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2A7D" w:rsidRDefault="00E82A7D" w:rsidP="00E82A7D">
      <w:pPr>
        <w:pStyle w:val="Heading2"/>
        <w:tabs>
          <w:tab w:val="left" w:pos="2224"/>
        </w:tabs>
        <w:kinsoku w:val="0"/>
        <w:overflowPunct w:val="0"/>
        <w:spacing w:before="45"/>
        <w:ind w:left="0"/>
        <w:rPr>
          <w:rFonts w:ascii="Georgia" w:hAnsi="Georgia" w:cs="Georgia"/>
          <w:color w:val="231F20"/>
        </w:rPr>
      </w:pPr>
      <w:r>
        <w:rPr>
          <w:rFonts w:ascii="Georgia" w:hAnsi="Georgia" w:cs="Georgia"/>
          <w:color w:val="231F20"/>
          <w:spacing w:val="39"/>
          <w:w w:val="95"/>
        </w:rPr>
        <w:t>CHAPTER</w:t>
      </w:r>
      <w:r>
        <w:rPr>
          <w:rFonts w:ascii="Georgia" w:hAnsi="Georgia" w:cs="Georgia"/>
          <w:color w:val="231F20"/>
          <w:spacing w:val="39"/>
          <w:w w:val="95"/>
        </w:rPr>
        <w:tab/>
      </w:r>
      <w:r>
        <w:rPr>
          <w:rFonts w:ascii="Georgia" w:hAnsi="Georgia" w:cs="Georgia"/>
          <w:color w:val="231F20"/>
        </w:rPr>
        <w:t>5</w:t>
      </w:r>
    </w:p>
    <w:p w:rsidR="00E82A7D" w:rsidRDefault="00E82A7D" w:rsidP="00E82A7D">
      <w:pPr>
        <w:pStyle w:val="BodyText"/>
        <w:kinsoku w:val="0"/>
        <w:overflowPunct w:val="0"/>
        <w:spacing w:before="11" w:line="240" w:lineRule="auto"/>
        <w:jc w:val="left"/>
        <w:rPr>
          <w:rFonts w:ascii="Georgia" w:hAnsi="Georgia" w:cs="Georgia"/>
          <w:b/>
          <w:bCs/>
          <w:sz w:val="8"/>
          <w:szCs w:val="8"/>
        </w:rPr>
      </w:pPr>
      <w:r>
        <w:rPr>
          <w:noProof/>
        </w:rPr>
        <mc:AlternateContent>
          <mc:Choice Requires="wps">
            <w:drawing>
              <wp:anchor distT="0" distB="0" distL="0" distR="0" simplePos="0" relativeHeight="251659264" behindDoc="0" locked="0" layoutInCell="0" allowOverlap="1">
                <wp:simplePos x="0" y="0"/>
                <wp:positionH relativeFrom="page">
                  <wp:posOffset>2934335</wp:posOffset>
                </wp:positionH>
                <wp:positionV relativeFrom="paragraph">
                  <wp:posOffset>92710</wp:posOffset>
                </wp:positionV>
                <wp:extent cx="1522730" cy="12700"/>
                <wp:effectExtent l="10160" t="13335" r="10160" b="0"/>
                <wp:wrapTopAndBottom/>
                <wp:docPr id="1570" name="Freeform 1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2730" cy="12700"/>
                        </a:xfrm>
                        <a:custGeom>
                          <a:avLst/>
                          <a:gdLst>
                            <a:gd name="T0" fmla="*/ 0 w 2398"/>
                            <a:gd name="T1" fmla="*/ 0 h 20"/>
                            <a:gd name="T2" fmla="*/ 2397 w 2398"/>
                            <a:gd name="T3" fmla="*/ 0 h 20"/>
                          </a:gdLst>
                          <a:ahLst/>
                          <a:cxnLst>
                            <a:cxn ang="0">
                              <a:pos x="T0" y="T1"/>
                            </a:cxn>
                            <a:cxn ang="0">
                              <a:pos x="T2" y="T3"/>
                            </a:cxn>
                          </a:cxnLst>
                          <a:rect l="0" t="0" r="r" b="b"/>
                          <a:pathLst>
                            <a:path w="2398" h="20">
                              <a:moveTo>
                                <a:pt x="0" y="0"/>
                              </a:moveTo>
                              <a:lnTo>
                                <a:pt x="2397"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AE5A159" id="Freeform 1570"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231.05pt,7.3pt,350.9pt,7.3pt" coordsize="23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" o:allowincell="f" filled="f" strokecolor="#231f20" strokeweight=".5pt">
                <v:path arrowok="t" o:connecttype="custom" o:connectlocs="0,0;1522095,0" o:connectangles="0,0"/>
                <w10:wrap type="topAndBottom" anchorx="page"/>
              </v:polyline>
            </w:pict>
          </mc:Fallback>
        </mc:AlternateContent>
      </w:r>
    </w:p>
    <w:p w:rsidR="00E82A7D" w:rsidRDefault="00E82A7D" w:rsidP="00E82A7D">
      <w:pPr>
        <w:pStyle w:val="BodyText"/>
        <w:kinsoku w:val="0"/>
        <w:overflowPunct w:val="0"/>
        <w:spacing w:before="71" w:line="240" w:lineRule="auto"/>
        <w:jc w:val="center"/>
        <w:rPr>
          <w:rFonts w:ascii="Georgia" w:hAnsi="Georgia" w:cs="Georgia"/>
          <w:b/>
          <w:bCs/>
          <w:color w:val="231F20"/>
          <w:sz w:val="60"/>
          <w:szCs w:val="60"/>
        </w:rPr>
      </w:pPr>
      <w:r>
        <w:rPr>
          <w:rFonts w:ascii="Georgia" w:hAnsi="Georgia" w:cs="Georgia"/>
          <w:b/>
          <w:bCs/>
          <w:color w:val="231F20"/>
          <w:sz w:val="60"/>
          <w:szCs w:val="60"/>
        </w:rPr>
        <w:t>Church and</w:t>
      </w:r>
      <w:r>
        <w:rPr>
          <w:rFonts w:ascii="Georgia" w:hAnsi="Georgia" w:cs="Georgia"/>
          <w:b/>
          <w:bCs/>
          <w:color w:val="231F20"/>
          <w:spacing w:val="144"/>
          <w:sz w:val="60"/>
          <w:szCs w:val="60"/>
        </w:rPr>
        <w:t xml:space="preserve"> </w:t>
      </w:r>
      <w:r>
        <w:rPr>
          <w:rFonts w:ascii="Georgia" w:hAnsi="Georgia" w:cs="Georgia"/>
          <w:b/>
          <w:bCs/>
          <w:color w:val="231F20"/>
          <w:sz w:val="60"/>
          <w:szCs w:val="60"/>
        </w:rPr>
        <w:t>State</w:t>
      </w:r>
    </w:p>
    <w:p w:rsidR="00E82A7D" w:rsidRDefault="00E82A7D" w:rsidP="00E82A7D">
      <w:pPr>
        <w:pStyle w:val="BodyText"/>
        <w:kinsoku w:val="0"/>
        <w:overflowPunct w:val="0"/>
        <w:spacing w:before="3" w:line="240" w:lineRule="auto"/>
        <w:jc w:val="left"/>
        <w:rPr>
          <w:rFonts w:ascii="Georgia" w:hAnsi="Georgia" w:cs="Georgia"/>
          <w:b/>
          <w:bCs/>
          <w:sz w:val="63"/>
          <w:szCs w:val="63"/>
        </w:rPr>
      </w:pPr>
    </w:p>
    <w:p w:rsidR="00E82A7D" w:rsidRDefault="00E82A7D" w:rsidP="00E82A7D">
      <w:pPr>
        <w:pStyle w:val="BodyText"/>
        <w:kinsoku w:val="0"/>
        <w:overflowPunct w:val="0"/>
        <w:spacing w:before="1" w:line="316" w:lineRule="auto"/>
        <w:ind w:left="1320" w:right="1317"/>
        <w:rPr>
          <w:i/>
          <w:iCs/>
          <w:color w:val="231F20"/>
          <w:sz w:val="18"/>
          <w:szCs w:val="18"/>
        </w:rPr>
      </w:pPr>
      <w:r>
        <w:rPr>
          <w:i/>
          <w:iCs/>
          <w:color w:val="231F20"/>
          <w:sz w:val="18"/>
          <w:szCs w:val="18"/>
        </w:rPr>
        <w:t>When</w:t>
      </w:r>
      <w:r>
        <w:rPr>
          <w:i/>
          <w:iCs/>
          <w:color w:val="231F20"/>
          <w:spacing w:val="-5"/>
          <w:sz w:val="18"/>
          <w:szCs w:val="18"/>
        </w:rPr>
        <w:t xml:space="preserve"> </w:t>
      </w:r>
      <w:r>
        <w:rPr>
          <w:i/>
          <w:iCs/>
          <w:color w:val="231F20"/>
          <w:sz w:val="18"/>
          <w:szCs w:val="18"/>
        </w:rPr>
        <w:t>a</w:t>
      </w:r>
      <w:r>
        <w:rPr>
          <w:i/>
          <w:iCs/>
          <w:color w:val="231F20"/>
          <w:spacing w:val="-5"/>
          <w:sz w:val="18"/>
          <w:szCs w:val="18"/>
        </w:rPr>
        <w:t xml:space="preserve"> </w:t>
      </w:r>
      <w:r>
        <w:rPr>
          <w:i/>
          <w:iCs/>
          <w:color w:val="231F20"/>
          <w:sz w:val="18"/>
          <w:szCs w:val="18"/>
        </w:rPr>
        <w:t>religion</w:t>
      </w:r>
      <w:r>
        <w:rPr>
          <w:i/>
          <w:iCs/>
          <w:color w:val="231F20"/>
          <w:spacing w:val="-5"/>
          <w:sz w:val="18"/>
          <w:szCs w:val="18"/>
        </w:rPr>
        <w:t xml:space="preserve"> </w:t>
      </w:r>
      <w:r>
        <w:rPr>
          <w:i/>
          <w:iCs/>
          <w:color w:val="231F20"/>
          <w:sz w:val="18"/>
          <w:szCs w:val="18"/>
        </w:rPr>
        <w:t>is</w:t>
      </w:r>
      <w:r>
        <w:rPr>
          <w:i/>
          <w:iCs/>
          <w:color w:val="231F20"/>
          <w:spacing w:val="-5"/>
          <w:sz w:val="18"/>
          <w:szCs w:val="18"/>
        </w:rPr>
        <w:t xml:space="preserve"> </w:t>
      </w:r>
      <w:r>
        <w:rPr>
          <w:i/>
          <w:iCs/>
          <w:color w:val="231F20"/>
          <w:sz w:val="18"/>
          <w:szCs w:val="18"/>
        </w:rPr>
        <w:t>good,</w:t>
      </w:r>
      <w:r>
        <w:rPr>
          <w:i/>
          <w:iCs/>
          <w:color w:val="231F20"/>
          <w:spacing w:val="-5"/>
          <w:sz w:val="18"/>
          <w:szCs w:val="18"/>
        </w:rPr>
        <w:t xml:space="preserve"> </w:t>
      </w:r>
      <w:r>
        <w:rPr>
          <w:i/>
          <w:iCs/>
          <w:color w:val="231F20"/>
          <w:sz w:val="18"/>
          <w:szCs w:val="18"/>
        </w:rPr>
        <w:t>I</w:t>
      </w:r>
      <w:r>
        <w:rPr>
          <w:i/>
          <w:iCs/>
          <w:color w:val="231F20"/>
          <w:spacing w:val="-5"/>
          <w:sz w:val="18"/>
          <w:szCs w:val="18"/>
        </w:rPr>
        <w:t xml:space="preserve"> </w:t>
      </w:r>
      <w:r>
        <w:rPr>
          <w:i/>
          <w:iCs/>
          <w:color w:val="231F20"/>
          <w:sz w:val="18"/>
          <w:szCs w:val="18"/>
        </w:rPr>
        <w:t>conceive</w:t>
      </w:r>
      <w:r>
        <w:rPr>
          <w:i/>
          <w:iCs/>
          <w:color w:val="231F20"/>
          <w:spacing w:val="-5"/>
          <w:sz w:val="18"/>
          <w:szCs w:val="18"/>
        </w:rPr>
        <w:t xml:space="preserve"> </w:t>
      </w:r>
      <w:r>
        <w:rPr>
          <w:i/>
          <w:iCs/>
          <w:color w:val="231F20"/>
          <w:sz w:val="18"/>
          <w:szCs w:val="18"/>
        </w:rPr>
        <w:t>that</w:t>
      </w:r>
      <w:r>
        <w:rPr>
          <w:i/>
          <w:iCs/>
          <w:color w:val="231F20"/>
          <w:spacing w:val="-5"/>
          <w:sz w:val="18"/>
          <w:szCs w:val="18"/>
        </w:rPr>
        <w:t xml:space="preserve"> </w:t>
      </w:r>
      <w:r>
        <w:rPr>
          <w:i/>
          <w:iCs/>
          <w:color w:val="231F20"/>
          <w:sz w:val="18"/>
          <w:szCs w:val="18"/>
        </w:rPr>
        <w:t>it</w:t>
      </w:r>
      <w:r>
        <w:rPr>
          <w:i/>
          <w:iCs/>
          <w:color w:val="231F20"/>
          <w:spacing w:val="-5"/>
          <w:sz w:val="18"/>
          <w:szCs w:val="18"/>
        </w:rPr>
        <w:t xml:space="preserve"> </w:t>
      </w:r>
      <w:r>
        <w:rPr>
          <w:i/>
          <w:iCs/>
          <w:color w:val="231F20"/>
          <w:sz w:val="18"/>
          <w:szCs w:val="18"/>
        </w:rPr>
        <w:t>will</w:t>
      </w:r>
      <w:r>
        <w:rPr>
          <w:i/>
          <w:iCs/>
          <w:color w:val="231F20"/>
          <w:spacing w:val="-5"/>
          <w:sz w:val="18"/>
          <w:szCs w:val="18"/>
        </w:rPr>
        <w:t xml:space="preserve"> </w:t>
      </w:r>
      <w:r>
        <w:rPr>
          <w:i/>
          <w:iCs/>
          <w:color w:val="231F20"/>
          <w:sz w:val="18"/>
          <w:szCs w:val="18"/>
        </w:rPr>
        <w:t>support</w:t>
      </w:r>
      <w:r>
        <w:rPr>
          <w:i/>
          <w:iCs/>
          <w:color w:val="231F20"/>
          <w:spacing w:val="-5"/>
          <w:sz w:val="18"/>
          <w:szCs w:val="18"/>
        </w:rPr>
        <w:t xml:space="preserve"> </w:t>
      </w:r>
      <w:r>
        <w:rPr>
          <w:i/>
          <w:iCs/>
          <w:color w:val="231F20"/>
          <w:sz w:val="18"/>
          <w:szCs w:val="18"/>
        </w:rPr>
        <w:t>itself;</w:t>
      </w:r>
      <w:r>
        <w:rPr>
          <w:i/>
          <w:iCs/>
          <w:color w:val="231F20"/>
          <w:spacing w:val="-5"/>
          <w:sz w:val="18"/>
          <w:szCs w:val="18"/>
        </w:rPr>
        <w:t xml:space="preserve"> </w:t>
      </w:r>
      <w:r>
        <w:rPr>
          <w:i/>
          <w:iCs/>
          <w:color w:val="231F20"/>
          <w:sz w:val="18"/>
          <w:szCs w:val="18"/>
        </w:rPr>
        <w:t>when</w:t>
      </w:r>
      <w:r>
        <w:rPr>
          <w:i/>
          <w:iCs/>
          <w:color w:val="231F20"/>
          <w:spacing w:val="-5"/>
          <w:sz w:val="18"/>
          <w:szCs w:val="18"/>
        </w:rPr>
        <w:t xml:space="preserve"> </w:t>
      </w:r>
      <w:r>
        <w:rPr>
          <w:i/>
          <w:iCs/>
          <w:color w:val="231F20"/>
          <w:sz w:val="18"/>
          <w:szCs w:val="18"/>
        </w:rPr>
        <w:t>it</w:t>
      </w:r>
      <w:r>
        <w:rPr>
          <w:i/>
          <w:iCs/>
          <w:color w:val="231F20"/>
          <w:spacing w:val="-5"/>
          <w:sz w:val="18"/>
          <w:szCs w:val="18"/>
        </w:rPr>
        <w:t xml:space="preserve"> </w:t>
      </w:r>
      <w:r>
        <w:rPr>
          <w:i/>
          <w:iCs/>
          <w:color w:val="231F20"/>
          <w:sz w:val="18"/>
          <w:szCs w:val="18"/>
        </w:rPr>
        <w:t>cannot</w:t>
      </w:r>
      <w:r>
        <w:rPr>
          <w:i/>
          <w:iCs/>
          <w:color w:val="231F20"/>
          <w:spacing w:val="-5"/>
          <w:sz w:val="18"/>
          <w:szCs w:val="18"/>
        </w:rPr>
        <w:t xml:space="preserve"> </w:t>
      </w:r>
      <w:r>
        <w:rPr>
          <w:i/>
          <w:iCs/>
          <w:color w:val="231F20"/>
          <w:sz w:val="18"/>
          <w:szCs w:val="18"/>
        </w:rPr>
        <w:t>support itself,</w:t>
      </w:r>
      <w:r>
        <w:rPr>
          <w:i/>
          <w:iCs/>
          <w:color w:val="231F20"/>
          <w:spacing w:val="-9"/>
          <w:sz w:val="18"/>
          <w:szCs w:val="18"/>
        </w:rPr>
        <w:t xml:space="preserve"> </w:t>
      </w:r>
      <w:r>
        <w:rPr>
          <w:i/>
          <w:iCs/>
          <w:color w:val="231F20"/>
          <w:sz w:val="18"/>
          <w:szCs w:val="18"/>
        </w:rPr>
        <w:t>and</w:t>
      </w:r>
      <w:r>
        <w:rPr>
          <w:i/>
          <w:iCs/>
          <w:color w:val="231F20"/>
          <w:spacing w:val="-9"/>
          <w:sz w:val="18"/>
          <w:szCs w:val="18"/>
        </w:rPr>
        <w:t xml:space="preserve"> </w:t>
      </w:r>
      <w:r>
        <w:rPr>
          <w:i/>
          <w:iCs/>
          <w:color w:val="231F20"/>
          <w:sz w:val="18"/>
          <w:szCs w:val="18"/>
        </w:rPr>
        <w:t>God</w:t>
      </w:r>
      <w:r>
        <w:rPr>
          <w:i/>
          <w:iCs/>
          <w:color w:val="231F20"/>
          <w:spacing w:val="-9"/>
          <w:sz w:val="18"/>
          <w:szCs w:val="18"/>
        </w:rPr>
        <w:t xml:space="preserve"> </w:t>
      </w:r>
      <w:r>
        <w:rPr>
          <w:i/>
          <w:iCs/>
          <w:color w:val="231F20"/>
          <w:sz w:val="18"/>
          <w:szCs w:val="18"/>
        </w:rPr>
        <w:t>does</w:t>
      </w:r>
      <w:r>
        <w:rPr>
          <w:i/>
          <w:iCs/>
          <w:color w:val="231F20"/>
          <w:spacing w:val="-9"/>
          <w:sz w:val="18"/>
          <w:szCs w:val="18"/>
        </w:rPr>
        <w:t xml:space="preserve"> </w:t>
      </w:r>
      <w:r>
        <w:rPr>
          <w:i/>
          <w:iCs/>
          <w:color w:val="231F20"/>
          <w:sz w:val="18"/>
          <w:szCs w:val="18"/>
        </w:rPr>
        <w:t>not</w:t>
      </w:r>
      <w:r>
        <w:rPr>
          <w:i/>
          <w:iCs/>
          <w:color w:val="231F20"/>
          <w:spacing w:val="-9"/>
          <w:sz w:val="18"/>
          <w:szCs w:val="18"/>
        </w:rPr>
        <w:t xml:space="preserve"> </w:t>
      </w:r>
      <w:r>
        <w:rPr>
          <w:i/>
          <w:iCs/>
          <w:color w:val="231F20"/>
          <w:sz w:val="18"/>
          <w:szCs w:val="18"/>
        </w:rPr>
        <w:t>take</w:t>
      </w:r>
      <w:r>
        <w:rPr>
          <w:i/>
          <w:iCs/>
          <w:color w:val="231F20"/>
          <w:spacing w:val="-9"/>
          <w:sz w:val="18"/>
          <w:szCs w:val="18"/>
        </w:rPr>
        <w:t xml:space="preserve"> </w:t>
      </w:r>
      <w:r>
        <w:rPr>
          <w:i/>
          <w:iCs/>
          <w:color w:val="231F20"/>
          <w:sz w:val="18"/>
          <w:szCs w:val="18"/>
        </w:rPr>
        <w:t>care</w:t>
      </w:r>
      <w:r>
        <w:rPr>
          <w:i/>
          <w:iCs/>
          <w:color w:val="231F20"/>
          <w:spacing w:val="-9"/>
          <w:sz w:val="18"/>
          <w:szCs w:val="18"/>
        </w:rPr>
        <w:t xml:space="preserve"> </w:t>
      </w:r>
      <w:r>
        <w:rPr>
          <w:i/>
          <w:iCs/>
          <w:color w:val="231F20"/>
          <w:sz w:val="18"/>
          <w:szCs w:val="18"/>
        </w:rPr>
        <w:t>to</w:t>
      </w:r>
      <w:r>
        <w:rPr>
          <w:i/>
          <w:iCs/>
          <w:color w:val="231F20"/>
          <w:spacing w:val="-9"/>
          <w:sz w:val="18"/>
          <w:szCs w:val="18"/>
        </w:rPr>
        <w:t xml:space="preserve"> </w:t>
      </w:r>
      <w:r>
        <w:rPr>
          <w:i/>
          <w:iCs/>
          <w:color w:val="231F20"/>
          <w:sz w:val="18"/>
          <w:szCs w:val="18"/>
        </w:rPr>
        <w:t>support</w:t>
      </w:r>
      <w:r>
        <w:rPr>
          <w:i/>
          <w:iCs/>
          <w:color w:val="231F20"/>
          <w:spacing w:val="-9"/>
          <w:sz w:val="18"/>
          <w:szCs w:val="18"/>
        </w:rPr>
        <w:t xml:space="preserve"> </w:t>
      </w:r>
      <w:r>
        <w:rPr>
          <w:i/>
          <w:iCs/>
          <w:color w:val="231F20"/>
          <w:sz w:val="18"/>
          <w:szCs w:val="18"/>
        </w:rPr>
        <w:t>it,</w:t>
      </w:r>
      <w:r>
        <w:rPr>
          <w:i/>
          <w:iCs/>
          <w:color w:val="231F20"/>
          <w:spacing w:val="-9"/>
          <w:sz w:val="18"/>
          <w:szCs w:val="18"/>
        </w:rPr>
        <w:t xml:space="preserve"> </w:t>
      </w:r>
      <w:r>
        <w:rPr>
          <w:i/>
          <w:iCs/>
          <w:color w:val="231F20"/>
          <w:sz w:val="18"/>
          <w:szCs w:val="18"/>
        </w:rPr>
        <w:t>so</w:t>
      </w:r>
      <w:r>
        <w:rPr>
          <w:i/>
          <w:iCs/>
          <w:color w:val="231F20"/>
          <w:spacing w:val="-9"/>
          <w:sz w:val="18"/>
          <w:szCs w:val="18"/>
        </w:rPr>
        <w:t xml:space="preserve"> </w:t>
      </w:r>
      <w:r>
        <w:rPr>
          <w:i/>
          <w:iCs/>
          <w:color w:val="231F20"/>
          <w:sz w:val="18"/>
          <w:szCs w:val="18"/>
        </w:rPr>
        <w:t>that</w:t>
      </w:r>
      <w:r>
        <w:rPr>
          <w:i/>
          <w:iCs/>
          <w:color w:val="231F20"/>
          <w:spacing w:val="-9"/>
          <w:sz w:val="18"/>
          <w:szCs w:val="18"/>
        </w:rPr>
        <w:t xml:space="preserve"> </w:t>
      </w:r>
      <w:r>
        <w:rPr>
          <w:i/>
          <w:iCs/>
          <w:color w:val="231F20"/>
          <w:sz w:val="18"/>
          <w:szCs w:val="18"/>
        </w:rPr>
        <w:t>its</w:t>
      </w:r>
      <w:r>
        <w:rPr>
          <w:i/>
          <w:iCs/>
          <w:color w:val="231F20"/>
          <w:spacing w:val="-9"/>
          <w:sz w:val="18"/>
          <w:szCs w:val="18"/>
        </w:rPr>
        <w:t xml:space="preserve"> </w:t>
      </w:r>
      <w:r>
        <w:rPr>
          <w:i/>
          <w:iCs/>
          <w:color w:val="231F20"/>
          <w:sz w:val="18"/>
          <w:szCs w:val="18"/>
        </w:rPr>
        <w:t>professors</w:t>
      </w:r>
      <w:r>
        <w:rPr>
          <w:i/>
          <w:iCs/>
          <w:color w:val="231F20"/>
          <w:spacing w:val="-9"/>
          <w:sz w:val="18"/>
          <w:szCs w:val="18"/>
        </w:rPr>
        <w:t xml:space="preserve"> </w:t>
      </w:r>
      <w:r>
        <w:rPr>
          <w:i/>
          <w:iCs/>
          <w:color w:val="231F20"/>
          <w:sz w:val="18"/>
          <w:szCs w:val="18"/>
        </w:rPr>
        <w:t>are</w:t>
      </w:r>
      <w:r>
        <w:rPr>
          <w:i/>
          <w:iCs/>
          <w:color w:val="231F20"/>
          <w:spacing w:val="-9"/>
          <w:sz w:val="18"/>
          <w:szCs w:val="18"/>
        </w:rPr>
        <w:t xml:space="preserve"> </w:t>
      </w:r>
      <w:r>
        <w:rPr>
          <w:i/>
          <w:iCs/>
          <w:color w:val="231F20"/>
          <w:sz w:val="18"/>
          <w:szCs w:val="18"/>
        </w:rPr>
        <w:t>obliged</w:t>
      </w:r>
      <w:r>
        <w:rPr>
          <w:i/>
          <w:iCs/>
          <w:color w:val="231F20"/>
          <w:spacing w:val="-9"/>
          <w:sz w:val="18"/>
          <w:szCs w:val="18"/>
        </w:rPr>
        <w:t xml:space="preserve"> </w:t>
      </w:r>
      <w:r>
        <w:rPr>
          <w:i/>
          <w:iCs/>
          <w:color w:val="231F20"/>
          <w:sz w:val="18"/>
          <w:szCs w:val="18"/>
        </w:rPr>
        <w:t>to</w:t>
      </w:r>
      <w:r>
        <w:rPr>
          <w:i/>
          <w:iCs/>
          <w:color w:val="231F20"/>
          <w:spacing w:val="-9"/>
          <w:sz w:val="18"/>
          <w:szCs w:val="18"/>
        </w:rPr>
        <w:t xml:space="preserve"> </w:t>
      </w:r>
      <w:r>
        <w:rPr>
          <w:i/>
          <w:iCs/>
          <w:color w:val="231F20"/>
          <w:sz w:val="18"/>
          <w:szCs w:val="18"/>
        </w:rPr>
        <w:t>call for</w:t>
      </w:r>
      <w:r>
        <w:rPr>
          <w:i/>
          <w:iCs/>
          <w:color w:val="231F20"/>
          <w:spacing w:val="-4"/>
          <w:sz w:val="18"/>
          <w:szCs w:val="18"/>
        </w:rPr>
        <w:t xml:space="preserve"> </w:t>
      </w:r>
      <w:r>
        <w:rPr>
          <w:i/>
          <w:iCs/>
          <w:color w:val="231F20"/>
          <w:sz w:val="18"/>
          <w:szCs w:val="18"/>
        </w:rPr>
        <w:t>the</w:t>
      </w:r>
      <w:r>
        <w:rPr>
          <w:i/>
          <w:iCs/>
          <w:color w:val="231F20"/>
          <w:spacing w:val="-4"/>
          <w:sz w:val="18"/>
          <w:szCs w:val="18"/>
        </w:rPr>
        <w:t xml:space="preserve"> </w:t>
      </w:r>
      <w:r>
        <w:rPr>
          <w:i/>
          <w:iCs/>
          <w:color w:val="231F20"/>
          <w:sz w:val="18"/>
          <w:szCs w:val="18"/>
        </w:rPr>
        <w:t>help</w:t>
      </w:r>
      <w:r>
        <w:rPr>
          <w:i/>
          <w:iCs/>
          <w:color w:val="231F20"/>
          <w:spacing w:val="-4"/>
          <w:sz w:val="18"/>
          <w:szCs w:val="18"/>
        </w:rPr>
        <w:t xml:space="preserve"> </w:t>
      </w:r>
      <w:r>
        <w:rPr>
          <w:i/>
          <w:iCs/>
          <w:color w:val="231F20"/>
          <w:sz w:val="18"/>
          <w:szCs w:val="18"/>
        </w:rPr>
        <w:t>of</w:t>
      </w:r>
      <w:r>
        <w:rPr>
          <w:i/>
          <w:iCs/>
          <w:color w:val="231F20"/>
          <w:spacing w:val="-4"/>
          <w:sz w:val="18"/>
          <w:szCs w:val="18"/>
        </w:rPr>
        <w:t xml:space="preserve"> </w:t>
      </w:r>
      <w:r>
        <w:rPr>
          <w:i/>
          <w:iCs/>
          <w:color w:val="231F20"/>
          <w:sz w:val="18"/>
          <w:szCs w:val="18"/>
        </w:rPr>
        <w:t>the</w:t>
      </w:r>
      <w:r>
        <w:rPr>
          <w:i/>
          <w:iCs/>
          <w:color w:val="231F20"/>
          <w:spacing w:val="-4"/>
          <w:sz w:val="18"/>
          <w:szCs w:val="18"/>
        </w:rPr>
        <w:t xml:space="preserve"> </w:t>
      </w:r>
      <w:r>
        <w:rPr>
          <w:i/>
          <w:iCs/>
          <w:color w:val="231F20"/>
          <w:sz w:val="18"/>
          <w:szCs w:val="18"/>
        </w:rPr>
        <w:t>civil</w:t>
      </w:r>
      <w:r>
        <w:rPr>
          <w:i/>
          <w:iCs/>
          <w:color w:val="231F20"/>
          <w:spacing w:val="-4"/>
          <w:sz w:val="18"/>
          <w:szCs w:val="18"/>
        </w:rPr>
        <w:t xml:space="preserve"> power, </w:t>
      </w:r>
      <w:r>
        <w:rPr>
          <w:i/>
          <w:iCs/>
          <w:color w:val="231F20"/>
          <w:sz w:val="18"/>
          <w:szCs w:val="18"/>
        </w:rPr>
        <w:t>it</w:t>
      </w:r>
      <w:r>
        <w:rPr>
          <w:i/>
          <w:iCs/>
          <w:color w:val="231F20"/>
          <w:spacing w:val="-4"/>
          <w:sz w:val="18"/>
          <w:szCs w:val="18"/>
        </w:rPr>
        <w:t xml:space="preserve"> </w:t>
      </w:r>
      <w:r>
        <w:rPr>
          <w:i/>
          <w:iCs/>
          <w:color w:val="231F20"/>
          <w:sz w:val="18"/>
          <w:szCs w:val="18"/>
        </w:rPr>
        <w:t>is</w:t>
      </w:r>
      <w:r>
        <w:rPr>
          <w:i/>
          <w:iCs/>
          <w:color w:val="231F20"/>
          <w:spacing w:val="-4"/>
          <w:sz w:val="18"/>
          <w:szCs w:val="18"/>
        </w:rPr>
        <w:t xml:space="preserve"> </w:t>
      </w:r>
      <w:r>
        <w:rPr>
          <w:i/>
          <w:iCs/>
          <w:color w:val="231F20"/>
          <w:sz w:val="18"/>
          <w:szCs w:val="18"/>
        </w:rPr>
        <w:t>a</w:t>
      </w:r>
      <w:r>
        <w:rPr>
          <w:i/>
          <w:iCs/>
          <w:color w:val="231F20"/>
          <w:spacing w:val="-4"/>
          <w:sz w:val="18"/>
          <w:szCs w:val="18"/>
        </w:rPr>
        <w:t xml:space="preserve"> </w:t>
      </w:r>
      <w:r>
        <w:rPr>
          <w:i/>
          <w:iCs/>
          <w:color w:val="231F20"/>
          <w:sz w:val="18"/>
          <w:szCs w:val="18"/>
        </w:rPr>
        <w:t>sign,</w:t>
      </w:r>
      <w:r>
        <w:rPr>
          <w:i/>
          <w:iCs/>
          <w:color w:val="231F20"/>
          <w:spacing w:val="-4"/>
          <w:sz w:val="18"/>
          <w:szCs w:val="18"/>
        </w:rPr>
        <w:t xml:space="preserve"> </w:t>
      </w:r>
      <w:r>
        <w:rPr>
          <w:i/>
          <w:iCs/>
          <w:color w:val="231F20"/>
          <w:sz w:val="18"/>
          <w:szCs w:val="18"/>
        </w:rPr>
        <w:t>I</w:t>
      </w:r>
      <w:r>
        <w:rPr>
          <w:i/>
          <w:iCs/>
          <w:color w:val="231F20"/>
          <w:spacing w:val="-4"/>
          <w:sz w:val="18"/>
          <w:szCs w:val="18"/>
        </w:rPr>
        <w:t xml:space="preserve"> </w:t>
      </w:r>
      <w:r>
        <w:rPr>
          <w:i/>
          <w:iCs/>
          <w:color w:val="231F20"/>
          <w:sz w:val="18"/>
          <w:szCs w:val="18"/>
        </w:rPr>
        <w:t>apprehend,</w:t>
      </w:r>
      <w:r>
        <w:rPr>
          <w:i/>
          <w:iCs/>
          <w:color w:val="231F20"/>
          <w:spacing w:val="-4"/>
          <w:sz w:val="18"/>
          <w:szCs w:val="18"/>
        </w:rPr>
        <w:t xml:space="preserve"> </w:t>
      </w:r>
      <w:r>
        <w:rPr>
          <w:i/>
          <w:iCs/>
          <w:color w:val="231F20"/>
          <w:sz w:val="18"/>
          <w:szCs w:val="18"/>
        </w:rPr>
        <w:t>of</w:t>
      </w:r>
      <w:r>
        <w:rPr>
          <w:i/>
          <w:iCs/>
          <w:color w:val="231F20"/>
          <w:spacing w:val="-4"/>
          <w:sz w:val="18"/>
          <w:szCs w:val="18"/>
        </w:rPr>
        <w:t xml:space="preserve"> </w:t>
      </w:r>
      <w:r>
        <w:rPr>
          <w:i/>
          <w:iCs/>
          <w:color w:val="231F20"/>
          <w:sz w:val="18"/>
          <w:szCs w:val="18"/>
        </w:rPr>
        <w:t>its</w:t>
      </w:r>
      <w:r>
        <w:rPr>
          <w:i/>
          <w:iCs/>
          <w:color w:val="231F20"/>
          <w:spacing w:val="-4"/>
          <w:sz w:val="18"/>
          <w:szCs w:val="18"/>
        </w:rPr>
        <w:t xml:space="preserve"> </w:t>
      </w:r>
      <w:r>
        <w:rPr>
          <w:i/>
          <w:iCs/>
          <w:color w:val="231F20"/>
          <w:sz w:val="18"/>
          <w:szCs w:val="18"/>
        </w:rPr>
        <w:t>being</w:t>
      </w:r>
      <w:r>
        <w:rPr>
          <w:i/>
          <w:iCs/>
          <w:color w:val="231F20"/>
          <w:spacing w:val="-4"/>
          <w:sz w:val="18"/>
          <w:szCs w:val="18"/>
        </w:rPr>
        <w:t xml:space="preserve"> </w:t>
      </w:r>
      <w:r>
        <w:rPr>
          <w:i/>
          <w:iCs/>
          <w:color w:val="231F20"/>
          <w:sz w:val="18"/>
          <w:szCs w:val="18"/>
        </w:rPr>
        <w:t>a</w:t>
      </w:r>
      <w:r>
        <w:rPr>
          <w:i/>
          <w:iCs/>
          <w:color w:val="231F20"/>
          <w:spacing w:val="-4"/>
          <w:sz w:val="18"/>
          <w:szCs w:val="18"/>
        </w:rPr>
        <w:t xml:space="preserve"> </w:t>
      </w:r>
      <w:r>
        <w:rPr>
          <w:i/>
          <w:iCs/>
          <w:color w:val="231F20"/>
          <w:sz w:val="18"/>
          <w:szCs w:val="18"/>
        </w:rPr>
        <w:t>bad</w:t>
      </w:r>
      <w:r>
        <w:rPr>
          <w:i/>
          <w:iCs/>
          <w:color w:val="231F20"/>
          <w:spacing w:val="-4"/>
          <w:sz w:val="18"/>
          <w:szCs w:val="18"/>
        </w:rPr>
        <w:t xml:space="preserve"> </w:t>
      </w:r>
      <w:r>
        <w:rPr>
          <w:i/>
          <w:iCs/>
          <w:color w:val="231F20"/>
          <w:sz w:val="18"/>
          <w:szCs w:val="18"/>
        </w:rPr>
        <w:t>one.</w:t>
      </w:r>
      <w:r>
        <w:rPr>
          <w:i/>
          <w:iCs/>
          <w:color w:val="231F20"/>
          <w:spacing w:val="-4"/>
          <w:sz w:val="18"/>
          <w:szCs w:val="18"/>
        </w:rPr>
        <w:t xml:space="preserve"> </w:t>
      </w:r>
      <w:r>
        <w:rPr>
          <w:i/>
          <w:iCs/>
          <w:color w:val="231F20"/>
          <w:sz w:val="18"/>
          <w:szCs w:val="18"/>
        </w:rPr>
        <w:t>.</w:t>
      </w:r>
      <w:r>
        <w:rPr>
          <w:i/>
          <w:iCs/>
          <w:color w:val="231F20"/>
          <w:spacing w:val="-4"/>
          <w:sz w:val="18"/>
          <w:szCs w:val="18"/>
        </w:rPr>
        <w:t xml:space="preserve"> </w:t>
      </w:r>
      <w:r>
        <w:rPr>
          <w:i/>
          <w:iCs/>
          <w:color w:val="231F20"/>
          <w:sz w:val="18"/>
          <w:szCs w:val="18"/>
        </w:rPr>
        <w:t>.</w:t>
      </w:r>
      <w:r>
        <w:rPr>
          <w:i/>
          <w:iCs/>
          <w:color w:val="231F20"/>
          <w:spacing w:val="-4"/>
          <w:sz w:val="18"/>
          <w:szCs w:val="18"/>
        </w:rPr>
        <w:t xml:space="preserve"> </w:t>
      </w:r>
      <w:r>
        <w:rPr>
          <w:i/>
          <w:iCs/>
          <w:color w:val="231F20"/>
          <w:sz w:val="18"/>
          <w:szCs w:val="18"/>
        </w:rPr>
        <w:t>.</w:t>
      </w:r>
    </w:p>
    <w:p w:rsidR="00E82A7D" w:rsidRDefault="00E82A7D" w:rsidP="00E82A7D">
      <w:pPr>
        <w:pStyle w:val="BodyText"/>
        <w:kinsoku w:val="0"/>
        <w:overflowPunct w:val="0"/>
        <w:spacing w:line="242" w:lineRule="exact"/>
        <w:ind w:left="5260"/>
        <w:jc w:val="left"/>
        <w:rPr>
          <w:color w:val="231F20"/>
          <w:sz w:val="18"/>
          <w:szCs w:val="18"/>
        </w:rPr>
      </w:pPr>
      <w:r>
        <w:rPr>
          <w:color w:val="231F20"/>
          <w:sz w:val="18"/>
          <w:szCs w:val="18"/>
        </w:rPr>
        <w:t>—Benjamin Franklin, 1780</w:t>
      </w:r>
    </w:p>
    <w:p w:rsidR="00E82A7D" w:rsidRDefault="00E82A7D" w:rsidP="00E82A7D">
      <w:pPr>
        <w:pStyle w:val="BodyText"/>
        <w:kinsoku w:val="0"/>
        <w:overflowPunct w:val="0"/>
        <w:spacing w:line="240" w:lineRule="auto"/>
        <w:jc w:val="left"/>
        <w:rPr>
          <w:sz w:val="20"/>
          <w:szCs w:val="20"/>
        </w:rPr>
      </w:pPr>
    </w:p>
    <w:p w:rsidR="00E82A7D" w:rsidRDefault="00E82A7D" w:rsidP="00E82A7D">
      <w:pPr>
        <w:pStyle w:val="BodyText"/>
        <w:kinsoku w:val="0"/>
        <w:overflowPunct w:val="0"/>
        <w:spacing w:before="9" w:line="240" w:lineRule="auto"/>
        <w:jc w:val="left"/>
        <w:rPr>
          <w:sz w:val="25"/>
          <w:szCs w:val="25"/>
        </w:rPr>
      </w:pPr>
      <w:r>
        <w:rPr>
          <w:noProof/>
        </w:rPr>
        <mc:AlternateContent>
          <mc:Choice Requires="wps">
            <w:drawing>
              <wp:anchor distT="0" distB="0" distL="0" distR="0" simplePos="0" relativeHeight="251660288" behindDoc="0" locked="0" layoutInCell="0" allowOverlap="1">
                <wp:simplePos x="0" y="0"/>
                <wp:positionH relativeFrom="page">
                  <wp:posOffset>1016000</wp:posOffset>
                </wp:positionH>
                <wp:positionV relativeFrom="paragraph">
                  <wp:posOffset>248285</wp:posOffset>
                </wp:positionV>
                <wp:extent cx="5359400" cy="12700"/>
                <wp:effectExtent l="6350" t="10160" r="6350" b="0"/>
                <wp:wrapTopAndBottom/>
                <wp:docPr id="1569" name="Freeform 1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59400" cy="12700"/>
                        </a:xfrm>
                        <a:custGeom>
                          <a:avLst/>
                          <a:gdLst>
                            <a:gd name="T0" fmla="*/ 0 w 8440"/>
                            <a:gd name="T1" fmla="*/ 0 h 20"/>
                            <a:gd name="T2" fmla="*/ 8440 w 8440"/>
                            <a:gd name="T3" fmla="*/ 0 h 20"/>
                          </a:gdLst>
                          <a:ahLst/>
                          <a:cxnLst>
                            <a:cxn ang="0">
                              <a:pos x="T0" y="T1"/>
                            </a:cxn>
                            <a:cxn ang="0">
                              <a:pos x="T2" y="T3"/>
                            </a:cxn>
                          </a:cxnLst>
                          <a:rect l="0" t="0" r="r" b="b"/>
                          <a:pathLst>
                            <a:path w="8440" h="20">
                              <a:moveTo>
                                <a:pt x="0" y="0"/>
                              </a:moveTo>
                              <a:lnTo>
                                <a:pt x="844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8F97BBB" id="Freeform 1569"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80pt,19.55pt,502pt,19.55pt" coordsize="84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" o:allowincell="f" filled="f" strokecolor="#231f20" strokeweight=".5pt">
                <v:path arrowok="t" o:connecttype="custom" o:connectlocs="0,0;5359400,0" o:connectangles="0,0"/>
                <w10:wrap type="topAndBottom" anchorx="page"/>
              </v:polyline>
            </w:pict>
          </mc:Fallback>
        </mc:AlternateContent>
      </w:r>
    </w:p>
    <w:p w:rsidR="00E82A7D" w:rsidRDefault="00E82A7D" w:rsidP="00E82A7D">
      <w:pPr>
        <w:pStyle w:val="Heading6"/>
        <w:kinsoku w:val="0"/>
        <w:overflowPunct w:val="0"/>
        <w:spacing w:before="22" w:line="240" w:lineRule="auto"/>
        <w:jc w:val="left"/>
        <w:rPr>
          <w:color w:val="231F20"/>
        </w:rPr>
      </w:pPr>
      <w:r>
        <w:rPr>
          <w:color w:val="231F20"/>
        </w:rPr>
        <w:t>CHAPTER OUTLINE</w:t>
      </w:r>
    </w:p>
    <w:p w:rsidR="00E82A7D" w:rsidRDefault="00E82A7D" w:rsidP="00E82A7D">
      <w:pPr>
        <w:pStyle w:val="BodyText"/>
        <w:kinsoku w:val="0"/>
        <w:overflowPunct w:val="0"/>
        <w:spacing w:before="1" w:line="240" w:lineRule="auto"/>
        <w:jc w:val="left"/>
        <w:rPr>
          <w:rFonts w:ascii="Bookman Old Style" w:hAnsi="Bookman Old Style" w:cs="Bookman Old Style"/>
          <w:sz w:val="10"/>
          <w:szCs w:val="10"/>
        </w:rPr>
      </w:pPr>
    </w:p>
    <w:p w:rsidR="00E82A7D" w:rsidRDefault="00E82A7D" w:rsidP="00E82A7D">
      <w:pPr>
        <w:pStyle w:val="BodyText"/>
        <w:kinsoku w:val="0"/>
        <w:overflowPunct w:val="0"/>
        <w:spacing w:before="1" w:line="240" w:lineRule="auto"/>
        <w:jc w:val="left"/>
        <w:rPr>
          <w:rFonts w:ascii="Bookman Old Style" w:hAnsi="Bookman Old Style" w:cs="Bookman Old Style"/>
          <w:sz w:val="10"/>
          <w:szCs w:val="10"/>
        </w:rPr>
        <w:sectPr w:rsidR="00E82A7D">
          <w:headerReference w:type="even" r:id="rId5"/>
          <w:headerReference w:type="default" r:id="rId6"/>
          <w:pgSz w:w="11520" w:h="14400"/>
          <w:pgMar w:top="1300" w:right="1360" w:bottom="280" w:left="1480" w:header="0" w:footer="0" w:gutter="0"/>
          <w:cols w:space="720" w:equalWidth="0">
            <w:col w:w="8680"/>
          </w:cols>
          <w:noEndnote/>
        </w:sectPr>
      </w:pPr>
    </w:p>
    <w:p w:rsidR="00E82A7D" w:rsidRDefault="00E82A7D" w:rsidP="00E82A7D">
      <w:pPr>
        <w:pStyle w:val="BodyText"/>
        <w:kinsoku w:val="0"/>
        <w:overflowPunct w:val="0"/>
        <w:spacing w:before="75" w:line="240" w:lineRule="auto"/>
        <w:ind w:left="119"/>
        <w:jc w:val="left"/>
        <w:rPr>
          <w:color w:val="231F20"/>
          <w:w w:val="105"/>
          <w:sz w:val="13"/>
          <w:szCs w:val="13"/>
        </w:rPr>
      </w:pPr>
      <w:r>
        <w:rPr>
          <w:rFonts w:ascii="Arial" w:hAnsi="Arial" w:cs="Arial"/>
          <w:color w:val="231F20"/>
          <w:w w:val="105"/>
          <w:sz w:val="14"/>
          <w:szCs w:val="14"/>
        </w:rPr>
        <w:t xml:space="preserve">■ </w:t>
      </w:r>
      <w:r>
        <w:rPr>
          <w:color w:val="231F20"/>
          <w:w w:val="105"/>
        </w:rPr>
        <w:t>I</w:t>
      </w:r>
      <w:r>
        <w:rPr>
          <w:color w:val="231F20"/>
          <w:w w:val="105"/>
          <w:sz w:val="13"/>
          <w:szCs w:val="13"/>
        </w:rPr>
        <w:t>NTRODUCTION</w:t>
      </w:r>
    </w:p>
    <w:p w:rsidR="00E82A7D" w:rsidRDefault="00E82A7D" w:rsidP="00E82A7D">
      <w:pPr>
        <w:pStyle w:val="BodyText"/>
        <w:kinsoku w:val="0"/>
        <w:overflowPunct w:val="0"/>
        <w:spacing w:before="43" w:line="240" w:lineRule="auto"/>
        <w:ind w:left="119"/>
        <w:jc w:val="left"/>
        <w:rPr>
          <w:color w:val="231F20"/>
          <w:w w:val="105"/>
          <w:sz w:val="13"/>
          <w:szCs w:val="13"/>
        </w:rPr>
      </w:pPr>
      <w:r>
        <w:rPr>
          <w:rFonts w:ascii="Arial" w:hAnsi="Arial" w:cs="Arial"/>
          <w:color w:val="231F20"/>
          <w:w w:val="105"/>
          <w:sz w:val="14"/>
          <w:szCs w:val="14"/>
        </w:rPr>
        <w:t xml:space="preserve">■ </w:t>
      </w:r>
      <w:r>
        <w:rPr>
          <w:color w:val="231F20"/>
          <w:w w:val="105"/>
        </w:rPr>
        <w:t>B</w:t>
      </w:r>
      <w:r>
        <w:rPr>
          <w:color w:val="231F20"/>
          <w:w w:val="105"/>
          <w:sz w:val="13"/>
          <w:szCs w:val="13"/>
        </w:rPr>
        <w:t>ACKGROUND</w:t>
      </w:r>
    </w:p>
    <w:p w:rsidR="00E82A7D" w:rsidRDefault="00E82A7D" w:rsidP="00E82A7D">
      <w:pPr>
        <w:pStyle w:val="BodyText"/>
        <w:kinsoku w:val="0"/>
        <w:overflowPunct w:val="0"/>
        <w:spacing w:before="43" w:line="240" w:lineRule="auto"/>
        <w:ind w:left="119"/>
        <w:jc w:val="left"/>
        <w:rPr>
          <w:color w:val="231F20"/>
          <w:w w:val="105"/>
          <w:sz w:val="13"/>
          <w:szCs w:val="13"/>
        </w:rPr>
      </w:pPr>
      <w:r>
        <w:rPr>
          <w:rFonts w:ascii="Arial" w:hAnsi="Arial" w:cs="Arial"/>
          <w:color w:val="231F20"/>
          <w:w w:val="105"/>
          <w:sz w:val="14"/>
          <w:szCs w:val="14"/>
        </w:rPr>
        <w:t xml:space="preserve">■  </w:t>
      </w:r>
      <w:r>
        <w:rPr>
          <w:color w:val="231F20"/>
          <w:w w:val="105"/>
        </w:rPr>
        <w:t>W</w:t>
      </w:r>
      <w:r>
        <w:rPr>
          <w:color w:val="231F20"/>
          <w:w w:val="105"/>
          <w:sz w:val="13"/>
          <w:szCs w:val="13"/>
        </w:rPr>
        <w:t xml:space="preserve">ALL OF </w:t>
      </w:r>
      <w:r>
        <w:rPr>
          <w:color w:val="231F20"/>
          <w:w w:val="105"/>
        </w:rPr>
        <w:t>S</w:t>
      </w:r>
      <w:r>
        <w:rPr>
          <w:color w:val="231F20"/>
          <w:w w:val="105"/>
          <w:sz w:val="13"/>
          <w:szCs w:val="13"/>
        </w:rPr>
        <w:t>EPARATION</w:t>
      </w:r>
    </w:p>
    <w:p w:rsidR="00E82A7D" w:rsidRDefault="00E82A7D" w:rsidP="00E82A7D">
      <w:pPr>
        <w:pStyle w:val="BodyText"/>
        <w:kinsoku w:val="0"/>
        <w:overflowPunct w:val="0"/>
        <w:spacing w:before="43" w:line="240" w:lineRule="auto"/>
        <w:ind w:left="119"/>
        <w:jc w:val="left"/>
        <w:rPr>
          <w:color w:val="231F20"/>
          <w:sz w:val="13"/>
          <w:szCs w:val="13"/>
        </w:rPr>
      </w:pPr>
      <w:r>
        <w:rPr>
          <w:rFonts w:ascii="Arial" w:hAnsi="Arial" w:cs="Arial"/>
          <w:color w:val="231F20"/>
          <w:sz w:val="14"/>
          <w:szCs w:val="14"/>
        </w:rPr>
        <w:t xml:space="preserve">■   </w:t>
      </w:r>
      <w:r>
        <w:rPr>
          <w:color w:val="231F20"/>
        </w:rPr>
        <w:t>C</w:t>
      </w:r>
      <w:r>
        <w:rPr>
          <w:color w:val="231F20"/>
          <w:sz w:val="13"/>
          <w:szCs w:val="13"/>
        </w:rPr>
        <w:t xml:space="preserve">OLONIAL </w:t>
      </w:r>
      <w:r>
        <w:rPr>
          <w:color w:val="231F20"/>
        </w:rPr>
        <w:t>E</w:t>
      </w:r>
      <w:r>
        <w:rPr>
          <w:color w:val="231F20"/>
          <w:sz w:val="13"/>
          <w:szCs w:val="13"/>
        </w:rPr>
        <w:t>STABLISHMENTS</w:t>
      </w:r>
    </w:p>
    <w:p w:rsidR="00E82A7D" w:rsidRDefault="00E82A7D" w:rsidP="00E82A7D">
      <w:pPr>
        <w:pStyle w:val="BodyText"/>
        <w:kinsoku w:val="0"/>
        <w:overflowPunct w:val="0"/>
        <w:spacing w:before="43" w:line="240" w:lineRule="auto"/>
        <w:ind w:left="590"/>
        <w:jc w:val="left"/>
        <w:rPr>
          <w:i/>
          <w:iCs/>
          <w:color w:val="231F20"/>
        </w:rPr>
      </w:pPr>
      <w:r>
        <w:rPr>
          <w:i/>
          <w:iCs/>
          <w:color w:val="231F20"/>
        </w:rPr>
        <w:t>The Three Choices</w:t>
      </w:r>
    </w:p>
    <w:p w:rsidR="00E82A7D" w:rsidRDefault="00E82A7D" w:rsidP="00E82A7D">
      <w:pPr>
        <w:pStyle w:val="BodyText"/>
        <w:kinsoku w:val="0"/>
        <w:overflowPunct w:val="0"/>
        <w:spacing w:before="43" w:line="240" w:lineRule="auto"/>
        <w:ind w:left="119"/>
        <w:jc w:val="left"/>
        <w:rPr>
          <w:color w:val="231F20"/>
          <w:sz w:val="13"/>
          <w:szCs w:val="13"/>
        </w:rPr>
      </w:pPr>
      <w:r>
        <w:rPr>
          <w:rFonts w:ascii="Arial" w:hAnsi="Arial" w:cs="Arial"/>
          <w:color w:val="231F20"/>
          <w:sz w:val="14"/>
          <w:szCs w:val="14"/>
        </w:rPr>
        <w:t xml:space="preserve">■   </w:t>
      </w:r>
      <w:r>
        <w:rPr>
          <w:color w:val="231F20"/>
        </w:rPr>
        <w:t>S</w:t>
      </w:r>
      <w:r>
        <w:rPr>
          <w:color w:val="231F20"/>
          <w:sz w:val="13"/>
          <w:szCs w:val="13"/>
        </w:rPr>
        <w:t xml:space="preserve">EPARATION </w:t>
      </w:r>
      <w:r>
        <w:rPr>
          <w:color w:val="231F20"/>
        </w:rPr>
        <w:t>I</w:t>
      </w:r>
      <w:r>
        <w:rPr>
          <w:color w:val="231F20"/>
          <w:sz w:val="13"/>
          <w:szCs w:val="13"/>
        </w:rPr>
        <w:t>MPLEMENTED</w:t>
      </w:r>
    </w:p>
    <w:p w:rsidR="00E82A7D" w:rsidRDefault="00E82A7D" w:rsidP="00E82A7D">
      <w:pPr>
        <w:pStyle w:val="BodyText"/>
        <w:kinsoku w:val="0"/>
        <w:overflowPunct w:val="0"/>
        <w:spacing w:before="43" w:line="240" w:lineRule="auto"/>
        <w:ind w:left="119"/>
        <w:jc w:val="left"/>
        <w:rPr>
          <w:color w:val="231F20"/>
          <w:sz w:val="13"/>
          <w:szCs w:val="13"/>
        </w:rPr>
      </w:pPr>
      <w:r>
        <w:rPr>
          <w:rFonts w:ascii="Arial" w:hAnsi="Arial" w:cs="Arial"/>
          <w:color w:val="231F20"/>
          <w:sz w:val="14"/>
          <w:szCs w:val="14"/>
        </w:rPr>
        <w:t xml:space="preserve">■   </w:t>
      </w:r>
      <w:r>
        <w:rPr>
          <w:color w:val="231F20"/>
        </w:rPr>
        <w:t>C</w:t>
      </w:r>
      <w:r>
        <w:rPr>
          <w:color w:val="231F20"/>
          <w:sz w:val="13"/>
          <w:szCs w:val="13"/>
        </w:rPr>
        <w:t xml:space="preserve">HURCH </w:t>
      </w:r>
      <w:r>
        <w:rPr>
          <w:color w:val="231F20"/>
        </w:rPr>
        <w:t>O</w:t>
      </w:r>
      <w:r>
        <w:rPr>
          <w:color w:val="231F20"/>
          <w:sz w:val="13"/>
          <w:szCs w:val="13"/>
        </w:rPr>
        <w:t xml:space="preserve">PPOSITION TO </w:t>
      </w:r>
      <w:r>
        <w:rPr>
          <w:color w:val="231F20"/>
        </w:rPr>
        <w:t>S</w:t>
      </w:r>
      <w:r>
        <w:rPr>
          <w:color w:val="231F20"/>
          <w:sz w:val="13"/>
          <w:szCs w:val="13"/>
        </w:rPr>
        <w:t xml:space="preserve">CHOOLS OF THE </w:t>
      </w:r>
      <w:r>
        <w:rPr>
          <w:color w:val="231F20"/>
        </w:rPr>
        <w:t>R</w:t>
      </w:r>
      <w:r>
        <w:rPr>
          <w:color w:val="231F20"/>
          <w:sz w:val="13"/>
          <w:szCs w:val="13"/>
        </w:rPr>
        <w:t>EPUBLIC</w:t>
      </w:r>
    </w:p>
    <w:p w:rsidR="00E82A7D" w:rsidRDefault="00E82A7D" w:rsidP="00E82A7D">
      <w:pPr>
        <w:pStyle w:val="BodyText"/>
        <w:kinsoku w:val="0"/>
        <w:overflowPunct w:val="0"/>
        <w:spacing w:before="43" w:line="240" w:lineRule="auto"/>
        <w:ind w:left="119"/>
        <w:jc w:val="left"/>
        <w:rPr>
          <w:color w:val="231F20"/>
          <w:w w:val="105"/>
          <w:sz w:val="13"/>
          <w:szCs w:val="13"/>
        </w:rPr>
      </w:pPr>
      <w:r>
        <w:rPr>
          <w:rFonts w:ascii="Arial" w:hAnsi="Arial" w:cs="Arial"/>
          <w:color w:val="231F20"/>
          <w:w w:val="105"/>
          <w:sz w:val="14"/>
          <w:szCs w:val="14"/>
        </w:rPr>
        <w:t xml:space="preserve">■ </w:t>
      </w:r>
      <w:r>
        <w:rPr>
          <w:color w:val="231F20"/>
          <w:w w:val="105"/>
        </w:rPr>
        <w:t>T</w:t>
      </w:r>
      <w:r>
        <w:rPr>
          <w:color w:val="231F20"/>
          <w:w w:val="105"/>
          <w:sz w:val="13"/>
          <w:szCs w:val="13"/>
        </w:rPr>
        <w:t xml:space="preserve">HE </w:t>
      </w:r>
      <w:r>
        <w:rPr>
          <w:color w:val="231F20"/>
          <w:w w:val="105"/>
        </w:rPr>
        <w:t>P</w:t>
      </w:r>
      <w:r>
        <w:rPr>
          <w:color w:val="231F20"/>
          <w:w w:val="105"/>
          <w:sz w:val="13"/>
          <w:szCs w:val="13"/>
        </w:rPr>
        <w:t xml:space="preserve">UBLIC </w:t>
      </w:r>
      <w:r>
        <w:rPr>
          <w:color w:val="231F20"/>
          <w:w w:val="105"/>
        </w:rPr>
        <w:t>S</w:t>
      </w:r>
      <w:r>
        <w:rPr>
          <w:color w:val="231F20"/>
          <w:w w:val="105"/>
          <w:sz w:val="13"/>
          <w:szCs w:val="13"/>
        </w:rPr>
        <w:t xml:space="preserve">CHOOL AND </w:t>
      </w:r>
      <w:r>
        <w:rPr>
          <w:color w:val="231F20"/>
          <w:w w:val="105"/>
        </w:rPr>
        <w:t>R</w:t>
      </w:r>
      <w:r>
        <w:rPr>
          <w:color w:val="231F20"/>
          <w:w w:val="105"/>
          <w:sz w:val="13"/>
          <w:szCs w:val="13"/>
        </w:rPr>
        <w:t>ELIGION</w:t>
      </w:r>
    </w:p>
    <w:p w:rsidR="00E82A7D" w:rsidRDefault="00E82A7D" w:rsidP="00E82A7D">
      <w:pPr>
        <w:pStyle w:val="BodyText"/>
        <w:kinsoku w:val="0"/>
        <w:overflowPunct w:val="0"/>
        <w:spacing w:before="43" w:line="240" w:lineRule="auto"/>
        <w:ind w:left="119"/>
        <w:jc w:val="left"/>
        <w:rPr>
          <w:color w:val="231F20"/>
          <w:sz w:val="13"/>
          <w:szCs w:val="13"/>
        </w:rPr>
      </w:pPr>
      <w:r>
        <w:rPr>
          <w:rFonts w:ascii="Arial" w:hAnsi="Arial" w:cs="Arial"/>
          <w:color w:val="231F20"/>
          <w:sz w:val="14"/>
          <w:szCs w:val="14"/>
        </w:rPr>
        <w:t xml:space="preserve">■   </w:t>
      </w:r>
      <w:r>
        <w:rPr>
          <w:color w:val="231F20"/>
        </w:rPr>
        <w:t>P</w:t>
      </w:r>
      <w:r>
        <w:rPr>
          <w:color w:val="231F20"/>
          <w:sz w:val="13"/>
          <w:szCs w:val="13"/>
        </w:rPr>
        <w:t xml:space="preserve">UBLIC </w:t>
      </w:r>
      <w:r>
        <w:rPr>
          <w:color w:val="231F20"/>
        </w:rPr>
        <w:t>T</w:t>
      </w:r>
      <w:r>
        <w:rPr>
          <w:color w:val="231F20"/>
          <w:sz w:val="13"/>
          <w:szCs w:val="13"/>
        </w:rPr>
        <w:t xml:space="preserve">AXATION  TO </w:t>
      </w:r>
      <w:r>
        <w:rPr>
          <w:color w:val="231F20"/>
        </w:rPr>
        <w:t>S</w:t>
      </w:r>
      <w:r>
        <w:rPr>
          <w:color w:val="231F20"/>
          <w:sz w:val="13"/>
          <w:szCs w:val="13"/>
        </w:rPr>
        <w:t xml:space="preserve">UPPORT </w:t>
      </w:r>
      <w:r>
        <w:rPr>
          <w:color w:val="231F20"/>
        </w:rPr>
        <w:t>R</w:t>
      </w:r>
      <w:r>
        <w:rPr>
          <w:color w:val="231F20"/>
          <w:sz w:val="13"/>
          <w:szCs w:val="13"/>
        </w:rPr>
        <w:t xml:space="preserve">ELIGIOUS </w:t>
      </w:r>
      <w:r>
        <w:rPr>
          <w:color w:val="231F20"/>
        </w:rPr>
        <w:t>S</w:t>
      </w:r>
      <w:r>
        <w:rPr>
          <w:color w:val="231F20"/>
          <w:sz w:val="13"/>
          <w:szCs w:val="13"/>
        </w:rPr>
        <w:t>CHOOLS</w:t>
      </w:r>
    </w:p>
    <w:p w:rsidR="00E82A7D" w:rsidRDefault="00E82A7D" w:rsidP="00E82A7D">
      <w:pPr>
        <w:pStyle w:val="BodyText"/>
        <w:kinsoku w:val="0"/>
        <w:overflowPunct w:val="0"/>
        <w:spacing w:before="43" w:line="240" w:lineRule="auto"/>
        <w:ind w:left="119"/>
        <w:jc w:val="left"/>
        <w:rPr>
          <w:color w:val="231F20"/>
          <w:sz w:val="13"/>
          <w:szCs w:val="13"/>
        </w:rPr>
      </w:pPr>
      <w:r>
        <w:rPr>
          <w:rFonts w:ascii="Arial" w:hAnsi="Arial" w:cs="Arial"/>
          <w:color w:val="231F20"/>
          <w:sz w:val="14"/>
          <w:szCs w:val="14"/>
        </w:rPr>
        <w:t xml:space="preserve">■  </w:t>
      </w:r>
      <w:r>
        <w:rPr>
          <w:color w:val="231F20"/>
        </w:rPr>
        <w:t>T</w:t>
      </w:r>
      <w:r>
        <w:rPr>
          <w:color w:val="231F20"/>
          <w:sz w:val="13"/>
          <w:szCs w:val="13"/>
        </w:rPr>
        <w:t xml:space="preserve">HE </w:t>
      </w:r>
      <w:r>
        <w:rPr>
          <w:color w:val="231F20"/>
        </w:rPr>
        <w:t>E</w:t>
      </w:r>
      <w:r>
        <w:rPr>
          <w:color w:val="231F20"/>
          <w:sz w:val="13"/>
          <w:szCs w:val="13"/>
        </w:rPr>
        <w:t xml:space="preserve">STABLISHMENT </w:t>
      </w:r>
      <w:r>
        <w:rPr>
          <w:color w:val="231F20"/>
        </w:rPr>
        <w:t>C</w:t>
      </w:r>
      <w:r>
        <w:rPr>
          <w:color w:val="231F20"/>
          <w:sz w:val="13"/>
          <w:szCs w:val="13"/>
        </w:rPr>
        <w:t xml:space="preserve">LAUSE AND THE </w:t>
      </w:r>
      <w:r>
        <w:rPr>
          <w:i/>
          <w:iCs/>
          <w:color w:val="231F20"/>
        </w:rPr>
        <w:t>L</w:t>
      </w:r>
      <w:r>
        <w:rPr>
          <w:rFonts w:ascii="Book Antiqua" w:hAnsi="Book Antiqua" w:cs="Book Antiqua"/>
          <w:i/>
          <w:iCs/>
          <w:color w:val="231F20"/>
          <w:sz w:val="13"/>
          <w:szCs w:val="13"/>
        </w:rPr>
        <w:t xml:space="preserve">EMON </w:t>
      </w:r>
      <w:r>
        <w:rPr>
          <w:color w:val="231F20"/>
        </w:rPr>
        <w:t>T</w:t>
      </w:r>
      <w:r>
        <w:rPr>
          <w:color w:val="231F20"/>
          <w:sz w:val="13"/>
          <w:szCs w:val="13"/>
        </w:rPr>
        <w:t>EST</w:t>
      </w:r>
    </w:p>
    <w:p w:rsidR="00E82A7D" w:rsidRDefault="00E82A7D" w:rsidP="00E82A7D">
      <w:pPr>
        <w:pStyle w:val="BodyText"/>
        <w:kinsoku w:val="0"/>
        <w:overflowPunct w:val="0"/>
        <w:spacing w:before="43" w:line="240" w:lineRule="auto"/>
        <w:ind w:left="590"/>
        <w:jc w:val="left"/>
        <w:rPr>
          <w:i/>
          <w:iCs/>
          <w:color w:val="231F20"/>
        </w:rPr>
      </w:pPr>
      <w:r>
        <w:rPr>
          <w:i/>
          <w:iCs/>
          <w:color w:val="231F20"/>
        </w:rPr>
        <w:t xml:space="preserve">The </w:t>
      </w:r>
      <w:r>
        <w:rPr>
          <w:color w:val="231F20"/>
        </w:rPr>
        <w:t xml:space="preserve">Lemon </w:t>
      </w:r>
      <w:r>
        <w:rPr>
          <w:i/>
          <w:iCs/>
          <w:color w:val="231F20"/>
        </w:rPr>
        <w:t>Test</w:t>
      </w:r>
    </w:p>
    <w:p w:rsidR="00E82A7D" w:rsidRDefault="00E82A7D" w:rsidP="00E82A7D">
      <w:pPr>
        <w:pStyle w:val="BodyText"/>
        <w:kinsoku w:val="0"/>
        <w:overflowPunct w:val="0"/>
        <w:spacing w:before="43" w:line="280" w:lineRule="auto"/>
        <w:ind w:left="590" w:right="1218"/>
        <w:jc w:val="left"/>
        <w:rPr>
          <w:color w:val="231F20"/>
        </w:rPr>
      </w:pPr>
      <w:r>
        <w:rPr>
          <w:i/>
          <w:iCs/>
          <w:color w:val="231F20"/>
        </w:rPr>
        <w:t xml:space="preserve">The Wall Begins to Crumble The Marginalizing of </w:t>
      </w:r>
      <w:r>
        <w:rPr>
          <w:color w:val="231F20"/>
        </w:rPr>
        <w:t>Lemon</w:t>
      </w:r>
    </w:p>
    <w:p w:rsidR="00E82A7D" w:rsidRDefault="00E82A7D" w:rsidP="00E82A7D">
      <w:pPr>
        <w:pStyle w:val="BodyText"/>
        <w:kinsoku w:val="0"/>
        <w:overflowPunct w:val="0"/>
        <w:spacing w:line="240" w:lineRule="auto"/>
        <w:ind w:left="590"/>
        <w:jc w:val="left"/>
        <w:rPr>
          <w:i/>
          <w:iCs/>
          <w:color w:val="231F20"/>
        </w:rPr>
      </w:pPr>
      <w:r>
        <w:rPr>
          <w:i/>
          <w:iCs/>
          <w:color w:val="231F20"/>
        </w:rPr>
        <w:t>The New Establishment Clause</w:t>
      </w:r>
      <w:r>
        <w:rPr>
          <w:i/>
          <w:iCs/>
          <w:color w:val="231F20"/>
          <w:spacing w:val="-5"/>
        </w:rPr>
        <w:t xml:space="preserve"> </w:t>
      </w:r>
      <w:r>
        <w:rPr>
          <w:i/>
          <w:iCs/>
          <w:color w:val="231F20"/>
        </w:rPr>
        <w:t>Jurisprudence</w:t>
      </w:r>
    </w:p>
    <w:p w:rsidR="00E82A7D" w:rsidRDefault="00E82A7D" w:rsidP="00E82A7D">
      <w:pPr>
        <w:pStyle w:val="BodyText"/>
        <w:kinsoku w:val="0"/>
        <w:overflowPunct w:val="0"/>
        <w:spacing w:before="51"/>
        <w:ind w:left="420" w:right="3" w:hanging="300"/>
        <w:jc w:val="left"/>
        <w:rPr>
          <w:color w:val="231F20"/>
          <w:w w:val="95"/>
          <w:sz w:val="13"/>
          <w:szCs w:val="13"/>
        </w:rPr>
      </w:pPr>
      <w:r>
        <w:rPr>
          <w:rFonts w:ascii="Arial" w:hAnsi="Arial" w:cs="Arial"/>
          <w:color w:val="231F20"/>
          <w:sz w:val="14"/>
          <w:szCs w:val="14"/>
        </w:rPr>
        <w:t xml:space="preserve">■ </w:t>
      </w:r>
      <w:r>
        <w:rPr>
          <w:color w:val="231F20"/>
        </w:rPr>
        <w:t>R</w:t>
      </w:r>
      <w:r>
        <w:rPr>
          <w:color w:val="231F20"/>
          <w:sz w:val="13"/>
          <w:szCs w:val="13"/>
        </w:rPr>
        <w:t xml:space="preserve">ELIGION AND THE </w:t>
      </w:r>
      <w:r>
        <w:rPr>
          <w:color w:val="231F20"/>
        </w:rPr>
        <w:t>R</w:t>
      </w:r>
      <w:r>
        <w:rPr>
          <w:color w:val="231F20"/>
          <w:sz w:val="13"/>
          <w:szCs w:val="13"/>
        </w:rPr>
        <w:t xml:space="preserve">ECONSTRUCTION </w:t>
      </w:r>
      <w:r>
        <w:rPr>
          <w:color w:val="231F20"/>
        </w:rPr>
        <w:t>E</w:t>
      </w:r>
      <w:r>
        <w:rPr>
          <w:color w:val="231F20"/>
          <w:sz w:val="13"/>
          <w:szCs w:val="13"/>
        </w:rPr>
        <w:t>RA</w:t>
      </w:r>
      <w:r>
        <w:rPr>
          <w:color w:val="231F20"/>
        </w:rPr>
        <w:t>: G</w:t>
      </w:r>
      <w:r>
        <w:rPr>
          <w:color w:val="231F20"/>
          <w:sz w:val="13"/>
          <w:szCs w:val="13"/>
        </w:rPr>
        <w:t xml:space="preserve">RANT </w:t>
      </w:r>
      <w:r>
        <w:rPr>
          <w:color w:val="231F20"/>
          <w:w w:val="95"/>
          <w:sz w:val="13"/>
          <w:szCs w:val="13"/>
        </w:rPr>
        <w:t xml:space="preserve">AND </w:t>
      </w:r>
      <w:r>
        <w:rPr>
          <w:color w:val="231F20"/>
          <w:w w:val="95"/>
        </w:rPr>
        <w:t>B</w:t>
      </w:r>
      <w:r>
        <w:rPr>
          <w:color w:val="231F20"/>
          <w:w w:val="95"/>
          <w:sz w:val="13"/>
          <w:szCs w:val="13"/>
        </w:rPr>
        <w:t>LAINE</w:t>
      </w:r>
    </w:p>
    <w:p w:rsidR="00E82A7D" w:rsidRDefault="00E82A7D" w:rsidP="00E82A7D">
      <w:pPr>
        <w:pStyle w:val="BodyText"/>
        <w:kinsoku w:val="0"/>
        <w:overflowPunct w:val="0"/>
        <w:spacing w:before="52" w:line="240" w:lineRule="auto"/>
        <w:ind w:left="119"/>
        <w:jc w:val="left"/>
        <w:rPr>
          <w:color w:val="231F20"/>
          <w:sz w:val="13"/>
          <w:szCs w:val="13"/>
        </w:rPr>
      </w:pPr>
      <w:r>
        <w:rPr>
          <w:rFonts w:ascii="Arial" w:hAnsi="Arial" w:cs="Arial"/>
          <w:color w:val="231F20"/>
          <w:sz w:val="14"/>
          <w:szCs w:val="14"/>
        </w:rPr>
        <w:t xml:space="preserve">■  </w:t>
      </w:r>
      <w:r>
        <w:rPr>
          <w:color w:val="231F20"/>
        </w:rPr>
        <w:t>T</w:t>
      </w:r>
      <w:r>
        <w:rPr>
          <w:color w:val="231F20"/>
          <w:sz w:val="13"/>
          <w:szCs w:val="13"/>
        </w:rPr>
        <w:t xml:space="preserve">HE </w:t>
      </w:r>
      <w:r>
        <w:rPr>
          <w:color w:val="231F20"/>
        </w:rPr>
        <w:t>F</w:t>
      </w:r>
      <w:r>
        <w:rPr>
          <w:color w:val="231F20"/>
          <w:sz w:val="13"/>
          <w:szCs w:val="13"/>
        </w:rPr>
        <w:t>OUNDERS</w:t>
      </w:r>
      <w:r>
        <w:rPr>
          <w:color w:val="231F20"/>
        </w:rPr>
        <w:t>’ I</w:t>
      </w:r>
      <w:r>
        <w:rPr>
          <w:color w:val="231F20"/>
          <w:sz w:val="13"/>
          <w:szCs w:val="13"/>
        </w:rPr>
        <w:t xml:space="preserve">NTENT </w:t>
      </w:r>
      <w:r>
        <w:rPr>
          <w:color w:val="231F20"/>
        </w:rPr>
        <w:t>R</w:t>
      </w:r>
      <w:r>
        <w:rPr>
          <w:color w:val="231F20"/>
          <w:sz w:val="13"/>
          <w:szCs w:val="13"/>
        </w:rPr>
        <w:t xml:space="preserve">EGARDING </w:t>
      </w:r>
      <w:r>
        <w:rPr>
          <w:color w:val="231F20"/>
        </w:rPr>
        <w:t>S</w:t>
      </w:r>
      <w:r>
        <w:rPr>
          <w:color w:val="231F20"/>
          <w:sz w:val="13"/>
          <w:szCs w:val="13"/>
        </w:rPr>
        <w:t>EPARATION</w:t>
      </w:r>
    </w:p>
    <w:p w:rsidR="00E82A7D" w:rsidRDefault="00E82A7D" w:rsidP="00E82A7D">
      <w:pPr>
        <w:pStyle w:val="BodyText"/>
        <w:kinsoku w:val="0"/>
        <w:overflowPunct w:val="0"/>
        <w:spacing w:before="43" w:line="240" w:lineRule="auto"/>
        <w:ind w:left="119"/>
        <w:jc w:val="left"/>
        <w:rPr>
          <w:color w:val="231F20"/>
          <w:sz w:val="13"/>
          <w:szCs w:val="13"/>
        </w:rPr>
      </w:pPr>
      <w:r>
        <w:rPr>
          <w:rFonts w:ascii="Arial" w:hAnsi="Arial" w:cs="Arial"/>
          <w:color w:val="231F20"/>
          <w:sz w:val="14"/>
          <w:szCs w:val="14"/>
        </w:rPr>
        <w:t xml:space="preserve">■   </w:t>
      </w:r>
      <w:r>
        <w:rPr>
          <w:color w:val="231F20"/>
        </w:rPr>
        <w:t>N</w:t>
      </w:r>
      <w:r>
        <w:rPr>
          <w:color w:val="231F20"/>
          <w:sz w:val="13"/>
          <w:szCs w:val="13"/>
        </w:rPr>
        <w:t xml:space="preserve">EW </w:t>
      </w:r>
      <w:r>
        <w:rPr>
          <w:color w:val="231F20"/>
        </w:rPr>
        <w:t>T</w:t>
      </w:r>
      <w:r>
        <w:rPr>
          <w:color w:val="231F20"/>
          <w:sz w:val="13"/>
          <w:szCs w:val="13"/>
        </w:rPr>
        <w:t xml:space="preserve">HEORIES OF </w:t>
      </w:r>
      <w:r>
        <w:rPr>
          <w:color w:val="231F20"/>
        </w:rPr>
        <w:t>C</w:t>
      </w:r>
      <w:r>
        <w:rPr>
          <w:color w:val="231F20"/>
          <w:sz w:val="13"/>
          <w:szCs w:val="13"/>
        </w:rPr>
        <w:t xml:space="preserve">HURCH AND </w:t>
      </w:r>
      <w:r>
        <w:rPr>
          <w:color w:val="231F20"/>
        </w:rPr>
        <w:t>S</w:t>
      </w:r>
      <w:r>
        <w:rPr>
          <w:color w:val="231F20"/>
          <w:sz w:val="13"/>
          <w:szCs w:val="13"/>
        </w:rPr>
        <w:t>TATE</w:t>
      </w:r>
    </w:p>
    <w:p w:rsidR="00E82A7D" w:rsidRDefault="00E82A7D" w:rsidP="00E82A7D">
      <w:pPr>
        <w:pStyle w:val="BodyText"/>
        <w:kinsoku w:val="0"/>
        <w:overflowPunct w:val="0"/>
        <w:spacing w:before="43" w:line="240" w:lineRule="auto"/>
        <w:ind w:left="590"/>
        <w:jc w:val="left"/>
        <w:rPr>
          <w:i/>
          <w:iCs/>
          <w:color w:val="231F20"/>
        </w:rPr>
      </w:pPr>
      <w:r>
        <w:rPr>
          <w:i/>
          <w:iCs/>
          <w:color w:val="231F20"/>
        </w:rPr>
        <w:t>Separation</w:t>
      </w:r>
    </w:p>
    <w:p w:rsidR="00E82A7D" w:rsidRDefault="00E82A7D" w:rsidP="00E82A7D">
      <w:pPr>
        <w:pStyle w:val="BodyText"/>
        <w:kinsoku w:val="0"/>
        <w:overflowPunct w:val="0"/>
        <w:spacing w:before="43" w:line="280" w:lineRule="auto"/>
        <w:ind w:left="590" w:right="1025"/>
        <w:jc w:val="left"/>
        <w:rPr>
          <w:i/>
          <w:iCs/>
          <w:color w:val="231F20"/>
        </w:rPr>
      </w:pPr>
      <w:r>
        <w:rPr>
          <w:i/>
          <w:iCs/>
          <w:color w:val="231F20"/>
        </w:rPr>
        <w:t>Nonpreferential Subsidization Subsidization and Collaboration</w:t>
      </w:r>
    </w:p>
    <w:p w:rsidR="00E82A7D" w:rsidRDefault="00E82A7D" w:rsidP="00E82A7D">
      <w:pPr>
        <w:pStyle w:val="BodyText"/>
        <w:kinsoku w:val="0"/>
        <w:overflowPunct w:val="0"/>
        <w:spacing w:before="75" w:line="240" w:lineRule="auto"/>
        <w:ind w:left="119"/>
        <w:jc w:val="left"/>
        <w:rPr>
          <w:color w:val="231F20"/>
          <w:w w:val="110"/>
          <w:sz w:val="13"/>
          <w:szCs w:val="13"/>
        </w:rPr>
      </w:pPr>
      <w:r>
        <w:rPr>
          <w:rFonts w:ascii="Times New Roman" w:hAnsi="Times New Roman" w:cs="Times New Roman"/>
          <w:sz w:val="24"/>
          <w:szCs w:val="24"/>
        </w:rPr>
        <w:br w:type="column"/>
      </w:r>
      <w:r>
        <w:rPr>
          <w:rFonts w:ascii="Arial" w:hAnsi="Arial" w:cs="Arial"/>
          <w:color w:val="231F20"/>
          <w:w w:val="110"/>
          <w:sz w:val="14"/>
          <w:szCs w:val="14"/>
        </w:rPr>
        <w:t xml:space="preserve">■ </w:t>
      </w:r>
      <w:r>
        <w:rPr>
          <w:color w:val="231F20"/>
          <w:w w:val="110"/>
        </w:rPr>
        <w:t>V</w:t>
      </w:r>
      <w:r>
        <w:rPr>
          <w:color w:val="231F20"/>
          <w:w w:val="110"/>
          <w:sz w:val="13"/>
          <w:szCs w:val="13"/>
        </w:rPr>
        <w:t>OUCHERS</w:t>
      </w:r>
    </w:p>
    <w:p w:rsidR="00E82A7D" w:rsidRDefault="00E82A7D" w:rsidP="00E82A7D">
      <w:pPr>
        <w:pStyle w:val="BodyText"/>
        <w:kinsoku w:val="0"/>
        <w:overflowPunct w:val="0"/>
        <w:spacing w:before="43" w:line="240" w:lineRule="auto"/>
        <w:ind w:left="119"/>
        <w:jc w:val="left"/>
        <w:rPr>
          <w:color w:val="231F20"/>
          <w:sz w:val="13"/>
          <w:szCs w:val="13"/>
        </w:rPr>
      </w:pPr>
      <w:r>
        <w:rPr>
          <w:rFonts w:ascii="Arial" w:hAnsi="Arial" w:cs="Arial"/>
          <w:color w:val="231F20"/>
          <w:sz w:val="14"/>
          <w:szCs w:val="14"/>
        </w:rPr>
        <w:t xml:space="preserve">■  </w:t>
      </w:r>
      <w:r>
        <w:rPr>
          <w:color w:val="231F20"/>
        </w:rPr>
        <w:t>I</w:t>
      </w:r>
      <w:r>
        <w:rPr>
          <w:color w:val="231F20"/>
          <w:sz w:val="13"/>
          <w:szCs w:val="13"/>
        </w:rPr>
        <w:t xml:space="preserve">NDEPENDENT </w:t>
      </w:r>
      <w:r>
        <w:rPr>
          <w:color w:val="231F20"/>
        </w:rPr>
        <w:t>V</w:t>
      </w:r>
      <w:r>
        <w:rPr>
          <w:color w:val="231F20"/>
          <w:sz w:val="13"/>
          <w:szCs w:val="13"/>
        </w:rPr>
        <w:t xml:space="preserve">ITALITY OF </w:t>
      </w:r>
      <w:r>
        <w:rPr>
          <w:color w:val="231F20"/>
        </w:rPr>
        <w:t>S</w:t>
      </w:r>
      <w:r>
        <w:rPr>
          <w:color w:val="231F20"/>
          <w:sz w:val="13"/>
          <w:szCs w:val="13"/>
        </w:rPr>
        <w:t xml:space="preserve">TATE </w:t>
      </w:r>
      <w:r>
        <w:rPr>
          <w:color w:val="231F20"/>
        </w:rPr>
        <w:t>C</w:t>
      </w:r>
      <w:r>
        <w:rPr>
          <w:color w:val="231F20"/>
          <w:sz w:val="13"/>
          <w:szCs w:val="13"/>
        </w:rPr>
        <w:t>ONSTITUTIONS</w:t>
      </w:r>
    </w:p>
    <w:p w:rsidR="00E82A7D" w:rsidRDefault="00E82A7D" w:rsidP="00E82A7D">
      <w:pPr>
        <w:pStyle w:val="BodyText"/>
        <w:kinsoku w:val="0"/>
        <w:overflowPunct w:val="0"/>
        <w:spacing w:before="50"/>
        <w:ind w:left="419" w:right="364" w:hanging="300"/>
        <w:jc w:val="left"/>
        <w:rPr>
          <w:color w:val="231F20"/>
          <w:sz w:val="13"/>
          <w:szCs w:val="13"/>
        </w:rPr>
      </w:pPr>
      <w:r>
        <w:rPr>
          <w:rFonts w:ascii="Arial" w:hAnsi="Arial" w:cs="Arial"/>
          <w:color w:val="231F20"/>
          <w:sz w:val="14"/>
          <w:szCs w:val="14"/>
        </w:rPr>
        <w:t xml:space="preserve">■ </w:t>
      </w:r>
      <w:r>
        <w:rPr>
          <w:color w:val="231F20"/>
        </w:rPr>
        <w:t>S</w:t>
      </w:r>
      <w:r>
        <w:rPr>
          <w:color w:val="231F20"/>
          <w:sz w:val="13"/>
          <w:szCs w:val="13"/>
        </w:rPr>
        <w:t xml:space="preserve">UPREME </w:t>
      </w:r>
      <w:r>
        <w:rPr>
          <w:color w:val="231F20"/>
        </w:rPr>
        <w:t>C</w:t>
      </w:r>
      <w:r>
        <w:rPr>
          <w:color w:val="231F20"/>
          <w:sz w:val="13"/>
          <w:szCs w:val="13"/>
        </w:rPr>
        <w:t>OURT</w:t>
      </w:r>
      <w:r>
        <w:rPr>
          <w:color w:val="231F20"/>
        </w:rPr>
        <w:t>’</w:t>
      </w:r>
      <w:r>
        <w:rPr>
          <w:color w:val="231F20"/>
          <w:sz w:val="13"/>
          <w:szCs w:val="13"/>
        </w:rPr>
        <w:t xml:space="preserve">S </w:t>
      </w:r>
      <w:r>
        <w:rPr>
          <w:color w:val="231F20"/>
        </w:rPr>
        <w:t>S</w:t>
      </w:r>
      <w:r>
        <w:rPr>
          <w:color w:val="231F20"/>
          <w:sz w:val="13"/>
          <w:szCs w:val="13"/>
        </w:rPr>
        <w:t xml:space="preserve">ECULARIZATION OF </w:t>
      </w:r>
      <w:r>
        <w:rPr>
          <w:color w:val="231F20"/>
        </w:rPr>
        <w:t>P</w:t>
      </w:r>
      <w:r>
        <w:rPr>
          <w:color w:val="231F20"/>
          <w:sz w:val="13"/>
          <w:szCs w:val="13"/>
        </w:rPr>
        <w:t xml:space="preserve">UBLIC </w:t>
      </w:r>
      <w:r>
        <w:rPr>
          <w:color w:val="231F20"/>
        </w:rPr>
        <w:t>S</w:t>
      </w:r>
      <w:r>
        <w:rPr>
          <w:color w:val="231F20"/>
          <w:sz w:val="13"/>
          <w:szCs w:val="13"/>
        </w:rPr>
        <w:t>CHOOLS</w:t>
      </w:r>
      <w:r>
        <w:rPr>
          <w:color w:val="231F20"/>
        </w:rPr>
        <w:t>: A B</w:t>
      </w:r>
      <w:r>
        <w:rPr>
          <w:color w:val="231F20"/>
          <w:sz w:val="13"/>
          <w:szCs w:val="13"/>
        </w:rPr>
        <w:t xml:space="preserve">IFURCATED </w:t>
      </w:r>
      <w:r>
        <w:rPr>
          <w:color w:val="231F20"/>
        </w:rPr>
        <w:t>S</w:t>
      </w:r>
      <w:r>
        <w:rPr>
          <w:color w:val="231F20"/>
          <w:sz w:val="13"/>
          <w:szCs w:val="13"/>
        </w:rPr>
        <w:t>TANDARD</w:t>
      </w:r>
    </w:p>
    <w:p w:rsidR="00E82A7D" w:rsidRDefault="00E82A7D" w:rsidP="00E82A7D">
      <w:pPr>
        <w:pStyle w:val="BodyText"/>
        <w:kinsoku w:val="0"/>
        <w:overflowPunct w:val="0"/>
        <w:spacing w:before="52" w:line="280" w:lineRule="auto"/>
        <w:ind w:left="589"/>
        <w:jc w:val="left"/>
        <w:rPr>
          <w:i/>
          <w:iCs/>
          <w:color w:val="231F20"/>
        </w:rPr>
      </w:pPr>
      <w:r>
        <w:rPr>
          <w:i/>
          <w:iCs/>
          <w:color w:val="231F20"/>
        </w:rPr>
        <w:t>Released Time for Religious Instruction Volitional Exercises</w:t>
      </w:r>
    </w:p>
    <w:p w:rsidR="00E82A7D" w:rsidRDefault="00E82A7D" w:rsidP="00E82A7D">
      <w:pPr>
        <w:pStyle w:val="BodyText"/>
        <w:kinsoku w:val="0"/>
        <w:overflowPunct w:val="0"/>
        <w:spacing w:line="280" w:lineRule="auto"/>
        <w:ind w:left="589" w:right="1767"/>
        <w:jc w:val="left"/>
        <w:rPr>
          <w:i/>
          <w:iCs/>
          <w:color w:val="231F20"/>
        </w:rPr>
      </w:pPr>
      <w:r>
        <w:rPr>
          <w:i/>
          <w:iCs/>
          <w:color w:val="231F20"/>
        </w:rPr>
        <w:t>Religious Exercises Silent Meditation</w:t>
      </w:r>
    </w:p>
    <w:p w:rsidR="00E82A7D" w:rsidRDefault="00E82A7D" w:rsidP="00E82A7D">
      <w:pPr>
        <w:pStyle w:val="BodyText"/>
        <w:kinsoku w:val="0"/>
        <w:overflowPunct w:val="0"/>
        <w:spacing w:line="240" w:lineRule="auto"/>
        <w:ind w:left="589"/>
        <w:jc w:val="left"/>
        <w:rPr>
          <w:i/>
          <w:iCs/>
          <w:color w:val="231F20"/>
        </w:rPr>
      </w:pPr>
      <w:r>
        <w:rPr>
          <w:i/>
          <w:iCs/>
          <w:color w:val="231F20"/>
        </w:rPr>
        <w:t>Student-Initiated Religious Speech</w:t>
      </w:r>
    </w:p>
    <w:p w:rsidR="00E82A7D" w:rsidRDefault="00E82A7D" w:rsidP="00E82A7D">
      <w:pPr>
        <w:pStyle w:val="BodyText"/>
        <w:kinsoku w:val="0"/>
        <w:overflowPunct w:val="0"/>
        <w:spacing w:before="51"/>
        <w:ind w:left="599" w:right="364"/>
        <w:jc w:val="left"/>
        <w:rPr>
          <w:i/>
          <w:iCs/>
          <w:color w:val="231F20"/>
        </w:rPr>
      </w:pPr>
      <w:r>
        <w:rPr>
          <w:i/>
          <w:iCs/>
          <w:color w:val="231F20"/>
        </w:rPr>
        <w:t>Prayer at Graduation and Extracurricular Activities</w:t>
      </w:r>
    </w:p>
    <w:p w:rsidR="00E82A7D" w:rsidRDefault="00E82A7D" w:rsidP="00E82A7D">
      <w:pPr>
        <w:pStyle w:val="BodyText"/>
        <w:kinsoku w:val="0"/>
        <w:overflowPunct w:val="0"/>
        <w:spacing w:before="52" w:line="240" w:lineRule="auto"/>
        <w:ind w:left="119"/>
        <w:jc w:val="left"/>
        <w:rPr>
          <w:color w:val="231F20"/>
          <w:w w:val="105"/>
          <w:sz w:val="13"/>
          <w:szCs w:val="13"/>
        </w:rPr>
      </w:pPr>
      <w:r>
        <w:rPr>
          <w:rFonts w:ascii="Arial" w:hAnsi="Arial" w:cs="Arial"/>
          <w:color w:val="231F20"/>
          <w:w w:val="105"/>
          <w:sz w:val="14"/>
          <w:szCs w:val="14"/>
        </w:rPr>
        <w:t xml:space="preserve">■ </w:t>
      </w:r>
      <w:r>
        <w:rPr>
          <w:color w:val="231F20"/>
          <w:w w:val="105"/>
        </w:rPr>
        <w:t>E</w:t>
      </w:r>
      <w:r>
        <w:rPr>
          <w:color w:val="231F20"/>
          <w:w w:val="105"/>
          <w:sz w:val="13"/>
          <w:szCs w:val="13"/>
        </w:rPr>
        <w:t xml:space="preserve">QUAL </w:t>
      </w:r>
      <w:r>
        <w:rPr>
          <w:color w:val="231F20"/>
          <w:w w:val="105"/>
        </w:rPr>
        <w:t>A</w:t>
      </w:r>
      <w:r>
        <w:rPr>
          <w:color w:val="231F20"/>
          <w:w w:val="105"/>
          <w:sz w:val="13"/>
          <w:szCs w:val="13"/>
        </w:rPr>
        <w:t xml:space="preserve">CCESS </w:t>
      </w:r>
      <w:r>
        <w:rPr>
          <w:color w:val="231F20"/>
          <w:w w:val="105"/>
        </w:rPr>
        <w:t>A</w:t>
      </w:r>
      <w:r>
        <w:rPr>
          <w:color w:val="231F20"/>
          <w:w w:val="105"/>
          <w:sz w:val="13"/>
          <w:szCs w:val="13"/>
        </w:rPr>
        <w:t>CT</w:t>
      </w:r>
    </w:p>
    <w:p w:rsidR="00E82A7D" w:rsidRDefault="00E82A7D" w:rsidP="00E82A7D">
      <w:pPr>
        <w:pStyle w:val="BodyText"/>
        <w:kinsoku w:val="0"/>
        <w:overflowPunct w:val="0"/>
        <w:spacing w:before="43" w:line="240" w:lineRule="auto"/>
        <w:ind w:left="119"/>
        <w:jc w:val="left"/>
        <w:rPr>
          <w:color w:val="231F20"/>
          <w:w w:val="105"/>
          <w:sz w:val="13"/>
          <w:szCs w:val="13"/>
        </w:rPr>
      </w:pPr>
      <w:r>
        <w:rPr>
          <w:rFonts w:ascii="Arial" w:hAnsi="Arial" w:cs="Arial"/>
          <w:color w:val="231F20"/>
          <w:w w:val="105"/>
          <w:sz w:val="14"/>
          <w:szCs w:val="14"/>
        </w:rPr>
        <w:t xml:space="preserve">■ </w:t>
      </w:r>
      <w:r>
        <w:rPr>
          <w:color w:val="231F20"/>
          <w:w w:val="105"/>
        </w:rPr>
        <w:t>F</w:t>
      </w:r>
      <w:r>
        <w:rPr>
          <w:color w:val="231F20"/>
          <w:w w:val="105"/>
          <w:sz w:val="13"/>
          <w:szCs w:val="13"/>
        </w:rPr>
        <w:t>ACILITIES</w:t>
      </w:r>
    </w:p>
    <w:p w:rsidR="00E82A7D" w:rsidRDefault="00E82A7D" w:rsidP="00E82A7D">
      <w:pPr>
        <w:pStyle w:val="BodyText"/>
        <w:kinsoku w:val="0"/>
        <w:overflowPunct w:val="0"/>
        <w:spacing w:before="43" w:line="240" w:lineRule="auto"/>
        <w:ind w:left="119"/>
        <w:jc w:val="left"/>
        <w:rPr>
          <w:color w:val="231F20"/>
          <w:w w:val="105"/>
          <w:sz w:val="13"/>
          <w:szCs w:val="13"/>
        </w:rPr>
      </w:pPr>
      <w:r>
        <w:rPr>
          <w:rFonts w:ascii="Arial" w:hAnsi="Arial" w:cs="Arial"/>
          <w:color w:val="231F20"/>
          <w:w w:val="105"/>
          <w:sz w:val="14"/>
          <w:szCs w:val="14"/>
        </w:rPr>
        <w:t xml:space="preserve">■  </w:t>
      </w:r>
      <w:r>
        <w:rPr>
          <w:color w:val="231F20"/>
          <w:w w:val="105"/>
        </w:rPr>
        <w:t>F</w:t>
      </w:r>
      <w:r>
        <w:rPr>
          <w:color w:val="231F20"/>
          <w:w w:val="105"/>
          <w:sz w:val="13"/>
          <w:szCs w:val="13"/>
        </w:rPr>
        <w:t xml:space="preserve">LAG </w:t>
      </w:r>
      <w:r>
        <w:rPr>
          <w:color w:val="231F20"/>
          <w:w w:val="105"/>
        </w:rPr>
        <w:t>S</w:t>
      </w:r>
      <w:r>
        <w:rPr>
          <w:color w:val="231F20"/>
          <w:w w:val="105"/>
          <w:sz w:val="13"/>
          <w:szCs w:val="13"/>
        </w:rPr>
        <w:t>ALUTE</w:t>
      </w:r>
    </w:p>
    <w:p w:rsidR="00E82A7D" w:rsidRDefault="00E82A7D" w:rsidP="00E82A7D">
      <w:pPr>
        <w:pStyle w:val="BodyText"/>
        <w:kinsoku w:val="0"/>
        <w:overflowPunct w:val="0"/>
        <w:spacing w:before="43" w:line="240" w:lineRule="auto"/>
        <w:ind w:left="119"/>
        <w:jc w:val="left"/>
        <w:rPr>
          <w:color w:val="231F20"/>
          <w:w w:val="105"/>
          <w:sz w:val="13"/>
          <w:szCs w:val="13"/>
        </w:rPr>
      </w:pPr>
      <w:r>
        <w:rPr>
          <w:rFonts w:ascii="Arial" w:hAnsi="Arial" w:cs="Arial"/>
          <w:color w:val="231F20"/>
          <w:w w:val="105"/>
          <w:sz w:val="14"/>
          <w:szCs w:val="14"/>
        </w:rPr>
        <w:t xml:space="preserve">■ </w:t>
      </w:r>
      <w:r>
        <w:rPr>
          <w:color w:val="231F20"/>
          <w:w w:val="105"/>
        </w:rPr>
        <w:t>S</w:t>
      </w:r>
      <w:r>
        <w:rPr>
          <w:color w:val="231F20"/>
          <w:w w:val="105"/>
          <w:sz w:val="13"/>
          <w:szCs w:val="13"/>
        </w:rPr>
        <w:t xml:space="preserve">UMMATION OF </w:t>
      </w:r>
      <w:r>
        <w:rPr>
          <w:color w:val="231F20"/>
          <w:w w:val="105"/>
        </w:rPr>
        <w:t>C</w:t>
      </w:r>
      <w:r>
        <w:rPr>
          <w:color w:val="231F20"/>
          <w:w w:val="105"/>
          <w:sz w:val="13"/>
          <w:szCs w:val="13"/>
        </w:rPr>
        <w:t xml:space="preserve">ASE </w:t>
      </w:r>
      <w:r>
        <w:rPr>
          <w:color w:val="231F20"/>
          <w:w w:val="105"/>
        </w:rPr>
        <w:t>L</w:t>
      </w:r>
      <w:r>
        <w:rPr>
          <w:color w:val="231F20"/>
          <w:w w:val="105"/>
          <w:sz w:val="13"/>
          <w:szCs w:val="13"/>
        </w:rPr>
        <w:t>AW</w:t>
      </w:r>
    </w:p>
    <w:p w:rsidR="00E82A7D" w:rsidRDefault="00E82A7D" w:rsidP="00E82A7D">
      <w:pPr>
        <w:pStyle w:val="BodyText"/>
        <w:kinsoku w:val="0"/>
        <w:overflowPunct w:val="0"/>
        <w:spacing w:before="43" w:line="240" w:lineRule="auto"/>
        <w:ind w:left="119"/>
        <w:jc w:val="left"/>
        <w:rPr>
          <w:color w:val="231F20"/>
          <w:w w:val="105"/>
          <w:sz w:val="13"/>
          <w:szCs w:val="13"/>
        </w:rPr>
      </w:pPr>
      <w:r>
        <w:rPr>
          <w:rFonts w:ascii="Arial" w:hAnsi="Arial" w:cs="Arial"/>
          <w:color w:val="231F20"/>
          <w:w w:val="105"/>
          <w:sz w:val="14"/>
          <w:szCs w:val="14"/>
        </w:rPr>
        <w:t xml:space="preserve">■ </w:t>
      </w:r>
      <w:r>
        <w:rPr>
          <w:color w:val="231F20"/>
          <w:w w:val="105"/>
        </w:rPr>
        <w:t>R</w:t>
      </w:r>
      <w:r>
        <w:rPr>
          <w:color w:val="231F20"/>
          <w:w w:val="105"/>
          <w:sz w:val="13"/>
          <w:szCs w:val="13"/>
        </w:rPr>
        <w:t xml:space="preserve">ESEARCH </w:t>
      </w:r>
      <w:r>
        <w:rPr>
          <w:color w:val="231F20"/>
          <w:w w:val="105"/>
        </w:rPr>
        <w:t>A</w:t>
      </w:r>
      <w:r>
        <w:rPr>
          <w:color w:val="231F20"/>
          <w:w w:val="105"/>
          <w:sz w:val="13"/>
          <w:szCs w:val="13"/>
        </w:rPr>
        <w:t>IDS</w:t>
      </w:r>
    </w:p>
    <w:p w:rsidR="00E82A7D" w:rsidRDefault="00E82A7D" w:rsidP="00E82A7D">
      <w:pPr>
        <w:pStyle w:val="BodyText"/>
        <w:kinsoku w:val="0"/>
        <w:overflowPunct w:val="0"/>
        <w:spacing w:before="43" w:line="240" w:lineRule="auto"/>
        <w:ind w:left="119"/>
        <w:jc w:val="left"/>
        <w:rPr>
          <w:color w:val="231F20"/>
          <w:w w:val="105"/>
          <w:sz w:val="13"/>
          <w:szCs w:val="13"/>
        </w:rPr>
        <w:sectPr w:rsidR="00E82A7D">
          <w:type w:val="continuous"/>
          <w:pgSz w:w="11520" w:h="14400"/>
          <w:pgMar w:top="340" w:right="1360" w:bottom="280" w:left="1480" w:header="720" w:footer="720" w:gutter="0"/>
          <w:cols w:num="2" w:space="720" w:equalWidth="0">
            <w:col w:w="4101" w:space="359"/>
            <w:col w:w="4220"/>
          </w:cols>
          <w:noEndnote/>
        </w:sectPr>
      </w:pPr>
    </w:p>
    <w:p w:rsidR="00E82A7D" w:rsidRDefault="00E82A7D" w:rsidP="00E82A7D">
      <w:pPr>
        <w:pStyle w:val="BodyText"/>
        <w:kinsoku w:val="0"/>
        <w:overflowPunct w:val="0"/>
        <w:spacing w:line="240" w:lineRule="auto"/>
        <w:jc w:val="left"/>
        <w:rPr>
          <w:sz w:val="2"/>
          <w:szCs w:val="2"/>
        </w:rPr>
      </w:pPr>
    </w:p>
    <w:p w:rsidR="00E82A7D" w:rsidRDefault="00E82A7D" w:rsidP="00E82A7D">
      <w:pPr>
        <w:pStyle w:val="BodyText"/>
        <w:kinsoku w:val="0"/>
        <w:overflowPunct w:val="0"/>
        <w:spacing w:line="20" w:lineRule="exact"/>
        <w:ind w:left="115"/>
        <w:jc w:val="left"/>
        <w:rPr>
          <w:sz w:val="2"/>
          <w:szCs w:val="2"/>
        </w:rPr>
      </w:pPr>
      <w:r>
        <w:rPr>
          <w:noProof/>
          <w:sz w:val="2"/>
          <w:szCs w:val="2"/>
        </w:rPr>
        <mc:AlternateContent>
          <mc:Choice Requires="wpg">
            <w:drawing>
              <wp:inline distT="0" distB="0" distL="0" distR="0">
                <wp:extent cx="5361940" cy="12700"/>
                <wp:effectExtent l="3175" t="9525" r="6985" b="0"/>
                <wp:docPr id="1567" name="Group 1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1940" cy="12700"/>
                          <a:chOff x="0" y="0"/>
                          <a:chExt cx="8444" cy="20"/>
                        </a:xfrm>
                      </wpg:grpSpPr>
                      <wps:wsp>
                        <wps:cNvPr id="1568" name="Freeform 39"/>
                        <wps:cNvSpPr>
                          <a:spLocks/>
                        </wps:cNvSpPr>
                        <wps:spPr bwMode="auto">
                          <a:xfrm>
                            <a:off x="5" y="5"/>
                            <a:ext cx="8434" cy="20"/>
                          </a:xfrm>
                          <a:custGeom>
                            <a:avLst/>
                            <a:gdLst>
                              <a:gd name="T0" fmla="*/ 0 w 8434"/>
                              <a:gd name="T1" fmla="*/ 0 h 20"/>
                              <a:gd name="T2" fmla="*/ 8433 w 8434"/>
                              <a:gd name="T3" fmla="*/ 0 h 20"/>
                            </a:gdLst>
                            <a:ahLst/>
                            <a:cxnLst>
                              <a:cxn ang="0">
                                <a:pos x="T0" y="T1"/>
                              </a:cxn>
                              <a:cxn ang="0">
                                <a:pos x="T2" y="T3"/>
                              </a:cxn>
                            </a:cxnLst>
                            <a:rect l="0" t="0" r="r" b="b"/>
                            <a:pathLst>
                              <a:path w="8434" h="20">
                                <a:moveTo>
                                  <a:pt x="0" y="0"/>
                                </a:moveTo>
                                <a:lnTo>
                                  <a:pt x="8433"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730CC66" id="Group 1567" o:spid="_x0000_s1026" style="width:422.2pt;height:1pt;mso-position-horizontal-relative:char;mso-position-vertical-relative:line" coordsize="84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">
                <v:shape id="Freeform 39" o:spid="_x0000_s1027" style="position:absolute;left:5;top:5;width:8434;height:20;visibility:visible;mso-wrap-style:square;v-text-anchor:top" coordsize="84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c+ccA&#10;AADdAAAADwAAAGRycy9kb3ducmV2LnhtbESPS2sDMQyE74X+B6NAb403hS7JJk7og0Bb6CEvyFGs&#10;lfXStby13WT776tDITeJGc18WqwG36kzxdQGNjAZF6CI62Bbbgzsd+v7KaiUkS12gcnALyVYLW9v&#10;FljZcOENnbe5URLCqUIDLue+0jrVjjymceiJRTuF6DHLGhttI14k3Hf6oShK7bFlaXDY04uj+mv7&#10;4w3MynRsZ/tN+j68Rjd9f15/2M+DMXej4WkOKtOQr+b/6zcr+I+l4Mo3MoJ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3PnHAAAA3QAAAA8AAAAAAAAAAAAAAAAAmAIAAGRy&#10;cy9kb3ducmV2LnhtbFBLBQYAAAAABAAEAPUAAACMAwAAAAA=&#10;" path="m,l8433,e" filled="f" strokecolor="#231f20" strokeweight=".5pt">
                  <v:path arrowok="t" o:connecttype="custom" o:connectlocs="0,0;8433,0" o:connectangles="0,0"/>
                </v:shape>
                <w10:anchorlock/>
              </v:group>
            </w:pict>
          </mc:Fallback>
        </mc:AlternateContent>
      </w:r>
    </w:p>
    <w:p w:rsidR="00E82A7D" w:rsidRDefault="00E82A7D" w:rsidP="00E82A7D">
      <w:pPr>
        <w:pStyle w:val="BodyText"/>
        <w:kinsoku w:val="0"/>
        <w:overflowPunct w:val="0"/>
        <w:spacing w:line="240" w:lineRule="auto"/>
        <w:jc w:val="left"/>
        <w:rPr>
          <w:sz w:val="20"/>
          <w:szCs w:val="20"/>
        </w:rPr>
      </w:pPr>
    </w:p>
    <w:p w:rsidR="00E82A7D" w:rsidRDefault="00E82A7D" w:rsidP="00E82A7D">
      <w:pPr>
        <w:pStyle w:val="BodyText"/>
        <w:kinsoku w:val="0"/>
        <w:overflowPunct w:val="0"/>
        <w:spacing w:before="198" w:line="240" w:lineRule="auto"/>
        <w:jc w:val="center"/>
        <w:rPr>
          <w:rFonts w:ascii="Bookman Old Style" w:hAnsi="Bookman Old Style" w:cs="Bookman Old Style"/>
          <w:color w:val="231F20"/>
          <w:sz w:val="24"/>
          <w:szCs w:val="24"/>
        </w:rPr>
      </w:pPr>
      <w:r>
        <w:rPr>
          <w:rFonts w:ascii="Bookman Old Style" w:hAnsi="Bookman Old Style" w:cs="Bookman Old Style"/>
          <w:color w:val="231F20"/>
          <w:sz w:val="24"/>
          <w:szCs w:val="24"/>
        </w:rPr>
        <w:t>176</w:t>
      </w:r>
    </w:p>
    <w:p w:rsidR="00E82A7D" w:rsidRDefault="00E82A7D" w:rsidP="00E82A7D">
      <w:pPr>
        <w:pStyle w:val="BodyText"/>
        <w:kinsoku w:val="0"/>
        <w:overflowPunct w:val="0"/>
        <w:spacing w:before="198" w:line="240" w:lineRule="auto"/>
        <w:jc w:val="center"/>
        <w:rPr>
          <w:rFonts w:ascii="Bookman Old Style" w:hAnsi="Bookman Old Style" w:cs="Bookman Old Style"/>
          <w:color w:val="231F20"/>
          <w:sz w:val="24"/>
          <w:szCs w:val="24"/>
        </w:rPr>
        <w:sectPr w:rsidR="00E82A7D">
          <w:type w:val="continuous"/>
          <w:pgSz w:w="11520" w:h="14400"/>
          <w:pgMar w:top="340" w:right="1360" w:bottom="280" w:left="1480" w:header="720" w:footer="720" w:gutter="0"/>
          <w:cols w:space="720" w:equalWidth="0">
            <w:col w:w="8680"/>
          </w:cols>
          <w:noEndnote/>
        </w:sectPr>
      </w:pPr>
    </w:p>
    <w:p w:rsidR="00E82A7D" w:rsidRDefault="00E82A7D" w:rsidP="00E82A7D">
      <w:pPr>
        <w:pStyle w:val="BodyText"/>
        <w:kinsoku w:val="0"/>
        <w:overflowPunct w:val="0"/>
        <w:spacing w:line="240" w:lineRule="auto"/>
        <w:jc w:val="left"/>
        <w:rPr>
          <w:rFonts w:ascii="Bookman Old Style" w:hAnsi="Bookman Old Style" w:cs="Bookman Old Style"/>
          <w:sz w:val="20"/>
          <w:szCs w:val="20"/>
        </w:rPr>
      </w:pPr>
    </w:p>
    <w:p w:rsidR="00E82A7D" w:rsidRDefault="00E82A7D" w:rsidP="00E82A7D">
      <w:pPr>
        <w:pStyle w:val="BodyText"/>
        <w:kinsoku w:val="0"/>
        <w:overflowPunct w:val="0"/>
        <w:spacing w:line="240" w:lineRule="auto"/>
        <w:jc w:val="left"/>
        <w:rPr>
          <w:rFonts w:ascii="Bookman Old Style" w:hAnsi="Bookman Old Style" w:cs="Bookman Old Style"/>
          <w:sz w:val="20"/>
          <w:szCs w:val="20"/>
        </w:rPr>
      </w:pPr>
    </w:p>
    <w:p w:rsidR="00E82A7D" w:rsidRDefault="00E82A7D" w:rsidP="00E82A7D">
      <w:pPr>
        <w:pStyle w:val="BodyText"/>
        <w:kinsoku w:val="0"/>
        <w:overflowPunct w:val="0"/>
        <w:spacing w:before="5" w:after="1" w:line="240" w:lineRule="auto"/>
        <w:jc w:val="left"/>
        <w:rPr>
          <w:rFonts w:ascii="Bookman Old Style" w:hAnsi="Bookman Old Style" w:cs="Bookman Old Style"/>
          <w:sz w:val="14"/>
          <w:szCs w:val="14"/>
        </w:rPr>
      </w:pPr>
    </w:p>
    <w:p w:rsidR="00E82A7D" w:rsidRDefault="00E82A7D" w:rsidP="00E82A7D">
      <w:pPr>
        <w:pStyle w:val="BodyText"/>
        <w:kinsoku w:val="0"/>
        <w:overflowPunct w:val="0"/>
        <w:spacing w:line="20" w:lineRule="exact"/>
        <w:ind w:left="115" w:right="-53"/>
        <w:jc w:val="left"/>
        <w:rPr>
          <w:rFonts w:ascii="Bookman Old Style" w:hAnsi="Bookman Old Style" w:cs="Bookman Old Style"/>
          <w:sz w:val="2"/>
          <w:szCs w:val="2"/>
        </w:rPr>
      </w:pPr>
      <w:r>
        <w:rPr>
          <w:rFonts w:ascii="Bookman Old Style" w:hAnsi="Bookman Old Style" w:cs="Bookman Old Style"/>
          <w:noProof/>
          <w:sz w:val="2"/>
          <w:szCs w:val="2"/>
        </w:rPr>
        <mc:AlternateContent>
          <mc:Choice Requires="wpg">
            <w:drawing>
              <wp:inline distT="0" distB="0" distL="0" distR="0">
                <wp:extent cx="2597150" cy="12700"/>
                <wp:effectExtent l="6350" t="6985" r="6350" b="0"/>
                <wp:docPr id="1565" name="Group 1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7150" cy="12700"/>
                          <a:chOff x="0" y="0"/>
                          <a:chExt cx="4090" cy="20"/>
                        </a:xfrm>
                      </wpg:grpSpPr>
                      <wps:wsp>
                        <wps:cNvPr id="1566" name="Freeform 37"/>
                        <wps:cNvSpPr>
                          <a:spLocks/>
                        </wps:cNvSpPr>
                        <wps:spPr bwMode="auto">
                          <a:xfrm>
                            <a:off x="5" y="5"/>
                            <a:ext cx="4080" cy="20"/>
                          </a:xfrm>
                          <a:custGeom>
                            <a:avLst/>
                            <a:gdLst>
                              <a:gd name="T0" fmla="*/ 0 w 4080"/>
                              <a:gd name="T1" fmla="*/ 0 h 20"/>
                              <a:gd name="T2" fmla="*/ 4080 w 4080"/>
                              <a:gd name="T3" fmla="*/ 0 h 20"/>
                            </a:gdLst>
                            <a:ahLst/>
                            <a:cxnLst>
                              <a:cxn ang="0">
                                <a:pos x="T0" y="T1"/>
                              </a:cxn>
                              <a:cxn ang="0">
                                <a:pos x="T2" y="T3"/>
                              </a:cxn>
                            </a:cxnLst>
                            <a:rect l="0" t="0" r="r" b="b"/>
                            <a:pathLst>
                              <a:path w="4080" h="20">
                                <a:moveTo>
                                  <a:pt x="0" y="0"/>
                                </a:moveTo>
                                <a:lnTo>
                                  <a:pt x="408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8DBC0BD" id="Group 1565" o:spid="_x0000_s1026" style="width:204.5pt;height:1pt;mso-position-horizontal-relative:char;mso-position-vertical-relative:line" coordsize="40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">
                <v:shape id="Freeform 37" o:spid="_x0000_s1027" style="position:absolute;left:5;top:5;width:4080;height:20;visibility:visible;mso-wrap-style:square;v-text-anchor:top" coordsize="4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N+e8QA&#10;AADdAAAADwAAAGRycy9kb3ducmV2LnhtbERPTWvCQBC9F/wPyxS81U0KBkldQ9Aq0lNrhXocsmMS&#10;mp2Nu2uM/75bKPQ2j/c5y2I0nRjI+daygnSWgCCurG65VnD83D4tQPiArLGzTAru5KFYTR6WmGt7&#10;4w8aDqEWMYR9jgqaEPpcSl81ZNDPbE8cubN1BkOErpba4S2Gm04+J0kmDbYcGxrsad1Q9X24GgXV&#10;ejPsjpeFK0/zTWvfvur0NX1Xavo4li8gAo3hX/zn3us4f55l8PtNP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jfnvEAAAA3QAAAA8AAAAAAAAAAAAAAAAAmAIAAGRycy9k&#10;b3ducmV2LnhtbFBLBQYAAAAABAAEAPUAAACJAwAAAAA=&#10;" path="m,l4080,e" filled="f" strokecolor="#231f20" strokeweight=".5pt">
                  <v:path arrowok="t" o:connecttype="custom" o:connectlocs="0,0;4080,0" o:connectangles="0,0"/>
                </v:shape>
                <w10:anchorlock/>
              </v:group>
            </w:pict>
          </mc:Fallback>
        </mc:AlternateContent>
      </w:r>
    </w:p>
    <w:p w:rsidR="00E82A7D" w:rsidRDefault="00E82A7D" w:rsidP="00E82A7D">
      <w:pPr>
        <w:pStyle w:val="ListParagraph"/>
        <w:numPr>
          <w:ilvl w:val="0"/>
          <w:numId w:val="1"/>
        </w:numPr>
        <w:tabs>
          <w:tab w:val="left" w:pos="420"/>
        </w:tabs>
        <w:kinsoku w:val="0"/>
        <w:overflowPunct w:val="0"/>
        <w:spacing w:line="240" w:lineRule="auto"/>
        <w:rPr>
          <w:rFonts w:ascii="Arial" w:hAnsi="Arial" w:cs="Arial"/>
          <w:color w:val="231F20"/>
          <w:w w:val="115"/>
          <w:sz w:val="20"/>
          <w:szCs w:val="20"/>
        </w:rPr>
      </w:pPr>
      <w:r>
        <w:rPr>
          <w:rFonts w:ascii="Bookman Old Style" w:hAnsi="Bookman Old Style" w:cs="Bookman Old Style"/>
          <w:color w:val="231F20"/>
          <w:w w:val="115"/>
          <w:sz w:val="28"/>
          <w:szCs w:val="28"/>
        </w:rPr>
        <w:t>Introduction</w:t>
      </w:r>
    </w:p>
    <w:p w:rsidR="00E82A7D" w:rsidRDefault="00E82A7D" w:rsidP="00E82A7D">
      <w:pPr>
        <w:pStyle w:val="BodyText"/>
        <w:kinsoku w:val="0"/>
        <w:overflowPunct w:val="0"/>
        <w:spacing w:before="43"/>
        <w:ind w:left="120"/>
        <w:rPr>
          <w:color w:val="231F20"/>
        </w:rPr>
      </w:pPr>
      <w:r>
        <w:rPr>
          <w:color w:val="231F20"/>
        </w:rPr>
        <w:t xml:space="preserve">The leading clauses of the First Amendment, so </w:t>
      </w:r>
      <w:r>
        <w:rPr>
          <w:color w:val="231F20"/>
          <w:spacing w:val="2"/>
        </w:rPr>
        <w:t xml:space="preserve">revered </w:t>
      </w:r>
      <w:r>
        <w:rPr>
          <w:color w:val="231F20"/>
        </w:rPr>
        <w:t xml:space="preserve">by </w:t>
      </w:r>
      <w:r>
        <w:rPr>
          <w:color w:val="231F20"/>
          <w:spacing w:val="2"/>
        </w:rPr>
        <w:t xml:space="preserve">the </w:t>
      </w:r>
      <w:r>
        <w:rPr>
          <w:color w:val="231F20"/>
          <w:spacing w:val="3"/>
        </w:rPr>
        <w:t xml:space="preserve">Founders </w:t>
      </w:r>
      <w:r>
        <w:rPr>
          <w:color w:val="231F20"/>
        </w:rPr>
        <w:t xml:space="preserve">of </w:t>
      </w:r>
      <w:r>
        <w:rPr>
          <w:color w:val="231F20"/>
          <w:spacing w:val="2"/>
        </w:rPr>
        <w:t xml:space="preserve">the </w:t>
      </w:r>
      <w:r>
        <w:rPr>
          <w:color w:val="231F20"/>
          <w:spacing w:val="3"/>
        </w:rPr>
        <w:t xml:space="preserve">Republic, pro- </w:t>
      </w:r>
      <w:r>
        <w:rPr>
          <w:color w:val="231F20"/>
        </w:rPr>
        <w:t xml:space="preserve">claims: “Congress shall make no law respecting an establishment of religion, or prohibiting </w:t>
      </w:r>
      <w:r>
        <w:rPr>
          <w:color w:val="231F20"/>
          <w:spacing w:val="2"/>
        </w:rPr>
        <w:t xml:space="preserve">the </w:t>
      </w:r>
      <w:r>
        <w:rPr>
          <w:color w:val="231F20"/>
        </w:rPr>
        <w:t xml:space="preserve">free exercise thereof; . . .” As we shall see in this chapter, the current Supreme Court in its “new jurisprudence” has effectively abrogated the Es- </w:t>
      </w:r>
      <w:r>
        <w:rPr>
          <w:color w:val="231F20"/>
          <w:spacing w:val="4"/>
        </w:rPr>
        <w:t xml:space="preserve">tablishment Clause </w:t>
      </w:r>
      <w:r>
        <w:rPr>
          <w:color w:val="231F20"/>
          <w:spacing w:val="3"/>
        </w:rPr>
        <w:t xml:space="preserve">now </w:t>
      </w:r>
      <w:r>
        <w:rPr>
          <w:color w:val="231F20"/>
          <w:spacing w:val="4"/>
        </w:rPr>
        <w:t xml:space="preserve">permitting Congress </w:t>
      </w:r>
      <w:r>
        <w:rPr>
          <w:color w:val="231F20"/>
        </w:rPr>
        <w:t>and state legislatures to provide public funds</w:t>
      </w:r>
      <w:r>
        <w:rPr>
          <w:color w:val="231F20"/>
          <w:spacing w:val="-15"/>
        </w:rPr>
        <w:t xml:space="preserve"> </w:t>
      </w:r>
      <w:r>
        <w:rPr>
          <w:color w:val="231F20"/>
        </w:rPr>
        <w:t xml:space="preserve">for religious institutions, even “pervasively sectar- ian” ones, by means of devices such as “grants for </w:t>
      </w:r>
      <w:r>
        <w:rPr>
          <w:color w:val="231F20"/>
          <w:spacing w:val="2"/>
        </w:rPr>
        <w:t xml:space="preserve">faith-based initiatives” </w:t>
      </w:r>
      <w:r>
        <w:rPr>
          <w:color w:val="231F20"/>
        </w:rPr>
        <w:t xml:space="preserve">as </w:t>
      </w:r>
      <w:r>
        <w:rPr>
          <w:color w:val="231F20"/>
          <w:spacing w:val="2"/>
        </w:rPr>
        <w:t xml:space="preserve">well </w:t>
      </w:r>
      <w:r>
        <w:rPr>
          <w:color w:val="231F20"/>
        </w:rPr>
        <w:t xml:space="preserve">as </w:t>
      </w:r>
      <w:r>
        <w:rPr>
          <w:color w:val="231F20"/>
          <w:spacing w:val="3"/>
        </w:rPr>
        <w:t xml:space="preserve">vouchers </w:t>
      </w:r>
      <w:r>
        <w:rPr>
          <w:color w:val="231F20"/>
        </w:rPr>
        <w:t xml:space="preserve">and tax </w:t>
      </w:r>
      <w:r>
        <w:rPr>
          <w:color w:val="231F20"/>
          <w:spacing w:val="2"/>
        </w:rPr>
        <w:t xml:space="preserve">credits </w:t>
      </w:r>
      <w:r>
        <w:rPr>
          <w:color w:val="231F20"/>
        </w:rPr>
        <w:t xml:space="preserve">to </w:t>
      </w:r>
      <w:r>
        <w:rPr>
          <w:color w:val="231F20"/>
          <w:spacing w:val="2"/>
        </w:rPr>
        <w:t xml:space="preserve">support clerical schools. </w:t>
      </w:r>
      <w:r>
        <w:rPr>
          <w:color w:val="231F20"/>
          <w:spacing w:val="3"/>
        </w:rPr>
        <w:t xml:space="preserve">The </w:t>
      </w:r>
      <w:r>
        <w:rPr>
          <w:color w:val="231F20"/>
        </w:rPr>
        <w:t xml:space="preserve">Court, however, while permitting public monies to flow to church-controlled schools and institu- </w:t>
      </w:r>
      <w:r>
        <w:rPr>
          <w:color w:val="231F20"/>
          <w:spacing w:val="2"/>
        </w:rPr>
        <w:t xml:space="preserve">tions, </w:t>
      </w:r>
      <w:r>
        <w:rPr>
          <w:color w:val="231F20"/>
        </w:rPr>
        <w:t xml:space="preserve">has </w:t>
      </w:r>
      <w:r>
        <w:rPr>
          <w:color w:val="231F20"/>
          <w:spacing w:val="2"/>
        </w:rPr>
        <w:t xml:space="preserve">been consistently diligent </w:t>
      </w:r>
      <w:r>
        <w:rPr>
          <w:color w:val="231F20"/>
        </w:rPr>
        <w:t xml:space="preserve">in its pur- </w:t>
      </w:r>
      <w:r>
        <w:rPr>
          <w:color w:val="231F20"/>
          <w:spacing w:val="2"/>
        </w:rPr>
        <w:t xml:space="preserve">suit </w:t>
      </w:r>
      <w:r>
        <w:rPr>
          <w:color w:val="231F20"/>
        </w:rPr>
        <w:t xml:space="preserve">of the </w:t>
      </w:r>
      <w:r>
        <w:rPr>
          <w:color w:val="231F20"/>
          <w:spacing w:val="2"/>
        </w:rPr>
        <w:t xml:space="preserve">secularization </w:t>
      </w:r>
      <w:r>
        <w:rPr>
          <w:color w:val="231F20"/>
        </w:rPr>
        <w:t xml:space="preserve">of </w:t>
      </w:r>
      <w:r>
        <w:rPr>
          <w:color w:val="231F20"/>
          <w:spacing w:val="2"/>
        </w:rPr>
        <w:t xml:space="preserve">public </w:t>
      </w:r>
      <w:r>
        <w:rPr>
          <w:color w:val="231F20"/>
          <w:spacing w:val="3"/>
        </w:rPr>
        <w:t xml:space="preserve">institutions, </w:t>
      </w:r>
      <w:r>
        <w:rPr>
          <w:color w:val="231F20"/>
        </w:rPr>
        <w:t>in general, and public schools in particular. The legal precedents rendered by the Supreme</w:t>
      </w:r>
      <w:r>
        <w:rPr>
          <w:color w:val="231F20"/>
          <w:spacing w:val="-10"/>
        </w:rPr>
        <w:t xml:space="preserve"> </w:t>
      </w:r>
      <w:r>
        <w:rPr>
          <w:color w:val="231F20"/>
        </w:rPr>
        <w:t>Court are discussed throughout this</w:t>
      </w:r>
      <w:r>
        <w:rPr>
          <w:color w:val="231F20"/>
          <w:spacing w:val="-23"/>
        </w:rPr>
        <w:t xml:space="preserve"> </w:t>
      </w:r>
      <w:r>
        <w:rPr>
          <w:color w:val="231F20"/>
        </w:rPr>
        <w:t>chapter.</w:t>
      </w:r>
    </w:p>
    <w:p w:rsidR="00E82A7D" w:rsidRDefault="00E82A7D" w:rsidP="00E82A7D">
      <w:pPr>
        <w:pStyle w:val="BodyText"/>
        <w:kinsoku w:val="0"/>
        <w:overflowPunct w:val="0"/>
        <w:spacing w:before="1" w:line="240" w:lineRule="auto"/>
        <w:jc w:val="left"/>
        <w:rPr>
          <w:sz w:val="29"/>
          <w:szCs w:val="29"/>
        </w:rPr>
      </w:pPr>
      <w:r>
        <w:rPr>
          <w:noProof/>
        </w:rPr>
        <mc:AlternateContent>
          <mc:Choice Requires="wps">
            <w:drawing>
              <wp:anchor distT="0" distB="0" distL="0" distR="0" simplePos="0" relativeHeight="251661312" behindDoc="0" locked="0" layoutInCell="0" allowOverlap="1">
                <wp:simplePos x="0" y="0"/>
                <wp:positionH relativeFrom="page">
                  <wp:posOffset>914400</wp:posOffset>
                </wp:positionH>
                <wp:positionV relativeFrom="paragraph">
                  <wp:posOffset>276860</wp:posOffset>
                </wp:positionV>
                <wp:extent cx="2590800" cy="12700"/>
                <wp:effectExtent l="9525" t="11430" r="9525" b="0"/>
                <wp:wrapTopAndBottom/>
                <wp:docPr id="1564" name="Freeform 1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800" cy="12700"/>
                        </a:xfrm>
                        <a:custGeom>
                          <a:avLst/>
                          <a:gdLst>
                            <a:gd name="T0" fmla="*/ 0 w 4080"/>
                            <a:gd name="T1" fmla="*/ 0 h 20"/>
                            <a:gd name="T2" fmla="*/ 4080 w 4080"/>
                            <a:gd name="T3" fmla="*/ 0 h 20"/>
                          </a:gdLst>
                          <a:ahLst/>
                          <a:cxnLst>
                            <a:cxn ang="0">
                              <a:pos x="T0" y="T1"/>
                            </a:cxn>
                            <a:cxn ang="0">
                              <a:pos x="T2" y="T3"/>
                            </a:cxn>
                          </a:cxnLst>
                          <a:rect l="0" t="0" r="r" b="b"/>
                          <a:pathLst>
                            <a:path w="4080" h="20">
                              <a:moveTo>
                                <a:pt x="0" y="0"/>
                              </a:moveTo>
                              <a:lnTo>
                                <a:pt x="408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BFC0B9" id="Freeform 1564" o:spid="_x0000_s1026" style="position:absolute;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21.8pt,276pt,21.8pt" coordsize="4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" o:allowincell="f" filled="f" strokecolor="#231f20" strokeweight=".5pt">
                <v:path arrowok="t" o:connecttype="custom" o:connectlocs="0,0;2590800,0" o:connectangles="0,0"/>
                <w10:wrap type="topAndBottom" anchorx="page"/>
              </v:polyline>
            </w:pict>
          </mc:Fallback>
        </mc:AlternateContent>
      </w:r>
    </w:p>
    <w:p w:rsidR="00E82A7D" w:rsidRDefault="00E82A7D" w:rsidP="00E82A7D">
      <w:pPr>
        <w:pStyle w:val="ListParagraph"/>
        <w:numPr>
          <w:ilvl w:val="0"/>
          <w:numId w:val="1"/>
        </w:numPr>
        <w:tabs>
          <w:tab w:val="left" w:pos="420"/>
        </w:tabs>
        <w:kinsoku w:val="0"/>
        <w:overflowPunct w:val="0"/>
        <w:spacing w:line="240" w:lineRule="auto"/>
        <w:rPr>
          <w:rFonts w:ascii="Arial" w:hAnsi="Arial" w:cs="Arial"/>
          <w:color w:val="231F20"/>
          <w:w w:val="105"/>
          <w:sz w:val="20"/>
          <w:szCs w:val="20"/>
        </w:rPr>
      </w:pPr>
      <w:r>
        <w:rPr>
          <w:rFonts w:ascii="Bookman Old Style" w:hAnsi="Bookman Old Style" w:cs="Bookman Old Style"/>
          <w:color w:val="231F20"/>
          <w:w w:val="105"/>
          <w:sz w:val="28"/>
          <w:szCs w:val="28"/>
        </w:rPr>
        <w:t>Background</w:t>
      </w:r>
    </w:p>
    <w:p w:rsidR="00E82A7D" w:rsidRDefault="00E82A7D" w:rsidP="00E82A7D">
      <w:pPr>
        <w:pStyle w:val="BodyText"/>
        <w:kinsoku w:val="0"/>
        <w:overflowPunct w:val="0"/>
        <w:spacing w:before="43"/>
        <w:ind w:left="120"/>
        <w:rPr>
          <w:color w:val="231F20"/>
          <w:position w:val="6"/>
          <w:sz w:val="12"/>
          <w:szCs w:val="12"/>
        </w:rPr>
      </w:pPr>
      <w:r>
        <w:rPr>
          <w:color w:val="231F20"/>
        </w:rPr>
        <w:t xml:space="preserve">Reports of religious conflicts worldwide are em- </w:t>
      </w:r>
      <w:r>
        <w:rPr>
          <w:color w:val="231F20"/>
          <w:spacing w:val="4"/>
        </w:rPr>
        <w:t xml:space="preserve">blazoned </w:t>
      </w:r>
      <w:r>
        <w:rPr>
          <w:color w:val="231F20"/>
          <w:spacing w:val="3"/>
        </w:rPr>
        <w:t xml:space="preserve">across the front </w:t>
      </w:r>
      <w:r>
        <w:rPr>
          <w:color w:val="231F20"/>
          <w:spacing w:val="4"/>
        </w:rPr>
        <w:t xml:space="preserve">pages </w:t>
      </w:r>
      <w:r>
        <w:rPr>
          <w:color w:val="231F20"/>
          <w:spacing w:val="3"/>
        </w:rPr>
        <w:t xml:space="preserve">and </w:t>
      </w:r>
      <w:r>
        <w:rPr>
          <w:color w:val="231F20"/>
          <w:spacing w:val="4"/>
        </w:rPr>
        <w:t xml:space="preserve">covers </w:t>
      </w:r>
      <w:r>
        <w:rPr>
          <w:color w:val="231F20"/>
          <w:spacing w:val="5"/>
        </w:rPr>
        <w:t xml:space="preserve">of </w:t>
      </w:r>
      <w:r>
        <w:rPr>
          <w:color w:val="231F20"/>
          <w:spacing w:val="3"/>
        </w:rPr>
        <w:t xml:space="preserve">major newspapers </w:t>
      </w:r>
      <w:r>
        <w:rPr>
          <w:color w:val="231F20"/>
          <w:spacing w:val="2"/>
        </w:rPr>
        <w:t xml:space="preserve">and </w:t>
      </w:r>
      <w:r>
        <w:rPr>
          <w:color w:val="231F20"/>
          <w:spacing w:val="3"/>
        </w:rPr>
        <w:t xml:space="preserve">magazines </w:t>
      </w:r>
      <w:r>
        <w:rPr>
          <w:color w:val="231F20"/>
        </w:rPr>
        <w:t xml:space="preserve">in </w:t>
      </w:r>
      <w:r>
        <w:rPr>
          <w:color w:val="231F20"/>
          <w:spacing w:val="4"/>
        </w:rPr>
        <w:t xml:space="preserve">virtually every edition. Religious </w:t>
      </w:r>
      <w:r>
        <w:rPr>
          <w:color w:val="231F20"/>
          <w:spacing w:val="3"/>
        </w:rPr>
        <w:t xml:space="preserve">and </w:t>
      </w:r>
      <w:r>
        <w:rPr>
          <w:color w:val="231F20"/>
          <w:spacing w:val="4"/>
        </w:rPr>
        <w:t xml:space="preserve">ethnic </w:t>
      </w:r>
      <w:r>
        <w:rPr>
          <w:color w:val="231F20"/>
          <w:spacing w:val="5"/>
        </w:rPr>
        <w:t xml:space="preserve">cleansing, </w:t>
      </w:r>
      <w:r>
        <w:rPr>
          <w:color w:val="231F20"/>
        </w:rPr>
        <w:t xml:space="preserve">and indeed genocide, are not recent phenomena and </w:t>
      </w:r>
      <w:r>
        <w:rPr>
          <w:color w:val="231F20"/>
          <w:spacing w:val="2"/>
        </w:rPr>
        <w:t xml:space="preserve">have been </w:t>
      </w:r>
      <w:r>
        <w:rPr>
          <w:color w:val="231F20"/>
        </w:rPr>
        <w:t xml:space="preserve">a </w:t>
      </w:r>
      <w:r>
        <w:rPr>
          <w:color w:val="231F20"/>
          <w:spacing w:val="2"/>
        </w:rPr>
        <w:t xml:space="preserve">tragic part </w:t>
      </w:r>
      <w:r>
        <w:rPr>
          <w:color w:val="231F20"/>
        </w:rPr>
        <w:t xml:space="preserve">of our </w:t>
      </w:r>
      <w:r>
        <w:rPr>
          <w:color w:val="231F20"/>
          <w:spacing w:val="2"/>
        </w:rPr>
        <w:t xml:space="preserve">world’s </w:t>
      </w:r>
      <w:r>
        <w:rPr>
          <w:color w:val="231F20"/>
          <w:spacing w:val="3"/>
        </w:rPr>
        <w:t xml:space="preserve">his- </w:t>
      </w:r>
      <w:r>
        <w:rPr>
          <w:color w:val="231F20"/>
        </w:rPr>
        <w:t xml:space="preserve">tory for time immemorial. Witness the atrocities </w:t>
      </w:r>
      <w:r>
        <w:rPr>
          <w:color w:val="231F20"/>
          <w:spacing w:val="4"/>
        </w:rPr>
        <w:t xml:space="preserve">perpetrated against </w:t>
      </w:r>
      <w:r>
        <w:rPr>
          <w:color w:val="231F20"/>
          <w:spacing w:val="3"/>
        </w:rPr>
        <w:t xml:space="preserve">the </w:t>
      </w:r>
      <w:r>
        <w:rPr>
          <w:color w:val="231F20"/>
          <w:spacing w:val="4"/>
        </w:rPr>
        <w:t xml:space="preserve">Christians during </w:t>
      </w:r>
      <w:r>
        <w:rPr>
          <w:color w:val="231F20"/>
          <w:spacing w:val="5"/>
        </w:rPr>
        <w:t xml:space="preserve">the </w:t>
      </w:r>
      <w:r>
        <w:rPr>
          <w:color w:val="231F20"/>
          <w:spacing w:val="4"/>
        </w:rPr>
        <w:t xml:space="preserve">Roman Empire, the Jews and </w:t>
      </w:r>
      <w:r>
        <w:rPr>
          <w:color w:val="231F20"/>
          <w:spacing w:val="5"/>
        </w:rPr>
        <w:t xml:space="preserve">Muslims </w:t>
      </w:r>
      <w:r>
        <w:rPr>
          <w:color w:val="231F20"/>
          <w:spacing w:val="3"/>
        </w:rPr>
        <w:t xml:space="preserve">in </w:t>
      </w:r>
      <w:r>
        <w:rPr>
          <w:color w:val="231F20"/>
          <w:spacing w:val="6"/>
        </w:rPr>
        <w:t>the</w:t>
      </w:r>
      <w:r>
        <w:rPr>
          <w:color w:val="231F20"/>
          <w:spacing w:val="59"/>
        </w:rPr>
        <w:t xml:space="preserve"> </w:t>
      </w:r>
      <w:r>
        <w:rPr>
          <w:color w:val="231F20"/>
        </w:rPr>
        <w:t xml:space="preserve">name of religion during the Crusades, the Span- </w:t>
      </w:r>
      <w:r>
        <w:rPr>
          <w:color w:val="231F20"/>
          <w:spacing w:val="2"/>
        </w:rPr>
        <w:t xml:space="preserve">ish </w:t>
      </w:r>
      <w:r>
        <w:rPr>
          <w:color w:val="231F20"/>
          <w:spacing w:val="3"/>
        </w:rPr>
        <w:t xml:space="preserve">Inquisition, </w:t>
      </w:r>
      <w:r>
        <w:rPr>
          <w:color w:val="231F20"/>
          <w:spacing w:val="2"/>
        </w:rPr>
        <w:t xml:space="preserve">the pogroms </w:t>
      </w:r>
      <w:r>
        <w:rPr>
          <w:color w:val="231F20"/>
        </w:rPr>
        <w:t xml:space="preserve">in </w:t>
      </w:r>
      <w:r>
        <w:rPr>
          <w:color w:val="231F20"/>
          <w:spacing w:val="3"/>
        </w:rPr>
        <w:t xml:space="preserve">Russia </w:t>
      </w:r>
      <w:r>
        <w:rPr>
          <w:color w:val="231F20"/>
          <w:spacing w:val="2"/>
        </w:rPr>
        <w:t xml:space="preserve">and </w:t>
      </w:r>
      <w:r>
        <w:rPr>
          <w:color w:val="231F20"/>
          <w:spacing w:val="4"/>
        </w:rPr>
        <w:t xml:space="preserve">the </w:t>
      </w:r>
      <w:r>
        <w:rPr>
          <w:color w:val="231F20"/>
          <w:spacing w:val="5"/>
        </w:rPr>
        <w:t xml:space="preserve">Holocaust, </w:t>
      </w:r>
      <w:r>
        <w:rPr>
          <w:color w:val="231F20"/>
          <w:spacing w:val="4"/>
        </w:rPr>
        <w:t xml:space="preserve">and </w:t>
      </w:r>
      <w:r>
        <w:rPr>
          <w:color w:val="231F20"/>
          <w:spacing w:val="5"/>
        </w:rPr>
        <w:t xml:space="preserve">against </w:t>
      </w:r>
      <w:r>
        <w:rPr>
          <w:color w:val="231F20"/>
          <w:spacing w:val="4"/>
        </w:rPr>
        <w:t xml:space="preserve">other groups </w:t>
      </w:r>
      <w:r>
        <w:rPr>
          <w:color w:val="231F20"/>
          <w:spacing w:val="3"/>
        </w:rPr>
        <w:t xml:space="preserve">in more recent </w:t>
      </w:r>
      <w:r>
        <w:rPr>
          <w:color w:val="231F20"/>
        </w:rPr>
        <w:t xml:space="preserve">history, </w:t>
      </w:r>
      <w:r>
        <w:rPr>
          <w:color w:val="231F20"/>
          <w:spacing w:val="4"/>
        </w:rPr>
        <w:t xml:space="preserve">including genocide carried </w:t>
      </w:r>
      <w:r>
        <w:rPr>
          <w:color w:val="231F20"/>
          <w:spacing w:val="5"/>
        </w:rPr>
        <w:t xml:space="preserve">out </w:t>
      </w:r>
      <w:r>
        <w:rPr>
          <w:color w:val="231F20"/>
        </w:rPr>
        <w:t xml:space="preserve">against Americans, Bosnians, and Kurds. Addi- </w:t>
      </w:r>
      <w:r>
        <w:rPr>
          <w:color w:val="231F20"/>
          <w:spacing w:val="-3"/>
        </w:rPr>
        <w:t xml:space="preserve">tionally, </w:t>
      </w:r>
      <w:r>
        <w:rPr>
          <w:color w:val="231F20"/>
        </w:rPr>
        <w:t xml:space="preserve">religious strife continues to be standard fare in </w:t>
      </w:r>
      <w:r>
        <w:rPr>
          <w:color w:val="231F20"/>
          <w:spacing w:val="3"/>
        </w:rPr>
        <w:t xml:space="preserve">daily news accounts. Northern Ireland, Iraq, Iran, Indonesia, </w:t>
      </w:r>
      <w:r>
        <w:rPr>
          <w:color w:val="231F20"/>
        </w:rPr>
        <w:t xml:space="preserve">Kashmir, </w:t>
      </w:r>
      <w:r>
        <w:rPr>
          <w:color w:val="231F20"/>
          <w:spacing w:val="3"/>
        </w:rPr>
        <w:t xml:space="preserve">Algeria, </w:t>
      </w:r>
      <w:r>
        <w:rPr>
          <w:color w:val="231F20"/>
          <w:spacing w:val="4"/>
        </w:rPr>
        <w:t xml:space="preserve">Israel, </w:t>
      </w:r>
      <w:r>
        <w:rPr>
          <w:color w:val="231F20"/>
          <w:spacing w:val="5"/>
        </w:rPr>
        <w:t xml:space="preserve">Egypt, </w:t>
      </w:r>
      <w:r>
        <w:rPr>
          <w:color w:val="231F20"/>
          <w:spacing w:val="4"/>
        </w:rPr>
        <w:t xml:space="preserve">and the </w:t>
      </w:r>
      <w:r>
        <w:rPr>
          <w:color w:val="231F20"/>
          <w:spacing w:val="6"/>
        </w:rPr>
        <w:t xml:space="preserve">Christians </w:t>
      </w:r>
      <w:r>
        <w:rPr>
          <w:color w:val="231F20"/>
          <w:spacing w:val="5"/>
        </w:rPr>
        <w:t xml:space="preserve">versus </w:t>
      </w:r>
      <w:r>
        <w:rPr>
          <w:color w:val="231F20"/>
          <w:spacing w:val="6"/>
        </w:rPr>
        <w:t xml:space="preserve">Muslims </w:t>
      </w:r>
      <w:r>
        <w:rPr>
          <w:color w:val="231F20"/>
          <w:spacing w:val="7"/>
        </w:rPr>
        <w:t xml:space="preserve">at </w:t>
      </w:r>
      <w:r>
        <w:rPr>
          <w:color w:val="231F20"/>
          <w:spacing w:val="2"/>
        </w:rPr>
        <w:t xml:space="preserve">“ground </w:t>
      </w:r>
      <w:r>
        <w:rPr>
          <w:color w:val="231F20"/>
        </w:rPr>
        <w:t xml:space="preserve">zero” in New York City, </w:t>
      </w:r>
      <w:r>
        <w:rPr>
          <w:color w:val="231F20"/>
          <w:spacing w:val="2"/>
        </w:rPr>
        <w:t xml:space="preserve">2010, </w:t>
      </w:r>
      <w:r>
        <w:rPr>
          <w:color w:val="231F20"/>
        </w:rPr>
        <w:t xml:space="preserve">are </w:t>
      </w:r>
      <w:r>
        <w:rPr>
          <w:color w:val="231F20"/>
          <w:spacing w:val="3"/>
        </w:rPr>
        <w:t xml:space="preserve">but </w:t>
      </w:r>
      <w:r>
        <w:rPr>
          <w:color w:val="231F20"/>
        </w:rPr>
        <w:t xml:space="preserve">a few of the trouble spots dealing with religious </w:t>
      </w:r>
      <w:r>
        <w:rPr>
          <w:color w:val="231F20"/>
          <w:spacing w:val="5"/>
        </w:rPr>
        <w:t xml:space="preserve">discord </w:t>
      </w:r>
      <w:r>
        <w:rPr>
          <w:color w:val="231F20"/>
          <w:spacing w:val="3"/>
        </w:rPr>
        <w:t xml:space="preserve">in </w:t>
      </w:r>
      <w:r>
        <w:rPr>
          <w:color w:val="231F20"/>
          <w:spacing w:val="6"/>
        </w:rPr>
        <w:t>today’s world.</w:t>
      </w:r>
      <w:r>
        <w:rPr>
          <w:color w:val="231F20"/>
          <w:spacing w:val="6"/>
          <w:position w:val="6"/>
          <w:sz w:val="12"/>
          <w:szCs w:val="12"/>
        </w:rPr>
        <w:t xml:space="preserve">1 </w:t>
      </w:r>
      <w:r>
        <w:rPr>
          <w:i/>
          <w:iCs/>
          <w:color w:val="231F20"/>
          <w:spacing w:val="4"/>
        </w:rPr>
        <w:t xml:space="preserve">The </w:t>
      </w:r>
      <w:r>
        <w:rPr>
          <w:i/>
          <w:iCs/>
          <w:color w:val="231F20"/>
          <w:spacing w:val="6"/>
        </w:rPr>
        <w:t xml:space="preserve">Economist </w:t>
      </w:r>
      <w:r>
        <w:rPr>
          <w:color w:val="231F20"/>
          <w:spacing w:val="7"/>
        </w:rPr>
        <w:t xml:space="preserve">has </w:t>
      </w:r>
      <w:r>
        <w:rPr>
          <w:color w:val="231F20"/>
        </w:rPr>
        <w:t>called this increasing religious militancy “a cri- sis of conscience,” affecting peoples throughout the</w:t>
      </w:r>
      <w:r>
        <w:rPr>
          <w:color w:val="231F20"/>
          <w:spacing w:val="4"/>
        </w:rPr>
        <w:t xml:space="preserve"> </w:t>
      </w:r>
      <w:r>
        <w:rPr>
          <w:color w:val="231F20"/>
        </w:rPr>
        <w:t>world.</w:t>
      </w:r>
      <w:r>
        <w:rPr>
          <w:color w:val="231F20"/>
          <w:position w:val="6"/>
          <w:sz w:val="12"/>
          <w:szCs w:val="12"/>
        </w:rPr>
        <w:t>2</w:t>
      </w:r>
    </w:p>
    <w:p w:rsidR="00E82A7D" w:rsidRDefault="00E82A7D" w:rsidP="00E82A7D">
      <w:pPr>
        <w:pStyle w:val="BodyText"/>
        <w:kinsoku w:val="0"/>
        <w:overflowPunct w:val="0"/>
        <w:spacing w:line="241" w:lineRule="exact"/>
        <w:ind w:left="360"/>
        <w:jc w:val="left"/>
        <w:rPr>
          <w:i/>
          <w:iCs/>
          <w:color w:val="231F20"/>
        </w:rPr>
      </w:pPr>
      <w:r>
        <w:rPr>
          <w:color w:val="231F20"/>
        </w:rPr>
        <w:t>In</w:t>
      </w:r>
      <w:r>
        <w:rPr>
          <w:color w:val="231F20"/>
          <w:spacing w:val="-12"/>
        </w:rPr>
        <w:t xml:space="preserve"> </w:t>
      </w:r>
      <w:r>
        <w:rPr>
          <w:color w:val="231F20"/>
        </w:rPr>
        <w:t>his</w:t>
      </w:r>
      <w:r>
        <w:rPr>
          <w:color w:val="231F20"/>
          <w:spacing w:val="-12"/>
        </w:rPr>
        <w:t xml:space="preserve"> </w:t>
      </w:r>
      <w:r>
        <w:rPr>
          <w:color w:val="231F20"/>
        </w:rPr>
        <w:t>influential</w:t>
      </w:r>
      <w:r>
        <w:rPr>
          <w:color w:val="231F20"/>
          <w:spacing w:val="-12"/>
        </w:rPr>
        <w:t xml:space="preserve"> </w:t>
      </w:r>
      <w:r>
        <w:rPr>
          <w:color w:val="231F20"/>
        </w:rPr>
        <w:t>book</w:t>
      </w:r>
      <w:r>
        <w:rPr>
          <w:color w:val="231F20"/>
          <w:spacing w:val="-12"/>
        </w:rPr>
        <w:t xml:space="preserve"> </w:t>
      </w:r>
      <w:r>
        <w:rPr>
          <w:i/>
          <w:iCs/>
          <w:color w:val="231F20"/>
        </w:rPr>
        <w:t>The</w:t>
      </w:r>
      <w:r>
        <w:rPr>
          <w:i/>
          <w:iCs/>
          <w:color w:val="231F20"/>
          <w:spacing w:val="-12"/>
        </w:rPr>
        <w:t xml:space="preserve"> </w:t>
      </w:r>
      <w:r>
        <w:rPr>
          <w:i/>
          <w:iCs/>
          <w:color w:val="231F20"/>
        </w:rPr>
        <w:t>Clash</w:t>
      </w:r>
      <w:r>
        <w:rPr>
          <w:i/>
          <w:iCs/>
          <w:color w:val="231F20"/>
          <w:spacing w:val="-12"/>
        </w:rPr>
        <w:t xml:space="preserve"> </w:t>
      </w:r>
      <w:r>
        <w:rPr>
          <w:i/>
          <w:iCs/>
          <w:color w:val="231F20"/>
        </w:rPr>
        <w:t>of</w:t>
      </w:r>
      <w:r>
        <w:rPr>
          <w:i/>
          <w:iCs/>
          <w:color w:val="231F20"/>
          <w:spacing w:val="-12"/>
        </w:rPr>
        <w:t xml:space="preserve"> </w:t>
      </w:r>
      <w:r>
        <w:rPr>
          <w:i/>
          <w:iCs/>
          <w:color w:val="231F20"/>
        </w:rPr>
        <w:t>Civilizations,</w:t>
      </w:r>
    </w:p>
    <w:p w:rsidR="00E82A7D" w:rsidRDefault="00E82A7D" w:rsidP="00E82A7D">
      <w:pPr>
        <w:pStyle w:val="BodyText"/>
        <w:kinsoku w:val="0"/>
        <w:overflowPunct w:val="0"/>
        <w:spacing w:line="248" w:lineRule="exact"/>
        <w:ind w:left="120"/>
        <w:rPr>
          <w:color w:val="231F20"/>
        </w:rPr>
      </w:pPr>
      <w:r>
        <w:rPr>
          <w:color w:val="231F20"/>
        </w:rPr>
        <w:t>Huntington observes that “Religion is a   central</w:t>
      </w:r>
    </w:p>
    <w:p w:rsidR="00E82A7D" w:rsidRDefault="00E82A7D" w:rsidP="00E82A7D">
      <w:pPr>
        <w:pStyle w:val="BodyText"/>
        <w:tabs>
          <w:tab w:val="right" w:pos="4159"/>
        </w:tabs>
        <w:kinsoku w:val="0"/>
        <w:overflowPunct w:val="0"/>
        <w:spacing w:before="28" w:line="240" w:lineRule="auto"/>
        <w:ind w:left="2400"/>
        <w:jc w:val="left"/>
        <w:rPr>
          <w:rFonts w:ascii="Bookman Old Style" w:hAnsi="Bookman Old Style" w:cs="Bookman Old Style"/>
          <w:color w:val="231F20"/>
          <w:sz w:val="24"/>
          <w:szCs w:val="24"/>
        </w:rPr>
      </w:pPr>
      <w:r>
        <w:rPr>
          <w:rFonts w:ascii="Times New Roman" w:hAnsi="Times New Roman" w:cs="Times New Roman"/>
          <w:sz w:val="24"/>
          <w:szCs w:val="24"/>
        </w:rPr>
        <w:br w:type="column"/>
      </w:r>
      <w:r>
        <w:rPr>
          <w:i/>
          <w:iCs/>
          <w:color w:val="231F20"/>
          <w:sz w:val="18"/>
          <w:szCs w:val="18"/>
        </w:rPr>
        <w:t>Background</w:t>
      </w:r>
      <w:r>
        <w:rPr>
          <w:rFonts w:ascii="Bookman Old Style" w:hAnsi="Bookman Old Style" w:cs="Bookman Old Style"/>
          <w:color w:val="231F20"/>
          <w:sz w:val="24"/>
          <w:szCs w:val="24"/>
        </w:rPr>
        <w:tab/>
        <w:t>177</w:t>
      </w:r>
    </w:p>
    <w:p w:rsidR="00E82A7D" w:rsidRDefault="00E82A7D" w:rsidP="00E82A7D">
      <w:pPr>
        <w:pStyle w:val="BodyText"/>
        <w:kinsoku w:val="0"/>
        <w:overflowPunct w:val="0"/>
        <w:spacing w:before="275"/>
        <w:ind w:left="119" w:right="111"/>
        <w:rPr>
          <w:color w:val="231F20"/>
        </w:rPr>
      </w:pPr>
      <w:r>
        <w:rPr>
          <w:color w:val="231F20"/>
          <w:spacing w:val="5"/>
        </w:rPr>
        <w:t xml:space="preserve">defining characteristic </w:t>
      </w:r>
      <w:r>
        <w:rPr>
          <w:color w:val="231F20"/>
          <w:spacing w:val="3"/>
        </w:rPr>
        <w:t xml:space="preserve">of </w:t>
      </w:r>
      <w:r>
        <w:rPr>
          <w:color w:val="231F20"/>
          <w:spacing w:val="5"/>
        </w:rPr>
        <w:t>civilizations,”</w:t>
      </w:r>
      <w:r>
        <w:rPr>
          <w:color w:val="231F20"/>
          <w:spacing w:val="5"/>
          <w:position w:val="6"/>
          <w:sz w:val="12"/>
          <w:szCs w:val="12"/>
        </w:rPr>
        <w:t xml:space="preserve">3 </w:t>
      </w:r>
      <w:r>
        <w:rPr>
          <w:color w:val="231F20"/>
          <w:spacing w:val="6"/>
        </w:rPr>
        <w:t xml:space="preserve">and </w:t>
      </w:r>
      <w:r>
        <w:rPr>
          <w:color w:val="231F20"/>
        </w:rPr>
        <w:t>religious intolerance has created definitive</w:t>
      </w:r>
      <w:r>
        <w:rPr>
          <w:color w:val="231F20"/>
          <w:spacing w:val="-23"/>
        </w:rPr>
        <w:t xml:space="preserve"> </w:t>
      </w:r>
      <w:r>
        <w:rPr>
          <w:color w:val="231F20"/>
        </w:rPr>
        <w:t>“fault lines” between the Christian west and the Mus- lim east.</w:t>
      </w:r>
      <w:r>
        <w:rPr>
          <w:color w:val="231F20"/>
          <w:position w:val="6"/>
          <w:sz w:val="12"/>
          <w:szCs w:val="12"/>
        </w:rPr>
        <w:t xml:space="preserve">4 </w:t>
      </w:r>
      <w:r>
        <w:rPr>
          <w:color w:val="231F20"/>
        </w:rPr>
        <w:t xml:space="preserve">Rising religious division has dramati- cally affected the drafting of a new constitution for the European Union. This problem, coupled </w:t>
      </w:r>
      <w:r>
        <w:rPr>
          <w:color w:val="231F20"/>
          <w:spacing w:val="4"/>
        </w:rPr>
        <w:t xml:space="preserve">with </w:t>
      </w:r>
      <w:r>
        <w:rPr>
          <w:color w:val="231F20"/>
          <w:spacing w:val="5"/>
        </w:rPr>
        <w:t xml:space="preserve">disagreement </w:t>
      </w:r>
      <w:r>
        <w:rPr>
          <w:color w:val="231F20"/>
          <w:spacing w:val="4"/>
        </w:rPr>
        <w:t xml:space="preserve">over the </w:t>
      </w:r>
      <w:r>
        <w:rPr>
          <w:color w:val="231F20"/>
          <w:spacing w:val="5"/>
        </w:rPr>
        <w:t xml:space="preserve">weight </w:t>
      </w:r>
      <w:r>
        <w:rPr>
          <w:color w:val="231F20"/>
          <w:spacing w:val="3"/>
        </w:rPr>
        <w:t xml:space="preserve">of </w:t>
      </w:r>
      <w:r>
        <w:rPr>
          <w:color w:val="231F20"/>
          <w:spacing w:val="6"/>
        </w:rPr>
        <w:t>voting</w:t>
      </w:r>
      <w:r>
        <w:rPr>
          <w:color w:val="231F20"/>
          <w:spacing w:val="59"/>
        </w:rPr>
        <w:t xml:space="preserve"> </w:t>
      </w:r>
      <w:r>
        <w:rPr>
          <w:color w:val="231F20"/>
          <w:spacing w:val="4"/>
        </w:rPr>
        <w:t xml:space="preserve">power among </w:t>
      </w:r>
      <w:r>
        <w:rPr>
          <w:color w:val="231F20"/>
          <w:spacing w:val="3"/>
        </w:rPr>
        <w:t xml:space="preserve">the </w:t>
      </w:r>
      <w:r>
        <w:rPr>
          <w:color w:val="231F20"/>
          <w:spacing w:val="4"/>
        </w:rPr>
        <w:t xml:space="preserve">European Union </w:t>
      </w:r>
      <w:r>
        <w:rPr>
          <w:color w:val="231F20"/>
          <w:spacing w:val="5"/>
        </w:rPr>
        <w:t xml:space="preserve">countries, </w:t>
      </w:r>
      <w:r>
        <w:rPr>
          <w:color w:val="231F20"/>
          <w:spacing w:val="3"/>
        </w:rPr>
        <w:t xml:space="preserve">has thus far </w:t>
      </w:r>
      <w:r>
        <w:rPr>
          <w:color w:val="231F20"/>
          <w:spacing w:val="4"/>
        </w:rPr>
        <w:t xml:space="preserve">foreclosed </w:t>
      </w:r>
      <w:r>
        <w:rPr>
          <w:color w:val="231F20"/>
          <w:spacing w:val="3"/>
        </w:rPr>
        <w:t xml:space="preserve">the </w:t>
      </w:r>
      <w:r>
        <w:rPr>
          <w:color w:val="231F20"/>
          <w:spacing w:val="4"/>
        </w:rPr>
        <w:t xml:space="preserve">adoption </w:t>
      </w:r>
      <w:r>
        <w:rPr>
          <w:color w:val="231F20"/>
          <w:spacing w:val="2"/>
        </w:rPr>
        <w:t xml:space="preserve">of </w:t>
      </w:r>
      <w:r>
        <w:rPr>
          <w:color w:val="231F20"/>
        </w:rPr>
        <w:t xml:space="preserve">a </w:t>
      </w:r>
      <w:r>
        <w:rPr>
          <w:color w:val="231F20"/>
          <w:spacing w:val="5"/>
        </w:rPr>
        <w:t xml:space="preserve">new </w:t>
      </w:r>
      <w:r>
        <w:rPr>
          <w:color w:val="231F20"/>
          <w:spacing w:val="2"/>
        </w:rPr>
        <w:t xml:space="preserve">European </w:t>
      </w:r>
      <w:r>
        <w:rPr>
          <w:color w:val="231F20"/>
        </w:rPr>
        <w:t>charter.</w:t>
      </w:r>
      <w:r>
        <w:rPr>
          <w:color w:val="231F20"/>
          <w:position w:val="6"/>
          <w:sz w:val="12"/>
          <w:szCs w:val="12"/>
        </w:rPr>
        <w:t xml:space="preserve">5 </w:t>
      </w:r>
      <w:r>
        <w:rPr>
          <w:color w:val="231F20"/>
        </w:rPr>
        <w:t xml:space="preserve">The French are </w:t>
      </w:r>
      <w:r>
        <w:rPr>
          <w:color w:val="231F20"/>
          <w:spacing w:val="2"/>
        </w:rPr>
        <w:t xml:space="preserve">strongly </w:t>
      </w:r>
      <w:r>
        <w:rPr>
          <w:color w:val="231F20"/>
          <w:spacing w:val="3"/>
        </w:rPr>
        <w:t xml:space="preserve">for </w:t>
      </w:r>
      <w:r>
        <w:rPr>
          <w:color w:val="231F20"/>
        </w:rPr>
        <w:t xml:space="preserve">separation of church and state and desire a secu- lar document, whereas Poland, </w:t>
      </w:r>
      <w:r>
        <w:rPr>
          <w:color w:val="231F20"/>
          <w:spacing w:val="-3"/>
        </w:rPr>
        <w:t xml:space="preserve">Italy, </w:t>
      </w:r>
      <w:r>
        <w:rPr>
          <w:color w:val="231F20"/>
        </w:rPr>
        <w:t>Spain, and Ireland require an explicit reference to</w:t>
      </w:r>
      <w:r>
        <w:rPr>
          <w:color w:val="231F20"/>
          <w:spacing w:val="-25"/>
        </w:rPr>
        <w:t xml:space="preserve"> </w:t>
      </w:r>
      <w:r>
        <w:rPr>
          <w:color w:val="231F20"/>
        </w:rPr>
        <w:t>Christian- ity in the statement of values of any new</w:t>
      </w:r>
      <w:r>
        <w:rPr>
          <w:color w:val="231F20"/>
          <w:spacing w:val="-15"/>
        </w:rPr>
        <w:t xml:space="preserve"> </w:t>
      </w:r>
      <w:r>
        <w:rPr>
          <w:color w:val="231F20"/>
        </w:rPr>
        <w:t xml:space="preserve">charter. On the other hand, </w:t>
      </w:r>
      <w:r>
        <w:rPr>
          <w:color w:val="231F20"/>
          <w:spacing w:val="-6"/>
        </w:rPr>
        <w:t xml:space="preserve">Turkey, </w:t>
      </w:r>
      <w:r>
        <w:rPr>
          <w:color w:val="231F20"/>
        </w:rPr>
        <w:t>a country of millions of Muslims, which is scheduled to be a new en- trant to the EU, is strongly secular and sees</w:t>
      </w:r>
      <w:r>
        <w:rPr>
          <w:color w:val="231F20"/>
          <w:spacing w:val="-26"/>
        </w:rPr>
        <w:t xml:space="preserve"> </w:t>
      </w:r>
      <w:r>
        <w:rPr>
          <w:color w:val="231F20"/>
        </w:rPr>
        <w:t xml:space="preserve">great </w:t>
      </w:r>
      <w:r>
        <w:rPr>
          <w:color w:val="231F20"/>
          <w:spacing w:val="5"/>
        </w:rPr>
        <w:t xml:space="preserve">difficulty </w:t>
      </w:r>
      <w:r>
        <w:rPr>
          <w:color w:val="231F20"/>
          <w:spacing w:val="3"/>
        </w:rPr>
        <w:t xml:space="preserve">in </w:t>
      </w:r>
      <w:r>
        <w:rPr>
          <w:color w:val="231F20"/>
          <w:spacing w:val="4"/>
        </w:rPr>
        <w:t xml:space="preserve">the European Union </w:t>
      </w:r>
      <w:r>
        <w:rPr>
          <w:color w:val="231F20"/>
          <w:spacing w:val="5"/>
        </w:rPr>
        <w:t xml:space="preserve">becoming </w:t>
      </w:r>
      <w:r>
        <w:rPr>
          <w:color w:val="231F20"/>
        </w:rPr>
        <w:t xml:space="preserve">a </w:t>
      </w:r>
      <w:r>
        <w:rPr>
          <w:color w:val="231F20"/>
          <w:spacing w:val="2"/>
        </w:rPr>
        <w:t xml:space="preserve">“Christian Club.” </w:t>
      </w:r>
      <w:r>
        <w:rPr>
          <w:color w:val="231F20"/>
        </w:rPr>
        <w:t xml:space="preserve">Moreover, the EU </w:t>
      </w:r>
      <w:r>
        <w:rPr>
          <w:color w:val="231F20"/>
          <w:spacing w:val="3"/>
        </w:rPr>
        <w:t xml:space="preserve">countries, </w:t>
      </w:r>
      <w:r>
        <w:rPr>
          <w:color w:val="231F20"/>
        </w:rPr>
        <w:t>as now constituted, are home to millions of</w:t>
      </w:r>
      <w:r>
        <w:rPr>
          <w:color w:val="231F20"/>
          <w:spacing w:val="-28"/>
        </w:rPr>
        <w:t xml:space="preserve"> </w:t>
      </w:r>
      <w:r>
        <w:rPr>
          <w:color w:val="231F20"/>
        </w:rPr>
        <w:t>Mus- lim, Hindu, and Jewish citizens.</w:t>
      </w:r>
      <w:r>
        <w:rPr>
          <w:color w:val="231F20"/>
          <w:position w:val="6"/>
          <w:sz w:val="12"/>
          <w:szCs w:val="12"/>
        </w:rPr>
        <w:t xml:space="preserve">6 </w:t>
      </w:r>
      <w:r>
        <w:rPr>
          <w:color w:val="231F20"/>
        </w:rPr>
        <w:t>Thus, religious discord continues worldwide as one of the most troubling and historically insoluble issues facing world peace.</w:t>
      </w:r>
    </w:p>
    <w:p w:rsidR="00E82A7D" w:rsidRDefault="00E82A7D" w:rsidP="00E82A7D">
      <w:pPr>
        <w:pStyle w:val="BodyText"/>
        <w:kinsoku w:val="0"/>
        <w:overflowPunct w:val="0"/>
        <w:ind w:left="120" w:right="107" w:firstLine="240"/>
        <w:rPr>
          <w:color w:val="231F20"/>
          <w:spacing w:val="4"/>
        </w:rPr>
      </w:pPr>
      <w:r>
        <w:rPr>
          <w:color w:val="231F20"/>
          <w:spacing w:val="3"/>
        </w:rPr>
        <w:t xml:space="preserve">Nor </w:t>
      </w:r>
      <w:r>
        <w:rPr>
          <w:color w:val="231F20"/>
          <w:spacing w:val="2"/>
        </w:rPr>
        <w:t xml:space="preserve">is </w:t>
      </w:r>
      <w:r>
        <w:rPr>
          <w:color w:val="231F20"/>
          <w:spacing w:val="3"/>
        </w:rPr>
        <w:t xml:space="preserve">this </w:t>
      </w:r>
      <w:r>
        <w:rPr>
          <w:color w:val="231F20"/>
          <w:spacing w:val="4"/>
        </w:rPr>
        <w:t xml:space="preserve">religious strife restricted </w:t>
      </w:r>
      <w:r>
        <w:rPr>
          <w:color w:val="231F20"/>
          <w:spacing w:val="2"/>
        </w:rPr>
        <w:t xml:space="preserve">to </w:t>
      </w:r>
      <w:r>
        <w:rPr>
          <w:color w:val="231F20"/>
          <w:spacing w:val="3"/>
        </w:rPr>
        <w:t xml:space="preserve">for- eign and remote </w:t>
      </w:r>
      <w:r>
        <w:rPr>
          <w:color w:val="231F20"/>
          <w:spacing w:val="4"/>
        </w:rPr>
        <w:t xml:space="preserve">lands. </w:t>
      </w:r>
      <w:r>
        <w:rPr>
          <w:color w:val="231F20"/>
          <w:spacing w:val="2"/>
        </w:rPr>
        <w:t xml:space="preserve">As we </w:t>
      </w:r>
      <w:r>
        <w:rPr>
          <w:color w:val="231F20"/>
          <w:spacing w:val="3"/>
        </w:rPr>
        <w:t xml:space="preserve">have </w:t>
      </w:r>
      <w:r>
        <w:rPr>
          <w:color w:val="231F20"/>
          <w:spacing w:val="4"/>
        </w:rPr>
        <w:t xml:space="preserve">seen, reli- gious </w:t>
      </w:r>
      <w:r>
        <w:rPr>
          <w:color w:val="231F20"/>
          <w:spacing w:val="5"/>
        </w:rPr>
        <w:t xml:space="preserve">fanaticism </w:t>
      </w:r>
      <w:r>
        <w:rPr>
          <w:color w:val="231F20"/>
          <w:spacing w:val="4"/>
        </w:rPr>
        <w:t xml:space="preserve">has </w:t>
      </w:r>
      <w:r>
        <w:rPr>
          <w:color w:val="231F20"/>
          <w:spacing w:val="3"/>
        </w:rPr>
        <w:t xml:space="preserve">bred dire </w:t>
      </w:r>
      <w:r>
        <w:rPr>
          <w:color w:val="231F20"/>
          <w:spacing w:val="4"/>
        </w:rPr>
        <w:t xml:space="preserve">and </w:t>
      </w:r>
      <w:r>
        <w:rPr>
          <w:color w:val="231F20"/>
          <w:spacing w:val="5"/>
        </w:rPr>
        <w:t xml:space="preserve">sorrowful </w:t>
      </w:r>
      <w:r>
        <w:rPr>
          <w:color w:val="231F20"/>
          <w:spacing w:val="3"/>
        </w:rPr>
        <w:t xml:space="preserve">problems </w:t>
      </w:r>
      <w:r>
        <w:rPr>
          <w:color w:val="231F20"/>
        </w:rPr>
        <w:t xml:space="preserve">in </w:t>
      </w:r>
      <w:r>
        <w:rPr>
          <w:color w:val="231F20"/>
          <w:spacing w:val="2"/>
        </w:rPr>
        <w:t xml:space="preserve">our own </w:t>
      </w:r>
      <w:r>
        <w:rPr>
          <w:color w:val="231F20"/>
        </w:rPr>
        <w:t xml:space="preserve">country, as </w:t>
      </w:r>
      <w:r>
        <w:rPr>
          <w:color w:val="231F20"/>
          <w:spacing w:val="3"/>
        </w:rPr>
        <w:t xml:space="preserve">witnessed </w:t>
      </w:r>
      <w:r>
        <w:rPr>
          <w:color w:val="231F20"/>
          <w:spacing w:val="4"/>
        </w:rPr>
        <w:t xml:space="preserve">by </w:t>
      </w:r>
      <w:r>
        <w:rPr>
          <w:color w:val="231F20"/>
          <w:spacing w:val="2"/>
        </w:rPr>
        <w:t xml:space="preserve">the </w:t>
      </w:r>
      <w:r>
        <w:rPr>
          <w:color w:val="231F20"/>
          <w:spacing w:val="3"/>
        </w:rPr>
        <w:t xml:space="preserve">debacle </w:t>
      </w:r>
      <w:r>
        <w:rPr>
          <w:color w:val="231F20"/>
        </w:rPr>
        <w:t xml:space="preserve">at Waco </w:t>
      </w:r>
      <w:r>
        <w:rPr>
          <w:color w:val="231F20"/>
          <w:spacing w:val="2"/>
        </w:rPr>
        <w:t xml:space="preserve">and the </w:t>
      </w:r>
      <w:r>
        <w:rPr>
          <w:color w:val="231F20"/>
          <w:spacing w:val="3"/>
        </w:rPr>
        <w:t xml:space="preserve">destruction </w:t>
      </w:r>
      <w:r>
        <w:rPr>
          <w:color w:val="231F20"/>
        </w:rPr>
        <w:t xml:space="preserve">of </w:t>
      </w:r>
      <w:r>
        <w:rPr>
          <w:color w:val="231F20"/>
          <w:spacing w:val="4"/>
        </w:rPr>
        <w:t xml:space="preserve">the </w:t>
      </w:r>
      <w:r>
        <w:rPr>
          <w:color w:val="231F20"/>
          <w:spacing w:val="2"/>
        </w:rPr>
        <w:t xml:space="preserve">World Trade </w:t>
      </w:r>
      <w:r>
        <w:rPr>
          <w:color w:val="231F20"/>
          <w:spacing w:val="5"/>
        </w:rPr>
        <w:t xml:space="preserve">Center </w:t>
      </w:r>
      <w:r>
        <w:rPr>
          <w:color w:val="231F20"/>
          <w:spacing w:val="3"/>
        </w:rPr>
        <w:t xml:space="preserve">in </w:t>
      </w:r>
      <w:r>
        <w:rPr>
          <w:color w:val="231F20"/>
          <w:spacing w:val="4"/>
        </w:rPr>
        <w:t xml:space="preserve">New </w:t>
      </w:r>
      <w:r>
        <w:rPr>
          <w:color w:val="231F20"/>
        </w:rPr>
        <w:t xml:space="preserve">York </w:t>
      </w:r>
      <w:r>
        <w:rPr>
          <w:color w:val="231F20"/>
          <w:spacing w:val="3"/>
        </w:rPr>
        <w:t xml:space="preserve">in </w:t>
      </w:r>
      <w:r>
        <w:rPr>
          <w:color w:val="231F20"/>
          <w:spacing w:val="7"/>
        </w:rPr>
        <w:t xml:space="preserve">Septem- </w:t>
      </w:r>
      <w:r>
        <w:rPr>
          <w:color w:val="231F20"/>
        </w:rPr>
        <w:t xml:space="preserve">ber </w:t>
      </w:r>
      <w:r>
        <w:rPr>
          <w:color w:val="231F20"/>
          <w:spacing w:val="2"/>
        </w:rPr>
        <w:t xml:space="preserve">2001. </w:t>
      </w:r>
      <w:r>
        <w:rPr>
          <w:color w:val="231F20"/>
        </w:rPr>
        <w:t xml:space="preserve">In the </w:t>
      </w:r>
      <w:r>
        <w:rPr>
          <w:color w:val="231F20"/>
          <w:spacing w:val="2"/>
        </w:rPr>
        <w:t xml:space="preserve">United States, </w:t>
      </w:r>
      <w:r>
        <w:rPr>
          <w:color w:val="231F20"/>
        </w:rPr>
        <w:t xml:space="preserve">there has </w:t>
      </w:r>
      <w:r>
        <w:rPr>
          <w:color w:val="231F20"/>
          <w:spacing w:val="2"/>
        </w:rPr>
        <w:t xml:space="preserve">been </w:t>
      </w:r>
      <w:r>
        <w:rPr>
          <w:color w:val="231F20"/>
        </w:rPr>
        <w:t xml:space="preserve">a </w:t>
      </w:r>
      <w:r>
        <w:rPr>
          <w:color w:val="231F20"/>
          <w:spacing w:val="3"/>
        </w:rPr>
        <w:t xml:space="preserve">recent and </w:t>
      </w:r>
      <w:r>
        <w:rPr>
          <w:color w:val="231F20"/>
          <w:spacing w:val="4"/>
        </w:rPr>
        <w:t xml:space="preserve">dramatic shift </w:t>
      </w:r>
      <w:r>
        <w:rPr>
          <w:color w:val="231F20"/>
          <w:spacing w:val="2"/>
        </w:rPr>
        <w:t xml:space="preserve">by </w:t>
      </w:r>
      <w:r>
        <w:rPr>
          <w:color w:val="231F20"/>
          <w:spacing w:val="3"/>
        </w:rPr>
        <w:t xml:space="preserve">large and </w:t>
      </w:r>
      <w:r>
        <w:rPr>
          <w:color w:val="231F20"/>
          <w:spacing w:val="4"/>
        </w:rPr>
        <w:t xml:space="preserve">promi- </w:t>
      </w:r>
      <w:r>
        <w:rPr>
          <w:color w:val="231F20"/>
          <w:spacing w:val="6"/>
        </w:rPr>
        <w:t xml:space="preserve">nent </w:t>
      </w:r>
      <w:r>
        <w:rPr>
          <w:color w:val="231F20"/>
          <w:spacing w:val="7"/>
        </w:rPr>
        <w:t xml:space="preserve">religious groups toward </w:t>
      </w:r>
      <w:r>
        <w:rPr>
          <w:color w:val="231F20"/>
          <w:spacing w:val="6"/>
        </w:rPr>
        <w:t xml:space="preserve">the view </w:t>
      </w:r>
      <w:r>
        <w:rPr>
          <w:color w:val="231F20"/>
          <w:spacing w:val="9"/>
        </w:rPr>
        <w:t xml:space="preserve">that </w:t>
      </w:r>
      <w:r>
        <w:rPr>
          <w:color w:val="231F20"/>
          <w:spacing w:val="2"/>
        </w:rPr>
        <w:t xml:space="preserve">“religiously trained professionals should </w:t>
      </w:r>
      <w:r>
        <w:rPr>
          <w:color w:val="231F20"/>
          <w:spacing w:val="3"/>
        </w:rPr>
        <w:t xml:space="preserve">exert </w:t>
      </w:r>
      <w:r>
        <w:rPr>
          <w:color w:val="231F20"/>
          <w:spacing w:val="4"/>
        </w:rPr>
        <w:t xml:space="preserve">spiritual influence </w:t>
      </w:r>
      <w:r>
        <w:rPr>
          <w:color w:val="231F20"/>
          <w:spacing w:val="3"/>
        </w:rPr>
        <w:t xml:space="preserve">over the </w:t>
      </w:r>
      <w:r>
        <w:rPr>
          <w:color w:val="231F20"/>
          <w:spacing w:val="4"/>
        </w:rPr>
        <w:t xml:space="preserve">secular matters </w:t>
      </w:r>
      <w:r>
        <w:rPr>
          <w:color w:val="231F20"/>
          <w:spacing w:val="5"/>
        </w:rPr>
        <w:t>of government.”</w:t>
      </w:r>
      <w:r>
        <w:rPr>
          <w:color w:val="231F20"/>
          <w:spacing w:val="5"/>
          <w:position w:val="6"/>
          <w:sz w:val="12"/>
          <w:szCs w:val="12"/>
        </w:rPr>
        <w:t xml:space="preserve">7 </w:t>
      </w:r>
      <w:r>
        <w:rPr>
          <w:color w:val="231F20"/>
          <w:spacing w:val="4"/>
        </w:rPr>
        <w:t xml:space="preserve">Cox, </w:t>
      </w:r>
      <w:r>
        <w:rPr>
          <w:color w:val="231F20"/>
        </w:rPr>
        <w:t xml:space="preserve">a </w:t>
      </w:r>
      <w:r>
        <w:rPr>
          <w:color w:val="231F20"/>
          <w:spacing w:val="5"/>
        </w:rPr>
        <w:t xml:space="preserve">professor </w:t>
      </w:r>
      <w:r>
        <w:rPr>
          <w:color w:val="231F20"/>
          <w:spacing w:val="3"/>
        </w:rPr>
        <w:t xml:space="preserve">of </w:t>
      </w:r>
      <w:r>
        <w:rPr>
          <w:color w:val="231F20"/>
          <w:spacing w:val="4"/>
        </w:rPr>
        <w:t xml:space="preserve">religion </w:t>
      </w:r>
      <w:r>
        <w:rPr>
          <w:color w:val="231F20"/>
          <w:spacing w:val="6"/>
        </w:rPr>
        <w:t>at</w:t>
      </w:r>
      <w:r>
        <w:rPr>
          <w:color w:val="231F20"/>
          <w:spacing w:val="59"/>
        </w:rPr>
        <w:t xml:space="preserve"> </w:t>
      </w:r>
      <w:r>
        <w:rPr>
          <w:color w:val="231F20"/>
          <w:spacing w:val="4"/>
        </w:rPr>
        <w:t xml:space="preserve">Harvard, has </w:t>
      </w:r>
      <w:r>
        <w:rPr>
          <w:color w:val="231F20"/>
          <w:spacing w:val="5"/>
        </w:rPr>
        <w:t xml:space="preserve">explained, </w:t>
      </w:r>
      <w:r>
        <w:rPr>
          <w:color w:val="231F20"/>
          <w:spacing w:val="3"/>
        </w:rPr>
        <w:t xml:space="preserve">in an </w:t>
      </w:r>
      <w:r>
        <w:rPr>
          <w:color w:val="231F20"/>
          <w:spacing w:val="5"/>
        </w:rPr>
        <w:t xml:space="preserve">article </w:t>
      </w:r>
      <w:r>
        <w:rPr>
          <w:color w:val="231F20"/>
          <w:spacing w:val="6"/>
        </w:rPr>
        <w:t>entitled</w:t>
      </w:r>
      <w:r>
        <w:rPr>
          <w:color w:val="231F20"/>
          <w:spacing w:val="59"/>
        </w:rPr>
        <w:t xml:space="preserve"> </w:t>
      </w:r>
      <w:r>
        <w:rPr>
          <w:color w:val="231F20"/>
          <w:spacing w:val="3"/>
        </w:rPr>
        <w:t xml:space="preserve">“The </w:t>
      </w:r>
      <w:r>
        <w:rPr>
          <w:color w:val="231F20"/>
        </w:rPr>
        <w:t xml:space="preserve">Warring </w:t>
      </w:r>
      <w:r>
        <w:rPr>
          <w:color w:val="231F20"/>
          <w:spacing w:val="2"/>
        </w:rPr>
        <w:t xml:space="preserve">Visions of </w:t>
      </w:r>
      <w:r>
        <w:rPr>
          <w:color w:val="231F20"/>
          <w:spacing w:val="3"/>
        </w:rPr>
        <w:t xml:space="preserve">the </w:t>
      </w:r>
      <w:r>
        <w:rPr>
          <w:color w:val="231F20"/>
          <w:spacing w:val="4"/>
        </w:rPr>
        <w:t xml:space="preserve">Religious </w:t>
      </w:r>
      <w:r>
        <w:rPr>
          <w:color w:val="231F20"/>
          <w:spacing w:val="5"/>
        </w:rPr>
        <w:t xml:space="preserve">Right,” </w:t>
      </w:r>
      <w:r>
        <w:rPr>
          <w:color w:val="231F20"/>
          <w:spacing w:val="2"/>
        </w:rPr>
        <w:t xml:space="preserve">the </w:t>
      </w:r>
      <w:r>
        <w:rPr>
          <w:color w:val="231F20"/>
          <w:spacing w:val="3"/>
        </w:rPr>
        <w:t xml:space="preserve">theological bases </w:t>
      </w:r>
      <w:r>
        <w:rPr>
          <w:color w:val="231F20"/>
          <w:spacing w:val="2"/>
        </w:rPr>
        <w:t xml:space="preserve">for the </w:t>
      </w:r>
      <w:r>
        <w:rPr>
          <w:color w:val="231F20"/>
          <w:spacing w:val="3"/>
        </w:rPr>
        <w:t xml:space="preserve">emergence </w:t>
      </w:r>
      <w:r>
        <w:rPr>
          <w:color w:val="231F20"/>
        </w:rPr>
        <w:t xml:space="preserve">of </w:t>
      </w:r>
      <w:r>
        <w:rPr>
          <w:color w:val="231F20"/>
          <w:spacing w:val="4"/>
        </w:rPr>
        <w:t xml:space="preserve">this </w:t>
      </w:r>
      <w:r>
        <w:rPr>
          <w:color w:val="231F20"/>
        </w:rPr>
        <w:t xml:space="preserve">new wave of Christian fundamentalism and </w:t>
      </w:r>
      <w:r>
        <w:rPr>
          <w:color w:val="231F20"/>
          <w:spacing w:val="2"/>
        </w:rPr>
        <w:t xml:space="preserve">its </w:t>
      </w:r>
      <w:r>
        <w:rPr>
          <w:color w:val="231F20"/>
          <w:spacing w:val="3"/>
        </w:rPr>
        <w:t xml:space="preserve">political implications </w:t>
      </w:r>
      <w:r>
        <w:rPr>
          <w:color w:val="231F20"/>
        </w:rPr>
        <w:t xml:space="preserve">at </w:t>
      </w:r>
      <w:r>
        <w:rPr>
          <w:color w:val="231F20"/>
          <w:spacing w:val="3"/>
        </w:rPr>
        <w:t xml:space="preserve">both </w:t>
      </w:r>
      <w:r>
        <w:rPr>
          <w:color w:val="231F20"/>
          <w:spacing w:val="2"/>
        </w:rPr>
        <w:t xml:space="preserve">the </w:t>
      </w:r>
      <w:r>
        <w:rPr>
          <w:color w:val="231F20"/>
          <w:spacing w:val="3"/>
        </w:rPr>
        <w:t xml:space="preserve">state </w:t>
      </w:r>
      <w:r>
        <w:rPr>
          <w:color w:val="231F20"/>
          <w:spacing w:val="2"/>
        </w:rPr>
        <w:t xml:space="preserve">and </w:t>
      </w:r>
      <w:r>
        <w:rPr>
          <w:color w:val="231F20"/>
          <w:spacing w:val="4"/>
        </w:rPr>
        <w:t xml:space="preserve">the </w:t>
      </w:r>
      <w:r>
        <w:rPr>
          <w:color w:val="231F20"/>
        </w:rPr>
        <w:t xml:space="preserve">federal levels. This fundamentalism argues that </w:t>
      </w:r>
      <w:r>
        <w:rPr>
          <w:color w:val="231F20"/>
          <w:spacing w:val="5"/>
        </w:rPr>
        <w:t xml:space="preserve">those with </w:t>
      </w:r>
      <w:r>
        <w:rPr>
          <w:color w:val="231F20"/>
          <w:spacing w:val="6"/>
        </w:rPr>
        <w:t xml:space="preserve">“Judeo-Christian” </w:t>
      </w:r>
      <w:r>
        <w:rPr>
          <w:color w:val="231F20"/>
          <w:spacing w:val="5"/>
        </w:rPr>
        <w:t xml:space="preserve">values </w:t>
      </w:r>
      <w:r>
        <w:rPr>
          <w:color w:val="231F20"/>
          <w:spacing w:val="3"/>
        </w:rPr>
        <w:t xml:space="preserve">are </w:t>
      </w:r>
      <w:r>
        <w:rPr>
          <w:color w:val="231F20"/>
          <w:spacing w:val="7"/>
        </w:rPr>
        <w:t xml:space="preserve">best </w:t>
      </w:r>
      <w:r>
        <w:rPr>
          <w:color w:val="231F20"/>
          <w:spacing w:val="5"/>
        </w:rPr>
        <w:t xml:space="preserve">qualified </w:t>
      </w:r>
      <w:r>
        <w:rPr>
          <w:color w:val="231F20"/>
          <w:spacing w:val="4"/>
        </w:rPr>
        <w:t xml:space="preserve">“to rule” and </w:t>
      </w:r>
      <w:r>
        <w:rPr>
          <w:color w:val="231F20"/>
          <w:spacing w:val="5"/>
        </w:rPr>
        <w:t xml:space="preserve">should </w:t>
      </w:r>
      <w:r>
        <w:rPr>
          <w:color w:val="231F20"/>
          <w:spacing w:val="3"/>
        </w:rPr>
        <w:t xml:space="preserve">be </w:t>
      </w:r>
      <w:r>
        <w:rPr>
          <w:color w:val="231F20"/>
          <w:spacing w:val="4"/>
        </w:rPr>
        <w:t xml:space="preserve">given </w:t>
      </w:r>
      <w:r>
        <w:rPr>
          <w:color w:val="231F20"/>
          <w:spacing w:val="6"/>
        </w:rPr>
        <w:t>their</w:t>
      </w:r>
      <w:r>
        <w:rPr>
          <w:color w:val="231F20"/>
          <w:spacing w:val="59"/>
        </w:rPr>
        <w:t xml:space="preserve"> </w:t>
      </w:r>
      <w:r>
        <w:rPr>
          <w:color w:val="231F20"/>
          <w:spacing w:val="5"/>
        </w:rPr>
        <w:t xml:space="preserve">“rightful </w:t>
      </w:r>
      <w:r>
        <w:rPr>
          <w:color w:val="231F20"/>
          <w:spacing w:val="4"/>
        </w:rPr>
        <w:t xml:space="preserve">place </w:t>
      </w:r>
      <w:r>
        <w:rPr>
          <w:color w:val="231F20"/>
          <w:spacing w:val="3"/>
        </w:rPr>
        <w:t xml:space="preserve">of </w:t>
      </w:r>
      <w:r>
        <w:rPr>
          <w:color w:val="231F20"/>
          <w:spacing w:val="5"/>
        </w:rPr>
        <w:t xml:space="preserve">leadership </w:t>
      </w:r>
      <w:r>
        <w:rPr>
          <w:color w:val="231F20"/>
          <w:spacing w:val="3"/>
        </w:rPr>
        <w:t xml:space="preserve">at </w:t>
      </w:r>
      <w:r>
        <w:rPr>
          <w:color w:val="231F20"/>
          <w:spacing w:val="4"/>
        </w:rPr>
        <w:t xml:space="preserve">the top </w:t>
      </w:r>
      <w:r>
        <w:rPr>
          <w:color w:val="231F20"/>
          <w:spacing w:val="3"/>
        </w:rPr>
        <w:t xml:space="preserve">of </w:t>
      </w:r>
      <w:r>
        <w:rPr>
          <w:color w:val="231F20"/>
          <w:spacing w:val="6"/>
        </w:rPr>
        <w:t>the</w:t>
      </w:r>
      <w:r>
        <w:rPr>
          <w:color w:val="231F20"/>
          <w:spacing w:val="59"/>
        </w:rPr>
        <w:t xml:space="preserve"> </w:t>
      </w:r>
      <w:r>
        <w:rPr>
          <w:color w:val="231F20"/>
          <w:spacing w:val="5"/>
        </w:rPr>
        <w:t xml:space="preserve">world” before world peace </w:t>
      </w:r>
      <w:r>
        <w:rPr>
          <w:color w:val="231F20"/>
          <w:spacing w:val="4"/>
        </w:rPr>
        <w:t xml:space="preserve">can </w:t>
      </w:r>
      <w:r>
        <w:rPr>
          <w:color w:val="231F20"/>
          <w:spacing w:val="3"/>
        </w:rPr>
        <w:t xml:space="preserve">or </w:t>
      </w:r>
      <w:r>
        <w:rPr>
          <w:color w:val="231F20"/>
          <w:spacing w:val="5"/>
        </w:rPr>
        <w:t xml:space="preserve">should </w:t>
      </w:r>
      <w:r>
        <w:rPr>
          <w:color w:val="231F20"/>
          <w:spacing w:val="7"/>
        </w:rPr>
        <w:t xml:space="preserve">be </w:t>
      </w:r>
      <w:r>
        <w:rPr>
          <w:color w:val="231F20"/>
          <w:spacing w:val="4"/>
        </w:rPr>
        <w:t xml:space="preserve">restored. This dogma has been given </w:t>
      </w:r>
      <w:r>
        <w:rPr>
          <w:color w:val="231F20"/>
          <w:spacing w:val="5"/>
        </w:rPr>
        <w:t xml:space="preserve">increas- </w:t>
      </w:r>
      <w:r>
        <w:rPr>
          <w:color w:val="231F20"/>
          <w:spacing w:val="3"/>
        </w:rPr>
        <w:t xml:space="preserve">ing credence </w:t>
      </w:r>
      <w:r>
        <w:rPr>
          <w:color w:val="231F20"/>
          <w:spacing w:val="2"/>
        </w:rPr>
        <w:t xml:space="preserve">in </w:t>
      </w:r>
      <w:r>
        <w:rPr>
          <w:color w:val="231F20"/>
          <w:spacing w:val="4"/>
        </w:rPr>
        <w:t>legislative halls.</w:t>
      </w:r>
      <w:r>
        <w:rPr>
          <w:color w:val="231F20"/>
          <w:spacing w:val="4"/>
          <w:position w:val="6"/>
          <w:sz w:val="12"/>
          <w:szCs w:val="12"/>
        </w:rPr>
        <w:t xml:space="preserve">8 </w:t>
      </w:r>
      <w:r>
        <w:rPr>
          <w:color w:val="231F20"/>
          <w:spacing w:val="3"/>
        </w:rPr>
        <w:t xml:space="preserve">All </w:t>
      </w:r>
      <w:r>
        <w:rPr>
          <w:color w:val="231F20"/>
          <w:spacing w:val="2"/>
        </w:rPr>
        <w:t xml:space="preserve">of </w:t>
      </w:r>
      <w:r>
        <w:rPr>
          <w:color w:val="231F20"/>
          <w:spacing w:val="3"/>
        </w:rPr>
        <w:t xml:space="preserve">this </w:t>
      </w:r>
      <w:r>
        <w:rPr>
          <w:color w:val="231F20"/>
          <w:spacing w:val="5"/>
        </w:rPr>
        <w:t xml:space="preserve">is </w:t>
      </w:r>
      <w:r>
        <w:rPr>
          <w:color w:val="231F20"/>
          <w:spacing w:val="4"/>
        </w:rPr>
        <w:t xml:space="preserve">not </w:t>
      </w:r>
      <w:r>
        <w:rPr>
          <w:color w:val="231F20"/>
        </w:rPr>
        <w:t xml:space="preserve">new, </w:t>
      </w:r>
      <w:r>
        <w:rPr>
          <w:color w:val="231F20"/>
          <w:spacing w:val="4"/>
        </w:rPr>
        <w:t xml:space="preserve">but </w:t>
      </w:r>
      <w:r>
        <w:rPr>
          <w:color w:val="231F20"/>
          <w:spacing w:val="5"/>
        </w:rPr>
        <w:t xml:space="preserve">with </w:t>
      </w:r>
      <w:r>
        <w:rPr>
          <w:color w:val="231F20"/>
          <w:spacing w:val="4"/>
        </w:rPr>
        <w:t xml:space="preserve">new </w:t>
      </w:r>
      <w:r>
        <w:rPr>
          <w:color w:val="231F20"/>
          <w:spacing w:val="6"/>
        </w:rPr>
        <w:t xml:space="preserve">momentum, religious </w:t>
      </w:r>
      <w:r>
        <w:rPr>
          <w:color w:val="231F20"/>
        </w:rPr>
        <w:t xml:space="preserve">fundamentalism has recently reached out in an </w:t>
      </w:r>
      <w:r>
        <w:rPr>
          <w:color w:val="231F20"/>
          <w:spacing w:val="2"/>
        </w:rPr>
        <w:t xml:space="preserve">effort </w:t>
      </w:r>
      <w:r>
        <w:rPr>
          <w:color w:val="231F20"/>
        </w:rPr>
        <w:t xml:space="preserve">to </w:t>
      </w:r>
      <w:r>
        <w:rPr>
          <w:color w:val="231F20"/>
          <w:spacing w:val="2"/>
        </w:rPr>
        <w:t xml:space="preserve">control </w:t>
      </w:r>
      <w:r>
        <w:rPr>
          <w:color w:val="231F20"/>
          <w:spacing w:val="3"/>
        </w:rPr>
        <w:t xml:space="preserve">both state legislatures </w:t>
      </w:r>
      <w:r>
        <w:rPr>
          <w:color w:val="231F20"/>
          <w:spacing w:val="2"/>
        </w:rPr>
        <w:t xml:space="preserve">and  </w:t>
      </w:r>
      <w:r>
        <w:rPr>
          <w:color w:val="231F20"/>
          <w:spacing w:val="4"/>
        </w:rPr>
        <w:t>the</w:t>
      </w:r>
    </w:p>
    <w:p w:rsidR="00E82A7D" w:rsidRDefault="00E82A7D" w:rsidP="00E82A7D">
      <w:pPr>
        <w:pStyle w:val="BodyText"/>
        <w:kinsoku w:val="0"/>
        <w:overflowPunct w:val="0"/>
        <w:ind w:left="120" w:right="107" w:firstLine="240"/>
        <w:rPr>
          <w:color w:val="231F20"/>
          <w:spacing w:val="4"/>
        </w:rPr>
        <w:sectPr w:rsidR="00E82A7D">
          <w:headerReference w:type="even" r:id="rId7"/>
          <w:headerReference w:type="default" r:id="rId8"/>
          <w:pgSz w:w="11520" w:h="14400"/>
          <w:pgMar w:top="680" w:right="1440" w:bottom="280" w:left="1320" w:header="0" w:footer="0" w:gutter="0"/>
          <w:cols w:num="2" w:space="720" w:equalWidth="0">
            <w:col w:w="4208" w:space="232"/>
            <w:col w:w="4320"/>
          </w:cols>
          <w:noEndnote/>
        </w:sectPr>
      </w:pPr>
    </w:p>
    <w:p w:rsidR="00E82A7D" w:rsidRDefault="00E82A7D" w:rsidP="00E82A7D">
      <w:pPr>
        <w:pStyle w:val="BodyText"/>
        <w:kinsoku w:val="0"/>
        <w:overflowPunct w:val="0"/>
        <w:spacing w:before="271"/>
        <w:ind w:left="120" w:right="4548"/>
        <w:rPr>
          <w:color w:val="231F20"/>
        </w:rPr>
      </w:pPr>
      <w:r>
        <w:rPr>
          <w:noProof/>
        </w:rPr>
        <w:lastRenderedPageBreak/>
        <mc:AlternateContent>
          <mc:Choice Requires="wps">
            <w:drawing>
              <wp:anchor distT="0" distB="0" distL="114300" distR="114300" simplePos="0" relativeHeight="251662336" behindDoc="0" locked="0" layoutInCell="0" allowOverlap="1">
                <wp:simplePos x="0" y="0"/>
                <wp:positionH relativeFrom="page">
                  <wp:posOffset>3810000</wp:posOffset>
                </wp:positionH>
                <wp:positionV relativeFrom="paragraph">
                  <wp:posOffset>206375</wp:posOffset>
                </wp:positionV>
                <wp:extent cx="2590800" cy="2482850"/>
                <wp:effectExtent l="0" t="0" r="0" b="3175"/>
                <wp:wrapNone/>
                <wp:docPr id="1563" name="Text Box 1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2482850"/>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2A7D" w:rsidRDefault="00E82A7D" w:rsidP="00E82A7D">
                            <w:pPr>
                              <w:pStyle w:val="BodyText"/>
                              <w:kinsoku w:val="0"/>
                              <w:overflowPunct w:val="0"/>
                              <w:spacing w:before="66"/>
                              <w:ind w:left="120" w:right="115"/>
                              <w:rPr>
                                <w:i/>
                                <w:iCs/>
                                <w:color w:val="231F20"/>
                              </w:rPr>
                            </w:pPr>
                            <w:r>
                              <w:rPr>
                                <w:i/>
                                <w:iCs/>
                                <w:color w:val="231F20"/>
                              </w:rPr>
                              <w:t xml:space="preserve">[B]ishops may not meddle with the affairs of </w:t>
                            </w:r>
                            <w:r>
                              <w:rPr>
                                <w:i/>
                                <w:iCs/>
                                <w:color w:val="231F20"/>
                                <w:spacing w:val="2"/>
                              </w:rPr>
                              <w:t xml:space="preserve">the </w:t>
                            </w:r>
                            <w:r>
                              <w:rPr>
                                <w:i/>
                                <w:iCs/>
                                <w:color w:val="231F20"/>
                              </w:rPr>
                              <w:t>commonwealth because they are governors of an- other corporation, which is the church, nor kings with</w:t>
                            </w:r>
                            <w:r>
                              <w:rPr>
                                <w:i/>
                                <w:iCs/>
                                <w:color w:val="231F20"/>
                                <w:spacing w:val="-8"/>
                              </w:rPr>
                              <w:t xml:space="preserve"> </w:t>
                            </w:r>
                            <w:r>
                              <w:rPr>
                                <w:i/>
                                <w:iCs/>
                                <w:color w:val="231F20"/>
                              </w:rPr>
                              <w:t>making</w:t>
                            </w:r>
                            <w:r>
                              <w:rPr>
                                <w:i/>
                                <w:iCs/>
                                <w:color w:val="231F20"/>
                                <w:spacing w:val="-8"/>
                              </w:rPr>
                              <w:t xml:space="preserve"> </w:t>
                            </w:r>
                            <w:r>
                              <w:rPr>
                                <w:i/>
                                <w:iCs/>
                                <w:color w:val="231F20"/>
                              </w:rPr>
                              <w:t>laws</w:t>
                            </w:r>
                            <w:r>
                              <w:rPr>
                                <w:i/>
                                <w:iCs/>
                                <w:color w:val="231F20"/>
                                <w:spacing w:val="-8"/>
                              </w:rPr>
                              <w:t xml:space="preserve"> </w:t>
                            </w:r>
                            <w:r>
                              <w:rPr>
                                <w:i/>
                                <w:iCs/>
                                <w:color w:val="231F20"/>
                              </w:rPr>
                              <w:t>for</w:t>
                            </w:r>
                            <w:r>
                              <w:rPr>
                                <w:i/>
                                <w:iCs/>
                                <w:color w:val="231F20"/>
                                <w:spacing w:val="-8"/>
                              </w:rPr>
                              <w:t xml:space="preserve"> </w:t>
                            </w:r>
                            <w:r>
                              <w:rPr>
                                <w:i/>
                                <w:iCs/>
                                <w:color w:val="231F20"/>
                              </w:rPr>
                              <w:t>the</w:t>
                            </w:r>
                            <w:r>
                              <w:rPr>
                                <w:i/>
                                <w:iCs/>
                                <w:color w:val="231F20"/>
                                <w:spacing w:val="-8"/>
                              </w:rPr>
                              <w:t xml:space="preserve"> </w:t>
                            </w:r>
                            <w:r>
                              <w:rPr>
                                <w:i/>
                                <w:iCs/>
                                <w:color w:val="231F20"/>
                                <w:spacing w:val="-3"/>
                              </w:rPr>
                              <w:t>church,</w:t>
                            </w:r>
                            <w:r>
                              <w:rPr>
                                <w:i/>
                                <w:iCs/>
                                <w:color w:val="231F20"/>
                                <w:spacing w:val="-8"/>
                              </w:rPr>
                              <w:t xml:space="preserve"> </w:t>
                            </w:r>
                            <w:r>
                              <w:rPr>
                                <w:i/>
                                <w:iCs/>
                                <w:color w:val="231F20"/>
                              </w:rPr>
                              <w:t>because</w:t>
                            </w:r>
                            <w:r>
                              <w:rPr>
                                <w:i/>
                                <w:iCs/>
                                <w:color w:val="231F20"/>
                                <w:spacing w:val="-8"/>
                              </w:rPr>
                              <w:t xml:space="preserve"> </w:t>
                            </w:r>
                            <w:r>
                              <w:rPr>
                                <w:i/>
                                <w:iCs/>
                                <w:color w:val="231F20"/>
                              </w:rPr>
                              <w:t>they</w:t>
                            </w:r>
                            <w:r>
                              <w:rPr>
                                <w:i/>
                                <w:iCs/>
                                <w:color w:val="231F20"/>
                                <w:spacing w:val="-8"/>
                              </w:rPr>
                              <w:t xml:space="preserve"> </w:t>
                            </w:r>
                            <w:r>
                              <w:rPr>
                                <w:i/>
                                <w:iCs/>
                                <w:color w:val="231F20"/>
                              </w:rPr>
                              <w:t>have government not of this corporation, but of another divided</w:t>
                            </w:r>
                            <w:r>
                              <w:rPr>
                                <w:i/>
                                <w:iCs/>
                                <w:color w:val="231F20"/>
                                <w:spacing w:val="-14"/>
                              </w:rPr>
                              <w:t xml:space="preserve"> </w:t>
                            </w:r>
                            <w:r>
                              <w:rPr>
                                <w:i/>
                                <w:iCs/>
                                <w:color w:val="231F20"/>
                                <w:spacing w:val="-3"/>
                              </w:rPr>
                              <w:t>from</w:t>
                            </w:r>
                            <w:r>
                              <w:rPr>
                                <w:i/>
                                <w:iCs/>
                                <w:color w:val="231F20"/>
                                <w:spacing w:val="-14"/>
                              </w:rPr>
                              <w:t xml:space="preserve"> </w:t>
                            </w:r>
                            <w:r>
                              <w:rPr>
                                <w:i/>
                                <w:iCs/>
                                <w:color w:val="231F20"/>
                              </w:rPr>
                              <w:t>it,</w:t>
                            </w:r>
                            <w:r>
                              <w:rPr>
                                <w:i/>
                                <w:iCs/>
                                <w:color w:val="231F20"/>
                                <w:spacing w:val="-14"/>
                              </w:rPr>
                              <w:t xml:space="preserve"> </w:t>
                            </w:r>
                            <w:r>
                              <w:rPr>
                                <w:i/>
                                <w:iCs/>
                                <w:color w:val="231F20"/>
                              </w:rPr>
                              <w:t>the</w:t>
                            </w:r>
                            <w:r>
                              <w:rPr>
                                <w:i/>
                                <w:iCs/>
                                <w:color w:val="231F20"/>
                                <w:spacing w:val="-14"/>
                              </w:rPr>
                              <w:t xml:space="preserve"> </w:t>
                            </w:r>
                            <w:r>
                              <w:rPr>
                                <w:i/>
                                <w:iCs/>
                                <w:color w:val="231F20"/>
                              </w:rPr>
                              <w:t>commonwealth,</w:t>
                            </w:r>
                            <w:r>
                              <w:rPr>
                                <w:i/>
                                <w:iCs/>
                                <w:color w:val="231F20"/>
                                <w:spacing w:val="-14"/>
                              </w:rPr>
                              <w:t xml:space="preserve"> </w:t>
                            </w:r>
                            <w:r>
                              <w:rPr>
                                <w:i/>
                                <w:iCs/>
                                <w:color w:val="231F20"/>
                              </w:rPr>
                              <w:t>and</w:t>
                            </w:r>
                            <w:r>
                              <w:rPr>
                                <w:i/>
                                <w:iCs/>
                                <w:color w:val="231F20"/>
                                <w:spacing w:val="-14"/>
                              </w:rPr>
                              <w:t xml:space="preserve"> </w:t>
                            </w:r>
                            <w:r>
                              <w:rPr>
                                <w:i/>
                                <w:iCs/>
                                <w:color w:val="231F20"/>
                              </w:rPr>
                              <w:t>the</w:t>
                            </w:r>
                            <w:r>
                              <w:rPr>
                                <w:i/>
                                <w:iCs/>
                                <w:color w:val="231F20"/>
                                <w:spacing w:val="-14"/>
                              </w:rPr>
                              <w:t xml:space="preserve"> </w:t>
                            </w:r>
                            <w:r>
                              <w:rPr>
                                <w:i/>
                                <w:iCs/>
                                <w:color w:val="231F20"/>
                              </w:rPr>
                              <w:t>walls</w:t>
                            </w:r>
                            <w:r>
                              <w:rPr>
                                <w:i/>
                                <w:iCs/>
                                <w:color w:val="231F20"/>
                                <w:spacing w:val="-14"/>
                              </w:rPr>
                              <w:t xml:space="preserve"> </w:t>
                            </w:r>
                            <w:r>
                              <w:rPr>
                                <w:i/>
                                <w:iCs/>
                                <w:color w:val="231F20"/>
                              </w:rPr>
                              <w:t>of separation</w:t>
                            </w:r>
                            <w:r>
                              <w:rPr>
                                <w:i/>
                                <w:iCs/>
                                <w:color w:val="231F20"/>
                                <w:spacing w:val="-12"/>
                              </w:rPr>
                              <w:t xml:space="preserve"> </w:t>
                            </w:r>
                            <w:r>
                              <w:rPr>
                                <w:i/>
                                <w:iCs/>
                                <w:color w:val="231F20"/>
                              </w:rPr>
                              <w:t>between</w:t>
                            </w:r>
                            <w:r>
                              <w:rPr>
                                <w:i/>
                                <w:iCs/>
                                <w:color w:val="231F20"/>
                                <w:spacing w:val="-12"/>
                              </w:rPr>
                              <w:t xml:space="preserve"> </w:t>
                            </w:r>
                            <w:r>
                              <w:rPr>
                                <w:i/>
                                <w:iCs/>
                                <w:color w:val="231F20"/>
                              </w:rPr>
                              <w:t>the</w:t>
                            </w:r>
                            <w:r>
                              <w:rPr>
                                <w:i/>
                                <w:iCs/>
                                <w:color w:val="231F20"/>
                                <w:spacing w:val="-12"/>
                              </w:rPr>
                              <w:t xml:space="preserve"> </w:t>
                            </w:r>
                            <w:r>
                              <w:rPr>
                                <w:i/>
                                <w:iCs/>
                                <w:color w:val="231F20"/>
                              </w:rPr>
                              <w:t>two</w:t>
                            </w:r>
                            <w:r>
                              <w:rPr>
                                <w:i/>
                                <w:iCs/>
                                <w:color w:val="231F20"/>
                                <w:spacing w:val="-12"/>
                              </w:rPr>
                              <w:t xml:space="preserve"> </w:t>
                            </w:r>
                            <w:r>
                              <w:rPr>
                                <w:i/>
                                <w:iCs/>
                                <w:color w:val="231F20"/>
                              </w:rPr>
                              <w:t>must</w:t>
                            </w:r>
                            <w:r>
                              <w:rPr>
                                <w:i/>
                                <w:iCs/>
                                <w:color w:val="231F20"/>
                                <w:spacing w:val="-12"/>
                              </w:rPr>
                              <w:t xml:space="preserve"> </w:t>
                            </w:r>
                            <w:r>
                              <w:rPr>
                                <w:i/>
                                <w:iCs/>
                                <w:color w:val="231F20"/>
                                <w:spacing w:val="-3"/>
                              </w:rPr>
                              <w:t>forever</w:t>
                            </w:r>
                            <w:r>
                              <w:rPr>
                                <w:i/>
                                <w:iCs/>
                                <w:color w:val="231F20"/>
                                <w:spacing w:val="-12"/>
                              </w:rPr>
                              <w:t xml:space="preserve"> </w:t>
                            </w:r>
                            <w:r>
                              <w:rPr>
                                <w:i/>
                                <w:iCs/>
                                <w:color w:val="231F20"/>
                              </w:rPr>
                              <w:t>be</w:t>
                            </w:r>
                            <w:r>
                              <w:rPr>
                                <w:i/>
                                <w:iCs/>
                                <w:color w:val="231F20"/>
                                <w:spacing w:val="-12"/>
                              </w:rPr>
                              <w:t xml:space="preserve"> </w:t>
                            </w:r>
                            <w:r>
                              <w:rPr>
                                <w:i/>
                                <w:iCs/>
                                <w:color w:val="231F20"/>
                              </w:rPr>
                              <w:t>upheld.</w:t>
                            </w:r>
                          </w:p>
                          <w:p w:rsidR="00E82A7D" w:rsidRDefault="00E82A7D" w:rsidP="00E82A7D">
                            <w:pPr>
                              <w:pStyle w:val="BodyText"/>
                              <w:kinsoku w:val="0"/>
                              <w:overflowPunct w:val="0"/>
                              <w:spacing w:before="112" w:line="240" w:lineRule="auto"/>
                              <w:ind w:left="120" w:firstLine="1238"/>
                              <w:jc w:val="left"/>
                              <w:rPr>
                                <w:i/>
                                <w:iCs/>
                                <w:color w:val="231F20"/>
                              </w:rPr>
                            </w:pPr>
                            <w:r>
                              <w:rPr>
                                <w:i/>
                                <w:iCs/>
                                <w:color w:val="231F20"/>
                              </w:rPr>
                              <w:t>—Richard Hooker, England, 1648</w:t>
                            </w:r>
                          </w:p>
                          <w:p w:rsidR="00E82A7D" w:rsidRDefault="00E82A7D" w:rsidP="00E82A7D">
                            <w:pPr>
                              <w:pStyle w:val="BodyText"/>
                              <w:kinsoku w:val="0"/>
                              <w:overflowPunct w:val="0"/>
                              <w:spacing w:before="7" w:line="240" w:lineRule="auto"/>
                              <w:jc w:val="left"/>
                              <w:rPr>
                                <w:sz w:val="18"/>
                                <w:szCs w:val="18"/>
                              </w:rPr>
                            </w:pPr>
                          </w:p>
                          <w:p w:rsidR="00E82A7D" w:rsidRDefault="00E82A7D" w:rsidP="00E82A7D">
                            <w:pPr>
                              <w:pStyle w:val="BodyText"/>
                              <w:kinsoku w:val="0"/>
                              <w:overflowPunct w:val="0"/>
                              <w:ind w:left="120" w:right="113"/>
                              <w:rPr>
                                <w:i/>
                                <w:iCs/>
                                <w:color w:val="231F20"/>
                              </w:rPr>
                            </w:pPr>
                            <w:r>
                              <w:rPr>
                                <w:i/>
                                <w:iCs/>
                                <w:color w:val="231F20"/>
                              </w:rPr>
                              <w:t>For public schools to exist, “[I]t is necessary to erect a wall of separation between education and religion.”</w:t>
                            </w:r>
                          </w:p>
                          <w:p w:rsidR="00E82A7D" w:rsidRDefault="00E82A7D" w:rsidP="00E82A7D">
                            <w:pPr>
                              <w:pStyle w:val="BodyText"/>
                              <w:kinsoku w:val="0"/>
                              <w:overflowPunct w:val="0"/>
                              <w:spacing w:before="112" w:line="248" w:lineRule="exact"/>
                              <w:ind w:left="787"/>
                              <w:jc w:val="left"/>
                              <w:rPr>
                                <w:i/>
                                <w:iCs/>
                                <w:color w:val="231F20"/>
                              </w:rPr>
                            </w:pPr>
                            <w:r>
                              <w:rPr>
                                <w:i/>
                                <w:iCs/>
                                <w:color w:val="231F20"/>
                              </w:rPr>
                              <w:t>—Directory’s Commissioner to the Seine,</w:t>
                            </w:r>
                          </w:p>
                          <w:p w:rsidR="00E82A7D" w:rsidRDefault="00E82A7D" w:rsidP="00E82A7D">
                            <w:pPr>
                              <w:pStyle w:val="BodyText"/>
                              <w:kinsoku w:val="0"/>
                              <w:overflowPunct w:val="0"/>
                              <w:spacing w:line="248" w:lineRule="exact"/>
                              <w:ind w:left="2468"/>
                              <w:jc w:val="left"/>
                              <w:rPr>
                                <w:i/>
                                <w:iCs/>
                                <w:color w:val="231F20"/>
                              </w:rPr>
                            </w:pPr>
                            <w:r>
                              <w:rPr>
                                <w:i/>
                                <w:iCs/>
                                <w:color w:val="231F20"/>
                              </w:rPr>
                              <w:t>Paris, France, 1793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3" o:spid="_x0000_s1026" type="#_x0000_t202" style="position:absolute;left:0;text-align:left;margin-left:300pt;margin-top:16.25pt;width:204pt;height:19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" o:allowincell="f" fillcolor="#e6e7e8" stroked="f">
                <v:textbox inset="0,0,0,0">
                  <w:txbxContent>
                    <w:p w:rsidR="00E82A7D" w:rsidRDefault="00E82A7D" w:rsidP="00E82A7D">
                      <w:pPr>
                        <w:pStyle w:val="BodyText"/>
                        <w:kinsoku w:val="0"/>
                        <w:overflowPunct w:val="0"/>
                        <w:spacing w:before="66"/>
                        <w:ind w:left="120" w:right="115"/>
                        <w:rPr>
                          <w:i/>
                          <w:iCs/>
                          <w:color w:val="231F20"/>
                        </w:rPr>
                      </w:pPr>
                      <w:r>
                        <w:rPr>
                          <w:i/>
                          <w:iCs/>
                          <w:color w:val="231F20"/>
                        </w:rPr>
                        <w:t xml:space="preserve">[B]ishops may not meddle with the affairs of </w:t>
                      </w:r>
                      <w:r>
                        <w:rPr>
                          <w:i/>
                          <w:iCs/>
                          <w:color w:val="231F20"/>
                          <w:spacing w:val="2"/>
                        </w:rPr>
                        <w:t xml:space="preserve">the </w:t>
                      </w:r>
                      <w:r>
                        <w:rPr>
                          <w:i/>
                          <w:iCs/>
                          <w:color w:val="231F20"/>
                        </w:rPr>
                        <w:t>commonwealth because they are governors of an- other corporation, which is the church, nor kings with</w:t>
                      </w:r>
                      <w:r>
                        <w:rPr>
                          <w:i/>
                          <w:iCs/>
                          <w:color w:val="231F20"/>
                          <w:spacing w:val="-8"/>
                        </w:rPr>
                        <w:t xml:space="preserve"> </w:t>
                      </w:r>
                      <w:r>
                        <w:rPr>
                          <w:i/>
                          <w:iCs/>
                          <w:color w:val="231F20"/>
                        </w:rPr>
                        <w:t>making</w:t>
                      </w:r>
                      <w:r>
                        <w:rPr>
                          <w:i/>
                          <w:iCs/>
                          <w:color w:val="231F20"/>
                          <w:spacing w:val="-8"/>
                        </w:rPr>
                        <w:t xml:space="preserve"> </w:t>
                      </w:r>
                      <w:r>
                        <w:rPr>
                          <w:i/>
                          <w:iCs/>
                          <w:color w:val="231F20"/>
                        </w:rPr>
                        <w:t>laws</w:t>
                      </w:r>
                      <w:r>
                        <w:rPr>
                          <w:i/>
                          <w:iCs/>
                          <w:color w:val="231F20"/>
                          <w:spacing w:val="-8"/>
                        </w:rPr>
                        <w:t xml:space="preserve"> </w:t>
                      </w:r>
                      <w:r>
                        <w:rPr>
                          <w:i/>
                          <w:iCs/>
                          <w:color w:val="231F20"/>
                        </w:rPr>
                        <w:t>for</w:t>
                      </w:r>
                      <w:r>
                        <w:rPr>
                          <w:i/>
                          <w:iCs/>
                          <w:color w:val="231F20"/>
                          <w:spacing w:val="-8"/>
                        </w:rPr>
                        <w:t xml:space="preserve"> </w:t>
                      </w:r>
                      <w:r>
                        <w:rPr>
                          <w:i/>
                          <w:iCs/>
                          <w:color w:val="231F20"/>
                        </w:rPr>
                        <w:t>the</w:t>
                      </w:r>
                      <w:r>
                        <w:rPr>
                          <w:i/>
                          <w:iCs/>
                          <w:color w:val="231F20"/>
                          <w:spacing w:val="-8"/>
                        </w:rPr>
                        <w:t xml:space="preserve"> </w:t>
                      </w:r>
                      <w:r>
                        <w:rPr>
                          <w:i/>
                          <w:iCs/>
                          <w:color w:val="231F20"/>
                          <w:spacing w:val="-3"/>
                        </w:rPr>
                        <w:t>church,</w:t>
                      </w:r>
                      <w:r>
                        <w:rPr>
                          <w:i/>
                          <w:iCs/>
                          <w:color w:val="231F20"/>
                          <w:spacing w:val="-8"/>
                        </w:rPr>
                        <w:t xml:space="preserve"> </w:t>
                      </w:r>
                      <w:r>
                        <w:rPr>
                          <w:i/>
                          <w:iCs/>
                          <w:color w:val="231F20"/>
                        </w:rPr>
                        <w:t>because</w:t>
                      </w:r>
                      <w:r>
                        <w:rPr>
                          <w:i/>
                          <w:iCs/>
                          <w:color w:val="231F20"/>
                          <w:spacing w:val="-8"/>
                        </w:rPr>
                        <w:t xml:space="preserve"> </w:t>
                      </w:r>
                      <w:r>
                        <w:rPr>
                          <w:i/>
                          <w:iCs/>
                          <w:color w:val="231F20"/>
                        </w:rPr>
                        <w:t>they</w:t>
                      </w:r>
                      <w:r>
                        <w:rPr>
                          <w:i/>
                          <w:iCs/>
                          <w:color w:val="231F20"/>
                          <w:spacing w:val="-8"/>
                        </w:rPr>
                        <w:t xml:space="preserve"> </w:t>
                      </w:r>
                      <w:r>
                        <w:rPr>
                          <w:i/>
                          <w:iCs/>
                          <w:color w:val="231F20"/>
                        </w:rPr>
                        <w:t>have government not of this corporation, but of another divided</w:t>
                      </w:r>
                      <w:r>
                        <w:rPr>
                          <w:i/>
                          <w:iCs/>
                          <w:color w:val="231F20"/>
                          <w:spacing w:val="-14"/>
                        </w:rPr>
                        <w:t xml:space="preserve"> </w:t>
                      </w:r>
                      <w:r>
                        <w:rPr>
                          <w:i/>
                          <w:iCs/>
                          <w:color w:val="231F20"/>
                          <w:spacing w:val="-3"/>
                        </w:rPr>
                        <w:t>from</w:t>
                      </w:r>
                      <w:r>
                        <w:rPr>
                          <w:i/>
                          <w:iCs/>
                          <w:color w:val="231F20"/>
                          <w:spacing w:val="-14"/>
                        </w:rPr>
                        <w:t xml:space="preserve"> </w:t>
                      </w:r>
                      <w:r>
                        <w:rPr>
                          <w:i/>
                          <w:iCs/>
                          <w:color w:val="231F20"/>
                        </w:rPr>
                        <w:t>it,</w:t>
                      </w:r>
                      <w:r>
                        <w:rPr>
                          <w:i/>
                          <w:iCs/>
                          <w:color w:val="231F20"/>
                          <w:spacing w:val="-14"/>
                        </w:rPr>
                        <w:t xml:space="preserve"> </w:t>
                      </w:r>
                      <w:r>
                        <w:rPr>
                          <w:i/>
                          <w:iCs/>
                          <w:color w:val="231F20"/>
                        </w:rPr>
                        <w:t>the</w:t>
                      </w:r>
                      <w:r>
                        <w:rPr>
                          <w:i/>
                          <w:iCs/>
                          <w:color w:val="231F20"/>
                          <w:spacing w:val="-14"/>
                        </w:rPr>
                        <w:t xml:space="preserve"> </w:t>
                      </w:r>
                      <w:r>
                        <w:rPr>
                          <w:i/>
                          <w:iCs/>
                          <w:color w:val="231F20"/>
                        </w:rPr>
                        <w:t>commonwealth,</w:t>
                      </w:r>
                      <w:r>
                        <w:rPr>
                          <w:i/>
                          <w:iCs/>
                          <w:color w:val="231F20"/>
                          <w:spacing w:val="-14"/>
                        </w:rPr>
                        <w:t xml:space="preserve"> </w:t>
                      </w:r>
                      <w:r>
                        <w:rPr>
                          <w:i/>
                          <w:iCs/>
                          <w:color w:val="231F20"/>
                        </w:rPr>
                        <w:t>and</w:t>
                      </w:r>
                      <w:r>
                        <w:rPr>
                          <w:i/>
                          <w:iCs/>
                          <w:color w:val="231F20"/>
                          <w:spacing w:val="-14"/>
                        </w:rPr>
                        <w:t xml:space="preserve"> </w:t>
                      </w:r>
                      <w:r>
                        <w:rPr>
                          <w:i/>
                          <w:iCs/>
                          <w:color w:val="231F20"/>
                        </w:rPr>
                        <w:t>the</w:t>
                      </w:r>
                      <w:r>
                        <w:rPr>
                          <w:i/>
                          <w:iCs/>
                          <w:color w:val="231F20"/>
                          <w:spacing w:val="-14"/>
                        </w:rPr>
                        <w:t xml:space="preserve"> </w:t>
                      </w:r>
                      <w:r>
                        <w:rPr>
                          <w:i/>
                          <w:iCs/>
                          <w:color w:val="231F20"/>
                        </w:rPr>
                        <w:t>walls</w:t>
                      </w:r>
                      <w:r>
                        <w:rPr>
                          <w:i/>
                          <w:iCs/>
                          <w:color w:val="231F20"/>
                          <w:spacing w:val="-14"/>
                        </w:rPr>
                        <w:t xml:space="preserve"> </w:t>
                      </w:r>
                      <w:r>
                        <w:rPr>
                          <w:i/>
                          <w:iCs/>
                          <w:color w:val="231F20"/>
                        </w:rPr>
                        <w:t>of separation</w:t>
                      </w:r>
                      <w:r>
                        <w:rPr>
                          <w:i/>
                          <w:iCs/>
                          <w:color w:val="231F20"/>
                          <w:spacing w:val="-12"/>
                        </w:rPr>
                        <w:t xml:space="preserve"> </w:t>
                      </w:r>
                      <w:r>
                        <w:rPr>
                          <w:i/>
                          <w:iCs/>
                          <w:color w:val="231F20"/>
                        </w:rPr>
                        <w:t>between</w:t>
                      </w:r>
                      <w:r>
                        <w:rPr>
                          <w:i/>
                          <w:iCs/>
                          <w:color w:val="231F20"/>
                          <w:spacing w:val="-12"/>
                        </w:rPr>
                        <w:t xml:space="preserve"> </w:t>
                      </w:r>
                      <w:r>
                        <w:rPr>
                          <w:i/>
                          <w:iCs/>
                          <w:color w:val="231F20"/>
                        </w:rPr>
                        <w:t>the</w:t>
                      </w:r>
                      <w:r>
                        <w:rPr>
                          <w:i/>
                          <w:iCs/>
                          <w:color w:val="231F20"/>
                          <w:spacing w:val="-12"/>
                        </w:rPr>
                        <w:t xml:space="preserve"> </w:t>
                      </w:r>
                      <w:r>
                        <w:rPr>
                          <w:i/>
                          <w:iCs/>
                          <w:color w:val="231F20"/>
                        </w:rPr>
                        <w:t>two</w:t>
                      </w:r>
                      <w:r>
                        <w:rPr>
                          <w:i/>
                          <w:iCs/>
                          <w:color w:val="231F20"/>
                          <w:spacing w:val="-12"/>
                        </w:rPr>
                        <w:t xml:space="preserve"> </w:t>
                      </w:r>
                      <w:r>
                        <w:rPr>
                          <w:i/>
                          <w:iCs/>
                          <w:color w:val="231F20"/>
                        </w:rPr>
                        <w:t>must</w:t>
                      </w:r>
                      <w:r>
                        <w:rPr>
                          <w:i/>
                          <w:iCs/>
                          <w:color w:val="231F20"/>
                          <w:spacing w:val="-12"/>
                        </w:rPr>
                        <w:t xml:space="preserve"> </w:t>
                      </w:r>
                      <w:r>
                        <w:rPr>
                          <w:i/>
                          <w:iCs/>
                          <w:color w:val="231F20"/>
                          <w:spacing w:val="-3"/>
                        </w:rPr>
                        <w:t>forever</w:t>
                      </w:r>
                      <w:r>
                        <w:rPr>
                          <w:i/>
                          <w:iCs/>
                          <w:color w:val="231F20"/>
                          <w:spacing w:val="-12"/>
                        </w:rPr>
                        <w:t xml:space="preserve"> </w:t>
                      </w:r>
                      <w:r>
                        <w:rPr>
                          <w:i/>
                          <w:iCs/>
                          <w:color w:val="231F20"/>
                        </w:rPr>
                        <w:t>be</w:t>
                      </w:r>
                      <w:r>
                        <w:rPr>
                          <w:i/>
                          <w:iCs/>
                          <w:color w:val="231F20"/>
                          <w:spacing w:val="-12"/>
                        </w:rPr>
                        <w:t xml:space="preserve"> </w:t>
                      </w:r>
                      <w:r>
                        <w:rPr>
                          <w:i/>
                          <w:iCs/>
                          <w:color w:val="231F20"/>
                        </w:rPr>
                        <w:t>upheld.</w:t>
                      </w:r>
                    </w:p>
                    <w:p w:rsidR="00E82A7D" w:rsidRDefault="00E82A7D" w:rsidP="00E82A7D">
                      <w:pPr>
                        <w:pStyle w:val="BodyText"/>
                        <w:kinsoku w:val="0"/>
                        <w:overflowPunct w:val="0"/>
                        <w:spacing w:before="112" w:line="240" w:lineRule="auto"/>
                        <w:ind w:left="120" w:firstLine="1238"/>
                        <w:jc w:val="left"/>
                        <w:rPr>
                          <w:i/>
                          <w:iCs/>
                          <w:color w:val="231F20"/>
                        </w:rPr>
                      </w:pPr>
                      <w:r>
                        <w:rPr>
                          <w:i/>
                          <w:iCs/>
                          <w:color w:val="231F20"/>
                        </w:rPr>
                        <w:t>—Richard Hooker, England, 1648</w:t>
                      </w:r>
                    </w:p>
                    <w:p w:rsidR="00E82A7D" w:rsidRDefault="00E82A7D" w:rsidP="00E82A7D">
                      <w:pPr>
                        <w:pStyle w:val="BodyText"/>
                        <w:kinsoku w:val="0"/>
                        <w:overflowPunct w:val="0"/>
                        <w:spacing w:before="7" w:line="240" w:lineRule="auto"/>
                        <w:jc w:val="left"/>
                        <w:rPr>
                          <w:sz w:val="18"/>
                          <w:szCs w:val="18"/>
                        </w:rPr>
                      </w:pPr>
                    </w:p>
                    <w:p w:rsidR="00E82A7D" w:rsidRDefault="00E82A7D" w:rsidP="00E82A7D">
                      <w:pPr>
                        <w:pStyle w:val="BodyText"/>
                        <w:kinsoku w:val="0"/>
                        <w:overflowPunct w:val="0"/>
                        <w:ind w:left="120" w:right="113"/>
                        <w:rPr>
                          <w:i/>
                          <w:iCs/>
                          <w:color w:val="231F20"/>
                        </w:rPr>
                      </w:pPr>
                      <w:r>
                        <w:rPr>
                          <w:i/>
                          <w:iCs/>
                          <w:color w:val="231F20"/>
                        </w:rPr>
                        <w:t>For public schools to exist, “[I]t is necessary to erect a wall of separation between education and religion.”</w:t>
                      </w:r>
                    </w:p>
                    <w:p w:rsidR="00E82A7D" w:rsidRDefault="00E82A7D" w:rsidP="00E82A7D">
                      <w:pPr>
                        <w:pStyle w:val="BodyText"/>
                        <w:kinsoku w:val="0"/>
                        <w:overflowPunct w:val="0"/>
                        <w:spacing w:before="112" w:line="248" w:lineRule="exact"/>
                        <w:ind w:left="787"/>
                        <w:jc w:val="left"/>
                        <w:rPr>
                          <w:i/>
                          <w:iCs/>
                          <w:color w:val="231F20"/>
                        </w:rPr>
                      </w:pPr>
                      <w:r>
                        <w:rPr>
                          <w:i/>
                          <w:iCs/>
                          <w:color w:val="231F20"/>
                        </w:rPr>
                        <w:t>—Directory’s Commissioner to the Seine,</w:t>
                      </w:r>
                    </w:p>
                    <w:p w:rsidR="00E82A7D" w:rsidRDefault="00E82A7D" w:rsidP="00E82A7D">
                      <w:pPr>
                        <w:pStyle w:val="BodyText"/>
                        <w:kinsoku w:val="0"/>
                        <w:overflowPunct w:val="0"/>
                        <w:spacing w:line="248" w:lineRule="exact"/>
                        <w:ind w:left="2468"/>
                        <w:jc w:val="left"/>
                        <w:rPr>
                          <w:i/>
                          <w:iCs/>
                          <w:color w:val="231F20"/>
                        </w:rPr>
                      </w:pPr>
                      <w:r>
                        <w:rPr>
                          <w:i/>
                          <w:iCs/>
                          <w:color w:val="231F20"/>
                        </w:rPr>
                        <w:t>Paris, France, 1793</w:t>
                      </w:r>
                    </w:p>
                  </w:txbxContent>
                </v:textbox>
                <w10:wrap anchorx="page"/>
              </v:shape>
            </w:pict>
          </mc:Fallback>
        </mc:AlternateContent>
      </w:r>
      <w:r>
        <w:rPr>
          <w:color w:val="231F20"/>
          <w:spacing w:val="3"/>
        </w:rPr>
        <w:t xml:space="preserve">U.S. </w:t>
      </w:r>
      <w:r>
        <w:rPr>
          <w:color w:val="231F20"/>
          <w:spacing w:val="4"/>
        </w:rPr>
        <w:t xml:space="preserve">Congress, materially affecting </w:t>
      </w:r>
      <w:r>
        <w:rPr>
          <w:color w:val="231F20"/>
          <w:spacing w:val="3"/>
        </w:rPr>
        <w:t xml:space="preserve">the nature </w:t>
      </w:r>
      <w:r>
        <w:rPr>
          <w:color w:val="231F20"/>
          <w:spacing w:val="6"/>
        </w:rPr>
        <w:t xml:space="preserve">and </w:t>
      </w:r>
      <w:r>
        <w:rPr>
          <w:color w:val="231F20"/>
          <w:spacing w:val="7"/>
        </w:rPr>
        <w:t xml:space="preserve">structure </w:t>
      </w:r>
      <w:r>
        <w:rPr>
          <w:color w:val="231F20"/>
          <w:spacing w:val="4"/>
        </w:rPr>
        <w:t xml:space="preserve">of </w:t>
      </w:r>
      <w:r>
        <w:rPr>
          <w:color w:val="231F20"/>
          <w:spacing w:val="7"/>
        </w:rPr>
        <w:t xml:space="preserve">public schools </w:t>
      </w:r>
      <w:r>
        <w:rPr>
          <w:color w:val="231F20"/>
          <w:spacing w:val="4"/>
        </w:rPr>
        <w:t xml:space="preserve">in </w:t>
      </w:r>
      <w:r>
        <w:rPr>
          <w:color w:val="231F20"/>
          <w:spacing w:val="9"/>
        </w:rPr>
        <w:t xml:space="preserve">America. </w:t>
      </w:r>
      <w:r>
        <w:rPr>
          <w:color w:val="231F20"/>
          <w:spacing w:val="4"/>
        </w:rPr>
        <w:t xml:space="preserve">The court cases </w:t>
      </w:r>
      <w:r>
        <w:rPr>
          <w:color w:val="231F20"/>
          <w:spacing w:val="5"/>
        </w:rPr>
        <w:t xml:space="preserve">bearing </w:t>
      </w:r>
      <w:r>
        <w:rPr>
          <w:color w:val="231F20"/>
          <w:spacing w:val="3"/>
        </w:rPr>
        <w:t xml:space="preserve">on </w:t>
      </w:r>
      <w:r>
        <w:rPr>
          <w:color w:val="231F20"/>
          <w:spacing w:val="4"/>
        </w:rPr>
        <w:t xml:space="preserve">efforts </w:t>
      </w:r>
      <w:r>
        <w:rPr>
          <w:color w:val="231F20"/>
          <w:spacing w:val="3"/>
        </w:rPr>
        <w:t xml:space="preserve">by </w:t>
      </w:r>
      <w:r>
        <w:rPr>
          <w:color w:val="231F20"/>
          <w:spacing w:val="6"/>
        </w:rPr>
        <w:t>various</w:t>
      </w:r>
      <w:r>
        <w:rPr>
          <w:color w:val="231F20"/>
          <w:spacing w:val="59"/>
        </w:rPr>
        <w:t xml:space="preserve"> </w:t>
      </w:r>
      <w:r>
        <w:rPr>
          <w:color w:val="231F20"/>
          <w:spacing w:val="3"/>
        </w:rPr>
        <w:t xml:space="preserve">religious </w:t>
      </w:r>
      <w:r>
        <w:rPr>
          <w:color w:val="231F20"/>
          <w:spacing w:val="2"/>
        </w:rPr>
        <w:t xml:space="preserve">groups </w:t>
      </w:r>
      <w:r>
        <w:rPr>
          <w:color w:val="231F20"/>
        </w:rPr>
        <w:t xml:space="preserve">to </w:t>
      </w:r>
      <w:r>
        <w:rPr>
          <w:color w:val="231F20"/>
          <w:spacing w:val="2"/>
        </w:rPr>
        <w:t xml:space="preserve">use tax </w:t>
      </w:r>
      <w:r>
        <w:rPr>
          <w:color w:val="231F20"/>
          <w:spacing w:val="3"/>
        </w:rPr>
        <w:t xml:space="preserve">monies </w:t>
      </w:r>
      <w:r>
        <w:rPr>
          <w:color w:val="231F20"/>
        </w:rPr>
        <w:t xml:space="preserve">to </w:t>
      </w:r>
      <w:r>
        <w:rPr>
          <w:color w:val="231F20"/>
          <w:spacing w:val="4"/>
        </w:rPr>
        <w:t xml:space="preserve">enhance </w:t>
      </w:r>
      <w:r>
        <w:rPr>
          <w:color w:val="231F20"/>
          <w:spacing w:val="2"/>
        </w:rPr>
        <w:t xml:space="preserve">religious schools, coupled with </w:t>
      </w:r>
      <w:r>
        <w:rPr>
          <w:color w:val="231F20"/>
        </w:rPr>
        <w:t xml:space="preserve">efforts to </w:t>
      </w:r>
      <w:r>
        <w:rPr>
          <w:color w:val="231F20"/>
          <w:spacing w:val="2"/>
        </w:rPr>
        <w:t xml:space="preserve">intro- </w:t>
      </w:r>
      <w:r>
        <w:rPr>
          <w:color w:val="231F20"/>
          <w:spacing w:val="3"/>
        </w:rPr>
        <w:t xml:space="preserve">duce </w:t>
      </w:r>
      <w:r>
        <w:rPr>
          <w:color w:val="231F20"/>
          <w:spacing w:val="4"/>
        </w:rPr>
        <w:t xml:space="preserve">sectarianism </w:t>
      </w:r>
      <w:r>
        <w:rPr>
          <w:color w:val="231F20"/>
          <w:spacing w:val="3"/>
        </w:rPr>
        <w:t xml:space="preserve">into the </w:t>
      </w:r>
      <w:r>
        <w:rPr>
          <w:color w:val="231F20"/>
          <w:spacing w:val="4"/>
        </w:rPr>
        <w:t xml:space="preserve">activities </w:t>
      </w:r>
      <w:r>
        <w:rPr>
          <w:color w:val="231F20"/>
          <w:spacing w:val="2"/>
        </w:rPr>
        <w:t xml:space="preserve">of </w:t>
      </w:r>
      <w:r>
        <w:rPr>
          <w:color w:val="231F20"/>
          <w:spacing w:val="5"/>
        </w:rPr>
        <w:t xml:space="preserve">public </w:t>
      </w:r>
      <w:r>
        <w:rPr>
          <w:color w:val="231F20"/>
          <w:spacing w:val="4"/>
        </w:rPr>
        <w:t xml:space="preserve">schools, </w:t>
      </w:r>
      <w:r>
        <w:rPr>
          <w:color w:val="231F20"/>
          <w:spacing w:val="3"/>
        </w:rPr>
        <w:t xml:space="preserve">reflect the </w:t>
      </w:r>
      <w:r>
        <w:rPr>
          <w:color w:val="231F20"/>
          <w:spacing w:val="4"/>
        </w:rPr>
        <w:t xml:space="preserve">multiplication </w:t>
      </w:r>
      <w:r>
        <w:rPr>
          <w:color w:val="231F20"/>
          <w:spacing w:val="3"/>
        </w:rPr>
        <w:t xml:space="preserve">and </w:t>
      </w:r>
      <w:r>
        <w:rPr>
          <w:color w:val="231F20"/>
          <w:spacing w:val="5"/>
        </w:rPr>
        <w:t xml:space="preserve">magni- fication </w:t>
      </w:r>
      <w:r>
        <w:rPr>
          <w:color w:val="231F20"/>
          <w:spacing w:val="3"/>
        </w:rPr>
        <w:t xml:space="preserve">of </w:t>
      </w:r>
      <w:r>
        <w:rPr>
          <w:color w:val="231F20"/>
          <w:spacing w:val="4"/>
        </w:rPr>
        <w:t xml:space="preserve">this religious discord </w:t>
      </w:r>
      <w:r>
        <w:rPr>
          <w:color w:val="231F20"/>
          <w:spacing w:val="5"/>
        </w:rPr>
        <w:t xml:space="preserve">surrounding </w:t>
      </w:r>
      <w:r>
        <w:rPr>
          <w:color w:val="231F20"/>
        </w:rPr>
        <w:t>public schools.</w:t>
      </w:r>
    </w:p>
    <w:p w:rsidR="00E82A7D" w:rsidRDefault="00E82A7D" w:rsidP="00E82A7D">
      <w:pPr>
        <w:pStyle w:val="BodyText"/>
        <w:kinsoku w:val="0"/>
        <w:overflowPunct w:val="0"/>
        <w:ind w:left="120" w:right="4555" w:firstLine="240"/>
        <w:rPr>
          <w:color w:val="231F20"/>
        </w:rPr>
      </w:pPr>
      <w:r>
        <w:rPr>
          <w:color w:val="231F20"/>
        </w:rPr>
        <w:t>This chapter is about the struggle for liberty of conscience and the requirements on the pub- lic schools in maintaining neutrality in matters of</w:t>
      </w:r>
      <w:r>
        <w:rPr>
          <w:color w:val="231F20"/>
          <w:spacing w:val="-4"/>
        </w:rPr>
        <w:t xml:space="preserve"> </w:t>
      </w:r>
      <w:r>
        <w:rPr>
          <w:color w:val="231F20"/>
        </w:rPr>
        <w:t>religion.</w:t>
      </w:r>
    </w:p>
    <w:p w:rsidR="00E82A7D" w:rsidRDefault="00E82A7D" w:rsidP="00E82A7D">
      <w:pPr>
        <w:pStyle w:val="Heading3"/>
        <w:numPr>
          <w:ilvl w:val="0"/>
          <w:numId w:val="1"/>
        </w:numPr>
        <w:tabs>
          <w:tab w:val="left" w:pos="420"/>
        </w:tabs>
        <w:kinsoku w:val="0"/>
        <w:overflowPunct w:val="0"/>
        <w:spacing w:before="424"/>
        <w:rPr>
          <w:rFonts w:ascii="Arial" w:hAnsi="Arial" w:cs="Arial"/>
          <w:color w:val="231F20"/>
          <w:w w:val="120"/>
          <w:sz w:val="20"/>
          <w:szCs w:val="20"/>
        </w:rPr>
      </w:pPr>
      <w:r>
        <w:rPr>
          <w:noProof/>
        </w:rPr>
        <mc:AlternateContent>
          <mc:Choice Requires="wps">
            <w:drawing>
              <wp:anchor distT="0" distB="0" distL="114300" distR="114300" simplePos="0" relativeHeight="251663360" behindDoc="1" locked="0" layoutInCell="0" allowOverlap="1">
                <wp:simplePos x="0" y="0"/>
                <wp:positionH relativeFrom="page">
                  <wp:posOffset>990600</wp:posOffset>
                </wp:positionH>
                <wp:positionV relativeFrom="paragraph">
                  <wp:posOffset>281305</wp:posOffset>
                </wp:positionV>
                <wp:extent cx="2590800" cy="12700"/>
                <wp:effectExtent l="9525" t="8890" r="9525" b="0"/>
                <wp:wrapNone/>
                <wp:docPr id="1562" name="Freeform 1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800" cy="12700"/>
                        </a:xfrm>
                        <a:custGeom>
                          <a:avLst/>
                          <a:gdLst>
                            <a:gd name="T0" fmla="*/ 0 w 4080"/>
                            <a:gd name="T1" fmla="*/ 0 h 20"/>
                            <a:gd name="T2" fmla="*/ 4080 w 4080"/>
                            <a:gd name="T3" fmla="*/ 0 h 20"/>
                          </a:gdLst>
                          <a:ahLst/>
                          <a:cxnLst>
                            <a:cxn ang="0">
                              <a:pos x="T0" y="T1"/>
                            </a:cxn>
                            <a:cxn ang="0">
                              <a:pos x="T2" y="T3"/>
                            </a:cxn>
                          </a:cxnLst>
                          <a:rect l="0" t="0" r="r" b="b"/>
                          <a:pathLst>
                            <a:path w="4080" h="20">
                              <a:moveTo>
                                <a:pt x="0" y="0"/>
                              </a:moveTo>
                              <a:lnTo>
                                <a:pt x="408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0D70040" id="Freeform 1562"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8pt,22.15pt,282pt,22.15pt" coordsize="4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" o:allowincell="f" filled="f" strokecolor="#231f20" strokeweight=".5pt">
                <v:path arrowok="t" o:connecttype="custom" o:connectlocs="0,0;2590800,0" o:connectangles="0,0"/>
                <w10:wrap anchorx="page"/>
              </v:polyline>
            </w:pict>
          </mc:Fallback>
        </mc:AlternateContent>
      </w:r>
      <w:r>
        <w:rPr>
          <w:color w:val="231F20"/>
          <w:w w:val="120"/>
        </w:rPr>
        <w:t>Wall</w:t>
      </w:r>
      <w:r>
        <w:rPr>
          <w:color w:val="231F20"/>
          <w:spacing w:val="-44"/>
          <w:w w:val="120"/>
        </w:rPr>
        <w:t xml:space="preserve"> </w:t>
      </w:r>
      <w:r>
        <w:rPr>
          <w:color w:val="231F20"/>
          <w:w w:val="120"/>
        </w:rPr>
        <w:t>of</w:t>
      </w:r>
      <w:r>
        <w:rPr>
          <w:color w:val="231F20"/>
          <w:spacing w:val="-44"/>
          <w:w w:val="120"/>
        </w:rPr>
        <w:t xml:space="preserve"> </w:t>
      </w:r>
      <w:r>
        <w:rPr>
          <w:color w:val="231F20"/>
          <w:w w:val="120"/>
        </w:rPr>
        <w:t>Separation</w:t>
      </w:r>
    </w:p>
    <w:p w:rsidR="00E82A7D" w:rsidRDefault="00E82A7D" w:rsidP="00E82A7D">
      <w:pPr>
        <w:pStyle w:val="Heading3"/>
        <w:numPr>
          <w:ilvl w:val="0"/>
          <w:numId w:val="1"/>
        </w:numPr>
        <w:tabs>
          <w:tab w:val="left" w:pos="420"/>
        </w:tabs>
        <w:kinsoku w:val="0"/>
        <w:overflowPunct w:val="0"/>
        <w:spacing w:before="424"/>
        <w:rPr>
          <w:rFonts w:ascii="Arial" w:hAnsi="Arial" w:cs="Arial"/>
          <w:color w:val="231F20"/>
          <w:w w:val="120"/>
          <w:sz w:val="20"/>
          <w:szCs w:val="20"/>
        </w:rPr>
        <w:sectPr w:rsidR="00E82A7D">
          <w:headerReference w:type="even" r:id="rId9"/>
          <w:headerReference w:type="default" r:id="rId10"/>
          <w:pgSz w:w="11520" w:h="14400"/>
          <w:pgMar w:top="980" w:right="1320" w:bottom="280" w:left="1440" w:header="751" w:footer="0" w:gutter="0"/>
          <w:cols w:space="720" w:equalWidth="0">
            <w:col w:w="8760"/>
          </w:cols>
          <w:noEndnote/>
        </w:sectPr>
      </w:pPr>
    </w:p>
    <w:p w:rsidR="00E82A7D" w:rsidRDefault="00E82A7D" w:rsidP="00E82A7D">
      <w:pPr>
        <w:pStyle w:val="BodyText"/>
        <w:kinsoku w:val="0"/>
        <w:overflowPunct w:val="0"/>
        <w:spacing w:before="43"/>
        <w:ind w:left="119"/>
        <w:rPr>
          <w:color w:val="231F20"/>
          <w:position w:val="6"/>
          <w:sz w:val="12"/>
          <w:szCs w:val="12"/>
        </w:rPr>
      </w:pPr>
      <w:r>
        <w:rPr>
          <w:color w:val="231F20"/>
        </w:rPr>
        <w:t xml:space="preserve">In 1879, the Supreme Court in </w:t>
      </w:r>
      <w:r>
        <w:rPr>
          <w:i/>
          <w:iCs/>
          <w:color w:val="231F20"/>
        </w:rPr>
        <w:t xml:space="preserve">Reynolds </w:t>
      </w:r>
      <w:r>
        <w:rPr>
          <w:i/>
          <w:iCs/>
          <w:color w:val="231F20"/>
          <w:spacing w:val="-5"/>
        </w:rPr>
        <w:t xml:space="preserve">v. </w:t>
      </w:r>
      <w:r>
        <w:rPr>
          <w:i/>
          <w:iCs/>
          <w:color w:val="231F20"/>
        </w:rPr>
        <w:t>United States</w:t>
      </w:r>
      <w:r>
        <w:rPr>
          <w:color w:val="231F20"/>
          <w:position w:val="6"/>
          <w:sz w:val="12"/>
          <w:szCs w:val="12"/>
        </w:rPr>
        <w:t xml:space="preserve">9 </w:t>
      </w:r>
      <w:r>
        <w:rPr>
          <w:color w:val="231F20"/>
        </w:rPr>
        <w:t xml:space="preserve">first invoked Jefferson’s famous dictum, </w:t>
      </w:r>
      <w:r>
        <w:rPr>
          <w:color w:val="231F20"/>
          <w:spacing w:val="2"/>
        </w:rPr>
        <w:t xml:space="preserve">calling </w:t>
      </w:r>
      <w:r>
        <w:rPr>
          <w:color w:val="231F20"/>
        </w:rPr>
        <w:t xml:space="preserve">for the </w:t>
      </w:r>
      <w:r>
        <w:rPr>
          <w:color w:val="231F20"/>
          <w:spacing w:val="2"/>
        </w:rPr>
        <w:t xml:space="preserve">erection </w:t>
      </w:r>
      <w:r>
        <w:rPr>
          <w:color w:val="231F20"/>
        </w:rPr>
        <w:t xml:space="preserve">of a </w:t>
      </w:r>
      <w:r>
        <w:rPr>
          <w:color w:val="231F20"/>
          <w:spacing w:val="2"/>
        </w:rPr>
        <w:t xml:space="preserve">“wall </w:t>
      </w:r>
      <w:r>
        <w:rPr>
          <w:color w:val="231F20"/>
        </w:rPr>
        <w:t xml:space="preserve">of </w:t>
      </w:r>
      <w:r>
        <w:rPr>
          <w:color w:val="231F20"/>
          <w:spacing w:val="3"/>
        </w:rPr>
        <w:t xml:space="preserve">separation </w:t>
      </w:r>
      <w:r>
        <w:rPr>
          <w:color w:val="231F20"/>
          <w:spacing w:val="5"/>
        </w:rPr>
        <w:t xml:space="preserve">between </w:t>
      </w:r>
      <w:r>
        <w:rPr>
          <w:color w:val="231F20"/>
          <w:spacing w:val="4"/>
        </w:rPr>
        <w:t xml:space="preserve">church and </w:t>
      </w:r>
      <w:r>
        <w:rPr>
          <w:color w:val="231F20"/>
          <w:spacing w:val="5"/>
        </w:rPr>
        <w:t xml:space="preserve">state.” </w:t>
      </w:r>
      <w:r>
        <w:rPr>
          <w:color w:val="231F20"/>
          <w:spacing w:val="3"/>
        </w:rPr>
        <w:t xml:space="preserve">More </w:t>
      </w:r>
      <w:r>
        <w:rPr>
          <w:color w:val="231F20"/>
          <w:spacing w:val="4"/>
        </w:rPr>
        <w:t xml:space="preserve">than </w:t>
      </w:r>
      <w:r>
        <w:rPr>
          <w:color w:val="231F20"/>
        </w:rPr>
        <w:t xml:space="preserve">a </w:t>
      </w:r>
      <w:r>
        <w:rPr>
          <w:color w:val="231F20"/>
          <w:spacing w:val="6"/>
        </w:rPr>
        <w:t xml:space="preserve">cen- </w:t>
      </w:r>
      <w:r>
        <w:rPr>
          <w:color w:val="231F20"/>
        </w:rPr>
        <w:t>tury of judicial struggle has resulted in precious little resolution of the church and state conflict. In fact, it appears that the plethora of litigation over the years has merely tended to obscure the boundaries of separation envisaged by</w:t>
      </w:r>
      <w:r>
        <w:rPr>
          <w:color w:val="231F20"/>
          <w:spacing w:val="-9"/>
        </w:rPr>
        <w:t xml:space="preserve"> </w:t>
      </w:r>
      <w:r>
        <w:rPr>
          <w:color w:val="231F20"/>
        </w:rPr>
        <w:t xml:space="preserve">Jefferson. </w:t>
      </w:r>
      <w:r>
        <w:rPr>
          <w:color w:val="231F20"/>
          <w:spacing w:val="3"/>
        </w:rPr>
        <w:t xml:space="preserve">Indeed, lately </w:t>
      </w:r>
      <w:r>
        <w:rPr>
          <w:color w:val="231F20"/>
        </w:rPr>
        <w:t xml:space="preserve">it </w:t>
      </w:r>
      <w:r>
        <w:rPr>
          <w:color w:val="231F20"/>
          <w:spacing w:val="3"/>
        </w:rPr>
        <w:t xml:space="preserve">seems that </w:t>
      </w:r>
      <w:r>
        <w:rPr>
          <w:color w:val="231F20"/>
          <w:spacing w:val="2"/>
        </w:rPr>
        <w:t xml:space="preserve">the </w:t>
      </w:r>
      <w:r>
        <w:rPr>
          <w:color w:val="231F20"/>
          <w:spacing w:val="3"/>
        </w:rPr>
        <w:t xml:space="preserve">vision </w:t>
      </w:r>
      <w:r>
        <w:rPr>
          <w:color w:val="231F20"/>
        </w:rPr>
        <w:t xml:space="preserve">of </w:t>
      </w:r>
      <w:r>
        <w:rPr>
          <w:color w:val="231F20"/>
          <w:spacing w:val="4"/>
        </w:rPr>
        <w:t xml:space="preserve">sepa- </w:t>
      </w:r>
      <w:r>
        <w:rPr>
          <w:color w:val="231F20"/>
          <w:spacing w:val="3"/>
        </w:rPr>
        <w:t xml:space="preserve">ration, </w:t>
      </w:r>
      <w:r>
        <w:rPr>
          <w:color w:val="231F20"/>
          <w:spacing w:val="2"/>
        </w:rPr>
        <w:t xml:space="preserve">the </w:t>
      </w:r>
      <w:r>
        <w:rPr>
          <w:color w:val="231F20"/>
          <w:spacing w:val="3"/>
        </w:rPr>
        <w:t>foundational premise</w:t>
      </w:r>
      <w:r>
        <w:rPr>
          <w:color w:val="231F20"/>
          <w:spacing w:val="3"/>
          <w:position w:val="6"/>
          <w:sz w:val="12"/>
          <w:szCs w:val="12"/>
        </w:rPr>
        <w:t xml:space="preserve">10 </w:t>
      </w:r>
      <w:r>
        <w:rPr>
          <w:color w:val="231F20"/>
        </w:rPr>
        <w:t xml:space="preserve">of </w:t>
      </w:r>
      <w:r>
        <w:rPr>
          <w:color w:val="231F20"/>
          <w:spacing w:val="3"/>
        </w:rPr>
        <w:t xml:space="preserve">religious </w:t>
      </w:r>
      <w:r>
        <w:rPr>
          <w:color w:val="231F20"/>
        </w:rPr>
        <w:t>freedom, may be becoming so obscure as to</w:t>
      </w:r>
      <w:r>
        <w:rPr>
          <w:color w:val="231F20"/>
          <w:spacing w:val="-32"/>
        </w:rPr>
        <w:t xml:space="preserve"> </w:t>
      </w:r>
      <w:r>
        <w:rPr>
          <w:color w:val="231F20"/>
        </w:rPr>
        <w:t xml:space="preserve">have indiscernible contours and boundaries. In 1985, </w:t>
      </w:r>
      <w:r>
        <w:rPr>
          <w:color w:val="231F20"/>
          <w:spacing w:val="3"/>
        </w:rPr>
        <w:t xml:space="preserve">Chief Justice Rehnquist, </w:t>
      </w:r>
      <w:r>
        <w:rPr>
          <w:color w:val="231F20"/>
        </w:rPr>
        <w:t xml:space="preserve">in </w:t>
      </w:r>
      <w:r>
        <w:rPr>
          <w:color w:val="231F20"/>
          <w:spacing w:val="2"/>
        </w:rPr>
        <w:t xml:space="preserve">his </w:t>
      </w:r>
      <w:r>
        <w:rPr>
          <w:color w:val="231F20"/>
          <w:spacing w:val="3"/>
        </w:rPr>
        <w:t xml:space="preserve">dissent </w:t>
      </w:r>
      <w:r>
        <w:rPr>
          <w:color w:val="231F20"/>
        </w:rPr>
        <w:t xml:space="preserve">in </w:t>
      </w:r>
      <w:r>
        <w:rPr>
          <w:i/>
          <w:iCs/>
          <w:color w:val="231F20"/>
          <w:spacing w:val="3"/>
        </w:rPr>
        <w:t xml:space="preserve">Wal- lace </w:t>
      </w:r>
      <w:r>
        <w:rPr>
          <w:i/>
          <w:iCs/>
          <w:color w:val="231F20"/>
          <w:spacing w:val="-4"/>
        </w:rPr>
        <w:t xml:space="preserve">v. </w:t>
      </w:r>
      <w:r>
        <w:rPr>
          <w:i/>
          <w:iCs/>
          <w:color w:val="231F20"/>
          <w:spacing w:val="3"/>
        </w:rPr>
        <w:t xml:space="preserve">Jaffree, </w:t>
      </w:r>
      <w:r>
        <w:rPr>
          <w:color w:val="231F20"/>
          <w:spacing w:val="3"/>
        </w:rPr>
        <w:t xml:space="preserve">started </w:t>
      </w:r>
      <w:r>
        <w:rPr>
          <w:color w:val="231F20"/>
          <w:spacing w:val="2"/>
        </w:rPr>
        <w:t xml:space="preserve">the </w:t>
      </w:r>
      <w:r>
        <w:rPr>
          <w:color w:val="231F20"/>
          <w:spacing w:val="3"/>
        </w:rPr>
        <w:t xml:space="preserve">judicial ball </w:t>
      </w:r>
      <w:r>
        <w:rPr>
          <w:color w:val="231F20"/>
          <w:spacing w:val="2"/>
        </w:rPr>
        <w:t xml:space="preserve">rolling </w:t>
      </w:r>
      <w:r>
        <w:rPr>
          <w:color w:val="231F20"/>
          <w:spacing w:val="4"/>
        </w:rPr>
        <w:t xml:space="preserve">to </w:t>
      </w:r>
      <w:r>
        <w:rPr>
          <w:color w:val="231F20"/>
        </w:rPr>
        <w:t xml:space="preserve">dismantling the American “wall of separation” by roundly condemning the entire idea, </w:t>
      </w:r>
      <w:r>
        <w:rPr>
          <w:color w:val="231F20"/>
          <w:spacing w:val="2"/>
        </w:rPr>
        <w:t xml:space="preserve">saying </w:t>
      </w:r>
      <w:r>
        <w:rPr>
          <w:color w:val="231F20"/>
          <w:spacing w:val="3"/>
        </w:rPr>
        <w:t xml:space="preserve">that </w:t>
      </w:r>
      <w:r>
        <w:rPr>
          <w:color w:val="231F20"/>
          <w:spacing w:val="2"/>
        </w:rPr>
        <w:t xml:space="preserve">it is “a </w:t>
      </w:r>
      <w:r>
        <w:rPr>
          <w:color w:val="231F20"/>
          <w:spacing w:val="4"/>
        </w:rPr>
        <w:t xml:space="preserve">metaphor based </w:t>
      </w:r>
      <w:r>
        <w:rPr>
          <w:color w:val="231F20"/>
          <w:spacing w:val="2"/>
        </w:rPr>
        <w:t xml:space="preserve">on </w:t>
      </w:r>
      <w:r>
        <w:rPr>
          <w:color w:val="231F20"/>
          <w:spacing w:val="3"/>
        </w:rPr>
        <w:t xml:space="preserve">bad </w:t>
      </w:r>
      <w:r>
        <w:rPr>
          <w:color w:val="231F20"/>
        </w:rPr>
        <w:t xml:space="preserve">history, a </w:t>
      </w:r>
      <w:r>
        <w:rPr>
          <w:color w:val="231F20"/>
          <w:spacing w:val="2"/>
        </w:rPr>
        <w:t xml:space="preserve">metaphor which </w:t>
      </w:r>
      <w:r>
        <w:rPr>
          <w:color w:val="231F20"/>
        </w:rPr>
        <w:t xml:space="preserve">has proved </w:t>
      </w:r>
      <w:r>
        <w:rPr>
          <w:color w:val="231F20"/>
          <w:spacing w:val="2"/>
        </w:rPr>
        <w:t xml:space="preserve">useless </w:t>
      </w:r>
      <w:r>
        <w:rPr>
          <w:color w:val="231F20"/>
        </w:rPr>
        <w:t xml:space="preserve">as a </w:t>
      </w:r>
      <w:r>
        <w:rPr>
          <w:color w:val="231F20"/>
          <w:spacing w:val="3"/>
        </w:rPr>
        <w:t xml:space="preserve">guide </w:t>
      </w:r>
      <w:r>
        <w:rPr>
          <w:color w:val="231F20"/>
        </w:rPr>
        <w:t xml:space="preserve">to judging,” and that it “should be frankly </w:t>
      </w:r>
      <w:r>
        <w:rPr>
          <w:color w:val="231F20"/>
          <w:spacing w:val="2"/>
        </w:rPr>
        <w:t xml:space="preserve">and </w:t>
      </w:r>
      <w:r>
        <w:rPr>
          <w:color w:val="231F20"/>
        </w:rPr>
        <w:t>explicitly</w:t>
      </w:r>
      <w:r>
        <w:rPr>
          <w:color w:val="231F20"/>
          <w:spacing w:val="-8"/>
        </w:rPr>
        <w:t xml:space="preserve"> </w:t>
      </w:r>
      <w:r>
        <w:rPr>
          <w:color w:val="231F20"/>
        </w:rPr>
        <w:t>abandoned.”</w:t>
      </w:r>
      <w:r>
        <w:rPr>
          <w:color w:val="231F20"/>
          <w:position w:val="6"/>
          <w:sz w:val="12"/>
          <w:szCs w:val="12"/>
        </w:rPr>
        <w:t>11</w:t>
      </w:r>
    </w:p>
    <w:p w:rsidR="00E82A7D" w:rsidRDefault="00E82A7D" w:rsidP="00E82A7D">
      <w:pPr>
        <w:pStyle w:val="BodyText"/>
        <w:kinsoku w:val="0"/>
        <w:overflowPunct w:val="0"/>
        <w:spacing w:line="240" w:lineRule="auto"/>
        <w:jc w:val="left"/>
        <w:rPr>
          <w:sz w:val="20"/>
          <w:szCs w:val="20"/>
        </w:rPr>
      </w:pPr>
    </w:p>
    <w:p w:rsidR="00E82A7D" w:rsidRDefault="00E82A7D" w:rsidP="00E82A7D">
      <w:pPr>
        <w:pStyle w:val="BodyText"/>
        <w:kinsoku w:val="0"/>
        <w:overflowPunct w:val="0"/>
        <w:spacing w:before="2" w:line="240" w:lineRule="auto"/>
        <w:jc w:val="left"/>
        <w:rPr>
          <w:sz w:val="21"/>
          <w:szCs w:val="21"/>
        </w:rPr>
      </w:pPr>
      <w:r>
        <w:rPr>
          <w:noProof/>
        </w:rPr>
        <mc:AlternateContent>
          <mc:Choice Requires="wps">
            <w:drawing>
              <wp:anchor distT="0" distB="0" distL="0" distR="0" simplePos="0" relativeHeight="251664384" behindDoc="0" locked="0" layoutInCell="0" allowOverlap="1">
                <wp:simplePos x="0" y="0"/>
                <wp:positionH relativeFrom="page">
                  <wp:posOffset>990600</wp:posOffset>
                </wp:positionH>
                <wp:positionV relativeFrom="paragraph">
                  <wp:posOffset>196850</wp:posOffset>
                </wp:positionV>
                <wp:extent cx="2590800" cy="1688465"/>
                <wp:effectExtent l="0" t="635" r="0" b="0"/>
                <wp:wrapTopAndBottom/>
                <wp:docPr id="1561" name="Text Box 1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688465"/>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2A7D" w:rsidRDefault="00E82A7D" w:rsidP="00E82A7D">
                            <w:pPr>
                              <w:pStyle w:val="BodyText"/>
                              <w:kinsoku w:val="0"/>
                              <w:overflowPunct w:val="0"/>
                              <w:spacing w:before="77" w:line="240" w:lineRule="auto"/>
                              <w:ind w:left="893"/>
                              <w:jc w:val="left"/>
                              <w:rPr>
                                <w:rFonts w:ascii="Bookman Old Style" w:hAnsi="Bookman Old Style" w:cs="Bookman Old Style"/>
                                <w:color w:val="231F20"/>
                                <w:sz w:val="20"/>
                                <w:szCs w:val="20"/>
                              </w:rPr>
                            </w:pPr>
                            <w:r>
                              <w:rPr>
                                <w:rFonts w:ascii="Bookman Old Style" w:hAnsi="Bookman Old Style" w:cs="Bookman Old Style"/>
                                <w:color w:val="231F20"/>
                                <w:sz w:val="20"/>
                                <w:szCs w:val="20"/>
                              </w:rPr>
                              <w:t>WALL OF SEPARATION</w:t>
                            </w:r>
                          </w:p>
                          <w:p w:rsidR="00E82A7D" w:rsidRDefault="00E82A7D" w:rsidP="00E82A7D">
                            <w:pPr>
                              <w:pStyle w:val="BodyText"/>
                              <w:kinsoku w:val="0"/>
                              <w:overflowPunct w:val="0"/>
                              <w:spacing w:before="121"/>
                              <w:ind w:left="120" w:right="113"/>
                              <w:rPr>
                                <w:i/>
                                <w:iCs/>
                                <w:color w:val="231F20"/>
                              </w:rPr>
                            </w:pPr>
                            <w:r>
                              <w:rPr>
                                <w:i/>
                                <w:iCs/>
                                <w:color w:val="231F20"/>
                              </w:rPr>
                              <w:t xml:space="preserve">I </w:t>
                            </w:r>
                            <w:r>
                              <w:rPr>
                                <w:i/>
                                <w:iCs/>
                                <w:color w:val="231F20"/>
                                <w:spacing w:val="3"/>
                              </w:rPr>
                              <w:t xml:space="preserve">contemplate with sovereign </w:t>
                            </w:r>
                            <w:r>
                              <w:rPr>
                                <w:i/>
                                <w:iCs/>
                                <w:color w:val="231F20"/>
                                <w:spacing w:val="2"/>
                              </w:rPr>
                              <w:t xml:space="preserve">reverence </w:t>
                            </w:r>
                            <w:r>
                              <w:rPr>
                                <w:i/>
                                <w:iCs/>
                                <w:color w:val="231F20"/>
                                <w:spacing w:val="3"/>
                              </w:rPr>
                              <w:t xml:space="preserve">that </w:t>
                            </w:r>
                            <w:r>
                              <w:rPr>
                                <w:i/>
                                <w:iCs/>
                                <w:color w:val="231F20"/>
                                <w:spacing w:val="4"/>
                              </w:rPr>
                              <w:t xml:space="preserve">act </w:t>
                            </w:r>
                            <w:r>
                              <w:rPr>
                                <w:i/>
                                <w:iCs/>
                                <w:color w:val="231F20"/>
                              </w:rPr>
                              <w:t>of the whole American people which declared that their legislature should “make no law respecting an establishment of religion, or prohibiting the</w:t>
                            </w:r>
                            <w:r>
                              <w:rPr>
                                <w:i/>
                                <w:iCs/>
                                <w:color w:val="231F20"/>
                                <w:spacing w:val="-33"/>
                              </w:rPr>
                              <w:t xml:space="preserve"> </w:t>
                            </w:r>
                            <w:r>
                              <w:rPr>
                                <w:i/>
                                <w:iCs/>
                                <w:color w:val="231F20"/>
                              </w:rPr>
                              <w:t>free exercise thereof,” thus building a wall of separa- tion between church and</w:t>
                            </w:r>
                            <w:r>
                              <w:rPr>
                                <w:i/>
                                <w:iCs/>
                                <w:color w:val="231F20"/>
                                <w:spacing w:val="-4"/>
                              </w:rPr>
                              <w:t xml:space="preserve"> </w:t>
                            </w:r>
                            <w:r>
                              <w:rPr>
                                <w:i/>
                                <w:iCs/>
                                <w:color w:val="231F20"/>
                              </w:rPr>
                              <w:t>State.</w:t>
                            </w:r>
                          </w:p>
                          <w:p w:rsidR="00E82A7D" w:rsidRDefault="00E82A7D" w:rsidP="00E82A7D">
                            <w:pPr>
                              <w:pStyle w:val="BodyText"/>
                              <w:kinsoku w:val="0"/>
                              <w:overflowPunct w:val="0"/>
                              <w:spacing w:before="111" w:line="248" w:lineRule="exact"/>
                              <w:ind w:left="397"/>
                              <w:jc w:val="left"/>
                              <w:rPr>
                                <w:i/>
                                <w:iCs/>
                                <w:color w:val="231F20"/>
                              </w:rPr>
                            </w:pPr>
                            <w:r>
                              <w:rPr>
                                <w:i/>
                                <w:iCs/>
                                <w:color w:val="231F20"/>
                              </w:rPr>
                              <w:t>—Thomas Jefferson, reply to Danbury Baptist,</w:t>
                            </w:r>
                          </w:p>
                          <w:p w:rsidR="00E82A7D" w:rsidRDefault="00E82A7D" w:rsidP="00E82A7D">
                            <w:pPr>
                              <w:pStyle w:val="BodyText"/>
                              <w:kinsoku w:val="0"/>
                              <w:overflowPunct w:val="0"/>
                              <w:spacing w:line="248" w:lineRule="exact"/>
                              <w:ind w:left="1699"/>
                              <w:jc w:val="left"/>
                              <w:rPr>
                                <w:i/>
                                <w:iCs/>
                                <w:color w:val="231F20"/>
                              </w:rPr>
                            </w:pPr>
                            <w:r>
                              <w:rPr>
                                <w:i/>
                                <w:iCs/>
                                <w:color w:val="231F20"/>
                              </w:rPr>
                              <w:t>Connecticut, January 1, 1802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1" o:spid="_x0000_s1027" type="#_x0000_t202" style="position:absolute;margin-left:78pt;margin-top:15.5pt;width:204pt;height:132.95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" o:allowincell="f" fillcolor="#e6e7e8" stroked="f">
                <v:textbox inset="0,0,0,0">
                  <w:txbxContent>
                    <w:p w:rsidR="00E82A7D" w:rsidRDefault="00E82A7D" w:rsidP="00E82A7D">
                      <w:pPr>
                        <w:pStyle w:val="BodyText"/>
                        <w:kinsoku w:val="0"/>
                        <w:overflowPunct w:val="0"/>
                        <w:spacing w:before="77" w:line="240" w:lineRule="auto"/>
                        <w:ind w:left="893"/>
                        <w:jc w:val="left"/>
                        <w:rPr>
                          <w:rFonts w:ascii="Bookman Old Style" w:hAnsi="Bookman Old Style" w:cs="Bookman Old Style"/>
                          <w:color w:val="231F20"/>
                          <w:sz w:val="20"/>
                          <w:szCs w:val="20"/>
                        </w:rPr>
                      </w:pPr>
                      <w:r>
                        <w:rPr>
                          <w:rFonts w:ascii="Bookman Old Style" w:hAnsi="Bookman Old Style" w:cs="Bookman Old Style"/>
                          <w:color w:val="231F20"/>
                          <w:sz w:val="20"/>
                          <w:szCs w:val="20"/>
                        </w:rPr>
                        <w:t>WALL OF SEPARATION</w:t>
                      </w:r>
                    </w:p>
                    <w:p w:rsidR="00E82A7D" w:rsidRDefault="00E82A7D" w:rsidP="00E82A7D">
                      <w:pPr>
                        <w:pStyle w:val="BodyText"/>
                        <w:kinsoku w:val="0"/>
                        <w:overflowPunct w:val="0"/>
                        <w:spacing w:before="121"/>
                        <w:ind w:left="120" w:right="113"/>
                        <w:rPr>
                          <w:i/>
                          <w:iCs/>
                          <w:color w:val="231F20"/>
                        </w:rPr>
                      </w:pPr>
                      <w:r>
                        <w:rPr>
                          <w:i/>
                          <w:iCs/>
                          <w:color w:val="231F20"/>
                        </w:rPr>
                        <w:t xml:space="preserve">I </w:t>
                      </w:r>
                      <w:r>
                        <w:rPr>
                          <w:i/>
                          <w:iCs/>
                          <w:color w:val="231F20"/>
                          <w:spacing w:val="3"/>
                        </w:rPr>
                        <w:t xml:space="preserve">contemplate with sovereign </w:t>
                      </w:r>
                      <w:r>
                        <w:rPr>
                          <w:i/>
                          <w:iCs/>
                          <w:color w:val="231F20"/>
                          <w:spacing w:val="2"/>
                        </w:rPr>
                        <w:t xml:space="preserve">reverence </w:t>
                      </w:r>
                      <w:r>
                        <w:rPr>
                          <w:i/>
                          <w:iCs/>
                          <w:color w:val="231F20"/>
                          <w:spacing w:val="3"/>
                        </w:rPr>
                        <w:t xml:space="preserve">that </w:t>
                      </w:r>
                      <w:r>
                        <w:rPr>
                          <w:i/>
                          <w:iCs/>
                          <w:color w:val="231F20"/>
                          <w:spacing w:val="4"/>
                        </w:rPr>
                        <w:t xml:space="preserve">act </w:t>
                      </w:r>
                      <w:r>
                        <w:rPr>
                          <w:i/>
                          <w:iCs/>
                          <w:color w:val="231F20"/>
                        </w:rPr>
                        <w:t>of the whole American people which declared that their legislature should “make no law respecting an establishment of religion, or prohibiting the</w:t>
                      </w:r>
                      <w:r>
                        <w:rPr>
                          <w:i/>
                          <w:iCs/>
                          <w:color w:val="231F20"/>
                          <w:spacing w:val="-33"/>
                        </w:rPr>
                        <w:t xml:space="preserve"> </w:t>
                      </w:r>
                      <w:r>
                        <w:rPr>
                          <w:i/>
                          <w:iCs/>
                          <w:color w:val="231F20"/>
                        </w:rPr>
                        <w:t>free exercise thereof,” thus building a wall of separa- tion between church and</w:t>
                      </w:r>
                      <w:r>
                        <w:rPr>
                          <w:i/>
                          <w:iCs/>
                          <w:color w:val="231F20"/>
                          <w:spacing w:val="-4"/>
                        </w:rPr>
                        <w:t xml:space="preserve"> </w:t>
                      </w:r>
                      <w:r>
                        <w:rPr>
                          <w:i/>
                          <w:iCs/>
                          <w:color w:val="231F20"/>
                        </w:rPr>
                        <w:t>State.</w:t>
                      </w:r>
                    </w:p>
                    <w:p w:rsidR="00E82A7D" w:rsidRDefault="00E82A7D" w:rsidP="00E82A7D">
                      <w:pPr>
                        <w:pStyle w:val="BodyText"/>
                        <w:kinsoku w:val="0"/>
                        <w:overflowPunct w:val="0"/>
                        <w:spacing w:before="111" w:line="248" w:lineRule="exact"/>
                        <w:ind w:left="397"/>
                        <w:jc w:val="left"/>
                        <w:rPr>
                          <w:i/>
                          <w:iCs/>
                          <w:color w:val="231F20"/>
                        </w:rPr>
                      </w:pPr>
                      <w:r>
                        <w:rPr>
                          <w:i/>
                          <w:iCs/>
                          <w:color w:val="231F20"/>
                        </w:rPr>
                        <w:t>—Thomas Jefferson, reply to Danbury Baptist,</w:t>
                      </w:r>
                    </w:p>
                    <w:p w:rsidR="00E82A7D" w:rsidRDefault="00E82A7D" w:rsidP="00E82A7D">
                      <w:pPr>
                        <w:pStyle w:val="BodyText"/>
                        <w:kinsoku w:val="0"/>
                        <w:overflowPunct w:val="0"/>
                        <w:spacing w:line="248" w:lineRule="exact"/>
                        <w:ind w:left="1699"/>
                        <w:jc w:val="left"/>
                        <w:rPr>
                          <w:i/>
                          <w:iCs/>
                          <w:color w:val="231F20"/>
                        </w:rPr>
                      </w:pPr>
                      <w:r>
                        <w:rPr>
                          <w:i/>
                          <w:iCs/>
                          <w:color w:val="231F20"/>
                        </w:rPr>
                        <w:t>Connecticut, January 1, 1802</w:t>
                      </w:r>
                    </w:p>
                  </w:txbxContent>
                </v:textbox>
                <w10:wrap type="topAndBottom" anchorx="page"/>
              </v:shape>
            </w:pict>
          </mc:Fallback>
        </mc:AlternateContent>
      </w:r>
    </w:p>
    <w:p w:rsidR="00E82A7D" w:rsidRDefault="00E82A7D" w:rsidP="00E82A7D">
      <w:pPr>
        <w:pStyle w:val="BodyText"/>
        <w:kinsoku w:val="0"/>
        <w:overflowPunct w:val="0"/>
        <w:spacing w:line="240" w:lineRule="auto"/>
        <w:jc w:val="left"/>
        <w:rPr>
          <w:sz w:val="22"/>
          <w:szCs w:val="22"/>
        </w:rPr>
      </w:pPr>
      <w:r>
        <w:rPr>
          <w:rFonts w:ascii="Times New Roman" w:hAnsi="Times New Roman" w:cs="Times New Roman"/>
          <w:sz w:val="24"/>
          <w:szCs w:val="24"/>
        </w:rPr>
        <w:br w:type="column"/>
      </w:r>
    </w:p>
    <w:p w:rsidR="00E82A7D" w:rsidRDefault="00E82A7D" w:rsidP="00E82A7D">
      <w:pPr>
        <w:pStyle w:val="BodyText"/>
        <w:kinsoku w:val="0"/>
        <w:overflowPunct w:val="0"/>
        <w:spacing w:before="152"/>
        <w:ind w:left="119" w:right="110" w:firstLine="240"/>
        <w:rPr>
          <w:color w:val="231F20"/>
          <w:position w:val="6"/>
          <w:sz w:val="12"/>
          <w:szCs w:val="12"/>
        </w:rPr>
      </w:pPr>
      <w:r>
        <w:rPr>
          <w:color w:val="231F20"/>
        </w:rPr>
        <w:t xml:space="preserve">Thus, the issue of separation and the interre- lationship between religion and government re- tains its characteristic preeminence as a divisive issue in American society. </w:t>
      </w:r>
      <w:r>
        <w:rPr>
          <w:color w:val="231F20"/>
          <w:spacing w:val="-8"/>
        </w:rPr>
        <w:t xml:space="preserve">To </w:t>
      </w:r>
      <w:r>
        <w:rPr>
          <w:color w:val="231F20"/>
        </w:rPr>
        <w:t xml:space="preserve">better understand </w:t>
      </w:r>
      <w:r>
        <w:rPr>
          <w:color w:val="231F20"/>
          <w:spacing w:val="2"/>
        </w:rPr>
        <w:t xml:space="preserve">the problem requires </w:t>
      </w:r>
      <w:r>
        <w:rPr>
          <w:color w:val="231F20"/>
        </w:rPr>
        <w:t xml:space="preserve">a </w:t>
      </w:r>
      <w:r>
        <w:rPr>
          <w:color w:val="231F20"/>
          <w:spacing w:val="3"/>
        </w:rPr>
        <w:t xml:space="preserve">brief look backward </w:t>
      </w:r>
      <w:r>
        <w:rPr>
          <w:color w:val="231F20"/>
          <w:spacing w:val="4"/>
        </w:rPr>
        <w:t xml:space="preserve">to </w:t>
      </w:r>
      <w:r>
        <w:rPr>
          <w:color w:val="231F20"/>
        </w:rPr>
        <w:t xml:space="preserve">the antecedents of the church–state issues touch- ing the schools of this country. Centuries of reli- gious strife in Europe left an indelible mark on the minds of the fathers of the American Consti- tution. Controversy over religion has not abated and today causes as much international and do- </w:t>
      </w:r>
      <w:r>
        <w:rPr>
          <w:color w:val="231F20"/>
          <w:spacing w:val="3"/>
        </w:rPr>
        <w:t xml:space="preserve">mestic discord </w:t>
      </w:r>
      <w:r>
        <w:rPr>
          <w:color w:val="231F20"/>
        </w:rPr>
        <w:t xml:space="preserve">as it </w:t>
      </w:r>
      <w:r>
        <w:rPr>
          <w:color w:val="231F20"/>
          <w:spacing w:val="2"/>
        </w:rPr>
        <w:t xml:space="preserve">did </w:t>
      </w:r>
      <w:r>
        <w:rPr>
          <w:color w:val="231F20"/>
        </w:rPr>
        <w:t xml:space="preserve">a </w:t>
      </w:r>
      <w:r>
        <w:rPr>
          <w:color w:val="231F20"/>
          <w:spacing w:val="3"/>
        </w:rPr>
        <w:t xml:space="preserve">thousand years </w:t>
      </w:r>
      <w:r>
        <w:rPr>
          <w:color w:val="231F20"/>
          <w:spacing w:val="4"/>
        </w:rPr>
        <w:t xml:space="preserve">ago. </w:t>
      </w:r>
      <w:r>
        <w:rPr>
          <w:color w:val="231F20"/>
        </w:rPr>
        <w:t xml:space="preserve">The </w:t>
      </w:r>
      <w:r>
        <w:rPr>
          <w:color w:val="231F20"/>
          <w:spacing w:val="2"/>
        </w:rPr>
        <w:t xml:space="preserve">diversity </w:t>
      </w:r>
      <w:r>
        <w:rPr>
          <w:color w:val="231F20"/>
        </w:rPr>
        <w:t xml:space="preserve">of </w:t>
      </w:r>
      <w:r>
        <w:rPr>
          <w:color w:val="231F20"/>
          <w:spacing w:val="2"/>
        </w:rPr>
        <w:t xml:space="preserve">religious backgrounds </w:t>
      </w:r>
      <w:r>
        <w:rPr>
          <w:color w:val="231F20"/>
          <w:spacing w:val="3"/>
        </w:rPr>
        <w:t xml:space="preserve">among the </w:t>
      </w:r>
      <w:r>
        <w:rPr>
          <w:color w:val="231F20"/>
          <w:spacing w:val="4"/>
        </w:rPr>
        <w:t xml:space="preserve">American colonies </w:t>
      </w:r>
      <w:r>
        <w:rPr>
          <w:color w:val="231F20"/>
          <w:spacing w:val="3"/>
        </w:rPr>
        <w:t xml:space="preserve">was </w:t>
      </w:r>
      <w:r>
        <w:rPr>
          <w:color w:val="231F20"/>
          <w:spacing w:val="2"/>
        </w:rPr>
        <w:t xml:space="preserve">so </w:t>
      </w:r>
      <w:r>
        <w:rPr>
          <w:color w:val="231F20"/>
          <w:spacing w:val="3"/>
        </w:rPr>
        <w:t xml:space="preserve">great, and </w:t>
      </w:r>
      <w:r>
        <w:rPr>
          <w:color w:val="231F20"/>
          <w:spacing w:val="4"/>
        </w:rPr>
        <w:t xml:space="preserve">reli- </w:t>
      </w:r>
      <w:r>
        <w:rPr>
          <w:color w:val="231F20"/>
        </w:rPr>
        <w:t>gious sentiments so deep, that representatives at the Constitutional Convention in Philadelphia</w:t>
      </w:r>
      <w:r>
        <w:rPr>
          <w:color w:val="231F20"/>
          <w:spacing w:val="-20"/>
        </w:rPr>
        <w:t xml:space="preserve"> </w:t>
      </w:r>
      <w:r>
        <w:rPr>
          <w:color w:val="231F20"/>
        </w:rPr>
        <w:t xml:space="preserve">in 1787 were loath to address the issue should </w:t>
      </w:r>
      <w:r>
        <w:rPr>
          <w:color w:val="231F20"/>
          <w:spacing w:val="2"/>
        </w:rPr>
        <w:t xml:space="preserve">the </w:t>
      </w:r>
      <w:r>
        <w:rPr>
          <w:color w:val="231F20"/>
          <w:spacing w:val="4"/>
        </w:rPr>
        <w:t xml:space="preserve">convention founder </w:t>
      </w:r>
      <w:r>
        <w:rPr>
          <w:color w:val="231F20"/>
          <w:spacing w:val="2"/>
        </w:rPr>
        <w:t xml:space="preserve">on </w:t>
      </w:r>
      <w:r>
        <w:rPr>
          <w:color w:val="231F20"/>
          <w:spacing w:val="3"/>
        </w:rPr>
        <w:t xml:space="preserve">the </w:t>
      </w:r>
      <w:r>
        <w:rPr>
          <w:color w:val="231F20"/>
          <w:spacing w:val="4"/>
        </w:rPr>
        <w:t xml:space="preserve">shoals </w:t>
      </w:r>
      <w:r>
        <w:rPr>
          <w:color w:val="231F20"/>
          <w:spacing w:val="2"/>
        </w:rPr>
        <w:t xml:space="preserve">of </w:t>
      </w:r>
      <w:r>
        <w:rPr>
          <w:color w:val="231F20"/>
          <w:spacing w:val="4"/>
        </w:rPr>
        <w:t xml:space="preserve">religious </w:t>
      </w:r>
      <w:r>
        <w:rPr>
          <w:color w:val="231F20"/>
          <w:spacing w:val="6"/>
        </w:rPr>
        <w:t xml:space="preserve">dissension. </w:t>
      </w:r>
      <w:r>
        <w:rPr>
          <w:color w:val="231F20"/>
          <w:spacing w:val="4"/>
        </w:rPr>
        <w:t xml:space="preserve">Avoidance was </w:t>
      </w:r>
      <w:r>
        <w:rPr>
          <w:color w:val="231F20"/>
          <w:spacing w:val="6"/>
        </w:rPr>
        <w:t xml:space="preserve">implicitly agreed </w:t>
      </w:r>
      <w:r>
        <w:rPr>
          <w:color w:val="231F20"/>
          <w:spacing w:val="4"/>
        </w:rPr>
        <w:t xml:space="preserve">upon, </w:t>
      </w:r>
      <w:r>
        <w:rPr>
          <w:color w:val="231F20"/>
          <w:spacing w:val="3"/>
        </w:rPr>
        <w:t xml:space="preserve">and </w:t>
      </w:r>
      <w:r>
        <w:rPr>
          <w:color w:val="231F20"/>
          <w:spacing w:val="4"/>
        </w:rPr>
        <w:t xml:space="preserve">everyone </w:t>
      </w:r>
      <w:r>
        <w:rPr>
          <w:color w:val="231F20"/>
          <w:spacing w:val="2"/>
        </w:rPr>
        <w:t xml:space="preserve">more or </w:t>
      </w:r>
      <w:r>
        <w:rPr>
          <w:color w:val="231F20"/>
          <w:spacing w:val="3"/>
        </w:rPr>
        <w:t xml:space="preserve">less </w:t>
      </w:r>
      <w:r>
        <w:rPr>
          <w:color w:val="231F20"/>
          <w:spacing w:val="4"/>
        </w:rPr>
        <w:t xml:space="preserve">adopted </w:t>
      </w:r>
      <w:r>
        <w:rPr>
          <w:color w:val="231F20"/>
          <w:spacing w:val="5"/>
        </w:rPr>
        <w:t xml:space="preserve">the </w:t>
      </w:r>
      <w:r>
        <w:rPr>
          <w:color w:val="231F20"/>
        </w:rPr>
        <w:t>position of John Adams, who assumed that if</w:t>
      </w:r>
      <w:r>
        <w:rPr>
          <w:color w:val="231F20"/>
          <w:spacing w:val="-31"/>
        </w:rPr>
        <w:t xml:space="preserve"> </w:t>
      </w:r>
      <w:r>
        <w:rPr>
          <w:color w:val="231F20"/>
        </w:rPr>
        <w:t>the issue was not mentioned, both the state and reli- gion would be best served. Adams expressed</w:t>
      </w:r>
      <w:r>
        <w:rPr>
          <w:color w:val="231F20"/>
          <w:spacing w:val="-32"/>
        </w:rPr>
        <w:t xml:space="preserve"> </w:t>
      </w:r>
      <w:r>
        <w:rPr>
          <w:color w:val="231F20"/>
        </w:rPr>
        <w:t>the hope that “Congress will never meddle with re- ligion further than to say their own prayers, and to fast and to give thanks once a</w:t>
      </w:r>
      <w:r>
        <w:rPr>
          <w:color w:val="231F20"/>
          <w:spacing w:val="-8"/>
        </w:rPr>
        <w:t xml:space="preserve"> </w:t>
      </w:r>
      <w:r>
        <w:rPr>
          <w:color w:val="231F20"/>
        </w:rPr>
        <w:t>year.”</w:t>
      </w:r>
      <w:r>
        <w:rPr>
          <w:color w:val="231F20"/>
          <w:position w:val="6"/>
          <w:sz w:val="12"/>
          <w:szCs w:val="12"/>
        </w:rPr>
        <w:t>12</w:t>
      </w:r>
    </w:p>
    <w:p w:rsidR="00E82A7D" w:rsidRDefault="00E82A7D" w:rsidP="00E82A7D">
      <w:pPr>
        <w:pStyle w:val="BodyText"/>
        <w:kinsoku w:val="0"/>
        <w:overflowPunct w:val="0"/>
        <w:spacing w:before="3" w:line="225" w:lineRule="auto"/>
        <w:ind w:left="120" w:right="114" w:firstLine="240"/>
        <w:rPr>
          <w:color w:val="231F20"/>
        </w:rPr>
      </w:pPr>
      <w:r>
        <w:rPr>
          <w:color w:val="231F20"/>
        </w:rPr>
        <w:t xml:space="preserve">Some believed that simple omission was </w:t>
      </w:r>
      <w:r>
        <w:rPr>
          <w:color w:val="231F20"/>
          <w:spacing w:val="2"/>
        </w:rPr>
        <w:t xml:space="preserve">not </w:t>
      </w:r>
      <w:r>
        <w:rPr>
          <w:color w:val="231F20"/>
        </w:rPr>
        <w:t>the</w:t>
      </w:r>
      <w:r>
        <w:rPr>
          <w:color w:val="231F20"/>
          <w:spacing w:val="-15"/>
        </w:rPr>
        <w:t xml:space="preserve"> </w:t>
      </w:r>
      <w:r>
        <w:rPr>
          <w:color w:val="231F20"/>
          <w:spacing w:val="-3"/>
        </w:rPr>
        <w:t>appropriate</w:t>
      </w:r>
      <w:r>
        <w:rPr>
          <w:color w:val="231F20"/>
          <w:spacing w:val="-15"/>
        </w:rPr>
        <w:t xml:space="preserve"> </w:t>
      </w:r>
      <w:r>
        <w:rPr>
          <w:color w:val="231F20"/>
        </w:rPr>
        <w:t>solution</w:t>
      </w:r>
      <w:r>
        <w:rPr>
          <w:color w:val="231F20"/>
          <w:spacing w:val="-14"/>
        </w:rPr>
        <w:t xml:space="preserve"> </w:t>
      </w:r>
      <w:r>
        <w:rPr>
          <w:color w:val="231F20"/>
        </w:rPr>
        <w:t>to</w:t>
      </w:r>
      <w:r>
        <w:rPr>
          <w:color w:val="231F20"/>
          <w:spacing w:val="-15"/>
        </w:rPr>
        <w:t xml:space="preserve"> </w:t>
      </w:r>
      <w:r>
        <w:rPr>
          <w:color w:val="231F20"/>
        </w:rPr>
        <w:t>the</w:t>
      </w:r>
      <w:r>
        <w:rPr>
          <w:color w:val="231F20"/>
          <w:spacing w:val="-15"/>
        </w:rPr>
        <w:t xml:space="preserve"> </w:t>
      </w:r>
      <w:r>
        <w:rPr>
          <w:color w:val="231F20"/>
          <w:spacing w:val="-3"/>
        </w:rPr>
        <w:t>religious</w:t>
      </w:r>
      <w:r>
        <w:rPr>
          <w:color w:val="231F20"/>
          <w:spacing w:val="-14"/>
        </w:rPr>
        <w:t xml:space="preserve"> </w:t>
      </w:r>
      <w:r>
        <w:rPr>
          <w:color w:val="231F20"/>
        </w:rPr>
        <w:t>dilemma, and</w:t>
      </w:r>
      <w:r>
        <w:rPr>
          <w:color w:val="231F20"/>
          <w:spacing w:val="-24"/>
        </w:rPr>
        <w:t xml:space="preserve"> </w:t>
      </w:r>
      <w:r>
        <w:rPr>
          <w:color w:val="231F20"/>
        </w:rPr>
        <w:t>although</w:t>
      </w:r>
      <w:r>
        <w:rPr>
          <w:color w:val="231F20"/>
          <w:spacing w:val="-24"/>
        </w:rPr>
        <w:t xml:space="preserve"> </w:t>
      </w:r>
      <w:r>
        <w:rPr>
          <w:color w:val="231F20"/>
        </w:rPr>
        <w:t>it</w:t>
      </w:r>
      <w:r>
        <w:rPr>
          <w:color w:val="231F20"/>
          <w:spacing w:val="-24"/>
        </w:rPr>
        <w:t xml:space="preserve"> </w:t>
      </w:r>
      <w:r>
        <w:rPr>
          <w:color w:val="231F20"/>
        </w:rPr>
        <w:t>was</w:t>
      </w:r>
      <w:r>
        <w:rPr>
          <w:color w:val="231F20"/>
          <w:spacing w:val="-24"/>
        </w:rPr>
        <w:t xml:space="preserve"> </w:t>
      </w:r>
      <w:r>
        <w:rPr>
          <w:color w:val="231F20"/>
        </w:rPr>
        <w:t>not</w:t>
      </w:r>
      <w:r>
        <w:rPr>
          <w:color w:val="231F20"/>
          <w:spacing w:val="-24"/>
        </w:rPr>
        <w:t xml:space="preserve"> </w:t>
      </w:r>
      <w:r>
        <w:rPr>
          <w:color w:val="231F20"/>
        </w:rPr>
        <w:t>acted</w:t>
      </w:r>
      <w:r>
        <w:rPr>
          <w:color w:val="231F20"/>
          <w:spacing w:val="-24"/>
        </w:rPr>
        <w:t xml:space="preserve"> </w:t>
      </w:r>
      <w:r>
        <w:rPr>
          <w:color w:val="231F20"/>
        </w:rPr>
        <w:t>upon</w:t>
      </w:r>
      <w:r>
        <w:rPr>
          <w:color w:val="231F20"/>
          <w:spacing w:val="-24"/>
        </w:rPr>
        <w:t xml:space="preserve"> </w:t>
      </w:r>
      <w:r>
        <w:rPr>
          <w:color w:val="231F20"/>
        </w:rPr>
        <w:t>by</w:t>
      </w:r>
      <w:r>
        <w:rPr>
          <w:color w:val="231F20"/>
          <w:spacing w:val="-24"/>
        </w:rPr>
        <w:t xml:space="preserve"> </w:t>
      </w:r>
      <w:r>
        <w:rPr>
          <w:color w:val="231F20"/>
        </w:rPr>
        <w:t>the</w:t>
      </w:r>
      <w:r>
        <w:rPr>
          <w:color w:val="231F20"/>
          <w:spacing w:val="-24"/>
        </w:rPr>
        <w:t xml:space="preserve"> </w:t>
      </w:r>
      <w:r>
        <w:rPr>
          <w:color w:val="231F20"/>
        </w:rPr>
        <w:t xml:space="preserve">conven- tion, Pinckney of South Carolina sought to make the </w:t>
      </w:r>
      <w:r>
        <w:rPr>
          <w:color w:val="231F20"/>
          <w:spacing w:val="2"/>
        </w:rPr>
        <w:t xml:space="preserve">absence </w:t>
      </w:r>
      <w:r>
        <w:rPr>
          <w:color w:val="231F20"/>
        </w:rPr>
        <w:t xml:space="preserve">of </w:t>
      </w:r>
      <w:r>
        <w:rPr>
          <w:color w:val="231F20"/>
          <w:spacing w:val="2"/>
        </w:rPr>
        <w:t xml:space="preserve">congressional power </w:t>
      </w:r>
      <w:r>
        <w:rPr>
          <w:color w:val="231F20"/>
        </w:rPr>
        <w:t xml:space="preserve">in </w:t>
      </w:r>
      <w:r>
        <w:rPr>
          <w:color w:val="231F20"/>
          <w:spacing w:val="2"/>
        </w:rPr>
        <w:t xml:space="preserve">religion </w:t>
      </w:r>
      <w:r>
        <w:rPr>
          <w:color w:val="231F20"/>
        </w:rPr>
        <w:t xml:space="preserve">explicit by proposing that the new </w:t>
      </w:r>
      <w:r>
        <w:rPr>
          <w:color w:val="231F20"/>
          <w:spacing w:val="2"/>
        </w:rPr>
        <w:t xml:space="preserve">constitution </w:t>
      </w:r>
      <w:r>
        <w:rPr>
          <w:color w:val="231F20"/>
        </w:rPr>
        <w:t>provide that “the legislature of the United</w:t>
      </w:r>
      <w:r>
        <w:rPr>
          <w:color w:val="231F20"/>
          <w:spacing w:val="5"/>
        </w:rPr>
        <w:t xml:space="preserve"> </w:t>
      </w:r>
      <w:r>
        <w:rPr>
          <w:color w:val="231F20"/>
        </w:rPr>
        <w:t>States</w:t>
      </w:r>
    </w:p>
    <w:p w:rsidR="00E82A7D" w:rsidRDefault="00E82A7D" w:rsidP="00E82A7D">
      <w:pPr>
        <w:pStyle w:val="BodyText"/>
        <w:kinsoku w:val="0"/>
        <w:overflowPunct w:val="0"/>
        <w:spacing w:before="3" w:line="225" w:lineRule="auto"/>
        <w:ind w:left="120" w:right="114" w:firstLine="240"/>
        <w:rPr>
          <w:color w:val="231F20"/>
        </w:rPr>
        <w:sectPr w:rsidR="00E82A7D">
          <w:type w:val="continuous"/>
          <w:pgSz w:w="11520" w:h="14400"/>
          <w:pgMar w:top="340" w:right="1320" w:bottom="280" w:left="1440" w:header="720" w:footer="720" w:gutter="0"/>
          <w:cols w:num="2" w:space="720" w:equalWidth="0">
            <w:col w:w="4207" w:space="233"/>
            <w:col w:w="4320"/>
          </w:cols>
          <w:noEndnote/>
        </w:sectPr>
      </w:pPr>
    </w:p>
    <w:p w:rsidR="00E82A7D" w:rsidRDefault="00E82A7D" w:rsidP="00E82A7D">
      <w:pPr>
        <w:pStyle w:val="BodyText"/>
        <w:tabs>
          <w:tab w:val="right" w:pos="2648"/>
        </w:tabs>
        <w:kinsoku w:val="0"/>
        <w:overflowPunct w:val="0"/>
        <w:spacing w:before="28" w:line="240" w:lineRule="auto"/>
        <w:ind w:right="159"/>
        <w:jc w:val="right"/>
        <w:rPr>
          <w:rFonts w:ascii="Bookman Old Style" w:hAnsi="Bookman Old Style" w:cs="Bookman Old Style"/>
          <w:color w:val="231F20"/>
          <w:sz w:val="24"/>
          <w:szCs w:val="24"/>
        </w:rPr>
      </w:pPr>
      <w:r>
        <w:rPr>
          <w:i/>
          <w:iCs/>
          <w:color w:val="231F20"/>
          <w:sz w:val="18"/>
          <w:szCs w:val="18"/>
        </w:rPr>
        <w:lastRenderedPageBreak/>
        <w:t>Colonial</w:t>
      </w:r>
      <w:r>
        <w:rPr>
          <w:i/>
          <w:iCs/>
          <w:color w:val="231F20"/>
          <w:spacing w:val="-1"/>
          <w:sz w:val="18"/>
          <w:szCs w:val="18"/>
        </w:rPr>
        <w:t xml:space="preserve"> </w:t>
      </w:r>
      <w:r>
        <w:rPr>
          <w:i/>
          <w:iCs/>
          <w:color w:val="231F20"/>
          <w:sz w:val="18"/>
          <w:szCs w:val="18"/>
        </w:rPr>
        <w:t>Establishments</w:t>
      </w:r>
      <w:r>
        <w:rPr>
          <w:rFonts w:ascii="Bookman Old Style" w:hAnsi="Bookman Old Style" w:cs="Bookman Old Style"/>
          <w:color w:val="231F20"/>
          <w:sz w:val="24"/>
          <w:szCs w:val="24"/>
        </w:rPr>
        <w:tab/>
        <w:t>179</w:t>
      </w:r>
    </w:p>
    <w:p w:rsidR="00E82A7D" w:rsidRDefault="00E82A7D" w:rsidP="00E82A7D">
      <w:pPr>
        <w:pStyle w:val="BodyText"/>
        <w:tabs>
          <w:tab w:val="right" w:pos="2648"/>
        </w:tabs>
        <w:kinsoku w:val="0"/>
        <w:overflowPunct w:val="0"/>
        <w:spacing w:before="28" w:line="240" w:lineRule="auto"/>
        <w:ind w:right="159"/>
        <w:jc w:val="right"/>
        <w:rPr>
          <w:rFonts w:ascii="Bookman Old Style" w:hAnsi="Bookman Old Style" w:cs="Bookman Old Style"/>
          <w:color w:val="231F20"/>
          <w:sz w:val="24"/>
          <w:szCs w:val="24"/>
        </w:rPr>
        <w:sectPr w:rsidR="00E82A7D">
          <w:headerReference w:type="even" r:id="rId11"/>
          <w:headerReference w:type="default" r:id="rId12"/>
          <w:pgSz w:w="11520" w:h="14400"/>
          <w:pgMar w:top="680" w:right="1440" w:bottom="280" w:left="1320" w:header="0" w:footer="0" w:gutter="0"/>
          <w:cols w:space="720" w:equalWidth="0">
            <w:col w:w="8760"/>
          </w:cols>
          <w:noEndnote/>
        </w:sectPr>
      </w:pPr>
    </w:p>
    <w:p w:rsidR="00E82A7D" w:rsidRDefault="00E82A7D" w:rsidP="00E82A7D">
      <w:pPr>
        <w:pStyle w:val="BodyText"/>
        <w:kinsoku w:val="0"/>
        <w:overflowPunct w:val="0"/>
        <w:spacing w:before="5" w:line="240" w:lineRule="auto"/>
        <w:jc w:val="left"/>
        <w:rPr>
          <w:rFonts w:ascii="Bookman Old Style" w:hAnsi="Bookman Old Style" w:cs="Bookman Old Style"/>
          <w:sz w:val="23"/>
          <w:szCs w:val="23"/>
        </w:rPr>
      </w:pPr>
    </w:p>
    <w:p w:rsidR="00E82A7D" w:rsidRDefault="00E82A7D" w:rsidP="00E82A7D">
      <w:pPr>
        <w:pStyle w:val="BodyText"/>
        <w:kinsoku w:val="0"/>
        <w:overflowPunct w:val="0"/>
        <w:ind w:left="119" w:right="1"/>
        <w:rPr>
          <w:color w:val="231F20"/>
        </w:rPr>
      </w:pPr>
      <w:r>
        <w:rPr>
          <w:color w:val="231F20"/>
          <w:spacing w:val="3"/>
        </w:rPr>
        <w:t xml:space="preserve">shall pass </w:t>
      </w:r>
      <w:r>
        <w:rPr>
          <w:color w:val="231F20"/>
        </w:rPr>
        <w:t xml:space="preserve">no </w:t>
      </w:r>
      <w:r>
        <w:rPr>
          <w:color w:val="231F20"/>
          <w:spacing w:val="2"/>
        </w:rPr>
        <w:t xml:space="preserve">law </w:t>
      </w:r>
      <w:r>
        <w:rPr>
          <w:color w:val="231F20"/>
        </w:rPr>
        <w:t xml:space="preserve">on </w:t>
      </w:r>
      <w:r>
        <w:rPr>
          <w:color w:val="231F20"/>
          <w:spacing w:val="2"/>
        </w:rPr>
        <w:t xml:space="preserve">the </w:t>
      </w:r>
      <w:r>
        <w:rPr>
          <w:color w:val="231F20"/>
          <w:spacing w:val="3"/>
        </w:rPr>
        <w:t xml:space="preserve">subject </w:t>
      </w:r>
      <w:r>
        <w:rPr>
          <w:color w:val="231F20"/>
        </w:rPr>
        <w:t xml:space="preserve">of </w:t>
      </w:r>
      <w:r>
        <w:rPr>
          <w:color w:val="231F20"/>
          <w:spacing w:val="3"/>
        </w:rPr>
        <w:t>religion.”</w:t>
      </w:r>
      <w:r>
        <w:rPr>
          <w:color w:val="231F20"/>
          <w:spacing w:val="3"/>
          <w:position w:val="6"/>
          <w:sz w:val="12"/>
          <w:szCs w:val="12"/>
        </w:rPr>
        <w:t xml:space="preserve">13 </w:t>
      </w:r>
      <w:r>
        <w:rPr>
          <w:color w:val="231F20"/>
        </w:rPr>
        <w:t>Even though no general religious provision was acted</w:t>
      </w:r>
      <w:r>
        <w:rPr>
          <w:color w:val="231F20"/>
          <w:spacing w:val="-11"/>
        </w:rPr>
        <w:t xml:space="preserve"> </w:t>
      </w:r>
      <w:r>
        <w:rPr>
          <w:color w:val="231F20"/>
        </w:rPr>
        <w:t>upon,</w:t>
      </w:r>
      <w:r>
        <w:rPr>
          <w:color w:val="231F20"/>
          <w:spacing w:val="-11"/>
        </w:rPr>
        <w:t xml:space="preserve"> </w:t>
      </w:r>
      <w:r>
        <w:rPr>
          <w:color w:val="231F20"/>
          <w:spacing w:val="-3"/>
        </w:rPr>
        <w:t>there</w:t>
      </w:r>
      <w:r>
        <w:rPr>
          <w:color w:val="231F20"/>
          <w:spacing w:val="-11"/>
        </w:rPr>
        <w:t xml:space="preserve"> </w:t>
      </w:r>
      <w:r>
        <w:rPr>
          <w:color w:val="231F20"/>
        </w:rPr>
        <w:t>is</w:t>
      </w:r>
      <w:r>
        <w:rPr>
          <w:color w:val="231F20"/>
          <w:spacing w:val="-11"/>
        </w:rPr>
        <w:t xml:space="preserve"> </w:t>
      </w:r>
      <w:r>
        <w:rPr>
          <w:color w:val="231F20"/>
        </w:rPr>
        <w:t>little</w:t>
      </w:r>
      <w:r>
        <w:rPr>
          <w:color w:val="231F20"/>
          <w:spacing w:val="-11"/>
        </w:rPr>
        <w:t xml:space="preserve"> </w:t>
      </w:r>
      <w:r>
        <w:rPr>
          <w:color w:val="231F20"/>
        </w:rPr>
        <w:t>doubt</w:t>
      </w:r>
      <w:r>
        <w:rPr>
          <w:color w:val="231F20"/>
          <w:spacing w:val="-11"/>
        </w:rPr>
        <w:t xml:space="preserve"> </w:t>
      </w:r>
      <w:r>
        <w:rPr>
          <w:color w:val="231F20"/>
        </w:rPr>
        <w:t>that</w:t>
      </w:r>
      <w:r>
        <w:rPr>
          <w:color w:val="231F20"/>
          <w:spacing w:val="-11"/>
        </w:rPr>
        <w:t xml:space="preserve"> </w:t>
      </w:r>
      <w:r>
        <w:rPr>
          <w:color w:val="231F20"/>
        </w:rPr>
        <w:t>the</w:t>
      </w:r>
      <w:r>
        <w:rPr>
          <w:color w:val="231F20"/>
          <w:spacing w:val="-11"/>
        </w:rPr>
        <w:t xml:space="preserve"> </w:t>
      </w:r>
      <w:r>
        <w:rPr>
          <w:color w:val="231F20"/>
          <w:spacing w:val="-3"/>
        </w:rPr>
        <w:t>failure</w:t>
      </w:r>
      <w:r>
        <w:rPr>
          <w:color w:val="231F20"/>
          <w:spacing w:val="-11"/>
        </w:rPr>
        <w:t xml:space="preserve"> </w:t>
      </w:r>
      <w:r>
        <w:rPr>
          <w:color w:val="231F20"/>
          <w:spacing w:val="-3"/>
        </w:rPr>
        <w:t xml:space="preserve">re- </w:t>
      </w:r>
      <w:r>
        <w:rPr>
          <w:color w:val="231F20"/>
        </w:rPr>
        <w:t xml:space="preserve">sulted from the delegates’ firm belief that such a </w:t>
      </w:r>
      <w:r>
        <w:rPr>
          <w:color w:val="231F20"/>
          <w:spacing w:val="-3"/>
        </w:rPr>
        <w:t xml:space="preserve">provision </w:t>
      </w:r>
      <w:r>
        <w:rPr>
          <w:color w:val="231F20"/>
        </w:rPr>
        <w:t xml:space="preserve">was not necessary to </w:t>
      </w:r>
      <w:r>
        <w:rPr>
          <w:color w:val="231F20"/>
          <w:spacing w:val="-3"/>
        </w:rPr>
        <w:t xml:space="preserve">preserve religious </w:t>
      </w:r>
      <w:r>
        <w:rPr>
          <w:color w:val="231F20"/>
          <w:spacing w:val="-4"/>
        </w:rPr>
        <w:t xml:space="preserve">liberty. </w:t>
      </w:r>
      <w:r>
        <w:rPr>
          <w:color w:val="231F20"/>
        </w:rPr>
        <w:t>Although no general religious separation provision</w:t>
      </w:r>
      <w:r>
        <w:rPr>
          <w:color w:val="231F20"/>
          <w:spacing w:val="-5"/>
        </w:rPr>
        <w:t xml:space="preserve"> </w:t>
      </w:r>
      <w:r>
        <w:rPr>
          <w:color w:val="231F20"/>
        </w:rPr>
        <w:t>was</w:t>
      </w:r>
      <w:r>
        <w:rPr>
          <w:color w:val="231F20"/>
          <w:spacing w:val="-5"/>
        </w:rPr>
        <w:t xml:space="preserve"> </w:t>
      </w:r>
      <w:r>
        <w:rPr>
          <w:color w:val="231F20"/>
        </w:rPr>
        <w:t>thought</w:t>
      </w:r>
      <w:r>
        <w:rPr>
          <w:color w:val="231F20"/>
          <w:spacing w:val="-5"/>
        </w:rPr>
        <w:t xml:space="preserve"> </w:t>
      </w:r>
      <w:r>
        <w:rPr>
          <w:color w:val="231F20"/>
        </w:rPr>
        <w:t>to</w:t>
      </w:r>
      <w:r>
        <w:rPr>
          <w:color w:val="231F20"/>
          <w:spacing w:val="-5"/>
        </w:rPr>
        <w:t xml:space="preserve"> </w:t>
      </w:r>
      <w:r>
        <w:rPr>
          <w:color w:val="231F20"/>
        </w:rPr>
        <w:t>be</w:t>
      </w:r>
      <w:r>
        <w:rPr>
          <w:color w:val="231F20"/>
          <w:spacing w:val="-5"/>
        </w:rPr>
        <w:t xml:space="preserve"> </w:t>
      </w:r>
      <w:r>
        <w:rPr>
          <w:color w:val="231F20"/>
        </w:rPr>
        <w:t>needed,</w:t>
      </w:r>
      <w:r>
        <w:rPr>
          <w:color w:val="231F20"/>
          <w:spacing w:val="-5"/>
        </w:rPr>
        <w:t xml:space="preserve"> </w:t>
      </w:r>
      <w:r>
        <w:rPr>
          <w:color w:val="231F20"/>
        </w:rPr>
        <w:t>the</w:t>
      </w:r>
      <w:r>
        <w:rPr>
          <w:color w:val="231F20"/>
          <w:spacing w:val="-5"/>
        </w:rPr>
        <w:t xml:space="preserve"> </w:t>
      </w:r>
      <w:r>
        <w:rPr>
          <w:color w:val="231F20"/>
        </w:rPr>
        <w:t>conven- tion</w:t>
      </w:r>
      <w:r>
        <w:rPr>
          <w:color w:val="231F20"/>
          <w:spacing w:val="-13"/>
        </w:rPr>
        <w:t xml:space="preserve"> </w:t>
      </w:r>
      <w:r>
        <w:rPr>
          <w:color w:val="231F20"/>
        </w:rPr>
        <w:t>did</w:t>
      </w:r>
      <w:r>
        <w:rPr>
          <w:color w:val="231F20"/>
          <w:spacing w:val="-13"/>
        </w:rPr>
        <w:t xml:space="preserve"> </w:t>
      </w:r>
      <w:r>
        <w:rPr>
          <w:color w:val="231F20"/>
        </w:rPr>
        <w:t>decide</w:t>
      </w:r>
      <w:r>
        <w:rPr>
          <w:color w:val="231F20"/>
          <w:spacing w:val="-13"/>
        </w:rPr>
        <w:t xml:space="preserve"> </w:t>
      </w:r>
      <w:r>
        <w:rPr>
          <w:color w:val="231F20"/>
        </w:rPr>
        <w:t>to</w:t>
      </w:r>
      <w:r>
        <w:rPr>
          <w:color w:val="231F20"/>
          <w:spacing w:val="-13"/>
        </w:rPr>
        <w:t xml:space="preserve"> </w:t>
      </w:r>
      <w:r>
        <w:rPr>
          <w:color w:val="231F20"/>
        </w:rPr>
        <w:t>specifically</w:t>
      </w:r>
      <w:r>
        <w:rPr>
          <w:color w:val="231F20"/>
          <w:spacing w:val="-13"/>
        </w:rPr>
        <w:t xml:space="preserve"> </w:t>
      </w:r>
      <w:r>
        <w:rPr>
          <w:color w:val="231F20"/>
          <w:spacing w:val="-3"/>
        </w:rPr>
        <w:t>prohibit</w:t>
      </w:r>
      <w:r>
        <w:rPr>
          <w:color w:val="231F20"/>
          <w:spacing w:val="-13"/>
        </w:rPr>
        <w:t xml:space="preserve"> </w:t>
      </w:r>
      <w:r>
        <w:rPr>
          <w:color w:val="231F20"/>
        </w:rPr>
        <w:t>states</w:t>
      </w:r>
      <w:r>
        <w:rPr>
          <w:color w:val="231F20"/>
          <w:spacing w:val="-13"/>
        </w:rPr>
        <w:t xml:space="preserve"> </w:t>
      </w:r>
      <w:r>
        <w:rPr>
          <w:color w:val="231F20"/>
          <w:spacing w:val="-3"/>
        </w:rPr>
        <w:t xml:space="preserve">from </w:t>
      </w:r>
      <w:r>
        <w:rPr>
          <w:color w:val="231F20"/>
        </w:rPr>
        <w:t xml:space="preserve">imposing religious tests for federal office. Madi- son explained it might be implied that “without [an] exception, a power would have been given to </w:t>
      </w:r>
      <w:r>
        <w:rPr>
          <w:color w:val="231F20"/>
          <w:spacing w:val="2"/>
        </w:rPr>
        <w:t xml:space="preserve">impose </w:t>
      </w:r>
      <w:r>
        <w:rPr>
          <w:color w:val="231F20"/>
        </w:rPr>
        <w:t xml:space="preserve">an </w:t>
      </w:r>
      <w:r>
        <w:rPr>
          <w:color w:val="231F20"/>
          <w:spacing w:val="2"/>
        </w:rPr>
        <w:t xml:space="preserve">oath involving religious test </w:t>
      </w:r>
      <w:r>
        <w:rPr>
          <w:color w:val="231F20"/>
        </w:rPr>
        <w:t xml:space="preserve">as a </w:t>
      </w:r>
      <w:r>
        <w:rPr>
          <w:color w:val="231F20"/>
          <w:spacing w:val="3"/>
        </w:rPr>
        <w:t xml:space="preserve">qualification </w:t>
      </w:r>
      <w:r>
        <w:rPr>
          <w:color w:val="231F20"/>
          <w:spacing w:val="2"/>
        </w:rPr>
        <w:t xml:space="preserve">for </w:t>
      </w:r>
      <w:r>
        <w:rPr>
          <w:color w:val="231F20"/>
          <w:spacing w:val="3"/>
        </w:rPr>
        <w:t>office.”</w:t>
      </w:r>
      <w:r>
        <w:rPr>
          <w:color w:val="231F20"/>
          <w:spacing w:val="3"/>
          <w:position w:val="6"/>
          <w:sz w:val="12"/>
          <w:szCs w:val="12"/>
        </w:rPr>
        <w:t xml:space="preserve">14 </w:t>
      </w:r>
      <w:r>
        <w:rPr>
          <w:color w:val="231F20"/>
        </w:rPr>
        <w:t xml:space="preserve">Obviously, it </w:t>
      </w:r>
      <w:r>
        <w:rPr>
          <w:color w:val="231F20"/>
          <w:spacing w:val="2"/>
        </w:rPr>
        <w:t xml:space="preserve">was </w:t>
      </w:r>
      <w:r>
        <w:rPr>
          <w:color w:val="231F20"/>
          <w:spacing w:val="4"/>
        </w:rPr>
        <w:t xml:space="preserve">in </w:t>
      </w:r>
      <w:r>
        <w:rPr>
          <w:color w:val="231F20"/>
        </w:rPr>
        <w:t>the interest of the central government to prevent states</w:t>
      </w:r>
      <w:r>
        <w:rPr>
          <w:color w:val="231F20"/>
          <w:spacing w:val="-7"/>
        </w:rPr>
        <w:t xml:space="preserve"> </w:t>
      </w:r>
      <w:r>
        <w:rPr>
          <w:color w:val="231F20"/>
        </w:rPr>
        <w:t>with</w:t>
      </w:r>
      <w:r>
        <w:rPr>
          <w:color w:val="231F20"/>
          <w:spacing w:val="-7"/>
        </w:rPr>
        <w:t xml:space="preserve"> </w:t>
      </w:r>
      <w:r>
        <w:rPr>
          <w:color w:val="231F20"/>
        </w:rPr>
        <w:t>different</w:t>
      </w:r>
      <w:r>
        <w:rPr>
          <w:color w:val="231F20"/>
          <w:spacing w:val="-7"/>
        </w:rPr>
        <w:t xml:space="preserve"> </w:t>
      </w:r>
      <w:r>
        <w:rPr>
          <w:color w:val="231F20"/>
        </w:rPr>
        <w:t>religious</w:t>
      </w:r>
      <w:r>
        <w:rPr>
          <w:color w:val="231F20"/>
          <w:spacing w:val="-7"/>
        </w:rPr>
        <w:t xml:space="preserve"> </w:t>
      </w:r>
      <w:r>
        <w:rPr>
          <w:color w:val="231F20"/>
        </w:rPr>
        <w:t>ties</w:t>
      </w:r>
      <w:r>
        <w:rPr>
          <w:color w:val="231F20"/>
          <w:spacing w:val="-7"/>
        </w:rPr>
        <w:t xml:space="preserve"> </w:t>
      </w:r>
      <w:r>
        <w:rPr>
          <w:color w:val="231F20"/>
        </w:rPr>
        <w:t>from</w:t>
      </w:r>
      <w:r>
        <w:rPr>
          <w:color w:val="231F20"/>
          <w:spacing w:val="-7"/>
        </w:rPr>
        <w:t xml:space="preserve"> </w:t>
      </w:r>
      <w:r>
        <w:rPr>
          <w:color w:val="231F20"/>
        </w:rPr>
        <w:t xml:space="preserve">requiring religious tests for federal office. </w:t>
      </w:r>
      <w:r>
        <w:rPr>
          <w:color w:val="231F20"/>
          <w:spacing w:val="-4"/>
        </w:rPr>
        <w:t xml:space="preserve">With </w:t>
      </w:r>
      <w:r>
        <w:rPr>
          <w:color w:val="231F20"/>
        </w:rPr>
        <w:t xml:space="preserve">cognizance of this, the convention adopted Pinckney’s </w:t>
      </w:r>
      <w:r>
        <w:rPr>
          <w:color w:val="231F20"/>
          <w:spacing w:val="2"/>
        </w:rPr>
        <w:t xml:space="preserve">mo- </w:t>
      </w:r>
      <w:r>
        <w:rPr>
          <w:color w:val="231F20"/>
        </w:rPr>
        <w:t>tion that “no religious test shall ever be required as a qualification to any office or public trust un- der</w:t>
      </w:r>
      <w:r>
        <w:rPr>
          <w:color w:val="231F20"/>
          <w:spacing w:val="-13"/>
        </w:rPr>
        <w:t xml:space="preserve"> </w:t>
      </w:r>
      <w:r>
        <w:rPr>
          <w:color w:val="231F20"/>
        </w:rPr>
        <w:t>the</w:t>
      </w:r>
      <w:r>
        <w:rPr>
          <w:color w:val="231F20"/>
          <w:spacing w:val="-13"/>
        </w:rPr>
        <w:t xml:space="preserve"> </w:t>
      </w:r>
      <w:r>
        <w:rPr>
          <w:color w:val="231F20"/>
        </w:rPr>
        <w:t>United</w:t>
      </w:r>
      <w:r>
        <w:rPr>
          <w:color w:val="231F20"/>
          <w:spacing w:val="-13"/>
        </w:rPr>
        <w:t xml:space="preserve"> </w:t>
      </w:r>
      <w:r>
        <w:rPr>
          <w:color w:val="231F20"/>
        </w:rPr>
        <w:t>States”;</w:t>
      </w:r>
      <w:r>
        <w:rPr>
          <w:color w:val="231F20"/>
          <w:spacing w:val="-13"/>
        </w:rPr>
        <w:t xml:space="preserve"> </w:t>
      </w:r>
      <w:r>
        <w:rPr>
          <w:color w:val="231F20"/>
        </w:rPr>
        <w:t>this</w:t>
      </w:r>
      <w:r>
        <w:rPr>
          <w:color w:val="231F20"/>
          <w:spacing w:val="-13"/>
        </w:rPr>
        <w:t xml:space="preserve"> </w:t>
      </w:r>
      <w:r>
        <w:rPr>
          <w:color w:val="231F20"/>
        </w:rPr>
        <w:t>became</w:t>
      </w:r>
      <w:r>
        <w:rPr>
          <w:color w:val="231F20"/>
          <w:spacing w:val="-13"/>
        </w:rPr>
        <w:t xml:space="preserve"> </w:t>
      </w:r>
      <w:r>
        <w:rPr>
          <w:color w:val="231F20"/>
        </w:rPr>
        <w:t>the</w:t>
      </w:r>
      <w:r>
        <w:rPr>
          <w:color w:val="231F20"/>
          <w:spacing w:val="-13"/>
        </w:rPr>
        <w:t xml:space="preserve"> </w:t>
      </w:r>
      <w:r>
        <w:rPr>
          <w:color w:val="231F20"/>
        </w:rPr>
        <w:t>last</w:t>
      </w:r>
      <w:r>
        <w:rPr>
          <w:color w:val="231F20"/>
          <w:spacing w:val="-13"/>
        </w:rPr>
        <w:t xml:space="preserve"> </w:t>
      </w:r>
      <w:r>
        <w:rPr>
          <w:color w:val="231F20"/>
          <w:spacing w:val="-2"/>
        </w:rPr>
        <w:t xml:space="preserve">clause </w:t>
      </w:r>
      <w:r>
        <w:rPr>
          <w:color w:val="231F20"/>
        </w:rPr>
        <w:t>of</w:t>
      </w:r>
      <w:r>
        <w:rPr>
          <w:color w:val="231F20"/>
          <w:spacing w:val="-19"/>
        </w:rPr>
        <w:t xml:space="preserve"> </w:t>
      </w:r>
      <w:r>
        <w:rPr>
          <w:color w:val="231F20"/>
        </w:rPr>
        <w:t>Article</w:t>
      </w:r>
      <w:r>
        <w:rPr>
          <w:color w:val="231F20"/>
          <w:spacing w:val="-13"/>
        </w:rPr>
        <w:t xml:space="preserve"> </w:t>
      </w:r>
      <w:r>
        <w:rPr>
          <w:color w:val="231F20"/>
        </w:rPr>
        <w:t>VI</w:t>
      </w:r>
      <w:r>
        <w:rPr>
          <w:color w:val="231F20"/>
          <w:spacing w:val="-13"/>
        </w:rPr>
        <w:t xml:space="preserve"> </w:t>
      </w:r>
      <w:r>
        <w:rPr>
          <w:color w:val="231F20"/>
        </w:rPr>
        <w:t>in</w:t>
      </w:r>
      <w:r>
        <w:rPr>
          <w:color w:val="231F20"/>
          <w:spacing w:val="-13"/>
        </w:rPr>
        <w:t xml:space="preserve"> </w:t>
      </w:r>
      <w:r>
        <w:rPr>
          <w:color w:val="231F20"/>
        </w:rPr>
        <w:t>the</w:t>
      </w:r>
      <w:r>
        <w:rPr>
          <w:color w:val="231F20"/>
          <w:spacing w:val="-13"/>
        </w:rPr>
        <w:t xml:space="preserve"> </w:t>
      </w:r>
      <w:r>
        <w:rPr>
          <w:color w:val="231F20"/>
        </w:rPr>
        <w:t>Constitution.</w:t>
      </w:r>
    </w:p>
    <w:p w:rsidR="00E82A7D" w:rsidRDefault="00E82A7D" w:rsidP="00E82A7D">
      <w:pPr>
        <w:pStyle w:val="BodyText"/>
        <w:kinsoku w:val="0"/>
        <w:overflowPunct w:val="0"/>
        <w:ind w:left="119" w:firstLine="240"/>
        <w:rPr>
          <w:color w:val="231F20"/>
        </w:rPr>
      </w:pPr>
      <w:r>
        <w:rPr>
          <w:color w:val="231F20"/>
        </w:rPr>
        <w:t xml:space="preserve">Thus, when the Constitution was </w:t>
      </w:r>
      <w:r>
        <w:rPr>
          <w:color w:val="231F20"/>
          <w:spacing w:val="-3"/>
        </w:rPr>
        <w:t xml:space="preserve">presented </w:t>
      </w:r>
      <w:r>
        <w:rPr>
          <w:color w:val="231F20"/>
        </w:rPr>
        <w:t xml:space="preserve">to the states, only the “religious test” of office pro- vision was included, and no other reference was made regarding religious toleration. This omis- sion was not taken lightly when the states were </w:t>
      </w:r>
      <w:r>
        <w:rPr>
          <w:color w:val="231F20"/>
          <w:spacing w:val="3"/>
        </w:rPr>
        <w:t xml:space="preserve">called upon </w:t>
      </w:r>
      <w:r>
        <w:rPr>
          <w:color w:val="231F20"/>
        </w:rPr>
        <w:t xml:space="preserve">to </w:t>
      </w:r>
      <w:r>
        <w:rPr>
          <w:color w:val="231F20"/>
          <w:spacing w:val="3"/>
        </w:rPr>
        <w:t xml:space="preserve">ratify </w:t>
      </w:r>
      <w:r>
        <w:rPr>
          <w:color w:val="231F20"/>
          <w:spacing w:val="2"/>
        </w:rPr>
        <w:t xml:space="preserve">the </w:t>
      </w:r>
      <w:r>
        <w:rPr>
          <w:color w:val="231F20"/>
          <w:spacing w:val="3"/>
        </w:rPr>
        <w:t xml:space="preserve">document. </w:t>
      </w:r>
      <w:r>
        <w:rPr>
          <w:color w:val="231F20"/>
          <w:spacing w:val="2"/>
        </w:rPr>
        <w:t xml:space="preserve">Six </w:t>
      </w:r>
      <w:r>
        <w:rPr>
          <w:color w:val="231F20"/>
          <w:spacing w:val="4"/>
        </w:rPr>
        <w:t xml:space="preserve">states </w:t>
      </w:r>
      <w:r>
        <w:rPr>
          <w:color w:val="231F20"/>
          <w:spacing w:val="2"/>
        </w:rPr>
        <w:t xml:space="preserve">ratified </w:t>
      </w:r>
      <w:r>
        <w:rPr>
          <w:color w:val="231F20"/>
        </w:rPr>
        <w:t xml:space="preserve">but </w:t>
      </w:r>
      <w:r>
        <w:rPr>
          <w:color w:val="231F20"/>
          <w:spacing w:val="2"/>
        </w:rPr>
        <w:t xml:space="preserve">proposed amendments </w:t>
      </w:r>
      <w:r>
        <w:rPr>
          <w:color w:val="231F20"/>
          <w:spacing w:val="3"/>
        </w:rPr>
        <w:t xml:space="preserve">guarantee- </w:t>
      </w:r>
      <w:r>
        <w:rPr>
          <w:color w:val="231F20"/>
        </w:rPr>
        <w:t xml:space="preserve">ing religious </w:t>
      </w:r>
      <w:r>
        <w:rPr>
          <w:color w:val="231F20"/>
          <w:spacing w:val="-3"/>
        </w:rPr>
        <w:t xml:space="preserve">liberty, </w:t>
      </w:r>
      <w:r>
        <w:rPr>
          <w:color w:val="231F20"/>
        </w:rPr>
        <w:t xml:space="preserve">and two other states, North </w:t>
      </w:r>
      <w:r>
        <w:rPr>
          <w:color w:val="231F20"/>
          <w:spacing w:val="-3"/>
        </w:rPr>
        <w:t xml:space="preserve">Carolina </w:t>
      </w:r>
      <w:r>
        <w:rPr>
          <w:color w:val="231F20"/>
        </w:rPr>
        <w:t xml:space="preserve">and Rhode Island, </w:t>
      </w:r>
      <w:r>
        <w:rPr>
          <w:color w:val="231F20"/>
          <w:spacing w:val="-3"/>
        </w:rPr>
        <w:t xml:space="preserve">refused </w:t>
      </w:r>
      <w:r>
        <w:rPr>
          <w:color w:val="231F20"/>
        </w:rPr>
        <w:t>to ratify</w:t>
      </w:r>
      <w:r>
        <w:rPr>
          <w:color w:val="231F20"/>
          <w:spacing w:val="-32"/>
        </w:rPr>
        <w:t xml:space="preserve"> </w:t>
      </w:r>
      <w:r>
        <w:rPr>
          <w:color w:val="231F20"/>
        </w:rPr>
        <w:t xml:space="preserve">until a bill of rights including religious freedom </w:t>
      </w:r>
      <w:r>
        <w:rPr>
          <w:color w:val="231F20"/>
          <w:spacing w:val="2"/>
        </w:rPr>
        <w:t xml:space="preserve">was </w:t>
      </w:r>
      <w:r>
        <w:rPr>
          <w:color w:val="231F20"/>
        </w:rPr>
        <w:t>promulgated.</w:t>
      </w:r>
      <w:r>
        <w:rPr>
          <w:color w:val="231F20"/>
          <w:position w:val="6"/>
          <w:sz w:val="12"/>
          <w:szCs w:val="12"/>
        </w:rPr>
        <w:t xml:space="preserve">15 </w:t>
      </w:r>
      <w:r>
        <w:rPr>
          <w:color w:val="231F20"/>
        </w:rPr>
        <w:t xml:space="preserve">Although Madison defended the </w:t>
      </w:r>
      <w:r>
        <w:rPr>
          <w:color w:val="231F20"/>
          <w:spacing w:val="2"/>
        </w:rPr>
        <w:t xml:space="preserve">omission, saying that “the government </w:t>
      </w:r>
      <w:r>
        <w:rPr>
          <w:color w:val="231F20"/>
        </w:rPr>
        <w:t xml:space="preserve">has </w:t>
      </w:r>
      <w:r>
        <w:rPr>
          <w:color w:val="231F20"/>
          <w:spacing w:val="3"/>
        </w:rPr>
        <w:t xml:space="preserve">no </w:t>
      </w:r>
      <w:r>
        <w:rPr>
          <w:color w:val="231F20"/>
        </w:rPr>
        <w:t>jurisdiction over [religion],”</w:t>
      </w:r>
      <w:r>
        <w:rPr>
          <w:color w:val="231F20"/>
          <w:position w:val="6"/>
          <w:sz w:val="12"/>
          <w:szCs w:val="12"/>
        </w:rPr>
        <w:t xml:space="preserve">16 </w:t>
      </w:r>
      <w:r>
        <w:rPr>
          <w:color w:val="231F20"/>
        </w:rPr>
        <w:t>it was argued by others that there was no security for the rights</w:t>
      </w:r>
      <w:r>
        <w:rPr>
          <w:color w:val="231F20"/>
          <w:spacing w:val="-25"/>
        </w:rPr>
        <w:t xml:space="preserve"> </w:t>
      </w:r>
      <w:r>
        <w:rPr>
          <w:color w:val="231F20"/>
        </w:rPr>
        <w:t>of conscience.</w:t>
      </w:r>
      <w:r>
        <w:rPr>
          <w:color w:val="231F20"/>
          <w:spacing w:val="-10"/>
        </w:rPr>
        <w:t xml:space="preserve"> </w:t>
      </w:r>
      <w:r>
        <w:rPr>
          <w:color w:val="231F20"/>
        </w:rPr>
        <w:t>Jefferson</w:t>
      </w:r>
      <w:r>
        <w:rPr>
          <w:color w:val="231F20"/>
          <w:spacing w:val="-10"/>
        </w:rPr>
        <w:t xml:space="preserve"> </w:t>
      </w:r>
      <w:r>
        <w:rPr>
          <w:color w:val="231F20"/>
        </w:rPr>
        <w:t>ultimately</w:t>
      </w:r>
      <w:r>
        <w:rPr>
          <w:color w:val="231F20"/>
          <w:spacing w:val="-10"/>
        </w:rPr>
        <w:t xml:space="preserve"> </w:t>
      </w:r>
      <w:r>
        <w:rPr>
          <w:color w:val="231F20"/>
        </w:rPr>
        <w:t>convinced</w:t>
      </w:r>
      <w:r>
        <w:rPr>
          <w:color w:val="231F20"/>
          <w:spacing w:val="-10"/>
        </w:rPr>
        <w:t xml:space="preserve"> </w:t>
      </w:r>
      <w:r>
        <w:rPr>
          <w:color w:val="231F20"/>
        </w:rPr>
        <w:t xml:space="preserve">Madi- son that a religious provision in a bill of </w:t>
      </w:r>
      <w:r>
        <w:rPr>
          <w:color w:val="231F20"/>
          <w:spacing w:val="2"/>
        </w:rPr>
        <w:t xml:space="preserve">rights </w:t>
      </w:r>
      <w:r>
        <w:rPr>
          <w:color w:val="231F20"/>
        </w:rPr>
        <w:t>was</w:t>
      </w:r>
      <w:r>
        <w:rPr>
          <w:color w:val="231F20"/>
          <w:spacing w:val="-16"/>
        </w:rPr>
        <w:t xml:space="preserve"> </w:t>
      </w:r>
      <w:r>
        <w:rPr>
          <w:color w:val="231F20"/>
          <w:spacing w:val="-4"/>
        </w:rPr>
        <w:t>necessary.</w:t>
      </w:r>
      <w:r>
        <w:rPr>
          <w:color w:val="231F20"/>
          <w:spacing w:val="-16"/>
        </w:rPr>
        <w:t xml:space="preserve"> </w:t>
      </w:r>
      <w:r>
        <w:rPr>
          <w:color w:val="231F20"/>
        </w:rPr>
        <w:t>Commenting</w:t>
      </w:r>
      <w:r>
        <w:rPr>
          <w:color w:val="231F20"/>
          <w:spacing w:val="-16"/>
        </w:rPr>
        <w:t xml:space="preserve"> </w:t>
      </w:r>
      <w:r>
        <w:rPr>
          <w:color w:val="231F20"/>
        </w:rPr>
        <w:t>on</w:t>
      </w:r>
      <w:r>
        <w:rPr>
          <w:color w:val="231F20"/>
          <w:spacing w:val="-16"/>
        </w:rPr>
        <w:t xml:space="preserve"> </w:t>
      </w:r>
      <w:r>
        <w:rPr>
          <w:color w:val="231F20"/>
        </w:rPr>
        <w:t>the</w:t>
      </w:r>
      <w:r>
        <w:rPr>
          <w:color w:val="231F20"/>
          <w:spacing w:val="-16"/>
        </w:rPr>
        <w:t xml:space="preserve"> </w:t>
      </w:r>
      <w:r>
        <w:rPr>
          <w:color w:val="231F20"/>
          <w:spacing w:val="-3"/>
        </w:rPr>
        <w:t>proposed</w:t>
      </w:r>
      <w:r>
        <w:rPr>
          <w:color w:val="231F20"/>
          <w:spacing w:val="-16"/>
        </w:rPr>
        <w:t xml:space="preserve"> </w:t>
      </w:r>
      <w:r>
        <w:rPr>
          <w:color w:val="231F20"/>
        </w:rPr>
        <w:t>con- stitution in a letter to Madison from Paris,</w:t>
      </w:r>
      <w:r>
        <w:rPr>
          <w:color w:val="231F20"/>
          <w:spacing w:val="-29"/>
        </w:rPr>
        <w:t xml:space="preserve"> </w:t>
      </w:r>
      <w:r>
        <w:rPr>
          <w:color w:val="231F20"/>
        </w:rPr>
        <w:t xml:space="preserve">where </w:t>
      </w:r>
      <w:r>
        <w:rPr>
          <w:color w:val="231F20"/>
          <w:spacing w:val="-3"/>
        </w:rPr>
        <w:t xml:space="preserve">Jefferson </w:t>
      </w:r>
      <w:r>
        <w:rPr>
          <w:color w:val="231F20"/>
        </w:rPr>
        <w:t xml:space="preserve">was serving as </w:t>
      </w:r>
      <w:r>
        <w:rPr>
          <w:color w:val="231F20"/>
          <w:spacing w:val="-4"/>
        </w:rPr>
        <w:t xml:space="preserve">ambassador, </w:t>
      </w:r>
      <w:r>
        <w:rPr>
          <w:color w:val="231F20"/>
        </w:rPr>
        <w:t>he</w:t>
      </w:r>
      <w:r>
        <w:rPr>
          <w:color w:val="231F20"/>
          <w:spacing w:val="-30"/>
        </w:rPr>
        <w:t xml:space="preserve"> </w:t>
      </w:r>
      <w:r>
        <w:rPr>
          <w:color w:val="231F20"/>
        </w:rPr>
        <w:t>said:</w:t>
      </w:r>
    </w:p>
    <w:p w:rsidR="00E82A7D" w:rsidRDefault="00E82A7D" w:rsidP="00E82A7D">
      <w:pPr>
        <w:pStyle w:val="BodyText"/>
        <w:kinsoku w:val="0"/>
        <w:overflowPunct w:val="0"/>
        <w:spacing w:before="86" w:line="220" w:lineRule="exact"/>
        <w:ind w:left="360" w:right="4"/>
        <w:rPr>
          <w:color w:val="231F20"/>
          <w:position w:val="6"/>
          <w:sz w:val="11"/>
          <w:szCs w:val="11"/>
        </w:rPr>
      </w:pPr>
      <w:r>
        <w:rPr>
          <w:color w:val="231F20"/>
          <w:sz w:val="17"/>
          <w:szCs w:val="17"/>
        </w:rPr>
        <w:t>I</w:t>
      </w:r>
      <w:r>
        <w:rPr>
          <w:color w:val="231F20"/>
          <w:spacing w:val="-9"/>
          <w:sz w:val="17"/>
          <w:szCs w:val="17"/>
        </w:rPr>
        <w:t xml:space="preserve"> </w:t>
      </w:r>
      <w:r>
        <w:rPr>
          <w:color w:val="231F20"/>
          <w:sz w:val="17"/>
          <w:szCs w:val="17"/>
        </w:rPr>
        <w:t>will</w:t>
      </w:r>
      <w:r>
        <w:rPr>
          <w:color w:val="231F20"/>
          <w:spacing w:val="-9"/>
          <w:sz w:val="17"/>
          <w:szCs w:val="17"/>
        </w:rPr>
        <w:t xml:space="preserve"> </w:t>
      </w:r>
      <w:r>
        <w:rPr>
          <w:color w:val="231F20"/>
          <w:sz w:val="17"/>
          <w:szCs w:val="17"/>
        </w:rPr>
        <w:t>now</w:t>
      </w:r>
      <w:r>
        <w:rPr>
          <w:color w:val="231F20"/>
          <w:spacing w:val="-9"/>
          <w:sz w:val="17"/>
          <w:szCs w:val="17"/>
        </w:rPr>
        <w:t xml:space="preserve"> </w:t>
      </w:r>
      <w:r>
        <w:rPr>
          <w:color w:val="231F20"/>
          <w:sz w:val="17"/>
          <w:szCs w:val="17"/>
        </w:rPr>
        <w:t>add</w:t>
      </w:r>
      <w:r>
        <w:rPr>
          <w:color w:val="231F20"/>
          <w:spacing w:val="-9"/>
          <w:sz w:val="17"/>
          <w:szCs w:val="17"/>
        </w:rPr>
        <w:t xml:space="preserve"> </w:t>
      </w:r>
      <w:r>
        <w:rPr>
          <w:color w:val="231F20"/>
          <w:sz w:val="17"/>
          <w:szCs w:val="17"/>
        </w:rPr>
        <w:t>what</w:t>
      </w:r>
      <w:r>
        <w:rPr>
          <w:color w:val="231F20"/>
          <w:spacing w:val="-9"/>
          <w:sz w:val="17"/>
          <w:szCs w:val="17"/>
        </w:rPr>
        <w:t xml:space="preserve"> </w:t>
      </w:r>
      <w:r>
        <w:rPr>
          <w:color w:val="231F20"/>
          <w:sz w:val="17"/>
          <w:szCs w:val="17"/>
        </w:rPr>
        <w:t>I</w:t>
      </w:r>
      <w:r>
        <w:rPr>
          <w:color w:val="231F20"/>
          <w:spacing w:val="-9"/>
          <w:sz w:val="17"/>
          <w:szCs w:val="17"/>
        </w:rPr>
        <w:t xml:space="preserve"> </w:t>
      </w:r>
      <w:r>
        <w:rPr>
          <w:color w:val="231F20"/>
          <w:sz w:val="17"/>
          <w:szCs w:val="17"/>
        </w:rPr>
        <w:t>do</w:t>
      </w:r>
      <w:r>
        <w:rPr>
          <w:color w:val="231F20"/>
          <w:spacing w:val="-9"/>
          <w:sz w:val="17"/>
          <w:szCs w:val="17"/>
        </w:rPr>
        <w:t xml:space="preserve"> </w:t>
      </w:r>
      <w:r>
        <w:rPr>
          <w:color w:val="231F20"/>
          <w:sz w:val="17"/>
          <w:szCs w:val="17"/>
        </w:rPr>
        <w:t>not</w:t>
      </w:r>
      <w:r>
        <w:rPr>
          <w:color w:val="231F20"/>
          <w:spacing w:val="-9"/>
          <w:sz w:val="17"/>
          <w:szCs w:val="17"/>
        </w:rPr>
        <w:t xml:space="preserve"> </w:t>
      </w:r>
      <w:r>
        <w:rPr>
          <w:color w:val="231F20"/>
          <w:sz w:val="17"/>
          <w:szCs w:val="17"/>
        </w:rPr>
        <w:t>like.</w:t>
      </w:r>
      <w:r>
        <w:rPr>
          <w:color w:val="231F20"/>
          <w:spacing w:val="-9"/>
          <w:sz w:val="17"/>
          <w:szCs w:val="17"/>
        </w:rPr>
        <w:t xml:space="preserve"> </w:t>
      </w:r>
      <w:r>
        <w:rPr>
          <w:color w:val="231F20"/>
          <w:sz w:val="17"/>
          <w:szCs w:val="17"/>
        </w:rPr>
        <w:t>First,</w:t>
      </w:r>
      <w:r>
        <w:rPr>
          <w:color w:val="231F20"/>
          <w:spacing w:val="-9"/>
          <w:sz w:val="17"/>
          <w:szCs w:val="17"/>
        </w:rPr>
        <w:t xml:space="preserve"> </w:t>
      </w:r>
      <w:r>
        <w:rPr>
          <w:color w:val="231F20"/>
          <w:sz w:val="17"/>
          <w:szCs w:val="17"/>
        </w:rPr>
        <w:t>the</w:t>
      </w:r>
      <w:r>
        <w:rPr>
          <w:color w:val="231F20"/>
          <w:spacing w:val="-9"/>
          <w:sz w:val="17"/>
          <w:szCs w:val="17"/>
        </w:rPr>
        <w:t xml:space="preserve"> </w:t>
      </w:r>
      <w:r>
        <w:rPr>
          <w:color w:val="231F20"/>
          <w:sz w:val="17"/>
          <w:szCs w:val="17"/>
        </w:rPr>
        <w:t>omission of a bill of rights providing clearly and without the aid of sophisms for freedom of religion, freedom</w:t>
      </w:r>
      <w:r>
        <w:rPr>
          <w:color w:val="231F20"/>
          <w:spacing w:val="-12"/>
          <w:sz w:val="17"/>
          <w:szCs w:val="17"/>
        </w:rPr>
        <w:t xml:space="preserve"> </w:t>
      </w:r>
      <w:r>
        <w:rPr>
          <w:color w:val="231F20"/>
          <w:sz w:val="17"/>
          <w:szCs w:val="17"/>
        </w:rPr>
        <w:t xml:space="preserve">of the press, protection against monopolies, the exter- nal and unremitting force of the </w:t>
      </w:r>
      <w:r>
        <w:rPr>
          <w:i/>
          <w:iCs/>
          <w:color w:val="231F20"/>
          <w:sz w:val="17"/>
          <w:szCs w:val="17"/>
        </w:rPr>
        <w:t xml:space="preserve">habeas corpus </w:t>
      </w:r>
      <w:r>
        <w:rPr>
          <w:color w:val="231F20"/>
          <w:sz w:val="17"/>
          <w:szCs w:val="17"/>
        </w:rPr>
        <w:t>laws, and trials by juries. . . . [A] bill of rights is what the people are entitled to against every government on earth, general or particular, and what no just gov- ernment should refuse or rest on</w:t>
      </w:r>
      <w:r>
        <w:rPr>
          <w:color w:val="231F20"/>
          <w:spacing w:val="-9"/>
          <w:sz w:val="17"/>
          <w:szCs w:val="17"/>
        </w:rPr>
        <w:t xml:space="preserve"> </w:t>
      </w:r>
      <w:r>
        <w:rPr>
          <w:color w:val="231F20"/>
          <w:sz w:val="17"/>
          <w:szCs w:val="17"/>
        </w:rPr>
        <w:t>inference.</w:t>
      </w:r>
      <w:r>
        <w:rPr>
          <w:color w:val="231F20"/>
          <w:position w:val="6"/>
          <w:sz w:val="11"/>
          <w:szCs w:val="11"/>
        </w:rPr>
        <w:t>17</w:t>
      </w:r>
    </w:p>
    <w:p w:rsidR="00E82A7D" w:rsidRDefault="00E82A7D" w:rsidP="00E82A7D">
      <w:pPr>
        <w:pStyle w:val="BodyText"/>
        <w:kinsoku w:val="0"/>
        <w:overflowPunct w:val="0"/>
        <w:spacing w:before="93"/>
        <w:ind w:left="119" w:firstLine="240"/>
        <w:rPr>
          <w:color w:val="231F20"/>
        </w:rPr>
      </w:pPr>
      <w:r>
        <w:rPr>
          <w:color w:val="231F20"/>
        </w:rPr>
        <w:t>The very uncertainty itself of whether such rights were implied in  the Constitution   was</w:t>
      </w:r>
    </w:p>
    <w:p w:rsidR="00E82A7D" w:rsidRDefault="00E82A7D" w:rsidP="00E82A7D">
      <w:pPr>
        <w:pStyle w:val="BodyText"/>
        <w:kinsoku w:val="0"/>
        <w:overflowPunct w:val="0"/>
        <w:spacing w:before="5" w:line="240" w:lineRule="auto"/>
        <w:jc w:val="left"/>
        <w:rPr>
          <w:sz w:val="20"/>
          <w:szCs w:val="20"/>
        </w:rPr>
      </w:pPr>
      <w:r>
        <w:rPr>
          <w:rFonts w:ascii="Times New Roman" w:hAnsi="Times New Roman" w:cs="Times New Roman"/>
          <w:sz w:val="24"/>
          <w:szCs w:val="24"/>
        </w:rPr>
        <w:br w:type="column"/>
      </w:r>
    </w:p>
    <w:p w:rsidR="00E82A7D" w:rsidRDefault="00E82A7D" w:rsidP="00E82A7D">
      <w:pPr>
        <w:pStyle w:val="BodyText"/>
        <w:kinsoku w:val="0"/>
        <w:overflowPunct w:val="0"/>
        <w:ind w:left="119" w:right="113"/>
        <w:rPr>
          <w:color w:val="231F20"/>
          <w:spacing w:val="-3"/>
        </w:rPr>
      </w:pPr>
      <w:r>
        <w:rPr>
          <w:color w:val="231F20"/>
        </w:rPr>
        <w:t>evidence enough that a bill of rights protecting religious</w:t>
      </w:r>
      <w:r>
        <w:rPr>
          <w:color w:val="231F20"/>
          <w:spacing w:val="-10"/>
        </w:rPr>
        <w:t xml:space="preserve"> </w:t>
      </w:r>
      <w:r>
        <w:rPr>
          <w:color w:val="231F20"/>
        </w:rPr>
        <w:t>freedom</w:t>
      </w:r>
      <w:r>
        <w:rPr>
          <w:color w:val="231F20"/>
          <w:spacing w:val="-10"/>
        </w:rPr>
        <w:t xml:space="preserve"> </w:t>
      </w:r>
      <w:r>
        <w:rPr>
          <w:color w:val="231F20"/>
        </w:rPr>
        <w:t>and</w:t>
      </w:r>
      <w:r>
        <w:rPr>
          <w:color w:val="231F20"/>
          <w:spacing w:val="-10"/>
        </w:rPr>
        <w:t xml:space="preserve"> </w:t>
      </w:r>
      <w:r>
        <w:rPr>
          <w:color w:val="231F20"/>
        </w:rPr>
        <w:t>ensuring</w:t>
      </w:r>
      <w:r>
        <w:rPr>
          <w:color w:val="231F20"/>
          <w:spacing w:val="-10"/>
        </w:rPr>
        <w:t xml:space="preserve"> </w:t>
      </w:r>
      <w:r>
        <w:rPr>
          <w:color w:val="231F20"/>
        </w:rPr>
        <w:t xml:space="preserve">disestablishment was </w:t>
      </w:r>
      <w:r>
        <w:rPr>
          <w:color w:val="231F20"/>
          <w:spacing w:val="-3"/>
        </w:rPr>
        <w:t xml:space="preserve">necessary. </w:t>
      </w:r>
      <w:r>
        <w:rPr>
          <w:color w:val="231F20"/>
        </w:rPr>
        <w:t xml:space="preserve">Madison, with Jefferson’s urging and his own experience in persuading the states to </w:t>
      </w:r>
      <w:r>
        <w:rPr>
          <w:color w:val="231F20"/>
          <w:spacing w:val="-3"/>
        </w:rPr>
        <w:t xml:space="preserve">ratify only after </w:t>
      </w:r>
      <w:r>
        <w:rPr>
          <w:color w:val="231F20"/>
          <w:spacing w:val="-4"/>
        </w:rPr>
        <w:t xml:space="preserve">promising </w:t>
      </w:r>
      <w:r>
        <w:rPr>
          <w:color w:val="231F20"/>
          <w:spacing w:val="-3"/>
        </w:rPr>
        <w:t xml:space="preserve">amendments </w:t>
      </w:r>
      <w:r>
        <w:rPr>
          <w:color w:val="231F20"/>
        </w:rPr>
        <w:t xml:space="preserve">as </w:t>
      </w:r>
      <w:r>
        <w:rPr>
          <w:color w:val="231F20"/>
          <w:spacing w:val="-3"/>
        </w:rPr>
        <w:t>spe- cific</w:t>
      </w:r>
      <w:r>
        <w:rPr>
          <w:color w:val="231F20"/>
          <w:spacing w:val="-10"/>
        </w:rPr>
        <w:t xml:space="preserve"> </w:t>
      </w:r>
      <w:r>
        <w:rPr>
          <w:color w:val="231F20"/>
          <w:spacing w:val="-4"/>
        </w:rPr>
        <w:t>affirmation</w:t>
      </w:r>
      <w:r>
        <w:rPr>
          <w:color w:val="231F20"/>
          <w:spacing w:val="-10"/>
        </w:rPr>
        <w:t xml:space="preserve"> </w:t>
      </w:r>
      <w:r>
        <w:rPr>
          <w:color w:val="231F20"/>
        </w:rPr>
        <w:t>of</w:t>
      </w:r>
      <w:r>
        <w:rPr>
          <w:color w:val="231F20"/>
          <w:spacing w:val="-10"/>
        </w:rPr>
        <w:t xml:space="preserve"> </w:t>
      </w:r>
      <w:r>
        <w:rPr>
          <w:color w:val="231F20"/>
          <w:spacing w:val="-3"/>
        </w:rPr>
        <w:t>individual</w:t>
      </w:r>
      <w:r>
        <w:rPr>
          <w:color w:val="231F20"/>
          <w:spacing w:val="-10"/>
        </w:rPr>
        <w:t xml:space="preserve"> </w:t>
      </w:r>
      <w:r>
        <w:rPr>
          <w:color w:val="231F20"/>
          <w:spacing w:val="-3"/>
        </w:rPr>
        <w:t>rights</w:t>
      </w:r>
      <w:r>
        <w:rPr>
          <w:color w:val="231F20"/>
          <w:spacing w:val="-10"/>
        </w:rPr>
        <w:t xml:space="preserve"> </w:t>
      </w:r>
      <w:r>
        <w:rPr>
          <w:color w:val="231F20"/>
        </w:rPr>
        <w:t>and</w:t>
      </w:r>
      <w:r>
        <w:rPr>
          <w:color w:val="231F20"/>
          <w:spacing w:val="-10"/>
        </w:rPr>
        <w:t xml:space="preserve"> </w:t>
      </w:r>
      <w:r>
        <w:rPr>
          <w:color w:val="231F20"/>
          <w:spacing w:val="-4"/>
        </w:rPr>
        <w:t xml:space="preserve">freedoms, </w:t>
      </w:r>
      <w:r>
        <w:rPr>
          <w:color w:val="231F20"/>
        </w:rPr>
        <w:t xml:space="preserve">stated that he now favored amendments to pro- </w:t>
      </w:r>
      <w:r>
        <w:rPr>
          <w:color w:val="231F20"/>
          <w:spacing w:val="-3"/>
        </w:rPr>
        <w:t xml:space="preserve">vide </w:t>
      </w:r>
      <w:r>
        <w:rPr>
          <w:color w:val="231F20"/>
        </w:rPr>
        <w:t xml:space="preserve">for </w:t>
      </w:r>
      <w:r>
        <w:rPr>
          <w:color w:val="231F20"/>
          <w:spacing w:val="-3"/>
        </w:rPr>
        <w:t xml:space="preserve">“all essential rights, particularly </w:t>
      </w:r>
      <w:r>
        <w:rPr>
          <w:color w:val="231F20"/>
        </w:rPr>
        <w:t>the</w:t>
      </w:r>
      <w:r>
        <w:rPr>
          <w:color w:val="231F20"/>
          <w:spacing w:val="-31"/>
        </w:rPr>
        <w:t xml:space="preserve"> </w:t>
      </w:r>
      <w:r>
        <w:rPr>
          <w:color w:val="231F20"/>
          <w:spacing w:val="-3"/>
        </w:rPr>
        <w:t xml:space="preserve">rights </w:t>
      </w:r>
      <w:r>
        <w:rPr>
          <w:color w:val="231F20"/>
        </w:rPr>
        <w:t xml:space="preserve">of Conscience in the fullest latitude, the freedom of the press, </w:t>
      </w:r>
      <w:r>
        <w:rPr>
          <w:color w:val="231F20"/>
          <w:spacing w:val="2"/>
        </w:rPr>
        <w:t xml:space="preserve">trial </w:t>
      </w:r>
      <w:r>
        <w:rPr>
          <w:color w:val="231F20"/>
        </w:rPr>
        <w:t xml:space="preserve">by jury, </w:t>
      </w:r>
      <w:r>
        <w:rPr>
          <w:color w:val="231F20"/>
          <w:spacing w:val="2"/>
        </w:rPr>
        <w:t>etc.”</w:t>
      </w:r>
      <w:r>
        <w:rPr>
          <w:color w:val="231F20"/>
          <w:spacing w:val="2"/>
          <w:position w:val="6"/>
          <w:sz w:val="12"/>
          <w:szCs w:val="12"/>
        </w:rPr>
        <w:t xml:space="preserve">18 </w:t>
      </w:r>
      <w:r>
        <w:rPr>
          <w:color w:val="231F20"/>
        </w:rPr>
        <w:t xml:space="preserve">In </w:t>
      </w:r>
      <w:r>
        <w:rPr>
          <w:color w:val="231F20"/>
          <w:spacing w:val="2"/>
        </w:rPr>
        <w:t xml:space="preserve">accordance </w:t>
      </w:r>
      <w:r>
        <w:rPr>
          <w:color w:val="231F20"/>
          <w:spacing w:val="3"/>
        </w:rPr>
        <w:t xml:space="preserve">with this position, Madison introduced </w:t>
      </w:r>
      <w:r>
        <w:rPr>
          <w:color w:val="231F20"/>
        </w:rPr>
        <w:t xml:space="preserve">to </w:t>
      </w:r>
      <w:r>
        <w:rPr>
          <w:color w:val="231F20"/>
          <w:spacing w:val="4"/>
        </w:rPr>
        <w:t xml:space="preserve">the </w:t>
      </w:r>
      <w:r>
        <w:rPr>
          <w:color w:val="231F20"/>
        </w:rPr>
        <w:t>House of Representatives, in 1789, a compilation of proposals for amendments that he</w:t>
      </w:r>
      <w:r>
        <w:rPr>
          <w:color w:val="231F20"/>
          <w:spacing w:val="-30"/>
        </w:rPr>
        <w:t xml:space="preserve"> </w:t>
      </w:r>
      <w:r>
        <w:rPr>
          <w:color w:val="231F20"/>
        </w:rPr>
        <w:t xml:space="preserve">maintained would prevent encroachments by the sovereign power into individual rights and liberties. Madi- son’s proposals before the House were to finally </w:t>
      </w:r>
      <w:r>
        <w:rPr>
          <w:color w:val="231F20"/>
          <w:spacing w:val="-3"/>
        </w:rPr>
        <w:t xml:space="preserve">become </w:t>
      </w:r>
      <w:r>
        <w:rPr>
          <w:color w:val="231F20"/>
        </w:rPr>
        <w:t xml:space="preserve">the </w:t>
      </w:r>
      <w:r>
        <w:rPr>
          <w:color w:val="231F20"/>
          <w:spacing w:val="-3"/>
        </w:rPr>
        <w:t xml:space="preserve">Bill </w:t>
      </w:r>
      <w:r>
        <w:rPr>
          <w:color w:val="231F20"/>
        </w:rPr>
        <w:t xml:space="preserve">of </w:t>
      </w:r>
      <w:r>
        <w:rPr>
          <w:color w:val="231F20"/>
          <w:spacing w:val="-3"/>
        </w:rPr>
        <w:t xml:space="preserve">Rights, which </w:t>
      </w:r>
      <w:r>
        <w:rPr>
          <w:color w:val="231F20"/>
        </w:rPr>
        <w:t xml:space="preserve">was </w:t>
      </w:r>
      <w:r>
        <w:rPr>
          <w:color w:val="231F20"/>
          <w:spacing w:val="-4"/>
        </w:rPr>
        <w:t xml:space="preserve">approved </w:t>
      </w:r>
      <w:r>
        <w:rPr>
          <w:color w:val="231F20"/>
          <w:spacing w:val="-3"/>
        </w:rPr>
        <w:t xml:space="preserve">by </w:t>
      </w:r>
      <w:r>
        <w:rPr>
          <w:color w:val="231F20"/>
        </w:rPr>
        <w:t>the</w:t>
      </w:r>
      <w:r>
        <w:rPr>
          <w:color w:val="231F20"/>
          <w:spacing w:val="-5"/>
        </w:rPr>
        <w:t xml:space="preserve"> </w:t>
      </w:r>
      <w:r>
        <w:rPr>
          <w:color w:val="231F20"/>
        </w:rPr>
        <w:t>requisite</w:t>
      </w:r>
      <w:r>
        <w:rPr>
          <w:color w:val="231F20"/>
          <w:spacing w:val="-5"/>
        </w:rPr>
        <w:t xml:space="preserve"> </w:t>
      </w:r>
      <w:r>
        <w:rPr>
          <w:color w:val="231F20"/>
        </w:rPr>
        <w:t>number</w:t>
      </w:r>
      <w:r>
        <w:rPr>
          <w:color w:val="231F20"/>
          <w:spacing w:val="-5"/>
        </w:rPr>
        <w:t xml:space="preserve"> </w:t>
      </w:r>
      <w:r>
        <w:rPr>
          <w:color w:val="231F20"/>
        </w:rPr>
        <w:t>of</w:t>
      </w:r>
      <w:r>
        <w:rPr>
          <w:color w:val="231F20"/>
          <w:spacing w:val="-5"/>
        </w:rPr>
        <w:t xml:space="preserve"> </w:t>
      </w:r>
      <w:r>
        <w:rPr>
          <w:color w:val="231F20"/>
        </w:rPr>
        <w:t>states</w:t>
      </w:r>
      <w:r>
        <w:rPr>
          <w:color w:val="231F20"/>
          <w:spacing w:val="-5"/>
        </w:rPr>
        <w:t xml:space="preserve"> </w:t>
      </w:r>
      <w:r>
        <w:rPr>
          <w:color w:val="231F20"/>
        </w:rPr>
        <w:t>in</w:t>
      </w:r>
      <w:r>
        <w:rPr>
          <w:color w:val="231F20"/>
          <w:spacing w:val="-5"/>
        </w:rPr>
        <w:t xml:space="preserve"> </w:t>
      </w:r>
      <w:r>
        <w:rPr>
          <w:color w:val="231F20"/>
        </w:rPr>
        <w:t>1791.</w:t>
      </w:r>
      <w:r>
        <w:rPr>
          <w:color w:val="231F20"/>
          <w:spacing w:val="-5"/>
        </w:rPr>
        <w:t xml:space="preserve"> </w:t>
      </w:r>
      <w:r>
        <w:rPr>
          <w:color w:val="231F20"/>
        </w:rPr>
        <w:t xml:space="preserve">Prominent among these rights was the separation of church and state provision, which guaranteed religious freedom and prohibits establishment of religion by </w:t>
      </w:r>
      <w:r>
        <w:rPr>
          <w:color w:val="231F20"/>
          <w:spacing w:val="-3"/>
        </w:rPr>
        <w:t xml:space="preserve">government. </w:t>
      </w:r>
      <w:r>
        <w:rPr>
          <w:color w:val="231F20"/>
        </w:rPr>
        <w:t xml:space="preserve">The </w:t>
      </w:r>
      <w:r>
        <w:rPr>
          <w:color w:val="231F20"/>
          <w:spacing w:val="-3"/>
        </w:rPr>
        <w:t>First Amendment</w:t>
      </w:r>
      <w:r>
        <w:rPr>
          <w:color w:val="231F20"/>
          <w:spacing w:val="-31"/>
        </w:rPr>
        <w:t xml:space="preserve"> </w:t>
      </w:r>
      <w:r>
        <w:rPr>
          <w:color w:val="231F20"/>
          <w:spacing w:val="-3"/>
        </w:rPr>
        <w:t>states:</w:t>
      </w:r>
    </w:p>
    <w:p w:rsidR="00E82A7D" w:rsidRDefault="00E82A7D" w:rsidP="00E82A7D">
      <w:pPr>
        <w:pStyle w:val="BodyText"/>
        <w:kinsoku w:val="0"/>
        <w:overflowPunct w:val="0"/>
        <w:spacing w:before="115" w:line="220" w:lineRule="exact"/>
        <w:ind w:left="359" w:right="114"/>
        <w:rPr>
          <w:color w:val="231F20"/>
          <w:sz w:val="17"/>
          <w:szCs w:val="17"/>
        </w:rPr>
      </w:pPr>
      <w:r>
        <w:rPr>
          <w:color w:val="231F20"/>
          <w:spacing w:val="2"/>
          <w:sz w:val="17"/>
          <w:szCs w:val="17"/>
        </w:rPr>
        <w:t xml:space="preserve">Congress shall make </w:t>
      </w:r>
      <w:r>
        <w:rPr>
          <w:color w:val="231F20"/>
          <w:sz w:val="17"/>
          <w:szCs w:val="17"/>
        </w:rPr>
        <w:t xml:space="preserve">no law </w:t>
      </w:r>
      <w:r>
        <w:rPr>
          <w:color w:val="231F20"/>
          <w:spacing w:val="2"/>
          <w:sz w:val="17"/>
          <w:szCs w:val="17"/>
        </w:rPr>
        <w:t xml:space="preserve">respecting </w:t>
      </w:r>
      <w:r>
        <w:rPr>
          <w:color w:val="231F20"/>
          <w:sz w:val="17"/>
          <w:szCs w:val="17"/>
        </w:rPr>
        <w:t xml:space="preserve">an </w:t>
      </w:r>
      <w:r>
        <w:rPr>
          <w:color w:val="231F20"/>
          <w:spacing w:val="3"/>
          <w:sz w:val="17"/>
          <w:szCs w:val="17"/>
        </w:rPr>
        <w:t xml:space="preserve">estab- </w:t>
      </w:r>
      <w:r>
        <w:rPr>
          <w:color w:val="231F20"/>
          <w:spacing w:val="2"/>
          <w:sz w:val="17"/>
          <w:szCs w:val="17"/>
        </w:rPr>
        <w:t xml:space="preserve">lishment </w:t>
      </w:r>
      <w:r>
        <w:rPr>
          <w:color w:val="231F20"/>
          <w:sz w:val="17"/>
          <w:szCs w:val="17"/>
        </w:rPr>
        <w:t xml:space="preserve">of </w:t>
      </w:r>
      <w:r>
        <w:rPr>
          <w:color w:val="231F20"/>
          <w:spacing w:val="2"/>
          <w:sz w:val="17"/>
          <w:szCs w:val="17"/>
        </w:rPr>
        <w:t xml:space="preserve">religion, </w:t>
      </w:r>
      <w:r>
        <w:rPr>
          <w:color w:val="231F20"/>
          <w:sz w:val="17"/>
          <w:szCs w:val="17"/>
        </w:rPr>
        <w:t xml:space="preserve">or </w:t>
      </w:r>
      <w:r>
        <w:rPr>
          <w:color w:val="231F20"/>
          <w:spacing w:val="2"/>
          <w:sz w:val="17"/>
          <w:szCs w:val="17"/>
        </w:rPr>
        <w:t xml:space="preserve">prohibiting </w:t>
      </w:r>
      <w:r>
        <w:rPr>
          <w:color w:val="231F20"/>
          <w:sz w:val="17"/>
          <w:szCs w:val="17"/>
        </w:rPr>
        <w:t xml:space="preserve">the free exer- cise thereof; or abridging the freedom of speech, or of the press; or the </w:t>
      </w:r>
      <w:r>
        <w:rPr>
          <w:color w:val="231F20"/>
          <w:spacing w:val="2"/>
          <w:sz w:val="17"/>
          <w:szCs w:val="17"/>
        </w:rPr>
        <w:t xml:space="preserve">right </w:t>
      </w:r>
      <w:r>
        <w:rPr>
          <w:color w:val="231F20"/>
          <w:sz w:val="17"/>
          <w:szCs w:val="17"/>
        </w:rPr>
        <w:t xml:space="preserve">of the </w:t>
      </w:r>
      <w:r>
        <w:rPr>
          <w:color w:val="231F20"/>
          <w:spacing w:val="2"/>
          <w:sz w:val="17"/>
          <w:szCs w:val="17"/>
        </w:rPr>
        <w:t xml:space="preserve">people </w:t>
      </w:r>
      <w:r>
        <w:rPr>
          <w:color w:val="231F20"/>
          <w:spacing w:val="3"/>
          <w:sz w:val="17"/>
          <w:szCs w:val="17"/>
        </w:rPr>
        <w:t>peaceably</w:t>
      </w:r>
      <w:r>
        <w:rPr>
          <w:color w:val="231F20"/>
          <w:spacing w:val="48"/>
          <w:sz w:val="17"/>
          <w:szCs w:val="17"/>
        </w:rPr>
        <w:t xml:space="preserve"> </w:t>
      </w:r>
      <w:r>
        <w:rPr>
          <w:color w:val="231F20"/>
          <w:sz w:val="17"/>
          <w:szCs w:val="17"/>
        </w:rPr>
        <w:t>to assemble and to petition the Government for a redress of</w:t>
      </w:r>
      <w:r>
        <w:rPr>
          <w:color w:val="231F20"/>
          <w:spacing w:val="-4"/>
          <w:sz w:val="17"/>
          <w:szCs w:val="17"/>
        </w:rPr>
        <w:t xml:space="preserve"> </w:t>
      </w:r>
      <w:r>
        <w:rPr>
          <w:color w:val="231F20"/>
          <w:sz w:val="17"/>
          <w:szCs w:val="17"/>
        </w:rPr>
        <w:t>grievances.</w:t>
      </w:r>
    </w:p>
    <w:p w:rsidR="00E82A7D" w:rsidRDefault="00E82A7D" w:rsidP="00E82A7D">
      <w:pPr>
        <w:pStyle w:val="BodyText"/>
        <w:kinsoku w:val="0"/>
        <w:overflowPunct w:val="0"/>
        <w:spacing w:before="2" w:line="240" w:lineRule="auto"/>
        <w:jc w:val="left"/>
        <w:rPr>
          <w:sz w:val="24"/>
          <w:szCs w:val="24"/>
        </w:rPr>
      </w:pPr>
      <w:r>
        <w:rPr>
          <w:noProof/>
        </w:rPr>
        <mc:AlternateContent>
          <mc:Choice Requires="wps">
            <w:drawing>
              <wp:anchor distT="0" distB="0" distL="0" distR="0" simplePos="0" relativeHeight="251665408" behindDoc="0" locked="0" layoutInCell="0" allowOverlap="1">
                <wp:simplePos x="0" y="0"/>
                <wp:positionH relativeFrom="page">
                  <wp:posOffset>3733800</wp:posOffset>
                </wp:positionH>
                <wp:positionV relativeFrom="paragraph">
                  <wp:posOffset>234950</wp:posOffset>
                </wp:positionV>
                <wp:extent cx="2590800" cy="12700"/>
                <wp:effectExtent l="9525" t="6350" r="9525" b="0"/>
                <wp:wrapTopAndBottom/>
                <wp:docPr id="1560" name="Freeform 1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800" cy="12700"/>
                        </a:xfrm>
                        <a:custGeom>
                          <a:avLst/>
                          <a:gdLst>
                            <a:gd name="T0" fmla="*/ 0 w 4080"/>
                            <a:gd name="T1" fmla="*/ 0 h 20"/>
                            <a:gd name="T2" fmla="*/ 4080 w 4080"/>
                            <a:gd name="T3" fmla="*/ 0 h 20"/>
                          </a:gdLst>
                          <a:ahLst/>
                          <a:cxnLst>
                            <a:cxn ang="0">
                              <a:pos x="T0" y="T1"/>
                            </a:cxn>
                            <a:cxn ang="0">
                              <a:pos x="T2" y="T3"/>
                            </a:cxn>
                          </a:cxnLst>
                          <a:rect l="0" t="0" r="r" b="b"/>
                          <a:pathLst>
                            <a:path w="4080" h="20">
                              <a:moveTo>
                                <a:pt x="0" y="0"/>
                              </a:moveTo>
                              <a:lnTo>
                                <a:pt x="408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8BA2C2" id="Freeform 1560" o:spid="_x0000_s1026" style="position:absolute;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294pt,18.5pt,498pt,18.5pt" coordsize="4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" o:allowincell="f" filled="f" strokecolor="#231f20" strokeweight=".5pt">
                <v:path arrowok="t" o:connecttype="custom" o:connectlocs="0,0;2590800,0" o:connectangles="0,0"/>
                <w10:wrap type="topAndBottom" anchorx="page"/>
              </v:polyline>
            </w:pict>
          </mc:Fallback>
        </mc:AlternateContent>
      </w:r>
    </w:p>
    <w:p w:rsidR="00E82A7D" w:rsidRDefault="00E82A7D" w:rsidP="00E82A7D">
      <w:pPr>
        <w:pStyle w:val="ListParagraph"/>
        <w:numPr>
          <w:ilvl w:val="0"/>
          <w:numId w:val="1"/>
        </w:numPr>
        <w:tabs>
          <w:tab w:val="left" w:pos="420"/>
        </w:tabs>
        <w:kinsoku w:val="0"/>
        <w:overflowPunct w:val="0"/>
        <w:spacing w:line="247" w:lineRule="auto"/>
        <w:ind w:left="120" w:right="104" w:firstLine="0"/>
        <w:jc w:val="left"/>
        <w:rPr>
          <w:rFonts w:ascii="Arial" w:hAnsi="Arial" w:cs="Arial"/>
          <w:color w:val="231F20"/>
          <w:spacing w:val="7"/>
          <w:sz w:val="20"/>
          <w:szCs w:val="20"/>
        </w:rPr>
      </w:pPr>
      <w:r>
        <w:rPr>
          <w:rFonts w:ascii="Bookman Old Style" w:hAnsi="Bookman Old Style" w:cs="Bookman Old Style"/>
          <w:color w:val="231F20"/>
          <w:sz w:val="28"/>
          <w:szCs w:val="28"/>
        </w:rPr>
        <w:t xml:space="preserve">Colonial  Establishments </w:t>
      </w:r>
      <w:r>
        <w:rPr>
          <w:color w:val="231F20"/>
          <w:spacing w:val="9"/>
          <w:sz w:val="19"/>
          <w:szCs w:val="19"/>
        </w:rPr>
        <w:t xml:space="preserve">The </w:t>
      </w:r>
      <w:r>
        <w:rPr>
          <w:color w:val="231F20"/>
          <w:spacing w:val="12"/>
          <w:sz w:val="19"/>
          <w:szCs w:val="19"/>
        </w:rPr>
        <w:t xml:space="preserve">colonies </w:t>
      </w:r>
      <w:r>
        <w:rPr>
          <w:color w:val="231F20"/>
          <w:spacing w:val="11"/>
          <w:sz w:val="19"/>
          <w:szCs w:val="19"/>
        </w:rPr>
        <w:t xml:space="preserve">during </w:t>
      </w:r>
      <w:r>
        <w:rPr>
          <w:color w:val="231F20"/>
          <w:spacing w:val="9"/>
          <w:sz w:val="19"/>
          <w:szCs w:val="19"/>
        </w:rPr>
        <w:t xml:space="preserve">the </w:t>
      </w:r>
      <w:r>
        <w:rPr>
          <w:color w:val="231F20"/>
          <w:spacing w:val="12"/>
          <w:sz w:val="19"/>
          <w:szCs w:val="19"/>
        </w:rPr>
        <w:t xml:space="preserve">seventeenth </w:t>
      </w:r>
      <w:r>
        <w:rPr>
          <w:color w:val="231F20"/>
          <w:spacing w:val="14"/>
          <w:sz w:val="19"/>
          <w:szCs w:val="19"/>
        </w:rPr>
        <w:t xml:space="preserve">and </w:t>
      </w:r>
      <w:r>
        <w:rPr>
          <w:color w:val="231F20"/>
          <w:spacing w:val="7"/>
          <w:sz w:val="19"/>
          <w:szCs w:val="19"/>
        </w:rPr>
        <w:t xml:space="preserve">eighteenth centuries </w:t>
      </w:r>
      <w:r>
        <w:rPr>
          <w:color w:val="231F20"/>
          <w:spacing w:val="6"/>
          <w:sz w:val="19"/>
          <w:szCs w:val="19"/>
        </w:rPr>
        <w:t xml:space="preserve">reflected </w:t>
      </w:r>
      <w:r>
        <w:rPr>
          <w:color w:val="231F20"/>
          <w:spacing w:val="5"/>
          <w:sz w:val="19"/>
          <w:szCs w:val="19"/>
        </w:rPr>
        <w:t xml:space="preserve">the  </w:t>
      </w:r>
      <w:r>
        <w:rPr>
          <w:color w:val="231F20"/>
          <w:spacing w:val="15"/>
          <w:sz w:val="19"/>
          <w:szCs w:val="19"/>
        </w:rPr>
        <w:t xml:space="preserve"> </w:t>
      </w:r>
      <w:r>
        <w:rPr>
          <w:color w:val="231F20"/>
          <w:spacing w:val="7"/>
          <w:sz w:val="19"/>
          <w:szCs w:val="19"/>
        </w:rPr>
        <w:t>precedent</w:t>
      </w:r>
    </w:p>
    <w:p w:rsidR="00E82A7D" w:rsidRDefault="00E82A7D" w:rsidP="00E82A7D">
      <w:pPr>
        <w:pStyle w:val="BodyText"/>
        <w:kinsoku w:val="0"/>
        <w:overflowPunct w:val="0"/>
        <w:spacing w:line="225" w:lineRule="auto"/>
        <w:ind w:left="119" w:right="107"/>
        <w:rPr>
          <w:color w:val="231F20"/>
        </w:rPr>
      </w:pPr>
      <w:r>
        <w:rPr>
          <w:color w:val="231F20"/>
          <w:spacing w:val="5"/>
        </w:rPr>
        <w:t xml:space="preserve">of </w:t>
      </w:r>
      <w:r>
        <w:rPr>
          <w:color w:val="231F20"/>
          <w:spacing w:val="9"/>
        </w:rPr>
        <w:t xml:space="preserve">single-church establishments </w:t>
      </w:r>
      <w:r>
        <w:rPr>
          <w:color w:val="231F20"/>
          <w:spacing w:val="5"/>
        </w:rPr>
        <w:t xml:space="preserve">of </w:t>
      </w:r>
      <w:r>
        <w:rPr>
          <w:color w:val="231F20"/>
          <w:spacing w:val="9"/>
        </w:rPr>
        <w:t xml:space="preserve">Europe. </w:t>
      </w:r>
      <w:r>
        <w:rPr>
          <w:color w:val="231F20"/>
          <w:spacing w:val="3"/>
        </w:rPr>
        <w:t xml:space="preserve">Although </w:t>
      </w:r>
      <w:r>
        <w:rPr>
          <w:color w:val="231F20"/>
          <w:spacing w:val="2"/>
        </w:rPr>
        <w:t xml:space="preserve">the </w:t>
      </w:r>
      <w:r>
        <w:rPr>
          <w:color w:val="231F20"/>
          <w:spacing w:val="3"/>
        </w:rPr>
        <w:t xml:space="preserve">intensity </w:t>
      </w:r>
      <w:r>
        <w:rPr>
          <w:color w:val="231F20"/>
        </w:rPr>
        <w:t xml:space="preserve">of </w:t>
      </w:r>
      <w:r>
        <w:rPr>
          <w:color w:val="231F20"/>
          <w:spacing w:val="2"/>
        </w:rPr>
        <w:t xml:space="preserve">the force </w:t>
      </w:r>
      <w:r>
        <w:rPr>
          <w:color w:val="231F20"/>
        </w:rPr>
        <w:t xml:space="preserve">of </w:t>
      </w:r>
      <w:r>
        <w:rPr>
          <w:color w:val="231F20"/>
          <w:spacing w:val="2"/>
        </w:rPr>
        <w:t xml:space="preserve">the </w:t>
      </w:r>
      <w:r>
        <w:rPr>
          <w:color w:val="231F20"/>
          <w:spacing w:val="3"/>
        </w:rPr>
        <w:t xml:space="preserve">pre- </w:t>
      </w:r>
      <w:r>
        <w:rPr>
          <w:color w:val="231F20"/>
        </w:rPr>
        <w:t xml:space="preserve">ferred church varied among the colonies, there </w:t>
      </w:r>
      <w:r>
        <w:rPr>
          <w:color w:val="231F20"/>
          <w:spacing w:val="3"/>
        </w:rPr>
        <w:t xml:space="preserve">nevertheless existed </w:t>
      </w:r>
      <w:r>
        <w:rPr>
          <w:color w:val="231F20"/>
          <w:spacing w:val="2"/>
        </w:rPr>
        <w:t xml:space="preserve">strong and </w:t>
      </w:r>
      <w:r>
        <w:rPr>
          <w:color w:val="231F20"/>
          <w:spacing w:val="4"/>
        </w:rPr>
        <w:t xml:space="preserve">unquestioned </w:t>
      </w:r>
      <w:r>
        <w:rPr>
          <w:color w:val="231F20"/>
        </w:rPr>
        <w:t>establishments of the Congregational Church in New England—Massachusetts, Connecticut,</w:t>
      </w:r>
      <w:r>
        <w:rPr>
          <w:color w:val="231F20"/>
          <w:spacing w:val="-28"/>
        </w:rPr>
        <w:t xml:space="preserve"> </w:t>
      </w:r>
      <w:r>
        <w:rPr>
          <w:color w:val="231F20"/>
        </w:rPr>
        <w:t xml:space="preserve">and New </w:t>
      </w:r>
      <w:r>
        <w:rPr>
          <w:color w:val="231F20"/>
          <w:spacing w:val="-3"/>
        </w:rPr>
        <w:t xml:space="preserve">Hampshire—and </w:t>
      </w:r>
      <w:r>
        <w:rPr>
          <w:color w:val="231F20"/>
        </w:rPr>
        <w:t xml:space="preserve">of the Anglican </w:t>
      </w:r>
      <w:r>
        <w:rPr>
          <w:color w:val="231F20"/>
          <w:spacing w:val="-3"/>
        </w:rPr>
        <w:t xml:space="preserve">Church </w:t>
      </w:r>
      <w:r>
        <w:rPr>
          <w:color w:val="231F20"/>
        </w:rPr>
        <w:t>in the South—Virginia, North Carolina, and South Carolina.</w:t>
      </w:r>
      <w:r>
        <w:rPr>
          <w:color w:val="231F20"/>
          <w:spacing w:val="-12"/>
        </w:rPr>
        <w:t xml:space="preserve"> </w:t>
      </w:r>
      <w:r>
        <w:rPr>
          <w:color w:val="231F20"/>
        </w:rPr>
        <w:t>Another</w:t>
      </w:r>
      <w:r>
        <w:rPr>
          <w:color w:val="231F20"/>
          <w:spacing w:val="-6"/>
        </w:rPr>
        <w:t xml:space="preserve"> </w:t>
      </w:r>
      <w:r>
        <w:rPr>
          <w:color w:val="231F20"/>
        </w:rPr>
        <w:t>group</w:t>
      </w:r>
      <w:r>
        <w:rPr>
          <w:color w:val="231F20"/>
          <w:spacing w:val="-6"/>
        </w:rPr>
        <w:t xml:space="preserve"> </w:t>
      </w:r>
      <w:r>
        <w:rPr>
          <w:color w:val="231F20"/>
        </w:rPr>
        <w:t>of</w:t>
      </w:r>
      <w:r>
        <w:rPr>
          <w:color w:val="231F20"/>
          <w:spacing w:val="-6"/>
        </w:rPr>
        <w:t xml:space="preserve"> </w:t>
      </w:r>
      <w:r>
        <w:rPr>
          <w:color w:val="231F20"/>
        </w:rPr>
        <w:t>colonies—New</w:t>
      </w:r>
      <w:r>
        <w:rPr>
          <w:color w:val="231F20"/>
          <w:spacing w:val="-10"/>
        </w:rPr>
        <w:t xml:space="preserve"> </w:t>
      </w:r>
      <w:r>
        <w:rPr>
          <w:color w:val="231F20"/>
          <w:spacing w:val="-5"/>
        </w:rPr>
        <w:t xml:space="preserve">York, </w:t>
      </w:r>
      <w:r>
        <w:rPr>
          <w:color w:val="231F20"/>
          <w:spacing w:val="2"/>
        </w:rPr>
        <w:t xml:space="preserve">New </w:t>
      </w:r>
      <w:r>
        <w:rPr>
          <w:color w:val="231F20"/>
        </w:rPr>
        <w:t xml:space="preserve">Jersey, </w:t>
      </w:r>
      <w:r>
        <w:rPr>
          <w:color w:val="231F20"/>
          <w:spacing w:val="3"/>
        </w:rPr>
        <w:t xml:space="preserve">Maryland, </w:t>
      </w:r>
      <w:r>
        <w:rPr>
          <w:color w:val="231F20"/>
          <w:spacing w:val="2"/>
        </w:rPr>
        <w:t xml:space="preserve">and </w:t>
      </w:r>
      <w:r>
        <w:rPr>
          <w:color w:val="231F20"/>
          <w:spacing w:val="3"/>
        </w:rPr>
        <w:t xml:space="preserve">Georgia—evolved </w:t>
      </w:r>
      <w:r>
        <w:rPr>
          <w:color w:val="231F20"/>
          <w:spacing w:val="8"/>
        </w:rPr>
        <w:t xml:space="preserve">through periods </w:t>
      </w:r>
      <w:r>
        <w:rPr>
          <w:color w:val="231F20"/>
          <w:spacing w:val="5"/>
        </w:rPr>
        <w:t xml:space="preserve">of </w:t>
      </w:r>
      <w:r>
        <w:rPr>
          <w:color w:val="231F20"/>
          <w:spacing w:val="8"/>
        </w:rPr>
        <w:t xml:space="preserve">preference </w:t>
      </w:r>
      <w:r>
        <w:rPr>
          <w:color w:val="231F20"/>
          <w:spacing w:val="6"/>
        </w:rPr>
        <w:t xml:space="preserve">for </w:t>
      </w:r>
      <w:r>
        <w:rPr>
          <w:color w:val="231F20"/>
          <w:spacing w:val="9"/>
        </w:rPr>
        <w:t xml:space="preserve">different </w:t>
      </w:r>
      <w:r>
        <w:rPr>
          <w:color w:val="231F20"/>
          <w:spacing w:val="-3"/>
        </w:rPr>
        <w:t>churches,</w:t>
      </w:r>
      <w:r>
        <w:rPr>
          <w:color w:val="231F20"/>
          <w:spacing w:val="-15"/>
        </w:rPr>
        <w:t xml:space="preserve"> </w:t>
      </w:r>
      <w:r>
        <w:rPr>
          <w:color w:val="231F20"/>
        </w:rPr>
        <w:t>and</w:t>
      </w:r>
      <w:r>
        <w:rPr>
          <w:color w:val="231F20"/>
          <w:spacing w:val="-15"/>
        </w:rPr>
        <w:t xml:space="preserve"> </w:t>
      </w:r>
      <w:r>
        <w:rPr>
          <w:color w:val="231F20"/>
        </w:rPr>
        <w:t>tax</w:t>
      </w:r>
      <w:r>
        <w:rPr>
          <w:color w:val="231F20"/>
          <w:spacing w:val="-15"/>
        </w:rPr>
        <w:t xml:space="preserve"> </w:t>
      </w:r>
      <w:r>
        <w:rPr>
          <w:color w:val="231F20"/>
        </w:rPr>
        <w:t>support</w:t>
      </w:r>
      <w:r>
        <w:rPr>
          <w:color w:val="231F20"/>
          <w:spacing w:val="-15"/>
        </w:rPr>
        <w:t xml:space="preserve"> </w:t>
      </w:r>
      <w:r>
        <w:rPr>
          <w:color w:val="231F20"/>
        </w:rPr>
        <w:t>for</w:t>
      </w:r>
      <w:r>
        <w:rPr>
          <w:color w:val="231F20"/>
          <w:spacing w:val="-15"/>
        </w:rPr>
        <w:t xml:space="preserve"> </w:t>
      </w:r>
      <w:r>
        <w:rPr>
          <w:color w:val="231F20"/>
          <w:spacing w:val="-3"/>
        </w:rPr>
        <w:t>Protestant</w:t>
      </w:r>
      <w:r>
        <w:rPr>
          <w:color w:val="231F20"/>
          <w:spacing w:val="-15"/>
        </w:rPr>
        <w:t xml:space="preserve"> </w:t>
      </w:r>
      <w:r>
        <w:rPr>
          <w:color w:val="231F20"/>
          <w:spacing w:val="-3"/>
        </w:rPr>
        <w:t xml:space="preserve">churches, </w:t>
      </w:r>
      <w:r>
        <w:rPr>
          <w:color w:val="231F20"/>
        </w:rPr>
        <w:t xml:space="preserve">as the population changed. In New </w:t>
      </w:r>
      <w:r>
        <w:rPr>
          <w:color w:val="231F20"/>
          <w:spacing w:val="-4"/>
        </w:rPr>
        <w:t xml:space="preserve">York, </w:t>
      </w:r>
      <w:r>
        <w:rPr>
          <w:color w:val="231F20"/>
        </w:rPr>
        <w:t xml:space="preserve">for ex- ample, the Dutch Reformed Church was initially established, but as the colony </w:t>
      </w:r>
      <w:r>
        <w:rPr>
          <w:color w:val="231F20"/>
          <w:spacing w:val="-4"/>
        </w:rPr>
        <w:t xml:space="preserve">grew, </w:t>
      </w:r>
      <w:r>
        <w:rPr>
          <w:color w:val="231F20"/>
        </w:rPr>
        <w:t>a heteroge- neous group of other believers entered, includ- ing Calvinists, Lutherans, Mennonites, Quakers, Catholics, and Jews. When the English took</w:t>
      </w:r>
      <w:r>
        <w:rPr>
          <w:color w:val="231F20"/>
          <w:spacing w:val="-26"/>
        </w:rPr>
        <w:t xml:space="preserve"> </w:t>
      </w:r>
      <w:r>
        <w:rPr>
          <w:color w:val="231F20"/>
        </w:rPr>
        <w:t>over</w:t>
      </w:r>
    </w:p>
    <w:p w:rsidR="00E82A7D" w:rsidRDefault="00E82A7D" w:rsidP="00E82A7D">
      <w:pPr>
        <w:pStyle w:val="BodyText"/>
        <w:kinsoku w:val="0"/>
        <w:overflowPunct w:val="0"/>
        <w:spacing w:line="225" w:lineRule="auto"/>
        <w:ind w:left="119" w:right="107"/>
        <w:rPr>
          <w:color w:val="231F20"/>
        </w:rPr>
        <w:sectPr w:rsidR="00E82A7D">
          <w:type w:val="continuous"/>
          <w:pgSz w:w="11520" w:h="14400"/>
          <w:pgMar w:top="340" w:right="1440" w:bottom="280" w:left="1320" w:header="720" w:footer="720" w:gutter="0"/>
          <w:cols w:num="2" w:space="720" w:equalWidth="0">
            <w:col w:w="4208" w:space="232"/>
            <w:col w:w="432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headerReference w:type="even" r:id="rId13"/>
          <w:headerReference w:type="default" r:id="rId14"/>
          <w:pgSz w:w="11520" w:h="14400"/>
          <w:pgMar w:top="980" w:right="1320" w:bottom="280" w:left="1440" w:header="751" w:footer="0" w:gutter="0"/>
          <w:cols w:space="720" w:equalWidth="0">
            <w:col w:w="8760"/>
          </w:cols>
          <w:noEndnote/>
        </w:sectPr>
      </w:pPr>
    </w:p>
    <w:p w:rsidR="00E82A7D" w:rsidRDefault="00E82A7D" w:rsidP="00E82A7D">
      <w:pPr>
        <w:pStyle w:val="BodyText"/>
        <w:kinsoku w:val="0"/>
        <w:overflowPunct w:val="0"/>
        <w:spacing w:before="85"/>
        <w:ind w:left="119" w:right="1"/>
        <w:rPr>
          <w:color w:val="231F20"/>
          <w:spacing w:val="-2"/>
        </w:rPr>
      </w:pPr>
      <w:r>
        <w:rPr>
          <w:color w:val="231F20"/>
        </w:rPr>
        <w:t xml:space="preserve">New </w:t>
      </w:r>
      <w:r>
        <w:rPr>
          <w:color w:val="231F20"/>
          <w:spacing w:val="2"/>
        </w:rPr>
        <w:t xml:space="preserve">Netherland </w:t>
      </w:r>
      <w:r>
        <w:rPr>
          <w:color w:val="231F20"/>
        </w:rPr>
        <w:t xml:space="preserve">and it </w:t>
      </w:r>
      <w:r>
        <w:rPr>
          <w:color w:val="231F20"/>
          <w:spacing w:val="2"/>
        </w:rPr>
        <w:t xml:space="preserve">became </w:t>
      </w:r>
      <w:r>
        <w:rPr>
          <w:color w:val="231F20"/>
        </w:rPr>
        <w:t xml:space="preserve">New York, </w:t>
      </w:r>
      <w:r>
        <w:rPr>
          <w:color w:val="231F20"/>
          <w:spacing w:val="3"/>
        </w:rPr>
        <w:t xml:space="preserve">the inclinations </w:t>
      </w:r>
      <w:r>
        <w:rPr>
          <w:color w:val="231F20"/>
        </w:rPr>
        <w:t xml:space="preserve">of </w:t>
      </w:r>
      <w:r>
        <w:rPr>
          <w:color w:val="231F20"/>
          <w:spacing w:val="2"/>
        </w:rPr>
        <w:t xml:space="preserve">the </w:t>
      </w:r>
      <w:r>
        <w:rPr>
          <w:color w:val="231F20"/>
          <w:spacing w:val="3"/>
        </w:rPr>
        <w:t xml:space="preserve">Stuarts </w:t>
      </w:r>
      <w:r>
        <w:rPr>
          <w:color w:val="231F20"/>
          <w:spacing w:val="2"/>
        </w:rPr>
        <w:t xml:space="preserve">toward </w:t>
      </w:r>
      <w:r>
        <w:rPr>
          <w:color w:val="231F20"/>
          <w:spacing w:val="4"/>
        </w:rPr>
        <w:t xml:space="preserve">Catholicism </w:t>
      </w:r>
      <w:r>
        <w:rPr>
          <w:color w:val="231F20"/>
        </w:rPr>
        <w:t xml:space="preserve">forced more </w:t>
      </w:r>
      <w:r>
        <w:rPr>
          <w:color w:val="231F20"/>
          <w:spacing w:val="2"/>
        </w:rPr>
        <w:t xml:space="preserve">toleration </w:t>
      </w:r>
      <w:r>
        <w:rPr>
          <w:color w:val="231F20"/>
        </w:rPr>
        <w:t xml:space="preserve">for all </w:t>
      </w:r>
      <w:r>
        <w:rPr>
          <w:color w:val="231F20"/>
          <w:spacing w:val="2"/>
        </w:rPr>
        <w:t xml:space="preserve">religious groups. </w:t>
      </w:r>
      <w:r>
        <w:rPr>
          <w:color w:val="231F20"/>
        </w:rPr>
        <w:t xml:space="preserve">The ultimate effect was that, by 1693, New </w:t>
      </w:r>
      <w:r>
        <w:rPr>
          <w:color w:val="231F20"/>
          <w:spacing w:val="-4"/>
        </w:rPr>
        <w:t xml:space="preserve">York, </w:t>
      </w:r>
      <w:r>
        <w:rPr>
          <w:color w:val="231F20"/>
        </w:rPr>
        <w:t>while Anglican, was reasonably tolerant toward Catholics</w:t>
      </w:r>
      <w:r>
        <w:rPr>
          <w:color w:val="231F20"/>
          <w:spacing w:val="-7"/>
        </w:rPr>
        <w:t xml:space="preserve"> </w:t>
      </w:r>
      <w:r>
        <w:rPr>
          <w:color w:val="231F20"/>
        </w:rPr>
        <w:t>and</w:t>
      </w:r>
      <w:r>
        <w:rPr>
          <w:color w:val="231F20"/>
          <w:spacing w:val="-7"/>
        </w:rPr>
        <w:t xml:space="preserve"> </w:t>
      </w:r>
      <w:r>
        <w:rPr>
          <w:color w:val="231F20"/>
        </w:rPr>
        <w:t>generally</w:t>
      </w:r>
      <w:r>
        <w:rPr>
          <w:color w:val="231F20"/>
          <w:spacing w:val="-7"/>
        </w:rPr>
        <w:t xml:space="preserve"> </w:t>
      </w:r>
      <w:r>
        <w:rPr>
          <w:color w:val="231F20"/>
        </w:rPr>
        <w:t>provided</w:t>
      </w:r>
      <w:r>
        <w:rPr>
          <w:color w:val="231F20"/>
          <w:spacing w:val="-7"/>
        </w:rPr>
        <w:t xml:space="preserve"> </w:t>
      </w:r>
      <w:r>
        <w:rPr>
          <w:color w:val="231F20"/>
        </w:rPr>
        <w:t>tax</w:t>
      </w:r>
      <w:r>
        <w:rPr>
          <w:color w:val="231F20"/>
          <w:spacing w:val="-7"/>
        </w:rPr>
        <w:t xml:space="preserve"> </w:t>
      </w:r>
      <w:r>
        <w:rPr>
          <w:color w:val="231F20"/>
        </w:rPr>
        <w:t>support</w:t>
      </w:r>
      <w:r>
        <w:rPr>
          <w:color w:val="231F20"/>
          <w:spacing w:val="-7"/>
        </w:rPr>
        <w:t xml:space="preserve"> </w:t>
      </w:r>
      <w:r>
        <w:rPr>
          <w:color w:val="231F20"/>
        </w:rPr>
        <w:t>for all Protestant ministries.</w:t>
      </w:r>
      <w:r>
        <w:rPr>
          <w:color w:val="231F20"/>
          <w:position w:val="6"/>
          <w:sz w:val="12"/>
          <w:szCs w:val="12"/>
        </w:rPr>
        <w:t xml:space="preserve">19 </w:t>
      </w:r>
      <w:r>
        <w:rPr>
          <w:color w:val="231F20"/>
        </w:rPr>
        <w:t xml:space="preserve">Because the religious </w:t>
      </w:r>
      <w:r>
        <w:rPr>
          <w:color w:val="231F20"/>
          <w:spacing w:val="2"/>
        </w:rPr>
        <w:t xml:space="preserve">preference </w:t>
      </w:r>
      <w:r>
        <w:rPr>
          <w:color w:val="231F20"/>
        </w:rPr>
        <w:t xml:space="preserve">of New York was </w:t>
      </w:r>
      <w:r>
        <w:rPr>
          <w:color w:val="231F20"/>
          <w:spacing w:val="2"/>
        </w:rPr>
        <w:t xml:space="preserve">largely </w:t>
      </w:r>
      <w:r>
        <w:rPr>
          <w:color w:val="231F20"/>
        </w:rPr>
        <w:t>unclear, a battle raged for years between the royal gover- nors</w:t>
      </w:r>
      <w:r>
        <w:rPr>
          <w:color w:val="231F20"/>
          <w:spacing w:val="-7"/>
        </w:rPr>
        <w:t xml:space="preserve"> </w:t>
      </w:r>
      <w:r>
        <w:rPr>
          <w:color w:val="231F20"/>
        </w:rPr>
        <w:t>and</w:t>
      </w:r>
      <w:r>
        <w:rPr>
          <w:color w:val="231F20"/>
          <w:spacing w:val="-7"/>
        </w:rPr>
        <w:t xml:space="preserve"> </w:t>
      </w:r>
      <w:r>
        <w:rPr>
          <w:color w:val="231F20"/>
        </w:rPr>
        <w:t>the</w:t>
      </w:r>
      <w:r>
        <w:rPr>
          <w:color w:val="231F20"/>
          <w:spacing w:val="-13"/>
        </w:rPr>
        <w:t xml:space="preserve"> </w:t>
      </w:r>
      <w:r>
        <w:rPr>
          <w:color w:val="231F20"/>
        </w:rPr>
        <w:t>Anglican</w:t>
      </w:r>
      <w:r>
        <w:rPr>
          <w:color w:val="231F20"/>
          <w:spacing w:val="-7"/>
        </w:rPr>
        <w:t xml:space="preserve"> </w:t>
      </w:r>
      <w:r>
        <w:rPr>
          <w:color w:val="231F20"/>
          <w:spacing w:val="-6"/>
        </w:rPr>
        <w:t>clergy,</w:t>
      </w:r>
      <w:r>
        <w:rPr>
          <w:color w:val="231F20"/>
          <w:spacing w:val="-7"/>
        </w:rPr>
        <w:t xml:space="preserve"> </w:t>
      </w:r>
      <w:r>
        <w:rPr>
          <w:color w:val="231F20"/>
        </w:rPr>
        <w:t>who</w:t>
      </w:r>
      <w:r>
        <w:rPr>
          <w:color w:val="231F20"/>
          <w:spacing w:val="-7"/>
        </w:rPr>
        <w:t xml:space="preserve"> </w:t>
      </w:r>
      <w:r>
        <w:rPr>
          <w:color w:val="231F20"/>
        </w:rPr>
        <w:t>demanded</w:t>
      </w:r>
      <w:r>
        <w:rPr>
          <w:color w:val="231F20"/>
          <w:spacing w:val="-7"/>
        </w:rPr>
        <w:t xml:space="preserve"> </w:t>
      </w:r>
      <w:r>
        <w:rPr>
          <w:color w:val="231F20"/>
          <w:spacing w:val="-2"/>
        </w:rPr>
        <w:t xml:space="preserve">the </w:t>
      </w:r>
      <w:r>
        <w:rPr>
          <w:color w:val="231F20"/>
          <w:spacing w:val="3"/>
        </w:rPr>
        <w:t xml:space="preserve">clear </w:t>
      </w:r>
      <w:r>
        <w:rPr>
          <w:color w:val="231F20"/>
          <w:spacing w:val="2"/>
        </w:rPr>
        <w:t xml:space="preserve">and </w:t>
      </w:r>
      <w:r>
        <w:rPr>
          <w:color w:val="231F20"/>
          <w:spacing w:val="3"/>
        </w:rPr>
        <w:t xml:space="preserve">certain establishment </w:t>
      </w:r>
      <w:r>
        <w:rPr>
          <w:color w:val="231F20"/>
        </w:rPr>
        <w:t xml:space="preserve">of </w:t>
      </w:r>
      <w:r>
        <w:rPr>
          <w:color w:val="231F20"/>
          <w:spacing w:val="2"/>
        </w:rPr>
        <w:t xml:space="preserve">the </w:t>
      </w:r>
      <w:r>
        <w:rPr>
          <w:color w:val="231F20"/>
          <w:spacing w:val="3"/>
        </w:rPr>
        <w:t xml:space="preserve">Church </w:t>
      </w:r>
      <w:r>
        <w:rPr>
          <w:color w:val="231F20"/>
        </w:rPr>
        <w:t xml:space="preserve">of </w:t>
      </w:r>
      <w:r>
        <w:rPr>
          <w:color w:val="231F20"/>
          <w:spacing w:val="3"/>
        </w:rPr>
        <w:t xml:space="preserve">England. </w:t>
      </w:r>
      <w:r>
        <w:rPr>
          <w:color w:val="231F20"/>
          <w:spacing w:val="2"/>
        </w:rPr>
        <w:t xml:space="preserve">The </w:t>
      </w:r>
      <w:r>
        <w:rPr>
          <w:color w:val="231F20"/>
          <w:spacing w:val="3"/>
        </w:rPr>
        <w:t xml:space="preserve">policy ultimately became </w:t>
      </w:r>
      <w:r>
        <w:rPr>
          <w:color w:val="231F20"/>
          <w:spacing w:val="4"/>
        </w:rPr>
        <w:t xml:space="preserve">one </w:t>
      </w:r>
      <w:r>
        <w:rPr>
          <w:color w:val="231F20"/>
        </w:rPr>
        <w:t xml:space="preserve">of multiple establishments, whereby a variety of </w:t>
      </w:r>
      <w:r>
        <w:rPr>
          <w:color w:val="231F20"/>
          <w:spacing w:val="-3"/>
        </w:rPr>
        <w:t xml:space="preserve">churches were provided </w:t>
      </w:r>
      <w:r>
        <w:rPr>
          <w:color w:val="231F20"/>
        </w:rPr>
        <w:t>funding by the</w:t>
      </w:r>
      <w:r>
        <w:rPr>
          <w:color w:val="231F20"/>
          <w:spacing w:val="-10"/>
        </w:rPr>
        <w:t xml:space="preserve"> </w:t>
      </w:r>
      <w:r>
        <w:rPr>
          <w:color w:val="231F20"/>
          <w:spacing w:val="-2"/>
        </w:rPr>
        <w:t>state.</w:t>
      </w:r>
    </w:p>
    <w:p w:rsidR="00E82A7D" w:rsidRDefault="00E82A7D" w:rsidP="00E82A7D">
      <w:pPr>
        <w:pStyle w:val="BodyText"/>
        <w:kinsoku w:val="0"/>
        <w:overflowPunct w:val="0"/>
        <w:ind w:left="119" w:right="3" w:firstLine="240"/>
        <w:rPr>
          <w:color w:val="231F20"/>
        </w:rPr>
      </w:pPr>
      <w:r>
        <w:rPr>
          <w:color w:val="231F20"/>
        </w:rPr>
        <w:t>A</w:t>
      </w:r>
      <w:r>
        <w:rPr>
          <w:color w:val="231F20"/>
          <w:spacing w:val="-37"/>
        </w:rPr>
        <w:t xml:space="preserve"> </w:t>
      </w:r>
      <w:r>
        <w:rPr>
          <w:color w:val="231F20"/>
        </w:rPr>
        <w:t>fourth</w:t>
      </w:r>
      <w:r>
        <w:rPr>
          <w:color w:val="231F20"/>
          <w:spacing w:val="-31"/>
        </w:rPr>
        <w:t xml:space="preserve"> </w:t>
      </w:r>
      <w:r>
        <w:rPr>
          <w:color w:val="231F20"/>
          <w:spacing w:val="-3"/>
        </w:rPr>
        <w:t>group</w:t>
      </w:r>
      <w:r>
        <w:rPr>
          <w:color w:val="231F20"/>
          <w:spacing w:val="-31"/>
        </w:rPr>
        <w:t xml:space="preserve"> </w:t>
      </w:r>
      <w:r>
        <w:rPr>
          <w:color w:val="231F20"/>
        </w:rPr>
        <w:t>of</w:t>
      </w:r>
      <w:r>
        <w:rPr>
          <w:color w:val="231F20"/>
          <w:spacing w:val="-31"/>
        </w:rPr>
        <w:t xml:space="preserve"> </w:t>
      </w:r>
      <w:r>
        <w:rPr>
          <w:color w:val="231F20"/>
        </w:rPr>
        <w:t>colonies—Pennsylvania,</w:t>
      </w:r>
      <w:r>
        <w:rPr>
          <w:color w:val="231F20"/>
          <w:spacing w:val="-31"/>
        </w:rPr>
        <w:t xml:space="preserve"> </w:t>
      </w:r>
      <w:r>
        <w:rPr>
          <w:color w:val="231F20"/>
        </w:rPr>
        <w:t xml:space="preserve">Del- aware, and Rhode Island—had a large measure of religious freedom, which generally prevailed </w:t>
      </w:r>
      <w:r>
        <w:rPr>
          <w:color w:val="231F20"/>
          <w:spacing w:val="-3"/>
        </w:rPr>
        <w:t>from</w:t>
      </w:r>
      <w:r>
        <w:rPr>
          <w:color w:val="231F20"/>
          <w:spacing w:val="-19"/>
        </w:rPr>
        <w:t xml:space="preserve"> </w:t>
      </w:r>
      <w:r>
        <w:rPr>
          <w:color w:val="231F20"/>
        </w:rPr>
        <w:t>their</w:t>
      </w:r>
      <w:r>
        <w:rPr>
          <w:color w:val="231F20"/>
          <w:spacing w:val="-19"/>
        </w:rPr>
        <w:t xml:space="preserve"> </w:t>
      </w:r>
      <w:r>
        <w:rPr>
          <w:color w:val="231F20"/>
        </w:rPr>
        <w:t>origins.</w:t>
      </w:r>
      <w:r>
        <w:rPr>
          <w:color w:val="231F20"/>
          <w:spacing w:val="-19"/>
        </w:rPr>
        <w:t xml:space="preserve"> </w:t>
      </w:r>
      <w:r>
        <w:rPr>
          <w:color w:val="231F20"/>
        </w:rPr>
        <w:t>Pennsylvania</w:t>
      </w:r>
      <w:r>
        <w:rPr>
          <w:color w:val="231F20"/>
          <w:spacing w:val="-19"/>
        </w:rPr>
        <w:t xml:space="preserve"> </w:t>
      </w:r>
      <w:r>
        <w:rPr>
          <w:color w:val="231F20"/>
        </w:rPr>
        <w:t>advanced</w:t>
      </w:r>
      <w:r>
        <w:rPr>
          <w:color w:val="231F20"/>
          <w:spacing w:val="-19"/>
        </w:rPr>
        <w:t xml:space="preserve"> </w:t>
      </w:r>
      <w:r>
        <w:rPr>
          <w:color w:val="231F20"/>
        </w:rPr>
        <w:t>a</w:t>
      </w:r>
      <w:r>
        <w:rPr>
          <w:color w:val="231F20"/>
          <w:spacing w:val="-19"/>
        </w:rPr>
        <w:t xml:space="preserve"> </w:t>
      </w:r>
      <w:r>
        <w:rPr>
          <w:color w:val="231F20"/>
          <w:spacing w:val="-3"/>
        </w:rPr>
        <w:t xml:space="preserve">toler- </w:t>
      </w:r>
      <w:r>
        <w:rPr>
          <w:color w:val="231F20"/>
        </w:rPr>
        <w:t>ation</w:t>
      </w:r>
      <w:r>
        <w:rPr>
          <w:color w:val="231F20"/>
          <w:spacing w:val="-10"/>
        </w:rPr>
        <w:t xml:space="preserve"> </w:t>
      </w:r>
      <w:r>
        <w:rPr>
          <w:color w:val="231F20"/>
        </w:rPr>
        <w:t>that</w:t>
      </w:r>
      <w:r>
        <w:rPr>
          <w:color w:val="231F20"/>
          <w:spacing w:val="-10"/>
        </w:rPr>
        <w:t xml:space="preserve"> </w:t>
      </w:r>
      <w:r>
        <w:rPr>
          <w:color w:val="231F20"/>
        </w:rPr>
        <w:t>generally</w:t>
      </w:r>
      <w:r>
        <w:rPr>
          <w:color w:val="231F20"/>
          <w:spacing w:val="-10"/>
        </w:rPr>
        <w:t xml:space="preserve"> </w:t>
      </w:r>
      <w:r>
        <w:rPr>
          <w:color w:val="231F20"/>
        </w:rPr>
        <w:t>followed</w:t>
      </w:r>
      <w:r>
        <w:rPr>
          <w:color w:val="231F20"/>
          <w:spacing w:val="-10"/>
        </w:rPr>
        <w:t xml:space="preserve"> </w:t>
      </w:r>
      <w:r>
        <w:rPr>
          <w:color w:val="231F20"/>
          <w:spacing w:val="-4"/>
        </w:rPr>
        <w:t>William</w:t>
      </w:r>
      <w:r>
        <w:rPr>
          <w:color w:val="231F20"/>
          <w:spacing w:val="-10"/>
        </w:rPr>
        <w:t xml:space="preserve"> </w:t>
      </w:r>
      <w:r>
        <w:rPr>
          <w:color w:val="231F20"/>
        </w:rPr>
        <w:t>Penn’s</w:t>
      </w:r>
      <w:r>
        <w:rPr>
          <w:color w:val="231F20"/>
          <w:spacing w:val="-10"/>
        </w:rPr>
        <w:t xml:space="preserve"> </w:t>
      </w:r>
      <w:r>
        <w:rPr>
          <w:color w:val="231F20"/>
        </w:rPr>
        <w:t>phi- losophy</w:t>
      </w:r>
      <w:r>
        <w:rPr>
          <w:color w:val="231F20"/>
          <w:spacing w:val="-16"/>
        </w:rPr>
        <w:t xml:space="preserve"> </w:t>
      </w:r>
      <w:r>
        <w:rPr>
          <w:color w:val="231F20"/>
        </w:rPr>
        <w:t>as</w:t>
      </w:r>
      <w:r>
        <w:rPr>
          <w:color w:val="231F20"/>
          <w:spacing w:val="-16"/>
        </w:rPr>
        <w:t xml:space="preserve"> </w:t>
      </w:r>
      <w:r>
        <w:rPr>
          <w:color w:val="231F20"/>
        </w:rPr>
        <w:t>expounded</w:t>
      </w:r>
      <w:r>
        <w:rPr>
          <w:color w:val="231F20"/>
          <w:spacing w:val="-16"/>
        </w:rPr>
        <w:t xml:space="preserve"> </w:t>
      </w:r>
      <w:r>
        <w:rPr>
          <w:color w:val="231F20"/>
        </w:rPr>
        <w:t>in</w:t>
      </w:r>
      <w:r>
        <w:rPr>
          <w:color w:val="231F20"/>
          <w:spacing w:val="-16"/>
        </w:rPr>
        <w:t xml:space="preserve"> </w:t>
      </w:r>
      <w:r>
        <w:rPr>
          <w:color w:val="231F20"/>
        </w:rPr>
        <w:t>his</w:t>
      </w:r>
      <w:r>
        <w:rPr>
          <w:color w:val="231F20"/>
          <w:spacing w:val="-16"/>
        </w:rPr>
        <w:t xml:space="preserve"> </w:t>
      </w:r>
      <w:r>
        <w:rPr>
          <w:i/>
          <w:iCs/>
          <w:color w:val="231F20"/>
        </w:rPr>
        <w:t>Frame</w:t>
      </w:r>
      <w:r>
        <w:rPr>
          <w:i/>
          <w:iCs/>
          <w:color w:val="231F20"/>
          <w:spacing w:val="-16"/>
        </w:rPr>
        <w:t xml:space="preserve"> </w:t>
      </w:r>
      <w:r>
        <w:rPr>
          <w:i/>
          <w:iCs/>
          <w:color w:val="231F20"/>
        </w:rPr>
        <w:t>of</w:t>
      </w:r>
      <w:r>
        <w:rPr>
          <w:i/>
          <w:iCs/>
          <w:color w:val="231F20"/>
          <w:spacing w:val="-16"/>
        </w:rPr>
        <w:t xml:space="preserve"> </w:t>
      </w:r>
      <w:r>
        <w:rPr>
          <w:i/>
          <w:iCs/>
          <w:color w:val="231F20"/>
        </w:rPr>
        <w:t xml:space="preserve">Government, </w:t>
      </w:r>
      <w:r>
        <w:rPr>
          <w:color w:val="231F20"/>
        </w:rPr>
        <w:t>promoting</w:t>
      </w:r>
      <w:r>
        <w:rPr>
          <w:color w:val="231F20"/>
          <w:spacing w:val="-10"/>
        </w:rPr>
        <w:t xml:space="preserve"> </w:t>
      </w:r>
      <w:r>
        <w:rPr>
          <w:color w:val="231F20"/>
        </w:rPr>
        <w:t>freedom</w:t>
      </w:r>
      <w:r>
        <w:rPr>
          <w:color w:val="231F20"/>
          <w:spacing w:val="-10"/>
        </w:rPr>
        <w:t xml:space="preserve"> </w:t>
      </w:r>
      <w:r>
        <w:rPr>
          <w:color w:val="231F20"/>
        </w:rPr>
        <w:t>of</w:t>
      </w:r>
      <w:r>
        <w:rPr>
          <w:color w:val="231F20"/>
          <w:spacing w:val="-10"/>
        </w:rPr>
        <w:t xml:space="preserve"> </w:t>
      </w:r>
      <w:r>
        <w:rPr>
          <w:color w:val="231F20"/>
        </w:rPr>
        <w:t>religion.</w:t>
      </w:r>
      <w:r>
        <w:rPr>
          <w:color w:val="231F20"/>
          <w:position w:val="6"/>
          <w:sz w:val="12"/>
          <w:szCs w:val="12"/>
        </w:rPr>
        <w:t>20</w:t>
      </w:r>
      <w:r>
        <w:rPr>
          <w:color w:val="231F20"/>
          <w:spacing w:val="-5"/>
          <w:position w:val="6"/>
          <w:sz w:val="12"/>
          <w:szCs w:val="12"/>
        </w:rPr>
        <w:t xml:space="preserve"> </w:t>
      </w:r>
      <w:r>
        <w:rPr>
          <w:color w:val="231F20"/>
        </w:rPr>
        <w:t>Delaware</w:t>
      </w:r>
      <w:r>
        <w:rPr>
          <w:color w:val="231F20"/>
          <w:spacing w:val="-10"/>
        </w:rPr>
        <w:t xml:space="preserve"> </w:t>
      </w:r>
      <w:r>
        <w:rPr>
          <w:color w:val="231F20"/>
        </w:rPr>
        <w:t xml:space="preserve">broke </w:t>
      </w:r>
      <w:r>
        <w:rPr>
          <w:color w:val="231F20"/>
          <w:spacing w:val="-3"/>
        </w:rPr>
        <w:t>off</w:t>
      </w:r>
      <w:r>
        <w:rPr>
          <w:color w:val="231F20"/>
          <w:spacing w:val="-8"/>
        </w:rPr>
        <w:t xml:space="preserve"> </w:t>
      </w:r>
      <w:r>
        <w:rPr>
          <w:color w:val="231F20"/>
          <w:spacing w:val="-3"/>
        </w:rPr>
        <w:t>from</w:t>
      </w:r>
      <w:r>
        <w:rPr>
          <w:color w:val="231F20"/>
          <w:spacing w:val="-8"/>
        </w:rPr>
        <w:t xml:space="preserve"> </w:t>
      </w:r>
      <w:r>
        <w:rPr>
          <w:color w:val="231F20"/>
        </w:rPr>
        <w:t>Pennsylvania</w:t>
      </w:r>
      <w:r>
        <w:rPr>
          <w:color w:val="231F20"/>
          <w:spacing w:val="-8"/>
        </w:rPr>
        <w:t xml:space="preserve"> </w:t>
      </w:r>
      <w:r>
        <w:rPr>
          <w:color w:val="231F20"/>
        </w:rPr>
        <w:t>in</w:t>
      </w:r>
      <w:r>
        <w:rPr>
          <w:color w:val="231F20"/>
          <w:spacing w:val="-8"/>
        </w:rPr>
        <w:t xml:space="preserve"> </w:t>
      </w:r>
      <w:r>
        <w:rPr>
          <w:color w:val="231F20"/>
        </w:rPr>
        <w:t>1702</w:t>
      </w:r>
      <w:r>
        <w:rPr>
          <w:color w:val="231F20"/>
          <w:spacing w:val="-8"/>
        </w:rPr>
        <w:t xml:space="preserve"> </w:t>
      </w:r>
      <w:r>
        <w:rPr>
          <w:color w:val="231F20"/>
        </w:rPr>
        <w:t>and</w:t>
      </w:r>
      <w:r>
        <w:rPr>
          <w:color w:val="231F20"/>
          <w:spacing w:val="-8"/>
        </w:rPr>
        <w:t xml:space="preserve"> </w:t>
      </w:r>
      <w:r>
        <w:rPr>
          <w:color w:val="231F20"/>
        </w:rPr>
        <w:t>continued</w:t>
      </w:r>
      <w:r>
        <w:rPr>
          <w:color w:val="231F20"/>
          <w:spacing w:val="-8"/>
        </w:rPr>
        <w:t xml:space="preserve"> </w:t>
      </w:r>
      <w:r>
        <w:rPr>
          <w:color w:val="231F20"/>
        </w:rPr>
        <w:t xml:space="preserve">this policy of </w:t>
      </w:r>
      <w:r>
        <w:rPr>
          <w:color w:val="231F20"/>
          <w:spacing w:val="-3"/>
        </w:rPr>
        <w:t xml:space="preserve">religious freedom </w:t>
      </w:r>
      <w:r>
        <w:rPr>
          <w:color w:val="231F20"/>
        </w:rPr>
        <w:t xml:space="preserve">and the </w:t>
      </w:r>
      <w:r>
        <w:rPr>
          <w:color w:val="231F20"/>
          <w:spacing w:val="-3"/>
        </w:rPr>
        <w:t xml:space="preserve">prohibition </w:t>
      </w:r>
      <w:r>
        <w:rPr>
          <w:color w:val="231F20"/>
        </w:rPr>
        <w:t>of use</w:t>
      </w:r>
      <w:r>
        <w:rPr>
          <w:color w:val="231F20"/>
          <w:spacing w:val="-11"/>
        </w:rPr>
        <w:t xml:space="preserve"> </w:t>
      </w:r>
      <w:r>
        <w:rPr>
          <w:color w:val="231F20"/>
        </w:rPr>
        <w:t>of</w:t>
      </w:r>
      <w:r>
        <w:rPr>
          <w:color w:val="231F20"/>
          <w:spacing w:val="-11"/>
        </w:rPr>
        <w:t xml:space="preserve"> </w:t>
      </w:r>
      <w:r>
        <w:rPr>
          <w:color w:val="231F20"/>
        </w:rPr>
        <w:t>public</w:t>
      </w:r>
      <w:r>
        <w:rPr>
          <w:color w:val="231F20"/>
          <w:spacing w:val="-11"/>
        </w:rPr>
        <w:t xml:space="preserve"> </w:t>
      </w:r>
      <w:r>
        <w:rPr>
          <w:color w:val="231F20"/>
        </w:rPr>
        <w:t>funds</w:t>
      </w:r>
      <w:r>
        <w:rPr>
          <w:color w:val="231F20"/>
          <w:spacing w:val="-11"/>
        </w:rPr>
        <w:t xml:space="preserve"> </w:t>
      </w:r>
      <w:r>
        <w:rPr>
          <w:color w:val="231F20"/>
        </w:rPr>
        <w:t>for</w:t>
      </w:r>
      <w:r>
        <w:rPr>
          <w:color w:val="231F20"/>
          <w:spacing w:val="-11"/>
        </w:rPr>
        <w:t xml:space="preserve"> </w:t>
      </w:r>
      <w:r>
        <w:rPr>
          <w:color w:val="231F20"/>
          <w:spacing w:val="-3"/>
        </w:rPr>
        <w:t>church</w:t>
      </w:r>
      <w:r>
        <w:rPr>
          <w:color w:val="231F20"/>
          <w:spacing w:val="-11"/>
        </w:rPr>
        <w:t xml:space="preserve"> </w:t>
      </w:r>
      <w:r>
        <w:rPr>
          <w:color w:val="231F20"/>
        </w:rPr>
        <w:t>purposes.</w:t>
      </w:r>
    </w:p>
    <w:p w:rsidR="00E82A7D" w:rsidRDefault="00E82A7D" w:rsidP="00E82A7D">
      <w:pPr>
        <w:pStyle w:val="BodyText"/>
        <w:kinsoku w:val="0"/>
        <w:overflowPunct w:val="0"/>
        <w:ind w:left="119" w:firstLine="240"/>
        <w:rPr>
          <w:color w:val="231F20"/>
        </w:rPr>
      </w:pPr>
      <w:r>
        <w:rPr>
          <w:color w:val="231F20"/>
        </w:rPr>
        <w:t>But Rhode Island, under Roger Williams, was the prototype of religious tolerance that came</w:t>
      </w:r>
      <w:r>
        <w:rPr>
          <w:color w:val="231F20"/>
          <w:spacing w:val="-22"/>
        </w:rPr>
        <w:t xml:space="preserve"> </w:t>
      </w:r>
      <w:r>
        <w:rPr>
          <w:color w:val="231F20"/>
        </w:rPr>
        <w:t xml:space="preserve">ul- timately to prevail. From the time that Williams landed in Massachusetts in 1631, conflict devel- oped with the Puritan establishment. Because of his insistence on separation of civil and ecclesi- astical aspects of </w:t>
      </w:r>
      <w:r>
        <w:rPr>
          <w:color w:val="231F20"/>
          <w:spacing w:val="-3"/>
        </w:rPr>
        <w:t xml:space="preserve">society, </w:t>
      </w:r>
      <w:r>
        <w:rPr>
          <w:color w:val="231F20"/>
        </w:rPr>
        <w:t>Williams was banished in</w:t>
      </w:r>
      <w:r>
        <w:rPr>
          <w:color w:val="231F20"/>
          <w:spacing w:val="-4"/>
        </w:rPr>
        <w:t xml:space="preserve"> </w:t>
      </w:r>
      <w:r>
        <w:rPr>
          <w:color w:val="231F20"/>
        </w:rPr>
        <w:t>1635.</w:t>
      </w:r>
      <w:r>
        <w:rPr>
          <w:color w:val="231F20"/>
          <w:spacing w:val="-4"/>
        </w:rPr>
        <w:t xml:space="preserve"> </w:t>
      </w:r>
      <w:r>
        <w:rPr>
          <w:color w:val="231F20"/>
        </w:rPr>
        <w:t>In</w:t>
      </w:r>
      <w:r>
        <w:rPr>
          <w:color w:val="231F20"/>
          <w:spacing w:val="-4"/>
        </w:rPr>
        <w:t xml:space="preserve"> </w:t>
      </w:r>
      <w:r>
        <w:rPr>
          <w:color w:val="231F20"/>
        </w:rPr>
        <w:t>1636,</w:t>
      </w:r>
      <w:r>
        <w:rPr>
          <w:color w:val="231F20"/>
          <w:spacing w:val="-4"/>
        </w:rPr>
        <w:t xml:space="preserve"> </w:t>
      </w:r>
      <w:r>
        <w:rPr>
          <w:color w:val="231F20"/>
        </w:rPr>
        <w:t>he</w:t>
      </w:r>
      <w:r>
        <w:rPr>
          <w:color w:val="231F20"/>
          <w:spacing w:val="-4"/>
        </w:rPr>
        <w:t xml:space="preserve"> </w:t>
      </w:r>
      <w:r>
        <w:rPr>
          <w:color w:val="231F20"/>
        </w:rPr>
        <w:t>formed</w:t>
      </w:r>
      <w:r>
        <w:rPr>
          <w:color w:val="231F20"/>
          <w:spacing w:val="-4"/>
        </w:rPr>
        <w:t xml:space="preserve"> </w:t>
      </w:r>
      <w:r>
        <w:rPr>
          <w:color w:val="231F20"/>
        </w:rPr>
        <w:t>a</w:t>
      </w:r>
      <w:r>
        <w:rPr>
          <w:color w:val="231F20"/>
          <w:spacing w:val="-4"/>
        </w:rPr>
        <w:t xml:space="preserve"> </w:t>
      </w:r>
      <w:r>
        <w:rPr>
          <w:color w:val="231F20"/>
        </w:rPr>
        <w:t>plantation</w:t>
      </w:r>
      <w:r>
        <w:rPr>
          <w:color w:val="231F20"/>
          <w:spacing w:val="-4"/>
        </w:rPr>
        <w:t xml:space="preserve"> </w:t>
      </w:r>
      <w:r>
        <w:rPr>
          <w:color w:val="231F20"/>
        </w:rPr>
        <w:t>in</w:t>
      </w:r>
      <w:r>
        <w:rPr>
          <w:color w:val="231F20"/>
          <w:spacing w:val="-4"/>
        </w:rPr>
        <w:t xml:space="preserve"> </w:t>
      </w:r>
      <w:r>
        <w:rPr>
          <w:color w:val="231F20"/>
        </w:rPr>
        <w:t>Rhode Island</w:t>
      </w:r>
      <w:r>
        <w:rPr>
          <w:color w:val="231F20"/>
          <w:spacing w:val="-20"/>
        </w:rPr>
        <w:t xml:space="preserve"> </w:t>
      </w:r>
      <w:r>
        <w:rPr>
          <w:color w:val="231F20"/>
          <w:spacing w:val="-4"/>
        </w:rPr>
        <w:t>territory,</w:t>
      </w:r>
      <w:r>
        <w:rPr>
          <w:color w:val="231F20"/>
          <w:spacing w:val="-20"/>
        </w:rPr>
        <w:t xml:space="preserve"> </w:t>
      </w:r>
      <w:r>
        <w:rPr>
          <w:color w:val="231F20"/>
        </w:rPr>
        <w:t>and</w:t>
      </w:r>
      <w:r>
        <w:rPr>
          <w:color w:val="231F20"/>
          <w:spacing w:val="-20"/>
        </w:rPr>
        <w:t xml:space="preserve"> </w:t>
      </w:r>
      <w:r>
        <w:rPr>
          <w:color w:val="231F20"/>
        </w:rPr>
        <w:t>in</w:t>
      </w:r>
      <w:r>
        <w:rPr>
          <w:color w:val="231F20"/>
          <w:spacing w:val="-20"/>
        </w:rPr>
        <w:t xml:space="preserve"> </w:t>
      </w:r>
      <w:r>
        <w:rPr>
          <w:color w:val="231F20"/>
        </w:rPr>
        <w:t>1643,</w:t>
      </w:r>
      <w:r>
        <w:rPr>
          <w:color w:val="231F20"/>
          <w:spacing w:val="-20"/>
        </w:rPr>
        <w:t xml:space="preserve"> </w:t>
      </w:r>
      <w:r>
        <w:rPr>
          <w:color w:val="231F20"/>
        </w:rPr>
        <w:t>a</w:t>
      </w:r>
      <w:r>
        <w:rPr>
          <w:color w:val="231F20"/>
          <w:spacing w:val="-20"/>
        </w:rPr>
        <w:t xml:space="preserve"> </w:t>
      </w:r>
      <w:r>
        <w:rPr>
          <w:color w:val="231F20"/>
        </w:rPr>
        <w:t>patent</w:t>
      </w:r>
      <w:r>
        <w:rPr>
          <w:color w:val="231F20"/>
          <w:spacing w:val="-20"/>
        </w:rPr>
        <w:t xml:space="preserve"> </w:t>
      </w:r>
      <w:r>
        <w:rPr>
          <w:color w:val="231F20"/>
        </w:rPr>
        <w:t>was</w:t>
      </w:r>
      <w:r>
        <w:rPr>
          <w:color w:val="231F20"/>
          <w:spacing w:val="-20"/>
        </w:rPr>
        <w:t xml:space="preserve"> </w:t>
      </w:r>
      <w:r>
        <w:rPr>
          <w:color w:val="231F20"/>
        </w:rPr>
        <w:t xml:space="preserve">obtained from Charles I to form a new </w:t>
      </w:r>
      <w:r>
        <w:rPr>
          <w:color w:val="231F20"/>
          <w:spacing w:val="-3"/>
        </w:rPr>
        <w:t xml:space="preserve">colony. </w:t>
      </w:r>
      <w:r>
        <w:rPr>
          <w:color w:val="231F20"/>
        </w:rPr>
        <w:t xml:space="preserve">Williams’s </w:t>
      </w:r>
      <w:r>
        <w:rPr>
          <w:color w:val="231F20"/>
          <w:spacing w:val="4"/>
        </w:rPr>
        <w:t xml:space="preserve">ideas regarding the </w:t>
      </w:r>
      <w:r>
        <w:rPr>
          <w:color w:val="231F20"/>
          <w:spacing w:val="5"/>
        </w:rPr>
        <w:t xml:space="preserve">separation </w:t>
      </w:r>
      <w:r>
        <w:rPr>
          <w:color w:val="231F20"/>
          <w:spacing w:val="3"/>
        </w:rPr>
        <w:t xml:space="preserve">of </w:t>
      </w:r>
      <w:r>
        <w:rPr>
          <w:color w:val="231F20"/>
          <w:spacing w:val="4"/>
        </w:rPr>
        <w:t xml:space="preserve">church </w:t>
      </w:r>
      <w:r>
        <w:rPr>
          <w:color w:val="231F20"/>
          <w:spacing w:val="6"/>
        </w:rPr>
        <w:t>and</w:t>
      </w:r>
      <w:r>
        <w:rPr>
          <w:color w:val="231F20"/>
          <w:spacing w:val="59"/>
        </w:rPr>
        <w:t xml:space="preserve"> </w:t>
      </w:r>
      <w:r>
        <w:rPr>
          <w:color w:val="231F20"/>
        </w:rPr>
        <w:t xml:space="preserve">state were predominant in Rhode Island, evolv- </w:t>
      </w:r>
      <w:r>
        <w:rPr>
          <w:color w:val="231F20"/>
          <w:spacing w:val="2"/>
        </w:rPr>
        <w:t xml:space="preserve">ing </w:t>
      </w:r>
      <w:r>
        <w:rPr>
          <w:color w:val="231F20"/>
        </w:rPr>
        <w:t xml:space="preserve">from </w:t>
      </w:r>
      <w:r>
        <w:rPr>
          <w:color w:val="231F20"/>
          <w:spacing w:val="3"/>
        </w:rPr>
        <w:t xml:space="preserve">four basic theses: </w:t>
      </w:r>
      <w:r>
        <w:rPr>
          <w:color w:val="231F20"/>
          <w:spacing w:val="2"/>
        </w:rPr>
        <w:t xml:space="preserve">(1) </w:t>
      </w:r>
      <w:r>
        <w:rPr>
          <w:color w:val="231F20"/>
          <w:spacing w:val="3"/>
        </w:rPr>
        <w:t xml:space="preserve">attempts </w:t>
      </w:r>
      <w:r>
        <w:rPr>
          <w:color w:val="231F20"/>
        </w:rPr>
        <w:t xml:space="preserve">by </w:t>
      </w:r>
      <w:r>
        <w:rPr>
          <w:color w:val="231F20"/>
          <w:spacing w:val="4"/>
        </w:rPr>
        <w:t xml:space="preserve">the </w:t>
      </w:r>
      <w:r>
        <w:rPr>
          <w:color w:val="231F20"/>
        </w:rPr>
        <w:t>state</w:t>
      </w:r>
      <w:r>
        <w:rPr>
          <w:color w:val="231F20"/>
          <w:spacing w:val="-7"/>
        </w:rPr>
        <w:t xml:space="preserve"> </w:t>
      </w:r>
      <w:r>
        <w:rPr>
          <w:color w:val="231F20"/>
        </w:rPr>
        <w:t>to</w:t>
      </w:r>
      <w:r>
        <w:rPr>
          <w:color w:val="231F20"/>
          <w:spacing w:val="-7"/>
        </w:rPr>
        <w:t xml:space="preserve"> </w:t>
      </w:r>
      <w:r>
        <w:rPr>
          <w:color w:val="231F20"/>
        </w:rPr>
        <w:t>enforce</w:t>
      </w:r>
      <w:r>
        <w:rPr>
          <w:color w:val="231F20"/>
          <w:spacing w:val="-7"/>
        </w:rPr>
        <w:t xml:space="preserve"> </w:t>
      </w:r>
      <w:r>
        <w:rPr>
          <w:color w:val="231F20"/>
        </w:rPr>
        <w:t>religious</w:t>
      </w:r>
      <w:r>
        <w:rPr>
          <w:color w:val="231F20"/>
          <w:spacing w:val="-7"/>
        </w:rPr>
        <w:t xml:space="preserve"> </w:t>
      </w:r>
      <w:r>
        <w:rPr>
          <w:color w:val="231F20"/>
        </w:rPr>
        <w:t>orthodoxy</w:t>
      </w:r>
      <w:r>
        <w:rPr>
          <w:color w:val="231F20"/>
          <w:spacing w:val="-7"/>
        </w:rPr>
        <w:t xml:space="preserve"> </w:t>
      </w:r>
      <w:r>
        <w:rPr>
          <w:color w:val="231F20"/>
        </w:rPr>
        <w:t>produce</w:t>
      </w:r>
      <w:r>
        <w:rPr>
          <w:color w:val="231F20"/>
          <w:spacing w:val="-7"/>
        </w:rPr>
        <w:t xml:space="preserve"> </w:t>
      </w:r>
      <w:r>
        <w:rPr>
          <w:color w:val="231F20"/>
        </w:rPr>
        <w:t xml:space="preserve">per- </w:t>
      </w:r>
      <w:r>
        <w:rPr>
          <w:color w:val="231F20"/>
          <w:spacing w:val="2"/>
        </w:rPr>
        <w:t xml:space="preserve">secution </w:t>
      </w:r>
      <w:r>
        <w:rPr>
          <w:color w:val="231F20"/>
        </w:rPr>
        <w:t xml:space="preserve">and </w:t>
      </w:r>
      <w:r>
        <w:rPr>
          <w:color w:val="231F20"/>
          <w:spacing w:val="2"/>
        </w:rPr>
        <w:t xml:space="preserve">religious wars </w:t>
      </w:r>
      <w:r>
        <w:rPr>
          <w:color w:val="231F20"/>
        </w:rPr>
        <w:t xml:space="preserve">and </w:t>
      </w:r>
      <w:r>
        <w:rPr>
          <w:color w:val="231F20"/>
          <w:spacing w:val="2"/>
        </w:rPr>
        <w:t xml:space="preserve">pervert </w:t>
      </w:r>
      <w:r>
        <w:rPr>
          <w:color w:val="231F20"/>
          <w:spacing w:val="3"/>
        </w:rPr>
        <w:t xml:space="preserve">God’s </w:t>
      </w:r>
      <w:r>
        <w:rPr>
          <w:color w:val="231F20"/>
          <w:spacing w:val="2"/>
        </w:rPr>
        <w:t xml:space="preserve">plan </w:t>
      </w:r>
      <w:r>
        <w:rPr>
          <w:color w:val="231F20"/>
        </w:rPr>
        <w:t xml:space="preserve">for the </w:t>
      </w:r>
      <w:r>
        <w:rPr>
          <w:color w:val="231F20"/>
          <w:spacing w:val="2"/>
        </w:rPr>
        <w:t xml:space="preserve">regeneration </w:t>
      </w:r>
      <w:r>
        <w:rPr>
          <w:color w:val="231F20"/>
        </w:rPr>
        <w:t xml:space="preserve">of </w:t>
      </w:r>
      <w:r>
        <w:rPr>
          <w:color w:val="231F20"/>
          <w:spacing w:val="2"/>
        </w:rPr>
        <w:t xml:space="preserve">souls; </w:t>
      </w:r>
      <w:r>
        <w:rPr>
          <w:color w:val="231F20"/>
        </w:rPr>
        <w:t xml:space="preserve">(2) God </w:t>
      </w:r>
      <w:r>
        <w:rPr>
          <w:color w:val="231F20"/>
          <w:spacing w:val="3"/>
        </w:rPr>
        <w:t xml:space="preserve">has </w:t>
      </w:r>
      <w:r>
        <w:rPr>
          <w:color w:val="231F20"/>
          <w:spacing w:val="4"/>
        </w:rPr>
        <w:t xml:space="preserve">not </w:t>
      </w:r>
      <w:r>
        <w:rPr>
          <w:color w:val="231F20"/>
          <w:spacing w:val="5"/>
        </w:rPr>
        <w:t xml:space="preserve">blessed </w:t>
      </w:r>
      <w:r>
        <w:rPr>
          <w:color w:val="231F20"/>
        </w:rPr>
        <w:t xml:space="preserve">a </w:t>
      </w:r>
      <w:r>
        <w:rPr>
          <w:color w:val="231F20"/>
          <w:spacing w:val="5"/>
        </w:rPr>
        <w:t xml:space="preserve">particular </w:t>
      </w:r>
      <w:r>
        <w:rPr>
          <w:color w:val="231F20"/>
          <w:spacing w:val="4"/>
        </w:rPr>
        <w:t xml:space="preserve">form </w:t>
      </w:r>
      <w:r>
        <w:rPr>
          <w:color w:val="231F20"/>
          <w:spacing w:val="3"/>
        </w:rPr>
        <w:t xml:space="preserve">of </w:t>
      </w:r>
      <w:r>
        <w:rPr>
          <w:color w:val="231F20"/>
          <w:spacing w:val="6"/>
        </w:rPr>
        <w:t>government,</w:t>
      </w:r>
      <w:r>
        <w:rPr>
          <w:color w:val="231F20"/>
          <w:spacing w:val="59"/>
        </w:rPr>
        <w:t xml:space="preserve"> </w:t>
      </w:r>
      <w:r>
        <w:rPr>
          <w:color w:val="231F20"/>
          <w:spacing w:val="2"/>
        </w:rPr>
        <w:t xml:space="preserve">and </w:t>
      </w:r>
      <w:r>
        <w:rPr>
          <w:color w:val="231F20"/>
          <w:spacing w:val="3"/>
        </w:rPr>
        <w:t xml:space="preserve">governments will vary with </w:t>
      </w:r>
      <w:r>
        <w:rPr>
          <w:color w:val="231F20"/>
          <w:spacing w:val="2"/>
        </w:rPr>
        <w:t xml:space="preserve">the nature </w:t>
      </w:r>
      <w:r>
        <w:rPr>
          <w:color w:val="231F20"/>
          <w:spacing w:val="4"/>
        </w:rPr>
        <w:t xml:space="preserve">of </w:t>
      </w:r>
      <w:r>
        <w:rPr>
          <w:color w:val="231F20"/>
        </w:rPr>
        <w:t>the people governed; (3) political and religious diversity cannot be avoided; and (4) the human conscience</w:t>
      </w:r>
      <w:r>
        <w:rPr>
          <w:color w:val="231F20"/>
          <w:spacing w:val="-9"/>
        </w:rPr>
        <w:t xml:space="preserve"> </w:t>
      </w:r>
      <w:r>
        <w:rPr>
          <w:color w:val="231F20"/>
        </w:rPr>
        <w:t>must</w:t>
      </w:r>
      <w:r>
        <w:rPr>
          <w:color w:val="231F20"/>
          <w:spacing w:val="-9"/>
        </w:rPr>
        <w:t xml:space="preserve"> </w:t>
      </w:r>
      <w:r>
        <w:rPr>
          <w:color w:val="231F20"/>
        </w:rPr>
        <w:t>be</w:t>
      </w:r>
      <w:r>
        <w:rPr>
          <w:color w:val="231F20"/>
          <w:spacing w:val="-9"/>
        </w:rPr>
        <w:t xml:space="preserve"> </w:t>
      </w:r>
      <w:r>
        <w:rPr>
          <w:color w:val="231F20"/>
        </w:rPr>
        <w:t>totally</w:t>
      </w:r>
      <w:r>
        <w:rPr>
          <w:color w:val="231F20"/>
          <w:spacing w:val="-9"/>
        </w:rPr>
        <w:t xml:space="preserve"> </w:t>
      </w:r>
      <w:r>
        <w:rPr>
          <w:color w:val="231F20"/>
        </w:rPr>
        <w:t>free,</w:t>
      </w:r>
      <w:r>
        <w:rPr>
          <w:color w:val="231F20"/>
          <w:spacing w:val="-9"/>
        </w:rPr>
        <w:t xml:space="preserve"> </w:t>
      </w:r>
      <w:r>
        <w:rPr>
          <w:color w:val="231F20"/>
        </w:rPr>
        <w:t>through</w:t>
      </w:r>
      <w:r>
        <w:rPr>
          <w:color w:val="231F20"/>
          <w:spacing w:val="-9"/>
        </w:rPr>
        <w:t xml:space="preserve"> </w:t>
      </w:r>
      <w:r>
        <w:rPr>
          <w:color w:val="231F20"/>
        </w:rPr>
        <w:t>religious</w:t>
      </w:r>
    </w:p>
    <w:p w:rsidR="00E82A7D" w:rsidRDefault="00E82A7D" w:rsidP="00E82A7D">
      <w:pPr>
        <w:pStyle w:val="BodyText"/>
        <w:kinsoku w:val="0"/>
        <w:overflowPunct w:val="0"/>
        <w:spacing w:before="85"/>
        <w:ind w:left="119" w:right="111"/>
        <w:rPr>
          <w:color w:val="231F20"/>
          <w:position w:val="6"/>
          <w:sz w:val="12"/>
          <w:szCs w:val="12"/>
        </w:rPr>
      </w:pPr>
      <w:r>
        <w:rPr>
          <w:rFonts w:ascii="Times New Roman" w:hAnsi="Times New Roman" w:cs="Times New Roman"/>
          <w:sz w:val="24"/>
          <w:szCs w:val="24"/>
        </w:rPr>
        <w:br w:type="column"/>
      </w:r>
      <w:r>
        <w:rPr>
          <w:color w:val="231F20"/>
        </w:rPr>
        <w:t>had little carryover on those who formed the new federal Constitution in 1787 and the sub- sequent  First Amendment.</w:t>
      </w:r>
      <w:r>
        <w:rPr>
          <w:color w:val="231F20"/>
          <w:position w:val="6"/>
          <w:sz w:val="12"/>
          <w:szCs w:val="12"/>
        </w:rPr>
        <w:t>22</w:t>
      </w:r>
    </w:p>
    <w:p w:rsidR="00E82A7D" w:rsidRDefault="00E82A7D" w:rsidP="00E82A7D">
      <w:pPr>
        <w:pStyle w:val="BodyText"/>
        <w:kinsoku w:val="0"/>
        <w:overflowPunct w:val="0"/>
        <w:spacing w:line="240" w:lineRule="auto"/>
        <w:jc w:val="left"/>
        <w:rPr>
          <w:sz w:val="18"/>
          <w:szCs w:val="18"/>
        </w:rPr>
      </w:pPr>
    </w:p>
    <w:p w:rsidR="00E82A7D" w:rsidRDefault="00E82A7D" w:rsidP="00E82A7D">
      <w:pPr>
        <w:pStyle w:val="Heading6"/>
        <w:kinsoku w:val="0"/>
        <w:overflowPunct w:val="0"/>
        <w:ind w:left="119"/>
        <w:rPr>
          <w:color w:val="231F20"/>
        </w:rPr>
      </w:pPr>
      <w:r>
        <w:rPr>
          <w:color w:val="231F20"/>
        </w:rPr>
        <w:t>THE THREE CHOICES</w:t>
      </w:r>
    </w:p>
    <w:p w:rsidR="00E82A7D" w:rsidRDefault="00E82A7D" w:rsidP="00E82A7D">
      <w:pPr>
        <w:pStyle w:val="BodyText"/>
        <w:kinsoku w:val="0"/>
        <w:overflowPunct w:val="0"/>
        <w:spacing w:before="4"/>
        <w:ind w:left="119" w:right="110"/>
        <w:rPr>
          <w:color w:val="231F20"/>
          <w:position w:val="6"/>
          <w:sz w:val="12"/>
          <w:szCs w:val="12"/>
        </w:rPr>
      </w:pPr>
      <w:r>
        <w:rPr>
          <w:color w:val="231F20"/>
          <w:spacing w:val="3"/>
        </w:rPr>
        <w:t xml:space="preserve">When </w:t>
      </w:r>
      <w:r>
        <w:rPr>
          <w:color w:val="231F20"/>
          <w:spacing w:val="2"/>
        </w:rPr>
        <w:t xml:space="preserve">the </w:t>
      </w:r>
      <w:r>
        <w:rPr>
          <w:color w:val="231F20"/>
          <w:spacing w:val="3"/>
        </w:rPr>
        <w:t xml:space="preserve">matter </w:t>
      </w:r>
      <w:r>
        <w:rPr>
          <w:color w:val="231F20"/>
        </w:rPr>
        <w:t xml:space="preserve">of </w:t>
      </w:r>
      <w:r>
        <w:rPr>
          <w:color w:val="231F20"/>
          <w:spacing w:val="3"/>
        </w:rPr>
        <w:t xml:space="preserve">religion </w:t>
      </w:r>
      <w:r>
        <w:rPr>
          <w:color w:val="231F20"/>
          <w:spacing w:val="2"/>
        </w:rPr>
        <w:t xml:space="preserve">was </w:t>
      </w:r>
      <w:r>
        <w:rPr>
          <w:color w:val="231F20"/>
        </w:rPr>
        <w:t xml:space="preserve">to be </w:t>
      </w:r>
      <w:r>
        <w:rPr>
          <w:color w:val="231F20"/>
          <w:spacing w:val="4"/>
        </w:rPr>
        <w:t xml:space="preserve">consid- </w:t>
      </w:r>
      <w:r>
        <w:rPr>
          <w:color w:val="231F20"/>
        </w:rPr>
        <w:t xml:space="preserve">ered by the Constitutional Convention at Phila- </w:t>
      </w:r>
      <w:r>
        <w:rPr>
          <w:color w:val="231F20"/>
          <w:spacing w:val="6"/>
        </w:rPr>
        <w:t xml:space="preserve">delphia </w:t>
      </w:r>
      <w:r>
        <w:rPr>
          <w:color w:val="231F20"/>
          <w:spacing w:val="3"/>
        </w:rPr>
        <w:t xml:space="preserve">in </w:t>
      </w:r>
      <w:r>
        <w:rPr>
          <w:color w:val="231F20"/>
          <w:spacing w:val="5"/>
        </w:rPr>
        <w:t xml:space="preserve">1787, there </w:t>
      </w:r>
      <w:r>
        <w:rPr>
          <w:color w:val="231F20"/>
          <w:spacing w:val="4"/>
        </w:rPr>
        <w:t xml:space="preserve">were </w:t>
      </w:r>
      <w:r>
        <w:rPr>
          <w:color w:val="231F20"/>
          <w:spacing w:val="6"/>
        </w:rPr>
        <w:t xml:space="preserve">essentially three </w:t>
      </w:r>
      <w:r>
        <w:rPr>
          <w:color w:val="231F20"/>
          <w:spacing w:val="3"/>
        </w:rPr>
        <w:t xml:space="preserve">rationalizations </w:t>
      </w:r>
      <w:r>
        <w:rPr>
          <w:color w:val="231F20"/>
          <w:spacing w:val="2"/>
        </w:rPr>
        <w:t xml:space="preserve">for </w:t>
      </w:r>
      <w:r>
        <w:rPr>
          <w:color w:val="231F20"/>
          <w:spacing w:val="3"/>
        </w:rPr>
        <w:t xml:space="preserve">church–state relationships </w:t>
      </w:r>
      <w:r>
        <w:rPr>
          <w:color w:val="231F20"/>
        </w:rPr>
        <w:t xml:space="preserve">that had arisen out of the Reformation: the </w:t>
      </w:r>
      <w:r>
        <w:rPr>
          <w:i/>
          <w:iCs/>
          <w:color w:val="231F20"/>
        </w:rPr>
        <w:t xml:space="preserve">Eras- tian </w:t>
      </w:r>
      <w:r>
        <w:rPr>
          <w:color w:val="231F20"/>
        </w:rPr>
        <w:t xml:space="preserve">(named after the German philosopher Eras- tus), the theocratic, and the separatist. </w:t>
      </w:r>
      <w:r>
        <w:rPr>
          <w:i/>
          <w:iCs/>
          <w:color w:val="231F20"/>
        </w:rPr>
        <w:t xml:space="preserve">First, </w:t>
      </w:r>
      <w:r>
        <w:rPr>
          <w:color w:val="231F20"/>
        </w:rPr>
        <w:t xml:space="preserve">and </w:t>
      </w:r>
      <w:r>
        <w:rPr>
          <w:color w:val="231F20"/>
          <w:spacing w:val="4"/>
        </w:rPr>
        <w:t xml:space="preserve">dominant among these </w:t>
      </w:r>
      <w:r>
        <w:rPr>
          <w:color w:val="231F20"/>
          <w:spacing w:val="3"/>
        </w:rPr>
        <w:t xml:space="preserve">was the </w:t>
      </w:r>
      <w:r>
        <w:rPr>
          <w:i/>
          <w:iCs/>
          <w:color w:val="231F20"/>
          <w:spacing w:val="4"/>
        </w:rPr>
        <w:t xml:space="preserve">Erastian </w:t>
      </w:r>
      <w:r>
        <w:rPr>
          <w:color w:val="231F20"/>
        </w:rPr>
        <w:t>view, which assumed state superiority over</w:t>
      </w:r>
      <w:r>
        <w:rPr>
          <w:color w:val="231F20"/>
          <w:spacing w:val="-25"/>
        </w:rPr>
        <w:t xml:space="preserve"> </w:t>
      </w:r>
      <w:r>
        <w:rPr>
          <w:color w:val="231F20"/>
        </w:rPr>
        <w:t xml:space="preserve">ecclesiasti- cal affairs and used religion to further the inter- </w:t>
      </w:r>
      <w:r>
        <w:rPr>
          <w:color w:val="231F20"/>
          <w:spacing w:val="2"/>
        </w:rPr>
        <w:t xml:space="preserve">ests </w:t>
      </w:r>
      <w:r>
        <w:rPr>
          <w:color w:val="231F20"/>
        </w:rPr>
        <w:t xml:space="preserve">of the </w:t>
      </w:r>
      <w:r>
        <w:rPr>
          <w:color w:val="231F20"/>
          <w:spacing w:val="2"/>
        </w:rPr>
        <w:t xml:space="preserve">state. </w:t>
      </w:r>
      <w:r>
        <w:rPr>
          <w:color w:val="231F20"/>
        </w:rPr>
        <w:t xml:space="preserve">It was </w:t>
      </w:r>
      <w:r>
        <w:rPr>
          <w:color w:val="231F20"/>
          <w:spacing w:val="2"/>
        </w:rPr>
        <w:t xml:space="preserve">during </w:t>
      </w:r>
      <w:r>
        <w:rPr>
          <w:color w:val="231F20"/>
        </w:rPr>
        <w:t xml:space="preserve">the </w:t>
      </w:r>
      <w:r>
        <w:rPr>
          <w:color w:val="231F20"/>
          <w:spacing w:val="3"/>
        </w:rPr>
        <w:t xml:space="preserve">Elizabethan </w:t>
      </w:r>
      <w:r>
        <w:rPr>
          <w:color w:val="231F20"/>
        </w:rPr>
        <w:t xml:space="preserve">era in England that the Erastian philosophy was </w:t>
      </w:r>
      <w:r>
        <w:rPr>
          <w:color w:val="231F20"/>
          <w:spacing w:val="4"/>
        </w:rPr>
        <w:t xml:space="preserve">fully </w:t>
      </w:r>
      <w:r>
        <w:rPr>
          <w:color w:val="231F20"/>
          <w:spacing w:val="5"/>
        </w:rPr>
        <w:t xml:space="preserve">implemented. </w:t>
      </w:r>
      <w:r>
        <w:rPr>
          <w:color w:val="231F20"/>
          <w:spacing w:val="4"/>
        </w:rPr>
        <w:t xml:space="preserve">The </w:t>
      </w:r>
      <w:r>
        <w:rPr>
          <w:i/>
          <w:iCs/>
          <w:color w:val="231F20"/>
          <w:spacing w:val="5"/>
        </w:rPr>
        <w:t xml:space="preserve">second, </w:t>
      </w:r>
      <w:r>
        <w:rPr>
          <w:color w:val="231F20"/>
          <w:spacing w:val="4"/>
        </w:rPr>
        <w:t xml:space="preserve">the </w:t>
      </w:r>
      <w:r>
        <w:rPr>
          <w:i/>
          <w:iCs/>
          <w:color w:val="231F20"/>
          <w:spacing w:val="6"/>
        </w:rPr>
        <w:t>theocratic,</w:t>
      </w:r>
      <w:r>
        <w:rPr>
          <w:i/>
          <w:iCs/>
          <w:color w:val="231F20"/>
          <w:spacing w:val="59"/>
        </w:rPr>
        <w:t xml:space="preserve"> </w:t>
      </w:r>
      <w:r>
        <w:rPr>
          <w:color w:val="231F20"/>
          <w:spacing w:val="2"/>
        </w:rPr>
        <w:t xml:space="preserve">was </w:t>
      </w:r>
      <w:r>
        <w:rPr>
          <w:color w:val="231F20"/>
          <w:spacing w:val="3"/>
        </w:rPr>
        <w:t xml:space="preserve">founded </w:t>
      </w:r>
      <w:r>
        <w:rPr>
          <w:color w:val="231F20"/>
        </w:rPr>
        <w:t xml:space="preserve">in </w:t>
      </w:r>
      <w:r>
        <w:rPr>
          <w:color w:val="231F20"/>
          <w:spacing w:val="2"/>
        </w:rPr>
        <w:t xml:space="preserve">the </w:t>
      </w:r>
      <w:r>
        <w:rPr>
          <w:color w:val="231F20"/>
          <w:spacing w:val="3"/>
        </w:rPr>
        <w:t xml:space="preserve">idea that </w:t>
      </w:r>
      <w:r>
        <w:rPr>
          <w:color w:val="231F20"/>
          <w:spacing w:val="2"/>
        </w:rPr>
        <w:t xml:space="preserve">the church </w:t>
      </w:r>
      <w:r>
        <w:rPr>
          <w:color w:val="231F20"/>
        </w:rPr>
        <w:t xml:space="preserve">is </w:t>
      </w:r>
      <w:r>
        <w:rPr>
          <w:color w:val="231F20"/>
          <w:spacing w:val="4"/>
        </w:rPr>
        <w:t xml:space="preserve">su- </w:t>
      </w:r>
      <w:r>
        <w:rPr>
          <w:color w:val="231F20"/>
          <w:spacing w:val="2"/>
        </w:rPr>
        <w:t xml:space="preserve">preme and the </w:t>
      </w:r>
      <w:r>
        <w:rPr>
          <w:color w:val="231F20"/>
          <w:spacing w:val="3"/>
        </w:rPr>
        <w:t xml:space="preserve">state should </w:t>
      </w:r>
      <w:r>
        <w:rPr>
          <w:color w:val="231F20"/>
        </w:rPr>
        <w:t xml:space="preserve">be </w:t>
      </w:r>
      <w:r>
        <w:rPr>
          <w:color w:val="231F20"/>
          <w:spacing w:val="3"/>
        </w:rPr>
        <w:t xml:space="preserve">used </w:t>
      </w:r>
      <w:r>
        <w:rPr>
          <w:color w:val="231F20"/>
        </w:rPr>
        <w:t xml:space="preserve">to </w:t>
      </w:r>
      <w:r>
        <w:rPr>
          <w:color w:val="231F20"/>
          <w:spacing w:val="4"/>
        </w:rPr>
        <w:t xml:space="preserve">further </w:t>
      </w:r>
      <w:r>
        <w:rPr>
          <w:color w:val="231F20"/>
          <w:spacing w:val="5"/>
        </w:rPr>
        <w:t xml:space="preserve">ecclesiastical </w:t>
      </w:r>
      <w:r>
        <w:rPr>
          <w:color w:val="231F20"/>
          <w:spacing w:val="2"/>
        </w:rPr>
        <w:t xml:space="preserve">policy. </w:t>
      </w:r>
      <w:r>
        <w:rPr>
          <w:i/>
          <w:iCs/>
          <w:color w:val="231F20"/>
          <w:spacing w:val="5"/>
        </w:rPr>
        <w:t xml:space="preserve">Third, complete </w:t>
      </w:r>
      <w:r>
        <w:rPr>
          <w:i/>
          <w:iCs/>
          <w:color w:val="231F20"/>
          <w:spacing w:val="6"/>
        </w:rPr>
        <w:t xml:space="preserve">separation </w:t>
      </w:r>
      <w:r>
        <w:rPr>
          <w:color w:val="231F20"/>
        </w:rPr>
        <w:t xml:space="preserve">was advanced as the proper course by minority </w:t>
      </w:r>
      <w:r>
        <w:rPr>
          <w:color w:val="231F20"/>
          <w:spacing w:val="2"/>
        </w:rPr>
        <w:t xml:space="preserve">dissident </w:t>
      </w:r>
      <w:r>
        <w:rPr>
          <w:color w:val="231F20"/>
        </w:rPr>
        <w:t xml:space="preserve">groups in </w:t>
      </w:r>
      <w:r>
        <w:rPr>
          <w:color w:val="231F20"/>
          <w:spacing w:val="2"/>
        </w:rPr>
        <w:t xml:space="preserve">Europe, </w:t>
      </w:r>
      <w:r>
        <w:rPr>
          <w:color w:val="231F20"/>
        </w:rPr>
        <w:t xml:space="preserve">but it did not </w:t>
      </w:r>
      <w:r>
        <w:rPr>
          <w:color w:val="231F20"/>
          <w:spacing w:val="3"/>
        </w:rPr>
        <w:t xml:space="preserve">find </w:t>
      </w:r>
      <w:r>
        <w:rPr>
          <w:color w:val="231F20"/>
          <w:spacing w:val="2"/>
        </w:rPr>
        <w:t xml:space="preserve">full expression until 1791 </w:t>
      </w:r>
      <w:r>
        <w:rPr>
          <w:color w:val="231F20"/>
        </w:rPr>
        <w:t xml:space="preserve">in </w:t>
      </w:r>
      <w:r>
        <w:rPr>
          <w:color w:val="231F20"/>
          <w:spacing w:val="2"/>
        </w:rPr>
        <w:t>America.</w:t>
      </w:r>
      <w:r>
        <w:rPr>
          <w:color w:val="231F20"/>
          <w:spacing w:val="2"/>
          <w:position w:val="6"/>
          <w:sz w:val="12"/>
          <w:szCs w:val="12"/>
        </w:rPr>
        <w:t xml:space="preserve">23 </w:t>
      </w:r>
      <w:r>
        <w:rPr>
          <w:color w:val="231F20"/>
        </w:rPr>
        <w:t xml:space="preserve">It </w:t>
      </w:r>
      <w:r>
        <w:rPr>
          <w:color w:val="231F20"/>
          <w:spacing w:val="3"/>
        </w:rPr>
        <w:t xml:space="preserve">was, </w:t>
      </w:r>
      <w:r>
        <w:rPr>
          <w:color w:val="231F20"/>
          <w:spacing w:val="2"/>
        </w:rPr>
        <w:t xml:space="preserve">however, </w:t>
      </w:r>
      <w:r>
        <w:rPr>
          <w:color w:val="231F20"/>
          <w:spacing w:val="3"/>
        </w:rPr>
        <w:t xml:space="preserve">John </w:t>
      </w:r>
      <w:r>
        <w:rPr>
          <w:color w:val="231F20"/>
          <w:spacing w:val="4"/>
        </w:rPr>
        <w:t xml:space="preserve">Locke </w:t>
      </w:r>
      <w:r>
        <w:rPr>
          <w:color w:val="231F20"/>
          <w:spacing w:val="2"/>
        </w:rPr>
        <w:t xml:space="preserve">on </w:t>
      </w:r>
      <w:r>
        <w:rPr>
          <w:color w:val="231F20"/>
          <w:spacing w:val="3"/>
        </w:rPr>
        <w:t xml:space="preserve">whom both </w:t>
      </w:r>
      <w:r>
        <w:rPr>
          <w:color w:val="231F20"/>
          <w:spacing w:val="5"/>
        </w:rPr>
        <w:t xml:space="preserve">Madison </w:t>
      </w:r>
      <w:r>
        <w:rPr>
          <w:color w:val="231F20"/>
        </w:rPr>
        <w:t xml:space="preserve">and Jefferson relied for their basic philosophical </w:t>
      </w:r>
      <w:r>
        <w:rPr>
          <w:color w:val="231F20"/>
          <w:spacing w:val="3"/>
        </w:rPr>
        <w:t xml:space="preserve">ideas concerning separation. </w:t>
      </w:r>
      <w:r>
        <w:rPr>
          <w:color w:val="231F20"/>
        </w:rPr>
        <w:t xml:space="preserve">In </w:t>
      </w:r>
      <w:r>
        <w:rPr>
          <w:color w:val="231F20"/>
          <w:spacing w:val="2"/>
        </w:rPr>
        <w:t xml:space="preserve">his </w:t>
      </w:r>
      <w:r>
        <w:rPr>
          <w:i/>
          <w:iCs/>
          <w:color w:val="231F20"/>
          <w:spacing w:val="3"/>
        </w:rPr>
        <w:t xml:space="preserve">Letter </w:t>
      </w:r>
      <w:r>
        <w:rPr>
          <w:i/>
          <w:iCs/>
          <w:color w:val="231F20"/>
          <w:spacing w:val="4"/>
        </w:rPr>
        <w:t xml:space="preserve">Con- </w:t>
      </w:r>
      <w:r>
        <w:rPr>
          <w:i/>
          <w:iCs/>
          <w:color w:val="231F20"/>
          <w:spacing w:val="2"/>
        </w:rPr>
        <w:t xml:space="preserve">cerning </w:t>
      </w:r>
      <w:r>
        <w:rPr>
          <w:i/>
          <w:iCs/>
          <w:color w:val="231F20"/>
        </w:rPr>
        <w:t xml:space="preserve">Toleration, </w:t>
      </w:r>
      <w:r>
        <w:rPr>
          <w:color w:val="231F20"/>
          <w:spacing w:val="2"/>
        </w:rPr>
        <w:t xml:space="preserve">Locke maintained that </w:t>
      </w:r>
      <w:r>
        <w:rPr>
          <w:color w:val="231F20"/>
          <w:spacing w:val="3"/>
        </w:rPr>
        <w:t xml:space="preserve">“[t]he </w:t>
      </w:r>
      <w:r>
        <w:rPr>
          <w:color w:val="231F20"/>
          <w:spacing w:val="2"/>
        </w:rPr>
        <w:t xml:space="preserve">care </w:t>
      </w:r>
      <w:r>
        <w:rPr>
          <w:color w:val="231F20"/>
        </w:rPr>
        <w:t xml:space="preserve">of </w:t>
      </w:r>
      <w:r>
        <w:rPr>
          <w:color w:val="231F20"/>
          <w:spacing w:val="3"/>
        </w:rPr>
        <w:t xml:space="preserve">souls cannot belong </w:t>
      </w:r>
      <w:r>
        <w:rPr>
          <w:color w:val="231F20"/>
        </w:rPr>
        <w:t xml:space="preserve">to </w:t>
      </w:r>
      <w:r>
        <w:rPr>
          <w:color w:val="231F20"/>
          <w:spacing w:val="2"/>
        </w:rPr>
        <w:t xml:space="preserve">the </w:t>
      </w:r>
      <w:r>
        <w:rPr>
          <w:color w:val="231F20"/>
          <w:spacing w:val="3"/>
        </w:rPr>
        <w:t xml:space="preserve">civil </w:t>
      </w:r>
      <w:r>
        <w:rPr>
          <w:color w:val="231F20"/>
          <w:spacing w:val="4"/>
        </w:rPr>
        <w:t xml:space="preserve">magis- </w:t>
      </w:r>
      <w:r>
        <w:rPr>
          <w:color w:val="231F20"/>
        </w:rPr>
        <w:t>trate because his power consists only in</w:t>
      </w:r>
      <w:r>
        <w:rPr>
          <w:color w:val="231F20"/>
          <w:spacing w:val="-18"/>
        </w:rPr>
        <w:t xml:space="preserve"> </w:t>
      </w:r>
      <w:r>
        <w:rPr>
          <w:color w:val="231F20"/>
        </w:rPr>
        <w:t>outward force, but true and saving religion consists in the inward persuasion of the</w:t>
      </w:r>
      <w:r>
        <w:rPr>
          <w:color w:val="231F20"/>
          <w:spacing w:val="2"/>
        </w:rPr>
        <w:t xml:space="preserve"> </w:t>
      </w:r>
      <w:r>
        <w:rPr>
          <w:color w:val="231F20"/>
        </w:rPr>
        <w:t>mind.”</w:t>
      </w:r>
      <w:r>
        <w:rPr>
          <w:color w:val="231F20"/>
          <w:position w:val="6"/>
          <w:sz w:val="12"/>
          <w:szCs w:val="12"/>
        </w:rPr>
        <w:t>24</w:t>
      </w:r>
    </w:p>
    <w:p w:rsidR="00E82A7D" w:rsidRDefault="00E82A7D" w:rsidP="00E82A7D">
      <w:pPr>
        <w:pStyle w:val="BodyText"/>
        <w:kinsoku w:val="0"/>
        <w:overflowPunct w:val="0"/>
        <w:ind w:left="119" w:right="113" w:firstLine="240"/>
        <w:rPr>
          <w:color w:val="231F20"/>
        </w:rPr>
      </w:pPr>
      <w:r>
        <w:rPr>
          <w:color w:val="231F20"/>
        </w:rPr>
        <w:t>Locke’s ideas were developed and expanded under fire in the great dispute in Virginia over the established religion that had been carefully protected by statutes promulgated by the An- glican Church until the Revolution. These laws provided for religious services according to the laws and orders of the Church of England: com- pulsory attendance at religious services, regula- tion of nonconformists, glebe lands for support of the clergy, and a system of governmentally sanctioned vestries empowered to levy tithes for upkeep of the church and ministers’ salaries.</w:t>
      </w:r>
    </w:p>
    <w:p w:rsidR="00E82A7D" w:rsidRDefault="00E82A7D" w:rsidP="00E82A7D">
      <w:pPr>
        <w:pStyle w:val="BodyText"/>
        <w:kinsoku w:val="0"/>
        <w:overflowPunct w:val="0"/>
        <w:ind w:left="119" w:right="113" w:firstLine="240"/>
        <w:rPr>
          <w:color w:val="231F20"/>
        </w:rPr>
        <w:sectPr w:rsidR="00E82A7D">
          <w:type w:val="continuous"/>
          <w:pgSz w:w="11520" w:h="14400"/>
          <w:pgMar w:top="340" w:right="1320" w:bottom="280" w:left="1440" w:header="720" w:footer="720" w:gutter="0"/>
          <w:cols w:num="2" w:space="720" w:equalWidth="0">
            <w:col w:w="4207" w:space="233"/>
            <w:col w:w="4320"/>
          </w:cols>
          <w:noEndnote/>
        </w:sectPr>
      </w:pPr>
    </w:p>
    <w:p w:rsidR="00E82A7D" w:rsidRDefault="00E82A7D" w:rsidP="00E82A7D">
      <w:pPr>
        <w:pStyle w:val="BodyText"/>
        <w:tabs>
          <w:tab w:val="left" w:pos="4559"/>
          <w:tab w:val="left" w:pos="8639"/>
        </w:tabs>
        <w:kinsoku w:val="0"/>
        <w:overflowPunct w:val="0"/>
        <w:spacing w:line="157" w:lineRule="exact"/>
        <w:ind w:left="119"/>
        <w:jc w:val="left"/>
        <w:rPr>
          <w:color w:val="231F20"/>
          <w:w w:val="106"/>
          <w:position w:val="6"/>
          <w:sz w:val="12"/>
          <w:szCs w:val="12"/>
        </w:rPr>
      </w:pPr>
      <w:r>
        <w:rPr>
          <w:color w:val="231F20"/>
        </w:rPr>
        <w:t>freedom</w:t>
      </w:r>
      <w:r>
        <w:rPr>
          <w:color w:val="231F20"/>
          <w:spacing w:val="-9"/>
        </w:rPr>
        <w:t xml:space="preserve"> </w:t>
      </w:r>
      <w:r>
        <w:rPr>
          <w:color w:val="231F20"/>
        </w:rPr>
        <w:t>and</w:t>
      </w:r>
      <w:r>
        <w:rPr>
          <w:color w:val="231F20"/>
          <w:spacing w:val="-9"/>
        </w:rPr>
        <w:t xml:space="preserve"> </w:t>
      </w:r>
      <w:r>
        <w:rPr>
          <w:color w:val="231F20"/>
        </w:rPr>
        <w:t>the</w:t>
      </w:r>
      <w:r>
        <w:rPr>
          <w:color w:val="231F20"/>
          <w:spacing w:val="-9"/>
        </w:rPr>
        <w:t xml:space="preserve"> </w:t>
      </w:r>
      <w:r>
        <w:rPr>
          <w:color w:val="231F20"/>
        </w:rPr>
        <w:t>separation</w:t>
      </w:r>
      <w:r>
        <w:rPr>
          <w:color w:val="231F20"/>
          <w:spacing w:val="-9"/>
        </w:rPr>
        <w:t xml:space="preserve"> </w:t>
      </w:r>
      <w:r>
        <w:rPr>
          <w:color w:val="231F20"/>
        </w:rPr>
        <w:t>of</w:t>
      </w:r>
      <w:r>
        <w:rPr>
          <w:color w:val="231F20"/>
          <w:spacing w:val="-9"/>
        </w:rPr>
        <w:t xml:space="preserve"> </w:t>
      </w:r>
      <w:r>
        <w:rPr>
          <w:color w:val="231F20"/>
        </w:rPr>
        <w:t>church</w:t>
      </w:r>
      <w:r>
        <w:rPr>
          <w:color w:val="231F20"/>
          <w:spacing w:val="-9"/>
        </w:rPr>
        <w:t xml:space="preserve"> </w:t>
      </w:r>
      <w:r>
        <w:rPr>
          <w:color w:val="231F20"/>
        </w:rPr>
        <w:t>and</w:t>
      </w:r>
      <w:r>
        <w:rPr>
          <w:color w:val="231F20"/>
          <w:spacing w:val="-9"/>
        </w:rPr>
        <w:t xml:space="preserve"> </w:t>
      </w:r>
      <w:r>
        <w:rPr>
          <w:color w:val="231F20"/>
        </w:rPr>
        <w:t>state.</w:t>
      </w:r>
      <w:r>
        <w:rPr>
          <w:color w:val="231F20"/>
          <w:position w:val="6"/>
          <w:sz w:val="12"/>
          <w:szCs w:val="12"/>
        </w:rPr>
        <w:t>21</w:t>
      </w:r>
      <w:r>
        <w:rPr>
          <w:color w:val="231F20"/>
          <w:position w:val="6"/>
          <w:sz w:val="12"/>
          <w:szCs w:val="12"/>
        </w:rPr>
        <w:tab/>
      </w:r>
      <w:r>
        <w:rPr>
          <w:color w:val="231F20"/>
          <w:w w:val="106"/>
          <w:position w:val="6"/>
          <w:sz w:val="12"/>
          <w:szCs w:val="12"/>
          <w:u w:val="single"/>
        </w:rPr>
        <w:t xml:space="preserve"> </w:t>
      </w:r>
      <w:r>
        <w:rPr>
          <w:color w:val="231F20"/>
          <w:position w:val="6"/>
          <w:sz w:val="12"/>
          <w:szCs w:val="12"/>
          <w:u w:val="single"/>
        </w:rPr>
        <w:tab/>
      </w:r>
    </w:p>
    <w:p w:rsidR="00E82A7D" w:rsidRDefault="00E82A7D" w:rsidP="00E82A7D">
      <w:pPr>
        <w:pStyle w:val="BodyText"/>
        <w:tabs>
          <w:tab w:val="left" w:pos="4559"/>
          <w:tab w:val="left" w:pos="8639"/>
        </w:tabs>
        <w:kinsoku w:val="0"/>
        <w:overflowPunct w:val="0"/>
        <w:spacing w:line="157" w:lineRule="exact"/>
        <w:ind w:left="119"/>
        <w:jc w:val="left"/>
        <w:rPr>
          <w:color w:val="231F20"/>
          <w:w w:val="106"/>
          <w:position w:val="6"/>
          <w:sz w:val="12"/>
          <w:szCs w:val="12"/>
        </w:rPr>
        <w:sectPr w:rsidR="00E82A7D">
          <w:type w:val="continuous"/>
          <w:pgSz w:w="11520" w:h="14400"/>
          <w:pgMar w:top="340" w:right="1320" w:bottom="280" w:left="1440" w:header="720" w:footer="720" w:gutter="0"/>
          <w:cols w:space="720" w:equalWidth="0">
            <w:col w:w="8760"/>
          </w:cols>
          <w:noEndnote/>
        </w:sectPr>
      </w:pPr>
    </w:p>
    <w:p w:rsidR="00E82A7D" w:rsidRDefault="00E82A7D" w:rsidP="00E82A7D">
      <w:pPr>
        <w:pStyle w:val="BodyText"/>
        <w:kinsoku w:val="0"/>
        <w:overflowPunct w:val="0"/>
        <w:spacing w:before="82"/>
        <w:ind w:left="119" w:right="-1"/>
        <w:jc w:val="left"/>
        <w:rPr>
          <w:color w:val="231F20"/>
        </w:rPr>
      </w:pPr>
      <w:r>
        <w:rPr>
          <w:color w:val="231F20"/>
        </w:rPr>
        <w:t>These</w:t>
      </w:r>
      <w:r>
        <w:rPr>
          <w:color w:val="231F20"/>
          <w:spacing w:val="-8"/>
        </w:rPr>
        <w:t xml:space="preserve"> </w:t>
      </w:r>
      <w:r>
        <w:rPr>
          <w:color w:val="231F20"/>
        </w:rPr>
        <w:t>ideas</w:t>
      </w:r>
      <w:r>
        <w:rPr>
          <w:color w:val="231F20"/>
          <w:spacing w:val="-8"/>
        </w:rPr>
        <w:t xml:space="preserve"> </w:t>
      </w:r>
      <w:r>
        <w:rPr>
          <w:color w:val="231F20"/>
        </w:rPr>
        <w:t>were</w:t>
      </w:r>
      <w:r>
        <w:rPr>
          <w:color w:val="231F20"/>
          <w:spacing w:val="-8"/>
        </w:rPr>
        <w:t xml:space="preserve"> </w:t>
      </w:r>
      <w:r>
        <w:rPr>
          <w:color w:val="231F20"/>
        </w:rPr>
        <w:t>elaborated</w:t>
      </w:r>
      <w:r>
        <w:rPr>
          <w:color w:val="231F20"/>
          <w:spacing w:val="-8"/>
        </w:rPr>
        <w:t xml:space="preserve"> </w:t>
      </w:r>
      <w:r>
        <w:rPr>
          <w:color w:val="231F20"/>
        </w:rPr>
        <w:t>in</w:t>
      </w:r>
      <w:r>
        <w:rPr>
          <w:color w:val="231F20"/>
          <w:spacing w:val="-8"/>
        </w:rPr>
        <w:t xml:space="preserve"> </w:t>
      </w:r>
      <w:r>
        <w:rPr>
          <w:color w:val="231F20"/>
        </w:rPr>
        <w:t>Williams’s</w:t>
      </w:r>
      <w:r>
        <w:rPr>
          <w:color w:val="231F20"/>
          <w:spacing w:val="-8"/>
        </w:rPr>
        <w:t xml:space="preserve"> </w:t>
      </w:r>
      <w:r>
        <w:rPr>
          <w:i/>
          <w:iCs/>
          <w:color w:val="231F20"/>
        </w:rPr>
        <w:t xml:space="preserve">Bloudy </w:t>
      </w:r>
      <w:r>
        <w:rPr>
          <w:i/>
          <w:iCs/>
          <w:color w:val="231F20"/>
          <w:spacing w:val="-5"/>
        </w:rPr>
        <w:t xml:space="preserve">Tenet </w:t>
      </w:r>
      <w:r>
        <w:rPr>
          <w:i/>
          <w:iCs/>
          <w:color w:val="231F20"/>
        </w:rPr>
        <w:t xml:space="preserve">of Persecution </w:t>
      </w:r>
      <w:r>
        <w:rPr>
          <w:color w:val="231F20"/>
        </w:rPr>
        <w:t>in</w:t>
      </w:r>
      <w:r>
        <w:rPr>
          <w:color w:val="231F20"/>
          <w:spacing w:val="7"/>
        </w:rPr>
        <w:t xml:space="preserve"> </w:t>
      </w:r>
      <w:r>
        <w:rPr>
          <w:color w:val="231F20"/>
        </w:rPr>
        <w:t>1644.</w:t>
      </w:r>
    </w:p>
    <w:p w:rsidR="00E82A7D" w:rsidRDefault="00E82A7D" w:rsidP="00E82A7D">
      <w:pPr>
        <w:pStyle w:val="BodyText"/>
        <w:kinsoku w:val="0"/>
        <w:overflowPunct w:val="0"/>
        <w:ind w:left="119" w:firstLine="240"/>
        <w:rPr>
          <w:color w:val="231F20"/>
          <w:spacing w:val="8"/>
        </w:rPr>
      </w:pPr>
      <w:r>
        <w:rPr>
          <w:color w:val="231F20"/>
          <w:spacing w:val="7"/>
        </w:rPr>
        <w:t xml:space="preserve">Williams’s ideas </w:t>
      </w:r>
      <w:r>
        <w:rPr>
          <w:color w:val="231F20"/>
          <w:spacing w:val="8"/>
        </w:rPr>
        <w:t xml:space="preserve">undoubtedly </w:t>
      </w:r>
      <w:r>
        <w:rPr>
          <w:color w:val="231F20"/>
          <w:spacing w:val="9"/>
        </w:rPr>
        <w:t xml:space="preserve">influenced </w:t>
      </w:r>
      <w:r>
        <w:rPr>
          <w:color w:val="231F20"/>
        </w:rPr>
        <w:t xml:space="preserve">the American attitude toward disestablishment </w:t>
      </w:r>
      <w:r>
        <w:rPr>
          <w:color w:val="231F20"/>
          <w:spacing w:val="4"/>
        </w:rPr>
        <w:t xml:space="preserve">that </w:t>
      </w:r>
      <w:r>
        <w:rPr>
          <w:color w:val="231F20"/>
          <w:spacing w:val="5"/>
        </w:rPr>
        <w:t xml:space="preserve">became prevalent </w:t>
      </w:r>
      <w:r>
        <w:rPr>
          <w:color w:val="231F20"/>
          <w:spacing w:val="4"/>
        </w:rPr>
        <w:t xml:space="preserve">after the war for </w:t>
      </w:r>
      <w:r>
        <w:rPr>
          <w:color w:val="231F20"/>
          <w:spacing w:val="6"/>
        </w:rPr>
        <w:t>inde-</w:t>
      </w:r>
      <w:r>
        <w:rPr>
          <w:color w:val="231F20"/>
          <w:spacing w:val="59"/>
        </w:rPr>
        <w:t xml:space="preserve"> </w:t>
      </w:r>
      <w:r>
        <w:rPr>
          <w:color w:val="231F20"/>
          <w:spacing w:val="8"/>
        </w:rPr>
        <w:t xml:space="preserve">pendence, </w:t>
      </w:r>
      <w:r>
        <w:rPr>
          <w:color w:val="231F20"/>
          <w:spacing w:val="6"/>
        </w:rPr>
        <w:t xml:space="preserve">but </w:t>
      </w:r>
      <w:r>
        <w:rPr>
          <w:color w:val="231F20"/>
          <w:spacing w:val="7"/>
        </w:rPr>
        <w:t xml:space="preserve">Williams’s legacy  </w:t>
      </w:r>
      <w:r>
        <w:rPr>
          <w:color w:val="231F20"/>
          <w:spacing w:val="8"/>
        </w:rPr>
        <w:t>apparently</w:t>
      </w:r>
    </w:p>
    <w:p w:rsidR="00E82A7D" w:rsidRDefault="00E82A7D" w:rsidP="00E82A7D">
      <w:pPr>
        <w:pStyle w:val="Heading3"/>
        <w:numPr>
          <w:ilvl w:val="0"/>
          <w:numId w:val="1"/>
        </w:numPr>
        <w:tabs>
          <w:tab w:val="left" w:pos="420"/>
        </w:tabs>
        <w:kinsoku w:val="0"/>
        <w:overflowPunct w:val="0"/>
        <w:spacing w:line="279" w:lineRule="exact"/>
        <w:jc w:val="both"/>
        <w:rPr>
          <w:rFonts w:ascii="Arial" w:hAnsi="Arial" w:cs="Arial"/>
          <w:color w:val="231F20"/>
          <w:w w:val="105"/>
          <w:sz w:val="20"/>
          <w:szCs w:val="20"/>
        </w:rPr>
      </w:pPr>
      <w:r>
        <w:rPr>
          <w:color w:val="231F20"/>
          <w:w w:val="112"/>
        </w:rPr>
        <w:br w:type="column"/>
      </w:r>
      <w:r>
        <w:rPr>
          <w:color w:val="231F20"/>
          <w:w w:val="105"/>
        </w:rPr>
        <w:t>Separation</w:t>
      </w:r>
      <w:r>
        <w:rPr>
          <w:color w:val="231F20"/>
          <w:spacing w:val="78"/>
          <w:w w:val="105"/>
        </w:rPr>
        <w:t xml:space="preserve"> </w:t>
      </w:r>
      <w:r>
        <w:rPr>
          <w:color w:val="231F20"/>
          <w:w w:val="105"/>
        </w:rPr>
        <w:t>Implemented</w:t>
      </w:r>
    </w:p>
    <w:p w:rsidR="00E82A7D" w:rsidRDefault="00E82A7D" w:rsidP="00E82A7D">
      <w:pPr>
        <w:pStyle w:val="BodyText"/>
        <w:kinsoku w:val="0"/>
        <w:overflowPunct w:val="0"/>
        <w:spacing w:before="43"/>
        <w:ind w:left="119" w:right="110"/>
        <w:rPr>
          <w:color w:val="231F20"/>
        </w:rPr>
      </w:pPr>
      <w:r>
        <w:rPr>
          <w:color w:val="231F20"/>
          <w:spacing w:val="5"/>
        </w:rPr>
        <w:t xml:space="preserve">Jefferson, </w:t>
      </w:r>
      <w:r>
        <w:rPr>
          <w:color w:val="231F20"/>
          <w:spacing w:val="3"/>
        </w:rPr>
        <w:t xml:space="preserve">more </w:t>
      </w:r>
      <w:r>
        <w:rPr>
          <w:color w:val="231F20"/>
          <w:spacing w:val="4"/>
        </w:rPr>
        <w:t xml:space="preserve">than any other </w:t>
      </w:r>
      <w:r>
        <w:rPr>
          <w:color w:val="231F20"/>
          <w:spacing w:val="5"/>
        </w:rPr>
        <w:t xml:space="preserve">person, </w:t>
      </w:r>
      <w:r>
        <w:rPr>
          <w:color w:val="231F20"/>
          <w:spacing w:val="4"/>
        </w:rPr>
        <w:t xml:space="preserve">led </w:t>
      </w:r>
      <w:r>
        <w:rPr>
          <w:color w:val="231F20"/>
          <w:spacing w:val="6"/>
        </w:rPr>
        <w:t>in</w:t>
      </w:r>
      <w:r>
        <w:rPr>
          <w:color w:val="231F20"/>
          <w:spacing w:val="59"/>
        </w:rPr>
        <w:t xml:space="preserve"> </w:t>
      </w:r>
      <w:r>
        <w:rPr>
          <w:color w:val="231F20"/>
          <w:spacing w:val="3"/>
        </w:rPr>
        <w:t xml:space="preserve">enunciating </w:t>
      </w:r>
      <w:r>
        <w:rPr>
          <w:color w:val="231F20"/>
          <w:spacing w:val="2"/>
        </w:rPr>
        <w:t xml:space="preserve">and </w:t>
      </w:r>
      <w:r>
        <w:rPr>
          <w:color w:val="231F20"/>
          <w:spacing w:val="3"/>
        </w:rPr>
        <w:t xml:space="preserve">implementing </w:t>
      </w:r>
      <w:r>
        <w:rPr>
          <w:color w:val="231F20"/>
          <w:spacing w:val="2"/>
        </w:rPr>
        <w:t xml:space="preserve">the </w:t>
      </w:r>
      <w:r>
        <w:rPr>
          <w:color w:val="231F20"/>
          <w:spacing w:val="4"/>
        </w:rPr>
        <w:t xml:space="preserve">separation </w:t>
      </w:r>
      <w:r>
        <w:rPr>
          <w:color w:val="231F20"/>
        </w:rPr>
        <w:t xml:space="preserve">principle. In 1776, while he was in Philadelphia </w:t>
      </w:r>
      <w:r>
        <w:rPr>
          <w:color w:val="231F20"/>
          <w:spacing w:val="6"/>
        </w:rPr>
        <w:t xml:space="preserve">writing </w:t>
      </w:r>
      <w:r>
        <w:rPr>
          <w:color w:val="231F20"/>
          <w:spacing w:val="4"/>
        </w:rPr>
        <w:t xml:space="preserve">the </w:t>
      </w:r>
      <w:r>
        <w:rPr>
          <w:color w:val="231F20"/>
          <w:spacing w:val="6"/>
        </w:rPr>
        <w:t xml:space="preserve">Declaration </w:t>
      </w:r>
      <w:r>
        <w:rPr>
          <w:color w:val="231F20"/>
          <w:spacing w:val="3"/>
        </w:rPr>
        <w:t xml:space="preserve">of </w:t>
      </w:r>
      <w:r>
        <w:rPr>
          <w:color w:val="231F20"/>
          <w:spacing w:val="6"/>
        </w:rPr>
        <w:t xml:space="preserve">Independence, </w:t>
      </w:r>
      <w:r>
        <w:rPr>
          <w:color w:val="231F20"/>
          <w:spacing w:val="7"/>
        </w:rPr>
        <w:t xml:space="preserve">he </w:t>
      </w:r>
      <w:r>
        <w:rPr>
          <w:color w:val="231F20"/>
        </w:rPr>
        <w:t>drafted a proposed constitution for Virginia that</w:t>
      </w:r>
    </w:p>
    <w:p w:rsidR="00E82A7D" w:rsidRDefault="00E82A7D" w:rsidP="00E82A7D">
      <w:pPr>
        <w:pStyle w:val="BodyText"/>
        <w:kinsoku w:val="0"/>
        <w:overflowPunct w:val="0"/>
        <w:spacing w:before="43"/>
        <w:ind w:left="119" w:right="110"/>
        <w:rPr>
          <w:color w:val="231F20"/>
        </w:rPr>
        <w:sectPr w:rsidR="00E82A7D">
          <w:type w:val="continuous"/>
          <w:pgSz w:w="11520" w:h="14400"/>
          <w:pgMar w:top="340" w:right="1320" w:bottom="280" w:left="1440" w:header="720" w:footer="720" w:gutter="0"/>
          <w:cols w:num="2" w:space="720" w:equalWidth="0">
            <w:col w:w="4210" w:space="230"/>
            <w:col w:w="4320"/>
          </w:cols>
          <w:noEndnote/>
        </w:sectPr>
      </w:pPr>
    </w:p>
    <w:p w:rsidR="00E82A7D" w:rsidRDefault="00E82A7D" w:rsidP="00E82A7D">
      <w:pPr>
        <w:pStyle w:val="BodyText"/>
        <w:tabs>
          <w:tab w:val="right" w:pos="2654"/>
        </w:tabs>
        <w:kinsoku w:val="0"/>
        <w:overflowPunct w:val="0"/>
        <w:spacing w:before="28" w:line="240" w:lineRule="auto"/>
        <w:ind w:right="159"/>
        <w:jc w:val="right"/>
        <w:rPr>
          <w:rFonts w:ascii="Bookman Old Style" w:hAnsi="Bookman Old Style" w:cs="Bookman Old Style"/>
          <w:color w:val="231F20"/>
          <w:sz w:val="24"/>
          <w:szCs w:val="24"/>
        </w:rPr>
      </w:pPr>
      <w:r>
        <w:rPr>
          <w:i/>
          <w:iCs/>
          <w:color w:val="231F20"/>
          <w:sz w:val="18"/>
          <w:szCs w:val="18"/>
        </w:rPr>
        <w:lastRenderedPageBreak/>
        <w:t>Separation</w:t>
      </w:r>
      <w:r>
        <w:rPr>
          <w:i/>
          <w:iCs/>
          <w:color w:val="231F20"/>
          <w:spacing w:val="-1"/>
          <w:sz w:val="18"/>
          <w:szCs w:val="18"/>
        </w:rPr>
        <w:t xml:space="preserve"> </w:t>
      </w:r>
      <w:r>
        <w:rPr>
          <w:i/>
          <w:iCs/>
          <w:color w:val="231F20"/>
          <w:sz w:val="18"/>
          <w:szCs w:val="18"/>
        </w:rPr>
        <w:t>Implemented</w:t>
      </w:r>
      <w:r>
        <w:rPr>
          <w:rFonts w:ascii="Bookman Old Style" w:hAnsi="Bookman Old Style" w:cs="Bookman Old Style"/>
          <w:color w:val="231F20"/>
          <w:sz w:val="24"/>
          <w:szCs w:val="24"/>
        </w:rPr>
        <w:tab/>
        <w:t>181</w:t>
      </w:r>
    </w:p>
    <w:p w:rsidR="00E82A7D" w:rsidRDefault="00E82A7D" w:rsidP="00E82A7D">
      <w:pPr>
        <w:pStyle w:val="BodyText"/>
        <w:tabs>
          <w:tab w:val="right" w:pos="2654"/>
        </w:tabs>
        <w:kinsoku w:val="0"/>
        <w:overflowPunct w:val="0"/>
        <w:spacing w:before="28" w:line="240" w:lineRule="auto"/>
        <w:ind w:right="159"/>
        <w:jc w:val="right"/>
        <w:rPr>
          <w:rFonts w:ascii="Bookman Old Style" w:hAnsi="Bookman Old Style" w:cs="Bookman Old Style"/>
          <w:color w:val="231F20"/>
          <w:sz w:val="24"/>
          <w:szCs w:val="24"/>
        </w:rPr>
        <w:sectPr w:rsidR="00E82A7D">
          <w:headerReference w:type="even" r:id="rId15"/>
          <w:headerReference w:type="default" r:id="rId16"/>
          <w:pgSz w:w="11520" w:h="14400"/>
          <w:pgMar w:top="680" w:right="1440" w:bottom="280" w:left="1320" w:header="0" w:footer="0" w:gutter="0"/>
          <w:cols w:space="720" w:equalWidth="0">
            <w:col w:w="8760"/>
          </w:cols>
          <w:noEndnote/>
        </w:sectPr>
      </w:pPr>
    </w:p>
    <w:p w:rsidR="00E82A7D" w:rsidRDefault="00E82A7D" w:rsidP="00E82A7D">
      <w:pPr>
        <w:pStyle w:val="BodyText"/>
        <w:kinsoku w:val="0"/>
        <w:overflowPunct w:val="0"/>
        <w:spacing w:before="10" w:line="240" w:lineRule="auto"/>
        <w:jc w:val="left"/>
        <w:rPr>
          <w:rFonts w:ascii="Bookman Old Style" w:hAnsi="Bookman Old Style" w:cs="Bookman Old Style"/>
          <w:sz w:val="23"/>
          <w:szCs w:val="23"/>
        </w:rPr>
      </w:pPr>
    </w:p>
    <w:p w:rsidR="00E82A7D" w:rsidRDefault="00E82A7D" w:rsidP="00E82A7D">
      <w:pPr>
        <w:pStyle w:val="BodyText"/>
        <w:kinsoku w:val="0"/>
        <w:overflowPunct w:val="0"/>
        <w:spacing w:line="225" w:lineRule="auto"/>
        <w:ind w:left="119" w:right="1"/>
        <w:rPr>
          <w:color w:val="231F20"/>
          <w:position w:val="6"/>
          <w:sz w:val="12"/>
          <w:szCs w:val="12"/>
        </w:rPr>
      </w:pPr>
      <w:r>
        <w:rPr>
          <w:color w:val="231F20"/>
        </w:rPr>
        <w:t xml:space="preserve">stated: “All persons shall have full and free lib- erty of religious opinion; nor shall any be com- </w:t>
      </w:r>
      <w:r>
        <w:rPr>
          <w:color w:val="231F20"/>
          <w:spacing w:val="5"/>
        </w:rPr>
        <w:t xml:space="preserve">pelled </w:t>
      </w:r>
      <w:r>
        <w:rPr>
          <w:color w:val="231F20"/>
          <w:spacing w:val="3"/>
        </w:rPr>
        <w:t xml:space="preserve">to </w:t>
      </w:r>
      <w:r>
        <w:rPr>
          <w:color w:val="231F20"/>
          <w:spacing w:val="5"/>
        </w:rPr>
        <w:t xml:space="preserve">frequent </w:t>
      </w:r>
      <w:r>
        <w:rPr>
          <w:color w:val="231F20"/>
          <w:spacing w:val="3"/>
        </w:rPr>
        <w:t xml:space="preserve">or </w:t>
      </w:r>
      <w:r>
        <w:rPr>
          <w:color w:val="231F20"/>
          <w:spacing w:val="6"/>
        </w:rPr>
        <w:t xml:space="preserve">maintain </w:t>
      </w:r>
      <w:r>
        <w:rPr>
          <w:color w:val="231F20"/>
          <w:spacing w:val="4"/>
        </w:rPr>
        <w:t xml:space="preserve">any </w:t>
      </w:r>
      <w:r>
        <w:rPr>
          <w:color w:val="231F20"/>
          <w:spacing w:val="6"/>
        </w:rPr>
        <w:t xml:space="preserve">religious </w:t>
      </w:r>
      <w:r>
        <w:rPr>
          <w:color w:val="231F20"/>
        </w:rPr>
        <w:t>institution.”</w:t>
      </w:r>
      <w:r>
        <w:rPr>
          <w:color w:val="231F20"/>
          <w:position w:val="6"/>
          <w:sz w:val="12"/>
          <w:szCs w:val="12"/>
        </w:rPr>
        <w:t xml:space="preserve">25 </w:t>
      </w:r>
      <w:r>
        <w:rPr>
          <w:color w:val="231F20"/>
        </w:rPr>
        <w:t xml:space="preserve">Although this particular measure was not </w:t>
      </w:r>
      <w:r>
        <w:rPr>
          <w:color w:val="231F20"/>
          <w:spacing w:val="2"/>
        </w:rPr>
        <w:t xml:space="preserve">passed, </w:t>
      </w:r>
      <w:r>
        <w:rPr>
          <w:color w:val="231F20"/>
        </w:rPr>
        <w:t xml:space="preserve">it </w:t>
      </w:r>
      <w:r>
        <w:rPr>
          <w:color w:val="231F20"/>
          <w:spacing w:val="2"/>
        </w:rPr>
        <w:t xml:space="preserve">nevertheless </w:t>
      </w:r>
      <w:r>
        <w:rPr>
          <w:color w:val="231F20"/>
        </w:rPr>
        <w:t xml:space="preserve">set the </w:t>
      </w:r>
      <w:r>
        <w:rPr>
          <w:color w:val="231F20"/>
          <w:spacing w:val="2"/>
        </w:rPr>
        <w:t xml:space="preserve">tone </w:t>
      </w:r>
      <w:r>
        <w:rPr>
          <w:color w:val="231F20"/>
          <w:spacing w:val="3"/>
        </w:rPr>
        <w:t xml:space="preserve">for </w:t>
      </w:r>
      <w:r>
        <w:rPr>
          <w:color w:val="231F20"/>
        </w:rPr>
        <w:t xml:space="preserve">religious freedom for </w:t>
      </w:r>
      <w:r>
        <w:rPr>
          <w:color w:val="231F20"/>
          <w:spacing w:val="-3"/>
        </w:rPr>
        <w:t xml:space="preserve">Virginia </w:t>
      </w:r>
      <w:r>
        <w:rPr>
          <w:color w:val="231F20"/>
        </w:rPr>
        <w:t xml:space="preserve">in the era to come. In spite of Jefferson’s position, however, in 1779 a bill was introduced in the Virginia legislature declaring that “the Christian Religion shall in all times coming be deemed and held to be the </w:t>
      </w:r>
      <w:r>
        <w:rPr>
          <w:color w:val="231F20"/>
          <w:spacing w:val="2"/>
        </w:rPr>
        <w:t xml:space="preserve">es- tablished Religion </w:t>
      </w:r>
      <w:r>
        <w:rPr>
          <w:color w:val="231F20"/>
        </w:rPr>
        <w:t xml:space="preserve">of the </w:t>
      </w:r>
      <w:r>
        <w:rPr>
          <w:color w:val="231F20"/>
          <w:spacing w:val="2"/>
        </w:rPr>
        <w:t>Commonwealth.”</w:t>
      </w:r>
      <w:r>
        <w:rPr>
          <w:color w:val="231F20"/>
          <w:spacing w:val="2"/>
          <w:position w:val="6"/>
          <w:sz w:val="12"/>
          <w:szCs w:val="12"/>
        </w:rPr>
        <w:t xml:space="preserve">26 </w:t>
      </w:r>
      <w:r>
        <w:rPr>
          <w:color w:val="231F20"/>
          <w:spacing w:val="3"/>
        </w:rPr>
        <w:t xml:space="preserve">It </w:t>
      </w:r>
      <w:r>
        <w:rPr>
          <w:color w:val="231F20"/>
        </w:rPr>
        <w:t>required every person to enroll his or her name with the county clerk and designate the society that he or she intended to support, whereupon the clerk would present the roll for the</w:t>
      </w:r>
      <w:r>
        <w:rPr>
          <w:color w:val="231F20"/>
          <w:spacing w:val="-32"/>
        </w:rPr>
        <w:t xml:space="preserve"> </w:t>
      </w:r>
      <w:r>
        <w:rPr>
          <w:color w:val="231F20"/>
        </w:rPr>
        <w:t>appropri- ate</w:t>
      </w:r>
      <w:r>
        <w:rPr>
          <w:color w:val="231F20"/>
          <w:spacing w:val="-21"/>
        </w:rPr>
        <w:t xml:space="preserve"> </w:t>
      </w:r>
      <w:r>
        <w:rPr>
          <w:color w:val="231F20"/>
        </w:rPr>
        <w:t>religious</w:t>
      </w:r>
      <w:r>
        <w:rPr>
          <w:color w:val="231F20"/>
          <w:spacing w:val="-21"/>
        </w:rPr>
        <w:t xml:space="preserve"> </w:t>
      </w:r>
      <w:r>
        <w:rPr>
          <w:color w:val="231F20"/>
        </w:rPr>
        <w:t>group</w:t>
      </w:r>
      <w:r>
        <w:rPr>
          <w:color w:val="231F20"/>
          <w:spacing w:val="-21"/>
        </w:rPr>
        <w:t xml:space="preserve"> </w:t>
      </w:r>
      <w:r>
        <w:rPr>
          <w:color w:val="231F20"/>
        </w:rPr>
        <w:t>to</w:t>
      </w:r>
      <w:r>
        <w:rPr>
          <w:color w:val="231F20"/>
          <w:spacing w:val="-21"/>
        </w:rPr>
        <w:t xml:space="preserve"> </w:t>
      </w:r>
      <w:r>
        <w:rPr>
          <w:color w:val="231F20"/>
        </w:rPr>
        <w:t>determine</w:t>
      </w:r>
      <w:r>
        <w:rPr>
          <w:color w:val="231F20"/>
          <w:spacing w:val="-21"/>
        </w:rPr>
        <w:t xml:space="preserve"> </w:t>
      </w:r>
      <w:r>
        <w:rPr>
          <w:color w:val="231F20"/>
        </w:rPr>
        <w:t>assessment</w:t>
      </w:r>
      <w:r>
        <w:rPr>
          <w:color w:val="231F20"/>
          <w:spacing w:val="-21"/>
        </w:rPr>
        <w:t xml:space="preserve"> </w:t>
      </w:r>
      <w:r>
        <w:rPr>
          <w:color w:val="231F20"/>
        </w:rPr>
        <w:t>rates; these were then collected by the sheriff, and the proceeds</w:t>
      </w:r>
      <w:r>
        <w:rPr>
          <w:color w:val="231F20"/>
          <w:spacing w:val="-13"/>
        </w:rPr>
        <w:t xml:space="preserve"> </w:t>
      </w:r>
      <w:r>
        <w:rPr>
          <w:color w:val="231F20"/>
        </w:rPr>
        <w:t>were</w:t>
      </w:r>
      <w:r>
        <w:rPr>
          <w:color w:val="231F20"/>
          <w:spacing w:val="-13"/>
        </w:rPr>
        <w:t xml:space="preserve"> </w:t>
      </w:r>
      <w:r>
        <w:rPr>
          <w:color w:val="231F20"/>
        </w:rPr>
        <w:t>turned</w:t>
      </w:r>
      <w:r>
        <w:rPr>
          <w:color w:val="231F20"/>
          <w:spacing w:val="-13"/>
        </w:rPr>
        <w:t xml:space="preserve"> </w:t>
      </w:r>
      <w:r>
        <w:rPr>
          <w:color w:val="231F20"/>
        </w:rPr>
        <w:t>over</w:t>
      </w:r>
      <w:r>
        <w:rPr>
          <w:color w:val="231F20"/>
          <w:spacing w:val="-13"/>
        </w:rPr>
        <w:t xml:space="preserve"> </w:t>
      </w:r>
      <w:r>
        <w:rPr>
          <w:color w:val="231F20"/>
        </w:rPr>
        <w:t>to</w:t>
      </w:r>
      <w:r>
        <w:rPr>
          <w:color w:val="231F20"/>
          <w:spacing w:val="-13"/>
        </w:rPr>
        <w:t xml:space="preserve"> </w:t>
      </w:r>
      <w:r>
        <w:rPr>
          <w:color w:val="231F20"/>
        </w:rPr>
        <w:t>the</w:t>
      </w:r>
      <w:r>
        <w:rPr>
          <w:color w:val="231F20"/>
          <w:spacing w:val="-13"/>
        </w:rPr>
        <w:t xml:space="preserve"> </w:t>
      </w:r>
      <w:r>
        <w:rPr>
          <w:color w:val="231F20"/>
        </w:rPr>
        <w:t>church.</w:t>
      </w:r>
      <w:r>
        <w:rPr>
          <w:color w:val="231F20"/>
          <w:spacing w:val="-13"/>
        </w:rPr>
        <w:t xml:space="preserve"> </w:t>
      </w:r>
      <w:r>
        <w:rPr>
          <w:color w:val="231F20"/>
        </w:rPr>
        <w:t xml:space="preserve">Persons </w:t>
      </w:r>
      <w:r>
        <w:rPr>
          <w:color w:val="231F20"/>
          <w:spacing w:val="2"/>
        </w:rPr>
        <w:t xml:space="preserve">failing </w:t>
      </w:r>
      <w:r>
        <w:rPr>
          <w:color w:val="231F20"/>
        </w:rPr>
        <w:t xml:space="preserve">to enroll in a </w:t>
      </w:r>
      <w:r>
        <w:rPr>
          <w:color w:val="231F20"/>
          <w:spacing w:val="2"/>
        </w:rPr>
        <w:t xml:space="preserve">religious society </w:t>
      </w:r>
      <w:r>
        <w:rPr>
          <w:color w:val="231F20"/>
        </w:rPr>
        <w:t xml:space="preserve">had </w:t>
      </w:r>
      <w:r>
        <w:rPr>
          <w:color w:val="231F20"/>
          <w:spacing w:val="3"/>
        </w:rPr>
        <w:t xml:space="preserve">their </w:t>
      </w:r>
      <w:r>
        <w:rPr>
          <w:color w:val="231F20"/>
        </w:rPr>
        <w:t>payments</w:t>
      </w:r>
      <w:r>
        <w:rPr>
          <w:color w:val="231F20"/>
          <w:spacing w:val="-11"/>
        </w:rPr>
        <w:t xml:space="preserve"> </w:t>
      </w:r>
      <w:r>
        <w:rPr>
          <w:color w:val="231F20"/>
        </w:rPr>
        <w:t>spread</w:t>
      </w:r>
      <w:r>
        <w:rPr>
          <w:color w:val="231F20"/>
          <w:spacing w:val="-11"/>
        </w:rPr>
        <w:t xml:space="preserve"> </w:t>
      </w:r>
      <w:r>
        <w:rPr>
          <w:color w:val="231F20"/>
        </w:rPr>
        <w:t>across</w:t>
      </w:r>
      <w:r>
        <w:rPr>
          <w:color w:val="231F20"/>
          <w:spacing w:val="-11"/>
        </w:rPr>
        <w:t xml:space="preserve"> </w:t>
      </w:r>
      <w:r>
        <w:rPr>
          <w:color w:val="231F20"/>
        </w:rPr>
        <w:t>all</w:t>
      </w:r>
      <w:r>
        <w:rPr>
          <w:color w:val="231F20"/>
          <w:spacing w:val="-11"/>
        </w:rPr>
        <w:t xml:space="preserve"> </w:t>
      </w:r>
      <w:r>
        <w:rPr>
          <w:color w:val="231F20"/>
        </w:rPr>
        <w:t>religious</w:t>
      </w:r>
      <w:r>
        <w:rPr>
          <w:color w:val="231F20"/>
          <w:spacing w:val="-11"/>
        </w:rPr>
        <w:t xml:space="preserve"> </w:t>
      </w:r>
      <w:r>
        <w:rPr>
          <w:color w:val="231F20"/>
        </w:rPr>
        <w:t>groups.</w:t>
      </w:r>
      <w:r>
        <w:rPr>
          <w:color w:val="231F20"/>
          <w:position w:val="6"/>
          <w:sz w:val="12"/>
          <w:szCs w:val="12"/>
        </w:rPr>
        <w:t>27</w:t>
      </w:r>
    </w:p>
    <w:p w:rsidR="00E82A7D" w:rsidRDefault="00E82A7D" w:rsidP="00E82A7D">
      <w:pPr>
        <w:pStyle w:val="BodyText"/>
        <w:kinsoku w:val="0"/>
        <w:overflowPunct w:val="0"/>
        <w:spacing w:line="225" w:lineRule="auto"/>
        <w:ind w:left="119" w:right="4" w:firstLine="240"/>
        <w:rPr>
          <w:color w:val="231F20"/>
        </w:rPr>
      </w:pPr>
      <w:r>
        <w:rPr>
          <w:color w:val="231F20"/>
        </w:rPr>
        <w:t xml:space="preserve">In 1784, the bill was called up for a vote. Enti- tled “A Bill Establishing a Provision for </w:t>
      </w:r>
      <w:r>
        <w:rPr>
          <w:color w:val="231F20"/>
          <w:spacing w:val="-3"/>
        </w:rPr>
        <w:t xml:space="preserve">Teachers </w:t>
      </w:r>
      <w:r>
        <w:rPr>
          <w:color w:val="231F20"/>
        </w:rPr>
        <w:t xml:space="preserve">of the Christian Religion,” it was sponsored by </w:t>
      </w:r>
      <w:r>
        <w:rPr>
          <w:color w:val="231F20"/>
          <w:spacing w:val="2"/>
        </w:rPr>
        <w:t xml:space="preserve">Patrick </w:t>
      </w:r>
      <w:r>
        <w:rPr>
          <w:color w:val="231F20"/>
        </w:rPr>
        <w:t xml:space="preserve">Henry. </w:t>
      </w:r>
      <w:r>
        <w:rPr>
          <w:color w:val="231F20"/>
          <w:spacing w:val="2"/>
        </w:rPr>
        <w:t xml:space="preserve">Although </w:t>
      </w:r>
      <w:r>
        <w:rPr>
          <w:color w:val="231F20"/>
        </w:rPr>
        <w:t xml:space="preserve">the </w:t>
      </w:r>
      <w:r>
        <w:rPr>
          <w:color w:val="231F20"/>
          <w:spacing w:val="2"/>
        </w:rPr>
        <w:t xml:space="preserve">bill </w:t>
      </w:r>
      <w:r>
        <w:rPr>
          <w:color w:val="231F20"/>
        </w:rPr>
        <w:t xml:space="preserve">was </w:t>
      </w:r>
      <w:r>
        <w:rPr>
          <w:color w:val="231F20"/>
          <w:spacing w:val="3"/>
        </w:rPr>
        <w:t xml:space="preserve">defeated, </w:t>
      </w:r>
      <w:r>
        <w:rPr>
          <w:color w:val="231F20"/>
        </w:rPr>
        <w:t xml:space="preserve">from the preceding and ensuing debate, two of the most important documents in religious free- dom were written, Jefferson’s Bill for Establish- ing Religious Freedom and Madison’s </w:t>
      </w:r>
      <w:r>
        <w:rPr>
          <w:i/>
          <w:iCs/>
          <w:color w:val="231F20"/>
        </w:rPr>
        <w:t xml:space="preserve">Memorial </w:t>
      </w:r>
      <w:r>
        <w:rPr>
          <w:i/>
          <w:iCs/>
          <w:color w:val="231F20"/>
          <w:spacing w:val="2"/>
        </w:rPr>
        <w:t xml:space="preserve">and </w:t>
      </w:r>
      <w:r>
        <w:rPr>
          <w:i/>
          <w:iCs/>
          <w:color w:val="231F20"/>
          <w:spacing w:val="3"/>
        </w:rPr>
        <w:t>Remonstrance against Religious Assessments</w:t>
      </w:r>
      <w:r>
        <w:rPr>
          <w:color w:val="231F20"/>
          <w:spacing w:val="3"/>
        </w:rPr>
        <w:t xml:space="preserve">. </w:t>
      </w:r>
      <w:r>
        <w:rPr>
          <w:color w:val="231F20"/>
        </w:rPr>
        <w:t>Jefferson’s bill was written and introduced in</w:t>
      </w:r>
      <w:r>
        <w:rPr>
          <w:color w:val="231F20"/>
          <w:spacing w:val="-29"/>
        </w:rPr>
        <w:t xml:space="preserve"> </w:t>
      </w:r>
      <w:r>
        <w:rPr>
          <w:color w:val="231F20"/>
        </w:rPr>
        <w:t xml:space="preserve">the Virginia General Assembly in 1779 but was </w:t>
      </w:r>
      <w:r>
        <w:rPr>
          <w:color w:val="231F20"/>
          <w:spacing w:val="2"/>
        </w:rPr>
        <w:t xml:space="preserve">not </w:t>
      </w:r>
      <w:r>
        <w:rPr>
          <w:color w:val="231F20"/>
        </w:rPr>
        <w:t>enacted into law until January 1786.</w:t>
      </w:r>
    </w:p>
    <w:p w:rsidR="00E82A7D" w:rsidRDefault="00E82A7D" w:rsidP="00E82A7D">
      <w:pPr>
        <w:pStyle w:val="BodyText"/>
        <w:kinsoku w:val="0"/>
        <w:overflowPunct w:val="0"/>
        <w:spacing w:line="225" w:lineRule="auto"/>
        <w:ind w:left="120" w:firstLine="240"/>
        <w:rPr>
          <w:color w:val="231F20"/>
        </w:rPr>
      </w:pPr>
      <w:r>
        <w:rPr>
          <w:color w:val="231F20"/>
        </w:rPr>
        <w:t xml:space="preserve">Madison’s </w:t>
      </w:r>
      <w:r>
        <w:rPr>
          <w:i/>
          <w:iCs/>
          <w:color w:val="231F20"/>
        </w:rPr>
        <w:t xml:space="preserve">Memorial, </w:t>
      </w:r>
      <w:r>
        <w:rPr>
          <w:color w:val="231F20"/>
        </w:rPr>
        <w:t xml:space="preserve">in opposition to Henry’s </w:t>
      </w:r>
      <w:r>
        <w:rPr>
          <w:color w:val="231F20"/>
          <w:spacing w:val="6"/>
        </w:rPr>
        <w:t xml:space="preserve">bill for </w:t>
      </w:r>
      <w:r>
        <w:rPr>
          <w:color w:val="231F20"/>
          <w:spacing w:val="7"/>
        </w:rPr>
        <w:t xml:space="preserve">religious </w:t>
      </w:r>
      <w:r>
        <w:rPr>
          <w:color w:val="231F20"/>
          <w:spacing w:val="8"/>
        </w:rPr>
        <w:t xml:space="preserve">assessments, </w:t>
      </w:r>
      <w:r>
        <w:rPr>
          <w:color w:val="231F20"/>
          <w:spacing w:val="6"/>
        </w:rPr>
        <w:t xml:space="preserve">was </w:t>
      </w:r>
      <w:r>
        <w:rPr>
          <w:color w:val="231F20"/>
          <w:spacing w:val="4"/>
        </w:rPr>
        <w:t xml:space="preserve">of </w:t>
      </w:r>
      <w:r>
        <w:rPr>
          <w:color w:val="231F20"/>
          <w:spacing w:val="9"/>
        </w:rPr>
        <w:t xml:space="preserve">major </w:t>
      </w:r>
      <w:r>
        <w:rPr>
          <w:color w:val="231F20"/>
          <w:spacing w:val="4"/>
        </w:rPr>
        <w:t xml:space="preserve">historical significance. </w:t>
      </w:r>
      <w:r>
        <w:rPr>
          <w:color w:val="231F20"/>
          <w:spacing w:val="3"/>
        </w:rPr>
        <w:t xml:space="preserve">The </w:t>
      </w:r>
      <w:r>
        <w:rPr>
          <w:color w:val="231F20"/>
          <w:spacing w:val="4"/>
        </w:rPr>
        <w:t xml:space="preserve">philosophy </w:t>
      </w:r>
      <w:r>
        <w:rPr>
          <w:color w:val="231F20"/>
          <w:spacing w:val="5"/>
        </w:rPr>
        <w:t xml:space="preserve">stated </w:t>
      </w:r>
      <w:r>
        <w:rPr>
          <w:color w:val="231F20"/>
          <w:spacing w:val="3"/>
        </w:rPr>
        <w:t xml:space="preserve">therein has </w:t>
      </w:r>
      <w:r>
        <w:rPr>
          <w:color w:val="231F20"/>
          <w:spacing w:val="4"/>
        </w:rPr>
        <w:t xml:space="preserve">often </w:t>
      </w:r>
      <w:r>
        <w:rPr>
          <w:color w:val="231F20"/>
          <w:spacing w:val="3"/>
        </w:rPr>
        <w:t xml:space="preserve">been referred </w:t>
      </w:r>
      <w:r>
        <w:rPr>
          <w:color w:val="231F20"/>
          <w:spacing w:val="2"/>
        </w:rPr>
        <w:t xml:space="preserve">to by </w:t>
      </w:r>
      <w:r>
        <w:rPr>
          <w:color w:val="231F20"/>
          <w:spacing w:val="3"/>
        </w:rPr>
        <w:t xml:space="preserve">the </w:t>
      </w:r>
      <w:r>
        <w:rPr>
          <w:color w:val="231F20"/>
          <w:spacing w:val="5"/>
        </w:rPr>
        <w:t xml:space="preserve">U.S. </w:t>
      </w:r>
      <w:r>
        <w:rPr>
          <w:color w:val="231F20"/>
          <w:spacing w:val="2"/>
        </w:rPr>
        <w:t xml:space="preserve">Supreme Court </w:t>
      </w:r>
      <w:r>
        <w:rPr>
          <w:color w:val="231F20"/>
        </w:rPr>
        <w:t xml:space="preserve">in </w:t>
      </w:r>
      <w:r>
        <w:rPr>
          <w:color w:val="231F20"/>
          <w:spacing w:val="2"/>
        </w:rPr>
        <w:t xml:space="preserve">support </w:t>
      </w:r>
      <w:r>
        <w:rPr>
          <w:color w:val="231F20"/>
        </w:rPr>
        <w:t xml:space="preserve">of its </w:t>
      </w:r>
      <w:r>
        <w:rPr>
          <w:color w:val="231F20"/>
          <w:spacing w:val="2"/>
        </w:rPr>
        <w:t xml:space="preserve">opinions. </w:t>
      </w:r>
      <w:r>
        <w:rPr>
          <w:color w:val="231F20"/>
          <w:spacing w:val="3"/>
        </w:rPr>
        <w:t xml:space="preserve">The </w:t>
      </w:r>
      <w:r>
        <w:rPr>
          <w:i/>
          <w:iCs/>
          <w:color w:val="231F20"/>
        </w:rPr>
        <w:t xml:space="preserve">Memorial </w:t>
      </w:r>
      <w:r>
        <w:rPr>
          <w:color w:val="231F20"/>
        </w:rPr>
        <w:t xml:space="preserve">presents several arguments against the religious assessment bill, but more important, it </w:t>
      </w:r>
      <w:r>
        <w:rPr>
          <w:color w:val="231F20"/>
          <w:spacing w:val="2"/>
        </w:rPr>
        <w:t xml:space="preserve">conveys </w:t>
      </w:r>
      <w:r>
        <w:rPr>
          <w:color w:val="231F20"/>
        </w:rPr>
        <w:t xml:space="preserve">a </w:t>
      </w:r>
      <w:r>
        <w:rPr>
          <w:color w:val="231F20"/>
          <w:spacing w:val="2"/>
        </w:rPr>
        <w:t xml:space="preserve">philosophy </w:t>
      </w:r>
      <w:r>
        <w:rPr>
          <w:color w:val="231F20"/>
        </w:rPr>
        <w:t xml:space="preserve">of </w:t>
      </w:r>
      <w:r>
        <w:rPr>
          <w:color w:val="231F20"/>
          <w:spacing w:val="2"/>
        </w:rPr>
        <w:t xml:space="preserve">separation that, </w:t>
      </w:r>
      <w:r>
        <w:rPr>
          <w:color w:val="231F20"/>
          <w:spacing w:val="3"/>
        </w:rPr>
        <w:t xml:space="preserve">along </w:t>
      </w:r>
      <w:r>
        <w:rPr>
          <w:color w:val="231F20"/>
        </w:rPr>
        <w:t>with Jefferson’s, provided the logic and</w:t>
      </w:r>
      <w:r>
        <w:rPr>
          <w:color w:val="231F20"/>
          <w:spacing w:val="-32"/>
        </w:rPr>
        <w:t xml:space="preserve"> </w:t>
      </w:r>
      <w:r>
        <w:rPr>
          <w:color w:val="231F20"/>
        </w:rPr>
        <w:t xml:space="preserve">rationale </w:t>
      </w:r>
      <w:r>
        <w:rPr>
          <w:color w:val="231F20"/>
          <w:spacing w:val="3"/>
        </w:rPr>
        <w:t xml:space="preserve">for the </w:t>
      </w:r>
      <w:r>
        <w:rPr>
          <w:color w:val="231F20"/>
          <w:spacing w:val="4"/>
        </w:rPr>
        <w:t xml:space="preserve">“wall </w:t>
      </w:r>
      <w:r>
        <w:rPr>
          <w:color w:val="231F20"/>
          <w:spacing w:val="2"/>
        </w:rPr>
        <w:t xml:space="preserve">of </w:t>
      </w:r>
      <w:r>
        <w:rPr>
          <w:color w:val="231F20"/>
          <w:spacing w:val="4"/>
        </w:rPr>
        <w:t xml:space="preserve">separation” provisions </w:t>
      </w:r>
      <w:r>
        <w:rPr>
          <w:color w:val="231F20"/>
          <w:spacing w:val="2"/>
        </w:rPr>
        <w:t xml:space="preserve">of </w:t>
      </w:r>
      <w:r>
        <w:rPr>
          <w:color w:val="231F20"/>
          <w:spacing w:val="5"/>
        </w:rPr>
        <w:t xml:space="preserve">the </w:t>
      </w:r>
      <w:r>
        <w:rPr>
          <w:color w:val="231F20"/>
        </w:rPr>
        <w:t>First Amendment in</w:t>
      </w:r>
      <w:r>
        <w:rPr>
          <w:color w:val="231F20"/>
          <w:spacing w:val="-9"/>
        </w:rPr>
        <w:t xml:space="preserve"> </w:t>
      </w:r>
      <w:r>
        <w:rPr>
          <w:color w:val="231F20"/>
        </w:rPr>
        <w:t>1791.</w:t>
      </w:r>
    </w:p>
    <w:p w:rsidR="00E82A7D" w:rsidRDefault="00E82A7D" w:rsidP="00E82A7D">
      <w:pPr>
        <w:pStyle w:val="BodyText"/>
        <w:kinsoku w:val="0"/>
        <w:overflowPunct w:val="0"/>
        <w:spacing w:before="6" w:line="240" w:lineRule="auto"/>
        <w:jc w:val="left"/>
        <w:rPr>
          <w:sz w:val="23"/>
          <w:szCs w:val="23"/>
        </w:rPr>
      </w:pPr>
      <w:r>
        <w:rPr>
          <w:noProof/>
        </w:rPr>
        <mc:AlternateContent>
          <mc:Choice Requires="wpg">
            <w:drawing>
              <wp:anchor distT="0" distB="0" distL="0" distR="0" simplePos="0" relativeHeight="251666432" behindDoc="0" locked="0" layoutInCell="0" allowOverlap="1">
                <wp:simplePos x="0" y="0"/>
                <wp:positionH relativeFrom="page">
                  <wp:posOffset>914400</wp:posOffset>
                </wp:positionH>
                <wp:positionV relativeFrom="paragraph">
                  <wp:posOffset>226060</wp:posOffset>
                </wp:positionV>
                <wp:extent cx="2590800" cy="86995"/>
                <wp:effectExtent l="0" t="2540" r="0" b="5715"/>
                <wp:wrapTopAndBottom/>
                <wp:docPr id="1515" name="Group 1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86995"/>
                          <a:chOff x="1440" y="356"/>
                          <a:chExt cx="4080" cy="137"/>
                        </a:xfrm>
                      </wpg:grpSpPr>
                      <wps:wsp>
                        <wps:cNvPr id="1516" name="Freeform 48"/>
                        <wps:cNvSpPr>
                          <a:spLocks/>
                        </wps:cNvSpPr>
                        <wps:spPr bwMode="auto">
                          <a:xfrm>
                            <a:off x="1440" y="356"/>
                            <a:ext cx="4080" cy="137"/>
                          </a:xfrm>
                          <a:custGeom>
                            <a:avLst/>
                            <a:gdLst>
                              <a:gd name="T0" fmla="*/ 187 w 4080"/>
                              <a:gd name="T1" fmla="*/ 81 h 137"/>
                              <a:gd name="T2" fmla="*/ 0 w 4080"/>
                              <a:gd name="T3" fmla="*/ 81 h 137"/>
                              <a:gd name="T4" fmla="*/ 0 w 4080"/>
                              <a:gd name="T5" fmla="*/ 92 h 137"/>
                              <a:gd name="T6" fmla="*/ 187 w 4080"/>
                              <a:gd name="T7" fmla="*/ 92 h 137"/>
                              <a:gd name="T8" fmla="*/ 187 w 4080"/>
                              <a:gd name="T9" fmla="*/ 81 h 137"/>
                            </a:gdLst>
                            <a:ahLst/>
                            <a:cxnLst>
                              <a:cxn ang="0">
                                <a:pos x="T0" y="T1"/>
                              </a:cxn>
                              <a:cxn ang="0">
                                <a:pos x="T2" y="T3"/>
                              </a:cxn>
                              <a:cxn ang="0">
                                <a:pos x="T4" y="T5"/>
                              </a:cxn>
                              <a:cxn ang="0">
                                <a:pos x="T6" y="T7"/>
                              </a:cxn>
                              <a:cxn ang="0">
                                <a:pos x="T8" y="T9"/>
                              </a:cxn>
                            </a:cxnLst>
                            <a:rect l="0" t="0" r="r" b="b"/>
                            <a:pathLst>
                              <a:path w="4080" h="137">
                                <a:moveTo>
                                  <a:pt x="187" y="81"/>
                                </a:moveTo>
                                <a:lnTo>
                                  <a:pt x="0" y="81"/>
                                </a:lnTo>
                                <a:lnTo>
                                  <a:pt x="0" y="92"/>
                                </a:lnTo>
                                <a:lnTo>
                                  <a:pt x="187" y="92"/>
                                </a:lnTo>
                                <a:lnTo>
                                  <a:pt x="18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7" name="Freeform 49"/>
                        <wps:cNvSpPr>
                          <a:spLocks/>
                        </wps:cNvSpPr>
                        <wps:spPr bwMode="auto">
                          <a:xfrm>
                            <a:off x="1440" y="356"/>
                            <a:ext cx="4080" cy="137"/>
                          </a:xfrm>
                          <a:custGeom>
                            <a:avLst/>
                            <a:gdLst>
                              <a:gd name="T0" fmla="*/ 189 w 4080"/>
                              <a:gd name="T1" fmla="*/ 81 h 137"/>
                              <a:gd name="T2" fmla="*/ 187 w 4080"/>
                              <a:gd name="T3" fmla="*/ 81 h 137"/>
                              <a:gd name="T4" fmla="*/ 187 w 4080"/>
                              <a:gd name="T5" fmla="*/ 92 h 137"/>
                              <a:gd name="T6" fmla="*/ 189 w 4080"/>
                              <a:gd name="T7" fmla="*/ 92 h 137"/>
                              <a:gd name="T8" fmla="*/ 189 w 4080"/>
                              <a:gd name="T9" fmla="*/ 81 h 137"/>
                            </a:gdLst>
                            <a:ahLst/>
                            <a:cxnLst>
                              <a:cxn ang="0">
                                <a:pos x="T0" y="T1"/>
                              </a:cxn>
                              <a:cxn ang="0">
                                <a:pos x="T2" y="T3"/>
                              </a:cxn>
                              <a:cxn ang="0">
                                <a:pos x="T4" y="T5"/>
                              </a:cxn>
                              <a:cxn ang="0">
                                <a:pos x="T6" y="T7"/>
                              </a:cxn>
                              <a:cxn ang="0">
                                <a:pos x="T8" y="T9"/>
                              </a:cxn>
                            </a:cxnLst>
                            <a:rect l="0" t="0" r="r" b="b"/>
                            <a:pathLst>
                              <a:path w="4080" h="137">
                                <a:moveTo>
                                  <a:pt x="189" y="81"/>
                                </a:moveTo>
                                <a:lnTo>
                                  <a:pt x="187" y="81"/>
                                </a:lnTo>
                                <a:lnTo>
                                  <a:pt x="187" y="92"/>
                                </a:lnTo>
                                <a:lnTo>
                                  <a:pt x="189" y="92"/>
                                </a:lnTo>
                                <a:lnTo>
                                  <a:pt x="18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8" name="Freeform 50"/>
                        <wps:cNvSpPr>
                          <a:spLocks/>
                        </wps:cNvSpPr>
                        <wps:spPr bwMode="auto">
                          <a:xfrm>
                            <a:off x="1440" y="356"/>
                            <a:ext cx="4080" cy="137"/>
                          </a:xfrm>
                          <a:custGeom>
                            <a:avLst/>
                            <a:gdLst>
                              <a:gd name="T0" fmla="*/ 374 w 4080"/>
                              <a:gd name="T1" fmla="*/ 81 h 137"/>
                              <a:gd name="T2" fmla="*/ 189 w 4080"/>
                              <a:gd name="T3" fmla="*/ 81 h 137"/>
                              <a:gd name="T4" fmla="*/ 189 w 4080"/>
                              <a:gd name="T5" fmla="*/ 92 h 137"/>
                              <a:gd name="T6" fmla="*/ 374 w 4080"/>
                              <a:gd name="T7" fmla="*/ 92 h 137"/>
                              <a:gd name="T8" fmla="*/ 374 w 4080"/>
                              <a:gd name="T9" fmla="*/ 81 h 137"/>
                            </a:gdLst>
                            <a:ahLst/>
                            <a:cxnLst>
                              <a:cxn ang="0">
                                <a:pos x="T0" y="T1"/>
                              </a:cxn>
                              <a:cxn ang="0">
                                <a:pos x="T2" y="T3"/>
                              </a:cxn>
                              <a:cxn ang="0">
                                <a:pos x="T4" y="T5"/>
                              </a:cxn>
                              <a:cxn ang="0">
                                <a:pos x="T6" y="T7"/>
                              </a:cxn>
                              <a:cxn ang="0">
                                <a:pos x="T8" y="T9"/>
                              </a:cxn>
                            </a:cxnLst>
                            <a:rect l="0" t="0" r="r" b="b"/>
                            <a:pathLst>
                              <a:path w="4080" h="137">
                                <a:moveTo>
                                  <a:pt x="374" y="81"/>
                                </a:moveTo>
                                <a:lnTo>
                                  <a:pt x="189" y="81"/>
                                </a:lnTo>
                                <a:lnTo>
                                  <a:pt x="189" y="92"/>
                                </a:lnTo>
                                <a:lnTo>
                                  <a:pt x="374" y="92"/>
                                </a:lnTo>
                                <a:lnTo>
                                  <a:pt x="37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9" name="Freeform 51"/>
                        <wps:cNvSpPr>
                          <a:spLocks/>
                        </wps:cNvSpPr>
                        <wps:spPr bwMode="auto">
                          <a:xfrm>
                            <a:off x="1440" y="356"/>
                            <a:ext cx="4080" cy="137"/>
                          </a:xfrm>
                          <a:custGeom>
                            <a:avLst/>
                            <a:gdLst>
                              <a:gd name="T0" fmla="*/ 377 w 4080"/>
                              <a:gd name="T1" fmla="*/ 81 h 137"/>
                              <a:gd name="T2" fmla="*/ 374 w 4080"/>
                              <a:gd name="T3" fmla="*/ 81 h 137"/>
                              <a:gd name="T4" fmla="*/ 374 w 4080"/>
                              <a:gd name="T5" fmla="*/ 92 h 137"/>
                              <a:gd name="T6" fmla="*/ 377 w 4080"/>
                              <a:gd name="T7" fmla="*/ 92 h 137"/>
                              <a:gd name="T8" fmla="*/ 377 w 4080"/>
                              <a:gd name="T9" fmla="*/ 81 h 137"/>
                            </a:gdLst>
                            <a:ahLst/>
                            <a:cxnLst>
                              <a:cxn ang="0">
                                <a:pos x="T0" y="T1"/>
                              </a:cxn>
                              <a:cxn ang="0">
                                <a:pos x="T2" y="T3"/>
                              </a:cxn>
                              <a:cxn ang="0">
                                <a:pos x="T4" y="T5"/>
                              </a:cxn>
                              <a:cxn ang="0">
                                <a:pos x="T6" y="T7"/>
                              </a:cxn>
                              <a:cxn ang="0">
                                <a:pos x="T8" y="T9"/>
                              </a:cxn>
                            </a:cxnLst>
                            <a:rect l="0" t="0" r="r" b="b"/>
                            <a:pathLst>
                              <a:path w="4080" h="137">
                                <a:moveTo>
                                  <a:pt x="377" y="81"/>
                                </a:moveTo>
                                <a:lnTo>
                                  <a:pt x="374" y="81"/>
                                </a:lnTo>
                                <a:lnTo>
                                  <a:pt x="374" y="92"/>
                                </a:lnTo>
                                <a:lnTo>
                                  <a:pt x="377" y="92"/>
                                </a:lnTo>
                                <a:lnTo>
                                  <a:pt x="37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0" name="Freeform 52"/>
                        <wps:cNvSpPr>
                          <a:spLocks/>
                        </wps:cNvSpPr>
                        <wps:spPr bwMode="auto">
                          <a:xfrm>
                            <a:off x="1440" y="356"/>
                            <a:ext cx="4080" cy="137"/>
                          </a:xfrm>
                          <a:custGeom>
                            <a:avLst/>
                            <a:gdLst>
                              <a:gd name="T0" fmla="*/ 561 w 4080"/>
                              <a:gd name="T1" fmla="*/ 81 h 137"/>
                              <a:gd name="T2" fmla="*/ 377 w 4080"/>
                              <a:gd name="T3" fmla="*/ 81 h 137"/>
                              <a:gd name="T4" fmla="*/ 377 w 4080"/>
                              <a:gd name="T5" fmla="*/ 92 h 137"/>
                              <a:gd name="T6" fmla="*/ 561 w 4080"/>
                              <a:gd name="T7" fmla="*/ 92 h 137"/>
                              <a:gd name="T8" fmla="*/ 561 w 4080"/>
                              <a:gd name="T9" fmla="*/ 81 h 137"/>
                            </a:gdLst>
                            <a:ahLst/>
                            <a:cxnLst>
                              <a:cxn ang="0">
                                <a:pos x="T0" y="T1"/>
                              </a:cxn>
                              <a:cxn ang="0">
                                <a:pos x="T2" y="T3"/>
                              </a:cxn>
                              <a:cxn ang="0">
                                <a:pos x="T4" y="T5"/>
                              </a:cxn>
                              <a:cxn ang="0">
                                <a:pos x="T6" y="T7"/>
                              </a:cxn>
                              <a:cxn ang="0">
                                <a:pos x="T8" y="T9"/>
                              </a:cxn>
                            </a:cxnLst>
                            <a:rect l="0" t="0" r="r" b="b"/>
                            <a:pathLst>
                              <a:path w="4080" h="137">
                                <a:moveTo>
                                  <a:pt x="561" y="81"/>
                                </a:moveTo>
                                <a:lnTo>
                                  <a:pt x="377" y="81"/>
                                </a:lnTo>
                                <a:lnTo>
                                  <a:pt x="377" y="92"/>
                                </a:lnTo>
                                <a:lnTo>
                                  <a:pt x="561" y="92"/>
                                </a:lnTo>
                                <a:lnTo>
                                  <a:pt x="56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1" name="Freeform 53"/>
                        <wps:cNvSpPr>
                          <a:spLocks/>
                        </wps:cNvSpPr>
                        <wps:spPr bwMode="auto">
                          <a:xfrm>
                            <a:off x="1440" y="356"/>
                            <a:ext cx="4080" cy="137"/>
                          </a:xfrm>
                          <a:custGeom>
                            <a:avLst/>
                            <a:gdLst>
                              <a:gd name="T0" fmla="*/ 564 w 4080"/>
                              <a:gd name="T1" fmla="*/ 81 h 137"/>
                              <a:gd name="T2" fmla="*/ 561 w 4080"/>
                              <a:gd name="T3" fmla="*/ 81 h 137"/>
                              <a:gd name="T4" fmla="*/ 561 w 4080"/>
                              <a:gd name="T5" fmla="*/ 92 h 137"/>
                              <a:gd name="T6" fmla="*/ 564 w 4080"/>
                              <a:gd name="T7" fmla="*/ 92 h 137"/>
                              <a:gd name="T8" fmla="*/ 564 w 4080"/>
                              <a:gd name="T9" fmla="*/ 81 h 137"/>
                            </a:gdLst>
                            <a:ahLst/>
                            <a:cxnLst>
                              <a:cxn ang="0">
                                <a:pos x="T0" y="T1"/>
                              </a:cxn>
                              <a:cxn ang="0">
                                <a:pos x="T2" y="T3"/>
                              </a:cxn>
                              <a:cxn ang="0">
                                <a:pos x="T4" y="T5"/>
                              </a:cxn>
                              <a:cxn ang="0">
                                <a:pos x="T6" y="T7"/>
                              </a:cxn>
                              <a:cxn ang="0">
                                <a:pos x="T8" y="T9"/>
                              </a:cxn>
                            </a:cxnLst>
                            <a:rect l="0" t="0" r="r" b="b"/>
                            <a:pathLst>
                              <a:path w="4080" h="137">
                                <a:moveTo>
                                  <a:pt x="564" y="81"/>
                                </a:moveTo>
                                <a:lnTo>
                                  <a:pt x="561" y="81"/>
                                </a:lnTo>
                                <a:lnTo>
                                  <a:pt x="561" y="92"/>
                                </a:lnTo>
                                <a:lnTo>
                                  <a:pt x="564" y="92"/>
                                </a:lnTo>
                                <a:lnTo>
                                  <a:pt x="56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2" name="Freeform 54"/>
                        <wps:cNvSpPr>
                          <a:spLocks/>
                        </wps:cNvSpPr>
                        <wps:spPr bwMode="auto">
                          <a:xfrm>
                            <a:off x="1440" y="356"/>
                            <a:ext cx="4080" cy="137"/>
                          </a:xfrm>
                          <a:custGeom>
                            <a:avLst/>
                            <a:gdLst>
                              <a:gd name="T0" fmla="*/ 748 w 4080"/>
                              <a:gd name="T1" fmla="*/ 81 h 137"/>
                              <a:gd name="T2" fmla="*/ 564 w 4080"/>
                              <a:gd name="T3" fmla="*/ 81 h 137"/>
                              <a:gd name="T4" fmla="*/ 564 w 4080"/>
                              <a:gd name="T5" fmla="*/ 92 h 137"/>
                              <a:gd name="T6" fmla="*/ 748 w 4080"/>
                              <a:gd name="T7" fmla="*/ 92 h 137"/>
                              <a:gd name="T8" fmla="*/ 748 w 4080"/>
                              <a:gd name="T9" fmla="*/ 81 h 137"/>
                            </a:gdLst>
                            <a:ahLst/>
                            <a:cxnLst>
                              <a:cxn ang="0">
                                <a:pos x="T0" y="T1"/>
                              </a:cxn>
                              <a:cxn ang="0">
                                <a:pos x="T2" y="T3"/>
                              </a:cxn>
                              <a:cxn ang="0">
                                <a:pos x="T4" y="T5"/>
                              </a:cxn>
                              <a:cxn ang="0">
                                <a:pos x="T6" y="T7"/>
                              </a:cxn>
                              <a:cxn ang="0">
                                <a:pos x="T8" y="T9"/>
                              </a:cxn>
                            </a:cxnLst>
                            <a:rect l="0" t="0" r="r" b="b"/>
                            <a:pathLst>
                              <a:path w="4080" h="137">
                                <a:moveTo>
                                  <a:pt x="748" y="81"/>
                                </a:moveTo>
                                <a:lnTo>
                                  <a:pt x="564" y="81"/>
                                </a:lnTo>
                                <a:lnTo>
                                  <a:pt x="564" y="92"/>
                                </a:lnTo>
                                <a:lnTo>
                                  <a:pt x="748" y="92"/>
                                </a:lnTo>
                                <a:lnTo>
                                  <a:pt x="74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3" name="Freeform 55"/>
                        <wps:cNvSpPr>
                          <a:spLocks/>
                        </wps:cNvSpPr>
                        <wps:spPr bwMode="auto">
                          <a:xfrm>
                            <a:off x="1440" y="356"/>
                            <a:ext cx="4080" cy="137"/>
                          </a:xfrm>
                          <a:custGeom>
                            <a:avLst/>
                            <a:gdLst>
                              <a:gd name="T0" fmla="*/ 751 w 4080"/>
                              <a:gd name="T1" fmla="*/ 81 h 137"/>
                              <a:gd name="T2" fmla="*/ 748 w 4080"/>
                              <a:gd name="T3" fmla="*/ 81 h 137"/>
                              <a:gd name="T4" fmla="*/ 748 w 4080"/>
                              <a:gd name="T5" fmla="*/ 92 h 137"/>
                              <a:gd name="T6" fmla="*/ 751 w 4080"/>
                              <a:gd name="T7" fmla="*/ 92 h 137"/>
                              <a:gd name="T8" fmla="*/ 751 w 4080"/>
                              <a:gd name="T9" fmla="*/ 81 h 137"/>
                            </a:gdLst>
                            <a:ahLst/>
                            <a:cxnLst>
                              <a:cxn ang="0">
                                <a:pos x="T0" y="T1"/>
                              </a:cxn>
                              <a:cxn ang="0">
                                <a:pos x="T2" y="T3"/>
                              </a:cxn>
                              <a:cxn ang="0">
                                <a:pos x="T4" y="T5"/>
                              </a:cxn>
                              <a:cxn ang="0">
                                <a:pos x="T6" y="T7"/>
                              </a:cxn>
                              <a:cxn ang="0">
                                <a:pos x="T8" y="T9"/>
                              </a:cxn>
                            </a:cxnLst>
                            <a:rect l="0" t="0" r="r" b="b"/>
                            <a:pathLst>
                              <a:path w="4080" h="137">
                                <a:moveTo>
                                  <a:pt x="751" y="81"/>
                                </a:moveTo>
                                <a:lnTo>
                                  <a:pt x="748" y="81"/>
                                </a:lnTo>
                                <a:lnTo>
                                  <a:pt x="748" y="92"/>
                                </a:lnTo>
                                <a:lnTo>
                                  <a:pt x="751" y="92"/>
                                </a:lnTo>
                                <a:lnTo>
                                  <a:pt x="75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4" name="Freeform 56"/>
                        <wps:cNvSpPr>
                          <a:spLocks/>
                        </wps:cNvSpPr>
                        <wps:spPr bwMode="auto">
                          <a:xfrm>
                            <a:off x="1440" y="356"/>
                            <a:ext cx="4080" cy="137"/>
                          </a:xfrm>
                          <a:custGeom>
                            <a:avLst/>
                            <a:gdLst>
                              <a:gd name="T0" fmla="*/ 935 w 4080"/>
                              <a:gd name="T1" fmla="*/ 81 h 137"/>
                              <a:gd name="T2" fmla="*/ 751 w 4080"/>
                              <a:gd name="T3" fmla="*/ 81 h 137"/>
                              <a:gd name="T4" fmla="*/ 751 w 4080"/>
                              <a:gd name="T5" fmla="*/ 92 h 137"/>
                              <a:gd name="T6" fmla="*/ 935 w 4080"/>
                              <a:gd name="T7" fmla="*/ 92 h 137"/>
                              <a:gd name="T8" fmla="*/ 935 w 4080"/>
                              <a:gd name="T9" fmla="*/ 81 h 137"/>
                            </a:gdLst>
                            <a:ahLst/>
                            <a:cxnLst>
                              <a:cxn ang="0">
                                <a:pos x="T0" y="T1"/>
                              </a:cxn>
                              <a:cxn ang="0">
                                <a:pos x="T2" y="T3"/>
                              </a:cxn>
                              <a:cxn ang="0">
                                <a:pos x="T4" y="T5"/>
                              </a:cxn>
                              <a:cxn ang="0">
                                <a:pos x="T6" y="T7"/>
                              </a:cxn>
                              <a:cxn ang="0">
                                <a:pos x="T8" y="T9"/>
                              </a:cxn>
                            </a:cxnLst>
                            <a:rect l="0" t="0" r="r" b="b"/>
                            <a:pathLst>
                              <a:path w="4080" h="137">
                                <a:moveTo>
                                  <a:pt x="935" y="81"/>
                                </a:moveTo>
                                <a:lnTo>
                                  <a:pt x="751" y="81"/>
                                </a:lnTo>
                                <a:lnTo>
                                  <a:pt x="751" y="92"/>
                                </a:lnTo>
                                <a:lnTo>
                                  <a:pt x="935" y="92"/>
                                </a:lnTo>
                                <a:lnTo>
                                  <a:pt x="93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5" name="Freeform 57"/>
                        <wps:cNvSpPr>
                          <a:spLocks/>
                        </wps:cNvSpPr>
                        <wps:spPr bwMode="auto">
                          <a:xfrm>
                            <a:off x="1440" y="356"/>
                            <a:ext cx="4080" cy="137"/>
                          </a:xfrm>
                          <a:custGeom>
                            <a:avLst/>
                            <a:gdLst>
                              <a:gd name="T0" fmla="*/ 938 w 4080"/>
                              <a:gd name="T1" fmla="*/ 81 h 137"/>
                              <a:gd name="T2" fmla="*/ 935 w 4080"/>
                              <a:gd name="T3" fmla="*/ 81 h 137"/>
                              <a:gd name="T4" fmla="*/ 935 w 4080"/>
                              <a:gd name="T5" fmla="*/ 92 h 137"/>
                              <a:gd name="T6" fmla="*/ 938 w 4080"/>
                              <a:gd name="T7" fmla="*/ 92 h 137"/>
                              <a:gd name="T8" fmla="*/ 938 w 4080"/>
                              <a:gd name="T9" fmla="*/ 81 h 137"/>
                            </a:gdLst>
                            <a:ahLst/>
                            <a:cxnLst>
                              <a:cxn ang="0">
                                <a:pos x="T0" y="T1"/>
                              </a:cxn>
                              <a:cxn ang="0">
                                <a:pos x="T2" y="T3"/>
                              </a:cxn>
                              <a:cxn ang="0">
                                <a:pos x="T4" y="T5"/>
                              </a:cxn>
                              <a:cxn ang="0">
                                <a:pos x="T6" y="T7"/>
                              </a:cxn>
                              <a:cxn ang="0">
                                <a:pos x="T8" y="T9"/>
                              </a:cxn>
                            </a:cxnLst>
                            <a:rect l="0" t="0" r="r" b="b"/>
                            <a:pathLst>
                              <a:path w="4080" h="137">
                                <a:moveTo>
                                  <a:pt x="938" y="81"/>
                                </a:moveTo>
                                <a:lnTo>
                                  <a:pt x="935" y="81"/>
                                </a:lnTo>
                                <a:lnTo>
                                  <a:pt x="935" y="92"/>
                                </a:lnTo>
                                <a:lnTo>
                                  <a:pt x="938" y="92"/>
                                </a:lnTo>
                                <a:lnTo>
                                  <a:pt x="93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6" name="Freeform 58"/>
                        <wps:cNvSpPr>
                          <a:spLocks/>
                        </wps:cNvSpPr>
                        <wps:spPr bwMode="auto">
                          <a:xfrm>
                            <a:off x="1440" y="356"/>
                            <a:ext cx="4080" cy="137"/>
                          </a:xfrm>
                          <a:custGeom>
                            <a:avLst/>
                            <a:gdLst>
                              <a:gd name="T0" fmla="*/ 1122 w 4080"/>
                              <a:gd name="T1" fmla="*/ 81 h 137"/>
                              <a:gd name="T2" fmla="*/ 938 w 4080"/>
                              <a:gd name="T3" fmla="*/ 81 h 137"/>
                              <a:gd name="T4" fmla="*/ 938 w 4080"/>
                              <a:gd name="T5" fmla="*/ 92 h 137"/>
                              <a:gd name="T6" fmla="*/ 1122 w 4080"/>
                              <a:gd name="T7" fmla="*/ 92 h 137"/>
                              <a:gd name="T8" fmla="*/ 1122 w 4080"/>
                              <a:gd name="T9" fmla="*/ 81 h 137"/>
                            </a:gdLst>
                            <a:ahLst/>
                            <a:cxnLst>
                              <a:cxn ang="0">
                                <a:pos x="T0" y="T1"/>
                              </a:cxn>
                              <a:cxn ang="0">
                                <a:pos x="T2" y="T3"/>
                              </a:cxn>
                              <a:cxn ang="0">
                                <a:pos x="T4" y="T5"/>
                              </a:cxn>
                              <a:cxn ang="0">
                                <a:pos x="T6" y="T7"/>
                              </a:cxn>
                              <a:cxn ang="0">
                                <a:pos x="T8" y="T9"/>
                              </a:cxn>
                            </a:cxnLst>
                            <a:rect l="0" t="0" r="r" b="b"/>
                            <a:pathLst>
                              <a:path w="4080" h="137">
                                <a:moveTo>
                                  <a:pt x="1122" y="81"/>
                                </a:moveTo>
                                <a:lnTo>
                                  <a:pt x="938" y="81"/>
                                </a:lnTo>
                                <a:lnTo>
                                  <a:pt x="938" y="92"/>
                                </a:lnTo>
                                <a:lnTo>
                                  <a:pt x="1122" y="92"/>
                                </a:lnTo>
                                <a:lnTo>
                                  <a:pt x="112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7" name="Freeform 59"/>
                        <wps:cNvSpPr>
                          <a:spLocks/>
                        </wps:cNvSpPr>
                        <wps:spPr bwMode="auto">
                          <a:xfrm>
                            <a:off x="1440" y="356"/>
                            <a:ext cx="4080" cy="137"/>
                          </a:xfrm>
                          <a:custGeom>
                            <a:avLst/>
                            <a:gdLst>
                              <a:gd name="T0" fmla="*/ 1125 w 4080"/>
                              <a:gd name="T1" fmla="*/ 81 h 137"/>
                              <a:gd name="T2" fmla="*/ 1122 w 4080"/>
                              <a:gd name="T3" fmla="*/ 81 h 137"/>
                              <a:gd name="T4" fmla="*/ 1122 w 4080"/>
                              <a:gd name="T5" fmla="*/ 92 h 137"/>
                              <a:gd name="T6" fmla="*/ 1125 w 4080"/>
                              <a:gd name="T7" fmla="*/ 92 h 137"/>
                              <a:gd name="T8" fmla="*/ 1125 w 4080"/>
                              <a:gd name="T9" fmla="*/ 81 h 137"/>
                            </a:gdLst>
                            <a:ahLst/>
                            <a:cxnLst>
                              <a:cxn ang="0">
                                <a:pos x="T0" y="T1"/>
                              </a:cxn>
                              <a:cxn ang="0">
                                <a:pos x="T2" y="T3"/>
                              </a:cxn>
                              <a:cxn ang="0">
                                <a:pos x="T4" y="T5"/>
                              </a:cxn>
                              <a:cxn ang="0">
                                <a:pos x="T6" y="T7"/>
                              </a:cxn>
                              <a:cxn ang="0">
                                <a:pos x="T8" y="T9"/>
                              </a:cxn>
                            </a:cxnLst>
                            <a:rect l="0" t="0" r="r" b="b"/>
                            <a:pathLst>
                              <a:path w="4080" h="137">
                                <a:moveTo>
                                  <a:pt x="1125" y="81"/>
                                </a:moveTo>
                                <a:lnTo>
                                  <a:pt x="1122" y="81"/>
                                </a:lnTo>
                                <a:lnTo>
                                  <a:pt x="1122" y="92"/>
                                </a:lnTo>
                                <a:lnTo>
                                  <a:pt x="1125" y="92"/>
                                </a:lnTo>
                                <a:lnTo>
                                  <a:pt x="112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8" name="Freeform 60"/>
                        <wps:cNvSpPr>
                          <a:spLocks/>
                        </wps:cNvSpPr>
                        <wps:spPr bwMode="auto">
                          <a:xfrm>
                            <a:off x="1440" y="356"/>
                            <a:ext cx="4080" cy="137"/>
                          </a:xfrm>
                          <a:custGeom>
                            <a:avLst/>
                            <a:gdLst>
                              <a:gd name="T0" fmla="*/ 1310 w 4080"/>
                              <a:gd name="T1" fmla="*/ 81 h 137"/>
                              <a:gd name="T2" fmla="*/ 1125 w 4080"/>
                              <a:gd name="T3" fmla="*/ 81 h 137"/>
                              <a:gd name="T4" fmla="*/ 1125 w 4080"/>
                              <a:gd name="T5" fmla="*/ 92 h 137"/>
                              <a:gd name="T6" fmla="*/ 1310 w 4080"/>
                              <a:gd name="T7" fmla="*/ 92 h 137"/>
                              <a:gd name="T8" fmla="*/ 1310 w 4080"/>
                              <a:gd name="T9" fmla="*/ 81 h 137"/>
                            </a:gdLst>
                            <a:ahLst/>
                            <a:cxnLst>
                              <a:cxn ang="0">
                                <a:pos x="T0" y="T1"/>
                              </a:cxn>
                              <a:cxn ang="0">
                                <a:pos x="T2" y="T3"/>
                              </a:cxn>
                              <a:cxn ang="0">
                                <a:pos x="T4" y="T5"/>
                              </a:cxn>
                              <a:cxn ang="0">
                                <a:pos x="T6" y="T7"/>
                              </a:cxn>
                              <a:cxn ang="0">
                                <a:pos x="T8" y="T9"/>
                              </a:cxn>
                            </a:cxnLst>
                            <a:rect l="0" t="0" r="r" b="b"/>
                            <a:pathLst>
                              <a:path w="4080" h="137">
                                <a:moveTo>
                                  <a:pt x="1310" y="81"/>
                                </a:moveTo>
                                <a:lnTo>
                                  <a:pt x="1125" y="81"/>
                                </a:lnTo>
                                <a:lnTo>
                                  <a:pt x="1125" y="92"/>
                                </a:lnTo>
                                <a:lnTo>
                                  <a:pt x="1310" y="92"/>
                                </a:lnTo>
                                <a:lnTo>
                                  <a:pt x="131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9" name="Freeform 61"/>
                        <wps:cNvSpPr>
                          <a:spLocks/>
                        </wps:cNvSpPr>
                        <wps:spPr bwMode="auto">
                          <a:xfrm>
                            <a:off x="1440" y="356"/>
                            <a:ext cx="4080" cy="137"/>
                          </a:xfrm>
                          <a:custGeom>
                            <a:avLst/>
                            <a:gdLst>
                              <a:gd name="T0" fmla="*/ 1312 w 4080"/>
                              <a:gd name="T1" fmla="*/ 81 h 137"/>
                              <a:gd name="T2" fmla="*/ 1310 w 4080"/>
                              <a:gd name="T3" fmla="*/ 81 h 137"/>
                              <a:gd name="T4" fmla="*/ 1310 w 4080"/>
                              <a:gd name="T5" fmla="*/ 92 h 137"/>
                              <a:gd name="T6" fmla="*/ 1312 w 4080"/>
                              <a:gd name="T7" fmla="*/ 92 h 137"/>
                              <a:gd name="T8" fmla="*/ 1312 w 4080"/>
                              <a:gd name="T9" fmla="*/ 81 h 137"/>
                            </a:gdLst>
                            <a:ahLst/>
                            <a:cxnLst>
                              <a:cxn ang="0">
                                <a:pos x="T0" y="T1"/>
                              </a:cxn>
                              <a:cxn ang="0">
                                <a:pos x="T2" y="T3"/>
                              </a:cxn>
                              <a:cxn ang="0">
                                <a:pos x="T4" y="T5"/>
                              </a:cxn>
                              <a:cxn ang="0">
                                <a:pos x="T6" y="T7"/>
                              </a:cxn>
                              <a:cxn ang="0">
                                <a:pos x="T8" y="T9"/>
                              </a:cxn>
                            </a:cxnLst>
                            <a:rect l="0" t="0" r="r" b="b"/>
                            <a:pathLst>
                              <a:path w="4080" h="137">
                                <a:moveTo>
                                  <a:pt x="1312" y="81"/>
                                </a:moveTo>
                                <a:lnTo>
                                  <a:pt x="1310" y="81"/>
                                </a:lnTo>
                                <a:lnTo>
                                  <a:pt x="1310" y="92"/>
                                </a:lnTo>
                                <a:lnTo>
                                  <a:pt x="1312" y="92"/>
                                </a:lnTo>
                                <a:lnTo>
                                  <a:pt x="131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0" name="Freeform 62"/>
                        <wps:cNvSpPr>
                          <a:spLocks/>
                        </wps:cNvSpPr>
                        <wps:spPr bwMode="auto">
                          <a:xfrm>
                            <a:off x="1440" y="356"/>
                            <a:ext cx="4080" cy="137"/>
                          </a:xfrm>
                          <a:custGeom>
                            <a:avLst/>
                            <a:gdLst>
                              <a:gd name="T0" fmla="*/ 1500 w 4080"/>
                              <a:gd name="T1" fmla="*/ 81 h 137"/>
                              <a:gd name="T2" fmla="*/ 1312 w 4080"/>
                              <a:gd name="T3" fmla="*/ 81 h 137"/>
                              <a:gd name="T4" fmla="*/ 1312 w 4080"/>
                              <a:gd name="T5" fmla="*/ 92 h 137"/>
                              <a:gd name="T6" fmla="*/ 1500 w 4080"/>
                              <a:gd name="T7" fmla="*/ 92 h 137"/>
                              <a:gd name="T8" fmla="*/ 1500 w 4080"/>
                              <a:gd name="T9" fmla="*/ 81 h 137"/>
                            </a:gdLst>
                            <a:ahLst/>
                            <a:cxnLst>
                              <a:cxn ang="0">
                                <a:pos x="T0" y="T1"/>
                              </a:cxn>
                              <a:cxn ang="0">
                                <a:pos x="T2" y="T3"/>
                              </a:cxn>
                              <a:cxn ang="0">
                                <a:pos x="T4" y="T5"/>
                              </a:cxn>
                              <a:cxn ang="0">
                                <a:pos x="T6" y="T7"/>
                              </a:cxn>
                              <a:cxn ang="0">
                                <a:pos x="T8" y="T9"/>
                              </a:cxn>
                            </a:cxnLst>
                            <a:rect l="0" t="0" r="r" b="b"/>
                            <a:pathLst>
                              <a:path w="4080" h="137">
                                <a:moveTo>
                                  <a:pt x="1500" y="81"/>
                                </a:moveTo>
                                <a:lnTo>
                                  <a:pt x="1312" y="81"/>
                                </a:lnTo>
                                <a:lnTo>
                                  <a:pt x="1312" y="92"/>
                                </a:lnTo>
                                <a:lnTo>
                                  <a:pt x="1500" y="92"/>
                                </a:lnTo>
                                <a:lnTo>
                                  <a:pt x="150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1" name="Freeform 63"/>
                        <wps:cNvSpPr>
                          <a:spLocks/>
                        </wps:cNvSpPr>
                        <wps:spPr bwMode="auto">
                          <a:xfrm>
                            <a:off x="1440" y="356"/>
                            <a:ext cx="4080" cy="137"/>
                          </a:xfrm>
                          <a:custGeom>
                            <a:avLst/>
                            <a:gdLst>
                              <a:gd name="T0" fmla="*/ 1614 w 4080"/>
                              <a:gd name="T1" fmla="*/ 76 h 137"/>
                              <a:gd name="T2" fmla="*/ 1585 w 4080"/>
                              <a:gd name="T3" fmla="*/ 105 h 137"/>
                              <a:gd name="T4" fmla="*/ 1614 w 4080"/>
                              <a:gd name="T5" fmla="*/ 136 h 137"/>
                              <a:gd name="T6" fmla="*/ 1642 w 4080"/>
                              <a:gd name="T7" fmla="*/ 105 h 137"/>
                              <a:gd name="T8" fmla="*/ 1614 w 4080"/>
                              <a:gd name="T9" fmla="*/ 76 h 137"/>
                            </a:gdLst>
                            <a:ahLst/>
                            <a:cxnLst>
                              <a:cxn ang="0">
                                <a:pos x="T0" y="T1"/>
                              </a:cxn>
                              <a:cxn ang="0">
                                <a:pos x="T2" y="T3"/>
                              </a:cxn>
                              <a:cxn ang="0">
                                <a:pos x="T4" y="T5"/>
                              </a:cxn>
                              <a:cxn ang="0">
                                <a:pos x="T6" y="T7"/>
                              </a:cxn>
                              <a:cxn ang="0">
                                <a:pos x="T8" y="T9"/>
                              </a:cxn>
                            </a:cxnLst>
                            <a:rect l="0" t="0" r="r" b="b"/>
                            <a:pathLst>
                              <a:path w="4080" h="137">
                                <a:moveTo>
                                  <a:pt x="1614" y="76"/>
                                </a:moveTo>
                                <a:lnTo>
                                  <a:pt x="1585" y="105"/>
                                </a:lnTo>
                                <a:lnTo>
                                  <a:pt x="1614" y="136"/>
                                </a:lnTo>
                                <a:lnTo>
                                  <a:pt x="1642" y="105"/>
                                </a:lnTo>
                                <a:lnTo>
                                  <a:pt x="1614"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2" name="Freeform 64"/>
                        <wps:cNvSpPr>
                          <a:spLocks/>
                        </wps:cNvSpPr>
                        <wps:spPr bwMode="auto">
                          <a:xfrm>
                            <a:off x="1440" y="356"/>
                            <a:ext cx="4080" cy="137"/>
                          </a:xfrm>
                          <a:custGeom>
                            <a:avLst/>
                            <a:gdLst>
                              <a:gd name="T0" fmla="*/ 1576 w 4080"/>
                              <a:gd name="T1" fmla="*/ 39 h 137"/>
                              <a:gd name="T2" fmla="*/ 1546 w 4080"/>
                              <a:gd name="T3" fmla="*/ 67 h 137"/>
                              <a:gd name="T4" fmla="*/ 1576 w 4080"/>
                              <a:gd name="T5" fmla="*/ 95 h 137"/>
                              <a:gd name="T6" fmla="*/ 1604 w 4080"/>
                              <a:gd name="T7" fmla="*/ 67 h 137"/>
                              <a:gd name="T8" fmla="*/ 1576 w 4080"/>
                              <a:gd name="T9" fmla="*/ 39 h 137"/>
                            </a:gdLst>
                            <a:ahLst/>
                            <a:cxnLst>
                              <a:cxn ang="0">
                                <a:pos x="T0" y="T1"/>
                              </a:cxn>
                              <a:cxn ang="0">
                                <a:pos x="T2" y="T3"/>
                              </a:cxn>
                              <a:cxn ang="0">
                                <a:pos x="T4" y="T5"/>
                              </a:cxn>
                              <a:cxn ang="0">
                                <a:pos x="T6" y="T7"/>
                              </a:cxn>
                              <a:cxn ang="0">
                                <a:pos x="T8" y="T9"/>
                              </a:cxn>
                            </a:cxnLst>
                            <a:rect l="0" t="0" r="r" b="b"/>
                            <a:pathLst>
                              <a:path w="4080" h="137">
                                <a:moveTo>
                                  <a:pt x="1576" y="39"/>
                                </a:moveTo>
                                <a:lnTo>
                                  <a:pt x="1546" y="67"/>
                                </a:lnTo>
                                <a:lnTo>
                                  <a:pt x="1576" y="95"/>
                                </a:lnTo>
                                <a:lnTo>
                                  <a:pt x="1604" y="67"/>
                                </a:lnTo>
                                <a:lnTo>
                                  <a:pt x="1576"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3" name="Freeform 65"/>
                        <wps:cNvSpPr>
                          <a:spLocks/>
                        </wps:cNvSpPr>
                        <wps:spPr bwMode="auto">
                          <a:xfrm>
                            <a:off x="1440" y="356"/>
                            <a:ext cx="4080" cy="137"/>
                          </a:xfrm>
                          <a:custGeom>
                            <a:avLst/>
                            <a:gdLst>
                              <a:gd name="T0" fmla="*/ 1651 w 4080"/>
                              <a:gd name="T1" fmla="*/ 39 h 137"/>
                              <a:gd name="T2" fmla="*/ 1623 w 4080"/>
                              <a:gd name="T3" fmla="*/ 67 h 137"/>
                              <a:gd name="T4" fmla="*/ 1651 w 4080"/>
                              <a:gd name="T5" fmla="*/ 95 h 137"/>
                              <a:gd name="T6" fmla="*/ 1681 w 4080"/>
                              <a:gd name="T7" fmla="*/ 68 h 137"/>
                              <a:gd name="T8" fmla="*/ 1651 w 4080"/>
                              <a:gd name="T9" fmla="*/ 39 h 137"/>
                            </a:gdLst>
                            <a:ahLst/>
                            <a:cxnLst>
                              <a:cxn ang="0">
                                <a:pos x="T0" y="T1"/>
                              </a:cxn>
                              <a:cxn ang="0">
                                <a:pos x="T2" y="T3"/>
                              </a:cxn>
                              <a:cxn ang="0">
                                <a:pos x="T4" y="T5"/>
                              </a:cxn>
                              <a:cxn ang="0">
                                <a:pos x="T6" y="T7"/>
                              </a:cxn>
                              <a:cxn ang="0">
                                <a:pos x="T8" y="T9"/>
                              </a:cxn>
                            </a:cxnLst>
                            <a:rect l="0" t="0" r="r" b="b"/>
                            <a:pathLst>
                              <a:path w="4080" h="137">
                                <a:moveTo>
                                  <a:pt x="1651" y="39"/>
                                </a:moveTo>
                                <a:lnTo>
                                  <a:pt x="1623" y="67"/>
                                </a:lnTo>
                                <a:lnTo>
                                  <a:pt x="1651" y="95"/>
                                </a:lnTo>
                                <a:lnTo>
                                  <a:pt x="1681" y="68"/>
                                </a:lnTo>
                                <a:lnTo>
                                  <a:pt x="1651"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4" name="Freeform 66"/>
                        <wps:cNvSpPr>
                          <a:spLocks/>
                        </wps:cNvSpPr>
                        <wps:spPr bwMode="auto">
                          <a:xfrm>
                            <a:off x="1440" y="356"/>
                            <a:ext cx="4080" cy="137"/>
                          </a:xfrm>
                          <a:custGeom>
                            <a:avLst/>
                            <a:gdLst>
                              <a:gd name="T0" fmla="*/ 1614 w 4080"/>
                              <a:gd name="T1" fmla="*/ 0 h 137"/>
                              <a:gd name="T2" fmla="*/ 1585 w 4080"/>
                              <a:gd name="T3" fmla="*/ 30 h 137"/>
                              <a:gd name="T4" fmla="*/ 1614 w 4080"/>
                              <a:gd name="T5" fmla="*/ 58 h 137"/>
                              <a:gd name="T6" fmla="*/ 1642 w 4080"/>
                              <a:gd name="T7" fmla="*/ 30 h 137"/>
                              <a:gd name="T8" fmla="*/ 1614 w 4080"/>
                              <a:gd name="T9" fmla="*/ 0 h 137"/>
                            </a:gdLst>
                            <a:ahLst/>
                            <a:cxnLst>
                              <a:cxn ang="0">
                                <a:pos x="T0" y="T1"/>
                              </a:cxn>
                              <a:cxn ang="0">
                                <a:pos x="T2" y="T3"/>
                              </a:cxn>
                              <a:cxn ang="0">
                                <a:pos x="T4" y="T5"/>
                              </a:cxn>
                              <a:cxn ang="0">
                                <a:pos x="T6" y="T7"/>
                              </a:cxn>
                              <a:cxn ang="0">
                                <a:pos x="T8" y="T9"/>
                              </a:cxn>
                            </a:cxnLst>
                            <a:rect l="0" t="0" r="r" b="b"/>
                            <a:pathLst>
                              <a:path w="4080" h="137">
                                <a:moveTo>
                                  <a:pt x="1614" y="0"/>
                                </a:moveTo>
                                <a:lnTo>
                                  <a:pt x="1585" y="30"/>
                                </a:lnTo>
                                <a:lnTo>
                                  <a:pt x="1614" y="58"/>
                                </a:lnTo>
                                <a:lnTo>
                                  <a:pt x="1642" y="30"/>
                                </a:lnTo>
                                <a:lnTo>
                                  <a:pt x="16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5" name="Freeform 67"/>
                        <wps:cNvSpPr>
                          <a:spLocks/>
                        </wps:cNvSpPr>
                        <wps:spPr bwMode="auto">
                          <a:xfrm>
                            <a:off x="1440" y="356"/>
                            <a:ext cx="4080" cy="137"/>
                          </a:xfrm>
                          <a:custGeom>
                            <a:avLst/>
                            <a:gdLst>
                              <a:gd name="T0" fmla="*/ 1923 w 4080"/>
                              <a:gd name="T1" fmla="*/ 81 h 137"/>
                              <a:gd name="T2" fmla="*/ 1733 w 4080"/>
                              <a:gd name="T3" fmla="*/ 81 h 137"/>
                              <a:gd name="T4" fmla="*/ 1733 w 4080"/>
                              <a:gd name="T5" fmla="*/ 92 h 137"/>
                              <a:gd name="T6" fmla="*/ 1923 w 4080"/>
                              <a:gd name="T7" fmla="*/ 92 h 137"/>
                              <a:gd name="T8" fmla="*/ 1923 w 4080"/>
                              <a:gd name="T9" fmla="*/ 81 h 137"/>
                            </a:gdLst>
                            <a:ahLst/>
                            <a:cxnLst>
                              <a:cxn ang="0">
                                <a:pos x="T0" y="T1"/>
                              </a:cxn>
                              <a:cxn ang="0">
                                <a:pos x="T2" y="T3"/>
                              </a:cxn>
                              <a:cxn ang="0">
                                <a:pos x="T4" y="T5"/>
                              </a:cxn>
                              <a:cxn ang="0">
                                <a:pos x="T6" y="T7"/>
                              </a:cxn>
                              <a:cxn ang="0">
                                <a:pos x="T8" y="T9"/>
                              </a:cxn>
                            </a:cxnLst>
                            <a:rect l="0" t="0" r="r" b="b"/>
                            <a:pathLst>
                              <a:path w="4080" h="137">
                                <a:moveTo>
                                  <a:pt x="1923" y="81"/>
                                </a:moveTo>
                                <a:lnTo>
                                  <a:pt x="1733" y="81"/>
                                </a:lnTo>
                                <a:lnTo>
                                  <a:pt x="1733" y="92"/>
                                </a:lnTo>
                                <a:lnTo>
                                  <a:pt x="1923" y="92"/>
                                </a:lnTo>
                                <a:lnTo>
                                  <a:pt x="1923"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6" name="Freeform 68"/>
                        <wps:cNvSpPr>
                          <a:spLocks/>
                        </wps:cNvSpPr>
                        <wps:spPr bwMode="auto">
                          <a:xfrm>
                            <a:off x="1440" y="356"/>
                            <a:ext cx="4080" cy="137"/>
                          </a:xfrm>
                          <a:custGeom>
                            <a:avLst/>
                            <a:gdLst>
                              <a:gd name="T0" fmla="*/ 2037 w 4080"/>
                              <a:gd name="T1" fmla="*/ 76 h 137"/>
                              <a:gd name="T2" fmla="*/ 2009 w 4080"/>
                              <a:gd name="T3" fmla="*/ 105 h 137"/>
                              <a:gd name="T4" fmla="*/ 2037 w 4080"/>
                              <a:gd name="T5" fmla="*/ 136 h 137"/>
                              <a:gd name="T6" fmla="*/ 2066 w 4080"/>
                              <a:gd name="T7" fmla="*/ 105 h 137"/>
                              <a:gd name="T8" fmla="*/ 2037 w 4080"/>
                              <a:gd name="T9" fmla="*/ 76 h 137"/>
                            </a:gdLst>
                            <a:ahLst/>
                            <a:cxnLst>
                              <a:cxn ang="0">
                                <a:pos x="T0" y="T1"/>
                              </a:cxn>
                              <a:cxn ang="0">
                                <a:pos x="T2" y="T3"/>
                              </a:cxn>
                              <a:cxn ang="0">
                                <a:pos x="T4" y="T5"/>
                              </a:cxn>
                              <a:cxn ang="0">
                                <a:pos x="T6" y="T7"/>
                              </a:cxn>
                              <a:cxn ang="0">
                                <a:pos x="T8" y="T9"/>
                              </a:cxn>
                            </a:cxnLst>
                            <a:rect l="0" t="0" r="r" b="b"/>
                            <a:pathLst>
                              <a:path w="4080" h="137">
                                <a:moveTo>
                                  <a:pt x="2037" y="76"/>
                                </a:moveTo>
                                <a:lnTo>
                                  <a:pt x="2009" y="105"/>
                                </a:lnTo>
                                <a:lnTo>
                                  <a:pt x="2037" y="136"/>
                                </a:lnTo>
                                <a:lnTo>
                                  <a:pt x="2066" y="105"/>
                                </a:lnTo>
                                <a:lnTo>
                                  <a:pt x="2037"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7" name="Freeform 69"/>
                        <wps:cNvSpPr>
                          <a:spLocks/>
                        </wps:cNvSpPr>
                        <wps:spPr bwMode="auto">
                          <a:xfrm>
                            <a:off x="1440" y="356"/>
                            <a:ext cx="4080" cy="137"/>
                          </a:xfrm>
                          <a:custGeom>
                            <a:avLst/>
                            <a:gdLst>
                              <a:gd name="T0" fmla="*/ 1999 w 4080"/>
                              <a:gd name="T1" fmla="*/ 39 h 137"/>
                              <a:gd name="T2" fmla="*/ 1969 w 4080"/>
                              <a:gd name="T3" fmla="*/ 67 h 137"/>
                              <a:gd name="T4" fmla="*/ 1999 w 4080"/>
                              <a:gd name="T5" fmla="*/ 95 h 137"/>
                              <a:gd name="T6" fmla="*/ 2028 w 4080"/>
                              <a:gd name="T7" fmla="*/ 67 h 137"/>
                              <a:gd name="T8" fmla="*/ 1999 w 4080"/>
                              <a:gd name="T9" fmla="*/ 39 h 137"/>
                            </a:gdLst>
                            <a:ahLst/>
                            <a:cxnLst>
                              <a:cxn ang="0">
                                <a:pos x="T0" y="T1"/>
                              </a:cxn>
                              <a:cxn ang="0">
                                <a:pos x="T2" y="T3"/>
                              </a:cxn>
                              <a:cxn ang="0">
                                <a:pos x="T4" y="T5"/>
                              </a:cxn>
                              <a:cxn ang="0">
                                <a:pos x="T6" y="T7"/>
                              </a:cxn>
                              <a:cxn ang="0">
                                <a:pos x="T8" y="T9"/>
                              </a:cxn>
                            </a:cxnLst>
                            <a:rect l="0" t="0" r="r" b="b"/>
                            <a:pathLst>
                              <a:path w="4080" h="137">
                                <a:moveTo>
                                  <a:pt x="1999" y="39"/>
                                </a:moveTo>
                                <a:lnTo>
                                  <a:pt x="1969" y="67"/>
                                </a:lnTo>
                                <a:lnTo>
                                  <a:pt x="1999" y="95"/>
                                </a:lnTo>
                                <a:lnTo>
                                  <a:pt x="2028" y="67"/>
                                </a:lnTo>
                                <a:lnTo>
                                  <a:pt x="1999"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8" name="Freeform 70"/>
                        <wps:cNvSpPr>
                          <a:spLocks/>
                        </wps:cNvSpPr>
                        <wps:spPr bwMode="auto">
                          <a:xfrm>
                            <a:off x="1440" y="356"/>
                            <a:ext cx="4080" cy="137"/>
                          </a:xfrm>
                          <a:custGeom>
                            <a:avLst/>
                            <a:gdLst>
                              <a:gd name="T0" fmla="*/ 2075 w 4080"/>
                              <a:gd name="T1" fmla="*/ 39 h 137"/>
                              <a:gd name="T2" fmla="*/ 2046 w 4080"/>
                              <a:gd name="T3" fmla="*/ 67 h 137"/>
                              <a:gd name="T4" fmla="*/ 2074 w 4080"/>
                              <a:gd name="T5" fmla="*/ 95 h 137"/>
                              <a:gd name="T6" fmla="*/ 2105 w 4080"/>
                              <a:gd name="T7" fmla="*/ 68 h 137"/>
                              <a:gd name="T8" fmla="*/ 2075 w 4080"/>
                              <a:gd name="T9" fmla="*/ 39 h 137"/>
                            </a:gdLst>
                            <a:ahLst/>
                            <a:cxnLst>
                              <a:cxn ang="0">
                                <a:pos x="T0" y="T1"/>
                              </a:cxn>
                              <a:cxn ang="0">
                                <a:pos x="T2" y="T3"/>
                              </a:cxn>
                              <a:cxn ang="0">
                                <a:pos x="T4" y="T5"/>
                              </a:cxn>
                              <a:cxn ang="0">
                                <a:pos x="T6" y="T7"/>
                              </a:cxn>
                              <a:cxn ang="0">
                                <a:pos x="T8" y="T9"/>
                              </a:cxn>
                            </a:cxnLst>
                            <a:rect l="0" t="0" r="r" b="b"/>
                            <a:pathLst>
                              <a:path w="4080" h="137">
                                <a:moveTo>
                                  <a:pt x="2075" y="39"/>
                                </a:moveTo>
                                <a:lnTo>
                                  <a:pt x="2046" y="67"/>
                                </a:lnTo>
                                <a:lnTo>
                                  <a:pt x="2074" y="95"/>
                                </a:lnTo>
                                <a:lnTo>
                                  <a:pt x="2105" y="68"/>
                                </a:lnTo>
                                <a:lnTo>
                                  <a:pt x="2075"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9" name="Freeform 71"/>
                        <wps:cNvSpPr>
                          <a:spLocks/>
                        </wps:cNvSpPr>
                        <wps:spPr bwMode="auto">
                          <a:xfrm>
                            <a:off x="1440" y="356"/>
                            <a:ext cx="4080" cy="137"/>
                          </a:xfrm>
                          <a:custGeom>
                            <a:avLst/>
                            <a:gdLst>
                              <a:gd name="T0" fmla="*/ 2037 w 4080"/>
                              <a:gd name="T1" fmla="*/ 0 h 137"/>
                              <a:gd name="T2" fmla="*/ 2009 w 4080"/>
                              <a:gd name="T3" fmla="*/ 30 h 137"/>
                              <a:gd name="T4" fmla="*/ 2037 w 4080"/>
                              <a:gd name="T5" fmla="*/ 58 h 137"/>
                              <a:gd name="T6" fmla="*/ 2065 w 4080"/>
                              <a:gd name="T7" fmla="*/ 30 h 137"/>
                              <a:gd name="T8" fmla="*/ 2037 w 4080"/>
                              <a:gd name="T9" fmla="*/ 0 h 137"/>
                            </a:gdLst>
                            <a:ahLst/>
                            <a:cxnLst>
                              <a:cxn ang="0">
                                <a:pos x="T0" y="T1"/>
                              </a:cxn>
                              <a:cxn ang="0">
                                <a:pos x="T2" y="T3"/>
                              </a:cxn>
                              <a:cxn ang="0">
                                <a:pos x="T4" y="T5"/>
                              </a:cxn>
                              <a:cxn ang="0">
                                <a:pos x="T6" y="T7"/>
                              </a:cxn>
                              <a:cxn ang="0">
                                <a:pos x="T8" y="T9"/>
                              </a:cxn>
                            </a:cxnLst>
                            <a:rect l="0" t="0" r="r" b="b"/>
                            <a:pathLst>
                              <a:path w="4080" h="137">
                                <a:moveTo>
                                  <a:pt x="2037" y="0"/>
                                </a:moveTo>
                                <a:lnTo>
                                  <a:pt x="2009" y="30"/>
                                </a:lnTo>
                                <a:lnTo>
                                  <a:pt x="2037" y="58"/>
                                </a:lnTo>
                                <a:lnTo>
                                  <a:pt x="2065" y="30"/>
                                </a:lnTo>
                                <a:lnTo>
                                  <a:pt x="203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0" name="Freeform 72"/>
                        <wps:cNvSpPr>
                          <a:spLocks/>
                        </wps:cNvSpPr>
                        <wps:spPr bwMode="auto">
                          <a:xfrm>
                            <a:off x="1440" y="356"/>
                            <a:ext cx="4080" cy="137"/>
                          </a:xfrm>
                          <a:custGeom>
                            <a:avLst/>
                            <a:gdLst>
                              <a:gd name="T0" fmla="*/ 2346 w 4080"/>
                              <a:gd name="T1" fmla="*/ 81 h 137"/>
                              <a:gd name="T2" fmla="*/ 2156 w 4080"/>
                              <a:gd name="T3" fmla="*/ 81 h 137"/>
                              <a:gd name="T4" fmla="*/ 2156 w 4080"/>
                              <a:gd name="T5" fmla="*/ 92 h 137"/>
                              <a:gd name="T6" fmla="*/ 2346 w 4080"/>
                              <a:gd name="T7" fmla="*/ 92 h 137"/>
                              <a:gd name="T8" fmla="*/ 2346 w 4080"/>
                              <a:gd name="T9" fmla="*/ 81 h 137"/>
                            </a:gdLst>
                            <a:ahLst/>
                            <a:cxnLst>
                              <a:cxn ang="0">
                                <a:pos x="T0" y="T1"/>
                              </a:cxn>
                              <a:cxn ang="0">
                                <a:pos x="T2" y="T3"/>
                              </a:cxn>
                              <a:cxn ang="0">
                                <a:pos x="T4" y="T5"/>
                              </a:cxn>
                              <a:cxn ang="0">
                                <a:pos x="T6" y="T7"/>
                              </a:cxn>
                              <a:cxn ang="0">
                                <a:pos x="T8" y="T9"/>
                              </a:cxn>
                            </a:cxnLst>
                            <a:rect l="0" t="0" r="r" b="b"/>
                            <a:pathLst>
                              <a:path w="4080" h="137">
                                <a:moveTo>
                                  <a:pt x="2346" y="81"/>
                                </a:moveTo>
                                <a:lnTo>
                                  <a:pt x="2156" y="81"/>
                                </a:lnTo>
                                <a:lnTo>
                                  <a:pt x="2156" y="92"/>
                                </a:lnTo>
                                <a:lnTo>
                                  <a:pt x="2346" y="92"/>
                                </a:lnTo>
                                <a:lnTo>
                                  <a:pt x="2346"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1" name="Freeform 73"/>
                        <wps:cNvSpPr>
                          <a:spLocks/>
                        </wps:cNvSpPr>
                        <wps:spPr bwMode="auto">
                          <a:xfrm>
                            <a:off x="1440" y="356"/>
                            <a:ext cx="4080" cy="137"/>
                          </a:xfrm>
                          <a:custGeom>
                            <a:avLst/>
                            <a:gdLst>
                              <a:gd name="T0" fmla="*/ 2460 w 4080"/>
                              <a:gd name="T1" fmla="*/ 76 h 137"/>
                              <a:gd name="T2" fmla="*/ 2432 w 4080"/>
                              <a:gd name="T3" fmla="*/ 105 h 137"/>
                              <a:gd name="T4" fmla="*/ 2460 w 4080"/>
                              <a:gd name="T5" fmla="*/ 136 h 137"/>
                              <a:gd name="T6" fmla="*/ 2489 w 4080"/>
                              <a:gd name="T7" fmla="*/ 105 h 137"/>
                              <a:gd name="T8" fmla="*/ 2460 w 4080"/>
                              <a:gd name="T9" fmla="*/ 76 h 137"/>
                            </a:gdLst>
                            <a:ahLst/>
                            <a:cxnLst>
                              <a:cxn ang="0">
                                <a:pos x="T0" y="T1"/>
                              </a:cxn>
                              <a:cxn ang="0">
                                <a:pos x="T2" y="T3"/>
                              </a:cxn>
                              <a:cxn ang="0">
                                <a:pos x="T4" y="T5"/>
                              </a:cxn>
                              <a:cxn ang="0">
                                <a:pos x="T6" y="T7"/>
                              </a:cxn>
                              <a:cxn ang="0">
                                <a:pos x="T8" y="T9"/>
                              </a:cxn>
                            </a:cxnLst>
                            <a:rect l="0" t="0" r="r" b="b"/>
                            <a:pathLst>
                              <a:path w="4080" h="137">
                                <a:moveTo>
                                  <a:pt x="2460" y="76"/>
                                </a:moveTo>
                                <a:lnTo>
                                  <a:pt x="2432" y="105"/>
                                </a:lnTo>
                                <a:lnTo>
                                  <a:pt x="2460" y="136"/>
                                </a:lnTo>
                                <a:lnTo>
                                  <a:pt x="2489" y="105"/>
                                </a:lnTo>
                                <a:lnTo>
                                  <a:pt x="2460"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 name="Freeform 74"/>
                        <wps:cNvSpPr>
                          <a:spLocks/>
                        </wps:cNvSpPr>
                        <wps:spPr bwMode="auto">
                          <a:xfrm>
                            <a:off x="1440" y="356"/>
                            <a:ext cx="4080" cy="137"/>
                          </a:xfrm>
                          <a:custGeom>
                            <a:avLst/>
                            <a:gdLst>
                              <a:gd name="T0" fmla="*/ 2422 w 4080"/>
                              <a:gd name="T1" fmla="*/ 39 h 137"/>
                              <a:gd name="T2" fmla="*/ 2392 w 4080"/>
                              <a:gd name="T3" fmla="*/ 67 h 137"/>
                              <a:gd name="T4" fmla="*/ 2423 w 4080"/>
                              <a:gd name="T5" fmla="*/ 95 h 137"/>
                              <a:gd name="T6" fmla="*/ 2451 w 4080"/>
                              <a:gd name="T7" fmla="*/ 67 h 137"/>
                              <a:gd name="T8" fmla="*/ 2422 w 4080"/>
                              <a:gd name="T9" fmla="*/ 39 h 137"/>
                            </a:gdLst>
                            <a:ahLst/>
                            <a:cxnLst>
                              <a:cxn ang="0">
                                <a:pos x="T0" y="T1"/>
                              </a:cxn>
                              <a:cxn ang="0">
                                <a:pos x="T2" y="T3"/>
                              </a:cxn>
                              <a:cxn ang="0">
                                <a:pos x="T4" y="T5"/>
                              </a:cxn>
                              <a:cxn ang="0">
                                <a:pos x="T6" y="T7"/>
                              </a:cxn>
                              <a:cxn ang="0">
                                <a:pos x="T8" y="T9"/>
                              </a:cxn>
                            </a:cxnLst>
                            <a:rect l="0" t="0" r="r" b="b"/>
                            <a:pathLst>
                              <a:path w="4080" h="137">
                                <a:moveTo>
                                  <a:pt x="2422" y="39"/>
                                </a:moveTo>
                                <a:lnTo>
                                  <a:pt x="2392" y="67"/>
                                </a:lnTo>
                                <a:lnTo>
                                  <a:pt x="2423" y="95"/>
                                </a:lnTo>
                                <a:lnTo>
                                  <a:pt x="2451" y="67"/>
                                </a:lnTo>
                                <a:lnTo>
                                  <a:pt x="2422"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3" name="Freeform 75"/>
                        <wps:cNvSpPr>
                          <a:spLocks/>
                        </wps:cNvSpPr>
                        <wps:spPr bwMode="auto">
                          <a:xfrm>
                            <a:off x="1440" y="356"/>
                            <a:ext cx="4080" cy="137"/>
                          </a:xfrm>
                          <a:custGeom>
                            <a:avLst/>
                            <a:gdLst>
                              <a:gd name="T0" fmla="*/ 2498 w 4080"/>
                              <a:gd name="T1" fmla="*/ 39 h 137"/>
                              <a:gd name="T2" fmla="*/ 2469 w 4080"/>
                              <a:gd name="T3" fmla="*/ 67 h 137"/>
                              <a:gd name="T4" fmla="*/ 2497 w 4080"/>
                              <a:gd name="T5" fmla="*/ 95 h 137"/>
                              <a:gd name="T6" fmla="*/ 2528 w 4080"/>
                              <a:gd name="T7" fmla="*/ 68 h 137"/>
                              <a:gd name="T8" fmla="*/ 2498 w 4080"/>
                              <a:gd name="T9" fmla="*/ 39 h 137"/>
                            </a:gdLst>
                            <a:ahLst/>
                            <a:cxnLst>
                              <a:cxn ang="0">
                                <a:pos x="T0" y="T1"/>
                              </a:cxn>
                              <a:cxn ang="0">
                                <a:pos x="T2" y="T3"/>
                              </a:cxn>
                              <a:cxn ang="0">
                                <a:pos x="T4" y="T5"/>
                              </a:cxn>
                              <a:cxn ang="0">
                                <a:pos x="T6" y="T7"/>
                              </a:cxn>
                              <a:cxn ang="0">
                                <a:pos x="T8" y="T9"/>
                              </a:cxn>
                            </a:cxnLst>
                            <a:rect l="0" t="0" r="r" b="b"/>
                            <a:pathLst>
                              <a:path w="4080" h="137">
                                <a:moveTo>
                                  <a:pt x="2498" y="39"/>
                                </a:moveTo>
                                <a:lnTo>
                                  <a:pt x="2469" y="67"/>
                                </a:lnTo>
                                <a:lnTo>
                                  <a:pt x="2497" y="95"/>
                                </a:lnTo>
                                <a:lnTo>
                                  <a:pt x="2528" y="68"/>
                                </a:lnTo>
                                <a:lnTo>
                                  <a:pt x="2498"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4" name="Freeform 76"/>
                        <wps:cNvSpPr>
                          <a:spLocks/>
                        </wps:cNvSpPr>
                        <wps:spPr bwMode="auto">
                          <a:xfrm>
                            <a:off x="1440" y="356"/>
                            <a:ext cx="4080" cy="137"/>
                          </a:xfrm>
                          <a:custGeom>
                            <a:avLst/>
                            <a:gdLst>
                              <a:gd name="T0" fmla="*/ 2460 w 4080"/>
                              <a:gd name="T1" fmla="*/ 0 h 137"/>
                              <a:gd name="T2" fmla="*/ 2432 w 4080"/>
                              <a:gd name="T3" fmla="*/ 30 h 137"/>
                              <a:gd name="T4" fmla="*/ 2460 w 4080"/>
                              <a:gd name="T5" fmla="*/ 58 h 137"/>
                              <a:gd name="T6" fmla="*/ 2488 w 4080"/>
                              <a:gd name="T7" fmla="*/ 30 h 137"/>
                              <a:gd name="T8" fmla="*/ 2460 w 4080"/>
                              <a:gd name="T9" fmla="*/ 0 h 137"/>
                            </a:gdLst>
                            <a:ahLst/>
                            <a:cxnLst>
                              <a:cxn ang="0">
                                <a:pos x="T0" y="T1"/>
                              </a:cxn>
                              <a:cxn ang="0">
                                <a:pos x="T2" y="T3"/>
                              </a:cxn>
                              <a:cxn ang="0">
                                <a:pos x="T4" y="T5"/>
                              </a:cxn>
                              <a:cxn ang="0">
                                <a:pos x="T6" y="T7"/>
                              </a:cxn>
                              <a:cxn ang="0">
                                <a:pos x="T8" y="T9"/>
                              </a:cxn>
                            </a:cxnLst>
                            <a:rect l="0" t="0" r="r" b="b"/>
                            <a:pathLst>
                              <a:path w="4080" h="137">
                                <a:moveTo>
                                  <a:pt x="2460" y="0"/>
                                </a:moveTo>
                                <a:lnTo>
                                  <a:pt x="2432" y="30"/>
                                </a:lnTo>
                                <a:lnTo>
                                  <a:pt x="2460" y="58"/>
                                </a:lnTo>
                                <a:lnTo>
                                  <a:pt x="2488" y="30"/>
                                </a:lnTo>
                                <a:lnTo>
                                  <a:pt x="24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5" name="Freeform 77"/>
                        <wps:cNvSpPr>
                          <a:spLocks/>
                        </wps:cNvSpPr>
                        <wps:spPr bwMode="auto">
                          <a:xfrm>
                            <a:off x="1440" y="356"/>
                            <a:ext cx="4080" cy="137"/>
                          </a:xfrm>
                          <a:custGeom>
                            <a:avLst/>
                            <a:gdLst>
                              <a:gd name="T0" fmla="*/ 2767 w 4080"/>
                              <a:gd name="T1" fmla="*/ 81 h 137"/>
                              <a:gd name="T2" fmla="*/ 2579 w 4080"/>
                              <a:gd name="T3" fmla="*/ 81 h 137"/>
                              <a:gd name="T4" fmla="*/ 2579 w 4080"/>
                              <a:gd name="T5" fmla="*/ 92 h 137"/>
                              <a:gd name="T6" fmla="*/ 2767 w 4080"/>
                              <a:gd name="T7" fmla="*/ 92 h 137"/>
                              <a:gd name="T8" fmla="*/ 2767 w 4080"/>
                              <a:gd name="T9" fmla="*/ 81 h 137"/>
                            </a:gdLst>
                            <a:ahLst/>
                            <a:cxnLst>
                              <a:cxn ang="0">
                                <a:pos x="T0" y="T1"/>
                              </a:cxn>
                              <a:cxn ang="0">
                                <a:pos x="T2" y="T3"/>
                              </a:cxn>
                              <a:cxn ang="0">
                                <a:pos x="T4" y="T5"/>
                              </a:cxn>
                              <a:cxn ang="0">
                                <a:pos x="T6" y="T7"/>
                              </a:cxn>
                              <a:cxn ang="0">
                                <a:pos x="T8" y="T9"/>
                              </a:cxn>
                            </a:cxnLst>
                            <a:rect l="0" t="0" r="r" b="b"/>
                            <a:pathLst>
                              <a:path w="4080" h="137">
                                <a:moveTo>
                                  <a:pt x="2767" y="81"/>
                                </a:moveTo>
                                <a:lnTo>
                                  <a:pt x="2579" y="81"/>
                                </a:lnTo>
                                <a:lnTo>
                                  <a:pt x="2579" y="92"/>
                                </a:lnTo>
                                <a:lnTo>
                                  <a:pt x="2767" y="92"/>
                                </a:lnTo>
                                <a:lnTo>
                                  <a:pt x="276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6" name="Freeform 78"/>
                        <wps:cNvSpPr>
                          <a:spLocks/>
                        </wps:cNvSpPr>
                        <wps:spPr bwMode="auto">
                          <a:xfrm>
                            <a:off x="1440" y="356"/>
                            <a:ext cx="4080" cy="137"/>
                          </a:xfrm>
                          <a:custGeom>
                            <a:avLst/>
                            <a:gdLst>
                              <a:gd name="T0" fmla="*/ 2769 w 4080"/>
                              <a:gd name="T1" fmla="*/ 81 h 137"/>
                              <a:gd name="T2" fmla="*/ 2767 w 4080"/>
                              <a:gd name="T3" fmla="*/ 81 h 137"/>
                              <a:gd name="T4" fmla="*/ 2767 w 4080"/>
                              <a:gd name="T5" fmla="*/ 92 h 137"/>
                              <a:gd name="T6" fmla="*/ 2769 w 4080"/>
                              <a:gd name="T7" fmla="*/ 92 h 137"/>
                              <a:gd name="T8" fmla="*/ 2769 w 4080"/>
                              <a:gd name="T9" fmla="*/ 81 h 137"/>
                            </a:gdLst>
                            <a:ahLst/>
                            <a:cxnLst>
                              <a:cxn ang="0">
                                <a:pos x="T0" y="T1"/>
                              </a:cxn>
                              <a:cxn ang="0">
                                <a:pos x="T2" y="T3"/>
                              </a:cxn>
                              <a:cxn ang="0">
                                <a:pos x="T4" y="T5"/>
                              </a:cxn>
                              <a:cxn ang="0">
                                <a:pos x="T6" y="T7"/>
                              </a:cxn>
                              <a:cxn ang="0">
                                <a:pos x="T8" y="T9"/>
                              </a:cxn>
                            </a:cxnLst>
                            <a:rect l="0" t="0" r="r" b="b"/>
                            <a:pathLst>
                              <a:path w="4080" h="137">
                                <a:moveTo>
                                  <a:pt x="2769" y="81"/>
                                </a:moveTo>
                                <a:lnTo>
                                  <a:pt x="2767" y="81"/>
                                </a:lnTo>
                                <a:lnTo>
                                  <a:pt x="2767" y="92"/>
                                </a:lnTo>
                                <a:lnTo>
                                  <a:pt x="2769" y="92"/>
                                </a:lnTo>
                                <a:lnTo>
                                  <a:pt x="276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7" name="Freeform 79"/>
                        <wps:cNvSpPr>
                          <a:spLocks/>
                        </wps:cNvSpPr>
                        <wps:spPr bwMode="auto">
                          <a:xfrm>
                            <a:off x="1440" y="356"/>
                            <a:ext cx="4080" cy="137"/>
                          </a:xfrm>
                          <a:custGeom>
                            <a:avLst/>
                            <a:gdLst>
                              <a:gd name="T0" fmla="*/ 2954 w 4080"/>
                              <a:gd name="T1" fmla="*/ 81 h 137"/>
                              <a:gd name="T2" fmla="*/ 2769 w 4080"/>
                              <a:gd name="T3" fmla="*/ 81 h 137"/>
                              <a:gd name="T4" fmla="*/ 2769 w 4080"/>
                              <a:gd name="T5" fmla="*/ 92 h 137"/>
                              <a:gd name="T6" fmla="*/ 2954 w 4080"/>
                              <a:gd name="T7" fmla="*/ 92 h 137"/>
                              <a:gd name="T8" fmla="*/ 2954 w 4080"/>
                              <a:gd name="T9" fmla="*/ 81 h 137"/>
                            </a:gdLst>
                            <a:ahLst/>
                            <a:cxnLst>
                              <a:cxn ang="0">
                                <a:pos x="T0" y="T1"/>
                              </a:cxn>
                              <a:cxn ang="0">
                                <a:pos x="T2" y="T3"/>
                              </a:cxn>
                              <a:cxn ang="0">
                                <a:pos x="T4" y="T5"/>
                              </a:cxn>
                              <a:cxn ang="0">
                                <a:pos x="T6" y="T7"/>
                              </a:cxn>
                              <a:cxn ang="0">
                                <a:pos x="T8" y="T9"/>
                              </a:cxn>
                            </a:cxnLst>
                            <a:rect l="0" t="0" r="r" b="b"/>
                            <a:pathLst>
                              <a:path w="4080" h="137">
                                <a:moveTo>
                                  <a:pt x="2954" y="81"/>
                                </a:moveTo>
                                <a:lnTo>
                                  <a:pt x="2769" y="81"/>
                                </a:lnTo>
                                <a:lnTo>
                                  <a:pt x="2769" y="92"/>
                                </a:lnTo>
                                <a:lnTo>
                                  <a:pt x="2954" y="92"/>
                                </a:lnTo>
                                <a:lnTo>
                                  <a:pt x="295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8" name="Freeform 80"/>
                        <wps:cNvSpPr>
                          <a:spLocks/>
                        </wps:cNvSpPr>
                        <wps:spPr bwMode="auto">
                          <a:xfrm>
                            <a:off x="1440" y="356"/>
                            <a:ext cx="4080" cy="137"/>
                          </a:xfrm>
                          <a:custGeom>
                            <a:avLst/>
                            <a:gdLst>
                              <a:gd name="T0" fmla="*/ 2957 w 4080"/>
                              <a:gd name="T1" fmla="*/ 81 h 137"/>
                              <a:gd name="T2" fmla="*/ 2954 w 4080"/>
                              <a:gd name="T3" fmla="*/ 81 h 137"/>
                              <a:gd name="T4" fmla="*/ 2954 w 4080"/>
                              <a:gd name="T5" fmla="*/ 92 h 137"/>
                              <a:gd name="T6" fmla="*/ 2957 w 4080"/>
                              <a:gd name="T7" fmla="*/ 92 h 137"/>
                              <a:gd name="T8" fmla="*/ 2957 w 4080"/>
                              <a:gd name="T9" fmla="*/ 81 h 137"/>
                            </a:gdLst>
                            <a:ahLst/>
                            <a:cxnLst>
                              <a:cxn ang="0">
                                <a:pos x="T0" y="T1"/>
                              </a:cxn>
                              <a:cxn ang="0">
                                <a:pos x="T2" y="T3"/>
                              </a:cxn>
                              <a:cxn ang="0">
                                <a:pos x="T4" y="T5"/>
                              </a:cxn>
                              <a:cxn ang="0">
                                <a:pos x="T6" y="T7"/>
                              </a:cxn>
                              <a:cxn ang="0">
                                <a:pos x="T8" y="T9"/>
                              </a:cxn>
                            </a:cxnLst>
                            <a:rect l="0" t="0" r="r" b="b"/>
                            <a:pathLst>
                              <a:path w="4080" h="137">
                                <a:moveTo>
                                  <a:pt x="2957" y="81"/>
                                </a:moveTo>
                                <a:lnTo>
                                  <a:pt x="2954" y="81"/>
                                </a:lnTo>
                                <a:lnTo>
                                  <a:pt x="2954" y="92"/>
                                </a:lnTo>
                                <a:lnTo>
                                  <a:pt x="2957" y="92"/>
                                </a:lnTo>
                                <a:lnTo>
                                  <a:pt x="295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9" name="Freeform 81"/>
                        <wps:cNvSpPr>
                          <a:spLocks/>
                        </wps:cNvSpPr>
                        <wps:spPr bwMode="auto">
                          <a:xfrm>
                            <a:off x="1440" y="356"/>
                            <a:ext cx="4080" cy="137"/>
                          </a:xfrm>
                          <a:custGeom>
                            <a:avLst/>
                            <a:gdLst>
                              <a:gd name="T0" fmla="*/ 3141 w 4080"/>
                              <a:gd name="T1" fmla="*/ 81 h 137"/>
                              <a:gd name="T2" fmla="*/ 2957 w 4080"/>
                              <a:gd name="T3" fmla="*/ 81 h 137"/>
                              <a:gd name="T4" fmla="*/ 2957 w 4080"/>
                              <a:gd name="T5" fmla="*/ 92 h 137"/>
                              <a:gd name="T6" fmla="*/ 3141 w 4080"/>
                              <a:gd name="T7" fmla="*/ 92 h 137"/>
                              <a:gd name="T8" fmla="*/ 3141 w 4080"/>
                              <a:gd name="T9" fmla="*/ 81 h 137"/>
                            </a:gdLst>
                            <a:ahLst/>
                            <a:cxnLst>
                              <a:cxn ang="0">
                                <a:pos x="T0" y="T1"/>
                              </a:cxn>
                              <a:cxn ang="0">
                                <a:pos x="T2" y="T3"/>
                              </a:cxn>
                              <a:cxn ang="0">
                                <a:pos x="T4" y="T5"/>
                              </a:cxn>
                              <a:cxn ang="0">
                                <a:pos x="T6" y="T7"/>
                              </a:cxn>
                              <a:cxn ang="0">
                                <a:pos x="T8" y="T9"/>
                              </a:cxn>
                            </a:cxnLst>
                            <a:rect l="0" t="0" r="r" b="b"/>
                            <a:pathLst>
                              <a:path w="4080" h="137">
                                <a:moveTo>
                                  <a:pt x="3141" y="81"/>
                                </a:moveTo>
                                <a:lnTo>
                                  <a:pt x="2957" y="81"/>
                                </a:lnTo>
                                <a:lnTo>
                                  <a:pt x="2957" y="92"/>
                                </a:lnTo>
                                <a:lnTo>
                                  <a:pt x="3141" y="92"/>
                                </a:lnTo>
                                <a:lnTo>
                                  <a:pt x="314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 name="Freeform 82"/>
                        <wps:cNvSpPr>
                          <a:spLocks/>
                        </wps:cNvSpPr>
                        <wps:spPr bwMode="auto">
                          <a:xfrm>
                            <a:off x="1440" y="356"/>
                            <a:ext cx="4080" cy="137"/>
                          </a:xfrm>
                          <a:custGeom>
                            <a:avLst/>
                            <a:gdLst>
                              <a:gd name="T0" fmla="*/ 3144 w 4080"/>
                              <a:gd name="T1" fmla="*/ 81 h 137"/>
                              <a:gd name="T2" fmla="*/ 3141 w 4080"/>
                              <a:gd name="T3" fmla="*/ 81 h 137"/>
                              <a:gd name="T4" fmla="*/ 3141 w 4080"/>
                              <a:gd name="T5" fmla="*/ 92 h 137"/>
                              <a:gd name="T6" fmla="*/ 3144 w 4080"/>
                              <a:gd name="T7" fmla="*/ 92 h 137"/>
                              <a:gd name="T8" fmla="*/ 3144 w 4080"/>
                              <a:gd name="T9" fmla="*/ 81 h 137"/>
                            </a:gdLst>
                            <a:ahLst/>
                            <a:cxnLst>
                              <a:cxn ang="0">
                                <a:pos x="T0" y="T1"/>
                              </a:cxn>
                              <a:cxn ang="0">
                                <a:pos x="T2" y="T3"/>
                              </a:cxn>
                              <a:cxn ang="0">
                                <a:pos x="T4" y="T5"/>
                              </a:cxn>
                              <a:cxn ang="0">
                                <a:pos x="T6" y="T7"/>
                              </a:cxn>
                              <a:cxn ang="0">
                                <a:pos x="T8" y="T9"/>
                              </a:cxn>
                            </a:cxnLst>
                            <a:rect l="0" t="0" r="r" b="b"/>
                            <a:pathLst>
                              <a:path w="4080" h="137">
                                <a:moveTo>
                                  <a:pt x="3144" y="81"/>
                                </a:moveTo>
                                <a:lnTo>
                                  <a:pt x="3141" y="81"/>
                                </a:lnTo>
                                <a:lnTo>
                                  <a:pt x="3141" y="92"/>
                                </a:lnTo>
                                <a:lnTo>
                                  <a:pt x="3144" y="92"/>
                                </a:lnTo>
                                <a:lnTo>
                                  <a:pt x="314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1" name="Freeform 83"/>
                        <wps:cNvSpPr>
                          <a:spLocks/>
                        </wps:cNvSpPr>
                        <wps:spPr bwMode="auto">
                          <a:xfrm>
                            <a:off x="1440" y="356"/>
                            <a:ext cx="4080" cy="137"/>
                          </a:xfrm>
                          <a:custGeom>
                            <a:avLst/>
                            <a:gdLst>
                              <a:gd name="T0" fmla="*/ 3328 w 4080"/>
                              <a:gd name="T1" fmla="*/ 81 h 137"/>
                              <a:gd name="T2" fmla="*/ 3144 w 4080"/>
                              <a:gd name="T3" fmla="*/ 81 h 137"/>
                              <a:gd name="T4" fmla="*/ 3144 w 4080"/>
                              <a:gd name="T5" fmla="*/ 92 h 137"/>
                              <a:gd name="T6" fmla="*/ 3328 w 4080"/>
                              <a:gd name="T7" fmla="*/ 92 h 137"/>
                              <a:gd name="T8" fmla="*/ 3328 w 4080"/>
                              <a:gd name="T9" fmla="*/ 81 h 137"/>
                            </a:gdLst>
                            <a:ahLst/>
                            <a:cxnLst>
                              <a:cxn ang="0">
                                <a:pos x="T0" y="T1"/>
                              </a:cxn>
                              <a:cxn ang="0">
                                <a:pos x="T2" y="T3"/>
                              </a:cxn>
                              <a:cxn ang="0">
                                <a:pos x="T4" y="T5"/>
                              </a:cxn>
                              <a:cxn ang="0">
                                <a:pos x="T6" y="T7"/>
                              </a:cxn>
                              <a:cxn ang="0">
                                <a:pos x="T8" y="T9"/>
                              </a:cxn>
                            </a:cxnLst>
                            <a:rect l="0" t="0" r="r" b="b"/>
                            <a:pathLst>
                              <a:path w="4080" h="137">
                                <a:moveTo>
                                  <a:pt x="3328" y="81"/>
                                </a:moveTo>
                                <a:lnTo>
                                  <a:pt x="3144" y="81"/>
                                </a:lnTo>
                                <a:lnTo>
                                  <a:pt x="3144" y="92"/>
                                </a:lnTo>
                                <a:lnTo>
                                  <a:pt x="3328" y="92"/>
                                </a:lnTo>
                                <a:lnTo>
                                  <a:pt x="332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2" name="Freeform 84"/>
                        <wps:cNvSpPr>
                          <a:spLocks/>
                        </wps:cNvSpPr>
                        <wps:spPr bwMode="auto">
                          <a:xfrm>
                            <a:off x="1440" y="356"/>
                            <a:ext cx="4080" cy="137"/>
                          </a:xfrm>
                          <a:custGeom>
                            <a:avLst/>
                            <a:gdLst>
                              <a:gd name="T0" fmla="*/ 3331 w 4080"/>
                              <a:gd name="T1" fmla="*/ 81 h 137"/>
                              <a:gd name="T2" fmla="*/ 3328 w 4080"/>
                              <a:gd name="T3" fmla="*/ 81 h 137"/>
                              <a:gd name="T4" fmla="*/ 3328 w 4080"/>
                              <a:gd name="T5" fmla="*/ 92 h 137"/>
                              <a:gd name="T6" fmla="*/ 3331 w 4080"/>
                              <a:gd name="T7" fmla="*/ 92 h 137"/>
                              <a:gd name="T8" fmla="*/ 3331 w 4080"/>
                              <a:gd name="T9" fmla="*/ 81 h 137"/>
                            </a:gdLst>
                            <a:ahLst/>
                            <a:cxnLst>
                              <a:cxn ang="0">
                                <a:pos x="T0" y="T1"/>
                              </a:cxn>
                              <a:cxn ang="0">
                                <a:pos x="T2" y="T3"/>
                              </a:cxn>
                              <a:cxn ang="0">
                                <a:pos x="T4" y="T5"/>
                              </a:cxn>
                              <a:cxn ang="0">
                                <a:pos x="T6" y="T7"/>
                              </a:cxn>
                              <a:cxn ang="0">
                                <a:pos x="T8" y="T9"/>
                              </a:cxn>
                            </a:cxnLst>
                            <a:rect l="0" t="0" r="r" b="b"/>
                            <a:pathLst>
                              <a:path w="4080" h="137">
                                <a:moveTo>
                                  <a:pt x="3331" y="81"/>
                                </a:moveTo>
                                <a:lnTo>
                                  <a:pt x="3328" y="81"/>
                                </a:lnTo>
                                <a:lnTo>
                                  <a:pt x="3328" y="92"/>
                                </a:lnTo>
                                <a:lnTo>
                                  <a:pt x="3331" y="92"/>
                                </a:lnTo>
                                <a:lnTo>
                                  <a:pt x="333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3" name="Freeform 85"/>
                        <wps:cNvSpPr>
                          <a:spLocks/>
                        </wps:cNvSpPr>
                        <wps:spPr bwMode="auto">
                          <a:xfrm>
                            <a:off x="1440" y="356"/>
                            <a:ext cx="4080" cy="137"/>
                          </a:xfrm>
                          <a:custGeom>
                            <a:avLst/>
                            <a:gdLst>
                              <a:gd name="T0" fmla="*/ 3515 w 4080"/>
                              <a:gd name="T1" fmla="*/ 81 h 137"/>
                              <a:gd name="T2" fmla="*/ 3331 w 4080"/>
                              <a:gd name="T3" fmla="*/ 81 h 137"/>
                              <a:gd name="T4" fmla="*/ 3331 w 4080"/>
                              <a:gd name="T5" fmla="*/ 92 h 137"/>
                              <a:gd name="T6" fmla="*/ 3515 w 4080"/>
                              <a:gd name="T7" fmla="*/ 92 h 137"/>
                              <a:gd name="T8" fmla="*/ 3515 w 4080"/>
                              <a:gd name="T9" fmla="*/ 81 h 137"/>
                            </a:gdLst>
                            <a:ahLst/>
                            <a:cxnLst>
                              <a:cxn ang="0">
                                <a:pos x="T0" y="T1"/>
                              </a:cxn>
                              <a:cxn ang="0">
                                <a:pos x="T2" y="T3"/>
                              </a:cxn>
                              <a:cxn ang="0">
                                <a:pos x="T4" y="T5"/>
                              </a:cxn>
                              <a:cxn ang="0">
                                <a:pos x="T6" y="T7"/>
                              </a:cxn>
                              <a:cxn ang="0">
                                <a:pos x="T8" y="T9"/>
                              </a:cxn>
                            </a:cxnLst>
                            <a:rect l="0" t="0" r="r" b="b"/>
                            <a:pathLst>
                              <a:path w="4080" h="137">
                                <a:moveTo>
                                  <a:pt x="3515" y="81"/>
                                </a:moveTo>
                                <a:lnTo>
                                  <a:pt x="3331" y="81"/>
                                </a:lnTo>
                                <a:lnTo>
                                  <a:pt x="3331" y="92"/>
                                </a:lnTo>
                                <a:lnTo>
                                  <a:pt x="3515" y="92"/>
                                </a:lnTo>
                                <a:lnTo>
                                  <a:pt x="351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4" name="Freeform 86"/>
                        <wps:cNvSpPr>
                          <a:spLocks/>
                        </wps:cNvSpPr>
                        <wps:spPr bwMode="auto">
                          <a:xfrm>
                            <a:off x="1440" y="356"/>
                            <a:ext cx="4080" cy="137"/>
                          </a:xfrm>
                          <a:custGeom>
                            <a:avLst/>
                            <a:gdLst>
                              <a:gd name="T0" fmla="*/ 3518 w 4080"/>
                              <a:gd name="T1" fmla="*/ 81 h 137"/>
                              <a:gd name="T2" fmla="*/ 3515 w 4080"/>
                              <a:gd name="T3" fmla="*/ 81 h 137"/>
                              <a:gd name="T4" fmla="*/ 3515 w 4080"/>
                              <a:gd name="T5" fmla="*/ 92 h 137"/>
                              <a:gd name="T6" fmla="*/ 3518 w 4080"/>
                              <a:gd name="T7" fmla="*/ 92 h 137"/>
                              <a:gd name="T8" fmla="*/ 3518 w 4080"/>
                              <a:gd name="T9" fmla="*/ 81 h 137"/>
                            </a:gdLst>
                            <a:ahLst/>
                            <a:cxnLst>
                              <a:cxn ang="0">
                                <a:pos x="T0" y="T1"/>
                              </a:cxn>
                              <a:cxn ang="0">
                                <a:pos x="T2" y="T3"/>
                              </a:cxn>
                              <a:cxn ang="0">
                                <a:pos x="T4" y="T5"/>
                              </a:cxn>
                              <a:cxn ang="0">
                                <a:pos x="T6" y="T7"/>
                              </a:cxn>
                              <a:cxn ang="0">
                                <a:pos x="T8" y="T9"/>
                              </a:cxn>
                            </a:cxnLst>
                            <a:rect l="0" t="0" r="r" b="b"/>
                            <a:pathLst>
                              <a:path w="4080" h="137">
                                <a:moveTo>
                                  <a:pt x="3518" y="81"/>
                                </a:moveTo>
                                <a:lnTo>
                                  <a:pt x="3515" y="81"/>
                                </a:lnTo>
                                <a:lnTo>
                                  <a:pt x="3515" y="92"/>
                                </a:lnTo>
                                <a:lnTo>
                                  <a:pt x="3518" y="92"/>
                                </a:lnTo>
                                <a:lnTo>
                                  <a:pt x="351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5" name="Freeform 87"/>
                        <wps:cNvSpPr>
                          <a:spLocks/>
                        </wps:cNvSpPr>
                        <wps:spPr bwMode="auto">
                          <a:xfrm>
                            <a:off x="1440" y="356"/>
                            <a:ext cx="4080" cy="137"/>
                          </a:xfrm>
                          <a:custGeom>
                            <a:avLst/>
                            <a:gdLst>
                              <a:gd name="T0" fmla="*/ 3702 w 4080"/>
                              <a:gd name="T1" fmla="*/ 81 h 137"/>
                              <a:gd name="T2" fmla="*/ 3518 w 4080"/>
                              <a:gd name="T3" fmla="*/ 81 h 137"/>
                              <a:gd name="T4" fmla="*/ 3518 w 4080"/>
                              <a:gd name="T5" fmla="*/ 92 h 137"/>
                              <a:gd name="T6" fmla="*/ 3702 w 4080"/>
                              <a:gd name="T7" fmla="*/ 92 h 137"/>
                              <a:gd name="T8" fmla="*/ 3702 w 4080"/>
                              <a:gd name="T9" fmla="*/ 81 h 137"/>
                            </a:gdLst>
                            <a:ahLst/>
                            <a:cxnLst>
                              <a:cxn ang="0">
                                <a:pos x="T0" y="T1"/>
                              </a:cxn>
                              <a:cxn ang="0">
                                <a:pos x="T2" y="T3"/>
                              </a:cxn>
                              <a:cxn ang="0">
                                <a:pos x="T4" y="T5"/>
                              </a:cxn>
                              <a:cxn ang="0">
                                <a:pos x="T6" y="T7"/>
                              </a:cxn>
                              <a:cxn ang="0">
                                <a:pos x="T8" y="T9"/>
                              </a:cxn>
                            </a:cxnLst>
                            <a:rect l="0" t="0" r="r" b="b"/>
                            <a:pathLst>
                              <a:path w="4080" h="137">
                                <a:moveTo>
                                  <a:pt x="3702" y="81"/>
                                </a:moveTo>
                                <a:lnTo>
                                  <a:pt x="3518" y="81"/>
                                </a:lnTo>
                                <a:lnTo>
                                  <a:pt x="3518" y="92"/>
                                </a:lnTo>
                                <a:lnTo>
                                  <a:pt x="3702" y="92"/>
                                </a:lnTo>
                                <a:lnTo>
                                  <a:pt x="370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6" name="Freeform 88"/>
                        <wps:cNvSpPr>
                          <a:spLocks/>
                        </wps:cNvSpPr>
                        <wps:spPr bwMode="auto">
                          <a:xfrm>
                            <a:off x="1440" y="356"/>
                            <a:ext cx="4080" cy="137"/>
                          </a:xfrm>
                          <a:custGeom>
                            <a:avLst/>
                            <a:gdLst>
                              <a:gd name="T0" fmla="*/ 3705 w 4080"/>
                              <a:gd name="T1" fmla="*/ 81 h 137"/>
                              <a:gd name="T2" fmla="*/ 3702 w 4080"/>
                              <a:gd name="T3" fmla="*/ 81 h 137"/>
                              <a:gd name="T4" fmla="*/ 3702 w 4080"/>
                              <a:gd name="T5" fmla="*/ 92 h 137"/>
                              <a:gd name="T6" fmla="*/ 3705 w 4080"/>
                              <a:gd name="T7" fmla="*/ 92 h 137"/>
                              <a:gd name="T8" fmla="*/ 3705 w 4080"/>
                              <a:gd name="T9" fmla="*/ 81 h 137"/>
                            </a:gdLst>
                            <a:ahLst/>
                            <a:cxnLst>
                              <a:cxn ang="0">
                                <a:pos x="T0" y="T1"/>
                              </a:cxn>
                              <a:cxn ang="0">
                                <a:pos x="T2" y="T3"/>
                              </a:cxn>
                              <a:cxn ang="0">
                                <a:pos x="T4" y="T5"/>
                              </a:cxn>
                              <a:cxn ang="0">
                                <a:pos x="T6" y="T7"/>
                              </a:cxn>
                              <a:cxn ang="0">
                                <a:pos x="T8" y="T9"/>
                              </a:cxn>
                            </a:cxnLst>
                            <a:rect l="0" t="0" r="r" b="b"/>
                            <a:pathLst>
                              <a:path w="4080" h="137">
                                <a:moveTo>
                                  <a:pt x="3705" y="81"/>
                                </a:moveTo>
                                <a:lnTo>
                                  <a:pt x="3702" y="81"/>
                                </a:lnTo>
                                <a:lnTo>
                                  <a:pt x="3702" y="92"/>
                                </a:lnTo>
                                <a:lnTo>
                                  <a:pt x="3705" y="92"/>
                                </a:lnTo>
                                <a:lnTo>
                                  <a:pt x="370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7" name="Freeform 89"/>
                        <wps:cNvSpPr>
                          <a:spLocks/>
                        </wps:cNvSpPr>
                        <wps:spPr bwMode="auto">
                          <a:xfrm>
                            <a:off x="1440" y="356"/>
                            <a:ext cx="4080" cy="137"/>
                          </a:xfrm>
                          <a:custGeom>
                            <a:avLst/>
                            <a:gdLst>
                              <a:gd name="T0" fmla="*/ 3889 w 4080"/>
                              <a:gd name="T1" fmla="*/ 81 h 137"/>
                              <a:gd name="T2" fmla="*/ 3705 w 4080"/>
                              <a:gd name="T3" fmla="*/ 81 h 137"/>
                              <a:gd name="T4" fmla="*/ 3705 w 4080"/>
                              <a:gd name="T5" fmla="*/ 92 h 137"/>
                              <a:gd name="T6" fmla="*/ 3889 w 4080"/>
                              <a:gd name="T7" fmla="*/ 92 h 137"/>
                              <a:gd name="T8" fmla="*/ 3889 w 4080"/>
                              <a:gd name="T9" fmla="*/ 81 h 137"/>
                            </a:gdLst>
                            <a:ahLst/>
                            <a:cxnLst>
                              <a:cxn ang="0">
                                <a:pos x="T0" y="T1"/>
                              </a:cxn>
                              <a:cxn ang="0">
                                <a:pos x="T2" y="T3"/>
                              </a:cxn>
                              <a:cxn ang="0">
                                <a:pos x="T4" y="T5"/>
                              </a:cxn>
                              <a:cxn ang="0">
                                <a:pos x="T6" y="T7"/>
                              </a:cxn>
                              <a:cxn ang="0">
                                <a:pos x="T8" y="T9"/>
                              </a:cxn>
                            </a:cxnLst>
                            <a:rect l="0" t="0" r="r" b="b"/>
                            <a:pathLst>
                              <a:path w="4080" h="137">
                                <a:moveTo>
                                  <a:pt x="3889" y="81"/>
                                </a:moveTo>
                                <a:lnTo>
                                  <a:pt x="3705" y="81"/>
                                </a:lnTo>
                                <a:lnTo>
                                  <a:pt x="3705" y="92"/>
                                </a:lnTo>
                                <a:lnTo>
                                  <a:pt x="3889" y="92"/>
                                </a:lnTo>
                                <a:lnTo>
                                  <a:pt x="388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8" name="Freeform 90"/>
                        <wps:cNvSpPr>
                          <a:spLocks/>
                        </wps:cNvSpPr>
                        <wps:spPr bwMode="auto">
                          <a:xfrm>
                            <a:off x="1440" y="356"/>
                            <a:ext cx="4080" cy="137"/>
                          </a:xfrm>
                          <a:custGeom>
                            <a:avLst/>
                            <a:gdLst>
                              <a:gd name="T0" fmla="*/ 3892 w 4080"/>
                              <a:gd name="T1" fmla="*/ 81 h 137"/>
                              <a:gd name="T2" fmla="*/ 3889 w 4080"/>
                              <a:gd name="T3" fmla="*/ 81 h 137"/>
                              <a:gd name="T4" fmla="*/ 3889 w 4080"/>
                              <a:gd name="T5" fmla="*/ 92 h 137"/>
                              <a:gd name="T6" fmla="*/ 3892 w 4080"/>
                              <a:gd name="T7" fmla="*/ 92 h 137"/>
                              <a:gd name="T8" fmla="*/ 3892 w 4080"/>
                              <a:gd name="T9" fmla="*/ 81 h 137"/>
                            </a:gdLst>
                            <a:ahLst/>
                            <a:cxnLst>
                              <a:cxn ang="0">
                                <a:pos x="T0" y="T1"/>
                              </a:cxn>
                              <a:cxn ang="0">
                                <a:pos x="T2" y="T3"/>
                              </a:cxn>
                              <a:cxn ang="0">
                                <a:pos x="T4" y="T5"/>
                              </a:cxn>
                              <a:cxn ang="0">
                                <a:pos x="T6" y="T7"/>
                              </a:cxn>
                              <a:cxn ang="0">
                                <a:pos x="T8" y="T9"/>
                              </a:cxn>
                            </a:cxnLst>
                            <a:rect l="0" t="0" r="r" b="b"/>
                            <a:pathLst>
                              <a:path w="4080" h="137">
                                <a:moveTo>
                                  <a:pt x="3892" y="81"/>
                                </a:moveTo>
                                <a:lnTo>
                                  <a:pt x="3889" y="81"/>
                                </a:lnTo>
                                <a:lnTo>
                                  <a:pt x="3889" y="92"/>
                                </a:lnTo>
                                <a:lnTo>
                                  <a:pt x="3892" y="92"/>
                                </a:lnTo>
                                <a:lnTo>
                                  <a:pt x="389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9" name="Freeform 91"/>
                        <wps:cNvSpPr>
                          <a:spLocks/>
                        </wps:cNvSpPr>
                        <wps:spPr bwMode="auto">
                          <a:xfrm>
                            <a:off x="1440" y="356"/>
                            <a:ext cx="4080" cy="137"/>
                          </a:xfrm>
                          <a:custGeom>
                            <a:avLst/>
                            <a:gdLst>
                              <a:gd name="T0" fmla="*/ 4079 w 4080"/>
                              <a:gd name="T1" fmla="*/ 81 h 137"/>
                              <a:gd name="T2" fmla="*/ 3892 w 4080"/>
                              <a:gd name="T3" fmla="*/ 81 h 137"/>
                              <a:gd name="T4" fmla="*/ 3892 w 4080"/>
                              <a:gd name="T5" fmla="*/ 92 h 137"/>
                              <a:gd name="T6" fmla="*/ 4079 w 4080"/>
                              <a:gd name="T7" fmla="*/ 92 h 137"/>
                              <a:gd name="T8" fmla="*/ 4079 w 4080"/>
                              <a:gd name="T9" fmla="*/ 81 h 137"/>
                            </a:gdLst>
                            <a:ahLst/>
                            <a:cxnLst>
                              <a:cxn ang="0">
                                <a:pos x="T0" y="T1"/>
                              </a:cxn>
                              <a:cxn ang="0">
                                <a:pos x="T2" y="T3"/>
                              </a:cxn>
                              <a:cxn ang="0">
                                <a:pos x="T4" y="T5"/>
                              </a:cxn>
                              <a:cxn ang="0">
                                <a:pos x="T6" y="T7"/>
                              </a:cxn>
                              <a:cxn ang="0">
                                <a:pos x="T8" y="T9"/>
                              </a:cxn>
                            </a:cxnLst>
                            <a:rect l="0" t="0" r="r" b="b"/>
                            <a:pathLst>
                              <a:path w="4080" h="137">
                                <a:moveTo>
                                  <a:pt x="4079" y="81"/>
                                </a:moveTo>
                                <a:lnTo>
                                  <a:pt x="3892" y="81"/>
                                </a:lnTo>
                                <a:lnTo>
                                  <a:pt x="3892" y="92"/>
                                </a:lnTo>
                                <a:lnTo>
                                  <a:pt x="4079" y="92"/>
                                </a:lnTo>
                                <a:lnTo>
                                  <a:pt x="407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64CC9F" id="Group 1515" o:spid="_x0000_s1026" style="position:absolute;margin-left:1in;margin-top:17.8pt;width:204pt;height:6.85pt;z-index:251666432;mso-wrap-distance-left:0;mso-wrap-distance-right:0;mso-position-horizontal-relative:page" coordorigin="1440,356" coordsize="408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" o:allowincell="f">
                <v:shape id="Freeform 48" o:spid="_x0000_s1027" style="position:absolute;left:1440;top:35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11MMA&#10;AADdAAAADwAAAGRycy9kb3ducmV2LnhtbERPTWvCQBC9F/oflil4q5sUTCW6irSIeqraKnibZqfZ&#10;0OxsyK4x/vuuUPA2j/c503lva9FR6yvHCtJhAoK4cLriUsHX5/J5DMIHZI21Y1JwJQ/z2ePDFHPt&#10;Lryjbh9KEUPY56jAhNDkUvrCkEU/dA1x5H5cazFE2JZSt3iJ4baWL0mSSYsVxwaDDb0ZKn73Z6uA&#10;zMJn76vtpjr4rtSvp4/0+yiVGjz1iwmIQH24i//dax3nj9IMbt/EE+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I11MMAAADdAAAADwAAAAAAAAAAAAAAAACYAgAAZHJzL2Rv&#10;d25yZXYueG1sUEsFBgAAAAAEAAQA9QAAAIgDAAAAAA==&#10;" path="m187,81l,81,,92r187,l187,81xe" fillcolor="#231f20" stroked="f">
                  <v:path arrowok="t" o:connecttype="custom" o:connectlocs="187,81;0,81;0,92;187,92;187,81" o:connectangles="0,0,0,0,0"/>
                </v:shape>
                <v:shape id="Freeform 49" o:spid="_x0000_s1028" style="position:absolute;left:1440;top:35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6QT8MA&#10;AADdAAAADwAAAGRycy9kb3ducmV2LnhtbERPTWvCQBC9F/oflhG81U2EaomuIi1SPVmtCr1Ns2M2&#10;NDsbsmuM/94VCt7m8T5nOu9sJVpqfOlYQTpIQBDnTpdcKNh/L1/eQPiArLFyTAqu5GE+e36aYqbd&#10;hbfU7kIhYgj7DBWYEOpMSp8bsugHriaO3Mk1FkOETSF1g5cYbis5TJKRtFhybDBY07uh/G93tgrI&#10;LPzo4/NrXR58W+jxzyb9PUql+r1uMQERqAsP8b97peP813QM92/iCX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6QT8MAAADdAAAADwAAAAAAAAAAAAAAAACYAgAAZHJzL2Rv&#10;d25yZXYueG1sUEsFBgAAAAAEAAQA9QAAAIgDAAAAAA==&#10;" path="m189,81r-2,l187,92r2,l189,81xe" fillcolor="#231f20" stroked="f">
                  <v:path arrowok="t" o:connecttype="custom" o:connectlocs="189,81;187,81;187,92;189,92;189,81" o:connectangles="0,0,0,0,0"/>
                </v:shape>
                <v:shape id="Freeform 50" o:spid="_x0000_s1029" style="position:absolute;left:1440;top:35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EEPcYA&#10;AADdAAAADwAAAGRycy9kb3ducmV2LnhtbESPQU/CQBCF7yb+h82YeJNtSURTWQiRGOGEApp4G7pD&#10;t7E723SXUv49czDxNpP35r1vpvPBN6qnLtaBDeSjDBRxGWzNlYH97u3hGVRMyBabwGTgQhHms9ub&#10;KRY2nPmT+m2qlIRwLNCAS6kttI6lI49xFFpi0Y6h85hk7SptOzxLuG/0OMsm2mPN0uCwpVdH5e/2&#10;5A2QW8TJ8v1jXX/FvrJPP5v88K2Nub8bFi+gEg3p3/x3vbKC/5gLrnwjI+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EEPcYAAADdAAAADwAAAAAAAAAAAAAAAACYAgAAZHJz&#10;L2Rvd25yZXYueG1sUEsFBgAAAAAEAAQA9QAAAIsDAAAAAA==&#10;" path="m374,81r-185,l189,92r185,l374,81xe" fillcolor="#231f20" stroked="f">
                  <v:path arrowok="t" o:connecttype="custom" o:connectlocs="374,81;189,81;189,92;374,92;374,81" o:connectangles="0,0,0,0,0"/>
                </v:shape>
                <v:shape id="Freeform 51" o:spid="_x0000_s1030" style="position:absolute;left:1440;top:35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2hpsQA&#10;AADdAAAADwAAAGRycy9kb3ducmV2LnhtbERPS2vCQBC+F/oflil4q5sIWk1dRSqinmx9QW/T7DQb&#10;mp0N2TXGf+8WCr3Nx/ec6byzlWip8aVjBWk/AUGcO11yoeB4WD2PQfiArLFyTApu5GE+e3yYYqbd&#10;lT+o3YdCxBD2GSowIdSZlD43ZNH3XU0cuW/XWAwRNoXUDV5juK3kIElG0mLJscFgTW+G8p/9xSog&#10;s/Cj5fp9W558W+iXz136dZZK9Z66xSuIQF34F/+5NzrOH6YT+P0mn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NoabEAAAA3QAAAA8AAAAAAAAAAAAAAAAAmAIAAGRycy9k&#10;b3ducmV2LnhtbFBLBQYAAAAABAAEAPUAAACJAwAAAAA=&#10;" path="m377,81r-3,l374,92r3,l377,81xe" fillcolor="#231f20" stroked="f">
                  <v:path arrowok="t" o:connecttype="custom" o:connectlocs="377,81;374,81;374,92;377,92;377,81" o:connectangles="0,0,0,0,0"/>
                </v:shape>
                <v:shape id="Freeform 52" o:spid="_x0000_s1031" style="position:absolute;left:1440;top:35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vChsYA&#10;AADdAAAADwAAAGRycy9kb3ducmV2LnhtbESPQWvCQBCF7wX/wzKF3upGoVZSVxGlVE9WbQu9TbPT&#10;bDA7G7JrjP/eORR6m+G9ee+b2aL3teqojVVgA6NhBoq4CLbi0sDH8fVxCiomZIt1YDJwpQiL+eBu&#10;hrkNF95Td0ilkhCOORpwKTW51rFw5DEOQ0Ms2m9oPSZZ21LbFi8S7ms9zrKJ9lixNDhsaOWoOB3O&#10;3gC5ZZys39631WfsSvv8vRv9fGljHu775QuoRH36N/9db6zgP42FX76REf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vChsYAAADdAAAADwAAAAAAAAAAAAAAAACYAgAAZHJz&#10;L2Rvd25yZXYueG1sUEsFBgAAAAAEAAQA9QAAAIsDAAAAAA==&#10;" path="m561,81r-184,l377,92r184,l561,81xe" fillcolor="#231f20" stroked="f">
                  <v:path arrowok="t" o:connecttype="custom" o:connectlocs="561,81;377,81;377,92;561,92;561,81" o:connectangles="0,0,0,0,0"/>
                </v:shape>
                <v:shape id="Freeform 53" o:spid="_x0000_s1032" style="position:absolute;left:1440;top:35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dnHcMA&#10;AADdAAAADwAAAGRycy9kb3ducmV2LnhtbERPS2vCQBC+C/6HZQRvuomglegq0lLanmx9gbcxO2aD&#10;2dmQ3cb037uFQm/z8T1nue5sJVpqfOlYQTpOQBDnTpdcKDjsX0dzED4ga6wck4If8rBe9XtLzLS7&#10;8xe1u1CIGMI+QwUmhDqT0ueGLPqxq4kjd3WNxRBhU0jd4D2G20pOkmQmLZYcGwzW9Gwov+2+rQIy&#10;Gz97efv8KI++LfTTeZteTlKp4aDbLEAE6sK/+M/9ruP86SSF32/i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dnHcMAAADdAAAADwAAAAAAAAAAAAAAAACYAgAAZHJzL2Rv&#10;d25yZXYueG1sUEsFBgAAAAAEAAQA9QAAAIgDAAAAAA==&#10;" path="m564,81r-3,l561,92r3,l564,81xe" fillcolor="#231f20" stroked="f">
                  <v:path arrowok="t" o:connecttype="custom" o:connectlocs="564,81;561,81;561,92;564,92;564,81" o:connectangles="0,0,0,0,0"/>
                </v:shape>
                <v:shape id="Freeform 54" o:spid="_x0000_s1033" style="position:absolute;left:1440;top:35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X5asQA&#10;AADdAAAADwAAAGRycy9kb3ducmV2LnhtbERPTWvCQBC9C/0Pywi9mY2BaomuIi2l9aS1KvQ2zY7Z&#10;0OxsyG5j/PeuIPQ2j/c582Vva9FR6yvHCsZJCoK4cLriUsH+6230DMIHZI21Y1JwIQ/LxcNgjrl2&#10;Z/6kbhdKEUPY56jAhNDkUvrCkEWfuIY4cifXWgwRtqXULZ5juK1llqYTabHi2GCwoRdDxe/uzyog&#10;s/KT1/ftujr4rtTT78345yiVehz2qxmIQH34F9/dHzrOf8oyuH0TT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WrEAAAA3QAAAA8AAAAAAAAAAAAAAAAAmAIAAGRycy9k&#10;b3ducmV2LnhtbFBLBQYAAAAABAAEAPUAAACJAwAAAAA=&#10;" path="m748,81r-184,l564,92r184,l748,81xe" fillcolor="#231f20" stroked="f">
                  <v:path arrowok="t" o:connecttype="custom" o:connectlocs="748,81;564,81;564,92;748,92;748,81" o:connectangles="0,0,0,0,0"/>
                </v:shape>
                <v:shape id="Freeform 55" o:spid="_x0000_s1034" style="position:absolute;left:1440;top:35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lc8cQA&#10;AADdAAAADwAAAGRycy9kb3ducmV2LnhtbERPTWvCQBC9F/wPywi96UZLtURXEaW0PampFnobs2M2&#10;mJ0N2W1M/31XEHqbx/uc+bKzlWip8aVjBaNhAoI4d7rkQsHh83XwAsIHZI2VY1LwSx6Wi97DHFPt&#10;rrynNguFiCHsU1RgQqhTKX1uyKIfupo4cmfXWAwRNoXUDV5juK3kOEkm0mLJscFgTWtD+SX7sQrI&#10;rPxk87b7KI++LfT0ezs6fUmlHvvdagYiUBf+xXf3u47zn8dPcPs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JXPHEAAAA3QAAAA8AAAAAAAAAAAAAAAAAmAIAAGRycy9k&#10;b3ducmV2LnhtbFBLBQYAAAAABAAEAPUAAACJAwAAAAA=&#10;" path="m751,81r-3,l748,92r3,l751,81xe" fillcolor="#231f20" stroked="f">
                  <v:path arrowok="t" o:connecttype="custom" o:connectlocs="751,81;748,81;748,92;751,92;751,81" o:connectangles="0,0,0,0,0"/>
                </v:shape>
                <v:shape id="Freeform 56" o:spid="_x0000_s1035" style="position:absolute;left:1440;top:35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DEhcQA&#10;AADdAAAADwAAAGRycy9kb3ducmV2LnhtbERPTWvCQBC9F/wPywi96UZptURXEaW0PampFnobs2M2&#10;mJ0N2W1M/31XEHqbx/uc+bKzlWip8aVjBaNhAoI4d7rkQsHh83XwAsIHZI2VY1LwSx6Wi97DHFPt&#10;rrynNguFiCHsU1RgQqhTKX1uyKIfupo4cmfXWAwRNoXUDV5juK3kOEkm0mLJscFgTWtD+SX7sQrI&#10;rPxk87b7KI++LfT0ezs6fUmlHvvdagYiUBf+xXf3u47zn8dPcPs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gxIXEAAAA3QAAAA8AAAAAAAAAAAAAAAAAmAIAAGRycy9k&#10;b3ducmV2LnhtbFBLBQYAAAAABAAEAPUAAACJAwAAAAA=&#10;" path="m935,81r-184,l751,92r184,l935,81xe" fillcolor="#231f20" stroked="f">
                  <v:path arrowok="t" o:connecttype="custom" o:connectlocs="935,81;751,81;751,92;935,92;935,81" o:connectangles="0,0,0,0,0"/>
                </v:shape>
                <v:shape id="Freeform 57" o:spid="_x0000_s1036" style="position:absolute;left:1440;top:35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hHsMA&#10;AADdAAAADwAAAGRycy9kb3ducmV2LnhtbERPTWsCMRC9C/6HMII3zSqoZWsUqYj2ZLVV6G3cjJul&#10;m8myiev235uC0Ns83ufMl60tRUO1LxwrGA0TEMSZ0wXnCr4+N4MXED4gaywdk4Jf8rBcdDtzTLW7&#10;84GaY8hFDGGfogITQpVK6TNDFv3QVcSRu7raYoiwzqWu8R7DbSnHSTKVFguODQYrejOU/RxvVgGZ&#10;lZ+utx/vxck3uZ5970eXs1Sq32tXryACteFf/HTvdJw/GU/g7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xhHsMAAADdAAAADwAAAAAAAAAAAAAAAACYAgAAZHJzL2Rv&#10;d25yZXYueG1sUEsFBgAAAAAEAAQA9QAAAIgDAAAAAA==&#10;" path="m938,81r-3,l935,92r3,l938,81xe" fillcolor="#231f20" stroked="f">
                  <v:path arrowok="t" o:connecttype="custom" o:connectlocs="938,81;935,81;935,92;938,92;938,81" o:connectangles="0,0,0,0,0"/>
                </v:shape>
                <v:shape id="Freeform 58" o:spid="_x0000_s1037" style="position:absolute;left:1440;top:35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7/acMA&#10;AADdAAAADwAAAGRycy9kb3ducmV2LnhtbERPS2vCQBC+C/6HZQRvulEwlegq0lLanmx9gbcxO2aD&#10;2dmQ3cb037uFQm/z8T1nue5sJVpqfOlYwWScgCDOnS65UHDYv47mIHxA1lg5JgU/5GG96veWmGl3&#10;5y9qd6EQMYR9hgpMCHUmpc8NWfRjVxNH7uoaiyHCppC6wXsMt5WcJkkqLZYcGwzW9Gwov+2+rQIy&#10;G5++vH1+lEffFvrpvJ1cTlKp4aDbLEAE6sK/+M/9ruP82TSF32/i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7/acMAAADdAAAADwAAAAAAAAAAAAAAAACYAgAAZHJzL2Rv&#10;d25yZXYueG1sUEsFBgAAAAAEAAQA9QAAAIgDAAAAAA==&#10;" path="m1122,81r-184,l938,92r184,l1122,81xe" fillcolor="#231f20" stroked="f">
                  <v:path arrowok="t" o:connecttype="custom" o:connectlocs="1122,81;938,81;938,92;1122,92;1122,81" o:connectangles="0,0,0,0,0"/>
                </v:shape>
                <v:shape id="Freeform 59" o:spid="_x0000_s1038" style="position:absolute;left:1440;top:35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Ja8sIA&#10;AADdAAAADwAAAGRycy9kb3ducmV2LnhtbERPS2sCMRC+C/0PYQreNKtQldUoYiltT/UN3qab6WZx&#10;M1k2cd3+eyMI3ubje85s0dpSNFT7wrGCQT8BQZw5XXCuYL/76E1A+ICssXRMCv7Jw2L+0plhqt2V&#10;N9RsQy5iCPsUFZgQqlRKnxmy6PuuIo7cn6sthgjrXOoarzHclnKYJCNpseDYYLCilaHsvL1YBWSW&#10;fvT+uf4uDr7J9fj0M/g9SqW6r+1yCiJQG57ih/tLx/lvwzHcv4kn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slrywgAAAN0AAAAPAAAAAAAAAAAAAAAAAJgCAABkcnMvZG93&#10;bnJldi54bWxQSwUGAAAAAAQABAD1AAAAhwMAAAAA&#10;" path="m1125,81r-3,l1122,92r3,l1125,81xe" fillcolor="#231f20" stroked="f">
                  <v:path arrowok="t" o:connecttype="custom" o:connectlocs="1125,81;1122,81;1122,92;1125,92;1125,81" o:connectangles="0,0,0,0,0"/>
                </v:shape>
                <v:shape id="Freeform 60" o:spid="_x0000_s1039" style="position:absolute;left:1440;top:35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3OgMYA&#10;AADdAAAADwAAAGRycy9kb3ducmV2LnhtbESPQWvCQBCF7wX/wzKF3upGoVZSVxGlVE9WbQu9TbPT&#10;bDA7G7JrjP/eORR6m+G9ee+b2aL3teqojVVgA6NhBoq4CLbi0sDH8fVxCiomZIt1YDJwpQiL+eBu&#10;hrkNF95Td0ilkhCOORpwKTW51rFw5DEOQ0Ms2m9oPSZZ21LbFi8S7ms9zrKJ9lixNDhsaOWoOB3O&#10;3gC5ZZys39631WfsSvv8vRv9fGljHu775QuoRH36N/9db6zgP40FV76REf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3OgMYAAADdAAAADwAAAAAAAAAAAAAAAACYAgAAZHJz&#10;L2Rvd25yZXYueG1sUEsFBgAAAAAEAAQA9QAAAIsDAAAAAA==&#10;" path="m1310,81r-185,l1125,92r185,l1310,81xe" fillcolor="#231f20" stroked="f">
                  <v:path arrowok="t" o:connecttype="custom" o:connectlocs="1310,81;1125,81;1125,92;1310,92;1310,81" o:connectangles="0,0,0,0,0"/>
                </v:shape>
                <v:shape id="Freeform 61" o:spid="_x0000_s1040" style="position:absolute;left:1440;top:35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FrG8MA&#10;AADdAAAADwAAAGRycy9kb3ducmV2LnhtbERPS2sCMRC+F/ofwhS81ayCtm6NIoqoJ60v8DbdTDdL&#10;N5NlE9f135tCobf5+J4znra2FA3VvnCsoNdNQBBnThecKzgelq/vIHxA1lg6JgV38jCdPD+NMdXu&#10;xp/U7EMuYgj7FBWYEKpUSp8Zsui7riKO3LerLYYI61zqGm8x3JaynyRDabHg2GCwormh7Gd/tQrI&#10;zPxwsdptipNvcv122fa+zlKpzks7+wARqA3/4j/3Wsf5g/4Ifr+JJ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FrG8MAAADdAAAADwAAAAAAAAAAAAAAAACYAgAAZHJzL2Rv&#10;d25yZXYueG1sUEsFBgAAAAAEAAQA9QAAAIgDAAAAAA==&#10;" path="m1312,81r-2,l1310,92r2,l1312,81xe" fillcolor="#231f20" stroked="f">
                  <v:path arrowok="t" o:connecttype="custom" o:connectlocs="1312,81;1310,81;1310,92;1312,92;1312,81" o:connectangles="0,0,0,0,0"/>
                </v:shape>
                <v:shape id="Freeform 62" o:spid="_x0000_s1041" style="position:absolute;left:1440;top:35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JUW8cA&#10;AADdAAAADwAAAGRycy9kb3ducmV2LnhtbESPT0/CQBDF7yZ8h82QeIMtGpFUFkI0RjmJ/DHxNnaH&#10;bkN3tumupXx750DibSbvzXu/mS97X6uO2lgFNjAZZ6CIi2ArLg3sd6+jGaiYkC3WgcnAhSIsF4Ob&#10;OeY2nPmTum0qlYRwzNGAS6nJtY6FI49xHBpi0Y6h9ZhkbUttWzxLuK/1XZZNtceKpcFhQ8+OitP2&#10;1xsgt4rTl7fNujrErrSP3x+Tny9tzO2wXz2BStSnf/P1+t0K/sO98Ms3MoJ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CVFvHAAAA3QAAAA8AAAAAAAAAAAAAAAAAmAIAAGRy&#10;cy9kb3ducmV2LnhtbFBLBQYAAAAABAAEAPUAAACMAwAAAAA=&#10;" path="m1500,81r-188,l1312,92r188,l1500,81xe" fillcolor="#231f20" stroked="f">
                  <v:path arrowok="t" o:connecttype="custom" o:connectlocs="1500,81;1312,81;1312,92;1500,92;1500,81" o:connectangles="0,0,0,0,0"/>
                </v:shape>
                <v:shape id="Freeform 63" o:spid="_x0000_s1042" style="position:absolute;left:1440;top:35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xwMQA&#10;AADdAAAADwAAAGRycy9kb3ducmV2LnhtbERPS2vCQBC+C/0PyxS81U2UqqSuIhXRntr6gt6m2Wk2&#10;NDsbsmuM/94tFLzNx/ec2aKzlWip8aVjBekgAUGcO11yoeCwXz9NQfiArLFyTAqu5GExf+jNMNPu&#10;wp/U7kIhYgj7DBWYEOpMSp8bsugHriaO3I9rLIYIm0LqBi8x3FZymCRjabHk2GCwpldD+e/ubBWQ&#10;WfrxavPxVh59W+jJ13v6fZJK9R+75QuIQF24i//dWx3nP49S+Psmni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O8cDEAAAA3QAAAA8AAAAAAAAAAAAAAAAAmAIAAGRycy9k&#10;b3ducmV2LnhtbFBLBQYAAAAABAAEAPUAAACJAwAAAAA=&#10;" path="m1614,76r-29,29l1614,136r28,-31l1614,76xe" fillcolor="#231f20" stroked="f">
                  <v:path arrowok="t" o:connecttype="custom" o:connectlocs="1614,76;1585,105;1614,136;1642,105;1614,76" o:connectangles="0,0,0,0,0"/>
                </v:shape>
                <v:shape id="Freeform 64" o:spid="_x0000_s1043" style="position:absolute;left:1440;top:35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xvt8QA&#10;AADdAAAADwAAAGRycy9kb3ducmV2LnhtbERPTWvCQBC9F/wPywi96UZLtURXEaW0PampFnobs2M2&#10;mJ0N2W1M/31XEHqbx/uc+bKzlWip8aVjBaNhAoI4d7rkQsHh83XwAsIHZI2VY1LwSx6Wi97DHFPt&#10;rrynNguFiCHsU1RgQqhTKX1uyKIfupo4cmfXWAwRNoXUDV5juK3kOEkm0mLJscFgTWtD+SX7sQrI&#10;rPxk87b7KI++LfT0ezs6fUmlHvvdagYiUBf+xXf3u47zn5/GcPs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cb7fEAAAA3QAAAA8AAAAAAAAAAAAAAAAAmAIAAGRycy9k&#10;b3ducmV2LnhtbFBLBQYAAAAABAAEAPUAAACJAwAAAAA=&#10;" path="m1576,39r-30,28l1576,95r28,-28l1576,39xe" fillcolor="#231f20" stroked="f">
                  <v:path arrowok="t" o:connecttype="custom" o:connectlocs="1576,39;1546,67;1576,95;1604,67;1576,39" o:connectangles="0,0,0,0,0"/>
                </v:shape>
                <v:shape id="Freeform 65" o:spid="_x0000_s1044" style="position:absolute;left:1440;top:35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DKLMQA&#10;AADdAAAADwAAAGRycy9kb3ducmV2LnhtbERPTWvCQBC9F/wPywi96UalWqKriKW0PampFnobs2M2&#10;mJ0N2W1M/31XEHqbx/ucxaqzlWip8aVjBaNhAoI4d7rkQsHh83XwDMIHZI2VY1LwSx5Wy97DAlPt&#10;rrynNguFiCHsU1RgQqhTKX1uyKIfupo4cmfXWAwRNoXUDV5juK3kOEmm0mLJscFgTRtD+SX7sQrI&#10;rP305W33UR59W+jZ93Z0+pJKPfa79RxEoC78i+/udx3nP00mcPsmn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QyizEAAAA3QAAAA8AAAAAAAAAAAAAAAAAmAIAAGRycy9k&#10;b3ducmV2LnhtbFBLBQYAAAAABAAEAPUAAACJAwAAAAA=&#10;" path="m1651,39r-28,28l1651,95r30,-27l1651,39xe" fillcolor="#231f20" stroked="f">
                  <v:path arrowok="t" o:connecttype="custom" o:connectlocs="1651,39;1623,67;1651,95;1681,68;1651,39" o:connectangles="0,0,0,0,0"/>
                </v:shape>
                <v:shape id="Freeform 66" o:spid="_x0000_s1045" style="position:absolute;left:1440;top:35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lSWMQA&#10;AADdAAAADwAAAGRycy9kb3ducmV2LnhtbERPTWsCMRC9C/6HMII3zVqrlq1RRJHWk1bbQm/TzXSz&#10;dDNZNnFd/30jCL3N433OfNnaUjRU+8KxgtEwAUGcOV1wruD9tB08gfABWWPpmBRcycNy0e3MMdXu&#10;wm/UHEMuYgj7FBWYEKpUSp8ZsuiHriKO3I+rLYYI61zqGi8x3JbyIUmm0mLBscFgRWtD2e/xbBWQ&#10;Wfnp5uWwKz58k+vZ1370/SmV6vfa1TOIQG34F9/drzrOn4wf4fZNPE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5UljEAAAA3QAAAA8AAAAAAAAAAAAAAAAAmAIAAGRycy9k&#10;b3ducmV2LnhtbFBLBQYAAAAABAAEAPUAAACJAwAAAAA=&#10;" path="m1614,r-29,30l1614,58r28,-28l1614,xe" fillcolor="#231f20" stroked="f">
                  <v:path arrowok="t" o:connecttype="custom" o:connectlocs="1614,0;1585,30;1614,58;1642,30;1614,0" o:connectangles="0,0,0,0,0"/>
                </v:shape>
                <v:shape id="Freeform 67" o:spid="_x0000_s1046" style="position:absolute;left:1440;top:35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X3w8MA&#10;AADdAAAADwAAAGRycy9kb3ducmV2LnhtbERPTWsCMRC9C/0PYQRvmrWiLatRpCK2p1qrhd7GzbhZ&#10;upksm7iu/94UBG/zeJ8zW7S2FA3VvnCsYDhIQBBnThecK9h/r/uvIHxA1lg6JgVX8rCYP3VmmGp3&#10;4S9qdiEXMYR9igpMCFUqpc8MWfQDVxFH7uRqiyHCOpe6xksMt6V8TpKJtFhwbDBY0Zuh7G93tgrI&#10;LP1ktdl+FAff5Prl93N4/JFK9brtcgoiUBse4rv7Xcf549EY/r+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X3w8MAAADdAAAADwAAAAAAAAAAAAAAAACYAgAAZHJzL2Rv&#10;d25yZXYueG1sUEsFBgAAAAAEAAQA9QAAAIgDAAAAAA==&#10;" path="m1923,81r-190,l1733,92r190,l1923,81xe" fillcolor="#231f20" stroked="f">
                  <v:path arrowok="t" o:connecttype="custom" o:connectlocs="1923,81;1733,81;1733,92;1923,92;1923,81" o:connectangles="0,0,0,0,0"/>
                </v:shape>
                <v:shape id="Freeform 68" o:spid="_x0000_s1047" style="position:absolute;left:1440;top:35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dptMQA&#10;AADdAAAADwAAAGRycy9kb3ducmV2LnhtbERPTWvCQBC9C/6HZYTe6kZL0xJdRZRSe7K1VfA2Zsds&#10;MDsbsmtM/31XKHibx/uc6byzlWip8aVjBaNhAoI4d7rkQsHP99vjKwgfkDVWjknBL3mYz/q9KWba&#10;XfmL2m0oRAxhn6ECE0KdSelzQxb90NXEkTu5xmKIsCmkbvAaw20lx0mSSoslxwaDNS0N5eftxSog&#10;s/Dp6v3zo9z5ttAvh83ouJdKPQy6xQREoC7cxf/utY7zn59SuH0TT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nabTEAAAA3QAAAA8AAAAAAAAAAAAAAAAAmAIAAGRycy9k&#10;b3ducmV2LnhtbFBLBQYAAAAABAAEAPUAAACJAwAAAAA=&#10;" path="m2037,76r-28,29l2037,136r29,-31l2037,76xe" fillcolor="#231f20" stroked="f">
                  <v:path arrowok="t" o:connecttype="custom" o:connectlocs="2037,76;2009,105;2037,136;2066,105;2037,76" o:connectangles="0,0,0,0,0"/>
                </v:shape>
                <v:shape id="Freeform 69" o:spid="_x0000_s1048" style="position:absolute;left:1440;top:35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vML8QA&#10;AADdAAAADwAAAGRycy9kb3ducmV2LnhtbERPS2vCQBC+F/wPyxR6qxstPkhdRSyl9qTGB3ibZqfZ&#10;YHY2ZLcx/ffdguBtPr7nzBadrURLjS8dKxj0ExDEudMlFwoO+/fnKQgfkDVWjknBL3lYzHsPM0y1&#10;u/KO2iwUIoawT1GBCaFOpfS5IYu+72riyH27xmKIsCmkbvAaw20lh0kylhZLjg0Ga1oZyi/Zj1VA&#10;ZunHbx/bz/Lo20JPzpvB10kq9fTYLV9BBOrCXXxzr3WcP3qZwP838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rzC/EAAAA3QAAAA8AAAAAAAAAAAAAAAAAmAIAAGRycy9k&#10;b3ducmV2LnhtbFBLBQYAAAAABAAEAPUAAACJAwAAAAA=&#10;" path="m1999,39r-30,28l1999,95r29,-28l1999,39xe" fillcolor="#231f20" stroked="f">
                  <v:path arrowok="t" o:connecttype="custom" o:connectlocs="1999,39;1969,67;1999,95;2028,67;1999,39" o:connectangles="0,0,0,0,0"/>
                </v:shape>
                <v:shape id="Freeform 70" o:spid="_x0000_s1049" style="position:absolute;left:1440;top:35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YXccA&#10;AADdAAAADwAAAGRycy9kb3ducmV2LnhtbESPT0/CQBDF7yZ8h82QeIMtGpFUFkI0RjmJ/DHxNnaH&#10;bkN3tumupXx750DibSbvzXu/mS97X6uO2lgFNjAZZ6CIi2ArLg3sd6+jGaiYkC3WgcnAhSIsF4Ob&#10;OeY2nPmTum0qlYRwzNGAS6nJtY6FI49xHBpi0Y6h9ZhkbUttWzxLuK/1XZZNtceKpcFhQ8+OitP2&#10;1xsgt4rTl7fNujrErrSP3x+Tny9tzO2wXz2BStSnf/P1+t0K/sO94Mo3MoJ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0WF3HAAAA3QAAAA8AAAAAAAAAAAAAAAAAmAIAAGRy&#10;cy9kb3ducmV2LnhtbFBLBQYAAAAABAAEAPUAAACMAwAAAAA=&#10;" path="m2075,39r-29,28l2074,95r31,-27l2075,39xe" fillcolor="#231f20" stroked="f">
                  <v:path arrowok="t" o:connecttype="custom" o:connectlocs="2075,39;2046,67;2074,95;2105,68;2075,39" o:connectangles="0,0,0,0,0"/>
                </v:shape>
                <v:shape id="Freeform 71" o:spid="_x0000_s1050" style="position:absolute;left:1440;top:35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j9xsQA&#10;AADdAAAADwAAAGRycy9kb3ducmV2LnhtbERPTWsCMRC9F/wPYQRvNWulardGEUWsJ622hd6mm+lm&#10;6WaybOK6/nsjCL3N433OdN7aUjRU+8KxgkE/AUGcOV1wruDjuH6cgPABWWPpmBRcyMN81nmYYqrd&#10;md+pOYRcxBD2KSowIVSplD4zZNH3XUUcuV9XWwwR1rnUNZ5juC3lU5KMpMWCY4PBipaGsr/DySog&#10;s/Cj1Wa/LT59k+vx927w8yWV6nXbxSuIQG34F9/dbzrOfx6+wO2beIK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4/cbEAAAA3QAAAA8AAAAAAAAAAAAAAAAAmAIAAGRycy9k&#10;b3ducmV2LnhtbFBLBQYAAAAABAAEAPUAAACJAwAAAAA=&#10;" path="m2037,r-28,30l2037,58r28,-28l2037,xe" fillcolor="#231f20" stroked="f">
                  <v:path arrowok="t" o:connecttype="custom" o:connectlocs="2037,0;2009,30;2037,58;2065,30;2037,0" o:connectangles="0,0,0,0,0"/>
                </v:shape>
                <v:shape id="Freeform 72" o:spid="_x0000_s1051" style="position:absolute;left:1440;top:35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QnJscA&#10;AADdAAAADwAAAGRycy9kb3ducmV2LnhtbESPT0/CQBDF7yZ8h82QeIMtRpFUFkI0RjmJ/DHxNnaH&#10;bkN3tumupXx750DibSbvzXu/mS97X6uO2lgFNjAZZ6CIi2ArLg3sd6+jGaiYkC3WgcnAhSIsF4Ob&#10;OeY2nPmTum0qlYRwzNGAS6nJtY6FI49xHBpi0Y6h9ZhkbUttWzxLuK/1XZZNtceKpcFhQ8+OitP2&#10;1xsgt4rTl7fNujrErrSP3x+Tny9tzO2wXz2BStSnf/P1+t0K/sO98Ms3MoJ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EJybHAAAA3QAAAA8AAAAAAAAAAAAAAAAAmAIAAGRy&#10;cy9kb3ducmV2LnhtbFBLBQYAAAAABAAEAPUAAACMAwAAAAA=&#10;" path="m2346,81r-190,l2156,92r190,l2346,81xe" fillcolor="#231f20" stroked="f">
                  <v:path arrowok="t" o:connecttype="custom" o:connectlocs="2346,81;2156,81;2156,92;2346,92;2346,81" o:connectangles="0,0,0,0,0"/>
                </v:shape>
                <v:shape id="Freeform 73" o:spid="_x0000_s1052" style="position:absolute;left:1440;top:35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iCvcQA&#10;AADdAAAADwAAAGRycy9kb3ducmV2LnhtbERPS2vCQBC+C/0PyxS81U3EqqSuIhXRntr6gt6m2Wk2&#10;NDsbsmuM/94tFLzNx/ec2aKzlWip8aVjBekgAUGcO11yoeCwXz9NQfiArLFyTAqu5GExf+jNMNPu&#10;wp/U7kIhYgj7DBWYEOpMSp8bsugHriaO3I9rLIYIm0LqBi8x3FZymCRjabHk2GCwpldD+e/ubBWQ&#10;WfrxavPxVh59W+jJ13v6fZJK9R+75QuIQF24i//dWx3nP49S+Psmni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Igr3EAAAA3QAAAA8AAAAAAAAAAAAAAAAAmAIAAGRycy9k&#10;b3ducmV2LnhtbFBLBQYAAAAABAAEAPUAAACJAwAAAAA=&#10;" path="m2460,76r-28,29l2460,136r29,-31l2460,76xe" fillcolor="#231f20" stroked="f">
                  <v:path arrowok="t" o:connecttype="custom" o:connectlocs="2460,76;2432,105;2460,136;2489,105;2460,76" o:connectangles="0,0,0,0,0"/>
                </v:shape>
                <v:shape id="Freeform 74" o:spid="_x0000_s1053" style="position:absolute;left:1440;top:35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ocysQA&#10;AADdAAAADwAAAGRycy9kb3ducmV2LnhtbERPTWvCQBC9F/wPywi96UZptURXEaW0PampFnobs2M2&#10;mJ0N2W1M/31XEHqbx/uc+bKzlWip8aVjBaNhAoI4d7rkQsHh83XwAsIHZI2VY1LwSx6Wi97DHFPt&#10;rrynNguFiCHsU1RgQqhTKX1uyKIfupo4cmfXWAwRNoXUDV5juK3kOEkm0mLJscFgTWtD+SX7sQrI&#10;rPxk87b7KI++LfT0ezs6fUmlHvvdagYiUBf+xXf3u47zn5/GcPs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aHMrEAAAA3QAAAA8AAAAAAAAAAAAAAAAAmAIAAGRycy9k&#10;b3ducmV2LnhtbFBLBQYAAAAABAAEAPUAAACJAwAAAAA=&#10;" path="m2422,39r-30,28l2423,95r28,-28l2422,39xe" fillcolor="#231f20" stroked="f">
                  <v:path arrowok="t" o:connecttype="custom" o:connectlocs="2422,39;2392,67;2423,95;2451,67;2422,39" o:connectangles="0,0,0,0,0"/>
                </v:shape>
                <v:shape id="Freeform 75" o:spid="_x0000_s1054" style="position:absolute;left:1440;top:35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a5UcQA&#10;AADdAAAADwAAAGRycy9kb3ducmV2LnhtbERPTWsCMRC9C/6HMII3zVqrlq1RRJHWk1bbQm/TzXSz&#10;dDNZNnFd/30jCL3N433OfNnaUjRU+8KxgtEwAUGcOV1wruD9tB08gfABWWPpmBRcycNy0e3MMdXu&#10;wm/UHEMuYgj7FBWYEKpUSp8ZsuiHriKO3I+rLYYI61zqGi8x3JbyIUmm0mLBscFgRWtD2e/xbBWQ&#10;Wfnp5uWwKz58k+vZ1370/SmV6vfa1TOIQG34F9/drzrOnzyO4fZNPE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WuVHEAAAA3QAAAA8AAAAAAAAAAAAAAAAAmAIAAGRycy9k&#10;b3ducmV2LnhtbFBLBQYAAAAABAAEAPUAAACJAwAAAAA=&#10;" path="m2498,39r-29,28l2497,95r31,-27l2498,39xe" fillcolor="#231f20" stroked="f">
                  <v:path arrowok="t" o:connecttype="custom" o:connectlocs="2498,39;2469,67;2497,95;2528,68;2498,39" o:connectangles="0,0,0,0,0"/>
                </v:shape>
                <v:shape id="Freeform 76" o:spid="_x0000_s1055" style="position:absolute;left:1440;top:35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8hJcQA&#10;AADdAAAADwAAAGRycy9kb3ducmV2LnhtbERPTWvCQBC9F/wPywi96UaxWqKriKW0PampFnobs2M2&#10;mJ0N2W1M/31XEHqbx/ucxaqzlWip8aVjBaNhAoI4d7rkQsHh83XwDMIHZI2VY1LwSx5Wy97DAlPt&#10;rrynNguFiCHsU1RgQqhTKX1uyKIfupo4cmfXWAwRNoXUDV5juK3kOEmm0mLJscFgTRtD+SX7sQrI&#10;rP305W33UR59W+jZ93Z0+pJKPfa79RxEoC78i+/udx3nP00mcPsmn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ISXEAAAA3QAAAA8AAAAAAAAAAAAAAAAAmAIAAGRycy9k&#10;b3ducmV2LnhtbFBLBQYAAAAABAAEAPUAAACJAwAAAAA=&#10;" path="m2460,r-28,30l2460,58r28,-28l2460,xe" fillcolor="#231f20" stroked="f">
                  <v:path arrowok="t" o:connecttype="custom" o:connectlocs="2460,0;2432,30;2460,58;2488,30;2460,0" o:connectangles="0,0,0,0,0"/>
                </v:shape>
                <v:shape id="Freeform 77" o:spid="_x0000_s1056" style="position:absolute;left:1440;top:35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OEvsMA&#10;AADdAAAADwAAAGRycy9kb3ducmV2LnhtbERPTWsCMRC9C/0PYQRvmrWoLatRpCK2p1qrhd7GzbhZ&#10;upksm7iu/94UBG/zeJ8zW7S2FA3VvnCsYDhIQBBnThecK9h/r/uvIHxA1lg6JgVX8rCYP3VmmGp3&#10;4S9qdiEXMYR9igpMCFUqpc8MWfQDVxFH7uRqiyHCOpe6xksMt6V8TpKJtFhwbDBY0Zuh7G93tgrI&#10;LP1ktdl+FAff5Prl93N4/JFK9brtcgoiUBse4rv7Xcf549EY/r+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OEvsMAAADdAAAADwAAAAAAAAAAAAAAAACYAgAAZHJzL2Rv&#10;d25yZXYueG1sUEsFBgAAAAAEAAQA9QAAAIgDAAAAAA==&#10;" path="m2767,81r-188,l2579,92r188,l2767,81xe" fillcolor="#231f20" stroked="f">
                  <v:path arrowok="t" o:connecttype="custom" o:connectlocs="2767,81;2579,81;2579,92;2767,92;2767,81" o:connectangles="0,0,0,0,0"/>
                </v:shape>
                <v:shape id="Freeform 78" o:spid="_x0000_s1057" style="position:absolute;left:1440;top:35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EaycQA&#10;AADdAAAADwAAAGRycy9kb3ducmV2LnhtbERPTWvCQBC9C/6HZYTe6kZp0xJdRZRSe7K1VfA2Zsds&#10;MDsbsmtM/31XKHibx/uc6byzlWip8aVjBaNhAoI4d7rkQsHP99vjKwgfkDVWjknBL3mYz/q9KWba&#10;XfmL2m0oRAxhn6ECE0KdSelzQxb90NXEkTu5xmKIsCmkbvAaw20lx0mSSoslxwaDNS0N5eftxSog&#10;s/Dp6v3zo9z5ttAvh83ouJdKPQy6xQREoC7cxf/utY7zn59SuH0TT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hGsnEAAAA3QAAAA8AAAAAAAAAAAAAAAAAmAIAAGRycy9k&#10;b3ducmV2LnhtbFBLBQYAAAAABAAEAPUAAACJAwAAAAA=&#10;" path="m2769,81r-2,l2767,92r2,l2769,81xe" fillcolor="#231f20" stroked="f">
                  <v:path arrowok="t" o:connecttype="custom" o:connectlocs="2769,81;2767,81;2767,92;2769,92;2769,81" o:connectangles="0,0,0,0,0"/>
                </v:shape>
                <v:shape id="Freeform 79" o:spid="_x0000_s1058" style="position:absolute;left:1440;top:35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2/UsQA&#10;AADdAAAADwAAAGRycy9kb3ducmV2LnhtbERPS2vCQBC+F/wPyxR6qxulPkhdRSyl9qTGB3ibZqfZ&#10;YHY2ZLcx/ffdguBtPr7nzBadrURLjS8dKxj0ExDEudMlFwoO+/fnKQgfkDVWjknBL3lYzHsPM0y1&#10;u/KO2iwUIoawT1GBCaFOpfS5IYu+72riyH27xmKIsCmkbvAaw20lh0kylhZLjg0Ga1oZyi/Zj1VA&#10;ZunHbx/bz/Lo20JPzpvB10kq9fTYLV9BBOrCXXxzr3WcP3qZwP838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tv1LEAAAA3QAAAA8AAAAAAAAAAAAAAAAAmAIAAGRycy9k&#10;b3ducmV2LnhtbFBLBQYAAAAABAAEAPUAAACJAwAAAAA=&#10;" path="m2954,81r-185,l2769,92r185,l2954,81xe" fillcolor="#231f20" stroked="f">
                  <v:path arrowok="t" o:connecttype="custom" o:connectlocs="2954,81;2769,81;2769,92;2954,92;2954,81" o:connectangles="0,0,0,0,0"/>
                </v:shape>
                <v:shape id="Freeform 80" o:spid="_x0000_s1059" style="position:absolute;left:1440;top:35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rIMcA&#10;AADdAAAADwAAAGRycy9kb3ducmV2LnhtbESPT0/CQBDF7yZ8h82QeIMtRpFUFkI0RjmJ/DHxNnaH&#10;bkN3tumupXx750DibSbvzXu/mS97X6uO2lgFNjAZZ6CIi2ArLg3sd6+jGaiYkC3WgcnAhSIsF4Ob&#10;OeY2nPmTum0qlYRwzNGAS6nJtY6FI49xHBpi0Y6h9ZhkbUttWzxLuK/1XZZNtceKpcFhQ8+OitP2&#10;1xsgt4rTl7fNujrErrSP3x+Tny9tzO2wXz2BStSnf/P1+t0K/sO94Mo3MoJ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yKyDHAAAA3QAAAA8AAAAAAAAAAAAAAAAAmAIAAGRy&#10;cy9kb3ducmV2LnhtbFBLBQYAAAAABAAEAPUAAACMAwAAAAA=&#10;" path="m2957,81r-3,l2954,92r3,l2957,81xe" fillcolor="#231f20" stroked="f">
                  <v:path arrowok="t" o:connecttype="custom" o:connectlocs="2957,81;2954,81;2954,92;2957,92;2957,81" o:connectangles="0,0,0,0,0"/>
                </v:shape>
                <v:shape id="Freeform 81" o:spid="_x0000_s1060" style="position:absolute;left:1440;top:35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6Ou8QA&#10;AADdAAAADwAAAGRycy9kb3ducmV2LnhtbERPTWsCMRC9F/wPYQRvNWuxardGEUWsJ622hd6mm+lm&#10;6WaybOK6/nsjCL3N433OdN7aUjRU+8KxgkE/AUGcOV1wruDjuH6cgPABWWPpmBRcyMN81nmYYqrd&#10;md+pOYRcxBD2KSowIVSplD4zZNH3XUUcuV9XWwwR1rnUNZ5juC3lU5KMpMWCY4PBipaGsr/DySog&#10;s/Cj1Wa/LT59k+vx927w8yWV6nXbxSuIQG34F9/dbzrOfx6+wO2beIK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jrvEAAAA3QAAAA8AAAAAAAAAAAAAAAAAmAIAAGRycy9k&#10;b3ducmV2LnhtbFBLBQYAAAAABAAEAPUAAACJAwAAAAA=&#10;" path="m3141,81r-184,l2957,92r184,l3141,81xe" fillcolor="#231f20" stroked="f">
                  <v:path arrowok="t" o:connecttype="custom" o:connectlocs="3141,81;2957,81;2957,92;3141,92;3141,81" o:connectangles="0,0,0,0,0"/>
                </v:shape>
                <v:shape id="Freeform 82" o:spid="_x0000_s1061" style="position:absolute;left:1440;top:35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2x+8YA&#10;AADdAAAADwAAAGRycy9kb3ducmV2LnhtbESPQWvCQBCF7wX/wzKF3urGglZSVxGlVE9WbQu9TbPT&#10;bDA7G7JrjP/eORR6m+G9ee+b2aL3teqojVVgA6NhBoq4CLbi0sDH8fVxCiomZIt1YDJwpQiL+eBu&#10;hrkNF95Td0ilkhCOORpwKTW51rFw5DEOQ0Ms2m9oPSZZ21LbFi8S7mv9lGUT7bFiaXDY0MpRcTqc&#10;vQFyyzhZv71vq8/Ylfb5ezf6+dLGPNz3yxdQifr0b/673ljBH4+FX76REf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2x+8YAAADdAAAADwAAAAAAAAAAAAAAAACYAgAAZHJz&#10;L2Rvd25yZXYueG1sUEsFBgAAAAAEAAQA9QAAAIsDAAAAAA==&#10;" path="m3144,81r-3,l3141,92r3,l3144,81xe" fillcolor="#231f20" stroked="f">
                  <v:path arrowok="t" o:connecttype="custom" o:connectlocs="3144,81;3141,81;3141,92;3144,92;3144,81" o:connectangles="0,0,0,0,0"/>
                </v:shape>
                <v:shape id="Freeform 83" o:spid="_x0000_s1062" style="position:absolute;left:1440;top:35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EUYMMA&#10;AADdAAAADwAAAGRycy9kb3ducmV2LnhtbERPS2vCQBC+F/wPywje6iYFrURXkZaiPdn6Am9jdswG&#10;s7Mhu8b037uFQm/z8T1ntuhsJVpqfOlYQTpMQBDnTpdcKNjvPp4nIHxA1lg5JgU/5GEx7z3NMNPu&#10;zt/UbkMhYgj7DBWYEOpMSp8bsuiHriaO3MU1FkOETSF1g/cYbiv5kiRjabHk2GCwpjdD+XV7swrI&#10;LP34ffX1WR58W+jX0yY9H6VSg363nIII1IV/8Z97reP80SiF32/iC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EUYMMAAADdAAAADwAAAAAAAAAAAAAAAACYAgAAZHJzL2Rv&#10;d25yZXYueG1sUEsFBgAAAAAEAAQA9QAAAIgDAAAAAA==&#10;" path="m3328,81r-184,l3144,92r184,l3328,81xe" fillcolor="#231f20" stroked="f">
                  <v:path arrowok="t" o:connecttype="custom" o:connectlocs="3328,81;3144,81;3144,92;3328,92;3328,81" o:connectangles="0,0,0,0,0"/>
                </v:shape>
                <v:shape id="Freeform 84" o:spid="_x0000_s1063" style="position:absolute;left:1440;top:35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OKF8MA&#10;AADdAAAADwAAAGRycy9kb3ducmV2LnhtbERPTWsCMRC9C/6HMII3zSqoZWsUqYj2ZLVV6G3cjJul&#10;m8myiev235uC0Ns83ufMl60tRUO1LxwrGA0TEMSZ0wXnCr4+N4MXED4gaywdk4Jf8rBcdDtzTLW7&#10;84GaY8hFDGGfogITQpVK6TNDFv3QVcSRu7raYoiwzqWu8R7DbSnHSTKVFguODQYrejOU/RxvVgGZ&#10;lZ+utx/vxck3uZ5970eXs1Sq32tXryACteFf/HTvdJw/mYzh7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8OKF8MAAADdAAAADwAAAAAAAAAAAAAAAACYAgAAZHJzL2Rv&#10;d25yZXYueG1sUEsFBgAAAAAEAAQA9QAAAIgDAAAAAA==&#10;" path="m3331,81r-3,l3328,92r3,l3331,81xe" fillcolor="#231f20" stroked="f">
                  <v:path arrowok="t" o:connecttype="custom" o:connectlocs="3331,81;3328,81;3328,92;3331,92;3331,81" o:connectangles="0,0,0,0,0"/>
                </v:shape>
                <v:shape id="Freeform 85" o:spid="_x0000_s1064" style="position:absolute;left:1440;top:35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8vjMMA&#10;AADdAAAADwAAAGRycy9kb3ducmV2LnhtbERPTWsCMRC9C/0PYQRvmrWiLatRpCK2p1qrhd7GzbhZ&#10;upksm7iu/94UBG/zeJ8zW7S2FA3VvnCsYDhIQBBnThecK9h/r/uvIHxA1lg6JgVX8rCYP3VmmGp3&#10;4S9qdiEXMYR9igpMCFUqpc8MWfQDVxFH7uRqiyHCOpe6xksMt6V8TpKJtFhwbDBY0Zuh7G93tgrI&#10;LP1ktdl+FAff5Prl93N4/JFK9brtcgoiUBse4rv7Xcf54/EI/r+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8vjMMAAADdAAAADwAAAAAAAAAAAAAAAACYAgAAZHJzL2Rv&#10;d25yZXYueG1sUEsFBgAAAAAEAAQA9QAAAIgDAAAAAA==&#10;" path="m3515,81r-184,l3331,92r184,l3515,81xe" fillcolor="#231f20" stroked="f">
                  <v:path arrowok="t" o:connecttype="custom" o:connectlocs="3515,81;3331,81;3331,92;3515,92;3515,81" o:connectangles="0,0,0,0,0"/>
                </v:shape>
                <v:shape id="Freeform 86" o:spid="_x0000_s1065" style="position:absolute;left:1440;top:35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a3+MMA&#10;AADdAAAADwAAAGRycy9kb3ducmV2LnhtbERPTWsCMRC9C/0PYQRvmrWoLatRpCK2p1qrhd7GzbhZ&#10;upksm7iu/94UBG/zeJ8zW7S2FA3VvnCsYDhIQBBnThecK9h/r/uvIHxA1lg6JgVX8rCYP3VmmGp3&#10;4S9qdiEXMYR9igpMCFUqpc8MWfQDVxFH7uRqiyHCOpe6xksMt6V8TpKJtFhwbDBY0Zuh7G93tgrI&#10;LP1ktdl+FAff5Prl93N4/JFK9brtcgoiUBse4rv7Xcf54/EI/r+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a3+MMAAADdAAAADwAAAAAAAAAAAAAAAACYAgAAZHJzL2Rv&#10;d25yZXYueG1sUEsFBgAAAAAEAAQA9QAAAIgDAAAAAA==&#10;" path="m3518,81r-3,l3515,92r3,l3518,81xe" fillcolor="#231f20" stroked="f">
                  <v:path arrowok="t" o:connecttype="custom" o:connectlocs="3518,81;3515,81;3515,92;3518,92;3518,81" o:connectangles="0,0,0,0,0"/>
                </v:shape>
                <v:shape id="Freeform 87" o:spid="_x0000_s1066" style="position:absolute;left:1440;top:35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oSY8QA&#10;AADdAAAADwAAAGRycy9kb3ducmV2LnhtbERPTWvCQBC9F/oflhF6azYWoiW6irSU6klrVehtmh2z&#10;odnZkF1j/PeuIPQ2j/c503lva9FR6yvHCoZJCoK4cLriUsHu++P5FYQPyBprx6TgQh7ms8eHKeba&#10;nfmLum0oRQxhn6MCE0KTS+kLQxZ94hriyB1dazFE2JZSt3iO4baWL2k6khYrjg0GG3ozVPxtT1YB&#10;mYUfvX9uVtXed6Ue/6yHvwep1NOgX0xABOrDv/juXuo4P8syuH0TT5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qEmPEAAAA3QAAAA8AAAAAAAAAAAAAAAAAmAIAAGRycy9k&#10;b3ducmV2LnhtbFBLBQYAAAAABAAEAPUAAACJAwAAAAA=&#10;" path="m3702,81r-184,l3518,92r184,l3702,81xe" fillcolor="#231f20" stroked="f">
                  <v:path arrowok="t" o:connecttype="custom" o:connectlocs="3702,81;3518,81;3518,92;3702,92;3702,81" o:connectangles="0,0,0,0,0"/>
                </v:shape>
                <v:shape id="Freeform 88" o:spid="_x0000_s1067" style="position:absolute;left:1440;top:35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iMFMMA&#10;AADdAAAADwAAAGRycy9kb3ducmV2LnhtbERPS2vCQBC+F/wPywje6saCqURXkZaiPdn6Am9jdswG&#10;s7Mhu8b037uFQm/z8T1ntuhsJVpqfOlYwWiYgCDOnS65ULDffTxPQPiArLFyTAp+yMNi3nuaYabd&#10;nb+p3YZCxBD2GSowIdSZlD43ZNEPXU0cuYtrLIYIm0LqBu8x3FbyJUlSabHk2GCwpjdD+XV7swrI&#10;LH36vvr6LA++LfTraTM6H6VSg363nIII1IV/8Z97reP88TiF32/iC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iMFMMAAADdAAAADwAAAAAAAAAAAAAAAACYAgAAZHJzL2Rv&#10;d25yZXYueG1sUEsFBgAAAAAEAAQA9QAAAIgDAAAAAA==&#10;" path="m3705,81r-3,l3702,92r3,l3705,81xe" fillcolor="#231f20" stroked="f">
                  <v:path arrowok="t" o:connecttype="custom" o:connectlocs="3705,81;3702,81;3702,92;3705,92;3705,81" o:connectangles="0,0,0,0,0"/>
                </v:shape>
                <v:shape id="Freeform 89" o:spid="_x0000_s1068" style="position:absolute;left:1440;top:35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Qpj8MA&#10;AADdAAAADwAAAGRycy9kb3ducmV2LnhtbERPS2sCMRC+C/0PYQreNKuglq1RpCLqyUer0Nt0M90s&#10;3UyWTVzXf28Eobf5+J4znbe2FA3VvnCsYNBPQBBnThecK/j6XPXeQPiArLF0TApu5GE+e+lMMdXu&#10;ygdqjiEXMYR9igpMCFUqpc8MWfR9VxFH7tfVFkOEdS51jdcYbks5TJKxtFhwbDBY0Yeh7O94sQrI&#10;LPx4ud5vi5Nvcj353g1+zlKp7mu7eAcRqA3/4qd7o+P80WgCj2/iC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Qpj8MAAADdAAAADwAAAAAAAAAAAAAAAACYAgAAZHJzL2Rv&#10;d25yZXYueG1sUEsFBgAAAAAEAAQA9QAAAIgDAAAAAA==&#10;" path="m3889,81r-184,l3705,92r184,l3889,81xe" fillcolor="#231f20" stroked="f">
                  <v:path arrowok="t" o:connecttype="custom" o:connectlocs="3889,81;3705,81;3705,92;3889,92;3889,81" o:connectangles="0,0,0,0,0"/>
                </v:shape>
                <v:shape id="Freeform 90" o:spid="_x0000_s1069" style="position:absolute;left:1440;top:35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u9/cYA&#10;AADdAAAADwAAAGRycy9kb3ducmV2LnhtbESPQWvCQBCF7wX/wzKF3urGglZSVxGlVE9WbQu9TbPT&#10;bDA7G7JrjP/eORR6m+G9ee+b2aL3teqojVVgA6NhBoq4CLbi0sDH8fVxCiomZIt1YDJwpQiL+eBu&#10;hrkNF95Td0ilkhCOORpwKTW51rFw5DEOQ0Ms2m9oPSZZ21LbFi8S7mv9lGUT7bFiaXDY0MpRcTqc&#10;vQFyyzhZv71vq8/Ylfb5ezf6+dLGPNz3yxdQifr0b/673ljBH48FV76REf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u9/cYAAADdAAAADwAAAAAAAAAAAAAAAACYAgAAZHJz&#10;L2Rvd25yZXYueG1sUEsFBgAAAAAEAAQA9QAAAIsDAAAAAA==&#10;" path="m3892,81r-3,l3889,92r3,l3892,81xe" fillcolor="#231f20" stroked="f">
                  <v:path arrowok="t" o:connecttype="custom" o:connectlocs="3892,81;3889,81;3889,92;3892,92;3892,81" o:connectangles="0,0,0,0,0"/>
                </v:shape>
                <v:shape id="Freeform 91" o:spid="_x0000_s1070" style="position:absolute;left:1440;top:35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cYZsMA&#10;AADdAAAADwAAAGRycy9kb3ducmV2LnhtbERPS2sCMRC+F/ofwhS81ayCtm6NIoqoJ60v8DbdTDdL&#10;N5NlE9f135tCobf5+J4znra2FA3VvnCsoNdNQBBnThecKzgelq/vIHxA1lg6JgV38jCdPD+NMdXu&#10;xp/U7EMuYgj7FBWYEKpUSp8Zsui7riKO3LerLYYI61zqGm8x3JaynyRDabHg2GCwormh7Gd/tQrI&#10;zPxwsdptipNvcv122fa+zlKpzks7+wARqA3/4j/3Wsf5g8EIfr+JJ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cYZsMAAADdAAAADwAAAAAAAAAAAAAAAACYAgAAZHJzL2Rv&#10;d25yZXYueG1sUEsFBgAAAAAEAAQA9QAAAIgDAAAAAA==&#10;" path="m4079,81r-187,l3892,92r187,l4079,81xe" fillcolor="#231f20" stroked="f">
                  <v:path arrowok="t" o:connecttype="custom" o:connectlocs="4079,81;3892,81;3892,92;4079,92;4079,81" o:connectangles="0,0,0,0,0"/>
                </v:shape>
                <w10:wrap type="topAndBottom" anchorx="page"/>
              </v:group>
            </w:pict>
          </mc:Fallback>
        </mc:AlternateContent>
      </w:r>
    </w:p>
    <w:p w:rsidR="00E82A7D" w:rsidRDefault="00E82A7D" w:rsidP="00E82A7D">
      <w:pPr>
        <w:pStyle w:val="Heading4"/>
        <w:kinsoku w:val="0"/>
        <w:overflowPunct w:val="0"/>
        <w:spacing w:before="60"/>
        <w:ind w:left="177" w:right="65"/>
        <w:rPr>
          <w:color w:val="231F20"/>
        </w:rPr>
      </w:pPr>
      <w:r>
        <w:rPr>
          <w:color w:val="231F20"/>
        </w:rPr>
        <w:t>An Act for Establishing Religious Freedom, Thomas Jefferson</w:t>
      </w:r>
    </w:p>
    <w:p w:rsidR="00E82A7D" w:rsidRDefault="00E82A7D" w:rsidP="00E82A7D">
      <w:pPr>
        <w:pStyle w:val="BodyText"/>
        <w:kinsoku w:val="0"/>
        <w:overflowPunct w:val="0"/>
        <w:spacing w:before="175" w:line="240" w:lineRule="auto"/>
        <w:ind w:left="175" w:right="65"/>
        <w:jc w:val="center"/>
        <w:rPr>
          <w:i/>
          <w:iCs/>
          <w:color w:val="231F20"/>
          <w:sz w:val="16"/>
          <w:szCs w:val="16"/>
        </w:rPr>
      </w:pPr>
      <w:r>
        <w:rPr>
          <w:i/>
          <w:iCs/>
          <w:color w:val="231F20"/>
          <w:sz w:val="16"/>
          <w:szCs w:val="16"/>
        </w:rPr>
        <w:t>Written and introduced in 1779, enacted in 1786.</w:t>
      </w:r>
    </w:p>
    <w:p w:rsidR="00E82A7D" w:rsidRDefault="00E82A7D" w:rsidP="00E82A7D">
      <w:pPr>
        <w:pStyle w:val="BodyText"/>
        <w:kinsoku w:val="0"/>
        <w:overflowPunct w:val="0"/>
        <w:spacing w:before="139"/>
        <w:ind w:left="120" w:right="7"/>
        <w:rPr>
          <w:color w:val="231F20"/>
          <w:spacing w:val="-4"/>
        </w:rPr>
      </w:pPr>
      <w:r>
        <w:rPr>
          <w:color w:val="231F20"/>
        </w:rPr>
        <w:t xml:space="preserve">. . . That the impious presumption of legislators </w:t>
      </w:r>
      <w:r>
        <w:rPr>
          <w:color w:val="231F20"/>
          <w:spacing w:val="-3"/>
        </w:rPr>
        <w:t>and</w:t>
      </w:r>
      <w:r>
        <w:rPr>
          <w:color w:val="231F20"/>
          <w:spacing w:val="-11"/>
        </w:rPr>
        <w:t xml:space="preserve"> </w:t>
      </w:r>
      <w:r>
        <w:rPr>
          <w:color w:val="231F20"/>
          <w:spacing w:val="-4"/>
        </w:rPr>
        <w:t>rulers,</w:t>
      </w:r>
      <w:r>
        <w:rPr>
          <w:color w:val="231F20"/>
          <w:spacing w:val="-11"/>
        </w:rPr>
        <w:t xml:space="preserve"> </w:t>
      </w:r>
      <w:r>
        <w:rPr>
          <w:color w:val="231F20"/>
          <w:spacing w:val="-4"/>
        </w:rPr>
        <w:t>civil</w:t>
      </w:r>
      <w:r>
        <w:rPr>
          <w:color w:val="231F20"/>
          <w:spacing w:val="-11"/>
        </w:rPr>
        <w:t xml:space="preserve"> </w:t>
      </w:r>
      <w:r>
        <w:rPr>
          <w:color w:val="231F20"/>
        </w:rPr>
        <w:t>as</w:t>
      </w:r>
      <w:r>
        <w:rPr>
          <w:color w:val="231F20"/>
          <w:spacing w:val="-11"/>
        </w:rPr>
        <w:t xml:space="preserve"> </w:t>
      </w:r>
      <w:r>
        <w:rPr>
          <w:color w:val="231F20"/>
          <w:spacing w:val="-3"/>
        </w:rPr>
        <w:t>well</w:t>
      </w:r>
      <w:r>
        <w:rPr>
          <w:color w:val="231F20"/>
          <w:spacing w:val="-11"/>
        </w:rPr>
        <w:t xml:space="preserve"> </w:t>
      </w:r>
      <w:r>
        <w:rPr>
          <w:color w:val="231F20"/>
        </w:rPr>
        <w:t>as</w:t>
      </w:r>
      <w:r>
        <w:rPr>
          <w:color w:val="231F20"/>
          <w:spacing w:val="-11"/>
        </w:rPr>
        <w:t xml:space="preserve"> </w:t>
      </w:r>
      <w:r>
        <w:rPr>
          <w:color w:val="231F20"/>
          <w:spacing w:val="-4"/>
        </w:rPr>
        <w:t>ecclesiastical,</w:t>
      </w:r>
      <w:r>
        <w:rPr>
          <w:color w:val="231F20"/>
          <w:spacing w:val="-11"/>
        </w:rPr>
        <w:t xml:space="preserve"> </w:t>
      </w:r>
      <w:r>
        <w:rPr>
          <w:color w:val="231F20"/>
          <w:spacing w:val="-3"/>
        </w:rPr>
        <w:t>who,</w:t>
      </w:r>
      <w:r>
        <w:rPr>
          <w:color w:val="231F20"/>
          <w:spacing w:val="-11"/>
        </w:rPr>
        <w:t xml:space="preserve"> </w:t>
      </w:r>
      <w:r>
        <w:rPr>
          <w:color w:val="231F20"/>
          <w:spacing w:val="-4"/>
        </w:rPr>
        <w:t>being</w:t>
      </w:r>
    </w:p>
    <w:p w:rsidR="00E82A7D" w:rsidRDefault="00E82A7D" w:rsidP="00E82A7D">
      <w:pPr>
        <w:pStyle w:val="BodyText"/>
        <w:kinsoku w:val="0"/>
        <w:overflowPunct w:val="0"/>
        <w:spacing w:before="5" w:line="240" w:lineRule="auto"/>
        <w:jc w:val="left"/>
        <w:rPr>
          <w:sz w:val="20"/>
          <w:szCs w:val="20"/>
        </w:rPr>
      </w:pPr>
      <w:r>
        <w:rPr>
          <w:rFonts w:ascii="Times New Roman" w:hAnsi="Times New Roman" w:cs="Times New Roman"/>
          <w:sz w:val="24"/>
          <w:szCs w:val="24"/>
        </w:rPr>
        <w:br w:type="column"/>
      </w:r>
    </w:p>
    <w:p w:rsidR="00E82A7D" w:rsidRDefault="00E82A7D" w:rsidP="00E82A7D">
      <w:pPr>
        <w:pStyle w:val="BodyText"/>
        <w:kinsoku w:val="0"/>
        <w:overflowPunct w:val="0"/>
        <w:ind w:left="119" w:right="117"/>
        <w:rPr>
          <w:color w:val="231F20"/>
          <w:spacing w:val="-4"/>
        </w:rPr>
      </w:pPr>
      <w:r>
        <w:rPr>
          <w:color w:val="231F20"/>
        </w:rPr>
        <w:t>themselves</w:t>
      </w:r>
      <w:r>
        <w:rPr>
          <w:color w:val="231F20"/>
          <w:spacing w:val="-9"/>
        </w:rPr>
        <w:t xml:space="preserve"> </w:t>
      </w:r>
      <w:r>
        <w:rPr>
          <w:color w:val="231F20"/>
        </w:rPr>
        <w:t>but</w:t>
      </w:r>
      <w:r>
        <w:rPr>
          <w:color w:val="231F20"/>
          <w:spacing w:val="-9"/>
        </w:rPr>
        <w:t xml:space="preserve"> </w:t>
      </w:r>
      <w:r>
        <w:rPr>
          <w:color w:val="231F20"/>
        </w:rPr>
        <w:t>fallible</w:t>
      </w:r>
      <w:r>
        <w:rPr>
          <w:color w:val="231F20"/>
          <w:spacing w:val="-9"/>
        </w:rPr>
        <w:t xml:space="preserve"> </w:t>
      </w:r>
      <w:r>
        <w:rPr>
          <w:color w:val="231F20"/>
        </w:rPr>
        <w:t>and</w:t>
      </w:r>
      <w:r>
        <w:rPr>
          <w:color w:val="231F20"/>
          <w:spacing w:val="-9"/>
        </w:rPr>
        <w:t xml:space="preserve"> </w:t>
      </w:r>
      <w:r>
        <w:rPr>
          <w:color w:val="231F20"/>
          <w:spacing w:val="-3"/>
        </w:rPr>
        <w:t>uninspired</w:t>
      </w:r>
      <w:r>
        <w:rPr>
          <w:color w:val="231F20"/>
          <w:spacing w:val="-9"/>
        </w:rPr>
        <w:t xml:space="preserve"> </w:t>
      </w:r>
      <w:r>
        <w:rPr>
          <w:color w:val="231F20"/>
        </w:rPr>
        <w:t>men,</w:t>
      </w:r>
      <w:r>
        <w:rPr>
          <w:color w:val="231F20"/>
          <w:spacing w:val="-9"/>
        </w:rPr>
        <w:t xml:space="preserve"> </w:t>
      </w:r>
      <w:r>
        <w:rPr>
          <w:color w:val="231F20"/>
        </w:rPr>
        <w:t xml:space="preserve">have </w:t>
      </w:r>
      <w:r>
        <w:rPr>
          <w:color w:val="231F20"/>
          <w:spacing w:val="-4"/>
        </w:rPr>
        <w:t xml:space="preserve">assumed dominion </w:t>
      </w:r>
      <w:r>
        <w:rPr>
          <w:color w:val="231F20"/>
          <w:spacing w:val="-3"/>
        </w:rPr>
        <w:t xml:space="preserve">over the </w:t>
      </w:r>
      <w:r>
        <w:rPr>
          <w:color w:val="231F20"/>
          <w:spacing w:val="-4"/>
        </w:rPr>
        <w:t xml:space="preserve">faith </w:t>
      </w:r>
      <w:r>
        <w:rPr>
          <w:color w:val="231F20"/>
        </w:rPr>
        <w:t xml:space="preserve">of </w:t>
      </w:r>
      <w:r>
        <w:rPr>
          <w:color w:val="231F20"/>
          <w:spacing w:val="-4"/>
        </w:rPr>
        <w:t xml:space="preserve">others, setting </w:t>
      </w:r>
      <w:r>
        <w:rPr>
          <w:color w:val="231F20"/>
        </w:rPr>
        <w:t xml:space="preserve">up their own opinions and modes of thinking as the </w:t>
      </w:r>
      <w:r>
        <w:rPr>
          <w:color w:val="231F20"/>
          <w:spacing w:val="-3"/>
        </w:rPr>
        <w:t xml:space="preserve">only true </w:t>
      </w:r>
      <w:r>
        <w:rPr>
          <w:color w:val="231F20"/>
        </w:rPr>
        <w:t xml:space="preserve">and </w:t>
      </w:r>
      <w:r>
        <w:rPr>
          <w:color w:val="231F20"/>
          <w:spacing w:val="-3"/>
        </w:rPr>
        <w:t xml:space="preserve">infallible, </w:t>
      </w:r>
      <w:r>
        <w:rPr>
          <w:color w:val="231F20"/>
        </w:rPr>
        <w:t xml:space="preserve">and as </w:t>
      </w:r>
      <w:r>
        <w:rPr>
          <w:color w:val="231F20"/>
          <w:spacing w:val="-3"/>
        </w:rPr>
        <w:t>such</w:t>
      </w:r>
      <w:r>
        <w:rPr>
          <w:color w:val="231F20"/>
          <w:spacing w:val="-26"/>
        </w:rPr>
        <w:t xml:space="preserve"> </w:t>
      </w:r>
      <w:r>
        <w:rPr>
          <w:color w:val="231F20"/>
          <w:spacing w:val="-4"/>
        </w:rPr>
        <w:t xml:space="preserve">endeavor- </w:t>
      </w:r>
      <w:r>
        <w:rPr>
          <w:color w:val="231F20"/>
          <w:spacing w:val="-3"/>
        </w:rPr>
        <w:t>ing</w:t>
      </w:r>
      <w:r>
        <w:rPr>
          <w:color w:val="231F20"/>
          <w:spacing w:val="-11"/>
        </w:rPr>
        <w:t xml:space="preserve"> </w:t>
      </w:r>
      <w:r>
        <w:rPr>
          <w:color w:val="231F20"/>
        </w:rPr>
        <w:t>to</w:t>
      </w:r>
      <w:r>
        <w:rPr>
          <w:color w:val="231F20"/>
          <w:spacing w:val="-11"/>
        </w:rPr>
        <w:t xml:space="preserve"> </w:t>
      </w:r>
      <w:r>
        <w:rPr>
          <w:color w:val="231F20"/>
          <w:spacing w:val="-4"/>
        </w:rPr>
        <w:t>impose</w:t>
      </w:r>
      <w:r>
        <w:rPr>
          <w:color w:val="231F20"/>
          <w:spacing w:val="-11"/>
        </w:rPr>
        <w:t xml:space="preserve"> </w:t>
      </w:r>
      <w:r>
        <w:rPr>
          <w:color w:val="231F20"/>
          <w:spacing w:val="-3"/>
        </w:rPr>
        <w:t>them</w:t>
      </w:r>
      <w:r>
        <w:rPr>
          <w:color w:val="231F20"/>
          <w:spacing w:val="-11"/>
        </w:rPr>
        <w:t xml:space="preserve"> </w:t>
      </w:r>
      <w:r>
        <w:rPr>
          <w:color w:val="231F20"/>
        </w:rPr>
        <w:t>on</w:t>
      </w:r>
      <w:r>
        <w:rPr>
          <w:color w:val="231F20"/>
          <w:spacing w:val="-11"/>
        </w:rPr>
        <w:t xml:space="preserve"> </w:t>
      </w:r>
      <w:r>
        <w:rPr>
          <w:color w:val="231F20"/>
          <w:spacing w:val="-4"/>
        </w:rPr>
        <w:t>others,</w:t>
      </w:r>
      <w:r>
        <w:rPr>
          <w:color w:val="231F20"/>
          <w:spacing w:val="-11"/>
        </w:rPr>
        <w:t xml:space="preserve"> </w:t>
      </w:r>
      <w:r>
        <w:rPr>
          <w:color w:val="231F20"/>
          <w:spacing w:val="-3"/>
        </w:rPr>
        <w:t>hath</w:t>
      </w:r>
      <w:r>
        <w:rPr>
          <w:color w:val="231F20"/>
          <w:spacing w:val="-11"/>
        </w:rPr>
        <w:t xml:space="preserve"> </w:t>
      </w:r>
      <w:r>
        <w:rPr>
          <w:color w:val="231F20"/>
          <w:spacing w:val="-4"/>
        </w:rPr>
        <w:t>established</w:t>
      </w:r>
      <w:r>
        <w:rPr>
          <w:color w:val="231F20"/>
          <w:spacing w:val="-11"/>
        </w:rPr>
        <w:t xml:space="preserve"> </w:t>
      </w:r>
      <w:r>
        <w:rPr>
          <w:color w:val="231F20"/>
          <w:spacing w:val="-4"/>
        </w:rPr>
        <w:t xml:space="preserve">and maintained false religions </w:t>
      </w:r>
      <w:r>
        <w:rPr>
          <w:color w:val="231F20"/>
          <w:spacing w:val="-3"/>
        </w:rPr>
        <w:t xml:space="preserve">over the </w:t>
      </w:r>
      <w:r>
        <w:rPr>
          <w:color w:val="231F20"/>
          <w:spacing w:val="-4"/>
        </w:rPr>
        <w:t xml:space="preserve">greatest </w:t>
      </w:r>
      <w:r>
        <w:rPr>
          <w:color w:val="231F20"/>
          <w:spacing w:val="-3"/>
        </w:rPr>
        <w:t xml:space="preserve">part </w:t>
      </w:r>
      <w:r>
        <w:rPr>
          <w:color w:val="231F20"/>
          <w:spacing w:val="-4"/>
        </w:rPr>
        <w:t xml:space="preserve">of </w:t>
      </w:r>
      <w:r>
        <w:rPr>
          <w:color w:val="231F20"/>
          <w:spacing w:val="-3"/>
        </w:rPr>
        <w:t xml:space="preserve">the </w:t>
      </w:r>
      <w:r>
        <w:rPr>
          <w:color w:val="231F20"/>
          <w:spacing w:val="-4"/>
        </w:rPr>
        <w:t xml:space="preserve">world, </w:t>
      </w:r>
      <w:r>
        <w:rPr>
          <w:color w:val="231F20"/>
          <w:spacing w:val="-3"/>
        </w:rPr>
        <w:t xml:space="preserve">and </w:t>
      </w:r>
      <w:r>
        <w:rPr>
          <w:color w:val="231F20"/>
          <w:spacing w:val="-4"/>
        </w:rPr>
        <w:t xml:space="preserve">through </w:t>
      </w:r>
      <w:r>
        <w:rPr>
          <w:color w:val="231F20"/>
          <w:spacing w:val="-3"/>
        </w:rPr>
        <w:t>all</w:t>
      </w:r>
      <w:r>
        <w:rPr>
          <w:color w:val="231F20"/>
          <w:spacing w:val="-19"/>
        </w:rPr>
        <w:t xml:space="preserve"> </w:t>
      </w:r>
      <w:r>
        <w:rPr>
          <w:color w:val="231F20"/>
          <w:spacing w:val="-4"/>
        </w:rPr>
        <w:t>time;</w:t>
      </w:r>
    </w:p>
    <w:p w:rsidR="00E82A7D" w:rsidRDefault="00E82A7D" w:rsidP="00E82A7D">
      <w:pPr>
        <w:pStyle w:val="BodyText"/>
        <w:kinsoku w:val="0"/>
        <w:overflowPunct w:val="0"/>
        <w:ind w:left="119" w:right="117" w:firstLine="240"/>
        <w:rPr>
          <w:color w:val="231F20"/>
          <w:spacing w:val="-4"/>
        </w:rPr>
      </w:pPr>
      <w:r>
        <w:rPr>
          <w:color w:val="231F20"/>
        </w:rPr>
        <w:t>That</w:t>
      </w:r>
      <w:r>
        <w:rPr>
          <w:color w:val="231F20"/>
          <w:spacing w:val="-7"/>
        </w:rPr>
        <w:t xml:space="preserve"> </w:t>
      </w:r>
      <w:r>
        <w:rPr>
          <w:color w:val="231F20"/>
        </w:rPr>
        <w:t>to</w:t>
      </w:r>
      <w:r>
        <w:rPr>
          <w:color w:val="231F20"/>
          <w:spacing w:val="-7"/>
        </w:rPr>
        <w:t xml:space="preserve"> </w:t>
      </w:r>
      <w:r>
        <w:rPr>
          <w:color w:val="231F20"/>
        </w:rPr>
        <w:t>compel</w:t>
      </w:r>
      <w:r>
        <w:rPr>
          <w:color w:val="231F20"/>
          <w:spacing w:val="-7"/>
        </w:rPr>
        <w:t xml:space="preserve"> </w:t>
      </w:r>
      <w:r>
        <w:rPr>
          <w:color w:val="231F20"/>
        </w:rPr>
        <w:t>a</w:t>
      </w:r>
      <w:r>
        <w:rPr>
          <w:color w:val="231F20"/>
          <w:spacing w:val="-7"/>
        </w:rPr>
        <w:t xml:space="preserve"> </w:t>
      </w:r>
      <w:r>
        <w:rPr>
          <w:color w:val="231F20"/>
        </w:rPr>
        <w:t>man</w:t>
      </w:r>
      <w:r>
        <w:rPr>
          <w:color w:val="231F20"/>
          <w:spacing w:val="-7"/>
        </w:rPr>
        <w:t xml:space="preserve"> </w:t>
      </w:r>
      <w:r>
        <w:rPr>
          <w:color w:val="231F20"/>
        </w:rPr>
        <w:t>to</w:t>
      </w:r>
      <w:r>
        <w:rPr>
          <w:color w:val="231F20"/>
          <w:spacing w:val="-8"/>
        </w:rPr>
        <w:t xml:space="preserve"> </w:t>
      </w:r>
      <w:r>
        <w:rPr>
          <w:color w:val="231F20"/>
        </w:rPr>
        <w:t>furnish</w:t>
      </w:r>
      <w:r>
        <w:rPr>
          <w:color w:val="231F20"/>
          <w:spacing w:val="-7"/>
        </w:rPr>
        <w:t xml:space="preserve"> </w:t>
      </w:r>
      <w:r>
        <w:rPr>
          <w:color w:val="231F20"/>
        </w:rPr>
        <w:t>contributions of</w:t>
      </w:r>
      <w:r>
        <w:rPr>
          <w:color w:val="231F20"/>
          <w:spacing w:val="-11"/>
        </w:rPr>
        <w:t xml:space="preserve"> </w:t>
      </w:r>
      <w:r>
        <w:rPr>
          <w:color w:val="231F20"/>
          <w:spacing w:val="-4"/>
        </w:rPr>
        <w:t>money</w:t>
      </w:r>
      <w:r>
        <w:rPr>
          <w:color w:val="231F20"/>
          <w:spacing w:val="-11"/>
        </w:rPr>
        <w:t xml:space="preserve"> </w:t>
      </w:r>
      <w:r>
        <w:rPr>
          <w:color w:val="231F20"/>
          <w:spacing w:val="-3"/>
        </w:rPr>
        <w:t>for</w:t>
      </w:r>
      <w:r>
        <w:rPr>
          <w:color w:val="231F20"/>
          <w:spacing w:val="-11"/>
        </w:rPr>
        <w:t xml:space="preserve"> </w:t>
      </w:r>
      <w:r>
        <w:rPr>
          <w:color w:val="231F20"/>
          <w:spacing w:val="-3"/>
        </w:rPr>
        <w:t>the</w:t>
      </w:r>
      <w:r>
        <w:rPr>
          <w:color w:val="231F20"/>
          <w:spacing w:val="-11"/>
        </w:rPr>
        <w:t xml:space="preserve"> </w:t>
      </w:r>
      <w:r>
        <w:rPr>
          <w:color w:val="231F20"/>
          <w:spacing w:val="-4"/>
        </w:rPr>
        <w:t>propagation</w:t>
      </w:r>
      <w:r>
        <w:rPr>
          <w:color w:val="231F20"/>
          <w:spacing w:val="-11"/>
        </w:rPr>
        <w:t xml:space="preserve"> </w:t>
      </w:r>
      <w:r>
        <w:rPr>
          <w:color w:val="231F20"/>
        </w:rPr>
        <w:t>of</w:t>
      </w:r>
      <w:r>
        <w:rPr>
          <w:color w:val="231F20"/>
          <w:spacing w:val="-11"/>
        </w:rPr>
        <w:t xml:space="preserve"> </w:t>
      </w:r>
      <w:r>
        <w:rPr>
          <w:color w:val="231F20"/>
          <w:spacing w:val="-4"/>
        </w:rPr>
        <w:t>opinions</w:t>
      </w:r>
      <w:r>
        <w:rPr>
          <w:color w:val="231F20"/>
          <w:spacing w:val="-11"/>
        </w:rPr>
        <w:t xml:space="preserve"> </w:t>
      </w:r>
      <w:r>
        <w:rPr>
          <w:color w:val="231F20"/>
          <w:spacing w:val="-4"/>
        </w:rPr>
        <w:t>which</w:t>
      </w:r>
      <w:r>
        <w:rPr>
          <w:color w:val="231F20"/>
          <w:spacing w:val="-11"/>
        </w:rPr>
        <w:t xml:space="preserve"> </w:t>
      </w:r>
      <w:r>
        <w:rPr>
          <w:color w:val="231F20"/>
          <w:spacing w:val="-4"/>
        </w:rPr>
        <w:t xml:space="preserve">he </w:t>
      </w:r>
      <w:r>
        <w:rPr>
          <w:color w:val="231F20"/>
        </w:rPr>
        <w:t>disbelieves,</w:t>
      </w:r>
      <w:r>
        <w:rPr>
          <w:color w:val="231F20"/>
          <w:spacing w:val="-10"/>
        </w:rPr>
        <w:t xml:space="preserve"> </w:t>
      </w:r>
      <w:r>
        <w:rPr>
          <w:color w:val="231F20"/>
        </w:rPr>
        <w:t>is</w:t>
      </w:r>
      <w:r>
        <w:rPr>
          <w:color w:val="231F20"/>
          <w:spacing w:val="-10"/>
        </w:rPr>
        <w:t xml:space="preserve"> </w:t>
      </w:r>
      <w:r>
        <w:rPr>
          <w:color w:val="231F20"/>
        </w:rPr>
        <w:t>sinful</w:t>
      </w:r>
      <w:r>
        <w:rPr>
          <w:color w:val="231F20"/>
          <w:spacing w:val="-10"/>
        </w:rPr>
        <w:t xml:space="preserve"> </w:t>
      </w:r>
      <w:r>
        <w:rPr>
          <w:color w:val="231F20"/>
        </w:rPr>
        <w:t>and</w:t>
      </w:r>
      <w:r>
        <w:rPr>
          <w:color w:val="231F20"/>
          <w:spacing w:val="-10"/>
        </w:rPr>
        <w:t xml:space="preserve"> </w:t>
      </w:r>
      <w:r>
        <w:rPr>
          <w:color w:val="231F20"/>
        </w:rPr>
        <w:t>tyrannical;</w:t>
      </w:r>
      <w:r>
        <w:rPr>
          <w:color w:val="231F20"/>
          <w:spacing w:val="-10"/>
        </w:rPr>
        <w:t xml:space="preserve"> </w:t>
      </w:r>
      <w:r>
        <w:rPr>
          <w:color w:val="231F20"/>
        </w:rPr>
        <w:t>that</w:t>
      </w:r>
      <w:r>
        <w:rPr>
          <w:color w:val="231F20"/>
          <w:spacing w:val="-10"/>
        </w:rPr>
        <w:t xml:space="preserve"> </w:t>
      </w:r>
      <w:r>
        <w:rPr>
          <w:color w:val="231F20"/>
        </w:rPr>
        <w:t>even</w:t>
      </w:r>
      <w:r>
        <w:rPr>
          <w:color w:val="231F20"/>
          <w:spacing w:val="-10"/>
        </w:rPr>
        <w:t xml:space="preserve"> </w:t>
      </w:r>
      <w:r>
        <w:rPr>
          <w:color w:val="231F20"/>
          <w:spacing w:val="-2"/>
        </w:rPr>
        <w:t xml:space="preserve">the </w:t>
      </w:r>
      <w:r>
        <w:rPr>
          <w:color w:val="231F20"/>
        </w:rPr>
        <w:t>forcing him to support this or that teacher of his own</w:t>
      </w:r>
      <w:r>
        <w:rPr>
          <w:color w:val="231F20"/>
          <w:spacing w:val="-6"/>
        </w:rPr>
        <w:t xml:space="preserve"> </w:t>
      </w:r>
      <w:r>
        <w:rPr>
          <w:color w:val="231F20"/>
          <w:spacing w:val="-3"/>
        </w:rPr>
        <w:t>religious</w:t>
      </w:r>
      <w:r>
        <w:rPr>
          <w:color w:val="231F20"/>
          <w:spacing w:val="-6"/>
        </w:rPr>
        <w:t xml:space="preserve"> </w:t>
      </w:r>
      <w:r>
        <w:rPr>
          <w:color w:val="231F20"/>
        </w:rPr>
        <w:t>persuasion,</w:t>
      </w:r>
      <w:r>
        <w:rPr>
          <w:color w:val="231F20"/>
          <w:spacing w:val="-6"/>
        </w:rPr>
        <w:t xml:space="preserve"> </w:t>
      </w:r>
      <w:r>
        <w:rPr>
          <w:color w:val="231F20"/>
        </w:rPr>
        <w:t>is</w:t>
      </w:r>
      <w:r>
        <w:rPr>
          <w:color w:val="231F20"/>
          <w:spacing w:val="-6"/>
        </w:rPr>
        <w:t xml:space="preserve"> </w:t>
      </w:r>
      <w:r>
        <w:rPr>
          <w:color w:val="231F20"/>
        </w:rPr>
        <w:t>depriving</w:t>
      </w:r>
      <w:r>
        <w:rPr>
          <w:color w:val="231F20"/>
          <w:spacing w:val="-6"/>
        </w:rPr>
        <w:t xml:space="preserve"> </w:t>
      </w:r>
      <w:r>
        <w:rPr>
          <w:color w:val="231F20"/>
        </w:rPr>
        <w:t>him</w:t>
      </w:r>
      <w:r>
        <w:rPr>
          <w:color w:val="231F20"/>
          <w:spacing w:val="-6"/>
        </w:rPr>
        <w:t xml:space="preserve"> </w:t>
      </w:r>
      <w:r>
        <w:rPr>
          <w:color w:val="231F20"/>
        </w:rPr>
        <w:t>of</w:t>
      </w:r>
      <w:r>
        <w:rPr>
          <w:color w:val="231F20"/>
          <w:spacing w:val="-6"/>
        </w:rPr>
        <w:t xml:space="preserve"> </w:t>
      </w:r>
      <w:r>
        <w:rPr>
          <w:color w:val="231F20"/>
          <w:spacing w:val="-2"/>
        </w:rPr>
        <w:t xml:space="preserve">the </w:t>
      </w:r>
      <w:r>
        <w:rPr>
          <w:color w:val="231F20"/>
        </w:rPr>
        <w:t>comfortable liberty of giving his contributions</w:t>
      </w:r>
      <w:r>
        <w:rPr>
          <w:color w:val="231F20"/>
          <w:spacing w:val="-18"/>
        </w:rPr>
        <w:t xml:space="preserve"> </w:t>
      </w:r>
      <w:r>
        <w:rPr>
          <w:color w:val="231F20"/>
        </w:rPr>
        <w:t xml:space="preserve">to </w:t>
      </w:r>
      <w:r>
        <w:rPr>
          <w:color w:val="231F20"/>
          <w:spacing w:val="-3"/>
        </w:rPr>
        <w:t>the</w:t>
      </w:r>
      <w:r>
        <w:rPr>
          <w:color w:val="231F20"/>
          <w:spacing w:val="-10"/>
        </w:rPr>
        <w:t xml:space="preserve"> </w:t>
      </w:r>
      <w:r>
        <w:rPr>
          <w:color w:val="231F20"/>
          <w:spacing w:val="-4"/>
        </w:rPr>
        <w:t>particular</w:t>
      </w:r>
      <w:r>
        <w:rPr>
          <w:color w:val="231F20"/>
          <w:spacing w:val="-10"/>
        </w:rPr>
        <w:t xml:space="preserve"> </w:t>
      </w:r>
      <w:r>
        <w:rPr>
          <w:color w:val="231F20"/>
          <w:spacing w:val="-4"/>
        </w:rPr>
        <w:t>pastor</w:t>
      </w:r>
      <w:r>
        <w:rPr>
          <w:color w:val="231F20"/>
          <w:spacing w:val="-10"/>
        </w:rPr>
        <w:t xml:space="preserve"> </w:t>
      </w:r>
      <w:r>
        <w:rPr>
          <w:color w:val="231F20"/>
          <w:spacing w:val="-4"/>
        </w:rPr>
        <w:t>whose</w:t>
      </w:r>
      <w:r>
        <w:rPr>
          <w:color w:val="231F20"/>
          <w:spacing w:val="-10"/>
        </w:rPr>
        <w:t xml:space="preserve"> </w:t>
      </w:r>
      <w:r>
        <w:rPr>
          <w:color w:val="231F20"/>
          <w:spacing w:val="-4"/>
        </w:rPr>
        <w:t>morals</w:t>
      </w:r>
      <w:r>
        <w:rPr>
          <w:color w:val="231F20"/>
          <w:spacing w:val="-10"/>
        </w:rPr>
        <w:t xml:space="preserve"> </w:t>
      </w:r>
      <w:r>
        <w:rPr>
          <w:color w:val="231F20"/>
        </w:rPr>
        <w:t>he</w:t>
      </w:r>
      <w:r>
        <w:rPr>
          <w:color w:val="231F20"/>
          <w:spacing w:val="-10"/>
        </w:rPr>
        <w:t xml:space="preserve"> </w:t>
      </w:r>
      <w:r>
        <w:rPr>
          <w:color w:val="231F20"/>
          <w:spacing w:val="-4"/>
        </w:rPr>
        <w:t>would</w:t>
      </w:r>
      <w:r>
        <w:rPr>
          <w:color w:val="231F20"/>
          <w:spacing w:val="-10"/>
        </w:rPr>
        <w:t xml:space="preserve"> </w:t>
      </w:r>
      <w:r>
        <w:rPr>
          <w:color w:val="231F20"/>
          <w:spacing w:val="-4"/>
        </w:rPr>
        <w:t xml:space="preserve">make </w:t>
      </w:r>
      <w:r>
        <w:rPr>
          <w:color w:val="231F20"/>
          <w:spacing w:val="-3"/>
        </w:rPr>
        <w:t>his</w:t>
      </w:r>
      <w:r>
        <w:rPr>
          <w:color w:val="231F20"/>
          <w:spacing w:val="-14"/>
        </w:rPr>
        <w:t xml:space="preserve"> </w:t>
      </w:r>
      <w:r>
        <w:rPr>
          <w:color w:val="231F20"/>
          <w:spacing w:val="-4"/>
        </w:rPr>
        <w:t>pattern,</w:t>
      </w:r>
      <w:r>
        <w:rPr>
          <w:color w:val="231F20"/>
          <w:spacing w:val="-14"/>
        </w:rPr>
        <w:t xml:space="preserve"> </w:t>
      </w:r>
      <w:r>
        <w:rPr>
          <w:color w:val="231F20"/>
          <w:spacing w:val="-3"/>
        </w:rPr>
        <w:t>and</w:t>
      </w:r>
      <w:r>
        <w:rPr>
          <w:color w:val="231F20"/>
          <w:spacing w:val="-14"/>
        </w:rPr>
        <w:t xml:space="preserve"> </w:t>
      </w:r>
      <w:r>
        <w:rPr>
          <w:color w:val="231F20"/>
          <w:spacing w:val="-4"/>
        </w:rPr>
        <w:t>whose</w:t>
      </w:r>
      <w:r>
        <w:rPr>
          <w:color w:val="231F20"/>
          <w:spacing w:val="-14"/>
        </w:rPr>
        <w:t xml:space="preserve"> </w:t>
      </w:r>
      <w:r>
        <w:rPr>
          <w:color w:val="231F20"/>
          <w:spacing w:val="-4"/>
        </w:rPr>
        <w:t>power</w:t>
      </w:r>
      <w:r>
        <w:rPr>
          <w:color w:val="231F20"/>
          <w:spacing w:val="-14"/>
        </w:rPr>
        <w:t xml:space="preserve"> </w:t>
      </w:r>
      <w:r>
        <w:rPr>
          <w:color w:val="231F20"/>
        </w:rPr>
        <w:t>he</w:t>
      </w:r>
      <w:r>
        <w:rPr>
          <w:color w:val="231F20"/>
          <w:spacing w:val="-14"/>
        </w:rPr>
        <w:t xml:space="preserve"> </w:t>
      </w:r>
      <w:r>
        <w:rPr>
          <w:color w:val="231F20"/>
          <w:spacing w:val="-4"/>
        </w:rPr>
        <w:t>feels</w:t>
      </w:r>
      <w:r>
        <w:rPr>
          <w:color w:val="231F20"/>
          <w:spacing w:val="-14"/>
        </w:rPr>
        <w:t xml:space="preserve"> </w:t>
      </w:r>
      <w:r>
        <w:rPr>
          <w:color w:val="231F20"/>
          <w:spacing w:val="-3"/>
        </w:rPr>
        <w:t>most</w:t>
      </w:r>
      <w:r>
        <w:rPr>
          <w:color w:val="231F20"/>
          <w:spacing w:val="-14"/>
        </w:rPr>
        <w:t xml:space="preserve"> </w:t>
      </w:r>
      <w:r>
        <w:rPr>
          <w:color w:val="231F20"/>
          <w:spacing w:val="-4"/>
        </w:rPr>
        <w:t xml:space="preserve">persua- </w:t>
      </w:r>
      <w:r>
        <w:rPr>
          <w:color w:val="231F20"/>
          <w:spacing w:val="-3"/>
        </w:rPr>
        <w:t>sive</w:t>
      </w:r>
      <w:r>
        <w:rPr>
          <w:color w:val="231F20"/>
          <w:spacing w:val="-9"/>
        </w:rPr>
        <w:t xml:space="preserve"> </w:t>
      </w:r>
      <w:r>
        <w:rPr>
          <w:color w:val="231F20"/>
        </w:rPr>
        <w:t>to</w:t>
      </w:r>
      <w:r>
        <w:rPr>
          <w:color w:val="231F20"/>
          <w:spacing w:val="-9"/>
        </w:rPr>
        <w:t xml:space="preserve"> </w:t>
      </w:r>
      <w:r>
        <w:rPr>
          <w:color w:val="231F20"/>
          <w:spacing w:val="-4"/>
        </w:rPr>
        <w:t>righteousness,</w:t>
      </w:r>
      <w:r>
        <w:rPr>
          <w:color w:val="231F20"/>
          <w:spacing w:val="-9"/>
        </w:rPr>
        <w:t xml:space="preserve"> </w:t>
      </w:r>
      <w:r>
        <w:rPr>
          <w:color w:val="231F20"/>
          <w:spacing w:val="-3"/>
        </w:rPr>
        <w:t>and</w:t>
      </w:r>
      <w:r>
        <w:rPr>
          <w:color w:val="231F20"/>
          <w:spacing w:val="-9"/>
        </w:rPr>
        <w:t xml:space="preserve"> </w:t>
      </w:r>
      <w:r>
        <w:rPr>
          <w:color w:val="231F20"/>
        </w:rPr>
        <w:t>is</w:t>
      </w:r>
      <w:r>
        <w:rPr>
          <w:color w:val="231F20"/>
          <w:spacing w:val="-9"/>
        </w:rPr>
        <w:t xml:space="preserve"> </w:t>
      </w:r>
      <w:r>
        <w:rPr>
          <w:color w:val="231F20"/>
          <w:spacing w:val="-4"/>
        </w:rPr>
        <w:t>withdrawing</w:t>
      </w:r>
      <w:r>
        <w:rPr>
          <w:color w:val="231F20"/>
          <w:spacing w:val="-9"/>
        </w:rPr>
        <w:t xml:space="preserve"> </w:t>
      </w:r>
      <w:r>
        <w:rPr>
          <w:color w:val="231F20"/>
          <w:spacing w:val="-4"/>
        </w:rPr>
        <w:t>from</w:t>
      </w:r>
      <w:r>
        <w:rPr>
          <w:color w:val="231F20"/>
          <w:spacing w:val="-9"/>
        </w:rPr>
        <w:t xml:space="preserve"> </w:t>
      </w:r>
      <w:r>
        <w:rPr>
          <w:color w:val="231F20"/>
          <w:spacing w:val="-4"/>
        </w:rPr>
        <w:t xml:space="preserve">the </w:t>
      </w:r>
      <w:r>
        <w:rPr>
          <w:color w:val="231F20"/>
        </w:rPr>
        <w:t>ministry</w:t>
      </w:r>
      <w:r>
        <w:rPr>
          <w:color w:val="231F20"/>
          <w:spacing w:val="-9"/>
        </w:rPr>
        <w:t xml:space="preserve"> </w:t>
      </w:r>
      <w:r>
        <w:rPr>
          <w:color w:val="231F20"/>
        </w:rPr>
        <w:t>those</w:t>
      </w:r>
      <w:r>
        <w:rPr>
          <w:color w:val="231F20"/>
          <w:spacing w:val="-9"/>
        </w:rPr>
        <w:t xml:space="preserve"> </w:t>
      </w:r>
      <w:r>
        <w:rPr>
          <w:color w:val="231F20"/>
        </w:rPr>
        <w:t>temporal</w:t>
      </w:r>
      <w:r>
        <w:rPr>
          <w:color w:val="231F20"/>
          <w:spacing w:val="-9"/>
        </w:rPr>
        <w:t xml:space="preserve"> </w:t>
      </w:r>
      <w:r>
        <w:rPr>
          <w:color w:val="231F20"/>
          <w:spacing w:val="-3"/>
        </w:rPr>
        <w:t>rewards,</w:t>
      </w:r>
      <w:r>
        <w:rPr>
          <w:color w:val="231F20"/>
          <w:spacing w:val="-9"/>
        </w:rPr>
        <w:t xml:space="preserve"> </w:t>
      </w:r>
      <w:r>
        <w:rPr>
          <w:color w:val="231F20"/>
        </w:rPr>
        <w:t>which</w:t>
      </w:r>
      <w:r>
        <w:rPr>
          <w:color w:val="231F20"/>
          <w:spacing w:val="-9"/>
        </w:rPr>
        <w:t xml:space="preserve"> </w:t>
      </w:r>
      <w:r>
        <w:rPr>
          <w:color w:val="231F20"/>
          <w:spacing w:val="-3"/>
        </w:rPr>
        <w:t xml:space="preserve">proceed- ing </w:t>
      </w:r>
      <w:r>
        <w:rPr>
          <w:color w:val="231F20"/>
          <w:spacing w:val="-4"/>
        </w:rPr>
        <w:t xml:space="preserve">from </w:t>
      </w:r>
      <w:r>
        <w:rPr>
          <w:color w:val="231F20"/>
        </w:rPr>
        <w:t xml:space="preserve">an </w:t>
      </w:r>
      <w:r>
        <w:rPr>
          <w:color w:val="231F20"/>
          <w:spacing w:val="-4"/>
        </w:rPr>
        <w:t xml:space="preserve">approbation </w:t>
      </w:r>
      <w:r>
        <w:rPr>
          <w:color w:val="231F20"/>
        </w:rPr>
        <w:t xml:space="preserve">of </w:t>
      </w:r>
      <w:r>
        <w:rPr>
          <w:color w:val="231F20"/>
          <w:spacing w:val="-4"/>
        </w:rPr>
        <w:t>their personal</w:t>
      </w:r>
      <w:r>
        <w:rPr>
          <w:color w:val="231F20"/>
          <w:spacing w:val="-33"/>
        </w:rPr>
        <w:t xml:space="preserve"> </w:t>
      </w:r>
      <w:r>
        <w:rPr>
          <w:color w:val="231F20"/>
          <w:spacing w:val="-4"/>
        </w:rPr>
        <w:t xml:space="preserve">conduct, </w:t>
      </w:r>
      <w:r>
        <w:rPr>
          <w:color w:val="231F20"/>
        </w:rPr>
        <w:t>are an additional incitement to earnest and</w:t>
      </w:r>
      <w:r>
        <w:rPr>
          <w:color w:val="231F20"/>
          <w:spacing w:val="-28"/>
        </w:rPr>
        <w:t xml:space="preserve"> </w:t>
      </w:r>
      <w:r>
        <w:rPr>
          <w:color w:val="231F20"/>
        </w:rPr>
        <w:t xml:space="preserve">unre- </w:t>
      </w:r>
      <w:r>
        <w:rPr>
          <w:color w:val="231F20"/>
          <w:spacing w:val="-4"/>
        </w:rPr>
        <w:t xml:space="preserve">mitting labors </w:t>
      </w:r>
      <w:r>
        <w:rPr>
          <w:color w:val="231F20"/>
          <w:spacing w:val="-3"/>
        </w:rPr>
        <w:t xml:space="preserve">for the </w:t>
      </w:r>
      <w:r>
        <w:rPr>
          <w:color w:val="231F20"/>
          <w:spacing w:val="-4"/>
        </w:rPr>
        <w:t xml:space="preserve">instruction </w:t>
      </w:r>
      <w:r>
        <w:rPr>
          <w:color w:val="231F20"/>
        </w:rPr>
        <w:t>of</w:t>
      </w:r>
      <w:r>
        <w:rPr>
          <w:color w:val="231F20"/>
          <w:spacing w:val="-22"/>
        </w:rPr>
        <w:t xml:space="preserve"> </w:t>
      </w:r>
      <w:r>
        <w:rPr>
          <w:color w:val="231F20"/>
          <w:spacing w:val="-4"/>
        </w:rPr>
        <w:t>mankind.</w:t>
      </w:r>
    </w:p>
    <w:p w:rsidR="00E82A7D" w:rsidRDefault="00E82A7D" w:rsidP="00E82A7D">
      <w:pPr>
        <w:pStyle w:val="BodyText"/>
        <w:kinsoku w:val="0"/>
        <w:overflowPunct w:val="0"/>
        <w:ind w:left="119" w:right="113" w:firstLine="240"/>
        <w:rPr>
          <w:color w:val="231F20"/>
          <w:spacing w:val="-2"/>
        </w:rPr>
      </w:pPr>
      <w:r>
        <w:rPr>
          <w:color w:val="231F20"/>
        </w:rPr>
        <w:t xml:space="preserve">That our civil rights have no dependence on our religious opinions, any more than our opin- ions in physics or geometry; that, therefore, the </w:t>
      </w:r>
      <w:r>
        <w:rPr>
          <w:color w:val="231F20"/>
          <w:spacing w:val="-3"/>
        </w:rPr>
        <w:t xml:space="preserve">proscribing </w:t>
      </w:r>
      <w:r>
        <w:rPr>
          <w:color w:val="231F20"/>
        </w:rPr>
        <w:t>any citizen as unworthy of the</w:t>
      </w:r>
      <w:r>
        <w:rPr>
          <w:color w:val="231F20"/>
          <w:spacing w:val="-30"/>
        </w:rPr>
        <w:t xml:space="preserve"> </w:t>
      </w:r>
      <w:r>
        <w:rPr>
          <w:color w:val="231F20"/>
          <w:spacing w:val="-2"/>
        </w:rPr>
        <w:t xml:space="preserve">public </w:t>
      </w:r>
      <w:r>
        <w:rPr>
          <w:color w:val="231F20"/>
        </w:rPr>
        <w:t>confidence by laying upon him an incapacity of being</w:t>
      </w:r>
      <w:r>
        <w:rPr>
          <w:color w:val="231F20"/>
          <w:spacing w:val="-15"/>
        </w:rPr>
        <w:t xml:space="preserve"> </w:t>
      </w:r>
      <w:r>
        <w:rPr>
          <w:color w:val="231F20"/>
        </w:rPr>
        <w:t>called</w:t>
      </w:r>
      <w:r>
        <w:rPr>
          <w:color w:val="231F20"/>
          <w:spacing w:val="-15"/>
        </w:rPr>
        <w:t xml:space="preserve"> </w:t>
      </w:r>
      <w:r>
        <w:rPr>
          <w:color w:val="231F20"/>
        </w:rPr>
        <w:t>to</w:t>
      </w:r>
      <w:r>
        <w:rPr>
          <w:color w:val="231F20"/>
          <w:spacing w:val="-15"/>
        </w:rPr>
        <w:t xml:space="preserve"> </w:t>
      </w:r>
      <w:r>
        <w:rPr>
          <w:color w:val="231F20"/>
        </w:rPr>
        <w:t>the</w:t>
      </w:r>
      <w:r>
        <w:rPr>
          <w:color w:val="231F20"/>
          <w:spacing w:val="-15"/>
        </w:rPr>
        <w:t xml:space="preserve"> </w:t>
      </w:r>
      <w:r>
        <w:rPr>
          <w:color w:val="231F20"/>
          <w:spacing w:val="-3"/>
        </w:rPr>
        <w:t>offices</w:t>
      </w:r>
      <w:r>
        <w:rPr>
          <w:color w:val="231F20"/>
          <w:spacing w:val="-15"/>
        </w:rPr>
        <w:t xml:space="preserve"> </w:t>
      </w:r>
      <w:r>
        <w:rPr>
          <w:color w:val="231F20"/>
        </w:rPr>
        <w:t>of</w:t>
      </w:r>
      <w:r>
        <w:rPr>
          <w:color w:val="231F20"/>
          <w:spacing w:val="-15"/>
        </w:rPr>
        <w:t xml:space="preserve"> </w:t>
      </w:r>
      <w:r>
        <w:rPr>
          <w:color w:val="231F20"/>
        </w:rPr>
        <w:t>trust</w:t>
      </w:r>
      <w:r>
        <w:rPr>
          <w:color w:val="231F20"/>
          <w:spacing w:val="-15"/>
        </w:rPr>
        <w:t xml:space="preserve"> </w:t>
      </w:r>
      <w:r>
        <w:rPr>
          <w:color w:val="231F20"/>
        </w:rPr>
        <w:t>and</w:t>
      </w:r>
      <w:r>
        <w:rPr>
          <w:color w:val="231F20"/>
          <w:spacing w:val="-15"/>
        </w:rPr>
        <w:t xml:space="preserve"> </w:t>
      </w:r>
      <w:r>
        <w:rPr>
          <w:color w:val="231F20"/>
        </w:rPr>
        <w:t>emolument, unless</w:t>
      </w:r>
      <w:r>
        <w:rPr>
          <w:color w:val="231F20"/>
          <w:spacing w:val="-12"/>
        </w:rPr>
        <w:t xml:space="preserve"> </w:t>
      </w:r>
      <w:r>
        <w:rPr>
          <w:color w:val="231F20"/>
        </w:rPr>
        <w:t>he</w:t>
      </w:r>
      <w:r>
        <w:rPr>
          <w:color w:val="231F20"/>
          <w:spacing w:val="-12"/>
        </w:rPr>
        <w:t xml:space="preserve"> </w:t>
      </w:r>
      <w:r>
        <w:rPr>
          <w:color w:val="231F20"/>
          <w:spacing w:val="-3"/>
        </w:rPr>
        <w:t>profess</w:t>
      </w:r>
      <w:r>
        <w:rPr>
          <w:color w:val="231F20"/>
          <w:spacing w:val="-12"/>
        </w:rPr>
        <w:t xml:space="preserve"> </w:t>
      </w:r>
      <w:r>
        <w:rPr>
          <w:color w:val="231F20"/>
        </w:rPr>
        <w:t>or</w:t>
      </w:r>
      <w:r>
        <w:rPr>
          <w:color w:val="231F20"/>
          <w:spacing w:val="-12"/>
        </w:rPr>
        <w:t xml:space="preserve"> </w:t>
      </w:r>
      <w:r>
        <w:rPr>
          <w:color w:val="231F20"/>
          <w:spacing w:val="-3"/>
        </w:rPr>
        <w:t>renounce</w:t>
      </w:r>
      <w:r>
        <w:rPr>
          <w:color w:val="231F20"/>
          <w:spacing w:val="-12"/>
        </w:rPr>
        <w:t xml:space="preserve"> </w:t>
      </w:r>
      <w:r>
        <w:rPr>
          <w:color w:val="231F20"/>
        </w:rPr>
        <w:t>this</w:t>
      </w:r>
      <w:r>
        <w:rPr>
          <w:color w:val="231F20"/>
          <w:spacing w:val="-12"/>
        </w:rPr>
        <w:t xml:space="preserve"> </w:t>
      </w:r>
      <w:r>
        <w:rPr>
          <w:color w:val="231F20"/>
        </w:rPr>
        <w:t>or</w:t>
      </w:r>
      <w:r>
        <w:rPr>
          <w:color w:val="231F20"/>
          <w:spacing w:val="-12"/>
        </w:rPr>
        <w:t xml:space="preserve"> </w:t>
      </w:r>
      <w:r>
        <w:rPr>
          <w:color w:val="231F20"/>
        </w:rPr>
        <w:t>that</w:t>
      </w:r>
      <w:r>
        <w:rPr>
          <w:color w:val="231F20"/>
          <w:spacing w:val="-12"/>
        </w:rPr>
        <w:t xml:space="preserve"> </w:t>
      </w:r>
      <w:r>
        <w:rPr>
          <w:color w:val="231F20"/>
          <w:spacing w:val="-3"/>
        </w:rPr>
        <w:t xml:space="preserve">religious </w:t>
      </w:r>
      <w:r>
        <w:rPr>
          <w:color w:val="231F20"/>
          <w:spacing w:val="3"/>
        </w:rPr>
        <w:t xml:space="preserve">opinion, </w:t>
      </w:r>
      <w:r>
        <w:rPr>
          <w:color w:val="231F20"/>
        </w:rPr>
        <w:t xml:space="preserve">is </w:t>
      </w:r>
      <w:r>
        <w:rPr>
          <w:color w:val="231F20"/>
          <w:spacing w:val="3"/>
        </w:rPr>
        <w:t xml:space="preserve">depriving </w:t>
      </w:r>
      <w:r>
        <w:rPr>
          <w:color w:val="231F20"/>
          <w:spacing w:val="2"/>
        </w:rPr>
        <w:t xml:space="preserve">him </w:t>
      </w:r>
      <w:r>
        <w:rPr>
          <w:color w:val="231F20"/>
          <w:spacing w:val="3"/>
        </w:rPr>
        <w:t xml:space="preserve">injuriously </w:t>
      </w:r>
      <w:r>
        <w:rPr>
          <w:color w:val="231F20"/>
        </w:rPr>
        <w:t xml:space="preserve">of </w:t>
      </w:r>
      <w:r>
        <w:rPr>
          <w:color w:val="231F20"/>
          <w:spacing w:val="4"/>
        </w:rPr>
        <w:t xml:space="preserve">those </w:t>
      </w:r>
      <w:r>
        <w:rPr>
          <w:color w:val="231F20"/>
        </w:rPr>
        <w:t>privileges and advantages to which in common with</w:t>
      </w:r>
      <w:r>
        <w:rPr>
          <w:color w:val="231F20"/>
          <w:spacing w:val="-11"/>
        </w:rPr>
        <w:t xml:space="preserve"> </w:t>
      </w:r>
      <w:r>
        <w:rPr>
          <w:color w:val="231F20"/>
        </w:rPr>
        <w:t>his</w:t>
      </w:r>
      <w:r>
        <w:rPr>
          <w:color w:val="231F20"/>
          <w:spacing w:val="-11"/>
        </w:rPr>
        <w:t xml:space="preserve"> </w:t>
      </w:r>
      <w:r>
        <w:rPr>
          <w:color w:val="231F20"/>
        </w:rPr>
        <w:t>fellow</w:t>
      </w:r>
      <w:r>
        <w:rPr>
          <w:color w:val="231F20"/>
          <w:spacing w:val="-11"/>
        </w:rPr>
        <w:t xml:space="preserve"> </w:t>
      </w:r>
      <w:r>
        <w:rPr>
          <w:color w:val="231F20"/>
        </w:rPr>
        <w:t>citizens</w:t>
      </w:r>
      <w:r>
        <w:rPr>
          <w:color w:val="231F20"/>
          <w:spacing w:val="-11"/>
        </w:rPr>
        <w:t xml:space="preserve"> </w:t>
      </w:r>
      <w:r>
        <w:rPr>
          <w:color w:val="231F20"/>
        </w:rPr>
        <w:t>he</w:t>
      </w:r>
      <w:r>
        <w:rPr>
          <w:color w:val="231F20"/>
          <w:spacing w:val="-11"/>
        </w:rPr>
        <w:t xml:space="preserve"> </w:t>
      </w:r>
      <w:r>
        <w:rPr>
          <w:color w:val="231F20"/>
        </w:rPr>
        <w:t>has</w:t>
      </w:r>
      <w:r>
        <w:rPr>
          <w:color w:val="231F20"/>
          <w:spacing w:val="-11"/>
        </w:rPr>
        <w:t xml:space="preserve"> </w:t>
      </w:r>
      <w:r>
        <w:rPr>
          <w:color w:val="231F20"/>
        </w:rPr>
        <w:t>a</w:t>
      </w:r>
      <w:r>
        <w:rPr>
          <w:color w:val="231F20"/>
          <w:spacing w:val="-11"/>
        </w:rPr>
        <w:t xml:space="preserve"> </w:t>
      </w:r>
      <w:r>
        <w:rPr>
          <w:color w:val="231F20"/>
        </w:rPr>
        <w:t>natural</w:t>
      </w:r>
      <w:r>
        <w:rPr>
          <w:color w:val="231F20"/>
          <w:spacing w:val="-11"/>
        </w:rPr>
        <w:t xml:space="preserve"> </w:t>
      </w:r>
      <w:r>
        <w:rPr>
          <w:color w:val="231F20"/>
          <w:spacing w:val="-2"/>
        </w:rPr>
        <w:t>right;</w:t>
      </w:r>
    </w:p>
    <w:p w:rsidR="00E82A7D" w:rsidRDefault="00E82A7D" w:rsidP="00E82A7D">
      <w:pPr>
        <w:pStyle w:val="BodyText"/>
        <w:kinsoku w:val="0"/>
        <w:overflowPunct w:val="0"/>
        <w:ind w:left="119" w:right="117" w:firstLine="240"/>
        <w:rPr>
          <w:color w:val="231F20"/>
          <w:spacing w:val="-4"/>
        </w:rPr>
      </w:pPr>
      <w:r>
        <w:rPr>
          <w:color w:val="231F20"/>
          <w:spacing w:val="-3"/>
        </w:rPr>
        <w:t>That</w:t>
      </w:r>
      <w:r>
        <w:rPr>
          <w:color w:val="231F20"/>
          <w:spacing w:val="-18"/>
        </w:rPr>
        <w:t xml:space="preserve"> </w:t>
      </w:r>
      <w:r>
        <w:rPr>
          <w:color w:val="231F20"/>
        </w:rPr>
        <w:t>it</w:t>
      </w:r>
      <w:r>
        <w:rPr>
          <w:color w:val="231F20"/>
          <w:spacing w:val="-18"/>
        </w:rPr>
        <w:t xml:space="preserve"> </w:t>
      </w:r>
      <w:r>
        <w:rPr>
          <w:color w:val="231F20"/>
          <w:spacing w:val="-4"/>
        </w:rPr>
        <w:t>tends</w:t>
      </w:r>
      <w:r>
        <w:rPr>
          <w:color w:val="231F20"/>
          <w:spacing w:val="-18"/>
        </w:rPr>
        <w:t xml:space="preserve"> </w:t>
      </w:r>
      <w:r>
        <w:rPr>
          <w:color w:val="231F20"/>
          <w:spacing w:val="-3"/>
        </w:rPr>
        <w:t>also</w:t>
      </w:r>
      <w:r>
        <w:rPr>
          <w:color w:val="231F20"/>
          <w:spacing w:val="-18"/>
        </w:rPr>
        <w:t xml:space="preserve"> </w:t>
      </w:r>
      <w:r>
        <w:rPr>
          <w:color w:val="231F20"/>
        </w:rPr>
        <w:t>to</w:t>
      </w:r>
      <w:r>
        <w:rPr>
          <w:color w:val="231F20"/>
          <w:spacing w:val="-18"/>
        </w:rPr>
        <w:t xml:space="preserve"> </w:t>
      </w:r>
      <w:r>
        <w:rPr>
          <w:color w:val="231F20"/>
          <w:spacing w:val="-4"/>
        </w:rPr>
        <w:t>corrupt</w:t>
      </w:r>
      <w:r>
        <w:rPr>
          <w:color w:val="231F20"/>
          <w:spacing w:val="-18"/>
        </w:rPr>
        <w:t xml:space="preserve"> </w:t>
      </w:r>
      <w:r>
        <w:rPr>
          <w:color w:val="231F20"/>
          <w:spacing w:val="-3"/>
        </w:rPr>
        <w:t>the</w:t>
      </w:r>
      <w:r>
        <w:rPr>
          <w:color w:val="231F20"/>
          <w:spacing w:val="-18"/>
        </w:rPr>
        <w:t xml:space="preserve"> </w:t>
      </w:r>
      <w:r>
        <w:rPr>
          <w:color w:val="231F20"/>
          <w:spacing w:val="-4"/>
        </w:rPr>
        <w:t>principles</w:t>
      </w:r>
      <w:r>
        <w:rPr>
          <w:color w:val="231F20"/>
          <w:spacing w:val="-18"/>
        </w:rPr>
        <w:t xml:space="preserve"> </w:t>
      </w:r>
      <w:r>
        <w:rPr>
          <w:color w:val="231F20"/>
        </w:rPr>
        <w:t>of</w:t>
      </w:r>
      <w:r>
        <w:rPr>
          <w:color w:val="231F20"/>
          <w:spacing w:val="-18"/>
        </w:rPr>
        <w:t xml:space="preserve"> </w:t>
      </w:r>
      <w:r>
        <w:rPr>
          <w:color w:val="231F20"/>
          <w:spacing w:val="-4"/>
        </w:rPr>
        <w:t xml:space="preserve">that </w:t>
      </w:r>
      <w:r>
        <w:rPr>
          <w:color w:val="231F20"/>
        </w:rPr>
        <w:t>very</w:t>
      </w:r>
      <w:r>
        <w:rPr>
          <w:color w:val="231F20"/>
          <w:spacing w:val="-7"/>
        </w:rPr>
        <w:t xml:space="preserve"> </w:t>
      </w:r>
      <w:r>
        <w:rPr>
          <w:color w:val="231F20"/>
          <w:spacing w:val="-3"/>
        </w:rPr>
        <w:t>religion</w:t>
      </w:r>
      <w:r>
        <w:rPr>
          <w:color w:val="231F20"/>
          <w:spacing w:val="-7"/>
        </w:rPr>
        <w:t xml:space="preserve"> </w:t>
      </w:r>
      <w:r>
        <w:rPr>
          <w:color w:val="231F20"/>
        </w:rPr>
        <w:t>it</w:t>
      </w:r>
      <w:r>
        <w:rPr>
          <w:color w:val="231F20"/>
          <w:spacing w:val="-7"/>
        </w:rPr>
        <w:t xml:space="preserve"> </w:t>
      </w:r>
      <w:r>
        <w:rPr>
          <w:color w:val="231F20"/>
        </w:rPr>
        <w:t>is</w:t>
      </w:r>
      <w:r>
        <w:rPr>
          <w:color w:val="231F20"/>
          <w:spacing w:val="-7"/>
        </w:rPr>
        <w:t xml:space="preserve"> </w:t>
      </w:r>
      <w:r>
        <w:rPr>
          <w:color w:val="231F20"/>
        </w:rPr>
        <w:t>meant</w:t>
      </w:r>
      <w:r>
        <w:rPr>
          <w:color w:val="231F20"/>
          <w:spacing w:val="-7"/>
        </w:rPr>
        <w:t xml:space="preserve"> </w:t>
      </w:r>
      <w:r>
        <w:rPr>
          <w:color w:val="231F20"/>
        </w:rPr>
        <w:t>to</w:t>
      </w:r>
      <w:r>
        <w:rPr>
          <w:color w:val="231F20"/>
          <w:spacing w:val="-7"/>
        </w:rPr>
        <w:t xml:space="preserve"> </w:t>
      </w:r>
      <w:r>
        <w:rPr>
          <w:color w:val="231F20"/>
        </w:rPr>
        <w:t>encourage,</w:t>
      </w:r>
      <w:r>
        <w:rPr>
          <w:color w:val="231F20"/>
          <w:spacing w:val="-7"/>
        </w:rPr>
        <w:t xml:space="preserve"> </w:t>
      </w:r>
      <w:r>
        <w:rPr>
          <w:color w:val="231F20"/>
        </w:rPr>
        <w:t>by</w:t>
      </w:r>
      <w:r>
        <w:rPr>
          <w:color w:val="231F20"/>
          <w:spacing w:val="-7"/>
        </w:rPr>
        <w:t xml:space="preserve"> </w:t>
      </w:r>
      <w:r>
        <w:rPr>
          <w:color w:val="231F20"/>
        </w:rPr>
        <w:t xml:space="preserve">bribing, with a monopoly of worldly honors and emolu- </w:t>
      </w:r>
      <w:r>
        <w:rPr>
          <w:color w:val="231F20"/>
          <w:spacing w:val="-3"/>
        </w:rPr>
        <w:t xml:space="preserve">ments, those </w:t>
      </w:r>
      <w:r>
        <w:rPr>
          <w:color w:val="231F20"/>
        </w:rPr>
        <w:t xml:space="preserve">who </w:t>
      </w:r>
      <w:r>
        <w:rPr>
          <w:color w:val="231F20"/>
          <w:spacing w:val="-3"/>
        </w:rPr>
        <w:t xml:space="preserve">will externally profess </w:t>
      </w:r>
      <w:r>
        <w:rPr>
          <w:color w:val="231F20"/>
        </w:rPr>
        <w:t xml:space="preserve">and </w:t>
      </w:r>
      <w:r>
        <w:rPr>
          <w:color w:val="231F20"/>
          <w:spacing w:val="-3"/>
        </w:rPr>
        <w:t xml:space="preserve">con- </w:t>
      </w:r>
      <w:r>
        <w:rPr>
          <w:color w:val="231F20"/>
        </w:rPr>
        <w:t>form</w:t>
      </w:r>
      <w:r>
        <w:rPr>
          <w:color w:val="231F20"/>
          <w:spacing w:val="-7"/>
        </w:rPr>
        <w:t xml:space="preserve"> </w:t>
      </w:r>
      <w:r>
        <w:rPr>
          <w:color w:val="231F20"/>
        </w:rPr>
        <w:t>to</w:t>
      </w:r>
      <w:r>
        <w:rPr>
          <w:color w:val="231F20"/>
          <w:spacing w:val="-7"/>
        </w:rPr>
        <w:t xml:space="preserve"> </w:t>
      </w:r>
      <w:r>
        <w:rPr>
          <w:color w:val="231F20"/>
        </w:rPr>
        <w:t>it;</w:t>
      </w:r>
      <w:r>
        <w:rPr>
          <w:color w:val="231F20"/>
          <w:spacing w:val="-7"/>
        </w:rPr>
        <w:t xml:space="preserve"> </w:t>
      </w:r>
      <w:r>
        <w:rPr>
          <w:color w:val="231F20"/>
        </w:rPr>
        <w:t>that</w:t>
      </w:r>
      <w:r>
        <w:rPr>
          <w:color w:val="231F20"/>
          <w:spacing w:val="-7"/>
        </w:rPr>
        <w:t xml:space="preserve"> </w:t>
      </w:r>
      <w:r>
        <w:rPr>
          <w:color w:val="231F20"/>
        </w:rPr>
        <w:t>though</w:t>
      </w:r>
      <w:r>
        <w:rPr>
          <w:color w:val="231F20"/>
          <w:spacing w:val="-7"/>
        </w:rPr>
        <w:t xml:space="preserve"> </w:t>
      </w:r>
      <w:r>
        <w:rPr>
          <w:color w:val="231F20"/>
        </w:rPr>
        <w:t>indeed</w:t>
      </w:r>
      <w:r>
        <w:rPr>
          <w:color w:val="231F20"/>
          <w:spacing w:val="-7"/>
        </w:rPr>
        <w:t xml:space="preserve"> </w:t>
      </w:r>
      <w:r>
        <w:rPr>
          <w:color w:val="231F20"/>
        </w:rPr>
        <w:t>these</w:t>
      </w:r>
      <w:r>
        <w:rPr>
          <w:color w:val="231F20"/>
          <w:spacing w:val="-7"/>
        </w:rPr>
        <w:t xml:space="preserve"> </w:t>
      </w:r>
      <w:r>
        <w:rPr>
          <w:color w:val="231F20"/>
          <w:spacing w:val="-3"/>
        </w:rPr>
        <w:t>are</w:t>
      </w:r>
      <w:r>
        <w:rPr>
          <w:color w:val="231F20"/>
          <w:spacing w:val="-7"/>
        </w:rPr>
        <w:t xml:space="preserve"> </w:t>
      </w:r>
      <w:r>
        <w:rPr>
          <w:color w:val="231F20"/>
        </w:rPr>
        <w:t xml:space="preserve">criminals </w:t>
      </w:r>
      <w:r>
        <w:rPr>
          <w:color w:val="231F20"/>
          <w:spacing w:val="-3"/>
        </w:rPr>
        <w:t>who</w:t>
      </w:r>
      <w:r>
        <w:rPr>
          <w:color w:val="231F20"/>
          <w:spacing w:val="-8"/>
        </w:rPr>
        <w:t xml:space="preserve"> </w:t>
      </w:r>
      <w:r>
        <w:rPr>
          <w:color w:val="231F20"/>
        </w:rPr>
        <w:t>do</w:t>
      </w:r>
      <w:r>
        <w:rPr>
          <w:color w:val="231F20"/>
          <w:spacing w:val="-8"/>
        </w:rPr>
        <w:t xml:space="preserve"> </w:t>
      </w:r>
      <w:r>
        <w:rPr>
          <w:color w:val="231F20"/>
          <w:spacing w:val="-3"/>
        </w:rPr>
        <w:t>not</w:t>
      </w:r>
      <w:r>
        <w:rPr>
          <w:color w:val="231F20"/>
          <w:spacing w:val="-8"/>
        </w:rPr>
        <w:t xml:space="preserve"> </w:t>
      </w:r>
      <w:r>
        <w:rPr>
          <w:color w:val="231F20"/>
          <w:spacing w:val="-4"/>
        </w:rPr>
        <w:t>withstand</w:t>
      </w:r>
      <w:r>
        <w:rPr>
          <w:color w:val="231F20"/>
          <w:spacing w:val="-8"/>
        </w:rPr>
        <w:t xml:space="preserve"> </w:t>
      </w:r>
      <w:r>
        <w:rPr>
          <w:color w:val="231F20"/>
          <w:spacing w:val="-3"/>
        </w:rPr>
        <w:t>such</w:t>
      </w:r>
      <w:r>
        <w:rPr>
          <w:color w:val="231F20"/>
          <w:spacing w:val="-8"/>
        </w:rPr>
        <w:t xml:space="preserve"> </w:t>
      </w:r>
      <w:r>
        <w:rPr>
          <w:color w:val="231F20"/>
          <w:spacing w:val="-4"/>
        </w:rPr>
        <w:t>temptation,</w:t>
      </w:r>
      <w:r>
        <w:rPr>
          <w:color w:val="231F20"/>
          <w:spacing w:val="-8"/>
        </w:rPr>
        <w:t xml:space="preserve"> </w:t>
      </w:r>
      <w:r>
        <w:rPr>
          <w:color w:val="231F20"/>
          <w:spacing w:val="-3"/>
        </w:rPr>
        <w:t>yet</w:t>
      </w:r>
      <w:r>
        <w:rPr>
          <w:color w:val="231F20"/>
          <w:spacing w:val="-8"/>
        </w:rPr>
        <w:t xml:space="preserve"> </w:t>
      </w:r>
      <w:r>
        <w:rPr>
          <w:color w:val="231F20"/>
          <w:spacing w:val="-4"/>
        </w:rPr>
        <w:t xml:space="preserve">neither are those innocent </w:t>
      </w:r>
      <w:r>
        <w:rPr>
          <w:color w:val="231F20"/>
          <w:spacing w:val="-3"/>
        </w:rPr>
        <w:t xml:space="preserve">who lay the bait </w:t>
      </w:r>
      <w:r>
        <w:rPr>
          <w:color w:val="231F20"/>
        </w:rPr>
        <w:t>in</w:t>
      </w:r>
      <w:r>
        <w:rPr>
          <w:color w:val="231F20"/>
          <w:spacing w:val="-33"/>
        </w:rPr>
        <w:t xml:space="preserve"> </w:t>
      </w:r>
      <w:r>
        <w:rPr>
          <w:color w:val="231F20"/>
          <w:spacing w:val="-4"/>
        </w:rPr>
        <w:t>their way;</w:t>
      </w:r>
    </w:p>
    <w:p w:rsidR="00E82A7D" w:rsidRDefault="00E82A7D" w:rsidP="00E82A7D">
      <w:pPr>
        <w:pStyle w:val="BodyText"/>
        <w:kinsoku w:val="0"/>
        <w:overflowPunct w:val="0"/>
        <w:ind w:left="119" w:right="113" w:firstLine="240"/>
        <w:rPr>
          <w:color w:val="231F20"/>
        </w:rPr>
      </w:pPr>
      <w:r>
        <w:rPr>
          <w:color w:val="231F20"/>
        </w:rPr>
        <w:t>That to suffer the civil magistrate to intrude his powers into the field of opinion and to re- strain the profession or propagation of princi- ples, on the supposition of their ill tendency, is a dangerous fallacy, which at once destroys all re- ligious liberty, because he being of course judge of that tendency, will make his opinions the rule of judgment, and approve or condemn the senti- ments of others only as they shall square with or differ from his own; . . .</w:t>
      </w:r>
    </w:p>
    <w:p w:rsidR="00E82A7D" w:rsidRDefault="00E82A7D" w:rsidP="00E82A7D">
      <w:pPr>
        <w:pStyle w:val="BodyText"/>
        <w:kinsoku w:val="0"/>
        <w:overflowPunct w:val="0"/>
        <w:ind w:left="119" w:right="116" w:firstLine="240"/>
        <w:rPr>
          <w:color w:val="231F20"/>
        </w:rPr>
      </w:pPr>
      <w:r>
        <w:rPr>
          <w:color w:val="231F20"/>
        </w:rPr>
        <w:t>And</w:t>
      </w:r>
      <w:r>
        <w:rPr>
          <w:color w:val="231F20"/>
          <w:spacing w:val="-5"/>
        </w:rPr>
        <w:t xml:space="preserve"> </w:t>
      </w:r>
      <w:r>
        <w:rPr>
          <w:color w:val="231F20"/>
          <w:spacing w:val="-3"/>
        </w:rPr>
        <w:t>finally,</w:t>
      </w:r>
      <w:r>
        <w:rPr>
          <w:color w:val="231F20"/>
          <w:spacing w:val="-5"/>
        </w:rPr>
        <w:t xml:space="preserve"> </w:t>
      </w:r>
      <w:r>
        <w:rPr>
          <w:color w:val="231F20"/>
        </w:rPr>
        <w:t>that</w:t>
      </w:r>
      <w:r>
        <w:rPr>
          <w:color w:val="231F20"/>
          <w:spacing w:val="-5"/>
        </w:rPr>
        <w:t xml:space="preserve"> </w:t>
      </w:r>
      <w:r>
        <w:rPr>
          <w:color w:val="231F20"/>
        </w:rPr>
        <w:t>truth</w:t>
      </w:r>
      <w:r>
        <w:rPr>
          <w:color w:val="231F20"/>
          <w:spacing w:val="-5"/>
        </w:rPr>
        <w:t xml:space="preserve"> </w:t>
      </w:r>
      <w:r>
        <w:rPr>
          <w:color w:val="231F20"/>
        </w:rPr>
        <w:t>is</w:t>
      </w:r>
      <w:r>
        <w:rPr>
          <w:color w:val="231F20"/>
          <w:spacing w:val="-5"/>
        </w:rPr>
        <w:t xml:space="preserve"> </w:t>
      </w:r>
      <w:r>
        <w:rPr>
          <w:color w:val="231F20"/>
        </w:rPr>
        <w:t>great</w:t>
      </w:r>
      <w:r>
        <w:rPr>
          <w:color w:val="231F20"/>
          <w:spacing w:val="-5"/>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 xml:space="preserve">prevail if left to herself, that she is the proper and suffi- cient antagonist to </w:t>
      </w:r>
      <w:r>
        <w:rPr>
          <w:color w:val="231F20"/>
          <w:spacing w:val="-3"/>
        </w:rPr>
        <w:t xml:space="preserve">error, </w:t>
      </w:r>
      <w:r>
        <w:rPr>
          <w:color w:val="231F20"/>
        </w:rPr>
        <w:t>and has nothing to fear from the conflict, unless by human interposition disarmed of her natural weapons, free</w:t>
      </w:r>
      <w:r>
        <w:rPr>
          <w:color w:val="231F20"/>
          <w:spacing w:val="-2"/>
        </w:rPr>
        <w:t xml:space="preserve"> </w:t>
      </w:r>
      <w:r>
        <w:rPr>
          <w:color w:val="231F20"/>
        </w:rPr>
        <w:t>argument</w:t>
      </w:r>
    </w:p>
    <w:p w:rsidR="00E82A7D" w:rsidRDefault="00E82A7D" w:rsidP="00E82A7D">
      <w:pPr>
        <w:pStyle w:val="BodyText"/>
        <w:kinsoku w:val="0"/>
        <w:overflowPunct w:val="0"/>
        <w:ind w:left="119" w:right="116" w:firstLine="240"/>
        <w:rPr>
          <w:color w:val="231F20"/>
        </w:rPr>
        <w:sectPr w:rsidR="00E82A7D">
          <w:type w:val="continuous"/>
          <w:pgSz w:w="11520" w:h="14400"/>
          <w:pgMar w:top="340" w:right="1440" w:bottom="280" w:left="1320" w:header="720" w:footer="720" w:gutter="0"/>
          <w:cols w:num="2" w:space="720" w:equalWidth="0">
            <w:col w:w="4210" w:space="230"/>
            <w:col w:w="432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headerReference w:type="even" r:id="rId17"/>
          <w:headerReference w:type="default" r:id="rId18"/>
          <w:pgSz w:w="11520" w:h="14400"/>
          <w:pgMar w:top="980" w:right="1320" w:bottom="280" w:left="1460" w:header="751" w:footer="0" w:gutter="0"/>
          <w:pgNumType w:start="182"/>
          <w:cols w:space="720" w:equalWidth="0">
            <w:col w:w="8740"/>
          </w:cols>
          <w:noEndnote/>
        </w:sectPr>
      </w:pPr>
    </w:p>
    <w:p w:rsidR="00E82A7D" w:rsidRDefault="00E82A7D" w:rsidP="00E82A7D">
      <w:pPr>
        <w:pStyle w:val="BodyText"/>
        <w:kinsoku w:val="0"/>
        <w:overflowPunct w:val="0"/>
        <w:spacing w:before="85"/>
        <w:ind w:left="100" w:right="3"/>
        <w:rPr>
          <w:color w:val="231F20"/>
        </w:rPr>
      </w:pPr>
      <w:r>
        <w:rPr>
          <w:color w:val="231F20"/>
        </w:rPr>
        <w:t>and</w:t>
      </w:r>
      <w:r>
        <w:rPr>
          <w:color w:val="231F20"/>
          <w:spacing w:val="-6"/>
        </w:rPr>
        <w:t xml:space="preserve"> </w:t>
      </w:r>
      <w:r>
        <w:rPr>
          <w:color w:val="231F20"/>
        </w:rPr>
        <w:t>debate,</w:t>
      </w:r>
      <w:r>
        <w:rPr>
          <w:color w:val="231F20"/>
          <w:spacing w:val="-6"/>
        </w:rPr>
        <w:t xml:space="preserve"> </w:t>
      </w:r>
      <w:r>
        <w:rPr>
          <w:color w:val="231F20"/>
        </w:rPr>
        <w:t>errors</w:t>
      </w:r>
      <w:r>
        <w:rPr>
          <w:color w:val="231F20"/>
          <w:spacing w:val="-6"/>
        </w:rPr>
        <w:t xml:space="preserve"> </w:t>
      </w:r>
      <w:r>
        <w:rPr>
          <w:color w:val="231F20"/>
        </w:rPr>
        <w:t>ceasing</w:t>
      </w:r>
      <w:r>
        <w:rPr>
          <w:color w:val="231F20"/>
          <w:spacing w:val="-6"/>
        </w:rPr>
        <w:t xml:space="preserve"> </w:t>
      </w:r>
      <w:r>
        <w:rPr>
          <w:color w:val="231F20"/>
        </w:rPr>
        <w:t>to</w:t>
      </w:r>
      <w:r>
        <w:rPr>
          <w:color w:val="231F20"/>
          <w:spacing w:val="-6"/>
        </w:rPr>
        <w:t xml:space="preserve"> </w:t>
      </w:r>
      <w:r>
        <w:rPr>
          <w:color w:val="231F20"/>
        </w:rPr>
        <w:t>be</w:t>
      </w:r>
      <w:r>
        <w:rPr>
          <w:color w:val="231F20"/>
          <w:spacing w:val="-6"/>
        </w:rPr>
        <w:t xml:space="preserve"> </w:t>
      </w:r>
      <w:r>
        <w:rPr>
          <w:color w:val="231F20"/>
        </w:rPr>
        <w:t>dangerous</w:t>
      </w:r>
      <w:r>
        <w:rPr>
          <w:color w:val="231F20"/>
          <w:spacing w:val="-6"/>
        </w:rPr>
        <w:t xml:space="preserve"> </w:t>
      </w:r>
      <w:r>
        <w:rPr>
          <w:color w:val="231F20"/>
        </w:rPr>
        <w:t>when it is permitted freely to contradict</w:t>
      </w:r>
      <w:r>
        <w:rPr>
          <w:color w:val="231F20"/>
          <w:spacing w:val="-4"/>
        </w:rPr>
        <w:t xml:space="preserve"> </w:t>
      </w:r>
      <w:r>
        <w:rPr>
          <w:color w:val="231F20"/>
        </w:rPr>
        <w:t>them.</w:t>
      </w:r>
    </w:p>
    <w:p w:rsidR="00E82A7D" w:rsidRDefault="00E82A7D" w:rsidP="00E82A7D">
      <w:pPr>
        <w:pStyle w:val="BodyText"/>
        <w:kinsoku w:val="0"/>
        <w:overflowPunct w:val="0"/>
        <w:ind w:left="100" w:firstLine="240"/>
        <w:rPr>
          <w:color w:val="231F20"/>
        </w:rPr>
      </w:pPr>
      <w:r>
        <w:rPr>
          <w:i/>
          <w:iCs/>
          <w:color w:val="231F20"/>
        </w:rPr>
        <w:t>Be it therefore enacted by the General Assembly</w:t>
      </w:r>
      <w:r>
        <w:rPr>
          <w:color w:val="231F20"/>
        </w:rPr>
        <w:t xml:space="preserve">, </w:t>
      </w:r>
      <w:r>
        <w:rPr>
          <w:color w:val="231F20"/>
          <w:spacing w:val="2"/>
        </w:rPr>
        <w:t xml:space="preserve">That </w:t>
      </w:r>
      <w:r>
        <w:rPr>
          <w:color w:val="231F20"/>
        </w:rPr>
        <w:t xml:space="preserve">no man </w:t>
      </w:r>
      <w:r>
        <w:rPr>
          <w:color w:val="231F20"/>
          <w:spacing w:val="2"/>
        </w:rPr>
        <w:t xml:space="preserve">shall </w:t>
      </w:r>
      <w:r>
        <w:rPr>
          <w:color w:val="231F20"/>
        </w:rPr>
        <w:t xml:space="preserve">be </w:t>
      </w:r>
      <w:r>
        <w:rPr>
          <w:color w:val="231F20"/>
          <w:spacing w:val="2"/>
        </w:rPr>
        <w:t xml:space="preserve">compelled </w:t>
      </w:r>
      <w:r>
        <w:rPr>
          <w:color w:val="231F20"/>
        </w:rPr>
        <w:t xml:space="preserve">to </w:t>
      </w:r>
      <w:r>
        <w:rPr>
          <w:color w:val="231F20"/>
          <w:spacing w:val="2"/>
        </w:rPr>
        <w:t xml:space="preserve">frequent </w:t>
      </w:r>
      <w:r>
        <w:rPr>
          <w:color w:val="231F20"/>
          <w:spacing w:val="3"/>
        </w:rPr>
        <w:t xml:space="preserve">or </w:t>
      </w:r>
      <w:r>
        <w:rPr>
          <w:color w:val="231F20"/>
        </w:rPr>
        <w:t xml:space="preserve">support any religious worship, place or ministry </w:t>
      </w:r>
      <w:r>
        <w:rPr>
          <w:color w:val="231F20"/>
          <w:spacing w:val="3"/>
        </w:rPr>
        <w:t xml:space="preserve">whatsoever, nor </w:t>
      </w:r>
      <w:r>
        <w:rPr>
          <w:color w:val="231F20"/>
          <w:spacing w:val="4"/>
        </w:rPr>
        <w:t xml:space="preserve">shall </w:t>
      </w:r>
      <w:r>
        <w:rPr>
          <w:color w:val="231F20"/>
          <w:spacing w:val="2"/>
        </w:rPr>
        <w:t xml:space="preserve">be </w:t>
      </w:r>
      <w:r>
        <w:rPr>
          <w:color w:val="231F20"/>
          <w:spacing w:val="4"/>
        </w:rPr>
        <w:t xml:space="preserve">enforced, restrained, molested, </w:t>
      </w:r>
      <w:r>
        <w:rPr>
          <w:color w:val="231F20"/>
          <w:spacing w:val="2"/>
        </w:rPr>
        <w:t xml:space="preserve">or </w:t>
      </w:r>
      <w:r>
        <w:rPr>
          <w:color w:val="231F20"/>
          <w:spacing w:val="4"/>
        </w:rPr>
        <w:t xml:space="preserve">burthened </w:t>
      </w:r>
      <w:r>
        <w:rPr>
          <w:color w:val="231F20"/>
          <w:spacing w:val="2"/>
        </w:rPr>
        <w:t xml:space="preserve">in </w:t>
      </w:r>
      <w:r>
        <w:rPr>
          <w:color w:val="231F20"/>
          <w:spacing w:val="3"/>
        </w:rPr>
        <w:t xml:space="preserve">his body </w:t>
      </w:r>
      <w:r>
        <w:rPr>
          <w:color w:val="231F20"/>
          <w:spacing w:val="2"/>
        </w:rPr>
        <w:t xml:space="preserve">or </w:t>
      </w:r>
      <w:r>
        <w:rPr>
          <w:color w:val="231F20"/>
          <w:spacing w:val="5"/>
        </w:rPr>
        <w:t xml:space="preserve">goods, </w:t>
      </w:r>
      <w:r>
        <w:rPr>
          <w:color w:val="231F20"/>
        </w:rPr>
        <w:t xml:space="preserve">nor </w:t>
      </w:r>
      <w:r>
        <w:rPr>
          <w:color w:val="231F20"/>
          <w:spacing w:val="2"/>
        </w:rPr>
        <w:t xml:space="preserve">shall otherwise </w:t>
      </w:r>
      <w:r>
        <w:rPr>
          <w:color w:val="231F20"/>
        </w:rPr>
        <w:t xml:space="preserve">suffer on </w:t>
      </w:r>
      <w:r>
        <w:rPr>
          <w:color w:val="231F20"/>
          <w:spacing w:val="2"/>
        </w:rPr>
        <w:t xml:space="preserve">account </w:t>
      </w:r>
      <w:r>
        <w:rPr>
          <w:color w:val="231F20"/>
        </w:rPr>
        <w:t>of his re- ligious opinions or belief; but that all men shall be free to profess, and by argument to maintain, their opinions in matters of religion, and that</w:t>
      </w:r>
      <w:r>
        <w:rPr>
          <w:color w:val="231F20"/>
          <w:spacing w:val="-12"/>
        </w:rPr>
        <w:t xml:space="preserve"> </w:t>
      </w:r>
      <w:r>
        <w:rPr>
          <w:color w:val="231F20"/>
        </w:rPr>
        <w:t>the same shall in nowise diminish, enlarge, or affect their civil</w:t>
      </w:r>
      <w:r>
        <w:rPr>
          <w:color w:val="231F20"/>
          <w:spacing w:val="-1"/>
        </w:rPr>
        <w:t xml:space="preserve"> </w:t>
      </w:r>
      <w:r>
        <w:rPr>
          <w:color w:val="231F20"/>
        </w:rPr>
        <w:t>capacities.</w:t>
      </w:r>
    </w:p>
    <w:p w:rsidR="00E82A7D" w:rsidRDefault="00E82A7D" w:rsidP="00E82A7D">
      <w:pPr>
        <w:pStyle w:val="BodyText"/>
        <w:kinsoku w:val="0"/>
        <w:overflowPunct w:val="0"/>
        <w:ind w:left="100" w:firstLine="240"/>
        <w:rPr>
          <w:color w:val="231F20"/>
        </w:rPr>
      </w:pPr>
      <w:r>
        <w:rPr>
          <w:color w:val="231F20"/>
        </w:rPr>
        <w:t>And though we well know this Assembly, elected by the people for the ordinary purposes of legislation only, have no power to restrain the acts of succeeding assemblies, constituted with the powers equal to our own, and that therefore to declare this act irrevocable, would be of no effect in law, yet we are free to declare, and do declare, that their rights hereby asserted are of the natural rights of mankind, and that if any act shall be hereafter passed to repeal the present or to narrow its operation, such act will be an in- fringement of natural right.</w:t>
      </w:r>
    </w:p>
    <w:p w:rsidR="00E82A7D" w:rsidRDefault="00E82A7D" w:rsidP="00E82A7D">
      <w:pPr>
        <w:pStyle w:val="BodyText"/>
        <w:kinsoku w:val="0"/>
        <w:overflowPunct w:val="0"/>
        <w:spacing w:before="1" w:line="240" w:lineRule="auto"/>
        <w:jc w:val="left"/>
        <w:rPr>
          <w:sz w:val="24"/>
          <w:szCs w:val="24"/>
        </w:rPr>
      </w:pPr>
      <w:r>
        <w:rPr>
          <w:noProof/>
        </w:rPr>
        <mc:AlternateContent>
          <mc:Choice Requires="wps">
            <w:drawing>
              <wp:anchor distT="0" distB="0" distL="0" distR="0" simplePos="0" relativeHeight="251667456" behindDoc="0" locked="0" layoutInCell="0" allowOverlap="1">
                <wp:simplePos x="0" y="0"/>
                <wp:positionH relativeFrom="page">
                  <wp:posOffset>990600</wp:posOffset>
                </wp:positionH>
                <wp:positionV relativeFrom="paragraph">
                  <wp:posOffset>221615</wp:posOffset>
                </wp:positionV>
                <wp:extent cx="2590800" cy="1515110"/>
                <wp:effectExtent l="0" t="0" r="0" b="2540"/>
                <wp:wrapTopAndBottom/>
                <wp:docPr id="1514" name="Text Box 1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515110"/>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2A7D" w:rsidRDefault="00E82A7D" w:rsidP="00E82A7D">
                            <w:pPr>
                              <w:pStyle w:val="BodyText"/>
                              <w:kinsoku w:val="0"/>
                              <w:overflowPunct w:val="0"/>
                              <w:spacing w:before="77" w:line="240" w:lineRule="auto"/>
                              <w:ind w:left="306"/>
                              <w:jc w:val="left"/>
                              <w:rPr>
                                <w:rFonts w:ascii="Bookman Old Style" w:hAnsi="Bookman Old Style" w:cs="Bookman Old Style"/>
                                <w:color w:val="231F20"/>
                                <w:sz w:val="20"/>
                                <w:szCs w:val="20"/>
                              </w:rPr>
                            </w:pPr>
                            <w:r>
                              <w:rPr>
                                <w:rFonts w:ascii="Bookman Old Style" w:hAnsi="Bookman Old Style" w:cs="Bookman Old Style"/>
                                <w:color w:val="231F20"/>
                                <w:sz w:val="20"/>
                                <w:szCs w:val="20"/>
                              </w:rPr>
                              <w:t>THREE PENCE TAX FOR RELIGION</w:t>
                            </w:r>
                          </w:p>
                          <w:p w:rsidR="00E82A7D" w:rsidRDefault="00E82A7D" w:rsidP="00E82A7D">
                            <w:pPr>
                              <w:pStyle w:val="BodyText"/>
                              <w:kinsoku w:val="0"/>
                              <w:overflowPunct w:val="0"/>
                              <w:spacing w:before="121"/>
                              <w:ind w:left="120" w:right="112"/>
                              <w:rPr>
                                <w:i/>
                                <w:iCs/>
                                <w:color w:val="231F20"/>
                              </w:rPr>
                            </w:pPr>
                            <w:r>
                              <w:rPr>
                                <w:i/>
                                <w:iCs/>
                                <w:color w:val="231F20"/>
                              </w:rPr>
                              <w:t>That the same authority that can call for each citi- zen to contribute three pence only of his property for the support of only one establishment, may force him to conform to any one establishment, in all cases whatsoever.</w:t>
                            </w:r>
                          </w:p>
                          <w:p w:rsidR="00E82A7D" w:rsidRDefault="00E82A7D" w:rsidP="00E82A7D">
                            <w:pPr>
                              <w:pStyle w:val="BodyText"/>
                              <w:kinsoku w:val="0"/>
                              <w:overflowPunct w:val="0"/>
                              <w:spacing w:before="119"/>
                              <w:ind w:left="1088" w:right="100" w:hanging="920"/>
                              <w:jc w:val="left"/>
                              <w:rPr>
                                <w:i/>
                                <w:iCs/>
                                <w:color w:val="231F20"/>
                              </w:rPr>
                            </w:pPr>
                            <w:r>
                              <w:rPr>
                                <w:i/>
                                <w:iCs/>
                                <w:color w:val="231F20"/>
                              </w:rPr>
                              <w:t>—</w:t>
                            </w:r>
                            <w:r>
                              <w:rPr>
                                <w:color w:val="231F20"/>
                              </w:rPr>
                              <w:t xml:space="preserve">James Madison, </w:t>
                            </w:r>
                            <w:r>
                              <w:rPr>
                                <w:i/>
                                <w:iCs/>
                                <w:color w:val="231F20"/>
                              </w:rPr>
                              <w:t>Memorial and Remonstrance Against Religious Assessments, 1795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4" o:spid="_x0000_s1028" type="#_x0000_t202" style="position:absolute;margin-left:78pt;margin-top:17.45pt;width:204pt;height:119.3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" o:allowincell="f" fillcolor="#e6e7e8" stroked="f">
                <v:textbox inset="0,0,0,0">
                  <w:txbxContent>
                    <w:p w:rsidR="00E82A7D" w:rsidRDefault="00E82A7D" w:rsidP="00E82A7D">
                      <w:pPr>
                        <w:pStyle w:val="BodyText"/>
                        <w:kinsoku w:val="0"/>
                        <w:overflowPunct w:val="0"/>
                        <w:spacing w:before="77" w:line="240" w:lineRule="auto"/>
                        <w:ind w:left="306"/>
                        <w:jc w:val="left"/>
                        <w:rPr>
                          <w:rFonts w:ascii="Bookman Old Style" w:hAnsi="Bookman Old Style" w:cs="Bookman Old Style"/>
                          <w:color w:val="231F20"/>
                          <w:sz w:val="20"/>
                          <w:szCs w:val="20"/>
                        </w:rPr>
                      </w:pPr>
                      <w:r>
                        <w:rPr>
                          <w:rFonts w:ascii="Bookman Old Style" w:hAnsi="Bookman Old Style" w:cs="Bookman Old Style"/>
                          <w:color w:val="231F20"/>
                          <w:sz w:val="20"/>
                          <w:szCs w:val="20"/>
                        </w:rPr>
                        <w:t>THREE PENCE TAX FOR RELIGION</w:t>
                      </w:r>
                    </w:p>
                    <w:p w:rsidR="00E82A7D" w:rsidRDefault="00E82A7D" w:rsidP="00E82A7D">
                      <w:pPr>
                        <w:pStyle w:val="BodyText"/>
                        <w:kinsoku w:val="0"/>
                        <w:overflowPunct w:val="0"/>
                        <w:spacing w:before="121"/>
                        <w:ind w:left="120" w:right="112"/>
                        <w:rPr>
                          <w:i/>
                          <w:iCs/>
                          <w:color w:val="231F20"/>
                        </w:rPr>
                      </w:pPr>
                      <w:r>
                        <w:rPr>
                          <w:i/>
                          <w:iCs/>
                          <w:color w:val="231F20"/>
                        </w:rPr>
                        <w:t>That the same authority that can call for each citi- zen to contribute three pence only of his property for the support of only one establishment, may force him to conform to any one establishment, in all cases whatsoever.</w:t>
                      </w:r>
                    </w:p>
                    <w:p w:rsidR="00E82A7D" w:rsidRDefault="00E82A7D" w:rsidP="00E82A7D">
                      <w:pPr>
                        <w:pStyle w:val="BodyText"/>
                        <w:kinsoku w:val="0"/>
                        <w:overflowPunct w:val="0"/>
                        <w:spacing w:before="119"/>
                        <w:ind w:left="1088" w:right="100" w:hanging="920"/>
                        <w:jc w:val="left"/>
                        <w:rPr>
                          <w:i/>
                          <w:iCs/>
                          <w:color w:val="231F20"/>
                        </w:rPr>
                      </w:pPr>
                      <w:r>
                        <w:rPr>
                          <w:i/>
                          <w:iCs/>
                          <w:color w:val="231F20"/>
                        </w:rPr>
                        <w:t>—</w:t>
                      </w:r>
                      <w:r>
                        <w:rPr>
                          <w:color w:val="231F20"/>
                        </w:rPr>
                        <w:t xml:space="preserve">James Madison, </w:t>
                      </w:r>
                      <w:r>
                        <w:rPr>
                          <w:i/>
                          <w:iCs/>
                          <w:color w:val="231F20"/>
                        </w:rPr>
                        <w:t>Memorial and Remonstrance Against Religious Assessments, 1795</w:t>
                      </w:r>
                    </w:p>
                  </w:txbxContent>
                </v:textbox>
                <w10:wrap type="topAndBottom" anchorx="page"/>
              </v:shape>
            </w:pict>
          </mc:Fallback>
        </mc:AlternateContent>
      </w:r>
      <w:r>
        <w:rPr>
          <w:noProof/>
        </w:rPr>
        <mc:AlternateContent>
          <mc:Choice Requires="wpg">
            <w:drawing>
              <wp:anchor distT="0" distB="0" distL="0" distR="0" simplePos="0" relativeHeight="251668480" behindDoc="0" locked="0" layoutInCell="0" allowOverlap="1">
                <wp:simplePos x="0" y="0"/>
                <wp:positionH relativeFrom="page">
                  <wp:posOffset>990600</wp:posOffset>
                </wp:positionH>
                <wp:positionV relativeFrom="paragraph">
                  <wp:posOffset>1971675</wp:posOffset>
                </wp:positionV>
                <wp:extent cx="2590800" cy="86995"/>
                <wp:effectExtent l="0" t="3810" r="0" b="4445"/>
                <wp:wrapTopAndBottom/>
                <wp:docPr id="1469" name="Group 1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86995"/>
                          <a:chOff x="1560" y="3105"/>
                          <a:chExt cx="4080" cy="137"/>
                        </a:xfrm>
                      </wpg:grpSpPr>
                      <wps:wsp>
                        <wps:cNvPr id="1470" name="Freeform 94"/>
                        <wps:cNvSpPr>
                          <a:spLocks/>
                        </wps:cNvSpPr>
                        <wps:spPr bwMode="auto">
                          <a:xfrm>
                            <a:off x="1560" y="3105"/>
                            <a:ext cx="4080" cy="137"/>
                          </a:xfrm>
                          <a:custGeom>
                            <a:avLst/>
                            <a:gdLst>
                              <a:gd name="T0" fmla="*/ 187 w 4080"/>
                              <a:gd name="T1" fmla="*/ 81 h 137"/>
                              <a:gd name="T2" fmla="*/ 0 w 4080"/>
                              <a:gd name="T3" fmla="*/ 81 h 137"/>
                              <a:gd name="T4" fmla="*/ 0 w 4080"/>
                              <a:gd name="T5" fmla="*/ 92 h 137"/>
                              <a:gd name="T6" fmla="*/ 187 w 4080"/>
                              <a:gd name="T7" fmla="*/ 92 h 137"/>
                              <a:gd name="T8" fmla="*/ 187 w 4080"/>
                              <a:gd name="T9" fmla="*/ 81 h 137"/>
                            </a:gdLst>
                            <a:ahLst/>
                            <a:cxnLst>
                              <a:cxn ang="0">
                                <a:pos x="T0" y="T1"/>
                              </a:cxn>
                              <a:cxn ang="0">
                                <a:pos x="T2" y="T3"/>
                              </a:cxn>
                              <a:cxn ang="0">
                                <a:pos x="T4" y="T5"/>
                              </a:cxn>
                              <a:cxn ang="0">
                                <a:pos x="T6" y="T7"/>
                              </a:cxn>
                              <a:cxn ang="0">
                                <a:pos x="T8" y="T9"/>
                              </a:cxn>
                            </a:cxnLst>
                            <a:rect l="0" t="0" r="r" b="b"/>
                            <a:pathLst>
                              <a:path w="4080" h="137">
                                <a:moveTo>
                                  <a:pt x="187" y="81"/>
                                </a:moveTo>
                                <a:lnTo>
                                  <a:pt x="0" y="81"/>
                                </a:lnTo>
                                <a:lnTo>
                                  <a:pt x="0" y="92"/>
                                </a:lnTo>
                                <a:lnTo>
                                  <a:pt x="187" y="92"/>
                                </a:lnTo>
                                <a:lnTo>
                                  <a:pt x="18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 name="Freeform 95"/>
                        <wps:cNvSpPr>
                          <a:spLocks/>
                        </wps:cNvSpPr>
                        <wps:spPr bwMode="auto">
                          <a:xfrm>
                            <a:off x="1560" y="3105"/>
                            <a:ext cx="4080" cy="137"/>
                          </a:xfrm>
                          <a:custGeom>
                            <a:avLst/>
                            <a:gdLst>
                              <a:gd name="T0" fmla="*/ 189 w 4080"/>
                              <a:gd name="T1" fmla="*/ 81 h 137"/>
                              <a:gd name="T2" fmla="*/ 187 w 4080"/>
                              <a:gd name="T3" fmla="*/ 81 h 137"/>
                              <a:gd name="T4" fmla="*/ 187 w 4080"/>
                              <a:gd name="T5" fmla="*/ 92 h 137"/>
                              <a:gd name="T6" fmla="*/ 189 w 4080"/>
                              <a:gd name="T7" fmla="*/ 92 h 137"/>
                              <a:gd name="T8" fmla="*/ 189 w 4080"/>
                              <a:gd name="T9" fmla="*/ 81 h 137"/>
                            </a:gdLst>
                            <a:ahLst/>
                            <a:cxnLst>
                              <a:cxn ang="0">
                                <a:pos x="T0" y="T1"/>
                              </a:cxn>
                              <a:cxn ang="0">
                                <a:pos x="T2" y="T3"/>
                              </a:cxn>
                              <a:cxn ang="0">
                                <a:pos x="T4" y="T5"/>
                              </a:cxn>
                              <a:cxn ang="0">
                                <a:pos x="T6" y="T7"/>
                              </a:cxn>
                              <a:cxn ang="0">
                                <a:pos x="T8" y="T9"/>
                              </a:cxn>
                            </a:cxnLst>
                            <a:rect l="0" t="0" r="r" b="b"/>
                            <a:pathLst>
                              <a:path w="4080" h="137">
                                <a:moveTo>
                                  <a:pt x="189" y="81"/>
                                </a:moveTo>
                                <a:lnTo>
                                  <a:pt x="187" y="81"/>
                                </a:lnTo>
                                <a:lnTo>
                                  <a:pt x="187" y="92"/>
                                </a:lnTo>
                                <a:lnTo>
                                  <a:pt x="189" y="92"/>
                                </a:lnTo>
                                <a:lnTo>
                                  <a:pt x="18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2" name="Freeform 96"/>
                        <wps:cNvSpPr>
                          <a:spLocks/>
                        </wps:cNvSpPr>
                        <wps:spPr bwMode="auto">
                          <a:xfrm>
                            <a:off x="1560" y="3105"/>
                            <a:ext cx="4080" cy="137"/>
                          </a:xfrm>
                          <a:custGeom>
                            <a:avLst/>
                            <a:gdLst>
                              <a:gd name="T0" fmla="*/ 374 w 4080"/>
                              <a:gd name="T1" fmla="*/ 81 h 137"/>
                              <a:gd name="T2" fmla="*/ 189 w 4080"/>
                              <a:gd name="T3" fmla="*/ 81 h 137"/>
                              <a:gd name="T4" fmla="*/ 189 w 4080"/>
                              <a:gd name="T5" fmla="*/ 92 h 137"/>
                              <a:gd name="T6" fmla="*/ 374 w 4080"/>
                              <a:gd name="T7" fmla="*/ 92 h 137"/>
                              <a:gd name="T8" fmla="*/ 374 w 4080"/>
                              <a:gd name="T9" fmla="*/ 81 h 137"/>
                            </a:gdLst>
                            <a:ahLst/>
                            <a:cxnLst>
                              <a:cxn ang="0">
                                <a:pos x="T0" y="T1"/>
                              </a:cxn>
                              <a:cxn ang="0">
                                <a:pos x="T2" y="T3"/>
                              </a:cxn>
                              <a:cxn ang="0">
                                <a:pos x="T4" y="T5"/>
                              </a:cxn>
                              <a:cxn ang="0">
                                <a:pos x="T6" y="T7"/>
                              </a:cxn>
                              <a:cxn ang="0">
                                <a:pos x="T8" y="T9"/>
                              </a:cxn>
                            </a:cxnLst>
                            <a:rect l="0" t="0" r="r" b="b"/>
                            <a:pathLst>
                              <a:path w="4080" h="137">
                                <a:moveTo>
                                  <a:pt x="374" y="81"/>
                                </a:moveTo>
                                <a:lnTo>
                                  <a:pt x="189" y="81"/>
                                </a:lnTo>
                                <a:lnTo>
                                  <a:pt x="189" y="92"/>
                                </a:lnTo>
                                <a:lnTo>
                                  <a:pt x="374" y="92"/>
                                </a:lnTo>
                                <a:lnTo>
                                  <a:pt x="37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3" name="Freeform 97"/>
                        <wps:cNvSpPr>
                          <a:spLocks/>
                        </wps:cNvSpPr>
                        <wps:spPr bwMode="auto">
                          <a:xfrm>
                            <a:off x="1560" y="3105"/>
                            <a:ext cx="4080" cy="137"/>
                          </a:xfrm>
                          <a:custGeom>
                            <a:avLst/>
                            <a:gdLst>
                              <a:gd name="T0" fmla="*/ 377 w 4080"/>
                              <a:gd name="T1" fmla="*/ 81 h 137"/>
                              <a:gd name="T2" fmla="*/ 374 w 4080"/>
                              <a:gd name="T3" fmla="*/ 81 h 137"/>
                              <a:gd name="T4" fmla="*/ 374 w 4080"/>
                              <a:gd name="T5" fmla="*/ 92 h 137"/>
                              <a:gd name="T6" fmla="*/ 377 w 4080"/>
                              <a:gd name="T7" fmla="*/ 92 h 137"/>
                              <a:gd name="T8" fmla="*/ 377 w 4080"/>
                              <a:gd name="T9" fmla="*/ 81 h 137"/>
                            </a:gdLst>
                            <a:ahLst/>
                            <a:cxnLst>
                              <a:cxn ang="0">
                                <a:pos x="T0" y="T1"/>
                              </a:cxn>
                              <a:cxn ang="0">
                                <a:pos x="T2" y="T3"/>
                              </a:cxn>
                              <a:cxn ang="0">
                                <a:pos x="T4" y="T5"/>
                              </a:cxn>
                              <a:cxn ang="0">
                                <a:pos x="T6" y="T7"/>
                              </a:cxn>
                              <a:cxn ang="0">
                                <a:pos x="T8" y="T9"/>
                              </a:cxn>
                            </a:cxnLst>
                            <a:rect l="0" t="0" r="r" b="b"/>
                            <a:pathLst>
                              <a:path w="4080" h="137">
                                <a:moveTo>
                                  <a:pt x="377" y="81"/>
                                </a:moveTo>
                                <a:lnTo>
                                  <a:pt x="374" y="81"/>
                                </a:lnTo>
                                <a:lnTo>
                                  <a:pt x="374" y="92"/>
                                </a:lnTo>
                                <a:lnTo>
                                  <a:pt x="377" y="92"/>
                                </a:lnTo>
                                <a:lnTo>
                                  <a:pt x="37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4" name="Freeform 98"/>
                        <wps:cNvSpPr>
                          <a:spLocks/>
                        </wps:cNvSpPr>
                        <wps:spPr bwMode="auto">
                          <a:xfrm>
                            <a:off x="1560" y="3105"/>
                            <a:ext cx="4080" cy="137"/>
                          </a:xfrm>
                          <a:custGeom>
                            <a:avLst/>
                            <a:gdLst>
                              <a:gd name="T0" fmla="*/ 561 w 4080"/>
                              <a:gd name="T1" fmla="*/ 81 h 137"/>
                              <a:gd name="T2" fmla="*/ 377 w 4080"/>
                              <a:gd name="T3" fmla="*/ 81 h 137"/>
                              <a:gd name="T4" fmla="*/ 377 w 4080"/>
                              <a:gd name="T5" fmla="*/ 92 h 137"/>
                              <a:gd name="T6" fmla="*/ 561 w 4080"/>
                              <a:gd name="T7" fmla="*/ 92 h 137"/>
                              <a:gd name="T8" fmla="*/ 561 w 4080"/>
                              <a:gd name="T9" fmla="*/ 81 h 137"/>
                            </a:gdLst>
                            <a:ahLst/>
                            <a:cxnLst>
                              <a:cxn ang="0">
                                <a:pos x="T0" y="T1"/>
                              </a:cxn>
                              <a:cxn ang="0">
                                <a:pos x="T2" y="T3"/>
                              </a:cxn>
                              <a:cxn ang="0">
                                <a:pos x="T4" y="T5"/>
                              </a:cxn>
                              <a:cxn ang="0">
                                <a:pos x="T6" y="T7"/>
                              </a:cxn>
                              <a:cxn ang="0">
                                <a:pos x="T8" y="T9"/>
                              </a:cxn>
                            </a:cxnLst>
                            <a:rect l="0" t="0" r="r" b="b"/>
                            <a:pathLst>
                              <a:path w="4080" h="137">
                                <a:moveTo>
                                  <a:pt x="561" y="81"/>
                                </a:moveTo>
                                <a:lnTo>
                                  <a:pt x="377" y="81"/>
                                </a:lnTo>
                                <a:lnTo>
                                  <a:pt x="377" y="92"/>
                                </a:lnTo>
                                <a:lnTo>
                                  <a:pt x="561" y="92"/>
                                </a:lnTo>
                                <a:lnTo>
                                  <a:pt x="56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5" name="Freeform 99"/>
                        <wps:cNvSpPr>
                          <a:spLocks/>
                        </wps:cNvSpPr>
                        <wps:spPr bwMode="auto">
                          <a:xfrm>
                            <a:off x="1560" y="3105"/>
                            <a:ext cx="4080" cy="137"/>
                          </a:xfrm>
                          <a:custGeom>
                            <a:avLst/>
                            <a:gdLst>
                              <a:gd name="T0" fmla="*/ 564 w 4080"/>
                              <a:gd name="T1" fmla="*/ 81 h 137"/>
                              <a:gd name="T2" fmla="*/ 561 w 4080"/>
                              <a:gd name="T3" fmla="*/ 81 h 137"/>
                              <a:gd name="T4" fmla="*/ 561 w 4080"/>
                              <a:gd name="T5" fmla="*/ 92 h 137"/>
                              <a:gd name="T6" fmla="*/ 564 w 4080"/>
                              <a:gd name="T7" fmla="*/ 92 h 137"/>
                              <a:gd name="T8" fmla="*/ 564 w 4080"/>
                              <a:gd name="T9" fmla="*/ 81 h 137"/>
                            </a:gdLst>
                            <a:ahLst/>
                            <a:cxnLst>
                              <a:cxn ang="0">
                                <a:pos x="T0" y="T1"/>
                              </a:cxn>
                              <a:cxn ang="0">
                                <a:pos x="T2" y="T3"/>
                              </a:cxn>
                              <a:cxn ang="0">
                                <a:pos x="T4" y="T5"/>
                              </a:cxn>
                              <a:cxn ang="0">
                                <a:pos x="T6" y="T7"/>
                              </a:cxn>
                              <a:cxn ang="0">
                                <a:pos x="T8" y="T9"/>
                              </a:cxn>
                            </a:cxnLst>
                            <a:rect l="0" t="0" r="r" b="b"/>
                            <a:pathLst>
                              <a:path w="4080" h="137">
                                <a:moveTo>
                                  <a:pt x="564" y="81"/>
                                </a:moveTo>
                                <a:lnTo>
                                  <a:pt x="561" y="81"/>
                                </a:lnTo>
                                <a:lnTo>
                                  <a:pt x="561" y="92"/>
                                </a:lnTo>
                                <a:lnTo>
                                  <a:pt x="564" y="92"/>
                                </a:lnTo>
                                <a:lnTo>
                                  <a:pt x="56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6" name="Freeform 100"/>
                        <wps:cNvSpPr>
                          <a:spLocks/>
                        </wps:cNvSpPr>
                        <wps:spPr bwMode="auto">
                          <a:xfrm>
                            <a:off x="1560" y="3105"/>
                            <a:ext cx="4080" cy="137"/>
                          </a:xfrm>
                          <a:custGeom>
                            <a:avLst/>
                            <a:gdLst>
                              <a:gd name="T0" fmla="*/ 748 w 4080"/>
                              <a:gd name="T1" fmla="*/ 81 h 137"/>
                              <a:gd name="T2" fmla="*/ 564 w 4080"/>
                              <a:gd name="T3" fmla="*/ 81 h 137"/>
                              <a:gd name="T4" fmla="*/ 564 w 4080"/>
                              <a:gd name="T5" fmla="*/ 92 h 137"/>
                              <a:gd name="T6" fmla="*/ 748 w 4080"/>
                              <a:gd name="T7" fmla="*/ 92 h 137"/>
                              <a:gd name="T8" fmla="*/ 748 w 4080"/>
                              <a:gd name="T9" fmla="*/ 81 h 137"/>
                            </a:gdLst>
                            <a:ahLst/>
                            <a:cxnLst>
                              <a:cxn ang="0">
                                <a:pos x="T0" y="T1"/>
                              </a:cxn>
                              <a:cxn ang="0">
                                <a:pos x="T2" y="T3"/>
                              </a:cxn>
                              <a:cxn ang="0">
                                <a:pos x="T4" y="T5"/>
                              </a:cxn>
                              <a:cxn ang="0">
                                <a:pos x="T6" y="T7"/>
                              </a:cxn>
                              <a:cxn ang="0">
                                <a:pos x="T8" y="T9"/>
                              </a:cxn>
                            </a:cxnLst>
                            <a:rect l="0" t="0" r="r" b="b"/>
                            <a:pathLst>
                              <a:path w="4080" h="137">
                                <a:moveTo>
                                  <a:pt x="748" y="81"/>
                                </a:moveTo>
                                <a:lnTo>
                                  <a:pt x="564" y="81"/>
                                </a:lnTo>
                                <a:lnTo>
                                  <a:pt x="564" y="92"/>
                                </a:lnTo>
                                <a:lnTo>
                                  <a:pt x="748" y="92"/>
                                </a:lnTo>
                                <a:lnTo>
                                  <a:pt x="74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7" name="Freeform 101"/>
                        <wps:cNvSpPr>
                          <a:spLocks/>
                        </wps:cNvSpPr>
                        <wps:spPr bwMode="auto">
                          <a:xfrm>
                            <a:off x="1560" y="3105"/>
                            <a:ext cx="4080" cy="137"/>
                          </a:xfrm>
                          <a:custGeom>
                            <a:avLst/>
                            <a:gdLst>
                              <a:gd name="T0" fmla="*/ 751 w 4080"/>
                              <a:gd name="T1" fmla="*/ 81 h 137"/>
                              <a:gd name="T2" fmla="*/ 748 w 4080"/>
                              <a:gd name="T3" fmla="*/ 81 h 137"/>
                              <a:gd name="T4" fmla="*/ 748 w 4080"/>
                              <a:gd name="T5" fmla="*/ 92 h 137"/>
                              <a:gd name="T6" fmla="*/ 751 w 4080"/>
                              <a:gd name="T7" fmla="*/ 92 h 137"/>
                              <a:gd name="T8" fmla="*/ 751 w 4080"/>
                              <a:gd name="T9" fmla="*/ 81 h 137"/>
                            </a:gdLst>
                            <a:ahLst/>
                            <a:cxnLst>
                              <a:cxn ang="0">
                                <a:pos x="T0" y="T1"/>
                              </a:cxn>
                              <a:cxn ang="0">
                                <a:pos x="T2" y="T3"/>
                              </a:cxn>
                              <a:cxn ang="0">
                                <a:pos x="T4" y="T5"/>
                              </a:cxn>
                              <a:cxn ang="0">
                                <a:pos x="T6" y="T7"/>
                              </a:cxn>
                              <a:cxn ang="0">
                                <a:pos x="T8" y="T9"/>
                              </a:cxn>
                            </a:cxnLst>
                            <a:rect l="0" t="0" r="r" b="b"/>
                            <a:pathLst>
                              <a:path w="4080" h="137">
                                <a:moveTo>
                                  <a:pt x="751" y="81"/>
                                </a:moveTo>
                                <a:lnTo>
                                  <a:pt x="748" y="81"/>
                                </a:lnTo>
                                <a:lnTo>
                                  <a:pt x="748" y="92"/>
                                </a:lnTo>
                                <a:lnTo>
                                  <a:pt x="751" y="92"/>
                                </a:lnTo>
                                <a:lnTo>
                                  <a:pt x="75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8" name="Freeform 102"/>
                        <wps:cNvSpPr>
                          <a:spLocks/>
                        </wps:cNvSpPr>
                        <wps:spPr bwMode="auto">
                          <a:xfrm>
                            <a:off x="1560" y="3105"/>
                            <a:ext cx="4080" cy="137"/>
                          </a:xfrm>
                          <a:custGeom>
                            <a:avLst/>
                            <a:gdLst>
                              <a:gd name="T0" fmla="*/ 935 w 4080"/>
                              <a:gd name="T1" fmla="*/ 81 h 137"/>
                              <a:gd name="T2" fmla="*/ 751 w 4080"/>
                              <a:gd name="T3" fmla="*/ 81 h 137"/>
                              <a:gd name="T4" fmla="*/ 751 w 4080"/>
                              <a:gd name="T5" fmla="*/ 92 h 137"/>
                              <a:gd name="T6" fmla="*/ 935 w 4080"/>
                              <a:gd name="T7" fmla="*/ 92 h 137"/>
                              <a:gd name="T8" fmla="*/ 935 w 4080"/>
                              <a:gd name="T9" fmla="*/ 81 h 137"/>
                            </a:gdLst>
                            <a:ahLst/>
                            <a:cxnLst>
                              <a:cxn ang="0">
                                <a:pos x="T0" y="T1"/>
                              </a:cxn>
                              <a:cxn ang="0">
                                <a:pos x="T2" y="T3"/>
                              </a:cxn>
                              <a:cxn ang="0">
                                <a:pos x="T4" y="T5"/>
                              </a:cxn>
                              <a:cxn ang="0">
                                <a:pos x="T6" y="T7"/>
                              </a:cxn>
                              <a:cxn ang="0">
                                <a:pos x="T8" y="T9"/>
                              </a:cxn>
                            </a:cxnLst>
                            <a:rect l="0" t="0" r="r" b="b"/>
                            <a:pathLst>
                              <a:path w="4080" h="137">
                                <a:moveTo>
                                  <a:pt x="935" y="81"/>
                                </a:moveTo>
                                <a:lnTo>
                                  <a:pt x="751" y="81"/>
                                </a:lnTo>
                                <a:lnTo>
                                  <a:pt x="751" y="92"/>
                                </a:lnTo>
                                <a:lnTo>
                                  <a:pt x="935" y="92"/>
                                </a:lnTo>
                                <a:lnTo>
                                  <a:pt x="93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9" name="Freeform 103"/>
                        <wps:cNvSpPr>
                          <a:spLocks/>
                        </wps:cNvSpPr>
                        <wps:spPr bwMode="auto">
                          <a:xfrm>
                            <a:off x="1560" y="3105"/>
                            <a:ext cx="4080" cy="137"/>
                          </a:xfrm>
                          <a:custGeom>
                            <a:avLst/>
                            <a:gdLst>
                              <a:gd name="T0" fmla="*/ 938 w 4080"/>
                              <a:gd name="T1" fmla="*/ 81 h 137"/>
                              <a:gd name="T2" fmla="*/ 935 w 4080"/>
                              <a:gd name="T3" fmla="*/ 81 h 137"/>
                              <a:gd name="T4" fmla="*/ 935 w 4080"/>
                              <a:gd name="T5" fmla="*/ 92 h 137"/>
                              <a:gd name="T6" fmla="*/ 938 w 4080"/>
                              <a:gd name="T7" fmla="*/ 92 h 137"/>
                              <a:gd name="T8" fmla="*/ 938 w 4080"/>
                              <a:gd name="T9" fmla="*/ 81 h 137"/>
                            </a:gdLst>
                            <a:ahLst/>
                            <a:cxnLst>
                              <a:cxn ang="0">
                                <a:pos x="T0" y="T1"/>
                              </a:cxn>
                              <a:cxn ang="0">
                                <a:pos x="T2" y="T3"/>
                              </a:cxn>
                              <a:cxn ang="0">
                                <a:pos x="T4" y="T5"/>
                              </a:cxn>
                              <a:cxn ang="0">
                                <a:pos x="T6" y="T7"/>
                              </a:cxn>
                              <a:cxn ang="0">
                                <a:pos x="T8" y="T9"/>
                              </a:cxn>
                            </a:cxnLst>
                            <a:rect l="0" t="0" r="r" b="b"/>
                            <a:pathLst>
                              <a:path w="4080" h="137">
                                <a:moveTo>
                                  <a:pt x="938" y="81"/>
                                </a:moveTo>
                                <a:lnTo>
                                  <a:pt x="935" y="81"/>
                                </a:lnTo>
                                <a:lnTo>
                                  <a:pt x="935" y="92"/>
                                </a:lnTo>
                                <a:lnTo>
                                  <a:pt x="938" y="92"/>
                                </a:lnTo>
                                <a:lnTo>
                                  <a:pt x="93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0" name="Freeform 104"/>
                        <wps:cNvSpPr>
                          <a:spLocks/>
                        </wps:cNvSpPr>
                        <wps:spPr bwMode="auto">
                          <a:xfrm>
                            <a:off x="1560" y="3105"/>
                            <a:ext cx="4080" cy="137"/>
                          </a:xfrm>
                          <a:custGeom>
                            <a:avLst/>
                            <a:gdLst>
                              <a:gd name="T0" fmla="*/ 1122 w 4080"/>
                              <a:gd name="T1" fmla="*/ 81 h 137"/>
                              <a:gd name="T2" fmla="*/ 938 w 4080"/>
                              <a:gd name="T3" fmla="*/ 81 h 137"/>
                              <a:gd name="T4" fmla="*/ 938 w 4080"/>
                              <a:gd name="T5" fmla="*/ 92 h 137"/>
                              <a:gd name="T6" fmla="*/ 1122 w 4080"/>
                              <a:gd name="T7" fmla="*/ 92 h 137"/>
                              <a:gd name="T8" fmla="*/ 1122 w 4080"/>
                              <a:gd name="T9" fmla="*/ 81 h 137"/>
                            </a:gdLst>
                            <a:ahLst/>
                            <a:cxnLst>
                              <a:cxn ang="0">
                                <a:pos x="T0" y="T1"/>
                              </a:cxn>
                              <a:cxn ang="0">
                                <a:pos x="T2" y="T3"/>
                              </a:cxn>
                              <a:cxn ang="0">
                                <a:pos x="T4" y="T5"/>
                              </a:cxn>
                              <a:cxn ang="0">
                                <a:pos x="T6" y="T7"/>
                              </a:cxn>
                              <a:cxn ang="0">
                                <a:pos x="T8" y="T9"/>
                              </a:cxn>
                            </a:cxnLst>
                            <a:rect l="0" t="0" r="r" b="b"/>
                            <a:pathLst>
                              <a:path w="4080" h="137">
                                <a:moveTo>
                                  <a:pt x="1122" y="81"/>
                                </a:moveTo>
                                <a:lnTo>
                                  <a:pt x="938" y="81"/>
                                </a:lnTo>
                                <a:lnTo>
                                  <a:pt x="938" y="92"/>
                                </a:lnTo>
                                <a:lnTo>
                                  <a:pt x="1122" y="92"/>
                                </a:lnTo>
                                <a:lnTo>
                                  <a:pt x="112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1" name="Freeform 105"/>
                        <wps:cNvSpPr>
                          <a:spLocks/>
                        </wps:cNvSpPr>
                        <wps:spPr bwMode="auto">
                          <a:xfrm>
                            <a:off x="1560" y="3105"/>
                            <a:ext cx="4080" cy="137"/>
                          </a:xfrm>
                          <a:custGeom>
                            <a:avLst/>
                            <a:gdLst>
                              <a:gd name="T0" fmla="*/ 1125 w 4080"/>
                              <a:gd name="T1" fmla="*/ 81 h 137"/>
                              <a:gd name="T2" fmla="*/ 1122 w 4080"/>
                              <a:gd name="T3" fmla="*/ 81 h 137"/>
                              <a:gd name="T4" fmla="*/ 1122 w 4080"/>
                              <a:gd name="T5" fmla="*/ 92 h 137"/>
                              <a:gd name="T6" fmla="*/ 1125 w 4080"/>
                              <a:gd name="T7" fmla="*/ 92 h 137"/>
                              <a:gd name="T8" fmla="*/ 1125 w 4080"/>
                              <a:gd name="T9" fmla="*/ 81 h 137"/>
                            </a:gdLst>
                            <a:ahLst/>
                            <a:cxnLst>
                              <a:cxn ang="0">
                                <a:pos x="T0" y="T1"/>
                              </a:cxn>
                              <a:cxn ang="0">
                                <a:pos x="T2" y="T3"/>
                              </a:cxn>
                              <a:cxn ang="0">
                                <a:pos x="T4" y="T5"/>
                              </a:cxn>
                              <a:cxn ang="0">
                                <a:pos x="T6" y="T7"/>
                              </a:cxn>
                              <a:cxn ang="0">
                                <a:pos x="T8" y="T9"/>
                              </a:cxn>
                            </a:cxnLst>
                            <a:rect l="0" t="0" r="r" b="b"/>
                            <a:pathLst>
                              <a:path w="4080" h="137">
                                <a:moveTo>
                                  <a:pt x="1125" y="81"/>
                                </a:moveTo>
                                <a:lnTo>
                                  <a:pt x="1122" y="81"/>
                                </a:lnTo>
                                <a:lnTo>
                                  <a:pt x="1122" y="92"/>
                                </a:lnTo>
                                <a:lnTo>
                                  <a:pt x="1125" y="92"/>
                                </a:lnTo>
                                <a:lnTo>
                                  <a:pt x="112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2" name="Freeform 106"/>
                        <wps:cNvSpPr>
                          <a:spLocks/>
                        </wps:cNvSpPr>
                        <wps:spPr bwMode="auto">
                          <a:xfrm>
                            <a:off x="1560" y="3105"/>
                            <a:ext cx="4080" cy="137"/>
                          </a:xfrm>
                          <a:custGeom>
                            <a:avLst/>
                            <a:gdLst>
                              <a:gd name="T0" fmla="*/ 1310 w 4080"/>
                              <a:gd name="T1" fmla="*/ 81 h 137"/>
                              <a:gd name="T2" fmla="*/ 1125 w 4080"/>
                              <a:gd name="T3" fmla="*/ 81 h 137"/>
                              <a:gd name="T4" fmla="*/ 1125 w 4080"/>
                              <a:gd name="T5" fmla="*/ 92 h 137"/>
                              <a:gd name="T6" fmla="*/ 1310 w 4080"/>
                              <a:gd name="T7" fmla="*/ 92 h 137"/>
                              <a:gd name="T8" fmla="*/ 1310 w 4080"/>
                              <a:gd name="T9" fmla="*/ 81 h 137"/>
                            </a:gdLst>
                            <a:ahLst/>
                            <a:cxnLst>
                              <a:cxn ang="0">
                                <a:pos x="T0" y="T1"/>
                              </a:cxn>
                              <a:cxn ang="0">
                                <a:pos x="T2" y="T3"/>
                              </a:cxn>
                              <a:cxn ang="0">
                                <a:pos x="T4" y="T5"/>
                              </a:cxn>
                              <a:cxn ang="0">
                                <a:pos x="T6" y="T7"/>
                              </a:cxn>
                              <a:cxn ang="0">
                                <a:pos x="T8" y="T9"/>
                              </a:cxn>
                            </a:cxnLst>
                            <a:rect l="0" t="0" r="r" b="b"/>
                            <a:pathLst>
                              <a:path w="4080" h="137">
                                <a:moveTo>
                                  <a:pt x="1310" y="81"/>
                                </a:moveTo>
                                <a:lnTo>
                                  <a:pt x="1125" y="81"/>
                                </a:lnTo>
                                <a:lnTo>
                                  <a:pt x="1125" y="92"/>
                                </a:lnTo>
                                <a:lnTo>
                                  <a:pt x="1310" y="92"/>
                                </a:lnTo>
                                <a:lnTo>
                                  <a:pt x="131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3" name="Freeform 107"/>
                        <wps:cNvSpPr>
                          <a:spLocks/>
                        </wps:cNvSpPr>
                        <wps:spPr bwMode="auto">
                          <a:xfrm>
                            <a:off x="1560" y="3105"/>
                            <a:ext cx="4080" cy="137"/>
                          </a:xfrm>
                          <a:custGeom>
                            <a:avLst/>
                            <a:gdLst>
                              <a:gd name="T0" fmla="*/ 1312 w 4080"/>
                              <a:gd name="T1" fmla="*/ 81 h 137"/>
                              <a:gd name="T2" fmla="*/ 1310 w 4080"/>
                              <a:gd name="T3" fmla="*/ 81 h 137"/>
                              <a:gd name="T4" fmla="*/ 1310 w 4080"/>
                              <a:gd name="T5" fmla="*/ 92 h 137"/>
                              <a:gd name="T6" fmla="*/ 1312 w 4080"/>
                              <a:gd name="T7" fmla="*/ 92 h 137"/>
                              <a:gd name="T8" fmla="*/ 1312 w 4080"/>
                              <a:gd name="T9" fmla="*/ 81 h 137"/>
                            </a:gdLst>
                            <a:ahLst/>
                            <a:cxnLst>
                              <a:cxn ang="0">
                                <a:pos x="T0" y="T1"/>
                              </a:cxn>
                              <a:cxn ang="0">
                                <a:pos x="T2" y="T3"/>
                              </a:cxn>
                              <a:cxn ang="0">
                                <a:pos x="T4" y="T5"/>
                              </a:cxn>
                              <a:cxn ang="0">
                                <a:pos x="T6" y="T7"/>
                              </a:cxn>
                              <a:cxn ang="0">
                                <a:pos x="T8" y="T9"/>
                              </a:cxn>
                            </a:cxnLst>
                            <a:rect l="0" t="0" r="r" b="b"/>
                            <a:pathLst>
                              <a:path w="4080" h="137">
                                <a:moveTo>
                                  <a:pt x="1312" y="81"/>
                                </a:moveTo>
                                <a:lnTo>
                                  <a:pt x="1310" y="81"/>
                                </a:lnTo>
                                <a:lnTo>
                                  <a:pt x="1310" y="92"/>
                                </a:lnTo>
                                <a:lnTo>
                                  <a:pt x="1312" y="92"/>
                                </a:lnTo>
                                <a:lnTo>
                                  <a:pt x="131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4" name="Freeform 108"/>
                        <wps:cNvSpPr>
                          <a:spLocks/>
                        </wps:cNvSpPr>
                        <wps:spPr bwMode="auto">
                          <a:xfrm>
                            <a:off x="1560" y="3105"/>
                            <a:ext cx="4080" cy="137"/>
                          </a:xfrm>
                          <a:custGeom>
                            <a:avLst/>
                            <a:gdLst>
                              <a:gd name="T0" fmla="*/ 1500 w 4080"/>
                              <a:gd name="T1" fmla="*/ 81 h 137"/>
                              <a:gd name="T2" fmla="*/ 1312 w 4080"/>
                              <a:gd name="T3" fmla="*/ 81 h 137"/>
                              <a:gd name="T4" fmla="*/ 1312 w 4080"/>
                              <a:gd name="T5" fmla="*/ 92 h 137"/>
                              <a:gd name="T6" fmla="*/ 1500 w 4080"/>
                              <a:gd name="T7" fmla="*/ 92 h 137"/>
                              <a:gd name="T8" fmla="*/ 1500 w 4080"/>
                              <a:gd name="T9" fmla="*/ 81 h 137"/>
                            </a:gdLst>
                            <a:ahLst/>
                            <a:cxnLst>
                              <a:cxn ang="0">
                                <a:pos x="T0" y="T1"/>
                              </a:cxn>
                              <a:cxn ang="0">
                                <a:pos x="T2" y="T3"/>
                              </a:cxn>
                              <a:cxn ang="0">
                                <a:pos x="T4" y="T5"/>
                              </a:cxn>
                              <a:cxn ang="0">
                                <a:pos x="T6" y="T7"/>
                              </a:cxn>
                              <a:cxn ang="0">
                                <a:pos x="T8" y="T9"/>
                              </a:cxn>
                            </a:cxnLst>
                            <a:rect l="0" t="0" r="r" b="b"/>
                            <a:pathLst>
                              <a:path w="4080" h="137">
                                <a:moveTo>
                                  <a:pt x="1500" y="81"/>
                                </a:moveTo>
                                <a:lnTo>
                                  <a:pt x="1312" y="81"/>
                                </a:lnTo>
                                <a:lnTo>
                                  <a:pt x="1312" y="92"/>
                                </a:lnTo>
                                <a:lnTo>
                                  <a:pt x="1500" y="92"/>
                                </a:lnTo>
                                <a:lnTo>
                                  <a:pt x="150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5" name="Freeform 109"/>
                        <wps:cNvSpPr>
                          <a:spLocks/>
                        </wps:cNvSpPr>
                        <wps:spPr bwMode="auto">
                          <a:xfrm>
                            <a:off x="1560" y="3105"/>
                            <a:ext cx="4080" cy="137"/>
                          </a:xfrm>
                          <a:custGeom>
                            <a:avLst/>
                            <a:gdLst>
                              <a:gd name="T0" fmla="*/ 1614 w 4080"/>
                              <a:gd name="T1" fmla="*/ 76 h 137"/>
                              <a:gd name="T2" fmla="*/ 1585 w 4080"/>
                              <a:gd name="T3" fmla="*/ 105 h 137"/>
                              <a:gd name="T4" fmla="*/ 1614 w 4080"/>
                              <a:gd name="T5" fmla="*/ 136 h 137"/>
                              <a:gd name="T6" fmla="*/ 1642 w 4080"/>
                              <a:gd name="T7" fmla="*/ 105 h 137"/>
                              <a:gd name="T8" fmla="*/ 1614 w 4080"/>
                              <a:gd name="T9" fmla="*/ 76 h 137"/>
                            </a:gdLst>
                            <a:ahLst/>
                            <a:cxnLst>
                              <a:cxn ang="0">
                                <a:pos x="T0" y="T1"/>
                              </a:cxn>
                              <a:cxn ang="0">
                                <a:pos x="T2" y="T3"/>
                              </a:cxn>
                              <a:cxn ang="0">
                                <a:pos x="T4" y="T5"/>
                              </a:cxn>
                              <a:cxn ang="0">
                                <a:pos x="T6" y="T7"/>
                              </a:cxn>
                              <a:cxn ang="0">
                                <a:pos x="T8" y="T9"/>
                              </a:cxn>
                            </a:cxnLst>
                            <a:rect l="0" t="0" r="r" b="b"/>
                            <a:pathLst>
                              <a:path w="4080" h="137">
                                <a:moveTo>
                                  <a:pt x="1614" y="76"/>
                                </a:moveTo>
                                <a:lnTo>
                                  <a:pt x="1585" y="105"/>
                                </a:lnTo>
                                <a:lnTo>
                                  <a:pt x="1614" y="136"/>
                                </a:lnTo>
                                <a:lnTo>
                                  <a:pt x="1642" y="105"/>
                                </a:lnTo>
                                <a:lnTo>
                                  <a:pt x="1614"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6" name="Freeform 110"/>
                        <wps:cNvSpPr>
                          <a:spLocks/>
                        </wps:cNvSpPr>
                        <wps:spPr bwMode="auto">
                          <a:xfrm>
                            <a:off x="1560" y="3105"/>
                            <a:ext cx="4080" cy="137"/>
                          </a:xfrm>
                          <a:custGeom>
                            <a:avLst/>
                            <a:gdLst>
                              <a:gd name="T0" fmla="*/ 1576 w 4080"/>
                              <a:gd name="T1" fmla="*/ 39 h 137"/>
                              <a:gd name="T2" fmla="*/ 1546 w 4080"/>
                              <a:gd name="T3" fmla="*/ 67 h 137"/>
                              <a:gd name="T4" fmla="*/ 1576 w 4080"/>
                              <a:gd name="T5" fmla="*/ 95 h 137"/>
                              <a:gd name="T6" fmla="*/ 1604 w 4080"/>
                              <a:gd name="T7" fmla="*/ 67 h 137"/>
                              <a:gd name="T8" fmla="*/ 1576 w 4080"/>
                              <a:gd name="T9" fmla="*/ 39 h 137"/>
                            </a:gdLst>
                            <a:ahLst/>
                            <a:cxnLst>
                              <a:cxn ang="0">
                                <a:pos x="T0" y="T1"/>
                              </a:cxn>
                              <a:cxn ang="0">
                                <a:pos x="T2" y="T3"/>
                              </a:cxn>
                              <a:cxn ang="0">
                                <a:pos x="T4" y="T5"/>
                              </a:cxn>
                              <a:cxn ang="0">
                                <a:pos x="T6" y="T7"/>
                              </a:cxn>
                              <a:cxn ang="0">
                                <a:pos x="T8" y="T9"/>
                              </a:cxn>
                            </a:cxnLst>
                            <a:rect l="0" t="0" r="r" b="b"/>
                            <a:pathLst>
                              <a:path w="4080" h="137">
                                <a:moveTo>
                                  <a:pt x="1576" y="39"/>
                                </a:moveTo>
                                <a:lnTo>
                                  <a:pt x="1546" y="67"/>
                                </a:lnTo>
                                <a:lnTo>
                                  <a:pt x="1576" y="95"/>
                                </a:lnTo>
                                <a:lnTo>
                                  <a:pt x="1604" y="67"/>
                                </a:lnTo>
                                <a:lnTo>
                                  <a:pt x="1576"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7" name="Freeform 111"/>
                        <wps:cNvSpPr>
                          <a:spLocks/>
                        </wps:cNvSpPr>
                        <wps:spPr bwMode="auto">
                          <a:xfrm>
                            <a:off x="1560" y="3105"/>
                            <a:ext cx="4080" cy="137"/>
                          </a:xfrm>
                          <a:custGeom>
                            <a:avLst/>
                            <a:gdLst>
                              <a:gd name="T0" fmla="*/ 1651 w 4080"/>
                              <a:gd name="T1" fmla="*/ 39 h 137"/>
                              <a:gd name="T2" fmla="*/ 1623 w 4080"/>
                              <a:gd name="T3" fmla="*/ 67 h 137"/>
                              <a:gd name="T4" fmla="*/ 1651 w 4080"/>
                              <a:gd name="T5" fmla="*/ 95 h 137"/>
                              <a:gd name="T6" fmla="*/ 1681 w 4080"/>
                              <a:gd name="T7" fmla="*/ 68 h 137"/>
                              <a:gd name="T8" fmla="*/ 1651 w 4080"/>
                              <a:gd name="T9" fmla="*/ 39 h 137"/>
                            </a:gdLst>
                            <a:ahLst/>
                            <a:cxnLst>
                              <a:cxn ang="0">
                                <a:pos x="T0" y="T1"/>
                              </a:cxn>
                              <a:cxn ang="0">
                                <a:pos x="T2" y="T3"/>
                              </a:cxn>
                              <a:cxn ang="0">
                                <a:pos x="T4" y="T5"/>
                              </a:cxn>
                              <a:cxn ang="0">
                                <a:pos x="T6" y="T7"/>
                              </a:cxn>
                              <a:cxn ang="0">
                                <a:pos x="T8" y="T9"/>
                              </a:cxn>
                            </a:cxnLst>
                            <a:rect l="0" t="0" r="r" b="b"/>
                            <a:pathLst>
                              <a:path w="4080" h="137">
                                <a:moveTo>
                                  <a:pt x="1651" y="39"/>
                                </a:moveTo>
                                <a:lnTo>
                                  <a:pt x="1623" y="67"/>
                                </a:lnTo>
                                <a:lnTo>
                                  <a:pt x="1651" y="95"/>
                                </a:lnTo>
                                <a:lnTo>
                                  <a:pt x="1681" y="68"/>
                                </a:lnTo>
                                <a:lnTo>
                                  <a:pt x="1651"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8" name="Freeform 112"/>
                        <wps:cNvSpPr>
                          <a:spLocks/>
                        </wps:cNvSpPr>
                        <wps:spPr bwMode="auto">
                          <a:xfrm>
                            <a:off x="1560" y="3105"/>
                            <a:ext cx="4080" cy="137"/>
                          </a:xfrm>
                          <a:custGeom>
                            <a:avLst/>
                            <a:gdLst>
                              <a:gd name="T0" fmla="*/ 1614 w 4080"/>
                              <a:gd name="T1" fmla="*/ 0 h 137"/>
                              <a:gd name="T2" fmla="*/ 1585 w 4080"/>
                              <a:gd name="T3" fmla="*/ 30 h 137"/>
                              <a:gd name="T4" fmla="*/ 1614 w 4080"/>
                              <a:gd name="T5" fmla="*/ 58 h 137"/>
                              <a:gd name="T6" fmla="*/ 1642 w 4080"/>
                              <a:gd name="T7" fmla="*/ 30 h 137"/>
                              <a:gd name="T8" fmla="*/ 1614 w 4080"/>
                              <a:gd name="T9" fmla="*/ 0 h 137"/>
                            </a:gdLst>
                            <a:ahLst/>
                            <a:cxnLst>
                              <a:cxn ang="0">
                                <a:pos x="T0" y="T1"/>
                              </a:cxn>
                              <a:cxn ang="0">
                                <a:pos x="T2" y="T3"/>
                              </a:cxn>
                              <a:cxn ang="0">
                                <a:pos x="T4" y="T5"/>
                              </a:cxn>
                              <a:cxn ang="0">
                                <a:pos x="T6" y="T7"/>
                              </a:cxn>
                              <a:cxn ang="0">
                                <a:pos x="T8" y="T9"/>
                              </a:cxn>
                            </a:cxnLst>
                            <a:rect l="0" t="0" r="r" b="b"/>
                            <a:pathLst>
                              <a:path w="4080" h="137">
                                <a:moveTo>
                                  <a:pt x="1614" y="0"/>
                                </a:moveTo>
                                <a:lnTo>
                                  <a:pt x="1585" y="30"/>
                                </a:lnTo>
                                <a:lnTo>
                                  <a:pt x="1614" y="58"/>
                                </a:lnTo>
                                <a:lnTo>
                                  <a:pt x="1642" y="30"/>
                                </a:lnTo>
                                <a:lnTo>
                                  <a:pt x="16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9" name="Freeform 113"/>
                        <wps:cNvSpPr>
                          <a:spLocks/>
                        </wps:cNvSpPr>
                        <wps:spPr bwMode="auto">
                          <a:xfrm>
                            <a:off x="1560" y="3105"/>
                            <a:ext cx="4080" cy="137"/>
                          </a:xfrm>
                          <a:custGeom>
                            <a:avLst/>
                            <a:gdLst>
                              <a:gd name="T0" fmla="*/ 1923 w 4080"/>
                              <a:gd name="T1" fmla="*/ 81 h 137"/>
                              <a:gd name="T2" fmla="*/ 1733 w 4080"/>
                              <a:gd name="T3" fmla="*/ 81 h 137"/>
                              <a:gd name="T4" fmla="*/ 1733 w 4080"/>
                              <a:gd name="T5" fmla="*/ 92 h 137"/>
                              <a:gd name="T6" fmla="*/ 1923 w 4080"/>
                              <a:gd name="T7" fmla="*/ 92 h 137"/>
                              <a:gd name="T8" fmla="*/ 1923 w 4080"/>
                              <a:gd name="T9" fmla="*/ 81 h 137"/>
                            </a:gdLst>
                            <a:ahLst/>
                            <a:cxnLst>
                              <a:cxn ang="0">
                                <a:pos x="T0" y="T1"/>
                              </a:cxn>
                              <a:cxn ang="0">
                                <a:pos x="T2" y="T3"/>
                              </a:cxn>
                              <a:cxn ang="0">
                                <a:pos x="T4" y="T5"/>
                              </a:cxn>
                              <a:cxn ang="0">
                                <a:pos x="T6" y="T7"/>
                              </a:cxn>
                              <a:cxn ang="0">
                                <a:pos x="T8" y="T9"/>
                              </a:cxn>
                            </a:cxnLst>
                            <a:rect l="0" t="0" r="r" b="b"/>
                            <a:pathLst>
                              <a:path w="4080" h="137">
                                <a:moveTo>
                                  <a:pt x="1923" y="81"/>
                                </a:moveTo>
                                <a:lnTo>
                                  <a:pt x="1733" y="81"/>
                                </a:lnTo>
                                <a:lnTo>
                                  <a:pt x="1733" y="92"/>
                                </a:lnTo>
                                <a:lnTo>
                                  <a:pt x="1923" y="92"/>
                                </a:lnTo>
                                <a:lnTo>
                                  <a:pt x="1923"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0" name="Freeform 114"/>
                        <wps:cNvSpPr>
                          <a:spLocks/>
                        </wps:cNvSpPr>
                        <wps:spPr bwMode="auto">
                          <a:xfrm>
                            <a:off x="1560" y="3105"/>
                            <a:ext cx="4080" cy="137"/>
                          </a:xfrm>
                          <a:custGeom>
                            <a:avLst/>
                            <a:gdLst>
                              <a:gd name="T0" fmla="*/ 2037 w 4080"/>
                              <a:gd name="T1" fmla="*/ 76 h 137"/>
                              <a:gd name="T2" fmla="*/ 2009 w 4080"/>
                              <a:gd name="T3" fmla="*/ 105 h 137"/>
                              <a:gd name="T4" fmla="*/ 2037 w 4080"/>
                              <a:gd name="T5" fmla="*/ 136 h 137"/>
                              <a:gd name="T6" fmla="*/ 2066 w 4080"/>
                              <a:gd name="T7" fmla="*/ 105 h 137"/>
                              <a:gd name="T8" fmla="*/ 2037 w 4080"/>
                              <a:gd name="T9" fmla="*/ 76 h 137"/>
                            </a:gdLst>
                            <a:ahLst/>
                            <a:cxnLst>
                              <a:cxn ang="0">
                                <a:pos x="T0" y="T1"/>
                              </a:cxn>
                              <a:cxn ang="0">
                                <a:pos x="T2" y="T3"/>
                              </a:cxn>
                              <a:cxn ang="0">
                                <a:pos x="T4" y="T5"/>
                              </a:cxn>
                              <a:cxn ang="0">
                                <a:pos x="T6" y="T7"/>
                              </a:cxn>
                              <a:cxn ang="0">
                                <a:pos x="T8" y="T9"/>
                              </a:cxn>
                            </a:cxnLst>
                            <a:rect l="0" t="0" r="r" b="b"/>
                            <a:pathLst>
                              <a:path w="4080" h="137">
                                <a:moveTo>
                                  <a:pt x="2037" y="76"/>
                                </a:moveTo>
                                <a:lnTo>
                                  <a:pt x="2009" y="105"/>
                                </a:lnTo>
                                <a:lnTo>
                                  <a:pt x="2037" y="136"/>
                                </a:lnTo>
                                <a:lnTo>
                                  <a:pt x="2066" y="105"/>
                                </a:lnTo>
                                <a:lnTo>
                                  <a:pt x="2037"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1" name="Freeform 115"/>
                        <wps:cNvSpPr>
                          <a:spLocks/>
                        </wps:cNvSpPr>
                        <wps:spPr bwMode="auto">
                          <a:xfrm>
                            <a:off x="1560" y="3105"/>
                            <a:ext cx="4080" cy="137"/>
                          </a:xfrm>
                          <a:custGeom>
                            <a:avLst/>
                            <a:gdLst>
                              <a:gd name="T0" fmla="*/ 1999 w 4080"/>
                              <a:gd name="T1" fmla="*/ 39 h 137"/>
                              <a:gd name="T2" fmla="*/ 1969 w 4080"/>
                              <a:gd name="T3" fmla="*/ 67 h 137"/>
                              <a:gd name="T4" fmla="*/ 1999 w 4080"/>
                              <a:gd name="T5" fmla="*/ 95 h 137"/>
                              <a:gd name="T6" fmla="*/ 2028 w 4080"/>
                              <a:gd name="T7" fmla="*/ 67 h 137"/>
                              <a:gd name="T8" fmla="*/ 1999 w 4080"/>
                              <a:gd name="T9" fmla="*/ 39 h 137"/>
                            </a:gdLst>
                            <a:ahLst/>
                            <a:cxnLst>
                              <a:cxn ang="0">
                                <a:pos x="T0" y="T1"/>
                              </a:cxn>
                              <a:cxn ang="0">
                                <a:pos x="T2" y="T3"/>
                              </a:cxn>
                              <a:cxn ang="0">
                                <a:pos x="T4" y="T5"/>
                              </a:cxn>
                              <a:cxn ang="0">
                                <a:pos x="T6" y="T7"/>
                              </a:cxn>
                              <a:cxn ang="0">
                                <a:pos x="T8" y="T9"/>
                              </a:cxn>
                            </a:cxnLst>
                            <a:rect l="0" t="0" r="r" b="b"/>
                            <a:pathLst>
                              <a:path w="4080" h="137">
                                <a:moveTo>
                                  <a:pt x="1999" y="39"/>
                                </a:moveTo>
                                <a:lnTo>
                                  <a:pt x="1969" y="67"/>
                                </a:lnTo>
                                <a:lnTo>
                                  <a:pt x="1999" y="95"/>
                                </a:lnTo>
                                <a:lnTo>
                                  <a:pt x="2028" y="67"/>
                                </a:lnTo>
                                <a:lnTo>
                                  <a:pt x="1999"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2" name="Freeform 116"/>
                        <wps:cNvSpPr>
                          <a:spLocks/>
                        </wps:cNvSpPr>
                        <wps:spPr bwMode="auto">
                          <a:xfrm>
                            <a:off x="1560" y="3105"/>
                            <a:ext cx="4080" cy="137"/>
                          </a:xfrm>
                          <a:custGeom>
                            <a:avLst/>
                            <a:gdLst>
                              <a:gd name="T0" fmla="*/ 2075 w 4080"/>
                              <a:gd name="T1" fmla="*/ 39 h 137"/>
                              <a:gd name="T2" fmla="*/ 2046 w 4080"/>
                              <a:gd name="T3" fmla="*/ 67 h 137"/>
                              <a:gd name="T4" fmla="*/ 2074 w 4080"/>
                              <a:gd name="T5" fmla="*/ 95 h 137"/>
                              <a:gd name="T6" fmla="*/ 2105 w 4080"/>
                              <a:gd name="T7" fmla="*/ 68 h 137"/>
                              <a:gd name="T8" fmla="*/ 2075 w 4080"/>
                              <a:gd name="T9" fmla="*/ 39 h 137"/>
                            </a:gdLst>
                            <a:ahLst/>
                            <a:cxnLst>
                              <a:cxn ang="0">
                                <a:pos x="T0" y="T1"/>
                              </a:cxn>
                              <a:cxn ang="0">
                                <a:pos x="T2" y="T3"/>
                              </a:cxn>
                              <a:cxn ang="0">
                                <a:pos x="T4" y="T5"/>
                              </a:cxn>
                              <a:cxn ang="0">
                                <a:pos x="T6" y="T7"/>
                              </a:cxn>
                              <a:cxn ang="0">
                                <a:pos x="T8" y="T9"/>
                              </a:cxn>
                            </a:cxnLst>
                            <a:rect l="0" t="0" r="r" b="b"/>
                            <a:pathLst>
                              <a:path w="4080" h="137">
                                <a:moveTo>
                                  <a:pt x="2075" y="39"/>
                                </a:moveTo>
                                <a:lnTo>
                                  <a:pt x="2046" y="67"/>
                                </a:lnTo>
                                <a:lnTo>
                                  <a:pt x="2074" y="95"/>
                                </a:lnTo>
                                <a:lnTo>
                                  <a:pt x="2105" y="68"/>
                                </a:lnTo>
                                <a:lnTo>
                                  <a:pt x="2075"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3" name="Freeform 117"/>
                        <wps:cNvSpPr>
                          <a:spLocks/>
                        </wps:cNvSpPr>
                        <wps:spPr bwMode="auto">
                          <a:xfrm>
                            <a:off x="1560" y="3105"/>
                            <a:ext cx="4080" cy="137"/>
                          </a:xfrm>
                          <a:custGeom>
                            <a:avLst/>
                            <a:gdLst>
                              <a:gd name="T0" fmla="*/ 2037 w 4080"/>
                              <a:gd name="T1" fmla="*/ 0 h 137"/>
                              <a:gd name="T2" fmla="*/ 2009 w 4080"/>
                              <a:gd name="T3" fmla="*/ 30 h 137"/>
                              <a:gd name="T4" fmla="*/ 2037 w 4080"/>
                              <a:gd name="T5" fmla="*/ 58 h 137"/>
                              <a:gd name="T6" fmla="*/ 2065 w 4080"/>
                              <a:gd name="T7" fmla="*/ 30 h 137"/>
                              <a:gd name="T8" fmla="*/ 2037 w 4080"/>
                              <a:gd name="T9" fmla="*/ 0 h 137"/>
                            </a:gdLst>
                            <a:ahLst/>
                            <a:cxnLst>
                              <a:cxn ang="0">
                                <a:pos x="T0" y="T1"/>
                              </a:cxn>
                              <a:cxn ang="0">
                                <a:pos x="T2" y="T3"/>
                              </a:cxn>
                              <a:cxn ang="0">
                                <a:pos x="T4" y="T5"/>
                              </a:cxn>
                              <a:cxn ang="0">
                                <a:pos x="T6" y="T7"/>
                              </a:cxn>
                              <a:cxn ang="0">
                                <a:pos x="T8" y="T9"/>
                              </a:cxn>
                            </a:cxnLst>
                            <a:rect l="0" t="0" r="r" b="b"/>
                            <a:pathLst>
                              <a:path w="4080" h="137">
                                <a:moveTo>
                                  <a:pt x="2037" y="0"/>
                                </a:moveTo>
                                <a:lnTo>
                                  <a:pt x="2009" y="30"/>
                                </a:lnTo>
                                <a:lnTo>
                                  <a:pt x="2037" y="58"/>
                                </a:lnTo>
                                <a:lnTo>
                                  <a:pt x="2065" y="30"/>
                                </a:lnTo>
                                <a:lnTo>
                                  <a:pt x="203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4" name="Freeform 118"/>
                        <wps:cNvSpPr>
                          <a:spLocks/>
                        </wps:cNvSpPr>
                        <wps:spPr bwMode="auto">
                          <a:xfrm>
                            <a:off x="1560" y="3105"/>
                            <a:ext cx="4080" cy="137"/>
                          </a:xfrm>
                          <a:custGeom>
                            <a:avLst/>
                            <a:gdLst>
                              <a:gd name="T0" fmla="*/ 2346 w 4080"/>
                              <a:gd name="T1" fmla="*/ 81 h 137"/>
                              <a:gd name="T2" fmla="*/ 2156 w 4080"/>
                              <a:gd name="T3" fmla="*/ 81 h 137"/>
                              <a:gd name="T4" fmla="*/ 2156 w 4080"/>
                              <a:gd name="T5" fmla="*/ 92 h 137"/>
                              <a:gd name="T6" fmla="*/ 2346 w 4080"/>
                              <a:gd name="T7" fmla="*/ 92 h 137"/>
                              <a:gd name="T8" fmla="*/ 2346 w 4080"/>
                              <a:gd name="T9" fmla="*/ 81 h 137"/>
                            </a:gdLst>
                            <a:ahLst/>
                            <a:cxnLst>
                              <a:cxn ang="0">
                                <a:pos x="T0" y="T1"/>
                              </a:cxn>
                              <a:cxn ang="0">
                                <a:pos x="T2" y="T3"/>
                              </a:cxn>
                              <a:cxn ang="0">
                                <a:pos x="T4" y="T5"/>
                              </a:cxn>
                              <a:cxn ang="0">
                                <a:pos x="T6" y="T7"/>
                              </a:cxn>
                              <a:cxn ang="0">
                                <a:pos x="T8" y="T9"/>
                              </a:cxn>
                            </a:cxnLst>
                            <a:rect l="0" t="0" r="r" b="b"/>
                            <a:pathLst>
                              <a:path w="4080" h="137">
                                <a:moveTo>
                                  <a:pt x="2346" y="81"/>
                                </a:moveTo>
                                <a:lnTo>
                                  <a:pt x="2156" y="81"/>
                                </a:lnTo>
                                <a:lnTo>
                                  <a:pt x="2156" y="92"/>
                                </a:lnTo>
                                <a:lnTo>
                                  <a:pt x="2346" y="92"/>
                                </a:lnTo>
                                <a:lnTo>
                                  <a:pt x="2346"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5" name="Freeform 119"/>
                        <wps:cNvSpPr>
                          <a:spLocks/>
                        </wps:cNvSpPr>
                        <wps:spPr bwMode="auto">
                          <a:xfrm>
                            <a:off x="1560" y="3105"/>
                            <a:ext cx="4080" cy="137"/>
                          </a:xfrm>
                          <a:custGeom>
                            <a:avLst/>
                            <a:gdLst>
                              <a:gd name="T0" fmla="*/ 2460 w 4080"/>
                              <a:gd name="T1" fmla="*/ 76 h 137"/>
                              <a:gd name="T2" fmla="*/ 2432 w 4080"/>
                              <a:gd name="T3" fmla="*/ 105 h 137"/>
                              <a:gd name="T4" fmla="*/ 2460 w 4080"/>
                              <a:gd name="T5" fmla="*/ 136 h 137"/>
                              <a:gd name="T6" fmla="*/ 2489 w 4080"/>
                              <a:gd name="T7" fmla="*/ 105 h 137"/>
                              <a:gd name="T8" fmla="*/ 2460 w 4080"/>
                              <a:gd name="T9" fmla="*/ 76 h 137"/>
                            </a:gdLst>
                            <a:ahLst/>
                            <a:cxnLst>
                              <a:cxn ang="0">
                                <a:pos x="T0" y="T1"/>
                              </a:cxn>
                              <a:cxn ang="0">
                                <a:pos x="T2" y="T3"/>
                              </a:cxn>
                              <a:cxn ang="0">
                                <a:pos x="T4" y="T5"/>
                              </a:cxn>
                              <a:cxn ang="0">
                                <a:pos x="T6" y="T7"/>
                              </a:cxn>
                              <a:cxn ang="0">
                                <a:pos x="T8" y="T9"/>
                              </a:cxn>
                            </a:cxnLst>
                            <a:rect l="0" t="0" r="r" b="b"/>
                            <a:pathLst>
                              <a:path w="4080" h="137">
                                <a:moveTo>
                                  <a:pt x="2460" y="76"/>
                                </a:moveTo>
                                <a:lnTo>
                                  <a:pt x="2432" y="105"/>
                                </a:lnTo>
                                <a:lnTo>
                                  <a:pt x="2460" y="136"/>
                                </a:lnTo>
                                <a:lnTo>
                                  <a:pt x="2489" y="105"/>
                                </a:lnTo>
                                <a:lnTo>
                                  <a:pt x="2460"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6" name="Freeform 120"/>
                        <wps:cNvSpPr>
                          <a:spLocks/>
                        </wps:cNvSpPr>
                        <wps:spPr bwMode="auto">
                          <a:xfrm>
                            <a:off x="1560" y="3105"/>
                            <a:ext cx="4080" cy="137"/>
                          </a:xfrm>
                          <a:custGeom>
                            <a:avLst/>
                            <a:gdLst>
                              <a:gd name="T0" fmla="*/ 2422 w 4080"/>
                              <a:gd name="T1" fmla="*/ 39 h 137"/>
                              <a:gd name="T2" fmla="*/ 2392 w 4080"/>
                              <a:gd name="T3" fmla="*/ 67 h 137"/>
                              <a:gd name="T4" fmla="*/ 2423 w 4080"/>
                              <a:gd name="T5" fmla="*/ 95 h 137"/>
                              <a:gd name="T6" fmla="*/ 2451 w 4080"/>
                              <a:gd name="T7" fmla="*/ 67 h 137"/>
                              <a:gd name="T8" fmla="*/ 2422 w 4080"/>
                              <a:gd name="T9" fmla="*/ 39 h 137"/>
                            </a:gdLst>
                            <a:ahLst/>
                            <a:cxnLst>
                              <a:cxn ang="0">
                                <a:pos x="T0" y="T1"/>
                              </a:cxn>
                              <a:cxn ang="0">
                                <a:pos x="T2" y="T3"/>
                              </a:cxn>
                              <a:cxn ang="0">
                                <a:pos x="T4" y="T5"/>
                              </a:cxn>
                              <a:cxn ang="0">
                                <a:pos x="T6" y="T7"/>
                              </a:cxn>
                              <a:cxn ang="0">
                                <a:pos x="T8" y="T9"/>
                              </a:cxn>
                            </a:cxnLst>
                            <a:rect l="0" t="0" r="r" b="b"/>
                            <a:pathLst>
                              <a:path w="4080" h="137">
                                <a:moveTo>
                                  <a:pt x="2422" y="39"/>
                                </a:moveTo>
                                <a:lnTo>
                                  <a:pt x="2392" y="67"/>
                                </a:lnTo>
                                <a:lnTo>
                                  <a:pt x="2423" y="95"/>
                                </a:lnTo>
                                <a:lnTo>
                                  <a:pt x="2451" y="67"/>
                                </a:lnTo>
                                <a:lnTo>
                                  <a:pt x="2422"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7" name="Freeform 121"/>
                        <wps:cNvSpPr>
                          <a:spLocks/>
                        </wps:cNvSpPr>
                        <wps:spPr bwMode="auto">
                          <a:xfrm>
                            <a:off x="1560" y="3105"/>
                            <a:ext cx="4080" cy="137"/>
                          </a:xfrm>
                          <a:custGeom>
                            <a:avLst/>
                            <a:gdLst>
                              <a:gd name="T0" fmla="*/ 2498 w 4080"/>
                              <a:gd name="T1" fmla="*/ 39 h 137"/>
                              <a:gd name="T2" fmla="*/ 2469 w 4080"/>
                              <a:gd name="T3" fmla="*/ 67 h 137"/>
                              <a:gd name="T4" fmla="*/ 2497 w 4080"/>
                              <a:gd name="T5" fmla="*/ 95 h 137"/>
                              <a:gd name="T6" fmla="*/ 2528 w 4080"/>
                              <a:gd name="T7" fmla="*/ 68 h 137"/>
                              <a:gd name="T8" fmla="*/ 2498 w 4080"/>
                              <a:gd name="T9" fmla="*/ 39 h 137"/>
                            </a:gdLst>
                            <a:ahLst/>
                            <a:cxnLst>
                              <a:cxn ang="0">
                                <a:pos x="T0" y="T1"/>
                              </a:cxn>
                              <a:cxn ang="0">
                                <a:pos x="T2" y="T3"/>
                              </a:cxn>
                              <a:cxn ang="0">
                                <a:pos x="T4" y="T5"/>
                              </a:cxn>
                              <a:cxn ang="0">
                                <a:pos x="T6" y="T7"/>
                              </a:cxn>
                              <a:cxn ang="0">
                                <a:pos x="T8" y="T9"/>
                              </a:cxn>
                            </a:cxnLst>
                            <a:rect l="0" t="0" r="r" b="b"/>
                            <a:pathLst>
                              <a:path w="4080" h="137">
                                <a:moveTo>
                                  <a:pt x="2498" y="39"/>
                                </a:moveTo>
                                <a:lnTo>
                                  <a:pt x="2469" y="67"/>
                                </a:lnTo>
                                <a:lnTo>
                                  <a:pt x="2497" y="95"/>
                                </a:lnTo>
                                <a:lnTo>
                                  <a:pt x="2528" y="68"/>
                                </a:lnTo>
                                <a:lnTo>
                                  <a:pt x="2498"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8" name="Freeform 122"/>
                        <wps:cNvSpPr>
                          <a:spLocks/>
                        </wps:cNvSpPr>
                        <wps:spPr bwMode="auto">
                          <a:xfrm>
                            <a:off x="1560" y="3105"/>
                            <a:ext cx="4080" cy="137"/>
                          </a:xfrm>
                          <a:custGeom>
                            <a:avLst/>
                            <a:gdLst>
                              <a:gd name="T0" fmla="*/ 2460 w 4080"/>
                              <a:gd name="T1" fmla="*/ 0 h 137"/>
                              <a:gd name="T2" fmla="*/ 2432 w 4080"/>
                              <a:gd name="T3" fmla="*/ 30 h 137"/>
                              <a:gd name="T4" fmla="*/ 2460 w 4080"/>
                              <a:gd name="T5" fmla="*/ 58 h 137"/>
                              <a:gd name="T6" fmla="*/ 2488 w 4080"/>
                              <a:gd name="T7" fmla="*/ 30 h 137"/>
                              <a:gd name="T8" fmla="*/ 2460 w 4080"/>
                              <a:gd name="T9" fmla="*/ 0 h 137"/>
                            </a:gdLst>
                            <a:ahLst/>
                            <a:cxnLst>
                              <a:cxn ang="0">
                                <a:pos x="T0" y="T1"/>
                              </a:cxn>
                              <a:cxn ang="0">
                                <a:pos x="T2" y="T3"/>
                              </a:cxn>
                              <a:cxn ang="0">
                                <a:pos x="T4" y="T5"/>
                              </a:cxn>
                              <a:cxn ang="0">
                                <a:pos x="T6" y="T7"/>
                              </a:cxn>
                              <a:cxn ang="0">
                                <a:pos x="T8" y="T9"/>
                              </a:cxn>
                            </a:cxnLst>
                            <a:rect l="0" t="0" r="r" b="b"/>
                            <a:pathLst>
                              <a:path w="4080" h="137">
                                <a:moveTo>
                                  <a:pt x="2460" y="0"/>
                                </a:moveTo>
                                <a:lnTo>
                                  <a:pt x="2432" y="30"/>
                                </a:lnTo>
                                <a:lnTo>
                                  <a:pt x="2460" y="58"/>
                                </a:lnTo>
                                <a:lnTo>
                                  <a:pt x="2488" y="30"/>
                                </a:lnTo>
                                <a:lnTo>
                                  <a:pt x="24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9" name="Freeform 123"/>
                        <wps:cNvSpPr>
                          <a:spLocks/>
                        </wps:cNvSpPr>
                        <wps:spPr bwMode="auto">
                          <a:xfrm>
                            <a:off x="1560" y="3105"/>
                            <a:ext cx="4080" cy="137"/>
                          </a:xfrm>
                          <a:custGeom>
                            <a:avLst/>
                            <a:gdLst>
                              <a:gd name="T0" fmla="*/ 2767 w 4080"/>
                              <a:gd name="T1" fmla="*/ 81 h 137"/>
                              <a:gd name="T2" fmla="*/ 2579 w 4080"/>
                              <a:gd name="T3" fmla="*/ 81 h 137"/>
                              <a:gd name="T4" fmla="*/ 2579 w 4080"/>
                              <a:gd name="T5" fmla="*/ 92 h 137"/>
                              <a:gd name="T6" fmla="*/ 2767 w 4080"/>
                              <a:gd name="T7" fmla="*/ 92 h 137"/>
                              <a:gd name="T8" fmla="*/ 2767 w 4080"/>
                              <a:gd name="T9" fmla="*/ 81 h 137"/>
                            </a:gdLst>
                            <a:ahLst/>
                            <a:cxnLst>
                              <a:cxn ang="0">
                                <a:pos x="T0" y="T1"/>
                              </a:cxn>
                              <a:cxn ang="0">
                                <a:pos x="T2" y="T3"/>
                              </a:cxn>
                              <a:cxn ang="0">
                                <a:pos x="T4" y="T5"/>
                              </a:cxn>
                              <a:cxn ang="0">
                                <a:pos x="T6" y="T7"/>
                              </a:cxn>
                              <a:cxn ang="0">
                                <a:pos x="T8" y="T9"/>
                              </a:cxn>
                            </a:cxnLst>
                            <a:rect l="0" t="0" r="r" b="b"/>
                            <a:pathLst>
                              <a:path w="4080" h="137">
                                <a:moveTo>
                                  <a:pt x="2767" y="81"/>
                                </a:moveTo>
                                <a:lnTo>
                                  <a:pt x="2579" y="81"/>
                                </a:lnTo>
                                <a:lnTo>
                                  <a:pt x="2579" y="92"/>
                                </a:lnTo>
                                <a:lnTo>
                                  <a:pt x="2767" y="92"/>
                                </a:lnTo>
                                <a:lnTo>
                                  <a:pt x="276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0" name="Freeform 124"/>
                        <wps:cNvSpPr>
                          <a:spLocks/>
                        </wps:cNvSpPr>
                        <wps:spPr bwMode="auto">
                          <a:xfrm>
                            <a:off x="1560" y="3105"/>
                            <a:ext cx="4080" cy="137"/>
                          </a:xfrm>
                          <a:custGeom>
                            <a:avLst/>
                            <a:gdLst>
                              <a:gd name="T0" fmla="*/ 2769 w 4080"/>
                              <a:gd name="T1" fmla="*/ 81 h 137"/>
                              <a:gd name="T2" fmla="*/ 2767 w 4080"/>
                              <a:gd name="T3" fmla="*/ 81 h 137"/>
                              <a:gd name="T4" fmla="*/ 2767 w 4080"/>
                              <a:gd name="T5" fmla="*/ 92 h 137"/>
                              <a:gd name="T6" fmla="*/ 2769 w 4080"/>
                              <a:gd name="T7" fmla="*/ 92 h 137"/>
                              <a:gd name="T8" fmla="*/ 2769 w 4080"/>
                              <a:gd name="T9" fmla="*/ 81 h 137"/>
                            </a:gdLst>
                            <a:ahLst/>
                            <a:cxnLst>
                              <a:cxn ang="0">
                                <a:pos x="T0" y="T1"/>
                              </a:cxn>
                              <a:cxn ang="0">
                                <a:pos x="T2" y="T3"/>
                              </a:cxn>
                              <a:cxn ang="0">
                                <a:pos x="T4" y="T5"/>
                              </a:cxn>
                              <a:cxn ang="0">
                                <a:pos x="T6" y="T7"/>
                              </a:cxn>
                              <a:cxn ang="0">
                                <a:pos x="T8" y="T9"/>
                              </a:cxn>
                            </a:cxnLst>
                            <a:rect l="0" t="0" r="r" b="b"/>
                            <a:pathLst>
                              <a:path w="4080" h="137">
                                <a:moveTo>
                                  <a:pt x="2769" y="81"/>
                                </a:moveTo>
                                <a:lnTo>
                                  <a:pt x="2767" y="81"/>
                                </a:lnTo>
                                <a:lnTo>
                                  <a:pt x="2767" y="92"/>
                                </a:lnTo>
                                <a:lnTo>
                                  <a:pt x="2769" y="92"/>
                                </a:lnTo>
                                <a:lnTo>
                                  <a:pt x="276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1" name="Freeform 125"/>
                        <wps:cNvSpPr>
                          <a:spLocks/>
                        </wps:cNvSpPr>
                        <wps:spPr bwMode="auto">
                          <a:xfrm>
                            <a:off x="1560" y="3105"/>
                            <a:ext cx="4080" cy="137"/>
                          </a:xfrm>
                          <a:custGeom>
                            <a:avLst/>
                            <a:gdLst>
                              <a:gd name="T0" fmla="*/ 2954 w 4080"/>
                              <a:gd name="T1" fmla="*/ 81 h 137"/>
                              <a:gd name="T2" fmla="*/ 2769 w 4080"/>
                              <a:gd name="T3" fmla="*/ 81 h 137"/>
                              <a:gd name="T4" fmla="*/ 2769 w 4080"/>
                              <a:gd name="T5" fmla="*/ 92 h 137"/>
                              <a:gd name="T6" fmla="*/ 2954 w 4080"/>
                              <a:gd name="T7" fmla="*/ 92 h 137"/>
                              <a:gd name="T8" fmla="*/ 2954 w 4080"/>
                              <a:gd name="T9" fmla="*/ 81 h 137"/>
                            </a:gdLst>
                            <a:ahLst/>
                            <a:cxnLst>
                              <a:cxn ang="0">
                                <a:pos x="T0" y="T1"/>
                              </a:cxn>
                              <a:cxn ang="0">
                                <a:pos x="T2" y="T3"/>
                              </a:cxn>
                              <a:cxn ang="0">
                                <a:pos x="T4" y="T5"/>
                              </a:cxn>
                              <a:cxn ang="0">
                                <a:pos x="T6" y="T7"/>
                              </a:cxn>
                              <a:cxn ang="0">
                                <a:pos x="T8" y="T9"/>
                              </a:cxn>
                            </a:cxnLst>
                            <a:rect l="0" t="0" r="r" b="b"/>
                            <a:pathLst>
                              <a:path w="4080" h="137">
                                <a:moveTo>
                                  <a:pt x="2954" y="81"/>
                                </a:moveTo>
                                <a:lnTo>
                                  <a:pt x="2769" y="81"/>
                                </a:lnTo>
                                <a:lnTo>
                                  <a:pt x="2769" y="92"/>
                                </a:lnTo>
                                <a:lnTo>
                                  <a:pt x="2954" y="92"/>
                                </a:lnTo>
                                <a:lnTo>
                                  <a:pt x="295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2" name="Freeform 126"/>
                        <wps:cNvSpPr>
                          <a:spLocks/>
                        </wps:cNvSpPr>
                        <wps:spPr bwMode="auto">
                          <a:xfrm>
                            <a:off x="1560" y="3105"/>
                            <a:ext cx="4080" cy="137"/>
                          </a:xfrm>
                          <a:custGeom>
                            <a:avLst/>
                            <a:gdLst>
                              <a:gd name="T0" fmla="*/ 2957 w 4080"/>
                              <a:gd name="T1" fmla="*/ 81 h 137"/>
                              <a:gd name="T2" fmla="*/ 2954 w 4080"/>
                              <a:gd name="T3" fmla="*/ 81 h 137"/>
                              <a:gd name="T4" fmla="*/ 2954 w 4080"/>
                              <a:gd name="T5" fmla="*/ 92 h 137"/>
                              <a:gd name="T6" fmla="*/ 2957 w 4080"/>
                              <a:gd name="T7" fmla="*/ 92 h 137"/>
                              <a:gd name="T8" fmla="*/ 2957 w 4080"/>
                              <a:gd name="T9" fmla="*/ 81 h 137"/>
                            </a:gdLst>
                            <a:ahLst/>
                            <a:cxnLst>
                              <a:cxn ang="0">
                                <a:pos x="T0" y="T1"/>
                              </a:cxn>
                              <a:cxn ang="0">
                                <a:pos x="T2" y="T3"/>
                              </a:cxn>
                              <a:cxn ang="0">
                                <a:pos x="T4" y="T5"/>
                              </a:cxn>
                              <a:cxn ang="0">
                                <a:pos x="T6" y="T7"/>
                              </a:cxn>
                              <a:cxn ang="0">
                                <a:pos x="T8" y="T9"/>
                              </a:cxn>
                            </a:cxnLst>
                            <a:rect l="0" t="0" r="r" b="b"/>
                            <a:pathLst>
                              <a:path w="4080" h="137">
                                <a:moveTo>
                                  <a:pt x="2957" y="81"/>
                                </a:moveTo>
                                <a:lnTo>
                                  <a:pt x="2954" y="81"/>
                                </a:lnTo>
                                <a:lnTo>
                                  <a:pt x="2954" y="92"/>
                                </a:lnTo>
                                <a:lnTo>
                                  <a:pt x="2957" y="92"/>
                                </a:lnTo>
                                <a:lnTo>
                                  <a:pt x="295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3" name="Freeform 127"/>
                        <wps:cNvSpPr>
                          <a:spLocks/>
                        </wps:cNvSpPr>
                        <wps:spPr bwMode="auto">
                          <a:xfrm>
                            <a:off x="1560" y="3105"/>
                            <a:ext cx="4080" cy="137"/>
                          </a:xfrm>
                          <a:custGeom>
                            <a:avLst/>
                            <a:gdLst>
                              <a:gd name="T0" fmla="*/ 3141 w 4080"/>
                              <a:gd name="T1" fmla="*/ 81 h 137"/>
                              <a:gd name="T2" fmla="*/ 2957 w 4080"/>
                              <a:gd name="T3" fmla="*/ 81 h 137"/>
                              <a:gd name="T4" fmla="*/ 2957 w 4080"/>
                              <a:gd name="T5" fmla="*/ 92 h 137"/>
                              <a:gd name="T6" fmla="*/ 3141 w 4080"/>
                              <a:gd name="T7" fmla="*/ 92 h 137"/>
                              <a:gd name="T8" fmla="*/ 3141 w 4080"/>
                              <a:gd name="T9" fmla="*/ 81 h 137"/>
                            </a:gdLst>
                            <a:ahLst/>
                            <a:cxnLst>
                              <a:cxn ang="0">
                                <a:pos x="T0" y="T1"/>
                              </a:cxn>
                              <a:cxn ang="0">
                                <a:pos x="T2" y="T3"/>
                              </a:cxn>
                              <a:cxn ang="0">
                                <a:pos x="T4" y="T5"/>
                              </a:cxn>
                              <a:cxn ang="0">
                                <a:pos x="T6" y="T7"/>
                              </a:cxn>
                              <a:cxn ang="0">
                                <a:pos x="T8" y="T9"/>
                              </a:cxn>
                            </a:cxnLst>
                            <a:rect l="0" t="0" r="r" b="b"/>
                            <a:pathLst>
                              <a:path w="4080" h="137">
                                <a:moveTo>
                                  <a:pt x="3141" y="81"/>
                                </a:moveTo>
                                <a:lnTo>
                                  <a:pt x="2957" y="81"/>
                                </a:lnTo>
                                <a:lnTo>
                                  <a:pt x="2957" y="92"/>
                                </a:lnTo>
                                <a:lnTo>
                                  <a:pt x="3141" y="92"/>
                                </a:lnTo>
                                <a:lnTo>
                                  <a:pt x="314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4" name="Freeform 128"/>
                        <wps:cNvSpPr>
                          <a:spLocks/>
                        </wps:cNvSpPr>
                        <wps:spPr bwMode="auto">
                          <a:xfrm>
                            <a:off x="1560" y="3105"/>
                            <a:ext cx="4080" cy="137"/>
                          </a:xfrm>
                          <a:custGeom>
                            <a:avLst/>
                            <a:gdLst>
                              <a:gd name="T0" fmla="*/ 3144 w 4080"/>
                              <a:gd name="T1" fmla="*/ 81 h 137"/>
                              <a:gd name="T2" fmla="*/ 3141 w 4080"/>
                              <a:gd name="T3" fmla="*/ 81 h 137"/>
                              <a:gd name="T4" fmla="*/ 3141 w 4080"/>
                              <a:gd name="T5" fmla="*/ 92 h 137"/>
                              <a:gd name="T6" fmla="*/ 3144 w 4080"/>
                              <a:gd name="T7" fmla="*/ 92 h 137"/>
                              <a:gd name="T8" fmla="*/ 3144 w 4080"/>
                              <a:gd name="T9" fmla="*/ 81 h 137"/>
                            </a:gdLst>
                            <a:ahLst/>
                            <a:cxnLst>
                              <a:cxn ang="0">
                                <a:pos x="T0" y="T1"/>
                              </a:cxn>
                              <a:cxn ang="0">
                                <a:pos x="T2" y="T3"/>
                              </a:cxn>
                              <a:cxn ang="0">
                                <a:pos x="T4" y="T5"/>
                              </a:cxn>
                              <a:cxn ang="0">
                                <a:pos x="T6" y="T7"/>
                              </a:cxn>
                              <a:cxn ang="0">
                                <a:pos x="T8" y="T9"/>
                              </a:cxn>
                            </a:cxnLst>
                            <a:rect l="0" t="0" r="r" b="b"/>
                            <a:pathLst>
                              <a:path w="4080" h="137">
                                <a:moveTo>
                                  <a:pt x="3144" y="81"/>
                                </a:moveTo>
                                <a:lnTo>
                                  <a:pt x="3141" y="81"/>
                                </a:lnTo>
                                <a:lnTo>
                                  <a:pt x="3141" y="92"/>
                                </a:lnTo>
                                <a:lnTo>
                                  <a:pt x="3144" y="92"/>
                                </a:lnTo>
                                <a:lnTo>
                                  <a:pt x="314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5" name="Freeform 129"/>
                        <wps:cNvSpPr>
                          <a:spLocks/>
                        </wps:cNvSpPr>
                        <wps:spPr bwMode="auto">
                          <a:xfrm>
                            <a:off x="1560" y="3105"/>
                            <a:ext cx="4080" cy="137"/>
                          </a:xfrm>
                          <a:custGeom>
                            <a:avLst/>
                            <a:gdLst>
                              <a:gd name="T0" fmla="*/ 3328 w 4080"/>
                              <a:gd name="T1" fmla="*/ 81 h 137"/>
                              <a:gd name="T2" fmla="*/ 3144 w 4080"/>
                              <a:gd name="T3" fmla="*/ 81 h 137"/>
                              <a:gd name="T4" fmla="*/ 3144 w 4080"/>
                              <a:gd name="T5" fmla="*/ 92 h 137"/>
                              <a:gd name="T6" fmla="*/ 3328 w 4080"/>
                              <a:gd name="T7" fmla="*/ 92 h 137"/>
                              <a:gd name="T8" fmla="*/ 3328 w 4080"/>
                              <a:gd name="T9" fmla="*/ 81 h 137"/>
                            </a:gdLst>
                            <a:ahLst/>
                            <a:cxnLst>
                              <a:cxn ang="0">
                                <a:pos x="T0" y="T1"/>
                              </a:cxn>
                              <a:cxn ang="0">
                                <a:pos x="T2" y="T3"/>
                              </a:cxn>
                              <a:cxn ang="0">
                                <a:pos x="T4" y="T5"/>
                              </a:cxn>
                              <a:cxn ang="0">
                                <a:pos x="T6" y="T7"/>
                              </a:cxn>
                              <a:cxn ang="0">
                                <a:pos x="T8" y="T9"/>
                              </a:cxn>
                            </a:cxnLst>
                            <a:rect l="0" t="0" r="r" b="b"/>
                            <a:pathLst>
                              <a:path w="4080" h="137">
                                <a:moveTo>
                                  <a:pt x="3328" y="81"/>
                                </a:moveTo>
                                <a:lnTo>
                                  <a:pt x="3144" y="81"/>
                                </a:lnTo>
                                <a:lnTo>
                                  <a:pt x="3144" y="92"/>
                                </a:lnTo>
                                <a:lnTo>
                                  <a:pt x="3328" y="92"/>
                                </a:lnTo>
                                <a:lnTo>
                                  <a:pt x="332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6" name="Freeform 130"/>
                        <wps:cNvSpPr>
                          <a:spLocks/>
                        </wps:cNvSpPr>
                        <wps:spPr bwMode="auto">
                          <a:xfrm>
                            <a:off x="1560" y="3105"/>
                            <a:ext cx="4080" cy="137"/>
                          </a:xfrm>
                          <a:custGeom>
                            <a:avLst/>
                            <a:gdLst>
                              <a:gd name="T0" fmla="*/ 3331 w 4080"/>
                              <a:gd name="T1" fmla="*/ 81 h 137"/>
                              <a:gd name="T2" fmla="*/ 3328 w 4080"/>
                              <a:gd name="T3" fmla="*/ 81 h 137"/>
                              <a:gd name="T4" fmla="*/ 3328 w 4080"/>
                              <a:gd name="T5" fmla="*/ 92 h 137"/>
                              <a:gd name="T6" fmla="*/ 3331 w 4080"/>
                              <a:gd name="T7" fmla="*/ 92 h 137"/>
                              <a:gd name="T8" fmla="*/ 3331 w 4080"/>
                              <a:gd name="T9" fmla="*/ 81 h 137"/>
                            </a:gdLst>
                            <a:ahLst/>
                            <a:cxnLst>
                              <a:cxn ang="0">
                                <a:pos x="T0" y="T1"/>
                              </a:cxn>
                              <a:cxn ang="0">
                                <a:pos x="T2" y="T3"/>
                              </a:cxn>
                              <a:cxn ang="0">
                                <a:pos x="T4" y="T5"/>
                              </a:cxn>
                              <a:cxn ang="0">
                                <a:pos x="T6" y="T7"/>
                              </a:cxn>
                              <a:cxn ang="0">
                                <a:pos x="T8" y="T9"/>
                              </a:cxn>
                            </a:cxnLst>
                            <a:rect l="0" t="0" r="r" b="b"/>
                            <a:pathLst>
                              <a:path w="4080" h="137">
                                <a:moveTo>
                                  <a:pt x="3331" y="81"/>
                                </a:moveTo>
                                <a:lnTo>
                                  <a:pt x="3328" y="81"/>
                                </a:lnTo>
                                <a:lnTo>
                                  <a:pt x="3328" y="92"/>
                                </a:lnTo>
                                <a:lnTo>
                                  <a:pt x="3331" y="92"/>
                                </a:lnTo>
                                <a:lnTo>
                                  <a:pt x="333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7" name="Freeform 131"/>
                        <wps:cNvSpPr>
                          <a:spLocks/>
                        </wps:cNvSpPr>
                        <wps:spPr bwMode="auto">
                          <a:xfrm>
                            <a:off x="1560" y="3105"/>
                            <a:ext cx="4080" cy="137"/>
                          </a:xfrm>
                          <a:custGeom>
                            <a:avLst/>
                            <a:gdLst>
                              <a:gd name="T0" fmla="*/ 3515 w 4080"/>
                              <a:gd name="T1" fmla="*/ 81 h 137"/>
                              <a:gd name="T2" fmla="*/ 3331 w 4080"/>
                              <a:gd name="T3" fmla="*/ 81 h 137"/>
                              <a:gd name="T4" fmla="*/ 3331 w 4080"/>
                              <a:gd name="T5" fmla="*/ 92 h 137"/>
                              <a:gd name="T6" fmla="*/ 3515 w 4080"/>
                              <a:gd name="T7" fmla="*/ 92 h 137"/>
                              <a:gd name="T8" fmla="*/ 3515 w 4080"/>
                              <a:gd name="T9" fmla="*/ 81 h 137"/>
                            </a:gdLst>
                            <a:ahLst/>
                            <a:cxnLst>
                              <a:cxn ang="0">
                                <a:pos x="T0" y="T1"/>
                              </a:cxn>
                              <a:cxn ang="0">
                                <a:pos x="T2" y="T3"/>
                              </a:cxn>
                              <a:cxn ang="0">
                                <a:pos x="T4" y="T5"/>
                              </a:cxn>
                              <a:cxn ang="0">
                                <a:pos x="T6" y="T7"/>
                              </a:cxn>
                              <a:cxn ang="0">
                                <a:pos x="T8" y="T9"/>
                              </a:cxn>
                            </a:cxnLst>
                            <a:rect l="0" t="0" r="r" b="b"/>
                            <a:pathLst>
                              <a:path w="4080" h="137">
                                <a:moveTo>
                                  <a:pt x="3515" y="81"/>
                                </a:moveTo>
                                <a:lnTo>
                                  <a:pt x="3331" y="81"/>
                                </a:lnTo>
                                <a:lnTo>
                                  <a:pt x="3331" y="92"/>
                                </a:lnTo>
                                <a:lnTo>
                                  <a:pt x="3515" y="92"/>
                                </a:lnTo>
                                <a:lnTo>
                                  <a:pt x="351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8" name="Freeform 132"/>
                        <wps:cNvSpPr>
                          <a:spLocks/>
                        </wps:cNvSpPr>
                        <wps:spPr bwMode="auto">
                          <a:xfrm>
                            <a:off x="1560" y="3105"/>
                            <a:ext cx="4080" cy="137"/>
                          </a:xfrm>
                          <a:custGeom>
                            <a:avLst/>
                            <a:gdLst>
                              <a:gd name="T0" fmla="*/ 3518 w 4080"/>
                              <a:gd name="T1" fmla="*/ 81 h 137"/>
                              <a:gd name="T2" fmla="*/ 3515 w 4080"/>
                              <a:gd name="T3" fmla="*/ 81 h 137"/>
                              <a:gd name="T4" fmla="*/ 3515 w 4080"/>
                              <a:gd name="T5" fmla="*/ 92 h 137"/>
                              <a:gd name="T6" fmla="*/ 3518 w 4080"/>
                              <a:gd name="T7" fmla="*/ 92 h 137"/>
                              <a:gd name="T8" fmla="*/ 3518 w 4080"/>
                              <a:gd name="T9" fmla="*/ 81 h 137"/>
                            </a:gdLst>
                            <a:ahLst/>
                            <a:cxnLst>
                              <a:cxn ang="0">
                                <a:pos x="T0" y="T1"/>
                              </a:cxn>
                              <a:cxn ang="0">
                                <a:pos x="T2" y="T3"/>
                              </a:cxn>
                              <a:cxn ang="0">
                                <a:pos x="T4" y="T5"/>
                              </a:cxn>
                              <a:cxn ang="0">
                                <a:pos x="T6" y="T7"/>
                              </a:cxn>
                              <a:cxn ang="0">
                                <a:pos x="T8" y="T9"/>
                              </a:cxn>
                            </a:cxnLst>
                            <a:rect l="0" t="0" r="r" b="b"/>
                            <a:pathLst>
                              <a:path w="4080" h="137">
                                <a:moveTo>
                                  <a:pt x="3518" y="81"/>
                                </a:moveTo>
                                <a:lnTo>
                                  <a:pt x="3515" y="81"/>
                                </a:lnTo>
                                <a:lnTo>
                                  <a:pt x="3515" y="92"/>
                                </a:lnTo>
                                <a:lnTo>
                                  <a:pt x="3518" y="92"/>
                                </a:lnTo>
                                <a:lnTo>
                                  <a:pt x="351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9" name="Freeform 133"/>
                        <wps:cNvSpPr>
                          <a:spLocks/>
                        </wps:cNvSpPr>
                        <wps:spPr bwMode="auto">
                          <a:xfrm>
                            <a:off x="1560" y="3105"/>
                            <a:ext cx="4080" cy="137"/>
                          </a:xfrm>
                          <a:custGeom>
                            <a:avLst/>
                            <a:gdLst>
                              <a:gd name="T0" fmla="*/ 3702 w 4080"/>
                              <a:gd name="T1" fmla="*/ 81 h 137"/>
                              <a:gd name="T2" fmla="*/ 3518 w 4080"/>
                              <a:gd name="T3" fmla="*/ 81 h 137"/>
                              <a:gd name="T4" fmla="*/ 3518 w 4080"/>
                              <a:gd name="T5" fmla="*/ 92 h 137"/>
                              <a:gd name="T6" fmla="*/ 3702 w 4080"/>
                              <a:gd name="T7" fmla="*/ 92 h 137"/>
                              <a:gd name="T8" fmla="*/ 3702 w 4080"/>
                              <a:gd name="T9" fmla="*/ 81 h 137"/>
                            </a:gdLst>
                            <a:ahLst/>
                            <a:cxnLst>
                              <a:cxn ang="0">
                                <a:pos x="T0" y="T1"/>
                              </a:cxn>
                              <a:cxn ang="0">
                                <a:pos x="T2" y="T3"/>
                              </a:cxn>
                              <a:cxn ang="0">
                                <a:pos x="T4" y="T5"/>
                              </a:cxn>
                              <a:cxn ang="0">
                                <a:pos x="T6" y="T7"/>
                              </a:cxn>
                              <a:cxn ang="0">
                                <a:pos x="T8" y="T9"/>
                              </a:cxn>
                            </a:cxnLst>
                            <a:rect l="0" t="0" r="r" b="b"/>
                            <a:pathLst>
                              <a:path w="4080" h="137">
                                <a:moveTo>
                                  <a:pt x="3702" y="81"/>
                                </a:moveTo>
                                <a:lnTo>
                                  <a:pt x="3518" y="81"/>
                                </a:lnTo>
                                <a:lnTo>
                                  <a:pt x="3518" y="92"/>
                                </a:lnTo>
                                <a:lnTo>
                                  <a:pt x="3702" y="92"/>
                                </a:lnTo>
                                <a:lnTo>
                                  <a:pt x="370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0" name="Freeform 134"/>
                        <wps:cNvSpPr>
                          <a:spLocks/>
                        </wps:cNvSpPr>
                        <wps:spPr bwMode="auto">
                          <a:xfrm>
                            <a:off x="1560" y="3105"/>
                            <a:ext cx="4080" cy="137"/>
                          </a:xfrm>
                          <a:custGeom>
                            <a:avLst/>
                            <a:gdLst>
                              <a:gd name="T0" fmla="*/ 3705 w 4080"/>
                              <a:gd name="T1" fmla="*/ 81 h 137"/>
                              <a:gd name="T2" fmla="*/ 3702 w 4080"/>
                              <a:gd name="T3" fmla="*/ 81 h 137"/>
                              <a:gd name="T4" fmla="*/ 3702 w 4080"/>
                              <a:gd name="T5" fmla="*/ 92 h 137"/>
                              <a:gd name="T6" fmla="*/ 3705 w 4080"/>
                              <a:gd name="T7" fmla="*/ 92 h 137"/>
                              <a:gd name="T8" fmla="*/ 3705 w 4080"/>
                              <a:gd name="T9" fmla="*/ 81 h 137"/>
                            </a:gdLst>
                            <a:ahLst/>
                            <a:cxnLst>
                              <a:cxn ang="0">
                                <a:pos x="T0" y="T1"/>
                              </a:cxn>
                              <a:cxn ang="0">
                                <a:pos x="T2" y="T3"/>
                              </a:cxn>
                              <a:cxn ang="0">
                                <a:pos x="T4" y="T5"/>
                              </a:cxn>
                              <a:cxn ang="0">
                                <a:pos x="T6" y="T7"/>
                              </a:cxn>
                              <a:cxn ang="0">
                                <a:pos x="T8" y="T9"/>
                              </a:cxn>
                            </a:cxnLst>
                            <a:rect l="0" t="0" r="r" b="b"/>
                            <a:pathLst>
                              <a:path w="4080" h="137">
                                <a:moveTo>
                                  <a:pt x="3705" y="81"/>
                                </a:moveTo>
                                <a:lnTo>
                                  <a:pt x="3702" y="81"/>
                                </a:lnTo>
                                <a:lnTo>
                                  <a:pt x="3702" y="92"/>
                                </a:lnTo>
                                <a:lnTo>
                                  <a:pt x="3705" y="92"/>
                                </a:lnTo>
                                <a:lnTo>
                                  <a:pt x="370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1" name="Freeform 135"/>
                        <wps:cNvSpPr>
                          <a:spLocks/>
                        </wps:cNvSpPr>
                        <wps:spPr bwMode="auto">
                          <a:xfrm>
                            <a:off x="1560" y="3105"/>
                            <a:ext cx="4080" cy="137"/>
                          </a:xfrm>
                          <a:custGeom>
                            <a:avLst/>
                            <a:gdLst>
                              <a:gd name="T0" fmla="*/ 3889 w 4080"/>
                              <a:gd name="T1" fmla="*/ 81 h 137"/>
                              <a:gd name="T2" fmla="*/ 3705 w 4080"/>
                              <a:gd name="T3" fmla="*/ 81 h 137"/>
                              <a:gd name="T4" fmla="*/ 3705 w 4080"/>
                              <a:gd name="T5" fmla="*/ 92 h 137"/>
                              <a:gd name="T6" fmla="*/ 3889 w 4080"/>
                              <a:gd name="T7" fmla="*/ 92 h 137"/>
                              <a:gd name="T8" fmla="*/ 3889 w 4080"/>
                              <a:gd name="T9" fmla="*/ 81 h 137"/>
                            </a:gdLst>
                            <a:ahLst/>
                            <a:cxnLst>
                              <a:cxn ang="0">
                                <a:pos x="T0" y="T1"/>
                              </a:cxn>
                              <a:cxn ang="0">
                                <a:pos x="T2" y="T3"/>
                              </a:cxn>
                              <a:cxn ang="0">
                                <a:pos x="T4" y="T5"/>
                              </a:cxn>
                              <a:cxn ang="0">
                                <a:pos x="T6" y="T7"/>
                              </a:cxn>
                              <a:cxn ang="0">
                                <a:pos x="T8" y="T9"/>
                              </a:cxn>
                            </a:cxnLst>
                            <a:rect l="0" t="0" r="r" b="b"/>
                            <a:pathLst>
                              <a:path w="4080" h="137">
                                <a:moveTo>
                                  <a:pt x="3889" y="81"/>
                                </a:moveTo>
                                <a:lnTo>
                                  <a:pt x="3705" y="81"/>
                                </a:lnTo>
                                <a:lnTo>
                                  <a:pt x="3705" y="92"/>
                                </a:lnTo>
                                <a:lnTo>
                                  <a:pt x="3889" y="92"/>
                                </a:lnTo>
                                <a:lnTo>
                                  <a:pt x="388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2" name="Freeform 136"/>
                        <wps:cNvSpPr>
                          <a:spLocks/>
                        </wps:cNvSpPr>
                        <wps:spPr bwMode="auto">
                          <a:xfrm>
                            <a:off x="1560" y="3105"/>
                            <a:ext cx="4080" cy="137"/>
                          </a:xfrm>
                          <a:custGeom>
                            <a:avLst/>
                            <a:gdLst>
                              <a:gd name="T0" fmla="*/ 3892 w 4080"/>
                              <a:gd name="T1" fmla="*/ 81 h 137"/>
                              <a:gd name="T2" fmla="*/ 3889 w 4080"/>
                              <a:gd name="T3" fmla="*/ 81 h 137"/>
                              <a:gd name="T4" fmla="*/ 3889 w 4080"/>
                              <a:gd name="T5" fmla="*/ 92 h 137"/>
                              <a:gd name="T6" fmla="*/ 3892 w 4080"/>
                              <a:gd name="T7" fmla="*/ 92 h 137"/>
                              <a:gd name="T8" fmla="*/ 3892 w 4080"/>
                              <a:gd name="T9" fmla="*/ 81 h 137"/>
                            </a:gdLst>
                            <a:ahLst/>
                            <a:cxnLst>
                              <a:cxn ang="0">
                                <a:pos x="T0" y="T1"/>
                              </a:cxn>
                              <a:cxn ang="0">
                                <a:pos x="T2" y="T3"/>
                              </a:cxn>
                              <a:cxn ang="0">
                                <a:pos x="T4" y="T5"/>
                              </a:cxn>
                              <a:cxn ang="0">
                                <a:pos x="T6" y="T7"/>
                              </a:cxn>
                              <a:cxn ang="0">
                                <a:pos x="T8" y="T9"/>
                              </a:cxn>
                            </a:cxnLst>
                            <a:rect l="0" t="0" r="r" b="b"/>
                            <a:pathLst>
                              <a:path w="4080" h="137">
                                <a:moveTo>
                                  <a:pt x="3892" y="81"/>
                                </a:moveTo>
                                <a:lnTo>
                                  <a:pt x="3889" y="81"/>
                                </a:lnTo>
                                <a:lnTo>
                                  <a:pt x="3889" y="92"/>
                                </a:lnTo>
                                <a:lnTo>
                                  <a:pt x="3892" y="92"/>
                                </a:lnTo>
                                <a:lnTo>
                                  <a:pt x="389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3" name="Freeform 137"/>
                        <wps:cNvSpPr>
                          <a:spLocks/>
                        </wps:cNvSpPr>
                        <wps:spPr bwMode="auto">
                          <a:xfrm>
                            <a:off x="1560" y="3105"/>
                            <a:ext cx="4080" cy="137"/>
                          </a:xfrm>
                          <a:custGeom>
                            <a:avLst/>
                            <a:gdLst>
                              <a:gd name="T0" fmla="*/ 4079 w 4080"/>
                              <a:gd name="T1" fmla="*/ 81 h 137"/>
                              <a:gd name="T2" fmla="*/ 3892 w 4080"/>
                              <a:gd name="T3" fmla="*/ 81 h 137"/>
                              <a:gd name="T4" fmla="*/ 3892 w 4080"/>
                              <a:gd name="T5" fmla="*/ 92 h 137"/>
                              <a:gd name="T6" fmla="*/ 4079 w 4080"/>
                              <a:gd name="T7" fmla="*/ 92 h 137"/>
                              <a:gd name="T8" fmla="*/ 4079 w 4080"/>
                              <a:gd name="T9" fmla="*/ 81 h 137"/>
                            </a:gdLst>
                            <a:ahLst/>
                            <a:cxnLst>
                              <a:cxn ang="0">
                                <a:pos x="T0" y="T1"/>
                              </a:cxn>
                              <a:cxn ang="0">
                                <a:pos x="T2" y="T3"/>
                              </a:cxn>
                              <a:cxn ang="0">
                                <a:pos x="T4" y="T5"/>
                              </a:cxn>
                              <a:cxn ang="0">
                                <a:pos x="T6" y="T7"/>
                              </a:cxn>
                              <a:cxn ang="0">
                                <a:pos x="T8" y="T9"/>
                              </a:cxn>
                            </a:cxnLst>
                            <a:rect l="0" t="0" r="r" b="b"/>
                            <a:pathLst>
                              <a:path w="4080" h="137">
                                <a:moveTo>
                                  <a:pt x="4079" y="81"/>
                                </a:moveTo>
                                <a:lnTo>
                                  <a:pt x="3892" y="81"/>
                                </a:lnTo>
                                <a:lnTo>
                                  <a:pt x="3892" y="92"/>
                                </a:lnTo>
                                <a:lnTo>
                                  <a:pt x="4079" y="92"/>
                                </a:lnTo>
                                <a:lnTo>
                                  <a:pt x="407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95D718" id="Group 1469" o:spid="_x0000_s1026" style="position:absolute;margin-left:78pt;margin-top:155.25pt;width:204pt;height:6.85pt;z-index:251668480;mso-wrap-distance-left:0;mso-wrap-distance-right:0;mso-position-horizontal-relative:page" coordorigin="1560,3105" coordsize="408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" o:allowincell="f">
                <v:shape id="Freeform 94" o:spid="_x0000_s1027" style="position:absolute;left:1560;top:31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niBsYA&#10;AADdAAAADwAAAGRycy9kb3ducmV2LnhtbESPQWvCQBCF7wX/wzJCb3VjEZXUVaSl2J6s2ha8jdkx&#10;G8zOhuw2xn/fORR6m+G9ee+bxar3teqojVVgA+NRBoq4CLbi0sDn4fVhDiomZIt1YDJwowir5eBu&#10;gbkNV95Rt0+lkhCOORpwKTW51rFw5DGOQkMs2jm0HpOsbalti1cJ97V+zLKp9lixNDhs6NlRcdn/&#10;eAPk1nH6svl4r75iV9rZcTs+fWtj7of9+glUoj79m/+u36zgT2bCL9/IC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niBsYAAADdAAAADwAAAAAAAAAAAAAAAACYAgAAZHJz&#10;L2Rvd25yZXYueG1sUEsFBgAAAAAEAAQA9QAAAIsDAAAAAA==&#10;" path="m187,81l,81,,92r187,l187,81xe" fillcolor="#231f20" stroked="f">
                  <v:path arrowok="t" o:connecttype="custom" o:connectlocs="187,81;0,81;0,92;187,92;187,81" o:connectangles="0,0,0,0,0"/>
                </v:shape>
                <v:shape id="Freeform 95" o:spid="_x0000_s1028" style="position:absolute;left:1560;top:31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VHncMA&#10;AADdAAAADwAAAGRycy9kb3ducmV2LnhtbERPTWvCQBC9F/oflhG81U2kaImuIi1SPVmtCr1Ns2M2&#10;NDsbsmuM/94VCt7m8T5nOu9sJVpqfOlYQTpIQBDnTpdcKNh/L1/eQPiArLFyTAqu5GE+e36aYqbd&#10;hbfU7kIhYgj7DBWYEOpMSp8bsugHriaO3Mk1FkOETSF1g5cYbis5TJKRtFhybDBY07uh/G93tgrI&#10;LPzo4/NrXR58W+jxzyb9PUql+r1uMQERqAsP8b97peP813EK92/iCX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VHncMAAADdAAAADwAAAAAAAAAAAAAAAACYAgAAZHJzL2Rv&#10;d25yZXYueG1sUEsFBgAAAAAEAAQA9QAAAIgDAAAAAA==&#10;" path="m189,81r-2,l187,92r2,l189,81xe" fillcolor="#231f20" stroked="f">
                  <v:path arrowok="t" o:connecttype="custom" o:connectlocs="189,81;187,81;187,92;189,92;189,81" o:connectangles="0,0,0,0,0"/>
                </v:shape>
                <v:shape id="Freeform 96" o:spid="_x0000_s1029" style="position:absolute;left:1560;top:31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fZ6sIA&#10;AADdAAAADwAAAGRycy9kb3ducmV2LnhtbERPS2sCMRC+C/0PYQreNKsUldUoYiltT/UN3qab6WZx&#10;M1k2cd3+eyMI3ubje85s0dpSNFT7wrGCQT8BQZw5XXCuYL/76E1A+ICssXRMCv7Jw2L+0plhqt2V&#10;N9RsQy5iCPsUFZgQqlRKnxmy6PuuIo7cn6sthgjrXOoarzHclnKYJCNpseDYYLCilaHsvL1YBWSW&#10;fvT+uf4uDr7J9fj0M/g9SqW6r+1yCiJQG57ih/tLx/lv4yHcv4kn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l9nqwgAAAN0AAAAPAAAAAAAAAAAAAAAAAJgCAABkcnMvZG93&#10;bnJldi54bWxQSwUGAAAAAAQABAD1AAAAhwMAAAAA&#10;" path="m374,81r-185,l189,92r185,l374,81xe" fillcolor="#231f20" stroked="f">
                  <v:path arrowok="t" o:connecttype="custom" o:connectlocs="374,81;189,81;189,92;374,92;374,81" o:connectangles="0,0,0,0,0"/>
                </v:shape>
                <v:shape id="Freeform 97" o:spid="_x0000_s1030" style="position:absolute;left:1560;top:31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t8ccQA&#10;AADdAAAADwAAAGRycy9kb3ducmV2LnhtbERPS2vCQBC+F/wPyxR6qxutqKSuIpZSe1LjA7xNs9Ns&#10;MDsbstuY/vtuQfA2H99zZovOVqKlxpeOFQz6CQji3OmSCwWH/fvzFIQPyBorx6Tglzws5r2HGaba&#10;XXlHbRYKEUPYp6jAhFCnUvrckEXfdzVx5L5dYzFE2BRSN3iN4baSwyQZS4slxwaDNa0M5Zfsxyog&#10;s/Tjt4/tZ3n0baEn583g6ySVenrslq8gAnXhLr651zrOH01e4P+beIK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bfHHEAAAA3QAAAA8AAAAAAAAAAAAAAAAAmAIAAGRycy9k&#10;b3ducmV2LnhtbFBLBQYAAAAABAAEAPUAAACJAwAAAAA=&#10;" path="m377,81r-3,l374,92r3,l377,81xe" fillcolor="#231f20" stroked="f">
                  <v:path arrowok="t" o:connecttype="custom" o:connectlocs="377,81;374,81;374,92;377,92;377,81" o:connectangles="0,0,0,0,0"/>
                </v:shape>
                <v:shape id="Freeform 98" o:spid="_x0000_s1031" style="position:absolute;left:1560;top:31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LkBcMA&#10;AADdAAAADwAAAGRycy9kb3ducmV2LnhtbERPS2sCMRC+C/0PYQreNKuIlq1RpCLqyUer0Nt0M90s&#10;3UyWTVzXf28Eobf5+J4znbe2FA3VvnCsYNBPQBBnThecK/j6XPXeQPiArLF0TApu5GE+e+lMMdXu&#10;ygdqjiEXMYR9igpMCFUqpc8MWfR9VxFH7tfVFkOEdS51jdcYbks5TJKxtFhwbDBY0Yeh7O94sQrI&#10;LPx4ud5vi5Nvcj353g1+zlKp7mu7eAcRqA3/4qd7o+P80WQEj2/iC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LkBcMAAADdAAAADwAAAAAAAAAAAAAAAACYAgAAZHJzL2Rv&#10;d25yZXYueG1sUEsFBgAAAAAEAAQA9QAAAIgDAAAAAA==&#10;" path="m561,81r-184,l377,92r184,l561,81xe" fillcolor="#231f20" stroked="f">
                  <v:path arrowok="t" o:connecttype="custom" o:connectlocs="561,81;377,81;377,92;561,92;561,81" o:connectangles="0,0,0,0,0"/>
                </v:shape>
                <v:shape id="Freeform 99" o:spid="_x0000_s1032" style="position:absolute;left:1560;top:31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5BnsQA&#10;AADdAAAADwAAAGRycy9kb3ducmV2LnhtbERPS2vCQBC+F/wPyxR6qxulPkhdRSyl9qTGB3ibZqfZ&#10;YHY2ZLcx/ffdguBtPr7nzBadrURLjS8dKxj0ExDEudMlFwoO+/fnKQgfkDVWjknBL3lYzHsPM0y1&#10;u/KO2iwUIoawT1GBCaFOpfS5IYu+72riyH27xmKIsCmkbvAaw20lh0kylhZLjg0Ga1oZyi/Zj1VA&#10;ZunHbx/bz/Lo20JPzpvB10kq9fTYLV9BBOrCXXxzr3Wc/zIZwf838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QZ7EAAAA3QAAAA8AAAAAAAAAAAAAAAAAmAIAAGRycy9k&#10;b3ducmV2LnhtbFBLBQYAAAAABAAEAPUAAACJAwAAAAA=&#10;" path="m564,81r-3,l561,92r3,l564,81xe" fillcolor="#231f20" stroked="f">
                  <v:path arrowok="t" o:connecttype="custom" o:connectlocs="564,81;561,81;561,92;564,92;564,81" o:connectangles="0,0,0,0,0"/>
                </v:shape>
                <v:shape id="Freeform 100" o:spid="_x0000_s1033" style="position:absolute;left:1560;top:31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f6cQA&#10;AADdAAAADwAAAGRycy9kb3ducmV2LnhtbERPTWvCQBC9C/0PywjezMZSYomuIkppe6q1KvQ2zY7Z&#10;0OxsyK4x/feuIPQ2j/c582Vva9FR6yvHCiZJCoK4cLriUsH+62X8DMIHZI21Y1LwRx6Wi4fBHHPt&#10;LvxJ3S6UIoawz1GBCaHJpfSFIYs+cQ1x5E6utRgibEupW7zEcFvLxzTNpMWKY4PBhtaGit/d2Sog&#10;s/LZ5nX7Xh18V+rp98fk5yiVGg371QxEoD78i+/uNx3nP00zuH0TT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s3+nEAAAA3QAAAA8AAAAAAAAAAAAAAAAAmAIAAGRycy9k&#10;b3ducmV2LnhtbFBLBQYAAAAABAAEAPUAAACJAwAAAAA=&#10;" path="m748,81r-184,l564,92r184,l748,81xe" fillcolor="#231f20" stroked="f">
                  <v:path arrowok="t" o:connecttype="custom" o:connectlocs="748,81;564,81;564,92;748,92;748,81" o:connectangles="0,0,0,0,0"/>
                </v:shape>
                <v:shape id="Freeform 101" o:spid="_x0000_s1034" style="position:absolute;left:1560;top:31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6csMA&#10;AADdAAAADwAAAGRycy9kb3ducmV2LnhtbERPTWvCQBC9F/oflhG81Y1STImuIopUT7ZWhd6m2TEb&#10;mp0N2TXGf+8Khd7m8T5nOu9sJVpqfOlYwXCQgCDOnS65UHD4Wr+8gfABWWPlmBTcyMN89vw0xUy7&#10;K39Suw+FiCHsM1RgQqgzKX1uyKIfuJo4cmfXWAwRNoXUDV5juK3kKEnG0mLJscFgTUtD+e/+YhWQ&#10;Wfjx6v1jWx59W+j0ezf8OUml+r1uMQERqAv/4j/3Rsf5r2kKj2/iC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6csMAAADdAAAADwAAAAAAAAAAAAAAAACYAgAAZHJzL2Rv&#10;d25yZXYueG1sUEsFBgAAAAAEAAQA9QAAAIgDAAAAAA==&#10;" path="m751,81r-3,l748,92r3,l751,81xe" fillcolor="#231f20" stroked="f">
                  <v:path arrowok="t" o:connecttype="custom" o:connectlocs="751,81;748,81;748,92;751,92;751,81" o:connectangles="0,0,0,0,0"/>
                </v:shape>
                <v:shape id="Freeform 102" o:spid="_x0000_s1035" style="position:absolute;left:1560;top:31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uAMYA&#10;AADdAAAADwAAAGRycy9kb3ducmV2LnhtbESPQWvCQBCF7wX/wzJCb3VjEZXUVaSl2J6s2ha8jdkx&#10;G8zOhuw2xn/fORR6m+G9ee+bxar3teqojVVgA+NRBoq4CLbi0sDn4fVhDiomZIt1YDJwowir5eBu&#10;gbkNV95Rt0+lkhCOORpwKTW51rFw5DGOQkMs2jm0HpOsbalti1cJ97V+zLKp9lixNDhs6NlRcdn/&#10;eAPk1nH6svl4r75iV9rZcTs+fWtj7of9+glUoj79m/+u36zgT2aCK9/IC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uAMYAAADdAAAADwAAAAAAAAAAAAAAAACYAgAAZHJz&#10;L2Rvd25yZXYueG1sUEsFBgAAAAAEAAQA9QAAAIsDAAAAAA==&#10;" path="m935,81r-184,l751,92r184,l935,81xe" fillcolor="#231f20" stroked="f">
                  <v:path arrowok="t" o:connecttype="custom" o:connectlocs="935,81;751,81;751,92;935,92;935,81" o:connectangles="0,0,0,0,0"/>
                </v:shape>
                <v:shape id="Freeform 103" o:spid="_x0000_s1036" style="position:absolute;left:1560;top:31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NLm8MA&#10;AADdAAAADwAAAGRycy9kb3ducmV2LnhtbERPTWsCMRC9C/0PYQRvmrWItqtRpCK2p1qrhd7GzbhZ&#10;upksm7iu/94UBG/zeJ8zW7S2FA3VvnCsYDhIQBBnThecK9h/r/svIHxA1lg6JgVX8rCYP3VmmGp3&#10;4S9qdiEXMYR9igpMCFUqpc8MWfQDVxFH7uRqiyHCOpe6xksMt6V8TpKxtFhwbDBY0Zuh7G93tgrI&#10;LP14tdl+FAff5Hry+zk8/kilet12OQURqA0P8d39ruP80eQV/r+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NLm8MAAADdAAAADwAAAAAAAAAAAAAAAACYAgAAZHJzL2Rv&#10;d25yZXYueG1sUEsFBgAAAAAEAAQA9QAAAIgDAAAAAA==&#10;" path="m938,81r-3,l935,92r3,l938,81xe" fillcolor="#231f20" stroked="f">
                  <v:path arrowok="t" o:connecttype="custom" o:connectlocs="938,81;935,81;935,92;938,92;938,81" o:connectangles="0,0,0,0,0"/>
                </v:shape>
                <v:shape id="Freeform 104" o:spid="_x0000_s1037" style="position:absolute;left:1560;top:31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ySIcYA&#10;AADdAAAADwAAAGRycy9kb3ducmV2LnhtbESPQWvCQBCF7wX/wzJCb3VjESupq0hLsT1ZtS14G7Nj&#10;NpidDdltjP++cyh4m+G9ee+b+bL3teqojVVgA+NRBoq4CLbi0sDX/u1hBiomZIt1YDJwpQjLxeBu&#10;jrkNF95St0ulkhCOORpwKTW51rFw5DGOQkMs2im0HpOsbaltixcJ97V+zLKp9lixNDhs6MVRcd79&#10;egPkVnH6uv78qL5jV9qnw2Z8/NHG3A/71TOoRH26mf+v363gT2bCL9/ICH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ySIcYAAADdAAAADwAAAAAAAAAAAAAAAACYAgAAZHJz&#10;L2Rvd25yZXYueG1sUEsFBgAAAAAEAAQA9QAAAIsDAAAAAA==&#10;" path="m1122,81r-184,l938,92r184,l1122,81xe" fillcolor="#231f20" stroked="f">
                  <v:path arrowok="t" o:connecttype="custom" o:connectlocs="1122,81;938,81;938,92;1122,92;1122,81" o:connectangles="0,0,0,0,0"/>
                </v:shape>
                <v:shape id="Freeform 105" o:spid="_x0000_s1038" style="position:absolute;left:1560;top:31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A3usMA&#10;AADdAAAADwAAAGRycy9kb3ducmV2LnhtbERPTWvCQBC9C/0PyxS86SYiVqKrSKXUnqy2Ct7G7JgN&#10;zc6G7BrTf+8WCt7m8T5nvuxsJVpqfOlYQTpMQBDnTpdcKPj+ehtMQfiArLFyTAp+ycNy8dSbY6bd&#10;jXfU7kMhYgj7DBWYEOpMSp8bsuiHriaO3MU1FkOETSF1g7cYbis5SpKJtFhybDBY06uh/Gd/tQrI&#10;rPxk/f75UR58W+iX0zY9H6VS/eduNQMRqAsP8b97o+P88TSFv2/iC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A3usMAAADdAAAADwAAAAAAAAAAAAAAAACYAgAAZHJzL2Rv&#10;d25yZXYueG1sUEsFBgAAAAAEAAQA9QAAAIgDAAAAAA==&#10;" path="m1125,81r-3,l1122,92r3,l1125,81xe" fillcolor="#231f20" stroked="f">
                  <v:path arrowok="t" o:connecttype="custom" o:connectlocs="1125,81;1122,81;1122,92;1125,92;1125,81" o:connectangles="0,0,0,0,0"/>
                </v:shape>
                <v:shape id="Freeform 106" o:spid="_x0000_s1039" style="position:absolute;left:1560;top:31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KpzcQA&#10;AADdAAAADwAAAGRycy9kb3ducmV2LnhtbERPS2vCQBC+C/0Pywi96SZSrETXIC2l9eSjKvQ2zY7Z&#10;0OxsyG5j/PeuUOhtPr7nLPLe1qKj1leOFaTjBARx4XTFpYLD59toBsIHZI21Y1JwJQ/58mGwwEy7&#10;C++o24dSxBD2GSowITSZlL4wZNGPXUMcubNrLYYI21LqFi8x3NZykiRTabHi2GCwoRdDxc/+1yog&#10;s/LT1/ftujr6rtTPX5v0+ySVehz2qzmIQH34F/+5P3Sc/zSbwP2be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Cqc3EAAAA3QAAAA8AAAAAAAAAAAAAAAAAmAIAAGRycy9k&#10;b3ducmV2LnhtbFBLBQYAAAAABAAEAPUAAACJAwAAAAA=&#10;" path="m1310,81r-185,l1125,92r185,l1310,81xe" fillcolor="#231f20" stroked="f">
                  <v:path arrowok="t" o:connecttype="custom" o:connectlocs="1310,81;1125,81;1125,92;1310,92;1310,81" o:connectangles="0,0,0,0,0"/>
                </v:shape>
                <v:shape id="Freeform 107" o:spid="_x0000_s1040" style="position:absolute;left:1560;top:31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4MVsQA&#10;AADdAAAADwAAAGRycy9kb3ducmV2LnhtbERPTWvCQBC9C/0PyxS86cZWrKSuIi1FPWnTKvQ2zU6z&#10;odnZkF1j/PeuIHibx/uc2aKzlWip8aVjBaNhAoI4d7rkQsH318dgCsIHZI2VY1JwJg+L+UNvhql2&#10;J/6kNguFiCHsU1RgQqhTKX1uyKIfupo4cn+usRgibAqpGzzFcFvJpySZSIslxwaDNb0Zyv+zo1VA&#10;Zukn76vdptz7ttAvP9vR70Eq1X/slq8gAnXhLr651zrOH0+f4fpNPEHO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ODFbEAAAA3QAAAA8AAAAAAAAAAAAAAAAAmAIAAGRycy9k&#10;b3ducmV2LnhtbFBLBQYAAAAABAAEAPUAAACJAwAAAAA=&#10;" path="m1312,81r-2,l1310,92r2,l1312,81xe" fillcolor="#231f20" stroked="f">
                  <v:path arrowok="t" o:connecttype="custom" o:connectlocs="1312,81;1310,81;1310,92;1312,92;1312,81" o:connectangles="0,0,0,0,0"/>
                </v:shape>
                <v:shape id="Freeform 108" o:spid="_x0000_s1041" style="position:absolute;left:1560;top:31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UIsQA&#10;AADdAAAADwAAAGRycy9kb3ducmV2LnhtbERPS2vCQBC+F/oflhF6q5sUsRJdg7SU6slHVehtmh2z&#10;odnZkF1j/PeuUOhtPr7nzPLe1qKj1leOFaTDBARx4XTFpYL918fzBIQPyBprx6TgSh7y+ePDDDPt&#10;LrylbhdKEUPYZ6jAhNBkUvrCkEU/dA1x5E6utRgibEupW7zEcFvLlyQZS4sVxwaDDb0ZKn53Z6uA&#10;zMKP3z83q+rgu1K/fq/Tn6NU6mnQL6YgAvXhX/znXuo4fzQZwf2be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lCLEAAAA3QAAAA8AAAAAAAAAAAAAAAAAmAIAAGRycy9k&#10;b3ducmV2LnhtbFBLBQYAAAAABAAEAPUAAACJAwAAAAA=&#10;" path="m1500,81r-188,l1312,92r188,l1500,81xe" fillcolor="#231f20" stroked="f">
                  <v:path arrowok="t" o:connecttype="custom" o:connectlocs="1500,81;1312,81;1312,92;1500,92;1500,81" o:connectangles="0,0,0,0,0"/>
                </v:shape>
                <v:shape id="Freeform 109" o:spid="_x0000_s1042" style="position:absolute;left:1560;top:31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sxucQA&#10;AADdAAAADwAAAGRycy9kb3ducmV2LnhtbERPTWvCQBC9C/0PyxS86cZSraSuIi1FPWnTKvQ2zU6z&#10;odnZkF1j/PeuIHibx/uc2aKzlWip8aVjBaNhAoI4d7rkQsH318dgCsIHZI2VY1JwJg+L+UNvhql2&#10;J/6kNguFiCHsU1RgQqhTKX1uyKIfupo4cn+usRgibAqpGzzFcFvJpySZSIslxwaDNb0Zyv+zo1VA&#10;Zukn76vdptz7ttAvP9vR70Eq1X/slq8gAnXhLr651zrOf56O4fpNPEHO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rMbnEAAAA3QAAAA8AAAAAAAAAAAAAAAAAmAIAAGRycy9k&#10;b3ducmV2LnhtbFBLBQYAAAAABAAEAPUAAACJAwAAAAA=&#10;" path="m1614,76r-29,29l1614,136r28,-31l1614,76xe" fillcolor="#231f20" stroked="f">
                  <v:path arrowok="t" o:connecttype="custom" o:connectlocs="1614,76;1585,105;1614,136;1642,105;1614,76" o:connectangles="0,0,0,0,0"/>
                </v:shape>
                <v:shape id="Freeform 110" o:spid="_x0000_s1043" style="position:absolute;left:1560;top:31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mvzsMA&#10;AADdAAAADwAAAGRycy9kb3ducmV2LnhtbERPS2vCQBC+F/wPywje6sYiaUhdRSyiPbU+obdpdpoN&#10;ZmdDdo3pv+8WCt7m43vObNHbWnTU+sqxgsk4AUFcOF1xqeB4WD9mIHxA1lg7JgU/5GExHzzMMNfu&#10;xjvq9qEUMYR9jgpMCE0upS8MWfRj1xBH7tu1FkOEbSl1i7cYbmv5lCSptFhxbDDY0MpQcdlfrQIy&#10;S5++bj7eqpPvSv38+T75OkulRsN++QIiUB/u4n/3Vsf50yyFv2/iC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mvzsMAAADdAAAADwAAAAAAAAAAAAAAAACYAgAAZHJzL2Rv&#10;d25yZXYueG1sUEsFBgAAAAAEAAQA9QAAAIgDAAAAAA==&#10;" path="m1576,39r-30,28l1576,95r28,-28l1576,39xe" fillcolor="#231f20" stroked="f">
                  <v:path arrowok="t" o:connecttype="custom" o:connectlocs="1576,39;1546,67;1576,95;1604,67;1576,39" o:connectangles="0,0,0,0,0"/>
                </v:shape>
                <v:shape id="Freeform 111" o:spid="_x0000_s1044" style="position:absolute;left:1560;top:31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UKVcMA&#10;AADdAAAADwAAAGRycy9kb3ducmV2LnhtbERPTWsCMRC9C/0PYQRvmlWKymoUaZHqyWpV6G26GTdL&#10;N5NlE9f13xuh0Ns83ufMl60tRUO1LxwrGA4SEMSZ0wXnCo5f6/4UhA/IGkvHpOBOHpaLl84cU+1u&#10;vKfmEHIRQ9inqMCEUKVS+syQRT9wFXHkLq62GCKsc6lrvMVwW8pRkoylxYJjg8GK3gxlv4erVUBm&#10;5cfvH5/b4uSbXE++d8Ofs1Sq121XMxCB2vAv/nNvdJz/Op3A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UKVcMAAADdAAAADwAAAAAAAAAAAAAAAACYAgAAZHJzL2Rv&#10;d25yZXYueG1sUEsFBgAAAAAEAAQA9QAAAIgDAAAAAA==&#10;" path="m1651,39r-28,28l1651,95r30,-27l1651,39xe" fillcolor="#231f20" stroked="f">
                  <v:path arrowok="t" o:connecttype="custom" o:connectlocs="1651,39;1623,67;1651,95;1681,68;1651,39" o:connectangles="0,0,0,0,0"/>
                </v:shape>
                <v:shape id="Freeform 112" o:spid="_x0000_s1045" style="position:absolute;left:1560;top:31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qeJ8YA&#10;AADdAAAADwAAAGRycy9kb3ducmV2LnhtbESPQWvCQBCF7wX/wzJCb3VjESupq0hLsT1ZtS14G7Nj&#10;NpidDdltjP++cyh4m+G9ee+b+bL3teqojVVgA+NRBoq4CLbi0sDX/u1hBiomZIt1YDJwpQjLxeBu&#10;jrkNF95St0ulkhCOORpwKTW51rFw5DGOQkMs2im0HpOsbaltixcJ97V+zLKp9lixNDhs6MVRcd79&#10;egPkVnH6uv78qL5jV9qnw2Z8/NHG3A/71TOoRH26mf+v363gT2aCK9/ICH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qeJ8YAAADdAAAADwAAAAAAAAAAAAAAAACYAgAAZHJz&#10;L2Rvd25yZXYueG1sUEsFBgAAAAAEAAQA9QAAAIsDAAAAAA==&#10;" path="m1614,r-29,30l1614,58r28,-28l1614,xe" fillcolor="#231f20" stroked="f">
                  <v:path arrowok="t" o:connecttype="custom" o:connectlocs="1614,0;1585,30;1614,58;1642,30;1614,0" o:connectangles="0,0,0,0,0"/>
                </v:shape>
                <v:shape id="Freeform 113" o:spid="_x0000_s1046" style="position:absolute;left:1560;top:31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Y7vMQA&#10;AADdAAAADwAAAGRycy9kb3ducmV2LnhtbERPS2sCMRC+C/0PYQq9adZSfGyNIhWpnrS+wNt0M90s&#10;3UyWTbqu/94IQm/z8T1nMmttKRqqfeFYQb+XgCDOnC44V3DYL7sjED4gaywdk4IreZhNnzoTTLW7&#10;8Bc1u5CLGMI+RQUmhCqV0meGLPqeq4gj9+NqiyHCOpe6xksMt6V8TZKBtFhwbDBY0Yeh7Hf3ZxWQ&#10;mfvB4nO7Lo6+yfXwvOl/n6RSL8/t/B1EoDb8ix/ulY7z30ZjuH8TT5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mO7zEAAAA3QAAAA8AAAAAAAAAAAAAAAAAmAIAAGRycy9k&#10;b3ducmV2LnhtbFBLBQYAAAAABAAEAPUAAACJAwAAAAA=&#10;" path="m1923,81r-190,l1733,92r190,l1923,81xe" fillcolor="#231f20" stroked="f">
                  <v:path arrowok="t" o:connecttype="custom" o:connectlocs="1923,81;1733,81;1733,92;1923,92;1923,81" o:connectangles="0,0,0,0,0"/>
                </v:shape>
                <v:shape id="Freeform 114" o:spid="_x0000_s1047" style="position:absolute;left:1560;top:31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UE/McA&#10;AADdAAAADwAAAGRycy9kb3ducmV2LnhtbESPT0/CQBDF7yR8h82QeJMtxqBUFkI0Rj2J/DHxNnaH&#10;bkN3tumupXx75mDCbSbvzXu/mS97X6uO2lgFNjAZZ6CIi2ArLg3stq+3j6BiQrZYByYDZ4qwXAwH&#10;c8xtOPEXdZtUKgnhmKMBl1KTax0LRx7jODTEoh1C6zHJ2pbatniScF/ruyybao8VS4PDhp4dFcfN&#10;nzdAbhWnL2/rj2ofu9I+/HxOfr+1MTejfvUEKlGfrub/63cr+Pcz4ZdvZAS9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FBPzHAAAA3QAAAA8AAAAAAAAAAAAAAAAAmAIAAGRy&#10;cy9kb3ducmV2LnhtbFBLBQYAAAAABAAEAPUAAACMAwAAAAA=&#10;" path="m2037,76r-28,29l2037,136r29,-31l2037,76xe" fillcolor="#231f20" stroked="f">
                  <v:path arrowok="t" o:connecttype="custom" o:connectlocs="2037,76;2009,105;2037,136;2066,105;2037,76" o:connectangles="0,0,0,0,0"/>
                </v:shape>
                <v:shape id="Freeform 115" o:spid="_x0000_s1048" style="position:absolute;left:1560;top:31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mhZ8QA&#10;AADdAAAADwAAAGRycy9kb3ducmV2LnhtbERPS2vCQBC+F/oflil4q5uIWE1dRSqinmx9QW/T7DQb&#10;mp0N2TXGf+8WCr3Nx/ec6byzlWip8aVjBWk/AUGcO11yoeB4WD2PQfiArLFyTApu5GE+e3yYYqbd&#10;lT+o3YdCxBD2GSowIdSZlD43ZNH3XU0cuW/XWAwRNoXUDV5juK3kIElG0mLJscFgTW+G8p/9xSog&#10;s/Cj5fp9W558W+iXz136dZZK9Z66xSuIQF34F/+5NzrOH05S+P0mn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JoWfEAAAA3QAAAA8AAAAAAAAAAAAAAAAAmAIAAGRycy9k&#10;b3ducmV2LnhtbFBLBQYAAAAABAAEAPUAAACJAwAAAAA=&#10;" path="m1999,39r-30,28l1999,95r29,-28l1999,39xe" fillcolor="#231f20" stroked="f">
                  <v:path arrowok="t" o:connecttype="custom" o:connectlocs="1999,39;1969,67;1999,95;2028,67;1999,39" o:connectangles="0,0,0,0,0"/>
                </v:shape>
                <v:shape id="Freeform 116" o:spid="_x0000_s1049" style="position:absolute;left:1560;top:31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EMMA&#10;AADdAAAADwAAAGRycy9kb3ducmV2LnhtbERPS2sCMRC+F/ofwhS81awitm6NIoqoJ60v8DbdTDdL&#10;N5NlE9f135tCobf5+J4znra2FA3VvnCsoNdNQBBnThecKzgelq/vIHxA1lg6JgV38jCdPD+NMdXu&#10;xp/U7EMuYgj7FBWYEKpUSp8Zsui7riKO3LerLYYI61zqGm8x3JaynyRDabHg2GCwormh7Gd/tQrI&#10;zPxwsdptipNvcv122fa+zlKpzks7+wARqA3/4j/3Wsf5g1Effr+JJ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s/EMMAAADdAAAADwAAAAAAAAAAAAAAAACYAgAAZHJzL2Rv&#10;d25yZXYueG1sUEsFBgAAAAAEAAQA9QAAAIgDAAAAAA==&#10;" path="m2075,39r-29,28l2074,95r31,-27l2075,39xe" fillcolor="#231f20" stroked="f">
                  <v:path arrowok="t" o:connecttype="custom" o:connectlocs="2075,39;2046,67;2074,95;2105,68;2075,39" o:connectangles="0,0,0,0,0"/>
                </v:shape>
                <v:shape id="Freeform 117" o:spid="_x0000_s1050" style="position:absolute;left:1560;top:31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eai8QA&#10;AADdAAAADwAAAGRycy9kb3ducmV2LnhtbERPTWsCMRC9F/wPYQRvNWstardGEUWsJ622hd6mm+lm&#10;6WaybOK6/nsjCL3N433OdN7aUjRU+8KxgkE/AUGcOV1wruDjuH6cgPABWWPpmBRcyMN81nmYYqrd&#10;md+pOYRcxBD2KSowIVSplD4zZNH3XUUcuV9XWwwR1rnUNZ5juC3lU5KMpMWCY4PBipaGsr/DySog&#10;s/Cj1Wa/LT59k+vx927w8yWV6nXbxSuIQG34F9/dbzrOf34Zwu2beIK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XmovEAAAA3QAAAA8AAAAAAAAAAAAAAAAAmAIAAGRycy9k&#10;b3ducmV2LnhtbFBLBQYAAAAABAAEAPUAAACJAwAAAAA=&#10;" path="m2037,r-28,30l2037,58r28,-28l2037,xe" fillcolor="#231f20" stroked="f">
                  <v:path arrowok="t" o:connecttype="custom" o:connectlocs="2037,0;2009,30;2037,58;2065,30;2037,0" o:connectangles="0,0,0,0,0"/>
                </v:shape>
                <v:shape id="Freeform 118" o:spid="_x0000_s1051" style="position:absolute;left:1560;top:31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4C/8MA&#10;AADdAAAADwAAAGRycy9kb3ducmV2LnhtbERPS2sCMRC+F/ofwhS81awitm6NIoqoJ60v8DbdTDdL&#10;N5NlE9f135tCobf5+J4znra2FA3VvnCsoNdNQBBnThecKzgelq/vIHxA1lg6JgV38jCdPD+NMdXu&#10;xp/U7EMuYgj7FBWYEKpUSp8Zsui7riKO3LerLYYI61zqGm8x3JaynyRDabHg2GCwormh7Gd/tQrI&#10;zPxwsdptipNvcv122fa+zlKpzks7+wARqA3/4j/3Wsf5g9EAfr+JJ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4C/8MAAADdAAAADwAAAAAAAAAAAAAAAACYAgAAZHJzL2Rv&#10;d25yZXYueG1sUEsFBgAAAAAEAAQA9QAAAIgDAAAAAA==&#10;" path="m2346,81r-190,l2156,92r190,l2346,81xe" fillcolor="#231f20" stroked="f">
                  <v:path arrowok="t" o:connecttype="custom" o:connectlocs="2346,81;2156,81;2156,92;2346,92;2346,81" o:connectangles="0,0,0,0,0"/>
                </v:shape>
                <v:shape id="Freeform 119" o:spid="_x0000_s1052" style="position:absolute;left:1560;top:31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KnZMQA&#10;AADdAAAADwAAAGRycy9kb3ducmV2LnhtbERPTWsCMRC9F/wPYQRvNWuxardGEUWsJ622hd6mm+lm&#10;6WaybOK6/nsjCL3N433OdN7aUjRU+8KxgkE/AUGcOV1wruDjuH6cgPABWWPpmBRcyMN81nmYYqrd&#10;md+pOYRcxBD2KSowIVSplD4zZNH3XUUcuV9XWwwR1rnUNZ5juC3lU5KMpMWCY4PBipaGsr/DySog&#10;s/Cj1Wa/LT59k+vx927w8yWV6nXbxSuIQG34F9/dbzrOH748w+2beIK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yp2TEAAAA3QAAAA8AAAAAAAAAAAAAAAAAmAIAAGRycy9k&#10;b3ducmV2LnhtbFBLBQYAAAAABAAEAPUAAACJAwAAAAA=&#10;" path="m2460,76r-28,29l2460,136r29,-31l2460,76xe" fillcolor="#231f20" stroked="f">
                  <v:path arrowok="t" o:connecttype="custom" o:connectlocs="2460,76;2432,105;2460,136;2489,105;2460,76" o:connectangles="0,0,0,0,0"/>
                </v:shape>
                <v:shape id="Freeform 120" o:spid="_x0000_s1053" style="position:absolute;left:1560;top:31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A5E8QA&#10;AADdAAAADwAAAGRycy9kb3ducmV2LnhtbERPTWvCQBC9C/6HZQRvurGUtI2uIpaiPbW1VfA2Zsds&#10;MDsbsmtM/323IHibx/uc2aKzlWip8aVjBZNxAoI4d7rkQsHP99voGYQPyBorx6Tglzws5v3eDDPt&#10;rvxF7TYUIoawz1CBCaHOpPS5IYt+7GriyJ1cYzFE2BRSN3iN4baSD0mSSoslxwaDNa0M5eftxSog&#10;s/Tp6/rzvdz5ttBPh4/JcS+VGg665RREoC7cxTf3Rsf5jy8p/H8TT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gORPEAAAA3QAAAA8AAAAAAAAAAAAAAAAAmAIAAGRycy9k&#10;b3ducmV2LnhtbFBLBQYAAAAABAAEAPUAAACJAwAAAAA=&#10;" path="m2422,39r-30,28l2423,95r28,-28l2422,39xe" fillcolor="#231f20" stroked="f">
                  <v:path arrowok="t" o:connecttype="custom" o:connectlocs="2422,39;2392,67;2423,95;2451,67;2422,39" o:connectangles="0,0,0,0,0"/>
                </v:shape>
                <v:shape id="Freeform 121" o:spid="_x0000_s1054" style="position:absolute;left:1560;top:31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yciMMA&#10;AADdAAAADwAAAGRycy9kb3ducmV2LnhtbERPTWsCMRC9C/0PYQRvmrWItqtRpCK2p1qrhd7GzbhZ&#10;upksm7iu/94UBG/zeJ8zW7S2FA3VvnCsYDhIQBBnThecK9h/r/svIHxA1lg6JgVX8rCYP3VmmGp3&#10;4S9qdiEXMYR9igpMCFUqpc8MWfQDVxFH7uRqiyHCOpe6xksMt6V8TpKxtFhwbDBY0Zuh7G93tgrI&#10;LP14tdl+FAff5Hry+zk8/kilet12OQURqA0P8d39ruP80esE/r+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yciMMAAADdAAAADwAAAAAAAAAAAAAAAACYAgAAZHJzL2Rv&#10;d25yZXYueG1sUEsFBgAAAAAEAAQA9QAAAIgDAAAAAA==&#10;" path="m2498,39r-29,28l2497,95r31,-27l2498,39xe" fillcolor="#231f20" stroked="f">
                  <v:path arrowok="t" o:connecttype="custom" o:connectlocs="2498,39;2469,67;2497,95;2528,68;2498,39" o:connectangles="0,0,0,0,0"/>
                </v:shape>
                <v:shape id="Freeform 122" o:spid="_x0000_s1055" style="position:absolute;left:1560;top:31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MI+scA&#10;AADdAAAADwAAAGRycy9kb3ducmV2LnhtbESPT0/CQBDF7yR8h82QeJMtxqBUFkI0Rj2J/DHxNnaH&#10;bkN3tumupXx75mDCbSbvzXu/mS97X6uO2lgFNjAZZ6CIi2ArLg3stq+3j6BiQrZYByYDZ4qwXAwH&#10;c8xtOPEXdZtUKgnhmKMBl1KTax0LRx7jODTEoh1C6zHJ2pbatniScF/ruyybao8VS4PDhp4dFcfN&#10;nzdAbhWnL2/rj2ofu9I+/HxOfr+1MTejfvUEKlGfrub/63cr+PczwZVvZAS9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zCPrHAAAA3QAAAA8AAAAAAAAAAAAAAAAAmAIAAGRy&#10;cy9kb3ducmV2LnhtbFBLBQYAAAAABAAEAPUAAACMAwAAAAA=&#10;" path="m2460,r-28,30l2460,58r28,-28l2460,xe" fillcolor="#231f20" stroked="f">
                  <v:path arrowok="t" o:connecttype="custom" o:connectlocs="2460,0;2432,30;2460,58;2488,30;2460,0" o:connectangles="0,0,0,0,0"/>
                </v:shape>
                <v:shape id="Freeform 123" o:spid="_x0000_s1056" style="position:absolute;left:1560;top:31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tYcMA&#10;AADdAAAADwAAAGRycy9kb3ducmV2LnhtbERPS2sCMRC+F/ofwhS81awitm6NIhVRT1pf0Nu4GTdL&#10;N5NlE9f135tCobf5+J4znra2FA3VvnCsoNdNQBBnThecKzjsF6/vIHxA1lg6JgV38jCdPD+NMdXu&#10;xl/U7EIuYgj7FBWYEKpUSp8Zsui7riKO3MXVFkOEdS51jbcYbkvZT5KhtFhwbDBY0aeh7Gd3tQrI&#10;zPxwvtyui6Nvcv32vemdT1Kpzks7+wARqA3/4j/3Ssf5g9EIfr+JJ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tYcMAAADdAAAADwAAAAAAAAAAAAAAAACYAgAAZHJzL2Rv&#10;d25yZXYueG1sUEsFBgAAAAAEAAQA9QAAAIgDAAAAAA==&#10;" path="m2767,81r-188,l2579,92r188,l2767,81xe" fillcolor="#231f20" stroked="f">
                  <v:path arrowok="t" o:connecttype="custom" o:connectlocs="2767,81;2579,81;2579,92;2767,92;2767,81" o:connectangles="0,0,0,0,0"/>
                </v:shape>
                <v:shape id="Freeform 124" o:spid="_x0000_s1057" style="position:absolute;left:1560;top:31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e5sYA&#10;AADdAAAADwAAAGRycy9kb3ducmV2LnhtbESPT2vCQBDF7wW/wzJCb7pRqC2pq0iltJ5s/Qe9TbPT&#10;bGh2NmS3MX575yD0NsN7895v5sve16qjNlaBDUzGGSjiItiKSwOH/evoCVRMyBbrwGTgQhGWi8Hd&#10;HHMbzvxJ3S6VSkI45mjApdTkWsfCkcc4Dg2xaD+h9ZhkbUttWzxLuK/1NMtm2mPF0uCwoRdHxe/u&#10;zxsgt4qz9dvHpjrGrrSPX9vJ90kbcz/sV8+gEvXp33y7freC/5AJv3wjI+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e5sYAAADdAAAADwAAAAAAAAAAAAAAAACYAgAAZHJz&#10;L2Rvd25yZXYueG1sUEsFBgAAAAAEAAQA9QAAAIsDAAAAAA==&#10;" path="m2769,81r-2,l2767,92r2,l2769,81xe" fillcolor="#231f20" stroked="f">
                  <v:path arrowok="t" o:connecttype="custom" o:connectlocs="2769,81;2767,81;2767,92;2769,92;2769,81" o:connectangles="0,0,0,0,0"/>
                </v:shape>
                <v:shape id="Freeform 125" o:spid="_x0000_s1058" style="position:absolute;left:1560;top:31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I7fcMA&#10;AADdAAAADwAAAGRycy9kb3ducmV2LnhtbERPS2vCQBC+C/0PyxR6000KVYmuIpZSe6pv8DbNTrPB&#10;7GzIrjH9911B8DYf33Om885WoqXGl44VpIMEBHHudMmFgv3uoz8G4QOyxsoxKfgjD/PZU2+KmXZX&#10;3lC7DYWIIewzVGBCqDMpfW7Ioh+4mjhyv66xGCJsCqkbvMZwW8nXJBlKiyXHBoM1LQ3l5+3FKiCz&#10;8MP3z/VXefBtoUen7/TnKJV6ee4WExCBuvAQ390rHee/JSncvokn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I7fcMAAADdAAAADwAAAAAAAAAAAAAAAACYAgAAZHJzL2Rv&#10;d25yZXYueG1sUEsFBgAAAAAEAAQA9QAAAIgDAAAAAA==&#10;" path="m2954,81r-185,l2769,92r185,l2954,81xe" fillcolor="#231f20" stroked="f">
                  <v:path arrowok="t" o:connecttype="custom" o:connectlocs="2954,81;2769,81;2769,92;2954,92;2954,81" o:connectangles="0,0,0,0,0"/>
                </v:shape>
                <v:shape id="Freeform 126" o:spid="_x0000_s1059" style="position:absolute;left:1560;top:31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ClCsQA&#10;AADdAAAADwAAAGRycy9kb3ducmV2LnhtbERPS2vCQBC+C/6HZQq96UahKqmbIC2leqqPttDbNDvN&#10;BrOzIbvG+O+7guBtPr7nLPPe1qKj1leOFUzGCQjiwumKSwWfh7fRAoQPyBprx6TgQh7ybDhYYqrd&#10;mXfU7UMpYgj7FBWYEJpUSl8YsujHriGO3J9rLYYI21LqFs8x3NZymiQzabHi2GCwoRdDxXF/sgrI&#10;rPzs9X27qb58V+r5z8fk91sq9fjQr55BBOrDXXxzr3Wc/5RM4fpNPEF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wpQrEAAAA3QAAAA8AAAAAAAAAAAAAAAAAmAIAAGRycy9k&#10;b3ducmV2LnhtbFBLBQYAAAAABAAEAPUAAACJAwAAAAA=&#10;" path="m2957,81r-3,l2954,92r3,l2957,81xe" fillcolor="#231f20" stroked="f">
                  <v:path arrowok="t" o:connecttype="custom" o:connectlocs="2957,81;2954,81;2954,92;2957,92;2957,81" o:connectangles="0,0,0,0,0"/>
                </v:shape>
                <v:shape id="Freeform 127" o:spid="_x0000_s1060" style="position:absolute;left:1560;top:31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wAkcMA&#10;AADdAAAADwAAAGRycy9kb3ducmV2LnhtbERPTWsCMRC9C/6HMIK3mlWpltUoooj21FbbgrdxM24W&#10;N5NlE9ftv28KBW/zeJ8zX7a2FA3VvnCsYDhIQBBnThecK/g8bp9eQPiArLF0TAp+yMNy0e3MMdXu&#10;zh/UHEIuYgj7FBWYEKpUSp8ZsugHriKO3MXVFkOEdS51jfcYbks5SpKJtFhwbDBY0dpQdj3crAIy&#10;Kz/Z7N5fiy/f5Hp6ehuev6VS/V67moEI1IaH+N+913H+czKGv2/i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wAkcMAAADdAAAADwAAAAAAAAAAAAAAAACYAgAAZHJzL2Rv&#10;d25yZXYueG1sUEsFBgAAAAAEAAQA9QAAAIgDAAAAAA==&#10;" path="m3141,81r-184,l2957,92r184,l3141,81xe" fillcolor="#231f20" stroked="f">
                  <v:path arrowok="t" o:connecttype="custom" o:connectlocs="3141,81;2957,81;2957,92;3141,92;3141,81" o:connectangles="0,0,0,0,0"/>
                </v:shape>
                <v:shape id="Freeform 128" o:spid="_x0000_s1061" style="position:absolute;left:1560;top:31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Y5cMA&#10;AADdAAAADwAAAGRycy9kb3ducmV2LnhtbERPTWsCMRC9C/6HMIK3mlWsltUoooj21FbbgrdxM24W&#10;N5NlE9ftv28KBW/zeJ8zX7a2FA3VvnCsYDhIQBBnThecK/g8bp9eQPiArLF0TAp+yMNy0e3MMdXu&#10;zh/UHEIuYgj7FBWYEKpUSp8ZsugHriKO3MXVFkOEdS51jfcYbks5SpKJtFhwbDBY0dpQdj3crAIy&#10;Kz/Z7N5fiy/f5Hp6ehuev6VS/V67moEI1IaH+N+913H+czKGv2/i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WY5cMAAADdAAAADwAAAAAAAAAAAAAAAACYAgAAZHJzL2Rv&#10;d25yZXYueG1sUEsFBgAAAAAEAAQA9QAAAIgDAAAAAA==&#10;" path="m3144,81r-3,l3141,92r3,l3144,81xe" fillcolor="#231f20" stroked="f">
                  <v:path arrowok="t" o:connecttype="custom" o:connectlocs="3144,81;3141,81;3141,92;3144,92;3144,81" o:connectangles="0,0,0,0,0"/>
                </v:shape>
                <v:shape id="Freeform 129" o:spid="_x0000_s1062" style="position:absolute;left:1560;top:31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k9fsQA&#10;AADdAAAADwAAAGRycy9kb3ducmV2LnhtbERPS2vCQBC+C/6HZQq96caCD1I3QVpK9VQfbaG3aXaa&#10;DWZnQ3aN8d93BcHbfHzPWea9rUVHra8cK5iMExDEhdMVlwo+D2+jBQgfkDXWjknBhTzk2XCwxFS7&#10;M++o24dSxBD2KSowITSplL4wZNGPXUMcuT/XWgwRtqXULZ5juK3lU5LMpMWKY4PBhl4MFcf9ySog&#10;s/Kz1/ftpvryXannPx+T32+p1ONDv3oGEagPd/HNvdZx/jSZwvWbeIL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ZPX7EAAAA3QAAAA8AAAAAAAAAAAAAAAAAmAIAAGRycy9k&#10;b3ducmV2LnhtbFBLBQYAAAAABAAEAPUAAACJAwAAAAA=&#10;" path="m3328,81r-184,l3144,92r184,l3328,81xe" fillcolor="#231f20" stroked="f">
                  <v:path arrowok="t" o:connecttype="custom" o:connectlocs="3328,81;3144,81;3144,92;3328,92;3328,81" o:connectangles="0,0,0,0,0"/>
                </v:shape>
                <v:shape id="Freeform 130" o:spid="_x0000_s1063" style="position:absolute;left:1560;top:31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ujCcMA&#10;AADdAAAADwAAAGRycy9kb3ducmV2LnhtbERPS2vCQBC+F/wPywje6kbBWFJXkYrYnny0Cr2N2TEb&#10;mp0N2W1M/70rCL3Nx/ec2aKzlWip8aVjBaNhAoI4d7rkQsHX5/r5BYQPyBorx6Tgjzws5r2nGWba&#10;XXlP7SEUIoawz1CBCaHOpPS5IYt+6GriyF1cYzFE2BRSN3iN4baS4yRJpcWSY4PBmt4M5T+HX6uA&#10;zNKnq83uozz6ttDT7+3ofJJKDfrd8hVEoC78ix/udx3nT5IU7t/EE+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ujCcMAAADdAAAADwAAAAAAAAAAAAAAAACYAgAAZHJzL2Rv&#10;d25yZXYueG1sUEsFBgAAAAAEAAQA9QAAAIgDAAAAAA==&#10;" path="m3331,81r-3,l3328,92r3,l3331,81xe" fillcolor="#231f20" stroked="f">
                  <v:path arrowok="t" o:connecttype="custom" o:connectlocs="3331,81;3328,81;3328,92;3331,92;3331,81" o:connectangles="0,0,0,0,0"/>
                </v:shape>
                <v:shape id="Freeform 131" o:spid="_x0000_s1064" style="position:absolute;left:1560;top:31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cGksQA&#10;AADdAAAADwAAAGRycy9kb3ducmV2LnhtbERPS2vCQBC+F/wPywi91Y2CD1I3QVpEPdlqW/A2Zsds&#10;MDsbstsY/323UOhtPr7nLPPe1qKj1leOFYxHCQjiwumKSwUfx/XTAoQPyBprx6TgTh7ybPCwxFS7&#10;G79TdwiliCHsU1RgQmhSKX1hyKIfuYY4chfXWgwRtqXULd5iuK3lJElm0mLFscFgQy+Giuvh2yog&#10;s/Kz183brvr0Xannp/34/CWVehz2q2cQgfrwL/5zb3WcP03m8PtNPEF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HBpLEAAAA3QAAAA8AAAAAAAAAAAAAAAAAmAIAAGRycy9k&#10;b3ducmV2LnhtbFBLBQYAAAAABAAEAPUAAACJAwAAAAA=&#10;" path="m3515,81r-184,l3331,92r184,l3515,81xe" fillcolor="#231f20" stroked="f">
                  <v:path arrowok="t" o:connecttype="custom" o:connectlocs="3515,81;3331,81;3331,92;3515,92;3515,81" o:connectangles="0,0,0,0,0"/>
                </v:shape>
                <v:shape id="Freeform 132" o:spid="_x0000_s1065" style="position:absolute;left:1560;top:31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S4MYA&#10;AADdAAAADwAAAGRycy9kb3ducmV2LnhtbESPT2vCQBDF7wW/wzJCb7pRqC2pq0iltJ5s/Qe9TbPT&#10;bGh2NmS3MX575yD0NsN7895v5sve16qjNlaBDUzGGSjiItiKSwOH/evoCVRMyBbrwGTgQhGWi8Hd&#10;HHMbzvxJ3S6VSkI45mjApdTkWsfCkcc4Dg2xaD+h9ZhkbUttWzxLuK/1NMtm2mPF0uCwoRdHxe/u&#10;zxsgt4qz9dvHpjrGrrSPX9vJ90kbcz/sV8+gEvXp33y7freC/5AJrnwjI+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iS4MYAAADdAAAADwAAAAAAAAAAAAAAAACYAgAAZHJz&#10;L2Rvd25yZXYueG1sUEsFBgAAAAAEAAQA9QAAAIsDAAAAAA==&#10;" path="m3518,81r-3,l3515,92r3,l3518,81xe" fillcolor="#231f20" stroked="f">
                  <v:path arrowok="t" o:connecttype="custom" o:connectlocs="3518,81;3515,81;3515,92;3518,92;3518,81" o:connectangles="0,0,0,0,0"/>
                </v:shape>
                <v:shape id="Freeform 133" o:spid="_x0000_s1066" style="position:absolute;left:1560;top:31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Q3e8MA&#10;AADdAAAADwAAAGRycy9kb3ducmV2LnhtbERPTWsCMRC9F/wPYQRvNaugtatRRBH11FbbgrdxM24W&#10;N5NlE9f13zeFQm/zeJ8zW7S2FA3VvnCsYNBPQBBnThecK/g8bp4nIHxA1lg6JgUP8rCYd55mmGp3&#10;5w9qDiEXMYR9igpMCFUqpc8MWfR9VxFH7uJqiyHCOpe6xnsMt6UcJslYWiw4NhisaGUoux5uVgGZ&#10;pR+vt+/74ss3uX45vQ3O31KpXrddTkEEasO/+M+903H+KHmF32/iC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Q3e8MAAADdAAAADwAAAAAAAAAAAAAAAACYAgAAZHJzL2Rv&#10;d25yZXYueG1sUEsFBgAAAAAEAAQA9QAAAIgDAAAAAA==&#10;" path="m3702,81r-184,l3518,92r184,l3702,81xe" fillcolor="#231f20" stroked="f">
                  <v:path arrowok="t" o:connecttype="custom" o:connectlocs="3702,81;3518,81;3518,92;3702,92;3702,81" o:connectangles="0,0,0,0,0"/>
                </v:shape>
                <v:shape id="Freeform 134" o:spid="_x0000_s1067" style="position:absolute;left:1560;top:31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cIO8YA&#10;AADdAAAADwAAAGRycy9kb3ducmV2LnhtbESPQU/CQBCF7yb+h82YeJNtSURTWQiRGOGEApp4G7pD&#10;t7E723SXUv49czDxNpP35r1vpvPBN6qnLtaBDeSjDBRxGWzNlYH97u3hGVRMyBabwGTgQhHms9ub&#10;KRY2nPmT+m2qlIRwLNCAS6kttI6lI49xFFpi0Y6h85hk7SptOzxLuG/0OMsm2mPN0uCwpVdH5e/2&#10;5A2QW8TJ8v1jXX/FvrJPP5v88K2Nub8bFi+gEg3p3/x3vbKC/5gLv3wjI+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cIO8YAAADdAAAADwAAAAAAAAAAAAAAAACYAgAAZHJz&#10;L2Rvd25yZXYueG1sUEsFBgAAAAAEAAQA9QAAAIsDAAAAAA==&#10;" path="m3705,81r-3,l3702,92r3,l3705,81xe" fillcolor="#231f20" stroked="f">
                  <v:path arrowok="t" o:connecttype="custom" o:connectlocs="3705,81;3702,81;3702,92;3705,92;3705,81" o:connectangles="0,0,0,0,0"/>
                </v:shape>
                <v:shape id="Freeform 135" o:spid="_x0000_s1068" style="position:absolute;left:1560;top:31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toMMA&#10;AADdAAAADwAAAGRycy9kb3ducmV2LnhtbERPTWvCQBC9F/wPywjemk0EbUldRSpiPVltFXobs2M2&#10;NDsbstsY/71bKPQ2j/c5s0Vva9FR6yvHCrIkBUFcOF1xqeDzY/34DMIHZI21Y1JwIw+L+eBhhrl2&#10;V95TdwiliCHsc1RgQmhyKX1hyKJPXEMcuYtrLYYI21LqFq8x3NZynKZTabHi2GCwoVdDxffhxyog&#10;s/TT1eZ9Wx19V+qnr112PkmlRsN++QIiUB/+xX/uNx3nT7IMfr+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utoMMAAADdAAAADwAAAAAAAAAAAAAAAACYAgAAZHJzL2Rv&#10;d25yZXYueG1sUEsFBgAAAAAEAAQA9QAAAIgDAAAAAA==&#10;" path="m3889,81r-184,l3705,92r184,l3889,81xe" fillcolor="#231f20" stroked="f">
                  <v:path arrowok="t" o:connecttype="custom" o:connectlocs="3889,81;3705,81;3705,92;3889,92;3889,81" o:connectangles="0,0,0,0,0"/>
                </v:shape>
                <v:shape id="Freeform 136" o:spid="_x0000_s1069" style="position:absolute;left:1560;top:31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kz18MA&#10;AADdAAAADwAAAGRycy9kb3ducmV2LnhtbERPS2vCQBC+C/6HZQRvuomglegq0lLanmx9gbcxO2aD&#10;2dmQ3cb037uFQm/z8T1nue5sJVpqfOlYQTpOQBDnTpdcKDjsX0dzED4ga6wck4If8rBe9XtLzLS7&#10;8xe1u1CIGMI+QwUmhDqT0ueGLPqxq4kjd3WNxRBhU0jd4D2G20pOkmQmLZYcGwzW9Gwov+2+rQIy&#10;Gz97efv8KI++LfTTeZteTlKp4aDbLEAE6sK/+M/9ruP8aTqB32/i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kz18MAAADdAAAADwAAAAAAAAAAAAAAAACYAgAAZHJzL2Rv&#10;d25yZXYueG1sUEsFBgAAAAAEAAQA9QAAAIgDAAAAAA==&#10;" path="m3892,81r-3,l3889,92r3,l3892,81xe" fillcolor="#231f20" stroked="f">
                  <v:path arrowok="t" o:connecttype="custom" o:connectlocs="3892,81;3889,81;3889,92;3892,92;3892,81" o:connectangles="0,0,0,0,0"/>
                </v:shape>
                <v:shape id="Freeform 137" o:spid="_x0000_s1070" style="position:absolute;left:1560;top:31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WTMQA&#10;AADdAAAADwAAAGRycy9kb3ducmV2LnhtbERPS2vCQBC+C/0PyxS81U2UqqSuIhXRntr6gt6m2Wk2&#10;NDsbsmuM/94tFLzNx/ec2aKzlWip8aVjBekgAUGcO11yoeCwXz9NQfiArLFyTAqu5GExf+jNMNPu&#10;wp/U7kIhYgj7DBWYEOpMSp8bsugHriaO3I9rLIYIm0LqBi8x3FZymCRjabHk2GCwpldD+e/ubBWQ&#10;WfrxavPxVh59W+jJ13v6fZJK9R+75QuIQF24i//dWx3nP6cj+Psmni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llkzEAAAA3QAAAA8AAAAAAAAAAAAAAAAAmAIAAGRycy9k&#10;b3ducmV2LnhtbFBLBQYAAAAABAAEAPUAAACJAwAAAAA=&#10;" path="m4079,81r-187,l3892,92r187,l4079,81xe" fillcolor="#231f20" stroked="f">
                  <v:path arrowok="t" o:connecttype="custom" o:connectlocs="4079,81;3892,81;3892,92;4079,92;4079,81" o:connectangles="0,0,0,0,0"/>
                </v:shape>
                <w10:wrap type="topAndBottom" anchorx="page"/>
              </v:group>
            </w:pict>
          </mc:Fallback>
        </mc:AlternateContent>
      </w:r>
    </w:p>
    <w:p w:rsidR="00E82A7D" w:rsidRDefault="00E82A7D" w:rsidP="00E82A7D">
      <w:pPr>
        <w:pStyle w:val="BodyText"/>
        <w:kinsoku w:val="0"/>
        <w:overflowPunct w:val="0"/>
        <w:spacing w:before="5" w:line="240" w:lineRule="auto"/>
        <w:jc w:val="left"/>
        <w:rPr>
          <w:sz w:val="23"/>
          <w:szCs w:val="23"/>
        </w:rPr>
      </w:pPr>
    </w:p>
    <w:p w:rsidR="00E82A7D" w:rsidRDefault="00E82A7D" w:rsidP="00E82A7D">
      <w:pPr>
        <w:pStyle w:val="Heading4"/>
        <w:kinsoku w:val="0"/>
        <w:overflowPunct w:val="0"/>
        <w:spacing w:before="60"/>
        <w:ind w:left="384" w:right="287"/>
        <w:rPr>
          <w:color w:val="231F20"/>
        </w:rPr>
      </w:pPr>
      <w:r>
        <w:rPr>
          <w:color w:val="231F20"/>
        </w:rPr>
        <w:t>Memorial and Remonstrance Against Religious Assessments, James Madison</w:t>
      </w:r>
    </w:p>
    <w:p w:rsidR="00E82A7D" w:rsidRDefault="00E82A7D" w:rsidP="00E82A7D">
      <w:pPr>
        <w:pStyle w:val="BodyText"/>
        <w:kinsoku w:val="0"/>
        <w:overflowPunct w:val="0"/>
        <w:spacing w:before="215" w:line="240" w:lineRule="auto"/>
        <w:ind w:left="381" w:right="287"/>
        <w:jc w:val="center"/>
        <w:rPr>
          <w:color w:val="231F20"/>
          <w:sz w:val="16"/>
          <w:szCs w:val="16"/>
        </w:rPr>
      </w:pPr>
      <w:r>
        <w:rPr>
          <w:color w:val="231F20"/>
          <w:sz w:val="16"/>
          <w:szCs w:val="16"/>
        </w:rPr>
        <w:t>1785.</w:t>
      </w:r>
    </w:p>
    <w:p w:rsidR="00E82A7D" w:rsidRDefault="00E82A7D" w:rsidP="00E82A7D">
      <w:pPr>
        <w:pStyle w:val="BodyText"/>
        <w:kinsoku w:val="0"/>
        <w:overflowPunct w:val="0"/>
        <w:spacing w:before="23" w:line="266" w:lineRule="auto"/>
        <w:ind w:left="382" w:right="287"/>
        <w:jc w:val="center"/>
        <w:rPr>
          <w:i/>
          <w:iCs/>
          <w:color w:val="231F20"/>
          <w:sz w:val="16"/>
          <w:szCs w:val="16"/>
        </w:rPr>
      </w:pPr>
      <w:r>
        <w:rPr>
          <w:i/>
          <w:iCs/>
          <w:color w:val="231F20"/>
          <w:sz w:val="16"/>
          <w:szCs w:val="16"/>
        </w:rPr>
        <w:t>To the Honorable General Assembly of the</w:t>
      </w:r>
      <w:r>
        <w:rPr>
          <w:i/>
          <w:iCs/>
          <w:color w:val="231F20"/>
          <w:w w:val="99"/>
          <w:sz w:val="16"/>
          <w:szCs w:val="16"/>
        </w:rPr>
        <w:t xml:space="preserve"> </w:t>
      </w:r>
      <w:r>
        <w:rPr>
          <w:i/>
          <w:iCs/>
          <w:color w:val="231F20"/>
          <w:sz w:val="16"/>
          <w:szCs w:val="16"/>
        </w:rPr>
        <w:t>Commonwealth of Virginia.</w:t>
      </w:r>
    </w:p>
    <w:p w:rsidR="00E82A7D" w:rsidRDefault="00E82A7D" w:rsidP="00E82A7D">
      <w:pPr>
        <w:pStyle w:val="BodyText"/>
        <w:kinsoku w:val="0"/>
        <w:overflowPunct w:val="0"/>
        <w:spacing w:line="240" w:lineRule="auto"/>
        <w:ind w:left="381" w:right="287"/>
        <w:jc w:val="center"/>
        <w:rPr>
          <w:i/>
          <w:iCs/>
          <w:color w:val="231F20"/>
          <w:sz w:val="16"/>
          <w:szCs w:val="16"/>
        </w:rPr>
      </w:pPr>
      <w:r>
        <w:rPr>
          <w:i/>
          <w:iCs/>
          <w:color w:val="231F20"/>
          <w:sz w:val="16"/>
          <w:szCs w:val="16"/>
        </w:rPr>
        <w:t>A Memorial and Remonstrance (in part).</w:t>
      </w:r>
    </w:p>
    <w:p w:rsidR="00E82A7D" w:rsidRDefault="00E82A7D" w:rsidP="00E82A7D">
      <w:pPr>
        <w:pStyle w:val="BodyText"/>
        <w:kinsoku w:val="0"/>
        <w:overflowPunct w:val="0"/>
        <w:spacing w:before="11" w:line="240" w:lineRule="auto"/>
        <w:jc w:val="left"/>
        <w:rPr>
          <w:i/>
          <w:iCs/>
          <w:sz w:val="14"/>
          <w:szCs w:val="14"/>
        </w:rPr>
      </w:pPr>
    </w:p>
    <w:p w:rsidR="00E82A7D" w:rsidRDefault="00E82A7D" w:rsidP="00E82A7D">
      <w:pPr>
        <w:pStyle w:val="BodyText"/>
        <w:kinsoku w:val="0"/>
        <w:overflowPunct w:val="0"/>
        <w:ind w:left="100"/>
        <w:rPr>
          <w:color w:val="231F20"/>
        </w:rPr>
      </w:pPr>
      <w:r>
        <w:rPr>
          <w:color w:val="231F20"/>
          <w:spacing w:val="-3"/>
        </w:rPr>
        <w:t xml:space="preserve">We, </w:t>
      </w:r>
      <w:r>
        <w:rPr>
          <w:color w:val="231F20"/>
          <w:spacing w:val="3"/>
        </w:rPr>
        <w:t xml:space="preserve">the </w:t>
      </w:r>
      <w:r>
        <w:rPr>
          <w:color w:val="231F20"/>
          <w:spacing w:val="4"/>
        </w:rPr>
        <w:t xml:space="preserve">subscribers, citizens </w:t>
      </w:r>
      <w:r>
        <w:rPr>
          <w:color w:val="231F20"/>
          <w:spacing w:val="2"/>
        </w:rPr>
        <w:t xml:space="preserve">of </w:t>
      </w:r>
      <w:r>
        <w:rPr>
          <w:color w:val="231F20"/>
          <w:spacing w:val="3"/>
        </w:rPr>
        <w:t xml:space="preserve">the said </w:t>
      </w:r>
      <w:r>
        <w:rPr>
          <w:color w:val="231F20"/>
          <w:spacing w:val="5"/>
        </w:rPr>
        <w:t xml:space="preserve">Com- </w:t>
      </w:r>
      <w:r>
        <w:rPr>
          <w:color w:val="231F20"/>
        </w:rPr>
        <w:t>monwealth, having taken into serious consider- ation,</w:t>
      </w:r>
      <w:r>
        <w:rPr>
          <w:color w:val="231F20"/>
          <w:spacing w:val="-6"/>
        </w:rPr>
        <w:t xml:space="preserve"> </w:t>
      </w:r>
      <w:r>
        <w:rPr>
          <w:color w:val="231F20"/>
        </w:rPr>
        <w:t>a</w:t>
      </w:r>
      <w:r>
        <w:rPr>
          <w:color w:val="231F20"/>
          <w:spacing w:val="-6"/>
        </w:rPr>
        <w:t xml:space="preserve"> </w:t>
      </w:r>
      <w:r>
        <w:rPr>
          <w:color w:val="231F20"/>
        </w:rPr>
        <w:t>Bill</w:t>
      </w:r>
      <w:r>
        <w:rPr>
          <w:color w:val="231F20"/>
          <w:spacing w:val="-6"/>
        </w:rPr>
        <w:t xml:space="preserve"> </w:t>
      </w:r>
      <w:r>
        <w:rPr>
          <w:color w:val="231F20"/>
        </w:rPr>
        <w:t>printed</w:t>
      </w:r>
      <w:r>
        <w:rPr>
          <w:color w:val="231F20"/>
          <w:spacing w:val="-6"/>
        </w:rPr>
        <w:t xml:space="preserve"> </w:t>
      </w:r>
      <w:r>
        <w:rPr>
          <w:color w:val="231F20"/>
        </w:rPr>
        <w:t>by</w:t>
      </w:r>
      <w:r>
        <w:rPr>
          <w:color w:val="231F20"/>
          <w:spacing w:val="-6"/>
        </w:rPr>
        <w:t xml:space="preserve"> </w:t>
      </w:r>
      <w:r>
        <w:rPr>
          <w:color w:val="231F20"/>
        </w:rPr>
        <w:t>order</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last</w:t>
      </w:r>
      <w:r>
        <w:rPr>
          <w:color w:val="231F20"/>
          <w:spacing w:val="-6"/>
        </w:rPr>
        <w:t xml:space="preserve"> </w:t>
      </w:r>
      <w:r>
        <w:rPr>
          <w:color w:val="231F20"/>
        </w:rPr>
        <w:t>Session</w:t>
      </w:r>
      <w:r>
        <w:rPr>
          <w:color w:val="231F20"/>
          <w:spacing w:val="-6"/>
        </w:rPr>
        <w:t xml:space="preserve"> </w:t>
      </w:r>
      <w:r>
        <w:rPr>
          <w:color w:val="231F20"/>
        </w:rPr>
        <w:t>of</w:t>
      </w:r>
    </w:p>
    <w:p w:rsidR="00E82A7D" w:rsidRDefault="00E82A7D" w:rsidP="00E82A7D">
      <w:pPr>
        <w:pStyle w:val="BodyText"/>
        <w:kinsoku w:val="0"/>
        <w:overflowPunct w:val="0"/>
        <w:spacing w:before="85"/>
        <w:ind w:left="100" w:right="113"/>
        <w:rPr>
          <w:color w:val="231F20"/>
        </w:rPr>
      </w:pPr>
      <w:r>
        <w:rPr>
          <w:rFonts w:ascii="Times New Roman" w:hAnsi="Times New Roman" w:cs="Times New Roman"/>
          <w:sz w:val="24"/>
          <w:szCs w:val="24"/>
        </w:rPr>
        <w:br w:type="column"/>
      </w:r>
      <w:r>
        <w:rPr>
          <w:color w:val="231F20"/>
        </w:rPr>
        <w:t xml:space="preserve">General </w:t>
      </w:r>
      <w:r>
        <w:rPr>
          <w:color w:val="231F20"/>
          <w:spacing w:val="-3"/>
        </w:rPr>
        <w:t xml:space="preserve">Assembly, </w:t>
      </w:r>
      <w:r>
        <w:rPr>
          <w:color w:val="231F20"/>
        </w:rPr>
        <w:t xml:space="preserve">entitled “A Bill establishing a provision for teachers of the Christian Religion,” </w:t>
      </w:r>
      <w:r>
        <w:rPr>
          <w:color w:val="231F20"/>
          <w:spacing w:val="2"/>
        </w:rPr>
        <w:t xml:space="preserve">and </w:t>
      </w:r>
      <w:r>
        <w:rPr>
          <w:color w:val="231F20"/>
          <w:spacing w:val="3"/>
        </w:rPr>
        <w:t xml:space="preserve">conceiving that </w:t>
      </w:r>
      <w:r>
        <w:rPr>
          <w:color w:val="231F20"/>
          <w:spacing w:val="2"/>
        </w:rPr>
        <w:t xml:space="preserve">the </w:t>
      </w:r>
      <w:r>
        <w:rPr>
          <w:color w:val="231F20"/>
          <w:spacing w:val="3"/>
        </w:rPr>
        <w:t xml:space="preserve">same, </w:t>
      </w:r>
      <w:r>
        <w:rPr>
          <w:color w:val="231F20"/>
        </w:rPr>
        <w:t xml:space="preserve">if </w:t>
      </w:r>
      <w:r>
        <w:rPr>
          <w:color w:val="231F20"/>
          <w:spacing w:val="3"/>
        </w:rPr>
        <w:t xml:space="preserve">finally </w:t>
      </w:r>
      <w:r>
        <w:rPr>
          <w:color w:val="231F20"/>
          <w:spacing w:val="4"/>
        </w:rPr>
        <w:t xml:space="preserve">armed </w:t>
      </w:r>
      <w:r>
        <w:rPr>
          <w:color w:val="231F20"/>
        </w:rPr>
        <w:t xml:space="preserve">with the sanctions of a </w:t>
      </w:r>
      <w:r>
        <w:rPr>
          <w:color w:val="231F20"/>
          <w:spacing w:val="-4"/>
        </w:rPr>
        <w:t xml:space="preserve">law, </w:t>
      </w:r>
      <w:r>
        <w:rPr>
          <w:color w:val="231F20"/>
        </w:rPr>
        <w:t>will be a dangerous abuse of power, are bound as faithful members of a free State, to remonstrate against it, and to declare the reasons by which we are</w:t>
      </w:r>
      <w:r>
        <w:rPr>
          <w:color w:val="231F20"/>
          <w:spacing w:val="-26"/>
        </w:rPr>
        <w:t xml:space="preserve"> </w:t>
      </w:r>
      <w:r>
        <w:rPr>
          <w:color w:val="231F20"/>
        </w:rPr>
        <w:t xml:space="preserve">determined. </w:t>
      </w:r>
      <w:r>
        <w:rPr>
          <w:color w:val="231F20"/>
          <w:spacing w:val="-9"/>
        </w:rPr>
        <w:t xml:space="preserve">We </w:t>
      </w:r>
      <w:r>
        <w:rPr>
          <w:color w:val="231F20"/>
        </w:rPr>
        <w:t>remonstrate against the said</w:t>
      </w:r>
      <w:r>
        <w:rPr>
          <w:color w:val="231F20"/>
          <w:spacing w:val="5"/>
        </w:rPr>
        <w:t xml:space="preserve"> </w:t>
      </w:r>
      <w:r>
        <w:rPr>
          <w:color w:val="231F20"/>
        </w:rPr>
        <w:t>Bill,</w:t>
      </w:r>
    </w:p>
    <w:p w:rsidR="00E82A7D" w:rsidRDefault="00E82A7D" w:rsidP="00E82A7D">
      <w:pPr>
        <w:pStyle w:val="BodyText"/>
        <w:kinsoku w:val="0"/>
        <w:overflowPunct w:val="0"/>
        <w:ind w:left="100" w:right="114" w:firstLine="240"/>
        <w:rPr>
          <w:color w:val="231F20"/>
        </w:rPr>
      </w:pPr>
      <w:r>
        <w:rPr>
          <w:color w:val="231F20"/>
          <w:spacing w:val="-3"/>
        </w:rPr>
        <w:t>Because</w:t>
      </w:r>
      <w:r>
        <w:rPr>
          <w:color w:val="231F20"/>
          <w:spacing w:val="-18"/>
        </w:rPr>
        <w:t xml:space="preserve"> </w:t>
      </w:r>
      <w:r>
        <w:rPr>
          <w:color w:val="231F20"/>
        </w:rPr>
        <w:t>we</w:t>
      </w:r>
      <w:r>
        <w:rPr>
          <w:color w:val="231F20"/>
          <w:spacing w:val="-18"/>
        </w:rPr>
        <w:t xml:space="preserve"> </w:t>
      </w:r>
      <w:r>
        <w:rPr>
          <w:color w:val="231F20"/>
          <w:spacing w:val="-3"/>
        </w:rPr>
        <w:t>hold</w:t>
      </w:r>
      <w:r>
        <w:rPr>
          <w:color w:val="231F20"/>
          <w:spacing w:val="-18"/>
        </w:rPr>
        <w:t xml:space="preserve"> </w:t>
      </w:r>
      <w:r>
        <w:rPr>
          <w:color w:val="231F20"/>
        </w:rPr>
        <w:t>it</w:t>
      </w:r>
      <w:r>
        <w:rPr>
          <w:color w:val="231F20"/>
          <w:spacing w:val="-18"/>
        </w:rPr>
        <w:t xml:space="preserve"> </w:t>
      </w:r>
      <w:r>
        <w:rPr>
          <w:color w:val="231F20"/>
        </w:rPr>
        <w:t>for</w:t>
      </w:r>
      <w:r>
        <w:rPr>
          <w:color w:val="231F20"/>
          <w:spacing w:val="-18"/>
        </w:rPr>
        <w:t xml:space="preserve"> </w:t>
      </w:r>
      <w:r>
        <w:rPr>
          <w:color w:val="231F20"/>
        </w:rPr>
        <w:t>a</w:t>
      </w:r>
      <w:r>
        <w:rPr>
          <w:color w:val="231F20"/>
          <w:spacing w:val="-18"/>
        </w:rPr>
        <w:t xml:space="preserve"> </w:t>
      </w:r>
      <w:r>
        <w:rPr>
          <w:color w:val="231F20"/>
          <w:spacing w:val="-3"/>
        </w:rPr>
        <w:t>fundamental</w:t>
      </w:r>
      <w:r>
        <w:rPr>
          <w:color w:val="231F20"/>
          <w:spacing w:val="-18"/>
        </w:rPr>
        <w:t xml:space="preserve"> </w:t>
      </w:r>
      <w:r>
        <w:rPr>
          <w:color w:val="231F20"/>
        </w:rPr>
        <w:t>and</w:t>
      </w:r>
      <w:r>
        <w:rPr>
          <w:color w:val="231F20"/>
          <w:spacing w:val="-18"/>
        </w:rPr>
        <w:t xml:space="preserve"> </w:t>
      </w:r>
      <w:r>
        <w:rPr>
          <w:color w:val="231F20"/>
          <w:spacing w:val="-3"/>
        </w:rPr>
        <w:t xml:space="preserve">unde- </w:t>
      </w:r>
      <w:r>
        <w:rPr>
          <w:color w:val="231F20"/>
        </w:rPr>
        <w:t>niable truth, “that religion, or the duty which</w:t>
      </w:r>
      <w:r>
        <w:rPr>
          <w:color w:val="231F20"/>
          <w:spacing w:val="-31"/>
        </w:rPr>
        <w:t xml:space="preserve"> </w:t>
      </w:r>
      <w:r>
        <w:rPr>
          <w:color w:val="231F20"/>
        </w:rPr>
        <w:t xml:space="preserve">we owe to our </w:t>
      </w:r>
      <w:r>
        <w:rPr>
          <w:color w:val="231F20"/>
          <w:spacing w:val="-3"/>
        </w:rPr>
        <w:t xml:space="preserve">Creator, </w:t>
      </w:r>
      <w:r>
        <w:rPr>
          <w:color w:val="231F20"/>
        </w:rPr>
        <w:t xml:space="preserve">and the manner of discharg- ing it, can be </w:t>
      </w:r>
      <w:r>
        <w:rPr>
          <w:color w:val="231F20"/>
          <w:spacing w:val="2"/>
        </w:rPr>
        <w:t xml:space="preserve">directed only </w:t>
      </w:r>
      <w:r>
        <w:rPr>
          <w:color w:val="231F20"/>
        </w:rPr>
        <w:t xml:space="preserve">by reason and </w:t>
      </w:r>
      <w:r>
        <w:rPr>
          <w:color w:val="231F20"/>
          <w:spacing w:val="3"/>
        </w:rPr>
        <w:t xml:space="preserve">con- </w:t>
      </w:r>
      <w:r>
        <w:rPr>
          <w:color w:val="231F20"/>
        </w:rPr>
        <w:t>viction, not by force or violence.”</w:t>
      </w:r>
      <w:r>
        <w:rPr>
          <w:color w:val="231F20"/>
          <w:position w:val="6"/>
          <w:sz w:val="12"/>
          <w:szCs w:val="12"/>
        </w:rPr>
        <w:t xml:space="preserve">28 </w:t>
      </w:r>
      <w:r>
        <w:rPr>
          <w:color w:val="231F20"/>
        </w:rPr>
        <w:t xml:space="preserve">The Religion then of every man must be left to the conviction and </w:t>
      </w:r>
      <w:r>
        <w:rPr>
          <w:color w:val="231F20"/>
          <w:spacing w:val="-3"/>
        </w:rPr>
        <w:t xml:space="preserve">conscience </w:t>
      </w:r>
      <w:r>
        <w:rPr>
          <w:color w:val="231F20"/>
        </w:rPr>
        <w:t xml:space="preserve">of </w:t>
      </w:r>
      <w:r>
        <w:rPr>
          <w:color w:val="231F20"/>
          <w:spacing w:val="-3"/>
        </w:rPr>
        <w:t xml:space="preserve">every man; </w:t>
      </w:r>
      <w:r>
        <w:rPr>
          <w:color w:val="231F20"/>
        </w:rPr>
        <w:t xml:space="preserve">and it is the </w:t>
      </w:r>
      <w:r>
        <w:rPr>
          <w:color w:val="231F20"/>
          <w:spacing w:val="-3"/>
        </w:rPr>
        <w:t xml:space="preserve">right of every </w:t>
      </w:r>
      <w:r>
        <w:rPr>
          <w:color w:val="231F20"/>
        </w:rPr>
        <w:t xml:space="preserve">man to </w:t>
      </w:r>
      <w:r>
        <w:rPr>
          <w:color w:val="231F20"/>
          <w:spacing w:val="-3"/>
        </w:rPr>
        <w:t xml:space="preserve">exercise </w:t>
      </w:r>
      <w:r>
        <w:rPr>
          <w:color w:val="231F20"/>
        </w:rPr>
        <w:t xml:space="preserve">it as </w:t>
      </w:r>
      <w:r>
        <w:rPr>
          <w:color w:val="231F20"/>
          <w:spacing w:val="-3"/>
        </w:rPr>
        <w:t xml:space="preserve">these </w:t>
      </w:r>
      <w:r>
        <w:rPr>
          <w:color w:val="231F20"/>
        </w:rPr>
        <w:t xml:space="preserve">may </w:t>
      </w:r>
      <w:r>
        <w:rPr>
          <w:color w:val="231F20"/>
          <w:spacing w:val="-3"/>
        </w:rPr>
        <w:t>dictate. This right</w:t>
      </w:r>
      <w:r>
        <w:rPr>
          <w:color w:val="231F20"/>
          <w:spacing w:val="-6"/>
        </w:rPr>
        <w:t xml:space="preserve"> </w:t>
      </w:r>
      <w:r>
        <w:rPr>
          <w:color w:val="231F20"/>
        </w:rPr>
        <w:t>is</w:t>
      </w:r>
      <w:r>
        <w:rPr>
          <w:color w:val="231F20"/>
          <w:spacing w:val="-6"/>
        </w:rPr>
        <w:t xml:space="preserve"> </w:t>
      </w:r>
      <w:r>
        <w:rPr>
          <w:color w:val="231F20"/>
        </w:rPr>
        <w:t>in</w:t>
      </w:r>
      <w:r>
        <w:rPr>
          <w:color w:val="231F20"/>
          <w:spacing w:val="-6"/>
        </w:rPr>
        <w:t xml:space="preserve"> </w:t>
      </w:r>
      <w:r>
        <w:rPr>
          <w:color w:val="231F20"/>
        </w:rPr>
        <w:t>its</w:t>
      </w:r>
      <w:r>
        <w:rPr>
          <w:color w:val="231F20"/>
          <w:spacing w:val="-6"/>
        </w:rPr>
        <w:t xml:space="preserve"> </w:t>
      </w:r>
      <w:r>
        <w:rPr>
          <w:color w:val="231F20"/>
          <w:spacing w:val="-3"/>
        </w:rPr>
        <w:t>nature</w:t>
      </w:r>
      <w:r>
        <w:rPr>
          <w:color w:val="231F20"/>
          <w:spacing w:val="-6"/>
        </w:rPr>
        <w:t xml:space="preserve"> </w:t>
      </w:r>
      <w:r>
        <w:rPr>
          <w:color w:val="231F20"/>
        </w:rPr>
        <w:t>an</w:t>
      </w:r>
      <w:r>
        <w:rPr>
          <w:color w:val="231F20"/>
          <w:spacing w:val="-6"/>
        </w:rPr>
        <w:t xml:space="preserve"> </w:t>
      </w:r>
      <w:r>
        <w:rPr>
          <w:color w:val="231F20"/>
          <w:spacing w:val="-3"/>
        </w:rPr>
        <w:t>unalienable</w:t>
      </w:r>
      <w:r>
        <w:rPr>
          <w:color w:val="231F20"/>
          <w:spacing w:val="-6"/>
        </w:rPr>
        <w:t xml:space="preserve"> </w:t>
      </w:r>
      <w:r>
        <w:rPr>
          <w:color w:val="231F20"/>
          <w:spacing w:val="-3"/>
        </w:rPr>
        <w:t>right.</w:t>
      </w:r>
      <w:r>
        <w:rPr>
          <w:color w:val="231F20"/>
          <w:spacing w:val="-6"/>
        </w:rPr>
        <w:t xml:space="preserve"> </w:t>
      </w:r>
      <w:r>
        <w:rPr>
          <w:color w:val="231F20"/>
        </w:rPr>
        <w:t>.</w:t>
      </w:r>
      <w:r>
        <w:rPr>
          <w:color w:val="231F20"/>
          <w:spacing w:val="-6"/>
        </w:rPr>
        <w:t xml:space="preserve"> </w:t>
      </w:r>
      <w:r>
        <w:rPr>
          <w:color w:val="231F20"/>
        </w:rPr>
        <w:t>.</w:t>
      </w:r>
      <w:r>
        <w:rPr>
          <w:color w:val="231F20"/>
          <w:spacing w:val="-6"/>
        </w:rPr>
        <w:t xml:space="preserve"> </w:t>
      </w:r>
      <w:r>
        <w:rPr>
          <w:color w:val="231F20"/>
        </w:rPr>
        <w:t>.</w:t>
      </w:r>
    </w:p>
    <w:p w:rsidR="00E82A7D" w:rsidRDefault="00E82A7D" w:rsidP="00E82A7D">
      <w:pPr>
        <w:pStyle w:val="BodyText"/>
        <w:kinsoku w:val="0"/>
        <w:overflowPunct w:val="0"/>
        <w:ind w:left="100" w:right="112" w:firstLine="240"/>
        <w:rPr>
          <w:color w:val="231F20"/>
        </w:rPr>
      </w:pPr>
      <w:r>
        <w:rPr>
          <w:color w:val="231F20"/>
        </w:rPr>
        <w:t xml:space="preserve">Because, it is proper to take alarm at the first </w:t>
      </w:r>
      <w:r>
        <w:rPr>
          <w:color w:val="231F20"/>
          <w:spacing w:val="3"/>
        </w:rPr>
        <w:t xml:space="preserve">experiment </w:t>
      </w:r>
      <w:r>
        <w:rPr>
          <w:color w:val="231F20"/>
        </w:rPr>
        <w:t xml:space="preserve">on </w:t>
      </w:r>
      <w:r>
        <w:rPr>
          <w:color w:val="231F20"/>
          <w:spacing w:val="2"/>
        </w:rPr>
        <w:t xml:space="preserve">our </w:t>
      </w:r>
      <w:r>
        <w:rPr>
          <w:color w:val="231F20"/>
          <w:spacing w:val="3"/>
        </w:rPr>
        <w:t xml:space="preserve">liberties. </w:t>
      </w:r>
      <w:r>
        <w:rPr>
          <w:color w:val="231F20"/>
          <w:spacing w:val="-7"/>
        </w:rPr>
        <w:t xml:space="preserve">We </w:t>
      </w:r>
      <w:r>
        <w:rPr>
          <w:color w:val="231F20"/>
          <w:spacing w:val="3"/>
        </w:rPr>
        <w:t xml:space="preserve">hold this pru- </w:t>
      </w:r>
      <w:r>
        <w:rPr>
          <w:color w:val="231F20"/>
        </w:rPr>
        <w:t xml:space="preserve">dent jealousy to be the first duty of citizens, and </w:t>
      </w:r>
      <w:r>
        <w:rPr>
          <w:color w:val="231F20"/>
          <w:spacing w:val="3"/>
        </w:rPr>
        <w:t xml:space="preserve">one </w:t>
      </w:r>
      <w:r>
        <w:rPr>
          <w:color w:val="231F20"/>
          <w:spacing w:val="2"/>
        </w:rPr>
        <w:t xml:space="preserve">of </w:t>
      </w:r>
      <w:r>
        <w:rPr>
          <w:color w:val="231F20"/>
          <w:spacing w:val="4"/>
        </w:rPr>
        <w:t xml:space="preserve">[the] noblest characteristics </w:t>
      </w:r>
      <w:r>
        <w:rPr>
          <w:color w:val="231F20"/>
          <w:spacing w:val="2"/>
        </w:rPr>
        <w:t xml:space="preserve">of </w:t>
      </w:r>
      <w:r>
        <w:rPr>
          <w:color w:val="231F20"/>
          <w:spacing w:val="3"/>
        </w:rPr>
        <w:t xml:space="preserve">the </w:t>
      </w:r>
      <w:r>
        <w:rPr>
          <w:color w:val="231F20"/>
          <w:spacing w:val="5"/>
        </w:rPr>
        <w:t xml:space="preserve">late </w:t>
      </w:r>
      <w:r>
        <w:rPr>
          <w:color w:val="231F20"/>
        </w:rPr>
        <w:t>Revolution.</w:t>
      </w:r>
      <w:r>
        <w:rPr>
          <w:color w:val="231F20"/>
          <w:spacing w:val="-10"/>
        </w:rPr>
        <w:t xml:space="preserve"> </w:t>
      </w:r>
      <w:r>
        <w:rPr>
          <w:color w:val="231F20"/>
        </w:rPr>
        <w:t>The</w:t>
      </w:r>
      <w:r>
        <w:rPr>
          <w:color w:val="231F20"/>
          <w:spacing w:val="-10"/>
        </w:rPr>
        <w:t xml:space="preserve"> </w:t>
      </w:r>
      <w:r>
        <w:rPr>
          <w:color w:val="231F20"/>
        </w:rPr>
        <w:t>freemen</w:t>
      </w:r>
      <w:r>
        <w:rPr>
          <w:color w:val="231F20"/>
          <w:spacing w:val="-10"/>
        </w:rPr>
        <w:t xml:space="preserve"> </w:t>
      </w:r>
      <w:r>
        <w:rPr>
          <w:color w:val="231F20"/>
        </w:rPr>
        <w:t>of</w:t>
      </w:r>
      <w:r>
        <w:rPr>
          <w:color w:val="231F20"/>
          <w:spacing w:val="-16"/>
        </w:rPr>
        <w:t xml:space="preserve"> </w:t>
      </w:r>
      <w:r>
        <w:rPr>
          <w:color w:val="231F20"/>
        </w:rPr>
        <w:t>America</w:t>
      </w:r>
      <w:r>
        <w:rPr>
          <w:color w:val="231F20"/>
          <w:spacing w:val="-10"/>
        </w:rPr>
        <w:t xml:space="preserve"> </w:t>
      </w:r>
      <w:r>
        <w:rPr>
          <w:color w:val="231F20"/>
        </w:rPr>
        <w:t>did</w:t>
      </w:r>
      <w:r>
        <w:rPr>
          <w:color w:val="231F20"/>
          <w:spacing w:val="-10"/>
        </w:rPr>
        <w:t xml:space="preserve"> </w:t>
      </w:r>
      <w:r>
        <w:rPr>
          <w:color w:val="231F20"/>
        </w:rPr>
        <w:t>not</w:t>
      </w:r>
      <w:r>
        <w:rPr>
          <w:color w:val="231F20"/>
          <w:spacing w:val="-10"/>
        </w:rPr>
        <w:t xml:space="preserve"> </w:t>
      </w:r>
      <w:r>
        <w:rPr>
          <w:color w:val="231F20"/>
        </w:rPr>
        <w:t>wait till</w:t>
      </w:r>
      <w:r>
        <w:rPr>
          <w:color w:val="231F20"/>
          <w:spacing w:val="-7"/>
        </w:rPr>
        <w:t xml:space="preserve"> </w:t>
      </w:r>
      <w:r>
        <w:rPr>
          <w:color w:val="231F20"/>
        </w:rPr>
        <w:t>usurped</w:t>
      </w:r>
      <w:r>
        <w:rPr>
          <w:color w:val="231F20"/>
          <w:spacing w:val="-7"/>
        </w:rPr>
        <w:t xml:space="preserve"> </w:t>
      </w:r>
      <w:r>
        <w:rPr>
          <w:color w:val="231F20"/>
        </w:rPr>
        <w:t>power</w:t>
      </w:r>
      <w:r>
        <w:rPr>
          <w:color w:val="231F20"/>
          <w:spacing w:val="-7"/>
        </w:rPr>
        <w:t xml:space="preserve"> </w:t>
      </w:r>
      <w:r>
        <w:rPr>
          <w:color w:val="231F20"/>
        </w:rPr>
        <w:t>had</w:t>
      </w:r>
      <w:r>
        <w:rPr>
          <w:color w:val="231F20"/>
          <w:spacing w:val="-7"/>
        </w:rPr>
        <w:t xml:space="preserve"> </w:t>
      </w:r>
      <w:r>
        <w:rPr>
          <w:color w:val="231F20"/>
        </w:rPr>
        <w:t>strengthened</w:t>
      </w:r>
      <w:r>
        <w:rPr>
          <w:color w:val="231F20"/>
          <w:spacing w:val="-7"/>
        </w:rPr>
        <w:t xml:space="preserve"> </w:t>
      </w:r>
      <w:r>
        <w:rPr>
          <w:color w:val="231F20"/>
        </w:rPr>
        <w:t>itself</w:t>
      </w:r>
      <w:r>
        <w:rPr>
          <w:color w:val="231F20"/>
          <w:spacing w:val="-7"/>
        </w:rPr>
        <w:t xml:space="preserve"> </w:t>
      </w:r>
      <w:r>
        <w:rPr>
          <w:color w:val="231F20"/>
        </w:rPr>
        <w:t>by</w:t>
      </w:r>
      <w:r>
        <w:rPr>
          <w:color w:val="231F20"/>
          <w:spacing w:val="-7"/>
        </w:rPr>
        <w:t xml:space="preserve"> </w:t>
      </w:r>
      <w:r>
        <w:rPr>
          <w:color w:val="231F20"/>
        </w:rPr>
        <w:t xml:space="preserve">ex- ercise, and entangled the question in precedents. They saw all the consequences in the principle, and they avoided the consequences by denying the </w:t>
      </w:r>
      <w:r>
        <w:rPr>
          <w:color w:val="231F20"/>
          <w:spacing w:val="2"/>
        </w:rPr>
        <w:t xml:space="preserve">principle. </w:t>
      </w:r>
      <w:r>
        <w:rPr>
          <w:color w:val="231F20"/>
          <w:spacing w:val="-8"/>
        </w:rPr>
        <w:t xml:space="preserve">We </w:t>
      </w:r>
      <w:r>
        <w:rPr>
          <w:color w:val="231F20"/>
        </w:rPr>
        <w:t xml:space="preserve">reverse </w:t>
      </w:r>
      <w:r>
        <w:rPr>
          <w:color w:val="231F20"/>
          <w:spacing w:val="2"/>
        </w:rPr>
        <w:t xml:space="preserve">this lesson </w:t>
      </w:r>
      <w:r>
        <w:rPr>
          <w:color w:val="231F20"/>
        </w:rPr>
        <w:t xml:space="preserve">too </w:t>
      </w:r>
      <w:r>
        <w:rPr>
          <w:color w:val="231F20"/>
          <w:spacing w:val="3"/>
        </w:rPr>
        <w:t xml:space="preserve">much, </w:t>
      </w:r>
      <w:r>
        <w:rPr>
          <w:color w:val="231F20"/>
        </w:rPr>
        <w:t xml:space="preserve">soon to forget it. Who does not see that the same authority which can establish Christianity, in ex- clusion of all other Religions, may establish with the same ease any particular sect of Christians, </w:t>
      </w:r>
      <w:r>
        <w:rPr>
          <w:color w:val="231F20"/>
          <w:spacing w:val="2"/>
        </w:rPr>
        <w:t xml:space="preserve">in </w:t>
      </w:r>
      <w:r>
        <w:rPr>
          <w:color w:val="231F20"/>
          <w:spacing w:val="4"/>
        </w:rPr>
        <w:t xml:space="preserve">exclusion </w:t>
      </w:r>
      <w:r>
        <w:rPr>
          <w:color w:val="231F20"/>
          <w:spacing w:val="2"/>
        </w:rPr>
        <w:t xml:space="preserve">of </w:t>
      </w:r>
      <w:r>
        <w:rPr>
          <w:color w:val="231F20"/>
          <w:spacing w:val="3"/>
        </w:rPr>
        <w:t xml:space="preserve">all </w:t>
      </w:r>
      <w:r>
        <w:rPr>
          <w:color w:val="231F20"/>
          <w:spacing w:val="4"/>
        </w:rPr>
        <w:t xml:space="preserve">other Sects? </w:t>
      </w:r>
      <w:r>
        <w:rPr>
          <w:color w:val="231F20"/>
          <w:spacing w:val="3"/>
        </w:rPr>
        <w:t xml:space="preserve">That the </w:t>
      </w:r>
      <w:r>
        <w:rPr>
          <w:color w:val="231F20"/>
          <w:spacing w:val="5"/>
        </w:rPr>
        <w:t xml:space="preserve">same </w:t>
      </w:r>
      <w:r>
        <w:rPr>
          <w:color w:val="231F20"/>
          <w:spacing w:val="3"/>
        </w:rPr>
        <w:t xml:space="preserve">authority which </w:t>
      </w:r>
      <w:r>
        <w:rPr>
          <w:color w:val="231F20"/>
          <w:spacing w:val="2"/>
        </w:rPr>
        <w:t xml:space="preserve">can force </w:t>
      </w:r>
      <w:r>
        <w:rPr>
          <w:color w:val="231F20"/>
        </w:rPr>
        <w:t xml:space="preserve">a </w:t>
      </w:r>
      <w:r>
        <w:rPr>
          <w:color w:val="231F20"/>
          <w:spacing w:val="3"/>
        </w:rPr>
        <w:t xml:space="preserve">citizen </w:t>
      </w:r>
      <w:r>
        <w:rPr>
          <w:color w:val="231F20"/>
        </w:rPr>
        <w:t xml:space="preserve">to </w:t>
      </w:r>
      <w:r>
        <w:rPr>
          <w:color w:val="231F20"/>
          <w:spacing w:val="4"/>
        </w:rPr>
        <w:t xml:space="preserve">contrib- </w:t>
      </w:r>
      <w:r>
        <w:rPr>
          <w:color w:val="231F20"/>
        </w:rPr>
        <w:t>ute three pence only of his property for the sup- port of any one establishment, may force him to conform to any other establishment in all cases whatsoever?</w:t>
      </w:r>
    </w:p>
    <w:p w:rsidR="00E82A7D" w:rsidRDefault="00E82A7D" w:rsidP="00E82A7D">
      <w:pPr>
        <w:pStyle w:val="BodyText"/>
        <w:kinsoku w:val="0"/>
        <w:overflowPunct w:val="0"/>
        <w:ind w:left="100" w:right="110" w:firstLine="240"/>
        <w:rPr>
          <w:color w:val="231F20"/>
          <w:spacing w:val="5"/>
        </w:rPr>
      </w:pPr>
      <w:r>
        <w:rPr>
          <w:color w:val="231F20"/>
        </w:rPr>
        <w:t xml:space="preserve">. . . What influence in fact have ecclesiastical establishments had on Civil Society? In some in- </w:t>
      </w:r>
      <w:r>
        <w:rPr>
          <w:color w:val="231F20"/>
          <w:spacing w:val="2"/>
        </w:rPr>
        <w:t xml:space="preserve">stances they have been seen </w:t>
      </w:r>
      <w:r>
        <w:rPr>
          <w:color w:val="231F20"/>
        </w:rPr>
        <w:t xml:space="preserve">to erect a </w:t>
      </w:r>
      <w:r>
        <w:rPr>
          <w:color w:val="231F20"/>
          <w:spacing w:val="3"/>
        </w:rPr>
        <w:t xml:space="preserve">spiritual </w:t>
      </w:r>
      <w:r>
        <w:rPr>
          <w:color w:val="231F20"/>
        </w:rPr>
        <w:t xml:space="preserve">tyranny on the ruins of Civil authority; in many </w:t>
      </w:r>
      <w:r>
        <w:rPr>
          <w:color w:val="231F20"/>
          <w:spacing w:val="5"/>
        </w:rPr>
        <w:t xml:space="preserve">instances </w:t>
      </w:r>
      <w:r>
        <w:rPr>
          <w:color w:val="231F20"/>
          <w:spacing w:val="4"/>
        </w:rPr>
        <w:t xml:space="preserve">they have been seen </w:t>
      </w:r>
      <w:r>
        <w:rPr>
          <w:color w:val="231F20"/>
          <w:spacing w:val="5"/>
        </w:rPr>
        <w:t xml:space="preserve">upholding </w:t>
      </w:r>
      <w:r>
        <w:rPr>
          <w:color w:val="231F20"/>
          <w:spacing w:val="6"/>
        </w:rPr>
        <w:t>the</w:t>
      </w:r>
      <w:r>
        <w:rPr>
          <w:color w:val="231F20"/>
          <w:spacing w:val="59"/>
        </w:rPr>
        <w:t xml:space="preserve"> </w:t>
      </w:r>
      <w:r>
        <w:rPr>
          <w:color w:val="231F20"/>
        </w:rPr>
        <w:t xml:space="preserve">thrones of political tyranny; in no instance have </w:t>
      </w:r>
      <w:r>
        <w:rPr>
          <w:color w:val="231F20"/>
          <w:spacing w:val="5"/>
        </w:rPr>
        <w:t xml:space="preserve">they been seen </w:t>
      </w:r>
      <w:r>
        <w:rPr>
          <w:color w:val="231F20"/>
          <w:spacing w:val="4"/>
        </w:rPr>
        <w:t xml:space="preserve">the </w:t>
      </w:r>
      <w:r>
        <w:rPr>
          <w:color w:val="231F20"/>
          <w:spacing w:val="5"/>
        </w:rPr>
        <w:t xml:space="preserve">guardians </w:t>
      </w:r>
      <w:r>
        <w:rPr>
          <w:color w:val="231F20"/>
          <w:spacing w:val="3"/>
        </w:rPr>
        <w:t xml:space="preserve">of </w:t>
      </w:r>
      <w:r>
        <w:rPr>
          <w:color w:val="231F20"/>
          <w:spacing w:val="4"/>
        </w:rPr>
        <w:t xml:space="preserve">the </w:t>
      </w:r>
      <w:r>
        <w:rPr>
          <w:color w:val="231F20"/>
          <w:spacing w:val="7"/>
        </w:rPr>
        <w:t xml:space="preserve">liberties  </w:t>
      </w:r>
      <w:r>
        <w:rPr>
          <w:color w:val="231F20"/>
        </w:rPr>
        <w:t>of the people. Rulers who wished to subvert the public liberties, may have found an established clergy</w:t>
      </w:r>
      <w:r>
        <w:rPr>
          <w:color w:val="231F20"/>
          <w:spacing w:val="-7"/>
        </w:rPr>
        <w:t xml:space="preserve"> </w:t>
      </w:r>
      <w:r>
        <w:rPr>
          <w:color w:val="231F20"/>
        </w:rPr>
        <w:t>convenient</w:t>
      </w:r>
      <w:r>
        <w:rPr>
          <w:color w:val="231F20"/>
          <w:spacing w:val="-7"/>
        </w:rPr>
        <w:t xml:space="preserve"> </w:t>
      </w:r>
      <w:r>
        <w:rPr>
          <w:color w:val="231F20"/>
        </w:rPr>
        <w:t>auxiliaries.</w:t>
      </w:r>
      <w:r>
        <w:rPr>
          <w:color w:val="231F20"/>
          <w:spacing w:val="-14"/>
        </w:rPr>
        <w:t xml:space="preserve"> </w:t>
      </w:r>
      <w:r>
        <w:rPr>
          <w:color w:val="231F20"/>
        </w:rPr>
        <w:t>A</w:t>
      </w:r>
      <w:r>
        <w:rPr>
          <w:color w:val="231F20"/>
          <w:spacing w:val="-17"/>
        </w:rPr>
        <w:t xml:space="preserve"> </w:t>
      </w:r>
      <w:r>
        <w:rPr>
          <w:color w:val="231F20"/>
        </w:rPr>
        <w:t>just</w:t>
      </w:r>
      <w:r>
        <w:rPr>
          <w:color w:val="231F20"/>
          <w:spacing w:val="-7"/>
        </w:rPr>
        <w:t xml:space="preserve"> </w:t>
      </w:r>
      <w:r>
        <w:rPr>
          <w:color w:val="231F20"/>
        </w:rPr>
        <w:t>government, instituted</w:t>
      </w:r>
      <w:r>
        <w:rPr>
          <w:color w:val="231F20"/>
          <w:spacing w:val="-13"/>
        </w:rPr>
        <w:t xml:space="preserve"> </w:t>
      </w:r>
      <w:r>
        <w:rPr>
          <w:color w:val="231F20"/>
        </w:rPr>
        <w:t>to</w:t>
      </w:r>
      <w:r>
        <w:rPr>
          <w:color w:val="231F20"/>
          <w:spacing w:val="-13"/>
        </w:rPr>
        <w:t xml:space="preserve"> </w:t>
      </w:r>
      <w:r>
        <w:rPr>
          <w:color w:val="231F20"/>
        </w:rPr>
        <w:t>secure</w:t>
      </w:r>
      <w:r>
        <w:rPr>
          <w:color w:val="231F20"/>
          <w:spacing w:val="-13"/>
        </w:rPr>
        <w:t xml:space="preserve"> </w:t>
      </w:r>
      <w:r>
        <w:rPr>
          <w:color w:val="231F20"/>
        </w:rPr>
        <w:t>and</w:t>
      </w:r>
      <w:r>
        <w:rPr>
          <w:color w:val="231F20"/>
          <w:spacing w:val="-13"/>
        </w:rPr>
        <w:t xml:space="preserve"> </w:t>
      </w:r>
      <w:r>
        <w:rPr>
          <w:color w:val="231F20"/>
        </w:rPr>
        <w:t>perpetuate</w:t>
      </w:r>
      <w:r>
        <w:rPr>
          <w:color w:val="231F20"/>
          <w:spacing w:val="-13"/>
        </w:rPr>
        <w:t xml:space="preserve"> </w:t>
      </w:r>
      <w:r>
        <w:rPr>
          <w:color w:val="231F20"/>
        </w:rPr>
        <w:t>it,</w:t>
      </w:r>
      <w:r>
        <w:rPr>
          <w:color w:val="231F20"/>
          <w:spacing w:val="-13"/>
        </w:rPr>
        <w:t xml:space="preserve"> </w:t>
      </w:r>
      <w:r>
        <w:rPr>
          <w:color w:val="231F20"/>
        </w:rPr>
        <w:t>needs</w:t>
      </w:r>
      <w:r>
        <w:rPr>
          <w:color w:val="231F20"/>
          <w:spacing w:val="-13"/>
        </w:rPr>
        <w:t xml:space="preserve"> </w:t>
      </w:r>
      <w:r>
        <w:rPr>
          <w:color w:val="231F20"/>
        </w:rPr>
        <w:t xml:space="preserve">them </w:t>
      </w:r>
      <w:r>
        <w:rPr>
          <w:color w:val="231F20"/>
          <w:spacing w:val="2"/>
        </w:rPr>
        <w:t xml:space="preserve">not. Such </w:t>
      </w:r>
      <w:r>
        <w:rPr>
          <w:color w:val="231F20"/>
        </w:rPr>
        <w:t xml:space="preserve">a </w:t>
      </w:r>
      <w:r>
        <w:rPr>
          <w:color w:val="231F20"/>
          <w:spacing w:val="2"/>
        </w:rPr>
        <w:t xml:space="preserve">government will </w:t>
      </w:r>
      <w:r>
        <w:rPr>
          <w:color w:val="231F20"/>
        </w:rPr>
        <w:t xml:space="preserve">be </w:t>
      </w:r>
      <w:r>
        <w:rPr>
          <w:color w:val="231F20"/>
          <w:spacing w:val="2"/>
        </w:rPr>
        <w:t xml:space="preserve">best </w:t>
      </w:r>
      <w:r>
        <w:rPr>
          <w:color w:val="231F20"/>
          <w:spacing w:val="3"/>
        </w:rPr>
        <w:t xml:space="preserve">supported </w:t>
      </w:r>
      <w:r>
        <w:rPr>
          <w:color w:val="231F20"/>
        </w:rPr>
        <w:t xml:space="preserve">by </w:t>
      </w:r>
      <w:r>
        <w:rPr>
          <w:color w:val="231F20"/>
          <w:spacing w:val="2"/>
        </w:rPr>
        <w:t xml:space="preserve">protecting every citizen </w:t>
      </w:r>
      <w:r>
        <w:rPr>
          <w:color w:val="231F20"/>
        </w:rPr>
        <w:t xml:space="preserve">in the </w:t>
      </w:r>
      <w:r>
        <w:rPr>
          <w:color w:val="231F20"/>
          <w:spacing w:val="2"/>
        </w:rPr>
        <w:t xml:space="preserve">enjoyment </w:t>
      </w:r>
      <w:r>
        <w:rPr>
          <w:color w:val="231F20"/>
          <w:spacing w:val="3"/>
        </w:rPr>
        <w:t xml:space="preserve">of his </w:t>
      </w:r>
      <w:r>
        <w:rPr>
          <w:color w:val="231F20"/>
          <w:spacing w:val="4"/>
        </w:rPr>
        <w:t xml:space="preserve">Religion </w:t>
      </w:r>
      <w:r>
        <w:rPr>
          <w:color w:val="231F20"/>
          <w:spacing w:val="3"/>
        </w:rPr>
        <w:t xml:space="preserve">with the same </w:t>
      </w:r>
      <w:r>
        <w:rPr>
          <w:color w:val="231F20"/>
          <w:spacing w:val="4"/>
        </w:rPr>
        <w:t xml:space="preserve">equal </w:t>
      </w:r>
      <w:r>
        <w:rPr>
          <w:color w:val="231F20"/>
          <w:spacing w:val="3"/>
        </w:rPr>
        <w:t xml:space="preserve">hand  </w:t>
      </w:r>
      <w:r>
        <w:rPr>
          <w:color w:val="231F20"/>
          <w:spacing w:val="33"/>
        </w:rPr>
        <w:t xml:space="preserve"> </w:t>
      </w:r>
      <w:r>
        <w:rPr>
          <w:color w:val="231F20"/>
          <w:spacing w:val="5"/>
        </w:rPr>
        <w:t>which</w:t>
      </w:r>
    </w:p>
    <w:p w:rsidR="00E82A7D" w:rsidRDefault="00E82A7D" w:rsidP="00E82A7D">
      <w:pPr>
        <w:pStyle w:val="BodyText"/>
        <w:kinsoku w:val="0"/>
        <w:overflowPunct w:val="0"/>
        <w:ind w:left="100" w:right="110" w:firstLine="240"/>
        <w:rPr>
          <w:color w:val="231F20"/>
          <w:spacing w:val="5"/>
        </w:rPr>
        <w:sectPr w:rsidR="00E82A7D">
          <w:type w:val="continuous"/>
          <w:pgSz w:w="11520" w:h="14400"/>
          <w:pgMar w:top="340" w:right="1320" w:bottom="280" w:left="1460" w:header="720" w:footer="720" w:gutter="0"/>
          <w:cols w:num="2" w:space="720" w:equalWidth="0">
            <w:col w:w="4186" w:space="254"/>
            <w:col w:w="4300"/>
          </w:cols>
          <w:noEndnote/>
        </w:sectPr>
      </w:pPr>
    </w:p>
    <w:p w:rsidR="00E82A7D" w:rsidRDefault="00E82A7D" w:rsidP="00E82A7D">
      <w:pPr>
        <w:pStyle w:val="BodyText"/>
        <w:tabs>
          <w:tab w:val="right" w:pos="8599"/>
        </w:tabs>
        <w:kinsoku w:val="0"/>
        <w:overflowPunct w:val="0"/>
        <w:spacing w:before="28" w:line="240" w:lineRule="auto"/>
        <w:ind w:left="4420"/>
        <w:jc w:val="left"/>
        <w:rPr>
          <w:rFonts w:ascii="Bookman Old Style" w:hAnsi="Bookman Old Style" w:cs="Bookman Old Style"/>
          <w:color w:val="231F20"/>
          <w:sz w:val="24"/>
          <w:szCs w:val="24"/>
        </w:rPr>
      </w:pPr>
      <w:r>
        <w:rPr>
          <w:i/>
          <w:iCs/>
          <w:color w:val="231F20"/>
          <w:sz w:val="18"/>
          <w:szCs w:val="18"/>
        </w:rPr>
        <w:lastRenderedPageBreak/>
        <w:t>Church Opposition to Schools of</w:t>
      </w:r>
      <w:r>
        <w:rPr>
          <w:i/>
          <w:iCs/>
          <w:color w:val="231F20"/>
          <w:spacing w:val="-4"/>
          <w:sz w:val="18"/>
          <w:szCs w:val="18"/>
        </w:rPr>
        <w:t xml:space="preserve"> </w:t>
      </w:r>
      <w:r>
        <w:rPr>
          <w:i/>
          <w:iCs/>
          <w:color w:val="231F20"/>
          <w:sz w:val="18"/>
          <w:szCs w:val="18"/>
        </w:rPr>
        <w:t>the</w:t>
      </w:r>
      <w:r>
        <w:rPr>
          <w:i/>
          <w:iCs/>
          <w:color w:val="231F20"/>
          <w:spacing w:val="-1"/>
          <w:sz w:val="18"/>
          <w:szCs w:val="18"/>
        </w:rPr>
        <w:t xml:space="preserve"> </w:t>
      </w:r>
      <w:r>
        <w:rPr>
          <w:i/>
          <w:iCs/>
          <w:color w:val="231F20"/>
          <w:sz w:val="18"/>
          <w:szCs w:val="18"/>
        </w:rPr>
        <w:t>Republic</w:t>
      </w:r>
      <w:r>
        <w:rPr>
          <w:rFonts w:ascii="Bookman Old Style" w:hAnsi="Bookman Old Style" w:cs="Bookman Old Style"/>
          <w:color w:val="231F20"/>
          <w:sz w:val="24"/>
          <w:szCs w:val="24"/>
        </w:rPr>
        <w:tab/>
        <w:t>183</w:t>
      </w:r>
    </w:p>
    <w:p w:rsidR="00E82A7D" w:rsidRDefault="00E82A7D" w:rsidP="00E82A7D">
      <w:pPr>
        <w:pStyle w:val="BodyText"/>
        <w:tabs>
          <w:tab w:val="right" w:pos="8599"/>
        </w:tabs>
        <w:kinsoku w:val="0"/>
        <w:overflowPunct w:val="0"/>
        <w:spacing w:before="28" w:line="240" w:lineRule="auto"/>
        <w:ind w:left="4420"/>
        <w:jc w:val="left"/>
        <w:rPr>
          <w:rFonts w:ascii="Bookman Old Style" w:hAnsi="Bookman Old Style" w:cs="Bookman Old Style"/>
          <w:color w:val="231F20"/>
          <w:sz w:val="24"/>
          <w:szCs w:val="24"/>
        </w:rPr>
        <w:sectPr w:rsidR="00E82A7D">
          <w:headerReference w:type="even" r:id="rId19"/>
          <w:headerReference w:type="default" r:id="rId20"/>
          <w:pgSz w:w="11520" w:h="14400"/>
          <w:pgMar w:top="680" w:right="1440" w:bottom="280" w:left="1320" w:header="0" w:footer="0" w:gutter="0"/>
          <w:cols w:space="720" w:equalWidth="0">
            <w:col w:w="8760"/>
          </w:cols>
          <w:noEndnote/>
        </w:sectPr>
      </w:pPr>
    </w:p>
    <w:p w:rsidR="00E82A7D" w:rsidRDefault="00E82A7D" w:rsidP="00E82A7D">
      <w:pPr>
        <w:pStyle w:val="BodyText"/>
        <w:kinsoku w:val="0"/>
        <w:overflowPunct w:val="0"/>
        <w:spacing w:before="5" w:line="240" w:lineRule="auto"/>
        <w:jc w:val="left"/>
        <w:rPr>
          <w:rFonts w:ascii="Bookman Old Style" w:hAnsi="Bookman Old Style" w:cs="Bookman Old Style"/>
          <w:sz w:val="23"/>
          <w:szCs w:val="23"/>
        </w:rPr>
      </w:pPr>
    </w:p>
    <w:p w:rsidR="00E82A7D" w:rsidRDefault="00E82A7D" w:rsidP="00E82A7D">
      <w:pPr>
        <w:pStyle w:val="BodyText"/>
        <w:kinsoku w:val="0"/>
        <w:overflowPunct w:val="0"/>
        <w:ind w:left="120" w:right="6"/>
        <w:rPr>
          <w:color w:val="231F20"/>
        </w:rPr>
      </w:pPr>
      <w:r>
        <w:rPr>
          <w:color w:val="231F20"/>
        </w:rPr>
        <w:t>protects his person and his property; by neither invading the equal rights by any Sect, nor</w:t>
      </w:r>
      <w:r>
        <w:rPr>
          <w:color w:val="231F20"/>
          <w:spacing w:val="-32"/>
        </w:rPr>
        <w:t xml:space="preserve"> </w:t>
      </w:r>
      <w:r>
        <w:rPr>
          <w:color w:val="231F20"/>
        </w:rPr>
        <w:t>suffer- ing any Sect to invade those of another. . .</w:t>
      </w:r>
      <w:r>
        <w:rPr>
          <w:color w:val="231F20"/>
          <w:spacing w:val="-15"/>
        </w:rPr>
        <w:t xml:space="preserve"> </w:t>
      </w:r>
      <w:r>
        <w:rPr>
          <w:color w:val="231F20"/>
        </w:rPr>
        <w:t>.</w:t>
      </w:r>
    </w:p>
    <w:p w:rsidR="00E82A7D" w:rsidRDefault="00E82A7D" w:rsidP="00E82A7D">
      <w:pPr>
        <w:pStyle w:val="BodyText"/>
        <w:kinsoku w:val="0"/>
        <w:overflowPunct w:val="0"/>
        <w:ind w:left="119" w:firstLine="240"/>
        <w:rPr>
          <w:color w:val="231F20"/>
        </w:rPr>
      </w:pPr>
      <w:r>
        <w:rPr>
          <w:color w:val="231F20"/>
          <w:spacing w:val="3"/>
        </w:rPr>
        <w:t xml:space="preserve">Because, </w:t>
      </w:r>
      <w:r>
        <w:rPr>
          <w:color w:val="231F20"/>
        </w:rPr>
        <w:t xml:space="preserve">it </w:t>
      </w:r>
      <w:r>
        <w:rPr>
          <w:color w:val="231F20"/>
          <w:spacing w:val="3"/>
        </w:rPr>
        <w:t xml:space="preserve">(the proposed </w:t>
      </w:r>
      <w:r>
        <w:rPr>
          <w:color w:val="231F20"/>
        </w:rPr>
        <w:t xml:space="preserve">Virginia </w:t>
      </w:r>
      <w:r>
        <w:rPr>
          <w:color w:val="231F20"/>
          <w:spacing w:val="3"/>
        </w:rPr>
        <w:t xml:space="preserve">Bill) </w:t>
      </w:r>
      <w:r>
        <w:rPr>
          <w:color w:val="231F20"/>
          <w:spacing w:val="4"/>
        </w:rPr>
        <w:t xml:space="preserve">will destroy that </w:t>
      </w:r>
      <w:r>
        <w:rPr>
          <w:color w:val="231F20"/>
          <w:spacing w:val="5"/>
        </w:rPr>
        <w:t xml:space="preserve">moderation </w:t>
      </w:r>
      <w:r>
        <w:rPr>
          <w:color w:val="231F20"/>
          <w:spacing w:val="4"/>
        </w:rPr>
        <w:t xml:space="preserve">and </w:t>
      </w:r>
      <w:r>
        <w:rPr>
          <w:color w:val="231F20"/>
          <w:spacing w:val="5"/>
        </w:rPr>
        <w:t xml:space="preserve">harmony </w:t>
      </w:r>
      <w:r>
        <w:rPr>
          <w:color w:val="231F20"/>
          <w:spacing w:val="6"/>
        </w:rPr>
        <w:t xml:space="preserve">which </w:t>
      </w:r>
      <w:r>
        <w:rPr>
          <w:color w:val="231F20"/>
        </w:rPr>
        <w:t xml:space="preserve">the forbearance of our laws to intermeddle with </w:t>
      </w:r>
      <w:r>
        <w:rPr>
          <w:color w:val="231F20"/>
          <w:spacing w:val="8"/>
        </w:rPr>
        <w:t xml:space="preserve">Religion, </w:t>
      </w:r>
      <w:r>
        <w:rPr>
          <w:color w:val="231F20"/>
          <w:spacing w:val="6"/>
        </w:rPr>
        <w:t xml:space="preserve">has </w:t>
      </w:r>
      <w:r>
        <w:rPr>
          <w:color w:val="231F20"/>
          <w:spacing w:val="7"/>
        </w:rPr>
        <w:t xml:space="preserve">produced amongst </w:t>
      </w:r>
      <w:r>
        <w:rPr>
          <w:color w:val="231F20"/>
          <w:spacing w:val="6"/>
        </w:rPr>
        <w:t xml:space="preserve">its </w:t>
      </w:r>
      <w:r>
        <w:rPr>
          <w:color w:val="231F20"/>
          <w:spacing w:val="9"/>
        </w:rPr>
        <w:t xml:space="preserve">several </w:t>
      </w:r>
      <w:r>
        <w:rPr>
          <w:color w:val="231F20"/>
          <w:spacing w:val="4"/>
        </w:rPr>
        <w:t xml:space="preserve">sects. </w:t>
      </w:r>
      <w:r>
        <w:rPr>
          <w:color w:val="231F20"/>
        </w:rPr>
        <w:t xml:space="preserve">Torrents </w:t>
      </w:r>
      <w:r>
        <w:rPr>
          <w:color w:val="231F20"/>
          <w:spacing w:val="2"/>
        </w:rPr>
        <w:t xml:space="preserve">of </w:t>
      </w:r>
      <w:r>
        <w:rPr>
          <w:color w:val="231F20"/>
          <w:spacing w:val="4"/>
        </w:rPr>
        <w:t xml:space="preserve">blood </w:t>
      </w:r>
      <w:r>
        <w:rPr>
          <w:color w:val="231F20"/>
          <w:spacing w:val="3"/>
        </w:rPr>
        <w:t xml:space="preserve">have been </w:t>
      </w:r>
      <w:r>
        <w:rPr>
          <w:color w:val="231F20"/>
          <w:spacing w:val="4"/>
        </w:rPr>
        <w:t xml:space="preserve">spilt </w:t>
      </w:r>
      <w:r>
        <w:rPr>
          <w:color w:val="231F20"/>
          <w:spacing w:val="2"/>
        </w:rPr>
        <w:t xml:space="preserve">in </w:t>
      </w:r>
      <w:r>
        <w:rPr>
          <w:color w:val="231F20"/>
          <w:spacing w:val="5"/>
        </w:rPr>
        <w:t xml:space="preserve">the </w:t>
      </w:r>
      <w:r>
        <w:rPr>
          <w:color w:val="231F20"/>
        </w:rPr>
        <w:t xml:space="preserve">old World, by </w:t>
      </w:r>
      <w:r>
        <w:rPr>
          <w:color w:val="231F20"/>
          <w:spacing w:val="2"/>
        </w:rPr>
        <w:t xml:space="preserve">vain attempts </w:t>
      </w:r>
      <w:r>
        <w:rPr>
          <w:color w:val="231F20"/>
        </w:rPr>
        <w:t xml:space="preserve">of the </w:t>
      </w:r>
      <w:r>
        <w:rPr>
          <w:color w:val="231F20"/>
          <w:spacing w:val="2"/>
        </w:rPr>
        <w:t xml:space="preserve">secular </w:t>
      </w:r>
      <w:r>
        <w:rPr>
          <w:color w:val="231F20"/>
          <w:spacing w:val="3"/>
        </w:rPr>
        <w:t xml:space="preserve">arm </w:t>
      </w:r>
      <w:r>
        <w:rPr>
          <w:color w:val="231F20"/>
        </w:rPr>
        <w:t xml:space="preserve">to extinguish Religious discord, by proscribing </w:t>
      </w:r>
      <w:r>
        <w:rPr>
          <w:color w:val="231F20"/>
          <w:spacing w:val="3"/>
        </w:rPr>
        <w:t xml:space="preserve">all difference </w:t>
      </w:r>
      <w:r>
        <w:rPr>
          <w:color w:val="231F20"/>
          <w:spacing w:val="2"/>
        </w:rPr>
        <w:t xml:space="preserve">in </w:t>
      </w:r>
      <w:r>
        <w:rPr>
          <w:color w:val="231F20"/>
          <w:spacing w:val="4"/>
        </w:rPr>
        <w:t xml:space="preserve">Religious opinions. </w:t>
      </w:r>
      <w:r>
        <w:rPr>
          <w:color w:val="231F20"/>
        </w:rPr>
        <w:t xml:space="preserve">Time </w:t>
      </w:r>
      <w:r>
        <w:rPr>
          <w:color w:val="231F20"/>
          <w:spacing w:val="5"/>
        </w:rPr>
        <w:t xml:space="preserve">has </w:t>
      </w:r>
      <w:r>
        <w:rPr>
          <w:color w:val="231F20"/>
        </w:rPr>
        <w:t xml:space="preserve">at length revealed the true </w:t>
      </w:r>
      <w:r>
        <w:rPr>
          <w:color w:val="231F20"/>
          <w:spacing w:val="-3"/>
        </w:rPr>
        <w:t xml:space="preserve">remedy. </w:t>
      </w:r>
      <w:r>
        <w:rPr>
          <w:color w:val="231F20"/>
        </w:rPr>
        <w:t xml:space="preserve">Every relax- </w:t>
      </w:r>
      <w:r>
        <w:rPr>
          <w:color w:val="231F20"/>
          <w:spacing w:val="2"/>
        </w:rPr>
        <w:t xml:space="preserve">ation </w:t>
      </w:r>
      <w:r>
        <w:rPr>
          <w:color w:val="231F20"/>
        </w:rPr>
        <w:t xml:space="preserve">of narrow and </w:t>
      </w:r>
      <w:r>
        <w:rPr>
          <w:color w:val="231F20"/>
          <w:spacing w:val="2"/>
        </w:rPr>
        <w:t xml:space="preserve">rigorous </w:t>
      </w:r>
      <w:r>
        <w:rPr>
          <w:color w:val="231F20"/>
        </w:rPr>
        <w:t xml:space="preserve">policy, </w:t>
      </w:r>
      <w:r>
        <w:rPr>
          <w:color w:val="231F20"/>
          <w:spacing w:val="2"/>
        </w:rPr>
        <w:t xml:space="preserve">wherever  </w:t>
      </w:r>
      <w:r>
        <w:rPr>
          <w:color w:val="231F20"/>
        </w:rPr>
        <w:t xml:space="preserve">it has been tried, has been found to assuage the </w:t>
      </w:r>
      <w:r>
        <w:rPr>
          <w:color w:val="231F20"/>
          <w:spacing w:val="5"/>
        </w:rPr>
        <w:t xml:space="preserve">disease. </w:t>
      </w:r>
      <w:r>
        <w:rPr>
          <w:color w:val="231F20"/>
          <w:spacing w:val="4"/>
        </w:rPr>
        <w:t xml:space="preserve">The </w:t>
      </w:r>
      <w:r>
        <w:rPr>
          <w:color w:val="231F20"/>
          <w:spacing w:val="5"/>
        </w:rPr>
        <w:t xml:space="preserve">American </w:t>
      </w:r>
      <w:r>
        <w:rPr>
          <w:color w:val="231F20"/>
          <w:spacing w:val="4"/>
        </w:rPr>
        <w:t xml:space="preserve">Theatre has </w:t>
      </w:r>
      <w:r>
        <w:rPr>
          <w:color w:val="231F20"/>
          <w:spacing w:val="6"/>
        </w:rPr>
        <w:t xml:space="preserve">exhibited </w:t>
      </w:r>
      <w:r>
        <w:rPr>
          <w:color w:val="231F20"/>
        </w:rPr>
        <w:t xml:space="preserve">proofs, that equal and complete </w:t>
      </w:r>
      <w:r>
        <w:rPr>
          <w:color w:val="231F20"/>
          <w:spacing w:val="-3"/>
        </w:rPr>
        <w:t xml:space="preserve">liberty, </w:t>
      </w:r>
      <w:r>
        <w:rPr>
          <w:color w:val="231F20"/>
        </w:rPr>
        <w:t xml:space="preserve">if it does not wholly eradicate it, sufficiently destroys </w:t>
      </w:r>
      <w:r>
        <w:rPr>
          <w:color w:val="231F20"/>
          <w:spacing w:val="2"/>
        </w:rPr>
        <w:t xml:space="preserve">its </w:t>
      </w:r>
      <w:r>
        <w:rPr>
          <w:color w:val="231F20"/>
        </w:rPr>
        <w:t>malignant influence on the health and prosper- ity of the State. If with the salutary effects of this system</w:t>
      </w:r>
      <w:r>
        <w:rPr>
          <w:color w:val="231F20"/>
          <w:spacing w:val="-5"/>
        </w:rPr>
        <w:t xml:space="preserve"> </w:t>
      </w:r>
      <w:r>
        <w:rPr>
          <w:color w:val="231F20"/>
        </w:rPr>
        <w:t>under</w:t>
      </w:r>
      <w:r>
        <w:rPr>
          <w:color w:val="231F20"/>
          <w:spacing w:val="-5"/>
        </w:rPr>
        <w:t xml:space="preserve"> </w:t>
      </w:r>
      <w:r>
        <w:rPr>
          <w:color w:val="231F20"/>
        </w:rPr>
        <w:t>our</w:t>
      </w:r>
      <w:r>
        <w:rPr>
          <w:color w:val="231F20"/>
          <w:spacing w:val="-5"/>
        </w:rPr>
        <w:t xml:space="preserve"> </w:t>
      </w:r>
      <w:r>
        <w:rPr>
          <w:color w:val="231F20"/>
        </w:rPr>
        <w:t>own</w:t>
      </w:r>
      <w:r>
        <w:rPr>
          <w:color w:val="231F20"/>
          <w:spacing w:val="-5"/>
        </w:rPr>
        <w:t xml:space="preserve"> </w:t>
      </w:r>
      <w:r>
        <w:rPr>
          <w:color w:val="231F20"/>
        </w:rPr>
        <w:t>eyes,</w:t>
      </w:r>
      <w:r>
        <w:rPr>
          <w:color w:val="231F20"/>
          <w:spacing w:val="-5"/>
        </w:rPr>
        <w:t xml:space="preserve"> </w:t>
      </w:r>
      <w:r>
        <w:rPr>
          <w:color w:val="231F20"/>
        </w:rPr>
        <w:t>we</w:t>
      </w:r>
      <w:r>
        <w:rPr>
          <w:color w:val="231F20"/>
          <w:spacing w:val="-5"/>
        </w:rPr>
        <w:t xml:space="preserve"> </w:t>
      </w:r>
      <w:r>
        <w:rPr>
          <w:color w:val="231F20"/>
        </w:rPr>
        <w:t>begin</w:t>
      </w:r>
      <w:r>
        <w:rPr>
          <w:color w:val="231F20"/>
          <w:spacing w:val="-5"/>
        </w:rPr>
        <w:t xml:space="preserve"> </w:t>
      </w:r>
      <w:r>
        <w:rPr>
          <w:color w:val="231F20"/>
        </w:rPr>
        <w:t>to</w:t>
      </w:r>
      <w:r>
        <w:rPr>
          <w:color w:val="231F20"/>
          <w:spacing w:val="-5"/>
        </w:rPr>
        <w:t xml:space="preserve"> </w:t>
      </w:r>
      <w:r>
        <w:rPr>
          <w:color w:val="231F20"/>
        </w:rPr>
        <w:t xml:space="preserve">contract </w:t>
      </w:r>
      <w:r>
        <w:rPr>
          <w:color w:val="231F20"/>
          <w:spacing w:val="4"/>
        </w:rPr>
        <w:t xml:space="preserve">the bonds </w:t>
      </w:r>
      <w:r>
        <w:rPr>
          <w:color w:val="231F20"/>
          <w:spacing w:val="3"/>
        </w:rPr>
        <w:t xml:space="preserve">of </w:t>
      </w:r>
      <w:r>
        <w:rPr>
          <w:color w:val="231F20"/>
          <w:spacing w:val="5"/>
        </w:rPr>
        <w:t xml:space="preserve">Religious </w:t>
      </w:r>
      <w:r>
        <w:rPr>
          <w:color w:val="231F20"/>
          <w:spacing w:val="4"/>
        </w:rPr>
        <w:t xml:space="preserve">freedom, </w:t>
      </w:r>
      <w:r>
        <w:rPr>
          <w:color w:val="231F20"/>
          <w:spacing w:val="3"/>
        </w:rPr>
        <w:t xml:space="preserve">we </w:t>
      </w:r>
      <w:r>
        <w:rPr>
          <w:color w:val="231F20"/>
          <w:spacing w:val="4"/>
        </w:rPr>
        <w:t xml:space="preserve">know </w:t>
      </w:r>
      <w:r>
        <w:rPr>
          <w:color w:val="231F20"/>
          <w:spacing w:val="6"/>
        </w:rPr>
        <w:t>no</w:t>
      </w:r>
      <w:r>
        <w:rPr>
          <w:color w:val="231F20"/>
          <w:spacing w:val="59"/>
        </w:rPr>
        <w:t xml:space="preserve"> </w:t>
      </w:r>
      <w:r>
        <w:rPr>
          <w:color w:val="231F20"/>
        </w:rPr>
        <w:t>name</w:t>
      </w:r>
      <w:r>
        <w:rPr>
          <w:color w:val="231F20"/>
          <w:spacing w:val="-6"/>
        </w:rPr>
        <w:t xml:space="preserve"> </w:t>
      </w:r>
      <w:r>
        <w:rPr>
          <w:color w:val="231F20"/>
        </w:rPr>
        <w:t>that</w:t>
      </w:r>
      <w:r>
        <w:rPr>
          <w:color w:val="231F20"/>
          <w:spacing w:val="-6"/>
        </w:rPr>
        <w:t xml:space="preserve"> </w:t>
      </w:r>
      <w:r>
        <w:rPr>
          <w:color w:val="231F20"/>
        </w:rPr>
        <w:t>will</w:t>
      </w:r>
      <w:r>
        <w:rPr>
          <w:color w:val="231F20"/>
          <w:spacing w:val="-6"/>
        </w:rPr>
        <w:t xml:space="preserve"> </w:t>
      </w:r>
      <w:r>
        <w:rPr>
          <w:color w:val="231F20"/>
        </w:rPr>
        <w:t>too</w:t>
      </w:r>
      <w:r>
        <w:rPr>
          <w:color w:val="231F20"/>
          <w:spacing w:val="-6"/>
        </w:rPr>
        <w:t xml:space="preserve"> </w:t>
      </w:r>
      <w:r>
        <w:rPr>
          <w:color w:val="231F20"/>
        </w:rPr>
        <w:t>severely</w:t>
      </w:r>
      <w:r>
        <w:rPr>
          <w:color w:val="231F20"/>
          <w:spacing w:val="-6"/>
        </w:rPr>
        <w:t xml:space="preserve"> </w:t>
      </w:r>
      <w:r>
        <w:rPr>
          <w:color w:val="231F20"/>
        </w:rPr>
        <w:t>reproach</w:t>
      </w:r>
      <w:r>
        <w:rPr>
          <w:color w:val="231F20"/>
          <w:spacing w:val="-6"/>
        </w:rPr>
        <w:t xml:space="preserve"> </w:t>
      </w:r>
      <w:r>
        <w:rPr>
          <w:color w:val="231F20"/>
        </w:rPr>
        <w:t>our</w:t>
      </w:r>
      <w:r>
        <w:rPr>
          <w:color w:val="231F20"/>
          <w:spacing w:val="-6"/>
        </w:rPr>
        <w:t xml:space="preserve"> </w:t>
      </w:r>
      <w:r>
        <w:rPr>
          <w:color w:val="231F20"/>
          <w:spacing w:val="-4"/>
        </w:rPr>
        <w:t>folly.</w:t>
      </w:r>
      <w:r>
        <w:rPr>
          <w:color w:val="231F20"/>
          <w:spacing w:val="-13"/>
        </w:rPr>
        <w:t xml:space="preserve"> </w:t>
      </w:r>
      <w:r>
        <w:rPr>
          <w:color w:val="231F20"/>
        </w:rPr>
        <w:t>At least let warning be taken at the first fruit of the threatened innovation. The very appearance of the Bill has transformed that “Christian forbear- ance,</w:t>
      </w:r>
      <w:r>
        <w:rPr>
          <w:color w:val="231F20"/>
          <w:position w:val="6"/>
          <w:sz w:val="12"/>
          <w:szCs w:val="12"/>
        </w:rPr>
        <w:t xml:space="preserve">29 </w:t>
      </w:r>
      <w:r>
        <w:rPr>
          <w:color w:val="231F20"/>
        </w:rPr>
        <w:t xml:space="preserve">love and </w:t>
      </w:r>
      <w:r>
        <w:rPr>
          <w:color w:val="231F20"/>
          <w:spacing w:val="-3"/>
        </w:rPr>
        <w:t xml:space="preserve">charity,” </w:t>
      </w:r>
      <w:r>
        <w:rPr>
          <w:color w:val="231F20"/>
        </w:rPr>
        <w:t xml:space="preserve">which of late mutually prevailed, into animosities and jealousies, which may not soon be appeased. What mischiefs may not be dreaded should this enemy to the </w:t>
      </w:r>
      <w:r>
        <w:rPr>
          <w:color w:val="231F20"/>
          <w:spacing w:val="2"/>
        </w:rPr>
        <w:t xml:space="preserve">public </w:t>
      </w:r>
      <w:r>
        <w:rPr>
          <w:color w:val="231F20"/>
        </w:rPr>
        <w:t>quiet be armed with the force of a law? . .</w:t>
      </w:r>
      <w:r>
        <w:rPr>
          <w:color w:val="231F20"/>
          <w:spacing w:val="-4"/>
        </w:rPr>
        <w:t xml:space="preserve"> </w:t>
      </w:r>
      <w:r>
        <w:rPr>
          <w:color w:val="231F20"/>
        </w:rPr>
        <w:t>.</w:t>
      </w:r>
    </w:p>
    <w:p w:rsidR="00E82A7D" w:rsidRDefault="00E82A7D" w:rsidP="00E82A7D">
      <w:pPr>
        <w:pStyle w:val="BodyText"/>
        <w:kinsoku w:val="0"/>
        <w:overflowPunct w:val="0"/>
        <w:ind w:left="119" w:right="4" w:firstLine="240"/>
        <w:rPr>
          <w:color w:val="231F20"/>
        </w:rPr>
      </w:pPr>
      <w:r>
        <w:rPr>
          <w:color w:val="231F20"/>
        </w:rPr>
        <w:t xml:space="preserve">. . . </w:t>
      </w:r>
      <w:r>
        <w:rPr>
          <w:color w:val="231F20"/>
          <w:spacing w:val="-5"/>
        </w:rPr>
        <w:t xml:space="preserve">We, </w:t>
      </w:r>
      <w:r>
        <w:rPr>
          <w:color w:val="231F20"/>
        </w:rPr>
        <w:t xml:space="preserve">the subscribers, </w:t>
      </w:r>
      <w:r>
        <w:rPr>
          <w:color w:val="231F20"/>
          <w:spacing w:val="-5"/>
        </w:rPr>
        <w:t xml:space="preserve">say, </w:t>
      </w:r>
      <w:r>
        <w:rPr>
          <w:color w:val="231F20"/>
        </w:rPr>
        <w:t xml:space="preserve">that the General Assembly of the Commonwealth have no such authority: And that no effort may be omitted in our part against so dangerous an usurpation, we oppose to it, this remonstrance; earnestly pray- ing, as we are in duty bound, that the Supreme Lawgiver of the Universe, by illuminating those to </w:t>
      </w:r>
      <w:r>
        <w:rPr>
          <w:color w:val="231F20"/>
          <w:spacing w:val="2"/>
        </w:rPr>
        <w:t xml:space="preserve">whom </w:t>
      </w:r>
      <w:r>
        <w:rPr>
          <w:color w:val="231F20"/>
        </w:rPr>
        <w:t xml:space="preserve">it is </w:t>
      </w:r>
      <w:r>
        <w:rPr>
          <w:color w:val="231F20"/>
          <w:spacing w:val="2"/>
        </w:rPr>
        <w:t xml:space="preserve">addressed, </w:t>
      </w:r>
      <w:r>
        <w:rPr>
          <w:color w:val="231F20"/>
        </w:rPr>
        <w:t xml:space="preserve">may on the one </w:t>
      </w:r>
      <w:r>
        <w:rPr>
          <w:color w:val="231F20"/>
          <w:spacing w:val="3"/>
        </w:rPr>
        <w:t xml:space="preserve">hand </w:t>
      </w:r>
      <w:r>
        <w:rPr>
          <w:color w:val="231F20"/>
        </w:rPr>
        <w:t>turn their councils from every act which would affront his holy prerogative, or violate the trust committed</w:t>
      </w:r>
      <w:r>
        <w:rPr>
          <w:color w:val="231F20"/>
          <w:spacing w:val="-7"/>
        </w:rPr>
        <w:t xml:space="preserve"> </w:t>
      </w:r>
      <w:r>
        <w:rPr>
          <w:color w:val="231F20"/>
        </w:rPr>
        <w:t>to</w:t>
      </w:r>
      <w:r>
        <w:rPr>
          <w:color w:val="231F20"/>
          <w:spacing w:val="-7"/>
        </w:rPr>
        <w:t xml:space="preserve"> </w:t>
      </w:r>
      <w:r>
        <w:rPr>
          <w:color w:val="231F20"/>
        </w:rPr>
        <w:t>them:</w:t>
      </w:r>
      <w:r>
        <w:rPr>
          <w:color w:val="231F20"/>
          <w:spacing w:val="-7"/>
        </w:rPr>
        <w:t xml:space="preserve"> </w:t>
      </w:r>
      <w:r>
        <w:rPr>
          <w:color w:val="231F20"/>
        </w:rPr>
        <w:t>and</w:t>
      </w:r>
      <w:r>
        <w:rPr>
          <w:color w:val="231F20"/>
          <w:spacing w:val="-7"/>
        </w:rPr>
        <w:t xml:space="preserve"> </w:t>
      </w:r>
      <w:r>
        <w:rPr>
          <w:color w:val="231F20"/>
        </w:rPr>
        <w:t>on</w:t>
      </w:r>
      <w:r>
        <w:rPr>
          <w:color w:val="231F20"/>
          <w:spacing w:val="-7"/>
        </w:rPr>
        <w:t xml:space="preserve"> </w:t>
      </w:r>
      <w:r>
        <w:rPr>
          <w:color w:val="231F20"/>
        </w:rPr>
        <w:t>the</w:t>
      </w:r>
      <w:r>
        <w:rPr>
          <w:color w:val="231F20"/>
          <w:spacing w:val="-7"/>
        </w:rPr>
        <w:t xml:space="preserve"> </w:t>
      </w:r>
      <w:r>
        <w:rPr>
          <w:color w:val="231F20"/>
          <w:spacing w:val="-4"/>
        </w:rPr>
        <w:t>other,</w:t>
      </w:r>
      <w:r>
        <w:rPr>
          <w:color w:val="231F20"/>
          <w:spacing w:val="-7"/>
        </w:rPr>
        <w:t xml:space="preserve"> </w:t>
      </w:r>
      <w:r>
        <w:rPr>
          <w:color w:val="231F20"/>
        </w:rPr>
        <w:t>guide</w:t>
      </w:r>
      <w:r>
        <w:rPr>
          <w:color w:val="231F20"/>
          <w:spacing w:val="-7"/>
        </w:rPr>
        <w:t xml:space="preserve"> </w:t>
      </w:r>
      <w:r>
        <w:rPr>
          <w:color w:val="231F20"/>
        </w:rPr>
        <w:t>them into every measure which may be worthy of his [blessing, may re]dound to their own praise,</w:t>
      </w:r>
      <w:r>
        <w:rPr>
          <w:color w:val="231F20"/>
          <w:spacing w:val="-29"/>
        </w:rPr>
        <w:t xml:space="preserve"> </w:t>
      </w:r>
      <w:r>
        <w:rPr>
          <w:color w:val="231F20"/>
        </w:rPr>
        <w:t xml:space="preserve">and may establish more firmly the liberties, the pros- </w:t>
      </w:r>
      <w:r>
        <w:rPr>
          <w:color w:val="231F20"/>
          <w:spacing w:val="-5"/>
        </w:rPr>
        <w:t>perity,</w:t>
      </w:r>
      <w:r>
        <w:rPr>
          <w:color w:val="231F20"/>
          <w:spacing w:val="-13"/>
        </w:rPr>
        <w:t xml:space="preserve"> </w:t>
      </w:r>
      <w:r>
        <w:rPr>
          <w:color w:val="231F20"/>
        </w:rPr>
        <w:t>and</w:t>
      </w:r>
      <w:r>
        <w:rPr>
          <w:color w:val="231F20"/>
          <w:spacing w:val="-13"/>
        </w:rPr>
        <w:t xml:space="preserve"> </w:t>
      </w:r>
      <w:r>
        <w:rPr>
          <w:color w:val="231F20"/>
        </w:rPr>
        <w:t>the</w:t>
      </w:r>
      <w:r>
        <w:rPr>
          <w:color w:val="231F20"/>
          <w:spacing w:val="-13"/>
        </w:rPr>
        <w:t xml:space="preserve"> </w:t>
      </w:r>
      <w:r>
        <w:rPr>
          <w:color w:val="231F20"/>
        </w:rPr>
        <w:t>Happiness</w:t>
      </w:r>
      <w:r>
        <w:rPr>
          <w:color w:val="231F20"/>
          <w:spacing w:val="-13"/>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Commonwealth.</w:t>
      </w:r>
    </w:p>
    <w:p w:rsidR="00E82A7D" w:rsidRDefault="00E82A7D" w:rsidP="00E82A7D">
      <w:pPr>
        <w:pStyle w:val="BodyText"/>
        <w:kinsoku w:val="0"/>
        <w:overflowPunct w:val="0"/>
        <w:spacing w:before="12" w:line="240" w:lineRule="auto"/>
        <w:jc w:val="left"/>
        <w:rPr>
          <w:sz w:val="23"/>
          <w:szCs w:val="23"/>
        </w:rPr>
      </w:pPr>
      <w:r>
        <w:rPr>
          <w:noProof/>
        </w:rPr>
        <mc:AlternateContent>
          <mc:Choice Requires="wps">
            <w:drawing>
              <wp:anchor distT="0" distB="0" distL="0" distR="0" simplePos="0" relativeHeight="251669504" behindDoc="0" locked="0" layoutInCell="0" allowOverlap="1">
                <wp:simplePos x="0" y="0"/>
                <wp:positionH relativeFrom="page">
                  <wp:posOffset>914400</wp:posOffset>
                </wp:positionH>
                <wp:positionV relativeFrom="paragraph">
                  <wp:posOffset>232410</wp:posOffset>
                </wp:positionV>
                <wp:extent cx="2590800" cy="12700"/>
                <wp:effectExtent l="9525" t="6985" r="9525" b="0"/>
                <wp:wrapTopAndBottom/>
                <wp:docPr id="1468" name="Freeform 1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800" cy="12700"/>
                        </a:xfrm>
                        <a:custGeom>
                          <a:avLst/>
                          <a:gdLst>
                            <a:gd name="T0" fmla="*/ 0 w 4080"/>
                            <a:gd name="T1" fmla="*/ 0 h 20"/>
                            <a:gd name="T2" fmla="*/ 4080 w 4080"/>
                            <a:gd name="T3" fmla="*/ 0 h 20"/>
                          </a:gdLst>
                          <a:ahLst/>
                          <a:cxnLst>
                            <a:cxn ang="0">
                              <a:pos x="T0" y="T1"/>
                            </a:cxn>
                            <a:cxn ang="0">
                              <a:pos x="T2" y="T3"/>
                            </a:cxn>
                          </a:cxnLst>
                          <a:rect l="0" t="0" r="r" b="b"/>
                          <a:pathLst>
                            <a:path w="4080" h="20">
                              <a:moveTo>
                                <a:pt x="0" y="0"/>
                              </a:moveTo>
                              <a:lnTo>
                                <a:pt x="408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A304FCD" id="Freeform 1468" o:spid="_x0000_s1026" style="position:absolute;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18.3pt,276pt,18.3pt" coordsize="4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" o:allowincell="f" filled="f" strokecolor="#231f20" strokeweight=".5pt">
                <v:path arrowok="t" o:connecttype="custom" o:connectlocs="0,0;2590800,0" o:connectangles="0,0"/>
                <w10:wrap type="topAndBottom" anchorx="page"/>
              </v:polyline>
            </w:pict>
          </mc:Fallback>
        </mc:AlternateContent>
      </w:r>
    </w:p>
    <w:p w:rsidR="00E82A7D" w:rsidRDefault="00E82A7D" w:rsidP="00E82A7D">
      <w:pPr>
        <w:pStyle w:val="Heading3"/>
        <w:numPr>
          <w:ilvl w:val="0"/>
          <w:numId w:val="1"/>
        </w:numPr>
        <w:tabs>
          <w:tab w:val="left" w:pos="420"/>
        </w:tabs>
        <w:kinsoku w:val="0"/>
        <w:overflowPunct w:val="0"/>
        <w:spacing w:before="18" w:line="175" w:lineRule="auto"/>
        <w:ind w:right="186"/>
        <w:rPr>
          <w:rFonts w:ascii="Arial" w:hAnsi="Arial" w:cs="Arial"/>
          <w:color w:val="231F20"/>
          <w:w w:val="110"/>
          <w:sz w:val="20"/>
          <w:szCs w:val="20"/>
        </w:rPr>
      </w:pPr>
      <w:r>
        <w:rPr>
          <w:color w:val="231F20"/>
          <w:w w:val="110"/>
        </w:rPr>
        <w:t>Church Opposition to Schools of the</w:t>
      </w:r>
      <w:r>
        <w:rPr>
          <w:color w:val="231F20"/>
          <w:spacing w:val="69"/>
          <w:w w:val="110"/>
        </w:rPr>
        <w:t xml:space="preserve"> </w:t>
      </w:r>
      <w:r>
        <w:rPr>
          <w:color w:val="231F20"/>
          <w:w w:val="110"/>
        </w:rPr>
        <w:t>Republic</w:t>
      </w:r>
    </w:p>
    <w:p w:rsidR="00E82A7D" w:rsidRDefault="00E82A7D" w:rsidP="00E82A7D">
      <w:pPr>
        <w:pStyle w:val="BodyText"/>
        <w:kinsoku w:val="0"/>
        <w:overflowPunct w:val="0"/>
        <w:spacing w:before="60"/>
        <w:ind w:left="120" w:right="4"/>
        <w:rPr>
          <w:color w:val="231F20"/>
        </w:rPr>
      </w:pPr>
      <w:r>
        <w:rPr>
          <w:color w:val="231F20"/>
        </w:rPr>
        <w:t>The idea of “schools of the republic,” or public schools, arose in the era of Enlightenment   from</w:t>
      </w:r>
    </w:p>
    <w:p w:rsidR="00E82A7D" w:rsidRDefault="00E82A7D" w:rsidP="00E82A7D">
      <w:pPr>
        <w:pStyle w:val="BodyText"/>
        <w:kinsoku w:val="0"/>
        <w:overflowPunct w:val="0"/>
        <w:spacing w:before="5" w:line="240" w:lineRule="auto"/>
        <w:jc w:val="left"/>
        <w:rPr>
          <w:sz w:val="20"/>
          <w:szCs w:val="20"/>
        </w:rPr>
      </w:pPr>
      <w:r>
        <w:rPr>
          <w:rFonts w:ascii="Times New Roman" w:hAnsi="Times New Roman" w:cs="Times New Roman"/>
          <w:sz w:val="24"/>
          <w:szCs w:val="24"/>
        </w:rPr>
        <w:br w:type="column"/>
      </w:r>
    </w:p>
    <w:p w:rsidR="00E82A7D" w:rsidRDefault="00E82A7D" w:rsidP="00E82A7D">
      <w:pPr>
        <w:pStyle w:val="BodyText"/>
        <w:kinsoku w:val="0"/>
        <w:overflowPunct w:val="0"/>
        <w:ind w:left="120" w:right="110"/>
        <w:rPr>
          <w:color w:val="231F20"/>
          <w:position w:val="6"/>
          <w:sz w:val="12"/>
          <w:szCs w:val="12"/>
        </w:rPr>
      </w:pPr>
      <w:r>
        <w:rPr>
          <w:color w:val="231F20"/>
          <w:spacing w:val="5"/>
        </w:rPr>
        <w:t xml:space="preserve">about 1740 </w:t>
      </w:r>
      <w:r>
        <w:rPr>
          <w:color w:val="231F20"/>
          <w:spacing w:val="3"/>
        </w:rPr>
        <w:t xml:space="preserve">to </w:t>
      </w:r>
      <w:r>
        <w:rPr>
          <w:color w:val="231F20"/>
          <w:spacing w:val="5"/>
        </w:rPr>
        <w:t xml:space="preserve">1800 </w:t>
      </w:r>
      <w:r>
        <w:rPr>
          <w:color w:val="231F20"/>
          <w:spacing w:val="3"/>
        </w:rPr>
        <w:t xml:space="preserve">in Germany, </w:t>
      </w:r>
      <w:r>
        <w:rPr>
          <w:color w:val="231F20"/>
          <w:spacing w:val="6"/>
        </w:rPr>
        <w:t xml:space="preserve">France, </w:t>
      </w:r>
      <w:r>
        <w:rPr>
          <w:color w:val="231F20"/>
          <w:spacing w:val="7"/>
        </w:rPr>
        <w:t xml:space="preserve">and </w:t>
      </w:r>
      <w:r>
        <w:rPr>
          <w:color w:val="231F20"/>
          <w:spacing w:val="3"/>
        </w:rPr>
        <w:t xml:space="preserve">America, </w:t>
      </w:r>
      <w:r>
        <w:rPr>
          <w:color w:val="231F20"/>
          <w:spacing w:val="2"/>
        </w:rPr>
        <w:t xml:space="preserve">the </w:t>
      </w:r>
      <w:r>
        <w:rPr>
          <w:color w:val="231F20"/>
          <w:spacing w:val="3"/>
        </w:rPr>
        <w:t xml:space="preserve">time </w:t>
      </w:r>
      <w:r>
        <w:rPr>
          <w:color w:val="231F20"/>
        </w:rPr>
        <w:t xml:space="preserve">of </w:t>
      </w:r>
      <w:r>
        <w:rPr>
          <w:color w:val="231F20"/>
          <w:spacing w:val="3"/>
        </w:rPr>
        <w:t xml:space="preserve">revolution </w:t>
      </w:r>
      <w:r>
        <w:rPr>
          <w:color w:val="231F20"/>
          <w:spacing w:val="2"/>
        </w:rPr>
        <w:t xml:space="preserve">and the </w:t>
      </w:r>
      <w:r>
        <w:rPr>
          <w:color w:val="231F20"/>
          <w:spacing w:val="4"/>
        </w:rPr>
        <w:t xml:space="preserve">form- </w:t>
      </w:r>
      <w:r>
        <w:rPr>
          <w:color w:val="231F20"/>
        </w:rPr>
        <w:t xml:space="preserve">ing of new republics. </w:t>
      </w:r>
      <w:r>
        <w:rPr>
          <w:color w:val="231F20"/>
          <w:spacing w:val="-3"/>
        </w:rPr>
        <w:t xml:space="preserve">Earlier, </w:t>
      </w:r>
      <w:r>
        <w:rPr>
          <w:color w:val="231F20"/>
        </w:rPr>
        <w:t>universal</w:t>
      </w:r>
      <w:r>
        <w:rPr>
          <w:color w:val="231F20"/>
          <w:spacing w:val="-33"/>
        </w:rPr>
        <w:t xml:space="preserve"> </w:t>
      </w:r>
      <w:r>
        <w:rPr>
          <w:color w:val="231F20"/>
        </w:rPr>
        <w:t xml:space="preserve">education </w:t>
      </w:r>
      <w:r>
        <w:rPr>
          <w:color w:val="231F20"/>
          <w:spacing w:val="2"/>
        </w:rPr>
        <w:t xml:space="preserve">was far </w:t>
      </w:r>
      <w:r>
        <w:rPr>
          <w:color w:val="231F20"/>
        </w:rPr>
        <w:t xml:space="preserve">from </w:t>
      </w:r>
      <w:r>
        <w:rPr>
          <w:color w:val="231F20"/>
          <w:spacing w:val="2"/>
        </w:rPr>
        <w:t xml:space="preserve">the </w:t>
      </w:r>
      <w:r>
        <w:rPr>
          <w:color w:val="231F20"/>
          <w:spacing w:val="3"/>
        </w:rPr>
        <w:t xml:space="preserve">most </w:t>
      </w:r>
      <w:r>
        <w:rPr>
          <w:color w:val="231F20"/>
          <w:spacing w:val="2"/>
        </w:rPr>
        <w:t xml:space="preserve">progressive </w:t>
      </w:r>
      <w:r>
        <w:rPr>
          <w:color w:val="231F20"/>
          <w:spacing w:val="4"/>
        </w:rPr>
        <w:t xml:space="preserve">contempla- </w:t>
      </w:r>
      <w:r>
        <w:rPr>
          <w:color w:val="231F20"/>
          <w:spacing w:val="2"/>
        </w:rPr>
        <w:t xml:space="preserve">tion, </w:t>
      </w:r>
      <w:r>
        <w:rPr>
          <w:color w:val="231F20"/>
        </w:rPr>
        <w:t xml:space="preserve">and </w:t>
      </w:r>
      <w:r>
        <w:rPr>
          <w:color w:val="231F20"/>
          <w:spacing w:val="2"/>
        </w:rPr>
        <w:t xml:space="preserve">ignorance </w:t>
      </w:r>
      <w:r>
        <w:rPr>
          <w:color w:val="231F20"/>
        </w:rPr>
        <w:t xml:space="preserve">and </w:t>
      </w:r>
      <w:r>
        <w:rPr>
          <w:color w:val="231F20"/>
          <w:spacing w:val="2"/>
        </w:rPr>
        <w:t xml:space="preserve">prejudice </w:t>
      </w:r>
      <w:r>
        <w:rPr>
          <w:color w:val="231F20"/>
        </w:rPr>
        <w:t xml:space="preserve">retarded </w:t>
      </w:r>
      <w:r>
        <w:rPr>
          <w:color w:val="231F20"/>
          <w:spacing w:val="3"/>
        </w:rPr>
        <w:t xml:space="preserve">the </w:t>
      </w:r>
      <w:r>
        <w:rPr>
          <w:color w:val="231F20"/>
        </w:rPr>
        <w:t>human condition on both sides of the Atlantic.</w:t>
      </w:r>
      <w:r>
        <w:rPr>
          <w:color w:val="231F20"/>
          <w:position w:val="6"/>
          <w:sz w:val="12"/>
          <w:szCs w:val="12"/>
        </w:rPr>
        <w:t xml:space="preserve">30 </w:t>
      </w:r>
      <w:r>
        <w:rPr>
          <w:color w:val="231F20"/>
        </w:rPr>
        <w:t xml:space="preserve">With the breadth of change emanating from the </w:t>
      </w:r>
      <w:r>
        <w:rPr>
          <w:color w:val="231F20"/>
          <w:spacing w:val="5"/>
        </w:rPr>
        <w:t xml:space="preserve">Enlightenment, </w:t>
      </w:r>
      <w:r>
        <w:rPr>
          <w:color w:val="231F20"/>
        </w:rPr>
        <w:t xml:space="preserve">a </w:t>
      </w:r>
      <w:r>
        <w:rPr>
          <w:color w:val="231F20"/>
          <w:spacing w:val="4"/>
        </w:rPr>
        <w:t xml:space="preserve">new </w:t>
      </w:r>
      <w:r>
        <w:rPr>
          <w:color w:val="231F20"/>
          <w:spacing w:val="5"/>
        </w:rPr>
        <w:t xml:space="preserve">secular </w:t>
      </w:r>
      <w:r>
        <w:rPr>
          <w:color w:val="231F20"/>
          <w:spacing w:val="4"/>
        </w:rPr>
        <w:t xml:space="preserve">and </w:t>
      </w:r>
      <w:r>
        <w:rPr>
          <w:color w:val="231F20"/>
          <w:spacing w:val="6"/>
        </w:rPr>
        <w:t xml:space="preserve">utilitarian </w:t>
      </w:r>
      <w:r>
        <w:rPr>
          <w:color w:val="231F20"/>
          <w:spacing w:val="2"/>
        </w:rPr>
        <w:t xml:space="preserve">spirit found </w:t>
      </w:r>
      <w:r>
        <w:rPr>
          <w:color w:val="231F20"/>
        </w:rPr>
        <w:t xml:space="preserve">the old </w:t>
      </w:r>
      <w:r>
        <w:rPr>
          <w:color w:val="231F20"/>
          <w:spacing w:val="2"/>
        </w:rPr>
        <w:t xml:space="preserve">system </w:t>
      </w:r>
      <w:r>
        <w:rPr>
          <w:color w:val="231F20"/>
        </w:rPr>
        <w:t xml:space="preserve">of </w:t>
      </w:r>
      <w:r>
        <w:rPr>
          <w:color w:val="231F20"/>
          <w:spacing w:val="2"/>
        </w:rPr>
        <w:t xml:space="preserve">religious </w:t>
      </w:r>
      <w:r>
        <w:rPr>
          <w:color w:val="231F20"/>
          <w:spacing w:val="3"/>
        </w:rPr>
        <w:t xml:space="preserve">educa- </w:t>
      </w:r>
      <w:r>
        <w:rPr>
          <w:color w:val="231F20"/>
        </w:rPr>
        <w:t>tion</w:t>
      </w:r>
      <w:r>
        <w:rPr>
          <w:color w:val="231F20"/>
          <w:spacing w:val="-10"/>
        </w:rPr>
        <w:t xml:space="preserve"> </w:t>
      </w:r>
      <w:r>
        <w:rPr>
          <w:color w:val="231F20"/>
        </w:rPr>
        <w:t>to</w:t>
      </w:r>
      <w:r>
        <w:rPr>
          <w:color w:val="231F20"/>
          <w:spacing w:val="-10"/>
        </w:rPr>
        <w:t xml:space="preserve"> </w:t>
      </w:r>
      <w:r>
        <w:rPr>
          <w:color w:val="231F20"/>
        </w:rPr>
        <w:t>be</w:t>
      </w:r>
      <w:r>
        <w:rPr>
          <w:color w:val="231F20"/>
          <w:spacing w:val="-10"/>
        </w:rPr>
        <w:t xml:space="preserve"> </w:t>
      </w:r>
      <w:r>
        <w:rPr>
          <w:color w:val="231F20"/>
        </w:rPr>
        <w:t>not</w:t>
      </w:r>
      <w:r>
        <w:rPr>
          <w:color w:val="231F20"/>
          <w:spacing w:val="-10"/>
        </w:rPr>
        <w:t xml:space="preserve"> </w:t>
      </w:r>
      <w:r>
        <w:rPr>
          <w:color w:val="231F20"/>
        </w:rPr>
        <w:t>only</w:t>
      </w:r>
      <w:r>
        <w:rPr>
          <w:color w:val="231F20"/>
          <w:spacing w:val="-10"/>
        </w:rPr>
        <w:t xml:space="preserve"> </w:t>
      </w:r>
      <w:r>
        <w:rPr>
          <w:color w:val="231F20"/>
        </w:rPr>
        <w:t>inadequate,</w:t>
      </w:r>
      <w:r>
        <w:rPr>
          <w:color w:val="231F20"/>
          <w:spacing w:val="-10"/>
        </w:rPr>
        <w:t xml:space="preserve"> </w:t>
      </w:r>
      <w:r>
        <w:rPr>
          <w:color w:val="231F20"/>
        </w:rPr>
        <w:t>but</w:t>
      </w:r>
      <w:r>
        <w:rPr>
          <w:color w:val="231F20"/>
          <w:spacing w:val="-10"/>
        </w:rPr>
        <w:t xml:space="preserve"> </w:t>
      </w:r>
      <w:r>
        <w:rPr>
          <w:color w:val="231F20"/>
        </w:rPr>
        <w:t>also</w:t>
      </w:r>
      <w:r>
        <w:rPr>
          <w:color w:val="231F20"/>
          <w:spacing w:val="-10"/>
        </w:rPr>
        <w:t xml:space="preserve"> </w:t>
      </w:r>
      <w:r>
        <w:rPr>
          <w:color w:val="231F20"/>
        </w:rPr>
        <w:t>a</w:t>
      </w:r>
      <w:r>
        <w:rPr>
          <w:color w:val="231F20"/>
          <w:spacing w:val="-10"/>
        </w:rPr>
        <w:t xml:space="preserve"> </w:t>
      </w:r>
      <w:r>
        <w:rPr>
          <w:color w:val="231F20"/>
        </w:rPr>
        <w:t>primary reason for the vast social ills that restrained the human</w:t>
      </w:r>
      <w:r>
        <w:rPr>
          <w:color w:val="231F20"/>
          <w:spacing w:val="-11"/>
        </w:rPr>
        <w:t xml:space="preserve"> </w:t>
      </w:r>
      <w:r>
        <w:rPr>
          <w:color w:val="231F20"/>
        </w:rPr>
        <w:t>spirit,</w:t>
      </w:r>
      <w:r>
        <w:rPr>
          <w:color w:val="231F20"/>
          <w:spacing w:val="-11"/>
        </w:rPr>
        <w:t xml:space="preserve"> </w:t>
      </w:r>
      <w:r>
        <w:rPr>
          <w:color w:val="231F20"/>
        </w:rPr>
        <w:t>manifested</w:t>
      </w:r>
      <w:r>
        <w:rPr>
          <w:color w:val="231F20"/>
          <w:spacing w:val="-11"/>
        </w:rPr>
        <w:t xml:space="preserve"> </w:t>
      </w:r>
      <w:r>
        <w:rPr>
          <w:color w:val="231F20"/>
          <w:spacing w:val="-3"/>
        </w:rPr>
        <w:t>inequality,</w:t>
      </w:r>
      <w:r>
        <w:rPr>
          <w:color w:val="231F20"/>
          <w:spacing w:val="-11"/>
        </w:rPr>
        <w:t xml:space="preserve"> </w:t>
      </w:r>
      <w:r>
        <w:rPr>
          <w:color w:val="231F20"/>
        </w:rPr>
        <w:t>and</w:t>
      </w:r>
      <w:r>
        <w:rPr>
          <w:color w:val="231F20"/>
          <w:spacing w:val="-11"/>
        </w:rPr>
        <w:t xml:space="preserve"> </w:t>
      </w:r>
      <w:r>
        <w:rPr>
          <w:color w:val="231F20"/>
        </w:rPr>
        <w:t xml:space="preserve">resulted </w:t>
      </w:r>
      <w:r>
        <w:rPr>
          <w:color w:val="231F20"/>
          <w:spacing w:val="2"/>
        </w:rPr>
        <w:t xml:space="preserve">in </w:t>
      </w:r>
      <w:r>
        <w:rPr>
          <w:color w:val="231F20"/>
        </w:rPr>
        <w:t xml:space="preserve">a </w:t>
      </w:r>
      <w:r>
        <w:rPr>
          <w:color w:val="231F20"/>
          <w:spacing w:val="4"/>
        </w:rPr>
        <w:t xml:space="preserve">general denial </w:t>
      </w:r>
      <w:r>
        <w:rPr>
          <w:color w:val="231F20"/>
          <w:spacing w:val="2"/>
        </w:rPr>
        <w:t xml:space="preserve">of </w:t>
      </w:r>
      <w:r>
        <w:rPr>
          <w:color w:val="231F20"/>
          <w:spacing w:val="4"/>
        </w:rPr>
        <w:t xml:space="preserve">prospects </w:t>
      </w:r>
      <w:r>
        <w:rPr>
          <w:color w:val="231F20"/>
          <w:spacing w:val="2"/>
        </w:rPr>
        <w:t xml:space="preserve">in </w:t>
      </w:r>
      <w:r>
        <w:rPr>
          <w:color w:val="231F20"/>
          <w:spacing w:val="3"/>
        </w:rPr>
        <w:t xml:space="preserve">life for </w:t>
      </w:r>
      <w:r>
        <w:rPr>
          <w:color w:val="231F20"/>
          <w:spacing w:val="5"/>
        </w:rPr>
        <w:t xml:space="preserve">the </w:t>
      </w:r>
      <w:r>
        <w:rPr>
          <w:color w:val="231F20"/>
        </w:rPr>
        <w:t xml:space="preserve">poor and ignorant. </w:t>
      </w:r>
      <w:r>
        <w:rPr>
          <w:color w:val="231F20"/>
          <w:spacing w:val="-3"/>
        </w:rPr>
        <w:t xml:space="preserve">Ultimately, </w:t>
      </w:r>
      <w:r>
        <w:rPr>
          <w:color w:val="231F20"/>
        </w:rPr>
        <w:t>the American</w:t>
      </w:r>
      <w:r>
        <w:rPr>
          <w:color w:val="231F20"/>
          <w:spacing w:val="-20"/>
        </w:rPr>
        <w:t xml:space="preserve"> </w:t>
      </w:r>
      <w:r>
        <w:rPr>
          <w:color w:val="231F20"/>
        </w:rPr>
        <w:t>and French</w:t>
      </w:r>
      <w:r>
        <w:rPr>
          <w:color w:val="231F20"/>
          <w:spacing w:val="-6"/>
        </w:rPr>
        <w:t xml:space="preserve"> </w:t>
      </w:r>
      <w:r>
        <w:rPr>
          <w:color w:val="231F20"/>
        </w:rPr>
        <w:t>revolutionaries</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1790s,</w:t>
      </w:r>
      <w:r>
        <w:rPr>
          <w:color w:val="231F20"/>
          <w:spacing w:val="-6"/>
        </w:rPr>
        <w:t xml:space="preserve"> </w:t>
      </w:r>
      <w:r>
        <w:rPr>
          <w:color w:val="231F20"/>
        </w:rPr>
        <w:t>versed</w:t>
      </w:r>
      <w:r>
        <w:rPr>
          <w:color w:val="231F20"/>
          <w:spacing w:val="-6"/>
        </w:rPr>
        <w:t xml:space="preserve"> </w:t>
      </w:r>
      <w:r>
        <w:rPr>
          <w:color w:val="231F20"/>
        </w:rPr>
        <w:t>in</w:t>
      </w:r>
      <w:r>
        <w:rPr>
          <w:color w:val="231F20"/>
          <w:spacing w:val="-6"/>
        </w:rPr>
        <w:t xml:space="preserve"> </w:t>
      </w:r>
      <w:r>
        <w:rPr>
          <w:color w:val="231F20"/>
        </w:rPr>
        <w:t>the philosophy of the Enlightenment, moved to fill the educational vacuum that had long existed.</w:t>
      </w:r>
      <w:r>
        <w:rPr>
          <w:color w:val="231F20"/>
          <w:position w:val="6"/>
          <w:sz w:val="12"/>
          <w:szCs w:val="12"/>
        </w:rPr>
        <w:t xml:space="preserve">31 </w:t>
      </w:r>
      <w:r>
        <w:rPr>
          <w:color w:val="231F20"/>
        </w:rPr>
        <w:t xml:space="preserve">Universal primary schooling became the ideal of a progressive nation. Essential to that ideal was the </w:t>
      </w:r>
      <w:r>
        <w:rPr>
          <w:color w:val="231F20"/>
          <w:spacing w:val="2"/>
        </w:rPr>
        <w:t xml:space="preserve">assumption that “children belonged </w:t>
      </w:r>
      <w:r>
        <w:rPr>
          <w:color w:val="231F20"/>
        </w:rPr>
        <w:t xml:space="preserve">to </w:t>
      </w:r>
      <w:r>
        <w:rPr>
          <w:color w:val="231F20"/>
          <w:spacing w:val="3"/>
        </w:rPr>
        <w:t xml:space="preserve">the </w:t>
      </w:r>
      <w:r>
        <w:rPr>
          <w:color w:val="231F20"/>
        </w:rPr>
        <w:t>nation</w:t>
      </w:r>
      <w:r>
        <w:rPr>
          <w:color w:val="231F20"/>
          <w:spacing w:val="-5"/>
        </w:rPr>
        <w:t xml:space="preserve"> </w:t>
      </w:r>
      <w:r>
        <w:rPr>
          <w:color w:val="231F20"/>
        </w:rPr>
        <w:t>as</w:t>
      </w:r>
      <w:r>
        <w:rPr>
          <w:color w:val="231F20"/>
          <w:spacing w:val="-5"/>
        </w:rPr>
        <w:t xml:space="preserve"> </w:t>
      </w:r>
      <w:r>
        <w:rPr>
          <w:color w:val="231F20"/>
        </w:rPr>
        <w:t>well</w:t>
      </w:r>
      <w:r>
        <w:rPr>
          <w:color w:val="231F20"/>
          <w:spacing w:val="-5"/>
        </w:rPr>
        <w:t xml:space="preserve"> </w:t>
      </w:r>
      <w:r>
        <w:rPr>
          <w:color w:val="231F20"/>
        </w:rPr>
        <w:t>as</w:t>
      </w:r>
      <w:r>
        <w:rPr>
          <w:color w:val="231F20"/>
          <w:spacing w:val="-5"/>
        </w:rPr>
        <w:t xml:space="preserve"> </w:t>
      </w:r>
      <w:r>
        <w:rPr>
          <w:color w:val="231F20"/>
        </w:rPr>
        <w:t>their</w:t>
      </w:r>
      <w:r>
        <w:rPr>
          <w:color w:val="231F20"/>
          <w:spacing w:val="-5"/>
        </w:rPr>
        <w:t xml:space="preserve"> </w:t>
      </w:r>
      <w:r>
        <w:rPr>
          <w:color w:val="231F20"/>
        </w:rPr>
        <w:t>families.”</w:t>
      </w:r>
      <w:r>
        <w:rPr>
          <w:color w:val="231F20"/>
          <w:position w:val="6"/>
          <w:sz w:val="12"/>
          <w:szCs w:val="12"/>
        </w:rPr>
        <w:t>32</w:t>
      </w:r>
      <w:r>
        <w:rPr>
          <w:color w:val="231F20"/>
          <w:spacing w:val="-6"/>
          <w:position w:val="6"/>
          <w:sz w:val="12"/>
          <w:szCs w:val="12"/>
        </w:rPr>
        <w:t xml:space="preserve"> </w:t>
      </w:r>
      <w:r>
        <w:rPr>
          <w:color w:val="231F20"/>
        </w:rPr>
        <w:t>As</w:t>
      </w:r>
      <w:r>
        <w:rPr>
          <w:color w:val="231F20"/>
          <w:spacing w:val="-5"/>
        </w:rPr>
        <w:t xml:space="preserve"> </w:t>
      </w:r>
      <w:r>
        <w:rPr>
          <w:color w:val="231F20"/>
        </w:rPr>
        <w:t>Danton,</w:t>
      </w:r>
      <w:r>
        <w:rPr>
          <w:color w:val="231F20"/>
          <w:spacing w:val="-5"/>
        </w:rPr>
        <w:t xml:space="preserve"> </w:t>
      </w:r>
      <w:r>
        <w:rPr>
          <w:color w:val="231F20"/>
        </w:rPr>
        <w:t>the great French revolutionary, declared, “I too am</w:t>
      </w:r>
      <w:r>
        <w:rPr>
          <w:color w:val="231F20"/>
          <w:spacing w:val="-23"/>
        </w:rPr>
        <w:t xml:space="preserve"> </w:t>
      </w:r>
      <w:r>
        <w:rPr>
          <w:color w:val="231F20"/>
        </w:rPr>
        <w:t>a father, but my son does not belong to me, he be- longs to the Republic.”</w:t>
      </w:r>
      <w:r>
        <w:rPr>
          <w:color w:val="231F20"/>
          <w:position w:val="6"/>
          <w:sz w:val="12"/>
          <w:szCs w:val="12"/>
        </w:rPr>
        <w:t xml:space="preserve">33 </w:t>
      </w:r>
      <w:r>
        <w:rPr>
          <w:color w:val="231F20"/>
        </w:rPr>
        <w:t xml:space="preserve">In short, the education of </w:t>
      </w:r>
      <w:r>
        <w:rPr>
          <w:color w:val="231F20"/>
          <w:spacing w:val="2"/>
        </w:rPr>
        <w:t xml:space="preserve">the </w:t>
      </w:r>
      <w:r>
        <w:rPr>
          <w:color w:val="231F20"/>
          <w:spacing w:val="3"/>
        </w:rPr>
        <w:t xml:space="preserve">children </w:t>
      </w:r>
      <w:r>
        <w:rPr>
          <w:color w:val="231F20"/>
          <w:spacing w:val="2"/>
        </w:rPr>
        <w:t xml:space="preserve">was too </w:t>
      </w:r>
      <w:r>
        <w:rPr>
          <w:color w:val="231F20"/>
          <w:spacing w:val="3"/>
        </w:rPr>
        <w:t xml:space="preserve">important </w:t>
      </w:r>
      <w:r>
        <w:rPr>
          <w:color w:val="231F20"/>
        </w:rPr>
        <w:t xml:space="preserve">to be </w:t>
      </w:r>
      <w:r>
        <w:rPr>
          <w:color w:val="231F20"/>
          <w:spacing w:val="3"/>
        </w:rPr>
        <w:t xml:space="preserve">left </w:t>
      </w:r>
      <w:r>
        <w:rPr>
          <w:color w:val="231F20"/>
          <w:spacing w:val="4"/>
        </w:rPr>
        <w:t xml:space="preserve">to </w:t>
      </w:r>
      <w:r>
        <w:rPr>
          <w:color w:val="231F20"/>
        </w:rPr>
        <w:t>the parents and the Church. The theory of</w:t>
      </w:r>
      <w:r>
        <w:rPr>
          <w:color w:val="231F20"/>
          <w:spacing w:val="-30"/>
        </w:rPr>
        <w:t xml:space="preserve"> </w:t>
      </w:r>
      <w:r>
        <w:rPr>
          <w:color w:val="231F20"/>
        </w:rPr>
        <w:t>public secular</w:t>
      </w:r>
      <w:r>
        <w:rPr>
          <w:color w:val="231F20"/>
          <w:spacing w:val="-8"/>
        </w:rPr>
        <w:t xml:space="preserve"> </w:t>
      </w:r>
      <w:r>
        <w:rPr>
          <w:color w:val="231F20"/>
        </w:rPr>
        <w:t>schools</w:t>
      </w:r>
      <w:r>
        <w:rPr>
          <w:color w:val="231F20"/>
          <w:spacing w:val="-8"/>
        </w:rPr>
        <w:t xml:space="preserve"> </w:t>
      </w:r>
      <w:r>
        <w:rPr>
          <w:color w:val="231F20"/>
        </w:rPr>
        <w:t>that</w:t>
      </w:r>
      <w:r>
        <w:rPr>
          <w:color w:val="231F20"/>
          <w:spacing w:val="-8"/>
        </w:rPr>
        <w:t xml:space="preserve"> </w:t>
      </w:r>
      <w:r>
        <w:rPr>
          <w:color w:val="231F20"/>
        </w:rPr>
        <w:t>emerged</w:t>
      </w:r>
      <w:r>
        <w:rPr>
          <w:color w:val="231F20"/>
          <w:spacing w:val="-8"/>
        </w:rPr>
        <w:t xml:space="preserve"> </w:t>
      </w:r>
      <w:r>
        <w:rPr>
          <w:color w:val="231F20"/>
        </w:rPr>
        <w:t>from</w:t>
      </w:r>
      <w:r>
        <w:rPr>
          <w:color w:val="231F20"/>
          <w:spacing w:val="-8"/>
        </w:rPr>
        <w:t xml:space="preserve"> </w:t>
      </w:r>
      <w:r>
        <w:rPr>
          <w:color w:val="231F20"/>
        </w:rPr>
        <w:t>the</w:t>
      </w:r>
      <w:r>
        <w:rPr>
          <w:color w:val="231F20"/>
          <w:spacing w:val="-8"/>
        </w:rPr>
        <w:t xml:space="preserve"> </w:t>
      </w:r>
      <w:r>
        <w:rPr>
          <w:color w:val="231F20"/>
        </w:rPr>
        <w:t xml:space="preserve">Enlighten- ment philosophy was advanced by the founding </w:t>
      </w:r>
      <w:r>
        <w:rPr>
          <w:color w:val="231F20"/>
          <w:spacing w:val="3"/>
        </w:rPr>
        <w:t xml:space="preserve">fathers </w:t>
      </w:r>
      <w:r>
        <w:rPr>
          <w:color w:val="231F20"/>
        </w:rPr>
        <w:t xml:space="preserve">of </w:t>
      </w:r>
      <w:r>
        <w:rPr>
          <w:color w:val="231F20"/>
          <w:spacing w:val="2"/>
        </w:rPr>
        <w:t xml:space="preserve">the </w:t>
      </w:r>
      <w:r>
        <w:rPr>
          <w:color w:val="231F20"/>
          <w:spacing w:val="3"/>
        </w:rPr>
        <w:t xml:space="preserve">American Constitution: </w:t>
      </w:r>
      <w:r>
        <w:rPr>
          <w:color w:val="231F20"/>
          <w:spacing w:val="2"/>
        </w:rPr>
        <w:t xml:space="preserve">the </w:t>
      </w:r>
      <w:r>
        <w:rPr>
          <w:color w:val="231F20"/>
          <w:spacing w:val="4"/>
        </w:rPr>
        <w:t xml:space="preserve">best </w:t>
      </w:r>
      <w:r>
        <w:rPr>
          <w:color w:val="231F20"/>
          <w:spacing w:val="2"/>
        </w:rPr>
        <w:t xml:space="preserve">education </w:t>
      </w:r>
      <w:r>
        <w:rPr>
          <w:color w:val="231F20"/>
        </w:rPr>
        <w:t xml:space="preserve">was to be </w:t>
      </w:r>
      <w:r>
        <w:rPr>
          <w:color w:val="231F20"/>
          <w:spacing w:val="2"/>
        </w:rPr>
        <w:t xml:space="preserve">thorough </w:t>
      </w:r>
      <w:r>
        <w:rPr>
          <w:color w:val="231F20"/>
        </w:rPr>
        <w:t xml:space="preserve">and </w:t>
      </w:r>
      <w:r>
        <w:rPr>
          <w:color w:val="231F20"/>
          <w:spacing w:val="2"/>
        </w:rPr>
        <w:t xml:space="preserve">common </w:t>
      </w:r>
      <w:r>
        <w:rPr>
          <w:color w:val="231F20"/>
          <w:spacing w:val="3"/>
        </w:rPr>
        <w:t xml:space="preserve">to </w:t>
      </w:r>
      <w:r>
        <w:rPr>
          <w:color w:val="231F20"/>
        </w:rPr>
        <w:t xml:space="preserve">all children in public schools, and schools were to be </w:t>
      </w:r>
      <w:r>
        <w:rPr>
          <w:color w:val="231F20"/>
          <w:spacing w:val="3"/>
        </w:rPr>
        <w:t xml:space="preserve">nonsectarian </w:t>
      </w:r>
      <w:r>
        <w:rPr>
          <w:color w:val="231F20"/>
          <w:spacing w:val="2"/>
        </w:rPr>
        <w:t xml:space="preserve">and </w:t>
      </w:r>
      <w:r>
        <w:rPr>
          <w:color w:val="231F20"/>
          <w:spacing w:val="3"/>
        </w:rPr>
        <w:t xml:space="preserve">religiously neutral. </w:t>
      </w:r>
      <w:r>
        <w:rPr>
          <w:color w:val="231F20"/>
          <w:spacing w:val="4"/>
        </w:rPr>
        <w:t xml:space="preserve">As </w:t>
      </w:r>
      <w:r>
        <w:rPr>
          <w:color w:val="231F20"/>
        </w:rPr>
        <w:t>one commissioner of the Directory in the French Revolution in Paris stated, predating Jefferson’s reference</w:t>
      </w:r>
      <w:r>
        <w:rPr>
          <w:color w:val="231F20"/>
          <w:spacing w:val="-5"/>
        </w:rPr>
        <w:t xml:space="preserve"> </w:t>
      </w:r>
      <w:r>
        <w:rPr>
          <w:color w:val="231F20"/>
        </w:rPr>
        <w:t>to</w:t>
      </w:r>
      <w:r>
        <w:rPr>
          <w:color w:val="231F20"/>
          <w:spacing w:val="-5"/>
        </w:rPr>
        <w:t xml:space="preserve"> </w:t>
      </w:r>
      <w:r>
        <w:rPr>
          <w:color w:val="231F20"/>
        </w:rPr>
        <w:t>a</w:t>
      </w:r>
      <w:r>
        <w:rPr>
          <w:color w:val="231F20"/>
          <w:spacing w:val="-5"/>
        </w:rPr>
        <w:t xml:space="preserve"> </w:t>
      </w:r>
      <w:r>
        <w:rPr>
          <w:color w:val="231F20"/>
        </w:rPr>
        <w:t>wall,</w:t>
      </w:r>
      <w:r>
        <w:rPr>
          <w:color w:val="231F20"/>
          <w:spacing w:val="-5"/>
        </w:rPr>
        <w:t xml:space="preserve"> </w:t>
      </w:r>
      <w:r>
        <w:rPr>
          <w:color w:val="231F20"/>
        </w:rPr>
        <w:t>“it</w:t>
      </w:r>
      <w:r>
        <w:rPr>
          <w:color w:val="231F20"/>
          <w:spacing w:val="-5"/>
        </w:rPr>
        <w:t xml:space="preserve"> </w:t>
      </w:r>
      <w:r>
        <w:rPr>
          <w:color w:val="231F20"/>
        </w:rPr>
        <w:t>is</w:t>
      </w:r>
      <w:r>
        <w:rPr>
          <w:color w:val="231F20"/>
          <w:spacing w:val="-5"/>
        </w:rPr>
        <w:t xml:space="preserve"> </w:t>
      </w:r>
      <w:r>
        <w:rPr>
          <w:color w:val="231F20"/>
        </w:rPr>
        <w:t>necessary</w:t>
      </w:r>
      <w:r>
        <w:rPr>
          <w:color w:val="231F20"/>
          <w:spacing w:val="-5"/>
        </w:rPr>
        <w:t xml:space="preserve"> </w:t>
      </w:r>
      <w:r>
        <w:rPr>
          <w:color w:val="231F20"/>
        </w:rPr>
        <w:t>to</w:t>
      </w:r>
      <w:r>
        <w:rPr>
          <w:color w:val="231F20"/>
          <w:spacing w:val="-5"/>
        </w:rPr>
        <w:t xml:space="preserve"> </w:t>
      </w:r>
      <w:r>
        <w:rPr>
          <w:color w:val="231F20"/>
        </w:rPr>
        <w:t>erect</w:t>
      </w:r>
      <w:r>
        <w:rPr>
          <w:color w:val="231F20"/>
          <w:spacing w:val="-5"/>
        </w:rPr>
        <w:t xml:space="preserve"> </w:t>
      </w:r>
      <w:r>
        <w:rPr>
          <w:color w:val="231F20"/>
        </w:rPr>
        <w:t>a</w:t>
      </w:r>
      <w:r>
        <w:rPr>
          <w:color w:val="231F20"/>
          <w:spacing w:val="-5"/>
        </w:rPr>
        <w:t xml:space="preserve"> </w:t>
      </w:r>
      <w:r>
        <w:rPr>
          <w:color w:val="231F20"/>
        </w:rPr>
        <w:t>wall of</w:t>
      </w:r>
      <w:r>
        <w:rPr>
          <w:color w:val="231F20"/>
          <w:spacing w:val="-10"/>
        </w:rPr>
        <w:t xml:space="preserve"> </w:t>
      </w:r>
      <w:r>
        <w:rPr>
          <w:color w:val="231F20"/>
        </w:rPr>
        <w:t>separation</w:t>
      </w:r>
      <w:r>
        <w:rPr>
          <w:color w:val="231F20"/>
          <w:spacing w:val="-10"/>
        </w:rPr>
        <w:t xml:space="preserve"> </w:t>
      </w:r>
      <w:r>
        <w:rPr>
          <w:color w:val="231F20"/>
        </w:rPr>
        <w:t>between</w:t>
      </w:r>
      <w:r>
        <w:rPr>
          <w:color w:val="231F20"/>
          <w:spacing w:val="-10"/>
        </w:rPr>
        <w:t xml:space="preserve"> </w:t>
      </w:r>
      <w:r>
        <w:rPr>
          <w:color w:val="231F20"/>
        </w:rPr>
        <w:t>education</w:t>
      </w:r>
      <w:r>
        <w:rPr>
          <w:color w:val="231F20"/>
          <w:spacing w:val="-10"/>
        </w:rPr>
        <w:t xml:space="preserve"> </w:t>
      </w:r>
      <w:r>
        <w:rPr>
          <w:color w:val="231F20"/>
        </w:rPr>
        <w:t>and</w:t>
      </w:r>
      <w:r>
        <w:rPr>
          <w:color w:val="231F20"/>
          <w:spacing w:val="-10"/>
        </w:rPr>
        <w:t xml:space="preserve"> </w:t>
      </w:r>
      <w:r>
        <w:rPr>
          <w:color w:val="231F20"/>
        </w:rPr>
        <w:t>religion.”</w:t>
      </w:r>
      <w:r>
        <w:rPr>
          <w:color w:val="231F20"/>
          <w:position w:val="6"/>
          <w:sz w:val="12"/>
          <w:szCs w:val="12"/>
        </w:rPr>
        <w:t>34</w:t>
      </w:r>
    </w:p>
    <w:p w:rsidR="00E82A7D" w:rsidRDefault="00E82A7D" w:rsidP="00E82A7D">
      <w:pPr>
        <w:pStyle w:val="BodyText"/>
        <w:kinsoku w:val="0"/>
        <w:overflowPunct w:val="0"/>
        <w:ind w:left="119" w:right="108" w:firstLine="240"/>
        <w:rPr>
          <w:color w:val="231F20"/>
        </w:rPr>
      </w:pPr>
      <w:r>
        <w:rPr>
          <w:color w:val="231F20"/>
        </w:rPr>
        <w:t xml:space="preserve">For a brief time in the 1790s, it appeared that </w:t>
      </w:r>
      <w:r>
        <w:rPr>
          <w:color w:val="231F20"/>
          <w:spacing w:val="2"/>
        </w:rPr>
        <w:t xml:space="preserve">public nonsectarian schools </w:t>
      </w:r>
      <w:r>
        <w:rPr>
          <w:color w:val="231F20"/>
        </w:rPr>
        <w:t xml:space="preserve">created </w:t>
      </w:r>
      <w:r>
        <w:rPr>
          <w:color w:val="231F20"/>
          <w:spacing w:val="2"/>
        </w:rPr>
        <w:t xml:space="preserve">during </w:t>
      </w:r>
      <w:r>
        <w:rPr>
          <w:color w:val="231F20"/>
          <w:spacing w:val="3"/>
        </w:rPr>
        <w:t xml:space="preserve">the </w:t>
      </w:r>
      <w:r>
        <w:rPr>
          <w:color w:val="231F20"/>
        </w:rPr>
        <w:t>Revolution might gain a foothold and succeed</w:t>
      </w:r>
      <w:r>
        <w:rPr>
          <w:color w:val="231F20"/>
          <w:spacing w:val="-14"/>
        </w:rPr>
        <w:t xml:space="preserve"> </w:t>
      </w:r>
      <w:r>
        <w:rPr>
          <w:color w:val="231F20"/>
        </w:rPr>
        <w:t>in France, but there soon emerged a great deterrent that one French historian called the “imperious demands</w:t>
      </w:r>
      <w:r>
        <w:rPr>
          <w:color w:val="231F20"/>
          <w:spacing w:val="-8"/>
        </w:rPr>
        <w:t xml:space="preserve"> </w:t>
      </w:r>
      <w:r>
        <w:rPr>
          <w:color w:val="231F20"/>
        </w:rPr>
        <w:t>for</w:t>
      </w:r>
      <w:r>
        <w:rPr>
          <w:color w:val="231F20"/>
          <w:spacing w:val="-8"/>
        </w:rPr>
        <w:t xml:space="preserve"> </w:t>
      </w:r>
      <w:r>
        <w:rPr>
          <w:color w:val="231F20"/>
        </w:rPr>
        <w:t>instruction</w:t>
      </w:r>
      <w:r>
        <w:rPr>
          <w:color w:val="231F20"/>
          <w:spacing w:val="-8"/>
        </w:rPr>
        <w:t xml:space="preserve"> </w:t>
      </w:r>
      <w:r>
        <w:rPr>
          <w:color w:val="231F20"/>
        </w:rPr>
        <w:t>in</w:t>
      </w:r>
      <w:r>
        <w:rPr>
          <w:color w:val="231F20"/>
          <w:spacing w:val="-8"/>
        </w:rPr>
        <w:t xml:space="preserve"> </w:t>
      </w:r>
      <w:r>
        <w:rPr>
          <w:color w:val="231F20"/>
        </w:rPr>
        <w:t>religious</w:t>
      </w:r>
      <w:r>
        <w:rPr>
          <w:color w:val="231F20"/>
          <w:spacing w:val="-8"/>
        </w:rPr>
        <w:t xml:space="preserve"> </w:t>
      </w:r>
      <w:r>
        <w:rPr>
          <w:color w:val="231F20"/>
        </w:rPr>
        <w:t>doctrines.”</w:t>
      </w:r>
      <w:r>
        <w:rPr>
          <w:color w:val="231F20"/>
          <w:position w:val="6"/>
          <w:sz w:val="12"/>
          <w:szCs w:val="12"/>
        </w:rPr>
        <w:t xml:space="preserve">35 </w:t>
      </w:r>
      <w:r>
        <w:rPr>
          <w:color w:val="231F20"/>
        </w:rPr>
        <w:t xml:space="preserve">The Catholic Church was convinced that educa- </w:t>
      </w:r>
      <w:r>
        <w:rPr>
          <w:color w:val="231F20"/>
          <w:spacing w:val="3"/>
        </w:rPr>
        <w:t xml:space="preserve">tion </w:t>
      </w:r>
      <w:r>
        <w:rPr>
          <w:color w:val="231F20"/>
          <w:spacing w:val="2"/>
        </w:rPr>
        <w:t xml:space="preserve">not </w:t>
      </w:r>
      <w:r>
        <w:rPr>
          <w:color w:val="231F20"/>
          <w:spacing w:val="3"/>
        </w:rPr>
        <w:t xml:space="preserve">conducted </w:t>
      </w:r>
      <w:r>
        <w:rPr>
          <w:color w:val="231F20"/>
        </w:rPr>
        <w:t xml:space="preserve">by </w:t>
      </w:r>
      <w:r>
        <w:rPr>
          <w:color w:val="231F20"/>
          <w:spacing w:val="2"/>
        </w:rPr>
        <w:t xml:space="preserve">the Church </w:t>
      </w:r>
      <w:r>
        <w:rPr>
          <w:color w:val="231F20"/>
          <w:spacing w:val="3"/>
        </w:rPr>
        <w:t xml:space="preserve">itself </w:t>
      </w:r>
      <w:r>
        <w:rPr>
          <w:color w:val="231F20"/>
          <w:spacing w:val="4"/>
        </w:rPr>
        <w:t xml:space="preserve">could </w:t>
      </w:r>
      <w:r>
        <w:rPr>
          <w:color w:val="231F20"/>
          <w:spacing w:val="6"/>
        </w:rPr>
        <w:t xml:space="preserve">lead only </w:t>
      </w:r>
      <w:r>
        <w:rPr>
          <w:color w:val="231F20"/>
          <w:spacing w:val="4"/>
        </w:rPr>
        <w:t xml:space="preserve">to </w:t>
      </w:r>
      <w:r>
        <w:rPr>
          <w:color w:val="231F20"/>
        </w:rPr>
        <w:t xml:space="preserve">a </w:t>
      </w:r>
      <w:r>
        <w:rPr>
          <w:color w:val="231F20"/>
          <w:spacing w:val="7"/>
        </w:rPr>
        <w:t xml:space="preserve">general </w:t>
      </w:r>
      <w:r>
        <w:rPr>
          <w:color w:val="231F20"/>
          <w:spacing w:val="8"/>
        </w:rPr>
        <w:t xml:space="preserve">perversion </w:t>
      </w:r>
      <w:r>
        <w:rPr>
          <w:color w:val="231F20"/>
          <w:spacing w:val="4"/>
        </w:rPr>
        <w:t xml:space="preserve">of </w:t>
      </w:r>
      <w:r>
        <w:rPr>
          <w:color w:val="231F20"/>
          <w:spacing w:val="9"/>
        </w:rPr>
        <w:t xml:space="preserve">morals </w:t>
      </w:r>
      <w:r>
        <w:rPr>
          <w:color w:val="231F20"/>
          <w:spacing w:val="2"/>
        </w:rPr>
        <w:t xml:space="preserve">and the </w:t>
      </w:r>
      <w:r>
        <w:rPr>
          <w:color w:val="231F20"/>
          <w:spacing w:val="3"/>
        </w:rPr>
        <w:t xml:space="preserve">degeneration </w:t>
      </w:r>
      <w:r>
        <w:rPr>
          <w:color w:val="231F20"/>
        </w:rPr>
        <w:t xml:space="preserve">of </w:t>
      </w:r>
      <w:r>
        <w:rPr>
          <w:color w:val="231F20"/>
          <w:spacing w:val="2"/>
        </w:rPr>
        <w:t xml:space="preserve">the </w:t>
      </w:r>
      <w:r>
        <w:rPr>
          <w:color w:val="231F20"/>
          <w:spacing w:val="3"/>
        </w:rPr>
        <w:t xml:space="preserve">condition </w:t>
      </w:r>
      <w:r>
        <w:rPr>
          <w:color w:val="231F20"/>
        </w:rPr>
        <w:t xml:space="preserve">of </w:t>
      </w:r>
      <w:r>
        <w:rPr>
          <w:color w:val="231F20"/>
          <w:spacing w:val="4"/>
        </w:rPr>
        <w:t xml:space="preserve">soci- </w:t>
      </w:r>
      <w:r>
        <w:rPr>
          <w:color w:val="231F20"/>
        </w:rPr>
        <w:t>ety.</w:t>
      </w:r>
      <w:r>
        <w:rPr>
          <w:color w:val="231F20"/>
          <w:position w:val="6"/>
          <w:sz w:val="12"/>
          <w:szCs w:val="12"/>
        </w:rPr>
        <w:t xml:space="preserve">36 </w:t>
      </w:r>
      <w:r>
        <w:rPr>
          <w:color w:val="231F20"/>
        </w:rPr>
        <w:t xml:space="preserve">In France, intense competition developed </w:t>
      </w:r>
      <w:r>
        <w:rPr>
          <w:color w:val="231F20"/>
          <w:spacing w:val="6"/>
        </w:rPr>
        <w:t xml:space="preserve">between </w:t>
      </w:r>
      <w:r>
        <w:rPr>
          <w:color w:val="231F20"/>
          <w:spacing w:val="4"/>
        </w:rPr>
        <w:t xml:space="preserve">the </w:t>
      </w:r>
      <w:r>
        <w:rPr>
          <w:color w:val="231F20"/>
          <w:spacing w:val="6"/>
        </w:rPr>
        <w:t xml:space="preserve">Catholic </w:t>
      </w:r>
      <w:r>
        <w:rPr>
          <w:color w:val="231F20"/>
          <w:spacing w:val="5"/>
        </w:rPr>
        <w:t xml:space="preserve">Church </w:t>
      </w:r>
      <w:r>
        <w:rPr>
          <w:color w:val="231F20"/>
          <w:spacing w:val="4"/>
        </w:rPr>
        <w:t xml:space="preserve">and the </w:t>
      </w:r>
      <w:r>
        <w:rPr>
          <w:color w:val="231F20"/>
          <w:spacing w:val="7"/>
        </w:rPr>
        <w:t xml:space="preserve">public </w:t>
      </w:r>
      <w:r>
        <w:rPr>
          <w:color w:val="231F20"/>
          <w:spacing w:val="3"/>
        </w:rPr>
        <w:t>schools.</w:t>
      </w:r>
      <w:r>
        <w:rPr>
          <w:color w:val="231F20"/>
          <w:spacing w:val="3"/>
          <w:position w:val="6"/>
          <w:sz w:val="12"/>
          <w:szCs w:val="12"/>
        </w:rPr>
        <w:t xml:space="preserve">37 </w:t>
      </w:r>
      <w:r>
        <w:rPr>
          <w:color w:val="231F20"/>
          <w:spacing w:val="2"/>
        </w:rPr>
        <w:t xml:space="preserve">The </w:t>
      </w:r>
      <w:r>
        <w:rPr>
          <w:color w:val="231F20"/>
          <w:spacing w:val="3"/>
        </w:rPr>
        <w:t xml:space="preserve">competition between </w:t>
      </w:r>
      <w:r>
        <w:rPr>
          <w:color w:val="231F20"/>
          <w:spacing w:val="2"/>
        </w:rPr>
        <w:t xml:space="preserve">the </w:t>
      </w:r>
      <w:r>
        <w:rPr>
          <w:color w:val="231F20"/>
          <w:spacing w:val="4"/>
        </w:rPr>
        <w:t xml:space="preserve">newly </w:t>
      </w:r>
      <w:r>
        <w:rPr>
          <w:color w:val="231F20"/>
        </w:rPr>
        <w:t xml:space="preserve">created public and parochial schools intensified and was manifested in various ways,  </w:t>
      </w:r>
      <w:r>
        <w:rPr>
          <w:color w:val="231F20"/>
          <w:spacing w:val="12"/>
        </w:rPr>
        <w:t xml:space="preserve"> </w:t>
      </w:r>
      <w:r>
        <w:rPr>
          <w:color w:val="231F20"/>
        </w:rPr>
        <w:t>including</w:t>
      </w:r>
    </w:p>
    <w:p w:rsidR="00E82A7D" w:rsidRDefault="00E82A7D" w:rsidP="00E82A7D">
      <w:pPr>
        <w:pStyle w:val="BodyText"/>
        <w:kinsoku w:val="0"/>
        <w:overflowPunct w:val="0"/>
        <w:ind w:left="119" w:right="108" w:firstLine="240"/>
        <w:rPr>
          <w:color w:val="231F20"/>
        </w:rPr>
        <w:sectPr w:rsidR="00E82A7D">
          <w:type w:val="continuous"/>
          <w:pgSz w:w="11520" w:h="14400"/>
          <w:pgMar w:top="340" w:right="1440" w:bottom="280" w:left="1320" w:header="720" w:footer="720" w:gutter="0"/>
          <w:cols w:num="2" w:space="720" w:equalWidth="0">
            <w:col w:w="4210" w:space="230"/>
            <w:col w:w="432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headerReference w:type="even" r:id="rId21"/>
          <w:headerReference w:type="default" r:id="rId22"/>
          <w:pgSz w:w="11520" w:h="14400"/>
          <w:pgMar w:top="980" w:right="1320" w:bottom="280" w:left="1440" w:header="751" w:footer="0" w:gutter="0"/>
          <w:pgNumType w:start="184"/>
          <w:cols w:space="720" w:equalWidth="0">
            <w:col w:w="8760"/>
          </w:cols>
          <w:noEndnote/>
        </w:sectPr>
      </w:pPr>
    </w:p>
    <w:p w:rsidR="00E82A7D" w:rsidRDefault="00E82A7D" w:rsidP="00E82A7D">
      <w:pPr>
        <w:pStyle w:val="BodyText"/>
        <w:kinsoku w:val="0"/>
        <w:overflowPunct w:val="0"/>
        <w:spacing w:before="85"/>
        <w:ind w:left="119" w:right="4"/>
        <w:rPr>
          <w:color w:val="231F20"/>
        </w:rPr>
      </w:pPr>
      <w:r>
        <w:rPr>
          <w:color w:val="231F20"/>
          <w:spacing w:val="5"/>
        </w:rPr>
        <w:t xml:space="preserve">community </w:t>
      </w:r>
      <w:r>
        <w:rPr>
          <w:color w:val="231F20"/>
          <w:spacing w:val="4"/>
        </w:rPr>
        <w:t xml:space="preserve">discord among </w:t>
      </w:r>
      <w:r>
        <w:rPr>
          <w:color w:val="231F20"/>
          <w:spacing w:val="5"/>
        </w:rPr>
        <w:t xml:space="preserve">teachers, parents, and </w:t>
      </w:r>
      <w:r>
        <w:rPr>
          <w:color w:val="231F20"/>
          <w:spacing w:val="6"/>
        </w:rPr>
        <w:t xml:space="preserve">pupils, even </w:t>
      </w:r>
      <w:r>
        <w:rPr>
          <w:color w:val="231F20"/>
          <w:spacing w:val="7"/>
        </w:rPr>
        <w:t xml:space="preserve">deteriorating </w:t>
      </w:r>
      <w:r>
        <w:rPr>
          <w:color w:val="231F20"/>
          <w:spacing w:val="6"/>
        </w:rPr>
        <w:t xml:space="preserve">into </w:t>
      </w:r>
      <w:r>
        <w:rPr>
          <w:color w:val="231F20"/>
          <w:spacing w:val="8"/>
        </w:rPr>
        <w:t xml:space="preserve">physical </w:t>
      </w:r>
      <w:r>
        <w:rPr>
          <w:color w:val="231F20"/>
        </w:rPr>
        <w:t xml:space="preserve">strife and pitched street fights. </w:t>
      </w:r>
      <w:r>
        <w:rPr>
          <w:color w:val="231F20"/>
          <w:spacing w:val="-3"/>
        </w:rPr>
        <w:t xml:space="preserve">Moreover, </w:t>
      </w:r>
      <w:r>
        <w:rPr>
          <w:color w:val="231F20"/>
        </w:rPr>
        <w:t>the so- cial</w:t>
      </w:r>
      <w:r>
        <w:rPr>
          <w:color w:val="231F20"/>
          <w:spacing w:val="-8"/>
        </w:rPr>
        <w:t xml:space="preserve"> </w:t>
      </w:r>
      <w:r>
        <w:rPr>
          <w:color w:val="231F20"/>
        </w:rPr>
        <w:t>and</w:t>
      </w:r>
      <w:r>
        <w:rPr>
          <w:color w:val="231F20"/>
          <w:spacing w:val="-8"/>
        </w:rPr>
        <w:t xml:space="preserve"> </w:t>
      </w:r>
      <w:r>
        <w:rPr>
          <w:color w:val="231F20"/>
        </w:rPr>
        <w:t>religious</w:t>
      </w:r>
      <w:r>
        <w:rPr>
          <w:color w:val="231F20"/>
          <w:spacing w:val="-8"/>
        </w:rPr>
        <w:t xml:space="preserve"> </w:t>
      </w:r>
      <w:r>
        <w:rPr>
          <w:color w:val="231F20"/>
        </w:rPr>
        <w:t>pressures</w:t>
      </w:r>
      <w:r>
        <w:rPr>
          <w:color w:val="231F20"/>
          <w:spacing w:val="-8"/>
        </w:rPr>
        <w:t xml:space="preserve"> </w:t>
      </w:r>
      <w:r>
        <w:rPr>
          <w:color w:val="231F20"/>
        </w:rPr>
        <w:t>resulted</w:t>
      </w:r>
      <w:r>
        <w:rPr>
          <w:color w:val="231F20"/>
          <w:spacing w:val="-8"/>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 xml:space="preserve">public </w:t>
      </w:r>
      <w:r>
        <w:rPr>
          <w:color w:val="231F20"/>
          <w:spacing w:val="2"/>
        </w:rPr>
        <w:t xml:space="preserve">schools drawing </w:t>
      </w:r>
      <w:r>
        <w:rPr>
          <w:color w:val="231F20"/>
        </w:rPr>
        <w:t xml:space="preserve">a poorer and </w:t>
      </w:r>
      <w:r>
        <w:rPr>
          <w:color w:val="231F20"/>
          <w:spacing w:val="2"/>
        </w:rPr>
        <w:t xml:space="preserve">smaller </w:t>
      </w:r>
      <w:r>
        <w:rPr>
          <w:color w:val="231F20"/>
          <w:spacing w:val="3"/>
        </w:rPr>
        <w:t xml:space="preserve">clientele </w:t>
      </w:r>
      <w:r>
        <w:rPr>
          <w:color w:val="231F20"/>
          <w:spacing w:val="2"/>
        </w:rPr>
        <w:t xml:space="preserve">of </w:t>
      </w:r>
      <w:r>
        <w:rPr>
          <w:color w:val="231F20"/>
          <w:spacing w:val="4"/>
        </w:rPr>
        <w:t xml:space="preserve">students </w:t>
      </w:r>
      <w:r>
        <w:rPr>
          <w:color w:val="231F20"/>
          <w:spacing w:val="3"/>
        </w:rPr>
        <w:t xml:space="preserve">than did the </w:t>
      </w:r>
      <w:r>
        <w:rPr>
          <w:color w:val="231F20"/>
          <w:spacing w:val="4"/>
        </w:rPr>
        <w:t xml:space="preserve">parochial schools. </w:t>
      </w:r>
      <w:r>
        <w:rPr>
          <w:color w:val="231F20"/>
          <w:spacing w:val="5"/>
        </w:rPr>
        <w:t xml:space="preserve">In </w:t>
      </w:r>
      <w:r>
        <w:rPr>
          <w:color w:val="231F20"/>
          <w:spacing w:val="2"/>
        </w:rPr>
        <w:t xml:space="preserve">the </w:t>
      </w:r>
      <w:r>
        <w:rPr>
          <w:color w:val="231F20"/>
          <w:spacing w:val="3"/>
        </w:rPr>
        <w:t xml:space="preserve">end, </w:t>
      </w:r>
      <w:r>
        <w:rPr>
          <w:color w:val="231F20"/>
          <w:spacing w:val="2"/>
        </w:rPr>
        <w:t xml:space="preserve">the new </w:t>
      </w:r>
      <w:r>
        <w:rPr>
          <w:color w:val="231F20"/>
          <w:spacing w:val="3"/>
        </w:rPr>
        <w:t xml:space="preserve">experiment </w:t>
      </w:r>
      <w:r>
        <w:rPr>
          <w:color w:val="231F20"/>
        </w:rPr>
        <w:t xml:space="preserve">of </w:t>
      </w:r>
      <w:r>
        <w:rPr>
          <w:color w:val="231F20"/>
          <w:spacing w:val="3"/>
        </w:rPr>
        <w:t xml:space="preserve">public </w:t>
      </w:r>
      <w:r>
        <w:rPr>
          <w:color w:val="231F20"/>
          <w:spacing w:val="4"/>
        </w:rPr>
        <w:t xml:space="preserve">schools </w:t>
      </w:r>
      <w:r>
        <w:rPr>
          <w:color w:val="231F20"/>
          <w:spacing w:val="2"/>
        </w:rPr>
        <w:t xml:space="preserve">in </w:t>
      </w:r>
      <w:r>
        <w:rPr>
          <w:color w:val="231F20"/>
          <w:spacing w:val="4"/>
        </w:rPr>
        <w:t xml:space="preserve">France </w:t>
      </w:r>
      <w:r>
        <w:rPr>
          <w:color w:val="231F20"/>
          <w:spacing w:val="3"/>
        </w:rPr>
        <w:t xml:space="preserve">was </w:t>
      </w:r>
      <w:r>
        <w:rPr>
          <w:color w:val="231F20"/>
          <w:spacing w:val="4"/>
        </w:rPr>
        <w:t xml:space="preserve">eclipsed </w:t>
      </w:r>
      <w:r>
        <w:rPr>
          <w:color w:val="231F20"/>
          <w:spacing w:val="2"/>
        </w:rPr>
        <w:t xml:space="preserve">as </w:t>
      </w:r>
      <w:r>
        <w:rPr>
          <w:color w:val="231F20"/>
          <w:spacing w:val="3"/>
        </w:rPr>
        <w:t xml:space="preserve">the </w:t>
      </w:r>
      <w:r>
        <w:rPr>
          <w:color w:val="231F20"/>
          <w:spacing w:val="4"/>
        </w:rPr>
        <w:t xml:space="preserve">government </w:t>
      </w:r>
      <w:r>
        <w:rPr>
          <w:color w:val="231F20"/>
          <w:spacing w:val="5"/>
        </w:rPr>
        <w:t xml:space="preserve">no </w:t>
      </w:r>
      <w:r>
        <w:rPr>
          <w:color w:val="231F20"/>
        </w:rPr>
        <w:t xml:space="preserve">longer sought to preserve a secular atmosphere in </w:t>
      </w:r>
      <w:r>
        <w:rPr>
          <w:color w:val="231F20"/>
          <w:spacing w:val="2"/>
        </w:rPr>
        <w:t xml:space="preserve">the </w:t>
      </w:r>
      <w:r>
        <w:rPr>
          <w:color w:val="231F20"/>
          <w:spacing w:val="3"/>
        </w:rPr>
        <w:t xml:space="preserve">public schools. </w:t>
      </w:r>
      <w:r>
        <w:rPr>
          <w:color w:val="231F20"/>
          <w:spacing w:val="2"/>
        </w:rPr>
        <w:t xml:space="preserve">The </w:t>
      </w:r>
      <w:r>
        <w:rPr>
          <w:color w:val="231F20"/>
          <w:spacing w:val="3"/>
        </w:rPr>
        <w:t xml:space="preserve">public school </w:t>
      </w:r>
      <w:r>
        <w:rPr>
          <w:color w:val="231F20"/>
          <w:spacing w:val="4"/>
        </w:rPr>
        <w:t xml:space="preserve">class- </w:t>
      </w:r>
      <w:r>
        <w:rPr>
          <w:color w:val="231F20"/>
          <w:spacing w:val="3"/>
        </w:rPr>
        <w:t xml:space="preserve">rooms </w:t>
      </w:r>
      <w:r>
        <w:rPr>
          <w:color w:val="231F20"/>
          <w:spacing w:val="4"/>
        </w:rPr>
        <w:t xml:space="preserve">returned </w:t>
      </w:r>
      <w:r>
        <w:rPr>
          <w:color w:val="231F20"/>
          <w:spacing w:val="2"/>
        </w:rPr>
        <w:t xml:space="preserve">to </w:t>
      </w:r>
      <w:r>
        <w:rPr>
          <w:color w:val="231F20"/>
          <w:spacing w:val="3"/>
        </w:rPr>
        <w:t xml:space="preserve">the use </w:t>
      </w:r>
      <w:r>
        <w:rPr>
          <w:color w:val="231F20"/>
          <w:spacing w:val="2"/>
        </w:rPr>
        <w:t xml:space="preserve">of </w:t>
      </w:r>
      <w:r>
        <w:rPr>
          <w:color w:val="231F20"/>
          <w:spacing w:val="4"/>
        </w:rPr>
        <w:t xml:space="preserve">“religious </w:t>
      </w:r>
      <w:r>
        <w:rPr>
          <w:color w:val="231F20"/>
          <w:spacing w:val="5"/>
        </w:rPr>
        <w:t xml:space="preserve">texts, </w:t>
      </w:r>
      <w:r>
        <w:rPr>
          <w:color w:val="231F20"/>
        </w:rPr>
        <w:t xml:space="preserve">served as sacristans to the clergy and conformed </w:t>
      </w:r>
      <w:r>
        <w:rPr>
          <w:color w:val="231F20"/>
          <w:spacing w:val="3"/>
        </w:rPr>
        <w:t xml:space="preserve">to </w:t>
      </w:r>
      <w:r>
        <w:rPr>
          <w:color w:val="231F20"/>
          <w:spacing w:val="4"/>
        </w:rPr>
        <w:t xml:space="preserve">the religious </w:t>
      </w:r>
      <w:r>
        <w:rPr>
          <w:color w:val="231F20"/>
          <w:spacing w:val="5"/>
        </w:rPr>
        <w:t xml:space="preserve">‘prejudices’ </w:t>
      </w:r>
      <w:r>
        <w:rPr>
          <w:color w:val="231F20"/>
          <w:spacing w:val="3"/>
        </w:rPr>
        <w:t xml:space="preserve">of </w:t>
      </w:r>
      <w:r>
        <w:rPr>
          <w:color w:val="231F20"/>
          <w:spacing w:val="4"/>
        </w:rPr>
        <w:t xml:space="preserve">the </w:t>
      </w:r>
      <w:r>
        <w:rPr>
          <w:color w:val="231F20"/>
          <w:spacing w:val="5"/>
        </w:rPr>
        <w:t>parents.”</w:t>
      </w:r>
      <w:r>
        <w:rPr>
          <w:color w:val="231F20"/>
          <w:spacing w:val="5"/>
          <w:position w:val="6"/>
          <w:sz w:val="12"/>
          <w:szCs w:val="12"/>
        </w:rPr>
        <w:t xml:space="preserve">38 </w:t>
      </w:r>
      <w:r>
        <w:rPr>
          <w:color w:val="231F20"/>
          <w:spacing w:val="2"/>
        </w:rPr>
        <w:t xml:space="preserve">By </w:t>
      </w:r>
      <w:r>
        <w:rPr>
          <w:color w:val="231F20"/>
        </w:rPr>
        <w:t xml:space="preserve">1811, </w:t>
      </w:r>
      <w:r>
        <w:rPr>
          <w:color w:val="231F20"/>
          <w:spacing w:val="4"/>
        </w:rPr>
        <w:t xml:space="preserve">virtually </w:t>
      </w:r>
      <w:r>
        <w:rPr>
          <w:color w:val="231F20"/>
          <w:spacing w:val="3"/>
        </w:rPr>
        <w:t xml:space="preserve">“all </w:t>
      </w:r>
      <w:r>
        <w:rPr>
          <w:color w:val="231F20"/>
          <w:spacing w:val="4"/>
        </w:rPr>
        <w:t xml:space="preserve">primary education </w:t>
      </w:r>
      <w:r>
        <w:rPr>
          <w:color w:val="231F20"/>
          <w:spacing w:val="5"/>
        </w:rPr>
        <w:t xml:space="preserve">had </w:t>
      </w:r>
      <w:r>
        <w:rPr>
          <w:color w:val="231F20"/>
          <w:spacing w:val="2"/>
        </w:rPr>
        <w:t>religious coloration;”</w:t>
      </w:r>
      <w:r>
        <w:rPr>
          <w:color w:val="231F20"/>
          <w:spacing w:val="2"/>
          <w:position w:val="6"/>
          <w:sz w:val="12"/>
          <w:szCs w:val="12"/>
        </w:rPr>
        <w:t xml:space="preserve">39 </w:t>
      </w:r>
      <w:r>
        <w:rPr>
          <w:color w:val="231F20"/>
          <w:spacing w:val="2"/>
        </w:rPr>
        <w:t xml:space="preserve">thus, </w:t>
      </w:r>
      <w:r>
        <w:rPr>
          <w:color w:val="231F20"/>
        </w:rPr>
        <w:t xml:space="preserve">the </w:t>
      </w:r>
      <w:r>
        <w:rPr>
          <w:color w:val="231F20"/>
          <w:spacing w:val="2"/>
        </w:rPr>
        <w:t xml:space="preserve">public </w:t>
      </w:r>
      <w:r>
        <w:rPr>
          <w:color w:val="231F20"/>
          <w:spacing w:val="3"/>
        </w:rPr>
        <w:t xml:space="preserve">secular school ideal, fostered </w:t>
      </w:r>
      <w:r>
        <w:rPr>
          <w:color w:val="231F20"/>
          <w:spacing w:val="2"/>
        </w:rPr>
        <w:t xml:space="preserve">and </w:t>
      </w:r>
      <w:r>
        <w:rPr>
          <w:color w:val="231F20"/>
          <w:spacing w:val="3"/>
        </w:rPr>
        <w:t xml:space="preserve">given </w:t>
      </w:r>
      <w:r>
        <w:rPr>
          <w:color w:val="231F20"/>
          <w:spacing w:val="4"/>
        </w:rPr>
        <w:t xml:space="preserve">philosophical </w:t>
      </w:r>
      <w:r>
        <w:rPr>
          <w:color w:val="231F20"/>
        </w:rPr>
        <w:t>sustenance by the rationale and reasoning of the Enlightenment, never really obtained reality in revolutionary and postrevolutionary</w:t>
      </w:r>
      <w:r>
        <w:rPr>
          <w:color w:val="231F20"/>
          <w:spacing w:val="-8"/>
        </w:rPr>
        <w:t xml:space="preserve"> </w:t>
      </w:r>
      <w:r>
        <w:rPr>
          <w:color w:val="231F20"/>
        </w:rPr>
        <w:t>France.</w:t>
      </w:r>
    </w:p>
    <w:p w:rsidR="00E82A7D" w:rsidRDefault="00E82A7D" w:rsidP="00E82A7D">
      <w:pPr>
        <w:pStyle w:val="BodyText"/>
        <w:kinsoku w:val="0"/>
        <w:overflowPunct w:val="0"/>
        <w:ind w:left="119" w:firstLine="240"/>
        <w:rPr>
          <w:color w:val="231F20"/>
          <w:position w:val="6"/>
          <w:sz w:val="12"/>
          <w:szCs w:val="12"/>
        </w:rPr>
      </w:pPr>
      <w:r>
        <w:rPr>
          <w:color w:val="231F20"/>
        </w:rPr>
        <w:t>Public common schools fared better in America, where religious divisiveness and dis- cord were not indigenous and well entrenched. In the early 1800s, various states set about cre- ating public school systems that would not of- fend the diverse religious beliefs of those who populated the new nation. Commager’s cogent phrase, “How Europe Imagined and America Realized the Enlightenment,” was nowhere more evident than in the creation of American public schools.</w:t>
      </w:r>
      <w:r>
        <w:rPr>
          <w:color w:val="231F20"/>
          <w:position w:val="6"/>
          <w:sz w:val="12"/>
          <w:szCs w:val="12"/>
        </w:rPr>
        <w:t xml:space="preserve">40 </w:t>
      </w:r>
      <w:r>
        <w:rPr>
          <w:color w:val="231F20"/>
        </w:rPr>
        <w:t>In the new republic, unlike in France and England, secularization and ratio- nalism had made “inroads on the claims of the clergy to preeminence in the public arena,” and in particular with regard to public education.</w:t>
      </w:r>
      <w:r>
        <w:rPr>
          <w:color w:val="231F20"/>
          <w:position w:val="6"/>
          <w:sz w:val="12"/>
          <w:szCs w:val="12"/>
        </w:rPr>
        <w:t xml:space="preserve">41 </w:t>
      </w:r>
      <w:r>
        <w:rPr>
          <w:color w:val="231F20"/>
        </w:rPr>
        <w:t>The early experience of England and the colo- nies taught that investing authority of the state in a privileged church had produced very little except “resentment and acrimony”</w:t>
      </w:r>
      <w:r>
        <w:rPr>
          <w:color w:val="231F20"/>
          <w:position w:val="6"/>
          <w:sz w:val="12"/>
          <w:szCs w:val="12"/>
        </w:rPr>
        <w:t xml:space="preserve">42 </w:t>
      </w:r>
      <w:r>
        <w:rPr>
          <w:color w:val="231F20"/>
        </w:rPr>
        <w:t>and that “a broad text of toleration and equality” should be the goal of society and its schools.</w:t>
      </w:r>
      <w:r>
        <w:rPr>
          <w:color w:val="231F20"/>
          <w:position w:val="6"/>
          <w:sz w:val="12"/>
          <w:szCs w:val="12"/>
        </w:rPr>
        <w:t xml:space="preserve">43 </w:t>
      </w:r>
      <w:r>
        <w:rPr>
          <w:color w:val="231F20"/>
        </w:rPr>
        <w:t>In America, there emerged, after much discord, an under- standing that the separation of church and state would not impair morals or weaken any reli- gion, but rather would strengthen both the state and the church.</w:t>
      </w:r>
      <w:r>
        <w:rPr>
          <w:color w:val="231F20"/>
          <w:position w:val="6"/>
          <w:sz w:val="12"/>
          <w:szCs w:val="12"/>
        </w:rPr>
        <w:t>44</w:t>
      </w:r>
    </w:p>
    <w:p w:rsidR="00E82A7D" w:rsidRDefault="00E82A7D" w:rsidP="00E82A7D">
      <w:pPr>
        <w:pStyle w:val="BodyText"/>
        <w:kinsoku w:val="0"/>
        <w:overflowPunct w:val="0"/>
        <w:ind w:left="119" w:right="5" w:firstLine="240"/>
        <w:rPr>
          <w:color w:val="231F20"/>
        </w:rPr>
      </w:pPr>
      <w:r>
        <w:rPr>
          <w:color w:val="231F20"/>
        </w:rPr>
        <w:t>Yet America was not destined to cleanly es- cape the problems of the age-old religious strife of Europe that had prevented the successful establishment of a system of public schools in France and England. Each state in America had its own instances of religious opposition to   the</w:t>
      </w:r>
    </w:p>
    <w:p w:rsidR="00E82A7D" w:rsidRDefault="00E82A7D" w:rsidP="00E82A7D">
      <w:pPr>
        <w:pStyle w:val="BodyText"/>
        <w:kinsoku w:val="0"/>
        <w:overflowPunct w:val="0"/>
        <w:spacing w:before="85"/>
        <w:ind w:left="120" w:right="113"/>
        <w:rPr>
          <w:color w:val="231F20"/>
        </w:rPr>
      </w:pPr>
      <w:r>
        <w:rPr>
          <w:rFonts w:ascii="Times New Roman" w:hAnsi="Times New Roman" w:cs="Times New Roman"/>
          <w:sz w:val="24"/>
          <w:szCs w:val="24"/>
        </w:rPr>
        <w:br w:type="column"/>
      </w:r>
      <w:r>
        <w:rPr>
          <w:color w:val="231F20"/>
          <w:spacing w:val="2"/>
        </w:rPr>
        <w:t xml:space="preserve">creation </w:t>
      </w:r>
      <w:r>
        <w:rPr>
          <w:color w:val="231F20"/>
        </w:rPr>
        <w:t xml:space="preserve">of </w:t>
      </w:r>
      <w:r>
        <w:rPr>
          <w:color w:val="231F20"/>
          <w:spacing w:val="2"/>
        </w:rPr>
        <w:t xml:space="preserve">public schools intertwined with </w:t>
      </w:r>
      <w:r>
        <w:rPr>
          <w:color w:val="231F20"/>
          <w:spacing w:val="3"/>
        </w:rPr>
        <w:t xml:space="preserve">at- </w:t>
      </w:r>
      <w:r>
        <w:rPr>
          <w:color w:val="231F20"/>
        </w:rPr>
        <w:t xml:space="preserve">tempts by various religious groups to encroach on </w:t>
      </w:r>
      <w:r>
        <w:rPr>
          <w:color w:val="231F20"/>
          <w:spacing w:val="2"/>
        </w:rPr>
        <w:t xml:space="preserve">the </w:t>
      </w:r>
      <w:r>
        <w:rPr>
          <w:color w:val="231F20"/>
          <w:spacing w:val="3"/>
        </w:rPr>
        <w:t xml:space="preserve">school curriculum </w:t>
      </w:r>
      <w:r>
        <w:rPr>
          <w:color w:val="231F20"/>
          <w:spacing w:val="2"/>
        </w:rPr>
        <w:t xml:space="preserve">and </w:t>
      </w:r>
      <w:r>
        <w:rPr>
          <w:color w:val="231F20"/>
        </w:rPr>
        <w:t xml:space="preserve">to </w:t>
      </w:r>
      <w:r>
        <w:rPr>
          <w:color w:val="231F20"/>
          <w:spacing w:val="3"/>
        </w:rPr>
        <w:t xml:space="preserve">obtain </w:t>
      </w:r>
      <w:r>
        <w:rPr>
          <w:color w:val="231F20"/>
          <w:spacing w:val="4"/>
        </w:rPr>
        <w:t xml:space="preserve">public </w:t>
      </w:r>
      <w:r>
        <w:rPr>
          <w:color w:val="231F20"/>
        </w:rPr>
        <w:t xml:space="preserve">tax funds to support their own sectarian schools. </w:t>
      </w:r>
      <w:r>
        <w:rPr>
          <w:color w:val="231F20"/>
          <w:spacing w:val="3"/>
        </w:rPr>
        <w:t xml:space="preserve">Such conflict </w:t>
      </w:r>
      <w:r>
        <w:rPr>
          <w:color w:val="231F20"/>
          <w:spacing w:val="2"/>
        </w:rPr>
        <w:t xml:space="preserve">was </w:t>
      </w:r>
      <w:r>
        <w:rPr>
          <w:color w:val="231F20"/>
          <w:spacing w:val="3"/>
        </w:rPr>
        <w:t xml:space="preserve">particularly evident </w:t>
      </w:r>
      <w:r>
        <w:rPr>
          <w:color w:val="231F20"/>
        </w:rPr>
        <w:t xml:space="preserve">in </w:t>
      </w:r>
      <w:r>
        <w:rPr>
          <w:color w:val="231F20"/>
          <w:spacing w:val="4"/>
        </w:rPr>
        <w:t xml:space="preserve">New </w:t>
      </w:r>
      <w:r>
        <w:rPr>
          <w:color w:val="231F20"/>
          <w:spacing w:val="7"/>
        </w:rPr>
        <w:t xml:space="preserve">England </w:t>
      </w:r>
      <w:r>
        <w:rPr>
          <w:color w:val="231F20"/>
          <w:spacing w:val="6"/>
        </w:rPr>
        <w:t xml:space="preserve">and </w:t>
      </w:r>
      <w:r>
        <w:rPr>
          <w:color w:val="231F20"/>
          <w:spacing w:val="7"/>
        </w:rPr>
        <w:t xml:space="preserve">other original </w:t>
      </w:r>
      <w:r>
        <w:rPr>
          <w:color w:val="231F20"/>
          <w:spacing w:val="8"/>
        </w:rPr>
        <w:t xml:space="preserve">colonies, </w:t>
      </w:r>
      <w:r>
        <w:rPr>
          <w:color w:val="231F20"/>
          <w:spacing w:val="6"/>
        </w:rPr>
        <w:t>where</w:t>
      </w:r>
      <w:r>
        <w:rPr>
          <w:color w:val="231F20"/>
          <w:spacing w:val="59"/>
        </w:rPr>
        <w:t xml:space="preserve"> </w:t>
      </w:r>
      <w:r>
        <w:rPr>
          <w:color w:val="231F20"/>
        </w:rPr>
        <w:t>church and state had not been separated prior to the American Revolution.</w:t>
      </w:r>
    </w:p>
    <w:p w:rsidR="00E82A7D" w:rsidRDefault="00E82A7D" w:rsidP="00E82A7D">
      <w:pPr>
        <w:pStyle w:val="BodyText"/>
        <w:kinsoku w:val="0"/>
        <w:overflowPunct w:val="0"/>
        <w:ind w:left="120" w:right="110" w:firstLine="240"/>
        <w:rPr>
          <w:color w:val="231F20"/>
          <w:position w:val="6"/>
          <w:sz w:val="12"/>
          <w:szCs w:val="12"/>
        </w:rPr>
      </w:pPr>
      <w:r>
        <w:rPr>
          <w:color w:val="231F20"/>
        </w:rPr>
        <w:t>As observed in Chapter 2 of this book, much opposition to public schools was manifested by Protestant churches in Massachusetts, develop- ing into what Cubberley would later call “The Battle for Free State Schools.”</w:t>
      </w:r>
      <w:r>
        <w:rPr>
          <w:color w:val="231F20"/>
          <w:position w:val="6"/>
          <w:sz w:val="12"/>
          <w:szCs w:val="12"/>
        </w:rPr>
        <w:t xml:space="preserve">45 </w:t>
      </w:r>
      <w:r>
        <w:rPr>
          <w:color w:val="231F20"/>
        </w:rPr>
        <w:t>Not only was this battle joined by people who simply did not want to pay taxes for public schools, but also the opposition largely emanated from the ranks of conservative Protestant ministers who ar- gued that public schools would injure religious schools’ attendance, thereby reducing their in- fluence and thus retarding the progress and welfare of the churches. More intense objection came from more extreme Protestant sects, which feared that there was an ulterior motive of the state, “priestcraft,” the purpose of which was to create a state school that would then evolve into a state church.</w:t>
      </w:r>
      <w:r>
        <w:rPr>
          <w:color w:val="231F20"/>
          <w:position w:val="6"/>
          <w:sz w:val="12"/>
          <w:szCs w:val="12"/>
        </w:rPr>
        <w:t>46</w:t>
      </w:r>
    </w:p>
    <w:p w:rsidR="00E82A7D" w:rsidRDefault="00E82A7D" w:rsidP="00E82A7D">
      <w:pPr>
        <w:pStyle w:val="BodyText"/>
        <w:kinsoku w:val="0"/>
        <w:overflowPunct w:val="0"/>
        <w:ind w:left="119" w:right="106" w:firstLine="240"/>
        <w:rPr>
          <w:color w:val="231F20"/>
          <w:position w:val="6"/>
          <w:sz w:val="12"/>
          <w:szCs w:val="12"/>
        </w:rPr>
      </w:pPr>
      <w:r>
        <w:rPr>
          <w:color w:val="231F20"/>
        </w:rPr>
        <w:t xml:space="preserve">In Massachusetts, Horace Mann was roundly </w:t>
      </w:r>
      <w:r>
        <w:rPr>
          <w:color w:val="231F20"/>
          <w:spacing w:val="3"/>
        </w:rPr>
        <w:t xml:space="preserve">castigated </w:t>
      </w:r>
      <w:r>
        <w:rPr>
          <w:color w:val="231F20"/>
        </w:rPr>
        <w:t xml:space="preserve">as </w:t>
      </w:r>
      <w:r>
        <w:rPr>
          <w:color w:val="231F20"/>
          <w:spacing w:val="3"/>
        </w:rPr>
        <w:t xml:space="preserve">being antireligious </w:t>
      </w:r>
      <w:r>
        <w:rPr>
          <w:color w:val="231F20"/>
          <w:spacing w:val="2"/>
        </w:rPr>
        <w:t xml:space="preserve">and the </w:t>
      </w:r>
      <w:r>
        <w:rPr>
          <w:color w:val="231F20"/>
          <w:spacing w:val="4"/>
        </w:rPr>
        <w:t xml:space="preserve">prin- cipal exponent </w:t>
      </w:r>
      <w:r>
        <w:rPr>
          <w:color w:val="231F20"/>
          <w:spacing w:val="2"/>
        </w:rPr>
        <w:t xml:space="preserve">of </w:t>
      </w:r>
      <w:r>
        <w:rPr>
          <w:color w:val="231F20"/>
          <w:spacing w:val="4"/>
        </w:rPr>
        <w:t>“Godless public schools.”</w:t>
      </w:r>
      <w:r>
        <w:rPr>
          <w:color w:val="231F20"/>
          <w:spacing w:val="4"/>
          <w:position w:val="6"/>
          <w:sz w:val="12"/>
          <w:szCs w:val="12"/>
        </w:rPr>
        <w:t xml:space="preserve">47 </w:t>
      </w:r>
      <w:r>
        <w:rPr>
          <w:color w:val="231F20"/>
          <w:spacing w:val="8"/>
        </w:rPr>
        <w:t xml:space="preserve">Cubberley, </w:t>
      </w:r>
      <w:r>
        <w:rPr>
          <w:color w:val="231F20"/>
          <w:spacing w:val="6"/>
        </w:rPr>
        <w:t xml:space="preserve">in </w:t>
      </w:r>
      <w:r>
        <w:rPr>
          <w:color w:val="231F20"/>
          <w:spacing w:val="10"/>
        </w:rPr>
        <w:t xml:space="preserve">writing </w:t>
      </w:r>
      <w:r>
        <w:rPr>
          <w:color w:val="231F20"/>
          <w:spacing w:val="9"/>
        </w:rPr>
        <w:t xml:space="preserve">about </w:t>
      </w:r>
      <w:r>
        <w:rPr>
          <w:color w:val="231F20"/>
          <w:spacing w:val="8"/>
        </w:rPr>
        <w:t xml:space="preserve">New </w:t>
      </w:r>
      <w:r>
        <w:rPr>
          <w:color w:val="231F20"/>
          <w:spacing w:val="12"/>
        </w:rPr>
        <w:t xml:space="preserve">England </w:t>
      </w:r>
      <w:r>
        <w:rPr>
          <w:color w:val="231F20"/>
          <w:spacing w:val="6"/>
        </w:rPr>
        <w:t xml:space="preserve">Puritan </w:t>
      </w:r>
      <w:r>
        <w:rPr>
          <w:color w:val="231F20"/>
          <w:spacing w:val="7"/>
        </w:rPr>
        <w:t xml:space="preserve">opposition </w:t>
      </w:r>
      <w:r>
        <w:rPr>
          <w:color w:val="231F20"/>
          <w:spacing w:val="4"/>
        </w:rPr>
        <w:t xml:space="preserve">to </w:t>
      </w:r>
      <w:r>
        <w:rPr>
          <w:color w:val="231F20"/>
          <w:spacing w:val="5"/>
        </w:rPr>
        <w:t xml:space="preserve">the </w:t>
      </w:r>
      <w:r>
        <w:rPr>
          <w:color w:val="231F20"/>
          <w:spacing w:val="6"/>
        </w:rPr>
        <w:t xml:space="preserve">creation </w:t>
      </w:r>
      <w:r>
        <w:rPr>
          <w:color w:val="231F20"/>
          <w:spacing w:val="4"/>
        </w:rPr>
        <w:t xml:space="preserve">of </w:t>
      </w:r>
      <w:r>
        <w:rPr>
          <w:color w:val="231F20"/>
          <w:spacing w:val="8"/>
        </w:rPr>
        <w:t xml:space="preserve">public </w:t>
      </w:r>
      <w:r>
        <w:rPr>
          <w:color w:val="231F20"/>
          <w:spacing w:val="2"/>
        </w:rPr>
        <w:t xml:space="preserve">schools, observed: “Those </w:t>
      </w:r>
      <w:r>
        <w:rPr>
          <w:color w:val="231F20"/>
        </w:rPr>
        <w:t xml:space="preserve">who </w:t>
      </w:r>
      <w:r>
        <w:rPr>
          <w:color w:val="231F20"/>
          <w:spacing w:val="2"/>
        </w:rPr>
        <w:t xml:space="preserve">believed </w:t>
      </w:r>
      <w:r>
        <w:rPr>
          <w:color w:val="231F20"/>
        </w:rPr>
        <w:t xml:space="preserve">in </w:t>
      </w:r>
      <w:r>
        <w:rPr>
          <w:color w:val="231F20"/>
          <w:spacing w:val="3"/>
        </w:rPr>
        <w:t xml:space="preserve">the </w:t>
      </w:r>
      <w:r>
        <w:rPr>
          <w:color w:val="231F20"/>
        </w:rPr>
        <w:t>old</w:t>
      </w:r>
      <w:r>
        <w:rPr>
          <w:color w:val="231F20"/>
          <w:spacing w:val="-7"/>
        </w:rPr>
        <w:t xml:space="preserve"> </w:t>
      </w:r>
      <w:r>
        <w:rPr>
          <w:color w:val="231F20"/>
        </w:rPr>
        <w:t>system</w:t>
      </w:r>
      <w:r>
        <w:rPr>
          <w:color w:val="231F20"/>
          <w:spacing w:val="-7"/>
        </w:rPr>
        <w:t xml:space="preserve"> </w:t>
      </w:r>
      <w:r>
        <w:rPr>
          <w:color w:val="231F20"/>
        </w:rPr>
        <w:t>of</w:t>
      </w:r>
      <w:r>
        <w:rPr>
          <w:color w:val="231F20"/>
          <w:spacing w:val="-7"/>
        </w:rPr>
        <w:t xml:space="preserve"> </w:t>
      </w:r>
      <w:r>
        <w:rPr>
          <w:color w:val="231F20"/>
        </w:rPr>
        <w:t>religious</w:t>
      </w:r>
      <w:r>
        <w:rPr>
          <w:color w:val="231F20"/>
          <w:spacing w:val="-7"/>
        </w:rPr>
        <w:t xml:space="preserve"> </w:t>
      </w:r>
      <w:r>
        <w:rPr>
          <w:color w:val="231F20"/>
        </w:rPr>
        <w:t>instruction,</w:t>
      </w:r>
      <w:r>
        <w:rPr>
          <w:color w:val="231F20"/>
          <w:spacing w:val="-7"/>
        </w:rPr>
        <w:t xml:space="preserve"> </w:t>
      </w:r>
      <w:r>
        <w:rPr>
          <w:color w:val="231F20"/>
        </w:rPr>
        <w:t>.</w:t>
      </w:r>
      <w:r>
        <w:rPr>
          <w:color w:val="231F20"/>
          <w:spacing w:val="-7"/>
        </w:rPr>
        <w:t xml:space="preserve"> </w:t>
      </w:r>
      <w:r>
        <w:rPr>
          <w:color w:val="231F20"/>
        </w:rPr>
        <w:t>.</w:t>
      </w:r>
      <w:r>
        <w:rPr>
          <w:color w:val="231F20"/>
          <w:spacing w:val="-7"/>
        </w:rPr>
        <w:t xml:space="preserve"> </w:t>
      </w:r>
      <w:r>
        <w:rPr>
          <w:color w:val="231F20"/>
        </w:rPr>
        <w:t>.</w:t>
      </w:r>
      <w:r>
        <w:rPr>
          <w:color w:val="231F20"/>
          <w:spacing w:val="-7"/>
        </w:rPr>
        <w:t xml:space="preserve"> </w:t>
      </w:r>
      <w:r>
        <w:rPr>
          <w:color w:val="231F20"/>
        </w:rPr>
        <w:t>those</w:t>
      </w:r>
      <w:r>
        <w:rPr>
          <w:color w:val="231F20"/>
          <w:spacing w:val="-7"/>
        </w:rPr>
        <w:t xml:space="preserve"> </w:t>
      </w:r>
      <w:r>
        <w:rPr>
          <w:color w:val="231F20"/>
        </w:rPr>
        <w:t>who desired</w:t>
      </w:r>
      <w:r>
        <w:rPr>
          <w:color w:val="231F20"/>
          <w:spacing w:val="-4"/>
        </w:rPr>
        <w:t xml:space="preserve"> </w:t>
      </w:r>
      <w:r>
        <w:rPr>
          <w:color w:val="231F20"/>
        </w:rPr>
        <w:t>to</w:t>
      </w:r>
      <w:r>
        <w:rPr>
          <w:color w:val="231F20"/>
          <w:spacing w:val="-4"/>
        </w:rPr>
        <w:t xml:space="preserve"> </w:t>
      </w:r>
      <w:r>
        <w:rPr>
          <w:color w:val="231F20"/>
        </w:rPr>
        <w:t>.</w:t>
      </w:r>
      <w:r>
        <w:rPr>
          <w:color w:val="231F20"/>
          <w:spacing w:val="-4"/>
        </w:rPr>
        <w:t xml:space="preserve"> </w:t>
      </w:r>
      <w:r>
        <w:rPr>
          <w:color w:val="231F20"/>
        </w:rPr>
        <w:t>.</w:t>
      </w:r>
      <w:r>
        <w:rPr>
          <w:color w:val="231F20"/>
          <w:spacing w:val="-4"/>
        </w:rPr>
        <w:t xml:space="preserve"> </w:t>
      </w:r>
      <w:r>
        <w:rPr>
          <w:color w:val="231F20"/>
        </w:rPr>
        <w:t>.</w:t>
      </w:r>
      <w:r>
        <w:rPr>
          <w:color w:val="231F20"/>
          <w:spacing w:val="-4"/>
        </w:rPr>
        <w:t xml:space="preserve"> </w:t>
      </w:r>
      <w:r>
        <w:rPr>
          <w:color w:val="231F20"/>
        </w:rPr>
        <w:t>stop</w:t>
      </w:r>
      <w:r>
        <w:rPr>
          <w:color w:val="231F20"/>
          <w:spacing w:val="-4"/>
        </w:rPr>
        <w:t xml:space="preserve"> </w:t>
      </w:r>
      <w:r>
        <w:rPr>
          <w:color w:val="231F20"/>
        </w:rPr>
        <w:t>the</w:t>
      </w:r>
      <w:r>
        <w:rPr>
          <w:color w:val="231F20"/>
          <w:spacing w:val="-4"/>
        </w:rPr>
        <w:t xml:space="preserve"> </w:t>
      </w:r>
      <w:r>
        <w:rPr>
          <w:color w:val="231F20"/>
        </w:rPr>
        <w:t>development</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public schools, united their forces in this first big attack (in America) against secular education.”</w:t>
      </w:r>
      <w:r>
        <w:rPr>
          <w:color w:val="231F20"/>
          <w:position w:val="6"/>
          <w:sz w:val="12"/>
          <w:szCs w:val="12"/>
        </w:rPr>
        <w:t xml:space="preserve">48 </w:t>
      </w:r>
      <w:r>
        <w:rPr>
          <w:color w:val="231F20"/>
        </w:rPr>
        <w:t xml:space="preserve">Thus,  a </w:t>
      </w:r>
      <w:r>
        <w:rPr>
          <w:color w:val="231F20"/>
          <w:spacing w:val="7"/>
        </w:rPr>
        <w:t xml:space="preserve">substantial </w:t>
      </w:r>
      <w:r>
        <w:rPr>
          <w:color w:val="231F20"/>
          <w:spacing w:val="6"/>
        </w:rPr>
        <w:t xml:space="preserve">segment </w:t>
      </w:r>
      <w:r>
        <w:rPr>
          <w:color w:val="231F20"/>
          <w:spacing w:val="4"/>
        </w:rPr>
        <w:t xml:space="preserve">of </w:t>
      </w:r>
      <w:r>
        <w:rPr>
          <w:color w:val="231F20"/>
          <w:spacing w:val="5"/>
        </w:rPr>
        <w:t xml:space="preserve">the </w:t>
      </w:r>
      <w:r>
        <w:rPr>
          <w:color w:val="231F20"/>
          <w:spacing w:val="6"/>
        </w:rPr>
        <w:t xml:space="preserve">Protestants </w:t>
      </w:r>
      <w:r>
        <w:rPr>
          <w:color w:val="231F20"/>
          <w:spacing w:val="8"/>
        </w:rPr>
        <w:t xml:space="preserve">op- </w:t>
      </w:r>
      <w:r>
        <w:rPr>
          <w:color w:val="231F20"/>
        </w:rPr>
        <w:t xml:space="preserve">posed public schools and vigorously denounced </w:t>
      </w:r>
      <w:r>
        <w:rPr>
          <w:color w:val="231F20"/>
          <w:spacing w:val="3"/>
        </w:rPr>
        <w:t xml:space="preserve">them because they </w:t>
      </w:r>
      <w:r>
        <w:rPr>
          <w:color w:val="231F20"/>
          <w:spacing w:val="2"/>
        </w:rPr>
        <w:t xml:space="preserve">were </w:t>
      </w:r>
      <w:r>
        <w:rPr>
          <w:color w:val="231F20"/>
          <w:spacing w:val="3"/>
        </w:rPr>
        <w:t xml:space="preserve">nonsectarian </w:t>
      </w:r>
      <w:r>
        <w:rPr>
          <w:color w:val="231F20"/>
          <w:spacing w:val="2"/>
        </w:rPr>
        <w:t xml:space="preserve">and </w:t>
      </w:r>
      <w:r>
        <w:rPr>
          <w:color w:val="231F20"/>
          <w:spacing w:val="4"/>
        </w:rPr>
        <w:t xml:space="preserve">did </w:t>
      </w:r>
      <w:r>
        <w:rPr>
          <w:color w:val="231F20"/>
        </w:rPr>
        <w:t xml:space="preserve">not espouse particular religious beliefs. In 1838, </w:t>
      </w:r>
      <w:r>
        <w:rPr>
          <w:color w:val="231F20"/>
          <w:spacing w:val="3"/>
        </w:rPr>
        <w:t xml:space="preserve">Massachusetts public schools </w:t>
      </w:r>
      <w:r>
        <w:rPr>
          <w:color w:val="231F20"/>
        </w:rPr>
        <w:t xml:space="preserve">were </w:t>
      </w:r>
      <w:r>
        <w:rPr>
          <w:color w:val="231F20"/>
          <w:spacing w:val="3"/>
        </w:rPr>
        <w:t xml:space="preserve">assailed </w:t>
      </w:r>
      <w:r>
        <w:rPr>
          <w:color w:val="231F20"/>
          <w:spacing w:val="4"/>
        </w:rPr>
        <w:t xml:space="preserve">as </w:t>
      </w:r>
      <w:r>
        <w:rPr>
          <w:color w:val="231F20"/>
        </w:rPr>
        <w:t xml:space="preserve">being incapable of teaching moral values if they </w:t>
      </w:r>
      <w:r>
        <w:rPr>
          <w:color w:val="231F20"/>
          <w:spacing w:val="3"/>
        </w:rPr>
        <w:t xml:space="preserve">remained nonsectarian. </w:t>
      </w:r>
      <w:r>
        <w:rPr>
          <w:color w:val="231F20"/>
        </w:rPr>
        <w:t xml:space="preserve">It </w:t>
      </w:r>
      <w:r>
        <w:rPr>
          <w:color w:val="231F20"/>
          <w:spacing w:val="2"/>
        </w:rPr>
        <w:t xml:space="preserve">was </w:t>
      </w:r>
      <w:r>
        <w:rPr>
          <w:color w:val="231F20"/>
          <w:spacing w:val="3"/>
        </w:rPr>
        <w:t xml:space="preserve">said that </w:t>
      </w:r>
      <w:r>
        <w:rPr>
          <w:color w:val="231F20"/>
          <w:spacing w:val="4"/>
        </w:rPr>
        <w:t xml:space="preserve">“[t]he </w:t>
      </w:r>
      <w:r>
        <w:rPr>
          <w:color w:val="231F20"/>
        </w:rPr>
        <w:t>Bible</w:t>
      </w:r>
      <w:r>
        <w:rPr>
          <w:color w:val="231F20"/>
          <w:spacing w:val="-4"/>
        </w:rPr>
        <w:t xml:space="preserve"> </w:t>
      </w:r>
      <w:r>
        <w:rPr>
          <w:color w:val="231F20"/>
        </w:rPr>
        <w:t>.</w:t>
      </w:r>
      <w:r>
        <w:rPr>
          <w:color w:val="231F20"/>
          <w:spacing w:val="-4"/>
        </w:rPr>
        <w:t xml:space="preserve"> </w:t>
      </w:r>
      <w:r>
        <w:rPr>
          <w:color w:val="231F20"/>
        </w:rPr>
        <w:t>.</w:t>
      </w:r>
      <w:r>
        <w:rPr>
          <w:color w:val="231F20"/>
          <w:spacing w:val="-4"/>
        </w:rPr>
        <w:t xml:space="preserve"> </w:t>
      </w:r>
      <w:r>
        <w:rPr>
          <w:color w:val="231F20"/>
        </w:rPr>
        <w:t>.</w:t>
      </w:r>
      <w:r>
        <w:rPr>
          <w:color w:val="231F20"/>
          <w:spacing w:val="-4"/>
        </w:rPr>
        <w:t xml:space="preserve"> </w:t>
      </w:r>
      <w:r>
        <w:rPr>
          <w:color w:val="231F20"/>
        </w:rPr>
        <w:t>the</w:t>
      </w:r>
      <w:r>
        <w:rPr>
          <w:color w:val="231F20"/>
          <w:spacing w:val="-4"/>
        </w:rPr>
        <w:t xml:space="preserve"> </w:t>
      </w:r>
      <w:r>
        <w:rPr>
          <w:color w:val="231F20"/>
        </w:rPr>
        <w:t>need</w:t>
      </w:r>
      <w:r>
        <w:rPr>
          <w:color w:val="231F20"/>
          <w:spacing w:val="-4"/>
        </w:rPr>
        <w:t xml:space="preserve"> </w:t>
      </w:r>
      <w:r>
        <w:rPr>
          <w:color w:val="231F20"/>
        </w:rPr>
        <w:t>of</w:t>
      </w:r>
      <w:r>
        <w:rPr>
          <w:color w:val="231F20"/>
          <w:spacing w:val="-4"/>
        </w:rPr>
        <w:t xml:space="preserve"> </w:t>
      </w:r>
      <w:r>
        <w:rPr>
          <w:color w:val="231F20"/>
        </w:rPr>
        <w:t>a</w:t>
      </w:r>
      <w:r>
        <w:rPr>
          <w:color w:val="231F20"/>
          <w:spacing w:val="-4"/>
        </w:rPr>
        <w:t xml:space="preserve"> </w:t>
      </w:r>
      <w:r>
        <w:rPr>
          <w:color w:val="231F20"/>
        </w:rPr>
        <w:t>Redeemer</w:t>
      </w:r>
      <w:r>
        <w:rPr>
          <w:color w:val="231F20"/>
          <w:spacing w:val="-4"/>
        </w:rPr>
        <w:t xml:space="preserve"> </w:t>
      </w:r>
      <w:r>
        <w:rPr>
          <w:color w:val="231F20"/>
        </w:rPr>
        <w:t>.</w:t>
      </w:r>
      <w:r>
        <w:rPr>
          <w:color w:val="231F20"/>
          <w:spacing w:val="-4"/>
        </w:rPr>
        <w:t xml:space="preserve"> </w:t>
      </w:r>
      <w:r>
        <w:rPr>
          <w:color w:val="231F20"/>
        </w:rPr>
        <w:t>.</w:t>
      </w:r>
      <w:r>
        <w:rPr>
          <w:color w:val="231F20"/>
          <w:spacing w:val="-4"/>
        </w:rPr>
        <w:t xml:space="preserve"> </w:t>
      </w:r>
      <w:r>
        <w:rPr>
          <w:color w:val="231F20"/>
        </w:rPr>
        <w:t>.</w:t>
      </w:r>
      <w:r>
        <w:rPr>
          <w:color w:val="231F20"/>
          <w:spacing w:val="-4"/>
        </w:rPr>
        <w:t xml:space="preserve"> </w:t>
      </w:r>
      <w:r>
        <w:rPr>
          <w:color w:val="231F20"/>
        </w:rPr>
        <w:t>the</w:t>
      </w:r>
      <w:r>
        <w:rPr>
          <w:color w:val="231F20"/>
          <w:spacing w:val="-4"/>
        </w:rPr>
        <w:t xml:space="preserve"> </w:t>
      </w:r>
      <w:r>
        <w:rPr>
          <w:color w:val="231F20"/>
        </w:rPr>
        <w:t>holy</w:t>
      </w:r>
      <w:r>
        <w:rPr>
          <w:color w:val="231F20"/>
          <w:spacing w:val="-4"/>
        </w:rPr>
        <w:t xml:space="preserve"> </w:t>
      </w:r>
      <w:r>
        <w:rPr>
          <w:color w:val="231F20"/>
        </w:rPr>
        <w:t>em- ployments of the redeemed in heaven—should be daily and thoroughly taught in the schools.”</w:t>
      </w:r>
      <w:r>
        <w:rPr>
          <w:color w:val="231F20"/>
          <w:position w:val="6"/>
          <w:sz w:val="12"/>
          <w:szCs w:val="12"/>
        </w:rPr>
        <w:t xml:space="preserve">49 </w:t>
      </w:r>
      <w:r>
        <w:rPr>
          <w:color w:val="231F20"/>
        </w:rPr>
        <w:t xml:space="preserve">Later, in 1846, a great hue and cry arose in Mas- </w:t>
      </w:r>
      <w:r>
        <w:rPr>
          <w:color w:val="231F20"/>
          <w:spacing w:val="7"/>
        </w:rPr>
        <w:t xml:space="preserve">sachusetts, </w:t>
      </w:r>
      <w:r>
        <w:rPr>
          <w:color w:val="231F20"/>
          <w:spacing w:val="5"/>
        </w:rPr>
        <w:t xml:space="preserve">where </w:t>
      </w:r>
      <w:r>
        <w:rPr>
          <w:color w:val="231F20"/>
          <w:spacing w:val="6"/>
        </w:rPr>
        <w:t xml:space="preserve">Protestant </w:t>
      </w:r>
      <w:r>
        <w:rPr>
          <w:color w:val="231F20"/>
          <w:spacing w:val="8"/>
        </w:rPr>
        <w:t xml:space="preserve">fundamentalist </w:t>
      </w:r>
      <w:r>
        <w:rPr>
          <w:color w:val="231F20"/>
        </w:rPr>
        <w:t xml:space="preserve">groups charged </w:t>
      </w:r>
      <w:r>
        <w:rPr>
          <w:color w:val="231F20"/>
          <w:spacing w:val="2"/>
        </w:rPr>
        <w:t xml:space="preserve">that </w:t>
      </w:r>
      <w:r>
        <w:rPr>
          <w:color w:val="231F20"/>
        </w:rPr>
        <w:t xml:space="preserve">the </w:t>
      </w:r>
      <w:r>
        <w:rPr>
          <w:color w:val="231F20"/>
          <w:spacing w:val="2"/>
        </w:rPr>
        <w:t xml:space="preserve">increase </w:t>
      </w:r>
      <w:r>
        <w:rPr>
          <w:color w:val="231F20"/>
        </w:rPr>
        <w:t xml:space="preserve">in </w:t>
      </w:r>
      <w:r>
        <w:rPr>
          <w:color w:val="231F20"/>
          <w:spacing w:val="2"/>
        </w:rPr>
        <w:t xml:space="preserve">“intemper- </w:t>
      </w:r>
      <w:r>
        <w:rPr>
          <w:color w:val="231F20"/>
        </w:rPr>
        <w:t>ance, crime, and juvenile depravity in the state was due to the ‘Godless</w:t>
      </w:r>
      <w:r>
        <w:rPr>
          <w:color w:val="231F20"/>
          <w:spacing w:val="7"/>
        </w:rPr>
        <w:t xml:space="preserve"> </w:t>
      </w:r>
      <w:r>
        <w:rPr>
          <w:color w:val="231F20"/>
        </w:rPr>
        <w:t>schools.’”</w:t>
      </w:r>
      <w:r>
        <w:rPr>
          <w:color w:val="231F20"/>
          <w:position w:val="6"/>
          <w:sz w:val="12"/>
          <w:szCs w:val="12"/>
        </w:rPr>
        <w:t>50</w:t>
      </w:r>
    </w:p>
    <w:p w:rsidR="00E82A7D" w:rsidRDefault="00E82A7D" w:rsidP="00E82A7D">
      <w:pPr>
        <w:pStyle w:val="BodyText"/>
        <w:kinsoku w:val="0"/>
        <w:overflowPunct w:val="0"/>
        <w:ind w:left="119" w:right="106" w:firstLine="240"/>
        <w:rPr>
          <w:color w:val="231F20"/>
          <w:position w:val="6"/>
          <w:sz w:val="12"/>
          <w:szCs w:val="12"/>
        </w:rPr>
        <w:sectPr w:rsidR="00E82A7D">
          <w:type w:val="continuous"/>
          <w:pgSz w:w="11520" w:h="14400"/>
          <w:pgMar w:top="340" w:right="1320" w:bottom="280" w:left="1440" w:header="720" w:footer="720" w:gutter="0"/>
          <w:cols w:num="2" w:space="720" w:equalWidth="0">
            <w:col w:w="4215" w:space="225"/>
            <w:col w:w="4320"/>
          </w:cols>
          <w:noEndnote/>
        </w:sectPr>
      </w:pPr>
    </w:p>
    <w:p w:rsidR="00E82A7D" w:rsidRDefault="00E82A7D" w:rsidP="00E82A7D">
      <w:pPr>
        <w:pStyle w:val="BodyText"/>
        <w:kinsoku w:val="0"/>
        <w:overflowPunct w:val="0"/>
        <w:spacing w:line="240" w:lineRule="auto"/>
        <w:jc w:val="left"/>
        <w:rPr>
          <w:sz w:val="20"/>
          <w:szCs w:val="20"/>
        </w:rPr>
      </w:pPr>
    </w:p>
    <w:p w:rsidR="00E82A7D" w:rsidRDefault="00E82A7D" w:rsidP="00E82A7D">
      <w:pPr>
        <w:pStyle w:val="BodyText"/>
        <w:kinsoku w:val="0"/>
        <w:overflowPunct w:val="0"/>
        <w:spacing w:before="5" w:after="1" w:line="240" w:lineRule="auto"/>
        <w:jc w:val="left"/>
        <w:rPr>
          <w:sz w:val="27"/>
          <w:szCs w:val="27"/>
        </w:rPr>
      </w:pPr>
    </w:p>
    <w:p w:rsidR="00E82A7D" w:rsidRDefault="00E82A7D" w:rsidP="00E82A7D">
      <w:pPr>
        <w:pStyle w:val="BodyText"/>
        <w:kinsoku w:val="0"/>
        <w:overflowPunct w:val="0"/>
        <w:spacing w:line="240" w:lineRule="auto"/>
        <w:ind w:left="120" w:right="-51"/>
        <w:jc w:val="left"/>
        <w:rPr>
          <w:sz w:val="20"/>
          <w:szCs w:val="20"/>
        </w:rPr>
      </w:pPr>
      <w:r>
        <w:rPr>
          <w:noProof/>
          <w:sz w:val="20"/>
          <w:szCs w:val="20"/>
        </w:rPr>
        <mc:AlternateContent>
          <mc:Choice Requires="wps">
            <w:drawing>
              <wp:inline distT="0" distB="0" distL="0" distR="0">
                <wp:extent cx="2590800" cy="3039110"/>
                <wp:effectExtent l="0" t="0" r="0" b="0"/>
                <wp:docPr id="1467" name="Text Box 1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3039110"/>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2A7D" w:rsidRDefault="00E82A7D" w:rsidP="00E82A7D">
                            <w:pPr>
                              <w:pStyle w:val="BodyText"/>
                              <w:kinsoku w:val="0"/>
                              <w:overflowPunct w:val="0"/>
                              <w:spacing w:before="77" w:line="244" w:lineRule="auto"/>
                              <w:ind w:left="867" w:right="714" w:hanging="89"/>
                              <w:jc w:val="left"/>
                              <w:rPr>
                                <w:rFonts w:ascii="Bookman Old Style" w:hAnsi="Bookman Old Style" w:cs="Bookman Old Style"/>
                                <w:color w:val="231F20"/>
                                <w:sz w:val="20"/>
                                <w:szCs w:val="20"/>
                              </w:rPr>
                            </w:pPr>
                            <w:r>
                              <w:rPr>
                                <w:rFonts w:ascii="Bookman Old Style" w:hAnsi="Bookman Old Style" w:cs="Bookman Old Style"/>
                                <w:color w:val="231F20"/>
                                <w:sz w:val="20"/>
                                <w:szCs w:val="20"/>
                              </w:rPr>
                              <w:t>STRUGGLE OF RELIGION AND PUBLIC SCHOOLS</w:t>
                            </w:r>
                          </w:p>
                          <w:p w:rsidR="00E82A7D" w:rsidRDefault="00E82A7D" w:rsidP="00E82A7D">
                            <w:pPr>
                              <w:pStyle w:val="BodyText"/>
                              <w:kinsoku w:val="0"/>
                              <w:overflowPunct w:val="0"/>
                              <w:spacing w:before="117"/>
                              <w:ind w:left="120" w:right="106"/>
                              <w:rPr>
                                <w:i/>
                                <w:iCs/>
                                <w:color w:val="231F20"/>
                              </w:rPr>
                            </w:pPr>
                            <w:r>
                              <w:rPr>
                                <w:i/>
                                <w:iCs/>
                                <w:color w:val="231F20"/>
                                <w:spacing w:val="4"/>
                              </w:rPr>
                              <w:t xml:space="preserve">In </w:t>
                            </w:r>
                            <w:r>
                              <w:rPr>
                                <w:i/>
                                <w:iCs/>
                                <w:color w:val="231F20"/>
                                <w:spacing w:val="7"/>
                              </w:rPr>
                              <w:t xml:space="preserve">predominately Catholic countries, </w:t>
                            </w:r>
                            <w:r>
                              <w:rPr>
                                <w:i/>
                                <w:iCs/>
                                <w:color w:val="231F20"/>
                                <w:spacing w:val="8"/>
                              </w:rPr>
                              <w:t xml:space="preserve">notably </w:t>
                            </w:r>
                            <w:r>
                              <w:rPr>
                                <w:i/>
                                <w:iCs/>
                                <w:color w:val="231F20"/>
                              </w:rPr>
                              <w:t xml:space="preserve">France and Italy, and later, almost every country in Latin America, Catholics and anticlerical liber- als engaged in protracted struggles over matters </w:t>
                            </w:r>
                            <w:r>
                              <w:rPr>
                                <w:i/>
                                <w:iCs/>
                                <w:color w:val="231F20"/>
                                <w:spacing w:val="3"/>
                              </w:rPr>
                              <w:t xml:space="preserve">of </w:t>
                            </w:r>
                            <w:r>
                              <w:rPr>
                                <w:i/>
                                <w:iCs/>
                                <w:color w:val="231F20"/>
                                <w:spacing w:val="5"/>
                              </w:rPr>
                              <w:t xml:space="preserve">public education. </w:t>
                            </w:r>
                            <w:r>
                              <w:rPr>
                                <w:i/>
                                <w:iCs/>
                                <w:color w:val="231F20"/>
                                <w:spacing w:val="4"/>
                              </w:rPr>
                              <w:t xml:space="preserve">[I]n the </w:t>
                            </w:r>
                            <w:r>
                              <w:rPr>
                                <w:i/>
                                <w:iCs/>
                                <w:color w:val="231F20"/>
                                <w:spacing w:val="6"/>
                              </w:rPr>
                              <w:t xml:space="preserve">English-speaking </w:t>
                            </w:r>
                            <w:r>
                              <w:rPr>
                                <w:i/>
                                <w:iCs/>
                                <w:color w:val="231F20"/>
                              </w:rPr>
                              <w:t xml:space="preserve">Protestant North Atlantic, the German and Irish Catholic diaspora of the 1840s thrust the religious problem into </w:t>
                            </w:r>
                            <w:r>
                              <w:rPr>
                                <w:i/>
                                <w:iCs/>
                                <w:color w:val="231F20"/>
                                <w:spacing w:val="2"/>
                              </w:rPr>
                              <w:t xml:space="preserve">center stage. </w:t>
                            </w:r>
                            <w:r>
                              <w:rPr>
                                <w:i/>
                                <w:iCs/>
                                <w:color w:val="231F20"/>
                              </w:rPr>
                              <w:t xml:space="preserve">. . . As one </w:t>
                            </w:r>
                            <w:r>
                              <w:rPr>
                                <w:i/>
                                <w:iCs/>
                                <w:color w:val="231F20"/>
                                <w:spacing w:val="3"/>
                              </w:rPr>
                              <w:t xml:space="preserve">American </w:t>
                            </w:r>
                            <w:r>
                              <w:rPr>
                                <w:i/>
                                <w:iCs/>
                                <w:color w:val="231F20"/>
                                <w:spacing w:val="6"/>
                              </w:rPr>
                              <w:t xml:space="preserve">Catholic </w:t>
                            </w:r>
                            <w:r>
                              <w:rPr>
                                <w:i/>
                                <w:iCs/>
                                <w:color w:val="231F20"/>
                                <w:spacing w:val="5"/>
                              </w:rPr>
                              <w:t xml:space="preserve">writer </w:t>
                            </w:r>
                            <w:r>
                              <w:rPr>
                                <w:i/>
                                <w:iCs/>
                                <w:color w:val="231F20"/>
                                <w:spacing w:val="4"/>
                              </w:rPr>
                              <w:t xml:space="preserve">put </w:t>
                            </w:r>
                            <w:r>
                              <w:rPr>
                                <w:i/>
                                <w:iCs/>
                                <w:color w:val="231F20"/>
                                <w:spacing w:val="3"/>
                              </w:rPr>
                              <w:t xml:space="preserve">it in </w:t>
                            </w:r>
                            <w:r>
                              <w:rPr>
                                <w:i/>
                                <w:iCs/>
                                <w:color w:val="231F20"/>
                                <w:spacing w:val="5"/>
                              </w:rPr>
                              <w:t xml:space="preserve">1850, </w:t>
                            </w:r>
                            <w:r>
                              <w:rPr>
                                <w:i/>
                                <w:iCs/>
                                <w:color w:val="231F20"/>
                                <w:spacing w:val="4"/>
                              </w:rPr>
                              <w:t xml:space="preserve">the </w:t>
                            </w:r>
                            <w:r>
                              <w:rPr>
                                <w:i/>
                                <w:iCs/>
                                <w:color w:val="231F20"/>
                                <w:spacing w:val="5"/>
                              </w:rPr>
                              <w:t xml:space="preserve">battle </w:t>
                            </w:r>
                            <w:r>
                              <w:rPr>
                                <w:i/>
                                <w:iCs/>
                                <w:color w:val="231F20"/>
                                <w:spacing w:val="7"/>
                              </w:rPr>
                              <w:t xml:space="preserve">over </w:t>
                            </w:r>
                            <w:r>
                              <w:rPr>
                                <w:i/>
                                <w:iCs/>
                                <w:color w:val="231F20"/>
                                <w:spacing w:val="4"/>
                              </w:rPr>
                              <w:t xml:space="preserve">religion and </w:t>
                            </w:r>
                            <w:r>
                              <w:rPr>
                                <w:i/>
                                <w:iCs/>
                                <w:color w:val="231F20"/>
                                <w:spacing w:val="5"/>
                              </w:rPr>
                              <w:t xml:space="preserve">education </w:t>
                            </w:r>
                            <w:r>
                              <w:rPr>
                                <w:i/>
                                <w:iCs/>
                                <w:color w:val="231F20"/>
                                <w:spacing w:val="3"/>
                              </w:rPr>
                              <w:t xml:space="preserve">is </w:t>
                            </w:r>
                            <w:r>
                              <w:rPr>
                                <w:i/>
                                <w:iCs/>
                                <w:color w:val="231F20"/>
                                <w:spacing w:val="4"/>
                              </w:rPr>
                              <w:t xml:space="preserve">‘the fierce </w:t>
                            </w:r>
                            <w:r>
                              <w:rPr>
                                <w:i/>
                                <w:iCs/>
                                <w:color w:val="231F20"/>
                                <w:spacing w:val="5"/>
                              </w:rPr>
                              <w:t xml:space="preserve">contest </w:t>
                            </w:r>
                            <w:r>
                              <w:rPr>
                                <w:i/>
                                <w:iCs/>
                                <w:color w:val="231F20"/>
                                <w:spacing w:val="6"/>
                              </w:rPr>
                              <w:t xml:space="preserve">in </w:t>
                            </w:r>
                            <w:r>
                              <w:rPr>
                                <w:i/>
                                <w:iCs/>
                                <w:color w:val="231F20"/>
                              </w:rPr>
                              <w:t xml:space="preserve">Ireland; the same in France; the same in Belgium; </w:t>
                            </w:r>
                            <w:r>
                              <w:rPr>
                                <w:i/>
                                <w:iCs/>
                                <w:color w:val="231F20"/>
                                <w:spacing w:val="7"/>
                              </w:rPr>
                              <w:t xml:space="preserve">the </w:t>
                            </w:r>
                            <w:r>
                              <w:rPr>
                                <w:i/>
                                <w:iCs/>
                                <w:color w:val="231F20"/>
                                <w:spacing w:val="8"/>
                              </w:rPr>
                              <w:t xml:space="preserve">same </w:t>
                            </w:r>
                            <w:r>
                              <w:rPr>
                                <w:i/>
                                <w:iCs/>
                                <w:color w:val="231F20"/>
                                <w:spacing w:val="5"/>
                              </w:rPr>
                              <w:t xml:space="preserve">in </w:t>
                            </w:r>
                            <w:r>
                              <w:rPr>
                                <w:i/>
                                <w:iCs/>
                                <w:color w:val="231F20"/>
                                <w:spacing w:val="9"/>
                              </w:rPr>
                              <w:t xml:space="preserve">Prussia </w:t>
                            </w:r>
                            <w:r>
                              <w:rPr>
                                <w:i/>
                                <w:iCs/>
                                <w:color w:val="231F20"/>
                                <w:spacing w:val="7"/>
                              </w:rPr>
                              <w:t xml:space="preserve">and the </w:t>
                            </w:r>
                            <w:r>
                              <w:rPr>
                                <w:i/>
                                <w:iCs/>
                                <w:color w:val="231F20"/>
                                <w:spacing w:val="8"/>
                              </w:rPr>
                              <w:t xml:space="preserve">petty </w:t>
                            </w:r>
                            <w:r>
                              <w:rPr>
                                <w:i/>
                                <w:iCs/>
                                <w:color w:val="231F20"/>
                                <w:spacing w:val="9"/>
                              </w:rPr>
                              <w:t xml:space="preserve">states </w:t>
                            </w:r>
                            <w:r>
                              <w:rPr>
                                <w:i/>
                                <w:iCs/>
                                <w:color w:val="231F20"/>
                                <w:spacing w:val="11"/>
                              </w:rPr>
                              <w:t xml:space="preserve">of </w:t>
                            </w:r>
                            <w:r>
                              <w:rPr>
                                <w:i/>
                                <w:iCs/>
                                <w:color w:val="231F20"/>
                              </w:rPr>
                              <w:t>Germany;</w:t>
                            </w:r>
                            <w:r>
                              <w:rPr>
                                <w:i/>
                                <w:iCs/>
                                <w:color w:val="231F20"/>
                                <w:spacing w:val="-18"/>
                              </w:rPr>
                              <w:t xml:space="preserve"> </w:t>
                            </w:r>
                            <w:r>
                              <w:rPr>
                                <w:i/>
                                <w:iCs/>
                                <w:color w:val="231F20"/>
                              </w:rPr>
                              <w:t>the</w:t>
                            </w:r>
                            <w:r>
                              <w:rPr>
                                <w:i/>
                                <w:iCs/>
                                <w:color w:val="231F20"/>
                                <w:spacing w:val="-18"/>
                              </w:rPr>
                              <w:t xml:space="preserve"> </w:t>
                            </w:r>
                            <w:r>
                              <w:rPr>
                                <w:i/>
                                <w:iCs/>
                                <w:color w:val="231F20"/>
                              </w:rPr>
                              <w:t>same</w:t>
                            </w:r>
                            <w:r>
                              <w:rPr>
                                <w:i/>
                                <w:iCs/>
                                <w:color w:val="231F20"/>
                                <w:spacing w:val="-18"/>
                              </w:rPr>
                              <w:t xml:space="preserve"> </w:t>
                            </w:r>
                            <w:r>
                              <w:rPr>
                                <w:i/>
                                <w:iCs/>
                                <w:color w:val="231F20"/>
                              </w:rPr>
                              <w:t>in</w:t>
                            </w:r>
                            <w:r>
                              <w:rPr>
                                <w:i/>
                                <w:iCs/>
                                <w:color w:val="231F20"/>
                                <w:spacing w:val="-18"/>
                              </w:rPr>
                              <w:t xml:space="preserve"> </w:t>
                            </w:r>
                            <w:r>
                              <w:rPr>
                                <w:i/>
                                <w:iCs/>
                                <w:color w:val="231F20"/>
                              </w:rPr>
                              <w:t>Bavaria;</w:t>
                            </w:r>
                            <w:r>
                              <w:rPr>
                                <w:i/>
                                <w:iCs/>
                                <w:color w:val="231F20"/>
                                <w:spacing w:val="-18"/>
                              </w:rPr>
                              <w:t xml:space="preserve"> </w:t>
                            </w:r>
                            <w:r>
                              <w:rPr>
                                <w:i/>
                                <w:iCs/>
                                <w:color w:val="231F20"/>
                              </w:rPr>
                              <w:t>the</w:t>
                            </w:r>
                            <w:r>
                              <w:rPr>
                                <w:i/>
                                <w:iCs/>
                                <w:color w:val="231F20"/>
                                <w:spacing w:val="-18"/>
                              </w:rPr>
                              <w:t xml:space="preserve"> </w:t>
                            </w:r>
                            <w:r>
                              <w:rPr>
                                <w:i/>
                                <w:iCs/>
                                <w:color w:val="231F20"/>
                              </w:rPr>
                              <w:t>same</w:t>
                            </w:r>
                            <w:r>
                              <w:rPr>
                                <w:i/>
                                <w:iCs/>
                                <w:color w:val="231F20"/>
                                <w:spacing w:val="-18"/>
                              </w:rPr>
                              <w:t xml:space="preserve"> </w:t>
                            </w:r>
                            <w:r>
                              <w:rPr>
                                <w:i/>
                                <w:iCs/>
                                <w:color w:val="231F20"/>
                              </w:rPr>
                              <w:t>in</w:t>
                            </w:r>
                            <w:r>
                              <w:rPr>
                                <w:i/>
                                <w:iCs/>
                                <w:color w:val="231F20"/>
                                <w:spacing w:val="-18"/>
                              </w:rPr>
                              <w:t xml:space="preserve"> </w:t>
                            </w:r>
                            <w:r>
                              <w:rPr>
                                <w:i/>
                                <w:iCs/>
                                <w:color w:val="231F20"/>
                              </w:rPr>
                              <w:t xml:space="preserve">Austria; </w:t>
                            </w:r>
                            <w:r>
                              <w:rPr>
                                <w:i/>
                                <w:iCs/>
                                <w:color w:val="231F20"/>
                                <w:spacing w:val="3"/>
                              </w:rPr>
                              <w:t xml:space="preserve">the same </w:t>
                            </w:r>
                            <w:r>
                              <w:rPr>
                                <w:i/>
                                <w:iCs/>
                                <w:color w:val="231F20"/>
                              </w:rPr>
                              <w:t xml:space="preserve">in </w:t>
                            </w:r>
                            <w:r>
                              <w:rPr>
                                <w:i/>
                                <w:iCs/>
                                <w:color w:val="231F20"/>
                                <w:spacing w:val="4"/>
                              </w:rPr>
                              <w:t xml:space="preserve">Piedmont </w:t>
                            </w:r>
                            <w:r>
                              <w:rPr>
                                <w:i/>
                                <w:iCs/>
                                <w:color w:val="231F20"/>
                              </w:rPr>
                              <w:t xml:space="preserve">. . .’ </w:t>
                            </w:r>
                            <w:r>
                              <w:rPr>
                                <w:i/>
                                <w:iCs/>
                                <w:color w:val="231F20"/>
                                <w:spacing w:val="3"/>
                              </w:rPr>
                              <w:t xml:space="preserve">The </w:t>
                            </w:r>
                            <w:r>
                              <w:rPr>
                                <w:i/>
                                <w:iCs/>
                                <w:color w:val="231F20"/>
                                <w:spacing w:val="4"/>
                              </w:rPr>
                              <w:t xml:space="preserve">education </w:t>
                            </w:r>
                            <w:r>
                              <w:rPr>
                                <w:i/>
                                <w:iCs/>
                                <w:color w:val="231F20"/>
                                <w:spacing w:val="5"/>
                              </w:rPr>
                              <w:t xml:space="preserve">issue </w:t>
                            </w:r>
                            <w:r>
                              <w:rPr>
                                <w:i/>
                                <w:iCs/>
                                <w:color w:val="231F20"/>
                              </w:rPr>
                              <w:t>became especially volatile in the United States.</w:t>
                            </w:r>
                          </w:p>
                          <w:p w:rsidR="00E82A7D" w:rsidRDefault="00E82A7D" w:rsidP="00E82A7D">
                            <w:pPr>
                              <w:pStyle w:val="BodyText"/>
                              <w:kinsoku w:val="0"/>
                              <w:overflowPunct w:val="0"/>
                              <w:spacing w:before="112" w:line="240" w:lineRule="auto"/>
                              <w:ind w:left="2375"/>
                              <w:jc w:val="left"/>
                              <w:rPr>
                                <w:i/>
                                <w:iCs/>
                                <w:color w:val="231F20"/>
                              </w:rPr>
                            </w:pPr>
                            <w:r>
                              <w:rPr>
                                <w:i/>
                                <w:iCs/>
                                <w:color w:val="231F20"/>
                              </w:rPr>
                              <w:t>—John T. McGreevy</w:t>
                            </w:r>
                          </w:p>
                        </w:txbxContent>
                      </wps:txbx>
                      <wps:bodyPr rot="0" vert="horz" wrap="square" lIns="0" tIns="0" rIns="0" bIns="0" anchor="t" anchorCtr="0" upright="1">
                        <a:noAutofit/>
                      </wps:bodyPr>
                    </wps:wsp>
                  </a:graphicData>
                </a:graphic>
              </wp:inline>
            </w:drawing>
          </mc:Choice>
          <mc:Fallback>
            <w:pict>
              <v:shape id="Text Box 1467" o:spid="_x0000_s1029" type="#_x0000_t202" style="width:204pt;height:23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" fillcolor="#e6e7e8" stroked="f">
                <v:textbox inset="0,0,0,0">
                  <w:txbxContent>
                    <w:p w:rsidR="00E82A7D" w:rsidRDefault="00E82A7D" w:rsidP="00E82A7D">
                      <w:pPr>
                        <w:pStyle w:val="BodyText"/>
                        <w:kinsoku w:val="0"/>
                        <w:overflowPunct w:val="0"/>
                        <w:spacing w:before="77" w:line="244" w:lineRule="auto"/>
                        <w:ind w:left="867" w:right="714" w:hanging="89"/>
                        <w:jc w:val="left"/>
                        <w:rPr>
                          <w:rFonts w:ascii="Bookman Old Style" w:hAnsi="Bookman Old Style" w:cs="Bookman Old Style"/>
                          <w:color w:val="231F20"/>
                          <w:sz w:val="20"/>
                          <w:szCs w:val="20"/>
                        </w:rPr>
                      </w:pPr>
                      <w:r>
                        <w:rPr>
                          <w:rFonts w:ascii="Bookman Old Style" w:hAnsi="Bookman Old Style" w:cs="Bookman Old Style"/>
                          <w:color w:val="231F20"/>
                          <w:sz w:val="20"/>
                          <w:szCs w:val="20"/>
                        </w:rPr>
                        <w:t>STRUGGLE OF RELIGION AND PUBLIC SCHOOLS</w:t>
                      </w:r>
                    </w:p>
                    <w:p w:rsidR="00E82A7D" w:rsidRDefault="00E82A7D" w:rsidP="00E82A7D">
                      <w:pPr>
                        <w:pStyle w:val="BodyText"/>
                        <w:kinsoku w:val="0"/>
                        <w:overflowPunct w:val="0"/>
                        <w:spacing w:before="117"/>
                        <w:ind w:left="120" w:right="106"/>
                        <w:rPr>
                          <w:i/>
                          <w:iCs/>
                          <w:color w:val="231F20"/>
                        </w:rPr>
                      </w:pPr>
                      <w:r>
                        <w:rPr>
                          <w:i/>
                          <w:iCs/>
                          <w:color w:val="231F20"/>
                          <w:spacing w:val="4"/>
                        </w:rPr>
                        <w:t xml:space="preserve">In </w:t>
                      </w:r>
                      <w:r>
                        <w:rPr>
                          <w:i/>
                          <w:iCs/>
                          <w:color w:val="231F20"/>
                          <w:spacing w:val="7"/>
                        </w:rPr>
                        <w:t xml:space="preserve">predominately Catholic countries, </w:t>
                      </w:r>
                      <w:r>
                        <w:rPr>
                          <w:i/>
                          <w:iCs/>
                          <w:color w:val="231F20"/>
                          <w:spacing w:val="8"/>
                        </w:rPr>
                        <w:t xml:space="preserve">notably </w:t>
                      </w:r>
                      <w:r>
                        <w:rPr>
                          <w:i/>
                          <w:iCs/>
                          <w:color w:val="231F20"/>
                        </w:rPr>
                        <w:t xml:space="preserve">France and Italy, and later, almost every country in Latin America, Catholics and anticlerical liber- als engaged in protracted struggles over matters </w:t>
                      </w:r>
                      <w:r>
                        <w:rPr>
                          <w:i/>
                          <w:iCs/>
                          <w:color w:val="231F20"/>
                          <w:spacing w:val="3"/>
                        </w:rPr>
                        <w:t xml:space="preserve">of </w:t>
                      </w:r>
                      <w:r>
                        <w:rPr>
                          <w:i/>
                          <w:iCs/>
                          <w:color w:val="231F20"/>
                          <w:spacing w:val="5"/>
                        </w:rPr>
                        <w:t xml:space="preserve">public education. </w:t>
                      </w:r>
                      <w:r>
                        <w:rPr>
                          <w:i/>
                          <w:iCs/>
                          <w:color w:val="231F20"/>
                          <w:spacing w:val="4"/>
                        </w:rPr>
                        <w:t xml:space="preserve">[I]n the </w:t>
                      </w:r>
                      <w:r>
                        <w:rPr>
                          <w:i/>
                          <w:iCs/>
                          <w:color w:val="231F20"/>
                          <w:spacing w:val="6"/>
                        </w:rPr>
                        <w:t xml:space="preserve">English-speaking </w:t>
                      </w:r>
                      <w:r>
                        <w:rPr>
                          <w:i/>
                          <w:iCs/>
                          <w:color w:val="231F20"/>
                        </w:rPr>
                        <w:t xml:space="preserve">Protestant North Atlantic, the German and Irish Catholic diaspora of the 1840s thrust the religious problem into </w:t>
                      </w:r>
                      <w:r>
                        <w:rPr>
                          <w:i/>
                          <w:iCs/>
                          <w:color w:val="231F20"/>
                          <w:spacing w:val="2"/>
                        </w:rPr>
                        <w:t xml:space="preserve">center stage. </w:t>
                      </w:r>
                      <w:r>
                        <w:rPr>
                          <w:i/>
                          <w:iCs/>
                          <w:color w:val="231F20"/>
                        </w:rPr>
                        <w:t xml:space="preserve">. . . As one </w:t>
                      </w:r>
                      <w:r>
                        <w:rPr>
                          <w:i/>
                          <w:iCs/>
                          <w:color w:val="231F20"/>
                          <w:spacing w:val="3"/>
                        </w:rPr>
                        <w:t xml:space="preserve">American </w:t>
                      </w:r>
                      <w:r>
                        <w:rPr>
                          <w:i/>
                          <w:iCs/>
                          <w:color w:val="231F20"/>
                          <w:spacing w:val="6"/>
                        </w:rPr>
                        <w:t xml:space="preserve">Catholic </w:t>
                      </w:r>
                      <w:r>
                        <w:rPr>
                          <w:i/>
                          <w:iCs/>
                          <w:color w:val="231F20"/>
                          <w:spacing w:val="5"/>
                        </w:rPr>
                        <w:t xml:space="preserve">writer </w:t>
                      </w:r>
                      <w:r>
                        <w:rPr>
                          <w:i/>
                          <w:iCs/>
                          <w:color w:val="231F20"/>
                          <w:spacing w:val="4"/>
                        </w:rPr>
                        <w:t xml:space="preserve">put </w:t>
                      </w:r>
                      <w:r>
                        <w:rPr>
                          <w:i/>
                          <w:iCs/>
                          <w:color w:val="231F20"/>
                          <w:spacing w:val="3"/>
                        </w:rPr>
                        <w:t xml:space="preserve">it in </w:t>
                      </w:r>
                      <w:r>
                        <w:rPr>
                          <w:i/>
                          <w:iCs/>
                          <w:color w:val="231F20"/>
                          <w:spacing w:val="5"/>
                        </w:rPr>
                        <w:t xml:space="preserve">1850, </w:t>
                      </w:r>
                      <w:r>
                        <w:rPr>
                          <w:i/>
                          <w:iCs/>
                          <w:color w:val="231F20"/>
                          <w:spacing w:val="4"/>
                        </w:rPr>
                        <w:t xml:space="preserve">the </w:t>
                      </w:r>
                      <w:r>
                        <w:rPr>
                          <w:i/>
                          <w:iCs/>
                          <w:color w:val="231F20"/>
                          <w:spacing w:val="5"/>
                        </w:rPr>
                        <w:t xml:space="preserve">battle </w:t>
                      </w:r>
                      <w:r>
                        <w:rPr>
                          <w:i/>
                          <w:iCs/>
                          <w:color w:val="231F20"/>
                          <w:spacing w:val="7"/>
                        </w:rPr>
                        <w:t xml:space="preserve">over </w:t>
                      </w:r>
                      <w:r>
                        <w:rPr>
                          <w:i/>
                          <w:iCs/>
                          <w:color w:val="231F20"/>
                          <w:spacing w:val="4"/>
                        </w:rPr>
                        <w:t xml:space="preserve">religion and </w:t>
                      </w:r>
                      <w:r>
                        <w:rPr>
                          <w:i/>
                          <w:iCs/>
                          <w:color w:val="231F20"/>
                          <w:spacing w:val="5"/>
                        </w:rPr>
                        <w:t xml:space="preserve">education </w:t>
                      </w:r>
                      <w:r>
                        <w:rPr>
                          <w:i/>
                          <w:iCs/>
                          <w:color w:val="231F20"/>
                          <w:spacing w:val="3"/>
                        </w:rPr>
                        <w:t xml:space="preserve">is </w:t>
                      </w:r>
                      <w:r>
                        <w:rPr>
                          <w:i/>
                          <w:iCs/>
                          <w:color w:val="231F20"/>
                          <w:spacing w:val="4"/>
                        </w:rPr>
                        <w:t xml:space="preserve">‘the fierce </w:t>
                      </w:r>
                      <w:r>
                        <w:rPr>
                          <w:i/>
                          <w:iCs/>
                          <w:color w:val="231F20"/>
                          <w:spacing w:val="5"/>
                        </w:rPr>
                        <w:t xml:space="preserve">contest </w:t>
                      </w:r>
                      <w:r>
                        <w:rPr>
                          <w:i/>
                          <w:iCs/>
                          <w:color w:val="231F20"/>
                          <w:spacing w:val="6"/>
                        </w:rPr>
                        <w:t xml:space="preserve">in </w:t>
                      </w:r>
                      <w:r>
                        <w:rPr>
                          <w:i/>
                          <w:iCs/>
                          <w:color w:val="231F20"/>
                        </w:rPr>
                        <w:t xml:space="preserve">Ireland; the same in France; the same in Belgium; </w:t>
                      </w:r>
                      <w:r>
                        <w:rPr>
                          <w:i/>
                          <w:iCs/>
                          <w:color w:val="231F20"/>
                          <w:spacing w:val="7"/>
                        </w:rPr>
                        <w:t xml:space="preserve">the </w:t>
                      </w:r>
                      <w:r>
                        <w:rPr>
                          <w:i/>
                          <w:iCs/>
                          <w:color w:val="231F20"/>
                          <w:spacing w:val="8"/>
                        </w:rPr>
                        <w:t xml:space="preserve">same </w:t>
                      </w:r>
                      <w:r>
                        <w:rPr>
                          <w:i/>
                          <w:iCs/>
                          <w:color w:val="231F20"/>
                          <w:spacing w:val="5"/>
                        </w:rPr>
                        <w:t xml:space="preserve">in </w:t>
                      </w:r>
                      <w:r>
                        <w:rPr>
                          <w:i/>
                          <w:iCs/>
                          <w:color w:val="231F20"/>
                          <w:spacing w:val="9"/>
                        </w:rPr>
                        <w:t xml:space="preserve">Prussia </w:t>
                      </w:r>
                      <w:r>
                        <w:rPr>
                          <w:i/>
                          <w:iCs/>
                          <w:color w:val="231F20"/>
                          <w:spacing w:val="7"/>
                        </w:rPr>
                        <w:t xml:space="preserve">and the </w:t>
                      </w:r>
                      <w:r>
                        <w:rPr>
                          <w:i/>
                          <w:iCs/>
                          <w:color w:val="231F20"/>
                          <w:spacing w:val="8"/>
                        </w:rPr>
                        <w:t xml:space="preserve">petty </w:t>
                      </w:r>
                      <w:r>
                        <w:rPr>
                          <w:i/>
                          <w:iCs/>
                          <w:color w:val="231F20"/>
                          <w:spacing w:val="9"/>
                        </w:rPr>
                        <w:t xml:space="preserve">states </w:t>
                      </w:r>
                      <w:r>
                        <w:rPr>
                          <w:i/>
                          <w:iCs/>
                          <w:color w:val="231F20"/>
                          <w:spacing w:val="11"/>
                        </w:rPr>
                        <w:t xml:space="preserve">of </w:t>
                      </w:r>
                      <w:r>
                        <w:rPr>
                          <w:i/>
                          <w:iCs/>
                          <w:color w:val="231F20"/>
                        </w:rPr>
                        <w:t>Germany;</w:t>
                      </w:r>
                      <w:r>
                        <w:rPr>
                          <w:i/>
                          <w:iCs/>
                          <w:color w:val="231F20"/>
                          <w:spacing w:val="-18"/>
                        </w:rPr>
                        <w:t xml:space="preserve"> </w:t>
                      </w:r>
                      <w:r>
                        <w:rPr>
                          <w:i/>
                          <w:iCs/>
                          <w:color w:val="231F20"/>
                        </w:rPr>
                        <w:t>the</w:t>
                      </w:r>
                      <w:r>
                        <w:rPr>
                          <w:i/>
                          <w:iCs/>
                          <w:color w:val="231F20"/>
                          <w:spacing w:val="-18"/>
                        </w:rPr>
                        <w:t xml:space="preserve"> </w:t>
                      </w:r>
                      <w:r>
                        <w:rPr>
                          <w:i/>
                          <w:iCs/>
                          <w:color w:val="231F20"/>
                        </w:rPr>
                        <w:t>same</w:t>
                      </w:r>
                      <w:r>
                        <w:rPr>
                          <w:i/>
                          <w:iCs/>
                          <w:color w:val="231F20"/>
                          <w:spacing w:val="-18"/>
                        </w:rPr>
                        <w:t xml:space="preserve"> </w:t>
                      </w:r>
                      <w:r>
                        <w:rPr>
                          <w:i/>
                          <w:iCs/>
                          <w:color w:val="231F20"/>
                        </w:rPr>
                        <w:t>in</w:t>
                      </w:r>
                      <w:r>
                        <w:rPr>
                          <w:i/>
                          <w:iCs/>
                          <w:color w:val="231F20"/>
                          <w:spacing w:val="-18"/>
                        </w:rPr>
                        <w:t xml:space="preserve"> </w:t>
                      </w:r>
                      <w:r>
                        <w:rPr>
                          <w:i/>
                          <w:iCs/>
                          <w:color w:val="231F20"/>
                        </w:rPr>
                        <w:t>Bavaria;</w:t>
                      </w:r>
                      <w:r>
                        <w:rPr>
                          <w:i/>
                          <w:iCs/>
                          <w:color w:val="231F20"/>
                          <w:spacing w:val="-18"/>
                        </w:rPr>
                        <w:t xml:space="preserve"> </w:t>
                      </w:r>
                      <w:r>
                        <w:rPr>
                          <w:i/>
                          <w:iCs/>
                          <w:color w:val="231F20"/>
                        </w:rPr>
                        <w:t>the</w:t>
                      </w:r>
                      <w:r>
                        <w:rPr>
                          <w:i/>
                          <w:iCs/>
                          <w:color w:val="231F20"/>
                          <w:spacing w:val="-18"/>
                        </w:rPr>
                        <w:t xml:space="preserve"> </w:t>
                      </w:r>
                      <w:r>
                        <w:rPr>
                          <w:i/>
                          <w:iCs/>
                          <w:color w:val="231F20"/>
                        </w:rPr>
                        <w:t>same</w:t>
                      </w:r>
                      <w:r>
                        <w:rPr>
                          <w:i/>
                          <w:iCs/>
                          <w:color w:val="231F20"/>
                          <w:spacing w:val="-18"/>
                        </w:rPr>
                        <w:t xml:space="preserve"> </w:t>
                      </w:r>
                      <w:r>
                        <w:rPr>
                          <w:i/>
                          <w:iCs/>
                          <w:color w:val="231F20"/>
                        </w:rPr>
                        <w:t>in</w:t>
                      </w:r>
                      <w:r>
                        <w:rPr>
                          <w:i/>
                          <w:iCs/>
                          <w:color w:val="231F20"/>
                          <w:spacing w:val="-18"/>
                        </w:rPr>
                        <w:t xml:space="preserve"> </w:t>
                      </w:r>
                      <w:r>
                        <w:rPr>
                          <w:i/>
                          <w:iCs/>
                          <w:color w:val="231F20"/>
                        </w:rPr>
                        <w:t xml:space="preserve">Austria; </w:t>
                      </w:r>
                      <w:r>
                        <w:rPr>
                          <w:i/>
                          <w:iCs/>
                          <w:color w:val="231F20"/>
                          <w:spacing w:val="3"/>
                        </w:rPr>
                        <w:t xml:space="preserve">the same </w:t>
                      </w:r>
                      <w:r>
                        <w:rPr>
                          <w:i/>
                          <w:iCs/>
                          <w:color w:val="231F20"/>
                        </w:rPr>
                        <w:t xml:space="preserve">in </w:t>
                      </w:r>
                      <w:r>
                        <w:rPr>
                          <w:i/>
                          <w:iCs/>
                          <w:color w:val="231F20"/>
                          <w:spacing w:val="4"/>
                        </w:rPr>
                        <w:t xml:space="preserve">Piedmont </w:t>
                      </w:r>
                      <w:r>
                        <w:rPr>
                          <w:i/>
                          <w:iCs/>
                          <w:color w:val="231F20"/>
                        </w:rPr>
                        <w:t xml:space="preserve">. . .’ </w:t>
                      </w:r>
                      <w:r>
                        <w:rPr>
                          <w:i/>
                          <w:iCs/>
                          <w:color w:val="231F20"/>
                          <w:spacing w:val="3"/>
                        </w:rPr>
                        <w:t xml:space="preserve">The </w:t>
                      </w:r>
                      <w:r>
                        <w:rPr>
                          <w:i/>
                          <w:iCs/>
                          <w:color w:val="231F20"/>
                          <w:spacing w:val="4"/>
                        </w:rPr>
                        <w:t xml:space="preserve">education </w:t>
                      </w:r>
                      <w:r>
                        <w:rPr>
                          <w:i/>
                          <w:iCs/>
                          <w:color w:val="231F20"/>
                          <w:spacing w:val="5"/>
                        </w:rPr>
                        <w:t xml:space="preserve">issue </w:t>
                      </w:r>
                      <w:r>
                        <w:rPr>
                          <w:i/>
                          <w:iCs/>
                          <w:color w:val="231F20"/>
                        </w:rPr>
                        <w:t>became especially volatile in the United States.</w:t>
                      </w:r>
                    </w:p>
                    <w:p w:rsidR="00E82A7D" w:rsidRDefault="00E82A7D" w:rsidP="00E82A7D">
                      <w:pPr>
                        <w:pStyle w:val="BodyText"/>
                        <w:kinsoku w:val="0"/>
                        <w:overflowPunct w:val="0"/>
                        <w:spacing w:before="112" w:line="240" w:lineRule="auto"/>
                        <w:ind w:left="2375"/>
                        <w:jc w:val="left"/>
                        <w:rPr>
                          <w:i/>
                          <w:iCs/>
                          <w:color w:val="231F20"/>
                        </w:rPr>
                      </w:pPr>
                      <w:r>
                        <w:rPr>
                          <w:i/>
                          <w:iCs/>
                          <w:color w:val="231F20"/>
                        </w:rPr>
                        <w:t>—John T. McGreevy</w:t>
                      </w:r>
                    </w:p>
                  </w:txbxContent>
                </v:textbox>
                <w10:anchorlock/>
              </v:shape>
            </w:pict>
          </mc:Fallback>
        </mc:AlternateContent>
      </w:r>
    </w:p>
    <w:p w:rsidR="00E82A7D" w:rsidRDefault="00E82A7D" w:rsidP="00E82A7D">
      <w:pPr>
        <w:pStyle w:val="BodyText"/>
        <w:kinsoku w:val="0"/>
        <w:overflowPunct w:val="0"/>
        <w:spacing w:before="172"/>
        <w:ind w:left="119" w:firstLine="240"/>
        <w:rPr>
          <w:color w:val="231F20"/>
        </w:rPr>
      </w:pPr>
      <w:r>
        <w:rPr>
          <w:color w:val="231F20"/>
          <w:spacing w:val="2"/>
        </w:rPr>
        <w:t xml:space="preserve">Possibly </w:t>
      </w:r>
      <w:r>
        <w:rPr>
          <w:color w:val="231F20"/>
        </w:rPr>
        <w:t xml:space="preserve">the </w:t>
      </w:r>
      <w:r>
        <w:rPr>
          <w:color w:val="231F20"/>
          <w:spacing w:val="2"/>
        </w:rPr>
        <w:t xml:space="preserve">greatest early discord occurred </w:t>
      </w:r>
      <w:r>
        <w:rPr>
          <w:color w:val="231F20"/>
        </w:rPr>
        <w:t xml:space="preserve">in </w:t>
      </w:r>
      <w:r>
        <w:rPr>
          <w:color w:val="231F20"/>
          <w:spacing w:val="2"/>
        </w:rPr>
        <w:t xml:space="preserve">New </w:t>
      </w:r>
      <w:r>
        <w:rPr>
          <w:color w:val="231F20"/>
        </w:rPr>
        <w:t xml:space="preserve">York City, </w:t>
      </w:r>
      <w:r>
        <w:rPr>
          <w:color w:val="231F20"/>
          <w:spacing w:val="2"/>
        </w:rPr>
        <w:t xml:space="preserve">where </w:t>
      </w:r>
      <w:r>
        <w:rPr>
          <w:color w:val="231F20"/>
          <w:spacing w:val="3"/>
        </w:rPr>
        <w:t xml:space="preserve">Catholic </w:t>
      </w:r>
      <w:r>
        <w:rPr>
          <w:color w:val="231F20"/>
          <w:spacing w:val="4"/>
        </w:rPr>
        <w:t xml:space="preserve">immigrants </w:t>
      </w:r>
      <w:r>
        <w:rPr>
          <w:color w:val="231F20"/>
        </w:rPr>
        <w:t>from Europe, who constituted a large</w:t>
      </w:r>
      <w:r>
        <w:rPr>
          <w:color w:val="231F20"/>
          <w:spacing w:val="-34"/>
        </w:rPr>
        <w:t xml:space="preserve"> </w:t>
      </w:r>
      <w:r>
        <w:rPr>
          <w:color w:val="231F20"/>
        </w:rPr>
        <w:t>percentage of the total population, launched a determined resistance to the establishment of public schools. This</w:t>
      </w:r>
      <w:r>
        <w:rPr>
          <w:color w:val="231F20"/>
          <w:spacing w:val="-8"/>
        </w:rPr>
        <w:t xml:space="preserve"> </w:t>
      </w:r>
      <w:r>
        <w:rPr>
          <w:color w:val="231F20"/>
        </w:rPr>
        <w:t>episode</w:t>
      </w:r>
      <w:r>
        <w:rPr>
          <w:color w:val="231F20"/>
          <w:spacing w:val="-8"/>
        </w:rPr>
        <w:t xml:space="preserve"> </w:t>
      </w:r>
      <w:r>
        <w:rPr>
          <w:color w:val="231F20"/>
        </w:rPr>
        <w:t>was</w:t>
      </w:r>
      <w:r>
        <w:rPr>
          <w:color w:val="231F20"/>
          <w:spacing w:val="-8"/>
        </w:rPr>
        <w:t xml:space="preserve"> </w:t>
      </w:r>
      <w:r>
        <w:rPr>
          <w:color w:val="231F20"/>
        </w:rPr>
        <w:t>the</w:t>
      </w:r>
      <w:r>
        <w:rPr>
          <w:color w:val="231F20"/>
          <w:spacing w:val="-8"/>
        </w:rPr>
        <w:t xml:space="preserve"> </w:t>
      </w:r>
      <w:r>
        <w:rPr>
          <w:color w:val="231F20"/>
        </w:rPr>
        <w:t>principal</w:t>
      </w:r>
      <w:r>
        <w:rPr>
          <w:color w:val="231F20"/>
          <w:spacing w:val="-8"/>
        </w:rPr>
        <w:t xml:space="preserve"> </w:t>
      </w:r>
      <w:r>
        <w:rPr>
          <w:color w:val="231F20"/>
        </w:rPr>
        <w:t>event</w:t>
      </w:r>
      <w:r>
        <w:rPr>
          <w:color w:val="231F20"/>
          <w:spacing w:val="-8"/>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 xml:space="preserve">estab- lishment of the parochial schools in America. In New York, Catholic clergy in the late 1830s </w:t>
      </w:r>
      <w:r>
        <w:rPr>
          <w:color w:val="231F20"/>
          <w:spacing w:val="2"/>
        </w:rPr>
        <w:t xml:space="preserve">and </w:t>
      </w:r>
      <w:r>
        <w:rPr>
          <w:color w:val="231F20"/>
        </w:rPr>
        <w:t xml:space="preserve">1840s objected to the creation of public schools for the same reasons that were advanced by the Catholic Church in France during and after </w:t>
      </w:r>
      <w:r>
        <w:rPr>
          <w:color w:val="231F20"/>
          <w:spacing w:val="2"/>
        </w:rPr>
        <w:t xml:space="preserve">the </w:t>
      </w:r>
      <w:r>
        <w:rPr>
          <w:color w:val="231F20"/>
        </w:rPr>
        <w:t>French</w:t>
      </w:r>
      <w:r>
        <w:rPr>
          <w:color w:val="231F20"/>
          <w:spacing w:val="-4"/>
        </w:rPr>
        <w:t xml:space="preserve"> </w:t>
      </w:r>
      <w:r>
        <w:rPr>
          <w:color w:val="231F20"/>
        </w:rPr>
        <w:t>Revolution.</w:t>
      </w:r>
    </w:p>
    <w:p w:rsidR="00E82A7D" w:rsidRDefault="00E82A7D" w:rsidP="00E82A7D">
      <w:pPr>
        <w:pStyle w:val="BodyText"/>
        <w:kinsoku w:val="0"/>
        <w:overflowPunct w:val="0"/>
        <w:spacing w:before="4" w:line="225" w:lineRule="auto"/>
        <w:ind w:left="119" w:firstLine="240"/>
        <w:rPr>
          <w:color w:val="231F20"/>
        </w:rPr>
      </w:pPr>
      <w:r>
        <w:rPr>
          <w:color w:val="231F20"/>
        </w:rPr>
        <w:t>The Catholic argument was basically</w:t>
      </w:r>
      <w:r>
        <w:rPr>
          <w:color w:val="231F20"/>
          <w:spacing w:val="-29"/>
        </w:rPr>
        <w:t xml:space="preserve"> </w:t>
      </w:r>
      <w:r>
        <w:rPr>
          <w:color w:val="231F20"/>
        </w:rPr>
        <w:t>twofold: first, by excluding sectarianism, positive church dogma was banished from public schools, and, second,</w:t>
      </w:r>
      <w:r>
        <w:rPr>
          <w:color w:val="231F20"/>
          <w:spacing w:val="-6"/>
        </w:rPr>
        <w:t xml:space="preserve"> </w:t>
      </w:r>
      <w:r>
        <w:rPr>
          <w:color w:val="231F20"/>
        </w:rPr>
        <w:t>if</w:t>
      </w:r>
      <w:r>
        <w:rPr>
          <w:color w:val="231F20"/>
          <w:spacing w:val="-6"/>
        </w:rPr>
        <w:t xml:space="preserve"> </w:t>
      </w:r>
      <w:r>
        <w:rPr>
          <w:color w:val="231F20"/>
        </w:rPr>
        <w:t>the</w:t>
      </w:r>
      <w:r>
        <w:rPr>
          <w:color w:val="231F20"/>
          <w:spacing w:val="-6"/>
        </w:rPr>
        <w:t xml:space="preserve"> </w:t>
      </w:r>
      <w:r>
        <w:rPr>
          <w:color w:val="231F20"/>
        </w:rPr>
        <w:t>public</w:t>
      </w:r>
      <w:r>
        <w:rPr>
          <w:color w:val="231F20"/>
          <w:spacing w:val="-6"/>
        </w:rPr>
        <w:t xml:space="preserve"> </w:t>
      </w:r>
      <w:r>
        <w:rPr>
          <w:color w:val="231F20"/>
        </w:rPr>
        <w:t>schools</w:t>
      </w:r>
      <w:r>
        <w:rPr>
          <w:color w:val="231F20"/>
          <w:spacing w:val="-6"/>
        </w:rPr>
        <w:t xml:space="preserve"> </w:t>
      </w:r>
      <w:r>
        <w:rPr>
          <w:color w:val="231F20"/>
        </w:rPr>
        <w:t>were</w:t>
      </w:r>
      <w:r>
        <w:rPr>
          <w:color w:val="231F20"/>
          <w:spacing w:val="-6"/>
        </w:rPr>
        <w:t xml:space="preserve"> </w:t>
      </w:r>
      <w:r>
        <w:rPr>
          <w:color w:val="231F20"/>
        </w:rPr>
        <w:t>to</w:t>
      </w:r>
      <w:r>
        <w:rPr>
          <w:color w:val="231F20"/>
          <w:spacing w:val="-6"/>
        </w:rPr>
        <w:t xml:space="preserve"> </w:t>
      </w:r>
      <w:r>
        <w:rPr>
          <w:color w:val="231F20"/>
        </w:rPr>
        <w:t>be</w:t>
      </w:r>
      <w:r>
        <w:rPr>
          <w:color w:val="231F20"/>
          <w:spacing w:val="-6"/>
        </w:rPr>
        <w:t xml:space="preserve"> </w:t>
      </w:r>
      <w:r>
        <w:rPr>
          <w:color w:val="231F20"/>
        </w:rPr>
        <w:t>sectarian, they could only be of the Catholic faith.</w:t>
      </w:r>
      <w:r>
        <w:rPr>
          <w:color w:val="231F20"/>
          <w:position w:val="6"/>
          <w:sz w:val="12"/>
          <w:szCs w:val="12"/>
        </w:rPr>
        <w:t xml:space="preserve">51 </w:t>
      </w:r>
      <w:r>
        <w:rPr>
          <w:color w:val="231F20"/>
        </w:rPr>
        <w:t xml:space="preserve">If </w:t>
      </w:r>
      <w:r>
        <w:rPr>
          <w:color w:val="231F20"/>
          <w:spacing w:val="2"/>
        </w:rPr>
        <w:t xml:space="preserve">the public schools </w:t>
      </w:r>
      <w:r>
        <w:rPr>
          <w:color w:val="231F20"/>
        </w:rPr>
        <w:t xml:space="preserve">were not to </w:t>
      </w:r>
      <w:r>
        <w:rPr>
          <w:color w:val="231F20"/>
          <w:spacing w:val="2"/>
        </w:rPr>
        <w:t xml:space="preserve">teach Catholic </w:t>
      </w:r>
      <w:r>
        <w:rPr>
          <w:color w:val="231F20"/>
          <w:spacing w:val="3"/>
        </w:rPr>
        <w:t xml:space="preserve">doc- </w:t>
      </w:r>
      <w:r>
        <w:rPr>
          <w:color w:val="231F20"/>
        </w:rPr>
        <w:t>trine</w:t>
      </w:r>
      <w:r>
        <w:rPr>
          <w:color w:val="231F20"/>
          <w:spacing w:val="-12"/>
        </w:rPr>
        <w:t xml:space="preserve"> </w:t>
      </w:r>
      <w:r>
        <w:rPr>
          <w:color w:val="231F20"/>
        </w:rPr>
        <w:t>as</w:t>
      </w:r>
      <w:r>
        <w:rPr>
          <w:color w:val="231F20"/>
          <w:spacing w:val="-12"/>
        </w:rPr>
        <w:t xml:space="preserve"> </w:t>
      </w:r>
      <w:r>
        <w:rPr>
          <w:color w:val="231F20"/>
        </w:rPr>
        <w:t>the</w:t>
      </w:r>
      <w:r>
        <w:rPr>
          <w:color w:val="231F20"/>
          <w:spacing w:val="-12"/>
        </w:rPr>
        <w:t xml:space="preserve"> </w:t>
      </w:r>
      <w:r>
        <w:rPr>
          <w:color w:val="231F20"/>
        </w:rPr>
        <w:t>only</w:t>
      </w:r>
      <w:r>
        <w:rPr>
          <w:color w:val="231F20"/>
          <w:spacing w:val="-12"/>
        </w:rPr>
        <w:t xml:space="preserve"> </w:t>
      </w:r>
      <w:r>
        <w:rPr>
          <w:color w:val="231F20"/>
        </w:rPr>
        <w:t>brand</w:t>
      </w:r>
      <w:r>
        <w:rPr>
          <w:color w:val="231F20"/>
          <w:spacing w:val="-12"/>
        </w:rPr>
        <w:t xml:space="preserve"> </w:t>
      </w:r>
      <w:r>
        <w:rPr>
          <w:color w:val="231F20"/>
        </w:rPr>
        <w:t>of</w:t>
      </w:r>
      <w:r>
        <w:rPr>
          <w:color w:val="231F20"/>
          <w:spacing w:val="-12"/>
        </w:rPr>
        <w:t xml:space="preserve"> </w:t>
      </w:r>
      <w:r>
        <w:rPr>
          <w:color w:val="231F20"/>
        </w:rPr>
        <w:t>religion,</w:t>
      </w:r>
      <w:r>
        <w:rPr>
          <w:color w:val="231F20"/>
          <w:spacing w:val="-12"/>
        </w:rPr>
        <w:t xml:space="preserve"> </w:t>
      </w:r>
      <w:r>
        <w:rPr>
          <w:color w:val="231F20"/>
        </w:rPr>
        <w:t>then</w:t>
      </w:r>
      <w:r>
        <w:rPr>
          <w:color w:val="231F20"/>
          <w:spacing w:val="-12"/>
        </w:rPr>
        <w:t xml:space="preserve"> </w:t>
      </w:r>
      <w:r>
        <w:rPr>
          <w:color w:val="231F20"/>
        </w:rPr>
        <w:t>the</w:t>
      </w:r>
      <w:r>
        <w:rPr>
          <w:color w:val="231F20"/>
          <w:spacing w:val="-12"/>
        </w:rPr>
        <w:t xml:space="preserve"> </w:t>
      </w:r>
      <w:r>
        <w:rPr>
          <w:color w:val="231F20"/>
        </w:rPr>
        <w:t>public schools</w:t>
      </w:r>
      <w:r>
        <w:rPr>
          <w:color w:val="231F20"/>
          <w:spacing w:val="-7"/>
        </w:rPr>
        <w:t xml:space="preserve"> </w:t>
      </w:r>
      <w:r>
        <w:rPr>
          <w:color w:val="231F20"/>
        </w:rPr>
        <w:t>would</w:t>
      </w:r>
      <w:r>
        <w:rPr>
          <w:color w:val="231F20"/>
          <w:spacing w:val="-7"/>
        </w:rPr>
        <w:t xml:space="preserve"> </w:t>
      </w:r>
      <w:r>
        <w:rPr>
          <w:color w:val="231F20"/>
        </w:rPr>
        <w:t>be</w:t>
      </w:r>
      <w:r>
        <w:rPr>
          <w:color w:val="231F20"/>
          <w:spacing w:val="-7"/>
        </w:rPr>
        <w:t xml:space="preserve"> </w:t>
      </w:r>
      <w:r>
        <w:rPr>
          <w:color w:val="231F20"/>
        </w:rPr>
        <w:t>promoting</w:t>
      </w:r>
      <w:r>
        <w:rPr>
          <w:color w:val="231F20"/>
          <w:spacing w:val="-7"/>
        </w:rPr>
        <w:t xml:space="preserve"> </w:t>
      </w:r>
      <w:r>
        <w:rPr>
          <w:color w:val="231F20"/>
        </w:rPr>
        <w:t>infidelity</w:t>
      </w:r>
      <w:r>
        <w:rPr>
          <w:color w:val="231F20"/>
          <w:spacing w:val="-7"/>
        </w:rPr>
        <w:t xml:space="preserve"> </w:t>
      </w:r>
      <w:r>
        <w:rPr>
          <w:color w:val="231F20"/>
        </w:rPr>
        <w:t>to</w:t>
      </w:r>
      <w:r>
        <w:rPr>
          <w:color w:val="231F20"/>
          <w:spacing w:val="-7"/>
        </w:rPr>
        <w:t xml:space="preserve"> </w:t>
      </w:r>
      <w:r>
        <w:rPr>
          <w:color w:val="231F20"/>
        </w:rPr>
        <w:t>Christi- anity;</w:t>
      </w:r>
      <w:r>
        <w:rPr>
          <w:color w:val="231F20"/>
          <w:spacing w:val="-14"/>
        </w:rPr>
        <w:t xml:space="preserve"> </w:t>
      </w:r>
      <w:r>
        <w:rPr>
          <w:color w:val="231F20"/>
        </w:rPr>
        <w:t>therefore,</w:t>
      </w:r>
      <w:r>
        <w:rPr>
          <w:color w:val="231F20"/>
          <w:spacing w:val="-14"/>
        </w:rPr>
        <w:t xml:space="preserve"> </w:t>
      </w:r>
      <w:r>
        <w:rPr>
          <w:color w:val="231F20"/>
        </w:rPr>
        <w:t>if</w:t>
      </w:r>
      <w:r>
        <w:rPr>
          <w:color w:val="231F20"/>
          <w:spacing w:val="-14"/>
        </w:rPr>
        <w:t xml:space="preserve"> </w:t>
      </w:r>
      <w:r>
        <w:rPr>
          <w:color w:val="231F20"/>
        </w:rPr>
        <w:t>the</w:t>
      </w:r>
      <w:r>
        <w:rPr>
          <w:color w:val="231F20"/>
          <w:spacing w:val="-14"/>
        </w:rPr>
        <w:t xml:space="preserve"> </w:t>
      </w:r>
      <w:r>
        <w:rPr>
          <w:color w:val="231F20"/>
        </w:rPr>
        <w:t>public</w:t>
      </w:r>
      <w:r>
        <w:rPr>
          <w:color w:val="231F20"/>
          <w:spacing w:val="-14"/>
        </w:rPr>
        <w:t xml:space="preserve"> </w:t>
      </w:r>
      <w:r>
        <w:rPr>
          <w:color w:val="231F20"/>
        </w:rPr>
        <w:t>common</w:t>
      </w:r>
      <w:r>
        <w:rPr>
          <w:color w:val="231F20"/>
          <w:spacing w:val="-14"/>
        </w:rPr>
        <w:t xml:space="preserve"> </w:t>
      </w:r>
      <w:r>
        <w:rPr>
          <w:color w:val="231F20"/>
        </w:rPr>
        <w:t>schools</w:t>
      </w:r>
      <w:r>
        <w:rPr>
          <w:color w:val="231F20"/>
          <w:spacing w:val="-14"/>
        </w:rPr>
        <w:t xml:space="preserve"> </w:t>
      </w:r>
      <w:r>
        <w:rPr>
          <w:color w:val="231F20"/>
        </w:rPr>
        <w:t>did not convey the Catholic theology, then Catholic children would not be permitted to attend.</w:t>
      </w:r>
      <w:r>
        <w:rPr>
          <w:color w:val="231F20"/>
          <w:position w:val="6"/>
          <w:sz w:val="12"/>
          <w:szCs w:val="12"/>
        </w:rPr>
        <w:t xml:space="preserve">52 </w:t>
      </w:r>
      <w:r>
        <w:rPr>
          <w:color w:val="231F20"/>
        </w:rPr>
        <w:t>The Catholic</w:t>
      </w:r>
      <w:r>
        <w:rPr>
          <w:color w:val="231F20"/>
          <w:spacing w:val="-15"/>
        </w:rPr>
        <w:t xml:space="preserve"> </w:t>
      </w:r>
      <w:r>
        <w:rPr>
          <w:color w:val="231F20"/>
        </w:rPr>
        <w:t>Church</w:t>
      </w:r>
      <w:r>
        <w:rPr>
          <w:color w:val="231F20"/>
          <w:spacing w:val="-16"/>
        </w:rPr>
        <w:t xml:space="preserve"> </w:t>
      </w:r>
      <w:r>
        <w:rPr>
          <w:color w:val="231F20"/>
        </w:rPr>
        <w:t>defined</w:t>
      </w:r>
      <w:r>
        <w:rPr>
          <w:color w:val="231F20"/>
          <w:spacing w:val="-16"/>
        </w:rPr>
        <w:t xml:space="preserve"> </w:t>
      </w:r>
      <w:r>
        <w:rPr>
          <w:color w:val="231F20"/>
        </w:rPr>
        <w:t>religion</w:t>
      </w:r>
      <w:r>
        <w:rPr>
          <w:color w:val="231F20"/>
          <w:spacing w:val="-16"/>
        </w:rPr>
        <w:t xml:space="preserve"> </w:t>
      </w:r>
      <w:r>
        <w:rPr>
          <w:color w:val="231F20"/>
        </w:rPr>
        <w:t>as</w:t>
      </w:r>
      <w:r>
        <w:rPr>
          <w:color w:val="231F20"/>
          <w:spacing w:val="-16"/>
        </w:rPr>
        <w:t xml:space="preserve"> </w:t>
      </w:r>
      <w:r>
        <w:rPr>
          <w:color w:val="231F20"/>
        </w:rPr>
        <w:t>being</w:t>
      </w:r>
      <w:r>
        <w:rPr>
          <w:color w:val="231F20"/>
          <w:spacing w:val="-16"/>
        </w:rPr>
        <w:t xml:space="preserve"> </w:t>
      </w:r>
      <w:r>
        <w:rPr>
          <w:color w:val="231F20"/>
        </w:rPr>
        <w:t>insepa- rable</w:t>
      </w:r>
      <w:r>
        <w:rPr>
          <w:color w:val="231F20"/>
          <w:spacing w:val="-11"/>
        </w:rPr>
        <w:t xml:space="preserve"> </w:t>
      </w:r>
      <w:r>
        <w:rPr>
          <w:color w:val="231F20"/>
        </w:rPr>
        <w:t>from</w:t>
      </w:r>
      <w:r>
        <w:rPr>
          <w:color w:val="231F20"/>
          <w:spacing w:val="-11"/>
        </w:rPr>
        <w:t xml:space="preserve"> </w:t>
      </w:r>
      <w:r>
        <w:rPr>
          <w:color w:val="231F20"/>
        </w:rPr>
        <w:t>specific</w:t>
      </w:r>
      <w:r>
        <w:rPr>
          <w:color w:val="231F20"/>
          <w:spacing w:val="-11"/>
        </w:rPr>
        <w:t xml:space="preserve"> </w:t>
      </w:r>
      <w:r>
        <w:rPr>
          <w:color w:val="231F20"/>
        </w:rPr>
        <w:t>denominational</w:t>
      </w:r>
      <w:r>
        <w:rPr>
          <w:color w:val="231F20"/>
          <w:spacing w:val="-11"/>
        </w:rPr>
        <w:t xml:space="preserve"> </w:t>
      </w:r>
      <w:r>
        <w:rPr>
          <w:color w:val="231F20"/>
        </w:rPr>
        <w:t>doctrines</w:t>
      </w:r>
      <w:r>
        <w:rPr>
          <w:color w:val="231F20"/>
          <w:spacing w:val="-11"/>
        </w:rPr>
        <w:t xml:space="preserve"> </w:t>
      </w:r>
      <w:r>
        <w:rPr>
          <w:color w:val="231F20"/>
        </w:rPr>
        <w:t>and denied that any school could teach moral prin- ciples in the absence of the Catholic catechism.</w:t>
      </w:r>
      <w:r>
        <w:rPr>
          <w:color w:val="231F20"/>
          <w:position w:val="6"/>
          <w:sz w:val="12"/>
          <w:szCs w:val="12"/>
        </w:rPr>
        <w:t xml:space="preserve">53 </w:t>
      </w:r>
      <w:r>
        <w:rPr>
          <w:color w:val="231F20"/>
          <w:spacing w:val="3"/>
        </w:rPr>
        <w:t xml:space="preserve">This reasoning </w:t>
      </w:r>
      <w:r>
        <w:rPr>
          <w:color w:val="231F20"/>
          <w:spacing w:val="2"/>
        </w:rPr>
        <w:t xml:space="preserve">therefore </w:t>
      </w:r>
      <w:r>
        <w:rPr>
          <w:color w:val="231F20"/>
          <w:spacing w:val="3"/>
        </w:rPr>
        <w:t xml:space="preserve">effectively foreclosed </w:t>
      </w:r>
      <w:r>
        <w:rPr>
          <w:color w:val="231F20"/>
          <w:spacing w:val="2"/>
        </w:rPr>
        <w:t xml:space="preserve">the </w:t>
      </w:r>
      <w:r>
        <w:rPr>
          <w:color w:val="231F20"/>
          <w:spacing w:val="3"/>
        </w:rPr>
        <w:t xml:space="preserve">possibility that </w:t>
      </w:r>
      <w:r>
        <w:rPr>
          <w:color w:val="231F20"/>
          <w:spacing w:val="2"/>
        </w:rPr>
        <w:t xml:space="preserve">the </w:t>
      </w:r>
      <w:r>
        <w:rPr>
          <w:color w:val="231F20"/>
          <w:spacing w:val="3"/>
        </w:rPr>
        <w:t xml:space="preserve">Catholic </w:t>
      </w:r>
      <w:r>
        <w:rPr>
          <w:color w:val="231F20"/>
          <w:spacing w:val="2"/>
        </w:rPr>
        <w:t xml:space="preserve">Church </w:t>
      </w:r>
      <w:r>
        <w:rPr>
          <w:color w:val="231F20"/>
          <w:spacing w:val="4"/>
        </w:rPr>
        <w:t xml:space="preserve">could </w:t>
      </w:r>
      <w:r>
        <w:rPr>
          <w:color w:val="231F20"/>
        </w:rPr>
        <w:t>ever</w:t>
      </w:r>
      <w:r>
        <w:rPr>
          <w:color w:val="231F20"/>
          <w:spacing w:val="-9"/>
        </w:rPr>
        <w:t xml:space="preserve"> </w:t>
      </w:r>
      <w:r>
        <w:rPr>
          <w:color w:val="231F20"/>
        </w:rPr>
        <w:t>support</w:t>
      </w:r>
      <w:r>
        <w:rPr>
          <w:color w:val="231F20"/>
          <w:spacing w:val="-9"/>
        </w:rPr>
        <w:t xml:space="preserve"> </w:t>
      </w:r>
      <w:r>
        <w:rPr>
          <w:color w:val="231F20"/>
        </w:rPr>
        <w:t>public</w:t>
      </w:r>
      <w:r>
        <w:rPr>
          <w:color w:val="231F20"/>
          <w:spacing w:val="-9"/>
        </w:rPr>
        <w:t xml:space="preserve"> </w:t>
      </w:r>
      <w:r>
        <w:rPr>
          <w:color w:val="231F20"/>
        </w:rPr>
        <w:t>common</w:t>
      </w:r>
      <w:r>
        <w:rPr>
          <w:color w:val="231F20"/>
          <w:spacing w:val="-9"/>
        </w:rPr>
        <w:t xml:space="preserve"> </w:t>
      </w:r>
      <w:r>
        <w:rPr>
          <w:color w:val="231F20"/>
        </w:rPr>
        <w:t>schools.</w:t>
      </w:r>
    </w:p>
    <w:p w:rsidR="00E82A7D" w:rsidRDefault="00E82A7D" w:rsidP="00E82A7D">
      <w:pPr>
        <w:pStyle w:val="BodyText"/>
        <w:tabs>
          <w:tab w:val="right" w:pos="4159"/>
        </w:tabs>
        <w:kinsoku w:val="0"/>
        <w:overflowPunct w:val="0"/>
        <w:spacing w:before="28" w:line="240" w:lineRule="auto"/>
        <w:ind w:left="999"/>
        <w:jc w:val="left"/>
        <w:rPr>
          <w:rFonts w:ascii="Bookman Old Style" w:hAnsi="Bookman Old Style" w:cs="Bookman Old Style"/>
          <w:color w:val="231F20"/>
          <w:sz w:val="24"/>
          <w:szCs w:val="24"/>
        </w:rPr>
      </w:pPr>
      <w:r>
        <w:rPr>
          <w:rFonts w:ascii="Times New Roman" w:hAnsi="Times New Roman" w:cs="Times New Roman"/>
          <w:sz w:val="24"/>
          <w:szCs w:val="24"/>
        </w:rPr>
        <w:br w:type="column"/>
      </w:r>
      <w:r>
        <w:rPr>
          <w:i/>
          <w:iCs/>
          <w:color w:val="231F20"/>
          <w:sz w:val="18"/>
          <w:szCs w:val="18"/>
        </w:rPr>
        <w:t>The Public School</w:t>
      </w:r>
      <w:r>
        <w:rPr>
          <w:i/>
          <w:iCs/>
          <w:color w:val="231F20"/>
          <w:spacing w:val="-2"/>
          <w:sz w:val="18"/>
          <w:szCs w:val="18"/>
        </w:rPr>
        <w:t xml:space="preserve"> </w:t>
      </w:r>
      <w:r>
        <w:rPr>
          <w:i/>
          <w:iCs/>
          <w:color w:val="231F20"/>
          <w:sz w:val="18"/>
          <w:szCs w:val="18"/>
        </w:rPr>
        <w:t>and</w:t>
      </w:r>
      <w:r>
        <w:rPr>
          <w:i/>
          <w:iCs/>
          <w:color w:val="231F20"/>
          <w:spacing w:val="-1"/>
          <w:sz w:val="18"/>
          <w:szCs w:val="18"/>
        </w:rPr>
        <w:t xml:space="preserve"> </w:t>
      </w:r>
      <w:r>
        <w:rPr>
          <w:i/>
          <w:iCs/>
          <w:color w:val="231F20"/>
          <w:sz w:val="18"/>
          <w:szCs w:val="18"/>
        </w:rPr>
        <w:t>Religion</w:t>
      </w:r>
      <w:r>
        <w:rPr>
          <w:rFonts w:ascii="Bookman Old Style" w:hAnsi="Bookman Old Style" w:cs="Bookman Old Style"/>
          <w:color w:val="231F20"/>
          <w:sz w:val="24"/>
          <w:szCs w:val="24"/>
        </w:rPr>
        <w:tab/>
        <w:t>185</w:t>
      </w:r>
    </w:p>
    <w:p w:rsidR="00E82A7D" w:rsidRDefault="00E82A7D" w:rsidP="00E82A7D">
      <w:pPr>
        <w:pStyle w:val="BodyText"/>
        <w:kinsoku w:val="0"/>
        <w:overflowPunct w:val="0"/>
        <w:spacing w:before="5" w:line="240" w:lineRule="auto"/>
        <w:jc w:val="left"/>
        <w:rPr>
          <w:rFonts w:ascii="Bookman Old Style" w:hAnsi="Bookman Old Style" w:cs="Bookman Old Style"/>
          <w:sz w:val="23"/>
          <w:szCs w:val="23"/>
        </w:rPr>
      </w:pPr>
    </w:p>
    <w:p w:rsidR="00E82A7D" w:rsidRDefault="00E82A7D" w:rsidP="00E82A7D">
      <w:pPr>
        <w:pStyle w:val="BodyText"/>
        <w:kinsoku w:val="0"/>
        <w:overflowPunct w:val="0"/>
        <w:ind w:left="119" w:right="115" w:firstLine="240"/>
        <w:rPr>
          <w:color w:val="231F20"/>
        </w:rPr>
      </w:pPr>
      <w:r>
        <w:rPr>
          <w:color w:val="231F20"/>
          <w:spacing w:val="3"/>
        </w:rPr>
        <w:t xml:space="preserve">The only </w:t>
      </w:r>
      <w:r>
        <w:rPr>
          <w:color w:val="231F20"/>
          <w:spacing w:val="4"/>
        </w:rPr>
        <w:t xml:space="preserve">condition under which </w:t>
      </w:r>
      <w:r>
        <w:rPr>
          <w:color w:val="231F20"/>
          <w:spacing w:val="2"/>
        </w:rPr>
        <w:t xml:space="preserve">an </w:t>
      </w:r>
      <w:r>
        <w:rPr>
          <w:color w:val="231F20"/>
          <w:spacing w:val="3"/>
        </w:rPr>
        <w:t xml:space="preserve">accord </w:t>
      </w:r>
      <w:r>
        <w:rPr>
          <w:color w:val="231F20"/>
          <w:spacing w:val="-3"/>
        </w:rPr>
        <w:t>could</w:t>
      </w:r>
      <w:r>
        <w:rPr>
          <w:color w:val="231F20"/>
          <w:spacing w:val="-7"/>
        </w:rPr>
        <w:t xml:space="preserve"> </w:t>
      </w:r>
      <w:r>
        <w:rPr>
          <w:color w:val="231F20"/>
        </w:rPr>
        <w:t>be</w:t>
      </w:r>
      <w:r>
        <w:rPr>
          <w:color w:val="231F20"/>
          <w:spacing w:val="-7"/>
        </w:rPr>
        <w:t xml:space="preserve"> </w:t>
      </w:r>
      <w:r>
        <w:rPr>
          <w:color w:val="231F20"/>
          <w:spacing w:val="-3"/>
        </w:rPr>
        <w:t>reached</w:t>
      </w:r>
      <w:r>
        <w:rPr>
          <w:color w:val="231F20"/>
          <w:spacing w:val="-7"/>
        </w:rPr>
        <w:t xml:space="preserve"> </w:t>
      </w:r>
      <w:r>
        <w:rPr>
          <w:color w:val="231F20"/>
          <w:spacing w:val="-3"/>
        </w:rPr>
        <w:t>with</w:t>
      </w:r>
      <w:r>
        <w:rPr>
          <w:color w:val="231F20"/>
          <w:spacing w:val="-7"/>
        </w:rPr>
        <w:t xml:space="preserve"> </w:t>
      </w:r>
      <w:r>
        <w:rPr>
          <w:color w:val="231F20"/>
        </w:rPr>
        <w:t>the</w:t>
      </w:r>
      <w:r>
        <w:rPr>
          <w:color w:val="231F20"/>
          <w:spacing w:val="-7"/>
        </w:rPr>
        <w:t xml:space="preserve"> </w:t>
      </w:r>
      <w:r>
        <w:rPr>
          <w:color w:val="231F20"/>
          <w:spacing w:val="-3"/>
        </w:rPr>
        <w:t>Catholic</w:t>
      </w:r>
      <w:r>
        <w:rPr>
          <w:color w:val="231F20"/>
          <w:spacing w:val="-7"/>
        </w:rPr>
        <w:t xml:space="preserve"> </w:t>
      </w:r>
      <w:r>
        <w:rPr>
          <w:color w:val="231F20"/>
          <w:spacing w:val="-3"/>
        </w:rPr>
        <w:t>Church</w:t>
      </w:r>
      <w:r>
        <w:rPr>
          <w:color w:val="231F20"/>
          <w:spacing w:val="-7"/>
        </w:rPr>
        <w:t xml:space="preserve"> </w:t>
      </w:r>
      <w:r>
        <w:rPr>
          <w:color w:val="231F20"/>
        </w:rPr>
        <w:t>to</w:t>
      </w:r>
      <w:r>
        <w:rPr>
          <w:color w:val="231F20"/>
          <w:spacing w:val="-7"/>
        </w:rPr>
        <w:t xml:space="preserve"> </w:t>
      </w:r>
      <w:r>
        <w:rPr>
          <w:color w:val="231F20"/>
          <w:spacing w:val="-3"/>
        </w:rPr>
        <w:t xml:space="preserve">par- </w:t>
      </w:r>
      <w:r>
        <w:rPr>
          <w:color w:val="231F20"/>
        </w:rPr>
        <w:t>ticipate</w:t>
      </w:r>
      <w:r>
        <w:rPr>
          <w:color w:val="231F20"/>
          <w:spacing w:val="-8"/>
        </w:rPr>
        <w:t xml:space="preserve"> </w:t>
      </w:r>
      <w:r>
        <w:rPr>
          <w:color w:val="231F20"/>
        </w:rPr>
        <w:t>in</w:t>
      </w:r>
      <w:r>
        <w:rPr>
          <w:color w:val="231F20"/>
          <w:spacing w:val="-8"/>
        </w:rPr>
        <w:t xml:space="preserve"> </w:t>
      </w:r>
      <w:r>
        <w:rPr>
          <w:color w:val="231F20"/>
        </w:rPr>
        <w:t>a</w:t>
      </w:r>
      <w:r>
        <w:rPr>
          <w:color w:val="231F20"/>
          <w:spacing w:val="-8"/>
        </w:rPr>
        <w:t xml:space="preserve"> </w:t>
      </w:r>
      <w:r>
        <w:rPr>
          <w:color w:val="231F20"/>
        </w:rPr>
        <w:t>system</w:t>
      </w:r>
      <w:r>
        <w:rPr>
          <w:color w:val="231F20"/>
          <w:spacing w:val="-8"/>
        </w:rPr>
        <w:t xml:space="preserve"> </w:t>
      </w:r>
      <w:r>
        <w:rPr>
          <w:color w:val="231F20"/>
        </w:rPr>
        <w:t>of</w:t>
      </w:r>
      <w:r>
        <w:rPr>
          <w:color w:val="231F20"/>
          <w:spacing w:val="-8"/>
        </w:rPr>
        <w:t xml:space="preserve"> </w:t>
      </w:r>
      <w:r>
        <w:rPr>
          <w:color w:val="231F20"/>
        </w:rPr>
        <w:t>education</w:t>
      </w:r>
      <w:r>
        <w:rPr>
          <w:color w:val="231F20"/>
          <w:spacing w:val="-8"/>
        </w:rPr>
        <w:t xml:space="preserve"> </w:t>
      </w:r>
      <w:r>
        <w:rPr>
          <w:color w:val="231F20"/>
        </w:rPr>
        <w:t>was</w:t>
      </w:r>
      <w:r>
        <w:rPr>
          <w:color w:val="231F20"/>
          <w:spacing w:val="-8"/>
        </w:rPr>
        <w:t xml:space="preserve"> </w:t>
      </w:r>
      <w:r>
        <w:rPr>
          <w:color w:val="231F20"/>
        </w:rPr>
        <w:t>for</w:t>
      </w:r>
      <w:r>
        <w:rPr>
          <w:color w:val="231F20"/>
          <w:spacing w:val="-8"/>
        </w:rPr>
        <w:t xml:space="preserve"> </w:t>
      </w:r>
      <w:r>
        <w:rPr>
          <w:color w:val="231F20"/>
        </w:rPr>
        <w:t>the</w:t>
      </w:r>
      <w:r>
        <w:rPr>
          <w:color w:val="231F20"/>
          <w:spacing w:val="-8"/>
        </w:rPr>
        <w:t xml:space="preserve"> </w:t>
      </w:r>
      <w:r>
        <w:rPr>
          <w:color w:val="231F20"/>
        </w:rPr>
        <w:t>state to</w:t>
      </w:r>
      <w:r>
        <w:rPr>
          <w:color w:val="231F20"/>
          <w:spacing w:val="-6"/>
        </w:rPr>
        <w:t xml:space="preserve"> </w:t>
      </w:r>
      <w:r>
        <w:rPr>
          <w:color w:val="231F20"/>
        </w:rPr>
        <w:t>pay</w:t>
      </w:r>
      <w:r>
        <w:rPr>
          <w:color w:val="231F20"/>
          <w:spacing w:val="-6"/>
        </w:rPr>
        <w:t xml:space="preserve"> </w:t>
      </w:r>
      <w:r>
        <w:rPr>
          <w:color w:val="231F20"/>
        </w:rPr>
        <w:t>for</w:t>
      </w:r>
      <w:r>
        <w:rPr>
          <w:color w:val="231F20"/>
          <w:spacing w:val="-6"/>
        </w:rPr>
        <w:t xml:space="preserve"> </w:t>
      </w:r>
      <w:r>
        <w:rPr>
          <w:color w:val="231F20"/>
        </w:rPr>
        <w:t>a</w:t>
      </w:r>
      <w:r>
        <w:rPr>
          <w:color w:val="231F20"/>
          <w:spacing w:val="-6"/>
        </w:rPr>
        <w:t xml:space="preserve"> </w:t>
      </w:r>
      <w:r>
        <w:rPr>
          <w:color w:val="231F20"/>
          <w:spacing w:val="-3"/>
        </w:rPr>
        <w:t>“Catholic</w:t>
      </w:r>
      <w:r>
        <w:rPr>
          <w:color w:val="231F20"/>
          <w:spacing w:val="-6"/>
        </w:rPr>
        <w:t xml:space="preserve"> </w:t>
      </w:r>
      <w:r>
        <w:rPr>
          <w:color w:val="231F20"/>
          <w:spacing w:val="-3"/>
        </w:rPr>
        <w:t>Public</w:t>
      </w:r>
      <w:r>
        <w:rPr>
          <w:color w:val="231F20"/>
          <w:spacing w:val="-6"/>
        </w:rPr>
        <w:t xml:space="preserve"> </w:t>
      </w:r>
      <w:r>
        <w:rPr>
          <w:color w:val="231F20"/>
          <w:spacing w:val="-3"/>
        </w:rPr>
        <w:t>School</w:t>
      </w:r>
      <w:r>
        <w:rPr>
          <w:color w:val="231F20"/>
          <w:spacing w:val="-6"/>
        </w:rPr>
        <w:t xml:space="preserve"> </w:t>
      </w:r>
      <w:r>
        <w:rPr>
          <w:color w:val="231F20"/>
          <w:spacing w:val="-3"/>
        </w:rPr>
        <w:t>System.”</w:t>
      </w:r>
      <w:r>
        <w:rPr>
          <w:color w:val="231F20"/>
          <w:spacing w:val="-13"/>
        </w:rPr>
        <w:t xml:space="preserve"> </w:t>
      </w:r>
      <w:r>
        <w:rPr>
          <w:color w:val="231F20"/>
          <w:spacing w:val="-3"/>
        </w:rPr>
        <w:t xml:space="preserve">Any </w:t>
      </w:r>
      <w:r>
        <w:rPr>
          <w:color w:val="231F20"/>
        </w:rPr>
        <w:t>type of public school system that did not incul- cate Catholic doctrine and that was nonsectarian and</w:t>
      </w:r>
      <w:r>
        <w:rPr>
          <w:color w:val="231F20"/>
          <w:spacing w:val="-16"/>
        </w:rPr>
        <w:t xml:space="preserve"> </w:t>
      </w:r>
      <w:r>
        <w:rPr>
          <w:color w:val="231F20"/>
        </w:rPr>
        <w:t>nondenominational</w:t>
      </w:r>
      <w:r>
        <w:rPr>
          <w:color w:val="231F20"/>
          <w:spacing w:val="-16"/>
        </w:rPr>
        <w:t xml:space="preserve"> </w:t>
      </w:r>
      <w:r>
        <w:rPr>
          <w:color w:val="231F20"/>
        </w:rPr>
        <w:t>was</w:t>
      </w:r>
      <w:r>
        <w:rPr>
          <w:color w:val="231F20"/>
          <w:spacing w:val="-16"/>
        </w:rPr>
        <w:t xml:space="preserve"> </w:t>
      </w:r>
      <w:r>
        <w:rPr>
          <w:color w:val="231F20"/>
        </w:rPr>
        <w:t>unacceptable.</w:t>
      </w:r>
      <w:r>
        <w:rPr>
          <w:color w:val="231F20"/>
          <w:spacing w:val="-16"/>
        </w:rPr>
        <w:t xml:space="preserve"> </w:t>
      </w:r>
      <w:r>
        <w:rPr>
          <w:color w:val="231F20"/>
        </w:rPr>
        <w:t xml:space="preserve">Thus, the </w:t>
      </w:r>
      <w:r>
        <w:rPr>
          <w:color w:val="231F20"/>
          <w:spacing w:val="2"/>
        </w:rPr>
        <w:t xml:space="preserve">permanent </w:t>
      </w:r>
      <w:r>
        <w:rPr>
          <w:color w:val="231F20"/>
        </w:rPr>
        <w:t xml:space="preserve">and </w:t>
      </w:r>
      <w:r>
        <w:rPr>
          <w:color w:val="231F20"/>
          <w:spacing w:val="2"/>
        </w:rPr>
        <w:t xml:space="preserve">insoluble </w:t>
      </w:r>
      <w:r>
        <w:rPr>
          <w:color w:val="231F20"/>
        </w:rPr>
        <w:t xml:space="preserve">problem was </w:t>
      </w:r>
      <w:r>
        <w:rPr>
          <w:color w:val="231F20"/>
          <w:spacing w:val="3"/>
        </w:rPr>
        <w:t xml:space="preserve">set, </w:t>
      </w:r>
      <w:r>
        <w:rPr>
          <w:color w:val="231F20"/>
          <w:spacing w:val="-3"/>
        </w:rPr>
        <w:t>wherein</w:t>
      </w:r>
      <w:r>
        <w:rPr>
          <w:color w:val="231F20"/>
          <w:spacing w:val="-15"/>
        </w:rPr>
        <w:t xml:space="preserve"> </w:t>
      </w:r>
      <w:r>
        <w:rPr>
          <w:color w:val="231F20"/>
          <w:spacing w:val="-3"/>
        </w:rPr>
        <w:t>fundamentalist</w:t>
      </w:r>
      <w:r>
        <w:rPr>
          <w:color w:val="231F20"/>
          <w:spacing w:val="-15"/>
        </w:rPr>
        <w:t xml:space="preserve"> </w:t>
      </w:r>
      <w:r>
        <w:rPr>
          <w:color w:val="231F20"/>
          <w:spacing w:val="-3"/>
        </w:rPr>
        <w:t>Protestant</w:t>
      </w:r>
      <w:r>
        <w:rPr>
          <w:color w:val="231F20"/>
          <w:spacing w:val="-15"/>
        </w:rPr>
        <w:t xml:space="preserve"> </w:t>
      </w:r>
      <w:r>
        <w:rPr>
          <w:color w:val="231F20"/>
          <w:spacing w:val="-3"/>
        </w:rPr>
        <w:t>groups</w:t>
      </w:r>
      <w:r>
        <w:rPr>
          <w:color w:val="231F20"/>
          <w:spacing w:val="-15"/>
        </w:rPr>
        <w:t xml:space="preserve"> </w:t>
      </w:r>
      <w:r>
        <w:rPr>
          <w:color w:val="231F20"/>
        </w:rPr>
        <w:t>and</w:t>
      </w:r>
      <w:r>
        <w:rPr>
          <w:color w:val="231F20"/>
          <w:spacing w:val="-15"/>
        </w:rPr>
        <w:t xml:space="preserve"> </w:t>
      </w:r>
      <w:r>
        <w:rPr>
          <w:color w:val="231F20"/>
          <w:spacing w:val="-3"/>
        </w:rPr>
        <w:t xml:space="preserve">the </w:t>
      </w:r>
      <w:r>
        <w:rPr>
          <w:color w:val="231F20"/>
        </w:rPr>
        <w:t>Catholic</w:t>
      </w:r>
      <w:r>
        <w:rPr>
          <w:color w:val="231F20"/>
          <w:spacing w:val="-7"/>
        </w:rPr>
        <w:t xml:space="preserve"> </w:t>
      </w:r>
      <w:r>
        <w:rPr>
          <w:color w:val="231F20"/>
          <w:spacing w:val="-3"/>
        </w:rPr>
        <w:t>Church</w:t>
      </w:r>
      <w:r>
        <w:rPr>
          <w:color w:val="231F20"/>
          <w:spacing w:val="-7"/>
        </w:rPr>
        <w:t xml:space="preserve"> </w:t>
      </w:r>
      <w:r>
        <w:rPr>
          <w:color w:val="231F20"/>
        </w:rPr>
        <w:t>could</w:t>
      </w:r>
      <w:r>
        <w:rPr>
          <w:color w:val="231F20"/>
          <w:spacing w:val="-7"/>
        </w:rPr>
        <w:t xml:space="preserve"> </w:t>
      </w:r>
      <w:r>
        <w:rPr>
          <w:color w:val="231F20"/>
        </w:rPr>
        <w:t>never</w:t>
      </w:r>
      <w:r>
        <w:rPr>
          <w:color w:val="231F20"/>
          <w:spacing w:val="-7"/>
        </w:rPr>
        <w:t xml:space="preserve"> </w:t>
      </w:r>
      <w:r>
        <w:rPr>
          <w:color w:val="231F20"/>
          <w:spacing w:val="-3"/>
        </w:rPr>
        <w:t>agree</w:t>
      </w:r>
      <w:r>
        <w:rPr>
          <w:color w:val="231F20"/>
          <w:spacing w:val="-7"/>
        </w:rPr>
        <w:t xml:space="preserve"> </w:t>
      </w:r>
      <w:r>
        <w:rPr>
          <w:color w:val="231F20"/>
        </w:rPr>
        <w:t>with</w:t>
      </w:r>
      <w:r>
        <w:rPr>
          <w:color w:val="231F20"/>
          <w:spacing w:val="-7"/>
        </w:rPr>
        <w:t xml:space="preserve"> </w:t>
      </w:r>
      <w:r>
        <w:rPr>
          <w:color w:val="231F20"/>
        </w:rPr>
        <w:t>the</w:t>
      </w:r>
      <w:r>
        <w:rPr>
          <w:color w:val="231F20"/>
          <w:spacing w:val="-7"/>
        </w:rPr>
        <w:t xml:space="preserve"> </w:t>
      </w:r>
      <w:r>
        <w:rPr>
          <w:color w:val="231F20"/>
        </w:rPr>
        <w:t xml:space="preserve">prin- </w:t>
      </w:r>
      <w:r>
        <w:rPr>
          <w:color w:val="231F20"/>
          <w:spacing w:val="-3"/>
        </w:rPr>
        <w:t xml:space="preserve">ciples </w:t>
      </w:r>
      <w:r>
        <w:rPr>
          <w:color w:val="231F20"/>
        </w:rPr>
        <w:t xml:space="preserve">and </w:t>
      </w:r>
      <w:r>
        <w:rPr>
          <w:color w:val="231F20"/>
          <w:spacing w:val="-3"/>
        </w:rPr>
        <w:t xml:space="preserve">philosophy that form </w:t>
      </w:r>
      <w:r>
        <w:rPr>
          <w:color w:val="231F20"/>
        </w:rPr>
        <w:t xml:space="preserve">the </w:t>
      </w:r>
      <w:r>
        <w:rPr>
          <w:color w:val="231F20"/>
          <w:spacing w:val="-3"/>
        </w:rPr>
        <w:t xml:space="preserve">foundation of </w:t>
      </w:r>
      <w:r>
        <w:rPr>
          <w:color w:val="231F20"/>
        </w:rPr>
        <w:t>public</w:t>
      </w:r>
      <w:r>
        <w:rPr>
          <w:color w:val="231F20"/>
          <w:spacing w:val="-8"/>
        </w:rPr>
        <w:t xml:space="preserve"> </w:t>
      </w:r>
      <w:r>
        <w:rPr>
          <w:color w:val="231F20"/>
        </w:rPr>
        <w:t>schools.</w:t>
      </w:r>
      <w:r>
        <w:rPr>
          <w:color w:val="231F20"/>
          <w:spacing w:val="-14"/>
        </w:rPr>
        <w:t xml:space="preserve"> </w:t>
      </w:r>
      <w:r>
        <w:rPr>
          <w:color w:val="231F20"/>
        </w:rPr>
        <w:t>As</w:t>
      </w:r>
      <w:r>
        <w:rPr>
          <w:color w:val="231F20"/>
          <w:spacing w:val="-8"/>
        </w:rPr>
        <w:t xml:space="preserve"> </w:t>
      </w:r>
      <w:r>
        <w:rPr>
          <w:color w:val="231F20"/>
        </w:rPr>
        <w:t>in</w:t>
      </w:r>
      <w:r>
        <w:rPr>
          <w:color w:val="231F20"/>
          <w:spacing w:val="-8"/>
        </w:rPr>
        <w:t xml:space="preserve"> </w:t>
      </w:r>
      <w:r>
        <w:rPr>
          <w:color w:val="231F20"/>
        </w:rPr>
        <w:t>France,</w:t>
      </w:r>
      <w:r>
        <w:rPr>
          <w:color w:val="231F20"/>
          <w:spacing w:val="-8"/>
        </w:rPr>
        <w:t xml:space="preserve"> </w:t>
      </w:r>
      <w:r>
        <w:rPr>
          <w:color w:val="231F20"/>
        </w:rPr>
        <w:t>the</w:t>
      </w:r>
      <w:r>
        <w:rPr>
          <w:color w:val="231F20"/>
          <w:spacing w:val="-8"/>
        </w:rPr>
        <w:t xml:space="preserve"> </w:t>
      </w:r>
      <w:r>
        <w:rPr>
          <w:color w:val="231F20"/>
        </w:rPr>
        <w:t>Catholic</w:t>
      </w:r>
      <w:r>
        <w:rPr>
          <w:color w:val="231F20"/>
          <w:spacing w:val="-8"/>
        </w:rPr>
        <w:t xml:space="preserve"> </w:t>
      </w:r>
      <w:r>
        <w:rPr>
          <w:color w:val="231F20"/>
          <w:spacing w:val="-3"/>
        </w:rPr>
        <w:t xml:space="preserve">Church </w:t>
      </w:r>
      <w:r>
        <w:rPr>
          <w:color w:val="231F20"/>
        </w:rPr>
        <w:t>and fundamentalist Protestant groups opposed the</w:t>
      </w:r>
      <w:r>
        <w:rPr>
          <w:color w:val="231F20"/>
          <w:spacing w:val="-5"/>
        </w:rPr>
        <w:t xml:space="preserve"> </w:t>
      </w:r>
      <w:r>
        <w:rPr>
          <w:color w:val="231F20"/>
        </w:rPr>
        <w:t>creation</w:t>
      </w:r>
      <w:r>
        <w:rPr>
          <w:color w:val="231F20"/>
          <w:spacing w:val="-5"/>
        </w:rPr>
        <w:t xml:space="preserve"> </w:t>
      </w:r>
      <w:r>
        <w:rPr>
          <w:color w:val="231F20"/>
        </w:rPr>
        <w:t>of</w:t>
      </w:r>
      <w:r>
        <w:rPr>
          <w:color w:val="231F20"/>
          <w:spacing w:val="-5"/>
        </w:rPr>
        <w:t xml:space="preserve"> </w:t>
      </w:r>
      <w:r>
        <w:rPr>
          <w:color w:val="231F20"/>
        </w:rPr>
        <w:t>secular</w:t>
      </w:r>
      <w:r>
        <w:rPr>
          <w:color w:val="231F20"/>
          <w:spacing w:val="-5"/>
        </w:rPr>
        <w:t xml:space="preserve"> </w:t>
      </w:r>
      <w:r>
        <w:rPr>
          <w:color w:val="231F20"/>
        </w:rPr>
        <w:t>public</w:t>
      </w:r>
      <w:r>
        <w:rPr>
          <w:color w:val="231F20"/>
          <w:spacing w:val="-5"/>
        </w:rPr>
        <w:t xml:space="preserve"> </w:t>
      </w:r>
      <w:r>
        <w:rPr>
          <w:color w:val="231F20"/>
        </w:rPr>
        <w:t>schools</w:t>
      </w:r>
      <w:r>
        <w:rPr>
          <w:color w:val="231F20"/>
          <w:spacing w:val="-5"/>
        </w:rPr>
        <w:t xml:space="preserve"> </w:t>
      </w:r>
      <w:r>
        <w:rPr>
          <w:color w:val="231F20"/>
        </w:rPr>
        <w:t>in</w:t>
      </w:r>
      <w:r>
        <w:rPr>
          <w:color w:val="231F20"/>
          <w:spacing w:val="-11"/>
        </w:rPr>
        <w:t xml:space="preserve"> </w:t>
      </w:r>
      <w:r>
        <w:rPr>
          <w:color w:val="231F20"/>
        </w:rPr>
        <w:t xml:space="preserve">America. This struggle remains alive and well </w:t>
      </w:r>
      <w:r>
        <w:rPr>
          <w:color w:val="231F20"/>
          <w:spacing w:val="-3"/>
        </w:rPr>
        <w:t xml:space="preserve">today.  </w:t>
      </w:r>
      <w:r>
        <w:rPr>
          <w:color w:val="231F20"/>
          <w:spacing w:val="-2"/>
        </w:rPr>
        <w:t xml:space="preserve"> </w:t>
      </w:r>
      <w:r>
        <w:rPr>
          <w:color w:val="231F20"/>
        </w:rPr>
        <w:t>The</w:t>
      </w:r>
    </w:p>
    <w:p w:rsidR="00E82A7D" w:rsidRDefault="00E82A7D" w:rsidP="00E82A7D">
      <w:pPr>
        <w:pStyle w:val="BodyText"/>
        <w:kinsoku w:val="0"/>
        <w:overflowPunct w:val="0"/>
        <w:ind w:left="119" w:right="111"/>
        <w:rPr>
          <w:color w:val="231F20"/>
          <w:spacing w:val="-3"/>
        </w:rPr>
      </w:pPr>
      <w:r>
        <w:rPr>
          <w:color w:val="231F20"/>
          <w:spacing w:val="6"/>
        </w:rPr>
        <w:t xml:space="preserve">U.S. </w:t>
      </w:r>
      <w:r>
        <w:rPr>
          <w:color w:val="231F20"/>
          <w:spacing w:val="7"/>
        </w:rPr>
        <w:t xml:space="preserve">Supreme Court </w:t>
      </w:r>
      <w:r>
        <w:rPr>
          <w:color w:val="231F20"/>
          <w:spacing w:val="8"/>
        </w:rPr>
        <w:t xml:space="preserve">decisions </w:t>
      </w:r>
      <w:r>
        <w:rPr>
          <w:color w:val="231F20"/>
          <w:spacing w:val="4"/>
        </w:rPr>
        <w:t xml:space="preserve">in </w:t>
      </w:r>
      <w:r>
        <w:rPr>
          <w:i/>
          <w:iCs/>
          <w:color w:val="231F20"/>
          <w:spacing w:val="8"/>
        </w:rPr>
        <w:t>Agostini,</w:t>
      </w:r>
      <w:r>
        <w:rPr>
          <w:color w:val="231F20"/>
          <w:spacing w:val="8"/>
          <w:position w:val="6"/>
          <w:sz w:val="12"/>
          <w:szCs w:val="12"/>
        </w:rPr>
        <w:t xml:space="preserve">54 </w:t>
      </w:r>
      <w:r>
        <w:rPr>
          <w:i/>
          <w:iCs/>
          <w:color w:val="231F20"/>
          <w:spacing w:val="-3"/>
        </w:rPr>
        <w:t>Helms,</w:t>
      </w:r>
      <w:r>
        <w:rPr>
          <w:color w:val="231F20"/>
          <w:spacing w:val="-3"/>
          <w:position w:val="6"/>
          <w:sz w:val="12"/>
          <w:szCs w:val="12"/>
        </w:rPr>
        <w:t xml:space="preserve">55 </w:t>
      </w:r>
      <w:r>
        <w:rPr>
          <w:color w:val="231F20"/>
        </w:rPr>
        <w:t xml:space="preserve">and </w:t>
      </w:r>
      <w:r>
        <w:rPr>
          <w:i/>
          <w:iCs/>
          <w:color w:val="231F20"/>
          <w:spacing w:val="-3"/>
        </w:rPr>
        <w:t>Zelman</w:t>
      </w:r>
      <w:r>
        <w:rPr>
          <w:color w:val="231F20"/>
          <w:spacing w:val="-3"/>
          <w:position w:val="6"/>
          <w:sz w:val="12"/>
          <w:szCs w:val="12"/>
        </w:rPr>
        <w:t xml:space="preserve">56 </w:t>
      </w:r>
      <w:r>
        <w:rPr>
          <w:color w:val="231F20"/>
          <w:spacing w:val="-3"/>
        </w:rPr>
        <w:t xml:space="preserve">indicate that this church op- position </w:t>
      </w:r>
      <w:r>
        <w:rPr>
          <w:color w:val="231F20"/>
        </w:rPr>
        <w:t xml:space="preserve">to the </w:t>
      </w:r>
      <w:r>
        <w:rPr>
          <w:color w:val="231F20"/>
          <w:spacing w:val="-3"/>
        </w:rPr>
        <w:t xml:space="preserve">idea </w:t>
      </w:r>
      <w:r>
        <w:rPr>
          <w:color w:val="231F20"/>
        </w:rPr>
        <w:t xml:space="preserve">of </w:t>
      </w:r>
      <w:r>
        <w:rPr>
          <w:color w:val="231F20"/>
          <w:spacing w:val="-3"/>
        </w:rPr>
        <w:t xml:space="preserve">public common schools has </w:t>
      </w:r>
      <w:r>
        <w:rPr>
          <w:color w:val="231F20"/>
        </w:rPr>
        <w:t>now been accepted by the Court and that the re- ligion</w:t>
      </w:r>
      <w:r>
        <w:rPr>
          <w:color w:val="231F20"/>
          <w:spacing w:val="-6"/>
        </w:rPr>
        <w:t xml:space="preserve"> </w:t>
      </w:r>
      <w:r>
        <w:rPr>
          <w:color w:val="231F20"/>
        </w:rPr>
        <w:t>provisions</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First</w:t>
      </w:r>
      <w:r>
        <w:rPr>
          <w:color w:val="231F20"/>
          <w:spacing w:val="-12"/>
        </w:rPr>
        <w:t xml:space="preserve"> </w:t>
      </w:r>
      <w:r>
        <w:rPr>
          <w:color w:val="231F20"/>
        </w:rPr>
        <w:t>Amendment</w:t>
      </w:r>
      <w:r>
        <w:rPr>
          <w:color w:val="231F20"/>
          <w:spacing w:val="-6"/>
        </w:rPr>
        <w:t xml:space="preserve"> </w:t>
      </w:r>
      <w:r>
        <w:rPr>
          <w:color w:val="231F20"/>
        </w:rPr>
        <w:t>will</w:t>
      </w:r>
      <w:r>
        <w:rPr>
          <w:color w:val="231F20"/>
          <w:spacing w:val="-6"/>
        </w:rPr>
        <w:t xml:space="preserve"> </w:t>
      </w:r>
      <w:r>
        <w:rPr>
          <w:color w:val="231F20"/>
        </w:rPr>
        <w:t xml:space="preserve">no longer be interpreted to prevent tax funds being </w:t>
      </w:r>
      <w:r>
        <w:rPr>
          <w:color w:val="231F20"/>
          <w:spacing w:val="-3"/>
        </w:rPr>
        <w:t xml:space="preserve">appropriated </w:t>
      </w:r>
      <w:r>
        <w:rPr>
          <w:color w:val="231F20"/>
        </w:rPr>
        <w:t xml:space="preserve">to </w:t>
      </w:r>
      <w:r>
        <w:rPr>
          <w:color w:val="231F20"/>
          <w:spacing w:val="-3"/>
        </w:rPr>
        <w:t>strengthen church</w:t>
      </w:r>
      <w:r>
        <w:rPr>
          <w:color w:val="231F20"/>
          <w:spacing w:val="-17"/>
        </w:rPr>
        <w:t xml:space="preserve"> </w:t>
      </w:r>
      <w:r>
        <w:rPr>
          <w:color w:val="231F20"/>
          <w:spacing w:val="-3"/>
        </w:rPr>
        <w:t>schools.</w:t>
      </w:r>
    </w:p>
    <w:p w:rsidR="00E82A7D" w:rsidRDefault="00E82A7D" w:rsidP="00E82A7D">
      <w:pPr>
        <w:pStyle w:val="BodyText"/>
        <w:kinsoku w:val="0"/>
        <w:overflowPunct w:val="0"/>
        <w:ind w:left="53" w:right="109" w:firstLine="240"/>
        <w:jc w:val="right"/>
        <w:rPr>
          <w:color w:val="231F20"/>
        </w:rPr>
      </w:pPr>
      <w:r>
        <w:rPr>
          <w:color w:val="231F20"/>
        </w:rPr>
        <w:t>Thus, the ideal of public schools, envisaged as</w:t>
      </w:r>
      <w:r>
        <w:rPr>
          <w:color w:val="231F20"/>
          <w:spacing w:val="-2"/>
        </w:rPr>
        <w:t xml:space="preserve"> </w:t>
      </w:r>
      <w:r>
        <w:rPr>
          <w:color w:val="231F20"/>
          <w:spacing w:val="-4"/>
        </w:rPr>
        <w:t xml:space="preserve">perhaps </w:t>
      </w:r>
      <w:r>
        <w:rPr>
          <w:color w:val="231F20"/>
          <w:spacing w:val="-3"/>
        </w:rPr>
        <w:t xml:space="preserve">the most </w:t>
      </w:r>
      <w:r>
        <w:rPr>
          <w:color w:val="231F20"/>
          <w:spacing w:val="-4"/>
        </w:rPr>
        <w:t xml:space="preserve">important aspect </w:t>
      </w:r>
      <w:r>
        <w:rPr>
          <w:color w:val="231F20"/>
        </w:rPr>
        <w:t xml:space="preserve">of a </w:t>
      </w:r>
      <w:r>
        <w:rPr>
          <w:color w:val="231F20"/>
          <w:spacing w:val="-5"/>
        </w:rPr>
        <w:t>republic—a</w:t>
      </w:r>
      <w:r>
        <w:rPr>
          <w:color w:val="231F20"/>
          <w:spacing w:val="-4"/>
          <w:w w:val="99"/>
        </w:rPr>
        <w:t xml:space="preserve"> </w:t>
      </w:r>
      <w:r>
        <w:rPr>
          <w:color w:val="231F20"/>
          <w:spacing w:val="-3"/>
        </w:rPr>
        <w:t xml:space="preserve">system </w:t>
      </w:r>
      <w:r>
        <w:rPr>
          <w:color w:val="231F20"/>
        </w:rPr>
        <w:t xml:space="preserve">of </w:t>
      </w:r>
      <w:r>
        <w:rPr>
          <w:color w:val="231F20"/>
          <w:spacing w:val="-3"/>
        </w:rPr>
        <w:t xml:space="preserve">universal, secular common schools sup- </w:t>
      </w:r>
      <w:r>
        <w:rPr>
          <w:color w:val="231F20"/>
          <w:spacing w:val="-4"/>
        </w:rPr>
        <w:t xml:space="preserve">ported </w:t>
      </w:r>
      <w:r>
        <w:rPr>
          <w:color w:val="231F20"/>
        </w:rPr>
        <w:t xml:space="preserve">by </w:t>
      </w:r>
      <w:r>
        <w:rPr>
          <w:color w:val="231F20"/>
          <w:spacing w:val="-4"/>
        </w:rPr>
        <w:t xml:space="preserve">general taxation—an Enlightenment idea </w:t>
      </w:r>
      <w:r>
        <w:rPr>
          <w:color w:val="231F20"/>
        </w:rPr>
        <w:t xml:space="preserve">that confronted severe opposition at its birth, ap- </w:t>
      </w:r>
      <w:r>
        <w:rPr>
          <w:color w:val="231F20"/>
          <w:spacing w:val="-3"/>
        </w:rPr>
        <w:t xml:space="preserve">pears </w:t>
      </w:r>
      <w:r>
        <w:rPr>
          <w:color w:val="231F20"/>
        </w:rPr>
        <w:t xml:space="preserve">to be </w:t>
      </w:r>
      <w:r>
        <w:rPr>
          <w:color w:val="231F20"/>
          <w:spacing w:val="-3"/>
        </w:rPr>
        <w:t xml:space="preserve">waning </w:t>
      </w:r>
      <w:r>
        <w:rPr>
          <w:color w:val="231F20"/>
        </w:rPr>
        <w:t xml:space="preserve">in its </w:t>
      </w:r>
      <w:r>
        <w:rPr>
          <w:color w:val="231F20"/>
          <w:spacing w:val="-3"/>
        </w:rPr>
        <w:t xml:space="preserve">political </w:t>
      </w:r>
      <w:r>
        <w:rPr>
          <w:color w:val="231F20"/>
          <w:spacing w:val="-4"/>
        </w:rPr>
        <w:t>strength relative</w:t>
      </w:r>
      <w:r>
        <w:rPr>
          <w:color w:val="231F20"/>
          <w:spacing w:val="-3"/>
        </w:rPr>
        <w:t xml:space="preserve"> </w:t>
      </w:r>
      <w:r>
        <w:rPr>
          <w:color w:val="231F20"/>
        </w:rPr>
        <w:t>to the political power of private and ecclesiastical</w:t>
      </w:r>
      <w:r>
        <w:rPr>
          <w:color w:val="231F20"/>
          <w:spacing w:val="-2"/>
        </w:rPr>
        <w:t xml:space="preserve"> </w:t>
      </w:r>
      <w:r>
        <w:rPr>
          <w:color w:val="231F20"/>
        </w:rPr>
        <w:t>schools. The opinions of the members of the U.S.</w:t>
      </w:r>
      <w:r>
        <w:rPr>
          <w:color w:val="231F20"/>
          <w:spacing w:val="-1"/>
        </w:rPr>
        <w:t xml:space="preserve"> </w:t>
      </w:r>
      <w:r>
        <w:rPr>
          <w:color w:val="231F20"/>
          <w:spacing w:val="-3"/>
        </w:rPr>
        <w:t xml:space="preserve">Supreme </w:t>
      </w:r>
      <w:r>
        <w:rPr>
          <w:color w:val="231F20"/>
        </w:rPr>
        <w:t xml:space="preserve">Court </w:t>
      </w:r>
      <w:r>
        <w:rPr>
          <w:color w:val="231F20"/>
          <w:spacing w:val="-6"/>
        </w:rPr>
        <w:t xml:space="preserve">today, </w:t>
      </w:r>
      <w:r>
        <w:rPr>
          <w:color w:val="231F20"/>
          <w:spacing w:val="-4"/>
        </w:rPr>
        <w:t xml:space="preserve">however, </w:t>
      </w:r>
      <w:r>
        <w:rPr>
          <w:color w:val="231F20"/>
        </w:rPr>
        <w:t xml:space="preserve">clearly </w:t>
      </w:r>
      <w:r>
        <w:rPr>
          <w:color w:val="231F20"/>
          <w:spacing w:val="-3"/>
        </w:rPr>
        <w:t>reflect</w:t>
      </w:r>
      <w:r>
        <w:rPr>
          <w:color w:val="231F20"/>
          <w:spacing w:val="-2"/>
        </w:rPr>
        <w:t xml:space="preserve"> the</w:t>
      </w:r>
      <w:r>
        <w:rPr>
          <w:color w:val="231F20"/>
          <w:spacing w:val="-2"/>
          <w:w w:val="99"/>
        </w:rPr>
        <w:t xml:space="preserve"> </w:t>
      </w:r>
      <w:r>
        <w:rPr>
          <w:color w:val="231F20"/>
        </w:rPr>
        <w:t>weight and political prominence of conservative</w:t>
      </w:r>
      <w:r>
        <w:rPr>
          <w:color w:val="231F20"/>
          <w:spacing w:val="-1"/>
        </w:rPr>
        <w:t xml:space="preserve"> </w:t>
      </w:r>
      <w:r>
        <w:rPr>
          <w:color w:val="231F20"/>
          <w:spacing w:val="-4"/>
        </w:rPr>
        <w:t xml:space="preserve">religion’s antipathy toward secular public schools. </w:t>
      </w:r>
      <w:r>
        <w:rPr>
          <w:color w:val="231F20"/>
        </w:rPr>
        <w:t xml:space="preserve">Bills abound in state legislatures that propose </w:t>
      </w:r>
      <w:r>
        <w:rPr>
          <w:color w:val="231F20"/>
          <w:spacing w:val="3"/>
        </w:rPr>
        <w:t xml:space="preserve">various schemes </w:t>
      </w:r>
      <w:r>
        <w:rPr>
          <w:color w:val="231F20"/>
        </w:rPr>
        <w:t xml:space="preserve">to </w:t>
      </w:r>
      <w:r>
        <w:rPr>
          <w:color w:val="231F20"/>
          <w:spacing w:val="3"/>
        </w:rPr>
        <w:t xml:space="preserve">utilize public </w:t>
      </w:r>
      <w:r>
        <w:rPr>
          <w:color w:val="231F20"/>
          <w:spacing w:val="2"/>
        </w:rPr>
        <w:t xml:space="preserve">tax </w:t>
      </w:r>
      <w:r>
        <w:rPr>
          <w:color w:val="231F20"/>
          <w:spacing w:val="3"/>
        </w:rPr>
        <w:t>revenues</w:t>
      </w:r>
      <w:r>
        <w:rPr>
          <w:color w:val="231F20"/>
          <w:spacing w:val="4"/>
        </w:rPr>
        <w:t xml:space="preserve"> </w:t>
      </w:r>
      <w:r>
        <w:rPr>
          <w:color w:val="231F20"/>
        </w:rPr>
        <w:t xml:space="preserve">to </w:t>
      </w:r>
      <w:r>
        <w:rPr>
          <w:color w:val="231F20"/>
          <w:spacing w:val="3"/>
        </w:rPr>
        <w:t xml:space="preserve">fund private </w:t>
      </w:r>
      <w:r>
        <w:rPr>
          <w:color w:val="231F20"/>
          <w:spacing w:val="2"/>
        </w:rPr>
        <w:t xml:space="preserve">and </w:t>
      </w:r>
      <w:r>
        <w:rPr>
          <w:color w:val="231F20"/>
          <w:spacing w:val="3"/>
        </w:rPr>
        <w:t>religious schools. Perhaps</w:t>
      </w:r>
      <w:r>
        <w:rPr>
          <w:color w:val="231F20"/>
          <w:spacing w:val="4"/>
        </w:rPr>
        <w:t xml:space="preserve"> </w:t>
      </w:r>
      <w:r>
        <w:rPr>
          <w:color w:val="231F20"/>
          <w:spacing w:val="5"/>
        </w:rPr>
        <w:t xml:space="preserve">this </w:t>
      </w:r>
      <w:r>
        <w:rPr>
          <w:color w:val="231F20"/>
          <w:spacing w:val="4"/>
        </w:rPr>
        <w:t xml:space="preserve">trend </w:t>
      </w:r>
      <w:r>
        <w:rPr>
          <w:color w:val="231F20"/>
          <w:spacing w:val="3"/>
        </w:rPr>
        <w:t xml:space="preserve">in </w:t>
      </w:r>
      <w:r>
        <w:rPr>
          <w:color w:val="231F20"/>
          <w:spacing w:val="5"/>
        </w:rPr>
        <w:t xml:space="preserve">reducing </w:t>
      </w:r>
      <w:r>
        <w:rPr>
          <w:color w:val="231F20"/>
          <w:spacing w:val="4"/>
        </w:rPr>
        <w:t xml:space="preserve">the </w:t>
      </w:r>
      <w:r>
        <w:rPr>
          <w:color w:val="231F20"/>
          <w:spacing w:val="5"/>
        </w:rPr>
        <w:t xml:space="preserve">wall </w:t>
      </w:r>
      <w:r>
        <w:rPr>
          <w:color w:val="231F20"/>
          <w:spacing w:val="3"/>
        </w:rPr>
        <w:t xml:space="preserve">of </w:t>
      </w:r>
      <w:r>
        <w:rPr>
          <w:color w:val="231F20"/>
          <w:spacing w:val="7"/>
        </w:rPr>
        <w:t>separation</w:t>
      </w:r>
      <w:r>
        <w:rPr>
          <w:color w:val="231F20"/>
          <w:spacing w:val="7"/>
          <w:w w:val="99"/>
        </w:rPr>
        <w:t xml:space="preserve"> </w:t>
      </w:r>
      <w:r>
        <w:rPr>
          <w:color w:val="231F20"/>
        </w:rPr>
        <w:t>may foretell the slowly engulfing twilight for the</w:t>
      </w:r>
      <w:r>
        <w:rPr>
          <w:color w:val="231F20"/>
          <w:w w:val="99"/>
        </w:rPr>
        <w:t xml:space="preserve"> </w:t>
      </w:r>
      <w:r>
        <w:rPr>
          <w:color w:val="231F20"/>
          <w:spacing w:val="3"/>
        </w:rPr>
        <w:t xml:space="preserve">public school experiment </w:t>
      </w:r>
      <w:r>
        <w:rPr>
          <w:color w:val="231F20"/>
        </w:rPr>
        <w:t xml:space="preserve">in </w:t>
      </w:r>
      <w:r>
        <w:rPr>
          <w:color w:val="231F20"/>
          <w:spacing w:val="3"/>
        </w:rPr>
        <w:t xml:space="preserve">America. </w:t>
      </w:r>
      <w:r>
        <w:rPr>
          <w:color w:val="231F20"/>
          <w:spacing w:val="2"/>
        </w:rPr>
        <w:t xml:space="preserve">The </w:t>
      </w:r>
      <w:r>
        <w:rPr>
          <w:color w:val="231F20"/>
          <w:spacing w:val="4"/>
        </w:rPr>
        <w:t xml:space="preserve">fol- </w:t>
      </w:r>
      <w:r>
        <w:rPr>
          <w:color w:val="231F20"/>
          <w:spacing w:val="2"/>
        </w:rPr>
        <w:t xml:space="preserve">lowing pages </w:t>
      </w:r>
      <w:r>
        <w:rPr>
          <w:color w:val="231F20"/>
        </w:rPr>
        <w:t xml:space="preserve">of </w:t>
      </w:r>
      <w:r>
        <w:rPr>
          <w:color w:val="231F20"/>
          <w:spacing w:val="2"/>
        </w:rPr>
        <w:t xml:space="preserve">this chapter </w:t>
      </w:r>
      <w:r>
        <w:rPr>
          <w:color w:val="231F20"/>
        </w:rPr>
        <w:t xml:space="preserve">present the </w:t>
      </w:r>
      <w:r>
        <w:rPr>
          <w:color w:val="231F20"/>
          <w:spacing w:val="3"/>
        </w:rPr>
        <w:t xml:space="preserve">issues </w:t>
      </w:r>
      <w:r>
        <w:rPr>
          <w:color w:val="231F20"/>
          <w:spacing w:val="2"/>
        </w:rPr>
        <w:t xml:space="preserve">pertaining </w:t>
      </w:r>
      <w:r>
        <w:rPr>
          <w:color w:val="231F20"/>
        </w:rPr>
        <w:t xml:space="preserve">to the </w:t>
      </w:r>
      <w:r>
        <w:rPr>
          <w:color w:val="231F20"/>
          <w:spacing w:val="2"/>
        </w:rPr>
        <w:t xml:space="preserve">establishment </w:t>
      </w:r>
      <w:r>
        <w:rPr>
          <w:color w:val="231F20"/>
        </w:rPr>
        <w:t xml:space="preserve">of </w:t>
      </w:r>
      <w:r>
        <w:rPr>
          <w:color w:val="231F20"/>
          <w:spacing w:val="2"/>
        </w:rPr>
        <w:t xml:space="preserve">religion </w:t>
      </w:r>
      <w:r>
        <w:rPr>
          <w:color w:val="231F20"/>
          <w:spacing w:val="3"/>
        </w:rPr>
        <w:t xml:space="preserve">and </w:t>
      </w:r>
      <w:r>
        <w:rPr>
          <w:color w:val="231F20"/>
          <w:spacing w:val="5"/>
        </w:rPr>
        <w:t xml:space="preserve">the </w:t>
      </w:r>
      <w:r>
        <w:rPr>
          <w:color w:val="231F20"/>
          <w:spacing w:val="6"/>
        </w:rPr>
        <w:t xml:space="preserve">progression </w:t>
      </w:r>
      <w:r>
        <w:rPr>
          <w:color w:val="231F20"/>
          <w:spacing w:val="4"/>
        </w:rPr>
        <w:t xml:space="preserve">of </w:t>
      </w:r>
      <w:r>
        <w:rPr>
          <w:color w:val="231F20"/>
          <w:spacing w:val="6"/>
        </w:rPr>
        <w:t xml:space="preserve">Supreme Court </w:t>
      </w:r>
      <w:r>
        <w:rPr>
          <w:color w:val="231F20"/>
          <w:spacing w:val="8"/>
        </w:rPr>
        <w:t xml:space="preserve">decisions </w:t>
      </w:r>
      <w:r>
        <w:rPr>
          <w:color w:val="231F20"/>
        </w:rPr>
        <w:t>allowing state and federal laws to channel public</w:t>
      </w:r>
    </w:p>
    <w:p w:rsidR="00E82A7D" w:rsidRDefault="00E82A7D" w:rsidP="00E82A7D">
      <w:pPr>
        <w:pStyle w:val="BodyText"/>
        <w:kinsoku w:val="0"/>
        <w:overflowPunct w:val="0"/>
        <w:spacing w:line="249" w:lineRule="exact"/>
        <w:ind w:left="119"/>
        <w:rPr>
          <w:color w:val="231F20"/>
        </w:rPr>
      </w:pPr>
      <w:r>
        <w:rPr>
          <w:color w:val="231F20"/>
        </w:rPr>
        <w:t>tax funds to sectarian schools.</w:t>
      </w:r>
    </w:p>
    <w:p w:rsidR="00E82A7D" w:rsidRDefault="00E82A7D" w:rsidP="00E82A7D">
      <w:pPr>
        <w:pStyle w:val="BodyText"/>
        <w:kinsoku w:val="0"/>
        <w:overflowPunct w:val="0"/>
        <w:spacing w:before="6" w:line="240" w:lineRule="auto"/>
        <w:jc w:val="left"/>
        <w:rPr>
          <w:sz w:val="23"/>
          <w:szCs w:val="23"/>
        </w:rPr>
      </w:pPr>
      <w:r>
        <w:rPr>
          <w:noProof/>
        </w:rPr>
        <mc:AlternateContent>
          <mc:Choice Requires="wps">
            <w:drawing>
              <wp:anchor distT="0" distB="0" distL="0" distR="0" simplePos="0" relativeHeight="251670528" behindDoc="0" locked="0" layoutInCell="0" allowOverlap="1">
                <wp:simplePos x="0" y="0"/>
                <wp:positionH relativeFrom="page">
                  <wp:posOffset>3733800</wp:posOffset>
                </wp:positionH>
                <wp:positionV relativeFrom="paragraph">
                  <wp:posOffset>228600</wp:posOffset>
                </wp:positionV>
                <wp:extent cx="2590800" cy="12700"/>
                <wp:effectExtent l="9525" t="8890" r="9525" b="0"/>
                <wp:wrapTopAndBottom/>
                <wp:docPr id="1466" name="Freeform 1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800" cy="12700"/>
                        </a:xfrm>
                        <a:custGeom>
                          <a:avLst/>
                          <a:gdLst>
                            <a:gd name="T0" fmla="*/ 0 w 4080"/>
                            <a:gd name="T1" fmla="*/ 0 h 20"/>
                            <a:gd name="T2" fmla="*/ 4080 w 4080"/>
                            <a:gd name="T3" fmla="*/ 0 h 20"/>
                          </a:gdLst>
                          <a:ahLst/>
                          <a:cxnLst>
                            <a:cxn ang="0">
                              <a:pos x="T0" y="T1"/>
                            </a:cxn>
                            <a:cxn ang="0">
                              <a:pos x="T2" y="T3"/>
                            </a:cxn>
                          </a:cxnLst>
                          <a:rect l="0" t="0" r="r" b="b"/>
                          <a:pathLst>
                            <a:path w="4080" h="20">
                              <a:moveTo>
                                <a:pt x="0" y="0"/>
                              </a:moveTo>
                              <a:lnTo>
                                <a:pt x="408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430E77" id="Freeform 1466" o:spid="_x0000_s1026" style="position:absolute;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294pt,18pt,498pt,18pt" coordsize="4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" o:allowincell="f" filled="f" strokecolor="#231f20" strokeweight=".5pt">
                <v:path arrowok="t" o:connecttype="custom" o:connectlocs="0,0;2590800,0" o:connectangles="0,0"/>
                <w10:wrap type="topAndBottom" anchorx="page"/>
              </v:polyline>
            </w:pict>
          </mc:Fallback>
        </mc:AlternateContent>
      </w:r>
    </w:p>
    <w:p w:rsidR="00E82A7D" w:rsidRDefault="00E82A7D" w:rsidP="00E82A7D">
      <w:pPr>
        <w:pStyle w:val="Heading3"/>
        <w:numPr>
          <w:ilvl w:val="0"/>
          <w:numId w:val="1"/>
        </w:numPr>
        <w:tabs>
          <w:tab w:val="left" w:pos="420"/>
        </w:tabs>
        <w:kinsoku w:val="0"/>
        <w:overflowPunct w:val="0"/>
        <w:spacing w:before="18" w:line="175" w:lineRule="auto"/>
        <w:ind w:right="561"/>
        <w:rPr>
          <w:rFonts w:ascii="Arial" w:hAnsi="Arial" w:cs="Arial"/>
          <w:color w:val="231F20"/>
          <w:w w:val="110"/>
          <w:sz w:val="20"/>
          <w:szCs w:val="20"/>
        </w:rPr>
      </w:pPr>
      <w:r>
        <w:rPr>
          <w:color w:val="231F20"/>
          <w:w w:val="110"/>
        </w:rPr>
        <w:t>The Public School</w:t>
      </w:r>
      <w:r>
        <w:rPr>
          <w:color w:val="231F20"/>
          <w:spacing w:val="-30"/>
          <w:w w:val="110"/>
        </w:rPr>
        <w:t xml:space="preserve"> </w:t>
      </w:r>
      <w:r>
        <w:rPr>
          <w:color w:val="231F20"/>
          <w:w w:val="110"/>
        </w:rPr>
        <w:t>and Religion</w:t>
      </w:r>
    </w:p>
    <w:p w:rsidR="00E82A7D" w:rsidRDefault="00E82A7D" w:rsidP="00E82A7D">
      <w:pPr>
        <w:pStyle w:val="BodyText"/>
        <w:kinsoku w:val="0"/>
        <w:overflowPunct w:val="0"/>
        <w:spacing w:before="60"/>
        <w:ind w:left="119" w:right="112"/>
        <w:rPr>
          <w:i/>
          <w:iCs/>
          <w:color w:val="231F20"/>
        </w:rPr>
      </w:pPr>
      <w:r>
        <w:rPr>
          <w:color w:val="231F20"/>
        </w:rPr>
        <w:t xml:space="preserve">The public school is founded on three funda- mental assumptions that relate either directly or indirectly to the issue of church and state.  </w:t>
      </w:r>
      <w:r>
        <w:rPr>
          <w:i/>
          <w:iCs/>
          <w:color w:val="231F20"/>
        </w:rPr>
        <w:t>First,</w:t>
      </w:r>
    </w:p>
    <w:p w:rsidR="00E82A7D" w:rsidRDefault="00E82A7D" w:rsidP="00E82A7D">
      <w:pPr>
        <w:pStyle w:val="BodyText"/>
        <w:kinsoku w:val="0"/>
        <w:overflowPunct w:val="0"/>
        <w:spacing w:before="60"/>
        <w:ind w:left="119" w:right="112"/>
        <w:rPr>
          <w:i/>
          <w:iCs/>
          <w:color w:val="231F20"/>
        </w:rPr>
        <w:sectPr w:rsidR="00E82A7D">
          <w:headerReference w:type="even" r:id="rId23"/>
          <w:headerReference w:type="default" r:id="rId24"/>
          <w:pgSz w:w="11520" w:h="14400"/>
          <w:pgMar w:top="680" w:right="1440" w:bottom="280" w:left="1320" w:header="0" w:footer="0" w:gutter="0"/>
          <w:cols w:num="2" w:space="720" w:equalWidth="0">
            <w:col w:w="4205" w:space="235"/>
            <w:col w:w="4320"/>
          </w:cols>
          <w:noEndnote/>
        </w:sectPr>
      </w:pPr>
    </w:p>
    <w:p w:rsidR="00E82A7D" w:rsidRDefault="00E82A7D" w:rsidP="00E82A7D">
      <w:pPr>
        <w:pStyle w:val="BodyText"/>
        <w:kinsoku w:val="0"/>
        <w:overflowPunct w:val="0"/>
        <w:spacing w:before="11" w:line="240" w:lineRule="auto"/>
        <w:jc w:val="left"/>
        <w:rPr>
          <w:i/>
          <w:iCs/>
          <w:sz w:val="13"/>
          <w:szCs w:val="13"/>
        </w:rPr>
      </w:pPr>
    </w:p>
    <w:p w:rsidR="00E82A7D" w:rsidRDefault="00E82A7D" w:rsidP="00E82A7D">
      <w:pPr>
        <w:pStyle w:val="BodyText"/>
        <w:kinsoku w:val="0"/>
        <w:overflowPunct w:val="0"/>
        <w:spacing w:before="11" w:line="240" w:lineRule="auto"/>
        <w:jc w:val="left"/>
        <w:rPr>
          <w:i/>
          <w:iCs/>
          <w:sz w:val="13"/>
          <w:szCs w:val="13"/>
        </w:rPr>
        <w:sectPr w:rsidR="00E82A7D">
          <w:headerReference w:type="even" r:id="rId25"/>
          <w:headerReference w:type="default" r:id="rId26"/>
          <w:pgSz w:w="11520" w:h="14400"/>
          <w:pgMar w:top="980" w:right="1320" w:bottom="280" w:left="1440" w:header="751" w:footer="0" w:gutter="0"/>
          <w:pgNumType w:start="186"/>
          <w:cols w:space="720" w:equalWidth="0">
            <w:col w:w="8760"/>
          </w:cols>
          <w:noEndnote/>
        </w:sectPr>
      </w:pPr>
    </w:p>
    <w:p w:rsidR="00E82A7D" w:rsidRDefault="00E82A7D" w:rsidP="00E82A7D">
      <w:pPr>
        <w:pStyle w:val="BodyText"/>
        <w:kinsoku w:val="0"/>
        <w:overflowPunct w:val="0"/>
        <w:spacing w:before="85"/>
        <w:ind w:left="120" w:right="1"/>
        <w:rPr>
          <w:color w:val="231F20"/>
        </w:rPr>
      </w:pPr>
      <w:r>
        <w:rPr>
          <w:color w:val="231F20"/>
          <w:spacing w:val="2"/>
        </w:rPr>
        <w:t xml:space="preserve">education </w:t>
      </w:r>
      <w:r>
        <w:rPr>
          <w:color w:val="231F20"/>
        </w:rPr>
        <w:t xml:space="preserve">is a </w:t>
      </w:r>
      <w:r>
        <w:rPr>
          <w:color w:val="231F20"/>
          <w:spacing w:val="2"/>
        </w:rPr>
        <w:t xml:space="preserve">benefit </w:t>
      </w:r>
      <w:r>
        <w:rPr>
          <w:color w:val="231F20"/>
        </w:rPr>
        <w:t xml:space="preserve">to the entire society, </w:t>
      </w:r>
      <w:r>
        <w:rPr>
          <w:color w:val="231F20"/>
          <w:spacing w:val="3"/>
        </w:rPr>
        <w:t xml:space="preserve">and </w:t>
      </w:r>
      <w:r>
        <w:rPr>
          <w:color w:val="231F20"/>
        </w:rPr>
        <w:t xml:space="preserve">the legislature has the power to tax all for sup- </w:t>
      </w:r>
      <w:r>
        <w:rPr>
          <w:color w:val="231F20"/>
          <w:spacing w:val="4"/>
        </w:rPr>
        <w:t xml:space="preserve">port. </w:t>
      </w:r>
      <w:r>
        <w:rPr>
          <w:color w:val="231F20"/>
          <w:spacing w:val="5"/>
        </w:rPr>
        <w:t xml:space="preserve">Essential </w:t>
      </w:r>
      <w:r>
        <w:rPr>
          <w:color w:val="231F20"/>
          <w:spacing w:val="3"/>
        </w:rPr>
        <w:t xml:space="preserve">to </w:t>
      </w:r>
      <w:r>
        <w:rPr>
          <w:color w:val="231F20"/>
          <w:spacing w:val="4"/>
        </w:rPr>
        <w:t xml:space="preserve">this </w:t>
      </w:r>
      <w:r>
        <w:rPr>
          <w:color w:val="231F20"/>
          <w:spacing w:val="5"/>
        </w:rPr>
        <w:t xml:space="preserve">concept </w:t>
      </w:r>
      <w:r>
        <w:rPr>
          <w:color w:val="231F20"/>
          <w:spacing w:val="3"/>
        </w:rPr>
        <w:t xml:space="preserve">is </w:t>
      </w:r>
      <w:r>
        <w:rPr>
          <w:color w:val="231F20"/>
          <w:spacing w:val="4"/>
        </w:rPr>
        <w:t xml:space="preserve">that </w:t>
      </w:r>
      <w:r>
        <w:rPr>
          <w:color w:val="231F20"/>
          <w:spacing w:val="6"/>
        </w:rPr>
        <w:t>general</w:t>
      </w:r>
      <w:r>
        <w:rPr>
          <w:color w:val="231F20"/>
          <w:spacing w:val="59"/>
        </w:rPr>
        <w:t xml:space="preserve"> </w:t>
      </w:r>
      <w:r>
        <w:rPr>
          <w:color w:val="231F20"/>
        </w:rPr>
        <w:t xml:space="preserve">taxation is used for support and that taxation is not </w:t>
      </w:r>
      <w:r>
        <w:rPr>
          <w:color w:val="231F20"/>
          <w:spacing w:val="2"/>
        </w:rPr>
        <w:t xml:space="preserve">levied </w:t>
      </w:r>
      <w:r>
        <w:rPr>
          <w:color w:val="231F20"/>
        </w:rPr>
        <w:t xml:space="preserve">merely on </w:t>
      </w:r>
      <w:r>
        <w:rPr>
          <w:color w:val="231F20"/>
          <w:spacing w:val="2"/>
        </w:rPr>
        <w:t xml:space="preserve">those </w:t>
      </w:r>
      <w:r>
        <w:rPr>
          <w:color w:val="231F20"/>
        </w:rPr>
        <w:t xml:space="preserve">who use the </w:t>
      </w:r>
      <w:r>
        <w:rPr>
          <w:color w:val="231F20"/>
          <w:spacing w:val="3"/>
        </w:rPr>
        <w:t xml:space="preserve">public </w:t>
      </w:r>
      <w:r>
        <w:rPr>
          <w:color w:val="231F20"/>
        </w:rPr>
        <w:t>schools—the childless and those who send their children to private schools must all pay their</w:t>
      </w:r>
      <w:r>
        <w:rPr>
          <w:color w:val="231F20"/>
          <w:spacing w:val="-12"/>
        </w:rPr>
        <w:t xml:space="preserve"> </w:t>
      </w:r>
      <w:r>
        <w:rPr>
          <w:color w:val="231F20"/>
        </w:rPr>
        <w:t xml:space="preserve">fair </w:t>
      </w:r>
      <w:r>
        <w:rPr>
          <w:color w:val="231F20"/>
          <w:spacing w:val="4"/>
        </w:rPr>
        <w:t xml:space="preserve">share. </w:t>
      </w:r>
      <w:r>
        <w:rPr>
          <w:color w:val="231F20"/>
          <w:spacing w:val="5"/>
        </w:rPr>
        <w:t xml:space="preserve">Thaddeus Stevens </w:t>
      </w:r>
      <w:r>
        <w:rPr>
          <w:color w:val="231F20"/>
          <w:spacing w:val="3"/>
        </w:rPr>
        <w:t xml:space="preserve">in </w:t>
      </w:r>
      <w:r>
        <w:rPr>
          <w:color w:val="231F20"/>
          <w:spacing w:val="4"/>
        </w:rPr>
        <w:t xml:space="preserve">1835, </w:t>
      </w:r>
      <w:r>
        <w:rPr>
          <w:color w:val="231F20"/>
          <w:spacing w:val="3"/>
        </w:rPr>
        <w:t xml:space="preserve">in </w:t>
      </w:r>
      <w:r>
        <w:rPr>
          <w:color w:val="231F20"/>
          <w:spacing w:val="6"/>
        </w:rPr>
        <w:t>dramati-</w:t>
      </w:r>
      <w:r>
        <w:rPr>
          <w:color w:val="231F20"/>
          <w:spacing w:val="59"/>
        </w:rPr>
        <w:t xml:space="preserve"> </w:t>
      </w:r>
      <w:r>
        <w:rPr>
          <w:color w:val="231F20"/>
          <w:spacing w:val="3"/>
        </w:rPr>
        <w:t xml:space="preserve">cally defeating </w:t>
      </w:r>
      <w:r>
        <w:rPr>
          <w:color w:val="231F20"/>
        </w:rPr>
        <w:t xml:space="preserve">a </w:t>
      </w:r>
      <w:r>
        <w:rPr>
          <w:color w:val="231F20"/>
          <w:spacing w:val="3"/>
        </w:rPr>
        <w:t xml:space="preserve">legislative proposal </w:t>
      </w:r>
      <w:r>
        <w:rPr>
          <w:color w:val="231F20"/>
        </w:rPr>
        <w:t xml:space="preserve">to </w:t>
      </w:r>
      <w:r>
        <w:rPr>
          <w:color w:val="231F20"/>
          <w:spacing w:val="3"/>
        </w:rPr>
        <w:t xml:space="preserve">repeal general taxation </w:t>
      </w:r>
      <w:r>
        <w:rPr>
          <w:color w:val="231F20"/>
          <w:spacing w:val="2"/>
        </w:rPr>
        <w:t xml:space="preserve">for </w:t>
      </w:r>
      <w:r>
        <w:rPr>
          <w:color w:val="231F20"/>
          <w:spacing w:val="3"/>
        </w:rPr>
        <w:t xml:space="preserve">education, enunciated </w:t>
      </w:r>
      <w:r>
        <w:rPr>
          <w:color w:val="231F20"/>
          <w:spacing w:val="4"/>
        </w:rPr>
        <w:t xml:space="preserve">the </w:t>
      </w:r>
      <w:r>
        <w:rPr>
          <w:color w:val="231F20"/>
        </w:rPr>
        <w:t xml:space="preserve">principle of universal responsibility for univer- </w:t>
      </w:r>
      <w:r>
        <w:rPr>
          <w:color w:val="231F20"/>
          <w:spacing w:val="4"/>
        </w:rPr>
        <w:t xml:space="preserve">sal </w:t>
      </w:r>
      <w:r>
        <w:rPr>
          <w:color w:val="231F20"/>
          <w:spacing w:val="5"/>
        </w:rPr>
        <w:t xml:space="preserve">education </w:t>
      </w:r>
      <w:r>
        <w:rPr>
          <w:color w:val="231F20"/>
          <w:spacing w:val="3"/>
        </w:rPr>
        <w:t xml:space="preserve">in </w:t>
      </w:r>
      <w:r>
        <w:rPr>
          <w:color w:val="231F20"/>
          <w:spacing w:val="5"/>
        </w:rPr>
        <w:t xml:space="preserve">Pennsylvania. Opponents </w:t>
      </w:r>
      <w:r>
        <w:rPr>
          <w:color w:val="231F20"/>
          <w:spacing w:val="6"/>
        </w:rPr>
        <w:t>of</w:t>
      </w:r>
      <w:r>
        <w:rPr>
          <w:color w:val="231F20"/>
          <w:spacing w:val="59"/>
        </w:rPr>
        <w:t xml:space="preserve"> </w:t>
      </w:r>
      <w:r>
        <w:rPr>
          <w:color w:val="231F20"/>
        </w:rPr>
        <w:t xml:space="preserve">public schools claimed that it was unjust to </w:t>
      </w:r>
      <w:r>
        <w:rPr>
          <w:color w:val="231F20"/>
          <w:spacing w:val="2"/>
        </w:rPr>
        <w:t xml:space="preserve">tax </w:t>
      </w:r>
      <w:r>
        <w:rPr>
          <w:color w:val="231F20"/>
        </w:rPr>
        <w:t>people to educate the children of others; Stevens responded</w:t>
      </w:r>
      <w:r>
        <w:rPr>
          <w:color w:val="231F20"/>
          <w:spacing w:val="-4"/>
        </w:rPr>
        <w:t xml:space="preserve"> </w:t>
      </w:r>
      <w:r>
        <w:rPr>
          <w:color w:val="231F20"/>
        </w:rPr>
        <w:t>thusly:</w:t>
      </w:r>
    </w:p>
    <w:p w:rsidR="00E82A7D" w:rsidRDefault="00E82A7D" w:rsidP="00E82A7D">
      <w:pPr>
        <w:pStyle w:val="BodyText"/>
        <w:kinsoku w:val="0"/>
        <w:overflowPunct w:val="0"/>
        <w:spacing w:before="156" w:line="220" w:lineRule="exact"/>
        <w:ind w:left="360" w:right="2"/>
        <w:rPr>
          <w:color w:val="231F20"/>
          <w:position w:val="6"/>
          <w:sz w:val="11"/>
          <w:szCs w:val="11"/>
        </w:rPr>
      </w:pPr>
      <w:r>
        <w:rPr>
          <w:color w:val="231F20"/>
          <w:sz w:val="17"/>
          <w:szCs w:val="17"/>
        </w:rPr>
        <w:t xml:space="preserve">It is </w:t>
      </w:r>
      <w:r>
        <w:rPr>
          <w:color w:val="231F20"/>
          <w:spacing w:val="2"/>
          <w:sz w:val="17"/>
          <w:szCs w:val="17"/>
        </w:rPr>
        <w:t xml:space="preserve">for </w:t>
      </w:r>
      <w:r>
        <w:rPr>
          <w:color w:val="231F20"/>
          <w:spacing w:val="3"/>
          <w:sz w:val="17"/>
          <w:szCs w:val="17"/>
        </w:rPr>
        <w:t xml:space="preserve">their </w:t>
      </w:r>
      <w:r>
        <w:rPr>
          <w:color w:val="231F20"/>
          <w:spacing w:val="2"/>
          <w:sz w:val="17"/>
          <w:szCs w:val="17"/>
        </w:rPr>
        <w:t xml:space="preserve">own </w:t>
      </w:r>
      <w:r>
        <w:rPr>
          <w:color w:val="231F20"/>
          <w:spacing w:val="3"/>
          <w:sz w:val="17"/>
          <w:szCs w:val="17"/>
        </w:rPr>
        <w:t xml:space="preserve">benefit, inasmuch </w:t>
      </w:r>
      <w:r>
        <w:rPr>
          <w:color w:val="231F20"/>
          <w:sz w:val="17"/>
          <w:szCs w:val="17"/>
        </w:rPr>
        <w:t xml:space="preserve">as it </w:t>
      </w:r>
      <w:r>
        <w:rPr>
          <w:color w:val="231F20"/>
          <w:spacing w:val="4"/>
          <w:sz w:val="17"/>
          <w:szCs w:val="17"/>
        </w:rPr>
        <w:t xml:space="preserve">perpe- </w:t>
      </w:r>
      <w:r>
        <w:rPr>
          <w:color w:val="231F20"/>
          <w:sz w:val="17"/>
          <w:szCs w:val="17"/>
        </w:rPr>
        <w:t xml:space="preserve">trates the government and ensures the due admin- istration of the laws under which they live, and by which their lives and property are protected. Why </w:t>
      </w:r>
      <w:r>
        <w:rPr>
          <w:color w:val="231F20"/>
          <w:spacing w:val="3"/>
          <w:sz w:val="17"/>
          <w:szCs w:val="17"/>
        </w:rPr>
        <w:t xml:space="preserve">do </w:t>
      </w:r>
      <w:r>
        <w:rPr>
          <w:color w:val="231F20"/>
          <w:spacing w:val="4"/>
          <w:sz w:val="17"/>
          <w:szCs w:val="17"/>
        </w:rPr>
        <w:t xml:space="preserve">they not </w:t>
      </w:r>
      <w:r>
        <w:rPr>
          <w:color w:val="231F20"/>
          <w:spacing w:val="3"/>
          <w:sz w:val="17"/>
          <w:szCs w:val="17"/>
        </w:rPr>
        <w:t xml:space="preserve">urge </w:t>
      </w:r>
      <w:r>
        <w:rPr>
          <w:color w:val="231F20"/>
          <w:spacing w:val="4"/>
          <w:sz w:val="17"/>
          <w:szCs w:val="17"/>
        </w:rPr>
        <w:t xml:space="preserve">the same </w:t>
      </w:r>
      <w:r>
        <w:rPr>
          <w:color w:val="231F20"/>
          <w:spacing w:val="5"/>
          <w:sz w:val="17"/>
          <w:szCs w:val="17"/>
        </w:rPr>
        <w:t xml:space="preserve">objection against </w:t>
      </w:r>
      <w:r>
        <w:rPr>
          <w:color w:val="231F20"/>
          <w:spacing w:val="6"/>
          <w:sz w:val="17"/>
          <w:szCs w:val="17"/>
        </w:rPr>
        <w:t xml:space="preserve">all </w:t>
      </w:r>
      <w:r>
        <w:rPr>
          <w:color w:val="231F20"/>
          <w:spacing w:val="3"/>
          <w:sz w:val="17"/>
          <w:szCs w:val="17"/>
        </w:rPr>
        <w:t xml:space="preserve">other taxes? </w:t>
      </w:r>
      <w:r>
        <w:rPr>
          <w:color w:val="231F20"/>
          <w:spacing w:val="2"/>
          <w:sz w:val="17"/>
          <w:szCs w:val="17"/>
        </w:rPr>
        <w:t xml:space="preserve">The </w:t>
      </w:r>
      <w:r>
        <w:rPr>
          <w:color w:val="231F20"/>
          <w:spacing w:val="3"/>
          <w:sz w:val="17"/>
          <w:szCs w:val="17"/>
        </w:rPr>
        <w:t xml:space="preserve">industrious, </w:t>
      </w:r>
      <w:r>
        <w:rPr>
          <w:color w:val="231F20"/>
          <w:sz w:val="17"/>
          <w:szCs w:val="17"/>
        </w:rPr>
        <w:t xml:space="preserve">thrifty, </w:t>
      </w:r>
      <w:r>
        <w:rPr>
          <w:color w:val="231F20"/>
          <w:spacing w:val="3"/>
          <w:sz w:val="17"/>
          <w:szCs w:val="17"/>
        </w:rPr>
        <w:t xml:space="preserve">rich </w:t>
      </w:r>
      <w:r>
        <w:rPr>
          <w:color w:val="231F20"/>
          <w:spacing w:val="4"/>
          <w:sz w:val="17"/>
          <w:szCs w:val="17"/>
        </w:rPr>
        <w:t xml:space="preserve">farmer </w:t>
      </w:r>
      <w:r>
        <w:rPr>
          <w:color w:val="231F20"/>
          <w:sz w:val="17"/>
          <w:szCs w:val="17"/>
        </w:rPr>
        <w:t>pays</w:t>
      </w:r>
      <w:r>
        <w:rPr>
          <w:color w:val="231F20"/>
          <w:spacing w:val="-6"/>
          <w:sz w:val="17"/>
          <w:szCs w:val="17"/>
        </w:rPr>
        <w:t xml:space="preserve"> </w:t>
      </w:r>
      <w:r>
        <w:rPr>
          <w:color w:val="231F20"/>
          <w:sz w:val="17"/>
          <w:szCs w:val="17"/>
        </w:rPr>
        <w:t>a</w:t>
      </w:r>
      <w:r>
        <w:rPr>
          <w:color w:val="231F20"/>
          <w:spacing w:val="-6"/>
          <w:sz w:val="17"/>
          <w:szCs w:val="17"/>
        </w:rPr>
        <w:t xml:space="preserve"> </w:t>
      </w:r>
      <w:r>
        <w:rPr>
          <w:color w:val="231F20"/>
          <w:sz w:val="17"/>
          <w:szCs w:val="17"/>
        </w:rPr>
        <w:t>heavy</w:t>
      </w:r>
      <w:r>
        <w:rPr>
          <w:color w:val="231F20"/>
          <w:spacing w:val="-6"/>
          <w:sz w:val="17"/>
          <w:szCs w:val="17"/>
        </w:rPr>
        <w:t xml:space="preserve"> </w:t>
      </w:r>
      <w:r>
        <w:rPr>
          <w:color w:val="231F20"/>
          <w:sz w:val="17"/>
          <w:szCs w:val="17"/>
        </w:rPr>
        <w:t>county</w:t>
      </w:r>
      <w:r>
        <w:rPr>
          <w:color w:val="231F20"/>
          <w:spacing w:val="-6"/>
          <w:sz w:val="17"/>
          <w:szCs w:val="17"/>
        </w:rPr>
        <w:t xml:space="preserve"> </w:t>
      </w:r>
      <w:r>
        <w:rPr>
          <w:color w:val="231F20"/>
          <w:sz w:val="17"/>
          <w:szCs w:val="17"/>
        </w:rPr>
        <w:t>tax</w:t>
      </w:r>
      <w:r>
        <w:rPr>
          <w:color w:val="231F20"/>
          <w:spacing w:val="-6"/>
          <w:sz w:val="17"/>
          <w:szCs w:val="17"/>
        </w:rPr>
        <w:t xml:space="preserve"> </w:t>
      </w:r>
      <w:r>
        <w:rPr>
          <w:color w:val="231F20"/>
          <w:sz w:val="17"/>
          <w:szCs w:val="17"/>
        </w:rPr>
        <w:t>to</w:t>
      </w:r>
      <w:r>
        <w:rPr>
          <w:color w:val="231F20"/>
          <w:spacing w:val="-6"/>
          <w:sz w:val="17"/>
          <w:szCs w:val="17"/>
        </w:rPr>
        <w:t xml:space="preserve"> </w:t>
      </w:r>
      <w:r>
        <w:rPr>
          <w:color w:val="231F20"/>
          <w:sz w:val="17"/>
          <w:szCs w:val="17"/>
        </w:rPr>
        <w:t>support</w:t>
      </w:r>
      <w:r>
        <w:rPr>
          <w:color w:val="231F20"/>
          <w:spacing w:val="-6"/>
          <w:sz w:val="17"/>
          <w:szCs w:val="17"/>
        </w:rPr>
        <w:t xml:space="preserve"> </w:t>
      </w:r>
      <w:r>
        <w:rPr>
          <w:color w:val="231F20"/>
          <w:sz w:val="17"/>
          <w:szCs w:val="17"/>
        </w:rPr>
        <w:t>criminal</w:t>
      </w:r>
      <w:r>
        <w:rPr>
          <w:color w:val="231F20"/>
          <w:spacing w:val="-6"/>
          <w:sz w:val="17"/>
          <w:szCs w:val="17"/>
        </w:rPr>
        <w:t xml:space="preserve"> </w:t>
      </w:r>
      <w:r>
        <w:rPr>
          <w:color w:val="231F20"/>
          <w:sz w:val="17"/>
          <w:szCs w:val="17"/>
        </w:rPr>
        <w:t xml:space="preserve">courts, </w:t>
      </w:r>
      <w:r>
        <w:rPr>
          <w:color w:val="231F20"/>
          <w:spacing w:val="2"/>
          <w:sz w:val="17"/>
          <w:szCs w:val="17"/>
        </w:rPr>
        <w:t xml:space="preserve">build jails, </w:t>
      </w:r>
      <w:r>
        <w:rPr>
          <w:color w:val="231F20"/>
          <w:sz w:val="17"/>
          <w:szCs w:val="17"/>
        </w:rPr>
        <w:t xml:space="preserve">and pay </w:t>
      </w:r>
      <w:r>
        <w:rPr>
          <w:color w:val="231F20"/>
          <w:spacing w:val="2"/>
          <w:sz w:val="17"/>
          <w:szCs w:val="17"/>
        </w:rPr>
        <w:t xml:space="preserve">sheriffs </w:t>
      </w:r>
      <w:r>
        <w:rPr>
          <w:color w:val="231F20"/>
          <w:sz w:val="17"/>
          <w:szCs w:val="17"/>
        </w:rPr>
        <w:t xml:space="preserve">and </w:t>
      </w:r>
      <w:r>
        <w:rPr>
          <w:color w:val="231F20"/>
          <w:spacing w:val="2"/>
          <w:sz w:val="17"/>
          <w:szCs w:val="17"/>
        </w:rPr>
        <w:t xml:space="preserve">jail keepers, </w:t>
      </w:r>
      <w:r>
        <w:rPr>
          <w:color w:val="231F20"/>
          <w:spacing w:val="3"/>
          <w:sz w:val="17"/>
          <w:szCs w:val="17"/>
        </w:rPr>
        <w:t xml:space="preserve">and </w:t>
      </w:r>
      <w:r>
        <w:rPr>
          <w:color w:val="231F20"/>
          <w:sz w:val="17"/>
          <w:szCs w:val="17"/>
        </w:rPr>
        <w:t xml:space="preserve">yet probably he never has had and probably never </w:t>
      </w:r>
      <w:r>
        <w:rPr>
          <w:color w:val="231F20"/>
          <w:spacing w:val="4"/>
          <w:sz w:val="17"/>
          <w:szCs w:val="17"/>
        </w:rPr>
        <w:t xml:space="preserve">will have any direct </w:t>
      </w:r>
      <w:r>
        <w:rPr>
          <w:color w:val="231F20"/>
          <w:spacing w:val="5"/>
          <w:sz w:val="17"/>
          <w:szCs w:val="17"/>
        </w:rPr>
        <w:t xml:space="preserve">personal </w:t>
      </w:r>
      <w:r>
        <w:rPr>
          <w:color w:val="231F20"/>
          <w:spacing w:val="4"/>
          <w:sz w:val="17"/>
          <w:szCs w:val="17"/>
        </w:rPr>
        <w:t xml:space="preserve">use for them. </w:t>
      </w:r>
      <w:r>
        <w:rPr>
          <w:color w:val="231F20"/>
          <w:sz w:val="17"/>
          <w:szCs w:val="17"/>
        </w:rPr>
        <w:t xml:space="preserve">. . . He </w:t>
      </w:r>
      <w:r>
        <w:rPr>
          <w:color w:val="231F20"/>
          <w:spacing w:val="3"/>
          <w:sz w:val="17"/>
          <w:szCs w:val="17"/>
        </w:rPr>
        <w:t xml:space="preserve">cheerfully pays burdensome taxes which </w:t>
      </w:r>
      <w:r>
        <w:rPr>
          <w:color w:val="231F20"/>
          <w:sz w:val="17"/>
          <w:szCs w:val="17"/>
        </w:rPr>
        <w:t xml:space="preserve">are necessarily levied to support and punish convicts, </w:t>
      </w:r>
      <w:r>
        <w:rPr>
          <w:color w:val="231F20"/>
          <w:spacing w:val="2"/>
          <w:sz w:val="17"/>
          <w:szCs w:val="17"/>
        </w:rPr>
        <w:t xml:space="preserve">but </w:t>
      </w:r>
      <w:r>
        <w:rPr>
          <w:color w:val="231F20"/>
          <w:spacing w:val="3"/>
          <w:sz w:val="17"/>
          <w:szCs w:val="17"/>
        </w:rPr>
        <w:t xml:space="preserve">loudly complains </w:t>
      </w:r>
      <w:r>
        <w:rPr>
          <w:color w:val="231F20"/>
          <w:sz w:val="17"/>
          <w:szCs w:val="17"/>
        </w:rPr>
        <w:t xml:space="preserve">of </w:t>
      </w:r>
      <w:r>
        <w:rPr>
          <w:color w:val="231F20"/>
          <w:spacing w:val="3"/>
          <w:sz w:val="17"/>
          <w:szCs w:val="17"/>
        </w:rPr>
        <w:t xml:space="preserve">that which goes </w:t>
      </w:r>
      <w:r>
        <w:rPr>
          <w:color w:val="231F20"/>
          <w:sz w:val="17"/>
          <w:szCs w:val="17"/>
        </w:rPr>
        <w:t xml:space="preserve">to </w:t>
      </w:r>
      <w:r>
        <w:rPr>
          <w:color w:val="231F20"/>
          <w:spacing w:val="3"/>
          <w:sz w:val="17"/>
          <w:szCs w:val="17"/>
        </w:rPr>
        <w:t xml:space="preserve">pre- vent his </w:t>
      </w:r>
      <w:r>
        <w:rPr>
          <w:color w:val="231F20"/>
          <w:spacing w:val="4"/>
          <w:sz w:val="17"/>
          <w:szCs w:val="17"/>
        </w:rPr>
        <w:t xml:space="preserve">fellow being </w:t>
      </w:r>
      <w:r>
        <w:rPr>
          <w:color w:val="231F20"/>
          <w:spacing w:val="3"/>
          <w:sz w:val="17"/>
          <w:szCs w:val="17"/>
        </w:rPr>
        <w:t xml:space="preserve">from </w:t>
      </w:r>
      <w:r>
        <w:rPr>
          <w:color w:val="231F20"/>
          <w:spacing w:val="4"/>
          <w:sz w:val="17"/>
          <w:szCs w:val="17"/>
        </w:rPr>
        <w:t xml:space="preserve">becoming </w:t>
      </w:r>
      <w:r>
        <w:rPr>
          <w:color w:val="231F20"/>
          <w:sz w:val="17"/>
          <w:szCs w:val="17"/>
        </w:rPr>
        <w:t xml:space="preserve">a </w:t>
      </w:r>
      <w:r>
        <w:rPr>
          <w:color w:val="231F20"/>
          <w:spacing w:val="5"/>
          <w:sz w:val="17"/>
          <w:szCs w:val="17"/>
        </w:rPr>
        <w:t xml:space="preserve">criminal </w:t>
      </w:r>
      <w:r>
        <w:rPr>
          <w:color w:val="231F20"/>
          <w:sz w:val="17"/>
          <w:szCs w:val="17"/>
        </w:rPr>
        <w:t xml:space="preserve">and to </w:t>
      </w:r>
      <w:r>
        <w:rPr>
          <w:color w:val="231F20"/>
          <w:spacing w:val="2"/>
          <w:sz w:val="17"/>
          <w:szCs w:val="17"/>
        </w:rPr>
        <w:t xml:space="preserve">obviate </w:t>
      </w:r>
      <w:r>
        <w:rPr>
          <w:color w:val="231F20"/>
          <w:sz w:val="17"/>
          <w:szCs w:val="17"/>
        </w:rPr>
        <w:t xml:space="preserve">the </w:t>
      </w:r>
      <w:r>
        <w:rPr>
          <w:color w:val="231F20"/>
          <w:spacing w:val="2"/>
          <w:sz w:val="17"/>
          <w:szCs w:val="17"/>
        </w:rPr>
        <w:t xml:space="preserve">necessity </w:t>
      </w:r>
      <w:r>
        <w:rPr>
          <w:color w:val="231F20"/>
          <w:sz w:val="17"/>
          <w:szCs w:val="17"/>
        </w:rPr>
        <w:t xml:space="preserve">of </w:t>
      </w:r>
      <w:r>
        <w:rPr>
          <w:color w:val="231F20"/>
          <w:spacing w:val="2"/>
          <w:sz w:val="17"/>
          <w:szCs w:val="17"/>
        </w:rPr>
        <w:t xml:space="preserve">those </w:t>
      </w:r>
      <w:r>
        <w:rPr>
          <w:color w:val="231F20"/>
          <w:spacing w:val="3"/>
          <w:sz w:val="17"/>
          <w:szCs w:val="17"/>
        </w:rPr>
        <w:t xml:space="preserve">humiliating </w:t>
      </w:r>
      <w:r>
        <w:rPr>
          <w:color w:val="231F20"/>
          <w:sz w:val="17"/>
          <w:szCs w:val="17"/>
        </w:rPr>
        <w:t>institutions.</w:t>
      </w:r>
      <w:r>
        <w:rPr>
          <w:color w:val="231F20"/>
          <w:position w:val="6"/>
          <w:sz w:val="11"/>
          <w:szCs w:val="11"/>
        </w:rPr>
        <w:t>57</w:t>
      </w:r>
    </w:p>
    <w:p w:rsidR="00E82A7D" w:rsidRDefault="00E82A7D" w:rsidP="00E82A7D">
      <w:pPr>
        <w:pStyle w:val="BodyText"/>
        <w:kinsoku w:val="0"/>
        <w:overflowPunct w:val="0"/>
        <w:spacing w:before="164"/>
        <w:ind w:left="119" w:right="3" w:firstLine="240"/>
        <w:rPr>
          <w:color w:val="231F20"/>
        </w:rPr>
      </w:pPr>
      <w:r>
        <w:rPr>
          <w:color w:val="231F20"/>
        </w:rPr>
        <w:t>To Stevens, education was a public obliga- tion that must be nurtured to develop the en- tire civic intelligence to better govern through an elective republic. Those who do not directly benefit from public education certainly gain in- directly through association with an enlightened citizenry.</w:t>
      </w:r>
    </w:p>
    <w:p w:rsidR="00E82A7D" w:rsidRDefault="00E82A7D" w:rsidP="00E82A7D">
      <w:pPr>
        <w:pStyle w:val="BodyText"/>
        <w:kinsoku w:val="0"/>
        <w:overflowPunct w:val="0"/>
        <w:ind w:left="120" w:firstLine="240"/>
        <w:rPr>
          <w:color w:val="231F20"/>
        </w:rPr>
      </w:pPr>
      <w:r>
        <w:rPr>
          <w:i/>
          <w:iCs/>
          <w:color w:val="231F20"/>
        </w:rPr>
        <w:t>Second</w:t>
      </w:r>
      <w:r>
        <w:rPr>
          <w:color w:val="231F20"/>
        </w:rPr>
        <w:t xml:space="preserve">, education provided by the state must </w:t>
      </w:r>
      <w:r>
        <w:rPr>
          <w:color w:val="231F20"/>
          <w:spacing w:val="5"/>
        </w:rPr>
        <w:t xml:space="preserve">be </w:t>
      </w:r>
      <w:r>
        <w:rPr>
          <w:color w:val="231F20"/>
          <w:spacing w:val="7"/>
        </w:rPr>
        <w:t xml:space="preserve">secular, </w:t>
      </w:r>
      <w:r>
        <w:rPr>
          <w:color w:val="231F20"/>
          <w:spacing w:val="6"/>
        </w:rPr>
        <w:t xml:space="preserve">and </w:t>
      </w:r>
      <w:r>
        <w:rPr>
          <w:color w:val="231F20"/>
          <w:spacing w:val="9"/>
        </w:rPr>
        <w:t xml:space="preserve">individual </w:t>
      </w:r>
      <w:r>
        <w:rPr>
          <w:color w:val="231F20"/>
          <w:spacing w:val="8"/>
        </w:rPr>
        <w:t xml:space="preserve">religious </w:t>
      </w:r>
      <w:r>
        <w:rPr>
          <w:color w:val="231F20"/>
          <w:spacing w:val="10"/>
        </w:rPr>
        <w:t xml:space="preserve">beliefs </w:t>
      </w:r>
      <w:r>
        <w:rPr>
          <w:color w:val="231F20"/>
          <w:spacing w:val="2"/>
        </w:rPr>
        <w:t xml:space="preserve">should </w:t>
      </w:r>
      <w:r>
        <w:rPr>
          <w:color w:val="231F20"/>
        </w:rPr>
        <w:t xml:space="preserve">not be </w:t>
      </w:r>
      <w:r>
        <w:rPr>
          <w:color w:val="231F20"/>
          <w:spacing w:val="2"/>
        </w:rPr>
        <w:t xml:space="preserve">inhibited. </w:t>
      </w:r>
      <w:r>
        <w:rPr>
          <w:color w:val="231F20"/>
        </w:rPr>
        <w:t xml:space="preserve">An </w:t>
      </w:r>
      <w:r>
        <w:rPr>
          <w:color w:val="231F20"/>
          <w:spacing w:val="2"/>
        </w:rPr>
        <w:t xml:space="preserve">important </w:t>
      </w:r>
      <w:r>
        <w:rPr>
          <w:color w:val="231F20"/>
          <w:spacing w:val="3"/>
        </w:rPr>
        <w:t xml:space="preserve">element </w:t>
      </w:r>
      <w:r>
        <w:rPr>
          <w:color w:val="231F20"/>
        </w:rPr>
        <w:t xml:space="preserve">of the secular state envisioned by Jefferson </w:t>
      </w:r>
      <w:r>
        <w:rPr>
          <w:color w:val="231F20"/>
          <w:spacing w:val="2"/>
        </w:rPr>
        <w:t xml:space="preserve">was  </w:t>
      </w:r>
      <w:r>
        <w:rPr>
          <w:color w:val="231F20"/>
        </w:rPr>
        <w:t xml:space="preserve">a system of public schools that could convey all necessary temporal knowledge and yet not </w:t>
      </w:r>
      <w:r>
        <w:rPr>
          <w:color w:val="231F20"/>
          <w:spacing w:val="2"/>
        </w:rPr>
        <w:t xml:space="preserve">im- pede religious freedom. </w:t>
      </w:r>
      <w:r>
        <w:rPr>
          <w:color w:val="231F20"/>
        </w:rPr>
        <w:t xml:space="preserve">The </w:t>
      </w:r>
      <w:r>
        <w:rPr>
          <w:color w:val="231F20"/>
          <w:spacing w:val="2"/>
        </w:rPr>
        <w:t xml:space="preserve">power </w:t>
      </w:r>
      <w:r>
        <w:rPr>
          <w:color w:val="231F20"/>
        </w:rPr>
        <w:t xml:space="preserve">of the </w:t>
      </w:r>
      <w:r>
        <w:rPr>
          <w:color w:val="231F20"/>
          <w:spacing w:val="3"/>
        </w:rPr>
        <w:t xml:space="preserve">state </w:t>
      </w:r>
      <w:r>
        <w:rPr>
          <w:color w:val="231F20"/>
        </w:rPr>
        <w:t>could not be used to inculcate religious beliefs, nor</w:t>
      </w:r>
      <w:r>
        <w:rPr>
          <w:color w:val="231F20"/>
          <w:spacing w:val="-5"/>
        </w:rPr>
        <w:t xml:space="preserve"> </w:t>
      </w:r>
      <w:r>
        <w:rPr>
          <w:color w:val="231F20"/>
        </w:rPr>
        <w:t>could</w:t>
      </w:r>
      <w:r>
        <w:rPr>
          <w:color w:val="231F20"/>
          <w:spacing w:val="-5"/>
        </w:rPr>
        <w:t xml:space="preserve"> </w:t>
      </w:r>
      <w:r>
        <w:rPr>
          <w:color w:val="231F20"/>
        </w:rPr>
        <w:t>the</w:t>
      </w:r>
      <w:r>
        <w:rPr>
          <w:color w:val="231F20"/>
          <w:spacing w:val="-5"/>
        </w:rPr>
        <w:t xml:space="preserve"> </w:t>
      </w:r>
      <w:r>
        <w:rPr>
          <w:color w:val="231F20"/>
        </w:rPr>
        <w:t>authority</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state</w:t>
      </w:r>
      <w:r>
        <w:rPr>
          <w:color w:val="231F20"/>
          <w:spacing w:val="-5"/>
        </w:rPr>
        <w:t xml:space="preserve"> </w:t>
      </w:r>
      <w:r>
        <w:rPr>
          <w:color w:val="231F20"/>
        </w:rPr>
        <w:t>to</w:t>
      </w:r>
      <w:r>
        <w:rPr>
          <w:color w:val="231F20"/>
          <w:spacing w:val="-5"/>
        </w:rPr>
        <w:t xml:space="preserve"> </w:t>
      </w:r>
      <w:r>
        <w:rPr>
          <w:color w:val="231F20"/>
        </w:rPr>
        <w:t>tax</w:t>
      </w:r>
      <w:r>
        <w:rPr>
          <w:color w:val="231F20"/>
          <w:spacing w:val="-5"/>
        </w:rPr>
        <w:t xml:space="preserve"> </w:t>
      </w:r>
      <w:r>
        <w:rPr>
          <w:color w:val="231F20"/>
        </w:rPr>
        <w:t>be</w:t>
      </w:r>
      <w:r>
        <w:rPr>
          <w:color w:val="231F20"/>
          <w:spacing w:val="-5"/>
        </w:rPr>
        <w:t xml:space="preserve"> </w:t>
      </w:r>
      <w:r>
        <w:rPr>
          <w:color w:val="231F20"/>
        </w:rPr>
        <w:t>used to assist religious</w:t>
      </w:r>
      <w:r>
        <w:rPr>
          <w:color w:val="231F20"/>
          <w:spacing w:val="-5"/>
        </w:rPr>
        <w:t xml:space="preserve"> </w:t>
      </w:r>
      <w:r>
        <w:rPr>
          <w:color w:val="231F20"/>
        </w:rPr>
        <w:t>training.</w:t>
      </w:r>
    </w:p>
    <w:p w:rsidR="00E82A7D" w:rsidRDefault="00E82A7D" w:rsidP="00E82A7D">
      <w:pPr>
        <w:pStyle w:val="BodyText"/>
        <w:kinsoku w:val="0"/>
        <w:overflowPunct w:val="0"/>
        <w:ind w:left="120" w:firstLine="240"/>
        <w:rPr>
          <w:color w:val="231F20"/>
        </w:rPr>
      </w:pPr>
      <w:r>
        <w:rPr>
          <w:color w:val="231F20"/>
          <w:spacing w:val="5"/>
        </w:rPr>
        <w:t xml:space="preserve">An </w:t>
      </w:r>
      <w:r>
        <w:rPr>
          <w:color w:val="231F20"/>
          <w:spacing w:val="8"/>
        </w:rPr>
        <w:t xml:space="preserve">extract </w:t>
      </w:r>
      <w:r>
        <w:rPr>
          <w:color w:val="231F20"/>
          <w:spacing w:val="6"/>
        </w:rPr>
        <w:t xml:space="preserve">from </w:t>
      </w:r>
      <w:r>
        <w:rPr>
          <w:color w:val="231F20"/>
          <w:spacing w:val="5"/>
        </w:rPr>
        <w:t xml:space="preserve">an </w:t>
      </w:r>
      <w:r>
        <w:rPr>
          <w:color w:val="231F20"/>
          <w:spacing w:val="8"/>
        </w:rPr>
        <w:t xml:space="preserve">opinion </w:t>
      </w:r>
      <w:r>
        <w:rPr>
          <w:color w:val="231F20"/>
          <w:spacing w:val="5"/>
        </w:rPr>
        <w:t xml:space="preserve">by </w:t>
      </w:r>
      <w:r>
        <w:rPr>
          <w:color w:val="231F20"/>
          <w:spacing w:val="6"/>
        </w:rPr>
        <w:t xml:space="preserve">the </w:t>
      </w:r>
      <w:r>
        <w:rPr>
          <w:color w:val="231F20"/>
          <w:spacing w:val="10"/>
        </w:rPr>
        <w:t xml:space="preserve">Iowa </w:t>
      </w:r>
      <w:r>
        <w:rPr>
          <w:color w:val="231F20"/>
        </w:rPr>
        <w:t>Supreme Court forcefully expresses the idea</w:t>
      </w:r>
      <w:r>
        <w:rPr>
          <w:color w:val="231F20"/>
          <w:spacing w:val="-18"/>
        </w:rPr>
        <w:t xml:space="preserve"> </w:t>
      </w:r>
      <w:r>
        <w:rPr>
          <w:color w:val="231F20"/>
        </w:rPr>
        <w:t>that public tax funds should not be used for</w:t>
      </w:r>
      <w:r>
        <w:rPr>
          <w:color w:val="231F20"/>
          <w:spacing w:val="-4"/>
        </w:rPr>
        <w:t xml:space="preserve"> </w:t>
      </w:r>
      <w:r>
        <w:rPr>
          <w:color w:val="231F20"/>
        </w:rPr>
        <w:t>religious</w:t>
      </w:r>
    </w:p>
    <w:p w:rsidR="00E82A7D" w:rsidRDefault="00E82A7D" w:rsidP="00E82A7D">
      <w:pPr>
        <w:pStyle w:val="BodyText"/>
        <w:kinsoku w:val="0"/>
        <w:overflowPunct w:val="0"/>
        <w:spacing w:before="85"/>
        <w:ind w:left="120"/>
        <w:jc w:val="left"/>
        <w:rPr>
          <w:color w:val="231F20"/>
        </w:rPr>
      </w:pPr>
      <w:r>
        <w:rPr>
          <w:rFonts w:ascii="Times New Roman" w:hAnsi="Times New Roman" w:cs="Times New Roman"/>
          <w:sz w:val="24"/>
          <w:szCs w:val="24"/>
        </w:rPr>
        <w:br w:type="column"/>
      </w:r>
      <w:r>
        <w:rPr>
          <w:color w:val="231F20"/>
        </w:rPr>
        <w:t>instruction and, further, should not be used by religious groups to proselytize:</w:t>
      </w:r>
    </w:p>
    <w:p w:rsidR="00E82A7D" w:rsidRDefault="00E82A7D" w:rsidP="00E82A7D">
      <w:pPr>
        <w:pStyle w:val="BodyText"/>
        <w:kinsoku w:val="0"/>
        <w:overflowPunct w:val="0"/>
        <w:spacing w:before="116" w:line="220" w:lineRule="exact"/>
        <w:ind w:left="360" w:right="112"/>
        <w:rPr>
          <w:color w:val="231F20"/>
          <w:position w:val="6"/>
          <w:sz w:val="11"/>
          <w:szCs w:val="11"/>
        </w:rPr>
      </w:pPr>
      <w:r>
        <w:rPr>
          <w:color w:val="231F20"/>
          <w:sz w:val="17"/>
          <w:szCs w:val="17"/>
        </w:rPr>
        <w:t>If there is any one thing which is well settled in the policies and purposes of the American people as a whole, it is the fixed and unalterable determina- tion that there shall be an absolute and unequivo- cal separation of church and state, and that our public school system, supported by the taxation of the property of all alike—Catholic, Protestant, Jew, Gentile, believer and infidel—shall not be used directly or indirectly for religious instruction, and above all that it shall not be made an instrumen- tality of proselyting influence, in favor of any reli- gious organization, sect, creed, or belief.</w:t>
      </w:r>
      <w:r>
        <w:rPr>
          <w:color w:val="231F20"/>
          <w:position w:val="6"/>
          <w:sz w:val="11"/>
          <w:szCs w:val="11"/>
        </w:rPr>
        <w:t>58</w:t>
      </w:r>
    </w:p>
    <w:p w:rsidR="00E82A7D" w:rsidRDefault="00E82A7D" w:rsidP="00E82A7D">
      <w:pPr>
        <w:pStyle w:val="BodyText"/>
        <w:kinsoku w:val="0"/>
        <w:overflowPunct w:val="0"/>
        <w:spacing w:before="124"/>
        <w:ind w:left="119" w:right="109" w:firstLine="240"/>
        <w:rPr>
          <w:color w:val="231F20"/>
          <w:position w:val="6"/>
          <w:sz w:val="12"/>
          <w:szCs w:val="12"/>
        </w:rPr>
      </w:pPr>
      <w:r>
        <w:rPr>
          <w:i/>
          <w:iCs/>
          <w:color w:val="231F20"/>
          <w:spacing w:val="6"/>
        </w:rPr>
        <w:t xml:space="preserve">Third, </w:t>
      </w:r>
      <w:r>
        <w:rPr>
          <w:color w:val="231F20"/>
          <w:spacing w:val="5"/>
        </w:rPr>
        <w:t xml:space="preserve">the </w:t>
      </w:r>
      <w:r>
        <w:rPr>
          <w:color w:val="231F20"/>
          <w:spacing w:val="6"/>
        </w:rPr>
        <w:t xml:space="preserve">state </w:t>
      </w:r>
      <w:r>
        <w:rPr>
          <w:color w:val="231F20"/>
          <w:spacing w:val="5"/>
        </w:rPr>
        <w:t xml:space="preserve">can </w:t>
      </w:r>
      <w:r>
        <w:rPr>
          <w:color w:val="231F20"/>
          <w:spacing w:val="6"/>
        </w:rPr>
        <w:t xml:space="preserve">compel </w:t>
      </w:r>
      <w:r>
        <w:rPr>
          <w:color w:val="231F20"/>
          <w:spacing w:val="5"/>
        </w:rPr>
        <w:t xml:space="preserve">all </w:t>
      </w:r>
      <w:r>
        <w:rPr>
          <w:color w:val="231F20"/>
          <w:spacing w:val="6"/>
        </w:rPr>
        <w:t xml:space="preserve">parents </w:t>
      </w:r>
      <w:r>
        <w:rPr>
          <w:color w:val="231F20"/>
          <w:spacing w:val="8"/>
        </w:rPr>
        <w:t xml:space="preserve">to </w:t>
      </w:r>
      <w:r>
        <w:rPr>
          <w:color w:val="231F20"/>
        </w:rPr>
        <w:t xml:space="preserve">provide their children with a minimum secular </w:t>
      </w:r>
      <w:r>
        <w:rPr>
          <w:color w:val="231F20"/>
          <w:spacing w:val="4"/>
        </w:rPr>
        <w:t xml:space="preserve">education. </w:t>
      </w:r>
      <w:r>
        <w:rPr>
          <w:color w:val="231F20"/>
          <w:spacing w:val="3"/>
        </w:rPr>
        <w:t xml:space="preserve">This </w:t>
      </w:r>
      <w:r>
        <w:rPr>
          <w:color w:val="231F20"/>
          <w:spacing w:val="4"/>
        </w:rPr>
        <w:t xml:space="preserve">assumption </w:t>
      </w:r>
      <w:r>
        <w:rPr>
          <w:color w:val="231F20"/>
          <w:spacing w:val="2"/>
        </w:rPr>
        <w:t xml:space="preserve">is </w:t>
      </w:r>
      <w:r>
        <w:rPr>
          <w:color w:val="231F20"/>
          <w:spacing w:val="4"/>
        </w:rPr>
        <w:t xml:space="preserve">essential </w:t>
      </w:r>
      <w:r>
        <w:rPr>
          <w:color w:val="231F20"/>
          <w:spacing w:val="2"/>
        </w:rPr>
        <w:t xml:space="preserve">to </w:t>
      </w:r>
      <w:r>
        <w:rPr>
          <w:color w:val="231F20"/>
          <w:spacing w:val="5"/>
        </w:rPr>
        <w:t xml:space="preserve">the </w:t>
      </w:r>
      <w:r>
        <w:rPr>
          <w:color w:val="231F20"/>
          <w:spacing w:val="2"/>
        </w:rPr>
        <w:t xml:space="preserve">concept </w:t>
      </w:r>
      <w:r>
        <w:rPr>
          <w:color w:val="231F20"/>
        </w:rPr>
        <w:t xml:space="preserve">of </w:t>
      </w:r>
      <w:r>
        <w:rPr>
          <w:color w:val="231F20"/>
          <w:spacing w:val="2"/>
        </w:rPr>
        <w:t xml:space="preserve">general mass education. Every </w:t>
      </w:r>
      <w:r>
        <w:rPr>
          <w:color w:val="231F20"/>
          <w:spacing w:val="3"/>
        </w:rPr>
        <w:t xml:space="preserve">gov- </w:t>
      </w:r>
      <w:r>
        <w:rPr>
          <w:color w:val="231F20"/>
        </w:rPr>
        <w:t>ernment has as a goal its own continuation and preservation,</w:t>
      </w:r>
      <w:r>
        <w:rPr>
          <w:color w:val="231F20"/>
          <w:spacing w:val="-8"/>
        </w:rPr>
        <w:t xml:space="preserve"> </w:t>
      </w:r>
      <w:r>
        <w:rPr>
          <w:color w:val="231F20"/>
        </w:rPr>
        <w:t>and</w:t>
      </w:r>
      <w:r>
        <w:rPr>
          <w:color w:val="231F20"/>
          <w:spacing w:val="-8"/>
        </w:rPr>
        <w:t xml:space="preserve"> </w:t>
      </w:r>
      <w:r>
        <w:rPr>
          <w:color w:val="231F20"/>
        </w:rPr>
        <w:t>in</w:t>
      </w:r>
      <w:r>
        <w:rPr>
          <w:color w:val="231F20"/>
          <w:spacing w:val="-8"/>
        </w:rPr>
        <w:t xml:space="preserve"> </w:t>
      </w:r>
      <w:r>
        <w:rPr>
          <w:color w:val="231F20"/>
        </w:rPr>
        <w:t>a</w:t>
      </w:r>
      <w:r>
        <w:rPr>
          <w:color w:val="231F20"/>
          <w:spacing w:val="-8"/>
        </w:rPr>
        <w:t xml:space="preserve"> </w:t>
      </w:r>
      <w:r>
        <w:rPr>
          <w:color w:val="231F20"/>
        </w:rPr>
        <w:t>republic,</w:t>
      </w:r>
      <w:r>
        <w:rPr>
          <w:color w:val="231F20"/>
          <w:spacing w:val="-8"/>
        </w:rPr>
        <w:t xml:space="preserve"> </w:t>
      </w:r>
      <w:r>
        <w:rPr>
          <w:color w:val="231F20"/>
        </w:rPr>
        <w:t>an</w:t>
      </w:r>
      <w:r>
        <w:rPr>
          <w:color w:val="231F20"/>
          <w:spacing w:val="-8"/>
        </w:rPr>
        <w:t xml:space="preserve"> </w:t>
      </w:r>
      <w:r>
        <w:rPr>
          <w:color w:val="231F20"/>
        </w:rPr>
        <w:t>educated</w:t>
      </w:r>
      <w:r>
        <w:rPr>
          <w:color w:val="231F20"/>
          <w:spacing w:val="-8"/>
        </w:rPr>
        <w:t xml:space="preserve"> </w:t>
      </w:r>
      <w:r>
        <w:rPr>
          <w:color w:val="231F20"/>
        </w:rPr>
        <w:t xml:space="preserve">elec- </w:t>
      </w:r>
      <w:r>
        <w:rPr>
          <w:color w:val="231F20"/>
          <w:spacing w:val="3"/>
        </w:rPr>
        <w:t xml:space="preserve">torate </w:t>
      </w:r>
      <w:r>
        <w:rPr>
          <w:color w:val="231F20"/>
        </w:rPr>
        <w:t xml:space="preserve">is </w:t>
      </w:r>
      <w:r>
        <w:rPr>
          <w:color w:val="231F20"/>
          <w:spacing w:val="3"/>
        </w:rPr>
        <w:t xml:space="preserve">fundamental. </w:t>
      </w:r>
      <w:r>
        <w:rPr>
          <w:color w:val="231F20"/>
        </w:rPr>
        <w:t xml:space="preserve">As </w:t>
      </w:r>
      <w:r>
        <w:rPr>
          <w:color w:val="231F20"/>
          <w:spacing w:val="3"/>
        </w:rPr>
        <w:t xml:space="preserve">such, </w:t>
      </w:r>
      <w:r>
        <w:rPr>
          <w:color w:val="231F20"/>
          <w:spacing w:val="2"/>
        </w:rPr>
        <w:t xml:space="preserve">the </w:t>
      </w:r>
      <w:r>
        <w:rPr>
          <w:color w:val="231F20"/>
          <w:spacing w:val="3"/>
        </w:rPr>
        <w:t xml:space="preserve">state </w:t>
      </w:r>
      <w:r>
        <w:rPr>
          <w:color w:val="231F20"/>
          <w:spacing w:val="4"/>
        </w:rPr>
        <w:t xml:space="preserve">must </w:t>
      </w:r>
      <w:r>
        <w:rPr>
          <w:color w:val="231F20"/>
        </w:rPr>
        <w:t xml:space="preserve">be conceived as </w:t>
      </w:r>
      <w:r>
        <w:rPr>
          <w:i/>
          <w:iCs/>
          <w:color w:val="231F20"/>
        </w:rPr>
        <w:t xml:space="preserve">parens patriae </w:t>
      </w:r>
      <w:r>
        <w:rPr>
          <w:color w:val="231F20"/>
        </w:rPr>
        <w:t>in enforcing mini- mum educational and welfare requirements.</w:t>
      </w:r>
      <w:r>
        <w:rPr>
          <w:color w:val="231F20"/>
          <w:spacing w:val="-31"/>
        </w:rPr>
        <w:t xml:space="preserve"> </w:t>
      </w:r>
      <w:r>
        <w:rPr>
          <w:color w:val="231F20"/>
        </w:rPr>
        <w:t xml:space="preserve">The </w:t>
      </w:r>
      <w:r>
        <w:rPr>
          <w:color w:val="231F20"/>
          <w:spacing w:val="4"/>
        </w:rPr>
        <w:t xml:space="preserve">validity </w:t>
      </w:r>
      <w:r>
        <w:rPr>
          <w:color w:val="231F20"/>
          <w:spacing w:val="2"/>
        </w:rPr>
        <w:t xml:space="preserve">of </w:t>
      </w:r>
      <w:r>
        <w:rPr>
          <w:color w:val="231F20"/>
          <w:spacing w:val="3"/>
        </w:rPr>
        <w:t xml:space="preserve">the </w:t>
      </w:r>
      <w:r>
        <w:rPr>
          <w:color w:val="231F20"/>
          <w:spacing w:val="4"/>
        </w:rPr>
        <w:t xml:space="preserve">state’s </w:t>
      </w:r>
      <w:r>
        <w:rPr>
          <w:color w:val="231F20"/>
          <w:spacing w:val="3"/>
        </w:rPr>
        <w:t xml:space="preserve">interest was </w:t>
      </w:r>
      <w:r>
        <w:rPr>
          <w:color w:val="231F20"/>
          <w:spacing w:val="5"/>
        </w:rPr>
        <w:t xml:space="preserve">established </w:t>
      </w:r>
      <w:r>
        <w:rPr>
          <w:color w:val="231F20"/>
        </w:rPr>
        <w:t xml:space="preserve">years ago in </w:t>
      </w:r>
      <w:r>
        <w:rPr>
          <w:i/>
          <w:iCs/>
          <w:color w:val="231F20"/>
        </w:rPr>
        <w:t xml:space="preserve">Prince </w:t>
      </w:r>
      <w:r>
        <w:rPr>
          <w:i/>
          <w:iCs/>
          <w:color w:val="231F20"/>
          <w:spacing w:val="-6"/>
        </w:rPr>
        <w:t>v.</w:t>
      </w:r>
      <w:r>
        <w:rPr>
          <w:i/>
          <w:iCs/>
          <w:color w:val="231F20"/>
          <w:spacing w:val="8"/>
        </w:rPr>
        <w:t xml:space="preserve"> </w:t>
      </w:r>
      <w:r>
        <w:rPr>
          <w:i/>
          <w:iCs/>
          <w:color w:val="231F20"/>
        </w:rPr>
        <w:t>Massachusetts.</w:t>
      </w:r>
      <w:r>
        <w:rPr>
          <w:color w:val="231F20"/>
          <w:position w:val="6"/>
          <w:sz w:val="12"/>
          <w:szCs w:val="12"/>
        </w:rPr>
        <w:t>59</w:t>
      </w:r>
    </w:p>
    <w:p w:rsidR="00E82A7D" w:rsidRDefault="00E82A7D" w:rsidP="00E82A7D">
      <w:pPr>
        <w:pStyle w:val="BodyText"/>
        <w:kinsoku w:val="0"/>
        <w:overflowPunct w:val="0"/>
        <w:ind w:left="119" w:right="110" w:firstLine="240"/>
        <w:rPr>
          <w:color w:val="231F20"/>
          <w:spacing w:val="-3"/>
        </w:rPr>
      </w:pPr>
      <w:r>
        <w:rPr>
          <w:color w:val="231F20"/>
          <w:spacing w:val="4"/>
        </w:rPr>
        <w:t xml:space="preserve">The </w:t>
      </w:r>
      <w:r>
        <w:rPr>
          <w:color w:val="231F20"/>
          <w:spacing w:val="6"/>
        </w:rPr>
        <w:t xml:space="preserve">primary </w:t>
      </w:r>
      <w:r>
        <w:rPr>
          <w:color w:val="231F20"/>
          <w:spacing w:val="5"/>
        </w:rPr>
        <w:t xml:space="preserve">issue </w:t>
      </w:r>
      <w:r>
        <w:rPr>
          <w:color w:val="231F20"/>
          <w:spacing w:val="6"/>
        </w:rPr>
        <w:t xml:space="preserve">emanates </w:t>
      </w:r>
      <w:r>
        <w:rPr>
          <w:color w:val="231F20"/>
          <w:spacing w:val="4"/>
        </w:rPr>
        <w:t xml:space="preserve">from </w:t>
      </w:r>
      <w:r>
        <w:rPr>
          <w:color w:val="231F20"/>
          <w:spacing w:val="7"/>
        </w:rPr>
        <w:t xml:space="preserve">placing </w:t>
      </w:r>
      <w:r>
        <w:rPr>
          <w:color w:val="231F20"/>
        </w:rPr>
        <w:t xml:space="preserve">the force and </w:t>
      </w:r>
      <w:r>
        <w:rPr>
          <w:color w:val="231F20"/>
          <w:spacing w:val="2"/>
        </w:rPr>
        <w:t xml:space="preserve">power </w:t>
      </w:r>
      <w:r>
        <w:rPr>
          <w:color w:val="231F20"/>
        </w:rPr>
        <w:t xml:space="preserve">of the </w:t>
      </w:r>
      <w:r>
        <w:rPr>
          <w:color w:val="231F20"/>
          <w:spacing w:val="2"/>
        </w:rPr>
        <w:t xml:space="preserve">state, whether </w:t>
      </w:r>
      <w:r>
        <w:rPr>
          <w:color w:val="231F20"/>
        </w:rPr>
        <w:t xml:space="preserve">it </w:t>
      </w:r>
      <w:r>
        <w:rPr>
          <w:color w:val="231F20"/>
          <w:spacing w:val="3"/>
        </w:rPr>
        <w:t xml:space="preserve">be </w:t>
      </w:r>
      <w:r>
        <w:rPr>
          <w:color w:val="231F20"/>
        </w:rPr>
        <w:t>through taxation or other public policy decision, in a position to either enhance or inhibit</w:t>
      </w:r>
      <w:r>
        <w:rPr>
          <w:color w:val="231F20"/>
          <w:spacing w:val="-28"/>
        </w:rPr>
        <w:t xml:space="preserve"> </w:t>
      </w:r>
      <w:r>
        <w:rPr>
          <w:color w:val="231F20"/>
        </w:rPr>
        <w:t xml:space="preserve">religion. </w:t>
      </w:r>
      <w:r>
        <w:rPr>
          <w:color w:val="231F20"/>
          <w:spacing w:val="4"/>
        </w:rPr>
        <w:t xml:space="preserve">This was one </w:t>
      </w:r>
      <w:r>
        <w:rPr>
          <w:color w:val="231F20"/>
          <w:spacing w:val="3"/>
        </w:rPr>
        <w:t xml:space="preserve">of </w:t>
      </w:r>
      <w:r>
        <w:rPr>
          <w:color w:val="231F20"/>
          <w:spacing w:val="4"/>
        </w:rPr>
        <w:t xml:space="preserve">the most </w:t>
      </w:r>
      <w:r>
        <w:rPr>
          <w:color w:val="231F20"/>
          <w:spacing w:val="5"/>
        </w:rPr>
        <w:t xml:space="preserve">obstinate problems </w:t>
      </w:r>
      <w:r>
        <w:rPr>
          <w:color w:val="231F20"/>
          <w:spacing w:val="3"/>
        </w:rPr>
        <w:t xml:space="preserve">that </w:t>
      </w:r>
      <w:r>
        <w:rPr>
          <w:color w:val="231F20"/>
          <w:spacing w:val="4"/>
        </w:rPr>
        <w:t xml:space="preserve">Horace </w:t>
      </w:r>
      <w:r>
        <w:rPr>
          <w:color w:val="231F20"/>
          <w:spacing w:val="3"/>
        </w:rPr>
        <w:t xml:space="preserve">Mann was forced </w:t>
      </w:r>
      <w:r>
        <w:rPr>
          <w:color w:val="231F20"/>
          <w:spacing w:val="2"/>
        </w:rPr>
        <w:t xml:space="preserve">to </w:t>
      </w:r>
      <w:r>
        <w:rPr>
          <w:color w:val="231F20"/>
          <w:spacing w:val="4"/>
        </w:rPr>
        <w:t xml:space="preserve">overcome </w:t>
      </w:r>
      <w:r>
        <w:rPr>
          <w:color w:val="231F20"/>
          <w:spacing w:val="5"/>
        </w:rPr>
        <w:t xml:space="preserve">in </w:t>
      </w:r>
      <w:r>
        <w:rPr>
          <w:color w:val="231F20"/>
        </w:rPr>
        <w:t xml:space="preserve">his great crusade to found free common schools in Massachusetts. Mann vigorously maintained </w:t>
      </w:r>
      <w:r>
        <w:rPr>
          <w:color w:val="231F20"/>
          <w:spacing w:val="2"/>
        </w:rPr>
        <w:t xml:space="preserve">that </w:t>
      </w:r>
      <w:r>
        <w:rPr>
          <w:color w:val="231F20"/>
        </w:rPr>
        <w:t xml:space="preserve">the </w:t>
      </w:r>
      <w:r>
        <w:rPr>
          <w:color w:val="231F20"/>
          <w:spacing w:val="2"/>
        </w:rPr>
        <w:t xml:space="preserve">only purpose </w:t>
      </w:r>
      <w:r>
        <w:rPr>
          <w:color w:val="231F20"/>
        </w:rPr>
        <w:t xml:space="preserve">of </w:t>
      </w:r>
      <w:r>
        <w:rPr>
          <w:color w:val="231F20"/>
          <w:spacing w:val="2"/>
        </w:rPr>
        <w:t xml:space="preserve">religious education </w:t>
      </w:r>
      <w:r>
        <w:rPr>
          <w:color w:val="231F20"/>
          <w:spacing w:val="3"/>
        </w:rPr>
        <w:t xml:space="preserve">in </w:t>
      </w:r>
      <w:r>
        <w:rPr>
          <w:color w:val="231F20"/>
        </w:rPr>
        <w:t>the schools was to convey to each child the idea and respect of religious</w:t>
      </w:r>
      <w:r>
        <w:rPr>
          <w:color w:val="231F20"/>
          <w:spacing w:val="-7"/>
        </w:rPr>
        <w:t xml:space="preserve"> </w:t>
      </w:r>
      <w:r>
        <w:rPr>
          <w:color w:val="231F20"/>
          <w:spacing w:val="-3"/>
        </w:rPr>
        <w:t>liberty.</w:t>
      </w:r>
    </w:p>
    <w:p w:rsidR="00E82A7D" w:rsidRDefault="00E82A7D" w:rsidP="00E82A7D">
      <w:pPr>
        <w:pStyle w:val="BodyText"/>
        <w:kinsoku w:val="0"/>
        <w:overflowPunct w:val="0"/>
        <w:ind w:left="119" w:right="114" w:firstLine="240"/>
        <w:rPr>
          <w:color w:val="231F20"/>
        </w:rPr>
      </w:pPr>
      <w:r>
        <w:rPr>
          <w:color w:val="231F20"/>
        </w:rPr>
        <w:t xml:space="preserve">American public schools are secular and </w:t>
      </w:r>
      <w:r>
        <w:rPr>
          <w:color w:val="231F20"/>
          <w:spacing w:val="2"/>
        </w:rPr>
        <w:t xml:space="preserve">not </w:t>
      </w:r>
      <w:r>
        <w:rPr>
          <w:color w:val="231F20"/>
        </w:rPr>
        <w:t xml:space="preserve">merely nonsectarian; this is necessary if separa- </w:t>
      </w:r>
      <w:r>
        <w:rPr>
          <w:color w:val="231F20"/>
          <w:spacing w:val="2"/>
        </w:rPr>
        <w:t xml:space="preserve">tion </w:t>
      </w:r>
      <w:r>
        <w:rPr>
          <w:color w:val="231F20"/>
        </w:rPr>
        <w:t xml:space="preserve">of church and </w:t>
      </w:r>
      <w:r>
        <w:rPr>
          <w:color w:val="231F20"/>
          <w:spacing w:val="2"/>
        </w:rPr>
        <w:t xml:space="preserve">state </w:t>
      </w:r>
      <w:r>
        <w:rPr>
          <w:color w:val="231F20"/>
        </w:rPr>
        <w:t xml:space="preserve">is to be </w:t>
      </w:r>
      <w:r>
        <w:rPr>
          <w:color w:val="231F20"/>
          <w:spacing w:val="2"/>
        </w:rPr>
        <w:t xml:space="preserve">complete. </w:t>
      </w:r>
      <w:r>
        <w:rPr>
          <w:color w:val="231F20"/>
          <w:spacing w:val="3"/>
        </w:rPr>
        <w:t xml:space="preserve">The </w:t>
      </w:r>
      <w:r>
        <w:rPr>
          <w:color w:val="231F20"/>
          <w:spacing w:val="2"/>
        </w:rPr>
        <w:t xml:space="preserve">important position </w:t>
      </w:r>
      <w:r>
        <w:rPr>
          <w:color w:val="231F20"/>
        </w:rPr>
        <w:t xml:space="preserve">of </w:t>
      </w:r>
      <w:r>
        <w:rPr>
          <w:color w:val="231F20"/>
          <w:spacing w:val="2"/>
        </w:rPr>
        <w:t xml:space="preserve">education </w:t>
      </w:r>
      <w:r>
        <w:rPr>
          <w:color w:val="231F20"/>
        </w:rPr>
        <w:t xml:space="preserve">in the </w:t>
      </w:r>
      <w:r>
        <w:rPr>
          <w:color w:val="231F20"/>
          <w:spacing w:val="3"/>
        </w:rPr>
        <w:t xml:space="preserve">govern- </w:t>
      </w:r>
      <w:r>
        <w:rPr>
          <w:color w:val="231F20"/>
        </w:rPr>
        <w:t>mental</w:t>
      </w:r>
      <w:r>
        <w:rPr>
          <w:color w:val="231F20"/>
          <w:spacing w:val="-14"/>
        </w:rPr>
        <w:t xml:space="preserve"> </w:t>
      </w:r>
      <w:r>
        <w:rPr>
          <w:color w:val="231F20"/>
        </w:rPr>
        <w:t>process</w:t>
      </w:r>
      <w:r>
        <w:rPr>
          <w:color w:val="231F20"/>
          <w:spacing w:val="-14"/>
        </w:rPr>
        <w:t xml:space="preserve"> </w:t>
      </w:r>
      <w:r>
        <w:rPr>
          <w:color w:val="231F20"/>
        </w:rPr>
        <w:t>is</w:t>
      </w:r>
      <w:r>
        <w:rPr>
          <w:color w:val="231F20"/>
          <w:spacing w:val="-14"/>
        </w:rPr>
        <w:t xml:space="preserve"> </w:t>
      </w:r>
      <w:r>
        <w:rPr>
          <w:color w:val="231F20"/>
        </w:rPr>
        <w:t>the</w:t>
      </w:r>
      <w:r>
        <w:rPr>
          <w:color w:val="231F20"/>
          <w:spacing w:val="-14"/>
        </w:rPr>
        <w:t xml:space="preserve"> </w:t>
      </w:r>
      <w:r>
        <w:rPr>
          <w:color w:val="231F20"/>
        </w:rPr>
        <w:t>key</w:t>
      </w:r>
      <w:r>
        <w:rPr>
          <w:color w:val="231F20"/>
          <w:spacing w:val="-14"/>
        </w:rPr>
        <w:t xml:space="preserve"> </w:t>
      </w:r>
      <w:r>
        <w:rPr>
          <w:color w:val="231F20"/>
        </w:rPr>
        <w:t>to</w:t>
      </w:r>
      <w:r>
        <w:rPr>
          <w:color w:val="231F20"/>
          <w:spacing w:val="-14"/>
        </w:rPr>
        <w:t xml:space="preserve"> </w:t>
      </w:r>
      <w:r>
        <w:rPr>
          <w:color w:val="231F20"/>
        </w:rPr>
        <w:t>maintaining</w:t>
      </w:r>
      <w:r>
        <w:rPr>
          <w:color w:val="231F20"/>
          <w:spacing w:val="-14"/>
        </w:rPr>
        <w:t xml:space="preserve"> </w:t>
      </w:r>
      <w:r>
        <w:rPr>
          <w:color w:val="231F20"/>
        </w:rPr>
        <w:t xml:space="preserve">religious liberty. Pfeffer </w:t>
      </w:r>
      <w:r>
        <w:rPr>
          <w:color w:val="231F20"/>
          <w:spacing w:val="2"/>
        </w:rPr>
        <w:t xml:space="preserve">observes that </w:t>
      </w:r>
      <w:r>
        <w:rPr>
          <w:color w:val="231F20"/>
        </w:rPr>
        <w:t xml:space="preserve">to be </w:t>
      </w:r>
      <w:r>
        <w:rPr>
          <w:color w:val="231F20"/>
          <w:spacing w:val="2"/>
        </w:rPr>
        <w:t xml:space="preserve">secular </w:t>
      </w:r>
      <w:r>
        <w:rPr>
          <w:color w:val="231F20"/>
          <w:spacing w:val="3"/>
        </w:rPr>
        <w:t xml:space="preserve">does </w:t>
      </w:r>
      <w:r>
        <w:rPr>
          <w:color w:val="231F20"/>
        </w:rPr>
        <w:t>not mean to be “Godless”; it is merely a guaran- tee that the state will not dictate or encroach on religious</w:t>
      </w:r>
      <w:r>
        <w:rPr>
          <w:color w:val="231F20"/>
          <w:spacing w:val="-9"/>
        </w:rPr>
        <w:t xml:space="preserve"> </w:t>
      </w:r>
      <w:r>
        <w:rPr>
          <w:color w:val="231F20"/>
        </w:rPr>
        <w:t>beliefs</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individual.</w:t>
      </w:r>
      <w:r>
        <w:rPr>
          <w:color w:val="231F20"/>
          <w:spacing w:val="-9"/>
        </w:rPr>
        <w:t xml:space="preserve"> </w:t>
      </w:r>
      <w:r>
        <w:rPr>
          <w:color w:val="231F20"/>
        </w:rPr>
        <w:t>He</w:t>
      </w:r>
      <w:r>
        <w:rPr>
          <w:color w:val="231F20"/>
          <w:spacing w:val="-9"/>
        </w:rPr>
        <w:t xml:space="preserve"> </w:t>
      </w:r>
      <w:r>
        <w:rPr>
          <w:color w:val="231F20"/>
        </w:rPr>
        <w:t>says:</w:t>
      </w:r>
    </w:p>
    <w:p w:rsidR="00E82A7D" w:rsidRDefault="00E82A7D" w:rsidP="00E82A7D">
      <w:pPr>
        <w:pStyle w:val="BodyText"/>
        <w:kinsoku w:val="0"/>
        <w:overflowPunct w:val="0"/>
        <w:spacing w:before="116" w:line="220" w:lineRule="exact"/>
        <w:ind w:left="360" w:right="110"/>
        <w:rPr>
          <w:color w:val="231F20"/>
          <w:spacing w:val="7"/>
          <w:sz w:val="17"/>
          <w:szCs w:val="17"/>
        </w:rPr>
      </w:pPr>
      <w:r>
        <w:rPr>
          <w:color w:val="231F20"/>
          <w:sz w:val="17"/>
          <w:szCs w:val="17"/>
        </w:rPr>
        <w:t xml:space="preserve">A </w:t>
      </w:r>
      <w:r>
        <w:rPr>
          <w:color w:val="231F20"/>
          <w:spacing w:val="6"/>
          <w:sz w:val="17"/>
          <w:szCs w:val="17"/>
        </w:rPr>
        <w:t xml:space="preserve">secular </w:t>
      </w:r>
      <w:r>
        <w:rPr>
          <w:color w:val="231F20"/>
          <w:spacing w:val="5"/>
          <w:sz w:val="17"/>
          <w:szCs w:val="17"/>
        </w:rPr>
        <w:t xml:space="preserve">state requires </w:t>
      </w:r>
      <w:r>
        <w:rPr>
          <w:color w:val="231F20"/>
          <w:sz w:val="17"/>
          <w:szCs w:val="17"/>
        </w:rPr>
        <w:t xml:space="preserve">a </w:t>
      </w:r>
      <w:r>
        <w:rPr>
          <w:color w:val="231F20"/>
          <w:spacing w:val="6"/>
          <w:sz w:val="17"/>
          <w:szCs w:val="17"/>
        </w:rPr>
        <w:t xml:space="preserve">secular </w:t>
      </w:r>
      <w:r>
        <w:rPr>
          <w:color w:val="231F20"/>
          <w:spacing w:val="5"/>
          <w:sz w:val="17"/>
          <w:szCs w:val="17"/>
        </w:rPr>
        <w:t xml:space="preserve">state </w:t>
      </w:r>
      <w:r>
        <w:rPr>
          <w:color w:val="231F20"/>
          <w:spacing w:val="7"/>
          <w:sz w:val="17"/>
          <w:szCs w:val="17"/>
        </w:rPr>
        <w:t xml:space="preserve">school; </w:t>
      </w:r>
      <w:r>
        <w:rPr>
          <w:color w:val="231F20"/>
          <w:sz w:val="17"/>
          <w:szCs w:val="17"/>
        </w:rPr>
        <w:t xml:space="preserve">but the </w:t>
      </w:r>
      <w:r>
        <w:rPr>
          <w:color w:val="231F20"/>
          <w:spacing w:val="2"/>
          <w:sz w:val="17"/>
          <w:szCs w:val="17"/>
        </w:rPr>
        <w:t xml:space="preserve">secularization </w:t>
      </w:r>
      <w:r>
        <w:rPr>
          <w:color w:val="231F20"/>
          <w:sz w:val="17"/>
          <w:szCs w:val="17"/>
        </w:rPr>
        <w:t xml:space="preserve">of the </w:t>
      </w:r>
      <w:r>
        <w:rPr>
          <w:color w:val="231F20"/>
          <w:spacing w:val="2"/>
          <w:sz w:val="17"/>
          <w:szCs w:val="17"/>
        </w:rPr>
        <w:t xml:space="preserve">state does </w:t>
      </w:r>
      <w:r>
        <w:rPr>
          <w:color w:val="231F20"/>
          <w:sz w:val="17"/>
          <w:szCs w:val="17"/>
        </w:rPr>
        <w:t xml:space="preserve">not </w:t>
      </w:r>
      <w:r>
        <w:rPr>
          <w:color w:val="231F20"/>
          <w:spacing w:val="3"/>
          <w:sz w:val="17"/>
          <w:szCs w:val="17"/>
        </w:rPr>
        <w:t xml:space="preserve">mean </w:t>
      </w:r>
      <w:r>
        <w:rPr>
          <w:color w:val="231F20"/>
          <w:sz w:val="17"/>
          <w:szCs w:val="17"/>
        </w:rPr>
        <w:t xml:space="preserve">the </w:t>
      </w:r>
      <w:r>
        <w:rPr>
          <w:color w:val="231F20"/>
          <w:spacing w:val="2"/>
          <w:sz w:val="17"/>
          <w:szCs w:val="17"/>
        </w:rPr>
        <w:t xml:space="preserve">secularization </w:t>
      </w:r>
      <w:r>
        <w:rPr>
          <w:color w:val="231F20"/>
          <w:sz w:val="17"/>
          <w:szCs w:val="17"/>
        </w:rPr>
        <w:t xml:space="preserve">of society. </w:t>
      </w:r>
      <w:r>
        <w:rPr>
          <w:color w:val="231F20"/>
          <w:spacing w:val="2"/>
          <w:sz w:val="17"/>
          <w:szCs w:val="17"/>
        </w:rPr>
        <w:t xml:space="preserve">Only </w:t>
      </w:r>
      <w:r>
        <w:rPr>
          <w:color w:val="231F20"/>
          <w:sz w:val="17"/>
          <w:szCs w:val="17"/>
        </w:rPr>
        <w:t xml:space="preserve">by </w:t>
      </w:r>
      <w:r>
        <w:rPr>
          <w:color w:val="231F20"/>
          <w:spacing w:val="2"/>
          <w:sz w:val="17"/>
          <w:szCs w:val="17"/>
        </w:rPr>
        <w:t xml:space="preserve">accepting </w:t>
      </w:r>
      <w:r>
        <w:rPr>
          <w:color w:val="231F20"/>
          <w:sz w:val="17"/>
          <w:szCs w:val="17"/>
        </w:rPr>
        <w:t>a totalitarian philosophy, either in religion or</w:t>
      </w:r>
      <w:r>
        <w:rPr>
          <w:color w:val="231F20"/>
          <w:spacing w:val="-26"/>
          <w:sz w:val="17"/>
          <w:szCs w:val="17"/>
        </w:rPr>
        <w:t xml:space="preserve"> </w:t>
      </w:r>
      <w:r>
        <w:rPr>
          <w:color w:val="231F20"/>
          <w:sz w:val="17"/>
          <w:szCs w:val="17"/>
        </w:rPr>
        <w:t xml:space="preserve">politics or both, can [it] be equated with society. </w:t>
      </w:r>
      <w:r>
        <w:rPr>
          <w:color w:val="231F20"/>
          <w:spacing w:val="-7"/>
          <w:sz w:val="17"/>
          <w:szCs w:val="17"/>
        </w:rPr>
        <w:t xml:space="preserve">We </w:t>
      </w:r>
      <w:r>
        <w:rPr>
          <w:color w:val="231F20"/>
          <w:sz w:val="17"/>
          <w:szCs w:val="17"/>
        </w:rPr>
        <w:t xml:space="preserve">are a </w:t>
      </w:r>
      <w:r>
        <w:rPr>
          <w:color w:val="231F20"/>
          <w:spacing w:val="5"/>
          <w:sz w:val="17"/>
          <w:szCs w:val="17"/>
        </w:rPr>
        <w:t xml:space="preserve">religious people even though </w:t>
      </w:r>
      <w:r>
        <w:rPr>
          <w:color w:val="231F20"/>
          <w:spacing w:val="4"/>
          <w:sz w:val="17"/>
          <w:szCs w:val="17"/>
        </w:rPr>
        <w:t xml:space="preserve">our  </w:t>
      </w:r>
      <w:r>
        <w:rPr>
          <w:color w:val="231F20"/>
          <w:spacing w:val="40"/>
          <w:sz w:val="17"/>
          <w:szCs w:val="17"/>
        </w:rPr>
        <w:t xml:space="preserve"> </w:t>
      </w:r>
      <w:r>
        <w:rPr>
          <w:color w:val="231F20"/>
          <w:spacing w:val="7"/>
          <w:sz w:val="17"/>
          <w:szCs w:val="17"/>
        </w:rPr>
        <w:t>government</w:t>
      </w:r>
    </w:p>
    <w:p w:rsidR="00E82A7D" w:rsidRDefault="00E82A7D" w:rsidP="00E82A7D">
      <w:pPr>
        <w:pStyle w:val="BodyText"/>
        <w:kinsoku w:val="0"/>
        <w:overflowPunct w:val="0"/>
        <w:spacing w:before="116" w:line="220" w:lineRule="exact"/>
        <w:ind w:left="360" w:right="110"/>
        <w:rPr>
          <w:color w:val="231F20"/>
          <w:spacing w:val="7"/>
          <w:sz w:val="17"/>
          <w:szCs w:val="17"/>
        </w:rPr>
        <w:sectPr w:rsidR="00E82A7D">
          <w:type w:val="continuous"/>
          <w:pgSz w:w="11520" w:h="14400"/>
          <w:pgMar w:top="340" w:right="1320" w:bottom="280" w:left="1440" w:header="720" w:footer="720" w:gutter="0"/>
          <w:cols w:num="2" w:space="720" w:equalWidth="0">
            <w:col w:w="4211" w:space="229"/>
            <w:col w:w="432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pgSz w:w="11520" w:h="14400"/>
          <w:pgMar w:top="980" w:right="1440" w:bottom="280" w:left="1320" w:header="751" w:footer="0" w:gutter="0"/>
          <w:cols w:space="720" w:equalWidth="0">
            <w:col w:w="8760"/>
          </w:cols>
          <w:noEndnote/>
        </w:sectPr>
      </w:pPr>
    </w:p>
    <w:p w:rsidR="00E82A7D" w:rsidRDefault="00E82A7D" w:rsidP="00E82A7D">
      <w:pPr>
        <w:pStyle w:val="BodyText"/>
        <w:kinsoku w:val="0"/>
        <w:overflowPunct w:val="0"/>
        <w:spacing w:before="86" w:line="220" w:lineRule="exact"/>
        <w:ind w:left="360" w:right="1"/>
        <w:rPr>
          <w:color w:val="231F20"/>
          <w:position w:val="6"/>
          <w:sz w:val="11"/>
          <w:szCs w:val="11"/>
        </w:rPr>
      </w:pPr>
      <w:r>
        <w:rPr>
          <w:color w:val="231F20"/>
          <w:sz w:val="17"/>
          <w:szCs w:val="17"/>
        </w:rPr>
        <w:t>is secular. Our democratic state must be secular, for it does not purport or seek to pre-empt all of societal life. Similarly the public school need not and should not be the totality of the education process.</w:t>
      </w:r>
      <w:r>
        <w:rPr>
          <w:color w:val="231F20"/>
          <w:position w:val="6"/>
          <w:sz w:val="11"/>
          <w:szCs w:val="11"/>
        </w:rPr>
        <w:t>60</w:t>
      </w:r>
    </w:p>
    <w:p w:rsidR="00E82A7D" w:rsidRDefault="00E82A7D" w:rsidP="00E82A7D">
      <w:pPr>
        <w:pStyle w:val="BodyText"/>
        <w:kinsoku w:val="0"/>
        <w:overflowPunct w:val="0"/>
        <w:spacing w:before="143"/>
        <w:ind w:left="119" w:firstLine="240"/>
        <w:rPr>
          <w:color w:val="231F20"/>
        </w:rPr>
      </w:pPr>
      <w:r>
        <w:rPr>
          <w:color w:val="231F20"/>
          <w:spacing w:val="4"/>
        </w:rPr>
        <w:t xml:space="preserve">In </w:t>
      </w:r>
      <w:r>
        <w:rPr>
          <w:color w:val="231F20"/>
          <w:spacing w:val="6"/>
        </w:rPr>
        <w:t xml:space="preserve">this regard, the </w:t>
      </w:r>
      <w:r>
        <w:rPr>
          <w:color w:val="231F20"/>
          <w:spacing w:val="7"/>
        </w:rPr>
        <w:t xml:space="preserve">public school ideal </w:t>
      </w:r>
      <w:r>
        <w:rPr>
          <w:color w:val="231F20"/>
          <w:spacing w:val="9"/>
        </w:rPr>
        <w:t xml:space="preserve">in </w:t>
      </w:r>
      <w:r>
        <w:rPr>
          <w:color w:val="231F20"/>
        </w:rPr>
        <w:t>America</w:t>
      </w:r>
      <w:r>
        <w:rPr>
          <w:color w:val="231F20"/>
          <w:spacing w:val="-13"/>
        </w:rPr>
        <w:t xml:space="preserve"> </w:t>
      </w:r>
      <w:r>
        <w:rPr>
          <w:color w:val="231F20"/>
        </w:rPr>
        <w:t>precludes</w:t>
      </w:r>
      <w:r>
        <w:rPr>
          <w:color w:val="231F20"/>
          <w:spacing w:val="-13"/>
        </w:rPr>
        <w:t xml:space="preserve"> </w:t>
      </w:r>
      <w:r>
        <w:rPr>
          <w:color w:val="231F20"/>
        </w:rPr>
        <w:t>religious</w:t>
      </w:r>
      <w:r>
        <w:rPr>
          <w:color w:val="231F20"/>
          <w:spacing w:val="-13"/>
        </w:rPr>
        <w:t xml:space="preserve"> </w:t>
      </w:r>
      <w:r>
        <w:rPr>
          <w:color w:val="231F20"/>
        </w:rPr>
        <w:t>indoctrination</w:t>
      </w:r>
      <w:r>
        <w:rPr>
          <w:color w:val="231F20"/>
          <w:spacing w:val="-13"/>
        </w:rPr>
        <w:t xml:space="preserve"> </w:t>
      </w:r>
      <w:r>
        <w:rPr>
          <w:color w:val="231F20"/>
        </w:rPr>
        <w:t>in</w:t>
      </w:r>
      <w:r>
        <w:rPr>
          <w:color w:val="231F20"/>
          <w:spacing w:val="-13"/>
        </w:rPr>
        <w:t xml:space="preserve"> </w:t>
      </w:r>
      <w:r>
        <w:rPr>
          <w:color w:val="231F20"/>
        </w:rPr>
        <w:t xml:space="preserve">the </w:t>
      </w:r>
      <w:r>
        <w:rPr>
          <w:color w:val="231F20"/>
          <w:spacing w:val="2"/>
        </w:rPr>
        <w:t xml:space="preserve">public schools, </w:t>
      </w:r>
      <w:r>
        <w:rPr>
          <w:color w:val="231F20"/>
        </w:rPr>
        <w:t xml:space="preserve">and it </w:t>
      </w:r>
      <w:r>
        <w:rPr>
          <w:color w:val="231F20"/>
          <w:spacing w:val="2"/>
        </w:rPr>
        <w:t xml:space="preserve">proscribes </w:t>
      </w:r>
      <w:r>
        <w:rPr>
          <w:color w:val="231F20"/>
        </w:rPr>
        <w:t xml:space="preserve">the </w:t>
      </w:r>
      <w:r>
        <w:rPr>
          <w:color w:val="231F20"/>
          <w:spacing w:val="2"/>
        </w:rPr>
        <w:t xml:space="preserve">state </w:t>
      </w:r>
      <w:r>
        <w:rPr>
          <w:color w:val="231F20"/>
        </w:rPr>
        <w:t xml:space="preserve">from </w:t>
      </w:r>
      <w:r>
        <w:rPr>
          <w:color w:val="231F20"/>
          <w:spacing w:val="2"/>
        </w:rPr>
        <w:t xml:space="preserve">preempting </w:t>
      </w:r>
      <w:r>
        <w:rPr>
          <w:color w:val="231F20"/>
        </w:rPr>
        <w:t xml:space="preserve">all the </w:t>
      </w:r>
      <w:r>
        <w:rPr>
          <w:color w:val="231F20"/>
          <w:spacing w:val="2"/>
        </w:rPr>
        <w:t xml:space="preserve">child’s time, thereby </w:t>
      </w:r>
      <w:r>
        <w:rPr>
          <w:color w:val="231F20"/>
          <w:spacing w:val="3"/>
        </w:rPr>
        <w:t xml:space="preserve">allow- </w:t>
      </w:r>
      <w:r>
        <w:rPr>
          <w:color w:val="231F20"/>
        </w:rPr>
        <w:t xml:space="preserve">ing </w:t>
      </w:r>
      <w:r>
        <w:rPr>
          <w:color w:val="231F20"/>
          <w:spacing w:val="2"/>
        </w:rPr>
        <w:t xml:space="preserve">substantial opportunity </w:t>
      </w:r>
      <w:r>
        <w:rPr>
          <w:color w:val="231F20"/>
        </w:rPr>
        <w:t xml:space="preserve">for </w:t>
      </w:r>
      <w:r>
        <w:rPr>
          <w:color w:val="231F20"/>
          <w:spacing w:val="2"/>
        </w:rPr>
        <w:t xml:space="preserve">religious </w:t>
      </w:r>
      <w:r>
        <w:rPr>
          <w:color w:val="231F20"/>
          <w:spacing w:val="3"/>
        </w:rPr>
        <w:t xml:space="preserve">train- </w:t>
      </w:r>
      <w:r>
        <w:rPr>
          <w:color w:val="231F20"/>
        </w:rPr>
        <w:t>ing</w:t>
      </w:r>
      <w:r>
        <w:rPr>
          <w:color w:val="231F20"/>
          <w:spacing w:val="-6"/>
        </w:rPr>
        <w:t xml:space="preserve"> </w:t>
      </w:r>
      <w:r>
        <w:rPr>
          <w:color w:val="231F20"/>
        </w:rPr>
        <w:t>outside</w:t>
      </w:r>
      <w:r>
        <w:rPr>
          <w:color w:val="231F20"/>
          <w:spacing w:val="-6"/>
        </w:rPr>
        <w:t xml:space="preserve"> </w:t>
      </w:r>
      <w:r>
        <w:rPr>
          <w:color w:val="231F20"/>
        </w:rPr>
        <w:t>the</w:t>
      </w:r>
      <w:r>
        <w:rPr>
          <w:color w:val="231F20"/>
          <w:spacing w:val="-6"/>
        </w:rPr>
        <w:t xml:space="preserve"> </w:t>
      </w:r>
      <w:r>
        <w:rPr>
          <w:color w:val="231F20"/>
        </w:rPr>
        <w:t>school</w:t>
      </w:r>
      <w:r>
        <w:rPr>
          <w:color w:val="231F20"/>
          <w:spacing w:val="-6"/>
        </w:rPr>
        <w:t xml:space="preserve"> </w:t>
      </w:r>
      <w:r>
        <w:rPr>
          <w:color w:val="231F20"/>
        </w:rPr>
        <w:t>by</w:t>
      </w:r>
      <w:r>
        <w:rPr>
          <w:color w:val="231F20"/>
          <w:spacing w:val="-6"/>
        </w:rPr>
        <w:t xml:space="preserve"> </w:t>
      </w:r>
      <w:r>
        <w:rPr>
          <w:color w:val="231F20"/>
        </w:rPr>
        <w:t>parents</w:t>
      </w:r>
      <w:r>
        <w:rPr>
          <w:color w:val="231F20"/>
          <w:spacing w:val="-6"/>
        </w:rPr>
        <w:t xml:space="preserve"> </w:t>
      </w:r>
      <w:r>
        <w:rPr>
          <w:color w:val="231F20"/>
        </w:rPr>
        <w:t>and</w:t>
      </w:r>
      <w:r>
        <w:rPr>
          <w:color w:val="231F20"/>
          <w:spacing w:val="-6"/>
        </w:rPr>
        <w:t xml:space="preserve"> </w:t>
      </w:r>
      <w:r>
        <w:rPr>
          <w:color w:val="231F20"/>
        </w:rPr>
        <w:t>churches.</w:t>
      </w:r>
      <w:r>
        <w:rPr>
          <w:color w:val="231F20"/>
          <w:position w:val="6"/>
          <w:sz w:val="12"/>
          <w:szCs w:val="12"/>
        </w:rPr>
        <w:t xml:space="preserve">61 </w:t>
      </w:r>
      <w:r>
        <w:rPr>
          <w:color w:val="231F20"/>
          <w:spacing w:val="2"/>
        </w:rPr>
        <w:t xml:space="preserve">Whether </w:t>
      </w:r>
      <w:r>
        <w:rPr>
          <w:color w:val="231F20"/>
        </w:rPr>
        <w:t xml:space="preserve">the </w:t>
      </w:r>
      <w:r>
        <w:rPr>
          <w:color w:val="231F20"/>
          <w:spacing w:val="2"/>
        </w:rPr>
        <w:t xml:space="preserve">U.S. </w:t>
      </w:r>
      <w:r>
        <w:rPr>
          <w:color w:val="231F20"/>
        </w:rPr>
        <w:t xml:space="preserve">Supreme </w:t>
      </w:r>
      <w:r>
        <w:rPr>
          <w:color w:val="231F20"/>
          <w:spacing w:val="2"/>
        </w:rPr>
        <w:t xml:space="preserve">Court will </w:t>
      </w:r>
      <w:r>
        <w:rPr>
          <w:color w:val="231F20"/>
          <w:spacing w:val="3"/>
        </w:rPr>
        <w:t xml:space="preserve">continue </w:t>
      </w:r>
      <w:r>
        <w:rPr>
          <w:color w:val="231F20"/>
        </w:rPr>
        <w:t>to disallow the providing of public funds to pa- rochial schools is a continuing saga, the outcome of which is still uncertain.</w:t>
      </w:r>
    </w:p>
    <w:p w:rsidR="00E82A7D" w:rsidRDefault="00E82A7D" w:rsidP="00E82A7D">
      <w:pPr>
        <w:pStyle w:val="BodyText"/>
        <w:kinsoku w:val="0"/>
        <w:overflowPunct w:val="0"/>
        <w:spacing w:line="240" w:lineRule="auto"/>
        <w:jc w:val="left"/>
        <w:rPr>
          <w:sz w:val="20"/>
          <w:szCs w:val="20"/>
        </w:rPr>
      </w:pPr>
    </w:p>
    <w:p w:rsidR="00E82A7D" w:rsidRDefault="00E82A7D" w:rsidP="00E82A7D">
      <w:pPr>
        <w:pStyle w:val="BodyText"/>
        <w:kinsoku w:val="0"/>
        <w:overflowPunct w:val="0"/>
        <w:spacing w:before="7" w:line="240" w:lineRule="auto"/>
        <w:jc w:val="left"/>
        <w:rPr>
          <w:sz w:val="18"/>
          <w:szCs w:val="18"/>
        </w:rPr>
      </w:pPr>
      <w:r>
        <w:rPr>
          <w:noProof/>
        </w:rPr>
        <mc:AlternateContent>
          <mc:Choice Requires="wps">
            <w:drawing>
              <wp:anchor distT="0" distB="0" distL="0" distR="0" simplePos="0" relativeHeight="251671552" behindDoc="0" locked="0" layoutInCell="0" allowOverlap="1">
                <wp:simplePos x="0" y="0"/>
                <wp:positionH relativeFrom="page">
                  <wp:posOffset>914400</wp:posOffset>
                </wp:positionH>
                <wp:positionV relativeFrom="paragraph">
                  <wp:posOffset>186690</wp:posOffset>
                </wp:positionV>
                <wp:extent cx="2590800" cy="12700"/>
                <wp:effectExtent l="9525" t="8890" r="9525" b="0"/>
                <wp:wrapTopAndBottom/>
                <wp:docPr id="1465" name="Freeform 1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800" cy="12700"/>
                        </a:xfrm>
                        <a:custGeom>
                          <a:avLst/>
                          <a:gdLst>
                            <a:gd name="T0" fmla="*/ 0 w 4080"/>
                            <a:gd name="T1" fmla="*/ 0 h 20"/>
                            <a:gd name="T2" fmla="*/ 4080 w 4080"/>
                            <a:gd name="T3" fmla="*/ 0 h 20"/>
                          </a:gdLst>
                          <a:ahLst/>
                          <a:cxnLst>
                            <a:cxn ang="0">
                              <a:pos x="T0" y="T1"/>
                            </a:cxn>
                            <a:cxn ang="0">
                              <a:pos x="T2" y="T3"/>
                            </a:cxn>
                          </a:cxnLst>
                          <a:rect l="0" t="0" r="r" b="b"/>
                          <a:pathLst>
                            <a:path w="4080" h="20">
                              <a:moveTo>
                                <a:pt x="0" y="0"/>
                              </a:moveTo>
                              <a:lnTo>
                                <a:pt x="408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EED1CD" id="Freeform 1465" o:spid="_x0000_s1026" style="position:absolute;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14.7pt,276pt,14.7pt" coordsize="4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" o:allowincell="f" filled="f" strokecolor="#231f20" strokeweight=".5pt">
                <v:path arrowok="t" o:connecttype="custom" o:connectlocs="0,0;2590800,0" o:connectangles="0,0"/>
                <w10:wrap type="topAndBottom" anchorx="page"/>
              </v:polyline>
            </w:pict>
          </mc:Fallback>
        </mc:AlternateContent>
      </w:r>
    </w:p>
    <w:p w:rsidR="00E82A7D" w:rsidRDefault="00E82A7D" w:rsidP="00E82A7D">
      <w:pPr>
        <w:pStyle w:val="Heading3"/>
        <w:numPr>
          <w:ilvl w:val="0"/>
          <w:numId w:val="1"/>
        </w:numPr>
        <w:tabs>
          <w:tab w:val="left" w:pos="420"/>
        </w:tabs>
        <w:kinsoku w:val="0"/>
        <w:overflowPunct w:val="0"/>
        <w:spacing w:before="18" w:line="175" w:lineRule="auto"/>
        <w:ind w:right="1003"/>
        <w:rPr>
          <w:rFonts w:ascii="Arial" w:hAnsi="Arial" w:cs="Arial"/>
          <w:color w:val="231F20"/>
          <w:w w:val="115"/>
          <w:sz w:val="20"/>
          <w:szCs w:val="20"/>
        </w:rPr>
      </w:pPr>
      <w:r>
        <w:rPr>
          <w:color w:val="231F20"/>
          <w:w w:val="115"/>
        </w:rPr>
        <w:t>Public Taxation</w:t>
      </w:r>
      <w:r>
        <w:rPr>
          <w:color w:val="231F20"/>
          <w:spacing w:val="-69"/>
          <w:w w:val="115"/>
        </w:rPr>
        <w:t xml:space="preserve"> </w:t>
      </w:r>
      <w:r>
        <w:rPr>
          <w:color w:val="231F20"/>
          <w:w w:val="115"/>
        </w:rPr>
        <w:t>to Support</w:t>
      </w:r>
      <w:r>
        <w:rPr>
          <w:color w:val="231F20"/>
          <w:spacing w:val="-69"/>
          <w:w w:val="115"/>
        </w:rPr>
        <w:t xml:space="preserve"> </w:t>
      </w:r>
      <w:r>
        <w:rPr>
          <w:color w:val="231F20"/>
          <w:w w:val="115"/>
        </w:rPr>
        <w:t>Religious Schools</w:t>
      </w:r>
    </w:p>
    <w:p w:rsidR="00E82A7D" w:rsidRDefault="00E82A7D" w:rsidP="00E82A7D">
      <w:pPr>
        <w:pStyle w:val="BodyText"/>
        <w:kinsoku w:val="0"/>
        <w:overflowPunct w:val="0"/>
        <w:spacing w:before="60"/>
        <w:ind w:left="119"/>
        <w:rPr>
          <w:color w:val="231F20"/>
        </w:rPr>
      </w:pPr>
      <w:r>
        <w:rPr>
          <w:color w:val="231F20"/>
        </w:rPr>
        <w:t xml:space="preserve">The U.S. </w:t>
      </w:r>
      <w:r>
        <w:rPr>
          <w:color w:val="231F20"/>
          <w:spacing w:val="-3"/>
        </w:rPr>
        <w:t xml:space="preserve">Supreme </w:t>
      </w:r>
      <w:r>
        <w:rPr>
          <w:color w:val="231F20"/>
        </w:rPr>
        <w:t xml:space="preserve">Court, in the case of </w:t>
      </w:r>
      <w:r>
        <w:rPr>
          <w:i/>
          <w:iCs/>
          <w:color w:val="231F20"/>
        </w:rPr>
        <w:t xml:space="preserve">Cochran </w:t>
      </w:r>
      <w:r>
        <w:rPr>
          <w:i/>
          <w:iCs/>
          <w:color w:val="231F20"/>
          <w:spacing w:val="-7"/>
        </w:rPr>
        <w:t xml:space="preserve">v. </w:t>
      </w:r>
      <w:r>
        <w:rPr>
          <w:i/>
          <w:iCs/>
          <w:color w:val="231F20"/>
          <w:spacing w:val="4"/>
        </w:rPr>
        <w:t xml:space="preserve">Louisiana State Board </w:t>
      </w:r>
      <w:r>
        <w:rPr>
          <w:i/>
          <w:iCs/>
          <w:color w:val="231F20"/>
          <w:spacing w:val="2"/>
        </w:rPr>
        <w:t xml:space="preserve">of </w:t>
      </w:r>
      <w:r>
        <w:rPr>
          <w:i/>
          <w:iCs/>
          <w:color w:val="231F20"/>
          <w:spacing w:val="4"/>
        </w:rPr>
        <w:t xml:space="preserve">Education, </w:t>
      </w:r>
      <w:r>
        <w:rPr>
          <w:color w:val="231F20"/>
          <w:spacing w:val="3"/>
        </w:rPr>
        <w:t xml:space="preserve">ruled that </w:t>
      </w:r>
      <w:r>
        <w:rPr>
          <w:color w:val="231F20"/>
        </w:rPr>
        <w:t xml:space="preserve">a </w:t>
      </w:r>
      <w:r>
        <w:rPr>
          <w:color w:val="231F20"/>
          <w:spacing w:val="6"/>
        </w:rPr>
        <w:t xml:space="preserve">state plan </w:t>
      </w:r>
      <w:r>
        <w:rPr>
          <w:color w:val="231F20"/>
          <w:spacing w:val="4"/>
        </w:rPr>
        <w:t xml:space="preserve">to </w:t>
      </w:r>
      <w:r>
        <w:rPr>
          <w:color w:val="231F20"/>
          <w:spacing w:val="6"/>
        </w:rPr>
        <w:t xml:space="preserve">provide </w:t>
      </w:r>
      <w:r>
        <w:rPr>
          <w:color w:val="231F20"/>
          <w:spacing w:val="7"/>
        </w:rPr>
        <w:t xml:space="preserve">textbooks </w:t>
      </w:r>
      <w:r>
        <w:rPr>
          <w:color w:val="231F20"/>
          <w:spacing w:val="4"/>
        </w:rPr>
        <w:t xml:space="preserve">to </w:t>
      </w:r>
      <w:r>
        <w:rPr>
          <w:color w:val="231F20"/>
          <w:spacing w:val="7"/>
        </w:rPr>
        <w:t xml:space="preserve">parochial </w:t>
      </w:r>
      <w:r>
        <w:rPr>
          <w:color w:val="231F20"/>
        </w:rPr>
        <w:t xml:space="preserve">school students does not violate the Fourteenth </w:t>
      </w:r>
      <w:r>
        <w:rPr>
          <w:color w:val="231F20"/>
          <w:spacing w:val="4"/>
        </w:rPr>
        <w:t>Amendment.</w:t>
      </w:r>
      <w:r>
        <w:rPr>
          <w:color w:val="231F20"/>
          <w:spacing w:val="4"/>
          <w:position w:val="6"/>
          <w:sz w:val="12"/>
          <w:szCs w:val="12"/>
        </w:rPr>
        <w:t xml:space="preserve">62 </w:t>
      </w:r>
      <w:r>
        <w:rPr>
          <w:color w:val="231F20"/>
          <w:spacing w:val="3"/>
        </w:rPr>
        <w:t xml:space="preserve">The </w:t>
      </w:r>
      <w:r>
        <w:rPr>
          <w:color w:val="231F20"/>
          <w:spacing w:val="4"/>
        </w:rPr>
        <w:t xml:space="preserve">Court </w:t>
      </w:r>
      <w:r>
        <w:rPr>
          <w:color w:val="231F20"/>
          <w:spacing w:val="2"/>
        </w:rPr>
        <w:t xml:space="preserve">in </w:t>
      </w:r>
      <w:r>
        <w:rPr>
          <w:color w:val="231F20"/>
          <w:spacing w:val="3"/>
        </w:rPr>
        <w:t xml:space="preserve">this case was </w:t>
      </w:r>
      <w:r>
        <w:rPr>
          <w:color w:val="231F20"/>
          <w:spacing w:val="5"/>
        </w:rPr>
        <w:t xml:space="preserve">not </w:t>
      </w:r>
      <w:r>
        <w:rPr>
          <w:color w:val="231F20"/>
          <w:spacing w:val="3"/>
        </w:rPr>
        <w:t xml:space="preserve">asked </w:t>
      </w:r>
      <w:r>
        <w:rPr>
          <w:color w:val="231F20"/>
        </w:rPr>
        <w:t xml:space="preserve">to </w:t>
      </w:r>
      <w:r>
        <w:rPr>
          <w:color w:val="231F20"/>
          <w:spacing w:val="3"/>
        </w:rPr>
        <w:t xml:space="preserve">determine whether </w:t>
      </w:r>
      <w:r>
        <w:rPr>
          <w:color w:val="231F20"/>
          <w:spacing w:val="2"/>
        </w:rPr>
        <w:t xml:space="preserve">the </w:t>
      </w:r>
      <w:r>
        <w:rPr>
          <w:color w:val="231F20"/>
          <w:spacing w:val="3"/>
        </w:rPr>
        <w:t xml:space="preserve">First </w:t>
      </w:r>
      <w:r>
        <w:rPr>
          <w:color w:val="231F20"/>
          <w:spacing w:val="4"/>
        </w:rPr>
        <w:t xml:space="preserve">Amend- </w:t>
      </w:r>
      <w:r>
        <w:rPr>
          <w:color w:val="231F20"/>
        </w:rPr>
        <w:t xml:space="preserve">ment was violated. The decision in the </w:t>
      </w:r>
      <w:r>
        <w:rPr>
          <w:i/>
          <w:iCs/>
          <w:color w:val="231F20"/>
        </w:rPr>
        <w:t xml:space="preserve">Cochran </w:t>
      </w:r>
      <w:r>
        <w:rPr>
          <w:color w:val="231F20"/>
          <w:spacing w:val="3"/>
        </w:rPr>
        <w:t xml:space="preserve">case </w:t>
      </w:r>
      <w:r>
        <w:rPr>
          <w:color w:val="231F20"/>
          <w:spacing w:val="2"/>
        </w:rPr>
        <w:t xml:space="preserve">was rendered </w:t>
      </w:r>
      <w:r>
        <w:rPr>
          <w:color w:val="231F20"/>
        </w:rPr>
        <w:t xml:space="preserve">in </w:t>
      </w:r>
      <w:r>
        <w:rPr>
          <w:color w:val="231F20"/>
          <w:spacing w:val="3"/>
        </w:rPr>
        <w:t xml:space="preserve">1930, </w:t>
      </w:r>
      <w:r>
        <w:rPr>
          <w:color w:val="231F20"/>
        </w:rPr>
        <w:t xml:space="preserve">10 </w:t>
      </w:r>
      <w:r>
        <w:rPr>
          <w:color w:val="231F20"/>
          <w:spacing w:val="3"/>
        </w:rPr>
        <w:t xml:space="preserve">years </w:t>
      </w:r>
      <w:r>
        <w:rPr>
          <w:color w:val="231F20"/>
          <w:spacing w:val="2"/>
        </w:rPr>
        <w:t xml:space="preserve">before </w:t>
      </w:r>
      <w:r>
        <w:rPr>
          <w:color w:val="231F20"/>
          <w:spacing w:val="4"/>
        </w:rPr>
        <w:t xml:space="preserve">the </w:t>
      </w:r>
      <w:r>
        <w:rPr>
          <w:color w:val="231F20"/>
        </w:rPr>
        <w:t xml:space="preserve">Court decided in the </w:t>
      </w:r>
      <w:r>
        <w:rPr>
          <w:i/>
          <w:iCs/>
          <w:color w:val="231F20"/>
        </w:rPr>
        <w:t xml:space="preserve">Cantwell </w:t>
      </w:r>
      <w:r>
        <w:rPr>
          <w:color w:val="231F20"/>
        </w:rPr>
        <w:t xml:space="preserve">case that the reli- gious liberties of the First Amendment not only provided protection against actions by the Con- gress, but also, when applied through the Four- </w:t>
      </w:r>
      <w:r>
        <w:rPr>
          <w:color w:val="231F20"/>
          <w:spacing w:val="5"/>
        </w:rPr>
        <w:t xml:space="preserve">teenth Amendment, protected </w:t>
      </w:r>
      <w:r>
        <w:rPr>
          <w:color w:val="231F20"/>
          <w:spacing w:val="4"/>
        </w:rPr>
        <w:t xml:space="preserve">the </w:t>
      </w:r>
      <w:r>
        <w:rPr>
          <w:color w:val="231F20"/>
          <w:spacing w:val="6"/>
        </w:rPr>
        <w:t xml:space="preserve">individual </w:t>
      </w:r>
      <w:r>
        <w:rPr>
          <w:color w:val="231F20"/>
        </w:rPr>
        <w:t>from arbitrary acts of the states.</w:t>
      </w:r>
      <w:r>
        <w:rPr>
          <w:color w:val="231F20"/>
          <w:position w:val="6"/>
          <w:sz w:val="12"/>
          <w:szCs w:val="12"/>
        </w:rPr>
        <w:t xml:space="preserve">63 </w:t>
      </w:r>
      <w:r>
        <w:rPr>
          <w:color w:val="231F20"/>
        </w:rPr>
        <w:t xml:space="preserve">However, </w:t>
      </w:r>
      <w:r>
        <w:rPr>
          <w:color w:val="231F20"/>
          <w:spacing w:val="2"/>
        </w:rPr>
        <w:t xml:space="preserve">the </w:t>
      </w:r>
      <w:r>
        <w:rPr>
          <w:color w:val="231F20"/>
          <w:spacing w:val="4"/>
        </w:rPr>
        <w:t xml:space="preserve">Court </w:t>
      </w:r>
      <w:r>
        <w:rPr>
          <w:color w:val="231F20"/>
          <w:spacing w:val="3"/>
        </w:rPr>
        <w:t xml:space="preserve">in </w:t>
      </w:r>
      <w:r>
        <w:rPr>
          <w:color w:val="231F20"/>
          <w:spacing w:val="4"/>
        </w:rPr>
        <w:t xml:space="preserve">this case did </w:t>
      </w:r>
      <w:r>
        <w:rPr>
          <w:color w:val="231F20"/>
          <w:spacing w:val="5"/>
        </w:rPr>
        <w:t xml:space="preserve">identify </w:t>
      </w:r>
      <w:r>
        <w:rPr>
          <w:color w:val="231F20"/>
          <w:spacing w:val="4"/>
        </w:rPr>
        <w:t xml:space="preserve">and adopt </w:t>
      </w:r>
      <w:r>
        <w:rPr>
          <w:color w:val="231F20"/>
          <w:spacing w:val="6"/>
        </w:rPr>
        <w:t xml:space="preserve">the </w:t>
      </w:r>
      <w:r>
        <w:rPr>
          <w:color w:val="231F20"/>
        </w:rPr>
        <w:t xml:space="preserve">“child benefit” concept, which has subsequently </w:t>
      </w:r>
      <w:r>
        <w:rPr>
          <w:color w:val="231F20"/>
          <w:spacing w:val="6"/>
        </w:rPr>
        <w:t xml:space="preserve">been used </w:t>
      </w:r>
      <w:r>
        <w:rPr>
          <w:color w:val="231F20"/>
          <w:spacing w:val="4"/>
        </w:rPr>
        <w:t xml:space="preserve">in </w:t>
      </w:r>
      <w:r>
        <w:rPr>
          <w:color w:val="231F20"/>
          <w:spacing w:val="6"/>
        </w:rPr>
        <w:t xml:space="preserve">many </w:t>
      </w:r>
      <w:r>
        <w:rPr>
          <w:color w:val="231F20"/>
          <w:spacing w:val="8"/>
        </w:rPr>
        <w:t xml:space="preserve">instances </w:t>
      </w:r>
      <w:r>
        <w:rPr>
          <w:color w:val="231F20"/>
          <w:spacing w:val="4"/>
        </w:rPr>
        <w:t xml:space="preserve">to </w:t>
      </w:r>
      <w:r>
        <w:rPr>
          <w:color w:val="231F20"/>
          <w:spacing w:val="7"/>
        </w:rPr>
        <w:t xml:space="preserve">defend </w:t>
      </w:r>
      <w:r>
        <w:rPr>
          <w:color w:val="231F20"/>
          <w:spacing w:val="9"/>
        </w:rPr>
        <w:t xml:space="preserve">the </w:t>
      </w:r>
      <w:r>
        <w:rPr>
          <w:color w:val="231F20"/>
          <w:spacing w:val="4"/>
        </w:rPr>
        <w:t xml:space="preserve">appropriation </w:t>
      </w:r>
      <w:r>
        <w:rPr>
          <w:color w:val="231F20"/>
          <w:spacing w:val="2"/>
        </w:rPr>
        <w:t xml:space="preserve">of </w:t>
      </w:r>
      <w:r>
        <w:rPr>
          <w:color w:val="231F20"/>
          <w:spacing w:val="4"/>
        </w:rPr>
        <w:t xml:space="preserve">public funds </w:t>
      </w:r>
      <w:r>
        <w:rPr>
          <w:color w:val="231F20"/>
          <w:spacing w:val="3"/>
        </w:rPr>
        <w:t xml:space="preserve">for </w:t>
      </w:r>
      <w:r>
        <w:rPr>
          <w:color w:val="231F20"/>
          <w:spacing w:val="4"/>
        </w:rPr>
        <w:t xml:space="preserve">private </w:t>
      </w:r>
      <w:r>
        <w:rPr>
          <w:color w:val="231F20"/>
          <w:spacing w:val="5"/>
        </w:rPr>
        <w:t xml:space="preserve">and </w:t>
      </w:r>
      <w:r>
        <w:rPr>
          <w:color w:val="231F20"/>
        </w:rPr>
        <w:t>parochial school use.</w:t>
      </w:r>
    </w:p>
    <w:p w:rsidR="00E82A7D" w:rsidRDefault="00E82A7D" w:rsidP="00E82A7D">
      <w:pPr>
        <w:pStyle w:val="BodyText"/>
        <w:kinsoku w:val="0"/>
        <w:overflowPunct w:val="0"/>
        <w:ind w:left="120" w:right="1" w:firstLine="240"/>
        <w:rPr>
          <w:color w:val="231F20"/>
        </w:rPr>
      </w:pPr>
      <w:r>
        <w:rPr>
          <w:color w:val="231F20"/>
          <w:spacing w:val="5"/>
        </w:rPr>
        <w:t xml:space="preserve">The </w:t>
      </w:r>
      <w:r>
        <w:rPr>
          <w:color w:val="231F20"/>
          <w:spacing w:val="6"/>
        </w:rPr>
        <w:t xml:space="preserve">Supreme Court </w:t>
      </w:r>
      <w:r>
        <w:rPr>
          <w:color w:val="231F20"/>
          <w:spacing w:val="4"/>
        </w:rPr>
        <w:t xml:space="preserve">in </w:t>
      </w:r>
      <w:r>
        <w:rPr>
          <w:i/>
          <w:iCs/>
          <w:color w:val="231F20"/>
          <w:spacing w:val="6"/>
        </w:rPr>
        <w:t xml:space="preserve">Everson </w:t>
      </w:r>
      <w:r>
        <w:rPr>
          <w:i/>
          <w:iCs/>
          <w:color w:val="231F20"/>
        </w:rPr>
        <w:t xml:space="preserve">v. </w:t>
      </w:r>
      <w:r>
        <w:rPr>
          <w:i/>
          <w:iCs/>
          <w:color w:val="231F20"/>
          <w:spacing w:val="6"/>
        </w:rPr>
        <w:t xml:space="preserve">Board </w:t>
      </w:r>
      <w:r>
        <w:rPr>
          <w:i/>
          <w:iCs/>
          <w:color w:val="231F20"/>
          <w:spacing w:val="8"/>
        </w:rPr>
        <w:t xml:space="preserve">of </w:t>
      </w:r>
      <w:r>
        <w:rPr>
          <w:i/>
          <w:iCs/>
          <w:color w:val="231F20"/>
          <w:spacing w:val="2"/>
        </w:rPr>
        <w:t xml:space="preserve">Education, </w:t>
      </w:r>
      <w:r>
        <w:rPr>
          <w:color w:val="231F20"/>
        </w:rPr>
        <w:t xml:space="preserve">a </w:t>
      </w:r>
      <w:r>
        <w:rPr>
          <w:color w:val="231F20"/>
          <w:spacing w:val="2"/>
        </w:rPr>
        <w:t xml:space="preserve">1947 decision, held that </w:t>
      </w:r>
      <w:r>
        <w:rPr>
          <w:color w:val="231F20"/>
        </w:rPr>
        <w:t xml:space="preserve">the use </w:t>
      </w:r>
      <w:r>
        <w:rPr>
          <w:color w:val="231F20"/>
          <w:spacing w:val="3"/>
        </w:rPr>
        <w:t xml:space="preserve">of </w:t>
      </w:r>
      <w:r>
        <w:rPr>
          <w:color w:val="231F20"/>
          <w:spacing w:val="6"/>
        </w:rPr>
        <w:t xml:space="preserve">public funds </w:t>
      </w:r>
      <w:r>
        <w:rPr>
          <w:color w:val="231F20"/>
          <w:spacing w:val="5"/>
        </w:rPr>
        <w:t xml:space="preserve">for </w:t>
      </w:r>
      <w:r>
        <w:rPr>
          <w:color w:val="231F20"/>
          <w:spacing w:val="7"/>
        </w:rPr>
        <w:t xml:space="preserve">transportation </w:t>
      </w:r>
      <w:r>
        <w:rPr>
          <w:color w:val="231F20"/>
          <w:spacing w:val="4"/>
        </w:rPr>
        <w:t xml:space="preserve">of </w:t>
      </w:r>
      <w:r>
        <w:rPr>
          <w:color w:val="231F20"/>
          <w:spacing w:val="7"/>
        </w:rPr>
        <w:t xml:space="preserve">parochial </w:t>
      </w:r>
      <w:r>
        <w:rPr>
          <w:color w:val="231F20"/>
        </w:rPr>
        <w:t>school</w:t>
      </w:r>
      <w:r>
        <w:rPr>
          <w:color w:val="231F20"/>
          <w:spacing w:val="-9"/>
        </w:rPr>
        <w:t xml:space="preserve"> </w:t>
      </w:r>
      <w:r>
        <w:rPr>
          <w:color w:val="231F20"/>
        </w:rPr>
        <w:t>children</w:t>
      </w:r>
      <w:r>
        <w:rPr>
          <w:color w:val="231F20"/>
          <w:spacing w:val="-9"/>
        </w:rPr>
        <w:t xml:space="preserve"> </w:t>
      </w:r>
      <w:r>
        <w:rPr>
          <w:color w:val="231F20"/>
        </w:rPr>
        <w:t>does</w:t>
      </w:r>
      <w:r>
        <w:rPr>
          <w:color w:val="231F20"/>
          <w:spacing w:val="-9"/>
        </w:rPr>
        <w:t xml:space="preserve"> </w:t>
      </w:r>
      <w:r>
        <w:rPr>
          <w:color w:val="231F20"/>
        </w:rPr>
        <w:t>not</w:t>
      </w:r>
      <w:r>
        <w:rPr>
          <w:color w:val="231F20"/>
          <w:spacing w:val="-9"/>
        </w:rPr>
        <w:t xml:space="preserve"> </w:t>
      </w:r>
      <w:r>
        <w:rPr>
          <w:color w:val="231F20"/>
        </w:rPr>
        <w:t>violate</w:t>
      </w:r>
      <w:r>
        <w:rPr>
          <w:color w:val="231F20"/>
          <w:spacing w:val="-9"/>
        </w:rPr>
        <w:t xml:space="preserve"> </w:t>
      </w:r>
      <w:r>
        <w:rPr>
          <w:color w:val="231F20"/>
        </w:rPr>
        <w:t>the</w:t>
      </w:r>
      <w:r>
        <w:rPr>
          <w:color w:val="231F20"/>
          <w:spacing w:val="-9"/>
        </w:rPr>
        <w:t xml:space="preserve"> </w:t>
      </w:r>
      <w:r>
        <w:rPr>
          <w:color w:val="231F20"/>
        </w:rPr>
        <w:t>First</w:t>
      </w:r>
      <w:r>
        <w:rPr>
          <w:color w:val="231F20"/>
          <w:spacing w:val="-16"/>
        </w:rPr>
        <w:t xml:space="preserve"> </w:t>
      </w:r>
      <w:r>
        <w:rPr>
          <w:color w:val="231F20"/>
        </w:rPr>
        <w:t>Amend- ment.</w:t>
      </w:r>
      <w:r>
        <w:rPr>
          <w:color w:val="231F20"/>
          <w:spacing w:val="-8"/>
        </w:rPr>
        <w:t xml:space="preserve"> </w:t>
      </w:r>
      <w:r>
        <w:rPr>
          <w:color w:val="231F20"/>
        </w:rPr>
        <w:t>However,</w:t>
      </w:r>
      <w:r>
        <w:rPr>
          <w:color w:val="231F20"/>
          <w:spacing w:val="-8"/>
        </w:rPr>
        <w:t xml:space="preserve"> </w:t>
      </w:r>
      <w:r>
        <w:rPr>
          <w:color w:val="231F20"/>
        </w:rPr>
        <w:t>many</w:t>
      </w:r>
      <w:r>
        <w:rPr>
          <w:color w:val="231F20"/>
          <w:spacing w:val="-8"/>
        </w:rPr>
        <w:t xml:space="preserve"> </w:t>
      </w:r>
      <w:r>
        <w:rPr>
          <w:color w:val="231F20"/>
        </w:rPr>
        <w:t>state</w:t>
      </w:r>
      <w:r>
        <w:rPr>
          <w:color w:val="231F20"/>
          <w:spacing w:val="-8"/>
        </w:rPr>
        <w:t xml:space="preserve"> </w:t>
      </w:r>
      <w:r>
        <w:rPr>
          <w:color w:val="231F20"/>
        </w:rPr>
        <w:t>constitutions</w:t>
      </w:r>
      <w:r>
        <w:rPr>
          <w:color w:val="231F20"/>
          <w:spacing w:val="-8"/>
        </w:rPr>
        <w:t xml:space="preserve"> </w:t>
      </w:r>
      <w:r>
        <w:rPr>
          <w:color w:val="231F20"/>
        </w:rPr>
        <w:t xml:space="preserve">impose </w:t>
      </w:r>
      <w:r>
        <w:rPr>
          <w:color w:val="231F20"/>
          <w:spacing w:val="6"/>
        </w:rPr>
        <w:t xml:space="preserve">stricter regulations concerning separation </w:t>
      </w:r>
      <w:r>
        <w:rPr>
          <w:color w:val="231F20"/>
          <w:spacing w:val="7"/>
        </w:rPr>
        <w:t xml:space="preserve">of </w:t>
      </w:r>
      <w:r>
        <w:rPr>
          <w:color w:val="231F20"/>
        </w:rPr>
        <w:t>church and state than does the U.S.</w:t>
      </w:r>
      <w:r>
        <w:rPr>
          <w:color w:val="231F20"/>
          <w:spacing w:val="-25"/>
        </w:rPr>
        <w:t xml:space="preserve"> </w:t>
      </w:r>
      <w:r>
        <w:rPr>
          <w:color w:val="231F20"/>
        </w:rPr>
        <w:t>Constitution, and</w:t>
      </w:r>
      <w:r>
        <w:rPr>
          <w:color w:val="231F20"/>
          <w:spacing w:val="-12"/>
        </w:rPr>
        <w:t xml:space="preserve"> </w:t>
      </w:r>
      <w:r>
        <w:rPr>
          <w:color w:val="231F20"/>
        </w:rPr>
        <w:t>as</w:t>
      </w:r>
      <w:r>
        <w:rPr>
          <w:color w:val="231F20"/>
          <w:spacing w:val="-12"/>
        </w:rPr>
        <w:t xml:space="preserve"> </w:t>
      </w:r>
      <w:r>
        <w:rPr>
          <w:color w:val="231F20"/>
        </w:rPr>
        <w:t>a</w:t>
      </w:r>
      <w:r>
        <w:rPr>
          <w:color w:val="231F20"/>
          <w:spacing w:val="-12"/>
        </w:rPr>
        <w:t xml:space="preserve"> </w:t>
      </w:r>
      <w:r>
        <w:rPr>
          <w:color w:val="231F20"/>
        </w:rPr>
        <w:t>result,</w:t>
      </w:r>
      <w:r>
        <w:rPr>
          <w:color w:val="231F20"/>
          <w:spacing w:val="-12"/>
        </w:rPr>
        <w:t xml:space="preserve"> </w:t>
      </w:r>
      <w:r>
        <w:rPr>
          <w:color w:val="231F20"/>
        </w:rPr>
        <w:t>the</w:t>
      </w:r>
      <w:r>
        <w:rPr>
          <w:color w:val="231F20"/>
          <w:spacing w:val="-12"/>
        </w:rPr>
        <w:t xml:space="preserve"> </w:t>
      </w:r>
      <w:r>
        <w:rPr>
          <w:color w:val="231F20"/>
        </w:rPr>
        <w:t>highest</w:t>
      </w:r>
      <w:r>
        <w:rPr>
          <w:color w:val="231F20"/>
          <w:spacing w:val="-12"/>
        </w:rPr>
        <w:t xml:space="preserve"> </w:t>
      </w:r>
      <w:r>
        <w:rPr>
          <w:color w:val="231F20"/>
        </w:rPr>
        <w:t>courts</w:t>
      </w:r>
      <w:r>
        <w:rPr>
          <w:color w:val="231F20"/>
          <w:spacing w:val="-12"/>
        </w:rPr>
        <w:t xml:space="preserve"> </w:t>
      </w:r>
      <w:r>
        <w:rPr>
          <w:color w:val="231F20"/>
        </w:rPr>
        <w:t>in</w:t>
      </w:r>
      <w:r>
        <w:rPr>
          <w:color w:val="231F20"/>
          <w:spacing w:val="-12"/>
        </w:rPr>
        <w:t xml:space="preserve"> </w:t>
      </w:r>
      <w:r>
        <w:rPr>
          <w:color w:val="231F20"/>
        </w:rPr>
        <w:t>several</w:t>
      </w:r>
      <w:r>
        <w:rPr>
          <w:color w:val="231F20"/>
          <w:spacing w:val="-12"/>
        </w:rPr>
        <w:t xml:space="preserve"> </w:t>
      </w:r>
      <w:r>
        <w:rPr>
          <w:color w:val="231F20"/>
        </w:rPr>
        <w:t xml:space="preserve">states </w:t>
      </w:r>
      <w:r>
        <w:rPr>
          <w:color w:val="231F20"/>
          <w:spacing w:val="2"/>
        </w:rPr>
        <w:t xml:space="preserve">have </w:t>
      </w:r>
      <w:r>
        <w:rPr>
          <w:color w:val="231F20"/>
        </w:rPr>
        <w:t xml:space="preserve">ruled </w:t>
      </w:r>
      <w:r>
        <w:rPr>
          <w:color w:val="231F20"/>
          <w:spacing w:val="2"/>
        </w:rPr>
        <w:t xml:space="preserve">that their state constitutions </w:t>
      </w:r>
      <w:r>
        <w:rPr>
          <w:color w:val="231F20"/>
          <w:spacing w:val="3"/>
        </w:rPr>
        <w:t xml:space="preserve">would </w:t>
      </w:r>
      <w:r>
        <w:rPr>
          <w:color w:val="231F20"/>
        </w:rPr>
        <w:t>be violated if public funds were used to provide transportation for parochial school</w:t>
      </w:r>
      <w:r>
        <w:rPr>
          <w:color w:val="231F20"/>
          <w:spacing w:val="-4"/>
        </w:rPr>
        <w:t xml:space="preserve"> </w:t>
      </w:r>
      <w:r>
        <w:rPr>
          <w:color w:val="231F20"/>
        </w:rPr>
        <w:t>pupils.</w:t>
      </w:r>
    </w:p>
    <w:p w:rsidR="00E82A7D" w:rsidRDefault="00E82A7D" w:rsidP="00E82A7D">
      <w:pPr>
        <w:pStyle w:val="BodyText"/>
        <w:kinsoku w:val="0"/>
        <w:overflowPunct w:val="0"/>
        <w:spacing w:before="85"/>
        <w:ind w:left="120" w:right="109" w:firstLine="240"/>
        <w:rPr>
          <w:color w:val="231F20"/>
        </w:rPr>
      </w:pPr>
      <w:r>
        <w:rPr>
          <w:rFonts w:ascii="Times New Roman" w:hAnsi="Times New Roman" w:cs="Times New Roman"/>
          <w:sz w:val="24"/>
          <w:szCs w:val="24"/>
        </w:rPr>
        <w:br w:type="column"/>
      </w:r>
      <w:r>
        <w:rPr>
          <w:color w:val="231F20"/>
          <w:spacing w:val="3"/>
        </w:rPr>
        <w:t xml:space="preserve">In </w:t>
      </w:r>
      <w:r>
        <w:rPr>
          <w:color w:val="231F20"/>
          <w:spacing w:val="4"/>
        </w:rPr>
        <w:t xml:space="preserve">the </w:t>
      </w:r>
      <w:r>
        <w:rPr>
          <w:i/>
          <w:iCs/>
          <w:color w:val="231F20"/>
          <w:spacing w:val="5"/>
        </w:rPr>
        <w:t xml:space="preserve">Everson </w:t>
      </w:r>
      <w:r>
        <w:rPr>
          <w:color w:val="231F20"/>
          <w:spacing w:val="4"/>
        </w:rPr>
        <w:t xml:space="preserve">case, the </w:t>
      </w:r>
      <w:r>
        <w:rPr>
          <w:color w:val="231F20"/>
          <w:spacing w:val="5"/>
        </w:rPr>
        <w:t xml:space="preserve">legislature </w:t>
      </w:r>
      <w:r>
        <w:rPr>
          <w:color w:val="231F20"/>
          <w:spacing w:val="3"/>
        </w:rPr>
        <w:t xml:space="preserve">of </w:t>
      </w:r>
      <w:r>
        <w:rPr>
          <w:color w:val="231F20"/>
          <w:spacing w:val="6"/>
        </w:rPr>
        <w:t>New</w:t>
      </w:r>
      <w:r>
        <w:rPr>
          <w:color w:val="231F20"/>
          <w:spacing w:val="59"/>
        </w:rPr>
        <w:t xml:space="preserve"> </w:t>
      </w:r>
      <w:r>
        <w:rPr>
          <w:color w:val="231F20"/>
          <w:spacing w:val="6"/>
        </w:rPr>
        <w:t xml:space="preserve">Jersey enacted </w:t>
      </w:r>
      <w:r>
        <w:rPr>
          <w:color w:val="231F20"/>
        </w:rPr>
        <w:t xml:space="preserve">a </w:t>
      </w:r>
      <w:r>
        <w:rPr>
          <w:color w:val="231F20"/>
          <w:spacing w:val="5"/>
        </w:rPr>
        <w:t xml:space="preserve">law </w:t>
      </w:r>
      <w:r>
        <w:rPr>
          <w:color w:val="231F20"/>
          <w:spacing w:val="6"/>
        </w:rPr>
        <w:t xml:space="preserve">that allowed boards </w:t>
      </w:r>
      <w:r>
        <w:rPr>
          <w:color w:val="231F20"/>
          <w:spacing w:val="8"/>
        </w:rPr>
        <w:t xml:space="preserve">of </w:t>
      </w:r>
      <w:r>
        <w:rPr>
          <w:color w:val="231F20"/>
          <w:spacing w:val="4"/>
        </w:rPr>
        <w:t xml:space="preserve">education </w:t>
      </w:r>
      <w:r>
        <w:rPr>
          <w:color w:val="231F20"/>
          <w:spacing w:val="2"/>
        </w:rPr>
        <w:t xml:space="preserve">to </w:t>
      </w:r>
      <w:r>
        <w:rPr>
          <w:color w:val="231F20"/>
          <w:spacing w:val="3"/>
        </w:rPr>
        <w:t xml:space="preserve">provide </w:t>
      </w:r>
      <w:r>
        <w:rPr>
          <w:color w:val="231F20"/>
          <w:spacing w:val="4"/>
        </w:rPr>
        <w:t xml:space="preserve">transportation </w:t>
      </w:r>
      <w:r>
        <w:rPr>
          <w:color w:val="231F20"/>
          <w:spacing w:val="3"/>
        </w:rPr>
        <w:t xml:space="preserve">for </w:t>
      </w:r>
      <w:r>
        <w:rPr>
          <w:color w:val="231F20"/>
          <w:spacing w:val="4"/>
        </w:rPr>
        <w:t xml:space="preserve">paro- </w:t>
      </w:r>
      <w:r>
        <w:rPr>
          <w:color w:val="231F20"/>
        </w:rPr>
        <w:t xml:space="preserve">chial school children at public expense. A school board, acting under this statute, authorized re- </w:t>
      </w:r>
      <w:r>
        <w:rPr>
          <w:color w:val="231F20"/>
          <w:spacing w:val="3"/>
        </w:rPr>
        <w:t xml:space="preserve">imbursement </w:t>
      </w:r>
      <w:r>
        <w:rPr>
          <w:color w:val="231F20"/>
        </w:rPr>
        <w:t xml:space="preserve">of </w:t>
      </w:r>
      <w:r>
        <w:rPr>
          <w:color w:val="231F20"/>
          <w:spacing w:val="3"/>
        </w:rPr>
        <w:t xml:space="preserve">parents </w:t>
      </w:r>
      <w:r>
        <w:rPr>
          <w:color w:val="231F20"/>
          <w:spacing w:val="2"/>
        </w:rPr>
        <w:t xml:space="preserve">for bus fares </w:t>
      </w:r>
      <w:r>
        <w:rPr>
          <w:color w:val="231F20"/>
          <w:spacing w:val="3"/>
        </w:rPr>
        <w:t xml:space="preserve">spent </w:t>
      </w:r>
      <w:r>
        <w:rPr>
          <w:color w:val="231F20"/>
          <w:spacing w:val="4"/>
        </w:rPr>
        <w:t xml:space="preserve">in </w:t>
      </w:r>
      <w:r>
        <w:rPr>
          <w:color w:val="231F20"/>
        </w:rPr>
        <w:t>sending their children to parochial schools. The plaintiff attacked the statute on the grounds that it</w:t>
      </w:r>
      <w:r>
        <w:rPr>
          <w:color w:val="231F20"/>
          <w:spacing w:val="-6"/>
        </w:rPr>
        <w:t xml:space="preserve"> </w:t>
      </w:r>
      <w:r>
        <w:rPr>
          <w:color w:val="231F20"/>
        </w:rPr>
        <w:t>violated</w:t>
      </w:r>
      <w:r>
        <w:rPr>
          <w:color w:val="231F20"/>
          <w:spacing w:val="-6"/>
        </w:rPr>
        <w:t xml:space="preserve"> </w:t>
      </w:r>
      <w:r>
        <w:rPr>
          <w:color w:val="231F20"/>
        </w:rPr>
        <w:t>the</w:t>
      </w:r>
      <w:r>
        <w:rPr>
          <w:color w:val="231F20"/>
          <w:spacing w:val="-6"/>
        </w:rPr>
        <w:t xml:space="preserve"> </w:t>
      </w:r>
      <w:r>
        <w:rPr>
          <w:color w:val="231F20"/>
        </w:rPr>
        <w:t>First</w:t>
      </w:r>
      <w:r>
        <w:rPr>
          <w:color w:val="231F20"/>
          <w:spacing w:val="-6"/>
        </w:rPr>
        <w:t xml:space="preserve"> </w:t>
      </w:r>
      <w:r>
        <w:rPr>
          <w:color w:val="231F20"/>
        </w:rPr>
        <w:t>and</w:t>
      </w:r>
      <w:r>
        <w:rPr>
          <w:color w:val="231F20"/>
          <w:spacing w:val="-6"/>
        </w:rPr>
        <w:t xml:space="preserve"> </w:t>
      </w:r>
      <w:r>
        <w:rPr>
          <w:color w:val="231F20"/>
        </w:rPr>
        <w:t>Fourteenth</w:t>
      </w:r>
      <w:r>
        <w:rPr>
          <w:color w:val="231F20"/>
          <w:spacing w:val="-13"/>
        </w:rPr>
        <w:t xml:space="preserve"> </w:t>
      </w:r>
      <w:r>
        <w:rPr>
          <w:color w:val="231F20"/>
        </w:rPr>
        <w:t xml:space="preserve">Amendments of the federal Constitution. The Court, in a </w:t>
      </w:r>
      <w:r>
        <w:rPr>
          <w:color w:val="231F20"/>
          <w:spacing w:val="2"/>
        </w:rPr>
        <w:t xml:space="preserve">5–4 </w:t>
      </w:r>
      <w:r>
        <w:rPr>
          <w:color w:val="231F20"/>
          <w:spacing w:val="3"/>
        </w:rPr>
        <w:t xml:space="preserve">decision, </w:t>
      </w:r>
      <w:r>
        <w:rPr>
          <w:color w:val="231F20"/>
          <w:spacing w:val="2"/>
        </w:rPr>
        <w:t xml:space="preserve">ruled </w:t>
      </w:r>
      <w:r>
        <w:rPr>
          <w:color w:val="231F20"/>
          <w:spacing w:val="3"/>
        </w:rPr>
        <w:t xml:space="preserve">that </w:t>
      </w:r>
      <w:r>
        <w:rPr>
          <w:color w:val="231F20"/>
          <w:spacing w:val="2"/>
        </w:rPr>
        <w:t xml:space="preserve">the </w:t>
      </w:r>
      <w:r>
        <w:rPr>
          <w:color w:val="231F20"/>
          <w:spacing w:val="3"/>
        </w:rPr>
        <w:t xml:space="preserve">statute </w:t>
      </w:r>
      <w:r>
        <w:rPr>
          <w:color w:val="231F20"/>
          <w:spacing w:val="2"/>
        </w:rPr>
        <w:t xml:space="preserve">did not </w:t>
      </w:r>
      <w:r>
        <w:rPr>
          <w:color w:val="231F20"/>
          <w:spacing w:val="4"/>
        </w:rPr>
        <w:t xml:space="preserve">violate </w:t>
      </w:r>
      <w:r>
        <w:rPr>
          <w:color w:val="231F20"/>
        </w:rPr>
        <w:t xml:space="preserve">the Constitution. The Court adopted the </w:t>
      </w:r>
      <w:r>
        <w:rPr>
          <w:color w:val="231F20"/>
          <w:spacing w:val="2"/>
        </w:rPr>
        <w:t xml:space="preserve">“child </w:t>
      </w:r>
      <w:r>
        <w:rPr>
          <w:color w:val="231F20"/>
          <w:spacing w:val="3"/>
        </w:rPr>
        <w:t xml:space="preserve">benefit” doctrine </w:t>
      </w:r>
      <w:r>
        <w:rPr>
          <w:color w:val="231F20"/>
          <w:spacing w:val="2"/>
        </w:rPr>
        <w:t xml:space="preserve">and </w:t>
      </w:r>
      <w:r>
        <w:rPr>
          <w:color w:val="231F20"/>
          <w:spacing w:val="3"/>
        </w:rPr>
        <w:t xml:space="preserve">reasoned that </w:t>
      </w:r>
      <w:r>
        <w:rPr>
          <w:color w:val="231F20"/>
          <w:spacing w:val="2"/>
        </w:rPr>
        <w:t xml:space="preserve">the </w:t>
      </w:r>
      <w:r>
        <w:rPr>
          <w:color w:val="231F20"/>
          <w:spacing w:val="4"/>
        </w:rPr>
        <w:t xml:space="preserve">funds </w:t>
      </w:r>
      <w:r>
        <w:rPr>
          <w:color w:val="231F20"/>
        </w:rPr>
        <w:t xml:space="preserve">were expended for the benefit of the individual child and not for religious purposes. The </w:t>
      </w:r>
      <w:r>
        <w:rPr>
          <w:color w:val="231F20"/>
          <w:spacing w:val="2"/>
        </w:rPr>
        <w:t xml:space="preserve">trans- portation </w:t>
      </w:r>
      <w:r>
        <w:rPr>
          <w:color w:val="231F20"/>
        </w:rPr>
        <w:t xml:space="preserve">law was a </w:t>
      </w:r>
      <w:r>
        <w:rPr>
          <w:color w:val="231F20"/>
          <w:spacing w:val="2"/>
        </w:rPr>
        <w:t xml:space="preserve">general program that pro- </w:t>
      </w:r>
      <w:r>
        <w:rPr>
          <w:color w:val="231F20"/>
        </w:rPr>
        <w:t>vided assistance in getting children safely to and from school, regardless of their</w:t>
      </w:r>
      <w:r>
        <w:rPr>
          <w:color w:val="231F20"/>
          <w:spacing w:val="-16"/>
        </w:rPr>
        <w:t xml:space="preserve"> </w:t>
      </w:r>
      <w:r>
        <w:rPr>
          <w:color w:val="231F20"/>
        </w:rPr>
        <w:t>religion.</w:t>
      </w:r>
    </w:p>
    <w:p w:rsidR="00E82A7D" w:rsidRDefault="00E82A7D" w:rsidP="00E82A7D">
      <w:pPr>
        <w:pStyle w:val="BodyText"/>
        <w:kinsoku w:val="0"/>
        <w:overflowPunct w:val="0"/>
        <w:ind w:left="120" w:right="112" w:firstLine="240"/>
        <w:rPr>
          <w:color w:val="231F20"/>
          <w:position w:val="6"/>
          <w:sz w:val="12"/>
          <w:szCs w:val="12"/>
        </w:rPr>
      </w:pPr>
      <w:r>
        <w:rPr>
          <w:color w:val="231F20"/>
        </w:rPr>
        <w:t xml:space="preserve">In </w:t>
      </w:r>
      <w:r>
        <w:rPr>
          <w:color w:val="231F20"/>
          <w:spacing w:val="2"/>
        </w:rPr>
        <w:t xml:space="preserve">1968, </w:t>
      </w:r>
      <w:r>
        <w:rPr>
          <w:color w:val="231F20"/>
        </w:rPr>
        <w:t xml:space="preserve">the </w:t>
      </w:r>
      <w:r>
        <w:rPr>
          <w:color w:val="231F20"/>
          <w:spacing w:val="2"/>
        </w:rPr>
        <w:t xml:space="preserve">Supreme Court </w:t>
      </w:r>
      <w:r>
        <w:rPr>
          <w:color w:val="231F20"/>
        </w:rPr>
        <w:t xml:space="preserve">in </w:t>
      </w:r>
      <w:r>
        <w:rPr>
          <w:i/>
          <w:iCs/>
          <w:color w:val="231F20"/>
          <w:spacing w:val="2"/>
        </w:rPr>
        <w:t xml:space="preserve">Board </w:t>
      </w:r>
      <w:r>
        <w:rPr>
          <w:i/>
          <w:iCs/>
          <w:color w:val="231F20"/>
        </w:rPr>
        <w:t xml:space="preserve">of </w:t>
      </w:r>
      <w:r>
        <w:rPr>
          <w:i/>
          <w:iCs/>
          <w:color w:val="231F20"/>
          <w:spacing w:val="3"/>
        </w:rPr>
        <w:t xml:space="preserve">Edu- cation </w:t>
      </w:r>
      <w:r>
        <w:rPr>
          <w:i/>
          <w:iCs/>
          <w:color w:val="231F20"/>
        </w:rPr>
        <w:t xml:space="preserve">of </w:t>
      </w:r>
      <w:r>
        <w:rPr>
          <w:i/>
          <w:iCs/>
          <w:color w:val="231F20"/>
          <w:spacing w:val="3"/>
        </w:rPr>
        <w:t xml:space="preserve">Central School District </w:t>
      </w:r>
      <w:r>
        <w:rPr>
          <w:i/>
          <w:iCs/>
          <w:color w:val="231F20"/>
          <w:spacing w:val="-4"/>
        </w:rPr>
        <w:t xml:space="preserve">v. </w:t>
      </w:r>
      <w:r>
        <w:rPr>
          <w:i/>
          <w:iCs/>
          <w:color w:val="231F20"/>
          <w:spacing w:val="3"/>
        </w:rPr>
        <w:t xml:space="preserve">Allen </w:t>
      </w:r>
      <w:r>
        <w:rPr>
          <w:color w:val="231F20"/>
          <w:spacing w:val="4"/>
        </w:rPr>
        <w:t xml:space="preserve">applied </w:t>
      </w:r>
      <w:r>
        <w:rPr>
          <w:color w:val="231F20"/>
        </w:rPr>
        <w:t xml:space="preserve">the </w:t>
      </w:r>
      <w:r>
        <w:rPr>
          <w:color w:val="231F20"/>
          <w:spacing w:val="2"/>
        </w:rPr>
        <w:t xml:space="preserve">reasoning </w:t>
      </w:r>
      <w:r>
        <w:rPr>
          <w:color w:val="231F20"/>
        </w:rPr>
        <w:t xml:space="preserve">of the </w:t>
      </w:r>
      <w:r>
        <w:rPr>
          <w:i/>
          <w:iCs/>
          <w:color w:val="231F20"/>
          <w:spacing w:val="2"/>
        </w:rPr>
        <w:t xml:space="preserve">Cochran </w:t>
      </w:r>
      <w:r>
        <w:rPr>
          <w:color w:val="231F20"/>
        </w:rPr>
        <w:t xml:space="preserve">and </w:t>
      </w:r>
      <w:r>
        <w:rPr>
          <w:i/>
          <w:iCs/>
          <w:color w:val="231F20"/>
          <w:spacing w:val="2"/>
        </w:rPr>
        <w:t xml:space="preserve">Everson </w:t>
      </w:r>
      <w:r>
        <w:rPr>
          <w:color w:val="231F20"/>
          <w:spacing w:val="3"/>
        </w:rPr>
        <w:t xml:space="preserve">cases </w:t>
      </w:r>
      <w:r>
        <w:rPr>
          <w:color w:val="231F20"/>
        </w:rPr>
        <w:t xml:space="preserve">in upholding as constitutional a New </w:t>
      </w:r>
      <w:r>
        <w:rPr>
          <w:color w:val="231F20"/>
          <w:spacing w:val="-4"/>
        </w:rPr>
        <w:t xml:space="preserve">York </w:t>
      </w:r>
      <w:r>
        <w:rPr>
          <w:color w:val="231F20"/>
        </w:rPr>
        <w:t xml:space="preserve">stat- ute </w:t>
      </w:r>
      <w:r>
        <w:rPr>
          <w:color w:val="231F20"/>
          <w:spacing w:val="2"/>
        </w:rPr>
        <w:t xml:space="preserve">that provided </w:t>
      </w:r>
      <w:r>
        <w:rPr>
          <w:color w:val="231F20"/>
        </w:rPr>
        <w:t xml:space="preserve">for </w:t>
      </w:r>
      <w:r>
        <w:rPr>
          <w:color w:val="231F20"/>
          <w:spacing w:val="2"/>
        </w:rPr>
        <w:t xml:space="preserve">distribution </w:t>
      </w:r>
      <w:r>
        <w:rPr>
          <w:color w:val="231F20"/>
        </w:rPr>
        <w:t xml:space="preserve">of </w:t>
      </w:r>
      <w:r>
        <w:rPr>
          <w:color w:val="231F20"/>
          <w:spacing w:val="3"/>
        </w:rPr>
        <w:t xml:space="preserve">textbooks </w:t>
      </w:r>
      <w:r>
        <w:rPr>
          <w:color w:val="231F20"/>
          <w:spacing w:val="2"/>
        </w:rPr>
        <w:t xml:space="preserve">free of </w:t>
      </w:r>
      <w:r>
        <w:rPr>
          <w:color w:val="231F20"/>
          <w:spacing w:val="3"/>
        </w:rPr>
        <w:t xml:space="preserve">charge </w:t>
      </w:r>
      <w:r>
        <w:rPr>
          <w:color w:val="231F20"/>
          <w:spacing w:val="2"/>
        </w:rPr>
        <w:t xml:space="preserve">to </w:t>
      </w:r>
      <w:r>
        <w:rPr>
          <w:color w:val="231F20"/>
          <w:spacing w:val="4"/>
        </w:rPr>
        <w:t xml:space="preserve">students attending parochial </w:t>
      </w:r>
      <w:r>
        <w:rPr>
          <w:color w:val="231F20"/>
          <w:spacing w:val="2"/>
        </w:rPr>
        <w:t xml:space="preserve">schools. </w:t>
      </w:r>
      <w:r>
        <w:rPr>
          <w:color w:val="231F20"/>
        </w:rPr>
        <w:t xml:space="preserve">The </w:t>
      </w:r>
      <w:r>
        <w:rPr>
          <w:color w:val="231F20"/>
          <w:spacing w:val="2"/>
        </w:rPr>
        <w:t xml:space="preserve">Court stated that </w:t>
      </w:r>
      <w:r>
        <w:rPr>
          <w:color w:val="231F20"/>
        </w:rPr>
        <w:t xml:space="preserve">there was no </w:t>
      </w:r>
      <w:r>
        <w:rPr>
          <w:color w:val="231F20"/>
          <w:spacing w:val="3"/>
        </w:rPr>
        <w:t xml:space="preserve">in- </w:t>
      </w:r>
      <w:r>
        <w:rPr>
          <w:color w:val="231F20"/>
        </w:rPr>
        <w:t xml:space="preserve">dication that the books were being used to teach </w:t>
      </w:r>
      <w:r>
        <w:rPr>
          <w:color w:val="231F20"/>
          <w:spacing w:val="2"/>
        </w:rPr>
        <w:t xml:space="preserve">religion </w:t>
      </w:r>
      <w:r>
        <w:rPr>
          <w:color w:val="231F20"/>
        </w:rPr>
        <w:t xml:space="preserve">and </w:t>
      </w:r>
      <w:r>
        <w:rPr>
          <w:color w:val="231F20"/>
          <w:spacing w:val="2"/>
        </w:rPr>
        <w:t xml:space="preserve">that, since private schools serve </w:t>
      </w:r>
      <w:r>
        <w:rPr>
          <w:color w:val="231F20"/>
        </w:rPr>
        <w:t>a public purpose and perform a secular as well as a sectarian function, such an expenditure of</w:t>
      </w:r>
      <w:r>
        <w:rPr>
          <w:color w:val="231F20"/>
          <w:spacing w:val="-32"/>
        </w:rPr>
        <w:t xml:space="preserve"> </w:t>
      </w:r>
      <w:r>
        <w:rPr>
          <w:color w:val="231F20"/>
        </w:rPr>
        <w:t>pub- lic funds is not</w:t>
      </w:r>
      <w:r>
        <w:rPr>
          <w:color w:val="231F20"/>
          <w:spacing w:val="6"/>
        </w:rPr>
        <w:t xml:space="preserve"> </w:t>
      </w:r>
      <w:r>
        <w:rPr>
          <w:color w:val="231F20"/>
        </w:rPr>
        <w:t>unconstitutional.</w:t>
      </w:r>
      <w:r>
        <w:rPr>
          <w:color w:val="231F20"/>
          <w:position w:val="6"/>
          <w:sz w:val="12"/>
          <w:szCs w:val="12"/>
        </w:rPr>
        <w:t>64</w:t>
      </w:r>
    </w:p>
    <w:p w:rsidR="00E82A7D" w:rsidRDefault="00E82A7D" w:rsidP="00E82A7D">
      <w:pPr>
        <w:pStyle w:val="BodyText"/>
        <w:kinsoku w:val="0"/>
        <w:overflowPunct w:val="0"/>
        <w:spacing w:before="8" w:line="240" w:lineRule="auto"/>
        <w:jc w:val="left"/>
        <w:rPr>
          <w:sz w:val="15"/>
          <w:szCs w:val="15"/>
        </w:rPr>
      </w:pPr>
      <w:r>
        <w:rPr>
          <w:noProof/>
        </w:rPr>
        <mc:AlternateContent>
          <mc:Choice Requires="wpg">
            <w:drawing>
              <wp:anchor distT="0" distB="0" distL="0" distR="0" simplePos="0" relativeHeight="251672576" behindDoc="0" locked="0" layoutInCell="0" allowOverlap="1">
                <wp:simplePos x="0" y="0"/>
                <wp:positionH relativeFrom="page">
                  <wp:posOffset>3733800</wp:posOffset>
                </wp:positionH>
                <wp:positionV relativeFrom="paragraph">
                  <wp:posOffset>158115</wp:posOffset>
                </wp:positionV>
                <wp:extent cx="2590800" cy="86995"/>
                <wp:effectExtent l="0" t="0" r="0" b="8255"/>
                <wp:wrapTopAndBottom/>
                <wp:docPr id="1420" name="Group 1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86995"/>
                          <a:chOff x="5880" y="249"/>
                          <a:chExt cx="4080" cy="137"/>
                        </a:xfrm>
                      </wpg:grpSpPr>
                      <wps:wsp>
                        <wps:cNvPr id="1421" name="Freeform 142"/>
                        <wps:cNvSpPr>
                          <a:spLocks/>
                        </wps:cNvSpPr>
                        <wps:spPr bwMode="auto">
                          <a:xfrm>
                            <a:off x="5880" y="249"/>
                            <a:ext cx="4080" cy="137"/>
                          </a:xfrm>
                          <a:custGeom>
                            <a:avLst/>
                            <a:gdLst>
                              <a:gd name="T0" fmla="*/ 187 w 4080"/>
                              <a:gd name="T1" fmla="*/ 81 h 137"/>
                              <a:gd name="T2" fmla="*/ 0 w 4080"/>
                              <a:gd name="T3" fmla="*/ 81 h 137"/>
                              <a:gd name="T4" fmla="*/ 0 w 4080"/>
                              <a:gd name="T5" fmla="*/ 92 h 137"/>
                              <a:gd name="T6" fmla="*/ 187 w 4080"/>
                              <a:gd name="T7" fmla="*/ 92 h 137"/>
                              <a:gd name="T8" fmla="*/ 187 w 4080"/>
                              <a:gd name="T9" fmla="*/ 81 h 137"/>
                            </a:gdLst>
                            <a:ahLst/>
                            <a:cxnLst>
                              <a:cxn ang="0">
                                <a:pos x="T0" y="T1"/>
                              </a:cxn>
                              <a:cxn ang="0">
                                <a:pos x="T2" y="T3"/>
                              </a:cxn>
                              <a:cxn ang="0">
                                <a:pos x="T4" y="T5"/>
                              </a:cxn>
                              <a:cxn ang="0">
                                <a:pos x="T6" y="T7"/>
                              </a:cxn>
                              <a:cxn ang="0">
                                <a:pos x="T8" y="T9"/>
                              </a:cxn>
                            </a:cxnLst>
                            <a:rect l="0" t="0" r="r" b="b"/>
                            <a:pathLst>
                              <a:path w="4080" h="137">
                                <a:moveTo>
                                  <a:pt x="187" y="81"/>
                                </a:moveTo>
                                <a:lnTo>
                                  <a:pt x="0" y="81"/>
                                </a:lnTo>
                                <a:lnTo>
                                  <a:pt x="0" y="92"/>
                                </a:lnTo>
                                <a:lnTo>
                                  <a:pt x="187" y="92"/>
                                </a:lnTo>
                                <a:lnTo>
                                  <a:pt x="18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2" name="Freeform 143"/>
                        <wps:cNvSpPr>
                          <a:spLocks/>
                        </wps:cNvSpPr>
                        <wps:spPr bwMode="auto">
                          <a:xfrm>
                            <a:off x="5880" y="249"/>
                            <a:ext cx="4080" cy="137"/>
                          </a:xfrm>
                          <a:custGeom>
                            <a:avLst/>
                            <a:gdLst>
                              <a:gd name="T0" fmla="*/ 189 w 4080"/>
                              <a:gd name="T1" fmla="*/ 81 h 137"/>
                              <a:gd name="T2" fmla="*/ 187 w 4080"/>
                              <a:gd name="T3" fmla="*/ 81 h 137"/>
                              <a:gd name="T4" fmla="*/ 187 w 4080"/>
                              <a:gd name="T5" fmla="*/ 92 h 137"/>
                              <a:gd name="T6" fmla="*/ 189 w 4080"/>
                              <a:gd name="T7" fmla="*/ 92 h 137"/>
                              <a:gd name="T8" fmla="*/ 189 w 4080"/>
                              <a:gd name="T9" fmla="*/ 81 h 137"/>
                            </a:gdLst>
                            <a:ahLst/>
                            <a:cxnLst>
                              <a:cxn ang="0">
                                <a:pos x="T0" y="T1"/>
                              </a:cxn>
                              <a:cxn ang="0">
                                <a:pos x="T2" y="T3"/>
                              </a:cxn>
                              <a:cxn ang="0">
                                <a:pos x="T4" y="T5"/>
                              </a:cxn>
                              <a:cxn ang="0">
                                <a:pos x="T6" y="T7"/>
                              </a:cxn>
                              <a:cxn ang="0">
                                <a:pos x="T8" y="T9"/>
                              </a:cxn>
                            </a:cxnLst>
                            <a:rect l="0" t="0" r="r" b="b"/>
                            <a:pathLst>
                              <a:path w="4080" h="137">
                                <a:moveTo>
                                  <a:pt x="189" y="81"/>
                                </a:moveTo>
                                <a:lnTo>
                                  <a:pt x="187" y="81"/>
                                </a:lnTo>
                                <a:lnTo>
                                  <a:pt x="187" y="92"/>
                                </a:lnTo>
                                <a:lnTo>
                                  <a:pt x="189" y="92"/>
                                </a:lnTo>
                                <a:lnTo>
                                  <a:pt x="18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3" name="Freeform 144"/>
                        <wps:cNvSpPr>
                          <a:spLocks/>
                        </wps:cNvSpPr>
                        <wps:spPr bwMode="auto">
                          <a:xfrm>
                            <a:off x="5880" y="249"/>
                            <a:ext cx="4080" cy="137"/>
                          </a:xfrm>
                          <a:custGeom>
                            <a:avLst/>
                            <a:gdLst>
                              <a:gd name="T0" fmla="*/ 374 w 4080"/>
                              <a:gd name="T1" fmla="*/ 81 h 137"/>
                              <a:gd name="T2" fmla="*/ 189 w 4080"/>
                              <a:gd name="T3" fmla="*/ 81 h 137"/>
                              <a:gd name="T4" fmla="*/ 189 w 4080"/>
                              <a:gd name="T5" fmla="*/ 92 h 137"/>
                              <a:gd name="T6" fmla="*/ 374 w 4080"/>
                              <a:gd name="T7" fmla="*/ 92 h 137"/>
                              <a:gd name="T8" fmla="*/ 374 w 4080"/>
                              <a:gd name="T9" fmla="*/ 81 h 137"/>
                            </a:gdLst>
                            <a:ahLst/>
                            <a:cxnLst>
                              <a:cxn ang="0">
                                <a:pos x="T0" y="T1"/>
                              </a:cxn>
                              <a:cxn ang="0">
                                <a:pos x="T2" y="T3"/>
                              </a:cxn>
                              <a:cxn ang="0">
                                <a:pos x="T4" y="T5"/>
                              </a:cxn>
                              <a:cxn ang="0">
                                <a:pos x="T6" y="T7"/>
                              </a:cxn>
                              <a:cxn ang="0">
                                <a:pos x="T8" y="T9"/>
                              </a:cxn>
                            </a:cxnLst>
                            <a:rect l="0" t="0" r="r" b="b"/>
                            <a:pathLst>
                              <a:path w="4080" h="137">
                                <a:moveTo>
                                  <a:pt x="374" y="81"/>
                                </a:moveTo>
                                <a:lnTo>
                                  <a:pt x="189" y="81"/>
                                </a:lnTo>
                                <a:lnTo>
                                  <a:pt x="189" y="92"/>
                                </a:lnTo>
                                <a:lnTo>
                                  <a:pt x="374" y="92"/>
                                </a:lnTo>
                                <a:lnTo>
                                  <a:pt x="37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4" name="Freeform 145"/>
                        <wps:cNvSpPr>
                          <a:spLocks/>
                        </wps:cNvSpPr>
                        <wps:spPr bwMode="auto">
                          <a:xfrm>
                            <a:off x="5880" y="249"/>
                            <a:ext cx="4080" cy="137"/>
                          </a:xfrm>
                          <a:custGeom>
                            <a:avLst/>
                            <a:gdLst>
                              <a:gd name="T0" fmla="*/ 377 w 4080"/>
                              <a:gd name="T1" fmla="*/ 81 h 137"/>
                              <a:gd name="T2" fmla="*/ 374 w 4080"/>
                              <a:gd name="T3" fmla="*/ 81 h 137"/>
                              <a:gd name="T4" fmla="*/ 374 w 4080"/>
                              <a:gd name="T5" fmla="*/ 92 h 137"/>
                              <a:gd name="T6" fmla="*/ 377 w 4080"/>
                              <a:gd name="T7" fmla="*/ 92 h 137"/>
                              <a:gd name="T8" fmla="*/ 377 w 4080"/>
                              <a:gd name="T9" fmla="*/ 81 h 137"/>
                            </a:gdLst>
                            <a:ahLst/>
                            <a:cxnLst>
                              <a:cxn ang="0">
                                <a:pos x="T0" y="T1"/>
                              </a:cxn>
                              <a:cxn ang="0">
                                <a:pos x="T2" y="T3"/>
                              </a:cxn>
                              <a:cxn ang="0">
                                <a:pos x="T4" y="T5"/>
                              </a:cxn>
                              <a:cxn ang="0">
                                <a:pos x="T6" y="T7"/>
                              </a:cxn>
                              <a:cxn ang="0">
                                <a:pos x="T8" y="T9"/>
                              </a:cxn>
                            </a:cxnLst>
                            <a:rect l="0" t="0" r="r" b="b"/>
                            <a:pathLst>
                              <a:path w="4080" h="137">
                                <a:moveTo>
                                  <a:pt x="377" y="81"/>
                                </a:moveTo>
                                <a:lnTo>
                                  <a:pt x="374" y="81"/>
                                </a:lnTo>
                                <a:lnTo>
                                  <a:pt x="374" y="92"/>
                                </a:lnTo>
                                <a:lnTo>
                                  <a:pt x="377" y="92"/>
                                </a:lnTo>
                                <a:lnTo>
                                  <a:pt x="37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5" name="Freeform 146"/>
                        <wps:cNvSpPr>
                          <a:spLocks/>
                        </wps:cNvSpPr>
                        <wps:spPr bwMode="auto">
                          <a:xfrm>
                            <a:off x="5880" y="249"/>
                            <a:ext cx="4080" cy="137"/>
                          </a:xfrm>
                          <a:custGeom>
                            <a:avLst/>
                            <a:gdLst>
                              <a:gd name="T0" fmla="*/ 561 w 4080"/>
                              <a:gd name="T1" fmla="*/ 81 h 137"/>
                              <a:gd name="T2" fmla="*/ 377 w 4080"/>
                              <a:gd name="T3" fmla="*/ 81 h 137"/>
                              <a:gd name="T4" fmla="*/ 377 w 4080"/>
                              <a:gd name="T5" fmla="*/ 92 h 137"/>
                              <a:gd name="T6" fmla="*/ 561 w 4080"/>
                              <a:gd name="T7" fmla="*/ 92 h 137"/>
                              <a:gd name="T8" fmla="*/ 561 w 4080"/>
                              <a:gd name="T9" fmla="*/ 81 h 137"/>
                            </a:gdLst>
                            <a:ahLst/>
                            <a:cxnLst>
                              <a:cxn ang="0">
                                <a:pos x="T0" y="T1"/>
                              </a:cxn>
                              <a:cxn ang="0">
                                <a:pos x="T2" y="T3"/>
                              </a:cxn>
                              <a:cxn ang="0">
                                <a:pos x="T4" y="T5"/>
                              </a:cxn>
                              <a:cxn ang="0">
                                <a:pos x="T6" y="T7"/>
                              </a:cxn>
                              <a:cxn ang="0">
                                <a:pos x="T8" y="T9"/>
                              </a:cxn>
                            </a:cxnLst>
                            <a:rect l="0" t="0" r="r" b="b"/>
                            <a:pathLst>
                              <a:path w="4080" h="137">
                                <a:moveTo>
                                  <a:pt x="561" y="81"/>
                                </a:moveTo>
                                <a:lnTo>
                                  <a:pt x="377" y="81"/>
                                </a:lnTo>
                                <a:lnTo>
                                  <a:pt x="377" y="92"/>
                                </a:lnTo>
                                <a:lnTo>
                                  <a:pt x="561" y="92"/>
                                </a:lnTo>
                                <a:lnTo>
                                  <a:pt x="56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6" name="Freeform 147"/>
                        <wps:cNvSpPr>
                          <a:spLocks/>
                        </wps:cNvSpPr>
                        <wps:spPr bwMode="auto">
                          <a:xfrm>
                            <a:off x="5880" y="249"/>
                            <a:ext cx="4080" cy="137"/>
                          </a:xfrm>
                          <a:custGeom>
                            <a:avLst/>
                            <a:gdLst>
                              <a:gd name="T0" fmla="*/ 564 w 4080"/>
                              <a:gd name="T1" fmla="*/ 81 h 137"/>
                              <a:gd name="T2" fmla="*/ 561 w 4080"/>
                              <a:gd name="T3" fmla="*/ 81 h 137"/>
                              <a:gd name="T4" fmla="*/ 561 w 4080"/>
                              <a:gd name="T5" fmla="*/ 92 h 137"/>
                              <a:gd name="T6" fmla="*/ 564 w 4080"/>
                              <a:gd name="T7" fmla="*/ 92 h 137"/>
                              <a:gd name="T8" fmla="*/ 564 w 4080"/>
                              <a:gd name="T9" fmla="*/ 81 h 137"/>
                            </a:gdLst>
                            <a:ahLst/>
                            <a:cxnLst>
                              <a:cxn ang="0">
                                <a:pos x="T0" y="T1"/>
                              </a:cxn>
                              <a:cxn ang="0">
                                <a:pos x="T2" y="T3"/>
                              </a:cxn>
                              <a:cxn ang="0">
                                <a:pos x="T4" y="T5"/>
                              </a:cxn>
                              <a:cxn ang="0">
                                <a:pos x="T6" y="T7"/>
                              </a:cxn>
                              <a:cxn ang="0">
                                <a:pos x="T8" y="T9"/>
                              </a:cxn>
                            </a:cxnLst>
                            <a:rect l="0" t="0" r="r" b="b"/>
                            <a:pathLst>
                              <a:path w="4080" h="137">
                                <a:moveTo>
                                  <a:pt x="564" y="81"/>
                                </a:moveTo>
                                <a:lnTo>
                                  <a:pt x="561" y="81"/>
                                </a:lnTo>
                                <a:lnTo>
                                  <a:pt x="561" y="92"/>
                                </a:lnTo>
                                <a:lnTo>
                                  <a:pt x="564" y="92"/>
                                </a:lnTo>
                                <a:lnTo>
                                  <a:pt x="56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7" name="Freeform 148"/>
                        <wps:cNvSpPr>
                          <a:spLocks/>
                        </wps:cNvSpPr>
                        <wps:spPr bwMode="auto">
                          <a:xfrm>
                            <a:off x="5880" y="249"/>
                            <a:ext cx="4080" cy="137"/>
                          </a:xfrm>
                          <a:custGeom>
                            <a:avLst/>
                            <a:gdLst>
                              <a:gd name="T0" fmla="*/ 748 w 4080"/>
                              <a:gd name="T1" fmla="*/ 81 h 137"/>
                              <a:gd name="T2" fmla="*/ 564 w 4080"/>
                              <a:gd name="T3" fmla="*/ 81 h 137"/>
                              <a:gd name="T4" fmla="*/ 564 w 4080"/>
                              <a:gd name="T5" fmla="*/ 92 h 137"/>
                              <a:gd name="T6" fmla="*/ 748 w 4080"/>
                              <a:gd name="T7" fmla="*/ 92 h 137"/>
                              <a:gd name="T8" fmla="*/ 748 w 4080"/>
                              <a:gd name="T9" fmla="*/ 81 h 137"/>
                            </a:gdLst>
                            <a:ahLst/>
                            <a:cxnLst>
                              <a:cxn ang="0">
                                <a:pos x="T0" y="T1"/>
                              </a:cxn>
                              <a:cxn ang="0">
                                <a:pos x="T2" y="T3"/>
                              </a:cxn>
                              <a:cxn ang="0">
                                <a:pos x="T4" y="T5"/>
                              </a:cxn>
                              <a:cxn ang="0">
                                <a:pos x="T6" y="T7"/>
                              </a:cxn>
                              <a:cxn ang="0">
                                <a:pos x="T8" y="T9"/>
                              </a:cxn>
                            </a:cxnLst>
                            <a:rect l="0" t="0" r="r" b="b"/>
                            <a:pathLst>
                              <a:path w="4080" h="137">
                                <a:moveTo>
                                  <a:pt x="748" y="81"/>
                                </a:moveTo>
                                <a:lnTo>
                                  <a:pt x="564" y="81"/>
                                </a:lnTo>
                                <a:lnTo>
                                  <a:pt x="564" y="92"/>
                                </a:lnTo>
                                <a:lnTo>
                                  <a:pt x="748" y="92"/>
                                </a:lnTo>
                                <a:lnTo>
                                  <a:pt x="74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8" name="Freeform 149"/>
                        <wps:cNvSpPr>
                          <a:spLocks/>
                        </wps:cNvSpPr>
                        <wps:spPr bwMode="auto">
                          <a:xfrm>
                            <a:off x="5880" y="249"/>
                            <a:ext cx="4080" cy="137"/>
                          </a:xfrm>
                          <a:custGeom>
                            <a:avLst/>
                            <a:gdLst>
                              <a:gd name="T0" fmla="*/ 751 w 4080"/>
                              <a:gd name="T1" fmla="*/ 81 h 137"/>
                              <a:gd name="T2" fmla="*/ 748 w 4080"/>
                              <a:gd name="T3" fmla="*/ 81 h 137"/>
                              <a:gd name="T4" fmla="*/ 748 w 4080"/>
                              <a:gd name="T5" fmla="*/ 92 h 137"/>
                              <a:gd name="T6" fmla="*/ 751 w 4080"/>
                              <a:gd name="T7" fmla="*/ 92 h 137"/>
                              <a:gd name="T8" fmla="*/ 751 w 4080"/>
                              <a:gd name="T9" fmla="*/ 81 h 137"/>
                            </a:gdLst>
                            <a:ahLst/>
                            <a:cxnLst>
                              <a:cxn ang="0">
                                <a:pos x="T0" y="T1"/>
                              </a:cxn>
                              <a:cxn ang="0">
                                <a:pos x="T2" y="T3"/>
                              </a:cxn>
                              <a:cxn ang="0">
                                <a:pos x="T4" y="T5"/>
                              </a:cxn>
                              <a:cxn ang="0">
                                <a:pos x="T6" y="T7"/>
                              </a:cxn>
                              <a:cxn ang="0">
                                <a:pos x="T8" y="T9"/>
                              </a:cxn>
                            </a:cxnLst>
                            <a:rect l="0" t="0" r="r" b="b"/>
                            <a:pathLst>
                              <a:path w="4080" h="137">
                                <a:moveTo>
                                  <a:pt x="751" y="81"/>
                                </a:moveTo>
                                <a:lnTo>
                                  <a:pt x="748" y="81"/>
                                </a:lnTo>
                                <a:lnTo>
                                  <a:pt x="748" y="92"/>
                                </a:lnTo>
                                <a:lnTo>
                                  <a:pt x="751" y="92"/>
                                </a:lnTo>
                                <a:lnTo>
                                  <a:pt x="75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9" name="Freeform 150"/>
                        <wps:cNvSpPr>
                          <a:spLocks/>
                        </wps:cNvSpPr>
                        <wps:spPr bwMode="auto">
                          <a:xfrm>
                            <a:off x="5880" y="249"/>
                            <a:ext cx="4080" cy="137"/>
                          </a:xfrm>
                          <a:custGeom>
                            <a:avLst/>
                            <a:gdLst>
                              <a:gd name="T0" fmla="*/ 935 w 4080"/>
                              <a:gd name="T1" fmla="*/ 81 h 137"/>
                              <a:gd name="T2" fmla="*/ 751 w 4080"/>
                              <a:gd name="T3" fmla="*/ 81 h 137"/>
                              <a:gd name="T4" fmla="*/ 751 w 4080"/>
                              <a:gd name="T5" fmla="*/ 92 h 137"/>
                              <a:gd name="T6" fmla="*/ 935 w 4080"/>
                              <a:gd name="T7" fmla="*/ 92 h 137"/>
                              <a:gd name="T8" fmla="*/ 935 w 4080"/>
                              <a:gd name="T9" fmla="*/ 81 h 137"/>
                            </a:gdLst>
                            <a:ahLst/>
                            <a:cxnLst>
                              <a:cxn ang="0">
                                <a:pos x="T0" y="T1"/>
                              </a:cxn>
                              <a:cxn ang="0">
                                <a:pos x="T2" y="T3"/>
                              </a:cxn>
                              <a:cxn ang="0">
                                <a:pos x="T4" y="T5"/>
                              </a:cxn>
                              <a:cxn ang="0">
                                <a:pos x="T6" y="T7"/>
                              </a:cxn>
                              <a:cxn ang="0">
                                <a:pos x="T8" y="T9"/>
                              </a:cxn>
                            </a:cxnLst>
                            <a:rect l="0" t="0" r="r" b="b"/>
                            <a:pathLst>
                              <a:path w="4080" h="137">
                                <a:moveTo>
                                  <a:pt x="935" y="81"/>
                                </a:moveTo>
                                <a:lnTo>
                                  <a:pt x="751" y="81"/>
                                </a:lnTo>
                                <a:lnTo>
                                  <a:pt x="751" y="92"/>
                                </a:lnTo>
                                <a:lnTo>
                                  <a:pt x="935" y="92"/>
                                </a:lnTo>
                                <a:lnTo>
                                  <a:pt x="93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0" name="Freeform 151"/>
                        <wps:cNvSpPr>
                          <a:spLocks/>
                        </wps:cNvSpPr>
                        <wps:spPr bwMode="auto">
                          <a:xfrm>
                            <a:off x="5880" y="249"/>
                            <a:ext cx="4080" cy="137"/>
                          </a:xfrm>
                          <a:custGeom>
                            <a:avLst/>
                            <a:gdLst>
                              <a:gd name="T0" fmla="*/ 938 w 4080"/>
                              <a:gd name="T1" fmla="*/ 81 h 137"/>
                              <a:gd name="T2" fmla="*/ 935 w 4080"/>
                              <a:gd name="T3" fmla="*/ 81 h 137"/>
                              <a:gd name="T4" fmla="*/ 935 w 4080"/>
                              <a:gd name="T5" fmla="*/ 92 h 137"/>
                              <a:gd name="T6" fmla="*/ 938 w 4080"/>
                              <a:gd name="T7" fmla="*/ 92 h 137"/>
                              <a:gd name="T8" fmla="*/ 938 w 4080"/>
                              <a:gd name="T9" fmla="*/ 81 h 137"/>
                            </a:gdLst>
                            <a:ahLst/>
                            <a:cxnLst>
                              <a:cxn ang="0">
                                <a:pos x="T0" y="T1"/>
                              </a:cxn>
                              <a:cxn ang="0">
                                <a:pos x="T2" y="T3"/>
                              </a:cxn>
                              <a:cxn ang="0">
                                <a:pos x="T4" y="T5"/>
                              </a:cxn>
                              <a:cxn ang="0">
                                <a:pos x="T6" y="T7"/>
                              </a:cxn>
                              <a:cxn ang="0">
                                <a:pos x="T8" y="T9"/>
                              </a:cxn>
                            </a:cxnLst>
                            <a:rect l="0" t="0" r="r" b="b"/>
                            <a:pathLst>
                              <a:path w="4080" h="137">
                                <a:moveTo>
                                  <a:pt x="938" y="81"/>
                                </a:moveTo>
                                <a:lnTo>
                                  <a:pt x="935" y="81"/>
                                </a:lnTo>
                                <a:lnTo>
                                  <a:pt x="935" y="92"/>
                                </a:lnTo>
                                <a:lnTo>
                                  <a:pt x="938" y="92"/>
                                </a:lnTo>
                                <a:lnTo>
                                  <a:pt x="93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1" name="Freeform 152"/>
                        <wps:cNvSpPr>
                          <a:spLocks/>
                        </wps:cNvSpPr>
                        <wps:spPr bwMode="auto">
                          <a:xfrm>
                            <a:off x="5880" y="249"/>
                            <a:ext cx="4080" cy="137"/>
                          </a:xfrm>
                          <a:custGeom>
                            <a:avLst/>
                            <a:gdLst>
                              <a:gd name="T0" fmla="*/ 1122 w 4080"/>
                              <a:gd name="T1" fmla="*/ 81 h 137"/>
                              <a:gd name="T2" fmla="*/ 938 w 4080"/>
                              <a:gd name="T3" fmla="*/ 81 h 137"/>
                              <a:gd name="T4" fmla="*/ 938 w 4080"/>
                              <a:gd name="T5" fmla="*/ 92 h 137"/>
                              <a:gd name="T6" fmla="*/ 1122 w 4080"/>
                              <a:gd name="T7" fmla="*/ 92 h 137"/>
                              <a:gd name="T8" fmla="*/ 1122 w 4080"/>
                              <a:gd name="T9" fmla="*/ 81 h 137"/>
                            </a:gdLst>
                            <a:ahLst/>
                            <a:cxnLst>
                              <a:cxn ang="0">
                                <a:pos x="T0" y="T1"/>
                              </a:cxn>
                              <a:cxn ang="0">
                                <a:pos x="T2" y="T3"/>
                              </a:cxn>
                              <a:cxn ang="0">
                                <a:pos x="T4" y="T5"/>
                              </a:cxn>
                              <a:cxn ang="0">
                                <a:pos x="T6" y="T7"/>
                              </a:cxn>
                              <a:cxn ang="0">
                                <a:pos x="T8" y="T9"/>
                              </a:cxn>
                            </a:cxnLst>
                            <a:rect l="0" t="0" r="r" b="b"/>
                            <a:pathLst>
                              <a:path w="4080" h="137">
                                <a:moveTo>
                                  <a:pt x="1122" y="81"/>
                                </a:moveTo>
                                <a:lnTo>
                                  <a:pt x="938" y="81"/>
                                </a:lnTo>
                                <a:lnTo>
                                  <a:pt x="938" y="92"/>
                                </a:lnTo>
                                <a:lnTo>
                                  <a:pt x="1122" y="92"/>
                                </a:lnTo>
                                <a:lnTo>
                                  <a:pt x="112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2" name="Freeform 153"/>
                        <wps:cNvSpPr>
                          <a:spLocks/>
                        </wps:cNvSpPr>
                        <wps:spPr bwMode="auto">
                          <a:xfrm>
                            <a:off x="5880" y="249"/>
                            <a:ext cx="4080" cy="137"/>
                          </a:xfrm>
                          <a:custGeom>
                            <a:avLst/>
                            <a:gdLst>
                              <a:gd name="T0" fmla="*/ 1125 w 4080"/>
                              <a:gd name="T1" fmla="*/ 81 h 137"/>
                              <a:gd name="T2" fmla="*/ 1122 w 4080"/>
                              <a:gd name="T3" fmla="*/ 81 h 137"/>
                              <a:gd name="T4" fmla="*/ 1122 w 4080"/>
                              <a:gd name="T5" fmla="*/ 92 h 137"/>
                              <a:gd name="T6" fmla="*/ 1125 w 4080"/>
                              <a:gd name="T7" fmla="*/ 92 h 137"/>
                              <a:gd name="T8" fmla="*/ 1125 w 4080"/>
                              <a:gd name="T9" fmla="*/ 81 h 137"/>
                            </a:gdLst>
                            <a:ahLst/>
                            <a:cxnLst>
                              <a:cxn ang="0">
                                <a:pos x="T0" y="T1"/>
                              </a:cxn>
                              <a:cxn ang="0">
                                <a:pos x="T2" y="T3"/>
                              </a:cxn>
                              <a:cxn ang="0">
                                <a:pos x="T4" y="T5"/>
                              </a:cxn>
                              <a:cxn ang="0">
                                <a:pos x="T6" y="T7"/>
                              </a:cxn>
                              <a:cxn ang="0">
                                <a:pos x="T8" y="T9"/>
                              </a:cxn>
                            </a:cxnLst>
                            <a:rect l="0" t="0" r="r" b="b"/>
                            <a:pathLst>
                              <a:path w="4080" h="137">
                                <a:moveTo>
                                  <a:pt x="1125" y="81"/>
                                </a:moveTo>
                                <a:lnTo>
                                  <a:pt x="1122" y="81"/>
                                </a:lnTo>
                                <a:lnTo>
                                  <a:pt x="1122" y="92"/>
                                </a:lnTo>
                                <a:lnTo>
                                  <a:pt x="1125" y="92"/>
                                </a:lnTo>
                                <a:lnTo>
                                  <a:pt x="112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3" name="Freeform 154"/>
                        <wps:cNvSpPr>
                          <a:spLocks/>
                        </wps:cNvSpPr>
                        <wps:spPr bwMode="auto">
                          <a:xfrm>
                            <a:off x="5880" y="249"/>
                            <a:ext cx="4080" cy="137"/>
                          </a:xfrm>
                          <a:custGeom>
                            <a:avLst/>
                            <a:gdLst>
                              <a:gd name="T0" fmla="*/ 1310 w 4080"/>
                              <a:gd name="T1" fmla="*/ 81 h 137"/>
                              <a:gd name="T2" fmla="*/ 1125 w 4080"/>
                              <a:gd name="T3" fmla="*/ 81 h 137"/>
                              <a:gd name="T4" fmla="*/ 1125 w 4080"/>
                              <a:gd name="T5" fmla="*/ 92 h 137"/>
                              <a:gd name="T6" fmla="*/ 1310 w 4080"/>
                              <a:gd name="T7" fmla="*/ 92 h 137"/>
                              <a:gd name="T8" fmla="*/ 1310 w 4080"/>
                              <a:gd name="T9" fmla="*/ 81 h 137"/>
                            </a:gdLst>
                            <a:ahLst/>
                            <a:cxnLst>
                              <a:cxn ang="0">
                                <a:pos x="T0" y="T1"/>
                              </a:cxn>
                              <a:cxn ang="0">
                                <a:pos x="T2" y="T3"/>
                              </a:cxn>
                              <a:cxn ang="0">
                                <a:pos x="T4" y="T5"/>
                              </a:cxn>
                              <a:cxn ang="0">
                                <a:pos x="T6" y="T7"/>
                              </a:cxn>
                              <a:cxn ang="0">
                                <a:pos x="T8" y="T9"/>
                              </a:cxn>
                            </a:cxnLst>
                            <a:rect l="0" t="0" r="r" b="b"/>
                            <a:pathLst>
                              <a:path w="4080" h="137">
                                <a:moveTo>
                                  <a:pt x="1310" y="81"/>
                                </a:moveTo>
                                <a:lnTo>
                                  <a:pt x="1125" y="81"/>
                                </a:lnTo>
                                <a:lnTo>
                                  <a:pt x="1125" y="92"/>
                                </a:lnTo>
                                <a:lnTo>
                                  <a:pt x="1310" y="92"/>
                                </a:lnTo>
                                <a:lnTo>
                                  <a:pt x="131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4" name="Freeform 155"/>
                        <wps:cNvSpPr>
                          <a:spLocks/>
                        </wps:cNvSpPr>
                        <wps:spPr bwMode="auto">
                          <a:xfrm>
                            <a:off x="5880" y="249"/>
                            <a:ext cx="4080" cy="137"/>
                          </a:xfrm>
                          <a:custGeom>
                            <a:avLst/>
                            <a:gdLst>
                              <a:gd name="T0" fmla="*/ 1312 w 4080"/>
                              <a:gd name="T1" fmla="*/ 81 h 137"/>
                              <a:gd name="T2" fmla="*/ 1310 w 4080"/>
                              <a:gd name="T3" fmla="*/ 81 h 137"/>
                              <a:gd name="T4" fmla="*/ 1310 w 4080"/>
                              <a:gd name="T5" fmla="*/ 92 h 137"/>
                              <a:gd name="T6" fmla="*/ 1312 w 4080"/>
                              <a:gd name="T7" fmla="*/ 92 h 137"/>
                              <a:gd name="T8" fmla="*/ 1312 w 4080"/>
                              <a:gd name="T9" fmla="*/ 81 h 137"/>
                            </a:gdLst>
                            <a:ahLst/>
                            <a:cxnLst>
                              <a:cxn ang="0">
                                <a:pos x="T0" y="T1"/>
                              </a:cxn>
                              <a:cxn ang="0">
                                <a:pos x="T2" y="T3"/>
                              </a:cxn>
                              <a:cxn ang="0">
                                <a:pos x="T4" y="T5"/>
                              </a:cxn>
                              <a:cxn ang="0">
                                <a:pos x="T6" y="T7"/>
                              </a:cxn>
                              <a:cxn ang="0">
                                <a:pos x="T8" y="T9"/>
                              </a:cxn>
                            </a:cxnLst>
                            <a:rect l="0" t="0" r="r" b="b"/>
                            <a:pathLst>
                              <a:path w="4080" h="137">
                                <a:moveTo>
                                  <a:pt x="1312" y="81"/>
                                </a:moveTo>
                                <a:lnTo>
                                  <a:pt x="1310" y="81"/>
                                </a:lnTo>
                                <a:lnTo>
                                  <a:pt x="1310" y="92"/>
                                </a:lnTo>
                                <a:lnTo>
                                  <a:pt x="1312" y="92"/>
                                </a:lnTo>
                                <a:lnTo>
                                  <a:pt x="131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 name="Freeform 156"/>
                        <wps:cNvSpPr>
                          <a:spLocks/>
                        </wps:cNvSpPr>
                        <wps:spPr bwMode="auto">
                          <a:xfrm>
                            <a:off x="5880" y="249"/>
                            <a:ext cx="4080" cy="137"/>
                          </a:xfrm>
                          <a:custGeom>
                            <a:avLst/>
                            <a:gdLst>
                              <a:gd name="T0" fmla="*/ 1500 w 4080"/>
                              <a:gd name="T1" fmla="*/ 81 h 137"/>
                              <a:gd name="T2" fmla="*/ 1312 w 4080"/>
                              <a:gd name="T3" fmla="*/ 81 h 137"/>
                              <a:gd name="T4" fmla="*/ 1312 w 4080"/>
                              <a:gd name="T5" fmla="*/ 92 h 137"/>
                              <a:gd name="T6" fmla="*/ 1500 w 4080"/>
                              <a:gd name="T7" fmla="*/ 92 h 137"/>
                              <a:gd name="T8" fmla="*/ 1500 w 4080"/>
                              <a:gd name="T9" fmla="*/ 81 h 137"/>
                            </a:gdLst>
                            <a:ahLst/>
                            <a:cxnLst>
                              <a:cxn ang="0">
                                <a:pos x="T0" y="T1"/>
                              </a:cxn>
                              <a:cxn ang="0">
                                <a:pos x="T2" y="T3"/>
                              </a:cxn>
                              <a:cxn ang="0">
                                <a:pos x="T4" y="T5"/>
                              </a:cxn>
                              <a:cxn ang="0">
                                <a:pos x="T6" y="T7"/>
                              </a:cxn>
                              <a:cxn ang="0">
                                <a:pos x="T8" y="T9"/>
                              </a:cxn>
                            </a:cxnLst>
                            <a:rect l="0" t="0" r="r" b="b"/>
                            <a:pathLst>
                              <a:path w="4080" h="137">
                                <a:moveTo>
                                  <a:pt x="1500" y="81"/>
                                </a:moveTo>
                                <a:lnTo>
                                  <a:pt x="1312" y="81"/>
                                </a:lnTo>
                                <a:lnTo>
                                  <a:pt x="1312" y="92"/>
                                </a:lnTo>
                                <a:lnTo>
                                  <a:pt x="1500" y="92"/>
                                </a:lnTo>
                                <a:lnTo>
                                  <a:pt x="150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6" name="Freeform 157"/>
                        <wps:cNvSpPr>
                          <a:spLocks/>
                        </wps:cNvSpPr>
                        <wps:spPr bwMode="auto">
                          <a:xfrm>
                            <a:off x="5880" y="249"/>
                            <a:ext cx="4080" cy="137"/>
                          </a:xfrm>
                          <a:custGeom>
                            <a:avLst/>
                            <a:gdLst>
                              <a:gd name="T0" fmla="*/ 1614 w 4080"/>
                              <a:gd name="T1" fmla="*/ 76 h 137"/>
                              <a:gd name="T2" fmla="*/ 1585 w 4080"/>
                              <a:gd name="T3" fmla="*/ 105 h 137"/>
                              <a:gd name="T4" fmla="*/ 1614 w 4080"/>
                              <a:gd name="T5" fmla="*/ 136 h 137"/>
                              <a:gd name="T6" fmla="*/ 1642 w 4080"/>
                              <a:gd name="T7" fmla="*/ 105 h 137"/>
                              <a:gd name="T8" fmla="*/ 1614 w 4080"/>
                              <a:gd name="T9" fmla="*/ 76 h 137"/>
                            </a:gdLst>
                            <a:ahLst/>
                            <a:cxnLst>
                              <a:cxn ang="0">
                                <a:pos x="T0" y="T1"/>
                              </a:cxn>
                              <a:cxn ang="0">
                                <a:pos x="T2" y="T3"/>
                              </a:cxn>
                              <a:cxn ang="0">
                                <a:pos x="T4" y="T5"/>
                              </a:cxn>
                              <a:cxn ang="0">
                                <a:pos x="T6" y="T7"/>
                              </a:cxn>
                              <a:cxn ang="0">
                                <a:pos x="T8" y="T9"/>
                              </a:cxn>
                            </a:cxnLst>
                            <a:rect l="0" t="0" r="r" b="b"/>
                            <a:pathLst>
                              <a:path w="4080" h="137">
                                <a:moveTo>
                                  <a:pt x="1614" y="76"/>
                                </a:moveTo>
                                <a:lnTo>
                                  <a:pt x="1585" y="105"/>
                                </a:lnTo>
                                <a:lnTo>
                                  <a:pt x="1614" y="136"/>
                                </a:lnTo>
                                <a:lnTo>
                                  <a:pt x="1642" y="105"/>
                                </a:lnTo>
                                <a:lnTo>
                                  <a:pt x="1614"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7" name="Freeform 158"/>
                        <wps:cNvSpPr>
                          <a:spLocks/>
                        </wps:cNvSpPr>
                        <wps:spPr bwMode="auto">
                          <a:xfrm>
                            <a:off x="5880" y="249"/>
                            <a:ext cx="4080" cy="137"/>
                          </a:xfrm>
                          <a:custGeom>
                            <a:avLst/>
                            <a:gdLst>
                              <a:gd name="T0" fmla="*/ 1576 w 4080"/>
                              <a:gd name="T1" fmla="*/ 39 h 137"/>
                              <a:gd name="T2" fmla="*/ 1546 w 4080"/>
                              <a:gd name="T3" fmla="*/ 67 h 137"/>
                              <a:gd name="T4" fmla="*/ 1576 w 4080"/>
                              <a:gd name="T5" fmla="*/ 95 h 137"/>
                              <a:gd name="T6" fmla="*/ 1604 w 4080"/>
                              <a:gd name="T7" fmla="*/ 67 h 137"/>
                              <a:gd name="T8" fmla="*/ 1576 w 4080"/>
                              <a:gd name="T9" fmla="*/ 39 h 137"/>
                            </a:gdLst>
                            <a:ahLst/>
                            <a:cxnLst>
                              <a:cxn ang="0">
                                <a:pos x="T0" y="T1"/>
                              </a:cxn>
                              <a:cxn ang="0">
                                <a:pos x="T2" y="T3"/>
                              </a:cxn>
                              <a:cxn ang="0">
                                <a:pos x="T4" y="T5"/>
                              </a:cxn>
                              <a:cxn ang="0">
                                <a:pos x="T6" y="T7"/>
                              </a:cxn>
                              <a:cxn ang="0">
                                <a:pos x="T8" y="T9"/>
                              </a:cxn>
                            </a:cxnLst>
                            <a:rect l="0" t="0" r="r" b="b"/>
                            <a:pathLst>
                              <a:path w="4080" h="137">
                                <a:moveTo>
                                  <a:pt x="1576" y="39"/>
                                </a:moveTo>
                                <a:lnTo>
                                  <a:pt x="1546" y="67"/>
                                </a:lnTo>
                                <a:lnTo>
                                  <a:pt x="1576" y="95"/>
                                </a:lnTo>
                                <a:lnTo>
                                  <a:pt x="1604" y="67"/>
                                </a:lnTo>
                                <a:lnTo>
                                  <a:pt x="1576"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8" name="Freeform 159"/>
                        <wps:cNvSpPr>
                          <a:spLocks/>
                        </wps:cNvSpPr>
                        <wps:spPr bwMode="auto">
                          <a:xfrm>
                            <a:off x="5880" y="249"/>
                            <a:ext cx="4080" cy="137"/>
                          </a:xfrm>
                          <a:custGeom>
                            <a:avLst/>
                            <a:gdLst>
                              <a:gd name="T0" fmla="*/ 1651 w 4080"/>
                              <a:gd name="T1" fmla="*/ 39 h 137"/>
                              <a:gd name="T2" fmla="*/ 1623 w 4080"/>
                              <a:gd name="T3" fmla="*/ 67 h 137"/>
                              <a:gd name="T4" fmla="*/ 1651 w 4080"/>
                              <a:gd name="T5" fmla="*/ 95 h 137"/>
                              <a:gd name="T6" fmla="*/ 1681 w 4080"/>
                              <a:gd name="T7" fmla="*/ 68 h 137"/>
                              <a:gd name="T8" fmla="*/ 1651 w 4080"/>
                              <a:gd name="T9" fmla="*/ 39 h 137"/>
                            </a:gdLst>
                            <a:ahLst/>
                            <a:cxnLst>
                              <a:cxn ang="0">
                                <a:pos x="T0" y="T1"/>
                              </a:cxn>
                              <a:cxn ang="0">
                                <a:pos x="T2" y="T3"/>
                              </a:cxn>
                              <a:cxn ang="0">
                                <a:pos x="T4" y="T5"/>
                              </a:cxn>
                              <a:cxn ang="0">
                                <a:pos x="T6" y="T7"/>
                              </a:cxn>
                              <a:cxn ang="0">
                                <a:pos x="T8" y="T9"/>
                              </a:cxn>
                            </a:cxnLst>
                            <a:rect l="0" t="0" r="r" b="b"/>
                            <a:pathLst>
                              <a:path w="4080" h="137">
                                <a:moveTo>
                                  <a:pt x="1651" y="39"/>
                                </a:moveTo>
                                <a:lnTo>
                                  <a:pt x="1623" y="67"/>
                                </a:lnTo>
                                <a:lnTo>
                                  <a:pt x="1651" y="95"/>
                                </a:lnTo>
                                <a:lnTo>
                                  <a:pt x="1681" y="68"/>
                                </a:lnTo>
                                <a:lnTo>
                                  <a:pt x="1651"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9" name="Freeform 160"/>
                        <wps:cNvSpPr>
                          <a:spLocks/>
                        </wps:cNvSpPr>
                        <wps:spPr bwMode="auto">
                          <a:xfrm>
                            <a:off x="5880" y="249"/>
                            <a:ext cx="4080" cy="137"/>
                          </a:xfrm>
                          <a:custGeom>
                            <a:avLst/>
                            <a:gdLst>
                              <a:gd name="T0" fmla="*/ 1614 w 4080"/>
                              <a:gd name="T1" fmla="*/ 0 h 137"/>
                              <a:gd name="T2" fmla="*/ 1585 w 4080"/>
                              <a:gd name="T3" fmla="*/ 30 h 137"/>
                              <a:gd name="T4" fmla="*/ 1614 w 4080"/>
                              <a:gd name="T5" fmla="*/ 58 h 137"/>
                              <a:gd name="T6" fmla="*/ 1642 w 4080"/>
                              <a:gd name="T7" fmla="*/ 30 h 137"/>
                              <a:gd name="T8" fmla="*/ 1614 w 4080"/>
                              <a:gd name="T9" fmla="*/ 0 h 137"/>
                            </a:gdLst>
                            <a:ahLst/>
                            <a:cxnLst>
                              <a:cxn ang="0">
                                <a:pos x="T0" y="T1"/>
                              </a:cxn>
                              <a:cxn ang="0">
                                <a:pos x="T2" y="T3"/>
                              </a:cxn>
                              <a:cxn ang="0">
                                <a:pos x="T4" y="T5"/>
                              </a:cxn>
                              <a:cxn ang="0">
                                <a:pos x="T6" y="T7"/>
                              </a:cxn>
                              <a:cxn ang="0">
                                <a:pos x="T8" y="T9"/>
                              </a:cxn>
                            </a:cxnLst>
                            <a:rect l="0" t="0" r="r" b="b"/>
                            <a:pathLst>
                              <a:path w="4080" h="137">
                                <a:moveTo>
                                  <a:pt x="1614" y="0"/>
                                </a:moveTo>
                                <a:lnTo>
                                  <a:pt x="1585" y="30"/>
                                </a:lnTo>
                                <a:lnTo>
                                  <a:pt x="1614" y="58"/>
                                </a:lnTo>
                                <a:lnTo>
                                  <a:pt x="1642" y="30"/>
                                </a:lnTo>
                                <a:lnTo>
                                  <a:pt x="16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0" name="Freeform 161"/>
                        <wps:cNvSpPr>
                          <a:spLocks/>
                        </wps:cNvSpPr>
                        <wps:spPr bwMode="auto">
                          <a:xfrm>
                            <a:off x="5880" y="249"/>
                            <a:ext cx="4080" cy="137"/>
                          </a:xfrm>
                          <a:custGeom>
                            <a:avLst/>
                            <a:gdLst>
                              <a:gd name="T0" fmla="*/ 1923 w 4080"/>
                              <a:gd name="T1" fmla="*/ 81 h 137"/>
                              <a:gd name="T2" fmla="*/ 1733 w 4080"/>
                              <a:gd name="T3" fmla="*/ 81 h 137"/>
                              <a:gd name="T4" fmla="*/ 1733 w 4080"/>
                              <a:gd name="T5" fmla="*/ 92 h 137"/>
                              <a:gd name="T6" fmla="*/ 1923 w 4080"/>
                              <a:gd name="T7" fmla="*/ 92 h 137"/>
                              <a:gd name="T8" fmla="*/ 1923 w 4080"/>
                              <a:gd name="T9" fmla="*/ 81 h 137"/>
                            </a:gdLst>
                            <a:ahLst/>
                            <a:cxnLst>
                              <a:cxn ang="0">
                                <a:pos x="T0" y="T1"/>
                              </a:cxn>
                              <a:cxn ang="0">
                                <a:pos x="T2" y="T3"/>
                              </a:cxn>
                              <a:cxn ang="0">
                                <a:pos x="T4" y="T5"/>
                              </a:cxn>
                              <a:cxn ang="0">
                                <a:pos x="T6" y="T7"/>
                              </a:cxn>
                              <a:cxn ang="0">
                                <a:pos x="T8" y="T9"/>
                              </a:cxn>
                            </a:cxnLst>
                            <a:rect l="0" t="0" r="r" b="b"/>
                            <a:pathLst>
                              <a:path w="4080" h="137">
                                <a:moveTo>
                                  <a:pt x="1923" y="81"/>
                                </a:moveTo>
                                <a:lnTo>
                                  <a:pt x="1733" y="81"/>
                                </a:lnTo>
                                <a:lnTo>
                                  <a:pt x="1733" y="92"/>
                                </a:lnTo>
                                <a:lnTo>
                                  <a:pt x="1923" y="92"/>
                                </a:lnTo>
                                <a:lnTo>
                                  <a:pt x="1923"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1" name="Freeform 162"/>
                        <wps:cNvSpPr>
                          <a:spLocks/>
                        </wps:cNvSpPr>
                        <wps:spPr bwMode="auto">
                          <a:xfrm>
                            <a:off x="5880" y="249"/>
                            <a:ext cx="4080" cy="137"/>
                          </a:xfrm>
                          <a:custGeom>
                            <a:avLst/>
                            <a:gdLst>
                              <a:gd name="T0" fmla="*/ 2037 w 4080"/>
                              <a:gd name="T1" fmla="*/ 76 h 137"/>
                              <a:gd name="T2" fmla="*/ 2009 w 4080"/>
                              <a:gd name="T3" fmla="*/ 105 h 137"/>
                              <a:gd name="T4" fmla="*/ 2037 w 4080"/>
                              <a:gd name="T5" fmla="*/ 136 h 137"/>
                              <a:gd name="T6" fmla="*/ 2066 w 4080"/>
                              <a:gd name="T7" fmla="*/ 105 h 137"/>
                              <a:gd name="T8" fmla="*/ 2037 w 4080"/>
                              <a:gd name="T9" fmla="*/ 76 h 137"/>
                            </a:gdLst>
                            <a:ahLst/>
                            <a:cxnLst>
                              <a:cxn ang="0">
                                <a:pos x="T0" y="T1"/>
                              </a:cxn>
                              <a:cxn ang="0">
                                <a:pos x="T2" y="T3"/>
                              </a:cxn>
                              <a:cxn ang="0">
                                <a:pos x="T4" y="T5"/>
                              </a:cxn>
                              <a:cxn ang="0">
                                <a:pos x="T6" y="T7"/>
                              </a:cxn>
                              <a:cxn ang="0">
                                <a:pos x="T8" y="T9"/>
                              </a:cxn>
                            </a:cxnLst>
                            <a:rect l="0" t="0" r="r" b="b"/>
                            <a:pathLst>
                              <a:path w="4080" h="137">
                                <a:moveTo>
                                  <a:pt x="2037" y="76"/>
                                </a:moveTo>
                                <a:lnTo>
                                  <a:pt x="2009" y="105"/>
                                </a:lnTo>
                                <a:lnTo>
                                  <a:pt x="2037" y="136"/>
                                </a:lnTo>
                                <a:lnTo>
                                  <a:pt x="2066" y="105"/>
                                </a:lnTo>
                                <a:lnTo>
                                  <a:pt x="2037"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2" name="Freeform 163"/>
                        <wps:cNvSpPr>
                          <a:spLocks/>
                        </wps:cNvSpPr>
                        <wps:spPr bwMode="auto">
                          <a:xfrm>
                            <a:off x="5880" y="249"/>
                            <a:ext cx="4080" cy="137"/>
                          </a:xfrm>
                          <a:custGeom>
                            <a:avLst/>
                            <a:gdLst>
                              <a:gd name="T0" fmla="*/ 1999 w 4080"/>
                              <a:gd name="T1" fmla="*/ 39 h 137"/>
                              <a:gd name="T2" fmla="*/ 1969 w 4080"/>
                              <a:gd name="T3" fmla="*/ 67 h 137"/>
                              <a:gd name="T4" fmla="*/ 1999 w 4080"/>
                              <a:gd name="T5" fmla="*/ 95 h 137"/>
                              <a:gd name="T6" fmla="*/ 2028 w 4080"/>
                              <a:gd name="T7" fmla="*/ 67 h 137"/>
                              <a:gd name="T8" fmla="*/ 1999 w 4080"/>
                              <a:gd name="T9" fmla="*/ 39 h 137"/>
                            </a:gdLst>
                            <a:ahLst/>
                            <a:cxnLst>
                              <a:cxn ang="0">
                                <a:pos x="T0" y="T1"/>
                              </a:cxn>
                              <a:cxn ang="0">
                                <a:pos x="T2" y="T3"/>
                              </a:cxn>
                              <a:cxn ang="0">
                                <a:pos x="T4" y="T5"/>
                              </a:cxn>
                              <a:cxn ang="0">
                                <a:pos x="T6" y="T7"/>
                              </a:cxn>
                              <a:cxn ang="0">
                                <a:pos x="T8" y="T9"/>
                              </a:cxn>
                            </a:cxnLst>
                            <a:rect l="0" t="0" r="r" b="b"/>
                            <a:pathLst>
                              <a:path w="4080" h="137">
                                <a:moveTo>
                                  <a:pt x="1999" y="39"/>
                                </a:moveTo>
                                <a:lnTo>
                                  <a:pt x="1969" y="67"/>
                                </a:lnTo>
                                <a:lnTo>
                                  <a:pt x="1999" y="95"/>
                                </a:lnTo>
                                <a:lnTo>
                                  <a:pt x="2028" y="67"/>
                                </a:lnTo>
                                <a:lnTo>
                                  <a:pt x="1999"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3" name="Freeform 164"/>
                        <wps:cNvSpPr>
                          <a:spLocks/>
                        </wps:cNvSpPr>
                        <wps:spPr bwMode="auto">
                          <a:xfrm>
                            <a:off x="5880" y="249"/>
                            <a:ext cx="4080" cy="137"/>
                          </a:xfrm>
                          <a:custGeom>
                            <a:avLst/>
                            <a:gdLst>
                              <a:gd name="T0" fmla="*/ 2075 w 4080"/>
                              <a:gd name="T1" fmla="*/ 39 h 137"/>
                              <a:gd name="T2" fmla="*/ 2046 w 4080"/>
                              <a:gd name="T3" fmla="*/ 67 h 137"/>
                              <a:gd name="T4" fmla="*/ 2074 w 4080"/>
                              <a:gd name="T5" fmla="*/ 95 h 137"/>
                              <a:gd name="T6" fmla="*/ 2105 w 4080"/>
                              <a:gd name="T7" fmla="*/ 68 h 137"/>
                              <a:gd name="T8" fmla="*/ 2075 w 4080"/>
                              <a:gd name="T9" fmla="*/ 39 h 137"/>
                            </a:gdLst>
                            <a:ahLst/>
                            <a:cxnLst>
                              <a:cxn ang="0">
                                <a:pos x="T0" y="T1"/>
                              </a:cxn>
                              <a:cxn ang="0">
                                <a:pos x="T2" y="T3"/>
                              </a:cxn>
                              <a:cxn ang="0">
                                <a:pos x="T4" y="T5"/>
                              </a:cxn>
                              <a:cxn ang="0">
                                <a:pos x="T6" y="T7"/>
                              </a:cxn>
                              <a:cxn ang="0">
                                <a:pos x="T8" y="T9"/>
                              </a:cxn>
                            </a:cxnLst>
                            <a:rect l="0" t="0" r="r" b="b"/>
                            <a:pathLst>
                              <a:path w="4080" h="137">
                                <a:moveTo>
                                  <a:pt x="2075" y="39"/>
                                </a:moveTo>
                                <a:lnTo>
                                  <a:pt x="2046" y="67"/>
                                </a:lnTo>
                                <a:lnTo>
                                  <a:pt x="2074" y="95"/>
                                </a:lnTo>
                                <a:lnTo>
                                  <a:pt x="2105" y="68"/>
                                </a:lnTo>
                                <a:lnTo>
                                  <a:pt x="2075"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4" name="Freeform 165"/>
                        <wps:cNvSpPr>
                          <a:spLocks/>
                        </wps:cNvSpPr>
                        <wps:spPr bwMode="auto">
                          <a:xfrm>
                            <a:off x="5880" y="249"/>
                            <a:ext cx="4080" cy="137"/>
                          </a:xfrm>
                          <a:custGeom>
                            <a:avLst/>
                            <a:gdLst>
                              <a:gd name="T0" fmla="*/ 2037 w 4080"/>
                              <a:gd name="T1" fmla="*/ 0 h 137"/>
                              <a:gd name="T2" fmla="*/ 2009 w 4080"/>
                              <a:gd name="T3" fmla="*/ 30 h 137"/>
                              <a:gd name="T4" fmla="*/ 2037 w 4080"/>
                              <a:gd name="T5" fmla="*/ 58 h 137"/>
                              <a:gd name="T6" fmla="*/ 2065 w 4080"/>
                              <a:gd name="T7" fmla="*/ 30 h 137"/>
                              <a:gd name="T8" fmla="*/ 2037 w 4080"/>
                              <a:gd name="T9" fmla="*/ 0 h 137"/>
                            </a:gdLst>
                            <a:ahLst/>
                            <a:cxnLst>
                              <a:cxn ang="0">
                                <a:pos x="T0" y="T1"/>
                              </a:cxn>
                              <a:cxn ang="0">
                                <a:pos x="T2" y="T3"/>
                              </a:cxn>
                              <a:cxn ang="0">
                                <a:pos x="T4" y="T5"/>
                              </a:cxn>
                              <a:cxn ang="0">
                                <a:pos x="T6" y="T7"/>
                              </a:cxn>
                              <a:cxn ang="0">
                                <a:pos x="T8" y="T9"/>
                              </a:cxn>
                            </a:cxnLst>
                            <a:rect l="0" t="0" r="r" b="b"/>
                            <a:pathLst>
                              <a:path w="4080" h="137">
                                <a:moveTo>
                                  <a:pt x="2037" y="0"/>
                                </a:moveTo>
                                <a:lnTo>
                                  <a:pt x="2009" y="30"/>
                                </a:lnTo>
                                <a:lnTo>
                                  <a:pt x="2037" y="58"/>
                                </a:lnTo>
                                <a:lnTo>
                                  <a:pt x="2065" y="30"/>
                                </a:lnTo>
                                <a:lnTo>
                                  <a:pt x="203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5" name="Freeform 166"/>
                        <wps:cNvSpPr>
                          <a:spLocks/>
                        </wps:cNvSpPr>
                        <wps:spPr bwMode="auto">
                          <a:xfrm>
                            <a:off x="5880" y="249"/>
                            <a:ext cx="4080" cy="137"/>
                          </a:xfrm>
                          <a:custGeom>
                            <a:avLst/>
                            <a:gdLst>
                              <a:gd name="T0" fmla="*/ 2346 w 4080"/>
                              <a:gd name="T1" fmla="*/ 81 h 137"/>
                              <a:gd name="T2" fmla="*/ 2156 w 4080"/>
                              <a:gd name="T3" fmla="*/ 81 h 137"/>
                              <a:gd name="T4" fmla="*/ 2156 w 4080"/>
                              <a:gd name="T5" fmla="*/ 92 h 137"/>
                              <a:gd name="T6" fmla="*/ 2346 w 4080"/>
                              <a:gd name="T7" fmla="*/ 92 h 137"/>
                              <a:gd name="T8" fmla="*/ 2346 w 4080"/>
                              <a:gd name="T9" fmla="*/ 81 h 137"/>
                            </a:gdLst>
                            <a:ahLst/>
                            <a:cxnLst>
                              <a:cxn ang="0">
                                <a:pos x="T0" y="T1"/>
                              </a:cxn>
                              <a:cxn ang="0">
                                <a:pos x="T2" y="T3"/>
                              </a:cxn>
                              <a:cxn ang="0">
                                <a:pos x="T4" y="T5"/>
                              </a:cxn>
                              <a:cxn ang="0">
                                <a:pos x="T6" y="T7"/>
                              </a:cxn>
                              <a:cxn ang="0">
                                <a:pos x="T8" y="T9"/>
                              </a:cxn>
                            </a:cxnLst>
                            <a:rect l="0" t="0" r="r" b="b"/>
                            <a:pathLst>
                              <a:path w="4080" h="137">
                                <a:moveTo>
                                  <a:pt x="2346" y="81"/>
                                </a:moveTo>
                                <a:lnTo>
                                  <a:pt x="2156" y="81"/>
                                </a:lnTo>
                                <a:lnTo>
                                  <a:pt x="2156" y="92"/>
                                </a:lnTo>
                                <a:lnTo>
                                  <a:pt x="2346" y="92"/>
                                </a:lnTo>
                                <a:lnTo>
                                  <a:pt x="2346"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6" name="Freeform 167"/>
                        <wps:cNvSpPr>
                          <a:spLocks/>
                        </wps:cNvSpPr>
                        <wps:spPr bwMode="auto">
                          <a:xfrm>
                            <a:off x="5880" y="249"/>
                            <a:ext cx="4080" cy="137"/>
                          </a:xfrm>
                          <a:custGeom>
                            <a:avLst/>
                            <a:gdLst>
                              <a:gd name="T0" fmla="*/ 2460 w 4080"/>
                              <a:gd name="T1" fmla="*/ 76 h 137"/>
                              <a:gd name="T2" fmla="*/ 2432 w 4080"/>
                              <a:gd name="T3" fmla="*/ 105 h 137"/>
                              <a:gd name="T4" fmla="*/ 2460 w 4080"/>
                              <a:gd name="T5" fmla="*/ 136 h 137"/>
                              <a:gd name="T6" fmla="*/ 2489 w 4080"/>
                              <a:gd name="T7" fmla="*/ 105 h 137"/>
                              <a:gd name="T8" fmla="*/ 2460 w 4080"/>
                              <a:gd name="T9" fmla="*/ 76 h 137"/>
                            </a:gdLst>
                            <a:ahLst/>
                            <a:cxnLst>
                              <a:cxn ang="0">
                                <a:pos x="T0" y="T1"/>
                              </a:cxn>
                              <a:cxn ang="0">
                                <a:pos x="T2" y="T3"/>
                              </a:cxn>
                              <a:cxn ang="0">
                                <a:pos x="T4" y="T5"/>
                              </a:cxn>
                              <a:cxn ang="0">
                                <a:pos x="T6" y="T7"/>
                              </a:cxn>
                              <a:cxn ang="0">
                                <a:pos x="T8" y="T9"/>
                              </a:cxn>
                            </a:cxnLst>
                            <a:rect l="0" t="0" r="r" b="b"/>
                            <a:pathLst>
                              <a:path w="4080" h="137">
                                <a:moveTo>
                                  <a:pt x="2460" y="76"/>
                                </a:moveTo>
                                <a:lnTo>
                                  <a:pt x="2432" y="105"/>
                                </a:lnTo>
                                <a:lnTo>
                                  <a:pt x="2460" y="136"/>
                                </a:lnTo>
                                <a:lnTo>
                                  <a:pt x="2489" y="105"/>
                                </a:lnTo>
                                <a:lnTo>
                                  <a:pt x="2460"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7" name="Freeform 168"/>
                        <wps:cNvSpPr>
                          <a:spLocks/>
                        </wps:cNvSpPr>
                        <wps:spPr bwMode="auto">
                          <a:xfrm>
                            <a:off x="5880" y="249"/>
                            <a:ext cx="4080" cy="137"/>
                          </a:xfrm>
                          <a:custGeom>
                            <a:avLst/>
                            <a:gdLst>
                              <a:gd name="T0" fmla="*/ 2422 w 4080"/>
                              <a:gd name="T1" fmla="*/ 39 h 137"/>
                              <a:gd name="T2" fmla="*/ 2392 w 4080"/>
                              <a:gd name="T3" fmla="*/ 67 h 137"/>
                              <a:gd name="T4" fmla="*/ 2423 w 4080"/>
                              <a:gd name="T5" fmla="*/ 95 h 137"/>
                              <a:gd name="T6" fmla="*/ 2451 w 4080"/>
                              <a:gd name="T7" fmla="*/ 67 h 137"/>
                              <a:gd name="T8" fmla="*/ 2422 w 4080"/>
                              <a:gd name="T9" fmla="*/ 39 h 137"/>
                            </a:gdLst>
                            <a:ahLst/>
                            <a:cxnLst>
                              <a:cxn ang="0">
                                <a:pos x="T0" y="T1"/>
                              </a:cxn>
                              <a:cxn ang="0">
                                <a:pos x="T2" y="T3"/>
                              </a:cxn>
                              <a:cxn ang="0">
                                <a:pos x="T4" y="T5"/>
                              </a:cxn>
                              <a:cxn ang="0">
                                <a:pos x="T6" y="T7"/>
                              </a:cxn>
                              <a:cxn ang="0">
                                <a:pos x="T8" y="T9"/>
                              </a:cxn>
                            </a:cxnLst>
                            <a:rect l="0" t="0" r="r" b="b"/>
                            <a:pathLst>
                              <a:path w="4080" h="137">
                                <a:moveTo>
                                  <a:pt x="2422" y="39"/>
                                </a:moveTo>
                                <a:lnTo>
                                  <a:pt x="2392" y="67"/>
                                </a:lnTo>
                                <a:lnTo>
                                  <a:pt x="2423" y="95"/>
                                </a:lnTo>
                                <a:lnTo>
                                  <a:pt x="2451" y="67"/>
                                </a:lnTo>
                                <a:lnTo>
                                  <a:pt x="2422"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8" name="Freeform 169"/>
                        <wps:cNvSpPr>
                          <a:spLocks/>
                        </wps:cNvSpPr>
                        <wps:spPr bwMode="auto">
                          <a:xfrm>
                            <a:off x="5880" y="249"/>
                            <a:ext cx="4080" cy="137"/>
                          </a:xfrm>
                          <a:custGeom>
                            <a:avLst/>
                            <a:gdLst>
                              <a:gd name="T0" fmla="*/ 2498 w 4080"/>
                              <a:gd name="T1" fmla="*/ 39 h 137"/>
                              <a:gd name="T2" fmla="*/ 2469 w 4080"/>
                              <a:gd name="T3" fmla="*/ 67 h 137"/>
                              <a:gd name="T4" fmla="*/ 2497 w 4080"/>
                              <a:gd name="T5" fmla="*/ 95 h 137"/>
                              <a:gd name="T6" fmla="*/ 2528 w 4080"/>
                              <a:gd name="T7" fmla="*/ 68 h 137"/>
                              <a:gd name="T8" fmla="*/ 2498 w 4080"/>
                              <a:gd name="T9" fmla="*/ 39 h 137"/>
                            </a:gdLst>
                            <a:ahLst/>
                            <a:cxnLst>
                              <a:cxn ang="0">
                                <a:pos x="T0" y="T1"/>
                              </a:cxn>
                              <a:cxn ang="0">
                                <a:pos x="T2" y="T3"/>
                              </a:cxn>
                              <a:cxn ang="0">
                                <a:pos x="T4" y="T5"/>
                              </a:cxn>
                              <a:cxn ang="0">
                                <a:pos x="T6" y="T7"/>
                              </a:cxn>
                              <a:cxn ang="0">
                                <a:pos x="T8" y="T9"/>
                              </a:cxn>
                            </a:cxnLst>
                            <a:rect l="0" t="0" r="r" b="b"/>
                            <a:pathLst>
                              <a:path w="4080" h="137">
                                <a:moveTo>
                                  <a:pt x="2498" y="39"/>
                                </a:moveTo>
                                <a:lnTo>
                                  <a:pt x="2469" y="67"/>
                                </a:lnTo>
                                <a:lnTo>
                                  <a:pt x="2497" y="95"/>
                                </a:lnTo>
                                <a:lnTo>
                                  <a:pt x="2528" y="68"/>
                                </a:lnTo>
                                <a:lnTo>
                                  <a:pt x="2498"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9" name="Freeform 170"/>
                        <wps:cNvSpPr>
                          <a:spLocks/>
                        </wps:cNvSpPr>
                        <wps:spPr bwMode="auto">
                          <a:xfrm>
                            <a:off x="5880" y="249"/>
                            <a:ext cx="4080" cy="137"/>
                          </a:xfrm>
                          <a:custGeom>
                            <a:avLst/>
                            <a:gdLst>
                              <a:gd name="T0" fmla="*/ 2460 w 4080"/>
                              <a:gd name="T1" fmla="*/ 0 h 137"/>
                              <a:gd name="T2" fmla="*/ 2432 w 4080"/>
                              <a:gd name="T3" fmla="*/ 30 h 137"/>
                              <a:gd name="T4" fmla="*/ 2460 w 4080"/>
                              <a:gd name="T5" fmla="*/ 58 h 137"/>
                              <a:gd name="T6" fmla="*/ 2488 w 4080"/>
                              <a:gd name="T7" fmla="*/ 30 h 137"/>
                              <a:gd name="T8" fmla="*/ 2460 w 4080"/>
                              <a:gd name="T9" fmla="*/ 0 h 137"/>
                            </a:gdLst>
                            <a:ahLst/>
                            <a:cxnLst>
                              <a:cxn ang="0">
                                <a:pos x="T0" y="T1"/>
                              </a:cxn>
                              <a:cxn ang="0">
                                <a:pos x="T2" y="T3"/>
                              </a:cxn>
                              <a:cxn ang="0">
                                <a:pos x="T4" y="T5"/>
                              </a:cxn>
                              <a:cxn ang="0">
                                <a:pos x="T6" y="T7"/>
                              </a:cxn>
                              <a:cxn ang="0">
                                <a:pos x="T8" y="T9"/>
                              </a:cxn>
                            </a:cxnLst>
                            <a:rect l="0" t="0" r="r" b="b"/>
                            <a:pathLst>
                              <a:path w="4080" h="137">
                                <a:moveTo>
                                  <a:pt x="2460" y="0"/>
                                </a:moveTo>
                                <a:lnTo>
                                  <a:pt x="2432" y="30"/>
                                </a:lnTo>
                                <a:lnTo>
                                  <a:pt x="2460" y="58"/>
                                </a:lnTo>
                                <a:lnTo>
                                  <a:pt x="2488" y="30"/>
                                </a:lnTo>
                                <a:lnTo>
                                  <a:pt x="24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0" name="Freeform 171"/>
                        <wps:cNvSpPr>
                          <a:spLocks/>
                        </wps:cNvSpPr>
                        <wps:spPr bwMode="auto">
                          <a:xfrm>
                            <a:off x="5880" y="249"/>
                            <a:ext cx="4080" cy="137"/>
                          </a:xfrm>
                          <a:custGeom>
                            <a:avLst/>
                            <a:gdLst>
                              <a:gd name="T0" fmla="*/ 2767 w 4080"/>
                              <a:gd name="T1" fmla="*/ 81 h 137"/>
                              <a:gd name="T2" fmla="*/ 2579 w 4080"/>
                              <a:gd name="T3" fmla="*/ 81 h 137"/>
                              <a:gd name="T4" fmla="*/ 2579 w 4080"/>
                              <a:gd name="T5" fmla="*/ 92 h 137"/>
                              <a:gd name="T6" fmla="*/ 2767 w 4080"/>
                              <a:gd name="T7" fmla="*/ 92 h 137"/>
                              <a:gd name="T8" fmla="*/ 2767 w 4080"/>
                              <a:gd name="T9" fmla="*/ 81 h 137"/>
                            </a:gdLst>
                            <a:ahLst/>
                            <a:cxnLst>
                              <a:cxn ang="0">
                                <a:pos x="T0" y="T1"/>
                              </a:cxn>
                              <a:cxn ang="0">
                                <a:pos x="T2" y="T3"/>
                              </a:cxn>
                              <a:cxn ang="0">
                                <a:pos x="T4" y="T5"/>
                              </a:cxn>
                              <a:cxn ang="0">
                                <a:pos x="T6" y="T7"/>
                              </a:cxn>
                              <a:cxn ang="0">
                                <a:pos x="T8" y="T9"/>
                              </a:cxn>
                            </a:cxnLst>
                            <a:rect l="0" t="0" r="r" b="b"/>
                            <a:pathLst>
                              <a:path w="4080" h="137">
                                <a:moveTo>
                                  <a:pt x="2767" y="81"/>
                                </a:moveTo>
                                <a:lnTo>
                                  <a:pt x="2579" y="81"/>
                                </a:lnTo>
                                <a:lnTo>
                                  <a:pt x="2579" y="92"/>
                                </a:lnTo>
                                <a:lnTo>
                                  <a:pt x="2767" y="92"/>
                                </a:lnTo>
                                <a:lnTo>
                                  <a:pt x="276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1" name="Freeform 172"/>
                        <wps:cNvSpPr>
                          <a:spLocks/>
                        </wps:cNvSpPr>
                        <wps:spPr bwMode="auto">
                          <a:xfrm>
                            <a:off x="5880" y="249"/>
                            <a:ext cx="4080" cy="137"/>
                          </a:xfrm>
                          <a:custGeom>
                            <a:avLst/>
                            <a:gdLst>
                              <a:gd name="T0" fmla="*/ 2769 w 4080"/>
                              <a:gd name="T1" fmla="*/ 81 h 137"/>
                              <a:gd name="T2" fmla="*/ 2767 w 4080"/>
                              <a:gd name="T3" fmla="*/ 81 h 137"/>
                              <a:gd name="T4" fmla="*/ 2767 w 4080"/>
                              <a:gd name="T5" fmla="*/ 92 h 137"/>
                              <a:gd name="T6" fmla="*/ 2769 w 4080"/>
                              <a:gd name="T7" fmla="*/ 92 h 137"/>
                              <a:gd name="T8" fmla="*/ 2769 w 4080"/>
                              <a:gd name="T9" fmla="*/ 81 h 137"/>
                            </a:gdLst>
                            <a:ahLst/>
                            <a:cxnLst>
                              <a:cxn ang="0">
                                <a:pos x="T0" y="T1"/>
                              </a:cxn>
                              <a:cxn ang="0">
                                <a:pos x="T2" y="T3"/>
                              </a:cxn>
                              <a:cxn ang="0">
                                <a:pos x="T4" y="T5"/>
                              </a:cxn>
                              <a:cxn ang="0">
                                <a:pos x="T6" y="T7"/>
                              </a:cxn>
                              <a:cxn ang="0">
                                <a:pos x="T8" y="T9"/>
                              </a:cxn>
                            </a:cxnLst>
                            <a:rect l="0" t="0" r="r" b="b"/>
                            <a:pathLst>
                              <a:path w="4080" h="137">
                                <a:moveTo>
                                  <a:pt x="2769" y="81"/>
                                </a:moveTo>
                                <a:lnTo>
                                  <a:pt x="2767" y="81"/>
                                </a:lnTo>
                                <a:lnTo>
                                  <a:pt x="2767" y="92"/>
                                </a:lnTo>
                                <a:lnTo>
                                  <a:pt x="2769" y="92"/>
                                </a:lnTo>
                                <a:lnTo>
                                  <a:pt x="276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2" name="Freeform 173"/>
                        <wps:cNvSpPr>
                          <a:spLocks/>
                        </wps:cNvSpPr>
                        <wps:spPr bwMode="auto">
                          <a:xfrm>
                            <a:off x="5880" y="249"/>
                            <a:ext cx="4080" cy="137"/>
                          </a:xfrm>
                          <a:custGeom>
                            <a:avLst/>
                            <a:gdLst>
                              <a:gd name="T0" fmla="*/ 2954 w 4080"/>
                              <a:gd name="T1" fmla="*/ 81 h 137"/>
                              <a:gd name="T2" fmla="*/ 2769 w 4080"/>
                              <a:gd name="T3" fmla="*/ 81 h 137"/>
                              <a:gd name="T4" fmla="*/ 2769 w 4080"/>
                              <a:gd name="T5" fmla="*/ 92 h 137"/>
                              <a:gd name="T6" fmla="*/ 2954 w 4080"/>
                              <a:gd name="T7" fmla="*/ 92 h 137"/>
                              <a:gd name="T8" fmla="*/ 2954 w 4080"/>
                              <a:gd name="T9" fmla="*/ 81 h 137"/>
                            </a:gdLst>
                            <a:ahLst/>
                            <a:cxnLst>
                              <a:cxn ang="0">
                                <a:pos x="T0" y="T1"/>
                              </a:cxn>
                              <a:cxn ang="0">
                                <a:pos x="T2" y="T3"/>
                              </a:cxn>
                              <a:cxn ang="0">
                                <a:pos x="T4" y="T5"/>
                              </a:cxn>
                              <a:cxn ang="0">
                                <a:pos x="T6" y="T7"/>
                              </a:cxn>
                              <a:cxn ang="0">
                                <a:pos x="T8" y="T9"/>
                              </a:cxn>
                            </a:cxnLst>
                            <a:rect l="0" t="0" r="r" b="b"/>
                            <a:pathLst>
                              <a:path w="4080" h="137">
                                <a:moveTo>
                                  <a:pt x="2954" y="81"/>
                                </a:moveTo>
                                <a:lnTo>
                                  <a:pt x="2769" y="81"/>
                                </a:lnTo>
                                <a:lnTo>
                                  <a:pt x="2769" y="92"/>
                                </a:lnTo>
                                <a:lnTo>
                                  <a:pt x="2954" y="92"/>
                                </a:lnTo>
                                <a:lnTo>
                                  <a:pt x="295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3" name="Freeform 174"/>
                        <wps:cNvSpPr>
                          <a:spLocks/>
                        </wps:cNvSpPr>
                        <wps:spPr bwMode="auto">
                          <a:xfrm>
                            <a:off x="5880" y="249"/>
                            <a:ext cx="4080" cy="137"/>
                          </a:xfrm>
                          <a:custGeom>
                            <a:avLst/>
                            <a:gdLst>
                              <a:gd name="T0" fmla="*/ 2957 w 4080"/>
                              <a:gd name="T1" fmla="*/ 81 h 137"/>
                              <a:gd name="T2" fmla="*/ 2954 w 4080"/>
                              <a:gd name="T3" fmla="*/ 81 h 137"/>
                              <a:gd name="T4" fmla="*/ 2954 w 4080"/>
                              <a:gd name="T5" fmla="*/ 92 h 137"/>
                              <a:gd name="T6" fmla="*/ 2957 w 4080"/>
                              <a:gd name="T7" fmla="*/ 92 h 137"/>
                              <a:gd name="T8" fmla="*/ 2957 w 4080"/>
                              <a:gd name="T9" fmla="*/ 81 h 137"/>
                            </a:gdLst>
                            <a:ahLst/>
                            <a:cxnLst>
                              <a:cxn ang="0">
                                <a:pos x="T0" y="T1"/>
                              </a:cxn>
                              <a:cxn ang="0">
                                <a:pos x="T2" y="T3"/>
                              </a:cxn>
                              <a:cxn ang="0">
                                <a:pos x="T4" y="T5"/>
                              </a:cxn>
                              <a:cxn ang="0">
                                <a:pos x="T6" y="T7"/>
                              </a:cxn>
                              <a:cxn ang="0">
                                <a:pos x="T8" y="T9"/>
                              </a:cxn>
                            </a:cxnLst>
                            <a:rect l="0" t="0" r="r" b="b"/>
                            <a:pathLst>
                              <a:path w="4080" h="137">
                                <a:moveTo>
                                  <a:pt x="2957" y="81"/>
                                </a:moveTo>
                                <a:lnTo>
                                  <a:pt x="2954" y="81"/>
                                </a:lnTo>
                                <a:lnTo>
                                  <a:pt x="2954" y="92"/>
                                </a:lnTo>
                                <a:lnTo>
                                  <a:pt x="2957" y="92"/>
                                </a:lnTo>
                                <a:lnTo>
                                  <a:pt x="295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4" name="Freeform 175"/>
                        <wps:cNvSpPr>
                          <a:spLocks/>
                        </wps:cNvSpPr>
                        <wps:spPr bwMode="auto">
                          <a:xfrm>
                            <a:off x="5880" y="249"/>
                            <a:ext cx="4080" cy="137"/>
                          </a:xfrm>
                          <a:custGeom>
                            <a:avLst/>
                            <a:gdLst>
                              <a:gd name="T0" fmla="*/ 3141 w 4080"/>
                              <a:gd name="T1" fmla="*/ 81 h 137"/>
                              <a:gd name="T2" fmla="*/ 2957 w 4080"/>
                              <a:gd name="T3" fmla="*/ 81 h 137"/>
                              <a:gd name="T4" fmla="*/ 2957 w 4080"/>
                              <a:gd name="T5" fmla="*/ 92 h 137"/>
                              <a:gd name="T6" fmla="*/ 3141 w 4080"/>
                              <a:gd name="T7" fmla="*/ 92 h 137"/>
                              <a:gd name="T8" fmla="*/ 3141 w 4080"/>
                              <a:gd name="T9" fmla="*/ 81 h 137"/>
                            </a:gdLst>
                            <a:ahLst/>
                            <a:cxnLst>
                              <a:cxn ang="0">
                                <a:pos x="T0" y="T1"/>
                              </a:cxn>
                              <a:cxn ang="0">
                                <a:pos x="T2" y="T3"/>
                              </a:cxn>
                              <a:cxn ang="0">
                                <a:pos x="T4" y="T5"/>
                              </a:cxn>
                              <a:cxn ang="0">
                                <a:pos x="T6" y="T7"/>
                              </a:cxn>
                              <a:cxn ang="0">
                                <a:pos x="T8" y="T9"/>
                              </a:cxn>
                            </a:cxnLst>
                            <a:rect l="0" t="0" r="r" b="b"/>
                            <a:pathLst>
                              <a:path w="4080" h="137">
                                <a:moveTo>
                                  <a:pt x="3141" y="81"/>
                                </a:moveTo>
                                <a:lnTo>
                                  <a:pt x="2957" y="81"/>
                                </a:lnTo>
                                <a:lnTo>
                                  <a:pt x="2957" y="92"/>
                                </a:lnTo>
                                <a:lnTo>
                                  <a:pt x="3141" y="92"/>
                                </a:lnTo>
                                <a:lnTo>
                                  <a:pt x="314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5" name="Freeform 176"/>
                        <wps:cNvSpPr>
                          <a:spLocks/>
                        </wps:cNvSpPr>
                        <wps:spPr bwMode="auto">
                          <a:xfrm>
                            <a:off x="5880" y="249"/>
                            <a:ext cx="4080" cy="137"/>
                          </a:xfrm>
                          <a:custGeom>
                            <a:avLst/>
                            <a:gdLst>
                              <a:gd name="T0" fmla="*/ 3144 w 4080"/>
                              <a:gd name="T1" fmla="*/ 81 h 137"/>
                              <a:gd name="T2" fmla="*/ 3141 w 4080"/>
                              <a:gd name="T3" fmla="*/ 81 h 137"/>
                              <a:gd name="T4" fmla="*/ 3141 w 4080"/>
                              <a:gd name="T5" fmla="*/ 92 h 137"/>
                              <a:gd name="T6" fmla="*/ 3144 w 4080"/>
                              <a:gd name="T7" fmla="*/ 92 h 137"/>
                              <a:gd name="T8" fmla="*/ 3144 w 4080"/>
                              <a:gd name="T9" fmla="*/ 81 h 137"/>
                            </a:gdLst>
                            <a:ahLst/>
                            <a:cxnLst>
                              <a:cxn ang="0">
                                <a:pos x="T0" y="T1"/>
                              </a:cxn>
                              <a:cxn ang="0">
                                <a:pos x="T2" y="T3"/>
                              </a:cxn>
                              <a:cxn ang="0">
                                <a:pos x="T4" y="T5"/>
                              </a:cxn>
                              <a:cxn ang="0">
                                <a:pos x="T6" y="T7"/>
                              </a:cxn>
                              <a:cxn ang="0">
                                <a:pos x="T8" y="T9"/>
                              </a:cxn>
                            </a:cxnLst>
                            <a:rect l="0" t="0" r="r" b="b"/>
                            <a:pathLst>
                              <a:path w="4080" h="137">
                                <a:moveTo>
                                  <a:pt x="3144" y="81"/>
                                </a:moveTo>
                                <a:lnTo>
                                  <a:pt x="3141" y="81"/>
                                </a:lnTo>
                                <a:lnTo>
                                  <a:pt x="3141" y="92"/>
                                </a:lnTo>
                                <a:lnTo>
                                  <a:pt x="3144" y="92"/>
                                </a:lnTo>
                                <a:lnTo>
                                  <a:pt x="314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6" name="Freeform 177"/>
                        <wps:cNvSpPr>
                          <a:spLocks/>
                        </wps:cNvSpPr>
                        <wps:spPr bwMode="auto">
                          <a:xfrm>
                            <a:off x="5880" y="249"/>
                            <a:ext cx="4080" cy="137"/>
                          </a:xfrm>
                          <a:custGeom>
                            <a:avLst/>
                            <a:gdLst>
                              <a:gd name="T0" fmla="*/ 3328 w 4080"/>
                              <a:gd name="T1" fmla="*/ 81 h 137"/>
                              <a:gd name="T2" fmla="*/ 3144 w 4080"/>
                              <a:gd name="T3" fmla="*/ 81 h 137"/>
                              <a:gd name="T4" fmla="*/ 3144 w 4080"/>
                              <a:gd name="T5" fmla="*/ 92 h 137"/>
                              <a:gd name="T6" fmla="*/ 3328 w 4080"/>
                              <a:gd name="T7" fmla="*/ 92 h 137"/>
                              <a:gd name="T8" fmla="*/ 3328 w 4080"/>
                              <a:gd name="T9" fmla="*/ 81 h 137"/>
                            </a:gdLst>
                            <a:ahLst/>
                            <a:cxnLst>
                              <a:cxn ang="0">
                                <a:pos x="T0" y="T1"/>
                              </a:cxn>
                              <a:cxn ang="0">
                                <a:pos x="T2" y="T3"/>
                              </a:cxn>
                              <a:cxn ang="0">
                                <a:pos x="T4" y="T5"/>
                              </a:cxn>
                              <a:cxn ang="0">
                                <a:pos x="T6" y="T7"/>
                              </a:cxn>
                              <a:cxn ang="0">
                                <a:pos x="T8" y="T9"/>
                              </a:cxn>
                            </a:cxnLst>
                            <a:rect l="0" t="0" r="r" b="b"/>
                            <a:pathLst>
                              <a:path w="4080" h="137">
                                <a:moveTo>
                                  <a:pt x="3328" y="81"/>
                                </a:moveTo>
                                <a:lnTo>
                                  <a:pt x="3144" y="81"/>
                                </a:lnTo>
                                <a:lnTo>
                                  <a:pt x="3144" y="92"/>
                                </a:lnTo>
                                <a:lnTo>
                                  <a:pt x="3328" y="92"/>
                                </a:lnTo>
                                <a:lnTo>
                                  <a:pt x="332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7" name="Freeform 178"/>
                        <wps:cNvSpPr>
                          <a:spLocks/>
                        </wps:cNvSpPr>
                        <wps:spPr bwMode="auto">
                          <a:xfrm>
                            <a:off x="5880" y="249"/>
                            <a:ext cx="4080" cy="137"/>
                          </a:xfrm>
                          <a:custGeom>
                            <a:avLst/>
                            <a:gdLst>
                              <a:gd name="T0" fmla="*/ 3331 w 4080"/>
                              <a:gd name="T1" fmla="*/ 81 h 137"/>
                              <a:gd name="T2" fmla="*/ 3328 w 4080"/>
                              <a:gd name="T3" fmla="*/ 81 h 137"/>
                              <a:gd name="T4" fmla="*/ 3328 w 4080"/>
                              <a:gd name="T5" fmla="*/ 92 h 137"/>
                              <a:gd name="T6" fmla="*/ 3331 w 4080"/>
                              <a:gd name="T7" fmla="*/ 92 h 137"/>
                              <a:gd name="T8" fmla="*/ 3331 w 4080"/>
                              <a:gd name="T9" fmla="*/ 81 h 137"/>
                            </a:gdLst>
                            <a:ahLst/>
                            <a:cxnLst>
                              <a:cxn ang="0">
                                <a:pos x="T0" y="T1"/>
                              </a:cxn>
                              <a:cxn ang="0">
                                <a:pos x="T2" y="T3"/>
                              </a:cxn>
                              <a:cxn ang="0">
                                <a:pos x="T4" y="T5"/>
                              </a:cxn>
                              <a:cxn ang="0">
                                <a:pos x="T6" y="T7"/>
                              </a:cxn>
                              <a:cxn ang="0">
                                <a:pos x="T8" y="T9"/>
                              </a:cxn>
                            </a:cxnLst>
                            <a:rect l="0" t="0" r="r" b="b"/>
                            <a:pathLst>
                              <a:path w="4080" h="137">
                                <a:moveTo>
                                  <a:pt x="3331" y="81"/>
                                </a:moveTo>
                                <a:lnTo>
                                  <a:pt x="3328" y="81"/>
                                </a:lnTo>
                                <a:lnTo>
                                  <a:pt x="3328" y="92"/>
                                </a:lnTo>
                                <a:lnTo>
                                  <a:pt x="3331" y="92"/>
                                </a:lnTo>
                                <a:lnTo>
                                  <a:pt x="333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8" name="Freeform 179"/>
                        <wps:cNvSpPr>
                          <a:spLocks/>
                        </wps:cNvSpPr>
                        <wps:spPr bwMode="auto">
                          <a:xfrm>
                            <a:off x="5880" y="249"/>
                            <a:ext cx="4080" cy="137"/>
                          </a:xfrm>
                          <a:custGeom>
                            <a:avLst/>
                            <a:gdLst>
                              <a:gd name="T0" fmla="*/ 3515 w 4080"/>
                              <a:gd name="T1" fmla="*/ 81 h 137"/>
                              <a:gd name="T2" fmla="*/ 3331 w 4080"/>
                              <a:gd name="T3" fmla="*/ 81 h 137"/>
                              <a:gd name="T4" fmla="*/ 3331 w 4080"/>
                              <a:gd name="T5" fmla="*/ 92 h 137"/>
                              <a:gd name="T6" fmla="*/ 3515 w 4080"/>
                              <a:gd name="T7" fmla="*/ 92 h 137"/>
                              <a:gd name="T8" fmla="*/ 3515 w 4080"/>
                              <a:gd name="T9" fmla="*/ 81 h 137"/>
                            </a:gdLst>
                            <a:ahLst/>
                            <a:cxnLst>
                              <a:cxn ang="0">
                                <a:pos x="T0" y="T1"/>
                              </a:cxn>
                              <a:cxn ang="0">
                                <a:pos x="T2" y="T3"/>
                              </a:cxn>
                              <a:cxn ang="0">
                                <a:pos x="T4" y="T5"/>
                              </a:cxn>
                              <a:cxn ang="0">
                                <a:pos x="T6" y="T7"/>
                              </a:cxn>
                              <a:cxn ang="0">
                                <a:pos x="T8" y="T9"/>
                              </a:cxn>
                            </a:cxnLst>
                            <a:rect l="0" t="0" r="r" b="b"/>
                            <a:pathLst>
                              <a:path w="4080" h="137">
                                <a:moveTo>
                                  <a:pt x="3515" y="81"/>
                                </a:moveTo>
                                <a:lnTo>
                                  <a:pt x="3331" y="81"/>
                                </a:lnTo>
                                <a:lnTo>
                                  <a:pt x="3331" y="92"/>
                                </a:lnTo>
                                <a:lnTo>
                                  <a:pt x="3515" y="92"/>
                                </a:lnTo>
                                <a:lnTo>
                                  <a:pt x="351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9" name="Freeform 180"/>
                        <wps:cNvSpPr>
                          <a:spLocks/>
                        </wps:cNvSpPr>
                        <wps:spPr bwMode="auto">
                          <a:xfrm>
                            <a:off x="5880" y="249"/>
                            <a:ext cx="4080" cy="137"/>
                          </a:xfrm>
                          <a:custGeom>
                            <a:avLst/>
                            <a:gdLst>
                              <a:gd name="T0" fmla="*/ 3518 w 4080"/>
                              <a:gd name="T1" fmla="*/ 81 h 137"/>
                              <a:gd name="T2" fmla="*/ 3515 w 4080"/>
                              <a:gd name="T3" fmla="*/ 81 h 137"/>
                              <a:gd name="T4" fmla="*/ 3515 w 4080"/>
                              <a:gd name="T5" fmla="*/ 92 h 137"/>
                              <a:gd name="T6" fmla="*/ 3518 w 4080"/>
                              <a:gd name="T7" fmla="*/ 92 h 137"/>
                              <a:gd name="T8" fmla="*/ 3518 w 4080"/>
                              <a:gd name="T9" fmla="*/ 81 h 137"/>
                            </a:gdLst>
                            <a:ahLst/>
                            <a:cxnLst>
                              <a:cxn ang="0">
                                <a:pos x="T0" y="T1"/>
                              </a:cxn>
                              <a:cxn ang="0">
                                <a:pos x="T2" y="T3"/>
                              </a:cxn>
                              <a:cxn ang="0">
                                <a:pos x="T4" y="T5"/>
                              </a:cxn>
                              <a:cxn ang="0">
                                <a:pos x="T6" y="T7"/>
                              </a:cxn>
                              <a:cxn ang="0">
                                <a:pos x="T8" y="T9"/>
                              </a:cxn>
                            </a:cxnLst>
                            <a:rect l="0" t="0" r="r" b="b"/>
                            <a:pathLst>
                              <a:path w="4080" h="137">
                                <a:moveTo>
                                  <a:pt x="3518" y="81"/>
                                </a:moveTo>
                                <a:lnTo>
                                  <a:pt x="3515" y="81"/>
                                </a:lnTo>
                                <a:lnTo>
                                  <a:pt x="3515" y="92"/>
                                </a:lnTo>
                                <a:lnTo>
                                  <a:pt x="3518" y="92"/>
                                </a:lnTo>
                                <a:lnTo>
                                  <a:pt x="351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0" name="Freeform 181"/>
                        <wps:cNvSpPr>
                          <a:spLocks/>
                        </wps:cNvSpPr>
                        <wps:spPr bwMode="auto">
                          <a:xfrm>
                            <a:off x="5880" y="249"/>
                            <a:ext cx="4080" cy="137"/>
                          </a:xfrm>
                          <a:custGeom>
                            <a:avLst/>
                            <a:gdLst>
                              <a:gd name="T0" fmla="*/ 3702 w 4080"/>
                              <a:gd name="T1" fmla="*/ 81 h 137"/>
                              <a:gd name="T2" fmla="*/ 3518 w 4080"/>
                              <a:gd name="T3" fmla="*/ 81 h 137"/>
                              <a:gd name="T4" fmla="*/ 3518 w 4080"/>
                              <a:gd name="T5" fmla="*/ 92 h 137"/>
                              <a:gd name="T6" fmla="*/ 3702 w 4080"/>
                              <a:gd name="T7" fmla="*/ 92 h 137"/>
                              <a:gd name="T8" fmla="*/ 3702 w 4080"/>
                              <a:gd name="T9" fmla="*/ 81 h 137"/>
                            </a:gdLst>
                            <a:ahLst/>
                            <a:cxnLst>
                              <a:cxn ang="0">
                                <a:pos x="T0" y="T1"/>
                              </a:cxn>
                              <a:cxn ang="0">
                                <a:pos x="T2" y="T3"/>
                              </a:cxn>
                              <a:cxn ang="0">
                                <a:pos x="T4" y="T5"/>
                              </a:cxn>
                              <a:cxn ang="0">
                                <a:pos x="T6" y="T7"/>
                              </a:cxn>
                              <a:cxn ang="0">
                                <a:pos x="T8" y="T9"/>
                              </a:cxn>
                            </a:cxnLst>
                            <a:rect l="0" t="0" r="r" b="b"/>
                            <a:pathLst>
                              <a:path w="4080" h="137">
                                <a:moveTo>
                                  <a:pt x="3702" y="81"/>
                                </a:moveTo>
                                <a:lnTo>
                                  <a:pt x="3518" y="81"/>
                                </a:lnTo>
                                <a:lnTo>
                                  <a:pt x="3518" y="92"/>
                                </a:lnTo>
                                <a:lnTo>
                                  <a:pt x="3702" y="92"/>
                                </a:lnTo>
                                <a:lnTo>
                                  <a:pt x="370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1" name="Freeform 182"/>
                        <wps:cNvSpPr>
                          <a:spLocks/>
                        </wps:cNvSpPr>
                        <wps:spPr bwMode="auto">
                          <a:xfrm>
                            <a:off x="5880" y="249"/>
                            <a:ext cx="4080" cy="137"/>
                          </a:xfrm>
                          <a:custGeom>
                            <a:avLst/>
                            <a:gdLst>
                              <a:gd name="T0" fmla="*/ 3705 w 4080"/>
                              <a:gd name="T1" fmla="*/ 81 h 137"/>
                              <a:gd name="T2" fmla="*/ 3702 w 4080"/>
                              <a:gd name="T3" fmla="*/ 81 h 137"/>
                              <a:gd name="T4" fmla="*/ 3702 w 4080"/>
                              <a:gd name="T5" fmla="*/ 92 h 137"/>
                              <a:gd name="T6" fmla="*/ 3705 w 4080"/>
                              <a:gd name="T7" fmla="*/ 92 h 137"/>
                              <a:gd name="T8" fmla="*/ 3705 w 4080"/>
                              <a:gd name="T9" fmla="*/ 81 h 137"/>
                            </a:gdLst>
                            <a:ahLst/>
                            <a:cxnLst>
                              <a:cxn ang="0">
                                <a:pos x="T0" y="T1"/>
                              </a:cxn>
                              <a:cxn ang="0">
                                <a:pos x="T2" y="T3"/>
                              </a:cxn>
                              <a:cxn ang="0">
                                <a:pos x="T4" y="T5"/>
                              </a:cxn>
                              <a:cxn ang="0">
                                <a:pos x="T6" y="T7"/>
                              </a:cxn>
                              <a:cxn ang="0">
                                <a:pos x="T8" y="T9"/>
                              </a:cxn>
                            </a:cxnLst>
                            <a:rect l="0" t="0" r="r" b="b"/>
                            <a:pathLst>
                              <a:path w="4080" h="137">
                                <a:moveTo>
                                  <a:pt x="3705" y="81"/>
                                </a:moveTo>
                                <a:lnTo>
                                  <a:pt x="3702" y="81"/>
                                </a:lnTo>
                                <a:lnTo>
                                  <a:pt x="3702" y="92"/>
                                </a:lnTo>
                                <a:lnTo>
                                  <a:pt x="3705" y="92"/>
                                </a:lnTo>
                                <a:lnTo>
                                  <a:pt x="370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2" name="Freeform 183"/>
                        <wps:cNvSpPr>
                          <a:spLocks/>
                        </wps:cNvSpPr>
                        <wps:spPr bwMode="auto">
                          <a:xfrm>
                            <a:off x="5880" y="249"/>
                            <a:ext cx="4080" cy="137"/>
                          </a:xfrm>
                          <a:custGeom>
                            <a:avLst/>
                            <a:gdLst>
                              <a:gd name="T0" fmla="*/ 3890 w 4080"/>
                              <a:gd name="T1" fmla="*/ 81 h 137"/>
                              <a:gd name="T2" fmla="*/ 3705 w 4080"/>
                              <a:gd name="T3" fmla="*/ 81 h 137"/>
                              <a:gd name="T4" fmla="*/ 3705 w 4080"/>
                              <a:gd name="T5" fmla="*/ 92 h 137"/>
                              <a:gd name="T6" fmla="*/ 3890 w 4080"/>
                              <a:gd name="T7" fmla="*/ 92 h 137"/>
                              <a:gd name="T8" fmla="*/ 3890 w 4080"/>
                              <a:gd name="T9" fmla="*/ 81 h 137"/>
                            </a:gdLst>
                            <a:ahLst/>
                            <a:cxnLst>
                              <a:cxn ang="0">
                                <a:pos x="T0" y="T1"/>
                              </a:cxn>
                              <a:cxn ang="0">
                                <a:pos x="T2" y="T3"/>
                              </a:cxn>
                              <a:cxn ang="0">
                                <a:pos x="T4" y="T5"/>
                              </a:cxn>
                              <a:cxn ang="0">
                                <a:pos x="T6" y="T7"/>
                              </a:cxn>
                              <a:cxn ang="0">
                                <a:pos x="T8" y="T9"/>
                              </a:cxn>
                            </a:cxnLst>
                            <a:rect l="0" t="0" r="r" b="b"/>
                            <a:pathLst>
                              <a:path w="4080" h="137">
                                <a:moveTo>
                                  <a:pt x="3890" y="81"/>
                                </a:moveTo>
                                <a:lnTo>
                                  <a:pt x="3705" y="81"/>
                                </a:lnTo>
                                <a:lnTo>
                                  <a:pt x="3705" y="92"/>
                                </a:lnTo>
                                <a:lnTo>
                                  <a:pt x="3890" y="92"/>
                                </a:lnTo>
                                <a:lnTo>
                                  <a:pt x="389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3" name="Freeform 184"/>
                        <wps:cNvSpPr>
                          <a:spLocks/>
                        </wps:cNvSpPr>
                        <wps:spPr bwMode="auto">
                          <a:xfrm>
                            <a:off x="5880" y="249"/>
                            <a:ext cx="4080" cy="137"/>
                          </a:xfrm>
                          <a:custGeom>
                            <a:avLst/>
                            <a:gdLst>
                              <a:gd name="T0" fmla="*/ 3892 w 4080"/>
                              <a:gd name="T1" fmla="*/ 81 h 137"/>
                              <a:gd name="T2" fmla="*/ 3890 w 4080"/>
                              <a:gd name="T3" fmla="*/ 81 h 137"/>
                              <a:gd name="T4" fmla="*/ 3890 w 4080"/>
                              <a:gd name="T5" fmla="*/ 92 h 137"/>
                              <a:gd name="T6" fmla="*/ 3892 w 4080"/>
                              <a:gd name="T7" fmla="*/ 92 h 137"/>
                              <a:gd name="T8" fmla="*/ 3892 w 4080"/>
                              <a:gd name="T9" fmla="*/ 81 h 137"/>
                            </a:gdLst>
                            <a:ahLst/>
                            <a:cxnLst>
                              <a:cxn ang="0">
                                <a:pos x="T0" y="T1"/>
                              </a:cxn>
                              <a:cxn ang="0">
                                <a:pos x="T2" y="T3"/>
                              </a:cxn>
                              <a:cxn ang="0">
                                <a:pos x="T4" y="T5"/>
                              </a:cxn>
                              <a:cxn ang="0">
                                <a:pos x="T6" y="T7"/>
                              </a:cxn>
                              <a:cxn ang="0">
                                <a:pos x="T8" y="T9"/>
                              </a:cxn>
                            </a:cxnLst>
                            <a:rect l="0" t="0" r="r" b="b"/>
                            <a:pathLst>
                              <a:path w="4080" h="137">
                                <a:moveTo>
                                  <a:pt x="3892" y="81"/>
                                </a:moveTo>
                                <a:lnTo>
                                  <a:pt x="3890" y="81"/>
                                </a:lnTo>
                                <a:lnTo>
                                  <a:pt x="3890" y="92"/>
                                </a:lnTo>
                                <a:lnTo>
                                  <a:pt x="3892" y="92"/>
                                </a:lnTo>
                                <a:lnTo>
                                  <a:pt x="389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4" name="Freeform 185"/>
                        <wps:cNvSpPr>
                          <a:spLocks/>
                        </wps:cNvSpPr>
                        <wps:spPr bwMode="auto">
                          <a:xfrm>
                            <a:off x="5880" y="249"/>
                            <a:ext cx="4080" cy="137"/>
                          </a:xfrm>
                          <a:custGeom>
                            <a:avLst/>
                            <a:gdLst>
                              <a:gd name="T0" fmla="*/ 4079 w 4080"/>
                              <a:gd name="T1" fmla="*/ 81 h 137"/>
                              <a:gd name="T2" fmla="*/ 3892 w 4080"/>
                              <a:gd name="T3" fmla="*/ 81 h 137"/>
                              <a:gd name="T4" fmla="*/ 3892 w 4080"/>
                              <a:gd name="T5" fmla="*/ 92 h 137"/>
                              <a:gd name="T6" fmla="*/ 4079 w 4080"/>
                              <a:gd name="T7" fmla="*/ 92 h 137"/>
                              <a:gd name="T8" fmla="*/ 4079 w 4080"/>
                              <a:gd name="T9" fmla="*/ 81 h 137"/>
                            </a:gdLst>
                            <a:ahLst/>
                            <a:cxnLst>
                              <a:cxn ang="0">
                                <a:pos x="T0" y="T1"/>
                              </a:cxn>
                              <a:cxn ang="0">
                                <a:pos x="T2" y="T3"/>
                              </a:cxn>
                              <a:cxn ang="0">
                                <a:pos x="T4" y="T5"/>
                              </a:cxn>
                              <a:cxn ang="0">
                                <a:pos x="T6" y="T7"/>
                              </a:cxn>
                              <a:cxn ang="0">
                                <a:pos x="T8" y="T9"/>
                              </a:cxn>
                            </a:cxnLst>
                            <a:rect l="0" t="0" r="r" b="b"/>
                            <a:pathLst>
                              <a:path w="4080" h="137">
                                <a:moveTo>
                                  <a:pt x="4079" y="81"/>
                                </a:moveTo>
                                <a:lnTo>
                                  <a:pt x="3892" y="81"/>
                                </a:lnTo>
                                <a:lnTo>
                                  <a:pt x="3892" y="92"/>
                                </a:lnTo>
                                <a:lnTo>
                                  <a:pt x="4079" y="92"/>
                                </a:lnTo>
                                <a:lnTo>
                                  <a:pt x="407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8F9F5E" id="Group 1420" o:spid="_x0000_s1026" style="position:absolute;margin-left:294pt;margin-top:12.45pt;width:204pt;height:6.85pt;z-index:251672576;mso-wrap-distance-left:0;mso-wrap-distance-right:0;mso-position-horizontal-relative:page" coordorigin="5880,249" coordsize="408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" o:allowincell="f">
                <v:shape id="Freeform 142" o:spid="_x0000_s1027" style="position:absolute;left:5880;top:24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ZogMMA&#10;AADdAAAADwAAAGRycy9kb3ducmV2LnhtbERPS2vCQBC+C/6HZQRvuomIlegq0lLanmx9gbcxO2aD&#10;2dmQ3cb037uFQm/z8T1nue5sJVpqfOlYQTpOQBDnTpdcKDjsX0dzED4ga6wck4If8rBe9XtLzLS7&#10;8xe1u1CIGMI+QwUmhDqT0ueGLPqxq4kjd3WNxRBhU0jd4D2G20pOkmQmLZYcGwzW9Gwov+2+rQIy&#10;Gz97efv8KI++LfTTeZteTlKp4aDbLEAE6sK/+M/9ruP86SSF32/i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ZogMMAAADdAAAADwAAAAAAAAAAAAAAAACYAgAAZHJzL2Rv&#10;d25yZXYueG1sUEsFBgAAAAAEAAQA9QAAAIgDAAAAAA==&#10;" path="m187,81l,81,,92r187,l187,81xe" fillcolor="#231f20" stroked="f">
                  <v:path arrowok="t" o:connecttype="custom" o:connectlocs="187,81;0,81;0,92;187,92;187,81" o:connectangles="0,0,0,0,0"/>
                </v:shape>
                <v:shape id="Freeform 143" o:spid="_x0000_s1028" style="position:absolute;left:5880;top:24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298QA&#10;AADdAAAADwAAAGRycy9kb3ducmV2LnhtbERPTWvCQBC9C/0Pywi9mY2haImuIi2l9aS1KvQ2zY7Z&#10;0OxsyG5j/PeuIPQ2j/c582Vva9FR6yvHCsZJCoK4cLriUsH+6230DMIHZI21Y1JwIQ/LxcNgjrl2&#10;Z/6kbhdKEUPY56jAhNDkUvrCkEWfuIY4cifXWgwRtqXULZ5juK1llqYTabHi2GCwoRdDxe/uzyog&#10;s/KT1/ftujr4rtTT78345yiVehz2qxmIQH34F9/dHzrOf8oyuH0TT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k9vfEAAAA3QAAAA8AAAAAAAAAAAAAAAAAmAIAAGRycy9k&#10;b3ducmV2LnhtbFBLBQYAAAAABAAEAPUAAACJAwAAAAA=&#10;" path="m189,81r-2,l187,92r2,l189,81xe" fillcolor="#231f20" stroked="f">
                  <v:path arrowok="t" o:connecttype="custom" o:connectlocs="189,81;187,81;187,92;189,92;189,81" o:connectangles="0,0,0,0,0"/>
                </v:shape>
                <v:shape id="Freeform 144" o:spid="_x0000_s1029" style="position:absolute;left:5880;top:24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hTbMQA&#10;AADdAAAADwAAAGRycy9kb3ducmV2LnhtbERPTWvCQBC9F/wPywi96UZbtERXEaW0PampFnobs2M2&#10;mJ0N2W1M/31XEHqbx/uc+bKzlWip8aVjBaNhAoI4d7rkQsHh83XwAsIHZI2VY1LwSx6Wi97DHFPt&#10;rrynNguFiCHsU1RgQqhTKX1uyKIfupo4cmfXWAwRNoXUDV5juK3kOEkm0mLJscFgTWtD+SX7sQrI&#10;rPxk87b7KI++LfT0ezs6fUmlHvvdagYiUBf+xXf3u47zn8dPcPs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oU2zEAAAA3QAAAA8AAAAAAAAAAAAAAAAAmAIAAGRycy9k&#10;b3ducmV2LnhtbFBLBQYAAAAABAAEAPUAAACJAwAAAAA=&#10;" path="m374,81r-185,l189,92r185,l374,81xe" fillcolor="#231f20" stroked="f">
                  <v:path arrowok="t" o:connecttype="custom" o:connectlocs="374,81;189,81;189,92;374,92;374,81" o:connectangles="0,0,0,0,0"/>
                </v:shape>
                <v:shape id="Freeform 145" o:spid="_x0000_s1030" style="position:absolute;left:5880;top:24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HLGMMA&#10;AADdAAAADwAAAGRycy9kb3ducmV2LnhtbERPTWsCMRC9C/6HMII3zSqiZWsUqYj2ZLVV6G3cjJul&#10;m8myiev235uC0Ns83ufMl60tRUO1LxwrGA0TEMSZ0wXnCr4+N4MXED4gaywdk4Jf8rBcdDtzTLW7&#10;84GaY8hFDGGfogITQpVK6TNDFv3QVcSRu7raYoiwzqWu8R7DbSnHSTKVFguODQYrejOU/RxvVgGZ&#10;lZ+utx/vxck3uZ5970eXs1Sq32tXryACteFf/HTvdJw/GU/g7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HLGMMAAADdAAAADwAAAAAAAAAAAAAAAACYAgAAZHJzL2Rv&#10;d25yZXYueG1sUEsFBgAAAAAEAAQA9QAAAIgDAAAAAA==&#10;" path="m377,81r-3,l374,92r3,l377,81xe" fillcolor="#231f20" stroked="f">
                  <v:path arrowok="t" o:connecttype="custom" o:connectlocs="377,81;374,81;374,92;377,92;377,81" o:connectangles="0,0,0,0,0"/>
                </v:shape>
                <v:shape id="Freeform 146" o:spid="_x0000_s1031" style="position:absolute;left:5880;top:24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1ug8QA&#10;AADdAAAADwAAAGRycy9kb3ducmV2LnhtbERPTWvCQBC9F/wPywi96UZptURXEaW0PampFnobs2M2&#10;mJ0N2W1M/31XEHqbx/uc+bKzlWip8aVjBaNhAoI4d7rkQsHh83XwAsIHZI2VY1LwSx6Wi97DHFPt&#10;rrynNguFiCHsU1RgQqhTKX1uyKIfupo4cmfXWAwRNoXUDV5juK3kOEkm0mLJscFgTWtD+SX7sQrI&#10;rPxk87b7KI++LfT0ezs6fUmlHvvdagYiUBf+xXf3u47zn8bPcPs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NboPEAAAA3QAAAA8AAAAAAAAAAAAAAAAAmAIAAGRycy9k&#10;b3ducmV2LnhtbFBLBQYAAAAABAAEAPUAAACJAwAAAAA=&#10;" path="m561,81r-184,l377,92r184,l561,81xe" fillcolor="#231f20" stroked="f">
                  <v:path arrowok="t" o:connecttype="custom" o:connectlocs="561,81;377,81;377,92;561,92;561,81" o:connectangles="0,0,0,0,0"/>
                </v:shape>
                <v:shape id="Freeform 147" o:spid="_x0000_s1032" style="position:absolute;left:5880;top:24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w9MMA&#10;AADdAAAADwAAAGRycy9kb3ducmV2LnhtbERPS2vCQBC+C/6HZQRvulEklegq0lLanmx9gbcxO2aD&#10;2dmQ3cb037uFQm/z8T1nue5sJVpqfOlYwWScgCDOnS65UHDYv47mIHxA1lg5JgU/5GG96veWmGl3&#10;5y9qd6EQMYR9hgpMCHUmpc8NWfRjVxNH7uoaiyHCppC6wXsMt5WcJkkqLZYcGwzW9Gwov+2+rQIy&#10;G5++vH1+lEffFvrpvJ1cTlKp4aDbLEAE6sK/+M/9ruP82TSF32/i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w9MMAAADdAAAADwAAAAAAAAAAAAAAAACYAgAAZHJzL2Rv&#10;d25yZXYueG1sUEsFBgAAAAAEAAQA9QAAAIgDAAAAAA==&#10;" path="m564,81r-3,l561,92r3,l564,81xe" fillcolor="#231f20" stroked="f">
                  <v:path arrowok="t" o:connecttype="custom" o:connectlocs="564,81;561,81;561,92;564,92;564,81" o:connectangles="0,0,0,0,0"/>
                </v:shape>
                <v:shape id="Freeform 148" o:spid="_x0000_s1033" style="position:absolute;left:5880;top:24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NVb8IA&#10;AADdAAAADwAAAGRycy9kb3ducmV2LnhtbERPS2sCMRC+C/0PYQreNKsUldUoYiltT/UN3qab6WZx&#10;M1k2cd3+eyMI3ubje85s0dpSNFT7wrGCQT8BQZw5XXCuYL/76E1A+ICssXRMCv7Jw2L+0plhqt2V&#10;N9RsQy5iCPsUFZgQqlRKnxmy6PuuIo7cn6sthgjrXOoarzHclnKYJCNpseDYYLCilaHsvL1YBWSW&#10;fvT+uf4uDr7J9fj0M/g9SqW6r+1yCiJQG57ih/tLx/lvwzHcv4kn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1VvwgAAAN0AAAAPAAAAAAAAAAAAAAAAAJgCAABkcnMvZG93&#10;bnJldi54bWxQSwUGAAAAAAQABAD1AAAAhwMAAAAA&#10;" path="m748,81r-184,l564,92r184,l748,81xe" fillcolor="#231f20" stroked="f">
                  <v:path arrowok="t" o:connecttype="custom" o:connectlocs="748,81;564,81;564,92;748,92;748,81" o:connectangles="0,0,0,0,0"/>
                </v:shape>
                <v:shape id="Freeform 149" o:spid="_x0000_s1034" style="position:absolute;left:5880;top:24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zBHcYA&#10;AADdAAAADwAAAGRycy9kb3ducmV2LnhtbESPQWvCQBCF7wX/wzKF3upGKVZSVxGlVE9WbQu9TbPT&#10;bDA7G7JrjP/eORR6m+G9ee+b2aL3teqojVVgA6NhBoq4CLbi0sDH8fVxCiomZIt1YDJwpQiL+eBu&#10;hrkNF95Td0ilkhCOORpwKTW51rFw5DEOQ0Ms2m9oPSZZ21LbFi8S7ms9zrKJ9lixNDhsaOWoOB3O&#10;3gC5ZZys39631WfsSvv8vRv9fGljHu775QuoRH36N/9db6zgP40FV76REf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zBHcYAAADdAAAADwAAAAAAAAAAAAAAAACYAgAAZHJz&#10;L2Rvd25yZXYueG1sUEsFBgAAAAAEAAQA9QAAAIsDAAAAAA==&#10;" path="m751,81r-3,l748,92r3,l751,81xe" fillcolor="#231f20" stroked="f">
                  <v:path arrowok="t" o:connecttype="custom" o:connectlocs="751,81;748,81;748,92;751,92;751,81" o:connectangles="0,0,0,0,0"/>
                </v:shape>
                <v:shape id="Freeform 150" o:spid="_x0000_s1035" style="position:absolute;left:5880;top:24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BkhsMA&#10;AADdAAAADwAAAGRycy9kb3ducmV2LnhtbERPS2sCMRC+F/ofwhS81awitm6NIoqoJ60v8DbdTDdL&#10;N5NlE9f135tCobf5+J4znra2FA3VvnCsoNdNQBBnThecKzgelq/vIHxA1lg6JgV38jCdPD+NMdXu&#10;xp/U7EMuYgj7FBWYEKpUSp8Zsui7riKO3LerLYYI61zqGm8x3JaynyRDabHg2GCwormh7Gd/tQrI&#10;zPxwsdptipNvcv122fa+zlKpzks7+wARqA3/4j/3Wsf5g/4Ifr+JJ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BkhsMAAADdAAAADwAAAAAAAAAAAAAAAACYAgAAZHJzL2Rv&#10;d25yZXYueG1sUEsFBgAAAAAEAAQA9QAAAIgDAAAAAA==&#10;" path="m935,81r-184,l751,92r184,l935,81xe" fillcolor="#231f20" stroked="f">
                  <v:path arrowok="t" o:connecttype="custom" o:connectlocs="935,81;751,81;751,92;935,92;935,81" o:connectangles="0,0,0,0,0"/>
                </v:shape>
                <v:shape id="Freeform 151" o:spid="_x0000_s1036" style="position:absolute;left:5880;top:24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NbxscA&#10;AADdAAAADwAAAGRycy9kb3ducmV2LnhtbESPT0/CQBDF7yZ8h82QeIMtapBUFkI0RjmJ/DHxNnaH&#10;bkN3tumupXx750DibSbvzXu/mS97X6uO2lgFNjAZZ6CIi2ArLg3sd6+jGaiYkC3WgcnAhSIsF4Ob&#10;OeY2nPmTum0qlYRwzNGAS6nJtY6FI49xHBpi0Y6h9ZhkbUttWzxLuK/1XZZNtceKpcFhQ8+OitP2&#10;1xsgt4rTl7fNujrErrSP3x+Tny9tzO2wXz2BStSnf/P1+t0K/sO98Ms3MoJ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jW8bHAAAA3QAAAA8AAAAAAAAAAAAAAAAAmAIAAGRy&#10;cy9kb3ducmV2LnhtbFBLBQYAAAAABAAEAPUAAACMAwAAAAA=&#10;" path="m938,81r-3,l935,92r3,l938,81xe" fillcolor="#231f20" stroked="f">
                  <v:path arrowok="t" o:connecttype="custom" o:connectlocs="938,81;935,81;935,92;938,92;938,81" o:connectangles="0,0,0,0,0"/>
                </v:shape>
                <v:shape id="Freeform 152" o:spid="_x0000_s1037" style="position:absolute;left:5880;top:24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XcQA&#10;AADdAAAADwAAAGRycy9kb3ducmV2LnhtbERPS2vCQBC+C/0PyxS81U20qKSuIhXRntr6gt6m2Wk2&#10;NDsbsmuM/94tFLzNx/ec2aKzlWip8aVjBekgAUGcO11yoeCwXz9NQfiArLFyTAqu5GExf+jNMNPu&#10;wp/U7kIhYgj7DBWYEOpMSp8bsugHriaO3I9rLIYIm0LqBi8x3FZymCRjabHk2GCwpldD+e/ubBWQ&#10;WfrxavPxVh59W+jJ13v6fZJK9R+75QuIQF24i//dWx3nP49S+Psmni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v/l3EAAAA3QAAAA8AAAAAAAAAAAAAAAAAmAIAAGRycy9k&#10;b3ducmV2LnhtbFBLBQYAAAAABAAEAPUAAACJAwAAAAA=&#10;" path="m1122,81r-184,l938,92r184,l1122,81xe" fillcolor="#231f20" stroked="f">
                  <v:path arrowok="t" o:connecttype="custom" o:connectlocs="1122,81;938,81;938,92;1122,92;1122,81" o:connectangles="0,0,0,0,0"/>
                </v:shape>
                <v:shape id="Freeform 153" o:spid="_x0000_s1038" style="position:absolute;left:5880;top:24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1gKsQA&#10;AADdAAAADwAAAGRycy9kb3ducmV2LnhtbERPTWvCQBC9F/wPywi96UZbtERXEaW0PampFnobs2M2&#10;mJ0N2W1M/31XEHqbx/uc+bKzlWip8aVjBaNhAoI4d7rkQsHh83XwAsIHZI2VY1LwSx6Wi97DHFPt&#10;rrynNguFiCHsU1RgQqhTKX1uyKIfupo4cmfXWAwRNoXUDV5juK3kOEkm0mLJscFgTWtD+SX7sQrI&#10;rPxk87b7KI++LfT0ezs6fUmlHvvdagYiUBf+xXf3u47zn5/GcPs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9YCrEAAAA3QAAAA8AAAAAAAAAAAAAAAAAmAIAAGRycy9k&#10;b3ducmV2LnhtbFBLBQYAAAAABAAEAPUAAACJAwAAAAA=&#10;" path="m1125,81r-3,l1122,92r3,l1125,81xe" fillcolor="#231f20" stroked="f">
                  <v:path arrowok="t" o:connecttype="custom" o:connectlocs="1125,81;1122,81;1122,92;1125,92;1125,81" o:connectangles="0,0,0,0,0"/>
                </v:shape>
                <v:shape id="Freeform 154" o:spid="_x0000_s1039" style="position:absolute;left:5880;top:24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HFscQA&#10;AADdAAAADwAAAGRycy9kb3ducmV2LnhtbERPTWvCQBC9F/wPywi96UYtWqKriKW0PampFnobs2M2&#10;mJ0N2W1M/31XEHqbx/ucxaqzlWip8aVjBaNhAoI4d7rkQsHh83XwDMIHZI2VY1LwSx5Wy97DAlPt&#10;rrynNguFiCHsU1RgQqhTKX1uyKIfupo4cmfXWAwRNoXUDV5juK3kOEmm0mLJscFgTRtD+SX7sQrI&#10;rP305W33UR59W+jZ93Z0+pJKPfa79RxEoC78i+/udx3nP00mcPsmn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xxbHEAAAA3QAAAA8AAAAAAAAAAAAAAAAAmAIAAGRycy9k&#10;b3ducmV2LnhtbFBLBQYAAAAABAAEAPUAAACJAwAAAAA=&#10;" path="m1310,81r-185,l1125,92r185,l1310,81xe" fillcolor="#231f20" stroked="f">
                  <v:path arrowok="t" o:connecttype="custom" o:connectlocs="1310,81;1125,81;1125,92;1310,92;1310,81" o:connectangles="0,0,0,0,0"/>
                </v:shape>
                <v:shape id="Freeform 155" o:spid="_x0000_s1040" style="position:absolute;left:5880;top:24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hdxcMA&#10;AADdAAAADwAAAGRycy9kb3ducmV2LnhtbERPTWsCMRC9C/0PYQRvmrWKLatRpCK2p1qrhd7GzbhZ&#10;upksm7iu/94UBG/zeJ8zW7S2FA3VvnCsYDhIQBBnThecK9h/r/uvIHxA1lg6JgVX8rCYP3VmmGp3&#10;4S9qdiEXMYR9igpMCFUqpc8MWfQDVxFH7uRqiyHCOpe6xksMt6V8TpKJtFhwbDBY0Zuh7G93tgrI&#10;LP1ktdl+FAff5Prl93N4/JFK9brtcgoiUBse4rv7Xcf549EY/r+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hdxcMAAADdAAAADwAAAAAAAAAAAAAAAACYAgAAZHJzL2Rv&#10;d25yZXYueG1sUEsFBgAAAAAEAAQA9QAAAIgDAAAAAA==&#10;" path="m1312,81r-2,l1310,92r2,l1312,81xe" fillcolor="#231f20" stroked="f">
                  <v:path arrowok="t" o:connecttype="custom" o:connectlocs="1312,81;1310,81;1310,92;1312,92;1312,81" o:connectangles="0,0,0,0,0"/>
                </v:shape>
                <v:shape id="Freeform 156" o:spid="_x0000_s1041" style="position:absolute;left:5880;top:24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T4XsQA&#10;AADdAAAADwAAAGRycy9kb3ducmV2LnhtbERPTWsCMRC9C/6HMII3zVqrlq1RRJHWk1bbQm/TzXSz&#10;dDNZNnFd/30jCL3N433OfNnaUjRU+8KxgtEwAUGcOV1wruD9tB08gfABWWPpmBRcycNy0e3MMdXu&#10;wm/UHEMuYgj7FBWYEKpUSp8ZsuiHriKO3I+rLYYI61zqGi8x3JbyIUmm0mLBscFgRWtD2e/xbBWQ&#10;Wfnp5uWwKz58k+vZ1370/SmV6vfa1TOIQG34F9/drzrOfxxP4PZNPE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U+F7EAAAA3QAAAA8AAAAAAAAAAAAAAAAAmAIAAGRycy9k&#10;b3ducmV2LnhtbFBLBQYAAAAABAAEAPUAAACJAwAAAAA=&#10;" path="m1500,81r-188,l1312,92r188,l1500,81xe" fillcolor="#231f20" stroked="f">
                  <v:path arrowok="t" o:connecttype="custom" o:connectlocs="1500,81;1312,81;1312,92;1500,92;1500,81" o:connectangles="0,0,0,0,0"/>
                </v:shape>
                <v:shape id="Freeform 157" o:spid="_x0000_s1042" style="position:absolute;left:5880;top:24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ZmKcQA&#10;AADdAAAADwAAAGRycy9kb3ducmV2LnhtbERPTWvCQBC9C/6HZYTe6kZb0hJdRZRSe7K1VfA2Zsds&#10;MDsbsmtM/31XKHibx/uc6byzlWip8aVjBaNhAoI4d7rkQsHP99vjKwgfkDVWjknBL3mYz/q9KWba&#10;XfmL2m0oRAxhn6ECE0KdSelzQxb90NXEkTu5xmKIsCmkbvAaw20lx0mSSoslxwaDNS0N5eftxSog&#10;s/Dp6v3zo9z5ttAvh83ouJdKPQy6xQREoC7cxf/utY7zn59SuH0TT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GZinEAAAA3QAAAA8AAAAAAAAAAAAAAAAAmAIAAGRycy9k&#10;b3ducmV2LnhtbFBLBQYAAAAABAAEAPUAAACJAwAAAAA=&#10;" path="m1614,76r-29,29l1614,136r28,-31l1614,76xe" fillcolor="#231f20" stroked="f">
                  <v:path arrowok="t" o:connecttype="custom" o:connectlocs="1614,76;1585,105;1614,136;1642,105;1614,76" o:connectangles="0,0,0,0,0"/>
                </v:shape>
                <v:shape id="Freeform 158" o:spid="_x0000_s1043" style="position:absolute;left:5880;top:24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rDssQA&#10;AADdAAAADwAAAGRycy9kb3ducmV2LnhtbERPS2vCQBC+F/wPyxR6qxutqKSuIpZSe1LjA7xNs9Ns&#10;MDsbstuY/vtuQfA2H99zZovOVqKlxpeOFQz6CQji3OmSCwWH/fvzFIQPyBorx6Tglzws5r2HGaba&#10;XXlHbRYKEUPYp6jAhFCnUvrckEXfdzVx5L5dYzFE2BRSN3iN4baSwyQZS4slxwaDNa0M5Zfsxyog&#10;s/Tjt4/tZ3n0baEn583g6ySVenrslq8gAnXhLr651zrOH71M4P+beIK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Kw7LEAAAA3QAAAA8AAAAAAAAAAAAAAAAAmAIAAGRycy9k&#10;b3ducmV2LnhtbFBLBQYAAAAABAAEAPUAAACJAwAAAAA=&#10;" path="m1576,39r-30,28l1576,95r28,-28l1576,39xe" fillcolor="#231f20" stroked="f">
                  <v:path arrowok="t" o:connecttype="custom" o:connectlocs="1576,39;1546,67;1576,95;1604,67;1576,39" o:connectangles="0,0,0,0,0"/>
                </v:shape>
                <v:shape id="Freeform 159" o:spid="_x0000_s1044" style="position:absolute;left:5880;top:24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XwMcA&#10;AADdAAAADwAAAGRycy9kb3ducmV2LnhtbESPT0/CQBDF7yZ8h82QeIMtapBUFkI0RjmJ/DHxNnaH&#10;bkN3tumupXx750DibSbvzXu/mS97X6uO2lgFNjAZZ6CIi2ArLg3sd6+jGaiYkC3WgcnAhSIsF4Ob&#10;OeY2nPmTum0qlYRwzNGAS6nJtY6FI49xHBpi0Y6h9ZhkbUttWzxLuK/1XZZNtceKpcFhQ8+OitP2&#10;1xsgt4rTl7fNujrErrSP3x+Tny9tzO2wXz2BStSnf/P1+t0K/sO94Mo3MoJ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VV8DHAAAA3QAAAA8AAAAAAAAAAAAAAAAAmAIAAGRy&#10;cy9kb3ducmV2LnhtbFBLBQYAAAAABAAEAPUAAACMAwAAAAA=&#10;" path="m1651,39r-28,28l1651,95r30,-27l1651,39xe" fillcolor="#231f20" stroked="f">
                  <v:path arrowok="t" o:connecttype="custom" o:connectlocs="1651,39;1623,67;1651,95;1681,68;1651,39" o:connectangles="0,0,0,0,0"/>
                </v:shape>
                <v:shape id="Freeform 160" o:spid="_x0000_s1045" style="position:absolute;left:5880;top:24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nyW8QA&#10;AADdAAAADwAAAGRycy9kb3ducmV2LnhtbERPTWsCMRC9F/wPYQRvNWstardGEUWsJ622hd6mm+lm&#10;6WaybOK6/nsjCL3N433OdN7aUjRU+8KxgkE/AUGcOV1wruDjuH6cgPABWWPpmBRcyMN81nmYYqrd&#10;md+pOYRcxBD2KSowIVSplD4zZNH3XUUcuV9XWwwR1rnUNZ5juC3lU5KMpMWCY4PBipaGsr/DySog&#10;s/Cj1Wa/LT59k+vx927w8yWV6nXbxSuIQG34F9/dbzrOfx6+wO2beIK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Z8lvEAAAA3QAAAA8AAAAAAAAAAAAAAAAAmAIAAGRycy9k&#10;b3ducmV2LnhtbFBLBQYAAAAABAAEAPUAAACJAwAAAAA=&#10;" path="m1614,r-29,30l1614,58r28,-28l1614,xe" fillcolor="#231f20" stroked="f">
                  <v:path arrowok="t" o:connecttype="custom" o:connectlocs="1614,0;1585,30;1614,58;1642,30;1614,0" o:connectangles="0,0,0,0,0"/>
                </v:shape>
                <v:shape id="Freeform 161" o:spid="_x0000_s1046" style="position:absolute;left:5880;top:24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ou8YA&#10;AADdAAAADwAAAGRycy9kb3ducmV2LnhtbESPQWvCQBCF7wX/wzKF3urGIlZSVxGlVE9WbQu9TbPT&#10;bDA7G7JrjP/eORR6m+G9ee+b2aL3teqojVVgA6NhBoq4CLbi0sDH8fVxCiomZIt1YDJwpQiL+eBu&#10;hrkNF95Td0ilkhCOORpwKTW51rFw5DEOQ0Ms2m9oPSZZ21LbFi8S7mv9lGUT7bFiaXDY0MpRcTqc&#10;vQFyyzhZv71vq8/Ylfb5ezf6+dLGPNz3yxdQifr0b/673ljBH4+FX76REf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Uou8YAAADdAAAADwAAAAAAAAAAAAAAAACYAgAAZHJz&#10;L2Rvd25yZXYueG1sUEsFBgAAAAAEAAQA9QAAAIsDAAAAAA==&#10;" path="m1923,81r-190,l1733,92r190,l1923,81xe" fillcolor="#231f20" stroked="f">
                  <v:path arrowok="t" o:connecttype="custom" o:connectlocs="1923,81;1733,81;1733,92;1923,92;1923,81" o:connectangles="0,0,0,0,0"/>
                </v:shape>
                <v:shape id="Freeform 162" o:spid="_x0000_s1047" style="position:absolute;left:5880;top:24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mNIMMA&#10;AADdAAAADwAAAGRycy9kb3ducmV2LnhtbERPS2vCQBC+F/wPywje6iZFrERXkZaiPdn6Am9jdswG&#10;s7Mhu8b037uFQm/z8T1ntuhsJVpqfOlYQTpMQBDnTpdcKNjvPp4nIHxA1lg5JgU/5GEx7z3NMNPu&#10;zt/UbkMhYgj7DBWYEOpMSp8bsuiHriaO3MU1FkOETSF1g/cYbiv5kiRjabHk2GCwpjdD+XV7swrI&#10;LP34ffX1WR58W+jX0yY9H6VSg363nIII1IV/8Z97reP80SiF32/iC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mNIMMAAADdAAAADwAAAAAAAAAAAAAAAACYAgAAZHJzL2Rv&#10;d25yZXYueG1sUEsFBgAAAAAEAAQA9QAAAIgDAAAAAA==&#10;" path="m2037,76r-28,29l2037,136r29,-31l2037,76xe" fillcolor="#231f20" stroked="f">
                  <v:path arrowok="t" o:connecttype="custom" o:connectlocs="2037,76;2009,105;2037,136;2066,105;2037,76" o:connectangles="0,0,0,0,0"/>
                </v:shape>
                <v:shape id="Freeform 163" o:spid="_x0000_s1048" style="position:absolute;left:5880;top:24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sTV8MA&#10;AADdAAAADwAAAGRycy9kb3ducmV2LnhtbERPTWsCMRC9C/6HMII3zSqiZWsUqYj2ZLVV6G3cjJul&#10;m8myiev235uC0Ns83ufMl60tRUO1LxwrGA0TEMSZ0wXnCr4+N4MXED4gaywdk4Jf8rBcdDtzTLW7&#10;84GaY8hFDGGfogITQpVK6TNDFv3QVcSRu7raYoiwzqWu8R7DbSnHSTKVFguODQYrejOU/RxvVgGZ&#10;lZ+utx/vxck3uZ5970eXs1Sq32tXryACteFf/HTvdJw/mYzh7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sTV8MAAADdAAAADwAAAAAAAAAAAAAAAACYAgAAZHJzL2Rv&#10;d25yZXYueG1sUEsFBgAAAAAEAAQA9QAAAIgDAAAAAA==&#10;" path="m1999,39r-30,28l1999,95r29,-28l1999,39xe" fillcolor="#231f20" stroked="f">
                  <v:path arrowok="t" o:connecttype="custom" o:connectlocs="1999,39;1969,67;1999,95;2028,67;1999,39" o:connectangles="0,0,0,0,0"/>
                </v:shape>
                <v:shape id="Freeform 164" o:spid="_x0000_s1049" style="position:absolute;left:5880;top:24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e2zMMA&#10;AADdAAAADwAAAGRycy9kb3ducmV2LnhtbERPTWsCMRC9C/0PYQRvmrWKLatRpCK2p1qrhd7GzbhZ&#10;upksm7iu/94UBG/zeJ8zW7S2FA3VvnCsYDhIQBBnThecK9h/r/uvIHxA1lg6JgVX8rCYP3VmmGp3&#10;4S9qdiEXMYR9igpMCFUqpc8MWfQDVxFH7uRqiyHCOpe6xksMt6V8TpKJtFhwbDBY0Zuh7G93tgrI&#10;LP1ktdl+FAff5Prl93N4/JFK9brtcgoiUBse4rv7Xcf54/EI/r+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e2zMMAAADdAAAADwAAAAAAAAAAAAAAAACYAgAAZHJzL2Rv&#10;d25yZXYueG1sUEsFBgAAAAAEAAQA9QAAAIgDAAAAAA==&#10;" path="m2075,39r-29,28l2074,95r31,-27l2075,39xe" fillcolor="#231f20" stroked="f">
                  <v:path arrowok="t" o:connecttype="custom" o:connectlocs="2075,39;2046,67;2074,95;2105,68;2075,39" o:connectangles="0,0,0,0,0"/>
                </v:shape>
                <v:shape id="Freeform 165" o:spid="_x0000_s1050" style="position:absolute;left:5880;top:24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4uuMQA&#10;AADdAAAADwAAAGRycy9kb3ducmV2LnhtbERPTWvCQBC9F/oflhF6azaWoCW6irSU6klrVehtmh2z&#10;odnZkF1j/PeuIPQ2j/c503lva9FR6yvHCoZJCoK4cLriUsHu++P5FYQPyBprx6TgQh7ms8eHKeba&#10;nfmLum0oRQxhn6MCE0KTS+kLQxZ94hriyB1dazFE2JZSt3iO4baWL2k6khYrjg0GG3ozVPxtT1YB&#10;mYUfvX9uVtXed6Ue/6yHvwep1NOgX0xABOrDv/juXuo4P8syuH0TT5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eLrjEAAAA3QAAAA8AAAAAAAAAAAAAAAAAmAIAAGRycy9k&#10;b3ducmV2LnhtbFBLBQYAAAAABAAEAPUAAACJAwAAAAA=&#10;" path="m2037,r-28,30l2037,58r28,-28l2037,xe" fillcolor="#231f20" stroked="f">
                  <v:path arrowok="t" o:connecttype="custom" o:connectlocs="2037,0;2009,30;2037,58;2065,30;2037,0" o:connectangles="0,0,0,0,0"/>
                </v:shape>
                <v:shape id="Freeform 166" o:spid="_x0000_s1051" style="position:absolute;left:5880;top:24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KLI8QA&#10;AADdAAAADwAAAGRycy9kb3ducmV2LnhtbERPTWvCQBC9F/wPywi96UaxWqKriKW0PampFnobs2M2&#10;mJ0N2W1M/31XEHqbx/ucxaqzlWip8aVjBaNhAoI4d7rkQsHh83XwDMIHZI2VY1LwSx5Wy97DAlPt&#10;rrynNguFiCHsU1RgQqhTKX1uyKIfupo4cmfXWAwRNoXUDV5juK3kOEmm0mLJscFgTRtD+SX7sQrI&#10;rP305W33UR59W+jZ93Z0+pJKPfa79RxEoC78i+/udx3nTyZPcPsmn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iyPEAAAA3QAAAA8AAAAAAAAAAAAAAAAAmAIAAGRycy9k&#10;b3ducmV2LnhtbFBLBQYAAAAABAAEAPUAAACJAwAAAAA=&#10;" path="m2346,81r-190,l2156,92r190,l2346,81xe" fillcolor="#231f20" stroked="f">
                  <v:path arrowok="t" o:connecttype="custom" o:connectlocs="2346,81;2156,81;2156,92;2346,92;2346,81" o:connectangles="0,0,0,0,0"/>
                </v:shape>
                <v:shape id="Freeform 167" o:spid="_x0000_s1052" style="position:absolute;left:5880;top:24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AVVMMA&#10;AADdAAAADwAAAGRycy9kb3ducmV2LnhtbERPS2vCQBC+F/wPywje6sYiqURXkZaiPdn6Am9jdswG&#10;s7Mhu8b037uFQm/z8T1ntuhsJVpqfOlYwWiYgCDOnS65ULDffTxPQPiArLFyTAp+yMNi3nuaYabd&#10;nb+p3YZCxBD2GSowIdSZlD43ZNEPXU0cuYtrLIYIm0LqBu8x3FbyJUlSabHk2GCwpjdD+XV7swrI&#10;LH36vvr6LA++LfTraTM6H6VSg363nIII1IV/8Z97reP88TiF32/iC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AVVMMAAADdAAAADwAAAAAAAAAAAAAAAACYAgAAZHJzL2Rv&#10;d25yZXYueG1sUEsFBgAAAAAEAAQA9QAAAIgDAAAAAA==&#10;" path="m2460,76r-28,29l2460,136r29,-31l2460,76xe" fillcolor="#231f20" stroked="f">
                  <v:path arrowok="t" o:connecttype="custom" o:connectlocs="2460,76;2432,105;2460,136;2489,105;2460,76" o:connectangles="0,0,0,0,0"/>
                </v:shape>
                <v:shape id="Freeform 168" o:spid="_x0000_s1053" style="position:absolute;left:5880;top:24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ywz8MA&#10;AADdAAAADwAAAGRycy9kb3ducmV2LnhtbERPS2sCMRC+C/0PYQreNKuIlq1RpCLqyUer0Nt0M90s&#10;3UyWTVzXf28Eobf5+J4znbe2FA3VvnCsYNBPQBBnThecK/j6XPXeQPiArLF0TApu5GE+e+lMMdXu&#10;ygdqjiEXMYR9igpMCFUqpc8MWfR9VxFH7tfVFkOEdS51jdcYbks5TJKxtFhwbDBY0Yeh7O94sQrI&#10;LPx4ud5vi5Nvcj353g1+zlKp7mu7eAcRqA3/4qd7o+P80WgCj2/iC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ywz8MAAADdAAAADwAAAAAAAAAAAAAAAACYAgAAZHJzL2Rv&#10;d25yZXYueG1sUEsFBgAAAAAEAAQA9QAAAIgDAAAAAA==&#10;" path="m2422,39r-30,28l2423,95r28,-28l2422,39xe" fillcolor="#231f20" stroked="f">
                  <v:path arrowok="t" o:connecttype="custom" o:connectlocs="2422,39;2392,67;2423,95;2451,67;2422,39" o:connectangles="0,0,0,0,0"/>
                </v:shape>
                <v:shape id="Freeform 169" o:spid="_x0000_s1054" style="position:absolute;left:5880;top:24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MkvcYA&#10;AADdAAAADwAAAGRycy9kb3ducmV2LnhtbESPQWvCQBCF7wX/wzKF3urGIlZSVxGlVE9WbQu9TbPT&#10;bDA7G7JrjP/eORR6m+G9ee+b2aL3teqojVVgA6NhBoq4CLbi0sDH8fVxCiomZIt1YDJwpQiL+eBu&#10;hrkNF95Td0ilkhCOORpwKTW51rFw5DEOQ0Ms2m9oPSZZ21LbFi8S7mv9lGUT7bFiaXDY0MpRcTqc&#10;vQFyyzhZv71vq8/Ylfb5ezf6+dLGPNz3yxdQifr0b/673ljBH48FV76REf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MkvcYAAADdAAAADwAAAAAAAAAAAAAAAACYAgAAZHJz&#10;L2Rvd25yZXYueG1sUEsFBgAAAAAEAAQA9QAAAIsDAAAAAA==&#10;" path="m2498,39r-29,28l2497,95r31,-27l2498,39xe" fillcolor="#231f20" stroked="f">
                  <v:path arrowok="t" o:connecttype="custom" o:connectlocs="2498,39;2469,67;2497,95;2528,68;2498,39" o:connectangles="0,0,0,0,0"/>
                </v:shape>
                <v:shape id="Freeform 170" o:spid="_x0000_s1055" style="position:absolute;left:5880;top:24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BJsMA&#10;AADdAAAADwAAAGRycy9kb3ducmV2LnhtbERPS2sCMRC+F/ofwhS81awitm6NIoqoJ60v8DbdTDdL&#10;N5NlE9f135tCobf5+J4znra2FA3VvnCsoNdNQBBnThecKzgelq/vIHxA1lg6JgV38jCdPD+NMdXu&#10;xp/U7EMuYgj7FBWYEKpUSp8Zsui7riKO3LerLYYI61zqGm8x3JaynyRDabHg2GCwormh7Gd/tQrI&#10;zPxwsdptipNvcv122fa+zlKpzks7+wARqA3/4j/3Wsf5g8EIfr+JJ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BJsMAAADdAAAADwAAAAAAAAAAAAAAAACYAgAAZHJzL2Rv&#10;d25yZXYueG1sUEsFBgAAAAAEAAQA9QAAAIgDAAAAAA==&#10;" path="m2460,r-28,30l2460,58r28,-28l2460,xe" fillcolor="#231f20" stroked="f">
                  <v:path arrowok="t" o:connecttype="custom" o:connectlocs="2460,0;2432,30;2460,58;2488,30;2460,0" o:connectangles="0,0,0,0,0"/>
                </v:shape>
                <v:shape id="Freeform 171" o:spid="_x0000_s1056" style="position:absolute;left:5880;top:24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y+ZscA&#10;AADdAAAADwAAAGRycy9kb3ducmV2LnhtbESPT0/CQBDF7yZ8h82QeIMtRpFUFkI0RjmJ/DHxNnaH&#10;bkN3tumupXx750DibSbvzXu/mS97X6uO2lgFNjAZZ6CIi2ArLg3sd6+jGaiYkC3WgcnAhSIsF4Ob&#10;OeY2nPmTum0qlYRwzNGAS6nJtY6FI49xHBpi0Y6h9ZhkbUttWzxLuK/1XZZNtceKpcFhQ8+OitP2&#10;1xsgt4rTl7fNujrErrSP3x+Tny9tzO2wXz2BStSnf/P1+t0K/v2D8Ms3MoJ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8vmbHAAAA3QAAAA8AAAAAAAAAAAAAAAAAmAIAAGRy&#10;cy9kb3ducmV2LnhtbFBLBQYAAAAABAAEAPUAAACMAwAAAAA=&#10;" path="m2767,81r-188,l2579,92r188,l2767,81xe" fillcolor="#231f20" stroked="f">
                  <v:path arrowok="t" o:connecttype="custom" o:connectlocs="2767,81;2579,81;2579,92;2767,92;2767,81" o:connectangles="0,0,0,0,0"/>
                </v:shape>
                <v:shape id="Freeform 172" o:spid="_x0000_s1057" style="position:absolute;left:5880;top:24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Ab/cQA&#10;AADdAAAADwAAAGRycy9kb3ducmV2LnhtbERPS2vCQBC+C/0PyxS81U3EqqSuIhXRntr6gt6m2Wk2&#10;NDsbsmuM/94tFLzNx/ec2aKzlWip8aVjBekgAUGcO11yoeCwXz9NQfiArLFyTAqu5GExf+jNMNPu&#10;wp/U7kIhYgj7DBWYEOpMSp8bsugHriaO3I9rLIYIm0LqBi8x3FZymCRjabHk2GCwpldD+e/ubBWQ&#10;WfrxavPxVh59W+jJ13v6fZJK9R+75QuIQF24i//dWx3nj55T+Psmni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wG/3EAAAA3QAAAA8AAAAAAAAAAAAAAAAAmAIAAGRycy9k&#10;b3ducmV2LnhtbFBLBQYAAAAABAAEAPUAAACJAwAAAAA=&#10;" path="m2769,81r-2,l2767,92r2,l2769,81xe" fillcolor="#231f20" stroked="f">
                  <v:path arrowok="t" o:connecttype="custom" o:connectlocs="2769,81;2767,81;2767,92;2769,92;2769,81" o:connectangles="0,0,0,0,0"/>
                </v:shape>
                <v:shape id="Freeform 173" o:spid="_x0000_s1058" style="position:absolute;left:5880;top:24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KFisQA&#10;AADdAAAADwAAAGRycy9kb3ducmV2LnhtbERPTWvCQBC9F/wPywi96UZptURXEaW0PampFnobs2M2&#10;mJ0N2W1M/31XEHqbx/uc+bKzlWip8aVjBaNhAoI4d7rkQsHh83XwAsIHZI2VY1LwSx6Wi97DHFPt&#10;rrynNguFiCHsU1RgQqhTKX1uyKIfupo4cmfXWAwRNoXUDV5juK3kOEkm0mLJscFgTWtD+SX7sQrI&#10;rPxk87b7KI++LfT0ezs6fUmlHvvdagYiUBf+xXf3u47zn57HcPs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ihYrEAAAA3QAAAA8AAAAAAAAAAAAAAAAAmAIAAGRycy9k&#10;b3ducmV2LnhtbFBLBQYAAAAABAAEAPUAAACJAwAAAAA=&#10;" path="m2954,81r-185,l2769,92r185,l2954,81xe" fillcolor="#231f20" stroked="f">
                  <v:path arrowok="t" o:connecttype="custom" o:connectlocs="2954,81;2769,81;2769,92;2954,92;2954,81" o:connectangles="0,0,0,0,0"/>
                </v:shape>
                <v:shape id="Freeform 174" o:spid="_x0000_s1059" style="position:absolute;left:5880;top:24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4gEcQA&#10;AADdAAAADwAAAGRycy9kb3ducmV2LnhtbERPTWsCMRC9C/6HMII3zVqrlq1RRJHWk1bbQm/TzXSz&#10;dDNZNnFd/30jCL3N433OfNnaUjRU+8KxgtEwAUGcOV1wruD9tB08gfABWWPpmBRcycNy0e3MMdXu&#10;wm/UHEMuYgj7FBWYEKpUSp8ZsuiHriKO3I+rLYYI61zqGi8x3JbyIUmm0mLBscFgRWtD2e/xbBWQ&#10;Wfnp5uWwKz58k+vZ1370/SmV6vfa1TOIQG34F9/drzrOf5yM4fZNPE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uIBHEAAAA3QAAAA8AAAAAAAAAAAAAAAAAmAIAAGRycy9k&#10;b3ducmV2LnhtbFBLBQYAAAAABAAEAPUAAACJAwAAAAA=&#10;" path="m2957,81r-3,l2954,92r3,l2957,81xe" fillcolor="#231f20" stroked="f">
                  <v:path arrowok="t" o:connecttype="custom" o:connectlocs="2957,81;2954,81;2954,92;2957,92;2957,81" o:connectangles="0,0,0,0,0"/>
                </v:shape>
                <v:shape id="Freeform 175" o:spid="_x0000_s1060" style="position:absolute;left:5880;top:24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e4ZcQA&#10;AADdAAAADwAAAGRycy9kb3ducmV2LnhtbERPTWvCQBC9F/wPywi96UaxWqKriKW0PampFnobs2M2&#10;mJ0N2W1M/31XEHqbx/ucxaqzlWip8aVjBaNhAoI4d7rkQsHh83XwDMIHZI2VY1LwSx5Wy97DAlPt&#10;rrynNguFiCHsU1RgQqhTKX1uyKIfupo4cmfXWAwRNoXUDV5juK3kOEmm0mLJscFgTRtD+SX7sQrI&#10;rP305W33UR59W+jZ93Z0+pJKPfa79RxEoC78i+/udx3nT54mcPsmn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HuGXEAAAA3QAAAA8AAAAAAAAAAAAAAAAAmAIAAGRycy9k&#10;b3ducmV2LnhtbFBLBQYAAAAABAAEAPUAAACJAwAAAAA=&#10;" path="m3141,81r-184,l2957,92r184,l3141,81xe" fillcolor="#231f20" stroked="f">
                  <v:path arrowok="t" o:connecttype="custom" o:connectlocs="3141,81;2957,81;2957,92;3141,92;3141,81" o:connectangles="0,0,0,0,0"/>
                </v:shape>
                <v:shape id="Freeform 176" o:spid="_x0000_s1061" style="position:absolute;left:5880;top:24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sd/sMA&#10;AADdAAAADwAAAGRycy9kb3ducmV2LnhtbERPTWsCMRC9C/0PYQRvmrWoLatRpCK2p1qrhd7GzbhZ&#10;upksm7iu/94UBG/zeJ8zW7S2FA3VvnCsYDhIQBBnThecK9h/r/uvIHxA1lg6JgVX8rCYP3VmmGp3&#10;4S9qdiEXMYR9igpMCFUqpc8MWfQDVxFH7uRqiyHCOpe6xksMt6V8TpKJtFhwbDBY0Zuh7G93tgrI&#10;LP1ktdl+FAff5Prl93N4/JFK9brtcgoiUBse4rv7Xcf5o/EY/r+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sd/sMAAADdAAAADwAAAAAAAAAAAAAAAACYAgAAZHJzL2Rv&#10;d25yZXYueG1sUEsFBgAAAAAEAAQA9QAAAIgDAAAAAA==&#10;" path="m3144,81r-3,l3141,92r3,l3144,81xe" fillcolor="#231f20" stroked="f">
                  <v:path arrowok="t" o:connecttype="custom" o:connectlocs="3144,81;3141,81;3141,92;3144,92;3144,81" o:connectangles="0,0,0,0,0"/>
                </v:shape>
                <v:shape id="Freeform 177" o:spid="_x0000_s1062" style="position:absolute;left:5880;top:24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mDicQA&#10;AADdAAAADwAAAGRycy9kb3ducmV2LnhtbERPTWvCQBC9C/6HZYTe6kZp0xJdRZRSe7K1VfA2Zsds&#10;MDsbsmtM/31XKHibx/uc6byzlWip8aVjBaNhAoI4d7rkQsHP99vjKwgfkDVWjknBL3mYz/q9KWba&#10;XfmL2m0oRAxhn6ECE0KdSelzQxb90NXEkTu5xmKIsCmkbvAaw20lx0mSSoslxwaDNS0N5eftxSog&#10;s/Dp6v3zo9z5ttAvh83ouJdKPQy6xQREoC7cxf/utY7zn55TuH0TT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Zg4nEAAAA3QAAAA8AAAAAAAAAAAAAAAAAmAIAAGRycy9k&#10;b3ducmV2LnhtbFBLBQYAAAAABAAEAPUAAACJAwAAAAA=&#10;" path="m3328,81r-184,l3144,92r184,l3328,81xe" fillcolor="#231f20" stroked="f">
                  <v:path arrowok="t" o:connecttype="custom" o:connectlocs="3328,81;3144,81;3144,92;3328,92;3328,81" o:connectangles="0,0,0,0,0"/>
                </v:shape>
                <v:shape id="Freeform 178" o:spid="_x0000_s1063" style="position:absolute;left:5880;top:24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UmEsQA&#10;AADdAAAADwAAAGRycy9kb3ducmV2LnhtbERPS2vCQBC+F/wPyxR6qxulPkhdRSyl9qTGB3ibZqfZ&#10;YHY2ZLcx/ffdguBtPr7nzBadrURLjS8dKxj0ExDEudMlFwoO+/fnKQgfkDVWjknBL3lYzHsPM0y1&#10;u/KO2iwUIoawT1GBCaFOpfS5IYu+72riyH27xmKIsCmkbvAaw20lh0kylhZLjg0Ga1oZyi/Zj1VA&#10;ZunHbx/bz/Lo20JPzpvB10kq9fTYLV9BBOrCXXxzr3Wc/zKawP838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VJhLEAAAA3QAAAA8AAAAAAAAAAAAAAAAAmAIAAGRycy9k&#10;b3ducmV2LnhtbFBLBQYAAAAABAAEAPUAAACJAwAAAAA=&#10;" path="m3331,81r-3,l3328,92r3,l3331,81xe" fillcolor="#231f20" stroked="f">
                  <v:path arrowok="t" o:connecttype="custom" o:connectlocs="3331,81;3328,81;3328,92;3331,92;3331,81" o:connectangles="0,0,0,0,0"/>
                </v:shape>
                <v:shape id="Freeform 179" o:spid="_x0000_s1064" style="position:absolute;left:5880;top:24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yYMcA&#10;AADdAAAADwAAAGRycy9kb3ducmV2LnhtbESPT0/CQBDF7yZ8h82QeIMtRpFUFkI0RjmJ/DHxNnaH&#10;bkN3tumupXx750DibSbvzXu/mS97X6uO2lgFNjAZZ6CIi2ArLg3sd6+jGaiYkC3WgcnAhSIsF4Ob&#10;OeY2nPmTum0qlYRwzNGAS6nJtY6FI49xHBpi0Y6h9ZhkbUttWzxLuK/1XZZNtceKpcFhQ8+OitP2&#10;1xsgt4rTl7fNujrErrSP3x+Tny9tzO2wXz2BStSnf/P1+t0K/v2D4Mo3MoJ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KsmDHAAAA3QAAAA8AAAAAAAAAAAAAAAAAmAIAAGRy&#10;cy9kb3ducmV2LnhtbFBLBQYAAAAABAAEAPUAAACMAwAAAAA=&#10;" path="m3515,81r-184,l3331,92r184,l3515,81xe" fillcolor="#231f20" stroked="f">
                  <v:path arrowok="t" o:connecttype="custom" o:connectlocs="3515,81;3331,81;3331,92;3515,92;3515,81" o:connectangles="0,0,0,0,0"/>
                </v:shape>
                <v:shape id="Freeform 180" o:spid="_x0000_s1065" style="position:absolute;left:5880;top:24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YX+8QA&#10;AADdAAAADwAAAGRycy9kb3ducmV2LnhtbERPTWsCMRC9F/wPYQRvNWuxardGEUWsJ622hd6mm+lm&#10;6WaybOK6/nsjCL3N433OdN7aUjRU+8KxgkE/AUGcOV1wruDjuH6cgPABWWPpmBRcyMN81nmYYqrd&#10;md+pOYRcxBD2KSowIVSplD4zZNH3XUUcuV9XWwwR1rnUNZ5juC3lU5KMpMWCY4PBipaGsr/DySog&#10;s/Cj1Wa/LT59k+vx927w8yWV6nXbxSuIQG34F9/dbzrOHz6/wO2beIK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F/vEAAAA3QAAAA8AAAAAAAAAAAAAAAAAmAIAAGRycy9k&#10;b3ducmV2LnhtbFBLBQYAAAAABAAEAPUAAACJAwAAAAA=&#10;" path="m3518,81r-3,l3515,92r3,l3518,81xe" fillcolor="#231f20" stroked="f">
                  <v:path arrowok="t" o:connecttype="custom" o:connectlocs="3518,81;3515,81;3515,92;3518,92;3518,81" o:connectangles="0,0,0,0,0"/>
                </v:shape>
                <v:shape id="Freeform 181" o:spid="_x0000_s1066" style="position:absolute;left:5880;top:24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B028cA&#10;AADdAAAADwAAAGRycy9kb3ducmV2LnhtbESPT2vCQBDF7wW/wzJCb3WjlLSkriJKqZ5s7R/obZqd&#10;ZoPZ2ZBdY/z2zqHQ2wzvzXu/mS8H36ieulgHNjCdZKCIy2Brrgx8vD/fPYKKCdliE5gMXCjCcjG6&#10;mWNhw5nfqD+kSkkIxwINuJTaQutYOvIYJ6ElFu03dB6TrF2lbYdnCfeNnmVZrj3WLA0OW1o7Ko+H&#10;kzdAbhXzzcvrrv6MfWUfvvfTny9tzO14WD2BSjSkf/Pf9dYK/n0u/PKNj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QdNvHAAAA3QAAAA8AAAAAAAAAAAAAAAAAmAIAAGRy&#10;cy9kb3ducmV2LnhtbFBLBQYAAAAABAAEAPUAAACMAwAAAAA=&#10;" path="m3702,81r-184,l3518,92r184,l3702,81xe" fillcolor="#231f20" stroked="f">
                  <v:path arrowok="t" o:connecttype="custom" o:connectlocs="3702,81;3518,81;3518,92;3702,92;3702,81" o:connectangles="0,0,0,0,0"/>
                </v:shape>
                <v:shape id="Freeform 182" o:spid="_x0000_s1067" style="position:absolute;left:5880;top:24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zRQMMA&#10;AADdAAAADwAAAGRycy9kb3ducmV2LnhtbERPTWvCQBC9F/oflil4q5sUSSW6irSIeqraKnibZqfZ&#10;0OxsyK4x/vuuUPA2j/c503lva9FR6yvHCtJhAoK4cLriUsHX5/J5DMIHZI21Y1JwJQ/z2ePDFHPt&#10;Lryjbh9KEUPY56jAhNDkUvrCkEU/dA1x5H5cazFE2JZSt3iJ4baWL0mSSYsVxwaDDb0ZKn73Z6uA&#10;zMJn76vtpjr4rtSvp4/0+yiVGjz1iwmIQH24i//dax3nj7IUbt/EE+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zRQMMAAADdAAAADwAAAAAAAAAAAAAAAACYAgAAZHJzL2Rv&#10;d25yZXYueG1sUEsFBgAAAAAEAAQA9QAAAIgDAAAAAA==&#10;" path="m3705,81r-3,l3702,92r3,l3705,81xe" fillcolor="#231f20" stroked="f">
                  <v:path arrowok="t" o:connecttype="custom" o:connectlocs="3705,81;3702,81;3702,92;3705,92;3705,81" o:connectangles="0,0,0,0,0"/>
                </v:shape>
                <v:shape id="Freeform 183" o:spid="_x0000_s1068" style="position:absolute;left:5880;top:24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5PN8MA&#10;AADdAAAADwAAAGRycy9kb3ducmV2LnhtbERPS2vCQBC+C/6HZQRvulEklegq0lLanmx9gbcxO2aD&#10;2dmQ3cb037uFQm/z8T1nue5sJVpqfOlYwWScgCDOnS65UHDYv47mIHxA1lg5JgU/5GG96veWmGl3&#10;5y9qd6EQMYR9hgpMCHUmpc8NWfRjVxNH7uoaiyHCppC6wXsMt5WcJkkqLZYcGwzW9Gwov+2+rQIy&#10;G5++vH1+lEffFvrpvJ1cTlKp4aDbLEAE6sK/+M/9ruP8WTqF32/i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5PN8MAAADdAAAADwAAAAAAAAAAAAAAAACYAgAAZHJzL2Rv&#10;d25yZXYueG1sUEsFBgAAAAAEAAQA9QAAAIgDAAAAAA==&#10;" path="m3890,81r-185,l3705,92r185,l3890,81xe" fillcolor="#231f20" stroked="f">
                  <v:path arrowok="t" o:connecttype="custom" o:connectlocs="3890,81;3705,81;3705,92;3890,92;3890,81" o:connectangles="0,0,0,0,0"/>
                </v:shape>
                <v:shape id="Freeform 184" o:spid="_x0000_s1069" style="position:absolute;left:5880;top:24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LqrMQA&#10;AADdAAAADwAAAGRycy9kb3ducmV2LnhtbERPTWvCQBC9C/6HZYTe6kZb0hJdRZRSe7K1VfA2Zsds&#10;MDsbsmtM/31XKHibx/uc6byzlWip8aVjBaNhAoI4d7rkQsHP99vjKwgfkDVWjknBL3mYz/q9KWba&#10;XfmL2m0oRAxhn6ECE0KdSelzQxb90NXEkTu5xmKIsCmkbvAaw20lx0mSSoslxwaDNS0N5eftxSog&#10;s/Dp6v3zo9z5ttAvh83ouJdKPQy6xQREoC7cxf/utY7zn9MnuH0TT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C6qzEAAAA3QAAAA8AAAAAAAAAAAAAAAAAmAIAAGRycy9k&#10;b3ducmV2LnhtbFBLBQYAAAAABAAEAPUAAACJAwAAAAA=&#10;" path="m3892,81r-2,l3890,92r2,l3892,81xe" fillcolor="#231f20" stroked="f">
                  <v:path arrowok="t" o:connecttype="custom" o:connectlocs="3892,81;3890,81;3890,92;3892,92;3892,81" o:connectangles="0,0,0,0,0"/>
                </v:shape>
                <v:shape id="Freeform 185" o:spid="_x0000_s1070" style="position:absolute;left:5880;top:24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y2MMA&#10;AADdAAAADwAAAGRycy9kb3ducmV2LnhtbERPS2vCQBC+F/wPywje6sYiqURXkZaiPdn6Am9jdswG&#10;s7Mhu8b037uFQm/z8T1ntuhsJVpqfOlYwWiYgCDOnS65ULDffTxPQPiArLFyTAp+yMNi3nuaYabd&#10;nb+p3YZCxBD2GSowIdSZlD43ZNEPXU0cuYtrLIYIm0LqBu8x3FbyJUlSabHk2GCwpjdD+XV7swrI&#10;LH36vvr6LA++LfTraTM6H6VSg363nIII1IV/8Z97reP8cTqG32/iC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y2MMAAADdAAAADwAAAAAAAAAAAAAAAACYAgAAZHJzL2Rv&#10;d25yZXYueG1sUEsFBgAAAAAEAAQA9QAAAIgDAAAAAA==&#10;" path="m4079,81r-187,l3892,92r187,l4079,81xe" fillcolor="#231f20" stroked="f">
                  <v:path arrowok="t" o:connecttype="custom" o:connectlocs="4079,81;3892,81;3892,92;4079,92;4079,81" o:connectangles="0,0,0,0,0"/>
                </v:shape>
                <w10:wrap type="topAndBottom" anchorx="page"/>
              </v:group>
            </w:pict>
          </mc:Fallback>
        </mc:AlternateContent>
      </w:r>
    </w:p>
    <w:p w:rsidR="00E82A7D" w:rsidRDefault="00E82A7D" w:rsidP="00E82A7D">
      <w:pPr>
        <w:pStyle w:val="BodyText"/>
        <w:kinsoku w:val="0"/>
        <w:overflowPunct w:val="0"/>
        <w:spacing w:before="108" w:line="220" w:lineRule="exact"/>
        <w:ind w:left="112" w:right="110"/>
        <w:jc w:val="center"/>
        <w:rPr>
          <w:i/>
          <w:iCs/>
          <w:color w:val="231F20"/>
          <w:sz w:val="18"/>
          <w:szCs w:val="18"/>
        </w:rPr>
      </w:pPr>
      <w:r>
        <w:rPr>
          <w:i/>
          <w:iCs/>
          <w:color w:val="231F20"/>
          <w:sz w:val="18"/>
          <w:szCs w:val="18"/>
        </w:rPr>
        <w:t>Establishment Clause Does Not Prohibit Spending Tax Funds to Pay Bus Fares for Parochial School Students</w:t>
      </w:r>
    </w:p>
    <w:p w:rsidR="00E82A7D" w:rsidRDefault="00E82A7D" w:rsidP="00E82A7D">
      <w:pPr>
        <w:pStyle w:val="BodyText"/>
        <w:kinsoku w:val="0"/>
        <w:overflowPunct w:val="0"/>
        <w:spacing w:before="1" w:line="240" w:lineRule="auto"/>
        <w:jc w:val="left"/>
        <w:rPr>
          <w:i/>
          <w:iCs/>
          <w:sz w:val="15"/>
          <w:szCs w:val="15"/>
        </w:rPr>
      </w:pPr>
      <w:r>
        <w:rPr>
          <w:noProof/>
        </w:rPr>
        <mc:AlternateContent>
          <mc:Choice Requires="wpg">
            <w:drawing>
              <wp:anchor distT="0" distB="0" distL="0" distR="0" simplePos="0" relativeHeight="251673600" behindDoc="0" locked="0" layoutInCell="0" allowOverlap="1">
                <wp:simplePos x="0" y="0"/>
                <wp:positionH relativeFrom="page">
                  <wp:posOffset>4796155</wp:posOffset>
                </wp:positionH>
                <wp:positionV relativeFrom="paragraph">
                  <wp:posOffset>153670</wp:posOffset>
                </wp:positionV>
                <wp:extent cx="464820" cy="437515"/>
                <wp:effectExtent l="5080" t="7620" r="6350" b="12065"/>
                <wp:wrapTopAndBottom/>
                <wp:docPr id="1390" name="Group 1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820" cy="437515"/>
                          <a:chOff x="7553" y="242"/>
                          <a:chExt cx="732" cy="689"/>
                        </a:xfrm>
                      </wpg:grpSpPr>
                      <wps:wsp>
                        <wps:cNvPr id="1391" name="Freeform 187"/>
                        <wps:cNvSpPr>
                          <a:spLocks/>
                        </wps:cNvSpPr>
                        <wps:spPr bwMode="auto">
                          <a:xfrm>
                            <a:off x="7679" y="323"/>
                            <a:ext cx="20" cy="399"/>
                          </a:xfrm>
                          <a:custGeom>
                            <a:avLst/>
                            <a:gdLst>
                              <a:gd name="T0" fmla="*/ 0 w 20"/>
                              <a:gd name="T1" fmla="*/ 0 h 399"/>
                              <a:gd name="T2" fmla="*/ 0 w 20"/>
                              <a:gd name="T3" fmla="*/ 398 h 399"/>
                            </a:gdLst>
                            <a:ahLst/>
                            <a:cxnLst>
                              <a:cxn ang="0">
                                <a:pos x="T0" y="T1"/>
                              </a:cxn>
                              <a:cxn ang="0">
                                <a:pos x="T2" y="T3"/>
                              </a:cxn>
                            </a:cxnLst>
                            <a:rect l="0" t="0" r="r" b="b"/>
                            <a:pathLst>
                              <a:path w="20" h="399">
                                <a:moveTo>
                                  <a:pt x="0" y="0"/>
                                </a:moveTo>
                                <a:lnTo>
                                  <a:pt x="0" y="398"/>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92" name="Picture 18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557" y="719"/>
                            <a:ext cx="2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3" name="Freeform 189"/>
                        <wps:cNvSpPr>
                          <a:spLocks/>
                        </wps:cNvSpPr>
                        <wps:spPr bwMode="auto">
                          <a:xfrm>
                            <a:off x="8160" y="323"/>
                            <a:ext cx="20" cy="399"/>
                          </a:xfrm>
                          <a:custGeom>
                            <a:avLst/>
                            <a:gdLst>
                              <a:gd name="T0" fmla="*/ 0 w 20"/>
                              <a:gd name="T1" fmla="*/ 0 h 399"/>
                              <a:gd name="T2" fmla="*/ 0 w 20"/>
                              <a:gd name="T3" fmla="*/ 398 h 399"/>
                            </a:gdLst>
                            <a:ahLst/>
                            <a:cxnLst>
                              <a:cxn ang="0">
                                <a:pos x="T0" y="T1"/>
                              </a:cxn>
                              <a:cxn ang="0">
                                <a:pos x="T2" y="T3"/>
                              </a:cxn>
                            </a:cxnLst>
                            <a:rect l="0" t="0" r="r" b="b"/>
                            <a:pathLst>
                              <a:path w="20" h="399">
                                <a:moveTo>
                                  <a:pt x="0" y="0"/>
                                </a:moveTo>
                                <a:lnTo>
                                  <a:pt x="0" y="398"/>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94" name="Picture 19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037" y="719"/>
                            <a:ext cx="2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5" name="Freeform 191"/>
                        <wps:cNvSpPr>
                          <a:spLocks/>
                        </wps:cNvSpPr>
                        <wps:spPr bwMode="auto">
                          <a:xfrm>
                            <a:off x="7901" y="338"/>
                            <a:ext cx="40" cy="514"/>
                          </a:xfrm>
                          <a:custGeom>
                            <a:avLst/>
                            <a:gdLst>
                              <a:gd name="T0" fmla="*/ 39 w 40"/>
                              <a:gd name="T1" fmla="*/ 513 h 514"/>
                              <a:gd name="T2" fmla="*/ 0 w 40"/>
                              <a:gd name="T3" fmla="*/ 513 h 514"/>
                              <a:gd name="T4" fmla="*/ 0 w 40"/>
                              <a:gd name="T5" fmla="*/ 0 h 514"/>
                              <a:gd name="T6" fmla="*/ 39 w 40"/>
                              <a:gd name="T7" fmla="*/ 0 h 514"/>
                              <a:gd name="T8" fmla="*/ 39 w 40"/>
                              <a:gd name="T9" fmla="*/ 513 h 514"/>
                            </a:gdLst>
                            <a:ahLst/>
                            <a:cxnLst>
                              <a:cxn ang="0">
                                <a:pos x="T0" y="T1"/>
                              </a:cxn>
                              <a:cxn ang="0">
                                <a:pos x="T2" y="T3"/>
                              </a:cxn>
                              <a:cxn ang="0">
                                <a:pos x="T4" y="T5"/>
                              </a:cxn>
                              <a:cxn ang="0">
                                <a:pos x="T6" y="T7"/>
                              </a:cxn>
                              <a:cxn ang="0">
                                <a:pos x="T8" y="T9"/>
                              </a:cxn>
                            </a:cxnLst>
                            <a:rect l="0" t="0" r="r" b="b"/>
                            <a:pathLst>
                              <a:path w="40" h="514">
                                <a:moveTo>
                                  <a:pt x="39" y="513"/>
                                </a:moveTo>
                                <a:lnTo>
                                  <a:pt x="0" y="513"/>
                                </a:lnTo>
                                <a:lnTo>
                                  <a:pt x="0" y="0"/>
                                </a:lnTo>
                                <a:lnTo>
                                  <a:pt x="39" y="0"/>
                                </a:lnTo>
                                <a:lnTo>
                                  <a:pt x="39" y="513"/>
                                </a:lnTo>
                                <a:close/>
                              </a:path>
                            </a:pathLst>
                          </a:custGeom>
                          <a:noFill/>
                          <a:ln w="36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6" name="Freeform 192"/>
                        <wps:cNvSpPr>
                          <a:spLocks/>
                        </wps:cNvSpPr>
                        <wps:spPr bwMode="auto">
                          <a:xfrm>
                            <a:off x="7936" y="338"/>
                            <a:ext cx="20" cy="535"/>
                          </a:xfrm>
                          <a:custGeom>
                            <a:avLst/>
                            <a:gdLst>
                              <a:gd name="T0" fmla="*/ 0 w 20"/>
                              <a:gd name="T1" fmla="*/ 0 h 535"/>
                              <a:gd name="T2" fmla="*/ 0 w 20"/>
                              <a:gd name="T3" fmla="*/ 534 h 535"/>
                            </a:gdLst>
                            <a:ahLst/>
                            <a:cxnLst>
                              <a:cxn ang="0">
                                <a:pos x="T0" y="T1"/>
                              </a:cxn>
                              <a:cxn ang="0">
                                <a:pos x="T2" y="T3"/>
                              </a:cxn>
                            </a:cxnLst>
                            <a:rect l="0" t="0" r="r" b="b"/>
                            <a:pathLst>
                              <a:path w="20" h="535">
                                <a:moveTo>
                                  <a:pt x="0" y="0"/>
                                </a:moveTo>
                                <a:lnTo>
                                  <a:pt x="0" y="534"/>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7" name="Freeform 193"/>
                        <wps:cNvSpPr>
                          <a:spLocks/>
                        </wps:cNvSpPr>
                        <wps:spPr bwMode="auto">
                          <a:xfrm>
                            <a:off x="7936" y="338"/>
                            <a:ext cx="20" cy="535"/>
                          </a:xfrm>
                          <a:custGeom>
                            <a:avLst/>
                            <a:gdLst>
                              <a:gd name="T0" fmla="*/ 0 w 20"/>
                              <a:gd name="T1" fmla="*/ 0 h 535"/>
                              <a:gd name="T2" fmla="*/ 0 w 20"/>
                              <a:gd name="T3" fmla="*/ 534 h 535"/>
                            </a:gdLst>
                            <a:ahLst/>
                            <a:cxnLst>
                              <a:cxn ang="0">
                                <a:pos x="T0" y="T1"/>
                              </a:cxn>
                              <a:cxn ang="0">
                                <a:pos x="T2" y="T3"/>
                              </a:cxn>
                            </a:cxnLst>
                            <a:rect l="0" t="0" r="r" b="b"/>
                            <a:pathLst>
                              <a:path w="20" h="535">
                                <a:moveTo>
                                  <a:pt x="0" y="0"/>
                                </a:moveTo>
                                <a:lnTo>
                                  <a:pt x="0" y="534"/>
                                </a:lnTo>
                              </a:path>
                            </a:pathLst>
                          </a:custGeom>
                          <a:noFill/>
                          <a:ln w="10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8" name="Freeform 194"/>
                        <wps:cNvSpPr>
                          <a:spLocks/>
                        </wps:cNvSpPr>
                        <wps:spPr bwMode="auto">
                          <a:xfrm>
                            <a:off x="7881" y="812"/>
                            <a:ext cx="75" cy="20"/>
                          </a:xfrm>
                          <a:custGeom>
                            <a:avLst/>
                            <a:gdLst>
                              <a:gd name="T0" fmla="*/ 71 w 75"/>
                              <a:gd name="T1" fmla="*/ 0 h 20"/>
                              <a:gd name="T2" fmla="*/ 3 w 75"/>
                              <a:gd name="T3" fmla="*/ 0 h 20"/>
                              <a:gd name="T4" fmla="*/ 0 w 75"/>
                              <a:gd name="T5" fmla="*/ 3 h 20"/>
                              <a:gd name="T6" fmla="*/ 0 w 75"/>
                              <a:gd name="T7" fmla="*/ 10 h 20"/>
                              <a:gd name="T8" fmla="*/ 3 w 75"/>
                              <a:gd name="T9" fmla="*/ 13 h 20"/>
                              <a:gd name="T10" fmla="*/ 71 w 75"/>
                              <a:gd name="T11" fmla="*/ 13 h 20"/>
                              <a:gd name="T12" fmla="*/ 74 w 75"/>
                              <a:gd name="T13" fmla="*/ 10 h 20"/>
                              <a:gd name="T14" fmla="*/ 74 w 75"/>
                              <a:gd name="T15" fmla="*/ 3 h 20"/>
                              <a:gd name="T16" fmla="*/ 71 w 75"/>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
                                <a:moveTo>
                                  <a:pt x="71" y="0"/>
                                </a:moveTo>
                                <a:lnTo>
                                  <a:pt x="3" y="0"/>
                                </a:lnTo>
                                <a:lnTo>
                                  <a:pt x="0" y="3"/>
                                </a:lnTo>
                                <a:lnTo>
                                  <a:pt x="0" y="10"/>
                                </a:lnTo>
                                <a:lnTo>
                                  <a:pt x="3" y="13"/>
                                </a:lnTo>
                                <a:lnTo>
                                  <a:pt x="71" y="13"/>
                                </a:lnTo>
                                <a:lnTo>
                                  <a:pt x="74" y="10"/>
                                </a:lnTo>
                                <a:lnTo>
                                  <a:pt x="74" y="3"/>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9" name="Freeform 195"/>
                        <wps:cNvSpPr>
                          <a:spLocks/>
                        </wps:cNvSpPr>
                        <wps:spPr bwMode="auto">
                          <a:xfrm>
                            <a:off x="7779" y="874"/>
                            <a:ext cx="280" cy="23"/>
                          </a:xfrm>
                          <a:custGeom>
                            <a:avLst/>
                            <a:gdLst>
                              <a:gd name="T0" fmla="*/ 0 w 280"/>
                              <a:gd name="T1" fmla="*/ 23 h 23"/>
                              <a:gd name="T2" fmla="*/ 0 w 280"/>
                              <a:gd name="T3" fmla="*/ 15 h 23"/>
                              <a:gd name="T4" fmla="*/ 14 w 280"/>
                              <a:gd name="T5" fmla="*/ 0 h 23"/>
                              <a:gd name="T6" fmla="*/ 22 w 280"/>
                              <a:gd name="T7" fmla="*/ 0 h 23"/>
                              <a:gd name="T8" fmla="*/ 257 w 280"/>
                              <a:gd name="T9" fmla="*/ 0 h 23"/>
                              <a:gd name="T10" fmla="*/ 265 w 280"/>
                              <a:gd name="T11" fmla="*/ 0 h 23"/>
                              <a:gd name="T12" fmla="*/ 279 w 280"/>
                              <a:gd name="T13" fmla="*/ 15 h 23"/>
                              <a:gd name="T14" fmla="*/ 279 w 280"/>
                              <a:gd name="T15" fmla="*/ 23 h 23"/>
                              <a:gd name="T16" fmla="*/ 0 w 280"/>
                              <a:gd name="T17"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0" h="23">
                                <a:moveTo>
                                  <a:pt x="0" y="23"/>
                                </a:moveTo>
                                <a:lnTo>
                                  <a:pt x="0" y="15"/>
                                </a:lnTo>
                                <a:lnTo>
                                  <a:pt x="14" y="0"/>
                                </a:lnTo>
                                <a:lnTo>
                                  <a:pt x="22" y="0"/>
                                </a:lnTo>
                                <a:lnTo>
                                  <a:pt x="257" y="0"/>
                                </a:lnTo>
                                <a:lnTo>
                                  <a:pt x="265" y="0"/>
                                </a:lnTo>
                                <a:lnTo>
                                  <a:pt x="279" y="15"/>
                                </a:lnTo>
                                <a:lnTo>
                                  <a:pt x="279" y="23"/>
                                </a:lnTo>
                                <a:lnTo>
                                  <a:pt x="0" y="23"/>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00" name="Picture 19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812" y="866"/>
                            <a:ext cx="2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1" name="Picture 19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815" y="852"/>
                            <a:ext cx="20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2" name="Freeform 198"/>
                        <wps:cNvSpPr>
                          <a:spLocks/>
                        </wps:cNvSpPr>
                        <wps:spPr bwMode="auto">
                          <a:xfrm>
                            <a:off x="7811" y="851"/>
                            <a:ext cx="214" cy="23"/>
                          </a:xfrm>
                          <a:custGeom>
                            <a:avLst/>
                            <a:gdLst>
                              <a:gd name="T0" fmla="*/ 0 w 214"/>
                              <a:gd name="T1" fmla="*/ 22 h 23"/>
                              <a:gd name="T2" fmla="*/ 0 w 214"/>
                              <a:gd name="T3" fmla="*/ 15 h 23"/>
                              <a:gd name="T4" fmla="*/ 11 w 214"/>
                              <a:gd name="T5" fmla="*/ 0 h 23"/>
                              <a:gd name="T6" fmla="*/ 17 w 214"/>
                              <a:gd name="T7" fmla="*/ 0 h 23"/>
                              <a:gd name="T8" fmla="*/ 196 w 214"/>
                              <a:gd name="T9" fmla="*/ 0 h 23"/>
                              <a:gd name="T10" fmla="*/ 202 w 214"/>
                              <a:gd name="T11" fmla="*/ 0 h 23"/>
                              <a:gd name="T12" fmla="*/ 213 w 214"/>
                              <a:gd name="T13" fmla="*/ 15 h 23"/>
                              <a:gd name="T14" fmla="*/ 213 w 214"/>
                              <a:gd name="T15" fmla="*/ 22 h 23"/>
                              <a:gd name="T16" fmla="*/ 0 w 214"/>
                              <a:gd name="T17" fmla="*/ 22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4" h="23">
                                <a:moveTo>
                                  <a:pt x="0" y="22"/>
                                </a:moveTo>
                                <a:lnTo>
                                  <a:pt x="0" y="15"/>
                                </a:lnTo>
                                <a:lnTo>
                                  <a:pt x="11" y="0"/>
                                </a:lnTo>
                                <a:lnTo>
                                  <a:pt x="17" y="0"/>
                                </a:lnTo>
                                <a:lnTo>
                                  <a:pt x="196" y="0"/>
                                </a:lnTo>
                                <a:lnTo>
                                  <a:pt x="202" y="0"/>
                                </a:lnTo>
                                <a:lnTo>
                                  <a:pt x="213" y="15"/>
                                </a:lnTo>
                                <a:lnTo>
                                  <a:pt x="213" y="22"/>
                                </a:lnTo>
                                <a:lnTo>
                                  <a:pt x="0" y="22"/>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03" name="Picture 19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742" y="898"/>
                            <a:ext cx="36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4" name="Freeform 200"/>
                        <wps:cNvSpPr>
                          <a:spLocks/>
                        </wps:cNvSpPr>
                        <wps:spPr bwMode="auto">
                          <a:xfrm>
                            <a:off x="7741" y="897"/>
                            <a:ext cx="354" cy="32"/>
                          </a:xfrm>
                          <a:custGeom>
                            <a:avLst/>
                            <a:gdLst>
                              <a:gd name="T0" fmla="*/ 0 w 354"/>
                              <a:gd name="T1" fmla="*/ 31 h 32"/>
                              <a:gd name="T2" fmla="*/ 2 w 354"/>
                              <a:gd name="T3" fmla="*/ 21 h 32"/>
                              <a:gd name="T4" fmla="*/ 10 w 354"/>
                              <a:gd name="T5" fmla="*/ 11 h 32"/>
                              <a:gd name="T6" fmla="*/ 19 w 354"/>
                              <a:gd name="T7" fmla="*/ 3 h 32"/>
                              <a:gd name="T8" fmla="*/ 27 w 354"/>
                              <a:gd name="T9" fmla="*/ 0 h 32"/>
                              <a:gd name="T10" fmla="*/ 327 w 354"/>
                              <a:gd name="T11" fmla="*/ 0 h 32"/>
                              <a:gd name="T12" fmla="*/ 335 w 354"/>
                              <a:gd name="T13" fmla="*/ 3 h 32"/>
                              <a:gd name="T14" fmla="*/ 344 w 354"/>
                              <a:gd name="T15" fmla="*/ 11 h 32"/>
                              <a:gd name="T16" fmla="*/ 351 w 354"/>
                              <a:gd name="T17" fmla="*/ 21 h 32"/>
                              <a:gd name="T18" fmla="*/ 353 w 354"/>
                              <a:gd name="T19" fmla="*/ 31 h 32"/>
                              <a:gd name="T20" fmla="*/ 0 w 354"/>
                              <a:gd name="T21" fmla="*/ 31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4" h="32">
                                <a:moveTo>
                                  <a:pt x="0" y="31"/>
                                </a:moveTo>
                                <a:lnTo>
                                  <a:pt x="2" y="21"/>
                                </a:lnTo>
                                <a:lnTo>
                                  <a:pt x="10" y="11"/>
                                </a:lnTo>
                                <a:lnTo>
                                  <a:pt x="19" y="3"/>
                                </a:lnTo>
                                <a:lnTo>
                                  <a:pt x="27" y="0"/>
                                </a:lnTo>
                                <a:lnTo>
                                  <a:pt x="327" y="0"/>
                                </a:lnTo>
                                <a:lnTo>
                                  <a:pt x="335" y="3"/>
                                </a:lnTo>
                                <a:lnTo>
                                  <a:pt x="344" y="11"/>
                                </a:lnTo>
                                <a:lnTo>
                                  <a:pt x="351" y="21"/>
                                </a:lnTo>
                                <a:lnTo>
                                  <a:pt x="353" y="31"/>
                                </a:lnTo>
                                <a:lnTo>
                                  <a:pt x="0" y="31"/>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5" name="Freeform 201"/>
                        <wps:cNvSpPr>
                          <a:spLocks/>
                        </wps:cNvSpPr>
                        <wps:spPr bwMode="auto">
                          <a:xfrm>
                            <a:off x="7881" y="381"/>
                            <a:ext cx="75" cy="20"/>
                          </a:xfrm>
                          <a:custGeom>
                            <a:avLst/>
                            <a:gdLst>
                              <a:gd name="T0" fmla="*/ 71 w 75"/>
                              <a:gd name="T1" fmla="*/ 0 h 20"/>
                              <a:gd name="T2" fmla="*/ 3 w 75"/>
                              <a:gd name="T3" fmla="*/ 0 h 20"/>
                              <a:gd name="T4" fmla="*/ 0 w 75"/>
                              <a:gd name="T5" fmla="*/ 3 h 20"/>
                              <a:gd name="T6" fmla="*/ 0 w 75"/>
                              <a:gd name="T7" fmla="*/ 10 h 20"/>
                              <a:gd name="T8" fmla="*/ 3 w 75"/>
                              <a:gd name="T9" fmla="*/ 14 h 20"/>
                              <a:gd name="T10" fmla="*/ 71 w 75"/>
                              <a:gd name="T11" fmla="*/ 14 h 20"/>
                              <a:gd name="T12" fmla="*/ 74 w 75"/>
                              <a:gd name="T13" fmla="*/ 10 h 20"/>
                              <a:gd name="T14" fmla="*/ 74 w 75"/>
                              <a:gd name="T15" fmla="*/ 3 h 20"/>
                              <a:gd name="T16" fmla="*/ 71 w 75"/>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
                                <a:moveTo>
                                  <a:pt x="71" y="0"/>
                                </a:moveTo>
                                <a:lnTo>
                                  <a:pt x="3" y="0"/>
                                </a:lnTo>
                                <a:lnTo>
                                  <a:pt x="0" y="3"/>
                                </a:lnTo>
                                <a:lnTo>
                                  <a:pt x="0" y="10"/>
                                </a:lnTo>
                                <a:lnTo>
                                  <a:pt x="3" y="14"/>
                                </a:lnTo>
                                <a:lnTo>
                                  <a:pt x="71" y="14"/>
                                </a:lnTo>
                                <a:lnTo>
                                  <a:pt x="74" y="10"/>
                                </a:lnTo>
                                <a:lnTo>
                                  <a:pt x="74" y="3"/>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406" name="Group 202"/>
                        <wpg:cNvGrpSpPr>
                          <a:grpSpLocks/>
                        </wpg:cNvGrpSpPr>
                        <wpg:grpSpPr bwMode="auto">
                          <a:xfrm>
                            <a:off x="7677" y="304"/>
                            <a:ext cx="483" cy="35"/>
                            <a:chOff x="7677" y="304"/>
                            <a:chExt cx="483" cy="35"/>
                          </a:xfrm>
                        </wpg:grpSpPr>
                        <wps:wsp>
                          <wps:cNvPr id="1407" name="Freeform 203"/>
                          <wps:cNvSpPr>
                            <a:spLocks/>
                          </wps:cNvSpPr>
                          <wps:spPr bwMode="auto">
                            <a:xfrm>
                              <a:off x="7677" y="304"/>
                              <a:ext cx="483" cy="35"/>
                            </a:xfrm>
                            <a:custGeom>
                              <a:avLst/>
                              <a:gdLst>
                                <a:gd name="T0" fmla="*/ 480 w 483"/>
                                <a:gd name="T1" fmla="*/ 18 h 35"/>
                                <a:gd name="T2" fmla="*/ 1 w 483"/>
                                <a:gd name="T3" fmla="*/ 18 h 35"/>
                                <a:gd name="T4" fmla="*/ 5 w 483"/>
                                <a:gd name="T5" fmla="*/ 19 h 35"/>
                                <a:gd name="T6" fmla="*/ 213 w 483"/>
                                <a:gd name="T7" fmla="*/ 34 h 35"/>
                                <a:gd name="T8" fmla="*/ 269 w 483"/>
                                <a:gd name="T9" fmla="*/ 34 h 35"/>
                                <a:gd name="T10" fmla="*/ 477 w 483"/>
                                <a:gd name="T11" fmla="*/ 19 h 35"/>
                                <a:gd name="T12" fmla="*/ 480 w 483"/>
                                <a:gd name="T13" fmla="*/ 18 h 35"/>
                              </a:gdLst>
                              <a:ahLst/>
                              <a:cxnLst>
                                <a:cxn ang="0">
                                  <a:pos x="T0" y="T1"/>
                                </a:cxn>
                                <a:cxn ang="0">
                                  <a:pos x="T2" y="T3"/>
                                </a:cxn>
                                <a:cxn ang="0">
                                  <a:pos x="T4" y="T5"/>
                                </a:cxn>
                                <a:cxn ang="0">
                                  <a:pos x="T6" y="T7"/>
                                </a:cxn>
                                <a:cxn ang="0">
                                  <a:pos x="T8" y="T9"/>
                                </a:cxn>
                                <a:cxn ang="0">
                                  <a:pos x="T10" y="T11"/>
                                </a:cxn>
                                <a:cxn ang="0">
                                  <a:pos x="T12" y="T13"/>
                                </a:cxn>
                              </a:cxnLst>
                              <a:rect l="0" t="0" r="r" b="b"/>
                              <a:pathLst>
                                <a:path w="483" h="35">
                                  <a:moveTo>
                                    <a:pt x="480" y="18"/>
                                  </a:moveTo>
                                  <a:lnTo>
                                    <a:pt x="1" y="18"/>
                                  </a:lnTo>
                                  <a:lnTo>
                                    <a:pt x="5" y="19"/>
                                  </a:lnTo>
                                  <a:lnTo>
                                    <a:pt x="213" y="34"/>
                                  </a:lnTo>
                                  <a:lnTo>
                                    <a:pt x="269" y="34"/>
                                  </a:lnTo>
                                  <a:lnTo>
                                    <a:pt x="477" y="19"/>
                                  </a:lnTo>
                                  <a:lnTo>
                                    <a:pt x="480"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8" name="Freeform 204"/>
                          <wps:cNvSpPr>
                            <a:spLocks/>
                          </wps:cNvSpPr>
                          <wps:spPr bwMode="auto">
                            <a:xfrm>
                              <a:off x="7677" y="304"/>
                              <a:ext cx="483" cy="35"/>
                            </a:xfrm>
                            <a:custGeom>
                              <a:avLst/>
                              <a:gdLst>
                                <a:gd name="T0" fmla="*/ 268 w 483"/>
                                <a:gd name="T1" fmla="*/ 0 h 35"/>
                                <a:gd name="T2" fmla="*/ 213 w 483"/>
                                <a:gd name="T3" fmla="*/ 0 h 35"/>
                                <a:gd name="T4" fmla="*/ 5 w 483"/>
                                <a:gd name="T5" fmla="*/ 16 h 35"/>
                                <a:gd name="T6" fmla="*/ 0 w 483"/>
                                <a:gd name="T7" fmla="*/ 16 h 35"/>
                                <a:gd name="T8" fmla="*/ 0 w 483"/>
                                <a:gd name="T9" fmla="*/ 18 h 35"/>
                                <a:gd name="T10" fmla="*/ 79 w 483"/>
                                <a:gd name="T11" fmla="*/ 18 h 35"/>
                                <a:gd name="T12" fmla="*/ 78 w 483"/>
                                <a:gd name="T13" fmla="*/ 16 h 35"/>
                                <a:gd name="T14" fmla="*/ 79 w 483"/>
                                <a:gd name="T15" fmla="*/ 14 h 35"/>
                                <a:gd name="T16" fmla="*/ 82 w 483"/>
                                <a:gd name="T17" fmla="*/ 14 h 35"/>
                                <a:gd name="T18" fmla="*/ 209 w 483"/>
                                <a:gd name="T19" fmla="*/ 6 h 35"/>
                                <a:gd name="T20" fmla="*/ 352 w 483"/>
                                <a:gd name="T21" fmla="*/ 6 h 35"/>
                                <a:gd name="T22" fmla="*/ 268 w 483"/>
                                <a:gd name="T2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83" h="35">
                                  <a:moveTo>
                                    <a:pt x="268" y="0"/>
                                  </a:moveTo>
                                  <a:lnTo>
                                    <a:pt x="213" y="0"/>
                                  </a:lnTo>
                                  <a:lnTo>
                                    <a:pt x="5" y="16"/>
                                  </a:lnTo>
                                  <a:lnTo>
                                    <a:pt x="0" y="16"/>
                                  </a:lnTo>
                                  <a:lnTo>
                                    <a:pt x="0" y="18"/>
                                  </a:lnTo>
                                  <a:lnTo>
                                    <a:pt x="79" y="18"/>
                                  </a:lnTo>
                                  <a:lnTo>
                                    <a:pt x="78" y="16"/>
                                  </a:lnTo>
                                  <a:lnTo>
                                    <a:pt x="79" y="14"/>
                                  </a:lnTo>
                                  <a:lnTo>
                                    <a:pt x="82" y="14"/>
                                  </a:lnTo>
                                  <a:lnTo>
                                    <a:pt x="209" y="6"/>
                                  </a:lnTo>
                                  <a:lnTo>
                                    <a:pt x="352" y="6"/>
                                  </a:lnTo>
                                  <a:lnTo>
                                    <a:pt x="2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9" name="Freeform 205"/>
                          <wps:cNvSpPr>
                            <a:spLocks/>
                          </wps:cNvSpPr>
                          <wps:spPr bwMode="auto">
                            <a:xfrm>
                              <a:off x="7677" y="304"/>
                              <a:ext cx="483" cy="35"/>
                            </a:xfrm>
                            <a:custGeom>
                              <a:avLst/>
                              <a:gdLst>
                                <a:gd name="T0" fmla="*/ 272 w 483"/>
                                <a:gd name="T1" fmla="*/ 6 h 35"/>
                                <a:gd name="T2" fmla="*/ 209 w 483"/>
                                <a:gd name="T3" fmla="*/ 6 h 35"/>
                                <a:gd name="T4" fmla="*/ 209 w 483"/>
                                <a:gd name="T5" fmla="*/ 9 h 35"/>
                                <a:gd name="T6" fmla="*/ 211 w 483"/>
                                <a:gd name="T7" fmla="*/ 14 h 35"/>
                                <a:gd name="T8" fmla="*/ 213 w 483"/>
                                <a:gd name="T9" fmla="*/ 18 h 35"/>
                                <a:gd name="T10" fmla="*/ 269 w 483"/>
                                <a:gd name="T11" fmla="*/ 18 h 35"/>
                                <a:gd name="T12" fmla="*/ 271 w 483"/>
                                <a:gd name="T13" fmla="*/ 14 h 35"/>
                                <a:gd name="T14" fmla="*/ 272 w 483"/>
                                <a:gd name="T15" fmla="*/ 9 h 35"/>
                                <a:gd name="T16" fmla="*/ 272 w 483"/>
                                <a:gd name="T17" fmla="*/ 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3" h="35">
                                  <a:moveTo>
                                    <a:pt x="272" y="6"/>
                                  </a:moveTo>
                                  <a:lnTo>
                                    <a:pt x="209" y="6"/>
                                  </a:lnTo>
                                  <a:lnTo>
                                    <a:pt x="209" y="9"/>
                                  </a:lnTo>
                                  <a:lnTo>
                                    <a:pt x="211" y="14"/>
                                  </a:lnTo>
                                  <a:lnTo>
                                    <a:pt x="213" y="18"/>
                                  </a:lnTo>
                                  <a:lnTo>
                                    <a:pt x="269" y="18"/>
                                  </a:lnTo>
                                  <a:lnTo>
                                    <a:pt x="271" y="14"/>
                                  </a:lnTo>
                                  <a:lnTo>
                                    <a:pt x="272" y="9"/>
                                  </a:lnTo>
                                  <a:lnTo>
                                    <a:pt x="27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0" name="Freeform 206"/>
                          <wps:cNvSpPr>
                            <a:spLocks/>
                          </wps:cNvSpPr>
                          <wps:spPr bwMode="auto">
                            <a:xfrm>
                              <a:off x="7677" y="304"/>
                              <a:ext cx="483" cy="35"/>
                            </a:xfrm>
                            <a:custGeom>
                              <a:avLst/>
                              <a:gdLst>
                                <a:gd name="T0" fmla="*/ 352 w 483"/>
                                <a:gd name="T1" fmla="*/ 6 h 35"/>
                                <a:gd name="T2" fmla="*/ 272 w 483"/>
                                <a:gd name="T3" fmla="*/ 6 h 35"/>
                                <a:gd name="T4" fmla="*/ 400 w 483"/>
                                <a:gd name="T5" fmla="*/ 14 h 35"/>
                                <a:gd name="T6" fmla="*/ 402 w 483"/>
                                <a:gd name="T7" fmla="*/ 14 h 35"/>
                                <a:gd name="T8" fmla="*/ 403 w 483"/>
                                <a:gd name="T9" fmla="*/ 16 h 35"/>
                                <a:gd name="T10" fmla="*/ 402 w 483"/>
                                <a:gd name="T11" fmla="*/ 18 h 35"/>
                                <a:gd name="T12" fmla="*/ 482 w 483"/>
                                <a:gd name="T13" fmla="*/ 18 h 35"/>
                                <a:gd name="T14" fmla="*/ 482 w 483"/>
                                <a:gd name="T15" fmla="*/ 16 h 35"/>
                                <a:gd name="T16" fmla="*/ 477 w 483"/>
                                <a:gd name="T17" fmla="*/ 16 h 35"/>
                                <a:gd name="T18" fmla="*/ 352 w 483"/>
                                <a:gd name="T19" fmla="*/ 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83" h="35">
                                  <a:moveTo>
                                    <a:pt x="352" y="6"/>
                                  </a:moveTo>
                                  <a:lnTo>
                                    <a:pt x="272" y="6"/>
                                  </a:lnTo>
                                  <a:lnTo>
                                    <a:pt x="400" y="14"/>
                                  </a:lnTo>
                                  <a:lnTo>
                                    <a:pt x="402" y="14"/>
                                  </a:lnTo>
                                  <a:lnTo>
                                    <a:pt x="403" y="16"/>
                                  </a:lnTo>
                                  <a:lnTo>
                                    <a:pt x="402" y="18"/>
                                  </a:lnTo>
                                  <a:lnTo>
                                    <a:pt x="482" y="18"/>
                                  </a:lnTo>
                                  <a:lnTo>
                                    <a:pt x="482" y="16"/>
                                  </a:lnTo>
                                  <a:lnTo>
                                    <a:pt x="477" y="16"/>
                                  </a:lnTo>
                                  <a:lnTo>
                                    <a:pt x="35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11" name="Freeform 207"/>
                        <wps:cNvSpPr>
                          <a:spLocks/>
                        </wps:cNvSpPr>
                        <wps:spPr bwMode="auto">
                          <a:xfrm>
                            <a:off x="7908" y="287"/>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3092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 name="Freeform 208"/>
                        <wps:cNvSpPr>
                          <a:spLocks/>
                        </wps:cNvSpPr>
                        <wps:spPr bwMode="auto">
                          <a:xfrm>
                            <a:off x="7908" y="263"/>
                            <a:ext cx="20" cy="49"/>
                          </a:xfrm>
                          <a:custGeom>
                            <a:avLst/>
                            <a:gdLst>
                              <a:gd name="T0" fmla="*/ 0 w 20"/>
                              <a:gd name="T1" fmla="*/ 0 h 49"/>
                              <a:gd name="T2" fmla="*/ 0 w 20"/>
                              <a:gd name="T3" fmla="*/ 48 h 49"/>
                            </a:gdLst>
                            <a:ahLst/>
                            <a:cxnLst>
                              <a:cxn ang="0">
                                <a:pos x="T0" y="T1"/>
                              </a:cxn>
                              <a:cxn ang="0">
                                <a:pos x="T2" y="T3"/>
                              </a:cxn>
                            </a:cxnLst>
                            <a:rect l="0" t="0" r="r" b="b"/>
                            <a:pathLst>
                              <a:path w="20" h="49">
                                <a:moveTo>
                                  <a:pt x="0" y="0"/>
                                </a:moveTo>
                                <a:lnTo>
                                  <a:pt x="0" y="48"/>
                                </a:lnTo>
                              </a:path>
                            </a:pathLst>
                          </a:custGeom>
                          <a:noFill/>
                          <a:ln w="379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3" name="Freeform 209"/>
                        <wps:cNvSpPr>
                          <a:spLocks/>
                        </wps:cNvSpPr>
                        <wps:spPr bwMode="auto">
                          <a:xfrm>
                            <a:off x="7928" y="263"/>
                            <a:ext cx="20" cy="49"/>
                          </a:xfrm>
                          <a:custGeom>
                            <a:avLst/>
                            <a:gdLst>
                              <a:gd name="T0" fmla="*/ 0 w 20"/>
                              <a:gd name="T1" fmla="*/ 0 h 49"/>
                              <a:gd name="T2" fmla="*/ 0 w 20"/>
                              <a:gd name="T3" fmla="*/ 48 h 49"/>
                            </a:gdLst>
                            <a:ahLst/>
                            <a:cxnLst>
                              <a:cxn ang="0">
                                <a:pos x="T0" y="T1"/>
                              </a:cxn>
                              <a:cxn ang="0">
                                <a:pos x="T2" y="T3"/>
                              </a:cxn>
                            </a:cxnLst>
                            <a:rect l="0" t="0" r="r" b="b"/>
                            <a:pathLst>
                              <a:path w="20" h="49">
                                <a:moveTo>
                                  <a:pt x="0" y="0"/>
                                </a:moveTo>
                                <a:lnTo>
                                  <a:pt x="0" y="48"/>
                                </a:lnTo>
                              </a:path>
                            </a:pathLst>
                          </a:custGeom>
                          <a:noFill/>
                          <a:ln w="660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4" name="Freeform 210"/>
                        <wps:cNvSpPr>
                          <a:spLocks/>
                        </wps:cNvSpPr>
                        <wps:spPr bwMode="auto">
                          <a:xfrm>
                            <a:off x="7896" y="246"/>
                            <a:ext cx="44" cy="44"/>
                          </a:xfrm>
                          <a:custGeom>
                            <a:avLst/>
                            <a:gdLst>
                              <a:gd name="T0" fmla="*/ 34 w 44"/>
                              <a:gd name="T1" fmla="*/ 0 h 44"/>
                              <a:gd name="T2" fmla="*/ 9 w 44"/>
                              <a:gd name="T3" fmla="*/ 0 h 44"/>
                              <a:gd name="T4" fmla="*/ 0 w 44"/>
                              <a:gd name="T5" fmla="*/ 9 h 44"/>
                              <a:gd name="T6" fmla="*/ 0 w 44"/>
                              <a:gd name="T7" fmla="*/ 34 h 44"/>
                              <a:gd name="T8" fmla="*/ 9 w 44"/>
                              <a:gd name="T9" fmla="*/ 43 h 44"/>
                              <a:gd name="T10" fmla="*/ 34 w 44"/>
                              <a:gd name="T11" fmla="*/ 43 h 44"/>
                              <a:gd name="T12" fmla="*/ 43 w 44"/>
                              <a:gd name="T13" fmla="*/ 34 h 44"/>
                              <a:gd name="T14" fmla="*/ 43 w 44"/>
                              <a:gd name="T15" fmla="*/ 9 h 44"/>
                              <a:gd name="T16" fmla="*/ 34 w 44"/>
                              <a:gd name="T17"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 h="44">
                                <a:moveTo>
                                  <a:pt x="34" y="0"/>
                                </a:moveTo>
                                <a:lnTo>
                                  <a:pt x="9" y="0"/>
                                </a:lnTo>
                                <a:lnTo>
                                  <a:pt x="0" y="9"/>
                                </a:lnTo>
                                <a:lnTo>
                                  <a:pt x="0" y="34"/>
                                </a:lnTo>
                                <a:lnTo>
                                  <a:pt x="9" y="43"/>
                                </a:lnTo>
                                <a:lnTo>
                                  <a:pt x="34" y="43"/>
                                </a:lnTo>
                                <a:lnTo>
                                  <a:pt x="43" y="34"/>
                                </a:lnTo>
                                <a:lnTo>
                                  <a:pt x="43" y="9"/>
                                </a:lnTo>
                                <a:lnTo>
                                  <a:pt x="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5" name="Freeform 211"/>
                        <wps:cNvSpPr>
                          <a:spLocks/>
                        </wps:cNvSpPr>
                        <wps:spPr bwMode="auto">
                          <a:xfrm>
                            <a:off x="7896" y="246"/>
                            <a:ext cx="44" cy="44"/>
                          </a:xfrm>
                          <a:custGeom>
                            <a:avLst/>
                            <a:gdLst>
                              <a:gd name="T0" fmla="*/ 43 w 44"/>
                              <a:gd name="T1" fmla="*/ 21 h 44"/>
                              <a:gd name="T2" fmla="*/ 43 w 44"/>
                              <a:gd name="T3" fmla="*/ 34 h 44"/>
                              <a:gd name="T4" fmla="*/ 34 w 44"/>
                              <a:gd name="T5" fmla="*/ 43 h 44"/>
                              <a:gd name="T6" fmla="*/ 21 w 44"/>
                              <a:gd name="T7" fmla="*/ 43 h 44"/>
                              <a:gd name="T8" fmla="*/ 9 w 44"/>
                              <a:gd name="T9" fmla="*/ 43 h 44"/>
                              <a:gd name="T10" fmla="*/ 0 w 44"/>
                              <a:gd name="T11" fmla="*/ 34 h 44"/>
                              <a:gd name="T12" fmla="*/ 0 w 44"/>
                              <a:gd name="T13" fmla="*/ 21 h 44"/>
                              <a:gd name="T14" fmla="*/ 0 w 44"/>
                              <a:gd name="T15" fmla="*/ 9 h 44"/>
                              <a:gd name="T16" fmla="*/ 9 w 44"/>
                              <a:gd name="T17" fmla="*/ 0 h 44"/>
                              <a:gd name="T18" fmla="*/ 21 w 44"/>
                              <a:gd name="T19" fmla="*/ 0 h 44"/>
                              <a:gd name="T20" fmla="*/ 34 w 44"/>
                              <a:gd name="T21" fmla="*/ 0 h 44"/>
                              <a:gd name="T22" fmla="*/ 43 w 44"/>
                              <a:gd name="T23" fmla="*/ 9 h 44"/>
                              <a:gd name="T24" fmla="*/ 43 w 44"/>
                              <a:gd name="T25" fmla="*/ 21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 h="44">
                                <a:moveTo>
                                  <a:pt x="43" y="21"/>
                                </a:moveTo>
                                <a:lnTo>
                                  <a:pt x="43" y="34"/>
                                </a:lnTo>
                                <a:lnTo>
                                  <a:pt x="34" y="43"/>
                                </a:lnTo>
                                <a:lnTo>
                                  <a:pt x="21" y="43"/>
                                </a:lnTo>
                                <a:lnTo>
                                  <a:pt x="9" y="43"/>
                                </a:lnTo>
                                <a:lnTo>
                                  <a:pt x="0" y="34"/>
                                </a:lnTo>
                                <a:lnTo>
                                  <a:pt x="0" y="21"/>
                                </a:lnTo>
                                <a:lnTo>
                                  <a:pt x="0" y="9"/>
                                </a:lnTo>
                                <a:lnTo>
                                  <a:pt x="9" y="0"/>
                                </a:lnTo>
                                <a:lnTo>
                                  <a:pt x="21" y="0"/>
                                </a:lnTo>
                                <a:lnTo>
                                  <a:pt x="34" y="0"/>
                                </a:lnTo>
                                <a:lnTo>
                                  <a:pt x="43" y="9"/>
                                </a:lnTo>
                                <a:lnTo>
                                  <a:pt x="43" y="21"/>
                                </a:lnTo>
                                <a:close/>
                              </a:path>
                            </a:pathLst>
                          </a:custGeom>
                          <a:noFill/>
                          <a:ln w="50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6" name="Freeform 212"/>
                        <wps:cNvSpPr>
                          <a:spLocks/>
                        </wps:cNvSpPr>
                        <wps:spPr bwMode="auto">
                          <a:xfrm>
                            <a:off x="7557" y="326"/>
                            <a:ext cx="246" cy="392"/>
                          </a:xfrm>
                          <a:custGeom>
                            <a:avLst/>
                            <a:gdLst>
                              <a:gd name="T0" fmla="*/ 0 w 246"/>
                              <a:gd name="T1" fmla="*/ 391 h 392"/>
                              <a:gd name="T2" fmla="*/ 122 w 246"/>
                              <a:gd name="T3" fmla="*/ 0 h 392"/>
                              <a:gd name="T4" fmla="*/ 245 w 246"/>
                              <a:gd name="T5" fmla="*/ 391 h 392"/>
                            </a:gdLst>
                            <a:ahLst/>
                            <a:cxnLst>
                              <a:cxn ang="0">
                                <a:pos x="T0" y="T1"/>
                              </a:cxn>
                              <a:cxn ang="0">
                                <a:pos x="T2" y="T3"/>
                              </a:cxn>
                              <a:cxn ang="0">
                                <a:pos x="T4" y="T5"/>
                              </a:cxn>
                            </a:cxnLst>
                            <a:rect l="0" t="0" r="r" b="b"/>
                            <a:pathLst>
                              <a:path w="246" h="392">
                                <a:moveTo>
                                  <a:pt x="0" y="391"/>
                                </a:moveTo>
                                <a:lnTo>
                                  <a:pt x="122" y="0"/>
                                </a:lnTo>
                                <a:lnTo>
                                  <a:pt x="245" y="391"/>
                                </a:lnTo>
                              </a:path>
                            </a:pathLst>
                          </a:custGeom>
                          <a:noFill/>
                          <a:ln w="31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7" name="Freeform 213"/>
                        <wps:cNvSpPr>
                          <a:spLocks/>
                        </wps:cNvSpPr>
                        <wps:spPr bwMode="auto">
                          <a:xfrm>
                            <a:off x="8037" y="326"/>
                            <a:ext cx="246" cy="392"/>
                          </a:xfrm>
                          <a:custGeom>
                            <a:avLst/>
                            <a:gdLst>
                              <a:gd name="T0" fmla="*/ 0 w 246"/>
                              <a:gd name="T1" fmla="*/ 391 h 392"/>
                              <a:gd name="T2" fmla="*/ 122 w 246"/>
                              <a:gd name="T3" fmla="*/ 0 h 392"/>
                              <a:gd name="T4" fmla="*/ 245 w 246"/>
                              <a:gd name="T5" fmla="*/ 391 h 392"/>
                            </a:gdLst>
                            <a:ahLst/>
                            <a:cxnLst>
                              <a:cxn ang="0">
                                <a:pos x="T0" y="T1"/>
                              </a:cxn>
                              <a:cxn ang="0">
                                <a:pos x="T2" y="T3"/>
                              </a:cxn>
                              <a:cxn ang="0">
                                <a:pos x="T4" y="T5"/>
                              </a:cxn>
                            </a:cxnLst>
                            <a:rect l="0" t="0" r="r" b="b"/>
                            <a:pathLst>
                              <a:path w="246" h="392">
                                <a:moveTo>
                                  <a:pt x="0" y="391"/>
                                </a:moveTo>
                                <a:lnTo>
                                  <a:pt x="122" y="0"/>
                                </a:lnTo>
                                <a:lnTo>
                                  <a:pt x="245" y="391"/>
                                </a:lnTo>
                              </a:path>
                            </a:pathLst>
                          </a:custGeom>
                          <a:noFill/>
                          <a:ln w="31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8" name="Freeform 214"/>
                        <wps:cNvSpPr>
                          <a:spLocks/>
                        </wps:cNvSpPr>
                        <wps:spPr bwMode="auto">
                          <a:xfrm>
                            <a:off x="8037" y="718"/>
                            <a:ext cx="246" cy="38"/>
                          </a:xfrm>
                          <a:custGeom>
                            <a:avLst/>
                            <a:gdLst>
                              <a:gd name="T0" fmla="*/ 245 w 246"/>
                              <a:gd name="T1" fmla="*/ 0 h 38"/>
                              <a:gd name="T2" fmla="*/ 185 w 246"/>
                              <a:gd name="T3" fmla="*/ 37 h 38"/>
                              <a:gd name="T4" fmla="*/ 60 w 246"/>
                              <a:gd name="T5" fmla="*/ 37 h 38"/>
                              <a:gd name="T6" fmla="*/ 0 w 246"/>
                              <a:gd name="T7" fmla="*/ 0 h 38"/>
                            </a:gdLst>
                            <a:ahLst/>
                            <a:cxnLst>
                              <a:cxn ang="0">
                                <a:pos x="T0" y="T1"/>
                              </a:cxn>
                              <a:cxn ang="0">
                                <a:pos x="T2" y="T3"/>
                              </a:cxn>
                              <a:cxn ang="0">
                                <a:pos x="T4" y="T5"/>
                              </a:cxn>
                              <a:cxn ang="0">
                                <a:pos x="T6" y="T7"/>
                              </a:cxn>
                            </a:cxnLst>
                            <a:rect l="0" t="0" r="r" b="b"/>
                            <a:pathLst>
                              <a:path w="246" h="38">
                                <a:moveTo>
                                  <a:pt x="245" y="0"/>
                                </a:moveTo>
                                <a:lnTo>
                                  <a:pt x="185" y="37"/>
                                </a:lnTo>
                                <a:lnTo>
                                  <a:pt x="60" y="37"/>
                                </a:ln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9" name="Freeform 215"/>
                        <wps:cNvSpPr>
                          <a:spLocks/>
                        </wps:cNvSpPr>
                        <wps:spPr bwMode="auto">
                          <a:xfrm>
                            <a:off x="7556" y="718"/>
                            <a:ext cx="246" cy="38"/>
                          </a:xfrm>
                          <a:custGeom>
                            <a:avLst/>
                            <a:gdLst>
                              <a:gd name="T0" fmla="*/ 245 w 246"/>
                              <a:gd name="T1" fmla="*/ 0 h 38"/>
                              <a:gd name="T2" fmla="*/ 185 w 246"/>
                              <a:gd name="T3" fmla="*/ 37 h 38"/>
                              <a:gd name="T4" fmla="*/ 60 w 246"/>
                              <a:gd name="T5" fmla="*/ 37 h 38"/>
                              <a:gd name="T6" fmla="*/ 0 w 246"/>
                              <a:gd name="T7" fmla="*/ 0 h 38"/>
                            </a:gdLst>
                            <a:ahLst/>
                            <a:cxnLst>
                              <a:cxn ang="0">
                                <a:pos x="T0" y="T1"/>
                              </a:cxn>
                              <a:cxn ang="0">
                                <a:pos x="T2" y="T3"/>
                              </a:cxn>
                              <a:cxn ang="0">
                                <a:pos x="T4" y="T5"/>
                              </a:cxn>
                              <a:cxn ang="0">
                                <a:pos x="T6" y="T7"/>
                              </a:cxn>
                            </a:cxnLst>
                            <a:rect l="0" t="0" r="r" b="b"/>
                            <a:pathLst>
                              <a:path w="246" h="38">
                                <a:moveTo>
                                  <a:pt x="245" y="0"/>
                                </a:moveTo>
                                <a:lnTo>
                                  <a:pt x="185" y="37"/>
                                </a:lnTo>
                                <a:lnTo>
                                  <a:pt x="60" y="37"/>
                                </a:ln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23B857" id="Group 1390" o:spid="_x0000_s1026" style="position:absolute;margin-left:377.65pt;margin-top:12.1pt;width:36.6pt;height:34.45pt;z-index:251673600;mso-wrap-distance-left:0;mso-wrap-distance-right:0;mso-position-horizontal-relative:page" coordorigin="7553,242" coordsize="732,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" o:allowincell="f">
                <v:shape id="Freeform 187" o:spid="_x0000_s1027" style="position:absolute;left:7679;top:323;width:20;height:399;visibility:visible;mso-wrap-style:square;v-text-anchor:top" coordsize="2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0878A&#10;AADdAAAADwAAAGRycy9kb3ducmV2LnhtbERPyQrCMBC9C/5DGMGbpi6IVqOIICh4cbl4G5qxLTaT&#10;2kRb/94Igrd5vHUWq8YU4kWVyy0rGPQjEMSJ1TmnCi7nbW8KwnlkjYVlUvAmB6tlu7XAWNuaj/Q6&#10;+VSEEHYxKsi8L2MpXZKRQde3JXHgbrYy6AOsUqkrrEO4KeQwiibSYM6hIcOSNhkl99PTKLi5mX1O&#10;74XVlMvR9bAfPuqxUarbadZzEJ4a/xf/3Dsd5o9mA/h+E06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JnTzvwAAAN0AAAAPAAAAAAAAAAAAAAAAAJgCAABkcnMvZG93bnJl&#10;di54bWxQSwUGAAAAAAQABAD1AAAAhAMAAAAA&#10;" path="m,l,398e" filled="f" strokecolor="#939598" strokeweight=".3pt">
                  <v:path arrowok="t" o:connecttype="custom" o:connectlocs="0,0;0,398"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8" o:spid="_x0000_s1028" type="#_x0000_t75" style="position:absolute;left:7557;top:719;width:2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l95LBAAAA3QAAAA8AAABkcnMvZG93bnJldi54bWxET0uLwjAQvgv+hzCCN03VZXGrUUQU9uaT&#10;3T0OzdgUm0lpolZ/vREWvM3H95zpvLGluFLtC8cKBv0EBHHmdMG5guNh3RuD8AFZY+mYFNzJw3zW&#10;bk0x1e7GO7ruQy5iCPsUFZgQqlRKnxmy6PuuIo7cydUWQ4R1LnWNtxhuSzlMkk9pseDYYLCipaHs&#10;vL9YBScqtx+/mz+//Fkb+wir3X3jG6W6nWYxARGoCW/xv/tbx/mjryG8voknyN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Hl95LBAAAA3QAAAA8AAAAAAAAAAAAAAAAAnwIA&#10;AGRycy9kb3ducmV2LnhtbFBLBQYAAAAABAAEAPcAAACNAwAAAAA=&#10;">
                  <v:imagedata r:id="rId32" o:title=""/>
                </v:shape>
                <v:shape id="Freeform 189" o:spid="_x0000_s1029" style="position:absolute;left:8160;top:323;width:20;height:399;visibility:visible;mso-wrap-style:square;v-text-anchor:top" coordsize="2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hPH8IA&#10;AADdAAAADwAAAGRycy9kb3ducmV2LnhtbERPS2vCQBC+C/6HZQRvumlSJKauoRQKFrxUvXgbsmMS&#10;zM6m2c2j/94tFLzNx/ecXT6ZRgzUudqygpd1BIK4sLrmUsHl/LlKQTiPrLGxTAp+yUG+n892mGk7&#10;8jcNJ1+KEMIuQwWV920mpSsqMujWtiUO3M12Bn2AXSl1h2MIN42Mo2gjDdYcGips6aOi4n7qjYKb&#10;29o+vTdWUy2T6/Er/hlfjVLLxfT+BsLT5J/if/dBh/nJNoG/b8IJc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uE8fwgAAAN0AAAAPAAAAAAAAAAAAAAAAAJgCAABkcnMvZG93&#10;bnJldi54bWxQSwUGAAAAAAQABAD1AAAAhwMAAAAA&#10;" path="m,l,398e" filled="f" strokecolor="#939598" strokeweight=".3pt">
                  <v:path arrowok="t" o:connecttype="custom" o:connectlocs="0,0;0,398" o:connectangles="0,0"/>
                </v:shape>
                <v:shape id="Picture 190" o:spid="_x0000_s1030" type="#_x0000_t75" style="position:absolute;left:8037;top:719;width:2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zOffFAAAA3QAAAA8AAABkcnMvZG93bnJldi54bWxET0trAjEQvgv9D2EKvYhmq9a2240iQqGn&#10;go+Dx2Ez7qObyZrEde2vN0Kht/n4npMte9OIjpyvLCt4HicgiHOrKy4U7HefozcQPiBrbCyTgit5&#10;WC4eBhmm2l54Q902FCKGsE9RQRlCm0rp85IM+rFtiSN3tM5giNAVUju8xHDTyEmSzKXBimNDiS2t&#10;S8p/tmejoHs91od69/ttmu7MhXsZrk+roVJPj/3qA0SgPvyL/9xfOs6fvs/g/k08QS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Mzn3xQAAAN0AAAAPAAAAAAAAAAAAAAAA&#10;AJ8CAABkcnMvZG93bnJldi54bWxQSwUGAAAAAAQABAD3AAAAkQMAAAAA&#10;">
                  <v:imagedata r:id="rId33" o:title=""/>
                </v:shape>
                <v:shape id="Freeform 191" o:spid="_x0000_s1031" style="position:absolute;left:7901;top:338;width:40;height:514;visibility:visible;mso-wrap-style:square;v-text-anchor:top" coordsize="40,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hgPsYA&#10;AADdAAAADwAAAGRycy9kb3ducmV2LnhtbERPTWvCQBC9F/wPywheSt2oKDZ1laJYYiGUpu2htyE7&#10;JqHZ2bC7avrvXaHQ2zze56w2vWnFmZxvLCuYjBMQxKXVDVcKPj/2D0sQPiBrbC2Tgl/ysFkP7laY&#10;anvhdzoXoRIxhH2KCuoQulRKX9Zk0I9tRxy5o3UGQ4SuktrhJYabVk6TZCENNhwbauxoW1P5U5yM&#10;giJfLPn1sDtui1n+9v11n+UvLlNqNOyfn0AE6sO/+M+d6Th/9jiH2zfxBL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hgPsYAAADdAAAADwAAAAAAAAAAAAAAAACYAgAAZHJz&#10;L2Rvd25yZXYueG1sUEsFBgAAAAAEAAQA9QAAAIsDAAAAAA==&#10;" path="m39,513l,513,,,39,r,513xe" filled="f" strokecolor="#231f20" strokeweight=".1005mm">
                  <v:path arrowok="t" o:connecttype="custom" o:connectlocs="39,513;0,513;0,0;39,0;39,513" o:connectangles="0,0,0,0,0"/>
                </v:shape>
                <v:shape id="Freeform 192" o:spid="_x0000_s1032" style="position:absolute;left:7936;top:338;width:20;height:535;visibility:visible;mso-wrap-style:square;v-text-anchor:top" coordsize="2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DgIsQA&#10;AADdAAAADwAAAGRycy9kb3ducmV2LnhtbESPQYvCMBCF7wv+hzCCl0VTXShrNYoIit2brgePQzM2&#10;xWZSm6j135uFBW8zvDfvezNfdrYWd2p95VjBeJSAIC6crrhUcPzdDL9B+ICssXZMCp7kYbnofcwx&#10;0+7Be7ofQiliCPsMFZgQmkxKXxiy6EeuIY7a2bUWQ1zbUuoWHzHc1nKSJKm0WHEkGGxobai4HG42&#10;QoLZlqdGdtfrZ54nN0q3PzkqNeh3qxmIQF14m/+vdzrW/5qm8PdNHEE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g4CLEAAAA3QAAAA8AAAAAAAAAAAAAAAAAmAIAAGRycy9k&#10;b3ducmV2LnhtbFBLBQYAAAAABAAEAPUAAACJAwAAAAA=&#10;" path="m,l,534e" filled="f" strokecolor="#231f20" strokeweight="0">
                  <v:path arrowok="t" o:connecttype="custom" o:connectlocs="0,0;0,534" o:connectangles="0,0"/>
                </v:shape>
                <v:shape id="Freeform 193" o:spid="_x0000_s1033" style="position:absolute;left:7936;top:338;width:20;height:535;visibility:visible;mso-wrap-style:square;v-text-anchor:top" coordsize="2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SosUA&#10;AADdAAAADwAAAGRycy9kb3ducmV2LnhtbERPTWvCQBC9C/0PyxR6q5u02GqaVaRU1KO2Kt7G7DQJ&#10;zc6G7Gqiv94VCt7m8T4nnXSmEidqXGlZQdyPQBBnVpecK/j5nj0PQTiPrLGyTArO5GAyfuilmGjb&#10;8opOa5+LEMIuQQWF93UipcsKMuj6tiYO3K9tDPoAm1zqBtsQbir5EkVv0mDJoaHAmj4Lyv7WR6Ng&#10;k33Nz/ttu/SHwUXKdlddpptYqafHbvoBwlPn7+J/90KH+a+jd7h9E06Q4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7hKixQAAAN0AAAAPAAAAAAAAAAAAAAAAAJgCAABkcnMv&#10;ZG93bnJldi54bWxQSwUGAAAAAAQABAD1AAAAigMAAAAA&#10;" path="m,l,534e" filled="f" strokecolor="#231f20" strokeweight=".30444mm">
                  <v:path arrowok="t" o:connecttype="custom" o:connectlocs="0,0;0,534" o:connectangles="0,0"/>
                </v:shape>
                <v:shape id="Freeform 194" o:spid="_x0000_s1034" style="position:absolute;left:7881;top:812;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TudcYA&#10;AADdAAAADwAAAGRycy9kb3ducmV2LnhtbESPT2vDMAzF74N+B6PBbquzppQ2q1vKoFkP26F/YFcR&#10;q0loLAfbS7NvPx0Gu0m8p/d+Wm9H16mBQmw9G3iZZqCIK29brg1czvvnJaiYkC12nsnAD0XYbiYP&#10;ayysv/ORhlOqlYRwLNBAk1JfaB2rhhzGqe+JRbv64DDJGmptA94l3HV6lmUL7bBlaWiwp7eGqtvp&#10;2xn4mp1X5WJe5vvDB8Yhn3MoP9+NeXocd6+gEo3p3/x3fbCCn68EV76RE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TudcYAAADdAAAADwAAAAAAAAAAAAAAAACYAgAAZHJz&#10;L2Rvd25yZXYueG1sUEsFBgAAAAAEAAQA9QAAAIsDAAAAAA==&#10;" path="m71,l3,,,3r,7l3,13r68,l74,10r,-7l71,xe" fillcolor="#231f20" stroked="f">
                  <v:path arrowok="t" o:connecttype="custom" o:connectlocs="71,0;3,0;0,3;0,10;3,13;71,13;74,10;74,3;71,0" o:connectangles="0,0,0,0,0,0,0,0,0"/>
                </v:shape>
                <v:shape id="Freeform 195" o:spid="_x0000_s1035" style="position:absolute;left:7779;top:874;width:280;height:23;visibility:visible;mso-wrap-style:square;v-text-anchor:top" coordsize="28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gYjMQA&#10;AADdAAAADwAAAGRycy9kb3ducmV2LnhtbERPTWvCQBC9F/oflhF6042K0kRXCdUWQaHUCuJtmp0m&#10;wexsyG5N/PeuIPQ2j/c582VnKnGhxpWWFQwHEQjizOqScwWH7/f+KwjnkTVWlknBlRwsF89Pc0y0&#10;bfmLLnufixDCLkEFhfd1IqXLCjLoBrYmDtyvbQz6AJtc6gbbEG4qOYqiqTRYcmgosKa3grLz/s8o&#10;oI/057M+7tJT5DbbSXzO19WqVeql16UzEJ46/y9+uDc6zB/HMdy/C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IGIzEAAAA3QAAAA8AAAAAAAAAAAAAAAAAmAIAAGRycy9k&#10;b3ducmV2LnhtbFBLBQYAAAAABAAEAPUAAACJAwAAAAA=&#10;" path="m,23l,15,14,r8,l257,r8,l279,15r,8l,23xe" filled="f" strokecolor="#231f20" strokeweight=".3pt">
                  <v:path arrowok="t" o:connecttype="custom" o:connectlocs="0,23;0,15;14,0;22,0;257,0;265,0;279,15;279,23;0,23" o:connectangles="0,0,0,0,0,0,0,0,0"/>
                </v:shape>
                <v:shape id="Picture 196" o:spid="_x0000_s1036" type="#_x0000_t75" style="position:absolute;left:7812;top:866;width:220;height: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VFJzHAAAA3QAAAA8AAABkcnMvZG93bnJldi54bWxEj0FrwzAMhe+D/gejwi5jdTrCCFnd0hYG&#10;22GHtfkBIlactLEcYi/N9uunw2A3iff03qfNbva9mmiMXWAD61UGirgOtmNnoDq/PhagYkK22Acm&#10;A98UYbdd3G2wtOHGnzSdklMSwrFEA21KQ6l1rFvyGFdhIBatCaPHJOvotB3xJuG+109Z9qw9diwN&#10;LQ50bKm+nr68geOleT985NW14p8iP7uHpnD1ZMz9ct6/gEo0p3/z3/WbFfw8E375RkbQ2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NVFJzHAAAA3QAAAA8AAAAAAAAAAAAA&#10;AAAAnwIAAGRycy9kb3ducmV2LnhtbFBLBQYAAAAABAAEAPcAAACTAwAAAAA=&#10;">
                  <v:imagedata r:id="rId34" o:title=""/>
                </v:shape>
                <v:shape id="Picture 197" o:spid="_x0000_s1037" type="#_x0000_t75" style="position:absolute;left:7815;top:852;width:200;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W9JG9AAAA3QAAAA8AAABkcnMvZG93bnJldi54bWxET0sKwjAQ3QveIYzgTtOKiFSjiCJ06acH&#10;GJqxrTaT0qRab28Ewd083nfW297U4kmtqywriKcRCOLc6ooLBdn1OFmCcB5ZY22ZFLzJwXYzHKwx&#10;0fbFZ3pefCFCCLsEFZTeN4mULi/JoJvahjhwN9sa9AG2hdQtvkK4qeUsihbSYMWhocSG9iXlj0tn&#10;FDwWaXyTp6o5nNLd3fddlnbnTKnxqN+tQHjq/V/8c6c6zJ9HMXy/CSfIz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XNb0kb0AAADdAAAADwAAAAAAAAAAAAAAAACfAgAAZHJz&#10;L2Rvd25yZXYueG1sUEsFBgAAAAAEAAQA9wAAAIkDAAAAAA==&#10;">
                  <v:imagedata r:id="rId35" o:title=""/>
                </v:shape>
                <v:shape id="Freeform 198" o:spid="_x0000_s1038" style="position:absolute;left:7811;top:851;width:214;height:23;visibility:visible;mso-wrap-style:square;v-text-anchor:top" coordsize="21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yPXcIA&#10;AADdAAAADwAAAGRycy9kb3ducmV2LnhtbERP22rCQBB9F/oPyxR8041WikZXaQuF2CIYL+9DdkxC&#10;s7Nhd9X4925B8G0O5zqLVWcacSHna8sKRsMEBHFhdc2lgsP+ezAF4QOyxsYyKbiRh9XypbfAVNsr&#10;53TZhVLEEPYpKqhCaFMpfVGRQT+0LXHkTtYZDBG6UmqH1xhuGjlOkndpsObYUGFLXxUVf7uzUcDN&#10;9ifL3W/gPHtbf46OclPMTkr1X7uPOYhAXXiKH+5Mx/mTZAz/38QT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zI9dwgAAAN0AAAAPAAAAAAAAAAAAAAAAAJgCAABkcnMvZG93&#10;bnJldi54bWxQSwUGAAAAAAQABAD1AAAAhwMAAAAA&#10;" path="m,22l,15,11,r6,l196,r6,l213,15r,7l,22xe" filled="f" strokecolor="#231f20" strokeweight=".3pt">
                  <v:path arrowok="t" o:connecttype="custom" o:connectlocs="0,22;0,15;11,0;17,0;196,0;202,0;213,15;213,22;0,22" o:connectangles="0,0,0,0,0,0,0,0,0"/>
                </v:shape>
                <v:shape id="Picture 199" o:spid="_x0000_s1039" type="#_x0000_t75" style="position:absolute;left:7742;top:898;width:36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BNXCAAAA3QAAAA8AAABkcnMvZG93bnJldi54bWxET01rwkAQvRf8D8sIvTUba5CQZhURBA+F&#10;0ijkOmanSTA7G7Jbk/z7bkHwNo/3OfluMp240+BaywpWUQyCuLK65VrB5Xx8S0E4j6yxs0wKZnKw&#10;2y5ecsy0Hfmb7oWvRQhhl6GCxvs+k9JVDRl0ke2JA/djB4M+wKGWesAxhJtOvsfxRhpsOTQ02NOh&#10;oepW/BoFV1kl5su7pOS0G9fpKS3n1adSr8tp/wHC0+Sf4of7pMP8JF7D/zfhBLn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vgTVwgAAAN0AAAAPAAAAAAAAAAAAAAAAAJ8C&#10;AABkcnMvZG93bnJldi54bWxQSwUGAAAAAAQABAD3AAAAjgMAAAAA&#10;">
                  <v:imagedata r:id="rId36" o:title=""/>
                </v:shape>
                <v:shape id="Freeform 200" o:spid="_x0000_s1040" style="position:absolute;left:7741;top:897;width:354;height:32;visibility:visible;mso-wrap-style:square;v-text-anchor:top" coordsize="35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o7v8QA&#10;AADdAAAADwAAAGRycy9kb3ducmV2LnhtbERPS0vDQBC+C/0PyxS8hHaj1FLSboIIijkIfec6ZKdJ&#10;aHY2ZNc0/nu3IHibj+85m2w0rRiod41lBU/zGARxaXXDlYLj4X22AuE8ssbWMin4IQdZOnnYYKLt&#10;jXc07H0lQgi7BBXU3neJlK6syaCb2444cBfbG/QB9pXUPd5CuGnlcxwvpcGGQ0ONHb3VVF7330ZB&#10;8TGcj/oU5eX2q6g6l+dFFL0o9TgdX9cgPI3+X/zn/tRh/iJewP2bcIJ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qO7/EAAAA3QAAAA8AAAAAAAAAAAAAAAAAmAIAAGRycy9k&#10;b3ducmV2LnhtbFBLBQYAAAAABAAEAPUAAACJAwAAAAA=&#10;" path="m,31l2,21,10,11,19,3,27,,327,r8,3l344,11r7,10l353,31,,31xe" filled="f" strokecolor="#231f20" strokeweight=".3pt">
                  <v:path arrowok="t" o:connecttype="custom" o:connectlocs="0,31;2,21;10,11;19,3;27,0;327,0;335,3;344,11;351,21;353,31;0,31" o:connectangles="0,0,0,0,0,0,0,0,0,0,0"/>
                </v:shape>
                <v:shape id="Freeform 201" o:spid="_x0000_s1041" style="position:absolute;left:7881;top:381;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UZCcMA&#10;AADdAAAADwAAAGRycy9kb3ducmV2LnhtbERPTWvCQBC9C/6HZYTedFONotFVSsHooT1UBa9DdkxC&#10;s7Nhdxvjv+8WCt7m8T5ns+tNIzpyvras4HWSgCAurK65VHA578dLED4ga2wsk4IHedhth4MNZtre&#10;+Yu6UyhFDGGfoYIqhDaT0hcVGfQT2xJH7madwRChK6V2eI/hppHTJFlIgzXHhgpbeq+o+D79GAXX&#10;6XmVL9J8tj9+oO9mKbv886DUy6h/W4MI1Ien+N991HF+mszh75t4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UZCcMAAADdAAAADwAAAAAAAAAAAAAAAACYAgAAZHJzL2Rv&#10;d25yZXYueG1sUEsFBgAAAAAEAAQA9QAAAIgDAAAAAA==&#10;" path="m71,l3,,,3r,7l3,14r68,l74,10r,-7l71,xe" fillcolor="#231f20" stroked="f">
                  <v:path arrowok="t" o:connecttype="custom" o:connectlocs="71,0;3,0;0,3;0,10;3,14;71,14;74,10;74,3;71,0" o:connectangles="0,0,0,0,0,0,0,0,0"/>
                </v:shape>
                <v:group id="Group 202" o:spid="_x0000_s1042" style="position:absolute;left:7677;top:304;width:483;height:35" coordorigin="7677,304" coordsize="48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D4lcMAAADdAAAADwAAAGRycy9kb3ducmV2LnhtbERPS4vCMBC+C/6HMII3&#10;Tau7snSNIqLiQRZ8wLK3oRnbYjMpTWzrv98Igrf5+J4zX3amFA3VrrCsIB5HIIhTqwvOFFzO29EX&#10;COeRNZaWScGDHCwX/d4cE21bPlJz8pkIIewSVJB7XyVSujQng25sK+LAXW1t0AdYZ1LX2IZwU8pJ&#10;FM2kwYJDQ44VrXNKb6e7UbBrsV1N401zuF3Xj7/z58/vISalhoNu9Q3CU+ff4pd7r8P8j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sPiVwwAAAN0AAAAP&#10;AAAAAAAAAAAAAAAAAKoCAABkcnMvZG93bnJldi54bWxQSwUGAAAAAAQABAD6AAAAmgMAAAAA&#10;">
                  <v:shape id="Freeform 203" o:spid="_x0000_s1043" style="position:absolute;left:7677;top:304;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nk8cMA&#10;AADdAAAADwAAAGRycy9kb3ducmV2LnhtbERPS2vCQBC+F/wPywje6qbWZ5qNtEpB8KRVz9PsNBua&#10;nQ3ZVWN/fbcg9DYf33OyZWdrcaHWV44VPA0TEMSF0xWXCg4f749zED4ga6wdk4IbeVjmvYcMU+2u&#10;vKPLPpQihrBPUYEJoUml9IUhi37oGuLIfbnWYoiwLaVu8RrDbS1HSTKVFiuODQYbWhkqvvdnq+Cz&#10;Pm6fpysqR5Pq9HNbrM3O6jelBv3u9QVEoC78i+/ujY7zx8kM/r6JJ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nk8cMAAADdAAAADwAAAAAAAAAAAAAAAACYAgAAZHJzL2Rv&#10;d25yZXYueG1sUEsFBgAAAAAEAAQA9QAAAIgDAAAAAA==&#10;" path="m480,18l1,18r4,1l213,34r56,l477,19r3,-1xe" fillcolor="#231f20" stroked="f">
                    <v:path arrowok="t" o:connecttype="custom" o:connectlocs="480,18;1,18;5,19;213,34;269,34;477,19;480,18" o:connectangles="0,0,0,0,0,0,0"/>
                  </v:shape>
                  <v:shape id="Freeform 204" o:spid="_x0000_s1044" style="position:absolute;left:7677;top:304;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Zwg8YA&#10;AADdAAAADwAAAGRycy9kb3ducmV2LnhtbESPS2/CMBCE75X4D9Yi9VYcHkWQYhBQVarUE8/zNt7G&#10;UeN1FLsQ+PXdQ6XedjWzM98uVp2v1YXaWAU2MBxkoIiLYCsuDRwPb08zUDEhW6wDk4EbRVgtew8L&#10;zG248o4u+1QqCeGYowGXUpNrHQtHHuMgNMSifYXWY5K1LbVt8SrhvtajLJtqjxVLg8OGto6K7/2P&#10;N/BZnz7G0y2Vo+fqfL/NX93O240xj/1u/QIqUZf+zX/X71bwJ5n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Zwg8YAAADdAAAADwAAAAAAAAAAAAAAAACYAgAAZHJz&#10;L2Rvd25yZXYueG1sUEsFBgAAAAAEAAQA9QAAAIsDAAAAAA==&#10;" path="m268,l213,,5,16,,16r,2l79,18,78,16r1,-2l82,14,209,6r143,l268,xe" fillcolor="#231f20" stroked="f">
                    <v:path arrowok="t" o:connecttype="custom" o:connectlocs="268,0;213,0;5,16;0,16;0,18;79,18;78,16;79,14;82,14;209,6;352,6;268,0" o:connectangles="0,0,0,0,0,0,0,0,0,0,0,0"/>
                  </v:shape>
                  <v:shape id="Freeform 205" o:spid="_x0000_s1045" style="position:absolute;left:7677;top:304;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rVGMMA&#10;AADdAAAADwAAAGRycy9kb3ducmV2LnhtbERPS2sCMRC+F/wPYQRvNatW0a1RfFAQPGmr53Ez3Sxu&#10;Jssm6uqvN0Kht/n4njOdN7YUV6p94VhBr5uAIM6cLjhX8PP99T4G4QOyxtIxKbiTh/ms9TbFVLsb&#10;7+i6D7mIIexTVGBCqFIpfWbIou+6ijhyv662GCKsc6lrvMVwW8p+koykxYJjg8GKVoay8/5iFZzK&#10;w3YwWlHeHxbHx32yNjurl0p12s3iE0SgJvyL/9wbHed/JBN4fRNP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rVGMMAAADdAAAADwAAAAAAAAAAAAAAAACYAgAAZHJzL2Rv&#10;d25yZXYueG1sUEsFBgAAAAAEAAQA9QAAAIgDAAAAAA==&#10;" path="m272,6r-63,l209,9r2,5l213,18r56,l271,14r1,-5l272,6xe" fillcolor="#231f20" stroked="f">
                    <v:path arrowok="t" o:connecttype="custom" o:connectlocs="272,6;209,6;209,9;211,14;213,18;269,18;271,14;272,9;272,6" o:connectangles="0,0,0,0,0,0,0,0,0"/>
                  </v:shape>
                  <v:shape id="Freeform 206" o:spid="_x0000_s1046" style="position:absolute;left:7677;top:304;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nqWMYA&#10;AADdAAAADwAAAGRycy9kb3ducmV2LnhtbESPQW/CMAyF70j8h8iTdoMUxtAoBMSYJk3aCTY4m8Y0&#10;1RqnajIo/Pr5gLSbrff83ufFqvO1OlMbq8AGRsMMFHERbMWlge+v98ELqJiQLdaBycCVIqyW/d4C&#10;cxsuvKXzLpVKQjjmaMCl1ORax8KRxzgMDbFop9B6TLK2pbYtXiTc13qcZVPtsWJpcNjQxlHxs/v1&#10;Bo71/vNpuqFy/FwdbtfZm9t6+2rM40O3noNK1KV/8/36wwr+ZCT88o2M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nqWMYAAADdAAAADwAAAAAAAAAAAAAAAACYAgAAZHJz&#10;L2Rvd25yZXYueG1sUEsFBgAAAAAEAAQA9QAAAIsDAAAAAA==&#10;" path="m352,6r-80,l400,14r2,l403,16r-1,2l482,18r,-2l477,16,352,6xe" fillcolor="#231f20" stroked="f">
                    <v:path arrowok="t" o:connecttype="custom" o:connectlocs="352,6;272,6;400,14;402,14;403,16;402,18;482,18;482,16;477,16;352,6" o:connectangles="0,0,0,0,0,0,0,0,0,0"/>
                  </v:shape>
                </v:group>
                <v:shape id="Freeform 207" o:spid="_x0000_s1047" style="position:absolute;left:7908;top:287;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XdwcMA&#10;AADdAAAADwAAAGRycy9kb3ducmV2LnhtbERPTWvCQBC9F/wPyxR6q5uIrSF1FRFEoSejQo9DdkxC&#10;s7Nhd42pv94VhN7m8T5nvhxMK3pyvrGsIB0nIIhLqxuuFBwPm/cMhA/IGlvLpOCPPCwXo5c55tpe&#10;eU99ESoRQ9jnqKAOocul9GVNBv3YdsSRO1tnMEToKqkdXmO4aeUkST6lwYZjQ40drWsqf4uLUfCx&#10;vfz0+/WscLfz6ZuHWRZ2WanU2+uw+gIRaAj/4qd7p+P8aZrC45t4gl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XdwcMAAADdAAAADwAAAAAAAAAAAAAAAACYAgAAZHJzL2Rv&#10;d25yZXYueG1sUEsFBgAAAAAEAAQA9QAAAIgDAAAAAA==&#10;" path="m,l,e" filled="f" strokecolor="white" strokeweight=".859mm">
                  <v:path arrowok="t" o:connecttype="custom" o:connectlocs="0,0;0,0" o:connectangles="0,0"/>
                </v:shape>
                <v:shape id="Freeform 208" o:spid="_x0000_s1048" style="position:absolute;left:7908;top:263;width:20;height:49;visibility:visible;mso-wrap-style:square;v-text-anchor:top" coordsize="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s1a8UA&#10;AADdAAAADwAAAGRycy9kb3ducmV2LnhtbERPTWvCQBC9C/6HZYRepNkYSinRVUQQDEKhakOPQ3ZM&#10;otnZkN3G2F/fLRS8zeN9zmI1mEb01LnasoJZFIMgLqyuuVRwOm6f30A4j6yxsUwK7uRgtRyPFphq&#10;e+MP6g++FCGEXYoKKu/bVEpXVGTQRbYlDtzZdgZ9gF0pdYe3EG4amcTxqzRYc2iosKVNRcX18G0U&#10;7L4+s+0py7XL6bJP3tfH8jL9UeppMqznIDwN/iH+d+90mP8yS+Dvm3CC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qzVrxQAAAN0AAAAPAAAAAAAAAAAAAAAAAJgCAABkcnMv&#10;ZG93bnJldi54bWxQSwUGAAAAAAQABAD1AAAAigMAAAAA&#10;" path="m,l,48e" filled="f" strokecolor="#231f20" strokeweight=".1055mm">
                  <v:path arrowok="t" o:connecttype="custom" o:connectlocs="0,0;0,48" o:connectangles="0,0"/>
                </v:shape>
                <v:shape id="Freeform 209" o:spid="_x0000_s1049" style="position:absolute;left:7928;top:263;width:20;height:49;visibility:visible;mso-wrap-style:square;v-text-anchor:top" coordsize="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aWPMMA&#10;AADdAAAADwAAAGRycy9kb3ducmV2LnhtbERPTWsCMRC9C/6HMEJvmrUVKatR2oLYSwW12Ou4mW62&#10;3Uy2SVzXf28Eobd5vM+ZLztbi5Z8qBwrGI8yEMSF0xWXCj73q+EziBCRNdaOScGFAiwX/d4cc+3O&#10;vKV2F0uRQjjkqMDE2ORShsKQxTByDXHivp23GBP0pdQezync1vIxy6bSYsWpwWBDb4aK393JKmjX&#10;pvPt1+bv5wML2RxPh8n+9aDUw6B7mYGI1MV/8d39rtP8yfgJbt+kE+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aWPMMAAADdAAAADwAAAAAAAAAAAAAAAACYAgAAZHJzL2Rv&#10;d25yZXYueG1sUEsFBgAAAAAEAAQA9QAAAIgDAAAAAA==&#10;" path="m,l,48e" filled="f" strokecolor="#231f20" strokeweight=".52pt">
                  <v:path arrowok="t" o:connecttype="custom" o:connectlocs="0,0;0,48" o:connectangles="0,0"/>
                </v:shape>
                <v:shape id="Freeform 210" o:spid="_x0000_s1050" style="position:absolute;left:7896;top:246;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loQ8IA&#10;AADdAAAADwAAAGRycy9kb3ducmV2LnhtbERPTYvCMBC9C/sfwix4EZsqIlKNsissinjQ7nofmrEt&#10;20xKE2311xtB8DaP9zmLVWcqcaXGlZYVjKIYBHFmdcm5gr/fn+EMhPPIGivLpOBGDlbLj94CE21b&#10;PtI19bkIIewSVFB4XydSuqwggy6yNXHgzrYx6ANscqkbbEO4qeQ4jqfSYMmhocCa1gVl/+nFKJC7&#10;/X0s7eBw2Gy+sy23a32apkr1P7uvOQhPnX+LX+6tDvMnowk8vw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eWhDwgAAAN0AAAAPAAAAAAAAAAAAAAAAAJgCAABkcnMvZG93&#10;bnJldi54bWxQSwUGAAAAAAQABAD1AAAAhwMAAAAA&#10;" path="m34,l9,,,9,,34r9,9l34,43r9,-9l43,9,34,xe" fillcolor="#231f20" stroked="f">
                  <v:path arrowok="t" o:connecttype="custom" o:connectlocs="34,0;9,0;0,9;0,34;9,43;34,43;43,34;43,9;34,0" o:connectangles="0,0,0,0,0,0,0,0,0"/>
                </v:shape>
                <v:shape id="Freeform 211" o:spid="_x0000_s1051" style="position:absolute;left:7896;top:246;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3SQMMA&#10;AADdAAAADwAAAGRycy9kb3ducmV2LnhtbERP22oCMRB9F/oPYQq+adZii6xGKS2KUire2udxM+4u&#10;bibLJsb1702h4NscznUms9ZUIlDjSssKBv0EBHFmdcm5gsN+3huBcB5ZY2WZFNzIwWz61Jlgqu2V&#10;txR2PhcxhF2KCgrv61RKlxVk0PVtTRy5k20M+gibXOoGrzHcVPIlSd6kwZJjQ4E1fRSUnXcXoyB8&#10;ru3q/HuxG7/9Cj+LkOXHb6dU97l9H4Pw1PqH+N+91HH+cPAKf9/EE+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3SQMMAAADdAAAADwAAAAAAAAAAAAAAAACYAgAAZHJzL2Rv&#10;d25yZXYueG1sUEsFBgAAAAAEAAQA9QAAAIgDAAAAAA==&#10;" path="m43,21r,13l34,43r-13,l9,43,,34,,21,,9,9,,21,,34,r9,9l43,21xe" filled="f" strokecolor="#231f20" strokeweight=".4pt">
                  <v:path arrowok="t" o:connecttype="custom" o:connectlocs="43,21;43,34;34,43;21,43;9,43;0,34;0,21;0,9;9,0;21,0;34,0;43,9;43,21" o:connectangles="0,0,0,0,0,0,0,0,0,0,0,0,0"/>
                </v:shape>
                <v:shape id="Freeform 212" o:spid="_x0000_s1052" style="position:absolute;left:7557;top:326;width:246;height:392;visibility:visible;mso-wrap-style:square;v-text-anchor:top" coordsize="24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0xlMIA&#10;AADdAAAADwAAAGRycy9kb3ducmV2LnhtbERPS4vCMBC+C/6HMMLeNHURH9UorrBrrz5Aj0MztsVm&#10;UpKsdvfXG0HwNh/fcxar1tTiRs5XlhUMBwkI4tzqigsFx8N3fwrCB2SNtWVS8EceVstuZ4Gptnfe&#10;0W0fChFD2KeooAyhSaX0eUkG/cA2xJG7WGcwROgKqR3eY7ip5WeSjKXBimNDiQ1tSsqv+1+jQM/q&#10;/6/zpjk5Pmc/bptnk0MyUuqj167nIAK14S1+uTMd54+GY3h+E0+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TGUwgAAAN0AAAAPAAAAAAAAAAAAAAAAAJgCAABkcnMvZG93&#10;bnJldi54bWxQSwUGAAAAAAQABAD1AAAAhwMAAAAA&#10;" path="m,391l122,,245,391e" filled="f" strokecolor="#939598" strokeweight=".25pt">
                  <v:path arrowok="t" o:connecttype="custom" o:connectlocs="0,391;122,0;245,391" o:connectangles="0,0,0"/>
                </v:shape>
                <v:shape id="Freeform 213" o:spid="_x0000_s1053" style="position:absolute;left:8037;top:326;width:246;height:392;visibility:visible;mso-wrap-style:square;v-text-anchor:top" coordsize="24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GUD8MA&#10;AADdAAAADwAAAGRycy9kb3ducmV2LnhtbERPTWvCQBC9F/wPywi91Y1Fao2uwQba5mos6HHIjkkw&#10;Oxt2tybtr+8WBG/zeJ+zyUbTiSs531pWMJ8lIIgrq1uuFXwd3p9eQfiArLGzTAp+yEO2nTxsMNV2&#10;4D1dy1CLGMI+RQVNCH0qpa8aMuhntieO3Nk6gyFCV0vtcIjhppPPSfIiDbYcGxrsKW+oupTfRoFe&#10;db9vp7w/Oj4VH+6zKpaHZKHU43TcrUEEGsNdfHMXOs5fzJ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GUD8MAAADdAAAADwAAAAAAAAAAAAAAAACYAgAAZHJzL2Rv&#10;d25yZXYueG1sUEsFBgAAAAAEAAQA9QAAAIgDAAAAAA==&#10;" path="m,391l122,,245,391e" filled="f" strokecolor="#939598" strokeweight=".25pt">
                  <v:path arrowok="t" o:connecttype="custom" o:connectlocs="0,391;122,0;245,391" o:connectangles="0,0,0"/>
                </v:shape>
                <v:shape id="Freeform 214" o:spid="_x0000_s1054" style="position:absolute;left:8037;top:718;width:246;height:38;visibility:visible;mso-wrap-style:square;v-text-anchor:top" coordsize="2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iTusYA&#10;AADdAAAADwAAAGRycy9kb3ducmV2LnhtbESP0UoDQQxF3wX/YUjBF7GzFZGydlqqWBCkhVY/IO5k&#10;dxZ3MtudtF3/3jwIviXcm3tPFqsxduZMQ24TO5hNCzDEVfItNw4+PzZ3czBZkD12icnBD2VYLa+v&#10;Flj6dOE9nQ/SGA3hXKKDINKX1uYqUMQ8TT2xanUaIoquQ2P9gBcNj529L4pHG7FlbQjY00ug6vtw&#10;ig5q6urj7kve6Xkrtnrd7ubheOvczWRcP4ERGuXf/Hf95hX/Yaa4+o2OY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iTusYAAADdAAAADwAAAAAAAAAAAAAAAACYAgAAZHJz&#10;L2Rvd25yZXYueG1sUEsFBgAAAAAEAAQA9QAAAIsDAAAAAA==&#10;" path="m245,l185,37,60,37,,e" filled="f" strokecolor="#939598" strokeweight=".3pt">
                  <v:path arrowok="t" o:connecttype="custom" o:connectlocs="245,0;185,37;60,37;0,0" o:connectangles="0,0,0,0"/>
                </v:shape>
                <v:shape id="Freeform 215" o:spid="_x0000_s1055" style="position:absolute;left:7556;top:718;width:246;height:38;visibility:visible;mso-wrap-style:square;v-text-anchor:top" coordsize="2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Q2IcMA&#10;AADdAAAADwAAAGRycy9kb3ducmV2LnhtbERP22rCQBB9F/oPyxT6InVjEbGpq7RiQSgKtX7AmJ1k&#10;Q7OzMTvV9O+7BcG3OZzrzJe9b9SZulgHNjAeZaCIi2Brrgwcvt4fZ6CiIFtsApOBX4qwXNwN5pjb&#10;cOFPOu+lUimEY44GnEibax0LRx7jKLTEiStD51ES7CptO7ykcN/opyybao81pwaHLa0cFd/7H2+g&#10;pKY87Y7yQW9b0cV6u5u509CYh/v+9QWUUC838dW9sWn+ZPwM/9+k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Q2IcMAAADdAAAADwAAAAAAAAAAAAAAAACYAgAAZHJzL2Rv&#10;d25yZXYueG1sUEsFBgAAAAAEAAQA9QAAAIgDAAAAAA==&#10;" path="m245,l185,37,60,37,,e" filled="f" strokecolor="#939598" strokeweight=".3pt">
                  <v:path arrowok="t" o:connecttype="custom" o:connectlocs="245,0;185,37;60,37;0,0" o:connectangles="0,0,0,0"/>
                </v:shape>
                <w10:wrap type="topAndBottom" anchorx="page"/>
              </v:group>
            </w:pict>
          </mc:Fallback>
        </mc:AlternateContent>
      </w:r>
    </w:p>
    <w:p w:rsidR="00E82A7D" w:rsidRDefault="00E82A7D" w:rsidP="00E82A7D">
      <w:pPr>
        <w:pStyle w:val="BodyText"/>
        <w:kinsoku w:val="0"/>
        <w:overflowPunct w:val="0"/>
        <w:spacing w:before="1" w:line="240" w:lineRule="auto"/>
        <w:jc w:val="left"/>
        <w:rPr>
          <w:i/>
          <w:iCs/>
          <w:sz w:val="18"/>
          <w:szCs w:val="18"/>
        </w:rPr>
      </w:pPr>
    </w:p>
    <w:p w:rsidR="00E82A7D" w:rsidRDefault="00E82A7D" w:rsidP="00E82A7D">
      <w:pPr>
        <w:pStyle w:val="Heading4"/>
        <w:kinsoku w:val="0"/>
        <w:overflowPunct w:val="0"/>
        <w:spacing w:line="240" w:lineRule="auto"/>
        <w:rPr>
          <w:color w:val="231F20"/>
        </w:rPr>
      </w:pPr>
      <w:r>
        <w:rPr>
          <w:color w:val="231F20"/>
        </w:rPr>
        <w:t>Everson v. Board of Education</w:t>
      </w:r>
    </w:p>
    <w:p w:rsidR="00E82A7D" w:rsidRDefault="00E82A7D" w:rsidP="00E82A7D">
      <w:pPr>
        <w:pStyle w:val="BodyText"/>
        <w:kinsoku w:val="0"/>
        <w:overflowPunct w:val="0"/>
        <w:spacing w:before="207" w:line="240" w:lineRule="auto"/>
        <w:ind w:left="115" w:right="115"/>
        <w:jc w:val="center"/>
        <w:rPr>
          <w:i/>
          <w:iCs/>
          <w:color w:val="231F20"/>
          <w:sz w:val="16"/>
          <w:szCs w:val="16"/>
        </w:rPr>
      </w:pPr>
      <w:r>
        <w:rPr>
          <w:i/>
          <w:iCs/>
          <w:color w:val="231F20"/>
          <w:sz w:val="16"/>
          <w:szCs w:val="16"/>
        </w:rPr>
        <w:t>Supreme Court of the United States, 1947.</w:t>
      </w:r>
    </w:p>
    <w:p w:rsidR="00E82A7D" w:rsidRDefault="00E82A7D" w:rsidP="00E82A7D">
      <w:pPr>
        <w:pStyle w:val="BodyText"/>
        <w:kinsoku w:val="0"/>
        <w:overflowPunct w:val="0"/>
        <w:spacing w:before="23" w:line="240" w:lineRule="auto"/>
        <w:ind w:left="115" w:right="115"/>
        <w:jc w:val="center"/>
        <w:rPr>
          <w:i/>
          <w:iCs/>
          <w:color w:val="231F20"/>
          <w:sz w:val="16"/>
          <w:szCs w:val="16"/>
        </w:rPr>
      </w:pPr>
      <w:r>
        <w:rPr>
          <w:i/>
          <w:iCs/>
          <w:color w:val="231F20"/>
          <w:sz w:val="16"/>
          <w:szCs w:val="16"/>
        </w:rPr>
        <w:t>330 U.S. 1, 67 S. Ct. 504.</w:t>
      </w:r>
    </w:p>
    <w:p w:rsidR="00E82A7D" w:rsidRDefault="00E82A7D" w:rsidP="00E82A7D">
      <w:pPr>
        <w:pStyle w:val="BodyText"/>
        <w:kinsoku w:val="0"/>
        <w:overflowPunct w:val="0"/>
        <w:spacing w:before="10" w:line="240" w:lineRule="auto"/>
        <w:jc w:val="left"/>
        <w:rPr>
          <w:i/>
          <w:iCs/>
          <w:sz w:val="17"/>
          <w:szCs w:val="17"/>
        </w:rPr>
      </w:pPr>
    </w:p>
    <w:p w:rsidR="00E82A7D" w:rsidRDefault="00E82A7D" w:rsidP="00E82A7D">
      <w:pPr>
        <w:pStyle w:val="BodyText"/>
        <w:kinsoku w:val="0"/>
        <w:overflowPunct w:val="0"/>
        <w:ind w:left="119"/>
        <w:jc w:val="left"/>
        <w:rPr>
          <w:color w:val="231F20"/>
        </w:rPr>
      </w:pPr>
      <w:r>
        <w:rPr>
          <w:color w:val="231F20"/>
        </w:rPr>
        <w:t>Mr. Justice BLACK delivered the opinion of the Court.</w:t>
      </w:r>
    </w:p>
    <w:p w:rsidR="00E82A7D" w:rsidRDefault="00E82A7D" w:rsidP="00E82A7D">
      <w:pPr>
        <w:pStyle w:val="BodyText"/>
        <w:kinsoku w:val="0"/>
        <w:overflowPunct w:val="0"/>
        <w:ind w:left="119" w:right="108" w:firstLine="240"/>
        <w:rPr>
          <w:color w:val="231F20"/>
        </w:rPr>
      </w:pPr>
      <w:r>
        <w:rPr>
          <w:color w:val="231F20"/>
        </w:rPr>
        <w:t>A New Jersey statute authorizes its local school districts to make rules and contracts for the transportation of children to and from schools. The appellee, a township board of edu- cation acting pursuant to this statute authorized</w:t>
      </w:r>
    </w:p>
    <w:p w:rsidR="00E82A7D" w:rsidRDefault="00E82A7D" w:rsidP="00E82A7D">
      <w:pPr>
        <w:pStyle w:val="BodyText"/>
        <w:kinsoku w:val="0"/>
        <w:overflowPunct w:val="0"/>
        <w:ind w:left="119" w:right="108" w:firstLine="240"/>
        <w:rPr>
          <w:color w:val="231F20"/>
        </w:rPr>
        <w:sectPr w:rsidR="00E82A7D">
          <w:type w:val="continuous"/>
          <w:pgSz w:w="11520" w:h="14400"/>
          <w:pgMar w:top="340" w:right="1440" w:bottom="280" w:left="1320" w:header="720" w:footer="720" w:gutter="0"/>
          <w:cols w:num="2" w:space="720" w:equalWidth="0">
            <w:col w:w="4211" w:space="229"/>
            <w:col w:w="432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pgSz w:w="11520" w:h="14400"/>
          <w:pgMar w:top="980" w:right="1320" w:bottom="280" w:left="1460" w:header="751" w:footer="0" w:gutter="0"/>
          <w:cols w:space="720" w:equalWidth="0">
            <w:col w:w="8740"/>
          </w:cols>
          <w:noEndnote/>
        </w:sectPr>
      </w:pPr>
    </w:p>
    <w:p w:rsidR="00E82A7D" w:rsidRDefault="00E82A7D" w:rsidP="00E82A7D">
      <w:pPr>
        <w:pStyle w:val="BodyText"/>
        <w:kinsoku w:val="0"/>
        <w:overflowPunct w:val="0"/>
        <w:spacing w:before="85"/>
        <w:ind w:left="28" w:right="1"/>
        <w:jc w:val="right"/>
        <w:rPr>
          <w:color w:val="231F20"/>
        </w:rPr>
      </w:pPr>
      <w:r>
        <w:rPr>
          <w:color w:val="231F20"/>
        </w:rPr>
        <w:t>reimbursement to parents of money expended by them for the bus transportation of their chil- dren on regular buses operated by the public transportation system. Part of this money was for the payment of transportation of some children</w:t>
      </w:r>
      <w:r>
        <w:rPr>
          <w:color w:val="231F20"/>
          <w:w w:val="99"/>
        </w:rPr>
        <w:t xml:space="preserve"> </w:t>
      </w:r>
      <w:r>
        <w:rPr>
          <w:color w:val="231F20"/>
        </w:rPr>
        <w:t>in the community to Catholic parochial schools. These church schools give their students, in ad- dition to secular education, regular religious in-</w:t>
      </w:r>
      <w:r>
        <w:rPr>
          <w:color w:val="231F20"/>
          <w:w w:val="99"/>
        </w:rPr>
        <w:t xml:space="preserve"> </w:t>
      </w:r>
      <w:r>
        <w:rPr>
          <w:color w:val="231F20"/>
        </w:rPr>
        <w:t>struction conforming to the religious tenets and modes of worship of the Catholic Faith. The su- perintendent of these schools is a Catholic priest. The appellant, in his capacity as a district tax-</w:t>
      </w:r>
      <w:r>
        <w:rPr>
          <w:color w:val="231F20"/>
          <w:w w:val="99"/>
        </w:rPr>
        <w:t xml:space="preserve"> </w:t>
      </w:r>
      <w:r>
        <w:rPr>
          <w:color w:val="231F20"/>
        </w:rPr>
        <w:t>payer, filed suit in a State court challenging the</w:t>
      </w:r>
      <w:r>
        <w:rPr>
          <w:color w:val="231F20"/>
          <w:w w:val="99"/>
        </w:rPr>
        <w:t xml:space="preserve"> </w:t>
      </w:r>
      <w:r>
        <w:rPr>
          <w:color w:val="231F20"/>
        </w:rPr>
        <w:t>right of the Board to reimburse parents of pa-</w:t>
      </w:r>
      <w:r>
        <w:rPr>
          <w:color w:val="231F20"/>
          <w:w w:val="99"/>
        </w:rPr>
        <w:t xml:space="preserve"> </w:t>
      </w:r>
      <w:r>
        <w:rPr>
          <w:color w:val="231F20"/>
        </w:rPr>
        <w:t>rochial school students. He contended that the</w:t>
      </w:r>
      <w:r>
        <w:rPr>
          <w:color w:val="231F20"/>
          <w:w w:val="99"/>
        </w:rPr>
        <w:t xml:space="preserve"> </w:t>
      </w:r>
      <w:r>
        <w:rPr>
          <w:color w:val="231F20"/>
        </w:rPr>
        <w:t>statute and the resolution passed pursuant to it</w:t>
      </w:r>
      <w:r>
        <w:rPr>
          <w:color w:val="231F20"/>
          <w:w w:val="99"/>
        </w:rPr>
        <w:t xml:space="preserve"> </w:t>
      </w:r>
      <w:r>
        <w:rPr>
          <w:color w:val="231F20"/>
        </w:rPr>
        <w:t>violated both the State and the Federal Consti- tutions. That court held that the legislature was without power to authorize such payment under</w:t>
      </w:r>
    </w:p>
    <w:p w:rsidR="00E82A7D" w:rsidRDefault="00E82A7D" w:rsidP="00E82A7D">
      <w:pPr>
        <w:pStyle w:val="BodyText"/>
        <w:kinsoku w:val="0"/>
        <w:overflowPunct w:val="0"/>
        <w:spacing w:line="241" w:lineRule="exact"/>
        <w:ind w:left="100"/>
        <w:jc w:val="left"/>
        <w:rPr>
          <w:color w:val="231F20"/>
        </w:rPr>
      </w:pPr>
      <w:r>
        <w:rPr>
          <w:color w:val="231F20"/>
        </w:rPr>
        <w:t>the State constitution. . . .</w:t>
      </w:r>
    </w:p>
    <w:p w:rsidR="00E82A7D" w:rsidRDefault="00E82A7D" w:rsidP="00E82A7D">
      <w:pPr>
        <w:pStyle w:val="BodyText"/>
        <w:kinsoku w:val="0"/>
        <w:overflowPunct w:val="0"/>
        <w:spacing w:before="4" w:line="225" w:lineRule="auto"/>
        <w:ind w:left="100" w:firstLine="240"/>
        <w:rPr>
          <w:color w:val="231F20"/>
        </w:rPr>
      </w:pPr>
      <w:r>
        <w:rPr>
          <w:color w:val="231F20"/>
          <w:spacing w:val="4"/>
        </w:rPr>
        <w:t xml:space="preserve">The </w:t>
      </w:r>
      <w:r>
        <w:rPr>
          <w:color w:val="231F20"/>
          <w:spacing w:val="5"/>
        </w:rPr>
        <w:t xml:space="preserve">only </w:t>
      </w:r>
      <w:r>
        <w:rPr>
          <w:color w:val="231F20"/>
          <w:spacing w:val="6"/>
        </w:rPr>
        <w:t xml:space="preserve">contention </w:t>
      </w:r>
      <w:r>
        <w:rPr>
          <w:color w:val="231F20"/>
          <w:spacing w:val="4"/>
        </w:rPr>
        <w:t xml:space="preserve">here </w:t>
      </w:r>
      <w:r>
        <w:rPr>
          <w:color w:val="231F20"/>
          <w:spacing w:val="3"/>
        </w:rPr>
        <w:t xml:space="preserve">is </w:t>
      </w:r>
      <w:r>
        <w:rPr>
          <w:color w:val="231F20"/>
          <w:spacing w:val="5"/>
        </w:rPr>
        <w:t xml:space="preserve">that </w:t>
      </w:r>
      <w:r>
        <w:rPr>
          <w:color w:val="231F20"/>
          <w:spacing w:val="4"/>
        </w:rPr>
        <w:t xml:space="preserve">the </w:t>
      </w:r>
      <w:r>
        <w:rPr>
          <w:color w:val="231F20"/>
          <w:spacing w:val="7"/>
        </w:rPr>
        <w:t xml:space="preserve">State </w:t>
      </w:r>
      <w:r>
        <w:rPr>
          <w:color w:val="231F20"/>
          <w:spacing w:val="2"/>
        </w:rPr>
        <w:t xml:space="preserve">statute </w:t>
      </w:r>
      <w:r>
        <w:rPr>
          <w:color w:val="231F20"/>
        </w:rPr>
        <w:t xml:space="preserve">and the </w:t>
      </w:r>
      <w:r>
        <w:rPr>
          <w:color w:val="231F20"/>
          <w:spacing w:val="2"/>
        </w:rPr>
        <w:t xml:space="preserve">resolution, </w:t>
      </w:r>
      <w:r>
        <w:rPr>
          <w:color w:val="231F20"/>
        </w:rPr>
        <w:t xml:space="preserve">in so far as </w:t>
      </w:r>
      <w:r>
        <w:rPr>
          <w:color w:val="231F20"/>
          <w:spacing w:val="2"/>
        </w:rPr>
        <w:t xml:space="preserve">they </w:t>
      </w:r>
      <w:r>
        <w:rPr>
          <w:color w:val="231F20"/>
          <w:spacing w:val="3"/>
        </w:rPr>
        <w:t xml:space="preserve">au- </w:t>
      </w:r>
      <w:r>
        <w:rPr>
          <w:color w:val="231F20"/>
          <w:spacing w:val="2"/>
        </w:rPr>
        <w:t xml:space="preserve">thorized reimbursement </w:t>
      </w:r>
      <w:r>
        <w:rPr>
          <w:color w:val="231F20"/>
        </w:rPr>
        <w:t xml:space="preserve">to </w:t>
      </w:r>
      <w:r>
        <w:rPr>
          <w:color w:val="231F20"/>
          <w:spacing w:val="2"/>
        </w:rPr>
        <w:t xml:space="preserve">parents </w:t>
      </w:r>
      <w:r>
        <w:rPr>
          <w:color w:val="231F20"/>
        </w:rPr>
        <w:t xml:space="preserve">of </w:t>
      </w:r>
      <w:r>
        <w:rPr>
          <w:color w:val="231F20"/>
          <w:spacing w:val="2"/>
        </w:rPr>
        <w:t xml:space="preserve">children </w:t>
      </w:r>
      <w:r>
        <w:rPr>
          <w:color w:val="231F20"/>
        </w:rPr>
        <w:t xml:space="preserve">attending parochial schools, violate the Federal </w:t>
      </w:r>
      <w:r>
        <w:rPr>
          <w:color w:val="231F20"/>
          <w:spacing w:val="6"/>
        </w:rPr>
        <w:t xml:space="preserve">Constitution </w:t>
      </w:r>
      <w:r>
        <w:rPr>
          <w:color w:val="231F20"/>
          <w:spacing w:val="3"/>
        </w:rPr>
        <w:t xml:space="preserve">in </w:t>
      </w:r>
      <w:r>
        <w:rPr>
          <w:color w:val="231F20"/>
          <w:spacing w:val="5"/>
        </w:rPr>
        <w:t xml:space="preserve">these </w:t>
      </w:r>
      <w:r>
        <w:rPr>
          <w:color w:val="231F20"/>
          <w:spacing w:val="4"/>
        </w:rPr>
        <w:t xml:space="preserve">two </w:t>
      </w:r>
      <w:r>
        <w:rPr>
          <w:color w:val="231F20"/>
          <w:spacing w:val="5"/>
        </w:rPr>
        <w:t xml:space="preserve">respects, which </w:t>
      </w:r>
      <w:r>
        <w:rPr>
          <w:color w:val="231F20"/>
          <w:spacing w:val="7"/>
        </w:rPr>
        <w:t xml:space="preserve">to </w:t>
      </w:r>
      <w:r>
        <w:rPr>
          <w:color w:val="231F20"/>
          <w:spacing w:val="2"/>
        </w:rPr>
        <w:t xml:space="preserve">some extent, overlap. First. They authorize </w:t>
      </w:r>
      <w:r>
        <w:rPr>
          <w:color w:val="231F20"/>
          <w:spacing w:val="3"/>
        </w:rPr>
        <w:t xml:space="preserve">the </w:t>
      </w:r>
      <w:r>
        <w:rPr>
          <w:color w:val="231F20"/>
        </w:rPr>
        <w:t xml:space="preserve">State to take by taxation the private property of some and bestow it upon others, to be used </w:t>
      </w:r>
      <w:r>
        <w:rPr>
          <w:color w:val="231F20"/>
          <w:spacing w:val="2"/>
        </w:rPr>
        <w:t xml:space="preserve">for </w:t>
      </w:r>
      <w:r>
        <w:rPr>
          <w:color w:val="231F20"/>
          <w:spacing w:val="3"/>
        </w:rPr>
        <w:t xml:space="preserve">their </w:t>
      </w:r>
      <w:r>
        <w:rPr>
          <w:color w:val="231F20"/>
          <w:spacing w:val="2"/>
        </w:rPr>
        <w:t xml:space="preserve">own </w:t>
      </w:r>
      <w:r>
        <w:rPr>
          <w:color w:val="231F20"/>
          <w:spacing w:val="3"/>
        </w:rPr>
        <w:t xml:space="preserve">private purposes. This, </w:t>
      </w:r>
      <w:r>
        <w:rPr>
          <w:color w:val="231F20"/>
        </w:rPr>
        <w:t xml:space="preserve">it is </w:t>
      </w:r>
      <w:r>
        <w:rPr>
          <w:color w:val="231F20"/>
          <w:spacing w:val="4"/>
        </w:rPr>
        <w:t xml:space="preserve">alleged, </w:t>
      </w:r>
      <w:r>
        <w:rPr>
          <w:color w:val="231F20"/>
        </w:rPr>
        <w:t>violates the due process clause of the Fourteenth Amendment. Second. The statute and the</w:t>
      </w:r>
      <w:r>
        <w:rPr>
          <w:color w:val="231F20"/>
          <w:spacing w:val="-28"/>
        </w:rPr>
        <w:t xml:space="preserve"> </w:t>
      </w:r>
      <w:r>
        <w:rPr>
          <w:color w:val="231F20"/>
        </w:rPr>
        <w:t>resolu- tion forced inhabitants to pay taxes to help sup- port and maintain schools which are dedicated to, and which regularly teach, the Catholic</w:t>
      </w:r>
      <w:r>
        <w:rPr>
          <w:color w:val="231F20"/>
          <w:spacing w:val="-11"/>
        </w:rPr>
        <w:t xml:space="preserve"> </w:t>
      </w:r>
      <w:r>
        <w:rPr>
          <w:color w:val="231F20"/>
        </w:rPr>
        <w:t xml:space="preserve">Faith. This is alleged to be a use of State power to sup- port church schools contrary to the prohibition of the </w:t>
      </w:r>
      <w:r>
        <w:rPr>
          <w:color w:val="231F20"/>
          <w:spacing w:val="2"/>
        </w:rPr>
        <w:t xml:space="preserve">First Amendment, which </w:t>
      </w:r>
      <w:r>
        <w:rPr>
          <w:color w:val="231F20"/>
        </w:rPr>
        <w:t xml:space="preserve">the </w:t>
      </w:r>
      <w:r>
        <w:rPr>
          <w:color w:val="231F20"/>
          <w:spacing w:val="3"/>
        </w:rPr>
        <w:t xml:space="preserve">Fourteenth </w:t>
      </w:r>
      <w:r>
        <w:rPr>
          <w:color w:val="231F20"/>
        </w:rPr>
        <w:t>Amendment made applicable to the states.</w:t>
      </w:r>
    </w:p>
    <w:p w:rsidR="00E82A7D" w:rsidRDefault="00E82A7D" w:rsidP="00E82A7D">
      <w:pPr>
        <w:pStyle w:val="BodyText"/>
        <w:kinsoku w:val="0"/>
        <w:overflowPunct w:val="0"/>
        <w:spacing w:line="225" w:lineRule="auto"/>
        <w:ind w:left="100" w:right="1" w:firstLine="240"/>
        <w:rPr>
          <w:color w:val="231F20"/>
          <w:spacing w:val="5"/>
        </w:rPr>
      </w:pPr>
      <w:r>
        <w:rPr>
          <w:rFonts w:ascii="Book Antiqua" w:hAnsi="Book Antiqua" w:cs="Book Antiqua"/>
          <w:b/>
          <w:bCs/>
          <w:i/>
          <w:iCs/>
          <w:color w:val="231F20"/>
        </w:rPr>
        <w:t>First.</w:t>
      </w:r>
      <w:r>
        <w:rPr>
          <w:rFonts w:ascii="Book Antiqua" w:hAnsi="Book Antiqua" w:cs="Book Antiqua"/>
          <w:b/>
          <w:bCs/>
          <w:i/>
          <w:iCs/>
          <w:color w:val="231F20"/>
          <w:spacing w:val="34"/>
        </w:rPr>
        <w:t xml:space="preserve"> </w:t>
      </w:r>
      <w:r>
        <w:rPr>
          <w:color w:val="231F20"/>
        </w:rPr>
        <w:t>The</w:t>
      </w:r>
      <w:r>
        <w:rPr>
          <w:color w:val="231F20"/>
          <w:spacing w:val="-13"/>
        </w:rPr>
        <w:t xml:space="preserve"> </w:t>
      </w:r>
      <w:r>
        <w:rPr>
          <w:color w:val="231F20"/>
        </w:rPr>
        <w:t>due</w:t>
      </w:r>
      <w:r>
        <w:rPr>
          <w:color w:val="231F20"/>
          <w:spacing w:val="-13"/>
        </w:rPr>
        <w:t xml:space="preserve"> </w:t>
      </w:r>
      <w:r>
        <w:rPr>
          <w:color w:val="231F20"/>
        </w:rPr>
        <w:t>process</w:t>
      </w:r>
      <w:r>
        <w:rPr>
          <w:color w:val="231F20"/>
          <w:spacing w:val="-13"/>
        </w:rPr>
        <w:t xml:space="preserve"> </w:t>
      </w:r>
      <w:r>
        <w:rPr>
          <w:color w:val="231F20"/>
        </w:rPr>
        <w:t>argument</w:t>
      </w:r>
      <w:r>
        <w:rPr>
          <w:color w:val="231F20"/>
          <w:spacing w:val="-13"/>
        </w:rPr>
        <w:t xml:space="preserve"> </w:t>
      </w:r>
      <w:r>
        <w:rPr>
          <w:color w:val="231F20"/>
        </w:rPr>
        <w:t>that</w:t>
      </w:r>
      <w:r>
        <w:rPr>
          <w:color w:val="231F20"/>
          <w:spacing w:val="-13"/>
        </w:rPr>
        <w:t xml:space="preserve"> </w:t>
      </w:r>
      <w:r>
        <w:rPr>
          <w:color w:val="231F20"/>
        </w:rPr>
        <w:t>the</w:t>
      </w:r>
      <w:r>
        <w:rPr>
          <w:color w:val="231F20"/>
          <w:spacing w:val="-13"/>
        </w:rPr>
        <w:t xml:space="preserve"> </w:t>
      </w:r>
      <w:r>
        <w:rPr>
          <w:color w:val="231F20"/>
        </w:rPr>
        <w:t xml:space="preserve">State law taxes some people to help others carry </w:t>
      </w:r>
      <w:r>
        <w:rPr>
          <w:color w:val="231F20"/>
          <w:spacing w:val="2"/>
        </w:rPr>
        <w:t xml:space="preserve">out </w:t>
      </w:r>
      <w:r>
        <w:rPr>
          <w:color w:val="231F20"/>
        </w:rPr>
        <w:t xml:space="preserve">their private purposes is framed in two phases. The first phase is that a state cannot tax A to re- </w:t>
      </w:r>
      <w:r>
        <w:rPr>
          <w:color w:val="231F20"/>
          <w:spacing w:val="2"/>
        </w:rPr>
        <w:t xml:space="preserve">imburse </w:t>
      </w:r>
      <w:r>
        <w:rPr>
          <w:color w:val="231F20"/>
        </w:rPr>
        <w:t xml:space="preserve">B for the </w:t>
      </w:r>
      <w:r>
        <w:rPr>
          <w:color w:val="231F20"/>
          <w:spacing w:val="2"/>
        </w:rPr>
        <w:t xml:space="preserve">cost </w:t>
      </w:r>
      <w:r>
        <w:rPr>
          <w:color w:val="231F20"/>
        </w:rPr>
        <w:t xml:space="preserve">of </w:t>
      </w:r>
      <w:r>
        <w:rPr>
          <w:color w:val="231F20"/>
          <w:spacing w:val="2"/>
        </w:rPr>
        <w:t xml:space="preserve">transporting </w:t>
      </w:r>
      <w:r>
        <w:rPr>
          <w:color w:val="231F20"/>
        </w:rPr>
        <w:t xml:space="preserve">his </w:t>
      </w:r>
      <w:r>
        <w:rPr>
          <w:color w:val="231F20"/>
          <w:spacing w:val="3"/>
        </w:rPr>
        <w:t xml:space="preserve">chil- </w:t>
      </w:r>
      <w:r>
        <w:rPr>
          <w:color w:val="231F20"/>
        </w:rPr>
        <w:t xml:space="preserve">dren to church schools. This is said to violate the due process clause because the children are sent to </w:t>
      </w:r>
      <w:r>
        <w:rPr>
          <w:color w:val="231F20"/>
          <w:spacing w:val="3"/>
        </w:rPr>
        <w:t xml:space="preserve">these </w:t>
      </w:r>
      <w:r>
        <w:rPr>
          <w:color w:val="231F20"/>
          <w:spacing w:val="2"/>
        </w:rPr>
        <w:t xml:space="preserve">church </w:t>
      </w:r>
      <w:r>
        <w:rPr>
          <w:color w:val="231F20"/>
          <w:spacing w:val="3"/>
        </w:rPr>
        <w:t xml:space="preserve">schools </w:t>
      </w:r>
      <w:r>
        <w:rPr>
          <w:color w:val="231F20"/>
        </w:rPr>
        <w:t xml:space="preserve">to </w:t>
      </w:r>
      <w:r>
        <w:rPr>
          <w:color w:val="231F20"/>
          <w:spacing w:val="3"/>
        </w:rPr>
        <w:t xml:space="preserve">satisfy </w:t>
      </w:r>
      <w:r>
        <w:rPr>
          <w:color w:val="231F20"/>
          <w:spacing w:val="2"/>
        </w:rPr>
        <w:t xml:space="preserve">the </w:t>
      </w:r>
      <w:r>
        <w:rPr>
          <w:color w:val="231F20"/>
          <w:spacing w:val="4"/>
        </w:rPr>
        <w:t xml:space="preserve">personal </w:t>
      </w:r>
      <w:r>
        <w:rPr>
          <w:color w:val="231F20"/>
        </w:rPr>
        <w:t xml:space="preserve">desires of their parents, rather than the public’s interest in the general education of all children. This argument, if valid, would apply equally to </w:t>
      </w:r>
      <w:r>
        <w:rPr>
          <w:color w:val="231F20"/>
          <w:spacing w:val="4"/>
        </w:rPr>
        <w:t xml:space="preserve">prohibit state payment </w:t>
      </w:r>
      <w:r>
        <w:rPr>
          <w:color w:val="231F20"/>
          <w:spacing w:val="3"/>
        </w:rPr>
        <w:t xml:space="preserve">for the </w:t>
      </w:r>
      <w:r>
        <w:rPr>
          <w:color w:val="231F20"/>
          <w:spacing w:val="5"/>
        </w:rPr>
        <w:t xml:space="preserve">transportation </w:t>
      </w:r>
      <w:r>
        <w:rPr>
          <w:color w:val="231F20"/>
          <w:spacing w:val="2"/>
        </w:rPr>
        <w:t xml:space="preserve">of </w:t>
      </w:r>
      <w:r>
        <w:rPr>
          <w:color w:val="231F20"/>
          <w:spacing w:val="4"/>
        </w:rPr>
        <w:t xml:space="preserve">children </w:t>
      </w:r>
      <w:r>
        <w:rPr>
          <w:color w:val="231F20"/>
          <w:spacing w:val="2"/>
        </w:rPr>
        <w:t xml:space="preserve">to </w:t>
      </w:r>
      <w:r>
        <w:rPr>
          <w:color w:val="231F20"/>
          <w:spacing w:val="3"/>
        </w:rPr>
        <w:t xml:space="preserve">any </w:t>
      </w:r>
      <w:r>
        <w:rPr>
          <w:color w:val="231F20"/>
          <w:spacing w:val="4"/>
        </w:rPr>
        <w:t xml:space="preserve">nonpublic school,  </w:t>
      </w:r>
      <w:r>
        <w:rPr>
          <w:color w:val="231F20"/>
          <w:spacing w:val="23"/>
        </w:rPr>
        <w:t xml:space="preserve"> </w:t>
      </w:r>
      <w:r>
        <w:rPr>
          <w:color w:val="231F20"/>
          <w:spacing w:val="5"/>
        </w:rPr>
        <w:t>whether</w:t>
      </w:r>
    </w:p>
    <w:p w:rsidR="00E82A7D" w:rsidRDefault="00E82A7D" w:rsidP="00E82A7D">
      <w:pPr>
        <w:pStyle w:val="BodyText"/>
        <w:kinsoku w:val="0"/>
        <w:overflowPunct w:val="0"/>
        <w:spacing w:before="85"/>
        <w:ind w:left="100" w:right="114"/>
        <w:rPr>
          <w:color w:val="231F20"/>
        </w:rPr>
      </w:pPr>
      <w:r>
        <w:rPr>
          <w:rFonts w:ascii="Times New Roman" w:hAnsi="Times New Roman" w:cs="Times New Roman"/>
          <w:sz w:val="24"/>
          <w:szCs w:val="24"/>
        </w:rPr>
        <w:br w:type="column"/>
      </w:r>
      <w:r>
        <w:rPr>
          <w:color w:val="231F20"/>
        </w:rPr>
        <w:t xml:space="preserve">operated by a church, or any other nongovern- </w:t>
      </w:r>
      <w:r>
        <w:rPr>
          <w:color w:val="231F20"/>
          <w:spacing w:val="2"/>
        </w:rPr>
        <w:t xml:space="preserve">ment individual </w:t>
      </w:r>
      <w:r>
        <w:rPr>
          <w:color w:val="231F20"/>
        </w:rPr>
        <w:t xml:space="preserve">or group. </w:t>
      </w:r>
      <w:r>
        <w:rPr>
          <w:color w:val="231F20"/>
          <w:spacing w:val="2"/>
        </w:rPr>
        <w:t xml:space="preserve">But, </w:t>
      </w:r>
      <w:r>
        <w:rPr>
          <w:color w:val="231F20"/>
        </w:rPr>
        <w:t xml:space="preserve">the New </w:t>
      </w:r>
      <w:r>
        <w:rPr>
          <w:color w:val="231F20"/>
          <w:spacing w:val="3"/>
        </w:rPr>
        <w:t xml:space="preserve">Jersey </w:t>
      </w:r>
      <w:r>
        <w:rPr>
          <w:color w:val="231F20"/>
        </w:rPr>
        <w:t>legislature</w:t>
      </w:r>
      <w:r>
        <w:rPr>
          <w:color w:val="231F20"/>
          <w:spacing w:val="-10"/>
        </w:rPr>
        <w:t xml:space="preserve"> </w:t>
      </w:r>
      <w:r>
        <w:rPr>
          <w:color w:val="231F20"/>
        </w:rPr>
        <w:t>has</w:t>
      </w:r>
      <w:r>
        <w:rPr>
          <w:color w:val="231F20"/>
          <w:spacing w:val="-10"/>
        </w:rPr>
        <w:t xml:space="preserve"> </w:t>
      </w:r>
      <w:r>
        <w:rPr>
          <w:color w:val="231F20"/>
        </w:rPr>
        <w:t>decided</w:t>
      </w:r>
      <w:r>
        <w:rPr>
          <w:color w:val="231F20"/>
          <w:spacing w:val="-10"/>
        </w:rPr>
        <w:t xml:space="preserve"> </w:t>
      </w:r>
      <w:r>
        <w:rPr>
          <w:color w:val="231F20"/>
        </w:rPr>
        <w:t>that</w:t>
      </w:r>
      <w:r>
        <w:rPr>
          <w:color w:val="231F20"/>
          <w:spacing w:val="-10"/>
        </w:rPr>
        <w:t xml:space="preserve"> </w:t>
      </w:r>
      <w:r>
        <w:rPr>
          <w:color w:val="231F20"/>
        </w:rPr>
        <w:t>a</w:t>
      </w:r>
      <w:r>
        <w:rPr>
          <w:color w:val="231F20"/>
          <w:spacing w:val="-10"/>
        </w:rPr>
        <w:t xml:space="preserve"> </w:t>
      </w:r>
      <w:r>
        <w:rPr>
          <w:color w:val="231F20"/>
        </w:rPr>
        <w:t>public</w:t>
      </w:r>
      <w:r>
        <w:rPr>
          <w:color w:val="231F20"/>
          <w:spacing w:val="-10"/>
        </w:rPr>
        <w:t xml:space="preserve"> </w:t>
      </w:r>
      <w:r>
        <w:rPr>
          <w:color w:val="231F20"/>
        </w:rPr>
        <w:t>purpose</w:t>
      </w:r>
      <w:r>
        <w:rPr>
          <w:color w:val="231F20"/>
          <w:spacing w:val="-10"/>
        </w:rPr>
        <w:t xml:space="preserve"> </w:t>
      </w:r>
      <w:r>
        <w:rPr>
          <w:color w:val="231F20"/>
        </w:rPr>
        <w:t>will be</w:t>
      </w:r>
      <w:r>
        <w:rPr>
          <w:color w:val="231F20"/>
          <w:spacing w:val="-17"/>
        </w:rPr>
        <w:t xml:space="preserve"> </w:t>
      </w:r>
      <w:r>
        <w:rPr>
          <w:color w:val="231F20"/>
        </w:rPr>
        <w:t>served</w:t>
      </w:r>
      <w:r>
        <w:rPr>
          <w:color w:val="231F20"/>
          <w:spacing w:val="-17"/>
        </w:rPr>
        <w:t xml:space="preserve"> </w:t>
      </w:r>
      <w:r>
        <w:rPr>
          <w:color w:val="231F20"/>
        </w:rPr>
        <w:t>by</w:t>
      </w:r>
      <w:r>
        <w:rPr>
          <w:color w:val="231F20"/>
          <w:spacing w:val="-17"/>
        </w:rPr>
        <w:t xml:space="preserve"> </w:t>
      </w:r>
      <w:r>
        <w:rPr>
          <w:color w:val="231F20"/>
        </w:rPr>
        <w:t>using</w:t>
      </w:r>
      <w:r>
        <w:rPr>
          <w:color w:val="231F20"/>
          <w:spacing w:val="-17"/>
        </w:rPr>
        <w:t xml:space="preserve"> </w:t>
      </w:r>
      <w:r>
        <w:rPr>
          <w:color w:val="231F20"/>
        </w:rPr>
        <w:t>tax-raised</w:t>
      </w:r>
      <w:r>
        <w:rPr>
          <w:color w:val="231F20"/>
          <w:spacing w:val="-17"/>
        </w:rPr>
        <w:t xml:space="preserve"> </w:t>
      </w:r>
      <w:r>
        <w:rPr>
          <w:color w:val="231F20"/>
        </w:rPr>
        <w:t>funds</w:t>
      </w:r>
      <w:r>
        <w:rPr>
          <w:color w:val="231F20"/>
          <w:spacing w:val="-17"/>
        </w:rPr>
        <w:t xml:space="preserve"> </w:t>
      </w:r>
      <w:r>
        <w:rPr>
          <w:color w:val="231F20"/>
        </w:rPr>
        <w:t>to</w:t>
      </w:r>
      <w:r>
        <w:rPr>
          <w:color w:val="231F20"/>
          <w:spacing w:val="-17"/>
        </w:rPr>
        <w:t xml:space="preserve"> </w:t>
      </w:r>
      <w:r>
        <w:rPr>
          <w:color w:val="231F20"/>
        </w:rPr>
        <w:t>pay</w:t>
      </w:r>
      <w:r>
        <w:rPr>
          <w:color w:val="231F20"/>
          <w:spacing w:val="-17"/>
        </w:rPr>
        <w:t xml:space="preserve"> </w:t>
      </w:r>
      <w:r>
        <w:rPr>
          <w:color w:val="231F20"/>
        </w:rPr>
        <w:t>the</w:t>
      </w:r>
      <w:r>
        <w:rPr>
          <w:color w:val="231F20"/>
          <w:spacing w:val="-17"/>
        </w:rPr>
        <w:t xml:space="preserve"> </w:t>
      </w:r>
      <w:r>
        <w:rPr>
          <w:color w:val="231F20"/>
        </w:rPr>
        <w:t>bus fares of all school children, including those who attend parochial schools. The New Jersey Court of Errors and</w:t>
      </w:r>
      <w:r>
        <w:rPr>
          <w:color w:val="231F20"/>
          <w:spacing w:val="-34"/>
        </w:rPr>
        <w:t xml:space="preserve"> </w:t>
      </w:r>
      <w:r>
        <w:rPr>
          <w:color w:val="231F20"/>
        </w:rPr>
        <w:t>Appeals has reached the same con- clusion.</w:t>
      </w:r>
      <w:r>
        <w:rPr>
          <w:color w:val="231F20"/>
          <w:spacing w:val="-8"/>
        </w:rPr>
        <w:t xml:space="preserve"> </w:t>
      </w:r>
      <w:r>
        <w:rPr>
          <w:color w:val="231F20"/>
        </w:rPr>
        <w:t>The</w:t>
      </w:r>
      <w:r>
        <w:rPr>
          <w:color w:val="231F20"/>
          <w:spacing w:val="-8"/>
        </w:rPr>
        <w:t xml:space="preserve"> </w:t>
      </w:r>
      <w:r>
        <w:rPr>
          <w:color w:val="231F20"/>
        </w:rPr>
        <w:t>fact</w:t>
      </w:r>
      <w:r>
        <w:rPr>
          <w:color w:val="231F20"/>
          <w:spacing w:val="-8"/>
        </w:rPr>
        <w:t xml:space="preserve"> </w:t>
      </w:r>
      <w:r>
        <w:rPr>
          <w:color w:val="231F20"/>
        </w:rPr>
        <w:t>that</w:t>
      </w:r>
      <w:r>
        <w:rPr>
          <w:color w:val="231F20"/>
          <w:spacing w:val="-8"/>
        </w:rPr>
        <w:t xml:space="preserve"> </w:t>
      </w:r>
      <w:r>
        <w:rPr>
          <w:color w:val="231F20"/>
        </w:rPr>
        <w:t>a</w:t>
      </w:r>
      <w:r>
        <w:rPr>
          <w:color w:val="231F20"/>
          <w:spacing w:val="-8"/>
        </w:rPr>
        <w:t xml:space="preserve"> </w:t>
      </w:r>
      <w:r>
        <w:rPr>
          <w:color w:val="231F20"/>
        </w:rPr>
        <w:t>state</w:t>
      </w:r>
      <w:r>
        <w:rPr>
          <w:color w:val="231F20"/>
          <w:spacing w:val="-8"/>
        </w:rPr>
        <w:t xml:space="preserve"> </w:t>
      </w:r>
      <w:r>
        <w:rPr>
          <w:color w:val="231F20"/>
          <w:spacing w:val="-6"/>
        </w:rPr>
        <w:t>law,</w:t>
      </w:r>
      <w:r>
        <w:rPr>
          <w:color w:val="231F20"/>
          <w:spacing w:val="-8"/>
        </w:rPr>
        <w:t xml:space="preserve"> </w:t>
      </w:r>
      <w:r>
        <w:rPr>
          <w:color w:val="231F20"/>
        </w:rPr>
        <w:t>passed</w:t>
      </w:r>
      <w:r>
        <w:rPr>
          <w:color w:val="231F20"/>
          <w:spacing w:val="-8"/>
        </w:rPr>
        <w:t xml:space="preserve"> </w:t>
      </w:r>
      <w:r>
        <w:rPr>
          <w:color w:val="231F20"/>
        </w:rPr>
        <w:t>to</w:t>
      </w:r>
      <w:r>
        <w:rPr>
          <w:color w:val="231F20"/>
          <w:spacing w:val="-8"/>
        </w:rPr>
        <w:t xml:space="preserve"> </w:t>
      </w:r>
      <w:r>
        <w:rPr>
          <w:color w:val="231F20"/>
        </w:rPr>
        <w:t xml:space="preserve">satisfy a </w:t>
      </w:r>
      <w:r>
        <w:rPr>
          <w:color w:val="231F20"/>
          <w:spacing w:val="3"/>
        </w:rPr>
        <w:t xml:space="preserve">public need, coincides with </w:t>
      </w:r>
      <w:r>
        <w:rPr>
          <w:color w:val="231F20"/>
          <w:spacing w:val="2"/>
        </w:rPr>
        <w:t xml:space="preserve">the </w:t>
      </w:r>
      <w:r>
        <w:rPr>
          <w:color w:val="231F20"/>
          <w:spacing w:val="3"/>
        </w:rPr>
        <w:t xml:space="preserve">personal </w:t>
      </w:r>
      <w:r>
        <w:rPr>
          <w:color w:val="231F20"/>
          <w:spacing w:val="4"/>
        </w:rPr>
        <w:t xml:space="preserve">de- </w:t>
      </w:r>
      <w:r>
        <w:rPr>
          <w:color w:val="231F20"/>
        </w:rPr>
        <w:t>sires of the individuals most directly affected is certainly an inadequate reason for us to say that a legislature has erroneously appraised the pub- lic need. . .</w:t>
      </w:r>
      <w:r>
        <w:rPr>
          <w:color w:val="231F20"/>
          <w:spacing w:val="-14"/>
        </w:rPr>
        <w:t xml:space="preserve"> </w:t>
      </w:r>
      <w:r>
        <w:rPr>
          <w:color w:val="231F20"/>
        </w:rPr>
        <w:t>.</w:t>
      </w:r>
    </w:p>
    <w:p w:rsidR="00E82A7D" w:rsidRDefault="00E82A7D" w:rsidP="00E82A7D">
      <w:pPr>
        <w:pStyle w:val="BodyText"/>
        <w:kinsoku w:val="0"/>
        <w:overflowPunct w:val="0"/>
        <w:ind w:left="100" w:right="116" w:firstLine="240"/>
        <w:rPr>
          <w:color w:val="231F20"/>
        </w:rPr>
      </w:pPr>
      <w:r>
        <w:rPr>
          <w:color w:val="231F20"/>
        </w:rPr>
        <w:t>It is much too late to argue that legislation in- tended</w:t>
      </w:r>
      <w:r>
        <w:rPr>
          <w:color w:val="231F20"/>
          <w:spacing w:val="-7"/>
        </w:rPr>
        <w:t xml:space="preserve"> </w:t>
      </w:r>
      <w:r>
        <w:rPr>
          <w:color w:val="231F20"/>
        </w:rPr>
        <w:t>to</w:t>
      </w:r>
      <w:r>
        <w:rPr>
          <w:color w:val="231F20"/>
          <w:spacing w:val="-7"/>
        </w:rPr>
        <w:t xml:space="preserve"> </w:t>
      </w:r>
      <w:r>
        <w:rPr>
          <w:color w:val="231F20"/>
        </w:rPr>
        <w:t>facilitate</w:t>
      </w:r>
      <w:r>
        <w:rPr>
          <w:color w:val="231F20"/>
          <w:spacing w:val="-7"/>
        </w:rPr>
        <w:t xml:space="preserve"> </w:t>
      </w:r>
      <w:r>
        <w:rPr>
          <w:color w:val="231F20"/>
        </w:rPr>
        <w:t>the</w:t>
      </w:r>
      <w:r>
        <w:rPr>
          <w:color w:val="231F20"/>
          <w:spacing w:val="-7"/>
        </w:rPr>
        <w:t xml:space="preserve"> </w:t>
      </w:r>
      <w:r>
        <w:rPr>
          <w:color w:val="231F20"/>
        </w:rPr>
        <w:t>opportunity</w:t>
      </w:r>
      <w:r>
        <w:rPr>
          <w:color w:val="231F20"/>
          <w:spacing w:val="-7"/>
        </w:rPr>
        <w:t xml:space="preserve"> </w:t>
      </w:r>
      <w:r>
        <w:rPr>
          <w:color w:val="231F20"/>
        </w:rPr>
        <w:t>of</w:t>
      </w:r>
      <w:r>
        <w:rPr>
          <w:color w:val="231F20"/>
          <w:spacing w:val="-7"/>
        </w:rPr>
        <w:t xml:space="preserve"> </w:t>
      </w:r>
      <w:r>
        <w:rPr>
          <w:color w:val="231F20"/>
          <w:spacing w:val="-3"/>
        </w:rPr>
        <w:t>children</w:t>
      </w:r>
      <w:r>
        <w:rPr>
          <w:color w:val="231F20"/>
          <w:spacing w:val="-7"/>
        </w:rPr>
        <w:t xml:space="preserve"> </w:t>
      </w:r>
      <w:r>
        <w:rPr>
          <w:color w:val="231F20"/>
        </w:rPr>
        <w:t>to get</w:t>
      </w:r>
      <w:r>
        <w:rPr>
          <w:color w:val="231F20"/>
          <w:spacing w:val="-10"/>
        </w:rPr>
        <w:t xml:space="preserve"> </w:t>
      </w:r>
      <w:r>
        <w:rPr>
          <w:color w:val="231F20"/>
        </w:rPr>
        <w:t>a</w:t>
      </w:r>
      <w:r>
        <w:rPr>
          <w:color w:val="231F20"/>
          <w:spacing w:val="-10"/>
        </w:rPr>
        <w:t xml:space="preserve"> </w:t>
      </w:r>
      <w:r>
        <w:rPr>
          <w:color w:val="231F20"/>
        </w:rPr>
        <w:t>secular</w:t>
      </w:r>
      <w:r>
        <w:rPr>
          <w:color w:val="231F20"/>
          <w:spacing w:val="-10"/>
        </w:rPr>
        <w:t xml:space="preserve"> </w:t>
      </w:r>
      <w:r>
        <w:rPr>
          <w:color w:val="231F20"/>
        </w:rPr>
        <w:t>education</w:t>
      </w:r>
      <w:r>
        <w:rPr>
          <w:color w:val="231F20"/>
          <w:spacing w:val="-10"/>
        </w:rPr>
        <w:t xml:space="preserve"> </w:t>
      </w:r>
      <w:r>
        <w:rPr>
          <w:color w:val="231F20"/>
        </w:rPr>
        <w:t>serves</w:t>
      </w:r>
      <w:r>
        <w:rPr>
          <w:color w:val="231F20"/>
          <w:spacing w:val="-10"/>
        </w:rPr>
        <w:t xml:space="preserve"> </w:t>
      </w:r>
      <w:r>
        <w:rPr>
          <w:color w:val="231F20"/>
        </w:rPr>
        <w:t>no</w:t>
      </w:r>
      <w:r>
        <w:rPr>
          <w:color w:val="231F20"/>
          <w:spacing w:val="-10"/>
        </w:rPr>
        <w:t xml:space="preserve"> </w:t>
      </w:r>
      <w:r>
        <w:rPr>
          <w:color w:val="231F20"/>
        </w:rPr>
        <w:t>public</w:t>
      </w:r>
      <w:r>
        <w:rPr>
          <w:color w:val="231F20"/>
          <w:spacing w:val="-10"/>
        </w:rPr>
        <w:t xml:space="preserve"> </w:t>
      </w:r>
      <w:r>
        <w:rPr>
          <w:color w:val="231F20"/>
        </w:rPr>
        <w:t xml:space="preserve">purpose. </w:t>
      </w:r>
      <w:r>
        <w:rPr>
          <w:i/>
          <w:iCs/>
          <w:color w:val="231F20"/>
        </w:rPr>
        <w:t xml:space="preserve">Cochran </w:t>
      </w:r>
      <w:r>
        <w:rPr>
          <w:i/>
          <w:iCs/>
          <w:color w:val="231F20"/>
          <w:spacing w:val="-5"/>
        </w:rPr>
        <w:t xml:space="preserve">v. </w:t>
      </w:r>
      <w:r>
        <w:rPr>
          <w:i/>
          <w:iCs/>
          <w:color w:val="231F20"/>
        </w:rPr>
        <w:t>Louisiana State Board of Education</w:t>
      </w:r>
      <w:r>
        <w:rPr>
          <w:color w:val="231F20"/>
        </w:rPr>
        <w:t xml:space="preserve">,  </w:t>
      </w:r>
      <w:r>
        <w:rPr>
          <w:color w:val="231F20"/>
          <w:spacing w:val="9"/>
        </w:rPr>
        <w:t xml:space="preserve"> </w:t>
      </w:r>
      <w:r>
        <w:rPr>
          <w:color w:val="231F20"/>
        </w:rPr>
        <w:t>281</w:t>
      </w:r>
    </w:p>
    <w:p w:rsidR="00E82A7D" w:rsidRDefault="00E82A7D" w:rsidP="00E82A7D">
      <w:pPr>
        <w:pStyle w:val="BodyText"/>
        <w:kinsoku w:val="0"/>
        <w:overflowPunct w:val="0"/>
        <w:ind w:left="100" w:right="114"/>
        <w:rPr>
          <w:color w:val="231F20"/>
          <w:spacing w:val="-6"/>
        </w:rPr>
      </w:pPr>
      <w:r>
        <w:rPr>
          <w:color w:val="231F20"/>
        </w:rPr>
        <w:t xml:space="preserve">U.S. 370, 50 S. Ct. 335 (1930). . . . The same thing is no less true of legislation to reimburse needy </w:t>
      </w:r>
      <w:r>
        <w:rPr>
          <w:color w:val="231F20"/>
          <w:spacing w:val="-3"/>
        </w:rPr>
        <w:t xml:space="preserve">parents, </w:t>
      </w:r>
      <w:r>
        <w:rPr>
          <w:color w:val="231F20"/>
        </w:rPr>
        <w:t xml:space="preserve">or all </w:t>
      </w:r>
      <w:r>
        <w:rPr>
          <w:color w:val="231F20"/>
          <w:spacing w:val="-3"/>
        </w:rPr>
        <w:t xml:space="preserve">parents, </w:t>
      </w:r>
      <w:r>
        <w:rPr>
          <w:color w:val="231F20"/>
        </w:rPr>
        <w:t xml:space="preserve">for payment of the </w:t>
      </w:r>
      <w:r>
        <w:rPr>
          <w:color w:val="231F20"/>
          <w:spacing w:val="-3"/>
        </w:rPr>
        <w:t xml:space="preserve">fares </w:t>
      </w:r>
      <w:r>
        <w:rPr>
          <w:color w:val="231F20"/>
        </w:rPr>
        <w:t xml:space="preserve">of </w:t>
      </w:r>
      <w:r>
        <w:rPr>
          <w:color w:val="231F20"/>
          <w:spacing w:val="-3"/>
        </w:rPr>
        <w:t xml:space="preserve">their children </w:t>
      </w:r>
      <w:r>
        <w:rPr>
          <w:color w:val="231F20"/>
        </w:rPr>
        <w:t xml:space="preserve">so </w:t>
      </w:r>
      <w:r>
        <w:rPr>
          <w:color w:val="231F20"/>
          <w:spacing w:val="-3"/>
        </w:rPr>
        <w:t xml:space="preserve">that they </w:t>
      </w:r>
      <w:r>
        <w:rPr>
          <w:color w:val="231F20"/>
        </w:rPr>
        <w:t xml:space="preserve">can </w:t>
      </w:r>
      <w:r>
        <w:rPr>
          <w:color w:val="231F20"/>
          <w:spacing w:val="-3"/>
        </w:rPr>
        <w:t xml:space="preserve">ride </w:t>
      </w:r>
      <w:r>
        <w:rPr>
          <w:color w:val="231F20"/>
        </w:rPr>
        <w:t xml:space="preserve">in </w:t>
      </w:r>
      <w:r>
        <w:rPr>
          <w:color w:val="231F20"/>
          <w:spacing w:val="-3"/>
        </w:rPr>
        <w:t xml:space="preserve">public buses </w:t>
      </w:r>
      <w:r>
        <w:rPr>
          <w:color w:val="231F20"/>
        </w:rPr>
        <w:t>to and from schools rather than run the risk of traffic and other hazards incident to walking or “hitchhiking.” . . . Nor does it follow that a law has</w:t>
      </w:r>
      <w:r>
        <w:rPr>
          <w:color w:val="231F20"/>
          <w:spacing w:val="-8"/>
        </w:rPr>
        <w:t xml:space="preserve"> </w:t>
      </w:r>
      <w:r>
        <w:rPr>
          <w:color w:val="231F20"/>
        </w:rPr>
        <w:t>a</w:t>
      </w:r>
      <w:r>
        <w:rPr>
          <w:color w:val="231F20"/>
          <w:spacing w:val="-8"/>
        </w:rPr>
        <w:t xml:space="preserve"> </w:t>
      </w:r>
      <w:r>
        <w:rPr>
          <w:color w:val="231F20"/>
          <w:spacing w:val="-3"/>
        </w:rPr>
        <w:t>private</w:t>
      </w:r>
      <w:r>
        <w:rPr>
          <w:color w:val="231F20"/>
          <w:spacing w:val="-8"/>
        </w:rPr>
        <w:t xml:space="preserve"> </w:t>
      </w:r>
      <w:r>
        <w:rPr>
          <w:color w:val="231F20"/>
          <w:spacing w:val="-3"/>
        </w:rPr>
        <w:t>rather</w:t>
      </w:r>
      <w:r>
        <w:rPr>
          <w:color w:val="231F20"/>
          <w:spacing w:val="-8"/>
        </w:rPr>
        <w:t xml:space="preserve"> </w:t>
      </w:r>
      <w:r>
        <w:rPr>
          <w:color w:val="231F20"/>
          <w:spacing w:val="-3"/>
        </w:rPr>
        <w:t>than</w:t>
      </w:r>
      <w:r>
        <w:rPr>
          <w:color w:val="231F20"/>
          <w:spacing w:val="-8"/>
        </w:rPr>
        <w:t xml:space="preserve"> </w:t>
      </w:r>
      <w:r>
        <w:rPr>
          <w:color w:val="231F20"/>
        </w:rPr>
        <w:t>a</w:t>
      </w:r>
      <w:r>
        <w:rPr>
          <w:color w:val="231F20"/>
          <w:spacing w:val="-8"/>
        </w:rPr>
        <w:t xml:space="preserve"> </w:t>
      </w:r>
      <w:r>
        <w:rPr>
          <w:color w:val="231F20"/>
          <w:spacing w:val="-3"/>
        </w:rPr>
        <w:t>public</w:t>
      </w:r>
      <w:r>
        <w:rPr>
          <w:color w:val="231F20"/>
          <w:spacing w:val="-8"/>
        </w:rPr>
        <w:t xml:space="preserve"> </w:t>
      </w:r>
      <w:r>
        <w:rPr>
          <w:color w:val="231F20"/>
          <w:spacing w:val="-3"/>
        </w:rPr>
        <w:t>purpose</w:t>
      </w:r>
      <w:r>
        <w:rPr>
          <w:color w:val="231F20"/>
          <w:spacing w:val="-8"/>
        </w:rPr>
        <w:t xml:space="preserve"> </w:t>
      </w:r>
      <w:r>
        <w:rPr>
          <w:color w:val="231F20"/>
          <w:spacing w:val="-3"/>
        </w:rPr>
        <w:t xml:space="preserve">because </w:t>
      </w:r>
      <w:r>
        <w:rPr>
          <w:color w:val="231F20"/>
        </w:rPr>
        <w:t xml:space="preserve">it provides that tax-raised funds will be paid to </w:t>
      </w:r>
      <w:r>
        <w:rPr>
          <w:color w:val="231F20"/>
          <w:spacing w:val="-3"/>
        </w:rPr>
        <w:t xml:space="preserve">reimburse individuals </w:t>
      </w:r>
      <w:r>
        <w:rPr>
          <w:color w:val="231F20"/>
        </w:rPr>
        <w:t xml:space="preserve">on </w:t>
      </w:r>
      <w:r>
        <w:rPr>
          <w:color w:val="231F20"/>
          <w:spacing w:val="-3"/>
        </w:rPr>
        <w:t xml:space="preserve">account </w:t>
      </w:r>
      <w:r>
        <w:rPr>
          <w:color w:val="231F20"/>
        </w:rPr>
        <w:t xml:space="preserve">of </w:t>
      </w:r>
      <w:r>
        <w:rPr>
          <w:color w:val="231F20"/>
          <w:spacing w:val="-3"/>
        </w:rPr>
        <w:t xml:space="preserve">money spent </w:t>
      </w:r>
      <w:r>
        <w:rPr>
          <w:color w:val="231F20"/>
        </w:rPr>
        <w:t xml:space="preserve">by </w:t>
      </w:r>
      <w:r>
        <w:rPr>
          <w:color w:val="231F20"/>
          <w:spacing w:val="2"/>
        </w:rPr>
        <w:t xml:space="preserve">them </w:t>
      </w:r>
      <w:r>
        <w:rPr>
          <w:color w:val="231F20"/>
        </w:rPr>
        <w:t xml:space="preserve">in a way </w:t>
      </w:r>
      <w:r>
        <w:rPr>
          <w:color w:val="231F20"/>
          <w:spacing w:val="2"/>
        </w:rPr>
        <w:t xml:space="preserve">which furthers </w:t>
      </w:r>
      <w:r>
        <w:rPr>
          <w:color w:val="231F20"/>
        </w:rPr>
        <w:t xml:space="preserve">a </w:t>
      </w:r>
      <w:r>
        <w:rPr>
          <w:color w:val="231F20"/>
          <w:spacing w:val="2"/>
        </w:rPr>
        <w:t xml:space="preserve">public </w:t>
      </w:r>
      <w:r>
        <w:rPr>
          <w:color w:val="231F20"/>
        </w:rPr>
        <w:t>pro- gram.</w:t>
      </w:r>
      <w:r>
        <w:rPr>
          <w:color w:val="231F20"/>
          <w:spacing w:val="-8"/>
        </w:rPr>
        <w:t xml:space="preserve"> </w:t>
      </w:r>
      <w:r>
        <w:rPr>
          <w:color w:val="231F20"/>
        </w:rPr>
        <w:t>.</w:t>
      </w:r>
      <w:r>
        <w:rPr>
          <w:color w:val="231F20"/>
          <w:spacing w:val="-8"/>
        </w:rPr>
        <w:t xml:space="preserve"> </w:t>
      </w:r>
      <w:r>
        <w:rPr>
          <w:color w:val="231F20"/>
        </w:rPr>
        <w:t>.</w:t>
      </w:r>
      <w:r>
        <w:rPr>
          <w:color w:val="231F20"/>
          <w:spacing w:val="-8"/>
        </w:rPr>
        <w:t xml:space="preserve"> </w:t>
      </w:r>
      <w:r>
        <w:rPr>
          <w:color w:val="231F20"/>
        </w:rPr>
        <w:t>.</w:t>
      </w:r>
      <w:r>
        <w:rPr>
          <w:color w:val="231F20"/>
          <w:spacing w:val="-8"/>
        </w:rPr>
        <w:t xml:space="preserve"> </w:t>
      </w:r>
      <w:r>
        <w:rPr>
          <w:color w:val="231F20"/>
        </w:rPr>
        <w:t>Subsidies</w:t>
      </w:r>
      <w:r>
        <w:rPr>
          <w:color w:val="231F20"/>
          <w:spacing w:val="-8"/>
        </w:rPr>
        <w:t xml:space="preserve"> </w:t>
      </w:r>
      <w:r>
        <w:rPr>
          <w:color w:val="231F20"/>
        </w:rPr>
        <w:t>and</w:t>
      </w:r>
      <w:r>
        <w:rPr>
          <w:color w:val="231F20"/>
          <w:spacing w:val="-8"/>
        </w:rPr>
        <w:t xml:space="preserve"> </w:t>
      </w:r>
      <w:r>
        <w:rPr>
          <w:color w:val="231F20"/>
        </w:rPr>
        <w:t>loans</w:t>
      </w:r>
      <w:r>
        <w:rPr>
          <w:color w:val="231F20"/>
          <w:spacing w:val="-8"/>
        </w:rPr>
        <w:t xml:space="preserve"> </w:t>
      </w:r>
      <w:r>
        <w:rPr>
          <w:color w:val="231F20"/>
        </w:rPr>
        <w:t>to</w:t>
      </w:r>
      <w:r>
        <w:rPr>
          <w:color w:val="231F20"/>
          <w:spacing w:val="-8"/>
        </w:rPr>
        <w:t xml:space="preserve"> </w:t>
      </w:r>
      <w:r>
        <w:rPr>
          <w:color w:val="231F20"/>
        </w:rPr>
        <w:t>individuals</w:t>
      </w:r>
      <w:r>
        <w:rPr>
          <w:color w:val="231F20"/>
          <w:spacing w:val="-8"/>
        </w:rPr>
        <w:t xml:space="preserve"> </w:t>
      </w:r>
      <w:r>
        <w:rPr>
          <w:color w:val="231F20"/>
        </w:rPr>
        <w:t xml:space="preserve">such as </w:t>
      </w:r>
      <w:r>
        <w:rPr>
          <w:color w:val="231F20"/>
          <w:spacing w:val="2"/>
        </w:rPr>
        <w:t xml:space="preserve">farmers </w:t>
      </w:r>
      <w:r>
        <w:rPr>
          <w:color w:val="231F20"/>
        </w:rPr>
        <w:t xml:space="preserve">and </w:t>
      </w:r>
      <w:r>
        <w:rPr>
          <w:color w:val="231F20"/>
          <w:spacing w:val="2"/>
        </w:rPr>
        <w:t xml:space="preserve">home owners, </w:t>
      </w:r>
      <w:r>
        <w:rPr>
          <w:color w:val="231F20"/>
        </w:rPr>
        <w:t xml:space="preserve">and to </w:t>
      </w:r>
      <w:r>
        <w:rPr>
          <w:color w:val="231F20"/>
          <w:spacing w:val="3"/>
        </w:rPr>
        <w:t xml:space="preserve">privately </w:t>
      </w:r>
      <w:r>
        <w:rPr>
          <w:color w:val="231F20"/>
        </w:rPr>
        <w:t xml:space="preserve">owned transportation systems, as well as many other kinds of businesses, have been common- </w:t>
      </w:r>
      <w:r>
        <w:rPr>
          <w:color w:val="231F20"/>
          <w:spacing w:val="-3"/>
        </w:rPr>
        <w:t xml:space="preserve">place practices </w:t>
      </w:r>
      <w:r>
        <w:rPr>
          <w:color w:val="231F20"/>
        </w:rPr>
        <w:t xml:space="preserve">in our </w:t>
      </w:r>
      <w:r>
        <w:rPr>
          <w:color w:val="231F20"/>
          <w:spacing w:val="-3"/>
        </w:rPr>
        <w:t xml:space="preserve">state </w:t>
      </w:r>
      <w:r>
        <w:rPr>
          <w:color w:val="231F20"/>
        </w:rPr>
        <w:t xml:space="preserve">and </w:t>
      </w:r>
      <w:r>
        <w:rPr>
          <w:color w:val="231F20"/>
          <w:spacing w:val="-3"/>
        </w:rPr>
        <w:t>national</w:t>
      </w:r>
      <w:r>
        <w:rPr>
          <w:color w:val="231F20"/>
          <w:spacing w:val="-23"/>
        </w:rPr>
        <w:t xml:space="preserve"> </w:t>
      </w:r>
      <w:r>
        <w:rPr>
          <w:color w:val="231F20"/>
          <w:spacing w:val="-6"/>
        </w:rPr>
        <w:t>history.</w:t>
      </w:r>
    </w:p>
    <w:p w:rsidR="00E82A7D" w:rsidRDefault="00E82A7D" w:rsidP="00E82A7D">
      <w:pPr>
        <w:pStyle w:val="BodyText"/>
        <w:kinsoku w:val="0"/>
        <w:overflowPunct w:val="0"/>
        <w:ind w:left="100" w:right="112" w:firstLine="240"/>
        <w:rPr>
          <w:color w:val="231F20"/>
        </w:rPr>
      </w:pPr>
      <w:r>
        <w:rPr>
          <w:color w:val="231F20"/>
        </w:rPr>
        <w:t>Insofar as the second phase of the due pro- cess argument may differ from the first, it is by suggesting that taxation for transportation of children to church schools constitutes support of a religion by the State. But if the law is invalid for this reason, it is because it violates the First Amendment’s prohibition against the establish- ment of religion by law. This is the exact ques- tion raised by appellant’s second contention, to consideration of which we now turn.</w:t>
      </w:r>
    </w:p>
    <w:p w:rsidR="00E82A7D" w:rsidRDefault="00E82A7D" w:rsidP="00E82A7D">
      <w:pPr>
        <w:pStyle w:val="BodyText"/>
        <w:kinsoku w:val="0"/>
        <w:overflowPunct w:val="0"/>
        <w:ind w:left="100" w:right="115" w:firstLine="240"/>
        <w:rPr>
          <w:color w:val="231F20"/>
        </w:rPr>
      </w:pPr>
      <w:r>
        <w:rPr>
          <w:rFonts w:ascii="Book Antiqua" w:hAnsi="Book Antiqua" w:cs="Book Antiqua"/>
          <w:b/>
          <w:bCs/>
          <w:i/>
          <w:iCs/>
          <w:color w:val="231F20"/>
        </w:rPr>
        <w:t xml:space="preserve">Second. </w:t>
      </w:r>
      <w:r>
        <w:rPr>
          <w:color w:val="231F20"/>
        </w:rPr>
        <w:t>The New Jersey statute is challenged as</w:t>
      </w:r>
      <w:r>
        <w:rPr>
          <w:color w:val="231F20"/>
          <w:spacing w:val="-20"/>
        </w:rPr>
        <w:t xml:space="preserve"> </w:t>
      </w:r>
      <w:r>
        <w:rPr>
          <w:color w:val="231F20"/>
        </w:rPr>
        <w:t>a</w:t>
      </w:r>
      <w:r>
        <w:rPr>
          <w:color w:val="231F20"/>
          <w:spacing w:val="-20"/>
        </w:rPr>
        <w:t xml:space="preserve"> </w:t>
      </w:r>
      <w:r>
        <w:rPr>
          <w:color w:val="231F20"/>
        </w:rPr>
        <w:t>“law</w:t>
      </w:r>
      <w:r>
        <w:rPr>
          <w:color w:val="231F20"/>
          <w:spacing w:val="-20"/>
        </w:rPr>
        <w:t xml:space="preserve"> </w:t>
      </w:r>
      <w:r>
        <w:rPr>
          <w:color w:val="231F20"/>
        </w:rPr>
        <w:t>respecting</w:t>
      </w:r>
      <w:r>
        <w:rPr>
          <w:color w:val="231F20"/>
          <w:spacing w:val="-20"/>
        </w:rPr>
        <w:t xml:space="preserve"> </w:t>
      </w:r>
      <w:r>
        <w:rPr>
          <w:color w:val="231F20"/>
        </w:rPr>
        <w:t>an</w:t>
      </w:r>
      <w:r>
        <w:rPr>
          <w:color w:val="231F20"/>
          <w:spacing w:val="-20"/>
        </w:rPr>
        <w:t xml:space="preserve"> </w:t>
      </w:r>
      <w:r>
        <w:rPr>
          <w:color w:val="231F20"/>
        </w:rPr>
        <w:t>establishment</w:t>
      </w:r>
      <w:r>
        <w:rPr>
          <w:color w:val="231F20"/>
          <w:spacing w:val="-20"/>
        </w:rPr>
        <w:t xml:space="preserve"> </w:t>
      </w:r>
      <w:r>
        <w:rPr>
          <w:color w:val="231F20"/>
        </w:rPr>
        <w:t>of</w:t>
      </w:r>
      <w:r>
        <w:rPr>
          <w:color w:val="231F20"/>
          <w:spacing w:val="-20"/>
        </w:rPr>
        <w:t xml:space="preserve"> </w:t>
      </w:r>
      <w:r>
        <w:rPr>
          <w:color w:val="231F20"/>
        </w:rPr>
        <w:t xml:space="preserve">religion.” The First Amendment, as made applicable to the </w:t>
      </w:r>
      <w:r>
        <w:rPr>
          <w:color w:val="231F20"/>
          <w:spacing w:val="2"/>
        </w:rPr>
        <w:t xml:space="preserve">states </w:t>
      </w:r>
      <w:r>
        <w:rPr>
          <w:color w:val="231F20"/>
        </w:rPr>
        <w:t xml:space="preserve">by the </w:t>
      </w:r>
      <w:r>
        <w:rPr>
          <w:color w:val="231F20"/>
          <w:spacing w:val="2"/>
        </w:rPr>
        <w:t xml:space="preserve">Fourteenth, </w:t>
      </w:r>
      <w:r>
        <w:rPr>
          <w:color w:val="231F20"/>
        </w:rPr>
        <w:t xml:space="preserve">. . . </w:t>
      </w:r>
      <w:r>
        <w:rPr>
          <w:color w:val="231F20"/>
          <w:spacing w:val="2"/>
        </w:rPr>
        <w:t xml:space="preserve">commands that </w:t>
      </w:r>
      <w:r>
        <w:rPr>
          <w:color w:val="231F20"/>
        </w:rPr>
        <w:t xml:space="preserve">a state “shall make no law respecting an establish- ment of religion, or prohibiting the free exercise </w:t>
      </w:r>
      <w:r>
        <w:rPr>
          <w:color w:val="231F20"/>
          <w:spacing w:val="2"/>
        </w:rPr>
        <w:t xml:space="preserve">thereof.” These </w:t>
      </w:r>
      <w:r>
        <w:rPr>
          <w:color w:val="231F20"/>
        </w:rPr>
        <w:t xml:space="preserve">words of the </w:t>
      </w:r>
      <w:r>
        <w:rPr>
          <w:color w:val="231F20"/>
          <w:spacing w:val="2"/>
        </w:rPr>
        <w:t xml:space="preserve">First </w:t>
      </w:r>
      <w:r>
        <w:rPr>
          <w:color w:val="231F20"/>
          <w:spacing w:val="3"/>
        </w:rPr>
        <w:t xml:space="preserve">Amendment </w:t>
      </w:r>
      <w:r>
        <w:rPr>
          <w:color w:val="231F20"/>
        </w:rPr>
        <w:t>reflected in the minds of early Americans a</w:t>
      </w:r>
      <w:r>
        <w:rPr>
          <w:color w:val="231F20"/>
          <w:spacing w:val="-27"/>
        </w:rPr>
        <w:t xml:space="preserve"> </w:t>
      </w:r>
      <w:r>
        <w:rPr>
          <w:color w:val="231F20"/>
        </w:rPr>
        <w:t>vivid</w:t>
      </w:r>
    </w:p>
    <w:p w:rsidR="00E82A7D" w:rsidRDefault="00E82A7D" w:rsidP="00E82A7D">
      <w:pPr>
        <w:pStyle w:val="BodyText"/>
        <w:kinsoku w:val="0"/>
        <w:overflowPunct w:val="0"/>
        <w:ind w:left="100" w:right="115" w:firstLine="240"/>
        <w:rPr>
          <w:color w:val="231F20"/>
        </w:rPr>
        <w:sectPr w:rsidR="00E82A7D">
          <w:type w:val="continuous"/>
          <w:pgSz w:w="11520" w:h="14400"/>
          <w:pgMar w:top="340" w:right="1320" w:bottom="280" w:left="1460" w:header="720" w:footer="720" w:gutter="0"/>
          <w:cols w:num="2" w:space="720" w:equalWidth="0">
            <w:col w:w="4188" w:space="252"/>
            <w:col w:w="430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pgSz w:w="11520" w:h="14400"/>
          <w:pgMar w:top="980" w:right="1440" w:bottom="280" w:left="1340" w:header="751" w:footer="0" w:gutter="0"/>
          <w:cols w:space="720" w:equalWidth="0">
            <w:col w:w="8740"/>
          </w:cols>
          <w:noEndnote/>
        </w:sectPr>
      </w:pPr>
    </w:p>
    <w:p w:rsidR="00E82A7D" w:rsidRDefault="00E82A7D" w:rsidP="00E82A7D">
      <w:pPr>
        <w:pStyle w:val="BodyText"/>
        <w:kinsoku w:val="0"/>
        <w:overflowPunct w:val="0"/>
        <w:spacing w:before="85"/>
        <w:ind w:left="100" w:right="4"/>
        <w:rPr>
          <w:color w:val="231F20"/>
        </w:rPr>
      </w:pPr>
      <w:r>
        <w:rPr>
          <w:color w:val="231F20"/>
        </w:rPr>
        <w:t>mental picture of conditions and practices</w:t>
      </w:r>
      <w:r>
        <w:rPr>
          <w:color w:val="231F20"/>
          <w:spacing w:val="-16"/>
        </w:rPr>
        <w:t xml:space="preserve"> </w:t>
      </w:r>
      <w:r>
        <w:rPr>
          <w:color w:val="231F20"/>
        </w:rPr>
        <w:t xml:space="preserve">which </w:t>
      </w:r>
      <w:r>
        <w:rPr>
          <w:color w:val="231F20"/>
          <w:spacing w:val="2"/>
        </w:rPr>
        <w:t xml:space="preserve">they fervently wished </w:t>
      </w:r>
      <w:r>
        <w:rPr>
          <w:color w:val="231F20"/>
        </w:rPr>
        <w:t xml:space="preserve">to </w:t>
      </w:r>
      <w:r>
        <w:rPr>
          <w:color w:val="231F20"/>
          <w:spacing w:val="2"/>
        </w:rPr>
        <w:t xml:space="preserve">stamp </w:t>
      </w:r>
      <w:r>
        <w:rPr>
          <w:color w:val="231F20"/>
        </w:rPr>
        <w:t xml:space="preserve">out in order </w:t>
      </w:r>
      <w:r>
        <w:rPr>
          <w:color w:val="231F20"/>
          <w:spacing w:val="3"/>
        </w:rPr>
        <w:t xml:space="preserve">to </w:t>
      </w:r>
      <w:r>
        <w:rPr>
          <w:color w:val="231F20"/>
        </w:rPr>
        <w:t>preserve liberty for themselves and for their</w:t>
      </w:r>
      <w:r>
        <w:rPr>
          <w:color w:val="231F20"/>
          <w:spacing w:val="-32"/>
        </w:rPr>
        <w:t xml:space="preserve"> </w:t>
      </w:r>
      <w:r>
        <w:rPr>
          <w:color w:val="231F20"/>
        </w:rPr>
        <w:t xml:space="preserve">pos- </w:t>
      </w:r>
      <w:r>
        <w:rPr>
          <w:color w:val="231F20"/>
          <w:spacing w:val="-3"/>
        </w:rPr>
        <w:t xml:space="preserve">terity. </w:t>
      </w:r>
      <w:r>
        <w:rPr>
          <w:color w:val="231F20"/>
        </w:rPr>
        <w:t>Doubtless their goal has not been entirely reached;</w:t>
      </w:r>
      <w:r>
        <w:rPr>
          <w:color w:val="231F20"/>
          <w:spacing w:val="-6"/>
        </w:rPr>
        <w:t xml:space="preserve"> </w:t>
      </w:r>
      <w:r>
        <w:rPr>
          <w:color w:val="231F20"/>
        </w:rPr>
        <w:t>but</w:t>
      </w:r>
      <w:r>
        <w:rPr>
          <w:color w:val="231F20"/>
          <w:spacing w:val="-6"/>
        </w:rPr>
        <w:t xml:space="preserve"> </w:t>
      </w:r>
      <w:r>
        <w:rPr>
          <w:color w:val="231F20"/>
        </w:rPr>
        <w:t>so</w:t>
      </w:r>
      <w:r>
        <w:rPr>
          <w:color w:val="231F20"/>
          <w:spacing w:val="-6"/>
        </w:rPr>
        <w:t xml:space="preserve"> </w:t>
      </w:r>
      <w:r>
        <w:rPr>
          <w:color w:val="231F20"/>
        </w:rPr>
        <w:t>far</w:t>
      </w:r>
      <w:r>
        <w:rPr>
          <w:color w:val="231F20"/>
          <w:spacing w:val="-6"/>
        </w:rPr>
        <w:t xml:space="preserve"> </w:t>
      </w:r>
      <w:r>
        <w:rPr>
          <w:color w:val="231F20"/>
        </w:rPr>
        <w:t>has</w:t>
      </w:r>
      <w:r>
        <w:rPr>
          <w:color w:val="231F20"/>
          <w:spacing w:val="-6"/>
        </w:rPr>
        <w:t xml:space="preserve"> </w:t>
      </w:r>
      <w:r>
        <w:rPr>
          <w:color w:val="231F20"/>
        </w:rPr>
        <w:t>the</w:t>
      </w:r>
      <w:r>
        <w:rPr>
          <w:color w:val="231F20"/>
          <w:spacing w:val="-6"/>
        </w:rPr>
        <w:t xml:space="preserve"> </w:t>
      </w:r>
      <w:r>
        <w:rPr>
          <w:color w:val="231F20"/>
        </w:rPr>
        <w:t>Nation</w:t>
      </w:r>
      <w:r>
        <w:rPr>
          <w:color w:val="231F20"/>
          <w:spacing w:val="-6"/>
        </w:rPr>
        <w:t xml:space="preserve"> </w:t>
      </w:r>
      <w:r>
        <w:rPr>
          <w:color w:val="231F20"/>
        </w:rPr>
        <w:t>moved</w:t>
      </w:r>
      <w:r>
        <w:rPr>
          <w:color w:val="231F20"/>
          <w:spacing w:val="-6"/>
        </w:rPr>
        <w:t xml:space="preserve"> </w:t>
      </w:r>
      <w:r>
        <w:rPr>
          <w:color w:val="231F20"/>
        </w:rPr>
        <w:t xml:space="preserve">toward it that the expression “law respecting an </w:t>
      </w:r>
      <w:r>
        <w:rPr>
          <w:color w:val="231F20"/>
          <w:spacing w:val="2"/>
        </w:rPr>
        <w:t xml:space="preserve">estab- </w:t>
      </w:r>
      <w:r>
        <w:rPr>
          <w:color w:val="231F20"/>
        </w:rPr>
        <w:t>lishment of religion” probably does not so viv- idly remind present-day Americans of the evils, fears, and political problems that caused that ex- pression to be written into our Bill of Rights. . .</w:t>
      </w:r>
      <w:r>
        <w:rPr>
          <w:color w:val="231F20"/>
          <w:spacing w:val="-5"/>
        </w:rPr>
        <w:t xml:space="preserve"> </w:t>
      </w:r>
      <w:r>
        <w:rPr>
          <w:color w:val="231F20"/>
        </w:rPr>
        <w:t>.</w:t>
      </w:r>
    </w:p>
    <w:p w:rsidR="00E82A7D" w:rsidRDefault="00E82A7D" w:rsidP="00E82A7D">
      <w:pPr>
        <w:pStyle w:val="BodyText"/>
        <w:kinsoku w:val="0"/>
        <w:overflowPunct w:val="0"/>
        <w:ind w:left="100" w:firstLine="240"/>
        <w:rPr>
          <w:color w:val="231F20"/>
        </w:rPr>
      </w:pPr>
      <w:r>
        <w:rPr>
          <w:color w:val="231F20"/>
        </w:rPr>
        <w:t xml:space="preserve">The “establishment of religion” clause of </w:t>
      </w:r>
      <w:r>
        <w:rPr>
          <w:color w:val="231F20"/>
          <w:spacing w:val="2"/>
        </w:rPr>
        <w:t xml:space="preserve">the </w:t>
      </w:r>
      <w:r>
        <w:rPr>
          <w:color w:val="231F20"/>
          <w:spacing w:val="4"/>
        </w:rPr>
        <w:t xml:space="preserve">First Amendment means </w:t>
      </w:r>
      <w:r>
        <w:rPr>
          <w:color w:val="231F20"/>
          <w:spacing w:val="2"/>
        </w:rPr>
        <w:t xml:space="preserve">at </w:t>
      </w:r>
      <w:r>
        <w:rPr>
          <w:color w:val="231F20"/>
          <w:spacing w:val="4"/>
        </w:rPr>
        <w:t xml:space="preserve">least this: </w:t>
      </w:r>
      <w:r>
        <w:rPr>
          <w:color w:val="231F20"/>
          <w:spacing w:val="5"/>
        </w:rPr>
        <w:t xml:space="preserve">Neither </w:t>
      </w:r>
      <w:r>
        <w:rPr>
          <w:color w:val="231F20"/>
        </w:rPr>
        <w:t xml:space="preserve">a </w:t>
      </w:r>
      <w:r>
        <w:rPr>
          <w:color w:val="231F20"/>
          <w:spacing w:val="2"/>
        </w:rPr>
        <w:t xml:space="preserve">state </w:t>
      </w:r>
      <w:r>
        <w:rPr>
          <w:color w:val="231F20"/>
        </w:rPr>
        <w:t xml:space="preserve">nor the </w:t>
      </w:r>
      <w:r>
        <w:rPr>
          <w:color w:val="231F20"/>
          <w:spacing w:val="2"/>
        </w:rPr>
        <w:t xml:space="preserve">Federal Government </w:t>
      </w:r>
      <w:r>
        <w:rPr>
          <w:color w:val="231F20"/>
        </w:rPr>
        <w:t xml:space="preserve">can set </w:t>
      </w:r>
      <w:r>
        <w:rPr>
          <w:color w:val="231F20"/>
          <w:spacing w:val="3"/>
        </w:rPr>
        <w:t>up</w:t>
      </w:r>
      <w:r>
        <w:rPr>
          <w:color w:val="231F20"/>
          <w:spacing w:val="53"/>
        </w:rPr>
        <w:t xml:space="preserve"> </w:t>
      </w:r>
      <w:r>
        <w:rPr>
          <w:color w:val="231F20"/>
        </w:rPr>
        <w:t xml:space="preserve">a </w:t>
      </w:r>
      <w:r>
        <w:rPr>
          <w:color w:val="231F20"/>
          <w:spacing w:val="2"/>
        </w:rPr>
        <w:t xml:space="preserve">church. Neither </w:t>
      </w:r>
      <w:r>
        <w:rPr>
          <w:color w:val="231F20"/>
        </w:rPr>
        <w:t xml:space="preserve">can </w:t>
      </w:r>
      <w:r>
        <w:rPr>
          <w:color w:val="231F20"/>
          <w:spacing w:val="2"/>
        </w:rPr>
        <w:t xml:space="preserve">pass laws which </w:t>
      </w:r>
      <w:r>
        <w:rPr>
          <w:color w:val="231F20"/>
        </w:rPr>
        <w:t xml:space="preserve">aid </w:t>
      </w:r>
      <w:r>
        <w:rPr>
          <w:color w:val="231F20"/>
          <w:spacing w:val="3"/>
        </w:rPr>
        <w:t xml:space="preserve">one </w:t>
      </w:r>
      <w:r>
        <w:rPr>
          <w:color w:val="231F20"/>
        </w:rPr>
        <w:t xml:space="preserve">religion, aid all religions, or prefer one religion </w:t>
      </w:r>
      <w:r>
        <w:rPr>
          <w:color w:val="231F20"/>
          <w:spacing w:val="2"/>
        </w:rPr>
        <w:t xml:space="preserve">over </w:t>
      </w:r>
      <w:r>
        <w:rPr>
          <w:color w:val="231F20"/>
        </w:rPr>
        <w:t xml:space="preserve">another. </w:t>
      </w:r>
      <w:r>
        <w:rPr>
          <w:color w:val="231F20"/>
          <w:spacing w:val="2"/>
        </w:rPr>
        <w:t xml:space="preserve">Neither </w:t>
      </w:r>
      <w:r>
        <w:rPr>
          <w:color w:val="231F20"/>
        </w:rPr>
        <w:t xml:space="preserve">can force nor </w:t>
      </w:r>
      <w:r>
        <w:rPr>
          <w:color w:val="231F20"/>
          <w:spacing w:val="2"/>
        </w:rPr>
        <w:t xml:space="preserve">influence </w:t>
      </w:r>
      <w:r>
        <w:rPr>
          <w:color w:val="231F20"/>
        </w:rPr>
        <w:t xml:space="preserve">a person to go to or to remain away from church </w:t>
      </w:r>
      <w:r>
        <w:rPr>
          <w:color w:val="231F20"/>
          <w:spacing w:val="2"/>
        </w:rPr>
        <w:t xml:space="preserve">against </w:t>
      </w:r>
      <w:r>
        <w:rPr>
          <w:color w:val="231F20"/>
        </w:rPr>
        <w:t xml:space="preserve">his </w:t>
      </w:r>
      <w:r>
        <w:rPr>
          <w:color w:val="231F20"/>
          <w:spacing w:val="2"/>
        </w:rPr>
        <w:t xml:space="preserve">will </w:t>
      </w:r>
      <w:r>
        <w:rPr>
          <w:color w:val="231F20"/>
        </w:rPr>
        <w:t xml:space="preserve">or force him to </w:t>
      </w:r>
      <w:r>
        <w:rPr>
          <w:color w:val="231F20"/>
          <w:spacing w:val="2"/>
        </w:rPr>
        <w:t xml:space="preserve">profess </w:t>
      </w:r>
      <w:r>
        <w:rPr>
          <w:color w:val="231F20"/>
        </w:rPr>
        <w:t xml:space="preserve">a </w:t>
      </w:r>
      <w:r>
        <w:rPr>
          <w:color w:val="231F20"/>
          <w:spacing w:val="3"/>
        </w:rPr>
        <w:t xml:space="preserve">belief </w:t>
      </w:r>
      <w:r>
        <w:rPr>
          <w:color w:val="231F20"/>
          <w:spacing w:val="2"/>
        </w:rPr>
        <w:t xml:space="preserve">or </w:t>
      </w:r>
      <w:r>
        <w:rPr>
          <w:color w:val="231F20"/>
          <w:spacing w:val="4"/>
        </w:rPr>
        <w:t xml:space="preserve">disbelief </w:t>
      </w:r>
      <w:r>
        <w:rPr>
          <w:color w:val="231F20"/>
          <w:spacing w:val="2"/>
        </w:rPr>
        <w:t xml:space="preserve">in </w:t>
      </w:r>
      <w:r>
        <w:rPr>
          <w:color w:val="231F20"/>
          <w:spacing w:val="3"/>
        </w:rPr>
        <w:t xml:space="preserve">any </w:t>
      </w:r>
      <w:r>
        <w:rPr>
          <w:color w:val="231F20"/>
          <w:spacing w:val="4"/>
        </w:rPr>
        <w:t xml:space="preserve">religion. </w:t>
      </w:r>
      <w:r>
        <w:rPr>
          <w:color w:val="231F20"/>
          <w:spacing w:val="2"/>
        </w:rPr>
        <w:t xml:space="preserve">No </w:t>
      </w:r>
      <w:r>
        <w:rPr>
          <w:color w:val="231F20"/>
          <w:spacing w:val="4"/>
        </w:rPr>
        <w:t xml:space="preserve">person </w:t>
      </w:r>
      <w:r>
        <w:rPr>
          <w:color w:val="231F20"/>
          <w:spacing w:val="3"/>
        </w:rPr>
        <w:t xml:space="preserve">can </w:t>
      </w:r>
      <w:r>
        <w:rPr>
          <w:color w:val="231F20"/>
          <w:spacing w:val="5"/>
        </w:rPr>
        <w:t xml:space="preserve">be </w:t>
      </w:r>
      <w:r>
        <w:rPr>
          <w:color w:val="231F20"/>
          <w:spacing w:val="6"/>
        </w:rPr>
        <w:t xml:space="preserve">punished </w:t>
      </w:r>
      <w:r>
        <w:rPr>
          <w:color w:val="231F20"/>
          <w:spacing w:val="4"/>
        </w:rPr>
        <w:t xml:space="preserve">for </w:t>
      </w:r>
      <w:r>
        <w:rPr>
          <w:color w:val="231F20"/>
          <w:spacing w:val="6"/>
        </w:rPr>
        <w:t xml:space="preserve">entertaining </w:t>
      </w:r>
      <w:r>
        <w:rPr>
          <w:color w:val="231F20"/>
          <w:spacing w:val="3"/>
        </w:rPr>
        <w:t xml:space="preserve">or </w:t>
      </w:r>
      <w:r>
        <w:rPr>
          <w:color w:val="231F20"/>
          <w:spacing w:val="6"/>
        </w:rPr>
        <w:t xml:space="preserve">professing reli- </w:t>
      </w:r>
      <w:r>
        <w:rPr>
          <w:color w:val="231F20"/>
        </w:rPr>
        <w:t xml:space="preserve">gious beliefs or disbeliefs, for church attendance or nonattendance. No tax in any amount, large or small, can be levied to support any religious </w:t>
      </w:r>
      <w:r>
        <w:rPr>
          <w:color w:val="231F20"/>
          <w:spacing w:val="6"/>
        </w:rPr>
        <w:t xml:space="preserve">activities </w:t>
      </w:r>
      <w:r>
        <w:rPr>
          <w:color w:val="231F20"/>
          <w:spacing w:val="3"/>
        </w:rPr>
        <w:t xml:space="preserve">or </w:t>
      </w:r>
      <w:r>
        <w:rPr>
          <w:color w:val="231F20"/>
          <w:spacing w:val="6"/>
        </w:rPr>
        <w:t xml:space="preserve">institutions, whatever </w:t>
      </w:r>
      <w:r>
        <w:rPr>
          <w:color w:val="231F20"/>
          <w:spacing w:val="5"/>
        </w:rPr>
        <w:t xml:space="preserve">they </w:t>
      </w:r>
      <w:r>
        <w:rPr>
          <w:color w:val="231F20"/>
          <w:spacing w:val="7"/>
        </w:rPr>
        <w:t xml:space="preserve">may </w:t>
      </w:r>
      <w:r>
        <w:rPr>
          <w:color w:val="231F20"/>
        </w:rPr>
        <w:t xml:space="preserve">be </w:t>
      </w:r>
      <w:r>
        <w:rPr>
          <w:color w:val="231F20"/>
          <w:spacing w:val="2"/>
        </w:rPr>
        <w:t xml:space="preserve">called, </w:t>
      </w:r>
      <w:r>
        <w:rPr>
          <w:color w:val="231F20"/>
        </w:rPr>
        <w:t xml:space="preserve">or </w:t>
      </w:r>
      <w:r>
        <w:rPr>
          <w:color w:val="231F20"/>
          <w:spacing w:val="2"/>
        </w:rPr>
        <w:t xml:space="preserve">whatever form they </w:t>
      </w:r>
      <w:r>
        <w:rPr>
          <w:color w:val="231F20"/>
        </w:rPr>
        <w:t xml:space="preserve">may </w:t>
      </w:r>
      <w:r>
        <w:rPr>
          <w:color w:val="231F20"/>
          <w:spacing w:val="2"/>
        </w:rPr>
        <w:t xml:space="preserve">adopt </w:t>
      </w:r>
      <w:r>
        <w:rPr>
          <w:color w:val="231F20"/>
          <w:spacing w:val="3"/>
        </w:rPr>
        <w:t xml:space="preserve">to </w:t>
      </w:r>
      <w:r>
        <w:rPr>
          <w:color w:val="231F20"/>
          <w:spacing w:val="4"/>
        </w:rPr>
        <w:t xml:space="preserve">teach </w:t>
      </w:r>
      <w:r>
        <w:rPr>
          <w:color w:val="231F20"/>
          <w:spacing w:val="3"/>
        </w:rPr>
        <w:t xml:space="preserve">or </w:t>
      </w:r>
      <w:r>
        <w:rPr>
          <w:color w:val="231F20"/>
          <w:spacing w:val="5"/>
        </w:rPr>
        <w:t xml:space="preserve">practice </w:t>
      </w:r>
      <w:r>
        <w:rPr>
          <w:color w:val="231F20"/>
          <w:spacing w:val="4"/>
        </w:rPr>
        <w:t xml:space="preserve">religion. </w:t>
      </w:r>
      <w:r>
        <w:rPr>
          <w:color w:val="231F20"/>
          <w:spacing w:val="5"/>
        </w:rPr>
        <w:t xml:space="preserve">Neither </w:t>
      </w:r>
      <w:r>
        <w:rPr>
          <w:color w:val="231F20"/>
        </w:rPr>
        <w:t xml:space="preserve">a </w:t>
      </w:r>
      <w:r>
        <w:rPr>
          <w:color w:val="231F20"/>
          <w:spacing w:val="4"/>
        </w:rPr>
        <w:t xml:space="preserve">state </w:t>
      </w:r>
      <w:r>
        <w:rPr>
          <w:color w:val="231F20"/>
          <w:spacing w:val="6"/>
        </w:rPr>
        <w:t xml:space="preserve">nor </w:t>
      </w:r>
      <w:r>
        <w:rPr>
          <w:color w:val="231F20"/>
        </w:rPr>
        <w:t xml:space="preserve">the Federal Government can, openly or secretly, participate in the affairs of any religious organi- </w:t>
      </w:r>
      <w:r>
        <w:rPr>
          <w:color w:val="231F20"/>
          <w:spacing w:val="2"/>
        </w:rPr>
        <w:t xml:space="preserve">zations </w:t>
      </w:r>
      <w:r>
        <w:rPr>
          <w:color w:val="231F20"/>
        </w:rPr>
        <w:t xml:space="preserve">or groups and </w:t>
      </w:r>
      <w:r>
        <w:rPr>
          <w:color w:val="231F20"/>
          <w:spacing w:val="2"/>
        </w:rPr>
        <w:t xml:space="preserve">vice versa. </w:t>
      </w:r>
      <w:r>
        <w:rPr>
          <w:color w:val="231F20"/>
        </w:rPr>
        <w:t xml:space="preserve">In the </w:t>
      </w:r>
      <w:r>
        <w:rPr>
          <w:color w:val="231F20"/>
          <w:spacing w:val="2"/>
        </w:rPr>
        <w:t xml:space="preserve">words </w:t>
      </w:r>
      <w:r>
        <w:rPr>
          <w:color w:val="231F20"/>
        </w:rPr>
        <w:t xml:space="preserve">of Jefferson, the clause against establishment of religion by law was intended to erect “a wall of </w:t>
      </w:r>
      <w:r>
        <w:rPr>
          <w:color w:val="231F20"/>
          <w:spacing w:val="-3"/>
        </w:rPr>
        <w:t xml:space="preserve">separation between Church </w:t>
      </w:r>
      <w:r>
        <w:rPr>
          <w:color w:val="231F20"/>
        </w:rPr>
        <w:t xml:space="preserve">and </w:t>
      </w:r>
      <w:r>
        <w:rPr>
          <w:color w:val="231F20"/>
          <w:spacing w:val="-3"/>
        </w:rPr>
        <w:t xml:space="preserve">State.” </w:t>
      </w:r>
      <w:r>
        <w:rPr>
          <w:i/>
          <w:iCs/>
          <w:color w:val="231F20"/>
          <w:spacing w:val="-3"/>
        </w:rPr>
        <w:t xml:space="preserve">Reynolds </w:t>
      </w:r>
      <w:r>
        <w:rPr>
          <w:i/>
          <w:iCs/>
          <w:color w:val="231F20"/>
          <w:spacing w:val="-7"/>
        </w:rPr>
        <w:t xml:space="preserve">v. </w:t>
      </w:r>
      <w:r>
        <w:rPr>
          <w:i/>
          <w:iCs/>
          <w:color w:val="231F20"/>
        </w:rPr>
        <w:t xml:space="preserve">United States, </w:t>
      </w:r>
      <w:r>
        <w:rPr>
          <w:color w:val="231F20"/>
        </w:rPr>
        <w:t>98 U.S. at page</w:t>
      </w:r>
      <w:r>
        <w:rPr>
          <w:color w:val="231F20"/>
          <w:spacing w:val="-1"/>
        </w:rPr>
        <w:t xml:space="preserve"> </w:t>
      </w:r>
      <w:r>
        <w:rPr>
          <w:color w:val="231F20"/>
        </w:rPr>
        <w:t>164.</w:t>
      </w:r>
    </w:p>
    <w:p w:rsidR="00E82A7D" w:rsidRDefault="00E82A7D" w:rsidP="00E82A7D">
      <w:pPr>
        <w:pStyle w:val="BodyText"/>
        <w:kinsoku w:val="0"/>
        <w:overflowPunct w:val="0"/>
        <w:ind w:left="100" w:firstLine="240"/>
        <w:rPr>
          <w:color w:val="231F20"/>
          <w:spacing w:val="8"/>
        </w:rPr>
      </w:pPr>
      <w:r>
        <w:rPr>
          <w:color w:val="231F20"/>
          <w:spacing w:val="-7"/>
        </w:rPr>
        <w:t xml:space="preserve">We </w:t>
      </w:r>
      <w:r>
        <w:rPr>
          <w:color w:val="231F20"/>
          <w:spacing w:val="3"/>
        </w:rPr>
        <w:t xml:space="preserve">must consider </w:t>
      </w:r>
      <w:r>
        <w:rPr>
          <w:color w:val="231F20"/>
          <w:spacing w:val="2"/>
        </w:rPr>
        <w:t xml:space="preserve">the New </w:t>
      </w:r>
      <w:r>
        <w:rPr>
          <w:color w:val="231F20"/>
          <w:spacing w:val="3"/>
        </w:rPr>
        <w:t xml:space="preserve">Jersey statute </w:t>
      </w:r>
      <w:r>
        <w:rPr>
          <w:color w:val="231F20"/>
          <w:spacing w:val="4"/>
        </w:rPr>
        <w:t xml:space="preserve">in accordance </w:t>
      </w:r>
      <w:r>
        <w:rPr>
          <w:color w:val="231F20"/>
          <w:spacing w:val="3"/>
        </w:rPr>
        <w:t xml:space="preserve">with the </w:t>
      </w:r>
      <w:r>
        <w:rPr>
          <w:color w:val="231F20"/>
          <w:spacing w:val="4"/>
        </w:rPr>
        <w:t xml:space="preserve">foregoing limitations </w:t>
      </w:r>
      <w:r>
        <w:rPr>
          <w:color w:val="231F20"/>
          <w:spacing w:val="5"/>
        </w:rPr>
        <w:t xml:space="preserve">im- </w:t>
      </w:r>
      <w:r>
        <w:rPr>
          <w:color w:val="231F20"/>
        </w:rPr>
        <w:t>posed</w:t>
      </w:r>
      <w:r>
        <w:rPr>
          <w:color w:val="231F20"/>
          <w:spacing w:val="-4"/>
        </w:rPr>
        <w:t xml:space="preserve"> </w:t>
      </w:r>
      <w:r>
        <w:rPr>
          <w:color w:val="231F20"/>
        </w:rPr>
        <w:t>by</w:t>
      </w:r>
      <w:r>
        <w:rPr>
          <w:color w:val="231F20"/>
          <w:spacing w:val="-4"/>
        </w:rPr>
        <w:t xml:space="preserve"> </w:t>
      </w:r>
      <w:r>
        <w:rPr>
          <w:color w:val="231F20"/>
        </w:rPr>
        <w:t>the</w:t>
      </w:r>
      <w:r>
        <w:rPr>
          <w:color w:val="231F20"/>
          <w:spacing w:val="-4"/>
        </w:rPr>
        <w:t xml:space="preserve"> </w:t>
      </w:r>
      <w:r>
        <w:rPr>
          <w:color w:val="231F20"/>
        </w:rPr>
        <w:t>First</w:t>
      </w:r>
      <w:r>
        <w:rPr>
          <w:color w:val="231F20"/>
          <w:spacing w:val="-12"/>
        </w:rPr>
        <w:t xml:space="preserve"> </w:t>
      </w:r>
      <w:r>
        <w:rPr>
          <w:color w:val="231F20"/>
        </w:rPr>
        <w:t>Amendment.</w:t>
      </w:r>
      <w:r>
        <w:rPr>
          <w:color w:val="231F20"/>
          <w:spacing w:val="-4"/>
        </w:rPr>
        <w:t xml:space="preserve"> </w:t>
      </w:r>
      <w:r>
        <w:rPr>
          <w:color w:val="231F20"/>
        </w:rPr>
        <w:t>But</w:t>
      </w:r>
      <w:r>
        <w:rPr>
          <w:color w:val="231F20"/>
          <w:spacing w:val="-4"/>
        </w:rPr>
        <w:t xml:space="preserve"> </w:t>
      </w:r>
      <w:r>
        <w:rPr>
          <w:color w:val="231F20"/>
        </w:rPr>
        <w:t>we</w:t>
      </w:r>
      <w:r>
        <w:rPr>
          <w:color w:val="231F20"/>
          <w:spacing w:val="-4"/>
        </w:rPr>
        <w:t xml:space="preserve"> </w:t>
      </w:r>
      <w:r>
        <w:rPr>
          <w:color w:val="231F20"/>
        </w:rPr>
        <w:t>must</w:t>
      </w:r>
      <w:r>
        <w:rPr>
          <w:color w:val="231F20"/>
          <w:spacing w:val="-4"/>
        </w:rPr>
        <w:t xml:space="preserve"> </w:t>
      </w:r>
      <w:r>
        <w:rPr>
          <w:color w:val="231F20"/>
        </w:rPr>
        <w:t xml:space="preserve">not </w:t>
      </w:r>
      <w:r>
        <w:rPr>
          <w:color w:val="231F20"/>
          <w:spacing w:val="2"/>
        </w:rPr>
        <w:t xml:space="preserve">strike that state statute down </w:t>
      </w:r>
      <w:r>
        <w:rPr>
          <w:color w:val="231F20"/>
        </w:rPr>
        <w:t xml:space="preserve">if it is </w:t>
      </w:r>
      <w:r>
        <w:rPr>
          <w:color w:val="231F20"/>
          <w:spacing w:val="2"/>
        </w:rPr>
        <w:t xml:space="preserve">within </w:t>
      </w:r>
      <w:r>
        <w:rPr>
          <w:color w:val="231F20"/>
          <w:spacing w:val="3"/>
        </w:rPr>
        <w:t xml:space="preserve">the </w:t>
      </w:r>
      <w:r>
        <w:rPr>
          <w:color w:val="231F20"/>
          <w:spacing w:val="2"/>
        </w:rPr>
        <w:t xml:space="preserve">state’s constitutional power even though </w:t>
      </w:r>
      <w:r>
        <w:rPr>
          <w:color w:val="231F20"/>
        </w:rPr>
        <w:t xml:space="preserve">it </w:t>
      </w:r>
      <w:r>
        <w:rPr>
          <w:color w:val="231F20"/>
          <w:spacing w:val="3"/>
        </w:rPr>
        <w:t xml:space="preserve">ap- </w:t>
      </w:r>
      <w:r>
        <w:rPr>
          <w:color w:val="231F20"/>
        </w:rPr>
        <w:t>proaches</w:t>
      </w:r>
      <w:r>
        <w:rPr>
          <w:color w:val="231F20"/>
          <w:spacing w:val="-6"/>
        </w:rPr>
        <w:t xml:space="preserve"> </w:t>
      </w:r>
      <w:r>
        <w:rPr>
          <w:color w:val="231F20"/>
        </w:rPr>
        <w:t>the</w:t>
      </w:r>
      <w:r>
        <w:rPr>
          <w:color w:val="231F20"/>
          <w:spacing w:val="-6"/>
        </w:rPr>
        <w:t xml:space="preserve"> </w:t>
      </w:r>
      <w:r>
        <w:rPr>
          <w:color w:val="231F20"/>
        </w:rPr>
        <w:t>verge</w:t>
      </w:r>
      <w:r>
        <w:rPr>
          <w:color w:val="231F20"/>
          <w:spacing w:val="-6"/>
        </w:rPr>
        <w:t xml:space="preserve"> </w:t>
      </w:r>
      <w:r>
        <w:rPr>
          <w:color w:val="231F20"/>
        </w:rPr>
        <w:t>of</w:t>
      </w:r>
      <w:r>
        <w:rPr>
          <w:color w:val="231F20"/>
          <w:spacing w:val="-6"/>
        </w:rPr>
        <w:t xml:space="preserve"> </w:t>
      </w:r>
      <w:r>
        <w:rPr>
          <w:color w:val="231F20"/>
        </w:rPr>
        <w:t>that</w:t>
      </w:r>
      <w:r>
        <w:rPr>
          <w:color w:val="231F20"/>
          <w:spacing w:val="-6"/>
        </w:rPr>
        <w:t xml:space="preserve"> </w:t>
      </w:r>
      <w:r>
        <w:rPr>
          <w:color w:val="231F20"/>
        </w:rPr>
        <w:t>power.</w:t>
      </w:r>
      <w:r>
        <w:rPr>
          <w:color w:val="231F20"/>
          <w:spacing w:val="-6"/>
        </w:rPr>
        <w:t xml:space="preserve"> </w:t>
      </w:r>
      <w:r>
        <w:rPr>
          <w:color w:val="231F20"/>
        </w:rPr>
        <w:t>.</w:t>
      </w:r>
      <w:r>
        <w:rPr>
          <w:color w:val="231F20"/>
          <w:spacing w:val="-6"/>
        </w:rPr>
        <w:t xml:space="preserve"> </w:t>
      </w:r>
      <w:r>
        <w:rPr>
          <w:color w:val="231F20"/>
        </w:rPr>
        <w:t>.</w:t>
      </w:r>
      <w:r>
        <w:rPr>
          <w:color w:val="231F20"/>
          <w:spacing w:val="-6"/>
        </w:rPr>
        <w:t xml:space="preserve"> </w:t>
      </w:r>
      <w:r>
        <w:rPr>
          <w:color w:val="231F20"/>
        </w:rPr>
        <w:t>.</w:t>
      </w:r>
      <w:r>
        <w:rPr>
          <w:color w:val="231F20"/>
          <w:spacing w:val="-6"/>
        </w:rPr>
        <w:t xml:space="preserve"> </w:t>
      </w:r>
      <w:r>
        <w:rPr>
          <w:color w:val="231F20"/>
        </w:rPr>
        <w:t>New</w:t>
      </w:r>
      <w:r>
        <w:rPr>
          <w:color w:val="231F20"/>
          <w:spacing w:val="-6"/>
        </w:rPr>
        <w:t xml:space="preserve"> </w:t>
      </w:r>
      <w:r>
        <w:rPr>
          <w:color w:val="231F20"/>
        </w:rPr>
        <w:t xml:space="preserve">Jersey </w:t>
      </w:r>
      <w:r>
        <w:rPr>
          <w:color w:val="231F20"/>
          <w:spacing w:val="2"/>
        </w:rPr>
        <w:t xml:space="preserve">cannot consistently with </w:t>
      </w:r>
      <w:r>
        <w:rPr>
          <w:color w:val="231F20"/>
        </w:rPr>
        <w:t xml:space="preserve">the </w:t>
      </w:r>
      <w:r>
        <w:rPr>
          <w:color w:val="231F20"/>
          <w:spacing w:val="2"/>
        </w:rPr>
        <w:t xml:space="preserve">“establishment </w:t>
      </w:r>
      <w:r>
        <w:rPr>
          <w:color w:val="231F20"/>
          <w:spacing w:val="3"/>
        </w:rPr>
        <w:t xml:space="preserve">of </w:t>
      </w:r>
      <w:r>
        <w:rPr>
          <w:color w:val="231F20"/>
        </w:rPr>
        <w:t xml:space="preserve">religion” clause of the First Amendment contrib- ute tax-raised funds to the support of an institu- </w:t>
      </w:r>
      <w:r>
        <w:rPr>
          <w:color w:val="231F20"/>
          <w:spacing w:val="3"/>
        </w:rPr>
        <w:t xml:space="preserve">tion </w:t>
      </w:r>
      <w:r>
        <w:rPr>
          <w:color w:val="231F20"/>
          <w:spacing w:val="4"/>
        </w:rPr>
        <w:t xml:space="preserve">which teaches </w:t>
      </w:r>
      <w:r>
        <w:rPr>
          <w:color w:val="231F20"/>
          <w:spacing w:val="3"/>
        </w:rPr>
        <w:t xml:space="preserve">the </w:t>
      </w:r>
      <w:r>
        <w:rPr>
          <w:color w:val="231F20"/>
          <w:spacing w:val="4"/>
        </w:rPr>
        <w:t xml:space="preserve">tenets </w:t>
      </w:r>
      <w:r>
        <w:rPr>
          <w:color w:val="231F20"/>
          <w:spacing w:val="3"/>
        </w:rPr>
        <w:t xml:space="preserve">and </w:t>
      </w:r>
      <w:r>
        <w:rPr>
          <w:color w:val="231F20"/>
          <w:spacing w:val="4"/>
        </w:rPr>
        <w:t xml:space="preserve">faith </w:t>
      </w:r>
      <w:r>
        <w:rPr>
          <w:color w:val="231F20"/>
          <w:spacing w:val="2"/>
        </w:rPr>
        <w:t xml:space="preserve">of </w:t>
      </w:r>
      <w:r>
        <w:rPr>
          <w:color w:val="231F20"/>
          <w:spacing w:val="5"/>
        </w:rPr>
        <w:t xml:space="preserve">any </w:t>
      </w:r>
      <w:r>
        <w:rPr>
          <w:color w:val="231F20"/>
        </w:rPr>
        <w:t>church.</w:t>
      </w:r>
      <w:r>
        <w:rPr>
          <w:color w:val="231F20"/>
          <w:spacing w:val="-6"/>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other</w:t>
      </w:r>
      <w:r>
        <w:rPr>
          <w:color w:val="231F20"/>
          <w:spacing w:val="-6"/>
        </w:rPr>
        <w:t xml:space="preserve"> </w:t>
      </w:r>
      <w:r>
        <w:rPr>
          <w:color w:val="231F20"/>
        </w:rPr>
        <w:t>hand,</w:t>
      </w:r>
      <w:r>
        <w:rPr>
          <w:color w:val="231F20"/>
          <w:spacing w:val="-6"/>
        </w:rPr>
        <w:t xml:space="preserve"> </w:t>
      </w:r>
      <w:r>
        <w:rPr>
          <w:color w:val="231F20"/>
        </w:rPr>
        <w:t>other</w:t>
      </w:r>
      <w:r>
        <w:rPr>
          <w:color w:val="231F20"/>
          <w:spacing w:val="-6"/>
        </w:rPr>
        <w:t xml:space="preserve"> </w:t>
      </w:r>
      <w:r>
        <w:rPr>
          <w:color w:val="231F20"/>
        </w:rPr>
        <w:t>language</w:t>
      </w:r>
      <w:r>
        <w:rPr>
          <w:color w:val="231F20"/>
          <w:spacing w:val="-6"/>
        </w:rPr>
        <w:t xml:space="preserve"> </w:t>
      </w:r>
      <w:r>
        <w:rPr>
          <w:color w:val="231F20"/>
        </w:rPr>
        <w:t>of</w:t>
      </w:r>
      <w:r>
        <w:rPr>
          <w:color w:val="231F20"/>
          <w:spacing w:val="-6"/>
        </w:rPr>
        <w:t xml:space="preserve"> </w:t>
      </w:r>
      <w:r>
        <w:rPr>
          <w:color w:val="231F20"/>
        </w:rPr>
        <w:t xml:space="preserve">the amendment commands that New Jersey </w:t>
      </w:r>
      <w:r>
        <w:rPr>
          <w:color w:val="231F20"/>
          <w:spacing w:val="2"/>
        </w:rPr>
        <w:t xml:space="preserve">cannot </w:t>
      </w:r>
      <w:r>
        <w:rPr>
          <w:color w:val="231F20"/>
          <w:spacing w:val="3"/>
        </w:rPr>
        <w:t xml:space="preserve">hamper </w:t>
      </w:r>
      <w:r>
        <w:rPr>
          <w:color w:val="231F20"/>
          <w:spacing w:val="2"/>
        </w:rPr>
        <w:t xml:space="preserve">its </w:t>
      </w:r>
      <w:r>
        <w:rPr>
          <w:color w:val="231F20"/>
          <w:spacing w:val="3"/>
        </w:rPr>
        <w:t xml:space="preserve">citizens </w:t>
      </w:r>
      <w:r>
        <w:rPr>
          <w:color w:val="231F20"/>
        </w:rPr>
        <w:t xml:space="preserve">in </w:t>
      </w:r>
      <w:r>
        <w:rPr>
          <w:color w:val="231F20"/>
          <w:spacing w:val="2"/>
        </w:rPr>
        <w:t xml:space="preserve">the </w:t>
      </w:r>
      <w:r>
        <w:rPr>
          <w:color w:val="231F20"/>
        </w:rPr>
        <w:t xml:space="preserve">free </w:t>
      </w:r>
      <w:r>
        <w:rPr>
          <w:color w:val="231F20"/>
          <w:spacing w:val="3"/>
        </w:rPr>
        <w:t xml:space="preserve">exercise </w:t>
      </w:r>
      <w:r>
        <w:rPr>
          <w:color w:val="231F20"/>
        </w:rPr>
        <w:t xml:space="preserve">of </w:t>
      </w:r>
      <w:r>
        <w:rPr>
          <w:color w:val="231F20"/>
          <w:spacing w:val="4"/>
        </w:rPr>
        <w:t xml:space="preserve">their </w:t>
      </w:r>
      <w:r>
        <w:rPr>
          <w:color w:val="231F20"/>
          <w:spacing w:val="3"/>
        </w:rPr>
        <w:t xml:space="preserve">own </w:t>
      </w:r>
      <w:r>
        <w:rPr>
          <w:color w:val="231F20"/>
          <w:spacing w:val="4"/>
        </w:rPr>
        <w:t xml:space="preserve">religion. </w:t>
      </w:r>
      <w:r>
        <w:rPr>
          <w:color w:val="231F20"/>
          <w:spacing w:val="2"/>
        </w:rPr>
        <w:t xml:space="preserve">Consequently, it </w:t>
      </w:r>
      <w:r>
        <w:rPr>
          <w:color w:val="231F20"/>
          <w:spacing w:val="4"/>
        </w:rPr>
        <w:t xml:space="preserve">cannot </w:t>
      </w:r>
      <w:r>
        <w:rPr>
          <w:color w:val="231F20"/>
          <w:spacing w:val="5"/>
        </w:rPr>
        <w:t xml:space="preserve">exclude </w:t>
      </w:r>
      <w:r>
        <w:rPr>
          <w:color w:val="231F20"/>
          <w:spacing w:val="4"/>
        </w:rPr>
        <w:t xml:space="preserve">individual Catholics, Lutherans, </w:t>
      </w:r>
      <w:r>
        <w:rPr>
          <w:color w:val="231F20"/>
          <w:spacing w:val="5"/>
        </w:rPr>
        <w:t xml:space="preserve">Mohammed- </w:t>
      </w:r>
      <w:r>
        <w:rPr>
          <w:color w:val="231F20"/>
          <w:spacing w:val="3"/>
        </w:rPr>
        <w:t xml:space="preserve">ans, Baptists, Jews, Methodists, </w:t>
      </w:r>
      <w:r>
        <w:rPr>
          <w:color w:val="231F20"/>
          <w:spacing w:val="4"/>
        </w:rPr>
        <w:t xml:space="preserve">Nonbelievers, </w:t>
      </w:r>
      <w:r>
        <w:rPr>
          <w:color w:val="231F20"/>
          <w:spacing w:val="8"/>
        </w:rPr>
        <w:t xml:space="preserve">Presbyterians, </w:t>
      </w:r>
      <w:r>
        <w:rPr>
          <w:color w:val="231F20"/>
          <w:spacing w:val="4"/>
        </w:rPr>
        <w:t xml:space="preserve">or </w:t>
      </w:r>
      <w:r>
        <w:rPr>
          <w:color w:val="231F20"/>
          <w:spacing w:val="6"/>
        </w:rPr>
        <w:t xml:space="preserve">the </w:t>
      </w:r>
      <w:r>
        <w:rPr>
          <w:color w:val="231F20"/>
          <w:spacing w:val="7"/>
        </w:rPr>
        <w:t xml:space="preserve">members </w:t>
      </w:r>
      <w:r>
        <w:rPr>
          <w:color w:val="231F20"/>
          <w:spacing w:val="4"/>
        </w:rPr>
        <w:t xml:space="preserve">of </w:t>
      </w:r>
      <w:r>
        <w:rPr>
          <w:color w:val="231F20"/>
          <w:spacing w:val="6"/>
        </w:rPr>
        <w:t xml:space="preserve">any </w:t>
      </w:r>
      <w:r>
        <w:rPr>
          <w:color w:val="231F20"/>
          <w:spacing w:val="9"/>
        </w:rPr>
        <w:t xml:space="preserve">other </w:t>
      </w:r>
      <w:r>
        <w:rPr>
          <w:color w:val="231F20"/>
          <w:spacing w:val="7"/>
        </w:rPr>
        <w:t xml:space="preserve">faith, </w:t>
      </w:r>
      <w:r>
        <w:rPr>
          <w:i/>
          <w:iCs/>
          <w:color w:val="231F20"/>
          <w:spacing w:val="7"/>
        </w:rPr>
        <w:t xml:space="preserve">because </w:t>
      </w:r>
      <w:r>
        <w:rPr>
          <w:i/>
          <w:iCs/>
          <w:color w:val="231F20"/>
          <w:spacing w:val="4"/>
        </w:rPr>
        <w:t xml:space="preserve">of  </w:t>
      </w:r>
      <w:r>
        <w:rPr>
          <w:i/>
          <w:iCs/>
          <w:color w:val="231F20"/>
          <w:spacing w:val="7"/>
        </w:rPr>
        <w:t xml:space="preserve">their faith, </w:t>
      </w:r>
      <w:r>
        <w:rPr>
          <w:i/>
          <w:iCs/>
          <w:color w:val="231F20"/>
          <w:spacing w:val="4"/>
        </w:rPr>
        <w:t xml:space="preserve">or  </w:t>
      </w:r>
      <w:r>
        <w:rPr>
          <w:i/>
          <w:iCs/>
          <w:color w:val="231F20"/>
          <w:spacing w:val="6"/>
        </w:rPr>
        <w:t xml:space="preserve">lack  </w:t>
      </w:r>
      <w:r>
        <w:rPr>
          <w:i/>
          <w:iCs/>
          <w:color w:val="231F20"/>
          <w:spacing w:val="4"/>
        </w:rPr>
        <w:t xml:space="preserve">of  </w:t>
      </w:r>
      <w:r>
        <w:rPr>
          <w:i/>
          <w:iCs/>
          <w:color w:val="231F20"/>
          <w:spacing w:val="6"/>
        </w:rPr>
        <w:t>it,</w:t>
      </w:r>
      <w:r>
        <w:rPr>
          <w:i/>
          <w:iCs/>
          <w:color w:val="231F20"/>
          <w:spacing w:val="48"/>
        </w:rPr>
        <w:t xml:space="preserve"> </w:t>
      </w:r>
      <w:r>
        <w:rPr>
          <w:color w:val="231F20"/>
          <w:spacing w:val="8"/>
        </w:rPr>
        <w:t>from</w:t>
      </w:r>
    </w:p>
    <w:p w:rsidR="00E82A7D" w:rsidRDefault="00E82A7D" w:rsidP="00E82A7D">
      <w:pPr>
        <w:pStyle w:val="BodyText"/>
        <w:kinsoku w:val="0"/>
        <w:overflowPunct w:val="0"/>
        <w:spacing w:before="85"/>
        <w:ind w:left="100" w:right="113"/>
        <w:rPr>
          <w:color w:val="231F20"/>
        </w:rPr>
      </w:pPr>
      <w:r>
        <w:rPr>
          <w:rFonts w:ascii="Times New Roman" w:hAnsi="Times New Roman" w:cs="Times New Roman"/>
          <w:sz w:val="24"/>
          <w:szCs w:val="24"/>
        </w:rPr>
        <w:br w:type="column"/>
      </w:r>
      <w:r>
        <w:rPr>
          <w:color w:val="231F20"/>
          <w:spacing w:val="2"/>
        </w:rPr>
        <w:t xml:space="preserve">receiving </w:t>
      </w:r>
      <w:r>
        <w:rPr>
          <w:color w:val="231F20"/>
        </w:rPr>
        <w:t xml:space="preserve">the </w:t>
      </w:r>
      <w:r>
        <w:rPr>
          <w:color w:val="231F20"/>
          <w:spacing w:val="2"/>
        </w:rPr>
        <w:t xml:space="preserve">benefits </w:t>
      </w:r>
      <w:r>
        <w:rPr>
          <w:color w:val="231F20"/>
        </w:rPr>
        <w:t xml:space="preserve">of </w:t>
      </w:r>
      <w:r>
        <w:rPr>
          <w:color w:val="231F20"/>
          <w:spacing w:val="2"/>
        </w:rPr>
        <w:t xml:space="preserve">public </w:t>
      </w:r>
      <w:r>
        <w:rPr>
          <w:color w:val="231F20"/>
        </w:rPr>
        <w:t xml:space="preserve">welfare </w:t>
      </w:r>
      <w:r>
        <w:rPr>
          <w:color w:val="231F20"/>
          <w:spacing w:val="3"/>
        </w:rPr>
        <w:t xml:space="preserve">legisla- </w:t>
      </w:r>
      <w:r>
        <w:rPr>
          <w:color w:val="231F20"/>
          <w:spacing w:val="4"/>
        </w:rPr>
        <w:t xml:space="preserve">tion. While </w:t>
      </w:r>
      <w:r>
        <w:rPr>
          <w:color w:val="231F20"/>
          <w:spacing w:val="2"/>
        </w:rPr>
        <w:t xml:space="preserve">we do </w:t>
      </w:r>
      <w:r>
        <w:rPr>
          <w:color w:val="231F20"/>
          <w:spacing w:val="3"/>
        </w:rPr>
        <w:t xml:space="preserve">not mean </w:t>
      </w:r>
      <w:r>
        <w:rPr>
          <w:color w:val="231F20"/>
          <w:spacing w:val="2"/>
        </w:rPr>
        <w:t xml:space="preserve">to </w:t>
      </w:r>
      <w:r>
        <w:rPr>
          <w:color w:val="231F20"/>
          <w:spacing w:val="4"/>
        </w:rPr>
        <w:t xml:space="preserve">intimate </w:t>
      </w:r>
      <w:r>
        <w:rPr>
          <w:color w:val="231F20"/>
          <w:spacing w:val="3"/>
        </w:rPr>
        <w:t xml:space="preserve">that </w:t>
      </w:r>
      <w:r>
        <w:rPr>
          <w:color w:val="231F20"/>
        </w:rPr>
        <w:t xml:space="preserve">a </w:t>
      </w:r>
      <w:r>
        <w:rPr>
          <w:color w:val="231F20"/>
          <w:spacing w:val="3"/>
        </w:rPr>
        <w:t xml:space="preserve">state could </w:t>
      </w:r>
      <w:r>
        <w:rPr>
          <w:color w:val="231F20"/>
          <w:spacing w:val="2"/>
        </w:rPr>
        <w:t xml:space="preserve">not </w:t>
      </w:r>
      <w:r>
        <w:rPr>
          <w:color w:val="231F20"/>
          <w:spacing w:val="3"/>
        </w:rPr>
        <w:t xml:space="preserve">provide transportation only </w:t>
      </w:r>
      <w:r>
        <w:rPr>
          <w:color w:val="231F20"/>
          <w:spacing w:val="4"/>
        </w:rPr>
        <w:t xml:space="preserve">to </w:t>
      </w:r>
      <w:r>
        <w:rPr>
          <w:color w:val="231F20"/>
          <w:spacing w:val="3"/>
        </w:rPr>
        <w:t xml:space="preserve">children attending public schools, </w:t>
      </w:r>
      <w:r>
        <w:rPr>
          <w:color w:val="231F20"/>
        </w:rPr>
        <w:t xml:space="preserve">we </w:t>
      </w:r>
      <w:r>
        <w:rPr>
          <w:color w:val="231F20"/>
          <w:spacing w:val="3"/>
        </w:rPr>
        <w:t xml:space="preserve">must </w:t>
      </w:r>
      <w:r>
        <w:rPr>
          <w:color w:val="231F20"/>
          <w:spacing w:val="4"/>
        </w:rPr>
        <w:t xml:space="preserve">be </w:t>
      </w:r>
      <w:r>
        <w:rPr>
          <w:color w:val="231F20"/>
        </w:rPr>
        <w:t xml:space="preserve">careful, in protecting the citizens of New </w:t>
      </w:r>
      <w:r>
        <w:rPr>
          <w:color w:val="231F20"/>
          <w:spacing w:val="2"/>
        </w:rPr>
        <w:t xml:space="preserve">Jersey </w:t>
      </w:r>
      <w:r>
        <w:rPr>
          <w:color w:val="231F20"/>
          <w:spacing w:val="5"/>
        </w:rPr>
        <w:t xml:space="preserve">against state-established churches, </w:t>
      </w:r>
      <w:r>
        <w:rPr>
          <w:color w:val="231F20"/>
          <w:spacing w:val="3"/>
        </w:rPr>
        <w:t xml:space="preserve">to be sure </w:t>
      </w:r>
      <w:r>
        <w:rPr>
          <w:color w:val="231F20"/>
        </w:rPr>
        <w:t>that</w:t>
      </w:r>
      <w:r>
        <w:rPr>
          <w:color w:val="231F20"/>
          <w:spacing w:val="-9"/>
        </w:rPr>
        <w:t xml:space="preserve"> </w:t>
      </w:r>
      <w:r>
        <w:rPr>
          <w:color w:val="231F20"/>
        </w:rPr>
        <w:t>we</w:t>
      </w:r>
      <w:r>
        <w:rPr>
          <w:color w:val="231F20"/>
          <w:spacing w:val="-9"/>
        </w:rPr>
        <w:t xml:space="preserve"> </w:t>
      </w:r>
      <w:r>
        <w:rPr>
          <w:color w:val="231F20"/>
        </w:rPr>
        <w:t>do</w:t>
      </w:r>
      <w:r>
        <w:rPr>
          <w:color w:val="231F20"/>
          <w:spacing w:val="-9"/>
        </w:rPr>
        <w:t xml:space="preserve"> </w:t>
      </w:r>
      <w:r>
        <w:rPr>
          <w:color w:val="231F20"/>
        </w:rPr>
        <w:t>not</w:t>
      </w:r>
      <w:r>
        <w:rPr>
          <w:color w:val="231F20"/>
          <w:spacing w:val="-9"/>
        </w:rPr>
        <w:t xml:space="preserve"> </w:t>
      </w:r>
      <w:r>
        <w:rPr>
          <w:color w:val="231F20"/>
        </w:rPr>
        <w:t>inadvertently</w:t>
      </w:r>
      <w:r>
        <w:rPr>
          <w:color w:val="231F20"/>
          <w:spacing w:val="-9"/>
        </w:rPr>
        <w:t xml:space="preserve"> </w:t>
      </w:r>
      <w:r>
        <w:rPr>
          <w:color w:val="231F20"/>
        </w:rPr>
        <w:t>prohibit</w:t>
      </w:r>
      <w:r>
        <w:rPr>
          <w:color w:val="231F20"/>
          <w:spacing w:val="-9"/>
        </w:rPr>
        <w:t xml:space="preserve"> </w:t>
      </w:r>
      <w:r>
        <w:rPr>
          <w:color w:val="231F20"/>
        </w:rPr>
        <w:t>New</w:t>
      </w:r>
      <w:r>
        <w:rPr>
          <w:color w:val="231F20"/>
          <w:spacing w:val="-9"/>
        </w:rPr>
        <w:t xml:space="preserve"> </w:t>
      </w:r>
      <w:r>
        <w:rPr>
          <w:color w:val="231F20"/>
        </w:rPr>
        <w:t xml:space="preserve">Jersey from extending its general State law benefits to all its </w:t>
      </w:r>
      <w:r>
        <w:rPr>
          <w:color w:val="231F20"/>
          <w:spacing w:val="2"/>
        </w:rPr>
        <w:t xml:space="preserve">citizens without </w:t>
      </w:r>
      <w:r>
        <w:rPr>
          <w:color w:val="231F20"/>
        </w:rPr>
        <w:t xml:space="preserve">regard to </w:t>
      </w:r>
      <w:r>
        <w:rPr>
          <w:color w:val="231F20"/>
          <w:spacing w:val="2"/>
        </w:rPr>
        <w:t xml:space="preserve">their religious </w:t>
      </w:r>
      <w:r>
        <w:rPr>
          <w:color w:val="231F20"/>
        </w:rPr>
        <w:t>belief.</w:t>
      </w:r>
    </w:p>
    <w:p w:rsidR="00E82A7D" w:rsidRDefault="00E82A7D" w:rsidP="00E82A7D">
      <w:pPr>
        <w:pStyle w:val="BodyText"/>
        <w:kinsoku w:val="0"/>
        <w:overflowPunct w:val="0"/>
        <w:ind w:left="100" w:right="110" w:firstLine="240"/>
        <w:rPr>
          <w:color w:val="231F20"/>
        </w:rPr>
      </w:pPr>
      <w:r>
        <w:rPr>
          <w:color w:val="231F20"/>
        </w:rPr>
        <w:t xml:space="preserve">Measured by these standards, we cannot say that the First Amendment prohibits New Jersey from </w:t>
      </w:r>
      <w:r>
        <w:rPr>
          <w:color w:val="231F20"/>
          <w:spacing w:val="2"/>
        </w:rPr>
        <w:t xml:space="preserve">spending tax-raised funds </w:t>
      </w:r>
      <w:r>
        <w:rPr>
          <w:color w:val="231F20"/>
        </w:rPr>
        <w:t xml:space="preserve">to pay the </w:t>
      </w:r>
      <w:r>
        <w:rPr>
          <w:color w:val="231F20"/>
          <w:spacing w:val="3"/>
        </w:rPr>
        <w:t xml:space="preserve">bus fares </w:t>
      </w:r>
      <w:r>
        <w:rPr>
          <w:color w:val="231F20"/>
          <w:spacing w:val="2"/>
        </w:rPr>
        <w:t xml:space="preserve">of </w:t>
      </w:r>
      <w:r>
        <w:rPr>
          <w:color w:val="231F20"/>
          <w:spacing w:val="4"/>
        </w:rPr>
        <w:t xml:space="preserve">parochial school pupils </w:t>
      </w:r>
      <w:r>
        <w:rPr>
          <w:color w:val="231F20"/>
          <w:spacing w:val="2"/>
        </w:rPr>
        <w:t xml:space="preserve">as </w:t>
      </w:r>
      <w:r>
        <w:rPr>
          <w:color w:val="231F20"/>
        </w:rPr>
        <w:t xml:space="preserve">a </w:t>
      </w:r>
      <w:r>
        <w:rPr>
          <w:color w:val="231F20"/>
          <w:spacing w:val="3"/>
        </w:rPr>
        <w:t xml:space="preserve">part </w:t>
      </w:r>
      <w:r>
        <w:rPr>
          <w:color w:val="231F20"/>
          <w:spacing w:val="2"/>
        </w:rPr>
        <w:t xml:space="preserve">of </w:t>
      </w:r>
      <w:r>
        <w:rPr>
          <w:color w:val="231F20"/>
        </w:rPr>
        <w:t xml:space="preserve">a </w:t>
      </w:r>
      <w:r>
        <w:rPr>
          <w:color w:val="231F20"/>
          <w:spacing w:val="2"/>
        </w:rPr>
        <w:t xml:space="preserve">general </w:t>
      </w:r>
      <w:r>
        <w:rPr>
          <w:color w:val="231F20"/>
        </w:rPr>
        <w:t xml:space="preserve">program </w:t>
      </w:r>
      <w:r>
        <w:rPr>
          <w:color w:val="231F20"/>
          <w:spacing w:val="2"/>
        </w:rPr>
        <w:t xml:space="preserve">under which </w:t>
      </w:r>
      <w:r>
        <w:rPr>
          <w:color w:val="231F20"/>
        </w:rPr>
        <w:t xml:space="preserve">it </w:t>
      </w:r>
      <w:r>
        <w:rPr>
          <w:color w:val="231F20"/>
          <w:spacing w:val="2"/>
        </w:rPr>
        <w:t xml:space="preserve">pays </w:t>
      </w:r>
      <w:r>
        <w:rPr>
          <w:color w:val="231F20"/>
        </w:rPr>
        <w:t xml:space="preserve">the </w:t>
      </w:r>
      <w:r>
        <w:rPr>
          <w:color w:val="231F20"/>
          <w:spacing w:val="2"/>
        </w:rPr>
        <w:t xml:space="preserve">fares </w:t>
      </w:r>
      <w:r>
        <w:rPr>
          <w:color w:val="231F20"/>
        </w:rPr>
        <w:t xml:space="preserve">of pupils attending public and other schools. It is undoubtedly true that children are helped to get to church </w:t>
      </w:r>
      <w:r>
        <w:rPr>
          <w:color w:val="231F20"/>
          <w:spacing w:val="2"/>
        </w:rPr>
        <w:t xml:space="preserve">schools. </w:t>
      </w:r>
      <w:r>
        <w:rPr>
          <w:color w:val="231F20"/>
        </w:rPr>
        <w:t xml:space="preserve">There is </w:t>
      </w:r>
      <w:r>
        <w:rPr>
          <w:color w:val="231F20"/>
          <w:spacing w:val="2"/>
        </w:rPr>
        <w:t xml:space="preserve">even </w:t>
      </w:r>
      <w:r>
        <w:rPr>
          <w:color w:val="231F20"/>
        </w:rPr>
        <w:t xml:space="preserve">a </w:t>
      </w:r>
      <w:r>
        <w:rPr>
          <w:color w:val="231F20"/>
          <w:spacing w:val="3"/>
        </w:rPr>
        <w:t xml:space="preserve">possibil- </w:t>
      </w:r>
      <w:r>
        <w:rPr>
          <w:color w:val="231F20"/>
        </w:rPr>
        <w:t>ity that some of the children might not be sent to the church schools if the parents were</w:t>
      </w:r>
      <w:r>
        <w:rPr>
          <w:color w:val="231F20"/>
          <w:spacing w:val="-26"/>
        </w:rPr>
        <w:t xml:space="preserve"> </w:t>
      </w:r>
      <w:r>
        <w:rPr>
          <w:color w:val="231F20"/>
        </w:rPr>
        <w:t xml:space="preserve">compelled to pay their children’s bus fares out of their own pockets when transportation to a public </w:t>
      </w:r>
      <w:r>
        <w:rPr>
          <w:color w:val="231F20"/>
          <w:spacing w:val="2"/>
        </w:rPr>
        <w:t xml:space="preserve">school </w:t>
      </w:r>
      <w:r>
        <w:rPr>
          <w:color w:val="231F20"/>
        </w:rPr>
        <w:t xml:space="preserve">would have been paid for by the State. The same possibility exists where the state requires a local </w:t>
      </w:r>
      <w:r>
        <w:rPr>
          <w:color w:val="231F20"/>
          <w:spacing w:val="6"/>
        </w:rPr>
        <w:t xml:space="preserve">transit company </w:t>
      </w:r>
      <w:r>
        <w:rPr>
          <w:color w:val="231F20"/>
          <w:spacing w:val="3"/>
        </w:rPr>
        <w:t xml:space="preserve">to </w:t>
      </w:r>
      <w:r>
        <w:rPr>
          <w:color w:val="231F20"/>
          <w:spacing w:val="5"/>
        </w:rPr>
        <w:t xml:space="preserve">provide reduced fares </w:t>
      </w:r>
      <w:r>
        <w:rPr>
          <w:color w:val="231F20"/>
          <w:spacing w:val="7"/>
        </w:rPr>
        <w:t xml:space="preserve">to </w:t>
      </w:r>
      <w:r>
        <w:rPr>
          <w:color w:val="231F20"/>
          <w:spacing w:val="4"/>
        </w:rPr>
        <w:t xml:space="preserve">school </w:t>
      </w:r>
      <w:r>
        <w:rPr>
          <w:color w:val="231F20"/>
          <w:spacing w:val="3"/>
        </w:rPr>
        <w:t xml:space="preserve">children </w:t>
      </w:r>
      <w:r>
        <w:rPr>
          <w:color w:val="231F20"/>
          <w:spacing w:val="4"/>
        </w:rPr>
        <w:t xml:space="preserve">including those attending </w:t>
      </w:r>
      <w:r>
        <w:rPr>
          <w:color w:val="231F20"/>
          <w:spacing w:val="5"/>
        </w:rPr>
        <w:t xml:space="preserve">pa- </w:t>
      </w:r>
      <w:r>
        <w:rPr>
          <w:color w:val="231F20"/>
        </w:rPr>
        <w:t xml:space="preserve">rochial </w:t>
      </w:r>
      <w:r>
        <w:rPr>
          <w:color w:val="231F20"/>
          <w:spacing w:val="2"/>
        </w:rPr>
        <w:t xml:space="preserve">schools, </w:t>
      </w:r>
      <w:r>
        <w:rPr>
          <w:color w:val="231F20"/>
        </w:rPr>
        <w:t xml:space="preserve">or where a </w:t>
      </w:r>
      <w:r>
        <w:rPr>
          <w:color w:val="231F20"/>
          <w:spacing w:val="2"/>
        </w:rPr>
        <w:t xml:space="preserve">municipally </w:t>
      </w:r>
      <w:r>
        <w:rPr>
          <w:color w:val="231F20"/>
          <w:spacing w:val="3"/>
        </w:rPr>
        <w:t xml:space="preserve">owned </w:t>
      </w:r>
      <w:r>
        <w:rPr>
          <w:color w:val="231F20"/>
          <w:spacing w:val="4"/>
        </w:rPr>
        <w:t xml:space="preserve">transportation system undertakes </w:t>
      </w:r>
      <w:r>
        <w:rPr>
          <w:color w:val="231F20"/>
          <w:spacing w:val="2"/>
        </w:rPr>
        <w:t xml:space="preserve">to </w:t>
      </w:r>
      <w:r>
        <w:rPr>
          <w:color w:val="231F20"/>
          <w:spacing w:val="4"/>
        </w:rPr>
        <w:t xml:space="preserve">carry </w:t>
      </w:r>
      <w:r>
        <w:rPr>
          <w:color w:val="231F20"/>
          <w:spacing w:val="5"/>
        </w:rPr>
        <w:t xml:space="preserve">all </w:t>
      </w:r>
      <w:r>
        <w:rPr>
          <w:color w:val="231F20"/>
        </w:rPr>
        <w:t xml:space="preserve">school children free of charge. Moreover, </w:t>
      </w:r>
      <w:r>
        <w:rPr>
          <w:color w:val="231F20"/>
          <w:spacing w:val="2"/>
        </w:rPr>
        <w:t xml:space="preserve">state- </w:t>
      </w:r>
      <w:r>
        <w:rPr>
          <w:color w:val="231F20"/>
          <w:spacing w:val="6"/>
        </w:rPr>
        <w:t xml:space="preserve">paid </w:t>
      </w:r>
      <w:r>
        <w:rPr>
          <w:color w:val="231F20"/>
          <w:spacing w:val="7"/>
        </w:rPr>
        <w:t xml:space="preserve">policemen, detailed </w:t>
      </w:r>
      <w:r>
        <w:rPr>
          <w:color w:val="231F20"/>
          <w:spacing w:val="4"/>
        </w:rPr>
        <w:t xml:space="preserve">to </w:t>
      </w:r>
      <w:r>
        <w:rPr>
          <w:color w:val="231F20"/>
          <w:spacing w:val="6"/>
        </w:rPr>
        <w:t xml:space="preserve">protect </w:t>
      </w:r>
      <w:r>
        <w:rPr>
          <w:color w:val="231F20"/>
          <w:spacing w:val="7"/>
        </w:rPr>
        <w:t xml:space="preserve">children </w:t>
      </w:r>
      <w:r>
        <w:rPr>
          <w:color w:val="231F20"/>
        </w:rPr>
        <w:t xml:space="preserve">going to and from church schools from the very </w:t>
      </w:r>
      <w:r>
        <w:rPr>
          <w:color w:val="231F20"/>
          <w:spacing w:val="3"/>
        </w:rPr>
        <w:t xml:space="preserve">real hazards </w:t>
      </w:r>
      <w:r>
        <w:rPr>
          <w:color w:val="231F20"/>
          <w:spacing w:val="2"/>
        </w:rPr>
        <w:t xml:space="preserve">of </w:t>
      </w:r>
      <w:r>
        <w:rPr>
          <w:color w:val="231F20"/>
          <w:spacing w:val="4"/>
        </w:rPr>
        <w:t xml:space="preserve">traffic, would serve </w:t>
      </w:r>
      <w:r>
        <w:rPr>
          <w:color w:val="231F20"/>
          <w:spacing w:val="3"/>
        </w:rPr>
        <w:t xml:space="preserve">much </w:t>
      </w:r>
      <w:r>
        <w:rPr>
          <w:color w:val="231F20"/>
          <w:spacing w:val="5"/>
        </w:rPr>
        <w:t xml:space="preserve">the </w:t>
      </w:r>
      <w:r>
        <w:rPr>
          <w:color w:val="231F20"/>
          <w:spacing w:val="3"/>
        </w:rPr>
        <w:t xml:space="preserve">same purpose </w:t>
      </w:r>
      <w:r>
        <w:rPr>
          <w:color w:val="231F20"/>
          <w:spacing w:val="2"/>
        </w:rPr>
        <w:t xml:space="preserve">and </w:t>
      </w:r>
      <w:r>
        <w:rPr>
          <w:color w:val="231F20"/>
          <w:spacing w:val="3"/>
        </w:rPr>
        <w:t xml:space="preserve">accomplish much </w:t>
      </w:r>
      <w:r>
        <w:rPr>
          <w:color w:val="231F20"/>
          <w:spacing w:val="2"/>
        </w:rPr>
        <w:t xml:space="preserve">the </w:t>
      </w:r>
      <w:r>
        <w:rPr>
          <w:color w:val="231F20"/>
          <w:spacing w:val="4"/>
        </w:rPr>
        <w:t xml:space="preserve">same </w:t>
      </w:r>
      <w:r>
        <w:rPr>
          <w:color w:val="231F20"/>
          <w:spacing w:val="3"/>
        </w:rPr>
        <w:t xml:space="preserve">result </w:t>
      </w:r>
      <w:r>
        <w:rPr>
          <w:color w:val="231F20"/>
          <w:spacing w:val="2"/>
        </w:rPr>
        <w:t xml:space="preserve">as </w:t>
      </w:r>
      <w:r>
        <w:rPr>
          <w:color w:val="231F20"/>
          <w:spacing w:val="4"/>
        </w:rPr>
        <w:t xml:space="preserve">state provisions intended </w:t>
      </w:r>
      <w:r>
        <w:rPr>
          <w:color w:val="231F20"/>
          <w:spacing w:val="2"/>
        </w:rPr>
        <w:t xml:space="preserve">to </w:t>
      </w:r>
      <w:r>
        <w:rPr>
          <w:color w:val="231F20"/>
          <w:spacing w:val="5"/>
        </w:rPr>
        <w:t xml:space="preserve">guaran- </w:t>
      </w:r>
      <w:r>
        <w:rPr>
          <w:color w:val="231F20"/>
        </w:rPr>
        <w:t>tee free transportation of a kind which the state deems</w:t>
      </w:r>
      <w:r>
        <w:rPr>
          <w:color w:val="231F20"/>
          <w:spacing w:val="-16"/>
        </w:rPr>
        <w:t xml:space="preserve"> </w:t>
      </w:r>
      <w:r>
        <w:rPr>
          <w:color w:val="231F20"/>
        </w:rPr>
        <w:t>to</w:t>
      </w:r>
      <w:r>
        <w:rPr>
          <w:color w:val="231F20"/>
          <w:spacing w:val="-16"/>
        </w:rPr>
        <w:t xml:space="preserve"> </w:t>
      </w:r>
      <w:r>
        <w:rPr>
          <w:color w:val="231F20"/>
        </w:rPr>
        <w:t>be</w:t>
      </w:r>
      <w:r>
        <w:rPr>
          <w:color w:val="231F20"/>
          <w:spacing w:val="-16"/>
        </w:rPr>
        <w:t xml:space="preserve"> </w:t>
      </w:r>
      <w:r>
        <w:rPr>
          <w:color w:val="231F20"/>
        </w:rPr>
        <w:t>best</w:t>
      </w:r>
      <w:r>
        <w:rPr>
          <w:color w:val="231F20"/>
          <w:spacing w:val="-16"/>
        </w:rPr>
        <w:t xml:space="preserve"> </w:t>
      </w:r>
      <w:r>
        <w:rPr>
          <w:color w:val="231F20"/>
        </w:rPr>
        <w:t>for</w:t>
      </w:r>
      <w:r>
        <w:rPr>
          <w:color w:val="231F20"/>
          <w:spacing w:val="-16"/>
        </w:rPr>
        <w:t xml:space="preserve"> </w:t>
      </w:r>
      <w:r>
        <w:rPr>
          <w:color w:val="231F20"/>
        </w:rPr>
        <w:t>the</w:t>
      </w:r>
      <w:r>
        <w:rPr>
          <w:color w:val="231F20"/>
          <w:spacing w:val="-16"/>
        </w:rPr>
        <w:t xml:space="preserve"> </w:t>
      </w:r>
      <w:r>
        <w:rPr>
          <w:color w:val="231F20"/>
        </w:rPr>
        <w:t>school</w:t>
      </w:r>
      <w:r>
        <w:rPr>
          <w:color w:val="231F20"/>
          <w:spacing w:val="-16"/>
        </w:rPr>
        <w:t xml:space="preserve"> </w:t>
      </w:r>
      <w:r>
        <w:rPr>
          <w:color w:val="231F20"/>
        </w:rPr>
        <w:t>children’s</w:t>
      </w:r>
      <w:r>
        <w:rPr>
          <w:color w:val="231F20"/>
          <w:spacing w:val="-16"/>
        </w:rPr>
        <w:t xml:space="preserve"> </w:t>
      </w:r>
      <w:r>
        <w:rPr>
          <w:color w:val="231F20"/>
        </w:rPr>
        <w:t xml:space="preserve">welfare. And parents might refuse to risk their children to the </w:t>
      </w:r>
      <w:r>
        <w:rPr>
          <w:color w:val="231F20"/>
          <w:spacing w:val="2"/>
        </w:rPr>
        <w:t xml:space="preserve">serious danger </w:t>
      </w:r>
      <w:r>
        <w:rPr>
          <w:color w:val="231F20"/>
        </w:rPr>
        <w:t xml:space="preserve">of </w:t>
      </w:r>
      <w:r>
        <w:rPr>
          <w:color w:val="231F20"/>
          <w:spacing w:val="2"/>
        </w:rPr>
        <w:t xml:space="preserve">traffic accidents </w:t>
      </w:r>
      <w:r>
        <w:rPr>
          <w:color w:val="231F20"/>
          <w:spacing w:val="3"/>
        </w:rPr>
        <w:t xml:space="preserve">going </w:t>
      </w:r>
      <w:r>
        <w:rPr>
          <w:color w:val="231F20"/>
        </w:rPr>
        <w:t xml:space="preserve">to and from parochial schools, the approaches to </w:t>
      </w:r>
      <w:r>
        <w:rPr>
          <w:color w:val="231F20"/>
          <w:spacing w:val="3"/>
        </w:rPr>
        <w:t xml:space="preserve">which </w:t>
      </w:r>
      <w:r>
        <w:rPr>
          <w:color w:val="231F20"/>
        </w:rPr>
        <w:t xml:space="preserve">were </w:t>
      </w:r>
      <w:r>
        <w:rPr>
          <w:color w:val="231F20"/>
          <w:spacing w:val="2"/>
        </w:rPr>
        <w:t xml:space="preserve">not </w:t>
      </w:r>
      <w:r>
        <w:rPr>
          <w:color w:val="231F20"/>
          <w:spacing w:val="3"/>
        </w:rPr>
        <w:t xml:space="preserve">protected </w:t>
      </w:r>
      <w:r>
        <w:rPr>
          <w:color w:val="231F20"/>
        </w:rPr>
        <w:t xml:space="preserve">by </w:t>
      </w:r>
      <w:r>
        <w:rPr>
          <w:color w:val="231F20"/>
          <w:spacing w:val="3"/>
        </w:rPr>
        <w:t xml:space="preserve">policemen. </w:t>
      </w:r>
      <w:r>
        <w:rPr>
          <w:color w:val="231F20"/>
          <w:spacing w:val="4"/>
        </w:rPr>
        <w:t xml:space="preserve">Simi- </w:t>
      </w:r>
      <w:r>
        <w:rPr>
          <w:color w:val="231F20"/>
        </w:rPr>
        <w:t xml:space="preserve">larly, parents might be reluctant to permit their </w:t>
      </w:r>
      <w:r>
        <w:rPr>
          <w:color w:val="231F20"/>
          <w:spacing w:val="3"/>
        </w:rPr>
        <w:t xml:space="preserve">children </w:t>
      </w:r>
      <w:r>
        <w:rPr>
          <w:color w:val="231F20"/>
        </w:rPr>
        <w:t xml:space="preserve">to </w:t>
      </w:r>
      <w:r>
        <w:rPr>
          <w:color w:val="231F20"/>
          <w:spacing w:val="3"/>
        </w:rPr>
        <w:t xml:space="preserve">attend schools which </w:t>
      </w:r>
      <w:r>
        <w:rPr>
          <w:color w:val="231F20"/>
          <w:spacing w:val="2"/>
        </w:rPr>
        <w:t xml:space="preserve">the </w:t>
      </w:r>
      <w:r>
        <w:rPr>
          <w:color w:val="231F20"/>
          <w:spacing w:val="3"/>
        </w:rPr>
        <w:t xml:space="preserve">state </w:t>
      </w:r>
      <w:r>
        <w:rPr>
          <w:color w:val="231F20"/>
          <w:spacing w:val="4"/>
        </w:rPr>
        <w:t xml:space="preserve">had </w:t>
      </w:r>
      <w:r>
        <w:rPr>
          <w:color w:val="231F20"/>
        </w:rPr>
        <w:t>cut</w:t>
      </w:r>
      <w:r>
        <w:rPr>
          <w:color w:val="231F20"/>
          <w:spacing w:val="-9"/>
        </w:rPr>
        <w:t xml:space="preserve"> </w:t>
      </w:r>
      <w:r>
        <w:rPr>
          <w:color w:val="231F20"/>
        </w:rPr>
        <w:t>off</w:t>
      </w:r>
      <w:r>
        <w:rPr>
          <w:color w:val="231F20"/>
          <w:spacing w:val="-9"/>
        </w:rPr>
        <w:t xml:space="preserve"> </w:t>
      </w:r>
      <w:r>
        <w:rPr>
          <w:color w:val="231F20"/>
        </w:rPr>
        <w:t>from</w:t>
      </w:r>
      <w:r>
        <w:rPr>
          <w:color w:val="231F20"/>
          <w:spacing w:val="-9"/>
        </w:rPr>
        <w:t xml:space="preserve"> </w:t>
      </w:r>
      <w:r>
        <w:rPr>
          <w:color w:val="231F20"/>
        </w:rPr>
        <w:t>such</w:t>
      </w:r>
      <w:r>
        <w:rPr>
          <w:color w:val="231F20"/>
          <w:spacing w:val="-9"/>
        </w:rPr>
        <w:t xml:space="preserve"> </w:t>
      </w:r>
      <w:r>
        <w:rPr>
          <w:color w:val="231F20"/>
        </w:rPr>
        <w:t>general</w:t>
      </w:r>
      <w:r>
        <w:rPr>
          <w:color w:val="231F20"/>
          <w:spacing w:val="-9"/>
        </w:rPr>
        <w:t xml:space="preserve"> </w:t>
      </w:r>
      <w:r>
        <w:rPr>
          <w:color w:val="231F20"/>
        </w:rPr>
        <w:t>government</w:t>
      </w:r>
      <w:r>
        <w:rPr>
          <w:color w:val="231F20"/>
          <w:spacing w:val="-9"/>
        </w:rPr>
        <w:t xml:space="preserve"> </w:t>
      </w:r>
      <w:r>
        <w:rPr>
          <w:color w:val="231F20"/>
        </w:rPr>
        <w:t>services</w:t>
      </w:r>
      <w:r>
        <w:rPr>
          <w:color w:val="231F20"/>
          <w:spacing w:val="-9"/>
        </w:rPr>
        <w:t xml:space="preserve"> </w:t>
      </w:r>
      <w:r>
        <w:rPr>
          <w:color w:val="231F20"/>
        </w:rPr>
        <w:t>as ordinary police and fire protection, connections for sewage disposal, public highways and side- walks.</w:t>
      </w:r>
      <w:r>
        <w:rPr>
          <w:color w:val="231F20"/>
          <w:spacing w:val="-9"/>
        </w:rPr>
        <w:t xml:space="preserve"> </w:t>
      </w:r>
      <w:r>
        <w:rPr>
          <w:color w:val="231F20"/>
        </w:rPr>
        <w:t>Of</w:t>
      </w:r>
      <w:r>
        <w:rPr>
          <w:color w:val="231F20"/>
          <w:spacing w:val="-9"/>
        </w:rPr>
        <w:t xml:space="preserve"> </w:t>
      </w:r>
      <w:r>
        <w:rPr>
          <w:color w:val="231F20"/>
        </w:rPr>
        <w:t>course,</w:t>
      </w:r>
      <w:r>
        <w:rPr>
          <w:color w:val="231F20"/>
          <w:spacing w:val="-9"/>
        </w:rPr>
        <w:t xml:space="preserve"> </w:t>
      </w:r>
      <w:r>
        <w:rPr>
          <w:color w:val="231F20"/>
        </w:rPr>
        <w:t>cutting</w:t>
      </w:r>
      <w:r>
        <w:rPr>
          <w:color w:val="231F20"/>
          <w:spacing w:val="-9"/>
        </w:rPr>
        <w:t xml:space="preserve"> </w:t>
      </w:r>
      <w:r>
        <w:rPr>
          <w:color w:val="231F20"/>
        </w:rPr>
        <w:t>off</w:t>
      </w:r>
      <w:r>
        <w:rPr>
          <w:color w:val="231F20"/>
          <w:spacing w:val="-9"/>
        </w:rPr>
        <w:t xml:space="preserve"> </w:t>
      </w:r>
      <w:r>
        <w:rPr>
          <w:color w:val="231F20"/>
        </w:rPr>
        <w:t>church</w:t>
      </w:r>
      <w:r>
        <w:rPr>
          <w:color w:val="231F20"/>
          <w:spacing w:val="-9"/>
        </w:rPr>
        <w:t xml:space="preserve"> </w:t>
      </w:r>
      <w:r>
        <w:rPr>
          <w:color w:val="231F20"/>
        </w:rPr>
        <w:t>schools</w:t>
      </w:r>
      <w:r>
        <w:rPr>
          <w:color w:val="231F20"/>
          <w:spacing w:val="-9"/>
        </w:rPr>
        <w:t xml:space="preserve"> </w:t>
      </w:r>
      <w:r>
        <w:rPr>
          <w:color w:val="231F20"/>
        </w:rPr>
        <w:t xml:space="preserve">from </w:t>
      </w:r>
      <w:r>
        <w:rPr>
          <w:color w:val="231F20"/>
          <w:spacing w:val="2"/>
        </w:rPr>
        <w:t xml:space="preserve">these services, </w:t>
      </w:r>
      <w:r>
        <w:rPr>
          <w:color w:val="231F20"/>
        </w:rPr>
        <w:t xml:space="preserve">so </w:t>
      </w:r>
      <w:r>
        <w:rPr>
          <w:color w:val="231F20"/>
          <w:spacing w:val="2"/>
        </w:rPr>
        <w:t xml:space="preserve">separate </w:t>
      </w:r>
      <w:r>
        <w:rPr>
          <w:color w:val="231F20"/>
        </w:rPr>
        <w:t xml:space="preserve">and so </w:t>
      </w:r>
      <w:r>
        <w:rPr>
          <w:color w:val="231F20"/>
          <w:spacing w:val="3"/>
        </w:rPr>
        <w:t xml:space="preserve">indisputably </w:t>
      </w:r>
      <w:r>
        <w:rPr>
          <w:color w:val="231F20"/>
          <w:spacing w:val="2"/>
        </w:rPr>
        <w:t xml:space="preserve">marked </w:t>
      </w:r>
      <w:r>
        <w:rPr>
          <w:color w:val="231F20"/>
        </w:rPr>
        <w:t xml:space="preserve">off from the </w:t>
      </w:r>
      <w:r>
        <w:rPr>
          <w:color w:val="231F20"/>
          <w:spacing w:val="2"/>
        </w:rPr>
        <w:t xml:space="preserve">religious function, </w:t>
      </w:r>
      <w:r>
        <w:rPr>
          <w:color w:val="231F20"/>
          <w:spacing w:val="3"/>
        </w:rPr>
        <w:t xml:space="preserve">would </w:t>
      </w:r>
      <w:r>
        <w:rPr>
          <w:color w:val="231F20"/>
        </w:rPr>
        <w:t xml:space="preserve">make it far more difficult for the schools to </w:t>
      </w:r>
      <w:r>
        <w:rPr>
          <w:color w:val="231F20"/>
          <w:spacing w:val="2"/>
        </w:rPr>
        <w:t xml:space="preserve">op- erate. </w:t>
      </w:r>
      <w:r>
        <w:rPr>
          <w:color w:val="231F20"/>
        </w:rPr>
        <w:t xml:space="preserve">But </w:t>
      </w:r>
      <w:r>
        <w:rPr>
          <w:color w:val="231F20"/>
          <w:spacing w:val="2"/>
        </w:rPr>
        <w:t xml:space="preserve">such </w:t>
      </w:r>
      <w:r>
        <w:rPr>
          <w:color w:val="231F20"/>
        </w:rPr>
        <w:t xml:space="preserve">is </w:t>
      </w:r>
      <w:r>
        <w:rPr>
          <w:color w:val="231F20"/>
          <w:spacing w:val="2"/>
        </w:rPr>
        <w:t xml:space="preserve">obviously </w:t>
      </w:r>
      <w:r>
        <w:rPr>
          <w:color w:val="231F20"/>
        </w:rPr>
        <w:t xml:space="preserve">not the </w:t>
      </w:r>
      <w:r>
        <w:rPr>
          <w:color w:val="231F20"/>
          <w:spacing w:val="2"/>
        </w:rPr>
        <w:t xml:space="preserve">purpose </w:t>
      </w:r>
      <w:r>
        <w:rPr>
          <w:color w:val="231F20"/>
          <w:spacing w:val="3"/>
        </w:rPr>
        <w:t xml:space="preserve">of </w:t>
      </w:r>
      <w:r>
        <w:rPr>
          <w:color w:val="231F20"/>
        </w:rPr>
        <w:t>the</w:t>
      </w:r>
      <w:r>
        <w:rPr>
          <w:color w:val="231F20"/>
          <w:spacing w:val="-14"/>
        </w:rPr>
        <w:t xml:space="preserve"> </w:t>
      </w:r>
      <w:r>
        <w:rPr>
          <w:color w:val="231F20"/>
        </w:rPr>
        <w:t>First</w:t>
      </w:r>
      <w:r>
        <w:rPr>
          <w:color w:val="231F20"/>
          <w:spacing w:val="-20"/>
        </w:rPr>
        <w:t xml:space="preserve"> </w:t>
      </w:r>
      <w:r>
        <w:rPr>
          <w:color w:val="231F20"/>
        </w:rPr>
        <w:t>Amendment.</w:t>
      </w:r>
      <w:r>
        <w:rPr>
          <w:color w:val="231F20"/>
          <w:spacing w:val="-14"/>
        </w:rPr>
        <w:t xml:space="preserve"> </w:t>
      </w:r>
      <w:r>
        <w:rPr>
          <w:color w:val="231F20"/>
        </w:rPr>
        <w:t>That</w:t>
      </w:r>
      <w:r>
        <w:rPr>
          <w:color w:val="231F20"/>
          <w:spacing w:val="-20"/>
        </w:rPr>
        <w:t xml:space="preserve"> </w:t>
      </w:r>
      <w:r>
        <w:rPr>
          <w:color w:val="231F20"/>
        </w:rPr>
        <w:t>Amendment</w:t>
      </w:r>
      <w:r>
        <w:rPr>
          <w:color w:val="231F20"/>
          <w:spacing w:val="-14"/>
        </w:rPr>
        <w:t xml:space="preserve"> </w:t>
      </w:r>
      <w:r>
        <w:rPr>
          <w:color w:val="231F20"/>
        </w:rPr>
        <w:t>requires</w:t>
      </w:r>
    </w:p>
    <w:p w:rsidR="00E82A7D" w:rsidRDefault="00E82A7D" w:rsidP="00E82A7D">
      <w:pPr>
        <w:pStyle w:val="BodyText"/>
        <w:kinsoku w:val="0"/>
        <w:overflowPunct w:val="0"/>
        <w:ind w:left="100" w:right="110" w:firstLine="240"/>
        <w:rPr>
          <w:color w:val="231F20"/>
        </w:rPr>
        <w:sectPr w:rsidR="00E82A7D">
          <w:type w:val="continuous"/>
          <w:pgSz w:w="11520" w:h="14400"/>
          <w:pgMar w:top="340" w:right="1440" w:bottom="280" w:left="1340" w:header="720" w:footer="720" w:gutter="0"/>
          <w:cols w:num="2" w:space="720" w:equalWidth="0">
            <w:col w:w="4190" w:space="250"/>
            <w:col w:w="430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headerReference w:type="even" r:id="rId37"/>
          <w:headerReference w:type="default" r:id="rId38"/>
          <w:pgSz w:w="11520" w:h="14400"/>
          <w:pgMar w:top="980" w:right="1320" w:bottom="280" w:left="1440" w:header="751" w:footer="0" w:gutter="0"/>
          <w:cols w:space="720" w:equalWidth="0">
            <w:col w:w="8760"/>
          </w:cols>
          <w:noEndnote/>
        </w:sectPr>
      </w:pPr>
    </w:p>
    <w:p w:rsidR="00E82A7D" w:rsidRDefault="00E82A7D" w:rsidP="00E82A7D">
      <w:pPr>
        <w:pStyle w:val="BodyText"/>
        <w:kinsoku w:val="0"/>
        <w:overflowPunct w:val="0"/>
        <w:spacing w:before="85"/>
        <w:ind w:left="120" w:right="4"/>
        <w:rPr>
          <w:color w:val="231F20"/>
        </w:rPr>
      </w:pPr>
      <w:r>
        <w:rPr>
          <w:color w:val="231F20"/>
        </w:rPr>
        <w:t>the</w:t>
      </w:r>
      <w:r>
        <w:rPr>
          <w:color w:val="231F20"/>
          <w:spacing w:val="-8"/>
        </w:rPr>
        <w:t xml:space="preserve"> </w:t>
      </w:r>
      <w:r>
        <w:rPr>
          <w:color w:val="231F20"/>
        </w:rPr>
        <w:t>state</w:t>
      </w:r>
      <w:r>
        <w:rPr>
          <w:color w:val="231F20"/>
          <w:spacing w:val="-8"/>
        </w:rPr>
        <w:t xml:space="preserve"> </w:t>
      </w:r>
      <w:r>
        <w:rPr>
          <w:color w:val="231F20"/>
        </w:rPr>
        <w:t>to</w:t>
      </w:r>
      <w:r>
        <w:rPr>
          <w:color w:val="231F20"/>
          <w:spacing w:val="-8"/>
        </w:rPr>
        <w:t xml:space="preserve"> </w:t>
      </w:r>
      <w:r>
        <w:rPr>
          <w:color w:val="231F20"/>
        </w:rPr>
        <w:t>be</w:t>
      </w:r>
      <w:r>
        <w:rPr>
          <w:color w:val="231F20"/>
          <w:spacing w:val="-8"/>
        </w:rPr>
        <w:t xml:space="preserve"> </w:t>
      </w:r>
      <w:r>
        <w:rPr>
          <w:color w:val="231F20"/>
        </w:rPr>
        <w:t>neutral</w:t>
      </w:r>
      <w:r>
        <w:rPr>
          <w:color w:val="231F20"/>
          <w:spacing w:val="-8"/>
        </w:rPr>
        <w:t xml:space="preserve"> </w:t>
      </w:r>
      <w:r>
        <w:rPr>
          <w:color w:val="231F20"/>
        </w:rPr>
        <w:t>in</w:t>
      </w:r>
      <w:r>
        <w:rPr>
          <w:color w:val="231F20"/>
          <w:spacing w:val="-8"/>
        </w:rPr>
        <w:t xml:space="preserve"> </w:t>
      </w:r>
      <w:r>
        <w:rPr>
          <w:color w:val="231F20"/>
        </w:rPr>
        <w:t>its</w:t>
      </w:r>
      <w:r>
        <w:rPr>
          <w:color w:val="231F20"/>
          <w:spacing w:val="-8"/>
        </w:rPr>
        <w:t xml:space="preserve"> </w:t>
      </w:r>
      <w:r>
        <w:rPr>
          <w:color w:val="231F20"/>
        </w:rPr>
        <w:t>relations</w:t>
      </w:r>
      <w:r>
        <w:rPr>
          <w:color w:val="231F20"/>
          <w:spacing w:val="-8"/>
        </w:rPr>
        <w:t xml:space="preserve"> </w:t>
      </w:r>
      <w:r>
        <w:rPr>
          <w:color w:val="231F20"/>
        </w:rPr>
        <w:t>with</w:t>
      </w:r>
      <w:r>
        <w:rPr>
          <w:color w:val="231F20"/>
          <w:spacing w:val="-8"/>
        </w:rPr>
        <w:t xml:space="preserve"> </w:t>
      </w:r>
      <w:r>
        <w:rPr>
          <w:color w:val="231F20"/>
        </w:rPr>
        <w:t xml:space="preserve">groups of religious believers and non-believers; it does not require the state to be their adversary. State </w:t>
      </w:r>
      <w:r>
        <w:rPr>
          <w:color w:val="231F20"/>
          <w:spacing w:val="2"/>
        </w:rPr>
        <w:t xml:space="preserve">power </w:t>
      </w:r>
      <w:r>
        <w:rPr>
          <w:color w:val="231F20"/>
        </w:rPr>
        <w:t xml:space="preserve">is no more to be </w:t>
      </w:r>
      <w:r>
        <w:rPr>
          <w:color w:val="231F20"/>
          <w:spacing w:val="2"/>
        </w:rPr>
        <w:t xml:space="preserve">used </w:t>
      </w:r>
      <w:r>
        <w:rPr>
          <w:color w:val="231F20"/>
        </w:rPr>
        <w:t xml:space="preserve">so as to </w:t>
      </w:r>
      <w:r>
        <w:rPr>
          <w:color w:val="231F20"/>
          <w:spacing w:val="3"/>
        </w:rPr>
        <w:t xml:space="preserve">handicap </w:t>
      </w:r>
      <w:r>
        <w:rPr>
          <w:color w:val="231F20"/>
        </w:rPr>
        <w:t>religions,</w:t>
      </w:r>
      <w:r>
        <w:rPr>
          <w:color w:val="231F20"/>
          <w:spacing w:val="-4"/>
        </w:rPr>
        <w:t xml:space="preserve"> </w:t>
      </w:r>
      <w:r>
        <w:rPr>
          <w:color w:val="231F20"/>
        </w:rPr>
        <w:t>than</w:t>
      </w:r>
      <w:r>
        <w:rPr>
          <w:color w:val="231F20"/>
          <w:spacing w:val="-4"/>
        </w:rPr>
        <w:t xml:space="preserve"> </w:t>
      </w:r>
      <w:r>
        <w:rPr>
          <w:color w:val="231F20"/>
        </w:rPr>
        <w:t>it</w:t>
      </w:r>
      <w:r>
        <w:rPr>
          <w:color w:val="231F20"/>
          <w:spacing w:val="-4"/>
        </w:rPr>
        <w:t xml:space="preserve"> </w:t>
      </w:r>
      <w:r>
        <w:rPr>
          <w:color w:val="231F20"/>
        </w:rPr>
        <w:t>is</w:t>
      </w:r>
      <w:r>
        <w:rPr>
          <w:color w:val="231F20"/>
          <w:spacing w:val="-4"/>
        </w:rPr>
        <w:t xml:space="preserve"> </w:t>
      </w:r>
      <w:r>
        <w:rPr>
          <w:color w:val="231F20"/>
        </w:rPr>
        <w:t>to</w:t>
      </w:r>
      <w:r>
        <w:rPr>
          <w:color w:val="231F20"/>
          <w:spacing w:val="-4"/>
        </w:rPr>
        <w:t xml:space="preserve"> </w:t>
      </w:r>
      <w:r>
        <w:rPr>
          <w:color w:val="231F20"/>
        </w:rPr>
        <w:t>favor</w:t>
      </w:r>
      <w:r>
        <w:rPr>
          <w:color w:val="231F20"/>
          <w:spacing w:val="-4"/>
        </w:rPr>
        <w:t xml:space="preserve"> </w:t>
      </w:r>
      <w:r>
        <w:rPr>
          <w:color w:val="231F20"/>
        </w:rPr>
        <w:t>them.</w:t>
      </w:r>
      <w:r>
        <w:rPr>
          <w:color w:val="231F20"/>
          <w:spacing w:val="-4"/>
        </w:rPr>
        <w:t xml:space="preserve"> </w:t>
      </w:r>
      <w:r>
        <w:rPr>
          <w:color w:val="231F20"/>
        </w:rPr>
        <w:t>.</w:t>
      </w:r>
      <w:r>
        <w:rPr>
          <w:color w:val="231F20"/>
          <w:spacing w:val="-4"/>
        </w:rPr>
        <w:t xml:space="preserve"> </w:t>
      </w:r>
      <w:r>
        <w:rPr>
          <w:color w:val="231F20"/>
        </w:rPr>
        <w:t>.</w:t>
      </w:r>
      <w:r>
        <w:rPr>
          <w:color w:val="231F20"/>
          <w:spacing w:val="-4"/>
        </w:rPr>
        <w:t xml:space="preserve"> </w:t>
      </w:r>
      <w:r>
        <w:rPr>
          <w:color w:val="231F20"/>
        </w:rPr>
        <w:t>.</w:t>
      </w:r>
    </w:p>
    <w:p w:rsidR="00E82A7D" w:rsidRDefault="00E82A7D" w:rsidP="00E82A7D">
      <w:pPr>
        <w:pStyle w:val="BodyText"/>
        <w:kinsoku w:val="0"/>
        <w:overflowPunct w:val="0"/>
        <w:ind w:left="120" w:firstLine="240"/>
        <w:rPr>
          <w:color w:val="231F20"/>
        </w:rPr>
      </w:pPr>
      <w:r>
        <w:rPr>
          <w:color w:val="231F20"/>
          <w:spacing w:val="6"/>
        </w:rPr>
        <w:t xml:space="preserve">The </w:t>
      </w:r>
      <w:r>
        <w:rPr>
          <w:color w:val="231F20"/>
          <w:spacing w:val="7"/>
        </w:rPr>
        <w:t xml:space="preserve">First </w:t>
      </w:r>
      <w:r>
        <w:rPr>
          <w:color w:val="231F20"/>
          <w:spacing w:val="8"/>
        </w:rPr>
        <w:t xml:space="preserve">Amendment </w:t>
      </w:r>
      <w:r>
        <w:rPr>
          <w:color w:val="231F20"/>
          <w:spacing w:val="6"/>
        </w:rPr>
        <w:t xml:space="preserve">has </w:t>
      </w:r>
      <w:r>
        <w:rPr>
          <w:color w:val="231F20"/>
          <w:spacing w:val="7"/>
        </w:rPr>
        <w:t xml:space="preserve">erected </w:t>
      </w:r>
      <w:r>
        <w:rPr>
          <w:color w:val="231F20"/>
        </w:rPr>
        <w:t xml:space="preserve">a </w:t>
      </w:r>
      <w:r>
        <w:rPr>
          <w:color w:val="231F20"/>
          <w:spacing w:val="9"/>
        </w:rPr>
        <w:t xml:space="preserve">wall </w:t>
      </w:r>
      <w:r>
        <w:rPr>
          <w:color w:val="231F20"/>
        </w:rPr>
        <w:t>between</w:t>
      </w:r>
      <w:r>
        <w:rPr>
          <w:color w:val="231F20"/>
          <w:spacing w:val="-12"/>
        </w:rPr>
        <w:t xml:space="preserve"> </w:t>
      </w:r>
      <w:r>
        <w:rPr>
          <w:color w:val="231F20"/>
        </w:rPr>
        <w:t>church</w:t>
      </w:r>
      <w:r>
        <w:rPr>
          <w:color w:val="231F20"/>
          <w:spacing w:val="-12"/>
        </w:rPr>
        <w:t xml:space="preserve"> </w:t>
      </w:r>
      <w:r>
        <w:rPr>
          <w:color w:val="231F20"/>
        </w:rPr>
        <w:t>and</w:t>
      </w:r>
      <w:r>
        <w:rPr>
          <w:color w:val="231F20"/>
          <w:spacing w:val="-12"/>
        </w:rPr>
        <w:t xml:space="preserve"> </w:t>
      </w:r>
      <w:r>
        <w:rPr>
          <w:color w:val="231F20"/>
        </w:rPr>
        <w:t>state.</w:t>
      </w:r>
      <w:r>
        <w:rPr>
          <w:color w:val="231F20"/>
          <w:spacing w:val="-12"/>
        </w:rPr>
        <w:t xml:space="preserve"> </w:t>
      </w:r>
      <w:r>
        <w:rPr>
          <w:color w:val="231F20"/>
        </w:rPr>
        <w:t>That</w:t>
      </w:r>
      <w:r>
        <w:rPr>
          <w:color w:val="231F20"/>
          <w:spacing w:val="-12"/>
        </w:rPr>
        <w:t xml:space="preserve"> </w:t>
      </w:r>
      <w:r>
        <w:rPr>
          <w:color w:val="231F20"/>
        </w:rPr>
        <w:t>wall</w:t>
      </w:r>
      <w:r>
        <w:rPr>
          <w:color w:val="231F20"/>
          <w:spacing w:val="-12"/>
        </w:rPr>
        <w:t xml:space="preserve"> </w:t>
      </w:r>
      <w:r>
        <w:rPr>
          <w:color w:val="231F20"/>
        </w:rPr>
        <w:t>must</w:t>
      </w:r>
      <w:r>
        <w:rPr>
          <w:color w:val="231F20"/>
          <w:spacing w:val="-12"/>
        </w:rPr>
        <w:t xml:space="preserve"> </w:t>
      </w:r>
      <w:r>
        <w:rPr>
          <w:color w:val="231F20"/>
        </w:rPr>
        <w:t>be</w:t>
      </w:r>
      <w:r>
        <w:rPr>
          <w:color w:val="231F20"/>
          <w:spacing w:val="-12"/>
        </w:rPr>
        <w:t xml:space="preserve"> </w:t>
      </w:r>
      <w:r>
        <w:rPr>
          <w:color w:val="231F20"/>
        </w:rPr>
        <w:t>kept high</w:t>
      </w:r>
      <w:r>
        <w:rPr>
          <w:color w:val="231F20"/>
          <w:spacing w:val="-8"/>
        </w:rPr>
        <w:t xml:space="preserve"> </w:t>
      </w:r>
      <w:r>
        <w:rPr>
          <w:color w:val="231F20"/>
        </w:rPr>
        <w:t>and</w:t>
      </w:r>
      <w:r>
        <w:rPr>
          <w:color w:val="231F20"/>
          <w:spacing w:val="-8"/>
        </w:rPr>
        <w:t xml:space="preserve"> </w:t>
      </w:r>
      <w:r>
        <w:rPr>
          <w:color w:val="231F20"/>
        </w:rPr>
        <w:t>impregnable.</w:t>
      </w:r>
      <w:r>
        <w:rPr>
          <w:color w:val="231F20"/>
          <w:spacing w:val="-8"/>
        </w:rPr>
        <w:t xml:space="preserve"> </w:t>
      </w:r>
      <w:r>
        <w:rPr>
          <w:color w:val="231F20"/>
          <w:spacing w:val="-9"/>
        </w:rPr>
        <w:t>We</w:t>
      </w:r>
      <w:r>
        <w:rPr>
          <w:color w:val="231F20"/>
          <w:spacing w:val="-8"/>
        </w:rPr>
        <w:t xml:space="preserve"> </w:t>
      </w:r>
      <w:r>
        <w:rPr>
          <w:color w:val="231F20"/>
        </w:rPr>
        <w:t>could</w:t>
      </w:r>
      <w:r>
        <w:rPr>
          <w:color w:val="231F20"/>
          <w:spacing w:val="-8"/>
        </w:rPr>
        <w:t xml:space="preserve"> </w:t>
      </w:r>
      <w:r>
        <w:rPr>
          <w:color w:val="231F20"/>
        </w:rPr>
        <w:t>not</w:t>
      </w:r>
      <w:r>
        <w:rPr>
          <w:color w:val="231F20"/>
          <w:spacing w:val="-8"/>
        </w:rPr>
        <w:t xml:space="preserve"> </w:t>
      </w:r>
      <w:r>
        <w:rPr>
          <w:color w:val="231F20"/>
        </w:rPr>
        <w:t>approve</w:t>
      </w:r>
      <w:r>
        <w:rPr>
          <w:color w:val="231F20"/>
          <w:spacing w:val="-8"/>
        </w:rPr>
        <w:t xml:space="preserve"> </w:t>
      </w:r>
      <w:r>
        <w:rPr>
          <w:color w:val="231F20"/>
        </w:rPr>
        <w:t xml:space="preserve">the </w:t>
      </w:r>
      <w:r>
        <w:rPr>
          <w:color w:val="231F20"/>
          <w:spacing w:val="3"/>
        </w:rPr>
        <w:t xml:space="preserve">slightest breach. </w:t>
      </w:r>
      <w:r>
        <w:rPr>
          <w:color w:val="231F20"/>
          <w:spacing w:val="2"/>
        </w:rPr>
        <w:t xml:space="preserve">New </w:t>
      </w:r>
      <w:r>
        <w:rPr>
          <w:color w:val="231F20"/>
          <w:spacing w:val="3"/>
        </w:rPr>
        <w:t xml:space="preserve">Jersey </w:t>
      </w:r>
      <w:r>
        <w:rPr>
          <w:color w:val="231F20"/>
          <w:spacing w:val="2"/>
        </w:rPr>
        <w:t xml:space="preserve">has not </w:t>
      </w:r>
      <w:r>
        <w:rPr>
          <w:color w:val="231F20"/>
          <w:spacing w:val="3"/>
        </w:rPr>
        <w:t xml:space="preserve">breached </w:t>
      </w:r>
      <w:r>
        <w:rPr>
          <w:color w:val="231F20"/>
        </w:rPr>
        <w:t>it</w:t>
      </w:r>
      <w:r>
        <w:rPr>
          <w:color w:val="231F20"/>
          <w:spacing w:val="-5"/>
        </w:rPr>
        <w:t xml:space="preserve"> </w:t>
      </w:r>
      <w:r>
        <w:rPr>
          <w:color w:val="231F20"/>
        </w:rPr>
        <w:t>here.</w:t>
      </w:r>
    </w:p>
    <w:p w:rsidR="00E82A7D" w:rsidRDefault="00E82A7D" w:rsidP="00E82A7D">
      <w:pPr>
        <w:pStyle w:val="BodyText"/>
        <w:kinsoku w:val="0"/>
        <w:overflowPunct w:val="0"/>
        <w:spacing w:line="249" w:lineRule="exact"/>
        <w:ind w:left="360"/>
        <w:rPr>
          <w:color w:val="231F20"/>
        </w:rPr>
      </w:pPr>
      <w:r>
        <w:rPr>
          <w:color w:val="231F20"/>
        </w:rPr>
        <w:t>Affirmed.</w:t>
      </w:r>
    </w:p>
    <w:p w:rsidR="00E82A7D" w:rsidRDefault="00E82A7D" w:rsidP="00E82A7D">
      <w:pPr>
        <w:pStyle w:val="BodyText"/>
        <w:kinsoku w:val="0"/>
        <w:overflowPunct w:val="0"/>
        <w:spacing w:before="5" w:line="240" w:lineRule="auto"/>
        <w:jc w:val="left"/>
        <w:rPr>
          <w:sz w:val="14"/>
          <w:szCs w:val="14"/>
        </w:rPr>
      </w:pPr>
      <w:r>
        <w:rPr>
          <w:noProof/>
        </w:rPr>
        <mc:AlternateContent>
          <mc:Choice Requires="wps">
            <w:drawing>
              <wp:anchor distT="0" distB="0" distL="0" distR="0" simplePos="0" relativeHeight="251674624" behindDoc="0" locked="0" layoutInCell="0" allowOverlap="1">
                <wp:simplePos x="0" y="0"/>
                <wp:positionH relativeFrom="page">
                  <wp:posOffset>990600</wp:posOffset>
                </wp:positionH>
                <wp:positionV relativeFrom="paragraph">
                  <wp:posOffset>151130</wp:posOffset>
                </wp:positionV>
                <wp:extent cx="829310" cy="12700"/>
                <wp:effectExtent l="9525" t="8255" r="8890" b="0"/>
                <wp:wrapTopAndBottom/>
                <wp:docPr id="1389" name="Freeform 1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9310" cy="12700"/>
                        </a:xfrm>
                        <a:custGeom>
                          <a:avLst/>
                          <a:gdLst>
                            <a:gd name="T0" fmla="*/ 0 w 1306"/>
                            <a:gd name="T1" fmla="*/ 0 h 20"/>
                            <a:gd name="T2" fmla="*/ 1305 w 1306"/>
                            <a:gd name="T3" fmla="*/ 0 h 20"/>
                          </a:gdLst>
                          <a:ahLst/>
                          <a:cxnLst>
                            <a:cxn ang="0">
                              <a:pos x="T0" y="T1"/>
                            </a:cxn>
                            <a:cxn ang="0">
                              <a:pos x="T2" y="T3"/>
                            </a:cxn>
                          </a:cxnLst>
                          <a:rect l="0" t="0" r="r" b="b"/>
                          <a:pathLst>
                            <a:path w="1306" h="20">
                              <a:moveTo>
                                <a:pt x="0" y="0"/>
                              </a:moveTo>
                              <a:lnTo>
                                <a:pt x="130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8014765" id="Freeform 1389" o:spid="_x0000_s1026" style="position:absolute;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8pt,11.9pt,143.25pt,11.9pt" coordsize="13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" o:allowincell="f" filled="f" strokecolor="#231f20" strokeweight=".5pt">
                <v:path arrowok="t" o:connecttype="custom" o:connectlocs="0,0;828675,0" o:connectangles="0,0"/>
                <w10:wrap type="topAndBottom" anchorx="page"/>
              </v:polyline>
            </w:pict>
          </mc:Fallback>
        </mc:AlternateContent>
      </w:r>
    </w:p>
    <w:p w:rsidR="00E82A7D" w:rsidRDefault="00E82A7D" w:rsidP="00E82A7D">
      <w:pPr>
        <w:pStyle w:val="Heading6"/>
        <w:kinsoku w:val="0"/>
        <w:overflowPunct w:val="0"/>
        <w:spacing w:line="194" w:lineRule="exact"/>
        <w:rPr>
          <w:color w:val="231F20"/>
        </w:rPr>
      </w:pPr>
      <w:r>
        <w:rPr>
          <w:color w:val="231F20"/>
        </w:rPr>
        <w:t>CASE NOTES</w:t>
      </w:r>
    </w:p>
    <w:p w:rsidR="00E82A7D" w:rsidRDefault="00E82A7D" w:rsidP="00E82A7D">
      <w:pPr>
        <w:pStyle w:val="ListParagraph"/>
        <w:numPr>
          <w:ilvl w:val="0"/>
          <w:numId w:val="66"/>
        </w:numPr>
        <w:tabs>
          <w:tab w:val="left" w:pos="360"/>
        </w:tabs>
        <w:kinsoku w:val="0"/>
        <w:overflowPunct w:val="0"/>
        <w:spacing w:before="4" w:line="240" w:lineRule="exact"/>
        <w:ind w:right="2"/>
        <w:rPr>
          <w:color w:val="231F20"/>
          <w:sz w:val="19"/>
          <w:szCs w:val="19"/>
        </w:rPr>
      </w:pPr>
      <w:r>
        <w:rPr>
          <w:color w:val="231F20"/>
          <w:sz w:val="19"/>
          <w:szCs w:val="19"/>
        </w:rPr>
        <w:t>A</w:t>
      </w:r>
      <w:r>
        <w:rPr>
          <w:color w:val="231F20"/>
          <w:spacing w:val="-16"/>
          <w:sz w:val="19"/>
          <w:szCs w:val="19"/>
        </w:rPr>
        <w:t xml:space="preserve"> </w:t>
      </w:r>
      <w:r>
        <w:rPr>
          <w:color w:val="231F20"/>
          <w:sz w:val="19"/>
          <w:szCs w:val="19"/>
        </w:rPr>
        <w:t>Pennsylvania</w:t>
      </w:r>
      <w:r>
        <w:rPr>
          <w:color w:val="231F20"/>
          <w:spacing w:val="-8"/>
          <w:sz w:val="19"/>
          <w:szCs w:val="19"/>
        </w:rPr>
        <w:t xml:space="preserve"> </w:t>
      </w:r>
      <w:r>
        <w:rPr>
          <w:color w:val="231F20"/>
          <w:sz w:val="19"/>
          <w:szCs w:val="19"/>
        </w:rPr>
        <w:t>statute</w:t>
      </w:r>
      <w:r>
        <w:rPr>
          <w:color w:val="231F20"/>
          <w:spacing w:val="-8"/>
          <w:sz w:val="19"/>
          <w:szCs w:val="19"/>
        </w:rPr>
        <w:t xml:space="preserve"> </w:t>
      </w:r>
      <w:r>
        <w:rPr>
          <w:color w:val="231F20"/>
          <w:sz w:val="19"/>
          <w:szCs w:val="19"/>
        </w:rPr>
        <w:t>that</w:t>
      </w:r>
      <w:r>
        <w:rPr>
          <w:color w:val="231F20"/>
          <w:spacing w:val="-8"/>
          <w:sz w:val="19"/>
          <w:szCs w:val="19"/>
        </w:rPr>
        <w:t xml:space="preserve"> </w:t>
      </w:r>
      <w:r>
        <w:rPr>
          <w:color w:val="231F20"/>
          <w:sz w:val="19"/>
          <w:szCs w:val="19"/>
        </w:rPr>
        <w:t>allowed</w:t>
      </w:r>
      <w:r>
        <w:rPr>
          <w:color w:val="231F20"/>
          <w:spacing w:val="-8"/>
          <w:sz w:val="19"/>
          <w:szCs w:val="19"/>
        </w:rPr>
        <w:t xml:space="preserve"> </w:t>
      </w:r>
      <w:r>
        <w:rPr>
          <w:color w:val="231F20"/>
          <w:sz w:val="19"/>
          <w:szCs w:val="19"/>
        </w:rPr>
        <w:t>the</w:t>
      </w:r>
      <w:r>
        <w:rPr>
          <w:color w:val="231F20"/>
          <w:spacing w:val="-8"/>
          <w:sz w:val="19"/>
          <w:szCs w:val="19"/>
        </w:rPr>
        <w:t xml:space="preserve"> </w:t>
      </w:r>
      <w:r>
        <w:rPr>
          <w:color w:val="231F20"/>
          <w:spacing w:val="-2"/>
          <w:sz w:val="19"/>
          <w:szCs w:val="19"/>
        </w:rPr>
        <w:t xml:space="preserve">trans- </w:t>
      </w:r>
      <w:r>
        <w:rPr>
          <w:color w:val="231F20"/>
          <w:spacing w:val="3"/>
          <w:sz w:val="19"/>
          <w:szCs w:val="19"/>
        </w:rPr>
        <w:t xml:space="preserve">portation </w:t>
      </w:r>
      <w:r>
        <w:rPr>
          <w:color w:val="231F20"/>
          <w:sz w:val="19"/>
          <w:szCs w:val="19"/>
        </w:rPr>
        <w:t xml:space="preserve">of </w:t>
      </w:r>
      <w:r>
        <w:rPr>
          <w:color w:val="231F20"/>
          <w:spacing w:val="3"/>
          <w:sz w:val="19"/>
          <w:szCs w:val="19"/>
        </w:rPr>
        <w:t xml:space="preserve">private schoolchildren </w:t>
      </w:r>
      <w:r>
        <w:rPr>
          <w:color w:val="231F20"/>
          <w:spacing w:val="4"/>
          <w:sz w:val="19"/>
          <w:szCs w:val="19"/>
        </w:rPr>
        <w:t xml:space="preserve">beyond </w:t>
      </w:r>
      <w:r>
        <w:rPr>
          <w:color w:val="231F20"/>
          <w:spacing w:val="-4"/>
          <w:sz w:val="19"/>
          <w:szCs w:val="19"/>
        </w:rPr>
        <w:t xml:space="preserve">school district boundary lines </w:t>
      </w:r>
      <w:r>
        <w:rPr>
          <w:color w:val="231F20"/>
          <w:spacing w:val="-3"/>
          <w:sz w:val="19"/>
          <w:szCs w:val="19"/>
        </w:rPr>
        <w:t xml:space="preserve">was </w:t>
      </w:r>
      <w:r>
        <w:rPr>
          <w:color w:val="231F20"/>
          <w:spacing w:val="-4"/>
          <w:sz w:val="19"/>
          <w:szCs w:val="19"/>
        </w:rPr>
        <w:t xml:space="preserve">ruled consti- </w:t>
      </w:r>
      <w:r>
        <w:rPr>
          <w:color w:val="231F20"/>
          <w:spacing w:val="-3"/>
          <w:sz w:val="19"/>
          <w:szCs w:val="19"/>
        </w:rPr>
        <w:t xml:space="preserve">tutional. </w:t>
      </w:r>
      <w:r>
        <w:rPr>
          <w:i/>
          <w:iCs/>
          <w:color w:val="231F20"/>
          <w:spacing w:val="-3"/>
          <w:sz w:val="19"/>
          <w:szCs w:val="19"/>
        </w:rPr>
        <w:t xml:space="preserve">School District </w:t>
      </w:r>
      <w:r>
        <w:rPr>
          <w:i/>
          <w:iCs/>
          <w:color w:val="231F20"/>
          <w:sz w:val="19"/>
          <w:szCs w:val="19"/>
        </w:rPr>
        <w:t xml:space="preserve">of </w:t>
      </w:r>
      <w:r>
        <w:rPr>
          <w:i/>
          <w:iCs/>
          <w:color w:val="231F20"/>
          <w:spacing w:val="-3"/>
          <w:sz w:val="19"/>
          <w:szCs w:val="19"/>
        </w:rPr>
        <w:t xml:space="preserve">Pittsburgh </w:t>
      </w:r>
      <w:r>
        <w:rPr>
          <w:i/>
          <w:iCs/>
          <w:color w:val="231F20"/>
          <w:spacing w:val="-7"/>
          <w:sz w:val="19"/>
          <w:szCs w:val="19"/>
        </w:rPr>
        <w:t xml:space="preserve">v. </w:t>
      </w:r>
      <w:r>
        <w:rPr>
          <w:i/>
          <w:iCs/>
          <w:color w:val="231F20"/>
          <w:spacing w:val="-3"/>
          <w:sz w:val="19"/>
          <w:szCs w:val="19"/>
        </w:rPr>
        <w:t xml:space="preserve">Common- </w:t>
      </w:r>
      <w:r>
        <w:rPr>
          <w:i/>
          <w:iCs/>
          <w:color w:val="231F20"/>
          <w:sz w:val="19"/>
          <w:szCs w:val="19"/>
        </w:rPr>
        <w:t>wealth</w:t>
      </w:r>
      <w:r>
        <w:rPr>
          <w:i/>
          <w:iCs/>
          <w:color w:val="231F20"/>
          <w:spacing w:val="-10"/>
          <w:sz w:val="19"/>
          <w:szCs w:val="19"/>
        </w:rPr>
        <w:t xml:space="preserve"> </w:t>
      </w:r>
      <w:r>
        <w:rPr>
          <w:i/>
          <w:iCs/>
          <w:color w:val="231F20"/>
          <w:sz w:val="19"/>
          <w:szCs w:val="19"/>
        </w:rPr>
        <w:t>Department</w:t>
      </w:r>
      <w:r>
        <w:rPr>
          <w:i/>
          <w:iCs/>
          <w:color w:val="231F20"/>
          <w:spacing w:val="-10"/>
          <w:sz w:val="19"/>
          <w:szCs w:val="19"/>
        </w:rPr>
        <w:t xml:space="preserve"> </w:t>
      </w:r>
      <w:r>
        <w:rPr>
          <w:i/>
          <w:iCs/>
          <w:color w:val="231F20"/>
          <w:sz w:val="19"/>
          <w:szCs w:val="19"/>
        </w:rPr>
        <w:t>of</w:t>
      </w:r>
      <w:r>
        <w:rPr>
          <w:i/>
          <w:iCs/>
          <w:color w:val="231F20"/>
          <w:spacing w:val="-10"/>
          <w:sz w:val="19"/>
          <w:szCs w:val="19"/>
        </w:rPr>
        <w:t xml:space="preserve"> </w:t>
      </w:r>
      <w:r>
        <w:rPr>
          <w:i/>
          <w:iCs/>
          <w:color w:val="231F20"/>
          <w:sz w:val="19"/>
          <w:szCs w:val="19"/>
        </w:rPr>
        <w:t>Education,</w:t>
      </w:r>
      <w:r>
        <w:rPr>
          <w:i/>
          <w:iCs/>
          <w:color w:val="231F20"/>
          <w:spacing w:val="-10"/>
          <w:sz w:val="19"/>
          <w:szCs w:val="19"/>
        </w:rPr>
        <w:t xml:space="preserve"> </w:t>
      </w:r>
      <w:r>
        <w:rPr>
          <w:color w:val="231F20"/>
          <w:sz w:val="19"/>
          <w:szCs w:val="19"/>
        </w:rPr>
        <w:t>33</w:t>
      </w:r>
      <w:r>
        <w:rPr>
          <w:color w:val="231F20"/>
          <w:spacing w:val="-10"/>
          <w:sz w:val="19"/>
          <w:szCs w:val="19"/>
        </w:rPr>
        <w:t xml:space="preserve"> </w:t>
      </w:r>
      <w:r>
        <w:rPr>
          <w:color w:val="231F20"/>
          <w:sz w:val="19"/>
          <w:szCs w:val="19"/>
        </w:rPr>
        <w:t>Pa.</w:t>
      </w:r>
      <w:r>
        <w:rPr>
          <w:color w:val="231F20"/>
          <w:spacing w:val="-10"/>
          <w:sz w:val="19"/>
          <w:szCs w:val="19"/>
        </w:rPr>
        <w:t xml:space="preserve"> </w:t>
      </w:r>
      <w:r>
        <w:rPr>
          <w:color w:val="231F20"/>
          <w:spacing w:val="-5"/>
          <w:sz w:val="19"/>
          <w:szCs w:val="19"/>
        </w:rPr>
        <w:t xml:space="preserve">Commw. </w:t>
      </w:r>
      <w:r>
        <w:rPr>
          <w:color w:val="231F20"/>
          <w:sz w:val="19"/>
          <w:szCs w:val="19"/>
        </w:rPr>
        <w:t xml:space="preserve">535, 382 A.2d 772 (1978), </w:t>
      </w:r>
      <w:r>
        <w:rPr>
          <w:i/>
          <w:iCs/>
          <w:color w:val="231F20"/>
          <w:sz w:val="19"/>
          <w:szCs w:val="19"/>
        </w:rPr>
        <w:t xml:space="preserve">appeal dismissed, </w:t>
      </w:r>
      <w:r>
        <w:rPr>
          <w:i/>
          <w:iCs/>
          <w:color w:val="231F20"/>
          <w:spacing w:val="8"/>
          <w:sz w:val="19"/>
          <w:szCs w:val="19"/>
        </w:rPr>
        <w:t xml:space="preserve"> </w:t>
      </w:r>
      <w:r>
        <w:rPr>
          <w:color w:val="231F20"/>
          <w:sz w:val="19"/>
          <w:szCs w:val="19"/>
        </w:rPr>
        <w:t>443</w:t>
      </w:r>
    </w:p>
    <w:p w:rsidR="00E82A7D" w:rsidRDefault="00E82A7D" w:rsidP="00E82A7D">
      <w:pPr>
        <w:pStyle w:val="BodyText"/>
        <w:kinsoku w:val="0"/>
        <w:overflowPunct w:val="0"/>
        <w:ind w:left="359" w:right="7"/>
        <w:rPr>
          <w:color w:val="231F20"/>
          <w:spacing w:val="-4"/>
        </w:rPr>
      </w:pPr>
      <w:r>
        <w:rPr>
          <w:color w:val="231F20"/>
          <w:spacing w:val="-3"/>
        </w:rPr>
        <w:t xml:space="preserve">U.S. 901, </w:t>
      </w:r>
      <w:r>
        <w:rPr>
          <w:color w:val="231F20"/>
        </w:rPr>
        <w:t>99 S.</w:t>
      </w:r>
      <w:r>
        <w:rPr>
          <w:color w:val="231F20"/>
          <w:spacing w:val="-34"/>
        </w:rPr>
        <w:t xml:space="preserve"> </w:t>
      </w:r>
      <w:r>
        <w:rPr>
          <w:color w:val="231F20"/>
          <w:spacing w:val="-3"/>
        </w:rPr>
        <w:t xml:space="preserve">Ct. 3091 </w:t>
      </w:r>
      <w:r>
        <w:rPr>
          <w:color w:val="231F20"/>
          <w:spacing w:val="-4"/>
        </w:rPr>
        <w:t xml:space="preserve">(1979). </w:t>
      </w:r>
      <w:r>
        <w:rPr>
          <w:i/>
          <w:iCs/>
          <w:color w:val="231F20"/>
          <w:spacing w:val="-3"/>
        </w:rPr>
        <w:t xml:space="preserve">See also </w:t>
      </w:r>
      <w:r>
        <w:rPr>
          <w:i/>
          <w:iCs/>
          <w:color w:val="231F20"/>
          <w:spacing w:val="-4"/>
        </w:rPr>
        <w:t xml:space="preserve">Springfield School District </w:t>
      </w:r>
      <w:r>
        <w:rPr>
          <w:i/>
          <w:iCs/>
          <w:color w:val="231F20"/>
          <w:spacing w:val="-8"/>
        </w:rPr>
        <w:t xml:space="preserve">v. </w:t>
      </w:r>
      <w:r>
        <w:rPr>
          <w:i/>
          <w:iCs/>
          <w:color w:val="231F20"/>
          <w:spacing w:val="-4"/>
        </w:rPr>
        <w:t xml:space="preserve">Department </w:t>
      </w:r>
      <w:r>
        <w:rPr>
          <w:i/>
          <w:iCs/>
          <w:color w:val="231F20"/>
        </w:rPr>
        <w:t xml:space="preserve">of </w:t>
      </w:r>
      <w:r>
        <w:rPr>
          <w:i/>
          <w:iCs/>
          <w:color w:val="231F20"/>
          <w:spacing w:val="-4"/>
        </w:rPr>
        <w:t xml:space="preserve">Education, </w:t>
      </w:r>
      <w:r>
        <w:rPr>
          <w:color w:val="231F20"/>
          <w:spacing w:val="-3"/>
        </w:rPr>
        <w:t xml:space="preserve">483 </w:t>
      </w:r>
      <w:r>
        <w:rPr>
          <w:color w:val="231F20"/>
          <w:spacing w:val="-4"/>
        </w:rPr>
        <w:t xml:space="preserve">Pa. </w:t>
      </w:r>
      <w:r>
        <w:rPr>
          <w:color w:val="231F20"/>
        </w:rPr>
        <w:t xml:space="preserve">539, 397 A.2d </w:t>
      </w:r>
      <w:r>
        <w:rPr>
          <w:color w:val="231F20"/>
          <w:spacing w:val="-4"/>
        </w:rPr>
        <w:t xml:space="preserve">1154 </w:t>
      </w:r>
      <w:r>
        <w:rPr>
          <w:color w:val="231F20"/>
        </w:rPr>
        <w:t xml:space="preserve">(1979), </w:t>
      </w:r>
      <w:r>
        <w:rPr>
          <w:i/>
          <w:iCs/>
          <w:color w:val="231F20"/>
        </w:rPr>
        <w:t xml:space="preserve">appeal dismissed, </w:t>
      </w:r>
      <w:r>
        <w:rPr>
          <w:color w:val="231F20"/>
        </w:rPr>
        <w:t xml:space="preserve">443 </w:t>
      </w:r>
      <w:r>
        <w:rPr>
          <w:color w:val="231F20"/>
          <w:spacing w:val="-3"/>
        </w:rPr>
        <w:t>U.S.</w:t>
      </w:r>
      <w:r>
        <w:rPr>
          <w:color w:val="231F20"/>
          <w:spacing w:val="-10"/>
        </w:rPr>
        <w:t xml:space="preserve"> </w:t>
      </w:r>
      <w:r>
        <w:rPr>
          <w:color w:val="231F20"/>
          <w:spacing w:val="-3"/>
        </w:rPr>
        <w:t>901,</w:t>
      </w:r>
      <w:r>
        <w:rPr>
          <w:color w:val="231F20"/>
          <w:spacing w:val="-10"/>
        </w:rPr>
        <w:t xml:space="preserve"> </w:t>
      </w:r>
      <w:r>
        <w:rPr>
          <w:color w:val="231F20"/>
        </w:rPr>
        <w:t>99</w:t>
      </w:r>
      <w:r>
        <w:rPr>
          <w:color w:val="231F20"/>
          <w:spacing w:val="-10"/>
        </w:rPr>
        <w:t xml:space="preserve"> </w:t>
      </w:r>
      <w:r>
        <w:rPr>
          <w:color w:val="231F20"/>
        </w:rPr>
        <w:t>S.</w:t>
      </w:r>
      <w:r>
        <w:rPr>
          <w:color w:val="231F20"/>
          <w:spacing w:val="-10"/>
        </w:rPr>
        <w:t xml:space="preserve"> </w:t>
      </w:r>
      <w:r>
        <w:rPr>
          <w:color w:val="231F20"/>
          <w:spacing w:val="-3"/>
        </w:rPr>
        <w:t>Ct.</w:t>
      </w:r>
      <w:r>
        <w:rPr>
          <w:color w:val="231F20"/>
          <w:spacing w:val="-10"/>
        </w:rPr>
        <w:t xml:space="preserve"> </w:t>
      </w:r>
      <w:r>
        <w:rPr>
          <w:color w:val="231F20"/>
          <w:spacing w:val="-3"/>
        </w:rPr>
        <w:t>3091</w:t>
      </w:r>
      <w:r>
        <w:rPr>
          <w:color w:val="231F20"/>
          <w:spacing w:val="-10"/>
        </w:rPr>
        <w:t xml:space="preserve"> </w:t>
      </w:r>
      <w:r>
        <w:rPr>
          <w:color w:val="231F20"/>
          <w:spacing w:val="-4"/>
        </w:rPr>
        <w:t>(1979).</w:t>
      </w:r>
    </w:p>
    <w:p w:rsidR="00E82A7D" w:rsidRDefault="00E82A7D" w:rsidP="00E82A7D">
      <w:pPr>
        <w:pStyle w:val="ListParagraph"/>
        <w:numPr>
          <w:ilvl w:val="0"/>
          <w:numId w:val="66"/>
        </w:numPr>
        <w:tabs>
          <w:tab w:val="left" w:pos="360"/>
        </w:tabs>
        <w:kinsoku w:val="0"/>
        <w:overflowPunct w:val="0"/>
        <w:spacing w:line="240" w:lineRule="exact"/>
        <w:rPr>
          <w:color w:val="231F20"/>
          <w:sz w:val="19"/>
          <w:szCs w:val="19"/>
        </w:rPr>
      </w:pPr>
      <w:r>
        <w:rPr>
          <w:color w:val="231F20"/>
          <w:sz w:val="19"/>
          <w:szCs w:val="19"/>
        </w:rPr>
        <w:t xml:space="preserve">Statutes that authorize public transportation for parochial school children to travel to and </w:t>
      </w:r>
      <w:r>
        <w:rPr>
          <w:color w:val="231F20"/>
          <w:spacing w:val="3"/>
          <w:sz w:val="19"/>
          <w:szCs w:val="19"/>
        </w:rPr>
        <w:t xml:space="preserve">from </w:t>
      </w:r>
      <w:r>
        <w:rPr>
          <w:color w:val="231F20"/>
          <w:spacing w:val="4"/>
          <w:sz w:val="19"/>
          <w:szCs w:val="19"/>
        </w:rPr>
        <w:t xml:space="preserve">the </w:t>
      </w:r>
      <w:r>
        <w:rPr>
          <w:color w:val="231F20"/>
          <w:spacing w:val="5"/>
          <w:sz w:val="19"/>
          <w:szCs w:val="19"/>
        </w:rPr>
        <w:t xml:space="preserve">private schools </w:t>
      </w:r>
      <w:r>
        <w:rPr>
          <w:color w:val="231F20"/>
          <w:spacing w:val="3"/>
          <w:sz w:val="19"/>
          <w:szCs w:val="19"/>
        </w:rPr>
        <w:t xml:space="preserve">do </w:t>
      </w:r>
      <w:r>
        <w:rPr>
          <w:color w:val="231F20"/>
          <w:spacing w:val="4"/>
          <w:sz w:val="19"/>
          <w:szCs w:val="19"/>
        </w:rPr>
        <w:t xml:space="preserve">not </w:t>
      </w:r>
      <w:r>
        <w:rPr>
          <w:color w:val="231F20"/>
          <w:spacing w:val="6"/>
          <w:sz w:val="19"/>
          <w:szCs w:val="19"/>
        </w:rPr>
        <w:t>constitute</w:t>
      </w:r>
      <w:r>
        <w:rPr>
          <w:color w:val="231F20"/>
          <w:spacing w:val="59"/>
          <w:sz w:val="19"/>
          <w:szCs w:val="19"/>
        </w:rPr>
        <w:t xml:space="preserve"> </w:t>
      </w:r>
      <w:r>
        <w:rPr>
          <w:color w:val="231F20"/>
          <w:sz w:val="19"/>
          <w:szCs w:val="19"/>
        </w:rPr>
        <w:t xml:space="preserve">mandatory authority for the public schools to </w:t>
      </w:r>
      <w:r>
        <w:rPr>
          <w:color w:val="231F20"/>
          <w:spacing w:val="2"/>
          <w:sz w:val="19"/>
          <w:szCs w:val="19"/>
        </w:rPr>
        <w:t xml:space="preserve">also transport such children </w:t>
      </w:r>
      <w:r>
        <w:rPr>
          <w:color w:val="231F20"/>
          <w:sz w:val="19"/>
          <w:szCs w:val="19"/>
        </w:rPr>
        <w:t xml:space="preserve">for </w:t>
      </w:r>
      <w:r>
        <w:rPr>
          <w:color w:val="231F20"/>
          <w:spacing w:val="3"/>
          <w:sz w:val="19"/>
          <w:szCs w:val="19"/>
        </w:rPr>
        <w:t xml:space="preserve">educational field trips. </w:t>
      </w:r>
      <w:r>
        <w:rPr>
          <w:i/>
          <w:iCs/>
          <w:color w:val="231F20"/>
          <w:spacing w:val="3"/>
          <w:sz w:val="19"/>
          <w:szCs w:val="19"/>
        </w:rPr>
        <w:t xml:space="preserve">Cook </w:t>
      </w:r>
      <w:r>
        <w:rPr>
          <w:i/>
          <w:iCs/>
          <w:color w:val="231F20"/>
          <w:spacing w:val="-4"/>
          <w:sz w:val="19"/>
          <w:szCs w:val="19"/>
        </w:rPr>
        <w:t xml:space="preserve">v. </w:t>
      </w:r>
      <w:r>
        <w:rPr>
          <w:i/>
          <w:iCs/>
          <w:color w:val="231F20"/>
          <w:spacing w:val="3"/>
          <w:sz w:val="19"/>
          <w:szCs w:val="19"/>
        </w:rPr>
        <w:t xml:space="preserve">Griffin, </w:t>
      </w:r>
      <w:r>
        <w:rPr>
          <w:color w:val="231F20"/>
          <w:sz w:val="19"/>
          <w:szCs w:val="19"/>
        </w:rPr>
        <w:t xml:space="preserve">47 </w:t>
      </w:r>
      <w:r>
        <w:rPr>
          <w:color w:val="231F20"/>
          <w:spacing w:val="3"/>
          <w:sz w:val="19"/>
          <w:szCs w:val="19"/>
        </w:rPr>
        <w:t xml:space="preserve">A.D.2d </w:t>
      </w:r>
      <w:r>
        <w:rPr>
          <w:color w:val="231F20"/>
          <w:spacing w:val="2"/>
          <w:sz w:val="19"/>
          <w:szCs w:val="19"/>
        </w:rPr>
        <w:t xml:space="preserve">23, </w:t>
      </w:r>
      <w:r>
        <w:rPr>
          <w:color w:val="231F20"/>
          <w:spacing w:val="4"/>
          <w:sz w:val="19"/>
          <w:szCs w:val="19"/>
        </w:rPr>
        <w:t xml:space="preserve">364 </w:t>
      </w:r>
      <w:r>
        <w:rPr>
          <w:color w:val="231F20"/>
          <w:sz w:val="19"/>
          <w:szCs w:val="19"/>
        </w:rPr>
        <w:t xml:space="preserve">N.Y.S.2d 632 (1975). </w:t>
      </w:r>
      <w:r>
        <w:rPr>
          <w:i/>
          <w:iCs/>
          <w:color w:val="231F20"/>
          <w:sz w:val="19"/>
          <w:szCs w:val="19"/>
        </w:rPr>
        <w:t xml:space="preserve">See also Wolman </w:t>
      </w:r>
      <w:r>
        <w:rPr>
          <w:i/>
          <w:iCs/>
          <w:color w:val="231F20"/>
          <w:spacing w:val="-5"/>
          <w:sz w:val="19"/>
          <w:szCs w:val="19"/>
        </w:rPr>
        <w:t xml:space="preserve">v. </w:t>
      </w:r>
      <w:r>
        <w:rPr>
          <w:i/>
          <w:iCs/>
          <w:color w:val="231F20"/>
          <w:sz w:val="19"/>
          <w:szCs w:val="19"/>
        </w:rPr>
        <w:t xml:space="preserve">Walter, </w:t>
      </w:r>
      <w:r>
        <w:rPr>
          <w:color w:val="231F20"/>
          <w:sz w:val="19"/>
          <w:szCs w:val="19"/>
        </w:rPr>
        <w:t>433 U.S. 229, 97 S. Ct. 2593 (1977).</w:t>
      </w:r>
    </w:p>
    <w:p w:rsidR="00E82A7D" w:rsidRDefault="00E82A7D" w:rsidP="00E82A7D">
      <w:pPr>
        <w:pStyle w:val="BodyText"/>
        <w:kinsoku w:val="0"/>
        <w:overflowPunct w:val="0"/>
        <w:spacing w:before="11" w:line="240" w:lineRule="auto"/>
        <w:jc w:val="left"/>
        <w:rPr>
          <w:sz w:val="25"/>
          <w:szCs w:val="25"/>
        </w:rPr>
      </w:pPr>
      <w:r>
        <w:rPr>
          <w:noProof/>
        </w:rPr>
        <mc:AlternateContent>
          <mc:Choice Requires="wpg">
            <w:drawing>
              <wp:anchor distT="0" distB="0" distL="0" distR="0" simplePos="0" relativeHeight="251675648" behindDoc="0" locked="0" layoutInCell="0" allowOverlap="1">
                <wp:simplePos x="0" y="0"/>
                <wp:positionH relativeFrom="page">
                  <wp:posOffset>990600</wp:posOffset>
                </wp:positionH>
                <wp:positionV relativeFrom="paragraph">
                  <wp:posOffset>245745</wp:posOffset>
                </wp:positionV>
                <wp:extent cx="2590800" cy="86995"/>
                <wp:effectExtent l="0" t="1905" r="0" b="6350"/>
                <wp:wrapTopAndBottom/>
                <wp:docPr id="1344" name="Group 1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86995"/>
                          <a:chOff x="1560" y="387"/>
                          <a:chExt cx="4080" cy="137"/>
                        </a:xfrm>
                      </wpg:grpSpPr>
                      <wps:wsp>
                        <wps:cNvPr id="1345" name="Freeform 218"/>
                        <wps:cNvSpPr>
                          <a:spLocks/>
                        </wps:cNvSpPr>
                        <wps:spPr bwMode="auto">
                          <a:xfrm>
                            <a:off x="1560" y="387"/>
                            <a:ext cx="4080" cy="137"/>
                          </a:xfrm>
                          <a:custGeom>
                            <a:avLst/>
                            <a:gdLst>
                              <a:gd name="T0" fmla="*/ 187 w 4080"/>
                              <a:gd name="T1" fmla="*/ 81 h 137"/>
                              <a:gd name="T2" fmla="*/ 0 w 4080"/>
                              <a:gd name="T3" fmla="*/ 81 h 137"/>
                              <a:gd name="T4" fmla="*/ 0 w 4080"/>
                              <a:gd name="T5" fmla="*/ 92 h 137"/>
                              <a:gd name="T6" fmla="*/ 187 w 4080"/>
                              <a:gd name="T7" fmla="*/ 92 h 137"/>
                              <a:gd name="T8" fmla="*/ 187 w 4080"/>
                              <a:gd name="T9" fmla="*/ 81 h 137"/>
                            </a:gdLst>
                            <a:ahLst/>
                            <a:cxnLst>
                              <a:cxn ang="0">
                                <a:pos x="T0" y="T1"/>
                              </a:cxn>
                              <a:cxn ang="0">
                                <a:pos x="T2" y="T3"/>
                              </a:cxn>
                              <a:cxn ang="0">
                                <a:pos x="T4" y="T5"/>
                              </a:cxn>
                              <a:cxn ang="0">
                                <a:pos x="T6" y="T7"/>
                              </a:cxn>
                              <a:cxn ang="0">
                                <a:pos x="T8" y="T9"/>
                              </a:cxn>
                            </a:cxnLst>
                            <a:rect l="0" t="0" r="r" b="b"/>
                            <a:pathLst>
                              <a:path w="4080" h="137">
                                <a:moveTo>
                                  <a:pt x="187" y="81"/>
                                </a:moveTo>
                                <a:lnTo>
                                  <a:pt x="0" y="81"/>
                                </a:lnTo>
                                <a:lnTo>
                                  <a:pt x="0" y="92"/>
                                </a:lnTo>
                                <a:lnTo>
                                  <a:pt x="187" y="92"/>
                                </a:lnTo>
                                <a:lnTo>
                                  <a:pt x="18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6" name="Freeform 219"/>
                        <wps:cNvSpPr>
                          <a:spLocks/>
                        </wps:cNvSpPr>
                        <wps:spPr bwMode="auto">
                          <a:xfrm>
                            <a:off x="1560" y="387"/>
                            <a:ext cx="4080" cy="137"/>
                          </a:xfrm>
                          <a:custGeom>
                            <a:avLst/>
                            <a:gdLst>
                              <a:gd name="T0" fmla="*/ 189 w 4080"/>
                              <a:gd name="T1" fmla="*/ 81 h 137"/>
                              <a:gd name="T2" fmla="*/ 187 w 4080"/>
                              <a:gd name="T3" fmla="*/ 81 h 137"/>
                              <a:gd name="T4" fmla="*/ 187 w 4080"/>
                              <a:gd name="T5" fmla="*/ 92 h 137"/>
                              <a:gd name="T6" fmla="*/ 189 w 4080"/>
                              <a:gd name="T7" fmla="*/ 92 h 137"/>
                              <a:gd name="T8" fmla="*/ 189 w 4080"/>
                              <a:gd name="T9" fmla="*/ 81 h 137"/>
                            </a:gdLst>
                            <a:ahLst/>
                            <a:cxnLst>
                              <a:cxn ang="0">
                                <a:pos x="T0" y="T1"/>
                              </a:cxn>
                              <a:cxn ang="0">
                                <a:pos x="T2" y="T3"/>
                              </a:cxn>
                              <a:cxn ang="0">
                                <a:pos x="T4" y="T5"/>
                              </a:cxn>
                              <a:cxn ang="0">
                                <a:pos x="T6" y="T7"/>
                              </a:cxn>
                              <a:cxn ang="0">
                                <a:pos x="T8" y="T9"/>
                              </a:cxn>
                            </a:cxnLst>
                            <a:rect l="0" t="0" r="r" b="b"/>
                            <a:pathLst>
                              <a:path w="4080" h="137">
                                <a:moveTo>
                                  <a:pt x="189" y="81"/>
                                </a:moveTo>
                                <a:lnTo>
                                  <a:pt x="187" y="81"/>
                                </a:lnTo>
                                <a:lnTo>
                                  <a:pt x="187" y="92"/>
                                </a:lnTo>
                                <a:lnTo>
                                  <a:pt x="189" y="92"/>
                                </a:lnTo>
                                <a:lnTo>
                                  <a:pt x="18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7" name="Freeform 220"/>
                        <wps:cNvSpPr>
                          <a:spLocks/>
                        </wps:cNvSpPr>
                        <wps:spPr bwMode="auto">
                          <a:xfrm>
                            <a:off x="1560" y="387"/>
                            <a:ext cx="4080" cy="137"/>
                          </a:xfrm>
                          <a:custGeom>
                            <a:avLst/>
                            <a:gdLst>
                              <a:gd name="T0" fmla="*/ 374 w 4080"/>
                              <a:gd name="T1" fmla="*/ 81 h 137"/>
                              <a:gd name="T2" fmla="*/ 189 w 4080"/>
                              <a:gd name="T3" fmla="*/ 81 h 137"/>
                              <a:gd name="T4" fmla="*/ 189 w 4080"/>
                              <a:gd name="T5" fmla="*/ 92 h 137"/>
                              <a:gd name="T6" fmla="*/ 374 w 4080"/>
                              <a:gd name="T7" fmla="*/ 92 h 137"/>
                              <a:gd name="T8" fmla="*/ 374 w 4080"/>
                              <a:gd name="T9" fmla="*/ 81 h 137"/>
                            </a:gdLst>
                            <a:ahLst/>
                            <a:cxnLst>
                              <a:cxn ang="0">
                                <a:pos x="T0" y="T1"/>
                              </a:cxn>
                              <a:cxn ang="0">
                                <a:pos x="T2" y="T3"/>
                              </a:cxn>
                              <a:cxn ang="0">
                                <a:pos x="T4" y="T5"/>
                              </a:cxn>
                              <a:cxn ang="0">
                                <a:pos x="T6" y="T7"/>
                              </a:cxn>
                              <a:cxn ang="0">
                                <a:pos x="T8" y="T9"/>
                              </a:cxn>
                            </a:cxnLst>
                            <a:rect l="0" t="0" r="r" b="b"/>
                            <a:pathLst>
                              <a:path w="4080" h="137">
                                <a:moveTo>
                                  <a:pt x="374" y="81"/>
                                </a:moveTo>
                                <a:lnTo>
                                  <a:pt x="189" y="81"/>
                                </a:lnTo>
                                <a:lnTo>
                                  <a:pt x="189" y="92"/>
                                </a:lnTo>
                                <a:lnTo>
                                  <a:pt x="374" y="92"/>
                                </a:lnTo>
                                <a:lnTo>
                                  <a:pt x="37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8" name="Freeform 221"/>
                        <wps:cNvSpPr>
                          <a:spLocks/>
                        </wps:cNvSpPr>
                        <wps:spPr bwMode="auto">
                          <a:xfrm>
                            <a:off x="1560" y="387"/>
                            <a:ext cx="4080" cy="137"/>
                          </a:xfrm>
                          <a:custGeom>
                            <a:avLst/>
                            <a:gdLst>
                              <a:gd name="T0" fmla="*/ 377 w 4080"/>
                              <a:gd name="T1" fmla="*/ 81 h 137"/>
                              <a:gd name="T2" fmla="*/ 374 w 4080"/>
                              <a:gd name="T3" fmla="*/ 81 h 137"/>
                              <a:gd name="T4" fmla="*/ 374 w 4080"/>
                              <a:gd name="T5" fmla="*/ 92 h 137"/>
                              <a:gd name="T6" fmla="*/ 377 w 4080"/>
                              <a:gd name="T7" fmla="*/ 92 h 137"/>
                              <a:gd name="T8" fmla="*/ 377 w 4080"/>
                              <a:gd name="T9" fmla="*/ 81 h 137"/>
                            </a:gdLst>
                            <a:ahLst/>
                            <a:cxnLst>
                              <a:cxn ang="0">
                                <a:pos x="T0" y="T1"/>
                              </a:cxn>
                              <a:cxn ang="0">
                                <a:pos x="T2" y="T3"/>
                              </a:cxn>
                              <a:cxn ang="0">
                                <a:pos x="T4" y="T5"/>
                              </a:cxn>
                              <a:cxn ang="0">
                                <a:pos x="T6" y="T7"/>
                              </a:cxn>
                              <a:cxn ang="0">
                                <a:pos x="T8" y="T9"/>
                              </a:cxn>
                            </a:cxnLst>
                            <a:rect l="0" t="0" r="r" b="b"/>
                            <a:pathLst>
                              <a:path w="4080" h="137">
                                <a:moveTo>
                                  <a:pt x="377" y="81"/>
                                </a:moveTo>
                                <a:lnTo>
                                  <a:pt x="374" y="81"/>
                                </a:lnTo>
                                <a:lnTo>
                                  <a:pt x="374" y="92"/>
                                </a:lnTo>
                                <a:lnTo>
                                  <a:pt x="377" y="92"/>
                                </a:lnTo>
                                <a:lnTo>
                                  <a:pt x="37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9" name="Freeform 222"/>
                        <wps:cNvSpPr>
                          <a:spLocks/>
                        </wps:cNvSpPr>
                        <wps:spPr bwMode="auto">
                          <a:xfrm>
                            <a:off x="1560" y="387"/>
                            <a:ext cx="4080" cy="137"/>
                          </a:xfrm>
                          <a:custGeom>
                            <a:avLst/>
                            <a:gdLst>
                              <a:gd name="T0" fmla="*/ 561 w 4080"/>
                              <a:gd name="T1" fmla="*/ 81 h 137"/>
                              <a:gd name="T2" fmla="*/ 377 w 4080"/>
                              <a:gd name="T3" fmla="*/ 81 h 137"/>
                              <a:gd name="T4" fmla="*/ 377 w 4080"/>
                              <a:gd name="T5" fmla="*/ 92 h 137"/>
                              <a:gd name="T6" fmla="*/ 561 w 4080"/>
                              <a:gd name="T7" fmla="*/ 92 h 137"/>
                              <a:gd name="T8" fmla="*/ 561 w 4080"/>
                              <a:gd name="T9" fmla="*/ 81 h 137"/>
                            </a:gdLst>
                            <a:ahLst/>
                            <a:cxnLst>
                              <a:cxn ang="0">
                                <a:pos x="T0" y="T1"/>
                              </a:cxn>
                              <a:cxn ang="0">
                                <a:pos x="T2" y="T3"/>
                              </a:cxn>
                              <a:cxn ang="0">
                                <a:pos x="T4" y="T5"/>
                              </a:cxn>
                              <a:cxn ang="0">
                                <a:pos x="T6" y="T7"/>
                              </a:cxn>
                              <a:cxn ang="0">
                                <a:pos x="T8" y="T9"/>
                              </a:cxn>
                            </a:cxnLst>
                            <a:rect l="0" t="0" r="r" b="b"/>
                            <a:pathLst>
                              <a:path w="4080" h="137">
                                <a:moveTo>
                                  <a:pt x="561" y="81"/>
                                </a:moveTo>
                                <a:lnTo>
                                  <a:pt x="377" y="81"/>
                                </a:lnTo>
                                <a:lnTo>
                                  <a:pt x="377" y="92"/>
                                </a:lnTo>
                                <a:lnTo>
                                  <a:pt x="561" y="92"/>
                                </a:lnTo>
                                <a:lnTo>
                                  <a:pt x="56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0" name="Freeform 223"/>
                        <wps:cNvSpPr>
                          <a:spLocks/>
                        </wps:cNvSpPr>
                        <wps:spPr bwMode="auto">
                          <a:xfrm>
                            <a:off x="1560" y="387"/>
                            <a:ext cx="4080" cy="137"/>
                          </a:xfrm>
                          <a:custGeom>
                            <a:avLst/>
                            <a:gdLst>
                              <a:gd name="T0" fmla="*/ 564 w 4080"/>
                              <a:gd name="T1" fmla="*/ 81 h 137"/>
                              <a:gd name="T2" fmla="*/ 561 w 4080"/>
                              <a:gd name="T3" fmla="*/ 81 h 137"/>
                              <a:gd name="T4" fmla="*/ 561 w 4080"/>
                              <a:gd name="T5" fmla="*/ 92 h 137"/>
                              <a:gd name="T6" fmla="*/ 564 w 4080"/>
                              <a:gd name="T7" fmla="*/ 92 h 137"/>
                              <a:gd name="T8" fmla="*/ 564 w 4080"/>
                              <a:gd name="T9" fmla="*/ 81 h 137"/>
                            </a:gdLst>
                            <a:ahLst/>
                            <a:cxnLst>
                              <a:cxn ang="0">
                                <a:pos x="T0" y="T1"/>
                              </a:cxn>
                              <a:cxn ang="0">
                                <a:pos x="T2" y="T3"/>
                              </a:cxn>
                              <a:cxn ang="0">
                                <a:pos x="T4" y="T5"/>
                              </a:cxn>
                              <a:cxn ang="0">
                                <a:pos x="T6" y="T7"/>
                              </a:cxn>
                              <a:cxn ang="0">
                                <a:pos x="T8" y="T9"/>
                              </a:cxn>
                            </a:cxnLst>
                            <a:rect l="0" t="0" r="r" b="b"/>
                            <a:pathLst>
                              <a:path w="4080" h="137">
                                <a:moveTo>
                                  <a:pt x="564" y="81"/>
                                </a:moveTo>
                                <a:lnTo>
                                  <a:pt x="561" y="81"/>
                                </a:lnTo>
                                <a:lnTo>
                                  <a:pt x="561" y="92"/>
                                </a:lnTo>
                                <a:lnTo>
                                  <a:pt x="564" y="92"/>
                                </a:lnTo>
                                <a:lnTo>
                                  <a:pt x="56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1" name="Freeform 224"/>
                        <wps:cNvSpPr>
                          <a:spLocks/>
                        </wps:cNvSpPr>
                        <wps:spPr bwMode="auto">
                          <a:xfrm>
                            <a:off x="1560" y="387"/>
                            <a:ext cx="4080" cy="137"/>
                          </a:xfrm>
                          <a:custGeom>
                            <a:avLst/>
                            <a:gdLst>
                              <a:gd name="T0" fmla="*/ 748 w 4080"/>
                              <a:gd name="T1" fmla="*/ 81 h 137"/>
                              <a:gd name="T2" fmla="*/ 564 w 4080"/>
                              <a:gd name="T3" fmla="*/ 81 h 137"/>
                              <a:gd name="T4" fmla="*/ 564 w 4080"/>
                              <a:gd name="T5" fmla="*/ 92 h 137"/>
                              <a:gd name="T6" fmla="*/ 748 w 4080"/>
                              <a:gd name="T7" fmla="*/ 92 h 137"/>
                              <a:gd name="T8" fmla="*/ 748 w 4080"/>
                              <a:gd name="T9" fmla="*/ 81 h 137"/>
                            </a:gdLst>
                            <a:ahLst/>
                            <a:cxnLst>
                              <a:cxn ang="0">
                                <a:pos x="T0" y="T1"/>
                              </a:cxn>
                              <a:cxn ang="0">
                                <a:pos x="T2" y="T3"/>
                              </a:cxn>
                              <a:cxn ang="0">
                                <a:pos x="T4" y="T5"/>
                              </a:cxn>
                              <a:cxn ang="0">
                                <a:pos x="T6" y="T7"/>
                              </a:cxn>
                              <a:cxn ang="0">
                                <a:pos x="T8" y="T9"/>
                              </a:cxn>
                            </a:cxnLst>
                            <a:rect l="0" t="0" r="r" b="b"/>
                            <a:pathLst>
                              <a:path w="4080" h="137">
                                <a:moveTo>
                                  <a:pt x="748" y="81"/>
                                </a:moveTo>
                                <a:lnTo>
                                  <a:pt x="564" y="81"/>
                                </a:lnTo>
                                <a:lnTo>
                                  <a:pt x="564" y="92"/>
                                </a:lnTo>
                                <a:lnTo>
                                  <a:pt x="748" y="92"/>
                                </a:lnTo>
                                <a:lnTo>
                                  <a:pt x="74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2" name="Freeform 225"/>
                        <wps:cNvSpPr>
                          <a:spLocks/>
                        </wps:cNvSpPr>
                        <wps:spPr bwMode="auto">
                          <a:xfrm>
                            <a:off x="1560" y="387"/>
                            <a:ext cx="4080" cy="137"/>
                          </a:xfrm>
                          <a:custGeom>
                            <a:avLst/>
                            <a:gdLst>
                              <a:gd name="T0" fmla="*/ 751 w 4080"/>
                              <a:gd name="T1" fmla="*/ 81 h 137"/>
                              <a:gd name="T2" fmla="*/ 748 w 4080"/>
                              <a:gd name="T3" fmla="*/ 81 h 137"/>
                              <a:gd name="T4" fmla="*/ 748 w 4080"/>
                              <a:gd name="T5" fmla="*/ 92 h 137"/>
                              <a:gd name="T6" fmla="*/ 751 w 4080"/>
                              <a:gd name="T7" fmla="*/ 92 h 137"/>
                              <a:gd name="T8" fmla="*/ 751 w 4080"/>
                              <a:gd name="T9" fmla="*/ 81 h 137"/>
                            </a:gdLst>
                            <a:ahLst/>
                            <a:cxnLst>
                              <a:cxn ang="0">
                                <a:pos x="T0" y="T1"/>
                              </a:cxn>
                              <a:cxn ang="0">
                                <a:pos x="T2" y="T3"/>
                              </a:cxn>
                              <a:cxn ang="0">
                                <a:pos x="T4" y="T5"/>
                              </a:cxn>
                              <a:cxn ang="0">
                                <a:pos x="T6" y="T7"/>
                              </a:cxn>
                              <a:cxn ang="0">
                                <a:pos x="T8" y="T9"/>
                              </a:cxn>
                            </a:cxnLst>
                            <a:rect l="0" t="0" r="r" b="b"/>
                            <a:pathLst>
                              <a:path w="4080" h="137">
                                <a:moveTo>
                                  <a:pt x="751" y="81"/>
                                </a:moveTo>
                                <a:lnTo>
                                  <a:pt x="748" y="81"/>
                                </a:lnTo>
                                <a:lnTo>
                                  <a:pt x="748" y="92"/>
                                </a:lnTo>
                                <a:lnTo>
                                  <a:pt x="751" y="92"/>
                                </a:lnTo>
                                <a:lnTo>
                                  <a:pt x="75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3" name="Freeform 226"/>
                        <wps:cNvSpPr>
                          <a:spLocks/>
                        </wps:cNvSpPr>
                        <wps:spPr bwMode="auto">
                          <a:xfrm>
                            <a:off x="1560" y="387"/>
                            <a:ext cx="4080" cy="137"/>
                          </a:xfrm>
                          <a:custGeom>
                            <a:avLst/>
                            <a:gdLst>
                              <a:gd name="T0" fmla="*/ 935 w 4080"/>
                              <a:gd name="T1" fmla="*/ 81 h 137"/>
                              <a:gd name="T2" fmla="*/ 751 w 4080"/>
                              <a:gd name="T3" fmla="*/ 81 h 137"/>
                              <a:gd name="T4" fmla="*/ 751 w 4080"/>
                              <a:gd name="T5" fmla="*/ 92 h 137"/>
                              <a:gd name="T6" fmla="*/ 935 w 4080"/>
                              <a:gd name="T7" fmla="*/ 92 h 137"/>
                              <a:gd name="T8" fmla="*/ 935 w 4080"/>
                              <a:gd name="T9" fmla="*/ 81 h 137"/>
                            </a:gdLst>
                            <a:ahLst/>
                            <a:cxnLst>
                              <a:cxn ang="0">
                                <a:pos x="T0" y="T1"/>
                              </a:cxn>
                              <a:cxn ang="0">
                                <a:pos x="T2" y="T3"/>
                              </a:cxn>
                              <a:cxn ang="0">
                                <a:pos x="T4" y="T5"/>
                              </a:cxn>
                              <a:cxn ang="0">
                                <a:pos x="T6" y="T7"/>
                              </a:cxn>
                              <a:cxn ang="0">
                                <a:pos x="T8" y="T9"/>
                              </a:cxn>
                            </a:cxnLst>
                            <a:rect l="0" t="0" r="r" b="b"/>
                            <a:pathLst>
                              <a:path w="4080" h="137">
                                <a:moveTo>
                                  <a:pt x="935" y="81"/>
                                </a:moveTo>
                                <a:lnTo>
                                  <a:pt x="751" y="81"/>
                                </a:lnTo>
                                <a:lnTo>
                                  <a:pt x="751" y="92"/>
                                </a:lnTo>
                                <a:lnTo>
                                  <a:pt x="935" y="92"/>
                                </a:lnTo>
                                <a:lnTo>
                                  <a:pt x="93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4" name="Freeform 227"/>
                        <wps:cNvSpPr>
                          <a:spLocks/>
                        </wps:cNvSpPr>
                        <wps:spPr bwMode="auto">
                          <a:xfrm>
                            <a:off x="1560" y="387"/>
                            <a:ext cx="4080" cy="137"/>
                          </a:xfrm>
                          <a:custGeom>
                            <a:avLst/>
                            <a:gdLst>
                              <a:gd name="T0" fmla="*/ 938 w 4080"/>
                              <a:gd name="T1" fmla="*/ 81 h 137"/>
                              <a:gd name="T2" fmla="*/ 935 w 4080"/>
                              <a:gd name="T3" fmla="*/ 81 h 137"/>
                              <a:gd name="T4" fmla="*/ 935 w 4080"/>
                              <a:gd name="T5" fmla="*/ 92 h 137"/>
                              <a:gd name="T6" fmla="*/ 938 w 4080"/>
                              <a:gd name="T7" fmla="*/ 92 h 137"/>
                              <a:gd name="T8" fmla="*/ 938 w 4080"/>
                              <a:gd name="T9" fmla="*/ 81 h 137"/>
                            </a:gdLst>
                            <a:ahLst/>
                            <a:cxnLst>
                              <a:cxn ang="0">
                                <a:pos x="T0" y="T1"/>
                              </a:cxn>
                              <a:cxn ang="0">
                                <a:pos x="T2" y="T3"/>
                              </a:cxn>
                              <a:cxn ang="0">
                                <a:pos x="T4" y="T5"/>
                              </a:cxn>
                              <a:cxn ang="0">
                                <a:pos x="T6" y="T7"/>
                              </a:cxn>
                              <a:cxn ang="0">
                                <a:pos x="T8" y="T9"/>
                              </a:cxn>
                            </a:cxnLst>
                            <a:rect l="0" t="0" r="r" b="b"/>
                            <a:pathLst>
                              <a:path w="4080" h="137">
                                <a:moveTo>
                                  <a:pt x="938" y="81"/>
                                </a:moveTo>
                                <a:lnTo>
                                  <a:pt x="935" y="81"/>
                                </a:lnTo>
                                <a:lnTo>
                                  <a:pt x="935" y="92"/>
                                </a:lnTo>
                                <a:lnTo>
                                  <a:pt x="938" y="92"/>
                                </a:lnTo>
                                <a:lnTo>
                                  <a:pt x="93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5" name="Freeform 228"/>
                        <wps:cNvSpPr>
                          <a:spLocks/>
                        </wps:cNvSpPr>
                        <wps:spPr bwMode="auto">
                          <a:xfrm>
                            <a:off x="1560" y="387"/>
                            <a:ext cx="4080" cy="137"/>
                          </a:xfrm>
                          <a:custGeom>
                            <a:avLst/>
                            <a:gdLst>
                              <a:gd name="T0" fmla="*/ 1122 w 4080"/>
                              <a:gd name="T1" fmla="*/ 81 h 137"/>
                              <a:gd name="T2" fmla="*/ 938 w 4080"/>
                              <a:gd name="T3" fmla="*/ 81 h 137"/>
                              <a:gd name="T4" fmla="*/ 938 w 4080"/>
                              <a:gd name="T5" fmla="*/ 92 h 137"/>
                              <a:gd name="T6" fmla="*/ 1122 w 4080"/>
                              <a:gd name="T7" fmla="*/ 92 h 137"/>
                              <a:gd name="T8" fmla="*/ 1122 w 4080"/>
                              <a:gd name="T9" fmla="*/ 81 h 137"/>
                            </a:gdLst>
                            <a:ahLst/>
                            <a:cxnLst>
                              <a:cxn ang="0">
                                <a:pos x="T0" y="T1"/>
                              </a:cxn>
                              <a:cxn ang="0">
                                <a:pos x="T2" y="T3"/>
                              </a:cxn>
                              <a:cxn ang="0">
                                <a:pos x="T4" y="T5"/>
                              </a:cxn>
                              <a:cxn ang="0">
                                <a:pos x="T6" y="T7"/>
                              </a:cxn>
                              <a:cxn ang="0">
                                <a:pos x="T8" y="T9"/>
                              </a:cxn>
                            </a:cxnLst>
                            <a:rect l="0" t="0" r="r" b="b"/>
                            <a:pathLst>
                              <a:path w="4080" h="137">
                                <a:moveTo>
                                  <a:pt x="1122" y="81"/>
                                </a:moveTo>
                                <a:lnTo>
                                  <a:pt x="938" y="81"/>
                                </a:lnTo>
                                <a:lnTo>
                                  <a:pt x="938" y="92"/>
                                </a:lnTo>
                                <a:lnTo>
                                  <a:pt x="1122" y="92"/>
                                </a:lnTo>
                                <a:lnTo>
                                  <a:pt x="112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6" name="Freeform 229"/>
                        <wps:cNvSpPr>
                          <a:spLocks/>
                        </wps:cNvSpPr>
                        <wps:spPr bwMode="auto">
                          <a:xfrm>
                            <a:off x="1560" y="387"/>
                            <a:ext cx="4080" cy="137"/>
                          </a:xfrm>
                          <a:custGeom>
                            <a:avLst/>
                            <a:gdLst>
                              <a:gd name="T0" fmla="*/ 1125 w 4080"/>
                              <a:gd name="T1" fmla="*/ 81 h 137"/>
                              <a:gd name="T2" fmla="*/ 1122 w 4080"/>
                              <a:gd name="T3" fmla="*/ 81 h 137"/>
                              <a:gd name="T4" fmla="*/ 1122 w 4080"/>
                              <a:gd name="T5" fmla="*/ 92 h 137"/>
                              <a:gd name="T6" fmla="*/ 1125 w 4080"/>
                              <a:gd name="T7" fmla="*/ 92 h 137"/>
                              <a:gd name="T8" fmla="*/ 1125 w 4080"/>
                              <a:gd name="T9" fmla="*/ 81 h 137"/>
                            </a:gdLst>
                            <a:ahLst/>
                            <a:cxnLst>
                              <a:cxn ang="0">
                                <a:pos x="T0" y="T1"/>
                              </a:cxn>
                              <a:cxn ang="0">
                                <a:pos x="T2" y="T3"/>
                              </a:cxn>
                              <a:cxn ang="0">
                                <a:pos x="T4" y="T5"/>
                              </a:cxn>
                              <a:cxn ang="0">
                                <a:pos x="T6" y="T7"/>
                              </a:cxn>
                              <a:cxn ang="0">
                                <a:pos x="T8" y="T9"/>
                              </a:cxn>
                            </a:cxnLst>
                            <a:rect l="0" t="0" r="r" b="b"/>
                            <a:pathLst>
                              <a:path w="4080" h="137">
                                <a:moveTo>
                                  <a:pt x="1125" y="81"/>
                                </a:moveTo>
                                <a:lnTo>
                                  <a:pt x="1122" y="81"/>
                                </a:lnTo>
                                <a:lnTo>
                                  <a:pt x="1122" y="92"/>
                                </a:lnTo>
                                <a:lnTo>
                                  <a:pt x="1125" y="92"/>
                                </a:lnTo>
                                <a:lnTo>
                                  <a:pt x="112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7" name="Freeform 230"/>
                        <wps:cNvSpPr>
                          <a:spLocks/>
                        </wps:cNvSpPr>
                        <wps:spPr bwMode="auto">
                          <a:xfrm>
                            <a:off x="1560" y="387"/>
                            <a:ext cx="4080" cy="137"/>
                          </a:xfrm>
                          <a:custGeom>
                            <a:avLst/>
                            <a:gdLst>
                              <a:gd name="T0" fmla="*/ 1310 w 4080"/>
                              <a:gd name="T1" fmla="*/ 81 h 137"/>
                              <a:gd name="T2" fmla="*/ 1125 w 4080"/>
                              <a:gd name="T3" fmla="*/ 81 h 137"/>
                              <a:gd name="T4" fmla="*/ 1125 w 4080"/>
                              <a:gd name="T5" fmla="*/ 92 h 137"/>
                              <a:gd name="T6" fmla="*/ 1310 w 4080"/>
                              <a:gd name="T7" fmla="*/ 92 h 137"/>
                              <a:gd name="T8" fmla="*/ 1310 w 4080"/>
                              <a:gd name="T9" fmla="*/ 81 h 137"/>
                            </a:gdLst>
                            <a:ahLst/>
                            <a:cxnLst>
                              <a:cxn ang="0">
                                <a:pos x="T0" y="T1"/>
                              </a:cxn>
                              <a:cxn ang="0">
                                <a:pos x="T2" y="T3"/>
                              </a:cxn>
                              <a:cxn ang="0">
                                <a:pos x="T4" y="T5"/>
                              </a:cxn>
                              <a:cxn ang="0">
                                <a:pos x="T6" y="T7"/>
                              </a:cxn>
                              <a:cxn ang="0">
                                <a:pos x="T8" y="T9"/>
                              </a:cxn>
                            </a:cxnLst>
                            <a:rect l="0" t="0" r="r" b="b"/>
                            <a:pathLst>
                              <a:path w="4080" h="137">
                                <a:moveTo>
                                  <a:pt x="1310" y="81"/>
                                </a:moveTo>
                                <a:lnTo>
                                  <a:pt x="1125" y="81"/>
                                </a:lnTo>
                                <a:lnTo>
                                  <a:pt x="1125" y="92"/>
                                </a:lnTo>
                                <a:lnTo>
                                  <a:pt x="1310" y="92"/>
                                </a:lnTo>
                                <a:lnTo>
                                  <a:pt x="131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8" name="Freeform 231"/>
                        <wps:cNvSpPr>
                          <a:spLocks/>
                        </wps:cNvSpPr>
                        <wps:spPr bwMode="auto">
                          <a:xfrm>
                            <a:off x="1560" y="387"/>
                            <a:ext cx="4080" cy="137"/>
                          </a:xfrm>
                          <a:custGeom>
                            <a:avLst/>
                            <a:gdLst>
                              <a:gd name="T0" fmla="*/ 1312 w 4080"/>
                              <a:gd name="T1" fmla="*/ 81 h 137"/>
                              <a:gd name="T2" fmla="*/ 1310 w 4080"/>
                              <a:gd name="T3" fmla="*/ 81 h 137"/>
                              <a:gd name="T4" fmla="*/ 1310 w 4080"/>
                              <a:gd name="T5" fmla="*/ 92 h 137"/>
                              <a:gd name="T6" fmla="*/ 1312 w 4080"/>
                              <a:gd name="T7" fmla="*/ 92 h 137"/>
                              <a:gd name="T8" fmla="*/ 1312 w 4080"/>
                              <a:gd name="T9" fmla="*/ 81 h 137"/>
                            </a:gdLst>
                            <a:ahLst/>
                            <a:cxnLst>
                              <a:cxn ang="0">
                                <a:pos x="T0" y="T1"/>
                              </a:cxn>
                              <a:cxn ang="0">
                                <a:pos x="T2" y="T3"/>
                              </a:cxn>
                              <a:cxn ang="0">
                                <a:pos x="T4" y="T5"/>
                              </a:cxn>
                              <a:cxn ang="0">
                                <a:pos x="T6" y="T7"/>
                              </a:cxn>
                              <a:cxn ang="0">
                                <a:pos x="T8" y="T9"/>
                              </a:cxn>
                            </a:cxnLst>
                            <a:rect l="0" t="0" r="r" b="b"/>
                            <a:pathLst>
                              <a:path w="4080" h="137">
                                <a:moveTo>
                                  <a:pt x="1312" y="81"/>
                                </a:moveTo>
                                <a:lnTo>
                                  <a:pt x="1310" y="81"/>
                                </a:lnTo>
                                <a:lnTo>
                                  <a:pt x="1310" y="92"/>
                                </a:lnTo>
                                <a:lnTo>
                                  <a:pt x="1312" y="92"/>
                                </a:lnTo>
                                <a:lnTo>
                                  <a:pt x="131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9" name="Freeform 232"/>
                        <wps:cNvSpPr>
                          <a:spLocks/>
                        </wps:cNvSpPr>
                        <wps:spPr bwMode="auto">
                          <a:xfrm>
                            <a:off x="1560" y="387"/>
                            <a:ext cx="4080" cy="137"/>
                          </a:xfrm>
                          <a:custGeom>
                            <a:avLst/>
                            <a:gdLst>
                              <a:gd name="T0" fmla="*/ 1500 w 4080"/>
                              <a:gd name="T1" fmla="*/ 81 h 137"/>
                              <a:gd name="T2" fmla="*/ 1312 w 4080"/>
                              <a:gd name="T3" fmla="*/ 81 h 137"/>
                              <a:gd name="T4" fmla="*/ 1312 w 4080"/>
                              <a:gd name="T5" fmla="*/ 92 h 137"/>
                              <a:gd name="T6" fmla="*/ 1500 w 4080"/>
                              <a:gd name="T7" fmla="*/ 92 h 137"/>
                              <a:gd name="T8" fmla="*/ 1500 w 4080"/>
                              <a:gd name="T9" fmla="*/ 81 h 137"/>
                            </a:gdLst>
                            <a:ahLst/>
                            <a:cxnLst>
                              <a:cxn ang="0">
                                <a:pos x="T0" y="T1"/>
                              </a:cxn>
                              <a:cxn ang="0">
                                <a:pos x="T2" y="T3"/>
                              </a:cxn>
                              <a:cxn ang="0">
                                <a:pos x="T4" y="T5"/>
                              </a:cxn>
                              <a:cxn ang="0">
                                <a:pos x="T6" y="T7"/>
                              </a:cxn>
                              <a:cxn ang="0">
                                <a:pos x="T8" y="T9"/>
                              </a:cxn>
                            </a:cxnLst>
                            <a:rect l="0" t="0" r="r" b="b"/>
                            <a:pathLst>
                              <a:path w="4080" h="137">
                                <a:moveTo>
                                  <a:pt x="1500" y="81"/>
                                </a:moveTo>
                                <a:lnTo>
                                  <a:pt x="1312" y="81"/>
                                </a:lnTo>
                                <a:lnTo>
                                  <a:pt x="1312" y="92"/>
                                </a:lnTo>
                                <a:lnTo>
                                  <a:pt x="1500" y="92"/>
                                </a:lnTo>
                                <a:lnTo>
                                  <a:pt x="150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0" name="Freeform 233"/>
                        <wps:cNvSpPr>
                          <a:spLocks/>
                        </wps:cNvSpPr>
                        <wps:spPr bwMode="auto">
                          <a:xfrm>
                            <a:off x="1560" y="387"/>
                            <a:ext cx="4080" cy="137"/>
                          </a:xfrm>
                          <a:custGeom>
                            <a:avLst/>
                            <a:gdLst>
                              <a:gd name="T0" fmla="*/ 1614 w 4080"/>
                              <a:gd name="T1" fmla="*/ 76 h 137"/>
                              <a:gd name="T2" fmla="*/ 1585 w 4080"/>
                              <a:gd name="T3" fmla="*/ 105 h 137"/>
                              <a:gd name="T4" fmla="*/ 1614 w 4080"/>
                              <a:gd name="T5" fmla="*/ 136 h 137"/>
                              <a:gd name="T6" fmla="*/ 1642 w 4080"/>
                              <a:gd name="T7" fmla="*/ 105 h 137"/>
                              <a:gd name="T8" fmla="*/ 1614 w 4080"/>
                              <a:gd name="T9" fmla="*/ 76 h 137"/>
                            </a:gdLst>
                            <a:ahLst/>
                            <a:cxnLst>
                              <a:cxn ang="0">
                                <a:pos x="T0" y="T1"/>
                              </a:cxn>
                              <a:cxn ang="0">
                                <a:pos x="T2" y="T3"/>
                              </a:cxn>
                              <a:cxn ang="0">
                                <a:pos x="T4" y="T5"/>
                              </a:cxn>
                              <a:cxn ang="0">
                                <a:pos x="T6" y="T7"/>
                              </a:cxn>
                              <a:cxn ang="0">
                                <a:pos x="T8" y="T9"/>
                              </a:cxn>
                            </a:cxnLst>
                            <a:rect l="0" t="0" r="r" b="b"/>
                            <a:pathLst>
                              <a:path w="4080" h="137">
                                <a:moveTo>
                                  <a:pt x="1614" y="76"/>
                                </a:moveTo>
                                <a:lnTo>
                                  <a:pt x="1585" y="105"/>
                                </a:lnTo>
                                <a:lnTo>
                                  <a:pt x="1614" y="136"/>
                                </a:lnTo>
                                <a:lnTo>
                                  <a:pt x="1642" y="105"/>
                                </a:lnTo>
                                <a:lnTo>
                                  <a:pt x="1614"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1" name="Freeform 234"/>
                        <wps:cNvSpPr>
                          <a:spLocks/>
                        </wps:cNvSpPr>
                        <wps:spPr bwMode="auto">
                          <a:xfrm>
                            <a:off x="1560" y="387"/>
                            <a:ext cx="4080" cy="137"/>
                          </a:xfrm>
                          <a:custGeom>
                            <a:avLst/>
                            <a:gdLst>
                              <a:gd name="T0" fmla="*/ 1576 w 4080"/>
                              <a:gd name="T1" fmla="*/ 39 h 137"/>
                              <a:gd name="T2" fmla="*/ 1546 w 4080"/>
                              <a:gd name="T3" fmla="*/ 67 h 137"/>
                              <a:gd name="T4" fmla="*/ 1576 w 4080"/>
                              <a:gd name="T5" fmla="*/ 95 h 137"/>
                              <a:gd name="T6" fmla="*/ 1604 w 4080"/>
                              <a:gd name="T7" fmla="*/ 67 h 137"/>
                              <a:gd name="T8" fmla="*/ 1576 w 4080"/>
                              <a:gd name="T9" fmla="*/ 39 h 137"/>
                            </a:gdLst>
                            <a:ahLst/>
                            <a:cxnLst>
                              <a:cxn ang="0">
                                <a:pos x="T0" y="T1"/>
                              </a:cxn>
                              <a:cxn ang="0">
                                <a:pos x="T2" y="T3"/>
                              </a:cxn>
                              <a:cxn ang="0">
                                <a:pos x="T4" y="T5"/>
                              </a:cxn>
                              <a:cxn ang="0">
                                <a:pos x="T6" y="T7"/>
                              </a:cxn>
                              <a:cxn ang="0">
                                <a:pos x="T8" y="T9"/>
                              </a:cxn>
                            </a:cxnLst>
                            <a:rect l="0" t="0" r="r" b="b"/>
                            <a:pathLst>
                              <a:path w="4080" h="137">
                                <a:moveTo>
                                  <a:pt x="1576" y="39"/>
                                </a:moveTo>
                                <a:lnTo>
                                  <a:pt x="1546" y="67"/>
                                </a:lnTo>
                                <a:lnTo>
                                  <a:pt x="1576" y="95"/>
                                </a:lnTo>
                                <a:lnTo>
                                  <a:pt x="1604" y="67"/>
                                </a:lnTo>
                                <a:lnTo>
                                  <a:pt x="1576"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2" name="Freeform 235"/>
                        <wps:cNvSpPr>
                          <a:spLocks/>
                        </wps:cNvSpPr>
                        <wps:spPr bwMode="auto">
                          <a:xfrm>
                            <a:off x="1560" y="387"/>
                            <a:ext cx="4080" cy="137"/>
                          </a:xfrm>
                          <a:custGeom>
                            <a:avLst/>
                            <a:gdLst>
                              <a:gd name="T0" fmla="*/ 1651 w 4080"/>
                              <a:gd name="T1" fmla="*/ 39 h 137"/>
                              <a:gd name="T2" fmla="*/ 1623 w 4080"/>
                              <a:gd name="T3" fmla="*/ 67 h 137"/>
                              <a:gd name="T4" fmla="*/ 1651 w 4080"/>
                              <a:gd name="T5" fmla="*/ 95 h 137"/>
                              <a:gd name="T6" fmla="*/ 1681 w 4080"/>
                              <a:gd name="T7" fmla="*/ 68 h 137"/>
                              <a:gd name="T8" fmla="*/ 1651 w 4080"/>
                              <a:gd name="T9" fmla="*/ 39 h 137"/>
                            </a:gdLst>
                            <a:ahLst/>
                            <a:cxnLst>
                              <a:cxn ang="0">
                                <a:pos x="T0" y="T1"/>
                              </a:cxn>
                              <a:cxn ang="0">
                                <a:pos x="T2" y="T3"/>
                              </a:cxn>
                              <a:cxn ang="0">
                                <a:pos x="T4" y="T5"/>
                              </a:cxn>
                              <a:cxn ang="0">
                                <a:pos x="T6" y="T7"/>
                              </a:cxn>
                              <a:cxn ang="0">
                                <a:pos x="T8" y="T9"/>
                              </a:cxn>
                            </a:cxnLst>
                            <a:rect l="0" t="0" r="r" b="b"/>
                            <a:pathLst>
                              <a:path w="4080" h="137">
                                <a:moveTo>
                                  <a:pt x="1651" y="39"/>
                                </a:moveTo>
                                <a:lnTo>
                                  <a:pt x="1623" y="67"/>
                                </a:lnTo>
                                <a:lnTo>
                                  <a:pt x="1651" y="95"/>
                                </a:lnTo>
                                <a:lnTo>
                                  <a:pt x="1681" y="68"/>
                                </a:lnTo>
                                <a:lnTo>
                                  <a:pt x="1651"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3" name="Freeform 236"/>
                        <wps:cNvSpPr>
                          <a:spLocks/>
                        </wps:cNvSpPr>
                        <wps:spPr bwMode="auto">
                          <a:xfrm>
                            <a:off x="1560" y="387"/>
                            <a:ext cx="4080" cy="137"/>
                          </a:xfrm>
                          <a:custGeom>
                            <a:avLst/>
                            <a:gdLst>
                              <a:gd name="T0" fmla="*/ 1614 w 4080"/>
                              <a:gd name="T1" fmla="*/ 0 h 137"/>
                              <a:gd name="T2" fmla="*/ 1585 w 4080"/>
                              <a:gd name="T3" fmla="*/ 30 h 137"/>
                              <a:gd name="T4" fmla="*/ 1614 w 4080"/>
                              <a:gd name="T5" fmla="*/ 58 h 137"/>
                              <a:gd name="T6" fmla="*/ 1642 w 4080"/>
                              <a:gd name="T7" fmla="*/ 30 h 137"/>
                              <a:gd name="T8" fmla="*/ 1614 w 4080"/>
                              <a:gd name="T9" fmla="*/ 0 h 137"/>
                            </a:gdLst>
                            <a:ahLst/>
                            <a:cxnLst>
                              <a:cxn ang="0">
                                <a:pos x="T0" y="T1"/>
                              </a:cxn>
                              <a:cxn ang="0">
                                <a:pos x="T2" y="T3"/>
                              </a:cxn>
                              <a:cxn ang="0">
                                <a:pos x="T4" y="T5"/>
                              </a:cxn>
                              <a:cxn ang="0">
                                <a:pos x="T6" y="T7"/>
                              </a:cxn>
                              <a:cxn ang="0">
                                <a:pos x="T8" y="T9"/>
                              </a:cxn>
                            </a:cxnLst>
                            <a:rect l="0" t="0" r="r" b="b"/>
                            <a:pathLst>
                              <a:path w="4080" h="137">
                                <a:moveTo>
                                  <a:pt x="1614" y="0"/>
                                </a:moveTo>
                                <a:lnTo>
                                  <a:pt x="1585" y="30"/>
                                </a:lnTo>
                                <a:lnTo>
                                  <a:pt x="1614" y="58"/>
                                </a:lnTo>
                                <a:lnTo>
                                  <a:pt x="1642" y="30"/>
                                </a:lnTo>
                                <a:lnTo>
                                  <a:pt x="16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4" name="Freeform 237"/>
                        <wps:cNvSpPr>
                          <a:spLocks/>
                        </wps:cNvSpPr>
                        <wps:spPr bwMode="auto">
                          <a:xfrm>
                            <a:off x="1560" y="387"/>
                            <a:ext cx="4080" cy="137"/>
                          </a:xfrm>
                          <a:custGeom>
                            <a:avLst/>
                            <a:gdLst>
                              <a:gd name="T0" fmla="*/ 1923 w 4080"/>
                              <a:gd name="T1" fmla="*/ 81 h 137"/>
                              <a:gd name="T2" fmla="*/ 1733 w 4080"/>
                              <a:gd name="T3" fmla="*/ 81 h 137"/>
                              <a:gd name="T4" fmla="*/ 1733 w 4080"/>
                              <a:gd name="T5" fmla="*/ 92 h 137"/>
                              <a:gd name="T6" fmla="*/ 1923 w 4080"/>
                              <a:gd name="T7" fmla="*/ 92 h 137"/>
                              <a:gd name="T8" fmla="*/ 1923 w 4080"/>
                              <a:gd name="T9" fmla="*/ 81 h 137"/>
                            </a:gdLst>
                            <a:ahLst/>
                            <a:cxnLst>
                              <a:cxn ang="0">
                                <a:pos x="T0" y="T1"/>
                              </a:cxn>
                              <a:cxn ang="0">
                                <a:pos x="T2" y="T3"/>
                              </a:cxn>
                              <a:cxn ang="0">
                                <a:pos x="T4" y="T5"/>
                              </a:cxn>
                              <a:cxn ang="0">
                                <a:pos x="T6" y="T7"/>
                              </a:cxn>
                              <a:cxn ang="0">
                                <a:pos x="T8" y="T9"/>
                              </a:cxn>
                            </a:cxnLst>
                            <a:rect l="0" t="0" r="r" b="b"/>
                            <a:pathLst>
                              <a:path w="4080" h="137">
                                <a:moveTo>
                                  <a:pt x="1923" y="81"/>
                                </a:moveTo>
                                <a:lnTo>
                                  <a:pt x="1733" y="81"/>
                                </a:lnTo>
                                <a:lnTo>
                                  <a:pt x="1733" y="92"/>
                                </a:lnTo>
                                <a:lnTo>
                                  <a:pt x="1923" y="92"/>
                                </a:lnTo>
                                <a:lnTo>
                                  <a:pt x="1923"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5" name="Freeform 238"/>
                        <wps:cNvSpPr>
                          <a:spLocks/>
                        </wps:cNvSpPr>
                        <wps:spPr bwMode="auto">
                          <a:xfrm>
                            <a:off x="1560" y="387"/>
                            <a:ext cx="4080" cy="137"/>
                          </a:xfrm>
                          <a:custGeom>
                            <a:avLst/>
                            <a:gdLst>
                              <a:gd name="T0" fmla="*/ 2037 w 4080"/>
                              <a:gd name="T1" fmla="*/ 76 h 137"/>
                              <a:gd name="T2" fmla="*/ 2009 w 4080"/>
                              <a:gd name="T3" fmla="*/ 105 h 137"/>
                              <a:gd name="T4" fmla="*/ 2037 w 4080"/>
                              <a:gd name="T5" fmla="*/ 136 h 137"/>
                              <a:gd name="T6" fmla="*/ 2066 w 4080"/>
                              <a:gd name="T7" fmla="*/ 105 h 137"/>
                              <a:gd name="T8" fmla="*/ 2037 w 4080"/>
                              <a:gd name="T9" fmla="*/ 76 h 137"/>
                            </a:gdLst>
                            <a:ahLst/>
                            <a:cxnLst>
                              <a:cxn ang="0">
                                <a:pos x="T0" y="T1"/>
                              </a:cxn>
                              <a:cxn ang="0">
                                <a:pos x="T2" y="T3"/>
                              </a:cxn>
                              <a:cxn ang="0">
                                <a:pos x="T4" y="T5"/>
                              </a:cxn>
                              <a:cxn ang="0">
                                <a:pos x="T6" y="T7"/>
                              </a:cxn>
                              <a:cxn ang="0">
                                <a:pos x="T8" y="T9"/>
                              </a:cxn>
                            </a:cxnLst>
                            <a:rect l="0" t="0" r="r" b="b"/>
                            <a:pathLst>
                              <a:path w="4080" h="137">
                                <a:moveTo>
                                  <a:pt x="2037" y="76"/>
                                </a:moveTo>
                                <a:lnTo>
                                  <a:pt x="2009" y="105"/>
                                </a:lnTo>
                                <a:lnTo>
                                  <a:pt x="2037" y="136"/>
                                </a:lnTo>
                                <a:lnTo>
                                  <a:pt x="2066" y="105"/>
                                </a:lnTo>
                                <a:lnTo>
                                  <a:pt x="2037"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6" name="Freeform 239"/>
                        <wps:cNvSpPr>
                          <a:spLocks/>
                        </wps:cNvSpPr>
                        <wps:spPr bwMode="auto">
                          <a:xfrm>
                            <a:off x="1560" y="387"/>
                            <a:ext cx="4080" cy="137"/>
                          </a:xfrm>
                          <a:custGeom>
                            <a:avLst/>
                            <a:gdLst>
                              <a:gd name="T0" fmla="*/ 1999 w 4080"/>
                              <a:gd name="T1" fmla="*/ 39 h 137"/>
                              <a:gd name="T2" fmla="*/ 1969 w 4080"/>
                              <a:gd name="T3" fmla="*/ 67 h 137"/>
                              <a:gd name="T4" fmla="*/ 1999 w 4080"/>
                              <a:gd name="T5" fmla="*/ 95 h 137"/>
                              <a:gd name="T6" fmla="*/ 2028 w 4080"/>
                              <a:gd name="T7" fmla="*/ 67 h 137"/>
                              <a:gd name="T8" fmla="*/ 1999 w 4080"/>
                              <a:gd name="T9" fmla="*/ 39 h 137"/>
                            </a:gdLst>
                            <a:ahLst/>
                            <a:cxnLst>
                              <a:cxn ang="0">
                                <a:pos x="T0" y="T1"/>
                              </a:cxn>
                              <a:cxn ang="0">
                                <a:pos x="T2" y="T3"/>
                              </a:cxn>
                              <a:cxn ang="0">
                                <a:pos x="T4" y="T5"/>
                              </a:cxn>
                              <a:cxn ang="0">
                                <a:pos x="T6" y="T7"/>
                              </a:cxn>
                              <a:cxn ang="0">
                                <a:pos x="T8" y="T9"/>
                              </a:cxn>
                            </a:cxnLst>
                            <a:rect l="0" t="0" r="r" b="b"/>
                            <a:pathLst>
                              <a:path w="4080" h="137">
                                <a:moveTo>
                                  <a:pt x="1999" y="39"/>
                                </a:moveTo>
                                <a:lnTo>
                                  <a:pt x="1969" y="67"/>
                                </a:lnTo>
                                <a:lnTo>
                                  <a:pt x="1999" y="95"/>
                                </a:lnTo>
                                <a:lnTo>
                                  <a:pt x="2028" y="67"/>
                                </a:lnTo>
                                <a:lnTo>
                                  <a:pt x="1999"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7" name="Freeform 240"/>
                        <wps:cNvSpPr>
                          <a:spLocks/>
                        </wps:cNvSpPr>
                        <wps:spPr bwMode="auto">
                          <a:xfrm>
                            <a:off x="1560" y="387"/>
                            <a:ext cx="4080" cy="137"/>
                          </a:xfrm>
                          <a:custGeom>
                            <a:avLst/>
                            <a:gdLst>
                              <a:gd name="T0" fmla="*/ 2075 w 4080"/>
                              <a:gd name="T1" fmla="*/ 39 h 137"/>
                              <a:gd name="T2" fmla="*/ 2046 w 4080"/>
                              <a:gd name="T3" fmla="*/ 67 h 137"/>
                              <a:gd name="T4" fmla="*/ 2074 w 4080"/>
                              <a:gd name="T5" fmla="*/ 95 h 137"/>
                              <a:gd name="T6" fmla="*/ 2105 w 4080"/>
                              <a:gd name="T7" fmla="*/ 68 h 137"/>
                              <a:gd name="T8" fmla="*/ 2075 w 4080"/>
                              <a:gd name="T9" fmla="*/ 39 h 137"/>
                            </a:gdLst>
                            <a:ahLst/>
                            <a:cxnLst>
                              <a:cxn ang="0">
                                <a:pos x="T0" y="T1"/>
                              </a:cxn>
                              <a:cxn ang="0">
                                <a:pos x="T2" y="T3"/>
                              </a:cxn>
                              <a:cxn ang="0">
                                <a:pos x="T4" y="T5"/>
                              </a:cxn>
                              <a:cxn ang="0">
                                <a:pos x="T6" y="T7"/>
                              </a:cxn>
                              <a:cxn ang="0">
                                <a:pos x="T8" y="T9"/>
                              </a:cxn>
                            </a:cxnLst>
                            <a:rect l="0" t="0" r="r" b="b"/>
                            <a:pathLst>
                              <a:path w="4080" h="137">
                                <a:moveTo>
                                  <a:pt x="2075" y="39"/>
                                </a:moveTo>
                                <a:lnTo>
                                  <a:pt x="2046" y="67"/>
                                </a:lnTo>
                                <a:lnTo>
                                  <a:pt x="2074" y="95"/>
                                </a:lnTo>
                                <a:lnTo>
                                  <a:pt x="2105" y="68"/>
                                </a:lnTo>
                                <a:lnTo>
                                  <a:pt x="2075"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8" name="Freeform 241"/>
                        <wps:cNvSpPr>
                          <a:spLocks/>
                        </wps:cNvSpPr>
                        <wps:spPr bwMode="auto">
                          <a:xfrm>
                            <a:off x="1560" y="387"/>
                            <a:ext cx="4080" cy="137"/>
                          </a:xfrm>
                          <a:custGeom>
                            <a:avLst/>
                            <a:gdLst>
                              <a:gd name="T0" fmla="*/ 2037 w 4080"/>
                              <a:gd name="T1" fmla="*/ 0 h 137"/>
                              <a:gd name="T2" fmla="*/ 2009 w 4080"/>
                              <a:gd name="T3" fmla="*/ 30 h 137"/>
                              <a:gd name="T4" fmla="*/ 2037 w 4080"/>
                              <a:gd name="T5" fmla="*/ 58 h 137"/>
                              <a:gd name="T6" fmla="*/ 2065 w 4080"/>
                              <a:gd name="T7" fmla="*/ 30 h 137"/>
                              <a:gd name="T8" fmla="*/ 2037 w 4080"/>
                              <a:gd name="T9" fmla="*/ 0 h 137"/>
                            </a:gdLst>
                            <a:ahLst/>
                            <a:cxnLst>
                              <a:cxn ang="0">
                                <a:pos x="T0" y="T1"/>
                              </a:cxn>
                              <a:cxn ang="0">
                                <a:pos x="T2" y="T3"/>
                              </a:cxn>
                              <a:cxn ang="0">
                                <a:pos x="T4" y="T5"/>
                              </a:cxn>
                              <a:cxn ang="0">
                                <a:pos x="T6" y="T7"/>
                              </a:cxn>
                              <a:cxn ang="0">
                                <a:pos x="T8" y="T9"/>
                              </a:cxn>
                            </a:cxnLst>
                            <a:rect l="0" t="0" r="r" b="b"/>
                            <a:pathLst>
                              <a:path w="4080" h="137">
                                <a:moveTo>
                                  <a:pt x="2037" y="0"/>
                                </a:moveTo>
                                <a:lnTo>
                                  <a:pt x="2009" y="30"/>
                                </a:lnTo>
                                <a:lnTo>
                                  <a:pt x="2037" y="58"/>
                                </a:lnTo>
                                <a:lnTo>
                                  <a:pt x="2065" y="30"/>
                                </a:lnTo>
                                <a:lnTo>
                                  <a:pt x="203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9" name="Freeform 242"/>
                        <wps:cNvSpPr>
                          <a:spLocks/>
                        </wps:cNvSpPr>
                        <wps:spPr bwMode="auto">
                          <a:xfrm>
                            <a:off x="1560" y="387"/>
                            <a:ext cx="4080" cy="137"/>
                          </a:xfrm>
                          <a:custGeom>
                            <a:avLst/>
                            <a:gdLst>
                              <a:gd name="T0" fmla="*/ 2346 w 4080"/>
                              <a:gd name="T1" fmla="*/ 81 h 137"/>
                              <a:gd name="T2" fmla="*/ 2156 w 4080"/>
                              <a:gd name="T3" fmla="*/ 81 h 137"/>
                              <a:gd name="T4" fmla="*/ 2156 w 4080"/>
                              <a:gd name="T5" fmla="*/ 92 h 137"/>
                              <a:gd name="T6" fmla="*/ 2346 w 4080"/>
                              <a:gd name="T7" fmla="*/ 92 h 137"/>
                              <a:gd name="T8" fmla="*/ 2346 w 4080"/>
                              <a:gd name="T9" fmla="*/ 81 h 137"/>
                            </a:gdLst>
                            <a:ahLst/>
                            <a:cxnLst>
                              <a:cxn ang="0">
                                <a:pos x="T0" y="T1"/>
                              </a:cxn>
                              <a:cxn ang="0">
                                <a:pos x="T2" y="T3"/>
                              </a:cxn>
                              <a:cxn ang="0">
                                <a:pos x="T4" y="T5"/>
                              </a:cxn>
                              <a:cxn ang="0">
                                <a:pos x="T6" y="T7"/>
                              </a:cxn>
                              <a:cxn ang="0">
                                <a:pos x="T8" y="T9"/>
                              </a:cxn>
                            </a:cxnLst>
                            <a:rect l="0" t="0" r="r" b="b"/>
                            <a:pathLst>
                              <a:path w="4080" h="137">
                                <a:moveTo>
                                  <a:pt x="2346" y="81"/>
                                </a:moveTo>
                                <a:lnTo>
                                  <a:pt x="2156" y="81"/>
                                </a:lnTo>
                                <a:lnTo>
                                  <a:pt x="2156" y="92"/>
                                </a:lnTo>
                                <a:lnTo>
                                  <a:pt x="2346" y="92"/>
                                </a:lnTo>
                                <a:lnTo>
                                  <a:pt x="2346"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0" name="Freeform 243"/>
                        <wps:cNvSpPr>
                          <a:spLocks/>
                        </wps:cNvSpPr>
                        <wps:spPr bwMode="auto">
                          <a:xfrm>
                            <a:off x="1560" y="387"/>
                            <a:ext cx="4080" cy="137"/>
                          </a:xfrm>
                          <a:custGeom>
                            <a:avLst/>
                            <a:gdLst>
                              <a:gd name="T0" fmla="*/ 2460 w 4080"/>
                              <a:gd name="T1" fmla="*/ 76 h 137"/>
                              <a:gd name="T2" fmla="*/ 2432 w 4080"/>
                              <a:gd name="T3" fmla="*/ 105 h 137"/>
                              <a:gd name="T4" fmla="*/ 2460 w 4080"/>
                              <a:gd name="T5" fmla="*/ 136 h 137"/>
                              <a:gd name="T6" fmla="*/ 2489 w 4080"/>
                              <a:gd name="T7" fmla="*/ 105 h 137"/>
                              <a:gd name="T8" fmla="*/ 2460 w 4080"/>
                              <a:gd name="T9" fmla="*/ 76 h 137"/>
                            </a:gdLst>
                            <a:ahLst/>
                            <a:cxnLst>
                              <a:cxn ang="0">
                                <a:pos x="T0" y="T1"/>
                              </a:cxn>
                              <a:cxn ang="0">
                                <a:pos x="T2" y="T3"/>
                              </a:cxn>
                              <a:cxn ang="0">
                                <a:pos x="T4" y="T5"/>
                              </a:cxn>
                              <a:cxn ang="0">
                                <a:pos x="T6" y="T7"/>
                              </a:cxn>
                              <a:cxn ang="0">
                                <a:pos x="T8" y="T9"/>
                              </a:cxn>
                            </a:cxnLst>
                            <a:rect l="0" t="0" r="r" b="b"/>
                            <a:pathLst>
                              <a:path w="4080" h="137">
                                <a:moveTo>
                                  <a:pt x="2460" y="76"/>
                                </a:moveTo>
                                <a:lnTo>
                                  <a:pt x="2432" y="105"/>
                                </a:lnTo>
                                <a:lnTo>
                                  <a:pt x="2460" y="136"/>
                                </a:lnTo>
                                <a:lnTo>
                                  <a:pt x="2489" y="105"/>
                                </a:lnTo>
                                <a:lnTo>
                                  <a:pt x="2460"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1" name="Freeform 244"/>
                        <wps:cNvSpPr>
                          <a:spLocks/>
                        </wps:cNvSpPr>
                        <wps:spPr bwMode="auto">
                          <a:xfrm>
                            <a:off x="1560" y="387"/>
                            <a:ext cx="4080" cy="137"/>
                          </a:xfrm>
                          <a:custGeom>
                            <a:avLst/>
                            <a:gdLst>
                              <a:gd name="T0" fmla="*/ 2422 w 4080"/>
                              <a:gd name="T1" fmla="*/ 39 h 137"/>
                              <a:gd name="T2" fmla="*/ 2392 w 4080"/>
                              <a:gd name="T3" fmla="*/ 67 h 137"/>
                              <a:gd name="T4" fmla="*/ 2423 w 4080"/>
                              <a:gd name="T5" fmla="*/ 95 h 137"/>
                              <a:gd name="T6" fmla="*/ 2451 w 4080"/>
                              <a:gd name="T7" fmla="*/ 67 h 137"/>
                              <a:gd name="T8" fmla="*/ 2422 w 4080"/>
                              <a:gd name="T9" fmla="*/ 39 h 137"/>
                            </a:gdLst>
                            <a:ahLst/>
                            <a:cxnLst>
                              <a:cxn ang="0">
                                <a:pos x="T0" y="T1"/>
                              </a:cxn>
                              <a:cxn ang="0">
                                <a:pos x="T2" y="T3"/>
                              </a:cxn>
                              <a:cxn ang="0">
                                <a:pos x="T4" y="T5"/>
                              </a:cxn>
                              <a:cxn ang="0">
                                <a:pos x="T6" y="T7"/>
                              </a:cxn>
                              <a:cxn ang="0">
                                <a:pos x="T8" y="T9"/>
                              </a:cxn>
                            </a:cxnLst>
                            <a:rect l="0" t="0" r="r" b="b"/>
                            <a:pathLst>
                              <a:path w="4080" h="137">
                                <a:moveTo>
                                  <a:pt x="2422" y="39"/>
                                </a:moveTo>
                                <a:lnTo>
                                  <a:pt x="2392" y="67"/>
                                </a:lnTo>
                                <a:lnTo>
                                  <a:pt x="2423" y="95"/>
                                </a:lnTo>
                                <a:lnTo>
                                  <a:pt x="2451" y="67"/>
                                </a:lnTo>
                                <a:lnTo>
                                  <a:pt x="2422"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2" name="Freeform 245"/>
                        <wps:cNvSpPr>
                          <a:spLocks/>
                        </wps:cNvSpPr>
                        <wps:spPr bwMode="auto">
                          <a:xfrm>
                            <a:off x="1560" y="387"/>
                            <a:ext cx="4080" cy="137"/>
                          </a:xfrm>
                          <a:custGeom>
                            <a:avLst/>
                            <a:gdLst>
                              <a:gd name="T0" fmla="*/ 2498 w 4080"/>
                              <a:gd name="T1" fmla="*/ 39 h 137"/>
                              <a:gd name="T2" fmla="*/ 2469 w 4080"/>
                              <a:gd name="T3" fmla="*/ 67 h 137"/>
                              <a:gd name="T4" fmla="*/ 2497 w 4080"/>
                              <a:gd name="T5" fmla="*/ 95 h 137"/>
                              <a:gd name="T6" fmla="*/ 2528 w 4080"/>
                              <a:gd name="T7" fmla="*/ 68 h 137"/>
                              <a:gd name="T8" fmla="*/ 2498 w 4080"/>
                              <a:gd name="T9" fmla="*/ 39 h 137"/>
                            </a:gdLst>
                            <a:ahLst/>
                            <a:cxnLst>
                              <a:cxn ang="0">
                                <a:pos x="T0" y="T1"/>
                              </a:cxn>
                              <a:cxn ang="0">
                                <a:pos x="T2" y="T3"/>
                              </a:cxn>
                              <a:cxn ang="0">
                                <a:pos x="T4" y="T5"/>
                              </a:cxn>
                              <a:cxn ang="0">
                                <a:pos x="T6" y="T7"/>
                              </a:cxn>
                              <a:cxn ang="0">
                                <a:pos x="T8" y="T9"/>
                              </a:cxn>
                            </a:cxnLst>
                            <a:rect l="0" t="0" r="r" b="b"/>
                            <a:pathLst>
                              <a:path w="4080" h="137">
                                <a:moveTo>
                                  <a:pt x="2498" y="39"/>
                                </a:moveTo>
                                <a:lnTo>
                                  <a:pt x="2469" y="67"/>
                                </a:lnTo>
                                <a:lnTo>
                                  <a:pt x="2497" y="95"/>
                                </a:lnTo>
                                <a:lnTo>
                                  <a:pt x="2528" y="68"/>
                                </a:lnTo>
                                <a:lnTo>
                                  <a:pt x="2498"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3" name="Freeform 246"/>
                        <wps:cNvSpPr>
                          <a:spLocks/>
                        </wps:cNvSpPr>
                        <wps:spPr bwMode="auto">
                          <a:xfrm>
                            <a:off x="1560" y="387"/>
                            <a:ext cx="4080" cy="137"/>
                          </a:xfrm>
                          <a:custGeom>
                            <a:avLst/>
                            <a:gdLst>
                              <a:gd name="T0" fmla="*/ 2460 w 4080"/>
                              <a:gd name="T1" fmla="*/ 0 h 137"/>
                              <a:gd name="T2" fmla="*/ 2432 w 4080"/>
                              <a:gd name="T3" fmla="*/ 30 h 137"/>
                              <a:gd name="T4" fmla="*/ 2460 w 4080"/>
                              <a:gd name="T5" fmla="*/ 58 h 137"/>
                              <a:gd name="T6" fmla="*/ 2488 w 4080"/>
                              <a:gd name="T7" fmla="*/ 30 h 137"/>
                              <a:gd name="T8" fmla="*/ 2460 w 4080"/>
                              <a:gd name="T9" fmla="*/ 0 h 137"/>
                            </a:gdLst>
                            <a:ahLst/>
                            <a:cxnLst>
                              <a:cxn ang="0">
                                <a:pos x="T0" y="T1"/>
                              </a:cxn>
                              <a:cxn ang="0">
                                <a:pos x="T2" y="T3"/>
                              </a:cxn>
                              <a:cxn ang="0">
                                <a:pos x="T4" y="T5"/>
                              </a:cxn>
                              <a:cxn ang="0">
                                <a:pos x="T6" y="T7"/>
                              </a:cxn>
                              <a:cxn ang="0">
                                <a:pos x="T8" y="T9"/>
                              </a:cxn>
                            </a:cxnLst>
                            <a:rect l="0" t="0" r="r" b="b"/>
                            <a:pathLst>
                              <a:path w="4080" h="137">
                                <a:moveTo>
                                  <a:pt x="2460" y="0"/>
                                </a:moveTo>
                                <a:lnTo>
                                  <a:pt x="2432" y="30"/>
                                </a:lnTo>
                                <a:lnTo>
                                  <a:pt x="2460" y="58"/>
                                </a:lnTo>
                                <a:lnTo>
                                  <a:pt x="2488" y="30"/>
                                </a:lnTo>
                                <a:lnTo>
                                  <a:pt x="24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4" name="Freeform 247"/>
                        <wps:cNvSpPr>
                          <a:spLocks/>
                        </wps:cNvSpPr>
                        <wps:spPr bwMode="auto">
                          <a:xfrm>
                            <a:off x="1560" y="387"/>
                            <a:ext cx="4080" cy="137"/>
                          </a:xfrm>
                          <a:custGeom>
                            <a:avLst/>
                            <a:gdLst>
                              <a:gd name="T0" fmla="*/ 2767 w 4080"/>
                              <a:gd name="T1" fmla="*/ 81 h 137"/>
                              <a:gd name="T2" fmla="*/ 2579 w 4080"/>
                              <a:gd name="T3" fmla="*/ 81 h 137"/>
                              <a:gd name="T4" fmla="*/ 2579 w 4080"/>
                              <a:gd name="T5" fmla="*/ 92 h 137"/>
                              <a:gd name="T6" fmla="*/ 2767 w 4080"/>
                              <a:gd name="T7" fmla="*/ 92 h 137"/>
                              <a:gd name="T8" fmla="*/ 2767 w 4080"/>
                              <a:gd name="T9" fmla="*/ 81 h 137"/>
                            </a:gdLst>
                            <a:ahLst/>
                            <a:cxnLst>
                              <a:cxn ang="0">
                                <a:pos x="T0" y="T1"/>
                              </a:cxn>
                              <a:cxn ang="0">
                                <a:pos x="T2" y="T3"/>
                              </a:cxn>
                              <a:cxn ang="0">
                                <a:pos x="T4" y="T5"/>
                              </a:cxn>
                              <a:cxn ang="0">
                                <a:pos x="T6" y="T7"/>
                              </a:cxn>
                              <a:cxn ang="0">
                                <a:pos x="T8" y="T9"/>
                              </a:cxn>
                            </a:cxnLst>
                            <a:rect l="0" t="0" r="r" b="b"/>
                            <a:pathLst>
                              <a:path w="4080" h="137">
                                <a:moveTo>
                                  <a:pt x="2767" y="81"/>
                                </a:moveTo>
                                <a:lnTo>
                                  <a:pt x="2579" y="81"/>
                                </a:lnTo>
                                <a:lnTo>
                                  <a:pt x="2579" y="92"/>
                                </a:lnTo>
                                <a:lnTo>
                                  <a:pt x="2767" y="92"/>
                                </a:lnTo>
                                <a:lnTo>
                                  <a:pt x="276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5" name="Freeform 248"/>
                        <wps:cNvSpPr>
                          <a:spLocks/>
                        </wps:cNvSpPr>
                        <wps:spPr bwMode="auto">
                          <a:xfrm>
                            <a:off x="1560" y="387"/>
                            <a:ext cx="4080" cy="137"/>
                          </a:xfrm>
                          <a:custGeom>
                            <a:avLst/>
                            <a:gdLst>
                              <a:gd name="T0" fmla="*/ 2769 w 4080"/>
                              <a:gd name="T1" fmla="*/ 81 h 137"/>
                              <a:gd name="T2" fmla="*/ 2767 w 4080"/>
                              <a:gd name="T3" fmla="*/ 81 h 137"/>
                              <a:gd name="T4" fmla="*/ 2767 w 4080"/>
                              <a:gd name="T5" fmla="*/ 92 h 137"/>
                              <a:gd name="T6" fmla="*/ 2769 w 4080"/>
                              <a:gd name="T7" fmla="*/ 92 h 137"/>
                              <a:gd name="T8" fmla="*/ 2769 w 4080"/>
                              <a:gd name="T9" fmla="*/ 81 h 137"/>
                            </a:gdLst>
                            <a:ahLst/>
                            <a:cxnLst>
                              <a:cxn ang="0">
                                <a:pos x="T0" y="T1"/>
                              </a:cxn>
                              <a:cxn ang="0">
                                <a:pos x="T2" y="T3"/>
                              </a:cxn>
                              <a:cxn ang="0">
                                <a:pos x="T4" y="T5"/>
                              </a:cxn>
                              <a:cxn ang="0">
                                <a:pos x="T6" y="T7"/>
                              </a:cxn>
                              <a:cxn ang="0">
                                <a:pos x="T8" y="T9"/>
                              </a:cxn>
                            </a:cxnLst>
                            <a:rect l="0" t="0" r="r" b="b"/>
                            <a:pathLst>
                              <a:path w="4080" h="137">
                                <a:moveTo>
                                  <a:pt x="2769" y="81"/>
                                </a:moveTo>
                                <a:lnTo>
                                  <a:pt x="2767" y="81"/>
                                </a:lnTo>
                                <a:lnTo>
                                  <a:pt x="2767" y="92"/>
                                </a:lnTo>
                                <a:lnTo>
                                  <a:pt x="2769" y="92"/>
                                </a:lnTo>
                                <a:lnTo>
                                  <a:pt x="276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6" name="Freeform 249"/>
                        <wps:cNvSpPr>
                          <a:spLocks/>
                        </wps:cNvSpPr>
                        <wps:spPr bwMode="auto">
                          <a:xfrm>
                            <a:off x="1560" y="387"/>
                            <a:ext cx="4080" cy="137"/>
                          </a:xfrm>
                          <a:custGeom>
                            <a:avLst/>
                            <a:gdLst>
                              <a:gd name="T0" fmla="*/ 2954 w 4080"/>
                              <a:gd name="T1" fmla="*/ 81 h 137"/>
                              <a:gd name="T2" fmla="*/ 2769 w 4080"/>
                              <a:gd name="T3" fmla="*/ 81 h 137"/>
                              <a:gd name="T4" fmla="*/ 2769 w 4080"/>
                              <a:gd name="T5" fmla="*/ 92 h 137"/>
                              <a:gd name="T6" fmla="*/ 2954 w 4080"/>
                              <a:gd name="T7" fmla="*/ 92 h 137"/>
                              <a:gd name="T8" fmla="*/ 2954 w 4080"/>
                              <a:gd name="T9" fmla="*/ 81 h 137"/>
                            </a:gdLst>
                            <a:ahLst/>
                            <a:cxnLst>
                              <a:cxn ang="0">
                                <a:pos x="T0" y="T1"/>
                              </a:cxn>
                              <a:cxn ang="0">
                                <a:pos x="T2" y="T3"/>
                              </a:cxn>
                              <a:cxn ang="0">
                                <a:pos x="T4" y="T5"/>
                              </a:cxn>
                              <a:cxn ang="0">
                                <a:pos x="T6" y="T7"/>
                              </a:cxn>
                              <a:cxn ang="0">
                                <a:pos x="T8" y="T9"/>
                              </a:cxn>
                            </a:cxnLst>
                            <a:rect l="0" t="0" r="r" b="b"/>
                            <a:pathLst>
                              <a:path w="4080" h="137">
                                <a:moveTo>
                                  <a:pt x="2954" y="81"/>
                                </a:moveTo>
                                <a:lnTo>
                                  <a:pt x="2769" y="81"/>
                                </a:lnTo>
                                <a:lnTo>
                                  <a:pt x="2769" y="92"/>
                                </a:lnTo>
                                <a:lnTo>
                                  <a:pt x="2954" y="92"/>
                                </a:lnTo>
                                <a:lnTo>
                                  <a:pt x="295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7" name="Freeform 250"/>
                        <wps:cNvSpPr>
                          <a:spLocks/>
                        </wps:cNvSpPr>
                        <wps:spPr bwMode="auto">
                          <a:xfrm>
                            <a:off x="1560" y="387"/>
                            <a:ext cx="4080" cy="137"/>
                          </a:xfrm>
                          <a:custGeom>
                            <a:avLst/>
                            <a:gdLst>
                              <a:gd name="T0" fmla="*/ 2957 w 4080"/>
                              <a:gd name="T1" fmla="*/ 81 h 137"/>
                              <a:gd name="T2" fmla="*/ 2954 w 4080"/>
                              <a:gd name="T3" fmla="*/ 81 h 137"/>
                              <a:gd name="T4" fmla="*/ 2954 w 4080"/>
                              <a:gd name="T5" fmla="*/ 92 h 137"/>
                              <a:gd name="T6" fmla="*/ 2957 w 4080"/>
                              <a:gd name="T7" fmla="*/ 92 h 137"/>
                              <a:gd name="T8" fmla="*/ 2957 w 4080"/>
                              <a:gd name="T9" fmla="*/ 81 h 137"/>
                            </a:gdLst>
                            <a:ahLst/>
                            <a:cxnLst>
                              <a:cxn ang="0">
                                <a:pos x="T0" y="T1"/>
                              </a:cxn>
                              <a:cxn ang="0">
                                <a:pos x="T2" y="T3"/>
                              </a:cxn>
                              <a:cxn ang="0">
                                <a:pos x="T4" y="T5"/>
                              </a:cxn>
                              <a:cxn ang="0">
                                <a:pos x="T6" y="T7"/>
                              </a:cxn>
                              <a:cxn ang="0">
                                <a:pos x="T8" y="T9"/>
                              </a:cxn>
                            </a:cxnLst>
                            <a:rect l="0" t="0" r="r" b="b"/>
                            <a:pathLst>
                              <a:path w="4080" h="137">
                                <a:moveTo>
                                  <a:pt x="2957" y="81"/>
                                </a:moveTo>
                                <a:lnTo>
                                  <a:pt x="2954" y="81"/>
                                </a:lnTo>
                                <a:lnTo>
                                  <a:pt x="2954" y="92"/>
                                </a:lnTo>
                                <a:lnTo>
                                  <a:pt x="2957" y="92"/>
                                </a:lnTo>
                                <a:lnTo>
                                  <a:pt x="295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8" name="Freeform 251"/>
                        <wps:cNvSpPr>
                          <a:spLocks/>
                        </wps:cNvSpPr>
                        <wps:spPr bwMode="auto">
                          <a:xfrm>
                            <a:off x="1560" y="387"/>
                            <a:ext cx="4080" cy="137"/>
                          </a:xfrm>
                          <a:custGeom>
                            <a:avLst/>
                            <a:gdLst>
                              <a:gd name="T0" fmla="*/ 3141 w 4080"/>
                              <a:gd name="T1" fmla="*/ 81 h 137"/>
                              <a:gd name="T2" fmla="*/ 2957 w 4080"/>
                              <a:gd name="T3" fmla="*/ 81 h 137"/>
                              <a:gd name="T4" fmla="*/ 2957 w 4080"/>
                              <a:gd name="T5" fmla="*/ 92 h 137"/>
                              <a:gd name="T6" fmla="*/ 3141 w 4080"/>
                              <a:gd name="T7" fmla="*/ 92 h 137"/>
                              <a:gd name="T8" fmla="*/ 3141 w 4080"/>
                              <a:gd name="T9" fmla="*/ 81 h 137"/>
                            </a:gdLst>
                            <a:ahLst/>
                            <a:cxnLst>
                              <a:cxn ang="0">
                                <a:pos x="T0" y="T1"/>
                              </a:cxn>
                              <a:cxn ang="0">
                                <a:pos x="T2" y="T3"/>
                              </a:cxn>
                              <a:cxn ang="0">
                                <a:pos x="T4" y="T5"/>
                              </a:cxn>
                              <a:cxn ang="0">
                                <a:pos x="T6" y="T7"/>
                              </a:cxn>
                              <a:cxn ang="0">
                                <a:pos x="T8" y="T9"/>
                              </a:cxn>
                            </a:cxnLst>
                            <a:rect l="0" t="0" r="r" b="b"/>
                            <a:pathLst>
                              <a:path w="4080" h="137">
                                <a:moveTo>
                                  <a:pt x="3141" y="81"/>
                                </a:moveTo>
                                <a:lnTo>
                                  <a:pt x="2957" y="81"/>
                                </a:lnTo>
                                <a:lnTo>
                                  <a:pt x="2957" y="92"/>
                                </a:lnTo>
                                <a:lnTo>
                                  <a:pt x="3141" y="92"/>
                                </a:lnTo>
                                <a:lnTo>
                                  <a:pt x="314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9" name="Freeform 252"/>
                        <wps:cNvSpPr>
                          <a:spLocks/>
                        </wps:cNvSpPr>
                        <wps:spPr bwMode="auto">
                          <a:xfrm>
                            <a:off x="1560" y="387"/>
                            <a:ext cx="4080" cy="137"/>
                          </a:xfrm>
                          <a:custGeom>
                            <a:avLst/>
                            <a:gdLst>
                              <a:gd name="T0" fmla="*/ 3144 w 4080"/>
                              <a:gd name="T1" fmla="*/ 81 h 137"/>
                              <a:gd name="T2" fmla="*/ 3141 w 4080"/>
                              <a:gd name="T3" fmla="*/ 81 h 137"/>
                              <a:gd name="T4" fmla="*/ 3141 w 4080"/>
                              <a:gd name="T5" fmla="*/ 92 h 137"/>
                              <a:gd name="T6" fmla="*/ 3144 w 4080"/>
                              <a:gd name="T7" fmla="*/ 92 h 137"/>
                              <a:gd name="T8" fmla="*/ 3144 w 4080"/>
                              <a:gd name="T9" fmla="*/ 81 h 137"/>
                            </a:gdLst>
                            <a:ahLst/>
                            <a:cxnLst>
                              <a:cxn ang="0">
                                <a:pos x="T0" y="T1"/>
                              </a:cxn>
                              <a:cxn ang="0">
                                <a:pos x="T2" y="T3"/>
                              </a:cxn>
                              <a:cxn ang="0">
                                <a:pos x="T4" y="T5"/>
                              </a:cxn>
                              <a:cxn ang="0">
                                <a:pos x="T6" y="T7"/>
                              </a:cxn>
                              <a:cxn ang="0">
                                <a:pos x="T8" y="T9"/>
                              </a:cxn>
                            </a:cxnLst>
                            <a:rect l="0" t="0" r="r" b="b"/>
                            <a:pathLst>
                              <a:path w="4080" h="137">
                                <a:moveTo>
                                  <a:pt x="3144" y="81"/>
                                </a:moveTo>
                                <a:lnTo>
                                  <a:pt x="3141" y="81"/>
                                </a:lnTo>
                                <a:lnTo>
                                  <a:pt x="3141" y="92"/>
                                </a:lnTo>
                                <a:lnTo>
                                  <a:pt x="3144" y="92"/>
                                </a:lnTo>
                                <a:lnTo>
                                  <a:pt x="314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0" name="Freeform 253"/>
                        <wps:cNvSpPr>
                          <a:spLocks/>
                        </wps:cNvSpPr>
                        <wps:spPr bwMode="auto">
                          <a:xfrm>
                            <a:off x="1560" y="387"/>
                            <a:ext cx="4080" cy="137"/>
                          </a:xfrm>
                          <a:custGeom>
                            <a:avLst/>
                            <a:gdLst>
                              <a:gd name="T0" fmla="*/ 3328 w 4080"/>
                              <a:gd name="T1" fmla="*/ 81 h 137"/>
                              <a:gd name="T2" fmla="*/ 3144 w 4080"/>
                              <a:gd name="T3" fmla="*/ 81 h 137"/>
                              <a:gd name="T4" fmla="*/ 3144 w 4080"/>
                              <a:gd name="T5" fmla="*/ 92 h 137"/>
                              <a:gd name="T6" fmla="*/ 3328 w 4080"/>
                              <a:gd name="T7" fmla="*/ 92 h 137"/>
                              <a:gd name="T8" fmla="*/ 3328 w 4080"/>
                              <a:gd name="T9" fmla="*/ 81 h 137"/>
                            </a:gdLst>
                            <a:ahLst/>
                            <a:cxnLst>
                              <a:cxn ang="0">
                                <a:pos x="T0" y="T1"/>
                              </a:cxn>
                              <a:cxn ang="0">
                                <a:pos x="T2" y="T3"/>
                              </a:cxn>
                              <a:cxn ang="0">
                                <a:pos x="T4" y="T5"/>
                              </a:cxn>
                              <a:cxn ang="0">
                                <a:pos x="T6" y="T7"/>
                              </a:cxn>
                              <a:cxn ang="0">
                                <a:pos x="T8" y="T9"/>
                              </a:cxn>
                            </a:cxnLst>
                            <a:rect l="0" t="0" r="r" b="b"/>
                            <a:pathLst>
                              <a:path w="4080" h="137">
                                <a:moveTo>
                                  <a:pt x="3328" y="81"/>
                                </a:moveTo>
                                <a:lnTo>
                                  <a:pt x="3144" y="81"/>
                                </a:lnTo>
                                <a:lnTo>
                                  <a:pt x="3144" y="92"/>
                                </a:lnTo>
                                <a:lnTo>
                                  <a:pt x="3328" y="92"/>
                                </a:lnTo>
                                <a:lnTo>
                                  <a:pt x="332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1" name="Freeform 254"/>
                        <wps:cNvSpPr>
                          <a:spLocks/>
                        </wps:cNvSpPr>
                        <wps:spPr bwMode="auto">
                          <a:xfrm>
                            <a:off x="1560" y="387"/>
                            <a:ext cx="4080" cy="137"/>
                          </a:xfrm>
                          <a:custGeom>
                            <a:avLst/>
                            <a:gdLst>
                              <a:gd name="T0" fmla="*/ 3331 w 4080"/>
                              <a:gd name="T1" fmla="*/ 81 h 137"/>
                              <a:gd name="T2" fmla="*/ 3328 w 4080"/>
                              <a:gd name="T3" fmla="*/ 81 h 137"/>
                              <a:gd name="T4" fmla="*/ 3328 w 4080"/>
                              <a:gd name="T5" fmla="*/ 92 h 137"/>
                              <a:gd name="T6" fmla="*/ 3331 w 4080"/>
                              <a:gd name="T7" fmla="*/ 92 h 137"/>
                              <a:gd name="T8" fmla="*/ 3331 w 4080"/>
                              <a:gd name="T9" fmla="*/ 81 h 137"/>
                            </a:gdLst>
                            <a:ahLst/>
                            <a:cxnLst>
                              <a:cxn ang="0">
                                <a:pos x="T0" y="T1"/>
                              </a:cxn>
                              <a:cxn ang="0">
                                <a:pos x="T2" y="T3"/>
                              </a:cxn>
                              <a:cxn ang="0">
                                <a:pos x="T4" y="T5"/>
                              </a:cxn>
                              <a:cxn ang="0">
                                <a:pos x="T6" y="T7"/>
                              </a:cxn>
                              <a:cxn ang="0">
                                <a:pos x="T8" y="T9"/>
                              </a:cxn>
                            </a:cxnLst>
                            <a:rect l="0" t="0" r="r" b="b"/>
                            <a:pathLst>
                              <a:path w="4080" h="137">
                                <a:moveTo>
                                  <a:pt x="3331" y="81"/>
                                </a:moveTo>
                                <a:lnTo>
                                  <a:pt x="3328" y="81"/>
                                </a:lnTo>
                                <a:lnTo>
                                  <a:pt x="3328" y="92"/>
                                </a:lnTo>
                                <a:lnTo>
                                  <a:pt x="3331" y="92"/>
                                </a:lnTo>
                                <a:lnTo>
                                  <a:pt x="333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2" name="Freeform 255"/>
                        <wps:cNvSpPr>
                          <a:spLocks/>
                        </wps:cNvSpPr>
                        <wps:spPr bwMode="auto">
                          <a:xfrm>
                            <a:off x="1560" y="387"/>
                            <a:ext cx="4080" cy="137"/>
                          </a:xfrm>
                          <a:custGeom>
                            <a:avLst/>
                            <a:gdLst>
                              <a:gd name="T0" fmla="*/ 3515 w 4080"/>
                              <a:gd name="T1" fmla="*/ 81 h 137"/>
                              <a:gd name="T2" fmla="*/ 3331 w 4080"/>
                              <a:gd name="T3" fmla="*/ 81 h 137"/>
                              <a:gd name="T4" fmla="*/ 3331 w 4080"/>
                              <a:gd name="T5" fmla="*/ 92 h 137"/>
                              <a:gd name="T6" fmla="*/ 3515 w 4080"/>
                              <a:gd name="T7" fmla="*/ 92 h 137"/>
                              <a:gd name="T8" fmla="*/ 3515 w 4080"/>
                              <a:gd name="T9" fmla="*/ 81 h 137"/>
                            </a:gdLst>
                            <a:ahLst/>
                            <a:cxnLst>
                              <a:cxn ang="0">
                                <a:pos x="T0" y="T1"/>
                              </a:cxn>
                              <a:cxn ang="0">
                                <a:pos x="T2" y="T3"/>
                              </a:cxn>
                              <a:cxn ang="0">
                                <a:pos x="T4" y="T5"/>
                              </a:cxn>
                              <a:cxn ang="0">
                                <a:pos x="T6" y="T7"/>
                              </a:cxn>
                              <a:cxn ang="0">
                                <a:pos x="T8" y="T9"/>
                              </a:cxn>
                            </a:cxnLst>
                            <a:rect l="0" t="0" r="r" b="b"/>
                            <a:pathLst>
                              <a:path w="4080" h="137">
                                <a:moveTo>
                                  <a:pt x="3515" y="81"/>
                                </a:moveTo>
                                <a:lnTo>
                                  <a:pt x="3331" y="81"/>
                                </a:lnTo>
                                <a:lnTo>
                                  <a:pt x="3331" y="92"/>
                                </a:lnTo>
                                <a:lnTo>
                                  <a:pt x="3515" y="92"/>
                                </a:lnTo>
                                <a:lnTo>
                                  <a:pt x="351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3" name="Freeform 256"/>
                        <wps:cNvSpPr>
                          <a:spLocks/>
                        </wps:cNvSpPr>
                        <wps:spPr bwMode="auto">
                          <a:xfrm>
                            <a:off x="1560" y="387"/>
                            <a:ext cx="4080" cy="137"/>
                          </a:xfrm>
                          <a:custGeom>
                            <a:avLst/>
                            <a:gdLst>
                              <a:gd name="T0" fmla="*/ 3518 w 4080"/>
                              <a:gd name="T1" fmla="*/ 81 h 137"/>
                              <a:gd name="T2" fmla="*/ 3515 w 4080"/>
                              <a:gd name="T3" fmla="*/ 81 h 137"/>
                              <a:gd name="T4" fmla="*/ 3515 w 4080"/>
                              <a:gd name="T5" fmla="*/ 92 h 137"/>
                              <a:gd name="T6" fmla="*/ 3518 w 4080"/>
                              <a:gd name="T7" fmla="*/ 92 h 137"/>
                              <a:gd name="T8" fmla="*/ 3518 w 4080"/>
                              <a:gd name="T9" fmla="*/ 81 h 137"/>
                            </a:gdLst>
                            <a:ahLst/>
                            <a:cxnLst>
                              <a:cxn ang="0">
                                <a:pos x="T0" y="T1"/>
                              </a:cxn>
                              <a:cxn ang="0">
                                <a:pos x="T2" y="T3"/>
                              </a:cxn>
                              <a:cxn ang="0">
                                <a:pos x="T4" y="T5"/>
                              </a:cxn>
                              <a:cxn ang="0">
                                <a:pos x="T6" y="T7"/>
                              </a:cxn>
                              <a:cxn ang="0">
                                <a:pos x="T8" y="T9"/>
                              </a:cxn>
                            </a:cxnLst>
                            <a:rect l="0" t="0" r="r" b="b"/>
                            <a:pathLst>
                              <a:path w="4080" h="137">
                                <a:moveTo>
                                  <a:pt x="3518" y="81"/>
                                </a:moveTo>
                                <a:lnTo>
                                  <a:pt x="3515" y="81"/>
                                </a:lnTo>
                                <a:lnTo>
                                  <a:pt x="3515" y="92"/>
                                </a:lnTo>
                                <a:lnTo>
                                  <a:pt x="3518" y="92"/>
                                </a:lnTo>
                                <a:lnTo>
                                  <a:pt x="351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4" name="Freeform 257"/>
                        <wps:cNvSpPr>
                          <a:spLocks/>
                        </wps:cNvSpPr>
                        <wps:spPr bwMode="auto">
                          <a:xfrm>
                            <a:off x="1560" y="387"/>
                            <a:ext cx="4080" cy="137"/>
                          </a:xfrm>
                          <a:custGeom>
                            <a:avLst/>
                            <a:gdLst>
                              <a:gd name="T0" fmla="*/ 3702 w 4080"/>
                              <a:gd name="T1" fmla="*/ 81 h 137"/>
                              <a:gd name="T2" fmla="*/ 3518 w 4080"/>
                              <a:gd name="T3" fmla="*/ 81 h 137"/>
                              <a:gd name="T4" fmla="*/ 3518 w 4080"/>
                              <a:gd name="T5" fmla="*/ 92 h 137"/>
                              <a:gd name="T6" fmla="*/ 3702 w 4080"/>
                              <a:gd name="T7" fmla="*/ 92 h 137"/>
                              <a:gd name="T8" fmla="*/ 3702 w 4080"/>
                              <a:gd name="T9" fmla="*/ 81 h 137"/>
                            </a:gdLst>
                            <a:ahLst/>
                            <a:cxnLst>
                              <a:cxn ang="0">
                                <a:pos x="T0" y="T1"/>
                              </a:cxn>
                              <a:cxn ang="0">
                                <a:pos x="T2" y="T3"/>
                              </a:cxn>
                              <a:cxn ang="0">
                                <a:pos x="T4" y="T5"/>
                              </a:cxn>
                              <a:cxn ang="0">
                                <a:pos x="T6" y="T7"/>
                              </a:cxn>
                              <a:cxn ang="0">
                                <a:pos x="T8" y="T9"/>
                              </a:cxn>
                            </a:cxnLst>
                            <a:rect l="0" t="0" r="r" b="b"/>
                            <a:pathLst>
                              <a:path w="4080" h="137">
                                <a:moveTo>
                                  <a:pt x="3702" y="81"/>
                                </a:moveTo>
                                <a:lnTo>
                                  <a:pt x="3518" y="81"/>
                                </a:lnTo>
                                <a:lnTo>
                                  <a:pt x="3518" y="92"/>
                                </a:lnTo>
                                <a:lnTo>
                                  <a:pt x="3702" y="92"/>
                                </a:lnTo>
                                <a:lnTo>
                                  <a:pt x="370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5" name="Freeform 258"/>
                        <wps:cNvSpPr>
                          <a:spLocks/>
                        </wps:cNvSpPr>
                        <wps:spPr bwMode="auto">
                          <a:xfrm>
                            <a:off x="1560" y="387"/>
                            <a:ext cx="4080" cy="137"/>
                          </a:xfrm>
                          <a:custGeom>
                            <a:avLst/>
                            <a:gdLst>
                              <a:gd name="T0" fmla="*/ 3705 w 4080"/>
                              <a:gd name="T1" fmla="*/ 81 h 137"/>
                              <a:gd name="T2" fmla="*/ 3702 w 4080"/>
                              <a:gd name="T3" fmla="*/ 81 h 137"/>
                              <a:gd name="T4" fmla="*/ 3702 w 4080"/>
                              <a:gd name="T5" fmla="*/ 92 h 137"/>
                              <a:gd name="T6" fmla="*/ 3705 w 4080"/>
                              <a:gd name="T7" fmla="*/ 92 h 137"/>
                              <a:gd name="T8" fmla="*/ 3705 w 4080"/>
                              <a:gd name="T9" fmla="*/ 81 h 137"/>
                            </a:gdLst>
                            <a:ahLst/>
                            <a:cxnLst>
                              <a:cxn ang="0">
                                <a:pos x="T0" y="T1"/>
                              </a:cxn>
                              <a:cxn ang="0">
                                <a:pos x="T2" y="T3"/>
                              </a:cxn>
                              <a:cxn ang="0">
                                <a:pos x="T4" y="T5"/>
                              </a:cxn>
                              <a:cxn ang="0">
                                <a:pos x="T6" y="T7"/>
                              </a:cxn>
                              <a:cxn ang="0">
                                <a:pos x="T8" y="T9"/>
                              </a:cxn>
                            </a:cxnLst>
                            <a:rect l="0" t="0" r="r" b="b"/>
                            <a:pathLst>
                              <a:path w="4080" h="137">
                                <a:moveTo>
                                  <a:pt x="3705" y="81"/>
                                </a:moveTo>
                                <a:lnTo>
                                  <a:pt x="3702" y="81"/>
                                </a:lnTo>
                                <a:lnTo>
                                  <a:pt x="3702" y="92"/>
                                </a:lnTo>
                                <a:lnTo>
                                  <a:pt x="3705" y="92"/>
                                </a:lnTo>
                                <a:lnTo>
                                  <a:pt x="370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6" name="Freeform 259"/>
                        <wps:cNvSpPr>
                          <a:spLocks/>
                        </wps:cNvSpPr>
                        <wps:spPr bwMode="auto">
                          <a:xfrm>
                            <a:off x="1560" y="387"/>
                            <a:ext cx="4080" cy="137"/>
                          </a:xfrm>
                          <a:custGeom>
                            <a:avLst/>
                            <a:gdLst>
                              <a:gd name="T0" fmla="*/ 3889 w 4080"/>
                              <a:gd name="T1" fmla="*/ 81 h 137"/>
                              <a:gd name="T2" fmla="*/ 3705 w 4080"/>
                              <a:gd name="T3" fmla="*/ 81 h 137"/>
                              <a:gd name="T4" fmla="*/ 3705 w 4080"/>
                              <a:gd name="T5" fmla="*/ 92 h 137"/>
                              <a:gd name="T6" fmla="*/ 3889 w 4080"/>
                              <a:gd name="T7" fmla="*/ 92 h 137"/>
                              <a:gd name="T8" fmla="*/ 3889 w 4080"/>
                              <a:gd name="T9" fmla="*/ 81 h 137"/>
                            </a:gdLst>
                            <a:ahLst/>
                            <a:cxnLst>
                              <a:cxn ang="0">
                                <a:pos x="T0" y="T1"/>
                              </a:cxn>
                              <a:cxn ang="0">
                                <a:pos x="T2" y="T3"/>
                              </a:cxn>
                              <a:cxn ang="0">
                                <a:pos x="T4" y="T5"/>
                              </a:cxn>
                              <a:cxn ang="0">
                                <a:pos x="T6" y="T7"/>
                              </a:cxn>
                              <a:cxn ang="0">
                                <a:pos x="T8" y="T9"/>
                              </a:cxn>
                            </a:cxnLst>
                            <a:rect l="0" t="0" r="r" b="b"/>
                            <a:pathLst>
                              <a:path w="4080" h="137">
                                <a:moveTo>
                                  <a:pt x="3889" y="81"/>
                                </a:moveTo>
                                <a:lnTo>
                                  <a:pt x="3705" y="81"/>
                                </a:lnTo>
                                <a:lnTo>
                                  <a:pt x="3705" y="92"/>
                                </a:lnTo>
                                <a:lnTo>
                                  <a:pt x="3889" y="92"/>
                                </a:lnTo>
                                <a:lnTo>
                                  <a:pt x="388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7" name="Freeform 260"/>
                        <wps:cNvSpPr>
                          <a:spLocks/>
                        </wps:cNvSpPr>
                        <wps:spPr bwMode="auto">
                          <a:xfrm>
                            <a:off x="1560" y="387"/>
                            <a:ext cx="4080" cy="137"/>
                          </a:xfrm>
                          <a:custGeom>
                            <a:avLst/>
                            <a:gdLst>
                              <a:gd name="T0" fmla="*/ 3892 w 4080"/>
                              <a:gd name="T1" fmla="*/ 81 h 137"/>
                              <a:gd name="T2" fmla="*/ 3889 w 4080"/>
                              <a:gd name="T3" fmla="*/ 81 h 137"/>
                              <a:gd name="T4" fmla="*/ 3889 w 4080"/>
                              <a:gd name="T5" fmla="*/ 92 h 137"/>
                              <a:gd name="T6" fmla="*/ 3892 w 4080"/>
                              <a:gd name="T7" fmla="*/ 92 h 137"/>
                              <a:gd name="T8" fmla="*/ 3892 w 4080"/>
                              <a:gd name="T9" fmla="*/ 81 h 137"/>
                            </a:gdLst>
                            <a:ahLst/>
                            <a:cxnLst>
                              <a:cxn ang="0">
                                <a:pos x="T0" y="T1"/>
                              </a:cxn>
                              <a:cxn ang="0">
                                <a:pos x="T2" y="T3"/>
                              </a:cxn>
                              <a:cxn ang="0">
                                <a:pos x="T4" y="T5"/>
                              </a:cxn>
                              <a:cxn ang="0">
                                <a:pos x="T6" y="T7"/>
                              </a:cxn>
                              <a:cxn ang="0">
                                <a:pos x="T8" y="T9"/>
                              </a:cxn>
                            </a:cxnLst>
                            <a:rect l="0" t="0" r="r" b="b"/>
                            <a:pathLst>
                              <a:path w="4080" h="137">
                                <a:moveTo>
                                  <a:pt x="3892" y="81"/>
                                </a:moveTo>
                                <a:lnTo>
                                  <a:pt x="3889" y="81"/>
                                </a:lnTo>
                                <a:lnTo>
                                  <a:pt x="3889" y="92"/>
                                </a:lnTo>
                                <a:lnTo>
                                  <a:pt x="3892" y="92"/>
                                </a:lnTo>
                                <a:lnTo>
                                  <a:pt x="389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8" name="Freeform 261"/>
                        <wps:cNvSpPr>
                          <a:spLocks/>
                        </wps:cNvSpPr>
                        <wps:spPr bwMode="auto">
                          <a:xfrm>
                            <a:off x="1560" y="387"/>
                            <a:ext cx="4080" cy="137"/>
                          </a:xfrm>
                          <a:custGeom>
                            <a:avLst/>
                            <a:gdLst>
                              <a:gd name="T0" fmla="*/ 4079 w 4080"/>
                              <a:gd name="T1" fmla="*/ 81 h 137"/>
                              <a:gd name="T2" fmla="*/ 3892 w 4080"/>
                              <a:gd name="T3" fmla="*/ 81 h 137"/>
                              <a:gd name="T4" fmla="*/ 3892 w 4080"/>
                              <a:gd name="T5" fmla="*/ 92 h 137"/>
                              <a:gd name="T6" fmla="*/ 4079 w 4080"/>
                              <a:gd name="T7" fmla="*/ 92 h 137"/>
                              <a:gd name="T8" fmla="*/ 4079 w 4080"/>
                              <a:gd name="T9" fmla="*/ 81 h 137"/>
                            </a:gdLst>
                            <a:ahLst/>
                            <a:cxnLst>
                              <a:cxn ang="0">
                                <a:pos x="T0" y="T1"/>
                              </a:cxn>
                              <a:cxn ang="0">
                                <a:pos x="T2" y="T3"/>
                              </a:cxn>
                              <a:cxn ang="0">
                                <a:pos x="T4" y="T5"/>
                              </a:cxn>
                              <a:cxn ang="0">
                                <a:pos x="T6" y="T7"/>
                              </a:cxn>
                              <a:cxn ang="0">
                                <a:pos x="T8" y="T9"/>
                              </a:cxn>
                            </a:cxnLst>
                            <a:rect l="0" t="0" r="r" b="b"/>
                            <a:pathLst>
                              <a:path w="4080" h="137">
                                <a:moveTo>
                                  <a:pt x="4079" y="81"/>
                                </a:moveTo>
                                <a:lnTo>
                                  <a:pt x="3892" y="81"/>
                                </a:lnTo>
                                <a:lnTo>
                                  <a:pt x="3892" y="92"/>
                                </a:lnTo>
                                <a:lnTo>
                                  <a:pt x="4079" y="92"/>
                                </a:lnTo>
                                <a:lnTo>
                                  <a:pt x="407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508643" id="Group 1344" o:spid="_x0000_s1026" style="position:absolute;margin-left:78pt;margin-top:19.35pt;width:204pt;height:6.85pt;z-index:251675648;mso-wrap-distance-left:0;mso-wrap-distance-right:0;mso-position-horizontal-relative:page" coordorigin="1560,387" coordsize="408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" o:allowincell="f">
                <v:shape id="Freeform 218" o:spid="_x0000_s1027" style="position:absolute;left:1560;top:3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hGRsQA&#10;AADdAAAADwAAAGRycy9kb3ducmV2LnhtbERPTWsCMRC9C/6HMII3zVqrlq1RRJHWk1bbQm/TzXSz&#10;dDNZNnFd/30jCL3N433OfNnaUjRU+8KxgtEwAUGcOV1wruD9tB08gfABWWPpmBRcycNy0e3MMdXu&#10;wm/UHEMuYgj7FBWYEKpUSp8ZsuiHriKO3I+rLYYI61zqGi8x3JbyIUmm0mLBscFgRWtD2e/xbBWQ&#10;Wfnp5uWwKz58k+vZ1370/SmV6vfa1TOIQG34F9/drzrOHz9O4PZNPE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4RkbEAAAA3QAAAA8AAAAAAAAAAAAAAAAAmAIAAGRycy9k&#10;b3ducmV2LnhtbFBLBQYAAAAABAAEAPUAAACJAwAAAAA=&#10;" path="m187,81l,81,,92r187,l187,81xe" fillcolor="#231f20" stroked="f">
                  <v:path arrowok="t" o:connecttype="custom" o:connectlocs="187,81;0,81;0,92;187,92;187,81" o:connectangles="0,0,0,0,0"/>
                </v:shape>
                <v:shape id="Freeform 219" o:spid="_x0000_s1028" style="position:absolute;left:1560;top:3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rYMcQA&#10;AADdAAAADwAAAGRycy9kb3ducmV2LnhtbERPTWvCQBC9C/6HZYTe6kZb0hJdRZRSe7K1VfA2Zsds&#10;MDsbsmtM/31XKHibx/uc6byzlWip8aVjBaNhAoI4d7rkQsHP99vjKwgfkDVWjknBL3mYz/q9KWba&#10;XfmL2m0oRAxhn6ECE0KdSelzQxb90NXEkTu5xmKIsCmkbvAaw20lx0mSSoslxwaDNS0N5eftxSog&#10;s/Dp6v3zo9z5ttAvh83ouJdKPQy6xQREoC7cxf/utY7zn55TuH0TT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q2DHEAAAA3QAAAA8AAAAAAAAAAAAAAAAAmAIAAGRycy9k&#10;b3ducmV2LnhtbFBLBQYAAAAABAAEAPUAAACJAwAAAAA=&#10;" path="m189,81r-2,l187,92r2,l189,81xe" fillcolor="#231f20" stroked="f">
                  <v:path arrowok="t" o:connecttype="custom" o:connectlocs="189,81;187,81;187,92;189,92;189,81" o:connectangles="0,0,0,0,0"/>
                </v:shape>
                <v:shape id="Freeform 220" o:spid="_x0000_s1029" style="position:absolute;left:1560;top:3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Z9qsQA&#10;AADdAAAADwAAAGRycy9kb3ducmV2LnhtbERPS2vCQBC+F/wPyxR6qxutqKSuIpZSe1LjA7xNs9Ns&#10;MDsbstuY/vtuQfA2H99zZovOVqKlxpeOFQz6CQji3OmSCwWH/fvzFIQPyBorx6Tglzws5r2HGaba&#10;XXlHbRYKEUPYp6jAhFCnUvrckEXfdzVx5L5dYzFE2BRSN3iN4baSwyQZS4slxwaDNa0M5Zfsxyog&#10;s/Tjt4/tZ3n0baEn583g6ySVenrslq8gAnXhLr651zrOfxlN4P+beIK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mfarEAAAA3QAAAA8AAAAAAAAAAAAAAAAAmAIAAGRycy9k&#10;b3ducmV2LnhtbFBLBQYAAAAABAAEAPUAAACJAwAAAAA=&#10;" path="m374,81r-185,l189,92r185,l374,81xe" fillcolor="#231f20" stroked="f">
                  <v:path arrowok="t" o:connecttype="custom" o:connectlocs="374,81;189,81;189,92;374,92;374,81" o:connectangles="0,0,0,0,0"/>
                </v:shape>
                <v:shape id="Freeform 221" o:spid="_x0000_s1030" style="position:absolute;left:1560;top:3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p2McA&#10;AADdAAAADwAAAGRycy9kb3ducmV2LnhtbESPT0/CQBDF7yZ8h82QeIMtapBUFkI0RjmJ/DHxNnaH&#10;bkN3tumupXx750DibSbvzXu/mS97X6uO2lgFNjAZZ6CIi2ArLg3sd6+jGaiYkC3WgcnAhSIsF4Ob&#10;OeY2nPmTum0qlYRwzNGAS6nJtY6FI49xHBpi0Y6h9ZhkbUttWzxLuK/1XZZNtceKpcFhQ8+OitP2&#10;1xsgt4rTl7fNujrErrSP3x+Tny9tzO2wXz2BStSnf/P1+t0K/v2D4Mo3MoJ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56djHAAAA3QAAAA8AAAAAAAAAAAAAAAAAmAIAAGRy&#10;cy9kb3ducmV2LnhtbFBLBQYAAAAABAAEAPUAAACMAwAAAAA=&#10;" path="m377,81r-3,l374,92r3,l377,81xe" fillcolor="#231f20" stroked="f">
                  <v:path arrowok="t" o:connecttype="custom" o:connectlocs="377,81;374,81;374,92;377,92;377,81" o:connectangles="0,0,0,0,0"/>
                </v:shape>
                <v:shape id="Freeform 222" o:spid="_x0000_s1031" style="position:absolute;left:1560;top:3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VMQ8QA&#10;AADdAAAADwAAAGRycy9kb3ducmV2LnhtbERPTWsCMRC9F/wPYQRvNWstardGEUWsJ622hd6mm+lm&#10;6WaybOK6/nsjCL3N433OdN7aUjRU+8KxgkE/AUGcOV1wruDjuH6cgPABWWPpmBRcyMN81nmYYqrd&#10;md+pOYRcxBD2KSowIVSplD4zZNH3XUUcuV9XWwwR1rnUNZ5juC3lU5KMpMWCY4PBipaGsr/DySog&#10;s/Cj1Wa/LT59k+vx927w8yWV6nXbxSuIQG34F9/dbzrOHz6/wO2beIK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1TEPEAAAA3QAAAA8AAAAAAAAAAAAAAAAAmAIAAGRycy9k&#10;b3ducmV2LnhtbFBLBQYAAAAABAAEAPUAAACJAwAAAAA=&#10;" path="m561,81r-184,l377,92r184,l561,81xe" fillcolor="#231f20" stroked="f">
                  <v:path arrowok="t" o:connecttype="custom" o:connectlocs="561,81;377,81;377,92;561,92;561,81" o:connectangles="0,0,0,0,0"/>
                </v:shape>
                <v:shape id="Freeform 223" o:spid="_x0000_s1032" style="position:absolute;left:1560;top:3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A8cA&#10;AADdAAAADwAAAGRycy9kb3ducmV2LnhtbESPT0/CQBDF7yZ8h82QeIMtGpFUFkI0RjmJ/DHxNnaH&#10;bkN3tumupXx750DibSbvzXu/mS97X6uO2lgFNjAZZ6CIi2ArLg3sd6+jGaiYkC3WgcnAhSIsF4Ob&#10;OeY2nPmTum0qlYRwzNGAS6nJtY6FI49xHBpi0Y6h9ZhkbUttWzxLuK/1XZZNtceKpcFhQ8+OitP2&#10;1xsgt4rTl7fNujrErrSP3x+Tny9tzO2wXz2BStSnf/P1+t0K/v2D8Ms3MoJ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WcwPHAAAA3QAAAA8AAAAAAAAAAAAAAAAAmAIAAGRy&#10;cy9kb3ducmV2LnhtbFBLBQYAAAAABAAEAPUAAACMAwAAAAA=&#10;" path="m564,81r-3,l561,92r3,l564,81xe" fillcolor="#231f20" stroked="f">
                  <v:path arrowok="t" o:connecttype="custom" o:connectlocs="564,81;561,81;561,92;564,92;564,81" o:connectangles="0,0,0,0,0"/>
                </v:shape>
                <v:shape id="Freeform 224" o:spid="_x0000_s1033" style="position:absolute;left:1560;top:3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rWmMQA&#10;AADdAAAADwAAAGRycy9kb3ducmV2LnhtbERPS2vCQBC+C/0PyxS81U2UqqSuIhXRntr6gt6m2Wk2&#10;NDsbsmuM/94tFLzNx/ec2aKzlWip8aVjBekgAUGcO11yoeCwXz9NQfiArLFyTAqu5GExf+jNMNPu&#10;wp/U7kIhYgj7DBWYEOpMSp8bsugHriaO3I9rLIYIm0LqBi8x3FZymCRjabHk2GCwpldD+e/ubBWQ&#10;WfrxavPxVh59W+jJ13v6fZJK9R+75QuIQF24i//dWx3nj55T+Psmni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a1pjEAAAA3QAAAA8AAAAAAAAAAAAAAAAAmAIAAGRycy9k&#10;b3ducmV2LnhtbFBLBQYAAAAABAAEAPUAAACJAwAAAAA=&#10;" path="m748,81r-184,l564,92r184,l748,81xe" fillcolor="#231f20" stroked="f">
                  <v:path arrowok="t" o:connecttype="custom" o:connectlocs="748,81;564,81;564,92;748,92;748,81" o:connectangles="0,0,0,0,0"/>
                </v:shape>
                <v:shape id="Freeform 225" o:spid="_x0000_s1034" style="position:absolute;left:1560;top:3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hI78QA&#10;AADdAAAADwAAAGRycy9kb3ducmV2LnhtbERPTWvCQBC9F/wPywi96UZLtURXEaW0PampFnobs2M2&#10;mJ0N2W1M/31XEHqbx/uc+bKzlWip8aVjBaNhAoI4d7rkQsHh83XwAsIHZI2VY1LwSx6Wi97DHFPt&#10;rrynNguFiCHsU1RgQqhTKX1uyKIfupo4cmfXWAwRNoXUDV5juK3kOEkm0mLJscFgTWtD+SX7sQrI&#10;rPxk87b7KI++LfT0ezs6fUmlHvvdagYiUBf+xXf3u47zn57HcPs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ISO/EAAAA3QAAAA8AAAAAAAAAAAAAAAAAmAIAAGRycy9k&#10;b3ducmV2LnhtbFBLBQYAAAAABAAEAPUAAACJAwAAAAA=&#10;" path="m751,81r-3,l748,92r3,l751,81xe" fillcolor="#231f20" stroked="f">
                  <v:path arrowok="t" o:connecttype="custom" o:connectlocs="751,81;748,81;748,92;751,92;751,81" o:connectangles="0,0,0,0,0"/>
                </v:shape>
                <v:shape id="Freeform 226" o:spid="_x0000_s1035" style="position:absolute;left:1560;top:3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TtdMQA&#10;AADdAAAADwAAAGRycy9kb3ducmV2LnhtbERPTWvCQBC9F/wPywi96UalWqKriKW0PampFnobs2M2&#10;mJ0N2W1M/31XEHqbx/ucxaqzlWip8aVjBaNhAoI4d7rkQsHh83XwDMIHZI2VY1LwSx5Wy97DAlPt&#10;rrynNguFiCHsU1RgQqhTKX1uyKIfupo4cmfXWAwRNoXUDV5juK3kOEmm0mLJscFgTRtD+SX7sQrI&#10;rP305W33UR59W+jZ93Z0+pJKPfa79RxEoC78i+/udx3nT54mcPsmn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E7XTEAAAA3QAAAA8AAAAAAAAAAAAAAAAAmAIAAGRycy9k&#10;b3ducmV2LnhtbFBLBQYAAAAABAAEAPUAAACJAwAAAAA=&#10;" path="m935,81r-184,l751,92r184,l935,81xe" fillcolor="#231f20" stroked="f">
                  <v:path arrowok="t" o:connecttype="custom" o:connectlocs="935,81;751,81;751,92;935,92;935,81" o:connectangles="0,0,0,0,0"/>
                </v:shape>
                <v:shape id="Freeform 227" o:spid="_x0000_s1036" style="position:absolute;left:1560;top:3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11AMQA&#10;AADdAAAADwAAAGRycy9kb3ducmV2LnhtbERPTWsCMRC9C/6HMII3zVqrlq1RRJHWk1bbQm/TzXSz&#10;dDNZNnFd/30jCL3N433OfNnaUjRU+8KxgtEwAUGcOV1wruD9tB08gfABWWPpmBRcycNy0e3MMdXu&#10;wm/UHEMuYgj7FBWYEKpUSp8ZsuiHriKO3I+rLYYI61zqGi8x3JbyIUmm0mLBscFgRWtD2e/xbBWQ&#10;Wfnp5uWwKz58k+vZ1370/SmV6vfa1TOIQG34F9/drzrOH08e4fZNPE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tdQDEAAAA3QAAAA8AAAAAAAAAAAAAAAAAmAIAAGRycy9k&#10;b3ducmV2LnhtbFBLBQYAAAAABAAEAPUAAACJAwAAAAA=&#10;" path="m938,81r-3,l935,92r3,l938,81xe" fillcolor="#231f20" stroked="f">
                  <v:path arrowok="t" o:connecttype="custom" o:connectlocs="938,81;935,81;935,92;938,92;938,81" o:connectangles="0,0,0,0,0"/>
                </v:shape>
                <v:shape id="Freeform 228" o:spid="_x0000_s1037" style="position:absolute;left:1560;top:3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HQm8MA&#10;AADdAAAADwAAAGRycy9kb3ducmV2LnhtbERPTWsCMRC9C/0PYQRvmrWiLatRpCK2p1qrhd7GzbhZ&#10;upksm7iu/94UBG/zeJ8zW7S2FA3VvnCsYDhIQBBnThecK9h/r/uvIHxA1lg6JgVX8rCYP3VmmGp3&#10;4S9qdiEXMYR9igpMCFUqpc8MWfQDVxFH7uRqiyHCOpe6xksMt6V8TpKJtFhwbDBY0Zuh7G93tgrI&#10;LP1ktdl+FAff5Prl93N4/JFK9brtcgoiUBse4rv7Xcf5o/EY/r+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HQm8MAAADdAAAADwAAAAAAAAAAAAAAAACYAgAAZHJzL2Rv&#10;d25yZXYueG1sUEsFBgAAAAAEAAQA9QAAAIgDAAAAAA==&#10;" path="m1122,81r-184,l938,92r184,l1122,81xe" fillcolor="#231f20" stroked="f">
                  <v:path arrowok="t" o:connecttype="custom" o:connectlocs="1122,81;938,81;938,92;1122,92;1122,81" o:connectangles="0,0,0,0,0"/>
                </v:shape>
                <v:shape id="Freeform 229" o:spid="_x0000_s1038" style="position:absolute;left:1560;top:3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NO7MQA&#10;AADdAAAADwAAAGRycy9kb3ducmV2LnhtbERPTWvCQBC9C/6HZYTe6kZL0xJdRZRSe7K1VfA2Zsds&#10;MDsbsmtM/31XKHibx/uc6byzlWip8aVjBaNhAoI4d7rkQsHP99vjKwgfkDVWjknBL3mYz/q9KWba&#10;XfmL2m0oRAxhn6ECE0KdSelzQxb90NXEkTu5xmKIsCmkbvAaw20lx0mSSoslxwaDNS0N5eftxSog&#10;s/Dp6v3zo9z5ttAvh83ouJdKPQy6xQREoC7cxf/utY7zn55TuH0TT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zTuzEAAAA3QAAAA8AAAAAAAAAAAAAAAAAmAIAAGRycy9k&#10;b3ducmV2LnhtbFBLBQYAAAAABAAEAPUAAACJAwAAAAA=&#10;" path="m1125,81r-3,l1122,92r3,l1125,81xe" fillcolor="#231f20" stroked="f">
                  <v:path arrowok="t" o:connecttype="custom" o:connectlocs="1125,81;1122,81;1122,92;1125,92;1125,81" o:connectangles="0,0,0,0,0"/>
                </v:shape>
                <v:shape id="Freeform 230" o:spid="_x0000_s1039" style="position:absolute;left:1560;top:3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rd8QA&#10;AADdAAAADwAAAGRycy9kb3ducmV2LnhtbERPS2vCQBC+F/wPyxR6qxstPkhdRSyl9qTGB3ibZqfZ&#10;YHY2ZLcx/ffdguBtPr7nzBadrURLjS8dKxj0ExDEudMlFwoO+/fnKQgfkDVWjknBL3lYzHsPM0y1&#10;u/KO2iwUIoawT1GBCaFOpfS5IYu+72riyH27xmKIsCmkbvAaw20lh0kylhZLjg0Ga1oZyi/Zj1VA&#10;ZunHbx/bz/Lo20JPzpvB10kq9fTYLV9BBOrCXXxzr3Wc/zKawP838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63fEAAAA3QAAAA8AAAAAAAAAAAAAAAAAmAIAAGRycy9k&#10;b3ducmV2LnhtbFBLBQYAAAAABAAEAPUAAACJAwAAAAA=&#10;" path="m1310,81r-185,l1125,92r185,l1310,81xe" fillcolor="#231f20" stroked="f">
                  <v:path arrowok="t" o:connecttype="custom" o:connectlocs="1310,81;1125,81;1125,92;1310,92;1310,81" o:connectangles="0,0,0,0,0"/>
                </v:shape>
                <v:shape id="Freeform 231" o:spid="_x0000_s1040" style="position:absolute;left:1560;top:3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B/BccA&#10;AADdAAAADwAAAGRycy9kb3ducmV2LnhtbESPT0/CQBDF7yZ8h82QeIMtGpFUFkI0RjmJ/DHxNnaH&#10;bkN3tumupXx750DibSbvzXu/mS97X6uO2lgFNjAZZ6CIi2ArLg3sd6+jGaiYkC3WgcnAhSIsF4Ob&#10;OeY2nPmTum0qlYRwzNGAS6nJtY6FI49xHBpi0Y6h9ZhkbUttWzxLuK/1XZZNtceKpcFhQ8+OitP2&#10;1xsgt4rTl7fNujrErrSP3x+Tny9tzO2wXz2BStSnf/P1+t0K/v2D4Mo3MoJ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gfwXHAAAA3QAAAA8AAAAAAAAAAAAAAAAAmAIAAGRy&#10;cy9kb3ducmV2LnhtbFBLBQYAAAAABAAEAPUAAACMAwAAAAA=&#10;" path="m1312,81r-2,l1310,92r2,l1312,81xe" fillcolor="#231f20" stroked="f">
                  <v:path arrowok="t" o:connecttype="custom" o:connectlocs="1312,81;1310,81;1310,92;1312,92;1312,81" o:connectangles="0,0,0,0,0"/>
                </v:shape>
                <v:shape id="Freeform 232" o:spid="_x0000_s1041" style="position:absolute;left:1560;top:3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ansQA&#10;AADdAAAADwAAAGRycy9kb3ducmV2LnhtbERPTWsCMRC9F/wPYQRvNWulardGEUWsJ622hd6mm+lm&#10;6WaybOK6/nsjCL3N433OdN7aUjRU+8KxgkE/AUGcOV1wruDjuH6cgPABWWPpmBRcyMN81nmYYqrd&#10;md+pOYRcxBD2KSowIVSplD4zZNH3XUUcuV9XWwwR1rnUNZ5juC3lU5KMpMWCY4PBipaGsr/DySog&#10;s/Cj1Wa/LT59k+vx927w8yWV6nXbxSuIQG34F9/dbzrOHz6/wO2beIK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s2p7EAAAA3QAAAA8AAAAAAAAAAAAAAAAAmAIAAGRycy9k&#10;b3ducmV2LnhtbFBLBQYAAAAABAAEAPUAAACJAwAAAAA=&#10;" path="m1500,81r-188,l1312,92r188,l1500,81xe" fillcolor="#231f20" stroked="f">
                  <v:path arrowok="t" o:connecttype="custom" o:connectlocs="1500,81;1312,81;1312,92;1500,92;1500,81" o:connectangles="0,0,0,0,0"/>
                </v:shape>
                <v:shape id="Freeform 233" o:spid="_x0000_s1042" style="position:absolute;left:1560;top:3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q5vscA&#10;AADdAAAADwAAAGRycy9kb3ducmV2LnhtbESPT2vCQBDF7wW/wzJCb3WjhbSkriJKqZ5s7R/obZqd&#10;ZoPZ2ZBdY/z2zqHQ2wzvzXu/mS8H36ieulgHNjCdZKCIy2Brrgx8vD/fPYKKCdliE5gMXCjCcjG6&#10;mWNhw5nfqD+kSkkIxwINuJTaQutYOvIYJ6ElFu03dB6TrF2lbYdnCfeNnmVZrj3WLA0OW1o7Ko+H&#10;kzdAbhXzzcvrrv6MfWUfvvfTny9tzO14WD2BSjSkf/Pf9dYK/n0u/PKNj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6ub7HAAAA3QAAAA8AAAAAAAAAAAAAAAAAmAIAAGRy&#10;cy9kb3ducmV2LnhtbFBLBQYAAAAABAAEAPUAAACMAwAAAAA=&#10;" path="m1614,76r-29,29l1614,136r28,-31l1614,76xe" fillcolor="#231f20" stroked="f">
                  <v:path arrowok="t" o:connecttype="custom" o:connectlocs="1614,76;1585,105;1614,136;1642,105;1614,76" o:connectangles="0,0,0,0,0"/>
                </v:shape>
                <v:shape id="Freeform 234" o:spid="_x0000_s1043" style="position:absolute;left:1560;top:3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YcJcMA&#10;AADdAAAADwAAAGRycy9kb3ducmV2LnhtbERPTWvCQBC9F/oflil4q5tUSCW6irSIeqraKnibZqfZ&#10;0OxsyK4x/vuuUPA2j/c503lva9FR6yvHCtJhAoK4cLriUsHX5/J5DMIHZI21Y1JwJQ/z2ePDFHPt&#10;Lryjbh9KEUPY56jAhNDkUvrCkEU/dA1x5H5cazFE2JZSt3iJ4baWL0mSSYsVxwaDDb0ZKn73Z6uA&#10;zMJn76vtpjr4rtSvp4/0+yiVGjz1iwmIQH24i//dax3nj7IUbt/EE+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YcJcMAAADdAAAADwAAAAAAAAAAAAAAAACYAgAAZHJzL2Rv&#10;d25yZXYueG1sUEsFBgAAAAAEAAQA9QAAAIgDAAAAAA==&#10;" path="m1576,39r-30,28l1576,95r28,-28l1576,39xe" fillcolor="#231f20" stroked="f">
                  <v:path arrowok="t" o:connecttype="custom" o:connectlocs="1576,39;1546,67;1576,95;1604,67;1576,39" o:connectangles="0,0,0,0,0"/>
                </v:shape>
                <v:shape id="Freeform 235" o:spid="_x0000_s1044" style="position:absolute;left:1560;top:3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UsMA&#10;AADdAAAADwAAAGRycy9kb3ducmV2LnhtbERPS2vCQBC+C/6HZQRvulEhlegq0lLanmx9gbcxO2aD&#10;2dmQ3cb037uFQm/z8T1nue5sJVpqfOlYwWScgCDOnS65UHDYv47mIHxA1lg5JgU/5GG96veWmGl3&#10;5y9qd6EQMYR9hgpMCHUmpc8NWfRjVxNH7uoaiyHCppC6wXsMt5WcJkkqLZYcGwzW9Gwov+2+rQIy&#10;G5++vH1+lEffFvrpvJ1cTlKp4aDbLEAE6sK/+M/9ruP8WTqF32/i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CUsMAAADdAAAADwAAAAAAAAAAAAAAAACYAgAAZHJzL2Rv&#10;d25yZXYueG1sUEsFBgAAAAAEAAQA9QAAAIgDAAAAAA==&#10;" path="m1651,39r-28,28l1651,95r30,-27l1651,39xe" fillcolor="#231f20" stroked="f">
                  <v:path arrowok="t" o:connecttype="custom" o:connectlocs="1651,39;1623,67;1651,95;1681,68;1651,39" o:connectangles="0,0,0,0,0"/>
                </v:shape>
                <v:shape id="Freeform 236" o:spid="_x0000_s1045" style="position:absolute;left:1560;top:3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gnycMA&#10;AADdAAAADwAAAGRycy9kb3ducmV2LnhtbERPS2vCQBC+F/wPywje6sYKqURXkZaiPdn6Am9jdswG&#10;s7Mhu8b037uFQm/z8T1ntuhsJVpqfOlYwWiYgCDOnS65ULDffTxPQPiArLFyTAp+yMNi3nuaYabd&#10;nb+p3YZCxBD2GSowIdSZlD43ZNEPXU0cuYtrLIYIm0LqBu8x3FbyJUlSabHk2GCwpjdD+XV7swrI&#10;LH36vvr6LA++LfTraTM6H6VSg363nIII1IV/8Z97reP8cTqG32/iC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gnycMAAADdAAAADwAAAAAAAAAAAAAAAACYAgAAZHJzL2Rv&#10;d25yZXYueG1sUEsFBgAAAAAEAAQA9QAAAIgDAAAAAA==&#10;" path="m1614,r-29,30l1614,58r28,-28l1614,xe" fillcolor="#231f20" stroked="f">
                  <v:path arrowok="t" o:connecttype="custom" o:connectlocs="1614,0;1585,30;1614,58;1642,30;1614,0" o:connectangles="0,0,0,0,0"/>
                </v:shape>
                <v:shape id="Freeform 237" o:spid="_x0000_s1046" style="position:absolute;left:1560;top:3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G/vcQA&#10;AADdAAAADwAAAGRycy9kb3ducmV2LnhtbERPTWvCQBC9C/6HZYTe6kZb0hJdRZRSe7K1VfA2Zsds&#10;MDsbsmtM/31XKHibx/uc6byzlWip8aVjBaNhAoI4d7rkQsHP99vjKwgfkDVWjknBL3mYz/q9KWba&#10;XfmL2m0oRAxhn6ECE0KdSelzQxb90NXEkTu5xmKIsCmkbvAaw20lx0mSSoslxwaDNS0N5eftxSog&#10;s/Dp6v3zo9z5ttAvh83ouJdKPQy6xQREoC7cxf/utY7zn9JnuH0TT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Bv73EAAAA3QAAAA8AAAAAAAAAAAAAAAAAmAIAAGRycy9k&#10;b3ducmV2LnhtbFBLBQYAAAAABAAEAPUAAACJAwAAAAA=&#10;" path="m1923,81r-190,l1733,92r190,l1923,81xe" fillcolor="#231f20" stroked="f">
                  <v:path arrowok="t" o:connecttype="custom" o:connectlocs="1923,81;1733,81;1733,92;1923,92;1923,81" o:connectangles="0,0,0,0,0"/>
                </v:shape>
                <v:shape id="Freeform 238" o:spid="_x0000_s1047" style="position:absolute;left:1560;top:3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0aJsQA&#10;AADdAAAADwAAAGRycy9kb3ducmV2LnhtbERPTWvCQBC9C/6HZYTe6kZL0xJdRZRSe7K1VfA2Zsds&#10;MDsbsmtM/31XKHibx/uc6byzlWip8aVjBaNhAoI4d7rkQsHP99vjKwgfkDVWjknBL3mYz/q9KWba&#10;XfmL2m0oRAxhn6ECE0KdSelzQxb90NXEkTu5xmKIsCmkbvAaw20lx0mSSoslxwaDNS0N5eftxSog&#10;s/Dp6v3zo9z5ttAvh83ouJdKPQy6xQREoC7cxf/utY7zn9JnuH0TT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NGibEAAAA3QAAAA8AAAAAAAAAAAAAAAAAmAIAAGRycy9k&#10;b3ducmV2LnhtbFBLBQYAAAAABAAEAPUAAACJAwAAAAA=&#10;" path="m2037,76r-28,29l2037,136r29,-31l2037,76xe" fillcolor="#231f20" stroked="f">
                  <v:path arrowok="t" o:connecttype="custom" o:connectlocs="2037,76;2009,105;2037,136;2066,105;2037,76" o:connectangles="0,0,0,0,0"/>
                </v:shape>
                <v:shape id="Freeform 239" o:spid="_x0000_s1048" style="position:absolute;left:1560;top:3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EUcMA&#10;AADdAAAADwAAAGRycy9kb3ducmV2LnhtbERPS2vCQBC+C/0PyxS86UaFWFJXkYpoTz5ahd6m2Wk2&#10;NDsbsmtM/70rCL3Nx/ec2aKzlWip8aVjBaNhAoI4d7rkQsHnx3rwAsIHZI2VY1LwRx4W86feDDPt&#10;rnyg9hgKEUPYZ6jAhFBnUvrckEU/dDVx5H5cYzFE2BRSN3iN4baS4yRJpcWSY4PBmt4M5b/Hi1VA&#10;ZunT1Wb/Xp58W+jp1270fZZK9Z+75SuIQF34Fz/cWx3nT9IU7t/EE+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EUcMAAADdAAAADwAAAAAAAAAAAAAAAACYAgAAZHJzL2Rv&#10;d25yZXYueG1sUEsFBgAAAAAEAAQA9QAAAIgDAAAAAA==&#10;" path="m1999,39r-30,28l1999,95r29,-28l1999,39xe" fillcolor="#231f20" stroked="f">
                  <v:path arrowok="t" o:connecttype="custom" o:connectlocs="1999,39;1969,67;1999,95;2028,67;1999,39" o:connectangles="0,0,0,0,0"/>
                </v:shape>
                <v:shape id="Freeform 240" o:spid="_x0000_s1049" style="position:absolute;left:1560;top:3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MhysQA&#10;AADdAAAADwAAAGRycy9kb3ducmV2LnhtbERPTWvCQBC9C/0PywjezMYWYomuIkppe6q1KvQ2zY7Z&#10;0OxsyK4x/feuIPQ2j/c582Vva9FR6yvHCiZJCoK4cLriUsH+62X8DMIHZI21Y1LwRx6Wi4fBHHPt&#10;LvxJ3S6UIoawz1GBCaHJpfSFIYs+cQ1x5E6utRgibEupW7zEcFvLxzTNpMWKY4PBhtaGit/d2Sog&#10;s/LZ5nX7Xh18V+rp98fk5yiVGg371QxEoD78i+/uNx3nP2VTuH0TT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IcrEAAAA3QAAAA8AAAAAAAAAAAAAAAAAmAIAAGRycy9k&#10;b3ducmV2LnhtbFBLBQYAAAAABAAEAPUAAACJAwAAAAA=&#10;" path="m2075,39r-29,28l2074,95r31,-27l2075,39xe" fillcolor="#231f20" stroked="f">
                  <v:path arrowok="t" o:connecttype="custom" o:connectlocs="2075,39;2046,67;2074,95;2105,68;2075,39" o:connectangles="0,0,0,0,0"/>
                </v:shape>
                <v:shape id="Freeform 241" o:spid="_x0000_s1050" style="position:absolute;left:1560;top:3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y1uMcA&#10;AADdAAAADwAAAGRycy9kb3ducmV2LnhtbESPT2vCQBDF7wW/wzJCb3WjhbSkriJKqZ5s7R/obZqd&#10;ZoPZ2ZBdY/z2zqHQ2wzvzXu/mS8H36ieulgHNjCdZKCIy2Brrgx8vD/fPYKKCdliE5gMXCjCcjG6&#10;mWNhw5nfqD+kSkkIxwINuJTaQutYOvIYJ6ElFu03dB6TrF2lbYdnCfeNnmVZrj3WLA0OW1o7Ko+H&#10;kzdAbhXzzcvrrv6MfWUfvvfTny9tzO14WD2BSjSkf/Pf9dYK/n0uuPKNj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MtbjHAAAA3QAAAA8AAAAAAAAAAAAAAAAAmAIAAGRy&#10;cy9kb3ducmV2LnhtbFBLBQYAAAAABAAEAPUAAACMAwAAAAA=&#10;" path="m2037,r-28,30l2037,58r28,-28l2037,xe" fillcolor="#231f20" stroked="f">
                  <v:path arrowok="t" o:connecttype="custom" o:connectlocs="2037,0;2009,30;2037,58;2065,30;2037,0" o:connectangles="0,0,0,0,0"/>
                </v:shape>
                <v:shape id="Freeform 242" o:spid="_x0000_s1051" style="position:absolute;left:1560;top:3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AQI8QA&#10;AADdAAAADwAAAGRycy9kb3ducmV2LnhtbERPTWvCQBC9C/6HZQRvurGFtI2uIpaiPbW1VfA2Zsds&#10;MDsbsmtM/323IHibx/uc2aKzlWip8aVjBZNxAoI4d7rkQsHP99voGYQPyBorx6Tglzws5v3eDDPt&#10;rvxF7TYUIoawz1CBCaHOpPS5IYt+7GriyJ1cYzFE2BRSN3iN4baSD0mSSoslxwaDNa0M5eftxSog&#10;s/Tp6/rzvdz5ttBPh4/JcS+VGg665RREoC7cxTf3Rsf5j+kL/H8TT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AECPEAAAA3QAAAA8AAAAAAAAAAAAAAAAAmAIAAGRycy9k&#10;b3ducmV2LnhtbFBLBQYAAAAABAAEAPUAAACJAwAAAAA=&#10;" path="m2346,81r-190,l2156,92r190,l2346,81xe" fillcolor="#231f20" stroked="f">
                  <v:path arrowok="t" o:connecttype="custom" o:connectlocs="2346,81;2156,81;2156,92;2346,92;2346,81" o:connectangles="0,0,0,0,0"/>
                </v:shape>
                <v:shape id="Freeform 243" o:spid="_x0000_s1052" style="position:absolute;left:1560;top:3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MvY8YA&#10;AADdAAAADwAAAGRycy9kb3ducmV2LnhtbESPQWvCQBCF7wX/wzJCb3VjBZXUVaSl2J6s2ha8jdkx&#10;G8zOhuw2xn/fORR6m+G9ee+bxar3teqojVVgA+NRBoq4CLbi0sDn4fVhDiomZIt1YDJwowir5eBu&#10;gbkNV95Rt0+lkhCOORpwKTW51rFw5DGOQkMs2jm0HpOsbalti1cJ97V+zLKp9lixNDhs6NlRcdn/&#10;eAPk1nH6svl4r75iV9rZcTs+fWtj7of9+glUoj79m/+u36zgT2bCL9/IC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MvY8YAAADdAAAADwAAAAAAAAAAAAAAAACYAgAAZHJz&#10;L2Rvd25yZXYueG1sUEsFBgAAAAAEAAQA9QAAAIsDAAAAAA==&#10;" path="m2460,76r-28,29l2460,136r29,-31l2460,76xe" fillcolor="#231f20" stroked="f">
                  <v:path arrowok="t" o:connecttype="custom" o:connectlocs="2460,76;2432,105;2460,136;2489,105;2460,76" o:connectangles="0,0,0,0,0"/>
                </v:shape>
                <v:shape id="Freeform 244" o:spid="_x0000_s1053" style="position:absolute;left:1560;top:3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K+MMA&#10;AADdAAAADwAAAGRycy9kb3ducmV2LnhtbERPTWvCQBC9F/oflhG81U0saImuIi1SPVmtCr1Ns2M2&#10;NDsbsmuM/94VCt7m8T5nOu9sJVpqfOlYQTpIQBDnTpdcKNh/L1/eQPiArLFyTAqu5GE+e36aYqbd&#10;hbfU7kIhYgj7DBWYEOpMSp8bsugHriaO3Mk1FkOETSF1g5cYbis5TJKRtFhybDBY07uh/G93tgrI&#10;LPzo4/NrXR58W+jxzyb9PUql+r1uMQERqAsP8b97peP813EK92/iCX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K+MMAAADdAAAADwAAAAAAAAAAAAAAAACYAgAAZHJzL2Rv&#10;d25yZXYueG1sUEsFBgAAAAAEAAQA9QAAAIgDAAAAAA==&#10;" path="m2422,39r-30,28l2423,95r28,-28l2422,39xe" fillcolor="#231f20" stroked="f">
                  <v:path arrowok="t" o:connecttype="custom" o:connectlocs="2422,39;2392,67;2423,95;2451,67;2422,39" o:connectangles="0,0,0,0,0"/>
                </v:shape>
                <v:shape id="Freeform 245" o:spid="_x0000_s1054" style="position:absolute;left:1560;top:3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0Uj8IA&#10;AADdAAAADwAAAGRycy9kb3ducmV2LnhtbERPS2sCMRC+C/0PYQreNKsFldUoYiltT/UN3qab6WZx&#10;M1k2cd3+eyMI3ubje85s0dpSNFT7wrGCQT8BQZw5XXCuYL/76E1A+ICssXRMCv7Jw2L+0plhqt2V&#10;N9RsQy5iCPsUFZgQqlRKnxmy6PuuIo7cn6sthgjrXOoarzHclnKYJCNpseDYYLCilaHsvL1YBWSW&#10;fvT+uf4uDr7J9fj0M/g9SqW6r+1yCiJQG57ih/tLx/lv4yHcv4kn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PRSPwgAAAN0AAAAPAAAAAAAAAAAAAAAAAJgCAABkcnMvZG93&#10;bnJldi54bWxQSwUGAAAAAAQABAD1AAAAhwMAAAAA&#10;" path="m2498,39r-29,28l2497,95r31,-27l2498,39xe" fillcolor="#231f20" stroked="f">
                  <v:path arrowok="t" o:connecttype="custom" o:connectlocs="2498,39;2469,67;2497,95;2528,68;2498,39" o:connectangles="0,0,0,0,0"/>
                </v:shape>
                <v:shape id="Freeform 246" o:spid="_x0000_s1055" style="position:absolute;left:1560;top:3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GxFMMA&#10;AADdAAAADwAAAGRycy9kb3ducmV2LnhtbERPS2sCMRC+C/0PYQreNKuClq1RpCLqyUer0Nt0M90s&#10;3UyWTVzXf28Eobf5+J4znbe2FA3VvnCsYNBPQBBnThecK/j6XPXeQPiArLF0TApu5GE+e+lMMdXu&#10;ygdqjiEXMYR9igpMCFUqpc8MWfR9VxFH7tfVFkOEdS51jdcYbks5TJKxtFhwbDBY0Yeh7O94sQrI&#10;LPx4ud5vi5Nvcj353g1+zlKp7mu7eAcRqA3/4qd7o+P80WQEj2/iC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GxFMMAAADdAAAADwAAAAAAAAAAAAAAAACYAgAAZHJzL2Rv&#10;d25yZXYueG1sUEsFBgAAAAAEAAQA9QAAAIgDAAAAAA==&#10;" path="m2460,r-28,30l2460,58r28,-28l2460,xe" fillcolor="#231f20" stroked="f">
                  <v:path arrowok="t" o:connecttype="custom" o:connectlocs="2460,0;2432,30;2460,58;2488,30;2460,0" o:connectangles="0,0,0,0,0"/>
                </v:shape>
                <v:shape id="Freeform 247" o:spid="_x0000_s1056" style="position:absolute;left:1560;top:3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gpYMQA&#10;AADdAAAADwAAAGRycy9kb3ducmV2LnhtbERPS2vCQBC+F/wPyxR6qxutqKSuIpZSe1LjA7xNs9Ns&#10;MDsbstuY/vtuQfA2H99zZovOVqKlxpeOFQz6CQji3OmSCwWH/fvzFIQPyBorx6Tglzws5r2HGaba&#10;XXlHbRYKEUPYp6jAhFCnUvrckEXfdzVx5L5dYzFE2BRSN3iN4baSwyQZS4slxwaDNa0M5Zfsxyog&#10;s/Tjt4/tZ3n0baEn583g6ySVenrslq8gAnXhLr651zrOf5mM4P+beIK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YKWDEAAAA3QAAAA8AAAAAAAAAAAAAAAAAmAIAAGRycy9k&#10;b3ducmV2LnhtbFBLBQYAAAAABAAEAPUAAACJAwAAAAA=&#10;" path="m2767,81r-188,l2579,92r188,l2767,81xe" fillcolor="#231f20" stroked="f">
                  <v:path arrowok="t" o:connecttype="custom" o:connectlocs="2767,81;2579,81;2579,92;2767,92;2767,81" o:connectangles="0,0,0,0,0"/>
                </v:shape>
                <v:shape id="Freeform 248" o:spid="_x0000_s1057" style="position:absolute;left:1560;top:3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SM+8QA&#10;AADdAAAADwAAAGRycy9kb3ducmV2LnhtbERPS2vCQBC+F/wPyxR6qxstPkhdRSyl9qTGB3ibZqfZ&#10;YHY2ZLcx/ffdguBtPr7nzBadrURLjS8dKxj0ExDEudMlFwoO+/fnKQgfkDVWjknBL3lYzHsPM0y1&#10;u/KO2iwUIoawT1GBCaFOpfS5IYu+72riyH27xmKIsCmkbvAaw20lh0kylhZLjg0Ga1oZyi/Zj1VA&#10;ZunHbx/bz/Lo20JPzpvB10kq9fTYLV9BBOrCXXxzr3Wc/zIZwf838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UjPvEAAAA3QAAAA8AAAAAAAAAAAAAAAAAmAIAAGRycy9k&#10;b3ducmV2LnhtbFBLBQYAAAAABAAEAPUAAACJAwAAAAA=&#10;" path="m2769,81r-2,l2767,92r2,l2769,81xe" fillcolor="#231f20" stroked="f">
                  <v:path arrowok="t" o:connecttype="custom" o:connectlocs="2769,81;2767,81;2767,92;2769,92;2769,81" o:connectangles="0,0,0,0,0"/>
                </v:shape>
                <v:shape id="Freeform 249" o:spid="_x0000_s1058" style="position:absolute;left:1560;top:3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YSjMQA&#10;AADdAAAADwAAAGRycy9kb3ducmV2LnhtbERPTWvCQBC9C/0PywjezMYWYomuIkppe6q1KvQ2zY7Z&#10;0OxsyK4x/feuIPQ2j/c582Vva9FR6yvHCiZJCoK4cLriUsH+62X8DMIHZI21Y1LwRx6Wi4fBHHPt&#10;LvxJ3S6UIoawz1GBCaHJpfSFIYs+cQ1x5E6utRgibEupW7zEcFvLxzTNpMWKY4PBhtaGit/d2Sog&#10;s/LZ5nX7Xh18V+rp98fk5yiVGg371QxEoD78i+/uNx3nP00zuH0TT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GEozEAAAA3QAAAA8AAAAAAAAAAAAAAAAAmAIAAGRycy9k&#10;b3ducmV2LnhtbFBLBQYAAAAABAAEAPUAAACJAwAAAAA=&#10;" path="m2954,81r-185,l2769,92r185,l2954,81xe" fillcolor="#231f20" stroked="f">
                  <v:path arrowok="t" o:connecttype="custom" o:connectlocs="2954,81;2769,81;2769,92;2954,92;2954,81" o:connectangles="0,0,0,0,0"/>
                </v:shape>
                <v:shape id="Freeform 250" o:spid="_x0000_s1059" style="position:absolute;left:1560;top:3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q3F8MA&#10;AADdAAAADwAAAGRycy9kb3ducmV2LnhtbERPTWvCQBC9F/oflhG81Y0WTImuIopUT7ZWhd6m2TEb&#10;mp0N2TXGf+8Khd7m8T5nOu9sJVpqfOlYwXCQgCDOnS65UHD4Wr+8gfABWWPlmBTcyMN89vw0xUy7&#10;K39Suw+FiCHsM1RgQqgzKX1uyKIfuJo4cmfXWAwRNoXUDV5juK3kKEnG0mLJscFgTUtD+e/+YhWQ&#10;Wfjx6v1jWx59W+j0ezf8OUml+r1uMQERqAv/4j/3Rsf5r2kKj2/iC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q3F8MAAADdAAAADwAAAAAAAAAAAAAAAACYAgAAZHJzL2Rv&#10;d25yZXYueG1sUEsFBgAAAAAEAAQA9QAAAIgDAAAAAA==&#10;" path="m2957,81r-3,l2954,92r3,l2957,81xe" fillcolor="#231f20" stroked="f">
                  <v:path arrowok="t" o:connecttype="custom" o:connectlocs="2957,81;2954,81;2954,92;2957,92;2957,81" o:connectangles="0,0,0,0,0"/>
                </v:shape>
                <v:shape id="Freeform 251" o:spid="_x0000_s1060" style="position:absolute;left:1560;top:3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UjZcYA&#10;AADdAAAADwAAAGRycy9kb3ducmV2LnhtbESPQWvCQBCF7wX/wzJCb3VjBZXUVaSl2J6s2ha8jdkx&#10;G8zOhuw2xn/fORR6m+G9ee+bxar3teqojVVgA+NRBoq4CLbi0sDn4fVhDiomZIt1YDJwowir5eBu&#10;gbkNV95Rt0+lkhCOORpwKTW51rFw5DGOQkMs2jm0HpOsbalti1cJ97V+zLKp9lixNDhs6NlRcdn/&#10;eAPk1nH6svl4r75iV9rZcTs+fWtj7of9+glUoj79m/+u36zgT2aCK9/IC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UjZcYAAADdAAAADwAAAAAAAAAAAAAAAACYAgAAZHJz&#10;L2Rvd25yZXYueG1sUEsFBgAAAAAEAAQA9QAAAIsDAAAAAA==&#10;" path="m3141,81r-184,l2957,92r184,l3141,81xe" fillcolor="#231f20" stroked="f">
                  <v:path arrowok="t" o:connecttype="custom" o:connectlocs="3141,81;2957,81;2957,92;3141,92;3141,81" o:connectangles="0,0,0,0,0"/>
                </v:shape>
                <v:shape id="Freeform 252" o:spid="_x0000_s1061" style="position:absolute;left:1560;top:3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G/sMA&#10;AADdAAAADwAAAGRycy9kb3ducmV2LnhtbERPTWsCMRC9C/0PYQRvmrWCtqtRpCK2p1qrhd7GzbhZ&#10;upksm7iu/94UBG/zeJ8zW7S2FA3VvnCsYDhIQBBnThecK9h/r/svIHxA1lg6JgVX8rCYP3VmmGp3&#10;4S9qdiEXMYR9igpMCFUqpc8MWfQDVxFH7uRqiyHCOpe6xksMt6V8TpKxtFhwbDBY0Zuh7G93tgrI&#10;LP14tdl+FAff5Hry+zk8/kilet12OQURqA0P8d39ruP80eQV/r+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mG/sMAAADdAAAADwAAAAAAAAAAAAAAAACYAgAAZHJzL2Rv&#10;d25yZXYueG1sUEsFBgAAAAAEAAQA9QAAAIgDAAAAAA==&#10;" path="m3144,81r-3,l3141,92r3,l3144,81xe" fillcolor="#231f20" stroked="f">
                  <v:path arrowok="t" o:connecttype="custom" o:connectlocs="3144,81;3141,81;3141,92;3144,92;3144,81" o:connectangles="0,0,0,0,0"/>
                </v:shape>
                <v:shape id="Freeform 253" o:spid="_x0000_s1062" style="position:absolute;left:1560;top:3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ZfRMYA&#10;AADdAAAADwAAAGRycy9kb3ducmV2LnhtbESPQWvCQBCF7wX/wzJCb3VjBSupq0hLsT1ZtS14G7Nj&#10;NpidDdltjP++cyh4m+G9ee+b+bL3teqojVVgA+NRBoq4CLbi0sDX/u1hBiomZIt1YDJwpQjLxeBu&#10;jrkNF95St0ulkhCOORpwKTW51rFw5DGOQkMs2im0HpOsbaltixcJ97V+zLKp9lixNDhs6MVRcd79&#10;egPkVnH6uv78qL5jV9qnw2Z8/NHG3A/71TOoRH26mf+v363gT2bCL9/ICH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ZfRMYAAADdAAAADwAAAAAAAAAAAAAAAACYAgAAZHJz&#10;L2Rvd25yZXYueG1sUEsFBgAAAAAEAAQA9QAAAIsDAAAAAA==&#10;" path="m3328,81r-184,l3144,92r184,l3328,81xe" fillcolor="#231f20" stroked="f">
                  <v:path arrowok="t" o:connecttype="custom" o:connectlocs="3328,81;3144,81;3144,92;3328,92;3328,81" o:connectangles="0,0,0,0,0"/>
                </v:shape>
                <v:shape id="Freeform 254" o:spid="_x0000_s1063" style="position:absolute;left:1560;top:3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r638MA&#10;AADdAAAADwAAAGRycy9kb3ducmV2LnhtbERPTWvCQBC9C/0PyxS86SYKVqKrSKXUnqy2Ct7G7JgN&#10;zc6G7BrTf+8WCt7m8T5nvuxsJVpqfOlYQTpMQBDnTpdcKPj+ehtMQfiArLFyTAp+ycNy8dSbY6bd&#10;jXfU7kMhYgj7DBWYEOpMSp8bsuiHriaO3MU1FkOETSF1g7cYbis5SpKJtFhybDBY06uh/Gd/tQrI&#10;rPxk/f75UR58W+iX0zY9H6VS/eduNQMRqAsP8b97o+P88TSFv2/iC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r638MAAADdAAAADwAAAAAAAAAAAAAAAACYAgAAZHJzL2Rv&#10;d25yZXYueG1sUEsFBgAAAAAEAAQA9QAAAIgDAAAAAA==&#10;" path="m3331,81r-3,l3328,92r3,l3331,81xe" fillcolor="#231f20" stroked="f">
                  <v:path arrowok="t" o:connecttype="custom" o:connectlocs="3331,81;3328,81;3328,92;3331,92;3331,81" o:connectangles="0,0,0,0,0"/>
                </v:shape>
                <v:shape id="Freeform 255" o:spid="_x0000_s1064" style="position:absolute;left:1560;top:3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kqMQA&#10;AADdAAAADwAAAGRycy9kb3ducmV2LnhtbERPS2vCQBC+C/0Pywi96SYWrETXIC2l9eSjKvQ2zY7Z&#10;0OxsyG5j/PeuUOhtPr7nLPLe1qKj1leOFaTjBARx4XTFpYLD59toBsIHZI21Y1JwJQ/58mGwwEy7&#10;C++o24dSxBD2GSowITSZlL4wZNGPXUMcubNrLYYI21LqFi8x3NZykiRTabHi2GCwoRdDxc/+1yog&#10;s/LT1/ftujr6rtTPX5v0+ySVehz2qzmIQH34F/+5P3Sc/zSbwP2be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ZKjEAAAA3QAAAA8AAAAAAAAAAAAAAAAAmAIAAGRycy9k&#10;b3ducmV2LnhtbFBLBQYAAAAABAAEAPUAAACJAwAAAAA=&#10;" path="m3515,81r-184,l3331,92r184,l3515,81xe" fillcolor="#231f20" stroked="f">
                  <v:path arrowok="t" o:connecttype="custom" o:connectlocs="3515,81;3331,81;3331,92;3515,92;3515,81" o:connectangles="0,0,0,0,0"/>
                </v:shape>
                <v:shape id="Freeform 256" o:spid="_x0000_s1065" style="position:absolute;left:1560;top:3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TBM8QA&#10;AADdAAAADwAAAGRycy9kb3ducmV2LnhtbERPS2vCQBC+F/oflhF6q5tUsBJdg7SU6slHVehtmh2z&#10;odnZkF1j/PeuUOhtPr7nzPLe1qKj1leOFaTDBARx4XTFpYL918fzBIQPyBprx6TgSh7y+ePDDDPt&#10;LrylbhdKEUPYZ6jAhNBkUvrCkEU/dA1x5E6utRgibEupW7zEcFvLlyQZS4sVxwaDDb0ZKn53Z6uA&#10;zMKP3z83q+rgu1K/fq/Tn6NU6mnQL6YgAvXhX/znXuo4fzQZwf2be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kwTPEAAAA3QAAAA8AAAAAAAAAAAAAAAAAmAIAAGRycy9k&#10;b3ducmV2LnhtbFBLBQYAAAAABAAEAPUAAACJAwAAAAA=&#10;" path="m3518,81r-3,l3515,92r3,l3518,81xe" fillcolor="#231f20" stroked="f">
                  <v:path arrowok="t" o:connecttype="custom" o:connectlocs="3518,81;3515,81;3515,92;3518,92;3518,81" o:connectangles="0,0,0,0,0"/>
                </v:shape>
                <v:shape id="Freeform 257" o:spid="_x0000_s1066" style="position:absolute;left:1560;top:3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ZR8QA&#10;AADdAAAADwAAAGRycy9kb3ducmV2LnhtbERPTWvCQBC9C/0PyxS86cZWrKSuIi1FPWnTKvQ2zU6z&#10;odnZkF1j/PeuIHibx/uc2aKzlWip8aVjBaNhAoI4d7rkQsH318dgCsIHZI2VY1JwJg+L+UNvhql2&#10;J/6kNguFiCHsU1RgQqhTKX1uyKIfupo4cn+usRgibAqpGzzFcFvJpySZSIslxwaDNb0Zyv+zo1VA&#10;Zukn76vdptz7ttAvP9vR70Eq1X/slq8gAnXhLr651zrOf56O4fpNPEHO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NWUfEAAAA3QAAAA8AAAAAAAAAAAAAAAAAmAIAAGRycy9k&#10;b3ducmV2LnhtbFBLBQYAAAAABAAEAPUAAACJAwAAAAA=&#10;" path="m3702,81r-184,l3518,92r184,l3702,81xe" fillcolor="#231f20" stroked="f">
                  <v:path arrowok="t" o:connecttype="custom" o:connectlocs="3702,81;3518,81;3518,92;3702,92;3702,81" o:connectangles="0,0,0,0,0"/>
                </v:shape>
                <v:shape id="Freeform 258" o:spid="_x0000_s1067" style="position:absolute;left:1560;top:3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H83MQA&#10;AADdAAAADwAAAGRycy9kb3ducmV2LnhtbERPTWvCQBC9C/0PyxS86cYWraSuIi1FPWnTKvQ2zU6z&#10;odnZkF1j/PeuIHibx/uc2aKzlWip8aVjBaNhAoI4d7rkQsH318dgCsIHZI2VY1JwJg+L+UNvhql2&#10;J/6kNguFiCHsU1RgQqhTKX1uyKIfupo4cn+usRgibAqpGzzFcFvJpySZSIslxwaDNb0Zyv+zo1VA&#10;Zukn76vdptz7ttAvP9vR70Eq1X/slq8gAnXhLr651zrOf56O4fpNPEHO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B/NzEAAAA3QAAAA8AAAAAAAAAAAAAAAAAmAIAAGRycy9k&#10;b3ducmV2LnhtbFBLBQYAAAAABAAEAPUAAACJAwAAAAA=&#10;" path="m3705,81r-3,l3702,92r3,l3705,81xe" fillcolor="#231f20" stroked="f">
                  <v:path arrowok="t" o:connecttype="custom" o:connectlocs="3705,81;3702,81;3702,92;3705,92;3705,81" o:connectangles="0,0,0,0,0"/>
                </v:shape>
                <v:shape id="Freeform 259" o:spid="_x0000_s1068" style="position:absolute;left:1560;top:3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Niq8MA&#10;AADdAAAADwAAAGRycy9kb3ducmV2LnhtbERPS2vCQBC+F/wPywje6sYKaUhdRSyiPbU+obdpdpoN&#10;ZmdDdo3pv+8WCt7m43vObNHbWnTU+sqxgsk4AUFcOF1xqeB4WD9mIHxA1lg7JgU/5GExHzzMMNfu&#10;xjvq9qEUMYR9jgpMCE0upS8MWfRj1xBH7tu1FkOEbSl1i7cYbmv5lCSptFhxbDDY0MpQcdlfrQIy&#10;S5++bj7eqpPvSv38+T75OkulRsN++QIiUB/u4n/3Vsf50yyFv2/iC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Niq8MAAADdAAAADwAAAAAAAAAAAAAAAACYAgAAZHJzL2Rv&#10;d25yZXYueG1sUEsFBgAAAAAEAAQA9QAAAIgDAAAAAA==&#10;" path="m3889,81r-184,l3705,92r184,l3889,81xe" fillcolor="#231f20" stroked="f">
                  <v:path arrowok="t" o:connecttype="custom" o:connectlocs="3889,81;3705,81;3705,92;3889,92;3889,81" o:connectangles="0,0,0,0,0"/>
                </v:shape>
                <v:shape id="Freeform 260" o:spid="_x0000_s1069" style="position:absolute;left:1560;top:3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HMMMA&#10;AADdAAAADwAAAGRycy9kb3ducmV2LnhtbERPTWsCMRC9C/0PYQRvmtWCymoUaZHqyWpV6G26GTdL&#10;N5NlE9f13xuh0Ns83ufMl60tRUO1LxwrGA4SEMSZ0wXnCo5f6/4UhA/IGkvHpOBOHpaLl84cU+1u&#10;vKfmEHIRQ9inqMCEUKVS+syQRT9wFXHkLq62GCKsc6lrvMVwW8pRkoylxYJjg8GK3gxlv4erVUBm&#10;5cfvH5/b4uSbXE++d8Ofs1Sq121XMxCB2vAv/nNvdJz/Op3A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HMMMAAADdAAAADwAAAAAAAAAAAAAAAACYAgAAZHJzL2Rv&#10;d25yZXYueG1sUEsFBgAAAAAEAAQA9QAAAIgDAAAAAA==&#10;" path="m3892,81r-3,l3889,92r3,l3892,81xe" fillcolor="#231f20" stroked="f">
                  <v:path arrowok="t" o:connecttype="custom" o:connectlocs="3892,81;3889,81;3889,92;3892,92;3892,81" o:connectangles="0,0,0,0,0"/>
                </v:shape>
                <v:shape id="Freeform 261" o:spid="_x0000_s1070" style="position:absolute;left:1560;top:3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BTQsYA&#10;AADdAAAADwAAAGRycy9kb3ducmV2LnhtbESPQWvCQBCF7wX/wzJCb3VjBSupq0hLsT1ZtS14G7Nj&#10;NpidDdltjP++cyh4m+G9ee+b+bL3teqojVVgA+NRBoq4CLbi0sDX/u1hBiomZIt1YDJwpQjLxeBu&#10;jrkNF95St0ulkhCOORpwKTW51rFw5DGOQkMs2im0HpOsbaltixcJ97V+zLKp9lixNDhs6MVRcd79&#10;egPkVnH6uv78qL5jV9qnw2Z8/NHG3A/71TOoRH26mf+v363gT2aCK9/ICH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BTQsYAAADdAAAADwAAAAAAAAAAAAAAAACYAgAAZHJz&#10;L2Rvd25yZXYueG1sUEsFBgAAAAAEAAQA9QAAAIsDAAAAAA==&#10;" path="m4079,81r-187,l3892,92r187,l4079,81xe" fillcolor="#231f20" stroked="f">
                  <v:path arrowok="t" o:connecttype="custom" o:connectlocs="4079,81;3892,81;3892,92;4079,92;4079,81" o:connectangles="0,0,0,0,0"/>
                </v:shape>
                <w10:wrap type="topAndBottom" anchorx="page"/>
              </v:group>
            </w:pict>
          </mc:Fallback>
        </mc:AlternateContent>
      </w:r>
    </w:p>
    <w:p w:rsidR="00E82A7D" w:rsidRDefault="00E82A7D" w:rsidP="00E82A7D">
      <w:pPr>
        <w:pStyle w:val="BodyText"/>
        <w:kinsoku w:val="0"/>
        <w:overflowPunct w:val="0"/>
        <w:spacing w:before="108" w:line="220" w:lineRule="exact"/>
        <w:ind w:left="178" w:right="65"/>
        <w:jc w:val="center"/>
        <w:rPr>
          <w:i/>
          <w:iCs/>
          <w:color w:val="231F20"/>
          <w:sz w:val="18"/>
          <w:szCs w:val="18"/>
        </w:rPr>
      </w:pPr>
      <w:r>
        <w:rPr>
          <w:i/>
          <w:iCs/>
          <w:color w:val="231F20"/>
          <w:sz w:val="18"/>
          <w:szCs w:val="18"/>
        </w:rPr>
        <w:t>Loan of Textbooks to Parochial School Students Does Not Violate Establishment Clause</w:t>
      </w:r>
    </w:p>
    <w:p w:rsidR="00E82A7D" w:rsidRDefault="00E82A7D" w:rsidP="00E82A7D">
      <w:pPr>
        <w:pStyle w:val="BodyText"/>
        <w:kinsoku w:val="0"/>
        <w:overflowPunct w:val="0"/>
        <w:spacing w:before="2" w:line="240" w:lineRule="auto"/>
        <w:jc w:val="left"/>
        <w:rPr>
          <w:i/>
          <w:iCs/>
          <w:sz w:val="12"/>
          <w:szCs w:val="12"/>
        </w:rPr>
      </w:pPr>
      <w:r>
        <w:rPr>
          <w:noProof/>
        </w:rPr>
        <mc:AlternateContent>
          <mc:Choice Requires="wpg">
            <w:drawing>
              <wp:anchor distT="0" distB="0" distL="0" distR="0" simplePos="0" relativeHeight="251676672" behindDoc="0" locked="0" layoutInCell="0" allowOverlap="1">
                <wp:simplePos x="0" y="0"/>
                <wp:positionH relativeFrom="page">
                  <wp:posOffset>2052955</wp:posOffset>
                </wp:positionH>
                <wp:positionV relativeFrom="paragraph">
                  <wp:posOffset>128270</wp:posOffset>
                </wp:positionV>
                <wp:extent cx="465455" cy="437515"/>
                <wp:effectExtent l="5080" t="3175" r="5715" b="6985"/>
                <wp:wrapTopAndBottom/>
                <wp:docPr id="1313" name="Group 1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455" cy="437515"/>
                          <a:chOff x="3233" y="202"/>
                          <a:chExt cx="733" cy="689"/>
                        </a:xfrm>
                      </wpg:grpSpPr>
                      <wps:wsp>
                        <wps:cNvPr id="1314" name="Freeform 263"/>
                        <wps:cNvSpPr>
                          <a:spLocks/>
                        </wps:cNvSpPr>
                        <wps:spPr bwMode="auto">
                          <a:xfrm>
                            <a:off x="3359" y="283"/>
                            <a:ext cx="20" cy="399"/>
                          </a:xfrm>
                          <a:custGeom>
                            <a:avLst/>
                            <a:gdLst>
                              <a:gd name="T0" fmla="*/ 0 w 20"/>
                              <a:gd name="T1" fmla="*/ 0 h 399"/>
                              <a:gd name="T2" fmla="*/ 0 w 20"/>
                              <a:gd name="T3" fmla="*/ 398 h 399"/>
                            </a:gdLst>
                            <a:ahLst/>
                            <a:cxnLst>
                              <a:cxn ang="0">
                                <a:pos x="T0" y="T1"/>
                              </a:cxn>
                              <a:cxn ang="0">
                                <a:pos x="T2" y="T3"/>
                              </a:cxn>
                            </a:cxnLst>
                            <a:rect l="0" t="0" r="r" b="b"/>
                            <a:pathLst>
                              <a:path w="20" h="399">
                                <a:moveTo>
                                  <a:pt x="0" y="0"/>
                                </a:moveTo>
                                <a:lnTo>
                                  <a:pt x="0" y="398"/>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15" name="Picture 26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237" y="679"/>
                            <a:ext cx="18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6" name="Picture 26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423" y="679"/>
                            <a:ext cx="6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7" name="Freeform 266"/>
                        <wps:cNvSpPr>
                          <a:spLocks/>
                        </wps:cNvSpPr>
                        <wps:spPr bwMode="auto">
                          <a:xfrm>
                            <a:off x="3840" y="283"/>
                            <a:ext cx="20" cy="399"/>
                          </a:xfrm>
                          <a:custGeom>
                            <a:avLst/>
                            <a:gdLst>
                              <a:gd name="T0" fmla="*/ 0 w 20"/>
                              <a:gd name="T1" fmla="*/ 0 h 399"/>
                              <a:gd name="T2" fmla="*/ 0 w 20"/>
                              <a:gd name="T3" fmla="*/ 398 h 399"/>
                            </a:gdLst>
                            <a:ahLst/>
                            <a:cxnLst>
                              <a:cxn ang="0">
                                <a:pos x="T0" y="T1"/>
                              </a:cxn>
                              <a:cxn ang="0">
                                <a:pos x="T2" y="T3"/>
                              </a:cxn>
                            </a:cxnLst>
                            <a:rect l="0" t="0" r="r" b="b"/>
                            <a:pathLst>
                              <a:path w="20" h="399">
                                <a:moveTo>
                                  <a:pt x="0" y="0"/>
                                </a:moveTo>
                                <a:lnTo>
                                  <a:pt x="0" y="398"/>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18" name="Picture 26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717" y="679"/>
                            <a:ext cx="2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9" name="Freeform 268"/>
                        <wps:cNvSpPr>
                          <a:spLocks/>
                        </wps:cNvSpPr>
                        <wps:spPr bwMode="auto">
                          <a:xfrm>
                            <a:off x="3581" y="298"/>
                            <a:ext cx="40" cy="514"/>
                          </a:xfrm>
                          <a:custGeom>
                            <a:avLst/>
                            <a:gdLst>
                              <a:gd name="T0" fmla="*/ 39 w 40"/>
                              <a:gd name="T1" fmla="*/ 513 h 514"/>
                              <a:gd name="T2" fmla="*/ 0 w 40"/>
                              <a:gd name="T3" fmla="*/ 513 h 514"/>
                              <a:gd name="T4" fmla="*/ 0 w 40"/>
                              <a:gd name="T5" fmla="*/ 0 h 514"/>
                              <a:gd name="T6" fmla="*/ 39 w 40"/>
                              <a:gd name="T7" fmla="*/ 0 h 514"/>
                              <a:gd name="T8" fmla="*/ 39 w 40"/>
                              <a:gd name="T9" fmla="*/ 513 h 514"/>
                            </a:gdLst>
                            <a:ahLst/>
                            <a:cxnLst>
                              <a:cxn ang="0">
                                <a:pos x="T0" y="T1"/>
                              </a:cxn>
                              <a:cxn ang="0">
                                <a:pos x="T2" y="T3"/>
                              </a:cxn>
                              <a:cxn ang="0">
                                <a:pos x="T4" y="T5"/>
                              </a:cxn>
                              <a:cxn ang="0">
                                <a:pos x="T6" y="T7"/>
                              </a:cxn>
                              <a:cxn ang="0">
                                <a:pos x="T8" y="T9"/>
                              </a:cxn>
                            </a:cxnLst>
                            <a:rect l="0" t="0" r="r" b="b"/>
                            <a:pathLst>
                              <a:path w="40" h="514">
                                <a:moveTo>
                                  <a:pt x="39" y="513"/>
                                </a:moveTo>
                                <a:lnTo>
                                  <a:pt x="0" y="513"/>
                                </a:lnTo>
                                <a:lnTo>
                                  <a:pt x="0" y="0"/>
                                </a:lnTo>
                                <a:lnTo>
                                  <a:pt x="39" y="0"/>
                                </a:lnTo>
                                <a:lnTo>
                                  <a:pt x="39" y="513"/>
                                </a:lnTo>
                                <a:close/>
                              </a:path>
                            </a:pathLst>
                          </a:custGeom>
                          <a:noFill/>
                          <a:ln w="36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0" name="Freeform 269"/>
                        <wps:cNvSpPr>
                          <a:spLocks/>
                        </wps:cNvSpPr>
                        <wps:spPr bwMode="auto">
                          <a:xfrm>
                            <a:off x="3616" y="298"/>
                            <a:ext cx="20" cy="535"/>
                          </a:xfrm>
                          <a:custGeom>
                            <a:avLst/>
                            <a:gdLst>
                              <a:gd name="T0" fmla="*/ 0 w 20"/>
                              <a:gd name="T1" fmla="*/ 0 h 535"/>
                              <a:gd name="T2" fmla="*/ 0 w 20"/>
                              <a:gd name="T3" fmla="*/ 534 h 535"/>
                            </a:gdLst>
                            <a:ahLst/>
                            <a:cxnLst>
                              <a:cxn ang="0">
                                <a:pos x="T0" y="T1"/>
                              </a:cxn>
                              <a:cxn ang="0">
                                <a:pos x="T2" y="T3"/>
                              </a:cxn>
                            </a:cxnLst>
                            <a:rect l="0" t="0" r="r" b="b"/>
                            <a:pathLst>
                              <a:path w="20" h="535">
                                <a:moveTo>
                                  <a:pt x="0" y="0"/>
                                </a:moveTo>
                                <a:lnTo>
                                  <a:pt x="0" y="534"/>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1" name="Freeform 270"/>
                        <wps:cNvSpPr>
                          <a:spLocks/>
                        </wps:cNvSpPr>
                        <wps:spPr bwMode="auto">
                          <a:xfrm>
                            <a:off x="3616" y="298"/>
                            <a:ext cx="20" cy="535"/>
                          </a:xfrm>
                          <a:custGeom>
                            <a:avLst/>
                            <a:gdLst>
                              <a:gd name="T0" fmla="*/ 0 w 20"/>
                              <a:gd name="T1" fmla="*/ 0 h 535"/>
                              <a:gd name="T2" fmla="*/ 0 w 20"/>
                              <a:gd name="T3" fmla="*/ 534 h 535"/>
                            </a:gdLst>
                            <a:ahLst/>
                            <a:cxnLst>
                              <a:cxn ang="0">
                                <a:pos x="T0" y="T1"/>
                              </a:cxn>
                              <a:cxn ang="0">
                                <a:pos x="T2" y="T3"/>
                              </a:cxn>
                            </a:cxnLst>
                            <a:rect l="0" t="0" r="r" b="b"/>
                            <a:pathLst>
                              <a:path w="20" h="535">
                                <a:moveTo>
                                  <a:pt x="0" y="0"/>
                                </a:moveTo>
                                <a:lnTo>
                                  <a:pt x="0" y="534"/>
                                </a:lnTo>
                              </a:path>
                            </a:pathLst>
                          </a:custGeom>
                          <a:noFill/>
                          <a:ln w="10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2" name="Freeform 271"/>
                        <wps:cNvSpPr>
                          <a:spLocks/>
                        </wps:cNvSpPr>
                        <wps:spPr bwMode="auto">
                          <a:xfrm>
                            <a:off x="3561" y="772"/>
                            <a:ext cx="75" cy="20"/>
                          </a:xfrm>
                          <a:custGeom>
                            <a:avLst/>
                            <a:gdLst>
                              <a:gd name="T0" fmla="*/ 71 w 75"/>
                              <a:gd name="T1" fmla="*/ 0 h 20"/>
                              <a:gd name="T2" fmla="*/ 3 w 75"/>
                              <a:gd name="T3" fmla="*/ 0 h 20"/>
                              <a:gd name="T4" fmla="*/ 0 w 75"/>
                              <a:gd name="T5" fmla="*/ 3 h 20"/>
                              <a:gd name="T6" fmla="*/ 0 w 75"/>
                              <a:gd name="T7" fmla="*/ 10 h 20"/>
                              <a:gd name="T8" fmla="*/ 3 w 75"/>
                              <a:gd name="T9" fmla="*/ 13 h 20"/>
                              <a:gd name="T10" fmla="*/ 71 w 75"/>
                              <a:gd name="T11" fmla="*/ 13 h 20"/>
                              <a:gd name="T12" fmla="*/ 74 w 75"/>
                              <a:gd name="T13" fmla="*/ 10 h 20"/>
                              <a:gd name="T14" fmla="*/ 74 w 75"/>
                              <a:gd name="T15" fmla="*/ 3 h 20"/>
                              <a:gd name="T16" fmla="*/ 71 w 75"/>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
                                <a:moveTo>
                                  <a:pt x="71" y="0"/>
                                </a:moveTo>
                                <a:lnTo>
                                  <a:pt x="3" y="0"/>
                                </a:lnTo>
                                <a:lnTo>
                                  <a:pt x="0" y="3"/>
                                </a:lnTo>
                                <a:lnTo>
                                  <a:pt x="0" y="10"/>
                                </a:lnTo>
                                <a:lnTo>
                                  <a:pt x="3" y="13"/>
                                </a:lnTo>
                                <a:lnTo>
                                  <a:pt x="71" y="13"/>
                                </a:lnTo>
                                <a:lnTo>
                                  <a:pt x="74" y="10"/>
                                </a:lnTo>
                                <a:lnTo>
                                  <a:pt x="74" y="3"/>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3" name="Freeform 272"/>
                        <wps:cNvSpPr>
                          <a:spLocks/>
                        </wps:cNvSpPr>
                        <wps:spPr bwMode="auto">
                          <a:xfrm>
                            <a:off x="3459" y="834"/>
                            <a:ext cx="280" cy="23"/>
                          </a:xfrm>
                          <a:custGeom>
                            <a:avLst/>
                            <a:gdLst>
                              <a:gd name="T0" fmla="*/ 0 w 280"/>
                              <a:gd name="T1" fmla="*/ 23 h 23"/>
                              <a:gd name="T2" fmla="*/ 0 w 280"/>
                              <a:gd name="T3" fmla="*/ 15 h 23"/>
                              <a:gd name="T4" fmla="*/ 14 w 280"/>
                              <a:gd name="T5" fmla="*/ 0 h 23"/>
                              <a:gd name="T6" fmla="*/ 22 w 280"/>
                              <a:gd name="T7" fmla="*/ 0 h 23"/>
                              <a:gd name="T8" fmla="*/ 257 w 280"/>
                              <a:gd name="T9" fmla="*/ 0 h 23"/>
                              <a:gd name="T10" fmla="*/ 265 w 280"/>
                              <a:gd name="T11" fmla="*/ 0 h 23"/>
                              <a:gd name="T12" fmla="*/ 279 w 280"/>
                              <a:gd name="T13" fmla="*/ 15 h 23"/>
                              <a:gd name="T14" fmla="*/ 279 w 280"/>
                              <a:gd name="T15" fmla="*/ 23 h 23"/>
                              <a:gd name="T16" fmla="*/ 0 w 280"/>
                              <a:gd name="T17"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0" h="23">
                                <a:moveTo>
                                  <a:pt x="0" y="23"/>
                                </a:moveTo>
                                <a:lnTo>
                                  <a:pt x="0" y="15"/>
                                </a:lnTo>
                                <a:lnTo>
                                  <a:pt x="14" y="0"/>
                                </a:lnTo>
                                <a:lnTo>
                                  <a:pt x="22" y="0"/>
                                </a:lnTo>
                                <a:lnTo>
                                  <a:pt x="257" y="0"/>
                                </a:lnTo>
                                <a:lnTo>
                                  <a:pt x="265" y="0"/>
                                </a:lnTo>
                                <a:lnTo>
                                  <a:pt x="279" y="15"/>
                                </a:lnTo>
                                <a:lnTo>
                                  <a:pt x="279" y="23"/>
                                </a:lnTo>
                                <a:lnTo>
                                  <a:pt x="0" y="23"/>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24" name="Picture 2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492" y="812"/>
                            <a:ext cx="22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5" name="Freeform 274"/>
                        <wps:cNvSpPr>
                          <a:spLocks/>
                        </wps:cNvSpPr>
                        <wps:spPr bwMode="auto">
                          <a:xfrm>
                            <a:off x="3491" y="811"/>
                            <a:ext cx="214" cy="23"/>
                          </a:xfrm>
                          <a:custGeom>
                            <a:avLst/>
                            <a:gdLst>
                              <a:gd name="T0" fmla="*/ 0 w 214"/>
                              <a:gd name="T1" fmla="*/ 23 h 23"/>
                              <a:gd name="T2" fmla="*/ 0 w 214"/>
                              <a:gd name="T3" fmla="*/ 15 h 23"/>
                              <a:gd name="T4" fmla="*/ 11 w 214"/>
                              <a:gd name="T5" fmla="*/ 0 h 23"/>
                              <a:gd name="T6" fmla="*/ 17 w 214"/>
                              <a:gd name="T7" fmla="*/ 0 h 23"/>
                              <a:gd name="T8" fmla="*/ 196 w 214"/>
                              <a:gd name="T9" fmla="*/ 0 h 23"/>
                              <a:gd name="T10" fmla="*/ 202 w 214"/>
                              <a:gd name="T11" fmla="*/ 0 h 23"/>
                              <a:gd name="T12" fmla="*/ 213 w 214"/>
                              <a:gd name="T13" fmla="*/ 15 h 23"/>
                              <a:gd name="T14" fmla="*/ 213 w 214"/>
                              <a:gd name="T15" fmla="*/ 23 h 23"/>
                              <a:gd name="T16" fmla="*/ 0 w 214"/>
                              <a:gd name="T17"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4" h="23">
                                <a:moveTo>
                                  <a:pt x="0" y="23"/>
                                </a:moveTo>
                                <a:lnTo>
                                  <a:pt x="0" y="15"/>
                                </a:lnTo>
                                <a:lnTo>
                                  <a:pt x="11" y="0"/>
                                </a:lnTo>
                                <a:lnTo>
                                  <a:pt x="17" y="0"/>
                                </a:lnTo>
                                <a:lnTo>
                                  <a:pt x="196" y="0"/>
                                </a:lnTo>
                                <a:lnTo>
                                  <a:pt x="202" y="0"/>
                                </a:lnTo>
                                <a:lnTo>
                                  <a:pt x="213" y="15"/>
                                </a:lnTo>
                                <a:lnTo>
                                  <a:pt x="213" y="23"/>
                                </a:lnTo>
                                <a:lnTo>
                                  <a:pt x="0" y="23"/>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26" name="Picture 27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422" y="867"/>
                            <a:ext cx="3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7" name="Picture 27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434" y="858"/>
                            <a:ext cx="3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8" name="Freeform 277"/>
                        <wps:cNvSpPr>
                          <a:spLocks/>
                        </wps:cNvSpPr>
                        <wps:spPr bwMode="auto">
                          <a:xfrm>
                            <a:off x="3421" y="857"/>
                            <a:ext cx="354" cy="32"/>
                          </a:xfrm>
                          <a:custGeom>
                            <a:avLst/>
                            <a:gdLst>
                              <a:gd name="T0" fmla="*/ 0 w 354"/>
                              <a:gd name="T1" fmla="*/ 31 h 32"/>
                              <a:gd name="T2" fmla="*/ 2 w 354"/>
                              <a:gd name="T3" fmla="*/ 21 h 32"/>
                              <a:gd name="T4" fmla="*/ 10 w 354"/>
                              <a:gd name="T5" fmla="*/ 11 h 32"/>
                              <a:gd name="T6" fmla="*/ 19 w 354"/>
                              <a:gd name="T7" fmla="*/ 3 h 32"/>
                              <a:gd name="T8" fmla="*/ 27 w 354"/>
                              <a:gd name="T9" fmla="*/ 0 h 32"/>
                              <a:gd name="T10" fmla="*/ 327 w 354"/>
                              <a:gd name="T11" fmla="*/ 0 h 32"/>
                              <a:gd name="T12" fmla="*/ 335 w 354"/>
                              <a:gd name="T13" fmla="*/ 3 h 32"/>
                              <a:gd name="T14" fmla="*/ 344 w 354"/>
                              <a:gd name="T15" fmla="*/ 11 h 32"/>
                              <a:gd name="T16" fmla="*/ 351 w 354"/>
                              <a:gd name="T17" fmla="*/ 21 h 32"/>
                              <a:gd name="T18" fmla="*/ 353 w 354"/>
                              <a:gd name="T19" fmla="*/ 31 h 32"/>
                              <a:gd name="T20" fmla="*/ 0 w 354"/>
                              <a:gd name="T21" fmla="*/ 31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4" h="32">
                                <a:moveTo>
                                  <a:pt x="0" y="31"/>
                                </a:moveTo>
                                <a:lnTo>
                                  <a:pt x="2" y="21"/>
                                </a:lnTo>
                                <a:lnTo>
                                  <a:pt x="10" y="11"/>
                                </a:lnTo>
                                <a:lnTo>
                                  <a:pt x="19" y="3"/>
                                </a:lnTo>
                                <a:lnTo>
                                  <a:pt x="27" y="0"/>
                                </a:lnTo>
                                <a:lnTo>
                                  <a:pt x="327" y="0"/>
                                </a:lnTo>
                                <a:lnTo>
                                  <a:pt x="335" y="3"/>
                                </a:lnTo>
                                <a:lnTo>
                                  <a:pt x="344" y="11"/>
                                </a:lnTo>
                                <a:lnTo>
                                  <a:pt x="351" y="21"/>
                                </a:lnTo>
                                <a:lnTo>
                                  <a:pt x="353" y="31"/>
                                </a:lnTo>
                                <a:lnTo>
                                  <a:pt x="0" y="31"/>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9" name="Freeform 278"/>
                        <wps:cNvSpPr>
                          <a:spLocks/>
                        </wps:cNvSpPr>
                        <wps:spPr bwMode="auto">
                          <a:xfrm>
                            <a:off x="3561" y="341"/>
                            <a:ext cx="75" cy="20"/>
                          </a:xfrm>
                          <a:custGeom>
                            <a:avLst/>
                            <a:gdLst>
                              <a:gd name="T0" fmla="*/ 71 w 75"/>
                              <a:gd name="T1" fmla="*/ 0 h 20"/>
                              <a:gd name="T2" fmla="*/ 3 w 75"/>
                              <a:gd name="T3" fmla="*/ 0 h 20"/>
                              <a:gd name="T4" fmla="*/ 0 w 75"/>
                              <a:gd name="T5" fmla="*/ 3 h 20"/>
                              <a:gd name="T6" fmla="*/ 0 w 75"/>
                              <a:gd name="T7" fmla="*/ 10 h 20"/>
                              <a:gd name="T8" fmla="*/ 3 w 75"/>
                              <a:gd name="T9" fmla="*/ 14 h 20"/>
                              <a:gd name="T10" fmla="*/ 71 w 75"/>
                              <a:gd name="T11" fmla="*/ 14 h 20"/>
                              <a:gd name="T12" fmla="*/ 74 w 75"/>
                              <a:gd name="T13" fmla="*/ 10 h 20"/>
                              <a:gd name="T14" fmla="*/ 74 w 75"/>
                              <a:gd name="T15" fmla="*/ 3 h 20"/>
                              <a:gd name="T16" fmla="*/ 71 w 75"/>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
                                <a:moveTo>
                                  <a:pt x="71" y="0"/>
                                </a:moveTo>
                                <a:lnTo>
                                  <a:pt x="3" y="0"/>
                                </a:lnTo>
                                <a:lnTo>
                                  <a:pt x="0" y="3"/>
                                </a:lnTo>
                                <a:lnTo>
                                  <a:pt x="0" y="10"/>
                                </a:lnTo>
                                <a:lnTo>
                                  <a:pt x="3" y="14"/>
                                </a:lnTo>
                                <a:lnTo>
                                  <a:pt x="71" y="14"/>
                                </a:lnTo>
                                <a:lnTo>
                                  <a:pt x="74" y="10"/>
                                </a:lnTo>
                                <a:lnTo>
                                  <a:pt x="74" y="3"/>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30" name="Group 279"/>
                        <wpg:cNvGrpSpPr>
                          <a:grpSpLocks/>
                        </wpg:cNvGrpSpPr>
                        <wpg:grpSpPr bwMode="auto">
                          <a:xfrm>
                            <a:off x="3357" y="264"/>
                            <a:ext cx="483" cy="35"/>
                            <a:chOff x="3357" y="264"/>
                            <a:chExt cx="483" cy="35"/>
                          </a:xfrm>
                        </wpg:grpSpPr>
                        <wps:wsp>
                          <wps:cNvPr id="1331" name="Freeform 280"/>
                          <wps:cNvSpPr>
                            <a:spLocks/>
                          </wps:cNvSpPr>
                          <wps:spPr bwMode="auto">
                            <a:xfrm>
                              <a:off x="3357" y="264"/>
                              <a:ext cx="483" cy="35"/>
                            </a:xfrm>
                            <a:custGeom>
                              <a:avLst/>
                              <a:gdLst>
                                <a:gd name="T0" fmla="*/ 480 w 483"/>
                                <a:gd name="T1" fmla="*/ 18 h 35"/>
                                <a:gd name="T2" fmla="*/ 1 w 483"/>
                                <a:gd name="T3" fmla="*/ 18 h 35"/>
                                <a:gd name="T4" fmla="*/ 5 w 483"/>
                                <a:gd name="T5" fmla="*/ 19 h 35"/>
                                <a:gd name="T6" fmla="*/ 213 w 483"/>
                                <a:gd name="T7" fmla="*/ 34 h 35"/>
                                <a:gd name="T8" fmla="*/ 269 w 483"/>
                                <a:gd name="T9" fmla="*/ 34 h 35"/>
                                <a:gd name="T10" fmla="*/ 477 w 483"/>
                                <a:gd name="T11" fmla="*/ 19 h 35"/>
                                <a:gd name="T12" fmla="*/ 480 w 483"/>
                                <a:gd name="T13" fmla="*/ 18 h 35"/>
                              </a:gdLst>
                              <a:ahLst/>
                              <a:cxnLst>
                                <a:cxn ang="0">
                                  <a:pos x="T0" y="T1"/>
                                </a:cxn>
                                <a:cxn ang="0">
                                  <a:pos x="T2" y="T3"/>
                                </a:cxn>
                                <a:cxn ang="0">
                                  <a:pos x="T4" y="T5"/>
                                </a:cxn>
                                <a:cxn ang="0">
                                  <a:pos x="T6" y="T7"/>
                                </a:cxn>
                                <a:cxn ang="0">
                                  <a:pos x="T8" y="T9"/>
                                </a:cxn>
                                <a:cxn ang="0">
                                  <a:pos x="T10" y="T11"/>
                                </a:cxn>
                                <a:cxn ang="0">
                                  <a:pos x="T12" y="T13"/>
                                </a:cxn>
                              </a:cxnLst>
                              <a:rect l="0" t="0" r="r" b="b"/>
                              <a:pathLst>
                                <a:path w="483" h="35">
                                  <a:moveTo>
                                    <a:pt x="480" y="18"/>
                                  </a:moveTo>
                                  <a:lnTo>
                                    <a:pt x="1" y="18"/>
                                  </a:lnTo>
                                  <a:lnTo>
                                    <a:pt x="5" y="19"/>
                                  </a:lnTo>
                                  <a:lnTo>
                                    <a:pt x="213" y="34"/>
                                  </a:lnTo>
                                  <a:lnTo>
                                    <a:pt x="269" y="34"/>
                                  </a:lnTo>
                                  <a:lnTo>
                                    <a:pt x="477" y="19"/>
                                  </a:lnTo>
                                  <a:lnTo>
                                    <a:pt x="480"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2" name="Freeform 281"/>
                          <wps:cNvSpPr>
                            <a:spLocks/>
                          </wps:cNvSpPr>
                          <wps:spPr bwMode="auto">
                            <a:xfrm>
                              <a:off x="3357" y="264"/>
                              <a:ext cx="483" cy="35"/>
                            </a:xfrm>
                            <a:custGeom>
                              <a:avLst/>
                              <a:gdLst>
                                <a:gd name="T0" fmla="*/ 268 w 483"/>
                                <a:gd name="T1" fmla="*/ 0 h 35"/>
                                <a:gd name="T2" fmla="*/ 213 w 483"/>
                                <a:gd name="T3" fmla="*/ 0 h 35"/>
                                <a:gd name="T4" fmla="*/ 5 w 483"/>
                                <a:gd name="T5" fmla="*/ 16 h 35"/>
                                <a:gd name="T6" fmla="*/ 0 w 483"/>
                                <a:gd name="T7" fmla="*/ 16 h 35"/>
                                <a:gd name="T8" fmla="*/ 0 w 483"/>
                                <a:gd name="T9" fmla="*/ 18 h 35"/>
                                <a:gd name="T10" fmla="*/ 79 w 483"/>
                                <a:gd name="T11" fmla="*/ 18 h 35"/>
                                <a:gd name="T12" fmla="*/ 78 w 483"/>
                                <a:gd name="T13" fmla="*/ 16 h 35"/>
                                <a:gd name="T14" fmla="*/ 79 w 483"/>
                                <a:gd name="T15" fmla="*/ 14 h 35"/>
                                <a:gd name="T16" fmla="*/ 82 w 483"/>
                                <a:gd name="T17" fmla="*/ 14 h 35"/>
                                <a:gd name="T18" fmla="*/ 209 w 483"/>
                                <a:gd name="T19" fmla="*/ 6 h 35"/>
                                <a:gd name="T20" fmla="*/ 352 w 483"/>
                                <a:gd name="T21" fmla="*/ 6 h 35"/>
                                <a:gd name="T22" fmla="*/ 268 w 483"/>
                                <a:gd name="T2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83" h="35">
                                  <a:moveTo>
                                    <a:pt x="268" y="0"/>
                                  </a:moveTo>
                                  <a:lnTo>
                                    <a:pt x="213" y="0"/>
                                  </a:lnTo>
                                  <a:lnTo>
                                    <a:pt x="5" y="16"/>
                                  </a:lnTo>
                                  <a:lnTo>
                                    <a:pt x="0" y="16"/>
                                  </a:lnTo>
                                  <a:lnTo>
                                    <a:pt x="0" y="18"/>
                                  </a:lnTo>
                                  <a:lnTo>
                                    <a:pt x="79" y="18"/>
                                  </a:lnTo>
                                  <a:lnTo>
                                    <a:pt x="78" y="16"/>
                                  </a:lnTo>
                                  <a:lnTo>
                                    <a:pt x="79" y="14"/>
                                  </a:lnTo>
                                  <a:lnTo>
                                    <a:pt x="82" y="14"/>
                                  </a:lnTo>
                                  <a:lnTo>
                                    <a:pt x="209" y="6"/>
                                  </a:lnTo>
                                  <a:lnTo>
                                    <a:pt x="352" y="6"/>
                                  </a:lnTo>
                                  <a:lnTo>
                                    <a:pt x="2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3" name="Freeform 282"/>
                          <wps:cNvSpPr>
                            <a:spLocks/>
                          </wps:cNvSpPr>
                          <wps:spPr bwMode="auto">
                            <a:xfrm>
                              <a:off x="3357" y="264"/>
                              <a:ext cx="483" cy="35"/>
                            </a:xfrm>
                            <a:custGeom>
                              <a:avLst/>
                              <a:gdLst>
                                <a:gd name="T0" fmla="*/ 272 w 483"/>
                                <a:gd name="T1" fmla="*/ 6 h 35"/>
                                <a:gd name="T2" fmla="*/ 209 w 483"/>
                                <a:gd name="T3" fmla="*/ 6 h 35"/>
                                <a:gd name="T4" fmla="*/ 209 w 483"/>
                                <a:gd name="T5" fmla="*/ 9 h 35"/>
                                <a:gd name="T6" fmla="*/ 211 w 483"/>
                                <a:gd name="T7" fmla="*/ 14 h 35"/>
                                <a:gd name="T8" fmla="*/ 213 w 483"/>
                                <a:gd name="T9" fmla="*/ 18 h 35"/>
                                <a:gd name="T10" fmla="*/ 269 w 483"/>
                                <a:gd name="T11" fmla="*/ 18 h 35"/>
                                <a:gd name="T12" fmla="*/ 271 w 483"/>
                                <a:gd name="T13" fmla="*/ 14 h 35"/>
                                <a:gd name="T14" fmla="*/ 272 w 483"/>
                                <a:gd name="T15" fmla="*/ 9 h 35"/>
                                <a:gd name="T16" fmla="*/ 272 w 483"/>
                                <a:gd name="T17" fmla="*/ 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3" h="35">
                                  <a:moveTo>
                                    <a:pt x="272" y="6"/>
                                  </a:moveTo>
                                  <a:lnTo>
                                    <a:pt x="209" y="6"/>
                                  </a:lnTo>
                                  <a:lnTo>
                                    <a:pt x="209" y="9"/>
                                  </a:lnTo>
                                  <a:lnTo>
                                    <a:pt x="211" y="14"/>
                                  </a:lnTo>
                                  <a:lnTo>
                                    <a:pt x="213" y="18"/>
                                  </a:lnTo>
                                  <a:lnTo>
                                    <a:pt x="269" y="18"/>
                                  </a:lnTo>
                                  <a:lnTo>
                                    <a:pt x="271" y="14"/>
                                  </a:lnTo>
                                  <a:lnTo>
                                    <a:pt x="272" y="9"/>
                                  </a:lnTo>
                                  <a:lnTo>
                                    <a:pt x="27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4" name="Freeform 283"/>
                          <wps:cNvSpPr>
                            <a:spLocks/>
                          </wps:cNvSpPr>
                          <wps:spPr bwMode="auto">
                            <a:xfrm>
                              <a:off x="3357" y="264"/>
                              <a:ext cx="483" cy="35"/>
                            </a:xfrm>
                            <a:custGeom>
                              <a:avLst/>
                              <a:gdLst>
                                <a:gd name="T0" fmla="*/ 352 w 483"/>
                                <a:gd name="T1" fmla="*/ 6 h 35"/>
                                <a:gd name="T2" fmla="*/ 272 w 483"/>
                                <a:gd name="T3" fmla="*/ 6 h 35"/>
                                <a:gd name="T4" fmla="*/ 400 w 483"/>
                                <a:gd name="T5" fmla="*/ 14 h 35"/>
                                <a:gd name="T6" fmla="*/ 402 w 483"/>
                                <a:gd name="T7" fmla="*/ 14 h 35"/>
                                <a:gd name="T8" fmla="*/ 403 w 483"/>
                                <a:gd name="T9" fmla="*/ 16 h 35"/>
                                <a:gd name="T10" fmla="*/ 402 w 483"/>
                                <a:gd name="T11" fmla="*/ 18 h 35"/>
                                <a:gd name="T12" fmla="*/ 482 w 483"/>
                                <a:gd name="T13" fmla="*/ 18 h 35"/>
                                <a:gd name="T14" fmla="*/ 482 w 483"/>
                                <a:gd name="T15" fmla="*/ 16 h 35"/>
                                <a:gd name="T16" fmla="*/ 477 w 483"/>
                                <a:gd name="T17" fmla="*/ 16 h 35"/>
                                <a:gd name="T18" fmla="*/ 352 w 483"/>
                                <a:gd name="T19" fmla="*/ 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83" h="35">
                                  <a:moveTo>
                                    <a:pt x="352" y="6"/>
                                  </a:moveTo>
                                  <a:lnTo>
                                    <a:pt x="272" y="6"/>
                                  </a:lnTo>
                                  <a:lnTo>
                                    <a:pt x="400" y="14"/>
                                  </a:lnTo>
                                  <a:lnTo>
                                    <a:pt x="402" y="14"/>
                                  </a:lnTo>
                                  <a:lnTo>
                                    <a:pt x="403" y="16"/>
                                  </a:lnTo>
                                  <a:lnTo>
                                    <a:pt x="402" y="18"/>
                                  </a:lnTo>
                                  <a:lnTo>
                                    <a:pt x="482" y="18"/>
                                  </a:lnTo>
                                  <a:lnTo>
                                    <a:pt x="482" y="16"/>
                                  </a:lnTo>
                                  <a:lnTo>
                                    <a:pt x="477" y="16"/>
                                  </a:lnTo>
                                  <a:lnTo>
                                    <a:pt x="35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35" name="Freeform 284"/>
                        <wps:cNvSpPr>
                          <a:spLocks/>
                        </wps:cNvSpPr>
                        <wps:spPr bwMode="auto">
                          <a:xfrm>
                            <a:off x="3588" y="247"/>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3092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 name="Freeform 285"/>
                        <wps:cNvSpPr>
                          <a:spLocks/>
                        </wps:cNvSpPr>
                        <wps:spPr bwMode="auto">
                          <a:xfrm>
                            <a:off x="3588" y="223"/>
                            <a:ext cx="20" cy="49"/>
                          </a:xfrm>
                          <a:custGeom>
                            <a:avLst/>
                            <a:gdLst>
                              <a:gd name="T0" fmla="*/ 0 w 20"/>
                              <a:gd name="T1" fmla="*/ 0 h 49"/>
                              <a:gd name="T2" fmla="*/ 0 w 20"/>
                              <a:gd name="T3" fmla="*/ 48 h 49"/>
                            </a:gdLst>
                            <a:ahLst/>
                            <a:cxnLst>
                              <a:cxn ang="0">
                                <a:pos x="T0" y="T1"/>
                              </a:cxn>
                              <a:cxn ang="0">
                                <a:pos x="T2" y="T3"/>
                              </a:cxn>
                            </a:cxnLst>
                            <a:rect l="0" t="0" r="r" b="b"/>
                            <a:pathLst>
                              <a:path w="20" h="49">
                                <a:moveTo>
                                  <a:pt x="0" y="0"/>
                                </a:moveTo>
                                <a:lnTo>
                                  <a:pt x="0" y="48"/>
                                </a:lnTo>
                              </a:path>
                            </a:pathLst>
                          </a:custGeom>
                          <a:noFill/>
                          <a:ln w="379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7" name="Freeform 286"/>
                        <wps:cNvSpPr>
                          <a:spLocks/>
                        </wps:cNvSpPr>
                        <wps:spPr bwMode="auto">
                          <a:xfrm>
                            <a:off x="3608" y="223"/>
                            <a:ext cx="20" cy="49"/>
                          </a:xfrm>
                          <a:custGeom>
                            <a:avLst/>
                            <a:gdLst>
                              <a:gd name="T0" fmla="*/ 0 w 20"/>
                              <a:gd name="T1" fmla="*/ 0 h 49"/>
                              <a:gd name="T2" fmla="*/ 0 w 20"/>
                              <a:gd name="T3" fmla="*/ 48 h 49"/>
                            </a:gdLst>
                            <a:ahLst/>
                            <a:cxnLst>
                              <a:cxn ang="0">
                                <a:pos x="T0" y="T1"/>
                              </a:cxn>
                              <a:cxn ang="0">
                                <a:pos x="T2" y="T3"/>
                              </a:cxn>
                            </a:cxnLst>
                            <a:rect l="0" t="0" r="r" b="b"/>
                            <a:pathLst>
                              <a:path w="20" h="49">
                                <a:moveTo>
                                  <a:pt x="0" y="0"/>
                                </a:moveTo>
                                <a:lnTo>
                                  <a:pt x="0" y="48"/>
                                </a:lnTo>
                              </a:path>
                            </a:pathLst>
                          </a:custGeom>
                          <a:noFill/>
                          <a:ln w="660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8" name="Freeform 287"/>
                        <wps:cNvSpPr>
                          <a:spLocks/>
                        </wps:cNvSpPr>
                        <wps:spPr bwMode="auto">
                          <a:xfrm>
                            <a:off x="3576" y="206"/>
                            <a:ext cx="44" cy="44"/>
                          </a:xfrm>
                          <a:custGeom>
                            <a:avLst/>
                            <a:gdLst>
                              <a:gd name="T0" fmla="*/ 34 w 44"/>
                              <a:gd name="T1" fmla="*/ 0 h 44"/>
                              <a:gd name="T2" fmla="*/ 9 w 44"/>
                              <a:gd name="T3" fmla="*/ 0 h 44"/>
                              <a:gd name="T4" fmla="*/ 0 w 44"/>
                              <a:gd name="T5" fmla="*/ 9 h 44"/>
                              <a:gd name="T6" fmla="*/ 0 w 44"/>
                              <a:gd name="T7" fmla="*/ 34 h 44"/>
                              <a:gd name="T8" fmla="*/ 9 w 44"/>
                              <a:gd name="T9" fmla="*/ 43 h 44"/>
                              <a:gd name="T10" fmla="*/ 34 w 44"/>
                              <a:gd name="T11" fmla="*/ 43 h 44"/>
                              <a:gd name="T12" fmla="*/ 43 w 44"/>
                              <a:gd name="T13" fmla="*/ 34 h 44"/>
                              <a:gd name="T14" fmla="*/ 43 w 44"/>
                              <a:gd name="T15" fmla="*/ 9 h 44"/>
                              <a:gd name="T16" fmla="*/ 34 w 44"/>
                              <a:gd name="T17"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 h="44">
                                <a:moveTo>
                                  <a:pt x="34" y="0"/>
                                </a:moveTo>
                                <a:lnTo>
                                  <a:pt x="9" y="0"/>
                                </a:lnTo>
                                <a:lnTo>
                                  <a:pt x="0" y="9"/>
                                </a:lnTo>
                                <a:lnTo>
                                  <a:pt x="0" y="34"/>
                                </a:lnTo>
                                <a:lnTo>
                                  <a:pt x="9" y="43"/>
                                </a:lnTo>
                                <a:lnTo>
                                  <a:pt x="34" y="43"/>
                                </a:lnTo>
                                <a:lnTo>
                                  <a:pt x="43" y="34"/>
                                </a:lnTo>
                                <a:lnTo>
                                  <a:pt x="43" y="9"/>
                                </a:lnTo>
                                <a:lnTo>
                                  <a:pt x="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9" name="Freeform 288"/>
                        <wps:cNvSpPr>
                          <a:spLocks/>
                        </wps:cNvSpPr>
                        <wps:spPr bwMode="auto">
                          <a:xfrm>
                            <a:off x="3576" y="206"/>
                            <a:ext cx="44" cy="44"/>
                          </a:xfrm>
                          <a:custGeom>
                            <a:avLst/>
                            <a:gdLst>
                              <a:gd name="T0" fmla="*/ 43 w 44"/>
                              <a:gd name="T1" fmla="*/ 21 h 44"/>
                              <a:gd name="T2" fmla="*/ 43 w 44"/>
                              <a:gd name="T3" fmla="*/ 34 h 44"/>
                              <a:gd name="T4" fmla="*/ 34 w 44"/>
                              <a:gd name="T5" fmla="*/ 43 h 44"/>
                              <a:gd name="T6" fmla="*/ 22 w 44"/>
                              <a:gd name="T7" fmla="*/ 43 h 44"/>
                              <a:gd name="T8" fmla="*/ 9 w 44"/>
                              <a:gd name="T9" fmla="*/ 43 h 44"/>
                              <a:gd name="T10" fmla="*/ 0 w 44"/>
                              <a:gd name="T11" fmla="*/ 34 h 44"/>
                              <a:gd name="T12" fmla="*/ 0 w 44"/>
                              <a:gd name="T13" fmla="*/ 21 h 44"/>
                              <a:gd name="T14" fmla="*/ 0 w 44"/>
                              <a:gd name="T15" fmla="*/ 9 h 44"/>
                              <a:gd name="T16" fmla="*/ 9 w 44"/>
                              <a:gd name="T17" fmla="*/ 0 h 44"/>
                              <a:gd name="T18" fmla="*/ 22 w 44"/>
                              <a:gd name="T19" fmla="*/ 0 h 44"/>
                              <a:gd name="T20" fmla="*/ 34 w 44"/>
                              <a:gd name="T21" fmla="*/ 0 h 44"/>
                              <a:gd name="T22" fmla="*/ 43 w 44"/>
                              <a:gd name="T23" fmla="*/ 9 h 44"/>
                              <a:gd name="T24" fmla="*/ 43 w 44"/>
                              <a:gd name="T25" fmla="*/ 21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 h="44">
                                <a:moveTo>
                                  <a:pt x="43" y="21"/>
                                </a:moveTo>
                                <a:lnTo>
                                  <a:pt x="43" y="34"/>
                                </a:lnTo>
                                <a:lnTo>
                                  <a:pt x="34" y="43"/>
                                </a:lnTo>
                                <a:lnTo>
                                  <a:pt x="22" y="43"/>
                                </a:lnTo>
                                <a:lnTo>
                                  <a:pt x="9" y="43"/>
                                </a:lnTo>
                                <a:lnTo>
                                  <a:pt x="0" y="34"/>
                                </a:lnTo>
                                <a:lnTo>
                                  <a:pt x="0" y="21"/>
                                </a:lnTo>
                                <a:lnTo>
                                  <a:pt x="0" y="9"/>
                                </a:lnTo>
                                <a:lnTo>
                                  <a:pt x="9" y="0"/>
                                </a:lnTo>
                                <a:lnTo>
                                  <a:pt x="22" y="0"/>
                                </a:lnTo>
                                <a:lnTo>
                                  <a:pt x="34" y="0"/>
                                </a:lnTo>
                                <a:lnTo>
                                  <a:pt x="43" y="9"/>
                                </a:lnTo>
                                <a:lnTo>
                                  <a:pt x="43" y="21"/>
                                </a:lnTo>
                                <a:close/>
                              </a:path>
                            </a:pathLst>
                          </a:custGeom>
                          <a:noFill/>
                          <a:ln w="50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0" name="Freeform 289"/>
                        <wps:cNvSpPr>
                          <a:spLocks/>
                        </wps:cNvSpPr>
                        <wps:spPr bwMode="auto">
                          <a:xfrm>
                            <a:off x="3237" y="286"/>
                            <a:ext cx="246" cy="392"/>
                          </a:xfrm>
                          <a:custGeom>
                            <a:avLst/>
                            <a:gdLst>
                              <a:gd name="T0" fmla="*/ 0 w 246"/>
                              <a:gd name="T1" fmla="*/ 391 h 392"/>
                              <a:gd name="T2" fmla="*/ 122 w 246"/>
                              <a:gd name="T3" fmla="*/ 0 h 392"/>
                              <a:gd name="T4" fmla="*/ 245 w 246"/>
                              <a:gd name="T5" fmla="*/ 391 h 392"/>
                            </a:gdLst>
                            <a:ahLst/>
                            <a:cxnLst>
                              <a:cxn ang="0">
                                <a:pos x="T0" y="T1"/>
                              </a:cxn>
                              <a:cxn ang="0">
                                <a:pos x="T2" y="T3"/>
                              </a:cxn>
                              <a:cxn ang="0">
                                <a:pos x="T4" y="T5"/>
                              </a:cxn>
                            </a:cxnLst>
                            <a:rect l="0" t="0" r="r" b="b"/>
                            <a:pathLst>
                              <a:path w="246" h="392">
                                <a:moveTo>
                                  <a:pt x="0" y="391"/>
                                </a:moveTo>
                                <a:lnTo>
                                  <a:pt x="122" y="0"/>
                                </a:lnTo>
                                <a:lnTo>
                                  <a:pt x="245" y="391"/>
                                </a:lnTo>
                              </a:path>
                            </a:pathLst>
                          </a:custGeom>
                          <a:noFill/>
                          <a:ln w="31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1" name="Freeform 290"/>
                        <wps:cNvSpPr>
                          <a:spLocks/>
                        </wps:cNvSpPr>
                        <wps:spPr bwMode="auto">
                          <a:xfrm>
                            <a:off x="3717" y="286"/>
                            <a:ext cx="246" cy="392"/>
                          </a:xfrm>
                          <a:custGeom>
                            <a:avLst/>
                            <a:gdLst>
                              <a:gd name="T0" fmla="*/ 0 w 246"/>
                              <a:gd name="T1" fmla="*/ 391 h 392"/>
                              <a:gd name="T2" fmla="*/ 122 w 246"/>
                              <a:gd name="T3" fmla="*/ 0 h 392"/>
                              <a:gd name="T4" fmla="*/ 245 w 246"/>
                              <a:gd name="T5" fmla="*/ 391 h 392"/>
                            </a:gdLst>
                            <a:ahLst/>
                            <a:cxnLst>
                              <a:cxn ang="0">
                                <a:pos x="T0" y="T1"/>
                              </a:cxn>
                              <a:cxn ang="0">
                                <a:pos x="T2" y="T3"/>
                              </a:cxn>
                              <a:cxn ang="0">
                                <a:pos x="T4" y="T5"/>
                              </a:cxn>
                            </a:cxnLst>
                            <a:rect l="0" t="0" r="r" b="b"/>
                            <a:pathLst>
                              <a:path w="246" h="392">
                                <a:moveTo>
                                  <a:pt x="0" y="391"/>
                                </a:moveTo>
                                <a:lnTo>
                                  <a:pt x="122" y="0"/>
                                </a:lnTo>
                                <a:lnTo>
                                  <a:pt x="245" y="391"/>
                                </a:lnTo>
                              </a:path>
                            </a:pathLst>
                          </a:custGeom>
                          <a:noFill/>
                          <a:ln w="31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2" name="Freeform 291"/>
                        <wps:cNvSpPr>
                          <a:spLocks/>
                        </wps:cNvSpPr>
                        <wps:spPr bwMode="auto">
                          <a:xfrm>
                            <a:off x="3717" y="678"/>
                            <a:ext cx="246" cy="38"/>
                          </a:xfrm>
                          <a:custGeom>
                            <a:avLst/>
                            <a:gdLst>
                              <a:gd name="T0" fmla="*/ 245 w 246"/>
                              <a:gd name="T1" fmla="*/ 0 h 38"/>
                              <a:gd name="T2" fmla="*/ 185 w 246"/>
                              <a:gd name="T3" fmla="*/ 37 h 38"/>
                              <a:gd name="T4" fmla="*/ 60 w 246"/>
                              <a:gd name="T5" fmla="*/ 37 h 38"/>
                              <a:gd name="T6" fmla="*/ 0 w 246"/>
                              <a:gd name="T7" fmla="*/ 0 h 38"/>
                            </a:gdLst>
                            <a:ahLst/>
                            <a:cxnLst>
                              <a:cxn ang="0">
                                <a:pos x="T0" y="T1"/>
                              </a:cxn>
                              <a:cxn ang="0">
                                <a:pos x="T2" y="T3"/>
                              </a:cxn>
                              <a:cxn ang="0">
                                <a:pos x="T4" y="T5"/>
                              </a:cxn>
                              <a:cxn ang="0">
                                <a:pos x="T6" y="T7"/>
                              </a:cxn>
                            </a:cxnLst>
                            <a:rect l="0" t="0" r="r" b="b"/>
                            <a:pathLst>
                              <a:path w="246" h="38">
                                <a:moveTo>
                                  <a:pt x="245" y="0"/>
                                </a:moveTo>
                                <a:lnTo>
                                  <a:pt x="185" y="37"/>
                                </a:lnTo>
                                <a:lnTo>
                                  <a:pt x="60" y="37"/>
                                </a:ln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3" name="Freeform 292"/>
                        <wps:cNvSpPr>
                          <a:spLocks/>
                        </wps:cNvSpPr>
                        <wps:spPr bwMode="auto">
                          <a:xfrm>
                            <a:off x="3236" y="678"/>
                            <a:ext cx="246" cy="38"/>
                          </a:xfrm>
                          <a:custGeom>
                            <a:avLst/>
                            <a:gdLst>
                              <a:gd name="T0" fmla="*/ 245 w 246"/>
                              <a:gd name="T1" fmla="*/ 0 h 38"/>
                              <a:gd name="T2" fmla="*/ 185 w 246"/>
                              <a:gd name="T3" fmla="*/ 37 h 38"/>
                              <a:gd name="T4" fmla="*/ 60 w 246"/>
                              <a:gd name="T5" fmla="*/ 37 h 38"/>
                              <a:gd name="T6" fmla="*/ 0 w 246"/>
                              <a:gd name="T7" fmla="*/ 0 h 38"/>
                            </a:gdLst>
                            <a:ahLst/>
                            <a:cxnLst>
                              <a:cxn ang="0">
                                <a:pos x="T0" y="T1"/>
                              </a:cxn>
                              <a:cxn ang="0">
                                <a:pos x="T2" y="T3"/>
                              </a:cxn>
                              <a:cxn ang="0">
                                <a:pos x="T4" y="T5"/>
                              </a:cxn>
                              <a:cxn ang="0">
                                <a:pos x="T6" y="T7"/>
                              </a:cxn>
                            </a:cxnLst>
                            <a:rect l="0" t="0" r="r" b="b"/>
                            <a:pathLst>
                              <a:path w="246" h="38">
                                <a:moveTo>
                                  <a:pt x="245" y="0"/>
                                </a:moveTo>
                                <a:lnTo>
                                  <a:pt x="185" y="37"/>
                                </a:lnTo>
                                <a:lnTo>
                                  <a:pt x="60" y="37"/>
                                </a:ln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20F900" id="Group 1313" o:spid="_x0000_s1026" style="position:absolute;margin-left:161.65pt;margin-top:10.1pt;width:36.65pt;height:34.45pt;z-index:251676672;mso-wrap-distance-left:0;mso-wrap-distance-right:0;mso-position-horizontal-relative:page" coordorigin="3233,202" coordsize="733,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" o:allowincell="f">
                <v:shape id="Freeform 263" o:spid="_x0000_s1027" style="position:absolute;left:3359;top:283;width:20;height:399;visibility:visible;mso-wrap-style:square;v-text-anchor:top" coordsize="2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LUMb8A&#10;AADdAAAADwAAAGRycy9kb3ducmV2LnhtbERPyQrCMBC9C/5DGMGbpi6IVqOIICh4cbl4G5qxLTaT&#10;2kRb/94Igrd5vHUWq8YU4kWVyy0rGPQjEMSJ1TmnCi7nbW8KwnlkjYVlUvAmB6tlu7XAWNuaj/Q6&#10;+VSEEHYxKsi8L2MpXZKRQde3JXHgbrYy6AOsUqkrrEO4KeQwiibSYM6hIcOSNhkl99PTKLi5mX1O&#10;74XVlMvR9bAfPuqxUarbadZzEJ4a/xf/3Dsd5o8GY/h+E06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gtQxvwAAAN0AAAAPAAAAAAAAAAAAAAAAAJgCAABkcnMvZG93bnJl&#10;di54bWxQSwUGAAAAAAQABAD1AAAAhAMAAAAA&#10;" path="m,l,398e" filled="f" strokecolor="#939598" strokeweight=".3pt">
                  <v:path arrowok="t" o:connecttype="custom" o:connectlocs="0,0;0,398" o:connectangles="0,0"/>
                </v:shape>
                <v:shape id="Picture 264" o:spid="_x0000_s1028" type="#_x0000_t75" style="position:absolute;left:3237;top:679;width:18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HA+LGAAAA3QAAAA8AAABkcnMvZG93bnJldi54bWxET0trwkAQvgv9D8sUvIhurCghdROKrSAF&#10;Dz7Q6zQ7JrHZ2TS7xvTfdwuF3ubje84y600tOmpdZVnBdBKBIM6trrhQcDysxzEI55E11pZJwTc5&#10;yNKHwRITbe+8o27vCxFC2CWooPS+SaR0eUkG3cQ2xIG72NagD7AtpG7xHsJNLZ+iaCENVhwaSmxo&#10;VVL+ub8ZBefTl3nv4uvHqLuN+vnr7k1vV5FSw8f+5RmEp97/i//cGx3mz6Zz+P0mnCDT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gcD4sYAAADdAAAADwAAAAAAAAAAAAAA&#10;AACfAgAAZHJzL2Rvd25yZXYueG1sUEsFBgAAAAAEAAQA9wAAAJIDAAAAAA==&#10;">
                  <v:imagedata r:id="rId45" o:title=""/>
                </v:shape>
                <v:shape id="Picture 265" o:spid="_x0000_s1029" type="#_x0000_t75" style="position:absolute;left:3423;top:679;width:6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JKvDEAAAA3QAAAA8AAABkcnMvZG93bnJldi54bWxET01rwkAQvQv9D8sUetNNakk1dQ1FELy0&#10;YqrY45CdJqHZ2bC71fjv3YLgbR7vcxbFYDpxIudbywrSSQKCuLK65VrB/ms9noHwAVljZ5kUXMhD&#10;sXwYLTDX9sw7OpWhFjGEfY4KmhD6XEpfNWTQT2xPHLkf6wyGCF0ttcNzDDedfE6STBpsOTY02NOq&#10;oeq3/DMKhpfS7/Xr5/Fj7pJtna02Ozp8K/X0OLy/gQg0hLv45t7oOH+aZvD/TTxBL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LJKvDEAAAA3QAAAA8AAAAAAAAAAAAAAAAA&#10;nwIAAGRycy9kb3ducmV2LnhtbFBLBQYAAAAABAAEAPcAAACQAwAAAAA=&#10;">
                  <v:imagedata r:id="rId46" o:title=""/>
                </v:shape>
                <v:shape id="Freeform 266" o:spid="_x0000_s1030" style="position:absolute;left:3840;top:283;width:20;height:399;visibility:visible;mso-wrap-style:square;v-text-anchor:top" coordsize="2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BKRsMA&#10;AADdAAAADwAAAGRycy9kb3ducmV2LnhtbERPTWvCQBC9C/6HZQRvZhMtbYyuQQoFC7009eJtyI5J&#10;MDsbs6uJ/94tFHqbx/ucbT6aVtypd41lBUkUgyAurW64UnD8+VikIJxH1thaJgUPcpDvppMtZtoO&#10;/E33wlcihLDLUEHtfZdJ6cqaDLrIdsSBO9veoA+wr6TucQjhppXLOH6VBhsODTV29F5TeSluRsHZ&#10;re0tvbRWUyNXp6/P5XV4MUrNZ+N+A8LT6P/Ff+6DDvNXyRv8fhNO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BKRsMAAADdAAAADwAAAAAAAAAAAAAAAACYAgAAZHJzL2Rv&#10;d25yZXYueG1sUEsFBgAAAAAEAAQA9QAAAIgDAAAAAA==&#10;" path="m,l,398e" filled="f" strokecolor="#939598" strokeweight=".3pt">
                  <v:path arrowok="t" o:connecttype="custom" o:connectlocs="0,0;0,398" o:connectangles="0,0"/>
                </v:shape>
                <v:shape id="Picture 267" o:spid="_x0000_s1031" type="#_x0000_t75" style="position:absolute;left:3717;top:679;width:2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eRmbHAAAA3QAAAA8AAABkcnMvZG93bnJldi54bWxEj0FrwkAQhe9C/8MyQm+60ZaqqWsooUKh&#10;h9LEHzBkxySanQ3ZNab/vnMo9DbDe/PeN/tscp0aaQitZwOrZQKKuPK25drAqTwutqBCRLbYeSYD&#10;PxQgOzzM9phaf+dvGotYKwnhkKKBJsY+1TpUDTkMS98Ti3b2g8Mo61BrO+Bdwl2n10nyoh22LA0N&#10;9pQ3VF2LmzNwPV+8Hneb7e70+f5VHvPyeVOUxjzOp7dXUJGm+G/+u/6wgv+0Elz5RkbQh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CeRmbHAAAA3QAAAA8AAAAAAAAAAAAA&#10;AAAAnwIAAGRycy9kb3ducmV2LnhtbFBLBQYAAAAABAAEAPcAAACTAwAAAAA=&#10;">
                  <v:imagedata r:id="rId47" o:title=""/>
                </v:shape>
                <v:shape id="Freeform 268" o:spid="_x0000_s1032" style="position:absolute;left:3581;top:298;width:40;height:514;visibility:visible;mso-wrap-style:square;v-text-anchor:top" coordsize="40,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ZpYcYA&#10;AADdAAAADwAAAGRycy9kb3ducmV2LnhtbERPTWvCQBC9C/6HZYRepG5UEBtdRRQlLYTStD30NmTH&#10;JJidDbtbjf++Wyj0No/3Oettb1pxJecbywqmkwQEcWl1w5WCj/fj4xKED8gaW8uk4E4etpvhYI2p&#10;tjd+o2sRKhFD2KeooA6hS6X0ZU0G/cR2xJE7W2cwROgqqR3eYrhp5SxJFtJgw7Ghxo72NZWX4tso&#10;KPLFkl+eD+d9Mc9fvz7HWX5ymVIPo363AhGoD//iP3em4/z59Al+v4kn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ZpYcYAAADdAAAADwAAAAAAAAAAAAAAAACYAgAAZHJz&#10;L2Rvd25yZXYueG1sUEsFBgAAAAAEAAQA9QAAAIsDAAAAAA==&#10;" path="m39,513l,513,,,39,r,513xe" filled="f" strokecolor="#231f20" strokeweight=".1005mm">
                  <v:path arrowok="t" o:connecttype="custom" o:connectlocs="39,513;0,513;0,0;39,0;39,513" o:connectangles="0,0,0,0,0"/>
                </v:shape>
                <v:shape id="Freeform 269" o:spid="_x0000_s1033" style="position:absolute;left:3616;top:298;width:20;height:535;visibility:visible;mso-wrap-style:square;v-text-anchor:top" coordsize="2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oUKsMA&#10;AADdAAAADwAAAGRycy9kb3ducmV2LnhtbESPTWvCQBCG74X+h2UKXoputCASXUUKFdObHwePQ3bM&#10;BrOzMbtq/PedQ8HbDPN+PLNY9b5Rd+piHdjAeJSBIi6DrbkycDz8DGegYkK22AQmA0+KsFq+vy0w&#10;t+HBO7rvU6UkhGOOBlxKba51LB15jKPQEsvtHDqPSdau0rbDh4T7Rk+ybKo91iwNDlv6dlRe9jcv&#10;JcltqlOr++v1syiyG003vwUaM/jo13NQifr0Ev+7t1bwvybCL9/ICH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oUKsMAAADdAAAADwAAAAAAAAAAAAAAAACYAgAAZHJzL2Rv&#10;d25yZXYueG1sUEsFBgAAAAAEAAQA9QAAAIgDAAAAAA==&#10;" path="m,l,534e" filled="f" strokecolor="#231f20" strokeweight="0">
                  <v:path arrowok="t" o:connecttype="custom" o:connectlocs="0,0;0,534" o:connectangles="0,0"/>
                </v:shape>
                <v:shape id="Freeform 270" o:spid="_x0000_s1034" style="position:absolute;left:3616;top:298;width:20;height:535;visibility:visible;mso-wrap-style:square;v-text-anchor:top" coordsize="2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mqsQA&#10;AADdAAAADwAAAGRycy9kb3ducmV2LnhtbERPTWvCQBC9C/6HZYTe6iYWS4lugoiletTWircxO01C&#10;s7Mhu5ror3cLBW/zeJ8zz3pTiwu1rrKsIB5HIIhzqysuFHx9vj+/gXAeWWNtmRRcyUGWDgdzTLTt&#10;eEuXnS9ECGGXoILS+yaR0uUlGXRj2xAH7se2Bn2AbSF1i10IN7WcRNGrNFhxaCixoWVJ+e/ubBTs&#10;89XH9fjdbfxpepOyO9S3xT5W6mnUL2YgPPX+If53r3WY/zKJ4e+bcIJ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05qrEAAAA3QAAAA8AAAAAAAAAAAAAAAAAmAIAAGRycy9k&#10;b3ducmV2LnhtbFBLBQYAAAAABAAEAPUAAACJAwAAAAA=&#10;" path="m,l,534e" filled="f" strokecolor="#231f20" strokeweight=".30444mm">
                  <v:path arrowok="t" o:connecttype="custom" o:connectlocs="0,0;0,534" o:connectangles="0,0"/>
                </v:shape>
                <v:shape id="Freeform 271" o:spid="_x0000_s1035" style="position:absolute;left:3561;top:772;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MQeMMA&#10;AADdAAAADwAAAGRycy9kb3ducmV2LnhtbERPTWvCQBC9F/oflin0VjdNRGp0FRFMPehBLXgdsmMS&#10;mp0Nu9uY/ntXELzN433OfDmYVvTkfGNZwecoAUFcWt1wpeDntPn4AuEDssbWMin4Jw/LxevLHHNt&#10;r3yg/hgqEUPY56igDqHLpfRlTQb9yHbEkbtYZzBE6CqpHV5juGllmiQTabDh2FBjR+uayt/jn1Fw&#10;Tk/TYjIuss12h77PxuyK/bdS72/DagYi0BCe4od7q+P8LE3h/k08QS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MQeMMAAADdAAAADwAAAAAAAAAAAAAAAACYAgAAZHJzL2Rv&#10;d25yZXYueG1sUEsFBgAAAAAEAAQA9QAAAIgDAAAAAA==&#10;" path="m71,l3,,,3r,7l3,13r68,l74,10r,-7l71,xe" fillcolor="#231f20" stroked="f">
                  <v:path arrowok="t" o:connecttype="custom" o:connectlocs="71,0;3,0;0,3;0,10;3,13;71,13;74,10;74,3;71,0" o:connectangles="0,0,0,0,0,0,0,0,0"/>
                </v:shape>
                <v:shape id="Freeform 272" o:spid="_x0000_s1036" style="position:absolute;left:3459;top:834;width:280;height:23;visibility:visible;mso-wrap-style:square;v-text-anchor:top" coordsize="28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mgcQA&#10;AADdAAAADwAAAGRycy9kb3ducmV2LnhtbERP22rCQBB9L/gPywi+1Y1Ki0ZXCbaKYKF4AfFtzI5J&#10;MDsbsqtJ/94tFPo2h3Od2aI1pXhQ7QrLCgb9CARxanXBmYLjYfU6BuE8ssbSMin4IQeLeedlhrG2&#10;De/osfeZCCHsYlSQe1/FUro0J4OubyviwF1tbdAHWGdS19iEcFPKYRS9S4MFh4YcK1rmlN72d6OA&#10;1snluzp9JefIbbZvk1v2WX40SvW6bTIF4an1/+I/90aH+aPhCH6/CSf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f5oHEAAAA3QAAAA8AAAAAAAAAAAAAAAAAmAIAAGRycy9k&#10;b3ducmV2LnhtbFBLBQYAAAAABAAEAPUAAACJAwAAAAA=&#10;" path="m,23l,15,14,r8,l257,r8,l279,15r,8l,23xe" filled="f" strokecolor="#231f20" strokeweight=".3pt">
                  <v:path arrowok="t" o:connecttype="custom" o:connectlocs="0,23;0,15;14,0;22,0;257,0;265,0;279,15;279,23;0,23" o:connectangles="0,0,0,0,0,0,0,0,0"/>
                </v:shape>
                <v:shape id="Picture 273" o:spid="_x0000_s1037" type="#_x0000_t75" style="position:absolute;left:3492;top:812;width:220;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t1urFAAAA3QAAAA8AAABkcnMvZG93bnJldi54bWxET9tqwkAQfS/0H5Yp+FLqRg2tpK4SgoJS&#10;UOqlz0N2TILZ2ZBdNf69Kwh9m8O5zmTWmVpcqHWVZQWDfgSCOLe64kLBfrf4GINwHlljbZkU3MjB&#10;bPr6MsFE2yv/0mXrCxFC2CWooPS+SaR0eUkGXd82xIE72tagD7AtpG7xGsJNLYdR9CkNVhwaSmwo&#10;Kyk/bc9Gwc/hjzdpelx/ZfNsvh6t4vH+PVaq99al3yA8df5f/HQvdZg/Gsbw+CacIK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bdbqxQAAAN0AAAAPAAAAAAAAAAAAAAAA&#10;AJ8CAABkcnMvZG93bnJldi54bWxQSwUGAAAAAAQABAD3AAAAkQMAAAAA&#10;">
                  <v:imagedata r:id="rId48" o:title=""/>
                </v:shape>
                <v:shape id="Freeform 274" o:spid="_x0000_s1038" style="position:absolute;left:3491;top:811;width:214;height:23;visibility:visible;mso-wrap-style:square;v-text-anchor:top" coordsize="21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qGLMMA&#10;AADdAAAADwAAAGRycy9kb3ducmV2LnhtbERP32vCMBB+F/Y/hBv4pmkrk60zyjYYdIqwuu39aM62&#10;rLmUJGr9740g+HYf389brAbTiSM531pWkE4TEMSV1S3XCn5/PifPIHxA1thZJgVn8rBaPowWmGt7&#10;4pKOu1CLGMI+RwVNCH0upa8aMuintieO3N46gyFCV0vt8BTDTSezJJlLgy3HhgZ7+mio+t8djALu&#10;vtdF6TaBy2L29Z7+yW31sldq/Di8vYIINIS7+OYudJw/y57g+k08QS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qGLMMAAADdAAAADwAAAAAAAAAAAAAAAACYAgAAZHJzL2Rv&#10;d25yZXYueG1sUEsFBgAAAAAEAAQA9QAAAIgDAAAAAA==&#10;" path="m,23l,15,11,r6,l196,r6,l213,15r,8l,23xe" filled="f" strokecolor="#231f20" strokeweight=".3pt">
                  <v:path arrowok="t" o:connecttype="custom" o:connectlocs="0,23;0,15;11,0;17,0;196,0;202,0;213,15;213,23;0,23" o:connectangles="0,0,0,0,0,0,0,0,0"/>
                </v:shape>
                <v:shape id="Picture 275" o:spid="_x0000_s1039" type="#_x0000_t75" style="position:absolute;left:3422;top:867;width:360;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dJjrCAAAA3QAAAA8AAABkcnMvZG93bnJldi54bWxET01rwkAQvQv9D8sUetNNFaSkWUVsAz0U&#10;odqDxyE7yQazMyG7jfHfd4VCb/N4n1NsJ9+pkYbQCht4XmSgiCuxLTcGvk/l/AVUiMgWO2EycKMA&#10;283DrMDcypW/aDzGRqUQDjkacDH2udahcuQxLKQnTlwtg8eY4NBoO+A1hftOL7NsrT22nBoc9rR3&#10;VF2OP97ApQrvn6uSzvI2Hmp9LoVuTox5epx2r6AiTfFf/Of+sGn+armG+zfpBL3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SY6wgAAAN0AAAAPAAAAAAAAAAAAAAAAAJ8C&#10;AABkcnMvZG93bnJldi54bWxQSwUGAAAAAAQABAD3AAAAjgMAAAAA&#10;">
                  <v:imagedata r:id="rId49" o:title=""/>
                </v:shape>
                <v:shape id="Picture 276" o:spid="_x0000_s1040" type="#_x0000_t75" style="position:absolute;left:3434;top:858;width:320;height: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KikrBAAAA3QAAAA8AAABkcnMvZG93bnJldi54bWxET82KwjAQvgv7DmGEvciaquCWrlEWZcGL&#10;oHUfYGjGptpMShO1fXsjCN7m4/udxaqztbhR6yvHCibjBARx4XTFpYL/499XCsIHZI21Y1LQk4fV&#10;8mOwwEy7Ox/olodSxBD2GSowITSZlL4wZNGPXUMcuZNrLYYI21LqFu8x3NZymiRzabHi2GCwobWh&#10;4pJfrYJ0U52bU7rb92eblCOPeW9cr9TnsPv9ARGoC2/xy73Vcf5s+g3Pb+IJcv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5KikrBAAAA3QAAAA8AAAAAAAAAAAAAAAAAnwIA&#10;AGRycy9kb3ducmV2LnhtbFBLBQYAAAAABAAEAPcAAACNAwAAAAA=&#10;">
                  <v:imagedata r:id="rId50" o:title=""/>
                </v:shape>
                <v:shape id="Freeform 277" o:spid="_x0000_s1041" style="position:absolute;left:3421;top:857;width:354;height:32;visibility:visible;mso-wrap-style:square;v-text-anchor:top" coordsize="35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gv8cA&#10;AADdAAAADwAAAGRycy9kb3ducmV2LnhtbESPQUvDQBCF74L/YRnBS7CbtigSuy1SaGkOgo1tcx2y&#10;YxLMzobsmsZ/7xwEbzO8N+99s9pMrlMjDaH1bGA+S0ERV962XBs4fewenkGFiGyx80wGfijAZn17&#10;s8LM+isfaSxirSSEQ4YGmhj7TOtQNeQwzHxPLNqnHxxGWYda2wGvEu46vUjTJ+2wZWlosKdtQ9VX&#10;8e0MlPvxcrLnJK/e38q6D3leJsmjMfd30+sLqEhT/Df/XR+s4C8Xgiv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4oL/HAAAA3QAAAA8AAAAAAAAAAAAAAAAAmAIAAGRy&#10;cy9kb3ducmV2LnhtbFBLBQYAAAAABAAEAPUAAACMAwAAAAA=&#10;" path="m,31l2,21,10,11,19,3,27,,327,r8,3l344,11r7,10l353,31,,31xe" filled="f" strokecolor="#231f20" strokeweight=".3pt">
                  <v:path arrowok="t" o:connecttype="custom" o:connectlocs="0,31;2,21;10,11;19,3;27,0;327,0;335,3;344,11;351,21;353,31;0,31" o:connectangles="0,0,0,0,0,0,0,0,0,0,0"/>
                </v:shape>
                <v:shape id="Freeform 278" o:spid="_x0000_s1042" style="position:absolute;left:3561;top:341;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eCCcMA&#10;AADdAAAADwAAAGRycy9kb3ducmV2LnhtbERPS2vCQBC+C/0PyxR6000TEY2uIoKpB3vwAV6H7JiE&#10;ZmfD7jam/75bEHqbj+85q81gWtGT841lBe+TBARxaXXDlYLrZT+eg/ABWWNrmRT8kIfN+mW0wlzb&#10;B5+oP4dKxBD2OSqoQ+hyKX1Zk0E/sR1x5O7WGQwRukpqh48YblqZJslMGmw4NtTY0a6m8uv8bRTc&#10;0suimE2LbH84ou+zKbvi80Opt9dhuwQRaAj/4qf7oOP8LF3A3zfx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eCCcMAAADdAAAADwAAAAAAAAAAAAAAAACYAgAAZHJzL2Rv&#10;d25yZXYueG1sUEsFBgAAAAAEAAQA9QAAAIgDAAAAAA==&#10;" path="m71,l3,,,3r,7l3,14r68,l74,10r,-7l71,xe" fillcolor="#231f20" stroked="f">
                  <v:path arrowok="t" o:connecttype="custom" o:connectlocs="71,0;3,0;0,3;0,10;3,14;71,14;74,10;74,3;71,0" o:connectangles="0,0,0,0,0,0,0,0,0"/>
                </v:shape>
                <v:group id="Group 279" o:spid="_x0000_s1043" style="position:absolute;left:3357;top:264;width:483;height:35" coordorigin="3357,264" coordsize="48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08KixgAAAN0A&#10;AAAPAAAAAAAAAAAAAAAAAKoCAABkcnMvZG93bnJldi54bWxQSwUGAAAAAAQABAD6AAAAnQMAAAAA&#10;">
                  <v:shape id="Freeform 280" o:spid="_x0000_s1044" style="position:absolute;left:3357;top:264;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rexsIA&#10;AADdAAAADwAAAGRycy9kb3ducmV2LnhtbERPTYvCMBC9C/sfwix401SLslajrIog7El39Tw2Y1O2&#10;mZQmavXXbwRhb/N4nzNbtLYSV2p86VjBoJ+AIM6dLrlQ8PO96X2A8AFZY+WYFNzJw2L+1plhpt2N&#10;d3Tdh0LEEPYZKjAh1JmUPjdk0fddTRy5s2sshgibQuoGbzHcVnKYJGNpseTYYLCmlaH8d3+xCk7V&#10;4Ssdr6gYjsrj4z5Zm53VS6W67+3nFESgNvyLX+6tjvPTdADPb+IJ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2t7GwgAAAN0AAAAPAAAAAAAAAAAAAAAAAJgCAABkcnMvZG93&#10;bnJldi54bWxQSwUGAAAAAAQABAD1AAAAhwMAAAAA&#10;" path="m480,18l1,18r4,1l213,34r56,l477,19r3,-1xe" fillcolor="#231f20" stroked="f">
                    <v:path arrowok="t" o:connecttype="custom" o:connectlocs="480,18;1,18;5,19;213,34;269,34;477,19;480,18" o:connectangles="0,0,0,0,0,0,0"/>
                  </v:shape>
                  <v:shape id="Freeform 281" o:spid="_x0000_s1045" style="position:absolute;left:3357;top:264;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hAscMA&#10;AADdAAAADwAAAGRycy9kb3ducmV2LnhtbERPS2vCQBC+C/6HZQredNMERaOr+KBQ6EltPY/ZaTY0&#10;Oxuyq0Z/fbdQ8DYf33MWq87W4kqtrxwreB0lIIgLpysuFXwe34ZTED4ga6wdk4I7eVgt+70F5trd&#10;eE/XQyhFDGGfowITQpNL6QtDFv3INcSR+3atxRBhW0rd4i2G21qmSTKRFiuODQYb2hoqfg4Xq+Bc&#10;f31kky2V6bg6Pe6zndlbvVFq8NKt5yACdeEp/ne/6zg/y1L4+ya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hAscMAAADdAAAADwAAAAAAAAAAAAAAAACYAgAAZHJzL2Rv&#10;d25yZXYueG1sUEsFBgAAAAAEAAQA9QAAAIgDAAAAAA==&#10;" path="m268,l213,,5,16,,16r,2l79,18,78,16r1,-2l82,14,209,6r143,l268,xe" fillcolor="#231f20" stroked="f">
                    <v:path arrowok="t" o:connecttype="custom" o:connectlocs="268,0;213,0;5,16;0,16;0,18;79,18;78,16;79,14;82,14;209,6;352,6;268,0" o:connectangles="0,0,0,0,0,0,0,0,0,0,0,0"/>
                  </v:shape>
                  <v:shape id="Freeform 282" o:spid="_x0000_s1046" style="position:absolute;left:3357;top:264;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TlKsMA&#10;AADdAAAADwAAAGRycy9kb3ducmV2LnhtbERPTWvCQBC9C/0PyxR6M5saFE3dhGopFHpSW8/T7DQb&#10;mp0N2VWjv74rCN7m8T5nWQ62FUfqfeNYwXOSgiCunG64VvC1ex/PQfiArLF1TArO5KEsHkZLzLU7&#10;8YaO21CLGMI+RwUmhC6X0leGLPrEdcSR+3W9xRBhX0vd4ymG21ZO0nQmLTYcGwx2tDZU/W0PVsFP&#10;+/2ZzdZUT6bN/nJevJmN1Sulnh6H1xcQgYZwF9/cHzrOz7IMrt/EE2T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TlKsMAAADdAAAADwAAAAAAAAAAAAAAAACYAgAAZHJzL2Rv&#10;d25yZXYueG1sUEsFBgAAAAAEAAQA9QAAAIgDAAAAAA==&#10;" path="m272,6r-63,l209,9r2,5l213,18r56,l271,14r1,-5l272,6xe" fillcolor="#231f20" stroked="f">
                    <v:path arrowok="t" o:connecttype="custom" o:connectlocs="272,6;209,6;209,9;211,14;213,18;269,18;271,14;272,9;272,6" o:connectangles="0,0,0,0,0,0,0,0,0"/>
                  </v:shape>
                  <v:shape id="Freeform 283" o:spid="_x0000_s1047" style="position:absolute;left:3357;top:264;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19XsMA&#10;AADdAAAADwAAAGRycy9kb3ducmV2LnhtbERPTWsCMRC9C/6HMII3zepasatR1CIUetLWnsfNuFnc&#10;TJZNqmt/vREKvc3jfc5i1dpKXKnxpWMFo2ECgjh3uuRCwdfnbjAD4QOyxsoxKbiTh9Wy21lgpt2N&#10;93Q9hELEEPYZKjAh1JmUPjdk0Q9dTRy5s2sshgibQuoGbzHcVnKcJFNpseTYYLCmraH8cvixCk7V&#10;8SOdbqkYv5Tfv/fXN7O3eqNUv9eu5yACteFf/Od+13F+mk7g+U08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19XsMAAADdAAAADwAAAAAAAAAAAAAAAACYAgAAZHJzL2Rv&#10;d25yZXYueG1sUEsFBgAAAAAEAAQA9QAAAIgDAAAAAA==&#10;" path="m352,6r-80,l400,14r2,l403,16r-1,2l482,18r,-2l477,16,352,6xe" fillcolor="#231f20" stroked="f">
                    <v:path arrowok="t" o:connecttype="custom" o:connectlocs="352,6;272,6;400,14;402,14;403,16;402,18;482,18;482,16;477,16;352,6" o:connectangles="0,0,0,0,0,0,0,0,0,0"/>
                  </v:shape>
                </v:group>
                <v:shape id="Freeform 284" o:spid="_x0000_s1048" style="position:absolute;left:3588;top:247;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FKx8MA&#10;AADdAAAADwAAAGRycy9kb3ducmV2LnhtbERPTYvCMBC9L/gfwgje1tQV11KNIsKisCe7K3gcmrEt&#10;NpOSxFr99RtB2Ns83ucs171pREfO15YVTMYJCOLC6ppLBb8/X+8pCB+QNTaWScGdPKxXg7clZtre&#10;+EBdHkoRQ9hnqKAKoc2k9EVFBv3YtsSRO1tnMEToSqkd3mK4aeRHknxKgzXHhgpb2lZUXPKrUTDb&#10;XU/dYTvP3eN8/OZ+noZ9Wig1GvabBYhAffgXv9x7HedPpzN4fhN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FKx8MAAADdAAAADwAAAAAAAAAAAAAAAACYAgAAZHJzL2Rv&#10;d25yZXYueG1sUEsFBgAAAAAEAAQA9QAAAIgDAAAAAA==&#10;" path="m,l,e" filled="f" strokecolor="white" strokeweight=".859mm">
                  <v:path arrowok="t" o:connecttype="custom" o:connectlocs="0,0;0,0" o:connectangles="0,0"/>
                </v:shape>
                <v:shape id="Freeform 285" o:spid="_x0000_s1049" style="position:absolute;left:3588;top:223;width:20;height:49;visibility:visible;mso-wrap-style:square;v-text-anchor:top" coordsize="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ibcUA&#10;AADdAAAADwAAAGRycy9kb3ducmV2LnhtbERP22rCQBB9F/yHZYS+iG6MICV1lSAEFKHglT4O2WkS&#10;m50N2a2J/Xq3UOjbHM51luve1OJOrassK5hNIxDEudUVFwrOp2zyCsJ5ZI21ZVLwIAfr1XCwxETb&#10;jg90P/pChBB2CSoovW8SKV1ekkE3tQ1x4D5ta9AH2BZSt9iFcFPLOIoW0mDFoaHEhjYl5V/Hb6Ng&#10;+3HZZefdVbsr3fbxe3oqbuMfpV5GffoGwlPv/8V/7q0O8+fzBfx+E06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j6JtxQAAAN0AAAAPAAAAAAAAAAAAAAAAAJgCAABkcnMv&#10;ZG93bnJldi54bWxQSwUGAAAAAAQABAD1AAAAigMAAAAA&#10;" path="m,l,48e" filled="f" strokecolor="#231f20" strokeweight=".1055mm">
                  <v:path arrowok="t" o:connecttype="custom" o:connectlocs="0,0;0,48" o:connectangles="0,0"/>
                </v:shape>
                <v:shape id="Freeform 286" o:spid="_x0000_s1050" style="position:absolute;left:3608;top:223;width:20;height:49;visibility:visible;mso-wrap-style:square;v-text-anchor:top" coordsize="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IBOsQA&#10;AADdAAAADwAAAGRycy9kb3ducmV2LnhtbERPS2sCMRC+F/ofwhR6q1lrUVmN0gqlvbTgA72Om3Gz&#10;djNZk7hu/31TELzNx/ec6byztWjJh8qxgn4vA0FcOF1xqWCzfn8agwgRWWPtmBT8UoD57P5uirl2&#10;F15Su4qlSCEcclRgYmxyKUNhyGLouYY4cQfnLcYEfSm1x0sKt7V8zrKhtFhxajDY0MJQ8bM6WwXt&#10;h+l8u/s+Hb+wkM3+vH1Zv22VenzoXicgInXxJr66P3WaPxiM4P+bdI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yATrEAAAA3QAAAA8AAAAAAAAAAAAAAAAAmAIAAGRycy9k&#10;b3ducmV2LnhtbFBLBQYAAAAABAAEAPUAAACJAwAAAAA=&#10;" path="m,l,48e" filled="f" strokecolor="#231f20" strokeweight=".52pt">
                  <v:path arrowok="t" o:connecttype="custom" o:connectlocs="0,0;0,48" o:connectangles="0,0"/>
                </v:shape>
                <v:shape id="Freeform 287" o:spid="_x0000_s1051" style="position:absolute;left:3576;top:206;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vzQ8YA&#10;AADdAAAADwAAAGRycy9kb3ducmV2LnhtbESPQWvCQBCF70L/wzIFL6KbKkhJXcUKRSkebNT7kJ0m&#10;wexsyG5N7K93DoK3Gd6b975ZrHpXqyu1ofJs4G2SgCLOva24MHA6fo3fQYWIbLH2TAZuFGC1fBks&#10;MLW+4x+6ZrFQEsIhRQNljE2qdchLchgmviEW7de3DqOsbaFti52Eu1pPk2SuHVYsDSU2tCkpv2R/&#10;zoD+3v9PtR8dDtvtZ77jbmPP88yY4Wu//gAVqY9P8+N6ZwV/NhNc+UZG0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vzQ8YAAADdAAAADwAAAAAAAAAAAAAAAACYAgAAZHJz&#10;L2Rvd25yZXYueG1sUEsFBgAAAAAEAAQA9QAAAIsDAAAAAA==&#10;" path="m34,l9,,,9,,34r9,9l34,43r9,-9l43,9,34,xe" fillcolor="#231f20" stroked="f">
                  <v:path arrowok="t" o:connecttype="custom" o:connectlocs="34,0;9,0;0,9;0,34;9,43;34,43;43,34;43,9;34,0" o:connectangles="0,0,0,0,0,0,0,0,0"/>
                </v:shape>
                <v:shape id="Freeform 288" o:spid="_x0000_s1052" style="position:absolute;left:3576;top:206;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9JQMQA&#10;AADdAAAADwAAAGRycy9kb3ducmV2LnhtbERP32vCMBB+F/wfwgl703QThqtGGcrGxlCsU59vza0t&#10;NpfSxNj994sg+HYf38+bLTpTi0CtqywreBwlIIhzqysuFOy/34YTEM4ja6wtk4I/crCY93szTLW9&#10;cEZh5wsRQ9ilqKD0vkmldHlJBt3INsSR+7WtQR9hW0jd4iWGm1o+JcmzNFhxbCixoWVJ+Wl3NgrC&#10;amM/T8ez3frsKxzeQ178rJ1SD4PudQrCU+fv4pv7Q8f54/ELXL+JJ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SUDEAAAA3QAAAA8AAAAAAAAAAAAAAAAAmAIAAGRycy9k&#10;b3ducmV2LnhtbFBLBQYAAAAABAAEAPUAAACJAwAAAAA=&#10;" path="m43,21r,13l34,43r-12,l9,43,,34,,21,,9,9,,22,,34,r9,9l43,21xe" filled="f" strokecolor="#231f20" strokeweight=".4pt">
                  <v:path arrowok="t" o:connecttype="custom" o:connectlocs="43,21;43,34;34,43;22,43;9,43;0,34;0,21;0,9;9,0;22,0;34,0;43,9;43,21" o:connectangles="0,0,0,0,0,0,0,0,0,0,0,0,0"/>
                </v:shape>
                <v:shape id="Freeform 289" o:spid="_x0000_s1053" style="position:absolute;left:3237;top:286;width:246;height:392;visibility:visible;mso-wrap-style:square;v-text-anchor:top" coordsize="24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HuA8YA&#10;AADdAAAADwAAAGRycy9kb3ducmV2LnhtbESPT2/CMAzF75P4DpEncRvpNjSgEBBDgvXKHwmOVuO1&#10;1RqnSjIo+/TzYdJutt7zez8vVr1r1ZVCbDwbeB5loIhLbxuuDJyO26cpqJiQLbaeycCdIqyWg4cF&#10;5tbfeE/XQ6qUhHDM0UCdUpdrHcuaHMaR74hF+/TBYZI1VNoGvEm4a/VLlr1phw1LQ40dbWoqvw7f&#10;zoCdtT/vl013DnwpduGjLCbHbGzM8LFfz0El6tO/+e+6sIL/OhZ++UZG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HuA8YAAADdAAAADwAAAAAAAAAAAAAAAACYAgAAZHJz&#10;L2Rvd25yZXYueG1sUEsFBgAAAAAEAAQA9QAAAIsDAAAAAA==&#10;" path="m,391l122,,245,391e" filled="f" strokecolor="#939598" strokeweight=".25pt">
                  <v:path arrowok="t" o:connecttype="custom" o:connectlocs="0,391;122,0;245,391" o:connectangles="0,0,0"/>
                </v:shape>
                <v:shape id="Freeform 290" o:spid="_x0000_s1054" style="position:absolute;left:3717;top:286;width:246;height:392;visibility:visible;mso-wrap-style:square;v-text-anchor:top" coordsize="24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1LmMIA&#10;AADdAAAADwAAAGRycy9kb3ducmV2LnhtbERPS4vCMBC+C/6HMMLeNNWVda1GUWG1Vx+wHodmti3b&#10;TEoSteuvNwuCt/n4njNftqYWV3K+sqxgOEhAEOdWV1woOB2/+p8gfEDWWFsmBX/kYbnoduaYanvj&#10;PV0PoRAxhH2KCsoQmlRKn5dk0A9sQxy5H+sMhghdIbXDWww3tRwlyYc0WHFsKLGhTUn57+FiFOhp&#10;fV+fN82343O2dbs8mxyTsVJvvXY1AxGoDS/x053pOP99PIT/b+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jUuYwgAAAN0AAAAPAAAAAAAAAAAAAAAAAJgCAABkcnMvZG93&#10;bnJldi54bWxQSwUGAAAAAAQABAD1AAAAhwMAAAAA&#10;" path="m,391l122,,245,391e" filled="f" strokecolor="#939598" strokeweight=".25pt">
                  <v:path arrowok="t" o:connecttype="custom" o:connectlocs="0,391;122,0;245,391" o:connectangles="0,0,0"/>
                </v:shape>
                <v:shape id="Freeform 291" o:spid="_x0000_s1055" style="position:absolute;left:3717;top:678;width:246;height:38;visibility:visible;mso-wrap-style:square;v-text-anchor:top" coordsize="2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lGKMMA&#10;AADdAAAADwAAAGRycy9kb3ducmV2LnhtbERP22rCQBB9L/Qflin4UnRTW4pEV2mLhYIoVP2AMTvJ&#10;BrOzMTvV9O+7QsG3OZzrzBa9b9SZulgHNvA0ykARF8HWXBnY7z6HE1BRkC02gcnAL0VYzO/vZpjb&#10;cOFvOm+lUimEY44GnEibax0LRx7jKLTEiStD51ES7CptO7ykcN/ocZa9ao81pwaHLX04Ko7bH2+g&#10;pKY8bQ6yove16GK53kzc6dGYwUP/NgUl1MtN/O/+smn+88sYrt+k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lGKMMAAADdAAAADwAAAAAAAAAAAAAAAACYAgAAZHJzL2Rv&#10;d25yZXYueG1sUEsFBgAAAAAEAAQA9QAAAIgDAAAAAA==&#10;" path="m245,l185,37,60,37,,e" filled="f" strokecolor="#939598" strokeweight=".3pt">
                  <v:path arrowok="t" o:connecttype="custom" o:connectlocs="245,0;185,37;60,37;0,0" o:connectangles="0,0,0,0"/>
                </v:shape>
                <v:shape id="Freeform 292" o:spid="_x0000_s1056" style="position:absolute;left:3236;top:678;width:246;height:38;visibility:visible;mso-wrap-style:square;v-text-anchor:top" coordsize="2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Xjs8QA&#10;AADdAAAADwAAAGRycy9kb3ducmV2LnhtbERP22rCQBB9L/Qflin0peimWkSiq7TFQqEoePmAMTvJ&#10;BrOzMTvV9O+7hYJvczjXmS9736gLdbEObOB5mIEiLoKtuTJw2H8MpqCiIFtsApOBH4qwXNzfzTG3&#10;4cpbuuykUimEY44GnEibax0LRx7jMLTEiStD51ES7CptO7ymcN/oUZZNtMeaU4PDlt4dFafdtzdQ&#10;UlOeN0f5ore16GK13kzd+cmYx4f+dQZKqJeb+N/9adP88csY/r5JJ+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F47PEAAAA3QAAAA8AAAAAAAAAAAAAAAAAmAIAAGRycy9k&#10;b3ducmV2LnhtbFBLBQYAAAAABAAEAPUAAACJAwAAAAA=&#10;" path="m245,l185,37,60,37,,e" filled="f" strokecolor="#939598" strokeweight=".3pt">
                  <v:path arrowok="t" o:connecttype="custom" o:connectlocs="245,0;185,37;60,37;0,0" o:connectangles="0,0,0,0"/>
                </v:shape>
                <w10:wrap type="topAndBottom" anchorx="page"/>
              </v:group>
            </w:pict>
          </mc:Fallback>
        </mc:AlternateContent>
      </w:r>
    </w:p>
    <w:p w:rsidR="00E82A7D" w:rsidRDefault="00E82A7D" w:rsidP="00E82A7D">
      <w:pPr>
        <w:pStyle w:val="BodyText"/>
        <w:kinsoku w:val="0"/>
        <w:overflowPunct w:val="0"/>
        <w:spacing w:before="3" w:line="240" w:lineRule="auto"/>
        <w:jc w:val="left"/>
        <w:rPr>
          <w:i/>
          <w:iCs/>
          <w:sz w:val="15"/>
          <w:szCs w:val="15"/>
        </w:rPr>
      </w:pPr>
    </w:p>
    <w:p w:rsidR="00E82A7D" w:rsidRDefault="00E82A7D" w:rsidP="00E82A7D">
      <w:pPr>
        <w:pStyle w:val="Heading4"/>
        <w:kinsoku w:val="0"/>
        <w:overflowPunct w:val="0"/>
        <w:spacing w:before="1"/>
        <w:ind w:left="123" w:right="10"/>
        <w:rPr>
          <w:color w:val="231F20"/>
        </w:rPr>
      </w:pPr>
      <w:r>
        <w:rPr>
          <w:color w:val="231F20"/>
        </w:rPr>
        <w:t>Board of Education of Central School District No. 1 v. Allen</w:t>
      </w:r>
    </w:p>
    <w:p w:rsidR="00E82A7D" w:rsidRDefault="00E82A7D" w:rsidP="00E82A7D">
      <w:pPr>
        <w:pStyle w:val="BodyText"/>
        <w:kinsoku w:val="0"/>
        <w:overflowPunct w:val="0"/>
        <w:spacing w:before="176" w:line="240" w:lineRule="auto"/>
        <w:ind w:left="175" w:right="65"/>
        <w:jc w:val="center"/>
        <w:rPr>
          <w:i/>
          <w:iCs/>
          <w:color w:val="231F20"/>
          <w:sz w:val="16"/>
          <w:szCs w:val="16"/>
        </w:rPr>
      </w:pPr>
      <w:r>
        <w:rPr>
          <w:i/>
          <w:iCs/>
          <w:color w:val="231F20"/>
          <w:sz w:val="16"/>
          <w:szCs w:val="16"/>
        </w:rPr>
        <w:t>Supreme Court of the United States, 1968.</w:t>
      </w:r>
    </w:p>
    <w:p w:rsidR="00E82A7D" w:rsidRDefault="00E82A7D" w:rsidP="00E82A7D">
      <w:pPr>
        <w:pStyle w:val="BodyText"/>
        <w:kinsoku w:val="0"/>
        <w:overflowPunct w:val="0"/>
        <w:spacing w:before="24" w:line="240" w:lineRule="auto"/>
        <w:ind w:left="175" w:right="65"/>
        <w:jc w:val="center"/>
        <w:rPr>
          <w:i/>
          <w:iCs/>
          <w:color w:val="231F20"/>
          <w:sz w:val="16"/>
          <w:szCs w:val="16"/>
        </w:rPr>
      </w:pPr>
      <w:r>
        <w:rPr>
          <w:i/>
          <w:iCs/>
          <w:color w:val="231F20"/>
          <w:sz w:val="16"/>
          <w:szCs w:val="16"/>
        </w:rPr>
        <w:t>392 U.S. 236, 88 S. Ct. 1923.</w:t>
      </w:r>
    </w:p>
    <w:p w:rsidR="00E82A7D" w:rsidRDefault="00E82A7D" w:rsidP="00E82A7D">
      <w:pPr>
        <w:pStyle w:val="BodyText"/>
        <w:kinsoku w:val="0"/>
        <w:overflowPunct w:val="0"/>
        <w:spacing w:before="4" w:line="240" w:lineRule="auto"/>
        <w:jc w:val="left"/>
        <w:rPr>
          <w:i/>
          <w:iCs/>
          <w:sz w:val="13"/>
          <w:szCs w:val="13"/>
        </w:rPr>
      </w:pPr>
    </w:p>
    <w:p w:rsidR="00E82A7D" w:rsidRDefault="00E82A7D" w:rsidP="00E82A7D">
      <w:pPr>
        <w:pStyle w:val="BodyText"/>
        <w:kinsoku w:val="0"/>
        <w:overflowPunct w:val="0"/>
        <w:ind w:left="120" w:right="4"/>
        <w:rPr>
          <w:color w:val="231F20"/>
        </w:rPr>
      </w:pPr>
      <w:r>
        <w:rPr>
          <w:color w:val="231F20"/>
        </w:rPr>
        <w:t>Mr. Justice WHITE delivered the opinion of the Court.</w:t>
      </w:r>
    </w:p>
    <w:p w:rsidR="00E82A7D" w:rsidRDefault="00E82A7D" w:rsidP="00E82A7D">
      <w:pPr>
        <w:pStyle w:val="BodyText"/>
        <w:kinsoku w:val="0"/>
        <w:overflowPunct w:val="0"/>
        <w:ind w:left="120" w:right="4" w:firstLine="240"/>
        <w:rPr>
          <w:color w:val="231F20"/>
        </w:rPr>
      </w:pPr>
      <w:r>
        <w:rPr>
          <w:color w:val="231F20"/>
        </w:rPr>
        <w:t xml:space="preserve">A law of the State of New </w:t>
      </w:r>
      <w:r>
        <w:rPr>
          <w:color w:val="231F20"/>
          <w:spacing w:val="-4"/>
        </w:rPr>
        <w:t xml:space="preserve">York </w:t>
      </w:r>
      <w:r>
        <w:rPr>
          <w:color w:val="231F20"/>
        </w:rPr>
        <w:t>requires local public school authorities to lend textbooks free of charge to all students in grades seven</w:t>
      </w:r>
      <w:r>
        <w:rPr>
          <w:color w:val="231F20"/>
          <w:spacing w:val="-31"/>
        </w:rPr>
        <w:t xml:space="preserve"> </w:t>
      </w:r>
      <w:r>
        <w:rPr>
          <w:color w:val="231F20"/>
        </w:rPr>
        <w:t>through</w:t>
      </w:r>
    </w:p>
    <w:p w:rsidR="00E82A7D" w:rsidRDefault="00E82A7D" w:rsidP="00E82A7D">
      <w:pPr>
        <w:pStyle w:val="BodyText"/>
        <w:kinsoku w:val="0"/>
        <w:overflowPunct w:val="0"/>
        <w:spacing w:before="85"/>
        <w:ind w:left="58" w:right="111"/>
        <w:jc w:val="right"/>
        <w:rPr>
          <w:color w:val="231F20"/>
        </w:rPr>
      </w:pPr>
      <w:r>
        <w:rPr>
          <w:rFonts w:ascii="Times New Roman" w:hAnsi="Times New Roman" w:cs="Times New Roman"/>
          <w:sz w:val="24"/>
          <w:szCs w:val="24"/>
        </w:rPr>
        <w:br w:type="column"/>
      </w:r>
      <w:r>
        <w:rPr>
          <w:color w:val="231F20"/>
        </w:rPr>
        <w:t>twelve; students attending private schools are in- cluded. This case presents the question whether this statute is a “law respecting an establish- ment of religion, or prohibiting the free exercise thereof,” and so in conflict with the First and Fourteenth Amendments to the Constitution, be-</w:t>
      </w:r>
      <w:r>
        <w:rPr>
          <w:color w:val="231F20"/>
          <w:w w:val="99"/>
        </w:rPr>
        <w:t xml:space="preserve"> </w:t>
      </w:r>
      <w:r>
        <w:rPr>
          <w:color w:val="231F20"/>
        </w:rPr>
        <w:t>cause it authorizes the loan of textbooks to stu- dents attending parochial schools. We hold that</w:t>
      </w:r>
      <w:r>
        <w:rPr>
          <w:color w:val="231F20"/>
          <w:w w:val="99"/>
        </w:rPr>
        <w:t xml:space="preserve"> </w:t>
      </w:r>
      <w:r>
        <w:rPr>
          <w:color w:val="231F20"/>
        </w:rPr>
        <w:t xml:space="preserve">the law is not in violation of the Constitution. . . . Beginning with the 1966–1967 school year, local school boards were required to purchase textbooks and lend them without charge “to all children residing in such district who are en- rolled in grades seven to twelve of a public or private school which complies with the compul- sory education law.” </w:t>
      </w:r>
      <w:r>
        <w:rPr>
          <w:i/>
          <w:iCs/>
          <w:color w:val="231F20"/>
        </w:rPr>
        <w:t>New York Education   Law</w:t>
      </w:r>
      <w:r>
        <w:rPr>
          <w:color w:val="231F20"/>
        </w:rPr>
        <w:t>,</w:t>
      </w:r>
    </w:p>
    <w:p w:rsidR="00E82A7D" w:rsidRDefault="00E82A7D" w:rsidP="00E82A7D">
      <w:pPr>
        <w:pStyle w:val="BodyText"/>
        <w:kinsoku w:val="0"/>
        <w:overflowPunct w:val="0"/>
        <w:spacing w:line="241" w:lineRule="exact"/>
        <w:ind w:left="119"/>
        <w:jc w:val="left"/>
        <w:rPr>
          <w:color w:val="231F20"/>
        </w:rPr>
      </w:pPr>
      <w:r>
        <w:rPr>
          <w:color w:val="231F20"/>
        </w:rPr>
        <w:t>§ 701 (Supp. 1967).</w:t>
      </w:r>
    </w:p>
    <w:p w:rsidR="00E82A7D" w:rsidRDefault="00E82A7D" w:rsidP="00E82A7D">
      <w:pPr>
        <w:pStyle w:val="BodyText"/>
        <w:kinsoku w:val="0"/>
        <w:overflowPunct w:val="0"/>
        <w:spacing w:before="3" w:line="225" w:lineRule="auto"/>
        <w:ind w:left="119" w:right="108" w:firstLine="240"/>
        <w:rPr>
          <w:color w:val="231F20"/>
        </w:rPr>
      </w:pPr>
      <w:r>
        <w:rPr>
          <w:color w:val="231F20"/>
          <w:spacing w:val="8"/>
        </w:rPr>
        <w:t xml:space="preserve">Appellant </w:t>
      </w:r>
      <w:r>
        <w:rPr>
          <w:color w:val="231F20"/>
          <w:spacing w:val="6"/>
        </w:rPr>
        <w:t xml:space="preserve">Board </w:t>
      </w:r>
      <w:r>
        <w:rPr>
          <w:color w:val="231F20"/>
          <w:spacing w:val="4"/>
        </w:rPr>
        <w:t xml:space="preserve">of </w:t>
      </w:r>
      <w:r>
        <w:rPr>
          <w:color w:val="231F20"/>
          <w:spacing w:val="8"/>
        </w:rPr>
        <w:t xml:space="preserve">Education </w:t>
      </w:r>
      <w:r>
        <w:rPr>
          <w:color w:val="231F20"/>
          <w:spacing w:val="4"/>
        </w:rPr>
        <w:t xml:space="preserve">of </w:t>
      </w:r>
      <w:r>
        <w:rPr>
          <w:color w:val="231F20"/>
          <w:spacing w:val="9"/>
        </w:rPr>
        <w:t xml:space="preserve">Central </w:t>
      </w:r>
      <w:r>
        <w:rPr>
          <w:color w:val="231F20"/>
        </w:rPr>
        <w:t xml:space="preserve">School District No. 1 in Rensselaer and </w:t>
      </w:r>
      <w:r>
        <w:rPr>
          <w:color w:val="231F20"/>
          <w:spacing w:val="2"/>
        </w:rPr>
        <w:t xml:space="preserve">Colum- </w:t>
      </w:r>
      <w:r>
        <w:rPr>
          <w:color w:val="231F20"/>
        </w:rPr>
        <w:t xml:space="preserve">bia counties brought suit in the New </w:t>
      </w:r>
      <w:r>
        <w:rPr>
          <w:color w:val="231F20"/>
          <w:spacing w:val="-5"/>
        </w:rPr>
        <w:t xml:space="preserve">York </w:t>
      </w:r>
      <w:r>
        <w:rPr>
          <w:color w:val="231F20"/>
        </w:rPr>
        <w:t xml:space="preserve">courts </w:t>
      </w:r>
      <w:r>
        <w:rPr>
          <w:color w:val="231F20"/>
          <w:spacing w:val="6"/>
        </w:rPr>
        <w:t xml:space="preserve">against appellee </w:t>
      </w:r>
      <w:r>
        <w:rPr>
          <w:color w:val="231F20"/>
          <w:spacing w:val="5"/>
        </w:rPr>
        <w:t xml:space="preserve">James Allen. </w:t>
      </w:r>
      <w:r>
        <w:rPr>
          <w:color w:val="231F20"/>
          <w:spacing w:val="4"/>
        </w:rPr>
        <w:t xml:space="preserve">The </w:t>
      </w:r>
      <w:r>
        <w:rPr>
          <w:color w:val="231F20"/>
          <w:spacing w:val="7"/>
        </w:rPr>
        <w:t xml:space="preserve">complaint </w:t>
      </w:r>
      <w:r>
        <w:rPr>
          <w:color w:val="231F20"/>
          <w:spacing w:val="4"/>
        </w:rPr>
        <w:t xml:space="preserve">alleged </w:t>
      </w:r>
      <w:r>
        <w:rPr>
          <w:color w:val="231F20"/>
          <w:spacing w:val="3"/>
        </w:rPr>
        <w:t xml:space="preserve">that </w:t>
      </w:r>
      <w:r>
        <w:rPr>
          <w:color w:val="231F20"/>
        </w:rPr>
        <w:t xml:space="preserve">§ </w:t>
      </w:r>
      <w:r>
        <w:rPr>
          <w:color w:val="231F20"/>
          <w:spacing w:val="3"/>
        </w:rPr>
        <w:t xml:space="preserve">701 </w:t>
      </w:r>
      <w:r>
        <w:rPr>
          <w:color w:val="231F20"/>
          <w:spacing w:val="4"/>
        </w:rPr>
        <w:t xml:space="preserve">violated </w:t>
      </w:r>
      <w:r>
        <w:rPr>
          <w:color w:val="231F20"/>
          <w:spacing w:val="3"/>
        </w:rPr>
        <w:t xml:space="preserve">both the </w:t>
      </w:r>
      <w:r>
        <w:rPr>
          <w:color w:val="231F20"/>
          <w:spacing w:val="4"/>
        </w:rPr>
        <w:t xml:space="preserve">State </w:t>
      </w:r>
      <w:r>
        <w:rPr>
          <w:color w:val="231F20"/>
          <w:spacing w:val="5"/>
        </w:rPr>
        <w:t xml:space="preserve">and </w:t>
      </w:r>
      <w:r>
        <w:rPr>
          <w:color w:val="231F20"/>
        </w:rPr>
        <w:t>Federal Constitutions; that if appellants, in reli- ance on their interpretation of the Constitution, failed to lend books to parochial school students within their counties, appellee Allen would re- move appellants from office; and that to prevent this,</w:t>
      </w:r>
      <w:r>
        <w:rPr>
          <w:color w:val="231F20"/>
          <w:spacing w:val="-12"/>
        </w:rPr>
        <w:t xml:space="preserve"> </w:t>
      </w:r>
      <w:r>
        <w:rPr>
          <w:color w:val="231F20"/>
        </w:rPr>
        <w:t>appellants</w:t>
      </w:r>
      <w:r>
        <w:rPr>
          <w:color w:val="231F20"/>
          <w:spacing w:val="-12"/>
        </w:rPr>
        <w:t xml:space="preserve"> </w:t>
      </w:r>
      <w:r>
        <w:rPr>
          <w:color w:val="231F20"/>
        </w:rPr>
        <w:t>were</w:t>
      </w:r>
      <w:r>
        <w:rPr>
          <w:color w:val="231F20"/>
          <w:spacing w:val="-12"/>
        </w:rPr>
        <w:t xml:space="preserve"> </w:t>
      </w:r>
      <w:r>
        <w:rPr>
          <w:color w:val="231F20"/>
        </w:rPr>
        <w:t>complying</w:t>
      </w:r>
      <w:r>
        <w:rPr>
          <w:color w:val="231F20"/>
          <w:spacing w:val="-12"/>
        </w:rPr>
        <w:t xml:space="preserve"> </w:t>
      </w:r>
      <w:r>
        <w:rPr>
          <w:color w:val="231F20"/>
        </w:rPr>
        <w:t>with</w:t>
      </w:r>
      <w:r>
        <w:rPr>
          <w:color w:val="231F20"/>
          <w:spacing w:val="-12"/>
        </w:rPr>
        <w:t xml:space="preserve"> </w:t>
      </w:r>
      <w:r>
        <w:rPr>
          <w:color w:val="231F20"/>
        </w:rPr>
        <w:t>the</w:t>
      </w:r>
      <w:r>
        <w:rPr>
          <w:color w:val="231F20"/>
          <w:spacing w:val="-12"/>
        </w:rPr>
        <w:t xml:space="preserve"> </w:t>
      </w:r>
      <w:r>
        <w:rPr>
          <w:color w:val="231F20"/>
        </w:rPr>
        <w:t>law</w:t>
      </w:r>
      <w:r>
        <w:rPr>
          <w:color w:val="231F20"/>
          <w:spacing w:val="-12"/>
        </w:rPr>
        <w:t xml:space="preserve"> </w:t>
      </w:r>
      <w:r>
        <w:rPr>
          <w:color w:val="231F20"/>
        </w:rPr>
        <w:t>and submitting to their constituents a school budget including funds for books to be lent to parochial school</w:t>
      </w:r>
      <w:r>
        <w:rPr>
          <w:color w:val="231F20"/>
          <w:spacing w:val="-7"/>
        </w:rPr>
        <w:t xml:space="preserve"> </w:t>
      </w:r>
      <w:r>
        <w:rPr>
          <w:color w:val="231F20"/>
        </w:rPr>
        <w:t>pupils.</w:t>
      </w:r>
      <w:r>
        <w:rPr>
          <w:color w:val="231F20"/>
          <w:spacing w:val="-14"/>
        </w:rPr>
        <w:t xml:space="preserve"> </w:t>
      </w:r>
      <w:r>
        <w:rPr>
          <w:color w:val="231F20"/>
        </w:rPr>
        <w:t>Appellants</w:t>
      </w:r>
      <w:r>
        <w:rPr>
          <w:color w:val="231F20"/>
          <w:spacing w:val="-7"/>
        </w:rPr>
        <w:t xml:space="preserve"> </w:t>
      </w:r>
      <w:r>
        <w:rPr>
          <w:color w:val="231F20"/>
        </w:rPr>
        <w:t>therefore</w:t>
      </w:r>
      <w:r>
        <w:rPr>
          <w:color w:val="231F20"/>
          <w:spacing w:val="-7"/>
        </w:rPr>
        <w:t xml:space="preserve"> </w:t>
      </w:r>
      <w:r>
        <w:rPr>
          <w:color w:val="231F20"/>
        </w:rPr>
        <w:t>sought</w:t>
      </w:r>
      <w:r>
        <w:rPr>
          <w:color w:val="231F20"/>
          <w:spacing w:val="-7"/>
        </w:rPr>
        <w:t xml:space="preserve"> </w:t>
      </w:r>
      <w:r>
        <w:rPr>
          <w:color w:val="231F20"/>
        </w:rPr>
        <w:t>a</w:t>
      </w:r>
      <w:r>
        <w:rPr>
          <w:color w:val="231F20"/>
          <w:spacing w:val="-7"/>
        </w:rPr>
        <w:t xml:space="preserve"> </w:t>
      </w:r>
      <w:r>
        <w:rPr>
          <w:color w:val="231F20"/>
        </w:rPr>
        <w:t xml:space="preserve">dec- laration that § 701 was invalid, an order barring </w:t>
      </w:r>
      <w:r>
        <w:rPr>
          <w:color w:val="231F20"/>
          <w:spacing w:val="2"/>
        </w:rPr>
        <w:t xml:space="preserve">appellee Allen </w:t>
      </w:r>
      <w:r>
        <w:rPr>
          <w:color w:val="231F20"/>
        </w:rPr>
        <w:t xml:space="preserve">from </w:t>
      </w:r>
      <w:r>
        <w:rPr>
          <w:color w:val="231F20"/>
          <w:spacing w:val="2"/>
        </w:rPr>
        <w:t xml:space="preserve">removing appellants from </w:t>
      </w:r>
      <w:r>
        <w:rPr>
          <w:color w:val="231F20"/>
        </w:rPr>
        <w:t xml:space="preserve">office for failing to comply with it, and another </w:t>
      </w:r>
      <w:r>
        <w:rPr>
          <w:color w:val="231F20"/>
          <w:spacing w:val="2"/>
        </w:rPr>
        <w:t xml:space="preserve">order </w:t>
      </w:r>
      <w:r>
        <w:rPr>
          <w:color w:val="231F20"/>
          <w:spacing w:val="3"/>
        </w:rPr>
        <w:t xml:space="preserve">restraining </w:t>
      </w:r>
      <w:r>
        <w:rPr>
          <w:color w:val="231F20"/>
          <w:spacing w:val="2"/>
        </w:rPr>
        <w:t xml:space="preserve">him from </w:t>
      </w:r>
      <w:r>
        <w:rPr>
          <w:color w:val="231F20"/>
          <w:spacing w:val="3"/>
        </w:rPr>
        <w:t xml:space="preserve">apportioning </w:t>
      </w:r>
      <w:r>
        <w:rPr>
          <w:color w:val="231F20"/>
          <w:spacing w:val="4"/>
        </w:rPr>
        <w:t xml:space="preserve">state </w:t>
      </w:r>
      <w:r>
        <w:rPr>
          <w:color w:val="231F20"/>
        </w:rPr>
        <w:t>funds to school districts for the purchase of text- books to be lent to parochial students. . .</w:t>
      </w:r>
      <w:r>
        <w:rPr>
          <w:color w:val="231F20"/>
          <w:spacing w:val="-5"/>
        </w:rPr>
        <w:t xml:space="preserve"> </w:t>
      </w:r>
      <w:r>
        <w:rPr>
          <w:color w:val="231F20"/>
        </w:rPr>
        <w:t>.</w:t>
      </w:r>
    </w:p>
    <w:p w:rsidR="00E82A7D" w:rsidRDefault="00E82A7D" w:rsidP="00E82A7D">
      <w:pPr>
        <w:pStyle w:val="BodyText"/>
        <w:kinsoku w:val="0"/>
        <w:overflowPunct w:val="0"/>
        <w:spacing w:line="225" w:lineRule="auto"/>
        <w:ind w:left="119" w:right="114" w:firstLine="240"/>
        <w:rPr>
          <w:i/>
          <w:iCs/>
          <w:color w:val="231F20"/>
        </w:rPr>
      </w:pPr>
      <w:r>
        <w:rPr>
          <w:i/>
          <w:iCs/>
          <w:color w:val="231F20"/>
          <w:spacing w:val="2"/>
        </w:rPr>
        <w:t xml:space="preserve">Everson </w:t>
      </w:r>
      <w:r>
        <w:rPr>
          <w:color w:val="231F20"/>
        </w:rPr>
        <w:t xml:space="preserve">and </w:t>
      </w:r>
      <w:r>
        <w:rPr>
          <w:color w:val="231F20"/>
          <w:spacing w:val="2"/>
        </w:rPr>
        <w:t xml:space="preserve">later cases have shown that </w:t>
      </w:r>
      <w:r>
        <w:rPr>
          <w:color w:val="231F20"/>
          <w:spacing w:val="3"/>
        </w:rPr>
        <w:t xml:space="preserve">the </w:t>
      </w:r>
      <w:r>
        <w:rPr>
          <w:color w:val="231F20"/>
        </w:rPr>
        <w:t>line between state neutrality to religion and</w:t>
      </w:r>
      <w:r>
        <w:rPr>
          <w:color w:val="231F20"/>
          <w:spacing w:val="-25"/>
        </w:rPr>
        <w:t xml:space="preserve"> </w:t>
      </w:r>
      <w:r>
        <w:rPr>
          <w:color w:val="231F20"/>
        </w:rPr>
        <w:t>state support</w:t>
      </w:r>
      <w:r>
        <w:rPr>
          <w:color w:val="231F20"/>
          <w:spacing w:val="-12"/>
        </w:rPr>
        <w:t xml:space="preserve"> </w:t>
      </w:r>
      <w:r>
        <w:rPr>
          <w:color w:val="231F20"/>
        </w:rPr>
        <w:t>of</w:t>
      </w:r>
      <w:r>
        <w:rPr>
          <w:color w:val="231F20"/>
          <w:spacing w:val="-12"/>
        </w:rPr>
        <w:t xml:space="preserve"> </w:t>
      </w:r>
      <w:r>
        <w:rPr>
          <w:color w:val="231F20"/>
        </w:rPr>
        <w:t>religion</w:t>
      </w:r>
      <w:r>
        <w:rPr>
          <w:color w:val="231F20"/>
          <w:spacing w:val="-12"/>
        </w:rPr>
        <w:t xml:space="preserve"> </w:t>
      </w:r>
      <w:r>
        <w:rPr>
          <w:color w:val="231F20"/>
        </w:rPr>
        <w:t>is</w:t>
      </w:r>
      <w:r>
        <w:rPr>
          <w:color w:val="231F20"/>
          <w:spacing w:val="-12"/>
        </w:rPr>
        <w:t xml:space="preserve"> </w:t>
      </w:r>
      <w:r>
        <w:rPr>
          <w:color w:val="231F20"/>
        </w:rPr>
        <w:t>not</w:t>
      </w:r>
      <w:r>
        <w:rPr>
          <w:color w:val="231F20"/>
          <w:spacing w:val="-12"/>
        </w:rPr>
        <w:t xml:space="preserve"> </w:t>
      </w:r>
      <w:r>
        <w:rPr>
          <w:color w:val="231F20"/>
        </w:rPr>
        <w:t>easy</w:t>
      </w:r>
      <w:r>
        <w:rPr>
          <w:color w:val="231F20"/>
          <w:spacing w:val="-12"/>
        </w:rPr>
        <w:t xml:space="preserve"> </w:t>
      </w:r>
      <w:r>
        <w:rPr>
          <w:color w:val="231F20"/>
        </w:rPr>
        <w:t>to</w:t>
      </w:r>
      <w:r>
        <w:rPr>
          <w:color w:val="231F20"/>
          <w:spacing w:val="-12"/>
        </w:rPr>
        <w:t xml:space="preserve"> </w:t>
      </w:r>
      <w:r>
        <w:rPr>
          <w:color w:val="231F20"/>
        </w:rPr>
        <w:t>locate.</w:t>
      </w:r>
      <w:r>
        <w:rPr>
          <w:color w:val="231F20"/>
          <w:spacing w:val="-12"/>
        </w:rPr>
        <w:t xml:space="preserve"> </w:t>
      </w:r>
      <w:r>
        <w:rPr>
          <w:color w:val="231F20"/>
        </w:rPr>
        <w:t>“The</w:t>
      </w:r>
      <w:r>
        <w:rPr>
          <w:color w:val="231F20"/>
          <w:spacing w:val="-12"/>
        </w:rPr>
        <w:t xml:space="preserve"> </w:t>
      </w:r>
      <w:r>
        <w:rPr>
          <w:color w:val="231F20"/>
        </w:rPr>
        <w:t xml:space="preserve">con- stitutional standard is the separation of Church and State. The problem, like many problems in constitutional </w:t>
      </w:r>
      <w:r>
        <w:rPr>
          <w:color w:val="231F20"/>
          <w:spacing w:val="-5"/>
        </w:rPr>
        <w:t xml:space="preserve">law, </w:t>
      </w:r>
      <w:r>
        <w:rPr>
          <w:color w:val="231F20"/>
        </w:rPr>
        <w:t xml:space="preserve">is one of degree.” </w:t>
      </w:r>
      <w:r>
        <w:rPr>
          <w:i/>
          <w:iCs/>
          <w:color w:val="231F20"/>
        </w:rPr>
        <w:t>. .</w:t>
      </w:r>
      <w:r>
        <w:rPr>
          <w:i/>
          <w:iCs/>
          <w:color w:val="231F20"/>
          <w:spacing w:val="2"/>
        </w:rPr>
        <w:t xml:space="preserve"> </w:t>
      </w:r>
      <w:r>
        <w:rPr>
          <w:i/>
          <w:iCs/>
          <w:color w:val="231F20"/>
        </w:rPr>
        <w:t>.</w:t>
      </w:r>
    </w:p>
    <w:p w:rsidR="00E82A7D" w:rsidRDefault="00E82A7D" w:rsidP="00E82A7D">
      <w:pPr>
        <w:pStyle w:val="BodyText"/>
        <w:kinsoku w:val="0"/>
        <w:overflowPunct w:val="0"/>
        <w:spacing w:before="151" w:line="220" w:lineRule="exact"/>
        <w:ind w:left="359" w:right="114"/>
        <w:rPr>
          <w:color w:val="231F20"/>
          <w:sz w:val="17"/>
          <w:szCs w:val="17"/>
        </w:rPr>
      </w:pPr>
      <w:r>
        <w:rPr>
          <w:color w:val="231F20"/>
          <w:sz w:val="17"/>
          <w:szCs w:val="17"/>
        </w:rPr>
        <w:t xml:space="preserve">The test may be stated as follows: what is the pur- </w:t>
      </w:r>
      <w:r>
        <w:rPr>
          <w:color w:val="231F20"/>
          <w:spacing w:val="2"/>
          <w:sz w:val="17"/>
          <w:szCs w:val="17"/>
        </w:rPr>
        <w:t xml:space="preserve">pose </w:t>
      </w:r>
      <w:r>
        <w:rPr>
          <w:color w:val="231F20"/>
          <w:sz w:val="17"/>
          <w:szCs w:val="17"/>
        </w:rPr>
        <w:t xml:space="preserve">and the </w:t>
      </w:r>
      <w:r>
        <w:rPr>
          <w:color w:val="231F20"/>
          <w:spacing w:val="2"/>
          <w:sz w:val="17"/>
          <w:szCs w:val="17"/>
        </w:rPr>
        <w:t xml:space="preserve">primary </w:t>
      </w:r>
      <w:r>
        <w:rPr>
          <w:color w:val="231F20"/>
          <w:sz w:val="17"/>
          <w:szCs w:val="17"/>
        </w:rPr>
        <w:t xml:space="preserve">effect of the </w:t>
      </w:r>
      <w:r>
        <w:rPr>
          <w:color w:val="231F20"/>
          <w:spacing w:val="2"/>
          <w:sz w:val="17"/>
          <w:szCs w:val="17"/>
        </w:rPr>
        <w:t xml:space="preserve">enactment? </w:t>
      </w:r>
      <w:r>
        <w:rPr>
          <w:color w:val="231F20"/>
          <w:spacing w:val="3"/>
          <w:sz w:val="17"/>
          <w:szCs w:val="17"/>
        </w:rPr>
        <w:t xml:space="preserve">If </w:t>
      </w:r>
      <w:r>
        <w:rPr>
          <w:color w:val="231F20"/>
          <w:sz w:val="17"/>
          <w:szCs w:val="17"/>
        </w:rPr>
        <w:t>either is the advancement or inhibition of religion, then the enactment exceeds the scope of legislative power</w:t>
      </w:r>
      <w:r>
        <w:rPr>
          <w:color w:val="231F20"/>
          <w:spacing w:val="-7"/>
          <w:sz w:val="17"/>
          <w:szCs w:val="17"/>
        </w:rPr>
        <w:t xml:space="preserve"> </w:t>
      </w:r>
      <w:r>
        <w:rPr>
          <w:color w:val="231F20"/>
          <w:sz w:val="17"/>
          <w:szCs w:val="17"/>
        </w:rPr>
        <w:t>as</w:t>
      </w:r>
      <w:r>
        <w:rPr>
          <w:color w:val="231F20"/>
          <w:spacing w:val="-7"/>
          <w:sz w:val="17"/>
          <w:szCs w:val="17"/>
        </w:rPr>
        <w:t xml:space="preserve"> </w:t>
      </w:r>
      <w:r>
        <w:rPr>
          <w:color w:val="231F20"/>
          <w:sz w:val="17"/>
          <w:szCs w:val="17"/>
        </w:rPr>
        <w:t>circumscribed</w:t>
      </w:r>
      <w:r>
        <w:rPr>
          <w:color w:val="231F20"/>
          <w:spacing w:val="-7"/>
          <w:sz w:val="17"/>
          <w:szCs w:val="17"/>
        </w:rPr>
        <w:t xml:space="preserve"> </w:t>
      </w:r>
      <w:r>
        <w:rPr>
          <w:color w:val="231F20"/>
          <w:sz w:val="17"/>
          <w:szCs w:val="17"/>
        </w:rPr>
        <w:t>by</w:t>
      </w:r>
      <w:r>
        <w:rPr>
          <w:color w:val="231F20"/>
          <w:spacing w:val="-7"/>
          <w:sz w:val="17"/>
          <w:szCs w:val="17"/>
        </w:rPr>
        <w:t xml:space="preserve"> </w:t>
      </w:r>
      <w:r>
        <w:rPr>
          <w:color w:val="231F20"/>
          <w:sz w:val="17"/>
          <w:szCs w:val="17"/>
        </w:rPr>
        <w:t>the</w:t>
      </w:r>
      <w:r>
        <w:rPr>
          <w:color w:val="231F20"/>
          <w:spacing w:val="-7"/>
          <w:sz w:val="17"/>
          <w:szCs w:val="17"/>
        </w:rPr>
        <w:t xml:space="preserve"> </w:t>
      </w:r>
      <w:r>
        <w:rPr>
          <w:color w:val="231F20"/>
          <w:sz w:val="17"/>
          <w:szCs w:val="17"/>
        </w:rPr>
        <w:t>Constitution.</w:t>
      </w:r>
      <w:r>
        <w:rPr>
          <w:color w:val="231F20"/>
          <w:spacing w:val="-7"/>
          <w:sz w:val="17"/>
          <w:szCs w:val="17"/>
        </w:rPr>
        <w:t xml:space="preserve"> </w:t>
      </w:r>
      <w:r>
        <w:rPr>
          <w:color w:val="231F20"/>
          <w:sz w:val="17"/>
          <w:szCs w:val="17"/>
        </w:rPr>
        <w:t>That</w:t>
      </w:r>
      <w:r>
        <w:rPr>
          <w:color w:val="231F20"/>
          <w:spacing w:val="-7"/>
          <w:sz w:val="17"/>
          <w:szCs w:val="17"/>
        </w:rPr>
        <w:t xml:space="preserve"> </w:t>
      </w:r>
      <w:r>
        <w:rPr>
          <w:color w:val="231F20"/>
          <w:sz w:val="17"/>
          <w:szCs w:val="17"/>
        </w:rPr>
        <w:t>is to say that to withstand the strictures of the Estab- lishment Clause there must be a secular legislative purpose</w:t>
      </w:r>
      <w:r>
        <w:rPr>
          <w:color w:val="231F20"/>
          <w:spacing w:val="-5"/>
          <w:sz w:val="17"/>
          <w:szCs w:val="17"/>
        </w:rPr>
        <w:t xml:space="preserve"> </w:t>
      </w:r>
      <w:r>
        <w:rPr>
          <w:color w:val="231F20"/>
          <w:sz w:val="17"/>
          <w:szCs w:val="17"/>
        </w:rPr>
        <w:t>and</w:t>
      </w:r>
      <w:r>
        <w:rPr>
          <w:color w:val="231F20"/>
          <w:spacing w:val="-5"/>
          <w:sz w:val="17"/>
          <w:szCs w:val="17"/>
        </w:rPr>
        <w:t xml:space="preserve"> </w:t>
      </w:r>
      <w:r>
        <w:rPr>
          <w:color w:val="231F20"/>
          <w:sz w:val="17"/>
          <w:szCs w:val="17"/>
        </w:rPr>
        <w:t>a</w:t>
      </w:r>
      <w:r>
        <w:rPr>
          <w:color w:val="231F20"/>
          <w:spacing w:val="-5"/>
          <w:sz w:val="17"/>
          <w:szCs w:val="17"/>
        </w:rPr>
        <w:t xml:space="preserve"> </w:t>
      </w:r>
      <w:r>
        <w:rPr>
          <w:color w:val="231F20"/>
          <w:sz w:val="17"/>
          <w:szCs w:val="17"/>
        </w:rPr>
        <w:t>primary</w:t>
      </w:r>
      <w:r>
        <w:rPr>
          <w:color w:val="231F20"/>
          <w:spacing w:val="-5"/>
          <w:sz w:val="17"/>
          <w:szCs w:val="17"/>
        </w:rPr>
        <w:t xml:space="preserve"> </w:t>
      </w:r>
      <w:r>
        <w:rPr>
          <w:color w:val="231F20"/>
          <w:sz w:val="17"/>
          <w:szCs w:val="17"/>
        </w:rPr>
        <w:t>effect</w:t>
      </w:r>
      <w:r>
        <w:rPr>
          <w:color w:val="231F20"/>
          <w:spacing w:val="-5"/>
          <w:sz w:val="17"/>
          <w:szCs w:val="17"/>
        </w:rPr>
        <w:t xml:space="preserve"> </w:t>
      </w:r>
      <w:r>
        <w:rPr>
          <w:color w:val="231F20"/>
          <w:sz w:val="17"/>
          <w:szCs w:val="17"/>
        </w:rPr>
        <w:t>that</w:t>
      </w:r>
      <w:r>
        <w:rPr>
          <w:color w:val="231F20"/>
          <w:spacing w:val="-5"/>
          <w:sz w:val="17"/>
          <w:szCs w:val="17"/>
        </w:rPr>
        <w:t xml:space="preserve"> </w:t>
      </w:r>
      <w:r>
        <w:rPr>
          <w:color w:val="231F20"/>
          <w:sz w:val="17"/>
          <w:szCs w:val="17"/>
        </w:rPr>
        <w:t>neither</w:t>
      </w:r>
      <w:r>
        <w:rPr>
          <w:color w:val="231F20"/>
          <w:spacing w:val="-5"/>
          <w:sz w:val="17"/>
          <w:szCs w:val="17"/>
        </w:rPr>
        <w:t xml:space="preserve"> </w:t>
      </w:r>
      <w:r>
        <w:rPr>
          <w:color w:val="231F20"/>
          <w:sz w:val="17"/>
          <w:szCs w:val="17"/>
        </w:rPr>
        <w:t>advances</w:t>
      </w:r>
    </w:p>
    <w:p w:rsidR="00E82A7D" w:rsidRDefault="00E82A7D" w:rsidP="00E82A7D">
      <w:pPr>
        <w:pStyle w:val="BodyText"/>
        <w:kinsoku w:val="0"/>
        <w:overflowPunct w:val="0"/>
        <w:spacing w:before="151" w:line="220" w:lineRule="exact"/>
        <w:ind w:left="359" w:right="114"/>
        <w:rPr>
          <w:color w:val="231F20"/>
          <w:sz w:val="17"/>
          <w:szCs w:val="17"/>
        </w:rPr>
        <w:sectPr w:rsidR="00E82A7D">
          <w:type w:val="continuous"/>
          <w:pgSz w:w="11520" w:h="14400"/>
          <w:pgMar w:top="340" w:right="1320" w:bottom="280" w:left="1440" w:header="720" w:footer="720" w:gutter="0"/>
          <w:cols w:num="2" w:space="720" w:equalWidth="0">
            <w:col w:w="4210" w:space="230"/>
            <w:col w:w="432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pgSz w:w="11520" w:h="14400"/>
          <w:pgMar w:top="980" w:right="1440" w:bottom="280" w:left="1320" w:header="751" w:footer="0" w:gutter="0"/>
          <w:cols w:space="720" w:equalWidth="0">
            <w:col w:w="8760"/>
          </w:cols>
          <w:noEndnote/>
        </w:sectPr>
      </w:pPr>
    </w:p>
    <w:p w:rsidR="00E82A7D" w:rsidRDefault="00E82A7D" w:rsidP="00E82A7D">
      <w:pPr>
        <w:pStyle w:val="BodyText"/>
        <w:kinsoku w:val="0"/>
        <w:overflowPunct w:val="0"/>
        <w:spacing w:before="84" w:line="222" w:lineRule="exact"/>
        <w:ind w:left="360" w:right="-4"/>
        <w:jc w:val="left"/>
        <w:rPr>
          <w:color w:val="231F20"/>
          <w:sz w:val="17"/>
          <w:szCs w:val="17"/>
        </w:rPr>
      </w:pPr>
      <w:r>
        <w:rPr>
          <w:color w:val="231F20"/>
          <w:sz w:val="17"/>
          <w:szCs w:val="17"/>
        </w:rPr>
        <w:t>nor</w:t>
      </w:r>
      <w:r>
        <w:rPr>
          <w:color w:val="231F20"/>
          <w:spacing w:val="-12"/>
          <w:sz w:val="17"/>
          <w:szCs w:val="17"/>
        </w:rPr>
        <w:t xml:space="preserve"> </w:t>
      </w:r>
      <w:r>
        <w:rPr>
          <w:color w:val="231F20"/>
          <w:sz w:val="17"/>
          <w:szCs w:val="17"/>
        </w:rPr>
        <w:t>inhibits</w:t>
      </w:r>
      <w:r>
        <w:rPr>
          <w:color w:val="231F20"/>
          <w:spacing w:val="-12"/>
          <w:sz w:val="17"/>
          <w:szCs w:val="17"/>
        </w:rPr>
        <w:t xml:space="preserve"> </w:t>
      </w:r>
      <w:r>
        <w:rPr>
          <w:color w:val="231F20"/>
          <w:sz w:val="17"/>
          <w:szCs w:val="17"/>
        </w:rPr>
        <w:t>religion.</w:t>
      </w:r>
      <w:r>
        <w:rPr>
          <w:color w:val="231F20"/>
          <w:spacing w:val="-12"/>
          <w:sz w:val="17"/>
          <w:szCs w:val="17"/>
        </w:rPr>
        <w:t xml:space="preserve"> </w:t>
      </w:r>
      <w:r>
        <w:rPr>
          <w:i/>
          <w:iCs/>
          <w:color w:val="231F20"/>
          <w:sz w:val="17"/>
          <w:szCs w:val="17"/>
        </w:rPr>
        <w:t>Everson</w:t>
      </w:r>
      <w:r>
        <w:rPr>
          <w:i/>
          <w:iCs/>
          <w:color w:val="231F20"/>
          <w:spacing w:val="-12"/>
          <w:sz w:val="17"/>
          <w:szCs w:val="17"/>
        </w:rPr>
        <w:t xml:space="preserve"> </w:t>
      </w:r>
      <w:r>
        <w:rPr>
          <w:i/>
          <w:iCs/>
          <w:color w:val="231F20"/>
          <w:spacing w:val="-6"/>
          <w:sz w:val="17"/>
          <w:szCs w:val="17"/>
        </w:rPr>
        <w:t>v.</w:t>
      </w:r>
      <w:r>
        <w:rPr>
          <w:i/>
          <w:iCs/>
          <w:color w:val="231F20"/>
          <w:spacing w:val="-12"/>
          <w:sz w:val="17"/>
          <w:szCs w:val="17"/>
        </w:rPr>
        <w:t xml:space="preserve"> </w:t>
      </w:r>
      <w:r>
        <w:rPr>
          <w:i/>
          <w:iCs/>
          <w:color w:val="231F20"/>
          <w:sz w:val="17"/>
          <w:szCs w:val="17"/>
        </w:rPr>
        <w:t>Board</w:t>
      </w:r>
      <w:r>
        <w:rPr>
          <w:i/>
          <w:iCs/>
          <w:color w:val="231F20"/>
          <w:spacing w:val="-12"/>
          <w:sz w:val="17"/>
          <w:szCs w:val="17"/>
        </w:rPr>
        <w:t xml:space="preserve"> </w:t>
      </w:r>
      <w:r>
        <w:rPr>
          <w:i/>
          <w:iCs/>
          <w:color w:val="231F20"/>
          <w:sz w:val="17"/>
          <w:szCs w:val="17"/>
        </w:rPr>
        <w:t>of</w:t>
      </w:r>
      <w:r>
        <w:rPr>
          <w:i/>
          <w:iCs/>
          <w:color w:val="231F20"/>
          <w:spacing w:val="-12"/>
          <w:sz w:val="17"/>
          <w:szCs w:val="17"/>
        </w:rPr>
        <w:t xml:space="preserve"> </w:t>
      </w:r>
      <w:r>
        <w:rPr>
          <w:i/>
          <w:iCs/>
          <w:color w:val="231F20"/>
          <w:sz w:val="17"/>
          <w:szCs w:val="17"/>
        </w:rPr>
        <w:t>Education</w:t>
      </w:r>
      <w:r>
        <w:rPr>
          <w:color w:val="231F20"/>
          <w:sz w:val="17"/>
          <w:szCs w:val="17"/>
        </w:rPr>
        <w:t>.</w:t>
      </w:r>
      <w:r>
        <w:rPr>
          <w:color w:val="231F20"/>
          <w:spacing w:val="-12"/>
          <w:sz w:val="17"/>
          <w:szCs w:val="17"/>
        </w:rPr>
        <w:t xml:space="preserve"> </w:t>
      </w:r>
      <w:r>
        <w:rPr>
          <w:color w:val="231F20"/>
          <w:sz w:val="17"/>
          <w:szCs w:val="17"/>
        </w:rPr>
        <w:t>.</w:t>
      </w:r>
      <w:r>
        <w:rPr>
          <w:color w:val="231F20"/>
          <w:spacing w:val="-12"/>
          <w:sz w:val="17"/>
          <w:szCs w:val="17"/>
        </w:rPr>
        <w:t xml:space="preserve"> </w:t>
      </w:r>
      <w:r>
        <w:rPr>
          <w:color w:val="231F20"/>
          <w:sz w:val="17"/>
          <w:szCs w:val="17"/>
        </w:rPr>
        <w:t>.</w:t>
      </w:r>
      <w:r>
        <w:rPr>
          <w:color w:val="231F20"/>
          <w:spacing w:val="-12"/>
          <w:sz w:val="17"/>
          <w:szCs w:val="17"/>
        </w:rPr>
        <w:t xml:space="preserve"> </w:t>
      </w:r>
      <w:r>
        <w:rPr>
          <w:color w:val="231F20"/>
          <w:sz w:val="17"/>
          <w:szCs w:val="17"/>
        </w:rPr>
        <w:t>. 374</w:t>
      </w:r>
      <w:r>
        <w:rPr>
          <w:color w:val="231F20"/>
          <w:spacing w:val="-5"/>
          <w:sz w:val="17"/>
          <w:szCs w:val="17"/>
        </w:rPr>
        <w:t xml:space="preserve"> </w:t>
      </w:r>
      <w:r>
        <w:rPr>
          <w:color w:val="231F20"/>
          <w:sz w:val="17"/>
          <w:szCs w:val="17"/>
        </w:rPr>
        <w:t>U.S.</w:t>
      </w:r>
      <w:r>
        <w:rPr>
          <w:color w:val="231F20"/>
          <w:spacing w:val="-5"/>
          <w:sz w:val="17"/>
          <w:szCs w:val="17"/>
        </w:rPr>
        <w:t xml:space="preserve"> </w:t>
      </w:r>
      <w:r>
        <w:rPr>
          <w:color w:val="231F20"/>
          <w:sz w:val="17"/>
          <w:szCs w:val="17"/>
        </w:rPr>
        <w:t>at</w:t>
      </w:r>
      <w:r>
        <w:rPr>
          <w:color w:val="231F20"/>
          <w:spacing w:val="-5"/>
          <w:sz w:val="17"/>
          <w:szCs w:val="17"/>
        </w:rPr>
        <w:t xml:space="preserve"> </w:t>
      </w:r>
      <w:r>
        <w:rPr>
          <w:color w:val="231F20"/>
          <w:sz w:val="17"/>
          <w:szCs w:val="17"/>
        </w:rPr>
        <w:t>222,</w:t>
      </w:r>
      <w:r>
        <w:rPr>
          <w:color w:val="231F20"/>
          <w:spacing w:val="-5"/>
          <w:sz w:val="17"/>
          <w:szCs w:val="17"/>
        </w:rPr>
        <w:t xml:space="preserve"> </w:t>
      </w:r>
      <w:r>
        <w:rPr>
          <w:color w:val="231F20"/>
          <w:sz w:val="17"/>
          <w:szCs w:val="17"/>
        </w:rPr>
        <w:t>83</w:t>
      </w:r>
      <w:r>
        <w:rPr>
          <w:color w:val="231F20"/>
          <w:spacing w:val="-5"/>
          <w:sz w:val="17"/>
          <w:szCs w:val="17"/>
        </w:rPr>
        <w:t xml:space="preserve"> </w:t>
      </w:r>
      <w:r>
        <w:rPr>
          <w:color w:val="231F20"/>
          <w:sz w:val="17"/>
          <w:szCs w:val="17"/>
        </w:rPr>
        <w:t>S.</w:t>
      </w:r>
      <w:r>
        <w:rPr>
          <w:color w:val="231F20"/>
          <w:spacing w:val="-5"/>
          <w:sz w:val="17"/>
          <w:szCs w:val="17"/>
        </w:rPr>
        <w:t xml:space="preserve"> </w:t>
      </w:r>
      <w:r>
        <w:rPr>
          <w:color w:val="231F20"/>
          <w:sz w:val="17"/>
          <w:szCs w:val="17"/>
        </w:rPr>
        <w:t>Ct.</w:t>
      </w:r>
      <w:r>
        <w:rPr>
          <w:color w:val="231F20"/>
          <w:spacing w:val="-5"/>
          <w:sz w:val="17"/>
          <w:szCs w:val="17"/>
        </w:rPr>
        <w:t xml:space="preserve"> </w:t>
      </w:r>
      <w:r>
        <w:rPr>
          <w:color w:val="231F20"/>
          <w:sz w:val="17"/>
          <w:szCs w:val="17"/>
        </w:rPr>
        <w:t>at</w:t>
      </w:r>
      <w:r>
        <w:rPr>
          <w:color w:val="231F20"/>
          <w:spacing w:val="-5"/>
          <w:sz w:val="17"/>
          <w:szCs w:val="17"/>
        </w:rPr>
        <w:t xml:space="preserve"> </w:t>
      </w:r>
      <w:r>
        <w:rPr>
          <w:color w:val="231F20"/>
          <w:sz w:val="17"/>
          <w:szCs w:val="17"/>
        </w:rPr>
        <w:t>1571.</w:t>
      </w:r>
    </w:p>
    <w:p w:rsidR="00E82A7D" w:rsidRDefault="00E82A7D" w:rsidP="00E82A7D">
      <w:pPr>
        <w:pStyle w:val="BodyText"/>
        <w:kinsoku w:val="0"/>
        <w:overflowPunct w:val="0"/>
        <w:spacing w:before="163" w:line="242" w:lineRule="exact"/>
        <w:ind w:left="119" w:firstLine="240"/>
        <w:rPr>
          <w:color w:val="231F20"/>
        </w:rPr>
      </w:pPr>
      <w:r>
        <w:rPr>
          <w:color w:val="231F20"/>
        </w:rPr>
        <w:t xml:space="preserve">This test is not easy to apply. . . . The statute </w:t>
      </w:r>
      <w:r>
        <w:rPr>
          <w:color w:val="231F20"/>
          <w:spacing w:val="4"/>
        </w:rPr>
        <w:t xml:space="preserve">upheld </w:t>
      </w:r>
      <w:r>
        <w:rPr>
          <w:color w:val="231F20"/>
          <w:spacing w:val="2"/>
        </w:rPr>
        <w:t xml:space="preserve">in </w:t>
      </w:r>
      <w:r>
        <w:rPr>
          <w:i/>
          <w:iCs/>
          <w:color w:val="231F20"/>
          <w:spacing w:val="4"/>
        </w:rPr>
        <w:t xml:space="preserve">Everson </w:t>
      </w:r>
      <w:r>
        <w:rPr>
          <w:color w:val="231F20"/>
          <w:spacing w:val="4"/>
        </w:rPr>
        <w:t xml:space="preserve">would </w:t>
      </w:r>
      <w:r>
        <w:rPr>
          <w:color w:val="231F20"/>
          <w:spacing w:val="2"/>
        </w:rPr>
        <w:t xml:space="preserve">be </w:t>
      </w:r>
      <w:r>
        <w:rPr>
          <w:color w:val="231F20"/>
          <w:spacing w:val="4"/>
        </w:rPr>
        <w:t xml:space="preserve">considered </w:t>
      </w:r>
      <w:r>
        <w:rPr>
          <w:color w:val="231F20"/>
        </w:rPr>
        <w:t xml:space="preserve">a </w:t>
      </w:r>
      <w:r>
        <w:rPr>
          <w:color w:val="231F20"/>
          <w:spacing w:val="5"/>
        </w:rPr>
        <w:t xml:space="preserve">law </w:t>
      </w:r>
      <w:r>
        <w:rPr>
          <w:color w:val="231F20"/>
        </w:rPr>
        <w:t>having “a secular legislative purpose and a pri- mary effect that neither advances nor inhibits</w:t>
      </w:r>
      <w:r>
        <w:rPr>
          <w:color w:val="231F20"/>
          <w:spacing w:val="-15"/>
        </w:rPr>
        <w:t xml:space="preserve"> </w:t>
      </w:r>
      <w:r>
        <w:rPr>
          <w:color w:val="231F20"/>
        </w:rPr>
        <w:t xml:space="preserve">re- ligion.” </w:t>
      </w:r>
      <w:r>
        <w:rPr>
          <w:color w:val="231F20"/>
          <w:spacing w:val="-9"/>
        </w:rPr>
        <w:t xml:space="preserve">We </w:t>
      </w:r>
      <w:r>
        <w:rPr>
          <w:color w:val="231F20"/>
        </w:rPr>
        <w:t xml:space="preserve">reach the same result with respect to the New </w:t>
      </w:r>
      <w:r>
        <w:rPr>
          <w:color w:val="231F20"/>
          <w:spacing w:val="-3"/>
        </w:rPr>
        <w:t xml:space="preserve">York </w:t>
      </w:r>
      <w:r>
        <w:rPr>
          <w:color w:val="231F20"/>
        </w:rPr>
        <w:t xml:space="preserve">law requiring school books to be loaned free of charge to all students in specified grades. The express purpose of § 701 was stated by the New York </w:t>
      </w:r>
      <w:r>
        <w:rPr>
          <w:color w:val="231F20"/>
          <w:spacing w:val="2"/>
        </w:rPr>
        <w:t xml:space="preserve">Legislature </w:t>
      </w:r>
      <w:r>
        <w:rPr>
          <w:color w:val="231F20"/>
        </w:rPr>
        <w:t xml:space="preserve">to be </w:t>
      </w:r>
      <w:r>
        <w:rPr>
          <w:color w:val="231F20"/>
          <w:spacing w:val="3"/>
        </w:rPr>
        <w:t xml:space="preserve">furtherance </w:t>
      </w:r>
      <w:r>
        <w:rPr>
          <w:color w:val="231F20"/>
        </w:rPr>
        <w:t xml:space="preserve">of the educational opportunities available to the </w:t>
      </w:r>
      <w:r>
        <w:rPr>
          <w:color w:val="231F20"/>
          <w:spacing w:val="3"/>
        </w:rPr>
        <w:t xml:space="preserve">young. </w:t>
      </w:r>
      <w:r>
        <w:rPr>
          <w:color w:val="231F20"/>
        </w:rPr>
        <w:t xml:space="preserve">. . . </w:t>
      </w:r>
      <w:r>
        <w:rPr>
          <w:color w:val="231F20"/>
          <w:spacing w:val="2"/>
        </w:rPr>
        <w:t xml:space="preserve">The law merely </w:t>
      </w:r>
      <w:r>
        <w:rPr>
          <w:color w:val="231F20"/>
          <w:spacing w:val="3"/>
        </w:rPr>
        <w:t xml:space="preserve">makes available </w:t>
      </w:r>
      <w:r>
        <w:rPr>
          <w:color w:val="231F20"/>
          <w:spacing w:val="4"/>
        </w:rPr>
        <w:t xml:space="preserve">to </w:t>
      </w:r>
      <w:r>
        <w:rPr>
          <w:color w:val="231F20"/>
        </w:rPr>
        <w:t>all children the benefits of a general program to lend school books free of charge. Books are fur- nished at the request of the pupil and</w:t>
      </w:r>
      <w:r>
        <w:rPr>
          <w:color w:val="231F20"/>
          <w:spacing w:val="-12"/>
        </w:rPr>
        <w:t xml:space="preserve"> </w:t>
      </w:r>
      <w:r>
        <w:rPr>
          <w:color w:val="231F20"/>
        </w:rPr>
        <w:t xml:space="preserve">ownership </w:t>
      </w:r>
      <w:r>
        <w:rPr>
          <w:color w:val="231F20"/>
          <w:spacing w:val="3"/>
        </w:rPr>
        <w:t xml:space="preserve">remains, </w:t>
      </w:r>
      <w:r>
        <w:rPr>
          <w:color w:val="231F20"/>
        </w:rPr>
        <w:t xml:space="preserve">at </w:t>
      </w:r>
      <w:r>
        <w:rPr>
          <w:color w:val="231F20"/>
          <w:spacing w:val="3"/>
        </w:rPr>
        <w:t xml:space="preserve">least </w:t>
      </w:r>
      <w:r>
        <w:rPr>
          <w:color w:val="231F20"/>
        </w:rPr>
        <w:t xml:space="preserve">technically, in </w:t>
      </w:r>
      <w:r>
        <w:rPr>
          <w:color w:val="231F20"/>
          <w:spacing w:val="2"/>
        </w:rPr>
        <w:t xml:space="preserve">the </w:t>
      </w:r>
      <w:r>
        <w:rPr>
          <w:color w:val="231F20"/>
          <w:spacing w:val="3"/>
        </w:rPr>
        <w:t xml:space="preserve">State. </w:t>
      </w:r>
      <w:r>
        <w:rPr>
          <w:color w:val="231F20"/>
          <w:spacing w:val="4"/>
        </w:rPr>
        <w:t xml:space="preserve">Thus </w:t>
      </w:r>
      <w:r>
        <w:rPr>
          <w:color w:val="231F20"/>
          <w:spacing w:val="3"/>
        </w:rPr>
        <w:t xml:space="preserve">no </w:t>
      </w:r>
      <w:r>
        <w:rPr>
          <w:color w:val="231F20"/>
          <w:spacing w:val="4"/>
        </w:rPr>
        <w:t xml:space="preserve">funds </w:t>
      </w:r>
      <w:r>
        <w:rPr>
          <w:color w:val="231F20"/>
          <w:spacing w:val="3"/>
        </w:rPr>
        <w:t xml:space="preserve">or </w:t>
      </w:r>
      <w:r>
        <w:rPr>
          <w:color w:val="231F20"/>
          <w:spacing w:val="4"/>
        </w:rPr>
        <w:t xml:space="preserve">books </w:t>
      </w:r>
      <w:r>
        <w:rPr>
          <w:color w:val="231F20"/>
          <w:spacing w:val="2"/>
        </w:rPr>
        <w:t xml:space="preserve">are </w:t>
      </w:r>
      <w:r>
        <w:rPr>
          <w:color w:val="231F20"/>
          <w:spacing w:val="5"/>
        </w:rPr>
        <w:t xml:space="preserve">furnished </w:t>
      </w:r>
      <w:r>
        <w:rPr>
          <w:color w:val="231F20"/>
          <w:spacing w:val="3"/>
        </w:rPr>
        <w:t xml:space="preserve">to </w:t>
      </w:r>
      <w:r>
        <w:rPr>
          <w:color w:val="231F20"/>
          <w:spacing w:val="5"/>
        </w:rPr>
        <w:t xml:space="preserve">parochial </w:t>
      </w:r>
      <w:r>
        <w:rPr>
          <w:color w:val="231F20"/>
          <w:spacing w:val="3"/>
        </w:rPr>
        <w:t xml:space="preserve">schools, </w:t>
      </w:r>
      <w:r>
        <w:rPr>
          <w:color w:val="231F20"/>
          <w:spacing w:val="2"/>
        </w:rPr>
        <w:t xml:space="preserve">and the </w:t>
      </w:r>
      <w:r>
        <w:rPr>
          <w:color w:val="231F20"/>
          <w:spacing w:val="3"/>
        </w:rPr>
        <w:t xml:space="preserve">financial benefit </w:t>
      </w:r>
      <w:r>
        <w:rPr>
          <w:color w:val="231F20"/>
        </w:rPr>
        <w:t xml:space="preserve">is to </w:t>
      </w:r>
      <w:r>
        <w:rPr>
          <w:color w:val="231F20"/>
          <w:spacing w:val="3"/>
        </w:rPr>
        <w:t xml:space="preserve">parents </w:t>
      </w:r>
      <w:r>
        <w:rPr>
          <w:color w:val="231F20"/>
        </w:rPr>
        <w:t xml:space="preserve">and children, not to schools. Perhaps free books </w:t>
      </w:r>
      <w:r>
        <w:rPr>
          <w:color w:val="231F20"/>
          <w:spacing w:val="3"/>
        </w:rPr>
        <w:t xml:space="preserve">make </w:t>
      </w:r>
      <w:r>
        <w:rPr>
          <w:color w:val="231F20"/>
        </w:rPr>
        <w:t xml:space="preserve">it more </w:t>
      </w:r>
      <w:r>
        <w:rPr>
          <w:color w:val="231F20"/>
          <w:spacing w:val="3"/>
        </w:rPr>
        <w:t xml:space="preserve">likely that some children </w:t>
      </w:r>
      <w:r>
        <w:rPr>
          <w:color w:val="231F20"/>
          <w:spacing w:val="4"/>
        </w:rPr>
        <w:t xml:space="preserve">choose </w:t>
      </w:r>
      <w:r>
        <w:rPr>
          <w:color w:val="231F20"/>
        </w:rPr>
        <w:t xml:space="preserve">to attend a sectarian school, but that was true of the state-paid bus fares in </w:t>
      </w:r>
      <w:r>
        <w:rPr>
          <w:i/>
          <w:iCs/>
          <w:color w:val="231F20"/>
        </w:rPr>
        <w:t xml:space="preserve">Everson </w:t>
      </w:r>
      <w:r>
        <w:rPr>
          <w:color w:val="231F20"/>
        </w:rPr>
        <w:t xml:space="preserve">and does </w:t>
      </w:r>
      <w:r>
        <w:rPr>
          <w:color w:val="231F20"/>
          <w:spacing w:val="2"/>
        </w:rPr>
        <w:t xml:space="preserve">not </w:t>
      </w:r>
      <w:r>
        <w:rPr>
          <w:color w:val="231F20"/>
        </w:rPr>
        <w:t>alone demonstrate an unconstitutional degree of support for a religious institution. . .</w:t>
      </w:r>
      <w:r>
        <w:rPr>
          <w:color w:val="231F20"/>
          <w:spacing w:val="-5"/>
        </w:rPr>
        <w:t xml:space="preserve"> </w:t>
      </w:r>
      <w:r>
        <w:rPr>
          <w:color w:val="231F20"/>
        </w:rPr>
        <w:t>.</w:t>
      </w:r>
    </w:p>
    <w:p w:rsidR="00E82A7D" w:rsidRDefault="00E82A7D" w:rsidP="00E82A7D">
      <w:pPr>
        <w:pStyle w:val="BodyText"/>
        <w:kinsoku w:val="0"/>
        <w:overflowPunct w:val="0"/>
        <w:spacing w:line="242" w:lineRule="exact"/>
        <w:ind w:left="119" w:firstLine="240"/>
        <w:rPr>
          <w:color w:val="231F20"/>
        </w:rPr>
      </w:pPr>
      <w:r>
        <w:rPr>
          <w:color w:val="231F20"/>
          <w:spacing w:val="3"/>
        </w:rPr>
        <w:t xml:space="preserve">The </w:t>
      </w:r>
      <w:r>
        <w:rPr>
          <w:color w:val="231F20"/>
          <w:spacing w:val="4"/>
        </w:rPr>
        <w:t xml:space="preserve">major </w:t>
      </w:r>
      <w:r>
        <w:rPr>
          <w:color w:val="231F20"/>
          <w:spacing w:val="3"/>
        </w:rPr>
        <w:t xml:space="preserve">reason offered </w:t>
      </w:r>
      <w:r>
        <w:rPr>
          <w:color w:val="231F20"/>
          <w:spacing w:val="2"/>
        </w:rPr>
        <w:t xml:space="preserve">by </w:t>
      </w:r>
      <w:r>
        <w:rPr>
          <w:color w:val="231F20"/>
          <w:spacing w:val="4"/>
        </w:rPr>
        <w:t xml:space="preserve">appellants </w:t>
      </w:r>
      <w:r>
        <w:rPr>
          <w:color w:val="231F20"/>
          <w:spacing w:val="5"/>
        </w:rPr>
        <w:t xml:space="preserve">for </w:t>
      </w:r>
      <w:r>
        <w:rPr>
          <w:color w:val="231F20"/>
        </w:rPr>
        <w:t xml:space="preserve">distinguishing free textbooks from free bus fares is </w:t>
      </w:r>
      <w:r>
        <w:rPr>
          <w:color w:val="231F20"/>
          <w:spacing w:val="3"/>
        </w:rPr>
        <w:t xml:space="preserve">that books, </w:t>
      </w:r>
      <w:r>
        <w:rPr>
          <w:color w:val="231F20"/>
          <w:spacing w:val="2"/>
        </w:rPr>
        <w:t xml:space="preserve">but not </w:t>
      </w:r>
      <w:r>
        <w:rPr>
          <w:color w:val="231F20"/>
          <w:spacing w:val="3"/>
        </w:rPr>
        <w:t xml:space="preserve">buses, </w:t>
      </w:r>
      <w:r>
        <w:rPr>
          <w:color w:val="231F20"/>
        </w:rPr>
        <w:t xml:space="preserve">are </w:t>
      </w:r>
      <w:r>
        <w:rPr>
          <w:color w:val="231F20"/>
          <w:spacing w:val="3"/>
        </w:rPr>
        <w:t xml:space="preserve">critical </w:t>
      </w:r>
      <w:r>
        <w:rPr>
          <w:color w:val="231F20"/>
        </w:rPr>
        <w:t xml:space="preserve">to </w:t>
      </w:r>
      <w:r>
        <w:rPr>
          <w:color w:val="231F20"/>
          <w:spacing w:val="4"/>
        </w:rPr>
        <w:t xml:space="preserve">the </w:t>
      </w:r>
      <w:r>
        <w:rPr>
          <w:color w:val="231F20"/>
        </w:rPr>
        <w:t xml:space="preserve">teaching process, and in a sectarian school that process is employed to teach religion. However, </w:t>
      </w:r>
      <w:r>
        <w:rPr>
          <w:color w:val="231F20"/>
          <w:spacing w:val="4"/>
        </w:rPr>
        <w:t xml:space="preserve">this Court has long </w:t>
      </w:r>
      <w:r>
        <w:rPr>
          <w:color w:val="231F20"/>
          <w:spacing w:val="5"/>
        </w:rPr>
        <w:t xml:space="preserve">recognized </w:t>
      </w:r>
      <w:r>
        <w:rPr>
          <w:color w:val="231F20"/>
          <w:spacing w:val="4"/>
        </w:rPr>
        <w:t xml:space="preserve">that </w:t>
      </w:r>
      <w:r>
        <w:rPr>
          <w:color w:val="231F20"/>
          <w:spacing w:val="5"/>
        </w:rPr>
        <w:t xml:space="preserve">religious </w:t>
      </w:r>
      <w:r>
        <w:rPr>
          <w:color w:val="231F20"/>
          <w:spacing w:val="2"/>
        </w:rPr>
        <w:t xml:space="preserve">schools pursue </w:t>
      </w:r>
      <w:r>
        <w:rPr>
          <w:color w:val="231F20"/>
        </w:rPr>
        <w:t xml:space="preserve">two </w:t>
      </w:r>
      <w:r>
        <w:rPr>
          <w:color w:val="231F20"/>
          <w:spacing w:val="2"/>
        </w:rPr>
        <w:t xml:space="preserve">goals, religious instruction </w:t>
      </w:r>
      <w:r>
        <w:rPr>
          <w:color w:val="231F20"/>
          <w:spacing w:val="4"/>
        </w:rPr>
        <w:t xml:space="preserve">and </w:t>
      </w:r>
      <w:r>
        <w:rPr>
          <w:color w:val="231F20"/>
          <w:spacing w:val="5"/>
        </w:rPr>
        <w:t xml:space="preserve">secular education. </w:t>
      </w:r>
      <w:r>
        <w:rPr>
          <w:color w:val="231F20"/>
          <w:spacing w:val="3"/>
        </w:rPr>
        <w:t xml:space="preserve">In </w:t>
      </w:r>
      <w:r>
        <w:rPr>
          <w:color w:val="231F20"/>
          <w:spacing w:val="4"/>
        </w:rPr>
        <w:t xml:space="preserve">the </w:t>
      </w:r>
      <w:r>
        <w:rPr>
          <w:color w:val="231F20"/>
          <w:spacing w:val="5"/>
        </w:rPr>
        <w:t xml:space="preserve">leading </w:t>
      </w:r>
      <w:r>
        <w:rPr>
          <w:color w:val="231F20"/>
          <w:spacing w:val="4"/>
        </w:rPr>
        <w:t xml:space="preserve">case </w:t>
      </w:r>
      <w:r>
        <w:rPr>
          <w:color w:val="231F20"/>
          <w:spacing w:val="6"/>
        </w:rPr>
        <w:t>of</w:t>
      </w:r>
      <w:r>
        <w:rPr>
          <w:color w:val="231F20"/>
          <w:spacing w:val="59"/>
        </w:rPr>
        <w:t xml:space="preserve"> </w:t>
      </w:r>
      <w:r>
        <w:rPr>
          <w:i/>
          <w:iCs/>
          <w:color w:val="231F20"/>
        </w:rPr>
        <w:t xml:space="preserve">Pierce </w:t>
      </w:r>
      <w:r>
        <w:rPr>
          <w:i/>
          <w:iCs/>
          <w:color w:val="231F20"/>
          <w:spacing w:val="-4"/>
        </w:rPr>
        <w:t xml:space="preserve">v. </w:t>
      </w:r>
      <w:r>
        <w:rPr>
          <w:i/>
          <w:iCs/>
          <w:color w:val="231F20"/>
          <w:spacing w:val="2"/>
        </w:rPr>
        <w:t xml:space="preserve">Society </w:t>
      </w:r>
      <w:r>
        <w:rPr>
          <w:i/>
          <w:iCs/>
          <w:color w:val="231F20"/>
        </w:rPr>
        <w:t xml:space="preserve">of </w:t>
      </w:r>
      <w:r>
        <w:rPr>
          <w:i/>
          <w:iCs/>
          <w:color w:val="231F20"/>
          <w:spacing w:val="2"/>
        </w:rPr>
        <w:t xml:space="preserve">Sisters, </w:t>
      </w:r>
      <w:r>
        <w:rPr>
          <w:color w:val="231F20"/>
        </w:rPr>
        <w:t xml:space="preserve">268 </w:t>
      </w:r>
      <w:r>
        <w:rPr>
          <w:color w:val="231F20"/>
          <w:spacing w:val="2"/>
        </w:rPr>
        <w:t xml:space="preserve">U.S. 510, </w:t>
      </w:r>
      <w:r>
        <w:rPr>
          <w:color w:val="231F20"/>
        </w:rPr>
        <w:t xml:space="preserve">45 S. </w:t>
      </w:r>
      <w:r>
        <w:rPr>
          <w:color w:val="231F20"/>
          <w:spacing w:val="3"/>
        </w:rPr>
        <w:t xml:space="preserve">Ct. </w:t>
      </w:r>
      <w:r>
        <w:rPr>
          <w:color w:val="231F20"/>
        </w:rPr>
        <w:t>571 (1925), the Court held that although it</w:t>
      </w:r>
      <w:r>
        <w:rPr>
          <w:color w:val="231F20"/>
          <w:spacing w:val="-25"/>
        </w:rPr>
        <w:t xml:space="preserve"> </w:t>
      </w:r>
      <w:r>
        <w:rPr>
          <w:color w:val="231F20"/>
        </w:rPr>
        <w:t xml:space="preserve">would not </w:t>
      </w:r>
      <w:r>
        <w:rPr>
          <w:color w:val="231F20"/>
          <w:spacing w:val="2"/>
        </w:rPr>
        <w:t xml:space="preserve">question Oregon’s power </w:t>
      </w:r>
      <w:r>
        <w:rPr>
          <w:color w:val="231F20"/>
        </w:rPr>
        <w:t xml:space="preserve">to </w:t>
      </w:r>
      <w:r>
        <w:rPr>
          <w:color w:val="231F20"/>
          <w:spacing w:val="2"/>
        </w:rPr>
        <w:t xml:space="preserve">compel </w:t>
      </w:r>
      <w:r>
        <w:rPr>
          <w:color w:val="231F20"/>
          <w:spacing w:val="3"/>
        </w:rPr>
        <w:t xml:space="preserve">school </w:t>
      </w:r>
      <w:r>
        <w:rPr>
          <w:color w:val="231F20"/>
          <w:spacing w:val="2"/>
        </w:rPr>
        <w:t xml:space="preserve">attendance </w:t>
      </w:r>
      <w:r>
        <w:rPr>
          <w:color w:val="231F20"/>
        </w:rPr>
        <w:t xml:space="preserve">or require </w:t>
      </w:r>
      <w:r>
        <w:rPr>
          <w:color w:val="231F20"/>
          <w:spacing w:val="2"/>
        </w:rPr>
        <w:t xml:space="preserve">that </w:t>
      </w:r>
      <w:r>
        <w:rPr>
          <w:color w:val="231F20"/>
        </w:rPr>
        <w:t xml:space="preserve">the </w:t>
      </w:r>
      <w:r>
        <w:rPr>
          <w:color w:val="231F20"/>
          <w:spacing w:val="2"/>
        </w:rPr>
        <w:t xml:space="preserve">attendance </w:t>
      </w:r>
      <w:r>
        <w:rPr>
          <w:color w:val="231F20"/>
        </w:rPr>
        <w:t xml:space="preserve">be </w:t>
      </w:r>
      <w:r>
        <w:rPr>
          <w:color w:val="231F20"/>
          <w:spacing w:val="3"/>
        </w:rPr>
        <w:t xml:space="preserve">at </w:t>
      </w:r>
      <w:r>
        <w:rPr>
          <w:color w:val="231F20"/>
          <w:spacing w:val="2"/>
        </w:rPr>
        <w:t xml:space="preserve">an </w:t>
      </w:r>
      <w:r>
        <w:rPr>
          <w:color w:val="231F20"/>
          <w:spacing w:val="4"/>
        </w:rPr>
        <w:t xml:space="preserve">institution meeting state-imposed require- ments </w:t>
      </w:r>
      <w:r>
        <w:rPr>
          <w:color w:val="231F20"/>
          <w:spacing w:val="2"/>
        </w:rPr>
        <w:t xml:space="preserve">as to </w:t>
      </w:r>
      <w:r>
        <w:rPr>
          <w:color w:val="231F20"/>
          <w:spacing w:val="4"/>
        </w:rPr>
        <w:t xml:space="preserve">quality </w:t>
      </w:r>
      <w:r>
        <w:rPr>
          <w:color w:val="231F20"/>
          <w:spacing w:val="3"/>
        </w:rPr>
        <w:t xml:space="preserve">and nature </w:t>
      </w:r>
      <w:r>
        <w:rPr>
          <w:color w:val="231F20"/>
          <w:spacing w:val="2"/>
        </w:rPr>
        <w:t xml:space="preserve">of </w:t>
      </w:r>
      <w:r>
        <w:rPr>
          <w:color w:val="231F20"/>
          <w:spacing w:val="5"/>
        </w:rPr>
        <w:t xml:space="preserve">curriculum, </w:t>
      </w:r>
      <w:r>
        <w:rPr>
          <w:color w:val="231F20"/>
        </w:rPr>
        <w:t>Oregon had not shown that its interest in</w:t>
      </w:r>
      <w:r>
        <w:rPr>
          <w:color w:val="231F20"/>
          <w:spacing w:val="-16"/>
        </w:rPr>
        <w:t xml:space="preserve"> </w:t>
      </w:r>
      <w:r>
        <w:rPr>
          <w:color w:val="231F20"/>
        </w:rPr>
        <w:t xml:space="preserve">secular education required that all children attend pub- licly operated schools. A premise of this holding was the </w:t>
      </w:r>
      <w:r>
        <w:rPr>
          <w:color w:val="231F20"/>
          <w:spacing w:val="2"/>
        </w:rPr>
        <w:t xml:space="preserve">view that </w:t>
      </w:r>
      <w:r>
        <w:rPr>
          <w:color w:val="231F20"/>
        </w:rPr>
        <w:t xml:space="preserve">the </w:t>
      </w:r>
      <w:r>
        <w:rPr>
          <w:color w:val="231F20"/>
          <w:spacing w:val="2"/>
        </w:rPr>
        <w:t xml:space="preserve">State’s interest </w:t>
      </w:r>
      <w:r>
        <w:rPr>
          <w:color w:val="231F20"/>
        </w:rPr>
        <w:t xml:space="preserve">in </w:t>
      </w:r>
      <w:r>
        <w:rPr>
          <w:color w:val="231F20"/>
          <w:spacing w:val="3"/>
        </w:rPr>
        <w:t xml:space="preserve">educa- </w:t>
      </w:r>
      <w:r>
        <w:rPr>
          <w:color w:val="231F20"/>
        </w:rPr>
        <w:t xml:space="preserve">tion would be served sufficiently by reliance on the secular teaching that accompanied religious </w:t>
      </w:r>
      <w:r>
        <w:rPr>
          <w:color w:val="231F20"/>
          <w:spacing w:val="2"/>
        </w:rPr>
        <w:t xml:space="preserve">training </w:t>
      </w:r>
      <w:r>
        <w:rPr>
          <w:color w:val="231F20"/>
        </w:rPr>
        <w:t xml:space="preserve">in the </w:t>
      </w:r>
      <w:r>
        <w:rPr>
          <w:color w:val="231F20"/>
          <w:spacing w:val="2"/>
        </w:rPr>
        <w:t xml:space="preserve">schools maintained </w:t>
      </w:r>
      <w:r>
        <w:rPr>
          <w:color w:val="231F20"/>
        </w:rPr>
        <w:t xml:space="preserve">by the </w:t>
      </w:r>
      <w:r>
        <w:rPr>
          <w:color w:val="231F20"/>
          <w:spacing w:val="3"/>
        </w:rPr>
        <w:t xml:space="preserve">Soci- </w:t>
      </w:r>
      <w:r>
        <w:rPr>
          <w:color w:val="231F20"/>
        </w:rPr>
        <w:t xml:space="preserve">ety of Sisters. Since </w:t>
      </w:r>
      <w:r>
        <w:rPr>
          <w:i/>
          <w:iCs/>
          <w:color w:val="231F20"/>
        </w:rPr>
        <w:t xml:space="preserve">Pierce, </w:t>
      </w:r>
      <w:r>
        <w:rPr>
          <w:color w:val="231F20"/>
        </w:rPr>
        <w:t xml:space="preserve">a substantial body of case law has confirmed the power of the </w:t>
      </w:r>
      <w:r>
        <w:rPr>
          <w:color w:val="231F20"/>
          <w:spacing w:val="2"/>
        </w:rPr>
        <w:t xml:space="preserve">States </w:t>
      </w:r>
      <w:r>
        <w:rPr>
          <w:color w:val="231F20"/>
        </w:rPr>
        <w:t xml:space="preserve">to insist that attendance at private schools, if it is to satisfy state compulsory-attendance laws,  </w:t>
      </w:r>
      <w:r>
        <w:rPr>
          <w:color w:val="231F20"/>
          <w:spacing w:val="18"/>
        </w:rPr>
        <w:t xml:space="preserve"> </w:t>
      </w:r>
      <w:r>
        <w:rPr>
          <w:color w:val="231F20"/>
        </w:rPr>
        <w:t>be</w:t>
      </w:r>
    </w:p>
    <w:p w:rsidR="00E82A7D" w:rsidRDefault="00E82A7D" w:rsidP="00E82A7D">
      <w:pPr>
        <w:pStyle w:val="BodyText"/>
        <w:kinsoku w:val="0"/>
        <w:overflowPunct w:val="0"/>
        <w:spacing w:before="85"/>
        <w:ind w:left="119" w:right="110"/>
        <w:rPr>
          <w:color w:val="231F20"/>
        </w:rPr>
      </w:pPr>
      <w:r>
        <w:rPr>
          <w:rFonts w:ascii="Times New Roman" w:hAnsi="Times New Roman" w:cs="Times New Roman"/>
          <w:sz w:val="24"/>
          <w:szCs w:val="24"/>
        </w:rPr>
        <w:br w:type="column"/>
      </w:r>
      <w:r>
        <w:rPr>
          <w:color w:val="231F20"/>
        </w:rPr>
        <w:t xml:space="preserve">at institutions which provide minimum hours of </w:t>
      </w:r>
      <w:r>
        <w:rPr>
          <w:color w:val="231F20"/>
          <w:spacing w:val="2"/>
        </w:rPr>
        <w:t xml:space="preserve">instruction, employ teachers </w:t>
      </w:r>
      <w:r>
        <w:rPr>
          <w:color w:val="231F20"/>
        </w:rPr>
        <w:t xml:space="preserve">of </w:t>
      </w:r>
      <w:r>
        <w:rPr>
          <w:color w:val="231F20"/>
          <w:spacing w:val="2"/>
        </w:rPr>
        <w:t xml:space="preserve">specified </w:t>
      </w:r>
      <w:r>
        <w:rPr>
          <w:color w:val="231F20"/>
          <w:spacing w:val="3"/>
        </w:rPr>
        <w:t xml:space="preserve">train- </w:t>
      </w:r>
      <w:r>
        <w:rPr>
          <w:color w:val="231F20"/>
        </w:rPr>
        <w:t xml:space="preserve">ing, and cover prescribed subjects of instruction. Indeed, the State’s interest in assuring that these </w:t>
      </w:r>
      <w:r>
        <w:rPr>
          <w:color w:val="231F20"/>
          <w:spacing w:val="2"/>
        </w:rPr>
        <w:t xml:space="preserve">standards </w:t>
      </w:r>
      <w:r>
        <w:rPr>
          <w:color w:val="231F20"/>
        </w:rPr>
        <w:t xml:space="preserve">are </w:t>
      </w:r>
      <w:r>
        <w:rPr>
          <w:color w:val="231F20"/>
          <w:spacing w:val="2"/>
        </w:rPr>
        <w:t xml:space="preserve">being </w:t>
      </w:r>
      <w:r>
        <w:rPr>
          <w:color w:val="231F20"/>
        </w:rPr>
        <w:t xml:space="preserve">met has </w:t>
      </w:r>
      <w:r>
        <w:rPr>
          <w:color w:val="231F20"/>
          <w:spacing w:val="2"/>
        </w:rPr>
        <w:t xml:space="preserve">been considered </w:t>
      </w:r>
      <w:r>
        <w:rPr>
          <w:color w:val="231F20"/>
        </w:rPr>
        <w:t xml:space="preserve">a </w:t>
      </w:r>
      <w:r>
        <w:rPr>
          <w:color w:val="231F20"/>
          <w:spacing w:val="2"/>
        </w:rPr>
        <w:t xml:space="preserve">sufficient </w:t>
      </w:r>
      <w:r>
        <w:rPr>
          <w:color w:val="231F20"/>
        </w:rPr>
        <w:t xml:space="preserve">reason for </w:t>
      </w:r>
      <w:r>
        <w:rPr>
          <w:color w:val="231F20"/>
          <w:spacing w:val="2"/>
        </w:rPr>
        <w:t xml:space="preserve">refusing </w:t>
      </w:r>
      <w:r>
        <w:rPr>
          <w:color w:val="231F20"/>
        </w:rPr>
        <w:t xml:space="preserve">to </w:t>
      </w:r>
      <w:r>
        <w:rPr>
          <w:color w:val="231F20"/>
          <w:spacing w:val="2"/>
        </w:rPr>
        <w:t xml:space="preserve">accept instruc- </w:t>
      </w:r>
      <w:r>
        <w:rPr>
          <w:color w:val="231F20"/>
          <w:spacing w:val="4"/>
        </w:rPr>
        <w:t xml:space="preserve">tion </w:t>
      </w:r>
      <w:r>
        <w:rPr>
          <w:color w:val="231F20"/>
          <w:spacing w:val="3"/>
        </w:rPr>
        <w:t xml:space="preserve">at </w:t>
      </w:r>
      <w:r>
        <w:rPr>
          <w:color w:val="231F20"/>
          <w:spacing w:val="4"/>
        </w:rPr>
        <w:t xml:space="preserve">home </w:t>
      </w:r>
      <w:r>
        <w:rPr>
          <w:color w:val="231F20"/>
          <w:spacing w:val="3"/>
        </w:rPr>
        <w:t xml:space="preserve">as </w:t>
      </w:r>
      <w:r>
        <w:rPr>
          <w:color w:val="231F20"/>
          <w:spacing w:val="5"/>
        </w:rPr>
        <w:t xml:space="preserve">compliance </w:t>
      </w:r>
      <w:r>
        <w:rPr>
          <w:color w:val="231F20"/>
          <w:spacing w:val="4"/>
        </w:rPr>
        <w:t xml:space="preserve">with </w:t>
      </w:r>
      <w:r>
        <w:rPr>
          <w:color w:val="231F20"/>
          <w:spacing w:val="6"/>
        </w:rPr>
        <w:t>compulsory</w:t>
      </w:r>
      <w:r>
        <w:rPr>
          <w:color w:val="231F20"/>
          <w:spacing w:val="59"/>
        </w:rPr>
        <w:t xml:space="preserve"> </w:t>
      </w:r>
      <w:r>
        <w:rPr>
          <w:color w:val="231F20"/>
          <w:spacing w:val="2"/>
        </w:rPr>
        <w:t xml:space="preserve">education statutes. These cases </w:t>
      </w:r>
      <w:r>
        <w:rPr>
          <w:color w:val="231F20"/>
        </w:rPr>
        <w:t xml:space="preserve">were a </w:t>
      </w:r>
      <w:r>
        <w:rPr>
          <w:color w:val="231F20"/>
          <w:spacing w:val="3"/>
        </w:rPr>
        <w:t xml:space="preserve">sensible </w:t>
      </w:r>
      <w:r>
        <w:rPr>
          <w:color w:val="231F20"/>
        </w:rPr>
        <w:t xml:space="preserve">corollary of </w:t>
      </w:r>
      <w:r>
        <w:rPr>
          <w:i/>
          <w:iCs/>
          <w:color w:val="231F20"/>
        </w:rPr>
        <w:t xml:space="preserve">Pierce </w:t>
      </w:r>
      <w:r>
        <w:rPr>
          <w:i/>
          <w:iCs/>
          <w:color w:val="231F20"/>
          <w:spacing w:val="-5"/>
        </w:rPr>
        <w:t xml:space="preserve">v. </w:t>
      </w:r>
      <w:r>
        <w:rPr>
          <w:i/>
          <w:iCs/>
          <w:color w:val="231F20"/>
        </w:rPr>
        <w:t xml:space="preserve">Society of Sisters: </w:t>
      </w:r>
      <w:r>
        <w:rPr>
          <w:color w:val="231F20"/>
        </w:rPr>
        <w:t xml:space="preserve">if the State </w:t>
      </w:r>
      <w:r>
        <w:rPr>
          <w:color w:val="231F20"/>
          <w:spacing w:val="5"/>
        </w:rPr>
        <w:t xml:space="preserve">must </w:t>
      </w:r>
      <w:r>
        <w:rPr>
          <w:color w:val="231F20"/>
          <w:spacing w:val="6"/>
        </w:rPr>
        <w:t xml:space="preserve">satisfy </w:t>
      </w:r>
      <w:r>
        <w:rPr>
          <w:color w:val="231F20"/>
          <w:spacing w:val="4"/>
        </w:rPr>
        <w:t xml:space="preserve">its </w:t>
      </w:r>
      <w:r>
        <w:rPr>
          <w:color w:val="231F20"/>
          <w:spacing w:val="5"/>
        </w:rPr>
        <w:t xml:space="preserve">interest </w:t>
      </w:r>
      <w:r>
        <w:rPr>
          <w:color w:val="231F20"/>
          <w:spacing w:val="3"/>
        </w:rPr>
        <w:t xml:space="preserve">in </w:t>
      </w:r>
      <w:r>
        <w:rPr>
          <w:color w:val="231F20"/>
          <w:spacing w:val="6"/>
        </w:rPr>
        <w:t xml:space="preserve">secular </w:t>
      </w:r>
      <w:r>
        <w:rPr>
          <w:color w:val="231F20"/>
          <w:spacing w:val="7"/>
        </w:rPr>
        <w:t xml:space="preserve">education </w:t>
      </w:r>
      <w:r>
        <w:rPr>
          <w:color w:val="231F20"/>
        </w:rPr>
        <w:t xml:space="preserve">through the instrument of private schools, it has a proper </w:t>
      </w:r>
      <w:r>
        <w:rPr>
          <w:color w:val="231F20"/>
          <w:spacing w:val="2"/>
        </w:rPr>
        <w:t xml:space="preserve">interest </w:t>
      </w:r>
      <w:r>
        <w:rPr>
          <w:color w:val="231F20"/>
        </w:rPr>
        <w:t xml:space="preserve">in the </w:t>
      </w:r>
      <w:r>
        <w:rPr>
          <w:color w:val="231F20"/>
          <w:spacing w:val="2"/>
        </w:rPr>
        <w:t xml:space="preserve">manner </w:t>
      </w:r>
      <w:r>
        <w:rPr>
          <w:color w:val="231F20"/>
        </w:rPr>
        <w:t xml:space="preserve">in </w:t>
      </w:r>
      <w:r>
        <w:rPr>
          <w:color w:val="231F20"/>
          <w:spacing w:val="2"/>
        </w:rPr>
        <w:t xml:space="preserve">which </w:t>
      </w:r>
      <w:r>
        <w:rPr>
          <w:color w:val="231F20"/>
          <w:spacing w:val="3"/>
        </w:rPr>
        <w:t xml:space="preserve">those </w:t>
      </w:r>
      <w:r>
        <w:rPr>
          <w:color w:val="231F20"/>
        </w:rPr>
        <w:t xml:space="preserve">schools perform their secular educational func- tion. Another corollary was </w:t>
      </w:r>
      <w:r>
        <w:rPr>
          <w:i/>
          <w:iCs/>
          <w:color w:val="231F20"/>
        </w:rPr>
        <w:t xml:space="preserve">Cochran </w:t>
      </w:r>
      <w:r>
        <w:rPr>
          <w:i/>
          <w:iCs/>
          <w:color w:val="231F20"/>
          <w:spacing w:val="-5"/>
        </w:rPr>
        <w:t xml:space="preserve">v. </w:t>
      </w:r>
      <w:r>
        <w:rPr>
          <w:i/>
          <w:iCs/>
          <w:color w:val="231F20"/>
        </w:rPr>
        <w:t xml:space="preserve">Louisiana </w:t>
      </w:r>
      <w:r>
        <w:rPr>
          <w:i/>
          <w:iCs/>
          <w:color w:val="231F20"/>
          <w:spacing w:val="3"/>
        </w:rPr>
        <w:t xml:space="preserve">State Board </w:t>
      </w:r>
      <w:r>
        <w:rPr>
          <w:i/>
          <w:iCs/>
          <w:color w:val="231F20"/>
        </w:rPr>
        <w:t xml:space="preserve">of </w:t>
      </w:r>
      <w:r>
        <w:rPr>
          <w:i/>
          <w:iCs/>
          <w:color w:val="231F20"/>
          <w:spacing w:val="3"/>
        </w:rPr>
        <w:t xml:space="preserve">Education, </w:t>
      </w:r>
      <w:r>
        <w:rPr>
          <w:color w:val="231F20"/>
          <w:spacing w:val="2"/>
        </w:rPr>
        <w:t xml:space="preserve">281 </w:t>
      </w:r>
      <w:r>
        <w:rPr>
          <w:color w:val="231F20"/>
          <w:spacing w:val="3"/>
        </w:rPr>
        <w:t xml:space="preserve">U.S. 370, </w:t>
      </w:r>
      <w:r>
        <w:rPr>
          <w:color w:val="231F20"/>
        </w:rPr>
        <w:t xml:space="preserve">50 S. </w:t>
      </w:r>
      <w:r>
        <w:rPr>
          <w:color w:val="231F20"/>
          <w:spacing w:val="4"/>
        </w:rPr>
        <w:t xml:space="preserve">Ct. </w:t>
      </w:r>
      <w:r>
        <w:rPr>
          <w:color w:val="231F20"/>
        </w:rPr>
        <w:t xml:space="preserve">335 (1930), where appellants said that a statute </w:t>
      </w:r>
      <w:r>
        <w:rPr>
          <w:color w:val="231F20"/>
          <w:spacing w:val="5"/>
        </w:rPr>
        <w:t xml:space="preserve">requiring school </w:t>
      </w:r>
      <w:r>
        <w:rPr>
          <w:color w:val="231F20"/>
          <w:spacing w:val="4"/>
        </w:rPr>
        <w:t xml:space="preserve">books </w:t>
      </w:r>
      <w:r>
        <w:rPr>
          <w:color w:val="231F20"/>
          <w:spacing w:val="3"/>
        </w:rPr>
        <w:t xml:space="preserve">to be </w:t>
      </w:r>
      <w:r>
        <w:rPr>
          <w:color w:val="231F20"/>
          <w:spacing w:val="5"/>
        </w:rPr>
        <w:t xml:space="preserve">furnished </w:t>
      </w:r>
      <w:r>
        <w:rPr>
          <w:color w:val="231F20"/>
          <w:spacing w:val="6"/>
        </w:rPr>
        <w:t>with-</w:t>
      </w:r>
      <w:r>
        <w:rPr>
          <w:color w:val="231F20"/>
          <w:spacing w:val="59"/>
        </w:rPr>
        <w:t xml:space="preserve"> </w:t>
      </w:r>
      <w:r>
        <w:rPr>
          <w:color w:val="231F20"/>
        </w:rPr>
        <w:t xml:space="preserve">out charge to all students, whether they </w:t>
      </w:r>
      <w:r>
        <w:rPr>
          <w:color w:val="231F20"/>
          <w:spacing w:val="2"/>
        </w:rPr>
        <w:t xml:space="preserve">attend </w:t>
      </w:r>
      <w:r>
        <w:rPr>
          <w:color w:val="231F20"/>
        </w:rPr>
        <w:t xml:space="preserve">public or private schools, did not serve a “pub- </w:t>
      </w:r>
      <w:r>
        <w:rPr>
          <w:color w:val="231F20"/>
          <w:spacing w:val="4"/>
        </w:rPr>
        <w:t xml:space="preserve">lic </w:t>
      </w:r>
      <w:r>
        <w:rPr>
          <w:color w:val="231F20"/>
          <w:spacing w:val="5"/>
        </w:rPr>
        <w:t xml:space="preserve">purpose,” </w:t>
      </w:r>
      <w:r>
        <w:rPr>
          <w:color w:val="231F20"/>
          <w:spacing w:val="4"/>
        </w:rPr>
        <w:t xml:space="preserve">and </w:t>
      </w:r>
      <w:r>
        <w:rPr>
          <w:color w:val="231F20"/>
          <w:spacing w:val="3"/>
        </w:rPr>
        <w:t xml:space="preserve">so </w:t>
      </w:r>
      <w:r>
        <w:rPr>
          <w:color w:val="231F20"/>
          <w:spacing w:val="4"/>
        </w:rPr>
        <w:t xml:space="preserve">offended the </w:t>
      </w:r>
      <w:r>
        <w:rPr>
          <w:color w:val="231F20"/>
          <w:spacing w:val="6"/>
        </w:rPr>
        <w:t>Fourteenth</w:t>
      </w:r>
      <w:r>
        <w:rPr>
          <w:color w:val="231F20"/>
          <w:spacing w:val="59"/>
        </w:rPr>
        <w:t xml:space="preserve"> </w:t>
      </w:r>
      <w:r>
        <w:rPr>
          <w:color w:val="231F20"/>
          <w:spacing w:val="5"/>
        </w:rPr>
        <w:t xml:space="preserve">Amendment. Speaking </w:t>
      </w:r>
      <w:r>
        <w:rPr>
          <w:color w:val="231F20"/>
          <w:spacing w:val="4"/>
        </w:rPr>
        <w:t xml:space="preserve">through Chief </w:t>
      </w:r>
      <w:r>
        <w:rPr>
          <w:color w:val="231F20"/>
          <w:spacing w:val="6"/>
        </w:rPr>
        <w:t xml:space="preserve">Justice </w:t>
      </w:r>
      <w:r>
        <w:rPr>
          <w:color w:val="231F20"/>
          <w:spacing w:val="4"/>
        </w:rPr>
        <w:t xml:space="preserve">Hughes, </w:t>
      </w:r>
      <w:r>
        <w:rPr>
          <w:color w:val="231F20"/>
          <w:spacing w:val="3"/>
        </w:rPr>
        <w:t xml:space="preserve">the </w:t>
      </w:r>
      <w:r>
        <w:rPr>
          <w:color w:val="231F20"/>
          <w:spacing w:val="4"/>
        </w:rPr>
        <w:t xml:space="preserve">Court summarized </w:t>
      </w:r>
      <w:r>
        <w:rPr>
          <w:color w:val="231F20"/>
          <w:spacing w:val="2"/>
        </w:rPr>
        <w:t xml:space="preserve">as </w:t>
      </w:r>
      <w:r>
        <w:rPr>
          <w:color w:val="231F20"/>
          <w:spacing w:val="4"/>
        </w:rPr>
        <w:t xml:space="preserve">follows </w:t>
      </w:r>
      <w:r>
        <w:rPr>
          <w:color w:val="231F20"/>
          <w:spacing w:val="5"/>
        </w:rPr>
        <w:t xml:space="preserve">its </w:t>
      </w:r>
      <w:r>
        <w:rPr>
          <w:color w:val="231F20"/>
        </w:rPr>
        <w:t xml:space="preserve">conclusion that Louisiana’s interest in the secu- lar education being provided by private schools made provision of textbooks to students in those schools a properly public concern: “[The State’s] interest is education, broadly; its method, com- </w:t>
      </w:r>
      <w:r>
        <w:rPr>
          <w:color w:val="231F20"/>
          <w:spacing w:val="2"/>
        </w:rPr>
        <w:t xml:space="preserve">prehensive. Individual interests </w:t>
      </w:r>
      <w:r>
        <w:rPr>
          <w:color w:val="231F20"/>
        </w:rPr>
        <w:t xml:space="preserve">are </w:t>
      </w:r>
      <w:r>
        <w:rPr>
          <w:color w:val="231F20"/>
          <w:spacing w:val="2"/>
        </w:rPr>
        <w:t xml:space="preserve">aided </w:t>
      </w:r>
      <w:r>
        <w:rPr>
          <w:color w:val="231F20"/>
          <w:spacing w:val="3"/>
        </w:rPr>
        <w:t xml:space="preserve">only </w:t>
      </w:r>
      <w:r>
        <w:rPr>
          <w:color w:val="231F20"/>
        </w:rPr>
        <w:t>as the common interest is safeguarded.” 281 U.S. at 375, 50 S. Ct. at 336.</w:t>
      </w:r>
    </w:p>
    <w:p w:rsidR="00E82A7D" w:rsidRDefault="00E82A7D" w:rsidP="00E82A7D">
      <w:pPr>
        <w:pStyle w:val="BodyText"/>
        <w:kinsoku w:val="0"/>
        <w:overflowPunct w:val="0"/>
        <w:ind w:left="119" w:right="111" w:firstLine="240"/>
        <w:rPr>
          <w:color w:val="231F20"/>
        </w:rPr>
      </w:pPr>
      <w:r>
        <w:rPr>
          <w:color w:val="231F20"/>
        </w:rPr>
        <w:t xml:space="preserve">Underlying these cases, and underlying also </w:t>
      </w:r>
      <w:r>
        <w:rPr>
          <w:color w:val="231F20"/>
          <w:spacing w:val="4"/>
        </w:rPr>
        <w:t xml:space="preserve">the </w:t>
      </w:r>
      <w:r>
        <w:rPr>
          <w:color w:val="231F20"/>
          <w:spacing w:val="5"/>
        </w:rPr>
        <w:t xml:space="preserve">legislative judgments </w:t>
      </w:r>
      <w:r>
        <w:rPr>
          <w:color w:val="231F20"/>
          <w:spacing w:val="4"/>
        </w:rPr>
        <w:t xml:space="preserve">that have </w:t>
      </w:r>
      <w:r>
        <w:rPr>
          <w:color w:val="231F20"/>
          <w:spacing w:val="5"/>
        </w:rPr>
        <w:t xml:space="preserve">preceded </w:t>
      </w:r>
      <w:r>
        <w:rPr>
          <w:color w:val="231F20"/>
        </w:rPr>
        <w:t xml:space="preserve">the court decisions, has been a recognition that </w:t>
      </w:r>
      <w:r>
        <w:rPr>
          <w:color w:val="231F20"/>
          <w:spacing w:val="3"/>
        </w:rPr>
        <w:t xml:space="preserve">private education </w:t>
      </w:r>
      <w:r>
        <w:rPr>
          <w:color w:val="231F20"/>
          <w:spacing w:val="2"/>
        </w:rPr>
        <w:t xml:space="preserve">has </w:t>
      </w:r>
      <w:r>
        <w:rPr>
          <w:color w:val="231F20"/>
          <w:spacing w:val="3"/>
        </w:rPr>
        <w:t xml:space="preserve">played </w:t>
      </w:r>
      <w:r>
        <w:rPr>
          <w:color w:val="231F20"/>
          <w:spacing w:val="2"/>
        </w:rPr>
        <w:t xml:space="preserve">and </w:t>
      </w:r>
      <w:r>
        <w:rPr>
          <w:color w:val="231F20"/>
        </w:rPr>
        <w:t xml:space="preserve">is </w:t>
      </w:r>
      <w:r>
        <w:rPr>
          <w:color w:val="231F20"/>
          <w:spacing w:val="3"/>
        </w:rPr>
        <w:t xml:space="preserve">playing </w:t>
      </w:r>
      <w:r>
        <w:rPr>
          <w:color w:val="231F20"/>
        </w:rPr>
        <w:t xml:space="preserve">a significant and valuable role in raising national </w:t>
      </w:r>
      <w:r>
        <w:rPr>
          <w:color w:val="231F20"/>
          <w:spacing w:val="3"/>
        </w:rPr>
        <w:t xml:space="preserve">levels </w:t>
      </w:r>
      <w:r>
        <w:rPr>
          <w:color w:val="231F20"/>
        </w:rPr>
        <w:t xml:space="preserve">of </w:t>
      </w:r>
      <w:r>
        <w:rPr>
          <w:color w:val="231F20"/>
          <w:spacing w:val="3"/>
        </w:rPr>
        <w:t xml:space="preserve">knowledge, competence, </w:t>
      </w:r>
      <w:r>
        <w:rPr>
          <w:color w:val="231F20"/>
          <w:spacing w:val="2"/>
        </w:rPr>
        <w:t xml:space="preserve">and </w:t>
      </w:r>
      <w:r>
        <w:rPr>
          <w:color w:val="231F20"/>
          <w:spacing w:val="4"/>
        </w:rPr>
        <w:t xml:space="preserve">experi- ence. Americans </w:t>
      </w:r>
      <w:r>
        <w:rPr>
          <w:color w:val="231F20"/>
          <w:spacing w:val="3"/>
        </w:rPr>
        <w:t xml:space="preserve">care </w:t>
      </w:r>
      <w:r>
        <w:rPr>
          <w:color w:val="231F20"/>
          <w:spacing w:val="4"/>
        </w:rPr>
        <w:t xml:space="preserve">about </w:t>
      </w:r>
      <w:r>
        <w:rPr>
          <w:color w:val="231F20"/>
          <w:spacing w:val="3"/>
        </w:rPr>
        <w:t xml:space="preserve">the </w:t>
      </w:r>
      <w:r>
        <w:rPr>
          <w:color w:val="231F20"/>
          <w:spacing w:val="4"/>
        </w:rPr>
        <w:t xml:space="preserve">quality </w:t>
      </w:r>
      <w:r>
        <w:rPr>
          <w:color w:val="231F20"/>
          <w:spacing w:val="2"/>
        </w:rPr>
        <w:t xml:space="preserve">of </w:t>
      </w:r>
      <w:r>
        <w:rPr>
          <w:color w:val="231F20"/>
          <w:spacing w:val="5"/>
        </w:rPr>
        <w:t xml:space="preserve">the secular education available </w:t>
      </w:r>
      <w:r>
        <w:rPr>
          <w:color w:val="231F20"/>
          <w:spacing w:val="3"/>
        </w:rPr>
        <w:t xml:space="preserve">to </w:t>
      </w:r>
      <w:r>
        <w:rPr>
          <w:color w:val="231F20"/>
          <w:spacing w:val="4"/>
        </w:rPr>
        <w:t xml:space="preserve">their </w:t>
      </w:r>
      <w:r>
        <w:rPr>
          <w:color w:val="231F20"/>
          <w:spacing w:val="5"/>
        </w:rPr>
        <w:t xml:space="preserve">children. </w:t>
      </w:r>
      <w:r>
        <w:rPr>
          <w:color w:val="231F20"/>
          <w:spacing w:val="3"/>
        </w:rPr>
        <w:t xml:space="preserve">They have </w:t>
      </w:r>
      <w:r>
        <w:rPr>
          <w:color w:val="231F20"/>
          <w:spacing w:val="4"/>
        </w:rPr>
        <w:t xml:space="preserve">considered </w:t>
      </w:r>
      <w:r>
        <w:rPr>
          <w:color w:val="231F20"/>
          <w:spacing w:val="3"/>
        </w:rPr>
        <w:t xml:space="preserve">high </w:t>
      </w:r>
      <w:r>
        <w:rPr>
          <w:color w:val="231F20"/>
          <w:spacing w:val="4"/>
        </w:rPr>
        <w:t xml:space="preserve">quality </w:t>
      </w:r>
      <w:r>
        <w:rPr>
          <w:color w:val="231F20"/>
          <w:spacing w:val="5"/>
        </w:rPr>
        <w:t xml:space="preserve">education </w:t>
      </w:r>
      <w:r>
        <w:rPr>
          <w:color w:val="231F20"/>
        </w:rPr>
        <w:t xml:space="preserve">to be an indispensable ingredient for achieving the kind of nation, and the kind of </w:t>
      </w:r>
      <w:r>
        <w:rPr>
          <w:color w:val="231F20"/>
          <w:spacing w:val="-3"/>
        </w:rPr>
        <w:t xml:space="preserve">citizenry, </w:t>
      </w:r>
      <w:r>
        <w:rPr>
          <w:color w:val="231F20"/>
        </w:rPr>
        <w:t xml:space="preserve">that </w:t>
      </w:r>
      <w:r>
        <w:rPr>
          <w:color w:val="231F20"/>
          <w:spacing w:val="4"/>
        </w:rPr>
        <w:t xml:space="preserve">they have desired </w:t>
      </w:r>
      <w:r>
        <w:rPr>
          <w:color w:val="231F20"/>
          <w:spacing w:val="3"/>
        </w:rPr>
        <w:t xml:space="preserve">to </w:t>
      </w:r>
      <w:r>
        <w:rPr>
          <w:color w:val="231F20"/>
          <w:spacing w:val="4"/>
        </w:rPr>
        <w:t xml:space="preserve">create. </w:t>
      </w:r>
      <w:r>
        <w:rPr>
          <w:color w:val="231F20"/>
          <w:spacing w:val="5"/>
        </w:rPr>
        <w:t xml:space="preserve">Considering </w:t>
      </w:r>
      <w:r>
        <w:rPr>
          <w:color w:val="231F20"/>
          <w:spacing w:val="6"/>
        </w:rPr>
        <w:t>this</w:t>
      </w:r>
      <w:r>
        <w:rPr>
          <w:color w:val="231F20"/>
          <w:spacing w:val="59"/>
        </w:rPr>
        <w:t xml:space="preserve"> </w:t>
      </w:r>
      <w:r>
        <w:rPr>
          <w:color w:val="231F20"/>
          <w:spacing w:val="4"/>
        </w:rPr>
        <w:t xml:space="preserve">attitude, </w:t>
      </w:r>
      <w:r>
        <w:rPr>
          <w:color w:val="231F20"/>
          <w:spacing w:val="3"/>
        </w:rPr>
        <w:t xml:space="preserve">the </w:t>
      </w:r>
      <w:r>
        <w:rPr>
          <w:color w:val="231F20"/>
          <w:spacing w:val="4"/>
        </w:rPr>
        <w:t xml:space="preserve">continued willingness </w:t>
      </w:r>
      <w:r>
        <w:rPr>
          <w:color w:val="231F20"/>
          <w:spacing w:val="2"/>
        </w:rPr>
        <w:t xml:space="preserve">to </w:t>
      </w:r>
      <w:r>
        <w:rPr>
          <w:color w:val="231F20"/>
          <w:spacing w:val="3"/>
        </w:rPr>
        <w:t xml:space="preserve">rely </w:t>
      </w:r>
      <w:r>
        <w:rPr>
          <w:color w:val="231F20"/>
          <w:spacing w:val="5"/>
        </w:rPr>
        <w:t xml:space="preserve">on </w:t>
      </w:r>
      <w:r>
        <w:rPr>
          <w:color w:val="231F20"/>
        </w:rPr>
        <w:t xml:space="preserve">private school systems, including parochial sys- tems, strongly suggests that a wide segment of informed opinion, legislative and otherwise, has found that those schools do an acceptable job of </w:t>
      </w:r>
      <w:r>
        <w:rPr>
          <w:color w:val="231F20"/>
          <w:spacing w:val="3"/>
        </w:rPr>
        <w:t xml:space="preserve">providing secular education </w:t>
      </w:r>
      <w:r>
        <w:rPr>
          <w:color w:val="231F20"/>
        </w:rPr>
        <w:t xml:space="preserve">to </w:t>
      </w:r>
      <w:r>
        <w:rPr>
          <w:color w:val="231F20"/>
          <w:spacing w:val="3"/>
        </w:rPr>
        <w:t xml:space="preserve">their </w:t>
      </w:r>
      <w:r>
        <w:rPr>
          <w:color w:val="231F20"/>
          <w:spacing w:val="4"/>
        </w:rPr>
        <w:t xml:space="preserve">students. </w:t>
      </w:r>
      <w:r>
        <w:rPr>
          <w:color w:val="231F20"/>
        </w:rPr>
        <w:t>This judgment is further evidence that parochial schools are performing, in addition to their sec- tarian function, the task of secular education.</w:t>
      </w:r>
    </w:p>
    <w:p w:rsidR="00E82A7D" w:rsidRDefault="00E82A7D" w:rsidP="00E82A7D">
      <w:pPr>
        <w:pStyle w:val="BodyText"/>
        <w:kinsoku w:val="0"/>
        <w:overflowPunct w:val="0"/>
        <w:ind w:left="119" w:right="111" w:firstLine="240"/>
        <w:rPr>
          <w:color w:val="231F20"/>
        </w:rPr>
        <w:sectPr w:rsidR="00E82A7D">
          <w:type w:val="continuous"/>
          <w:pgSz w:w="11520" w:h="14400"/>
          <w:pgMar w:top="340" w:right="1440" w:bottom="280" w:left="1320" w:header="720" w:footer="720" w:gutter="0"/>
          <w:cols w:num="2" w:space="720" w:equalWidth="0">
            <w:col w:w="4207" w:space="233"/>
            <w:col w:w="432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headerReference w:type="even" r:id="rId51"/>
          <w:headerReference w:type="default" r:id="rId52"/>
          <w:pgSz w:w="11520" w:h="14400"/>
          <w:pgMar w:top="980" w:right="1320" w:bottom="280" w:left="1440" w:header="751" w:footer="0" w:gutter="0"/>
          <w:pgNumType w:start="192"/>
          <w:cols w:space="720" w:equalWidth="0">
            <w:col w:w="8760"/>
          </w:cols>
          <w:noEndnote/>
        </w:sectPr>
      </w:pPr>
    </w:p>
    <w:p w:rsidR="00E82A7D" w:rsidRDefault="00E82A7D" w:rsidP="00E82A7D">
      <w:pPr>
        <w:pStyle w:val="BodyText"/>
        <w:kinsoku w:val="0"/>
        <w:overflowPunct w:val="0"/>
        <w:spacing w:before="85"/>
        <w:ind w:left="119" w:firstLine="240"/>
        <w:rPr>
          <w:color w:val="231F20"/>
        </w:rPr>
      </w:pPr>
      <w:r>
        <w:rPr>
          <w:color w:val="231F20"/>
          <w:spacing w:val="6"/>
        </w:rPr>
        <w:t xml:space="preserve">Against </w:t>
      </w:r>
      <w:r>
        <w:rPr>
          <w:color w:val="231F20"/>
          <w:spacing w:val="5"/>
        </w:rPr>
        <w:t xml:space="preserve">this background </w:t>
      </w:r>
      <w:r>
        <w:rPr>
          <w:color w:val="231F20"/>
          <w:spacing w:val="3"/>
        </w:rPr>
        <w:t xml:space="preserve">of </w:t>
      </w:r>
      <w:r>
        <w:rPr>
          <w:color w:val="231F20"/>
          <w:spacing w:val="6"/>
        </w:rPr>
        <w:t xml:space="preserve">judgment </w:t>
      </w:r>
      <w:r>
        <w:rPr>
          <w:color w:val="231F20"/>
          <w:spacing w:val="7"/>
        </w:rPr>
        <w:t xml:space="preserve">and </w:t>
      </w:r>
      <w:r>
        <w:rPr>
          <w:color w:val="231F20"/>
          <w:spacing w:val="2"/>
        </w:rPr>
        <w:t xml:space="preserve">experience, unchallenged </w:t>
      </w:r>
      <w:r>
        <w:rPr>
          <w:color w:val="231F20"/>
        </w:rPr>
        <w:t xml:space="preserve">in the </w:t>
      </w:r>
      <w:r>
        <w:rPr>
          <w:color w:val="231F20"/>
          <w:spacing w:val="2"/>
        </w:rPr>
        <w:t xml:space="preserve">meager </w:t>
      </w:r>
      <w:r>
        <w:rPr>
          <w:color w:val="231F20"/>
        </w:rPr>
        <w:t xml:space="preserve">record </w:t>
      </w:r>
      <w:r>
        <w:rPr>
          <w:color w:val="231F20"/>
          <w:spacing w:val="6"/>
        </w:rPr>
        <w:t xml:space="preserve">before </w:t>
      </w:r>
      <w:r>
        <w:rPr>
          <w:color w:val="231F20"/>
          <w:spacing w:val="4"/>
        </w:rPr>
        <w:t xml:space="preserve">us in </w:t>
      </w:r>
      <w:r>
        <w:rPr>
          <w:color w:val="231F20"/>
          <w:spacing w:val="6"/>
        </w:rPr>
        <w:t xml:space="preserve">this case, </w:t>
      </w:r>
      <w:r>
        <w:rPr>
          <w:color w:val="231F20"/>
          <w:spacing w:val="4"/>
        </w:rPr>
        <w:t xml:space="preserve">we </w:t>
      </w:r>
      <w:r>
        <w:rPr>
          <w:color w:val="231F20"/>
          <w:spacing w:val="6"/>
        </w:rPr>
        <w:t xml:space="preserve">cannot </w:t>
      </w:r>
      <w:r>
        <w:rPr>
          <w:color w:val="231F20"/>
          <w:spacing w:val="5"/>
        </w:rPr>
        <w:t xml:space="preserve">agree </w:t>
      </w:r>
      <w:r>
        <w:rPr>
          <w:color w:val="231F20"/>
          <w:spacing w:val="8"/>
        </w:rPr>
        <w:t xml:space="preserve">with </w:t>
      </w:r>
      <w:r>
        <w:rPr>
          <w:color w:val="231F20"/>
          <w:spacing w:val="4"/>
        </w:rPr>
        <w:t xml:space="preserve">appellants either </w:t>
      </w:r>
      <w:r>
        <w:rPr>
          <w:color w:val="231F20"/>
          <w:spacing w:val="3"/>
        </w:rPr>
        <w:t xml:space="preserve">that all </w:t>
      </w:r>
      <w:r>
        <w:rPr>
          <w:color w:val="231F20"/>
          <w:spacing w:val="4"/>
        </w:rPr>
        <w:t xml:space="preserve">teaching </w:t>
      </w:r>
      <w:r>
        <w:rPr>
          <w:color w:val="231F20"/>
          <w:spacing w:val="2"/>
        </w:rPr>
        <w:t xml:space="preserve">in </w:t>
      </w:r>
      <w:r>
        <w:rPr>
          <w:color w:val="231F20"/>
        </w:rPr>
        <w:t xml:space="preserve">a </w:t>
      </w:r>
      <w:r>
        <w:rPr>
          <w:color w:val="231F20"/>
          <w:spacing w:val="3"/>
        </w:rPr>
        <w:t xml:space="preserve">sectar- </w:t>
      </w:r>
      <w:r>
        <w:rPr>
          <w:color w:val="231F20"/>
          <w:spacing w:val="2"/>
        </w:rPr>
        <w:t xml:space="preserve">ian </w:t>
      </w:r>
      <w:r>
        <w:rPr>
          <w:color w:val="231F20"/>
          <w:spacing w:val="3"/>
        </w:rPr>
        <w:t xml:space="preserve">school </w:t>
      </w:r>
      <w:r>
        <w:rPr>
          <w:color w:val="231F20"/>
        </w:rPr>
        <w:t xml:space="preserve">is </w:t>
      </w:r>
      <w:r>
        <w:rPr>
          <w:color w:val="231F20"/>
          <w:spacing w:val="3"/>
        </w:rPr>
        <w:t xml:space="preserve">religious </w:t>
      </w:r>
      <w:r>
        <w:rPr>
          <w:color w:val="231F20"/>
        </w:rPr>
        <w:t xml:space="preserve">or </w:t>
      </w:r>
      <w:r>
        <w:rPr>
          <w:color w:val="231F20"/>
          <w:spacing w:val="3"/>
        </w:rPr>
        <w:t xml:space="preserve">that </w:t>
      </w:r>
      <w:r>
        <w:rPr>
          <w:color w:val="231F20"/>
          <w:spacing w:val="2"/>
        </w:rPr>
        <w:t xml:space="preserve">the </w:t>
      </w:r>
      <w:r>
        <w:rPr>
          <w:color w:val="231F20"/>
          <w:spacing w:val="3"/>
        </w:rPr>
        <w:t xml:space="preserve">processes </w:t>
      </w:r>
      <w:r>
        <w:rPr>
          <w:color w:val="231F20"/>
          <w:spacing w:val="4"/>
        </w:rPr>
        <w:t xml:space="preserve">of </w:t>
      </w:r>
      <w:r>
        <w:rPr>
          <w:color w:val="231F20"/>
        </w:rPr>
        <w:t xml:space="preserve">secular and religious training are so intertwined that secular textbooks furnished to students by the public are in fact instrumental in the </w:t>
      </w:r>
      <w:r>
        <w:rPr>
          <w:color w:val="231F20"/>
          <w:spacing w:val="2"/>
        </w:rPr>
        <w:t xml:space="preserve">teach- </w:t>
      </w:r>
      <w:r>
        <w:rPr>
          <w:color w:val="231F20"/>
        </w:rPr>
        <w:t xml:space="preserve">ing of </w:t>
      </w:r>
      <w:r>
        <w:rPr>
          <w:color w:val="231F20"/>
          <w:spacing w:val="2"/>
        </w:rPr>
        <w:t xml:space="preserve">religion. </w:t>
      </w:r>
      <w:r>
        <w:rPr>
          <w:color w:val="231F20"/>
        </w:rPr>
        <w:t xml:space="preserve">. . . </w:t>
      </w:r>
      <w:r>
        <w:rPr>
          <w:color w:val="231F20"/>
          <w:spacing w:val="2"/>
        </w:rPr>
        <w:t xml:space="preserve">Nothing </w:t>
      </w:r>
      <w:r>
        <w:rPr>
          <w:color w:val="231F20"/>
        </w:rPr>
        <w:t xml:space="preserve">in </w:t>
      </w:r>
      <w:r>
        <w:rPr>
          <w:color w:val="231F20"/>
          <w:spacing w:val="2"/>
        </w:rPr>
        <w:t xml:space="preserve">this </w:t>
      </w:r>
      <w:r>
        <w:rPr>
          <w:color w:val="231F20"/>
        </w:rPr>
        <w:t xml:space="preserve">record </w:t>
      </w:r>
      <w:r>
        <w:rPr>
          <w:color w:val="231F20"/>
          <w:spacing w:val="3"/>
        </w:rPr>
        <w:t xml:space="preserve">sup- </w:t>
      </w:r>
      <w:r>
        <w:rPr>
          <w:color w:val="231F20"/>
        </w:rPr>
        <w:t xml:space="preserve">ports the proposition that all textbooks, whether </w:t>
      </w:r>
      <w:r>
        <w:rPr>
          <w:color w:val="231F20"/>
          <w:spacing w:val="4"/>
        </w:rPr>
        <w:t xml:space="preserve">they deal with </w:t>
      </w:r>
      <w:r>
        <w:rPr>
          <w:color w:val="231F20"/>
          <w:spacing w:val="5"/>
        </w:rPr>
        <w:t xml:space="preserve">mathematics, physics, foreign </w:t>
      </w:r>
      <w:r>
        <w:rPr>
          <w:color w:val="231F20"/>
        </w:rPr>
        <w:t xml:space="preserve">languages, history, or literature, are used by the parochial schools to teach religion. No evidence has </w:t>
      </w:r>
      <w:r>
        <w:rPr>
          <w:color w:val="231F20"/>
          <w:spacing w:val="2"/>
        </w:rPr>
        <w:t xml:space="preserve">been </w:t>
      </w:r>
      <w:r>
        <w:rPr>
          <w:color w:val="231F20"/>
        </w:rPr>
        <w:t xml:space="preserve">offered </w:t>
      </w:r>
      <w:r>
        <w:rPr>
          <w:color w:val="231F20"/>
          <w:spacing w:val="2"/>
        </w:rPr>
        <w:t xml:space="preserve">about particular schools, </w:t>
      </w:r>
      <w:r>
        <w:rPr>
          <w:color w:val="231F20"/>
        </w:rPr>
        <w:t xml:space="preserve">par- ticular courses, particular teachers, or particular </w:t>
      </w:r>
      <w:r>
        <w:rPr>
          <w:color w:val="231F20"/>
          <w:spacing w:val="3"/>
        </w:rPr>
        <w:t xml:space="preserve">books. </w:t>
      </w:r>
      <w:r>
        <w:rPr>
          <w:color w:val="231F20"/>
          <w:spacing w:val="-7"/>
        </w:rPr>
        <w:t xml:space="preserve">We </w:t>
      </w:r>
      <w:r>
        <w:rPr>
          <w:color w:val="231F20"/>
        </w:rPr>
        <w:t xml:space="preserve">are </w:t>
      </w:r>
      <w:r>
        <w:rPr>
          <w:color w:val="231F20"/>
          <w:spacing w:val="3"/>
        </w:rPr>
        <w:t xml:space="preserve">unable </w:t>
      </w:r>
      <w:r>
        <w:rPr>
          <w:color w:val="231F20"/>
        </w:rPr>
        <w:t xml:space="preserve">to </w:t>
      </w:r>
      <w:r>
        <w:rPr>
          <w:color w:val="231F20"/>
          <w:spacing w:val="3"/>
        </w:rPr>
        <w:t xml:space="preserve">hold, based solely </w:t>
      </w:r>
      <w:r>
        <w:rPr>
          <w:color w:val="231F20"/>
          <w:spacing w:val="4"/>
        </w:rPr>
        <w:t xml:space="preserve">on </w:t>
      </w:r>
      <w:r>
        <w:rPr>
          <w:color w:val="231F20"/>
          <w:spacing w:val="5"/>
        </w:rPr>
        <w:t xml:space="preserve">judicial notice, </w:t>
      </w:r>
      <w:r>
        <w:rPr>
          <w:color w:val="231F20"/>
          <w:spacing w:val="4"/>
        </w:rPr>
        <w:t xml:space="preserve">that this </w:t>
      </w:r>
      <w:r>
        <w:rPr>
          <w:color w:val="231F20"/>
          <w:spacing w:val="5"/>
        </w:rPr>
        <w:t xml:space="preserve">statute </w:t>
      </w:r>
      <w:r>
        <w:rPr>
          <w:color w:val="231F20"/>
          <w:spacing w:val="4"/>
        </w:rPr>
        <w:t xml:space="preserve">results </w:t>
      </w:r>
      <w:r>
        <w:rPr>
          <w:color w:val="231F20"/>
          <w:spacing w:val="3"/>
        </w:rPr>
        <w:t xml:space="preserve">in </w:t>
      </w:r>
      <w:r>
        <w:rPr>
          <w:color w:val="231F20"/>
          <w:spacing w:val="6"/>
        </w:rPr>
        <w:t>un-</w:t>
      </w:r>
      <w:r>
        <w:rPr>
          <w:color w:val="231F20"/>
          <w:spacing w:val="59"/>
        </w:rPr>
        <w:t xml:space="preserve"> </w:t>
      </w:r>
      <w:r>
        <w:rPr>
          <w:color w:val="231F20"/>
          <w:spacing w:val="6"/>
        </w:rPr>
        <w:t xml:space="preserve">constitutional involvement </w:t>
      </w:r>
      <w:r>
        <w:rPr>
          <w:color w:val="231F20"/>
          <w:spacing w:val="3"/>
        </w:rPr>
        <w:t xml:space="preserve">of </w:t>
      </w:r>
      <w:r>
        <w:rPr>
          <w:color w:val="231F20"/>
          <w:spacing w:val="4"/>
        </w:rPr>
        <w:t xml:space="preserve">the </w:t>
      </w:r>
      <w:r>
        <w:rPr>
          <w:color w:val="231F20"/>
          <w:spacing w:val="5"/>
        </w:rPr>
        <w:t xml:space="preserve">State </w:t>
      </w:r>
      <w:r>
        <w:rPr>
          <w:color w:val="231F20"/>
          <w:spacing w:val="7"/>
        </w:rPr>
        <w:t xml:space="preserve">with </w:t>
      </w:r>
      <w:r>
        <w:rPr>
          <w:color w:val="231F20"/>
          <w:spacing w:val="5"/>
        </w:rPr>
        <w:t xml:space="preserve">religious instruction </w:t>
      </w:r>
      <w:r>
        <w:rPr>
          <w:color w:val="231F20"/>
          <w:spacing w:val="3"/>
        </w:rPr>
        <w:t xml:space="preserve">or </w:t>
      </w:r>
      <w:r>
        <w:rPr>
          <w:color w:val="231F20"/>
          <w:spacing w:val="4"/>
        </w:rPr>
        <w:t xml:space="preserve">that </w:t>
      </w:r>
      <w:r>
        <w:rPr>
          <w:color w:val="231F20"/>
        </w:rPr>
        <w:t xml:space="preserve">§ </w:t>
      </w:r>
      <w:r>
        <w:rPr>
          <w:color w:val="231F20"/>
          <w:spacing w:val="4"/>
        </w:rPr>
        <w:t xml:space="preserve">701, for this </w:t>
      </w:r>
      <w:r>
        <w:rPr>
          <w:color w:val="231F20"/>
          <w:spacing w:val="6"/>
        </w:rPr>
        <w:t>or</w:t>
      </w:r>
      <w:r>
        <w:rPr>
          <w:color w:val="231F20"/>
          <w:spacing w:val="59"/>
        </w:rPr>
        <w:t xml:space="preserve"> </w:t>
      </w:r>
      <w:r>
        <w:rPr>
          <w:color w:val="231F20"/>
        </w:rPr>
        <w:t xml:space="preserve">the other reasons urged, is a law respecting </w:t>
      </w:r>
      <w:r>
        <w:rPr>
          <w:color w:val="231F20"/>
          <w:spacing w:val="2"/>
        </w:rPr>
        <w:t xml:space="preserve">the </w:t>
      </w:r>
      <w:r>
        <w:rPr>
          <w:color w:val="231F20"/>
        </w:rPr>
        <w:t>establishment of religion within the meaning of the First Amendment. . . .</w:t>
      </w:r>
    </w:p>
    <w:p w:rsidR="00E82A7D" w:rsidRDefault="00E82A7D" w:rsidP="00E82A7D">
      <w:pPr>
        <w:pStyle w:val="BodyText"/>
        <w:kinsoku w:val="0"/>
        <w:overflowPunct w:val="0"/>
        <w:spacing w:line="240" w:lineRule="auto"/>
        <w:jc w:val="left"/>
        <w:rPr>
          <w:sz w:val="15"/>
          <w:szCs w:val="15"/>
        </w:rPr>
      </w:pPr>
      <w:r>
        <w:rPr>
          <w:noProof/>
        </w:rPr>
        <mc:AlternateContent>
          <mc:Choice Requires="wps">
            <w:drawing>
              <wp:anchor distT="0" distB="0" distL="0" distR="0" simplePos="0" relativeHeight="251677696" behindDoc="0" locked="0" layoutInCell="0" allowOverlap="1">
                <wp:simplePos x="0" y="0"/>
                <wp:positionH relativeFrom="page">
                  <wp:posOffset>990600</wp:posOffset>
                </wp:positionH>
                <wp:positionV relativeFrom="paragraph">
                  <wp:posOffset>156210</wp:posOffset>
                </wp:positionV>
                <wp:extent cx="829310" cy="12700"/>
                <wp:effectExtent l="9525" t="7620" r="8890" b="0"/>
                <wp:wrapTopAndBottom/>
                <wp:docPr id="1312" name="Freeform 1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9310" cy="12700"/>
                        </a:xfrm>
                        <a:custGeom>
                          <a:avLst/>
                          <a:gdLst>
                            <a:gd name="T0" fmla="*/ 0 w 1306"/>
                            <a:gd name="T1" fmla="*/ 0 h 20"/>
                            <a:gd name="T2" fmla="*/ 1305 w 1306"/>
                            <a:gd name="T3" fmla="*/ 0 h 20"/>
                          </a:gdLst>
                          <a:ahLst/>
                          <a:cxnLst>
                            <a:cxn ang="0">
                              <a:pos x="T0" y="T1"/>
                            </a:cxn>
                            <a:cxn ang="0">
                              <a:pos x="T2" y="T3"/>
                            </a:cxn>
                          </a:cxnLst>
                          <a:rect l="0" t="0" r="r" b="b"/>
                          <a:pathLst>
                            <a:path w="1306" h="20">
                              <a:moveTo>
                                <a:pt x="0" y="0"/>
                              </a:moveTo>
                              <a:lnTo>
                                <a:pt x="130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7840BE7" id="Freeform 1312" o:spid="_x0000_s1026" style="position:absolute;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8pt,12.3pt,143.25pt,12.3pt" coordsize="13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" o:allowincell="f" filled="f" strokecolor="#231f20" strokeweight=".5pt">
                <v:path arrowok="t" o:connecttype="custom" o:connectlocs="0,0;828675,0" o:connectangles="0,0"/>
                <w10:wrap type="topAndBottom" anchorx="page"/>
              </v:polyline>
            </w:pict>
          </mc:Fallback>
        </mc:AlternateContent>
      </w:r>
    </w:p>
    <w:p w:rsidR="00E82A7D" w:rsidRDefault="00E82A7D" w:rsidP="00E82A7D">
      <w:pPr>
        <w:pStyle w:val="Heading6"/>
        <w:kinsoku w:val="0"/>
        <w:overflowPunct w:val="0"/>
        <w:spacing w:line="194" w:lineRule="exact"/>
        <w:jc w:val="left"/>
        <w:rPr>
          <w:color w:val="231F20"/>
        </w:rPr>
      </w:pPr>
      <w:r>
        <w:rPr>
          <w:color w:val="231F20"/>
        </w:rPr>
        <w:t>CASE NOTES</w:t>
      </w:r>
    </w:p>
    <w:p w:rsidR="00E82A7D" w:rsidRDefault="00E82A7D" w:rsidP="00E82A7D">
      <w:pPr>
        <w:pStyle w:val="ListParagraph"/>
        <w:numPr>
          <w:ilvl w:val="0"/>
          <w:numId w:val="65"/>
        </w:numPr>
        <w:tabs>
          <w:tab w:val="left" w:pos="360"/>
        </w:tabs>
        <w:kinsoku w:val="0"/>
        <w:overflowPunct w:val="0"/>
        <w:spacing w:before="4" w:line="240" w:lineRule="exact"/>
        <w:ind w:right="1"/>
        <w:rPr>
          <w:i/>
          <w:iCs/>
          <w:color w:val="231F20"/>
          <w:sz w:val="19"/>
          <w:szCs w:val="19"/>
        </w:rPr>
      </w:pPr>
      <w:r>
        <w:rPr>
          <w:color w:val="231F20"/>
          <w:spacing w:val="4"/>
          <w:sz w:val="19"/>
          <w:szCs w:val="19"/>
        </w:rPr>
        <w:t xml:space="preserve">Justice Black </w:t>
      </w:r>
      <w:r>
        <w:rPr>
          <w:color w:val="231F20"/>
          <w:spacing w:val="3"/>
          <w:sz w:val="19"/>
          <w:szCs w:val="19"/>
        </w:rPr>
        <w:t xml:space="preserve">wrote the </w:t>
      </w:r>
      <w:r>
        <w:rPr>
          <w:color w:val="231F20"/>
          <w:spacing w:val="4"/>
          <w:sz w:val="19"/>
          <w:szCs w:val="19"/>
        </w:rPr>
        <w:t xml:space="preserve">majority opinion </w:t>
      </w:r>
      <w:r>
        <w:rPr>
          <w:color w:val="231F20"/>
          <w:spacing w:val="5"/>
          <w:sz w:val="19"/>
          <w:szCs w:val="19"/>
        </w:rPr>
        <w:t xml:space="preserve">in </w:t>
      </w:r>
      <w:r>
        <w:rPr>
          <w:i/>
          <w:iCs/>
          <w:color w:val="231F20"/>
          <w:sz w:val="19"/>
          <w:szCs w:val="19"/>
        </w:rPr>
        <w:t>Everson</w:t>
      </w:r>
      <w:r>
        <w:rPr>
          <w:i/>
          <w:iCs/>
          <w:color w:val="231F20"/>
          <w:spacing w:val="-6"/>
          <w:sz w:val="19"/>
          <w:szCs w:val="19"/>
        </w:rPr>
        <w:t xml:space="preserve"> </w:t>
      </w:r>
      <w:r>
        <w:rPr>
          <w:color w:val="231F20"/>
          <w:sz w:val="19"/>
          <w:szCs w:val="19"/>
        </w:rPr>
        <w:t>and</w:t>
      </w:r>
      <w:r>
        <w:rPr>
          <w:color w:val="231F20"/>
          <w:spacing w:val="-6"/>
          <w:sz w:val="19"/>
          <w:szCs w:val="19"/>
        </w:rPr>
        <w:t xml:space="preserve"> </w:t>
      </w:r>
      <w:r>
        <w:rPr>
          <w:color w:val="231F20"/>
          <w:sz w:val="19"/>
          <w:szCs w:val="19"/>
        </w:rPr>
        <w:t>dissented</w:t>
      </w:r>
      <w:r>
        <w:rPr>
          <w:color w:val="231F20"/>
          <w:spacing w:val="-6"/>
          <w:sz w:val="19"/>
          <w:szCs w:val="19"/>
        </w:rPr>
        <w:t xml:space="preserve"> </w:t>
      </w:r>
      <w:r>
        <w:rPr>
          <w:color w:val="231F20"/>
          <w:sz w:val="19"/>
          <w:szCs w:val="19"/>
        </w:rPr>
        <w:t>in</w:t>
      </w:r>
      <w:r>
        <w:rPr>
          <w:color w:val="231F20"/>
          <w:spacing w:val="-6"/>
          <w:sz w:val="19"/>
          <w:szCs w:val="19"/>
        </w:rPr>
        <w:t xml:space="preserve"> </w:t>
      </w:r>
      <w:r>
        <w:rPr>
          <w:i/>
          <w:iCs/>
          <w:color w:val="231F20"/>
          <w:sz w:val="19"/>
          <w:szCs w:val="19"/>
        </w:rPr>
        <w:t>Allen</w:t>
      </w:r>
      <w:r>
        <w:rPr>
          <w:color w:val="231F20"/>
          <w:sz w:val="19"/>
          <w:szCs w:val="19"/>
        </w:rPr>
        <w:t>.</w:t>
      </w:r>
      <w:r>
        <w:rPr>
          <w:color w:val="231F20"/>
          <w:spacing w:val="-6"/>
          <w:sz w:val="19"/>
          <w:szCs w:val="19"/>
        </w:rPr>
        <w:t xml:space="preserve"> </w:t>
      </w:r>
      <w:r>
        <w:rPr>
          <w:color w:val="231F20"/>
          <w:sz w:val="19"/>
          <w:szCs w:val="19"/>
        </w:rPr>
        <w:t>This</w:t>
      </w:r>
      <w:r>
        <w:rPr>
          <w:color w:val="231F20"/>
          <w:spacing w:val="-6"/>
          <w:sz w:val="19"/>
          <w:szCs w:val="19"/>
        </w:rPr>
        <w:t xml:space="preserve"> </w:t>
      </w:r>
      <w:r>
        <w:rPr>
          <w:color w:val="231F20"/>
          <w:sz w:val="19"/>
          <w:szCs w:val="19"/>
        </w:rPr>
        <w:t>is</w:t>
      </w:r>
      <w:r>
        <w:rPr>
          <w:color w:val="231F20"/>
          <w:spacing w:val="-6"/>
          <w:sz w:val="19"/>
          <w:szCs w:val="19"/>
        </w:rPr>
        <w:t xml:space="preserve"> </w:t>
      </w:r>
      <w:r>
        <w:rPr>
          <w:color w:val="231F20"/>
          <w:sz w:val="19"/>
          <w:szCs w:val="19"/>
        </w:rPr>
        <w:t>particu- larly</w:t>
      </w:r>
      <w:r>
        <w:rPr>
          <w:color w:val="231F20"/>
          <w:spacing w:val="-7"/>
          <w:sz w:val="19"/>
          <w:szCs w:val="19"/>
        </w:rPr>
        <w:t xml:space="preserve"> </w:t>
      </w:r>
      <w:r>
        <w:rPr>
          <w:color w:val="231F20"/>
          <w:sz w:val="19"/>
          <w:szCs w:val="19"/>
        </w:rPr>
        <w:t>interesting,</w:t>
      </w:r>
      <w:r>
        <w:rPr>
          <w:color w:val="231F20"/>
          <w:spacing w:val="-7"/>
          <w:sz w:val="19"/>
          <w:szCs w:val="19"/>
        </w:rPr>
        <w:t xml:space="preserve"> </w:t>
      </w:r>
      <w:r>
        <w:rPr>
          <w:color w:val="231F20"/>
          <w:sz w:val="19"/>
          <w:szCs w:val="19"/>
        </w:rPr>
        <w:t>since</w:t>
      </w:r>
      <w:r>
        <w:rPr>
          <w:color w:val="231F20"/>
          <w:spacing w:val="-7"/>
          <w:sz w:val="19"/>
          <w:szCs w:val="19"/>
        </w:rPr>
        <w:t xml:space="preserve"> </w:t>
      </w:r>
      <w:r>
        <w:rPr>
          <w:color w:val="231F20"/>
          <w:sz w:val="19"/>
          <w:szCs w:val="19"/>
        </w:rPr>
        <w:t>the</w:t>
      </w:r>
      <w:r>
        <w:rPr>
          <w:color w:val="231F20"/>
          <w:spacing w:val="-7"/>
          <w:sz w:val="19"/>
          <w:szCs w:val="19"/>
        </w:rPr>
        <w:t xml:space="preserve"> </w:t>
      </w:r>
      <w:r>
        <w:rPr>
          <w:color w:val="231F20"/>
          <w:sz w:val="19"/>
          <w:szCs w:val="19"/>
        </w:rPr>
        <w:t>majority</w:t>
      </w:r>
      <w:r>
        <w:rPr>
          <w:color w:val="231F20"/>
          <w:spacing w:val="-7"/>
          <w:sz w:val="19"/>
          <w:szCs w:val="19"/>
        </w:rPr>
        <w:t xml:space="preserve"> </w:t>
      </w:r>
      <w:r>
        <w:rPr>
          <w:color w:val="231F20"/>
          <w:sz w:val="19"/>
          <w:szCs w:val="19"/>
        </w:rPr>
        <w:t>opinion</w:t>
      </w:r>
      <w:r>
        <w:rPr>
          <w:color w:val="231F20"/>
          <w:spacing w:val="-7"/>
          <w:sz w:val="19"/>
          <w:szCs w:val="19"/>
        </w:rPr>
        <w:t xml:space="preserve"> </w:t>
      </w:r>
      <w:r>
        <w:rPr>
          <w:color w:val="231F20"/>
          <w:sz w:val="19"/>
          <w:szCs w:val="19"/>
        </w:rPr>
        <w:t>by Justice White relied heavily on the interpreta- tion and meaning of the majority in</w:t>
      </w:r>
      <w:r>
        <w:rPr>
          <w:color w:val="231F20"/>
          <w:spacing w:val="-2"/>
          <w:sz w:val="19"/>
          <w:szCs w:val="19"/>
        </w:rPr>
        <w:t xml:space="preserve"> </w:t>
      </w:r>
      <w:r>
        <w:rPr>
          <w:i/>
          <w:iCs/>
          <w:color w:val="231F20"/>
          <w:sz w:val="19"/>
          <w:szCs w:val="19"/>
        </w:rPr>
        <w:t>Everson.</w:t>
      </w:r>
    </w:p>
    <w:p w:rsidR="00E82A7D" w:rsidRDefault="00E82A7D" w:rsidP="00E82A7D">
      <w:pPr>
        <w:pStyle w:val="ListParagraph"/>
        <w:numPr>
          <w:ilvl w:val="0"/>
          <w:numId w:val="65"/>
        </w:numPr>
        <w:tabs>
          <w:tab w:val="left" w:pos="360"/>
        </w:tabs>
        <w:kinsoku w:val="0"/>
        <w:overflowPunct w:val="0"/>
        <w:spacing w:line="240" w:lineRule="exact"/>
        <w:ind w:right="1"/>
        <w:rPr>
          <w:color w:val="231F20"/>
          <w:sz w:val="19"/>
          <w:szCs w:val="19"/>
        </w:rPr>
      </w:pPr>
      <w:r>
        <w:rPr>
          <w:color w:val="231F20"/>
          <w:sz w:val="19"/>
          <w:szCs w:val="19"/>
        </w:rPr>
        <w:t xml:space="preserve">The </w:t>
      </w:r>
      <w:r>
        <w:rPr>
          <w:i/>
          <w:iCs/>
          <w:color w:val="231F20"/>
          <w:sz w:val="19"/>
          <w:szCs w:val="19"/>
        </w:rPr>
        <w:t xml:space="preserve">Cochran </w:t>
      </w:r>
      <w:r>
        <w:rPr>
          <w:color w:val="231F20"/>
          <w:sz w:val="19"/>
          <w:szCs w:val="19"/>
        </w:rPr>
        <w:t xml:space="preserve">case in Louisiana was preceded by </w:t>
      </w:r>
      <w:r>
        <w:rPr>
          <w:i/>
          <w:iCs/>
          <w:color w:val="231F20"/>
          <w:sz w:val="19"/>
          <w:szCs w:val="19"/>
        </w:rPr>
        <w:t xml:space="preserve">Borden </w:t>
      </w:r>
      <w:r>
        <w:rPr>
          <w:i/>
          <w:iCs/>
          <w:color w:val="231F20"/>
          <w:spacing w:val="-5"/>
          <w:sz w:val="19"/>
          <w:szCs w:val="19"/>
        </w:rPr>
        <w:t xml:space="preserve">v. </w:t>
      </w:r>
      <w:r>
        <w:rPr>
          <w:i/>
          <w:iCs/>
          <w:color w:val="231F20"/>
          <w:sz w:val="19"/>
          <w:szCs w:val="19"/>
        </w:rPr>
        <w:t xml:space="preserve">Louisiana State Board of Education, </w:t>
      </w:r>
      <w:r>
        <w:rPr>
          <w:color w:val="231F20"/>
          <w:sz w:val="19"/>
          <w:szCs w:val="19"/>
        </w:rPr>
        <w:t xml:space="preserve">168 La. </w:t>
      </w:r>
      <w:r>
        <w:rPr>
          <w:color w:val="231F20"/>
          <w:spacing w:val="2"/>
          <w:sz w:val="19"/>
          <w:szCs w:val="19"/>
        </w:rPr>
        <w:t xml:space="preserve">1005, </w:t>
      </w:r>
      <w:r>
        <w:rPr>
          <w:color w:val="231F20"/>
          <w:sz w:val="19"/>
          <w:szCs w:val="19"/>
        </w:rPr>
        <w:t xml:space="preserve">123 So. 655 </w:t>
      </w:r>
      <w:r>
        <w:rPr>
          <w:color w:val="231F20"/>
          <w:spacing w:val="2"/>
          <w:sz w:val="19"/>
          <w:szCs w:val="19"/>
        </w:rPr>
        <w:t xml:space="preserve">(1929), which </w:t>
      </w:r>
      <w:r>
        <w:rPr>
          <w:color w:val="231F20"/>
          <w:spacing w:val="3"/>
          <w:sz w:val="19"/>
          <w:szCs w:val="19"/>
        </w:rPr>
        <w:t xml:space="preserve">held that </w:t>
      </w:r>
      <w:r>
        <w:rPr>
          <w:color w:val="231F20"/>
          <w:spacing w:val="2"/>
          <w:sz w:val="19"/>
          <w:szCs w:val="19"/>
        </w:rPr>
        <w:t xml:space="preserve">the </w:t>
      </w:r>
      <w:r>
        <w:rPr>
          <w:color w:val="231F20"/>
          <w:spacing w:val="3"/>
          <w:sz w:val="19"/>
          <w:szCs w:val="19"/>
        </w:rPr>
        <w:t xml:space="preserve">Acts </w:t>
      </w:r>
      <w:r>
        <w:rPr>
          <w:color w:val="231F20"/>
          <w:sz w:val="19"/>
          <w:szCs w:val="19"/>
        </w:rPr>
        <w:t xml:space="preserve">of </w:t>
      </w:r>
      <w:r>
        <w:rPr>
          <w:color w:val="231F20"/>
          <w:spacing w:val="3"/>
          <w:sz w:val="19"/>
          <w:szCs w:val="19"/>
        </w:rPr>
        <w:t xml:space="preserve">1928, Nos. </w:t>
      </w:r>
      <w:r>
        <w:rPr>
          <w:color w:val="231F20"/>
          <w:spacing w:val="2"/>
          <w:sz w:val="19"/>
          <w:szCs w:val="19"/>
        </w:rPr>
        <w:t xml:space="preserve">100 and </w:t>
      </w:r>
      <w:r>
        <w:rPr>
          <w:color w:val="231F20"/>
          <w:spacing w:val="3"/>
          <w:sz w:val="19"/>
          <w:szCs w:val="19"/>
        </w:rPr>
        <w:t xml:space="preserve">143, </w:t>
      </w:r>
      <w:r>
        <w:rPr>
          <w:color w:val="231F20"/>
          <w:spacing w:val="4"/>
          <w:sz w:val="19"/>
          <w:szCs w:val="19"/>
        </w:rPr>
        <w:t xml:space="preserve">the </w:t>
      </w:r>
      <w:r>
        <w:rPr>
          <w:color w:val="231F20"/>
          <w:sz w:val="19"/>
          <w:szCs w:val="19"/>
        </w:rPr>
        <w:t xml:space="preserve">same Acts contested in </w:t>
      </w:r>
      <w:r>
        <w:rPr>
          <w:i/>
          <w:iCs/>
          <w:color w:val="231F20"/>
          <w:sz w:val="19"/>
          <w:szCs w:val="19"/>
        </w:rPr>
        <w:t xml:space="preserve">Cochran, </w:t>
      </w:r>
      <w:r>
        <w:rPr>
          <w:color w:val="231F20"/>
          <w:sz w:val="19"/>
          <w:szCs w:val="19"/>
        </w:rPr>
        <w:t xml:space="preserve">were not vio- lative of constitutional provisions prohibiting </w:t>
      </w:r>
      <w:r>
        <w:rPr>
          <w:color w:val="231F20"/>
          <w:spacing w:val="3"/>
          <w:sz w:val="19"/>
          <w:szCs w:val="19"/>
        </w:rPr>
        <w:t xml:space="preserve">public funds </w:t>
      </w:r>
      <w:r>
        <w:rPr>
          <w:color w:val="231F20"/>
          <w:spacing w:val="2"/>
          <w:sz w:val="19"/>
          <w:szCs w:val="19"/>
        </w:rPr>
        <w:t xml:space="preserve">for </w:t>
      </w:r>
      <w:r>
        <w:rPr>
          <w:color w:val="231F20"/>
          <w:spacing w:val="3"/>
          <w:sz w:val="19"/>
          <w:szCs w:val="19"/>
        </w:rPr>
        <w:t xml:space="preserve">private </w:t>
      </w:r>
      <w:r>
        <w:rPr>
          <w:color w:val="231F20"/>
          <w:sz w:val="19"/>
          <w:szCs w:val="19"/>
        </w:rPr>
        <w:t xml:space="preserve">or </w:t>
      </w:r>
      <w:r>
        <w:rPr>
          <w:color w:val="231F20"/>
          <w:spacing w:val="3"/>
          <w:sz w:val="19"/>
          <w:szCs w:val="19"/>
        </w:rPr>
        <w:t xml:space="preserve">benevolent </w:t>
      </w:r>
      <w:r>
        <w:rPr>
          <w:color w:val="231F20"/>
          <w:spacing w:val="2"/>
          <w:sz w:val="19"/>
          <w:szCs w:val="19"/>
        </w:rPr>
        <w:t xml:space="preserve">pur- </w:t>
      </w:r>
      <w:r>
        <w:rPr>
          <w:color w:val="231F20"/>
          <w:spacing w:val="4"/>
          <w:sz w:val="19"/>
          <w:szCs w:val="19"/>
        </w:rPr>
        <w:t xml:space="preserve">poses </w:t>
      </w:r>
      <w:r>
        <w:rPr>
          <w:color w:val="231F20"/>
          <w:spacing w:val="3"/>
          <w:sz w:val="19"/>
          <w:szCs w:val="19"/>
        </w:rPr>
        <w:t xml:space="preserve">and </w:t>
      </w:r>
      <w:r>
        <w:rPr>
          <w:color w:val="231F20"/>
          <w:spacing w:val="2"/>
          <w:sz w:val="19"/>
          <w:szCs w:val="19"/>
        </w:rPr>
        <w:t xml:space="preserve">were </w:t>
      </w:r>
      <w:r>
        <w:rPr>
          <w:color w:val="231F20"/>
          <w:spacing w:val="3"/>
          <w:sz w:val="19"/>
          <w:szCs w:val="19"/>
        </w:rPr>
        <w:t xml:space="preserve">not </w:t>
      </w:r>
      <w:r>
        <w:rPr>
          <w:color w:val="231F20"/>
          <w:spacing w:val="4"/>
          <w:sz w:val="19"/>
          <w:szCs w:val="19"/>
        </w:rPr>
        <w:t xml:space="preserve">adverse </w:t>
      </w:r>
      <w:r>
        <w:rPr>
          <w:color w:val="231F20"/>
          <w:spacing w:val="2"/>
          <w:sz w:val="19"/>
          <w:szCs w:val="19"/>
        </w:rPr>
        <w:t xml:space="preserve">to </w:t>
      </w:r>
      <w:r>
        <w:rPr>
          <w:color w:val="231F20"/>
          <w:spacing w:val="3"/>
          <w:sz w:val="19"/>
          <w:szCs w:val="19"/>
        </w:rPr>
        <w:t xml:space="preserve">due </w:t>
      </w:r>
      <w:r>
        <w:rPr>
          <w:color w:val="231F20"/>
          <w:spacing w:val="4"/>
          <w:sz w:val="19"/>
          <w:szCs w:val="19"/>
        </w:rPr>
        <w:t xml:space="preserve">process </w:t>
      </w:r>
      <w:r>
        <w:rPr>
          <w:color w:val="231F20"/>
          <w:sz w:val="19"/>
          <w:szCs w:val="19"/>
        </w:rPr>
        <w:t>requirements.</w:t>
      </w:r>
    </w:p>
    <w:p w:rsidR="00E82A7D" w:rsidRDefault="00E82A7D" w:rsidP="00E82A7D">
      <w:pPr>
        <w:pStyle w:val="ListParagraph"/>
        <w:numPr>
          <w:ilvl w:val="0"/>
          <w:numId w:val="65"/>
        </w:numPr>
        <w:tabs>
          <w:tab w:val="left" w:pos="360"/>
        </w:tabs>
        <w:kinsoku w:val="0"/>
        <w:overflowPunct w:val="0"/>
        <w:spacing w:line="240" w:lineRule="exact"/>
        <w:ind w:left="359" w:right="1" w:hanging="239"/>
        <w:rPr>
          <w:color w:val="231F20"/>
          <w:sz w:val="19"/>
          <w:szCs w:val="19"/>
        </w:rPr>
      </w:pPr>
      <w:r>
        <w:rPr>
          <w:color w:val="231F20"/>
          <w:sz w:val="19"/>
          <w:szCs w:val="19"/>
        </w:rPr>
        <w:t>Appellants</w:t>
      </w:r>
      <w:r>
        <w:rPr>
          <w:color w:val="231F20"/>
          <w:spacing w:val="-10"/>
          <w:sz w:val="19"/>
          <w:szCs w:val="19"/>
        </w:rPr>
        <w:t xml:space="preserve"> </w:t>
      </w:r>
      <w:r>
        <w:rPr>
          <w:color w:val="231F20"/>
          <w:sz w:val="19"/>
          <w:szCs w:val="19"/>
        </w:rPr>
        <w:t>in</w:t>
      </w:r>
      <w:r>
        <w:rPr>
          <w:color w:val="231F20"/>
          <w:spacing w:val="-10"/>
          <w:sz w:val="19"/>
          <w:szCs w:val="19"/>
        </w:rPr>
        <w:t xml:space="preserve"> </w:t>
      </w:r>
      <w:r>
        <w:rPr>
          <w:i/>
          <w:iCs/>
          <w:color w:val="231F20"/>
          <w:sz w:val="19"/>
          <w:szCs w:val="19"/>
        </w:rPr>
        <w:t>Allen</w:t>
      </w:r>
      <w:r>
        <w:rPr>
          <w:i/>
          <w:iCs/>
          <w:color w:val="231F20"/>
          <w:spacing w:val="-10"/>
          <w:sz w:val="19"/>
          <w:szCs w:val="19"/>
        </w:rPr>
        <w:t xml:space="preserve"> </w:t>
      </w:r>
      <w:r>
        <w:rPr>
          <w:color w:val="231F20"/>
          <w:spacing w:val="-3"/>
          <w:sz w:val="19"/>
          <w:szCs w:val="19"/>
        </w:rPr>
        <w:t>argued</w:t>
      </w:r>
      <w:r>
        <w:rPr>
          <w:color w:val="231F20"/>
          <w:spacing w:val="-10"/>
          <w:sz w:val="19"/>
          <w:szCs w:val="19"/>
        </w:rPr>
        <w:t xml:space="preserve"> </w:t>
      </w:r>
      <w:r>
        <w:rPr>
          <w:color w:val="231F20"/>
          <w:sz w:val="19"/>
          <w:szCs w:val="19"/>
        </w:rPr>
        <w:t>that</w:t>
      </w:r>
      <w:r>
        <w:rPr>
          <w:color w:val="231F20"/>
          <w:spacing w:val="-10"/>
          <w:sz w:val="19"/>
          <w:szCs w:val="19"/>
        </w:rPr>
        <w:t xml:space="preserve"> </w:t>
      </w:r>
      <w:r>
        <w:rPr>
          <w:color w:val="231F20"/>
          <w:sz w:val="19"/>
          <w:szCs w:val="19"/>
        </w:rPr>
        <w:t xml:space="preserve">transportation </w:t>
      </w:r>
      <w:r>
        <w:rPr>
          <w:color w:val="231F20"/>
          <w:spacing w:val="3"/>
          <w:sz w:val="19"/>
          <w:szCs w:val="19"/>
        </w:rPr>
        <w:t xml:space="preserve">of </w:t>
      </w:r>
      <w:r>
        <w:rPr>
          <w:color w:val="231F20"/>
          <w:spacing w:val="5"/>
          <w:sz w:val="19"/>
          <w:szCs w:val="19"/>
        </w:rPr>
        <w:t xml:space="preserve">parochial pupils </w:t>
      </w:r>
      <w:r>
        <w:rPr>
          <w:color w:val="231F20"/>
          <w:spacing w:val="4"/>
          <w:sz w:val="19"/>
          <w:szCs w:val="19"/>
        </w:rPr>
        <w:t xml:space="preserve">may </w:t>
      </w:r>
      <w:r>
        <w:rPr>
          <w:color w:val="231F20"/>
          <w:spacing w:val="3"/>
          <w:sz w:val="19"/>
          <w:szCs w:val="19"/>
        </w:rPr>
        <w:t xml:space="preserve">be </w:t>
      </w:r>
      <w:r>
        <w:rPr>
          <w:color w:val="231F20"/>
          <w:spacing w:val="7"/>
          <w:sz w:val="19"/>
          <w:szCs w:val="19"/>
        </w:rPr>
        <w:t xml:space="preserve">constitutional, </w:t>
      </w:r>
      <w:r>
        <w:rPr>
          <w:color w:val="231F20"/>
          <w:sz w:val="19"/>
          <w:szCs w:val="19"/>
        </w:rPr>
        <w:t>whereas</w:t>
      </w:r>
      <w:r>
        <w:rPr>
          <w:color w:val="231F20"/>
          <w:spacing w:val="-15"/>
          <w:sz w:val="19"/>
          <w:szCs w:val="19"/>
        </w:rPr>
        <w:t xml:space="preserve"> </w:t>
      </w:r>
      <w:r>
        <w:rPr>
          <w:color w:val="231F20"/>
          <w:sz w:val="19"/>
          <w:szCs w:val="19"/>
        </w:rPr>
        <w:t>providing</w:t>
      </w:r>
      <w:r>
        <w:rPr>
          <w:color w:val="231F20"/>
          <w:spacing w:val="-15"/>
          <w:sz w:val="19"/>
          <w:szCs w:val="19"/>
        </w:rPr>
        <w:t xml:space="preserve"> </w:t>
      </w:r>
      <w:r>
        <w:rPr>
          <w:color w:val="231F20"/>
          <w:sz w:val="19"/>
          <w:szCs w:val="19"/>
        </w:rPr>
        <w:t>textbooks</w:t>
      </w:r>
      <w:r>
        <w:rPr>
          <w:color w:val="231F20"/>
          <w:spacing w:val="-15"/>
          <w:sz w:val="19"/>
          <w:szCs w:val="19"/>
        </w:rPr>
        <w:t xml:space="preserve"> </w:t>
      </w:r>
      <w:r>
        <w:rPr>
          <w:color w:val="231F20"/>
          <w:sz w:val="19"/>
          <w:szCs w:val="19"/>
        </w:rPr>
        <w:t>is</w:t>
      </w:r>
      <w:r>
        <w:rPr>
          <w:color w:val="231F20"/>
          <w:spacing w:val="-15"/>
          <w:sz w:val="19"/>
          <w:szCs w:val="19"/>
        </w:rPr>
        <w:t xml:space="preserve"> </w:t>
      </w:r>
      <w:r>
        <w:rPr>
          <w:color w:val="231F20"/>
          <w:sz w:val="19"/>
          <w:szCs w:val="19"/>
        </w:rPr>
        <w:t>not.</w:t>
      </w:r>
      <w:r>
        <w:rPr>
          <w:color w:val="231F20"/>
          <w:spacing w:val="-15"/>
          <w:sz w:val="19"/>
          <w:szCs w:val="19"/>
        </w:rPr>
        <w:t xml:space="preserve"> </w:t>
      </w:r>
      <w:r>
        <w:rPr>
          <w:color w:val="231F20"/>
          <w:sz w:val="19"/>
          <w:szCs w:val="19"/>
        </w:rPr>
        <w:t>How</w:t>
      </w:r>
      <w:r>
        <w:rPr>
          <w:color w:val="231F20"/>
          <w:spacing w:val="-15"/>
          <w:sz w:val="19"/>
          <w:szCs w:val="19"/>
        </w:rPr>
        <w:t xml:space="preserve"> </w:t>
      </w:r>
      <w:r>
        <w:rPr>
          <w:color w:val="231F20"/>
          <w:sz w:val="19"/>
          <w:szCs w:val="19"/>
        </w:rPr>
        <w:t>does the</w:t>
      </w:r>
      <w:r>
        <w:rPr>
          <w:color w:val="231F20"/>
          <w:spacing w:val="-14"/>
          <w:sz w:val="19"/>
          <w:szCs w:val="19"/>
        </w:rPr>
        <w:t xml:space="preserve"> </w:t>
      </w:r>
      <w:r>
        <w:rPr>
          <w:color w:val="231F20"/>
          <w:sz w:val="19"/>
          <w:szCs w:val="19"/>
        </w:rPr>
        <w:t>Court</w:t>
      </w:r>
      <w:r>
        <w:rPr>
          <w:color w:val="231F20"/>
          <w:spacing w:val="-14"/>
          <w:sz w:val="19"/>
          <w:szCs w:val="19"/>
        </w:rPr>
        <w:t xml:space="preserve"> </w:t>
      </w:r>
      <w:r>
        <w:rPr>
          <w:color w:val="231F20"/>
          <w:sz w:val="19"/>
          <w:szCs w:val="19"/>
        </w:rPr>
        <w:t>react</w:t>
      </w:r>
      <w:r>
        <w:rPr>
          <w:color w:val="231F20"/>
          <w:spacing w:val="-14"/>
          <w:sz w:val="19"/>
          <w:szCs w:val="19"/>
        </w:rPr>
        <w:t xml:space="preserve"> </w:t>
      </w:r>
      <w:r>
        <w:rPr>
          <w:color w:val="231F20"/>
          <w:sz w:val="19"/>
          <w:szCs w:val="19"/>
        </w:rPr>
        <w:t>to</w:t>
      </w:r>
      <w:r>
        <w:rPr>
          <w:color w:val="231F20"/>
          <w:spacing w:val="-14"/>
          <w:sz w:val="19"/>
          <w:szCs w:val="19"/>
        </w:rPr>
        <w:t xml:space="preserve"> </w:t>
      </w:r>
      <w:r>
        <w:rPr>
          <w:color w:val="231F20"/>
          <w:sz w:val="19"/>
          <w:szCs w:val="19"/>
        </w:rPr>
        <w:t>this</w:t>
      </w:r>
      <w:r>
        <w:rPr>
          <w:color w:val="231F20"/>
          <w:spacing w:val="-14"/>
          <w:sz w:val="19"/>
          <w:szCs w:val="19"/>
        </w:rPr>
        <w:t xml:space="preserve"> </w:t>
      </w:r>
      <w:r>
        <w:rPr>
          <w:color w:val="231F20"/>
          <w:sz w:val="19"/>
          <w:szCs w:val="19"/>
        </w:rPr>
        <w:t>argument?</w:t>
      </w:r>
      <w:r>
        <w:rPr>
          <w:color w:val="231F20"/>
          <w:spacing w:val="-14"/>
          <w:sz w:val="19"/>
          <w:szCs w:val="19"/>
        </w:rPr>
        <w:t xml:space="preserve"> </w:t>
      </w:r>
      <w:r>
        <w:rPr>
          <w:color w:val="231F20"/>
          <w:sz w:val="19"/>
          <w:szCs w:val="19"/>
        </w:rPr>
        <w:t>Compare</w:t>
      </w:r>
      <w:r>
        <w:rPr>
          <w:color w:val="231F20"/>
          <w:spacing w:val="-14"/>
          <w:sz w:val="19"/>
          <w:szCs w:val="19"/>
        </w:rPr>
        <w:t xml:space="preserve"> </w:t>
      </w:r>
      <w:r>
        <w:rPr>
          <w:color w:val="231F20"/>
          <w:sz w:val="19"/>
          <w:szCs w:val="19"/>
        </w:rPr>
        <w:t xml:space="preserve">the Court’s opinion to the dissenting opinion of Justice Jackson in the </w:t>
      </w:r>
      <w:r>
        <w:rPr>
          <w:i/>
          <w:iCs/>
          <w:color w:val="231F20"/>
          <w:sz w:val="19"/>
          <w:szCs w:val="19"/>
        </w:rPr>
        <w:t xml:space="preserve">Everson </w:t>
      </w:r>
      <w:r>
        <w:rPr>
          <w:color w:val="231F20"/>
          <w:sz w:val="19"/>
          <w:szCs w:val="19"/>
        </w:rPr>
        <w:t xml:space="preserve">case. In </w:t>
      </w:r>
      <w:r>
        <w:rPr>
          <w:i/>
          <w:iCs/>
          <w:color w:val="231F20"/>
          <w:sz w:val="19"/>
          <w:szCs w:val="19"/>
        </w:rPr>
        <w:t xml:space="preserve">Everson, </w:t>
      </w:r>
      <w:r>
        <w:rPr>
          <w:color w:val="231F20"/>
          <w:sz w:val="19"/>
          <w:szCs w:val="19"/>
        </w:rPr>
        <w:t>Justice Jackson</w:t>
      </w:r>
      <w:r>
        <w:rPr>
          <w:color w:val="231F20"/>
          <w:spacing w:val="-21"/>
          <w:sz w:val="19"/>
          <w:szCs w:val="19"/>
        </w:rPr>
        <w:t xml:space="preserve"> </w:t>
      </w:r>
      <w:r>
        <w:rPr>
          <w:color w:val="231F20"/>
          <w:sz w:val="19"/>
          <w:szCs w:val="19"/>
        </w:rPr>
        <w:t>said:</w:t>
      </w:r>
    </w:p>
    <w:p w:rsidR="00E82A7D" w:rsidRDefault="00E82A7D" w:rsidP="00E82A7D">
      <w:pPr>
        <w:pStyle w:val="BodyText"/>
        <w:kinsoku w:val="0"/>
        <w:overflowPunct w:val="0"/>
        <w:spacing w:before="115" w:line="220" w:lineRule="exact"/>
        <w:ind w:left="360" w:right="4"/>
        <w:rPr>
          <w:color w:val="231F20"/>
          <w:sz w:val="17"/>
          <w:szCs w:val="17"/>
        </w:rPr>
      </w:pPr>
      <w:r>
        <w:rPr>
          <w:color w:val="231F20"/>
          <w:sz w:val="17"/>
          <w:szCs w:val="17"/>
        </w:rPr>
        <w:t>I</w:t>
      </w:r>
      <w:r>
        <w:rPr>
          <w:color w:val="231F20"/>
          <w:spacing w:val="-12"/>
          <w:sz w:val="17"/>
          <w:szCs w:val="17"/>
        </w:rPr>
        <w:t xml:space="preserve"> </w:t>
      </w:r>
      <w:r>
        <w:rPr>
          <w:color w:val="231F20"/>
          <w:sz w:val="17"/>
          <w:szCs w:val="17"/>
        </w:rPr>
        <w:t>find</w:t>
      </w:r>
      <w:r>
        <w:rPr>
          <w:color w:val="231F20"/>
          <w:spacing w:val="-12"/>
          <w:sz w:val="17"/>
          <w:szCs w:val="17"/>
        </w:rPr>
        <w:t xml:space="preserve"> </w:t>
      </w:r>
      <w:r>
        <w:rPr>
          <w:color w:val="231F20"/>
          <w:sz w:val="17"/>
          <w:szCs w:val="17"/>
        </w:rPr>
        <w:t>myself,</w:t>
      </w:r>
      <w:r>
        <w:rPr>
          <w:color w:val="231F20"/>
          <w:spacing w:val="-12"/>
          <w:sz w:val="17"/>
          <w:szCs w:val="17"/>
        </w:rPr>
        <w:t xml:space="preserve"> </w:t>
      </w:r>
      <w:r>
        <w:rPr>
          <w:color w:val="231F20"/>
          <w:sz w:val="17"/>
          <w:szCs w:val="17"/>
        </w:rPr>
        <w:t>contrary</w:t>
      </w:r>
      <w:r>
        <w:rPr>
          <w:color w:val="231F20"/>
          <w:spacing w:val="-12"/>
          <w:sz w:val="17"/>
          <w:szCs w:val="17"/>
        </w:rPr>
        <w:t xml:space="preserve"> </w:t>
      </w:r>
      <w:r>
        <w:rPr>
          <w:color w:val="231F20"/>
          <w:sz w:val="17"/>
          <w:szCs w:val="17"/>
        </w:rPr>
        <w:t>to</w:t>
      </w:r>
      <w:r>
        <w:rPr>
          <w:color w:val="231F20"/>
          <w:spacing w:val="-12"/>
          <w:sz w:val="17"/>
          <w:szCs w:val="17"/>
        </w:rPr>
        <w:t xml:space="preserve"> </w:t>
      </w:r>
      <w:r>
        <w:rPr>
          <w:color w:val="231F20"/>
          <w:sz w:val="17"/>
          <w:szCs w:val="17"/>
        </w:rPr>
        <w:t>first</w:t>
      </w:r>
      <w:r>
        <w:rPr>
          <w:color w:val="231F20"/>
          <w:spacing w:val="-12"/>
          <w:sz w:val="17"/>
          <w:szCs w:val="17"/>
        </w:rPr>
        <w:t xml:space="preserve"> </w:t>
      </w:r>
      <w:r>
        <w:rPr>
          <w:color w:val="231F20"/>
          <w:spacing w:val="-3"/>
          <w:sz w:val="17"/>
          <w:szCs w:val="17"/>
        </w:rPr>
        <w:t>impressions,</w:t>
      </w:r>
      <w:r>
        <w:rPr>
          <w:color w:val="231F20"/>
          <w:spacing w:val="-12"/>
          <w:sz w:val="17"/>
          <w:szCs w:val="17"/>
        </w:rPr>
        <w:t xml:space="preserve"> </w:t>
      </w:r>
      <w:r>
        <w:rPr>
          <w:color w:val="231F20"/>
          <w:sz w:val="17"/>
          <w:szCs w:val="17"/>
        </w:rPr>
        <w:t>unable</w:t>
      </w:r>
      <w:r>
        <w:rPr>
          <w:color w:val="231F20"/>
          <w:spacing w:val="-12"/>
          <w:sz w:val="17"/>
          <w:szCs w:val="17"/>
        </w:rPr>
        <w:t xml:space="preserve"> </w:t>
      </w:r>
      <w:r>
        <w:rPr>
          <w:color w:val="231F20"/>
          <w:sz w:val="17"/>
          <w:szCs w:val="17"/>
        </w:rPr>
        <w:t xml:space="preserve">to join in this decision. I have a </w:t>
      </w:r>
      <w:r>
        <w:rPr>
          <w:color w:val="231F20"/>
          <w:spacing w:val="-3"/>
          <w:sz w:val="17"/>
          <w:szCs w:val="17"/>
        </w:rPr>
        <w:t xml:space="preserve">sympathy, </w:t>
      </w:r>
      <w:r>
        <w:rPr>
          <w:color w:val="231F20"/>
          <w:sz w:val="17"/>
          <w:szCs w:val="17"/>
        </w:rPr>
        <w:t>though it is not</w:t>
      </w:r>
      <w:r>
        <w:rPr>
          <w:color w:val="231F20"/>
          <w:spacing w:val="-10"/>
          <w:sz w:val="17"/>
          <w:szCs w:val="17"/>
        </w:rPr>
        <w:t xml:space="preserve"> </w:t>
      </w:r>
      <w:r>
        <w:rPr>
          <w:color w:val="231F20"/>
          <w:sz w:val="17"/>
          <w:szCs w:val="17"/>
        </w:rPr>
        <w:t>ideological,</w:t>
      </w:r>
      <w:r>
        <w:rPr>
          <w:color w:val="231F20"/>
          <w:spacing w:val="-10"/>
          <w:sz w:val="17"/>
          <w:szCs w:val="17"/>
        </w:rPr>
        <w:t xml:space="preserve"> </w:t>
      </w:r>
      <w:r>
        <w:rPr>
          <w:color w:val="231F20"/>
          <w:sz w:val="17"/>
          <w:szCs w:val="17"/>
        </w:rPr>
        <w:t>with</w:t>
      </w:r>
      <w:r>
        <w:rPr>
          <w:color w:val="231F20"/>
          <w:spacing w:val="-10"/>
          <w:sz w:val="17"/>
          <w:szCs w:val="17"/>
        </w:rPr>
        <w:t xml:space="preserve"> </w:t>
      </w:r>
      <w:r>
        <w:rPr>
          <w:color w:val="231F20"/>
          <w:sz w:val="17"/>
          <w:szCs w:val="17"/>
        </w:rPr>
        <w:t>Catholic</w:t>
      </w:r>
      <w:r>
        <w:rPr>
          <w:color w:val="231F20"/>
          <w:spacing w:val="-10"/>
          <w:sz w:val="17"/>
          <w:szCs w:val="17"/>
        </w:rPr>
        <w:t xml:space="preserve"> </w:t>
      </w:r>
      <w:r>
        <w:rPr>
          <w:color w:val="231F20"/>
          <w:sz w:val="17"/>
          <w:szCs w:val="17"/>
        </w:rPr>
        <w:t>citizens</w:t>
      </w:r>
      <w:r>
        <w:rPr>
          <w:color w:val="231F20"/>
          <w:spacing w:val="-10"/>
          <w:sz w:val="17"/>
          <w:szCs w:val="17"/>
        </w:rPr>
        <w:t xml:space="preserve"> </w:t>
      </w:r>
      <w:r>
        <w:rPr>
          <w:color w:val="231F20"/>
          <w:sz w:val="17"/>
          <w:szCs w:val="17"/>
        </w:rPr>
        <w:t>who</w:t>
      </w:r>
      <w:r>
        <w:rPr>
          <w:color w:val="231F20"/>
          <w:spacing w:val="-10"/>
          <w:sz w:val="17"/>
          <w:szCs w:val="17"/>
        </w:rPr>
        <w:t xml:space="preserve"> </w:t>
      </w:r>
      <w:r>
        <w:rPr>
          <w:color w:val="231F20"/>
          <w:spacing w:val="-3"/>
          <w:sz w:val="17"/>
          <w:szCs w:val="17"/>
        </w:rPr>
        <w:t>are</w:t>
      </w:r>
      <w:r>
        <w:rPr>
          <w:color w:val="231F20"/>
          <w:spacing w:val="-10"/>
          <w:sz w:val="17"/>
          <w:szCs w:val="17"/>
        </w:rPr>
        <w:t xml:space="preserve"> </w:t>
      </w:r>
      <w:r>
        <w:rPr>
          <w:color w:val="231F20"/>
          <w:sz w:val="17"/>
          <w:szCs w:val="17"/>
        </w:rPr>
        <w:t>com- pelled by law to pay taxes for public schools, and also</w:t>
      </w:r>
      <w:r>
        <w:rPr>
          <w:color w:val="231F20"/>
          <w:spacing w:val="-12"/>
          <w:sz w:val="17"/>
          <w:szCs w:val="17"/>
        </w:rPr>
        <w:t xml:space="preserve"> </w:t>
      </w:r>
      <w:r>
        <w:rPr>
          <w:color w:val="231F20"/>
          <w:sz w:val="17"/>
          <w:szCs w:val="17"/>
        </w:rPr>
        <w:t>feel</w:t>
      </w:r>
      <w:r>
        <w:rPr>
          <w:color w:val="231F20"/>
          <w:spacing w:val="-12"/>
          <w:sz w:val="17"/>
          <w:szCs w:val="17"/>
        </w:rPr>
        <w:t xml:space="preserve"> </w:t>
      </w:r>
      <w:r>
        <w:rPr>
          <w:color w:val="231F20"/>
          <w:sz w:val="17"/>
          <w:szCs w:val="17"/>
        </w:rPr>
        <w:t>constrained</w:t>
      </w:r>
      <w:r>
        <w:rPr>
          <w:color w:val="231F20"/>
          <w:spacing w:val="-12"/>
          <w:sz w:val="17"/>
          <w:szCs w:val="17"/>
        </w:rPr>
        <w:t xml:space="preserve"> </w:t>
      </w:r>
      <w:r>
        <w:rPr>
          <w:color w:val="231F20"/>
          <w:sz w:val="17"/>
          <w:szCs w:val="17"/>
        </w:rPr>
        <w:t>by</w:t>
      </w:r>
      <w:r>
        <w:rPr>
          <w:color w:val="231F20"/>
          <w:spacing w:val="-12"/>
          <w:sz w:val="17"/>
          <w:szCs w:val="17"/>
        </w:rPr>
        <w:t xml:space="preserve"> </w:t>
      </w:r>
      <w:r>
        <w:rPr>
          <w:color w:val="231F20"/>
          <w:sz w:val="17"/>
          <w:szCs w:val="17"/>
        </w:rPr>
        <w:t>conscience</w:t>
      </w:r>
      <w:r>
        <w:rPr>
          <w:color w:val="231F20"/>
          <w:spacing w:val="-12"/>
          <w:sz w:val="17"/>
          <w:szCs w:val="17"/>
        </w:rPr>
        <w:t xml:space="preserve"> </w:t>
      </w:r>
      <w:r>
        <w:rPr>
          <w:color w:val="231F20"/>
          <w:sz w:val="17"/>
          <w:szCs w:val="17"/>
        </w:rPr>
        <w:t>and</w:t>
      </w:r>
      <w:r>
        <w:rPr>
          <w:color w:val="231F20"/>
          <w:spacing w:val="-12"/>
          <w:sz w:val="17"/>
          <w:szCs w:val="17"/>
        </w:rPr>
        <w:t xml:space="preserve"> </w:t>
      </w:r>
      <w:r>
        <w:rPr>
          <w:color w:val="231F20"/>
          <w:sz w:val="17"/>
          <w:szCs w:val="17"/>
        </w:rPr>
        <w:t>discipline</w:t>
      </w:r>
      <w:r>
        <w:rPr>
          <w:color w:val="231F20"/>
          <w:spacing w:val="-12"/>
          <w:sz w:val="17"/>
          <w:szCs w:val="17"/>
        </w:rPr>
        <w:t xml:space="preserve"> </w:t>
      </w:r>
      <w:r>
        <w:rPr>
          <w:color w:val="231F20"/>
          <w:sz w:val="17"/>
          <w:szCs w:val="17"/>
        </w:rPr>
        <w:t>to support other schools for their own children.</w:t>
      </w:r>
      <w:r>
        <w:rPr>
          <w:color w:val="231F20"/>
          <w:spacing w:val="32"/>
          <w:sz w:val="17"/>
          <w:szCs w:val="17"/>
        </w:rPr>
        <w:t xml:space="preserve"> </w:t>
      </w:r>
      <w:r>
        <w:rPr>
          <w:color w:val="231F20"/>
          <w:sz w:val="17"/>
          <w:szCs w:val="17"/>
        </w:rPr>
        <w:t>Such</w:t>
      </w:r>
    </w:p>
    <w:p w:rsidR="00E82A7D" w:rsidRDefault="00E82A7D" w:rsidP="00E82A7D">
      <w:pPr>
        <w:pStyle w:val="BodyText"/>
        <w:kinsoku w:val="0"/>
        <w:overflowPunct w:val="0"/>
        <w:spacing w:before="86" w:line="220" w:lineRule="exact"/>
        <w:ind w:left="360" w:right="115"/>
        <w:rPr>
          <w:color w:val="231F20"/>
          <w:sz w:val="17"/>
          <w:szCs w:val="17"/>
        </w:rPr>
      </w:pPr>
      <w:r>
        <w:rPr>
          <w:rFonts w:ascii="Times New Roman" w:hAnsi="Times New Roman" w:cs="Times New Roman"/>
          <w:sz w:val="24"/>
          <w:szCs w:val="24"/>
        </w:rPr>
        <w:br w:type="column"/>
      </w:r>
      <w:r>
        <w:rPr>
          <w:color w:val="231F20"/>
          <w:sz w:val="17"/>
          <w:szCs w:val="17"/>
        </w:rPr>
        <w:t xml:space="preserve">relief to them as this case involves is not in itself a serious burden to taxpayers and I had assumed it to be as little serious in principle. Study of this case convinces me otherwise. The Court’s opinion mar- shals every argument in favor of state aid and puts the case in its most favorable light, but much of its </w:t>
      </w:r>
      <w:r>
        <w:rPr>
          <w:color w:val="231F20"/>
          <w:spacing w:val="-3"/>
          <w:sz w:val="17"/>
          <w:szCs w:val="17"/>
        </w:rPr>
        <w:t>reasoning</w:t>
      </w:r>
      <w:r>
        <w:rPr>
          <w:color w:val="231F20"/>
          <w:spacing w:val="-8"/>
          <w:sz w:val="17"/>
          <w:szCs w:val="17"/>
        </w:rPr>
        <w:t xml:space="preserve"> </w:t>
      </w:r>
      <w:r>
        <w:rPr>
          <w:color w:val="231F20"/>
          <w:sz w:val="17"/>
          <w:szCs w:val="17"/>
        </w:rPr>
        <w:t>confirms</w:t>
      </w:r>
      <w:r>
        <w:rPr>
          <w:color w:val="231F20"/>
          <w:spacing w:val="-8"/>
          <w:sz w:val="17"/>
          <w:szCs w:val="17"/>
        </w:rPr>
        <w:t xml:space="preserve"> </w:t>
      </w:r>
      <w:r>
        <w:rPr>
          <w:color w:val="231F20"/>
          <w:sz w:val="17"/>
          <w:szCs w:val="17"/>
        </w:rPr>
        <w:t>my</w:t>
      </w:r>
      <w:r>
        <w:rPr>
          <w:color w:val="231F20"/>
          <w:spacing w:val="-8"/>
          <w:sz w:val="17"/>
          <w:szCs w:val="17"/>
        </w:rPr>
        <w:t xml:space="preserve"> </w:t>
      </w:r>
      <w:r>
        <w:rPr>
          <w:color w:val="231F20"/>
          <w:sz w:val="17"/>
          <w:szCs w:val="17"/>
        </w:rPr>
        <w:t>conclusions</w:t>
      </w:r>
      <w:r>
        <w:rPr>
          <w:color w:val="231F20"/>
          <w:spacing w:val="-8"/>
          <w:sz w:val="17"/>
          <w:szCs w:val="17"/>
        </w:rPr>
        <w:t xml:space="preserve"> </w:t>
      </w:r>
      <w:r>
        <w:rPr>
          <w:color w:val="231F20"/>
          <w:sz w:val="17"/>
          <w:szCs w:val="17"/>
        </w:rPr>
        <w:t>that</w:t>
      </w:r>
      <w:r>
        <w:rPr>
          <w:color w:val="231F20"/>
          <w:spacing w:val="-8"/>
          <w:sz w:val="17"/>
          <w:szCs w:val="17"/>
        </w:rPr>
        <w:t xml:space="preserve"> </w:t>
      </w:r>
      <w:r>
        <w:rPr>
          <w:color w:val="231F20"/>
          <w:spacing w:val="-3"/>
          <w:sz w:val="17"/>
          <w:szCs w:val="17"/>
        </w:rPr>
        <w:t>there</w:t>
      </w:r>
      <w:r>
        <w:rPr>
          <w:color w:val="231F20"/>
          <w:spacing w:val="-8"/>
          <w:sz w:val="17"/>
          <w:szCs w:val="17"/>
        </w:rPr>
        <w:t xml:space="preserve"> </w:t>
      </w:r>
      <w:r>
        <w:rPr>
          <w:color w:val="231F20"/>
          <w:spacing w:val="-3"/>
          <w:sz w:val="17"/>
          <w:szCs w:val="17"/>
        </w:rPr>
        <w:t>are</w:t>
      </w:r>
      <w:r>
        <w:rPr>
          <w:color w:val="231F20"/>
          <w:spacing w:val="-8"/>
          <w:sz w:val="17"/>
          <w:szCs w:val="17"/>
        </w:rPr>
        <w:t xml:space="preserve"> </w:t>
      </w:r>
      <w:r>
        <w:rPr>
          <w:color w:val="231F20"/>
          <w:sz w:val="17"/>
          <w:szCs w:val="17"/>
        </w:rPr>
        <w:t>no good grounds upon which to support the present legislation.</w:t>
      </w:r>
      <w:r>
        <w:rPr>
          <w:color w:val="231F20"/>
          <w:spacing w:val="-19"/>
          <w:sz w:val="17"/>
          <w:szCs w:val="17"/>
        </w:rPr>
        <w:t xml:space="preserve"> </w:t>
      </w:r>
      <w:r>
        <w:rPr>
          <w:color w:val="231F20"/>
          <w:sz w:val="17"/>
          <w:szCs w:val="17"/>
        </w:rPr>
        <w:t>In</w:t>
      </w:r>
      <w:r>
        <w:rPr>
          <w:color w:val="231F20"/>
          <w:spacing w:val="-19"/>
          <w:sz w:val="17"/>
          <w:szCs w:val="17"/>
        </w:rPr>
        <w:t xml:space="preserve"> </w:t>
      </w:r>
      <w:r>
        <w:rPr>
          <w:color w:val="231F20"/>
          <w:sz w:val="17"/>
          <w:szCs w:val="17"/>
        </w:rPr>
        <w:t>fact,</w:t>
      </w:r>
      <w:r>
        <w:rPr>
          <w:color w:val="231F20"/>
          <w:spacing w:val="-19"/>
          <w:sz w:val="17"/>
          <w:szCs w:val="17"/>
        </w:rPr>
        <w:t xml:space="preserve"> </w:t>
      </w:r>
      <w:r>
        <w:rPr>
          <w:color w:val="231F20"/>
          <w:sz w:val="17"/>
          <w:szCs w:val="17"/>
        </w:rPr>
        <w:t>the</w:t>
      </w:r>
      <w:r>
        <w:rPr>
          <w:color w:val="231F20"/>
          <w:spacing w:val="-19"/>
          <w:sz w:val="17"/>
          <w:szCs w:val="17"/>
        </w:rPr>
        <w:t xml:space="preserve"> </w:t>
      </w:r>
      <w:r>
        <w:rPr>
          <w:color w:val="231F20"/>
          <w:sz w:val="17"/>
          <w:szCs w:val="17"/>
        </w:rPr>
        <w:t>undertones</w:t>
      </w:r>
      <w:r>
        <w:rPr>
          <w:color w:val="231F20"/>
          <w:spacing w:val="-19"/>
          <w:sz w:val="17"/>
          <w:szCs w:val="17"/>
        </w:rPr>
        <w:t xml:space="preserve"> </w:t>
      </w:r>
      <w:r>
        <w:rPr>
          <w:color w:val="231F20"/>
          <w:sz w:val="17"/>
          <w:szCs w:val="17"/>
        </w:rPr>
        <w:t>of</w:t>
      </w:r>
      <w:r>
        <w:rPr>
          <w:color w:val="231F20"/>
          <w:spacing w:val="-19"/>
          <w:sz w:val="17"/>
          <w:szCs w:val="17"/>
        </w:rPr>
        <w:t xml:space="preserve"> </w:t>
      </w:r>
      <w:r>
        <w:rPr>
          <w:color w:val="231F20"/>
          <w:sz w:val="17"/>
          <w:szCs w:val="17"/>
        </w:rPr>
        <w:t>the</w:t>
      </w:r>
      <w:r>
        <w:rPr>
          <w:color w:val="231F20"/>
          <w:spacing w:val="-19"/>
          <w:sz w:val="17"/>
          <w:szCs w:val="17"/>
        </w:rPr>
        <w:t xml:space="preserve"> </w:t>
      </w:r>
      <w:r>
        <w:rPr>
          <w:color w:val="231F20"/>
          <w:sz w:val="17"/>
          <w:szCs w:val="17"/>
        </w:rPr>
        <w:t>opinion,</w:t>
      </w:r>
      <w:r>
        <w:rPr>
          <w:color w:val="231F20"/>
          <w:spacing w:val="-19"/>
          <w:sz w:val="17"/>
          <w:szCs w:val="17"/>
        </w:rPr>
        <w:t xml:space="preserve"> </w:t>
      </w:r>
      <w:r>
        <w:rPr>
          <w:color w:val="231F20"/>
          <w:spacing w:val="-2"/>
          <w:sz w:val="17"/>
          <w:szCs w:val="17"/>
        </w:rPr>
        <w:t xml:space="preserve">ad- </w:t>
      </w:r>
      <w:r>
        <w:rPr>
          <w:color w:val="231F20"/>
          <w:sz w:val="17"/>
          <w:szCs w:val="17"/>
        </w:rPr>
        <w:t>vocating</w:t>
      </w:r>
      <w:r>
        <w:rPr>
          <w:color w:val="231F20"/>
          <w:spacing w:val="-11"/>
          <w:sz w:val="17"/>
          <w:szCs w:val="17"/>
        </w:rPr>
        <w:t xml:space="preserve"> </w:t>
      </w:r>
      <w:r>
        <w:rPr>
          <w:color w:val="231F20"/>
          <w:sz w:val="17"/>
          <w:szCs w:val="17"/>
        </w:rPr>
        <w:t>complete</w:t>
      </w:r>
      <w:r>
        <w:rPr>
          <w:color w:val="231F20"/>
          <w:spacing w:val="-11"/>
          <w:sz w:val="17"/>
          <w:szCs w:val="17"/>
        </w:rPr>
        <w:t xml:space="preserve"> </w:t>
      </w:r>
      <w:r>
        <w:rPr>
          <w:color w:val="231F20"/>
          <w:sz w:val="17"/>
          <w:szCs w:val="17"/>
        </w:rPr>
        <w:t>and</w:t>
      </w:r>
      <w:r>
        <w:rPr>
          <w:color w:val="231F20"/>
          <w:spacing w:val="-11"/>
          <w:sz w:val="17"/>
          <w:szCs w:val="17"/>
        </w:rPr>
        <w:t xml:space="preserve"> </w:t>
      </w:r>
      <w:r>
        <w:rPr>
          <w:color w:val="231F20"/>
          <w:sz w:val="17"/>
          <w:szCs w:val="17"/>
        </w:rPr>
        <w:t>uncompromising</w:t>
      </w:r>
      <w:r>
        <w:rPr>
          <w:color w:val="231F20"/>
          <w:spacing w:val="-11"/>
          <w:sz w:val="17"/>
          <w:szCs w:val="17"/>
        </w:rPr>
        <w:t xml:space="preserve"> </w:t>
      </w:r>
      <w:r>
        <w:rPr>
          <w:color w:val="231F20"/>
          <w:sz w:val="17"/>
          <w:szCs w:val="17"/>
        </w:rPr>
        <w:t>separation of Church from State, seem utterly discordant with its</w:t>
      </w:r>
      <w:r>
        <w:rPr>
          <w:color w:val="231F20"/>
          <w:spacing w:val="-22"/>
          <w:sz w:val="17"/>
          <w:szCs w:val="17"/>
        </w:rPr>
        <w:t xml:space="preserve"> </w:t>
      </w:r>
      <w:r>
        <w:rPr>
          <w:color w:val="231F20"/>
          <w:sz w:val="17"/>
          <w:szCs w:val="17"/>
        </w:rPr>
        <w:t>conclusion</w:t>
      </w:r>
      <w:r>
        <w:rPr>
          <w:color w:val="231F20"/>
          <w:spacing w:val="-22"/>
          <w:sz w:val="17"/>
          <w:szCs w:val="17"/>
        </w:rPr>
        <w:t xml:space="preserve"> </w:t>
      </w:r>
      <w:r>
        <w:rPr>
          <w:color w:val="231F20"/>
          <w:sz w:val="17"/>
          <w:szCs w:val="17"/>
        </w:rPr>
        <w:t>yielding</w:t>
      </w:r>
      <w:r>
        <w:rPr>
          <w:color w:val="231F20"/>
          <w:spacing w:val="-22"/>
          <w:sz w:val="17"/>
          <w:szCs w:val="17"/>
        </w:rPr>
        <w:t xml:space="preserve"> </w:t>
      </w:r>
      <w:r>
        <w:rPr>
          <w:color w:val="231F20"/>
          <w:sz w:val="17"/>
          <w:szCs w:val="17"/>
        </w:rPr>
        <w:t>support</w:t>
      </w:r>
      <w:r>
        <w:rPr>
          <w:color w:val="231F20"/>
          <w:spacing w:val="-22"/>
          <w:sz w:val="17"/>
          <w:szCs w:val="17"/>
        </w:rPr>
        <w:t xml:space="preserve"> </w:t>
      </w:r>
      <w:r>
        <w:rPr>
          <w:color w:val="231F20"/>
          <w:sz w:val="17"/>
          <w:szCs w:val="17"/>
        </w:rPr>
        <w:t>to</w:t>
      </w:r>
      <w:r>
        <w:rPr>
          <w:color w:val="231F20"/>
          <w:spacing w:val="-22"/>
          <w:sz w:val="17"/>
          <w:szCs w:val="17"/>
        </w:rPr>
        <w:t xml:space="preserve"> </w:t>
      </w:r>
      <w:r>
        <w:rPr>
          <w:color w:val="231F20"/>
          <w:sz w:val="17"/>
          <w:szCs w:val="17"/>
        </w:rPr>
        <w:t>their</w:t>
      </w:r>
      <w:r>
        <w:rPr>
          <w:color w:val="231F20"/>
          <w:spacing w:val="-22"/>
          <w:sz w:val="17"/>
          <w:szCs w:val="17"/>
        </w:rPr>
        <w:t xml:space="preserve"> </w:t>
      </w:r>
      <w:r>
        <w:rPr>
          <w:color w:val="231F20"/>
          <w:sz w:val="17"/>
          <w:szCs w:val="17"/>
        </w:rPr>
        <w:t>commingling in educational matters. The case which irresistibly comes to mind as the most fitting precedent is that of Julia who, according to Byron’s reports, “whis- pering</w:t>
      </w:r>
      <w:r>
        <w:rPr>
          <w:color w:val="231F20"/>
          <w:spacing w:val="-21"/>
          <w:sz w:val="17"/>
          <w:szCs w:val="17"/>
        </w:rPr>
        <w:t xml:space="preserve"> </w:t>
      </w:r>
      <w:r>
        <w:rPr>
          <w:color w:val="231F20"/>
          <w:sz w:val="17"/>
          <w:szCs w:val="17"/>
        </w:rPr>
        <w:t>‘I</w:t>
      </w:r>
      <w:r>
        <w:rPr>
          <w:color w:val="231F20"/>
          <w:spacing w:val="-21"/>
          <w:sz w:val="17"/>
          <w:szCs w:val="17"/>
        </w:rPr>
        <w:t xml:space="preserve"> </w:t>
      </w:r>
      <w:r>
        <w:rPr>
          <w:color w:val="231F20"/>
          <w:sz w:val="17"/>
          <w:szCs w:val="17"/>
        </w:rPr>
        <w:t>will</w:t>
      </w:r>
      <w:r>
        <w:rPr>
          <w:color w:val="231F20"/>
          <w:spacing w:val="-21"/>
          <w:sz w:val="17"/>
          <w:szCs w:val="17"/>
        </w:rPr>
        <w:t xml:space="preserve"> </w:t>
      </w:r>
      <w:r>
        <w:rPr>
          <w:color w:val="231F20"/>
          <w:sz w:val="17"/>
          <w:szCs w:val="17"/>
        </w:rPr>
        <w:t>ne’er</w:t>
      </w:r>
      <w:r>
        <w:rPr>
          <w:color w:val="231F20"/>
          <w:spacing w:val="-21"/>
          <w:sz w:val="17"/>
          <w:szCs w:val="17"/>
        </w:rPr>
        <w:t xml:space="preserve"> </w:t>
      </w:r>
      <w:r>
        <w:rPr>
          <w:color w:val="231F20"/>
          <w:sz w:val="17"/>
          <w:szCs w:val="17"/>
        </w:rPr>
        <w:t>consent,’—consented.”</w:t>
      </w:r>
    </w:p>
    <w:p w:rsidR="00E82A7D" w:rsidRDefault="00E82A7D" w:rsidP="00E82A7D">
      <w:pPr>
        <w:pStyle w:val="ListParagraph"/>
        <w:numPr>
          <w:ilvl w:val="0"/>
          <w:numId w:val="65"/>
        </w:numPr>
        <w:tabs>
          <w:tab w:val="left" w:pos="360"/>
        </w:tabs>
        <w:kinsoku w:val="0"/>
        <w:overflowPunct w:val="0"/>
        <w:spacing w:before="123" w:line="240" w:lineRule="exact"/>
        <w:ind w:right="110"/>
        <w:rPr>
          <w:color w:val="231F20"/>
          <w:sz w:val="19"/>
          <w:szCs w:val="19"/>
        </w:rPr>
      </w:pPr>
      <w:r>
        <w:rPr>
          <w:color w:val="231F20"/>
          <w:spacing w:val="5"/>
          <w:sz w:val="19"/>
          <w:szCs w:val="19"/>
        </w:rPr>
        <w:t xml:space="preserve">What </w:t>
      </w:r>
      <w:r>
        <w:rPr>
          <w:color w:val="231F20"/>
          <w:spacing w:val="3"/>
          <w:sz w:val="19"/>
          <w:szCs w:val="19"/>
        </w:rPr>
        <w:t xml:space="preserve">is </w:t>
      </w:r>
      <w:r>
        <w:rPr>
          <w:color w:val="231F20"/>
          <w:spacing w:val="4"/>
          <w:sz w:val="19"/>
          <w:szCs w:val="19"/>
        </w:rPr>
        <w:t xml:space="preserve">the </w:t>
      </w:r>
      <w:r>
        <w:rPr>
          <w:color w:val="231F20"/>
          <w:spacing w:val="6"/>
          <w:sz w:val="19"/>
          <w:szCs w:val="19"/>
        </w:rPr>
        <w:t xml:space="preserve">implication </w:t>
      </w:r>
      <w:r>
        <w:rPr>
          <w:color w:val="231F20"/>
          <w:spacing w:val="3"/>
          <w:sz w:val="19"/>
          <w:szCs w:val="19"/>
        </w:rPr>
        <w:t xml:space="preserve">of </w:t>
      </w:r>
      <w:r>
        <w:rPr>
          <w:color w:val="231F20"/>
          <w:spacing w:val="6"/>
          <w:sz w:val="19"/>
          <w:szCs w:val="19"/>
        </w:rPr>
        <w:t xml:space="preserve">Justice </w:t>
      </w:r>
      <w:r>
        <w:rPr>
          <w:color w:val="231F20"/>
          <w:spacing w:val="7"/>
          <w:sz w:val="19"/>
          <w:szCs w:val="19"/>
        </w:rPr>
        <w:t xml:space="preserve">White’s </w:t>
      </w:r>
      <w:r>
        <w:rPr>
          <w:color w:val="231F20"/>
          <w:spacing w:val="6"/>
          <w:sz w:val="19"/>
          <w:szCs w:val="19"/>
        </w:rPr>
        <w:t xml:space="preserve">statement </w:t>
      </w:r>
      <w:r>
        <w:rPr>
          <w:color w:val="231F20"/>
          <w:spacing w:val="5"/>
          <w:sz w:val="19"/>
          <w:szCs w:val="19"/>
        </w:rPr>
        <w:t xml:space="preserve">that “parochial </w:t>
      </w:r>
      <w:r>
        <w:rPr>
          <w:color w:val="231F20"/>
          <w:spacing w:val="6"/>
          <w:sz w:val="19"/>
          <w:szCs w:val="19"/>
        </w:rPr>
        <w:t xml:space="preserve">schools </w:t>
      </w:r>
      <w:r>
        <w:rPr>
          <w:color w:val="231F20"/>
          <w:spacing w:val="3"/>
          <w:sz w:val="19"/>
          <w:szCs w:val="19"/>
        </w:rPr>
        <w:t xml:space="preserve">are </w:t>
      </w:r>
      <w:r>
        <w:rPr>
          <w:color w:val="231F20"/>
          <w:spacing w:val="4"/>
          <w:sz w:val="19"/>
          <w:szCs w:val="19"/>
        </w:rPr>
        <w:t xml:space="preserve">per- </w:t>
      </w:r>
      <w:r>
        <w:rPr>
          <w:color w:val="231F20"/>
          <w:spacing w:val="2"/>
          <w:sz w:val="19"/>
          <w:szCs w:val="19"/>
        </w:rPr>
        <w:t xml:space="preserve">forming, </w:t>
      </w:r>
      <w:r>
        <w:rPr>
          <w:color w:val="231F20"/>
          <w:sz w:val="19"/>
          <w:szCs w:val="19"/>
        </w:rPr>
        <w:t xml:space="preserve">in </w:t>
      </w:r>
      <w:r>
        <w:rPr>
          <w:color w:val="231F20"/>
          <w:spacing w:val="2"/>
          <w:sz w:val="19"/>
          <w:szCs w:val="19"/>
        </w:rPr>
        <w:t xml:space="preserve">addition </w:t>
      </w:r>
      <w:r>
        <w:rPr>
          <w:color w:val="231F20"/>
          <w:sz w:val="19"/>
          <w:szCs w:val="19"/>
        </w:rPr>
        <w:t xml:space="preserve">to </w:t>
      </w:r>
      <w:r>
        <w:rPr>
          <w:color w:val="231F20"/>
          <w:spacing w:val="2"/>
          <w:sz w:val="19"/>
          <w:szCs w:val="19"/>
        </w:rPr>
        <w:t xml:space="preserve">their sectarian </w:t>
      </w:r>
      <w:r>
        <w:rPr>
          <w:color w:val="231F20"/>
          <w:spacing w:val="3"/>
          <w:sz w:val="19"/>
          <w:szCs w:val="19"/>
        </w:rPr>
        <w:t xml:space="preserve">func- </w:t>
      </w:r>
      <w:r>
        <w:rPr>
          <w:color w:val="231F20"/>
          <w:sz w:val="19"/>
          <w:szCs w:val="19"/>
        </w:rPr>
        <w:t>tion, the task of secular education”?</w:t>
      </w:r>
    </w:p>
    <w:p w:rsidR="00E82A7D" w:rsidRDefault="00E82A7D" w:rsidP="00E82A7D">
      <w:pPr>
        <w:pStyle w:val="ListParagraph"/>
        <w:numPr>
          <w:ilvl w:val="0"/>
          <w:numId w:val="65"/>
        </w:numPr>
        <w:tabs>
          <w:tab w:val="left" w:pos="360"/>
        </w:tabs>
        <w:kinsoku w:val="0"/>
        <w:overflowPunct w:val="0"/>
        <w:spacing w:line="240" w:lineRule="exact"/>
        <w:ind w:right="110"/>
        <w:rPr>
          <w:color w:val="231F20"/>
          <w:sz w:val="19"/>
          <w:szCs w:val="19"/>
        </w:rPr>
      </w:pPr>
      <w:r>
        <w:rPr>
          <w:color w:val="231F20"/>
          <w:spacing w:val="2"/>
          <w:sz w:val="19"/>
          <w:szCs w:val="19"/>
        </w:rPr>
        <w:t xml:space="preserve">How </w:t>
      </w:r>
      <w:r>
        <w:rPr>
          <w:color w:val="231F20"/>
          <w:spacing w:val="3"/>
          <w:sz w:val="19"/>
          <w:szCs w:val="19"/>
        </w:rPr>
        <w:t xml:space="preserve">does Justice Black, </w:t>
      </w:r>
      <w:r>
        <w:rPr>
          <w:color w:val="231F20"/>
          <w:sz w:val="19"/>
          <w:szCs w:val="19"/>
        </w:rPr>
        <w:t xml:space="preserve">in </w:t>
      </w:r>
      <w:r>
        <w:rPr>
          <w:color w:val="231F20"/>
          <w:spacing w:val="3"/>
          <w:sz w:val="19"/>
          <w:szCs w:val="19"/>
        </w:rPr>
        <w:t xml:space="preserve">dissent </w:t>
      </w:r>
      <w:r>
        <w:rPr>
          <w:color w:val="231F20"/>
          <w:sz w:val="19"/>
          <w:szCs w:val="19"/>
        </w:rPr>
        <w:t xml:space="preserve">in </w:t>
      </w:r>
      <w:r>
        <w:rPr>
          <w:i/>
          <w:iCs/>
          <w:color w:val="231F20"/>
          <w:spacing w:val="3"/>
          <w:sz w:val="19"/>
          <w:szCs w:val="19"/>
        </w:rPr>
        <w:t>Allen</w:t>
      </w:r>
      <w:r>
        <w:rPr>
          <w:color w:val="231F20"/>
          <w:spacing w:val="3"/>
          <w:sz w:val="19"/>
          <w:szCs w:val="19"/>
        </w:rPr>
        <w:t xml:space="preserve">, </w:t>
      </w:r>
      <w:r>
        <w:rPr>
          <w:color w:val="231F20"/>
          <w:spacing w:val="6"/>
          <w:sz w:val="19"/>
          <w:szCs w:val="19"/>
        </w:rPr>
        <w:t xml:space="preserve">distinguish textbooks </w:t>
      </w:r>
      <w:r>
        <w:rPr>
          <w:color w:val="231F20"/>
          <w:spacing w:val="4"/>
          <w:sz w:val="19"/>
          <w:szCs w:val="19"/>
        </w:rPr>
        <w:t xml:space="preserve">from </w:t>
      </w:r>
      <w:r>
        <w:rPr>
          <w:color w:val="231F20"/>
          <w:spacing w:val="7"/>
          <w:sz w:val="19"/>
          <w:szCs w:val="19"/>
        </w:rPr>
        <w:t xml:space="preserve">transportation </w:t>
      </w:r>
      <w:r>
        <w:rPr>
          <w:color w:val="231F20"/>
          <w:spacing w:val="3"/>
          <w:sz w:val="19"/>
          <w:szCs w:val="19"/>
        </w:rPr>
        <w:t xml:space="preserve">in </w:t>
      </w:r>
      <w:r>
        <w:rPr>
          <w:i/>
          <w:iCs/>
          <w:color w:val="231F20"/>
          <w:spacing w:val="5"/>
          <w:sz w:val="19"/>
          <w:szCs w:val="19"/>
        </w:rPr>
        <w:t>Everson</w:t>
      </w:r>
      <w:r>
        <w:rPr>
          <w:color w:val="231F20"/>
          <w:spacing w:val="5"/>
          <w:sz w:val="19"/>
          <w:szCs w:val="19"/>
        </w:rPr>
        <w:t xml:space="preserve">, </w:t>
      </w:r>
      <w:r>
        <w:rPr>
          <w:color w:val="231F20"/>
          <w:spacing w:val="3"/>
          <w:sz w:val="19"/>
          <w:szCs w:val="19"/>
        </w:rPr>
        <w:t xml:space="preserve">in </w:t>
      </w:r>
      <w:r>
        <w:rPr>
          <w:color w:val="231F20"/>
          <w:spacing w:val="4"/>
          <w:sz w:val="19"/>
          <w:szCs w:val="19"/>
        </w:rPr>
        <w:t xml:space="preserve">which </w:t>
      </w:r>
      <w:r>
        <w:rPr>
          <w:color w:val="231F20"/>
          <w:spacing w:val="3"/>
          <w:sz w:val="19"/>
          <w:szCs w:val="19"/>
        </w:rPr>
        <w:t xml:space="preserve">he </w:t>
      </w:r>
      <w:r>
        <w:rPr>
          <w:color w:val="231F20"/>
          <w:spacing w:val="4"/>
          <w:sz w:val="19"/>
          <w:szCs w:val="19"/>
        </w:rPr>
        <w:t xml:space="preserve">wrote the </w:t>
      </w:r>
      <w:r>
        <w:rPr>
          <w:color w:val="231F20"/>
          <w:spacing w:val="6"/>
          <w:sz w:val="19"/>
          <w:szCs w:val="19"/>
        </w:rPr>
        <w:t>majority</w:t>
      </w:r>
      <w:r>
        <w:rPr>
          <w:color w:val="231F20"/>
          <w:spacing w:val="59"/>
          <w:sz w:val="19"/>
          <w:szCs w:val="19"/>
        </w:rPr>
        <w:t xml:space="preserve"> </w:t>
      </w:r>
      <w:r>
        <w:rPr>
          <w:color w:val="231F20"/>
          <w:sz w:val="19"/>
          <w:szCs w:val="19"/>
        </w:rPr>
        <w:t>opinion?</w:t>
      </w:r>
    </w:p>
    <w:p w:rsidR="00E82A7D" w:rsidRDefault="00E82A7D" w:rsidP="00E82A7D">
      <w:pPr>
        <w:pStyle w:val="BodyText"/>
        <w:kinsoku w:val="0"/>
        <w:overflowPunct w:val="0"/>
        <w:spacing w:line="240" w:lineRule="auto"/>
        <w:jc w:val="left"/>
        <w:rPr>
          <w:sz w:val="20"/>
          <w:szCs w:val="20"/>
        </w:rPr>
      </w:pPr>
    </w:p>
    <w:p w:rsidR="00E82A7D" w:rsidRDefault="00E82A7D" w:rsidP="00E82A7D">
      <w:pPr>
        <w:pStyle w:val="BodyText"/>
        <w:kinsoku w:val="0"/>
        <w:overflowPunct w:val="0"/>
        <w:spacing w:before="12" w:line="240" w:lineRule="auto"/>
        <w:jc w:val="left"/>
        <w:rPr>
          <w:sz w:val="10"/>
          <w:szCs w:val="10"/>
        </w:rPr>
      </w:pPr>
      <w:r>
        <w:rPr>
          <w:noProof/>
        </w:rPr>
        <mc:AlternateContent>
          <mc:Choice Requires="wps">
            <w:drawing>
              <wp:anchor distT="0" distB="0" distL="0" distR="0" simplePos="0" relativeHeight="251678720" behindDoc="0" locked="0" layoutInCell="0" allowOverlap="1">
                <wp:simplePos x="0" y="0"/>
                <wp:positionH relativeFrom="page">
                  <wp:posOffset>3810000</wp:posOffset>
                </wp:positionH>
                <wp:positionV relativeFrom="paragraph">
                  <wp:posOffset>121285</wp:posOffset>
                </wp:positionV>
                <wp:extent cx="2590800" cy="12700"/>
                <wp:effectExtent l="9525" t="10160" r="9525" b="0"/>
                <wp:wrapTopAndBottom/>
                <wp:docPr id="1311" name="Freeform 1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800" cy="12700"/>
                        </a:xfrm>
                        <a:custGeom>
                          <a:avLst/>
                          <a:gdLst>
                            <a:gd name="T0" fmla="*/ 0 w 4080"/>
                            <a:gd name="T1" fmla="*/ 0 h 20"/>
                            <a:gd name="T2" fmla="*/ 4080 w 4080"/>
                            <a:gd name="T3" fmla="*/ 0 h 20"/>
                          </a:gdLst>
                          <a:ahLst/>
                          <a:cxnLst>
                            <a:cxn ang="0">
                              <a:pos x="T0" y="T1"/>
                            </a:cxn>
                            <a:cxn ang="0">
                              <a:pos x="T2" y="T3"/>
                            </a:cxn>
                          </a:cxnLst>
                          <a:rect l="0" t="0" r="r" b="b"/>
                          <a:pathLst>
                            <a:path w="4080" h="20">
                              <a:moveTo>
                                <a:pt x="0" y="0"/>
                              </a:moveTo>
                              <a:lnTo>
                                <a:pt x="408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389E872" id="Freeform 1311" o:spid="_x0000_s1026" style="position:absolute;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00pt,9.55pt,7in,9.55pt" coordsize="4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" o:allowincell="f" filled="f" strokecolor="#231f20" strokeweight=".5pt">
                <v:path arrowok="t" o:connecttype="custom" o:connectlocs="0,0;2590800,0" o:connectangles="0,0"/>
                <w10:wrap type="topAndBottom" anchorx="page"/>
              </v:polyline>
            </w:pict>
          </mc:Fallback>
        </mc:AlternateContent>
      </w:r>
    </w:p>
    <w:p w:rsidR="00E82A7D" w:rsidRDefault="00E82A7D" w:rsidP="00E82A7D">
      <w:pPr>
        <w:pStyle w:val="Heading3"/>
        <w:numPr>
          <w:ilvl w:val="0"/>
          <w:numId w:val="1"/>
        </w:numPr>
        <w:tabs>
          <w:tab w:val="left" w:pos="420"/>
        </w:tabs>
        <w:kinsoku w:val="0"/>
        <w:overflowPunct w:val="0"/>
        <w:spacing w:before="18" w:line="175" w:lineRule="auto"/>
        <w:ind w:right="1120"/>
        <w:rPr>
          <w:rFonts w:ascii="Arial" w:hAnsi="Arial" w:cs="Arial"/>
          <w:color w:val="231F20"/>
          <w:w w:val="110"/>
          <w:sz w:val="20"/>
          <w:szCs w:val="20"/>
        </w:rPr>
      </w:pPr>
      <w:r>
        <w:rPr>
          <w:color w:val="231F20"/>
          <w:w w:val="110"/>
        </w:rPr>
        <w:t>The</w:t>
      </w:r>
      <w:r>
        <w:rPr>
          <w:color w:val="231F20"/>
          <w:spacing w:val="-62"/>
          <w:w w:val="110"/>
        </w:rPr>
        <w:t xml:space="preserve"> </w:t>
      </w:r>
      <w:r>
        <w:rPr>
          <w:color w:val="231F20"/>
          <w:w w:val="110"/>
        </w:rPr>
        <w:t>Establishment</w:t>
      </w:r>
      <w:r>
        <w:rPr>
          <w:color w:val="231F20"/>
          <w:w w:val="108"/>
        </w:rPr>
        <w:t xml:space="preserve"> </w:t>
      </w:r>
      <w:r>
        <w:rPr>
          <w:color w:val="231F20"/>
          <w:w w:val="110"/>
        </w:rPr>
        <w:t xml:space="preserve">Clause and the </w:t>
      </w:r>
      <w:r>
        <w:rPr>
          <w:i/>
          <w:iCs/>
          <w:color w:val="231F20"/>
          <w:w w:val="110"/>
        </w:rPr>
        <w:t>Lemon</w:t>
      </w:r>
      <w:r>
        <w:rPr>
          <w:i/>
          <w:iCs/>
          <w:color w:val="231F20"/>
          <w:spacing w:val="-38"/>
          <w:w w:val="110"/>
        </w:rPr>
        <w:t xml:space="preserve"> </w:t>
      </w:r>
      <w:r>
        <w:rPr>
          <w:color w:val="231F20"/>
          <w:w w:val="110"/>
        </w:rPr>
        <w:t>Test</w:t>
      </w:r>
    </w:p>
    <w:p w:rsidR="00E82A7D" w:rsidRDefault="00E82A7D" w:rsidP="00E82A7D">
      <w:pPr>
        <w:pStyle w:val="BodyText"/>
        <w:kinsoku w:val="0"/>
        <w:overflowPunct w:val="0"/>
        <w:spacing w:before="60"/>
        <w:ind w:left="19" w:right="113"/>
        <w:jc w:val="right"/>
        <w:rPr>
          <w:color w:val="231F20"/>
        </w:rPr>
      </w:pPr>
      <w:r>
        <w:rPr>
          <w:color w:val="231F20"/>
        </w:rPr>
        <w:t xml:space="preserve">The decision by the Supreme Court in the </w:t>
      </w:r>
      <w:r>
        <w:rPr>
          <w:i/>
          <w:iCs/>
          <w:color w:val="231F20"/>
        </w:rPr>
        <w:t>Allen</w:t>
      </w:r>
      <w:r>
        <w:rPr>
          <w:i/>
          <w:iCs/>
          <w:color w:val="231F20"/>
          <w:spacing w:val="1"/>
        </w:rPr>
        <w:t xml:space="preserve"> </w:t>
      </w:r>
      <w:r>
        <w:rPr>
          <w:color w:val="231F20"/>
        </w:rPr>
        <w:t>case</w:t>
      </w:r>
      <w:r>
        <w:rPr>
          <w:color w:val="231F20"/>
          <w:position w:val="6"/>
          <w:sz w:val="12"/>
          <w:szCs w:val="12"/>
        </w:rPr>
        <w:t xml:space="preserve">65 </w:t>
      </w:r>
      <w:r>
        <w:rPr>
          <w:color w:val="231F20"/>
        </w:rPr>
        <w:t>created</w:t>
      </w:r>
      <w:r>
        <w:rPr>
          <w:color w:val="231F20"/>
          <w:spacing w:val="-3"/>
        </w:rPr>
        <w:t xml:space="preserve"> </w:t>
      </w:r>
      <w:r>
        <w:rPr>
          <w:color w:val="231F20"/>
        </w:rPr>
        <w:t>many questions on the part of both</w:t>
      </w:r>
      <w:r>
        <w:rPr>
          <w:color w:val="231F20"/>
          <w:spacing w:val="-2"/>
          <w:w w:val="99"/>
        </w:rPr>
        <w:t xml:space="preserve"> </w:t>
      </w:r>
      <w:r>
        <w:rPr>
          <w:color w:val="231F20"/>
        </w:rPr>
        <w:t>public and parochial school leaders throughout</w:t>
      </w:r>
      <w:r>
        <w:rPr>
          <w:color w:val="231F20"/>
          <w:spacing w:val="1"/>
          <w:w w:val="99"/>
        </w:rPr>
        <w:t xml:space="preserve"> </w:t>
      </w:r>
      <w:r>
        <w:rPr>
          <w:color w:val="231F20"/>
        </w:rPr>
        <w:t xml:space="preserve">the </w:t>
      </w:r>
      <w:r>
        <w:rPr>
          <w:color w:val="231F20"/>
          <w:spacing w:val="-5"/>
        </w:rPr>
        <w:t xml:space="preserve">country. </w:t>
      </w:r>
      <w:r>
        <w:rPr>
          <w:color w:val="231F20"/>
        </w:rPr>
        <w:t xml:space="preserve">The language of Justice White, </w:t>
      </w:r>
      <w:r>
        <w:rPr>
          <w:color w:val="231F20"/>
          <w:spacing w:val="-2"/>
        </w:rPr>
        <w:t>speak-</w:t>
      </w:r>
      <w:r>
        <w:rPr>
          <w:color w:val="231F20"/>
          <w:spacing w:val="-2"/>
          <w:w w:val="99"/>
        </w:rPr>
        <w:t xml:space="preserve"> </w:t>
      </w:r>
      <w:r>
        <w:rPr>
          <w:color w:val="231F20"/>
        </w:rPr>
        <w:t xml:space="preserve">ing for the </w:t>
      </w:r>
      <w:r>
        <w:rPr>
          <w:color w:val="231F20"/>
          <w:spacing w:val="-4"/>
        </w:rPr>
        <w:t xml:space="preserve">majority, </w:t>
      </w:r>
      <w:r>
        <w:rPr>
          <w:color w:val="231F20"/>
        </w:rPr>
        <w:t xml:space="preserve">was </w:t>
      </w:r>
      <w:r>
        <w:rPr>
          <w:color w:val="231F20"/>
          <w:spacing w:val="-3"/>
        </w:rPr>
        <w:t xml:space="preserve">unclear, </w:t>
      </w:r>
      <w:r>
        <w:rPr>
          <w:color w:val="231F20"/>
        </w:rPr>
        <w:t>failing to delin-</w:t>
      </w:r>
      <w:r>
        <w:rPr>
          <w:color w:val="231F20"/>
          <w:spacing w:val="-1"/>
        </w:rPr>
        <w:t xml:space="preserve"> </w:t>
      </w:r>
      <w:r>
        <w:rPr>
          <w:color w:val="231F20"/>
        </w:rPr>
        <w:t>eate First Amendment restrictions in providing</w:t>
      </w:r>
      <w:r>
        <w:rPr>
          <w:color w:val="231F20"/>
          <w:spacing w:val="2"/>
        </w:rPr>
        <w:t xml:space="preserve"> </w:t>
      </w:r>
      <w:r>
        <w:rPr>
          <w:color w:val="231F20"/>
        </w:rPr>
        <w:t>state aid to parochial schools. White applied the</w:t>
      </w:r>
      <w:r>
        <w:rPr>
          <w:color w:val="231F20"/>
          <w:w w:val="99"/>
        </w:rPr>
        <w:t xml:space="preserve"> </w:t>
      </w:r>
      <w:r>
        <w:rPr>
          <w:color w:val="231F20"/>
        </w:rPr>
        <w:t xml:space="preserve">public purpose theory and </w:t>
      </w:r>
      <w:r>
        <w:rPr>
          <w:color w:val="231F20"/>
          <w:spacing w:val="-3"/>
        </w:rPr>
        <w:t xml:space="preserve">reasoned </w:t>
      </w:r>
      <w:r>
        <w:rPr>
          <w:color w:val="231F20"/>
        </w:rPr>
        <w:t>that the state</w:t>
      </w:r>
      <w:r>
        <w:rPr>
          <w:color w:val="231F20"/>
          <w:spacing w:val="-2"/>
        </w:rPr>
        <w:t xml:space="preserve"> </w:t>
      </w:r>
      <w:r>
        <w:rPr>
          <w:color w:val="231F20"/>
        </w:rPr>
        <w:t>could give assistance to religious schools so long</w:t>
      </w:r>
      <w:r>
        <w:rPr>
          <w:color w:val="231F20"/>
          <w:spacing w:val="-1"/>
        </w:rPr>
        <w:t xml:space="preserve"> </w:t>
      </w:r>
      <w:r>
        <w:rPr>
          <w:color w:val="231F20"/>
        </w:rPr>
        <w:t>as the aid was provided for only secular services</w:t>
      </w:r>
      <w:r>
        <w:rPr>
          <w:color w:val="231F20"/>
          <w:spacing w:val="-1"/>
        </w:rPr>
        <w:t xml:space="preserve"> </w:t>
      </w:r>
      <w:r>
        <w:rPr>
          <w:color w:val="231F20"/>
        </w:rPr>
        <w:t xml:space="preserve">in the operation of </w:t>
      </w:r>
      <w:r>
        <w:rPr>
          <w:color w:val="231F20"/>
          <w:spacing w:val="-3"/>
        </w:rPr>
        <w:t xml:space="preserve">parochial </w:t>
      </w:r>
      <w:r>
        <w:rPr>
          <w:color w:val="231F20"/>
        </w:rPr>
        <w:t>schools. He said that</w:t>
      </w:r>
    </w:p>
    <w:p w:rsidR="00E82A7D" w:rsidRDefault="00E82A7D" w:rsidP="00E82A7D">
      <w:pPr>
        <w:pStyle w:val="BodyText"/>
        <w:kinsoku w:val="0"/>
        <w:overflowPunct w:val="0"/>
        <w:spacing w:before="115" w:line="220" w:lineRule="exact"/>
        <w:ind w:left="360" w:right="113"/>
        <w:rPr>
          <w:color w:val="231F20"/>
          <w:sz w:val="17"/>
          <w:szCs w:val="17"/>
        </w:rPr>
      </w:pPr>
      <w:r>
        <w:rPr>
          <w:color w:val="231F20"/>
          <w:sz w:val="17"/>
          <w:szCs w:val="17"/>
        </w:rPr>
        <w:t xml:space="preserve">a </w:t>
      </w:r>
      <w:r>
        <w:rPr>
          <w:color w:val="231F20"/>
          <w:spacing w:val="3"/>
          <w:sz w:val="17"/>
          <w:szCs w:val="17"/>
        </w:rPr>
        <w:t xml:space="preserve">wide segment </w:t>
      </w:r>
      <w:r>
        <w:rPr>
          <w:color w:val="231F20"/>
          <w:sz w:val="17"/>
          <w:szCs w:val="17"/>
        </w:rPr>
        <w:t xml:space="preserve">of </w:t>
      </w:r>
      <w:r>
        <w:rPr>
          <w:color w:val="231F20"/>
          <w:spacing w:val="3"/>
          <w:sz w:val="17"/>
          <w:szCs w:val="17"/>
        </w:rPr>
        <w:t xml:space="preserve">informed opinion, </w:t>
      </w:r>
      <w:r>
        <w:rPr>
          <w:color w:val="231F20"/>
          <w:spacing w:val="4"/>
          <w:sz w:val="17"/>
          <w:szCs w:val="17"/>
        </w:rPr>
        <w:t xml:space="preserve">legislative </w:t>
      </w:r>
      <w:r>
        <w:rPr>
          <w:color w:val="231F20"/>
          <w:sz w:val="17"/>
          <w:szCs w:val="17"/>
        </w:rPr>
        <w:t>and otherwise, has found that [parochial] schools do</w:t>
      </w:r>
      <w:r>
        <w:rPr>
          <w:color w:val="231F20"/>
          <w:spacing w:val="-6"/>
          <w:sz w:val="17"/>
          <w:szCs w:val="17"/>
        </w:rPr>
        <w:t xml:space="preserve"> </w:t>
      </w:r>
      <w:r>
        <w:rPr>
          <w:color w:val="231F20"/>
          <w:sz w:val="17"/>
          <w:szCs w:val="17"/>
        </w:rPr>
        <w:t>an</w:t>
      </w:r>
      <w:r>
        <w:rPr>
          <w:color w:val="231F20"/>
          <w:spacing w:val="-6"/>
          <w:sz w:val="17"/>
          <w:szCs w:val="17"/>
        </w:rPr>
        <w:t xml:space="preserve"> </w:t>
      </w:r>
      <w:r>
        <w:rPr>
          <w:color w:val="231F20"/>
          <w:sz w:val="17"/>
          <w:szCs w:val="17"/>
        </w:rPr>
        <w:t>acceptable</w:t>
      </w:r>
      <w:r>
        <w:rPr>
          <w:color w:val="231F20"/>
          <w:spacing w:val="-6"/>
          <w:sz w:val="17"/>
          <w:szCs w:val="17"/>
        </w:rPr>
        <w:t xml:space="preserve"> </w:t>
      </w:r>
      <w:r>
        <w:rPr>
          <w:color w:val="231F20"/>
          <w:sz w:val="17"/>
          <w:szCs w:val="17"/>
        </w:rPr>
        <w:t>job</w:t>
      </w:r>
      <w:r>
        <w:rPr>
          <w:color w:val="231F20"/>
          <w:spacing w:val="-6"/>
          <w:sz w:val="17"/>
          <w:szCs w:val="17"/>
        </w:rPr>
        <w:t xml:space="preserve"> </w:t>
      </w:r>
      <w:r>
        <w:rPr>
          <w:color w:val="231F20"/>
          <w:sz w:val="17"/>
          <w:szCs w:val="17"/>
        </w:rPr>
        <w:t>of</w:t>
      </w:r>
      <w:r>
        <w:rPr>
          <w:color w:val="231F20"/>
          <w:spacing w:val="-6"/>
          <w:sz w:val="17"/>
          <w:szCs w:val="17"/>
        </w:rPr>
        <w:t xml:space="preserve"> </w:t>
      </w:r>
      <w:r>
        <w:rPr>
          <w:color w:val="231F20"/>
          <w:sz w:val="17"/>
          <w:szCs w:val="17"/>
        </w:rPr>
        <w:t>providing</w:t>
      </w:r>
      <w:r>
        <w:rPr>
          <w:color w:val="231F20"/>
          <w:spacing w:val="-6"/>
          <w:sz w:val="17"/>
          <w:szCs w:val="17"/>
        </w:rPr>
        <w:t xml:space="preserve"> </w:t>
      </w:r>
      <w:r>
        <w:rPr>
          <w:color w:val="231F20"/>
          <w:sz w:val="17"/>
          <w:szCs w:val="17"/>
        </w:rPr>
        <w:t>secular</w:t>
      </w:r>
      <w:r>
        <w:rPr>
          <w:color w:val="231F20"/>
          <w:spacing w:val="-6"/>
          <w:sz w:val="17"/>
          <w:szCs w:val="17"/>
        </w:rPr>
        <w:t xml:space="preserve"> </w:t>
      </w:r>
      <w:r>
        <w:rPr>
          <w:color w:val="231F20"/>
          <w:sz w:val="17"/>
          <w:szCs w:val="17"/>
        </w:rPr>
        <w:t>education to their students. This judgment is further</w:t>
      </w:r>
      <w:r>
        <w:rPr>
          <w:color w:val="231F20"/>
          <w:spacing w:val="-14"/>
          <w:sz w:val="17"/>
          <w:szCs w:val="17"/>
        </w:rPr>
        <w:t xml:space="preserve"> </w:t>
      </w:r>
      <w:r>
        <w:rPr>
          <w:color w:val="231F20"/>
          <w:sz w:val="17"/>
          <w:szCs w:val="17"/>
        </w:rPr>
        <w:t>evidence that parochial schools are performing, in addition to their sectarian function, the task of secular edu- cation.</w:t>
      </w:r>
      <w:r>
        <w:rPr>
          <w:color w:val="231F20"/>
          <w:position w:val="6"/>
          <w:sz w:val="11"/>
          <w:szCs w:val="11"/>
        </w:rPr>
        <w:t xml:space="preserve">66 </w:t>
      </w:r>
      <w:r>
        <w:rPr>
          <w:color w:val="231F20"/>
          <w:sz w:val="17"/>
          <w:szCs w:val="17"/>
        </w:rPr>
        <w:t>[emphasis</w:t>
      </w:r>
      <w:r>
        <w:rPr>
          <w:color w:val="231F20"/>
          <w:spacing w:val="4"/>
          <w:sz w:val="17"/>
          <w:szCs w:val="17"/>
        </w:rPr>
        <w:t xml:space="preserve"> </w:t>
      </w:r>
      <w:r>
        <w:rPr>
          <w:color w:val="231F20"/>
          <w:sz w:val="17"/>
          <w:szCs w:val="17"/>
        </w:rPr>
        <w:t>added]</w:t>
      </w:r>
    </w:p>
    <w:p w:rsidR="00E82A7D" w:rsidRDefault="00E82A7D" w:rsidP="00E82A7D">
      <w:pPr>
        <w:pStyle w:val="BodyText"/>
        <w:kinsoku w:val="0"/>
        <w:overflowPunct w:val="0"/>
        <w:spacing w:before="123"/>
        <w:ind w:left="119" w:right="110" w:firstLine="240"/>
        <w:rPr>
          <w:color w:val="231F20"/>
        </w:rPr>
      </w:pPr>
      <w:r>
        <w:rPr>
          <w:color w:val="231F20"/>
        </w:rPr>
        <w:t>This statement was taken by many parochial school advocates to mean that a state could per- missibly provide funds to parochial schools for such things as  teachers’ salaries,  operations,</w:t>
      </w:r>
    </w:p>
    <w:p w:rsidR="00E82A7D" w:rsidRDefault="00E82A7D" w:rsidP="00E82A7D">
      <w:pPr>
        <w:pStyle w:val="BodyText"/>
        <w:kinsoku w:val="0"/>
        <w:overflowPunct w:val="0"/>
        <w:spacing w:before="123"/>
        <w:ind w:left="119" w:right="110" w:firstLine="240"/>
        <w:rPr>
          <w:color w:val="231F20"/>
        </w:rPr>
        <w:sectPr w:rsidR="00E82A7D">
          <w:type w:val="continuous"/>
          <w:pgSz w:w="11520" w:h="14400"/>
          <w:pgMar w:top="340" w:right="1320" w:bottom="280" w:left="1440" w:header="720" w:footer="720" w:gutter="0"/>
          <w:cols w:num="2" w:space="720" w:equalWidth="0">
            <w:col w:w="4209" w:space="231"/>
            <w:col w:w="432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pgSz w:w="11520" w:h="14400"/>
          <w:pgMar w:top="980" w:right="1440" w:bottom="280" w:left="1320" w:header="751" w:footer="0" w:gutter="0"/>
          <w:cols w:space="720" w:equalWidth="0">
            <w:col w:w="8760"/>
          </w:cols>
          <w:noEndnote/>
        </w:sectPr>
      </w:pPr>
    </w:p>
    <w:p w:rsidR="00E82A7D" w:rsidRDefault="00E82A7D" w:rsidP="00E82A7D">
      <w:pPr>
        <w:pStyle w:val="BodyText"/>
        <w:kinsoku w:val="0"/>
        <w:overflowPunct w:val="0"/>
        <w:spacing w:before="85"/>
        <w:ind w:left="119" w:right="1"/>
        <w:rPr>
          <w:color w:val="231F20"/>
          <w:position w:val="6"/>
          <w:sz w:val="12"/>
          <w:szCs w:val="12"/>
        </w:rPr>
      </w:pPr>
      <w:r>
        <w:rPr>
          <w:color w:val="231F20"/>
        </w:rPr>
        <w:t>buildings, and so on, so long as the funds were used by the parochial schools only for “public secular purposes.” State legislatures were sud- denly flooded with hundreds of bills to provide state support to parochial schools; some were passed and others, for various reasons, failed.</w:t>
      </w:r>
      <w:r>
        <w:rPr>
          <w:color w:val="231F20"/>
          <w:position w:val="6"/>
          <w:sz w:val="12"/>
          <w:szCs w:val="12"/>
        </w:rPr>
        <w:t>67</w:t>
      </w:r>
    </w:p>
    <w:p w:rsidR="00E82A7D" w:rsidRDefault="00E82A7D" w:rsidP="00E82A7D">
      <w:pPr>
        <w:pStyle w:val="BodyText"/>
        <w:kinsoku w:val="0"/>
        <w:overflowPunct w:val="0"/>
        <w:spacing w:before="13" w:line="240" w:lineRule="auto"/>
        <w:jc w:val="left"/>
        <w:rPr>
          <w:sz w:val="17"/>
          <w:szCs w:val="17"/>
        </w:rPr>
      </w:pPr>
    </w:p>
    <w:p w:rsidR="00E82A7D" w:rsidRDefault="00E82A7D" w:rsidP="00E82A7D">
      <w:pPr>
        <w:pStyle w:val="BodyText"/>
        <w:kinsoku w:val="0"/>
        <w:overflowPunct w:val="0"/>
        <w:spacing w:line="232" w:lineRule="exact"/>
        <w:ind w:left="120"/>
        <w:rPr>
          <w:rFonts w:ascii="Bookman Old Style" w:hAnsi="Bookman Old Style" w:cs="Bookman Old Style"/>
          <w:color w:val="231F20"/>
          <w:sz w:val="20"/>
          <w:szCs w:val="20"/>
        </w:rPr>
      </w:pPr>
      <w:r>
        <w:rPr>
          <w:rFonts w:ascii="Bookman Old Style" w:hAnsi="Bookman Old Style" w:cs="Bookman Old Style"/>
          <w:color w:val="231F20"/>
          <w:sz w:val="20"/>
          <w:szCs w:val="20"/>
        </w:rPr>
        <w:t xml:space="preserve">THE </w:t>
      </w:r>
      <w:r>
        <w:rPr>
          <w:rFonts w:ascii="Bookman Old Style" w:hAnsi="Bookman Old Style" w:cs="Bookman Old Style"/>
          <w:i/>
          <w:iCs/>
          <w:color w:val="231F20"/>
          <w:sz w:val="20"/>
          <w:szCs w:val="20"/>
        </w:rPr>
        <w:t xml:space="preserve">LEMON </w:t>
      </w:r>
      <w:r>
        <w:rPr>
          <w:rFonts w:ascii="Bookman Old Style" w:hAnsi="Bookman Old Style" w:cs="Bookman Old Style"/>
          <w:color w:val="231F20"/>
          <w:sz w:val="20"/>
          <w:szCs w:val="20"/>
        </w:rPr>
        <w:t>TEST</w:t>
      </w:r>
    </w:p>
    <w:p w:rsidR="00E82A7D" w:rsidRDefault="00E82A7D" w:rsidP="00E82A7D">
      <w:pPr>
        <w:pStyle w:val="BodyText"/>
        <w:kinsoku w:val="0"/>
        <w:overflowPunct w:val="0"/>
        <w:spacing w:line="245" w:lineRule="exact"/>
        <w:ind w:left="120"/>
        <w:rPr>
          <w:color w:val="231F20"/>
        </w:rPr>
      </w:pPr>
      <w:r>
        <w:rPr>
          <w:color w:val="231F20"/>
        </w:rPr>
        <w:t>It was into this fertile area of conjecture that  the</w:t>
      </w:r>
    </w:p>
    <w:p w:rsidR="00E82A7D" w:rsidRDefault="00E82A7D" w:rsidP="00E82A7D">
      <w:pPr>
        <w:pStyle w:val="BodyText"/>
        <w:kinsoku w:val="0"/>
        <w:overflowPunct w:val="0"/>
        <w:spacing w:before="4" w:line="225" w:lineRule="auto"/>
        <w:ind w:left="120"/>
        <w:rPr>
          <w:color w:val="231F20"/>
        </w:rPr>
      </w:pPr>
      <w:r>
        <w:rPr>
          <w:color w:val="231F20"/>
        </w:rPr>
        <w:t>U.S. Supreme Court walked in 1971, when it</w:t>
      </w:r>
      <w:r>
        <w:rPr>
          <w:color w:val="231F20"/>
          <w:spacing w:val="-28"/>
        </w:rPr>
        <w:t xml:space="preserve"> </w:t>
      </w:r>
      <w:r>
        <w:rPr>
          <w:color w:val="231F20"/>
        </w:rPr>
        <w:t>was asked</w:t>
      </w:r>
      <w:r>
        <w:rPr>
          <w:color w:val="231F20"/>
          <w:spacing w:val="-5"/>
        </w:rPr>
        <w:t xml:space="preserve"> </w:t>
      </w:r>
      <w:r>
        <w:rPr>
          <w:color w:val="231F20"/>
        </w:rPr>
        <w:t>to</w:t>
      </w:r>
      <w:r>
        <w:rPr>
          <w:color w:val="231F20"/>
          <w:spacing w:val="-5"/>
        </w:rPr>
        <w:t xml:space="preserve"> </w:t>
      </w:r>
      <w:r>
        <w:rPr>
          <w:color w:val="231F20"/>
        </w:rPr>
        <w:t>rule</w:t>
      </w:r>
      <w:r>
        <w:rPr>
          <w:color w:val="231F20"/>
          <w:spacing w:val="-5"/>
        </w:rPr>
        <w:t xml:space="preserve"> </w:t>
      </w:r>
      <w:r>
        <w:rPr>
          <w:color w:val="231F20"/>
        </w:rPr>
        <w:t>on</w:t>
      </w:r>
      <w:r>
        <w:rPr>
          <w:color w:val="231F20"/>
          <w:spacing w:val="-5"/>
        </w:rPr>
        <w:t xml:space="preserve"> </w:t>
      </w:r>
      <w:r>
        <w:rPr>
          <w:color w:val="231F20"/>
        </w:rPr>
        <w:t>the</w:t>
      </w:r>
      <w:r>
        <w:rPr>
          <w:color w:val="231F20"/>
          <w:spacing w:val="-5"/>
        </w:rPr>
        <w:t xml:space="preserve"> </w:t>
      </w:r>
      <w:r>
        <w:rPr>
          <w:color w:val="231F20"/>
        </w:rPr>
        <w:t>constitutionality</w:t>
      </w:r>
      <w:r>
        <w:rPr>
          <w:color w:val="231F20"/>
          <w:spacing w:val="-5"/>
        </w:rPr>
        <w:t xml:space="preserve"> </w:t>
      </w:r>
      <w:r>
        <w:rPr>
          <w:color w:val="231F20"/>
        </w:rPr>
        <w:t>of</w:t>
      </w:r>
      <w:r>
        <w:rPr>
          <w:color w:val="231F20"/>
          <w:spacing w:val="-5"/>
        </w:rPr>
        <w:t xml:space="preserve"> </w:t>
      </w:r>
      <w:r>
        <w:rPr>
          <w:color w:val="231F20"/>
        </w:rPr>
        <w:t>two</w:t>
      </w:r>
      <w:r>
        <w:rPr>
          <w:color w:val="231F20"/>
          <w:spacing w:val="-5"/>
        </w:rPr>
        <w:t xml:space="preserve"> </w:t>
      </w:r>
      <w:r>
        <w:rPr>
          <w:color w:val="231F20"/>
        </w:rPr>
        <w:t>such state acts from Pennsylvania and Rhode Island. This</w:t>
      </w:r>
      <w:r>
        <w:rPr>
          <w:color w:val="231F20"/>
          <w:spacing w:val="-13"/>
        </w:rPr>
        <w:t xml:space="preserve"> </w:t>
      </w:r>
      <w:r>
        <w:rPr>
          <w:color w:val="231F20"/>
        </w:rPr>
        <w:t>was</w:t>
      </w:r>
      <w:r>
        <w:rPr>
          <w:color w:val="231F20"/>
          <w:spacing w:val="-13"/>
        </w:rPr>
        <w:t xml:space="preserve"> </w:t>
      </w:r>
      <w:r>
        <w:rPr>
          <w:color w:val="231F20"/>
        </w:rPr>
        <w:t>the</w:t>
      </w:r>
      <w:r>
        <w:rPr>
          <w:color w:val="231F20"/>
          <w:spacing w:val="-13"/>
        </w:rPr>
        <w:t xml:space="preserve"> </w:t>
      </w:r>
      <w:r>
        <w:rPr>
          <w:color w:val="231F20"/>
        </w:rPr>
        <w:t>now</w:t>
      </w:r>
      <w:r>
        <w:rPr>
          <w:color w:val="231F20"/>
          <w:spacing w:val="-13"/>
        </w:rPr>
        <w:t xml:space="preserve"> </w:t>
      </w:r>
      <w:r>
        <w:rPr>
          <w:color w:val="231F20"/>
        </w:rPr>
        <w:t>famous</w:t>
      </w:r>
      <w:r>
        <w:rPr>
          <w:color w:val="231F20"/>
          <w:spacing w:val="-13"/>
        </w:rPr>
        <w:t xml:space="preserve"> </w:t>
      </w:r>
      <w:r>
        <w:rPr>
          <w:i/>
          <w:iCs/>
          <w:color w:val="231F20"/>
        </w:rPr>
        <w:t>Lemon</w:t>
      </w:r>
      <w:r>
        <w:rPr>
          <w:i/>
          <w:iCs/>
          <w:color w:val="231F20"/>
          <w:spacing w:val="-13"/>
        </w:rPr>
        <w:t xml:space="preserve"> </w:t>
      </w:r>
      <w:r>
        <w:rPr>
          <w:i/>
          <w:iCs/>
          <w:color w:val="231F20"/>
          <w:spacing w:val="-6"/>
        </w:rPr>
        <w:t>v.</w:t>
      </w:r>
      <w:r>
        <w:rPr>
          <w:i/>
          <w:iCs/>
          <w:color w:val="231F20"/>
          <w:spacing w:val="-13"/>
        </w:rPr>
        <w:t xml:space="preserve"> </w:t>
      </w:r>
      <w:r>
        <w:rPr>
          <w:i/>
          <w:iCs/>
          <w:color w:val="231F20"/>
        </w:rPr>
        <w:t>Kurtzman</w:t>
      </w:r>
      <w:r>
        <w:rPr>
          <w:i/>
          <w:iCs/>
          <w:color w:val="231F20"/>
          <w:spacing w:val="-13"/>
        </w:rPr>
        <w:t xml:space="preserve"> </w:t>
      </w:r>
      <w:r>
        <w:rPr>
          <w:color w:val="231F20"/>
        </w:rPr>
        <w:t>case, which first enunciated the three-part test of con- stitutionality of state acts pertaining to the</w:t>
      </w:r>
      <w:r>
        <w:rPr>
          <w:color w:val="231F20"/>
          <w:spacing w:val="-15"/>
        </w:rPr>
        <w:t xml:space="preserve"> </w:t>
      </w:r>
      <w:r>
        <w:rPr>
          <w:color w:val="231F20"/>
        </w:rPr>
        <w:t xml:space="preserve">estab- lishment of religion. Both states, capitalizing on the vagueness of </w:t>
      </w:r>
      <w:r>
        <w:rPr>
          <w:i/>
          <w:iCs/>
          <w:color w:val="231F20"/>
        </w:rPr>
        <w:t xml:space="preserve">Allen, </w:t>
      </w:r>
      <w:r>
        <w:rPr>
          <w:color w:val="231F20"/>
        </w:rPr>
        <w:t xml:space="preserve">were attempting to give public funds to parochial schools. The Supreme </w:t>
      </w:r>
      <w:r>
        <w:rPr>
          <w:color w:val="231F20"/>
          <w:spacing w:val="3"/>
        </w:rPr>
        <w:t xml:space="preserve">Court struck down </w:t>
      </w:r>
      <w:r>
        <w:rPr>
          <w:color w:val="231F20"/>
          <w:spacing w:val="2"/>
        </w:rPr>
        <w:t xml:space="preserve">the </w:t>
      </w:r>
      <w:r>
        <w:rPr>
          <w:color w:val="231F20"/>
          <w:spacing w:val="3"/>
        </w:rPr>
        <w:t xml:space="preserve">statutes </w:t>
      </w:r>
      <w:r>
        <w:rPr>
          <w:color w:val="231F20"/>
        </w:rPr>
        <w:t xml:space="preserve">of </w:t>
      </w:r>
      <w:r>
        <w:rPr>
          <w:color w:val="231F20"/>
          <w:spacing w:val="3"/>
        </w:rPr>
        <w:t xml:space="preserve">both </w:t>
      </w:r>
      <w:r>
        <w:rPr>
          <w:color w:val="231F20"/>
          <w:spacing w:val="4"/>
        </w:rPr>
        <w:t xml:space="preserve">states. </w:t>
      </w:r>
      <w:r>
        <w:rPr>
          <w:color w:val="231F20"/>
        </w:rPr>
        <w:t>The Court found the “secular purpose”</w:t>
      </w:r>
      <w:r>
        <w:rPr>
          <w:color w:val="231F20"/>
          <w:spacing w:val="-16"/>
        </w:rPr>
        <w:t xml:space="preserve"> </w:t>
      </w:r>
      <w:r>
        <w:rPr>
          <w:color w:val="231F20"/>
        </w:rPr>
        <w:t>standard alone to be inadequate and then added another standard, that of “excessive entanglement.” This standard seeks to prevent the state from infring- ing on the separate rights of religion by becom- ing</w:t>
      </w:r>
      <w:r>
        <w:rPr>
          <w:color w:val="231F20"/>
          <w:spacing w:val="-6"/>
        </w:rPr>
        <w:t xml:space="preserve"> </w:t>
      </w:r>
      <w:r>
        <w:rPr>
          <w:color w:val="231F20"/>
        </w:rPr>
        <w:t>too</w:t>
      </w:r>
      <w:r>
        <w:rPr>
          <w:color w:val="231F20"/>
          <w:spacing w:val="-6"/>
        </w:rPr>
        <w:t xml:space="preserve"> </w:t>
      </w:r>
      <w:r>
        <w:rPr>
          <w:color w:val="231F20"/>
        </w:rPr>
        <w:t>intermingled</w:t>
      </w:r>
      <w:r>
        <w:rPr>
          <w:color w:val="231F20"/>
          <w:spacing w:val="-6"/>
        </w:rPr>
        <w:t xml:space="preserve"> </w:t>
      </w:r>
      <w:r>
        <w:rPr>
          <w:color w:val="231F20"/>
        </w:rPr>
        <w:t>with</w:t>
      </w:r>
      <w:r>
        <w:rPr>
          <w:color w:val="231F20"/>
          <w:spacing w:val="-6"/>
        </w:rPr>
        <w:t xml:space="preserve"> </w:t>
      </w:r>
      <w:r>
        <w:rPr>
          <w:color w:val="231F20"/>
        </w:rPr>
        <w:t>the</w:t>
      </w:r>
      <w:r>
        <w:rPr>
          <w:color w:val="231F20"/>
          <w:spacing w:val="-6"/>
        </w:rPr>
        <w:t xml:space="preserve"> </w:t>
      </w:r>
      <w:r>
        <w:rPr>
          <w:color w:val="231F20"/>
        </w:rPr>
        <w:t>process</w:t>
      </w:r>
      <w:r>
        <w:rPr>
          <w:color w:val="231F20"/>
          <w:spacing w:val="-6"/>
        </w:rPr>
        <w:t xml:space="preserve"> </w:t>
      </w:r>
      <w:r>
        <w:rPr>
          <w:color w:val="231F20"/>
        </w:rPr>
        <w:t>of</w:t>
      </w:r>
      <w:r>
        <w:rPr>
          <w:color w:val="231F20"/>
          <w:spacing w:val="-6"/>
        </w:rPr>
        <w:t xml:space="preserve"> </w:t>
      </w:r>
      <w:r>
        <w:rPr>
          <w:color w:val="231F20"/>
        </w:rPr>
        <w:t xml:space="preserve">religion. The Supreme Court enunciated a three-part test for </w:t>
      </w:r>
      <w:r>
        <w:rPr>
          <w:color w:val="231F20"/>
          <w:spacing w:val="2"/>
        </w:rPr>
        <w:t xml:space="preserve">determining whether </w:t>
      </w:r>
      <w:r>
        <w:rPr>
          <w:color w:val="231F20"/>
        </w:rPr>
        <w:t xml:space="preserve">a </w:t>
      </w:r>
      <w:r>
        <w:rPr>
          <w:color w:val="231F20"/>
          <w:spacing w:val="2"/>
        </w:rPr>
        <w:t xml:space="preserve">state statute </w:t>
      </w:r>
      <w:r>
        <w:rPr>
          <w:color w:val="231F20"/>
        </w:rPr>
        <w:t xml:space="preserve">is </w:t>
      </w:r>
      <w:r>
        <w:rPr>
          <w:color w:val="231F20"/>
          <w:spacing w:val="3"/>
        </w:rPr>
        <w:t xml:space="preserve">con- </w:t>
      </w:r>
      <w:r>
        <w:rPr>
          <w:color w:val="231F20"/>
          <w:spacing w:val="4"/>
        </w:rPr>
        <w:t xml:space="preserve">stitutional under </w:t>
      </w:r>
      <w:r>
        <w:rPr>
          <w:color w:val="231F20"/>
          <w:spacing w:val="3"/>
        </w:rPr>
        <w:t xml:space="preserve">the </w:t>
      </w:r>
      <w:r>
        <w:rPr>
          <w:color w:val="231F20"/>
          <w:spacing w:val="4"/>
        </w:rPr>
        <w:t xml:space="preserve">Establishment Clause </w:t>
      </w:r>
      <w:r>
        <w:rPr>
          <w:color w:val="231F20"/>
          <w:spacing w:val="5"/>
        </w:rPr>
        <w:t xml:space="preserve">of </w:t>
      </w:r>
      <w:r>
        <w:rPr>
          <w:color w:val="231F20"/>
        </w:rPr>
        <w:t>the First Amendment: (1) the statute must have  a secular legislative purpose, (2) its principal or primary effect must be one that neither</w:t>
      </w:r>
      <w:r>
        <w:rPr>
          <w:color w:val="231F20"/>
          <w:spacing w:val="-32"/>
        </w:rPr>
        <w:t xml:space="preserve"> </w:t>
      </w:r>
      <w:r>
        <w:rPr>
          <w:color w:val="231F20"/>
        </w:rPr>
        <w:t>advances nor</w:t>
      </w:r>
      <w:r>
        <w:rPr>
          <w:color w:val="231F20"/>
          <w:spacing w:val="-8"/>
        </w:rPr>
        <w:t xml:space="preserve"> </w:t>
      </w:r>
      <w:r>
        <w:rPr>
          <w:color w:val="231F20"/>
        </w:rPr>
        <w:t>inhibits</w:t>
      </w:r>
      <w:r>
        <w:rPr>
          <w:color w:val="231F20"/>
          <w:spacing w:val="-8"/>
        </w:rPr>
        <w:t xml:space="preserve"> </w:t>
      </w:r>
      <w:r>
        <w:rPr>
          <w:color w:val="231F20"/>
        </w:rPr>
        <w:t>religion,</w:t>
      </w:r>
      <w:r>
        <w:rPr>
          <w:color w:val="231F20"/>
          <w:spacing w:val="-8"/>
        </w:rPr>
        <w:t xml:space="preserve"> </w:t>
      </w:r>
      <w:r>
        <w:rPr>
          <w:color w:val="231F20"/>
        </w:rPr>
        <w:t>and</w:t>
      </w:r>
      <w:r>
        <w:rPr>
          <w:color w:val="231F20"/>
          <w:spacing w:val="-8"/>
        </w:rPr>
        <w:t xml:space="preserve"> </w:t>
      </w:r>
      <w:r>
        <w:rPr>
          <w:color w:val="231F20"/>
        </w:rPr>
        <w:t>(3)</w:t>
      </w:r>
      <w:r>
        <w:rPr>
          <w:color w:val="231F20"/>
          <w:spacing w:val="-8"/>
        </w:rPr>
        <w:t xml:space="preserve"> </w:t>
      </w:r>
      <w:r>
        <w:rPr>
          <w:color w:val="231F20"/>
        </w:rPr>
        <w:t>it</w:t>
      </w:r>
      <w:r>
        <w:rPr>
          <w:color w:val="231F20"/>
          <w:spacing w:val="-8"/>
        </w:rPr>
        <w:t xml:space="preserve"> </w:t>
      </w:r>
      <w:r>
        <w:rPr>
          <w:color w:val="231F20"/>
        </w:rPr>
        <w:t>must</w:t>
      </w:r>
      <w:r>
        <w:rPr>
          <w:color w:val="231F20"/>
          <w:spacing w:val="-8"/>
        </w:rPr>
        <w:t xml:space="preserve"> </w:t>
      </w:r>
      <w:r>
        <w:rPr>
          <w:color w:val="231F20"/>
        </w:rPr>
        <w:t>not</w:t>
      </w:r>
      <w:r>
        <w:rPr>
          <w:color w:val="231F20"/>
          <w:spacing w:val="-8"/>
        </w:rPr>
        <w:t xml:space="preserve"> </w:t>
      </w:r>
      <w:r>
        <w:rPr>
          <w:color w:val="231F20"/>
        </w:rPr>
        <w:t>foster</w:t>
      </w:r>
      <w:r>
        <w:rPr>
          <w:color w:val="231F20"/>
          <w:spacing w:val="-8"/>
        </w:rPr>
        <w:t xml:space="preserve"> </w:t>
      </w:r>
      <w:r>
        <w:rPr>
          <w:color w:val="231F20"/>
        </w:rPr>
        <w:t>ex- cessive government entanglement with</w:t>
      </w:r>
      <w:r>
        <w:rPr>
          <w:color w:val="231F20"/>
          <w:spacing w:val="-4"/>
        </w:rPr>
        <w:t xml:space="preserve"> </w:t>
      </w:r>
      <w:r>
        <w:rPr>
          <w:color w:val="231F20"/>
        </w:rPr>
        <w:t>religion.</w:t>
      </w:r>
    </w:p>
    <w:p w:rsidR="00E82A7D" w:rsidRDefault="00E82A7D" w:rsidP="00E82A7D">
      <w:pPr>
        <w:pStyle w:val="BodyText"/>
        <w:kinsoku w:val="0"/>
        <w:overflowPunct w:val="0"/>
        <w:spacing w:line="240" w:lineRule="auto"/>
        <w:jc w:val="left"/>
        <w:rPr>
          <w:sz w:val="20"/>
          <w:szCs w:val="20"/>
        </w:rPr>
      </w:pPr>
    </w:p>
    <w:p w:rsidR="00E82A7D" w:rsidRDefault="00E82A7D" w:rsidP="00E82A7D">
      <w:pPr>
        <w:pStyle w:val="BodyText"/>
        <w:kinsoku w:val="0"/>
        <w:overflowPunct w:val="0"/>
        <w:spacing w:before="4" w:line="240" w:lineRule="auto"/>
        <w:jc w:val="left"/>
        <w:rPr>
          <w:sz w:val="14"/>
          <w:szCs w:val="14"/>
        </w:rPr>
      </w:pPr>
      <w:r>
        <w:rPr>
          <w:noProof/>
        </w:rPr>
        <mc:AlternateContent>
          <mc:Choice Requires="wpg">
            <w:drawing>
              <wp:anchor distT="0" distB="0" distL="0" distR="0" simplePos="0" relativeHeight="251679744" behindDoc="0" locked="0" layoutInCell="0" allowOverlap="1">
                <wp:simplePos x="0" y="0"/>
                <wp:positionH relativeFrom="page">
                  <wp:posOffset>914400</wp:posOffset>
                </wp:positionH>
                <wp:positionV relativeFrom="paragraph">
                  <wp:posOffset>147320</wp:posOffset>
                </wp:positionV>
                <wp:extent cx="2590800" cy="86995"/>
                <wp:effectExtent l="0" t="5715" r="0" b="2540"/>
                <wp:wrapTopAndBottom/>
                <wp:docPr id="1266" name="Group 1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86995"/>
                          <a:chOff x="1440" y="232"/>
                          <a:chExt cx="4080" cy="137"/>
                        </a:xfrm>
                      </wpg:grpSpPr>
                      <wps:wsp>
                        <wps:cNvPr id="1267" name="Freeform 296"/>
                        <wps:cNvSpPr>
                          <a:spLocks/>
                        </wps:cNvSpPr>
                        <wps:spPr bwMode="auto">
                          <a:xfrm>
                            <a:off x="1440" y="232"/>
                            <a:ext cx="4080" cy="137"/>
                          </a:xfrm>
                          <a:custGeom>
                            <a:avLst/>
                            <a:gdLst>
                              <a:gd name="T0" fmla="*/ 187 w 4080"/>
                              <a:gd name="T1" fmla="*/ 81 h 137"/>
                              <a:gd name="T2" fmla="*/ 0 w 4080"/>
                              <a:gd name="T3" fmla="*/ 81 h 137"/>
                              <a:gd name="T4" fmla="*/ 0 w 4080"/>
                              <a:gd name="T5" fmla="*/ 92 h 137"/>
                              <a:gd name="T6" fmla="*/ 187 w 4080"/>
                              <a:gd name="T7" fmla="*/ 92 h 137"/>
                              <a:gd name="T8" fmla="*/ 187 w 4080"/>
                              <a:gd name="T9" fmla="*/ 81 h 137"/>
                            </a:gdLst>
                            <a:ahLst/>
                            <a:cxnLst>
                              <a:cxn ang="0">
                                <a:pos x="T0" y="T1"/>
                              </a:cxn>
                              <a:cxn ang="0">
                                <a:pos x="T2" y="T3"/>
                              </a:cxn>
                              <a:cxn ang="0">
                                <a:pos x="T4" y="T5"/>
                              </a:cxn>
                              <a:cxn ang="0">
                                <a:pos x="T6" y="T7"/>
                              </a:cxn>
                              <a:cxn ang="0">
                                <a:pos x="T8" y="T9"/>
                              </a:cxn>
                            </a:cxnLst>
                            <a:rect l="0" t="0" r="r" b="b"/>
                            <a:pathLst>
                              <a:path w="4080" h="137">
                                <a:moveTo>
                                  <a:pt x="187" y="81"/>
                                </a:moveTo>
                                <a:lnTo>
                                  <a:pt x="0" y="81"/>
                                </a:lnTo>
                                <a:lnTo>
                                  <a:pt x="0" y="92"/>
                                </a:lnTo>
                                <a:lnTo>
                                  <a:pt x="187" y="92"/>
                                </a:lnTo>
                                <a:lnTo>
                                  <a:pt x="18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8" name="Freeform 297"/>
                        <wps:cNvSpPr>
                          <a:spLocks/>
                        </wps:cNvSpPr>
                        <wps:spPr bwMode="auto">
                          <a:xfrm>
                            <a:off x="1440" y="232"/>
                            <a:ext cx="4080" cy="137"/>
                          </a:xfrm>
                          <a:custGeom>
                            <a:avLst/>
                            <a:gdLst>
                              <a:gd name="T0" fmla="*/ 189 w 4080"/>
                              <a:gd name="T1" fmla="*/ 81 h 137"/>
                              <a:gd name="T2" fmla="*/ 187 w 4080"/>
                              <a:gd name="T3" fmla="*/ 81 h 137"/>
                              <a:gd name="T4" fmla="*/ 187 w 4080"/>
                              <a:gd name="T5" fmla="*/ 92 h 137"/>
                              <a:gd name="T6" fmla="*/ 189 w 4080"/>
                              <a:gd name="T7" fmla="*/ 92 h 137"/>
                              <a:gd name="T8" fmla="*/ 189 w 4080"/>
                              <a:gd name="T9" fmla="*/ 81 h 137"/>
                            </a:gdLst>
                            <a:ahLst/>
                            <a:cxnLst>
                              <a:cxn ang="0">
                                <a:pos x="T0" y="T1"/>
                              </a:cxn>
                              <a:cxn ang="0">
                                <a:pos x="T2" y="T3"/>
                              </a:cxn>
                              <a:cxn ang="0">
                                <a:pos x="T4" y="T5"/>
                              </a:cxn>
                              <a:cxn ang="0">
                                <a:pos x="T6" y="T7"/>
                              </a:cxn>
                              <a:cxn ang="0">
                                <a:pos x="T8" y="T9"/>
                              </a:cxn>
                            </a:cxnLst>
                            <a:rect l="0" t="0" r="r" b="b"/>
                            <a:pathLst>
                              <a:path w="4080" h="137">
                                <a:moveTo>
                                  <a:pt x="189" y="81"/>
                                </a:moveTo>
                                <a:lnTo>
                                  <a:pt x="187" y="81"/>
                                </a:lnTo>
                                <a:lnTo>
                                  <a:pt x="187" y="92"/>
                                </a:lnTo>
                                <a:lnTo>
                                  <a:pt x="189" y="92"/>
                                </a:lnTo>
                                <a:lnTo>
                                  <a:pt x="18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 name="Freeform 298"/>
                        <wps:cNvSpPr>
                          <a:spLocks/>
                        </wps:cNvSpPr>
                        <wps:spPr bwMode="auto">
                          <a:xfrm>
                            <a:off x="1440" y="232"/>
                            <a:ext cx="4080" cy="137"/>
                          </a:xfrm>
                          <a:custGeom>
                            <a:avLst/>
                            <a:gdLst>
                              <a:gd name="T0" fmla="*/ 374 w 4080"/>
                              <a:gd name="T1" fmla="*/ 81 h 137"/>
                              <a:gd name="T2" fmla="*/ 189 w 4080"/>
                              <a:gd name="T3" fmla="*/ 81 h 137"/>
                              <a:gd name="T4" fmla="*/ 189 w 4080"/>
                              <a:gd name="T5" fmla="*/ 92 h 137"/>
                              <a:gd name="T6" fmla="*/ 374 w 4080"/>
                              <a:gd name="T7" fmla="*/ 92 h 137"/>
                              <a:gd name="T8" fmla="*/ 374 w 4080"/>
                              <a:gd name="T9" fmla="*/ 81 h 137"/>
                            </a:gdLst>
                            <a:ahLst/>
                            <a:cxnLst>
                              <a:cxn ang="0">
                                <a:pos x="T0" y="T1"/>
                              </a:cxn>
                              <a:cxn ang="0">
                                <a:pos x="T2" y="T3"/>
                              </a:cxn>
                              <a:cxn ang="0">
                                <a:pos x="T4" y="T5"/>
                              </a:cxn>
                              <a:cxn ang="0">
                                <a:pos x="T6" y="T7"/>
                              </a:cxn>
                              <a:cxn ang="0">
                                <a:pos x="T8" y="T9"/>
                              </a:cxn>
                            </a:cxnLst>
                            <a:rect l="0" t="0" r="r" b="b"/>
                            <a:pathLst>
                              <a:path w="4080" h="137">
                                <a:moveTo>
                                  <a:pt x="374" y="81"/>
                                </a:moveTo>
                                <a:lnTo>
                                  <a:pt x="189" y="81"/>
                                </a:lnTo>
                                <a:lnTo>
                                  <a:pt x="189" y="92"/>
                                </a:lnTo>
                                <a:lnTo>
                                  <a:pt x="374" y="92"/>
                                </a:lnTo>
                                <a:lnTo>
                                  <a:pt x="37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 name="Freeform 299"/>
                        <wps:cNvSpPr>
                          <a:spLocks/>
                        </wps:cNvSpPr>
                        <wps:spPr bwMode="auto">
                          <a:xfrm>
                            <a:off x="1440" y="232"/>
                            <a:ext cx="4080" cy="137"/>
                          </a:xfrm>
                          <a:custGeom>
                            <a:avLst/>
                            <a:gdLst>
                              <a:gd name="T0" fmla="*/ 377 w 4080"/>
                              <a:gd name="T1" fmla="*/ 81 h 137"/>
                              <a:gd name="T2" fmla="*/ 374 w 4080"/>
                              <a:gd name="T3" fmla="*/ 81 h 137"/>
                              <a:gd name="T4" fmla="*/ 374 w 4080"/>
                              <a:gd name="T5" fmla="*/ 92 h 137"/>
                              <a:gd name="T6" fmla="*/ 377 w 4080"/>
                              <a:gd name="T7" fmla="*/ 92 h 137"/>
                              <a:gd name="T8" fmla="*/ 377 w 4080"/>
                              <a:gd name="T9" fmla="*/ 81 h 137"/>
                            </a:gdLst>
                            <a:ahLst/>
                            <a:cxnLst>
                              <a:cxn ang="0">
                                <a:pos x="T0" y="T1"/>
                              </a:cxn>
                              <a:cxn ang="0">
                                <a:pos x="T2" y="T3"/>
                              </a:cxn>
                              <a:cxn ang="0">
                                <a:pos x="T4" y="T5"/>
                              </a:cxn>
                              <a:cxn ang="0">
                                <a:pos x="T6" y="T7"/>
                              </a:cxn>
                              <a:cxn ang="0">
                                <a:pos x="T8" y="T9"/>
                              </a:cxn>
                            </a:cxnLst>
                            <a:rect l="0" t="0" r="r" b="b"/>
                            <a:pathLst>
                              <a:path w="4080" h="137">
                                <a:moveTo>
                                  <a:pt x="377" y="81"/>
                                </a:moveTo>
                                <a:lnTo>
                                  <a:pt x="374" y="81"/>
                                </a:lnTo>
                                <a:lnTo>
                                  <a:pt x="374" y="92"/>
                                </a:lnTo>
                                <a:lnTo>
                                  <a:pt x="377" y="92"/>
                                </a:lnTo>
                                <a:lnTo>
                                  <a:pt x="37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1" name="Freeform 300"/>
                        <wps:cNvSpPr>
                          <a:spLocks/>
                        </wps:cNvSpPr>
                        <wps:spPr bwMode="auto">
                          <a:xfrm>
                            <a:off x="1440" y="232"/>
                            <a:ext cx="4080" cy="137"/>
                          </a:xfrm>
                          <a:custGeom>
                            <a:avLst/>
                            <a:gdLst>
                              <a:gd name="T0" fmla="*/ 561 w 4080"/>
                              <a:gd name="T1" fmla="*/ 81 h 137"/>
                              <a:gd name="T2" fmla="*/ 377 w 4080"/>
                              <a:gd name="T3" fmla="*/ 81 h 137"/>
                              <a:gd name="T4" fmla="*/ 377 w 4080"/>
                              <a:gd name="T5" fmla="*/ 92 h 137"/>
                              <a:gd name="T6" fmla="*/ 561 w 4080"/>
                              <a:gd name="T7" fmla="*/ 92 h 137"/>
                              <a:gd name="T8" fmla="*/ 561 w 4080"/>
                              <a:gd name="T9" fmla="*/ 81 h 137"/>
                            </a:gdLst>
                            <a:ahLst/>
                            <a:cxnLst>
                              <a:cxn ang="0">
                                <a:pos x="T0" y="T1"/>
                              </a:cxn>
                              <a:cxn ang="0">
                                <a:pos x="T2" y="T3"/>
                              </a:cxn>
                              <a:cxn ang="0">
                                <a:pos x="T4" y="T5"/>
                              </a:cxn>
                              <a:cxn ang="0">
                                <a:pos x="T6" y="T7"/>
                              </a:cxn>
                              <a:cxn ang="0">
                                <a:pos x="T8" y="T9"/>
                              </a:cxn>
                            </a:cxnLst>
                            <a:rect l="0" t="0" r="r" b="b"/>
                            <a:pathLst>
                              <a:path w="4080" h="137">
                                <a:moveTo>
                                  <a:pt x="561" y="81"/>
                                </a:moveTo>
                                <a:lnTo>
                                  <a:pt x="377" y="81"/>
                                </a:lnTo>
                                <a:lnTo>
                                  <a:pt x="377" y="92"/>
                                </a:lnTo>
                                <a:lnTo>
                                  <a:pt x="561" y="92"/>
                                </a:lnTo>
                                <a:lnTo>
                                  <a:pt x="56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 name="Freeform 301"/>
                        <wps:cNvSpPr>
                          <a:spLocks/>
                        </wps:cNvSpPr>
                        <wps:spPr bwMode="auto">
                          <a:xfrm>
                            <a:off x="1440" y="232"/>
                            <a:ext cx="4080" cy="137"/>
                          </a:xfrm>
                          <a:custGeom>
                            <a:avLst/>
                            <a:gdLst>
                              <a:gd name="T0" fmla="*/ 564 w 4080"/>
                              <a:gd name="T1" fmla="*/ 81 h 137"/>
                              <a:gd name="T2" fmla="*/ 561 w 4080"/>
                              <a:gd name="T3" fmla="*/ 81 h 137"/>
                              <a:gd name="T4" fmla="*/ 561 w 4080"/>
                              <a:gd name="T5" fmla="*/ 92 h 137"/>
                              <a:gd name="T6" fmla="*/ 564 w 4080"/>
                              <a:gd name="T7" fmla="*/ 92 h 137"/>
                              <a:gd name="T8" fmla="*/ 564 w 4080"/>
                              <a:gd name="T9" fmla="*/ 81 h 137"/>
                            </a:gdLst>
                            <a:ahLst/>
                            <a:cxnLst>
                              <a:cxn ang="0">
                                <a:pos x="T0" y="T1"/>
                              </a:cxn>
                              <a:cxn ang="0">
                                <a:pos x="T2" y="T3"/>
                              </a:cxn>
                              <a:cxn ang="0">
                                <a:pos x="T4" y="T5"/>
                              </a:cxn>
                              <a:cxn ang="0">
                                <a:pos x="T6" y="T7"/>
                              </a:cxn>
                              <a:cxn ang="0">
                                <a:pos x="T8" y="T9"/>
                              </a:cxn>
                            </a:cxnLst>
                            <a:rect l="0" t="0" r="r" b="b"/>
                            <a:pathLst>
                              <a:path w="4080" h="137">
                                <a:moveTo>
                                  <a:pt x="564" y="81"/>
                                </a:moveTo>
                                <a:lnTo>
                                  <a:pt x="561" y="81"/>
                                </a:lnTo>
                                <a:lnTo>
                                  <a:pt x="561" y="92"/>
                                </a:lnTo>
                                <a:lnTo>
                                  <a:pt x="564" y="92"/>
                                </a:lnTo>
                                <a:lnTo>
                                  <a:pt x="56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 name="Freeform 302"/>
                        <wps:cNvSpPr>
                          <a:spLocks/>
                        </wps:cNvSpPr>
                        <wps:spPr bwMode="auto">
                          <a:xfrm>
                            <a:off x="1440" y="232"/>
                            <a:ext cx="4080" cy="137"/>
                          </a:xfrm>
                          <a:custGeom>
                            <a:avLst/>
                            <a:gdLst>
                              <a:gd name="T0" fmla="*/ 748 w 4080"/>
                              <a:gd name="T1" fmla="*/ 81 h 137"/>
                              <a:gd name="T2" fmla="*/ 564 w 4080"/>
                              <a:gd name="T3" fmla="*/ 81 h 137"/>
                              <a:gd name="T4" fmla="*/ 564 w 4080"/>
                              <a:gd name="T5" fmla="*/ 92 h 137"/>
                              <a:gd name="T6" fmla="*/ 748 w 4080"/>
                              <a:gd name="T7" fmla="*/ 92 h 137"/>
                              <a:gd name="T8" fmla="*/ 748 w 4080"/>
                              <a:gd name="T9" fmla="*/ 81 h 137"/>
                            </a:gdLst>
                            <a:ahLst/>
                            <a:cxnLst>
                              <a:cxn ang="0">
                                <a:pos x="T0" y="T1"/>
                              </a:cxn>
                              <a:cxn ang="0">
                                <a:pos x="T2" y="T3"/>
                              </a:cxn>
                              <a:cxn ang="0">
                                <a:pos x="T4" y="T5"/>
                              </a:cxn>
                              <a:cxn ang="0">
                                <a:pos x="T6" y="T7"/>
                              </a:cxn>
                              <a:cxn ang="0">
                                <a:pos x="T8" y="T9"/>
                              </a:cxn>
                            </a:cxnLst>
                            <a:rect l="0" t="0" r="r" b="b"/>
                            <a:pathLst>
                              <a:path w="4080" h="137">
                                <a:moveTo>
                                  <a:pt x="748" y="81"/>
                                </a:moveTo>
                                <a:lnTo>
                                  <a:pt x="564" y="81"/>
                                </a:lnTo>
                                <a:lnTo>
                                  <a:pt x="564" y="92"/>
                                </a:lnTo>
                                <a:lnTo>
                                  <a:pt x="748" y="92"/>
                                </a:lnTo>
                                <a:lnTo>
                                  <a:pt x="74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4" name="Freeform 303"/>
                        <wps:cNvSpPr>
                          <a:spLocks/>
                        </wps:cNvSpPr>
                        <wps:spPr bwMode="auto">
                          <a:xfrm>
                            <a:off x="1440" y="232"/>
                            <a:ext cx="4080" cy="137"/>
                          </a:xfrm>
                          <a:custGeom>
                            <a:avLst/>
                            <a:gdLst>
                              <a:gd name="T0" fmla="*/ 751 w 4080"/>
                              <a:gd name="T1" fmla="*/ 81 h 137"/>
                              <a:gd name="T2" fmla="*/ 748 w 4080"/>
                              <a:gd name="T3" fmla="*/ 81 h 137"/>
                              <a:gd name="T4" fmla="*/ 748 w 4080"/>
                              <a:gd name="T5" fmla="*/ 92 h 137"/>
                              <a:gd name="T6" fmla="*/ 751 w 4080"/>
                              <a:gd name="T7" fmla="*/ 92 h 137"/>
                              <a:gd name="T8" fmla="*/ 751 w 4080"/>
                              <a:gd name="T9" fmla="*/ 81 h 137"/>
                            </a:gdLst>
                            <a:ahLst/>
                            <a:cxnLst>
                              <a:cxn ang="0">
                                <a:pos x="T0" y="T1"/>
                              </a:cxn>
                              <a:cxn ang="0">
                                <a:pos x="T2" y="T3"/>
                              </a:cxn>
                              <a:cxn ang="0">
                                <a:pos x="T4" y="T5"/>
                              </a:cxn>
                              <a:cxn ang="0">
                                <a:pos x="T6" y="T7"/>
                              </a:cxn>
                              <a:cxn ang="0">
                                <a:pos x="T8" y="T9"/>
                              </a:cxn>
                            </a:cxnLst>
                            <a:rect l="0" t="0" r="r" b="b"/>
                            <a:pathLst>
                              <a:path w="4080" h="137">
                                <a:moveTo>
                                  <a:pt x="751" y="81"/>
                                </a:moveTo>
                                <a:lnTo>
                                  <a:pt x="748" y="81"/>
                                </a:lnTo>
                                <a:lnTo>
                                  <a:pt x="748" y="92"/>
                                </a:lnTo>
                                <a:lnTo>
                                  <a:pt x="751" y="92"/>
                                </a:lnTo>
                                <a:lnTo>
                                  <a:pt x="75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5" name="Freeform 304"/>
                        <wps:cNvSpPr>
                          <a:spLocks/>
                        </wps:cNvSpPr>
                        <wps:spPr bwMode="auto">
                          <a:xfrm>
                            <a:off x="1440" y="232"/>
                            <a:ext cx="4080" cy="137"/>
                          </a:xfrm>
                          <a:custGeom>
                            <a:avLst/>
                            <a:gdLst>
                              <a:gd name="T0" fmla="*/ 935 w 4080"/>
                              <a:gd name="T1" fmla="*/ 81 h 137"/>
                              <a:gd name="T2" fmla="*/ 751 w 4080"/>
                              <a:gd name="T3" fmla="*/ 81 h 137"/>
                              <a:gd name="T4" fmla="*/ 751 w 4080"/>
                              <a:gd name="T5" fmla="*/ 92 h 137"/>
                              <a:gd name="T6" fmla="*/ 935 w 4080"/>
                              <a:gd name="T7" fmla="*/ 92 h 137"/>
                              <a:gd name="T8" fmla="*/ 935 w 4080"/>
                              <a:gd name="T9" fmla="*/ 81 h 137"/>
                            </a:gdLst>
                            <a:ahLst/>
                            <a:cxnLst>
                              <a:cxn ang="0">
                                <a:pos x="T0" y="T1"/>
                              </a:cxn>
                              <a:cxn ang="0">
                                <a:pos x="T2" y="T3"/>
                              </a:cxn>
                              <a:cxn ang="0">
                                <a:pos x="T4" y="T5"/>
                              </a:cxn>
                              <a:cxn ang="0">
                                <a:pos x="T6" y="T7"/>
                              </a:cxn>
                              <a:cxn ang="0">
                                <a:pos x="T8" y="T9"/>
                              </a:cxn>
                            </a:cxnLst>
                            <a:rect l="0" t="0" r="r" b="b"/>
                            <a:pathLst>
                              <a:path w="4080" h="137">
                                <a:moveTo>
                                  <a:pt x="935" y="81"/>
                                </a:moveTo>
                                <a:lnTo>
                                  <a:pt x="751" y="81"/>
                                </a:lnTo>
                                <a:lnTo>
                                  <a:pt x="751" y="92"/>
                                </a:lnTo>
                                <a:lnTo>
                                  <a:pt x="935" y="92"/>
                                </a:lnTo>
                                <a:lnTo>
                                  <a:pt x="93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6" name="Freeform 305"/>
                        <wps:cNvSpPr>
                          <a:spLocks/>
                        </wps:cNvSpPr>
                        <wps:spPr bwMode="auto">
                          <a:xfrm>
                            <a:off x="1440" y="232"/>
                            <a:ext cx="4080" cy="137"/>
                          </a:xfrm>
                          <a:custGeom>
                            <a:avLst/>
                            <a:gdLst>
                              <a:gd name="T0" fmla="*/ 938 w 4080"/>
                              <a:gd name="T1" fmla="*/ 81 h 137"/>
                              <a:gd name="T2" fmla="*/ 935 w 4080"/>
                              <a:gd name="T3" fmla="*/ 81 h 137"/>
                              <a:gd name="T4" fmla="*/ 935 w 4080"/>
                              <a:gd name="T5" fmla="*/ 92 h 137"/>
                              <a:gd name="T6" fmla="*/ 938 w 4080"/>
                              <a:gd name="T7" fmla="*/ 92 h 137"/>
                              <a:gd name="T8" fmla="*/ 938 w 4080"/>
                              <a:gd name="T9" fmla="*/ 81 h 137"/>
                            </a:gdLst>
                            <a:ahLst/>
                            <a:cxnLst>
                              <a:cxn ang="0">
                                <a:pos x="T0" y="T1"/>
                              </a:cxn>
                              <a:cxn ang="0">
                                <a:pos x="T2" y="T3"/>
                              </a:cxn>
                              <a:cxn ang="0">
                                <a:pos x="T4" y="T5"/>
                              </a:cxn>
                              <a:cxn ang="0">
                                <a:pos x="T6" y="T7"/>
                              </a:cxn>
                              <a:cxn ang="0">
                                <a:pos x="T8" y="T9"/>
                              </a:cxn>
                            </a:cxnLst>
                            <a:rect l="0" t="0" r="r" b="b"/>
                            <a:pathLst>
                              <a:path w="4080" h="137">
                                <a:moveTo>
                                  <a:pt x="938" y="81"/>
                                </a:moveTo>
                                <a:lnTo>
                                  <a:pt x="935" y="81"/>
                                </a:lnTo>
                                <a:lnTo>
                                  <a:pt x="935" y="92"/>
                                </a:lnTo>
                                <a:lnTo>
                                  <a:pt x="938" y="92"/>
                                </a:lnTo>
                                <a:lnTo>
                                  <a:pt x="93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7" name="Freeform 306"/>
                        <wps:cNvSpPr>
                          <a:spLocks/>
                        </wps:cNvSpPr>
                        <wps:spPr bwMode="auto">
                          <a:xfrm>
                            <a:off x="1440" y="232"/>
                            <a:ext cx="4080" cy="137"/>
                          </a:xfrm>
                          <a:custGeom>
                            <a:avLst/>
                            <a:gdLst>
                              <a:gd name="T0" fmla="*/ 1122 w 4080"/>
                              <a:gd name="T1" fmla="*/ 81 h 137"/>
                              <a:gd name="T2" fmla="*/ 938 w 4080"/>
                              <a:gd name="T3" fmla="*/ 81 h 137"/>
                              <a:gd name="T4" fmla="*/ 938 w 4080"/>
                              <a:gd name="T5" fmla="*/ 92 h 137"/>
                              <a:gd name="T6" fmla="*/ 1122 w 4080"/>
                              <a:gd name="T7" fmla="*/ 92 h 137"/>
                              <a:gd name="T8" fmla="*/ 1122 w 4080"/>
                              <a:gd name="T9" fmla="*/ 81 h 137"/>
                            </a:gdLst>
                            <a:ahLst/>
                            <a:cxnLst>
                              <a:cxn ang="0">
                                <a:pos x="T0" y="T1"/>
                              </a:cxn>
                              <a:cxn ang="0">
                                <a:pos x="T2" y="T3"/>
                              </a:cxn>
                              <a:cxn ang="0">
                                <a:pos x="T4" y="T5"/>
                              </a:cxn>
                              <a:cxn ang="0">
                                <a:pos x="T6" y="T7"/>
                              </a:cxn>
                              <a:cxn ang="0">
                                <a:pos x="T8" y="T9"/>
                              </a:cxn>
                            </a:cxnLst>
                            <a:rect l="0" t="0" r="r" b="b"/>
                            <a:pathLst>
                              <a:path w="4080" h="137">
                                <a:moveTo>
                                  <a:pt x="1122" y="81"/>
                                </a:moveTo>
                                <a:lnTo>
                                  <a:pt x="938" y="81"/>
                                </a:lnTo>
                                <a:lnTo>
                                  <a:pt x="938" y="92"/>
                                </a:lnTo>
                                <a:lnTo>
                                  <a:pt x="1122" y="92"/>
                                </a:lnTo>
                                <a:lnTo>
                                  <a:pt x="112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 name="Freeform 307"/>
                        <wps:cNvSpPr>
                          <a:spLocks/>
                        </wps:cNvSpPr>
                        <wps:spPr bwMode="auto">
                          <a:xfrm>
                            <a:off x="1440" y="232"/>
                            <a:ext cx="4080" cy="137"/>
                          </a:xfrm>
                          <a:custGeom>
                            <a:avLst/>
                            <a:gdLst>
                              <a:gd name="T0" fmla="*/ 1125 w 4080"/>
                              <a:gd name="T1" fmla="*/ 81 h 137"/>
                              <a:gd name="T2" fmla="*/ 1122 w 4080"/>
                              <a:gd name="T3" fmla="*/ 81 h 137"/>
                              <a:gd name="T4" fmla="*/ 1122 w 4080"/>
                              <a:gd name="T5" fmla="*/ 92 h 137"/>
                              <a:gd name="T6" fmla="*/ 1125 w 4080"/>
                              <a:gd name="T7" fmla="*/ 92 h 137"/>
                              <a:gd name="T8" fmla="*/ 1125 w 4080"/>
                              <a:gd name="T9" fmla="*/ 81 h 137"/>
                            </a:gdLst>
                            <a:ahLst/>
                            <a:cxnLst>
                              <a:cxn ang="0">
                                <a:pos x="T0" y="T1"/>
                              </a:cxn>
                              <a:cxn ang="0">
                                <a:pos x="T2" y="T3"/>
                              </a:cxn>
                              <a:cxn ang="0">
                                <a:pos x="T4" y="T5"/>
                              </a:cxn>
                              <a:cxn ang="0">
                                <a:pos x="T6" y="T7"/>
                              </a:cxn>
                              <a:cxn ang="0">
                                <a:pos x="T8" y="T9"/>
                              </a:cxn>
                            </a:cxnLst>
                            <a:rect l="0" t="0" r="r" b="b"/>
                            <a:pathLst>
                              <a:path w="4080" h="137">
                                <a:moveTo>
                                  <a:pt x="1125" y="81"/>
                                </a:moveTo>
                                <a:lnTo>
                                  <a:pt x="1122" y="81"/>
                                </a:lnTo>
                                <a:lnTo>
                                  <a:pt x="1122" y="92"/>
                                </a:lnTo>
                                <a:lnTo>
                                  <a:pt x="1125" y="92"/>
                                </a:lnTo>
                                <a:lnTo>
                                  <a:pt x="112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9" name="Freeform 308"/>
                        <wps:cNvSpPr>
                          <a:spLocks/>
                        </wps:cNvSpPr>
                        <wps:spPr bwMode="auto">
                          <a:xfrm>
                            <a:off x="1440" y="232"/>
                            <a:ext cx="4080" cy="137"/>
                          </a:xfrm>
                          <a:custGeom>
                            <a:avLst/>
                            <a:gdLst>
                              <a:gd name="T0" fmla="*/ 1310 w 4080"/>
                              <a:gd name="T1" fmla="*/ 81 h 137"/>
                              <a:gd name="T2" fmla="*/ 1125 w 4080"/>
                              <a:gd name="T3" fmla="*/ 81 h 137"/>
                              <a:gd name="T4" fmla="*/ 1125 w 4080"/>
                              <a:gd name="T5" fmla="*/ 92 h 137"/>
                              <a:gd name="T6" fmla="*/ 1310 w 4080"/>
                              <a:gd name="T7" fmla="*/ 92 h 137"/>
                              <a:gd name="T8" fmla="*/ 1310 w 4080"/>
                              <a:gd name="T9" fmla="*/ 81 h 137"/>
                            </a:gdLst>
                            <a:ahLst/>
                            <a:cxnLst>
                              <a:cxn ang="0">
                                <a:pos x="T0" y="T1"/>
                              </a:cxn>
                              <a:cxn ang="0">
                                <a:pos x="T2" y="T3"/>
                              </a:cxn>
                              <a:cxn ang="0">
                                <a:pos x="T4" y="T5"/>
                              </a:cxn>
                              <a:cxn ang="0">
                                <a:pos x="T6" y="T7"/>
                              </a:cxn>
                              <a:cxn ang="0">
                                <a:pos x="T8" y="T9"/>
                              </a:cxn>
                            </a:cxnLst>
                            <a:rect l="0" t="0" r="r" b="b"/>
                            <a:pathLst>
                              <a:path w="4080" h="137">
                                <a:moveTo>
                                  <a:pt x="1310" y="81"/>
                                </a:moveTo>
                                <a:lnTo>
                                  <a:pt x="1125" y="81"/>
                                </a:lnTo>
                                <a:lnTo>
                                  <a:pt x="1125" y="92"/>
                                </a:lnTo>
                                <a:lnTo>
                                  <a:pt x="1310" y="92"/>
                                </a:lnTo>
                                <a:lnTo>
                                  <a:pt x="131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 name="Freeform 309"/>
                        <wps:cNvSpPr>
                          <a:spLocks/>
                        </wps:cNvSpPr>
                        <wps:spPr bwMode="auto">
                          <a:xfrm>
                            <a:off x="1440" y="232"/>
                            <a:ext cx="4080" cy="137"/>
                          </a:xfrm>
                          <a:custGeom>
                            <a:avLst/>
                            <a:gdLst>
                              <a:gd name="T0" fmla="*/ 1312 w 4080"/>
                              <a:gd name="T1" fmla="*/ 81 h 137"/>
                              <a:gd name="T2" fmla="*/ 1310 w 4080"/>
                              <a:gd name="T3" fmla="*/ 81 h 137"/>
                              <a:gd name="T4" fmla="*/ 1310 w 4080"/>
                              <a:gd name="T5" fmla="*/ 92 h 137"/>
                              <a:gd name="T6" fmla="*/ 1312 w 4080"/>
                              <a:gd name="T7" fmla="*/ 92 h 137"/>
                              <a:gd name="T8" fmla="*/ 1312 w 4080"/>
                              <a:gd name="T9" fmla="*/ 81 h 137"/>
                            </a:gdLst>
                            <a:ahLst/>
                            <a:cxnLst>
                              <a:cxn ang="0">
                                <a:pos x="T0" y="T1"/>
                              </a:cxn>
                              <a:cxn ang="0">
                                <a:pos x="T2" y="T3"/>
                              </a:cxn>
                              <a:cxn ang="0">
                                <a:pos x="T4" y="T5"/>
                              </a:cxn>
                              <a:cxn ang="0">
                                <a:pos x="T6" y="T7"/>
                              </a:cxn>
                              <a:cxn ang="0">
                                <a:pos x="T8" y="T9"/>
                              </a:cxn>
                            </a:cxnLst>
                            <a:rect l="0" t="0" r="r" b="b"/>
                            <a:pathLst>
                              <a:path w="4080" h="137">
                                <a:moveTo>
                                  <a:pt x="1312" y="81"/>
                                </a:moveTo>
                                <a:lnTo>
                                  <a:pt x="1310" y="81"/>
                                </a:lnTo>
                                <a:lnTo>
                                  <a:pt x="1310" y="92"/>
                                </a:lnTo>
                                <a:lnTo>
                                  <a:pt x="1312" y="92"/>
                                </a:lnTo>
                                <a:lnTo>
                                  <a:pt x="131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1" name="Freeform 310"/>
                        <wps:cNvSpPr>
                          <a:spLocks/>
                        </wps:cNvSpPr>
                        <wps:spPr bwMode="auto">
                          <a:xfrm>
                            <a:off x="1440" y="232"/>
                            <a:ext cx="4080" cy="137"/>
                          </a:xfrm>
                          <a:custGeom>
                            <a:avLst/>
                            <a:gdLst>
                              <a:gd name="T0" fmla="*/ 1500 w 4080"/>
                              <a:gd name="T1" fmla="*/ 81 h 137"/>
                              <a:gd name="T2" fmla="*/ 1312 w 4080"/>
                              <a:gd name="T3" fmla="*/ 81 h 137"/>
                              <a:gd name="T4" fmla="*/ 1312 w 4080"/>
                              <a:gd name="T5" fmla="*/ 92 h 137"/>
                              <a:gd name="T6" fmla="*/ 1500 w 4080"/>
                              <a:gd name="T7" fmla="*/ 92 h 137"/>
                              <a:gd name="T8" fmla="*/ 1500 w 4080"/>
                              <a:gd name="T9" fmla="*/ 81 h 137"/>
                            </a:gdLst>
                            <a:ahLst/>
                            <a:cxnLst>
                              <a:cxn ang="0">
                                <a:pos x="T0" y="T1"/>
                              </a:cxn>
                              <a:cxn ang="0">
                                <a:pos x="T2" y="T3"/>
                              </a:cxn>
                              <a:cxn ang="0">
                                <a:pos x="T4" y="T5"/>
                              </a:cxn>
                              <a:cxn ang="0">
                                <a:pos x="T6" y="T7"/>
                              </a:cxn>
                              <a:cxn ang="0">
                                <a:pos x="T8" y="T9"/>
                              </a:cxn>
                            </a:cxnLst>
                            <a:rect l="0" t="0" r="r" b="b"/>
                            <a:pathLst>
                              <a:path w="4080" h="137">
                                <a:moveTo>
                                  <a:pt x="1500" y="81"/>
                                </a:moveTo>
                                <a:lnTo>
                                  <a:pt x="1312" y="81"/>
                                </a:lnTo>
                                <a:lnTo>
                                  <a:pt x="1312" y="92"/>
                                </a:lnTo>
                                <a:lnTo>
                                  <a:pt x="1500" y="92"/>
                                </a:lnTo>
                                <a:lnTo>
                                  <a:pt x="150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2" name="Freeform 311"/>
                        <wps:cNvSpPr>
                          <a:spLocks/>
                        </wps:cNvSpPr>
                        <wps:spPr bwMode="auto">
                          <a:xfrm>
                            <a:off x="1440" y="232"/>
                            <a:ext cx="4080" cy="137"/>
                          </a:xfrm>
                          <a:custGeom>
                            <a:avLst/>
                            <a:gdLst>
                              <a:gd name="T0" fmla="*/ 1614 w 4080"/>
                              <a:gd name="T1" fmla="*/ 76 h 137"/>
                              <a:gd name="T2" fmla="*/ 1585 w 4080"/>
                              <a:gd name="T3" fmla="*/ 105 h 137"/>
                              <a:gd name="T4" fmla="*/ 1614 w 4080"/>
                              <a:gd name="T5" fmla="*/ 136 h 137"/>
                              <a:gd name="T6" fmla="*/ 1642 w 4080"/>
                              <a:gd name="T7" fmla="*/ 105 h 137"/>
                              <a:gd name="T8" fmla="*/ 1614 w 4080"/>
                              <a:gd name="T9" fmla="*/ 76 h 137"/>
                            </a:gdLst>
                            <a:ahLst/>
                            <a:cxnLst>
                              <a:cxn ang="0">
                                <a:pos x="T0" y="T1"/>
                              </a:cxn>
                              <a:cxn ang="0">
                                <a:pos x="T2" y="T3"/>
                              </a:cxn>
                              <a:cxn ang="0">
                                <a:pos x="T4" y="T5"/>
                              </a:cxn>
                              <a:cxn ang="0">
                                <a:pos x="T6" y="T7"/>
                              </a:cxn>
                              <a:cxn ang="0">
                                <a:pos x="T8" y="T9"/>
                              </a:cxn>
                            </a:cxnLst>
                            <a:rect l="0" t="0" r="r" b="b"/>
                            <a:pathLst>
                              <a:path w="4080" h="137">
                                <a:moveTo>
                                  <a:pt x="1614" y="76"/>
                                </a:moveTo>
                                <a:lnTo>
                                  <a:pt x="1585" y="105"/>
                                </a:lnTo>
                                <a:lnTo>
                                  <a:pt x="1614" y="136"/>
                                </a:lnTo>
                                <a:lnTo>
                                  <a:pt x="1642" y="105"/>
                                </a:lnTo>
                                <a:lnTo>
                                  <a:pt x="1614"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3" name="Freeform 312"/>
                        <wps:cNvSpPr>
                          <a:spLocks/>
                        </wps:cNvSpPr>
                        <wps:spPr bwMode="auto">
                          <a:xfrm>
                            <a:off x="1440" y="232"/>
                            <a:ext cx="4080" cy="137"/>
                          </a:xfrm>
                          <a:custGeom>
                            <a:avLst/>
                            <a:gdLst>
                              <a:gd name="T0" fmla="*/ 1576 w 4080"/>
                              <a:gd name="T1" fmla="*/ 39 h 137"/>
                              <a:gd name="T2" fmla="*/ 1546 w 4080"/>
                              <a:gd name="T3" fmla="*/ 67 h 137"/>
                              <a:gd name="T4" fmla="*/ 1576 w 4080"/>
                              <a:gd name="T5" fmla="*/ 95 h 137"/>
                              <a:gd name="T6" fmla="*/ 1604 w 4080"/>
                              <a:gd name="T7" fmla="*/ 67 h 137"/>
                              <a:gd name="T8" fmla="*/ 1576 w 4080"/>
                              <a:gd name="T9" fmla="*/ 39 h 137"/>
                            </a:gdLst>
                            <a:ahLst/>
                            <a:cxnLst>
                              <a:cxn ang="0">
                                <a:pos x="T0" y="T1"/>
                              </a:cxn>
                              <a:cxn ang="0">
                                <a:pos x="T2" y="T3"/>
                              </a:cxn>
                              <a:cxn ang="0">
                                <a:pos x="T4" y="T5"/>
                              </a:cxn>
                              <a:cxn ang="0">
                                <a:pos x="T6" y="T7"/>
                              </a:cxn>
                              <a:cxn ang="0">
                                <a:pos x="T8" y="T9"/>
                              </a:cxn>
                            </a:cxnLst>
                            <a:rect l="0" t="0" r="r" b="b"/>
                            <a:pathLst>
                              <a:path w="4080" h="137">
                                <a:moveTo>
                                  <a:pt x="1576" y="39"/>
                                </a:moveTo>
                                <a:lnTo>
                                  <a:pt x="1546" y="67"/>
                                </a:lnTo>
                                <a:lnTo>
                                  <a:pt x="1576" y="95"/>
                                </a:lnTo>
                                <a:lnTo>
                                  <a:pt x="1604" y="67"/>
                                </a:lnTo>
                                <a:lnTo>
                                  <a:pt x="1576"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4" name="Freeform 313"/>
                        <wps:cNvSpPr>
                          <a:spLocks/>
                        </wps:cNvSpPr>
                        <wps:spPr bwMode="auto">
                          <a:xfrm>
                            <a:off x="1440" y="232"/>
                            <a:ext cx="4080" cy="137"/>
                          </a:xfrm>
                          <a:custGeom>
                            <a:avLst/>
                            <a:gdLst>
                              <a:gd name="T0" fmla="*/ 1651 w 4080"/>
                              <a:gd name="T1" fmla="*/ 39 h 137"/>
                              <a:gd name="T2" fmla="*/ 1623 w 4080"/>
                              <a:gd name="T3" fmla="*/ 67 h 137"/>
                              <a:gd name="T4" fmla="*/ 1651 w 4080"/>
                              <a:gd name="T5" fmla="*/ 95 h 137"/>
                              <a:gd name="T6" fmla="*/ 1681 w 4080"/>
                              <a:gd name="T7" fmla="*/ 68 h 137"/>
                              <a:gd name="T8" fmla="*/ 1651 w 4080"/>
                              <a:gd name="T9" fmla="*/ 39 h 137"/>
                            </a:gdLst>
                            <a:ahLst/>
                            <a:cxnLst>
                              <a:cxn ang="0">
                                <a:pos x="T0" y="T1"/>
                              </a:cxn>
                              <a:cxn ang="0">
                                <a:pos x="T2" y="T3"/>
                              </a:cxn>
                              <a:cxn ang="0">
                                <a:pos x="T4" y="T5"/>
                              </a:cxn>
                              <a:cxn ang="0">
                                <a:pos x="T6" y="T7"/>
                              </a:cxn>
                              <a:cxn ang="0">
                                <a:pos x="T8" y="T9"/>
                              </a:cxn>
                            </a:cxnLst>
                            <a:rect l="0" t="0" r="r" b="b"/>
                            <a:pathLst>
                              <a:path w="4080" h="137">
                                <a:moveTo>
                                  <a:pt x="1651" y="39"/>
                                </a:moveTo>
                                <a:lnTo>
                                  <a:pt x="1623" y="67"/>
                                </a:lnTo>
                                <a:lnTo>
                                  <a:pt x="1651" y="95"/>
                                </a:lnTo>
                                <a:lnTo>
                                  <a:pt x="1681" y="68"/>
                                </a:lnTo>
                                <a:lnTo>
                                  <a:pt x="1651"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5" name="Freeform 314"/>
                        <wps:cNvSpPr>
                          <a:spLocks/>
                        </wps:cNvSpPr>
                        <wps:spPr bwMode="auto">
                          <a:xfrm>
                            <a:off x="1440" y="232"/>
                            <a:ext cx="4080" cy="137"/>
                          </a:xfrm>
                          <a:custGeom>
                            <a:avLst/>
                            <a:gdLst>
                              <a:gd name="T0" fmla="*/ 1614 w 4080"/>
                              <a:gd name="T1" fmla="*/ 0 h 137"/>
                              <a:gd name="T2" fmla="*/ 1585 w 4080"/>
                              <a:gd name="T3" fmla="*/ 30 h 137"/>
                              <a:gd name="T4" fmla="*/ 1614 w 4080"/>
                              <a:gd name="T5" fmla="*/ 58 h 137"/>
                              <a:gd name="T6" fmla="*/ 1642 w 4080"/>
                              <a:gd name="T7" fmla="*/ 30 h 137"/>
                              <a:gd name="T8" fmla="*/ 1614 w 4080"/>
                              <a:gd name="T9" fmla="*/ 0 h 137"/>
                            </a:gdLst>
                            <a:ahLst/>
                            <a:cxnLst>
                              <a:cxn ang="0">
                                <a:pos x="T0" y="T1"/>
                              </a:cxn>
                              <a:cxn ang="0">
                                <a:pos x="T2" y="T3"/>
                              </a:cxn>
                              <a:cxn ang="0">
                                <a:pos x="T4" y="T5"/>
                              </a:cxn>
                              <a:cxn ang="0">
                                <a:pos x="T6" y="T7"/>
                              </a:cxn>
                              <a:cxn ang="0">
                                <a:pos x="T8" y="T9"/>
                              </a:cxn>
                            </a:cxnLst>
                            <a:rect l="0" t="0" r="r" b="b"/>
                            <a:pathLst>
                              <a:path w="4080" h="137">
                                <a:moveTo>
                                  <a:pt x="1614" y="0"/>
                                </a:moveTo>
                                <a:lnTo>
                                  <a:pt x="1585" y="30"/>
                                </a:lnTo>
                                <a:lnTo>
                                  <a:pt x="1614" y="58"/>
                                </a:lnTo>
                                <a:lnTo>
                                  <a:pt x="1642" y="30"/>
                                </a:lnTo>
                                <a:lnTo>
                                  <a:pt x="16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6" name="Freeform 315"/>
                        <wps:cNvSpPr>
                          <a:spLocks/>
                        </wps:cNvSpPr>
                        <wps:spPr bwMode="auto">
                          <a:xfrm>
                            <a:off x="1440" y="232"/>
                            <a:ext cx="4080" cy="137"/>
                          </a:xfrm>
                          <a:custGeom>
                            <a:avLst/>
                            <a:gdLst>
                              <a:gd name="T0" fmla="*/ 1923 w 4080"/>
                              <a:gd name="T1" fmla="*/ 81 h 137"/>
                              <a:gd name="T2" fmla="*/ 1733 w 4080"/>
                              <a:gd name="T3" fmla="*/ 81 h 137"/>
                              <a:gd name="T4" fmla="*/ 1733 w 4080"/>
                              <a:gd name="T5" fmla="*/ 92 h 137"/>
                              <a:gd name="T6" fmla="*/ 1923 w 4080"/>
                              <a:gd name="T7" fmla="*/ 92 h 137"/>
                              <a:gd name="T8" fmla="*/ 1923 w 4080"/>
                              <a:gd name="T9" fmla="*/ 81 h 137"/>
                            </a:gdLst>
                            <a:ahLst/>
                            <a:cxnLst>
                              <a:cxn ang="0">
                                <a:pos x="T0" y="T1"/>
                              </a:cxn>
                              <a:cxn ang="0">
                                <a:pos x="T2" y="T3"/>
                              </a:cxn>
                              <a:cxn ang="0">
                                <a:pos x="T4" y="T5"/>
                              </a:cxn>
                              <a:cxn ang="0">
                                <a:pos x="T6" y="T7"/>
                              </a:cxn>
                              <a:cxn ang="0">
                                <a:pos x="T8" y="T9"/>
                              </a:cxn>
                            </a:cxnLst>
                            <a:rect l="0" t="0" r="r" b="b"/>
                            <a:pathLst>
                              <a:path w="4080" h="137">
                                <a:moveTo>
                                  <a:pt x="1923" y="81"/>
                                </a:moveTo>
                                <a:lnTo>
                                  <a:pt x="1733" y="81"/>
                                </a:lnTo>
                                <a:lnTo>
                                  <a:pt x="1733" y="92"/>
                                </a:lnTo>
                                <a:lnTo>
                                  <a:pt x="1923" y="92"/>
                                </a:lnTo>
                                <a:lnTo>
                                  <a:pt x="1923"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 name="Freeform 316"/>
                        <wps:cNvSpPr>
                          <a:spLocks/>
                        </wps:cNvSpPr>
                        <wps:spPr bwMode="auto">
                          <a:xfrm>
                            <a:off x="1440" y="232"/>
                            <a:ext cx="4080" cy="137"/>
                          </a:xfrm>
                          <a:custGeom>
                            <a:avLst/>
                            <a:gdLst>
                              <a:gd name="T0" fmla="*/ 2037 w 4080"/>
                              <a:gd name="T1" fmla="*/ 76 h 137"/>
                              <a:gd name="T2" fmla="*/ 2009 w 4080"/>
                              <a:gd name="T3" fmla="*/ 105 h 137"/>
                              <a:gd name="T4" fmla="*/ 2037 w 4080"/>
                              <a:gd name="T5" fmla="*/ 136 h 137"/>
                              <a:gd name="T6" fmla="*/ 2066 w 4080"/>
                              <a:gd name="T7" fmla="*/ 105 h 137"/>
                              <a:gd name="T8" fmla="*/ 2037 w 4080"/>
                              <a:gd name="T9" fmla="*/ 76 h 137"/>
                            </a:gdLst>
                            <a:ahLst/>
                            <a:cxnLst>
                              <a:cxn ang="0">
                                <a:pos x="T0" y="T1"/>
                              </a:cxn>
                              <a:cxn ang="0">
                                <a:pos x="T2" y="T3"/>
                              </a:cxn>
                              <a:cxn ang="0">
                                <a:pos x="T4" y="T5"/>
                              </a:cxn>
                              <a:cxn ang="0">
                                <a:pos x="T6" y="T7"/>
                              </a:cxn>
                              <a:cxn ang="0">
                                <a:pos x="T8" y="T9"/>
                              </a:cxn>
                            </a:cxnLst>
                            <a:rect l="0" t="0" r="r" b="b"/>
                            <a:pathLst>
                              <a:path w="4080" h="137">
                                <a:moveTo>
                                  <a:pt x="2037" y="76"/>
                                </a:moveTo>
                                <a:lnTo>
                                  <a:pt x="2009" y="105"/>
                                </a:lnTo>
                                <a:lnTo>
                                  <a:pt x="2037" y="136"/>
                                </a:lnTo>
                                <a:lnTo>
                                  <a:pt x="2066" y="105"/>
                                </a:lnTo>
                                <a:lnTo>
                                  <a:pt x="2037"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8" name="Freeform 317"/>
                        <wps:cNvSpPr>
                          <a:spLocks/>
                        </wps:cNvSpPr>
                        <wps:spPr bwMode="auto">
                          <a:xfrm>
                            <a:off x="1440" y="232"/>
                            <a:ext cx="4080" cy="137"/>
                          </a:xfrm>
                          <a:custGeom>
                            <a:avLst/>
                            <a:gdLst>
                              <a:gd name="T0" fmla="*/ 1999 w 4080"/>
                              <a:gd name="T1" fmla="*/ 39 h 137"/>
                              <a:gd name="T2" fmla="*/ 1969 w 4080"/>
                              <a:gd name="T3" fmla="*/ 67 h 137"/>
                              <a:gd name="T4" fmla="*/ 1999 w 4080"/>
                              <a:gd name="T5" fmla="*/ 95 h 137"/>
                              <a:gd name="T6" fmla="*/ 2028 w 4080"/>
                              <a:gd name="T7" fmla="*/ 67 h 137"/>
                              <a:gd name="T8" fmla="*/ 1999 w 4080"/>
                              <a:gd name="T9" fmla="*/ 39 h 137"/>
                            </a:gdLst>
                            <a:ahLst/>
                            <a:cxnLst>
                              <a:cxn ang="0">
                                <a:pos x="T0" y="T1"/>
                              </a:cxn>
                              <a:cxn ang="0">
                                <a:pos x="T2" y="T3"/>
                              </a:cxn>
                              <a:cxn ang="0">
                                <a:pos x="T4" y="T5"/>
                              </a:cxn>
                              <a:cxn ang="0">
                                <a:pos x="T6" y="T7"/>
                              </a:cxn>
                              <a:cxn ang="0">
                                <a:pos x="T8" y="T9"/>
                              </a:cxn>
                            </a:cxnLst>
                            <a:rect l="0" t="0" r="r" b="b"/>
                            <a:pathLst>
                              <a:path w="4080" h="137">
                                <a:moveTo>
                                  <a:pt x="1999" y="39"/>
                                </a:moveTo>
                                <a:lnTo>
                                  <a:pt x="1969" y="67"/>
                                </a:lnTo>
                                <a:lnTo>
                                  <a:pt x="1999" y="95"/>
                                </a:lnTo>
                                <a:lnTo>
                                  <a:pt x="2028" y="67"/>
                                </a:lnTo>
                                <a:lnTo>
                                  <a:pt x="1999"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9" name="Freeform 318"/>
                        <wps:cNvSpPr>
                          <a:spLocks/>
                        </wps:cNvSpPr>
                        <wps:spPr bwMode="auto">
                          <a:xfrm>
                            <a:off x="1440" y="232"/>
                            <a:ext cx="4080" cy="137"/>
                          </a:xfrm>
                          <a:custGeom>
                            <a:avLst/>
                            <a:gdLst>
                              <a:gd name="T0" fmla="*/ 2075 w 4080"/>
                              <a:gd name="T1" fmla="*/ 39 h 137"/>
                              <a:gd name="T2" fmla="*/ 2046 w 4080"/>
                              <a:gd name="T3" fmla="*/ 67 h 137"/>
                              <a:gd name="T4" fmla="*/ 2074 w 4080"/>
                              <a:gd name="T5" fmla="*/ 95 h 137"/>
                              <a:gd name="T6" fmla="*/ 2105 w 4080"/>
                              <a:gd name="T7" fmla="*/ 68 h 137"/>
                              <a:gd name="T8" fmla="*/ 2075 w 4080"/>
                              <a:gd name="T9" fmla="*/ 39 h 137"/>
                            </a:gdLst>
                            <a:ahLst/>
                            <a:cxnLst>
                              <a:cxn ang="0">
                                <a:pos x="T0" y="T1"/>
                              </a:cxn>
                              <a:cxn ang="0">
                                <a:pos x="T2" y="T3"/>
                              </a:cxn>
                              <a:cxn ang="0">
                                <a:pos x="T4" y="T5"/>
                              </a:cxn>
                              <a:cxn ang="0">
                                <a:pos x="T6" y="T7"/>
                              </a:cxn>
                              <a:cxn ang="0">
                                <a:pos x="T8" y="T9"/>
                              </a:cxn>
                            </a:cxnLst>
                            <a:rect l="0" t="0" r="r" b="b"/>
                            <a:pathLst>
                              <a:path w="4080" h="137">
                                <a:moveTo>
                                  <a:pt x="2075" y="39"/>
                                </a:moveTo>
                                <a:lnTo>
                                  <a:pt x="2046" y="67"/>
                                </a:lnTo>
                                <a:lnTo>
                                  <a:pt x="2074" y="95"/>
                                </a:lnTo>
                                <a:lnTo>
                                  <a:pt x="2105" y="68"/>
                                </a:lnTo>
                                <a:lnTo>
                                  <a:pt x="2075"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0" name="Freeform 319"/>
                        <wps:cNvSpPr>
                          <a:spLocks/>
                        </wps:cNvSpPr>
                        <wps:spPr bwMode="auto">
                          <a:xfrm>
                            <a:off x="1440" y="232"/>
                            <a:ext cx="4080" cy="137"/>
                          </a:xfrm>
                          <a:custGeom>
                            <a:avLst/>
                            <a:gdLst>
                              <a:gd name="T0" fmla="*/ 2037 w 4080"/>
                              <a:gd name="T1" fmla="*/ 0 h 137"/>
                              <a:gd name="T2" fmla="*/ 2009 w 4080"/>
                              <a:gd name="T3" fmla="*/ 30 h 137"/>
                              <a:gd name="T4" fmla="*/ 2037 w 4080"/>
                              <a:gd name="T5" fmla="*/ 58 h 137"/>
                              <a:gd name="T6" fmla="*/ 2065 w 4080"/>
                              <a:gd name="T7" fmla="*/ 30 h 137"/>
                              <a:gd name="T8" fmla="*/ 2037 w 4080"/>
                              <a:gd name="T9" fmla="*/ 0 h 137"/>
                            </a:gdLst>
                            <a:ahLst/>
                            <a:cxnLst>
                              <a:cxn ang="0">
                                <a:pos x="T0" y="T1"/>
                              </a:cxn>
                              <a:cxn ang="0">
                                <a:pos x="T2" y="T3"/>
                              </a:cxn>
                              <a:cxn ang="0">
                                <a:pos x="T4" y="T5"/>
                              </a:cxn>
                              <a:cxn ang="0">
                                <a:pos x="T6" y="T7"/>
                              </a:cxn>
                              <a:cxn ang="0">
                                <a:pos x="T8" y="T9"/>
                              </a:cxn>
                            </a:cxnLst>
                            <a:rect l="0" t="0" r="r" b="b"/>
                            <a:pathLst>
                              <a:path w="4080" h="137">
                                <a:moveTo>
                                  <a:pt x="2037" y="0"/>
                                </a:moveTo>
                                <a:lnTo>
                                  <a:pt x="2009" y="30"/>
                                </a:lnTo>
                                <a:lnTo>
                                  <a:pt x="2037" y="58"/>
                                </a:lnTo>
                                <a:lnTo>
                                  <a:pt x="2065" y="30"/>
                                </a:lnTo>
                                <a:lnTo>
                                  <a:pt x="203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1" name="Freeform 320"/>
                        <wps:cNvSpPr>
                          <a:spLocks/>
                        </wps:cNvSpPr>
                        <wps:spPr bwMode="auto">
                          <a:xfrm>
                            <a:off x="1440" y="232"/>
                            <a:ext cx="4080" cy="137"/>
                          </a:xfrm>
                          <a:custGeom>
                            <a:avLst/>
                            <a:gdLst>
                              <a:gd name="T0" fmla="*/ 2346 w 4080"/>
                              <a:gd name="T1" fmla="*/ 81 h 137"/>
                              <a:gd name="T2" fmla="*/ 2156 w 4080"/>
                              <a:gd name="T3" fmla="*/ 81 h 137"/>
                              <a:gd name="T4" fmla="*/ 2156 w 4080"/>
                              <a:gd name="T5" fmla="*/ 92 h 137"/>
                              <a:gd name="T6" fmla="*/ 2346 w 4080"/>
                              <a:gd name="T7" fmla="*/ 92 h 137"/>
                              <a:gd name="T8" fmla="*/ 2346 w 4080"/>
                              <a:gd name="T9" fmla="*/ 81 h 137"/>
                            </a:gdLst>
                            <a:ahLst/>
                            <a:cxnLst>
                              <a:cxn ang="0">
                                <a:pos x="T0" y="T1"/>
                              </a:cxn>
                              <a:cxn ang="0">
                                <a:pos x="T2" y="T3"/>
                              </a:cxn>
                              <a:cxn ang="0">
                                <a:pos x="T4" y="T5"/>
                              </a:cxn>
                              <a:cxn ang="0">
                                <a:pos x="T6" y="T7"/>
                              </a:cxn>
                              <a:cxn ang="0">
                                <a:pos x="T8" y="T9"/>
                              </a:cxn>
                            </a:cxnLst>
                            <a:rect l="0" t="0" r="r" b="b"/>
                            <a:pathLst>
                              <a:path w="4080" h="137">
                                <a:moveTo>
                                  <a:pt x="2346" y="81"/>
                                </a:moveTo>
                                <a:lnTo>
                                  <a:pt x="2156" y="81"/>
                                </a:lnTo>
                                <a:lnTo>
                                  <a:pt x="2156" y="92"/>
                                </a:lnTo>
                                <a:lnTo>
                                  <a:pt x="2346" y="92"/>
                                </a:lnTo>
                                <a:lnTo>
                                  <a:pt x="2346"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2" name="Freeform 321"/>
                        <wps:cNvSpPr>
                          <a:spLocks/>
                        </wps:cNvSpPr>
                        <wps:spPr bwMode="auto">
                          <a:xfrm>
                            <a:off x="1440" y="232"/>
                            <a:ext cx="4080" cy="137"/>
                          </a:xfrm>
                          <a:custGeom>
                            <a:avLst/>
                            <a:gdLst>
                              <a:gd name="T0" fmla="*/ 2460 w 4080"/>
                              <a:gd name="T1" fmla="*/ 76 h 137"/>
                              <a:gd name="T2" fmla="*/ 2432 w 4080"/>
                              <a:gd name="T3" fmla="*/ 105 h 137"/>
                              <a:gd name="T4" fmla="*/ 2460 w 4080"/>
                              <a:gd name="T5" fmla="*/ 136 h 137"/>
                              <a:gd name="T6" fmla="*/ 2489 w 4080"/>
                              <a:gd name="T7" fmla="*/ 105 h 137"/>
                              <a:gd name="T8" fmla="*/ 2460 w 4080"/>
                              <a:gd name="T9" fmla="*/ 76 h 137"/>
                            </a:gdLst>
                            <a:ahLst/>
                            <a:cxnLst>
                              <a:cxn ang="0">
                                <a:pos x="T0" y="T1"/>
                              </a:cxn>
                              <a:cxn ang="0">
                                <a:pos x="T2" y="T3"/>
                              </a:cxn>
                              <a:cxn ang="0">
                                <a:pos x="T4" y="T5"/>
                              </a:cxn>
                              <a:cxn ang="0">
                                <a:pos x="T6" y="T7"/>
                              </a:cxn>
                              <a:cxn ang="0">
                                <a:pos x="T8" y="T9"/>
                              </a:cxn>
                            </a:cxnLst>
                            <a:rect l="0" t="0" r="r" b="b"/>
                            <a:pathLst>
                              <a:path w="4080" h="137">
                                <a:moveTo>
                                  <a:pt x="2460" y="76"/>
                                </a:moveTo>
                                <a:lnTo>
                                  <a:pt x="2432" y="105"/>
                                </a:lnTo>
                                <a:lnTo>
                                  <a:pt x="2460" y="136"/>
                                </a:lnTo>
                                <a:lnTo>
                                  <a:pt x="2489" y="105"/>
                                </a:lnTo>
                                <a:lnTo>
                                  <a:pt x="2460"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3" name="Freeform 322"/>
                        <wps:cNvSpPr>
                          <a:spLocks/>
                        </wps:cNvSpPr>
                        <wps:spPr bwMode="auto">
                          <a:xfrm>
                            <a:off x="1440" y="232"/>
                            <a:ext cx="4080" cy="137"/>
                          </a:xfrm>
                          <a:custGeom>
                            <a:avLst/>
                            <a:gdLst>
                              <a:gd name="T0" fmla="*/ 2422 w 4080"/>
                              <a:gd name="T1" fmla="*/ 39 h 137"/>
                              <a:gd name="T2" fmla="*/ 2392 w 4080"/>
                              <a:gd name="T3" fmla="*/ 67 h 137"/>
                              <a:gd name="T4" fmla="*/ 2423 w 4080"/>
                              <a:gd name="T5" fmla="*/ 95 h 137"/>
                              <a:gd name="T6" fmla="*/ 2451 w 4080"/>
                              <a:gd name="T7" fmla="*/ 67 h 137"/>
                              <a:gd name="T8" fmla="*/ 2422 w 4080"/>
                              <a:gd name="T9" fmla="*/ 39 h 137"/>
                            </a:gdLst>
                            <a:ahLst/>
                            <a:cxnLst>
                              <a:cxn ang="0">
                                <a:pos x="T0" y="T1"/>
                              </a:cxn>
                              <a:cxn ang="0">
                                <a:pos x="T2" y="T3"/>
                              </a:cxn>
                              <a:cxn ang="0">
                                <a:pos x="T4" y="T5"/>
                              </a:cxn>
                              <a:cxn ang="0">
                                <a:pos x="T6" y="T7"/>
                              </a:cxn>
                              <a:cxn ang="0">
                                <a:pos x="T8" y="T9"/>
                              </a:cxn>
                            </a:cxnLst>
                            <a:rect l="0" t="0" r="r" b="b"/>
                            <a:pathLst>
                              <a:path w="4080" h="137">
                                <a:moveTo>
                                  <a:pt x="2422" y="39"/>
                                </a:moveTo>
                                <a:lnTo>
                                  <a:pt x="2392" y="67"/>
                                </a:lnTo>
                                <a:lnTo>
                                  <a:pt x="2423" y="95"/>
                                </a:lnTo>
                                <a:lnTo>
                                  <a:pt x="2451" y="67"/>
                                </a:lnTo>
                                <a:lnTo>
                                  <a:pt x="2422"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 name="Freeform 323"/>
                        <wps:cNvSpPr>
                          <a:spLocks/>
                        </wps:cNvSpPr>
                        <wps:spPr bwMode="auto">
                          <a:xfrm>
                            <a:off x="1440" y="232"/>
                            <a:ext cx="4080" cy="137"/>
                          </a:xfrm>
                          <a:custGeom>
                            <a:avLst/>
                            <a:gdLst>
                              <a:gd name="T0" fmla="*/ 2498 w 4080"/>
                              <a:gd name="T1" fmla="*/ 39 h 137"/>
                              <a:gd name="T2" fmla="*/ 2469 w 4080"/>
                              <a:gd name="T3" fmla="*/ 67 h 137"/>
                              <a:gd name="T4" fmla="*/ 2497 w 4080"/>
                              <a:gd name="T5" fmla="*/ 95 h 137"/>
                              <a:gd name="T6" fmla="*/ 2528 w 4080"/>
                              <a:gd name="T7" fmla="*/ 68 h 137"/>
                              <a:gd name="T8" fmla="*/ 2498 w 4080"/>
                              <a:gd name="T9" fmla="*/ 39 h 137"/>
                            </a:gdLst>
                            <a:ahLst/>
                            <a:cxnLst>
                              <a:cxn ang="0">
                                <a:pos x="T0" y="T1"/>
                              </a:cxn>
                              <a:cxn ang="0">
                                <a:pos x="T2" y="T3"/>
                              </a:cxn>
                              <a:cxn ang="0">
                                <a:pos x="T4" y="T5"/>
                              </a:cxn>
                              <a:cxn ang="0">
                                <a:pos x="T6" y="T7"/>
                              </a:cxn>
                              <a:cxn ang="0">
                                <a:pos x="T8" y="T9"/>
                              </a:cxn>
                            </a:cxnLst>
                            <a:rect l="0" t="0" r="r" b="b"/>
                            <a:pathLst>
                              <a:path w="4080" h="137">
                                <a:moveTo>
                                  <a:pt x="2498" y="39"/>
                                </a:moveTo>
                                <a:lnTo>
                                  <a:pt x="2469" y="67"/>
                                </a:lnTo>
                                <a:lnTo>
                                  <a:pt x="2497" y="95"/>
                                </a:lnTo>
                                <a:lnTo>
                                  <a:pt x="2528" y="68"/>
                                </a:lnTo>
                                <a:lnTo>
                                  <a:pt x="2498"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5" name="Freeform 324"/>
                        <wps:cNvSpPr>
                          <a:spLocks/>
                        </wps:cNvSpPr>
                        <wps:spPr bwMode="auto">
                          <a:xfrm>
                            <a:off x="1440" y="232"/>
                            <a:ext cx="4080" cy="137"/>
                          </a:xfrm>
                          <a:custGeom>
                            <a:avLst/>
                            <a:gdLst>
                              <a:gd name="T0" fmla="*/ 2460 w 4080"/>
                              <a:gd name="T1" fmla="*/ 0 h 137"/>
                              <a:gd name="T2" fmla="*/ 2432 w 4080"/>
                              <a:gd name="T3" fmla="*/ 30 h 137"/>
                              <a:gd name="T4" fmla="*/ 2460 w 4080"/>
                              <a:gd name="T5" fmla="*/ 58 h 137"/>
                              <a:gd name="T6" fmla="*/ 2488 w 4080"/>
                              <a:gd name="T7" fmla="*/ 30 h 137"/>
                              <a:gd name="T8" fmla="*/ 2460 w 4080"/>
                              <a:gd name="T9" fmla="*/ 0 h 137"/>
                            </a:gdLst>
                            <a:ahLst/>
                            <a:cxnLst>
                              <a:cxn ang="0">
                                <a:pos x="T0" y="T1"/>
                              </a:cxn>
                              <a:cxn ang="0">
                                <a:pos x="T2" y="T3"/>
                              </a:cxn>
                              <a:cxn ang="0">
                                <a:pos x="T4" y="T5"/>
                              </a:cxn>
                              <a:cxn ang="0">
                                <a:pos x="T6" y="T7"/>
                              </a:cxn>
                              <a:cxn ang="0">
                                <a:pos x="T8" y="T9"/>
                              </a:cxn>
                            </a:cxnLst>
                            <a:rect l="0" t="0" r="r" b="b"/>
                            <a:pathLst>
                              <a:path w="4080" h="137">
                                <a:moveTo>
                                  <a:pt x="2460" y="0"/>
                                </a:moveTo>
                                <a:lnTo>
                                  <a:pt x="2432" y="30"/>
                                </a:lnTo>
                                <a:lnTo>
                                  <a:pt x="2460" y="58"/>
                                </a:lnTo>
                                <a:lnTo>
                                  <a:pt x="2488" y="30"/>
                                </a:lnTo>
                                <a:lnTo>
                                  <a:pt x="24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6" name="Freeform 325"/>
                        <wps:cNvSpPr>
                          <a:spLocks/>
                        </wps:cNvSpPr>
                        <wps:spPr bwMode="auto">
                          <a:xfrm>
                            <a:off x="1440" y="232"/>
                            <a:ext cx="4080" cy="137"/>
                          </a:xfrm>
                          <a:custGeom>
                            <a:avLst/>
                            <a:gdLst>
                              <a:gd name="T0" fmla="*/ 2767 w 4080"/>
                              <a:gd name="T1" fmla="*/ 81 h 137"/>
                              <a:gd name="T2" fmla="*/ 2579 w 4080"/>
                              <a:gd name="T3" fmla="*/ 81 h 137"/>
                              <a:gd name="T4" fmla="*/ 2579 w 4080"/>
                              <a:gd name="T5" fmla="*/ 92 h 137"/>
                              <a:gd name="T6" fmla="*/ 2767 w 4080"/>
                              <a:gd name="T7" fmla="*/ 92 h 137"/>
                              <a:gd name="T8" fmla="*/ 2767 w 4080"/>
                              <a:gd name="T9" fmla="*/ 81 h 137"/>
                            </a:gdLst>
                            <a:ahLst/>
                            <a:cxnLst>
                              <a:cxn ang="0">
                                <a:pos x="T0" y="T1"/>
                              </a:cxn>
                              <a:cxn ang="0">
                                <a:pos x="T2" y="T3"/>
                              </a:cxn>
                              <a:cxn ang="0">
                                <a:pos x="T4" y="T5"/>
                              </a:cxn>
                              <a:cxn ang="0">
                                <a:pos x="T6" y="T7"/>
                              </a:cxn>
                              <a:cxn ang="0">
                                <a:pos x="T8" y="T9"/>
                              </a:cxn>
                            </a:cxnLst>
                            <a:rect l="0" t="0" r="r" b="b"/>
                            <a:pathLst>
                              <a:path w="4080" h="137">
                                <a:moveTo>
                                  <a:pt x="2767" y="81"/>
                                </a:moveTo>
                                <a:lnTo>
                                  <a:pt x="2579" y="81"/>
                                </a:lnTo>
                                <a:lnTo>
                                  <a:pt x="2579" y="92"/>
                                </a:lnTo>
                                <a:lnTo>
                                  <a:pt x="2767" y="92"/>
                                </a:lnTo>
                                <a:lnTo>
                                  <a:pt x="276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7" name="Freeform 326"/>
                        <wps:cNvSpPr>
                          <a:spLocks/>
                        </wps:cNvSpPr>
                        <wps:spPr bwMode="auto">
                          <a:xfrm>
                            <a:off x="1440" y="232"/>
                            <a:ext cx="4080" cy="137"/>
                          </a:xfrm>
                          <a:custGeom>
                            <a:avLst/>
                            <a:gdLst>
                              <a:gd name="T0" fmla="*/ 2769 w 4080"/>
                              <a:gd name="T1" fmla="*/ 81 h 137"/>
                              <a:gd name="T2" fmla="*/ 2767 w 4080"/>
                              <a:gd name="T3" fmla="*/ 81 h 137"/>
                              <a:gd name="T4" fmla="*/ 2767 w 4080"/>
                              <a:gd name="T5" fmla="*/ 92 h 137"/>
                              <a:gd name="T6" fmla="*/ 2769 w 4080"/>
                              <a:gd name="T7" fmla="*/ 92 h 137"/>
                              <a:gd name="T8" fmla="*/ 2769 w 4080"/>
                              <a:gd name="T9" fmla="*/ 81 h 137"/>
                            </a:gdLst>
                            <a:ahLst/>
                            <a:cxnLst>
                              <a:cxn ang="0">
                                <a:pos x="T0" y="T1"/>
                              </a:cxn>
                              <a:cxn ang="0">
                                <a:pos x="T2" y="T3"/>
                              </a:cxn>
                              <a:cxn ang="0">
                                <a:pos x="T4" y="T5"/>
                              </a:cxn>
                              <a:cxn ang="0">
                                <a:pos x="T6" y="T7"/>
                              </a:cxn>
                              <a:cxn ang="0">
                                <a:pos x="T8" y="T9"/>
                              </a:cxn>
                            </a:cxnLst>
                            <a:rect l="0" t="0" r="r" b="b"/>
                            <a:pathLst>
                              <a:path w="4080" h="137">
                                <a:moveTo>
                                  <a:pt x="2769" y="81"/>
                                </a:moveTo>
                                <a:lnTo>
                                  <a:pt x="2767" y="81"/>
                                </a:lnTo>
                                <a:lnTo>
                                  <a:pt x="2767" y="92"/>
                                </a:lnTo>
                                <a:lnTo>
                                  <a:pt x="2769" y="92"/>
                                </a:lnTo>
                                <a:lnTo>
                                  <a:pt x="276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8" name="Freeform 327"/>
                        <wps:cNvSpPr>
                          <a:spLocks/>
                        </wps:cNvSpPr>
                        <wps:spPr bwMode="auto">
                          <a:xfrm>
                            <a:off x="1440" y="232"/>
                            <a:ext cx="4080" cy="137"/>
                          </a:xfrm>
                          <a:custGeom>
                            <a:avLst/>
                            <a:gdLst>
                              <a:gd name="T0" fmla="*/ 2954 w 4080"/>
                              <a:gd name="T1" fmla="*/ 81 h 137"/>
                              <a:gd name="T2" fmla="*/ 2769 w 4080"/>
                              <a:gd name="T3" fmla="*/ 81 h 137"/>
                              <a:gd name="T4" fmla="*/ 2769 w 4080"/>
                              <a:gd name="T5" fmla="*/ 92 h 137"/>
                              <a:gd name="T6" fmla="*/ 2954 w 4080"/>
                              <a:gd name="T7" fmla="*/ 92 h 137"/>
                              <a:gd name="T8" fmla="*/ 2954 w 4080"/>
                              <a:gd name="T9" fmla="*/ 81 h 137"/>
                            </a:gdLst>
                            <a:ahLst/>
                            <a:cxnLst>
                              <a:cxn ang="0">
                                <a:pos x="T0" y="T1"/>
                              </a:cxn>
                              <a:cxn ang="0">
                                <a:pos x="T2" y="T3"/>
                              </a:cxn>
                              <a:cxn ang="0">
                                <a:pos x="T4" y="T5"/>
                              </a:cxn>
                              <a:cxn ang="0">
                                <a:pos x="T6" y="T7"/>
                              </a:cxn>
                              <a:cxn ang="0">
                                <a:pos x="T8" y="T9"/>
                              </a:cxn>
                            </a:cxnLst>
                            <a:rect l="0" t="0" r="r" b="b"/>
                            <a:pathLst>
                              <a:path w="4080" h="137">
                                <a:moveTo>
                                  <a:pt x="2954" y="81"/>
                                </a:moveTo>
                                <a:lnTo>
                                  <a:pt x="2769" y="81"/>
                                </a:lnTo>
                                <a:lnTo>
                                  <a:pt x="2769" y="92"/>
                                </a:lnTo>
                                <a:lnTo>
                                  <a:pt x="2954" y="92"/>
                                </a:lnTo>
                                <a:lnTo>
                                  <a:pt x="295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9" name="Freeform 328"/>
                        <wps:cNvSpPr>
                          <a:spLocks/>
                        </wps:cNvSpPr>
                        <wps:spPr bwMode="auto">
                          <a:xfrm>
                            <a:off x="1440" y="232"/>
                            <a:ext cx="4080" cy="137"/>
                          </a:xfrm>
                          <a:custGeom>
                            <a:avLst/>
                            <a:gdLst>
                              <a:gd name="T0" fmla="*/ 2957 w 4080"/>
                              <a:gd name="T1" fmla="*/ 81 h 137"/>
                              <a:gd name="T2" fmla="*/ 2954 w 4080"/>
                              <a:gd name="T3" fmla="*/ 81 h 137"/>
                              <a:gd name="T4" fmla="*/ 2954 w 4080"/>
                              <a:gd name="T5" fmla="*/ 92 h 137"/>
                              <a:gd name="T6" fmla="*/ 2957 w 4080"/>
                              <a:gd name="T7" fmla="*/ 92 h 137"/>
                              <a:gd name="T8" fmla="*/ 2957 w 4080"/>
                              <a:gd name="T9" fmla="*/ 81 h 137"/>
                            </a:gdLst>
                            <a:ahLst/>
                            <a:cxnLst>
                              <a:cxn ang="0">
                                <a:pos x="T0" y="T1"/>
                              </a:cxn>
                              <a:cxn ang="0">
                                <a:pos x="T2" y="T3"/>
                              </a:cxn>
                              <a:cxn ang="0">
                                <a:pos x="T4" y="T5"/>
                              </a:cxn>
                              <a:cxn ang="0">
                                <a:pos x="T6" y="T7"/>
                              </a:cxn>
                              <a:cxn ang="0">
                                <a:pos x="T8" y="T9"/>
                              </a:cxn>
                            </a:cxnLst>
                            <a:rect l="0" t="0" r="r" b="b"/>
                            <a:pathLst>
                              <a:path w="4080" h="137">
                                <a:moveTo>
                                  <a:pt x="2957" y="81"/>
                                </a:moveTo>
                                <a:lnTo>
                                  <a:pt x="2954" y="81"/>
                                </a:lnTo>
                                <a:lnTo>
                                  <a:pt x="2954" y="92"/>
                                </a:lnTo>
                                <a:lnTo>
                                  <a:pt x="2957" y="92"/>
                                </a:lnTo>
                                <a:lnTo>
                                  <a:pt x="295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0" name="Freeform 329"/>
                        <wps:cNvSpPr>
                          <a:spLocks/>
                        </wps:cNvSpPr>
                        <wps:spPr bwMode="auto">
                          <a:xfrm>
                            <a:off x="1440" y="232"/>
                            <a:ext cx="4080" cy="137"/>
                          </a:xfrm>
                          <a:custGeom>
                            <a:avLst/>
                            <a:gdLst>
                              <a:gd name="T0" fmla="*/ 3141 w 4080"/>
                              <a:gd name="T1" fmla="*/ 81 h 137"/>
                              <a:gd name="T2" fmla="*/ 2957 w 4080"/>
                              <a:gd name="T3" fmla="*/ 81 h 137"/>
                              <a:gd name="T4" fmla="*/ 2957 w 4080"/>
                              <a:gd name="T5" fmla="*/ 92 h 137"/>
                              <a:gd name="T6" fmla="*/ 3141 w 4080"/>
                              <a:gd name="T7" fmla="*/ 92 h 137"/>
                              <a:gd name="T8" fmla="*/ 3141 w 4080"/>
                              <a:gd name="T9" fmla="*/ 81 h 137"/>
                            </a:gdLst>
                            <a:ahLst/>
                            <a:cxnLst>
                              <a:cxn ang="0">
                                <a:pos x="T0" y="T1"/>
                              </a:cxn>
                              <a:cxn ang="0">
                                <a:pos x="T2" y="T3"/>
                              </a:cxn>
                              <a:cxn ang="0">
                                <a:pos x="T4" y="T5"/>
                              </a:cxn>
                              <a:cxn ang="0">
                                <a:pos x="T6" y="T7"/>
                              </a:cxn>
                              <a:cxn ang="0">
                                <a:pos x="T8" y="T9"/>
                              </a:cxn>
                            </a:cxnLst>
                            <a:rect l="0" t="0" r="r" b="b"/>
                            <a:pathLst>
                              <a:path w="4080" h="137">
                                <a:moveTo>
                                  <a:pt x="3141" y="81"/>
                                </a:moveTo>
                                <a:lnTo>
                                  <a:pt x="2957" y="81"/>
                                </a:lnTo>
                                <a:lnTo>
                                  <a:pt x="2957" y="92"/>
                                </a:lnTo>
                                <a:lnTo>
                                  <a:pt x="3141" y="92"/>
                                </a:lnTo>
                                <a:lnTo>
                                  <a:pt x="314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1" name="Freeform 330"/>
                        <wps:cNvSpPr>
                          <a:spLocks/>
                        </wps:cNvSpPr>
                        <wps:spPr bwMode="auto">
                          <a:xfrm>
                            <a:off x="1440" y="232"/>
                            <a:ext cx="4080" cy="137"/>
                          </a:xfrm>
                          <a:custGeom>
                            <a:avLst/>
                            <a:gdLst>
                              <a:gd name="T0" fmla="*/ 3144 w 4080"/>
                              <a:gd name="T1" fmla="*/ 81 h 137"/>
                              <a:gd name="T2" fmla="*/ 3141 w 4080"/>
                              <a:gd name="T3" fmla="*/ 81 h 137"/>
                              <a:gd name="T4" fmla="*/ 3141 w 4080"/>
                              <a:gd name="T5" fmla="*/ 92 h 137"/>
                              <a:gd name="T6" fmla="*/ 3144 w 4080"/>
                              <a:gd name="T7" fmla="*/ 92 h 137"/>
                              <a:gd name="T8" fmla="*/ 3144 w 4080"/>
                              <a:gd name="T9" fmla="*/ 81 h 137"/>
                            </a:gdLst>
                            <a:ahLst/>
                            <a:cxnLst>
                              <a:cxn ang="0">
                                <a:pos x="T0" y="T1"/>
                              </a:cxn>
                              <a:cxn ang="0">
                                <a:pos x="T2" y="T3"/>
                              </a:cxn>
                              <a:cxn ang="0">
                                <a:pos x="T4" y="T5"/>
                              </a:cxn>
                              <a:cxn ang="0">
                                <a:pos x="T6" y="T7"/>
                              </a:cxn>
                              <a:cxn ang="0">
                                <a:pos x="T8" y="T9"/>
                              </a:cxn>
                            </a:cxnLst>
                            <a:rect l="0" t="0" r="r" b="b"/>
                            <a:pathLst>
                              <a:path w="4080" h="137">
                                <a:moveTo>
                                  <a:pt x="3144" y="81"/>
                                </a:moveTo>
                                <a:lnTo>
                                  <a:pt x="3141" y="81"/>
                                </a:lnTo>
                                <a:lnTo>
                                  <a:pt x="3141" y="92"/>
                                </a:lnTo>
                                <a:lnTo>
                                  <a:pt x="3144" y="92"/>
                                </a:lnTo>
                                <a:lnTo>
                                  <a:pt x="314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2" name="Freeform 331"/>
                        <wps:cNvSpPr>
                          <a:spLocks/>
                        </wps:cNvSpPr>
                        <wps:spPr bwMode="auto">
                          <a:xfrm>
                            <a:off x="1440" y="232"/>
                            <a:ext cx="4080" cy="137"/>
                          </a:xfrm>
                          <a:custGeom>
                            <a:avLst/>
                            <a:gdLst>
                              <a:gd name="T0" fmla="*/ 3328 w 4080"/>
                              <a:gd name="T1" fmla="*/ 81 h 137"/>
                              <a:gd name="T2" fmla="*/ 3144 w 4080"/>
                              <a:gd name="T3" fmla="*/ 81 h 137"/>
                              <a:gd name="T4" fmla="*/ 3144 w 4080"/>
                              <a:gd name="T5" fmla="*/ 92 h 137"/>
                              <a:gd name="T6" fmla="*/ 3328 w 4080"/>
                              <a:gd name="T7" fmla="*/ 92 h 137"/>
                              <a:gd name="T8" fmla="*/ 3328 w 4080"/>
                              <a:gd name="T9" fmla="*/ 81 h 137"/>
                            </a:gdLst>
                            <a:ahLst/>
                            <a:cxnLst>
                              <a:cxn ang="0">
                                <a:pos x="T0" y="T1"/>
                              </a:cxn>
                              <a:cxn ang="0">
                                <a:pos x="T2" y="T3"/>
                              </a:cxn>
                              <a:cxn ang="0">
                                <a:pos x="T4" y="T5"/>
                              </a:cxn>
                              <a:cxn ang="0">
                                <a:pos x="T6" y="T7"/>
                              </a:cxn>
                              <a:cxn ang="0">
                                <a:pos x="T8" y="T9"/>
                              </a:cxn>
                            </a:cxnLst>
                            <a:rect l="0" t="0" r="r" b="b"/>
                            <a:pathLst>
                              <a:path w="4080" h="137">
                                <a:moveTo>
                                  <a:pt x="3328" y="81"/>
                                </a:moveTo>
                                <a:lnTo>
                                  <a:pt x="3144" y="81"/>
                                </a:lnTo>
                                <a:lnTo>
                                  <a:pt x="3144" y="92"/>
                                </a:lnTo>
                                <a:lnTo>
                                  <a:pt x="3328" y="92"/>
                                </a:lnTo>
                                <a:lnTo>
                                  <a:pt x="332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 name="Freeform 332"/>
                        <wps:cNvSpPr>
                          <a:spLocks/>
                        </wps:cNvSpPr>
                        <wps:spPr bwMode="auto">
                          <a:xfrm>
                            <a:off x="1440" y="232"/>
                            <a:ext cx="4080" cy="137"/>
                          </a:xfrm>
                          <a:custGeom>
                            <a:avLst/>
                            <a:gdLst>
                              <a:gd name="T0" fmla="*/ 3331 w 4080"/>
                              <a:gd name="T1" fmla="*/ 81 h 137"/>
                              <a:gd name="T2" fmla="*/ 3328 w 4080"/>
                              <a:gd name="T3" fmla="*/ 81 h 137"/>
                              <a:gd name="T4" fmla="*/ 3328 w 4080"/>
                              <a:gd name="T5" fmla="*/ 92 h 137"/>
                              <a:gd name="T6" fmla="*/ 3331 w 4080"/>
                              <a:gd name="T7" fmla="*/ 92 h 137"/>
                              <a:gd name="T8" fmla="*/ 3331 w 4080"/>
                              <a:gd name="T9" fmla="*/ 81 h 137"/>
                            </a:gdLst>
                            <a:ahLst/>
                            <a:cxnLst>
                              <a:cxn ang="0">
                                <a:pos x="T0" y="T1"/>
                              </a:cxn>
                              <a:cxn ang="0">
                                <a:pos x="T2" y="T3"/>
                              </a:cxn>
                              <a:cxn ang="0">
                                <a:pos x="T4" y="T5"/>
                              </a:cxn>
                              <a:cxn ang="0">
                                <a:pos x="T6" y="T7"/>
                              </a:cxn>
                              <a:cxn ang="0">
                                <a:pos x="T8" y="T9"/>
                              </a:cxn>
                            </a:cxnLst>
                            <a:rect l="0" t="0" r="r" b="b"/>
                            <a:pathLst>
                              <a:path w="4080" h="137">
                                <a:moveTo>
                                  <a:pt x="3331" y="81"/>
                                </a:moveTo>
                                <a:lnTo>
                                  <a:pt x="3328" y="81"/>
                                </a:lnTo>
                                <a:lnTo>
                                  <a:pt x="3328" y="92"/>
                                </a:lnTo>
                                <a:lnTo>
                                  <a:pt x="3331" y="92"/>
                                </a:lnTo>
                                <a:lnTo>
                                  <a:pt x="333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 name="Freeform 333"/>
                        <wps:cNvSpPr>
                          <a:spLocks/>
                        </wps:cNvSpPr>
                        <wps:spPr bwMode="auto">
                          <a:xfrm>
                            <a:off x="1440" y="232"/>
                            <a:ext cx="4080" cy="137"/>
                          </a:xfrm>
                          <a:custGeom>
                            <a:avLst/>
                            <a:gdLst>
                              <a:gd name="T0" fmla="*/ 3515 w 4080"/>
                              <a:gd name="T1" fmla="*/ 81 h 137"/>
                              <a:gd name="T2" fmla="*/ 3331 w 4080"/>
                              <a:gd name="T3" fmla="*/ 81 h 137"/>
                              <a:gd name="T4" fmla="*/ 3331 w 4080"/>
                              <a:gd name="T5" fmla="*/ 92 h 137"/>
                              <a:gd name="T6" fmla="*/ 3515 w 4080"/>
                              <a:gd name="T7" fmla="*/ 92 h 137"/>
                              <a:gd name="T8" fmla="*/ 3515 w 4080"/>
                              <a:gd name="T9" fmla="*/ 81 h 137"/>
                            </a:gdLst>
                            <a:ahLst/>
                            <a:cxnLst>
                              <a:cxn ang="0">
                                <a:pos x="T0" y="T1"/>
                              </a:cxn>
                              <a:cxn ang="0">
                                <a:pos x="T2" y="T3"/>
                              </a:cxn>
                              <a:cxn ang="0">
                                <a:pos x="T4" y="T5"/>
                              </a:cxn>
                              <a:cxn ang="0">
                                <a:pos x="T6" y="T7"/>
                              </a:cxn>
                              <a:cxn ang="0">
                                <a:pos x="T8" y="T9"/>
                              </a:cxn>
                            </a:cxnLst>
                            <a:rect l="0" t="0" r="r" b="b"/>
                            <a:pathLst>
                              <a:path w="4080" h="137">
                                <a:moveTo>
                                  <a:pt x="3515" y="81"/>
                                </a:moveTo>
                                <a:lnTo>
                                  <a:pt x="3331" y="81"/>
                                </a:lnTo>
                                <a:lnTo>
                                  <a:pt x="3331" y="92"/>
                                </a:lnTo>
                                <a:lnTo>
                                  <a:pt x="3515" y="92"/>
                                </a:lnTo>
                                <a:lnTo>
                                  <a:pt x="351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5" name="Freeform 334"/>
                        <wps:cNvSpPr>
                          <a:spLocks/>
                        </wps:cNvSpPr>
                        <wps:spPr bwMode="auto">
                          <a:xfrm>
                            <a:off x="1440" y="232"/>
                            <a:ext cx="4080" cy="137"/>
                          </a:xfrm>
                          <a:custGeom>
                            <a:avLst/>
                            <a:gdLst>
                              <a:gd name="T0" fmla="*/ 3518 w 4080"/>
                              <a:gd name="T1" fmla="*/ 81 h 137"/>
                              <a:gd name="T2" fmla="*/ 3515 w 4080"/>
                              <a:gd name="T3" fmla="*/ 81 h 137"/>
                              <a:gd name="T4" fmla="*/ 3515 w 4080"/>
                              <a:gd name="T5" fmla="*/ 92 h 137"/>
                              <a:gd name="T6" fmla="*/ 3518 w 4080"/>
                              <a:gd name="T7" fmla="*/ 92 h 137"/>
                              <a:gd name="T8" fmla="*/ 3518 w 4080"/>
                              <a:gd name="T9" fmla="*/ 81 h 137"/>
                            </a:gdLst>
                            <a:ahLst/>
                            <a:cxnLst>
                              <a:cxn ang="0">
                                <a:pos x="T0" y="T1"/>
                              </a:cxn>
                              <a:cxn ang="0">
                                <a:pos x="T2" y="T3"/>
                              </a:cxn>
                              <a:cxn ang="0">
                                <a:pos x="T4" y="T5"/>
                              </a:cxn>
                              <a:cxn ang="0">
                                <a:pos x="T6" y="T7"/>
                              </a:cxn>
                              <a:cxn ang="0">
                                <a:pos x="T8" y="T9"/>
                              </a:cxn>
                            </a:cxnLst>
                            <a:rect l="0" t="0" r="r" b="b"/>
                            <a:pathLst>
                              <a:path w="4080" h="137">
                                <a:moveTo>
                                  <a:pt x="3518" y="81"/>
                                </a:moveTo>
                                <a:lnTo>
                                  <a:pt x="3515" y="81"/>
                                </a:lnTo>
                                <a:lnTo>
                                  <a:pt x="3515" y="92"/>
                                </a:lnTo>
                                <a:lnTo>
                                  <a:pt x="3518" y="92"/>
                                </a:lnTo>
                                <a:lnTo>
                                  <a:pt x="351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6" name="Freeform 335"/>
                        <wps:cNvSpPr>
                          <a:spLocks/>
                        </wps:cNvSpPr>
                        <wps:spPr bwMode="auto">
                          <a:xfrm>
                            <a:off x="1440" y="232"/>
                            <a:ext cx="4080" cy="137"/>
                          </a:xfrm>
                          <a:custGeom>
                            <a:avLst/>
                            <a:gdLst>
                              <a:gd name="T0" fmla="*/ 3702 w 4080"/>
                              <a:gd name="T1" fmla="*/ 81 h 137"/>
                              <a:gd name="T2" fmla="*/ 3518 w 4080"/>
                              <a:gd name="T3" fmla="*/ 81 h 137"/>
                              <a:gd name="T4" fmla="*/ 3518 w 4080"/>
                              <a:gd name="T5" fmla="*/ 92 h 137"/>
                              <a:gd name="T6" fmla="*/ 3702 w 4080"/>
                              <a:gd name="T7" fmla="*/ 92 h 137"/>
                              <a:gd name="T8" fmla="*/ 3702 w 4080"/>
                              <a:gd name="T9" fmla="*/ 81 h 137"/>
                            </a:gdLst>
                            <a:ahLst/>
                            <a:cxnLst>
                              <a:cxn ang="0">
                                <a:pos x="T0" y="T1"/>
                              </a:cxn>
                              <a:cxn ang="0">
                                <a:pos x="T2" y="T3"/>
                              </a:cxn>
                              <a:cxn ang="0">
                                <a:pos x="T4" y="T5"/>
                              </a:cxn>
                              <a:cxn ang="0">
                                <a:pos x="T6" y="T7"/>
                              </a:cxn>
                              <a:cxn ang="0">
                                <a:pos x="T8" y="T9"/>
                              </a:cxn>
                            </a:cxnLst>
                            <a:rect l="0" t="0" r="r" b="b"/>
                            <a:pathLst>
                              <a:path w="4080" h="137">
                                <a:moveTo>
                                  <a:pt x="3702" y="81"/>
                                </a:moveTo>
                                <a:lnTo>
                                  <a:pt x="3518" y="81"/>
                                </a:lnTo>
                                <a:lnTo>
                                  <a:pt x="3518" y="92"/>
                                </a:lnTo>
                                <a:lnTo>
                                  <a:pt x="3702" y="92"/>
                                </a:lnTo>
                                <a:lnTo>
                                  <a:pt x="370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7" name="Freeform 336"/>
                        <wps:cNvSpPr>
                          <a:spLocks/>
                        </wps:cNvSpPr>
                        <wps:spPr bwMode="auto">
                          <a:xfrm>
                            <a:off x="1440" y="232"/>
                            <a:ext cx="4080" cy="137"/>
                          </a:xfrm>
                          <a:custGeom>
                            <a:avLst/>
                            <a:gdLst>
                              <a:gd name="T0" fmla="*/ 3705 w 4080"/>
                              <a:gd name="T1" fmla="*/ 81 h 137"/>
                              <a:gd name="T2" fmla="*/ 3702 w 4080"/>
                              <a:gd name="T3" fmla="*/ 81 h 137"/>
                              <a:gd name="T4" fmla="*/ 3702 w 4080"/>
                              <a:gd name="T5" fmla="*/ 92 h 137"/>
                              <a:gd name="T6" fmla="*/ 3705 w 4080"/>
                              <a:gd name="T7" fmla="*/ 92 h 137"/>
                              <a:gd name="T8" fmla="*/ 3705 w 4080"/>
                              <a:gd name="T9" fmla="*/ 81 h 137"/>
                            </a:gdLst>
                            <a:ahLst/>
                            <a:cxnLst>
                              <a:cxn ang="0">
                                <a:pos x="T0" y="T1"/>
                              </a:cxn>
                              <a:cxn ang="0">
                                <a:pos x="T2" y="T3"/>
                              </a:cxn>
                              <a:cxn ang="0">
                                <a:pos x="T4" y="T5"/>
                              </a:cxn>
                              <a:cxn ang="0">
                                <a:pos x="T6" y="T7"/>
                              </a:cxn>
                              <a:cxn ang="0">
                                <a:pos x="T8" y="T9"/>
                              </a:cxn>
                            </a:cxnLst>
                            <a:rect l="0" t="0" r="r" b="b"/>
                            <a:pathLst>
                              <a:path w="4080" h="137">
                                <a:moveTo>
                                  <a:pt x="3705" y="81"/>
                                </a:moveTo>
                                <a:lnTo>
                                  <a:pt x="3702" y="81"/>
                                </a:lnTo>
                                <a:lnTo>
                                  <a:pt x="3702" y="92"/>
                                </a:lnTo>
                                <a:lnTo>
                                  <a:pt x="3705" y="92"/>
                                </a:lnTo>
                                <a:lnTo>
                                  <a:pt x="370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8" name="Freeform 337"/>
                        <wps:cNvSpPr>
                          <a:spLocks/>
                        </wps:cNvSpPr>
                        <wps:spPr bwMode="auto">
                          <a:xfrm>
                            <a:off x="1440" y="232"/>
                            <a:ext cx="4080" cy="137"/>
                          </a:xfrm>
                          <a:custGeom>
                            <a:avLst/>
                            <a:gdLst>
                              <a:gd name="T0" fmla="*/ 3889 w 4080"/>
                              <a:gd name="T1" fmla="*/ 81 h 137"/>
                              <a:gd name="T2" fmla="*/ 3705 w 4080"/>
                              <a:gd name="T3" fmla="*/ 81 h 137"/>
                              <a:gd name="T4" fmla="*/ 3705 w 4080"/>
                              <a:gd name="T5" fmla="*/ 92 h 137"/>
                              <a:gd name="T6" fmla="*/ 3889 w 4080"/>
                              <a:gd name="T7" fmla="*/ 92 h 137"/>
                              <a:gd name="T8" fmla="*/ 3889 w 4080"/>
                              <a:gd name="T9" fmla="*/ 81 h 137"/>
                            </a:gdLst>
                            <a:ahLst/>
                            <a:cxnLst>
                              <a:cxn ang="0">
                                <a:pos x="T0" y="T1"/>
                              </a:cxn>
                              <a:cxn ang="0">
                                <a:pos x="T2" y="T3"/>
                              </a:cxn>
                              <a:cxn ang="0">
                                <a:pos x="T4" y="T5"/>
                              </a:cxn>
                              <a:cxn ang="0">
                                <a:pos x="T6" y="T7"/>
                              </a:cxn>
                              <a:cxn ang="0">
                                <a:pos x="T8" y="T9"/>
                              </a:cxn>
                            </a:cxnLst>
                            <a:rect l="0" t="0" r="r" b="b"/>
                            <a:pathLst>
                              <a:path w="4080" h="137">
                                <a:moveTo>
                                  <a:pt x="3889" y="81"/>
                                </a:moveTo>
                                <a:lnTo>
                                  <a:pt x="3705" y="81"/>
                                </a:lnTo>
                                <a:lnTo>
                                  <a:pt x="3705" y="92"/>
                                </a:lnTo>
                                <a:lnTo>
                                  <a:pt x="3889" y="92"/>
                                </a:lnTo>
                                <a:lnTo>
                                  <a:pt x="388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9" name="Freeform 338"/>
                        <wps:cNvSpPr>
                          <a:spLocks/>
                        </wps:cNvSpPr>
                        <wps:spPr bwMode="auto">
                          <a:xfrm>
                            <a:off x="1440" y="232"/>
                            <a:ext cx="4080" cy="137"/>
                          </a:xfrm>
                          <a:custGeom>
                            <a:avLst/>
                            <a:gdLst>
                              <a:gd name="T0" fmla="*/ 3892 w 4080"/>
                              <a:gd name="T1" fmla="*/ 81 h 137"/>
                              <a:gd name="T2" fmla="*/ 3889 w 4080"/>
                              <a:gd name="T3" fmla="*/ 81 h 137"/>
                              <a:gd name="T4" fmla="*/ 3889 w 4080"/>
                              <a:gd name="T5" fmla="*/ 92 h 137"/>
                              <a:gd name="T6" fmla="*/ 3892 w 4080"/>
                              <a:gd name="T7" fmla="*/ 92 h 137"/>
                              <a:gd name="T8" fmla="*/ 3892 w 4080"/>
                              <a:gd name="T9" fmla="*/ 81 h 137"/>
                            </a:gdLst>
                            <a:ahLst/>
                            <a:cxnLst>
                              <a:cxn ang="0">
                                <a:pos x="T0" y="T1"/>
                              </a:cxn>
                              <a:cxn ang="0">
                                <a:pos x="T2" y="T3"/>
                              </a:cxn>
                              <a:cxn ang="0">
                                <a:pos x="T4" y="T5"/>
                              </a:cxn>
                              <a:cxn ang="0">
                                <a:pos x="T6" y="T7"/>
                              </a:cxn>
                              <a:cxn ang="0">
                                <a:pos x="T8" y="T9"/>
                              </a:cxn>
                            </a:cxnLst>
                            <a:rect l="0" t="0" r="r" b="b"/>
                            <a:pathLst>
                              <a:path w="4080" h="137">
                                <a:moveTo>
                                  <a:pt x="3892" y="81"/>
                                </a:moveTo>
                                <a:lnTo>
                                  <a:pt x="3889" y="81"/>
                                </a:lnTo>
                                <a:lnTo>
                                  <a:pt x="3889" y="92"/>
                                </a:lnTo>
                                <a:lnTo>
                                  <a:pt x="3892" y="92"/>
                                </a:lnTo>
                                <a:lnTo>
                                  <a:pt x="389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0" name="Freeform 339"/>
                        <wps:cNvSpPr>
                          <a:spLocks/>
                        </wps:cNvSpPr>
                        <wps:spPr bwMode="auto">
                          <a:xfrm>
                            <a:off x="1440" y="232"/>
                            <a:ext cx="4080" cy="137"/>
                          </a:xfrm>
                          <a:custGeom>
                            <a:avLst/>
                            <a:gdLst>
                              <a:gd name="T0" fmla="*/ 4079 w 4080"/>
                              <a:gd name="T1" fmla="*/ 81 h 137"/>
                              <a:gd name="T2" fmla="*/ 3892 w 4080"/>
                              <a:gd name="T3" fmla="*/ 81 h 137"/>
                              <a:gd name="T4" fmla="*/ 3892 w 4080"/>
                              <a:gd name="T5" fmla="*/ 92 h 137"/>
                              <a:gd name="T6" fmla="*/ 4079 w 4080"/>
                              <a:gd name="T7" fmla="*/ 92 h 137"/>
                              <a:gd name="T8" fmla="*/ 4079 w 4080"/>
                              <a:gd name="T9" fmla="*/ 81 h 137"/>
                            </a:gdLst>
                            <a:ahLst/>
                            <a:cxnLst>
                              <a:cxn ang="0">
                                <a:pos x="T0" y="T1"/>
                              </a:cxn>
                              <a:cxn ang="0">
                                <a:pos x="T2" y="T3"/>
                              </a:cxn>
                              <a:cxn ang="0">
                                <a:pos x="T4" y="T5"/>
                              </a:cxn>
                              <a:cxn ang="0">
                                <a:pos x="T6" y="T7"/>
                              </a:cxn>
                              <a:cxn ang="0">
                                <a:pos x="T8" y="T9"/>
                              </a:cxn>
                            </a:cxnLst>
                            <a:rect l="0" t="0" r="r" b="b"/>
                            <a:pathLst>
                              <a:path w="4080" h="137">
                                <a:moveTo>
                                  <a:pt x="4079" y="81"/>
                                </a:moveTo>
                                <a:lnTo>
                                  <a:pt x="3892" y="81"/>
                                </a:lnTo>
                                <a:lnTo>
                                  <a:pt x="3892" y="92"/>
                                </a:lnTo>
                                <a:lnTo>
                                  <a:pt x="4079" y="92"/>
                                </a:lnTo>
                                <a:lnTo>
                                  <a:pt x="407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EC4F11" id="Group 1266" o:spid="_x0000_s1026" style="position:absolute;margin-left:1in;margin-top:11.6pt;width:204pt;height:6.85pt;z-index:251679744;mso-wrap-distance-left:0;mso-wrap-distance-right:0;mso-position-horizontal-relative:page" coordorigin="1440,232" coordsize="408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" o:allowincell="f">
                <v:shape id="Freeform 296" o:spid="_x0000_s1027"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IuV8MA&#10;AADdAAAADwAAAGRycy9kb3ducmV2LnhtbERPS2vCQBC+F/oflin0Vjd6iBJdRVrEevLRVvA2Zsds&#10;MDsbsmuM/94VhN7m43vOZNbZSrTU+NKxgn4vAUGcO11yoeD3Z/ExAuEDssbKMSm4kYfZ9PVlgpl2&#10;V95SuwuFiCHsM1RgQqgzKX1uyKLvuZo4cifXWAwRNoXUDV5juK3kIElSabHk2GCwpk9D+Xl3sQrI&#10;zH36tdysyj/fFnp4WPePe6nU+1s3H4MI1IV/8dP9reP8QTqExzfxBD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IuV8MAAADdAAAADwAAAAAAAAAAAAAAAACYAgAAZHJzL2Rv&#10;d25yZXYueG1sUEsFBgAAAAAEAAQA9QAAAIgDAAAAAA==&#10;" path="m187,81l,81,,92r187,l187,81xe" fillcolor="#231f20" stroked="f">
                  <v:path arrowok="t" o:connecttype="custom" o:connectlocs="187,81;0,81;0,92;187,92;187,81" o:connectangles="0,0,0,0,0"/>
                </v:shape>
                <v:shape id="Freeform 297" o:spid="_x0000_s1028"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26JcYA&#10;AADdAAAADwAAAGRycy9kb3ducmV2LnhtbESPQW/CMAyF75P2HyJP2m2kcOimQkBoE2I7jTFA4mYa&#10;01Q0TtVkpfv38wFpN1vv+b3Ps8XgG9VTF+vABsajDBRxGWzNlYHd9+rpBVRMyBabwGTglyIs5vd3&#10;MyxsuPIX9dtUKQnhWKABl1JbaB1LRx7jKLTEop1D5zHJ2lXadniVcN/oSZbl2mPN0uCwpVdH5WX7&#10;4w2QW8b8bb35qPexr+zz8XN8OmhjHh+G5RRUoiH9m2/X71bwJ7ngyjcygp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26JcYAAADdAAAADwAAAAAAAAAAAAAAAACYAgAAZHJz&#10;L2Rvd25yZXYueG1sUEsFBgAAAAAEAAQA9QAAAIsDAAAAAA==&#10;" path="m189,81r-2,l187,92r2,l189,81xe" fillcolor="#231f20" stroked="f">
                  <v:path arrowok="t" o:connecttype="custom" o:connectlocs="189,81;187,81;187,92;189,92;189,81" o:connectangles="0,0,0,0,0"/>
                </v:shape>
                <v:shape id="Freeform 298" o:spid="_x0000_s1029"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EfvsMA&#10;AADdAAAADwAAAGRycy9kb3ducmV2LnhtbERPTWvCQBC9C/0Pywi96UYPsY2uIi2inrRWhd6m2TEb&#10;mp0N2W2M/94VCr3N433ObNHZSrTU+NKxgtEwAUGcO11yoeD4uRq8gPABWWPlmBTcyMNi/tSbYabd&#10;lT+oPYRCxBD2GSowIdSZlD43ZNEPXU0cuYtrLIYIm0LqBq8x3FZynCSptFhybDBY05uh/OfwaxWQ&#10;Wfr0fb3fliffFnrytRt9n6VSz/1uOQURqAv/4j/3Rsf54/QVHt/EE+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6EfvsMAAADdAAAADwAAAAAAAAAAAAAAAACYAgAAZHJzL2Rv&#10;d25yZXYueG1sUEsFBgAAAAAEAAQA9QAAAIgDAAAAAA==&#10;" path="m374,81r-185,l189,92r185,l374,81xe" fillcolor="#231f20" stroked="f">
                  <v:path arrowok="t" o:connecttype="custom" o:connectlocs="374,81;189,81;189,92;374,92;374,81" o:connectangles="0,0,0,0,0"/>
                </v:shape>
                <v:shape id="Freeform 299" o:spid="_x0000_s1030"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Ig/sYA&#10;AADdAAAADwAAAGRycy9kb3ducmV2LnhtbESPQW/CMAyF70j7D5EncYMUDoAKASGmadtpg41Ju3mN&#10;11Q0TtWEUv49PkziZus9v/d5tel9rTpqYxXYwGScgSIugq24NPD1+TxagIoJ2WIdmAxcKcJm/TBY&#10;YW7DhffUHVKpJIRjjgZcSk2udSwceYzj0BCL9hdaj0nWttS2xYuE+1pPs2ymPVYsDQ4b2jkqToez&#10;N0BuG2dPLx9v1TF2pZ3/vE9+v7Uxw8d+uwSVqE938//1qxX86Vz45RsZQa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Ig/sYAAADdAAAADwAAAAAAAAAAAAAAAACYAgAAZHJz&#10;L2Rvd25yZXYueG1sUEsFBgAAAAAEAAQA9QAAAIsDAAAAAA==&#10;" path="m377,81r-3,l374,92r3,l377,81xe" fillcolor="#231f20" stroked="f">
                  <v:path arrowok="t" o:connecttype="custom" o:connectlocs="377,81;374,81;374,92;377,92;377,81" o:connectangles="0,0,0,0,0"/>
                </v:shape>
                <v:shape id="Freeform 300" o:spid="_x0000_s1031"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6FZcMA&#10;AADdAAAADwAAAGRycy9kb3ducmV2LnhtbERPTWvCQBC9F/wPywje6iYeVKKriFKqJ6tVobdpdpoN&#10;zc6G7Brjv+8KQm/zeJ8zX3a2Ei01vnSsIB0mIIhzp0suFJw+316nIHxA1lg5JgV38rBc9F7mmGl3&#10;4wO1x1CIGMI+QwUmhDqT0ueGLPqhq4kj9+MaiyHCppC6wVsMt5UcJclYWiw5NhisaW0o/z1erQIy&#10;Kz/evH/syrNvCz352qffF6nUoN+tZiACdeFf/HRvdZw/mqTw+C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6FZcMAAADdAAAADwAAAAAAAAAAAAAAAACYAgAAZHJzL2Rv&#10;d25yZXYueG1sUEsFBgAAAAAEAAQA9QAAAIgDAAAAAA==&#10;" path="m561,81r-184,l377,92r184,l561,81xe" fillcolor="#231f20" stroked="f">
                  <v:path arrowok="t" o:connecttype="custom" o:connectlocs="561,81;377,81;377,92;561,92;561,81" o:connectangles="0,0,0,0,0"/>
                </v:shape>
                <v:shape id="Freeform 301" o:spid="_x0000_s1032"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wbEsMA&#10;AADdAAAADwAAAGRycy9kb3ducmV2LnhtbERPS2vCQBC+F/oflin0VjfmoBJdRVrEevLRVvA2Zsds&#10;MDsbsmuM/94VhN7m43vOZNbZSrTU+NKxgn4vAUGcO11yoeD3Z/ExAuEDssbKMSm4kYfZ9PVlgpl2&#10;V95SuwuFiCHsM1RgQqgzKX1uyKLvuZo4cifXWAwRNoXUDV5juK1kmiQDabHk2GCwpk9D+Xl3sQrI&#10;zP3ga7lZlX++LfTwsO4f91Kp97duPgYRqAv/4qf7W8f56TCFxzfxBD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wbEsMAAADdAAAADwAAAAAAAAAAAAAAAACYAgAAZHJzL2Rv&#10;d25yZXYueG1sUEsFBgAAAAAEAAQA9QAAAIgDAAAAAA==&#10;" path="m564,81r-3,l561,92r3,l564,81xe" fillcolor="#231f20" stroked="f">
                  <v:path arrowok="t" o:connecttype="custom" o:connectlocs="564,81;561,81;561,92;564,92;564,81" o:connectangles="0,0,0,0,0"/>
                </v:shape>
                <v:shape id="Freeform 302" o:spid="_x0000_s1033"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C+icIA&#10;AADdAAAADwAAAGRycy9kb3ducmV2LnhtbERPS2sCMRC+C/0PYQreNKsFldUoYiltT/UN3qab6WZx&#10;M1k2cd3+eyMI3ubje85s0dpSNFT7wrGCQT8BQZw5XXCuYL/76E1A+ICssXRMCv7Jw2L+0plhqt2V&#10;N9RsQy5iCPsUFZgQqlRKnxmy6PuuIo7cn6sthgjrXOoarzHclnKYJCNpseDYYLCilaHsvL1YBWSW&#10;fvT+uf4uDr7J9fj0M/g9SqW6r+1yCiJQG57ih/tLx/nD8Rvcv4kn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kL6JwgAAAN0AAAAPAAAAAAAAAAAAAAAAAJgCAABkcnMvZG93&#10;bnJldi54bWxQSwUGAAAAAAQABAD1AAAAhwMAAAAA&#10;" path="m748,81r-184,l564,92r184,l748,81xe" fillcolor="#231f20" stroked="f">
                  <v:path arrowok="t" o:connecttype="custom" o:connectlocs="748,81;564,81;564,92;748,92;748,81" o:connectangles="0,0,0,0,0"/>
                </v:shape>
                <v:shape id="Freeform 303" o:spid="_x0000_s1034"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km/cIA&#10;AADdAAAADwAAAGRycy9kb3ducmV2LnhtbERPS2sCMRC+C/0PYQreNKsUldUoYiltT/UN3qab6WZx&#10;M1k2cd3+eyMI3ubje85s0dpSNFT7wrGCQT8BQZw5XXCuYL/76E1A+ICssXRMCv7Jw2L+0plhqt2V&#10;N9RsQy5iCPsUFZgQqlRKnxmy6PuuIo7cn6sthgjrXOoarzHclnKYJCNpseDYYLCilaHsvL1YBWSW&#10;fvT+uf4uDr7J9fj0M/g9SqW6r+1yCiJQG57ih/tLx/nD8Rvcv4kn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eSb9wgAAAN0AAAAPAAAAAAAAAAAAAAAAAJgCAABkcnMvZG93&#10;bnJldi54bWxQSwUGAAAAAAQABAD1AAAAhwMAAAAA&#10;" path="m751,81r-3,l748,92r3,l751,81xe" fillcolor="#231f20" stroked="f">
                  <v:path arrowok="t" o:connecttype="custom" o:connectlocs="751,81;748,81;748,92;751,92;751,81" o:connectangles="0,0,0,0,0"/>
                </v:shape>
                <v:shape id="Freeform 304" o:spid="_x0000_s1035"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WDZsIA&#10;AADdAAAADwAAAGRycy9kb3ducmV2LnhtbERPS2sCMRC+C/0PYQreNKtQldUoYiltT/UN3qab6WZx&#10;M1k2cd3+eyMI3ubje85s0dpSNFT7wrGCQT8BQZw5XXCuYL/76E1A+ICssXRMCv7Jw2L+0plhqt2V&#10;N9RsQy5iCPsUFZgQqlRKnxmy6PuuIo7cn6sthgjrXOoarzHclnKYJCNpseDYYLCilaHsvL1YBWSW&#10;fvT+uf4uDr7J9fj0M/g9SqW6r+1yCiJQG57ih/tLx/nD8Rvcv4kn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YNmwgAAAN0AAAAPAAAAAAAAAAAAAAAAAJgCAABkcnMvZG93&#10;bnJldi54bWxQSwUGAAAAAAQABAD1AAAAhwMAAAAA&#10;" path="m935,81r-184,l751,92r184,l935,81xe" fillcolor="#231f20" stroked="f">
                  <v:path arrowok="t" o:connecttype="custom" o:connectlocs="935,81;751,81;751,92;935,92;935,81" o:connectangles="0,0,0,0,0"/>
                </v:shape>
                <v:shape id="Freeform 305" o:spid="_x0000_s1036"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dEcMA&#10;AADdAAAADwAAAGRycy9kb3ducmV2LnhtbERPS2vCQBC+F/oflin0Vjd6iBJdRVrEevLRVvA2Zsds&#10;MDsbsmuM/94VhN7m43vOZNbZSrTU+NKxgn4vAUGcO11yoeD3Z/ExAuEDssbKMSm4kYfZ9PVlgpl2&#10;V95SuwuFiCHsM1RgQqgzKX1uyKLvuZo4cifXWAwRNoXUDV5juK3kIElSabHk2GCwpk9D+Xl3sQrI&#10;zH36tdysyj/fFnp4WPePe6nU+1s3H4MI1IV/8dP9reP8wTCFxzfxBD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dEcMAAADdAAAADwAAAAAAAAAAAAAAAACYAgAAZHJzL2Rv&#10;d25yZXYueG1sUEsFBgAAAAAEAAQA9QAAAIgDAAAAAA==&#10;" path="m938,81r-3,l935,92r3,l938,81xe" fillcolor="#231f20" stroked="f">
                  <v:path arrowok="t" o:connecttype="custom" o:connectlocs="938,81;935,81;935,92;938,92;938,81" o:connectangles="0,0,0,0,0"/>
                </v:shape>
                <v:shape id="Freeform 306" o:spid="_x0000_s1037"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u4isQA&#10;AADdAAAADwAAAGRycy9kb3ducmV2LnhtbERPTWvCQBC9F/wPywje6sYcEomuIkqpntpaFXqbZqfZ&#10;0OxsyK4x/ffdgtDbPN7nLNeDbURPna8dK5hNExDEpdM1VwpO70+PcxA+IGtsHJOCH/KwXo0ellho&#10;d+M36o+hEjGEfYEKTAhtIaUvDVn0U9cSR+7LdRZDhF0ldYe3GG4bmSZJJi3WHBsMtrQ1VH4fr1YB&#10;mY3Pds+vh/rs+0rnHy+zz4tUajIeNgsQgYbwL7679zrOT/Mc/r6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ruIrEAAAA3QAAAA8AAAAAAAAAAAAAAAAAmAIAAGRycy9k&#10;b3ducmV2LnhtbFBLBQYAAAAABAAEAPUAAACJAwAAAAA=&#10;" path="m1122,81r-184,l938,92r184,l1122,81xe" fillcolor="#231f20" stroked="f">
                  <v:path arrowok="t" o:connecttype="custom" o:connectlocs="1122,81;938,81;938,92;1122,92;1122,81" o:connectangles="0,0,0,0,0"/>
                </v:shape>
                <v:shape id="Freeform 307" o:spid="_x0000_s1038"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Qs+MYA&#10;AADdAAAADwAAAGRycy9kb3ducmV2LnhtbESPQW/CMAyF70j7D5EncYMUDoAKASGmadtpg41Ju3mN&#10;11Q0TtWEUv49PkziZus9v/d5tel9rTpqYxXYwGScgSIugq24NPD1+TxagIoJ2WIdmAxcKcJm/TBY&#10;YW7DhffUHVKpJIRjjgZcSk2udSwceYzj0BCL9hdaj0nWttS2xYuE+1pPs2ymPVYsDQ4b2jkqToez&#10;N0BuG2dPLx9v1TF2pZ3/vE9+v7Uxw8d+uwSVqE938//1qxX86Vxw5RsZQa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Qs+MYAAADdAAAADwAAAAAAAAAAAAAAAACYAgAAZHJz&#10;L2Rvd25yZXYueG1sUEsFBgAAAAAEAAQA9QAAAIsDAAAAAA==&#10;" path="m1125,81r-3,l1122,92r3,l1125,81xe" fillcolor="#231f20" stroked="f">
                  <v:path arrowok="t" o:connecttype="custom" o:connectlocs="1125,81;1122,81;1122,92;1125,92;1125,81" o:connectangles="0,0,0,0,0"/>
                </v:shape>
                <v:shape id="Freeform 308" o:spid="_x0000_s1039"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iJY8MA&#10;AADdAAAADwAAAGRycy9kb3ducmV2LnhtbERPTWsCMRC9C/6HMII3zepB7dYoUhHtyWqr0Nu4GTdL&#10;N5NlE9ftvzcFobd5vM+ZL1tbioZqXzhWMBomIIgzpwvOFXx9bgYzED4gaywdk4Jf8rBcdDtzTLW7&#10;84GaY8hFDGGfogITQpVK6TNDFv3QVcSRu7raYoiwzqWu8R7DbSnHSTKRFguODQYrejOU/RxvVgGZ&#10;lZ+stx/vxck3uZ5+70eXs1Sq32tXryACteFf/HTvdJw/nr7A3zfxB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iJY8MAAADdAAAADwAAAAAAAAAAAAAAAACYAgAAZHJzL2Rv&#10;d25yZXYueG1sUEsFBgAAAAAEAAQA9QAAAIgDAAAAAA==&#10;" path="m1310,81r-185,l1125,92r185,l1310,81xe" fillcolor="#231f20" stroked="f">
                  <v:path arrowok="t" o:connecttype="custom" o:connectlocs="1310,81;1125,81;1125,92;1310,92;1310,81" o:connectangles="0,0,0,0,0"/>
                </v:shape>
                <v:shape id="Freeform 309" o:spid="_x0000_s1040"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dQ2cYA&#10;AADdAAAADwAAAGRycy9kb3ducmV2LnhtbESPQW/CMAyF75P2HyJP2m2kcABUCAgxTdtOY2wgcTON&#10;aSoap2qyUv49PkziZus9v/d5vux9rTpqYxXYwHCQgSIugq24NPD78/YyBRUTssU6MBm4UoTl4vFh&#10;jrkNF/6mbptKJSEcczTgUmpyrWPhyGMchIZYtFNoPSZZ21LbFi8S7ms9yrKx9lixNDhsaO2oOG//&#10;vAFyqzh+fd98VrvYlXZy+Boe99qY56d+NQOVqE938//1hxX80VT45RsZQS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dQ2cYAAADdAAAADwAAAAAAAAAAAAAAAACYAgAAZHJz&#10;L2Rvd25yZXYueG1sUEsFBgAAAAAEAAQA9QAAAIsDAAAAAA==&#10;" path="m1312,81r-2,l1310,92r2,l1312,81xe" fillcolor="#231f20" stroked="f">
                  <v:path arrowok="t" o:connecttype="custom" o:connectlocs="1312,81;1310,81;1310,92;1312,92;1312,81" o:connectangles="0,0,0,0,0"/>
                </v:shape>
                <v:shape id="Freeform 310" o:spid="_x0000_s1041"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v1QsQA&#10;AADdAAAADwAAAGRycy9kb3ducmV2LnhtbERPTWvCQBC9F/oflin0VjfxoBLdBGkR25PWtoK3MTtm&#10;g9nZkN3G+O9dodDbPN7nLIrBNqKnzteOFaSjBARx6XTNlYLvr9XLDIQPyBobx6TgSh6K/PFhgZl2&#10;F/6kfhcqEUPYZ6jAhNBmUvrSkEU/ci1x5E6usxgi7CqpO7zEcNvIcZJMpMWaY4PBll4Nlefdr1VA&#10;Zuknb+vtR/3j+0pPD5v0uJdKPT8NyzmIQEP4F/+533WcP56lcP8mni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9ULEAAAA3QAAAA8AAAAAAAAAAAAAAAAAmAIAAGRycy9k&#10;b3ducmV2LnhtbFBLBQYAAAAABAAEAPUAAACJAwAAAAA=&#10;" path="m1500,81r-188,l1312,92r188,l1500,81xe" fillcolor="#231f20" stroked="f">
                  <v:path arrowok="t" o:connecttype="custom" o:connectlocs="1500,81;1312,81;1312,92;1500,92;1500,81" o:connectangles="0,0,0,0,0"/>
                </v:shape>
                <v:shape id="Freeform 311" o:spid="_x0000_s1042"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lrNcQA&#10;AADdAAAADwAAAGRycy9kb3ducmV2LnhtbERPTWvCQBC9F/wPywje6sYcokRXEUW0J1urQm/T7DQb&#10;mp0N2W2S/vtuodDbPN7nrDaDrUVHra8cK5hNExDEhdMVlwqur4fHBQgfkDXWjknBN3nYrEcPK8y1&#10;6/mFuksoRQxhn6MCE0KTS+kLQxb91DXEkftwrcUQYVtK3WIfw20t0yTJpMWKY4PBhnaGis/Ll1VA&#10;Zuuz/fH5qbr5rtTzt/Ps/S6VmoyH7RJEoCH8i//cJx3np4sUfr+JJ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JazXEAAAA3QAAAA8AAAAAAAAAAAAAAAAAmAIAAGRycy9k&#10;b3ducmV2LnhtbFBLBQYAAAAABAAEAPUAAACJAwAAAAA=&#10;" path="m1614,76r-29,29l1614,136r28,-31l1614,76xe" fillcolor="#231f20" stroked="f">
                  <v:path arrowok="t" o:connecttype="custom" o:connectlocs="1614,76;1585,105;1614,136;1642,105;1614,76" o:connectangles="0,0,0,0,0"/>
                </v:shape>
                <v:shape id="Freeform 312" o:spid="_x0000_s1043"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XOrsQA&#10;AADdAAAADwAAAGRycy9kb3ducmV2LnhtbERPS2vCQBC+C/0Pywi96SYWrETXIC2l9eSjKvQ2zY7Z&#10;0OxsyG5j/PeuUOhtPr7nLPLe1qKj1leOFaTjBARx4XTFpYLD59toBsIHZI21Y1JwJQ/58mGwwEy7&#10;C++o24dSxBD2GSowITSZlL4wZNGPXUMcubNrLYYI21LqFi8x3NZykiRTabHi2GCwoRdDxc/+1yog&#10;s/LT1/ftujr6rtTPX5v0+ySVehz2qzmIQH34F/+5P3ScP5k9wf2be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Fzq7EAAAA3QAAAA8AAAAAAAAAAAAAAAAAmAIAAGRycy9k&#10;b3ducmV2LnhtbFBLBQYAAAAABAAEAPUAAACJAwAAAAA=&#10;" path="m1576,39r-30,28l1576,95r28,-28l1576,39xe" fillcolor="#231f20" stroked="f">
                  <v:path arrowok="t" o:connecttype="custom" o:connectlocs="1576,39;1546,67;1576,95;1604,67;1576,39" o:connectangles="0,0,0,0,0"/>
                </v:shape>
                <v:shape id="Freeform 313" o:spid="_x0000_s1044"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xW2sQA&#10;AADdAAAADwAAAGRycy9kb3ducmV2LnhtbERPS2vCQBC+C/0Pywi96SZSrETXIC2l9eSjKvQ2zY7Z&#10;0OxsyG5j/PeuUOhtPr7nLPLe1qKj1leOFaTjBARx4XTFpYLD59toBsIHZI21Y1JwJQ/58mGwwEy7&#10;C++o24dSxBD2GSowITSZlL4wZNGPXUMcubNrLYYI21LqFi8x3NZykiRTabHi2GCwoRdDxc/+1yog&#10;s/LT1/ftujr6rtTPX5v0+ySVehz2qzmIQH34F/+5P3ScP5k9wf2be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sVtrEAAAA3QAAAA8AAAAAAAAAAAAAAAAAmAIAAGRycy9k&#10;b3ducmV2LnhtbFBLBQYAAAAABAAEAPUAAACJAwAAAAA=&#10;" path="m1651,39r-28,28l1651,95r30,-27l1651,39xe" fillcolor="#231f20" stroked="f">
                  <v:path arrowok="t" o:connecttype="custom" o:connectlocs="1651,39;1623,67;1651,95;1681,68;1651,39" o:connectangles="0,0,0,0,0"/>
                </v:shape>
                <v:shape id="Freeform 314" o:spid="_x0000_s1045"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DzQcQA&#10;AADdAAAADwAAAGRycy9kb3ducmV2LnhtbERPS2vCQBC+C/0Pywi96SZCrUTXIC2l9eSjKvQ2zY7Z&#10;0OxsyG5j/PeuUOhtPr7nLPLe1qKj1leOFaTjBARx4XTFpYLD59toBsIHZI21Y1JwJQ/58mGwwEy7&#10;C++o24dSxBD2GSowITSZlL4wZNGPXUMcubNrLYYI21LqFi8x3NZykiRTabHi2GCwoRdDxc/+1yog&#10;s/LT1/ftujr6rtTPX5v0+ySVehz2qzmIQH34F/+5P3ScP5k9wf2be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g80HEAAAA3QAAAA8AAAAAAAAAAAAAAAAAmAIAAGRycy9k&#10;b3ducmV2LnhtbFBLBQYAAAAABAAEAPUAAACJAwAAAAA=&#10;" path="m1614,r-29,30l1614,58r28,-28l1614,xe" fillcolor="#231f20" stroked="f">
                  <v:path arrowok="t" o:connecttype="custom" o:connectlocs="1614,0;1585,30;1614,58;1642,30;1614,0" o:connectangles="0,0,0,0,0"/>
                </v:shape>
                <v:shape id="Freeform 315" o:spid="_x0000_s1046"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JtNsMA&#10;AADdAAAADwAAAGRycy9kb3ducmV2LnhtbERPS2vCQBC+C/0PyxR6040eUomuIi2l9VQfreBtzI7Z&#10;YHY2ZNcY/70rCN7m43vOdN7ZSrTU+NKxguEgAUGcO11yoeBv+9Ufg/ABWWPlmBRcycN89tKbYqbd&#10;hdfUbkIhYgj7DBWYEOpMSp8bsugHriaO3NE1FkOETSF1g5cYbis5SpJUWiw5Nhis6cNQftqcrQIy&#10;C59+fq+W5b9vC/2+/x0edlKpt9duMQERqAtP8cP9o+P80TiF+zfxBD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JtNsMAAADdAAAADwAAAAAAAAAAAAAAAACYAgAAZHJzL2Rv&#10;d25yZXYueG1sUEsFBgAAAAAEAAQA9QAAAIgDAAAAAA==&#10;" path="m1923,81r-190,l1733,92r190,l1923,81xe" fillcolor="#231f20" stroked="f">
                  <v:path arrowok="t" o:connecttype="custom" o:connectlocs="1923,81;1733,81;1733,92;1923,92;1923,81" o:connectangles="0,0,0,0,0"/>
                </v:shape>
                <v:shape id="Freeform 316" o:spid="_x0000_s1047"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7IrcMA&#10;AADdAAAADwAAAGRycy9kb3ducmV2LnhtbERPS4vCMBC+C/sfwix401QPKtUossuinnzsKngbm7Ep&#10;20xKE2v3328Ewdt8fM+ZLVpbioZqXzhWMOgnIIgzpwvOFfx8f/UmIHxA1lg6JgV/5GExf+vMMNXu&#10;zntqDiEXMYR9igpMCFUqpc8MWfR9VxFH7upqiyHCOpe6xnsMt6UcJslIWiw4Nhis6MNQ9nu4WQVk&#10;ln70udptiqNvcj0+bweXk1Sq+94upyACteElfrrXOs4fTsbw+Cae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7IrcMAAADdAAAADwAAAAAAAAAAAAAAAACYAgAAZHJzL2Rv&#10;d25yZXYueG1sUEsFBgAAAAAEAAQA9QAAAIgDAAAAAA==&#10;" path="m2037,76r-28,29l2037,136r29,-31l2037,76xe" fillcolor="#231f20" stroked="f">
                  <v:path arrowok="t" o:connecttype="custom" o:connectlocs="2037,76;2009,105;2037,136;2066,105;2037,76" o:connectangles="0,0,0,0,0"/>
                </v:shape>
                <v:shape id="Freeform 317" o:spid="_x0000_s1048"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Fc38YA&#10;AADdAAAADwAAAGRycy9kb3ducmV2LnhtbESPQW/CMAyF75P2HyJP2m2kcABUCAgxTdtOY2wgcTON&#10;aSoap2qyUv49PkziZus9v/d5vux9rTpqYxXYwHCQgSIugq24NPD78/YyBRUTssU6MBm4UoTl4vFh&#10;jrkNF/6mbptKJSEcczTgUmpyrWPhyGMchIZYtFNoPSZZ21LbFi8S7ms9yrKx9lixNDhsaO2oOG//&#10;vAFyqzh+fd98VrvYlXZy+Boe99qY56d+NQOVqE938//1hxX80VRw5RsZQS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Fc38YAAADdAAAADwAAAAAAAAAAAAAAAACYAgAAZHJz&#10;L2Rvd25yZXYueG1sUEsFBgAAAAAEAAQA9QAAAIsDAAAAAA==&#10;" path="m1999,39r-30,28l1999,95r29,-28l1999,39xe" fillcolor="#231f20" stroked="f">
                  <v:path arrowok="t" o:connecttype="custom" o:connectlocs="1999,39;1969,67;1999,95;2028,67;1999,39" o:connectangles="0,0,0,0,0"/>
                </v:shape>
                <v:shape id="Freeform 318" o:spid="_x0000_s1049"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35RMMA&#10;AADdAAAADwAAAGRycy9kb3ducmV2LnhtbERPTWsCMRC9C/6HMII3zerB2q1RpCLak9VWobdxM26W&#10;bibLJq7rvzdCobd5vM+ZLVpbioZqXzhWMBomIIgzpwvOFXx/rQdTED4gaywdk4I7eVjMu50Zptrd&#10;eE/NIeQihrBPUYEJoUql9Jkhi37oKuLIXVxtMURY51LXeIvhtpTjJJlIiwXHBoMVvRvKfg9Xq4DM&#10;0k9Wm8+P4uibXL/87Ebnk1Sq32uXbyACteFf/Ofe6jh/PH2F5zfx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35RMMAAADdAAAADwAAAAAAAAAAAAAAAACYAgAAZHJzL2Rv&#10;d25yZXYueG1sUEsFBgAAAAAEAAQA9QAAAIgDAAAAAA==&#10;" path="m2075,39r-29,28l2074,95r31,-27l2075,39xe" fillcolor="#231f20" stroked="f">
                  <v:path arrowok="t" o:connecttype="custom" o:connectlocs="2075,39;2046,67;2074,95;2105,68;2075,39" o:connectangles="0,0,0,0,0"/>
                </v:shape>
                <v:shape id="Freeform 319" o:spid="_x0000_s1050"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7GBMYA&#10;AADdAAAADwAAAGRycy9kb3ducmV2LnhtbESPQW/CMAyF75P4D5En7QYpHGB0BIQ2TYMTA7ZJu3mN&#10;11Q0TtVkpfx7fEDazdZ7fu/zYtX7WnXUxiqwgfEoA0VcBFtxaeDj+Dp8BBUTssU6MBm4UITVcnC3&#10;wNyGM++pO6RSSQjHHA24lJpc61g48hhHoSEW7Te0HpOsbalti2cJ97WeZNlUe6xYGhw29OyoOB3+&#10;vAFy6zh9eXvfVp+xK+3sezf++dLGPNz36ydQifr0b75db6zgT+bCL9/ICHp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7GBMYAAADdAAAADwAAAAAAAAAAAAAAAACYAgAAZHJz&#10;L2Rvd25yZXYueG1sUEsFBgAAAAAEAAQA9QAAAIsDAAAAAA==&#10;" path="m2037,r-28,30l2037,58r28,-28l2037,xe" fillcolor="#231f20" stroked="f">
                  <v:path arrowok="t" o:connecttype="custom" o:connectlocs="2037,0;2009,30;2037,58;2065,30;2037,0" o:connectangles="0,0,0,0,0"/>
                </v:shape>
                <v:shape id="Freeform 320" o:spid="_x0000_s1051"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Jjn8QA&#10;AADdAAAADwAAAGRycy9kb3ducmV2LnhtbERPS2vCQBC+C/0Pywi9mU08aBtdRVpK25OPqtDbNDtm&#10;Q7OzIbuN8d+7QsHbfHzPmS97W4uOWl85VpAlKQjiwumKSwX7r7fREwgfkDXWjknBhTwsFw+DOeba&#10;nXlL3S6UIoawz1GBCaHJpfSFIYs+cQ1x5E6utRgibEupWzzHcFvLcZpOpMWKY4PBhl4MFb+7P6uA&#10;zMpPXt83n9XBd6Wefq+zn6NU6nHYr2YgAvXhLv53f+g4f/ycwe2beIJ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CY5/EAAAA3QAAAA8AAAAAAAAAAAAAAAAAmAIAAGRycy9k&#10;b3ducmV2LnhtbFBLBQYAAAAABAAEAPUAAACJAwAAAAA=&#10;" path="m2346,81r-190,l2156,92r190,l2346,81xe" fillcolor="#231f20" stroked="f">
                  <v:path arrowok="t" o:connecttype="custom" o:connectlocs="2346,81;2156,81;2156,92;2346,92;2346,81" o:connectangles="0,0,0,0,0"/>
                </v:shape>
                <v:shape id="Freeform 321" o:spid="_x0000_s1052"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D96MMA&#10;AADdAAAADwAAAGRycy9kb3ducmV2LnhtbERPTWvCQBC9C/0Pywi96cYctI2uIi2inrRWhd6m2TEb&#10;mp0N2W2M/94VCr3N433ObNHZSrTU+NKxgtEwAUGcO11yoeD4uRq8gPABWWPlmBTcyMNi/tSbYabd&#10;lT+oPYRCxBD2GSowIdSZlD43ZNEPXU0cuYtrLIYIm0LqBq8x3FYyTZKxtFhybDBY05uh/OfwaxWQ&#10;Wfrx+3q/LU++LfTkazf6PkulnvvdcgoiUBf+xX/ujY7z09cUHt/EE+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D96MMAAADdAAAADwAAAAAAAAAAAAAAAACYAgAAZHJzL2Rv&#10;d25yZXYueG1sUEsFBgAAAAAEAAQA9QAAAIgDAAAAAA==&#10;" path="m2460,76r-28,29l2460,136r29,-31l2460,76xe" fillcolor="#231f20" stroked="f">
                  <v:path arrowok="t" o:connecttype="custom" o:connectlocs="2460,76;2432,105;2460,136;2489,105;2460,76" o:connectangles="0,0,0,0,0"/>
                </v:shape>
                <v:shape id="Freeform 322" o:spid="_x0000_s1053"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xYc8MA&#10;AADdAAAADwAAAGRycy9kb3ducmV2LnhtbERPS2sCMRC+F/ofwhS81awKtm6NIoqoJ60v8DbdTDdL&#10;N5NlE9f135tCobf5+J4znra2FA3VvnCsoNdNQBBnThecKzgelq/vIHxA1lg6JgV38jCdPD+NMdXu&#10;xp/U7EMuYgj7FBWYEKpUSp8Zsui7riKO3LerLYYI61zqGm8x3JaynyRDabHg2GCwormh7Gd/tQrI&#10;zPxwsdptipNvcv122fa+zlKpzks7+wARqA3/4j/3Wsf5/dEAfr+JJ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xYc8MAAADdAAAADwAAAAAAAAAAAAAAAACYAgAAZHJzL2Rv&#10;d25yZXYueG1sUEsFBgAAAAAEAAQA9QAAAIgDAAAAAA==&#10;" path="m2422,39r-30,28l2423,95r28,-28l2422,39xe" fillcolor="#231f20" stroked="f">
                  <v:path arrowok="t" o:connecttype="custom" o:connectlocs="2422,39;2392,67;2423,95;2451,67;2422,39" o:connectangles="0,0,0,0,0"/>
                </v:shape>
                <v:shape id="Freeform 323" o:spid="_x0000_s1054"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XAB8MA&#10;AADdAAAADwAAAGRycy9kb3ducmV2LnhtbERPS2sCMRC+F/ofwhS81awitm6NIoqoJ60v8DbdTDdL&#10;N5NlE9f135tCobf5+J4znra2FA3VvnCsoNdNQBBnThecKzgelq/vIHxA1lg6JgV38jCdPD+NMdXu&#10;xp/U7EMuYgj7FBWYEKpUSp8Zsui7riKO3LerLYYI61zqGm8x3JaynyRDabHg2GCwormh7Gd/tQrI&#10;zPxwsdptipNvcv122fa+zlKpzks7+wARqA3/4j/3Wsf5/dEAfr+JJ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XAB8MAAADdAAAADwAAAAAAAAAAAAAAAACYAgAAZHJzL2Rv&#10;d25yZXYueG1sUEsFBgAAAAAEAAQA9QAAAIgDAAAAAA==&#10;" path="m2498,39r-29,28l2497,95r31,-27l2498,39xe" fillcolor="#231f20" stroked="f">
                  <v:path arrowok="t" o:connecttype="custom" o:connectlocs="2498,39;2469,67;2497,95;2528,68;2498,39" o:connectangles="0,0,0,0,0"/>
                </v:shape>
                <v:shape id="Freeform 324" o:spid="_x0000_s1055"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llnMMA&#10;AADdAAAADwAAAGRycy9kb3ducmV2LnhtbERPS2sCMRC+F/ofwhS81ayCtm6NIoqoJ60v8DbdTDdL&#10;N5NlE9f135tCobf5+J4znra2FA3VvnCsoNdNQBBnThecKzgelq/vIHxA1lg6JgV38jCdPD+NMdXu&#10;xp/U7EMuYgj7FBWYEKpUSp8Zsui7riKO3LerLYYI61zqGm8x3JaynyRDabHg2GCwormh7Gd/tQrI&#10;zPxwsdptipNvcv122fa+zlKpzks7+wARqA3/4j/3Wsf5/dEAfr+JJ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llnMMAAADdAAAADwAAAAAAAAAAAAAAAACYAgAAZHJzL2Rv&#10;d25yZXYueG1sUEsFBgAAAAAEAAQA9QAAAIgDAAAAAA==&#10;" path="m2460,r-28,30l2460,58r28,-28l2460,xe" fillcolor="#231f20" stroked="f">
                  <v:path arrowok="t" o:connecttype="custom" o:connectlocs="2460,0;2432,30;2460,58;2488,30;2460,0" o:connectangles="0,0,0,0,0"/>
                </v:shape>
                <v:shape id="Freeform 325" o:spid="_x0000_s1056"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768MA&#10;AADdAAAADwAAAGRycy9kb3ducmV2LnhtbERPTWvCQBC9C/0Pywi96UYPsY2uIi2inrRWhd6m2TEb&#10;mp0N2W2M/94VCr3N433ObNHZSrTU+NKxgtEwAUGcO11yoeD4uRq8gPABWWPlmBTcyMNi/tSbYabd&#10;lT+oPYRCxBD2GSowIdSZlD43ZNEPXU0cuYtrLIYIm0LqBq8x3FZynCSptFhybDBY05uh/OfwaxWQ&#10;Wfr0fb3fliffFnrytRt9n6VSz/1uOQURqAv/4j/3Rsf549cUHt/EE+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768MAAADdAAAADwAAAAAAAAAAAAAAAACYAgAAZHJzL2Rv&#10;d25yZXYueG1sUEsFBgAAAAAEAAQA9QAAAIgDAAAAAA==&#10;" path="m2767,81r-188,l2579,92r188,l2767,81xe" fillcolor="#231f20" stroked="f">
                  <v:path arrowok="t" o:connecttype="custom" o:connectlocs="2767,81;2579,81;2579,92;2767,92;2767,81" o:connectangles="0,0,0,0,0"/>
                </v:shape>
                <v:shape id="Freeform 326" o:spid="_x0000_s1057"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ecMMA&#10;AADdAAAADwAAAGRycy9kb3ducmV2LnhtbERPTWsCMRC9C/6HMII3zepB7dYoUhHtyWqr0Nu4GTdL&#10;N5NlE9ftvzcFobd5vM+ZL1tbioZqXzhWMBomIIgzpwvOFXx9bgYzED4gaywdk4Jf8rBcdDtzTLW7&#10;84GaY8hFDGGfogITQpVK6TNDFv3QVcSRu7raYoiwzqWu8R7DbSnHSTKRFguODQYrejOU/RxvVgGZ&#10;lZ+stx/vxck3uZ5+70eXs1Sq32tXryACteFf/HTvdJw/fpnC3zfxB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ecMMAAADdAAAADwAAAAAAAAAAAAAAAACYAgAAZHJzL2Rv&#10;d25yZXYueG1sUEsFBgAAAAAEAAQA9QAAAIgDAAAAAA==&#10;" path="m2769,81r-2,l2767,92r2,l2769,81xe" fillcolor="#231f20" stroked="f">
                  <v:path arrowok="t" o:connecttype="custom" o:connectlocs="2769,81;2767,81;2767,92;2769,92;2769,81" o:connectangles="0,0,0,0,0"/>
                </v:shape>
                <v:shape id="Freeform 327" o:spid="_x0000_s1058"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jKAsYA&#10;AADdAAAADwAAAGRycy9kb3ducmV2LnhtbESPQW/CMAyF75P4D5En7QYpHGB0BIQ2TYMTA7ZJu3mN&#10;11Q0TtVkpfx7fEDazdZ7fu/zYtX7WnXUxiqwgfEoA0VcBFtxaeDj+Dp8BBUTssU6MBm4UITVcnC3&#10;wNyGM++pO6RSSQjHHA24lJpc61g48hhHoSEW7Te0HpOsbalti2cJ97WeZNlUe6xYGhw29OyoOB3+&#10;vAFy6zh9eXvfVp+xK+3sezf++dLGPNz36ydQifr0b75db6zgT+aCK9/ICHp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jKAsYAAADdAAAADwAAAAAAAAAAAAAAAACYAgAAZHJz&#10;L2Rvd25yZXYueG1sUEsFBgAAAAAEAAQA9QAAAIsDAAAAAA==&#10;" path="m2954,81r-185,l2769,92r185,l2954,81xe" fillcolor="#231f20" stroked="f">
                  <v:path arrowok="t" o:connecttype="custom" o:connectlocs="2954,81;2769,81;2769,92;2954,92;2954,81" o:connectangles="0,0,0,0,0"/>
                </v:shape>
                <v:shape id="Freeform 328" o:spid="_x0000_s1059"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RvmcQA&#10;AADdAAAADwAAAGRycy9kb3ducmV2LnhtbERPS2vCQBC+F/oflhF6q5t48BFdgyil7clqVehtmh2z&#10;odnZkN3G+O/dgtDbfHzPWeS9rUVHra8cK0iHCQjiwumKSwWHz5fnKQgfkDXWjknBlTzky8eHBWba&#10;XXhH3T6UIoawz1CBCaHJpPSFIYt+6BriyJ1dazFE2JZSt3iJ4baWoyQZS4sVxwaDDa0NFT/7X6uA&#10;zMqPN68f79XRd6WefG3T75NU6mnQr+YgAvXhX3x3v+k4fzSbwd838QS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0b5nEAAAA3QAAAA8AAAAAAAAAAAAAAAAAmAIAAGRycy9k&#10;b3ducmV2LnhtbFBLBQYAAAAABAAEAPUAAACJAwAAAAA=&#10;" path="m2957,81r-3,l2954,92r3,l2957,81xe" fillcolor="#231f20" stroked="f">
                  <v:path arrowok="t" o:connecttype="custom" o:connectlocs="2957,81;2954,81;2954,92;2957,92;2957,81" o:connectangles="0,0,0,0,0"/>
                </v:shape>
                <v:shape id="Freeform 329" o:spid="_x0000_s1060"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VcHsYA&#10;AADdAAAADwAAAGRycy9kb3ducmV2LnhtbESPT2vCQBDF7wW/wzJCb7rRgi2pq0iltJ5s/Qe9TbPT&#10;bGh2NmS3MX575yD0NsN7895v5sve16qjNlaBDUzGGSjiItiKSwOH/evoCVRMyBbrwGTgQhGWi8Hd&#10;HHMbzvxJ3S6VSkI45mjApdTkWsfCkcc4Dg2xaD+h9ZhkbUttWzxLuK/1NMtm2mPF0uCwoRdHxe/u&#10;zxsgt4qz9dvHpjrGrrSPX9vJ90kbcz/sV8+gEvXp33y7freC/5AJv3wjI+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VcHsYAAADdAAAADwAAAAAAAAAAAAAAAACYAgAAZHJz&#10;L2Rvd25yZXYueG1sUEsFBgAAAAAEAAQA9QAAAIsDAAAAAA==&#10;" path="m3141,81r-184,l2957,92r184,l3141,81xe" fillcolor="#231f20" stroked="f">
                  <v:path arrowok="t" o:connecttype="custom" o:connectlocs="3141,81;2957,81;2957,92;3141,92;3141,81" o:connectangles="0,0,0,0,0"/>
                </v:shape>
                <v:shape id="Freeform 330" o:spid="_x0000_s1061"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n5hcMA&#10;AADdAAAADwAAAGRycy9kb3ducmV2LnhtbERPS2vCQBC+C/0PyxR6001aUImuIpZSe6pv8DbNTrPB&#10;7GzIrjH9911B8DYf33Om885WoqXGl44VpIMEBHHudMmFgv3uoz8G4QOyxsoxKfgjD/PZU2+KmXZX&#10;3lC7DYWIIewzVGBCqDMpfW7Ioh+4mjhyv66xGCJsCqkbvMZwW8nXJBlKiyXHBoM1LQ3l5+3FKiCz&#10;8MP3z/VXefBtoUen7/TnKJV6ee4WExCBuvAQ390rHee/JSncvokn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n5hcMAAADdAAAADwAAAAAAAAAAAAAAAACYAgAAZHJzL2Rv&#10;d25yZXYueG1sUEsFBgAAAAAEAAQA9QAAAIgDAAAAAA==&#10;" path="m3144,81r-3,l3141,92r3,l3144,81xe" fillcolor="#231f20" stroked="f">
                  <v:path arrowok="t" o:connecttype="custom" o:connectlocs="3144,81;3141,81;3141,92;3144,92;3144,81" o:connectangles="0,0,0,0,0"/>
                </v:shape>
                <v:shape id="Freeform 331" o:spid="_x0000_s1062"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tn8sQA&#10;AADdAAAADwAAAGRycy9kb3ducmV2LnhtbERPS2vCQBC+C/6HZQq96UYLKqmbIC2leqqPttDbNDvN&#10;BrOzIbvG+O+7guBtPr7nLPPe1qKj1leOFUzGCQjiwumKSwWfh7fRAoQPyBprx6TgQh7ybDhYYqrd&#10;mXfU7UMpYgj7FBWYEJpUSl8YsujHriGO3J9rLYYI21LqFs8x3NZymiQzabHi2GCwoRdDxXF/sgrI&#10;rPzs9X27qb58V+r5z8fk91sq9fjQr55BBOrDXXxzr3Wc/5RM4fpNPEF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7Z/LEAAAA3QAAAA8AAAAAAAAAAAAAAAAAmAIAAGRycy9k&#10;b3ducmV2LnhtbFBLBQYAAAAABAAEAPUAAACJAwAAAAA=&#10;" path="m3328,81r-184,l3144,92r184,l3328,81xe" fillcolor="#231f20" stroked="f">
                  <v:path arrowok="t" o:connecttype="custom" o:connectlocs="3328,81;3144,81;3144,92;3328,92;3328,81" o:connectangles="0,0,0,0,0"/>
                </v:shape>
                <v:shape id="Freeform 332" o:spid="_x0000_s1063"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CacQA&#10;AADdAAAADwAAAGRycy9kb3ducmV2LnhtbERPS2vCQBC+C/6HZQq96cYKKqmbIC2leqqPttDbNDvN&#10;BrOzIbvG+O+7guBtPr7nLPPe1qKj1leOFUzGCQjiwumKSwWfh7fRAoQPyBprx6TgQh7ybDhYYqrd&#10;mXfU7UMpYgj7FBWYEJpUSl8YsujHriGO3J9rLYYI21LqFs8x3NbyKUlm0mLFscFgQy+GiuP+ZBWQ&#10;WfnZ6/t2U335rtTzn4/J77dU6vGhXz2DCNSHu/jmXus4f5pM4fpNPEF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3wmnEAAAA3QAAAA8AAAAAAAAAAAAAAAAAmAIAAGRycy9k&#10;b3ducmV2LnhtbFBLBQYAAAAABAAEAPUAAACJAwAAAAA=&#10;" path="m3331,81r-3,l3328,92r3,l3331,81xe" fillcolor="#231f20" stroked="f">
                  <v:path arrowok="t" o:connecttype="custom" o:connectlocs="3331,81;3328,81;3328,92;3331,92;3331,81" o:connectangles="0,0,0,0,0"/>
                </v:shape>
                <v:shape id="Freeform 333" o:spid="_x0000_s1064"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5aHcMA&#10;AADdAAAADwAAAGRycy9kb3ducmV2LnhtbERPTWsCMRC9C/6HMIK3mlWLltUoooj21FbbgrdxM24W&#10;N5NlE9ftv28KBW/zeJ8zX7a2FA3VvnCsYDhIQBBnThecK/g8bp9eQPiArLF0TAp+yMNy0e3MMdXu&#10;zh/UHEIuYgj7FBWYEKpUSp8ZsugHriKO3MXVFkOEdS51jfcYbks5SpKJtFhwbDBY0dpQdj3crAIy&#10;Kz/Z7N5fiy/f5Hp6ehuev6VS/V67moEI1IaH+N+913H+OHmGv2/i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5aHcMAAADdAAAADwAAAAAAAAAAAAAAAACYAgAAZHJzL2Rv&#10;d25yZXYueG1sUEsFBgAAAAAEAAQA9QAAAIgDAAAAAA==&#10;" path="m3515,81r-184,l3331,92r184,l3515,81xe" fillcolor="#231f20" stroked="f">
                  <v:path arrowok="t" o:connecttype="custom" o:connectlocs="3515,81;3331,81;3331,92;3515,92;3515,81" o:connectangles="0,0,0,0,0"/>
                </v:shape>
                <v:shape id="Freeform 334" o:spid="_x0000_s1065"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hsMA&#10;AADdAAAADwAAAGRycy9kb3ducmV2LnhtbERPTWsCMRC9C/6HMIK3mlWpltUoooj21FbbgrdxM24W&#10;N5NlE9ftv28KBW/zeJ8zX7a2FA3VvnCsYDhIQBBnThecK/g8bp9eQPiArLF0TAp+yMNy0e3MMdXu&#10;zh/UHEIuYgj7FBWYEKpUSp8ZsugHriKO3MXVFkOEdS51jfcYbks5SpKJtFhwbDBY0dpQdj3crAIy&#10;Kz/Z7N5fiy/f5Hp6ehuev6VS/V67moEI1IaH+N+913H+OHmGv2/i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hsMAAADdAAAADwAAAAAAAAAAAAAAAACYAgAAZHJzL2Rv&#10;d25yZXYueG1sUEsFBgAAAAAEAAQA9QAAAIgDAAAAAA==&#10;" path="m3518,81r-3,l3515,92r3,l3518,81xe" fillcolor="#231f20" stroked="f">
                  <v:path arrowok="t" o:connecttype="custom" o:connectlocs="3518,81;3515,81;3515,92;3518,92;3518,81" o:connectangles="0,0,0,0,0"/>
                </v:shape>
                <v:shape id="Freeform 335" o:spid="_x0000_s1066"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Bh8cMA&#10;AADdAAAADwAAAGRycy9kb3ducmV2LnhtbERPS2vCQBC+F/wPywje6kaFWFJXkYrYnny0Cr2N2TEb&#10;mp0N2W1M/70rCL3Nx/ec2aKzlWip8aVjBaNhAoI4d7rkQsHX5/r5BYQPyBorx6Tgjzws5r2nGWba&#10;XXlP7SEUIoawz1CBCaHOpPS5IYt+6GriyF1cYzFE2BRSN3iN4baS4yRJpcWSY4PBmt4M5T+HX6uA&#10;zNKnq83uozz6ttDT7+3ofJJKDfrd8hVEoC78ix/udx3nT5IU7t/EE+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Bh8cMAAADdAAAADwAAAAAAAAAAAAAAAACYAgAAZHJzL2Rv&#10;d25yZXYueG1sUEsFBgAAAAAEAAQA9QAAAIgDAAAAAA==&#10;" path="m3702,81r-184,l3518,92r184,l3702,81xe" fillcolor="#231f20" stroked="f">
                  <v:path arrowok="t" o:connecttype="custom" o:connectlocs="3702,81;3518,81;3518,92;3702,92;3702,81" o:connectangles="0,0,0,0,0"/>
                </v:shape>
                <v:shape id="Freeform 336" o:spid="_x0000_s1067"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zEasQA&#10;AADdAAAADwAAAGRycy9kb3ducmV2LnhtbERPTWvCQBC9F/wPywi91Y0KKqmbIC2inmy1LXgbs2M2&#10;mJ0N2W2M/75bKPQ2j/c5y7y3teio9ZVjBeNRAoK4cLriUsHHcf20AOEDssbaMSm4k4c8GzwsMdXu&#10;xu/UHUIpYgj7FBWYEJpUSl8YsuhHriGO3MW1FkOEbSl1i7cYbms5SZKZtFhxbDDY0Iuh4nr4tgrI&#10;rPzsdfO2qz59V+r5aT8+f0mlHof96hlEoD78i//cWx3nT5M5/H4TT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MxGrEAAAA3QAAAA8AAAAAAAAAAAAAAAAAmAIAAGRycy9k&#10;b3ducmV2LnhtbFBLBQYAAAAABAAEAPUAAACJAwAAAAA=&#10;" path="m3705,81r-3,l3702,92r3,l3705,81xe" fillcolor="#231f20" stroked="f">
                  <v:path arrowok="t" o:connecttype="custom" o:connectlocs="3705,81;3702,81;3702,92;3705,92;3705,81" o:connectangles="0,0,0,0,0"/>
                </v:shape>
                <v:shape id="Freeform 337" o:spid="_x0000_s1068"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NQGMYA&#10;AADdAAAADwAAAGRycy9kb3ducmV2LnhtbESPT2vCQBDF7wW/wzJCb7rRgi2pq0iltJ5s/Qe9TbPT&#10;bGh2NmS3MX575yD0NsN7895v5sve16qjNlaBDUzGGSjiItiKSwOH/evoCVRMyBbrwGTgQhGWi8Hd&#10;HHMbzvxJ3S6VSkI45mjApdTkWsfCkcc4Dg2xaD+h9ZhkbUttWzxLuK/1NMtm2mPF0uCwoRdHxe/u&#10;zxsgt4qz9dvHpjrGrrSPX9vJ90kbcz/sV8+gEvXp33y7freC/5AJrnwjI+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NQGMYAAADdAAAADwAAAAAAAAAAAAAAAACYAgAAZHJz&#10;L2Rvd25yZXYueG1sUEsFBgAAAAAEAAQA9QAAAIsDAAAAAA==&#10;" path="m3889,81r-184,l3705,92r184,l3889,81xe" fillcolor="#231f20" stroked="f">
                  <v:path arrowok="t" o:connecttype="custom" o:connectlocs="3889,81;3705,81;3705,92;3889,92;3889,81" o:connectangles="0,0,0,0,0"/>
                </v:shape>
                <v:shape id="Freeform 338" o:spid="_x0000_s1069"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1g8MA&#10;AADdAAAADwAAAGRycy9kb3ducmV2LnhtbERPTWsCMRC9F/wPYQRvNauCtatRRBH11FbbgrdxM24W&#10;N5NlE9f13zeFQm/zeJ8zW7S2FA3VvnCsYNBPQBBnThecK/g8bp4nIHxA1lg6JgUP8rCYd55mmGp3&#10;5w9qDiEXMYR9igpMCFUqpc8MWfR9VxFH7uJqiyHCOpe6xnsMt6UcJslYWiw4NhisaGUoux5uVgGZ&#10;pR+vt+/74ss3uX45vQ3O31KpXrddTkEEasO/+M+903H+KHmF32/iC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1g8MAAADdAAAADwAAAAAAAAAAAAAAAACYAgAAZHJzL2Rv&#10;d25yZXYueG1sUEsFBgAAAAAEAAQA9QAAAIgDAAAAAA==&#10;" path="m3892,81r-3,l3889,92r3,l3892,81xe" fillcolor="#231f20" stroked="f">
                  <v:path arrowok="t" o:connecttype="custom" o:connectlocs="3892,81;3889,81;3889,92;3892,92;3892,81" o:connectangles="0,0,0,0,0"/>
                </v:shape>
                <v:shape id="Freeform 339" o:spid="_x0000_s1070"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zKw8YA&#10;AADdAAAADwAAAGRycy9kb3ducmV2LnhtbESPQU/CQBCF7yb+h82YeJNtMUFTWQiRGOGEApp4G7pD&#10;t7E723SXUv49czDxNpP35r1vpvPBN6qnLtaBDeSjDBRxGWzNlYH97u3hGVRMyBabwGTgQhHms9ub&#10;KRY2nPmT+m2qlIRwLNCAS6kttI6lI49xFFpi0Y6h85hk7SptOzxLuG/0OMsm2mPN0uCwpVdH5e/2&#10;5A2QW8TJ8v1jXX/FvrJPP5v88K2Nub8bFi+gEg3p3/x3vbKC/5gLv3wjI+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zKw8YAAADdAAAADwAAAAAAAAAAAAAAAACYAgAAZHJz&#10;L2Rvd25yZXYueG1sUEsFBgAAAAAEAAQA9QAAAIsDAAAAAA==&#10;" path="m4079,81r-187,l3892,92r187,l4079,81xe" fillcolor="#231f20" stroked="f">
                  <v:path arrowok="t" o:connecttype="custom" o:connectlocs="4079,81;3892,81;3892,92;4079,92;4079,81" o:connectangles="0,0,0,0,0"/>
                </v:shape>
                <w10:wrap type="topAndBottom" anchorx="page"/>
              </v:group>
            </w:pict>
          </mc:Fallback>
        </mc:AlternateContent>
      </w:r>
    </w:p>
    <w:p w:rsidR="00E82A7D" w:rsidRDefault="00E82A7D" w:rsidP="00E82A7D">
      <w:pPr>
        <w:pStyle w:val="BodyText"/>
        <w:kinsoku w:val="0"/>
        <w:overflowPunct w:val="0"/>
        <w:spacing w:before="108" w:line="220" w:lineRule="exact"/>
        <w:ind w:left="130" w:right="13"/>
        <w:jc w:val="center"/>
        <w:rPr>
          <w:i/>
          <w:iCs/>
          <w:color w:val="231F20"/>
          <w:sz w:val="18"/>
          <w:szCs w:val="18"/>
        </w:rPr>
      </w:pPr>
      <w:r>
        <w:rPr>
          <w:i/>
          <w:iCs/>
          <w:color w:val="231F20"/>
          <w:sz w:val="18"/>
          <w:szCs w:val="18"/>
        </w:rPr>
        <w:t>State Aid to Parochial Schools Through Salary Supplements and Purchase of Services Constitutes Impermissible Entanglement Between Church and State</w:t>
      </w:r>
    </w:p>
    <w:p w:rsidR="00E82A7D" w:rsidRDefault="00E82A7D" w:rsidP="00E82A7D">
      <w:pPr>
        <w:pStyle w:val="BodyText"/>
        <w:kinsoku w:val="0"/>
        <w:overflowPunct w:val="0"/>
        <w:spacing w:before="1" w:line="240" w:lineRule="auto"/>
        <w:jc w:val="left"/>
        <w:rPr>
          <w:i/>
          <w:iCs/>
          <w:sz w:val="15"/>
          <w:szCs w:val="15"/>
        </w:rPr>
      </w:pPr>
      <w:r>
        <w:rPr>
          <w:noProof/>
        </w:rPr>
        <mc:AlternateContent>
          <mc:Choice Requires="wpg">
            <w:drawing>
              <wp:anchor distT="0" distB="0" distL="0" distR="0" simplePos="0" relativeHeight="251680768" behindDoc="0" locked="0" layoutInCell="0" allowOverlap="1">
                <wp:simplePos x="0" y="0"/>
                <wp:positionH relativeFrom="page">
                  <wp:posOffset>1976755</wp:posOffset>
                </wp:positionH>
                <wp:positionV relativeFrom="paragraph">
                  <wp:posOffset>153670</wp:posOffset>
                </wp:positionV>
                <wp:extent cx="465455" cy="437515"/>
                <wp:effectExtent l="5080" t="10160" r="5715" b="9525"/>
                <wp:wrapTopAndBottom/>
                <wp:docPr id="1235" name="Group 1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455" cy="437515"/>
                          <a:chOff x="3113" y="242"/>
                          <a:chExt cx="733" cy="689"/>
                        </a:xfrm>
                      </wpg:grpSpPr>
                      <wps:wsp>
                        <wps:cNvPr id="1236" name="Freeform 341"/>
                        <wps:cNvSpPr>
                          <a:spLocks/>
                        </wps:cNvSpPr>
                        <wps:spPr bwMode="auto">
                          <a:xfrm>
                            <a:off x="3239" y="323"/>
                            <a:ext cx="20" cy="399"/>
                          </a:xfrm>
                          <a:custGeom>
                            <a:avLst/>
                            <a:gdLst>
                              <a:gd name="T0" fmla="*/ 0 w 20"/>
                              <a:gd name="T1" fmla="*/ 0 h 399"/>
                              <a:gd name="T2" fmla="*/ 0 w 20"/>
                              <a:gd name="T3" fmla="*/ 398 h 399"/>
                            </a:gdLst>
                            <a:ahLst/>
                            <a:cxnLst>
                              <a:cxn ang="0">
                                <a:pos x="T0" y="T1"/>
                              </a:cxn>
                              <a:cxn ang="0">
                                <a:pos x="T2" y="T3"/>
                              </a:cxn>
                            </a:cxnLst>
                            <a:rect l="0" t="0" r="r" b="b"/>
                            <a:pathLst>
                              <a:path w="20" h="399">
                                <a:moveTo>
                                  <a:pt x="0" y="0"/>
                                </a:moveTo>
                                <a:lnTo>
                                  <a:pt x="0" y="398"/>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37" name="Picture 34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117" y="719"/>
                            <a:ext cx="20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8" name="Picture 3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321" y="719"/>
                            <a:ext cx="4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9" name="Freeform 344"/>
                        <wps:cNvSpPr>
                          <a:spLocks/>
                        </wps:cNvSpPr>
                        <wps:spPr bwMode="auto">
                          <a:xfrm>
                            <a:off x="3720" y="323"/>
                            <a:ext cx="20" cy="399"/>
                          </a:xfrm>
                          <a:custGeom>
                            <a:avLst/>
                            <a:gdLst>
                              <a:gd name="T0" fmla="*/ 0 w 20"/>
                              <a:gd name="T1" fmla="*/ 0 h 399"/>
                              <a:gd name="T2" fmla="*/ 0 w 20"/>
                              <a:gd name="T3" fmla="*/ 398 h 399"/>
                            </a:gdLst>
                            <a:ahLst/>
                            <a:cxnLst>
                              <a:cxn ang="0">
                                <a:pos x="T0" y="T1"/>
                              </a:cxn>
                              <a:cxn ang="0">
                                <a:pos x="T2" y="T3"/>
                              </a:cxn>
                            </a:cxnLst>
                            <a:rect l="0" t="0" r="r" b="b"/>
                            <a:pathLst>
                              <a:path w="20" h="399">
                                <a:moveTo>
                                  <a:pt x="0" y="0"/>
                                </a:moveTo>
                                <a:lnTo>
                                  <a:pt x="0" y="398"/>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40" name="Picture 3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597" y="719"/>
                            <a:ext cx="2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1" name="Freeform 346"/>
                        <wps:cNvSpPr>
                          <a:spLocks/>
                        </wps:cNvSpPr>
                        <wps:spPr bwMode="auto">
                          <a:xfrm>
                            <a:off x="3461" y="338"/>
                            <a:ext cx="40" cy="514"/>
                          </a:xfrm>
                          <a:custGeom>
                            <a:avLst/>
                            <a:gdLst>
                              <a:gd name="T0" fmla="*/ 39 w 40"/>
                              <a:gd name="T1" fmla="*/ 513 h 514"/>
                              <a:gd name="T2" fmla="*/ 0 w 40"/>
                              <a:gd name="T3" fmla="*/ 513 h 514"/>
                              <a:gd name="T4" fmla="*/ 0 w 40"/>
                              <a:gd name="T5" fmla="*/ 0 h 514"/>
                              <a:gd name="T6" fmla="*/ 39 w 40"/>
                              <a:gd name="T7" fmla="*/ 0 h 514"/>
                              <a:gd name="T8" fmla="*/ 39 w 40"/>
                              <a:gd name="T9" fmla="*/ 513 h 514"/>
                            </a:gdLst>
                            <a:ahLst/>
                            <a:cxnLst>
                              <a:cxn ang="0">
                                <a:pos x="T0" y="T1"/>
                              </a:cxn>
                              <a:cxn ang="0">
                                <a:pos x="T2" y="T3"/>
                              </a:cxn>
                              <a:cxn ang="0">
                                <a:pos x="T4" y="T5"/>
                              </a:cxn>
                              <a:cxn ang="0">
                                <a:pos x="T6" y="T7"/>
                              </a:cxn>
                              <a:cxn ang="0">
                                <a:pos x="T8" y="T9"/>
                              </a:cxn>
                            </a:cxnLst>
                            <a:rect l="0" t="0" r="r" b="b"/>
                            <a:pathLst>
                              <a:path w="40" h="514">
                                <a:moveTo>
                                  <a:pt x="39" y="513"/>
                                </a:moveTo>
                                <a:lnTo>
                                  <a:pt x="0" y="513"/>
                                </a:lnTo>
                                <a:lnTo>
                                  <a:pt x="0" y="0"/>
                                </a:lnTo>
                                <a:lnTo>
                                  <a:pt x="39" y="0"/>
                                </a:lnTo>
                                <a:lnTo>
                                  <a:pt x="39" y="513"/>
                                </a:lnTo>
                                <a:close/>
                              </a:path>
                            </a:pathLst>
                          </a:custGeom>
                          <a:noFill/>
                          <a:ln w="36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 name="Freeform 347"/>
                        <wps:cNvSpPr>
                          <a:spLocks/>
                        </wps:cNvSpPr>
                        <wps:spPr bwMode="auto">
                          <a:xfrm>
                            <a:off x="3496" y="338"/>
                            <a:ext cx="20" cy="535"/>
                          </a:xfrm>
                          <a:custGeom>
                            <a:avLst/>
                            <a:gdLst>
                              <a:gd name="T0" fmla="*/ 0 w 20"/>
                              <a:gd name="T1" fmla="*/ 0 h 535"/>
                              <a:gd name="T2" fmla="*/ 0 w 20"/>
                              <a:gd name="T3" fmla="*/ 534 h 535"/>
                            </a:gdLst>
                            <a:ahLst/>
                            <a:cxnLst>
                              <a:cxn ang="0">
                                <a:pos x="T0" y="T1"/>
                              </a:cxn>
                              <a:cxn ang="0">
                                <a:pos x="T2" y="T3"/>
                              </a:cxn>
                            </a:cxnLst>
                            <a:rect l="0" t="0" r="r" b="b"/>
                            <a:pathLst>
                              <a:path w="20" h="535">
                                <a:moveTo>
                                  <a:pt x="0" y="0"/>
                                </a:moveTo>
                                <a:lnTo>
                                  <a:pt x="0" y="534"/>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3" name="Freeform 348"/>
                        <wps:cNvSpPr>
                          <a:spLocks/>
                        </wps:cNvSpPr>
                        <wps:spPr bwMode="auto">
                          <a:xfrm>
                            <a:off x="3496" y="338"/>
                            <a:ext cx="20" cy="535"/>
                          </a:xfrm>
                          <a:custGeom>
                            <a:avLst/>
                            <a:gdLst>
                              <a:gd name="T0" fmla="*/ 0 w 20"/>
                              <a:gd name="T1" fmla="*/ 0 h 535"/>
                              <a:gd name="T2" fmla="*/ 0 w 20"/>
                              <a:gd name="T3" fmla="*/ 534 h 535"/>
                            </a:gdLst>
                            <a:ahLst/>
                            <a:cxnLst>
                              <a:cxn ang="0">
                                <a:pos x="T0" y="T1"/>
                              </a:cxn>
                              <a:cxn ang="0">
                                <a:pos x="T2" y="T3"/>
                              </a:cxn>
                            </a:cxnLst>
                            <a:rect l="0" t="0" r="r" b="b"/>
                            <a:pathLst>
                              <a:path w="20" h="535">
                                <a:moveTo>
                                  <a:pt x="0" y="0"/>
                                </a:moveTo>
                                <a:lnTo>
                                  <a:pt x="0" y="534"/>
                                </a:lnTo>
                              </a:path>
                            </a:pathLst>
                          </a:custGeom>
                          <a:noFill/>
                          <a:ln w="10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4" name="Freeform 349"/>
                        <wps:cNvSpPr>
                          <a:spLocks/>
                        </wps:cNvSpPr>
                        <wps:spPr bwMode="auto">
                          <a:xfrm>
                            <a:off x="3441" y="812"/>
                            <a:ext cx="75" cy="20"/>
                          </a:xfrm>
                          <a:custGeom>
                            <a:avLst/>
                            <a:gdLst>
                              <a:gd name="T0" fmla="*/ 71 w 75"/>
                              <a:gd name="T1" fmla="*/ 0 h 20"/>
                              <a:gd name="T2" fmla="*/ 3 w 75"/>
                              <a:gd name="T3" fmla="*/ 0 h 20"/>
                              <a:gd name="T4" fmla="*/ 0 w 75"/>
                              <a:gd name="T5" fmla="*/ 3 h 20"/>
                              <a:gd name="T6" fmla="*/ 0 w 75"/>
                              <a:gd name="T7" fmla="*/ 10 h 20"/>
                              <a:gd name="T8" fmla="*/ 3 w 75"/>
                              <a:gd name="T9" fmla="*/ 13 h 20"/>
                              <a:gd name="T10" fmla="*/ 71 w 75"/>
                              <a:gd name="T11" fmla="*/ 13 h 20"/>
                              <a:gd name="T12" fmla="*/ 74 w 75"/>
                              <a:gd name="T13" fmla="*/ 10 h 20"/>
                              <a:gd name="T14" fmla="*/ 74 w 75"/>
                              <a:gd name="T15" fmla="*/ 3 h 20"/>
                              <a:gd name="T16" fmla="*/ 71 w 75"/>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
                                <a:moveTo>
                                  <a:pt x="71" y="0"/>
                                </a:moveTo>
                                <a:lnTo>
                                  <a:pt x="3" y="0"/>
                                </a:lnTo>
                                <a:lnTo>
                                  <a:pt x="0" y="3"/>
                                </a:lnTo>
                                <a:lnTo>
                                  <a:pt x="0" y="10"/>
                                </a:lnTo>
                                <a:lnTo>
                                  <a:pt x="3" y="13"/>
                                </a:lnTo>
                                <a:lnTo>
                                  <a:pt x="71" y="13"/>
                                </a:lnTo>
                                <a:lnTo>
                                  <a:pt x="74" y="10"/>
                                </a:lnTo>
                                <a:lnTo>
                                  <a:pt x="74" y="3"/>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 name="Freeform 350"/>
                        <wps:cNvSpPr>
                          <a:spLocks/>
                        </wps:cNvSpPr>
                        <wps:spPr bwMode="auto">
                          <a:xfrm>
                            <a:off x="3339" y="874"/>
                            <a:ext cx="280" cy="23"/>
                          </a:xfrm>
                          <a:custGeom>
                            <a:avLst/>
                            <a:gdLst>
                              <a:gd name="T0" fmla="*/ 0 w 280"/>
                              <a:gd name="T1" fmla="*/ 23 h 23"/>
                              <a:gd name="T2" fmla="*/ 0 w 280"/>
                              <a:gd name="T3" fmla="*/ 15 h 23"/>
                              <a:gd name="T4" fmla="*/ 14 w 280"/>
                              <a:gd name="T5" fmla="*/ 0 h 23"/>
                              <a:gd name="T6" fmla="*/ 22 w 280"/>
                              <a:gd name="T7" fmla="*/ 0 h 23"/>
                              <a:gd name="T8" fmla="*/ 257 w 280"/>
                              <a:gd name="T9" fmla="*/ 0 h 23"/>
                              <a:gd name="T10" fmla="*/ 265 w 280"/>
                              <a:gd name="T11" fmla="*/ 0 h 23"/>
                              <a:gd name="T12" fmla="*/ 279 w 280"/>
                              <a:gd name="T13" fmla="*/ 15 h 23"/>
                              <a:gd name="T14" fmla="*/ 279 w 280"/>
                              <a:gd name="T15" fmla="*/ 23 h 23"/>
                              <a:gd name="T16" fmla="*/ 0 w 280"/>
                              <a:gd name="T17"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0" h="23">
                                <a:moveTo>
                                  <a:pt x="0" y="23"/>
                                </a:moveTo>
                                <a:lnTo>
                                  <a:pt x="0" y="15"/>
                                </a:lnTo>
                                <a:lnTo>
                                  <a:pt x="14" y="0"/>
                                </a:lnTo>
                                <a:lnTo>
                                  <a:pt x="22" y="0"/>
                                </a:lnTo>
                                <a:lnTo>
                                  <a:pt x="257" y="0"/>
                                </a:lnTo>
                                <a:lnTo>
                                  <a:pt x="265" y="0"/>
                                </a:lnTo>
                                <a:lnTo>
                                  <a:pt x="279" y="15"/>
                                </a:lnTo>
                                <a:lnTo>
                                  <a:pt x="279" y="23"/>
                                </a:lnTo>
                                <a:lnTo>
                                  <a:pt x="0" y="23"/>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46" name="Picture 35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372" y="852"/>
                            <a:ext cx="22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7" name="Freeform 352"/>
                        <wps:cNvSpPr>
                          <a:spLocks/>
                        </wps:cNvSpPr>
                        <wps:spPr bwMode="auto">
                          <a:xfrm>
                            <a:off x="3371" y="851"/>
                            <a:ext cx="214" cy="23"/>
                          </a:xfrm>
                          <a:custGeom>
                            <a:avLst/>
                            <a:gdLst>
                              <a:gd name="T0" fmla="*/ 0 w 214"/>
                              <a:gd name="T1" fmla="*/ 23 h 23"/>
                              <a:gd name="T2" fmla="*/ 0 w 214"/>
                              <a:gd name="T3" fmla="*/ 15 h 23"/>
                              <a:gd name="T4" fmla="*/ 11 w 214"/>
                              <a:gd name="T5" fmla="*/ 0 h 23"/>
                              <a:gd name="T6" fmla="*/ 17 w 214"/>
                              <a:gd name="T7" fmla="*/ 0 h 23"/>
                              <a:gd name="T8" fmla="*/ 196 w 214"/>
                              <a:gd name="T9" fmla="*/ 0 h 23"/>
                              <a:gd name="T10" fmla="*/ 202 w 214"/>
                              <a:gd name="T11" fmla="*/ 0 h 23"/>
                              <a:gd name="T12" fmla="*/ 213 w 214"/>
                              <a:gd name="T13" fmla="*/ 15 h 23"/>
                              <a:gd name="T14" fmla="*/ 213 w 214"/>
                              <a:gd name="T15" fmla="*/ 23 h 23"/>
                              <a:gd name="T16" fmla="*/ 0 w 214"/>
                              <a:gd name="T17"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4" h="23">
                                <a:moveTo>
                                  <a:pt x="0" y="23"/>
                                </a:moveTo>
                                <a:lnTo>
                                  <a:pt x="0" y="15"/>
                                </a:lnTo>
                                <a:lnTo>
                                  <a:pt x="11" y="0"/>
                                </a:lnTo>
                                <a:lnTo>
                                  <a:pt x="17" y="0"/>
                                </a:lnTo>
                                <a:lnTo>
                                  <a:pt x="196" y="0"/>
                                </a:lnTo>
                                <a:lnTo>
                                  <a:pt x="202" y="0"/>
                                </a:lnTo>
                                <a:lnTo>
                                  <a:pt x="213" y="15"/>
                                </a:lnTo>
                                <a:lnTo>
                                  <a:pt x="213" y="23"/>
                                </a:lnTo>
                                <a:lnTo>
                                  <a:pt x="0" y="23"/>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48" name="Picture 3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3302" y="904"/>
                            <a:ext cx="3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9" name="Picture 35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3317" y="898"/>
                            <a:ext cx="3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0" name="Freeform 355"/>
                        <wps:cNvSpPr>
                          <a:spLocks/>
                        </wps:cNvSpPr>
                        <wps:spPr bwMode="auto">
                          <a:xfrm>
                            <a:off x="3301" y="897"/>
                            <a:ext cx="354" cy="32"/>
                          </a:xfrm>
                          <a:custGeom>
                            <a:avLst/>
                            <a:gdLst>
                              <a:gd name="T0" fmla="*/ 0 w 354"/>
                              <a:gd name="T1" fmla="*/ 31 h 32"/>
                              <a:gd name="T2" fmla="*/ 2 w 354"/>
                              <a:gd name="T3" fmla="*/ 21 h 32"/>
                              <a:gd name="T4" fmla="*/ 10 w 354"/>
                              <a:gd name="T5" fmla="*/ 11 h 32"/>
                              <a:gd name="T6" fmla="*/ 19 w 354"/>
                              <a:gd name="T7" fmla="*/ 3 h 32"/>
                              <a:gd name="T8" fmla="*/ 27 w 354"/>
                              <a:gd name="T9" fmla="*/ 0 h 32"/>
                              <a:gd name="T10" fmla="*/ 327 w 354"/>
                              <a:gd name="T11" fmla="*/ 0 h 32"/>
                              <a:gd name="T12" fmla="*/ 335 w 354"/>
                              <a:gd name="T13" fmla="*/ 3 h 32"/>
                              <a:gd name="T14" fmla="*/ 344 w 354"/>
                              <a:gd name="T15" fmla="*/ 11 h 32"/>
                              <a:gd name="T16" fmla="*/ 351 w 354"/>
                              <a:gd name="T17" fmla="*/ 21 h 32"/>
                              <a:gd name="T18" fmla="*/ 353 w 354"/>
                              <a:gd name="T19" fmla="*/ 31 h 32"/>
                              <a:gd name="T20" fmla="*/ 0 w 354"/>
                              <a:gd name="T21" fmla="*/ 31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4" h="32">
                                <a:moveTo>
                                  <a:pt x="0" y="31"/>
                                </a:moveTo>
                                <a:lnTo>
                                  <a:pt x="2" y="21"/>
                                </a:lnTo>
                                <a:lnTo>
                                  <a:pt x="10" y="11"/>
                                </a:lnTo>
                                <a:lnTo>
                                  <a:pt x="19" y="3"/>
                                </a:lnTo>
                                <a:lnTo>
                                  <a:pt x="27" y="0"/>
                                </a:lnTo>
                                <a:lnTo>
                                  <a:pt x="327" y="0"/>
                                </a:lnTo>
                                <a:lnTo>
                                  <a:pt x="335" y="3"/>
                                </a:lnTo>
                                <a:lnTo>
                                  <a:pt x="344" y="11"/>
                                </a:lnTo>
                                <a:lnTo>
                                  <a:pt x="351" y="21"/>
                                </a:lnTo>
                                <a:lnTo>
                                  <a:pt x="353" y="31"/>
                                </a:lnTo>
                                <a:lnTo>
                                  <a:pt x="0" y="31"/>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1" name="Freeform 356"/>
                        <wps:cNvSpPr>
                          <a:spLocks/>
                        </wps:cNvSpPr>
                        <wps:spPr bwMode="auto">
                          <a:xfrm>
                            <a:off x="3441" y="381"/>
                            <a:ext cx="75" cy="20"/>
                          </a:xfrm>
                          <a:custGeom>
                            <a:avLst/>
                            <a:gdLst>
                              <a:gd name="T0" fmla="*/ 71 w 75"/>
                              <a:gd name="T1" fmla="*/ 0 h 20"/>
                              <a:gd name="T2" fmla="*/ 3 w 75"/>
                              <a:gd name="T3" fmla="*/ 0 h 20"/>
                              <a:gd name="T4" fmla="*/ 0 w 75"/>
                              <a:gd name="T5" fmla="*/ 3 h 20"/>
                              <a:gd name="T6" fmla="*/ 0 w 75"/>
                              <a:gd name="T7" fmla="*/ 10 h 20"/>
                              <a:gd name="T8" fmla="*/ 3 w 75"/>
                              <a:gd name="T9" fmla="*/ 14 h 20"/>
                              <a:gd name="T10" fmla="*/ 71 w 75"/>
                              <a:gd name="T11" fmla="*/ 14 h 20"/>
                              <a:gd name="T12" fmla="*/ 74 w 75"/>
                              <a:gd name="T13" fmla="*/ 10 h 20"/>
                              <a:gd name="T14" fmla="*/ 74 w 75"/>
                              <a:gd name="T15" fmla="*/ 3 h 20"/>
                              <a:gd name="T16" fmla="*/ 71 w 75"/>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
                                <a:moveTo>
                                  <a:pt x="71" y="0"/>
                                </a:moveTo>
                                <a:lnTo>
                                  <a:pt x="3" y="0"/>
                                </a:lnTo>
                                <a:lnTo>
                                  <a:pt x="0" y="3"/>
                                </a:lnTo>
                                <a:lnTo>
                                  <a:pt x="0" y="10"/>
                                </a:lnTo>
                                <a:lnTo>
                                  <a:pt x="3" y="14"/>
                                </a:lnTo>
                                <a:lnTo>
                                  <a:pt x="71" y="14"/>
                                </a:lnTo>
                                <a:lnTo>
                                  <a:pt x="74" y="10"/>
                                </a:lnTo>
                                <a:lnTo>
                                  <a:pt x="74" y="3"/>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52" name="Group 357"/>
                        <wpg:cNvGrpSpPr>
                          <a:grpSpLocks/>
                        </wpg:cNvGrpSpPr>
                        <wpg:grpSpPr bwMode="auto">
                          <a:xfrm>
                            <a:off x="3237" y="304"/>
                            <a:ext cx="483" cy="35"/>
                            <a:chOff x="3237" y="304"/>
                            <a:chExt cx="483" cy="35"/>
                          </a:xfrm>
                        </wpg:grpSpPr>
                        <wps:wsp>
                          <wps:cNvPr id="1253" name="Freeform 358"/>
                          <wps:cNvSpPr>
                            <a:spLocks/>
                          </wps:cNvSpPr>
                          <wps:spPr bwMode="auto">
                            <a:xfrm>
                              <a:off x="3237" y="304"/>
                              <a:ext cx="483" cy="35"/>
                            </a:xfrm>
                            <a:custGeom>
                              <a:avLst/>
                              <a:gdLst>
                                <a:gd name="T0" fmla="*/ 480 w 483"/>
                                <a:gd name="T1" fmla="*/ 18 h 35"/>
                                <a:gd name="T2" fmla="*/ 1 w 483"/>
                                <a:gd name="T3" fmla="*/ 18 h 35"/>
                                <a:gd name="T4" fmla="*/ 5 w 483"/>
                                <a:gd name="T5" fmla="*/ 19 h 35"/>
                                <a:gd name="T6" fmla="*/ 213 w 483"/>
                                <a:gd name="T7" fmla="*/ 34 h 35"/>
                                <a:gd name="T8" fmla="*/ 269 w 483"/>
                                <a:gd name="T9" fmla="*/ 34 h 35"/>
                                <a:gd name="T10" fmla="*/ 477 w 483"/>
                                <a:gd name="T11" fmla="*/ 19 h 35"/>
                                <a:gd name="T12" fmla="*/ 480 w 483"/>
                                <a:gd name="T13" fmla="*/ 18 h 35"/>
                              </a:gdLst>
                              <a:ahLst/>
                              <a:cxnLst>
                                <a:cxn ang="0">
                                  <a:pos x="T0" y="T1"/>
                                </a:cxn>
                                <a:cxn ang="0">
                                  <a:pos x="T2" y="T3"/>
                                </a:cxn>
                                <a:cxn ang="0">
                                  <a:pos x="T4" y="T5"/>
                                </a:cxn>
                                <a:cxn ang="0">
                                  <a:pos x="T6" y="T7"/>
                                </a:cxn>
                                <a:cxn ang="0">
                                  <a:pos x="T8" y="T9"/>
                                </a:cxn>
                                <a:cxn ang="0">
                                  <a:pos x="T10" y="T11"/>
                                </a:cxn>
                                <a:cxn ang="0">
                                  <a:pos x="T12" y="T13"/>
                                </a:cxn>
                              </a:cxnLst>
                              <a:rect l="0" t="0" r="r" b="b"/>
                              <a:pathLst>
                                <a:path w="483" h="35">
                                  <a:moveTo>
                                    <a:pt x="480" y="18"/>
                                  </a:moveTo>
                                  <a:lnTo>
                                    <a:pt x="1" y="18"/>
                                  </a:lnTo>
                                  <a:lnTo>
                                    <a:pt x="5" y="19"/>
                                  </a:lnTo>
                                  <a:lnTo>
                                    <a:pt x="213" y="34"/>
                                  </a:lnTo>
                                  <a:lnTo>
                                    <a:pt x="269" y="34"/>
                                  </a:lnTo>
                                  <a:lnTo>
                                    <a:pt x="477" y="19"/>
                                  </a:lnTo>
                                  <a:lnTo>
                                    <a:pt x="480"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4" name="Freeform 359"/>
                          <wps:cNvSpPr>
                            <a:spLocks/>
                          </wps:cNvSpPr>
                          <wps:spPr bwMode="auto">
                            <a:xfrm>
                              <a:off x="3237" y="304"/>
                              <a:ext cx="483" cy="35"/>
                            </a:xfrm>
                            <a:custGeom>
                              <a:avLst/>
                              <a:gdLst>
                                <a:gd name="T0" fmla="*/ 268 w 483"/>
                                <a:gd name="T1" fmla="*/ 0 h 35"/>
                                <a:gd name="T2" fmla="*/ 213 w 483"/>
                                <a:gd name="T3" fmla="*/ 0 h 35"/>
                                <a:gd name="T4" fmla="*/ 5 w 483"/>
                                <a:gd name="T5" fmla="*/ 16 h 35"/>
                                <a:gd name="T6" fmla="*/ 0 w 483"/>
                                <a:gd name="T7" fmla="*/ 16 h 35"/>
                                <a:gd name="T8" fmla="*/ 0 w 483"/>
                                <a:gd name="T9" fmla="*/ 18 h 35"/>
                                <a:gd name="T10" fmla="*/ 79 w 483"/>
                                <a:gd name="T11" fmla="*/ 18 h 35"/>
                                <a:gd name="T12" fmla="*/ 78 w 483"/>
                                <a:gd name="T13" fmla="*/ 16 h 35"/>
                                <a:gd name="T14" fmla="*/ 79 w 483"/>
                                <a:gd name="T15" fmla="*/ 14 h 35"/>
                                <a:gd name="T16" fmla="*/ 82 w 483"/>
                                <a:gd name="T17" fmla="*/ 14 h 35"/>
                                <a:gd name="T18" fmla="*/ 209 w 483"/>
                                <a:gd name="T19" fmla="*/ 6 h 35"/>
                                <a:gd name="T20" fmla="*/ 352 w 483"/>
                                <a:gd name="T21" fmla="*/ 6 h 35"/>
                                <a:gd name="T22" fmla="*/ 268 w 483"/>
                                <a:gd name="T2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83" h="35">
                                  <a:moveTo>
                                    <a:pt x="268" y="0"/>
                                  </a:moveTo>
                                  <a:lnTo>
                                    <a:pt x="213" y="0"/>
                                  </a:lnTo>
                                  <a:lnTo>
                                    <a:pt x="5" y="16"/>
                                  </a:lnTo>
                                  <a:lnTo>
                                    <a:pt x="0" y="16"/>
                                  </a:lnTo>
                                  <a:lnTo>
                                    <a:pt x="0" y="18"/>
                                  </a:lnTo>
                                  <a:lnTo>
                                    <a:pt x="79" y="18"/>
                                  </a:lnTo>
                                  <a:lnTo>
                                    <a:pt x="78" y="16"/>
                                  </a:lnTo>
                                  <a:lnTo>
                                    <a:pt x="79" y="14"/>
                                  </a:lnTo>
                                  <a:lnTo>
                                    <a:pt x="82" y="14"/>
                                  </a:lnTo>
                                  <a:lnTo>
                                    <a:pt x="209" y="6"/>
                                  </a:lnTo>
                                  <a:lnTo>
                                    <a:pt x="352" y="6"/>
                                  </a:lnTo>
                                  <a:lnTo>
                                    <a:pt x="2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5" name="Freeform 360"/>
                          <wps:cNvSpPr>
                            <a:spLocks/>
                          </wps:cNvSpPr>
                          <wps:spPr bwMode="auto">
                            <a:xfrm>
                              <a:off x="3237" y="304"/>
                              <a:ext cx="483" cy="35"/>
                            </a:xfrm>
                            <a:custGeom>
                              <a:avLst/>
                              <a:gdLst>
                                <a:gd name="T0" fmla="*/ 272 w 483"/>
                                <a:gd name="T1" fmla="*/ 6 h 35"/>
                                <a:gd name="T2" fmla="*/ 209 w 483"/>
                                <a:gd name="T3" fmla="*/ 6 h 35"/>
                                <a:gd name="T4" fmla="*/ 209 w 483"/>
                                <a:gd name="T5" fmla="*/ 9 h 35"/>
                                <a:gd name="T6" fmla="*/ 211 w 483"/>
                                <a:gd name="T7" fmla="*/ 14 h 35"/>
                                <a:gd name="T8" fmla="*/ 213 w 483"/>
                                <a:gd name="T9" fmla="*/ 18 h 35"/>
                                <a:gd name="T10" fmla="*/ 269 w 483"/>
                                <a:gd name="T11" fmla="*/ 18 h 35"/>
                                <a:gd name="T12" fmla="*/ 271 w 483"/>
                                <a:gd name="T13" fmla="*/ 14 h 35"/>
                                <a:gd name="T14" fmla="*/ 272 w 483"/>
                                <a:gd name="T15" fmla="*/ 9 h 35"/>
                                <a:gd name="T16" fmla="*/ 272 w 483"/>
                                <a:gd name="T17" fmla="*/ 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3" h="35">
                                  <a:moveTo>
                                    <a:pt x="272" y="6"/>
                                  </a:moveTo>
                                  <a:lnTo>
                                    <a:pt x="209" y="6"/>
                                  </a:lnTo>
                                  <a:lnTo>
                                    <a:pt x="209" y="9"/>
                                  </a:lnTo>
                                  <a:lnTo>
                                    <a:pt x="211" y="14"/>
                                  </a:lnTo>
                                  <a:lnTo>
                                    <a:pt x="213" y="18"/>
                                  </a:lnTo>
                                  <a:lnTo>
                                    <a:pt x="269" y="18"/>
                                  </a:lnTo>
                                  <a:lnTo>
                                    <a:pt x="271" y="14"/>
                                  </a:lnTo>
                                  <a:lnTo>
                                    <a:pt x="272" y="9"/>
                                  </a:lnTo>
                                  <a:lnTo>
                                    <a:pt x="27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6" name="Freeform 361"/>
                          <wps:cNvSpPr>
                            <a:spLocks/>
                          </wps:cNvSpPr>
                          <wps:spPr bwMode="auto">
                            <a:xfrm>
                              <a:off x="3237" y="304"/>
                              <a:ext cx="483" cy="35"/>
                            </a:xfrm>
                            <a:custGeom>
                              <a:avLst/>
                              <a:gdLst>
                                <a:gd name="T0" fmla="*/ 352 w 483"/>
                                <a:gd name="T1" fmla="*/ 6 h 35"/>
                                <a:gd name="T2" fmla="*/ 272 w 483"/>
                                <a:gd name="T3" fmla="*/ 6 h 35"/>
                                <a:gd name="T4" fmla="*/ 400 w 483"/>
                                <a:gd name="T5" fmla="*/ 14 h 35"/>
                                <a:gd name="T6" fmla="*/ 402 w 483"/>
                                <a:gd name="T7" fmla="*/ 14 h 35"/>
                                <a:gd name="T8" fmla="*/ 403 w 483"/>
                                <a:gd name="T9" fmla="*/ 16 h 35"/>
                                <a:gd name="T10" fmla="*/ 402 w 483"/>
                                <a:gd name="T11" fmla="*/ 18 h 35"/>
                                <a:gd name="T12" fmla="*/ 482 w 483"/>
                                <a:gd name="T13" fmla="*/ 18 h 35"/>
                                <a:gd name="T14" fmla="*/ 482 w 483"/>
                                <a:gd name="T15" fmla="*/ 16 h 35"/>
                                <a:gd name="T16" fmla="*/ 477 w 483"/>
                                <a:gd name="T17" fmla="*/ 16 h 35"/>
                                <a:gd name="T18" fmla="*/ 352 w 483"/>
                                <a:gd name="T19" fmla="*/ 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83" h="35">
                                  <a:moveTo>
                                    <a:pt x="352" y="6"/>
                                  </a:moveTo>
                                  <a:lnTo>
                                    <a:pt x="272" y="6"/>
                                  </a:lnTo>
                                  <a:lnTo>
                                    <a:pt x="400" y="14"/>
                                  </a:lnTo>
                                  <a:lnTo>
                                    <a:pt x="402" y="14"/>
                                  </a:lnTo>
                                  <a:lnTo>
                                    <a:pt x="403" y="16"/>
                                  </a:lnTo>
                                  <a:lnTo>
                                    <a:pt x="402" y="18"/>
                                  </a:lnTo>
                                  <a:lnTo>
                                    <a:pt x="482" y="18"/>
                                  </a:lnTo>
                                  <a:lnTo>
                                    <a:pt x="482" y="16"/>
                                  </a:lnTo>
                                  <a:lnTo>
                                    <a:pt x="477" y="16"/>
                                  </a:lnTo>
                                  <a:lnTo>
                                    <a:pt x="35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57" name="Freeform 362"/>
                        <wps:cNvSpPr>
                          <a:spLocks/>
                        </wps:cNvSpPr>
                        <wps:spPr bwMode="auto">
                          <a:xfrm>
                            <a:off x="3468" y="287"/>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3092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 name="Freeform 363"/>
                        <wps:cNvSpPr>
                          <a:spLocks/>
                        </wps:cNvSpPr>
                        <wps:spPr bwMode="auto">
                          <a:xfrm>
                            <a:off x="3468" y="263"/>
                            <a:ext cx="20" cy="49"/>
                          </a:xfrm>
                          <a:custGeom>
                            <a:avLst/>
                            <a:gdLst>
                              <a:gd name="T0" fmla="*/ 0 w 20"/>
                              <a:gd name="T1" fmla="*/ 0 h 49"/>
                              <a:gd name="T2" fmla="*/ 0 w 20"/>
                              <a:gd name="T3" fmla="*/ 48 h 49"/>
                            </a:gdLst>
                            <a:ahLst/>
                            <a:cxnLst>
                              <a:cxn ang="0">
                                <a:pos x="T0" y="T1"/>
                              </a:cxn>
                              <a:cxn ang="0">
                                <a:pos x="T2" y="T3"/>
                              </a:cxn>
                            </a:cxnLst>
                            <a:rect l="0" t="0" r="r" b="b"/>
                            <a:pathLst>
                              <a:path w="20" h="49">
                                <a:moveTo>
                                  <a:pt x="0" y="0"/>
                                </a:moveTo>
                                <a:lnTo>
                                  <a:pt x="0" y="48"/>
                                </a:lnTo>
                              </a:path>
                            </a:pathLst>
                          </a:custGeom>
                          <a:noFill/>
                          <a:ln w="379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9" name="Freeform 364"/>
                        <wps:cNvSpPr>
                          <a:spLocks/>
                        </wps:cNvSpPr>
                        <wps:spPr bwMode="auto">
                          <a:xfrm>
                            <a:off x="3488" y="263"/>
                            <a:ext cx="20" cy="49"/>
                          </a:xfrm>
                          <a:custGeom>
                            <a:avLst/>
                            <a:gdLst>
                              <a:gd name="T0" fmla="*/ 0 w 20"/>
                              <a:gd name="T1" fmla="*/ 0 h 49"/>
                              <a:gd name="T2" fmla="*/ 0 w 20"/>
                              <a:gd name="T3" fmla="*/ 48 h 49"/>
                            </a:gdLst>
                            <a:ahLst/>
                            <a:cxnLst>
                              <a:cxn ang="0">
                                <a:pos x="T0" y="T1"/>
                              </a:cxn>
                              <a:cxn ang="0">
                                <a:pos x="T2" y="T3"/>
                              </a:cxn>
                            </a:cxnLst>
                            <a:rect l="0" t="0" r="r" b="b"/>
                            <a:pathLst>
                              <a:path w="20" h="49">
                                <a:moveTo>
                                  <a:pt x="0" y="0"/>
                                </a:moveTo>
                                <a:lnTo>
                                  <a:pt x="0" y="48"/>
                                </a:lnTo>
                              </a:path>
                            </a:pathLst>
                          </a:custGeom>
                          <a:noFill/>
                          <a:ln w="660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0" name="Freeform 365"/>
                        <wps:cNvSpPr>
                          <a:spLocks/>
                        </wps:cNvSpPr>
                        <wps:spPr bwMode="auto">
                          <a:xfrm>
                            <a:off x="3456" y="246"/>
                            <a:ext cx="44" cy="44"/>
                          </a:xfrm>
                          <a:custGeom>
                            <a:avLst/>
                            <a:gdLst>
                              <a:gd name="T0" fmla="*/ 34 w 44"/>
                              <a:gd name="T1" fmla="*/ 0 h 44"/>
                              <a:gd name="T2" fmla="*/ 9 w 44"/>
                              <a:gd name="T3" fmla="*/ 0 h 44"/>
                              <a:gd name="T4" fmla="*/ 0 w 44"/>
                              <a:gd name="T5" fmla="*/ 9 h 44"/>
                              <a:gd name="T6" fmla="*/ 0 w 44"/>
                              <a:gd name="T7" fmla="*/ 34 h 44"/>
                              <a:gd name="T8" fmla="*/ 9 w 44"/>
                              <a:gd name="T9" fmla="*/ 43 h 44"/>
                              <a:gd name="T10" fmla="*/ 34 w 44"/>
                              <a:gd name="T11" fmla="*/ 43 h 44"/>
                              <a:gd name="T12" fmla="*/ 43 w 44"/>
                              <a:gd name="T13" fmla="*/ 34 h 44"/>
                              <a:gd name="T14" fmla="*/ 43 w 44"/>
                              <a:gd name="T15" fmla="*/ 9 h 44"/>
                              <a:gd name="T16" fmla="*/ 34 w 44"/>
                              <a:gd name="T17"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 h="44">
                                <a:moveTo>
                                  <a:pt x="34" y="0"/>
                                </a:moveTo>
                                <a:lnTo>
                                  <a:pt x="9" y="0"/>
                                </a:lnTo>
                                <a:lnTo>
                                  <a:pt x="0" y="9"/>
                                </a:lnTo>
                                <a:lnTo>
                                  <a:pt x="0" y="34"/>
                                </a:lnTo>
                                <a:lnTo>
                                  <a:pt x="9" y="43"/>
                                </a:lnTo>
                                <a:lnTo>
                                  <a:pt x="34" y="43"/>
                                </a:lnTo>
                                <a:lnTo>
                                  <a:pt x="43" y="34"/>
                                </a:lnTo>
                                <a:lnTo>
                                  <a:pt x="43" y="9"/>
                                </a:lnTo>
                                <a:lnTo>
                                  <a:pt x="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1" name="Freeform 366"/>
                        <wps:cNvSpPr>
                          <a:spLocks/>
                        </wps:cNvSpPr>
                        <wps:spPr bwMode="auto">
                          <a:xfrm>
                            <a:off x="3456" y="246"/>
                            <a:ext cx="44" cy="44"/>
                          </a:xfrm>
                          <a:custGeom>
                            <a:avLst/>
                            <a:gdLst>
                              <a:gd name="T0" fmla="*/ 43 w 44"/>
                              <a:gd name="T1" fmla="*/ 21 h 44"/>
                              <a:gd name="T2" fmla="*/ 43 w 44"/>
                              <a:gd name="T3" fmla="*/ 34 h 44"/>
                              <a:gd name="T4" fmla="*/ 34 w 44"/>
                              <a:gd name="T5" fmla="*/ 43 h 44"/>
                              <a:gd name="T6" fmla="*/ 22 w 44"/>
                              <a:gd name="T7" fmla="*/ 43 h 44"/>
                              <a:gd name="T8" fmla="*/ 9 w 44"/>
                              <a:gd name="T9" fmla="*/ 43 h 44"/>
                              <a:gd name="T10" fmla="*/ 0 w 44"/>
                              <a:gd name="T11" fmla="*/ 34 h 44"/>
                              <a:gd name="T12" fmla="*/ 0 w 44"/>
                              <a:gd name="T13" fmla="*/ 21 h 44"/>
                              <a:gd name="T14" fmla="*/ 0 w 44"/>
                              <a:gd name="T15" fmla="*/ 9 h 44"/>
                              <a:gd name="T16" fmla="*/ 9 w 44"/>
                              <a:gd name="T17" fmla="*/ 0 h 44"/>
                              <a:gd name="T18" fmla="*/ 22 w 44"/>
                              <a:gd name="T19" fmla="*/ 0 h 44"/>
                              <a:gd name="T20" fmla="*/ 34 w 44"/>
                              <a:gd name="T21" fmla="*/ 0 h 44"/>
                              <a:gd name="T22" fmla="*/ 43 w 44"/>
                              <a:gd name="T23" fmla="*/ 9 h 44"/>
                              <a:gd name="T24" fmla="*/ 43 w 44"/>
                              <a:gd name="T25" fmla="*/ 21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 h="44">
                                <a:moveTo>
                                  <a:pt x="43" y="21"/>
                                </a:moveTo>
                                <a:lnTo>
                                  <a:pt x="43" y="34"/>
                                </a:lnTo>
                                <a:lnTo>
                                  <a:pt x="34" y="43"/>
                                </a:lnTo>
                                <a:lnTo>
                                  <a:pt x="22" y="43"/>
                                </a:lnTo>
                                <a:lnTo>
                                  <a:pt x="9" y="43"/>
                                </a:lnTo>
                                <a:lnTo>
                                  <a:pt x="0" y="34"/>
                                </a:lnTo>
                                <a:lnTo>
                                  <a:pt x="0" y="21"/>
                                </a:lnTo>
                                <a:lnTo>
                                  <a:pt x="0" y="9"/>
                                </a:lnTo>
                                <a:lnTo>
                                  <a:pt x="9" y="0"/>
                                </a:lnTo>
                                <a:lnTo>
                                  <a:pt x="22" y="0"/>
                                </a:lnTo>
                                <a:lnTo>
                                  <a:pt x="34" y="0"/>
                                </a:lnTo>
                                <a:lnTo>
                                  <a:pt x="43" y="9"/>
                                </a:lnTo>
                                <a:lnTo>
                                  <a:pt x="43" y="21"/>
                                </a:lnTo>
                                <a:close/>
                              </a:path>
                            </a:pathLst>
                          </a:custGeom>
                          <a:noFill/>
                          <a:ln w="50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2" name="Freeform 367"/>
                        <wps:cNvSpPr>
                          <a:spLocks/>
                        </wps:cNvSpPr>
                        <wps:spPr bwMode="auto">
                          <a:xfrm>
                            <a:off x="3117" y="326"/>
                            <a:ext cx="246" cy="392"/>
                          </a:xfrm>
                          <a:custGeom>
                            <a:avLst/>
                            <a:gdLst>
                              <a:gd name="T0" fmla="*/ 0 w 246"/>
                              <a:gd name="T1" fmla="*/ 391 h 392"/>
                              <a:gd name="T2" fmla="*/ 122 w 246"/>
                              <a:gd name="T3" fmla="*/ 0 h 392"/>
                              <a:gd name="T4" fmla="*/ 245 w 246"/>
                              <a:gd name="T5" fmla="*/ 391 h 392"/>
                            </a:gdLst>
                            <a:ahLst/>
                            <a:cxnLst>
                              <a:cxn ang="0">
                                <a:pos x="T0" y="T1"/>
                              </a:cxn>
                              <a:cxn ang="0">
                                <a:pos x="T2" y="T3"/>
                              </a:cxn>
                              <a:cxn ang="0">
                                <a:pos x="T4" y="T5"/>
                              </a:cxn>
                            </a:cxnLst>
                            <a:rect l="0" t="0" r="r" b="b"/>
                            <a:pathLst>
                              <a:path w="246" h="392">
                                <a:moveTo>
                                  <a:pt x="0" y="391"/>
                                </a:moveTo>
                                <a:lnTo>
                                  <a:pt x="122" y="0"/>
                                </a:lnTo>
                                <a:lnTo>
                                  <a:pt x="245" y="391"/>
                                </a:lnTo>
                              </a:path>
                            </a:pathLst>
                          </a:custGeom>
                          <a:noFill/>
                          <a:ln w="31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3" name="Freeform 368"/>
                        <wps:cNvSpPr>
                          <a:spLocks/>
                        </wps:cNvSpPr>
                        <wps:spPr bwMode="auto">
                          <a:xfrm>
                            <a:off x="3597" y="326"/>
                            <a:ext cx="246" cy="392"/>
                          </a:xfrm>
                          <a:custGeom>
                            <a:avLst/>
                            <a:gdLst>
                              <a:gd name="T0" fmla="*/ 0 w 246"/>
                              <a:gd name="T1" fmla="*/ 391 h 392"/>
                              <a:gd name="T2" fmla="*/ 122 w 246"/>
                              <a:gd name="T3" fmla="*/ 0 h 392"/>
                              <a:gd name="T4" fmla="*/ 245 w 246"/>
                              <a:gd name="T5" fmla="*/ 391 h 392"/>
                            </a:gdLst>
                            <a:ahLst/>
                            <a:cxnLst>
                              <a:cxn ang="0">
                                <a:pos x="T0" y="T1"/>
                              </a:cxn>
                              <a:cxn ang="0">
                                <a:pos x="T2" y="T3"/>
                              </a:cxn>
                              <a:cxn ang="0">
                                <a:pos x="T4" y="T5"/>
                              </a:cxn>
                            </a:cxnLst>
                            <a:rect l="0" t="0" r="r" b="b"/>
                            <a:pathLst>
                              <a:path w="246" h="392">
                                <a:moveTo>
                                  <a:pt x="0" y="391"/>
                                </a:moveTo>
                                <a:lnTo>
                                  <a:pt x="122" y="0"/>
                                </a:lnTo>
                                <a:lnTo>
                                  <a:pt x="245" y="391"/>
                                </a:lnTo>
                              </a:path>
                            </a:pathLst>
                          </a:custGeom>
                          <a:noFill/>
                          <a:ln w="31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4" name="Freeform 369"/>
                        <wps:cNvSpPr>
                          <a:spLocks/>
                        </wps:cNvSpPr>
                        <wps:spPr bwMode="auto">
                          <a:xfrm>
                            <a:off x="3597" y="718"/>
                            <a:ext cx="246" cy="38"/>
                          </a:xfrm>
                          <a:custGeom>
                            <a:avLst/>
                            <a:gdLst>
                              <a:gd name="T0" fmla="*/ 245 w 246"/>
                              <a:gd name="T1" fmla="*/ 0 h 38"/>
                              <a:gd name="T2" fmla="*/ 185 w 246"/>
                              <a:gd name="T3" fmla="*/ 37 h 38"/>
                              <a:gd name="T4" fmla="*/ 60 w 246"/>
                              <a:gd name="T5" fmla="*/ 37 h 38"/>
                              <a:gd name="T6" fmla="*/ 0 w 246"/>
                              <a:gd name="T7" fmla="*/ 0 h 38"/>
                            </a:gdLst>
                            <a:ahLst/>
                            <a:cxnLst>
                              <a:cxn ang="0">
                                <a:pos x="T0" y="T1"/>
                              </a:cxn>
                              <a:cxn ang="0">
                                <a:pos x="T2" y="T3"/>
                              </a:cxn>
                              <a:cxn ang="0">
                                <a:pos x="T4" y="T5"/>
                              </a:cxn>
                              <a:cxn ang="0">
                                <a:pos x="T6" y="T7"/>
                              </a:cxn>
                            </a:cxnLst>
                            <a:rect l="0" t="0" r="r" b="b"/>
                            <a:pathLst>
                              <a:path w="246" h="38">
                                <a:moveTo>
                                  <a:pt x="245" y="0"/>
                                </a:moveTo>
                                <a:lnTo>
                                  <a:pt x="185" y="37"/>
                                </a:lnTo>
                                <a:lnTo>
                                  <a:pt x="60" y="37"/>
                                </a:ln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5" name="Freeform 370"/>
                        <wps:cNvSpPr>
                          <a:spLocks/>
                        </wps:cNvSpPr>
                        <wps:spPr bwMode="auto">
                          <a:xfrm>
                            <a:off x="3116" y="718"/>
                            <a:ext cx="246" cy="38"/>
                          </a:xfrm>
                          <a:custGeom>
                            <a:avLst/>
                            <a:gdLst>
                              <a:gd name="T0" fmla="*/ 245 w 246"/>
                              <a:gd name="T1" fmla="*/ 0 h 38"/>
                              <a:gd name="T2" fmla="*/ 185 w 246"/>
                              <a:gd name="T3" fmla="*/ 37 h 38"/>
                              <a:gd name="T4" fmla="*/ 60 w 246"/>
                              <a:gd name="T5" fmla="*/ 37 h 38"/>
                              <a:gd name="T6" fmla="*/ 0 w 246"/>
                              <a:gd name="T7" fmla="*/ 0 h 38"/>
                            </a:gdLst>
                            <a:ahLst/>
                            <a:cxnLst>
                              <a:cxn ang="0">
                                <a:pos x="T0" y="T1"/>
                              </a:cxn>
                              <a:cxn ang="0">
                                <a:pos x="T2" y="T3"/>
                              </a:cxn>
                              <a:cxn ang="0">
                                <a:pos x="T4" y="T5"/>
                              </a:cxn>
                              <a:cxn ang="0">
                                <a:pos x="T6" y="T7"/>
                              </a:cxn>
                            </a:cxnLst>
                            <a:rect l="0" t="0" r="r" b="b"/>
                            <a:pathLst>
                              <a:path w="246" h="38">
                                <a:moveTo>
                                  <a:pt x="245" y="0"/>
                                </a:moveTo>
                                <a:lnTo>
                                  <a:pt x="185" y="37"/>
                                </a:lnTo>
                                <a:lnTo>
                                  <a:pt x="60" y="37"/>
                                </a:ln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A69FC9" id="Group 1235" o:spid="_x0000_s1026" style="position:absolute;margin-left:155.65pt;margin-top:12.1pt;width:36.65pt;height:34.45pt;z-index:251680768;mso-wrap-distance-left:0;mso-wrap-distance-right:0;mso-position-horizontal-relative:page" coordorigin="3113,242" coordsize="733,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" o:allowincell="f">
                <v:shape id="Freeform 341" o:spid="_x0000_s1027" style="position:absolute;left:3239;top:323;width:20;height:399;visibility:visible;mso-wrap-style:square;v-text-anchor:top" coordsize="2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i8IMIA&#10;AADdAAAADwAAAGRycy9kb3ducmV2LnhtbERPS2vCQBC+F/oflhG8NRujiE2zSikIFryovfQ2ZCcP&#10;kp1Ns5uH/75bKHibj+852WE2rRipd7VlBasoBkGcW11zqeDrdnzZgXAeWWNrmRTcycFh//yUYart&#10;xBcar74UIYRdigoq77tUSpdXZNBFtiMOXGF7gz7AvpS6xymEm1YmcbyVBmsODRV29FFR3lwHo6Bw&#10;r3bYNa3VVMv19/kz+Zk2RqnlYn5/A+Fp9g/xv/ukw/xkvYW/b8IJ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SLwgwgAAAN0AAAAPAAAAAAAAAAAAAAAAAJgCAABkcnMvZG93&#10;bnJldi54bWxQSwUGAAAAAAQABAD1AAAAhwMAAAAA&#10;" path="m,l,398e" filled="f" strokecolor="#939598" strokeweight=".3pt">
                  <v:path arrowok="t" o:connecttype="custom" o:connectlocs="0,0;0,398" o:connectangles="0,0"/>
                </v:shape>
                <v:shape id="Picture 342" o:spid="_x0000_s1028" type="#_x0000_t75" style="position:absolute;left:3117;top:719;width:20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S6xHAAAAA3QAAAA8AAABkcnMvZG93bnJldi54bWxET8uqwjAQ3V/wH8II7q6pCl6pRvGB4EIE&#10;X7gdmrEpNpPSRK1/bwTh7uZwnjOZNbYUD6p94VhBr5uAIM6cLjhXcDquf0cgfEDWWDomBS/yMJu2&#10;fiaYavfkPT0OIRcxhH2KCkwIVSqlzwxZ9F1XEUfu6mqLIcI6l7rGZwy3pewnyVBaLDg2GKxoaSi7&#10;He5Wwc6sti9taD8/XkKPk2rNxeKsVKfdzMcgAjXhX/x1b3Sc3x/8weebeIKcv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dLrEcAAAADdAAAADwAAAAAAAAAAAAAAAACfAgAA&#10;ZHJzL2Rvd25yZXYueG1sUEsFBgAAAAAEAAQA9wAAAIwDAAAAAA==&#10;">
                  <v:imagedata r:id="rId58" o:title=""/>
                </v:shape>
                <v:shape id="Picture 343" o:spid="_x0000_s1029" type="#_x0000_t75" style="position:absolute;left:3321;top:719;width:40;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FhevHAAAA3QAAAA8AAABkcnMvZG93bnJldi54bWxEj0FrwkAQhe9C/8Myhd50UwvFpK4SalsE&#10;T0Z78DZkp0kwOxuya5L++86h4G2G9+a9b9bbybVqoD40ng08LxJQxKW3DVcGzqfP+QpUiMgWW89k&#10;4JcCbDcPszVm1o98pKGIlZIQDhkaqGPsMq1DWZPDsPAdsWg/vncYZe0rbXscJdy1epkkr9phw9JQ&#10;Y0fvNZXX4uYMXG/7S7U7fO0+imGV0+U4pt9pbszT45S/gYo0xbv5/3pvBX/5IrjyjYygN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UFhevHAAAA3QAAAA8AAAAAAAAAAAAA&#10;AAAAnwIAAGRycy9kb3ducmV2LnhtbFBLBQYAAAAABAAEAPcAAACTAwAAAAA=&#10;">
                  <v:imagedata r:id="rId59" o:title=""/>
                </v:shape>
                <v:shape id="Freeform 344" o:spid="_x0000_s1030" style="position:absolute;left:3720;top:323;width:20;height:399;visibility:visible;mso-wrap-style:square;v-text-anchor:top" coordsize="2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coUsEA&#10;AADdAAAADwAAAGRycy9kb3ducmV2LnhtbERPTYvCMBC9L/gfwgje1tQqS62mIoKgsJdVL96GZmxL&#10;m0ltoq3/fiMs7G0e73PWm8E04kmdqywrmE0jEMS51RUXCi7n/WcCwnlkjY1lUvAiB5ts9LHGVNue&#10;f+h58oUIIexSVFB636ZSurwkg25qW+LA3Wxn0AfYFVJ32Idw08g4ir6kwYpDQ4kt7UrK69PDKLi5&#10;pX0kdWM1VXJ+/T7G935hlJqMh+0KhKfB/4v/3Acd5sfzJby/CSfI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XKFLBAAAA3QAAAA8AAAAAAAAAAAAAAAAAmAIAAGRycy9kb3du&#10;cmV2LnhtbFBLBQYAAAAABAAEAPUAAACGAwAAAAA=&#10;" path="m,l,398e" filled="f" strokecolor="#939598" strokeweight=".3pt">
                  <v:path arrowok="t" o:connecttype="custom" o:connectlocs="0,0;0,398" o:connectangles="0,0"/>
                </v:shape>
                <v:shape id="Picture 345" o:spid="_x0000_s1031" type="#_x0000_t75" style="position:absolute;left:3597;top:719;width:2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6auDGAAAA3QAAAA8AAABkcnMvZG93bnJldi54bWxEj0FrwkAQhe+F/odlhN7qRpEaU1cpolDo&#10;QUz8AUN2TFKzsyG7xvTfdw6Ctxnem/e+WW9H16qB+tB4NjCbJqCIS28brgyci8N7CipEZIutZzLw&#10;RwG2m9eXNWbW3/lEQx4rJSEcMjRQx9hlWoeyJodh6jti0S6+dxhl7Stte7xLuGv1PEk+tMOGpaHG&#10;jnY1ldf85gxcL79eD6tlujr/7I/FYVcslnlhzNtk/PoEFWmMT/Pj+tsK/nwh/PKNjKA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7pq4MYAAADdAAAADwAAAAAAAAAAAAAA&#10;AACfAgAAZHJzL2Rvd25yZXYueG1sUEsFBgAAAAAEAAQA9wAAAJIDAAAAAA==&#10;">
                  <v:imagedata r:id="rId47" o:title=""/>
                </v:shape>
                <v:shape id="Freeform 346" o:spid="_x0000_s1032" style="position:absolute;left:3461;top:338;width:40;height:514;visibility:visible;mso-wrap-style:square;v-text-anchor:top" coordsize="40,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JF58YA&#10;AADdAAAADwAAAGRycy9kb3ducmV2LnhtbERPTWvCQBC9F/oflin0UnSjLSKpq4hiSQtBjHrobciO&#10;STA7G3a3mv57Vyj0No/3ObNFb1pxIecbywpGwwQEcWl1w5WCw34zmILwAVlja5kU/JKHxfzxYYap&#10;tlfe0aUIlYgh7FNUUIfQpVL6siaDfmg74sidrDMYInSV1A6vMdy0cpwkE2mw4dhQY0ermspz8WMU&#10;FPlkyl+f69OqeM2338eXLP9wmVLPT/3yHUSgPvyL/9yZjvPHbyO4fxNP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JF58YAAADdAAAADwAAAAAAAAAAAAAAAACYAgAAZHJz&#10;L2Rvd25yZXYueG1sUEsFBgAAAAAEAAQA9QAAAIsDAAAAAA==&#10;" path="m39,513l,513,,,39,r,513xe" filled="f" strokecolor="#231f20" strokeweight=".1005mm">
                  <v:path arrowok="t" o:connecttype="custom" o:connectlocs="39,513;0,513;0,0;39,0;39,513" o:connectangles="0,0,0,0,0"/>
                </v:shape>
                <v:shape id="Freeform 347" o:spid="_x0000_s1033" style="position:absolute;left:3496;top:338;width:20;height:535;visibility:visible;mso-wrap-style:square;v-text-anchor:top" coordsize="2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rF+8QA&#10;AADdAAAADwAAAGRycy9kb3ducmV2LnhtbESPQYvCMBCF7wv+hzCCl0VTi4hUo4igWG+rHjwOzdgU&#10;m0ltUu3++83Cwt5meG/e92a16W0tXtT6yrGC6SQBQVw4XXGp4HrZjxcgfEDWWDsmBd/kYbMefKww&#10;0+7NX/Q6h1LEEPYZKjAhNJmUvjBk0U9cQxy1u2sthri2pdQtvmO4rWWaJHNpseJIMNjQzlDxOHc2&#10;QoI5lLdG9s/nZ54nHc0PpxyVGg377RJEoD78m/+ujzrWT2cp/H4TR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axfvEAAAA3QAAAA8AAAAAAAAAAAAAAAAAmAIAAGRycy9k&#10;b3ducmV2LnhtbFBLBQYAAAAABAAEAPUAAACJAwAAAAA=&#10;" path="m,l,534e" filled="f" strokecolor="#231f20" strokeweight="0">
                  <v:path arrowok="t" o:connecttype="custom" o:connectlocs="0,0;0,534" o:connectangles="0,0"/>
                </v:shape>
                <v:shape id="Freeform 348" o:spid="_x0000_s1034" style="position:absolute;left:3496;top:338;width:20;height:535;visibility:visible;mso-wrap-style:square;v-text-anchor:top" coordsize="2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Q3e8QA&#10;AADdAAAADwAAAGRycy9kb3ducmV2LnhtbERPS2vCQBC+C/6HZYTedKOtIqlrCKWl9eib3qbZaRKa&#10;nQ3ZrYn+elcQvM3H95xF0plKnKhxpWUF41EEgjizuuRcwW77MZyDcB5ZY2WZFJzJQbLs9xYYa9vy&#10;mk4bn4sQwi5GBYX3dSylywoy6Ea2Jg7cr20M+gCbXOoG2xBuKjmJopk0WHJoKLCmt4Kyv82/UbDP&#10;3j/P34d25X+mFynbY3VJ92OlngZd+grCU+cf4rv7S4f5k5dnuH0TTp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UN3vEAAAA3QAAAA8AAAAAAAAAAAAAAAAAmAIAAGRycy9k&#10;b3ducmV2LnhtbFBLBQYAAAAABAAEAPUAAACJAwAAAAA=&#10;" path="m,l,534e" filled="f" strokecolor="#231f20" strokeweight=".30444mm">
                  <v:path arrowok="t" o:connecttype="custom" o:connectlocs="0,0;0,534" o:connectangles="0,0"/>
                </v:shape>
                <v:shape id="Freeform 349" o:spid="_x0000_s1035" style="position:absolute;left:3441;top:812;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jHqsMA&#10;AADdAAAADwAAAGRycy9kb3ducmV2LnhtbERPS2vCQBC+C/0PyxR6001jEI2uIoKpB3vwAV6H7JiE&#10;ZmfD7jam/75bEHqbj+85q81gWtGT841lBe+TBARxaXXDlYLrZT+eg/ABWWNrmRT8kIfN+mW0wlzb&#10;B5+oP4dKxBD2OSqoQ+hyKX1Zk0E/sR1x5O7WGQwRukpqh48YblqZJslMGmw4NtTY0a6m8uv8bRTc&#10;0suimGXFdH84ou+nGbvi80Opt9dhuwQRaAj/4qf7oOP8NMvg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jHqsMAAADdAAAADwAAAAAAAAAAAAAAAACYAgAAZHJzL2Rv&#10;d25yZXYueG1sUEsFBgAAAAAEAAQA9QAAAIgDAAAAAA==&#10;" path="m71,l3,,,3r,7l3,13r68,l74,10r,-7l71,xe" fillcolor="#231f20" stroked="f">
                  <v:path arrowok="t" o:connecttype="custom" o:connectlocs="71,0;3,0;0,3;0,10;3,13;71,13;74,10;74,3;71,0" o:connectangles="0,0,0,0,0,0,0,0,0"/>
                </v:shape>
                <v:shape id="Freeform 350" o:spid="_x0000_s1036" style="position:absolute;left:3339;top:874;width:280;height:23;visibility:visible;mso-wrap-style:square;v-text-anchor:top" coordsize="28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QxU8UA&#10;AADdAAAADwAAAGRycy9kb3ducmV2LnhtbERP22rCQBB9L/gPywi+1Y2iYmM2EuwFoYJoC8W3MTsm&#10;wexsyG5N+vddodC3OZzrJOve1OJGrassK5iMIxDEudUVFwo+P14flyCcR9ZYWyYFP+RgnQ4eEoy1&#10;7fhAt6MvRAhhF6OC0vsmltLlJRl0Y9sQB+5iW4M+wLaQusUuhJtaTqNoIQ1WHBpKbGhTUn49fhsF&#10;9Jad983XLjtFbvs+f7oWL/Vzp9Ro2GcrEJ56/y/+c291mD+dzeH+TThB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DFTxQAAAN0AAAAPAAAAAAAAAAAAAAAAAJgCAABkcnMv&#10;ZG93bnJldi54bWxQSwUGAAAAAAQABAD1AAAAigMAAAAA&#10;" path="m,23l,15,14,r8,l257,r8,l279,15r,8l,23xe" filled="f" strokecolor="#231f20" strokeweight=".3pt">
                  <v:path arrowok="t" o:connecttype="custom" o:connectlocs="0,23;0,15;14,0;22,0;257,0;265,0;279,15;279,23;0,23" o:connectangles="0,0,0,0,0,0,0,0,0"/>
                </v:shape>
                <v:shape id="Picture 351" o:spid="_x0000_s1037" type="#_x0000_t75" style="position:absolute;left:3372;top:852;width:220;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BjzjDAAAA3QAAAA8AAABkcnMvZG93bnJldi54bWxET01rwkAQvRf6H5Yp9FY3SrA1ukoRCr0V&#10;0xQ9jtkxCWZn091tkv57VxC8zeN9zmozmlb05HxjWcF0koAgLq1uuFJQfH+8vIHwAVlja5kU/JOH&#10;zfrxYYWZtgPvqM9DJWII+wwV1CF0mZS+rMmgn9iOOHIn6wyGCF0ltcMhhptWzpJkLg02HBtq7Ghb&#10;U3nO/4wCt9jnab8v+tPhq5DDb/r6s8WjUs9P4/sSRKAx3MU396eO82fpHK7fxBPk+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cGPOMMAAADdAAAADwAAAAAAAAAAAAAAAACf&#10;AgAAZHJzL2Rvd25yZXYueG1sUEsFBgAAAAAEAAQA9wAAAI8DAAAAAA==&#10;">
                  <v:imagedata r:id="rId60" o:title=""/>
                </v:shape>
                <v:shape id="Freeform 352" o:spid="_x0000_s1038" style="position:absolute;left:3371;top:851;width:214;height:23;visibility:visible;mso-wrap-style:square;v-text-anchor:top" coordsize="21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pX/cMA&#10;AADdAAAADwAAAGRycy9kb3ducmV2LnhtbERP32vCMBB+F/wfwgl7W1PdUFeNooNBNxGs296P5myL&#10;zaUkmXb//SIMfLuP7+ct171pxYWcbywrGCcpCOLS6oYrBV+fb49zED4ga2wtk4Jf8rBeDQdLzLS9&#10;ckGXY6hEDGGfoYI6hC6T0pc1GfSJ7Ygjd7LOYIjQVVI7vMZw08pJmk6lwYZjQ40dvdZUno8/RgG3&#10;h4+8cLvARf70vh1/y335clLqYdRvFiAC9eEu/nfnOs6fPM/g9k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pX/cMAAADdAAAADwAAAAAAAAAAAAAAAACYAgAAZHJzL2Rv&#10;d25yZXYueG1sUEsFBgAAAAAEAAQA9QAAAIgDAAAAAA==&#10;" path="m,23l,15,11,r6,l196,r6,l213,15r,8l,23xe" filled="f" strokecolor="#231f20" strokeweight=".3pt">
                  <v:path arrowok="t" o:connecttype="custom" o:connectlocs="0,23;0,15;11,0;17,0;196,0;202,0;213,15;213,23;0,23" o:connectangles="0,0,0,0,0,0,0,0,0"/>
                </v:shape>
                <v:shape id="Picture 353" o:spid="_x0000_s1039" type="#_x0000_t75" style="position:absolute;left:3302;top:904;width:360;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Va9LIAAAA3QAAAA8AAABkcnMvZG93bnJldi54bWxEj0FLw0AQhe9C/8MyghdpN1YpJXZbaiGg&#10;BxXbQultyI7ZYHY2ZDdp+u+dg+BthvfmvW9Wm9E3aqAu1oENPMwyUMRlsDVXBo6HYroEFROyxSYw&#10;GbhShM16crPC3IYLf9GwT5WSEI45GnAptbnWsXTkMc5CSyzad+g8Jlm7StsOLxLuGz3PsoX2WLM0&#10;OGxp56j82ffewIv9KN6za/F5f37cLd1welv0/dmYu9tx+wwq0Zj+zX/Xr1bw50+CK9/ICHr9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IFWvSyAAAAN0AAAAPAAAAAAAAAAAA&#10;AAAAAJ8CAABkcnMvZG93bnJldi54bWxQSwUGAAAAAAQABAD3AAAAlAMAAAAA&#10;">
                  <v:imagedata r:id="rId61" o:title=""/>
                </v:shape>
                <v:shape id="Picture 354" o:spid="_x0000_s1040" type="#_x0000_t75" style="position:absolute;left:3317;top:898;width:320;height: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XtJzCAAAA3QAAAA8AAABkcnMvZG93bnJldi54bWxET91qwjAUvhd8h3CE3chMJnXMrqm4jVVv&#10;dT7AoTm2Zc1JSTKtb28Gg92dj+/3FJvR9uJCPnSONTwtFAji2pmOGw2nr8/HFxAhIhvsHZOGGwXY&#10;lNNJgblxVz7Q5RgbkUI45KihjXHIpQx1SxbDwg3EiTs7bzEm6BtpPF5TuO3lUqlnabHj1NDiQO8t&#10;1d/HH6vBnbLqY678rsK3Le+tctVqzLR+mI3bVxCRxvgv/nPvTZq/zNbw+006QZZ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V7ScwgAAAN0AAAAPAAAAAAAAAAAAAAAAAJ8C&#10;AABkcnMvZG93bnJldi54bWxQSwUGAAAAAAQABAD3AAAAjgMAAAAA&#10;">
                  <v:imagedata r:id="rId62" o:title=""/>
                </v:shape>
                <v:shape id="Freeform 355" o:spid="_x0000_s1041" style="position:absolute;left:3301;top:897;width:354;height:32;visibility:visible;mso-wrap-style:square;v-text-anchor:top" coordsize="35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nQWccA&#10;AADdAAAADwAAAGRycy9kb3ducmV2LnhtbESPQWvCQBCF74X+h2UKvQTdVLCU6CoiWJqD0Ko11yE7&#10;JsHsbMhuY/rvnUOhtxnem/e+Wa5H16qB+tB4NvAyTUERl942XBk4HXeTN1AhIltsPZOBXwqwXj0+&#10;LDGz/sZfNBxipSSEQ4YG6hi7TOtQ1uQwTH1HLNrF9w6jrH2lbY83CXetnqXpq3bYsDTU2NG2pvJ6&#10;+HEGivfhfLLfSV5+7ouqC3leJMncmOencbMAFWmM/+a/6w8r+LO58Ms3MoJe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p0FnHAAAA3QAAAA8AAAAAAAAAAAAAAAAAmAIAAGRy&#10;cy9kb3ducmV2LnhtbFBLBQYAAAAABAAEAPUAAACMAwAAAAA=&#10;" path="m,31l2,21,10,11,19,3,27,,327,r8,3l344,11r7,10l353,31,,31xe" filled="f" strokecolor="#231f20" strokeweight=".3pt">
                  <v:path arrowok="t" o:connecttype="custom" o:connectlocs="0,31;2,21;10,11;19,3;27,0;327,0;335,3;344,11;351,21;353,31;0,31" o:connectangles="0,0,0,0,0,0,0,0,0,0,0"/>
                </v:shape>
                <v:shape id="Freeform 356" o:spid="_x0000_s1042" style="position:absolute;left:3441;top:381;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y78MA&#10;AADdAAAADwAAAGRycy9kb3ducmV2LnhtbERPTWvCQBC9C/6HZYTe6sZopUZXEcHUQz1UBa9DdpqE&#10;ZmfD7jam/94VCt7m8T5ntelNIzpyvrasYDJOQBAXVtdcKric96/vIHxA1thYJgV/5GGzHg5WmGl7&#10;4y/qTqEUMYR9hgqqENpMSl9UZNCPbUscuW/rDIYIXSm1w1sMN41Mk2QuDdYcGypsaVdR8XP6NQqu&#10;6XmRz2f5dH/4RN9NZ+zy44dSL6N+uwQRqA9P8b/7oOP89G0Cj2/iC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by78MAAADdAAAADwAAAAAAAAAAAAAAAACYAgAAZHJzL2Rv&#10;d25yZXYueG1sUEsFBgAAAAAEAAQA9QAAAIgDAAAAAA==&#10;" path="m71,l3,,,3r,7l3,14r68,l74,10r,-7l71,xe" fillcolor="#231f20" stroked="f">
                  <v:path arrowok="t" o:connecttype="custom" o:connectlocs="71,0;3,0;0,3;0,10;3,14;71,14;74,10;74,3;71,0" o:connectangles="0,0,0,0,0,0,0,0,0"/>
                </v:shape>
                <v:group id="Group 357" o:spid="_x0000_s1043" style="position:absolute;left:3237;top:304;width:483;height:35" coordorigin="3237,304" coordsize="48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MTc8MAAADdAAAADwAAAGRycy9kb3ducmV2LnhtbERPTYvCMBC9L/gfwgh7&#10;W9N2cZFqFBEVDyKsCuJtaMa22ExKE9v6742wsLd5vM+ZLXpTiZYaV1pWEI8iEMSZ1SXnCs6nzdcE&#10;hPPIGivLpOBJDhbzwccMU207/qX26HMRQtilqKDwvk6ldFlBBt3I1sSBu9nGoA+wyaVusAvhppJJ&#10;FP1IgyWHhgJrWhWU3Y8Po2DbYbf8jtft/n5bPa+n8eGyj0mpz2G/nILw1Pt/8Z97p8P8ZJz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cxNzwwAAAN0AAAAP&#10;AAAAAAAAAAAAAAAAAKoCAABkcnMvZG93bnJldi54bWxQSwUGAAAAAAQABAD6AAAAmgMAAAAA&#10;">
                  <v:shape id="Freeform 358" o:spid="_x0000_s1044" style="position:absolute;left:3237;top:304;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oPF8IA&#10;AADdAAAADwAAAGRycy9kb3ducmV2LnhtbERPTYvCMBC9L/gfwgje1tSKotUo6iIs7ElXPY/N2BSb&#10;SWmyWvfXbwRhb/N4nzNftrYSN2p86VjBoJ+AIM6dLrlQcPjevk9A+ICssXJMCh7kYbnovM0x0+7O&#10;O7rtQyFiCPsMFZgQ6kxKnxuy6PuuJo7cxTUWQ4RNIXWD9xhuK5kmyVhaLDk2GKxpYyi/7n+sgnN1&#10;/BqON1Sko/L0+5h+mJ3Va6V63XY1AxGoDf/il/tTx/npaAjPb+IJ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eg8XwgAAAN0AAAAPAAAAAAAAAAAAAAAAAJgCAABkcnMvZG93&#10;bnJldi54bWxQSwUGAAAAAAQABAD1AAAAhwMAAAAA&#10;" path="m480,18l1,18r4,1l213,34r56,l477,19r3,-1xe" fillcolor="#231f20" stroked="f">
                    <v:path arrowok="t" o:connecttype="custom" o:connectlocs="480,18;1,18;5,19;213,34;269,34;477,19;480,18" o:connectangles="0,0,0,0,0,0,0"/>
                  </v:shape>
                  <v:shape id="Freeform 359" o:spid="_x0000_s1045" style="position:absolute;left:3237;top:304;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XY8MA&#10;AADdAAAADwAAAGRycy9kb3ducmV2LnhtbERPS2sCMRC+F/wPYYTeatZtFV2NYi0FwZPP87gZN4ub&#10;ybJJde2vN0Kht/n4njOdt7YSV2p86VhBv5eAIM6dLrlQsN99v41A+ICssXJMCu7kYT7rvEwx0+7G&#10;G7puQyFiCPsMFZgQ6kxKnxuy6HuuJo7c2TUWQ4RNIXWDtxhuK5kmyVBaLDk2GKxpaSi/bH+sglN1&#10;WL8Pl1Skg/L4ex9/mY3Vn0q9dtvFBESgNvyL/9wrHeengw94fhN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XY8MAAADdAAAADwAAAAAAAAAAAAAAAACYAgAAZHJzL2Rv&#10;d25yZXYueG1sUEsFBgAAAAAEAAQA9QAAAIgDAAAAAA==&#10;" path="m268,l213,,5,16,,16r,2l79,18,78,16r1,-2l82,14,209,6r143,l268,xe" fillcolor="#231f20" stroked="f">
                    <v:path arrowok="t" o:connecttype="custom" o:connectlocs="268,0;213,0;5,16;0,16;0,18;79,18;78,16;79,14;82,14;209,6;352,6;268,0" o:connectangles="0,0,0,0,0,0,0,0,0,0,0,0"/>
                  </v:shape>
                  <v:shape id="Freeform 360" o:spid="_x0000_s1046" style="position:absolute;left:3237;top:304;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8y+MMA&#10;AADdAAAADwAAAGRycy9kb3ducmV2LnhtbERPS2vCQBC+C/6HZQq96aaRiEZX8UGh4EltPY/ZaTY0&#10;Oxuyq8b+erdQ8DYf33Pmy87W4kqtrxwreBsmIIgLpysuFXwe3wcTED4ga6wdk4I7eVgu+r055trd&#10;eE/XQyhFDGGfowITQpNL6QtDFv3QNcSR+3atxRBhW0rd4i2G21qmSTKWFiuODQYb2hgqfg4Xq+Bc&#10;f+1G4w2VaVadfu/TrdlbvVbq9aVbzUAE6sJT/O/+0HF+mmXw9008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8y+MMAAADdAAAADwAAAAAAAAAAAAAAAACYAgAAZHJzL2Rv&#10;d25yZXYueG1sUEsFBgAAAAAEAAQA9QAAAIgDAAAAAA==&#10;" path="m272,6r-63,l209,9r2,5l213,18r56,l271,14r1,-5l272,6xe" fillcolor="#231f20" stroked="f">
                    <v:path arrowok="t" o:connecttype="custom" o:connectlocs="272,6;209,6;209,9;211,14;213,18;269,18;271,14;272,9;272,6" o:connectangles="0,0,0,0,0,0,0,0,0"/>
                  </v:shape>
                  <v:shape id="Freeform 361" o:spid="_x0000_s1047" style="position:absolute;left:3237;top:304;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2sj8MA&#10;AADdAAAADwAAAGRycy9kb3ducmV2LnhtbERPTWvCQBC9C/0PyxR6000jBo2uUpVCwZPaeh6z02xo&#10;djZkV4399a4geJvH+5zZorO1OFPrK8cK3gcJCOLC6YpLBd/7z/4YhA/IGmvHpOBKHhbzl94Mc+0u&#10;vKXzLpQihrDPUYEJocml9IUhi37gGuLI/brWYoiwLaVu8RLDbS3TJMmkxYpjg8GGVoaKv93JKjjW&#10;P5thtqIyHVWH/+tkbbZWL5V6e+0+piACdeEpfri/dJyfjjK4fxN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2sj8MAAADdAAAADwAAAAAAAAAAAAAAAACYAgAAZHJzL2Rv&#10;d25yZXYueG1sUEsFBgAAAAAEAAQA9QAAAIgDAAAAAA==&#10;" path="m352,6r-80,l400,14r2,l403,16r-1,2l482,18r,-2l477,16,352,6xe" fillcolor="#231f20" stroked="f">
                    <v:path arrowok="t" o:connecttype="custom" o:connectlocs="352,6;272,6;400,14;402,14;403,16;402,18;482,18;482,16;477,16;352,6" o:connectangles="0,0,0,0,0,0,0,0,0,0"/>
                  </v:shape>
                </v:group>
                <v:shape id="Freeform 362" o:spid="_x0000_s1048" style="position:absolute;left:3468;top:287;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GbFsIA&#10;AADdAAAADwAAAGRycy9kb3ducmV2LnhtbERPTYvCMBC9L/gfwgje1nQFt6VrlEUQBU92FTwOzdiW&#10;bSYlibX66zeCsLd5vM9ZrAbTip6cbywr+JgmIIhLqxuuFBx/Nu8ZCB+QNbaWScGdPKyWo7cF5tre&#10;+EB9ESoRQ9jnqKAOocul9GVNBv3UdsSRu1hnMEToKqkd3mK4aeUsST6lwYZjQ40drWsqf4urUTDf&#10;Xs/9YZ0W7nE57XlIs7DLSqUm4+H7C0SgIfyLX+6djvNn8xSe38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kZsWwgAAAN0AAAAPAAAAAAAAAAAAAAAAAJgCAABkcnMvZG93&#10;bnJldi54bWxQSwUGAAAAAAQABAD1AAAAhwMAAAAA&#10;" path="m,l,e" filled="f" strokecolor="white" strokeweight=".859mm">
                  <v:path arrowok="t" o:connecttype="custom" o:connectlocs="0,0;0,0" o:connectangles="0,0"/>
                </v:shape>
                <v:shape id="Freeform 363" o:spid="_x0000_s1049" style="position:absolute;left:3468;top:263;width:20;height:49;visibility:visible;mso-wrap-style:square;v-text-anchor:top" coordsize="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J5uccA&#10;AADdAAAADwAAAGRycy9kb3ducmV2LnhtbESPT2vCQBDF70K/wzKFXkQ3DVgkuooUBKVQ8C8eh+yY&#10;xGZnQ3arqZ/eORS8zfDevPeb6bxztbpSGyrPBt6HCSji3NuKCwP73XIwBhUissXaMxn4owDz2Utv&#10;ipn1N97QdRsLJSEcMjRQxthkWoe8JIdh6Bti0c6+dRhlbQttW7xJuKt1miQf2mHF0lBiQ58l5T/b&#10;X2dgdTqsl/v10YYjXb7S78WuuPTvxry9dosJqEhdfJr/r1dW8NOR4Mo3MoKe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iebnHAAAA3QAAAA8AAAAAAAAAAAAAAAAAmAIAAGRy&#10;cy9kb3ducmV2LnhtbFBLBQYAAAAABAAEAPUAAACMAwAAAAA=&#10;" path="m,l,48e" filled="f" strokecolor="#231f20" strokeweight=".1055mm">
                  <v:path arrowok="t" o:connecttype="custom" o:connectlocs="0,0;0,48" o:connectangles="0,0"/>
                </v:shape>
                <v:shape id="Freeform 364" o:spid="_x0000_s1050" style="position:absolute;left:3488;top:263;width:20;height:49;visibility:visible;mso-wrap-style:square;v-text-anchor:top" coordsize="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a7sQA&#10;AADdAAAADwAAAGRycy9kb3ducmV2LnhtbERPS2sCMRC+C/0PYQq9abbSSl2NUgVpLy34QK/jZtxs&#10;u5msSVy3/74pCL3Nx/ec6byztWjJh8qxgsdBBoK4cLriUsFuu+q/gAgRWWPtmBT8UID57K43xVy7&#10;K6+p3cRSpBAOOSowMTa5lKEwZDEMXEOcuJPzFmOCvpTa4zWF21oOs2wkLVacGgw2tDRUfG8uVkH7&#10;ZjrfHj7PXx9YyOZ42T9tF3ulHu671wmISF38F9/c7zrNHz6P4e+bdIK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f2u7EAAAA3QAAAA8AAAAAAAAAAAAAAAAAmAIAAGRycy9k&#10;b3ducmV2LnhtbFBLBQYAAAAABAAEAPUAAACJAwAAAAA=&#10;" path="m,l,48e" filled="f" strokecolor="#231f20" strokeweight=".52pt">
                  <v:path arrowok="t" o:connecttype="custom" o:connectlocs="0,0;0,48" o:connectangles="0,0"/>
                </v:shape>
                <v:shape id="Freeform 365" o:spid="_x0000_s1051" style="position:absolute;left:3456;top:246;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fxcYA&#10;AADdAAAADwAAAGRycy9kb3ducmV2LnhtbESPQWvCQBCF7wX/wzKCl1I3zSFIdJUqiFJ60LTeh+w0&#10;Cc3OhuzWxP76zkHwNsN78943q83oWnWlPjSeDbzOE1DEpbcNVwa+PvcvC1AhIltsPZOBGwXYrCdP&#10;K8ytH/hM1yJWSkI45GigjrHLtQ5lTQ7D3HfEon373mGUta+07XGQcNfqNEky7bBhaaixo11N5U/x&#10;6wzo94+/VPvn0+lw2JZHHnb2khXGzKbj2xJUpDE+zPfroxX8NBN++UZG0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fxcYAAADdAAAADwAAAAAAAAAAAAAAAACYAgAAZHJz&#10;L2Rvd25yZXYueG1sUEsFBgAAAAAEAAQA9QAAAIsDAAAAAA==&#10;" path="m34,l9,,,9,,34r9,9l34,43r9,-9l43,9,34,xe" fillcolor="#231f20" stroked="f">
                  <v:path arrowok="t" o:connecttype="custom" o:connectlocs="34,0;9,0;0,9;0,34;9,43;34,43;43,34;43,9;34,0" o:connectangles="0,0,0,0,0,0,0,0,0"/>
                </v:shape>
                <v:shape id="Freeform 366" o:spid="_x0000_s1052" style="position:absolute;left:3456;top:246;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tlxsQA&#10;AADdAAAADwAAAGRycy9kb3ducmV2LnhtbERPTWvCQBC9F/oflil4q5t4EImuUpSWFrFobD2P2WkS&#10;kp0N2XVN/323IHibx/ucxWowrQjUu9qygnScgCAurK65VPB1fH2egXAeWWNrmRT8koPV8vFhgZm2&#10;Vz5QyH0pYgi7DBVU3neZlK6oyKAb2444cj+2N+gj7Eupe7zGcNPKSZJMpcGaY0OFHa0rKpr8YhSE&#10;zaf9aE4Xu/eHbfh+C0V53jmlRk/DyxyEp8HfxTf3u47zJ9MU/r+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bZcbEAAAA3QAAAA8AAAAAAAAAAAAAAAAAmAIAAGRycy9k&#10;b3ducmV2LnhtbFBLBQYAAAAABAAEAPUAAACJAwAAAAA=&#10;" path="m43,21r,13l34,43r-12,l9,43,,34,,21,,9,9,,22,,34,r9,9l43,21xe" filled="f" strokecolor="#231f20" strokeweight=".4pt">
                  <v:path arrowok="t" o:connecttype="custom" o:connectlocs="43,21;43,34;34,43;22,43;9,43;0,34;0,21;0,9;9,0;22,0;34,0;43,9;43,21" o:connectangles="0,0,0,0,0,0,0,0,0,0,0,0,0"/>
                </v:shape>
                <v:shape id="Freeform 367" o:spid="_x0000_s1053" style="position:absolute;left:3117;top:326;width:246;height:392;visibility:visible;mso-wrap-style:square;v-text-anchor:top" coordsize="24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uGEsMA&#10;AADdAAAADwAAAGRycy9kb3ducmV2LnhtbERPTWvCQBC9C/6HZYTedGMQrTEbsYJtrppCPQ7ZaRKa&#10;nQ27W03767uFQm/zeJ+T70fTixs531lWsFwkIIhrqztuFLxWp/kjCB+QNfaWScEXedgX00mOmbZ3&#10;PtPtEhoRQ9hnqKANYcik9HVLBv3CDsSRe7fOYIjQNVI7vMdw08s0SdbSYMexocWBji3VH5dPo0Bv&#10;+++n63F4c3wtn91LXW6qZKXUw2w87EAEGsO/+M9d6jg/Xafw+008QR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uGEsMAAADdAAAADwAAAAAAAAAAAAAAAACYAgAAZHJzL2Rv&#10;d25yZXYueG1sUEsFBgAAAAAEAAQA9QAAAIgDAAAAAA==&#10;" path="m,391l122,,245,391e" filled="f" strokecolor="#939598" strokeweight=".25pt">
                  <v:path arrowok="t" o:connecttype="custom" o:connectlocs="0,391;122,0;245,391" o:connectangles="0,0,0"/>
                </v:shape>
                <v:shape id="Freeform 368" o:spid="_x0000_s1054" style="position:absolute;left:3597;top:326;width:246;height:392;visibility:visible;mso-wrap-style:square;v-text-anchor:top" coordsize="24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cjicMA&#10;AADdAAAADwAAAGRycy9kb3ducmV2LnhtbERPTWvCQBC9F/wPywi91Y1WtEY3wQq1uRqFehyy0yQ0&#10;Oxt2t5r6691Cobd5vM/Z5IPpxIWcby0rmE4SEMSV1S3XCk7Ht6cXED4ga+wsk4If8pBno4cNptpe&#10;+UCXMtQihrBPUUETQp9K6auGDPqJ7Ykj92mdwRChq6V2eI3hppOzJFlIgy3HhgZ72jVUfZXfRoFe&#10;dbfX867/cHwu9u69KpbHZK7U43jYrkEEGsK/+M9d6Dh/tniG32/iCTK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cjicMAAADdAAAADwAAAAAAAAAAAAAAAACYAgAAZHJzL2Rv&#10;d25yZXYueG1sUEsFBgAAAAAEAAQA9QAAAIgDAAAAAA==&#10;" path="m,391l122,,245,391e" filled="f" strokecolor="#939598" strokeweight=".25pt">
                  <v:path arrowok="t" o:connecttype="custom" o:connectlocs="0,391;122,0;245,391" o:connectangles="0,0,0"/>
                </v:shape>
                <v:shape id="Freeform 369" o:spid="_x0000_s1055" style="position:absolute;left:3597;top:718;width:246;height:38;visibility:visible;mso-wrap-style:square;v-text-anchor:top" coordsize="2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goOsMA&#10;AADdAAAADwAAAGRycy9kb3ducmV2LnhtbERP22rCQBB9L/gPywh9KbqpFJHoKrZUKBSFWj9gzE6y&#10;wexszI6a/n23UPBtDuc6i1XvG3WlLtaBDTyPM1DERbA1VwYO35vRDFQUZItNYDLwQxFWy8HDAnMb&#10;bvxF171UKoVwzNGAE2lzrWPhyGMch5Y4cWXoPEqCXaVth7cU7hs9ybKp9lhzanDY0puj4rS/eAMl&#10;NeV5d5RPet2KLt63u5k7PxnzOOzXc1BCvdzF/+4Pm+ZPpi/w9006QS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goOsMAAADdAAAADwAAAAAAAAAAAAAAAACYAgAAZHJzL2Rv&#10;d25yZXYueG1sUEsFBgAAAAAEAAQA9QAAAIgDAAAAAA==&#10;" path="m245,l185,37,60,37,,e" filled="f" strokecolor="#939598" strokeweight=".3pt">
                  <v:path arrowok="t" o:connecttype="custom" o:connectlocs="245,0;185,37;60,37;0,0" o:connectangles="0,0,0,0"/>
                </v:shape>
                <v:shape id="Freeform 370" o:spid="_x0000_s1056" style="position:absolute;left:3116;top:718;width:246;height:38;visibility:visible;mso-wrap-style:square;v-text-anchor:top" coordsize="2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SNocMA&#10;AADdAAAADwAAAGRycy9kb3ducmV2LnhtbERP22rCQBB9L/gPywh9KbqpUJHoKrZUKBSFWj9gzE6y&#10;wexszI6a/n23UPBtDuc6i1XvG3WlLtaBDTyPM1DERbA1VwYO35vRDFQUZItNYDLwQxFWy8HDAnMb&#10;bvxF171UKoVwzNGAE2lzrWPhyGMch5Y4cWXoPEqCXaVth7cU7hs9ybKp9lhzanDY0puj4rS/eAMl&#10;NeV5d5RPet2KLt63u5k7PxnzOOzXc1BCvdzF/+4Pm+ZPpi/w9006QS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SNocMAAADdAAAADwAAAAAAAAAAAAAAAACYAgAAZHJzL2Rv&#10;d25yZXYueG1sUEsFBgAAAAAEAAQA9QAAAIgDAAAAAA==&#10;" path="m245,l185,37,60,37,,e" filled="f" strokecolor="#939598" strokeweight=".3pt">
                  <v:path arrowok="t" o:connecttype="custom" o:connectlocs="245,0;185,37;60,37;0,0" o:connectangles="0,0,0,0"/>
                </v:shape>
                <w10:wrap type="topAndBottom" anchorx="page"/>
              </v:group>
            </w:pict>
          </mc:Fallback>
        </mc:AlternateContent>
      </w:r>
    </w:p>
    <w:p w:rsidR="00E82A7D" w:rsidRDefault="00E82A7D" w:rsidP="00E82A7D">
      <w:pPr>
        <w:pStyle w:val="BodyText"/>
        <w:kinsoku w:val="0"/>
        <w:overflowPunct w:val="0"/>
        <w:spacing w:before="1" w:line="240" w:lineRule="auto"/>
        <w:jc w:val="left"/>
        <w:rPr>
          <w:i/>
          <w:iCs/>
          <w:sz w:val="18"/>
          <w:szCs w:val="18"/>
        </w:rPr>
      </w:pPr>
    </w:p>
    <w:p w:rsidR="00E82A7D" w:rsidRDefault="00E82A7D" w:rsidP="00E82A7D">
      <w:pPr>
        <w:pStyle w:val="Heading4"/>
        <w:kinsoku w:val="0"/>
        <w:overflowPunct w:val="0"/>
        <w:spacing w:line="240" w:lineRule="auto"/>
        <w:ind w:left="127" w:right="13"/>
        <w:rPr>
          <w:color w:val="231F20"/>
        </w:rPr>
      </w:pPr>
      <w:r>
        <w:rPr>
          <w:color w:val="231F20"/>
        </w:rPr>
        <w:t>Lemon v. Kurtzman</w:t>
      </w:r>
    </w:p>
    <w:p w:rsidR="00E82A7D" w:rsidRDefault="00E82A7D" w:rsidP="00E82A7D">
      <w:pPr>
        <w:pStyle w:val="BodyText"/>
        <w:kinsoku w:val="0"/>
        <w:overflowPunct w:val="0"/>
        <w:spacing w:before="207" w:line="240" w:lineRule="auto"/>
        <w:ind w:left="127" w:right="13"/>
        <w:jc w:val="center"/>
        <w:rPr>
          <w:i/>
          <w:iCs/>
          <w:color w:val="231F20"/>
          <w:sz w:val="16"/>
          <w:szCs w:val="16"/>
        </w:rPr>
      </w:pPr>
      <w:r>
        <w:rPr>
          <w:i/>
          <w:iCs/>
          <w:color w:val="231F20"/>
          <w:sz w:val="16"/>
          <w:szCs w:val="16"/>
        </w:rPr>
        <w:t>Supreme Court of the United States, 1971.</w:t>
      </w:r>
    </w:p>
    <w:p w:rsidR="00E82A7D" w:rsidRDefault="00E82A7D" w:rsidP="00E82A7D">
      <w:pPr>
        <w:pStyle w:val="BodyText"/>
        <w:kinsoku w:val="0"/>
        <w:overflowPunct w:val="0"/>
        <w:spacing w:before="23" w:line="240" w:lineRule="auto"/>
        <w:ind w:left="127" w:right="13"/>
        <w:jc w:val="center"/>
        <w:rPr>
          <w:i/>
          <w:iCs/>
          <w:color w:val="231F20"/>
          <w:sz w:val="16"/>
          <w:szCs w:val="16"/>
        </w:rPr>
      </w:pPr>
      <w:r>
        <w:rPr>
          <w:i/>
          <w:iCs/>
          <w:color w:val="231F20"/>
          <w:sz w:val="16"/>
          <w:szCs w:val="16"/>
        </w:rPr>
        <w:t>403 U.S. 602, 91 S. Ct. 2105.</w:t>
      </w:r>
    </w:p>
    <w:p w:rsidR="00E82A7D" w:rsidRDefault="00E82A7D" w:rsidP="00E82A7D">
      <w:pPr>
        <w:pStyle w:val="BodyText"/>
        <w:kinsoku w:val="0"/>
        <w:overflowPunct w:val="0"/>
        <w:spacing w:before="10" w:line="240" w:lineRule="auto"/>
        <w:jc w:val="left"/>
        <w:rPr>
          <w:i/>
          <w:iCs/>
          <w:sz w:val="17"/>
          <w:szCs w:val="17"/>
        </w:rPr>
      </w:pPr>
    </w:p>
    <w:p w:rsidR="00E82A7D" w:rsidRDefault="00E82A7D" w:rsidP="00E82A7D">
      <w:pPr>
        <w:pStyle w:val="BodyText"/>
        <w:kinsoku w:val="0"/>
        <w:overflowPunct w:val="0"/>
        <w:ind w:left="120" w:right="3"/>
        <w:rPr>
          <w:color w:val="231F20"/>
        </w:rPr>
      </w:pPr>
      <w:r>
        <w:rPr>
          <w:color w:val="231F20"/>
          <w:spacing w:val="-5"/>
        </w:rPr>
        <w:t xml:space="preserve">Mr. </w:t>
      </w:r>
      <w:r>
        <w:rPr>
          <w:color w:val="231F20"/>
        </w:rPr>
        <w:t>Chief Justice BURGER delivered the opinion of the Court.</w:t>
      </w:r>
    </w:p>
    <w:p w:rsidR="00E82A7D" w:rsidRDefault="00E82A7D" w:rsidP="00E82A7D">
      <w:pPr>
        <w:pStyle w:val="BodyText"/>
        <w:kinsoku w:val="0"/>
        <w:overflowPunct w:val="0"/>
        <w:spacing w:before="85"/>
        <w:ind w:left="119" w:right="112" w:firstLine="240"/>
        <w:rPr>
          <w:color w:val="231F20"/>
        </w:rPr>
      </w:pPr>
      <w:r>
        <w:rPr>
          <w:rFonts w:ascii="Times New Roman" w:hAnsi="Times New Roman" w:cs="Times New Roman"/>
          <w:sz w:val="24"/>
          <w:szCs w:val="24"/>
        </w:rPr>
        <w:br w:type="column"/>
      </w:r>
      <w:r>
        <w:rPr>
          <w:color w:val="231F20"/>
        </w:rPr>
        <w:t>These two appeals raise questions as to Penn- sylvania and Rhode Island statutes providing state aid to church-related elementary and sec- ondary schools. Both statutes are challenged as violative of the Establishment and Free Exercise Clauses of the First Amendment and the Due Process Clause of the Fourteenth Amendment.</w:t>
      </w:r>
    </w:p>
    <w:p w:rsidR="00E82A7D" w:rsidRDefault="00E82A7D" w:rsidP="00E82A7D">
      <w:pPr>
        <w:pStyle w:val="BodyText"/>
        <w:kinsoku w:val="0"/>
        <w:overflowPunct w:val="0"/>
        <w:ind w:left="119" w:right="110" w:firstLine="240"/>
        <w:rPr>
          <w:color w:val="231F20"/>
        </w:rPr>
      </w:pPr>
      <w:r>
        <w:rPr>
          <w:color w:val="231F20"/>
          <w:spacing w:val="4"/>
        </w:rPr>
        <w:t xml:space="preserve">Pennsylvania </w:t>
      </w:r>
      <w:r>
        <w:rPr>
          <w:color w:val="231F20"/>
          <w:spacing w:val="3"/>
        </w:rPr>
        <w:t xml:space="preserve">has </w:t>
      </w:r>
      <w:r>
        <w:rPr>
          <w:color w:val="231F20"/>
          <w:spacing w:val="4"/>
        </w:rPr>
        <w:t xml:space="preserve">adopted </w:t>
      </w:r>
      <w:r>
        <w:rPr>
          <w:color w:val="231F20"/>
        </w:rPr>
        <w:t xml:space="preserve">a </w:t>
      </w:r>
      <w:r>
        <w:rPr>
          <w:color w:val="231F20"/>
          <w:spacing w:val="4"/>
        </w:rPr>
        <w:t xml:space="preserve">statutory pro- gram that provides </w:t>
      </w:r>
      <w:r>
        <w:rPr>
          <w:color w:val="231F20"/>
          <w:spacing w:val="5"/>
        </w:rPr>
        <w:t xml:space="preserve">financial support </w:t>
      </w:r>
      <w:r>
        <w:rPr>
          <w:color w:val="231F20"/>
          <w:spacing w:val="3"/>
        </w:rPr>
        <w:t xml:space="preserve">to </w:t>
      </w:r>
      <w:r>
        <w:rPr>
          <w:color w:val="231F20"/>
          <w:spacing w:val="6"/>
        </w:rPr>
        <w:t>non-</w:t>
      </w:r>
      <w:r>
        <w:rPr>
          <w:color w:val="231F20"/>
          <w:spacing w:val="59"/>
        </w:rPr>
        <w:t xml:space="preserve"> </w:t>
      </w:r>
      <w:r>
        <w:rPr>
          <w:color w:val="231F20"/>
          <w:spacing w:val="5"/>
        </w:rPr>
        <w:t xml:space="preserve">public </w:t>
      </w:r>
      <w:r>
        <w:rPr>
          <w:color w:val="231F20"/>
          <w:spacing w:val="6"/>
        </w:rPr>
        <w:t xml:space="preserve">elementary </w:t>
      </w:r>
      <w:r>
        <w:rPr>
          <w:color w:val="231F20"/>
          <w:spacing w:val="4"/>
        </w:rPr>
        <w:t xml:space="preserve">and </w:t>
      </w:r>
      <w:r>
        <w:rPr>
          <w:color w:val="231F20"/>
          <w:spacing w:val="6"/>
        </w:rPr>
        <w:t xml:space="preserve">secondary schools </w:t>
      </w:r>
      <w:r>
        <w:rPr>
          <w:color w:val="231F20"/>
          <w:spacing w:val="7"/>
        </w:rPr>
        <w:t xml:space="preserve">by </w:t>
      </w:r>
      <w:r>
        <w:rPr>
          <w:color w:val="231F20"/>
        </w:rPr>
        <w:t xml:space="preserve">way of </w:t>
      </w:r>
      <w:r>
        <w:rPr>
          <w:color w:val="231F20"/>
          <w:spacing w:val="2"/>
        </w:rPr>
        <w:t xml:space="preserve">reimbursement </w:t>
      </w:r>
      <w:r>
        <w:rPr>
          <w:color w:val="231F20"/>
        </w:rPr>
        <w:t xml:space="preserve">for the </w:t>
      </w:r>
      <w:r>
        <w:rPr>
          <w:color w:val="231F20"/>
          <w:spacing w:val="2"/>
        </w:rPr>
        <w:t xml:space="preserve">cost </w:t>
      </w:r>
      <w:r>
        <w:rPr>
          <w:color w:val="231F20"/>
        </w:rPr>
        <w:t xml:space="preserve">of </w:t>
      </w:r>
      <w:r>
        <w:rPr>
          <w:color w:val="231F20"/>
          <w:spacing w:val="3"/>
        </w:rPr>
        <w:t xml:space="preserve">teachers’ </w:t>
      </w:r>
      <w:r>
        <w:rPr>
          <w:color w:val="231F20"/>
          <w:spacing w:val="2"/>
        </w:rPr>
        <w:t xml:space="preserve">salaries, textbooks, </w:t>
      </w:r>
      <w:r>
        <w:rPr>
          <w:color w:val="231F20"/>
        </w:rPr>
        <w:t xml:space="preserve">and </w:t>
      </w:r>
      <w:r>
        <w:rPr>
          <w:color w:val="231F20"/>
          <w:spacing w:val="2"/>
        </w:rPr>
        <w:t xml:space="preserve">instructional </w:t>
      </w:r>
      <w:r>
        <w:rPr>
          <w:color w:val="231F20"/>
          <w:spacing w:val="3"/>
        </w:rPr>
        <w:t xml:space="preserve">materials </w:t>
      </w:r>
      <w:r>
        <w:rPr>
          <w:color w:val="231F20"/>
        </w:rPr>
        <w:t xml:space="preserve">in </w:t>
      </w:r>
      <w:r>
        <w:rPr>
          <w:color w:val="231F20"/>
          <w:spacing w:val="2"/>
        </w:rPr>
        <w:t xml:space="preserve">specified secular subjects. Rhode Island </w:t>
      </w:r>
      <w:r>
        <w:rPr>
          <w:color w:val="231F20"/>
          <w:spacing w:val="3"/>
        </w:rPr>
        <w:t xml:space="preserve">has </w:t>
      </w:r>
      <w:r>
        <w:rPr>
          <w:color w:val="231F20"/>
          <w:spacing w:val="4"/>
        </w:rPr>
        <w:t xml:space="preserve">adopted </w:t>
      </w:r>
      <w:r>
        <w:rPr>
          <w:color w:val="231F20"/>
        </w:rPr>
        <w:t xml:space="preserve">a </w:t>
      </w:r>
      <w:r>
        <w:rPr>
          <w:color w:val="231F20"/>
          <w:spacing w:val="4"/>
        </w:rPr>
        <w:t xml:space="preserve">statute under which </w:t>
      </w:r>
      <w:r>
        <w:rPr>
          <w:color w:val="231F20"/>
          <w:spacing w:val="3"/>
        </w:rPr>
        <w:t xml:space="preserve">the </w:t>
      </w:r>
      <w:r>
        <w:rPr>
          <w:color w:val="231F20"/>
          <w:spacing w:val="4"/>
        </w:rPr>
        <w:t xml:space="preserve">State </w:t>
      </w:r>
      <w:r>
        <w:rPr>
          <w:color w:val="231F20"/>
          <w:spacing w:val="5"/>
        </w:rPr>
        <w:t xml:space="preserve">pays directly </w:t>
      </w:r>
      <w:r>
        <w:rPr>
          <w:color w:val="231F20"/>
          <w:spacing w:val="3"/>
        </w:rPr>
        <w:t xml:space="preserve">to </w:t>
      </w:r>
      <w:r>
        <w:rPr>
          <w:color w:val="231F20"/>
          <w:spacing w:val="6"/>
        </w:rPr>
        <w:t xml:space="preserve">teachers </w:t>
      </w:r>
      <w:r>
        <w:rPr>
          <w:color w:val="231F20"/>
          <w:spacing w:val="3"/>
        </w:rPr>
        <w:t xml:space="preserve">in </w:t>
      </w:r>
      <w:r>
        <w:rPr>
          <w:color w:val="231F20"/>
          <w:spacing w:val="6"/>
        </w:rPr>
        <w:t xml:space="preserve">nonpublic </w:t>
      </w:r>
      <w:r>
        <w:rPr>
          <w:color w:val="231F20"/>
          <w:spacing w:val="7"/>
        </w:rPr>
        <w:t xml:space="preserve">elementary </w:t>
      </w:r>
      <w:r>
        <w:rPr>
          <w:color w:val="231F20"/>
        </w:rPr>
        <w:t xml:space="preserve">schools a supplement of 15% of their annual sal- </w:t>
      </w:r>
      <w:r>
        <w:rPr>
          <w:color w:val="231F20"/>
          <w:spacing w:val="-5"/>
        </w:rPr>
        <w:t xml:space="preserve">ary. </w:t>
      </w:r>
      <w:r>
        <w:rPr>
          <w:color w:val="231F20"/>
        </w:rPr>
        <w:t xml:space="preserve">Under each statute state aid has been given to </w:t>
      </w:r>
      <w:r>
        <w:rPr>
          <w:color w:val="231F20"/>
          <w:spacing w:val="3"/>
        </w:rPr>
        <w:t xml:space="preserve">church-related educational institutions. </w:t>
      </w:r>
      <w:r>
        <w:rPr>
          <w:color w:val="231F20"/>
          <w:spacing w:val="-7"/>
        </w:rPr>
        <w:t xml:space="preserve">We </w:t>
      </w:r>
      <w:r>
        <w:rPr>
          <w:color w:val="231F20"/>
        </w:rPr>
        <w:t>hold that both statutes are unconstitutional.</w:t>
      </w:r>
    </w:p>
    <w:p w:rsidR="00E82A7D" w:rsidRDefault="00E82A7D" w:rsidP="00E82A7D">
      <w:pPr>
        <w:pStyle w:val="BodyText"/>
        <w:kinsoku w:val="0"/>
        <w:overflowPunct w:val="0"/>
        <w:ind w:left="119" w:right="114" w:firstLine="240"/>
        <w:rPr>
          <w:color w:val="231F20"/>
        </w:rPr>
      </w:pPr>
      <w:r>
        <w:rPr>
          <w:color w:val="231F20"/>
        </w:rPr>
        <w:t>The Rhode Island Salary Supplement Act, R.I. Gen. Laws § 16-51-1 et seq., was enacted in 1969. It rests on the legislative finding that the qual- ity of education available in nonpublic elemen- tary schools has been jeopardized by the rapidly rising salaries needed to attract competent and dedicated teachers. The Act authorizes state of- ficials to supplement the salaries of teachers of secular subjects in nonpublic elementary schools by paying directly to a teacher an amount not in excess of 15% of his current annual salary. . . .</w:t>
      </w:r>
    </w:p>
    <w:p w:rsidR="00E82A7D" w:rsidRDefault="00E82A7D" w:rsidP="00E82A7D">
      <w:pPr>
        <w:pStyle w:val="BodyText"/>
        <w:kinsoku w:val="0"/>
        <w:overflowPunct w:val="0"/>
        <w:ind w:left="119" w:right="112" w:firstLine="240"/>
        <w:rPr>
          <w:color w:val="231F20"/>
          <w:spacing w:val="-3"/>
        </w:rPr>
      </w:pPr>
      <w:r>
        <w:rPr>
          <w:color w:val="231F20"/>
        </w:rPr>
        <w:t xml:space="preserve">In </w:t>
      </w:r>
      <w:r>
        <w:rPr>
          <w:color w:val="231F20"/>
          <w:spacing w:val="2"/>
        </w:rPr>
        <w:t xml:space="preserve">order </w:t>
      </w:r>
      <w:r>
        <w:rPr>
          <w:color w:val="231F20"/>
        </w:rPr>
        <w:t xml:space="preserve">to be </w:t>
      </w:r>
      <w:r>
        <w:rPr>
          <w:color w:val="231F20"/>
          <w:spacing w:val="3"/>
        </w:rPr>
        <w:t xml:space="preserve">eligible </w:t>
      </w:r>
      <w:r>
        <w:rPr>
          <w:color w:val="231F20"/>
          <w:spacing w:val="2"/>
        </w:rPr>
        <w:t xml:space="preserve">for the </w:t>
      </w:r>
      <w:r>
        <w:rPr>
          <w:color w:val="231F20"/>
          <w:spacing w:val="3"/>
        </w:rPr>
        <w:t xml:space="preserve">Rhode </w:t>
      </w:r>
      <w:r>
        <w:rPr>
          <w:color w:val="231F20"/>
          <w:spacing w:val="4"/>
        </w:rPr>
        <w:t xml:space="preserve">Island </w:t>
      </w:r>
      <w:r>
        <w:rPr>
          <w:color w:val="231F20"/>
        </w:rPr>
        <w:t xml:space="preserve">salary supplement, the recipient must teach in a nonpublic school at which the average per-pupil expenditure on secular education is less than the </w:t>
      </w:r>
      <w:r>
        <w:rPr>
          <w:color w:val="231F20"/>
          <w:spacing w:val="4"/>
        </w:rPr>
        <w:t xml:space="preserve">average </w:t>
      </w:r>
      <w:r>
        <w:rPr>
          <w:color w:val="231F20"/>
          <w:spacing w:val="2"/>
        </w:rPr>
        <w:t xml:space="preserve">in </w:t>
      </w:r>
      <w:r>
        <w:rPr>
          <w:color w:val="231F20"/>
          <w:spacing w:val="3"/>
        </w:rPr>
        <w:t xml:space="preserve">the </w:t>
      </w:r>
      <w:r>
        <w:rPr>
          <w:color w:val="231F20"/>
          <w:spacing w:val="4"/>
        </w:rPr>
        <w:t xml:space="preserve">State’s public schools during </w:t>
      </w:r>
      <w:r>
        <w:rPr>
          <w:color w:val="231F20"/>
        </w:rPr>
        <w:t>a specified period. Appellant State Commissioner of</w:t>
      </w:r>
      <w:r>
        <w:rPr>
          <w:color w:val="231F20"/>
          <w:spacing w:val="-10"/>
        </w:rPr>
        <w:t xml:space="preserve"> </w:t>
      </w:r>
      <w:r>
        <w:rPr>
          <w:color w:val="231F20"/>
        </w:rPr>
        <w:t>Education</w:t>
      </w:r>
      <w:r>
        <w:rPr>
          <w:color w:val="231F20"/>
          <w:spacing w:val="-10"/>
        </w:rPr>
        <w:t xml:space="preserve"> </w:t>
      </w:r>
      <w:r>
        <w:rPr>
          <w:color w:val="231F20"/>
        </w:rPr>
        <w:t>also</w:t>
      </w:r>
      <w:r>
        <w:rPr>
          <w:color w:val="231F20"/>
          <w:spacing w:val="-10"/>
        </w:rPr>
        <w:t xml:space="preserve"> </w:t>
      </w:r>
      <w:r>
        <w:rPr>
          <w:color w:val="231F20"/>
        </w:rPr>
        <w:t>requires</w:t>
      </w:r>
      <w:r>
        <w:rPr>
          <w:color w:val="231F20"/>
          <w:spacing w:val="-10"/>
        </w:rPr>
        <w:t xml:space="preserve"> </w:t>
      </w:r>
      <w:r>
        <w:rPr>
          <w:color w:val="231F20"/>
        </w:rPr>
        <w:t>eligible</w:t>
      </w:r>
      <w:r>
        <w:rPr>
          <w:color w:val="231F20"/>
          <w:spacing w:val="-10"/>
        </w:rPr>
        <w:t xml:space="preserve"> </w:t>
      </w:r>
      <w:r>
        <w:rPr>
          <w:color w:val="231F20"/>
        </w:rPr>
        <w:t>schools</w:t>
      </w:r>
      <w:r>
        <w:rPr>
          <w:color w:val="231F20"/>
          <w:spacing w:val="-10"/>
        </w:rPr>
        <w:t xml:space="preserve"> </w:t>
      </w:r>
      <w:r>
        <w:rPr>
          <w:color w:val="231F20"/>
        </w:rPr>
        <w:t>to</w:t>
      </w:r>
      <w:r>
        <w:rPr>
          <w:color w:val="231F20"/>
          <w:spacing w:val="-10"/>
        </w:rPr>
        <w:t xml:space="preserve"> </w:t>
      </w:r>
      <w:r>
        <w:rPr>
          <w:color w:val="231F20"/>
        </w:rPr>
        <w:t>sub- mit financial data. If this information indicates a per-pupil expenditure in excess of the statutory limitation, the records of the school in question must be examined in order to assess how much of the expenditure is attributable to secular edu- cation and how much to religious</w:t>
      </w:r>
      <w:r>
        <w:rPr>
          <w:color w:val="231F20"/>
          <w:spacing w:val="1"/>
        </w:rPr>
        <w:t xml:space="preserve"> </w:t>
      </w:r>
      <w:r>
        <w:rPr>
          <w:color w:val="231F20"/>
          <w:spacing w:val="-3"/>
        </w:rPr>
        <w:t>activity.</w:t>
      </w:r>
    </w:p>
    <w:p w:rsidR="00E82A7D" w:rsidRDefault="00E82A7D" w:rsidP="00E82A7D">
      <w:pPr>
        <w:pStyle w:val="BodyText"/>
        <w:kinsoku w:val="0"/>
        <w:overflowPunct w:val="0"/>
        <w:ind w:left="119" w:right="110" w:firstLine="240"/>
        <w:rPr>
          <w:color w:val="231F20"/>
        </w:rPr>
      </w:pPr>
      <w:r>
        <w:rPr>
          <w:color w:val="231F20"/>
        </w:rPr>
        <w:t>The Act also requires that teachers eligible for salary supplements must teach only those sub- jects that are offered in the State’s public school. They must use “only teaching materials which are used in the public schools.” Finally, any teacher applying for a salary supplement must first agree in writing “not to teach a course in religion for so long as or during such time as  he</w:t>
      </w:r>
    </w:p>
    <w:p w:rsidR="00E82A7D" w:rsidRDefault="00E82A7D" w:rsidP="00E82A7D">
      <w:pPr>
        <w:pStyle w:val="BodyText"/>
        <w:kinsoku w:val="0"/>
        <w:overflowPunct w:val="0"/>
        <w:ind w:left="119" w:right="110" w:firstLine="240"/>
        <w:rPr>
          <w:color w:val="231F20"/>
        </w:rPr>
        <w:sectPr w:rsidR="00E82A7D">
          <w:type w:val="continuous"/>
          <w:pgSz w:w="11520" w:h="14400"/>
          <w:pgMar w:top="340" w:right="1440" w:bottom="280" w:left="1320" w:header="720" w:footer="720" w:gutter="0"/>
          <w:cols w:num="2" w:space="720" w:equalWidth="0">
            <w:col w:w="4206" w:space="234"/>
            <w:col w:w="432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pgSz w:w="11520" w:h="14400"/>
          <w:pgMar w:top="980" w:right="1320" w:bottom="280" w:left="1440" w:header="751" w:footer="0" w:gutter="0"/>
          <w:cols w:space="720" w:equalWidth="0">
            <w:col w:w="8760"/>
          </w:cols>
          <w:noEndnote/>
        </w:sectPr>
      </w:pPr>
    </w:p>
    <w:p w:rsidR="00E82A7D" w:rsidRDefault="00E82A7D" w:rsidP="00E82A7D">
      <w:pPr>
        <w:pStyle w:val="BodyText"/>
        <w:kinsoku w:val="0"/>
        <w:overflowPunct w:val="0"/>
        <w:spacing w:before="85"/>
        <w:ind w:left="119"/>
        <w:jc w:val="left"/>
        <w:rPr>
          <w:color w:val="231F20"/>
        </w:rPr>
      </w:pPr>
      <w:r>
        <w:rPr>
          <w:color w:val="231F20"/>
        </w:rPr>
        <w:t>or she receives any salary supplements” under the Act.</w:t>
      </w:r>
    </w:p>
    <w:p w:rsidR="00E82A7D" w:rsidRDefault="00E82A7D" w:rsidP="00E82A7D">
      <w:pPr>
        <w:pStyle w:val="BodyText"/>
        <w:kinsoku w:val="0"/>
        <w:overflowPunct w:val="0"/>
        <w:ind w:left="119" w:right="5" w:firstLine="240"/>
        <w:rPr>
          <w:color w:val="231F20"/>
        </w:rPr>
      </w:pPr>
      <w:r>
        <w:rPr>
          <w:color w:val="231F20"/>
        </w:rPr>
        <w:t>Appellees</w:t>
      </w:r>
      <w:r>
        <w:rPr>
          <w:color w:val="231F20"/>
          <w:spacing w:val="-7"/>
        </w:rPr>
        <w:t xml:space="preserve"> </w:t>
      </w:r>
      <w:r>
        <w:rPr>
          <w:color w:val="231F20"/>
        </w:rPr>
        <w:t>are</w:t>
      </w:r>
      <w:r>
        <w:rPr>
          <w:color w:val="231F20"/>
          <w:spacing w:val="-7"/>
        </w:rPr>
        <w:t xml:space="preserve"> </w:t>
      </w:r>
      <w:r>
        <w:rPr>
          <w:color w:val="231F20"/>
        </w:rPr>
        <w:t>citizens</w:t>
      </w:r>
      <w:r>
        <w:rPr>
          <w:color w:val="231F20"/>
          <w:spacing w:val="-7"/>
        </w:rPr>
        <w:t xml:space="preserve"> </w:t>
      </w:r>
      <w:r>
        <w:rPr>
          <w:color w:val="231F20"/>
        </w:rPr>
        <w:t>and</w:t>
      </w:r>
      <w:r>
        <w:rPr>
          <w:color w:val="231F20"/>
          <w:spacing w:val="-7"/>
        </w:rPr>
        <w:t xml:space="preserve"> </w:t>
      </w:r>
      <w:r>
        <w:rPr>
          <w:color w:val="231F20"/>
        </w:rPr>
        <w:t>taxpayers</w:t>
      </w:r>
      <w:r>
        <w:rPr>
          <w:color w:val="231F20"/>
          <w:spacing w:val="-7"/>
        </w:rPr>
        <w:t xml:space="preserve"> </w:t>
      </w:r>
      <w:r>
        <w:rPr>
          <w:color w:val="231F20"/>
        </w:rPr>
        <w:t>of</w:t>
      </w:r>
      <w:r>
        <w:rPr>
          <w:color w:val="231F20"/>
          <w:spacing w:val="-7"/>
        </w:rPr>
        <w:t xml:space="preserve"> </w:t>
      </w:r>
      <w:r>
        <w:rPr>
          <w:color w:val="231F20"/>
        </w:rPr>
        <w:t xml:space="preserve">Rhode Island. . . . Appellants are state officials charged with administration of the Act, teachers eligible for salary supplements under the Act, and par- </w:t>
      </w:r>
      <w:r>
        <w:rPr>
          <w:color w:val="231F20"/>
          <w:spacing w:val="3"/>
        </w:rPr>
        <w:t xml:space="preserve">ents </w:t>
      </w:r>
      <w:r>
        <w:rPr>
          <w:color w:val="231F20"/>
          <w:spacing w:val="2"/>
        </w:rPr>
        <w:t xml:space="preserve">of </w:t>
      </w:r>
      <w:r>
        <w:rPr>
          <w:color w:val="231F20"/>
          <w:spacing w:val="4"/>
        </w:rPr>
        <w:t xml:space="preserve">children </w:t>
      </w:r>
      <w:r>
        <w:rPr>
          <w:color w:val="231F20"/>
          <w:spacing w:val="2"/>
        </w:rPr>
        <w:t xml:space="preserve">in </w:t>
      </w:r>
      <w:r>
        <w:rPr>
          <w:color w:val="231F20"/>
          <w:spacing w:val="4"/>
        </w:rPr>
        <w:t xml:space="preserve">church-related </w:t>
      </w:r>
      <w:r>
        <w:rPr>
          <w:color w:val="231F20"/>
          <w:spacing w:val="5"/>
        </w:rPr>
        <w:t xml:space="preserve">elementary </w:t>
      </w:r>
      <w:r>
        <w:rPr>
          <w:color w:val="231F20"/>
        </w:rPr>
        <w:t>schools whose teachers would receive state sal- ary</w:t>
      </w:r>
      <w:r>
        <w:rPr>
          <w:color w:val="231F20"/>
          <w:spacing w:val="-1"/>
        </w:rPr>
        <w:t xml:space="preserve"> </w:t>
      </w:r>
      <w:r>
        <w:rPr>
          <w:color w:val="231F20"/>
        </w:rPr>
        <w:t>assistance.</w:t>
      </w:r>
    </w:p>
    <w:p w:rsidR="00E82A7D" w:rsidRDefault="00E82A7D" w:rsidP="00E82A7D">
      <w:pPr>
        <w:pStyle w:val="BodyText"/>
        <w:kinsoku w:val="0"/>
        <w:overflowPunct w:val="0"/>
        <w:ind w:left="119" w:right="5" w:firstLine="240"/>
        <w:rPr>
          <w:color w:val="231F20"/>
        </w:rPr>
      </w:pPr>
      <w:r>
        <w:rPr>
          <w:color w:val="231F20"/>
        </w:rPr>
        <w:t>A three-judge federal court was convened. . .</w:t>
      </w:r>
      <w:r>
        <w:rPr>
          <w:color w:val="231F20"/>
          <w:spacing w:val="-22"/>
        </w:rPr>
        <w:t xml:space="preserve"> </w:t>
      </w:r>
      <w:r>
        <w:rPr>
          <w:color w:val="231F20"/>
        </w:rPr>
        <w:t xml:space="preserve">. It found that Rhode Island’s nonpublic elemen- tary schools accommodated approximately 25% </w:t>
      </w:r>
      <w:r>
        <w:rPr>
          <w:color w:val="231F20"/>
          <w:spacing w:val="3"/>
        </w:rPr>
        <w:t xml:space="preserve">of </w:t>
      </w:r>
      <w:r>
        <w:rPr>
          <w:color w:val="231F20"/>
          <w:spacing w:val="4"/>
        </w:rPr>
        <w:t xml:space="preserve">the </w:t>
      </w:r>
      <w:r>
        <w:rPr>
          <w:color w:val="231F20"/>
          <w:spacing w:val="5"/>
        </w:rPr>
        <w:t xml:space="preserve">State’s pupils. </w:t>
      </w:r>
      <w:r>
        <w:rPr>
          <w:color w:val="231F20"/>
          <w:spacing w:val="4"/>
        </w:rPr>
        <w:t xml:space="preserve">About 95% </w:t>
      </w:r>
      <w:r>
        <w:rPr>
          <w:color w:val="231F20"/>
          <w:spacing w:val="3"/>
        </w:rPr>
        <w:t xml:space="preserve">of </w:t>
      </w:r>
      <w:r>
        <w:rPr>
          <w:color w:val="231F20"/>
          <w:spacing w:val="4"/>
        </w:rPr>
        <w:t xml:space="preserve">these </w:t>
      </w:r>
      <w:r>
        <w:rPr>
          <w:color w:val="231F20"/>
          <w:spacing w:val="6"/>
        </w:rPr>
        <w:t>pu-</w:t>
      </w:r>
      <w:r>
        <w:rPr>
          <w:color w:val="231F20"/>
          <w:spacing w:val="59"/>
        </w:rPr>
        <w:t xml:space="preserve"> </w:t>
      </w:r>
      <w:r>
        <w:rPr>
          <w:color w:val="231F20"/>
        </w:rPr>
        <w:t xml:space="preserve">pils attended schools affiliated with the Roman Catholic Church. </w:t>
      </w:r>
      <w:r>
        <w:rPr>
          <w:color w:val="231F20"/>
          <w:spacing w:val="-9"/>
        </w:rPr>
        <w:t xml:space="preserve">To </w:t>
      </w:r>
      <w:r>
        <w:rPr>
          <w:color w:val="231F20"/>
        </w:rPr>
        <w:t>date some 250 teachers</w:t>
      </w:r>
      <w:r>
        <w:rPr>
          <w:color w:val="231F20"/>
          <w:spacing w:val="-16"/>
        </w:rPr>
        <w:t xml:space="preserve"> </w:t>
      </w:r>
      <w:r>
        <w:rPr>
          <w:color w:val="231F20"/>
        </w:rPr>
        <w:t xml:space="preserve">have </w:t>
      </w:r>
      <w:r>
        <w:rPr>
          <w:color w:val="231F20"/>
          <w:spacing w:val="2"/>
        </w:rPr>
        <w:t xml:space="preserve">applied </w:t>
      </w:r>
      <w:r>
        <w:rPr>
          <w:color w:val="231F20"/>
        </w:rPr>
        <w:t xml:space="preserve">for </w:t>
      </w:r>
      <w:r>
        <w:rPr>
          <w:color w:val="231F20"/>
          <w:spacing w:val="2"/>
        </w:rPr>
        <w:t xml:space="preserve">benefits under </w:t>
      </w:r>
      <w:r>
        <w:rPr>
          <w:color w:val="231F20"/>
        </w:rPr>
        <w:t xml:space="preserve">the </w:t>
      </w:r>
      <w:r>
        <w:rPr>
          <w:color w:val="231F20"/>
          <w:spacing w:val="2"/>
        </w:rPr>
        <w:t xml:space="preserve">Act. </w:t>
      </w:r>
      <w:r>
        <w:rPr>
          <w:color w:val="231F20"/>
        </w:rPr>
        <w:t xml:space="preserve">All of </w:t>
      </w:r>
      <w:r>
        <w:rPr>
          <w:color w:val="231F20"/>
          <w:spacing w:val="3"/>
        </w:rPr>
        <w:t xml:space="preserve">them </w:t>
      </w:r>
      <w:r>
        <w:rPr>
          <w:color w:val="231F20"/>
        </w:rPr>
        <w:t>are employed by Roman Catholic</w:t>
      </w:r>
      <w:r>
        <w:rPr>
          <w:color w:val="231F20"/>
          <w:spacing w:val="-4"/>
        </w:rPr>
        <w:t xml:space="preserve"> </w:t>
      </w:r>
      <w:r>
        <w:rPr>
          <w:color w:val="231F20"/>
        </w:rPr>
        <w:t>schools.</w:t>
      </w:r>
    </w:p>
    <w:p w:rsidR="00E82A7D" w:rsidRDefault="00E82A7D" w:rsidP="00E82A7D">
      <w:pPr>
        <w:pStyle w:val="BodyText"/>
        <w:kinsoku w:val="0"/>
        <w:overflowPunct w:val="0"/>
        <w:ind w:left="119" w:right="5" w:firstLine="240"/>
        <w:rPr>
          <w:color w:val="231F20"/>
        </w:rPr>
      </w:pPr>
      <w:r>
        <w:rPr>
          <w:color w:val="231F20"/>
        </w:rPr>
        <w:t xml:space="preserve">The </w:t>
      </w:r>
      <w:r>
        <w:rPr>
          <w:color w:val="231F20"/>
          <w:spacing w:val="2"/>
        </w:rPr>
        <w:t xml:space="preserve">court held </w:t>
      </w:r>
      <w:r>
        <w:rPr>
          <w:color w:val="231F20"/>
        </w:rPr>
        <w:t xml:space="preserve">a </w:t>
      </w:r>
      <w:r>
        <w:rPr>
          <w:color w:val="231F20"/>
          <w:spacing w:val="2"/>
        </w:rPr>
        <w:t xml:space="preserve">hearing </w:t>
      </w:r>
      <w:r>
        <w:rPr>
          <w:color w:val="231F20"/>
        </w:rPr>
        <w:t xml:space="preserve">at </w:t>
      </w:r>
      <w:r>
        <w:rPr>
          <w:color w:val="231F20"/>
          <w:spacing w:val="2"/>
        </w:rPr>
        <w:t xml:space="preserve">which </w:t>
      </w:r>
      <w:r>
        <w:rPr>
          <w:color w:val="231F20"/>
          <w:spacing w:val="3"/>
        </w:rPr>
        <w:t xml:space="preserve">extensive </w:t>
      </w:r>
      <w:r>
        <w:rPr>
          <w:color w:val="231F20"/>
        </w:rPr>
        <w:t xml:space="preserve">evidence was introduced concerning the nature of the </w:t>
      </w:r>
      <w:r>
        <w:rPr>
          <w:color w:val="231F20"/>
          <w:spacing w:val="2"/>
        </w:rPr>
        <w:t xml:space="preserve">secular instruction </w:t>
      </w:r>
      <w:r>
        <w:rPr>
          <w:color w:val="231F20"/>
        </w:rPr>
        <w:t xml:space="preserve">offered in the </w:t>
      </w:r>
      <w:r>
        <w:rPr>
          <w:color w:val="231F20"/>
          <w:spacing w:val="3"/>
        </w:rPr>
        <w:t xml:space="preserve">Roman </w:t>
      </w:r>
      <w:r>
        <w:rPr>
          <w:color w:val="231F20"/>
        </w:rPr>
        <w:t>Catholic schools whose teachers would be eligi- ble for salary assistance under the Act.</w:t>
      </w:r>
      <w:r>
        <w:rPr>
          <w:color w:val="231F20"/>
          <w:spacing w:val="-14"/>
        </w:rPr>
        <w:t xml:space="preserve"> </w:t>
      </w:r>
      <w:r>
        <w:rPr>
          <w:color w:val="231F20"/>
        </w:rPr>
        <w:t>Although the Court found that concern for religious</w:t>
      </w:r>
      <w:r>
        <w:rPr>
          <w:color w:val="231F20"/>
          <w:spacing w:val="-32"/>
        </w:rPr>
        <w:t xml:space="preserve"> </w:t>
      </w:r>
      <w:r>
        <w:rPr>
          <w:color w:val="231F20"/>
        </w:rPr>
        <w:t xml:space="preserve">values does not necessarily affect the content of secular subjects, it also found that the parochial </w:t>
      </w:r>
      <w:r>
        <w:rPr>
          <w:color w:val="231F20"/>
          <w:spacing w:val="2"/>
        </w:rPr>
        <w:t xml:space="preserve">school </w:t>
      </w:r>
      <w:r>
        <w:rPr>
          <w:color w:val="231F20"/>
          <w:spacing w:val="5"/>
        </w:rPr>
        <w:t xml:space="preserve">system </w:t>
      </w:r>
      <w:r>
        <w:rPr>
          <w:color w:val="231F20"/>
          <w:spacing w:val="4"/>
        </w:rPr>
        <w:t xml:space="preserve">was “an </w:t>
      </w:r>
      <w:r>
        <w:rPr>
          <w:color w:val="231F20"/>
          <w:spacing w:val="5"/>
        </w:rPr>
        <w:t xml:space="preserve">integral </w:t>
      </w:r>
      <w:r>
        <w:rPr>
          <w:color w:val="231F20"/>
          <w:spacing w:val="4"/>
        </w:rPr>
        <w:t xml:space="preserve">part </w:t>
      </w:r>
      <w:r>
        <w:rPr>
          <w:color w:val="231F20"/>
          <w:spacing w:val="3"/>
        </w:rPr>
        <w:t xml:space="preserve">of </w:t>
      </w:r>
      <w:r>
        <w:rPr>
          <w:color w:val="231F20"/>
          <w:spacing w:val="4"/>
        </w:rPr>
        <w:t xml:space="preserve">the </w:t>
      </w:r>
      <w:r>
        <w:rPr>
          <w:color w:val="231F20"/>
          <w:spacing w:val="5"/>
        </w:rPr>
        <w:t xml:space="preserve">religious </w:t>
      </w:r>
      <w:r>
        <w:rPr>
          <w:color w:val="231F20"/>
        </w:rPr>
        <w:t>mission of the Catholic</w:t>
      </w:r>
      <w:r>
        <w:rPr>
          <w:color w:val="231F20"/>
          <w:spacing w:val="-4"/>
        </w:rPr>
        <w:t xml:space="preserve"> </w:t>
      </w:r>
      <w:r>
        <w:rPr>
          <w:color w:val="231F20"/>
        </w:rPr>
        <w:t>Church.”</w:t>
      </w:r>
    </w:p>
    <w:p w:rsidR="00E82A7D" w:rsidRDefault="00E82A7D" w:rsidP="00E82A7D">
      <w:pPr>
        <w:pStyle w:val="BodyText"/>
        <w:kinsoku w:val="0"/>
        <w:overflowPunct w:val="0"/>
        <w:ind w:left="119" w:right="2" w:firstLine="240"/>
        <w:rPr>
          <w:color w:val="231F20"/>
          <w:spacing w:val="-3"/>
        </w:rPr>
      </w:pPr>
      <w:r>
        <w:rPr>
          <w:color w:val="231F20"/>
          <w:spacing w:val="4"/>
        </w:rPr>
        <w:t xml:space="preserve">The </w:t>
      </w:r>
      <w:r>
        <w:rPr>
          <w:color w:val="231F20"/>
          <w:spacing w:val="6"/>
        </w:rPr>
        <w:t xml:space="preserve">District </w:t>
      </w:r>
      <w:r>
        <w:rPr>
          <w:color w:val="231F20"/>
          <w:spacing w:val="5"/>
        </w:rPr>
        <w:t xml:space="preserve">Court </w:t>
      </w:r>
      <w:r>
        <w:rPr>
          <w:color w:val="231F20"/>
          <w:spacing w:val="6"/>
        </w:rPr>
        <w:t xml:space="preserve">concluded </w:t>
      </w:r>
      <w:r>
        <w:rPr>
          <w:color w:val="231F20"/>
          <w:spacing w:val="5"/>
        </w:rPr>
        <w:t xml:space="preserve">that </w:t>
      </w:r>
      <w:r>
        <w:rPr>
          <w:color w:val="231F20"/>
          <w:spacing w:val="4"/>
        </w:rPr>
        <w:t xml:space="preserve">the </w:t>
      </w:r>
      <w:r>
        <w:rPr>
          <w:color w:val="231F20"/>
          <w:spacing w:val="7"/>
        </w:rPr>
        <w:t xml:space="preserve">Act </w:t>
      </w:r>
      <w:r>
        <w:rPr>
          <w:color w:val="231F20"/>
        </w:rPr>
        <w:t xml:space="preserve">violated the Establishment Clause, holding that </w:t>
      </w:r>
      <w:r>
        <w:rPr>
          <w:color w:val="231F20"/>
          <w:spacing w:val="2"/>
        </w:rPr>
        <w:t xml:space="preserve">it </w:t>
      </w:r>
      <w:r>
        <w:rPr>
          <w:color w:val="231F20"/>
          <w:spacing w:val="3"/>
        </w:rPr>
        <w:t xml:space="preserve">fostered </w:t>
      </w:r>
      <w:r>
        <w:rPr>
          <w:color w:val="231F20"/>
          <w:spacing w:val="4"/>
        </w:rPr>
        <w:t xml:space="preserve">“excessive entanglement” </w:t>
      </w:r>
      <w:r>
        <w:rPr>
          <w:color w:val="231F20"/>
          <w:spacing w:val="5"/>
        </w:rPr>
        <w:t xml:space="preserve">between </w:t>
      </w:r>
      <w:r>
        <w:rPr>
          <w:color w:val="231F20"/>
        </w:rPr>
        <w:t>government and religion. In addition two</w:t>
      </w:r>
      <w:r>
        <w:rPr>
          <w:color w:val="231F20"/>
          <w:spacing w:val="-29"/>
        </w:rPr>
        <w:t xml:space="preserve"> </w:t>
      </w:r>
      <w:r>
        <w:rPr>
          <w:color w:val="231F20"/>
        </w:rPr>
        <w:t xml:space="preserve">judges </w:t>
      </w:r>
      <w:r>
        <w:rPr>
          <w:color w:val="231F20"/>
          <w:spacing w:val="6"/>
        </w:rPr>
        <w:t xml:space="preserve">thought that </w:t>
      </w:r>
      <w:r>
        <w:rPr>
          <w:color w:val="231F20"/>
          <w:spacing w:val="5"/>
        </w:rPr>
        <w:t xml:space="preserve">the Act had the </w:t>
      </w:r>
      <w:r>
        <w:rPr>
          <w:color w:val="231F20"/>
          <w:spacing w:val="8"/>
        </w:rPr>
        <w:t xml:space="preserve">impermissible </w:t>
      </w:r>
      <w:r>
        <w:rPr>
          <w:color w:val="231F20"/>
          <w:spacing w:val="4"/>
        </w:rPr>
        <w:t xml:space="preserve">effect </w:t>
      </w:r>
      <w:r>
        <w:rPr>
          <w:color w:val="231F20"/>
          <w:spacing w:val="3"/>
        </w:rPr>
        <w:t xml:space="preserve">of </w:t>
      </w:r>
      <w:r>
        <w:rPr>
          <w:color w:val="231F20"/>
          <w:spacing w:val="5"/>
        </w:rPr>
        <w:t xml:space="preserve">giving “significant </w:t>
      </w:r>
      <w:r>
        <w:rPr>
          <w:color w:val="231F20"/>
          <w:spacing w:val="4"/>
        </w:rPr>
        <w:t xml:space="preserve">aid </w:t>
      </w:r>
      <w:r>
        <w:rPr>
          <w:color w:val="231F20"/>
          <w:spacing w:val="3"/>
        </w:rPr>
        <w:t xml:space="preserve">to </w:t>
      </w:r>
      <w:r>
        <w:rPr>
          <w:color w:val="231F20"/>
        </w:rPr>
        <w:t xml:space="preserve">a </w:t>
      </w:r>
      <w:r>
        <w:rPr>
          <w:color w:val="231F20"/>
          <w:spacing w:val="5"/>
        </w:rPr>
        <w:t xml:space="preserve">religious </w:t>
      </w:r>
      <w:r>
        <w:rPr>
          <w:color w:val="231F20"/>
        </w:rPr>
        <w:t xml:space="preserve">enterprise.” . . . </w:t>
      </w:r>
      <w:r>
        <w:rPr>
          <w:color w:val="231F20"/>
          <w:spacing w:val="-10"/>
        </w:rPr>
        <w:t>We</w:t>
      </w:r>
      <w:r>
        <w:rPr>
          <w:color w:val="231F20"/>
          <w:spacing w:val="-28"/>
        </w:rPr>
        <w:t xml:space="preserve"> </w:t>
      </w:r>
      <w:r>
        <w:rPr>
          <w:color w:val="231F20"/>
          <w:spacing w:val="-3"/>
        </w:rPr>
        <w:t>affirm.</w:t>
      </w:r>
    </w:p>
    <w:p w:rsidR="00E82A7D" w:rsidRDefault="00E82A7D" w:rsidP="00E82A7D">
      <w:pPr>
        <w:pStyle w:val="BodyText"/>
        <w:kinsoku w:val="0"/>
        <w:overflowPunct w:val="0"/>
        <w:ind w:left="119" w:right="4" w:firstLine="240"/>
        <w:rPr>
          <w:color w:val="231F20"/>
        </w:rPr>
      </w:pPr>
      <w:r>
        <w:rPr>
          <w:color w:val="231F20"/>
          <w:spacing w:val="6"/>
        </w:rPr>
        <w:t xml:space="preserve">Pennsylvania </w:t>
      </w:r>
      <w:r>
        <w:rPr>
          <w:color w:val="231F20"/>
          <w:spacing w:val="4"/>
        </w:rPr>
        <w:t xml:space="preserve">has </w:t>
      </w:r>
      <w:r>
        <w:rPr>
          <w:color w:val="231F20"/>
          <w:spacing w:val="6"/>
        </w:rPr>
        <w:t xml:space="preserve">adopted </w:t>
      </w:r>
      <w:r>
        <w:rPr>
          <w:color w:val="231F20"/>
        </w:rPr>
        <w:t xml:space="preserve">a </w:t>
      </w:r>
      <w:r>
        <w:rPr>
          <w:color w:val="231F20"/>
          <w:spacing w:val="5"/>
        </w:rPr>
        <w:t xml:space="preserve">program </w:t>
      </w:r>
      <w:r>
        <w:rPr>
          <w:color w:val="231F20"/>
          <w:spacing w:val="7"/>
        </w:rPr>
        <w:t xml:space="preserve">that </w:t>
      </w:r>
      <w:r>
        <w:rPr>
          <w:color w:val="231F20"/>
        </w:rPr>
        <w:t xml:space="preserve">has some but not all of the features of the Rhode </w:t>
      </w:r>
      <w:r>
        <w:rPr>
          <w:color w:val="231F20"/>
          <w:spacing w:val="3"/>
        </w:rPr>
        <w:t xml:space="preserve">Island program. </w:t>
      </w:r>
      <w:r>
        <w:rPr>
          <w:color w:val="231F20"/>
          <w:spacing w:val="2"/>
        </w:rPr>
        <w:t xml:space="preserve">The </w:t>
      </w:r>
      <w:r>
        <w:rPr>
          <w:color w:val="231F20"/>
          <w:spacing w:val="3"/>
        </w:rPr>
        <w:t xml:space="preserve">Pennsylvania </w:t>
      </w:r>
      <w:r>
        <w:rPr>
          <w:color w:val="231F20"/>
          <w:spacing w:val="4"/>
        </w:rPr>
        <w:t xml:space="preserve">Nonpublic </w:t>
      </w:r>
      <w:r>
        <w:rPr>
          <w:color w:val="231F20"/>
        </w:rPr>
        <w:t>Elementary and Secondary Education Act, 24</w:t>
      </w:r>
      <w:r>
        <w:rPr>
          <w:color w:val="231F20"/>
          <w:spacing w:val="-25"/>
        </w:rPr>
        <w:t xml:space="preserve"> </w:t>
      </w:r>
      <w:r>
        <w:rPr>
          <w:color w:val="231F20"/>
        </w:rPr>
        <w:t>Pa. Stat. §§ 5601-9, was passed in 1968 in response</w:t>
      </w:r>
      <w:r>
        <w:rPr>
          <w:color w:val="231F20"/>
          <w:spacing w:val="-31"/>
        </w:rPr>
        <w:t xml:space="preserve"> </w:t>
      </w:r>
      <w:r>
        <w:rPr>
          <w:color w:val="231F20"/>
        </w:rPr>
        <w:t xml:space="preserve">to a crisis that the Pennsylvania Legislature found </w:t>
      </w:r>
      <w:r>
        <w:rPr>
          <w:color w:val="231F20"/>
          <w:spacing w:val="2"/>
        </w:rPr>
        <w:t xml:space="preserve">existed </w:t>
      </w:r>
      <w:r>
        <w:rPr>
          <w:color w:val="231F20"/>
        </w:rPr>
        <w:t xml:space="preserve">in the </w:t>
      </w:r>
      <w:r>
        <w:rPr>
          <w:color w:val="231F20"/>
          <w:spacing w:val="2"/>
        </w:rPr>
        <w:t xml:space="preserve">State’s nonpublic schools </w:t>
      </w:r>
      <w:r>
        <w:rPr>
          <w:color w:val="231F20"/>
        </w:rPr>
        <w:t xml:space="preserve">due </w:t>
      </w:r>
      <w:r>
        <w:rPr>
          <w:color w:val="231F20"/>
          <w:spacing w:val="3"/>
        </w:rPr>
        <w:t xml:space="preserve">to </w:t>
      </w:r>
      <w:r>
        <w:rPr>
          <w:color w:val="231F20"/>
          <w:spacing w:val="4"/>
        </w:rPr>
        <w:t xml:space="preserve">rapidly rising costs. </w:t>
      </w:r>
      <w:r>
        <w:rPr>
          <w:color w:val="231F20"/>
          <w:spacing w:val="3"/>
        </w:rPr>
        <w:t xml:space="preserve">The </w:t>
      </w:r>
      <w:r>
        <w:rPr>
          <w:color w:val="231F20"/>
          <w:spacing w:val="4"/>
        </w:rPr>
        <w:t xml:space="preserve">statute affirmatively </w:t>
      </w:r>
      <w:r>
        <w:rPr>
          <w:color w:val="231F20"/>
        </w:rPr>
        <w:t xml:space="preserve">reflects the legislative conclusion that the State’s </w:t>
      </w:r>
      <w:r>
        <w:rPr>
          <w:color w:val="231F20"/>
          <w:spacing w:val="4"/>
        </w:rPr>
        <w:t xml:space="preserve">educational goals could appropriately </w:t>
      </w:r>
      <w:r>
        <w:rPr>
          <w:color w:val="231F20"/>
          <w:spacing w:val="2"/>
        </w:rPr>
        <w:t xml:space="preserve">be </w:t>
      </w:r>
      <w:r>
        <w:rPr>
          <w:color w:val="231F20"/>
          <w:spacing w:val="5"/>
        </w:rPr>
        <w:t xml:space="preserve">ful- </w:t>
      </w:r>
      <w:r>
        <w:rPr>
          <w:color w:val="231F20"/>
          <w:spacing w:val="2"/>
        </w:rPr>
        <w:t xml:space="preserve">filled </w:t>
      </w:r>
      <w:r>
        <w:rPr>
          <w:color w:val="231F20"/>
        </w:rPr>
        <w:t xml:space="preserve">by </w:t>
      </w:r>
      <w:r>
        <w:rPr>
          <w:color w:val="231F20"/>
          <w:spacing w:val="2"/>
        </w:rPr>
        <w:t xml:space="preserve">government support </w:t>
      </w:r>
      <w:r>
        <w:rPr>
          <w:color w:val="231F20"/>
        </w:rPr>
        <w:t xml:space="preserve">of </w:t>
      </w:r>
      <w:r>
        <w:rPr>
          <w:color w:val="231F20"/>
          <w:spacing w:val="2"/>
        </w:rPr>
        <w:t xml:space="preserve">“those purely </w:t>
      </w:r>
      <w:r>
        <w:rPr>
          <w:color w:val="231F20"/>
        </w:rPr>
        <w:t>secular educational objectives achieved through nonpublic education. . .</w:t>
      </w:r>
      <w:r>
        <w:rPr>
          <w:color w:val="231F20"/>
          <w:spacing w:val="-1"/>
        </w:rPr>
        <w:t xml:space="preserve"> </w:t>
      </w:r>
      <w:r>
        <w:rPr>
          <w:color w:val="231F20"/>
        </w:rPr>
        <w:t>.”</w:t>
      </w:r>
    </w:p>
    <w:p w:rsidR="00E82A7D" w:rsidRDefault="00E82A7D" w:rsidP="00E82A7D">
      <w:pPr>
        <w:pStyle w:val="BodyText"/>
        <w:kinsoku w:val="0"/>
        <w:overflowPunct w:val="0"/>
        <w:ind w:left="119" w:firstLine="240"/>
        <w:rPr>
          <w:color w:val="231F20"/>
        </w:rPr>
      </w:pPr>
      <w:r>
        <w:rPr>
          <w:color w:val="231F20"/>
        </w:rPr>
        <w:t>The statute authorizes appellee state Super- intendent of Public Instruction to “purchase” specified “secular educational services” from nonpublic  schools.  Under  the “contracts”</w:t>
      </w:r>
    </w:p>
    <w:p w:rsidR="00E82A7D" w:rsidRDefault="00E82A7D" w:rsidP="00E82A7D">
      <w:pPr>
        <w:pStyle w:val="BodyText"/>
        <w:kinsoku w:val="0"/>
        <w:overflowPunct w:val="0"/>
        <w:spacing w:before="85"/>
        <w:ind w:left="119" w:right="112"/>
        <w:rPr>
          <w:color w:val="231F20"/>
        </w:rPr>
      </w:pPr>
      <w:r>
        <w:rPr>
          <w:rFonts w:ascii="Times New Roman" w:hAnsi="Times New Roman" w:cs="Times New Roman"/>
          <w:sz w:val="24"/>
          <w:szCs w:val="24"/>
        </w:rPr>
        <w:br w:type="column"/>
      </w:r>
      <w:r>
        <w:rPr>
          <w:color w:val="231F20"/>
        </w:rPr>
        <w:t>authorized</w:t>
      </w:r>
      <w:r>
        <w:rPr>
          <w:color w:val="231F20"/>
          <w:spacing w:val="-6"/>
        </w:rPr>
        <w:t xml:space="preserve"> </w:t>
      </w:r>
      <w:r>
        <w:rPr>
          <w:color w:val="231F20"/>
        </w:rPr>
        <w:t>by</w:t>
      </w:r>
      <w:r>
        <w:rPr>
          <w:color w:val="231F20"/>
          <w:spacing w:val="-6"/>
        </w:rPr>
        <w:t xml:space="preserve"> </w:t>
      </w:r>
      <w:r>
        <w:rPr>
          <w:color w:val="231F20"/>
        </w:rPr>
        <w:t>the</w:t>
      </w:r>
      <w:r>
        <w:rPr>
          <w:color w:val="231F20"/>
          <w:spacing w:val="-6"/>
        </w:rPr>
        <w:t xml:space="preserve"> </w:t>
      </w:r>
      <w:r>
        <w:rPr>
          <w:color w:val="231F20"/>
        </w:rPr>
        <w:t>statute,</w:t>
      </w:r>
      <w:r>
        <w:rPr>
          <w:color w:val="231F20"/>
          <w:spacing w:val="-6"/>
        </w:rPr>
        <w:t xml:space="preserve"> </w:t>
      </w:r>
      <w:r>
        <w:rPr>
          <w:color w:val="231F20"/>
        </w:rPr>
        <w:t>the</w:t>
      </w:r>
      <w:r>
        <w:rPr>
          <w:color w:val="231F20"/>
          <w:spacing w:val="-6"/>
        </w:rPr>
        <w:t xml:space="preserve"> </w:t>
      </w:r>
      <w:r>
        <w:rPr>
          <w:color w:val="231F20"/>
        </w:rPr>
        <w:t>State</w:t>
      </w:r>
      <w:r>
        <w:rPr>
          <w:color w:val="231F20"/>
          <w:spacing w:val="-6"/>
        </w:rPr>
        <w:t xml:space="preserve"> </w:t>
      </w:r>
      <w:r>
        <w:rPr>
          <w:color w:val="231F20"/>
        </w:rPr>
        <w:t>directly</w:t>
      </w:r>
      <w:r>
        <w:rPr>
          <w:color w:val="231F20"/>
          <w:spacing w:val="-6"/>
        </w:rPr>
        <w:t xml:space="preserve"> </w:t>
      </w:r>
      <w:r>
        <w:rPr>
          <w:color w:val="231F20"/>
        </w:rPr>
        <w:t xml:space="preserve">reim- burses nonpublic schools solely for their </w:t>
      </w:r>
      <w:r>
        <w:rPr>
          <w:color w:val="231F20"/>
          <w:spacing w:val="2"/>
        </w:rPr>
        <w:t xml:space="preserve">actual </w:t>
      </w:r>
      <w:r>
        <w:rPr>
          <w:color w:val="231F20"/>
          <w:spacing w:val="4"/>
        </w:rPr>
        <w:t xml:space="preserve">expenditures </w:t>
      </w:r>
      <w:r>
        <w:rPr>
          <w:color w:val="231F20"/>
          <w:spacing w:val="3"/>
        </w:rPr>
        <w:t xml:space="preserve">for </w:t>
      </w:r>
      <w:r>
        <w:rPr>
          <w:color w:val="231F20"/>
          <w:spacing w:val="4"/>
        </w:rPr>
        <w:t xml:space="preserve">teachers’ salaries, </w:t>
      </w:r>
      <w:r>
        <w:rPr>
          <w:color w:val="231F20"/>
          <w:spacing w:val="5"/>
        </w:rPr>
        <w:t xml:space="preserve">textbooks, </w:t>
      </w:r>
      <w:r>
        <w:rPr>
          <w:color w:val="231F20"/>
        </w:rPr>
        <w:t>and instructional materials. A school seeking re- imbursement must maintain prescribed</w:t>
      </w:r>
      <w:r>
        <w:rPr>
          <w:color w:val="231F20"/>
          <w:spacing w:val="-16"/>
        </w:rPr>
        <w:t xml:space="preserve"> </w:t>
      </w:r>
      <w:r>
        <w:rPr>
          <w:color w:val="231F20"/>
        </w:rPr>
        <w:t xml:space="preserve">account- ing procedures that identify the “separate” cost of </w:t>
      </w:r>
      <w:r>
        <w:rPr>
          <w:color w:val="231F20"/>
          <w:spacing w:val="2"/>
        </w:rPr>
        <w:t xml:space="preserve">the </w:t>
      </w:r>
      <w:r>
        <w:rPr>
          <w:color w:val="231F20"/>
          <w:spacing w:val="3"/>
        </w:rPr>
        <w:t xml:space="preserve">“secular educational service.” These </w:t>
      </w:r>
      <w:r>
        <w:rPr>
          <w:color w:val="231F20"/>
          <w:spacing w:val="4"/>
        </w:rPr>
        <w:t xml:space="preserve">ac- </w:t>
      </w:r>
      <w:r>
        <w:rPr>
          <w:color w:val="231F20"/>
        </w:rPr>
        <w:t>counts are subject to state audit. . .</w:t>
      </w:r>
      <w:r>
        <w:rPr>
          <w:color w:val="231F20"/>
          <w:spacing w:val="-4"/>
        </w:rPr>
        <w:t xml:space="preserve"> </w:t>
      </w:r>
      <w:r>
        <w:rPr>
          <w:color w:val="231F20"/>
        </w:rPr>
        <w:t>.</w:t>
      </w:r>
    </w:p>
    <w:p w:rsidR="00E82A7D" w:rsidRDefault="00E82A7D" w:rsidP="00E82A7D">
      <w:pPr>
        <w:pStyle w:val="BodyText"/>
        <w:kinsoku w:val="0"/>
        <w:overflowPunct w:val="0"/>
        <w:ind w:left="119" w:right="109" w:firstLine="240"/>
        <w:rPr>
          <w:color w:val="231F20"/>
          <w:spacing w:val="2"/>
        </w:rPr>
      </w:pPr>
      <w:r>
        <w:rPr>
          <w:color w:val="231F20"/>
          <w:spacing w:val="5"/>
        </w:rPr>
        <w:t xml:space="preserve">There </w:t>
      </w:r>
      <w:r>
        <w:rPr>
          <w:color w:val="231F20"/>
          <w:spacing w:val="4"/>
        </w:rPr>
        <w:t xml:space="preserve">are </w:t>
      </w:r>
      <w:r>
        <w:rPr>
          <w:color w:val="231F20"/>
          <w:spacing w:val="6"/>
        </w:rPr>
        <w:t xml:space="preserve">several </w:t>
      </w:r>
      <w:r>
        <w:rPr>
          <w:color w:val="231F20"/>
          <w:spacing w:val="7"/>
        </w:rPr>
        <w:t xml:space="preserve">significant statutory re- </w:t>
      </w:r>
      <w:r>
        <w:rPr>
          <w:color w:val="231F20"/>
          <w:spacing w:val="4"/>
        </w:rPr>
        <w:t xml:space="preserve">strictions </w:t>
      </w:r>
      <w:r>
        <w:rPr>
          <w:color w:val="231F20"/>
          <w:spacing w:val="2"/>
        </w:rPr>
        <w:t xml:space="preserve">on </w:t>
      </w:r>
      <w:r>
        <w:rPr>
          <w:color w:val="231F20"/>
          <w:spacing w:val="4"/>
        </w:rPr>
        <w:t xml:space="preserve">state </w:t>
      </w:r>
      <w:r>
        <w:rPr>
          <w:color w:val="231F20"/>
          <w:spacing w:val="3"/>
        </w:rPr>
        <w:t xml:space="preserve">aid. </w:t>
      </w:r>
      <w:r>
        <w:rPr>
          <w:color w:val="231F20"/>
          <w:spacing w:val="4"/>
        </w:rPr>
        <w:t xml:space="preserve">Reimbursement </w:t>
      </w:r>
      <w:r>
        <w:rPr>
          <w:color w:val="231F20"/>
          <w:spacing w:val="2"/>
        </w:rPr>
        <w:t xml:space="preserve">is </w:t>
      </w:r>
      <w:r>
        <w:rPr>
          <w:color w:val="231F20"/>
          <w:spacing w:val="5"/>
        </w:rPr>
        <w:t xml:space="preserve">lim- </w:t>
      </w:r>
      <w:r>
        <w:rPr>
          <w:color w:val="231F20"/>
          <w:spacing w:val="4"/>
        </w:rPr>
        <w:t xml:space="preserve">ited </w:t>
      </w:r>
      <w:r>
        <w:rPr>
          <w:color w:val="231F20"/>
          <w:spacing w:val="3"/>
        </w:rPr>
        <w:t xml:space="preserve">to </w:t>
      </w:r>
      <w:r>
        <w:rPr>
          <w:color w:val="231F20"/>
          <w:spacing w:val="5"/>
        </w:rPr>
        <w:t xml:space="preserve">courses “presented </w:t>
      </w:r>
      <w:r>
        <w:rPr>
          <w:color w:val="231F20"/>
          <w:spacing w:val="3"/>
        </w:rPr>
        <w:t xml:space="preserve">in </w:t>
      </w:r>
      <w:r>
        <w:rPr>
          <w:color w:val="231F20"/>
          <w:spacing w:val="4"/>
        </w:rPr>
        <w:t xml:space="preserve">the </w:t>
      </w:r>
      <w:r>
        <w:rPr>
          <w:color w:val="231F20"/>
          <w:spacing w:val="5"/>
        </w:rPr>
        <w:t xml:space="preserve">curricula </w:t>
      </w:r>
      <w:r>
        <w:rPr>
          <w:color w:val="231F20"/>
          <w:spacing w:val="6"/>
        </w:rPr>
        <w:t>of</w:t>
      </w:r>
      <w:r>
        <w:rPr>
          <w:color w:val="231F20"/>
          <w:spacing w:val="59"/>
        </w:rPr>
        <w:t xml:space="preserve"> </w:t>
      </w:r>
      <w:r>
        <w:rPr>
          <w:color w:val="231F20"/>
        </w:rPr>
        <w:t xml:space="preserve">the public schools.” It is further limited “solely” </w:t>
      </w:r>
      <w:r>
        <w:rPr>
          <w:color w:val="231F20"/>
          <w:spacing w:val="2"/>
        </w:rPr>
        <w:t xml:space="preserve">to </w:t>
      </w:r>
      <w:r>
        <w:rPr>
          <w:color w:val="231F20"/>
          <w:spacing w:val="4"/>
        </w:rPr>
        <w:t xml:space="preserve">courses </w:t>
      </w:r>
      <w:r>
        <w:rPr>
          <w:color w:val="231F20"/>
          <w:spacing w:val="2"/>
        </w:rPr>
        <w:t xml:space="preserve">in </w:t>
      </w:r>
      <w:r>
        <w:rPr>
          <w:color w:val="231F20"/>
          <w:spacing w:val="3"/>
        </w:rPr>
        <w:t xml:space="preserve">the </w:t>
      </w:r>
      <w:r>
        <w:rPr>
          <w:color w:val="231F20"/>
          <w:spacing w:val="4"/>
        </w:rPr>
        <w:t xml:space="preserve">following “secular” </w:t>
      </w:r>
      <w:r>
        <w:rPr>
          <w:color w:val="231F20"/>
          <w:spacing w:val="5"/>
        </w:rPr>
        <w:t xml:space="preserve">subjects: </w:t>
      </w:r>
      <w:r>
        <w:rPr>
          <w:color w:val="231F20"/>
        </w:rPr>
        <w:t xml:space="preserve">mathematics, modern foreign languages (Latin, Hebrew, and classical Greek excluded), physical science, and physical education. Textbooks </w:t>
      </w:r>
      <w:r>
        <w:rPr>
          <w:color w:val="231F20"/>
          <w:spacing w:val="2"/>
        </w:rPr>
        <w:t xml:space="preserve">and </w:t>
      </w:r>
      <w:r>
        <w:rPr>
          <w:color w:val="231F20"/>
        </w:rPr>
        <w:t xml:space="preserve">instructional materials included in the program </w:t>
      </w:r>
      <w:r>
        <w:rPr>
          <w:color w:val="231F20"/>
          <w:spacing w:val="3"/>
        </w:rPr>
        <w:t xml:space="preserve">must </w:t>
      </w:r>
      <w:r>
        <w:rPr>
          <w:color w:val="231F20"/>
        </w:rPr>
        <w:t xml:space="preserve">be </w:t>
      </w:r>
      <w:r>
        <w:rPr>
          <w:color w:val="231F20"/>
          <w:spacing w:val="3"/>
        </w:rPr>
        <w:t xml:space="preserve">approved </w:t>
      </w:r>
      <w:r>
        <w:rPr>
          <w:color w:val="231F20"/>
        </w:rPr>
        <w:t xml:space="preserve">by </w:t>
      </w:r>
      <w:r>
        <w:rPr>
          <w:color w:val="231F20"/>
          <w:spacing w:val="2"/>
        </w:rPr>
        <w:t xml:space="preserve">the </w:t>
      </w:r>
      <w:r>
        <w:rPr>
          <w:color w:val="231F20"/>
          <w:spacing w:val="3"/>
        </w:rPr>
        <w:t xml:space="preserve">state </w:t>
      </w:r>
      <w:r>
        <w:rPr>
          <w:color w:val="231F20"/>
          <w:spacing w:val="4"/>
        </w:rPr>
        <w:t xml:space="preserve">Superintendent </w:t>
      </w:r>
      <w:r>
        <w:rPr>
          <w:color w:val="231F20"/>
          <w:spacing w:val="3"/>
        </w:rPr>
        <w:t xml:space="preserve">of </w:t>
      </w:r>
      <w:r>
        <w:rPr>
          <w:color w:val="231F20"/>
          <w:spacing w:val="5"/>
        </w:rPr>
        <w:t xml:space="preserve">Public Instruction. </w:t>
      </w:r>
      <w:r>
        <w:rPr>
          <w:color w:val="231F20"/>
          <w:spacing w:val="2"/>
        </w:rPr>
        <w:t xml:space="preserve">Finally, </w:t>
      </w:r>
      <w:r>
        <w:rPr>
          <w:color w:val="231F20"/>
          <w:spacing w:val="4"/>
        </w:rPr>
        <w:t xml:space="preserve">the </w:t>
      </w:r>
      <w:r>
        <w:rPr>
          <w:color w:val="231F20"/>
          <w:spacing w:val="5"/>
        </w:rPr>
        <w:t xml:space="preserve">statute pro- </w:t>
      </w:r>
      <w:r>
        <w:rPr>
          <w:color w:val="231F20"/>
          <w:spacing w:val="4"/>
        </w:rPr>
        <w:t xml:space="preserve">hibits reimbursement </w:t>
      </w:r>
      <w:r>
        <w:rPr>
          <w:color w:val="231F20"/>
          <w:spacing w:val="3"/>
        </w:rPr>
        <w:t xml:space="preserve">for any </w:t>
      </w:r>
      <w:r>
        <w:rPr>
          <w:color w:val="231F20"/>
          <w:spacing w:val="4"/>
        </w:rPr>
        <w:t xml:space="preserve">course </w:t>
      </w:r>
      <w:r>
        <w:rPr>
          <w:color w:val="231F20"/>
          <w:spacing w:val="3"/>
        </w:rPr>
        <w:t xml:space="preserve">that </w:t>
      </w:r>
      <w:r>
        <w:rPr>
          <w:color w:val="231F20"/>
          <w:spacing w:val="5"/>
        </w:rPr>
        <w:t xml:space="preserve">con- </w:t>
      </w:r>
      <w:r>
        <w:rPr>
          <w:color w:val="231F20"/>
          <w:spacing w:val="4"/>
        </w:rPr>
        <w:t xml:space="preserve">tains </w:t>
      </w:r>
      <w:r>
        <w:rPr>
          <w:color w:val="231F20"/>
          <w:spacing w:val="3"/>
        </w:rPr>
        <w:t xml:space="preserve">“any </w:t>
      </w:r>
      <w:r>
        <w:rPr>
          <w:color w:val="231F20"/>
          <w:spacing w:val="4"/>
        </w:rPr>
        <w:t xml:space="preserve">subject matter expressing religious </w:t>
      </w:r>
      <w:r>
        <w:rPr>
          <w:color w:val="231F20"/>
          <w:spacing w:val="3"/>
        </w:rPr>
        <w:t xml:space="preserve">teaching, </w:t>
      </w:r>
      <w:r>
        <w:rPr>
          <w:color w:val="231F20"/>
        </w:rPr>
        <w:t xml:space="preserve">or </w:t>
      </w:r>
      <w:r>
        <w:rPr>
          <w:color w:val="231F20"/>
          <w:spacing w:val="2"/>
        </w:rPr>
        <w:t xml:space="preserve">the </w:t>
      </w:r>
      <w:r>
        <w:rPr>
          <w:color w:val="231F20"/>
          <w:spacing w:val="3"/>
        </w:rPr>
        <w:t xml:space="preserve">morals </w:t>
      </w:r>
      <w:r>
        <w:rPr>
          <w:color w:val="231F20"/>
        </w:rPr>
        <w:t xml:space="preserve">or </w:t>
      </w:r>
      <w:r>
        <w:rPr>
          <w:color w:val="231F20"/>
          <w:spacing w:val="3"/>
        </w:rPr>
        <w:t xml:space="preserve">forms </w:t>
      </w:r>
      <w:r>
        <w:rPr>
          <w:color w:val="231F20"/>
        </w:rPr>
        <w:t xml:space="preserve">of </w:t>
      </w:r>
      <w:r>
        <w:rPr>
          <w:color w:val="231F20"/>
          <w:spacing w:val="3"/>
        </w:rPr>
        <w:t xml:space="preserve">worship </w:t>
      </w:r>
      <w:r>
        <w:rPr>
          <w:color w:val="231F20"/>
          <w:spacing w:val="4"/>
        </w:rPr>
        <w:t xml:space="preserve">of </w:t>
      </w:r>
      <w:r>
        <w:rPr>
          <w:color w:val="231F20"/>
        </w:rPr>
        <w:t xml:space="preserve">any </w:t>
      </w:r>
      <w:r>
        <w:rPr>
          <w:color w:val="231F20"/>
          <w:spacing w:val="2"/>
        </w:rPr>
        <w:t>sect.”</w:t>
      </w:r>
    </w:p>
    <w:p w:rsidR="00E82A7D" w:rsidRDefault="00E82A7D" w:rsidP="00E82A7D">
      <w:pPr>
        <w:pStyle w:val="BodyText"/>
        <w:kinsoku w:val="0"/>
        <w:overflowPunct w:val="0"/>
        <w:ind w:left="119" w:right="113" w:firstLine="240"/>
        <w:rPr>
          <w:color w:val="231F20"/>
        </w:rPr>
      </w:pPr>
      <w:r>
        <w:rPr>
          <w:color w:val="231F20"/>
        </w:rPr>
        <w:t xml:space="preserve">The Act </w:t>
      </w:r>
      <w:r>
        <w:rPr>
          <w:color w:val="231F20"/>
          <w:spacing w:val="2"/>
        </w:rPr>
        <w:t xml:space="preserve">went into </w:t>
      </w:r>
      <w:r>
        <w:rPr>
          <w:color w:val="231F20"/>
        </w:rPr>
        <w:t xml:space="preserve">effect on </w:t>
      </w:r>
      <w:r>
        <w:rPr>
          <w:color w:val="231F20"/>
          <w:spacing w:val="2"/>
        </w:rPr>
        <w:t xml:space="preserve">July </w:t>
      </w:r>
      <w:r>
        <w:rPr>
          <w:color w:val="231F20"/>
        </w:rPr>
        <w:t xml:space="preserve">1, </w:t>
      </w:r>
      <w:r>
        <w:rPr>
          <w:color w:val="231F20"/>
          <w:spacing w:val="2"/>
        </w:rPr>
        <w:t xml:space="preserve">1968. </w:t>
      </w:r>
      <w:r>
        <w:rPr>
          <w:color w:val="231F20"/>
        </w:rPr>
        <w:t xml:space="preserve">. . . </w:t>
      </w:r>
      <w:r>
        <w:rPr>
          <w:color w:val="231F20"/>
          <w:spacing w:val="2"/>
        </w:rPr>
        <w:t xml:space="preserve">The </w:t>
      </w:r>
      <w:r>
        <w:rPr>
          <w:color w:val="231F20"/>
          <w:spacing w:val="3"/>
        </w:rPr>
        <w:t xml:space="preserve">State </w:t>
      </w:r>
      <w:r>
        <w:rPr>
          <w:color w:val="231F20"/>
          <w:spacing w:val="2"/>
        </w:rPr>
        <w:t xml:space="preserve">has now </w:t>
      </w:r>
      <w:r>
        <w:rPr>
          <w:color w:val="231F20"/>
          <w:spacing w:val="3"/>
        </w:rPr>
        <w:t xml:space="preserve">entered into contracts </w:t>
      </w:r>
      <w:r>
        <w:rPr>
          <w:color w:val="231F20"/>
          <w:spacing w:val="4"/>
        </w:rPr>
        <w:t xml:space="preserve">with </w:t>
      </w:r>
      <w:r>
        <w:rPr>
          <w:color w:val="231F20"/>
          <w:spacing w:val="3"/>
        </w:rPr>
        <w:t xml:space="preserve">some 1,181 nonpublic elementary </w:t>
      </w:r>
      <w:r>
        <w:rPr>
          <w:color w:val="231F20"/>
          <w:spacing w:val="2"/>
        </w:rPr>
        <w:t xml:space="preserve">and </w:t>
      </w:r>
      <w:r>
        <w:rPr>
          <w:color w:val="231F20"/>
          <w:spacing w:val="4"/>
        </w:rPr>
        <w:t xml:space="preserve">second- </w:t>
      </w:r>
      <w:r>
        <w:rPr>
          <w:color w:val="231F20"/>
        </w:rPr>
        <w:t xml:space="preserve">ary </w:t>
      </w:r>
      <w:r>
        <w:rPr>
          <w:color w:val="231F20"/>
          <w:spacing w:val="2"/>
        </w:rPr>
        <w:t xml:space="preserve">schools with </w:t>
      </w:r>
      <w:r>
        <w:rPr>
          <w:color w:val="231F20"/>
        </w:rPr>
        <w:t xml:space="preserve">a </w:t>
      </w:r>
      <w:r>
        <w:rPr>
          <w:color w:val="231F20"/>
          <w:spacing w:val="2"/>
        </w:rPr>
        <w:t xml:space="preserve">student population </w:t>
      </w:r>
      <w:r>
        <w:rPr>
          <w:color w:val="231F20"/>
        </w:rPr>
        <w:t xml:space="preserve">of </w:t>
      </w:r>
      <w:r>
        <w:rPr>
          <w:color w:val="231F20"/>
          <w:spacing w:val="3"/>
        </w:rPr>
        <w:t xml:space="preserve">some </w:t>
      </w:r>
      <w:r>
        <w:rPr>
          <w:color w:val="231F20"/>
        </w:rPr>
        <w:t>535,215 pupils—more than 20% of the total</w:t>
      </w:r>
      <w:r>
        <w:rPr>
          <w:color w:val="231F20"/>
          <w:spacing w:val="-25"/>
        </w:rPr>
        <w:t xml:space="preserve"> </w:t>
      </w:r>
      <w:r>
        <w:rPr>
          <w:color w:val="231F20"/>
        </w:rPr>
        <w:t xml:space="preserve">num- </w:t>
      </w:r>
      <w:r>
        <w:rPr>
          <w:color w:val="231F20"/>
          <w:spacing w:val="2"/>
        </w:rPr>
        <w:t xml:space="preserve">ber </w:t>
      </w:r>
      <w:r>
        <w:rPr>
          <w:color w:val="231F20"/>
        </w:rPr>
        <w:t xml:space="preserve">of </w:t>
      </w:r>
      <w:r>
        <w:rPr>
          <w:color w:val="231F20"/>
          <w:spacing w:val="3"/>
        </w:rPr>
        <w:t xml:space="preserve">students </w:t>
      </w:r>
      <w:r>
        <w:rPr>
          <w:color w:val="231F20"/>
        </w:rPr>
        <w:t xml:space="preserve">in </w:t>
      </w:r>
      <w:r>
        <w:rPr>
          <w:color w:val="231F20"/>
          <w:spacing w:val="2"/>
        </w:rPr>
        <w:t xml:space="preserve">the </w:t>
      </w:r>
      <w:r>
        <w:rPr>
          <w:color w:val="231F20"/>
          <w:spacing w:val="3"/>
        </w:rPr>
        <w:t xml:space="preserve">State. </w:t>
      </w:r>
      <w:r>
        <w:rPr>
          <w:color w:val="231F20"/>
          <w:spacing w:val="2"/>
        </w:rPr>
        <w:t xml:space="preserve">More </w:t>
      </w:r>
      <w:r>
        <w:rPr>
          <w:color w:val="231F20"/>
          <w:spacing w:val="3"/>
        </w:rPr>
        <w:t xml:space="preserve">than </w:t>
      </w:r>
      <w:r>
        <w:rPr>
          <w:color w:val="231F20"/>
          <w:spacing w:val="2"/>
        </w:rPr>
        <w:t xml:space="preserve">96% </w:t>
      </w:r>
      <w:r>
        <w:rPr>
          <w:color w:val="231F20"/>
          <w:spacing w:val="4"/>
        </w:rPr>
        <w:t xml:space="preserve">of </w:t>
      </w:r>
      <w:r>
        <w:rPr>
          <w:color w:val="231F20"/>
        </w:rPr>
        <w:t xml:space="preserve">these pupils attend church-related schools, </w:t>
      </w:r>
      <w:r>
        <w:rPr>
          <w:color w:val="231F20"/>
          <w:spacing w:val="2"/>
        </w:rPr>
        <w:t xml:space="preserve">and </w:t>
      </w:r>
      <w:r>
        <w:rPr>
          <w:color w:val="231F20"/>
        </w:rPr>
        <w:t>most of these schools are affiliated with the Ro- man Catholic</w:t>
      </w:r>
      <w:r>
        <w:rPr>
          <w:color w:val="231F20"/>
          <w:spacing w:val="-4"/>
        </w:rPr>
        <w:t xml:space="preserve"> </w:t>
      </w:r>
      <w:r>
        <w:rPr>
          <w:color w:val="231F20"/>
        </w:rPr>
        <w:t>Church.</w:t>
      </w:r>
    </w:p>
    <w:p w:rsidR="00E82A7D" w:rsidRDefault="00E82A7D" w:rsidP="00E82A7D">
      <w:pPr>
        <w:pStyle w:val="BodyText"/>
        <w:kinsoku w:val="0"/>
        <w:overflowPunct w:val="0"/>
        <w:ind w:left="119" w:right="110" w:firstLine="240"/>
        <w:rPr>
          <w:color w:val="231F20"/>
        </w:rPr>
      </w:pPr>
      <w:r>
        <w:rPr>
          <w:color w:val="231F20"/>
          <w:spacing w:val="6"/>
        </w:rPr>
        <w:t xml:space="preserve">Appellants </w:t>
      </w:r>
      <w:r>
        <w:rPr>
          <w:color w:val="231F20"/>
          <w:spacing w:val="5"/>
        </w:rPr>
        <w:t xml:space="preserve">brought this action </w:t>
      </w:r>
      <w:r>
        <w:rPr>
          <w:color w:val="231F20"/>
          <w:spacing w:val="3"/>
        </w:rPr>
        <w:t xml:space="preserve">in </w:t>
      </w:r>
      <w:r>
        <w:rPr>
          <w:color w:val="231F20"/>
          <w:spacing w:val="4"/>
        </w:rPr>
        <w:t xml:space="preserve">the </w:t>
      </w:r>
      <w:r>
        <w:rPr>
          <w:color w:val="231F20"/>
          <w:spacing w:val="7"/>
        </w:rPr>
        <w:t xml:space="preserve">Dis- </w:t>
      </w:r>
      <w:r>
        <w:rPr>
          <w:color w:val="231F20"/>
          <w:spacing w:val="2"/>
        </w:rPr>
        <w:t xml:space="preserve">trict Court </w:t>
      </w:r>
      <w:r>
        <w:rPr>
          <w:color w:val="231F20"/>
        </w:rPr>
        <w:t xml:space="preserve">to </w:t>
      </w:r>
      <w:r>
        <w:rPr>
          <w:color w:val="231F20"/>
          <w:spacing w:val="2"/>
        </w:rPr>
        <w:t xml:space="preserve">challenge </w:t>
      </w:r>
      <w:r>
        <w:rPr>
          <w:color w:val="231F20"/>
        </w:rPr>
        <w:t xml:space="preserve">the </w:t>
      </w:r>
      <w:r>
        <w:rPr>
          <w:color w:val="231F20"/>
          <w:spacing w:val="2"/>
        </w:rPr>
        <w:t xml:space="preserve">constitutionality </w:t>
      </w:r>
      <w:r>
        <w:rPr>
          <w:color w:val="231F20"/>
          <w:spacing w:val="3"/>
        </w:rPr>
        <w:t xml:space="preserve">of </w:t>
      </w:r>
      <w:r>
        <w:rPr>
          <w:color w:val="231F20"/>
        </w:rPr>
        <w:t>the Pennsylvania statute. . . . The District Court held that the individual plaintiffs-appellants</w:t>
      </w:r>
      <w:r>
        <w:rPr>
          <w:color w:val="231F20"/>
          <w:spacing w:val="-19"/>
        </w:rPr>
        <w:t xml:space="preserve"> </w:t>
      </w:r>
      <w:r>
        <w:rPr>
          <w:color w:val="231F20"/>
        </w:rPr>
        <w:t>had standing to challenge the Act. . .</w:t>
      </w:r>
      <w:r>
        <w:rPr>
          <w:color w:val="231F20"/>
          <w:spacing w:val="-9"/>
        </w:rPr>
        <w:t xml:space="preserve"> </w:t>
      </w:r>
      <w:r>
        <w:rPr>
          <w:color w:val="231F20"/>
        </w:rPr>
        <w:t>.</w:t>
      </w:r>
    </w:p>
    <w:p w:rsidR="00E82A7D" w:rsidRDefault="00E82A7D" w:rsidP="00E82A7D">
      <w:pPr>
        <w:pStyle w:val="BodyText"/>
        <w:kinsoku w:val="0"/>
        <w:overflowPunct w:val="0"/>
        <w:ind w:left="119" w:right="113" w:firstLine="240"/>
        <w:rPr>
          <w:color w:val="231F20"/>
        </w:rPr>
      </w:pPr>
      <w:r>
        <w:rPr>
          <w:color w:val="231F20"/>
        </w:rPr>
        <w:t>The court granted appellees’ motion to dis- miss the complaint for failure to state a claim for relief. . . . It held that the Act violated neither the Establishment nor the Free Exercise Clause. . . . We reverse. . . .</w:t>
      </w:r>
    </w:p>
    <w:p w:rsidR="00E82A7D" w:rsidRDefault="00E82A7D" w:rsidP="00E82A7D">
      <w:pPr>
        <w:pStyle w:val="BodyText"/>
        <w:kinsoku w:val="0"/>
        <w:overflowPunct w:val="0"/>
        <w:ind w:left="119" w:right="110" w:firstLine="240"/>
        <w:rPr>
          <w:color w:val="231F20"/>
        </w:rPr>
      </w:pPr>
      <w:r>
        <w:rPr>
          <w:color w:val="231F20"/>
        </w:rPr>
        <w:t xml:space="preserve">The language of the Religion Clauses of the First Amendment is at best opaque, particu- larly when compared with other portions of the Amendment. Its authors did not simply prohibit the establishment of a state church or a state re- ligion, an area history shows they regarded as very important and fraught with great dangers. Instead they commanded that there should be “no law </w:t>
      </w:r>
      <w:r>
        <w:rPr>
          <w:i/>
          <w:iCs/>
          <w:color w:val="231F20"/>
        </w:rPr>
        <w:t xml:space="preserve">respecting </w:t>
      </w:r>
      <w:r>
        <w:rPr>
          <w:color w:val="231F20"/>
        </w:rPr>
        <w:t>an establishment of  religion.”</w:t>
      </w:r>
    </w:p>
    <w:p w:rsidR="00E82A7D" w:rsidRDefault="00E82A7D" w:rsidP="00E82A7D">
      <w:pPr>
        <w:pStyle w:val="BodyText"/>
        <w:kinsoku w:val="0"/>
        <w:overflowPunct w:val="0"/>
        <w:ind w:left="119" w:right="110" w:firstLine="240"/>
        <w:rPr>
          <w:color w:val="231F20"/>
        </w:rPr>
        <w:sectPr w:rsidR="00E82A7D">
          <w:type w:val="continuous"/>
          <w:pgSz w:w="11520" w:h="14400"/>
          <w:pgMar w:top="340" w:right="1320" w:bottom="280" w:left="1440" w:header="720" w:footer="720" w:gutter="0"/>
          <w:cols w:num="2" w:space="720" w:equalWidth="0">
            <w:col w:w="4214" w:space="226"/>
            <w:col w:w="432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pgSz w:w="11520" w:h="14400"/>
          <w:pgMar w:top="980" w:right="1440" w:bottom="280" w:left="1320" w:header="751" w:footer="0" w:gutter="0"/>
          <w:cols w:space="720" w:equalWidth="0">
            <w:col w:w="8760"/>
          </w:cols>
          <w:noEndnote/>
        </w:sectPr>
      </w:pPr>
    </w:p>
    <w:p w:rsidR="00E82A7D" w:rsidRDefault="00E82A7D" w:rsidP="00E82A7D">
      <w:pPr>
        <w:pStyle w:val="BodyText"/>
        <w:kinsoku w:val="0"/>
        <w:overflowPunct w:val="0"/>
        <w:spacing w:before="85"/>
        <w:ind w:left="120" w:right="3"/>
        <w:rPr>
          <w:color w:val="231F20"/>
        </w:rPr>
      </w:pPr>
      <w:r>
        <w:rPr>
          <w:color w:val="231F20"/>
        </w:rPr>
        <w:t xml:space="preserve">A </w:t>
      </w:r>
      <w:r>
        <w:rPr>
          <w:color w:val="231F20"/>
          <w:spacing w:val="3"/>
        </w:rPr>
        <w:t xml:space="preserve">law may </w:t>
      </w:r>
      <w:r>
        <w:rPr>
          <w:color w:val="231F20"/>
          <w:spacing w:val="2"/>
        </w:rPr>
        <w:t xml:space="preserve">be </w:t>
      </w:r>
      <w:r>
        <w:rPr>
          <w:color w:val="231F20"/>
          <w:spacing w:val="3"/>
        </w:rPr>
        <w:t xml:space="preserve">one </w:t>
      </w:r>
      <w:r>
        <w:rPr>
          <w:color w:val="231F20"/>
          <w:spacing w:val="4"/>
        </w:rPr>
        <w:t xml:space="preserve">“respecting” </w:t>
      </w:r>
      <w:r>
        <w:rPr>
          <w:color w:val="231F20"/>
          <w:spacing w:val="3"/>
        </w:rPr>
        <w:t xml:space="preserve">the </w:t>
      </w:r>
      <w:r>
        <w:rPr>
          <w:color w:val="231F20"/>
          <w:spacing w:val="5"/>
        </w:rPr>
        <w:t xml:space="preserve">forbidden </w:t>
      </w:r>
      <w:r>
        <w:rPr>
          <w:color w:val="231F20"/>
          <w:spacing w:val="2"/>
        </w:rPr>
        <w:t xml:space="preserve">objective while falling short </w:t>
      </w:r>
      <w:r>
        <w:rPr>
          <w:color w:val="231F20"/>
        </w:rPr>
        <w:t xml:space="preserve">of its </w:t>
      </w:r>
      <w:r>
        <w:rPr>
          <w:color w:val="231F20"/>
          <w:spacing w:val="2"/>
        </w:rPr>
        <w:t xml:space="preserve">total realiza- </w:t>
      </w:r>
      <w:r>
        <w:rPr>
          <w:color w:val="231F20"/>
          <w:spacing w:val="3"/>
        </w:rPr>
        <w:t xml:space="preserve">tion. </w:t>
      </w:r>
      <w:r>
        <w:rPr>
          <w:color w:val="231F20"/>
        </w:rPr>
        <w:t xml:space="preserve">A </w:t>
      </w:r>
      <w:r>
        <w:rPr>
          <w:color w:val="231F20"/>
          <w:spacing w:val="2"/>
        </w:rPr>
        <w:t xml:space="preserve">law </w:t>
      </w:r>
      <w:r>
        <w:rPr>
          <w:color w:val="231F20"/>
          <w:spacing w:val="3"/>
        </w:rPr>
        <w:t xml:space="preserve">“respecting” </w:t>
      </w:r>
      <w:r>
        <w:rPr>
          <w:color w:val="231F20"/>
          <w:spacing w:val="2"/>
        </w:rPr>
        <w:t xml:space="preserve">the </w:t>
      </w:r>
      <w:r>
        <w:rPr>
          <w:color w:val="231F20"/>
          <w:spacing w:val="3"/>
        </w:rPr>
        <w:t xml:space="preserve">proscribed result, that </w:t>
      </w:r>
      <w:r>
        <w:rPr>
          <w:color w:val="231F20"/>
          <w:spacing w:val="2"/>
        </w:rPr>
        <w:t xml:space="preserve">is, the </w:t>
      </w:r>
      <w:r>
        <w:rPr>
          <w:color w:val="231F20"/>
          <w:spacing w:val="3"/>
        </w:rPr>
        <w:t xml:space="preserve">establishment </w:t>
      </w:r>
      <w:r>
        <w:rPr>
          <w:color w:val="231F20"/>
        </w:rPr>
        <w:t xml:space="preserve">of </w:t>
      </w:r>
      <w:r>
        <w:rPr>
          <w:color w:val="231F20"/>
          <w:spacing w:val="3"/>
        </w:rPr>
        <w:t xml:space="preserve">religion, </w:t>
      </w:r>
      <w:r>
        <w:rPr>
          <w:color w:val="231F20"/>
        </w:rPr>
        <w:t xml:space="preserve">is </w:t>
      </w:r>
      <w:r>
        <w:rPr>
          <w:color w:val="231F20"/>
          <w:spacing w:val="2"/>
        </w:rPr>
        <w:t xml:space="preserve">not </w:t>
      </w:r>
      <w:r>
        <w:rPr>
          <w:color w:val="231F20"/>
          <w:spacing w:val="4"/>
        </w:rPr>
        <w:t xml:space="preserve">al- </w:t>
      </w:r>
      <w:r>
        <w:rPr>
          <w:color w:val="231F20"/>
          <w:spacing w:val="2"/>
        </w:rPr>
        <w:t xml:space="preserve">ways easily identifiable </w:t>
      </w:r>
      <w:r>
        <w:rPr>
          <w:color w:val="231F20"/>
        </w:rPr>
        <w:t xml:space="preserve">as one </w:t>
      </w:r>
      <w:r>
        <w:rPr>
          <w:color w:val="231F20"/>
          <w:spacing w:val="2"/>
        </w:rPr>
        <w:t xml:space="preserve">violative </w:t>
      </w:r>
      <w:r>
        <w:rPr>
          <w:color w:val="231F20"/>
        </w:rPr>
        <w:t xml:space="preserve">of </w:t>
      </w:r>
      <w:r>
        <w:rPr>
          <w:color w:val="231F20"/>
          <w:spacing w:val="3"/>
        </w:rPr>
        <w:t xml:space="preserve">the </w:t>
      </w:r>
      <w:r>
        <w:rPr>
          <w:color w:val="231F20"/>
        </w:rPr>
        <w:t>Clause.</w:t>
      </w:r>
      <w:r>
        <w:rPr>
          <w:color w:val="231F20"/>
          <w:spacing w:val="-11"/>
        </w:rPr>
        <w:t xml:space="preserve"> </w:t>
      </w:r>
      <w:r>
        <w:rPr>
          <w:color w:val="231F20"/>
        </w:rPr>
        <w:t>A</w:t>
      </w:r>
      <w:r>
        <w:rPr>
          <w:color w:val="231F20"/>
          <w:spacing w:val="-14"/>
        </w:rPr>
        <w:t xml:space="preserve"> </w:t>
      </w:r>
      <w:r>
        <w:rPr>
          <w:color w:val="231F20"/>
        </w:rPr>
        <w:t>given</w:t>
      </w:r>
      <w:r>
        <w:rPr>
          <w:color w:val="231F20"/>
          <w:spacing w:val="-4"/>
        </w:rPr>
        <w:t xml:space="preserve"> </w:t>
      </w:r>
      <w:r>
        <w:rPr>
          <w:color w:val="231F20"/>
        </w:rPr>
        <w:t>law</w:t>
      </w:r>
      <w:r>
        <w:rPr>
          <w:color w:val="231F20"/>
          <w:spacing w:val="-4"/>
        </w:rPr>
        <w:t xml:space="preserve"> </w:t>
      </w:r>
      <w:r>
        <w:rPr>
          <w:color w:val="231F20"/>
        </w:rPr>
        <w:t>might</w:t>
      </w:r>
      <w:r>
        <w:rPr>
          <w:color w:val="231F20"/>
          <w:spacing w:val="-4"/>
        </w:rPr>
        <w:t xml:space="preserve"> </w:t>
      </w:r>
      <w:r>
        <w:rPr>
          <w:color w:val="231F20"/>
        </w:rPr>
        <w:t>not</w:t>
      </w:r>
      <w:r>
        <w:rPr>
          <w:color w:val="231F20"/>
          <w:spacing w:val="-4"/>
        </w:rPr>
        <w:t xml:space="preserve"> </w:t>
      </w:r>
      <w:r>
        <w:rPr>
          <w:i/>
          <w:iCs/>
          <w:color w:val="231F20"/>
        </w:rPr>
        <w:t>establish</w:t>
      </w:r>
      <w:r>
        <w:rPr>
          <w:i/>
          <w:iCs/>
          <w:color w:val="231F20"/>
          <w:spacing w:val="-4"/>
        </w:rPr>
        <w:t xml:space="preserve"> </w:t>
      </w:r>
      <w:r>
        <w:rPr>
          <w:color w:val="231F20"/>
        </w:rPr>
        <w:t>a</w:t>
      </w:r>
      <w:r>
        <w:rPr>
          <w:color w:val="231F20"/>
          <w:spacing w:val="-4"/>
        </w:rPr>
        <w:t xml:space="preserve"> </w:t>
      </w:r>
      <w:r>
        <w:rPr>
          <w:color w:val="231F20"/>
        </w:rPr>
        <w:t>state</w:t>
      </w:r>
      <w:r>
        <w:rPr>
          <w:color w:val="231F20"/>
          <w:spacing w:val="-4"/>
        </w:rPr>
        <w:t xml:space="preserve"> </w:t>
      </w:r>
      <w:r>
        <w:rPr>
          <w:color w:val="231F20"/>
        </w:rPr>
        <w:t>re- ligion but nevertheless be one “respecting” that end in the sense of being a step that could lead  to such establishment and hence offend the First Amendment.</w:t>
      </w:r>
    </w:p>
    <w:p w:rsidR="00E82A7D" w:rsidRDefault="00E82A7D" w:rsidP="00E82A7D">
      <w:pPr>
        <w:pStyle w:val="BodyText"/>
        <w:kinsoku w:val="0"/>
        <w:overflowPunct w:val="0"/>
        <w:ind w:left="119" w:right="2" w:firstLine="240"/>
        <w:rPr>
          <w:color w:val="231F20"/>
        </w:rPr>
      </w:pPr>
      <w:r>
        <w:rPr>
          <w:color w:val="231F20"/>
          <w:spacing w:val="2"/>
        </w:rPr>
        <w:t xml:space="preserve">In </w:t>
      </w:r>
      <w:r>
        <w:rPr>
          <w:color w:val="231F20"/>
          <w:spacing w:val="3"/>
        </w:rPr>
        <w:t xml:space="preserve">the </w:t>
      </w:r>
      <w:r>
        <w:rPr>
          <w:color w:val="231F20"/>
          <w:spacing w:val="4"/>
        </w:rPr>
        <w:t xml:space="preserve">absence </w:t>
      </w:r>
      <w:r>
        <w:rPr>
          <w:color w:val="231F20"/>
          <w:spacing w:val="2"/>
        </w:rPr>
        <w:t xml:space="preserve">of </w:t>
      </w:r>
      <w:r>
        <w:rPr>
          <w:color w:val="231F20"/>
          <w:spacing w:val="4"/>
        </w:rPr>
        <w:t xml:space="preserve">precisely stated </w:t>
      </w:r>
      <w:r>
        <w:rPr>
          <w:color w:val="231F20"/>
          <w:spacing w:val="5"/>
        </w:rPr>
        <w:t xml:space="preserve">constitu- tional prohibitions, </w:t>
      </w:r>
      <w:r>
        <w:rPr>
          <w:color w:val="231F20"/>
          <w:spacing w:val="3"/>
        </w:rPr>
        <w:t xml:space="preserve">we </w:t>
      </w:r>
      <w:r>
        <w:rPr>
          <w:color w:val="231F20"/>
          <w:spacing w:val="4"/>
        </w:rPr>
        <w:t xml:space="preserve">must draw lines </w:t>
      </w:r>
      <w:r>
        <w:rPr>
          <w:color w:val="231F20"/>
          <w:spacing w:val="6"/>
        </w:rPr>
        <w:t>with</w:t>
      </w:r>
      <w:r>
        <w:rPr>
          <w:color w:val="231F20"/>
          <w:spacing w:val="59"/>
        </w:rPr>
        <w:t xml:space="preserve"> </w:t>
      </w:r>
      <w:r>
        <w:rPr>
          <w:color w:val="231F20"/>
        </w:rPr>
        <w:t xml:space="preserve">reference to the three </w:t>
      </w:r>
      <w:r>
        <w:rPr>
          <w:color w:val="231F20"/>
          <w:spacing w:val="2"/>
        </w:rPr>
        <w:t xml:space="preserve">main evils against </w:t>
      </w:r>
      <w:r>
        <w:rPr>
          <w:color w:val="231F20"/>
          <w:spacing w:val="3"/>
        </w:rPr>
        <w:t xml:space="preserve">which </w:t>
      </w:r>
      <w:r>
        <w:rPr>
          <w:color w:val="231F20"/>
        </w:rPr>
        <w:t xml:space="preserve">the Establishment Clause was intended to afford protection: “sponsorship, financial support, and active involvement of the sovereign in religious activity.” </w:t>
      </w:r>
      <w:r>
        <w:rPr>
          <w:i/>
          <w:iCs/>
          <w:color w:val="231F20"/>
        </w:rPr>
        <w:t xml:space="preserve">Walz </w:t>
      </w:r>
      <w:r>
        <w:rPr>
          <w:i/>
          <w:iCs/>
          <w:color w:val="231F20"/>
          <w:spacing w:val="-4"/>
        </w:rPr>
        <w:t xml:space="preserve">v. </w:t>
      </w:r>
      <w:r>
        <w:rPr>
          <w:i/>
          <w:iCs/>
          <w:color w:val="231F20"/>
          <w:spacing w:val="-5"/>
        </w:rPr>
        <w:t xml:space="preserve">Tax </w:t>
      </w:r>
      <w:r>
        <w:rPr>
          <w:i/>
          <w:iCs/>
          <w:color w:val="231F20"/>
          <w:spacing w:val="3"/>
        </w:rPr>
        <w:t xml:space="preserve">Commission, </w:t>
      </w:r>
      <w:r>
        <w:rPr>
          <w:color w:val="231F20"/>
          <w:spacing w:val="2"/>
        </w:rPr>
        <w:t xml:space="preserve">397 </w:t>
      </w:r>
      <w:r>
        <w:rPr>
          <w:color w:val="231F20"/>
          <w:spacing w:val="3"/>
        </w:rPr>
        <w:t xml:space="preserve">U.S. </w:t>
      </w:r>
      <w:r>
        <w:rPr>
          <w:color w:val="231F20"/>
          <w:spacing w:val="4"/>
        </w:rPr>
        <w:t xml:space="preserve">664, </w:t>
      </w:r>
      <w:r>
        <w:rPr>
          <w:color w:val="231F20"/>
        </w:rPr>
        <w:t>668, 90 S.Ct. 1409, (1970).</w:t>
      </w:r>
    </w:p>
    <w:p w:rsidR="00E82A7D" w:rsidRDefault="00E82A7D" w:rsidP="00E82A7D">
      <w:pPr>
        <w:pStyle w:val="BodyText"/>
        <w:kinsoku w:val="0"/>
        <w:overflowPunct w:val="0"/>
        <w:ind w:left="119" w:right="3" w:firstLine="240"/>
        <w:rPr>
          <w:color w:val="231F20"/>
        </w:rPr>
      </w:pPr>
      <w:r>
        <w:rPr>
          <w:color w:val="231F20"/>
          <w:spacing w:val="3"/>
        </w:rPr>
        <w:t xml:space="preserve">Every analysis </w:t>
      </w:r>
      <w:r>
        <w:rPr>
          <w:color w:val="231F20"/>
        </w:rPr>
        <w:t xml:space="preserve">in </w:t>
      </w:r>
      <w:r>
        <w:rPr>
          <w:color w:val="231F20"/>
          <w:spacing w:val="3"/>
        </w:rPr>
        <w:t xml:space="preserve">this </w:t>
      </w:r>
      <w:r>
        <w:rPr>
          <w:color w:val="231F20"/>
        </w:rPr>
        <w:t xml:space="preserve">area </w:t>
      </w:r>
      <w:r>
        <w:rPr>
          <w:color w:val="231F20"/>
          <w:spacing w:val="3"/>
        </w:rPr>
        <w:t xml:space="preserve">must begin </w:t>
      </w:r>
      <w:r>
        <w:rPr>
          <w:color w:val="231F20"/>
          <w:spacing w:val="4"/>
        </w:rPr>
        <w:t xml:space="preserve">with </w:t>
      </w:r>
      <w:r>
        <w:rPr>
          <w:color w:val="231F20"/>
          <w:spacing w:val="2"/>
        </w:rPr>
        <w:t xml:space="preserve">consideration </w:t>
      </w:r>
      <w:r>
        <w:rPr>
          <w:color w:val="231F20"/>
        </w:rPr>
        <w:t xml:space="preserve">of the </w:t>
      </w:r>
      <w:r>
        <w:rPr>
          <w:color w:val="231F20"/>
          <w:spacing w:val="2"/>
        </w:rPr>
        <w:t xml:space="preserve">cumulative criteria </w:t>
      </w:r>
      <w:r>
        <w:rPr>
          <w:color w:val="231F20"/>
          <w:spacing w:val="3"/>
        </w:rPr>
        <w:t xml:space="preserve">devel- </w:t>
      </w:r>
      <w:r>
        <w:rPr>
          <w:color w:val="231F20"/>
        </w:rPr>
        <w:t xml:space="preserve">oped by the Court over many years. Three such </w:t>
      </w:r>
      <w:r>
        <w:rPr>
          <w:color w:val="231F20"/>
          <w:spacing w:val="2"/>
        </w:rPr>
        <w:t xml:space="preserve">tests </w:t>
      </w:r>
      <w:r>
        <w:rPr>
          <w:color w:val="231F20"/>
        </w:rPr>
        <w:t xml:space="preserve">may be </w:t>
      </w:r>
      <w:r>
        <w:rPr>
          <w:color w:val="231F20"/>
          <w:spacing w:val="2"/>
        </w:rPr>
        <w:t xml:space="preserve">gleaned </w:t>
      </w:r>
      <w:r>
        <w:rPr>
          <w:color w:val="231F20"/>
        </w:rPr>
        <w:t xml:space="preserve">from our </w:t>
      </w:r>
      <w:r>
        <w:rPr>
          <w:color w:val="231F20"/>
          <w:spacing w:val="2"/>
        </w:rPr>
        <w:t xml:space="preserve">cases. First, </w:t>
      </w:r>
      <w:r>
        <w:rPr>
          <w:color w:val="231F20"/>
          <w:spacing w:val="3"/>
        </w:rPr>
        <w:t xml:space="preserve">the </w:t>
      </w:r>
      <w:r>
        <w:rPr>
          <w:color w:val="231F20"/>
        </w:rPr>
        <w:t xml:space="preserve">statute must have a secular legislative purpose; </w:t>
      </w:r>
      <w:r>
        <w:rPr>
          <w:color w:val="231F20"/>
          <w:spacing w:val="2"/>
        </w:rPr>
        <w:t xml:space="preserve">second, </w:t>
      </w:r>
      <w:r>
        <w:rPr>
          <w:color w:val="231F20"/>
        </w:rPr>
        <w:t xml:space="preserve">its </w:t>
      </w:r>
      <w:r>
        <w:rPr>
          <w:color w:val="231F20"/>
          <w:spacing w:val="2"/>
        </w:rPr>
        <w:t xml:space="preserve">principal </w:t>
      </w:r>
      <w:r>
        <w:rPr>
          <w:color w:val="231F20"/>
        </w:rPr>
        <w:t xml:space="preserve">or </w:t>
      </w:r>
      <w:r>
        <w:rPr>
          <w:color w:val="231F20"/>
          <w:spacing w:val="2"/>
        </w:rPr>
        <w:t xml:space="preserve">primary </w:t>
      </w:r>
      <w:r>
        <w:rPr>
          <w:color w:val="231F20"/>
        </w:rPr>
        <w:t xml:space="preserve">effect </w:t>
      </w:r>
      <w:r>
        <w:rPr>
          <w:color w:val="231F20"/>
          <w:spacing w:val="2"/>
        </w:rPr>
        <w:t xml:space="preserve">must </w:t>
      </w:r>
      <w:r>
        <w:rPr>
          <w:color w:val="231F20"/>
          <w:spacing w:val="3"/>
        </w:rPr>
        <w:t xml:space="preserve">be </w:t>
      </w:r>
      <w:r>
        <w:rPr>
          <w:color w:val="231F20"/>
        </w:rPr>
        <w:t xml:space="preserve">one that neither advances nor inhibits religion, </w:t>
      </w:r>
      <w:r>
        <w:rPr>
          <w:i/>
          <w:iCs/>
          <w:color w:val="231F20"/>
        </w:rPr>
        <w:t xml:space="preserve">Board of Education </w:t>
      </w:r>
      <w:r>
        <w:rPr>
          <w:i/>
          <w:iCs/>
          <w:color w:val="231F20"/>
          <w:spacing w:val="-6"/>
        </w:rPr>
        <w:t xml:space="preserve">v. </w:t>
      </w:r>
      <w:r>
        <w:rPr>
          <w:i/>
          <w:iCs/>
          <w:color w:val="231F20"/>
        </w:rPr>
        <w:t xml:space="preserve">Allen, </w:t>
      </w:r>
      <w:r>
        <w:rPr>
          <w:color w:val="231F20"/>
        </w:rPr>
        <w:t xml:space="preserve">(1968); </w:t>
      </w:r>
      <w:r>
        <w:rPr>
          <w:color w:val="231F20"/>
          <w:spacing w:val="-3"/>
        </w:rPr>
        <w:t xml:space="preserve">finally, </w:t>
      </w:r>
      <w:r>
        <w:rPr>
          <w:color w:val="231F20"/>
        </w:rPr>
        <w:t>the</w:t>
      </w:r>
      <w:r>
        <w:rPr>
          <w:color w:val="231F20"/>
          <w:spacing w:val="-20"/>
        </w:rPr>
        <w:t xml:space="preserve"> </w:t>
      </w:r>
      <w:r>
        <w:rPr>
          <w:color w:val="231F20"/>
        </w:rPr>
        <w:t xml:space="preserve">stat- </w:t>
      </w:r>
      <w:r>
        <w:rPr>
          <w:color w:val="231F20"/>
          <w:spacing w:val="2"/>
        </w:rPr>
        <w:t xml:space="preserve">ute </w:t>
      </w:r>
      <w:r>
        <w:rPr>
          <w:color w:val="231F20"/>
          <w:spacing w:val="3"/>
        </w:rPr>
        <w:t xml:space="preserve">must </w:t>
      </w:r>
      <w:r>
        <w:rPr>
          <w:color w:val="231F20"/>
          <w:spacing w:val="2"/>
        </w:rPr>
        <w:t xml:space="preserve">not </w:t>
      </w:r>
      <w:r>
        <w:rPr>
          <w:color w:val="231F20"/>
          <w:spacing w:val="3"/>
        </w:rPr>
        <w:t xml:space="preserve">foster </w:t>
      </w:r>
      <w:r>
        <w:rPr>
          <w:color w:val="231F20"/>
          <w:spacing w:val="2"/>
        </w:rPr>
        <w:t xml:space="preserve">“an </w:t>
      </w:r>
      <w:r>
        <w:rPr>
          <w:color w:val="231F20"/>
          <w:spacing w:val="3"/>
        </w:rPr>
        <w:t xml:space="preserve">excessive </w:t>
      </w:r>
      <w:r>
        <w:rPr>
          <w:color w:val="231F20"/>
          <w:spacing w:val="4"/>
        </w:rPr>
        <w:t xml:space="preserve">government </w:t>
      </w:r>
      <w:r>
        <w:rPr>
          <w:color w:val="231F20"/>
        </w:rPr>
        <w:t xml:space="preserve">entanglement with religion.” </w:t>
      </w:r>
      <w:r>
        <w:rPr>
          <w:i/>
          <w:iCs/>
          <w:color w:val="231F20"/>
        </w:rPr>
        <w:t>Walz,</w:t>
      </w:r>
      <w:r>
        <w:rPr>
          <w:i/>
          <w:iCs/>
          <w:color w:val="231F20"/>
          <w:spacing w:val="-9"/>
        </w:rPr>
        <w:t xml:space="preserve"> </w:t>
      </w:r>
      <w:r>
        <w:rPr>
          <w:color w:val="231F20"/>
        </w:rPr>
        <w:t>supra.</w:t>
      </w:r>
    </w:p>
    <w:p w:rsidR="00E82A7D" w:rsidRDefault="00E82A7D" w:rsidP="00E82A7D">
      <w:pPr>
        <w:pStyle w:val="BodyText"/>
        <w:kinsoku w:val="0"/>
        <w:overflowPunct w:val="0"/>
        <w:ind w:left="119" w:firstLine="240"/>
        <w:rPr>
          <w:color w:val="231F20"/>
        </w:rPr>
      </w:pPr>
      <w:r>
        <w:rPr>
          <w:color w:val="231F20"/>
          <w:spacing w:val="4"/>
        </w:rPr>
        <w:t xml:space="preserve">Inquiry </w:t>
      </w:r>
      <w:r>
        <w:rPr>
          <w:color w:val="231F20"/>
          <w:spacing w:val="3"/>
        </w:rPr>
        <w:t xml:space="preserve">into the </w:t>
      </w:r>
      <w:r>
        <w:rPr>
          <w:color w:val="231F20"/>
          <w:spacing w:val="4"/>
        </w:rPr>
        <w:t xml:space="preserve">legislative purposes </w:t>
      </w:r>
      <w:r>
        <w:rPr>
          <w:color w:val="231F20"/>
          <w:spacing w:val="2"/>
        </w:rPr>
        <w:t xml:space="preserve">of </w:t>
      </w:r>
      <w:r>
        <w:rPr>
          <w:color w:val="231F20"/>
          <w:spacing w:val="5"/>
        </w:rPr>
        <w:t xml:space="preserve">the </w:t>
      </w:r>
      <w:r>
        <w:rPr>
          <w:color w:val="231F20"/>
        </w:rPr>
        <w:t xml:space="preserve">Pennsylvania and Rhode Island statutes affords no basis for a conclusion that the legislative </w:t>
      </w:r>
      <w:r>
        <w:rPr>
          <w:color w:val="231F20"/>
          <w:spacing w:val="2"/>
        </w:rPr>
        <w:t xml:space="preserve">in- </w:t>
      </w:r>
      <w:r>
        <w:rPr>
          <w:color w:val="231F20"/>
          <w:spacing w:val="3"/>
        </w:rPr>
        <w:t xml:space="preserve">tent </w:t>
      </w:r>
      <w:r>
        <w:rPr>
          <w:color w:val="231F20"/>
          <w:spacing w:val="2"/>
        </w:rPr>
        <w:t xml:space="preserve">was </w:t>
      </w:r>
      <w:r>
        <w:rPr>
          <w:color w:val="231F20"/>
        </w:rPr>
        <w:t xml:space="preserve">to </w:t>
      </w:r>
      <w:r>
        <w:rPr>
          <w:color w:val="231F20"/>
          <w:spacing w:val="3"/>
        </w:rPr>
        <w:t xml:space="preserve">advance religion. </w:t>
      </w:r>
      <w:r>
        <w:rPr>
          <w:color w:val="231F20"/>
        </w:rPr>
        <w:t xml:space="preserve">On </w:t>
      </w:r>
      <w:r>
        <w:rPr>
          <w:color w:val="231F20"/>
          <w:spacing w:val="2"/>
        </w:rPr>
        <w:t xml:space="preserve">the </w:t>
      </w:r>
      <w:r>
        <w:rPr>
          <w:color w:val="231F20"/>
        </w:rPr>
        <w:t xml:space="preserve">contrary, </w:t>
      </w:r>
      <w:r>
        <w:rPr>
          <w:color w:val="231F20"/>
          <w:spacing w:val="3"/>
        </w:rPr>
        <w:t xml:space="preserve">the </w:t>
      </w:r>
      <w:r>
        <w:rPr>
          <w:color w:val="231F20"/>
          <w:spacing w:val="4"/>
        </w:rPr>
        <w:t xml:space="preserve">statutes themselves clearly state </w:t>
      </w:r>
      <w:r>
        <w:rPr>
          <w:color w:val="231F20"/>
          <w:spacing w:val="3"/>
        </w:rPr>
        <w:t xml:space="preserve">that </w:t>
      </w:r>
      <w:r>
        <w:rPr>
          <w:color w:val="231F20"/>
          <w:spacing w:val="5"/>
        </w:rPr>
        <w:t xml:space="preserve">they </w:t>
      </w:r>
      <w:r>
        <w:rPr>
          <w:color w:val="231F20"/>
        </w:rPr>
        <w:t xml:space="preserve">are intended to enhance the quality of the secu- lar education in all schools covered by the com- </w:t>
      </w:r>
      <w:r>
        <w:rPr>
          <w:color w:val="231F20"/>
          <w:spacing w:val="2"/>
        </w:rPr>
        <w:t xml:space="preserve">pulsory attendance laws. </w:t>
      </w:r>
      <w:r>
        <w:rPr>
          <w:color w:val="231F20"/>
        </w:rPr>
        <w:t xml:space="preserve">There is no reason </w:t>
      </w:r>
      <w:r>
        <w:rPr>
          <w:color w:val="231F20"/>
          <w:spacing w:val="3"/>
        </w:rPr>
        <w:t xml:space="preserve">to </w:t>
      </w:r>
      <w:r>
        <w:rPr>
          <w:color w:val="231F20"/>
          <w:spacing w:val="2"/>
        </w:rPr>
        <w:t xml:space="preserve">believe </w:t>
      </w:r>
      <w:r>
        <w:rPr>
          <w:color w:val="231F20"/>
        </w:rPr>
        <w:t xml:space="preserve">the </w:t>
      </w:r>
      <w:r>
        <w:rPr>
          <w:color w:val="231F20"/>
          <w:spacing w:val="2"/>
        </w:rPr>
        <w:t xml:space="preserve">legislatures meant anything else. </w:t>
      </w:r>
      <w:r>
        <w:rPr>
          <w:color w:val="231F20"/>
        </w:rPr>
        <w:t xml:space="preserve">A State always has a legitimate concern for main- </w:t>
      </w:r>
      <w:r>
        <w:rPr>
          <w:color w:val="231F20"/>
          <w:spacing w:val="2"/>
        </w:rPr>
        <w:t xml:space="preserve">taining minimum standards </w:t>
      </w:r>
      <w:r>
        <w:rPr>
          <w:color w:val="231F20"/>
        </w:rPr>
        <w:t xml:space="preserve">in all </w:t>
      </w:r>
      <w:r>
        <w:rPr>
          <w:color w:val="231F20"/>
          <w:spacing w:val="2"/>
        </w:rPr>
        <w:t xml:space="preserve">schools </w:t>
      </w:r>
      <w:r>
        <w:rPr>
          <w:color w:val="231F20"/>
        </w:rPr>
        <w:t xml:space="preserve">it </w:t>
      </w:r>
      <w:r>
        <w:rPr>
          <w:color w:val="231F20"/>
          <w:spacing w:val="3"/>
        </w:rPr>
        <w:t xml:space="preserve">al- </w:t>
      </w:r>
      <w:r>
        <w:rPr>
          <w:color w:val="231F20"/>
          <w:spacing w:val="4"/>
        </w:rPr>
        <w:t xml:space="preserve">lows </w:t>
      </w:r>
      <w:r>
        <w:rPr>
          <w:color w:val="231F20"/>
          <w:spacing w:val="3"/>
        </w:rPr>
        <w:t xml:space="preserve">to </w:t>
      </w:r>
      <w:r>
        <w:rPr>
          <w:color w:val="231F20"/>
          <w:spacing w:val="5"/>
        </w:rPr>
        <w:t xml:space="preserve">operate. </w:t>
      </w:r>
      <w:r>
        <w:rPr>
          <w:color w:val="231F20"/>
          <w:spacing w:val="3"/>
        </w:rPr>
        <w:t xml:space="preserve">As in </w:t>
      </w:r>
      <w:r>
        <w:rPr>
          <w:i/>
          <w:iCs/>
          <w:color w:val="231F20"/>
          <w:spacing w:val="5"/>
        </w:rPr>
        <w:t xml:space="preserve">Allen, </w:t>
      </w:r>
      <w:r>
        <w:rPr>
          <w:color w:val="231F20"/>
          <w:spacing w:val="3"/>
        </w:rPr>
        <w:t xml:space="preserve">we </w:t>
      </w:r>
      <w:r>
        <w:rPr>
          <w:color w:val="231F20"/>
          <w:spacing w:val="4"/>
        </w:rPr>
        <w:t xml:space="preserve">find </w:t>
      </w:r>
      <w:r>
        <w:rPr>
          <w:color w:val="231F20"/>
          <w:spacing w:val="6"/>
        </w:rPr>
        <w:t>nothing</w:t>
      </w:r>
      <w:r>
        <w:rPr>
          <w:color w:val="231F20"/>
          <w:spacing w:val="59"/>
        </w:rPr>
        <w:t xml:space="preserve"> </w:t>
      </w:r>
      <w:r>
        <w:rPr>
          <w:color w:val="231F20"/>
        </w:rPr>
        <w:t xml:space="preserve">here </w:t>
      </w:r>
      <w:r>
        <w:rPr>
          <w:color w:val="231F20"/>
          <w:spacing w:val="3"/>
        </w:rPr>
        <w:t xml:space="preserve">that undermines </w:t>
      </w:r>
      <w:r>
        <w:rPr>
          <w:color w:val="231F20"/>
          <w:spacing w:val="2"/>
        </w:rPr>
        <w:t xml:space="preserve">the </w:t>
      </w:r>
      <w:r>
        <w:rPr>
          <w:color w:val="231F20"/>
          <w:spacing w:val="3"/>
        </w:rPr>
        <w:t xml:space="preserve">stated legislative </w:t>
      </w:r>
      <w:r>
        <w:rPr>
          <w:color w:val="231F20"/>
          <w:spacing w:val="4"/>
        </w:rPr>
        <w:t xml:space="preserve">in- </w:t>
      </w:r>
      <w:r>
        <w:rPr>
          <w:color w:val="231F20"/>
          <w:spacing w:val="2"/>
        </w:rPr>
        <w:t xml:space="preserve">tent; </w:t>
      </w:r>
      <w:r>
        <w:rPr>
          <w:color w:val="231F20"/>
        </w:rPr>
        <w:t xml:space="preserve">it </w:t>
      </w:r>
      <w:r>
        <w:rPr>
          <w:color w:val="231F20"/>
          <w:spacing w:val="2"/>
        </w:rPr>
        <w:t xml:space="preserve">must </w:t>
      </w:r>
      <w:r>
        <w:rPr>
          <w:color w:val="231F20"/>
        </w:rPr>
        <w:t xml:space="preserve">therefore be </w:t>
      </w:r>
      <w:r>
        <w:rPr>
          <w:color w:val="231F20"/>
          <w:spacing w:val="2"/>
        </w:rPr>
        <w:t xml:space="preserve">accorded appropriate </w:t>
      </w:r>
      <w:r>
        <w:rPr>
          <w:color w:val="231F20"/>
        </w:rPr>
        <w:t>deference. . . .</w:t>
      </w:r>
    </w:p>
    <w:p w:rsidR="00E82A7D" w:rsidRDefault="00E82A7D" w:rsidP="00E82A7D">
      <w:pPr>
        <w:pStyle w:val="BodyText"/>
        <w:kinsoku w:val="0"/>
        <w:overflowPunct w:val="0"/>
        <w:ind w:left="119" w:firstLine="240"/>
        <w:rPr>
          <w:color w:val="231F20"/>
          <w:spacing w:val="10"/>
        </w:rPr>
      </w:pPr>
      <w:r>
        <w:rPr>
          <w:color w:val="231F20"/>
          <w:spacing w:val="6"/>
        </w:rPr>
        <w:t xml:space="preserve">The two </w:t>
      </w:r>
      <w:r>
        <w:rPr>
          <w:color w:val="231F20"/>
          <w:spacing w:val="8"/>
        </w:rPr>
        <w:t xml:space="preserve">legislatures, </w:t>
      </w:r>
      <w:r>
        <w:rPr>
          <w:color w:val="231F20"/>
          <w:spacing w:val="6"/>
        </w:rPr>
        <w:t xml:space="preserve">however, have </w:t>
      </w:r>
      <w:r>
        <w:rPr>
          <w:color w:val="231F20"/>
          <w:spacing w:val="9"/>
        </w:rPr>
        <w:t xml:space="preserve">also </w:t>
      </w:r>
      <w:r>
        <w:rPr>
          <w:color w:val="231F20"/>
          <w:spacing w:val="2"/>
        </w:rPr>
        <w:t xml:space="preserve">recognized that church-related elementary </w:t>
      </w:r>
      <w:r>
        <w:rPr>
          <w:color w:val="231F20"/>
          <w:spacing w:val="3"/>
        </w:rPr>
        <w:t xml:space="preserve">and </w:t>
      </w:r>
      <w:r>
        <w:rPr>
          <w:color w:val="231F20"/>
          <w:spacing w:val="4"/>
        </w:rPr>
        <w:t xml:space="preserve">secondary schools </w:t>
      </w:r>
      <w:r>
        <w:rPr>
          <w:color w:val="231F20"/>
          <w:spacing w:val="3"/>
        </w:rPr>
        <w:t xml:space="preserve">have </w:t>
      </w:r>
      <w:r>
        <w:rPr>
          <w:color w:val="231F20"/>
        </w:rPr>
        <w:t xml:space="preserve">a </w:t>
      </w:r>
      <w:r>
        <w:rPr>
          <w:color w:val="231F20"/>
          <w:spacing w:val="4"/>
        </w:rPr>
        <w:t xml:space="preserve">significant religious </w:t>
      </w:r>
      <w:r>
        <w:rPr>
          <w:color w:val="231F20"/>
          <w:spacing w:val="3"/>
        </w:rPr>
        <w:t xml:space="preserve">mission </w:t>
      </w:r>
      <w:r>
        <w:rPr>
          <w:color w:val="231F20"/>
          <w:spacing w:val="2"/>
        </w:rPr>
        <w:t xml:space="preserve">and </w:t>
      </w:r>
      <w:r>
        <w:rPr>
          <w:color w:val="231F20"/>
          <w:spacing w:val="3"/>
        </w:rPr>
        <w:t xml:space="preserve">that </w:t>
      </w:r>
      <w:r>
        <w:rPr>
          <w:color w:val="231F20"/>
        </w:rPr>
        <w:t xml:space="preserve">a </w:t>
      </w:r>
      <w:r>
        <w:rPr>
          <w:color w:val="231F20"/>
          <w:spacing w:val="3"/>
        </w:rPr>
        <w:t xml:space="preserve">substantial portion </w:t>
      </w:r>
      <w:r>
        <w:rPr>
          <w:color w:val="231F20"/>
        </w:rPr>
        <w:t xml:space="preserve">of </w:t>
      </w:r>
      <w:r>
        <w:rPr>
          <w:color w:val="231F20"/>
          <w:spacing w:val="4"/>
        </w:rPr>
        <w:t xml:space="preserve">their </w:t>
      </w:r>
      <w:r>
        <w:rPr>
          <w:color w:val="231F20"/>
          <w:spacing w:val="8"/>
        </w:rPr>
        <w:t xml:space="preserve">activities </w:t>
      </w:r>
      <w:r>
        <w:rPr>
          <w:color w:val="231F20"/>
          <w:spacing w:val="4"/>
        </w:rPr>
        <w:t xml:space="preserve">is </w:t>
      </w:r>
      <w:r>
        <w:rPr>
          <w:color w:val="231F20"/>
          <w:spacing w:val="7"/>
        </w:rPr>
        <w:t xml:space="preserve">religiously </w:t>
      </w:r>
      <w:r>
        <w:rPr>
          <w:color w:val="231F20"/>
          <w:spacing w:val="8"/>
        </w:rPr>
        <w:t xml:space="preserve">oriented. </w:t>
      </w:r>
      <w:r>
        <w:rPr>
          <w:color w:val="231F20"/>
          <w:spacing w:val="6"/>
        </w:rPr>
        <w:t xml:space="preserve">They </w:t>
      </w:r>
      <w:r>
        <w:rPr>
          <w:color w:val="231F20"/>
          <w:spacing w:val="9"/>
        </w:rPr>
        <w:t xml:space="preserve">have </w:t>
      </w:r>
      <w:r>
        <w:rPr>
          <w:color w:val="231F20"/>
        </w:rPr>
        <w:t xml:space="preserve">therefore </w:t>
      </w:r>
      <w:r>
        <w:rPr>
          <w:color w:val="231F20"/>
          <w:spacing w:val="2"/>
        </w:rPr>
        <w:t xml:space="preserve">sought </w:t>
      </w:r>
      <w:r>
        <w:rPr>
          <w:color w:val="231F20"/>
        </w:rPr>
        <w:t xml:space="preserve">to create </w:t>
      </w:r>
      <w:r>
        <w:rPr>
          <w:color w:val="231F20"/>
          <w:spacing w:val="2"/>
        </w:rPr>
        <w:t xml:space="preserve">statutory restrictions </w:t>
      </w:r>
      <w:r>
        <w:rPr>
          <w:color w:val="231F20"/>
          <w:spacing w:val="3"/>
        </w:rPr>
        <w:t xml:space="preserve">designed </w:t>
      </w:r>
      <w:r>
        <w:rPr>
          <w:color w:val="231F20"/>
        </w:rPr>
        <w:t xml:space="preserve">to </w:t>
      </w:r>
      <w:r>
        <w:rPr>
          <w:color w:val="231F20"/>
          <w:spacing w:val="3"/>
        </w:rPr>
        <w:t xml:space="preserve">guarantee </w:t>
      </w:r>
      <w:r>
        <w:rPr>
          <w:color w:val="231F20"/>
          <w:spacing w:val="2"/>
        </w:rPr>
        <w:t xml:space="preserve">the </w:t>
      </w:r>
      <w:r>
        <w:rPr>
          <w:color w:val="231F20"/>
          <w:spacing w:val="3"/>
        </w:rPr>
        <w:t xml:space="preserve">separation </w:t>
      </w:r>
      <w:r>
        <w:rPr>
          <w:color w:val="231F20"/>
          <w:spacing w:val="4"/>
        </w:rPr>
        <w:t xml:space="preserve">between </w:t>
      </w:r>
      <w:r>
        <w:rPr>
          <w:color w:val="231F20"/>
          <w:spacing w:val="8"/>
        </w:rPr>
        <w:t xml:space="preserve">secular </w:t>
      </w:r>
      <w:r>
        <w:rPr>
          <w:color w:val="231F20"/>
          <w:spacing w:val="6"/>
        </w:rPr>
        <w:t xml:space="preserve">and  </w:t>
      </w:r>
      <w:r>
        <w:rPr>
          <w:color w:val="231F20"/>
          <w:spacing w:val="8"/>
        </w:rPr>
        <w:t xml:space="preserve">religious </w:t>
      </w:r>
      <w:r>
        <w:rPr>
          <w:color w:val="231F20"/>
          <w:spacing w:val="9"/>
        </w:rPr>
        <w:t>educational</w:t>
      </w:r>
      <w:r>
        <w:rPr>
          <w:color w:val="231F20"/>
          <w:spacing w:val="61"/>
        </w:rPr>
        <w:t xml:space="preserve"> </w:t>
      </w:r>
      <w:r>
        <w:rPr>
          <w:color w:val="231F20"/>
          <w:spacing w:val="10"/>
        </w:rPr>
        <w:t>functions</w:t>
      </w:r>
    </w:p>
    <w:p w:rsidR="00E82A7D" w:rsidRDefault="00E82A7D" w:rsidP="00E82A7D">
      <w:pPr>
        <w:pStyle w:val="BodyText"/>
        <w:kinsoku w:val="0"/>
        <w:overflowPunct w:val="0"/>
        <w:spacing w:before="85"/>
        <w:ind w:left="119" w:right="107"/>
        <w:rPr>
          <w:color w:val="231F20"/>
        </w:rPr>
      </w:pPr>
      <w:r>
        <w:rPr>
          <w:rFonts w:ascii="Times New Roman" w:hAnsi="Times New Roman" w:cs="Times New Roman"/>
          <w:sz w:val="24"/>
          <w:szCs w:val="24"/>
        </w:rPr>
        <w:br w:type="column"/>
      </w:r>
      <w:r>
        <w:rPr>
          <w:color w:val="231F20"/>
        </w:rPr>
        <w:t xml:space="preserve">and to ensure that State financial aid supports only the former. All these provisions are pre- cautions taken in candid recognition that these programs approached, even if they did not intrude upon, the forbidden areas under the Religion Clauses. We need not decide whether these legislative precautions restrict the prin- cipal or primary effect of the programs to the point where they do not offend the Religion Clauses, for we conclude that the cumulative impact of the entire relationship arising under the statutes in each State involves </w:t>
      </w:r>
      <w:r>
        <w:rPr>
          <w:i/>
          <w:iCs/>
          <w:color w:val="231F20"/>
        </w:rPr>
        <w:t xml:space="preserve">excessive en- tanglement </w:t>
      </w:r>
      <w:r>
        <w:rPr>
          <w:color w:val="231F20"/>
        </w:rPr>
        <w:t>between government and religion (emphasis added). . .  .</w:t>
      </w:r>
    </w:p>
    <w:p w:rsidR="00E82A7D" w:rsidRDefault="00E82A7D" w:rsidP="00E82A7D">
      <w:pPr>
        <w:pStyle w:val="BodyText"/>
        <w:kinsoku w:val="0"/>
        <w:overflowPunct w:val="0"/>
        <w:ind w:left="119" w:right="110" w:firstLine="240"/>
        <w:rPr>
          <w:color w:val="231F20"/>
        </w:rPr>
      </w:pPr>
      <w:r>
        <w:rPr>
          <w:i/>
          <w:iCs/>
          <w:color w:val="231F20"/>
        </w:rPr>
        <w:t xml:space="preserve">Rhode Island Program. </w:t>
      </w:r>
      <w:r>
        <w:rPr>
          <w:color w:val="231F20"/>
        </w:rPr>
        <w:t>The District Court</w:t>
      </w:r>
      <w:r>
        <w:rPr>
          <w:color w:val="231F20"/>
          <w:spacing w:val="-22"/>
        </w:rPr>
        <w:t xml:space="preserve"> </w:t>
      </w:r>
      <w:r>
        <w:rPr>
          <w:color w:val="231F20"/>
        </w:rPr>
        <w:t xml:space="preserve">made </w:t>
      </w:r>
      <w:r>
        <w:rPr>
          <w:color w:val="231F20"/>
          <w:spacing w:val="5"/>
        </w:rPr>
        <w:t xml:space="preserve">extensive findings </w:t>
      </w:r>
      <w:r>
        <w:rPr>
          <w:color w:val="231F20"/>
          <w:spacing w:val="3"/>
        </w:rPr>
        <w:t xml:space="preserve">on </w:t>
      </w:r>
      <w:r>
        <w:rPr>
          <w:color w:val="231F20"/>
          <w:spacing w:val="4"/>
        </w:rPr>
        <w:t xml:space="preserve">the grave </w:t>
      </w:r>
      <w:r>
        <w:rPr>
          <w:color w:val="231F20"/>
          <w:spacing w:val="5"/>
        </w:rPr>
        <w:t xml:space="preserve">potential </w:t>
      </w:r>
      <w:r>
        <w:rPr>
          <w:color w:val="231F20"/>
          <w:spacing w:val="6"/>
        </w:rPr>
        <w:t>for</w:t>
      </w:r>
      <w:r>
        <w:rPr>
          <w:color w:val="231F20"/>
          <w:spacing w:val="59"/>
        </w:rPr>
        <w:t xml:space="preserve"> </w:t>
      </w:r>
      <w:r>
        <w:rPr>
          <w:color w:val="231F20"/>
        </w:rPr>
        <w:t>excessive entanglement that inheres in the reli- gious character and purpose of the Roman Cath- olic elementary schools of Rhode Island, to date the sole beneficiaries of the Rhode Island Salary Supplement</w:t>
      </w:r>
      <w:r>
        <w:rPr>
          <w:color w:val="231F20"/>
          <w:spacing w:val="-8"/>
        </w:rPr>
        <w:t xml:space="preserve"> </w:t>
      </w:r>
      <w:r>
        <w:rPr>
          <w:color w:val="231F20"/>
        </w:rPr>
        <w:t>Act.</w:t>
      </w:r>
    </w:p>
    <w:p w:rsidR="00E82A7D" w:rsidRDefault="00E82A7D" w:rsidP="00E82A7D">
      <w:pPr>
        <w:pStyle w:val="BodyText"/>
        <w:kinsoku w:val="0"/>
        <w:overflowPunct w:val="0"/>
        <w:ind w:left="119" w:right="109" w:firstLine="240"/>
        <w:rPr>
          <w:color w:val="231F20"/>
        </w:rPr>
      </w:pPr>
      <w:r>
        <w:rPr>
          <w:color w:val="231F20"/>
        </w:rPr>
        <w:t xml:space="preserve">The church schools involved in the program </w:t>
      </w:r>
      <w:r>
        <w:rPr>
          <w:color w:val="231F20"/>
          <w:spacing w:val="3"/>
        </w:rPr>
        <w:t xml:space="preserve">are </w:t>
      </w:r>
      <w:r>
        <w:rPr>
          <w:color w:val="231F20"/>
          <w:spacing w:val="5"/>
        </w:rPr>
        <w:t xml:space="preserve">located </w:t>
      </w:r>
      <w:r>
        <w:rPr>
          <w:color w:val="231F20"/>
          <w:spacing w:val="4"/>
        </w:rPr>
        <w:t xml:space="preserve">close </w:t>
      </w:r>
      <w:r>
        <w:rPr>
          <w:color w:val="231F20"/>
          <w:spacing w:val="3"/>
        </w:rPr>
        <w:t xml:space="preserve">to </w:t>
      </w:r>
      <w:r>
        <w:rPr>
          <w:color w:val="231F20"/>
          <w:spacing w:val="5"/>
        </w:rPr>
        <w:t xml:space="preserve">parish churches. </w:t>
      </w:r>
      <w:r>
        <w:rPr>
          <w:color w:val="231F20"/>
        </w:rPr>
        <w:t xml:space="preserve">. . . </w:t>
      </w:r>
      <w:r>
        <w:rPr>
          <w:color w:val="231F20"/>
          <w:spacing w:val="6"/>
        </w:rPr>
        <w:t xml:space="preserve">The </w:t>
      </w:r>
      <w:r>
        <w:rPr>
          <w:color w:val="231F20"/>
          <w:spacing w:val="4"/>
        </w:rPr>
        <w:t xml:space="preserve">school buildings contain identifying religious </w:t>
      </w:r>
      <w:r>
        <w:rPr>
          <w:color w:val="231F20"/>
        </w:rPr>
        <w:t>symbols such as crosses on the exterior and cru- cifixes, and religious paintings and statues</w:t>
      </w:r>
      <w:r>
        <w:rPr>
          <w:color w:val="231F20"/>
          <w:spacing w:val="-22"/>
        </w:rPr>
        <w:t xml:space="preserve"> </w:t>
      </w:r>
      <w:r>
        <w:rPr>
          <w:color w:val="231F20"/>
        </w:rPr>
        <w:t>either in</w:t>
      </w:r>
      <w:r>
        <w:rPr>
          <w:color w:val="231F20"/>
          <w:spacing w:val="-7"/>
        </w:rPr>
        <w:t xml:space="preserve"> </w:t>
      </w:r>
      <w:r>
        <w:rPr>
          <w:color w:val="231F20"/>
        </w:rPr>
        <w:t>the</w:t>
      </w:r>
      <w:r>
        <w:rPr>
          <w:color w:val="231F20"/>
          <w:spacing w:val="-7"/>
        </w:rPr>
        <w:t xml:space="preserve"> </w:t>
      </w:r>
      <w:r>
        <w:rPr>
          <w:color w:val="231F20"/>
        </w:rPr>
        <w:t>classrooms</w:t>
      </w:r>
      <w:r>
        <w:rPr>
          <w:color w:val="231F20"/>
          <w:spacing w:val="-7"/>
        </w:rPr>
        <w:t xml:space="preserve"> </w:t>
      </w:r>
      <w:r>
        <w:rPr>
          <w:color w:val="231F20"/>
        </w:rPr>
        <w:t>or</w:t>
      </w:r>
      <w:r>
        <w:rPr>
          <w:color w:val="231F20"/>
          <w:spacing w:val="-7"/>
        </w:rPr>
        <w:t xml:space="preserve"> </w:t>
      </w:r>
      <w:r>
        <w:rPr>
          <w:color w:val="231F20"/>
        </w:rPr>
        <w:t>hallways.</w:t>
      </w:r>
      <w:r>
        <w:rPr>
          <w:color w:val="231F20"/>
          <w:spacing w:val="-14"/>
        </w:rPr>
        <w:t xml:space="preserve"> </w:t>
      </w:r>
      <w:r>
        <w:rPr>
          <w:color w:val="231F20"/>
        </w:rPr>
        <w:t>Although</w:t>
      </w:r>
      <w:r>
        <w:rPr>
          <w:color w:val="231F20"/>
          <w:spacing w:val="-7"/>
        </w:rPr>
        <w:t xml:space="preserve"> </w:t>
      </w:r>
      <w:r>
        <w:rPr>
          <w:color w:val="231F20"/>
        </w:rPr>
        <w:t>only</w:t>
      </w:r>
      <w:r>
        <w:rPr>
          <w:color w:val="231F20"/>
          <w:spacing w:val="-7"/>
        </w:rPr>
        <w:t xml:space="preserve"> </w:t>
      </w:r>
      <w:r>
        <w:rPr>
          <w:color w:val="231F20"/>
        </w:rPr>
        <w:t xml:space="preserve">ap- proximately thirty minutes a day are devoted to direct religious instruction, there are religiously </w:t>
      </w:r>
      <w:r>
        <w:rPr>
          <w:color w:val="231F20"/>
          <w:spacing w:val="7"/>
        </w:rPr>
        <w:t xml:space="preserve">oriented extracurricular activities. Approxi- </w:t>
      </w:r>
      <w:r>
        <w:rPr>
          <w:color w:val="231F20"/>
        </w:rPr>
        <w:t>mately</w:t>
      </w:r>
      <w:r>
        <w:rPr>
          <w:color w:val="231F20"/>
          <w:spacing w:val="-9"/>
        </w:rPr>
        <w:t xml:space="preserve"> </w:t>
      </w:r>
      <w:r>
        <w:rPr>
          <w:color w:val="231F20"/>
        </w:rPr>
        <w:t>two-thirds</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teachers</w:t>
      </w:r>
      <w:r>
        <w:rPr>
          <w:color w:val="231F20"/>
          <w:spacing w:val="-9"/>
        </w:rPr>
        <w:t xml:space="preserve"> </w:t>
      </w:r>
      <w:r>
        <w:rPr>
          <w:color w:val="231F20"/>
        </w:rPr>
        <w:t>in</w:t>
      </w:r>
      <w:r>
        <w:rPr>
          <w:color w:val="231F20"/>
          <w:spacing w:val="-9"/>
        </w:rPr>
        <w:t xml:space="preserve"> </w:t>
      </w:r>
      <w:r>
        <w:rPr>
          <w:color w:val="231F20"/>
        </w:rPr>
        <w:t>these</w:t>
      </w:r>
      <w:r>
        <w:rPr>
          <w:color w:val="231F20"/>
          <w:spacing w:val="-9"/>
        </w:rPr>
        <w:t xml:space="preserve"> </w:t>
      </w:r>
      <w:r>
        <w:rPr>
          <w:color w:val="231F20"/>
        </w:rPr>
        <w:t xml:space="preserve">schools are nuns of various religious orders. Their dedi- </w:t>
      </w:r>
      <w:r>
        <w:rPr>
          <w:color w:val="231F20"/>
          <w:spacing w:val="4"/>
        </w:rPr>
        <w:t xml:space="preserve">cated </w:t>
      </w:r>
      <w:r>
        <w:rPr>
          <w:color w:val="231F20"/>
          <w:spacing w:val="3"/>
        </w:rPr>
        <w:t xml:space="preserve">efforts provide </w:t>
      </w:r>
      <w:r>
        <w:rPr>
          <w:color w:val="231F20"/>
          <w:spacing w:val="2"/>
        </w:rPr>
        <w:t xml:space="preserve">an </w:t>
      </w:r>
      <w:r>
        <w:rPr>
          <w:color w:val="231F20"/>
          <w:spacing w:val="4"/>
        </w:rPr>
        <w:t xml:space="preserve">atmosphere </w:t>
      </w:r>
      <w:r>
        <w:rPr>
          <w:color w:val="231F20"/>
          <w:spacing w:val="2"/>
        </w:rPr>
        <w:t xml:space="preserve">in </w:t>
      </w:r>
      <w:r>
        <w:rPr>
          <w:color w:val="231F20"/>
          <w:spacing w:val="5"/>
        </w:rPr>
        <w:t xml:space="preserve">which </w:t>
      </w:r>
      <w:r>
        <w:rPr>
          <w:color w:val="231F20"/>
        </w:rPr>
        <w:t xml:space="preserve">religious instruction and religious vocations are natural and proper parts of life in such schools. </w:t>
      </w:r>
      <w:r>
        <w:rPr>
          <w:color w:val="231F20"/>
          <w:spacing w:val="2"/>
        </w:rPr>
        <w:t xml:space="preserve">Indeed, </w:t>
      </w:r>
      <w:r>
        <w:rPr>
          <w:color w:val="231F20"/>
        </w:rPr>
        <w:t xml:space="preserve">as the </w:t>
      </w:r>
      <w:r>
        <w:rPr>
          <w:color w:val="231F20"/>
          <w:spacing w:val="2"/>
        </w:rPr>
        <w:t xml:space="preserve">District Court found, </w:t>
      </w:r>
      <w:r>
        <w:rPr>
          <w:color w:val="231F20"/>
        </w:rPr>
        <w:t xml:space="preserve">the role </w:t>
      </w:r>
      <w:r>
        <w:rPr>
          <w:color w:val="231F20"/>
          <w:spacing w:val="3"/>
        </w:rPr>
        <w:t xml:space="preserve">of </w:t>
      </w:r>
      <w:r>
        <w:rPr>
          <w:color w:val="231F20"/>
        </w:rPr>
        <w:t>teaching nuns in enhancing the religious atmo- sphere has led the parochial school authorities</w:t>
      </w:r>
      <w:r>
        <w:rPr>
          <w:color w:val="231F20"/>
          <w:spacing w:val="-29"/>
        </w:rPr>
        <w:t xml:space="preserve"> </w:t>
      </w:r>
      <w:r>
        <w:rPr>
          <w:color w:val="231F20"/>
        </w:rPr>
        <w:t xml:space="preserve">to attempt to maintain a one-to-one ratio between nuns and lay teachers in all schools rather than to </w:t>
      </w:r>
      <w:r>
        <w:rPr>
          <w:color w:val="231F20"/>
          <w:spacing w:val="2"/>
        </w:rPr>
        <w:t xml:space="preserve">permit some </w:t>
      </w:r>
      <w:r>
        <w:rPr>
          <w:color w:val="231F20"/>
        </w:rPr>
        <w:t xml:space="preserve">to be staffed </w:t>
      </w:r>
      <w:r>
        <w:rPr>
          <w:color w:val="231F20"/>
          <w:spacing w:val="2"/>
        </w:rPr>
        <w:t xml:space="preserve">almost entirely </w:t>
      </w:r>
      <w:r>
        <w:rPr>
          <w:color w:val="231F20"/>
          <w:spacing w:val="3"/>
        </w:rPr>
        <w:t xml:space="preserve">by </w:t>
      </w:r>
      <w:r>
        <w:rPr>
          <w:color w:val="231F20"/>
        </w:rPr>
        <w:t>lay</w:t>
      </w:r>
      <w:r>
        <w:rPr>
          <w:color w:val="231F20"/>
          <w:spacing w:val="-1"/>
        </w:rPr>
        <w:t xml:space="preserve"> </w:t>
      </w:r>
      <w:r>
        <w:rPr>
          <w:color w:val="231F20"/>
        </w:rPr>
        <w:t>teachers.</w:t>
      </w:r>
    </w:p>
    <w:p w:rsidR="00E82A7D" w:rsidRDefault="00E82A7D" w:rsidP="00E82A7D">
      <w:pPr>
        <w:pStyle w:val="BodyText"/>
        <w:kinsoku w:val="0"/>
        <w:overflowPunct w:val="0"/>
        <w:ind w:left="119" w:right="110" w:firstLine="240"/>
        <w:rPr>
          <w:color w:val="231F20"/>
          <w:spacing w:val="4"/>
        </w:rPr>
      </w:pPr>
      <w:r>
        <w:rPr>
          <w:color w:val="231F20"/>
          <w:spacing w:val="3"/>
        </w:rPr>
        <w:t xml:space="preserve">On </w:t>
      </w:r>
      <w:r>
        <w:rPr>
          <w:color w:val="231F20"/>
          <w:spacing w:val="4"/>
        </w:rPr>
        <w:t xml:space="preserve">the </w:t>
      </w:r>
      <w:r>
        <w:rPr>
          <w:color w:val="231F20"/>
          <w:spacing w:val="5"/>
        </w:rPr>
        <w:t xml:space="preserve">basis </w:t>
      </w:r>
      <w:r>
        <w:rPr>
          <w:color w:val="231F20"/>
          <w:spacing w:val="3"/>
        </w:rPr>
        <w:t xml:space="preserve">of </w:t>
      </w:r>
      <w:r>
        <w:rPr>
          <w:color w:val="231F20"/>
          <w:spacing w:val="5"/>
        </w:rPr>
        <w:t xml:space="preserve">these </w:t>
      </w:r>
      <w:r>
        <w:rPr>
          <w:color w:val="231F20"/>
          <w:spacing w:val="6"/>
        </w:rPr>
        <w:t xml:space="preserve">findings </w:t>
      </w:r>
      <w:r>
        <w:rPr>
          <w:color w:val="231F20"/>
          <w:spacing w:val="4"/>
        </w:rPr>
        <w:t xml:space="preserve">the </w:t>
      </w:r>
      <w:r>
        <w:rPr>
          <w:color w:val="231F20"/>
          <w:spacing w:val="7"/>
        </w:rPr>
        <w:t xml:space="preserve">District </w:t>
      </w:r>
      <w:r>
        <w:rPr>
          <w:color w:val="231F20"/>
        </w:rPr>
        <w:t>Court concluded that the parochial schools con- stituted “an integral part of the religious</w:t>
      </w:r>
      <w:r>
        <w:rPr>
          <w:color w:val="231F20"/>
          <w:spacing w:val="-18"/>
        </w:rPr>
        <w:t xml:space="preserve"> </w:t>
      </w:r>
      <w:r>
        <w:rPr>
          <w:color w:val="231F20"/>
        </w:rPr>
        <w:t>mission of</w:t>
      </w:r>
      <w:r>
        <w:rPr>
          <w:color w:val="231F20"/>
          <w:spacing w:val="-6"/>
        </w:rPr>
        <w:t xml:space="preserve"> </w:t>
      </w:r>
      <w:r>
        <w:rPr>
          <w:color w:val="231F20"/>
        </w:rPr>
        <w:t>the</w:t>
      </w:r>
      <w:r>
        <w:rPr>
          <w:color w:val="231F20"/>
          <w:spacing w:val="-6"/>
        </w:rPr>
        <w:t xml:space="preserve"> </w:t>
      </w:r>
      <w:r>
        <w:rPr>
          <w:color w:val="231F20"/>
        </w:rPr>
        <w:t>Catholic</w:t>
      </w:r>
      <w:r>
        <w:rPr>
          <w:color w:val="231F20"/>
          <w:spacing w:val="-6"/>
        </w:rPr>
        <w:t xml:space="preserve"> </w:t>
      </w:r>
      <w:r>
        <w:rPr>
          <w:color w:val="231F20"/>
        </w:rPr>
        <w:t>Church.”</w:t>
      </w:r>
      <w:r>
        <w:rPr>
          <w:color w:val="231F20"/>
          <w:spacing w:val="-6"/>
        </w:rPr>
        <w:t xml:space="preserve"> </w:t>
      </w:r>
      <w:r>
        <w:rPr>
          <w:color w:val="231F20"/>
        </w:rPr>
        <w:t>The</w:t>
      </w:r>
      <w:r>
        <w:rPr>
          <w:color w:val="231F20"/>
          <w:spacing w:val="-6"/>
        </w:rPr>
        <w:t xml:space="preserve"> </w:t>
      </w:r>
      <w:r>
        <w:rPr>
          <w:color w:val="231F20"/>
        </w:rPr>
        <w:t>various</w:t>
      </w:r>
      <w:r>
        <w:rPr>
          <w:color w:val="231F20"/>
          <w:spacing w:val="-6"/>
        </w:rPr>
        <w:t xml:space="preserve"> </w:t>
      </w:r>
      <w:r>
        <w:rPr>
          <w:color w:val="231F20"/>
        </w:rPr>
        <w:t>characteris- tics of the schools make them “a powerful vehi- cle for transmitting the Catholic faith to the next generation.” This process of inculcating</w:t>
      </w:r>
      <w:r>
        <w:rPr>
          <w:color w:val="231F20"/>
          <w:spacing w:val="-33"/>
        </w:rPr>
        <w:t xml:space="preserve"> </w:t>
      </w:r>
      <w:r>
        <w:rPr>
          <w:color w:val="231F20"/>
        </w:rPr>
        <w:t xml:space="preserve">religious </w:t>
      </w:r>
      <w:r>
        <w:rPr>
          <w:color w:val="231F20"/>
          <w:spacing w:val="2"/>
        </w:rPr>
        <w:t xml:space="preserve">doctrine </w:t>
      </w:r>
      <w:r>
        <w:rPr>
          <w:color w:val="231F20"/>
        </w:rPr>
        <w:t xml:space="preserve">is, of </w:t>
      </w:r>
      <w:r>
        <w:rPr>
          <w:color w:val="231F20"/>
          <w:spacing w:val="2"/>
        </w:rPr>
        <w:t xml:space="preserve">course, enhanced </w:t>
      </w:r>
      <w:r>
        <w:rPr>
          <w:color w:val="231F20"/>
        </w:rPr>
        <w:t xml:space="preserve">by the </w:t>
      </w:r>
      <w:r>
        <w:rPr>
          <w:color w:val="231F20"/>
          <w:spacing w:val="2"/>
        </w:rPr>
        <w:t xml:space="preserve">impres- </w:t>
      </w:r>
      <w:r>
        <w:rPr>
          <w:color w:val="231F20"/>
          <w:spacing w:val="3"/>
        </w:rPr>
        <w:t xml:space="preserve">sionable </w:t>
      </w:r>
      <w:r>
        <w:rPr>
          <w:color w:val="231F20"/>
          <w:spacing w:val="2"/>
        </w:rPr>
        <w:t xml:space="preserve">age </w:t>
      </w:r>
      <w:r>
        <w:rPr>
          <w:color w:val="231F20"/>
        </w:rPr>
        <w:t xml:space="preserve">of </w:t>
      </w:r>
      <w:r>
        <w:rPr>
          <w:color w:val="231F20"/>
          <w:spacing w:val="2"/>
        </w:rPr>
        <w:t xml:space="preserve">the </w:t>
      </w:r>
      <w:r>
        <w:rPr>
          <w:color w:val="231F20"/>
          <w:spacing w:val="3"/>
        </w:rPr>
        <w:t xml:space="preserve">pupils, </w:t>
      </w:r>
      <w:r>
        <w:rPr>
          <w:color w:val="231F20"/>
        </w:rPr>
        <w:t xml:space="preserve">in </w:t>
      </w:r>
      <w:r>
        <w:rPr>
          <w:color w:val="231F20"/>
          <w:spacing w:val="3"/>
        </w:rPr>
        <w:t xml:space="preserve">primary  </w:t>
      </w:r>
      <w:r>
        <w:rPr>
          <w:color w:val="231F20"/>
          <w:spacing w:val="29"/>
        </w:rPr>
        <w:t xml:space="preserve"> </w:t>
      </w:r>
      <w:r>
        <w:rPr>
          <w:color w:val="231F20"/>
          <w:spacing w:val="4"/>
        </w:rPr>
        <w:t>schools</w:t>
      </w:r>
    </w:p>
    <w:p w:rsidR="00E82A7D" w:rsidRDefault="00E82A7D" w:rsidP="00E82A7D">
      <w:pPr>
        <w:pStyle w:val="BodyText"/>
        <w:kinsoku w:val="0"/>
        <w:overflowPunct w:val="0"/>
        <w:ind w:left="119" w:right="110" w:firstLine="240"/>
        <w:rPr>
          <w:color w:val="231F20"/>
          <w:spacing w:val="4"/>
        </w:rPr>
        <w:sectPr w:rsidR="00E82A7D">
          <w:type w:val="continuous"/>
          <w:pgSz w:w="11520" w:h="14400"/>
          <w:pgMar w:top="340" w:right="1440" w:bottom="280" w:left="1320" w:header="720" w:footer="720" w:gutter="0"/>
          <w:cols w:num="2" w:space="720" w:equalWidth="0">
            <w:col w:w="4211" w:space="229"/>
            <w:col w:w="432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pgSz w:w="11520" w:h="14400"/>
          <w:pgMar w:top="980" w:right="1320" w:bottom="280" w:left="1460" w:header="751" w:footer="0" w:gutter="0"/>
          <w:cols w:space="720" w:equalWidth="0">
            <w:col w:w="8740"/>
          </w:cols>
          <w:noEndnote/>
        </w:sectPr>
      </w:pPr>
    </w:p>
    <w:p w:rsidR="00E82A7D" w:rsidRDefault="00E82A7D" w:rsidP="00E82A7D">
      <w:pPr>
        <w:pStyle w:val="BodyText"/>
        <w:kinsoku w:val="0"/>
        <w:overflowPunct w:val="0"/>
        <w:spacing w:before="85"/>
        <w:ind w:left="100"/>
        <w:jc w:val="left"/>
        <w:rPr>
          <w:color w:val="231F20"/>
        </w:rPr>
      </w:pPr>
      <w:r>
        <w:rPr>
          <w:color w:val="231F20"/>
        </w:rPr>
        <w:t>particularly. In short, parochial schools involve substantial religious activity and purpose.</w:t>
      </w:r>
    </w:p>
    <w:p w:rsidR="00E82A7D" w:rsidRDefault="00E82A7D" w:rsidP="00E82A7D">
      <w:pPr>
        <w:pStyle w:val="BodyText"/>
        <w:kinsoku w:val="0"/>
        <w:overflowPunct w:val="0"/>
        <w:ind w:left="100" w:firstLine="240"/>
        <w:rPr>
          <w:color w:val="231F20"/>
        </w:rPr>
      </w:pPr>
      <w:r>
        <w:rPr>
          <w:color w:val="231F20"/>
          <w:spacing w:val="3"/>
        </w:rPr>
        <w:t xml:space="preserve">The </w:t>
      </w:r>
      <w:r>
        <w:rPr>
          <w:color w:val="231F20"/>
          <w:spacing w:val="4"/>
        </w:rPr>
        <w:t xml:space="preserve">substantial religious character </w:t>
      </w:r>
      <w:r>
        <w:rPr>
          <w:color w:val="231F20"/>
          <w:spacing w:val="2"/>
        </w:rPr>
        <w:t xml:space="preserve">of </w:t>
      </w:r>
      <w:r>
        <w:rPr>
          <w:color w:val="231F20"/>
          <w:spacing w:val="5"/>
        </w:rPr>
        <w:t xml:space="preserve">these </w:t>
      </w:r>
      <w:r>
        <w:rPr>
          <w:color w:val="231F20"/>
          <w:spacing w:val="2"/>
        </w:rPr>
        <w:t xml:space="preserve">church-related schools gives rise </w:t>
      </w:r>
      <w:r>
        <w:rPr>
          <w:color w:val="231F20"/>
        </w:rPr>
        <w:t xml:space="preserve">to </w:t>
      </w:r>
      <w:r>
        <w:rPr>
          <w:color w:val="231F20"/>
          <w:spacing w:val="3"/>
        </w:rPr>
        <w:t xml:space="preserve">entangling </w:t>
      </w:r>
      <w:r>
        <w:rPr>
          <w:color w:val="231F20"/>
          <w:spacing w:val="11"/>
        </w:rPr>
        <w:t xml:space="preserve">church-state relationships </w:t>
      </w:r>
      <w:r>
        <w:rPr>
          <w:color w:val="231F20"/>
          <w:spacing w:val="6"/>
        </w:rPr>
        <w:t xml:space="preserve">of </w:t>
      </w:r>
      <w:r>
        <w:rPr>
          <w:color w:val="231F20"/>
          <w:spacing w:val="8"/>
        </w:rPr>
        <w:t xml:space="preserve">the </w:t>
      </w:r>
      <w:r>
        <w:rPr>
          <w:color w:val="231F20"/>
          <w:spacing w:val="9"/>
        </w:rPr>
        <w:t xml:space="preserve">kind </w:t>
      </w:r>
      <w:r>
        <w:rPr>
          <w:color w:val="231F20"/>
          <w:spacing w:val="13"/>
        </w:rPr>
        <w:t xml:space="preserve">the </w:t>
      </w:r>
      <w:r>
        <w:rPr>
          <w:color w:val="231F20"/>
        </w:rPr>
        <w:t xml:space="preserve">Religion Clauses sought to avoid. Although the </w:t>
      </w:r>
      <w:r>
        <w:rPr>
          <w:color w:val="231F20"/>
          <w:spacing w:val="2"/>
        </w:rPr>
        <w:t xml:space="preserve">District Court found that concern </w:t>
      </w:r>
      <w:r>
        <w:rPr>
          <w:color w:val="231F20"/>
        </w:rPr>
        <w:t xml:space="preserve">for </w:t>
      </w:r>
      <w:r>
        <w:rPr>
          <w:color w:val="231F20"/>
          <w:spacing w:val="2"/>
        </w:rPr>
        <w:t xml:space="preserve">religious </w:t>
      </w:r>
      <w:r>
        <w:rPr>
          <w:color w:val="231F20"/>
        </w:rPr>
        <w:t xml:space="preserve">values did not inevitably or necessarily intrude into the content of secular subjects, the consider- able religious activities of these schools led </w:t>
      </w:r>
      <w:r>
        <w:rPr>
          <w:color w:val="231F20"/>
          <w:spacing w:val="2"/>
        </w:rPr>
        <w:t xml:space="preserve">the </w:t>
      </w:r>
      <w:r>
        <w:rPr>
          <w:color w:val="231F20"/>
        </w:rPr>
        <w:t xml:space="preserve">legislature to provide for careful </w:t>
      </w:r>
      <w:r>
        <w:rPr>
          <w:color w:val="231F20"/>
          <w:spacing w:val="2"/>
        </w:rPr>
        <w:t xml:space="preserve">governmental </w:t>
      </w:r>
      <w:r>
        <w:rPr>
          <w:color w:val="231F20"/>
        </w:rPr>
        <w:t>controls and surveillance by state authorities in order to ensure that state aid supports only</w:t>
      </w:r>
      <w:r>
        <w:rPr>
          <w:color w:val="231F20"/>
          <w:spacing w:val="-32"/>
        </w:rPr>
        <w:t xml:space="preserve"> </w:t>
      </w:r>
      <w:r>
        <w:rPr>
          <w:color w:val="231F20"/>
        </w:rPr>
        <w:t>secu- lar education. . .</w:t>
      </w:r>
      <w:r>
        <w:rPr>
          <w:color w:val="231F20"/>
          <w:spacing w:val="-1"/>
        </w:rPr>
        <w:t xml:space="preserve"> </w:t>
      </w:r>
      <w:r>
        <w:rPr>
          <w:color w:val="231F20"/>
        </w:rPr>
        <w:t>.</w:t>
      </w:r>
    </w:p>
    <w:p w:rsidR="00E82A7D" w:rsidRDefault="00E82A7D" w:rsidP="00E82A7D">
      <w:pPr>
        <w:pStyle w:val="BodyText"/>
        <w:kinsoku w:val="0"/>
        <w:overflowPunct w:val="0"/>
        <w:ind w:left="100" w:right="2" w:firstLine="240"/>
        <w:rPr>
          <w:color w:val="231F20"/>
        </w:rPr>
      </w:pPr>
      <w:r>
        <w:rPr>
          <w:color w:val="231F20"/>
        </w:rPr>
        <w:t>The Rhode Island Legislature has not, and could not, provide state aid on the basis of a mere assumption that secular teachers under re- ligious discipline can avoid conflicts. The State must be certain, given the Religion Clauses that subsidized teachers do not inculcate religion— indeed the State here has undertaken to do so. To ensure that no trespass occurs, the State has therefore carefully conditioned its aid with per- vasive restrictions. An eligible recipient must teach only those courses that are offered in the public schools and use only those texts and materials that are found in the public schools. In addition, the teacher must not engage in teaching any course in religion.</w:t>
      </w:r>
    </w:p>
    <w:p w:rsidR="00E82A7D" w:rsidRDefault="00E82A7D" w:rsidP="00E82A7D">
      <w:pPr>
        <w:pStyle w:val="BodyText"/>
        <w:kinsoku w:val="0"/>
        <w:overflowPunct w:val="0"/>
        <w:ind w:left="100" w:right="1" w:firstLine="240"/>
        <w:rPr>
          <w:color w:val="231F20"/>
        </w:rPr>
      </w:pPr>
      <w:r>
        <w:rPr>
          <w:color w:val="231F20"/>
        </w:rPr>
        <w:t xml:space="preserve">A </w:t>
      </w:r>
      <w:r>
        <w:rPr>
          <w:color w:val="231F20"/>
          <w:spacing w:val="3"/>
        </w:rPr>
        <w:t xml:space="preserve">comprehensive, discriminating, </w:t>
      </w:r>
      <w:r>
        <w:rPr>
          <w:color w:val="231F20"/>
          <w:spacing w:val="2"/>
        </w:rPr>
        <w:t xml:space="preserve">and </w:t>
      </w:r>
      <w:r>
        <w:rPr>
          <w:color w:val="231F20"/>
          <w:spacing w:val="4"/>
        </w:rPr>
        <w:t xml:space="preserve">con- </w:t>
      </w:r>
      <w:r>
        <w:rPr>
          <w:color w:val="231F20"/>
          <w:spacing w:val="6"/>
        </w:rPr>
        <w:t xml:space="preserve">tinuing state </w:t>
      </w:r>
      <w:r>
        <w:rPr>
          <w:color w:val="231F20"/>
          <w:spacing w:val="7"/>
        </w:rPr>
        <w:t xml:space="preserve">surveillance </w:t>
      </w:r>
      <w:r>
        <w:rPr>
          <w:color w:val="231F20"/>
          <w:spacing w:val="6"/>
        </w:rPr>
        <w:t xml:space="preserve">will </w:t>
      </w:r>
      <w:r>
        <w:rPr>
          <w:color w:val="231F20"/>
          <w:spacing w:val="7"/>
        </w:rPr>
        <w:t xml:space="preserve">inevitably </w:t>
      </w:r>
      <w:r>
        <w:rPr>
          <w:color w:val="231F20"/>
          <w:spacing w:val="8"/>
        </w:rPr>
        <w:t xml:space="preserve">be </w:t>
      </w:r>
      <w:r>
        <w:rPr>
          <w:color w:val="231F20"/>
          <w:spacing w:val="5"/>
        </w:rPr>
        <w:t xml:space="preserve">required </w:t>
      </w:r>
      <w:r>
        <w:rPr>
          <w:color w:val="231F20"/>
          <w:spacing w:val="3"/>
        </w:rPr>
        <w:t xml:space="preserve">to </w:t>
      </w:r>
      <w:r>
        <w:rPr>
          <w:color w:val="231F20"/>
          <w:spacing w:val="5"/>
        </w:rPr>
        <w:t xml:space="preserve">ensure that these </w:t>
      </w:r>
      <w:r>
        <w:rPr>
          <w:color w:val="231F20"/>
          <w:spacing w:val="6"/>
        </w:rPr>
        <w:t xml:space="preserve">restrictions </w:t>
      </w:r>
      <w:r>
        <w:rPr>
          <w:color w:val="231F20"/>
          <w:spacing w:val="3"/>
        </w:rPr>
        <w:t xml:space="preserve">are </w:t>
      </w:r>
      <w:r>
        <w:rPr>
          <w:color w:val="231F20"/>
          <w:spacing w:val="6"/>
        </w:rPr>
        <w:t xml:space="preserve">obeyed </w:t>
      </w:r>
      <w:r>
        <w:rPr>
          <w:color w:val="231F20"/>
          <w:spacing w:val="5"/>
        </w:rPr>
        <w:t xml:space="preserve">and the </w:t>
      </w:r>
      <w:r>
        <w:rPr>
          <w:color w:val="231F20"/>
          <w:spacing w:val="6"/>
        </w:rPr>
        <w:t xml:space="preserve">First </w:t>
      </w:r>
      <w:r>
        <w:rPr>
          <w:color w:val="231F20"/>
          <w:spacing w:val="7"/>
        </w:rPr>
        <w:t xml:space="preserve">Amendment </w:t>
      </w:r>
      <w:r>
        <w:rPr>
          <w:color w:val="231F20"/>
          <w:spacing w:val="8"/>
        </w:rPr>
        <w:t xml:space="preserve">otherwise </w:t>
      </w:r>
      <w:r>
        <w:rPr>
          <w:color w:val="231F20"/>
          <w:spacing w:val="4"/>
        </w:rPr>
        <w:t xml:space="preserve">respected. Unlike </w:t>
      </w:r>
      <w:r>
        <w:rPr>
          <w:color w:val="231F20"/>
        </w:rPr>
        <w:t xml:space="preserve">a </w:t>
      </w:r>
      <w:r>
        <w:rPr>
          <w:color w:val="231F20"/>
          <w:spacing w:val="4"/>
        </w:rPr>
        <w:t xml:space="preserve">book, </w:t>
      </w:r>
      <w:r>
        <w:rPr>
          <w:color w:val="231F20"/>
        </w:rPr>
        <w:t xml:space="preserve">a </w:t>
      </w:r>
      <w:r>
        <w:rPr>
          <w:color w:val="231F20"/>
          <w:spacing w:val="4"/>
        </w:rPr>
        <w:t xml:space="preserve">teacher cannot </w:t>
      </w:r>
      <w:r>
        <w:rPr>
          <w:color w:val="231F20"/>
          <w:spacing w:val="5"/>
        </w:rPr>
        <w:t xml:space="preserve">be </w:t>
      </w:r>
      <w:r>
        <w:rPr>
          <w:color w:val="231F20"/>
        </w:rPr>
        <w:t>inspected once so as to determine the extent and intent of his or her personal beliefs and subjec- tive acceptance of the limitations imposed by</w:t>
      </w:r>
      <w:r>
        <w:rPr>
          <w:color w:val="231F20"/>
          <w:spacing w:val="-21"/>
        </w:rPr>
        <w:t xml:space="preserve"> </w:t>
      </w:r>
      <w:r>
        <w:rPr>
          <w:color w:val="231F20"/>
        </w:rPr>
        <w:t xml:space="preserve">the </w:t>
      </w:r>
      <w:r>
        <w:rPr>
          <w:color w:val="231F20"/>
          <w:spacing w:val="2"/>
        </w:rPr>
        <w:t xml:space="preserve">First Amendment. These prophylactic </w:t>
      </w:r>
      <w:r>
        <w:rPr>
          <w:color w:val="231F20"/>
          <w:spacing w:val="3"/>
        </w:rPr>
        <w:t xml:space="preserve">contacts will involve excessive </w:t>
      </w:r>
      <w:r>
        <w:rPr>
          <w:color w:val="231F20"/>
          <w:spacing w:val="2"/>
        </w:rPr>
        <w:t xml:space="preserve">and </w:t>
      </w:r>
      <w:r>
        <w:rPr>
          <w:color w:val="231F20"/>
          <w:spacing w:val="3"/>
        </w:rPr>
        <w:t xml:space="preserve">enduring </w:t>
      </w:r>
      <w:r>
        <w:rPr>
          <w:color w:val="231F20"/>
          <w:spacing w:val="4"/>
        </w:rPr>
        <w:t xml:space="preserve">entangle- </w:t>
      </w:r>
      <w:r>
        <w:rPr>
          <w:color w:val="231F20"/>
        </w:rPr>
        <w:t>ment between state and</w:t>
      </w:r>
      <w:r>
        <w:rPr>
          <w:color w:val="231F20"/>
          <w:spacing w:val="-4"/>
        </w:rPr>
        <w:t xml:space="preserve"> </w:t>
      </w:r>
      <w:r>
        <w:rPr>
          <w:color w:val="231F20"/>
        </w:rPr>
        <w:t>church.</w:t>
      </w:r>
    </w:p>
    <w:p w:rsidR="00E82A7D" w:rsidRDefault="00E82A7D" w:rsidP="00E82A7D">
      <w:pPr>
        <w:pStyle w:val="BodyText"/>
        <w:kinsoku w:val="0"/>
        <w:overflowPunct w:val="0"/>
        <w:ind w:left="100" w:right="1" w:firstLine="240"/>
        <w:rPr>
          <w:color w:val="231F20"/>
          <w:spacing w:val="3"/>
        </w:rPr>
      </w:pPr>
      <w:r>
        <w:rPr>
          <w:color w:val="231F20"/>
        </w:rPr>
        <w:t xml:space="preserve">There is another area of entanglement in </w:t>
      </w:r>
      <w:r>
        <w:rPr>
          <w:color w:val="231F20"/>
          <w:spacing w:val="2"/>
        </w:rPr>
        <w:t xml:space="preserve">the Rhode Island program that gives concern. </w:t>
      </w:r>
      <w:r>
        <w:rPr>
          <w:color w:val="231F20"/>
          <w:spacing w:val="3"/>
        </w:rPr>
        <w:t xml:space="preserve">The </w:t>
      </w:r>
      <w:r>
        <w:rPr>
          <w:color w:val="231F20"/>
        </w:rPr>
        <w:t xml:space="preserve">statute excludes teachers employed by nonpub- </w:t>
      </w:r>
      <w:r>
        <w:rPr>
          <w:color w:val="231F20"/>
          <w:spacing w:val="3"/>
        </w:rPr>
        <w:t xml:space="preserve">lic </w:t>
      </w:r>
      <w:r>
        <w:rPr>
          <w:color w:val="231F20"/>
          <w:spacing w:val="4"/>
        </w:rPr>
        <w:t xml:space="preserve">schools whose average per-pupil </w:t>
      </w:r>
      <w:r>
        <w:rPr>
          <w:color w:val="231F20"/>
          <w:spacing w:val="5"/>
        </w:rPr>
        <w:t xml:space="preserve">expendi- </w:t>
      </w:r>
      <w:r>
        <w:rPr>
          <w:color w:val="231F20"/>
        </w:rPr>
        <w:t xml:space="preserve">tures on </w:t>
      </w:r>
      <w:r>
        <w:rPr>
          <w:color w:val="231F20"/>
          <w:spacing w:val="2"/>
        </w:rPr>
        <w:t xml:space="preserve">secular education equal </w:t>
      </w:r>
      <w:r>
        <w:rPr>
          <w:color w:val="231F20"/>
        </w:rPr>
        <w:t xml:space="preserve">or </w:t>
      </w:r>
      <w:r>
        <w:rPr>
          <w:color w:val="231F20"/>
          <w:spacing w:val="2"/>
        </w:rPr>
        <w:t xml:space="preserve">exceed </w:t>
      </w:r>
      <w:r>
        <w:rPr>
          <w:color w:val="231F20"/>
          <w:spacing w:val="3"/>
        </w:rPr>
        <w:t xml:space="preserve">the </w:t>
      </w:r>
      <w:r>
        <w:rPr>
          <w:color w:val="231F20"/>
          <w:spacing w:val="5"/>
        </w:rPr>
        <w:t xml:space="preserve">comparable </w:t>
      </w:r>
      <w:r>
        <w:rPr>
          <w:color w:val="231F20"/>
          <w:spacing w:val="4"/>
        </w:rPr>
        <w:t xml:space="preserve">figures for </w:t>
      </w:r>
      <w:r>
        <w:rPr>
          <w:color w:val="231F20"/>
          <w:spacing w:val="5"/>
        </w:rPr>
        <w:t xml:space="preserve">public schools. </w:t>
      </w:r>
      <w:r>
        <w:rPr>
          <w:color w:val="231F20"/>
          <w:spacing w:val="3"/>
        </w:rPr>
        <w:t xml:space="preserve">In </w:t>
      </w:r>
      <w:r>
        <w:rPr>
          <w:color w:val="231F20"/>
          <w:spacing w:val="6"/>
        </w:rPr>
        <w:t>the</w:t>
      </w:r>
      <w:r>
        <w:rPr>
          <w:color w:val="231F20"/>
          <w:spacing w:val="59"/>
        </w:rPr>
        <w:t xml:space="preserve"> </w:t>
      </w:r>
      <w:r>
        <w:rPr>
          <w:color w:val="231F20"/>
        </w:rPr>
        <w:t xml:space="preserve">event that the total expenditures of an otherwise </w:t>
      </w:r>
      <w:r>
        <w:rPr>
          <w:color w:val="231F20"/>
          <w:spacing w:val="3"/>
        </w:rPr>
        <w:t xml:space="preserve">eligible school exceed this norm, </w:t>
      </w:r>
      <w:r>
        <w:rPr>
          <w:color w:val="231F20"/>
          <w:spacing w:val="2"/>
        </w:rPr>
        <w:t xml:space="preserve">the </w:t>
      </w:r>
      <w:r>
        <w:rPr>
          <w:color w:val="231F20"/>
          <w:spacing w:val="3"/>
        </w:rPr>
        <w:t xml:space="preserve">program </w:t>
      </w:r>
      <w:r>
        <w:rPr>
          <w:color w:val="231F20"/>
        </w:rPr>
        <w:t xml:space="preserve">requires the government to examine the school’s </w:t>
      </w:r>
      <w:r>
        <w:rPr>
          <w:color w:val="231F20"/>
          <w:spacing w:val="6"/>
        </w:rPr>
        <w:t xml:space="preserve">records </w:t>
      </w:r>
      <w:r>
        <w:rPr>
          <w:color w:val="231F20"/>
          <w:spacing w:val="4"/>
        </w:rPr>
        <w:t xml:space="preserve">in </w:t>
      </w:r>
      <w:r>
        <w:rPr>
          <w:color w:val="231F20"/>
          <w:spacing w:val="5"/>
        </w:rPr>
        <w:t xml:space="preserve">order </w:t>
      </w:r>
      <w:r>
        <w:rPr>
          <w:color w:val="231F20"/>
          <w:spacing w:val="4"/>
        </w:rPr>
        <w:t xml:space="preserve">to </w:t>
      </w:r>
      <w:r>
        <w:rPr>
          <w:color w:val="231F20"/>
          <w:spacing w:val="7"/>
        </w:rPr>
        <w:t xml:space="preserve">determine </w:t>
      </w:r>
      <w:r>
        <w:rPr>
          <w:color w:val="231F20"/>
          <w:spacing w:val="5"/>
        </w:rPr>
        <w:t xml:space="preserve">how </w:t>
      </w:r>
      <w:r>
        <w:rPr>
          <w:color w:val="231F20"/>
          <w:spacing w:val="6"/>
        </w:rPr>
        <w:t xml:space="preserve">much </w:t>
      </w:r>
      <w:r>
        <w:rPr>
          <w:color w:val="231F20"/>
          <w:spacing w:val="8"/>
        </w:rPr>
        <w:t xml:space="preserve">of </w:t>
      </w:r>
      <w:r>
        <w:rPr>
          <w:color w:val="231F20"/>
        </w:rPr>
        <w:t xml:space="preserve">the </w:t>
      </w:r>
      <w:r>
        <w:rPr>
          <w:color w:val="231F20"/>
          <w:spacing w:val="2"/>
        </w:rPr>
        <w:t xml:space="preserve">total expenditures </w:t>
      </w:r>
      <w:r>
        <w:rPr>
          <w:color w:val="231F20"/>
        </w:rPr>
        <w:t xml:space="preserve">is </w:t>
      </w:r>
      <w:r>
        <w:rPr>
          <w:color w:val="231F20"/>
          <w:spacing w:val="2"/>
        </w:rPr>
        <w:t xml:space="preserve">attributable </w:t>
      </w:r>
      <w:r>
        <w:rPr>
          <w:color w:val="231F20"/>
        </w:rPr>
        <w:t xml:space="preserve">to  </w:t>
      </w:r>
      <w:r>
        <w:rPr>
          <w:color w:val="231F20"/>
          <w:spacing w:val="3"/>
        </w:rPr>
        <w:t>secular</w:t>
      </w:r>
    </w:p>
    <w:p w:rsidR="00E82A7D" w:rsidRDefault="00E82A7D" w:rsidP="00E82A7D">
      <w:pPr>
        <w:pStyle w:val="BodyText"/>
        <w:kinsoku w:val="0"/>
        <w:overflowPunct w:val="0"/>
        <w:spacing w:before="85"/>
        <w:ind w:left="100" w:right="109"/>
        <w:rPr>
          <w:color w:val="231F20"/>
        </w:rPr>
      </w:pPr>
      <w:r>
        <w:rPr>
          <w:rFonts w:ascii="Times New Roman" w:hAnsi="Times New Roman" w:cs="Times New Roman"/>
          <w:sz w:val="24"/>
          <w:szCs w:val="24"/>
        </w:rPr>
        <w:br w:type="column"/>
      </w:r>
      <w:r>
        <w:rPr>
          <w:color w:val="231F20"/>
          <w:spacing w:val="3"/>
        </w:rPr>
        <w:t xml:space="preserve">education </w:t>
      </w:r>
      <w:r>
        <w:rPr>
          <w:color w:val="231F20"/>
          <w:spacing w:val="2"/>
        </w:rPr>
        <w:t xml:space="preserve">and how </w:t>
      </w:r>
      <w:r>
        <w:rPr>
          <w:color w:val="231F20"/>
          <w:spacing w:val="3"/>
        </w:rPr>
        <w:t xml:space="preserve">much </w:t>
      </w:r>
      <w:r>
        <w:rPr>
          <w:color w:val="231F20"/>
        </w:rPr>
        <w:t xml:space="preserve">to </w:t>
      </w:r>
      <w:r>
        <w:rPr>
          <w:color w:val="231F20"/>
          <w:spacing w:val="3"/>
        </w:rPr>
        <w:t xml:space="preserve">religious </w:t>
      </w:r>
      <w:r>
        <w:rPr>
          <w:color w:val="231F20"/>
        </w:rPr>
        <w:t xml:space="preserve">activity. </w:t>
      </w:r>
      <w:r>
        <w:rPr>
          <w:color w:val="231F20"/>
          <w:spacing w:val="2"/>
        </w:rPr>
        <w:t xml:space="preserve">This kind </w:t>
      </w:r>
      <w:r>
        <w:rPr>
          <w:color w:val="231F20"/>
        </w:rPr>
        <w:t xml:space="preserve">of </w:t>
      </w:r>
      <w:r>
        <w:rPr>
          <w:color w:val="231F20"/>
          <w:spacing w:val="2"/>
        </w:rPr>
        <w:t xml:space="preserve">state inspection </w:t>
      </w:r>
      <w:r>
        <w:rPr>
          <w:color w:val="231F20"/>
        </w:rPr>
        <w:t xml:space="preserve">and </w:t>
      </w:r>
      <w:r>
        <w:rPr>
          <w:color w:val="231F20"/>
          <w:spacing w:val="2"/>
        </w:rPr>
        <w:t xml:space="preserve">evaluation </w:t>
      </w:r>
      <w:r>
        <w:rPr>
          <w:color w:val="231F20"/>
          <w:spacing w:val="3"/>
        </w:rPr>
        <w:t xml:space="preserve">of </w:t>
      </w:r>
      <w:r>
        <w:rPr>
          <w:color w:val="231F20"/>
          <w:spacing w:val="4"/>
        </w:rPr>
        <w:t xml:space="preserve">the </w:t>
      </w:r>
      <w:r>
        <w:rPr>
          <w:color w:val="231F20"/>
          <w:spacing w:val="5"/>
        </w:rPr>
        <w:t xml:space="preserve">religious </w:t>
      </w:r>
      <w:r>
        <w:rPr>
          <w:color w:val="231F20"/>
          <w:spacing w:val="6"/>
        </w:rPr>
        <w:t xml:space="preserve">content </w:t>
      </w:r>
      <w:r>
        <w:rPr>
          <w:color w:val="231F20"/>
          <w:spacing w:val="3"/>
        </w:rPr>
        <w:t xml:space="preserve">of </w:t>
      </w:r>
      <w:r>
        <w:rPr>
          <w:color w:val="231F20"/>
        </w:rPr>
        <w:t xml:space="preserve">a </w:t>
      </w:r>
      <w:r>
        <w:rPr>
          <w:color w:val="231F20"/>
          <w:spacing w:val="5"/>
        </w:rPr>
        <w:t xml:space="preserve">religious </w:t>
      </w:r>
      <w:r>
        <w:rPr>
          <w:color w:val="231F20"/>
          <w:spacing w:val="6"/>
        </w:rPr>
        <w:t xml:space="preserve">organiza- </w:t>
      </w:r>
      <w:r>
        <w:rPr>
          <w:color w:val="231F20"/>
          <w:spacing w:val="4"/>
        </w:rPr>
        <w:t xml:space="preserve">tion </w:t>
      </w:r>
      <w:r>
        <w:rPr>
          <w:color w:val="231F20"/>
          <w:spacing w:val="3"/>
        </w:rPr>
        <w:t xml:space="preserve">is </w:t>
      </w:r>
      <w:r>
        <w:rPr>
          <w:color w:val="231F20"/>
          <w:spacing w:val="5"/>
        </w:rPr>
        <w:t xml:space="preserve">fraught </w:t>
      </w:r>
      <w:r>
        <w:rPr>
          <w:color w:val="231F20"/>
          <w:spacing w:val="4"/>
        </w:rPr>
        <w:t xml:space="preserve">with the sort </w:t>
      </w:r>
      <w:r>
        <w:rPr>
          <w:color w:val="231F20"/>
          <w:spacing w:val="3"/>
        </w:rPr>
        <w:t xml:space="preserve">of </w:t>
      </w:r>
      <w:r>
        <w:rPr>
          <w:color w:val="231F20"/>
          <w:spacing w:val="6"/>
        </w:rPr>
        <w:t>entanglement</w:t>
      </w:r>
      <w:r>
        <w:rPr>
          <w:color w:val="231F20"/>
          <w:spacing w:val="59"/>
        </w:rPr>
        <w:t xml:space="preserve"> </w:t>
      </w:r>
      <w:r>
        <w:rPr>
          <w:color w:val="231F20"/>
        </w:rPr>
        <w:t xml:space="preserve">that the Constitution forbids. It is a relationship </w:t>
      </w:r>
      <w:r>
        <w:rPr>
          <w:color w:val="231F20"/>
          <w:spacing w:val="6"/>
        </w:rPr>
        <w:t xml:space="preserve">pregnant with dangers </w:t>
      </w:r>
      <w:r>
        <w:rPr>
          <w:color w:val="231F20"/>
          <w:spacing w:val="4"/>
        </w:rPr>
        <w:t xml:space="preserve">of </w:t>
      </w:r>
      <w:r>
        <w:rPr>
          <w:color w:val="231F20"/>
          <w:spacing w:val="7"/>
        </w:rPr>
        <w:t xml:space="preserve">excessive </w:t>
      </w:r>
      <w:r>
        <w:rPr>
          <w:color w:val="231F20"/>
          <w:spacing w:val="8"/>
        </w:rPr>
        <w:t xml:space="preserve">govern- </w:t>
      </w:r>
      <w:r>
        <w:rPr>
          <w:color w:val="231F20"/>
          <w:spacing w:val="3"/>
        </w:rPr>
        <w:t xml:space="preserve">ment direction </w:t>
      </w:r>
      <w:r>
        <w:rPr>
          <w:color w:val="231F20"/>
        </w:rPr>
        <w:t xml:space="preserve">of </w:t>
      </w:r>
      <w:r>
        <w:rPr>
          <w:color w:val="231F20"/>
          <w:spacing w:val="2"/>
        </w:rPr>
        <w:t xml:space="preserve">church </w:t>
      </w:r>
      <w:r>
        <w:rPr>
          <w:color w:val="231F20"/>
          <w:spacing w:val="3"/>
        </w:rPr>
        <w:t xml:space="preserve">schools </w:t>
      </w:r>
      <w:r>
        <w:rPr>
          <w:color w:val="231F20"/>
          <w:spacing w:val="2"/>
        </w:rPr>
        <w:t xml:space="preserve">and </w:t>
      </w:r>
      <w:r>
        <w:rPr>
          <w:color w:val="231F20"/>
          <w:spacing w:val="3"/>
        </w:rPr>
        <w:t xml:space="preserve">hence </w:t>
      </w:r>
      <w:r>
        <w:rPr>
          <w:color w:val="231F20"/>
          <w:spacing w:val="4"/>
        </w:rPr>
        <w:t xml:space="preserve">of </w:t>
      </w:r>
      <w:r>
        <w:rPr>
          <w:color w:val="231F20"/>
        </w:rPr>
        <w:t>churches. . . .</w:t>
      </w:r>
    </w:p>
    <w:p w:rsidR="00E82A7D" w:rsidRDefault="00E82A7D" w:rsidP="00E82A7D">
      <w:pPr>
        <w:pStyle w:val="BodyText"/>
        <w:kinsoku w:val="0"/>
        <w:overflowPunct w:val="0"/>
        <w:ind w:left="100" w:right="110" w:firstLine="240"/>
        <w:rPr>
          <w:color w:val="231F20"/>
          <w:spacing w:val="-4"/>
        </w:rPr>
      </w:pPr>
      <w:r>
        <w:rPr>
          <w:i/>
          <w:iCs/>
          <w:color w:val="231F20"/>
        </w:rPr>
        <w:t xml:space="preserve">Pennsylvania Program. </w:t>
      </w:r>
      <w:r>
        <w:rPr>
          <w:color w:val="231F20"/>
        </w:rPr>
        <w:t xml:space="preserve">The Pennsylvania stat- </w:t>
      </w:r>
      <w:r>
        <w:rPr>
          <w:color w:val="231F20"/>
          <w:spacing w:val="4"/>
        </w:rPr>
        <w:t xml:space="preserve">ute </w:t>
      </w:r>
      <w:r>
        <w:rPr>
          <w:color w:val="231F20"/>
          <w:spacing w:val="5"/>
        </w:rPr>
        <w:t xml:space="preserve">also provides state </w:t>
      </w:r>
      <w:r>
        <w:rPr>
          <w:color w:val="231F20"/>
          <w:spacing w:val="4"/>
        </w:rPr>
        <w:t xml:space="preserve">aid </w:t>
      </w:r>
      <w:r>
        <w:rPr>
          <w:color w:val="231F20"/>
          <w:spacing w:val="3"/>
        </w:rPr>
        <w:t xml:space="preserve">to </w:t>
      </w:r>
      <w:r>
        <w:rPr>
          <w:color w:val="231F20"/>
          <w:spacing w:val="6"/>
        </w:rPr>
        <w:t xml:space="preserve">church-related schools </w:t>
      </w:r>
      <w:r>
        <w:rPr>
          <w:color w:val="231F20"/>
          <w:spacing w:val="4"/>
        </w:rPr>
        <w:t xml:space="preserve">for </w:t>
      </w:r>
      <w:r>
        <w:rPr>
          <w:color w:val="231F20"/>
          <w:spacing w:val="6"/>
        </w:rPr>
        <w:t xml:space="preserve">teachers’ salaries. </w:t>
      </w:r>
      <w:r>
        <w:rPr>
          <w:color w:val="231F20"/>
          <w:spacing w:val="4"/>
        </w:rPr>
        <w:t xml:space="preserve">The </w:t>
      </w:r>
      <w:r>
        <w:rPr>
          <w:color w:val="231F20"/>
          <w:spacing w:val="7"/>
        </w:rPr>
        <w:t xml:space="preserve">complaint </w:t>
      </w:r>
      <w:r>
        <w:rPr>
          <w:color w:val="231F20"/>
          <w:spacing w:val="6"/>
        </w:rPr>
        <w:t xml:space="preserve">describes </w:t>
      </w:r>
      <w:r>
        <w:rPr>
          <w:color w:val="231F20"/>
          <w:spacing w:val="3"/>
        </w:rPr>
        <w:t xml:space="preserve">an </w:t>
      </w:r>
      <w:r>
        <w:rPr>
          <w:color w:val="231F20"/>
          <w:spacing w:val="6"/>
        </w:rPr>
        <w:t xml:space="preserve">educational </w:t>
      </w:r>
      <w:r>
        <w:rPr>
          <w:color w:val="231F20"/>
          <w:spacing w:val="5"/>
        </w:rPr>
        <w:t xml:space="preserve">system that </w:t>
      </w:r>
      <w:r>
        <w:rPr>
          <w:color w:val="231F20"/>
          <w:spacing w:val="3"/>
        </w:rPr>
        <w:t xml:space="preserve">is </w:t>
      </w:r>
      <w:r>
        <w:rPr>
          <w:color w:val="231F20"/>
          <w:spacing w:val="7"/>
        </w:rPr>
        <w:t xml:space="preserve">very </w:t>
      </w:r>
      <w:r>
        <w:rPr>
          <w:color w:val="231F20"/>
        </w:rPr>
        <w:t xml:space="preserve">similar to the one existing in Rhode Island. </w:t>
      </w:r>
      <w:r>
        <w:rPr>
          <w:color w:val="231F20"/>
          <w:spacing w:val="2"/>
        </w:rPr>
        <w:t xml:space="preserve">Ac- </w:t>
      </w:r>
      <w:r>
        <w:rPr>
          <w:color w:val="231F20"/>
          <w:spacing w:val="4"/>
        </w:rPr>
        <w:t xml:space="preserve">cording </w:t>
      </w:r>
      <w:r>
        <w:rPr>
          <w:color w:val="231F20"/>
          <w:spacing w:val="3"/>
        </w:rPr>
        <w:t xml:space="preserve">to </w:t>
      </w:r>
      <w:r>
        <w:rPr>
          <w:color w:val="231F20"/>
          <w:spacing w:val="4"/>
        </w:rPr>
        <w:t xml:space="preserve">the </w:t>
      </w:r>
      <w:r>
        <w:rPr>
          <w:color w:val="231F20"/>
          <w:spacing w:val="5"/>
        </w:rPr>
        <w:t xml:space="preserve">allegations, </w:t>
      </w:r>
      <w:r>
        <w:rPr>
          <w:color w:val="231F20"/>
          <w:spacing w:val="4"/>
        </w:rPr>
        <w:t xml:space="preserve">the </w:t>
      </w:r>
      <w:r>
        <w:rPr>
          <w:color w:val="231F20"/>
          <w:spacing w:val="5"/>
        </w:rPr>
        <w:t xml:space="preserve">church-related </w:t>
      </w:r>
      <w:r>
        <w:rPr>
          <w:color w:val="231F20"/>
        </w:rPr>
        <w:t>elementary and secondary schools are</w:t>
      </w:r>
      <w:r>
        <w:rPr>
          <w:color w:val="231F20"/>
          <w:spacing w:val="-28"/>
        </w:rPr>
        <w:t xml:space="preserve"> </w:t>
      </w:r>
      <w:r>
        <w:rPr>
          <w:color w:val="231F20"/>
        </w:rPr>
        <w:t>controlled by religious organizations, have the purpose of propagating</w:t>
      </w:r>
      <w:r>
        <w:rPr>
          <w:color w:val="231F20"/>
          <w:spacing w:val="-16"/>
        </w:rPr>
        <w:t xml:space="preserve"> </w:t>
      </w:r>
      <w:r>
        <w:rPr>
          <w:color w:val="231F20"/>
        </w:rPr>
        <w:t>and</w:t>
      </w:r>
      <w:r>
        <w:rPr>
          <w:color w:val="231F20"/>
          <w:spacing w:val="-16"/>
        </w:rPr>
        <w:t xml:space="preserve"> </w:t>
      </w:r>
      <w:r>
        <w:rPr>
          <w:color w:val="231F20"/>
        </w:rPr>
        <w:t>promoting</w:t>
      </w:r>
      <w:r>
        <w:rPr>
          <w:color w:val="231F20"/>
          <w:spacing w:val="-16"/>
        </w:rPr>
        <w:t xml:space="preserve"> </w:t>
      </w:r>
      <w:r>
        <w:rPr>
          <w:color w:val="231F20"/>
        </w:rPr>
        <w:t>a</w:t>
      </w:r>
      <w:r>
        <w:rPr>
          <w:color w:val="231F20"/>
          <w:spacing w:val="-16"/>
        </w:rPr>
        <w:t xml:space="preserve"> </w:t>
      </w:r>
      <w:r>
        <w:rPr>
          <w:color w:val="231F20"/>
        </w:rPr>
        <w:t>particular</w:t>
      </w:r>
      <w:r>
        <w:rPr>
          <w:color w:val="231F20"/>
          <w:spacing w:val="-16"/>
        </w:rPr>
        <w:t xml:space="preserve"> </w:t>
      </w:r>
      <w:r>
        <w:rPr>
          <w:color w:val="231F20"/>
        </w:rPr>
        <w:t xml:space="preserve">religious faith, and conduct their operations to fulfill that </w:t>
      </w:r>
      <w:r>
        <w:rPr>
          <w:color w:val="231F20"/>
          <w:spacing w:val="5"/>
        </w:rPr>
        <w:t xml:space="preserve">purpose. </w:t>
      </w:r>
      <w:r>
        <w:rPr>
          <w:color w:val="231F20"/>
          <w:spacing w:val="4"/>
        </w:rPr>
        <w:t xml:space="preserve">Since this </w:t>
      </w:r>
      <w:r>
        <w:rPr>
          <w:color w:val="231F20"/>
          <w:spacing w:val="5"/>
        </w:rPr>
        <w:t xml:space="preserve">complaint </w:t>
      </w:r>
      <w:r>
        <w:rPr>
          <w:color w:val="231F20"/>
          <w:spacing w:val="4"/>
        </w:rPr>
        <w:t xml:space="preserve">was </w:t>
      </w:r>
      <w:r>
        <w:rPr>
          <w:color w:val="231F20"/>
          <w:spacing w:val="6"/>
        </w:rPr>
        <w:t>dismissed</w:t>
      </w:r>
      <w:r>
        <w:rPr>
          <w:color w:val="231F20"/>
          <w:spacing w:val="59"/>
        </w:rPr>
        <w:t xml:space="preserve"> </w:t>
      </w:r>
      <w:r>
        <w:rPr>
          <w:color w:val="231F20"/>
          <w:spacing w:val="3"/>
        </w:rPr>
        <w:t xml:space="preserve">for failure </w:t>
      </w:r>
      <w:r>
        <w:rPr>
          <w:color w:val="231F20"/>
          <w:spacing w:val="2"/>
        </w:rPr>
        <w:t xml:space="preserve">to </w:t>
      </w:r>
      <w:r>
        <w:rPr>
          <w:color w:val="231F20"/>
          <w:spacing w:val="4"/>
        </w:rPr>
        <w:t xml:space="preserve">state </w:t>
      </w:r>
      <w:r>
        <w:rPr>
          <w:color w:val="231F20"/>
        </w:rPr>
        <w:t xml:space="preserve">a </w:t>
      </w:r>
      <w:r>
        <w:rPr>
          <w:color w:val="231F20"/>
          <w:spacing w:val="4"/>
        </w:rPr>
        <w:t xml:space="preserve">claim </w:t>
      </w:r>
      <w:r>
        <w:rPr>
          <w:color w:val="231F20"/>
          <w:spacing w:val="3"/>
        </w:rPr>
        <w:t xml:space="preserve">for relief, </w:t>
      </w:r>
      <w:r>
        <w:rPr>
          <w:color w:val="231F20"/>
          <w:spacing w:val="2"/>
        </w:rPr>
        <w:t xml:space="preserve">we </w:t>
      </w:r>
      <w:r>
        <w:rPr>
          <w:color w:val="231F20"/>
          <w:spacing w:val="5"/>
        </w:rPr>
        <w:t xml:space="preserve">must </w:t>
      </w:r>
      <w:r>
        <w:rPr>
          <w:color w:val="231F20"/>
        </w:rPr>
        <w:t>accept these allegations as true for purposes of our</w:t>
      </w:r>
      <w:r>
        <w:rPr>
          <w:color w:val="231F20"/>
          <w:spacing w:val="6"/>
        </w:rPr>
        <w:t xml:space="preserve"> </w:t>
      </w:r>
      <w:r>
        <w:rPr>
          <w:color w:val="231F20"/>
          <w:spacing w:val="-4"/>
        </w:rPr>
        <w:t>review.</w:t>
      </w:r>
    </w:p>
    <w:p w:rsidR="00E82A7D" w:rsidRDefault="00E82A7D" w:rsidP="00E82A7D">
      <w:pPr>
        <w:pStyle w:val="BodyText"/>
        <w:kinsoku w:val="0"/>
        <w:overflowPunct w:val="0"/>
        <w:ind w:left="100" w:right="109" w:firstLine="240"/>
        <w:rPr>
          <w:color w:val="231F20"/>
        </w:rPr>
      </w:pPr>
      <w:r>
        <w:rPr>
          <w:color w:val="231F20"/>
        </w:rPr>
        <w:t>As we noted earlier, the very restrictions and surveillance necessary to ensure that teachers play a strictly non-ideological role give rise to entanglements between church and state. The Pennsylvania statute, like that of Rhode Island, fosters this kind of relationship. Reimburse- ment is not only limited to courses offered in the public schools and materials approved by state officials, but the statute excludes “any subject matter expressing religious teaching, or the mor- als or forms of worship of any sect.” In addition, schools seeking reimbursement must maintain accounting procedures that require the State to establish the cost of the secular as distinguished from the religious instruction.</w:t>
      </w:r>
    </w:p>
    <w:p w:rsidR="00E82A7D" w:rsidRDefault="00E82A7D" w:rsidP="00E82A7D">
      <w:pPr>
        <w:pStyle w:val="BodyText"/>
        <w:kinsoku w:val="0"/>
        <w:overflowPunct w:val="0"/>
        <w:ind w:left="100" w:right="113" w:firstLine="240"/>
        <w:rPr>
          <w:color w:val="231F20"/>
        </w:rPr>
      </w:pPr>
      <w:r>
        <w:rPr>
          <w:color w:val="231F20"/>
        </w:rPr>
        <w:t xml:space="preserve">The Pennsylvania statute, moreover, has </w:t>
      </w:r>
      <w:r>
        <w:rPr>
          <w:color w:val="231F20"/>
          <w:spacing w:val="2"/>
        </w:rPr>
        <w:t xml:space="preserve">the </w:t>
      </w:r>
      <w:r>
        <w:rPr>
          <w:color w:val="231F20"/>
        </w:rPr>
        <w:t xml:space="preserve">further defect of providing state financial aid di- rectly to the church-related schools. This </w:t>
      </w:r>
      <w:r>
        <w:rPr>
          <w:color w:val="231F20"/>
          <w:spacing w:val="2"/>
        </w:rPr>
        <w:t xml:space="preserve">factor </w:t>
      </w:r>
      <w:r>
        <w:rPr>
          <w:color w:val="231F20"/>
        </w:rPr>
        <w:t xml:space="preserve">distinguishes both </w:t>
      </w:r>
      <w:r>
        <w:rPr>
          <w:i/>
          <w:iCs/>
          <w:color w:val="231F20"/>
        </w:rPr>
        <w:t xml:space="preserve">Everson </w:t>
      </w:r>
      <w:r>
        <w:rPr>
          <w:color w:val="231F20"/>
        </w:rPr>
        <w:t xml:space="preserve">and </w:t>
      </w:r>
      <w:r>
        <w:rPr>
          <w:i/>
          <w:iCs/>
          <w:color w:val="231F20"/>
        </w:rPr>
        <w:t xml:space="preserve">Allen, </w:t>
      </w:r>
      <w:r>
        <w:rPr>
          <w:color w:val="231F20"/>
        </w:rPr>
        <w:t xml:space="preserve">for in both </w:t>
      </w:r>
      <w:r>
        <w:rPr>
          <w:color w:val="231F20"/>
          <w:spacing w:val="3"/>
        </w:rPr>
        <w:t xml:space="preserve">those cases </w:t>
      </w:r>
      <w:r>
        <w:rPr>
          <w:color w:val="231F20"/>
          <w:spacing w:val="2"/>
        </w:rPr>
        <w:t xml:space="preserve">the </w:t>
      </w:r>
      <w:r>
        <w:rPr>
          <w:color w:val="231F20"/>
          <w:spacing w:val="3"/>
        </w:rPr>
        <w:t xml:space="preserve">Court </w:t>
      </w:r>
      <w:r>
        <w:rPr>
          <w:color w:val="231F20"/>
          <w:spacing w:val="2"/>
        </w:rPr>
        <w:t xml:space="preserve">was </w:t>
      </w:r>
      <w:r>
        <w:rPr>
          <w:color w:val="231F20"/>
          <w:spacing w:val="3"/>
        </w:rPr>
        <w:t xml:space="preserve">careful </w:t>
      </w:r>
      <w:r>
        <w:rPr>
          <w:color w:val="231F20"/>
        </w:rPr>
        <w:t xml:space="preserve">to </w:t>
      </w:r>
      <w:r>
        <w:rPr>
          <w:color w:val="231F20"/>
          <w:spacing w:val="3"/>
        </w:rPr>
        <w:t xml:space="preserve">point </w:t>
      </w:r>
      <w:r>
        <w:rPr>
          <w:color w:val="231F20"/>
          <w:spacing w:val="4"/>
        </w:rPr>
        <w:t xml:space="preserve">out </w:t>
      </w:r>
      <w:r>
        <w:rPr>
          <w:color w:val="231F20"/>
          <w:spacing w:val="2"/>
        </w:rPr>
        <w:t xml:space="preserve">that state </w:t>
      </w:r>
      <w:r>
        <w:rPr>
          <w:color w:val="231F20"/>
        </w:rPr>
        <w:t xml:space="preserve">aid was </w:t>
      </w:r>
      <w:r>
        <w:rPr>
          <w:color w:val="231F20"/>
          <w:spacing w:val="2"/>
        </w:rPr>
        <w:t xml:space="preserve">provided </w:t>
      </w:r>
      <w:r>
        <w:rPr>
          <w:color w:val="231F20"/>
        </w:rPr>
        <w:t xml:space="preserve">to the </w:t>
      </w:r>
      <w:r>
        <w:rPr>
          <w:color w:val="231F20"/>
          <w:spacing w:val="2"/>
        </w:rPr>
        <w:t xml:space="preserve">student </w:t>
      </w:r>
      <w:r>
        <w:rPr>
          <w:color w:val="231F20"/>
          <w:spacing w:val="3"/>
        </w:rPr>
        <w:t xml:space="preserve">and </w:t>
      </w:r>
      <w:r>
        <w:rPr>
          <w:color w:val="231F20"/>
        </w:rPr>
        <w:t>his</w:t>
      </w:r>
      <w:r>
        <w:rPr>
          <w:color w:val="231F20"/>
          <w:spacing w:val="-5"/>
        </w:rPr>
        <w:t xml:space="preserve"> </w:t>
      </w:r>
      <w:r>
        <w:rPr>
          <w:color w:val="231F20"/>
        </w:rPr>
        <w:t>parents—not</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church-related</w:t>
      </w:r>
      <w:r>
        <w:rPr>
          <w:color w:val="231F20"/>
          <w:spacing w:val="-5"/>
        </w:rPr>
        <w:t xml:space="preserve"> </w:t>
      </w:r>
      <w:r>
        <w:rPr>
          <w:color w:val="231F20"/>
        </w:rPr>
        <w:t>school.</w:t>
      </w:r>
      <w:r>
        <w:rPr>
          <w:color w:val="231F20"/>
          <w:spacing w:val="-5"/>
        </w:rPr>
        <w:t xml:space="preserve"> </w:t>
      </w:r>
      <w:r>
        <w:rPr>
          <w:color w:val="231F20"/>
        </w:rPr>
        <w:t>.</w:t>
      </w:r>
      <w:r>
        <w:rPr>
          <w:color w:val="231F20"/>
          <w:spacing w:val="-5"/>
        </w:rPr>
        <w:t xml:space="preserve"> </w:t>
      </w:r>
      <w:r>
        <w:rPr>
          <w:color w:val="231F20"/>
        </w:rPr>
        <w:t>.</w:t>
      </w:r>
      <w:r>
        <w:rPr>
          <w:color w:val="231F20"/>
          <w:spacing w:val="-5"/>
        </w:rPr>
        <w:t xml:space="preserve"> </w:t>
      </w:r>
      <w:r>
        <w:rPr>
          <w:color w:val="231F20"/>
        </w:rPr>
        <w:t xml:space="preserve">. In </w:t>
      </w:r>
      <w:r>
        <w:rPr>
          <w:i/>
          <w:iCs/>
          <w:color w:val="231F20"/>
        </w:rPr>
        <w:t xml:space="preserve">Walz </w:t>
      </w:r>
      <w:r>
        <w:rPr>
          <w:i/>
          <w:iCs/>
          <w:color w:val="231F20"/>
          <w:spacing w:val="-5"/>
        </w:rPr>
        <w:t xml:space="preserve">v. </w:t>
      </w:r>
      <w:r>
        <w:rPr>
          <w:i/>
          <w:iCs/>
          <w:color w:val="231F20"/>
          <w:spacing w:val="-7"/>
        </w:rPr>
        <w:t xml:space="preserve">Tax </w:t>
      </w:r>
      <w:r>
        <w:rPr>
          <w:i/>
          <w:iCs/>
          <w:color w:val="231F20"/>
        </w:rPr>
        <w:t xml:space="preserve">Commission, . . . </w:t>
      </w:r>
      <w:r>
        <w:rPr>
          <w:color w:val="231F20"/>
        </w:rPr>
        <w:t xml:space="preserve">the Court warned of </w:t>
      </w:r>
      <w:r>
        <w:rPr>
          <w:color w:val="231F20"/>
          <w:spacing w:val="2"/>
        </w:rPr>
        <w:t xml:space="preserve">the </w:t>
      </w:r>
      <w:r>
        <w:rPr>
          <w:color w:val="231F20"/>
          <w:spacing w:val="3"/>
        </w:rPr>
        <w:t xml:space="preserve">dangers </w:t>
      </w:r>
      <w:r>
        <w:rPr>
          <w:color w:val="231F20"/>
        </w:rPr>
        <w:t xml:space="preserve">of </w:t>
      </w:r>
      <w:r>
        <w:rPr>
          <w:color w:val="231F20"/>
          <w:spacing w:val="2"/>
        </w:rPr>
        <w:t xml:space="preserve">direct </w:t>
      </w:r>
      <w:r>
        <w:rPr>
          <w:color w:val="231F20"/>
          <w:spacing w:val="3"/>
        </w:rPr>
        <w:t xml:space="preserve">payments </w:t>
      </w:r>
      <w:r>
        <w:rPr>
          <w:color w:val="231F20"/>
        </w:rPr>
        <w:t xml:space="preserve">to </w:t>
      </w:r>
      <w:r>
        <w:rPr>
          <w:color w:val="231F20"/>
          <w:spacing w:val="3"/>
        </w:rPr>
        <w:t xml:space="preserve">religious </w:t>
      </w:r>
      <w:r>
        <w:rPr>
          <w:color w:val="231F20"/>
        </w:rPr>
        <w:t>organizations:</w:t>
      </w:r>
    </w:p>
    <w:p w:rsidR="00E82A7D" w:rsidRDefault="00E82A7D" w:rsidP="00E82A7D">
      <w:pPr>
        <w:pStyle w:val="BodyText"/>
        <w:kinsoku w:val="0"/>
        <w:overflowPunct w:val="0"/>
        <w:spacing w:before="75" w:line="220" w:lineRule="exact"/>
        <w:ind w:left="340" w:right="112"/>
        <w:rPr>
          <w:color w:val="231F20"/>
          <w:sz w:val="17"/>
          <w:szCs w:val="17"/>
        </w:rPr>
      </w:pPr>
      <w:r>
        <w:rPr>
          <w:color w:val="231F20"/>
          <w:sz w:val="17"/>
          <w:szCs w:val="17"/>
        </w:rPr>
        <w:t>Obviously a direct money subsidy would be a relationship pregnant with involvement and, as with most governmental grant programs, could encompass  sustained  and  detailed administrative</w:t>
      </w:r>
    </w:p>
    <w:p w:rsidR="00E82A7D" w:rsidRDefault="00E82A7D" w:rsidP="00E82A7D">
      <w:pPr>
        <w:pStyle w:val="BodyText"/>
        <w:kinsoku w:val="0"/>
        <w:overflowPunct w:val="0"/>
        <w:spacing w:before="75" w:line="220" w:lineRule="exact"/>
        <w:ind w:left="340" w:right="112"/>
        <w:rPr>
          <w:color w:val="231F20"/>
          <w:sz w:val="17"/>
          <w:szCs w:val="17"/>
        </w:rPr>
        <w:sectPr w:rsidR="00E82A7D">
          <w:type w:val="continuous"/>
          <w:pgSz w:w="11520" w:h="14400"/>
          <w:pgMar w:top="340" w:right="1320" w:bottom="280" w:left="1460" w:header="720" w:footer="720" w:gutter="0"/>
          <w:cols w:num="2" w:space="720" w:equalWidth="0">
            <w:col w:w="4193" w:space="247"/>
            <w:col w:w="430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pgSz w:w="11520" w:h="14400"/>
          <w:pgMar w:top="980" w:right="1440" w:bottom="280" w:left="1320" w:header="751" w:footer="0" w:gutter="0"/>
          <w:cols w:space="720" w:equalWidth="0">
            <w:col w:w="8760"/>
          </w:cols>
          <w:noEndnote/>
        </w:sectPr>
      </w:pPr>
    </w:p>
    <w:p w:rsidR="00E82A7D" w:rsidRDefault="00E82A7D" w:rsidP="00E82A7D">
      <w:pPr>
        <w:pStyle w:val="BodyText"/>
        <w:kinsoku w:val="0"/>
        <w:overflowPunct w:val="0"/>
        <w:spacing w:before="84" w:line="222" w:lineRule="exact"/>
        <w:ind w:left="360"/>
        <w:jc w:val="left"/>
        <w:rPr>
          <w:color w:val="231F20"/>
          <w:sz w:val="17"/>
          <w:szCs w:val="17"/>
        </w:rPr>
      </w:pPr>
      <w:r>
        <w:rPr>
          <w:color w:val="231F20"/>
          <w:sz w:val="17"/>
          <w:szCs w:val="17"/>
        </w:rPr>
        <w:t>relationships for enforcement of statutory or ad- ministrative standards. . . .</w:t>
      </w:r>
    </w:p>
    <w:p w:rsidR="00E82A7D" w:rsidRDefault="00E82A7D" w:rsidP="00E82A7D">
      <w:pPr>
        <w:pStyle w:val="BodyText"/>
        <w:kinsoku w:val="0"/>
        <w:overflowPunct w:val="0"/>
        <w:spacing w:before="7" w:line="240" w:lineRule="auto"/>
        <w:jc w:val="left"/>
        <w:rPr>
          <w:sz w:val="13"/>
          <w:szCs w:val="13"/>
        </w:rPr>
      </w:pPr>
    </w:p>
    <w:p w:rsidR="00E82A7D" w:rsidRDefault="00E82A7D" w:rsidP="00E82A7D">
      <w:pPr>
        <w:pStyle w:val="BodyText"/>
        <w:kinsoku w:val="0"/>
        <w:overflowPunct w:val="0"/>
        <w:spacing w:before="1" w:line="242" w:lineRule="exact"/>
        <w:ind w:left="119" w:right="2" w:firstLine="240"/>
        <w:rPr>
          <w:color w:val="231F20"/>
        </w:rPr>
      </w:pPr>
      <w:r>
        <w:rPr>
          <w:color w:val="231F20"/>
        </w:rPr>
        <w:t>The</w:t>
      </w:r>
      <w:r>
        <w:rPr>
          <w:color w:val="231F20"/>
          <w:spacing w:val="-14"/>
        </w:rPr>
        <w:t xml:space="preserve"> </w:t>
      </w:r>
      <w:r>
        <w:rPr>
          <w:color w:val="231F20"/>
        </w:rPr>
        <w:t>history</w:t>
      </w:r>
      <w:r>
        <w:rPr>
          <w:color w:val="231F20"/>
          <w:spacing w:val="-14"/>
        </w:rPr>
        <w:t xml:space="preserve"> </w:t>
      </w:r>
      <w:r>
        <w:rPr>
          <w:color w:val="231F20"/>
        </w:rPr>
        <w:t>of</w:t>
      </w:r>
      <w:r>
        <w:rPr>
          <w:color w:val="231F20"/>
          <w:spacing w:val="-14"/>
        </w:rPr>
        <w:t xml:space="preserve"> </w:t>
      </w:r>
      <w:r>
        <w:rPr>
          <w:color w:val="231F20"/>
        </w:rPr>
        <w:t>government</w:t>
      </w:r>
      <w:r>
        <w:rPr>
          <w:color w:val="231F20"/>
          <w:spacing w:val="-14"/>
        </w:rPr>
        <w:t xml:space="preserve"> </w:t>
      </w:r>
      <w:r>
        <w:rPr>
          <w:color w:val="231F20"/>
        </w:rPr>
        <w:t>grants</w:t>
      </w:r>
      <w:r>
        <w:rPr>
          <w:color w:val="231F20"/>
          <w:spacing w:val="-14"/>
        </w:rPr>
        <w:t xml:space="preserve"> </w:t>
      </w:r>
      <w:r>
        <w:rPr>
          <w:color w:val="231F20"/>
        </w:rPr>
        <w:t>of</w:t>
      </w:r>
      <w:r>
        <w:rPr>
          <w:color w:val="231F20"/>
          <w:spacing w:val="-14"/>
        </w:rPr>
        <w:t xml:space="preserve"> </w:t>
      </w:r>
      <w:r>
        <w:rPr>
          <w:color w:val="231F20"/>
        </w:rPr>
        <w:t>a</w:t>
      </w:r>
      <w:r>
        <w:rPr>
          <w:color w:val="231F20"/>
          <w:spacing w:val="-14"/>
        </w:rPr>
        <w:t xml:space="preserve"> </w:t>
      </w:r>
      <w:r>
        <w:rPr>
          <w:color w:val="231F20"/>
        </w:rPr>
        <w:t xml:space="preserve">continu- ing </w:t>
      </w:r>
      <w:r>
        <w:rPr>
          <w:color w:val="231F20"/>
          <w:spacing w:val="2"/>
        </w:rPr>
        <w:t xml:space="preserve">cash subsidy indicates that such programs </w:t>
      </w:r>
      <w:r>
        <w:rPr>
          <w:color w:val="231F20"/>
        </w:rPr>
        <w:t xml:space="preserve">have almost always been accompanied by vary- </w:t>
      </w:r>
      <w:r>
        <w:rPr>
          <w:color w:val="231F20"/>
          <w:spacing w:val="2"/>
        </w:rPr>
        <w:t xml:space="preserve">ing </w:t>
      </w:r>
      <w:r>
        <w:rPr>
          <w:color w:val="231F20"/>
          <w:spacing w:val="3"/>
        </w:rPr>
        <w:t xml:space="preserve">measures </w:t>
      </w:r>
      <w:r>
        <w:rPr>
          <w:color w:val="231F20"/>
        </w:rPr>
        <w:t xml:space="preserve">of </w:t>
      </w:r>
      <w:r>
        <w:rPr>
          <w:color w:val="231F20"/>
          <w:spacing w:val="3"/>
        </w:rPr>
        <w:t xml:space="preserve">control </w:t>
      </w:r>
      <w:r>
        <w:rPr>
          <w:color w:val="231F20"/>
          <w:spacing w:val="2"/>
        </w:rPr>
        <w:t xml:space="preserve">and </w:t>
      </w:r>
      <w:r>
        <w:rPr>
          <w:color w:val="231F20"/>
          <w:spacing w:val="3"/>
        </w:rPr>
        <w:t xml:space="preserve">surveillance. </w:t>
      </w:r>
      <w:r>
        <w:rPr>
          <w:color w:val="231F20"/>
          <w:spacing w:val="4"/>
        </w:rPr>
        <w:t xml:space="preserve">The </w:t>
      </w:r>
      <w:r>
        <w:rPr>
          <w:color w:val="231F20"/>
        </w:rPr>
        <w:t>government cash grants before us now provide no basis for predicting that comprehensive mea- sures</w:t>
      </w:r>
      <w:r>
        <w:rPr>
          <w:color w:val="231F20"/>
          <w:spacing w:val="-6"/>
        </w:rPr>
        <w:t xml:space="preserve"> </w:t>
      </w:r>
      <w:r>
        <w:rPr>
          <w:color w:val="231F20"/>
        </w:rPr>
        <w:t>of</w:t>
      </w:r>
      <w:r>
        <w:rPr>
          <w:color w:val="231F20"/>
          <w:spacing w:val="-6"/>
        </w:rPr>
        <w:t xml:space="preserve"> </w:t>
      </w:r>
      <w:r>
        <w:rPr>
          <w:color w:val="231F20"/>
        </w:rPr>
        <w:t>surveillance</w:t>
      </w:r>
      <w:r>
        <w:rPr>
          <w:color w:val="231F20"/>
          <w:spacing w:val="-6"/>
        </w:rPr>
        <w:t xml:space="preserve"> </w:t>
      </w:r>
      <w:r>
        <w:rPr>
          <w:color w:val="231F20"/>
        </w:rPr>
        <w:t>and</w:t>
      </w:r>
      <w:r>
        <w:rPr>
          <w:color w:val="231F20"/>
          <w:spacing w:val="-6"/>
        </w:rPr>
        <w:t xml:space="preserve"> </w:t>
      </w:r>
      <w:r>
        <w:rPr>
          <w:color w:val="231F20"/>
        </w:rPr>
        <w:t>controls</w:t>
      </w:r>
      <w:r>
        <w:rPr>
          <w:color w:val="231F20"/>
          <w:spacing w:val="-6"/>
        </w:rPr>
        <w:t xml:space="preserve"> </w:t>
      </w:r>
      <w:r>
        <w:rPr>
          <w:color w:val="231F20"/>
        </w:rPr>
        <w:t>will</w:t>
      </w:r>
      <w:r>
        <w:rPr>
          <w:color w:val="231F20"/>
          <w:spacing w:val="-6"/>
        </w:rPr>
        <w:t xml:space="preserve"> </w:t>
      </w:r>
      <w:r>
        <w:rPr>
          <w:color w:val="231F20"/>
        </w:rPr>
        <w:t>not</w:t>
      </w:r>
      <w:r>
        <w:rPr>
          <w:color w:val="231F20"/>
          <w:spacing w:val="-6"/>
        </w:rPr>
        <w:t xml:space="preserve"> </w:t>
      </w:r>
      <w:r>
        <w:rPr>
          <w:color w:val="231F20"/>
          <w:spacing w:val="-4"/>
        </w:rPr>
        <w:t xml:space="preserve">follow. </w:t>
      </w:r>
      <w:r>
        <w:rPr>
          <w:color w:val="231F20"/>
        </w:rPr>
        <w:t>In particular the government’s post audit power to inspect and evaluate a church-related school’s financial records and to determine which expen- ditures</w:t>
      </w:r>
      <w:r>
        <w:rPr>
          <w:color w:val="231F20"/>
          <w:spacing w:val="-18"/>
        </w:rPr>
        <w:t xml:space="preserve"> </w:t>
      </w:r>
      <w:r>
        <w:rPr>
          <w:color w:val="231F20"/>
        </w:rPr>
        <w:t>are</w:t>
      </w:r>
      <w:r>
        <w:rPr>
          <w:color w:val="231F20"/>
          <w:spacing w:val="-18"/>
        </w:rPr>
        <w:t xml:space="preserve"> </w:t>
      </w:r>
      <w:r>
        <w:rPr>
          <w:color w:val="231F20"/>
        </w:rPr>
        <w:t>religious</w:t>
      </w:r>
      <w:r>
        <w:rPr>
          <w:color w:val="231F20"/>
          <w:spacing w:val="-18"/>
        </w:rPr>
        <w:t xml:space="preserve"> </w:t>
      </w:r>
      <w:r>
        <w:rPr>
          <w:color w:val="231F20"/>
        </w:rPr>
        <w:t>and</w:t>
      </w:r>
      <w:r>
        <w:rPr>
          <w:color w:val="231F20"/>
          <w:spacing w:val="-18"/>
        </w:rPr>
        <w:t xml:space="preserve"> </w:t>
      </w:r>
      <w:r>
        <w:rPr>
          <w:color w:val="231F20"/>
        </w:rPr>
        <w:t>which</w:t>
      </w:r>
      <w:r>
        <w:rPr>
          <w:color w:val="231F20"/>
          <w:spacing w:val="-18"/>
        </w:rPr>
        <w:t xml:space="preserve"> </w:t>
      </w:r>
      <w:r>
        <w:rPr>
          <w:color w:val="231F20"/>
        </w:rPr>
        <w:t>are</w:t>
      </w:r>
      <w:r>
        <w:rPr>
          <w:color w:val="231F20"/>
          <w:spacing w:val="-18"/>
        </w:rPr>
        <w:t xml:space="preserve"> </w:t>
      </w:r>
      <w:r>
        <w:rPr>
          <w:color w:val="231F20"/>
        </w:rPr>
        <w:t>secular</w:t>
      </w:r>
      <w:r>
        <w:rPr>
          <w:color w:val="231F20"/>
          <w:spacing w:val="-18"/>
        </w:rPr>
        <w:t xml:space="preserve"> </w:t>
      </w:r>
      <w:r>
        <w:rPr>
          <w:color w:val="231F20"/>
        </w:rPr>
        <w:t>creates an intimate and continuing relationship</w:t>
      </w:r>
      <w:r>
        <w:rPr>
          <w:color w:val="231F20"/>
          <w:spacing w:val="-31"/>
        </w:rPr>
        <w:t xml:space="preserve"> </w:t>
      </w:r>
      <w:r>
        <w:rPr>
          <w:color w:val="231F20"/>
        </w:rPr>
        <w:t>between church and</w:t>
      </w:r>
      <w:r>
        <w:rPr>
          <w:color w:val="231F20"/>
          <w:spacing w:val="-21"/>
        </w:rPr>
        <w:t xml:space="preserve"> </w:t>
      </w:r>
      <w:r>
        <w:rPr>
          <w:color w:val="231F20"/>
        </w:rPr>
        <w:t>state.</w:t>
      </w:r>
    </w:p>
    <w:p w:rsidR="00E82A7D" w:rsidRDefault="00E82A7D" w:rsidP="00E82A7D">
      <w:pPr>
        <w:pStyle w:val="BodyText"/>
        <w:kinsoku w:val="0"/>
        <w:overflowPunct w:val="0"/>
        <w:spacing w:line="242" w:lineRule="exact"/>
        <w:ind w:left="119" w:right="1" w:firstLine="240"/>
        <w:rPr>
          <w:color w:val="231F20"/>
        </w:rPr>
      </w:pPr>
      <w:r>
        <w:rPr>
          <w:color w:val="231F20"/>
        </w:rPr>
        <w:t>A broader base of entanglement of yet a dif- ferent character is presented by the divisive political potential of these state programs. In a community where such a large number of pu- pils are served by church-related schools, it can be assumed that state assistance will entail con- siderable political activity. Partisans of parochial schools, understandably concerned with rising costs and sincerely dedicated to both the reli- gious and secular educational missions of their schools, will inevitably champion this cause and promote political action to achieve their goals. Those who oppose state aid, whether for consti- tutional, religious, or fiscal reasons, will inevita- bly respond and employ all of the usual political campaign techniques to prevail. Candidates will be forced to declare and voters to choose. It would be unrealistic to ignore the fact that many people confronted with issues of this kind will find their votes aligned with their faith.</w:t>
      </w:r>
    </w:p>
    <w:p w:rsidR="00E82A7D" w:rsidRDefault="00E82A7D" w:rsidP="00E82A7D">
      <w:pPr>
        <w:pStyle w:val="BodyText"/>
        <w:kinsoku w:val="0"/>
        <w:overflowPunct w:val="0"/>
        <w:spacing w:line="242" w:lineRule="exact"/>
        <w:ind w:left="119" w:firstLine="240"/>
        <w:rPr>
          <w:color w:val="231F20"/>
        </w:rPr>
      </w:pPr>
      <w:r>
        <w:rPr>
          <w:color w:val="231F20"/>
          <w:spacing w:val="6"/>
        </w:rPr>
        <w:t xml:space="preserve">Ordinarily, </w:t>
      </w:r>
      <w:r>
        <w:rPr>
          <w:color w:val="231F20"/>
          <w:spacing w:val="8"/>
        </w:rPr>
        <w:t xml:space="preserve">political </w:t>
      </w:r>
      <w:r>
        <w:rPr>
          <w:color w:val="231F20"/>
          <w:spacing w:val="7"/>
        </w:rPr>
        <w:t xml:space="preserve">debate </w:t>
      </w:r>
      <w:r>
        <w:rPr>
          <w:color w:val="231F20"/>
          <w:spacing w:val="6"/>
        </w:rPr>
        <w:t xml:space="preserve">and </w:t>
      </w:r>
      <w:r>
        <w:rPr>
          <w:color w:val="231F20"/>
          <w:spacing w:val="9"/>
        </w:rPr>
        <w:t xml:space="preserve">division, </w:t>
      </w:r>
      <w:r>
        <w:rPr>
          <w:color w:val="231F20"/>
        </w:rPr>
        <w:t xml:space="preserve">however vigorous or even partisan, are </w:t>
      </w:r>
      <w:r>
        <w:rPr>
          <w:color w:val="231F20"/>
          <w:spacing w:val="2"/>
        </w:rPr>
        <w:t xml:space="preserve">normal </w:t>
      </w:r>
      <w:r>
        <w:rPr>
          <w:color w:val="231F20"/>
          <w:spacing w:val="3"/>
        </w:rPr>
        <w:t xml:space="preserve">and </w:t>
      </w:r>
      <w:r>
        <w:rPr>
          <w:color w:val="231F20"/>
          <w:spacing w:val="4"/>
        </w:rPr>
        <w:t xml:space="preserve">healthy manifestations </w:t>
      </w:r>
      <w:r>
        <w:rPr>
          <w:color w:val="231F20"/>
          <w:spacing w:val="2"/>
        </w:rPr>
        <w:t xml:space="preserve">of </w:t>
      </w:r>
      <w:r>
        <w:rPr>
          <w:color w:val="231F20"/>
          <w:spacing w:val="3"/>
        </w:rPr>
        <w:t xml:space="preserve">our </w:t>
      </w:r>
      <w:r>
        <w:rPr>
          <w:color w:val="231F20"/>
          <w:spacing w:val="5"/>
        </w:rPr>
        <w:t xml:space="preserve">democratic system </w:t>
      </w:r>
      <w:r>
        <w:rPr>
          <w:color w:val="231F20"/>
          <w:spacing w:val="3"/>
        </w:rPr>
        <w:t xml:space="preserve">of </w:t>
      </w:r>
      <w:r>
        <w:rPr>
          <w:color w:val="231F20"/>
          <w:spacing w:val="6"/>
        </w:rPr>
        <w:t xml:space="preserve">government, </w:t>
      </w:r>
      <w:r>
        <w:rPr>
          <w:color w:val="231F20"/>
          <w:spacing w:val="4"/>
        </w:rPr>
        <w:t xml:space="preserve">but </w:t>
      </w:r>
      <w:r>
        <w:rPr>
          <w:color w:val="231F20"/>
          <w:spacing w:val="6"/>
        </w:rPr>
        <w:t xml:space="preserve">political </w:t>
      </w:r>
      <w:r>
        <w:rPr>
          <w:color w:val="231F20"/>
          <w:spacing w:val="7"/>
        </w:rPr>
        <w:t xml:space="preserve">division </w:t>
      </w:r>
      <w:r>
        <w:rPr>
          <w:color w:val="231F20"/>
          <w:spacing w:val="4"/>
        </w:rPr>
        <w:t xml:space="preserve">along religious lines was one </w:t>
      </w:r>
      <w:r>
        <w:rPr>
          <w:color w:val="231F20"/>
          <w:spacing w:val="3"/>
        </w:rPr>
        <w:t xml:space="preserve">of </w:t>
      </w:r>
      <w:r>
        <w:rPr>
          <w:color w:val="231F20"/>
          <w:spacing w:val="4"/>
        </w:rPr>
        <w:t xml:space="preserve">the </w:t>
      </w:r>
      <w:r>
        <w:rPr>
          <w:color w:val="231F20"/>
          <w:spacing w:val="6"/>
        </w:rPr>
        <w:t>principal</w:t>
      </w:r>
      <w:r>
        <w:rPr>
          <w:color w:val="231F20"/>
          <w:spacing w:val="59"/>
        </w:rPr>
        <w:t xml:space="preserve"> </w:t>
      </w:r>
      <w:r>
        <w:rPr>
          <w:color w:val="231F20"/>
          <w:spacing w:val="4"/>
        </w:rPr>
        <w:t xml:space="preserve">evils against which </w:t>
      </w:r>
      <w:r>
        <w:rPr>
          <w:color w:val="231F20"/>
          <w:spacing w:val="3"/>
        </w:rPr>
        <w:t xml:space="preserve">the </w:t>
      </w:r>
      <w:r>
        <w:rPr>
          <w:color w:val="231F20"/>
          <w:spacing w:val="4"/>
        </w:rPr>
        <w:t xml:space="preserve">First Amendment </w:t>
      </w:r>
      <w:r>
        <w:rPr>
          <w:color w:val="231F20"/>
          <w:spacing w:val="5"/>
        </w:rPr>
        <w:t xml:space="preserve">was </w:t>
      </w:r>
      <w:r>
        <w:rPr>
          <w:color w:val="231F20"/>
          <w:spacing w:val="2"/>
        </w:rPr>
        <w:t xml:space="preserve">intended </w:t>
      </w:r>
      <w:r>
        <w:rPr>
          <w:color w:val="231F20"/>
        </w:rPr>
        <w:t xml:space="preserve">to </w:t>
      </w:r>
      <w:r>
        <w:rPr>
          <w:color w:val="231F20"/>
          <w:spacing w:val="2"/>
        </w:rPr>
        <w:t xml:space="preserve">protect. </w:t>
      </w:r>
      <w:r>
        <w:rPr>
          <w:color w:val="231F20"/>
        </w:rPr>
        <w:t xml:space="preserve">. . . The </w:t>
      </w:r>
      <w:r>
        <w:rPr>
          <w:color w:val="231F20"/>
          <w:spacing w:val="2"/>
        </w:rPr>
        <w:t xml:space="preserve">potential </w:t>
      </w:r>
      <w:r>
        <w:rPr>
          <w:color w:val="231F20"/>
          <w:spacing w:val="3"/>
        </w:rPr>
        <w:t xml:space="preserve">divisive- </w:t>
      </w:r>
      <w:r>
        <w:rPr>
          <w:color w:val="231F20"/>
          <w:spacing w:val="4"/>
        </w:rPr>
        <w:t xml:space="preserve">ness </w:t>
      </w:r>
      <w:r>
        <w:rPr>
          <w:color w:val="231F20"/>
          <w:spacing w:val="3"/>
        </w:rPr>
        <w:t xml:space="preserve">of </w:t>
      </w:r>
      <w:r>
        <w:rPr>
          <w:color w:val="231F20"/>
          <w:spacing w:val="4"/>
        </w:rPr>
        <w:t xml:space="preserve">such </w:t>
      </w:r>
      <w:r>
        <w:rPr>
          <w:color w:val="231F20"/>
          <w:spacing w:val="5"/>
        </w:rPr>
        <w:t xml:space="preserve">conflict </w:t>
      </w:r>
      <w:r>
        <w:rPr>
          <w:color w:val="231F20"/>
          <w:spacing w:val="3"/>
        </w:rPr>
        <w:t xml:space="preserve">is </w:t>
      </w:r>
      <w:r>
        <w:rPr>
          <w:color w:val="231F20"/>
        </w:rPr>
        <w:t xml:space="preserve">a </w:t>
      </w:r>
      <w:r>
        <w:rPr>
          <w:color w:val="231F20"/>
          <w:spacing w:val="4"/>
        </w:rPr>
        <w:t xml:space="preserve">threat </w:t>
      </w:r>
      <w:r>
        <w:rPr>
          <w:color w:val="231F20"/>
          <w:spacing w:val="3"/>
        </w:rPr>
        <w:t xml:space="preserve">to </w:t>
      </w:r>
      <w:r>
        <w:rPr>
          <w:color w:val="231F20"/>
          <w:spacing w:val="4"/>
        </w:rPr>
        <w:t xml:space="preserve">the </w:t>
      </w:r>
      <w:r>
        <w:rPr>
          <w:color w:val="231F20"/>
          <w:spacing w:val="6"/>
        </w:rPr>
        <w:t>normal</w:t>
      </w:r>
      <w:r>
        <w:rPr>
          <w:color w:val="231F20"/>
          <w:spacing w:val="59"/>
        </w:rPr>
        <w:t xml:space="preserve"> </w:t>
      </w:r>
      <w:r>
        <w:rPr>
          <w:color w:val="231F20"/>
        </w:rPr>
        <w:t>political process. . . .</w:t>
      </w:r>
    </w:p>
    <w:p w:rsidR="00E82A7D" w:rsidRDefault="00E82A7D" w:rsidP="00E82A7D">
      <w:pPr>
        <w:pStyle w:val="BodyText"/>
        <w:kinsoku w:val="0"/>
        <w:overflowPunct w:val="0"/>
        <w:spacing w:line="242" w:lineRule="exact"/>
        <w:ind w:left="119" w:right="1" w:firstLine="240"/>
        <w:rPr>
          <w:color w:val="231F20"/>
        </w:rPr>
      </w:pPr>
      <w:r>
        <w:rPr>
          <w:color w:val="231F20"/>
        </w:rPr>
        <w:t>The potential for political divisiveness related to religious belief and practice is aggravated in these two statutory programs by the need for continuing annual appropriations and the likeli- hood of larger and larger demands as costs and populations grow. . . .</w:t>
      </w:r>
    </w:p>
    <w:p w:rsidR="00E82A7D" w:rsidRDefault="00E82A7D" w:rsidP="00E82A7D">
      <w:pPr>
        <w:pStyle w:val="BodyText"/>
        <w:kinsoku w:val="0"/>
        <w:overflowPunct w:val="0"/>
        <w:spacing w:before="85"/>
        <w:ind w:left="120" w:right="112" w:firstLine="240"/>
        <w:rPr>
          <w:color w:val="231F20"/>
        </w:rPr>
      </w:pPr>
      <w:r>
        <w:rPr>
          <w:rFonts w:ascii="Times New Roman" w:hAnsi="Times New Roman" w:cs="Times New Roman"/>
          <w:sz w:val="24"/>
          <w:szCs w:val="24"/>
        </w:rPr>
        <w:br w:type="column"/>
      </w:r>
      <w:r>
        <w:rPr>
          <w:color w:val="231F20"/>
        </w:rPr>
        <w:t>In</w:t>
      </w:r>
      <w:r>
        <w:rPr>
          <w:color w:val="231F20"/>
          <w:spacing w:val="-4"/>
        </w:rPr>
        <w:t xml:space="preserve"> </w:t>
      </w:r>
      <w:r>
        <w:rPr>
          <w:i/>
          <w:iCs/>
          <w:color w:val="231F20"/>
        </w:rPr>
        <w:t>Walz</w:t>
      </w:r>
      <w:r>
        <w:rPr>
          <w:i/>
          <w:iCs/>
          <w:color w:val="231F20"/>
          <w:spacing w:val="-4"/>
        </w:rPr>
        <w:t xml:space="preserve"> </w:t>
      </w:r>
      <w:r>
        <w:rPr>
          <w:color w:val="231F20"/>
        </w:rPr>
        <w:t>it</w:t>
      </w:r>
      <w:r>
        <w:rPr>
          <w:color w:val="231F20"/>
          <w:spacing w:val="-4"/>
        </w:rPr>
        <w:t xml:space="preserve"> </w:t>
      </w:r>
      <w:r>
        <w:rPr>
          <w:color w:val="231F20"/>
        </w:rPr>
        <w:t>was</w:t>
      </w:r>
      <w:r>
        <w:rPr>
          <w:color w:val="231F20"/>
          <w:spacing w:val="-4"/>
        </w:rPr>
        <w:t xml:space="preserve"> </w:t>
      </w:r>
      <w:r>
        <w:rPr>
          <w:color w:val="231F20"/>
        </w:rPr>
        <w:t>argued</w:t>
      </w:r>
      <w:r>
        <w:rPr>
          <w:color w:val="231F20"/>
          <w:spacing w:val="-4"/>
        </w:rPr>
        <w:t xml:space="preserve"> </w:t>
      </w:r>
      <w:r>
        <w:rPr>
          <w:color w:val="231F20"/>
        </w:rPr>
        <w:t>that</w:t>
      </w:r>
      <w:r>
        <w:rPr>
          <w:color w:val="231F20"/>
          <w:spacing w:val="-4"/>
        </w:rPr>
        <w:t xml:space="preserve"> </w:t>
      </w:r>
      <w:r>
        <w:rPr>
          <w:color w:val="231F20"/>
        </w:rPr>
        <w:t>a</w:t>
      </w:r>
      <w:r>
        <w:rPr>
          <w:color w:val="231F20"/>
          <w:spacing w:val="-4"/>
        </w:rPr>
        <w:t xml:space="preserve"> </w:t>
      </w:r>
      <w:r>
        <w:rPr>
          <w:color w:val="231F20"/>
        </w:rPr>
        <w:t>tax</w:t>
      </w:r>
      <w:r>
        <w:rPr>
          <w:color w:val="231F20"/>
          <w:spacing w:val="-4"/>
        </w:rPr>
        <w:t xml:space="preserve"> </w:t>
      </w:r>
      <w:r>
        <w:rPr>
          <w:color w:val="231F20"/>
        </w:rPr>
        <w:t>exemption</w:t>
      </w:r>
      <w:r>
        <w:rPr>
          <w:color w:val="231F20"/>
          <w:spacing w:val="-4"/>
        </w:rPr>
        <w:t xml:space="preserve"> </w:t>
      </w:r>
      <w:r>
        <w:rPr>
          <w:color w:val="231F20"/>
        </w:rPr>
        <w:t>for places</w:t>
      </w:r>
      <w:r>
        <w:rPr>
          <w:color w:val="231F20"/>
          <w:spacing w:val="-12"/>
        </w:rPr>
        <w:t xml:space="preserve"> </w:t>
      </w:r>
      <w:r>
        <w:rPr>
          <w:color w:val="231F20"/>
        </w:rPr>
        <w:t>of</w:t>
      </w:r>
      <w:r>
        <w:rPr>
          <w:color w:val="231F20"/>
          <w:spacing w:val="-12"/>
        </w:rPr>
        <w:t xml:space="preserve"> </w:t>
      </w:r>
      <w:r>
        <w:rPr>
          <w:color w:val="231F20"/>
        </w:rPr>
        <w:t>religious</w:t>
      </w:r>
      <w:r>
        <w:rPr>
          <w:color w:val="231F20"/>
          <w:spacing w:val="-12"/>
        </w:rPr>
        <w:t xml:space="preserve"> </w:t>
      </w:r>
      <w:r>
        <w:rPr>
          <w:color w:val="231F20"/>
        </w:rPr>
        <w:t>worship</w:t>
      </w:r>
      <w:r>
        <w:rPr>
          <w:color w:val="231F20"/>
          <w:spacing w:val="-12"/>
        </w:rPr>
        <w:t xml:space="preserve"> </w:t>
      </w:r>
      <w:r>
        <w:rPr>
          <w:color w:val="231F20"/>
        </w:rPr>
        <w:t>would</w:t>
      </w:r>
      <w:r>
        <w:rPr>
          <w:color w:val="231F20"/>
          <w:spacing w:val="-12"/>
        </w:rPr>
        <w:t xml:space="preserve"> </w:t>
      </w:r>
      <w:r>
        <w:rPr>
          <w:color w:val="231F20"/>
        </w:rPr>
        <w:t>prove</w:t>
      </w:r>
      <w:r>
        <w:rPr>
          <w:color w:val="231F20"/>
          <w:spacing w:val="-12"/>
        </w:rPr>
        <w:t xml:space="preserve"> </w:t>
      </w:r>
      <w:r>
        <w:rPr>
          <w:color w:val="231F20"/>
        </w:rPr>
        <w:t>to</w:t>
      </w:r>
      <w:r>
        <w:rPr>
          <w:color w:val="231F20"/>
          <w:spacing w:val="-12"/>
        </w:rPr>
        <w:t xml:space="preserve"> </w:t>
      </w:r>
      <w:r>
        <w:rPr>
          <w:color w:val="231F20"/>
        </w:rPr>
        <w:t>be</w:t>
      </w:r>
      <w:r>
        <w:rPr>
          <w:color w:val="231F20"/>
          <w:spacing w:val="-12"/>
        </w:rPr>
        <w:t xml:space="preserve"> </w:t>
      </w:r>
      <w:r>
        <w:rPr>
          <w:color w:val="231F20"/>
        </w:rPr>
        <w:t>the first step in an inevitable progression leading to the</w:t>
      </w:r>
      <w:r>
        <w:rPr>
          <w:color w:val="231F20"/>
          <w:spacing w:val="-8"/>
        </w:rPr>
        <w:t xml:space="preserve"> </w:t>
      </w:r>
      <w:r>
        <w:rPr>
          <w:color w:val="231F20"/>
        </w:rPr>
        <w:t>establishment</w:t>
      </w:r>
      <w:r>
        <w:rPr>
          <w:color w:val="231F20"/>
          <w:spacing w:val="-8"/>
        </w:rPr>
        <w:t xml:space="preserve"> </w:t>
      </w:r>
      <w:r>
        <w:rPr>
          <w:color w:val="231F20"/>
        </w:rPr>
        <w:t>of</w:t>
      </w:r>
      <w:r>
        <w:rPr>
          <w:color w:val="231F20"/>
          <w:spacing w:val="-8"/>
        </w:rPr>
        <w:t xml:space="preserve"> </w:t>
      </w:r>
      <w:r>
        <w:rPr>
          <w:color w:val="231F20"/>
        </w:rPr>
        <w:t>state</w:t>
      </w:r>
      <w:r>
        <w:rPr>
          <w:color w:val="231F20"/>
          <w:spacing w:val="-8"/>
        </w:rPr>
        <w:t xml:space="preserve"> </w:t>
      </w:r>
      <w:r>
        <w:rPr>
          <w:color w:val="231F20"/>
        </w:rPr>
        <w:t>churches</w:t>
      </w:r>
      <w:r>
        <w:rPr>
          <w:color w:val="231F20"/>
          <w:spacing w:val="-8"/>
        </w:rPr>
        <w:t xml:space="preserve"> </w:t>
      </w:r>
      <w:r>
        <w:rPr>
          <w:color w:val="231F20"/>
        </w:rPr>
        <w:t>and</w:t>
      </w:r>
      <w:r>
        <w:rPr>
          <w:color w:val="231F20"/>
          <w:spacing w:val="-8"/>
        </w:rPr>
        <w:t xml:space="preserve"> </w:t>
      </w:r>
      <w:r>
        <w:rPr>
          <w:color w:val="231F20"/>
        </w:rPr>
        <w:t>state</w:t>
      </w:r>
      <w:r>
        <w:rPr>
          <w:color w:val="231F20"/>
          <w:spacing w:val="-8"/>
        </w:rPr>
        <w:t xml:space="preserve"> </w:t>
      </w:r>
      <w:r>
        <w:rPr>
          <w:color w:val="231F20"/>
        </w:rPr>
        <w:t>reli- gion.</w:t>
      </w:r>
      <w:r>
        <w:rPr>
          <w:color w:val="231F20"/>
          <w:spacing w:val="-7"/>
        </w:rPr>
        <w:t xml:space="preserve"> </w:t>
      </w:r>
      <w:r>
        <w:rPr>
          <w:color w:val="231F20"/>
        </w:rPr>
        <w:t>That</w:t>
      </w:r>
      <w:r>
        <w:rPr>
          <w:color w:val="231F20"/>
          <w:spacing w:val="-7"/>
        </w:rPr>
        <w:t xml:space="preserve"> </w:t>
      </w:r>
      <w:r>
        <w:rPr>
          <w:color w:val="231F20"/>
        </w:rPr>
        <w:t>claim</w:t>
      </w:r>
      <w:r>
        <w:rPr>
          <w:color w:val="231F20"/>
          <w:spacing w:val="-7"/>
        </w:rPr>
        <w:t xml:space="preserve"> </w:t>
      </w:r>
      <w:r>
        <w:rPr>
          <w:color w:val="231F20"/>
        </w:rPr>
        <w:t>could</w:t>
      </w:r>
      <w:r>
        <w:rPr>
          <w:color w:val="231F20"/>
          <w:spacing w:val="-7"/>
        </w:rPr>
        <w:t xml:space="preserve"> </w:t>
      </w:r>
      <w:r>
        <w:rPr>
          <w:color w:val="231F20"/>
        </w:rPr>
        <w:t>not</w:t>
      </w:r>
      <w:r>
        <w:rPr>
          <w:color w:val="231F20"/>
          <w:spacing w:val="-7"/>
        </w:rPr>
        <w:t xml:space="preserve"> </w:t>
      </w:r>
      <w:r>
        <w:rPr>
          <w:color w:val="231F20"/>
        </w:rPr>
        <w:t>stand</w:t>
      </w:r>
      <w:r>
        <w:rPr>
          <w:color w:val="231F20"/>
          <w:spacing w:val="-7"/>
        </w:rPr>
        <w:t xml:space="preserve"> </w:t>
      </w:r>
      <w:r>
        <w:rPr>
          <w:color w:val="231F20"/>
        </w:rPr>
        <w:t>up</w:t>
      </w:r>
      <w:r>
        <w:rPr>
          <w:color w:val="231F20"/>
          <w:spacing w:val="-7"/>
        </w:rPr>
        <w:t xml:space="preserve"> </w:t>
      </w:r>
      <w:r>
        <w:rPr>
          <w:color w:val="231F20"/>
        </w:rPr>
        <w:t>against</w:t>
      </w:r>
      <w:r>
        <w:rPr>
          <w:color w:val="231F20"/>
          <w:spacing w:val="-7"/>
        </w:rPr>
        <w:t xml:space="preserve"> </w:t>
      </w:r>
      <w:r>
        <w:rPr>
          <w:color w:val="231F20"/>
        </w:rPr>
        <w:t xml:space="preserve">more </w:t>
      </w:r>
      <w:r>
        <w:rPr>
          <w:color w:val="231F20"/>
          <w:spacing w:val="4"/>
        </w:rPr>
        <w:t xml:space="preserve">than 200 years </w:t>
      </w:r>
      <w:r>
        <w:rPr>
          <w:color w:val="231F20"/>
          <w:spacing w:val="3"/>
        </w:rPr>
        <w:t xml:space="preserve">of </w:t>
      </w:r>
      <w:r>
        <w:rPr>
          <w:color w:val="231F20"/>
          <w:spacing w:val="5"/>
        </w:rPr>
        <w:t xml:space="preserve">virtually universal </w:t>
      </w:r>
      <w:r>
        <w:rPr>
          <w:color w:val="231F20"/>
          <w:spacing w:val="6"/>
        </w:rPr>
        <w:t>practice</w:t>
      </w:r>
      <w:r>
        <w:rPr>
          <w:color w:val="231F20"/>
          <w:spacing w:val="59"/>
        </w:rPr>
        <w:t xml:space="preserve"> </w:t>
      </w:r>
      <w:r>
        <w:rPr>
          <w:color w:val="231F20"/>
          <w:spacing w:val="2"/>
        </w:rPr>
        <w:t xml:space="preserve">embedded </w:t>
      </w:r>
      <w:r>
        <w:rPr>
          <w:color w:val="231F20"/>
        </w:rPr>
        <w:t xml:space="preserve">in our </w:t>
      </w:r>
      <w:r>
        <w:rPr>
          <w:color w:val="231F20"/>
          <w:spacing w:val="2"/>
        </w:rPr>
        <w:t xml:space="preserve">colonial experience </w:t>
      </w:r>
      <w:r>
        <w:rPr>
          <w:color w:val="231F20"/>
        </w:rPr>
        <w:t xml:space="preserve">and </w:t>
      </w:r>
      <w:r>
        <w:rPr>
          <w:color w:val="231F20"/>
          <w:spacing w:val="3"/>
        </w:rPr>
        <w:t xml:space="preserve">con- </w:t>
      </w:r>
      <w:r>
        <w:rPr>
          <w:color w:val="231F20"/>
        </w:rPr>
        <w:t>tinuing into the</w:t>
      </w:r>
      <w:r>
        <w:rPr>
          <w:color w:val="231F20"/>
          <w:spacing w:val="-30"/>
        </w:rPr>
        <w:t xml:space="preserve"> </w:t>
      </w:r>
      <w:r>
        <w:rPr>
          <w:color w:val="231F20"/>
        </w:rPr>
        <w:t>present.</w:t>
      </w:r>
    </w:p>
    <w:p w:rsidR="00E82A7D" w:rsidRDefault="00E82A7D" w:rsidP="00E82A7D">
      <w:pPr>
        <w:pStyle w:val="BodyText"/>
        <w:kinsoku w:val="0"/>
        <w:overflowPunct w:val="0"/>
        <w:ind w:left="120" w:right="107" w:firstLine="240"/>
        <w:rPr>
          <w:color w:val="231F20"/>
        </w:rPr>
      </w:pPr>
      <w:r>
        <w:rPr>
          <w:color w:val="231F20"/>
        </w:rPr>
        <w:t xml:space="preserve">The progression argument, however, is more </w:t>
      </w:r>
      <w:r>
        <w:rPr>
          <w:color w:val="231F20"/>
          <w:spacing w:val="6"/>
        </w:rPr>
        <w:t xml:space="preserve">persuasive </w:t>
      </w:r>
      <w:r>
        <w:rPr>
          <w:color w:val="231F20"/>
          <w:spacing w:val="5"/>
        </w:rPr>
        <w:t xml:space="preserve">here. </w:t>
      </w:r>
      <w:r>
        <w:rPr>
          <w:color w:val="231F20"/>
          <w:spacing w:val="-5"/>
        </w:rPr>
        <w:t xml:space="preserve">We </w:t>
      </w:r>
      <w:r>
        <w:rPr>
          <w:color w:val="231F20"/>
          <w:spacing w:val="5"/>
        </w:rPr>
        <w:t xml:space="preserve">have </w:t>
      </w:r>
      <w:r>
        <w:rPr>
          <w:color w:val="231F20"/>
          <w:spacing w:val="3"/>
        </w:rPr>
        <w:t xml:space="preserve">no </w:t>
      </w:r>
      <w:r>
        <w:rPr>
          <w:color w:val="231F20"/>
          <w:spacing w:val="5"/>
        </w:rPr>
        <w:t xml:space="preserve">long </w:t>
      </w:r>
      <w:r>
        <w:rPr>
          <w:color w:val="231F20"/>
          <w:spacing w:val="6"/>
        </w:rPr>
        <w:t xml:space="preserve">history </w:t>
      </w:r>
      <w:r>
        <w:rPr>
          <w:color w:val="231F20"/>
          <w:spacing w:val="7"/>
        </w:rPr>
        <w:t xml:space="preserve">of </w:t>
      </w:r>
      <w:r>
        <w:rPr>
          <w:color w:val="231F20"/>
          <w:spacing w:val="5"/>
        </w:rPr>
        <w:t xml:space="preserve">state </w:t>
      </w:r>
      <w:r>
        <w:rPr>
          <w:color w:val="231F20"/>
          <w:spacing w:val="4"/>
        </w:rPr>
        <w:t xml:space="preserve">aid </w:t>
      </w:r>
      <w:r>
        <w:rPr>
          <w:color w:val="231F20"/>
          <w:spacing w:val="3"/>
        </w:rPr>
        <w:t xml:space="preserve">to </w:t>
      </w:r>
      <w:r>
        <w:rPr>
          <w:color w:val="231F20"/>
          <w:spacing w:val="6"/>
        </w:rPr>
        <w:t xml:space="preserve">church-related educational </w:t>
      </w:r>
      <w:r>
        <w:rPr>
          <w:color w:val="231F20"/>
          <w:spacing w:val="7"/>
        </w:rPr>
        <w:t xml:space="preserve">insti- </w:t>
      </w:r>
      <w:r>
        <w:rPr>
          <w:color w:val="231F20"/>
          <w:spacing w:val="3"/>
        </w:rPr>
        <w:t xml:space="preserve">tutions comparable </w:t>
      </w:r>
      <w:r>
        <w:rPr>
          <w:color w:val="231F20"/>
        </w:rPr>
        <w:t xml:space="preserve">to </w:t>
      </w:r>
      <w:r>
        <w:rPr>
          <w:color w:val="231F20"/>
          <w:spacing w:val="2"/>
        </w:rPr>
        <w:t xml:space="preserve">200 </w:t>
      </w:r>
      <w:r>
        <w:rPr>
          <w:color w:val="231F20"/>
          <w:spacing w:val="3"/>
        </w:rPr>
        <w:t xml:space="preserve">years </w:t>
      </w:r>
      <w:r>
        <w:rPr>
          <w:color w:val="231F20"/>
        </w:rPr>
        <w:t xml:space="preserve">of </w:t>
      </w:r>
      <w:r>
        <w:rPr>
          <w:color w:val="231F20"/>
          <w:spacing w:val="2"/>
        </w:rPr>
        <w:t xml:space="preserve">tax </w:t>
      </w:r>
      <w:r>
        <w:rPr>
          <w:color w:val="231F20"/>
          <w:spacing w:val="4"/>
        </w:rPr>
        <w:t xml:space="preserve">exemp- tion for churches. </w:t>
      </w:r>
      <w:r>
        <w:rPr>
          <w:color w:val="231F20"/>
          <w:spacing w:val="5"/>
        </w:rPr>
        <w:t xml:space="preserve">Indeed, </w:t>
      </w:r>
      <w:r>
        <w:rPr>
          <w:color w:val="231F20"/>
          <w:spacing w:val="4"/>
        </w:rPr>
        <w:t xml:space="preserve">the state </w:t>
      </w:r>
      <w:r>
        <w:rPr>
          <w:color w:val="231F20"/>
          <w:spacing w:val="5"/>
        </w:rPr>
        <w:t xml:space="preserve">programs </w:t>
      </w:r>
      <w:r>
        <w:rPr>
          <w:color w:val="231F20"/>
          <w:spacing w:val="8"/>
        </w:rPr>
        <w:t xml:space="preserve">before </w:t>
      </w:r>
      <w:r>
        <w:rPr>
          <w:color w:val="231F20"/>
          <w:spacing w:val="5"/>
        </w:rPr>
        <w:t xml:space="preserve">us </w:t>
      </w:r>
      <w:r>
        <w:rPr>
          <w:color w:val="231F20"/>
          <w:spacing w:val="8"/>
        </w:rPr>
        <w:t xml:space="preserve">today represent </w:t>
      </w:r>
      <w:r>
        <w:rPr>
          <w:color w:val="231F20"/>
          <w:spacing w:val="9"/>
        </w:rPr>
        <w:t xml:space="preserve">something </w:t>
      </w:r>
      <w:r>
        <w:rPr>
          <w:color w:val="231F20"/>
          <w:spacing w:val="5"/>
        </w:rPr>
        <w:t xml:space="preserve">of </w:t>
      </w:r>
      <w:r>
        <w:rPr>
          <w:color w:val="231F20"/>
          <w:spacing w:val="11"/>
        </w:rPr>
        <w:t xml:space="preserve">an </w:t>
      </w:r>
      <w:r>
        <w:rPr>
          <w:color w:val="231F20"/>
        </w:rPr>
        <w:t xml:space="preserve">innovation. </w:t>
      </w:r>
      <w:r>
        <w:rPr>
          <w:color w:val="231F20"/>
          <w:spacing w:val="-9"/>
        </w:rPr>
        <w:t xml:space="preserve">We </w:t>
      </w:r>
      <w:r>
        <w:rPr>
          <w:color w:val="231F20"/>
        </w:rPr>
        <w:t xml:space="preserve">have already noted that modern governmental programs have self-perpetuating and self-expanding propensities. These internal pressures are only enhanced when the schemes involve institutions whose legitimate needs are </w:t>
      </w:r>
      <w:r>
        <w:rPr>
          <w:color w:val="231F20"/>
          <w:spacing w:val="3"/>
        </w:rPr>
        <w:t xml:space="preserve">growing </w:t>
      </w:r>
      <w:r>
        <w:rPr>
          <w:color w:val="231F20"/>
          <w:spacing w:val="2"/>
        </w:rPr>
        <w:t xml:space="preserve">and </w:t>
      </w:r>
      <w:r>
        <w:rPr>
          <w:color w:val="231F20"/>
          <w:spacing w:val="3"/>
        </w:rPr>
        <w:t xml:space="preserve">whose interests have </w:t>
      </w:r>
      <w:r>
        <w:rPr>
          <w:color w:val="231F20"/>
          <w:spacing w:val="4"/>
        </w:rPr>
        <w:t xml:space="preserve">substantial </w:t>
      </w:r>
      <w:r>
        <w:rPr>
          <w:color w:val="231F20"/>
          <w:spacing w:val="2"/>
        </w:rPr>
        <w:t xml:space="preserve">political support. </w:t>
      </w:r>
      <w:r>
        <w:rPr>
          <w:color w:val="231F20"/>
        </w:rPr>
        <w:t xml:space="preserve">Nor can we </w:t>
      </w:r>
      <w:r>
        <w:rPr>
          <w:color w:val="231F20"/>
          <w:spacing w:val="2"/>
        </w:rPr>
        <w:t xml:space="preserve">fail </w:t>
      </w:r>
      <w:r>
        <w:rPr>
          <w:color w:val="231F20"/>
        </w:rPr>
        <w:t xml:space="preserve">to see </w:t>
      </w:r>
      <w:r>
        <w:rPr>
          <w:color w:val="231F20"/>
          <w:spacing w:val="2"/>
        </w:rPr>
        <w:t xml:space="preserve">that </w:t>
      </w:r>
      <w:r>
        <w:rPr>
          <w:color w:val="231F20"/>
          <w:spacing w:val="3"/>
        </w:rPr>
        <w:t xml:space="preserve">in constitutional adjudication some steps, </w:t>
      </w:r>
      <w:r>
        <w:rPr>
          <w:color w:val="231F20"/>
          <w:spacing w:val="4"/>
        </w:rPr>
        <w:t xml:space="preserve">which </w:t>
      </w:r>
      <w:r>
        <w:rPr>
          <w:color w:val="231F20"/>
          <w:spacing w:val="6"/>
        </w:rPr>
        <w:t xml:space="preserve">when </w:t>
      </w:r>
      <w:r>
        <w:rPr>
          <w:color w:val="231F20"/>
          <w:spacing w:val="7"/>
        </w:rPr>
        <w:t xml:space="preserve">taken </w:t>
      </w:r>
      <w:r>
        <w:rPr>
          <w:color w:val="231F20"/>
          <w:spacing w:val="6"/>
        </w:rPr>
        <w:t xml:space="preserve">were </w:t>
      </w:r>
      <w:r>
        <w:rPr>
          <w:color w:val="231F20"/>
          <w:spacing w:val="7"/>
        </w:rPr>
        <w:t xml:space="preserve">thought </w:t>
      </w:r>
      <w:r>
        <w:rPr>
          <w:color w:val="231F20"/>
          <w:spacing w:val="4"/>
        </w:rPr>
        <w:t xml:space="preserve">to </w:t>
      </w:r>
      <w:r>
        <w:rPr>
          <w:color w:val="231F20"/>
          <w:spacing w:val="7"/>
        </w:rPr>
        <w:t xml:space="preserve">approach </w:t>
      </w:r>
      <w:r>
        <w:rPr>
          <w:color w:val="231F20"/>
          <w:spacing w:val="9"/>
        </w:rPr>
        <w:t xml:space="preserve">“the </w:t>
      </w:r>
      <w:r>
        <w:rPr>
          <w:color w:val="231F20"/>
          <w:spacing w:val="3"/>
        </w:rPr>
        <w:t xml:space="preserve">verge,” have </w:t>
      </w:r>
      <w:r>
        <w:rPr>
          <w:color w:val="231F20"/>
          <w:spacing w:val="4"/>
        </w:rPr>
        <w:t xml:space="preserve">become </w:t>
      </w:r>
      <w:r>
        <w:rPr>
          <w:color w:val="231F20"/>
          <w:spacing w:val="3"/>
        </w:rPr>
        <w:t xml:space="preserve">the </w:t>
      </w:r>
      <w:r>
        <w:rPr>
          <w:color w:val="231F20"/>
          <w:spacing w:val="4"/>
        </w:rPr>
        <w:t xml:space="preserve">platform </w:t>
      </w:r>
      <w:r>
        <w:rPr>
          <w:color w:val="231F20"/>
          <w:spacing w:val="3"/>
        </w:rPr>
        <w:t xml:space="preserve">for yet </w:t>
      </w:r>
      <w:r>
        <w:rPr>
          <w:color w:val="231F20"/>
          <w:spacing w:val="2"/>
        </w:rPr>
        <w:t xml:space="preserve">fur- </w:t>
      </w:r>
      <w:r>
        <w:rPr>
          <w:color w:val="231F20"/>
          <w:spacing w:val="5"/>
        </w:rPr>
        <w:t xml:space="preserve">ther steps. </w:t>
      </w:r>
      <w:r>
        <w:rPr>
          <w:color w:val="231F20"/>
        </w:rPr>
        <w:t xml:space="preserve">A </w:t>
      </w:r>
      <w:r>
        <w:rPr>
          <w:color w:val="231F20"/>
          <w:spacing w:val="6"/>
        </w:rPr>
        <w:t xml:space="preserve">certain momentum develops </w:t>
      </w:r>
      <w:r>
        <w:rPr>
          <w:color w:val="231F20"/>
          <w:spacing w:val="7"/>
        </w:rPr>
        <w:t xml:space="preserve">in </w:t>
      </w:r>
      <w:r>
        <w:rPr>
          <w:color w:val="231F20"/>
          <w:spacing w:val="2"/>
        </w:rPr>
        <w:t xml:space="preserve">constitutional theory </w:t>
      </w:r>
      <w:r>
        <w:rPr>
          <w:color w:val="231F20"/>
        </w:rPr>
        <w:t xml:space="preserve">and it can be a </w:t>
      </w:r>
      <w:r>
        <w:rPr>
          <w:color w:val="231F20"/>
          <w:spacing w:val="3"/>
        </w:rPr>
        <w:t xml:space="preserve">“downhill </w:t>
      </w:r>
      <w:r>
        <w:rPr>
          <w:color w:val="231F20"/>
        </w:rPr>
        <w:t>thrust”</w:t>
      </w:r>
      <w:r>
        <w:rPr>
          <w:color w:val="231F20"/>
          <w:spacing w:val="-7"/>
        </w:rPr>
        <w:t xml:space="preserve"> </w:t>
      </w:r>
      <w:r>
        <w:rPr>
          <w:color w:val="231F20"/>
        </w:rPr>
        <w:t>easily</w:t>
      </w:r>
      <w:r>
        <w:rPr>
          <w:color w:val="231F20"/>
          <w:spacing w:val="-7"/>
        </w:rPr>
        <w:t xml:space="preserve"> </w:t>
      </w:r>
      <w:r>
        <w:rPr>
          <w:color w:val="231F20"/>
        </w:rPr>
        <w:t>set</w:t>
      </w:r>
      <w:r>
        <w:rPr>
          <w:color w:val="231F20"/>
          <w:spacing w:val="-7"/>
        </w:rPr>
        <w:t xml:space="preserve"> </w:t>
      </w:r>
      <w:r>
        <w:rPr>
          <w:color w:val="231F20"/>
        </w:rPr>
        <w:t>in</w:t>
      </w:r>
      <w:r>
        <w:rPr>
          <w:color w:val="231F20"/>
          <w:spacing w:val="-7"/>
        </w:rPr>
        <w:t xml:space="preserve"> </w:t>
      </w:r>
      <w:r>
        <w:rPr>
          <w:color w:val="231F20"/>
        </w:rPr>
        <w:t>motion</w:t>
      </w:r>
      <w:r>
        <w:rPr>
          <w:color w:val="231F20"/>
          <w:spacing w:val="-7"/>
        </w:rPr>
        <w:t xml:space="preserve"> </w:t>
      </w:r>
      <w:r>
        <w:rPr>
          <w:color w:val="231F20"/>
        </w:rPr>
        <w:t>but</w:t>
      </w:r>
      <w:r>
        <w:rPr>
          <w:color w:val="231F20"/>
          <w:spacing w:val="-7"/>
        </w:rPr>
        <w:t xml:space="preserve"> </w:t>
      </w:r>
      <w:r>
        <w:rPr>
          <w:color w:val="231F20"/>
        </w:rPr>
        <w:t>difficult</w:t>
      </w:r>
      <w:r>
        <w:rPr>
          <w:color w:val="231F20"/>
          <w:spacing w:val="-7"/>
        </w:rPr>
        <w:t xml:space="preserve"> </w:t>
      </w:r>
      <w:r>
        <w:rPr>
          <w:color w:val="231F20"/>
        </w:rPr>
        <w:t>to</w:t>
      </w:r>
      <w:r>
        <w:rPr>
          <w:color w:val="231F20"/>
          <w:spacing w:val="-7"/>
        </w:rPr>
        <w:t xml:space="preserve"> </w:t>
      </w:r>
      <w:r>
        <w:rPr>
          <w:color w:val="231F20"/>
        </w:rPr>
        <w:t xml:space="preserve">retard or </w:t>
      </w:r>
      <w:r>
        <w:rPr>
          <w:color w:val="231F20"/>
          <w:spacing w:val="2"/>
        </w:rPr>
        <w:t xml:space="preserve">stop. Development </w:t>
      </w:r>
      <w:r>
        <w:rPr>
          <w:color w:val="231F20"/>
        </w:rPr>
        <w:t xml:space="preserve">by </w:t>
      </w:r>
      <w:r>
        <w:rPr>
          <w:color w:val="231F20"/>
          <w:spacing w:val="2"/>
        </w:rPr>
        <w:t xml:space="preserve">momentum </w:t>
      </w:r>
      <w:r>
        <w:rPr>
          <w:color w:val="231F20"/>
        </w:rPr>
        <w:t xml:space="preserve">is not </w:t>
      </w:r>
      <w:r>
        <w:rPr>
          <w:color w:val="231F20"/>
          <w:spacing w:val="3"/>
        </w:rPr>
        <w:t xml:space="preserve">in- </w:t>
      </w:r>
      <w:r>
        <w:rPr>
          <w:color w:val="231F20"/>
        </w:rPr>
        <w:t xml:space="preserve">variably bad; indeed, it is the way the </w:t>
      </w:r>
      <w:r>
        <w:rPr>
          <w:color w:val="231F20"/>
          <w:spacing w:val="2"/>
        </w:rPr>
        <w:t xml:space="preserve">common </w:t>
      </w:r>
      <w:r>
        <w:rPr>
          <w:color w:val="231F20"/>
        </w:rPr>
        <w:t xml:space="preserve">law has grown, but it is a force to be recognized </w:t>
      </w:r>
      <w:r>
        <w:rPr>
          <w:color w:val="231F20"/>
          <w:spacing w:val="2"/>
        </w:rPr>
        <w:t xml:space="preserve">and </w:t>
      </w:r>
      <w:r>
        <w:rPr>
          <w:color w:val="231F20"/>
          <w:spacing w:val="3"/>
        </w:rPr>
        <w:t xml:space="preserve">reckoned with. </w:t>
      </w:r>
      <w:r>
        <w:rPr>
          <w:color w:val="231F20"/>
          <w:spacing w:val="2"/>
        </w:rPr>
        <w:t xml:space="preserve">The </w:t>
      </w:r>
      <w:r>
        <w:rPr>
          <w:color w:val="231F20"/>
          <w:spacing w:val="3"/>
        </w:rPr>
        <w:t xml:space="preserve">dangers </w:t>
      </w:r>
      <w:r>
        <w:rPr>
          <w:color w:val="231F20"/>
        </w:rPr>
        <w:t xml:space="preserve">are </w:t>
      </w:r>
      <w:r>
        <w:rPr>
          <w:color w:val="231F20"/>
          <w:spacing w:val="3"/>
        </w:rPr>
        <w:t xml:space="preserve">increased by </w:t>
      </w:r>
      <w:r>
        <w:rPr>
          <w:color w:val="231F20"/>
          <w:spacing w:val="4"/>
        </w:rPr>
        <w:t xml:space="preserve">the </w:t>
      </w:r>
      <w:r>
        <w:rPr>
          <w:color w:val="231F20"/>
          <w:spacing w:val="5"/>
        </w:rPr>
        <w:t xml:space="preserve">difficulty </w:t>
      </w:r>
      <w:r>
        <w:rPr>
          <w:color w:val="231F20"/>
          <w:spacing w:val="3"/>
        </w:rPr>
        <w:t xml:space="preserve">of </w:t>
      </w:r>
      <w:r>
        <w:rPr>
          <w:color w:val="231F20"/>
          <w:spacing w:val="5"/>
        </w:rPr>
        <w:t xml:space="preserve">perceiving </w:t>
      </w:r>
      <w:r>
        <w:rPr>
          <w:color w:val="231F20"/>
          <w:spacing w:val="3"/>
        </w:rPr>
        <w:t xml:space="preserve">in </w:t>
      </w:r>
      <w:r>
        <w:rPr>
          <w:color w:val="231F20"/>
          <w:spacing w:val="5"/>
        </w:rPr>
        <w:t xml:space="preserve">advance </w:t>
      </w:r>
      <w:r>
        <w:rPr>
          <w:color w:val="231F20"/>
          <w:spacing w:val="6"/>
        </w:rPr>
        <w:t>ex-</w:t>
      </w:r>
      <w:r>
        <w:rPr>
          <w:color w:val="231F20"/>
          <w:spacing w:val="59"/>
        </w:rPr>
        <w:t xml:space="preserve"> </w:t>
      </w:r>
      <w:r>
        <w:rPr>
          <w:color w:val="231F20"/>
        </w:rPr>
        <w:t xml:space="preserve">actly where the “verge” of the precipice lies. As well as constituting an independent evil against </w:t>
      </w:r>
      <w:r>
        <w:rPr>
          <w:color w:val="231F20"/>
          <w:spacing w:val="4"/>
        </w:rPr>
        <w:t xml:space="preserve">which the </w:t>
      </w:r>
      <w:r>
        <w:rPr>
          <w:color w:val="231F20"/>
          <w:spacing w:val="5"/>
        </w:rPr>
        <w:t xml:space="preserve">Religion Clauses </w:t>
      </w:r>
      <w:r>
        <w:rPr>
          <w:color w:val="231F20"/>
          <w:spacing w:val="3"/>
        </w:rPr>
        <w:t xml:space="preserve">were </w:t>
      </w:r>
      <w:r>
        <w:rPr>
          <w:color w:val="231F20"/>
          <w:spacing w:val="5"/>
        </w:rPr>
        <w:t xml:space="preserve">intended </w:t>
      </w:r>
      <w:r>
        <w:rPr>
          <w:color w:val="231F20"/>
          <w:spacing w:val="6"/>
        </w:rPr>
        <w:t>to</w:t>
      </w:r>
      <w:r>
        <w:rPr>
          <w:color w:val="231F20"/>
          <w:spacing w:val="59"/>
        </w:rPr>
        <w:t xml:space="preserve"> </w:t>
      </w:r>
      <w:r>
        <w:rPr>
          <w:color w:val="231F20"/>
          <w:spacing w:val="2"/>
        </w:rPr>
        <w:t xml:space="preserve">protect, involvement </w:t>
      </w:r>
      <w:r>
        <w:rPr>
          <w:color w:val="231F20"/>
        </w:rPr>
        <w:t xml:space="preserve">or </w:t>
      </w:r>
      <w:r>
        <w:rPr>
          <w:color w:val="231F20"/>
          <w:spacing w:val="2"/>
        </w:rPr>
        <w:t xml:space="preserve">entanglement </w:t>
      </w:r>
      <w:r>
        <w:rPr>
          <w:color w:val="231F20"/>
          <w:spacing w:val="3"/>
        </w:rPr>
        <w:t xml:space="preserve">between </w:t>
      </w:r>
      <w:r>
        <w:rPr>
          <w:color w:val="231F20"/>
          <w:spacing w:val="4"/>
        </w:rPr>
        <w:t xml:space="preserve">government </w:t>
      </w:r>
      <w:r>
        <w:rPr>
          <w:color w:val="231F20"/>
          <w:spacing w:val="3"/>
        </w:rPr>
        <w:t xml:space="preserve">and </w:t>
      </w:r>
      <w:r>
        <w:rPr>
          <w:color w:val="231F20"/>
          <w:spacing w:val="4"/>
        </w:rPr>
        <w:t xml:space="preserve">religion serves </w:t>
      </w:r>
      <w:r>
        <w:rPr>
          <w:color w:val="231F20"/>
          <w:spacing w:val="2"/>
        </w:rPr>
        <w:t xml:space="preserve">as </w:t>
      </w:r>
      <w:r>
        <w:rPr>
          <w:color w:val="231F20"/>
        </w:rPr>
        <w:t xml:space="preserve">a </w:t>
      </w:r>
      <w:r>
        <w:rPr>
          <w:color w:val="231F20"/>
          <w:spacing w:val="5"/>
        </w:rPr>
        <w:t xml:space="preserve">warning </w:t>
      </w:r>
      <w:r>
        <w:rPr>
          <w:color w:val="231F20"/>
        </w:rPr>
        <w:t>signal. . .</w:t>
      </w:r>
      <w:r>
        <w:rPr>
          <w:color w:val="231F20"/>
          <w:spacing w:val="3"/>
        </w:rPr>
        <w:t xml:space="preserve"> </w:t>
      </w:r>
      <w:r>
        <w:rPr>
          <w:color w:val="231F20"/>
        </w:rPr>
        <w:t>.</w:t>
      </w:r>
    </w:p>
    <w:p w:rsidR="00E82A7D" w:rsidRDefault="00E82A7D" w:rsidP="00E82A7D">
      <w:pPr>
        <w:pStyle w:val="BodyText"/>
        <w:kinsoku w:val="0"/>
        <w:overflowPunct w:val="0"/>
        <w:ind w:left="120" w:right="109" w:firstLine="240"/>
        <w:rPr>
          <w:color w:val="231F20"/>
        </w:rPr>
      </w:pPr>
      <w:r>
        <w:rPr>
          <w:color w:val="231F20"/>
          <w:spacing w:val="4"/>
        </w:rPr>
        <w:t xml:space="preserve">The </w:t>
      </w:r>
      <w:r>
        <w:rPr>
          <w:color w:val="231F20"/>
          <w:spacing w:val="5"/>
        </w:rPr>
        <w:t xml:space="preserve">judgment </w:t>
      </w:r>
      <w:r>
        <w:rPr>
          <w:color w:val="231F20"/>
          <w:spacing w:val="3"/>
        </w:rPr>
        <w:t xml:space="preserve">of </w:t>
      </w:r>
      <w:r>
        <w:rPr>
          <w:color w:val="231F20"/>
          <w:spacing w:val="4"/>
        </w:rPr>
        <w:t xml:space="preserve">the Rhode </w:t>
      </w:r>
      <w:r>
        <w:rPr>
          <w:color w:val="231F20"/>
          <w:spacing w:val="5"/>
        </w:rPr>
        <w:t xml:space="preserve">Island </w:t>
      </w:r>
      <w:r>
        <w:rPr>
          <w:color w:val="231F20"/>
          <w:spacing w:val="6"/>
        </w:rPr>
        <w:t>District</w:t>
      </w:r>
      <w:r>
        <w:rPr>
          <w:color w:val="231F20"/>
          <w:spacing w:val="59"/>
        </w:rPr>
        <w:t xml:space="preserve"> </w:t>
      </w:r>
      <w:r>
        <w:rPr>
          <w:color w:val="231F20"/>
          <w:spacing w:val="3"/>
        </w:rPr>
        <w:t xml:space="preserve">Court </w:t>
      </w:r>
      <w:r>
        <w:rPr>
          <w:color w:val="231F20"/>
        </w:rPr>
        <w:t xml:space="preserve">in </w:t>
      </w:r>
      <w:r>
        <w:rPr>
          <w:color w:val="231F20"/>
          <w:spacing w:val="2"/>
        </w:rPr>
        <w:t xml:space="preserve">No. 569 and No. 570 </w:t>
      </w:r>
      <w:r>
        <w:rPr>
          <w:color w:val="231F20"/>
        </w:rPr>
        <w:t xml:space="preserve">is </w:t>
      </w:r>
      <w:r>
        <w:rPr>
          <w:color w:val="231F20"/>
          <w:spacing w:val="3"/>
        </w:rPr>
        <w:t xml:space="preserve">affirmed. </w:t>
      </w:r>
      <w:r>
        <w:rPr>
          <w:color w:val="231F20"/>
          <w:spacing w:val="4"/>
        </w:rPr>
        <w:t xml:space="preserve">The </w:t>
      </w:r>
      <w:r>
        <w:rPr>
          <w:color w:val="231F20"/>
        </w:rPr>
        <w:t xml:space="preserve">judgment of the Pennsylvania District Court in </w:t>
      </w:r>
      <w:r>
        <w:rPr>
          <w:color w:val="231F20"/>
          <w:spacing w:val="4"/>
        </w:rPr>
        <w:t xml:space="preserve">No. </w:t>
      </w:r>
      <w:r>
        <w:rPr>
          <w:color w:val="231F20"/>
          <w:spacing w:val="3"/>
        </w:rPr>
        <w:t xml:space="preserve">89 is </w:t>
      </w:r>
      <w:r>
        <w:rPr>
          <w:color w:val="231F20"/>
          <w:spacing w:val="5"/>
        </w:rPr>
        <w:t xml:space="preserve">reversed, </w:t>
      </w:r>
      <w:r>
        <w:rPr>
          <w:color w:val="231F20"/>
          <w:spacing w:val="4"/>
        </w:rPr>
        <w:t xml:space="preserve">and the case </w:t>
      </w:r>
      <w:r>
        <w:rPr>
          <w:color w:val="231F20"/>
          <w:spacing w:val="3"/>
        </w:rPr>
        <w:t xml:space="preserve">is </w:t>
      </w:r>
      <w:r>
        <w:rPr>
          <w:color w:val="231F20"/>
          <w:spacing w:val="5"/>
        </w:rPr>
        <w:t xml:space="preserve">remanded for </w:t>
      </w:r>
      <w:r>
        <w:rPr>
          <w:color w:val="231F20"/>
          <w:spacing w:val="6"/>
        </w:rPr>
        <w:t xml:space="preserve">further </w:t>
      </w:r>
      <w:r>
        <w:rPr>
          <w:color w:val="231F20"/>
          <w:spacing w:val="7"/>
        </w:rPr>
        <w:t xml:space="preserve">proceedings consistent </w:t>
      </w:r>
      <w:r>
        <w:rPr>
          <w:color w:val="231F20"/>
          <w:spacing w:val="6"/>
        </w:rPr>
        <w:t xml:space="preserve">with </w:t>
      </w:r>
      <w:r>
        <w:rPr>
          <w:color w:val="231F20"/>
          <w:spacing w:val="8"/>
        </w:rPr>
        <w:t xml:space="preserve">this </w:t>
      </w:r>
      <w:r>
        <w:rPr>
          <w:color w:val="231F20"/>
        </w:rPr>
        <w:t>opinion. . . .</w:t>
      </w:r>
    </w:p>
    <w:p w:rsidR="00E82A7D" w:rsidRDefault="00E82A7D" w:rsidP="00E82A7D">
      <w:pPr>
        <w:pStyle w:val="BodyText"/>
        <w:kinsoku w:val="0"/>
        <w:overflowPunct w:val="0"/>
        <w:spacing w:line="240" w:lineRule="auto"/>
        <w:jc w:val="left"/>
        <w:rPr>
          <w:sz w:val="18"/>
          <w:szCs w:val="18"/>
        </w:rPr>
      </w:pPr>
    </w:p>
    <w:p w:rsidR="00E82A7D" w:rsidRDefault="00E82A7D" w:rsidP="00E82A7D">
      <w:pPr>
        <w:pStyle w:val="Heading6"/>
        <w:kinsoku w:val="0"/>
        <w:overflowPunct w:val="0"/>
        <w:ind w:left="119"/>
        <w:rPr>
          <w:color w:val="231F20"/>
        </w:rPr>
      </w:pPr>
      <w:r>
        <w:rPr>
          <w:color w:val="231F20"/>
        </w:rPr>
        <w:t>THE WALL BEGINS TO CRUMBLE</w:t>
      </w:r>
    </w:p>
    <w:p w:rsidR="00E82A7D" w:rsidRDefault="00E82A7D" w:rsidP="00E82A7D">
      <w:pPr>
        <w:pStyle w:val="BodyText"/>
        <w:kinsoku w:val="0"/>
        <w:overflowPunct w:val="0"/>
        <w:spacing w:before="4"/>
        <w:ind w:left="119" w:right="108"/>
        <w:rPr>
          <w:color w:val="231F20"/>
          <w:spacing w:val="7"/>
        </w:rPr>
      </w:pPr>
      <w:r>
        <w:rPr>
          <w:color w:val="231F20"/>
          <w:spacing w:val="5"/>
        </w:rPr>
        <w:t xml:space="preserve">The </w:t>
      </w:r>
      <w:r>
        <w:rPr>
          <w:color w:val="231F20"/>
          <w:spacing w:val="6"/>
        </w:rPr>
        <w:t xml:space="preserve">issue </w:t>
      </w:r>
      <w:r>
        <w:rPr>
          <w:color w:val="231F20"/>
          <w:spacing w:val="4"/>
        </w:rPr>
        <w:t xml:space="preserve">of </w:t>
      </w:r>
      <w:r>
        <w:rPr>
          <w:color w:val="231F20"/>
          <w:spacing w:val="5"/>
        </w:rPr>
        <w:t xml:space="preserve">aid </w:t>
      </w:r>
      <w:r>
        <w:rPr>
          <w:color w:val="231F20"/>
          <w:spacing w:val="4"/>
        </w:rPr>
        <w:t xml:space="preserve">to </w:t>
      </w:r>
      <w:r>
        <w:rPr>
          <w:color w:val="231F20"/>
          <w:spacing w:val="7"/>
        </w:rPr>
        <w:t xml:space="preserve">nonpublic </w:t>
      </w:r>
      <w:r>
        <w:rPr>
          <w:color w:val="231F20"/>
          <w:spacing w:val="6"/>
        </w:rPr>
        <w:t xml:space="preserve">schools </w:t>
      </w:r>
      <w:r>
        <w:rPr>
          <w:color w:val="231F20"/>
          <w:spacing w:val="4"/>
        </w:rPr>
        <w:t xml:space="preserve">in </w:t>
      </w:r>
      <w:r>
        <w:rPr>
          <w:color w:val="231F20"/>
          <w:spacing w:val="8"/>
        </w:rPr>
        <w:t xml:space="preserve">the </w:t>
      </w:r>
      <w:r>
        <w:rPr>
          <w:color w:val="231F20"/>
          <w:spacing w:val="6"/>
        </w:rPr>
        <w:t xml:space="preserve">form </w:t>
      </w:r>
      <w:r>
        <w:rPr>
          <w:color w:val="231F20"/>
          <w:spacing w:val="4"/>
        </w:rPr>
        <w:t xml:space="preserve">of </w:t>
      </w:r>
      <w:r>
        <w:rPr>
          <w:color w:val="231F20"/>
          <w:spacing w:val="6"/>
        </w:rPr>
        <w:t xml:space="preserve">tax </w:t>
      </w:r>
      <w:r>
        <w:rPr>
          <w:color w:val="231F20"/>
          <w:spacing w:val="7"/>
        </w:rPr>
        <w:t xml:space="preserve">credits </w:t>
      </w:r>
      <w:r>
        <w:rPr>
          <w:color w:val="231F20"/>
          <w:spacing w:val="4"/>
        </w:rPr>
        <w:t xml:space="preserve">or </w:t>
      </w:r>
      <w:r>
        <w:rPr>
          <w:color w:val="231F20"/>
          <w:spacing w:val="6"/>
        </w:rPr>
        <w:t xml:space="preserve">tax </w:t>
      </w:r>
      <w:r>
        <w:rPr>
          <w:color w:val="231F20"/>
          <w:spacing w:val="8"/>
        </w:rPr>
        <w:t xml:space="preserve">deductions </w:t>
      </w:r>
      <w:r>
        <w:rPr>
          <w:color w:val="231F20"/>
          <w:spacing w:val="4"/>
        </w:rPr>
        <w:t xml:space="preserve">is </w:t>
      </w:r>
      <w:r>
        <w:rPr>
          <w:color w:val="231F20"/>
          <w:spacing w:val="9"/>
        </w:rPr>
        <w:t xml:space="preserve">not   </w:t>
      </w:r>
      <w:r>
        <w:rPr>
          <w:color w:val="231F20"/>
        </w:rPr>
        <w:t xml:space="preserve">a </w:t>
      </w:r>
      <w:r>
        <w:rPr>
          <w:color w:val="231F20"/>
          <w:spacing w:val="5"/>
        </w:rPr>
        <w:t xml:space="preserve">new </w:t>
      </w:r>
      <w:r>
        <w:rPr>
          <w:color w:val="231F20"/>
          <w:spacing w:val="6"/>
        </w:rPr>
        <w:t xml:space="preserve">idea. </w:t>
      </w:r>
      <w:r>
        <w:rPr>
          <w:color w:val="231F20"/>
          <w:spacing w:val="4"/>
        </w:rPr>
        <w:t xml:space="preserve">In </w:t>
      </w:r>
      <w:r>
        <w:rPr>
          <w:color w:val="231F20"/>
          <w:spacing w:val="6"/>
        </w:rPr>
        <w:t xml:space="preserve">1972, </w:t>
      </w:r>
      <w:r>
        <w:rPr>
          <w:color w:val="231F20"/>
        </w:rPr>
        <w:t xml:space="preserve">a </w:t>
      </w:r>
      <w:r>
        <w:rPr>
          <w:color w:val="231F20"/>
          <w:spacing w:val="6"/>
        </w:rPr>
        <w:t xml:space="preserve">lower federal </w:t>
      </w:r>
      <w:r>
        <w:rPr>
          <w:color w:val="231F20"/>
          <w:spacing w:val="8"/>
        </w:rPr>
        <w:t xml:space="preserve">district </w:t>
      </w:r>
      <w:r>
        <w:rPr>
          <w:color w:val="231F20"/>
          <w:spacing w:val="4"/>
        </w:rPr>
        <w:t xml:space="preserve">court invalidated Ohio’s Parental </w:t>
      </w:r>
      <w:r>
        <w:rPr>
          <w:color w:val="231F20"/>
          <w:spacing w:val="5"/>
        </w:rPr>
        <w:t xml:space="preserve">Reimburse- ment Grant, which provided </w:t>
      </w:r>
      <w:r>
        <w:rPr>
          <w:color w:val="231F20"/>
        </w:rPr>
        <w:t xml:space="preserve">a  </w:t>
      </w:r>
      <w:r>
        <w:rPr>
          <w:color w:val="231F20"/>
          <w:spacing w:val="4"/>
        </w:rPr>
        <w:t xml:space="preserve">tax </w:t>
      </w:r>
      <w:r>
        <w:rPr>
          <w:color w:val="231F20"/>
          <w:spacing w:val="5"/>
        </w:rPr>
        <w:t>credit</w:t>
      </w:r>
      <w:r>
        <w:rPr>
          <w:color w:val="231F20"/>
          <w:spacing w:val="5"/>
          <w:position w:val="6"/>
          <w:sz w:val="12"/>
          <w:szCs w:val="12"/>
        </w:rPr>
        <w:t xml:space="preserve">68  </w:t>
      </w:r>
      <w:r>
        <w:rPr>
          <w:color w:val="231F20"/>
          <w:spacing w:val="37"/>
          <w:position w:val="6"/>
          <w:sz w:val="12"/>
          <w:szCs w:val="12"/>
        </w:rPr>
        <w:t xml:space="preserve"> </w:t>
      </w:r>
      <w:r>
        <w:rPr>
          <w:color w:val="231F20"/>
          <w:spacing w:val="7"/>
        </w:rPr>
        <w:t>to</w:t>
      </w:r>
    </w:p>
    <w:p w:rsidR="00E82A7D" w:rsidRDefault="00E82A7D" w:rsidP="00E82A7D">
      <w:pPr>
        <w:pStyle w:val="BodyText"/>
        <w:kinsoku w:val="0"/>
        <w:overflowPunct w:val="0"/>
        <w:spacing w:before="4"/>
        <w:ind w:left="119" w:right="108"/>
        <w:rPr>
          <w:color w:val="231F20"/>
          <w:spacing w:val="7"/>
        </w:rPr>
        <w:sectPr w:rsidR="00E82A7D">
          <w:type w:val="continuous"/>
          <w:pgSz w:w="11520" w:h="14400"/>
          <w:pgMar w:top="340" w:right="1440" w:bottom="280" w:left="1320" w:header="720" w:footer="720" w:gutter="0"/>
          <w:cols w:num="2" w:space="720" w:equalWidth="0">
            <w:col w:w="4210" w:space="230"/>
            <w:col w:w="432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pgSz w:w="11520" w:h="14400"/>
          <w:pgMar w:top="980" w:right="1320" w:bottom="280" w:left="1440" w:header="751" w:footer="0" w:gutter="0"/>
          <w:cols w:space="720" w:equalWidth="0">
            <w:col w:w="8760"/>
          </w:cols>
          <w:noEndnote/>
        </w:sectPr>
      </w:pPr>
    </w:p>
    <w:p w:rsidR="00E82A7D" w:rsidRDefault="00E82A7D" w:rsidP="00E82A7D">
      <w:pPr>
        <w:pStyle w:val="BodyText"/>
        <w:kinsoku w:val="0"/>
        <w:overflowPunct w:val="0"/>
        <w:spacing w:before="85"/>
        <w:ind w:left="119"/>
        <w:rPr>
          <w:color w:val="231F20"/>
        </w:rPr>
      </w:pPr>
      <w:r>
        <w:rPr>
          <w:color w:val="231F20"/>
        </w:rPr>
        <w:t>nonpublic school parents, a decision that was summarily affirmed by the U.S. Supreme Court in 1973.</w:t>
      </w:r>
      <w:r>
        <w:rPr>
          <w:color w:val="231F20"/>
          <w:position w:val="6"/>
          <w:sz w:val="12"/>
          <w:szCs w:val="12"/>
        </w:rPr>
        <w:t xml:space="preserve">69 </w:t>
      </w:r>
      <w:r>
        <w:rPr>
          <w:color w:val="231F20"/>
        </w:rPr>
        <w:t xml:space="preserve">The Supreme Court addressed the tax benefit in </w:t>
      </w:r>
      <w:r>
        <w:rPr>
          <w:i/>
          <w:iCs/>
          <w:color w:val="231F20"/>
        </w:rPr>
        <w:t xml:space="preserve">Committee for Public Education and Religious Liberty v. Nyquist </w:t>
      </w:r>
      <w:r>
        <w:rPr>
          <w:color w:val="231F20"/>
        </w:rPr>
        <w:t>in 1973 and found a New York statute for nonpublic school parents was unconstitutional.</w:t>
      </w:r>
      <w:r>
        <w:rPr>
          <w:color w:val="231F20"/>
          <w:position w:val="6"/>
          <w:sz w:val="12"/>
          <w:szCs w:val="12"/>
        </w:rPr>
        <w:t xml:space="preserve">70 </w:t>
      </w:r>
      <w:r>
        <w:rPr>
          <w:color w:val="231F20"/>
        </w:rPr>
        <w:t>Again, in 1979, the Supreme Court confronted the tax benefit issue, at which time it summarily affirmed the deci- sion</w:t>
      </w:r>
      <w:r>
        <w:rPr>
          <w:color w:val="231F20"/>
          <w:position w:val="6"/>
          <w:sz w:val="12"/>
          <w:szCs w:val="12"/>
        </w:rPr>
        <w:t xml:space="preserve">71 </w:t>
      </w:r>
      <w:r>
        <w:rPr>
          <w:color w:val="231F20"/>
        </w:rPr>
        <w:t>of the Third Circuit Court of Appeals invalidating a tax benefit program for nonpublic school parents in New Jersey.</w:t>
      </w:r>
    </w:p>
    <w:p w:rsidR="00E82A7D" w:rsidRDefault="00E82A7D" w:rsidP="00E82A7D">
      <w:pPr>
        <w:pStyle w:val="BodyText"/>
        <w:kinsoku w:val="0"/>
        <w:overflowPunct w:val="0"/>
        <w:ind w:left="119" w:right="1" w:firstLine="240"/>
        <w:rPr>
          <w:color w:val="231F20"/>
        </w:rPr>
      </w:pPr>
      <w:r>
        <w:rPr>
          <w:color w:val="231F20"/>
          <w:spacing w:val="6"/>
        </w:rPr>
        <w:t xml:space="preserve">The </w:t>
      </w:r>
      <w:r>
        <w:rPr>
          <w:color w:val="231F20"/>
          <w:spacing w:val="8"/>
        </w:rPr>
        <w:t xml:space="preserve">watershed </w:t>
      </w:r>
      <w:r>
        <w:rPr>
          <w:color w:val="231F20"/>
          <w:spacing w:val="6"/>
        </w:rPr>
        <w:t xml:space="preserve">case </w:t>
      </w:r>
      <w:r>
        <w:rPr>
          <w:color w:val="231F20"/>
          <w:spacing w:val="4"/>
        </w:rPr>
        <w:t xml:space="preserve">on </w:t>
      </w:r>
      <w:r>
        <w:rPr>
          <w:color w:val="231F20"/>
          <w:spacing w:val="6"/>
        </w:rPr>
        <w:t xml:space="preserve">the </w:t>
      </w:r>
      <w:r>
        <w:rPr>
          <w:color w:val="231F20"/>
          <w:spacing w:val="7"/>
        </w:rPr>
        <w:t xml:space="preserve">subject </w:t>
      </w:r>
      <w:r>
        <w:rPr>
          <w:color w:val="231F20"/>
          <w:spacing w:val="4"/>
        </w:rPr>
        <w:t xml:space="preserve">of </w:t>
      </w:r>
      <w:r>
        <w:rPr>
          <w:color w:val="231F20"/>
          <w:spacing w:val="9"/>
        </w:rPr>
        <w:t xml:space="preserve">tax </w:t>
      </w:r>
      <w:r>
        <w:rPr>
          <w:color w:val="231F20"/>
          <w:spacing w:val="3"/>
        </w:rPr>
        <w:t xml:space="preserve">credits, </w:t>
      </w:r>
      <w:r>
        <w:rPr>
          <w:i/>
          <w:iCs/>
          <w:color w:val="231F20"/>
          <w:spacing w:val="3"/>
        </w:rPr>
        <w:t xml:space="preserve">Mueller </w:t>
      </w:r>
      <w:r>
        <w:rPr>
          <w:i/>
          <w:iCs/>
          <w:color w:val="231F20"/>
          <w:spacing w:val="-3"/>
        </w:rPr>
        <w:t xml:space="preserve">v. </w:t>
      </w:r>
      <w:r>
        <w:rPr>
          <w:i/>
          <w:iCs/>
          <w:color w:val="231F20"/>
          <w:spacing w:val="3"/>
        </w:rPr>
        <w:t>Allen</w:t>
      </w:r>
      <w:r>
        <w:rPr>
          <w:color w:val="231F20"/>
          <w:spacing w:val="3"/>
          <w:position w:val="6"/>
          <w:sz w:val="12"/>
          <w:szCs w:val="12"/>
        </w:rPr>
        <w:t xml:space="preserve">72 </w:t>
      </w:r>
      <w:r>
        <w:rPr>
          <w:color w:val="231F20"/>
          <w:spacing w:val="3"/>
        </w:rPr>
        <w:t xml:space="preserve">resulted </w:t>
      </w:r>
      <w:r>
        <w:rPr>
          <w:color w:val="231F20"/>
          <w:spacing w:val="2"/>
        </w:rPr>
        <w:t xml:space="preserve">from </w:t>
      </w:r>
      <w:r>
        <w:rPr>
          <w:color w:val="231F20"/>
        </w:rPr>
        <w:t xml:space="preserve">a </w:t>
      </w:r>
      <w:r>
        <w:rPr>
          <w:color w:val="231F20"/>
          <w:spacing w:val="4"/>
        </w:rPr>
        <w:t xml:space="preserve">Min- </w:t>
      </w:r>
      <w:r>
        <w:rPr>
          <w:color w:val="231F20"/>
        </w:rPr>
        <w:t xml:space="preserve">nesota statute that allowed all parent taxpayers to deduct from their income taxes a legislatively </w:t>
      </w:r>
      <w:r>
        <w:rPr>
          <w:color w:val="231F20"/>
          <w:spacing w:val="2"/>
        </w:rPr>
        <w:t xml:space="preserve">specified amount. </w:t>
      </w:r>
      <w:r>
        <w:rPr>
          <w:color w:val="231F20"/>
        </w:rPr>
        <w:t xml:space="preserve">In </w:t>
      </w:r>
      <w:r>
        <w:rPr>
          <w:color w:val="231F20"/>
          <w:spacing w:val="2"/>
        </w:rPr>
        <w:t xml:space="preserve">approving this scheme </w:t>
      </w:r>
      <w:r>
        <w:rPr>
          <w:color w:val="231F20"/>
          <w:spacing w:val="3"/>
        </w:rPr>
        <w:t xml:space="preserve">of </w:t>
      </w:r>
      <w:r>
        <w:rPr>
          <w:color w:val="231F20"/>
        </w:rPr>
        <w:t xml:space="preserve">aid to </w:t>
      </w:r>
      <w:r>
        <w:rPr>
          <w:color w:val="231F20"/>
          <w:spacing w:val="2"/>
        </w:rPr>
        <w:t xml:space="preserve">private schools, </w:t>
      </w:r>
      <w:r>
        <w:rPr>
          <w:color w:val="231F20"/>
        </w:rPr>
        <w:t xml:space="preserve">the </w:t>
      </w:r>
      <w:r>
        <w:rPr>
          <w:color w:val="231F20"/>
          <w:spacing w:val="2"/>
        </w:rPr>
        <w:t xml:space="preserve">U.S. Supreme </w:t>
      </w:r>
      <w:r>
        <w:rPr>
          <w:color w:val="231F20"/>
          <w:spacing w:val="3"/>
        </w:rPr>
        <w:t xml:space="preserve">Court </w:t>
      </w:r>
      <w:r>
        <w:rPr>
          <w:color w:val="231F20"/>
        </w:rPr>
        <w:t>appeared</w:t>
      </w:r>
      <w:r>
        <w:rPr>
          <w:color w:val="231F20"/>
          <w:spacing w:val="-11"/>
        </w:rPr>
        <w:t xml:space="preserve"> </w:t>
      </w:r>
      <w:r>
        <w:rPr>
          <w:color w:val="231F20"/>
        </w:rPr>
        <w:t>to</w:t>
      </w:r>
      <w:r>
        <w:rPr>
          <w:color w:val="231F20"/>
          <w:spacing w:val="-11"/>
        </w:rPr>
        <w:t xml:space="preserve"> </w:t>
      </w:r>
      <w:r>
        <w:rPr>
          <w:color w:val="231F20"/>
        </w:rPr>
        <w:t>chart</w:t>
      </w:r>
      <w:r>
        <w:rPr>
          <w:color w:val="231F20"/>
          <w:spacing w:val="-11"/>
        </w:rPr>
        <w:t xml:space="preserve"> </w:t>
      </w:r>
      <w:r>
        <w:rPr>
          <w:color w:val="231F20"/>
        </w:rPr>
        <w:t>a</w:t>
      </w:r>
      <w:r>
        <w:rPr>
          <w:color w:val="231F20"/>
          <w:spacing w:val="-11"/>
        </w:rPr>
        <w:t xml:space="preserve"> </w:t>
      </w:r>
      <w:r>
        <w:rPr>
          <w:color w:val="231F20"/>
        </w:rPr>
        <w:t>new</w:t>
      </w:r>
      <w:r>
        <w:rPr>
          <w:color w:val="231F20"/>
          <w:spacing w:val="-11"/>
        </w:rPr>
        <w:t xml:space="preserve"> </w:t>
      </w:r>
      <w:r>
        <w:rPr>
          <w:color w:val="231F20"/>
        </w:rPr>
        <w:t>direction</w:t>
      </w:r>
      <w:r>
        <w:rPr>
          <w:color w:val="231F20"/>
          <w:spacing w:val="-11"/>
        </w:rPr>
        <w:t xml:space="preserve"> </w:t>
      </w:r>
      <w:r>
        <w:rPr>
          <w:color w:val="231F20"/>
        </w:rPr>
        <w:t>of</w:t>
      </w:r>
      <w:r>
        <w:rPr>
          <w:color w:val="231F20"/>
          <w:spacing w:val="-11"/>
        </w:rPr>
        <w:t xml:space="preserve"> </w:t>
      </w:r>
      <w:r>
        <w:rPr>
          <w:color w:val="231F20"/>
        </w:rPr>
        <w:t>even</w:t>
      </w:r>
      <w:r>
        <w:rPr>
          <w:color w:val="231F20"/>
          <w:spacing w:val="-11"/>
        </w:rPr>
        <w:t xml:space="preserve"> </w:t>
      </w:r>
      <w:r>
        <w:rPr>
          <w:color w:val="231F20"/>
        </w:rPr>
        <w:t xml:space="preserve">greater </w:t>
      </w:r>
      <w:r>
        <w:rPr>
          <w:color w:val="231F20"/>
          <w:spacing w:val="3"/>
        </w:rPr>
        <w:t xml:space="preserve">leniency </w:t>
      </w:r>
      <w:r>
        <w:rPr>
          <w:color w:val="231F20"/>
        </w:rPr>
        <w:t xml:space="preserve">in </w:t>
      </w:r>
      <w:r>
        <w:rPr>
          <w:color w:val="231F20"/>
          <w:spacing w:val="2"/>
        </w:rPr>
        <w:t xml:space="preserve">the </w:t>
      </w:r>
      <w:r>
        <w:rPr>
          <w:color w:val="231F20"/>
          <w:spacing w:val="3"/>
        </w:rPr>
        <w:t xml:space="preserve">provision </w:t>
      </w:r>
      <w:r>
        <w:rPr>
          <w:color w:val="231F20"/>
        </w:rPr>
        <w:t xml:space="preserve">of </w:t>
      </w:r>
      <w:r>
        <w:rPr>
          <w:color w:val="231F20"/>
          <w:spacing w:val="3"/>
        </w:rPr>
        <w:t xml:space="preserve">public monies </w:t>
      </w:r>
      <w:r>
        <w:rPr>
          <w:color w:val="231F20"/>
          <w:spacing w:val="4"/>
        </w:rPr>
        <w:t xml:space="preserve">for </w:t>
      </w:r>
      <w:r>
        <w:rPr>
          <w:color w:val="231F20"/>
          <w:spacing w:val="2"/>
        </w:rPr>
        <w:t xml:space="preserve">parochial schools. </w:t>
      </w:r>
      <w:r>
        <w:rPr>
          <w:color w:val="231F20"/>
        </w:rPr>
        <w:t xml:space="preserve">In </w:t>
      </w:r>
      <w:r>
        <w:rPr>
          <w:color w:val="231F20"/>
          <w:spacing w:val="2"/>
        </w:rPr>
        <w:t xml:space="preserve">upholding </w:t>
      </w:r>
      <w:r>
        <w:rPr>
          <w:color w:val="231F20"/>
        </w:rPr>
        <w:t xml:space="preserve">the </w:t>
      </w:r>
      <w:r>
        <w:rPr>
          <w:color w:val="231F20"/>
          <w:spacing w:val="3"/>
        </w:rPr>
        <w:t xml:space="preserve">Minnesota </w:t>
      </w:r>
      <w:r>
        <w:rPr>
          <w:color w:val="231F20"/>
        </w:rPr>
        <w:t xml:space="preserve">plan, the Court distinguished its rejection of the </w:t>
      </w:r>
      <w:r>
        <w:rPr>
          <w:color w:val="231F20"/>
          <w:spacing w:val="3"/>
        </w:rPr>
        <w:t xml:space="preserve">earlier </w:t>
      </w:r>
      <w:r>
        <w:rPr>
          <w:color w:val="231F20"/>
          <w:spacing w:val="2"/>
        </w:rPr>
        <w:t xml:space="preserve">tax </w:t>
      </w:r>
      <w:r>
        <w:rPr>
          <w:color w:val="231F20"/>
          <w:spacing w:val="3"/>
        </w:rPr>
        <w:t xml:space="preserve">deduction </w:t>
      </w:r>
      <w:r>
        <w:rPr>
          <w:color w:val="231F20"/>
        </w:rPr>
        <w:t xml:space="preserve">or </w:t>
      </w:r>
      <w:r>
        <w:rPr>
          <w:color w:val="231F20"/>
          <w:spacing w:val="2"/>
        </w:rPr>
        <w:t xml:space="preserve">credit </w:t>
      </w:r>
      <w:r>
        <w:rPr>
          <w:color w:val="231F20"/>
          <w:spacing w:val="3"/>
        </w:rPr>
        <w:t xml:space="preserve">plans </w:t>
      </w:r>
      <w:r>
        <w:rPr>
          <w:color w:val="231F20"/>
        </w:rPr>
        <w:t xml:space="preserve">by </w:t>
      </w:r>
      <w:r>
        <w:rPr>
          <w:color w:val="231F20"/>
          <w:spacing w:val="4"/>
        </w:rPr>
        <w:t xml:space="preserve">noting </w:t>
      </w:r>
      <w:r>
        <w:rPr>
          <w:color w:val="231F20"/>
        </w:rPr>
        <w:t xml:space="preserve">that each of those limited tax benefits was avail- </w:t>
      </w:r>
      <w:r>
        <w:rPr>
          <w:color w:val="231F20"/>
          <w:spacing w:val="2"/>
        </w:rPr>
        <w:t xml:space="preserve">able only </w:t>
      </w:r>
      <w:r>
        <w:rPr>
          <w:color w:val="231F20"/>
        </w:rPr>
        <w:t xml:space="preserve">to </w:t>
      </w:r>
      <w:r>
        <w:rPr>
          <w:color w:val="231F20"/>
          <w:spacing w:val="2"/>
        </w:rPr>
        <w:t xml:space="preserve">parents </w:t>
      </w:r>
      <w:r>
        <w:rPr>
          <w:color w:val="231F20"/>
        </w:rPr>
        <w:t xml:space="preserve">of </w:t>
      </w:r>
      <w:r>
        <w:rPr>
          <w:color w:val="231F20"/>
          <w:spacing w:val="2"/>
        </w:rPr>
        <w:t xml:space="preserve">private school children, </w:t>
      </w:r>
      <w:r>
        <w:rPr>
          <w:color w:val="231F20"/>
        </w:rPr>
        <w:t xml:space="preserve">whereas the Minnesota deduction was available </w:t>
      </w:r>
      <w:r>
        <w:rPr>
          <w:color w:val="231F20"/>
          <w:spacing w:val="3"/>
        </w:rPr>
        <w:t xml:space="preserve">to </w:t>
      </w:r>
      <w:r>
        <w:rPr>
          <w:color w:val="231F20"/>
          <w:spacing w:val="4"/>
        </w:rPr>
        <w:t xml:space="preserve">parents </w:t>
      </w:r>
      <w:r>
        <w:rPr>
          <w:color w:val="231F20"/>
          <w:spacing w:val="3"/>
        </w:rPr>
        <w:t xml:space="preserve">of </w:t>
      </w:r>
      <w:r>
        <w:rPr>
          <w:color w:val="231F20"/>
          <w:spacing w:val="4"/>
        </w:rPr>
        <w:t xml:space="preserve">all children </w:t>
      </w:r>
      <w:r>
        <w:rPr>
          <w:color w:val="231F20"/>
          <w:spacing w:val="3"/>
        </w:rPr>
        <w:t xml:space="preserve">in </w:t>
      </w:r>
      <w:r>
        <w:rPr>
          <w:color w:val="231F20"/>
          <w:spacing w:val="4"/>
        </w:rPr>
        <w:t xml:space="preserve">both </w:t>
      </w:r>
      <w:r>
        <w:rPr>
          <w:color w:val="231F20"/>
          <w:spacing w:val="5"/>
        </w:rPr>
        <w:t xml:space="preserve">private </w:t>
      </w:r>
      <w:r>
        <w:rPr>
          <w:color w:val="231F20"/>
          <w:spacing w:val="6"/>
        </w:rPr>
        <w:t xml:space="preserve">and </w:t>
      </w:r>
      <w:r>
        <w:rPr>
          <w:color w:val="231F20"/>
          <w:spacing w:val="5"/>
        </w:rPr>
        <w:t xml:space="preserve">public schools. </w:t>
      </w:r>
      <w:r>
        <w:rPr>
          <w:color w:val="231F20"/>
          <w:spacing w:val="4"/>
        </w:rPr>
        <w:t xml:space="preserve">The Court did not seem </w:t>
      </w:r>
      <w:r>
        <w:rPr>
          <w:color w:val="231F20"/>
          <w:spacing w:val="3"/>
        </w:rPr>
        <w:t xml:space="preserve">to </w:t>
      </w:r>
      <w:r>
        <w:rPr>
          <w:color w:val="231F20"/>
          <w:spacing w:val="6"/>
        </w:rPr>
        <w:t>be</w:t>
      </w:r>
      <w:r>
        <w:rPr>
          <w:color w:val="231F20"/>
          <w:spacing w:val="59"/>
        </w:rPr>
        <w:t xml:space="preserve"> </w:t>
      </w:r>
      <w:r>
        <w:rPr>
          <w:color w:val="231F20"/>
        </w:rPr>
        <w:t xml:space="preserve">concerned that tax deduction benefits to </w:t>
      </w:r>
      <w:r>
        <w:rPr>
          <w:color w:val="231F20"/>
          <w:spacing w:val="2"/>
        </w:rPr>
        <w:t xml:space="preserve">public </w:t>
      </w:r>
      <w:r>
        <w:rPr>
          <w:color w:val="231F20"/>
        </w:rPr>
        <w:t xml:space="preserve">school parents would be minimal because pub- lic </w:t>
      </w:r>
      <w:r>
        <w:rPr>
          <w:color w:val="231F20"/>
          <w:spacing w:val="2"/>
        </w:rPr>
        <w:t xml:space="preserve">schools </w:t>
      </w:r>
      <w:r>
        <w:rPr>
          <w:color w:val="231F20"/>
        </w:rPr>
        <w:t xml:space="preserve">do not charge </w:t>
      </w:r>
      <w:r>
        <w:rPr>
          <w:color w:val="231F20"/>
          <w:spacing w:val="2"/>
        </w:rPr>
        <w:t xml:space="preserve">tuition </w:t>
      </w:r>
      <w:r>
        <w:rPr>
          <w:color w:val="231F20"/>
        </w:rPr>
        <w:t xml:space="preserve">or </w:t>
      </w:r>
      <w:r>
        <w:rPr>
          <w:color w:val="231F20"/>
          <w:spacing w:val="3"/>
        </w:rPr>
        <w:t xml:space="preserve">transporta- tion fees </w:t>
      </w:r>
      <w:r>
        <w:rPr>
          <w:color w:val="231F20"/>
          <w:spacing w:val="2"/>
        </w:rPr>
        <w:t xml:space="preserve">and </w:t>
      </w:r>
      <w:r>
        <w:rPr>
          <w:color w:val="231F20"/>
          <w:spacing w:val="3"/>
        </w:rPr>
        <w:t xml:space="preserve">textbooks </w:t>
      </w:r>
      <w:r>
        <w:rPr>
          <w:color w:val="231F20"/>
        </w:rPr>
        <w:t xml:space="preserve">are, by </w:t>
      </w:r>
      <w:r>
        <w:rPr>
          <w:color w:val="231F20"/>
          <w:spacing w:val="2"/>
        </w:rPr>
        <w:t xml:space="preserve">and large, </w:t>
      </w:r>
      <w:r>
        <w:rPr>
          <w:color w:val="231F20"/>
          <w:spacing w:val="3"/>
        </w:rPr>
        <w:t xml:space="preserve">free. </w:t>
      </w:r>
      <w:r>
        <w:rPr>
          <w:color w:val="231F20"/>
          <w:spacing w:val="4"/>
        </w:rPr>
        <w:t xml:space="preserve">The </w:t>
      </w:r>
      <w:r>
        <w:rPr>
          <w:color w:val="231F20"/>
          <w:spacing w:val="6"/>
        </w:rPr>
        <w:t xml:space="preserve">primary benefits </w:t>
      </w:r>
      <w:r>
        <w:rPr>
          <w:color w:val="231F20"/>
          <w:spacing w:val="5"/>
        </w:rPr>
        <w:t xml:space="preserve">would then, </w:t>
      </w:r>
      <w:r>
        <w:rPr>
          <w:color w:val="231F20"/>
          <w:spacing w:val="3"/>
        </w:rPr>
        <w:t xml:space="preserve">of </w:t>
      </w:r>
      <w:r>
        <w:rPr>
          <w:color w:val="231F20"/>
          <w:spacing w:val="7"/>
        </w:rPr>
        <w:t xml:space="preserve">course, </w:t>
      </w:r>
      <w:r>
        <w:rPr>
          <w:color w:val="231F20"/>
          <w:spacing w:val="6"/>
        </w:rPr>
        <w:t xml:space="preserve">accrue largely </w:t>
      </w:r>
      <w:r>
        <w:rPr>
          <w:color w:val="231F20"/>
          <w:spacing w:val="4"/>
        </w:rPr>
        <w:t xml:space="preserve">to </w:t>
      </w:r>
      <w:r>
        <w:rPr>
          <w:color w:val="231F20"/>
          <w:spacing w:val="5"/>
        </w:rPr>
        <w:t xml:space="preserve">the </w:t>
      </w:r>
      <w:r>
        <w:rPr>
          <w:color w:val="231F20"/>
          <w:spacing w:val="7"/>
        </w:rPr>
        <w:t xml:space="preserve">advantage </w:t>
      </w:r>
      <w:r>
        <w:rPr>
          <w:color w:val="231F20"/>
          <w:spacing w:val="4"/>
        </w:rPr>
        <w:t xml:space="preserve">of </w:t>
      </w:r>
      <w:r>
        <w:rPr>
          <w:color w:val="231F20"/>
          <w:spacing w:val="7"/>
        </w:rPr>
        <w:t xml:space="preserve">parochial </w:t>
      </w:r>
      <w:r>
        <w:rPr>
          <w:color w:val="231F20"/>
          <w:spacing w:val="3"/>
        </w:rPr>
        <w:t xml:space="preserve">school parents. Justice Rehnquist, </w:t>
      </w:r>
      <w:r>
        <w:rPr>
          <w:color w:val="231F20"/>
        </w:rPr>
        <w:t xml:space="preserve">in </w:t>
      </w:r>
      <w:r>
        <w:rPr>
          <w:color w:val="231F20"/>
          <w:spacing w:val="4"/>
        </w:rPr>
        <w:t xml:space="preserve">applying </w:t>
      </w:r>
      <w:r>
        <w:rPr>
          <w:color w:val="231F20"/>
          <w:spacing w:val="3"/>
        </w:rPr>
        <w:t xml:space="preserve">the </w:t>
      </w:r>
      <w:r>
        <w:rPr>
          <w:color w:val="231F20"/>
          <w:spacing w:val="4"/>
        </w:rPr>
        <w:t xml:space="preserve">three-part </w:t>
      </w:r>
      <w:r>
        <w:rPr>
          <w:color w:val="231F20"/>
          <w:spacing w:val="3"/>
        </w:rPr>
        <w:t xml:space="preserve">test for the 5–4 </w:t>
      </w:r>
      <w:r>
        <w:rPr>
          <w:color w:val="231F20"/>
          <w:spacing w:val="2"/>
        </w:rPr>
        <w:t xml:space="preserve">majority, </w:t>
      </w:r>
      <w:r>
        <w:rPr>
          <w:color w:val="231F20"/>
          <w:spacing w:val="5"/>
        </w:rPr>
        <w:t xml:space="preserve">found </w:t>
      </w:r>
      <w:r>
        <w:rPr>
          <w:color w:val="231F20"/>
        </w:rPr>
        <w:t xml:space="preserve">that the statute had a secular purpose, that it did not advance or promote religion, and that gov- </w:t>
      </w:r>
      <w:r>
        <w:rPr>
          <w:color w:val="231F20"/>
          <w:spacing w:val="4"/>
        </w:rPr>
        <w:t xml:space="preserve">ernmental entanglement </w:t>
      </w:r>
      <w:r>
        <w:rPr>
          <w:color w:val="231F20"/>
          <w:spacing w:val="3"/>
        </w:rPr>
        <w:t xml:space="preserve">with the church </w:t>
      </w:r>
      <w:r>
        <w:rPr>
          <w:color w:val="231F20"/>
          <w:spacing w:val="5"/>
        </w:rPr>
        <w:t xml:space="preserve">was </w:t>
      </w:r>
      <w:r>
        <w:rPr>
          <w:color w:val="231F20"/>
        </w:rPr>
        <w:t>minimal and</w:t>
      </w:r>
      <w:r>
        <w:rPr>
          <w:color w:val="231F20"/>
          <w:spacing w:val="2"/>
        </w:rPr>
        <w:t xml:space="preserve"> </w:t>
      </w:r>
      <w:r>
        <w:rPr>
          <w:color w:val="231F20"/>
        </w:rPr>
        <w:t>unimportant.</w:t>
      </w:r>
    </w:p>
    <w:p w:rsidR="00E82A7D" w:rsidRDefault="00E82A7D" w:rsidP="00E82A7D">
      <w:pPr>
        <w:pStyle w:val="BodyText"/>
        <w:kinsoku w:val="0"/>
        <w:overflowPunct w:val="0"/>
        <w:spacing w:before="4" w:line="225" w:lineRule="auto"/>
        <w:ind w:left="119" w:right="3" w:firstLine="240"/>
        <w:rPr>
          <w:color w:val="231F20"/>
        </w:rPr>
      </w:pPr>
      <w:r>
        <w:rPr>
          <w:color w:val="231F20"/>
        </w:rPr>
        <w:t>Importantly, Rehnquist, in justifying the deci- sion, expressed a view of the Court to the effect that parochial schools are a viable and</w:t>
      </w:r>
      <w:r>
        <w:rPr>
          <w:color w:val="231F20"/>
          <w:spacing w:val="-29"/>
        </w:rPr>
        <w:t xml:space="preserve"> </w:t>
      </w:r>
      <w:r>
        <w:rPr>
          <w:color w:val="231F20"/>
        </w:rPr>
        <w:t xml:space="preserve">important alternative to public schools, fostering “whole- some competition,” and that states are justified </w:t>
      </w:r>
      <w:r>
        <w:rPr>
          <w:color w:val="231F20"/>
          <w:spacing w:val="2"/>
        </w:rPr>
        <w:t xml:space="preserve">in </w:t>
      </w:r>
      <w:r>
        <w:rPr>
          <w:color w:val="231F20"/>
          <w:spacing w:val="4"/>
        </w:rPr>
        <w:t xml:space="preserve">giving </w:t>
      </w:r>
      <w:r>
        <w:rPr>
          <w:color w:val="231F20"/>
          <w:spacing w:val="3"/>
        </w:rPr>
        <w:t xml:space="preserve">them tax </w:t>
      </w:r>
      <w:r>
        <w:rPr>
          <w:color w:val="231F20"/>
          <w:spacing w:val="4"/>
        </w:rPr>
        <w:t>support.</w:t>
      </w:r>
      <w:r>
        <w:rPr>
          <w:color w:val="231F20"/>
          <w:spacing w:val="4"/>
          <w:position w:val="6"/>
          <w:sz w:val="12"/>
          <w:szCs w:val="12"/>
        </w:rPr>
        <w:t xml:space="preserve">73 </w:t>
      </w:r>
      <w:r>
        <w:rPr>
          <w:color w:val="231F20"/>
          <w:spacing w:val="3"/>
        </w:rPr>
        <w:t xml:space="preserve">This same </w:t>
      </w:r>
      <w:r>
        <w:rPr>
          <w:color w:val="231F20"/>
          <w:spacing w:val="5"/>
        </w:rPr>
        <w:t xml:space="preserve">view  </w:t>
      </w:r>
      <w:r>
        <w:rPr>
          <w:color w:val="231F20"/>
        </w:rPr>
        <w:t xml:space="preserve">is a </w:t>
      </w:r>
      <w:r>
        <w:rPr>
          <w:color w:val="231F20"/>
          <w:spacing w:val="2"/>
        </w:rPr>
        <w:t xml:space="preserve">slightly </w:t>
      </w:r>
      <w:r>
        <w:rPr>
          <w:color w:val="231F20"/>
        </w:rPr>
        <w:t xml:space="preserve">different </w:t>
      </w:r>
      <w:r>
        <w:rPr>
          <w:color w:val="231F20"/>
          <w:spacing w:val="2"/>
        </w:rPr>
        <w:t xml:space="preserve">version </w:t>
      </w:r>
      <w:r>
        <w:rPr>
          <w:color w:val="231F20"/>
        </w:rPr>
        <w:t xml:space="preserve">of </w:t>
      </w:r>
      <w:r>
        <w:rPr>
          <w:color w:val="231F20"/>
          <w:spacing w:val="2"/>
        </w:rPr>
        <w:t xml:space="preserve">that expressed </w:t>
      </w:r>
      <w:r>
        <w:rPr>
          <w:color w:val="231F20"/>
        </w:rPr>
        <w:t xml:space="preserve">by Justice White in 1968 in </w:t>
      </w:r>
      <w:r>
        <w:rPr>
          <w:i/>
          <w:iCs/>
          <w:color w:val="231F20"/>
        </w:rPr>
        <w:t xml:space="preserve">Board of Education of </w:t>
      </w:r>
      <w:r>
        <w:rPr>
          <w:i/>
          <w:iCs/>
          <w:color w:val="231F20"/>
          <w:spacing w:val="4"/>
        </w:rPr>
        <w:t xml:space="preserve">Central School District </w:t>
      </w:r>
      <w:r>
        <w:rPr>
          <w:i/>
          <w:iCs/>
          <w:color w:val="231F20"/>
          <w:spacing w:val="-3"/>
        </w:rPr>
        <w:t xml:space="preserve">v. </w:t>
      </w:r>
      <w:r>
        <w:rPr>
          <w:i/>
          <w:iCs/>
          <w:color w:val="231F20"/>
          <w:spacing w:val="4"/>
        </w:rPr>
        <w:t>Allen</w:t>
      </w:r>
      <w:r>
        <w:rPr>
          <w:color w:val="231F20"/>
          <w:spacing w:val="4"/>
        </w:rPr>
        <w:t>.</w:t>
      </w:r>
      <w:r>
        <w:rPr>
          <w:color w:val="231F20"/>
          <w:spacing w:val="4"/>
          <w:position w:val="6"/>
          <w:sz w:val="12"/>
          <w:szCs w:val="12"/>
        </w:rPr>
        <w:t xml:space="preserve">74 </w:t>
      </w:r>
      <w:r>
        <w:rPr>
          <w:color w:val="231F20"/>
          <w:spacing w:val="2"/>
        </w:rPr>
        <w:t xml:space="preserve">In </w:t>
      </w:r>
      <w:r>
        <w:rPr>
          <w:i/>
          <w:iCs/>
          <w:color w:val="231F20"/>
          <w:spacing w:val="4"/>
        </w:rPr>
        <w:t xml:space="preserve">School </w:t>
      </w:r>
      <w:r>
        <w:rPr>
          <w:i/>
          <w:iCs/>
          <w:color w:val="231F20"/>
          <w:spacing w:val="5"/>
        </w:rPr>
        <w:t xml:space="preserve">Dis- </w:t>
      </w:r>
      <w:r>
        <w:rPr>
          <w:i/>
          <w:iCs/>
          <w:color w:val="231F20"/>
        </w:rPr>
        <w:t>trict</w:t>
      </w:r>
      <w:r>
        <w:rPr>
          <w:i/>
          <w:iCs/>
          <w:color w:val="231F20"/>
          <w:spacing w:val="17"/>
        </w:rPr>
        <w:t xml:space="preserve"> </w:t>
      </w:r>
      <w:r>
        <w:rPr>
          <w:i/>
          <w:iCs/>
          <w:color w:val="231F20"/>
        </w:rPr>
        <w:t>of</w:t>
      </w:r>
      <w:r>
        <w:rPr>
          <w:i/>
          <w:iCs/>
          <w:color w:val="231F20"/>
          <w:spacing w:val="17"/>
        </w:rPr>
        <w:t xml:space="preserve"> </w:t>
      </w:r>
      <w:r>
        <w:rPr>
          <w:i/>
          <w:iCs/>
          <w:color w:val="231F20"/>
        </w:rPr>
        <w:t>the</w:t>
      </w:r>
      <w:r>
        <w:rPr>
          <w:i/>
          <w:iCs/>
          <w:color w:val="231F20"/>
          <w:spacing w:val="17"/>
        </w:rPr>
        <w:t xml:space="preserve"> </w:t>
      </w:r>
      <w:r>
        <w:rPr>
          <w:i/>
          <w:iCs/>
          <w:color w:val="231F20"/>
        </w:rPr>
        <w:t>City</w:t>
      </w:r>
      <w:r>
        <w:rPr>
          <w:i/>
          <w:iCs/>
          <w:color w:val="231F20"/>
          <w:spacing w:val="17"/>
        </w:rPr>
        <w:t xml:space="preserve"> </w:t>
      </w:r>
      <w:r>
        <w:rPr>
          <w:i/>
          <w:iCs/>
          <w:color w:val="231F20"/>
        </w:rPr>
        <w:t>of</w:t>
      </w:r>
      <w:r>
        <w:rPr>
          <w:i/>
          <w:iCs/>
          <w:color w:val="231F20"/>
          <w:spacing w:val="17"/>
        </w:rPr>
        <w:t xml:space="preserve"> </w:t>
      </w:r>
      <w:r>
        <w:rPr>
          <w:i/>
          <w:iCs/>
          <w:color w:val="231F20"/>
        </w:rPr>
        <w:t>Grand</w:t>
      </w:r>
      <w:r>
        <w:rPr>
          <w:i/>
          <w:iCs/>
          <w:color w:val="231F20"/>
          <w:spacing w:val="17"/>
        </w:rPr>
        <w:t xml:space="preserve"> </w:t>
      </w:r>
      <w:r>
        <w:rPr>
          <w:i/>
          <w:iCs/>
          <w:color w:val="231F20"/>
        </w:rPr>
        <w:t>Rapids</w:t>
      </w:r>
      <w:r>
        <w:rPr>
          <w:i/>
          <w:iCs/>
          <w:color w:val="231F20"/>
          <w:spacing w:val="17"/>
        </w:rPr>
        <w:t xml:space="preserve"> </w:t>
      </w:r>
      <w:r>
        <w:rPr>
          <w:i/>
          <w:iCs/>
          <w:color w:val="231F20"/>
          <w:spacing w:val="-4"/>
        </w:rPr>
        <w:t>v.</w:t>
      </w:r>
      <w:r>
        <w:rPr>
          <w:i/>
          <w:iCs/>
          <w:color w:val="231F20"/>
          <w:spacing w:val="17"/>
        </w:rPr>
        <w:t xml:space="preserve"> </w:t>
      </w:r>
      <w:r>
        <w:rPr>
          <w:i/>
          <w:iCs/>
          <w:color w:val="231F20"/>
        </w:rPr>
        <w:t>Ball</w:t>
      </w:r>
      <w:r>
        <w:rPr>
          <w:color w:val="231F20"/>
        </w:rPr>
        <w:t>,</w:t>
      </w:r>
      <w:r>
        <w:rPr>
          <w:color w:val="231F20"/>
          <w:position w:val="6"/>
          <w:sz w:val="12"/>
          <w:szCs w:val="12"/>
        </w:rPr>
        <w:t>75</w:t>
      </w:r>
      <w:r>
        <w:rPr>
          <w:color w:val="231F20"/>
          <w:spacing w:val="13"/>
          <w:position w:val="6"/>
          <w:sz w:val="12"/>
          <w:szCs w:val="12"/>
        </w:rPr>
        <w:t xml:space="preserve"> </w:t>
      </w:r>
      <w:r>
        <w:rPr>
          <w:color w:val="231F20"/>
        </w:rPr>
        <w:t>in</w:t>
      </w:r>
      <w:r>
        <w:rPr>
          <w:color w:val="231F20"/>
          <w:spacing w:val="17"/>
        </w:rPr>
        <w:t xml:space="preserve"> </w:t>
      </w:r>
      <w:r>
        <w:rPr>
          <w:color w:val="231F20"/>
        </w:rPr>
        <w:t>1985,</w:t>
      </w:r>
    </w:p>
    <w:p w:rsidR="00E82A7D" w:rsidRDefault="00E82A7D" w:rsidP="00E82A7D">
      <w:pPr>
        <w:pStyle w:val="BodyText"/>
        <w:kinsoku w:val="0"/>
        <w:overflowPunct w:val="0"/>
        <w:spacing w:before="85"/>
        <w:ind w:left="120" w:right="111"/>
        <w:rPr>
          <w:color w:val="231F20"/>
        </w:rPr>
      </w:pPr>
      <w:r>
        <w:rPr>
          <w:rFonts w:ascii="Times New Roman" w:hAnsi="Times New Roman" w:cs="Times New Roman"/>
          <w:sz w:val="24"/>
          <w:szCs w:val="24"/>
        </w:rPr>
        <w:br w:type="column"/>
      </w:r>
      <w:r>
        <w:rPr>
          <w:color w:val="231F20"/>
          <w:spacing w:val="3"/>
        </w:rPr>
        <w:t xml:space="preserve">the Supreme </w:t>
      </w:r>
      <w:r>
        <w:rPr>
          <w:color w:val="231F20"/>
          <w:spacing w:val="4"/>
        </w:rPr>
        <w:t xml:space="preserve">Court, under </w:t>
      </w:r>
      <w:r>
        <w:rPr>
          <w:color w:val="231F20"/>
          <w:spacing w:val="3"/>
        </w:rPr>
        <w:t xml:space="preserve">the hand </w:t>
      </w:r>
      <w:r>
        <w:rPr>
          <w:color w:val="231F20"/>
          <w:spacing w:val="2"/>
        </w:rPr>
        <w:t xml:space="preserve">of </w:t>
      </w:r>
      <w:r>
        <w:rPr>
          <w:color w:val="231F20"/>
          <w:spacing w:val="5"/>
        </w:rPr>
        <w:t xml:space="preserve">Justice </w:t>
      </w:r>
      <w:r>
        <w:rPr>
          <w:color w:val="231F20"/>
        </w:rPr>
        <w:t xml:space="preserve">Brennan, momentarily returned to a stricter ad- herence to separation. In this case, a Grand Rap- </w:t>
      </w:r>
      <w:r>
        <w:rPr>
          <w:color w:val="231F20"/>
          <w:spacing w:val="4"/>
        </w:rPr>
        <w:t xml:space="preserve">ids plan offered </w:t>
      </w:r>
      <w:r>
        <w:rPr>
          <w:color w:val="231F20"/>
          <w:spacing w:val="5"/>
        </w:rPr>
        <w:t xml:space="preserve">benefits </w:t>
      </w:r>
      <w:r>
        <w:rPr>
          <w:color w:val="231F20"/>
          <w:spacing w:val="3"/>
        </w:rPr>
        <w:t xml:space="preserve">to </w:t>
      </w:r>
      <w:r>
        <w:rPr>
          <w:color w:val="231F20"/>
          <w:spacing w:val="4"/>
        </w:rPr>
        <w:t xml:space="preserve">parochial </w:t>
      </w:r>
      <w:r>
        <w:rPr>
          <w:color w:val="231F20"/>
          <w:spacing w:val="6"/>
        </w:rPr>
        <w:t>schools</w:t>
      </w:r>
      <w:r>
        <w:rPr>
          <w:color w:val="231F20"/>
          <w:spacing w:val="59"/>
        </w:rPr>
        <w:t xml:space="preserve"> </w:t>
      </w:r>
      <w:r>
        <w:rPr>
          <w:color w:val="231F20"/>
        </w:rPr>
        <w:t>through shared time and community education programs financed by the public school system. Justice Brennan, writing for the majority, found that the plan had the primary effect of advanc- ing religion.</w:t>
      </w:r>
    </w:p>
    <w:p w:rsidR="00E82A7D" w:rsidRDefault="00E82A7D" w:rsidP="00E82A7D">
      <w:pPr>
        <w:pStyle w:val="BodyText"/>
        <w:kinsoku w:val="0"/>
        <w:overflowPunct w:val="0"/>
        <w:ind w:left="120" w:right="113" w:firstLine="240"/>
        <w:rPr>
          <w:color w:val="231F20"/>
        </w:rPr>
      </w:pPr>
      <w:r>
        <w:rPr>
          <w:color w:val="231F20"/>
          <w:spacing w:val="3"/>
        </w:rPr>
        <w:t xml:space="preserve">Justice Brennan again prevailed </w:t>
      </w:r>
      <w:r>
        <w:rPr>
          <w:color w:val="231F20"/>
        </w:rPr>
        <w:t xml:space="preserve">in </w:t>
      </w:r>
      <w:r>
        <w:rPr>
          <w:color w:val="231F20"/>
          <w:spacing w:val="2"/>
        </w:rPr>
        <w:t xml:space="preserve">the </w:t>
      </w:r>
      <w:r>
        <w:rPr>
          <w:color w:val="231F20"/>
          <w:spacing w:val="4"/>
        </w:rPr>
        <w:t xml:space="preserve">1985 </w:t>
      </w:r>
      <w:r>
        <w:rPr>
          <w:i/>
          <w:iCs/>
          <w:color w:val="231F20"/>
        </w:rPr>
        <w:t xml:space="preserve">Aguilar </w:t>
      </w:r>
      <w:r>
        <w:rPr>
          <w:i/>
          <w:iCs/>
          <w:color w:val="231F20"/>
          <w:spacing w:val="-6"/>
        </w:rPr>
        <w:t xml:space="preserve">v. </w:t>
      </w:r>
      <w:r>
        <w:rPr>
          <w:i/>
          <w:iCs/>
          <w:color w:val="231F20"/>
        </w:rPr>
        <w:t xml:space="preserve">Felton </w:t>
      </w:r>
      <w:r>
        <w:rPr>
          <w:color w:val="231F20"/>
        </w:rPr>
        <w:t>decision,</w:t>
      </w:r>
      <w:r>
        <w:rPr>
          <w:color w:val="231F20"/>
          <w:position w:val="6"/>
          <w:sz w:val="12"/>
          <w:szCs w:val="12"/>
        </w:rPr>
        <w:t xml:space="preserve">76 </w:t>
      </w:r>
      <w:r>
        <w:rPr>
          <w:color w:val="231F20"/>
        </w:rPr>
        <w:t xml:space="preserve">in which he formed a majority coalition of justices, enabling the Court to </w:t>
      </w:r>
      <w:r>
        <w:rPr>
          <w:color w:val="231F20"/>
          <w:spacing w:val="2"/>
        </w:rPr>
        <w:t xml:space="preserve">strike down </w:t>
      </w:r>
      <w:r>
        <w:rPr>
          <w:color w:val="231F20"/>
        </w:rPr>
        <w:t xml:space="preserve">a New York </w:t>
      </w:r>
      <w:r>
        <w:rPr>
          <w:color w:val="231F20"/>
          <w:spacing w:val="2"/>
        </w:rPr>
        <w:t xml:space="preserve">City plan that pro- </w:t>
      </w:r>
      <w:r>
        <w:rPr>
          <w:color w:val="231F20"/>
        </w:rPr>
        <w:t>vided funds under Title I of the federal Elemen- tary and Secondary Education Act of 1965 to</w:t>
      </w:r>
      <w:r>
        <w:rPr>
          <w:color w:val="231F20"/>
          <w:spacing w:val="-23"/>
        </w:rPr>
        <w:t xml:space="preserve"> </w:t>
      </w:r>
      <w:r>
        <w:rPr>
          <w:color w:val="231F20"/>
        </w:rPr>
        <w:t>pay for the education of eligible parochial school</w:t>
      </w:r>
      <w:r>
        <w:rPr>
          <w:color w:val="231F20"/>
          <w:spacing w:val="-25"/>
        </w:rPr>
        <w:t xml:space="preserve"> </w:t>
      </w:r>
      <w:r>
        <w:rPr>
          <w:color w:val="231F20"/>
        </w:rPr>
        <w:t>stu- dents</w:t>
      </w:r>
      <w:r>
        <w:rPr>
          <w:color w:val="231F20"/>
          <w:spacing w:val="-14"/>
        </w:rPr>
        <w:t xml:space="preserve"> </w:t>
      </w:r>
      <w:r>
        <w:rPr>
          <w:color w:val="231F20"/>
        </w:rPr>
        <w:t>on</w:t>
      </w:r>
      <w:r>
        <w:rPr>
          <w:color w:val="231F20"/>
          <w:spacing w:val="-14"/>
        </w:rPr>
        <w:t xml:space="preserve"> </w:t>
      </w:r>
      <w:r>
        <w:rPr>
          <w:color w:val="231F20"/>
        </w:rPr>
        <w:t>parochial</w:t>
      </w:r>
      <w:r>
        <w:rPr>
          <w:color w:val="231F20"/>
          <w:spacing w:val="-14"/>
        </w:rPr>
        <w:t xml:space="preserve"> </w:t>
      </w:r>
      <w:r>
        <w:rPr>
          <w:color w:val="231F20"/>
        </w:rPr>
        <w:t>school</w:t>
      </w:r>
      <w:r>
        <w:rPr>
          <w:color w:val="231F20"/>
          <w:spacing w:val="-14"/>
        </w:rPr>
        <w:t xml:space="preserve"> </w:t>
      </w:r>
      <w:r>
        <w:rPr>
          <w:color w:val="231F20"/>
        </w:rPr>
        <w:t>premises.</w:t>
      </w:r>
      <w:r>
        <w:rPr>
          <w:color w:val="231F20"/>
          <w:spacing w:val="-14"/>
        </w:rPr>
        <w:t xml:space="preserve"> </w:t>
      </w:r>
      <w:r>
        <w:rPr>
          <w:color w:val="231F20"/>
        </w:rPr>
        <w:t>The</w:t>
      </w:r>
      <w:r>
        <w:rPr>
          <w:color w:val="231F20"/>
          <w:spacing w:val="-14"/>
        </w:rPr>
        <w:t xml:space="preserve"> </w:t>
      </w:r>
      <w:r>
        <w:rPr>
          <w:color w:val="231F20"/>
        </w:rPr>
        <w:t>Supreme Court found that such a benefit to the parochial schools offended the Establishment Clause. Jus- tice Brennan went to great length to explain</w:t>
      </w:r>
      <w:r>
        <w:rPr>
          <w:color w:val="231F20"/>
          <w:spacing w:val="-16"/>
        </w:rPr>
        <w:t xml:space="preserve"> </w:t>
      </w:r>
      <w:r>
        <w:rPr>
          <w:color w:val="231F20"/>
        </w:rPr>
        <w:t xml:space="preserve">why </w:t>
      </w:r>
      <w:r>
        <w:rPr>
          <w:color w:val="231F20"/>
          <w:spacing w:val="2"/>
        </w:rPr>
        <w:t xml:space="preserve">this particular plan, which involved </w:t>
      </w:r>
      <w:r>
        <w:rPr>
          <w:color w:val="231F20"/>
        </w:rPr>
        <w:t xml:space="preserve">the use </w:t>
      </w:r>
      <w:r>
        <w:rPr>
          <w:color w:val="231F20"/>
          <w:spacing w:val="3"/>
        </w:rPr>
        <w:t xml:space="preserve">of </w:t>
      </w:r>
      <w:r>
        <w:rPr>
          <w:color w:val="231F20"/>
          <w:spacing w:val="4"/>
        </w:rPr>
        <w:t xml:space="preserve">public school teachers </w:t>
      </w:r>
      <w:r>
        <w:rPr>
          <w:color w:val="231F20"/>
          <w:spacing w:val="2"/>
        </w:rPr>
        <w:t xml:space="preserve">in </w:t>
      </w:r>
      <w:r>
        <w:rPr>
          <w:color w:val="231F20"/>
          <w:spacing w:val="4"/>
        </w:rPr>
        <w:t xml:space="preserve">parochial schools </w:t>
      </w:r>
      <w:r>
        <w:rPr>
          <w:color w:val="231F20"/>
          <w:spacing w:val="5"/>
        </w:rPr>
        <w:t xml:space="preserve">as </w:t>
      </w:r>
      <w:r>
        <w:rPr>
          <w:color w:val="231F20"/>
        </w:rPr>
        <w:t>well as an elaborate monitoring system, violated the excessive entanglement</w:t>
      </w:r>
      <w:r>
        <w:rPr>
          <w:color w:val="231F20"/>
          <w:spacing w:val="-1"/>
        </w:rPr>
        <w:t xml:space="preserve"> </w:t>
      </w:r>
      <w:r>
        <w:rPr>
          <w:color w:val="231F20"/>
        </w:rPr>
        <w:t>test.</w:t>
      </w:r>
    </w:p>
    <w:p w:rsidR="00E82A7D" w:rsidRDefault="00E82A7D" w:rsidP="00E82A7D">
      <w:pPr>
        <w:pStyle w:val="BodyText"/>
        <w:kinsoku w:val="0"/>
        <w:overflowPunct w:val="0"/>
        <w:ind w:left="119" w:right="111" w:firstLine="240"/>
        <w:rPr>
          <w:color w:val="231F20"/>
        </w:rPr>
      </w:pPr>
      <w:r>
        <w:rPr>
          <w:color w:val="231F20"/>
        </w:rPr>
        <w:t xml:space="preserve">The erosion of the wall as far as aid to paro- </w:t>
      </w:r>
      <w:r>
        <w:rPr>
          <w:color w:val="231F20"/>
          <w:spacing w:val="4"/>
        </w:rPr>
        <w:t xml:space="preserve">chial schools </w:t>
      </w:r>
      <w:r>
        <w:rPr>
          <w:color w:val="231F20"/>
          <w:spacing w:val="2"/>
        </w:rPr>
        <w:t xml:space="preserve">is </w:t>
      </w:r>
      <w:r>
        <w:rPr>
          <w:color w:val="231F20"/>
          <w:spacing w:val="4"/>
        </w:rPr>
        <w:t xml:space="preserve">concerned </w:t>
      </w:r>
      <w:r>
        <w:rPr>
          <w:color w:val="231F20"/>
          <w:spacing w:val="2"/>
        </w:rPr>
        <w:t xml:space="preserve">is </w:t>
      </w:r>
      <w:r>
        <w:rPr>
          <w:color w:val="231F20"/>
          <w:spacing w:val="4"/>
        </w:rPr>
        <w:t xml:space="preserve">premised </w:t>
      </w:r>
      <w:r>
        <w:rPr>
          <w:color w:val="231F20"/>
          <w:spacing w:val="2"/>
        </w:rPr>
        <w:t xml:space="preserve">on </w:t>
      </w:r>
      <w:r>
        <w:rPr>
          <w:color w:val="231F20"/>
          <w:spacing w:val="5"/>
        </w:rPr>
        <w:t xml:space="preserve">the </w:t>
      </w:r>
      <w:r>
        <w:rPr>
          <w:color w:val="231F20"/>
        </w:rPr>
        <w:t>philosophical rationale enunciated by Chief Jus- tice</w:t>
      </w:r>
      <w:r>
        <w:rPr>
          <w:color w:val="231F20"/>
          <w:spacing w:val="-6"/>
        </w:rPr>
        <w:t xml:space="preserve"> </w:t>
      </w:r>
      <w:r>
        <w:rPr>
          <w:color w:val="231F20"/>
        </w:rPr>
        <w:t>Rehnquist</w:t>
      </w:r>
      <w:r>
        <w:rPr>
          <w:color w:val="231F20"/>
          <w:spacing w:val="-6"/>
        </w:rPr>
        <w:t xml:space="preserve"> </w:t>
      </w:r>
      <w:r>
        <w:rPr>
          <w:color w:val="231F20"/>
        </w:rPr>
        <w:t>in</w:t>
      </w:r>
      <w:r>
        <w:rPr>
          <w:color w:val="231F20"/>
          <w:spacing w:val="-6"/>
        </w:rPr>
        <w:t xml:space="preserve"> </w:t>
      </w:r>
      <w:r>
        <w:rPr>
          <w:color w:val="231F20"/>
        </w:rPr>
        <w:t>his</w:t>
      </w:r>
      <w:r>
        <w:rPr>
          <w:color w:val="231F20"/>
          <w:spacing w:val="-6"/>
        </w:rPr>
        <w:t xml:space="preserve"> </w:t>
      </w:r>
      <w:r>
        <w:rPr>
          <w:color w:val="231F20"/>
        </w:rPr>
        <w:t>dissent</w:t>
      </w:r>
      <w:r>
        <w:rPr>
          <w:color w:val="231F20"/>
          <w:spacing w:val="-6"/>
        </w:rPr>
        <w:t xml:space="preserve"> </w:t>
      </w:r>
      <w:r>
        <w:rPr>
          <w:color w:val="231F20"/>
        </w:rPr>
        <w:t>in</w:t>
      </w:r>
      <w:r>
        <w:rPr>
          <w:color w:val="231F20"/>
          <w:spacing w:val="-6"/>
        </w:rPr>
        <w:t xml:space="preserve"> </w:t>
      </w:r>
      <w:r>
        <w:rPr>
          <w:i/>
          <w:iCs/>
          <w:color w:val="231F20"/>
        </w:rPr>
        <w:t>Wallace</w:t>
      </w:r>
      <w:r>
        <w:rPr>
          <w:i/>
          <w:iCs/>
          <w:color w:val="231F20"/>
          <w:spacing w:val="-6"/>
        </w:rPr>
        <w:t xml:space="preserve"> v. </w:t>
      </w:r>
      <w:r>
        <w:rPr>
          <w:i/>
          <w:iCs/>
          <w:color w:val="231F20"/>
        </w:rPr>
        <w:t>Jaffree</w:t>
      </w:r>
      <w:r>
        <w:rPr>
          <w:i/>
          <w:iCs/>
          <w:color w:val="231F20"/>
          <w:spacing w:val="-6"/>
        </w:rPr>
        <w:t xml:space="preserve"> </w:t>
      </w:r>
      <w:r>
        <w:rPr>
          <w:color w:val="231F20"/>
        </w:rPr>
        <w:t>in 1985,</w:t>
      </w:r>
      <w:r>
        <w:rPr>
          <w:color w:val="231F20"/>
          <w:position w:val="6"/>
          <w:sz w:val="12"/>
          <w:szCs w:val="12"/>
        </w:rPr>
        <w:t xml:space="preserve">77 </w:t>
      </w:r>
      <w:r>
        <w:rPr>
          <w:color w:val="231F20"/>
        </w:rPr>
        <w:t>where he maintained that the true intent of the Establishment Clause is merely to</w:t>
      </w:r>
      <w:r>
        <w:rPr>
          <w:color w:val="231F20"/>
          <w:spacing w:val="-22"/>
        </w:rPr>
        <w:t xml:space="preserve"> </w:t>
      </w:r>
      <w:r>
        <w:rPr>
          <w:color w:val="231F20"/>
        </w:rPr>
        <w:t xml:space="preserve">prohibit a “national religion” or the “official designation of </w:t>
      </w:r>
      <w:r>
        <w:rPr>
          <w:color w:val="231F20"/>
          <w:spacing w:val="2"/>
        </w:rPr>
        <w:t xml:space="preserve">any church </w:t>
      </w:r>
      <w:r>
        <w:rPr>
          <w:color w:val="231F20"/>
        </w:rPr>
        <w:t xml:space="preserve">as a </w:t>
      </w:r>
      <w:r>
        <w:rPr>
          <w:color w:val="231F20"/>
          <w:spacing w:val="3"/>
        </w:rPr>
        <w:t xml:space="preserve">national one,” </w:t>
      </w:r>
      <w:r>
        <w:rPr>
          <w:color w:val="231F20"/>
        </w:rPr>
        <w:t xml:space="preserve">as </w:t>
      </w:r>
      <w:r>
        <w:rPr>
          <w:color w:val="231F20"/>
          <w:spacing w:val="3"/>
        </w:rPr>
        <w:t xml:space="preserve">well </w:t>
      </w:r>
      <w:r>
        <w:rPr>
          <w:color w:val="231F20"/>
        </w:rPr>
        <w:t xml:space="preserve">as </w:t>
      </w:r>
      <w:r>
        <w:rPr>
          <w:color w:val="231F20"/>
          <w:spacing w:val="4"/>
        </w:rPr>
        <w:t xml:space="preserve">to </w:t>
      </w:r>
      <w:r>
        <w:rPr>
          <w:color w:val="231F20"/>
          <w:spacing w:val="2"/>
        </w:rPr>
        <w:t xml:space="preserve">discourage </w:t>
      </w:r>
      <w:r>
        <w:rPr>
          <w:color w:val="231F20"/>
        </w:rPr>
        <w:t xml:space="preserve">the </w:t>
      </w:r>
      <w:r>
        <w:rPr>
          <w:color w:val="231F20"/>
          <w:spacing w:val="2"/>
        </w:rPr>
        <w:t xml:space="preserve">preference </w:t>
      </w:r>
      <w:r>
        <w:rPr>
          <w:color w:val="231F20"/>
        </w:rPr>
        <w:t xml:space="preserve">of any </w:t>
      </w:r>
      <w:r>
        <w:rPr>
          <w:color w:val="231F20"/>
          <w:spacing w:val="2"/>
        </w:rPr>
        <w:t xml:space="preserve">particular </w:t>
      </w:r>
      <w:r>
        <w:rPr>
          <w:color w:val="231F20"/>
        </w:rPr>
        <w:t xml:space="preserve">re- </w:t>
      </w:r>
      <w:r>
        <w:rPr>
          <w:color w:val="231F20"/>
          <w:spacing w:val="2"/>
        </w:rPr>
        <w:t xml:space="preserve">ligious sect over </w:t>
      </w:r>
      <w:r>
        <w:rPr>
          <w:color w:val="231F20"/>
        </w:rPr>
        <w:t xml:space="preserve">another. It did not </w:t>
      </w:r>
      <w:r>
        <w:rPr>
          <w:color w:val="231F20"/>
          <w:spacing w:val="2"/>
        </w:rPr>
        <w:t xml:space="preserve">intend, </w:t>
      </w:r>
      <w:r>
        <w:rPr>
          <w:color w:val="231F20"/>
          <w:spacing w:val="3"/>
        </w:rPr>
        <w:t xml:space="preserve">ac- </w:t>
      </w:r>
      <w:r>
        <w:rPr>
          <w:color w:val="231F20"/>
          <w:spacing w:val="4"/>
        </w:rPr>
        <w:t xml:space="preserve">cording </w:t>
      </w:r>
      <w:r>
        <w:rPr>
          <w:color w:val="231F20"/>
          <w:spacing w:val="3"/>
        </w:rPr>
        <w:t xml:space="preserve">to </w:t>
      </w:r>
      <w:r>
        <w:rPr>
          <w:color w:val="231F20"/>
          <w:spacing w:val="5"/>
        </w:rPr>
        <w:t xml:space="preserve">Rehnquist, </w:t>
      </w:r>
      <w:r>
        <w:rPr>
          <w:color w:val="231F20"/>
          <w:spacing w:val="3"/>
        </w:rPr>
        <w:t xml:space="preserve">to </w:t>
      </w:r>
      <w:r>
        <w:rPr>
          <w:color w:val="231F20"/>
          <w:spacing w:val="4"/>
        </w:rPr>
        <w:t xml:space="preserve">create </w:t>
      </w:r>
      <w:r>
        <w:rPr>
          <w:color w:val="231F20"/>
          <w:spacing w:val="6"/>
        </w:rPr>
        <w:t>“government</w:t>
      </w:r>
      <w:r>
        <w:rPr>
          <w:color w:val="231F20"/>
          <w:spacing w:val="59"/>
        </w:rPr>
        <w:t xml:space="preserve"> </w:t>
      </w:r>
      <w:r>
        <w:rPr>
          <w:color w:val="231F20"/>
          <w:spacing w:val="3"/>
        </w:rPr>
        <w:t xml:space="preserve">neutrality between religion </w:t>
      </w:r>
      <w:r>
        <w:rPr>
          <w:color w:val="231F20"/>
          <w:spacing w:val="2"/>
        </w:rPr>
        <w:t xml:space="preserve">and </w:t>
      </w:r>
      <w:r>
        <w:rPr>
          <w:color w:val="231F20"/>
          <w:spacing w:val="3"/>
        </w:rPr>
        <w:t xml:space="preserve">irreligion, </w:t>
      </w:r>
      <w:r>
        <w:rPr>
          <w:color w:val="231F20"/>
          <w:spacing w:val="4"/>
        </w:rPr>
        <w:t xml:space="preserve">nor </w:t>
      </w:r>
      <w:r>
        <w:rPr>
          <w:color w:val="231F20"/>
          <w:spacing w:val="5"/>
        </w:rPr>
        <w:t xml:space="preserve">did </w:t>
      </w:r>
      <w:r>
        <w:rPr>
          <w:color w:val="231F20"/>
          <w:spacing w:val="4"/>
        </w:rPr>
        <w:t xml:space="preserve">it </w:t>
      </w:r>
      <w:r>
        <w:rPr>
          <w:color w:val="231F20"/>
          <w:spacing w:val="6"/>
        </w:rPr>
        <w:t xml:space="preserve">prohibit </w:t>
      </w:r>
      <w:r>
        <w:rPr>
          <w:color w:val="231F20"/>
          <w:spacing w:val="5"/>
        </w:rPr>
        <w:t xml:space="preserve">the </w:t>
      </w:r>
      <w:r>
        <w:rPr>
          <w:color w:val="231F20"/>
          <w:spacing w:val="6"/>
        </w:rPr>
        <w:t xml:space="preserve">federal </w:t>
      </w:r>
      <w:r>
        <w:rPr>
          <w:color w:val="231F20"/>
          <w:spacing w:val="7"/>
        </w:rPr>
        <w:t xml:space="preserve">government from </w:t>
      </w:r>
      <w:r>
        <w:rPr>
          <w:color w:val="231F20"/>
        </w:rPr>
        <w:t>providing non-discriminating aid to religion.”</w:t>
      </w:r>
      <w:r>
        <w:rPr>
          <w:color w:val="231F20"/>
          <w:position w:val="6"/>
          <w:sz w:val="12"/>
          <w:szCs w:val="12"/>
        </w:rPr>
        <w:t xml:space="preserve">78 </w:t>
      </w:r>
      <w:r>
        <w:rPr>
          <w:color w:val="231F20"/>
          <w:spacing w:val="3"/>
        </w:rPr>
        <w:t xml:space="preserve">This </w:t>
      </w:r>
      <w:r>
        <w:rPr>
          <w:color w:val="231F20"/>
          <w:spacing w:val="4"/>
        </w:rPr>
        <w:t xml:space="preserve">neutrality </w:t>
      </w:r>
      <w:r>
        <w:rPr>
          <w:color w:val="231F20"/>
          <w:spacing w:val="2"/>
        </w:rPr>
        <w:t xml:space="preserve">or </w:t>
      </w:r>
      <w:r>
        <w:rPr>
          <w:color w:val="231F20"/>
          <w:spacing w:val="4"/>
        </w:rPr>
        <w:t xml:space="preserve">nonpreferential </w:t>
      </w:r>
      <w:r>
        <w:rPr>
          <w:color w:val="231F20"/>
          <w:spacing w:val="5"/>
        </w:rPr>
        <w:t xml:space="preserve">philosophy </w:t>
      </w:r>
      <w:r>
        <w:rPr>
          <w:color w:val="231F20"/>
          <w:spacing w:val="2"/>
        </w:rPr>
        <w:t xml:space="preserve">allows state </w:t>
      </w:r>
      <w:r>
        <w:rPr>
          <w:color w:val="231F20"/>
        </w:rPr>
        <w:t xml:space="preserve">and </w:t>
      </w:r>
      <w:r>
        <w:rPr>
          <w:color w:val="231F20"/>
          <w:spacing w:val="2"/>
        </w:rPr>
        <w:t xml:space="preserve">federal </w:t>
      </w:r>
      <w:r>
        <w:rPr>
          <w:color w:val="231F20"/>
        </w:rPr>
        <w:t xml:space="preserve">tax </w:t>
      </w:r>
      <w:r>
        <w:rPr>
          <w:color w:val="231F20"/>
          <w:spacing w:val="2"/>
        </w:rPr>
        <w:t xml:space="preserve">funds </w:t>
      </w:r>
      <w:r>
        <w:rPr>
          <w:color w:val="231F20"/>
        </w:rPr>
        <w:t xml:space="preserve">to go to </w:t>
      </w:r>
      <w:r>
        <w:rPr>
          <w:color w:val="231F20"/>
          <w:spacing w:val="2"/>
        </w:rPr>
        <w:t xml:space="preserve">reli- gious schools </w:t>
      </w:r>
      <w:r>
        <w:rPr>
          <w:color w:val="231F20"/>
        </w:rPr>
        <w:t xml:space="preserve">so </w:t>
      </w:r>
      <w:r>
        <w:rPr>
          <w:color w:val="231F20"/>
          <w:spacing w:val="2"/>
        </w:rPr>
        <w:t xml:space="preserve">long </w:t>
      </w:r>
      <w:r>
        <w:rPr>
          <w:color w:val="231F20"/>
        </w:rPr>
        <w:t xml:space="preserve">as one or a few </w:t>
      </w:r>
      <w:r>
        <w:rPr>
          <w:color w:val="231F20"/>
          <w:spacing w:val="2"/>
        </w:rPr>
        <w:t xml:space="preserve">religious </w:t>
      </w:r>
      <w:r>
        <w:rPr>
          <w:color w:val="231F20"/>
          <w:spacing w:val="3"/>
        </w:rPr>
        <w:t xml:space="preserve">sects </w:t>
      </w:r>
      <w:r>
        <w:rPr>
          <w:color w:val="231F20"/>
        </w:rPr>
        <w:t xml:space="preserve">are </w:t>
      </w:r>
      <w:r>
        <w:rPr>
          <w:color w:val="231F20"/>
          <w:spacing w:val="2"/>
        </w:rPr>
        <w:t xml:space="preserve">not preferred </w:t>
      </w:r>
      <w:r>
        <w:rPr>
          <w:color w:val="231F20"/>
          <w:spacing w:val="3"/>
        </w:rPr>
        <w:t xml:space="preserve">over others. According </w:t>
      </w:r>
      <w:r>
        <w:rPr>
          <w:color w:val="231F20"/>
        </w:rPr>
        <w:t xml:space="preserve">to Levy, the </w:t>
      </w:r>
      <w:r>
        <w:rPr>
          <w:color w:val="231F20"/>
          <w:spacing w:val="2"/>
        </w:rPr>
        <w:t xml:space="preserve">fact that </w:t>
      </w:r>
      <w:r>
        <w:rPr>
          <w:color w:val="231F20"/>
        </w:rPr>
        <w:t xml:space="preserve">the </w:t>
      </w:r>
      <w:r>
        <w:rPr>
          <w:color w:val="231F20"/>
          <w:spacing w:val="2"/>
        </w:rPr>
        <w:t xml:space="preserve">Catholic </w:t>
      </w:r>
      <w:r>
        <w:rPr>
          <w:color w:val="231F20"/>
        </w:rPr>
        <w:t xml:space="preserve">Church </w:t>
      </w:r>
      <w:r>
        <w:rPr>
          <w:color w:val="231F20"/>
          <w:spacing w:val="3"/>
        </w:rPr>
        <w:t xml:space="preserve">may </w:t>
      </w:r>
      <w:r>
        <w:rPr>
          <w:color w:val="231F20"/>
        </w:rPr>
        <w:t xml:space="preserve">control 80 percent of America’s private schools would apparently make no difference in the ap- </w:t>
      </w:r>
      <w:r>
        <w:rPr>
          <w:color w:val="231F20"/>
          <w:spacing w:val="4"/>
        </w:rPr>
        <w:t xml:space="preserve">plication </w:t>
      </w:r>
      <w:r>
        <w:rPr>
          <w:color w:val="231F20"/>
          <w:spacing w:val="2"/>
        </w:rPr>
        <w:t xml:space="preserve">of </w:t>
      </w:r>
      <w:r>
        <w:rPr>
          <w:color w:val="231F20"/>
          <w:spacing w:val="3"/>
        </w:rPr>
        <w:t xml:space="preserve">this </w:t>
      </w:r>
      <w:r>
        <w:rPr>
          <w:color w:val="231F20"/>
          <w:spacing w:val="4"/>
        </w:rPr>
        <w:t xml:space="preserve">nonpreferential </w:t>
      </w:r>
      <w:r>
        <w:rPr>
          <w:color w:val="231F20"/>
          <w:spacing w:val="3"/>
        </w:rPr>
        <w:t>philosophy.</w:t>
      </w:r>
      <w:r>
        <w:rPr>
          <w:color w:val="231F20"/>
          <w:spacing w:val="3"/>
          <w:position w:val="6"/>
          <w:sz w:val="12"/>
          <w:szCs w:val="12"/>
        </w:rPr>
        <w:t>79</w:t>
      </w:r>
      <w:r>
        <w:rPr>
          <w:color w:val="231F20"/>
          <w:spacing w:val="36"/>
          <w:position w:val="6"/>
          <w:sz w:val="12"/>
          <w:szCs w:val="12"/>
        </w:rPr>
        <w:t xml:space="preserve"> </w:t>
      </w:r>
      <w:r>
        <w:rPr>
          <w:color w:val="231F20"/>
        </w:rPr>
        <w:t>This</w:t>
      </w:r>
      <w:r>
        <w:rPr>
          <w:color w:val="231F20"/>
          <w:spacing w:val="-7"/>
        </w:rPr>
        <w:t xml:space="preserve"> </w:t>
      </w:r>
      <w:r>
        <w:rPr>
          <w:color w:val="231F20"/>
        </w:rPr>
        <w:t>position</w:t>
      </w:r>
      <w:r>
        <w:rPr>
          <w:color w:val="231F20"/>
          <w:spacing w:val="-7"/>
        </w:rPr>
        <w:t xml:space="preserve"> </w:t>
      </w:r>
      <w:r>
        <w:rPr>
          <w:color w:val="231F20"/>
        </w:rPr>
        <w:t>is,</w:t>
      </w:r>
      <w:r>
        <w:rPr>
          <w:color w:val="231F20"/>
          <w:spacing w:val="-7"/>
        </w:rPr>
        <w:t xml:space="preserve"> </w:t>
      </w:r>
      <w:r>
        <w:rPr>
          <w:color w:val="231F20"/>
        </w:rPr>
        <w:t>of</w:t>
      </w:r>
      <w:r>
        <w:rPr>
          <w:color w:val="231F20"/>
          <w:spacing w:val="-7"/>
        </w:rPr>
        <w:t xml:space="preserve"> </w:t>
      </w:r>
      <w:r>
        <w:rPr>
          <w:color w:val="231F20"/>
        </w:rPr>
        <w:t>course,</w:t>
      </w:r>
      <w:r>
        <w:rPr>
          <w:color w:val="231F20"/>
          <w:spacing w:val="-7"/>
        </w:rPr>
        <w:t xml:space="preserve"> </w:t>
      </w:r>
      <w:r>
        <w:rPr>
          <w:color w:val="231F20"/>
        </w:rPr>
        <w:t>diametrically</w:t>
      </w:r>
      <w:r>
        <w:rPr>
          <w:color w:val="231F20"/>
          <w:spacing w:val="-7"/>
        </w:rPr>
        <w:t xml:space="preserve"> </w:t>
      </w:r>
      <w:r>
        <w:rPr>
          <w:color w:val="231F20"/>
        </w:rPr>
        <w:t xml:space="preserve">opposed to the intent enunciated in Madison’s </w:t>
      </w:r>
      <w:r>
        <w:rPr>
          <w:i/>
          <w:iCs/>
          <w:color w:val="231F20"/>
        </w:rPr>
        <w:t xml:space="preserve">Memorial and </w:t>
      </w:r>
      <w:r>
        <w:rPr>
          <w:i/>
          <w:iCs/>
          <w:color w:val="231F20"/>
          <w:spacing w:val="2"/>
        </w:rPr>
        <w:t xml:space="preserve">Remonstrance, </w:t>
      </w:r>
      <w:r>
        <w:rPr>
          <w:color w:val="231F20"/>
          <w:spacing w:val="2"/>
        </w:rPr>
        <w:t xml:space="preserve">which declared that </w:t>
      </w:r>
      <w:r>
        <w:rPr>
          <w:color w:val="231F20"/>
          <w:spacing w:val="3"/>
        </w:rPr>
        <w:t xml:space="preserve">govern- </w:t>
      </w:r>
      <w:r>
        <w:rPr>
          <w:color w:val="231F20"/>
        </w:rPr>
        <w:t>ment should not aid one religion or all</w:t>
      </w:r>
      <w:r>
        <w:rPr>
          <w:color w:val="231F20"/>
          <w:spacing w:val="8"/>
        </w:rPr>
        <w:t xml:space="preserve"> </w:t>
      </w:r>
      <w:r>
        <w:rPr>
          <w:color w:val="231F20"/>
        </w:rPr>
        <w:t>religions.</w:t>
      </w:r>
    </w:p>
    <w:p w:rsidR="00E82A7D" w:rsidRDefault="00E82A7D" w:rsidP="00E82A7D">
      <w:pPr>
        <w:pStyle w:val="BodyText"/>
        <w:kinsoku w:val="0"/>
        <w:overflowPunct w:val="0"/>
        <w:ind w:left="119" w:right="111" w:firstLine="240"/>
        <w:rPr>
          <w:color w:val="231F20"/>
        </w:rPr>
        <w:sectPr w:rsidR="00E82A7D">
          <w:type w:val="continuous"/>
          <w:pgSz w:w="11520" w:h="14400"/>
          <w:pgMar w:top="340" w:right="1320" w:bottom="280" w:left="1440" w:header="720" w:footer="720" w:gutter="0"/>
          <w:cols w:num="2" w:space="720" w:equalWidth="0">
            <w:col w:w="4212" w:space="228"/>
            <w:col w:w="432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pgSz w:w="11520" w:h="14400"/>
          <w:pgMar w:top="980" w:right="1440" w:bottom="280" w:left="1320" w:header="751" w:footer="0" w:gutter="0"/>
          <w:cols w:space="720" w:equalWidth="0">
            <w:col w:w="8760"/>
          </w:cols>
          <w:noEndnote/>
        </w:sectPr>
      </w:pPr>
    </w:p>
    <w:p w:rsidR="00E82A7D" w:rsidRDefault="00E82A7D" w:rsidP="00E82A7D">
      <w:pPr>
        <w:pStyle w:val="BodyText"/>
        <w:kinsoku w:val="0"/>
        <w:overflowPunct w:val="0"/>
        <w:spacing w:before="85"/>
        <w:ind w:left="119" w:right="3"/>
        <w:rPr>
          <w:color w:val="231F20"/>
        </w:rPr>
      </w:pPr>
      <w:r>
        <w:rPr>
          <w:i/>
          <w:iCs/>
          <w:color w:val="231F20"/>
        </w:rPr>
        <w:t xml:space="preserve">Mueller </w:t>
      </w:r>
      <w:r>
        <w:rPr>
          <w:i/>
          <w:iCs/>
          <w:color w:val="231F20"/>
          <w:spacing w:val="-6"/>
        </w:rPr>
        <w:t xml:space="preserve">v. </w:t>
      </w:r>
      <w:r>
        <w:rPr>
          <w:i/>
          <w:iCs/>
          <w:color w:val="231F20"/>
        </w:rPr>
        <w:t xml:space="preserve">Allen </w:t>
      </w:r>
      <w:r>
        <w:rPr>
          <w:color w:val="231F20"/>
        </w:rPr>
        <w:t>is the Supreme Court’s first obvi- ous and definitive step away from the doctrine of separation.</w:t>
      </w:r>
    </w:p>
    <w:p w:rsidR="00E82A7D" w:rsidRDefault="00E82A7D" w:rsidP="00E82A7D">
      <w:pPr>
        <w:pStyle w:val="BodyText"/>
        <w:kinsoku w:val="0"/>
        <w:overflowPunct w:val="0"/>
        <w:spacing w:line="240" w:lineRule="auto"/>
        <w:jc w:val="left"/>
        <w:rPr>
          <w:sz w:val="15"/>
          <w:szCs w:val="15"/>
        </w:rPr>
      </w:pPr>
      <w:r>
        <w:rPr>
          <w:noProof/>
        </w:rPr>
        <mc:AlternateContent>
          <mc:Choice Requires="wpg">
            <w:drawing>
              <wp:anchor distT="0" distB="0" distL="0" distR="0" simplePos="0" relativeHeight="251681792" behindDoc="0" locked="0" layoutInCell="0" allowOverlap="1">
                <wp:simplePos x="0" y="0"/>
                <wp:positionH relativeFrom="page">
                  <wp:posOffset>914400</wp:posOffset>
                </wp:positionH>
                <wp:positionV relativeFrom="paragraph">
                  <wp:posOffset>153035</wp:posOffset>
                </wp:positionV>
                <wp:extent cx="2590800" cy="86995"/>
                <wp:effectExtent l="0" t="4445" r="0" b="3810"/>
                <wp:wrapTopAndBottom/>
                <wp:docPr id="1190" name="Group 1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86995"/>
                          <a:chOff x="1440" y="241"/>
                          <a:chExt cx="4080" cy="137"/>
                        </a:xfrm>
                      </wpg:grpSpPr>
                      <wps:wsp>
                        <wps:cNvPr id="1191" name="Freeform 372"/>
                        <wps:cNvSpPr>
                          <a:spLocks/>
                        </wps:cNvSpPr>
                        <wps:spPr bwMode="auto">
                          <a:xfrm>
                            <a:off x="1440" y="241"/>
                            <a:ext cx="4080" cy="137"/>
                          </a:xfrm>
                          <a:custGeom>
                            <a:avLst/>
                            <a:gdLst>
                              <a:gd name="T0" fmla="*/ 187 w 4080"/>
                              <a:gd name="T1" fmla="*/ 81 h 137"/>
                              <a:gd name="T2" fmla="*/ 0 w 4080"/>
                              <a:gd name="T3" fmla="*/ 81 h 137"/>
                              <a:gd name="T4" fmla="*/ 0 w 4080"/>
                              <a:gd name="T5" fmla="*/ 92 h 137"/>
                              <a:gd name="T6" fmla="*/ 187 w 4080"/>
                              <a:gd name="T7" fmla="*/ 92 h 137"/>
                              <a:gd name="T8" fmla="*/ 187 w 4080"/>
                              <a:gd name="T9" fmla="*/ 81 h 137"/>
                            </a:gdLst>
                            <a:ahLst/>
                            <a:cxnLst>
                              <a:cxn ang="0">
                                <a:pos x="T0" y="T1"/>
                              </a:cxn>
                              <a:cxn ang="0">
                                <a:pos x="T2" y="T3"/>
                              </a:cxn>
                              <a:cxn ang="0">
                                <a:pos x="T4" y="T5"/>
                              </a:cxn>
                              <a:cxn ang="0">
                                <a:pos x="T6" y="T7"/>
                              </a:cxn>
                              <a:cxn ang="0">
                                <a:pos x="T8" y="T9"/>
                              </a:cxn>
                            </a:cxnLst>
                            <a:rect l="0" t="0" r="r" b="b"/>
                            <a:pathLst>
                              <a:path w="4080" h="137">
                                <a:moveTo>
                                  <a:pt x="187" y="81"/>
                                </a:moveTo>
                                <a:lnTo>
                                  <a:pt x="0" y="81"/>
                                </a:lnTo>
                                <a:lnTo>
                                  <a:pt x="0" y="92"/>
                                </a:lnTo>
                                <a:lnTo>
                                  <a:pt x="187" y="92"/>
                                </a:lnTo>
                                <a:lnTo>
                                  <a:pt x="18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 name="Freeform 373"/>
                        <wps:cNvSpPr>
                          <a:spLocks/>
                        </wps:cNvSpPr>
                        <wps:spPr bwMode="auto">
                          <a:xfrm>
                            <a:off x="1440" y="241"/>
                            <a:ext cx="4080" cy="137"/>
                          </a:xfrm>
                          <a:custGeom>
                            <a:avLst/>
                            <a:gdLst>
                              <a:gd name="T0" fmla="*/ 189 w 4080"/>
                              <a:gd name="T1" fmla="*/ 81 h 137"/>
                              <a:gd name="T2" fmla="*/ 187 w 4080"/>
                              <a:gd name="T3" fmla="*/ 81 h 137"/>
                              <a:gd name="T4" fmla="*/ 187 w 4080"/>
                              <a:gd name="T5" fmla="*/ 92 h 137"/>
                              <a:gd name="T6" fmla="*/ 189 w 4080"/>
                              <a:gd name="T7" fmla="*/ 92 h 137"/>
                              <a:gd name="T8" fmla="*/ 189 w 4080"/>
                              <a:gd name="T9" fmla="*/ 81 h 137"/>
                            </a:gdLst>
                            <a:ahLst/>
                            <a:cxnLst>
                              <a:cxn ang="0">
                                <a:pos x="T0" y="T1"/>
                              </a:cxn>
                              <a:cxn ang="0">
                                <a:pos x="T2" y="T3"/>
                              </a:cxn>
                              <a:cxn ang="0">
                                <a:pos x="T4" y="T5"/>
                              </a:cxn>
                              <a:cxn ang="0">
                                <a:pos x="T6" y="T7"/>
                              </a:cxn>
                              <a:cxn ang="0">
                                <a:pos x="T8" y="T9"/>
                              </a:cxn>
                            </a:cxnLst>
                            <a:rect l="0" t="0" r="r" b="b"/>
                            <a:pathLst>
                              <a:path w="4080" h="137">
                                <a:moveTo>
                                  <a:pt x="189" y="81"/>
                                </a:moveTo>
                                <a:lnTo>
                                  <a:pt x="187" y="81"/>
                                </a:lnTo>
                                <a:lnTo>
                                  <a:pt x="187" y="92"/>
                                </a:lnTo>
                                <a:lnTo>
                                  <a:pt x="189" y="92"/>
                                </a:lnTo>
                                <a:lnTo>
                                  <a:pt x="18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 name="Freeform 374"/>
                        <wps:cNvSpPr>
                          <a:spLocks/>
                        </wps:cNvSpPr>
                        <wps:spPr bwMode="auto">
                          <a:xfrm>
                            <a:off x="1440" y="241"/>
                            <a:ext cx="4080" cy="137"/>
                          </a:xfrm>
                          <a:custGeom>
                            <a:avLst/>
                            <a:gdLst>
                              <a:gd name="T0" fmla="*/ 374 w 4080"/>
                              <a:gd name="T1" fmla="*/ 81 h 137"/>
                              <a:gd name="T2" fmla="*/ 189 w 4080"/>
                              <a:gd name="T3" fmla="*/ 81 h 137"/>
                              <a:gd name="T4" fmla="*/ 189 w 4080"/>
                              <a:gd name="T5" fmla="*/ 92 h 137"/>
                              <a:gd name="T6" fmla="*/ 374 w 4080"/>
                              <a:gd name="T7" fmla="*/ 92 h 137"/>
                              <a:gd name="T8" fmla="*/ 374 w 4080"/>
                              <a:gd name="T9" fmla="*/ 81 h 137"/>
                            </a:gdLst>
                            <a:ahLst/>
                            <a:cxnLst>
                              <a:cxn ang="0">
                                <a:pos x="T0" y="T1"/>
                              </a:cxn>
                              <a:cxn ang="0">
                                <a:pos x="T2" y="T3"/>
                              </a:cxn>
                              <a:cxn ang="0">
                                <a:pos x="T4" y="T5"/>
                              </a:cxn>
                              <a:cxn ang="0">
                                <a:pos x="T6" y="T7"/>
                              </a:cxn>
                              <a:cxn ang="0">
                                <a:pos x="T8" y="T9"/>
                              </a:cxn>
                            </a:cxnLst>
                            <a:rect l="0" t="0" r="r" b="b"/>
                            <a:pathLst>
                              <a:path w="4080" h="137">
                                <a:moveTo>
                                  <a:pt x="374" y="81"/>
                                </a:moveTo>
                                <a:lnTo>
                                  <a:pt x="189" y="81"/>
                                </a:lnTo>
                                <a:lnTo>
                                  <a:pt x="189" y="92"/>
                                </a:lnTo>
                                <a:lnTo>
                                  <a:pt x="374" y="92"/>
                                </a:lnTo>
                                <a:lnTo>
                                  <a:pt x="37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4" name="Freeform 375"/>
                        <wps:cNvSpPr>
                          <a:spLocks/>
                        </wps:cNvSpPr>
                        <wps:spPr bwMode="auto">
                          <a:xfrm>
                            <a:off x="1440" y="241"/>
                            <a:ext cx="4080" cy="137"/>
                          </a:xfrm>
                          <a:custGeom>
                            <a:avLst/>
                            <a:gdLst>
                              <a:gd name="T0" fmla="*/ 377 w 4080"/>
                              <a:gd name="T1" fmla="*/ 81 h 137"/>
                              <a:gd name="T2" fmla="*/ 374 w 4080"/>
                              <a:gd name="T3" fmla="*/ 81 h 137"/>
                              <a:gd name="T4" fmla="*/ 374 w 4080"/>
                              <a:gd name="T5" fmla="*/ 92 h 137"/>
                              <a:gd name="T6" fmla="*/ 377 w 4080"/>
                              <a:gd name="T7" fmla="*/ 92 h 137"/>
                              <a:gd name="T8" fmla="*/ 377 w 4080"/>
                              <a:gd name="T9" fmla="*/ 81 h 137"/>
                            </a:gdLst>
                            <a:ahLst/>
                            <a:cxnLst>
                              <a:cxn ang="0">
                                <a:pos x="T0" y="T1"/>
                              </a:cxn>
                              <a:cxn ang="0">
                                <a:pos x="T2" y="T3"/>
                              </a:cxn>
                              <a:cxn ang="0">
                                <a:pos x="T4" y="T5"/>
                              </a:cxn>
                              <a:cxn ang="0">
                                <a:pos x="T6" y="T7"/>
                              </a:cxn>
                              <a:cxn ang="0">
                                <a:pos x="T8" y="T9"/>
                              </a:cxn>
                            </a:cxnLst>
                            <a:rect l="0" t="0" r="r" b="b"/>
                            <a:pathLst>
                              <a:path w="4080" h="137">
                                <a:moveTo>
                                  <a:pt x="377" y="81"/>
                                </a:moveTo>
                                <a:lnTo>
                                  <a:pt x="374" y="81"/>
                                </a:lnTo>
                                <a:lnTo>
                                  <a:pt x="374" y="92"/>
                                </a:lnTo>
                                <a:lnTo>
                                  <a:pt x="377" y="92"/>
                                </a:lnTo>
                                <a:lnTo>
                                  <a:pt x="37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 name="Freeform 376"/>
                        <wps:cNvSpPr>
                          <a:spLocks/>
                        </wps:cNvSpPr>
                        <wps:spPr bwMode="auto">
                          <a:xfrm>
                            <a:off x="1440" y="241"/>
                            <a:ext cx="4080" cy="137"/>
                          </a:xfrm>
                          <a:custGeom>
                            <a:avLst/>
                            <a:gdLst>
                              <a:gd name="T0" fmla="*/ 561 w 4080"/>
                              <a:gd name="T1" fmla="*/ 81 h 137"/>
                              <a:gd name="T2" fmla="*/ 377 w 4080"/>
                              <a:gd name="T3" fmla="*/ 81 h 137"/>
                              <a:gd name="T4" fmla="*/ 377 w 4080"/>
                              <a:gd name="T5" fmla="*/ 92 h 137"/>
                              <a:gd name="T6" fmla="*/ 561 w 4080"/>
                              <a:gd name="T7" fmla="*/ 92 h 137"/>
                              <a:gd name="T8" fmla="*/ 561 w 4080"/>
                              <a:gd name="T9" fmla="*/ 81 h 137"/>
                            </a:gdLst>
                            <a:ahLst/>
                            <a:cxnLst>
                              <a:cxn ang="0">
                                <a:pos x="T0" y="T1"/>
                              </a:cxn>
                              <a:cxn ang="0">
                                <a:pos x="T2" y="T3"/>
                              </a:cxn>
                              <a:cxn ang="0">
                                <a:pos x="T4" y="T5"/>
                              </a:cxn>
                              <a:cxn ang="0">
                                <a:pos x="T6" y="T7"/>
                              </a:cxn>
                              <a:cxn ang="0">
                                <a:pos x="T8" y="T9"/>
                              </a:cxn>
                            </a:cxnLst>
                            <a:rect l="0" t="0" r="r" b="b"/>
                            <a:pathLst>
                              <a:path w="4080" h="137">
                                <a:moveTo>
                                  <a:pt x="561" y="81"/>
                                </a:moveTo>
                                <a:lnTo>
                                  <a:pt x="377" y="81"/>
                                </a:lnTo>
                                <a:lnTo>
                                  <a:pt x="377" y="92"/>
                                </a:lnTo>
                                <a:lnTo>
                                  <a:pt x="561" y="92"/>
                                </a:lnTo>
                                <a:lnTo>
                                  <a:pt x="56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6" name="Freeform 377"/>
                        <wps:cNvSpPr>
                          <a:spLocks/>
                        </wps:cNvSpPr>
                        <wps:spPr bwMode="auto">
                          <a:xfrm>
                            <a:off x="1440" y="241"/>
                            <a:ext cx="4080" cy="137"/>
                          </a:xfrm>
                          <a:custGeom>
                            <a:avLst/>
                            <a:gdLst>
                              <a:gd name="T0" fmla="*/ 564 w 4080"/>
                              <a:gd name="T1" fmla="*/ 81 h 137"/>
                              <a:gd name="T2" fmla="*/ 561 w 4080"/>
                              <a:gd name="T3" fmla="*/ 81 h 137"/>
                              <a:gd name="T4" fmla="*/ 561 w 4080"/>
                              <a:gd name="T5" fmla="*/ 92 h 137"/>
                              <a:gd name="T6" fmla="*/ 564 w 4080"/>
                              <a:gd name="T7" fmla="*/ 92 h 137"/>
                              <a:gd name="T8" fmla="*/ 564 w 4080"/>
                              <a:gd name="T9" fmla="*/ 81 h 137"/>
                            </a:gdLst>
                            <a:ahLst/>
                            <a:cxnLst>
                              <a:cxn ang="0">
                                <a:pos x="T0" y="T1"/>
                              </a:cxn>
                              <a:cxn ang="0">
                                <a:pos x="T2" y="T3"/>
                              </a:cxn>
                              <a:cxn ang="0">
                                <a:pos x="T4" y="T5"/>
                              </a:cxn>
                              <a:cxn ang="0">
                                <a:pos x="T6" y="T7"/>
                              </a:cxn>
                              <a:cxn ang="0">
                                <a:pos x="T8" y="T9"/>
                              </a:cxn>
                            </a:cxnLst>
                            <a:rect l="0" t="0" r="r" b="b"/>
                            <a:pathLst>
                              <a:path w="4080" h="137">
                                <a:moveTo>
                                  <a:pt x="564" y="81"/>
                                </a:moveTo>
                                <a:lnTo>
                                  <a:pt x="561" y="81"/>
                                </a:lnTo>
                                <a:lnTo>
                                  <a:pt x="561" y="92"/>
                                </a:lnTo>
                                <a:lnTo>
                                  <a:pt x="564" y="92"/>
                                </a:lnTo>
                                <a:lnTo>
                                  <a:pt x="56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7" name="Freeform 378"/>
                        <wps:cNvSpPr>
                          <a:spLocks/>
                        </wps:cNvSpPr>
                        <wps:spPr bwMode="auto">
                          <a:xfrm>
                            <a:off x="1440" y="241"/>
                            <a:ext cx="4080" cy="137"/>
                          </a:xfrm>
                          <a:custGeom>
                            <a:avLst/>
                            <a:gdLst>
                              <a:gd name="T0" fmla="*/ 748 w 4080"/>
                              <a:gd name="T1" fmla="*/ 81 h 137"/>
                              <a:gd name="T2" fmla="*/ 564 w 4080"/>
                              <a:gd name="T3" fmla="*/ 81 h 137"/>
                              <a:gd name="T4" fmla="*/ 564 w 4080"/>
                              <a:gd name="T5" fmla="*/ 92 h 137"/>
                              <a:gd name="T6" fmla="*/ 748 w 4080"/>
                              <a:gd name="T7" fmla="*/ 92 h 137"/>
                              <a:gd name="T8" fmla="*/ 748 w 4080"/>
                              <a:gd name="T9" fmla="*/ 81 h 137"/>
                            </a:gdLst>
                            <a:ahLst/>
                            <a:cxnLst>
                              <a:cxn ang="0">
                                <a:pos x="T0" y="T1"/>
                              </a:cxn>
                              <a:cxn ang="0">
                                <a:pos x="T2" y="T3"/>
                              </a:cxn>
                              <a:cxn ang="0">
                                <a:pos x="T4" y="T5"/>
                              </a:cxn>
                              <a:cxn ang="0">
                                <a:pos x="T6" y="T7"/>
                              </a:cxn>
                              <a:cxn ang="0">
                                <a:pos x="T8" y="T9"/>
                              </a:cxn>
                            </a:cxnLst>
                            <a:rect l="0" t="0" r="r" b="b"/>
                            <a:pathLst>
                              <a:path w="4080" h="137">
                                <a:moveTo>
                                  <a:pt x="748" y="81"/>
                                </a:moveTo>
                                <a:lnTo>
                                  <a:pt x="564" y="81"/>
                                </a:lnTo>
                                <a:lnTo>
                                  <a:pt x="564" y="92"/>
                                </a:lnTo>
                                <a:lnTo>
                                  <a:pt x="748" y="92"/>
                                </a:lnTo>
                                <a:lnTo>
                                  <a:pt x="74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8" name="Freeform 379"/>
                        <wps:cNvSpPr>
                          <a:spLocks/>
                        </wps:cNvSpPr>
                        <wps:spPr bwMode="auto">
                          <a:xfrm>
                            <a:off x="1440" y="241"/>
                            <a:ext cx="4080" cy="137"/>
                          </a:xfrm>
                          <a:custGeom>
                            <a:avLst/>
                            <a:gdLst>
                              <a:gd name="T0" fmla="*/ 751 w 4080"/>
                              <a:gd name="T1" fmla="*/ 81 h 137"/>
                              <a:gd name="T2" fmla="*/ 748 w 4080"/>
                              <a:gd name="T3" fmla="*/ 81 h 137"/>
                              <a:gd name="T4" fmla="*/ 748 w 4080"/>
                              <a:gd name="T5" fmla="*/ 92 h 137"/>
                              <a:gd name="T6" fmla="*/ 751 w 4080"/>
                              <a:gd name="T7" fmla="*/ 92 h 137"/>
                              <a:gd name="T8" fmla="*/ 751 w 4080"/>
                              <a:gd name="T9" fmla="*/ 81 h 137"/>
                            </a:gdLst>
                            <a:ahLst/>
                            <a:cxnLst>
                              <a:cxn ang="0">
                                <a:pos x="T0" y="T1"/>
                              </a:cxn>
                              <a:cxn ang="0">
                                <a:pos x="T2" y="T3"/>
                              </a:cxn>
                              <a:cxn ang="0">
                                <a:pos x="T4" y="T5"/>
                              </a:cxn>
                              <a:cxn ang="0">
                                <a:pos x="T6" y="T7"/>
                              </a:cxn>
                              <a:cxn ang="0">
                                <a:pos x="T8" y="T9"/>
                              </a:cxn>
                            </a:cxnLst>
                            <a:rect l="0" t="0" r="r" b="b"/>
                            <a:pathLst>
                              <a:path w="4080" h="137">
                                <a:moveTo>
                                  <a:pt x="751" y="81"/>
                                </a:moveTo>
                                <a:lnTo>
                                  <a:pt x="748" y="81"/>
                                </a:lnTo>
                                <a:lnTo>
                                  <a:pt x="748" y="92"/>
                                </a:lnTo>
                                <a:lnTo>
                                  <a:pt x="751" y="92"/>
                                </a:lnTo>
                                <a:lnTo>
                                  <a:pt x="75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9" name="Freeform 380"/>
                        <wps:cNvSpPr>
                          <a:spLocks/>
                        </wps:cNvSpPr>
                        <wps:spPr bwMode="auto">
                          <a:xfrm>
                            <a:off x="1440" y="241"/>
                            <a:ext cx="4080" cy="137"/>
                          </a:xfrm>
                          <a:custGeom>
                            <a:avLst/>
                            <a:gdLst>
                              <a:gd name="T0" fmla="*/ 935 w 4080"/>
                              <a:gd name="T1" fmla="*/ 81 h 137"/>
                              <a:gd name="T2" fmla="*/ 751 w 4080"/>
                              <a:gd name="T3" fmla="*/ 81 h 137"/>
                              <a:gd name="T4" fmla="*/ 751 w 4080"/>
                              <a:gd name="T5" fmla="*/ 92 h 137"/>
                              <a:gd name="T6" fmla="*/ 935 w 4080"/>
                              <a:gd name="T7" fmla="*/ 92 h 137"/>
                              <a:gd name="T8" fmla="*/ 935 w 4080"/>
                              <a:gd name="T9" fmla="*/ 81 h 137"/>
                            </a:gdLst>
                            <a:ahLst/>
                            <a:cxnLst>
                              <a:cxn ang="0">
                                <a:pos x="T0" y="T1"/>
                              </a:cxn>
                              <a:cxn ang="0">
                                <a:pos x="T2" y="T3"/>
                              </a:cxn>
                              <a:cxn ang="0">
                                <a:pos x="T4" y="T5"/>
                              </a:cxn>
                              <a:cxn ang="0">
                                <a:pos x="T6" y="T7"/>
                              </a:cxn>
                              <a:cxn ang="0">
                                <a:pos x="T8" y="T9"/>
                              </a:cxn>
                            </a:cxnLst>
                            <a:rect l="0" t="0" r="r" b="b"/>
                            <a:pathLst>
                              <a:path w="4080" h="137">
                                <a:moveTo>
                                  <a:pt x="935" y="81"/>
                                </a:moveTo>
                                <a:lnTo>
                                  <a:pt x="751" y="81"/>
                                </a:lnTo>
                                <a:lnTo>
                                  <a:pt x="751" y="92"/>
                                </a:lnTo>
                                <a:lnTo>
                                  <a:pt x="935" y="92"/>
                                </a:lnTo>
                                <a:lnTo>
                                  <a:pt x="93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0" name="Freeform 381"/>
                        <wps:cNvSpPr>
                          <a:spLocks/>
                        </wps:cNvSpPr>
                        <wps:spPr bwMode="auto">
                          <a:xfrm>
                            <a:off x="1440" y="241"/>
                            <a:ext cx="4080" cy="137"/>
                          </a:xfrm>
                          <a:custGeom>
                            <a:avLst/>
                            <a:gdLst>
                              <a:gd name="T0" fmla="*/ 938 w 4080"/>
                              <a:gd name="T1" fmla="*/ 81 h 137"/>
                              <a:gd name="T2" fmla="*/ 935 w 4080"/>
                              <a:gd name="T3" fmla="*/ 81 h 137"/>
                              <a:gd name="T4" fmla="*/ 935 w 4080"/>
                              <a:gd name="T5" fmla="*/ 92 h 137"/>
                              <a:gd name="T6" fmla="*/ 938 w 4080"/>
                              <a:gd name="T7" fmla="*/ 92 h 137"/>
                              <a:gd name="T8" fmla="*/ 938 w 4080"/>
                              <a:gd name="T9" fmla="*/ 81 h 137"/>
                            </a:gdLst>
                            <a:ahLst/>
                            <a:cxnLst>
                              <a:cxn ang="0">
                                <a:pos x="T0" y="T1"/>
                              </a:cxn>
                              <a:cxn ang="0">
                                <a:pos x="T2" y="T3"/>
                              </a:cxn>
                              <a:cxn ang="0">
                                <a:pos x="T4" y="T5"/>
                              </a:cxn>
                              <a:cxn ang="0">
                                <a:pos x="T6" y="T7"/>
                              </a:cxn>
                              <a:cxn ang="0">
                                <a:pos x="T8" y="T9"/>
                              </a:cxn>
                            </a:cxnLst>
                            <a:rect l="0" t="0" r="r" b="b"/>
                            <a:pathLst>
                              <a:path w="4080" h="137">
                                <a:moveTo>
                                  <a:pt x="938" y="81"/>
                                </a:moveTo>
                                <a:lnTo>
                                  <a:pt x="935" y="81"/>
                                </a:lnTo>
                                <a:lnTo>
                                  <a:pt x="935" y="92"/>
                                </a:lnTo>
                                <a:lnTo>
                                  <a:pt x="938" y="92"/>
                                </a:lnTo>
                                <a:lnTo>
                                  <a:pt x="93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1" name="Freeform 382"/>
                        <wps:cNvSpPr>
                          <a:spLocks/>
                        </wps:cNvSpPr>
                        <wps:spPr bwMode="auto">
                          <a:xfrm>
                            <a:off x="1440" y="241"/>
                            <a:ext cx="4080" cy="137"/>
                          </a:xfrm>
                          <a:custGeom>
                            <a:avLst/>
                            <a:gdLst>
                              <a:gd name="T0" fmla="*/ 1122 w 4080"/>
                              <a:gd name="T1" fmla="*/ 81 h 137"/>
                              <a:gd name="T2" fmla="*/ 938 w 4080"/>
                              <a:gd name="T3" fmla="*/ 81 h 137"/>
                              <a:gd name="T4" fmla="*/ 938 w 4080"/>
                              <a:gd name="T5" fmla="*/ 92 h 137"/>
                              <a:gd name="T6" fmla="*/ 1122 w 4080"/>
                              <a:gd name="T7" fmla="*/ 92 h 137"/>
                              <a:gd name="T8" fmla="*/ 1122 w 4080"/>
                              <a:gd name="T9" fmla="*/ 81 h 137"/>
                            </a:gdLst>
                            <a:ahLst/>
                            <a:cxnLst>
                              <a:cxn ang="0">
                                <a:pos x="T0" y="T1"/>
                              </a:cxn>
                              <a:cxn ang="0">
                                <a:pos x="T2" y="T3"/>
                              </a:cxn>
                              <a:cxn ang="0">
                                <a:pos x="T4" y="T5"/>
                              </a:cxn>
                              <a:cxn ang="0">
                                <a:pos x="T6" y="T7"/>
                              </a:cxn>
                              <a:cxn ang="0">
                                <a:pos x="T8" y="T9"/>
                              </a:cxn>
                            </a:cxnLst>
                            <a:rect l="0" t="0" r="r" b="b"/>
                            <a:pathLst>
                              <a:path w="4080" h="137">
                                <a:moveTo>
                                  <a:pt x="1122" y="81"/>
                                </a:moveTo>
                                <a:lnTo>
                                  <a:pt x="938" y="81"/>
                                </a:lnTo>
                                <a:lnTo>
                                  <a:pt x="938" y="92"/>
                                </a:lnTo>
                                <a:lnTo>
                                  <a:pt x="1122" y="92"/>
                                </a:lnTo>
                                <a:lnTo>
                                  <a:pt x="112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2" name="Freeform 383"/>
                        <wps:cNvSpPr>
                          <a:spLocks/>
                        </wps:cNvSpPr>
                        <wps:spPr bwMode="auto">
                          <a:xfrm>
                            <a:off x="1440" y="241"/>
                            <a:ext cx="4080" cy="137"/>
                          </a:xfrm>
                          <a:custGeom>
                            <a:avLst/>
                            <a:gdLst>
                              <a:gd name="T0" fmla="*/ 1125 w 4080"/>
                              <a:gd name="T1" fmla="*/ 81 h 137"/>
                              <a:gd name="T2" fmla="*/ 1122 w 4080"/>
                              <a:gd name="T3" fmla="*/ 81 h 137"/>
                              <a:gd name="T4" fmla="*/ 1122 w 4080"/>
                              <a:gd name="T5" fmla="*/ 92 h 137"/>
                              <a:gd name="T6" fmla="*/ 1125 w 4080"/>
                              <a:gd name="T7" fmla="*/ 92 h 137"/>
                              <a:gd name="T8" fmla="*/ 1125 w 4080"/>
                              <a:gd name="T9" fmla="*/ 81 h 137"/>
                            </a:gdLst>
                            <a:ahLst/>
                            <a:cxnLst>
                              <a:cxn ang="0">
                                <a:pos x="T0" y="T1"/>
                              </a:cxn>
                              <a:cxn ang="0">
                                <a:pos x="T2" y="T3"/>
                              </a:cxn>
                              <a:cxn ang="0">
                                <a:pos x="T4" y="T5"/>
                              </a:cxn>
                              <a:cxn ang="0">
                                <a:pos x="T6" y="T7"/>
                              </a:cxn>
                              <a:cxn ang="0">
                                <a:pos x="T8" y="T9"/>
                              </a:cxn>
                            </a:cxnLst>
                            <a:rect l="0" t="0" r="r" b="b"/>
                            <a:pathLst>
                              <a:path w="4080" h="137">
                                <a:moveTo>
                                  <a:pt x="1125" y="81"/>
                                </a:moveTo>
                                <a:lnTo>
                                  <a:pt x="1122" y="81"/>
                                </a:lnTo>
                                <a:lnTo>
                                  <a:pt x="1122" y="92"/>
                                </a:lnTo>
                                <a:lnTo>
                                  <a:pt x="1125" y="92"/>
                                </a:lnTo>
                                <a:lnTo>
                                  <a:pt x="112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3" name="Freeform 384"/>
                        <wps:cNvSpPr>
                          <a:spLocks/>
                        </wps:cNvSpPr>
                        <wps:spPr bwMode="auto">
                          <a:xfrm>
                            <a:off x="1440" y="241"/>
                            <a:ext cx="4080" cy="137"/>
                          </a:xfrm>
                          <a:custGeom>
                            <a:avLst/>
                            <a:gdLst>
                              <a:gd name="T0" fmla="*/ 1310 w 4080"/>
                              <a:gd name="T1" fmla="*/ 81 h 137"/>
                              <a:gd name="T2" fmla="*/ 1125 w 4080"/>
                              <a:gd name="T3" fmla="*/ 81 h 137"/>
                              <a:gd name="T4" fmla="*/ 1125 w 4080"/>
                              <a:gd name="T5" fmla="*/ 92 h 137"/>
                              <a:gd name="T6" fmla="*/ 1310 w 4080"/>
                              <a:gd name="T7" fmla="*/ 92 h 137"/>
                              <a:gd name="T8" fmla="*/ 1310 w 4080"/>
                              <a:gd name="T9" fmla="*/ 81 h 137"/>
                            </a:gdLst>
                            <a:ahLst/>
                            <a:cxnLst>
                              <a:cxn ang="0">
                                <a:pos x="T0" y="T1"/>
                              </a:cxn>
                              <a:cxn ang="0">
                                <a:pos x="T2" y="T3"/>
                              </a:cxn>
                              <a:cxn ang="0">
                                <a:pos x="T4" y="T5"/>
                              </a:cxn>
                              <a:cxn ang="0">
                                <a:pos x="T6" y="T7"/>
                              </a:cxn>
                              <a:cxn ang="0">
                                <a:pos x="T8" y="T9"/>
                              </a:cxn>
                            </a:cxnLst>
                            <a:rect l="0" t="0" r="r" b="b"/>
                            <a:pathLst>
                              <a:path w="4080" h="137">
                                <a:moveTo>
                                  <a:pt x="1310" y="81"/>
                                </a:moveTo>
                                <a:lnTo>
                                  <a:pt x="1125" y="81"/>
                                </a:lnTo>
                                <a:lnTo>
                                  <a:pt x="1125" y="92"/>
                                </a:lnTo>
                                <a:lnTo>
                                  <a:pt x="1310" y="92"/>
                                </a:lnTo>
                                <a:lnTo>
                                  <a:pt x="131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 name="Freeform 385"/>
                        <wps:cNvSpPr>
                          <a:spLocks/>
                        </wps:cNvSpPr>
                        <wps:spPr bwMode="auto">
                          <a:xfrm>
                            <a:off x="1440" y="241"/>
                            <a:ext cx="4080" cy="137"/>
                          </a:xfrm>
                          <a:custGeom>
                            <a:avLst/>
                            <a:gdLst>
                              <a:gd name="T0" fmla="*/ 1312 w 4080"/>
                              <a:gd name="T1" fmla="*/ 81 h 137"/>
                              <a:gd name="T2" fmla="*/ 1310 w 4080"/>
                              <a:gd name="T3" fmla="*/ 81 h 137"/>
                              <a:gd name="T4" fmla="*/ 1310 w 4080"/>
                              <a:gd name="T5" fmla="*/ 92 h 137"/>
                              <a:gd name="T6" fmla="*/ 1312 w 4080"/>
                              <a:gd name="T7" fmla="*/ 92 h 137"/>
                              <a:gd name="T8" fmla="*/ 1312 w 4080"/>
                              <a:gd name="T9" fmla="*/ 81 h 137"/>
                            </a:gdLst>
                            <a:ahLst/>
                            <a:cxnLst>
                              <a:cxn ang="0">
                                <a:pos x="T0" y="T1"/>
                              </a:cxn>
                              <a:cxn ang="0">
                                <a:pos x="T2" y="T3"/>
                              </a:cxn>
                              <a:cxn ang="0">
                                <a:pos x="T4" y="T5"/>
                              </a:cxn>
                              <a:cxn ang="0">
                                <a:pos x="T6" y="T7"/>
                              </a:cxn>
                              <a:cxn ang="0">
                                <a:pos x="T8" y="T9"/>
                              </a:cxn>
                            </a:cxnLst>
                            <a:rect l="0" t="0" r="r" b="b"/>
                            <a:pathLst>
                              <a:path w="4080" h="137">
                                <a:moveTo>
                                  <a:pt x="1312" y="81"/>
                                </a:moveTo>
                                <a:lnTo>
                                  <a:pt x="1310" y="81"/>
                                </a:lnTo>
                                <a:lnTo>
                                  <a:pt x="1310" y="92"/>
                                </a:lnTo>
                                <a:lnTo>
                                  <a:pt x="1312" y="92"/>
                                </a:lnTo>
                                <a:lnTo>
                                  <a:pt x="131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5" name="Freeform 386"/>
                        <wps:cNvSpPr>
                          <a:spLocks/>
                        </wps:cNvSpPr>
                        <wps:spPr bwMode="auto">
                          <a:xfrm>
                            <a:off x="1440" y="241"/>
                            <a:ext cx="4080" cy="137"/>
                          </a:xfrm>
                          <a:custGeom>
                            <a:avLst/>
                            <a:gdLst>
                              <a:gd name="T0" fmla="*/ 1500 w 4080"/>
                              <a:gd name="T1" fmla="*/ 81 h 137"/>
                              <a:gd name="T2" fmla="*/ 1312 w 4080"/>
                              <a:gd name="T3" fmla="*/ 81 h 137"/>
                              <a:gd name="T4" fmla="*/ 1312 w 4080"/>
                              <a:gd name="T5" fmla="*/ 92 h 137"/>
                              <a:gd name="T6" fmla="*/ 1500 w 4080"/>
                              <a:gd name="T7" fmla="*/ 92 h 137"/>
                              <a:gd name="T8" fmla="*/ 1500 w 4080"/>
                              <a:gd name="T9" fmla="*/ 81 h 137"/>
                            </a:gdLst>
                            <a:ahLst/>
                            <a:cxnLst>
                              <a:cxn ang="0">
                                <a:pos x="T0" y="T1"/>
                              </a:cxn>
                              <a:cxn ang="0">
                                <a:pos x="T2" y="T3"/>
                              </a:cxn>
                              <a:cxn ang="0">
                                <a:pos x="T4" y="T5"/>
                              </a:cxn>
                              <a:cxn ang="0">
                                <a:pos x="T6" y="T7"/>
                              </a:cxn>
                              <a:cxn ang="0">
                                <a:pos x="T8" y="T9"/>
                              </a:cxn>
                            </a:cxnLst>
                            <a:rect l="0" t="0" r="r" b="b"/>
                            <a:pathLst>
                              <a:path w="4080" h="137">
                                <a:moveTo>
                                  <a:pt x="1500" y="81"/>
                                </a:moveTo>
                                <a:lnTo>
                                  <a:pt x="1312" y="81"/>
                                </a:lnTo>
                                <a:lnTo>
                                  <a:pt x="1312" y="92"/>
                                </a:lnTo>
                                <a:lnTo>
                                  <a:pt x="1500" y="92"/>
                                </a:lnTo>
                                <a:lnTo>
                                  <a:pt x="150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 name="Freeform 387"/>
                        <wps:cNvSpPr>
                          <a:spLocks/>
                        </wps:cNvSpPr>
                        <wps:spPr bwMode="auto">
                          <a:xfrm>
                            <a:off x="1440" y="241"/>
                            <a:ext cx="4080" cy="137"/>
                          </a:xfrm>
                          <a:custGeom>
                            <a:avLst/>
                            <a:gdLst>
                              <a:gd name="T0" fmla="*/ 1614 w 4080"/>
                              <a:gd name="T1" fmla="*/ 76 h 137"/>
                              <a:gd name="T2" fmla="*/ 1585 w 4080"/>
                              <a:gd name="T3" fmla="*/ 105 h 137"/>
                              <a:gd name="T4" fmla="*/ 1614 w 4080"/>
                              <a:gd name="T5" fmla="*/ 136 h 137"/>
                              <a:gd name="T6" fmla="*/ 1642 w 4080"/>
                              <a:gd name="T7" fmla="*/ 105 h 137"/>
                              <a:gd name="T8" fmla="*/ 1614 w 4080"/>
                              <a:gd name="T9" fmla="*/ 76 h 137"/>
                            </a:gdLst>
                            <a:ahLst/>
                            <a:cxnLst>
                              <a:cxn ang="0">
                                <a:pos x="T0" y="T1"/>
                              </a:cxn>
                              <a:cxn ang="0">
                                <a:pos x="T2" y="T3"/>
                              </a:cxn>
                              <a:cxn ang="0">
                                <a:pos x="T4" y="T5"/>
                              </a:cxn>
                              <a:cxn ang="0">
                                <a:pos x="T6" y="T7"/>
                              </a:cxn>
                              <a:cxn ang="0">
                                <a:pos x="T8" y="T9"/>
                              </a:cxn>
                            </a:cxnLst>
                            <a:rect l="0" t="0" r="r" b="b"/>
                            <a:pathLst>
                              <a:path w="4080" h="137">
                                <a:moveTo>
                                  <a:pt x="1614" y="76"/>
                                </a:moveTo>
                                <a:lnTo>
                                  <a:pt x="1585" y="105"/>
                                </a:lnTo>
                                <a:lnTo>
                                  <a:pt x="1614" y="136"/>
                                </a:lnTo>
                                <a:lnTo>
                                  <a:pt x="1642" y="105"/>
                                </a:lnTo>
                                <a:lnTo>
                                  <a:pt x="1614"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7" name="Freeform 388"/>
                        <wps:cNvSpPr>
                          <a:spLocks/>
                        </wps:cNvSpPr>
                        <wps:spPr bwMode="auto">
                          <a:xfrm>
                            <a:off x="1440" y="241"/>
                            <a:ext cx="4080" cy="137"/>
                          </a:xfrm>
                          <a:custGeom>
                            <a:avLst/>
                            <a:gdLst>
                              <a:gd name="T0" fmla="*/ 1576 w 4080"/>
                              <a:gd name="T1" fmla="*/ 39 h 137"/>
                              <a:gd name="T2" fmla="*/ 1546 w 4080"/>
                              <a:gd name="T3" fmla="*/ 67 h 137"/>
                              <a:gd name="T4" fmla="*/ 1576 w 4080"/>
                              <a:gd name="T5" fmla="*/ 95 h 137"/>
                              <a:gd name="T6" fmla="*/ 1604 w 4080"/>
                              <a:gd name="T7" fmla="*/ 67 h 137"/>
                              <a:gd name="T8" fmla="*/ 1576 w 4080"/>
                              <a:gd name="T9" fmla="*/ 39 h 137"/>
                            </a:gdLst>
                            <a:ahLst/>
                            <a:cxnLst>
                              <a:cxn ang="0">
                                <a:pos x="T0" y="T1"/>
                              </a:cxn>
                              <a:cxn ang="0">
                                <a:pos x="T2" y="T3"/>
                              </a:cxn>
                              <a:cxn ang="0">
                                <a:pos x="T4" y="T5"/>
                              </a:cxn>
                              <a:cxn ang="0">
                                <a:pos x="T6" y="T7"/>
                              </a:cxn>
                              <a:cxn ang="0">
                                <a:pos x="T8" y="T9"/>
                              </a:cxn>
                            </a:cxnLst>
                            <a:rect l="0" t="0" r="r" b="b"/>
                            <a:pathLst>
                              <a:path w="4080" h="137">
                                <a:moveTo>
                                  <a:pt x="1576" y="39"/>
                                </a:moveTo>
                                <a:lnTo>
                                  <a:pt x="1546" y="67"/>
                                </a:lnTo>
                                <a:lnTo>
                                  <a:pt x="1576" y="95"/>
                                </a:lnTo>
                                <a:lnTo>
                                  <a:pt x="1604" y="67"/>
                                </a:lnTo>
                                <a:lnTo>
                                  <a:pt x="1576"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8" name="Freeform 389"/>
                        <wps:cNvSpPr>
                          <a:spLocks/>
                        </wps:cNvSpPr>
                        <wps:spPr bwMode="auto">
                          <a:xfrm>
                            <a:off x="1440" y="241"/>
                            <a:ext cx="4080" cy="137"/>
                          </a:xfrm>
                          <a:custGeom>
                            <a:avLst/>
                            <a:gdLst>
                              <a:gd name="T0" fmla="*/ 1651 w 4080"/>
                              <a:gd name="T1" fmla="*/ 39 h 137"/>
                              <a:gd name="T2" fmla="*/ 1623 w 4080"/>
                              <a:gd name="T3" fmla="*/ 67 h 137"/>
                              <a:gd name="T4" fmla="*/ 1651 w 4080"/>
                              <a:gd name="T5" fmla="*/ 95 h 137"/>
                              <a:gd name="T6" fmla="*/ 1681 w 4080"/>
                              <a:gd name="T7" fmla="*/ 68 h 137"/>
                              <a:gd name="T8" fmla="*/ 1651 w 4080"/>
                              <a:gd name="T9" fmla="*/ 39 h 137"/>
                            </a:gdLst>
                            <a:ahLst/>
                            <a:cxnLst>
                              <a:cxn ang="0">
                                <a:pos x="T0" y="T1"/>
                              </a:cxn>
                              <a:cxn ang="0">
                                <a:pos x="T2" y="T3"/>
                              </a:cxn>
                              <a:cxn ang="0">
                                <a:pos x="T4" y="T5"/>
                              </a:cxn>
                              <a:cxn ang="0">
                                <a:pos x="T6" y="T7"/>
                              </a:cxn>
                              <a:cxn ang="0">
                                <a:pos x="T8" y="T9"/>
                              </a:cxn>
                            </a:cxnLst>
                            <a:rect l="0" t="0" r="r" b="b"/>
                            <a:pathLst>
                              <a:path w="4080" h="137">
                                <a:moveTo>
                                  <a:pt x="1651" y="39"/>
                                </a:moveTo>
                                <a:lnTo>
                                  <a:pt x="1623" y="67"/>
                                </a:lnTo>
                                <a:lnTo>
                                  <a:pt x="1651" y="95"/>
                                </a:lnTo>
                                <a:lnTo>
                                  <a:pt x="1681" y="68"/>
                                </a:lnTo>
                                <a:lnTo>
                                  <a:pt x="1651"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9" name="Freeform 390"/>
                        <wps:cNvSpPr>
                          <a:spLocks/>
                        </wps:cNvSpPr>
                        <wps:spPr bwMode="auto">
                          <a:xfrm>
                            <a:off x="1440" y="241"/>
                            <a:ext cx="4080" cy="137"/>
                          </a:xfrm>
                          <a:custGeom>
                            <a:avLst/>
                            <a:gdLst>
                              <a:gd name="T0" fmla="*/ 1614 w 4080"/>
                              <a:gd name="T1" fmla="*/ 0 h 137"/>
                              <a:gd name="T2" fmla="*/ 1585 w 4080"/>
                              <a:gd name="T3" fmla="*/ 30 h 137"/>
                              <a:gd name="T4" fmla="*/ 1614 w 4080"/>
                              <a:gd name="T5" fmla="*/ 58 h 137"/>
                              <a:gd name="T6" fmla="*/ 1642 w 4080"/>
                              <a:gd name="T7" fmla="*/ 30 h 137"/>
                              <a:gd name="T8" fmla="*/ 1614 w 4080"/>
                              <a:gd name="T9" fmla="*/ 0 h 137"/>
                            </a:gdLst>
                            <a:ahLst/>
                            <a:cxnLst>
                              <a:cxn ang="0">
                                <a:pos x="T0" y="T1"/>
                              </a:cxn>
                              <a:cxn ang="0">
                                <a:pos x="T2" y="T3"/>
                              </a:cxn>
                              <a:cxn ang="0">
                                <a:pos x="T4" y="T5"/>
                              </a:cxn>
                              <a:cxn ang="0">
                                <a:pos x="T6" y="T7"/>
                              </a:cxn>
                              <a:cxn ang="0">
                                <a:pos x="T8" y="T9"/>
                              </a:cxn>
                            </a:cxnLst>
                            <a:rect l="0" t="0" r="r" b="b"/>
                            <a:pathLst>
                              <a:path w="4080" h="137">
                                <a:moveTo>
                                  <a:pt x="1614" y="0"/>
                                </a:moveTo>
                                <a:lnTo>
                                  <a:pt x="1585" y="30"/>
                                </a:lnTo>
                                <a:lnTo>
                                  <a:pt x="1614" y="58"/>
                                </a:lnTo>
                                <a:lnTo>
                                  <a:pt x="1642" y="30"/>
                                </a:lnTo>
                                <a:lnTo>
                                  <a:pt x="16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0" name="Freeform 391"/>
                        <wps:cNvSpPr>
                          <a:spLocks/>
                        </wps:cNvSpPr>
                        <wps:spPr bwMode="auto">
                          <a:xfrm>
                            <a:off x="1440" y="241"/>
                            <a:ext cx="4080" cy="137"/>
                          </a:xfrm>
                          <a:custGeom>
                            <a:avLst/>
                            <a:gdLst>
                              <a:gd name="T0" fmla="*/ 1923 w 4080"/>
                              <a:gd name="T1" fmla="*/ 81 h 137"/>
                              <a:gd name="T2" fmla="*/ 1733 w 4080"/>
                              <a:gd name="T3" fmla="*/ 81 h 137"/>
                              <a:gd name="T4" fmla="*/ 1733 w 4080"/>
                              <a:gd name="T5" fmla="*/ 92 h 137"/>
                              <a:gd name="T6" fmla="*/ 1923 w 4080"/>
                              <a:gd name="T7" fmla="*/ 92 h 137"/>
                              <a:gd name="T8" fmla="*/ 1923 w 4080"/>
                              <a:gd name="T9" fmla="*/ 81 h 137"/>
                            </a:gdLst>
                            <a:ahLst/>
                            <a:cxnLst>
                              <a:cxn ang="0">
                                <a:pos x="T0" y="T1"/>
                              </a:cxn>
                              <a:cxn ang="0">
                                <a:pos x="T2" y="T3"/>
                              </a:cxn>
                              <a:cxn ang="0">
                                <a:pos x="T4" y="T5"/>
                              </a:cxn>
                              <a:cxn ang="0">
                                <a:pos x="T6" y="T7"/>
                              </a:cxn>
                              <a:cxn ang="0">
                                <a:pos x="T8" y="T9"/>
                              </a:cxn>
                            </a:cxnLst>
                            <a:rect l="0" t="0" r="r" b="b"/>
                            <a:pathLst>
                              <a:path w="4080" h="137">
                                <a:moveTo>
                                  <a:pt x="1923" y="81"/>
                                </a:moveTo>
                                <a:lnTo>
                                  <a:pt x="1733" y="81"/>
                                </a:lnTo>
                                <a:lnTo>
                                  <a:pt x="1733" y="92"/>
                                </a:lnTo>
                                <a:lnTo>
                                  <a:pt x="1923" y="92"/>
                                </a:lnTo>
                                <a:lnTo>
                                  <a:pt x="1923"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1" name="Freeform 392"/>
                        <wps:cNvSpPr>
                          <a:spLocks/>
                        </wps:cNvSpPr>
                        <wps:spPr bwMode="auto">
                          <a:xfrm>
                            <a:off x="1440" y="241"/>
                            <a:ext cx="4080" cy="137"/>
                          </a:xfrm>
                          <a:custGeom>
                            <a:avLst/>
                            <a:gdLst>
                              <a:gd name="T0" fmla="*/ 2037 w 4080"/>
                              <a:gd name="T1" fmla="*/ 76 h 137"/>
                              <a:gd name="T2" fmla="*/ 2009 w 4080"/>
                              <a:gd name="T3" fmla="*/ 105 h 137"/>
                              <a:gd name="T4" fmla="*/ 2037 w 4080"/>
                              <a:gd name="T5" fmla="*/ 136 h 137"/>
                              <a:gd name="T6" fmla="*/ 2066 w 4080"/>
                              <a:gd name="T7" fmla="*/ 105 h 137"/>
                              <a:gd name="T8" fmla="*/ 2037 w 4080"/>
                              <a:gd name="T9" fmla="*/ 76 h 137"/>
                            </a:gdLst>
                            <a:ahLst/>
                            <a:cxnLst>
                              <a:cxn ang="0">
                                <a:pos x="T0" y="T1"/>
                              </a:cxn>
                              <a:cxn ang="0">
                                <a:pos x="T2" y="T3"/>
                              </a:cxn>
                              <a:cxn ang="0">
                                <a:pos x="T4" y="T5"/>
                              </a:cxn>
                              <a:cxn ang="0">
                                <a:pos x="T6" y="T7"/>
                              </a:cxn>
                              <a:cxn ang="0">
                                <a:pos x="T8" y="T9"/>
                              </a:cxn>
                            </a:cxnLst>
                            <a:rect l="0" t="0" r="r" b="b"/>
                            <a:pathLst>
                              <a:path w="4080" h="137">
                                <a:moveTo>
                                  <a:pt x="2037" y="76"/>
                                </a:moveTo>
                                <a:lnTo>
                                  <a:pt x="2009" y="105"/>
                                </a:lnTo>
                                <a:lnTo>
                                  <a:pt x="2037" y="136"/>
                                </a:lnTo>
                                <a:lnTo>
                                  <a:pt x="2066" y="105"/>
                                </a:lnTo>
                                <a:lnTo>
                                  <a:pt x="2037"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 name="Freeform 393"/>
                        <wps:cNvSpPr>
                          <a:spLocks/>
                        </wps:cNvSpPr>
                        <wps:spPr bwMode="auto">
                          <a:xfrm>
                            <a:off x="1440" y="241"/>
                            <a:ext cx="4080" cy="137"/>
                          </a:xfrm>
                          <a:custGeom>
                            <a:avLst/>
                            <a:gdLst>
                              <a:gd name="T0" fmla="*/ 1999 w 4080"/>
                              <a:gd name="T1" fmla="*/ 39 h 137"/>
                              <a:gd name="T2" fmla="*/ 1969 w 4080"/>
                              <a:gd name="T3" fmla="*/ 67 h 137"/>
                              <a:gd name="T4" fmla="*/ 1999 w 4080"/>
                              <a:gd name="T5" fmla="*/ 95 h 137"/>
                              <a:gd name="T6" fmla="*/ 2028 w 4080"/>
                              <a:gd name="T7" fmla="*/ 67 h 137"/>
                              <a:gd name="T8" fmla="*/ 1999 w 4080"/>
                              <a:gd name="T9" fmla="*/ 39 h 137"/>
                            </a:gdLst>
                            <a:ahLst/>
                            <a:cxnLst>
                              <a:cxn ang="0">
                                <a:pos x="T0" y="T1"/>
                              </a:cxn>
                              <a:cxn ang="0">
                                <a:pos x="T2" y="T3"/>
                              </a:cxn>
                              <a:cxn ang="0">
                                <a:pos x="T4" y="T5"/>
                              </a:cxn>
                              <a:cxn ang="0">
                                <a:pos x="T6" y="T7"/>
                              </a:cxn>
                              <a:cxn ang="0">
                                <a:pos x="T8" y="T9"/>
                              </a:cxn>
                            </a:cxnLst>
                            <a:rect l="0" t="0" r="r" b="b"/>
                            <a:pathLst>
                              <a:path w="4080" h="137">
                                <a:moveTo>
                                  <a:pt x="1999" y="39"/>
                                </a:moveTo>
                                <a:lnTo>
                                  <a:pt x="1969" y="67"/>
                                </a:lnTo>
                                <a:lnTo>
                                  <a:pt x="1999" y="95"/>
                                </a:lnTo>
                                <a:lnTo>
                                  <a:pt x="2028" y="67"/>
                                </a:lnTo>
                                <a:lnTo>
                                  <a:pt x="1999"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 name="Freeform 394"/>
                        <wps:cNvSpPr>
                          <a:spLocks/>
                        </wps:cNvSpPr>
                        <wps:spPr bwMode="auto">
                          <a:xfrm>
                            <a:off x="1440" y="241"/>
                            <a:ext cx="4080" cy="137"/>
                          </a:xfrm>
                          <a:custGeom>
                            <a:avLst/>
                            <a:gdLst>
                              <a:gd name="T0" fmla="*/ 2075 w 4080"/>
                              <a:gd name="T1" fmla="*/ 39 h 137"/>
                              <a:gd name="T2" fmla="*/ 2046 w 4080"/>
                              <a:gd name="T3" fmla="*/ 67 h 137"/>
                              <a:gd name="T4" fmla="*/ 2074 w 4080"/>
                              <a:gd name="T5" fmla="*/ 95 h 137"/>
                              <a:gd name="T6" fmla="*/ 2105 w 4080"/>
                              <a:gd name="T7" fmla="*/ 68 h 137"/>
                              <a:gd name="T8" fmla="*/ 2075 w 4080"/>
                              <a:gd name="T9" fmla="*/ 39 h 137"/>
                            </a:gdLst>
                            <a:ahLst/>
                            <a:cxnLst>
                              <a:cxn ang="0">
                                <a:pos x="T0" y="T1"/>
                              </a:cxn>
                              <a:cxn ang="0">
                                <a:pos x="T2" y="T3"/>
                              </a:cxn>
                              <a:cxn ang="0">
                                <a:pos x="T4" y="T5"/>
                              </a:cxn>
                              <a:cxn ang="0">
                                <a:pos x="T6" y="T7"/>
                              </a:cxn>
                              <a:cxn ang="0">
                                <a:pos x="T8" y="T9"/>
                              </a:cxn>
                            </a:cxnLst>
                            <a:rect l="0" t="0" r="r" b="b"/>
                            <a:pathLst>
                              <a:path w="4080" h="137">
                                <a:moveTo>
                                  <a:pt x="2075" y="39"/>
                                </a:moveTo>
                                <a:lnTo>
                                  <a:pt x="2046" y="67"/>
                                </a:lnTo>
                                <a:lnTo>
                                  <a:pt x="2074" y="95"/>
                                </a:lnTo>
                                <a:lnTo>
                                  <a:pt x="2105" y="68"/>
                                </a:lnTo>
                                <a:lnTo>
                                  <a:pt x="2075"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 name="Freeform 395"/>
                        <wps:cNvSpPr>
                          <a:spLocks/>
                        </wps:cNvSpPr>
                        <wps:spPr bwMode="auto">
                          <a:xfrm>
                            <a:off x="1440" y="241"/>
                            <a:ext cx="4080" cy="137"/>
                          </a:xfrm>
                          <a:custGeom>
                            <a:avLst/>
                            <a:gdLst>
                              <a:gd name="T0" fmla="*/ 2037 w 4080"/>
                              <a:gd name="T1" fmla="*/ 0 h 137"/>
                              <a:gd name="T2" fmla="*/ 2009 w 4080"/>
                              <a:gd name="T3" fmla="*/ 30 h 137"/>
                              <a:gd name="T4" fmla="*/ 2037 w 4080"/>
                              <a:gd name="T5" fmla="*/ 58 h 137"/>
                              <a:gd name="T6" fmla="*/ 2065 w 4080"/>
                              <a:gd name="T7" fmla="*/ 30 h 137"/>
                              <a:gd name="T8" fmla="*/ 2037 w 4080"/>
                              <a:gd name="T9" fmla="*/ 0 h 137"/>
                            </a:gdLst>
                            <a:ahLst/>
                            <a:cxnLst>
                              <a:cxn ang="0">
                                <a:pos x="T0" y="T1"/>
                              </a:cxn>
                              <a:cxn ang="0">
                                <a:pos x="T2" y="T3"/>
                              </a:cxn>
                              <a:cxn ang="0">
                                <a:pos x="T4" y="T5"/>
                              </a:cxn>
                              <a:cxn ang="0">
                                <a:pos x="T6" y="T7"/>
                              </a:cxn>
                              <a:cxn ang="0">
                                <a:pos x="T8" y="T9"/>
                              </a:cxn>
                            </a:cxnLst>
                            <a:rect l="0" t="0" r="r" b="b"/>
                            <a:pathLst>
                              <a:path w="4080" h="137">
                                <a:moveTo>
                                  <a:pt x="2037" y="0"/>
                                </a:moveTo>
                                <a:lnTo>
                                  <a:pt x="2009" y="30"/>
                                </a:lnTo>
                                <a:lnTo>
                                  <a:pt x="2037" y="58"/>
                                </a:lnTo>
                                <a:lnTo>
                                  <a:pt x="2065" y="30"/>
                                </a:lnTo>
                                <a:lnTo>
                                  <a:pt x="203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5" name="Freeform 396"/>
                        <wps:cNvSpPr>
                          <a:spLocks/>
                        </wps:cNvSpPr>
                        <wps:spPr bwMode="auto">
                          <a:xfrm>
                            <a:off x="1440" y="241"/>
                            <a:ext cx="4080" cy="137"/>
                          </a:xfrm>
                          <a:custGeom>
                            <a:avLst/>
                            <a:gdLst>
                              <a:gd name="T0" fmla="*/ 2346 w 4080"/>
                              <a:gd name="T1" fmla="*/ 81 h 137"/>
                              <a:gd name="T2" fmla="*/ 2156 w 4080"/>
                              <a:gd name="T3" fmla="*/ 81 h 137"/>
                              <a:gd name="T4" fmla="*/ 2156 w 4080"/>
                              <a:gd name="T5" fmla="*/ 92 h 137"/>
                              <a:gd name="T6" fmla="*/ 2346 w 4080"/>
                              <a:gd name="T7" fmla="*/ 92 h 137"/>
                              <a:gd name="T8" fmla="*/ 2346 w 4080"/>
                              <a:gd name="T9" fmla="*/ 81 h 137"/>
                            </a:gdLst>
                            <a:ahLst/>
                            <a:cxnLst>
                              <a:cxn ang="0">
                                <a:pos x="T0" y="T1"/>
                              </a:cxn>
                              <a:cxn ang="0">
                                <a:pos x="T2" y="T3"/>
                              </a:cxn>
                              <a:cxn ang="0">
                                <a:pos x="T4" y="T5"/>
                              </a:cxn>
                              <a:cxn ang="0">
                                <a:pos x="T6" y="T7"/>
                              </a:cxn>
                              <a:cxn ang="0">
                                <a:pos x="T8" y="T9"/>
                              </a:cxn>
                            </a:cxnLst>
                            <a:rect l="0" t="0" r="r" b="b"/>
                            <a:pathLst>
                              <a:path w="4080" h="137">
                                <a:moveTo>
                                  <a:pt x="2346" y="81"/>
                                </a:moveTo>
                                <a:lnTo>
                                  <a:pt x="2156" y="81"/>
                                </a:lnTo>
                                <a:lnTo>
                                  <a:pt x="2156" y="92"/>
                                </a:lnTo>
                                <a:lnTo>
                                  <a:pt x="2346" y="92"/>
                                </a:lnTo>
                                <a:lnTo>
                                  <a:pt x="2346"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 name="Freeform 397"/>
                        <wps:cNvSpPr>
                          <a:spLocks/>
                        </wps:cNvSpPr>
                        <wps:spPr bwMode="auto">
                          <a:xfrm>
                            <a:off x="1440" y="241"/>
                            <a:ext cx="4080" cy="137"/>
                          </a:xfrm>
                          <a:custGeom>
                            <a:avLst/>
                            <a:gdLst>
                              <a:gd name="T0" fmla="*/ 2460 w 4080"/>
                              <a:gd name="T1" fmla="*/ 76 h 137"/>
                              <a:gd name="T2" fmla="*/ 2432 w 4080"/>
                              <a:gd name="T3" fmla="*/ 105 h 137"/>
                              <a:gd name="T4" fmla="*/ 2460 w 4080"/>
                              <a:gd name="T5" fmla="*/ 136 h 137"/>
                              <a:gd name="T6" fmla="*/ 2489 w 4080"/>
                              <a:gd name="T7" fmla="*/ 105 h 137"/>
                              <a:gd name="T8" fmla="*/ 2460 w 4080"/>
                              <a:gd name="T9" fmla="*/ 76 h 137"/>
                            </a:gdLst>
                            <a:ahLst/>
                            <a:cxnLst>
                              <a:cxn ang="0">
                                <a:pos x="T0" y="T1"/>
                              </a:cxn>
                              <a:cxn ang="0">
                                <a:pos x="T2" y="T3"/>
                              </a:cxn>
                              <a:cxn ang="0">
                                <a:pos x="T4" y="T5"/>
                              </a:cxn>
                              <a:cxn ang="0">
                                <a:pos x="T6" y="T7"/>
                              </a:cxn>
                              <a:cxn ang="0">
                                <a:pos x="T8" y="T9"/>
                              </a:cxn>
                            </a:cxnLst>
                            <a:rect l="0" t="0" r="r" b="b"/>
                            <a:pathLst>
                              <a:path w="4080" h="137">
                                <a:moveTo>
                                  <a:pt x="2460" y="76"/>
                                </a:moveTo>
                                <a:lnTo>
                                  <a:pt x="2432" y="105"/>
                                </a:lnTo>
                                <a:lnTo>
                                  <a:pt x="2460" y="136"/>
                                </a:lnTo>
                                <a:lnTo>
                                  <a:pt x="2489" y="105"/>
                                </a:lnTo>
                                <a:lnTo>
                                  <a:pt x="2460"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 name="Freeform 398"/>
                        <wps:cNvSpPr>
                          <a:spLocks/>
                        </wps:cNvSpPr>
                        <wps:spPr bwMode="auto">
                          <a:xfrm>
                            <a:off x="1440" y="241"/>
                            <a:ext cx="4080" cy="137"/>
                          </a:xfrm>
                          <a:custGeom>
                            <a:avLst/>
                            <a:gdLst>
                              <a:gd name="T0" fmla="*/ 2422 w 4080"/>
                              <a:gd name="T1" fmla="*/ 39 h 137"/>
                              <a:gd name="T2" fmla="*/ 2392 w 4080"/>
                              <a:gd name="T3" fmla="*/ 67 h 137"/>
                              <a:gd name="T4" fmla="*/ 2423 w 4080"/>
                              <a:gd name="T5" fmla="*/ 95 h 137"/>
                              <a:gd name="T6" fmla="*/ 2451 w 4080"/>
                              <a:gd name="T7" fmla="*/ 67 h 137"/>
                              <a:gd name="T8" fmla="*/ 2422 w 4080"/>
                              <a:gd name="T9" fmla="*/ 39 h 137"/>
                            </a:gdLst>
                            <a:ahLst/>
                            <a:cxnLst>
                              <a:cxn ang="0">
                                <a:pos x="T0" y="T1"/>
                              </a:cxn>
                              <a:cxn ang="0">
                                <a:pos x="T2" y="T3"/>
                              </a:cxn>
                              <a:cxn ang="0">
                                <a:pos x="T4" y="T5"/>
                              </a:cxn>
                              <a:cxn ang="0">
                                <a:pos x="T6" y="T7"/>
                              </a:cxn>
                              <a:cxn ang="0">
                                <a:pos x="T8" y="T9"/>
                              </a:cxn>
                            </a:cxnLst>
                            <a:rect l="0" t="0" r="r" b="b"/>
                            <a:pathLst>
                              <a:path w="4080" h="137">
                                <a:moveTo>
                                  <a:pt x="2422" y="39"/>
                                </a:moveTo>
                                <a:lnTo>
                                  <a:pt x="2392" y="67"/>
                                </a:lnTo>
                                <a:lnTo>
                                  <a:pt x="2423" y="95"/>
                                </a:lnTo>
                                <a:lnTo>
                                  <a:pt x="2451" y="67"/>
                                </a:lnTo>
                                <a:lnTo>
                                  <a:pt x="2422"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 name="Freeform 399"/>
                        <wps:cNvSpPr>
                          <a:spLocks/>
                        </wps:cNvSpPr>
                        <wps:spPr bwMode="auto">
                          <a:xfrm>
                            <a:off x="1440" y="241"/>
                            <a:ext cx="4080" cy="137"/>
                          </a:xfrm>
                          <a:custGeom>
                            <a:avLst/>
                            <a:gdLst>
                              <a:gd name="T0" fmla="*/ 2498 w 4080"/>
                              <a:gd name="T1" fmla="*/ 39 h 137"/>
                              <a:gd name="T2" fmla="*/ 2469 w 4080"/>
                              <a:gd name="T3" fmla="*/ 67 h 137"/>
                              <a:gd name="T4" fmla="*/ 2497 w 4080"/>
                              <a:gd name="T5" fmla="*/ 95 h 137"/>
                              <a:gd name="T6" fmla="*/ 2528 w 4080"/>
                              <a:gd name="T7" fmla="*/ 68 h 137"/>
                              <a:gd name="T8" fmla="*/ 2498 w 4080"/>
                              <a:gd name="T9" fmla="*/ 39 h 137"/>
                            </a:gdLst>
                            <a:ahLst/>
                            <a:cxnLst>
                              <a:cxn ang="0">
                                <a:pos x="T0" y="T1"/>
                              </a:cxn>
                              <a:cxn ang="0">
                                <a:pos x="T2" y="T3"/>
                              </a:cxn>
                              <a:cxn ang="0">
                                <a:pos x="T4" y="T5"/>
                              </a:cxn>
                              <a:cxn ang="0">
                                <a:pos x="T6" y="T7"/>
                              </a:cxn>
                              <a:cxn ang="0">
                                <a:pos x="T8" y="T9"/>
                              </a:cxn>
                            </a:cxnLst>
                            <a:rect l="0" t="0" r="r" b="b"/>
                            <a:pathLst>
                              <a:path w="4080" h="137">
                                <a:moveTo>
                                  <a:pt x="2498" y="39"/>
                                </a:moveTo>
                                <a:lnTo>
                                  <a:pt x="2469" y="67"/>
                                </a:lnTo>
                                <a:lnTo>
                                  <a:pt x="2497" y="95"/>
                                </a:lnTo>
                                <a:lnTo>
                                  <a:pt x="2528" y="68"/>
                                </a:lnTo>
                                <a:lnTo>
                                  <a:pt x="2498"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9" name="Freeform 400"/>
                        <wps:cNvSpPr>
                          <a:spLocks/>
                        </wps:cNvSpPr>
                        <wps:spPr bwMode="auto">
                          <a:xfrm>
                            <a:off x="1440" y="241"/>
                            <a:ext cx="4080" cy="137"/>
                          </a:xfrm>
                          <a:custGeom>
                            <a:avLst/>
                            <a:gdLst>
                              <a:gd name="T0" fmla="*/ 2460 w 4080"/>
                              <a:gd name="T1" fmla="*/ 0 h 137"/>
                              <a:gd name="T2" fmla="*/ 2432 w 4080"/>
                              <a:gd name="T3" fmla="*/ 30 h 137"/>
                              <a:gd name="T4" fmla="*/ 2460 w 4080"/>
                              <a:gd name="T5" fmla="*/ 58 h 137"/>
                              <a:gd name="T6" fmla="*/ 2488 w 4080"/>
                              <a:gd name="T7" fmla="*/ 30 h 137"/>
                              <a:gd name="T8" fmla="*/ 2460 w 4080"/>
                              <a:gd name="T9" fmla="*/ 0 h 137"/>
                            </a:gdLst>
                            <a:ahLst/>
                            <a:cxnLst>
                              <a:cxn ang="0">
                                <a:pos x="T0" y="T1"/>
                              </a:cxn>
                              <a:cxn ang="0">
                                <a:pos x="T2" y="T3"/>
                              </a:cxn>
                              <a:cxn ang="0">
                                <a:pos x="T4" y="T5"/>
                              </a:cxn>
                              <a:cxn ang="0">
                                <a:pos x="T6" y="T7"/>
                              </a:cxn>
                              <a:cxn ang="0">
                                <a:pos x="T8" y="T9"/>
                              </a:cxn>
                            </a:cxnLst>
                            <a:rect l="0" t="0" r="r" b="b"/>
                            <a:pathLst>
                              <a:path w="4080" h="137">
                                <a:moveTo>
                                  <a:pt x="2460" y="0"/>
                                </a:moveTo>
                                <a:lnTo>
                                  <a:pt x="2432" y="30"/>
                                </a:lnTo>
                                <a:lnTo>
                                  <a:pt x="2460" y="58"/>
                                </a:lnTo>
                                <a:lnTo>
                                  <a:pt x="2488" y="30"/>
                                </a:lnTo>
                                <a:lnTo>
                                  <a:pt x="24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0" name="Freeform 401"/>
                        <wps:cNvSpPr>
                          <a:spLocks/>
                        </wps:cNvSpPr>
                        <wps:spPr bwMode="auto">
                          <a:xfrm>
                            <a:off x="1440" y="241"/>
                            <a:ext cx="4080" cy="137"/>
                          </a:xfrm>
                          <a:custGeom>
                            <a:avLst/>
                            <a:gdLst>
                              <a:gd name="T0" fmla="*/ 2767 w 4080"/>
                              <a:gd name="T1" fmla="*/ 81 h 137"/>
                              <a:gd name="T2" fmla="*/ 2579 w 4080"/>
                              <a:gd name="T3" fmla="*/ 81 h 137"/>
                              <a:gd name="T4" fmla="*/ 2579 w 4080"/>
                              <a:gd name="T5" fmla="*/ 92 h 137"/>
                              <a:gd name="T6" fmla="*/ 2767 w 4080"/>
                              <a:gd name="T7" fmla="*/ 92 h 137"/>
                              <a:gd name="T8" fmla="*/ 2767 w 4080"/>
                              <a:gd name="T9" fmla="*/ 81 h 137"/>
                            </a:gdLst>
                            <a:ahLst/>
                            <a:cxnLst>
                              <a:cxn ang="0">
                                <a:pos x="T0" y="T1"/>
                              </a:cxn>
                              <a:cxn ang="0">
                                <a:pos x="T2" y="T3"/>
                              </a:cxn>
                              <a:cxn ang="0">
                                <a:pos x="T4" y="T5"/>
                              </a:cxn>
                              <a:cxn ang="0">
                                <a:pos x="T6" y="T7"/>
                              </a:cxn>
                              <a:cxn ang="0">
                                <a:pos x="T8" y="T9"/>
                              </a:cxn>
                            </a:cxnLst>
                            <a:rect l="0" t="0" r="r" b="b"/>
                            <a:pathLst>
                              <a:path w="4080" h="137">
                                <a:moveTo>
                                  <a:pt x="2767" y="81"/>
                                </a:moveTo>
                                <a:lnTo>
                                  <a:pt x="2579" y="81"/>
                                </a:lnTo>
                                <a:lnTo>
                                  <a:pt x="2579" y="92"/>
                                </a:lnTo>
                                <a:lnTo>
                                  <a:pt x="2767" y="92"/>
                                </a:lnTo>
                                <a:lnTo>
                                  <a:pt x="276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1" name="Freeform 402"/>
                        <wps:cNvSpPr>
                          <a:spLocks/>
                        </wps:cNvSpPr>
                        <wps:spPr bwMode="auto">
                          <a:xfrm>
                            <a:off x="1440" y="241"/>
                            <a:ext cx="4080" cy="137"/>
                          </a:xfrm>
                          <a:custGeom>
                            <a:avLst/>
                            <a:gdLst>
                              <a:gd name="T0" fmla="*/ 2769 w 4080"/>
                              <a:gd name="T1" fmla="*/ 81 h 137"/>
                              <a:gd name="T2" fmla="*/ 2767 w 4080"/>
                              <a:gd name="T3" fmla="*/ 81 h 137"/>
                              <a:gd name="T4" fmla="*/ 2767 w 4080"/>
                              <a:gd name="T5" fmla="*/ 92 h 137"/>
                              <a:gd name="T6" fmla="*/ 2769 w 4080"/>
                              <a:gd name="T7" fmla="*/ 92 h 137"/>
                              <a:gd name="T8" fmla="*/ 2769 w 4080"/>
                              <a:gd name="T9" fmla="*/ 81 h 137"/>
                            </a:gdLst>
                            <a:ahLst/>
                            <a:cxnLst>
                              <a:cxn ang="0">
                                <a:pos x="T0" y="T1"/>
                              </a:cxn>
                              <a:cxn ang="0">
                                <a:pos x="T2" y="T3"/>
                              </a:cxn>
                              <a:cxn ang="0">
                                <a:pos x="T4" y="T5"/>
                              </a:cxn>
                              <a:cxn ang="0">
                                <a:pos x="T6" y="T7"/>
                              </a:cxn>
                              <a:cxn ang="0">
                                <a:pos x="T8" y="T9"/>
                              </a:cxn>
                            </a:cxnLst>
                            <a:rect l="0" t="0" r="r" b="b"/>
                            <a:pathLst>
                              <a:path w="4080" h="137">
                                <a:moveTo>
                                  <a:pt x="2769" y="81"/>
                                </a:moveTo>
                                <a:lnTo>
                                  <a:pt x="2767" y="81"/>
                                </a:lnTo>
                                <a:lnTo>
                                  <a:pt x="2767" y="92"/>
                                </a:lnTo>
                                <a:lnTo>
                                  <a:pt x="2769" y="92"/>
                                </a:lnTo>
                                <a:lnTo>
                                  <a:pt x="276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2" name="Freeform 403"/>
                        <wps:cNvSpPr>
                          <a:spLocks/>
                        </wps:cNvSpPr>
                        <wps:spPr bwMode="auto">
                          <a:xfrm>
                            <a:off x="1440" y="241"/>
                            <a:ext cx="4080" cy="137"/>
                          </a:xfrm>
                          <a:custGeom>
                            <a:avLst/>
                            <a:gdLst>
                              <a:gd name="T0" fmla="*/ 2954 w 4080"/>
                              <a:gd name="T1" fmla="*/ 81 h 137"/>
                              <a:gd name="T2" fmla="*/ 2769 w 4080"/>
                              <a:gd name="T3" fmla="*/ 81 h 137"/>
                              <a:gd name="T4" fmla="*/ 2769 w 4080"/>
                              <a:gd name="T5" fmla="*/ 92 h 137"/>
                              <a:gd name="T6" fmla="*/ 2954 w 4080"/>
                              <a:gd name="T7" fmla="*/ 92 h 137"/>
                              <a:gd name="T8" fmla="*/ 2954 w 4080"/>
                              <a:gd name="T9" fmla="*/ 81 h 137"/>
                            </a:gdLst>
                            <a:ahLst/>
                            <a:cxnLst>
                              <a:cxn ang="0">
                                <a:pos x="T0" y="T1"/>
                              </a:cxn>
                              <a:cxn ang="0">
                                <a:pos x="T2" y="T3"/>
                              </a:cxn>
                              <a:cxn ang="0">
                                <a:pos x="T4" y="T5"/>
                              </a:cxn>
                              <a:cxn ang="0">
                                <a:pos x="T6" y="T7"/>
                              </a:cxn>
                              <a:cxn ang="0">
                                <a:pos x="T8" y="T9"/>
                              </a:cxn>
                            </a:cxnLst>
                            <a:rect l="0" t="0" r="r" b="b"/>
                            <a:pathLst>
                              <a:path w="4080" h="137">
                                <a:moveTo>
                                  <a:pt x="2954" y="81"/>
                                </a:moveTo>
                                <a:lnTo>
                                  <a:pt x="2769" y="81"/>
                                </a:lnTo>
                                <a:lnTo>
                                  <a:pt x="2769" y="92"/>
                                </a:lnTo>
                                <a:lnTo>
                                  <a:pt x="2954" y="92"/>
                                </a:lnTo>
                                <a:lnTo>
                                  <a:pt x="295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 name="Freeform 404"/>
                        <wps:cNvSpPr>
                          <a:spLocks/>
                        </wps:cNvSpPr>
                        <wps:spPr bwMode="auto">
                          <a:xfrm>
                            <a:off x="1440" y="241"/>
                            <a:ext cx="4080" cy="137"/>
                          </a:xfrm>
                          <a:custGeom>
                            <a:avLst/>
                            <a:gdLst>
                              <a:gd name="T0" fmla="*/ 2957 w 4080"/>
                              <a:gd name="T1" fmla="*/ 81 h 137"/>
                              <a:gd name="T2" fmla="*/ 2954 w 4080"/>
                              <a:gd name="T3" fmla="*/ 81 h 137"/>
                              <a:gd name="T4" fmla="*/ 2954 w 4080"/>
                              <a:gd name="T5" fmla="*/ 92 h 137"/>
                              <a:gd name="T6" fmla="*/ 2957 w 4080"/>
                              <a:gd name="T7" fmla="*/ 92 h 137"/>
                              <a:gd name="T8" fmla="*/ 2957 w 4080"/>
                              <a:gd name="T9" fmla="*/ 81 h 137"/>
                            </a:gdLst>
                            <a:ahLst/>
                            <a:cxnLst>
                              <a:cxn ang="0">
                                <a:pos x="T0" y="T1"/>
                              </a:cxn>
                              <a:cxn ang="0">
                                <a:pos x="T2" y="T3"/>
                              </a:cxn>
                              <a:cxn ang="0">
                                <a:pos x="T4" y="T5"/>
                              </a:cxn>
                              <a:cxn ang="0">
                                <a:pos x="T6" y="T7"/>
                              </a:cxn>
                              <a:cxn ang="0">
                                <a:pos x="T8" y="T9"/>
                              </a:cxn>
                            </a:cxnLst>
                            <a:rect l="0" t="0" r="r" b="b"/>
                            <a:pathLst>
                              <a:path w="4080" h="137">
                                <a:moveTo>
                                  <a:pt x="2957" y="81"/>
                                </a:moveTo>
                                <a:lnTo>
                                  <a:pt x="2954" y="81"/>
                                </a:lnTo>
                                <a:lnTo>
                                  <a:pt x="2954" y="92"/>
                                </a:lnTo>
                                <a:lnTo>
                                  <a:pt x="2957" y="92"/>
                                </a:lnTo>
                                <a:lnTo>
                                  <a:pt x="295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4" name="Freeform 405"/>
                        <wps:cNvSpPr>
                          <a:spLocks/>
                        </wps:cNvSpPr>
                        <wps:spPr bwMode="auto">
                          <a:xfrm>
                            <a:off x="1440" y="241"/>
                            <a:ext cx="4080" cy="137"/>
                          </a:xfrm>
                          <a:custGeom>
                            <a:avLst/>
                            <a:gdLst>
                              <a:gd name="T0" fmla="*/ 3141 w 4080"/>
                              <a:gd name="T1" fmla="*/ 81 h 137"/>
                              <a:gd name="T2" fmla="*/ 2957 w 4080"/>
                              <a:gd name="T3" fmla="*/ 81 h 137"/>
                              <a:gd name="T4" fmla="*/ 2957 w 4080"/>
                              <a:gd name="T5" fmla="*/ 92 h 137"/>
                              <a:gd name="T6" fmla="*/ 3141 w 4080"/>
                              <a:gd name="T7" fmla="*/ 92 h 137"/>
                              <a:gd name="T8" fmla="*/ 3141 w 4080"/>
                              <a:gd name="T9" fmla="*/ 81 h 137"/>
                            </a:gdLst>
                            <a:ahLst/>
                            <a:cxnLst>
                              <a:cxn ang="0">
                                <a:pos x="T0" y="T1"/>
                              </a:cxn>
                              <a:cxn ang="0">
                                <a:pos x="T2" y="T3"/>
                              </a:cxn>
                              <a:cxn ang="0">
                                <a:pos x="T4" y="T5"/>
                              </a:cxn>
                              <a:cxn ang="0">
                                <a:pos x="T6" y="T7"/>
                              </a:cxn>
                              <a:cxn ang="0">
                                <a:pos x="T8" y="T9"/>
                              </a:cxn>
                            </a:cxnLst>
                            <a:rect l="0" t="0" r="r" b="b"/>
                            <a:pathLst>
                              <a:path w="4080" h="137">
                                <a:moveTo>
                                  <a:pt x="3141" y="81"/>
                                </a:moveTo>
                                <a:lnTo>
                                  <a:pt x="2957" y="81"/>
                                </a:lnTo>
                                <a:lnTo>
                                  <a:pt x="2957" y="92"/>
                                </a:lnTo>
                                <a:lnTo>
                                  <a:pt x="3141" y="92"/>
                                </a:lnTo>
                                <a:lnTo>
                                  <a:pt x="314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5" name="Freeform 406"/>
                        <wps:cNvSpPr>
                          <a:spLocks/>
                        </wps:cNvSpPr>
                        <wps:spPr bwMode="auto">
                          <a:xfrm>
                            <a:off x="1440" y="241"/>
                            <a:ext cx="4080" cy="137"/>
                          </a:xfrm>
                          <a:custGeom>
                            <a:avLst/>
                            <a:gdLst>
                              <a:gd name="T0" fmla="*/ 3144 w 4080"/>
                              <a:gd name="T1" fmla="*/ 81 h 137"/>
                              <a:gd name="T2" fmla="*/ 3141 w 4080"/>
                              <a:gd name="T3" fmla="*/ 81 h 137"/>
                              <a:gd name="T4" fmla="*/ 3141 w 4080"/>
                              <a:gd name="T5" fmla="*/ 92 h 137"/>
                              <a:gd name="T6" fmla="*/ 3144 w 4080"/>
                              <a:gd name="T7" fmla="*/ 92 h 137"/>
                              <a:gd name="T8" fmla="*/ 3144 w 4080"/>
                              <a:gd name="T9" fmla="*/ 81 h 137"/>
                            </a:gdLst>
                            <a:ahLst/>
                            <a:cxnLst>
                              <a:cxn ang="0">
                                <a:pos x="T0" y="T1"/>
                              </a:cxn>
                              <a:cxn ang="0">
                                <a:pos x="T2" y="T3"/>
                              </a:cxn>
                              <a:cxn ang="0">
                                <a:pos x="T4" y="T5"/>
                              </a:cxn>
                              <a:cxn ang="0">
                                <a:pos x="T6" y="T7"/>
                              </a:cxn>
                              <a:cxn ang="0">
                                <a:pos x="T8" y="T9"/>
                              </a:cxn>
                            </a:cxnLst>
                            <a:rect l="0" t="0" r="r" b="b"/>
                            <a:pathLst>
                              <a:path w="4080" h="137">
                                <a:moveTo>
                                  <a:pt x="3144" y="81"/>
                                </a:moveTo>
                                <a:lnTo>
                                  <a:pt x="3141" y="81"/>
                                </a:lnTo>
                                <a:lnTo>
                                  <a:pt x="3141" y="92"/>
                                </a:lnTo>
                                <a:lnTo>
                                  <a:pt x="3144" y="92"/>
                                </a:lnTo>
                                <a:lnTo>
                                  <a:pt x="314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6" name="Freeform 407"/>
                        <wps:cNvSpPr>
                          <a:spLocks/>
                        </wps:cNvSpPr>
                        <wps:spPr bwMode="auto">
                          <a:xfrm>
                            <a:off x="1440" y="241"/>
                            <a:ext cx="4080" cy="137"/>
                          </a:xfrm>
                          <a:custGeom>
                            <a:avLst/>
                            <a:gdLst>
                              <a:gd name="T0" fmla="*/ 3328 w 4080"/>
                              <a:gd name="T1" fmla="*/ 81 h 137"/>
                              <a:gd name="T2" fmla="*/ 3144 w 4080"/>
                              <a:gd name="T3" fmla="*/ 81 h 137"/>
                              <a:gd name="T4" fmla="*/ 3144 w 4080"/>
                              <a:gd name="T5" fmla="*/ 92 h 137"/>
                              <a:gd name="T6" fmla="*/ 3328 w 4080"/>
                              <a:gd name="T7" fmla="*/ 92 h 137"/>
                              <a:gd name="T8" fmla="*/ 3328 w 4080"/>
                              <a:gd name="T9" fmla="*/ 81 h 137"/>
                            </a:gdLst>
                            <a:ahLst/>
                            <a:cxnLst>
                              <a:cxn ang="0">
                                <a:pos x="T0" y="T1"/>
                              </a:cxn>
                              <a:cxn ang="0">
                                <a:pos x="T2" y="T3"/>
                              </a:cxn>
                              <a:cxn ang="0">
                                <a:pos x="T4" y="T5"/>
                              </a:cxn>
                              <a:cxn ang="0">
                                <a:pos x="T6" y="T7"/>
                              </a:cxn>
                              <a:cxn ang="0">
                                <a:pos x="T8" y="T9"/>
                              </a:cxn>
                            </a:cxnLst>
                            <a:rect l="0" t="0" r="r" b="b"/>
                            <a:pathLst>
                              <a:path w="4080" h="137">
                                <a:moveTo>
                                  <a:pt x="3328" y="81"/>
                                </a:moveTo>
                                <a:lnTo>
                                  <a:pt x="3144" y="81"/>
                                </a:lnTo>
                                <a:lnTo>
                                  <a:pt x="3144" y="92"/>
                                </a:lnTo>
                                <a:lnTo>
                                  <a:pt x="3328" y="92"/>
                                </a:lnTo>
                                <a:lnTo>
                                  <a:pt x="332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7" name="Freeform 408"/>
                        <wps:cNvSpPr>
                          <a:spLocks/>
                        </wps:cNvSpPr>
                        <wps:spPr bwMode="auto">
                          <a:xfrm>
                            <a:off x="1440" y="241"/>
                            <a:ext cx="4080" cy="137"/>
                          </a:xfrm>
                          <a:custGeom>
                            <a:avLst/>
                            <a:gdLst>
                              <a:gd name="T0" fmla="*/ 3331 w 4080"/>
                              <a:gd name="T1" fmla="*/ 81 h 137"/>
                              <a:gd name="T2" fmla="*/ 3328 w 4080"/>
                              <a:gd name="T3" fmla="*/ 81 h 137"/>
                              <a:gd name="T4" fmla="*/ 3328 w 4080"/>
                              <a:gd name="T5" fmla="*/ 92 h 137"/>
                              <a:gd name="T6" fmla="*/ 3331 w 4080"/>
                              <a:gd name="T7" fmla="*/ 92 h 137"/>
                              <a:gd name="T8" fmla="*/ 3331 w 4080"/>
                              <a:gd name="T9" fmla="*/ 81 h 137"/>
                            </a:gdLst>
                            <a:ahLst/>
                            <a:cxnLst>
                              <a:cxn ang="0">
                                <a:pos x="T0" y="T1"/>
                              </a:cxn>
                              <a:cxn ang="0">
                                <a:pos x="T2" y="T3"/>
                              </a:cxn>
                              <a:cxn ang="0">
                                <a:pos x="T4" y="T5"/>
                              </a:cxn>
                              <a:cxn ang="0">
                                <a:pos x="T6" y="T7"/>
                              </a:cxn>
                              <a:cxn ang="0">
                                <a:pos x="T8" y="T9"/>
                              </a:cxn>
                            </a:cxnLst>
                            <a:rect l="0" t="0" r="r" b="b"/>
                            <a:pathLst>
                              <a:path w="4080" h="137">
                                <a:moveTo>
                                  <a:pt x="3331" y="81"/>
                                </a:moveTo>
                                <a:lnTo>
                                  <a:pt x="3328" y="81"/>
                                </a:lnTo>
                                <a:lnTo>
                                  <a:pt x="3328" y="92"/>
                                </a:lnTo>
                                <a:lnTo>
                                  <a:pt x="3331" y="92"/>
                                </a:lnTo>
                                <a:lnTo>
                                  <a:pt x="333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8" name="Freeform 409"/>
                        <wps:cNvSpPr>
                          <a:spLocks/>
                        </wps:cNvSpPr>
                        <wps:spPr bwMode="auto">
                          <a:xfrm>
                            <a:off x="1440" y="241"/>
                            <a:ext cx="4080" cy="137"/>
                          </a:xfrm>
                          <a:custGeom>
                            <a:avLst/>
                            <a:gdLst>
                              <a:gd name="T0" fmla="*/ 3515 w 4080"/>
                              <a:gd name="T1" fmla="*/ 81 h 137"/>
                              <a:gd name="T2" fmla="*/ 3331 w 4080"/>
                              <a:gd name="T3" fmla="*/ 81 h 137"/>
                              <a:gd name="T4" fmla="*/ 3331 w 4080"/>
                              <a:gd name="T5" fmla="*/ 92 h 137"/>
                              <a:gd name="T6" fmla="*/ 3515 w 4080"/>
                              <a:gd name="T7" fmla="*/ 92 h 137"/>
                              <a:gd name="T8" fmla="*/ 3515 w 4080"/>
                              <a:gd name="T9" fmla="*/ 81 h 137"/>
                            </a:gdLst>
                            <a:ahLst/>
                            <a:cxnLst>
                              <a:cxn ang="0">
                                <a:pos x="T0" y="T1"/>
                              </a:cxn>
                              <a:cxn ang="0">
                                <a:pos x="T2" y="T3"/>
                              </a:cxn>
                              <a:cxn ang="0">
                                <a:pos x="T4" y="T5"/>
                              </a:cxn>
                              <a:cxn ang="0">
                                <a:pos x="T6" y="T7"/>
                              </a:cxn>
                              <a:cxn ang="0">
                                <a:pos x="T8" y="T9"/>
                              </a:cxn>
                            </a:cxnLst>
                            <a:rect l="0" t="0" r="r" b="b"/>
                            <a:pathLst>
                              <a:path w="4080" h="137">
                                <a:moveTo>
                                  <a:pt x="3515" y="81"/>
                                </a:moveTo>
                                <a:lnTo>
                                  <a:pt x="3331" y="81"/>
                                </a:lnTo>
                                <a:lnTo>
                                  <a:pt x="3331" y="92"/>
                                </a:lnTo>
                                <a:lnTo>
                                  <a:pt x="3515" y="92"/>
                                </a:lnTo>
                                <a:lnTo>
                                  <a:pt x="351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 name="Freeform 410"/>
                        <wps:cNvSpPr>
                          <a:spLocks/>
                        </wps:cNvSpPr>
                        <wps:spPr bwMode="auto">
                          <a:xfrm>
                            <a:off x="1440" y="241"/>
                            <a:ext cx="4080" cy="137"/>
                          </a:xfrm>
                          <a:custGeom>
                            <a:avLst/>
                            <a:gdLst>
                              <a:gd name="T0" fmla="*/ 3518 w 4080"/>
                              <a:gd name="T1" fmla="*/ 81 h 137"/>
                              <a:gd name="T2" fmla="*/ 3515 w 4080"/>
                              <a:gd name="T3" fmla="*/ 81 h 137"/>
                              <a:gd name="T4" fmla="*/ 3515 w 4080"/>
                              <a:gd name="T5" fmla="*/ 92 h 137"/>
                              <a:gd name="T6" fmla="*/ 3518 w 4080"/>
                              <a:gd name="T7" fmla="*/ 92 h 137"/>
                              <a:gd name="T8" fmla="*/ 3518 w 4080"/>
                              <a:gd name="T9" fmla="*/ 81 h 137"/>
                            </a:gdLst>
                            <a:ahLst/>
                            <a:cxnLst>
                              <a:cxn ang="0">
                                <a:pos x="T0" y="T1"/>
                              </a:cxn>
                              <a:cxn ang="0">
                                <a:pos x="T2" y="T3"/>
                              </a:cxn>
                              <a:cxn ang="0">
                                <a:pos x="T4" y="T5"/>
                              </a:cxn>
                              <a:cxn ang="0">
                                <a:pos x="T6" y="T7"/>
                              </a:cxn>
                              <a:cxn ang="0">
                                <a:pos x="T8" y="T9"/>
                              </a:cxn>
                            </a:cxnLst>
                            <a:rect l="0" t="0" r="r" b="b"/>
                            <a:pathLst>
                              <a:path w="4080" h="137">
                                <a:moveTo>
                                  <a:pt x="3518" y="81"/>
                                </a:moveTo>
                                <a:lnTo>
                                  <a:pt x="3515" y="81"/>
                                </a:lnTo>
                                <a:lnTo>
                                  <a:pt x="3515" y="92"/>
                                </a:lnTo>
                                <a:lnTo>
                                  <a:pt x="3518" y="92"/>
                                </a:lnTo>
                                <a:lnTo>
                                  <a:pt x="351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 name="Freeform 411"/>
                        <wps:cNvSpPr>
                          <a:spLocks/>
                        </wps:cNvSpPr>
                        <wps:spPr bwMode="auto">
                          <a:xfrm>
                            <a:off x="1440" y="241"/>
                            <a:ext cx="4080" cy="137"/>
                          </a:xfrm>
                          <a:custGeom>
                            <a:avLst/>
                            <a:gdLst>
                              <a:gd name="T0" fmla="*/ 3702 w 4080"/>
                              <a:gd name="T1" fmla="*/ 81 h 137"/>
                              <a:gd name="T2" fmla="*/ 3518 w 4080"/>
                              <a:gd name="T3" fmla="*/ 81 h 137"/>
                              <a:gd name="T4" fmla="*/ 3518 w 4080"/>
                              <a:gd name="T5" fmla="*/ 92 h 137"/>
                              <a:gd name="T6" fmla="*/ 3702 w 4080"/>
                              <a:gd name="T7" fmla="*/ 92 h 137"/>
                              <a:gd name="T8" fmla="*/ 3702 w 4080"/>
                              <a:gd name="T9" fmla="*/ 81 h 137"/>
                            </a:gdLst>
                            <a:ahLst/>
                            <a:cxnLst>
                              <a:cxn ang="0">
                                <a:pos x="T0" y="T1"/>
                              </a:cxn>
                              <a:cxn ang="0">
                                <a:pos x="T2" y="T3"/>
                              </a:cxn>
                              <a:cxn ang="0">
                                <a:pos x="T4" y="T5"/>
                              </a:cxn>
                              <a:cxn ang="0">
                                <a:pos x="T6" y="T7"/>
                              </a:cxn>
                              <a:cxn ang="0">
                                <a:pos x="T8" y="T9"/>
                              </a:cxn>
                            </a:cxnLst>
                            <a:rect l="0" t="0" r="r" b="b"/>
                            <a:pathLst>
                              <a:path w="4080" h="137">
                                <a:moveTo>
                                  <a:pt x="3702" y="81"/>
                                </a:moveTo>
                                <a:lnTo>
                                  <a:pt x="3518" y="81"/>
                                </a:lnTo>
                                <a:lnTo>
                                  <a:pt x="3518" y="92"/>
                                </a:lnTo>
                                <a:lnTo>
                                  <a:pt x="3702" y="92"/>
                                </a:lnTo>
                                <a:lnTo>
                                  <a:pt x="370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1" name="Freeform 412"/>
                        <wps:cNvSpPr>
                          <a:spLocks/>
                        </wps:cNvSpPr>
                        <wps:spPr bwMode="auto">
                          <a:xfrm>
                            <a:off x="1440" y="241"/>
                            <a:ext cx="4080" cy="137"/>
                          </a:xfrm>
                          <a:custGeom>
                            <a:avLst/>
                            <a:gdLst>
                              <a:gd name="T0" fmla="*/ 3705 w 4080"/>
                              <a:gd name="T1" fmla="*/ 81 h 137"/>
                              <a:gd name="T2" fmla="*/ 3702 w 4080"/>
                              <a:gd name="T3" fmla="*/ 81 h 137"/>
                              <a:gd name="T4" fmla="*/ 3702 w 4080"/>
                              <a:gd name="T5" fmla="*/ 92 h 137"/>
                              <a:gd name="T6" fmla="*/ 3705 w 4080"/>
                              <a:gd name="T7" fmla="*/ 92 h 137"/>
                              <a:gd name="T8" fmla="*/ 3705 w 4080"/>
                              <a:gd name="T9" fmla="*/ 81 h 137"/>
                            </a:gdLst>
                            <a:ahLst/>
                            <a:cxnLst>
                              <a:cxn ang="0">
                                <a:pos x="T0" y="T1"/>
                              </a:cxn>
                              <a:cxn ang="0">
                                <a:pos x="T2" y="T3"/>
                              </a:cxn>
                              <a:cxn ang="0">
                                <a:pos x="T4" y="T5"/>
                              </a:cxn>
                              <a:cxn ang="0">
                                <a:pos x="T6" y="T7"/>
                              </a:cxn>
                              <a:cxn ang="0">
                                <a:pos x="T8" y="T9"/>
                              </a:cxn>
                            </a:cxnLst>
                            <a:rect l="0" t="0" r="r" b="b"/>
                            <a:pathLst>
                              <a:path w="4080" h="137">
                                <a:moveTo>
                                  <a:pt x="3705" y="81"/>
                                </a:moveTo>
                                <a:lnTo>
                                  <a:pt x="3702" y="81"/>
                                </a:lnTo>
                                <a:lnTo>
                                  <a:pt x="3702" y="92"/>
                                </a:lnTo>
                                <a:lnTo>
                                  <a:pt x="3705" y="92"/>
                                </a:lnTo>
                                <a:lnTo>
                                  <a:pt x="370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 name="Freeform 413"/>
                        <wps:cNvSpPr>
                          <a:spLocks/>
                        </wps:cNvSpPr>
                        <wps:spPr bwMode="auto">
                          <a:xfrm>
                            <a:off x="1440" y="241"/>
                            <a:ext cx="4080" cy="137"/>
                          </a:xfrm>
                          <a:custGeom>
                            <a:avLst/>
                            <a:gdLst>
                              <a:gd name="T0" fmla="*/ 3889 w 4080"/>
                              <a:gd name="T1" fmla="*/ 81 h 137"/>
                              <a:gd name="T2" fmla="*/ 3705 w 4080"/>
                              <a:gd name="T3" fmla="*/ 81 h 137"/>
                              <a:gd name="T4" fmla="*/ 3705 w 4080"/>
                              <a:gd name="T5" fmla="*/ 92 h 137"/>
                              <a:gd name="T6" fmla="*/ 3889 w 4080"/>
                              <a:gd name="T7" fmla="*/ 92 h 137"/>
                              <a:gd name="T8" fmla="*/ 3889 w 4080"/>
                              <a:gd name="T9" fmla="*/ 81 h 137"/>
                            </a:gdLst>
                            <a:ahLst/>
                            <a:cxnLst>
                              <a:cxn ang="0">
                                <a:pos x="T0" y="T1"/>
                              </a:cxn>
                              <a:cxn ang="0">
                                <a:pos x="T2" y="T3"/>
                              </a:cxn>
                              <a:cxn ang="0">
                                <a:pos x="T4" y="T5"/>
                              </a:cxn>
                              <a:cxn ang="0">
                                <a:pos x="T6" y="T7"/>
                              </a:cxn>
                              <a:cxn ang="0">
                                <a:pos x="T8" y="T9"/>
                              </a:cxn>
                            </a:cxnLst>
                            <a:rect l="0" t="0" r="r" b="b"/>
                            <a:pathLst>
                              <a:path w="4080" h="137">
                                <a:moveTo>
                                  <a:pt x="3889" y="81"/>
                                </a:moveTo>
                                <a:lnTo>
                                  <a:pt x="3705" y="81"/>
                                </a:lnTo>
                                <a:lnTo>
                                  <a:pt x="3705" y="92"/>
                                </a:lnTo>
                                <a:lnTo>
                                  <a:pt x="3889" y="92"/>
                                </a:lnTo>
                                <a:lnTo>
                                  <a:pt x="388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3" name="Freeform 414"/>
                        <wps:cNvSpPr>
                          <a:spLocks/>
                        </wps:cNvSpPr>
                        <wps:spPr bwMode="auto">
                          <a:xfrm>
                            <a:off x="1440" y="241"/>
                            <a:ext cx="4080" cy="137"/>
                          </a:xfrm>
                          <a:custGeom>
                            <a:avLst/>
                            <a:gdLst>
                              <a:gd name="T0" fmla="*/ 3892 w 4080"/>
                              <a:gd name="T1" fmla="*/ 81 h 137"/>
                              <a:gd name="T2" fmla="*/ 3889 w 4080"/>
                              <a:gd name="T3" fmla="*/ 81 h 137"/>
                              <a:gd name="T4" fmla="*/ 3889 w 4080"/>
                              <a:gd name="T5" fmla="*/ 92 h 137"/>
                              <a:gd name="T6" fmla="*/ 3892 w 4080"/>
                              <a:gd name="T7" fmla="*/ 92 h 137"/>
                              <a:gd name="T8" fmla="*/ 3892 w 4080"/>
                              <a:gd name="T9" fmla="*/ 81 h 137"/>
                            </a:gdLst>
                            <a:ahLst/>
                            <a:cxnLst>
                              <a:cxn ang="0">
                                <a:pos x="T0" y="T1"/>
                              </a:cxn>
                              <a:cxn ang="0">
                                <a:pos x="T2" y="T3"/>
                              </a:cxn>
                              <a:cxn ang="0">
                                <a:pos x="T4" y="T5"/>
                              </a:cxn>
                              <a:cxn ang="0">
                                <a:pos x="T6" y="T7"/>
                              </a:cxn>
                              <a:cxn ang="0">
                                <a:pos x="T8" y="T9"/>
                              </a:cxn>
                            </a:cxnLst>
                            <a:rect l="0" t="0" r="r" b="b"/>
                            <a:pathLst>
                              <a:path w="4080" h="137">
                                <a:moveTo>
                                  <a:pt x="3892" y="81"/>
                                </a:moveTo>
                                <a:lnTo>
                                  <a:pt x="3889" y="81"/>
                                </a:lnTo>
                                <a:lnTo>
                                  <a:pt x="3889" y="92"/>
                                </a:lnTo>
                                <a:lnTo>
                                  <a:pt x="3892" y="92"/>
                                </a:lnTo>
                                <a:lnTo>
                                  <a:pt x="389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4" name="Freeform 415"/>
                        <wps:cNvSpPr>
                          <a:spLocks/>
                        </wps:cNvSpPr>
                        <wps:spPr bwMode="auto">
                          <a:xfrm>
                            <a:off x="1440" y="241"/>
                            <a:ext cx="4080" cy="137"/>
                          </a:xfrm>
                          <a:custGeom>
                            <a:avLst/>
                            <a:gdLst>
                              <a:gd name="T0" fmla="*/ 4079 w 4080"/>
                              <a:gd name="T1" fmla="*/ 81 h 137"/>
                              <a:gd name="T2" fmla="*/ 3892 w 4080"/>
                              <a:gd name="T3" fmla="*/ 81 h 137"/>
                              <a:gd name="T4" fmla="*/ 3892 w 4080"/>
                              <a:gd name="T5" fmla="*/ 92 h 137"/>
                              <a:gd name="T6" fmla="*/ 4079 w 4080"/>
                              <a:gd name="T7" fmla="*/ 92 h 137"/>
                              <a:gd name="T8" fmla="*/ 4079 w 4080"/>
                              <a:gd name="T9" fmla="*/ 81 h 137"/>
                            </a:gdLst>
                            <a:ahLst/>
                            <a:cxnLst>
                              <a:cxn ang="0">
                                <a:pos x="T0" y="T1"/>
                              </a:cxn>
                              <a:cxn ang="0">
                                <a:pos x="T2" y="T3"/>
                              </a:cxn>
                              <a:cxn ang="0">
                                <a:pos x="T4" y="T5"/>
                              </a:cxn>
                              <a:cxn ang="0">
                                <a:pos x="T6" y="T7"/>
                              </a:cxn>
                              <a:cxn ang="0">
                                <a:pos x="T8" y="T9"/>
                              </a:cxn>
                            </a:cxnLst>
                            <a:rect l="0" t="0" r="r" b="b"/>
                            <a:pathLst>
                              <a:path w="4080" h="137">
                                <a:moveTo>
                                  <a:pt x="4079" y="81"/>
                                </a:moveTo>
                                <a:lnTo>
                                  <a:pt x="3892" y="81"/>
                                </a:lnTo>
                                <a:lnTo>
                                  <a:pt x="3892" y="92"/>
                                </a:lnTo>
                                <a:lnTo>
                                  <a:pt x="4079" y="92"/>
                                </a:lnTo>
                                <a:lnTo>
                                  <a:pt x="407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E0C975" id="Group 1190" o:spid="_x0000_s1026" style="position:absolute;margin-left:1in;margin-top:12.05pt;width:204pt;height:6.85pt;z-index:251681792;mso-wrap-distance-left:0;mso-wrap-distance-right:0;mso-position-horizontal-relative:page" coordorigin="1440,241" coordsize="408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" o:allowincell="f">
                <v:shape id="Freeform 372" o:spid="_x0000_s1027" style="position:absolute;left:1440;top:24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cC48MA&#10;AADdAAAADwAAAGRycy9kb3ducmV2LnhtbERPS2vCQBC+F/wPywi91U16sBpdRSyl7am+wduYHbPB&#10;7GzIbmP677uC4G0+vudM552tREuNLx0rSAcJCOLc6ZILBbvtx8sIhA/IGivHpOCPPMxnvacpZtpd&#10;eU3tJhQihrDPUIEJoc6k9Lkhi37gauLInV1jMUTYFFI3eI3htpKvSTKUFkuODQZrWhrKL5tfq4DM&#10;wg/fP1ff5d63hX47/qSng1Tqud8tJiACdeEhvru/dJyfjlO4fRN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cC48MAAADdAAAADwAAAAAAAAAAAAAAAACYAgAAZHJzL2Rv&#10;d25yZXYueG1sUEsFBgAAAAAEAAQA9QAAAIgDAAAAAA==&#10;" path="m187,81l,81,,92r187,l187,81xe" fillcolor="#231f20" stroked="f">
                  <v:path arrowok="t" o:connecttype="custom" o:connectlocs="187,81;0,81;0,92;187,92;187,81" o:connectangles="0,0,0,0,0"/>
                </v:shape>
                <v:shape id="Freeform 373" o:spid="_x0000_s1028" style="position:absolute;left:1440;top:24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clMQA&#10;AADdAAAADwAAAGRycy9kb3ducmV2LnhtbERPS2vCQBC+C/0Pywi9mU08aBtdRVpK25OPqtDbNDtm&#10;Q7OzIbuN8d+7QsHbfHzPmS97W4uOWl85VpAlKQjiwumKSwX7r7fREwgfkDXWjknBhTwsFw+DOeba&#10;nXlL3S6UIoawz1GBCaHJpfSFIYs+cQ1x5E6utRgibEupWzzHcFvLcZpOpMWKY4PBhl4MFb+7P6uA&#10;zMpPXt83n9XBd6Wefq+zn6NU6nHYr2YgAvXhLv53f+g4P3sew+2beIJ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1nJTEAAAA3QAAAA8AAAAAAAAAAAAAAAAAmAIAAGRycy9k&#10;b3ducmV2LnhtbFBLBQYAAAAABAAEAPUAAACJAwAAAAA=&#10;" path="m189,81r-2,l187,92r2,l189,81xe" fillcolor="#231f20" stroked="f">
                  <v:path arrowok="t" o:connecttype="custom" o:connectlocs="189,81;187,81;187,92;189,92;189,81" o:connectangles="0,0,0,0,0"/>
                </v:shape>
                <v:shape id="Freeform 374" o:spid="_x0000_s1029" style="position:absolute;left:1440;top:24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k5D8QA&#10;AADdAAAADwAAAGRycy9kb3ducmV2LnhtbERPS2vCQBC+F/oflil4q5soWE1dRSqinmx9QW/T7DQb&#10;mp0N2TXGf+8WCr3Nx/ec6byzlWip8aVjBWk/AUGcO11yoeB4WD2PQfiArLFyTApu5GE+e3yYYqbd&#10;lT+o3YdCxBD2GSowIdSZlD43ZNH3XU0cuW/XWAwRNoXUDV5juK3kIElG0mLJscFgTW+G8p/9xSog&#10;s/Cj5fp9W558W+iXz136dZZK9Z66xSuIQF34F/+5NzrOTydD+P0mn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5OQ/EAAAA3QAAAA8AAAAAAAAAAAAAAAAAmAIAAGRycy9k&#10;b3ducmV2LnhtbFBLBQYAAAAABAAEAPUAAACJAwAAAAA=&#10;" path="m374,81r-185,l189,92r185,l374,81xe" fillcolor="#231f20" stroked="f">
                  <v:path arrowok="t" o:connecttype="custom" o:connectlocs="374,81;189,81;189,92;374,92;374,81" o:connectangles="0,0,0,0,0"/>
                </v:shape>
                <v:shape id="Freeform 375" o:spid="_x0000_s1030" style="position:absolute;left:1440;top:24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Che8QA&#10;AADdAAAADwAAAGRycy9kb3ducmV2LnhtbERPS2vCQBC+F/oflil4q5uIWE1dRSqinmx9QW/T7DQb&#10;mp0N2TXGf+8WCr3Nx/ec6byzlWip8aVjBWk/AUGcO11yoeB4WD2PQfiArLFyTApu5GE+e3yYYqbd&#10;lT+o3YdCxBD2GSowIdSZlD43ZNH3XU0cuW/XWAwRNoXUDV5juK3kIElG0mLJscFgTW+G8p/9xSog&#10;s/Cj5fp9W558W+iXz136dZZK9Z66xSuIQF34F/+5NzrOTydD+P0mn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QoXvEAAAA3QAAAA8AAAAAAAAAAAAAAAAAmAIAAGRycy9k&#10;b3ducmV2LnhtbFBLBQYAAAAABAAEAPUAAACJAwAAAAA=&#10;" path="m377,81r-3,l374,92r3,l377,81xe" fillcolor="#231f20" stroked="f">
                  <v:path arrowok="t" o:connecttype="custom" o:connectlocs="377,81;374,81;374,92;377,92;377,81" o:connectangles="0,0,0,0,0"/>
                </v:shape>
                <v:shape id="Freeform 376" o:spid="_x0000_s1031" style="position:absolute;left:1440;top:24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wE4MQA&#10;AADdAAAADwAAAGRycy9kb3ducmV2LnhtbERPS2vCQBC+F/oflil4q5sIWk1dRSqinmx9QW/T7DQb&#10;mp0N2TXGf+8WCr3Nx/ec6byzlWip8aVjBWk/AUGcO11yoeB4WD2PQfiArLFyTApu5GE+e3yYYqbd&#10;lT+o3YdCxBD2GSowIdSZlD43ZNH3XU0cuW/XWAwRNoXUDV5juK3kIElG0mLJscFgTW+G8p/9xSog&#10;s/Cj5fp9W558W+iXz136dZZK9Z66xSuIQF34F/+5NzrOTydD+P0mn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cBODEAAAA3QAAAA8AAAAAAAAAAAAAAAAAmAIAAGRycy9k&#10;b3ducmV2LnhtbFBLBQYAAAAABAAEAPUAAACJAwAAAAA=&#10;" path="m561,81r-184,l377,92r184,l561,81xe" fillcolor="#231f20" stroked="f">
                  <v:path arrowok="t" o:connecttype="custom" o:connectlocs="561,81;377,81;377,92;561,92;561,81" o:connectangles="0,0,0,0,0"/>
                </v:shape>
                <v:shape id="Freeform 377" o:spid="_x0000_s1032" style="position:absolute;left:1440;top:24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6al8QA&#10;AADdAAAADwAAAGRycy9kb3ducmV2LnhtbERPTWvCQBC9F/oflin0VjfxEDW6ilTE9mS1VfA2zU6z&#10;odnZkN3G+O/dguBtHu9zZove1qKj1leOFaSDBARx4XTFpYKvz/XLGIQPyBprx6TgQh4W88eHGeba&#10;nXlH3T6UIoawz1GBCaHJpfSFIYt+4BriyP241mKIsC2lbvEcw20th0mSSYsVxwaDDb0aKn73f1YB&#10;maXPVpuP9+rgu1KPTtv0+yiVen7ql1MQgfpwF9/cbzrOTycZ/H8TT5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OmpfEAAAA3QAAAA8AAAAAAAAAAAAAAAAAmAIAAGRycy9k&#10;b3ducmV2LnhtbFBLBQYAAAAABAAEAPUAAACJAwAAAAA=&#10;" path="m564,81r-3,l561,92r3,l564,81xe" fillcolor="#231f20" stroked="f">
                  <v:path arrowok="t" o:connecttype="custom" o:connectlocs="564,81;561,81;561,92;564,92;564,81" o:connectangles="0,0,0,0,0"/>
                </v:shape>
                <v:shape id="Freeform 378" o:spid="_x0000_s1033" style="position:absolute;left:1440;top:24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I/DMMA&#10;AADdAAAADwAAAGRycy9kb3ducmV2LnhtbERPS2vCQBC+F/wPywje6iY9aI2uIi1Fe7L1Bd7G7JgN&#10;ZmdDdo3pv3cLhd7m43vObNHZSrTU+NKxgnSYgCDOnS65ULDffTy/gvABWWPlmBT8kIfFvPc0w0y7&#10;O39Tuw2FiCHsM1RgQqgzKX1uyKIfupo4chfXWAwRNoXUDd5juK3kS5KMpMWSY4PBmt4M5dftzSog&#10;s/Sj99XXZ3nwbaHHp016PkqlBv1uOQURqAv/4j/3Wsf56WQMv9/E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I/DMMAAADdAAAADwAAAAAAAAAAAAAAAACYAgAAZHJzL2Rv&#10;d25yZXYueG1sUEsFBgAAAAAEAAQA9QAAAIgDAAAAAA==&#10;" path="m748,81r-184,l564,92r184,l748,81xe" fillcolor="#231f20" stroked="f">
                  <v:path arrowok="t" o:connecttype="custom" o:connectlocs="748,81;564,81;564,92;748,92;748,81" o:connectangles="0,0,0,0,0"/>
                </v:shape>
                <v:shape id="Freeform 379" o:spid="_x0000_s1034" style="position:absolute;left:1440;top:24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2rfscA&#10;AADdAAAADwAAAGRycy9kb3ducmV2LnhtbESPT2/CMAzF75P4DpGRdoO0O8DoCAgxTdtODPZH2s1r&#10;vKaicaomK+Xb4wPSbrbe83s/L9eDb1RPXawDG8inGSjiMtiaKwMf70+Te1AxIVtsApOBM0VYr0Y3&#10;SyxsOPGe+kOqlIRwLNCAS6kttI6lI49xGlpi0X5D5zHJ2lXadniScN/ouyybaY81S4PDlraOyuPh&#10;zxsgt4mzx+e31/oz9pWdf+/yny9tzO142DyASjSkf/P1+sUKfr4QXPlGRt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dq37HAAAA3QAAAA8AAAAAAAAAAAAAAAAAmAIAAGRy&#10;cy9kb3ducmV2LnhtbFBLBQYAAAAABAAEAPUAAACMAwAAAAA=&#10;" path="m751,81r-3,l748,92r3,l751,81xe" fillcolor="#231f20" stroked="f">
                  <v:path arrowok="t" o:connecttype="custom" o:connectlocs="751,81;748,81;748,92;751,92;751,81" o:connectangles="0,0,0,0,0"/>
                </v:shape>
                <v:shape id="Freeform 380" o:spid="_x0000_s1035" style="position:absolute;left:1440;top:24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EO5cQA&#10;AADdAAAADwAAAGRycy9kb3ducmV2LnhtbERPS2vCQBC+F/oflil4q5t48BFdRSqlerK1VfA2Zsds&#10;aHY2ZNcY/71bEHqbj+85s0VnK9FS40vHCtJ+AoI4d7rkQsHP9/vrGIQPyBorx6TgRh4W8+enGWba&#10;XfmL2l0oRAxhn6ECE0KdSelzQxZ939XEkTu7xmKIsCmkbvAaw20lB0kylBZLjg0Ga3ozlP/uLlYB&#10;maUfrj4+N+Xet4UeHbfp6SCV6r10yymIQF34Fz/cax3np5MJ/H0TT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RDuXEAAAA3QAAAA8AAAAAAAAAAAAAAAAAmAIAAGRycy9k&#10;b3ducmV2LnhtbFBLBQYAAAAABAAEAPUAAACJAwAAAAA=&#10;" path="m935,81r-184,l751,92r184,l935,81xe" fillcolor="#231f20" stroked="f">
                  <v:path arrowok="t" o:connecttype="custom" o:connectlocs="935,81;751,81;751,92;935,92;935,81" o:connectangles="0,0,0,0,0"/>
                </v:shape>
                <v:shape id="Freeform 381" o:spid="_x0000_s1036" style="position:absolute;left:1440;top:24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RTg8QA&#10;AADdAAAADwAAAGRycy9kb3ducmV2LnhtbESPT2vCQBDF74V+h2WE3pqNPahEVxFLUU/+F3qbZqfZ&#10;0OxsyG5j/PauIHib4b33mzeTWWcr0VLjS8cK+kkKgjh3uuRCwfHw9T4C4QOyxsoxKbiSh9n09WWC&#10;mXYX3lG7D4WIEPYZKjAh1JmUPjdk0SeuJo7ar2sshrg2hdQNXiLcVvIjTQfSYsnxgsGaFobyv/2/&#10;VUBm7gefy+26PPm20MPvTf/nLJV663XzMYhAXXiaH+mVjvUjEu7fxBH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EU4PEAAAA3QAAAA8AAAAAAAAAAAAAAAAAmAIAAGRycy9k&#10;b3ducmV2LnhtbFBLBQYAAAAABAAEAPUAAACJAwAAAAA=&#10;" path="m938,81r-3,l935,92r3,l938,81xe" fillcolor="#231f20" stroked="f">
                  <v:path arrowok="t" o:connecttype="custom" o:connectlocs="938,81;935,81;935,92;938,92;938,81" o:connectangles="0,0,0,0,0"/>
                </v:shape>
                <v:shape id="Freeform 382" o:spid="_x0000_s1037" style="position:absolute;left:1440;top:24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j2GMMA&#10;AADdAAAADwAAAGRycy9kb3ducmV2LnhtbERPS2vCQBC+F/wPywje6iYerKSuIhVRTz7aCt6m2Wk2&#10;NDsbsmtM/70rCN7m43vOdN7ZSrTU+NKxgnSYgCDOnS65UPD1uXqdgPABWWPlmBT8k4f5rPcyxUy7&#10;Kx+oPYZCxBD2GSowIdSZlD43ZNEPXU0cuV/XWAwRNoXUDV5juK3kKEnG0mLJscFgTR+G8r/jxSog&#10;s/Dj5Xq/Lb99W+i38y79OUmlBv1u8Q4iUBee4od7o+P8UZLC/Zt4gp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j2GMMAAADdAAAADwAAAAAAAAAAAAAAAACYAgAAZHJzL2Rv&#10;d25yZXYueG1sUEsFBgAAAAAEAAQA9QAAAIgDAAAAAA==&#10;" path="m1122,81r-184,l938,92r184,l1122,81xe" fillcolor="#231f20" stroked="f">
                  <v:path arrowok="t" o:connecttype="custom" o:connectlocs="1122,81;938,81;938,92;1122,92;1122,81" o:connectangles="0,0,0,0,0"/>
                </v:shape>
                <v:shape id="Freeform 383" o:spid="_x0000_s1038" style="position:absolute;left:1440;top:24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pob8MA&#10;AADdAAAADwAAAGRycy9kb3ducmV2LnhtbERPTWvCQBC9F/wPywi91Y052BLdBLEU7anWVsHbmB2z&#10;wexsyG5j+u/dQsHbPN7nLIrBNqKnzteOFUwnCQji0umaKwXfX29PLyB8QNbYOCYFv+ShyEcPC8y0&#10;u/In9btQiRjCPkMFJoQ2k9KXhiz6iWuJI3d2ncUQYVdJ3eE1httGpkkykxZrjg0GW1oZKi+7H6uA&#10;zNLPXtfb93rv+0o/Hz+mp4NU6nE8LOcgAg3hLv53b3ScnyYp/H0TT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pob8MAAADdAAAADwAAAAAAAAAAAAAAAACYAgAAZHJzL2Rv&#10;d25yZXYueG1sUEsFBgAAAAAEAAQA9QAAAIgDAAAAAA==&#10;" path="m1125,81r-3,l1122,92r3,l1125,81xe" fillcolor="#231f20" stroked="f">
                  <v:path arrowok="t" o:connecttype="custom" o:connectlocs="1125,81;1122,81;1122,92;1125,92;1125,81" o:connectangles="0,0,0,0,0"/>
                </v:shape>
                <v:shape id="Freeform 384" o:spid="_x0000_s1039" style="position:absolute;left:1440;top:24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bN9MQA&#10;AADdAAAADwAAAGRycy9kb3ducmV2LnhtbERPS2vCQBC+C/6HZQq96UYLKqmbIC2leqqPttDbNDvN&#10;BrOzIbvG+O+7guBtPr7nLPPe1qKj1leOFUzGCQjiwumKSwWfh7fRAoQPyBprx6TgQh7ybDhYYqrd&#10;mXfU7UMpYgj7FBWYEJpUSl8YsujHriGO3J9rLYYI21LqFs8x3NZymiQzabHi2GCwoRdDxXF/sgrI&#10;rPzs9X27qb58V+r5z8fk91sq9fjQr55BBOrDXXxzr3WcP02e4PpNPEF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WzfTEAAAA3QAAAA8AAAAAAAAAAAAAAAAAmAIAAGRycy9k&#10;b3ducmV2LnhtbFBLBQYAAAAABAAEAPUAAACJAwAAAAA=&#10;" path="m1310,81r-185,l1125,92r185,l1310,81xe" fillcolor="#231f20" stroked="f">
                  <v:path arrowok="t" o:connecttype="custom" o:connectlocs="1310,81;1125,81;1125,92;1310,92;1310,81" o:connectangles="0,0,0,0,0"/>
                </v:shape>
                <v:shape id="Freeform 385" o:spid="_x0000_s1040" style="position:absolute;left:1440;top:24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9VgMQA&#10;AADdAAAADwAAAGRycy9kb3ducmV2LnhtbERPS2vCQBC+C/6HZQq96UYpKqmbIC2leqqPttDbNDvN&#10;BrOzIbvG+O+7guBtPr7nLPPe1qKj1leOFUzGCQjiwumKSwWfh7fRAoQPyBprx6TgQh7ybDhYYqrd&#10;mXfU7UMpYgj7FBWYEJpUSl8YsujHriGO3J9rLYYI21LqFs8x3NZymiQzabHi2GCwoRdDxXF/sgrI&#10;rPzs9X27qb58V+r5z8fk91sq9fjQr55BBOrDXXxzr3WcP02e4PpNPEF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VYDEAAAA3QAAAA8AAAAAAAAAAAAAAAAAmAIAAGRycy9k&#10;b3ducmV2LnhtbFBLBQYAAAAABAAEAPUAAACJAwAAAAA=&#10;" path="m1312,81r-2,l1310,92r2,l1312,81xe" fillcolor="#231f20" stroked="f">
                  <v:path arrowok="t" o:connecttype="custom" o:connectlocs="1312,81;1310,81;1310,92;1312,92;1312,81" o:connectangles="0,0,0,0,0"/>
                </v:shape>
                <v:shape id="Freeform 386" o:spid="_x0000_s1041" style="position:absolute;left:1440;top:24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wG8QA&#10;AADdAAAADwAAAGRycy9kb3ducmV2LnhtbERPS2vCQBC+C/6HZQq96UahKqmbIC2leqqPttDbNDvN&#10;BrOzIbvG+O+7guBtPr7nLPPe1qKj1leOFUzGCQjiwumKSwWfh7fRAoQPyBprx6TgQh7ybDhYYqrd&#10;mXfU7UMpYgj7FBWYEJpUSl8YsujHriGO3J9rLYYI21LqFs8x3NZymiQzabHi2GCwoRdDxXF/sgrI&#10;rPzs9X27qb58V+r5z8fk91sq9fjQr55BBOrDXXxzr3WcP02e4PpNPEF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z8BvEAAAA3QAAAA8AAAAAAAAAAAAAAAAAmAIAAGRycy9k&#10;b3ducmV2LnhtbFBLBQYAAAAABAAEAPUAAACJAwAAAAA=&#10;" path="m1500,81r-188,l1312,92r188,l1500,81xe" fillcolor="#231f20" stroked="f">
                  <v:path arrowok="t" o:connecttype="custom" o:connectlocs="1500,81;1312,81;1312,92;1500,92;1500,81" o:connectangles="0,0,0,0,0"/>
                </v:shape>
                <v:shape id="Freeform 387" o:spid="_x0000_s1042" style="position:absolute;left:1440;top:24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ubMMA&#10;AADdAAAADwAAAGRycy9kb3ducmV2LnhtbERPTWvCQBC9F/oflil4qxs9pBLdBGkp2lOrrYK3MTtm&#10;Q7OzIbvG9N93BcHbPN7nLIrBNqKnzteOFUzGCQji0umaKwU/3+/PMxA+IGtsHJOCP/JQ5I8PC8y0&#10;u/CG+m2oRAxhn6ECE0KbSelLQxb92LXEkTu5zmKIsKuk7vASw20jp0mSSos1xwaDLb0aKn+3Z6uA&#10;zNKnb6uvj3rn+0q/HD4nx71UavQ0LOcgAg3hLr651zrOnyYpXL+JJ8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ubMMAAADdAAAADwAAAAAAAAAAAAAAAACYAgAAZHJzL2Rv&#10;d25yZXYueG1sUEsFBgAAAAAEAAQA9QAAAIgDAAAAAA==&#10;" path="m1614,76r-29,29l1614,136r28,-31l1614,76xe" fillcolor="#231f20" stroked="f">
                  <v:path arrowok="t" o:connecttype="custom" o:connectlocs="1614,76;1585,105;1614,136;1642,105;1614,76" o:connectangles="0,0,0,0,0"/>
                </v:shape>
                <v:shape id="Freeform 388" o:spid="_x0000_s1043" style="position:absolute;left:1440;top:24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3L98MA&#10;AADdAAAADwAAAGRycy9kb3ducmV2LnhtbERPTWvCQBC9C/6HZYTedKMHLdE1BKW0PbVaFbyN2TEb&#10;zM6G7Dam/74rFHqbx/ucVdbbWnTU+sqxgukkAUFcOF1xqeDw9TJ+BuEDssbaMSn4IQ/ZejhYYard&#10;nXfU7UMpYgj7FBWYEJpUSl8YsugnriGO3NW1FkOEbSl1i/cYbms5S5K5tFhxbDDY0MZQcdt/WwVk&#10;cj/fvn6+V0fflXpx/pheTlKpp1GfL0EE6sO/+M/9puP8WbKAxzfx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3L98MAAADdAAAADwAAAAAAAAAAAAAAAACYAgAAZHJzL2Rv&#10;d25yZXYueG1sUEsFBgAAAAAEAAQA9QAAAIgDAAAAAA==&#10;" path="m1576,39r-30,28l1576,95r28,-28l1576,39xe" fillcolor="#231f20" stroked="f">
                  <v:path arrowok="t" o:connecttype="custom" o:connectlocs="1576,39;1546,67;1576,95;1604,67;1576,39" o:connectangles="0,0,0,0,0"/>
                </v:shape>
                <v:shape id="Freeform 389" o:spid="_x0000_s1044" style="position:absolute;left:1440;top:24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JfhcYA&#10;AADdAAAADwAAAGRycy9kb3ducmV2LnhtbESPQW/CMAyF75P2HyIjcRspHNhUCAgxTYPTGAOk3bzG&#10;a6o1TtWEUv49PiDtZus9v/d5vux9rTpqYxXYwHiUgSIugq24NHD4ent6ARUTssU6MBm4UoTl4vFh&#10;jrkNF/6kbp9KJSEcczTgUmpyrWPhyGMchYZYtN/QekyytqW2LV4k3Nd6kmVT7bFiaXDY0NpR8bc/&#10;ewPkVnH6+r7bVsfYlfb5+2P8c9LGDAf9agYqUZ/+zffrjRX8SSa48o2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JfhcYAAADdAAAADwAAAAAAAAAAAAAAAACYAgAAZHJz&#10;L2Rvd25yZXYueG1sUEsFBgAAAAAEAAQA9QAAAIsDAAAAAA==&#10;" path="m1651,39r-28,28l1651,95r30,-27l1651,39xe" fillcolor="#231f20" stroked="f">
                  <v:path arrowok="t" o:connecttype="custom" o:connectlocs="1651,39;1623,67;1651,95;1681,68;1651,39" o:connectangles="0,0,0,0,0"/>
                </v:shape>
                <v:shape id="Freeform 390" o:spid="_x0000_s1045" style="position:absolute;left:1440;top:24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76HsMA&#10;AADdAAAADwAAAGRycy9kb3ducmV2LnhtbERPTWsCMRC9F/wPYQRvNasHrVujiCLqyVbbgrdxM24W&#10;N5NlE9f135tCobd5vM+ZzltbioZqXzhWMOgnIIgzpwvOFXwd169vIHxA1lg6JgUP8jCfdV6mmGp3&#10;509qDiEXMYR9igpMCFUqpc8MWfR9VxFH7uJqiyHCOpe6xnsMt6UcJslIWiw4NhisaGkoux5uVgGZ&#10;hR+tNh+74ts3uR6f9oPzj1Sq120X7yACteFf/Ofe6jh/mEzg95t4gp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76HsMAAADdAAAADwAAAAAAAAAAAAAAAACYAgAAZHJzL2Rv&#10;d25yZXYueG1sUEsFBgAAAAAEAAQA9QAAAIgDAAAAAA==&#10;" path="m1614,r-29,30l1614,58r28,-28l1614,xe" fillcolor="#231f20" stroked="f">
                  <v:path arrowok="t" o:connecttype="custom" o:connectlocs="1614,0;1585,30;1614,58;1642,30;1614,0" o:connectangles="0,0,0,0,0"/>
                </v:shape>
                <v:shape id="Freeform 391" o:spid="_x0000_s1046" style="position:absolute;left:1440;top:24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3FXsYA&#10;AADdAAAADwAAAGRycy9kb3ducmV2LnhtbESPQW/CMAyF75P2HyJP2m2k5cCmQkBoE2I7jTFA4mYa&#10;01Q0TtVkpfv38wFpN1vv+b3Ps8XgG9VTF+vABvJRBoq4DLbmysDue/X0AiomZItNYDLwSxEW8/u7&#10;GRY2XPmL+m2qlIRwLNCAS6kttI6lI49xFFpi0c6h85hk7SptO7xKuG/0OMsm2mPN0uCwpVdH5WX7&#10;4w2QW8bJ23rzUe9jX9nn42d+OmhjHh+G5RRUoiH9m2/X71bwx7nwyzcygp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3FXsYAAADdAAAADwAAAAAAAAAAAAAAAACYAgAAZHJz&#10;L2Rvd25yZXYueG1sUEsFBgAAAAAEAAQA9QAAAIsDAAAAAA==&#10;" path="m1923,81r-190,l1733,92r190,l1923,81xe" fillcolor="#231f20" stroked="f">
                  <v:path arrowok="t" o:connecttype="custom" o:connectlocs="1923,81;1733,81;1733,92;1923,92;1923,81" o:connectangles="0,0,0,0,0"/>
                </v:shape>
                <v:shape id="Freeform 392" o:spid="_x0000_s1047" style="position:absolute;left:1440;top:24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gxcQA&#10;AADdAAAADwAAAGRycy9kb3ducmV2LnhtbERPS2vCQBC+F/wPywi91U08WEndBFGk7an1UcHbNDvN&#10;BrOzIbuN6b/vCoK3+fiesygG24ieOl87VpBOEhDEpdM1VwoO+83THIQPyBobx6TgjzwU+ehhgZl2&#10;F95SvwuViCHsM1RgQmgzKX1pyKKfuJY4cj+usxgi7CqpO7zEcNvIaZLMpMWaY4PBllaGyvPu1yog&#10;s/Sz9evne/3l+0o/nz7S76NU6nE8LF9ABBrCXXxzv+k4f5qmcP0mni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RYMXEAAAA3QAAAA8AAAAAAAAAAAAAAAAAmAIAAGRycy9k&#10;b3ducmV2LnhtbFBLBQYAAAAABAAEAPUAAACJAwAAAAA=&#10;" path="m2037,76r-28,29l2037,136r29,-31l2037,76xe" fillcolor="#231f20" stroked="f">
                  <v:path arrowok="t" o:connecttype="custom" o:connectlocs="2037,76;2009,105;2037,136;2066,105;2037,76" o:connectangles="0,0,0,0,0"/>
                </v:shape>
                <v:shape id="Freeform 393" o:spid="_x0000_s1048" style="position:absolute;left:1440;top:24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ssMA&#10;AADdAAAADwAAAGRycy9kb3ducmV2LnhtbERPTWvCQBC9C/0PyxS86SY52JK6ilREPVltK3gbs2M2&#10;NDsbsmtM/31XKHibx/uc6by3teio9ZVjBek4AUFcOF1xqeDrczV6BeEDssbaMSn4JQ/z2dNgirl2&#10;N95TdwiliCHsc1RgQmhyKX1hyKIfu4Y4chfXWgwRtqXULd5iuK1lliQTabHi2GCwoXdDxc/hahWQ&#10;WfjJcv2xrb59V+qX0y49H6VSw+d+8QYiUB8e4n/3Rsf5WZrB/Zt4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P+ssMAAADdAAAADwAAAAAAAAAAAAAAAACYAgAAZHJzL2Rv&#10;d25yZXYueG1sUEsFBgAAAAAEAAQA9QAAAIgDAAAAAA==&#10;" path="m1999,39r-30,28l1999,95r29,-28l1999,39xe" fillcolor="#231f20" stroked="f">
                  <v:path arrowok="t" o:connecttype="custom" o:connectlocs="1999,39;1969,67;1999,95;2028,67;1999,39" o:connectangles="0,0,0,0,0"/>
                </v:shape>
                <v:shape id="Freeform 394" o:spid="_x0000_s1049" style="position:absolute;left:1440;top:24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9bKcMA&#10;AADdAAAADwAAAGRycy9kb3ducmV2LnhtbERPS2vCQBC+C/6HZQRvuomClegq0lLanmx9gbcxO2aD&#10;2dmQ3cb037uFQm/z8T1nue5sJVpqfOlYQTpOQBDnTpdcKDjsX0dzED4ga6wck4If8rBe9XtLzLS7&#10;8xe1u1CIGMI+QwUmhDqT0ueGLPqxq4kjd3WNxRBhU0jd4D2G20pOkmQmLZYcGwzW9Gwov+2+rQIy&#10;Gz97efv8KI++LfTTeZteTlKp4aDbLEAE6sK/+M/9ruP8STqF32/i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9bKcMAAADdAAAADwAAAAAAAAAAAAAAAACYAgAAZHJzL2Rv&#10;d25yZXYueG1sUEsFBgAAAAAEAAQA9QAAAIgDAAAAAA==&#10;" path="m2075,39r-29,28l2074,95r31,-27l2075,39xe" fillcolor="#231f20" stroked="f">
                  <v:path arrowok="t" o:connecttype="custom" o:connectlocs="2075,39;2046,67;2074,95;2105,68;2075,39" o:connectangles="0,0,0,0,0"/>
                </v:shape>
                <v:shape id="Freeform 395" o:spid="_x0000_s1050" style="position:absolute;left:1440;top:24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bDXcMA&#10;AADdAAAADwAAAGRycy9kb3ducmV2LnhtbERPS2vCQBC+C/6HZQRvuomIlegq0lLanmx9gbcxO2aD&#10;2dmQ3cb037uFQm/z8T1nue5sJVpqfOlYQTpOQBDnTpdcKDjsX0dzED4ga6wck4If8rBe9XtLzLS7&#10;8xe1u1CIGMI+QwUmhDqT0ueGLPqxq4kjd3WNxRBhU0jd4D2G20pOkmQmLZYcGwzW9Gwov+2+rQIy&#10;Gz97efv8KI++LfTTeZteTlKp4aDbLEAE6sK/+M/9ruP8STqF32/i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bDXcMAAADdAAAADwAAAAAAAAAAAAAAAACYAgAAZHJzL2Rv&#10;d25yZXYueG1sUEsFBgAAAAAEAAQA9QAAAIgDAAAAAA==&#10;" path="m2037,r-28,30l2037,58r28,-28l2037,xe" fillcolor="#231f20" stroked="f">
                  <v:path arrowok="t" o:connecttype="custom" o:connectlocs="2037,0;2009,30;2037,58;2065,30;2037,0" o:connectangles="0,0,0,0,0"/>
                </v:shape>
                <v:shape id="Freeform 396" o:spid="_x0000_s1051" style="position:absolute;left:1440;top:24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pmxsMA&#10;AADdAAAADwAAAGRycy9kb3ducmV2LnhtbERPS2vCQBC+C/6HZQRvuomglegq0lLanmx9gbcxO2aD&#10;2dmQ3cb037uFQm/z8T1nue5sJVpqfOlYQTpOQBDnTpdcKDjsX0dzED4ga6wck4If8rBe9XtLzLS7&#10;8xe1u1CIGMI+QwUmhDqT0ueGLPqxq4kjd3WNxRBhU0jd4D2G20pOkmQmLZYcGwzW9Gwov+2+rQIy&#10;Gz97efv8KI++LfTTeZteTlKp4aDbLEAE6sK/+M/9ruP8STqF32/i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pmxsMAAADdAAAADwAAAAAAAAAAAAAAAACYAgAAZHJzL2Rv&#10;d25yZXYueG1sUEsFBgAAAAAEAAQA9QAAAIgDAAAAAA==&#10;" path="m2346,81r-190,l2156,92r190,l2346,81xe" fillcolor="#231f20" stroked="f">
                  <v:path arrowok="t" o:connecttype="custom" o:connectlocs="2346,81;2156,81;2156,92;2346,92;2346,81" o:connectangles="0,0,0,0,0"/>
                </v:shape>
                <v:shape id="Freeform 397" o:spid="_x0000_s1052" style="position:absolute;left:1440;top:24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4scMA&#10;AADdAAAADwAAAGRycy9kb3ducmV2LnhtbERPS2vCQBC+F/wPywi9NZt4SCW6ilhK21NbX+BtzI7Z&#10;YHY2ZLcx/ffdguBtPr7nzJeDbURPna8dK8iSFARx6XTNlYLd9vVpCsIHZI2NY1LwSx6Wi9HDHAvt&#10;rvxN/SZUIoawL1CBCaEtpPSlIYs+cS1x5M6usxgi7CqpO7zGcNvISZrm0mLNscFgS2tD5WXzYxWQ&#10;Wfn85e3ro977vtLPx8/sdJBKPY6H1QxEoCHcxTf3u47zJ1kO/9/E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4scMAAADdAAAADwAAAAAAAAAAAAAAAACYAgAAZHJzL2Rv&#10;d25yZXYueG1sUEsFBgAAAAAEAAQA9QAAAIgDAAAAAA==&#10;" path="m2460,76r-28,29l2460,136r29,-31l2460,76xe" fillcolor="#231f20" stroked="f">
                  <v:path arrowok="t" o:connecttype="custom" o:connectlocs="2460,76;2432,105;2460,136;2489,105;2460,76" o:connectangles="0,0,0,0,0"/>
                </v:shape>
                <v:shape id="Freeform 398" o:spid="_x0000_s1053" style="position:absolute;left:1440;top:24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dKsMA&#10;AADdAAAADwAAAGRycy9kb3ducmV2LnhtbERPTWvCQBC9F/wPywje6iYeVKKriFKqJ6tVobdpdpoN&#10;zc6G7Brjv+8KQm/zeJ8zX3a2Ei01vnSsIB0mIIhzp0suFJw+316nIHxA1lg5JgV38rBc9F7mmGl3&#10;4wO1x1CIGMI+QwUmhDqT0ueGLPqhq4kj9+MaiyHCppC6wVsMt5UcJclYWiw5NhisaW0o/z1erQIy&#10;Kz/evH/syrNvCz352qffF6nUoN+tZiACdeFf/HRvdZw/Sifw+C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dKsMAAADdAAAADwAAAAAAAAAAAAAAAACYAgAAZHJzL2Rv&#10;d25yZXYueG1sUEsFBgAAAAAEAAQA9QAAAIgDAAAAAA==&#10;" path="m2422,39r-30,28l2423,95r28,-28l2422,39xe" fillcolor="#231f20" stroked="f">
                  <v:path arrowok="t" o:connecttype="custom" o:connectlocs="2422,39;2392,67;2423,95;2451,67;2422,39" o:connectangles="0,0,0,0,0"/>
                </v:shape>
                <v:shape id="Freeform 399" o:spid="_x0000_s1054" style="position:absolute;left:1440;top:24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vJWMYA&#10;AADdAAAADwAAAGRycy9kb3ducmV2LnhtbESPQW/CMAyF75P2HyJP2m2k5cCmQkBoE2I7jTFA4mYa&#10;01Q0TtVkpfv38wFpN1vv+b3Ps8XgG9VTF+vABvJRBoq4DLbmysDue/X0AiomZItNYDLwSxEW8/u7&#10;GRY2XPmL+m2qlIRwLNCAS6kttI6lI49xFFpi0c6h85hk7SptO7xKuG/0OMsm2mPN0uCwpVdH5WX7&#10;4w2QW8bJ23rzUe9jX9nn42d+OmhjHh+G5RRUoiH9m2/X71bwx7ngyjcygp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vJWMYAAADdAAAADwAAAAAAAAAAAAAAAACYAgAAZHJz&#10;L2Rvd25yZXYueG1sUEsFBgAAAAAEAAQA9QAAAIsDAAAAAA==&#10;" path="m2498,39r-29,28l2497,95r31,-27l2498,39xe" fillcolor="#231f20" stroked="f">
                  <v:path arrowok="t" o:connecttype="custom" o:connectlocs="2498,39;2469,67;2497,95;2528,68;2498,39" o:connectangles="0,0,0,0,0"/>
                </v:shape>
                <v:shape id="Freeform 400" o:spid="_x0000_s1055" style="position:absolute;left:1440;top:24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dsw8QA&#10;AADdAAAADwAAAGRycy9kb3ducmV2LnhtbERPS2vCQBC+C/0Pywi9mU08aBtdRVpK25OPqtDbNDtm&#10;Q7OzIbuN8d+7QsHbfHzPmS97W4uOWl85VpAlKQjiwumKSwX7r7fREwgfkDXWjknBhTwsFw+DOeba&#10;nXlL3S6UIoawz1GBCaHJpfSFIYs+cQ1x5E6utRgibEupWzzHcFvLcZpOpMWKY4PBhl4MFb+7P6uA&#10;zMpPXt83n9XBd6Wefq+zn6NU6nHYr2YgAvXhLv53f+g4f5w9w+2beIJ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bMPEAAAA3QAAAA8AAAAAAAAAAAAAAAAAmAIAAGRycy9k&#10;b3ducmV2LnhtbFBLBQYAAAAABAAEAPUAAACJAwAAAAA=&#10;" path="m2460,r-28,30l2460,58r28,-28l2460,xe" fillcolor="#231f20" stroked="f">
                  <v:path arrowok="t" o:connecttype="custom" o:connectlocs="2460,0;2432,30;2460,58;2488,30;2460,0" o:connectangles="0,0,0,0,0"/>
                </v:shape>
                <v:shape id="Freeform 401" o:spid="_x0000_s1056" style="position:absolute;left:1440;top:24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EP48YA&#10;AADdAAAADwAAAGRycy9kb3ducmV2LnhtbESPQW/CMAyF75P2HyJP2m2k9MCmQkBoE2I7jTFA4mYa&#10;01Q0TtVkpfv38wFpN1vv+b3Ps8XgG9VTF+vABsajDBRxGWzNlYHd9+rpBVRMyBabwGTglyIs5vd3&#10;MyxsuPIX9dtUKQnhWKABl1JbaB1LRx7jKLTEop1D5zHJ2lXadniVcN/oPMsm2mPN0uCwpVdH5WX7&#10;4w2QW8bJ23rzUe9jX9nn4+f4dNDGPD4MyymoREP6N9+u363g57nwyzcygp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EP48YAAADdAAAADwAAAAAAAAAAAAAAAACYAgAAZHJz&#10;L2Rvd25yZXYueG1sUEsFBgAAAAAEAAQA9QAAAIsDAAAAAA==&#10;" path="m2767,81r-188,l2579,92r188,l2767,81xe" fillcolor="#231f20" stroked="f">
                  <v:path arrowok="t" o:connecttype="custom" o:connectlocs="2767,81;2579,81;2579,92;2767,92;2767,81" o:connectangles="0,0,0,0,0"/>
                </v:shape>
                <v:shape id="Freeform 402" o:spid="_x0000_s1057" style="position:absolute;left:1440;top:24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2qeMMA&#10;AADdAAAADwAAAGRycy9kb3ducmV2LnhtbERPTWvCQBC9C/0PyxS86SY52JK6ilREPVltK3gbs2M2&#10;NDsbsmtM/31XKHibx/uc6by3teio9ZVjBek4AUFcOF1xqeDrczV6BeEDssbaMSn4JQ/z2dNgirl2&#10;N95TdwiliCHsc1RgQmhyKX1hyKIfu4Y4chfXWgwRtqXULd5iuK1lliQTabHi2GCwoXdDxc/hahWQ&#10;WfjJcv2xrb59V+qX0y49H6VSw+d+8QYiUB8e4n/3Rsf5WZbC/Zt4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2qeMMAAADdAAAADwAAAAAAAAAAAAAAAACYAgAAZHJzL2Rv&#10;d25yZXYueG1sUEsFBgAAAAAEAAQA9QAAAIgDAAAAAA==&#10;" path="m2769,81r-2,l2767,92r2,l2769,81xe" fillcolor="#231f20" stroked="f">
                  <v:path arrowok="t" o:connecttype="custom" o:connectlocs="2769,81;2767,81;2767,92;2769,92;2769,81" o:connectangles="0,0,0,0,0"/>
                </v:shape>
                <v:shape id="Freeform 403" o:spid="_x0000_s1058" style="position:absolute;left:1440;top:24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80D8MA&#10;AADdAAAADwAAAGRycy9kb3ducmV2LnhtbERPTWvCQBC9F/oflil4qxtzsBLdBGkprSerrYK3MTtm&#10;Q7OzIbvG9N93BcHbPN7nLIrBNqKnzteOFUzGCQji0umaKwU/3+/PMxA+IGtsHJOCP/JQ5I8PC8y0&#10;u/CG+m2oRAxhn6ECE0KbSelLQxb92LXEkTu5zmKIsKuk7vASw20j0ySZSos1xwaDLb0aKn+3Z6uA&#10;zNJP3z6+VvXO95V+Oawnx71UavQ0LOcgAg3hLr65P3Wcn6YpXL+JJ8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80D8MAAADdAAAADwAAAAAAAAAAAAAAAACYAgAAZHJzL2Rv&#10;d25yZXYueG1sUEsFBgAAAAAEAAQA9QAAAIgDAAAAAA==&#10;" path="m2954,81r-185,l2769,92r185,l2954,81xe" fillcolor="#231f20" stroked="f">
                  <v:path arrowok="t" o:connecttype="custom" o:connectlocs="2954,81;2769,81;2769,92;2954,92;2954,81" o:connectangles="0,0,0,0,0"/>
                </v:shape>
                <v:shape id="Freeform 404" o:spid="_x0000_s1059" style="position:absolute;left:1440;top:24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ORlMQA&#10;AADdAAAADwAAAGRycy9kb3ducmV2LnhtbERPTWvCQBC9C/0Pywi9mY0paImuIi2l9aS1KvQ2zY7Z&#10;0OxsyG5j/PeuIPQ2j/c582Vva9FR6yvHCsZJCoK4cLriUsH+6230DMIHZI21Y1JwIQ/LxcNgjrl2&#10;Z/6kbhdKEUPY56jAhNDkUvrCkEWfuIY4cifXWgwRtqXULZ5juK1llqYTabHi2GCwoRdDxe/uzyog&#10;s/KT1/ftujr4rtTT78345yiVehz2qxmIQH34F9/dHzrOz7InuH0TT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jkZTEAAAA3QAAAA8AAAAAAAAAAAAAAAAAmAIAAGRycy9k&#10;b3ducmV2LnhtbFBLBQYAAAAABAAEAPUAAACJAwAAAAA=&#10;" path="m2957,81r-3,l2954,92r3,l2957,81xe" fillcolor="#231f20" stroked="f">
                  <v:path arrowok="t" o:connecttype="custom" o:connectlocs="2957,81;2954,81;2954,92;2957,92;2957,81" o:connectangles="0,0,0,0,0"/>
                </v:shape>
                <v:shape id="Freeform 405" o:spid="_x0000_s1060" style="position:absolute;left:1440;top:24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oJ4MQA&#10;AADdAAAADwAAAGRycy9kb3ducmV2LnhtbERPTWvCQBC9C/0Pywi9mY2haImuIi2l9aS1KvQ2zY7Z&#10;0OxsyG5j/PeuIPQ2j/c582Vva9FR6yvHCsZJCoK4cLriUsH+6230DMIHZI21Y1JwIQ/LxcNgjrl2&#10;Z/6kbhdKEUPY56jAhNDkUvrCkEWfuIY4cifXWgwRtqXULZ5juK1llqYTabHi2GCwoRdDxe/uzyog&#10;s/KT1/ftujr4rtTT78345yiVehz2qxmIQH34F9/dHzrOz7InuH0TT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CeDEAAAA3QAAAA8AAAAAAAAAAAAAAAAAmAIAAGRycy9k&#10;b3ducmV2LnhtbFBLBQYAAAAABAAEAPUAAACJAwAAAAA=&#10;" path="m3141,81r-184,l2957,92r184,l3141,81xe" fillcolor="#231f20" stroked="f">
                  <v:path arrowok="t" o:connecttype="custom" o:connectlocs="3141,81;2957,81;2957,92;3141,92;3141,81" o:connectangles="0,0,0,0,0"/>
                </v:shape>
                <v:shape id="Freeform 406" o:spid="_x0000_s1061" style="position:absolute;left:1440;top:24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ase8QA&#10;AADdAAAADwAAAGRycy9kb3ducmV2LnhtbERPTWvCQBC9C/0Pywi9mY2BaomuIi2l9aS1KvQ2zY7Z&#10;0OxsyG5j/PeuIPQ2j/c582Vva9FR6yvHCsZJCoK4cLriUsH+6230DMIHZI21Y1JwIQ/LxcNgjrl2&#10;Z/6kbhdKEUPY56jAhNDkUvrCkEWfuIY4cifXWgwRtqXULZ5juK1llqYTabHi2GCwoRdDxe/uzyog&#10;s/KT1/ftujr4rtTT78345yiVehz2qxmIQH34F9/dHzrOz7InuH0TT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GrHvEAAAA3QAAAA8AAAAAAAAAAAAAAAAAmAIAAGRycy9k&#10;b3ducmV2LnhtbFBLBQYAAAAABAAEAPUAAACJAwAAAAA=&#10;" path="m3144,81r-3,l3141,92r3,l3144,81xe" fillcolor="#231f20" stroked="f">
                  <v:path arrowok="t" o:connecttype="custom" o:connectlocs="3144,81;3141,81;3141,92;3144,92;3144,81" o:connectangles="0,0,0,0,0"/>
                </v:shape>
                <v:shape id="Freeform 407" o:spid="_x0000_s1062" style="position:absolute;left:1440;top:24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QyDMMA&#10;AADdAAAADwAAAGRycy9kb3ducmV2LnhtbERPTWvCQBC9C/6HZYTedGMOaYmuIoqoJ6uthd6m2Wk2&#10;mJ0N2W1M/31XKHibx/uc+bK3teio9ZVjBdNJAoK4cLriUsH723b8AsIHZI21Y1LwSx6Wi+Fgjrl2&#10;Nz5Rdw6liCHsc1RgQmhyKX1hyKKfuIY4ct+utRgibEupW7zFcFvLNEkyabHi2GCwobWh4nr+sQrI&#10;rHy22b0eqovvSv38eZx+fUilnkb9agYiUB8e4n/3Xsf5aZrB/Zt4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QyDMMAAADdAAAADwAAAAAAAAAAAAAAAACYAgAAZHJzL2Rv&#10;d25yZXYueG1sUEsFBgAAAAAEAAQA9QAAAIgDAAAAAA==&#10;" path="m3328,81r-184,l3144,92r184,l3328,81xe" fillcolor="#231f20" stroked="f">
                  <v:path arrowok="t" o:connecttype="custom" o:connectlocs="3328,81;3144,81;3144,92;3328,92;3328,81" o:connectangles="0,0,0,0,0"/>
                </v:shape>
                <v:shape id="Freeform 408" o:spid="_x0000_s1063" style="position:absolute;left:1440;top:24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iXl8MA&#10;AADdAAAADwAAAGRycy9kb3ducmV2LnhtbERPS2vCQBC+F/oflin0VjfmoBJdRVrEevLRVvA2Zsds&#10;MDsbsmuM/94VhN7m43vOZNbZSrTU+NKxgn4vAUGcO11yoeD3Z/ExAuEDssbKMSm4kYfZ9PVlgpl2&#10;V95SuwuFiCHsM1RgQqgzKX1uyKLvuZo4cifXWAwRNoXUDV5juK1kmiQDabHk2GCwpk9D+Xl3sQrI&#10;zP3ga7lZlX++LfTwsO4f91Kp97duPgYRqAv/4qf7W8f5aTqExzfxBD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iXl8MAAADdAAAADwAAAAAAAAAAAAAAAACYAgAAZHJzL2Rv&#10;d25yZXYueG1sUEsFBgAAAAAEAAQA9QAAAIgDAAAAAA==&#10;" path="m3331,81r-3,l3328,92r3,l3331,81xe" fillcolor="#231f20" stroked="f">
                  <v:path arrowok="t" o:connecttype="custom" o:connectlocs="3331,81;3328,81;3328,92;3331,92;3331,81" o:connectangles="0,0,0,0,0"/>
                </v:shape>
                <v:shape id="Freeform 409" o:spid="_x0000_s1064" style="position:absolute;left:1440;top:24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cD5cYA&#10;AADdAAAADwAAAGRycy9kb3ducmV2LnhtbESPQW/CMAyF75P2HyJP2m2k9MCmQkBoE2I7jTFA4mYa&#10;01Q0TtVkpfv38wFpN1vv+b3Ps8XgG9VTF+vABsajDBRxGWzNlYHd9+rpBVRMyBabwGTglyIs5vd3&#10;MyxsuPIX9dtUKQnhWKABl1JbaB1LRx7jKLTEop1D5zHJ2lXadniVcN/oPMsm2mPN0uCwpVdH5WX7&#10;4w2QW8bJ23rzUe9jX9nn4+f4dNDGPD4MyymoREP6N9+u363g57ngyjcygp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cD5cYAAADdAAAADwAAAAAAAAAAAAAAAACYAgAAZHJz&#10;L2Rvd25yZXYueG1sUEsFBgAAAAAEAAQA9QAAAIsDAAAAAA==&#10;" path="m3515,81r-184,l3331,92r184,l3515,81xe" fillcolor="#231f20" stroked="f">
                  <v:path arrowok="t" o:connecttype="custom" o:connectlocs="3515,81;3331,81;3331,92;3515,92;3515,81" o:connectangles="0,0,0,0,0"/>
                </v:shape>
                <v:shape id="Freeform 410" o:spid="_x0000_s1065" style="position:absolute;left:1440;top:24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umfsMA&#10;AADdAAAADwAAAGRycy9kb3ducmV2LnhtbERPTWvCQBC9C/0Pywi96cYctI2uIi2inrRWhd6m2TEb&#10;mp0N2W2M/94VCr3N433ObNHZSrTU+NKxgtEwAUGcO11yoeD4uRq8gPABWWPlmBTcyMNi/tSbYabd&#10;lT+oPYRCxBD2GSowIdSZlD43ZNEPXU0cuYtrLIYIm0LqBq8x3FYyTZKxtFhybDBY05uh/OfwaxWQ&#10;Wfrx+3q/LU++LfTkazf6PkulnvvdcgoiUBf+xX/ujY7z0/QVHt/EE+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umfsMAAADdAAAADwAAAAAAAAAAAAAAAACYAgAAZHJzL2Rv&#10;d25yZXYueG1sUEsFBgAAAAAEAAQA9QAAAIgDAAAAAA==&#10;" path="m3518,81r-3,l3515,92r3,l3518,81xe" fillcolor="#231f20" stroked="f">
                  <v:path arrowok="t" o:connecttype="custom" o:connectlocs="3518,81;3515,81;3515,92;3518,92;3518,81" o:connectangles="0,0,0,0,0"/>
                </v:shape>
                <v:shape id="Freeform 411" o:spid="_x0000_s1066" style="position:absolute;left:1440;top:24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iZPsYA&#10;AADdAAAADwAAAGRycy9kb3ducmV2LnhtbESPQWvCQBCF7wX/wzKF3upGC1ZSVxGlVE9WbQu9TbPT&#10;bDA7G7JrjP/eORR6m+G9ee+b2aL3teqojVVgA6NhBoq4CLbi0sDH8fVxCiomZIt1YDJwpQiL+eBu&#10;hrkNF95Td0ilkhCOORpwKTW51rFw5DEOQ0Ms2m9oPSZZ21LbFi8S7ms9zrKJ9lixNDhsaOWoOB3O&#10;3gC5ZZys39631WfsSvv8vRv9fGljHu775QuoRH36N/9db6zgj5+EX76REf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iZPsYAAADdAAAADwAAAAAAAAAAAAAAAACYAgAAZHJz&#10;L2Rvd25yZXYueG1sUEsFBgAAAAAEAAQA9QAAAIsDAAAAAA==&#10;" path="m3702,81r-184,l3518,92r184,l3702,81xe" fillcolor="#231f20" stroked="f">
                  <v:path arrowok="t" o:connecttype="custom" o:connectlocs="3702,81;3518,81;3518,92;3702,92;3702,81" o:connectangles="0,0,0,0,0"/>
                </v:shape>
                <v:shape id="Freeform 412" o:spid="_x0000_s1067" style="position:absolute;left:1440;top:24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Q8pcMA&#10;AADdAAAADwAAAGRycy9kb3ducmV2LnhtbERPS2vCQBC+C/6HZQRvuomClegq0lLanmx9gbcxO2aD&#10;2dmQ3cb037uFQm/z8T1nue5sJVpqfOlYQTpOQBDnTpdcKDjsX0dzED4ga6wck4If8rBe9XtLzLS7&#10;8xe1u1CIGMI+QwUmhDqT0ueGLPqxq4kjd3WNxRBhU0jd4D2G20pOkmQmLZYcGwzW9Gwov+2+rQIy&#10;Gz97efv8KI++LfTTeZteTlKp4aDbLEAE6sK/+M/9ruP8yTSF32/i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Q8pcMAAADdAAAADwAAAAAAAAAAAAAAAACYAgAAZHJzL2Rv&#10;d25yZXYueG1sUEsFBgAAAAAEAAQA9QAAAIgDAAAAAA==&#10;" path="m3705,81r-3,l3702,92r3,l3705,81xe" fillcolor="#231f20" stroked="f">
                  <v:path arrowok="t" o:connecttype="custom" o:connectlocs="3705,81;3702,81;3702,92;3705,92;3705,81" o:connectangles="0,0,0,0,0"/>
                </v:shape>
                <v:shape id="Freeform 413" o:spid="_x0000_s1068" style="position:absolute;left:1440;top:24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i0sQA&#10;AADdAAAADwAAAGRycy9kb3ducmV2LnhtbERPTWvCQBC9C/0Pywi9mY0paImuIi2l9aS1KvQ2zY7Z&#10;0OxsyG5j/PeuIPQ2j/c582Vva9FR6yvHCsZJCoK4cLriUsH+6230DMIHZI21Y1JwIQ/LxcNgjrl2&#10;Z/6kbhdKEUPY56jAhNDkUvrCkEWfuIY4cifXWgwRtqXULZ5juK1llqYTabHi2GCwoRdDxe/uzyog&#10;s/KT1/ftujr4rtTT78345yiVehz2qxmIQH34F9/dHzrOz54yuH0TT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2otLEAAAA3QAAAA8AAAAAAAAAAAAAAAAAmAIAAGRycy9k&#10;b3ducmV2LnhtbFBLBQYAAAAABAAEAPUAAACJAwAAAAA=&#10;" path="m3889,81r-184,l3705,92r184,l3889,81xe" fillcolor="#231f20" stroked="f">
                  <v:path arrowok="t" o:connecttype="custom" o:connectlocs="3889,81;3705,81;3705,92;3889,92;3889,81" o:connectangles="0,0,0,0,0"/>
                </v:shape>
                <v:shape id="Freeform 414" o:spid="_x0000_s1069" style="position:absolute;left:1440;top:24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oHScMA&#10;AADdAAAADwAAAGRycy9kb3ducmV2LnhtbERPTWsCMRC9C/6HMII3zaqgZWsUqYj2ZLVV6G3cjJul&#10;m8myiev235uC0Ns83ufMl60tRUO1LxwrGA0TEMSZ0wXnCr4+N4MXED4gaywdk4Jf8rBcdDtzTLW7&#10;84GaY8hFDGGfogITQpVK6TNDFv3QVcSRu7raYoiwzqWu8R7DbSnHSTKVFguODQYrejOU/RxvVgGZ&#10;lZ+utx/vxck3uZ5970eXs1Sq32tXryACteFf/HTvdJw/nkzg7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oHScMAAADdAAAADwAAAAAAAAAAAAAAAACYAgAAZHJzL2Rv&#10;d25yZXYueG1sUEsFBgAAAAAEAAQA9QAAAIgDAAAAAA==&#10;" path="m3892,81r-3,l3889,92r3,l3892,81xe" fillcolor="#231f20" stroked="f">
                  <v:path arrowok="t" o:connecttype="custom" o:connectlocs="3892,81;3889,81;3889,92;3892,92;3892,81" o:connectangles="0,0,0,0,0"/>
                </v:shape>
                <v:shape id="Freeform 415" o:spid="_x0000_s1070" style="position:absolute;left:1440;top:24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OfPcQA&#10;AADdAAAADwAAAGRycy9kb3ducmV2LnhtbERPTWvCQBC9F/wPywi96UZbtERXEaW0PampFnobs2M2&#10;mJ0N2W1M/31XEHqbx/uc+bKzlWip8aVjBaNhAoI4d7rkQsHh83XwAsIHZI2VY1LwSx6Wi97DHFPt&#10;rrynNguFiCHsU1RgQqhTKX1uyKIfupo4cmfXWAwRNoXUDV5juK3kOEkm0mLJscFgTWtD+SX7sQrI&#10;rPxk87b7KI++LfT0ezs6fUmlHvvdagYiUBf+xXf3u47zx0/PcPs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Tnz3EAAAA3QAAAA8AAAAAAAAAAAAAAAAAmAIAAGRycy9k&#10;b3ducmV2LnhtbFBLBQYAAAAABAAEAPUAAACJAwAAAAA=&#10;" path="m4079,81r-187,l3892,92r187,l4079,81xe" fillcolor="#231f20" stroked="f">
                  <v:path arrowok="t" o:connecttype="custom" o:connectlocs="4079,81;3892,81;3892,92;4079,92;4079,81" o:connectangles="0,0,0,0,0"/>
                </v:shape>
                <w10:wrap type="topAndBottom" anchorx="page"/>
              </v:group>
            </w:pict>
          </mc:Fallback>
        </mc:AlternateContent>
      </w:r>
    </w:p>
    <w:p w:rsidR="00E82A7D" w:rsidRDefault="00E82A7D" w:rsidP="00E82A7D">
      <w:pPr>
        <w:pStyle w:val="BodyText"/>
        <w:kinsoku w:val="0"/>
        <w:overflowPunct w:val="0"/>
        <w:spacing w:before="108" w:line="220" w:lineRule="exact"/>
        <w:ind w:left="157" w:right="43"/>
        <w:jc w:val="center"/>
        <w:rPr>
          <w:i/>
          <w:iCs/>
          <w:color w:val="231F20"/>
          <w:sz w:val="18"/>
          <w:szCs w:val="18"/>
        </w:rPr>
      </w:pPr>
      <w:r>
        <w:rPr>
          <w:i/>
          <w:iCs/>
          <w:color w:val="231F20"/>
          <w:sz w:val="18"/>
          <w:szCs w:val="18"/>
        </w:rPr>
        <w:t>Tax Deductions Benefiting Parents of Parochial School Children Do Not Violate the Establishment Clause</w:t>
      </w:r>
    </w:p>
    <w:p w:rsidR="00E82A7D" w:rsidRDefault="00E82A7D" w:rsidP="00E82A7D">
      <w:pPr>
        <w:pStyle w:val="BodyText"/>
        <w:kinsoku w:val="0"/>
        <w:overflowPunct w:val="0"/>
        <w:spacing w:before="1" w:line="240" w:lineRule="auto"/>
        <w:jc w:val="left"/>
        <w:rPr>
          <w:i/>
          <w:iCs/>
          <w:sz w:val="15"/>
          <w:szCs w:val="15"/>
        </w:rPr>
      </w:pPr>
      <w:r>
        <w:rPr>
          <w:noProof/>
        </w:rPr>
        <mc:AlternateContent>
          <mc:Choice Requires="wpg">
            <w:drawing>
              <wp:anchor distT="0" distB="0" distL="0" distR="0" simplePos="0" relativeHeight="251682816" behindDoc="0" locked="0" layoutInCell="0" allowOverlap="1">
                <wp:simplePos x="0" y="0"/>
                <wp:positionH relativeFrom="page">
                  <wp:posOffset>1976755</wp:posOffset>
                </wp:positionH>
                <wp:positionV relativeFrom="paragraph">
                  <wp:posOffset>153670</wp:posOffset>
                </wp:positionV>
                <wp:extent cx="465455" cy="437515"/>
                <wp:effectExtent l="5080" t="2540" r="5715" b="7620"/>
                <wp:wrapTopAndBottom/>
                <wp:docPr id="1161" name="Group 1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455" cy="437515"/>
                          <a:chOff x="3113" y="242"/>
                          <a:chExt cx="733" cy="689"/>
                        </a:xfrm>
                      </wpg:grpSpPr>
                      <wps:wsp>
                        <wps:cNvPr id="1162" name="Freeform 417"/>
                        <wps:cNvSpPr>
                          <a:spLocks/>
                        </wps:cNvSpPr>
                        <wps:spPr bwMode="auto">
                          <a:xfrm>
                            <a:off x="3239" y="323"/>
                            <a:ext cx="20" cy="399"/>
                          </a:xfrm>
                          <a:custGeom>
                            <a:avLst/>
                            <a:gdLst>
                              <a:gd name="T0" fmla="*/ 0 w 20"/>
                              <a:gd name="T1" fmla="*/ 0 h 399"/>
                              <a:gd name="T2" fmla="*/ 0 w 20"/>
                              <a:gd name="T3" fmla="*/ 398 h 399"/>
                            </a:gdLst>
                            <a:ahLst/>
                            <a:cxnLst>
                              <a:cxn ang="0">
                                <a:pos x="T0" y="T1"/>
                              </a:cxn>
                              <a:cxn ang="0">
                                <a:pos x="T2" y="T3"/>
                              </a:cxn>
                            </a:cxnLst>
                            <a:rect l="0" t="0" r="r" b="b"/>
                            <a:pathLst>
                              <a:path w="20" h="399">
                                <a:moveTo>
                                  <a:pt x="0" y="0"/>
                                </a:moveTo>
                                <a:lnTo>
                                  <a:pt x="0" y="398"/>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3" name="Picture 4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117" y="719"/>
                            <a:ext cx="2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4" name="Freeform 419"/>
                        <wps:cNvSpPr>
                          <a:spLocks/>
                        </wps:cNvSpPr>
                        <wps:spPr bwMode="auto">
                          <a:xfrm>
                            <a:off x="3720" y="323"/>
                            <a:ext cx="20" cy="399"/>
                          </a:xfrm>
                          <a:custGeom>
                            <a:avLst/>
                            <a:gdLst>
                              <a:gd name="T0" fmla="*/ 0 w 20"/>
                              <a:gd name="T1" fmla="*/ 0 h 399"/>
                              <a:gd name="T2" fmla="*/ 0 w 20"/>
                              <a:gd name="T3" fmla="*/ 398 h 399"/>
                            </a:gdLst>
                            <a:ahLst/>
                            <a:cxnLst>
                              <a:cxn ang="0">
                                <a:pos x="T0" y="T1"/>
                              </a:cxn>
                              <a:cxn ang="0">
                                <a:pos x="T2" y="T3"/>
                              </a:cxn>
                            </a:cxnLst>
                            <a:rect l="0" t="0" r="r" b="b"/>
                            <a:pathLst>
                              <a:path w="20" h="399">
                                <a:moveTo>
                                  <a:pt x="0" y="0"/>
                                </a:moveTo>
                                <a:lnTo>
                                  <a:pt x="0" y="398"/>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5" name="Picture 4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597" y="719"/>
                            <a:ext cx="2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6" name="Freeform 421"/>
                        <wps:cNvSpPr>
                          <a:spLocks/>
                        </wps:cNvSpPr>
                        <wps:spPr bwMode="auto">
                          <a:xfrm>
                            <a:off x="3461" y="338"/>
                            <a:ext cx="40" cy="514"/>
                          </a:xfrm>
                          <a:custGeom>
                            <a:avLst/>
                            <a:gdLst>
                              <a:gd name="T0" fmla="*/ 39 w 40"/>
                              <a:gd name="T1" fmla="*/ 513 h 514"/>
                              <a:gd name="T2" fmla="*/ 0 w 40"/>
                              <a:gd name="T3" fmla="*/ 513 h 514"/>
                              <a:gd name="T4" fmla="*/ 0 w 40"/>
                              <a:gd name="T5" fmla="*/ 0 h 514"/>
                              <a:gd name="T6" fmla="*/ 39 w 40"/>
                              <a:gd name="T7" fmla="*/ 0 h 514"/>
                              <a:gd name="T8" fmla="*/ 39 w 40"/>
                              <a:gd name="T9" fmla="*/ 513 h 514"/>
                            </a:gdLst>
                            <a:ahLst/>
                            <a:cxnLst>
                              <a:cxn ang="0">
                                <a:pos x="T0" y="T1"/>
                              </a:cxn>
                              <a:cxn ang="0">
                                <a:pos x="T2" y="T3"/>
                              </a:cxn>
                              <a:cxn ang="0">
                                <a:pos x="T4" y="T5"/>
                              </a:cxn>
                              <a:cxn ang="0">
                                <a:pos x="T6" y="T7"/>
                              </a:cxn>
                              <a:cxn ang="0">
                                <a:pos x="T8" y="T9"/>
                              </a:cxn>
                            </a:cxnLst>
                            <a:rect l="0" t="0" r="r" b="b"/>
                            <a:pathLst>
                              <a:path w="40" h="514">
                                <a:moveTo>
                                  <a:pt x="39" y="513"/>
                                </a:moveTo>
                                <a:lnTo>
                                  <a:pt x="0" y="513"/>
                                </a:lnTo>
                                <a:lnTo>
                                  <a:pt x="0" y="0"/>
                                </a:lnTo>
                                <a:lnTo>
                                  <a:pt x="39" y="0"/>
                                </a:lnTo>
                                <a:lnTo>
                                  <a:pt x="39" y="513"/>
                                </a:lnTo>
                                <a:close/>
                              </a:path>
                            </a:pathLst>
                          </a:custGeom>
                          <a:noFill/>
                          <a:ln w="36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7" name="Freeform 422"/>
                        <wps:cNvSpPr>
                          <a:spLocks/>
                        </wps:cNvSpPr>
                        <wps:spPr bwMode="auto">
                          <a:xfrm>
                            <a:off x="3496" y="338"/>
                            <a:ext cx="20" cy="535"/>
                          </a:xfrm>
                          <a:custGeom>
                            <a:avLst/>
                            <a:gdLst>
                              <a:gd name="T0" fmla="*/ 0 w 20"/>
                              <a:gd name="T1" fmla="*/ 0 h 535"/>
                              <a:gd name="T2" fmla="*/ 0 w 20"/>
                              <a:gd name="T3" fmla="*/ 534 h 535"/>
                            </a:gdLst>
                            <a:ahLst/>
                            <a:cxnLst>
                              <a:cxn ang="0">
                                <a:pos x="T0" y="T1"/>
                              </a:cxn>
                              <a:cxn ang="0">
                                <a:pos x="T2" y="T3"/>
                              </a:cxn>
                            </a:cxnLst>
                            <a:rect l="0" t="0" r="r" b="b"/>
                            <a:pathLst>
                              <a:path w="20" h="535">
                                <a:moveTo>
                                  <a:pt x="0" y="0"/>
                                </a:moveTo>
                                <a:lnTo>
                                  <a:pt x="0" y="534"/>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8" name="Freeform 423"/>
                        <wps:cNvSpPr>
                          <a:spLocks/>
                        </wps:cNvSpPr>
                        <wps:spPr bwMode="auto">
                          <a:xfrm>
                            <a:off x="3496" y="338"/>
                            <a:ext cx="20" cy="535"/>
                          </a:xfrm>
                          <a:custGeom>
                            <a:avLst/>
                            <a:gdLst>
                              <a:gd name="T0" fmla="*/ 0 w 20"/>
                              <a:gd name="T1" fmla="*/ 0 h 535"/>
                              <a:gd name="T2" fmla="*/ 0 w 20"/>
                              <a:gd name="T3" fmla="*/ 534 h 535"/>
                            </a:gdLst>
                            <a:ahLst/>
                            <a:cxnLst>
                              <a:cxn ang="0">
                                <a:pos x="T0" y="T1"/>
                              </a:cxn>
                              <a:cxn ang="0">
                                <a:pos x="T2" y="T3"/>
                              </a:cxn>
                            </a:cxnLst>
                            <a:rect l="0" t="0" r="r" b="b"/>
                            <a:pathLst>
                              <a:path w="20" h="535">
                                <a:moveTo>
                                  <a:pt x="0" y="0"/>
                                </a:moveTo>
                                <a:lnTo>
                                  <a:pt x="0" y="534"/>
                                </a:lnTo>
                              </a:path>
                            </a:pathLst>
                          </a:custGeom>
                          <a:noFill/>
                          <a:ln w="10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9" name="Freeform 424"/>
                        <wps:cNvSpPr>
                          <a:spLocks/>
                        </wps:cNvSpPr>
                        <wps:spPr bwMode="auto">
                          <a:xfrm>
                            <a:off x="3441" y="812"/>
                            <a:ext cx="75" cy="20"/>
                          </a:xfrm>
                          <a:custGeom>
                            <a:avLst/>
                            <a:gdLst>
                              <a:gd name="T0" fmla="*/ 71 w 75"/>
                              <a:gd name="T1" fmla="*/ 0 h 20"/>
                              <a:gd name="T2" fmla="*/ 3 w 75"/>
                              <a:gd name="T3" fmla="*/ 0 h 20"/>
                              <a:gd name="T4" fmla="*/ 0 w 75"/>
                              <a:gd name="T5" fmla="*/ 3 h 20"/>
                              <a:gd name="T6" fmla="*/ 0 w 75"/>
                              <a:gd name="T7" fmla="*/ 10 h 20"/>
                              <a:gd name="T8" fmla="*/ 3 w 75"/>
                              <a:gd name="T9" fmla="*/ 13 h 20"/>
                              <a:gd name="T10" fmla="*/ 71 w 75"/>
                              <a:gd name="T11" fmla="*/ 13 h 20"/>
                              <a:gd name="T12" fmla="*/ 74 w 75"/>
                              <a:gd name="T13" fmla="*/ 10 h 20"/>
                              <a:gd name="T14" fmla="*/ 74 w 75"/>
                              <a:gd name="T15" fmla="*/ 3 h 20"/>
                              <a:gd name="T16" fmla="*/ 71 w 75"/>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
                                <a:moveTo>
                                  <a:pt x="71" y="0"/>
                                </a:moveTo>
                                <a:lnTo>
                                  <a:pt x="3" y="0"/>
                                </a:lnTo>
                                <a:lnTo>
                                  <a:pt x="0" y="3"/>
                                </a:lnTo>
                                <a:lnTo>
                                  <a:pt x="0" y="10"/>
                                </a:lnTo>
                                <a:lnTo>
                                  <a:pt x="3" y="13"/>
                                </a:lnTo>
                                <a:lnTo>
                                  <a:pt x="71" y="13"/>
                                </a:lnTo>
                                <a:lnTo>
                                  <a:pt x="74" y="10"/>
                                </a:lnTo>
                                <a:lnTo>
                                  <a:pt x="74" y="3"/>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0" name="Freeform 425"/>
                        <wps:cNvSpPr>
                          <a:spLocks/>
                        </wps:cNvSpPr>
                        <wps:spPr bwMode="auto">
                          <a:xfrm>
                            <a:off x="3339" y="874"/>
                            <a:ext cx="280" cy="23"/>
                          </a:xfrm>
                          <a:custGeom>
                            <a:avLst/>
                            <a:gdLst>
                              <a:gd name="T0" fmla="*/ 0 w 280"/>
                              <a:gd name="T1" fmla="*/ 22 h 23"/>
                              <a:gd name="T2" fmla="*/ 0 w 280"/>
                              <a:gd name="T3" fmla="*/ 15 h 23"/>
                              <a:gd name="T4" fmla="*/ 14 w 280"/>
                              <a:gd name="T5" fmla="*/ 0 h 23"/>
                              <a:gd name="T6" fmla="*/ 22 w 280"/>
                              <a:gd name="T7" fmla="*/ 0 h 23"/>
                              <a:gd name="T8" fmla="*/ 257 w 280"/>
                              <a:gd name="T9" fmla="*/ 0 h 23"/>
                              <a:gd name="T10" fmla="*/ 265 w 280"/>
                              <a:gd name="T11" fmla="*/ 0 h 23"/>
                              <a:gd name="T12" fmla="*/ 279 w 280"/>
                              <a:gd name="T13" fmla="*/ 15 h 23"/>
                              <a:gd name="T14" fmla="*/ 279 w 280"/>
                              <a:gd name="T15" fmla="*/ 22 h 23"/>
                              <a:gd name="T16" fmla="*/ 0 w 280"/>
                              <a:gd name="T17" fmla="*/ 22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0" h="23">
                                <a:moveTo>
                                  <a:pt x="0" y="22"/>
                                </a:moveTo>
                                <a:lnTo>
                                  <a:pt x="0" y="15"/>
                                </a:lnTo>
                                <a:lnTo>
                                  <a:pt x="14" y="0"/>
                                </a:lnTo>
                                <a:lnTo>
                                  <a:pt x="22" y="0"/>
                                </a:lnTo>
                                <a:lnTo>
                                  <a:pt x="257" y="0"/>
                                </a:lnTo>
                                <a:lnTo>
                                  <a:pt x="265" y="0"/>
                                </a:lnTo>
                                <a:lnTo>
                                  <a:pt x="279" y="15"/>
                                </a:lnTo>
                                <a:lnTo>
                                  <a:pt x="279" y="22"/>
                                </a:lnTo>
                                <a:lnTo>
                                  <a:pt x="0" y="22"/>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71" name="Picture 4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372" y="852"/>
                            <a:ext cx="22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2" name="Freeform 427"/>
                        <wps:cNvSpPr>
                          <a:spLocks/>
                        </wps:cNvSpPr>
                        <wps:spPr bwMode="auto">
                          <a:xfrm>
                            <a:off x="3371" y="851"/>
                            <a:ext cx="214" cy="23"/>
                          </a:xfrm>
                          <a:custGeom>
                            <a:avLst/>
                            <a:gdLst>
                              <a:gd name="T0" fmla="*/ 0 w 214"/>
                              <a:gd name="T1" fmla="*/ 22 h 23"/>
                              <a:gd name="T2" fmla="*/ 0 w 214"/>
                              <a:gd name="T3" fmla="*/ 15 h 23"/>
                              <a:gd name="T4" fmla="*/ 11 w 214"/>
                              <a:gd name="T5" fmla="*/ 0 h 23"/>
                              <a:gd name="T6" fmla="*/ 17 w 214"/>
                              <a:gd name="T7" fmla="*/ 0 h 23"/>
                              <a:gd name="T8" fmla="*/ 196 w 214"/>
                              <a:gd name="T9" fmla="*/ 0 h 23"/>
                              <a:gd name="T10" fmla="*/ 202 w 214"/>
                              <a:gd name="T11" fmla="*/ 0 h 23"/>
                              <a:gd name="T12" fmla="*/ 213 w 214"/>
                              <a:gd name="T13" fmla="*/ 15 h 23"/>
                              <a:gd name="T14" fmla="*/ 213 w 214"/>
                              <a:gd name="T15" fmla="*/ 22 h 23"/>
                              <a:gd name="T16" fmla="*/ 0 w 214"/>
                              <a:gd name="T17" fmla="*/ 22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4" h="23">
                                <a:moveTo>
                                  <a:pt x="0" y="22"/>
                                </a:moveTo>
                                <a:lnTo>
                                  <a:pt x="0" y="15"/>
                                </a:lnTo>
                                <a:lnTo>
                                  <a:pt x="11" y="0"/>
                                </a:lnTo>
                                <a:lnTo>
                                  <a:pt x="17" y="0"/>
                                </a:lnTo>
                                <a:lnTo>
                                  <a:pt x="196" y="0"/>
                                </a:lnTo>
                                <a:lnTo>
                                  <a:pt x="202" y="0"/>
                                </a:lnTo>
                                <a:lnTo>
                                  <a:pt x="213" y="15"/>
                                </a:lnTo>
                                <a:lnTo>
                                  <a:pt x="213" y="22"/>
                                </a:lnTo>
                                <a:lnTo>
                                  <a:pt x="0" y="22"/>
                                </a:lnTo>
                                <a:close/>
                              </a:path>
                            </a:pathLst>
                          </a:custGeom>
                          <a:noFill/>
                          <a:ln w="38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73" name="Picture 4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3302" y="898"/>
                            <a:ext cx="36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4" name="Freeform 429"/>
                        <wps:cNvSpPr>
                          <a:spLocks/>
                        </wps:cNvSpPr>
                        <wps:spPr bwMode="auto">
                          <a:xfrm>
                            <a:off x="3301" y="897"/>
                            <a:ext cx="354" cy="32"/>
                          </a:xfrm>
                          <a:custGeom>
                            <a:avLst/>
                            <a:gdLst>
                              <a:gd name="T0" fmla="*/ 0 w 354"/>
                              <a:gd name="T1" fmla="*/ 31 h 32"/>
                              <a:gd name="T2" fmla="*/ 2 w 354"/>
                              <a:gd name="T3" fmla="*/ 21 h 32"/>
                              <a:gd name="T4" fmla="*/ 10 w 354"/>
                              <a:gd name="T5" fmla="*/ 11 h 32"/>
                              <a:gd name="T6" fmla="*/ 19 w 354"/>
                              <a:gd name="T7" fmla="*/ 3 h 32"/>
                              <a:gd name="T8" fmla="*/ 27 w 354"/>
                              <a:gd name="T9" fmla="*/ 0 h 32"/>
                              <a:gd name="T10" fmla="*/ 327 w 354"/>
                              <a:gd name="T11" fmla="*/ 0 h 32"/>
                              <a:gd name="T12" fmla="*/ 335 w 354"/>
                              <a:gd name="T13" fmla="*/ 3 h 32"/>
                              <a:gd name="T14" fmla="*/ 344 w 354"/>
                              <a:gd name="T15" fmla="*/ 11 h 32"/>
                              <a:gd name="T16" fmla="*/ 351 w 354"/>
                              <a:gd name="T17" fmla="*/ 21 h 32"/>
                              <a:gd name="T18" fmla="*/ 353 w 354"/>
                              <a:gd name="T19" fmla="*/ 31 h 32"/>
                              <a:gd name="T20" fmla="*/ 0 w 354"/>
                              <a:gd name="T21" fmla="*/ 31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4" h="32">
                                <a:moveTo>
                                  <a:pt x="0" y="31"/>
                                </a:moveTo>
                                <a:lnTo>
                                  <a:pt x="2" y="21"/>
                                </a:lnTo>
                                <a:lnTo>
                                  <a:pt x="10" y="11"/>
                                </a:lnTo>
                                <a:lnTo>
                                  <a:pt x="19" y="3"/>
                                </a:lnTo>
                                <a:lnTo>
                                  <a:pt x="27" y="0"/>
                                </a:lnTo>
                                <a:lnTo>
                                  <a:pt x="327" y="0"/>
                                </a:lnTo>
                                <a:lnTo>
                                  <a:pt x="335" y="3"/>
                                </a:lnTo>
                                <a:lnTo>
                                  <a:pt x="344" y="11"/>
                                </a:lnTo>
                                <a:lnTo>
                                  <a:pt x="351" y="21"/>
                                </a:lnTo>
                                <a:lnTo>
                                  <a:pt x="353" y="31"/>
                                </a:lnTo>
                                <a:lnTo>
                                  <a:pt x="0" y="31"/>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5" name="Freeform 430"/>
                        <wps:cNvSpPr>
                          <a:spLocks/>
                        </wps:cNvSpPr>
                        <wps:spPr bwMode="auto">
                          <a:xfrm>
                            <a:off x="3441" y="381"/>
                            <a:ext cx="75" cy="20"/>
                          </a:xfrm>
                          <a:custGeom>
                            <a:avLst/>
                            <a:gdLst>
                              <a:gd name="T0" fmla="*/ 71 w 75"/>
                              <a:gd name="T1" fmla="*/ 0 h 20"/>
                              <a:gd name="T2" fmla="*/ 3 w 75"/>
                              <a:gd name="T3" fmla="*/ 0 h 20"/>
                              <a:gd name="T4" fmla="*/ 0 w 75"/>
                              <a:gd name="T5" fmla="*/ 3 h 20"/>
                              <a:gd name="T6" fmla="*/ 0 w 75"/>
                              <a:gd name="T7" fmla="*/ 10 h 20"/>
                              <a:gd name="T8" fmla="*/ 3 w 75"/>
                              <a:gd name="T9" fmla="*/ 14 h 20"/>
                              <a:gd name="T10" fmla="*/ 71 w 75"/>
                              <a:gd name="T11" fmla="*/ 14 h 20"/>
                              <a:gd name="T12" fmla="*/ 74 w 75"/>
                              <a:gd name="T13" fmla="*/ 10 h 20"/>
                              <a:gd name="T14" fmla="*/ 74 w 75"/>
                              <a:gd name="T15" fmla="*/ 3 h 20"/>
                              <a:gd name="T16" fmla="*/ 71 w 75"/>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
                                <a:moveTo>
                                  <a:pt x="71" y="0"/>
                                </a:moveTo>
                                <a:lnTo>
                                  <a:pt x="3" y="0"/>
                                </a:lnTo>
                                <a:lnTo>
                                  <a:pt x="0" y="3"/>
                                </a:lnTo>
                                <a:lnTo>
                                  <a:pt x="0" y="10"/>
                                </a:lnTo>
                                <a:lnTo>
                                  <a:pt x="3" y="14"/>
                                </a:lnTo>
                                <a:lnTo>
                                  <a:pt x="71" y="14"/>
                                </a:lnTo>
                                <a:lnTo>
                                  <a:pt x="74" y="10"/>
                                </a:lnTo>
                                <a:lnTo>
                                  <a:pt x="74" y="3"/>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76" name="Group 431"/>
                        <wpg:cNvGrpSpPr>
                          <a:grpSpLocks/>
                        </wpg:cNvGrpSpPr>
                        <wpg:grpSpPr bwMode="auto">
                          <a:xfrm>
                            <a:off x="3237" y="304"/>
                            <a:ext cx="483" cy="35"/>
                            <a:chOff x="3237" y="304"/>
                            <a:chExt cx="483" cy="35"/>
                          </a:xfrm>
                        </wpg:grpSpPr>
                        <wps:wsp>
                          <wps:cNvPr id="1177" name="Freeform 432"/>
                          <wps:cNvSpPr>
                            <a:spLocks/>
                          </wps:cNvSpPr>
                          <wps:spPr bwMode="auto">
                            <a:xfrm>
                              <a:off x="3237" y="304"/>
                              <a:ext cx="483" cy="35"/>
                            </a:xfrm>
                            <a:custGeom>
                              <a:avLst/>
                              <a:gdLst>
                                <a:gd name="T0" fmla="*/ 480 w 483"/>
                                <a:gd name="T1" fmla="*/ 18 h 35"/>
                                <a:gd name="T2" fmla="*/ 1 w 483"/>
                                <a:gd name="T3" fmla="*/ 18 h 35"/>
                                <a:gd name="T4" fmla="*/ 5 w 483"/>
                                <a:gd name="T5" fmla="*/ 19 h 35"/>
                                <a:gd name="T6" fmla="*/ 213 w 483"/>
                                <a:gd name="T7" fmla="*/ 34 h 35"/>
                                <a:gd name="T8" fmla="*/ 269 w 483"/>
                                <a:gd name="T9" fmla="*/ 34 h 35"/>
                                <a:gd name="T10" fmla="*/ 477 w 483"/>
                                <a:gd name="T11" fmla="*/ 19 h 35"/>
                                <a:gd name="T12" fmla="*/ 480 w 483"/>
                                <a:gd name="T13" fmla="*/ 18 h 35"/>
                              </a:gdLst>
                              <a:ahLst/>
                              <a:cxnLst>
                                <a:cxn ang="0">
                                  <a:pos x="T0" y="T1"/>
                                </a:cxn>
                                <a:cxn ang="0">
                                  <a:pos x="T2" y="T3"/>
                                </a:cxn>
                                <a:cxn ang="0">
                                  <a:pos x="T4" y="T5"/>
                                </a:cxn>
                                <a:cxn ang="0">
                                  <a:pos x="T6" y="T7"/>
                                </a:cxn>
                                <a:cxn ang="0">
                                  <a:pos x="T8" y="T9"/>
                                </a:cxn>
                                <a:cxn ang="0">
                                  <a:pos x="T10" y="T11"/>
                                </a:cxn>
                                <a:cxn ang="0">
                                  <a:pos x="T12" y="T13"/>
                                </a:cxn>
                              </a:cxnLst>
                              <a:rect l="0" t="0" r="r" b="b"/>
                              <a:pathLst>
                                <a:path w="483" h="35">
                                  <a:moveTo>
                                    <a:pt x="480" y="18"/>
                                  </a:moveTo>
                                  <a:lnTo>
                                    <a:pt x="1" y="18"/>
                                  </a:lnTo>
                                  <a:lnTo>
                                    <a:pt x="5" y="19"/>
                                  </a:lnTo>
                                  <a:lnTo>
                                    <a:pt x="213" y="34"/>
                                  </a:lnTo>
                                  <a:lnTo>
                                    <a:pt x="269" y="34"/>
                                  </a:lnTo>
                                  <a:lnTo>
                                    <a:pt x="477" y="19"/>
                                  </a:lnTo>
                                  <a:lnTo>
                                    <a:pt x="480"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8" name="Freeform 433"/>
                          <wps:cNvSpPr>
                            <a:spLocks/>
                          </wps:cNvSpPr>
                          <wps:spPr bwMode="auto">
                            <a:xfrm>
                              <a:off x="3237" y="304"/>
                              <a:ext cx="483" cy="35"/>
                            </a:xfrm>
                            <a:custGeom>
                              <a:avLst/>
                              <a:gdLst>
                                <a:gd name="T0" fmla="*/ 268 w 483"/>
                                <a:gd name="T1" fmla="*/ 0 h 35"/>
                                <a:gd name="T2" fmla="*/ 213 w 483"/>
                                <a:gd name="T3" fmla="*/ 0 h 35"/>
                                <a:gd name="T4" fmla="*/ 5 w 483"/>
                                <a:gd name="T5" fmla="*/ 16 h 35"/>
                                <a:gd name="T6" fmla="*/ 0 w 483"/>
                                <a:gd name="T7" fmla="*/ 16 h 35"/>
                                <a:gd name="T8" fmla="*/ 0 w 483"/>
                                <a:gd name="T9" fmla="*/ 18 h 35"/>
                                <a:gd name="T10" fmla="*/ 79 w 483"/>
                                <a:gd name="T11" fmla="*/ 18 h 35"/>
                                <a:gd name="T12" fmla="*/ 78 w 483"/>
                                <a:gd name="T13" fmla="*/ 16 h 35"/>
                                <a:gd name="T14" fmla="*/ 79 w 483"/>
                                <a:gd name="T15" fmla="*/ 14 h 35"/>
                                <a:gd name="T16" fmla="*/ 82 w 483"/>
                                <a:gd name="T17" fmla="*/ 14 h 35"/>
                                <a:gd name="T18" fmla="*/ 209 w 483"/>
                                <a:gd name="T19" fmla="*/ 6 h 35"/>
                                <a:gd name="T20" fmla="*/ 352 w 483"/>
                                <a:gd name="T21" fmla="*/ 6 h 35"/>
                                <a:gd name="T22" fmla="*/ 268 w 483"/>
                                <a:gd name="T2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83" h="35">
                                  <a:moveTo>
                                    <a:pt x="268" y="0"/>
                                  </a:moveTo>
                                  <a:lnTo>
                                    <a:pt x="213" y="0"/>
                                  </a:lnTo>
                                  <a:lnTo>
                                    <a:pt x="5" y="16"/>
                                  </a:lnTo>
                                  <a:lnTo>
                                    <a:pt x="0" y="16"/>
                                  </a:lnTo>
                                  <a:lnTo>
                                    <a:pt x="0" y="18"/>
                                  </a:lnTo>
                                  <a:lnTo>
                                    <a:pt x="79" y="18"/>
                                  </a:lnTo>
                                  <a:lnTo>
                                    <a:pt x="78" y="16"/>
                                  </a:lnTo>
                                  <a:lnTo>
                                    <a:pt x="79" y="14"/>
                                  </a:lnTo>
                                  <a:lnTo>
                                    <a:pt x="82" y="14"/>
                                  </a:lnTo>
                                  <a:lnTo>
                                    <a:pt x="209" y="6"/>
                                  </a:lnTo>
                                  <a:lnTo>
                                    <a:pt x="352" y="6"/>
                                  </a:lnTo>
                                  <a:lnTo>
                                    <a:pt x="2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 name="Freeform 434"/>
                          <wps:cNvSpPr>
                            <a:spLocks/>
                          </wps:cNvSpPr>
                          <wps:spPr bwMode="auto">
                            <a:xfrm>
                              <a:off x="3237" y="304"/>
                              <a:ext cx="483" cy="35"/>
                            </a:xfrm>
                            <a:custGeom>
                              <a:avLst/>
                              <a:gdLst>
                                <a:gd name="T0" fmla="*/ 272 w 483"/>
                                <a:gd name="T1" fmla="*/ 6 h 35"/>
                                <a:gd name="T2" fmla="*/ 209 w 483"/>
                                <a:gd name="T3" fmla="*/ 6 h 35"/>
                                <a:gd name="T4" fmla="*/ 209 w 483"/>
                                <a:gd name="T5" fmla="*/ 9 h 35"/>
                                <a:gd name="T6" fmla="*/ 211 w 483"/>
                                <a:gd name="T7" fmla="*/ 14 h 35"/>
                                <a:gd name="T8" fmla="*/ 213 w 483"/>
                                <a:gd name="T9" fmla="*/ 18 h 35"/>
                                <a:gd name="T10" fmla="*/ 269 w 483"/>
                                <a:gd name="T11" fmla="*/ 18 h 35"/>
                                <a:gd name="T12" fmla="*/ 271 w 483"/>
                                <a:gd name="T13" fmla="*/ 14 h 35"/>
                                <a:gd name="T14" fmla="*/ 272 w 483"/>
                                <a:gd name="T15" fmla="*/ 9 h 35"/>
                                <a:gd name="T16" fmla="*/ 272 w 483"/>
                                <a:gd name="T17" fmla="*/ 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3" h="35">
                                  <a:moveTo>
                                    <a:pt x="272" y="6"/>
                                  </a:moveTo>
                                  <a:lnTo>
                                    <a:pt x="209" y="6"/>
                                  </a:lnTo>
                                  <a:lnTo>
                                    <a:pt x="209" y="9"/>
                                  </a:lnTo>
                                  <a:lnTo>
                                    <a:pt x="211" y="14"/>
                                  </a:lnTo>
                                  <a:lnTo>
                                    <a:pt x="213" y="18"/>
                                  </a:lnTo>
                                  <a:lnTo>
                                    <a:pt x="269" y="18"/>
                                  </a:lnTo>
                                  <a:lnTo>
                                    <a:pt x="271" y="14"/>
                                  </a:lnTo>
                                  <a:lnTo>
                                    <a:pt x="272" y="9"/>
                                  </a:lnTo>
                                  <a:lnTo>
                                    <a:pt x="27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0" name="Freeform 435"/>
                          <wps:cNvSpPr>
                            <a:spLocks/>
                          </wps:cNvSpPr>
                          <wps:spPr bwMode="auto">
                            <a:xfrm>
                              <a:off x="3237" y="304"/>
                              <a:ext cx="483" cy="35"/>
                            </a:xfrm>
                            <a:custGeom>
                              <a:avLst/>
                              <a:gdLst>
                                <a:gd name="T0" fmla="*/ 352 w 483"/>
                                <a:gd name="T1" fmla="*/ 6 h 35"/>
                                <a:gd name="T2" fmla="*/ 272 w 483"/>
                                <a:gd name="T3" fmla="*/ 6 h 35"/>
                                <a:gd name="T4" fmla="*/ 400 w 483"/>
                                <a:gd name="T5" fmla="*/ 14 h 35"/>
                                <a:gd name="T6" fmla="*/ 402 w 483"/>
                                <a:gd name="T7" fmla="*/ 14 h 35"/>
                                <a:gd name="T8" fmla="*/ 403 w 483"/>
                                <a:gd name="T9" fmla="*/ 16 h 35"/>
                                <a:gd name="T10" fmla="*/ 402 w 483"/>
                                <a:gd name="T11" fmla="*/ 18 h 35"/>
                                <a:gd name="T12" fmla="*/ 482 w 483"/>
                                <a:gd name="T13" fmla="*/ 18 h 35"/>
                                <a:gd name="T14" fmla="*/ 482 w 483"/>
                                <a:gd name="T15" fmla="*/ 16 h 35"/>
                                <a:gd name="T16" fmla="*/ 477 w 483"/>
                                <a:gd name="T17" fmla="*/ 16 h 35"/>
                                <a:gd name="T18" fmla="*/ 352 w 483"/>
                                <a:gd name="T19" fmla="*/ 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83" h="35">
                                  <a:moveTo>
                                    <a:pt x="352" y="6"/>
                                  </a:moveTo>
                                  <a:lnTo>
                                    <a:pt x="272" y="6"/>
                                  </a:lnTo>
                                  <a:lnTo>
                                    <a:pt x="400" y="14"/>
                                  </a:lnTo>
                                  <a:lnTo>
                                    <a:pt x="402" y="14"/>
                                  </a:lnTo>
                                  <a:lnTo>
                                    <a:pt x="403" y="16"/>
                                  </a:lnTo>
                                  <a:lnTo>
                                    <a:pt x="402" y="18"/>
                                  </a:lnTo>
                                  <a:lnTo>
                                    <a:pt x="482" y="18"/>
                                  </a:lnTo>
                                  <a:lnTo>
                                    <a:pt x="482" y="16"/>
                                  </a:lnTo>
                                  <a:lnTo>
                                    <a:pt x="477" y="16"/>
                                  </a:lnTo>
                                  <a:lnTo>
                                    <a:pt x="35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81" name="Freeform 436"/>
                        <wps:cNvSpPr>
                          <a:spLocks/>
                        </wps:cNvSpPr>
                        <wps:spPr bwMode="auto">
                          <a:xfrm>
                            <a:off x="3468" y="287"/>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3093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2" name="Freeform 437"/>
                        <wps:cNvSpPr>
                          <a:spLocks/>
                        </wps:cNvSpPr>
                        <wps:spPr bwMode="auto">
                          <a:xfrm>
                            <a:off x="3468" y="263"/>
                            <a:ext cx="20" cy="49"/>
                          </a:xfrm>
                          <a:custGeom>
                            <a:avLst/>
                            <a:gdLst>
                              <a:gd name="T0" fmla="*/ 0 w 20"/>
                              <a:gd name="T1" fmla="*/ 0 h 49"/>
                              <a:gd name="T2" fmla="*/ 0 w 20"/>
                              <a:gd name="T3" fmla="*/ 48 h 49"/>
                            </a:gdLst>
                            <a:ahLst/>
                            <a:cxnLst>
                              <a:cxn ang="0">
                                <a:pos x="T0" y="T1"/>
                              </a:cxn>
                              <a:cxn ang="0">
                                <a:pos x="T2" y="T3"/>
                              </a:cxn>
                            </a:cxnLst>
                            <a:rect l="0" t="0" r="r" b="b"/>
                            <a:pathLst>
                              <a:path w="20" h="49">
                                <a:moveTo>
                                  <a:pt x="0" y="0"/>
                                </a:moveTo>
                                <a:lnTo>
                                  <a:pt x="0" y="48"/>
                                </a:lnTo>
                              </a:path>
                            </a:pathLst>
                          </a:custGeom>
                          <a:noFill/>
                          <a:ln w="379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3" name="Freeform 438"/>
                        <wps:cNvSpPr>
                          <a:spLocks/>
                        </wps:cNvSpPr>
                        <wps:spPr bwMode="auto">
                          <a:xfrm>
                            <a:off x="3488" y="263"/>
                            <a:ext cx="20" cy="49"/>
                          </a:xfrm>
                          <a:custGeom>
                            <a:avLst/>
                            <a:gdLst>
                              <a:gd name="T0" fmla="*/ 0 w 20"/>
                              <a:gd name="T1" fmla="*/ 0 h 49"/>
                              <a:gd name="T2" fmla="*/ 0 w 20"/>
                              <a:gd name="T3" fmla="*/ 48 h 49"/>
                            </a:gdLst>
                            <a:ahLst/>
                            <a:cxnLst>
                              <a:cxn ang="0">
                                <a:pos x="T0" y="T1"/>
                              </a:cxn>
                              <a:cxn ang="0">
                                <a:pos x="T2" y="T3"/>
                              </a:cxn>
                            </a:cxnLst>
                            <a:rect l="0" t="0" r="r" b="b"/>
                            <a:pathLst>
                              <a:path w="20" h="49">
                                <a:moveTo>
                                  <a:pt x="0" y="0"/>
                                </a:moveTo>
                                <a:lnTo>
                                  <a:pt x="0" y="48"/>
                                </a:lnTo>
                              </a:path>
                            </a:pathLst>
                          </a:custGeom>
                          <a:noFill/>
                          <a:ln w="660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4" name="Freeform 439"/>
                        <wps:cNvSpPr>
                          <a:spLocks/>
                        </wps:cNvSpPr>
                        <wps:spPr bwMode="auto">
                          <a:xfrm>
                            <a:off x="3456" y="246"/>
                            <a:ext cx="44" cy="44"/>
                          </a:xfrm>
                          <a:custGeom>
                            <a:avLst/>
                            <a:gdLst>
                              <a:gd name="T0" fmla="*/ 34 w 44"/>
                              <a:gd name="T1" fmla="*/ 0 h 44"/>
                              <a:gd name="T2" fmla="*/ 9 w 44"/>
                              <a:gd name="T3" fmla="*/ 0 h 44"/>
                              <a:gd name="T4" fmla="*/ 0 w 44"/>
                              <a:gd name="T5" fmla="*/ 9 h 44"/>
                              <a:gd name="T6" fmla="*/ 0 w 44"/>
                              <a:gd name="T7" fmla="*/ 34 h 44"/>
                              <a:gd name="T8" fmla="*/ 9 w 44"/>
                              <a:gd name="T9" fmla="*/ 43 h 44"/>
                              <a:gd name="T10" fmla="*/ 34 w 44"/>
                              <a:gd name="T11" fmla="*/ 43 h 44"/>
                              <a:gd name="T12" fmla="*/ 43 w 44"/>
                              <a:gd name="T13" fmla="*/ 34 h 44"/>
                              <a:gd name="T14" fmla="*/ 43 w 44"/>
                              <a:gd name="T15" fmla="*/ 9 h 44"/>
                              <a:gd name="T16" fmla="*/ 34 w 44"/>
                              <a:gd name="T17"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 h="44">
                                <a:moveTo>
                                  <a:pt x="34" y="0"/>
                                </a:moveTo>
                                <a:lnTo>
                                  <a:pt x="9" y="0"/>
                                </a:lnTo>
                                <a:lnTo>
                                  <a:pt x="0" y="9"/>
                                </a:lnTo>
                                <a:lnTo>
                                  <a:pt x="0" y="34"/>
                                </a:lnTo>
                                <a:lnTo>
                                  <a:pt x="9" y="43"/>
                                </a:lnTo>
                                <a:lnTo>
                                  <a:pt x="34" y="43"/>
                                </a:lnTo>
                                <a:lnTo>
                                  <a:pt x="43" y="34"/>
                                </a:lnTo>
                                <a:lnTo>
                                  <a:pt x="43" y="9"/>
                                </a:lnTo>
                                <a:lnTo>
                                  <a:pt x="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5" name="Freeform 440"/>
                        <wps:cNvSpPr>
                          <a:spLocks/>
                        </wps:cNvSpPr>
                        <wps:spPr bwMode="auto">
                          <a:xfrm>
                            <a:off x="3456" y="246"/>
                            <a:ext cx="44" cy="44"/>
                          </a:xfrm>
                          <a:custGeom>
                            <a:avLst/>
                            <a:gdLst>
                              <a:gd name="T0" fmla="*/ 43 w 44"/>
                              <a:gd name="T1" fmla="*/ 21 h 44"/>
                              <a:gd name="T2" fmla="*/ 43 w 44"/>
                              <a:gd name="T3" fmla="*/ 34 h 44"/>
                              <a:gd name="T4" fmla="*/ 34 w 44"/>
                              <a:gd name="T5" fmla="*/ 43 h 44"/>
                              <a:gd name="T6" fmla="*/ 22 w 44"/>
                              <a:gd name="T7" fmla="*/ 43 h 44"/>
                              <a:gd name="T8" fmla="*/ 9 w 44"/>
                              <a:gd name="T9" fmla="*/ 43 h 44"/>
                              <a:gd name="T10" fmla="*/ 0 w 44"/>
                              <a:gd name="T11" fmla="*/ 34 h 44"/>
                              <a:gd name="T12" fmla="*/ 0 w 44"/>
                              <a:gd name="T13" fmla="*/ 21 h 44"/>
                              <a:gd name="T14" fmla="*/ 0 w 44"/>
                              <a:gd name="T15" fmla="*/ 9 h 44"/>
                              <a:gd name="T16" fmla="*/ 9 w 44"/>
                              <a:gd name="T17" fmla="*/ 0 h 44"/>
                              <a:gd name="T18" fmla="*/ 22 w 44"/>
                              <a:gd name="T19" fmla="*/ 0 h 44"/>
                              <a:gd name="T20" fmla="*/ 34 w 44"/>
                              <a:gd name="T21" fmla="*/ 0 h 44"/>
                              <a:gd name="T22" fmla="*/ 43 w 44"/>
                              <a:gd name="T23" fmla="*/ 9 h 44"/>
                              <a:gd name="T24" fmla="*/ 43 w 44"/>
                              <a:gd name="T25" fmla="*/ 21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 h="44">
                                <a:moveTo>
                                  <a:pt x="43" y="21"/>
                                </a:moveTo>
                                <a:lnTo>
                                  <a:pt x="43" y="34"/>
                                </a:lnTo>
                                <a:lnTo>
                                  <a:pt x="34" y="43"/>
                                </a:lnTo>
                                <a:lnTo>
                                  <a:pt x="22" y="43"/>
                                </a:lnTo>
                                <a:lnTo>
                                  <a:pt x="9" y="43"/>
                                </a:lnTo>
                                <a:lnTo>
                                  <a:pt x="0" y="34"/>
                                </a:lnTo>
                                <a:lnTo>
                                  <a:pt x="0" y="21"/>
                                </a:lnTo>
                                <a:lnTo>
                                  <a:pt x="0" y="9"/>
                                </a:lnTo>
                                <a:lnTo>
                                  <a:pt x="9" y="0"/>
                                </a:lnTo>
                                <a:lnTo>
                                  <a:pt x="22" y="0"/>
                                </a:lnTo>
                                <a:lnTo>
                                  <a:pt x="34" y="0"/>
                                </a:lnTo>
                                <a:lnTo>
                                  <a:pt x="43" y="9"/>
                                </a:lnTo>
                                <a:lnTo>
                                  <a:pt x="43" y="21"/>
                                </a:lnTo>
                                <a:close/>
                              </a:path>
                            </a:pathLst>
                          </a:custGeom>
                          <a:noFill/>
                          <a:ln w="50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6" name="Freeform 441"/>
                        <wps:cNvSpPr>
                          <a:spLocks/>
                        </wps:cNvSpPr>
                        <wps:spPr bwMode="auto">
                          <a:xfrm>
                            <a:off x="3117" y="326"/>
                            <a:ext cx="246" cy="392"/>
                          </a:xfrm>
                          <a:custGeom>
                            <a:avLst/>
                            <a:gdLst>
                              <a:gd name="T0" fmla="*/ 0 w 246"/>
                              <a:gd name="T1" fmla="*/ 391 h 392"/>
                              <a:gd name="T2" fmla="*/ 122 w 246"/>
                              <a:gd name="T3" fmla="*/ 0 h 392"/>
                              <a:gd name="T4" fmla="*/ 245 w 246"/>
                              <a:gd name="T5" fmla="*/ 391 h 392"/>
                            </a:gdLst>
                            <a:ahLst/>
                            <a:cxnLst>
                              <a:cxn ang="0">
                                <a:pos x="T0" y="T1"/>
                              </a:cxn>
                              <a:cxn ang="0">
                                <a:pos x="T2" y="T3"/>
                              </a:cxn>
                              <a:cxn ang="0">
                                <a:pos x="T4" y="T5"/>
                              </a:cxn>
                            </a:cxnLst>
                            <a:rect l="0" t="0" r="r" b="b"/>
                            <a:pathLst>
                              <a:path w="246" h="392">
                                <a:moveTo>
                                  <a:pt x="0" y="391"/>
                                </a:moveTo>
                                <a:lnTo>
                                  <a:pt x="122" y="0"/>
                                </a:lnTo>
                                <a:lnTo>
                                  <a:pt x="245" y="391"/>
                                </a:lnTo>
                              </a:path>
                            </a:pathLst>
                          </a:custGeom>
                          <a:noFill/>
                          <a:ln w="31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7" name="Freeform 442"/>
                        <wps:cNvSpPr>
                          <a:spLocks/>
                        </wps:cNvSpPr>
                        <wps:spPr bwMode="auto">
                          <a:xfrm>
                            <a:off x="3597" y="326"/>
                            <a:ext cx="246" cy="392"/>
                          </a:xfrm>
                          <a:custGeom>
                            <a:avLst/>
                            <a:gdLst>
                              <a:gd name="T0" fmla="*/ 0 w 246"/>
                              <a:gd name="T1" fmla="*/ 391 h 392"/>
                              <a:gd name="T2" fmla="*/ 122 w 246"/>
                              <a:gd name="T3" fmla="*/ 0 h 392"/>
                              <a:gd name="T4" fmla="*/ 245 w 246"/>
                              <a:gd name="T5" fmla="*/ 391 h 392"/>
                            </a:gdLst>
                            <a:ahLst/>
                            <a:cxnLst>
                              <a:cxn ang="0">
                                <a:pos x="T0" y="T1"/>
                              </a:cxn>
                              <a:cxn ang="0">
                                <a:pos x="T2" y="T3"/>
                              </a:cxn>
                              <a:cxn ang="0">
                                <a:pos x="T4" y="T5"/>
                              </a:cxn>
                            </a:cxnLst>
                            <a:rect l="0" t="0" r="r" b="b"/>
                            <a:pathLst>
                              <a:path w="246" h="392">
                                <a:moveTo>
                                  <a:pt x="0" y="391"/>
                                </a:moveTo>
                                <a:lnTo>
                                  <a:pt x="122" y="0"/>
                                </a:lnTo>
                                <a:lnTo>
                                  <a:pt x="245" y="391"/>
                                </a:lnTo>
                              </a:path>
                            </a:pathLst>
                          </a:custGeom>
                          <a:noFill/>
                          <a:ln w="31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8" name="Freeform 443"/>
                        <wps:cNvSpPr>
                          <a:spLocks/>
                        </wps:cNvSpPr>
                        <wps:spPr bwMode="auto">
                          <a:xfrm>
                            <a:off x="3597" y="718"/>
                            <a:ext cx="246" cy="38"/>
                          </a:xfrm>
                          <a:custGeom>
                            <a:avLst/>
                            <a:gdLst>
                              <a:gd name="T0" fmla="*/ 245 w 246"/>
                              <a:gd name="T1" fmla="*/ 0 h 38"/>
                              <a:gd name="T2" fmla="*/ 185 w 246"/>
                              <a:gd name="T3" fmla="*/ 37 h 38"/>
                              <a:gd name="T4" fmla="*/ 60 w 246"/>
                              <a:gd name="T5" fmla="*/ 37 h 38"/>
                              <a:gd name="T6" fmla="*/ 0 w 246"/>
                              <a:gd name="T7" fmla="*/ 0 h 38"/>
                            </a:gdLst>
                            <a:ahLst/>
                            <a:cxnLst>
                              <a:cxn ang="0">
                                <a:pos x="T0" y="T1"/>
                              </a:cxn>
                              <a:cxn ang="0">
                                <a:pos x="T2" y="T3"/>
                              </a:cxn>
                              <a:cxn ang="0">
                                <a:pos x="T4" y="T5"/>
                              </a:cxn>
                              <a:cxn ang="0">
                                <a:pos x="T6" y="T7"/>
                              </a:cxn>
                            </a:cxnLst>
                            <a:rect l="0" t="0" r="r" b="b"/>
                            <a:pathLst>
                              <a:path w="246" h="38">
                                <a:moveTo>
                                  <a:pt x="245" y="0"/>
                                </a:moveTo>
                                <a:lnTo>
                                  <a:pt x="185" y="37"/>
                                </a:lnTo>
                                <a:lnTo>
                                  <a:pt x="60" y="37"/>
                                </a:ln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9" name="Freeform 444"/>
                        <wps:cNvSpPr>
                          <a:spLocks/>
                        </wps:cNvSpPr>
                        <wps:spPr bwMode="auto">
                          <a:xfrm>
                            <a:off x="3116" y="718"/>
                            <a:ext cx="246" cy="38"/>
                          </a:xfrm>
                          <a:custGeom>
                            <a:avLst/>
                            <a:gdLst>
                              <a:gd name="T0" fmla="*/ 245 w 246"/>
                              <a:gd name="T1" fmla="*/ 0 h 38"/>
                              <a:gd name="T2" fmla="*/ 185 w 246"/>
                              <a:gd name="T3" fmla="*/ 37 h 38"/>
                              <a:gd name="T4" fmla="*/ 60 w 246"/>
                              <a:gd name="T5" fmla="*/ 37 h 38"/>
                              <a:gd name="T6" fmla="*/ 0 w 246"/>
                              <a:gd name="T7" fmla="*/ 0 h 38"/>
                            </a:gdLst>
                            <a:ahLst/>
                            <a:cxnLst>
                              <a:cxn ang="0">
                                <a:pos x="T0" y="T1"/>
                              </a:cxn>
                              <a:cxn ang="0">
                                <a:pos x="T2" y="T3"/>
                              </a:cxn>
                              <a:cxn ang="0">
                                <a:pos x="T4" y="T5"/>
                              </a:cxn>
                              <a:cxn ang="0">
                                <a:pos x="T6" y="T7"/>
                              </a:cxn>
                            </a:cxnLst>
                            <a:rect l="0" t="0" r="r" b="b"/>
                            <a:pathLst>
                              <a:path w="246" h="38">
                                <a:moveTo>
                                  <a:pt x="245" y="0"/>
                                </a:moveTo>
                                <a:lnTo>
                                  <a:pt x="185" y="37"/>
                                </a:lnTo>
                                <a:lnTo>
                                  <a:pt x="60" y="37"/>
                                </a:ln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F90D44" id="Group 1161" o:spid="_x0000_s1026" style="position:absolute;margin-left:155.65pt;margin-top:12.1pt;width:36.65pt;height:34.45pt;z-index:251682816;mso-wrap-distance-left:0;mso-wrap-distance-right:0;mso-position-horizontal-relative:page" coordorigin="3113,242" coordsize="733,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" o:allowincell="f">
                <v:shape id="Freeform 417" o:spid="_x0000_s1027" style="position:absolute;left:3239;top:323;width:20;height:399;visibility:visible;mso-wrap-style:square;v-text-anchor:top" coordsize="2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0QsEA&#10;AADdAAAADwAAAGRycy9kb3ducmV2LnhtbERPS4vCMBC+L/gfwgje1tQqorVRRBBc8OLj4m1oxra0&#10;mdQm2vrvNwsL3ubje0666U0tXtS60rKCyTgCQZxZXXKu4HrZfy9AOI+ssbZMCt7kYLMefKWYaNvx&#10;iV5nn4sQwi5BBYX3TSKlywoy6Ma2IQ7c3bYGfYBtLnWLXQg3tYyjaC4NlhwaCmxoV1BWnZ9Gwd0t&#10;7XNR1VZTKae340/86GZGqdGw365AeOr9R/zvPugwfzKP4e+bcIJ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9ELBAAAA3QAAAA8AAAAAAAAAAAAAAAAAmAIAAGRycy9kb3du&#10;cmV2LnhtbFBLBQYAAAAABAAEAPUAAACGAwAAAAA=&#10;" path="m,l,398e" filled="f" strokecolor="#939598" strokeweight=".3pt">
                  <v:path arrowok="t" o:connecttype="custom" o:connectlocs="0,0;0,398" o:connectangles="0,0"/>
                </v:shape>
                <v:shape id="Picture 418" o:spid="_x0000_s1028" type="#_x0000_t75" style="position:absolute;left:3117;top:719;width:2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4TM/BAAAA3QAAAA8AAABkcnMvZG93bnJldi54bWxET0uLwjAQvgv7H8IIe9umuiJSjSKywt58&#10;oh6HZmyKzaQ0Uev+eiMseJuP7zmTWWsrcaPGl44V9JIUBHHudMmFgv1u+TUC4QOyxsoxKXiQh9n0&#10;ozPBTLs7b+i2DYWIIewzVGBCqDMpfW7Iok9cTRy5s2sshgibQuoG7zHcVrKfpkNpseTYYLCmhaH8&#10;sr1aBWeq1oPj6uQXh6Wxf+Fn81j5VqnPbjsfgwjUhrf43/2r4/ze8Bte38QT5PQ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a4TM/BAAAA3QAAAA8AAAAAAAAAAAAAAAAAnwIA&#10;AGRycy9kb3ducmV2LnhtbFBLBQYAAAAABAAEAPcAAACNAwAAAAA=&#10;">
                  <v:imagedata r:id="rId32" o:title=""/>
                </v:shape>
                <v:shape id="Freeform 419" o:spid="_x0000_s1029" style="position:absolute;left:3720;top:323;width:20;height:399;visibility:visible;mso-wrap-style:square;v-text-anchor:top" coordsize="2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DJrb8A&#10;AADdAAAADwAAAGRycy9kb3ducmV2LnhtbERPyQrCMBC9C/5DGMGbpi6IVqOIICh4cbl4G5qxLTaT&#10;2kRb/94Igrd5vHUWq8YU4kWVyy0rGPQjEMSJ1TmnCi7nbW8KwnlkjYVlUvAmB6tlu7XAWNuaj/Q6&#10;+VSEEHYxKsi8L2MpXZKRQde3JXHgbrYy6AOsUqkrrEO4KeQwiibSYM6hIcOSNhkl99PTKLi5mX1O&#10;74XVlMvR9bAfPuqxUarbadZzEJ4a/xf/3Dsd5g8mY/h+E06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QMmtvwAAAN0AAAAPAAAAAAAAAAAAAAAAAJgCAABkcnMvZG93bnJl&#10;di54bWxQSwUGAAAAAAQABAD1AAAAhAMAAAAA&#10;" path="m,l,398e" filled="f" strokecolor="#939598" strokeweight=".3pt">
                  <v:path arrowok="t" o:connecttype="custom" o:connectlocs="0,0;0,398" o:connectangles="0,0"/>
                </v:shape>
                <v:shape id="Picture 420" o:spid="_x0000_s1030" type="#_x0000_t75" style="position:absolute;left:3597;top:719;width:2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ugqrEAAAA3QAAAA8AAABkcnMvZG93bnJldi54bWxET0trwkAQvhf8D8sIvYhuLGgldQ1BEHoq&#10;+Dj0OGTHJDY7G3c3j/bXu4VCb/PxPWebjaYRPTlfW1awXCQgiAuray4VXM6H+QaED8gaG8uk4Js8&#10;ZLvJ0xZTbQc+Un8KpYgh7FNUUIXQplL6oiKDfmFb4shdrTMYInSl1A6HGG4a+ZIka2mw5thQYUv7&#10;ioqvU2cU9K/X2+ft/PNhmr7j0q1m+3s+U+p5OuZvIAKN4V/8537Xcf5yvYLfb+IJcv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FugqrEAAAA3QAAAA8AAAAAAAAAAAAAAAAA&#10;nwIAAGRycy9kb3ducmV2LnhtbFBLBQYAAAAABAAEAPcAAACQAwAAAAA=&#10;">
                  <v:imagedata r:id="rId33" o:title=""/>
                </v:shape>
                <v:shape id="Freeform 421" o:spid="_x0000_s1031" style="position:absolute;left:3461;top:338;width:40;height:514;visibility:visible;mso-wrap-style:square;v-text-anchor:top" coordsize="40,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vgj8UA&#10;AADdAAAADwAAAGRycy9kb3ducmV2LnhtbERPTWvCQBC9C/6HZQQvpW5sIUjqKkWxpEIoTdtDb0N2&#10;TEKzs2F31fjvXaHgbR7vc5brwXTiRM63lhXMZwkI4srqlmsF31+7xwUIH5A1dpZJwYU8rFfj0RIz&#10;bc/8Sacy1CKGsM9QQRNCn0npq4YM+pntiSN3sM5giNDVUjs8x3DTyackSaXBlmNDgz1tGqr+yqNR&#10;UBbpgvfv28OmfC4+fn8e8uLN5UpNJ8PrC4hAQ7iL/925jvPnaQq3b+IJ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G+CPxQAAAN0AAAAPAAAAAAAAAAAAAAAAAJgCAABkcnMv&#10;ZG93bnJldi54bWxQSwUGAAAAAAQABAD1AAAAigMAAAAA&#10;" path="m39,513l,513,,,39,r,513xe" filled="f" strokecolor="#231f20" strokeweight=".1005mm">
                  <v:path arrowok="t" o:connecttype="custom" o:connectlocs="39,513;0,513;0,0;39,0;39,513" o:connectangles="0,0,0,0,0"/>
                </v:shape>
                <v:shape id="Freeform 422" o:spid="_x0000_s1032" style="position:absolute;left:3496;top:338;width:20;height:535;visibility:visible;mso-wrap-style:square;v-text-anchor:top" coordsize="2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1bf8QA&#10;AADdAAAADwAAAGRycy9kb3ducmV2LnhtbESPT4vCMBDF74LfIYzgRdZUD1W6RhFhZevNPwePQzPb&#10;lG0mtYlav70RBG8zvDfv92ax6mwtbtT6yrGCyTgBQVw4XXGp4HT8+ZqD8AFZY+2YFDzIw2rZ7y0w&#10;0+7Oe7odQiliCPsMFZgQmkxKXxiy6MeuIY7an2sthri2pdQt3mO4reU0SVJpseJIMNjQxlDxf7ja&#10;CAlmW54b2V0uozxPrpRudzkqNRx0628QgbrwMb+vf3WsP0ln8Pomji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9W3/EAAAA3QAAAA8AAAAAAAAAAAAAAAAAmAIAAGRycy9k&#10;b3ducmV2LnhtbFBLBQYAAAAABAAEAPUAAACJAwAAAAA=&#10;" path="m,l,534e" filled="f" strokecolor="#231f20" strokeweight="0">
                  <v:path arrowok="t" o:connecttype="custom" o:connectlocs="0,0;0,534" o:connectangles="0,0"/>
                </v:shape>
                <v:shape id="Freeform 423" o:spid="_x0000_s1033" style="position:absolute;left:3496;top:338;width:20;height:535;visibility:visible;mso-wrap-style:square;v-text-anchor:top" coordsize="2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CYFsYA&#10;AADdAAAADwAAAGRycy9kb3ducmV2LnhtbESPT2vCQBDF7wW/wzJCb3UToVKiq4i02B5r/YO3MTsm&#10;wexsyG5N9NN3DgVvM7w37/1mtuhdra7UhsqzgXSUgCLOva24MLD9+Xh5AxUissXaMxm4UYDFfPA0&#10;w8z6jr/puomFkhAOGRooY2wyrUNeksMw8g2xaGffOoyytoW2LXYS7mo9TpKJdlixNJTY0Kqk/LL5&#10;dQZ2+fv6dtx3X/H0ete6O9T35S415nnYL6egIvXxYf6//rSCn04EV76REf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2CYFsYAAADdAAAADwAAAAAAAAAAAAAAAACYAgAAZHJz&#10;L2Rvd25yZXYueG1sUEsFBgAAAAAEAAQA9QAAAIsDAAAAAA==&#10;" path="m,l,534e" filled="f" strokecolor="#231f20" strokeweight=".30444mm">
                  <v:path arrowok="t" o:connecttype="custom" o:connectlocs="0,0;0,534" o:connectangles="0,0"/>
                </v:shape>
                <v:shape id="Freeform 424" o:spid="_x0000_s1034" style="position:absolute;left:3441;top:812;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VKMMA&#10;AADdAAAADwAAAGRycy9kb3ducmV2LnhtbERPS4vCMBC+L/gfwgh7W1MfFK1GEcHqYffgA7wOzdgW&#10;m0lJsrX++83Cwt7m43vOatObRnTkfG1ZwXiUgCAurK65VHC97D/mIHxA1thYJgUv8rBZD95WmGn7&#10;5BN151CKGMI+QwVVCG0mpS8qMuhHtiWO3N06gyFCV0rt8BnDTSMnSZJKgzXHhgpb2lVUPM7fRsFt&#10;clnk6Syf7o+f6LvpjF3+dVDqfdhvlyAC9eFf/Oc+6jh/nC7g95t4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VKMMAAADdAAAADwAAAAAAAAAAAAAAAACYAgAAZHJzL2Rv&#10;d25yZXYueG1sUEsFBgAAAAAEAAQA9QAAAIgDAAAAAA==&#10;" path="m71,l3,,,3r,7l3,13r68,l74,10r,-7l71,xe" fillcolor="#231f20" stroked="f">
                  <v:path arrowok="t" o:connecttype="custom" o:connectlocs="71,0;3,0;0,3;0,10;3,13;71,13;74,10;74,3;71,0" o:connectangles="0,0,0,0,0,0,0,0,0"/>
                </v:shape>
                <v:shape id="Freeform 425" o:spid="_x0000_s1035" style="position:absolute;left:3339;top:874;width:280;height:23;visibility:visible;mso-wrap-style:square;v-text-anchor:top" coordsize="28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o5CsgA&#10;AADdAAAADwAAAGRycy9kb3ducmV2LnhtbESPQWvCQBCF74L/YRnBW90oWNvUVYLaIlgotYL0Ns1O&#10;k2B2NmS3Jv33nUPB2wzvzXvfLNe9q9WV2lB5NjCdJKCIc28rLgycPp7vHkCFiGyx9kwGfinAejUc&#10;LDG1vuN3uh5joSSEQ4oGyhibVOuQl+QwTHxDLNq3bx1GWdtC2xY7CXe1niXJvXZYsTSU2NCmpPxy&#10;/HEG6CX7emvOr9lnEvaH+eOl2NXbzpjxqM+eQEXq4838f723gj9dCL98IyPo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ejkKyAAAAN0AAAAPAAAAAAAAAAAAAAAAAJgCAABk&#10;cnMvZG93bnJldi54bWxQSwUGAAAAAAQABAD1AAAAjQMAAAAA&#10;" path="m,22l,15,14,r8,l257,r8,l279,15r,7l,22xe" filled="f" strokecolor="#231f20" strokeweight=".3pt">
                  <v:path arrowok="t" o:connecttype="custom" o:connectlocs="0,22;0,15;14,0;22,0;257,0;265,0;279,15;279,22;0,22" o:connectangles="0,0,0,0,0,0,0,0,0"/>
                </v:shape>
                <v:shape id="Picture 426" o:spid="_x0000_s1036" type="#_x0000_t75" style="position:absolute;left:3372;top:852;width:220;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5NKTEAAAA3QAAAA8AAABkcnMvZG93bnJldi54bWxET81qwkAQvgu+wzJCL6KbVLRtdBUpLSge&#10;pNEHGLJjEs3OxuxWk7fvFgRv8/H9zmLVmkrcqHGlZQXxOAJBnFldcq7gePgevYNwHlljZZkUdORg&#10;tez3Fphoe+cfuqU+FyGEXYIKCu/rREqXFWTQjW1NHLiTbQz6AJtc6gbvIdxU8jWKZtJgyaGhwJo+&#10;C8ou6a9RsHXTydehOw+vdpvTzn+k9X7aKfUyaNdzEJ5a/xQ/3Bsd5sdvMfx/E06Q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z5NKTEAAAA3QAAAA8AAAAAAAAAAAAAAAAA&#10;nwIAAGRycy9kb3ducmV2LnhtbFBLBQYAAAAABAAEAPcAAACQAwAAAAA=&#10;">
                  <v:imagedata r:id="rId65" o:title=""/>
                </v:shape>
                <v:shape id="Freeform 427" o:spid="_x0000_s1037" style="position:absolute;left:3371;top:851;width:214;height:23;visibility:visible;mso-wrap-style:square;v-text-anchor:top" coordsize="21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wH8IA&#10;AADdAAAADwAAAGRycy9kb3ducmV2LnhtbERPTWsCMRC9C/0PYQreNKuIytYoUpCq6MFtCz0Om2my&#10;dDNZNqmu/94Igrd5vM9ZrDpXizO1ofKsYDTMQBCXXldsFHx9bgZzECEia6w9k4IrBVgtX3oLzLW/&#10;8InORTQihXDIUYGNscmlDKUlh2HoG+LE/frWYUywNVK3eEnhrpbjLJtKhxWnBosNvVsq/4p/p2Dy&#10;8b350WuyxTEz0125P5hdDEr1X7v1G4hIXXyKH+6tTvNHszHcv0kn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7AfwgAAAN0AAAAPAAAAAAAAAAAAAAAAAJgCAABkcnMvZG93&#10;bnJldi54bWxQSwUGAAAAAAQABAD1AAAAhwMAAAAA&#10;" path="m,22l,15,11,r6,l196,r6,l213,15r,7l,22xe" filled="f" strokecolor="#231f20" strokeweight=".1058mm">
                  <v:path arrowok="t" o:connecttype="custom" o:connectlocs="0,22;0,15;11,0;17,0;196,0;202,0;213,15;213,22;0,22" o:connectangles="0,0,0,0,0,0,0,0,0"/>
                </v:shape>
                <v:shape id="Picture 428" o:spid="_x0000_s1038" type="#_x0000_t75" style="position:absolute;left:3302;top:898;width:36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28EHEAAAA3QAAAA8AAABkcnMvZG93bnJldi54bWxET01rwkAQvQv+h2WE3nQTG7SkrqJFoS0e&#10;rHrpbcyOSTA7m2ZXjf/eFQre5vE+ZzJrTSUu1LjSsoJ4EIEgzqwuOVew3636byCcR9ZYWSYFN3Iw&#10;m3Y7E0y1vfIPXbY+FyGEXYoKCu/rVEqXFWTQDWxNHLijbQz6AJtc6gavIdxUchhFI2mw5NBQYE0f&#10;BWWn7dkoWI8X1Ubffv9cfEjcaLlMvr9sotRLr52/g/DU+qf43/2pw/x4/AqPb8IJcn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228EHEAAAA3QAAAA8AAAAAAAAAAAAAAAAA&#10;nwIAAGRycy9kb3ducmV2LnhtbFBLBQYAAAAABAAEAPcAAACQAwAAAAA=&#10;">
                  <v:imagedata r:id="rId66" o:title=""/>
                </v:shape>
                <v:shape id="Freeform 429" o:spid="_x0000_s1039" style="position:absolute;left:3301;top:897;width:354;height:32;visibility:visible;mso-wrap-style:square;v-text-anchor:top" coordsize="35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LrRsUA&#10;AADdAAAADwAAAGRycy9kb3ducmV2LnhtbERPS2vCQBC+F/wPywheQt0orZboKlJoaQ6CrzbXITsm&#10;wexsyG5j/PeuUOhtPr7nLNe9qUVHrassK5iMYxDEudUVFwpOx4/nNxDOI2usLZOCGzlYrwZPS0y0&#10;vfKeuoMvRAhhl6CC0vsmkdLlJRl0Y9sQB+5sW4M+wLaQusVrCDe1nMbxTBqsODSU2NB7Sfnl8GsU&#10;ZJ/dz0l/R2m+22ZF49I0i6JXpUbDfrMA4an3/+I/95cO8yfzF3h8E06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utGxQAAAN0AAAAPAAAAAAAAAAAAAAAAAJgCAABkcnMv&#10;ZG93bnJldi54bWxQSwUGAAAAAAQABAD1AAAAigMAAAAA&#10;" path="m,31l2,21,10,11,19,3,27,,327,r8,3l344,11r7,10l353,31,,31xe" filled="f" strokecolor="#231f20" strokeweight=".3pt">
                  <v:path arrowok="t" o:connecttype="custom" o:connectlocs="0,31;2,21;10,11;19,3;27,0;327,0;335,3;344,11;351,21;353,31;0,31" o:connectangles="0,0,0,0,0,0,0,0,0,0,0"/>
                </v:shape>
                <v:shape id="Freeform 430" o:spid="_x0000_s1040" style="position:absolute;left:3441;top:381;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3J8MQA&#10;AADdAAAADwAAAGRycy9kb3ducmV2LnhtbERPS2vCQBC+F/oflil4042P+oiuUgRTD+3BB3gdsmMS&#10;mp0Nu2uM/75bEHqbj+85q01natGS85VlBcNBAoI4t7riQsH5tOvPQfiArLG2TAoe5GGzfn1ZYart&#10;nQ/UHkMhYgj7FBWUITSplD4vyaAf2IY4clfrDIYIXSG1w3sMN7UcJclUGqw4NpTY0Lak/Od4Mwou&#10;o9Mim06y8W7/hb4dT9hl359K9d66jyWIQF34Fz/dex3nD2fv8PdNP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9yfDEAAAA3QAAAA8AAAAAAAAAAAAAAAAAmAIAAGRycy9k&#10;b3ducmV2LnhtbFBLBQYAAAAABAAEAPUAAACJAwAAAAA=&#10;" path="m71,l3,,,3r,7l3,14r68,l74,10r,-7l71,xe" fillcolor="#231f20" stroked="f">
                  <v:path arrowok="t" o:connecttype="custom" o:connectlocs="71,0;3,0;0,3;0,10;3,14;71,14;74,10;74,3;71,0" o:connectangles="0,0,0,0,0,0,0,0,0"/>
                </v:shape>
                <v:group id="Group 431" o:spid="_x0000_s1041" style="position:absolute;left:3237;top:304;width:483;height:35" coordorigin="3237,304" coordsize="48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gobMMAAADdAAAADwAAAGRycy9kb3ducmV2LnhtbERPS4vCMBC+C/6HMIK3&#10;Na2yunSNIqLiQRZ8wLK3oRnbYjMpTWzrv98Igrf5+J4zX3amFA3VrrCsIB5FIIhTqwvOFFzO248v&#10;EM4jaywtk4IHOVgu+r05Jtq2fKTm5DMRQtglqCD3vkqkdGlOBt3IVsSBu9raoA+wzqSusQ3hppTj&#10;KJpKgwWHhhwrWueU3k53o2DXYruaxJvmcLuuH3/nz5/fQ0xKDQfd6huEp86/xS/3Xof58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2ChswwAAAN0AAAAP&#10;AAAAAAAAAAAAAAAAAKoCAABkcnMvZG93bnJldi54bWxQSwUGAAAAAAQABAD6AAAAmgMAAAAA&#10;">
                  <v:shape id="Freeform 432" o:spid="_x0000_s1042" style="position:absolute;left:3237;top:304;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E0CMMA&#10;AADdAAAADwAAAGRycy9kb3ducmV2LnhtbERPS2sCMRC+C/0PYYTeNKuiq1ujVEuh0JPP87iZbhY3&#10;k2WT6uqvbwqCt/n4njNftrYSF2p86VjBoJ+AIM6dLrlQsN999qYgfEDWWDkmBTfysFy8dOaYaXfl&#10;DV22oRAxhH2GCkwIdSalzw1Z9H1XE0fuxzUWQ4RNIXWD1xhuKzlMkom0WHJsMFjT2lB+3v5aBafq&#10;8D2arKkYjsvj/Tb7MBurV0q9dtv3NxCB2vAUP9xfOs4fpCn8fxNP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E0CMMAAADdAAAADwAAAAAAAAAAAAAAAACYAgAAZHJzL2Rv&#10;d25yZXYueG1sUEsFBgAAAAAEAAQA9QAAAIgDAAAAAA==&#10;" path="m480,18l1,18r4,1l213,34r56,l477,19r3,-1xe" fillcolor="#231f20" stroked="f">
                    <v:path arrowok="t" o:connecttype="custom" o:connectlocs="480,18;1,18;5,19;213,34;269,34;477,19;480,18" o:connectangles="0,0,0,0,0,0,0"/>
                  </v:shape>
                  <v:shape id="Freeform 433" o:spid="_x0000_s1043" style="position:absolute;left:3237;top:304;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6gesYA&#10;AADdAAAADwAAAGRycy9kb3ducmV2LnhtbESPQW/CMAyF70j8h8iTdoMUJtgoBMSYJk3aCTY4m8Y0&#10;1RqnajIo/Pr5MImbrff83ufFqvO1OlMbq8AGRsMMFHERbMWlge+v98ELqJiQLdaBycCVIqyW/d4C&#10;cxsuvKXzLpVKQjjmaMCl1ORax8KRxzgMDbFop9B6TLK2pbYtXiTc13qcZVPtsWJpcNjQxlHxs/v1&#10;Bo71/vNpuqFyPKkOt+vszW29fTXm8aFbz0El6tLd/H/9YQV/9Cy48o2M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06gesYAAADdAAAADwAAAAAAAAAAAAAAAACYAgAAZHJz&#10;L2Rvd25yZXYueG1sUEsFBgAAAAAEAAQA9QAAAIsDAAAAAA==&#10;" path="m268,l213,,5,16,,16r,2l79,18,78,16r1,-2l82,14,209,6r143,l268,xe" fillcolor="#231f20" stroked="f">
                    <v:path arrowok="t" o:connecttype="custom" o:connectlocs="268,0;213,0;5,16;0,16;0,18;79,18;78,16;79,14;82,14;209,6;352,6;268,0" o:connectangles="0,0,0,0,0,0,0,0,0,0,0,0"/>
                  </v:shape>
                  <v:shape id="Freeform 434" o:spid="_x0000_s1044" style="position:absolute;left:3237;top:304;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IF4cMA&#10;AADdAAAADwAAAGRycy9kb3ducmV2LnhtbERPS2vCQBC+F/wPyxS81U0stRrdiFWEgidfPU+zYzY0&#10;Oxuyq8b+ercg9DYf33Nm887W4kKtrxwrSAcJCOLC6YpLBYf9+mUMwgdkjbVjUnAjD/O89zTDTLsr&#10;b+myC6WIIewzVGBCaDIpfWHIoh+4hjhyJ9daDBG2pdQtXmO4reUwSUbSYsWxwWBDS0PFz+5sFXzX&#10;x83raEnl8K36+r1NVmZr9YdS/eduMQURqAv/4of7U8f56fsE/r6JJ8j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IF4cMAAADdAAAADwAAAAAAAAAAAAAAAACYAgAAZHJzL2Rv&#10;d25yZXYueG1sUEsFBgAAAAAEAAQA9QAAAIgDAAAAAA==&#10;" path="m272,6r-63,l209,9r2,5l213,18r56,l271,14r1,-5l272,6xe" fillcolor="#231f20" stroked="f">
                    <v:path arrowok="t" o:connecttype="custom" o:connectlocs="272,6;209,6;209,9;211,14;213,18;269,18;271,14;272,9;272,6" o:connectangles="0,0,0,0,0,0,0,0,0"/>
                  </v:shape>
                  <v:shape id="Freeform 435" o:spid="_x0000_s1045" style="position:absolute;left:3237;top:304;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3cW8YA&#10;AADdAAAADwAAAGRycy9kb3ducmV2LnhtbESPT2/CMAzF70h8h8iTdoMUpqGuIyBgmjRpJ/5sZ6/x&#10;mmqNUzUBCp8eHyZxs/We3/t5vux9o07UxTqwgck4A0VcBltzZeCwfx/loGJCttgEJgMXirBcDAdz&#10;LGw485ZOu1QpCeFYoAGXUltoHUtHHuM4tMSi/YbOY5K1q7Tt8CzhvtHTLJtpjzVLg8OWNo7Kv93R&#10;G/hpvj6fZhuqps/19/Xy8ua23q6NeXzoV6+gEvXpbv6//rCCP8mFX76RE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3cW8YAAADdAAAADwAAAAAAAAAAAAAAAACYAgAAZHJz&#10;L2Rvd25yZXYueG1sUEsFBgAAAAAEAAQA9QAAAIsDAAAAAA==&#10;" path="m352,6r-80,l400,14r2,l403,16r-1,2l482,18r,-2l477,16,352,6xe" fillcolor="#231f20" stroked="f">
                    <v:path arrowok="t" o:connecttype="custom" o:connectlocs="352,6;272,6;400,14;402,14;403,16;402,18;482,18;482,16;477,16;352,6" o:connectangles="0,0,0,0,0,0,0,0,0,0"/>
                  </v:shape>
                </v:group>
                <v:shape id="Freeform 436" o:spid="_x0000_s1046" style="position:absolute;left:3468;top:287;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jHYsUA&#10;AADdAAAADwAAAGRycy9kb3ducmV2LnhtbERP22rCQBB9L/QflhH6VjexkIboKlKxtGAVL4iPQ3ZM&#10;gtnZsLvV9O+7hYJvczjXmcx604orOd9YVpAOExDEpdUNVwoO++VzDsIHZI2tZVLwQx5m08eHCRba&#10;3nhL112oRAxhX6CCOoSukNKXNRn0Q9sRR+5sncEQoaukdniL4aaVoyTJpMGGY0ONHb3VVF5230bB&#10;y1eSHS902ryv0tVilK3dZ25elXoa9PMxiEB9uIv/3R86zk/zFP6+iSf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MdixQAAAN0AAAAPAAAAAAAAAAAAAAAAAJgCAABkcnMv&#10;ZG93bnJldi54bWxQSwUGAAAAAAQABAD1AAAAigMAAAAA&#10;" path="m,l,e" filled="f" strokecolor="white" strokeweight=".85936mm">
                  <v:path arrowok="t" o:connecttype="custom" o:connectlocs="0,0;0,0" o:connectangles="0,0"/>
                </v:shape>
                <v:shape id="Freeform 437" o:spid="_x0000_s1047" style="position:absolute;left:3468;top:263;width:20;height:49;visibility:visible;mso-wrap-style:square;v-text-anchor:top" coordsize="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8DaMMA&#10;AADdAAAADwAAAGRycy9kb3ducmV2LnhtbERPy6rCMBDdC/5DGOFuRFO7EKlGEUFQLgjXFy6HZmyr&#10;zaQ0Uev9eiMI7uZwnjOZNaYUd6pdYVnBoB+BIE6tLjhTsN8teyMQziNrLC2Tgic5mE3brQkm2j74&#10;j+5bn4kQwi5BBbn3VSKlS3My6Pq2Ig7c2dYGfYB1JnWNjxBuShlH0VAaLDg05FjRIqf0ur0ZBavT&#10;Yb3cr4/aHenyG2/mu+zS/Vfqp9PMxyA8Nf4r/rhXOswfjGJ4fxNOkN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8DaMMAAADdAAAADwAAAAAAAAAAAAAAAACYAgAAZHJzL2Rv&#10;d25yZXYueG1sUEsFBgAAAAAEAAQA9QAAAIgDAAAAAA==&#10;" path="m,l,48e" filled="f" strokecolor="#231f20" strokeweight=".1055mm">
                  <v:path arrowok="t" o:connecttype="custom" o:connectlocs="0,0;0,48" o:connectangles="0,0"/>
                </v:shape>
                <v:shape id="Freeform 438" o:spid="_x0000_s1048" style="position:absolute;left:3488;top:263;width:20;height:49;visibility:visible;mso-wrap-style:square;v-text-anchor:top" coordsize="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gP8MA&#10;AADdAAAADwAAAGRycy9kb3ducmV2LnhtbERPTWsCMRC9F/wPYYTeata2FFmNooXSXlqoil7HzbhZ&#10;3Uy2SVy3/94Igrd5vM+ZzDpbi5Z8qBwrGA4yEMSF0xWXCtarj6cRiBCRNdaOScE/BZhNew8TzLU7&#10;8y+1y1iKFMIhRwUmxiaXMhSGLIaBa4gTt3feYkzQl1J7PKdwW8vnLHuTFitODQYbejdUHJcnq6D9&#10;NJ1vtz9/h28sZLM7bV5Xi41Sj/1uPgYRqYt38c39pdP84egFrt+kE+T0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KgP8MAAADdAAAADwAAAAAAAAAAAAAAAACYAgAAZHJzL2Rv&#10;d25yZXYueG1sUEsFBgAAAAAEAAQA9QAAAIgDAAAAAA==&#10;" path="m,l,48e" filled="f" strokecolor="#231f20" strokeweight=".52pt">
                  <v:path arrowok="t" o:connecttype="custom" o:connectlocs="0,0;0,48" o:connectangles="0,0"/>
                </v:shape>
                <v:shape id="Freeform 439" o:spid="_x0000_s1049" style="position:absolute;left:3456;top:246;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1eQMIA&#10;AADdAAAADwAAAGRycy9kb3ducmV2LnhtbERPTYvCMBC9C/6HMIIX0VRZRKpRVBBl2YNb9T40Y1ts&#10;JqWJtvrrN4Kwt3m8z1msWlOKB9WusKxgPIpAEKdWF5wpOJ92wxkI55E1lpZJwZMcrJbdzgJjbRv+&#10;pUfiMxFC2MWoIPe+iqV0aU4G3chWxIG72tqgD7DOpK6xCeGmlJMomkqDBYeGHCva5pTekrtRIL9/&#10;XhNpB8fjfr9JD9xs9WWaKNXvtes5CE+t/xd/3Acd5o9nX/D+Jpw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HV5AwgAAAN0AAAAPAAAAAAAAAAAAAAAAAJgCAABkcnMvZG93&#10;bnJldi54bWxQSwUGAAAAAAQABAD1AAAAhwMAAAAA&#10;" path="m34,l9,,,9,,34r9,9l34,43r9,-9l43,9,34,xe" fillcolor="#231f20" stroked="f">
                  <v:path arrowok="t" o:connecttype="custom" o:connectlocs="34,0;9,0;0,9;0,34;9,43;34,43;43,34;43,9;34,0" o:connectangles="0,0,0,0,0,0,0,0,0"/>
                </v:shape>
                <v:shape id="Freeform 440" o:spid="_x0000_s1050" style="position:absolute;left:3456;top:246;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nkQ8QA&#10;AADdAAAADwAAAGRycy9kb3ducmV2LnhtbERP22rCQBB9L/gPywh9qxsLLZK6CaJYWkqLl+rzmB2T&#10;YHY2ZNc1/XtXKPg2h3Odad6bRgTqXG1ZwXiUgCAurK65VPC7XT5NQDiPrLGxTAr+yEGeDR6mmGp7&#10;4TWFjS9FDGGXooLK+zaV0hUVGXQj2xJH7mg7gz7CrpS6w0sMN418TpJXabDm2FBhS/OKitPmbBSE&#10;xY/9PO3PduXXX2H3Hory8O2Uehz2szcQnnp/F/+7P3ScP568wO2beIL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J5EPEAAAA3QAAAA8AAAAAAAAAAAAAAAAAmAIAAGRycy9k&#10;b3ducmV2LnhtbFBLBQYAAAAABAAEAPUAAACJAwAAAAA=&#10;" path="m43,21r,13l34,43r-12,l9,43,,34,,21,,9,9,,22,,34,r9,9l43,21xe" filled="f" strokecolor="#231f20" strokeweight=".4pt">
                  <v:path arrowok="t" o:connecttype="custom" o:connectlocs="43,21;43,34;34,43;22,43;9,43;0,34;0,21;0,9;9,0;22,0;34,0;43,9;43,21" o:connectangles="0,0,0,0,0,0,0,0,0,0,0,0,0"/>
                </v:shape>
                <v:shape id="Freeform 441" o:spid="_x0000_s1051" style="position:absolute;left:3117;top:326;width:246;height:392;visibility:visible;mso-wrap-style:square;v-text-anchor:top" coordsize="24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l8EA&#10;AADdAAAADwAAAGRycy9kb3ducmV2LnhtbERPS4vCMBC+L/gfwgje1lRZ1O0aRYXVXn2AHodmti3b&#10;TEoStfrrjSB4m4/vOdN5a2pxIecrywoG/QQEcW51xYWCw/73cwLCB2SNtWVScCMP81nnY4qptlfe&#10;0mUXChFD2KeooAyhSaX0eUkGfd82xJH7s85giNAVUju8xnBTy2GSjKTBimNDiQ2tSsr/d2ejQH/X&#10;9+Vp1Rwdn7K12+TZeJ98KdXrtosfEIHa8Ba/3JmO8weTETy/iSf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ZB5fBAAAA3QAAAA8AAAAAAAAAAAAAAAAAmAIAAGRycy9kb3du&#10;cmV2LnhtbFBLBQYAAAAABAAEAPUAAACGAwAAAAA=&#10;" path="m,391l122,,245,391e" filled="f" strokecolor="#939598" strokeweight=".25pt">
                  <v:path arrowok="t" o:connecttype="custom" o:connectlocs="0,391;122,0;245,391" o:connectangles="0,0,0"/>
                </v:shape>
                <v:shape id="Freeform 442" o:spid="_x0000_s1052" style="position:absolute;left:3597;top:326;width:246;height:392;visibility:visible;mso-wrap-style:square;v-text-anchor:top" coordsize="24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WiDMEA&#10;AADdAAAADwAAAGRycy9kb3ducmV2LnhtbERPS4vCMBC+C/6HMII3TV0WdbtGUWG1Vx+gx6GZbcs2&#10;k5JktfrrjSB4m4/vObNFa2pxIecrywpGwwQEcW51xYWC4+FnMAXhA7LG2jIpuJGHxbzbmWGq7ZV3&#10;dNmHQsQQ9ikqKENoUil9XpJBP7QNceR+rTMYInSF1A6vMdzU8iNJxtJgxbGhxIbWJeV/+3+jQH/V&#10;99V53Zwcn7ON2+bZ5JB8KtXvtctvEIHa8Ba/3JmO80fTCTy/iS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VogzBAAAA3QAAAA8AAAAAAAAAAAAAAAAAmAIAAGRycy9kb3du&#10;cmV2LnhtbFBLBQYAAAAABAAEAPUAAACGAwAAAAA=&#10;" path="m,391l122,,245,391e" filled="f" strokecolor="#939598" strokeweight=".25pt">
                  <v:path arrowok="t" o:connecttype="custom" o:connectlocs="0,391;122,0;245,391" o:connectangles="0,0,0"/>
                </v:shape>
                <v:shape id="Freeform 443" o:spid="_x0000_s1053" style="position:absolute;left:3597;top:718;width:246;height:38;visibility:visible;mso-wrap-style:square;v-text-anchor:top" coordsize="2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ylucUA&#10;AADdAAAADwAAAGRycy9kb3ducmV2LnhtbESPQUvDQBCF74L/YRnBi7SbepCQdlu0VBCkBas/YMxO&#10;ssHsbJod2/jvnYPgbYb35r1vVpsp9uZMY+4SO1jMCzDEdfIdtw4+3p9nJZgsyB77xOTghzJs1tdX&#10;K6x8uvAbnY/SGg3hXKGDIDJU1uY6UMQ8TwOxak0aI4quY2v9iBcNj729L4oHG7FjbQg40DZQ/XX8&#10;jg4a6pvT4VNe6Wkvtt7tD2U43Tl3ezM9LsEITfJv/rt+8Yq/KBVX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XKW5xQAAAN0AAAAPAAAAAAAAAAAAAAAAAJgCAABkcnMv&#10;ZG93bnJldi54bWxQSwUGAAAAAAQABAD1AAAAigMAAAAA&#10;" path="m245,l185,37,60,37,,e" filled="f" strokecolor="#939598" strokeweight=".3pt">
                  <v:path arrowok="t" o:connecttype="custom" o:connectlocs="245,0;185,37;60,37;0,0" o:connectangles="0,0,0,0"/>
                </v:shape>
                <v:shape id="Freeform 444" o:spid="_x0000_s1054" style="position:absolute;left:3116;top:718;width:246;height:38;visibility:visible;mso-wrap-style:square;v-text-anchor:top" coordsize="2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AAIsMA&#10;AADdAAAADwAAAGRycy9kb3ducmV2LnhtbERPzWrCQBC+F/oOyxR6Kbqxh5JGV2lLC0JRqPoAY3aS&#10;DWZnY3aq8e1dodDbfHy/M1sMvlUn6mMT2MBknIEiLoNtuDaw236NclBRkC22gcnAhSIs5vd3Myxs&#10;OPMPnTZSqxTCsUADTqQrtI6lI49xHDrixFWh9ygJ9rW2PZ5TuG/1c5a9aI8NpwaHHX04Kg+bX2+g&#10;orY6rvfyTe8r0eXnap2745Mxjw/D2xSU0CD/4j/30qb5k/wVbt+kE/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AAIsMAAADdAAAADwAAAAAAAAAAAAAAAACYAgAAZHJzL2Rv&#10;d25yZXYueG1sUEsFBgAAAAAEAAQA9QAAAIgDAAAAAA==&#10;" path="m245,l185,37,60,37,,e" filled="f" strokecolor="#939598" strokeweight=".3pt">
                  <v:path arrowok="t" o:connecttype="custom" o:connectlocs="245,0;185,37;60,37;0,0" o:connectangles="0,0,0,0"/>
                </v:shape>
                <w10:wrap type="topAndBottom" anchorx="page"/>
              </v:group>
            </w:pict>
          </mc:Fallback>
        </mc:AlternateContent>
      </w:r>
    </w:p>
    <w:p w:rsidR="00E82A7D" w:rsidRDefault="00E82A7D" w:rsidP="00E82A7D">
      <w:pPr>
        <w:pStyle w:val="BodyText"/>
        <w:kinsoku w:val="0"/>
        <w:overflowPunct w:val="0"/>
        <w:spacing w:before="1" w:line="240" w:lineRule="auto"/>
        <w:jc w:val="left"/>
        <w:rPr>
          <w:i/>
          <w:iCs/>
          <w:sz w:val="18"/>
          <w:szCs w:val="18"/>
        </w:rPr>
      </w:pPr>
    </w:p>
    <w:p w:rsidR="00E82A7D" w:rsidRDefault="00E82A7D" w:rsidP="00E82A7D">
      <w:pPr>
        <w:pStyle w:val="Heading4"/>
        <w:kinsoku w:val="0"/>
        <w:overflowPunct w:val="0"/>
        <w:spacing w:line="240" w:lineRule="auto"/>
        <w:ind w:left="339" w:right="228"/>
        <w:rPr>
          <w:color w:val="231F20"/>
        </w:rPr>
      </w:pPr>
      <w:r>
        <w:rPr>
          <w:color w:val="231F20"/>
        </w:rPr>
        <w:t>Mueller v. Allen</w:t>
      </w:r>
    </w:p>
    <w:p w:rsidR="00E82A7D" w:rsidRDefault="00E82A7D" w:rsidP="00E82A7D">
      <w:pPr>
        <w:pStyle w:val="BodyText"/>
        <w:kinsoku w:val="0"/>
        <w:overflowPunct w:val="0"/>
        <w:spacing w:before="207" w:line="240" w:lineRule="auto"/>
        <w:ind w:left="339" w:right="228"/>
        <w:jc w:val="center"/>
        <w:rPr>
          <w:i/>
          <w:iCs/>
          <w:color w:val="231F20"/>
          <w:sz w:val="16"/>
          <w:szCs w:val="16"/>
        </w:rPr>
      </w:pPr>
      <w:r>
        <w:rPr>
          <w:i/>
          <w:iCs/>
          <w:color w:val="231F20"/>
          <w:sz w:val="16"/>
          <w:szCs w:val="16"/>
        </w:rPr>
        <w:t>Supreme Court of the United States, 1983.</w:t>
      </w:r>
    </w:p>
    <w:p w:rsidR="00E82A7D" w:rsidRDefault="00E82A7D" w:rsidP="00E82A7D">
      <w:pPr>
        <w:pStyle w:val="BodyText"/>
        <w:kinsoku w:val="0"/>
        <w:overflowPunct w:val="0"/>
        <w:spacing w:before="23" w:line="240" w:lineRule="auto"/>
        <w:ind w:left="339" w:right="228"/>
        <w:jc w:val="center"/>
        <w:rPr>
          <w:i/>
          <w:iCs/>
          <w:color w:val="231F20"/>
          <w:sz w:val="16"/>
          <w:szCs w:val="16"/>
        </w:rPr>
      </w:pPr>
      <w:r>
        <w:rPr>
          <w:i/>
          <w:iCs/>
          <w:color w:val="231F20"/>
          <w:sz w:val="16"/>
          <w:szCs w:val="16"/>
        </w:rPr>
        <w:t>463 U.S. 388, 103 S. Ct. 3062.</w:t>
      </w:r>
    </w:p>
    <w:p w:rsidR="00E82A7D" w:rsidRDefault="00E82A7D" w:rsidP="00E82A7D">
      <w:pPr>
        <w:pStyle w:val="BodyText"/>
        <w:kinsoku w:val="0"/>
        <w:overflowPunct w:val="0"/>
        <w:spacing w:before="10" w:line="240" w:lineRule="auto"/>
        <w:jc w:val="left"/>
        <w:rPr>
          <w:i/>
          <w:iCs/>
          <w:sz w:val="17"/>
          <w:szCs w:val="17"/>
        </w:rPr>
      </w:pPr>
    </w:p>
    <w:p w:rsidR="00E82A7D" w:rsidRDefault="00E82A7D" w:rsidP="00E82A7D">
      <w:pPr>
        <w:pStyle w:val="BodyText"/>
        <w:kinsoku w:val="0"/>
        <w:overflowPunct w:val="0"/>
        <w:ind w:left="120"/>
        <w:rPr>
          <w:color w:val="231F20"/>
        </w:rPr>
      </w:pPr>
      <w:r>
        <w:rPr>
          <w:color w:val="231F20"/>
        </w:rPr>
        <w:t>Justice REHNQUIST delivered the opinion of the Court.</w:t>
      </w:r>
    </w:p>
    <w:p w:rsidR="00E82A7D" w:rsidRDefault="00E82A7D" w:rsidP="00E82A7D">
      <w:pPr>
        <w:pStyle w:val="BodyText"/>
        <w:kinsoku w:val="0"/>
        <w:overflowPunct w:val="0"/>
        <w:ind w:left="120" w:firstLine="240"/>
        <w:rPr>
          <w:color w:val="231F20"/>
        </w:rPr>
      </w:pPr>
      <w:r>
        <w:rPr>
          <w:color w:val="231F20"/>
          <w:spacing w:val="4"/>
        </w:rPr>
        <w:t xml:space="preserve">Minnesota allows taxpayers, </w:t>
      </w:r>
      <w:r>
        <w:rPr>
          <w:color w:val="231F20"/>
          <w:spacing w:val="2"/>
        </w:rPr>
        <w:t xml:space="preserve">in </w:t>
      </w:r>
      <w:r>
        <w:rPr>
          <w:color w:val="231F20"/>
          <w:spacing w:val="5"/>
        </w:rPr>
        <w:t xml:space="preserve">computing </w:t>
      </w:r>
      <w:r>
        <w:rPr>
          <w:color w:val="231F20"/>
        </w:rPr>
        <w:t>their</w:t>
      </w:r>
      <w:r>
        <w:rPr>
          <w:color w:val="231F20"/>
          <w:spacing w:val="-5"/>
        </w:rPr>
        <w:t xml:space="preserve"> </w:t>
      </w:r>
      <w:r>
        <w:rPr>
          <w:color w:val="231F20"/>
        </w:rPr>
        <w:t>state</w:t>
      </w:r>
      <w:r>
        <w:rPr>
          <w:color w:val="231F20"/>
          <w:spacing w:val="-5"/>
        </w:rPr>
        <w:t xml:space="preserve"> </w:t>
      </w:r>
      <w:r>
        <w:rPr>
          <w:color w:val="231F20"/>
        </w:rPr>
        <w:t>income</w:t>
      </w:r>
      <w:r>
        <w:rPr>
          <w:color w:val="231F20"/>
          <w:spacing w:val="-5"/>
        </w:rPr>
        <w:t xml:space="preserve"> </w:t>
      </w:r>
      <w:r>
        <w:rPr>
          <w:color w:val="231F20"/>
        </w:rPr>
        <w:t>tax,</w:t>
      </w:r>
      <w:r>
        <w:rPr>
          <w:color w:val="231F20"/>
          <w:spacing w:val="-5"/>
        </w:rPr>
        <w:t xml:space="preserve"> </w:t>
      </w:r>
      <w:r>
        <w:rPr>
          <w:color w:val="231F20"/>
        </w:rPr>
        <w:t>to</w:t>
      </w:r>
      <w:r>
        <w:rPr>
          <w:color w:val="231F20"/>
          <w:spacing w:val="-5"/>
        </w:rPr>
        <w:t xml:space="preserve"> </w:t>
      </w:r>
      <w:r>
        <w:rPr>
          <w:color w:val="231F20"/>
        </w:rPr>
        <w:t>deduct</w:t>
      </w:r>
      <w:r>
        <w:rPr>
          <w:color w:val="231F20"/>
          <w:spacing w:val="-5"/>
        </w:rPr>
        <w:t xml:space="preserve"> </w:t>
      </w:r>
      <w:r>
        <w:rPr>
          <w:color w:val="231F20"/>
        </w:rPr>
        <w:t>certain</w:t>
      </w:r>
      <w:r>
        <w:rPr>
          <w:color w:val="231F20"/>
          <w:spacing w:val="-5"/>
        </w:rPr>
        <w:t xml:space="preserve"> </w:t>
      </w:r>
      <w:r>
        <w:rPr>
          <w:color w:val="231F20"/>
        </w:rPr>
        <w:t xml:space="preserve">expenses </w:t>
      </w:r>
      <w:r>
        <w:rPr>
          <w:color w:val="231F20"/>
          <w:spacing w:val="6"/>
        </w:rPr>
        <w:t xml:space="preserve">incurred </w:t>
      </w:r>
      <w:r>
        <w:rPr>
          <w:color w:val="231F20"/>
          <w:spacing w:val="4"/>
        </w:rPr>
        <w:t xml:space="preserve">in </w:t>
      </w:r>
      <w:r>
        <w:rPr>
          <w:color w:val="231F20"/>
          <w:spacing w:val="6"/>
        </w:rPr>
        <w:t xml:space="preserve">providing </w:t>
      </w:r>
      <w:r>
        <w:rPr>
          <w:color w:val="231F20"/>
          <w:spacing w:val="5"/>
        </w:rPr>
        <w:t xml:space="preserve">for </w:t>
      </w:r>
      <w:r>
        <w:rPr>
          <w:color w:val="231F20"/>
          <w:spacing w:val="7"/>
        </w:rPr>
        <w:t xml:space="preserve">education </w:t>
      </w:r>
      <w:r>
        <w:rPr>
          <w:color w:val="231F20"/>
          <w:spacing w:val="4"/>
        </w:rPr>
        <w:t xml:space="preserve">of </w:t>
      </w:r>
      <w:r>
        <w:rPr>
          <w:color w:val="231F20"/>
          <w:spacing w:val="8"/>
        </w:rPr>
        <w:t xml:space="preserve">their </w:t>
      </w:r>
      <w:r>
        <w:rPr>
          <w:color w:val="231F20"/>
        </w:rPr>
        <w:t>children. . .</w:t>
      </w:r>
      <w:r>
        <w:rPr>
          <w:color w:val="231F20"/>
          <w:spacing w:val="-4"/>
        </w:rPr>
        <w:t xml:space="preserve"> </w:t>
      </w:r>
      <w:r>
        <w:rPr>
          <w:color w:val="231F20"/>
        </w:rPr>
        <w:t>.</w:t>
      </w:r>
    </w:p>
    <w:p w:rsidR="00E82A7D" w:rsidRDefault="00E82A7D" w:rsidP="00E82A7D">
      <w:pPr>
        <w:pStyle w:val="BodyText"/>
        <w:kinsoku w:val="0"/>
        <w:overflowPunct w:val="0"/>
        <w:ind w:left="120" w:right="1" w:firstLine="240"/>
        <w:rPr>
          <w:color w:val="231F20"/>
        </w:rPr>
      </w:pPr>
      <w:r>
        <w:rPr>
          <w:color w:val="231F20"/>
          <w:spacing w:val="4"/>
        </w:rPr>
        <w:t xml:space="preserve">Minnesota, </w:t>
      </w:r>
      <w:r>
        <w:rPr>
          <w:color w:val="231F20"/>
          <w:spacing w:val="3"/>
        </w:rPr>
        <w:t xml:space="preserve">like </w:t>
      </w:r>
      <w:r>
        <w:rPr>
          <w:color w:val="231F20"/>
          <w:spacing w:val="4"/>
        </w:rPr>
        <w:t xml:space="preserve">every other state, provides its </w:t>
      </w:r>
      <w:r>
        <w:rPr>
          <w:color w:val="231F20"/>
          <w:spacing w:val="5"/>
        </w:rPr>
        <w:t xml:space="preserve">citizens </w:t>
      </w:r>
      <w:r>
        <w:rPr>
          <w:color w:val="231F20"/>
          <w:spacing w:val="4"/>
        </w:rPr>
        <w:t xml:space="preserve">with </w:t>
      </w:r>
      <w:r>
        <w:rPr>
          <w:color w:val="231F20"/>
          <w:spacing w:val="3"/>
        </w:rPr>
        <w:t xml:space="preserve">free </w:t>
      </w:r>
      <w:r>
        <w:rPr>
          <w:color w:val="231F20"/>
          <w:spacing w:val="5"/>
        </w:rPr>
        <w:t xml:space="preserve">elementary </w:t>
      </w:r>
      <w:r>
        <w:rPr>
          <w:color w:val="231F20"/>
          <w:spacing w:val="4"/>
        </w:rPr>
        <w:t xml:space="preserve">and </w:t>
      </w:r>
      <w:r>
        <w:rPr>
          <w:color w:val="231F20"/>
          <w:spacing w:val="6"/>
        </w:rPr>
        <w:t>second-</w:t>
      </w:r>
      <w:r>
        <w:rPr>
          <w:color w:val="231F20"/>
          <w:spacing w:val="59"/>
        </w:rPr>
        <w:t xml:space="preserve"> </w:t>
      </w:r>
      <w:r>
        <w:rPr>
          <w:color w:val="231F20"/>
        </w:rPr>
        <w:t xml:space="preserve">ary </w:t>
      </w:r>
      <w:r>
        <w:rPr>
          <w:color w:val="231F20"/>
          <w:spacing w:val="2"/>
        </w:rPr>
        <w:t xml:space="preserve">schooling. </w:t>
      </w:r>
      <w:r>
        <w:rPr>
          <w:color w:val="231F20"/>
        </w:rPr>
        <w:t xml:space="preserve">It </w:t>
      </w:r>
      <w:r>
        <w:rPr>
          <w:color w:val="231F20"/>
          <w:spacing w:val="2"/>
        </w:rPr>
        <w:t xml:space="preserve">seems </w:t>
      </w:r>
      <w:r>
        <w:rPr>
          <w:color w:val="231F20"/>
        </w:rPr>
        <w:t xml:space="preserve">to be agreed </w:t>
      </w:r>
      <w:r>
        <w:rPr>
          <w:color w:val="231F20"/>
          <w:spacing w:val="2"/>
        </w:rPr>
        <w:t xml:space="preserve">that </w:t>
      </w:r>
      <w:r>
        <w:rPr>
          <w:color w:val="231F20"/>
          <w:spacing w:val="3"/>
        </w:rPr>
        <w:t xml:space="preserve">about </w:t>
      </w:r>
      <w:r>
        <w:rPr>
          <w:color w:val="231F20"/>
        </w:rPr>
        <w:t xml:space="preserve">820,000 students attended this school system in </w:t>
      </w:r>
      <w:r>
        <w:rPr>
          <w:color w:val="231F20"/>
          <w:spacing w:val="3"/>
        </w:rPr>
        <w:t xml:space="preserve">the most recent </w:t>
      </w:r>
      <w:r>
        <w:rPr>
          <w:color w:val="231F20"/>
          <w:spacing w:val="4"/>
        </w:rPr>
        <w:t xml:space="preserve">school </w:t>
      </w:r>
      <w:r>
        <w:rPr>
          <w:color w:val="231F20"/>
        </w:rPr>
        <w:t xml:space="preserve">year. </w:t>
      </w:r>
      <w:r>
        <w:rPr>
          <w:color w:val="231F20"/>
          <w:spacing w:val="4"/>
        </w:rPr>
        <w:t xml:space="preserve">During </w:t>
      </w:r>
      <w:r>
        <w:rPr>
          <w:color w:val="231F20"/>
          <w:spacing w:val="3"/>
        </w:rPr>
        <w:t xml:space="preserve">the </w:t>
      </w:r>
      <w:r>
        <w:rPr>
          <w:color w:val="231F20"/>
          <w:spacing w:val="5"/>
        </w:rPr>
        <w:t xml:space="preserve">same </w:t>
      </w:r>
      <w:r>
        <w:rPr>
          <w:color w:val="231F20"/>
        </w:rPr>
        <w:t xml:space="preserve">year, approximately 91,000 elementary and sec- </w:t>
      </w:r>
      <w:r>
        <w:rPr>
          <w:color w:val="231F20"/>
          <w:spacing w:val="4"/>
        </w:rPr>
        <w:t xml:space="preserve">ondary students attended </w:t>
      </w:r>
      <w:r>
        <w:rPr>
          <w:color w:val="231F20"/>
          <w:spacing w:val="3"/>
        </w:rPr>
        <w:t xml:space="preserve">some 500 </w:t>
      </w:r>
      <w:r>
        <w:rPr>
          <w:color w:val="231F20"/>
          <w:spacing w:val="5"/>
        </w:rPr>
        <w:t xml:space="preserve">privately supported schools located </w:t>
      </w:r>
      <w:r>
        <w:rPr>
          <w:color w:val="231F20"/>
          <w:spacing w:val="3"/>
        </w:rPr>
        <w:t xml:space="preserve">in </w:t>
      </w:r>
      <w:r>
        <w:rPr>
          <w:color w:val="231F20"/>
          <w:spacing w:val="5"/>
        </w:rPr>
        <w:t xml:space="preserve">Minnesota, </w:t>
      </w:r>
      <w:r>
        <w:rPr>
          <w:color w:val="231F20"/>
          <w:spacing w:val="6"/>
        </w:rPr>
        <w:t xml:space="preserve">and </w:t>
      </w:r>
      <w:r>
        <w:rPr>
          <w:color w:val="231F20"/>
          <w:spacing w:val="4"/>
        </w:rPr>
        <w:t xml:space="preserve">about </w:t>
      </w:r>
      <w:r>
        <w:rPr>
          <w:color w:val="231F20"/>
          <w:spacing w:val="3"/>
        </w:rPr>
        <w:t xml:space="preserve">95% </w:t>
      </w:r>
      <w:r>
        <w:rPr>
          <w:color w:val="231F20"/>
          <w:spacing w:val="2"/>
        </w:rPr>
        <w:t xml:space="preserve">of </w:t>
      </w:r>
      <w:r>
        <w:rPr>
          <w:color w:val="231F20"/>
          <w:spacing w:val="4"/>
        </w:rPr>
        <w:t xml:space="preserve">these students attended </w:t>
      </w:r>
      <w:r>
        <w:rPr>
          <w:color w:val="231F20"/>
          <w:spacing w:val="5"/>
        </w:rPr>
        <w:t xml:space="preserve">schools </w:t>
      </w:r>
      <w:r>
        <w:rPr>
          <w:color w:val="231F20"/>
        </w:rPr>
        <w:t>considering themselves to be sectarian.</w:t>
      </w:r>
    </w:p>
    <w:p w:rsidR="00E82A7D" w:rsidRDefault="00E82A7D" w:rsidP="00E82A7D">
      <w:pPr>
        <w:pStyle w:val="BodyText"/>
        <w:kinsoku w:val="0"/>
        <w:overflowPunct w:val="0"/>
        <w:ind w:left="120" w:firstLine="240"/>
        <w:rPr>
          <w:color w:val="231F20"/>
        </w:rPr>
      </w:pPr>
      <w:r>
        <w:rPr>
          <w:color w:val="231F20"/>
        </w:rPr>
        <w:t>Minnesota,</w:t>
      </w:r>
      <w:r>
        <w:rPr>
          <w:color w:val="231F20"/>
          <w:spacing w:val="-11"/>
        </w:rPr>
        <w:t xml:space="preserve"> </w:t>
      </w:r>
      <w:r>
        <w:rPr>
          <w:color w:val="231F20"/>
        </w:rPr>
        <w:t>by</w:t>
      </w:r>
      <w:r>
        <w:rPr>
          <w:color w:val="231F20"/>
          <w:spacing w:val="-11"/>
        </w:rPr>
        <w:t xml:space="preserve"> </w:t>
      </w:r>
      <w:r>
        <w:rPr>
          <w:color w:val="231F20"/>
        </w:rPr>
        <w:t>a</w:t>
      </w:r>
      <w:r>
        <w:rPr>
          <w:color w:val="231F20"/>
          <w:spacing w:val="-11"/>
        </w:rPr>
        <w:t xml:space="preserve"> </w:t>
      </w:r>
      <w:r>
        <w:rPr>
          <w:color w:val="231F20"/>
        </w:rPr>
        <w:t>law</w:t>
      </w:r>
      <w:r>
        <w:rPr>
          <w:color w:val="231F20"/>
          <w:spacing w:val="-11"/>
        </w:rPr>
        <w:t xml:space="preserve"> </w:t>
      </w:r>
      <w:r>
        <w:rPr>
          <w:color w:val="231F20"/>
        </w:rPr>
        <w:t>originally</w:t>
      </w:r>
      <w:r>
        <w:rPr>
          <w:color w:val="231F20"/>
          <w:spacing w:val="-11"/>
        </w:rPr>
        <w:t xml:space="preserve"> </w:t>
      </w:r>
      <w:r>
        <w:rPr>
          <w:color w:val="231F20"/>
        </w:rPr>
        <w:t>enacted</w:t>
      </w:r>
      <w:r>
        <w:rPr>
          <w:color w:val="231F20"/>
          <w:spacing w:val="-11"/>
        </w:rPr>
        <w:t xml:space="preserve"> </w:t>
      </w:r>
      <w:r>
        <w:rPr>
          <w:color w:val="231F20"/>
        </w:rPr>
        <w:t>in</w:t>
      </w:r>
      <w:r>
        <w:rPr>
          <w:color w:val="231F20"/>
          <w:spacing w:val="-11"/>
        </w:rPr>
        <w:t xml:space="preserve"> </w:t>
      </w:r>
      <w:r>
        <w:rPr>
          <w:color w:val="231F20"/>
        </w:rPr>
        <w:t xml:space="preserve">1955 and revised in </w:t>
      </w:r>
      <w:r>
        <w:rPr>
          <w:color w:val="231F20"/>
          <w:spacing w:val="2"/>
        </w:rPr>
        <w:t xml:space="preserve">1976 </w:t>
      </w:r>
      <w:r>
        <w:rPr>
          <w:color w:val="231F20"/>
        </w:rPr>
        <w:t xml:space="preserve">and </w:t>
      </w:r>
      <w:r>
        <w:rPr>
          <w:color w:val="231F20"/>
          <w:spacing w:val="2"/>
        </w:rPr>
        <w:t xml:space="preserve">again </w:t>
      </w:r>
      <w:r>
        <w:rPr>
          <w:color w:val="231F20"/>
        </w:rPr>
        <w:t xml:space="preserve">in </w:t>
      </w:r>
      <w:r>
        <w:rPr>
          <w:color w:val="231F20"/>
          <w:spacing w:val="2"/>
        </w:rPr>
        <w:t xml:space="preserve">1978, </w:t>
      </w:r>
      <w:r>
        <w:rPr>
          <w:color w:val="231F20"/>
          <w:spacing w:val="3"/>
        </w:rPr>
        <w:t xml:space="preserve">permits </w:t>
      </w:r>
      <w:r>
        <w:rPr>
          <w:color w:val="231F20"/>
        </w:rPr>
        <w:t>state taxpayers to claim a deduction from gross income</w:t>
      </w:r>
      <w:r>
        <w:rPr>
          <w:color w:val="231F20"/>
          <w:spacing w:val="-18"/>
        </w:rPr>
        <w:t xml:space="preserve"> </w:t>
      </w:r>
      <w:r>
        <w:rPr>
          <w:color w:val="231F20"/>
        </w:rPr>
        <w:t>for</w:t>
      </w:r>
      <w:r>
        <w:rPr>
          <w:color w:val="231F20"/>
          <w:spacing w:val="-18"/>
        </w:rPr>
        <w:t xml:space="preserve"> </w:t>
      </w:r>
      <w:r>
        <w:rPr>
          <w:color w:val="231F20"/>
        </w:rPr>
        <w:t>certain</w:t>
      </w:r>
      <w:r>
        <w:rPr>
          <w:color w:val="231F20"/>
          <w:spacing w:val="-18"/>
        </w:rPr>
        <w:t xml:space="preserve"> </w:t>
      </w:r>
      <w:r>
        <w:rPr>
          <w:color w:val="231F20"/>
        </w:rPr>
        <w:t>expenses</w:t>
      </w:r>
      <w:r>
        <w:rPr>
          <w:color w:val="231F20"/>
          <w:spacing w:val="-18"/>
        </w:rPr>
        <w:t xml:space="preserve"> </w:t>
      </w:r>
      <w:r>
        <w:rPr>
          <w:color w:val="231F20"/>
          <w:spacing w:val="-3"/>
        </w:rPr>
        <w:t>incurred</w:t>
      </w:r>
      <w:r>
        <w:rPr>
          <w:color w:val="231F20"/>
          <w:spacing w:val="-18"/>
        </w:rPr>
        <w:t xml:space="preserve"> </w:t>
      </w:r>
      <w:r>
        <w:rPr>
          <w:color w:val="231F20"/>
        </w:rPr>
        <w:t>in</w:t>
      </w:r>
      <w:r>
        <w:rPr>
          <w:color w:val="231F20"/>
          <w:spacing w:val="-18"/>
        </w:rPr>
        <w:t xml:space="preserve"> </w:t>
      </w:r>
      <w:r>
        <w:rPr>
          <w:color w:val="231F20"/>
        </w:rPr>
        <w:t>educating their children. The deduction is limited to actual expenses</w:t>
      </w:r>
      <w:r>
        <w:rPr>
          <w:color w:val="231F20"/>
          <w:spacing w:val="-7"/>
        </w:rPr>
        <w:t xml:space="preserve"> </w:t>
      </w:r>
      <w:r>
        <w:rPr>
          <w:color w:val="231F20"/>
        </w:rPr>
        <w:t>incurred</w:t>
      </w:r>
      <w:r>
        <w:rPr>
          <w:color w:val="231F20"/>
          <w:spacing w:val="-7"/>
        </w:rPr>
        <w:t xml:space="preserve"> </w:t>
      </w:r>
      <w:r>
        <w:rPr>
          <w:color w:val="231F20"/>
        </w:rPr>
        <w:t>for</w:t>
      </w:r>
      <w:r>
        <w:rPr>
          <w:color w:val="231F20"/>
          <w:spacing w:val="-7"/>
        </w:rPr>
        <w:t xml:space="preserve"> </w:t>
      </w:r>
      <w:r>
        <w:rPr>
          <w:color w:val="231F20"/>
        </w:rPr>
        <w:t>the</w:t>
      </w:r>
      <w:r>
        <w:rPr>
          <w:color w:val="231F20"/>
          <w:spacing w:val="-7"/>
        </w:rPr>
        <w:t xml:space="preserve"> </w:t>
      </w:r>
      <w:r>
        <w:rPr>
          <w:color w:val="231F20"/>
        </w:rPr>
        <w:t>“tuition,</w:t>
      </w:r>
      <w:r>
        <w:rPr>
          <w:color w:val="231F20"/>
          <w:spacing w:val="-7"/>
        </w:rPr>
        <w:t xml:space="preserve"> </w:t>
      </w:r>
      <w:r>
        <w:rPr>
          <w:color w:val="231F20"/>
        </w:rPr>
        <w:t>textbooks</w:t>
      </w:r>
      <w:r>
        <w:rPr>
          <w:color w:val="231F20"/>
          <w:spacing w:val="-7"/>
        </w:rPr>
        <w:t xml:space="preserve"> </w:t>
      </w:r>
      <w:r>
        <w:rPr>
          <w:color w:val="231F20"/>
        </w:rPr>
        <w:t>and transportation”</w:t>
      </w:r>
      <w:r>
        <w:rPr>
          <w:color w:val="231F20"/>
          <w:spacing w:val="-16"/>
        </w:rPr>
        <w:t xml:space="preserve"> </w:t>
      </w:r>
      <w:r>
        <w:rPr>
          <w:color w:val="231F20"/>
        </w:rPr>
        <w:t>of</w:t>
      </w:r>
      <w:r>
        <w:rPr>
          <w:color w:val="231F20"/>
          <w:spacing w:val="-16"/>
        </w:rPr>
        <w:t xml:space="preserve"> </w:t>
      </w:r>
      <w:r>
        <w:rPr>
          <w:color w:val="231F20"/>
        </w:rPr>
        <w:t>dependents</w:t>
      </w:r>
      <w:r>
        <w:rPr>
          <w:color w:val="231F20"/>
          <w:spacing w:val="-16"/>
        </w:rPr>
        <w:t xml:space="preserve"> </w:t>
      </w:r>
      <w:r>
        <w:rPr>
          <w:color w:val="231F20"/>
        </w:rPr>
        <w:t>attending</w:t>
      </w:r>
      <w:r>
        <w:rPr>
          <w:color w:val="231F20"/>
          <w:spacing w:val="-16"/>
        </w:rPr>
        <w:t xml:space="preserve"> </w:t>
      </w:r>
      <w:r>
        <w:rPr>
          <w:color w:val="231F20"/>
        </w:rPr>
        <w:t xml:space="preserve">elemen- tary or secondary schools. A deduction may not exceed $500 per dependent in grades K through </w:t>
      </w:r>
      <w:r>
        <w:rPr>
          <w:color w:val="231F20"/>
          <w:spacing w:val="4"/>
        </w:rPr>
        <w:t xml:space="preserve">six and </w:t>
      </w:r>
      <w:r>
        <w:rPr>
          <w:color w:val="231F20"/>
          <w:spacing w:val="5"/>
        </w:rPr>
        <w:t xml:space="preserve">$700 </w:t>
      </w:r>
      <w:r>
        <w:rPr>
          <w:color w:val="231F20"/>
          <w:spacing w:val="4"/>
        </w:rPr>
        <w:t xml:space="preserve">per </w:t>
      </w:r>
      <w:r>
        <w:rPr>
          <w:color w:val="231F20"/>
          <w:spacing w:val="6"/>
        </w:rPr>
        <w:t xml:space="preserve">dependent </w:t>
      </w:r>
      <w:r>
        <w:rPr>
          <w:color w:val="231F20"/>
          <w:spacing w:val="3"/>
        </w:rPr>
        <w:t xml:space="preserve">in </w:t>
      </w:r>
      <w:r>
        <w:rPr>
          <w:color w:val="231F20"/>
          <w:spacing w:val="5"/>
        </w:rPr>
        <w:t xml:space="preserve">grades </w:t>
      </w:r>
      <w:r>
        <w:rPr>
          <w:color w:val="231F20"/>
          <w:spacing w:val="7"/>
        </w:rPr>
        <w:t xml:space="preserve">seven </w:t>
      </w:r>
      <w:r>
        <w:rPr>
          <w:color w:val="231F20"/>
          <w:spacing w:val="-3"/>
        </w:rPr>
        <w:t xml:space="preserve">through </w:t>
      </w:r>
      <w:r>
        <w:rPr>
          <w:color w:val="231F20"/>
        </w:rPr>
        <w:t>twelve. . .</w:t>
      </w:r>
      <w:r>
        <w:rPr>
          <w:color w:val="231F20"/>
          <w:spacing w:val="-19"/>
        </w:rPr>
        <w:t xml:space="preserve"> </w:t>
      </w:r>
      <w:r>
        <w:rPr>
          <w:color w:val="231F20"/>
        </w:rPr>
        <w:t>.</w:t>
      </w:r>
    </w:p>
    <w:p w:rsidR="00E82A7D" w:rsidRDefault="00E82A7D" w:rsidP="00E82A7D">
      <w:pPr>
        <w:pStyle w:val="BodyText"/>
        <w:kinsoku w:val="0"/>
        <w:overflowPunct w:val="0"/>
        <w:ind w:left="120" w:right="1" w:firstLine="240"/>
        <w:rPr>
          <w:color w:val="231F20"/>
          <w:spacing w:val="3"/>
        </w:rPr>
      </w:pPr>
      <w:r>
        <w:rPr>
          <w:color w:val="231F20"/>
          <w:spacing w:val="-4"/>
        </w:rPr>
        <w:t>Today’s</w:t>
      </w:r>
      <w:r>
        <w:rPr>
          <w:color w:val="231F20"/>
          <w:spacing w:val="-20"/>
        </w:rPr>
        <w:t xml:space="preserve"> </w:t>
      </w:r>
      <w:r>
        <w:rPr>
          <w:color w:val="231F20"/>
        </w:rPr>
        <w:t>case</w:t>
      </w:r>
      <w:r>
        <w:rPr>
          <w:color w:val="231F20"/>
          <w:spacing w:val="-20"/>
        </w:rPr>
        <w:t xml:space="preserve"> </w:t>
      </w:r>
      <w:r>
        <w:rPr>
          <w:color w:val="231F20"/>
        </w:rPr>
        <w:t>is</w:t>
      </w:r>
      <w:r>
        <w:rPr>
          <w:color w:val="231F20"/>
          <w:spacing w:val="-20"/>
        </w:rPr>
        <w:t xml:space="preserve"> </w:t>
      </w:r>
      <w:r>
        <w:rPr>
          <w:color w:val="231F20"/>
        </w:rPr>
        <w:t>no</w:t>
      </w:r>
      <w:r>
        <w:rPr>
          <w:color w:val="231F20"/>
          <w:spacing w:val="-20"/>
        </w:rPr>
        <w:t xml:space="preserve"> </w:t>
      </w:r>
      <w:r>
        <w:rPr>
          <w:color w:val="231F20"/>
        </w:rPr>
        <w:t>exception</w:t>
      </w:r>
      <w:r>
        <w:rPr>
          <w:color w:val="231F20"/>
          <w:spacing w:val="-20"/>
        </w:rPr>
        <w:t xml:space="preserve"> </w:t>
      </w:r>
      <w:r>
        <w:rPr>
          <w:color w:val="231F20"/>
        </w:rPr>
        <w:t>to</w:t>
      </w:r>
      <w:r>
        <w:rPr>
          <w:color w:val="231F20"/>
          <w:spacing w:val="-20"/>
        </w:rPr>
        <w:t xml:space="preserve"> </w:t>
      </w:r>
      <w:r>
        <w:rPr>
          <w:color w:val="231F20"/>
        </w:rPr>
        <w:t>our</w:t>
      </w:r>
      <w:r>
        <w:rPr>
          <w:color w:val="231F20"/>
          <w:spacing w:val="-20"/>
        </w:rPr>
        <w:t xml:space="preserve"> </w:t>
      </w:r>
      <w:r>
        <w:rPr>
          <w:color w:val="231F20"/>
        </w:rPr>
        <w:t>oft-repeated statement</w:t>
      </w:r>
      <w:r>
        <w:rPr>
          <w:color w:val="231F20"/>
          <w:spacing w:val="-9"/>
        </w:rPr>
        <w:t xml:space="preserve"> </w:t>
      </w:r>
      <w:r>
        <w:rPr>
          <w:color w:val="231F20"/>
        </w:rPr>
        <w:t>that</w:t>
      </w:r>
      <w:r>
        <w:rPr>
          <w:color w:val="231F20"/>
          <w:spacing w:val="-9"/>
        </w:rPr>
        <w:t xml:space="preserve"> </w:t>
      </w:r>
      <w:r>
        <w:rPr>
          <w:color w:val="231F20"/>
        </w:rPr>
        <w:t>the</w:t>
      </w:r>
      <w:r>
        <w:rPr>
          <w:color w:val="231F20"/>
          <w:spacing w:val="-9"/>
        </w:rPr>
        <w:t xml:space="preserve"> </w:t>
      </w:r>
      <w:r>
        <w:rPr>
          <w:color w:val="231F20"/>
        </w:rPr>
        <w:t>Establishment</w:t>
      </w:r>
      <w:r>
        <w:rPr>
          <w:color w:val="231F20"/>
          <w:spacing w:val="-9"/>
        </w:rPr>
        <w:t xml:space="preserve"> </w:t>
      </w:r>
      <w:r>
        <w:rPr>
          <w:color w:val="231F20"/>
        </w:rPr>
        <w:t>Clause</w:t>
      </w:r>
      <w:r>
        <w:rPr>
          <w:color w:val="231F20"/>
          <w:spacing w:val="-9"/>
        </w:rPr>
        <w:t xml:space="preserve"> </w:t>
      </w:r>
      <w:r>
        <w:rPr>
          <w:color w:val="231F20"/>
        </w:rPr>
        <w:t xml:space="preserve">presents </w:t>
      </w:r>
      <w:r>
        <w:rPr>
          <w:color w:val="231F20"/>
          <w:spacing w:val="3"/>
        </w:rPr>
        <w:t xml:space="preserve">especially difficult questions </w:t>
      </w:r>
      <w:r>
        <w:rPr>
          <w:color w:val="231F20"/>
        </w:rPr>
        <w:t xml:space="preserve">of </w:t>
      </w:r>
      <w:r>
        <w:rPr>
          <w:color w:val="231F20"/>
          <w:spacing w:val="3"/>
        </w:rPr>
        <w:t xml:space="preserve">interpretation </w:t>
      </w:r>
      <w:r>
        <w:rPr>
          <w:color w:val="231F20"/>
        </w:rPr>
        <w:t xml:space="preserve">and </w:t>
      </w:r>
      <w:r>
        <w:rPr>
          <w:color w:val="231F20"/>
          <w:spacing w:val="2"/>
        </w:rPr>
        <w:t xml:space="preserve">application. </w:t>
      </w:r>
      <w:r>
        <w:rPr>
          <w:color w:val="231F20"/>
        </w:rPr>
        <w:t xml:space="preserve">It is </w:t>
      </w:r>
      <w:r>
        <w:rPr>
          <w:color w:val="231F20"/>
          <w:spacing w:val="2"/>
        </w:rPr>
        <w:t xml:space="preserve">easy enough </w:t>
      </w:r>
      <w:r>
        <w:rPr>
          <w:color w:val="231F20"/>
        </w:rPr>
        <w:t xml:space="preserve">to </w:t>
      </w:r>
      <w:r>
        <w:rPr>
          <w:color w:val="231F20"/>
          <w:spacing w:val="2"/>
        </w:rPr>
        <w:t xml:space="preserve">quote </w:t>
      </w:r>
      <w:r>
        <w:rPr>
          <w:color w:val="231F20"/>
          <w:spacing w:val="3"/>
        </w:rPr>
        <w:t xml:space="preserve">the </w:t>
      </w:r>
      <w:r>
        <w:rPr>
          <w:color w:val="231F20"/>
        </w:rPr>
        <w:t xml:space="preserve">few words </w:t>
      </w:r>
      <w:r>
        <w:rPr>
          <w:color w:val="231F20"/>
          <w:spacing w:val="2"/>
        </w:rPr>
        <w:t xml:space="preserve">comprising that clause—“Congress </w:t>
      </w:r>
      <w:r>
        <w:rPr>
          <w:color w:val="231F20"/>
        </w:rPr>
        <w:t xml:space="preserve">shall make no law </w:t>
      </w:r>
      <w:r>
        <w:rPr>
          <w:color w:val="231F20"/>
          <w:spacing w:val="2"/>
        </w:rPr>
        <w:t xml:space="preserve">respecting </w:t>
      </w:r>
      <w:r>
        <w:rPr>
          <w:color w:val="231F20"/>
        </w:rPr>
        <w:t xml:space="preserve">an  </w:t>
      </w:r>
      <w:r>
        <w:rPr>
          <w:color w:val="231F20"/>
          <w:spacing w:val="1"/>
        </w:rPr>
        <w:t xml:space="preserve"> </w:t>
      </w:r>
      <w:r>
        <w:rPr>
          <w:color w:val="231F20"/>
          <w:spacing w:val="3"/>
        </w:rPr>
        <w:t>establishment</w:t>
      </w:r>
    </w:p>
    <w:p w:rsidR="00E82A7D" w:rsidRDefault="00E82A7D" w:rsidP="00E82A7D">
      <w:pPr>
        <w:pStyle w:val="BodyText"/>
        <w:kinsoku w:val="0"/>
        <w:overflowPunct w:val="0"/>
        <w:spacing w:before="85"/>
        <w:ind w:left="120" w:right="110"/>
        <w:rPr>
          <w:color w:val="231F20"/>
        </w:rPr>
      </w:pPr>
      <w:r>
        <w:rPr>
          <w:rFonts w:ascii="Times New Roman" w:hAnsi="Times New Roman" w:cs="Times New Roman"/>
          <w:sz w:val="24"/>
          <w:szCs w:val="24"/>
        </w:rPr>
        <w:br w:type="column"/>
      </w:r>
      <w:r>
        <w:rPr>
          <w:color w:val="231F20"/>
        </w:rPr>
        <w:t xml:space="preserve">of religion.” It is not at all easy, however, to apply this Court’s various decisions construing the Clause to governmental programs of finan- cial assistance to sectarian schools and the par- ents of children attending those schools. Indeed, in many of these decisions “we have expressly or implicitly acknowledged that ‘we can only dimly perceive the lines of demarcation in this extraordinarily sensitive area of constitutional law.’” </w:t>
      </w:r>
      <w:r>
        <w:rPr>
          <w:i/>
          <w:iCs/>
          <w:color w:val="231F20"/>
        </w:rPr>
        <w:t xml:space="preserve">Lemon v. Kurtzman, </w:t>
      </w:r>
      <w:r>
        <w:rPr>
          <w:color w:val="231F20"/>
        </w:rPr>
        <w:t>403 U.S. 602, 609,  612,</w:t>
      </w:r>
    </w:p>
    <w:p w:rsidR="00E82A7D" w:rsidRDefault="00E82A7D" w:rsidP="00E82A7D">
      <w:pPr>
        <w:pStyle w:val="BodyText"/>
        <w:kinsoku w:val="0"/>
        <w:overflowPunct w:val="0"/>
        <w:spacing w:line="241" w:lineRule="exact"/>
        <w:ind w:left="120"/>
        <w:rPr>
          <w:color w:val="231F20"/>
        </w:rPr>
      </w:pPr>
      <w:r>
        <w:rPr>
          <w:color w:val="231F20"/>
        </w:rPr>
        <w:t>91 S. Ct. 2105, 2109, 2111 (1971) . . .</w:t>
      </w:r>
    </w:p>
    <w:p w:rsidR="00E82A7D" w:rsidRDefault="00E82A7D" w:rsidP="00E82A7D">
      <w:pPr>
        <w:pStyle w:val="BodyText"/>
        <w:kinsoku w:val="0"/>
        <w:overflowPunct w:val="0"/>
        <w:spacing w:before="3" w:line="225" w:lineRule="auto"/>
        <w:ind w:left="120" w:right="115" w:firstLine="240"/>
        <w:rPr>
          <w:color w:val="231F20"/>
        </w:rPr>
      </w:pPr>
      <w:r>
        <w:rPr>
          <w:color w:val="231F20"/>
        </w:rPr>
        <w:t>One fixed principle in this field is our consis- tent rejection of the argument that “any</w:t>
      </w:r>
      <w:r>
        <w:rPr>
          <w:color w:val="231F20"/>
          <w:spacing w:val="-26"/>
        </w:rPr>
        <w:t xml:space="preserve"> </w:t>
      </w:r>
      <w:r>
        <w:rPr>
          <w:color w:val="231F20"/>
        </w:rPr>
        <w:t>program which in some manner aids an institution with  a religious affiliation” violates the</w:t>
      </w:r>
      <w:r>
        <w:rPr>
          <w:color w:val="231F20"/>
          <w:spacing w:val="-8"/>
        </w:rPr>
        <w:t xml:space="preserve"> </w:t>
      </w:r>
      <w:r>
        <w:rPr>
          <w:color w:val="231F20"/>
        </w:rPr>
        <w:t>Establishment Clause. . . .</w:t>
      </w:r>
    </w:p>
    <w:p w:rsidR="00E82A7D" w:rsidRDefault="00E82A7D" w:rsidP="00E82A7D">
      <w:pPr>
        <w:pStyle w:val="BodyText"/>
        <w:kinsoku w:val="0"/>
        <w:overflowPunct w:val="0"/>
        <w:spacing w:line="225" w:lineRule="auto"/>
        <w:ind w:left="120" w:right="114" w:firstLine="240"/>
        <w:rPr>
          <w:color w:val="231F20"/>
        </w:rPr>
      </w:pPr>
      <w:r>
        <w:rPr>
          <w:color w:val="231F20"/>
        </w:rPr>
        <w:t xml:space="preserve">The general nature of our inquiry in this area has been guided, since the decision in </w:t>
      </w:r>
      <w:r>
        <w:rPr>
          <w:i/>
          <w:iCs/>
          <w:color w:val="231F20"/>
        </w:rPr>
        <w:t xml:space="preserve">Lemon v. Kurtzman, </w:t>
      </w:r>
      <w:r>
        <w:rPr>
          <w:color w:val="231F20"/>
        </w:rPr>
        <w:t>403 U.S. 602, 91 S. Ct. 2105(1971),    by</w:t>
      </w:r>
    </w:p>
    <w:p w:rsidR="00E82A7D" w:rsidRDefault="00E82A7D" w:rsidP="00E82A7D">
      <w:pPr>
        <w:pStyle w:val="BodyText"/>
        <w:kinsoku w:val="0"/>
        <w:overflowPunct w:val="0"/>
        <w:spacing w:before="1" w:line="243" w:lineRule="exact"/>
        <w:ind w:left="120"/>
        <w:rPr>
          <w:color w:val="231F20"/>
        </w:rPr>
      </w:pPr>
      <w:r>
        <w:rPr>
          <w:color w:val="231F20"/>
        </w:rPr>
        <w:t>the “three-part” test laid down in that case:</w:t>
      </w:r>
    </w:p>
    <w:p w:rsidR="00E82A7D" w:rsidRDefault="00E82A7D" w:rsidP="00E82A7D">
      <w:pPr>
        <w:pStyle w:val="BodyText"/>
        <w:kinsoku w:val="0"/>
        <w:overflowPunct w:val="0"/>
        <w:spacing w:before="166" w:line="220" w:lineRule="exact"/>
        <w:ind w:left="360" w:right="111"/>
        <w:rPr>
          <w:color w:val="231F20"/>
          <w:spacing w:val="-4"/>
          <w:sz w:val="17"/>
          <w:szCs w:val="17"/>
        </w:rPr>
      </w:pPr>
      <w:r>
        <w:rPr>
          <w:color w:val="231F20"/>
          <w:spacing w:val="3"/>
          <w:sz w:val="17"/>
          <w:szCs w:val="17"/>
        </w:rPr>
        <w:t xml:space="preserve">First, </w:t>
      </w:r>
      <w:r>
        <w:rPr>
          <w:color w:val="231F20"/>
          <w:spacing w:val="2"/>
          <w:sz w:val="17"/>
          <w:szCs w:val="17"/>
        </w:rPr>
        <w:t xml:space="preserve">the </w:t>
      </w:r>
      <w:r>
        <w:rPr>
          <w:color w:val="231F20"/>
          <w:spacing w:val="3"/>
          <w:sz w:val="17"/>
          <w:szCs w:val="17"/>
        </w:rPr>
        <w:t xml:space="preserve">statute must have </w:t>
      </w:r>
      <w:r>
        <w:rPr>
          <w:color w:val="231F20"/>
          <w:sz w:val="17"/>
          <w:szCs w:val="17"/>
        </w:rPr>
        <w:t xml:space="preserve">a </w:t>
      </w:r>
      <w:r>
        <w:rPr>
          <w:color w:val="231F20"/>
          <w:spacing w:val="3"/>
          <w:sz w:val="17"/>
          <w:szCs w:val="17"/>
        </w:rPr>
        <w:t xml:space="preserve">secular </w:t>
      </w:r>
      <w:r>
        <w:rPr>
          <w:color w:val="231F20"/>
          <w:spacing w:val="4"/>
          <w:sz w:val="17"/>
          <w:szCs w:val="17"/>
        </w:rPr>
        <w:t xml:space="preserve">legislative purpose; second, </w:t>
      </w:r>
      <w:r>
        <w:rPr>
          <w:color w:val="231F20"/>
          <w:spacing w:val="3"/>
          <w:sz w:val="17"/>
          <w:szCs w:val="17"/>
        </w:rPr>
        <w:t xml:space="preserve">its </w:t>
      </w:r>
      <w:r>
        <w:rPr>
          <w:color w:val="231F20"/>
          <w:spacing w:val="4"/>
          <w:sz w:val="17"/>
          <w:szCs w:val="17"/>
        </w:rPr>
        <w:t xml:space="preserve">principal </w:t>
      </w:r>
      <w:r>
        <w:rPr>
          <w:color w:val="231F20"/>
          <w:spacing w:val="2"/>
          <w:sz w:val="17"/>
          <w:szCs w:val="17"/>
        </w:rPr>
        <w:t xml:space="preserve">or </w:t>
      </w:r>
      <w:r>
        <w:rPr>
          <w:color w:val="231F20"/>
          <w:spacing w:val="4"/>
          <w:sz w:val="17"/>
          <w:szCs w:val="17"/>
        </w:rPr>
        <w:t xml:space="preserve">primary effect must </w:t>
      </w:r>
      <w:r>
        <w:rPr>
          <w:color w:val="231F20"/>
          <w:spacing w:val="3"/>
          <w:sz w:val="17"/>
          <w:szCs w:val="17"/>
        </w:rPr>
        <w:t xml:space="preserve">be </w:t>
      </w:r>
      <w:r>
        <w:rPr>
          <w:color w:val="231F20"/>
          <w:spacing w:val="4"/>
          <w:sz w:val="17"/>
          <w:szCs w:val="17"/>
        </w:rPr>
        <w:t xml:space="preserve">one that </w:t>
      </w:r>
      <w:r>
        <w:rPr>
          <w:color w:val="231F20"/>
          <w:spacing w:val="5"/>
          <w:sz w:val="17"/>
          <w:szCs w:val="17"/>
        </w:rPr>
        <w:t xml:space="preserve">neither advances </w:t>
      </w:r>
      <w:r>
        <w:rPr>
          <w:color w:val="231F20"/>
          <w:spacing w:val="4"/>
          <w:sz w:val="17"/>
          <w:szCs w:val="17"/>
        </w:rPr>
        <w:t xml:space="preserve">nor </w:t>
      </w:r>
      <w:r>
        <w:rPr>
          <w:color w:val="231F20"/>
          <w:spacing w:val="6"/>
          <w:sz w:val="17"/>
          <w:szCs w:val="17"/>
        </w:rPr>
        <w:t xml:space="preserve">inhibits </w:t>
      </w:r>
      <w:r>
        <w:rPr>
          <w:color w:val="231F20"/>
          <w:sz w:val="17"/>
          <w:szCs w:val="17"/>
        </w:rPr>
        <w:t xml:space="preserve">religion . . . ; </w:t>
      </w:r>
      <w:r>
        <w:rPr>
          <w:color w:val="231F20"/>
          <w:spacing w:val="-3"/>
          <w:sz w:val="17"/>
          <w:szCs w:val="17"/>
        </w:rPr>
        <w:t xml:space="preserve">finally, </w:t>
      </w:r>
      <w:r>
        <w:rPr>
          <w:color w:val="231F20"/>
          <w:sz w:val="17"/>
          <w:szCs w:val="17"/>
        </w:rPr>
        <w:t>the statute must not foster “an excessive</w:t>
      </w:r>
      <w:r>
        <w:rPr>
          <w:color w:val="231F20"/>
          <w:spacing w:val="-9"/>
          <w:sz w:val="17"/>
          <w:szCs w:val="17"/>
        </w:rPr>
        <w:t xml:space="preserve"> </w:t>
      </w:r>
      <w:r>
        <w:rPr>
          <w:color w:val="231F20"/>
          <w:sz w:val="17"/>
          <w:szCs w:val="17"/>
        </w:rPr>
        <w:t>government</w:t>
      </w:r>
      <w:r>
        <w:rPr>
          <w:color w:val="231F20"/>
          <w:spacing w:val="-9"/>
          <w:sz w:val="17"/>
          <w:szCs w:val="17"/>
        </w:rPr>
        <w:t xml:space="preserve"> </w:t>
      </w:r>
      <w:r>
        <w:rPr>
          <w:color w:val="231F20"/>
          <w:sz w:val="17"/>
          <w:szCs w:val="17"/>
        </w:rPr>
        <w:t>entanglement</w:t>
      </w:r>
      <w:r>
        <w:rPr>
          <w:color w:val="231F20"/>
          <w:spacing w:val="-9"/>
          <w:sz w:val="17"/>
          <w:szCs w:val="17"/>
        </w:rPr>
        <w:t xml:space="preserve"> </w:t>
      </w:r>
      <w:r>
        <w:rPr>
          <w:color w:val="231F20"/>
          <w:sz w:val="17"/>
          <w:szCs w:val="17"/>
        </w:rPr>
        <w:t>with</w:t>
      </w:r>
      <w:r>
        <w:rPr>
          <w:color w:val="231F20"/>
          <w:spacing w:val="-9"/>
          <w:sz w:val="17"/>
          <w:szCs w:val="17"/>
        </w:rPr>
        <w:t xml:space="preserve"> </w:t>
      </w:r>
      <w:r>
        <w:rPr>
          <w:color w:val="231F20"/>
          <w:sz w:val="17"/>
          <w:szCs w:val="17"/>
        </w:rPr>
        <w:t>religion.” Ibid., at 612–613, 91 S. Ct., at</w:t>
      </w:r>
      <w:r>
        <w:rPr>
          <w:color w:val="231F20"/>
          <w:spacing w:val="-1"/>
          <w:sz w:val="17"/>
          <w:szCs w:val="17"/>
        </w:rPr>
        <w:t xml:space="preserve"> </w:t>
      </w:r>
      <w:r>
        <w:rPr>
          <w:color w:val="231F20"/>
          <w:spacing w:val="-4"/>
          <w:sz w:val="17"/>
          <w:szCs w:val="17"/>
        </w:rPr>
        <w:t>2111.</w:t>
      </w:r>
    </w:p>
    <w:p w:rsidR="00E82A7D" w:rsidRDefault="00E82A7D" w:rsidP="00E82A7D">
      <w:pPr>
        <w:pStyle w:val="BodyText"/>
        <w:kinsoku w:val="0"/>
        <w:overflowPunct w:val="0"/>
        <w:spacing w:before="8" w:line="240" w:lineRule="auto"/>
        <w:jc w:val="left"/>
        <w:rPr>
          <w:sz w:val="13"/>
          <w:szCs w:val="13"/>
        </w:rPr>
      </w:pPr>
    </w:p>
    <w:p w:rsidR="00E82A7D" w:rsidRDefault="00E82A7D" w:rsidP="00E82A7D">
      <w:pPr>
        <w:pStyle w:val="BodyText"/>
        <w:kinsoku w:val="0"/>
        <w:overflowPunct w:val="0"/>
        <w:ind w:left="119" w:right="108" w:firstLine="240"/>
        <w:rPr>
          <w:color w:val="231F20"/>
        </w:rPr>
      </w:pPr>
      <w:r>
        <w:rPr>
          <w:color w:val="231F20"/>
        </w:rPr>
        <w:t xml:space="preserve">While this principle is well settled, our cases </w:t>
      </w:r>
      <w:r>
        <w:rPr>
          <w:color w:val="231F20"/>
          <w:spacing w:val="7"/>
        </w:rPr>
        <w:t xml:space="preserve">have also </w:t>
      </w:r>
      <w:r>
        <w:rPr>
          <w:color w:val="231F20"/>
          <w:spacing w:val="9"/>
        </w:rPr>
        <w:t xml:space="preserve">emphasized </w:t>
      </w:r>
      <w:r>
        <w:rPr>
          <w:color w:val="231F20"/>
          <w:spacing w:val="7"/>
        </w:rPr>
        <w:t xml:space="preserve">that </w:t>
      </w:r>
      <w:r>
        <w:rPr>
          <w:color w:val="231F20"/>
          <w:spacing w:val="5"/>
        </w:rPr>
        <w:t xml:space="preserve">it </w:t>
      </w:r>
      <w:r>
        <w:rPr>
          <w:color w:val="231F20"/>
          <w:spacing w:val="8"/>
        </w:rPr>
        <w:t xml:space="preserve">provides </w:t>
      </w:r>
      <w:r>
        <w:rPr>
          <w:color w:val="231F20"/>
          <w:spacing w:val="10"/>
        </w:rPr>
        <w:t xml:space="preserve">“no </w:t>
      </w:r>
      <w:r>
        <w:rPr>
          <w:color w:val="231F20"/>
        </w:rPr>
        <w:t xml:space="preserve">more than [a] helpful signpost” in dealing with </w:t>
      </w:r>
      <w:r>
        <w:rPr>
          <w:color w:val="231F20"/>
          <w:spacing w:val="9"/>
        </w:rPr>
        <w:t xml:space="preserve">Establishment </w:t>
      </w:r>
      <w:r>
        <w:rPr>
          <w:color w:val="231F20"/>
          <w:spacing w:val="8"/>
        </w:rPr>
        <w:t xml:space="preserve">Clause </w:t>
      </w:r>
      <w:r>
        <w:rPr>
          <w:color w:val="231F20"/>
          <w:spacing w:val="9"/>
        </w:rPr>
        <w:t xml:space="preserve">challenges. </w:t>
      </w:r>
      <w:r>
        <w:rPr>
          <w:color w:val="231F20"/>
          <w:spacing w:val="4"/>
        </w:rPr>
        <w:t xml:space="preserve">With </w:t>
      </w:r>
      <w:r>
        <w:rPr>
          <w:color w:val="231F20"/>
          <w:spacing w:val="10"/>
        </w:rPr>
        <w:t xml:space="preserve">this </w:t>
      </w:r>
      <w:r>
        <w:rPr>
          <w:color w:val="231F20"/>
        </w:rPr>
        <w:t>caveat</w:t>
      </w:r>
      <w:r>
        <w:rPr>
          <w:color w:val="231F20"/>
          <w:spacing w:val="-6"/>
        </w:rPr>
        <w:t xml:space="preserve"> </w:t>
      </w:r>
      <w:r>
        <w:rPr>
          <w:color w:val="231F20"/>
        </w:rPr>
        <w:t>in</w:t>
      </w:r>
      <w:r>
        <w:rPr>
          <w:color w:val="231F20"/>
          <w:spacing w:val="-6"/>
        </w:rPr>
        <w:t xml:space="preserve"> </w:t>
      </w:r>
      <w:r>
        <w:rPr>
          <w:color w:val="231F20"/>
        </w:rPr>
        <w:t>mind,</w:t>
      </w:r>
      <w:r>
        <w:rPr>
          <w:color w:val="231F20"/>
          <w:spacing w:val="-6"/>
        </w:rPr>
        <w:t xml:space="preserve"> </w:t>
      </w:r>
      <w:r>
        <w:rPr>
          <w:color w:val="231F20"/>
        </w:rPr>
        <w:t>we</w:t>
      </w:r>
      <w:r>
        <w:rPr>
          <w:color w:val="231F20"/>
          <w:spacing w:val="-6"/>
        </w:rPr>
        <w:t xml:space="preserve"> </w:t>
      </w:r>
      <w:r>
        <w:rPr>
          <w:color w:val="231F20"/>
        </w:rPr>
        <w:t>turn</w:t>
      </w:r>
      <w:r>
        <w:rPr>
          <w:color w:val="231F20"/>
          <w:spacing w:val="-6"/>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specific</w:t>
      </w:r>
      <w:r>
        <w:rPr>
          <w:color w:val="231F20"/>
          <w:spacing w:val="-6"/>
        </w:rPr>
        <w:t xml:space="preserve"> </w:t>
      </w:r>
      <w:r>
        <w:rPr>
          <w:color w:val="231F20"/>
        </w:rPr>
        <w:t xml:space="preserve">challenges </w:t>
      </w:r>
      <w:r>
        <w:rPr>
          <w:color w:val="231F20"/>
          <w:spacing w:val="6"/>
        </w:rPr>
        <w:t xml:space="preserve">raised against </w:t>
      </w:r>
      <w:r>
        <w:rPr>
          <w:color w:val="231F20"/>
        </w:rPr>
        <w:t xml:space="preserve">§ </w:t>
      </w:r>
      <w:r>
        <w:rPr>
          <w:color w:val="231F20"/>
          <w:spacing w:val="7"/>
        </w:rPr>
        <w:t xml:space="preserve">290.09(22) </w:t>
      </w:r>
      <w:r>
        <w:rPr>
          <w:color w:val="231F20"/>
          <w:spacing w:val="6"/>
        </w:rPr>
        <w:t xml:space="preserve">under </w:t>
      </w:r>
      <w:r>
        <w:rPr>
          <w:color w:val="231F20"/>
          <w:spacing w:val="5"/>
        </w:rPr>
        <w:t xml:space="preserve">the </w:t>
      </w:r>
      <w:r>
        <w:rPr>
          <w:i/>
          <w:iCs/>
          <w:color w:val="231F20"/>
          <w:spacing w:val="8"/>
        </w:rPr>
        <w:t xml:space="preserve">Lemon </w:t>
      </w:r>
      <w:r>
        <w:rPr>
          <w:color w:val="231F20"/>
        </w:rPr>
        <w:t>framework.</w:t>
      </w:r>
    </w:p>
    <w:p w:rsidR="00E82A7D" w:rsidRDefault="00E82A7D" w:rsidP="00E82A7D">
      <w:pPr>
        <w:pStyle w:val="BodyText"/>
        <w:kinsoku w:val="0"/>
        <w:overflowPunct w:val="0"/>
        <w:ind w:left="119" w:right="112" w:firstLine="240"/>
        <w:rPr>
          <w:color w:val="231F20"/>
        </w:rPr>
      </w:pPr>
      <w:r>
        <w:rPr>
          <w:color w:val="231F20"/>
          <w:spacing w:val="2"/>
        </w:rPr>
        <w:t xml:space="preserve">Little time need </w:t>
      </w:r>
      <w:r>
        <w:rPr>
          <w:color w:val="231F20"/>
        </w:rPr>
        <w:t xml:space="preserve">be </w:t>
      </w:r>
      <w:r>
        <w:rPr>
          <w:color w:val="231F20"/>
          <w:spacing w:val="2"/>
        </w:rPr>
        <w:t xml:space="preserve">spent </w:t>
      </w:r>
      <w:r>
        <w:rPr>
          <w:color w:val="231F20"/>
        </w:rPr>
        <w:t xml:space="preserve">on the </w:t>
      </w:r>
      <w:r>
        <w:rPr>
          <w:color w:val="231F20"/>
          <w:spacing w:val="2"/>
        </w:rPr>
        <w:t xml:space="preserve">question </w:t>
      </w:r>
      <w:r>
        <w:rPr>
          <w:color w:val="231F20"/>
          <w:spacing w:val="3"/>
        </w:rPr>
        <w:t xml:space="preserve">of </w:t>
      </w:r>
      <w:r>
        <w:rPr>
          <w:color w:val="231F20"/>
        </w:rPr>
        <w:t>whether the Minnesota tax deduction has a</w:t>
      </w:r>
      <w:r>
        <w:rPr>
          <w:color w:val="231F20"/>
          <w:spacing w:val="-28"/>
        </w:rPr>
        <w:t xml:space="preserve"> </w:t>
      </w:r>
      <w:r>
        <w:rPr>
          <w:color w:val="231F20"/>
        </w:rPr>
        <w:t xml:space="preserve">secu- lar purpose. Under our prior decisions, govern- </w:t>
      </w:r>
      <w:r>
        <w:rPr>
          <w:color w:val="231F20"/>
          <w:spacing w:val="4"/>
        </w:rPr>
        <w:t xml:space="preserve">mental assistance </w:t>
      </w:r>
      <w:r>
        <w:rPr>
          <w:color w:val="231F20"/>
          <w:spacing w:val="3"/>
        </w:rPr>
        <w:t xml:space="preserve">programs have </w:t>
      </w:r>
      <w:r>
        <w:rPr>
          <w:color w:val="231F20"/>
          <w:spacing w:val="5"/>
        </w:rPr>
        <w:t xml:space="preserve">consistently </w:t>
      </w:r>
      <w:r>
        <w:rPr>
          <w:color w:val="231F20"/>
        </w:rPr>
        <w:t xml:space="preserve">survived this inquiry even when they have run afoul of other aspects of the </w:t>
      </w:r>
      <w:r>
        <w:rPr>
          <w:i/>
          <w:iCs/>
          <w:color w:val="231F20"/>
        </w:rPr>
        <w:t xml:space="preserve">Lemon </w:t>
      </w:r>
      <w:r>
        <w:rPr>
          <w:color w:val="231F20"/>
        </w:rPr>
        <w:t xml:space="preserve">framework. </w:t>
      </w:r>
      <w:r>
        <w:rPr>
          <w:color w:val="231F20"/>
          <w:spacing w:val="3"/>
        </w:rPr>
        <w:t xml:space="preserve">This reflects, </w:t>
      </w:r>
      <w:r>
        <w:rPr>
          <w:color w:val="231F20"/>
        </w:rPr>
        <w:t xml:space="preserve">at </w:t>
      </w:r>
      <w:r>
        <w:rPr>
          <w:color w:val="231F20"/>
          <w:spacing w:val="3"/>
        </w:rPr>
        <w:t xml:space="preserve">least </w:t>
      </w:r>
      <w:r>
        <w:rPr>
          <w:color w:val="231F20"/>
        </w:rPr>
        <w:t xml:space="preserve">in </w:t>
      </w:r>
      <w:r>
        <w:rPr>
          <w:color w:val="231F20"/>
          <w:spacing w:val="3"/>
        </w:rPr>
        <w:t xml:space="preserve">part, </w:t>
      </w:r>
      <w:r>
        <w:rPr>
          <w:color w:val="231F20"/>
          <w:spacing w:val="2"/>
        </w:rPr>
        <w:t xml:space="preserve">our </w:t>
      </w:r>
      <w:r>
        <w:rPr>
          <w:color w:val="231F20"/>
          <w:spacing w:val="3"/>
        </w:rPr>
        <w:t xml:space="preserve">reluctance </w:t>
      </w:r>
      <w:r>
        <w:rPr>
          <w:color w:val="231F20"/>
          <w:spacing w:val="4"/>
        </w:rPr>
        <w:t xml:space="preserve">to </w:t>
      </w:r>
      <w:r>
        <w:rPr>
          <w:color w:val="231F20"/>
        </w:rPr>
        <w:t xml:space="preserve">attribute unconstitutional motives to the states, </w:t>
      </w:r>
      <w:r>
        <w:rPr>
          <w:color w:val="231F20"/>
          <w:spacing w:val="3"/>
        </w:rPr>
        <w:t xml:space="preserve">particularly when </w:t>
      </w:r>
      <w:r>
        <w:rPr>
          <w:color w:val="231F20"/>
        </w:rPr>
        <w:t xml:space="preserve">a </w:t>
      </w:r>
      <w:r>
        <w:rPr>
          <w:color w:val="231F20"/>
          <w:spacing w:val="3"/>
        </w:rPr>
        <w:t xml:space="preserve">plausible secular </w:t>
      </w:r>
      <w:r>
        <w:rPr>
          <w:color w:val="231F20"/>
          <w:spacing w:val="4"/>
        </w:rPr>
        <w:t xml:space="preserve">purpose </w:t>
      </w:r>
      <w:r>
        <w:rPr>
          <w:color w:val="231F20"/>
        </w:rPr>
        <w:t xml:space="preserve">for the </w:t>
      </w:r>
      <w:r>
        <w:rPr>
          <w:color w:val="231F20"/>
          <w:spacing w:val="2"/>
        </w:rPr>
        <w:t xml:space="preserve">state’s program </w:t>
      </w:r>
      <w:r>
        <w:rPr>
          <w:color w:val="231F20"/>
        </w:rPr>
        <w:t xml:space="preserve">may be </w:t>
      </w:r>
      <w:r>
        <w:rPr>
          <w:color w:val="231F20"/>
          <w:spacing w:val="2"/>
        </w:rPr>
        <w:t xml:space="preserve">discerned from </w:t>
      </w:r>
      <w:r>
        <w:rPr>
          <w:color w:val="231F20"/>
        </w:rPr>
        <w:t>the face of the</w:t>
      </w:r>
      <w:r>
        <w:rPr>
          <w:color w:val="231F20"/>
          <w:spacing w:val="-1"/>
        </w:rPr>
        <w:t xml:space="preserve"> </w:t>
      </w:r>
      <w:r>
        <w:rPr>
          <w:color w:val="231F20"/>
        </w:rPr>
        <w:t>statute.</w:t>
      </w:r>
    </w:p>
    <w:p w:rsidR="00E82A7D" w:rsidRDefault="00E82A7D" w:rsidP="00E82A7D">
      <w:pPr>
        <w:pStyle w:val="BodyText"/>
        <w:kinsoku w:val="0"/>
        <w:overflowPunct w:val="0"/>
        <w:ind w:left="119" w:right="111" w:firstLine="240"/>
        <w:rPr>
          <w:color w:val="231F20"/>
        </w:rPr>
      </w:pPr>
      <w:r>
        <w:rPr>
          <w:color w:val="231F20"/>
        </w:rPr>
        <w:t xml:space="preserve">A state’s decision to defray the cost of educa- tional expenses incurred by parents—regardless </w:t>
      </w:r>
      <w:r>
        <w:rPr>
          <w:color w:val="231F20"/>
          <w:spacing w:val="3"/>
        </w:rPr>
        <w:t xml:space="preserve">of </w:t>
      </w:r>
      <w:r>
        <w:rPr>
          <w:color w:val="231F20"/>
          <w:spacing w:val="4"/>
        </w:rPr>
        <w:t xml:space="preserve">the type </w:t>
      </w:r>
      <w:r>
        <w:rPr>
          <w:color w:val="231F20"/>
          <w:spacing w:val="3"/>
        </w:rPr>
        <w:t xml:space="preserve">of </w:t>
      </w:r>
      <w:r>
        <w:rPr>
          <w:color w:val="231F20"/>
          <w:spacing w:val="5"/>
        </w:rPr>
        <w:t xml:space="preserve">schools </w:t>
      </w:r>
      <w:r>
        <w:rPr>
          <w:color w:val="231F20"/>
          <w:spacing w:val="4"/>
        </w:rPr>
        <w:t xml:space="preserve">their children </w:t>
      </w:r>
      <w:r>
        <w:rPr>
          <w:color w:val="231F20"/>
          <w:spacing w:val="6"/>
        </w:rPr>
        <w:t>attend—</w:t>
      </w:r>
      <w:r>
        <w:rPr>
          <w:color w:val="231F20"/>
          <w:spacing w:val="59"/>
        </w:rPr>
        <w:t xml:space="preserve"> </w:t>
      </w:r>
      <w:r>
        <w:rPr>
          <w:color w:val="231F20"/>
          <w:spacing w:val="6"/>
        </w:rPr>
        <w:t xml:space="preserve">evidences </w:t>
      </w:r>
      <w:r>
        <w:rPr>
          <w:color w:val="231F20"/>
        </w:rPr>
        <w:t xml:space="preserve">a </w:t>
      </w:r>
      <w:r>
        <w:rPr>
          <w:color w:val="231F20"/>
          <w:spacing w:val="5"/>
        </w:rPr>
        <w:t xml:space="preserve">purpose </w:t>
      </w:r>
      <w:r>
        <w:rPr>
          <w:color w:val="231F20"/>
          <w:spacing w:val="4"/>
        </w:rPr>
        <w:t xml:space="preserve">that </w:t>
      </w:r>
      <w:r>
        <w:rPr>
          <w:color w:val="231F20"/>
          <w:spacing w:val="3"/>
        </w:rPr>
        <w:t xml:space="preserve">is </w:t>
      </w:r>
      <w:r>
        <w:rPr>
          <w:color w:val="231F20"/>
          <w:spacing w:val="4"/>
        </w:rPr>
        <w:t xml:space="preserve">both </w:t>
      </w:r>
      <w:r>
        <w:rPr>
          <w:color w:val="231F20"/>
          <w:spacing w:val="5"/>
        </w:rPr>
        <w:t xml:space="preserve">secular </w:t>
      </w:r>
      <w:r>
        <w:rPr>
          <w:color w:val="231F20"/>
          <w:spacing w:val="6"/>
        </w:rPr>
        <w:t xml:space="preserve">and </w:t>
      </w:r>
      <w:r>
        <w:rPr>
          <w:color w:val="231F20"/>
        </w:rPr>
        <w:t>understandable. . . .</w:t>
      </w:r>
    </w:p>
    <w:p w:rsidR="00E82A7D" w:rsidRDefault="00E82A7D" w:rsidP="00E82A7D">
      <w:pPr>
        <w:pStyle w:val="BodyText"/>
        <w:kinsoku w:val="0"/>
        <w:overflowPunct w:val="0"/>
        <w:ind w:left="119" w:right="111" w:firstLine="240"/>
        <w:rPr>
          <w:color w:val="231F20"/>
        </w:rPr>
        <w:sectPr w:rsidR="00E82A7D">
          <w:type w:val="continuous"/>
          <w:pgSz w:w="11520" w:h="14400"/>
          <w:pgMar w:top="340" w:right="1440" w:bottom="280" w:left="1320" w:header="720" w:footer="720" w:gutter="0"/>
          <w:cols w:num="2" w:space="720" w:equalWidth="0">
            <w:col w:w="4209" w:space="231"/>
            <w:col w:w="432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headerReference w:type="even" r:id="rId67"/>
          <w:headerReference w:type="default" r:id="rId68"/>
          <w:pgSz w:w="11520" w:h="14400"/>
          <w:pgMar w:top="980" w:right="1320" w:bottom="280" w:left="1440" w:header="751" w:footer="0" w:gutter="0"/>
          <w:cols w:space="720" w:equalWidth="0">
            <w:col w:w="8760"/>
          </w:cols>
          <w:noEndnote/>
        </w:sectPr>
      </w:pPr>
    </w:p>
    <w:p w:rsidR="00E82A7D" w:rsidRDefault="00E82A7D" w:rsidP="00E82A7D">
      <w:pPr>
        <w:pStyle w:val="BodyText"/>
        <w:kinsoku w:val="0"/>
        <w:overflowPunct w:val="0"/>
        <w:spacing w:before="85"/>
        <w:ind w:left="119" w:firstLine="240"/>
        <w:rPr>
          <w:color w:val="231F20"/>
        </w:rPr>
      </w:pPr>
      <w:r>
        <w:rPr>
          <w:color w:val="231F20"/>
          <w:spacing w:val="-6"/>
        </w:rPr>
        <w:t xml:space="preserve">We </w:t>
      </w:r>
      <w:r>
        <w:rPr>
          <w:color w:val="231F20"/>
          <w:spacing w:val="3"/>
        </w:rPr>
        <w:t xml:space="preserve">turn therefore </w:t>
      </w:r>
      <w:r>
        <w:rPr>
          <w:color w:val="231F20"/>
          <w:spacing w:val="2"/>
        </w:rPr>
        <w:t xml:space="preserve">to </w:t>
      </w:r>
      <w:r>
        <w:rPr>
          <w:color w:val="231F20"/>
          <w:spacing w:val="3"/>
        </w:rPr>
        <w:t xml:space="preserve">the more </w:t>
      </w:r>
      <w:r>
        <w:rPr>
          <w:color w:val="231F20"/>
          <w:spacing w:val="4"/>
        </w:rPr>
        <w:t xml:space="preserve">difficult </w:t>
      </w:r>
      <w:r>
        <w:rPr>
          <w:color w:val="231F20"/>
          <w:spacing w:val="5"/>
        </w:rPr>
        <w:t xml:space="preserve">but </w:t>
      </w:r>
      <w:r>
        <w:rPr>
          <w:color w:val="231F20"/>
        </w:rPr>
        <w:t>related question whether the Minnesota statute has “the primary effect of advancing the sectar- ian</w:t>
      </w:r>
      <w:r>
        <w:rPr>
          <w:color w:val="231F20"/>
          <w:spacing w:val="-11"/>
        </w:rPr>
        <w:t xml:space="preserve"> </w:t>
      </w:r>
      <w:r>
        <w:rPr>
          <w:color w:val="231F20"/>
        </w:rPr>
        <w:t>aims</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nonpublic</w:t>
      </w:r>
      <w:r>
        <w:rPr>
          <w:color w:val="231F20"/>
          <w:spacing w:val="-11"/>
        </w:rPr>
        <w:t xml:space="preserve"> </w:t>
      </w:r>
      <w:r>
        <w:rPr>
          <w:color w:val="231F20"/>
        </w:rPr>
        <w:t>schools.”</w:t>
      </w:r>
      <w:r>
        <w:rPr>
          <w:color w:val="231F20"/>
          <w:spacing w:val="-11"/>
        </w:rPr>
        <w:t xml:space="preserve"> </w:t>
      </w:r>
      <w:r>
        <w:rPr>
          <w:color w:val="231F20"/>
        </w:rPr>
        <w:t>In</w:t>
      </w:r>
      <w:r>
        <w:rPr>
          <w:color w:val="231F20"/>
          <w:spacing w:val="-11"/>
        </w:rPr>
        <w:t xml:space="preserve"> </w:t>
      </w:r>
      <w:r>
        <w:rPr>
          <w:color w:val="231F20"/>
        </w:rPr>
        <w:t xml:space="preserve">concluding that it does not, we find several features of </w:t>
      </w:r>
      <w:r>
        <w:rPr>
          <w:color w:val="231F20"/>
          <w:spacing w:val="2"/>
        </w:rPr>
        <w:t xml:space="preserve">the </w:t>
      </w:r>
      <w:r>
        <w:rPr>
          <w:color w:val="231F20"/>
        </w:rPr>
        <w:t>Minnesota tax deduction particularly</w:t>
      </w:r>
      <w:r>
        <w:rPr>
          <w:color w:val="231F20"/>
          <w:spacing w:val="-33"/>
        </w:rPr>
        <w:t xml:space="preserve"> </w:t>
      </w:r>
      <w:r>
        <w:rPr>
          <w:color w:val="231F20"/>
        </w:rPr>
        <w:t>significant. First,</w:t>
      </w:r>
      <w:r>
        <w:rPr>
          <w:color w:val="231F20"/>
          <w:spacing w:val="-9"/>
        </w:rPr>
        <w:t xml:space="preserve"> </w:t>
      </w:r>
      <w:r>
        <w:rPr>
          <w:color w:val="231F20"/>
        </w:rPr>
        <w:t>an</w:t>
      </w:r>
      <w:r>
        <w:rPr>
          <w:color w:val="231F20"/>
          <w:spacing w:val="-9"/>
        </w:rPr>
        <w:t xml:space="preserve"> </w:t>
      </w:r>
      <w:r>
        <w:rPr>
          <w:color w:val="231F20"/>
        </w:rPr>
        <w:t>essential</w:t>
      </w:r>
      <w:r>
        <w:rPr>
          <w:color w:val="231F20"/>
          <w:spacing w:val="-9"/>
        </w:rPr>
        <w:t xml:space="preserve"> </w:t>
      </w:r>
      <w:r>
        <w:rPr>
          <w:color w:val="231F20"/>
        </w:rPr>
        <w:t>feature</w:t>
      </w:r>
      <w:r>
        <w:rPr>
          <w:color w:val="231F20"/>
          <w:spacing w:val="-9"/>
        </w:rPr>
        <w:t xml:space="preserve"> </w:t>
      </w:r>
      <w:r>
        <w:rPr>
          <w:color w:val="231F20"/>
        </w:rPr>
        <w:t>of</w:t>
      </w:r>
      <w:r>
        <w:rPr>
          <w:color w:val="231F20"/>
          <w:spacing w:val="-9"/>
        </w:rPr>
        <w:t xml:space="preserve"> </w:t>
      </w:r>
      <w:r>
        <w:rPr>
          <w:color w:val="231F20"/>
        </w:rPr>
        <w:t>Minnesota’s</w:t>
      </w:r>
      <w:r>
        <w:rPr>
          <w:color w:val="231F20"/>
          <w:spacing w:val="-9"/>
        </w:rPr>
        <w:t xml:space="preserve"> </w:t>
      </w:r>
      <w:r>
        <w:rPr>
          <w:color w:val="231F20"/>
        </w:rPr>
        <w:t>arrange- ment</w:t>
      </w:r>
      <w:r>
        <w:rPr>
          <w:color w:val="231F20"/>
          <w:spacing w:val="-21"/>
        </w:rPr>
        <w:t xml:space="preserve"> </w:t>
      </w:r>
      <w:r>
        <w:rPr>
          <w:color w:val="231F20"/>
        </w:rPr>
        <w:t>is</w:t>
      </w:r>
      <w:r>
        <w:rPr>
          <w:color w:val="231F20"/>
          <w:spacing w:val="-21"/>
        </w:rPr>
        <w:t xml:space="preserve"> </w:t>
      </w:r>
      <w:r>
        <w:rPr>
          <w:color w:val="231F20"/>
        </w:rPr>
        <w:t>the</w:t>
      </w:r>
      <w:r>
        <w:rPr>
          <w:color w:val="231F20"/>
          <w:spacing w:val="-21"/>
        </w:rPr>
        <w:t xml:space="preserve"> </w:t>
      </w:r>
      <w:r>
        <w:rPr>
          <w:color w:val="231F20"/>
        </w:rPr>
        <w:t>fact</w:t>
      </w:r>
      <w:r>
        <w:rPr>
          <w:color w:val="231F20"/>
          <w:spacing w:val="-21"/>
        </w:rPr>
        <w:t xml:space="preserve"> </w:t>
      </w:r>
      <w:r>
        <w:rPr>
          <w:color w:val="231F20"/>
        </w:rPr>
        <w:t>that</w:t>
      </w:r>
      <w:r>
        <w:rPr>
          <w:color w:val="231F20"/>
          <w:spacing w:val="-21"/>
        </w:rPr>
        <w:t xml:space="preserve"> </w:t>
      </w:r>
      <w:r>
        <w:rPr>
          <w:color w:val="231F20"/>
        </w:rPr>
        <w:t>§</w:t>
      </w:r>
      <w:r>
        <w:rPr>
          <w:color w:val="231F20"/>
          <w:spacing w:val="-21"/>
        </w:rPr>
        <w:t xml:space="preserve"> </w:t>
      </w:r>
      <w:r>
        <w:rPr>
          <w:color w:val="231F20"/>
        </w:rPr>
        <w:t>290.09(22)</w:t>
      </w:r>
      <w:r>
        <w:rPr>
          <w:color w:val="231F20"/>
          <w:spacing w:val="-21"/>
        </w:rPr>
        <w:t xml:space="preserve"> </w:t>
      </w:r>
      <w:r>
        <w:rPr>
          <w:color w:val="231F20"/>
        </w:rPr>
        <w:t>is</w:t>
      </w:r>
      <w:r>
        <w:rPr>
          <w:color w:val="231F20"/>
          <w:spacing w:val="-21"/>
        </w:rPr>
        <w:t xml:space="preserve"> </w:t>
      </w:r>
      <w:r>
        <w:rPr>
          <w:color w:val="231F20"/>
        </w:rPr>
        <w:t>only</w:t>
      </w:r>
      <w:r>
        <w:rPr>
          <w:color w:val="231F20"/>
          <w:spacing w:val="-21"/>
        </w:rPr>
        <w:t xml:space="preserve"> </w:t>
      </w:r>
      <w:r>
        <w:rPr>
          <w:color w:val="231F20"/>
        </w:rPr>
        <w:t>one</w:t>
      </w:r>
      <w:r>
        <w:rPr>
          <w:color w:val="231F20"/>
          <w:spacing w:val="-21"/>
        </w:rPr>
        <w:t xml:space="preserve"> </w:t>
      </w:r>
      <w:r>
        <w:rPr>
          <w:color w:val="231F20"/>
        </w:rPr>
        <w:t>among many deductions—such as those for medical ex- penses, Minn. Stat. § 290.09(10), and charitable contributions,</w:t>
      </w:r>
      <w:r>
        <w:rPr>
          <w:color w:val="231F20"/>
          <w:spacing w:val="-11"/>
        </w:rPr>
        <w:t xml:space="preserve"> </w:t>
      </w:r>
      <w:r>
        <w:rPr>
          <w:color w:val="231F20"/>
        </w:rPr>
        <w:t>Minn.</w:t>
      </w:r>
      <w:r>
        <w:rPr>
          <w:color w:val="231F20"/>
          <w:spacing w:val="-11"/>
        </w:rPr>
        <w:t xml:space="preserve"> </w:t>
      </w:r>
      <w:r>
        <w:rPr>
          <w:color w:val="231F20"/>
        </w:rPr>
        <w:t>Stat.</w:t>
      </w:r>
      <w:r>
        <w:rPr>
          <w:color w:val="231F20"/>
          <w:spacing w:val="-11"/>
        </w:rPr>
        <w:t xml:space="preserve"> </w:t>
      </w:r>
      <w:r>
        <w:rPr>
          <w:color w:val="231F20"/>
        </w:rPr>
        <w:t>§</w:t>
      </w:r>
      <w:r>
        <w:rPr>
          <w:color w:val="231F20"/>
          <w:spacing w:val="-11"/>
        </w:rPr>
        <w:t xml:space="preserve"> </w:t>
      </w:r>
      <w:r>
        <w:rPr>
          <w:color w:val="231F20"/>
        </w:rPr>
        <w:t>290.21—available</w:t>
      </w:r>
      <w:r>
        <w:rPr>
          <w:color w:val="231F20"/>
          <w:spacing w:val="-11"/>
        </w:rPr>
        <w:t xml:space="preserve"> </w:t>
      </w:r>
      <w:r>
        <w:rPr>
          <w:color w:val="231F20"/>
        </w:rPr>
        <w:t xml:space="preserve">un- der the Minnesota tax laws. . . . Under our prior decisions, the Minnesota legislature’s judgment that a deduction for educational expenses fairly </w:t>
      </w:r>
      <w:r>
        <w:rPr>
          <w:color w:val="231F20"/>
          <w:spacing w:val="2"/>
        </w:rPr>
        <w:t xml:space="preserve">equalizes </w:t>
      </w:r>
      <w:r>
        <w:rPr>
          <w:color w:val="231F20"/>
        </w:rPr>
        <w:t xml:space="preserve">the tax burden of its </w:t>
      </w:r>
      <w:r>
        <w:rPr>
          <w:color w:val="231F20"/>
          <w:spacing w:val="2"/>
        </w:rPr>
        <w:t xml:space="preserve">citizens </w:t>
      </w:r>
      <w:r>
        <w:rPr>
          <w:color w:val="231F20"/>
        </w:rPr>
        <w:t xml:space="preserve">and </w:t>
      </w:r>
      <w:r>
        <w:rPr>
          <w:color w:val="231F20"/>
          <w:spacing w:val="3"/>
        </w:rPr>
        <w:t xml:space="preserve">en- </w:t>
      </w:r>
      <w:r>
        <w:rPr>
          <w:color w:val="231F20"/>
        </w:rPr>
        <w:t>courages desirable expenditures for educational purposes</w:t>
      </w:r>
      <w:r>
        <w:rPr>
          <w:color w:val="231F20"/>
          <w:spacing w:val="-10"/>
        </w:rPr>
        <w:t xml:space="preserve"> </w:t>
      </w:r>
      <w:r>
        <w:rPr>
          <w:color w:val="231F20"/>
        </w:rPr>
        <w:t>is</w:t>
      </w:r>
      <w:r>
        <w:rPr>
          <w:color w:val="231F20"/>
          <w:spacing w:val="-10"/>
        </w:rPr>
        <w:t xml:space="preserve"> </w:t>
      </w:r>
      <w:r>
        <w:rPr>
          <w:color w:val="231F20"/>
        </w:rPr>
        <w:t>entitled</w:t>
      </w:r>
      <w:r>
        <w:rPr>
          <w:color w:val="231F20"/>
          <w:spacing w:val="-10"/>
        </w:rPr>
        <w:t xml:space="preserve"> </w:t>
      </w:r>
      <w:r>
        <w:rPr>
          <w:color w:val="231F20"/>
        </w:rPr>
        <w:t>to</w:t>
      </w:r>
      <w:r>
        <w:rPr>
          <w:color w:val="231F20"/>
          <w:spacing w:val="-10"/>
        </w:rPr>
        <w:t xml:space="preserve"> </w:t>
      </w:r>
      <w:r>
        <w:rPr>
          <w:color w:val="231F20"/>
        </w:rPr>
        <w:t>substantial</w:t>
      </w:r>
      <w:r>
        <w:rPr>
          <w:color w:val="231F20"/>
          <w:spacing w:val="-10"/>
        </w:rPr>
        <w:t xml:space="preserve"> </w:t>
      </w:r>
      <w:r>
        <w:rPr>
          <w:color w:val="231F20"/>
        </w:rPr>
        <w:t>deference.</w:t>
      </w:r>
    </w:p>
    <w:p w:rsidR="00E82A7D" w:rsidRDefault="00E82A7D" w:rsidP="00E82A7D">
      <w:pPr>
        <w:pStyle w:val="BodyText"/>
        <w:kinsoku w:val="0"/>
        <w:overflowPunct w:val="0"/>
        <w:ind w:left="119" w:firstLine="240"/>
        <w:rPr>
          <w:i/>
          <w:iCs/>
          <w:color w:val="231F20"/>
        </w:rPr>
      </w:pPr>
      <w:r>
        <w:rPr>
          <w:color w:val="231F20"/>
          <w:spacing w:val="4"/>
        </w:rPr>
        <w:t xml:space="preserve">Other </w:t>
      </w:r>
      <w:r>
        <w:rPr>
          <w:color w:val="231F20"/>
          <w:spacing w:val="5"/>
        </w:rPr>
        <w:t xml:space="preserve">characteristics </w:t>
      </w:r>
      <w:r>
        <w:rPr>
          <w:color w:val="231F20"/>
          <w:spacing w:val="3"/>
        </w:rPr>
        <w:t xml:space="preserve">of </w:t>
      </w:r>
      <w:r>
        <w:rPr>
          <w:color w:val="231F20"/>
        </w:rPr>
        <w:t xml:space="preserve">§ </w:t>
      </w:r>
      <w:r>
        <w:rPr>
          <w:color w:val="231F20"/>
          <w:spacing w:val="5"/>
        </w:rPr>
        <w:t xml:space="preserve">290.09(22) argue </w:t>
      </w:r>
      <w:r>
        <w:rPr>
          <w:color w:val="231F20"/>
          <w:spacing w:val="-3"/>
        </w:rPr>
        <w:t xml:space="preserve">equally </w:t>
      </w:r>
      <w:r>
        <w:rPr>
          <w:color w:val="231F20"/>
          <w:spacing w:val="-4"/>
        </w:rPr>
        <w:t xml:space="preserve">strongly </w:t>
      </w:r>
      <w:r>
        <w:rPr>
          <w:color w:val="231F20"/>
        </w:rPr>
        <w:t xml:space="preserve">for the </w:t>
      </w:r>
      <w:r>
        <w:rPr>
          <w:color w:val="231F20"/>
          <w:spacing w:val="-4"/>
        </w:rPr>
        <w:t xml:space="preserve">provision’s </w:t>
      </w:r>
      <w:r>
        <w:rPr>
          <w:color w:val="231F20"/>
          <w:spacing w:val="-3"/>
        </w:rPr>
        <w:t xml:space="preserve">constitutional- </w:t>
      </w:r>
      <w:r>
        <w:rPr>
          <w:color w:val="231F20"/>
          <w:spacing w:val="-9"/>
        </w:rPr>
        <w:t xml:space="preserve">ity. </w:t>
      </w:r>
      <w:r>
        <w:rPr>
          <w:color w:val="231F20"/>
          <w:spacing w:val="-3"/>
        </w:rPr>
        <w:t xml:space="preserve">Most </w:t>
      </w:r>
      <w:r>
        <w:rPr>
          <w:color w:val="231F20"/>
          <w:spacing w:val="-6"/>
        </w:rPr>
        <w:t xml:space="preserve">importantly, </w:t>
      </w:r>
      <w:r>
        <w:rPr>
          <w:color w:val="231F20"/>
          <w:spacing w:val="-3"/>
        </w:rPr>
        <w:t xml:space="preserve">the </w:t>
      </w:r>
      <w:r>
        <w:rPr>
          <w:color w:val="231F20"/>
          <w:spacing w:val="-4"/>
        </w:rPr>
        <w:t xml:space="preserve">deduction </w:t>
      </w:r>
      <w:r>
        <w:rPr>
          <w:color w:val="231F20"/>
        </w:rPr>
        <w:t xml:space="preserve">is </w:t>
      </w:r>
      <w:r>
        <w:rPr>
          <w:color w:val="231F20"/>
          <w:spacing w:val="-4"/>
        </w:rPr>
        <w:t>available</w:t>
      </w:r>
      <w:r>
        <w:rPr>
          <w:color w:val="231F20"/>
          <w:spacing w:val="-31"/>
        </w:rPr>
        <w:t xml:space="preserve"> </w:t>
      </w:r>
      <w:r>
        <w:rPr>
          <w:color w:val="231F20"/>
          <w:spacing w:val="-4"/>
        </w:rPr>
        <w:t xml:space="preserve">for </w:t>
      </w:r>
      <w:r>
        <w:rPr>
          <w:color w:val="231F20"/>
        </w:rPr>
        <w:t xml:space="preserve">educational expenses incurred by </w:t>
      </w:r>
      <w:r>
        <w:rPr>
          <w:i/>
          <w:iCs/>
          <w:color w:val="231F20"/>
        </w:rPr>
        <w:t xml:space="preserve">all </w:t>
      </w:r>
      <w:r>
        <w:rPr>
          <w:color w:val="231F20"/>
        </w:rPr>
        <w:t xml:space="preserve">parents, in- </w:t>
      </w:r>
      <w:r>
        <w:rPr>
          <w:color w:val="231F20"/>
          <w:spacing w:val="-4"/>
        </w:rPr>
        <w:t>cluding</w:t>
      </w:r>
      <w:r>
        <w:rPr>
          <w:color w:val="231F20"/>
          <w:spacing w:val="-10"/>
        </w:rPr>
        <w:t xml:space="preserve"> </w:t>
      </w:r>
      <w:r>
        <w:rPr>
          <w:color w:val="231F20"/>
          <w:spacing w:val="-4"/>
        </w:rPr>
        <w:t>those</w:t>
      </w:r>
      <w:r>
        <w:rPr>
          <w:color w:val="231F20"/>
          <w:spacing w:val="-10"/>
        </w:rPr>
        <w:t xml:space="preserve"> </w:t>
      </w:r>
      <w:r>
        <w:rPr>
          <w:color w:val="231F20"/>
          <w:spacing w:val="-4"/>
        </w:rPr>
        <w:t>whose</w:t>
      </w:r>
      <w:r>
        <w:rPr>
          <w:color w:val="231F20"/>
          <w:spacing w:val="-10"/>
        </w:rPr>
        <w:t xml:space="preserve"> </w:t>
      </w:r>
      <w:r>
        <w:rPr>
          <w:color w:val="231F20"/>
          <w:spacing w:val="-4"/>
        </w:rPr>
        <w:t>children</w:t>
      </w:r>
      <w:r>
        <w:rPr>
          <w:color w:val="231F20"/>
          <w:spacing w:val="-10"/>
        </w:rPr>
        <w:t xml:space="preserve"> </w:t>
      </w:r>
      <w:r>
        <w:rPr>
          <w:color w:val="231F20"/>
          <w:spacing w:val="-4"/>
        </w:rPr>
        <w:t>attend</w:t>
      </w:r>
      <w:r>
        <w:rPr>
          <w:color w:val="231F20"/>
          <w:spacing w:val="-10"/>
        </w:rPr>
        <w:t xml:space="preserve"> </w:t>
      </w:r>
      <w:r>
        <w:rPr>
          <w:color w:val="231F20"/>
          <w:spacing w:val="-4"/>
        </w:rPr>
        <w:t>public</w:t>
      </w:r>
      <w:r>
        <w:rPr>
          <w:color w:val="231F20"/>
          <w:spacing w:val="-10"/>
        </w:rPr>
        <w:t xml:space="preserve"> </w:t>
      </w:r>
      <w:r>
        <w:rPr>
          <w:color w:val="231F20"/>
          <w:spacing w:val="-4"/>
        </w:rPr>
        <w:t xml:space="preserve">schools </w:t>
      </w:r>
      <w:r>
        <w:rPr>
          <w:color w:val="231F20"/>
          <w:spacing w:val="-3"/>
        </w:rPr>
        <w:t xml:space="preserve">and </w:t>
      </w:r>
      <w:r>
        <w:rPr>
          <w:color w:val="231F20"/>
          <w:spacing w:val="-4"/>
        </w:rPr>
        <w:t xml:space="preserve">those whose children attend nonsectarian pri- </w:t>
      </w:r>
      <w:r>
        <w:rPr>
          <w:color w:val="231F20"/>
          <w:spacing w:val="-3"/>
        </w:rPr>
        <w:t xml:space="preserve">vate </w:t>
      </w:r>
      <w:r>
        <w:rPr>
          <w:color w:val="231F20"/>
          <w:spacing w:val="-4"/>
        </w:rPr>
        <w:t xml:space="preserve">schools </w:t>
      </w:r>
      <w:r>
        <w:rPr>
          <w:color w:val="231F20"/>
        </w:rPr>
        <w:t xml:space="preserve">or </w:t>
      </w:r>
      <w:r>
        <w:rPr>
          <w:color w:val="231F20"/>
          <w:spacing w:val="-4"/>
        </w:rPr>
        <w:t>sectarian private schools</w:t>
      </w:r>
      <w:r>
        <w:rPr>
          <w:i/>
          <w:iCs/>
          <w:color w:val="231F20"/>
          <w:spacing w:val="-4"/>
        </w:rPr>
        <w:t xml:space="preserve">. </w:t>
      </w:r>
      <w:r>
        <w:rPr>
          <w:i/>
          <w:iCs/>
          <w:color w:val="231F20"/>
        </w:rPr>
        <w:t>. .</w:t>
      </w:r>
      <w:r>
        <w:rPr>
          <w:i/>
          <w:iCs/>
          <w:color w:val="231F20"/>
          <w:spacing w:val="-33"/>
        </w:rPr>
        <w:t xml:space="preserve"> </w:t>
      </w:r>
      <w:r>
        <w:rPr>
          <w:i/>
          <w:iCs/>
          <w:color w:val="231F20"/>
        </w:rPr>
        <w:t>.</w:t>
      </w:r>
    </w:p>
    <w:p w:rsidR="00E82A7D" w:rsidRDefault="00E82A7D" w:rsidP="00E82A7D">
      <w:pPr>
        <w:pStyle w:val="BodyText"/>
        <w:kinsoku w:val="0"/>
        <w:overflowPunct w:val="0"/>
        <w:ind w:left="119" w:firstLine="240"/>
        <w:rPr>
          <w:color w:val="231F20"/>
        </w:rPr>
      </w:pPr>
      <w:r>
        <w:rPr>
          <w:color w:val="231F20"/>
          <w:spacing w:val="-8"/>
        </w:rPr>
        <w:t xml:space="preserve">We </w:t>
      </w:r>
      <w:r>
        <w:rPr>
          <w:color w:val="231F20"/>
        </w:rPr>
        <w:t xml:space="preserve">. . . agree with the Court of Appeals that, by </w:t>
      </w:r>
      <w:r>
        <w:rPr>
          <w:color w:val="231F20"/>
          <w:spacing w:val="2"/>
        </w:rPr>
        <w:t xml:space="preserve">channeling whatever assistance </w:t>
      </w:r>
      <w:r>
        <w:rPr>
          <w:color w:val="231F20"/>
        </w:rPr>
        <w:t xml:space="preserve">it may </w:t>
      </w:r>
      <w:r>
        <w:rPr>
          <w:color w:val="231F20"/>
          <w:spacing w:val="2"/>
        </w:rPr>
        <w:t xml:space="preserve">pro- </w:t>
      </w:r>
      <w:r>
        <w:rPr>
          <w:color w:val="231F20"/>
          <w:spacing w:val="4"/>
        </w:rPr>
        <w:t xml:space="preserve">vide </w:t>
      </w:r>
      <w:r>
        <w:rPr>
          <w:color w:val="231F20"/>
          <w:spacing w:val="3"/>
        </w:rPr>
        <w:t xml:space="preserve">to </w:t>
      </w:r>
      <w:r>
        <w:rPr>
          <w:color w:val="231F20"/>
          <w:spacing w:val="5"/>
        </w:rPr>
        <w:t xml:space="preserve">parochial schools </w:t>
      </w:r>
      <w:r>
        <w:rPr>
          <w:color w:val="231F20"/>
          <w:spacing w:val="4"/>
        </w:rPr>
        <w:t xml:space="preserve">through </w:t>
      </w:r>
      <w:r>
        <w:rPr>
          <w:color w:val="231F20"/>
          <w:spacing w:val="6"/>
        </w:rPr>
        <w:t>individual</w:t>
      </w:r>
      <w:r>
        <w:rPr>
          <w:color w:val="231F20"/>
          <w:spacing w:val="59"/>
        </w:rPr>
        <w:t xml:space="preserve"> </w:t>
      </w:r>
      <w:r>
        <w:rPr>
          <w:color w:val="231F20"/>
          <w:spacing w:val="3"/>
        </w:rPr>
        <w:t xml:space="preserve">parents, Minnesota </w:t>
      </w:r>
      <w:r>
        <w:rPr>
          <w:color w:val="231F20"/>
          <w:spacing w:val="2"/>
        </w:rPr>
        <w:t xml:space="preserve">has reduced the </w:t>
      </w:r>
      <w:r>
        <w:rPr>
          <w:color w:val="231F20"/>
          <w:spacing w:val="4"/>
        </w:rPr>
        <w:t xml:space="preserve">Establish- </w:t>
      </w:r>
      <w:r>
        <w:rPr>
          <w:color w:val="231F20"/>
        </w:rPr>
        <w:t>ment</w:t>
      </w:r>
      <w:r>
        <w:rPr>
          <w:color w:val="231F20"/>
          <w:spacing w:val="-5"/>
        </w:rPr>
        <w:t xml:space="preserve"> </w:t>
      </w:r>
      <w:r>
        <w:rPr>
          <w:color w:val="231F20"/>
        </w:rPr>
        <w:t>Clause</w:t>
      </w:r>
      <w:r>
        <w:rPr>
          <w:color w:val="231F20"/>
          <w:spacing w:val="-5"/>
        </w:rPr>
        <w:t xml:space="preserve"> </w:t>
      </w:r>
      <w:r>
        <w:rPr>
          <w:color w:val="231F20"/>
        </w:rPr>
        <w:t>objections</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its</w:t>
      </w:r>
      <w:r>
        <w:rPr>
          <w:color w:val="231F20"/>
          <w:spacing w:val="-5"/>
        </w:rPr>
        <w:t xml:space="preserve"> </w:t>
      </w:r>
      <w:r>
        <w:rPr>
          <w:color w:val="231F20"/>
        </w:rPr>
        <w:t>action</w:t>
      </w:r>
      <w:r>
        <w:rPr>
          <w:color w:val="231F20"/>
          <w:spacing w:val="-5"/>
        </w:rPr>
        <w:t xml:space="preserve"> </w:t>
      </w:r>
      <w:r>
        <w:rPr>
          <w:color w:val="231F20"/>
        </w:rPr>
        <w:t>is</w:t>
      </w:r>
      <w:r>
        <w:rPr>
          <w:color w:val="231F20"/>
          <w:spacing w:val="-5"/>
        </w:rPr>
        <w:t xml:space="preserve"> </w:t>
      </w:r>
      <w:r>
        <w:rPr>
          <w:color w:val="231F20"/>
        </w:rPr>
        <w:t xml:space="preserve">sub- ject. It is true, of course, that financial assistance provided to parents ultimately has an economic effect comparable to that of aid given directly to the schools attended by their children. It is also true, however, that under Minnesota’s arrange- </w:t>
      </w:r>
      <w:r>
        <w:rPr>
          <w:color w:val="231F20"/>
          <w:spacing w:val="3"/>
        </w:rPr>
        <w:t xml:space="preserve">ment public funds become available only </w:t>
      </w:r>
      <w:r>
        <w:rPr>
          <w:color w:val="231F20"/>
        </w:rPr>
        <w:t>as a result of numerous, private choices of</w:t>
      </w:r>
      <w:r>
        <w:rPr>
          <w:color w:val="231F20"/>
          <w:spacing w:val="-20"/>
        </w:rPr>
        <w:t xml:space="preserve"> </w:t>
      </w:r>
      <w:r>
        <w:rPr>
          <w:color w:val="231F20"/>
        </w:rPr>
        <w:t xml:space="preserve">individual </w:t>
      </w:r>
      <w:r>
        <w:rPr>
          <w:color w:val="231F20"/>
          <w:spacing w:val="3"/>
        </w:rPr>
        <w:t xml:space="preserve">parents </w:t>
      </w:r>
      <w:r>
        <w:rPr>
          <w:color w:val="231F20"/>
          <w:spacing w:val="2"/>
        </w:rPr>
        <w:t xml:space="preserve">of </w:t>
      </w:r>
      <w:r>
        <w:rPr>
          <w:color w:val="231F20"/>
          <w:spacing w:val="4"/>
        </w:rPr>
        <w:t xml:space="preserve">school-age children. </w:t>
      </w:r>
      <w:r>
        <w:rPr>
          <w:color w:val="231F20"/>
          <w:spacing w:val="3"/>
        </w:rPr>
        <w:t xml:space="preserve">For </w:t>
      </w:r>
      <w:r>
        <w:rPr>
          <w:color w:val="231F20"/>
          <w:spacing w:val="4"/>
        </w:rPr>
        <w:t xml:space="preserve">these rea- </w:t>
      </w:r>
      <w:r>
        <w:rPr>
          <w:color w:val="231F20"/>
        </w:rPr>
        <w:t>sons,</w:t>
      </w:r>
      <w:r>
        <w:rPr>
          <w:color w:val="231F20"/>
          <w:spacing w:val="-6"/>
        </w:rPr>
        <w:t xml:space="preserve"> </w:t>
      </w:r>
      <w:r>
        <w:rPr>
          <w:color w:val="231F20"/>
        </w:rPr>
        <w:t>we</w:t>
      </w:r>
      <w:r>
        <w:rPr>
          <w:color w:val="231F20"/>
          <w:spacing w:val="-6"/>
        </w:rPr>
        <w:t xml:space="preserve"> </w:t>
      </w:r>
      <w:r>
        <w:rPr>
          <w:color w:val="231F20"/>
        </w:rPr>
        <w:t>recognized</w:t>
      </w:r>
      <w:r>
        <w:rPr>
          <w:color w:val="231F20"/>
          <w:spacing w:val="-6"/>
        </w:rPr>
        <w:t xml:space="preserve"> </w:t>
      </w:r>
      <w:r>
        <w:rPr>
          <w:color w:val="231F20"/>
        </w:rPr>
        <w:t>in</w:t>
      </w:r>
      <w:r>
        <w:rPr>
          <w:color w:val="231F20"/>
          <w:spacing w:val="-6"/>
        </w:rPr>
        <w:t xml:space="preserve"> </w:t>
      </w:r>
      <w:r>
        <w:rPr>
          <w:i/>
          <w:iCs/>
          <w:color w:val="231F20"/>
        </w:rPr>
        <w:t>Nyquist</w:t>
      </w:r>
      <w:r>
        <w:rPr>
          <w:i/>
          <w:iCs/>
          <w:color w:val="231F20"/>
          <w:spacing w:val="-6"/>
        </w:rPr>
        <w:t xml:space="preserve"> </w:t>
      </w:r>
      <w:r>
        <w:rPr>
          <w:color w:val="231F20"/>
        </w:rPr>
        <w:t>that</w:t>
      </w:r>
      <w:r>
        <w:rPr>
          <w:color w:val="231F20"/>
          <w:spacing w:val="-6"/>
        </w:rPr>
        <w:t xml:space="preserve"> </w:t>
      </w:r>
      <w:r>
        <w:rPr>
          <w:color w:val="231F20"/>
        </w:rPr>
        <w:t>the</w:t>
      </w:r>
      <w:r>
        <w:rPr>
          <w:color w:val="231F20"/>
          <w:spacing w:val="-6"/>
        </w:rPr>
        <w:t xml:space="preserve"> </w:t>
      </w:r>
      <w:r>
        <w:rPr>
          <w:color w:val="231F20"/>
        </w:rPr>
        <w:t>means</w:t>
      </w:r>
      <w:r>
        <w:rPr>
          <w:color w:val="231F20"/>
          <w:spacing w:val="-6"/>
        </w:rPr>
        <w:t xml:space="preserve"> </w:t>
      </w:r>
      <w:r>
        <w:rPr>
          <w:color w:val="231F20"/>
        </w:rPr>
        <w:t xml:space="preserve">by which state assistance flows to private schools is of some importance: we said that “the fact that </w:t>
      </w:r>
      <w:r>
        <w:rPr>
          <w:color w:val="231F20"/>
          <w:spacing w:val="4"/>
        </w:rPr>
        <w:t xml:space="preserve">aid </w:t>
      </w:r>
      <w:r>
        <w:rPr>
          <w:color w:val="231F20"/>
          <w:spacing w:val="3"/>
        </w:rPr>
        <w:t xml:space="preserve">is </w:t>
      </w:r>
      <w:r>
        <w:rPr>
          <w:color w:val="231F20"/>
          <w:spacing w:val="5"/>
        </w:rPr>
        <w:t xml:space="preserve">disbursed </w:t>
      </w:r>
      <w:r>
        <w:rPr>
          <w:color w:val="231F20"/>
          <w:spacing w:val="3"/>
        </w:rPr>
        <w:t xml:space="preserve">to </w:t>
      </w:r>
      <w:r>
        <w:rPr>
          <w:color w:val="231F20"/>
          <w:spacing w:val="4"/>
        </w:rPr>
        <w:t xml:space="preserve">parents </w:t>
      </w:r>
      <w:r>
        <w:rPr>
          <w:color w:val="231F20"/>
          <w:spacing w:val="5"/>
        </w:rPr>
        <w:t xml:space="preserve">rather </w:t>
      </w:r>
      <w:r>
        <w:rPr>
          <w:color w:val="231F20"/>
          <w:spacing w:val="4"/>
        </w:rPr>
        <w:t xml:space="preserve">than </w:t>
      </w:r>
      <w:r>
        <w:rPr>
          <w:color w:val="231F20"/>
          <w:spacing w:val="3"/>
        </w:rPr>
        <w:t xml:space="preserve">to </w:t>
      </w:r>
      <w:r>
        <w:rPr>
          <w:color w:val="231F20"/>
        </w:rPr>
        <w:t xml:space="preserve">. . . schools” is a material consideration in Establish- </w:t>
      </w:r>
      <w:r>
        <w:rPr>
          <w:color w:val="231F20"/>
          <w:spacing w:val="3"/>
        </w:rPr>
        <w:t xml:space="preserve">ment Clause analysis, albeit “only </w:t>
      </w:r>
      <w:r>
        <w:rPr>
          <w:color w:val="231F20"/>
          <w:spacing w:val="2"/>
        </w:rPr>
        <w:t xml:space="preserve">one </w:t>
      </w:r>
      <w:r>
        <w:rPr>
          <w:color w:val="231F20"/>
          <w:spacing w:val="4"/>
        </w:rPr>
        <w:t xml:space="preserve">among </w:t>
      </w:r>
      <w:r>
        <w:rPr>
          <w:color w:val="231F20"/>
        </w:rPr>
        <w:t>many to be considered.” . .</w:t>
      </w:r>
      <w:r>
        <w:rPr>
          <w:color w:val="231F20"/>
          <w:spacing w:val="-4"/>
        </w:rPr>
        <w:t xml:space="preserve"> </w:t>
      </w:r>
      <w:r>
        <w:rPr>
          <w:color w:val="231F20"/>
        </w:rPr>
        <w:t>.</w:t>
      </w:r>
    </w:p>
    <w:p w:rsidR="00E82A7D" w:rsidRDefault="00E82A7D" w:rsidP="00E82A7D">
      <w:pPr>
        <w:pStyle w:val="BodyText"/>
        <w:kinsoku w:val="0"/>
        <w:overflowPunct w:val="0"/>
        <w:ind w:left="119" w:firstLine="240"/>
        <w:rPr>
          <w:color w:val="231F20"/>
        </w:rPr>
      </w:pPr>
      <w:r>
        <w:rPr>
          <w:color w:val="231F20"/>
          <w:spacing w:val="-9"/>
        </w:rPr>
        <w:t xml:space="preserve">We </w:t>
      </w:r>
      <w:r>
        <w:rPr>
          <w:color w:val="231F20"/>
        </w:rPr>
        <w:t xml:space="preserve">find it useful, in the light of the foregoing </w:t>
      </w:r>
      <w:r>
        <w:rPr>
          <w:color w:val="231F20"/>
          <w:spacing w:val="4"/>
        </w:rPr>
        <w:t xml:space="preserve">characteristics </w:t>
      </w:r>
      <w:r>
        <w:rPr>
          <w:color w:val="231F20"/>
          <w:spacing w:val="2"/>
        </w:rPr>
        <w:t xml:space="preserve">of </w:t>
      </w:r>
      <w:r>
        <w:rPr>
          <w:color w:val="231F20"/>
        </w:rPr>
        <w:t xml:space="preserve">§ </w:t>
      </w:r>
      <w:r>
        <w:rPr>
          <w:color w:val="231F20"/>
          <w:spacing w:val="4"/>
        </w:rPr>
        <w:t xml:space="preserve">290.09(22), </w:t>
      </w:r>
      <w:r>
        <w:rPr>
          <w:color w:val="231F20"/>
          <w:spacing w:val="2"/>
        </w:rPr>
        <w:t xml:space="preserve">to </w:t>
      </w:r>
      <w:r>
        <w:rPr>
          <w:color w:val="231F20"/>
          <w:spacing w:val="3"/>
        </w:rPr>
        <w:t xml:space="preserve">compare </w:t>
      </w:r>
      <w:r>
        <w:rPr>
          <w:color w:val="231F20"/>
          <w:spacing w:val="5"/>
        </w:rPr>
        <w:t xml:space="preserve">the </w:t>
      </w:r>
      <w:r>
        <w:rPr>
          <w:color w:val="231F20"/>
          <w:spacing w:val="4"/>
        </w:rPr>
        <w:t xml:space="preserve">attenuated financial benefits flowing </w:t>
      </w:r>
      <w:r>
        <w:rPr>
          <w:color w:val="231F20"/>
          <w:spacing w:val="2"/>
        </w:rPr>
        <w:t xml:space="preserve">to </w:t>
      </w:r>
      <w:r>
        <w:rPr>
          <w:color w:val="231F20"/>
          <w:spacing w:val="4"/>
        </w:rPr>
        <w:t xml:space="preserve">paro- </w:t>
      </w:r>
      <w:r>
        <w:rPr>
          <w:color w:val="231F20"/>
        </w:rPr>
        <w:t xml:space="preserve">chial schools from the section to the evils against </w:t>
      </w:r>
      <w:r>
        <w:rPr>
          <w:color w:val="231F20"/>
          <w:spacing w:val="2"/>
        </w:rPr>
        <w:t xml:space="preserve">which </w:t>
      </w:r>
      <w:r>
        <w:rPr>
          <w:color w:val="231F20"/>
        </w:rPr>
        <w:t xml:space="preserve">the </w:t>
      </w:r>
      <w:r>
        <w:rPr>
          <w:color w:val="231F20"/>
          <w:spacing w:val="2"/>
        </w:rPr>
        <w:t xml:space="preserve">Establishment Clause </w:t>
      </w:r>
      <w:r>
        <w:rPr>
          <w:color w:val="231F20"/>
        </w:rPr>
        <w:t xml:space="preserve">was </w:t>
      </w:r>
      <w:r>
        <w:rPr>
          <w:color w:val="231F20"/>
          <w:spacing w:val="3"/>
        </w:rPr>
        <w:t xml:space="preserve">designed </w:t>
      </w:r>
      <w:r>
        <w:rPr>
          <w:color w:val="231F20"/>
        </w:rPr>
        <w:t>to protect. These dangers are well-described by our</w:t>
      </w:r>
      <w:r>
        <w:rPr>
          <w:color w:val="231F20"/>
          <w:spacing w:val="-9"/>
        </w:rPr>
        <w:t xml:space="preserve"> </w:t>
      </w:r>
      <w:r>
        <w:rPr>
          <w:color w:val="231F20"/>
        </w:rPr>
        <w:t>statement</w:t>
      </w:r>
      <w:r>
        <w:rPr>
          <w:color w:val="231F20"/>
          <w:spacing w:val="-9"/>
        </w:rPr>
        <w:t xml:space="preserve"> </w:t>
      </w:r>
      <w:r>
        <w:rPr>
          <w:color w:val="231F20"/>
        </w:rPr>
        <w:t>that</w:t>
      </w:r>
      <w:r>
        <w:rPr>
          <w:color w:val="231F20"/>
          <w:spacing w:val="-9"/>
        </w:rPr>
        <w:t xml:space="preserve"> </w:t>
      </w:r>
      <w:r>
        <w:rPr>
          <w:color w:val="231F20"/>
        </w:rPr>
        <w:t>“what</w:t>
      </w:r>
      <w:r>
        <w:rPr>
          <w:color w:val="231F20"/>
          <w:spacing w:val="-9"/>
        </w:rPr>
        <w:t xml:space="preserve"> </w:t>
      </w:r>
      <w:r>
        <w:rPr>
          <w:color w:val="231F20"/>
        </w:rPr>
        <w:t>is</w:t>
      </w:r>
      <w:r>
        <w:rPr>
          <w:color w:val="231F20"/>
          <w:spacing w:val="-9"/>
        </w:rPr>
        <w:t xml:space="preserve"> </w:t>
      </w:r>
      <w:r>
        <w:rPr>
          <w:color w:val="231F20"/>
        </w:rPr>
        <w:t>at</w:t>
      </w:r>
      <w:r>
        <w:rPr>
          <w:color w:val="231F20"/>
          <w:spacing w:val="-9"/>
        </w:rPr>
        <w:t xml:space="preserve"> </w:t>
      </w:r>
      <w:r>
        <w:rPr>
          <w:color w:val="231F20"/>
        </w:rPr>
        <w:t>stake</w:t>
      </w:r>
      <w:r>
        <w:rPr>
          <w:color w:val="231F20"/>
          <w:spacing w:val="-9"/>
        </w:rPr>
        <w:t xml:space="preserve"> </w:t>
      </w:r>
      <w:r>
        <w:rPr>
          <w:color w:val="231F20"/>
        </w:rPr>
        <w:t>as</w:t>
      </w:r>
      <w:r>
        <w:rPr>
          <w:color w:val="231F20"/>
          <w:spacing w:val="-9"/>
        </w:rPr>
        <w:t xml:space="preserve"> </w:t>
      </w:r>
      <w:r>
        <w:rPr>
          <w:color w:val="231F20"/>
        </w:rPr>
        <w:t>a</w:t>
      </w:r>
      <w:r>
        <w:rPr>
          <w:color w:val="231F20"/>
          <w:spacing w:val="-9"/>
        </w:rPr>
        <w:t xml:space="preserve"> </w:t>
      </w:r>
      <w:r>
        <w:rPr>
          <w:color w:val="231F20"/>
        </w:rPr>
        <w:t>matter</w:t>
      </w:r>
      <w:r>
        <w:rPr>
          <w:color w:val="231F20"/>
          <w:spacing w:val="-9"/>
        </w:rPr>
        <w:t xml:space="preserve"> </w:t>
      </w:r>
      <w:r>
        <w:rPr>
          <w:color w:val="231F20"/>
        </w:rPr>
        <w:t>of</w:t>
      </w:r>
    </w:p>
    <w:p w:rsidR="00E82A7D" w:rsidRDefault="00E82A7D" w:rsidP="00E82A7D">
      <w:pPr>
        <w:pStyle w:val="BodyText"/>
        <w:kinsoku w:val="0"/>
        <w:overflowPunct w:val="0"/>
        <w:spacing w:before="85"/>
        <w:ind w:left="119" w:right="118"/>
        <w:rPr>
          <w:color w:val="231F20"/>
        </w:rPr>
      </w:pPr>
      <w:r>
        <w:rPr>
          <w:rFonts w:ascii="Times New Roman" w:hAnsi="Times New Roman" w:cs="Times New Roman"/>
          <w:sz w:val="24"/>
          <w:szCs w:val="24"/>
        </w:rPr>
        <w:br w:type="column"/>
      </w:r>
      <w:r>
        <w:rPr>
          <w:color w:val="231F20"/>
        </w:rPr>
        <w:t>policy</w:t>
      </w:r>
      <w:r>
        <w:rPr>
          <w:color w:val="231F20"/>
          <w:spacing w:val="-11"/>
        </w:rPr>
        <w:t xml:space="preserve"> </w:t>
      </w:r>
      <w:r>
        <w:rPr>
          <w:color w:val="231F20"/>
        </w:rPr>
        <w:t>[in</w:t>
      </w:r>
      <w:r>
        <w:rPr>
          <w:color w:val="231F20"/>
          <w:spacing w:val="-11"/>
        </w:rPr>
        <w:t xml:space="preserve"> </w:t>
      </w:r>
      <w:r>
        <w:rPr>
          <w:color w:val="231F20"/>
        </w:rPr>
        <w:t>Establishment</w:t>
      </w:r>
      <w:r>
        <w:rPr>
          <w:color w:val="231F20"/>
          <w:spacing w:val="-11"/>
        </w:rPr>
        <w:t xml:space="preserve"> </w:t>
      </w:r>
      <w:r>
        <w:rPr>
          <w:color w:val="231F20"/>
        </w:rPr>
        <w:t>Clause</w:t>
      </w:r>
      <w:r>
        <w:rPr>
          <w:color w:val="231F20"/>
          <w:spacing w:val="-11"/>
        </w:rPr>
        <w:t xml:space="preserve"> </w:t>
      </w:r>
      <w:r>
        <w:rPr>
          <w:color w:val="231F20"/>
        </w:rPr>
        <w:t>cases]</w:t>
      </w:r>
      <w:r>
        <w:rPr>
          <w:color w:val="231F20"/>
          <w:spacing w:val="-11"/>
        </w:rPr>
        <w:t xml:space="preserve"> </w:t>
      </w:r>
      <w:r>
        <w:rPr>
          <w:color w:val="231F20"/>
        </w:rPr>
        <w:t>is</w:t>
      </w:r>
      <w:r>
        <w:rPr>
          <w:color w:val="231F20"/>
          <w:spacing w:val="-11"/>
        </w:rPr>
        <w:t xml:space="preserve"> </w:t>
      </w:r>
      <w:r>
        <w:rPr>
          <w:color w:val="231F20"/>
        </w:rPr>
        <w:t>prevent- ing that kind and degree of government</w:t>
      </w:r>
      <w:r>
        <w:rPr>
          <w:color w:val="231F20"/>
          <w:spacing w:val="-29"/>
        </w:rPr>
        <w:t xml:space="preserve"> </w:t>
      </w:r>
      <w:r>
        <w:rPr>
          <w:color w:val="231F20"/>
        </w:rPr>
        <w:t>involve- ment</w:t>
      </w:r>
      <w:r>
        <w:rPr>
          <w:color w:val="231F20"/>
          <w:spacing w:val="-11"/>
        </w:rPr>
        <w:t xml:space="preserve"> </w:t>
      </w:r>
      <w:r>
        <w:rPr>
          <w:color w:val="231F20"/>
        </w:rPr>
        <w:t>in</w:t>
      </w:r>
      <w:r>
        <w:rPr>
          <w:color w:val="231F20"/>
          <w:spacing w:val="-11"/>
        </w:rPr>
        <w:t xml:space="preserve"> </w:t>
      </w:r>
      <w:r>
        <w:rPr>
          <w:color w:val="231F20"/>
        </w:rPr>
        <w:t>religious</w:t>
      </w:r>
      <w:r>
        <w:rPr>
          <w:color w:val="231F20"/>
          <w:spacing w:val="-11"/>
        </w:rPr>
        <w:t xml:space="preserve"> </w:t>
      </w:r>
      <w:r>
        <w:rPr>
          <w:color w:val="231F20"/>
        </w:rPr>
        <w:t>life</w:t>
      </w:r>
      <w:r>
        <w:rPr>
          <w:color w:val="231F20"/>
          <w:spacing w:val="-11"/>
        </w:rPr>
        <w:t xml:space="preserve"> </w:t>
      </w:r>
      <w:r>
        <w:rPr>
          <w:color w:val="231F20"/>
        </w:rPr>
        <w:t>that,</w:t>
      </w:r>
      <w:r>
        <w:rPr>
          <w:color w:val="231F20"/>
          <w:spacing w:val="-11"/>
        </w:rPr>
        <w:t xml:space="preserve"> </w:t>
      </w:r>
      <w:r>
        <w:rPr>
          <w:color w:val="231F20"/>
        </w:rPr>
        <w:t>as</w:t>
      </w:r>
      <w:r>
        <w:rPr>
          <w:color w:val="231F20"/>
          <w:spacing w:val="-11"/>
        </w:rPr>
        <w:t xml:space="preserve"> </w:t>
      </w:r>
      <w:r>
        <w:rPr>
          <w:color w:val="231F20"/>
        </w:rPr>
        <w:t>history</w:t>
      </w:r>
      <w:r>
        <w:rPr>
          <w:color w:val="231F20"/>
          <w:spacing w:val="-11"/>
        </w:rPr>
        <w:t xml:space="preserve"> </w:t>
      </w:r>
      <w:r>
        <w:rPr>
          <w:color w:val="231F20"/>
        </w:rPr>
        <w:t>teaches</w:t>
      </w:r>
      <w:r>
        <w:rPr>
          <w:color w:val="231F20"/>
          <w:spacing w:val="-11"/>
        </w:rPr>
        <w:t xml:space="preserve"> </w:t>
      </w:r>
      <w:r>
        <w:rPr>
          <w:color w:val="231F20"/>
        </w:rPr>
        <w:t>us,</w:t>
      </w:r>
      <w:r>
        <w:rPr>
          <w:color w:val="231F20"/>
          <w:spacing w:val="-11"/>
        </w:rPr>
        <w:t xml:space="preserve"> </w:t>
      </w:r>
      <w:r>
        <w:rPr>
          <w:color w:val="231F20"/>
        </w:rPr>
        <w:t>is apt to lead to strife and frequently strain a</w:t>
      </w:r>
      <w:r>
        <w:rPr>
          <w:color w:val="231F20"/>
          <w:spacing w:val="-29"/>
        </w:rPr>
        <w:t xml:space="preserve"> </w:t>
      </w:r>
      <w:r>
        <w:rPr>
          <w:color w:val="231F20"/>
        </w:rPr>
        <w:t>politi- cal</w:t>
      </w:r>
      <w:r>
        <w:rPr>
          <w:color w:val="231F20"/>
          <w:spacing w:val="-6"/>
        </w:rPr>
        <w:t xml:space="preserve"> </w:t>
      </w:r>
      <w:r>
        <w:rPr>
          <w:color w:val="231F20"/>
        </w:rPr>
        <w:t>system</w:t>
      </w:r>
      <w:r>
        <w:rPr>
          <w:color w:val="231F20"/>
          <w:spacing w:val="-6"/>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breaking</w:t>
      </w:r>
      <w:r>
        <w:rPr>
          <w:color w:val="231F20"/>
          <w:spacing w:val="-6"/>
        </w:rPr>
        <w:t xml:space="preserve"> </w:t>
      </w:r>
      <w:r>
        <w:rPr>
          <w:color w:val="231F20"/>
        </w:rPr>
        <w:t>point.”</w:t>
      </w:r>
      <w:r>
        <w:rPr>
          <w:color w:val="231F20"/>
          <w:spacing w:val="-6"/>
        </w:rPr>
        <w:t xml:space="preserve"> </w:t>
      </w:r>
      <w:r>
        <w:rPr>
          <w:color w:val="231F20"/>
        </w:rPr>
        <w:t>It</w:t>
      </w:r>
      <w:r>
        <w:rPr>
          <w:color w:val="231F20"/>
          <w:spacing w:val="-6"/>
        </w:rPr>
        <w:t xml:space="preserve"> </w:t>
      </w:r>
      <w:r>
        <w:rPr>
          <w:color w:val="231F20"/>
        </w:rPr>
        <w:t>is</w:t>
      </w:r>
      <w:r>
        <w:rPr>
          <w:color w:val="231F20"/>
          <w:spacing w:val="-6"/>
        </w:rPr>
        <w:t xml:space="preserve"> </w:t>
      </w:r>
      <w:r>
        <w:rPr>
          <w:color w:val="231F20"/>
        </w:rPr>
        <w:t xml:space="preserve">important, </w:t>
      </w:r>
      <w:r>
        <w:rPr>
          <w:color w:val="231F20"/>
          <w:spacing w:val="-3"/>
        </w:rPr>
        <w:t>however,</w:t>
      </w:r>
      <w:r>
        <w:rPr>
          <w:color w:val="231F20"/>
          <w:spacing w:val="-7"/>
        </w:rPr>
        <w:t xml:space="preserve"> </w:t>
      </w:r>
      <w:r>
        <w:rPr>
          <w:color w:val="231F20"/>
        </w:rPr>
        <w:t>to</w:t>
      </w:r>
      <w:r>
        <w:rPr>
          <w:color w:val="231F20"/>
          <w:spacing w:val="-7"/>
        </w:rPr>
        <w:t xml:space="preserve"> </w:t>
      </w:r>
      <w:r>
        <w:rPr>
          <w:color w:val="231F20"/>
        </w:rPr>
        <w:t>“keep</w:t>
      </w:r>
      <w:r>
        <w:rPr>
          <w:color w:val="231F20"/>
          <w:spacing w:val="-7"/>
        </w:rPr>
        <w:t xml:space="preserve"> </w:t>
      </w:r>
      <w:r>
        <w:rPr>
          <w:color w:val="231F20"/>
        </w:rPr>
        <w:t>these</w:t>
      </w:r>
      <w:r>
        <w:rPr>
          <w:color w:val="231F20"/>
          <w:spacing w:val="-7"/>
        </w:rPr>
        <w:t xml:space="preserve"> </w:t>
      </w:r>
      <w:r>
        <w:rPr>
          <w:color w:val="231F20"/>
        </w:rPr>
        <w:t>issues</w:t>
      </w:r>
      <w:r>
        <w:rPr>
          <w:color w:val="231F20"/>
          <w:spacing w:val="-7"/>
        </w:rPr>
        <w:t xml:space="preserve"> </w:t>
      </w:r>
      <w:r>
        <w:rPr>
          <w:color w:val="231F20"/>
        </w:rPr>
        <w:t>in</w:t>
      </w:r>
      <w:r>
        <w:rPr>
          <w:color w:val="231F20"/>
          <w:spacing w:val="-7"/>
        </w:rPr>
        <w:t xml:space="preserve"> </w:t>
      </w:r>
      <w:r>
        <w:rPr>
          <w:color w:val="231F20"/>
        </w:rPr>
        <w:t>perspective.”</w:t>
      </w:r>
    </w:p>
    <w:p w:rsidR="00E82A7D" w:rsidRDefault="00E82A7D" w:rsidP="00E82A7D">
      <w:pPr>
        <w:pStyle w:val="BodyText"/>
        <w:kinsoku w:val="0"/>
        <w:overflowPunct w:val="0"/>
        <w:spacing w:before="106" w:line="220" w:lineRule="exact"/>
        <w:ind w:left="359" w:right="107"/>
        <w:rPr>
          <w:color w:val="231F20"/>
          <w:sz w:val="17"/>
          <w:szCs w:val="17"/>
        </w:rPr>
      </w:pPr>
      <w:r>
        <w:rPr>
          <w:color w:val="231F20"/>
          <w:sz w:val="17"/>
          <w:szCs w:val="17"/>
        </w:rPr>
        <w:t xml:space="preserve">At </w:t>
      </w:r>
      <w:r>
        <w:rPr>
          <w:color w:val="231F20"/>
          <w:spacing w:val="2"/>
          <w:sz w:val="17"/>
          <w:szCs w:val="17"/>
        </w:rPr>
        <w:t xml:space="preserve">this point </w:t>
      </w:r>
      <w:r>
        <w:rPr>
          <w:color w:val="231F20"/>
          <w:sz w:val="17"/>
          <w:szCs w:val="17"/>
        </w:rPr>
        <w:t xml:space="preserve">in the </w:t>
      </w:r>
      <w:r>
        <w:rPr>
          <w:color w:val="231F20"/>
          <w:spacing w:val="2"/>
          <w:sz w:val="17"/>
          <w:szCs w:val="17"/>
        </w:rPr>
        <w:t xml:space="preserve">20th century </w:t>
      </w:r>
      <w:r>
        <w:rPr>
          <w:color w:val="231F20"/>
          <w:sz w:val="17"/>
          <w:szCs w:val="17"/>
        </w:rPr>
        <w:t xml:space="preserve">we are </w:t>
      </w:r>
      <w:r>
        <w:rPr>
          <w:color w:val="231F20"/>
          <w:spacing w:val="2"/>
          <w:sz w:val="17"/>
          <w:szCs w:val="17"/>
        </w:rPr>
        <w:t xml:space="preserve">quite </w:t>
      </w:r>
      <w:r>
        <w:rPr>
          <w:color w:val="231F20"/>
          <w:spacing w:val="3"/>
          <w:sz w:val="17"/>
          <w:szCs w:val="17"/>
        </w:rPr>
        <w:t xml:space="preserve">far </w:t>
      </w:r>
      <w:r>
        <w:rPr>
          <w:color w:val="231F20"/>
          <w:spacing w:val="6"/>
          <w:sz w:val="17"/>
          <w:szCs w:val="17"/>
        </w:rPr>
        <w:t xml:space="preserve">removed </w:t>
      </w:r>
      <w:r>
        <w:rPr>
          <w:color w:val="231F20"/>
          <w:spacing w:val="5"/>
          <w:sz w:val="17"/>
          <w:szCs w:val="17"/>
        </w:rPr>
        <w:t xml:space="preserve">from the </w:t>
      </w:r>
      <w:r>
        <w:rPr>
          <w:color w:val="231F20"/>
          <w:spacing w:val="6"/>
          <w:sz w:val="17"/>
          <w:szCs w:val="17"/>
        </w:rPr>
        <w:t xml:space="preserve">dangers that prompted </w:t>
      </w:r>
      <w:r>
        <w:rPr>
          <w:color w:val="231F20"/>
          <w:spacing w:val="8"/>
          <w:sz w:val="17"/>
          <w:szCs w:val="17"/>
        </w:rPr>
        <w:t xml:space="preserve">the </w:t>
      </w:r>
      <w:r>
        <w:rPr>
          <w:color w:val="231F20"/>
          <w:spacing w:val="4"/>
          <w:sz w:val="17"/>
          <w:szCs w:val="17"/>
        </w:rPr>
        <w:t xml:space="preserve">Framers </w:t>
      </w:r>
      <w:r>
        <w:rPr>
          <w:color w:val="231F20"/>
          <w:spacing w:val="2"/>
          <w:sz w:val="17"/>
          <w:szCs w:val="17"/>
        </w:rPr>
        <w:t xml:space="preserve">to </w:t>
      </w:r>
      <w:r>
        <w:rPr>
          <w:color w:val="231F20"/>
          <w:spacing w:val="4"/>
          <w:sz w:val="17"/>
          <w:szCs w:val="17"/>
        </w:rPr>
        <w:t xml:space="preserve">include </w:t>
      </w:r>
      <w:r>
        <w:rPr>
          <w:color w:val="231F20"/>
          <w:spacing w:val="3"/>
          <w:sz w:val="17"/>
          <w:szCs w:val="17"/>
        </w:rPr>
        <w:t xml:space="preserve">the </w:t>
      </w:r>
      <w:r>
        <w:rPr>
          <w:color w:val="231F20"/>
          <w:spacing w:val="4"/>
          <w:sz w:val="17"/>
          <w:szCs w:val="17"/>
        </w:rPr>
        <w:t xml:space="preserve">Establishment Clause </w:t>
      </w:r>
      <w:r>
        <w:rPr>
          <w:color w:val="231F20"/>
          <w:spacing w:val="5"/>
          <w:sz w:val="17"/>
          <w:szCs w:val="17"/>
        </w:rPr>
        <w:t xml:space="preserve">in </w:t>
      </w:r>
      <w:r>
        <w:rPr>
          <w:color w:val="231F20"/>
          <w:sz w:val="17"/>
          <w:szCs w:val="17"/>
        </w:rPr>
        <w:t xml:space="preserve">the Bill of Rights. The risk of significant religious  </w:t>
      </w:r>
      <w:r>
        <w:rPr>
          <w:color w:val="231F20"/>
          <w:spacing w:val="2"/>
          <w:sz w:val="17"/>
          <w:szCs w:val="17"/>
        </w:rPr>
        <w:t xml:space="preserve">or </w:t>
      </w:r>
      <w:r>
        <w:rPr>
          <w:color w:val="231F20"/>
          <w:spacing w:val="4"/>
          <w:sz w:val="17"/>
          <w:szCs w:val="17"/>
        </w:rPr>
        <w:t xml:space="preserve">denominational </w:t>
      </w:r>
      <w:r>
        <w:rPr>
          <w:color w:val="231F20"/>
          <w:spacing w:val="3"/>
          <w:sz w:val="17"/>
          <w:szCs w:val="17"/>
        </w:rPr>
        <w:t xml:space="preserve">control over our </w:t>
      </w:r>
      <w:r>
        <w:rPr>
          <w:color w:val="231F20"/>
          <w:spacing w:val="5"/>
          <w:sz w:val="17"/>
          <w:szCs w:val="17"/>
        </w:rPr>
        <w:t xml:space="preserve">democratic </w:t>
      </w:r>
      <w:r>
        <w:rPr>
          <w:color w:val="231F20"/>
          <w:sz w:val="17"/>
          <w:szCs w:val="17"/>
        </w:rPr>
        <w:t xml:space="preserve">processes—or even of deep political division along </w:t>
      </w:r>
      <w:r>
        <w:rPr>
          <w:color w:val="231F20"/>
          <w:spacing w:val="8"/>
          <w:sz w:val="17"/>
          <w:szCs w:val="17"/>
        </w:rPr>
        <w:t xml:space="preserve">religious lines—is remote, </w:t>
      </w:r>
      <w:r>
        <w:rPr>
          <w:color w:val="231F20"/>
          <w:spacing w:val="6"/>
          <w:sz w:val="17"/>
          <w:szCs w:val="17"/>
        </w:rPr>
        <w:t xml:space="preserve">and </w:t>
      </w:r>
      <w:r>
        <w:rPr>
          <w:color w:val="231F20"/>
          <w:spacing w:val="7"/>
          <w:sz w:val="17"/>
          <w:szCs w:val="17"/>
        </w:rPr>
        <w:t xml:space="preserve">when </w:t>
      </w:r>
      <w:r>
        <w:rPr>
          <w:color w:val="231F20"/>
          <w:spacing w:val="10"/>
          <w:sz w:val="17"/>
          <w:szCs w:val="17"/>
        </w:rPr>
        <w:t xml:space="preserve">viewed </w:t>
      </w:r>
      <w:r>
        <w:rPr>
          <w:color w:val="231F20"/>
          <w:spacing w:val="6"/>
          <w:sz w:val="17"/>
          <w:szCs w:val="17"/>
        </w:rPr>
        <w:t xml:space="preserve">against </w:t>
      </w:r>
      <w:r>
        <w:rPr>
          <w:color w:val="231F20"/>
          <w:spacing w:val="4"/>
          <w:sz w:val="17"/>
          <w:szCs w:val="17"/>
        </w:rPr>
        <w:t xml:space="preserve">the </w:t>
      </w:r>
      <w:r>
        <w:rPr>
          <w:color w:val="231F20"/>
          <w:spacing w:val="6"/>
          <w:sz w:val="17"/>
          <w:szCs w:val="17"/>
        </w:rPr>
        <w:t xml:space="preserve">positive contributions </w:t>
      </w:r>
      <w:r>
        <w:rPr>
          <w:color w:val="231F20"/>
          <w:spacing w:val="3"/>
          <w:sz w:val="17"/>
          <w:szCs w:val="17"/>
        </w:rPr>
        <w:t xml:space="preserve">of </w:t>
      </w:r>
      <w:r>
        <w:rPr>
          <w:color w:val="231F20"/>
          <w:spacing w:val="7"/>
          <w:sz w:val="17"/>
          <w:szCs w:val="17"/>
        </w:rPr>
        <w:t xml:space="preserve">sectarian </w:t>
      </w:r>
      <w:r>
        <w:rPr>
          <w:color w:val="231F20"/>
          <w:sz w:val="17"/>
          <w:szCs w:val="17"/>
        </w:rPr>
        <w:t xml:space="preserve">schools, such risk seems entirely tolerable in light of the continuing oversight of this Court. </w:t>
      </w:r>
      <w:r>
        <w:rPr>
          <w:i/>
          <w:iCs/>
          <w:color w:val="231F20"/>
          <w:sz w:val="17"/>
          <w:szCs w:val="17"/>
        </w:rPr>
        <w:t xml:space="preserve">Wolman, </w:t>
      </w:r>
      <w:r>
        <w:rPr>
          <w:color w:val="231F20"/>
          <w:sz w:val="17"/>
          <w:szCs w:val="17"/>
        </w:rPr>
        <w:t>433 U.S., at 263, 97 S. Ct., at</w:t>
      </w:r>
      <w:r>
        <w:rPr>
          <w:color w:val="231F20"/>
          <w:spacing w:val="-1"/>
          <w:sz w:val="17"/>
          <w:szCs w:val="17"/>
        </w:rPr>
        <w:t xml:space="preserve"> </w:t>
      </w:r>
      <w:r>
        <w:rPr>
          <w:color w:val="231F20"/>
          <w:sz w:val="17"/>
          <w:szCs w:val="17"/>
        </w:rPr>
        <w:t>2613.</w:t>
      </w:r>
    </w:p>
    <w:p w:rsidR="00E82A7D" w:rsidRDefault="00E82A7D" w:rsidP="00E82A7D">
      <w:pPr>
        <w:pStyle w:val="BodyText"/>
        <w:kinsoku w:val="0"/>
        <w:overflowPunct w:val="0"/>
        <w:spacing w:before="114"/>
        <w:ind w:left="119" w:right="113" w:firstLine="240"/>
        <w:rPr>
          <w:color w:val="231F20"/>
        </w:rPr>
      </w:pPr>
      <w:r>
        <w:rPr>
          <w:color w:val="231F20"/>
        </w:rPr>
        <w:t xml:space="preserve">The </w:t>
      </w:r>
      <w:r>
        <w:rPr>
          <w:color w:val="231F20"/>
          <w:spacing w:val="2"/>
        </w:rPr>
        <w:t xml:space="preserve">Establishment Clause </w:t>
      </w:r>
      <w:r>
        <w:rPr>
          <w:color w:val="231F20"/>
        </w:rPr>
        <w:t xml:space="preserve">of </w:t>
      </w:r>
      <w:r>
        <w:rPr>
          <w:color w:val="231F20"/>
          <w:spacing w:val="2"/>
        </w:rPr>
        <w:t xml:space="preserve">course </w:t>
      </w:r>
      <w:r>
        <w:rPr>
          <w:color w:val="231F20"/>
          <w:spacing w:val="3"/>
        </w:rPr>
        <w:t xml:space="preserve">extends </w:t>
      </w:r>
      <w:r>
        <w:rPr>
          <w:color w:val="231F20"/>
        </w:rPr>
        <w:t>beyond prohibition of a state church or payment of</w:t>
      </w:r>
      <w:r>
        <w:rPr>
          <w:color w:val="231F20"/>
          <w:spacing w:val="-11"/>
        </w:rPr>
        <w:t xml:space="preserve"> </w:t>
      </w:r>
      <w:r>
        <w:rPr>
          <w:color w:val="231F20"/>
        </w:rPr>
        <w:t>state</w:t>
      </w:r>
      <w:r>
        <w:rPr>
          <w:color w:val="231F20"/>
          <w:spacing w:val="-11"/>
        </w:rPr>
        <w:t xml:space="preserve"> </w:t>
      </w:r>
      <w:r>
        <w:rPr>
          <w:color w:val="231F20"/>
        </w:rPr>
        <w:t>funds</w:t>
      </w:r>
      <w:r>
        <w:rPr>
          <w:color w:val="231F20"/>
          <w:spacing w:val="-11"/>
        </w:rPr>
        <w:t xml:space="preserve"> </w:t>
      </w:r>
      <w:r>
        <w:rPr>
          <w:color w:val="231F20"/>
        </w:rPr>
        <w:t>to</w:t>
      </w:r>
      <w:r>
        <w:rPr>
          <w:color w:val="231F20"/>
          <w:spacing w:val="-11"/>
        </w:rPr>
        <w:t xml:space="preserve"> </w:t>
      </w:r>
      <w:r>
        <w:rPr>
          <w:color w:val="231F20"/>
        </w:rPr>
        <w:t>one</w:t>
      </w:r>
      <w:r>
        <w:rPr>
          <w:color w:val="231F20"/>
          <w:spacing w:val="-11"/>
        </w:rPr>
        <w:t xml:space="preserve"> </w:t>
      </w:r>
      <w:r>
        <w:rPr>
          <w:color w:val="231F20"/>
        </w:rPr>
        <w:t>or</w:t>
      </w:r>
      <w:r>
        <w:rPr>
          <w:color w:val="231F20"/>
          <w:spacing w:val="-11"/>
        </w:rPr>
        <w:t xml:space="preserve"> </w:t>
      </w:r>
      <w:r>
        <w:rPr>
          <w:color w:val="231F20"/>
        </w:rPr>
        <w:t>more</w:t>
      </w:r>
      <w:r>
        <w:rPr>
          <w:color w:val="231F20"/>
          <w:spacing w:val="-11"/>
        </w:rPr>
        <w:t xml:space="preserve"> </w:t>
      </w:r>
      <w:r>
        <w:rPr>
          <w:color w:val="231F20"/>
        </w:rPr>
        <w:t>churches.</w:t>
      </w:r>
      <w:r>
        <w:rPr>
          <w:color w:val="231F20"/>
          <w:spacing w:val="-11"/>
        </w:rPr>
        <w:t xml:space="preserve"> </w:t>
      </w:r>
      <w:r>
        <w:rPr>
          <w:color w:val="231F20"/>
          <w:spacing w:val="-9"/>
        </w:rPr>
        <w:t>We</w:t>
      </w:r>
      <w:r>
        <w:rPr>
          <w:color w:val="231F20"/>
          <w:spacing w:val="-11"/>
        </w:rPr>
        <w:t xml:space="preserve"> </w:t>
      </w:r>
      <w:r>
        <w:rPr>
          <w:color w:val="231F20"/>
        </w:rPr>
        <w:t>do</w:t>
      </w:r>
      <w:r>
        <w:rPr>
          <w:color w:val="231F20"/>
          <w:spacing w:val="-11"/>
        </w:rPr>
        <w:t xml:space="preserve"> </w:t>
      </w:r>
      <w:r>
        <w:rPr>
          <w:color w:val="231F20"/>
        </w:rPr>
        <w:t>not think,</w:t>
      </w:r>
      <w:r>
        <w:rPr>
          <w:color w:val="231F20"/>
          <w:spacing w:val="-12"/>
        </w:rPr>
        <w:t xml:space="preserve"> </w:t>
      </w:r>
      <w:r>
        <w:rPr>
          <w:color w:val="231F20"/>
          <w:spacing w:val="-3"/>
        </w:rPr>
        <w:t>however,</w:t>
      </w:r>
      <w:r>
        <w:rPr>
          <w:color w:val="231F20"/>
          <w:spacing w:val="-12"/>
        </w:rPr>
        <w:t xml:space="preserve"> </w:t>
      </w:r>
      <w:r>
        <w:rPr>
          <w:color w:val="231F20"/>
        </w:rPr>
        <w:t>that</w:t>
      </w:r>
      <w:r>
        <w:rPr>
          <w:color w:val="231F20"/>
          <w:spacing w:val="-12"/>
        </w:rPr>
        <w:t xml:space="preserve"> </w:t>
      </w:r>
      <w:r>
        <w:rPr>
          <w:color w:val="231F20"/>
        </w:rPr>
        <w:t>its</w:t>
      </w:r>
      <w:r>
        <w:rPr>
          <w:color w:val="231F20"/>
          <w:spacing w:val="-12"/>
        </w:rPr>
        <w:t xml:space="preserve"> </w:t>
      </w:r>
      <w:r>
        <w:rPr>
          <w:color w:val="231F20"/>
        </w:rPr>
        <w:t>prohibition</w:t>
      </w:r>
      <w:r>
        <w:rPr>
          <w:color w:val="231F20"/>
          <w:spacing w:val="-12"/>
        </w:rPr>
        <w:t xml:space="preserve"> </w:t>
      </w:r>
      <w:r>
        <w:rPr>
          <w:color w:val="231F20"/>
        </w:rPr>
        <w:t>extends</w:t>
      </w:r>
      <w:r>
        <w:rPr>
          <w:color w:val="231F20"/>
          <w:spacing w:val="-12"/>
        </w:rPr>
        <w:t xml:space="preserve"> </w:t>
      </w:r>
      <w:r>
        <w:rPr>
          <w:color w:val="231F20"/>
        </w:rPr>
        <w:t>to</w:t>
      </w:r>
      <w:r>
        <w:rPr>
          <w:color w:val="231F20"/>
          <w:spacing w:val="-12"/>
        </w:rPr>
        <w:t xml:space="preserve"> </w:t>
      </w:r>
      <w:r>
        <w:rPr>
          <w:color w:val="231F20"/>
        </w:rPr>
        <w:t>the type of tax deduction established by Minnesota. The</w:t>
      </w:r>
      <w:r>
        <w:rPr>
          <w:color w:val="231F20"/>
          <w:spacing w:val="-9"/>
        </w:rPr>
        <w:t xml:space="preserve"> </w:t>
      </w:r>
      <w:r>
        <w:rPr>
          <w:color w:val="231F20"/>
        </w:rPr>
        <w:t>historic</w:t>
      </w:r>
      <w:r>
        <w:rPr>
          <w:color w:val="231F20"/>
          <w:spacing w:val="-9"/>
        </w:rPr>
        <w:t xml:space="preserve"> </w:t>
      </w:r>
      <w:r>
        <w:rPr>
          <w:color w:val="231F20"/>
        </w:rPr>
        <w:t>purposes</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clause</w:t>
      </w:r>
      <w:r>
        <w:rPr>
          <w:color w:val="231F20"/>
          <w:spacing w:val="-9"/>
        </w:rPr>
        <w:t xml:space="preserve"> </w:t>
      </w:r>
      <w:r>
        <w:rPr>
          <w:color w:val="231F20"/>
        </w:rPr>
        <w:t>simply</w:t>
      </w:r>
      <w:r>
        <w:rPr>
          <w:color w:val="231F20"/>
          <w:spacing w:val="-9"/>
        </w:rPr>
        <w:t xml:space="preserve"> </w:t>
      </w:r>
      <w:r>
        <w:rPr>
          <w:color w:val="231F20"/>
        </w:rPr>
        <w:t>do</w:t>
      </w:r>
      <w:r>
        <w:rPr>
          <w:color w:val="231F20"/>
          <w:spacing w:val="-9"/>
        </w:rPr>
        <w:t xml:space="preserve"> </w:t>
      </w:r>
      <w:r>
        <w:rPr>
          <w:color w:val="231F20"/>
        </w:rPr>
        <w:t xml:space="preserve">not encompass the sort of attenuated financial ben- efit, ultimately controlled by the private choices of </w:t>
      </w:r>
      <w:r>
        <w:rPr>
          <w:color w:val="231F20"/>
          <w:spacing w:val="3"/>
        </w:rPr>
        <w:t xml:space="preserve">individual parents, that eventually flows </w:t>
      </w:r>
      <w:r>
        <w:rPr>
          <w:color w:val="231F20"/>
          <w:spacing w:val="4"/>
        </w:rPr>
        <w:t xml:space="preserve">to </w:t>
      </w:r>
      <w:r>
        <w:rPr>
          <w:color w:val="231F20"/>
          <w:spacing w:val="3"/>
        </w:rPr>
        <w:t xml:space="preserve">parochial schools </w:t>
      </w:r>
      <w:r>
        <w:rPr>
          <w:color w:val="231F20"/>
          <w:spacing w:val="2"/>
        </w:rPr>
        <w:t xml:space="preserve">from the </w:t>
      </w:r>
      <w:r>
        <w:rPr>
          <w:color w:val="231F20"/>
          <w:spacing w:val="3"/>
        </w:rPr>
        <w:t xml:space="preserve">neutrally </w:t>
      </w:r>
      <w:r>
        <w:rPr>
          <w:color w:val="231F20"/>
          <w:spacing w:val="4"/>
        </w:rPr>
        <w:t xml:space="preserve">available </w:t>
      </w:r>
      <w:r>
        <w:rPr>
          <w:color w:val="231F20"/>
        </w:rPr>
        <w:t>tax benefit at issue in this</w:t>
      </w:r>
      <w:r>
        <w:rPr>
          <w:color w:val="231F20"/>
          <w:spacing w:val="-28"/>
        </w:rPr>
        <w:t xml:space="preserve"> </w:t>
      </w:r>
      <w:r>
        <w:rPr>
          <w:color w:val="231F20"/>
        </w:rPr>
        <w:t>case.</w:t>
      </w:r>
    </w:p>
    <w:p w:rsidR="00E82A7D" w:rsidRDefault="00E82A7D" w:rsidP="00E82A7D">
      <w:pPr>
        <w:pStyle w:val="BodyText"/>
        <w:kinsoku w:val="0"/>
        <w:overflowPunct w:val="0"/>
        <w:ind w:left="119" w:right="105" w:firstLine="240"/>
        <w:rPr>
          <w:color w:val="231F20"/>
          <w:spacing w:val="12"/>
        </w:rPr>
      </w:pPr>
      <w:r>
        <w:rPr>
          <w:color w:val="231F20"/>
          <w:spacing w:val="3"/>
        </w:rPr>
        <w:t xml:space="preserve">Petitioners </w:t>
      </w:r>
      <w:r>
        <w:rPr>
          <w:color w:val="231F20"/>
          <w:spacing w:val="2"/>
        </w:rPr>
        <w:t xml:space="preserve">argue </w:t>
      </w:r>
      <w:r>
        <w:rPr>
          <w:color w:val="231F20"/>
          <w:spacing w:val="3"/>
        </w:rPr>
        <w:t xml:space="preserve">that, notwithstanding </w:t>
      </w:r>
      <w:r>
        <w:rPr>
          <w:color w:val="231F20"/>
          <w:spacing w:val="4"/>
        </w:rPr>
        <w:t xml:space="preserve">the </w:t>
      </w:r>
      <w:r>
        <w:rPr>
          <w:color w:val="231F20"/>
        </w:rPr>
        <w:t>facial</w:t>
      </w:r>
      <w:r>
        <w:rPr>
          <w:color w:val="231F20"/>
          <w:spacing w:val="-8"/>
        </w:rPr>
        <w:t xml:space="preserve"> </w:t>
      </w:r>
      <w:r>
        <w:rPr>
          <w:color w:val="231F20"/>
        </w:rPr>
        <w:t>neutrality</w:t>
      </w:r>
      <w:r>
        <w:rPr>
          <w:color w:val="231F20"/>
          <w:spacing w:val="-8"/>
        </w:rPr>
        <w:t xml:space="preserve"> </w:t>
      </w:r>
      <w:r>
        <w:rPr>
          <w:color w:val="231F20"/>
        </w:rPr>
        <w:t>of</w:t>
      </w:r>
      <w:r>
        <w:rPr>
          <w:color w:val="231F20"/>
          <w:spacing w:val="-8"/>
        </w:rPr>
        <w:t xml:space="preserve"> </w:t>
      </w:r>
      <w:r>
        <w:rPr>
          <w:color w:val="231F20"/>
        </w:rPr>
        <w:t>§</w:t>
      </w:r>
      <w:r>
        <w:rPr>
          <w:color w:val="231F20"/>
          <w:spacing w:val="-8"/>
        </w:rPr>
        <w:t xml:space="preserve"> </w:t>
      </w:r>
      <w:r>
        <w:rPr>
          <w:color w:val="231F20"/>
        </w:rPr>
        <w:t>290.09(22),</w:t>
      </w:r>
      <w:r>
        <w:rPr>
          <w:color w:val="231F20"/>
          <w:spacing w:val="-8"/>
        </w:rPr>
        <w:t xml:space="preserve"> </w:t>
      </w:r>
      <w:r>
        <w:rPr>
          <w:color w:val="231F20"/>
        </w:rPr>
        <w:t>in</w:t>
      </w:r>
      <w:r>
        <w:rPr>
          <w:color w:val="231F20"/>
          <w:spacing w:val="-8"/>
        </w:rPr>
        <w:t xml:space="preserve"> </w:t>
      </w:r>
      <w:r>
        <w:rPr>
          <w:color w:val="231F20"/>
        </w:rPr>
        <w:t>application</w:t>
      </w:r>
      <w:r>
        <w:rPr>
          <w:color w:val="231F20"/>
          <w:spacing w:val="-8"/>
        </w:rPr>
        <w:t xml:space="preserve"> </w:t>
      </w:r>
      <w:r>
        <w:rPr>
          <w:color w:val="231F20"/>
        </w:rPr>
        <w:t xml:space="preserve">the statute primarily benefits religious institutions. Petitioners </w:t>
      </w:r>
      <w:r>
        <w:rPr>
          <w:color w:val="231F20"/>
          <w:spacing w:val="-6"/>
        </w:rPr>
        <w:t xml:space="preserve">rely, </w:t>
      </w:r>
      <w:r>
        <w:rPr>
          <w:color w:val="231F20"/>
        </w:rPr>
        <w:t xml:space="preserve">as they did </w:t>
      </w:r>
      <w:r>
        <w:rPr>
          <w:color w:val="231F20"/>
          <w:spacing w:val="-3"/>
        </w:rPr>
        <w:t xml:space="preserve">below, </w:t>
      </w:r>
      <w:r>
        <w:rPr>
          <w:color w:val="231F20"/>
        </w:rPr>
        <w:t xml:space="preserve">on a statistical analysis of the type of persons claiming the </w:t>
      </w:r>
      <w:r>
        <w:rPr>
          <w:color w:val="231F20"/>
          <w:spacing w:val="2"/>
        </w:rPr>
        <w:t xml:space="preserve">tax </w:t>
      </w:r>
      <w:r>
        <w:rPr>
          <w:color w:val="231F20"/>
          <w:spacing w:val="3"/>
        </w:rPr>
        <w:t xml:space="preserve">deduction. They contend that most parents </w:t>
      </w:r>
      <w:r>
        <w:rPr>
          <w:color w:val="231F20"/>
          <w:spacing w:val="4"/>
        </w:rPr>
        <w:t xml:space="preserve">of </w:t>
      </w:r>
      <w:r>
        <w:rPr>
          <w:color w:val="231F20"/>
        </w:rPr>
        <w:t xml:space="preserve">public school children incur no tuition expenses, </w:t>
      </w:r>
      <w:r>
        <w:rPr>
          <w:color w:val="231F20"/>
          <w:spacing w:val="8"/>
        </w:rPr>
        <w:t xml:space="preserve">and  </w:t>
      </w:r>
      <w:r>
        <w:rPr>
          <w:color w:val="231F20"/>
          <w:spacing w:val="9"/>
        </w:rPr>
        <w:t xml:space="preserve">that other </w:t>
      </w:r>
      <w:r>
        <w:rPr>
          <w:color w:val="231F20"/>
          <w:spacing w:val="10"/>
        </w:rPr>
        <w:t xml:space="preserve">expenses deductible  </w:t>
      </w:r>
      <w:r>
        <w:rPr>
          <w:color w:val="231F20"/>
          <w:spacing w:val="35"/>
        </w:rPr>
        <w:t xml:space="preserve"> </w:t>
      </w:r>
      <w:r>
        <w:rPr>
          <w:color w:val="231F20"/>
          <w:spacing w:val="12"/>
        </w:rPr>
        <w:t>under</w:t>
      </w:r>
    </w:p>
    <w:p w:rsidR="00E82A7D" w:rsidRDefault="00E82A7D" w:rsidP="00E82A7D">
      <w:pPr>
        <w:pStyle w:val="BodyText"/>
        <w:kinsoku w:val="0"/>
        <w:overflowPunct w:val="0"/>
        <w:ind w:left="119" w:right="113"/>
        <w:rPr>
          <w:color w:val="231F20"/>
        </w:rPr>
      </w:pPr>
      <w:r>
        <w:rPr>
          <w:color w:val="231F20"/>
        </w:rPr>
        <w:t xml:space="preserve">§ </w:t>
      </w:r>
      <w:r>
        <w:rPr>
          <w:color w:val="231F20"/>
          <w:spacing w:val="3"/>
        </w:rPr>
        <w:t xml:space="preserve">290.09(22) </w:t>
      </w:r>
      <w:r>
        <w:rPr>
          <w:color w:val="231F20"/>
        </w:rPr>
        <w:t xml:space="preserve">are </w:t>
      </w:r>
      <w:r>
        <w:rPr>
          <w:color w:val="231F20"/>
          <w:spacing w:val="3"/>
        </w:rPr>
        <w:t xml:space="preserve">negligible </w:t>
      </w:r>
      <w:r>
        <w:rPr>
          <w:color w:val="231F20"/>
        </w:rPr>
        <w:t xml:space="preserve">in </w:t>
      </w:r>
      <w:r>
        <w:rPr>
          <w:color w:val="231F20"/>
          <w:spacing w:val="3"/>
        </w:rPr>
        <w:t xml:space="preserve">value; </w:t>
      </w:r>
      <w:r>
        <w:rPr>
          <w:color w:val="231F20"/>
        </w:rPr>
        <w:t xml:space="preserve">moreover, </w:t>
      </w:r>
      <w:r>
        <w:rPr>
          <w:color w:val="231F20"/>
          <w:spacing w:val="3"/>
        </w:rPr>
        <w:t xml:space="preserve">they </w:t>
      </w:r>
      <w:r>
        <w:rPr>
          <w:color w:val="231F20"/>
          <w:spacing w:val="4"/>
        </w:rPr>
        <w:t xml:space="preserve">claim </w:t>
      </w:r>
      <w:r>
        <w:rPr>
          <w:color w:val="231F20"/>
          <w:spacing w:val="3"/>
        </w:rPr>
        <w:t xml:space="preserve">that 96% </w:t>
      </w:r>
      <w:r>
        <w:rPr>
          <w:color w:val="231F20"/>
          <w:spacing w:val="2"/>
        </w:rPr>
        <w:t xml:space="preserve">of </w:t>
      </w:r>
      <w:r>
        <w:rPr>
          <w:color w:val="231F20"/>
          <w:spacing w:val="3"/>
        </w:rPr>
        <w:t xml:space="preserve">the children </w:t>
      </w:r>
      <w:r>
        <w:rPr>
          <w:color w:val="231F20"/>
          <w:spacing w:val="2"/>
        </w:rPr>
        <w:t xml:space="preserve">in </w:t>
      </w:r>
      <w:r>
        <w:rPr>
          <w:color w:val="231F20"/>
          <w:spacing w:val="5"/>
        </w:rPr>
        <w:t xml:space="preserve">private </w:t>
      </w:r>
      <w:r>
        <w:rPr>
          <w:color w:val="231F20"/>
        </w:rPr>
        <w:t xml:space="preserve">schools in 1978–1979 attended religiously affili- ated institutions. Because of all this, they reason, the bulk of deductions taken under § 290.09(22) will be claimed by parents of children in sectar- ian schools. Respondents reply that petitioners have failed to consider the impact of deductions for items such as transportation, summer school tuition, tuition paid by parents whose children </w:t>
      </w:r>
      <w:r>
        <w:rPr>
          <w:color w:val="231F20"/>
          <w:spacing w:val="2"/>
        </w:rPr>
        <w:t xml:space="preserve">attended schools outside </w:t>
      </w:r>
      <w:r>
        <w:rPr>
          <w:color w:val="231F20"/>
        </w:rPr>
        <w:t xml:space="preserve">the </w:t>
      </w:r>
      <w:r>
        <w:rPr>
          <w:color w:val="231F20"/>
          <w:spacing w:val="2"/>
        </w:rPr>
        <w:t xml:space="preserve">school districts </w:t>
      </w:r>
      <w:r>
        <w:rPr>
          <w:color w:val="231F20"/>
          <w:spacing w:val="3"/>
        </w:rPr>
        <w:t xml:space="preserve">in </w:t>
      </w:r>
      <w:r>
        <w:rPr>
          <w:color w:val="231F20"/>
        </w:rPr>
        <w:t xml:space="preserve">which they resided, rental or purchase costs for a </w:t>
      </w:r>
      <w:r>
        <w:rPr>
          <w:color w:val="231F20"/>
          <w:spacing w:val="3"/>
        </w:rPr>
        <w:t xml:space="preserve">variety </w:t>
      </w:r>
      <w:r>
        <w:rPr>
          <w:color w:val="231F20"/>
        </w:rPr>
        <w:t xml:space="preserve">of </w:t>
      </w:r>
      <w:r>
        <w:rPr>
          <w:color w:val="231F20"/>
          <w:spacing w:val="3"/>
        </w:rPr>
        <w:t xml:space="preserve">equipment, </w:t>
      </w:r>
      <w:r>
        <w:rPr>
          <w:color w:val="231F20"/>
          <w:spacing w:val="2"/>
        </w:rPr>
        <w:t xml:space="preserve">and </w:t>
      </w:r>
      <w:r>
        <w:rPr>
          <w:color w:val="231F20"/>
          <w:spacing w:val="3"/>
        </w:rPr>
        <w:t xml:space="preserve">tuition </w:t>
      </w:r>
      <w:r>
        <w:rPr>
          <w:color w:val="231F20"/>
          <w:spacing w:val="2"/>
        </w:rPr>
        <w:t xml:space="preserve">for </w:t>
      </w:r>
      <w:r>
        <w:rPr>
          <w:color w:val="231F20"/>
          <w:spacing w:val="4"/>
        </w:rPr>
        <w:t xml:space="preserve">certain </w:t>
      </w:r>
      <w:r>
        <w:rPr>
          <w:color w:val="231F20"/>
          <w:spacing w:val="2"/>
        </w:rPr>
        <w:t xml:space="preserve">types </w:t>
      </w:r>
      <w:r>
        <w:rPr>
          <w:color w:val="231F20"/>
        </w:rPr>
        <w:t xml:space="preserve">of </w:t>
      </w:r>
      <w:r>
        <w:rPr>
          <w:color w:val="231F20"/>
          <w:spacing w:val="2"/>
        </w:rPr>
        <w:t xml:space="preserve">instruction </w:t>
      </w:r>
      <w:r>
        <w:rPr>
          <w:color w:val="231F20"/>
        </w:rPr>
        <w:t xml:space="preserve">not </w:t>
      </w:r>
      <w:r>
        <w:rPr>
          <w:color w:val="231F20"/>
          <w:spacing w:val="2"/>
        </w:rPr>
        <w:t xml:space="preserve">ordinarily provided </w:t>
      </w:r>
      <w:r>
        <w:rPr>
          <w:color w:val="231F20"/>
          <w:spacing w:val="3"/>
        </w:rPr>
        <w:t xml:space="preserve">in </w:t>
      </w:r>
      <w:r>
        <w:rPr>
          <w:color w:val="231F20"/>
        </w:rPr>
        <w:t>public schools.</w:t>
      </w:r>
    </w:p>
    <w:p w:rsidR="00E82A7D" w:rsidRDefault="00E82A7D" w:rsidP="00E82A7D">
      <w:pPr>
        <w:pStyle w:val="BodyText"/>
        <w:kinsoku w:val="0"/>
        <w:overflowPunct w:val="0"/>
        <w:ind w:left="119" w:right="113"/>
        <w:rPr>
          <w:color w:val="231F20"/>
        </w:rPr>
        <w:sectPr w:rsidR="00E82A7D">
          <w:type w:val="continuous"/>
          <w:pgSz w:w="11520" w:h="14400"/>
          <w:pgMar w:top="340" w:right="1320" w:bottom="280" w:left="1440" w:header="720" w:footer="720" w:gutter="0"/>
          <w:cols w:num="2" w:space="720" w:equalWidth="0">
            <w:col w:w="4207" w:space="233"/>
            <w:col w:w="432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pgSz w:w="11520" w:h="14400"/>
          <w:pgMar w:top="980" w:right="1440" w:bottom="280" w:left="1320" w:header="751" w:footer="0" w:gutter="0"/>
          <w:cols w:space="720" w:equalWidth="0">
            <w:col w:w="8760"/>
          </w:cols>
          <w:noEndnote/>
        </w:sectPr>
      </w:pPr>
    </w:p>
    <w:p w:rsidR="00E82A7D" w:rsidRDefault="00E82A7D" w:rsidP="00E82A7D">
      <w:pPr>
        <w:pStyle w:val="BodyText"/>
        <w:kinsoku w:val="0"/>
        <w:overflowPunct w:val="0"/>
        <w:spacing w:before="85"/>
        <w:ind w:left="119" w:right="2" w:firstLine="240"/>
        <w:rPr>
          <w:color w:val="231F20"/>
        </w:rPr>
      </w:pPr>
      <w:r>
        <w:rPr>
          <w:color w:val="231F20"/>
          <w:spacing w:val="-9"/>
        </w:rPr>
        <w:t xml:space="preserve">We </w:t>
      </w:r>
      <w:r>
        <w:rPr>
          <w:color w:val="231F20"/>
        </w:rPr>
        <w:t>need not consider these contentions in de- tail.</w:t>
      </w:r>
      <w:r>
        <w:rPr>
          <w:color w:val="231F20"/>
          <w:spacing w:val="-10"/>
        </w:rPr>
        <w:t xml:space="preserve"> </w:t>
      </w:r>
      <w:r>
        <w:rPr>
          <w:color w:val="231F20"/>
          <w:spacing w:val="-9"/>
        </w:rPr>
        <w:t>We</w:t>
      </w:r>
      <w:r>
        <w:rPr>
          <w:color w:val="231F20"/>
          <w:spacing w:val="-10"/>
        </w:rPr>
        <w:t xml:space="preserve"> </w:t>
      </w:r>
      <w:r>
        <w:rPr>
          <w:color w:val="231F20"/>
        </w:rPr>
        <w:t>would</w:t>
      </w:r>
      <w:r>
        <w:rPr>
          <w:color w:val="231F20"/>
          <w:spacing w:val="-10"/>
        </w:rPr>
        <w:t xml:space="preserve"> </w:t>
      </w:r>
      <w:r>
        <w:rPr>
          <w:color w:val="231F20"/>
        </w:rPr>
        <w:t>be</w:t>
      </w:r>
      <w:r>
        <w:rPr>
          <w:color w:val="231F20"/>
          <w:spacing w:val="-10"/>
        </w:rPr>
        <w:t xml:space="preserve"> </w:t>
      </w:r>
      <w:r>
        <w:rPr>
          <w:color w:val="231F20"/>
        </w:rPr>
        <w:t>loath</w:t>
      </w:r>
      <w:r>
        <w:rPr>
          <w:color w:val="231F20"/>
          <w:spacing w:val="-10"/>
        </w:rPr>
        <w:t xml:space="preserve"> </w:t>
      </w:r>
      <w:r>
        <w:rPr>
          <w:color w:val="231F20"/>
        </w:rPr>
        <w:t>to</w:t>
      </w:r>
      <w:r>
        <w:rPr>
          <w:color w:val="231F20"/>
          <w:spacing w:val="-10"/>
        </w:rPr>
        <w:t xml:space="preserve"> </w:t>
      </w:r>
      <w:r>
        <w:rPr>
          <w:color w:val="231F20"/>
        </w:rPr>
        <w:t>adopt</w:t>
      </w:r>
      <w:r>
        <w:rPr>
          <w:color w:val="231F20"/>
          <w:spacing w:val="-10"/>
        </w:rPr>
        <w:t xml:space="preserve"> </w:t>
      </w:r>
      <w:r>
        <w:rPr>
          <w:color w:val="231F20"/>
        </w:rPr>
        <w:t>a</w:t>
      </w:r>
      <w:r>
        <w:rPr>
          <w:color w:val="231F20"/>
          <w:spacing w:val="-10"/>
        </w:rPr>
        <w:t xml:space="preserve"> </w:t>
      </w:r>
      <w:r>
        <w:rPr>
          <w:color w:val="231F20"/>
        </w:rPr>
        <w:t>rule</w:t>
      </w:r>
      <w:r>
        <w:rPr>
          <w:color w:val="231F20"/>
          <w:spacing w:val="-10"/>
        </w:rPr>
        <w:t xml:space="preserve"> </w:t>
      </w:r>
      <w:r>
        <w:rPr>
          <w:color w:val="231F20"/>
        </w:rPr>
        <w:t xml:space="preserve">grounding the constitutionality of a facially neutral law on annual reports reciting the extent to which vari- ous </w:t>
      </w:r>
      <w:r>
        <w:rPr>
          <w:color w:val="231F20"/>
          <w:spacing w:val="2"/>
        </w:rPr>
        <w:t xml:space="preserve">classes </w:t>
      </w:r>
      <w:r>
        <w:rPr>
          <w:color w:val="231F20"/>
        </w:rPr>
        <w:t xml:space="preserve">of </w:t>
      </w:r>
      <w:r>
        <w:rPr>
          <w:color w:val="231F20"/>
          <w:spacing w:val="2"/>
        </w:rPr>
        <w:t xml:space="preserve">private citizens claimed </w:t>
      </w:r>
      <w:r>
        <w:rPr>
          <w:color w:val="231F20"/>
          <w:spacing w:val="3"/>
        </w:rPr>
        <w:t xml:space="preserve">benefits </w:t>
      </w:r>
      <w:r>
        <w:rPr>
          <w:color w:val="231F20"/>
        </w:rPr>
        <w:t xml:space="preserve">under the </w:t>
      </w:r>
      <w:r>
        <w:rPr>
          <w:color w:val="231F20"/>
          <w:spacing w:val="-5"/>
        </w:rPr>
        <w:t xml:space="preserve">law. </w:t>
      </w:r>
      <w:r>
        <w:rPr>
          <w:color w:val="231F20"/>
        </w:rPr>
        <w:t xml:space="preserve">Such an approach would scarcely </w:t>
      </w:r>
      <w:r>
        <w:rPr>
          <w:color w:val="231F20"/>
          <w:spacing w:val="4"/>
        </w:rPr>
        <w:t xml:space="preserve">provide the </w:t>
      </w:r>
      <w:r>
        <w:rPr>
          <w:color w:val="231F20"/>
          <w:spacing w:val="5"/>
        </w:rPr>
        <w:t xml:space="preserve">certainty </w:t>
      </w:r>
      <w:r>
        <w:rPr>
          <w:color w:val="231F20"/>
          <w:spacing w:val="4"/>
        </w:rPr>
        <w:t xml:space="preserve">that this field </w:t>
      </w:r>
      <w:r>
        <w:rPr>
          <w:color w:val="231F20"/>
          <w:spacing w:val="5"/>
        </w:rPr>
        <w:t xml:space="preserve">stands </w:t>
      </w:r>
      <w:r>
        <w:rPr>
          <w:color w:val="231F20"/>
          <w:spacing w:val="6"/>
        </w:rPr>
        <w:t>in</w:t>
      </w:r>
      <w:r>
        <w:rPr>
          <w:color w:val="231F20"/>
          <w:spacing w:val="59"/>
        </w:rPr>
        <w:t xml:space="preserve"> </w:t>
      </w:r>
      <w:r>
        <w:rPr>
          <w:color w:val="231F20"/>
          <w:spacing w:val="3"/>
        </w:rPr>
        <w:t xml:space="preserve">need of, nor can </w:t>
      </w:r>
      <w:r>
        <w:rPr>
          <w:color w:val="231F20"/>
          <w:spacing w:val="2"/>
        </w:rPr>
        <w:t xml:space="preserve">we </w:t>
      </w:r>
      <w:r>
        <w:rPr>
          <w:color w:val="231F20"/>
          <w:spacing w:val="4"/>
        </w:rPr>
        <w:t xml:space="preserve">perceive principled </w:t>
      </w:r>
      <w:r>
        <w:rPr>
          <w:color w:val="231F20"/>
          <w:spacing w:val="5"/>
        </w:rPr>
        <w:t xml:space="preserve">stan- </w:t>
      </w:r>
      <w:r>
        <w:rPr>
          <w:color w:val="231F20"/>
        </w:rPr>
        <w:t xml:space="preserve">dards by which such statistical evidence might be evaluated. </w:t>
      </w:r>
      <w:r>
        <w:rPr>
          <w:color w:val="231F20"/>
          <w:spacing w:val="-3"/>
        </w:rPr>
        <w:t xml:space="preserve">Moreover, </w:t>
      </w:r>
      <w:r>
        <w:rPr>
          <w:color w:val="231F20"/>
        </w:rPr>
        <w:t>the fact that private</w:t>
      </w:r>
      <w:r>
        <w:rPr>
          <w:color w:val="231F20"/>
          <w:spacing w:val="-15"/>
        </w:rPr>
        <w:t xml:space="preserve"> </w:t>
      </w:r>
      <w:r>
        <w:rPr>
          <w:color w:val="231F20"/>
        </w:rPr>
        <w:t>per- sons fail in a particular year to claim the tax re- lief to which they are entitled—under a facially neutral statute—should be of little importance</w:t>
      </w:r>
      <w:r>
        <w:rPr>
          <w:color w:val="231F20"/>
          <w:spacing w:val="-19"/>
        </w:rPr>
        <w:t xml:space="preserve"> </w:t>
      </w:r>
      <w:r>
        <w:rPr>
          <w:color w:val="231F20"/>
        </w:rPr>
        <w:t>in determining the constitutionality of the statute permitting such relief. . .</w:t>
      </w:r>
      <w:r>
        <w:rPr>
          <w:color w:val="231F20"/>
          <w:spacing w:val="-5"/>
        </w:rPr>
        <w:t xml:space="preserve"> </w:t>
      </w:r>
      <w:r>
        <w:rPr>
          <w:color w:val="231F20"/>
        </w:rPr>
        <w:t>.</w:t>
      </w:r>
    </w:p>
    <w:p w:rsidR="00E82A7D" w:rsidRDefault="00E82A7D" w:rsidP="00E82A7D">
      <w:pPr>
        <w:pStyle w:val="BodyText"/>
        <w:kinsoku w:val="0"/>
        <w:overflowPunct w:val="0"/>
        <w:ind w:left="119" w:right="7" w:firstLine="240"/>
        <w:rPr>
          <w:color w:val="231F20"/>
          <w:spacing w:val="-2"/>
        </w:rPr>
      </w:pPr>
      <w:r>
        <w:rPr>
          <w:color w:val="231F20"/>
        </w:rPr>
        <w:t>Thus, we hold that the Minnesota tax deduc- tion</w:t>
      </w:r>
      <w:r>
        <w:rPr>
          <w:color w:val="231F20"/>
          <w:spacing w:val="-24"/>
        </w:rPr>
        <w:t xml:space="preserve"> </w:t>
      </w:r>
      <w:r>
        <w:rPr>
          <w:color w:val="231F20"/>
        </w:rPr>
        <w:t>for</w:t>
      </w:r>
      <w:r>
        <w:rPr>
          <w:color w:val="231F20"/>
          <w:spacing w:val="-24"/>
        </w:rPr>
        <w:t xml:space="preserve"> </w:t>
      </w:r>
      <w:r>
        <w:rPr>
          <w:color w:val="231F20"/>
        </w:rPr>
        <w:t>educational</w:t>
      </w:r>
      <w:r>
        <w:rPr>
          <w:color w:val="231F20"/>
          <w:spacing w:val="-24"/>
        </w:rPr>
        <w:t xml:space="preserve"> </w:t>
      </w:r>
      <w:r>
        <w:rPr>
          <w:color w:val="231F20"/>
        </w:rPr>
        <w:t>expenses</w:t>
      </w:r>
      <w:r>
        <w:rPr>
          <w:color w:val="231F20"/>
          <w:spacing w:val="-24"/>
        </w:rPr>
        <w:t xml:space="preserve"> </w:t>
      </w:r>
      <w:r>
        <w:rPr>
          <w:color w:val="231F20"/>
        </w:rPr>
        <w:t>satisfies</w:t>
      </w:r>
      <w:r>
        <w:rPr>
          <w:color w:val="231F20"/>
          <w:spacing w:val="-24"/>
        </w:rPr>
        <w:t xml:space="preserve"> </w:t>
      </w:r>
      <w:r>
        <w:rPr>
          <w:color w:val="231F20"/>
        </w:rPr>
        <w:t>the</w:t>
      </w:r>
      <w:r>
        <w:rPr>
          <w:color w:val="231F20"/>
          <w:spacing w:val="-24"/>
        </w:rPr>
        <w:t xml:space="preserve"> </w:t>
      </w:r>
      <w:r>
        <w:rPr>
          <w:color w:val="231F20"/>
        </w:rPr>
        <w:t xml:space="preserve">primary </w:t>
      </w:r>
      <w:r>
        <w:rPr>
          <w:color w:val="231F20"/>
          <w:spacing w:val="-3"/>
        </w:rPr>
        <w:t>effect</w:t>
      </w:r>
      <w:r>
        <w:rPr>
          <w:color w:val="231F20"/>
          <w:spacing w:val="-12"/>
        </w:rPr>
        <w:t xml:space="preserve"> </w:t>
      </w:r>
      <w:r>
        <w:rPr>
          <w:color w:val="231F20"/>
        </w:rPr>
        <w:t>inquiry</w:t>
      </w:r>
      <w:r>
        <w:rPr>
          <w:color w:val="231F20"/>
          <w:spacing w:val="-12"/>
        </w:rPr>
        <w:t xml:space="preserve"> </w:t>
      </w:r>
      <w:r>
        <w:rPr>
          <w:color w:val="231F20"/>
        </w:rPr>
        <w:t>of</w:t>
      </w:r>
      <w:r>
        <w:rPr>
          <w:color w:val="231F20"/>
          <w:spacing w:val="-12"/>
        </w:rPr>
        <w:t xml:space="preserve"> </w:t>
      </w:r>
      <w:r>
        <w:rPr>
          <w:color w:val="231F20"/>
        </w:rPr>
        <w:t>our</w:t>
      </w:r>
      <w:r>
        <w:rPr>
          <w:color w:val="231F20"/>
          <w:spacing w:val="-12"/>
        </w:rPr>
        <w:t xml:space="preserve"> </w:t>
      </w:r>
      <w:r>
        <w:rPr>
          <w:color w:val="231F20"/>
        </w:rPr>
        <w:t>Establishment</w:t>
      </w:r>
      <w:r>
        <w:rPr>
          <w:color w:val="231F20"/>
          <w:spacing w:val="-12"/>
        </w:rPr>
        <w:t xml:space="preserve"> </w:t>
      </w:r>
      <w:r>
        <w:rPr>
          <w:color w:val="231F20"/>
        </w:rPr>
        <w:t>Clause</w:t>
      </w:r>
      <w:r>
        <w:rPr>
          <w:color w:val="231F20"/>
          <w:spacing w:val="-12"/>
        </w:rPr>
        <w:t xml:space="preserve"> </w:t>
      </w:r>
      <w:r>
        <w:rPr>
          <w:color w:val="231F20"/>
          <w:spacing w:val="-2"/>
        </w:rPr>
        <w:t>cases.</w:t>
      </w:r>
    </w:p>
    <w:p w:rsidR="00E82A7D" w:rsidRDefault="00E82A7D" w:rsidP="00E82A7D">
      <w:pPr>
        <w:pStyle w:val="BodyText"/>
        <w:kinsoku w:val="0"/>
        <w:overflowPunct w:val="0"/>
        <w:ind w:left="119" w:firstLine="240"/>
        <w:rPr>
          <w:color w:val="231F20"/>
        </w:rPr>
      </w:pPr>
      <w:r>
        <w:rPr>
          <w:color w:val="231F20"/>
          <w:spacing w:val="-3"/>
        </w:rPr>
        <w:t xml:space="preserve">Turning </w:t>
      </w:r>
      <w:r>
        <w:rPr>
          <w:color w:val="231F20"/>
        </w:rPr>
        <w:t xml:space="preserve">to the third part of the </w:t>
      </w:r>
      <w:r>
        <w:rPr>
          <w:i/>
          <w:iCs/>
          <w:color w:val="231F20"/>
        </w:rPr>
        <w:t xml:space="preserve">Lemon </w:t>
      </w:r>
      <w:r>
        <w:rPr>
          <w:color w:val="231F20"/>
          <w:spacing w:val="-3"/>
        </w:rPr>
        <w:t xml:space="preserve">inquiry, </w:t>
      </w:r>
      <w:r>
        <w:rPr>
          <w:color w:val="231F20"/>
        </w:rPr>
        <w:t>we</w:t>
      </w:r>
      <w:r>
        <w:rPr>
          <w:color w:val="231F20"/>
          <w:spacing w:val="-7"/>
        </w:rPr>
        <w:t xml:space="preserve"> </w:t>
      </w:r>
      <w:r>
        <w:rPr>
          <w:color w:val="231F20"/>
        </w:rPr>
        <w:t>have</w:t>
      </w:r>
      <w:r>
        <w:rPr>
          <w:color w:val="231F20"/>
          <w:spacing w:val="-7"/>
        </w:rPr>
        <w:t xml:space="preserve"> </w:t>
      </w:r>
      <w:r>
        <w:rPr>
          <w:color w:val="231F20"/>
        </w:rPr>
        <w:t>no</w:t>
      </w:r>
      <w:r>
        <w:rPr>
          <w:color w:val="231F20"/>
          <w:spacing w:val="-7"/>
        </w:rPr>
        <w:t xml:space="preserve"> </w:t>
      </w:r>
      <w:r>
        <w:rPr>
          <w:color w:val="231F20"/>
        </w:rPr>
        <w:t>difficulty</w:t>
      </w:r>
      <w:r>
        <w:rPr>
          <w:color w:val="231F20"/>
          <w:spacing w:val="-7"/>
        </w:rPr>
        <w:t xml:space="preserve"> </w:t>
      </w:r>
      <w:r>
        <w:rPr>
          <w:color w:val="231F20"/>
        </w:rPr>
        <w:t>in</w:t>
      </w:r>
      <w:r>
        <w:rPr>
          <w:color w:val="231F20"/>
          <w:spacing w:val="-7"/>
        </w:rPr>
        <w:t xml:space="preserve"> </w:t>
      </w:r>
      <w:r>
        <w:rPr>
          <w:color w:val="231F20"/>
        </w:rPr>
        <w:t>concluding</w:t>
      </w:r>
      <w:r>
        <w:rPr>
          <w:color w:val="231F20"/>
          <w:spacing w:val="-7"/>
        </w:rPr>
        <w:t xml:space="preserve"> </w:t>
      </w:r>
      <w:r>
        <w:rPr>
          <w:color w:val="231F20"/>
        </w:rPr>
        <w:t>that</w:t>
      </w:r>
      <w:r>
        <w:rPr>
          <w:color w:val="231F20"/>
          <w:spacing w:val="-7"/>
        </w:rPr>
        <w:t xml:space="preserve"> </w:t>
      </w:r>
      <w:r>
        <w:rPr>
          <w:color w:val="231F20"/>
        </w:rPr>
        <w:t>the</w:t>
      </w:r>
      <w:r>
        <w:rPr>
          <w:color w:val="231F20"/>
          <w:spacing w:val="-7"/>
        </w:rPr>
        <w:t xml:space="preserve"> </w:t>
      </w:r>
      <w:r>
        <w:rPr>
          <w:color w:val="231F20"/>
        </w:rPr>
        <w:t xml:space="preserve">Min- </w:t>
      </w:r>
      <w:r>
        <w:rPr>
          <w:color w:val="231F20"/>
          <w:spacing w:val="3"/>
        </w:rPr>
        <w:t xml:space="preserve">nesota statute does </w:t>
      </w:r>
      <w:r>
        <w:rPr>
          <w:color w:val="231F20"/>
          <w:spacing w:val="2"/>
        </w:rPr>
        <w:t xml:space="preserve">not </w:t>
      </w:r>
      <w:r>
        <w:rPr>
          <w:color w:val="231F20"/>
          <w:spacing w:val="3"/>
        </w:rPr>
        <w:t xml:space="preserve">“excessively </w:t>
      </w:r>
      <w:r>
        <w:rPr>
          <w:color w:val="231F20"/>
          <w:spacing w:val="4"/>
        </w:rPr>
        <w:t xml:space="preserve">entangle” </w:t>
      </w:r>
      <w:r>
        <w:rPr>
          <w:color w:val="231F20"/>
        </w:rPr>
        <w:t xml:space="preserve">the </w:t>
      </w:r>
      <w:r>
        <w:rPr>
          <w:color w:val="231F20"/>
          <w:spacing w:val="2"/>
        </w:rPr>
        <w:t xml:space="preserve">state </w:t>
      </w:r>
      <w:r>
        <w:rPr>
          <w:color w:val="231F20"/>
        </w:rPr>
        <w:t xml:space="preserve">in </w:t>
      </w:r>
      <w:r>
        <w:rPr>
          <w:color w:val="231F20"/>
          <w:spacing w:val="2"/>
        </w:rPr>
        <w:t xml:space="preserve">religion. </w:t>
      </w:r>
      <w:r>
        <w:rPr>
          <w:color w:val="231F20"/>
        </w:rPr>
        <w:t xml:space="preserve">The </w:t>
      </w:r>
      <w:r>
        <w:rPr>
          <w:color w:val="231F20"/>
          <w:spacing w:val="2"/>
        </w:rPr>
        <w:t xml:space="preserve">only plausible source </w:t>
      </w:r>
      <w:r>
        <w:rPr>
          <w:color w:val="231F20"/>
          <w:spacing w:val="5"/>
        </w:rPr>
        <w:t xml:space="preserve">of </w:t>
      </w:r>
      <w:r>
        <w:rPr>
          <w:color w:val="231F20"/>
          <w:spacing w:val="6"/>
        </w:rPr>
        <w:t xml:space="preserve">the </w:t>
      </w:r>
      <w:r>
        <w:rPr>
          <w:color w:val="231F20"/>
          <w:spacing w:val="9"/>
        </w:rPr>
        <w:t xml:space="preserve">“comprehensive, discriminating </w:t>
      </w:r>
      <w:r>
        <w:rPr>
          <w:color w:val="231F20"/>
          <w:spacing w:val="10"/>
        </w:rPr>
        <w:t xml:space="preserve">and </w:t>
      </w:r>
      <w:r>
        <w:rPr>
          <w:color w:val="231F20"/>
        </w:rPr>
        <w:t>continuing state surveillance” necessary to run afoul of this standard would lie in the fact that state officials must determine whether</w:t>
      </w:r>
      <w:r>
        <w:rPr>
          <w:color w:val="231F20"/>
          <w:spacing w:val="-14"/>
        </w:rPr>
        <w:t xml:space="preserve"> </w:t>
      </w:r>
      <w:r>
        <w:rPr>
          <w:color w:val="231F20"/>
        </w:rPr>
        <w:t>particular textbooks qualify for a deduction. In making</w:t>
      </w:r>
      <w:r>
        <w:rPr>
          <w:color w:val="231F20"/>
          <w:spacing w:val="-21"/>
        </w:rPr>
        <w:t xml:space="preserve"> </w:t>
      </w:r>
      <w:r>
        <w:rPr>
          <w:color w:val="231F20"/>
        </w:rPr>
        <w:t>this decision, state officials must disallow</w:t>
      </w:r>
      <w:r>
        <w:rPr>
          <w:color w:val="231F20"/>
          <w:spacing w:val="-29"/>
        </w:rPr>
        <w:t xml:space="preserve"> </w:t>
      </w:r>
      <w:r>
        <w:rPr>
          <w:color w:val="231F20"/>
        </w:rPr>
        <w:t xml:space="preserve">deductions </w:t>
      </w:r>
      <w:r>
        <w:rPr>
          <w:color w:val="231F20"/>
          <w:spacing w:val="3"/>
        </w:rPr>
        <w:t xml:space="preserve">taken </w:t>
      </w:r>
      <w:r>
        <w:rPr>
          <w:color w:val="231F20"/>
        </w:rPr>
        <w:t xml:space="preserve">from </w:t>
      </w:r>
      <w:r>
        <w:rPr>
          <w:color w:val="231F20"/>
          <w:spacing w:val="3"/>
        </w:rPr>
        <w:t xml:space="preserve">“instructional books </w:t>
      </w:r>
      <w:r>
        <w:rPr>
          <w:color w:val="231F20"/>
          <w:spacing w:val="2"/>
        </w:rPr>
        <w:t xml:space="preserve">and </w:t>
      </w:r>
      <w:r>
        <w:rPr>
          <w:color w:val="231F20"/>
          <w:spacing w:val="4"/>
        </w:rPr>
        <w:t xml:space="preserve">materials </w:t>
      </w:r>
      <w:r>
        <w:rPr>
          <w:color w:val="231F20"/>
        </w:rPr>
        <w:t>used in the teaching of religious tenets,</w:t>
      </w:r>
      <w:r>
        <w:rPr>
          <w:color w:val="231F20"/>
          <w:spacing w:val="-32"/>
        </w:rPr>
        <w:t xml:space="preserve"> </w:t>
      </w:r>
      <w:r>
        <w:rPr>
          <w:color w:val="231F20"/>
        </w:rPr>
        <w:t xml:space="preserve">doctrines or worship, the purpose of which is to inculcate such tenets, doctrines or worship.” Making </w:t>
      </w:r>
      <w:r>
        <w:rPr>
          <w:color w:val="231F20"/>
          <w:spacing w:val="2"/>
        </w:rPr>
        <w:t xml:space="preserve">de- </w:t>
      </w:r>
      <w:r>
        <w:rPr>
          <w:color w:val="231F20"/>
        </w:rPr>
        <w:t xml:space="preserve">cisions such as this does not differ substantially from making the types of decisions approved in earlier opinions of this Court. In </w:t>
      </w:r>
      <w:r>
        <w:rPr>
          <w:i/>
          <w:iCs/>
          <w:color w:val="231F20"/>
        </w:rPr>
        <w:t xml:space="preserve">Board of Educa- tion </w:t>
      </w:r>
      <w:r>
        <w:rPr>
          <w:i/>
          <w:iCs/>
          <w:color w:val="231F20"/>
          <w:spacing w:val="-4"/>
        </w:rPr>
        <w:t xml:space="preserve">v. </w:t>
      </w:r>
      <w:r>
        <w:rPr>
          <w:i/>
          <w:iCs/>
          <w:color w:val="231F20"/>
        </w:rPr>
        <w:t xml:space="preserve">Allen, </w:t>
      </w:r>
      <w:r>
        <w:rPr>
          <w:color w:val="231F20"/>
        </w:rPr>
        <w:t xml:space="preserve">for example, the Court upheld </w:t>
      </w:r>
      <w:r>
        <w:rPr>
          <w:color w:val="231F20"/>
          <w:spacing w:val="2"/>
        </w:rPr>
        <w:t xml:space="preserve">the </w:t>
      </w:r>
      <w:r>
        <w:rPr>
          <w:color w:val="231F20"/>
        </w:rPr>
        <w:t xml:space="preserve">loan of secular textbooks to parents or children </w:t>
      </w:r>
      <w:r>
        <w:rPr>
          <w:color w:val="231F20"/>
          <w:spacing w:val="2"/>
        </w:rPr>
        <w:t xml:space="preserve">attending nonpublic schools; though state offi- </w:t>
      </w:r>
      <w:r>
        <w:rPr>
          <w:color w:val="231F20"/>
        </w:rPr>
        <w:t>cials were required to determine whether partic- ular books were or were not secular, the system was</w:t>
      </w:r>
      <w:r>
        <w:rPr>
          <w:color w:val="231F20"/>
          <w:spacing w:val="-7"/>
        </w:rPr>
        <w:t xml:space="preserve"> </w:t>
      </w:r>
      <w:r>
        <w:rPr>
          <w:color w:val="231F20"/>
        </w:rPr>
        <w:t>held</w:t>
      </w:r>
      <w:r>
        <w:rPr>
          <w:color w:val="231F20"/>
          <w:spacing w:val="-7"/>
        </w:rPr>
        <w:t xml:space="preserve"> </w:t>
      </w:r>
      <w:r>
        <w:rPr>
          <w:color w:val="231F20"/>
        </w:rPr>
        <w:t>not</w:t>
      </w:r>
      <w:r>
        <w:rPr>
          <w:color w:val="231F20"/>
          <w:spacing w:val="-7"/>
        </w:rPr>
        <w:t xml:space="preserve"> </w:t>
      </w:r>
      <w:r>
        <w:rPr>
          <w:color w:val="231F20"/>
        </w:rPr>
        <w:t>to</w:t>
      </w:r>
      <w:r>
        <w:rPr>
          <w:color w:val="231F20"/>
          <w:spacing w:val="-7"/>
        </w:rPr>
        <w:t xml:space="preserve"> </w:t>
      </w:r>
      <w:r>
        <w:rPr>
          <w:color w:val="231F20"/>
        </w:rPr>
        <w:t>violate</w:t>
      </w:r>
      <w:r>
        <w:rPr>
          <w:color w:val="231F20"/>
          <w:spacing w:val="-7"/>
        </w:rPr>
        <w:t xml:space="preserve"> </w:t>
      </w:r>
      <w:r>
        <w:rPr>
          <w:color w:val="231F20"/>
        </w:rPr>
        <w:t>the</w:t>
      </w:r>
      <w:r>
        <w:rPr>
          <w:color w:val="231F20"/>
          <w:spacing w:val="-7"/>
        </w:rPr>
        <w:t xml:space="preserve"> </w:t>
      </w:r>
      <w:r>
        <w:rPr>
          <w:color w:val="231F20"/>
        </w:rPr>
        <w:t>Establishment</w:t>
      </w:r>
      <w:r>
        <w:rPr>
          <w:color w:val="231F20"/>
          <w:spacing w:val="-7"/>
        </w:rPr>
        <w:t xml:space="preserve"> </w:t>
      </w:r>
      <w:r>
        <w:rPr>
          <w:color w:val="231F20"/>
        </w:rPr>
        <w:t xml:space="preserve">Clause. See also </w:t>
      </w:r>
      <w:r>
        <w:rPr>
          <w:i/>
          <w:iCs/>
          <w:color w:val="231F20"/>
        </w:rPr>
        <w:t xml:space="preserve">Wolman </w:t>
      </w:r>
      <w:r>
        <w:rPr>
          <w:i/>
          <w:iCs/>
          <w:color w:val="231F20"/>
          <w:spacing w:val="-5"/>
        </w:rPr>
        <w:t xml:space="preserve">v. </w:t>
      </w:r>
      <w:r>
        <w:rPr>
          <w:i/>
          <w:iCs/>
          <w:color w:val="231F20"/>
        </w:rPr>
        <w:t xml:space="preserve">Walter; Meek </w:t>
      </w:r>
      <w:r>
        <w:rPr>
          <w:i/>
          <w:iCs/>
          <w:color w:val="231F20"/>
          <w:spacing w:val="-5"/>
        </w:rPr>
        <w:t xml:space="preserve">v. </w:t>
      </w:r>
      <w:r>
        <w:rPr>
          <w:i/>
          <w:iCs/>
          <w:color w:val="231F20"/>
        </w:rPr>
        <w:t xml:space="preserve">Pittenger. </w:t>
      </w:r>
      <w:r>
        <w:rPr>
          <w:color w:val="231F20"/>
        </w:rPr>
        <w:t>The same result follows in this</w:t>
      </w:r>
      <w:r>
        <w:rPr>
          <w:color w:val="231F20"/>
          <w:spacing w:val="-4"/>
        </w:rPr>
        <w:t xml:space="preserve"> </w:t>
      </w:r>
      <w:r>
        <w:rPr>
          <w:color w:val="231F20"/>
        </w:rPr>
        <w:t>case.</w:t>
      </w:r>
    </w:p>
    <w:p w:rsidR="00E82A7D" w:rsidRDefault="00E82A7D" w:rsidP="00E82A7D">
      <w:pPr>
        <w:pStyle w:val="BodyText"/>
        <w:kinsoku w:val="0"/>
        <w:overflowPunct w:val="0"/>
        <w:ind w:left="119" w:right="8" w:firstLine="240"/>
        <w:rPr>
          <w:color w:val="231F20"/>
        </w:rPr>
      </w:pPr>
      <w:r>
        <w:rPr>
          <w:color w:val="231F20"/>
        </w:rPr>
        <w:t>For</w:t>
      </w:r>
      <w:r>
        <w:rPr>
          <w:color w:val="231F20"/>
          <w:spacing w:val="-8"/>
        </w:rPr>
        <w:t xml:space="preserve"> </w:t>
      </w:r>
      <w:r>
        <w:rPr>
          <w:color w:val="231F20"/>
        </w:rPr>
        <w:t>the</w:t>
      </w:r>
      <w:r>
        <w:rPr>
          <w:color w:val="231F20"/>
          <w:spacing w:val="-8"/>
        </w:rPr>
        <w:t xml:space="preserve"> </w:t>
      </w:r>
      <w:r>
        <w:rPr>
          <w:color w:val="231F20"/>
        </w:rPr>
        <w:t>foregoing</w:t>
      </w:r>
      <w:r>
        <w:rPr>
          <w:color w:val="231F20"/>
          <w:spacing w:val="-8"/>
        </w:rPr>
        <w:t xml:space="preserve"> </w:t>
      </w:r>
      <w:r>
        <w:rPr>
          <w:color w:val="231F20"/>
        </w:rPr>
        <w:t>reasons,</w:t>
      </w:r>
      <w:r>
        <w:rPr>
          <w:color w:val="231F20"/>
          <w:spacing w:val="-8"/>
        </w:rPr>
        <w:t xml:space="preserve"> </w:t>
      </w:r>
      <w:r>
        <w:rPr>
          <w:color w:val="231F20"/>
        </w:rPr>
        <w:t>the</w:t>
      </w:r>
      <w:r>
        <w:rPr>
          <w:color w:val="231F20"/>
          <w:spacing w:val="-8"/>
        </w:rPr>
        <w:t xml:space="preserve"> </w:t>
      </w:r>
      <w:r>
        <w:rPr>
          <w:color w:val="231F20"/>
        </w:rPr>
        <w:t>judgment</w:t>
      </w:r>
      <w:r>
        <w:rPr>
          <w:color w:val="231F20"/>
          <w:spacing w:val="-8"/>
        </w:rPr>
        <w:t xml:space="preserve"> </w:t>
      </w:r>
      <w:r>
        <w:rPr>
          <w:color w:val="231F20"/>
        </w:rPr>
        <w:t>of</w:t>
      </w:r>
      <w:r>
        <w:rPr>
          <w:color w:val="231F20"/>
          <w:spacing w:val="-8"/>
        </w:rPr>
        <w:t xml:space="preserve"> </w:t>
      </w:r>
      <w:r>
        <w:rPr>
          <w:color w:val="231F20"/>
        </w:rPr>
        <w:t>the Court of Appeals is</w:t>
      </w:r>
      <w:r>
        <w:rPr>
          <w:color w:val="231F20"/>
          <w:spacing w:val="-20"/>
        </w:rPr>
        <w:t xml:space="preserve"> </w:t>
      </w:r>
      <w:r>
        <w:rPr>
          <w:color w:val="231F20"/>
        </w:rPr>
        <w:t>Affirmed.</w:t>
      </w:r>
    </w:p>
    <w:p w:rsidR="00E82A7D" w:rsidRDefault="00E82A7D" w:rsidP="00E82A7D">
      <w:pPr>
        <w:pStyle w:val="BodyText"/>
        <w:kinsoku w:val="0"/>
        <w:overflowPunct w:val="0"/>
        <w:spacing w:line="240" w:lineRule="auto"/>
        <w:jc w:val="left"/>
        <w:rPr>
          <w:sz w:val="15"/>
          <w:szCs w:val="15"/>
        </w:rPr>
      </w:pPr>
      <w:r>
        <w:rPr>
          <w:noProof/>
        </w:rPr>
        <mc:AlternateContent>
          <mc:Choice Requires="wps">
            <w:drawing>
              <wp:anchor distT="0" distB="0" distL="0" distR="0" simplePos="0" relativeHeight="251683840" behindDoc="0" locked="0" layoutInCell="0" allowOverlap="1">
                <wp:simplePos x="0" y="0"/>
                <wp:positionH relativeFrom="page">
                  <wp:posOffset>914400</wp:posOffset>
                </wp:positionH>
                <wp:positionV relativeFrom="paragraph">
                  <wp:posOffset>156210</wp:posOffset>
                </wp:positionV>
                <wp:extent cx="829310" cy="12700"/>
                <wp:effectExtent l="9525" t="7620" r="8890" b="0"/>
                <wp:wrapTopAndBottom/>
                <wp:docPr id="1160" name="Freeform 1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9310" cy="12700"/>
                        </a:xfrm>
                        <a:custGeom>
                          <a:avLst/>
                          <a:gdLst>
                            <a:gd name="T0" fmla="*/ 0 w 1306"/>
                            <a:gd name="T1" fmla="*/ 0 h 20"/>
                            <a:gd name="T2" fmla="*/ 1305 w 1306"/>
                            <a:gd name="T3" fmla="*/ 0 h 20"/>
                          </a:gdLst>
                          <a:ahLst/>
                          <a:cxnLst>
                            <a:cxn ang="0">
                              <a:pos x="T0" y="T1"/>
                            </a:cxn>
                            <a:cxn ang="0">
                              <a:pos x="T2" y="T3"/>
                            </a:cxn>
                          </a:cxnLst>
                          <a:rect l="0" t="0" r="r" b="b"/>
                          <a:pathLst>
                            <a:path w="1306" h="20">
                              <a:moveTo>
                                <a:pt x="0" y="0"/>
                              </a:moveTo>
                              <a:lnTo>
                                <a:pt x="130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E9943A5" id="Freeform 1160" o:spid="_x0000_s1026" style="position:absolute;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12.3pt,137.25pt,12.3pt" coordsize="13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" o:allowincell="f" filled="f" strokecolor="#231f20" strokeweight=".5pt">
                <v:path arrowok="t" o:connecttype="custom" o:connectlocs="0,0;828675,0" o:connectangles="0,0"/>
                <w10:wrap type="topAndBottom" anchorx="page"/>
              </v:polyline>
            </w:pict>
          </mc:Fallback>
        </mc:AlternateContent>
      </w:r>
    </w:p>
    <w:p w:rsidR="00E82A7D" w:rsidRDefault="00E82A7D" w:rsidP="00E82A7D">
      <w:pPr>
        <w:pStyle w:val="Heading6"/>
        <w:kinsoku w:val="0"/>
        <w:overflowPunct w:val="0"/>
        <w:spacing w:line="194" w:lineRule="exact"/>
        <w:jc w:val="left"/>
        <w:rPr>
          <w:color w:val="231F20"/>
        </w:rPr>
      </w:pPr>
      <w:r>
        <w:rPr>
          <w:color w:val="231F20"/>
        </w:rPr>
        <w:t>CASE NOTES</w:t>
      </w:r>
    </w:p>
    <w:p w:rsidR="00E82A7D" w:rsidRDefault="00E82A7D" w:rsidP="00E82A7D">
      <w:pPr>
        <w:pStyle w:val="ListParagraph"/>
        <w:numPr>
          <w:ilvl w:val="0"/>
          <w:numId w:val="64"/>
        </w:numPr>
        <w:tabs>
          <w:tab w:val="left" w:pos="360"/>
        </w:tabs>
        <w:kinsoku w:val="0"/>
        <w:overflowPunct w:val="0"/>
        <w:spacing w:before="4" w:line="240" w:lineRule="exact"/>
        <w:ind w:right="5"/>
        <w:rPr>
          <w:color w:val="231F20"/>
          <w:sz w:val="19"/>
          <w:szCs w:val="19"/>
        </w:rPr>
      </w:pPr>
      <w:r>
        <w:rPr>
          <w:color w:val="231F20"/>
          <w:sz w:val="19"/>
          <w:szCs w:val="19"/>
        </w:rPr>
        <w:t xml:space="preserve">Relying on </w:t>
      </w:r>
      <w:r>
        <w:rPr>
          <w:i/>
          <w:iCs/>
          <w:color w:val="231F20"/>
          <w:sz w:val="19"/>
          <w:szCs w:val="19"/>
        </w:rPr>
        <w:t xml:space="preserve">Mueller </w:t>
      </w:r>
      <w:r>
        <w:rPr>
          <w:i/>
          <w:iCs/>
          <w:color w:val="231F20"/>
          <w:spacing w:val="-5"/>
          <w:sz w:val="19"/>
          <w:szCs w:val="19"/>
        </w:rPr>
        <w:t xml:space="preserve">v. </w:t>
      </w:r>
      <w:r>
        <w:rPr>
          <w:i/>
          <w:iCs/>
          <w:color w:val="231F20"/>
          <w:sz w:val="19"/>
          <w:szCs w:val="19"/>
        </w:rPr>
        <w:t xml:space="preserve">Allen, </w:t>
      </w:r>
      <w:r>
        <w:rPr>
          <w:color w:val="231F20"/>
          <w:sz w:val="19"/>
          <w:szCs w:val="19"/>
        </w:rPr>
        <w:t>in 1992, a federal district court in Iowa held that Iowa’s income tax laws that allowed a taxpayer to claim an income</w:t>
      </w:r>
      <w:r>
        <w:rPr>
          <w:color w:val="231F20"/>
          <w:spacing w:val="-6"/>
          <w:sz w:val="19"/>
          <w:szCs w:val="19"/>
        </w:rPr>
        <w:t xml:space="preserve"> </w:t>
      </w:r>
      <w:r>
        <w:rPr>
          <w:color w:val="231F20"/>
          <w:sz w:val="19"/>
          <w:szCs w:val="19"/>
        </w:rPr>
        <w:t>tax</w:t>
      </w:r>
      <w:r>
        <w:rPr>
          <w:color w:val="231F20"/>
          <w:spacing w:val="-6"/>
          <w:sz w:val="19"/>
          <w:szCs w:val="19"/>
        </w:rPr>
        <w:t xml:space="preserve"> </w:t>
      </w:r>
      <w:r>
        <w:rPr>
          <w:color w:val="231F20"/>
          <w:sz w:val="19"/>
          <w:szCs w:val="19"/>
        </w:rPr>
        <w:t>deduction</w:t>
      </w:r>
      <w:r>
        <w:rPr>
          <w:color w:val="231F20"/>
          <w:spacing w:val="-6"/>
          <w:sz w:val="19"/>
          <w:szCs w:val="19"/>
        </w:rPr>
        <w:t xml:space="preserve"> </w:t>
      </w:r>
      <w:r>
        <w:rPr>
          <w:color w:val="231F20"/>
          <w:sz w:val="19"/>
          <w:szCs w:val="19"/>
        </w:rPr>
        <w:t>or</w:t>
      </w:r>
      <w:r>
        <w:rPr>
          <w:color w:val="231F20"/>
          <w:spacing w:val="-6"/>
          <w:sz w:val="19"/>
          <w:szCs w:val="19"/>
        </w:rPr>
        <w:t xml:space="preserve"> </w:t>
      </w:r>
      <w:r>
        <w:rPr>
          <w:color w:val="231F20"/>
          <w:sz w:val="19"/>
          <w:szCs w:val="19"/>
        </w:rPr>
        <w:t>credit</w:t>
      </w:r>
      <w:r>
        <w:rPr>
          <w:color w:val="231F20"/>
          <w:spacing w:val="-6"/>
          <w:sz w:val="19"/>
          <w:szCs w:val="19"/>
        </w:rPr>
        <w:t xml:space="preserve"> </w:t>
      </w:r>
      <w:r>
        <w:rPr>
          <w:color w:val="231F20"/>
          <w:sz w:val="19"/>
          <w:szCs w:val="19"/>
        </w:rPr>
        <w:t>for</w:t>
      </w:r>
      <w:r>
        <w:rPr>
          <w:color w:val="231F20"/>
          <w:spacing w:val="-6"/>
          <w:sz w:val="19"/>
          <w:szCs w:val="19"/>
        </w:rPr>
        <w:t xml:space="preserve"> </w:t>
      </w:r>
      <w:r>
        <w:rPr>
          <w:color w:val="231F20"/>
          <w:sz w:val="19"/>
          <w:szCs w:val="19"/>
        </w:rPr>
        <w:t>payment</w:t>
      </w:r>
      <w:r>
        <w:rPr>
          <w:color w:val="231F20"/>
          <w:spacing w:val="-6"/>
          <w:sz w:val="19"/>
          <w:szCs w:val="19"/>
        </w:rPr>
        <w:t xml:space="preserve"> </w:t>
      </w:r>
      <w:r>
        <w:rPr>
          <w:color w:val="231F20"/>
          <w:sz w:val="19"/>
          <w:szCs w:val="19"/>
        </w:rPr>
        <w:t>of</w:t>
      </w:r>
    </w:p>
    <w:p w:rsidR="00E82A7D" w:rsidRDefault="00E82A7D" w:rsidP="00E82A7D">
      <w:pPr>
        <w:pStyle w:val="BodyText"/>
        <w:kinsoku w:val="0"/>
        <w:overflowPunct w:val="0"/>
        <w:spacing w:before="85"/>
        <w:ind w:left="360" w:right="114"/>
        <w:rPr>
          <w:color w:val="231F20"/>
        </w:rPr>
      </w:pPr>
      <w:r>
        <w:rPr>
          <w:rFonts w:ascii="Times New Roman" w:hAnsi="Times New Roman" w:cs="Times New Roman"/>
          <w:sz w:val="24"/>
          <w:szCs w:val="24"/>
        </w:rPr>
        <w:br w:type="column"/>
      </w:r>
      <w:r>
        <w:rPr>
          <w:color w:val="231F20"/>
        </w:rPr>
        <w:t xml:space="preserve">elementary or secondary school tuition or for textbooks did not violate the Establishment or Free Exercise Clauses of the First Amend- ment. </w:t>
      </w:r>
      <w:r>
        <w:rPr>
          <w:i/>
          <w:iCs/>
          <w:color w:val="231F20"/>
        </w:rPr>
        <w:t xml:space="preserve">Luthens v. Bair, </w:t>
      </w:r>
      <w:r>
        <w:rPr>
          <w:color w:val="231F20"/>
        </w:rPr>
        <w:t>788 F. Supp. 1032, (S.D. Iowa 1992).</w:t>
      </w:r>
    </w:p>
    <w:p w:rsidR="00E82A7D" w:rsidRDefault="00E82A7D" w:rsidP="00E82A7D">
      <w:pPr>
        <w:pStyle w:val="ListParagraph"/>
        <w:numPr>
          <w:ilvl w:val="0"/>
          <w:numId w:val="64"/>
        </w:numPr>
        <w:tabs>
          <w:tab w:val="left" w:pos="360"/>
        </w:tabs>
        <w:kinsoku w:val="0"/>
        <w:overflowPunct w:val="0"/>
        <w:spacing w:line="240" w:lineRule="exact"/>
        <w:ind w:right="112"/>
        <w:rPr>
          <w:color w:val="231F20"/>
          <w:spacing w:val="3"/>
          <w:sz w:val="19"/>
          <w:szCs w:val="19"/>
        </w:rPr>
      </w:pPr>
      <w:r>
        <w:rPr>
          <w:i/>
          <w:iCs/>
          <w:color w:val="231F20"/>
          <w:spacing w:val="-4"/>
          <w:sz w:val="19"/>
          <w:szCs w:val="19"/>
        </w:rPr>
        <w:t xml:space="preserve">Tax </w:t>
      </w:r>
      <w:r>
        <w:rPr>
          <w:i/>
          <w:iCs/>
          <w:color w:val="231F20"/>
          <w:spacing w:val="4"/>
          <w:sz w:val="19"/>
          <w:szCs w:val="19"/>
        </w:rPr>
        <w:t xml:space="preserve">Credits. </w:t>
      </w:r>
      <w:r>
        <w:rPr>
          <w:color w:val="231F20"/>
          <w:spacing w:val="3"/>
          <w:sz w:val="19"/>
          <w:szCs w:val="19"/>
        </w:rPr>
        <w:t xml:space="preserve">The Supreme </w:t>
      </w:r>
      <w:r>
        <w:rPr>
          <w:color w:val="231F20"/>
          <w:spacing w:val="4"/>
          <w:sz w:val="19"/>
          <w:szCs w:val="19"/>
        </w:rPr>
        <w:t xml:space="preserve">Court </w:t>
      </w:r>
      <w:r>
        <w:rPr>
          <w:color w:val="231F20"/>
          <w:spacing w:val="2"/>
          <w:sz w:val="19"/>
          <w:szCs w:val="19"/>
        </w:rPr>
        <w:t xml:space="preserve">of </w:t>
      </w:r>
      <w:r>
        <w:rPr>
          <w:color w:val="231F20"/>
          <w:spacing w:val="5"/>
          <w:sz w:val="19"/>
          <w:szCs w:val="19"/>
        </w:rPr>
        <w:t xml:space="preserve">Arizona </w:t>
      </w:r>
      <w:r>
        <w:rPr>
          <w:color w:val="231F20"/>
          <w:sz w:val="19"/>
          <w:szCs w:val="19"/>
        </w:rPr>
        <w:t xml:space="preserve">followed the rationale of </w:t>
      </w:r>
      <w:r>
        <w:rPr>
          <w:i/>
          <w:iCs/>
          <w:color w:val="231F20"/>
          <w:sz w:val="19"/>
          <w:szCs w:val="19"/>
        </w:rPr>
        <w:t xml:space="preserve">Mueller </w:t>
      </w:r>
      <w:r>
        <w:rPr>
          <w:i/>
          <w:iCs/>
          <w:color w:val="231F20"/>
          <w:spacing w:val="-5"/>
          <w:sz w:val="19"/>
          <w:szCs w:val="19"/>
        </w:rPr>
        <w:t xml:space="preserve">v. </w:t>
      </w:r>
      <w:r>
        <w:rPr>
          <w:i/>
          <w:iCs/>
          <w:color w:val="231F20"/>
          <w:sz w:val="19"/>
          <w:szCs w:val="19"/>
        </w:rPr>
        <w:t xml:space="preserve">Allen </w:t>
      </w:r>
      <w:r>
        <w:rPr>
          <w:color w:val="231F20"/>
          <w:sz w:val="19"/>
          <w:szCs w:val="19"/>
        </w:rPr>
        <w:t>and upheld a state statute that allowed for a state tax</w:t>
      </w:r>
      <w:r>
        <w:rPr>
          <w:color w:val="231F20"/>
          <w:spacing w:val="-7"/>
          <w:sz w:val="19"/>
          <w:szCs w:val="19"/>
        </w:rPr>
        <w:t xml:space="preserve"> </w:t>
      </w:r>
      <w:r>
        <w:rPr>
          <w:color w:val="231F20"/>
          <w:sz w:val="19"/>
          <w:szCs w:val="19"/>
        </w:rPr>
        <w:t>credit</w:t>
      </w:r>
      <w:r>
        <w:rPr>
          <w:color w:val="231F20"/>
          <w:spacing w:val="-7"/>
          <w:sz w:val="19"/>
          <w:szCs w:val="19"/>
        </w:rPr>
        <w:t xml:space="preserve"> </w:t>
      </w:r>
      <w:r>
        <w:rPr>
          <w:color w:val="231F20"/>
          <w:sz w:val="19"/>
          <w:szCs w:val="19"/>
        </w:rPr>
        <w:t>of</w:t>
      </w:r>
      <w:r>
        <w:rPr>
          <w:color w:val="231F20"/>
          <w:spacing w:val="-7"/>
          <w:sz w:val="19"/>
          <w:szCs w:val="19"/>
        </w:rPr>
        <w:t xml:space="preserve"> </w:t>
      </w:r>
      <w:r>
        <w:rPr>
          <w:color w:val="231F20"/>
          <w:sz w:val="19"/>
          <w:szCs w:val="19"/>
        </w:rPr>
        <w:t>up</w:t>
      </w:r>
      <w:r>
        <w:rPr>
          <w:color w:val="231F20"/>
          <w:spacing w:val="-7"/>
          <w:sz w:val="19"/>
          <w:szCs w:val="19"/>
        </w:rPr>
        <w:t xml:space="preserve"> </w:t>
      </w:r>
      <w:r>
        <w:rPr>
          <w:color w:val="231F20"/>
          <w:sz w:val="19"/>
          <w:szCs w:val="19"/>
        </w:rPr>
        <w:t>to</w:t>
      </w:r>
      <w:r>
        <w:rPr>
          <w:color w:val="231F20"/>
          <w:spacing w:val="-7"/>
          <w:sz w:val="19"/>
          <w:szCs w:val="19"/>
        </w:rPr>
        <w:t xml:space="preserve"> </w:t>
      </w:r>
      <w:r>
        <w:rPr>
          <w:color w:val="231F20"/>
          <w:sz w:val="19"/>
          <w:szCs w:val="19"/>
        </w:rPr>
        <w:t>$500</w:t>
      </w:r>
      <w:r>
        <w:rPr>
          <w:color w:val="231F20"/>
          <w:spacing w:val="-7"/>
          <w:sz w:val="19"/>
          <w:szCs w:val="19"/>
        </w:rPr>
        <w:t xml:space="preserve"> </w:t>
      </w:r>
      <w:r>
        <w:rPr>
          <w:color w:val="231F20"/>
          <w:sz w:val="19"/>
          <w:szCs w:val="19"/>
        </w:rPr>
        <w:t>for</w:t>
      </w:r>
      <w:r>
        <w:rPr>
          <w:color w:val="231F20"/>
          <w:spacing w:val="-7"/>
          <w:sz w:val="19"/>
          <w:szCs w:val="19"/>
        </w:rPr>
        <w:t xml:space="preserve"> </w:t>
      </w:r>
      <w:r>
        <w:rPr>
          <w:color w:val="231F20"/>
          <w:sz w:val="19"/>
          <w:szCs w:val="19"/>
        </w:rPr>
        <w:t>donations</w:t>
      </w:r>
      <w:r>
        <w:rPr>
          <w:color w:val="231F20"/>
          <w:spacing w:val="-7"/>
          <w:sz w:val="19"/>
          <w:szCs w:val="19"/>
        </w:rPr>
        <w:t xml:space="preserve"> </w:t>
      </w:r>
      <w:r>
        <w:rPr>
          <w:color w:val="231F20"/>
          <w:sz w:val="19"/>
          <w:szCs w:val="19"/>
        </w:rPr>
        <w:t>to</w:t>
      </w:r>
      <w:r>
        <w:rPr>
          <w:color w:val="231F20"/>
          <w:spacing w:val="-7"/>
          <w:sz w:val="19"/>
          <w:szCs w:val="19"/>
        </w:rPr>
        <w:t xml:space="preserve"> </w:t>
      </w:r>
      <w:r>
        <w:rPr>
          <w:color w:val="231F20"/>
          <w:sz w:val="19"/>
          <w:szCs w:val="19"/>
        </w:rPr>
        <w:t>school tuition organizations (STO). An STO is a</w:t>
      </w:r>
      <w:r>
        <w:rPr>
          <w:color w:val="231F20"/>
          <w:spacing w:val="-30"/>
          <w:sz w:val="19"/>
          <w:szCs w:val="19"/>
        </w:rPr>
        <w:t xml:space="preserve"> </w:t>
      </w:r>
      <w:r>
        <w:rPr>
          <w:color w:val="231F20"/>
          <w:sz w:val="19"/>
          <w:szCs w:val="19"/>
        </w:rPr>
        <w:t xml:space="preserve">char- </w:t>
      </w:r>
      <w:r>
        <w:rPr>
          <w:color w:val="231F20"/>
          <w:spacing w:val="2"/>
          <w:sz w:val="19"/>
          <w:szCs w:val="19"/>
        </w:rPr>
        <w:t xml:space="preserve">itable organization that </w:t>
      </w:r>
      <w:r>
        <w:rPr>
          <w:color w:val="231F20"/>
          <w:sz w:val="19"/>
          <w:szCs w:val="19"/>
        </w:rPr>
        <w:t xml:space="preserve">is tax </w:t>
      </w:r>
      <w:r>
        <w:rPr>
          <w:color w:val="231F20"/>
          <w:spacing w:val="2"/>
          <w:sz w:val="19"/>
          <w:szCs w:val="19"/>
        </w:rPr>
        <w:t xml:space="preserve">exempt </w:t>
      </w:r>
      <w:r>
        <w:rPr>
          <w:color w:val="231F20"/>
          <w:spacing w:val="36"/>
          <w:sz w:val="19"/>
          <w:szCs w:val="19"/>
        </w:rPr>
        <w:t xml:space="preserve"> </w:t>
      </w:r>
      <w:r>
        <w:rPr>
          <w:color w:val="231F20"/>
          <w:spacing w:val="3"/>
          <w:sz w:val="19"/>
          <w:szCs w:val="19"/>
        </w:rPr>
        <w:t>under</w:t>
      </w:r>
    </w:p>
    <w:p w:rsidR="00E82A7D" w:rsidRDefault="00E82A7D" w:rsidP="00E82A7D">
      <w:pPr>
        <w:pStyle w:val="BodyText"/>
        <w:kinsoku w:val="0"/>
        <w:overflowPunct w:val="0"/>
        <w:ind w:left="359" w:right="106"/>
        <w:rPr>
          <w:color w:val="231F20"/>
        </w:rPr>
      </w:pPr>
      <w:r>
        <w:rPr>
          <w:color w:val="231F20"/>
        </w:rPr>
        <w:t>§</w:t>
      </w:r>
      <w:r>
        <w:rPr>
          <w:color w:val="231F20"/>
          <w:spacing w:val="-7"/>
        </w:rPr>
        <w:t xml:space="preserve"> </w:t>
      </w:r>
      <w:r>
        <w:rPr>
          <w:color w:val="231F20"/>
        </w:rPr>
        <w:t>501(c)(3)</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Internal</w:t>
      </w:r>
      <w:r>
        <w:rPr>
          <w:color w:val="231F20"/>
          <w:spacing w:val="-7"/>
        </w:rPr>
        <w:t xml:space="preserve"> </w:t>
      </w:r>
      <w:r>
        <w:rPr>
          <w:color w:val="231F20"/>
        </w:rPr>
        <w:t>Revenue</w:t>
      </w:r>
      <w:r>
        <w:rPr>
          <w:color w:val="231F20"/>
          <w:spacing w:val="-7"/>
        </w:rPr>
        <w:t xml:space="preserve"> </w:t>
      </w:r>
      <w:r>
        <w:rPr>
          <w:color w:val="231F20"/>
        </w:rPr>
        <w:t>Code</w:t>
      </w:r>
      <w:r>
        <w:rPr>
          <w:color w:val="231F20"/>
          <w:spacing w:val="-7"/>
        </w:rPr>
        <w:t xml:space="preserve"> </w:t>
      </w:r>
      <w:r>
        <w:rPr>
          <w:color w:val="231F20"/>
        </w:rPr>
        <w:t>of</w:t>
      </w:r>
      <w:r>
        <w:rPr>
          <w:color w:val="231F20"/>
          <w:spacing w:val="-7"/>
        </w:rPr>
        <w:t xml:space="preserve"> </w:t>
      </w:r>
      <w:r>
        <w:rPr>
          <w:color w:val="231F20"/>
        </w:rPr>
        <w:t xml:space="preserve">the United States. An STO is required to allocate at </w:t>
      </w:r>
      <w:r>
        <w:rPr>
          <w:color w:val="231F20"/>
          <w:spacing w:val="3"/>
        </w:rPr>
        <w:t xml:space="preserve">least </w:t>
      </w:r>
      <w:r>
        <w:rPr>
          <w:color w:val="231F20"/>
        </w:rPr>
        <w:t xml:space="preserve">90 </w:t>
      </w:r>
      <w:r>
        <w:rPr>
          <w:color w:val="231F20"/>
          <w:spacing w:val="2"/>
        </w:rPr>
        <w:t xml:space="preserve">percent </w:t>
      </w:r>
      <w:r>
        <w:rPr>
          <w:color w:val="231F20"/>
        </w:rPr>
        <w:t xml:space="preserve">of </w:t>
      </w:r>
      <w:r>
        <w:rPr>
          <w:color w:val="231F20"/>
          <w:spacing w:val="2"/>
        </w:rPr>
        <w:t xml:space="preserve">its </w:t>
      </w:r>
      <w:r>
        <w:rPr>
          <w:color w:val="231F20"/>
          <w:spacing w:val="3"/>
        </w:rPr>
        <w:t xml:space="preserve">annual </w:t>
      </w:r>
      <w:r>
        <w:rPr>
          <w:color w:val="231F20"/>
          <w:spacing w:val="2"/>
        </w:rPr>
        <w:t xml:space="preserve">revenue </w:t>
      </w:r>
      <w:r>
        <w:rPr>
          <w:color w:val="231F20"/>
          <w:spacing w:val="4"/>
        </w:rPr>
        <w:t xml:space="preserve">for </w:t>
      </w:r>
      <w:r>
        <w:rPr>
          <w:color w:val="231F20"/>
        </w:rPr>
        <w:t xml:space="preserve">educational scholarships or tuition grants to children to attend any qualified school of the parents’ choice. Plaintiffs brought suit claim- ing the tax credit violated the Establishment </w:t>
      </w:r>
      <w:r>
        <w:rPr>
          <w:color w:val="231F20"/>
          <w:spacing w:val="9"/>
        </w:rPr>
        <w:t xml:space="preserve">Clause </w:t>
      </w:r>
      <w:r>
        <w:rPr>
          <w:color w:val="231F20"/>
          <w:spacing w:val="5"/>
        </w:rPr>
        <w:t xml:space="preserve">of </w:t>
      </w:r>
      <w:r>
        <w:rPr>
          <w:color w:val="231F20"/>
          <w:spacing w:val="7"/>
        </w:rPr>
        <w:t xml:space="preserve">the </w:t>
      </w:r>
      <w:r>
        <w:rPr>
          <w:color w:val="231F20"/>
          <w:spacing w:val="8"/>
        </w:rPr>
        <w:t xml:space="preserve">First </w:t>
      </w:r>
      <w:r>
        <w:rPr>
          <w:color w:val="231F20"/>
          <w:spacing w:val="9"/>
        </w:rPr>
        <w:t xml:space="preserve">Amendment </w:t>
      </w:r>
      <w:r>
        <w:rPr>
          <w:color w:val="231F20"/>
          <w:spacing w:val="7"/>
        </w:rPr>
        <w:t xml:space="preserve">and </w:t>
      </w:r>
      <w:r>
        <w:rPr>
          <w:color w:val="231F20"/>
          <w:spacing w:val="11"/>
        </w:rPr>
        <w:t>the</w:t>
      </w:r>
      <w:r>
        <w:rPr>
          <w:color w:val="231F20"/>
          <w:spacing w:val="69"/>
        </w:rPr>
        <w:t xml:space="preserve"> </w:t>
      </w:r>
      <w:r>
        <w:rPr>
          <w:color w:val="231F20"/>
          <w:spacing w:val="7"/>
        </w:rPr>
        <w:t xml:space="preserve">Arizona </w:t>
      </w:r>
      <w:r>
        <w:rPr>
          <w:color w:val="231F20"/>
          <w:spacing w:val="8"/>
        </w:rPr>
        <w:t xml:space="preserve">Constitution. </w:t>
      </w:r>
      <w:r>
        <w:rPr>
          <w:color w:val="231F20"/>
          <w:spacing w:val="6"/>
        </w:rPr>
        <w:t xml:space="preserve">The </w:t>
      </w:r>
      <w:r>
        <w:rPr>
          <w:color w:val="231F20"/>
          <w:spacing w:val="7"/>
        </w:rPr>
        <w:t xml:space="preserve">Arizona </w:t>
      </w:r>
      <w:r>
        <w:rPr>
          <w:color w:val="231F20"/>
          <w:spacing w:val="9"/>
        </w:rPr>
        <w:t xml:space="preserve">court </w:t>
      </w:r>
      <w:r>
        <w:rPr>
          <w:color w:val="231F20"/>
        </w:rPr>
        <w:t xml:space="preserve">upheld the statute, and in so doing, followed the rationale of </w:t>
      </w:r>
      <w:r>
        <w:rPr>
          <w:i/>
          <w:iCs/>
          <w:color w:val="231F20"/>
        </w:rPr>
        <w:t>Mueller</w:t>
      </w:r>
      <w:r>
        <w:rPr>
          <w:color w:val="231F20"/>
        </w:rPr>
        <w:t xml:space="preserve">. The Arizona Consti- tution, Article II, § 12, stated that “No public money or property shall be appropriated </w:t>
      </w:r>
      <w:r>
        <w:rPr>
          <w:color w:val="231F20"/>
          <w:spacing w:val="2"/>
        </w:rPr>
        <w:t xml:space="preserve">for </w:t>
      </w:r>
      <w:r>
        <w:rPr>
          <w:color w:val="231F20"/>
        </w:rPr>
        <w:t>or applied to any religious worship, exercise or</w:t>
      </w:r>
      <w:r>
        <w:rPr>
          <w:color w:val="231F20"/>
          <w:spacing w:val="-13"/>
        </w:rPr>
        <w:t xml:space="preserve"> </w:t>
      </w:r>
      <w:r>
        <w:rPr>
          <w:color w:val="231F20"/>
          <w:spacing w:val="-3"/>
        </w:rPr>
        <w:t>instruction,</w:t>
      </w:r>
      <w:r>
        <w:rPr>
          <w:color w:val="231F20"/>
          <w:spacing w:val="-13"/>
        </w:rPr>
        <w:t xml:space="preserve"> </w:t>
      </w:r>
      <w:r>
        <w:rPr>
          <w:color w:val="231F20"/>
        </w:rPr>
        <w:t>or</w:t>
      </w:r>
      <w:r>
        <w:rPr>
          <w:color w:val="231F20"/>
          <w:spacing w:val="-13"/>
        </w:rPr>
        <w:t xml:space="preserve"> </w:t>
      </w:r>
      <w:r>
        <w:rPr>
          <w:color w:val="231F20"/>
        </w:rPr>
        <w:t>to</w:t>
      </w:r>
      <w:r>
        <w:rPr>
          <w:color w:val="231F20"/>
          <w:spacing w:val="-13"/>
        </w:rPr>
        <w:t xml:space="preserve"> </w:t>
      </w:r>
      <w:r>
        <w:rPr>
          <w:color w:val="231F20"/>
        </w:rPr>
        <w:t>the</w:t>
      </w:r>
      <w:r>
        <w:rPr>
          <w:color w:val="231F20"/>
          <w:spacing w:val="-13"/>
        </w:rPr>
        <w:t xml:space="preserve"> </w:t>
      </w:r>
      <w:r>
        <w:rPr>
          <w:color w:val="231F20"/>
          <w:spacing w:val="-3"/>
        </w:rPr>
        <w:t>support</w:t>
      </w:r>
      <w:r>
        <w:rPr>
          <w:color w:val="231F20"/>
          <w:spacing w:val="-13"/>
        </w:rPr>
        <w:t xml:space="preserve"> </w:t>
      </w:r>
      <w:r>
        <w:rPr>
          <w:color w:val="231F20"/>
        </w:rPr>
        <w:t>of</w:t>
      </w:r>
      <w:r>
        <w:rPr>
          <w:color w:val="231F20"/>
          <w:spacing w:val="-13"/>
        </w:rPr>
        <w:t xml:space="preserve"> </w:t>
      </w:r>
      <w:r>
        <w:rPr>
          <w:color w:val="231F20"/>
        </w:rPr>
        <w:t>any</w:t>
      </w:r>
      <w:r>
        <w:rPr>
          <w:color w:val="231F20"/>
          <w:spacing w:val="-13"/>
        </w:rPr>
        <w:t xml:space="preserve"> </w:t>
      </w:r>
      <w:r>
        <w:rPr>
          <w:color w:val="231F20"/>
          <w:spacing w:val="-4"/>
        </w:rPr>
        <w:t xml:space="preserve">religious </w:t>
      </w:r>
      <w:r>
        <w:rPr>
          <w:color w:val="231F20"/>
        </w:rPr>
        <w:t>establishment.”</w:t>
      </w:r>
    </w:p>
    <w:p w:rsidR="00E82A7D" w:rsidRDefault="00E82A7D" w:rsidP="00E82A7D">
      <w:pPr>
        <w:pStyle w:val="ListParagraph"/>
        <w:numPr>
          <w:ilvl w:val="0"/>
          <w:numId w:val="64"/>
        </w:numPr>
        <w:tabs>
          <w:tab w:val="left" w:pos="360"/>
        </w:tabs>
        <w:kinsoku w:val="0"/>
        <w:overflowPunct w:val="0"/>
        <w:spacing w:line="241" w:lineRule="exact"/>
        <w:rPr>
          <w:color w:val="231F20"/>
          <w:spacing w:val="-2"/>
          <w:sz w:val="19"/>
          <w:szCs w:val="19"/>
        </w:rPr>
      </w:pPr>
      <w:r>
        <w:rPr>
          <w:color w:val="231F20"/>
          <w:sz w:val="19"/>
          <w:szCs w:val="19"/>
        </w:rPr>
        <w:t>A</w:t>
      </w:r>
      <w:r>
        <w:rPr>
          <w:color w:val="231F20"/>
          <w:spacing w:val="-25"/>
          <w:sz w:val="19"/>
          <w:szCs w:val="19"/>
        </w:rPr>
        <w:t xml:space="preserve"> </w:t>
      </w:r>
      <w:r>
        <w:rPr>
          <w:color w:val="231F20"/>
          <w:sz w:val="19"/>
          <w:szCs w:val="19"/>
        </w:rPr>
        <w:t>second</w:t>
      </w:r>
      <w:r>
        <w:rPr>
          <w:color w:val="231F20"/>
          <w:spacing w:val="-17"/>
          <w:sz w:val="19"/>
          <w:szCs w:val="19"/>
        </w:rPr>
        <w:t xml:space="preserve"> </w:t>
      </w:r>
      <w:r>
        <w:rPr>
          <w:color w:val="231F20"/>
          <w:sz w:val="19"/>
          <w:szCs w:val="19"/>
        </w:rPr>
        <w:t>section</w:t>
      </w:r>
      <w:r>
        <w:rPr>
          <w:color w:val="231F20"/>
          <w:spacing w:val="-17"/>
          <w:sz w:val="19"/>
          <w:szCs w:val="19"/>
        </w:rPr>
        <w:t xml:space="preserve"> </w:t>
      </w:r>
      <w:r>
        <w:rPr>
          <w:color w:val="231F20"/>
          <w:sz w:val="19"/>
          <w:szCs w:val="19"/>
        </w:rPr>
        <w:t>of</w:t>
      </w:r>
      <w:r>
        <w:rPr>
          <w:color w:val="231F20"/>
          <w:spacing w:val="-17"/>
          <w:sz w:val="19"/>
          <w:szCs w:val="19"/>
        </w:rPr>
        <w:t xml:space="preserve"> </w:t>
      </w:r>
      <w:r>
        <w:rPr>
          <w:color w:val="231F20"/>
          <w:sz w:val="19"/>
          <w:szCs w:val="19"/>
        </w:rPr>
        <w:t>the</w:t>
      </w:r>
      <w:r>
        <w:rPr>
          <w:color w:val="231F20"/>
          <w:spacing w:val="-17"/>
          <w:sz w:val="19"/>
          <w:szCs w:val="19"/>
        </w:rPr>
        <w:t xml:space="preserve"> </w:t>
      </w:r>
      <w:r>
        <w:rPr>
          <w:color w:val="231F20"/>
          <w:sz w:val="19"/>
          <w:szCs w:val="19"/>
        </w:rPr>
        <w:t>constitution,</w:t>
      </w:r>
      <w:r>
        <w:rPr>
          <w:color w:val="231F20"/>
          <w:spacing w:val="-22"/>
          <w:sz w:val="19"/>
          <w:szCs w:val="19"/>
        </w:rPr>
        <w:t xml:space="preserve"> </w:t>
      </w:r>
      <w:r>
        <w:rPr>
          <w:color w:val="231F20"/>
          <w:sz w:val="19"/>
          <w:szCs w:val="19"/>
        </w:rPr>
        <w:t>Article</w:t>
      </w:r>
      <w:r>
        <w:rPr>
          <w:color w:val="231F20"/>
          <w:spacing w:val="-17"/>
          <w:sz w:val="19"/>
          <w:szCs w:val="19"/>
        </w:rPr>
        <w:t xml:space="preserve"> </w:t>
      </w:r>
      <w:r>
        <w:rPr>
          <w:color w:val="231F20"/>
          <w:spacing w:val="-2"/>
          <w:sz w:val="19"/>
          <w:szCs w:val="19"/>
        </w:rPr>
        <w:t>IX,</w:t>
      </w:r>
    </w:p>
    <w:p w:rsidR="00E82A7D" w:rsidRDefault="00E82A7D" w:rsidP="00E82A7D">
      <w:pPr>
        <w:pStyle w:val="BodyText"/>
        <w:kinsoku w:val="0"/>
        <w:overflowPunct w:val="0"/>
        <w:spacing w:before="3" w:line="225" w:lineRule="auto"/>
        <w:ind w:left="360" w:right="109"/>
        <w:rPr>
          <w:color w:val="231F20"/>
          <w:spacing w:val="2"/>
        </w:rPr>
      </w:pPr>
      <w:r>
        <w:rPr>
          <w:color w:val="231F20"/>
        </w:rPr>
        <w:t>§</w:t>
      </w:r>
      <w:r>
        <w:rPr>
          <w:color w:val="231F20"/>
          <w:spacing w:val="-16"/>
        </w:rPr>
        <w:t xml:space="preserve"> </w:t>
      </w:r>
      <w:r>
        <w:rPr>
          <w:color w:val="231F20"/>
        </w:rPr>
        <w:t>10</w:t>
      </w:r>
      <w:r>
        <w:rPr>
          <w:color w:val="231F20"/>
          <w:spacing w:val="-16"/>
        </w:rPr>
        <w:t xml:space="preserve"> </w:t>
      </w:r>
      <w:r>
        <w:rPr>
          <w:color w:val="231F20"/>
        </w:rPr>
        <w:t>says,</w:t>
      </w:r>
      <w:r>
        <w:rPr>
          <w:color w:val="231F20"/>
          <w:spacing w:val="-16"/>
        </w:rPr>
        <w:t xml:space="preserve"> </w:t>
      </w:r>
      <w:r>
        <w:rPr>
          <w:color w:val="231F20"/>
        </w:rPr>
        <w:t>“No</w:t>
      </w:r>
      <w:r>
        <w:rPr>
          <w:color w:val="231F20"/>
          <w:spacing w:val="-16"/>
        </w:rPr>
        <w:t xml:space="preserve"> </w:t>
      </w:r>
      <w:r>
        <w:rPr>
          <w:color w:val="231F20"/>
        </w:rPr>
        <w:t>tax</w:t>
      </w:r>
      <w:r>
        <w:rPr>
          <w:color w:val="231F20"/>
          <w:spacing w:val="-16"/>
        </w:rPr>
        <w:t xml:space="preserve"> </w:t>
      </w:r>
      <w:r>
        <w:rPr>
          <w:color w:val="231F20"/>
        </w:rPr>
        <w:t>shall</w:t>
      </w:r>
      <w:r>
        <w:rPr>
          <w:color w:val="231F20"/>
          <w:spacing w:val="-16"/>
        </w:rPr>
        <w:t xml:space="preserve"> </w:t>
      </w:r>
      <w:r>
        <w:rPr>
          <w:color w:val="231F20"/>
        </w:rPr>
        <w:t>be</w:t>
      </w:r>
      <w:r>
        <w:rPr>
          <w:color w:val="231F20"/>
          <w:spacing w:val="-16"/>
        </w:rPr>
        <w:t xml:space="preserve"> </w:t>
      </w:r>
      <w:r>
        <w:rPr>
          <w:color w:val="231F20"/>
        </w:rPr>
        <w:t>laid</w:t>
      </w:r>
      <w:r>
        <w:rPr>
          <w:color w:val="231F20"/>
          <w:spacing w:val="-16"/>
        </w:rPr>
        <w:t xml:space="preserve"> </w:t>
      </w:r>
      <w:r>
        <w:rPr>
          <w:color w:val="231F20"/>
        </w:rPr>
        <w:t>or</w:t>
      </w:r>
      <w:r>
        <w:rPr>
          <w:color w:val="231F20"/>
          <w:spacing w:val="-16"/>
        </w:rPr>
        <w:t xml:space="preserve"> </w:t>
      </w:r>
      <w:r>
        <w:rPr>
          <w:color w:val="231F20"/>
          <w:spacing w:val="-3"/>
        </w:rPr>
        <w:t xml:space="preserve">appropriation </w:t>
      </w:r>
      <w:r>
        <w:rPr>
          <w:color w:val="231F20"/>
        </w:rPr>
        <w:t>of</w:t>
      </w:r>
      <w:r>
        <w:rPr>
          <w:color w:val="231F20"/>
          <w:spacing w:val="-6"/>
        </w:rPr>
        <w:t xml:space="preserve"> </w:t>
      </w:r>
      <w:r>
        <w:rPr>
          <w:color w:val="231F20"/>
        </w:rPr>
        <w:t>public</w:t>
      </w:r>
      <w:r>
        <w:rPr>
          <w:color w:val="231F20"/>
          <w:spacing w:val="-6"/>
        </w:rPr>
        <w:t xml:space="preserve"> </w:t>
      </w:r>
      <w:r>
        <w:rPr>
          <w:color w:val="231F20"/>
        </w:rPr>
        <w:t>money</w:t>
      </w:r>
      <w:r>
        <w:rPr>
          <w:color w:val="231F20"/>
          <w:spacing w:val="-6"/>
        </w:rPr>
        <w:t xml:space="preserve"> </w:t>
      </w:r>
      <w:r>
        <w:rPr>
          <w:color w:val="231F20"/>
        </w:rPr>
        <w:t>made</w:t>
      </w:r>
      <w:r>
        <w:rPr>
          <w:color w:val="231F20"/>
          <w:spacing w:val="-6"/>
        </w:rPr>
        <w:t xml:space="preserve"> </w:t>
      </w:r>
      <w:r>
        <w:rPr>
          <w:color w:val="231F20"/>
        </w:rPr>
        <w:t>in</w:t>
      </w:r>
      <w:r>
        <w:rPr>
          <w:color w:val="231F20"/>
          <w:spacing w:val="-6"/>
        </w:rPr>
        <w:t xml:space="preserve"> </w:t>
      </w:r>
      <w:r>
        <w:rPr>
          <w:color w:val="231F20"/>
        </w:rPr>
        <w:t>aid</w:t>
      </w:r>
      <w:r>
        <w:rPr>
          <w:color w:val="231F20"/>
          <w:spacing w:val="-6"/>
        </w:rPr>
        <w:t xml:space="preserve"> </w:t>
      </w:r>
      <w:r>
        <w:rPr>
          <w:color w:val="231F20"/>
        </w:rPr>
        <w:t>of</w:t>
      </w:r>
      <w:r>
        <w:rPr>
          <w:color w:val="231F20"/>
          <w:spacing w:val="-6"/>
        </w:rPr>
        <w:t xml:space="preserve"> </w:t>
      </w:r>
      <w:r>
        <w:rPr>
          <w:color w:val="231F20"/>
        </w:rPr>
        <w:t>any</w:t>
      </w:r>
      <w:r>
        <w:rPr>
          <w:color w:val="231F20"/>
          <w:spacing w:val="-6"/>
        </w:rPr>
        <w:t xml:space="preserve"> </w:t>
      </w:r>
      <w:r>
        <w:rPr>
          <w:color w:val="231F20"/>
          <w:spacing w:val="-3"/>
        </w:rPr>
        <w:t>church,</w:t>
      </w:r>
      <w:r>
        <w:rPr>
          <w:color w:val="231F20"/>
          <w:spacing w:val="-6"/>
        </w:rPr>
        <w:t xml:space="preserve"> </w:t>
      </w:r>
      <w:r>
        <w:rPr>
          <w:color w:val="231F20"/>
        </w:rPr>
        <w:t xml:space="preserve">or private or sectarian school, or any public ser- vice corporation.” In spite of this strong </w:t>
      </w:r>
      <w:r>
        <w:rPr>
          <w:color w:val="231F20"/>
          <w:spacing w:val="2"/>
        </w:rPr>
        <w:t xml:space="preserve">and </w:t>
      </w:r>
      <w:r>
        <w:rPr>
          <w:color w:val="231F20"/>
          <w:spacing w:val="4"/>
        </w:rPr>
        <w:t xml:space="preserve">specific prohibition, </w:t>
      </w:r>
      <w:r>
        <w:rPr>
          <w:color w:val="231F20"/>
          <w:spacing w:val="3"/>
        </w:rPr>
        <w:t xml:space="preserve">the </w:t>
      </w:r>
      <w:r>
        <w:rPr>
          <w:color w:val="231F20"/>
          <w:spacing w:val="4"/>
        </w:rPr>
        <w:t xml:space="preserve">court </w:t>
      </w:r>
      <w:r>
        <w:rPr>
          <w:color w:val="231F20"/>
          <w:spacing w:val="3"/>
        </w:rPr>
        <w:t xml:space="preserve">said that </w:t>
      </w:r>
      <w:r>
        <w:rPr>
          <w:color w:val="231F20"/>
          <w:spacing w:val="5"/>
        </w:rPr>
        <w:t xml:space="preserve">the </w:t>
      </w:r>
      <w:r>
        <w:rPr>
          <w:color w:val="231F20"/>
        </w:rPr>
        <w:t xml:space="preserve">framers of the Arizona Constitution “did not </w:t>
      </w:r>
      <w:r>
        <w:rPr>
          <w:color w:val="231F20"/>
          <w:spacing w:val="3"/>
        </w:rPr>
        <w:t xml:space="preserve">show </w:t>
      </w:r>
      <w:r>
        <w:rPr>
          <w:color w:val="231F20"/>
          <w:spacing w:val="2"/>
        </w:rPr>
        <w:t xml:space="preserve">an </w:t>
      </w:r>
      <w:r>
        <w:rPr>
          <w:color w:val="231F20"/>
          <w:spacing w:val="4"/>
        </w:rPr>
        <w:t xml:space="preserve">undisputable </w:t>
      </w:r>
      <w:r>
        <w:rPr>
          <w:color w:val="231F20"/>
          <w:spacing w:val="3"/>
        </w:rPr>
        <w:t xml:space="preserve">desire </w:t>
      </w:r>
      <w:r>
        <w:rPr>
          <w:color w:val="231F20"/>
          <w:spacing w:val="2"/>
        </w:rPr>
        <w:t xml:space="preserve">to </w:t>
      </w:r>
      <w:r>
        <w:rPr>
          <w:color w:val="231F20"/>
          <w:spacing w:val="4"/>
        </w:rPr>
        <w:t xml:space="preserve">exceed </w:t>
      </w:r>
      <w:r>
        <w:rPr>
          <w:color w:val="231F20"/>
          <w:spacing w:val="5"/>
        </w:rPr>
        <w:t xml:space="preserve">the </w:t>
      </w:r>
      <w:r>
        <w:rPr>
          <w:color w:val="231F20"/>
          <w:spacing w:val="6"/>
        </w:rPr>
        <w:t xml:space="preserve">federal requirement </w:t>
      </w:r>
      <w:r>
        <w:rPr>
          <w:color w:val="231F20"/>
          <w:spacing w:val="4"/>
        </w:rPr>
        <w:t xml:space="preserve">of </w:t>
      </w:r>
      <w:r>
        <w:rPr>
          <w:color w:val="231F20"/>
          <w:spacing w:val="5"/>
        </w:rPr>
        <w:t xml:space="preserve">the </w:t>
      </w:r>
      <w:r>
        <w:rPr>
          <w:color w:val="231F20"/>
          <w:spacing w:val="8"/>
        </w:rPr>
        <w:t xml:space="preserve">Establishment </w:t>
      </w:r>
      <w:r>
        <w:rPr>
          <w:color w:val="231F20"/>
          <w:spacing w:val="5"/>
        </w:rPr>
        <w:t xml:space="preserve">Clause.” </w:t>
      </w:r>
      <w:r>
        <w:rPr>
          <w:color w:val="231F20"/>
          <w:spacing w:val="4"/>
        </w:rPr>
        <w:t xml:space="preserve">Thus, regardless </w:t>
      </w:r>
      <w:r>
        <w:rPr>
          <w:color w:val="231F20"/>
          <w:spacing w:val="3"/>
        </w:rPr>
        <w:t xml:space="preserve">of </w:t>
      </w:r>
      <w:r>
        <w:rPr>
          <w:color w:val="231F20"/>
          <w:spacing w:val="4"/>
        </w:rPr>
        <w:t xml:space="preserve">the </w:t>
      </w:r>
      <w:r>
        <w:rPr>
          <w:color w:val="231F20"/>
          <w:spacing w:val="6"/>
        </w:rPr>
        <w:t>language,</w:t>
      </w:r>
      <w:r>
        <w:rPr>
          <w:color w:val="231F20"/>
          <w:spacing w:val="59"/>
        </w:rPr>
        <w:t xml:space="preserve"> </w:t>
      </w:r>
      <w:r>
        <w:rPr>
          <w:color w:val="231F20"/>
        </w:rPr>
        <w:t>the</w:t>
      </w:r>
      <w:r>
        <w:rPr>
          <w:color w:val="231F20"/>
          <w:spacing w:val="-11"/>
        </w:rPr>
        <w:t xml:space="preserve"> </w:t>
      </w:r>
      <w:r>
        <w:rPr>
          <w:color w:val="231F20"/>
        </w:rPr>
        <w:t>Arizona</w:t>
      </w:r>
      <w:r>
        <w:rPr>
          <w:color w:val="231F20"/>
          <w:spacing w:val="-5"/>
        </w:rPr>
        <w:t xml:space="preserve"> </w:t>
      </w:r>
      <w:r>
        <w:rPr>
          <w:color w:val="231F20"/>
        </w:rPr>
        <w:t>court</w:t>
      </w:r>
      <w:r>
        <w:rPr>
          <w:color w:val="231F20"/>
          <w:spacing w:val="-5"/>
        </w:rPr>
        <w:t xml:space="preserve"> </w:t>
      </w:r>
      <w:r>
        <w:rPr>
          <w:color w:val="231F20"/>
        </w:rPr>
        <w:t>reads</w:t>
      </w:r>
      <w:r>
        <w:rPr>
          <w:color w:val="231F20"/>
          <w:spacing w:val="-5"/>
        </w:rPr>
        <w:t xml:space="preserve"> </w:t>
      </w:r>
      <w:r>
        <w:rPr>
          <w:color w:val="231F20"/>
        </w:rPr>
        <w:t>the</w:t>
      </w:r>
      <w:r>
        <w:rPr>
          <w:color w:val="231F20"/>
          <w:spacing w:val="-11"/>
        </w:rPr>
        <w:t xml:space="preserve"> </w:t>
      </w:r>
      <w:r>
        <w:rPr>
          <w:color w:val="231F20"/>
        </w:rPr>
        <w:t>Arizona</w:t>
      </w:r>
      <w:r>
        <w:rPr>
          <w:color w:val="231F20"/>
          <w:spacing w:val="-5"/>
        </w:rPr>
        <w:t xml:space="preserve"> </w:t>
      </w:r>
      <w:r>
        <w:rPr>
          <w:color w:val="231F20"/>
        </w:rPr>
        <w:t xml:space="preserve">Constitu- tion to be no more restrictive as to an </w:t>
      </w:r>
      <w:r>
        <w:rPr>
          <w:color w:val="231F20"/>
          <w:spacing w:val="2"/>
        </w:rPr>
        <w:t xml:space="preserve">estab- </w:t>
      </w:r>
      <w:r>
        <w:rPr>
          <w:color w:val="231F20"/>
        </w:rPr>
        <w:t xml:space="preserve">lishment of religion. </w:t>
      </w:r>
      <w:r>
        <w:rPr>
          <w:color w:val="231F20"/>
          <w:spacing w:val="-3"/>
        </w:rPr>
        <w:t xml:space="preserve">Accordingly, </w:t>
      </w:r>
      <w:r>
        <w:rPr>
          <w:color w:val="231F20"/>
        </w:rPr>
        <w:t xml:space="preserve">the Arizona </w:t>
      </w:r>
      <w:r>
        <w:rPr>
          <w:color w:val="231F20"/>
          <w:spacing w:val="3"/>
        </w:rPr>
        <w:t xml:space="preserve">Constitution </w:t>
      </w:r>
      <w:r>
        <w:rPr>
          <w:color w:val="231F20"/>
          <w:spacing w:val="2"/>
        </w:rPr>
        <w:t xml:space="preserve">has </w:t>
      </w:r>
      <w:r>
        <w:rPr>
          <w:color w:val="231F20"/>
        </w:rPr>
        <w:t xml:space="preserve">no </w:t>
      </w:r>
      <w:r>
        <w:rPr>
          <w:color w:val="231F20"/>
          <w:spacing w:val="3"/>
        </w:rPr>
        <w:t xml:space="preserve">“independent </w:t>
      </w:r>
      <w:r>
        <w:rPr>
          <w:color w:val="231F20"/>
          <w:spacing w:val="4"/>
        </w:rPr>
        <w:t xml:space="preserve">vitality” </w:t>
      </w:r>
      <w:r>
        <w:rPr>
          <w:color w:val="231F20"/>
        </w:rPr>
        <w:t xml:space="preserve">in such matters and thereby must follow  </w:t>
      </w:r>
      <w:r>
        <w:rPr>
          <w:color w:val="231F20"/>
          <w:spacing w:val="22"/>
        </w:rPr>
        <w:t xml:space="preserve"> </w:t>
      </w:r>
      <w:r>
        <w:rPr>
          <w:color w:val="231F20"/>
          <w:spacing w:val="2"/>
        </w:rPr>
        <w:t>the</w:t>
      </w:r>
    </w:p>
    <w:p w:rsidR="00E82A7D" w:rsidRDefault="00E82A7D" w:rsidP="00E82A7D">
      <w:pPr>
        <w:pStyle w:val="BodyText"/>
        <w:kinsoku w:val="0"/>
        <w:overflowPunct w:val="0"/>
        <w:spacing w:line="225" w:lineRule="auto"/>
        <w:ind w:left="360" w:right="118"/>
        <w:rPr>
          <w:color w:val="231F20"/>
        </w:rPr>
      </w:pPr>
      <w:r>
        <w:rPr>
          <w:color w:val="231F20"/>
        </w:rPr>
        <w:t xml:space="preserve">U.S. Supreme Court interpretation in </w:t>
      </w:r>
      <w:r>
        <w:rPr>
          <w:i/>
          <w:iCs/>
          <w:color w:val="231F20"/>
        </w:rPr>
        <w:t>Mueller</w:t>
      </w:r>
      <w:r>
        <w:rPr>
          <w:color w:val="231F20"/>
        </w:rPr>
        <w:t xml:space="preserve">. </w:t>
      </w:r>
      <w:r>
        <w:rPr>
          <w:i/>
          <w:iCs/>
          <w:color w:val="231F20"/>
        </w:rPr>
        <w:t xml:space="preserve">Kotterman </w:t>
      </w:r>
      <w:r>
        <w:rPr>
          <w:i/>
          <w:iCs/>
          <w:color w:val="231F20"/>
          <w:spacing w:val="-6"/>
        </w:rPr>
        <w:t xml:space="preserve">v. </w:t>
      </w:r>
      <w:r>
        <w:rPr>
          <w:i/>
          <w:iCs/>
          <w:color w:val="231F20"/>
        </w:rPr>
        <w:t xml:space="preserve">Killian, </w:t>
      </w:r>
      <w:r>
        <w:rPr>
          <w:color w:val="231F20"/>
        </w:rPr>
        <w:t xml:space="preserve">193 Ariz. 273, 972 </w:t>
      </w:r>
      <w:r>
        <w:rPr>
          <w:color w:val="231F20"/>
          <w:spacing w:val="-7"/>
        </w:rPr>
        <w:t>P.2d</w:t>
      </w:r>
      <w:r>
        <w:rPr>
          <w:color w:val="231F20"/>
          <w:spacing w:val="-29"/>
        </w:rPr>
        <w:t xml:space="preserve"> </w:t>
      </w:r>
      <w:r>
        <w:rPr>
          <w:color w:val="231F20"/>
        </w:rPr>
        <w:t>606 (1999).</w:t>
      </w:r>
    </w:p>
    <w:p w:rsidR="00E82A7D" w:rsidRDefault="00E82A7D" w:rsidP="00E82A7D">
      <w:pPr>
        <w:pStyle w:val="BodyText"/>
        <w:kinsoku w:val="0"/>
        <w:overflowPunct w:val="0"/>
        <w:spacing w:before="9" w:line="240" w:lineRule="auto"/>
        <w:jc w:val="left"/>
        <w:rPr>
          <w:sz w:val="17"/>
          <w:szCs w:val="17"/>
        </w:rPr>
      </w:pPr>
    </w:p>
    <w:p w:rsidR="00E82A7D" w:rsidRDefault="00E82A7D" w:rsidP="00E82A7D">
      <w:pPr>
        <w:pStyle w:val="Heading6"/>
        <w:kinsoku w:val="0"/>
        <w:overflowPunct w:val="0"/>
        <w:spacing w:before="1"/>
        <w:rPr>
          <w:i/>
          <w:iCs/>
          <w:color w:val="231F20"/>
        </w:rPr>
      </w:pPr>
      <w:r>
        <w:rPr>
          <w:color w:val="231F20"/>
        </w:rPr>
        <w:t xml:space="preserve">THE MARGINALIZING OF </w:t>
      </w:r>
      <w:r>
        <w:rPr>
          <w:i/>
          <w:iCs/>
          <w:color w:val="231F20"/>
        </w:rPr>
        <w:t>LEMON</w:t>
      </w:r>
    </w:p>
    <w:p w:rsidR="00E82A7D" w:rsidRDefault="00E82A7D" w:rsidP="00E82A7D">
      <w:pPr>
        <w:pStyle w:val="BodyText"/>
        <w:kinsoku w:val="0"/>
        <w:overflowPunct w:val="0"/>
        <w:spacing w:before="4"/>
        <w:ind w:left="120" w:right="115"/>
        <w:rPr>
          <w:color w:val="231F20"/>
        </w:rPr>
      </w:pPr>
      <w:r>
        <w:rPr>
          <w:color w:val="231F20"/>
        </w:rPr>
        <w:t xml:space="preserve">The </w:t>
      </w:r>
      <w:r>
        <w:rPr>
          <w:i/>
          <w:iCs/>
          <w:color w:val="231F20"/>
        </w:rPr>
        <w:t xml:space="preserve">Lemon </w:t>
      </w:r>
      <w:r>
        <w:rPr>
          <w:color w:val="231F20"/>
        </w:rPr>
        <w:t xml:space="preserve">test was used in all Supreme Court school religion cases in the 1980s and for all but two non-school cases: </w:t>
      </w:r>
      <w:r>
        <w:rPr>
          <w:i/>
          <w:iCs/>
          <w:color w:val="231F20"/>
        </w:rPr>
        <w:t>Marsh v. Chambers</w:t>
      </w:r>
      <w:r>
        <w:rPr>
          <w:color w:val="231F20"/>
          <w:position w:val="6"/>
          <w:sz w:val="12"/>
          <w:szCs w:val="12"/>
        </w:rPr>
        <w:t xml:space="preserve">80 </w:t>
      </w:r>
      <w:r>
        <w:rPr>
          <w:color w:val="231F20"/>
        </w:rPr>
        <w:t>(here the so-called historical analysis was used)   and</w:t>
      </w:r>
    </w:p>
    <w:p w:rsidR="00E82A7D" w:rsidRDefault="00E82A7D" w:rsidP="00E82A7D">
      <w:pPr>
        <w:pStyle w:val="BodyText"/>
        <w:kinsoku w:val="0"/>
        <w:overflowPunct w:val="0"/>
        <w:spacing w:before="4"/>
        <w:ind w:left="120" w:right="115"/>
        <w:rPr>
          <w:color w:val="231F20"/>
        </w:rPr>
        <w:sectPr w:rsidR="00E82A7D">
          <w:type w:val="continuous"/>
          <w:pgSz w:w="11520" w:h="14400"/>
          <w:pgMar w:top="340" w:right="1440" w:bottom="280" w:left="1320" w:header="720" w:footer="720" w:gutter="0"/>
          <w:cols w:num="2" w:space="720" w:equalWidth="0">
            <w:col w:w="4211" w:space="229"/>
            <w:col w:w="4320"/>
          </w:cols>
          <w:noEndnote/>
        </w:sectPr>
      </w:pPr>
    </w:p>
    <w:p w:rsidR="00E82A7D" w:rsidRDefault="00E82A7D" w:rsidP="00E82A7D">
      <w:pPr>
        <w:pStyle w:val="BodyText"/>
        <w:kinsoku w:val="0"/>
        <w:overflowPunct w:val="0"/>
        <w:spacing w:before="7" w:line="240" w:lineRule="auto"/>
        <w:jc w:val="left"/>
        <w:rPr>
          <w:sz w:val="13"/>
          <w:szCs w:val="13"/>
        </w:rPr>
      </w:pPr>
    </w:p>
    <w:p w:rsidR="00E82A7D" w:rsidRDefault="00E82A7D" w:rsidP="00E82A7D">
      <w:pPr>
        <w:pStyle w:val="BodyText"/>
        <w:kinsoku w:val="0"/>
        <w:overflowPunct w:val="0"/>
        <w:spacing w:before="7" w:line="240" w:lineRule="auto"/>
        <w:jc w:val="left"/>
        <w:rPr>
          <w:sz w:val="13"/>
          <w:szCs w:val="13"/>
        </w:rPr>
        <w:sectPr w:rsidR="00E82A7D">
          <w:headerReference w:type="even" r:id="rId69"/>
          <w:headerReference w:type="default" r:id="rId70"/>
          <w:pgSz w:w="11520" w:h="14400"/>
          <w:pgMar w:top="980" w:right="1320" w:bottom="280" w:left="1440" w:header="751" w:footer="0" w:gutter="0"/>
          <w:pgNumType w:start="202"/>
          <w:cols w:space="720" w:equalWidth="0">
            <w:col w:w="8760"/>
          </w:cols>
          <w:noEndnote/>
        </w:sectPr>
      </w:pPr>
    </w:p>
    <w:p w:rsidR="00E82A7D" w:rsidRDefault="00E82A7D" w:rsidP="00E82A7D">
      <w:pPr>
        <w:pStyle w:val="BodyText"/>
        <w:kinsoku w:val="0"/>
        <w:overflowPunct w:val="0"/>
        <w:spacing w:before="89"/>
        <w:ind w:left="119"/>
        <w:rPr>
          <w:color w:val="231F20"/>
          <w:position w:val="6"/>
          <w:sz w:val="12"/>
          <w:szCs w:val="12"/>
        </w:rPr>
      </w:pPr>
      <w:r>
        <w:rPr>
          <w:i/>
          <w:iCs/>
          <w:color w:val="231F20"/>
        </w:rPr>
        <w:t xml:space="preserve">Larson </w:t>
      </w:r>
      <w:r>
        <w:rPr>
          <w:i/>
          <w:iCs/>
          <w:color w:val="231F20"/>
          <w:spacing w:val="-5"/>
        </w:rPr>
        <w:t xml:space="preserve">v. </w:t>
      </w:r>
      <w:r>
        <w:rPr>
          <w:i/>
          <w:iCs/>
          <w:color w:val="231F20"/>
        </w:rPr>
        <w:t>Valente</w:t>
      </w:r>
      <w:r>
        <w:rPr>
          <w:color w:val="231F20"/>
        </w:rPr>
        <w:t>.</w:t>
      </w:r>
      <w:r>
        <w:rPr>
          <w:color w:val="231F20"/>
          <w:position w:val="6"/>
          <w:sz w:val="12"/>
          <w:szCs w:val="12"/>
        </w:rPr>
        <w:t xml:space="preserve">81 </w:t>
      </w:r>
      <w:r>
        <w:rPr>
          <w:color w:val="231F20"/>
        </w:rPr>
        <w:t xml:space="preserve">In a number of the decisions, the Supreme Court downgraded the importance of the </w:t>
      </w:r>
      <w:r>
        <w:rPr>
          <w:i/>
          <w:iCs/>
          <w:color w:val="231F20"/>
        </w:rPr>
        <w:t xml:space="preserve">Lemon </w:t>
      </w:r>
      <w:r>
        <w:rPr>
          <w:color w:val="231F20"/>
        </w:rPr>
        <w:t xml:space="preserve">test. The test was described as only a </w:t>
      </w:r>
      <w:r>
        <w:rPr>
          <w:color w:val="231F20"/>
          <w:spacing w:val="3"/>
        </w:rPr>
        <w:t xml:space="preserve">“guideline” </w:t>
      </w:r>
      <w:r>
        <w:rPr>
          <w:color w:val="231F20"/>
        </w:rPr>
        <w:t xml:space="preserve">in </w:t>
      </w:r>
      <w:r>
        <w:rPr>
          <w:i/>
          <w:iCs/>
          <w:color w:val="231F20"/>
          <w:spacing w:val="3"/>
        </w:rPr>
        <w:t xml:space="preserve">Committee </w:t>
      </w:r>
      <w:r>
        <w:rPr>
          <w:i/>
          <w:iCs/>
          <w:color w:val="231F20"/>
          <w:spacing w:val="2"/>
        </w:rPr>
        <w:t xml:space="preserve">for </w:t>
      </w:r>
      <w:r>
        <w:rPr>
          <w:i/>
          <w:iCs/>
          <w:color w:val="231F20"/>
          <w:spacing w:val="3"/>
        </w:rPr>
        <w:t xml:space="preserve">Public </w:t>
      </w:r>
      <w:r>
        <w:rPr>
          <w:i/>
          <w:iCs/>
          <w:color w:val="231F20"/>
          <w:spacing w:val="4"/>
        </w:rPr>
        <w:t xml:space="preserve">Education </w:t>
      </w:r>
      <w:r>
        <w:rPr>
          <w:i/>
          <w:iCs/>
          <w:color w:val="231F20"/>
        </w:rPr>
        <w:t xml:space="preserve">and Religious Liberty </w:t>
      </w:r>
      <w:r>
        <w:rPr>
          <w:i/>
          <w:iCs/>
          <w:color w:val="231F20"/>
          <w:spacing w:val="-5"/>
        </w:rPr>
        <w:t xml:space="preserve">v. </w:t>
      </w:r>
      <w:r>
        <w:rPr>
          <w:i/>
          <w:iCs/>
          <w:color w:val="231F20"/>
        </w:rPr>
        <w:t>Nyquist</w:t>
      </w:r>
      <w:r>
        <w:rPr>
          <w:color w:val="231F20"/>
          <w:position w:val="6"/>
          <w:sz w:val="12"/>
          <w:szCs w:val="12"/>
        </w:rPr>
        <w:t xml:space="preserve">82 </w:t>
      </w:r>
      <w:r>
        <w:rPr>
          <w:color w:val="231F20"/>
        </w:rPr>
        <w:t xml:space="preserve">and then as “no </w:t>
      </w:r>
      <w:r>
        <w:rPr>
          <w:color w:val="231F20"/>
          <w:spacing w:val="2"/>
        </w:rPr>
        <w:t xml:space="preserve">more </w:t>
      </w:r>
      <w:r>
        <w:rPr>
          <w:color w:val="231F20"/>
          <w:spacing w:val="3"/>
        </w:rPr>
        <w:t xml:space="preserve">than [a] </w:t>
      </w:r>
      <w:r>
        <w:rPr>
          <w:color w:val="231F20"/>
          <w:spacing w:val="4"/>
        </w:rPr>
        <w:t xml:space="preserve">useful ‘guideline’” </w:t>
      </w:r>
      <w:r>
        <w:rPr>
          <w:color w:val="231F20"/>
          <w:spacing w:val="2"/>
        </w:rPr>
        <w:t xml:space="preserve">in </w:t>
      </w:r>
      <w:r>
        <w:rPr>
          <w:i/>
          <w:iCs/>
          <w:color w:val="231F20"/>
          <w:spacing w:val="4"/>
        </w:rPr>
        <w:t xml:space="preserve">Mueller </w:t>
      </w:r>
      <w:r>
        <w:rPr>
          <w:i/>
          <w:iCs/>
          <w:color w:val="231F20"/>
          <w:spacing w:val="-3"/>
        </w:rPr>
        <w:t xml:space="preserve">v. </w:t>
      </w:r>
      <w:r>
        <w:rPr>
          <w:i/>
          <w:iCs/>
          <w:color w:val="231F20"/>
          <w:spacing w:val="3"/>
        </w:rPr>
        <w:t>Allen</w:t>
      </w:r>
      <w:r>
        <w:rPr>
          <w:color w:val="231F20"/>
          <w:spacing w:val="3"/>
        </w:rPr>
        <w:t>.</w:t>
      </w:r>
      <w:r>
        <w:rPr>
          <w:color w:val="231F20"/>
          <w:spacing w:val="3"/>
          <w:position w:val="6"/>
          <w:sz w:val="12"/>
          <w:szCs w:val="12"/>
        </w:rPr>
        <w:t xml:space="preserve">83 </w:t>
      </w:r>
      <w:r>
        <w:rPr>
          <w:color w:val="231F20"/>
        </w:rPr>
        <w:t xml:space="preserve">Later, in </w:t>
      </w:r>
      <w:r>
        <w:rPr>
          <w:i/>
          <w:iCs/>
          <w:color w:val="231F20"/>
        </w:rPr>
        <w:t xml:space="preserve">Lynch </w:t>
      </w:r>
      <w:r>
        <w:rPr>
          <w:i/>
          <w:iCs/>
          <w:color w:val="231F20"/>
          <w:spacing w:val="-3"/>
        </w:rPr>
        <w:t xml:space="preserve">v. </w:t>
      </w:r>
      <w:r>
        <w:rPr>
          <w:i/>
          <w:iCs/>
          <w:color w:val="231F20"/>
          <w:spacing w:val="2"/>
        </w:rPr>
        <w:t>Donnelly,</w:t>
      </w:r>
      <w:r>
        <w:rPr>
          <w:color w:val="231F20"/>
          <w:spacing w:val="2"/>
          <w:position w:val="6"/>
          <w:sz w:val="12"/>
          <w:szCs w:val="12"/>
        </w:rPr>
        <w:t xml:space="preserve">84 </w:t>
      </w:r>
      <w:r>
        <w:rPr>
          <w:color w:val="231F20"/>
          <w:spacing w:val="2"/>
        </w:rPr>
        <w:t xml:space="preserve">the </w:t>
      </w:r>
      <w:r>
        <w:rPr>
          <w:color w:val="231F20"/>
          <w:spacing w:val="4"/>
        </w:rPr>
        <w:t xml:space="preserve">Court </w:t>
      </w:r>
      <w:r>
        <w:rPr>
          <w:color w:val="231F20"/>
          <w:spacing w:val="2"/>
        </w:rPr>
        <w:t xml:space="preserve">stated that </w:t>
      </w:r>
      <w:r>
        <w:rPr>
          <w:color w:val="231F20"/>
        </w:rPr>
        <w:t xml:space="preserve">the </w:t>
      </w:r>
      <w:r>
        <w:rPr>
          <w:i/>
          <w:iCs/>
          <w:color w:val="231F20"/>
          <w:spacing w:val="2"/>
        </w:rPr>
        <w:t xml:space="preserve">Lemon </w:t>
      </w:r>
      <w:r>
        <w:rPr>
          <w:color w:val="231F20"/>
          <w:spacing w:val="2"/>
        </w:rPr>
        <w:t xml:space="preserve">test </w:t>
      </w:r>
      <w:r>
        <w:rPr>
          <w:color w:val="231F20"/>
        </w:rPr>
        <w:t xml:space="preserve">has </w:t>
      </w:r>
      <w:r>
        <w:rPr>
          <w:color w:val="231F20"/>
          <w:spacing w:val="2"/>
        </w:rPr>
        <w:t xml:space="preserve">never been </w:t>
      </w:r>
      <w:r>
        <w:rPr>
          <w:color w:val="231F20"/>
          <w:spacing w:val="3"/>
        </w:rPr>
        <w:t xml:space="preserve">bind- </w:t>
      </w:r>
      <w:r>
        <w:rPr>
          <w:color w:val="231F20"/>
        </w:rPr>
        <w:t xml:space="preserve">ing on the Court. There was speculation that the Supreme Court would overturn </w:t>
      </w:r>
      <w:r>
        <w:rPr>
          <w:i/>
          <w:iCs/>
          <w:color w:val="231F20"/>
        </w:rPr>
        <w:t xml:space="preserve">Lemon </w:t>
      </w:r>
      <w:r>
        <w:rPr>
          <w:color w:val="231F20"/>
        </w:rPr>
        <w:t xml:space="preserve">or estab- lish a new test when </w:t>
      </w:r>
      <w:r>
        <w:rPr>
          <w:i/>
          <w:iCs/>
          <w:color w:val="231F20"/>
        </w:rPr>
        <w:t xml:space="preserve">Lee </w:t>
      </w:r>
      <w:r>
        <w:rPr>
          <w:i/>
          <w:iCs/>
          <w:color w:val="231F20"/>
          <w:spacing w:val="-6"/>
        </w:rPr>
        <w:t xml:space="preserve">v. </w:t>
      </w:r>
      <w:r>
        <w:rPr>
          <w:i/>
          <w:iCs/>
          <w:color w:val="231F20"/>
        </w:rPr>
        <w:t>Weisman</w:t>
      </w:r>
      <w:r>
        <w:rPr>
          <w:color w:val="231F20"/>
          <w:position w:val="6"/>
          <w:sz w:val="12"/>
          <w:szCs w:val="12"/>
        </w:rPr>
        <w:t xml:space="preserve">85 </w:t>
      </w:r>
      <w:r>
        <w:rPr>
          <w:color w:val="231F20"/>
        </w:rPr>
        <w:t xml:space="preserve">was argued </w:t>
      </w:r>
      <w:r>
        <w:rPr>
          <w:color w:val="231F20"/>
          <w:spacing w:val="2"/>
        </w:rPr>
        <w:t xml:space="preserve">before the </w:t>
      </w:r>
      <w:r>
        <w:rPr>
          <w:color w:val="231F20"/>
          <w:spacing w:val="3"/>
        </w:rPr>
        <w:t xml:space="preserve">Court </w:t>
      </w:r>
      <w:r>
        <w:rPr>
          <w:color w:val="231F20"/>
        </w:rPr>
        <w:t xml:space="preserve">in </w:t>
      </w:r>
      <w:r>
        <w:rPr>
          <w:color w:val="231F20"/>
          <w:spacing w:val="3"/>
        </w:rPr>
        <w:t xml:space="preserve">1992. </w:t>
      </w:r>
      <w:r>
        <w:rPr>
          <w:color w:val="231F20"/>
          <w:spacing w:val="2"/>
        </w:rPr>
        <w:t xml:space="preserve">But </w:t>
      </w:r>
      <w:r>
        <w:rPr>
          <w:color w:val="231F20"/>
          <w:spacing w:val="3"/>
        </w:rPr>
        <w:t xml:space="preserve">Justice </w:t>
      </w:r>
      <w:r>
        <w:rPr>
          <w:color w:val="231F20"/>
        </w:rPr>
        <w:t xml:space="preserve">Kennedy, writing for the majority, averted the issue, stat- ing </w:t>
      </w:r>
      <w:r>
        <w:rPr>
          <w:color w:val="231F20"/>
          <w:spacing w:val="2"/>
        </w:rPr>
        <w:t xml:space="preserve">that “the court will </w:t>
      </w:r>
      <w:r>
        <w:rPr>
          <w:color w:val="231F20"/>
        </w:rPr>
        <w:t xml:space="preserve">not </w:t>
      </w:r>
      <w:r>
        <w:rPr>
          <w:color w:val="231F20"/>
          <w:spacing w:val="2"/>
        </w:rPr>
        <w:t xml:space="preserve">reconsider </w:t>
      </w:r>
      <w:r>
        <w:rPr>
          <w:color w:val="231F20"/>
        </w:rPr>
        <w:t xml:space="preserve">its </w:t>
      </w:r>
      <w:r>
        <w:rPr>
          <w:color w:val="231F20"/>
          <w:spacing w:val="3"/>
        </w:rPr>
        <w:t xml:space="preserve">deci- </w:t>
      </w:r>
      <w:r>
        <w:rPr>
          <w:color w:val="231F20"/>
        </w:rPr>
        <w:t xml:space="preserve">sion in </w:t>
      </w:r>
      <w:r>
        <w:rPr>
          <w:i/>
          <w:iCs/>
          <w:color w:val="231F20"/>
        </w:rPr>
        <w:t>Lemon</w:t>
      </w:r>
      <w:r>
        <w:rPr>
          <w:color w:val="231F20"/>
        </w:rPr>
        <w:t>.”</w:t>
      </w:r>
      <w:r>
        <w:rPr>
          <w:color w:val="231F20"/>
          <w:position w:val="6"/>
          <w:sz w:val="12"/>
          <w:szCs w:val="12"/>
        </w:rPr>
        <w:t xml:space="preserve">86 </w:t>
      </w:r>
      <w:r>
        <w:rPr>
          <w:color w:val="231F20"/>
        </w:rPr>
        <w:t xml:space="preserve">The Court thereby did not use the tripartite </w:t>
      </w:r>
      <w:r>
        <w:rPr>
          <w:i/>
          <w:iCs/>
          <w:color w:val="231F20"/>
        </w:rPr>
        <w:t xml:space="preserve">Lemon </w:t>
      </w:r>
      <w:r>
        <w:rPr>
          <w:color w:val="231F20"/>
        </w:rPr>
        <w:t xml:space="preserve">test in </w:t>
      </w:r>
      <w:r>
        <w:rPr>
          <w:i/>
          <w:iCs/>
          <w:color w:val="231F20"/>
        </w:rPr>
        <w:t xml:space="preserve">Weisman, </w:t>
      </w:r>
      <w:r>
        <w:rPr>
          <w:color w:val="231F20"/>
        </w:rPr>
        <w:t>but, rather, it</w:t>
      </w:r>
      <w:r>
        <w:rPr>
          <w:color w:val="231F20"/>
          <w:spacing w:val="-7"/>
        </w:rPr>
        <w:t xml:space="preserve"> </w:t>
      </w:r>
      <w:r>
        <w:rPr>
          <w:color w:val="231F20"/>
        </w:rPr>
        <w:t>applied</w:t>
      </w:r>
      <w:r>
        <w:rPr>
          <w:color w:val="231F20"/>
          <w:spacing w:val="-7"/>
        </w:rPr>
        <w:t xml:space="preserve"> </w:t>
      </w:r>
      <w:r>
        <w:rPr>
          <w:color w:val="231F20"/>
        </w:rPr>
        <w:t>a</w:t>
      </w:r>
      <w:r>
        <w:rPr>
          <w:color w:val="231F20"/>
          <w:spacing w:val="-7"/>
        </w:rPr>
        <w:t xml:space="preserve"> </w:t>
      </w:r>
      <w:r>
        <w:rPr>
          <w:color w:val="231F20"/>
        </w:rPr>
        <w:t>new</w:t>
      </w:r>
      <w:r>
        <w:rPr>
          <w:color w:val="231F20"/>
          <w:spacing w:val="-7"/>
        </w:rPr>
        <w:t xml:space="preserve"> </w:t>
      </w:r>
      <w:r>
        <w:rPr>
          <w:color w:val="231F20"/>
        </w:rPr>
        <w:t>standard—the</w:t>
      </w:r>
      <w:r>
        <w:rPr>
          <w:color w:val="231F20"/>
          <w:spacing w:val="-7"/>
        </w:rPr>
        <w:t xml:space="preserve"> </w:t>
      </w:r>
      <w:r>
        <w:rPr>
          <w:color w:val="231F20"/>
        </w:rPr>
        <w:t>coercion</w:t>
      </w:r>
      <w:r>
        <w:rPr>
          <w:color w:val="231F20"/>
          <w:spacing w:val="-7"/>
        </w:rPr>
        <w:t xml:space="preserve"> </w:t>
      </w:r>
      <w:r>
        <w:rPr>
          <w:color w:val="231F20"/>
        </w:rPr>
        <w:t>test.</w:t>
      </w:r>
      <w:r>
        <w:rPr>
          <w:color w:val="231F20"/>
          <w:spacing w:val="-7"/>
        </w:rPr>
        <w:t xml:space="preserve"> </w:t>
      </w:r>
      <w:r>
        <w:rPr>
          <w:color w:val="231F20"/>
        </w:rPr>
        <w:t xml:space="preserve">The </w:t>
      </w:r>
      <w:r>
        <w:rPr>
          <w:color w:val="231F20"/>
          <w:spacing w:val="4"/>
        </w:rPr>
        <w:t xml:space="preserve">Court stated: </w:t>
      </w:r>
      <w:r>
        <w:rPr>
          <w:color w:val="231F20"/>
          <w:spacing w:val="3"/>
        </w:rPr>
        <w:t xml:space="preserve">“The </w:t>
      </w:r>
      <w:r>
        <w:rPr>
          <w:color w:val="231F20"/>
          <w:spacing w:val="4"/>
        </w:rPr>
        <w:t xml:space="preserve">principle </w:t>
      </w:r>
      <w:r>
        <w:rPr>
          <w:color w:val="231F20"/>
          <w:spacing w:val="3"/>
        </w:rPr>
        <w:t xml:space="preserve">that </w:t>
      </w:r>
      <w:r>
        <w:rPr>
          <w:color w:val="231F20"/>
          <w:spacing w:val="5"/>
        </w:rPr>
        <w:t xml:space="preserve">government </w:t>
      </w:r>
      <w:r>
        <w:rPr>
          <w:color w:val="231F20"/>
        </w:rPr>
        <w:t xml:space="preserve">may </w:t>
      </w:r>
      <w:r>
        <w:rPr>
          <w:color w:val="231F20"/>
          <w:spacing w:val="2"/>
        </w:rPr>
        <w:t xml:space="preserve">accommodate </w:t>
      </w:r>
      <w:r>
        <w:rPr>
          <w:color w:val="231F20"/>
        </w:rPr>
        <w:t xml:space="preserve">the free </w:t>
      </w:r>
      <w:r>
        <w:rPr>
          <w:color w:val="231F20"/>
          <w:spacing w:val="2"/>
        </w:rPr>
        <w:t xml:space="preserve">exercise </w:t>
      </w:r>
      <w:r>
        <w:rPr>
          <w:color w:val="231F20"/>
        </w:rPr>
        <w:t xml:space="preserve">of </w:t>
      </w:r>
      <w:r>
        <w:rPr>
          <w:color w:val="231F20"/>
          <w:spacing w:val="2"/>
        </w:rPr>
        <w:t xml:space="preserve">religion </w:t>
      </w:r>
      <w:r>
        <w:rPr>
          <w:color w:val="231F20"/>
        </w:rPr>
        <w:t xml:space="preserve">does not supersede the fundamental limitation </w:t>
      </w:r>
      <w:r>
        <w:rPr>
          <w:color w:val="231F20"/>
          <w:spacing w:val="5"/>
        </w:rPr>
        <w:t xml:space="preserve">imposed </w:t>
      </w:r>
      <w:r>
        <w:rPr>
          <w:color w:val="231F20"/>
          <w:spacing w:val="3"/>
        </w:rPr>
        <w:t xml:space="preserve">by </w:t>
      </w:r>
      <w:r>
        <w:rPr>
          <w:color w:val="231F20"/>
          <w:spacing w:val="4"/>
        </w:rPr>
        <w:t xml:space="preserve">the </w:t>
      </w:r>
      <w:r>
        <w:rPr>
          <w:color w:val="231F20"/>
          <w:spacing w:val="5"/>
        </w:rPr>
        <w:t xml:space="preserve">Establishment Clause, </w:t>
      </w:r>
      <w:r>
        <w:rPr>
          <w:color w:val="231F20"/>
          <w:spacing w:val="6"/>
        </w:rPr>
        <w:t xml:space="preserve">which </w:t>
      </w:r>
      <w:r>
        <w:rPr>
          <w:color w:val="231F20"/>
          <w:spacing w:val="5"/>
        </w:rPr>
        <w:t xml:space="preserve">guarantees </w:t>
      </w:r>
      <w:r>
        <w:rPr>
          <w:color w:val="231F20"/>
          <w:spacing w:val="3"/>
        </w:rPr>
        <w:t xml:space="preserve">at </w:t>
      </w:r>
      <w:r>
        <w:rPr>
          <w:color w:val="231F20"/>
        </w:rPr>
        <w:t xml:space="preserve">a </w:t>
      </w:r>
      <w:r>
        <w:rPr>
          <w:color w:val="231F20"/>
          <w:spacing w:val="5"/>
        </w:rPr>
        <w:t xml:space="preserve">minimum </w:t>
      </w:r>
      <w:r>
        <w:rPr>
          <w:color w:val="231F20"/>
          <w:spacing w:val="4"/>
        </w:rPr>
        <w:t xml:space="preserve">that </w:t>
      </w:r>
      <w:r>
        <w:rPr>
          <w:color w:val="231F20"/>
        </w:rPr>
        <w:t xml:space="preserve">a </w:t>
      </w:r>
      <w:r>
        <w:rPr>
          <w:color w:val="231F20"/>
          <w:spacing w:val="6"/>
        </w:rPr>
        <w:t xml:space="preserve">government </w:t>
      </w:r>
      <w:r>
        <w:rPr>
          <w:color w:val="231F20"/>
        </w:rPr>
        <w:t xml:space="preserve">may not coerce anyone to support or participate in </w:t>
      </w:r>
      <w:r>
        <w:rPr>
          <w:color w:val="231F20"/>
          <w:spacing w:val="2"/>
        </w:rPr>
        <w:t xml:space="preserve">religion </w:t>
      </w:r>
      <w:r>
        <w:rPr>
          <w:color w:val="231F20"/>
        </w:rPr>
        <w:t xml:space="preserve">or its </w:t>
      </w:r>
      <w:r>
        <w:rPr>
          <w:color w:val="231F20"/>
          <w:spacing w:val="2"/>
        </w:rPr>
        <w:t xml:space="preserve">exercise, </w:t>
      </w:r>
      <w:r>
        <w:rPr>
          <w:color w:val="231F20"/>
        </w:rPr>
        <w:t xml:space="preserve">or </w:t>
      </w:r>
      <w:r>
        <w:rPr>
          <w:color w:val="231F20"/>
          <w:spacing w:val="2"/>
        </w:rPr>
        <w:t xml:space="preserve">otherwise </w:t>
      </w:r>
      <w:r>
        <w:rPr>
          <w:color w:val="231F20"/>
        </w:rPr>
        <w:t>act in a way which ‘establishes a [state] religion or reli- gious faith, or tends to do</w:t>
      </w:r>
      <w:r>
        <w:rPr>
          <w:color w:val="231F20"/>
          <w:spacing w:val="13"/>
        </w:rPr>
        <w:t xml:space="preserve"> </w:t>
      </w:r>
      <w:r>
        <w:rPr>
          <w:color w:val="231F20"/>
        </w:rPr>
        <w:t>so.’”</w:t>
      </w:r>
      <w:r>
        <w:rPr>
          <w:color w:val="231F20"/>
          <w:position w:val="6"/>
          <w:sz w:val="12"/>
          <w:szCs w:val="12"/>
        </w:rPr>
        <w:t>87</w:t>
      </w:r>
    </w:p>
    <w:p w:rsidR="00E82A7D" w:rsidRDefault="00E82A7D" w:rsidP="00E82A7D">
      <w:pPr>
        <w:pStyle w:val="BodyText"/>
        <w:kinsoku w:val="0"/>
        <w:overflowPunct w:val="0"/>
        <w:ind w:left="119" w:right="3" w:firstLine="240"/>
        <w:rPr>
          <w:color w:val="231F20"/>
        </w:rPr>
      </w:pPr>
      <w:r>
        <w:rPr>
          <w:color w:val="231F20"/>
        </w:rPr>
        <w:t>The</w:t>
      </w:r>
      <w:r>
        <w:rPr>
          <w:color w:val="231F20"/>
          <w:spacing w:val="-22"/>
        </w:rPr>
        <w:t xml:space="preserve"> </w:t>
      </w:r>
      <w:r>
        <w:rPr>
          <w:color w:val="231F20"/>
        </w:rPr>
        <w:t>member</w:t>
      </w:r>
      <w:r>
        <w:rPr>
          <w:color w:val="231F20"/>
          <w:spacing w:val="-22"/>
        </w:rPr>
        <w:t xml:space="preserve"> </w:t>
      </w:r>
      <w:r>
        <w:rPr>
          <w:color w:val="231F20"/>
        </w:rPr>
        <w:t>of</w:t>
      </w:r>
      <w:r>
        <w:rPr>
          <w:color w:val="231F20"/>
          <w:spacing w:val="-22"/>
        </w:rPr>
        <w:t xml:space="preserve"> </w:t>
      </w:r>
      <w:r>
        <w:rPr>
          <w:color w:val="231F20"/>
        </w:rPr>
        <w:t>the</w:t>
      </w:r>
      <w:r>
        <w:rPr>
          <w:color w:val="231F20"/>
          <w:spacing w:val="-22"/>
        </w:rPr>
        <w:t xml:space="preserve"> </w:t>
      </w:r>
      <w:r>
        <w:rPr>
          <w:color w:val="231F20"/>
          <w:spacing w:val="-3"/>
        </w:rPr>
        <w:t>Supreme</w:t>
      </w:r>
      <w:r>
        <w:rPr>
          <w:color w:val="231F20"/>
          <w:spacing w:val="-22"/>
        </w:rPr>
        <w:t xml:space="preserve"> </w:t>
      </w:r>
      <w:r>
        <w:rPr>
          <w:color w:val="231F20"/>
        </w:rPr>
        <w:t>Court</w:t>
      </w:r>
      <w:r>
        <w:rPr>
          <w:color w:val="231F20"/>
          <w:spacing w:val="-22"/>
        </w:rPr>
        <w:t xml:space="preserve"> </w:t>
      </w:r>
      <w:r>
        <w:rPr>
          <w:color w:val="231F20"/>
        </w:rPr>
        <w:t>most</w:t>
      </w:r>
      <w:r>
        <w:rPr>
          <w:color w:val="231F20"/>
          <w:spacing w:val="-22"/>
        </w:rPr>
        <w:t xml:space="preserve"> </w:t>
      </w:r>
      <w:r>
        <w:rPr>
          <w:color w:val="231F20"/>
        </w:rPr>
        <w:t xml:space="preserve">critical of </w:t>
      </w:r>
      <w:r>
        <w:rPr>
          <w:i/>
          <w:iCs/>
          <w:color w:val="231F20"/>
        </w:rPr>
        <w:t xml:space="preserve">Lemon </w:t>
      </w:r>
      <w:r>
        <w:rPr>
          <w:color w:val="231F20"/>
        </w:rPr>
        <w:t xml:space="preserve">has been Justice Scalia. Scalia, a strong proponent of parochial schools, in his dissent in </w:t>
      </w:r>
      <w:r>
        <w:rPr>
          <w:i/>
          <w:iCs/>
          <w:color w:val="231F20"/>
          <w:spacing w:val="-4"/>
        </w:rPr>
        <w:t>Lamb’s</w:t>
      </w:r>
      <w:r>
        <w:rPr>
          <w:i/>
          <w:iCs/>
          <w:color w:val="231F20"/>
          <w:spacing w:val="-14"/>
        </w:rPr>
        <w:t xml:space="preserve"> </w:t>
      </w:r>
      <w:r>
        <w:rPr>
          <w:i/>
          <w:iCs/>
          <w:color w:val="231F20"/>
        </w:rPr>
        <w:t>Chapel,</w:t>
      </w:r>
      <w:r>
        <w:rPr>
          <w:color w:val="231F20"/>
          <w:position w:val="6"/>
          <w:sz w:val="12"/>
          <w:szCs w:val="12"/>
        </w:rPr>
        <w:t>88</w:t>
      </w:r>
      <w:r>
        <w:rPr>
          <w:color w:val="231F20"/>
          <w:spacing w:val="-8"/>
          <w:position w:val="6"/>
          <w:sz w:val="12"/>
          <w:szCs w:val="12"/>
        </w:rPr>
        <w:t xml:space="preserve"> </w:t>
      </w:r>
      <w:r>
        <w:rPr>
          <w:color w:val="231F20"/>
        </w:rPr>
        <w:t>attacked</w:t>
      </w:r>
      <w:r>
        <w:rPr>
          <w:color w:val="231F20"/>
          <w:spacing w:val="-14"/>
        </w:rPr>
        <w:t xml:space="preserve"> </w:t>
      </w:r>
      <w:r>
        <w:rPr>
          <w:color w:val="231F20"/>
        </w:rPr>
        <w:t>the</w:t>
      </w:r>
      <w:r>
        <w:rPr>
          <w:color w:val="231F20"/>
          <w:spacing w:val="-14"/>
        </w:rPr>
        <w:t xml:space="preserve"> </w:t>
      </w:r>
      <w:r>
        <w:rPr>
          <w:i/>
          <w:iCs/>
          <w:color w:val="231F20"/>
        </w:rPr>
        <w:t>Lemon</w:t>
      </w:r>
      <w:r>
        <w:rPr>
          <w:i/>
          <w:iCs/>
          <w:color w:val="231F20"/>
          <w:spacing w:val="-14"/>
        </w:rPr>
        <w:t xml:space="preserve"> </w:t>
      </w:r>
      <w:r>
        <w:rPr>
          <w:color w:val="231F20"/>
        </w:rPr>
        <w:t>test,</w:t>
      </w:r>
      <w:r>
        <w:rPr>
          <w:color w:val="231F20"/>
          <w:spacing w:val="-14"/>
        </w:rPr>
        <w:t xml:space="preserve"> </w:t>
      </w:r>
      <w:r>
        <w:rPr>
          <w:color w:val="231F20"/>
        </w:rPr>
        <w:t>stating:</w:t>
      </w:r>
    </w:p>
    <w:p w:rsidR="00E82A7D" w:rsidRDefault="00E82A7D" w:rsidP="00E82A7D">
      <w:pPr>
        <w:pStyle w:val="BodyText"/>
        <w:kinsoku w:val="0"/>
        <w:overflowPunct w:val="0"/>
        <w:spacing w:before="116" w:line="220" w:lineRule="exact"/>
        <w:ind w:left="360" w:right="1"/>
        <w:rPr>
          <w:color w:val="231F20"/>
          <w:position w:val="6"/>
          <w:sz w:val="11"/>
          <w:szCs w:val="11"/>
        </w:rPr>
      </w:pPr>
      <w:r>
        <w:rPr>
          <w:color w:val="231F20"/>
          <w:sz w:val="17"/>
          <w:szCs w:val="17"/>
        </w:rPr>
        <w:t xml:space="preserve">As to the Court’s invocation of the </w:t>
      </w:r>
      <w:r>
        <w:rPr>
          <w:i/>
          <w:iCs/>
          <w:color w:val="231F20"/>
          <w:sz w:val="17"/>
          <w:szCs w:val="17"/>
        </w:rPr>
        <w:t xml:space="preserve">Lemon </w:t>
      </w:r>
      <w:r>
        <w:rPr>
          <w:color w:val="231F20"/>
          <w:spacing w:val="-4"/>
          <w:sz w:val="17"/>
          <w:szCs w:val="17"/>
        </w:rPr>
        <w:t xml:space="preserve">Test: </w:t>
      </w:r>
      <w:r>
        <w:rPr>
          <w:color w:val="231F20"/>
          <w:sz w:val="17"/>
          <w:szCs w:val="17"/>
        </w:rPr>
        <w:t xml:space="preserve">Like </w:t>
      </w:r>
      <w:r>
        <w:rPr>
          <w:color w:val="231F20"/>
          <w:spacing w:val="3"/>
          <w:sz w:val="17"/>
          <w:szCs w:val="17"/>
        </w:rPr>
        <w:t xml:space="preserve">some ghoul </w:t>
      </w:r>
      <w:r>
        <w:rPr>
          <w:color w:val="231F20"/>
          <w:sz w:val="17"/>
          <w:szCs w:val="17"/>
        </w:rPr>
        <w:t xml:space="preserve">in a </w:t>
      </w:r>
      <w:r>
        <w:rPr>
          <w:color w:val="231F20"/>
          <w:spacing w:val="3"/>
          <w:sz w:val="17"/>
          <w:szCs w:val="17"/>
        </w:rPr>
        <w:t xml:space="preserve">late-night </w:t>
      </w:r>
      <w:r>
        <w:rPr>
          <w:color w:val="231F20"/>
          <w:spacing w:val="2"/>
          <w:sz w:val="17"/>
          <w:szCs w:val="17"/>
        </w:rPr>
        <w:t xml:space="preserve">horror </w:t>
      </w:r>
      <w:r>
        <w:rPr>
          <w:color w:val="231F20"/>
          <w:spacing w:val="3"/>
          <w:sz w:val="17"/>
          <w:szCs w:val="17"/>
        </w:rPr>
        <w:t xml:space="preserve">movie that re- </w:t>
      </w:r>
      <w:r>
        <w:rPr>
          <w:color w:val="231F20"/>
          <w:spacing w:val="2"/>
          <w:sz w:val="17"/>
          <w:szCs w:val="17"/>
        </w:rPr>
        <w:t xml:space="preserve">peatedly sits </w:t>
      </w:r>
      <w:r>
        <w:rPr>
          <w:color w:val="231F20"/>
          <w:sz w:val="17"/>
          <w:szCs w:val="17"/>
        </w:rPr>
        <w:t xml:space="preserve">up in its </w:t>
      </w:r>
      <w:r>
        <w:rPr>
          <w:color w:val="231F20"/>
          <w:spacing w:val="2"/>
          <w:sz w:val="17"/>
          <w:szCs w:val="17"/>
        </w:rPr>
        <w:t xml:space="preserve">grave </w:t>
      </w:r>
      <w:r>
        <w:rPr>
          <w:color w:val="231F20"/>
          <w:sz w:val="17"/>
          <w:szCs w:val="17"/>
        </w:rPr>
        <w:t xml:space="preserve">and </w:t>
      </w:r>
      <w:r>
        <w:rPr>
          <w:color w:val="231F20"/>
          <w:spacing w:val="2"/>
          <w:sz w:val="17"/>
          <w:szCs w:val="17"/>
        </w:rPr>
        <w:t xml:space="preserve">shuffles abroad, </w:t>
      </w:r>
      <w:r>
        <w:rPr>
          <w:color w:val="231F20"/>
          <w:spacing w:val="4"/>
          <w:sz w:val="17"/>
          <w:szCs w:val="17"/>
        </w:rPr>
        <w:t xml:space="preserve">after being repeatedly killed </w:t>
      </w:r>
      <w:r>
        <w:rPr>
          <w:color w:val="231F20"/>
          <w:spacing w:val="3"/>
          <w:sz w:val="17"/>
          <w:szCs w:val="17"/>
        </w:rPr>
        <w:t xml:space="preserve">and </w:t>
      </w:r>
      <w:r>
        <w:rPr>
          <w:color w:val="231F20"/>
          <w:spacing w:val="4"/>
          <w:sz w:val="17"/>
          <w:szCs w:val="17"/>
        </w:rPr>
        <w:t xml:space="preserve">buried, </w:t>
      </w:r>
      <w:r>
        <w:rPr>
          <w:i/>
          <w:iCs/>
          <w:color w:val="231F20"/>
          <w:spacing w:val="5"/>
          <w:sz w:val="17"/>
          <w:szCs w:val="17"/>
        </w:rPr>
        <w:t xml:space="preserve">Lemon </w:t>
      </w:r>
      <w:r>
        <w:rPr>
          <w:color w:val="231F20"/>
          <w:sz w:val="17"/>
          <w:szCs w:val="17"/>
        </w:rPr>
        <w:t>stalks</w:t>
      </w:r>
      <w:r>
        <w:rPr>
          <w:color w:val="231F20"/>
          <w:spacing w:val="-8"/>
          <w:sz w:val="17"/>
          <w:szCs w:val="17"/>
        </w:rPr>
        <w:t xml:space="preserve"> </w:t>
      </w:r>
      <w:r>
        <w:rPr>
          <w:color w:val="231F20"/>
          <w:sz w:val="17"/>
          <w:szCs w:val="17"/>
        </w:rPr>
        <w:t>our</w:t>
      </w:r>
      <w:r>
        <w:rPr>
          <w:color w:val="231F20"/>
          <w:spacing w:val="-8"/>
          <w:sz w:val="17"/>
          <w:szCs w:val="17"/>
        </w:rPr>
        <w:t xml:space="preserve"> </w:t>
      </w:r>
      <w:r>
        <w:rPr>
          <w:color w:val="231F20"/>
          <w:sz w:val="17"/>
          <w:szCs w:val="17"/>
        </w:rPr>
        <w:t>Establishment</w:t>
      </w:r>
      <w:r>
        <w:rPr>
          <w:color w:val="231F20"/>
          <w:spacing w:val="-8"/>
          <w:sz w:val="17"/>
          <w:szCs w:val="17"/>
        </w:rPr>
        <w:t xml:space="preserve"> </w:t>
      </w:r>
      <w:r>
        <w:rPr>
          <w:color w:val="231F20"/>
          <w:sz w:val="17"/>
          <w:szCs w:val="17"/>
        </w:rPr>
        <w:t>Clause</w:t>
      </w:r>
      <w:r>
        <w:rPr>
          <w:color w:val="231F20"/>
          <w:spacing w:val="-8"/>
          <w:sz w:val="17"/>
          <w:szCs w:val="17"/>
        </w:rPr>
        <w:t xml:space="preserve"> </w:t>
      </w:r>
      <w:r>
        <w:rPr>
          <w:color w:val="231F20"/>
          <w:sz w:val="17"/>
          <w:szCs w:val="17"/>
        </w:rPr>
        <w:t>jurisprudence</w:t>
      </w:r>
      <w:r>
        <w:rPr>
          <w:color w:val="231F20"/>
          <w:spacing w:val="-8"/>
          <w:sz w:val="17"/>
          <w:szCs w:val="17"/>
        </w:rPr>
        <w:t xml:space="preserve"> </w:t>
      </w:r>
      <w:r>
        <w:rPr>
          <w:color w:val="231F20"/>
          <w:sz w:val="17"/>
          <w:szCs w:val="17"/>
        </w:rPr>
        <w:t xml:space="preserve">once again, frightening the little children.    </w:t>
      </w:r>
      <w:r>
        <w:rPr>
          <w:color w:val="231F20"/>
          <w:spacing w:val="41"/>
          <w:sz w:val="17"/>
          <w:szCs w:val="17"/>
        </w:rPr>
        <w:t xml:space="preserve"> </w:t>
      </w:r>
      <w:r>
        <w:rPr>
          <w:color w:val="231F20"/>
          <w:position w:val="6"/>
          <w:sz w:val="11"/>
          <w:szCs w:val="11"/>
        </w:rPr>
        <w:t>89</w:t>
      </w:r>
    </w:p>
    <w:p w:rsidR="00E82A7D" w:rsidRDefault="00E82A7D" w:rsidP="00E82A7D">
      <w:pPr>
        <w:pStyle w:val="BodyText"/>
        <w:kinsoku w:val="0"/>
        <w:overflowPunct w:val="0"/>
        <w:spacing w:before="124"/>
        <w:ind w:left="119" w:firstLine="240"/>
        <w:rPr>
          <w:color w:val="231F20"/>
        </w:rPr>
      </w:pPr>
      <w:r>
        <w:rPr>
          <w:color w:val="231F20"/>
        </w:rPr>
        <w:t xml:space="preserve">Justice Scalia’s efforts to overturn the </w:t>
      </w:r>
      <w:r>
        <w:rPr>
          <w:i/>
          <w:iCs/>
          <w:color w:val="231F20"/>
        </w:rPr>
        <w:t xml:space="preserve">Lemon </w:t>
      </w:r>
      <w:r>
        <w:rPr>
          <w:color w:val="231F20"/>
        </w:rPr>
        <w:t>test and demolish the wall of separation have now largely come to fruition.</w:t>
      </w:r>
    </w:p>
    <w:p w:rsidR="00E82A7D" w:rsidRDefault="00E82A7D" w:rsidP="00E82A7D">
      <w:pPr>
        <w:pStyle w:val="BodyText"/>
        <w:kinsoku w:val="0"/>
        <w:overflowPunct w:val="0"/>
        <w:ind w:left="119" w:right="3" w:firstLine="240"/>
        <w:rPr>
          <w:color w:val="231F20"/>
        </w:rPr>
      </w:pPr>
      <w:r>
        <w:rPr>
          <w:color w:val="231F20"/>
        </w:rPr>
        <w:t xml:space="preserve">The Court did not use the </w:t>
      </w:r>
      <w:r>
        <w:rPr>
          <w:i/>
          <w:iCs/>
          <w:color w:val="231F20"/>
        </w:rPr>
        <w:t xml:space="preserve">Lemon </w:t>
      </w:r>
      <w:r>
        <w:rPr>
          <w:color w:val="231F20"/>
        </w:rPr>
        <w:t>test in</w:t>
      </w:r>
      <w:r>
        <w:rPr>
          <w:color w:val="231F20"/>
          <w:spacing w:val="-27"/>
        </w:rPr>
        <w:t xml:space="preserve"> </w:t>
      </w:r>
      <w:r>
        <w:rPr>
          <w:color w:val="231F20"/>
        </w:rPr>
        <w:t xml:space="preserve">decid- ing </w:t>
      </w:r>
      <w:r>
        <w:rPr>
          <w:i/>
          <w:iCs/>
          <w:color w:val="231F20"/>
        </w:rPr>
        <w:t xml:space="preserve">Board of Education of Kiryas Joel Village School District </w:t>
      </w:r>
      <w:r>
        <w:rPr>
          <w:i/>
          <w:iCs/>
          <w:color w:val="231F20"/>
          <w:spacing w:val="-5"/>
        </w:rPr>
        <w:t xml:space="preserve">v. </w:t>
      </w:r>
      <w:r>
        <w:rPr>
          <w:i/>
          <w:iCs/>
          <w:color w:val="231F20"/>
        </w:rPr>
        <w:t>Grumet;</w:t>
      </w:r>
      <w:r>
        <w:rPr>
          <w:color w:val="231F20"/>
          <w:position w:val="6"/>
          <w:sz w:val="12"/>
          <w:szCs w:val="12"/>
        </w:rPr>
        <w:t xml:space="preserve">90 </w:t>
      </w:r>
      <w:r>
        <w:rPr>
          <w:color w:val="231F20"/>
        </w:rPr>
        <w:t>rather, it applied a “neutral- ity”</w:t>
      </w:r>
      <w:r>
        <w:rPr>
          <w:color w:val="231F20"/>
          <w:spacing w:val="-4"/>
        </w:rPr>
        <w:t xml:space="preserve"> </w:t>
      </w:r>
      <w:r>
        <w:rPr>
          <w:color w:val="231F20"/>
        </w:rPr>
        <w:t>standard,</w:t>
      </w:r>
      <w:r>
        <w:rPr>
          <w:color w:val="231F20"/>
          <w:spacing w:val="-4"/>
        </w:rPr>
        <w:t xml:space="preserve"> </w:t>
      </w:r>
      <w:r>
        <w:rPr>
          <w:color w:val="231F20"/>
        </w:rPr>
        <w:t>saying,</w:t>
      </w:r>
      <w:r>
        <w:rPr>
          <w:color w:val="231F20"/>
          <w:spacing w:val="-4"/>
        </w:rPr>
        <w:t xml:space="preserve"> </w:t>
      </w:r>
      <w:r>
        <w:rPr>
          <w:color w:val="231F20"/>
        </w:rPr>
        <w:t>“A</w:t>
      </w:r>
      <w:r>
        <w:rPr>
          <w:color w:val="231F20"/>
          <w:spacing w:val="-14"/>
        </w:rPr>
        <w:t xml:space="preserve"> </w:t>
      </w:r>
      <w:r>
        <w:rPr>
          <w:color w:val="231F20"/>
        </w:rPr>
        <w:t>proper</w:t>
      </w:r>
      <w:r>
        <w:rPr>
          <w:color w:val="231F20"/>
          <w:spacing w:val="-4"/>
        </w:rPr>
        <w:t xml:space="preserve"> </w:t>
      </w:r>
      <w:r>
        <w:rPr>
          <w:color w:val="231F20"/>
        </w:rPr>
        <w:t>respect</w:t>
      </w:r>
      <w:r>
        <w:rPr>
          <w:color w:val="231F20"/>
          <w:spacing w:val="-4"/>
        </w:rPr>
        <w:t xml:space="preserve"> </w:t>
      </w:r>
      <w:r>
        <w:rPr>
          <w:color w:val="231F20"/>
        </w:rPr>
        <w:t>for</w:t>
      </w:r>
      <w:r>
        <w:rPr>
          <w:color w:val="231F20"/>
          <w:spacing w:val="-4"/>
        </w:rPr>
        <w:t xml:space="preserve"> </w:t>
      </w:r>
      <w:r>
        <w:rPr>
          <w:color w:val="231F20"/>
        </w:rPr>
        <w:t>both the Free Exercise and the Establishment Clauses compels the State to pursue a course of ‘neutral- ity’</w:t>
      </w:r>
      <w:r>
        <w:rPr>
          <w:color w:val="231F20"/>
          <w:spacing w:val="-12"/>
        </w:rPr>
        <w:t xml:space="preserve"> </w:t>
      </w:r>
      <w:r>
        <w:rPr>
          <w:color w:val="231F20"/>
        </w:rPr>
        <w:t>toward</w:t>
      </w:r>
      <w:r>
        <w:rPr>
          <w:color w:val="231F20"/>
          <w:spacing w:val="-12"/>
        </w:rPr>
        <w:t xml:space="preserve"> </w:t>
      </w:r>
      <w:r>
        <w:rPr>
          <w:color w:val="231F20"/>
        </w:rPr>
        <w:t>religion.”</w:t>
      </w:r>
      <w:r>
        <w:rPr>
          <w:color w:val="231F20"/>
          <w:position w:val="6"/>
          <w:sz w:val="12"/>
          <w:szCs w:val="12"/>
        </w:rPr>
        <w:t>91</w:t>
      </w:r>
      <w:r>
        <w:rPr>
          <w:color w:val="231F20"/>
          <w:spacing w:val="-7"/>
          <w:position w:val="6"/>
          <w:sz w:val="12"/>
          <w:szCs w:val="12"/>
        </w:rPr>
        <w:t xml:space="preserve"> </w:t>
      </w:r>
      <w:r>
        <w:rPr>
          <w:color w:val="231F20"/>
        </w:rPr>
        <w:t>In</w:t>
      </w:r>
      <w:r>
        <w:rPr>
          <w:color w:val="231F20"/>
          <w:spacing w:val="-12"/>
        </w:rPr>
        <w:t xml:space="preserve"> </w:t>
      </w:r>
      <w:r>
        <w:rPr>
          <w:color w:val="231F20"/>
        </w:rPr>
        <w:t>this</w:t>
      </w:r>
      <w:r>
        <w:rPr>
          <w:color w:val="231F20"/>
          <w:spacing w:val="-12"/>
        </w:rPr>
        <w:t xml:space="preserve"> </w:t>
      </w:r>
      <w:r>
        <w:rPr>
          <w:color w:val="231F20"/>
        </w:rPr>
        <w:t>case,</w:t>
      </w:r>
      <w:r>
        <w:rPr>
          <w:color w:val="231F20"/>
          <w:spacing w:val="-12"/>
        </w:rPr>
        <w:t xml:space="preserve"> </w:t>
      </w:r>
      <w:r>
        <w:rPr>
          <w:color w:val="231F20"/>
        </w:rPr>
        <w:t>the</w:t>
      </w:r>
      <w:r>
        <w:rPr>
          <w:color w:val="231F20"/>
          <w:spacing w:val="-12"/>
        </w:rPr>
        <w:t xml:space="preserve"> </w:t>
      </w:r>
      <w:r>
        <w:rPr>
          <w:color w:val="231F20"/>
        </w:rPr>
        <w:t>state</w:t>
      </w:r>
      <w:r>
        <w:rPr>
          <w:color w:val="231F20"/>
          <w:spacing w:val="-12"/>
        </w:rPr>
        <w:t xml:space="preserve"> </w:t>
      </w:r>
      <w:r>
        <w:rPr>
          <w:color w:val="231F20"/>
        </w:rPr>
        <w:t>legis- lature</w:t>
      </w:r>
      <w:r>
        <w:rPr>
          <w:color w:val="231F20"/>
          <w:spacing w:val="-11"/>
        </w:rPr>
        <w:t xml:space="preserve"> </w:t>
      </w:r>
      <w:r>
        <w:rPr>
          <w:color w:val="231F20"/>
        </w:rPr>
        <w:t>created</w:t>
      </w:r>
      <w:r>
        <w:rPr>
          <w:color w:val="231F20"/>
          <w:spacing w:val="-11"/>
        </w:rPr>
        <w:t xml:space="preserve"> </w:t>
      </w:r>
      <w:r>
        <w:rPr>
          <w:color w:val="231F20"/>
        </w:rPr>
        <w:t>a</w:t>
      </w:r>
      <w:r>
        <w:rPr>
          <w:color w:val="231F20"/>
          <w:spacing w:val="-11"/>
        </w:rPr>
        <w:t xml:space="preserve"> </w:t>
      </w:r>
      <w:r>
        <w:rPr>
          <w:color w:val="231F20"/>
        </w:rPr>
        <w:t>separate</w:t>
      </w:r>
      <w:r>
        <w:rPr>
          <w:color w:val="231F20"/>
          <w:spacing w:val="-11"/>
        </w:rPr>
        <w:t xml:space="preserve"> </w:t>
      </w:r>
      <w:r>
        <w:rPr>
          <w:color w:val="231F20"/>
        </w:rPr>
        <w:t>special</w:t>
      </w:r>
      <w:r>
        <w:rPr>
          <w:color w:val="231F20"/>
          <w:spacing w:val="-11"/>
        </w:rPr>
        <w:t xml:space="preserve"> </w:t>
      </w:r>
      <w:r>
        <w:rPr>
          <w:color w:val="231F20"/>
        </w:rPr>
        <w:t>education</w:t>
      </w:r>
      <w:r>
        <w:rPr>
          <w:color w:val="231F20"/>
          <w:spacing w:val="-11"/>
        </w:rPr>
        <w:t xml:space="preserve"> </w:t>
      </w:r>
      <w:r>
        <w:rPr>
          <w:color w:val="231F20"/>
        </w:rPr>
        <w:t>school district</w:t>
      </w:r>
      <w:r>
        <w:rPr>
          <w:color w:val="231F20"/>
          <w:spacing w:val="-10"/>
        </w:rPr>
        <w:t xml:space="preserve"> </w:t>
      </w:r>
      <w:r>
        <w:rPr>
          <w:color w:val="231F20"/>
        </w:rPr>
        <w:t>for</w:t>
      </w:r>
      <w:r>
        <w:rPr>
          <w:color w:val="231F20"/>
          <w:spacing w:val="-10"/>
        </w:rPr>
        <w:t xml:space="preserve"> </w:t>
      </w:r>
      <w:r>
        <w:rPr>
          <w:color w:val="231F20"/>
        </w:rPr>
        <w:t>a</w:t>
      </w:r>
      <w:r>
        <w:rPr>
          <w:color w:val="231F20"/>
          <w:spacing w:val="-10"/>
        </w:rPr>
        <w:t xml:space="preserve"> </w:t>
      </w:r>
      <w:r>
        <w:rPr>
          <w:color w:val="231F20"/>
        </w:rPr>
        <w:t>religious</w:t>
      </w:r>
      <w:r>
        <w:rPr>
          <w:color w:val="231F20"/>
          <w:spacing w:val="-10"/>
        </w:rPr>
        <w:t xml:space="preserve"> </w:t>
      </w:r>
      <w:r>
        <w:rPr>
          <w:color w:val="231F20"/>
        </w:rPr>
        <w:t>educational</w:t>
      </w:r>
      <w:r>
        <w:rPr>
          <w:color w:val="231F20"/>
          <w:spacing w:val="-10"/>
        </w:rPr>
        <w:t xml:space="preserve"> </w:t>
      </w:r>
      <w:r>
        <w:rPr>
          <w:color w:val="231F20"/>
        </w:rPr>
        <w:t>enclave:</w:t>
      </w:r>
    </w:p>
    <w:p w:rsidR="00E82A7D" w:rsidRDefault="00E82A7D" w:rsidP="00E82A7D">
      <w:pPr>
        <w:pStyle w:val="BodyText"/>
        <w:kinsoku w:val="0"/>
        <w:overflowPunct w:val="0"/>
        <w:spacing w:before="156" w:line="220" w:lineRule="exact"/>
        <w:ind w:left="359" w:right="2"/>
        <w:rPr>
          <w:color w:val="231F20"/>
          <w:sz w:val="17"/>
          <w:szCs w:val="17"/>
        </w:rPr>
      </w:pPr>
      <w:r>
        <w:rPr>
          <w:color w:val="231F20"/>
          <w:sz w:val="17"/>
          <w:szCs w:val="17"/>
        </w:rPr>
        <w:t>The New York Village of Kiryas Joel is a religious enclave of Satmar Hasidim, practitioners of a strict</w:t>
      </w:r>
    </w:p>
    <w:p w:rsidR="00E82A7D" w:rsidRDefault="00E82A7D" w:rsidP="00E82A7D">
      <w:pPr>
        <w:pStyle w:val="BodyText"/>
        <w:kinsoku w:val="0"/>
        <w:overflowPunct w:val="0"/>
        <w:spacing w:before="90" w:line="220" w:lineRule="exact"/>
        <w:ind w:left="360" w:right="111"/>
        <w:rPr>
          <w:color w:val="231F20"/>
          <w:position w:val="6"/>
          <w:sz w:val="11"/>
          <w:szCs w:val="11"/>
        </w:rPr>
      </w:pPr>
      <w:r>
        <w:rPr>
          <w:rFonts w:ascii="Times New Roman" w:hAnsi="Times New Roman" w:cs="Times New Roman"/>
          <w:sz w:val="24"/>
          <w:szCs w:val="24"/>
        </w:rPr>
        <w:br w:type="column"/>
      </w:r>
      <w:r>
        <w:rPr>
          <w:color w:val="231F20"/>
          <w:sz w:val="17"/>
          <w:szCs w:val="17"/>
        </w:rPr>
        <w:t>form of Judaism. Its local incorporation intention- ally drew its boundaries under the state’s gen- eral village incorporation law to exclude all but Satmars.</w:t>
      </w:r>
      <w:r>
        <w:rPr>
          <w:color w:val="231F20"/>
          <w:position w:val="6"/>
          <w:sz w:val="11"/>
          <w:szCs w:val="11"/>
        </w:rPr>
        <w:t>92</w:t>
      </w:r>
    </w:p>
    <w:p w:rsidR="00E82A7D" w:rsidRDefault="00E82A7D" w:rsidP="00E82A7D">
      <w:pPr>
        <w:pStyle w:val="BodyText"/>
        <w:kinsoku w:val="0"/>
        <w:overflowPunct w:val="0"/>
        <w:spacing w:before="123"/>
        <w:ind w:left="119" w:right="112" w:firstLine="240"/>
        <w:rPr>
          <w:color w:val="231F20"/>
          <w:position w:val="6"/>
          <w:sz w:val="12"/>
          <w:szCs w:val="12"/>
        </w:rPr>
      </w:pPr>
      <w:r>
        <w:rPr>
          <w:color w:val="231F20"/>
        </w:rPr>
        <w:t>This state statute specifically carved out the special school district exclusively for the Satmar Hasidic sect. In declaring the Act unconstitu- tional, the Supreme Court stated: “Because this unusual act is tantamount to an allocation of po- litical power on a religious criterion and neither presupposes nor requires governmental impar- tiality toward religion, we hold that it violates the prohibition against establishment.”</w:t>
      </w:r>
      <w:r>
        <w:rPr>
          <w:color w:val="231F20"/>
          <w:position w:val="6"/>
          <w:sz w:val="12"/>
          <w:szCs w:val="12"/>
        </w:rPr>
        <w:t>93</w:t>
      </w:r>
    </w:p>
    <w:p w:rsidR="00E82A7D" w:rsidRDefault="00E82A7D" w:rsidP="00E82A7D">
      <w:pPr>
        <w:pStyle w:val="BodyText"/>
        <w:kinsoku w:val="0"/>
        <w:overflowPunct w:val="0"/>
        <w:spacing w:line="240" w:lineRule="auto"/>
        <w:jc w:val="left"/>
        <w:rPr>
          <w:sz w:val="15"/>
          <w:szCs w:val="15"/>
        </w:rPr>
      </w:pPr>
    </w:p>
    <w:p w:rsidR="00E82A7D" w:rsidRDefault="00E82A7D" w:rsidP="00E82A7D">
      <w:pPr>
        <w:pStyle w:val="Heading6"/>
        <w:kinsoku w:val="0"/>
        <w:overflowPunct w:val="0"/>
        <w:spacing w:line="244" w:lineRule="auto"/>
        <w:ind w:right="1376"/>
        <w:jc w:val="left"/>
        <w:rPr>
          <w:color w:val="231F20"/>
        </w:rPr>
      </w:pPr>
      <w:r>
        <w:rPr>
          <w:color w:val="231F20"/>
        </w:rPr>
        <w:t>THE NEW ESTABLISHMENT CLAUSE JURISPRUDENCE</w:t>
      </w:r>
    </w:p>
    <w:p w:rsidR="00E82A7D" w:rsidRDefault="00E82A7D" w:rsidP="00E82A7D">
      <w:pPr>
        <w:pStyle w:val="BodyText"/>
        <w:kinsoku w:val="0"/>
        <w:overflowPunct w:val="0"/>
        <w:spacing w:before="1" w:line="225" w:lineRule="auto"/>
        <w:ind w:left="119" w:right="106"/>
        <w:rPr>
          <w:i/>
          <w:iCs/>
          <w:color w:val="231F20"/>
          <w:spacing w:val="3"/>
        </w:rPr>
      </w:pPr>
      <w:r>
        <w:rPr>
          <w:color w:val="231F20"/>
          <w:spacing w:val="4"/>
        </w:rPr>
        <w:t xml:space="preserve">Earlier </w:t>
      </w:r>
      <w:r>
        <w:rPr>
          <w:color w:val="231F20"/>
          <w:spacing w:val="3"/>
        </w:rPr>
        <w:t xml:space="preserve">Supreme </w:t>
      </w:r>
      <w:r>
        <w:rPr>
          <w:color w:val="231F20"/>
          <w:spacing w:val="4"/>
        </w:rPr>
        <w:t xml:space="preserve">Court precedents </w:t>
      </w:r>
      <w:r>
        <w:rPr>
          <w:color w:val="231F20"/>
          <w:spacing w:val="5"/>
        </w:rPr>
        <w:t xml:space="preserve">confirming </w:t>
      </w:r>
      <w:r>
        <w:rPr>
          <w:color w:val="231F20"/>
        </w:rPr>
        <w:t xml:space="preserve">the </w:t>
      </w:r>
      <w:r>
        <w:rPr>
          <w:color w:val="231F20"/>
          <w:spacing w:val="2"/>
        </w:rPr>
        <w:t xml:space="preserve">Establishment Clause </w:t>
      </w:r>
      <w:r>
        <w:rPr>
          <w:color w:val="231F20"/>
        </w:rPr>
        <w:t xml:space="preserve">as a strong </w:t>
      </w:r>
      <w:r>
        <w:rPr>
          <w:color w:val="231F20"/>
          <w:spacing w:val="2"/>
        </w:rPr>
        <w:t xml:space="preserve">deterrent </w:t>
      </w:r>
      <w:r>
        <w:rPr>
          <w:color w:val="231F20"/>
        </w:rPr>
        <w:t xml:space="preserve">against state aid to parochial or clerical schools </w:t>
      </w:r>
      <w:r>
        <w:rPr>
          <w:color w:val="231F20"/>
          <w:spacing w:val="7"/>
        </w:rPr>
        <w:t xml:space="preserve">have </w:t>
      </w:r>
      <w:r>
        <w:rPr>
          <w:color w:val="231F20"/>
          <w:spacing w:val="6"/>
        </w:rPr>
        <w:t xml:space="preserve">now </w:t>
      </w:r>
      <w:r>
        <w:rPr>
          <w:color w:val="231F20"/>
          <w:spacing w:val="7"/>
        </w:rPr>
        <w:t xml:space="preserve">been </w:t>
      </w:r>
      <w:r>
        <w:rPr>
          <w:color w:val="231F20"/>
          <w:spacing w:val="8"/>
        </w:rPr>
        <w:t xml:space="preserve">largely repudiated </w:t>
      </w:r>
      <w:r>
        <w:rPr>
          <w:color w:val="231F20"/>
          <w:spacing w:val="5"/>
        </w:rPr>
        <w:t xml:space="preserve">by </w:t>
      </w:r>
      <w:r>
        <w:rPr>
          <w:color w:val="231F20"/>
          <w:spacing w:val="10"/>
        </w:rPr>
        <w:t xml:space="preserve">later </w:t>
      </w:r>
      <w:r>
        <w:rPr>
          <w:color w:val="231F20"/>
          <w:spacing w:val="7"/>
        </w:rPr>
        <w:t xml:space="preserve">rulings. </w:t>
      </w:r>
      <w:r>
        <w:rPr>
          <w:color w:val="231F20"/>
          <w:spacing w:val="3"/>
        </w:rPr>
        <w:t xml:space="preserve">With </w:t>
      </w:r>
      <w:r>
        <w:rPr>
          <w:color w:val="231F20"/>
          <w:spacing w:val="7"/>
        </w:rPr>
        <w:t xml:space="preserve">Justices Rehnquist, </w:t>
      </w:r>
      <w:r>
        <w:rPr>
          <w:color w:val="231F20"/>
          <w:spacing w:val="5"/>
        </w:rPr>
        <w:t xml:space="preserve">O’Connor, </w:t>
      </w:r>
      <w:r>
        <w:rPr>
          <w:color w:val="231F20"/>
        </w:rPr>
        <w:t xml:space="preserve">Kennedy, </w:t>
      </w:r>
      <w:r>
        <w:rPr>
          <w:color w:val="231F20"/>
          <w:spacing w:val="2"/>
        </w:rPr>
        <w:t xml:space="preserve">Scalia, </w:t>
      </w:r>
      <w:r>
        <w:rPr>
          <w:color w:val="231F20"/>
        </w:rPr>
        <w:t xml:space="preserve">and </w:t>
      </w:r>
      <w:r>
        <w:rPr>
          <w:color w:val="231F20"/>
          <w:spacing w:val="2"/>
        </w:rPr>
        <w:t xml:space="preserve">Thomas forming </w:t>
      </w:r>
      <w:r>
        <w:rPr>
          <w:color w:val="231F20"/>
        </w:rPr>
        <w:t xml:space="preserve">the </w:t>
      </w:r>
      <w:r>
        <w:rPr>
          <w:color w:val="231F20"/>
          <w:spacing w:val="3"/>
        </w:rPr>
        <w:t xml:space="preserve">ma- </w:t>
      </w:r>
      <w:r>
        <w:rPr>
          <w:color w:val="231F20"/>
          <w:spacing w:val="-3"/>
        </w:rPr>
        <w:t xml:space="preserve">jority, </w:t>
      </w:r>
      <w:r>
        <w:rPr>
          <w:color w:val="231F20"/>
        </w:rPr>
        <w:t xml:space="preserve">historic separation preventing the flow of public tax funds to parochial schools was </w:t>
      </w:r>
      <w:r>
        <w:rPr>
          <w:color w:val="231F20"/>
          <w:spacing w:val="2"/>
        </w:rPr>
        <w:t xml:space="preserve">nulli- </w:t>
      </w:r>
      <w:r>
        <w:rPr>
          <w:color w:val="231F20"/>
        </w:rPr>
        <w:t xml:space="preserve">fied in the 1997 case of </w:t>
      </w:r>
      <w:r>
        <w:rPr>
          <w:i/>
          <w:iCs/>
          <w:color w:val="231F20"/>
        </w:rPr>
        <w:t xml:space="preserve">Agostini </w:t>
      </w:r>
      <w:r>
        <w:rPr>
          <w:i/>
          <w:iCs/>
          <w:color w:val="231F20"/>
          <w:spacing w:val="-6"/>
        </w:rPr>
        <w:t xml:space="preserve">v. </w:t>
      </w:r>
      <w:r>
        <w:rPr>
          <w:i/>
          <w:iCs/>
          <w:color w:val="231F20"/>
        </w:rPr>
        <w:t>Felton</w:t>
      </w:r>
      <w:r>
        <w:rPr>
          <w:color w:val="231F20"/>
        </w:rPr>
        <w:t>.</w:t>
      </w:r>
      <w:r>
        <w:rPr>
          <w:color w:val="231F20"/>
          <w:position w:val="6"/>
          <w:sz w:val="12"/>
          <w:szCs w:val="12"/>
        </w:rPr>
        <w:t xml:space="preserve">94 </w:t>
      </w:r>
      <w:r>
        <w:rPr>
          <w:color w:val="231F20"/>
        </w:rPr>
        <w:t xml:space="preserve">Justice O’Connor, writing for a 5–4 </w:t>
      </w:r>
      <w:r>
        <w:rPr>
          <w:color w:val="231F20"/>
          <w:spacing w:val="-3"/>
        </w:rPr>
        <w:t xml:space="preserve">majority, </w:t>
      </w:r>
      <w:r>
        <w:rPr>
          <w:color w:val="231F20"/>
        </w:rPr>
        <w:t xml:space="preserve">announced </w:t>
      </w:r>
      <w:r>
        <w:rPr>
          <w:color w:val="231F20"/>
          <w:spacing w:val="3"/>
        </w:rPr>
        <w:t xml:space="preserve">the new and </w:t>
      </w:r>
      <w:r>
        <w:rPr>
          <w:color w:val="231F20"/>
          <w:spacing w:val="4"/>
        </w:rPr>
        <w:t xml:space="preserve">“significant change </w:t>
      </w:r>
      <w:r>
        <w:rPr>
          <w:color w:val="231F20"/>
          <w:spacing w:val="2"/>
        </w:rPr>
        <w:t xml:space="preserve">in </w:t>
      </w:r>
      <w:r>
        <w:rPr>
          <w:color w:val="231F20"/>
          <w:spacing w:val="5"/>
        </w:rPr>
        <w:t xml:space="preserve">Establish- </w:t>
      </w:r>
      <w:r>
        <w:rPr>
          <w:color w:val="231F20"/>
        </w:rPr>
        <w:t xml:space="preserve">ment Clause </w:t>
      </w:r>
      <w:r>
        <w:rPr>
          <w:color w:val="231F20"/>
          <w:spacing w:val="-4"/>
        </w:rPr>
        <w:t xml:space="preserve">law.” </w:t>
      </w:r>
      <w:r>
        <w:rPr>
          <w:color w:val="231F20"/>
        </w:rPr>
        <w:t xml:space="preserve">In this decision, the Court re- peatedly referred to its “current understanding of the Establishment Clause.” This “current un- </w:t>
      </w:r>
      <w:r>
        <w:rPr>
          <w:color w:val="231F20"/>
          <w:spacing w:val="2"/>
        </w:rPr>
        <w:t xml:space="preserve">derstanding” </w:t>
      </w:r>
      <w:r>
        <w:rPr>
          <w:color w:val="231F20"/>
        </w:rPr>
        <w:t xml:space="preserve">is </w:t>
      </w:r>
      <w:r>
        <w:rPr>
          <w:color w:val="231F20"/>
          <w:spacing w:val="2"/>
        </w:rPr>
        <w:t xml:space="preserve">based </w:t>
      </w:r>
      <w:r>
        <w:rPr>
          <w:color w:val="231F20"/>
        </w:rPr>
        <w:t xml:space="preserve">on </w:t>
      </w:r>
      <w:r>
        <w:rPr>
          <w:color w:val="231F20"/>
          <w:spacing w:val="2"/>
        </w:rPr>
        <w:t xml:space="preserve">this </w:t>
      </w:r>
      <w:r>
        <w:rPr>
          <w:color w:val="231F20"/>
        </w:rPr>
        <w:t xml:space="preserve">Supreme </w:t>
      </w:r>
      <w:r>
        <w:rPr>
          <w:color w:val="231F20"/>
          <w:spacing w:val="3"/>
        </w:rPr>
        <w:t xml:space="preserve">Court’s </w:t>
      </w:r>
      <w:r>
        <w:rPr>
          <w:color w:val="231F20"/>
          <w:spacing w:val="2"/>
        </w:rPr>
        <w:t xml:space="preserve">precedents </w:t>
      </w:r>
      <w:r>
        <w:rPr>
          <w:color w:val="231F20"/>
        </w:rPr>
        <w:t xml:space="preserve">in </w:t>
      </w:r>
      <w:r>
        <w:rPr>
          <w:i/>
          <w:iCs/>
          <w:color w:val="231F20"/>
        </w:rPr>
        <w:t xml:space="preserve">Witters </w:t>
      </w:r>
      <w:r>
        <w:rPr>
          <w:i/>
          <w:iCs/>
          <w:color w:val="231F20"/>
          <w:spacing w:val="-4"/>
        </w:rPr>
        <w:t xml:space="preserve">v. </w:t>
      </w:r>
      <w:r>
        <w:rPr>
          <w:i/>
          <w:iCs/>
          <w:color w:val="231F20"/>
          <w:spacing w:val="2"/>
        </w:rPr>
        <w:t xml:space="preserve">Washington </w:t>
      </w:r>
      <w:r>
        <w:rPr>
          <w:i/>
          <w:iCs/>
          <w:color w:val="231F20"/>
          <w:spacing w:val="3"/>
        </w:rPr>
        <w:t xml:space="preserve">Department </w:t>
      </w:r>
      <w:r>
        <w:rPr>
          <w:i/>
          <w:iCs/>
          <w:color w:val="231F20"/>
        </w:rPr>
        <w:t>of Services for the Blind</w:t>
      </w:r>
      <w:r>
        <w:rPr>
          <w:color w:val="231F20"/>
        </w:rPr>
        <w:t>,</w:t>
      </w:r>
      <w:r>
        <w:rPr>
          <w:color w:val="231F20"/>
          <w:position w:val="6"/>
          <w:sz w:val="12"/>
          <w:szCs w:val="12"/>
        </w:rPr>
        <w:t xml:space="preserve">95 </w:t>
      </w:r>
      <w:r>
        <w:rPr>
          <w:i/>
          <w:iCs/>
          <w:color w:val="231F20"/>
        </w:rPr>
        <w:t xml:space="preserve">Zobrest </w:t>
      </w:r>
      <w:r>
        <w:rPr>
          <w:i/>
          <w:iCs/>
          <w:color w:val="231F20"/>
          <w:spacing w:val="-5"/>
        </w:rPr>
        <w:t xml:space="preserve">v. </w:t>
      </w:r>
      <w:r>
        <w:rPr>
          <w:i/>
          <w:iCs/>
          <w:color w:val="231F20"/>
        </w:rPr>
        <w:t xml:space="preserve">Catalina Foot- </w:t>
      </w:r>
      <w:r>
        <w:rPr>
          <w:i/>
          <w:iCs/>
          <w:color w:val="231F20"/>
          <w:spacing w:val="4"/>
        </w:rPr>
        <w:t>hills School District,</w:t>
      </w:r>
      <w:r>
        <w:rPr>
          <w:color w:val="231F20"/>
          <w:spacing w:val="4"/>
          <w:position w:val="6"/>
          <w:sz w:val="12"/>
          <w:szCs w:val="12"/>
        </w:rPr>
        <w:t xml:space="preserve">96 </w:t>
      </w:r>
      <w:r>
        <w:rPr>
          <w:i/>
          <w:iCs/>
          <w:color w:val="231F20"/>
          <w:spacing w:val="4"/>
        </w:rPr>
        <w:t xml:space="preserve">Rosenberger </w:t>
      </w:r>
      <w:r>
        <w:rPr>
          <w:i/>
          <w:iCs/>
          <w:color w:val="231F20"/>
          <w:spacing w:val="-3"/>
        </w:rPr>
        <w:t xml:space="preserve">v. </w:t>
      </w:r>
      <w:r>
        <w:rPr>
          <w:i/>
          <w:iCs/>
          <w:color w:val="231F20"/>
          <w:spacing w:val="4"/>
        </w:rPr>
        <w:t xml:space="preserve">Rector </w:t>
      </w:r>
      <w:r>
        <w:rPr>
          <w:i/>
          <w:iCs/>
          <w:color w:val="231F20"/>
          <w:spacing w:val="5"/>
        </w:rPr>
        <w:t xml:space="preserve">and </w:t>
      </w:r>
      <w:r>
        <w:rPr>
          <w:i/>
          <w:iCs/>
          <w:color w:val="231F20"/>
        </w:rPr>
        <w:t xml:space="preserve">Visitors of the </w:t>
      </w:r>
      <w:r>
        <w:rPr>
          <w:i/>
          <w:iCs/>
          <w:color w:val="231F20"/>
          <w:spacing w:val="2"/>
        </w:rPr>
        <w:t xml:space="preserve">University </w:t>
      </w:r>
      <w:r>
        <w:rPr>
          <w:i/>
          <w:iCs/>
          <w:color w:val="231F20"/>
        </w:rPr>
        <w:t>of Virginia,</w:t>
      </w:r>
      <w:r>
        <w:rPr>
          <w:color w:val="231F20"/>
          <w:position w:val="6"/>
          <w:sz w:val="12"/>
          <w:szCs w:val="12"/>
        </w:rPr>
        <w:t xml:space="preserve">97  </w:t>
      </w:r>
      <w:r>
        <w:rPr>
          <w:color w:val="231F20"/>
        </w:rPr>
        <w:t xml:space="preserve">and </w:t>
      </w:r>
      <w:r>
        <w:rPr>
          <w:i/>
          <w:iCs/>
          <w:color w:val="231F20"/>
          <w:spacing w:val="3"/>
        </w:rPr>
        <w:t>Board</w:t>
      </w:r>
      <w:r>
        <w:rPr>
          <w:i/>
          <w:iCs/>
          <w:color w:val="231F20"/>
          <w:spacing w:val="53"/>
        </w:rPr>
        <w:t xml:space="preserve"> </w:t>
      </w:r>
      <w:r>
        <w:rPr>
          <w:i/>
          <w:iCs/>
          <w:color w:val="231F20"/>
        </w:rPr>
        <w:t xml:space="preserve">of Education of Kiryas Joel Village School District </w:t>
      </w:r>
      <w:r>
        <w:rPr>
          <w:i/>
          <w:iCs/>
          <w:color w:val="231F20"/>
          <w:spacing w:val="-5"/>
        </w:rPr>
        <w:t xml:space="preserve">v. </w:t>
      </w:r>
      <w:r>
        <w:rPr>
          <w:i/>
          <w:iCs/>
          <w:color w:val="231F20"/>
        </w:rPr>
        <w:t>Grumet</w:t>
      </w:r>
      <w:r>
        <w:rPr>
          <w:color w:val="231F20"/>
        </w:rPr>
        <w:t>.</w:t>
      </w:r>
      <w:r>
        <w:rPr>
          <w:color w:val="231F20"/>
          <w:position w:val="6"/>
          <w:sz w:val="12"/>
          <w:szCs w:val="12"/>
        </w:rPr>
        <w:t xml:space="preserve">98 </w:t>
      </w:r>
      <w:r>
        <w:rPr>
          <w:color w:val="231F20"/>
        </w:rPr>
        <w:t xml:space="preserve">In these cases, the Court established a carefully calculated chain of precedents leading to </w:t>
      </w:r>
      <w:r>
        <w:rPr>
          <w:color w:val="231F20"/>
          <w:spacing w:val="2"/>
        </w:rPr>
        <w:t xml:space="preserve">what amounts </w:t>
      </w:r>
      <w:r>
        <w:rPr>
          <w:color w:val="231F20"/>
        </w:rPr>
        <w:t xml:space="preserve">to a </w:t>
      </w:r>
      <w:r>
        <w:rPr>
          <w:color w:val="231F20"/>
          <w:spacing w:val="2"/>
        </w:rPr>
        <w:t xml:space="preserve">negation </w:t>
      </w:r>
      <w:r>
        <w:rPr>
          <w:color w:val="231F20"/>
        </w:rPr>
        <w:t xml:space="preserve">of the effects </w:t>
      </w:r>
      <w:r>
        <w:rPr>
          <w:color w:val="231F20"/>
          <w:spacing w:val="3"/>
        </w:rPr>
        <w:t xml:space="preserve">of the </w:t>
      </w:r>
      <w:r>
        <w:rPr>
          <w:color w:val="231F20"/>
          <w:spacing w:val="4"/>
        </w:rPr>
        <w:t xml:space="preserve">Establishment Clause </w:t>
      </w:r>
      <w:r>
        <w:rPr>
          <w:color w:val="231F20"/>
          <w:spacing w:val="2"/>
        </w:rPr>
        <w:t xml:space="preserve">as it </w:t>
      </w:r>
      <w:r>
        <w:rPr>
          <w:color w:val="231F20"/>
          <w:spacing w:val="3"/>
        </w:rPr>
        <w:t xml:space="preserve">had before </w:t>
      </w:r>
      <w:r>
        <w:rPr>
          <w:color w:val="231F20"/>
          <w:spacing w:val="5"/>
        </w:rPr>
        <w:t xml:space="preserve">ap- </w:t>
      </w:r>
      <w:r>
        <w:rPr>
          <w:color w:val="231F20"/>
        </w:rPr>
        <w:t xml:space="preserve">plied to public funding of parochial schools. The </w:t>
      </w:r>
      <w:r>
        <w:rPr>
          <w:color w:val="231F20"/>
          <w:spacing w:val="4"/>
        </w:rPr>
        <w:t xml:space="preserve">Court’s reasoning </w:t>
      </w:r>
      <w:r>
        <w:rPr>
          <w:color w:val="231F20"/>
          <w:spacing w:val="3"/>
        </w:rPr>
        <w:t xml:space="preserve">was </w:t>
      </w:r>
      <w:r>
        <w:rPr>
          <w:color w:val="231F20"/>
          <w:spacing w:val="4"/>
        </w:rPr>
        <w:t xml:space="preserve">synthesized </w:t>
      </w:r>
      <w:r>
        <w:rPr>
          <w:color w:val="231F20"/>
          <w:spacing w:val="3"/>
        </w:rPr>
        <w:t xml:space="preserve">and </w:t>
      </w:r>
      <w:r>
        <w:rPr>
          <w:color w:val="231F20"/>
          <w:spacing w:val="5"/>
        </w:rPr>
        <w:t xml:space="preserve">enun- ciated </w:t>
      </w:r>
      <w:r>
        <w:rPr>
          <w:color w:val="231F20"/>
          <w:spacing w:val="3"/>
        </w:rPr>
        <w:t xml:space="preserve">as </w:t>
      </w:r>
      <w:r>
        <w:rPr>
          <w:color w:val="231F20"/>
          <w:spacing w:val="4"/>
        </w:rPr>
        <w:t xml:space="preserve">new </w:t>
      </w:r>
      <w:r>
        <w:rPr>
          <w:color w:val="231F20"/>
          <w:spacing w:val="5"/>
        </w:rPr>
        <w:t xml:space="preserve">precedent </w:t>
      </w:r>
      <w:r>
        <w:rPr>
          <w:color w:val="231F20"/>
          <w:spacing w:val="3"/>
        </w:rPr>
        <w:t xml:space="preserve">in </w:t>
      </w:r>
      <w:r>
        <w:rPr>
          <w:i/>
          <w:iCs/>
          <w:color w:val="231F20"/>
          <w:spacing w:val="5"/>
        </w:rPr>
        <w:t xml:space="preserve">Agostini </w:t>
      </w:r>
      <w:r>
        <w:rPr>
          <w:i/>
          <w:iCs/>
          <w:color w:val="231F20"/>
        </w:rPr>
        <w:t xml:space="preserve">v. </w:t>
      </w:r>
      <w:r>
        <w:rPr>
          <w:i/>
          <w:iCs/>
          <w:color w:val="231F20"/>
          <w:spacing w:val="6"/>
        </w:rPr>
        <w:t xml:space="preserve">Felton, </w:t>
      </w:r>
      <w:r>
        <w:rPr>
          <w:color w:val="231F20"/>
        </w:rPr>
        <w:t xml:space="preserve">in </w:t>
      </w:r>
      <w:r>
        <w:rPr>
          <w:color w:val="231F20"/>
          <w:spacing w:val="3"/>
        </w:rPr>
        <w:t xml:space="preserve">which </w:t>
      </w:r>
      <w:r>
        <w:rPr>
          <w:color w:val="231F20"/>
        </w:rPr>
        <w:t xml:space="preserve">it </w:t>
      </w:r>
      <w:r>
        <w:rPr>
          <w:color w:val="231F20"/>
          <w:spacing w:val="3"/>
        </w:rPr>
        <w:t xml:space="preserve">overruled </w:t>
      </w:r>
      <w:r>
        <w:rPr>
          <w:color w:val="231F20"/>
          <w:spacing w:val="2"/>
        </w:rPr>
        <w:t xml:space="preserve">the </w:t>
      </w:r>
      <w:r>
        <w:rPr>
          <w:color w:val="231F20"/>
          <w:spacing w:val="3"/>
        </w:rPr>
        <w:t xml:space="preserve">earlier precedents </w:t>
      </w:r>
      <w:r>
        <w:rPr>
          <w:color w:val="231F20"/>
          <w:spacing w:val="4"/>
        </w:rPr>
        <w:t xml:space="preserve">of </w:t>
      </w:r>
      <w:r>
        <w:rPr>
          <w:i/>
          <w:iCs/>
          <w:color w:val="231F20"/>
        </w:rPr>
        <w:t xml:space="preserve">Aguilar </w:t>
      </w:r>
      <w:r>
        <w:rPr>
          <w:i/>
          <w:iCs/>
          <w:color w:val="231F20"/>
          <w:spacing w:val="-6"/>
        </w:rPr>
        <w:t xml:space="preserve">v. </w:t>
      </w:r>
      <w:r>
        <w:rPr>
          <w:i/>
          <w:iCs/>
          <w:color w:val="231F20"/>
        </w:rPr>
        <w:t>Felton</w:t>
      </w:r>
      <w:r>
        <w:rPr>
          <w:color w:val="231F20"/>
          <w:position w:val="6"/>
          <w:sz w:val="12"/>
          <w:szCs w:val="12"/>
        </w:rPr>
        <w:t xml:space="preserve">99 </w:t>
      </w:r>
      <w:r>
        <w:rPr>
          <w:color w:val="231F20"/>
        </w:rPr>
        <w:t xml:space="preserve">and </w:t>
      </w:r>
      <w:r>
        <w:rPr>
          <w:i/>
          <w:iCs/>
          <w:color w:val="231F20"/>
        </w:rPr>
        <w:t xml:space="preserve">School District of the City of Grand Rapids </w:t>
      </w:r>
      <w:r>
        <w:rPr>
          <w:i/>
          <w:iCs/>
          <w:color w:val="231F20"/>
          <w:spacing w:val="-5"/>
        </w:rPr>
        <w:t xml:space="preserve">v. </w:t>
      </w:r>
      <w:r>
        <w:rPr>
          <w:i/>
          <w:iCs/>
          <w:color w:val="231F20"/>
        </w:rPr>
        <w:t>Ball.</w:t>
      </w:r>
      <w:r>
        <w:rPr>
          <w:color w:val="231F20"/>
          <w:position w:val="6"/>
          <w:sz w:val="12"/>
          <w:szCs w:val="12"/>
        </w:rPr>
        <w:t xml:space="preserve">100 </w:t>
      </w:r>
      <w:r>
        <w:rPr>
          <w:color w:val="231F20"/>
        </w:rPr>
        <w:t xml:space="preserve">As pointed out earlier in this chapter, the original </w:t>
      </w:r>
      <w:r>
        <w:rPr>
          <w:i/>
          <w:iCs/>
          <w:color w:val="231F20"/>
        </w:rPr>
        <w:t xml:space="preserve">Aguilar </w:t>
      </w:r>
      <w:r>
        <w:rPr>
          <w:color w:val="231F20"/>
        </w:rPr>
        <w:t xml:space="preserve">case, with for- mer Justice Brennan writing for the </w:t>
      </w:r>
      <w:r>
        <w:rPr>
          <w:color w:val="231F20"/>
          <w:spacing w:val="-3"/>
        </w:rPr>
        <w:t>majority,</w:t>
      </w:r>
      <w:r>
        <w:rPr>
          <w:color w:val="231F20"/>
          <w:spacing w:val="-28"/>
        </w:rPr>
        <w:t xml:space="preserve"> </w:t>
      </w:r>
      <w:r>
        <w:rPr>
          <w:color w:val="231F20"/>
        </w:rPr>
        <w:t xml:space="preserve">had </w:t>
      </w:r>
      <w:r>
        <w:rPr>
          <w:color w:val="231F20"/>
          <w:spacing w:val="2"/>
        </w:rPr>
        <w:t xml:space="preserve">held that </w:t>
      </w:r>
      <w:r>
        <w:rPr>
          <w:color w:val="231F20"/>
        </w:rPr>
        <w:t xml:space="preserve">the use of </w:t>
      </w:r>
      <w:r>
        <w:rPr>
          <w:color w:val="231F20"/>
          <w:spacing w:val="2"/>
        </w:rPr>
        <w:t xml:space="preserve">federal </w:t>
      </w:r>
      <w:r>
        <w:rPr>
          <w:color w:val="231F20"/>
        </w:rPr>
        <w:t xml:space="preserve">Title I </w:t>
      </w:r>
      <w:r>
        <w:rPr>
          <w:color w:val="231F20"/>
          <w:spacing w:val="2"/>
        </w:rPr>
        <w:t xml:space="preserve">funds </w:t>
      </w:r>
      <w:r>
        <w:rPr>
          <w:color w:val="231F20"/>
        </w:rPr>
        <w:t xml:space="preserve">to </w:t>
      </w:r>
      <w:r>
        <w:rPr>
          <w:color w:val="231F20"/>
          <w:spacing w:val="3"/>
        </w:rPr>
        <w:t xml:space="preserve">pay </w:t>
      </w:r>
      <w:r>
        <w:rPr>
          <w:color w:val="231F20"/>
        </w:rPr>
        <w:t xml:space="preserve">for educational services in parochial schools was </w:t>
      </w:r>
      <w:r>
        <w:rPr>
          <w:color w:val="231F20"/>
          <w:spacing w:val="2"/>
        </w:rPr>
        <w:t xml:space="preserve">unconstitutional. </w:t>
      </w:r>
      <w:r>
        <w:rPr>
          <w:color w:val="231F20"/>
        </w:rPr>
        <w:t xml:space="preserve">The </w:t>
      </w:r>
      <w:r>
        <w:rPr>
          <w:color w:val="231F20"/>
          <w:spacing w:val="2"/>
        </w:rPr>
        <w:t xml:space="preserve">same Court </w:t>
      </w:r>
      <w:r>
        <w:rPr>
          <w:color w:val="231F20"/>
        </w:rPr>
        <w:t xml:space="preserve">in the  </w:t>
      </w:r>
      <w:r>
        <w:rPr>
          <w:color w:val="231F20"/>
          <w:spacing w:val="8"/>
        </w:rPr>
        <w:t xml:space="preserve"> </w:t>
      </w:r>
      <w:r>
        <w:rPr>
          <w:i/>
          <w:iCs/>
          <w:color w:val="231F20"/>
          <w:spacing w:val="3"/>
        </w:rPr>
        <w:t>Grand</w:t>
      </w:r>
    </w:p>
    <w:p w:rsidR="00E82A7D" w:rsidRDefault="00E82A7D" w:rsidP="00E82A7D">
      <w:pPr>
        <w:pStyle w:val="BodyText"/>
        <w:kinsoku w:val="0"/>
        <w:overflowPunct w:val="0"/>
        <w:spacing w:before="1" w:line="225" w:lineRule="auto"/>
        <w:ind w:left="119" w:right="106"/>
        <w:rPr>
          <w:i/>
          <w:iCs/>
          <w:color w:val="231F20"/>
          <w:spacing w:val="3"/>
        </w:rPr>
        <w:sectPr w:rsidR="00E82A7D">
          <w:type w:val="continuous"/>
          <w:pgSz w:w="11520" w:h="14400"/>
          <w:pgMar w:top="340" w:right="1320" w:bottom="280" w:left="1440" w:header="720" w:footer="720" w:gutter="0"/>
          <w:cols w:num="2" w:space="720" w:equalWidth="0">
            <w:col w:w="4207" w:space="233"/>
            <w:col w:w="4320"/>
          </w:cols>
          <w:noEndnote/>
        </w:sectPr>
      </w:pPr>
    </w:p>
    <w:p w:rsidR="00E82A7D" w:rsidRDefault="00E82A7D" w:rsidP="00E82A7D">
      <w:pPr>
        <w:pStyle w:val="BodyText"/>
        <w:kinsoku w:val="0"/>
        <w:overflowPunct w:val="0"/>
        <w:spacing w:before="11" w:line="240" w:lineRule="auto"/>
        <w:jc w:val="left"/>
        <w:rPr>
          <w:i/>
          <w:iCs/>
          <w:sz w:val="13"/>
          <w:szCs w:val="13"/>
        </w:rPr>
      </w:pPr>
    </w:p>
    <w:p w:rsidR="00E82A7D" w:rsidRDefault="00E82A7D" w:rsidP="00E82A7D">
      <w:pPr>
        <w:pStyle w:val="BodyText"/>
        <w:kinsoku w:val="0"/>
        <w:overflowPunct w:val="0"/>
        <w:spacing w:before="11" w:line="240" w:lineRule="auto"/>
        <w:jc w:val="left"/>
        <w:rPr>
          <w:i/>
          <w:iCs/>
          <w:sz w:val="13"/>
          <w:szCs w:val="13"/>
        </w:rPr>
        <w:sectPr w:rsidR="00E82A7D">
          <w:pgSz w:w="11520" w:h="14400"/>
          <w:pgMar w:top="980" w:right="1440" w:bottom="280" w:left="1320" w:header="751" w:footer="0" w:gutter="0"/>
          <w:cols w:space="720" w:equalWidth="0">
            <w:col w:w="8760"/>
          </w:cols>
          <w:noEndnote/>
        </w:sectPr>
      </w:pPr>
    </w:p>
    <w:p w:rsidR="00E82A7D" w:rsidRDefault="00E82A7D" w:rsidP="00E82A7D">
      <w:pPr>
        <w:pStyle w:val="BodyText"/>
        <w:kinsoku w:val="0"/>
        <w:overflowPunct w:val="0"/>
        <w:spacing w:before="85"/>
        <w:ind w:left="120"/>
        <w:rPr>
          <w:color w:val="231F20"/>
        </w:rPr>
      </w:pPr>
      <w:r>
        <w:rPr>
          <w:i/>
          <w:iCs/>
          <w:color w:val="231F20"/>
        </w:rPr>
        <w:t xml:space="preserve">Rapids </w:t>
      </w:r>
      <w:r>
        <w:rPr>
          <w:color w:val="231F20"/>
        </w:rPr>
        <w:t xml:space="preserve">case reinforced the Establishment Clause principle of separation of church and state by in- validating a state plan to provide public funds for shared time and community education programs in parochial schools. Subsequently, however, after Justices Brennan and Marshall retired, the philosophy of the Court shifted dramatically. The new appointees to the Court formed a majority that, in </w:t>
      </w:r>
      <w:r>
        <w:rPr>
          <w:i/>
          <w:iCs/>
          <w:color w:val="231F20"/>
        </w:rPr>
        <w:t xml:space="preserve">Agostini, </w:t>
      </w:r>
      <w:r>
        <w:rPr>
          <w:color w:val="231F20"/>
        </w:rPr>
        <w:t xml:space="preserve">annulled the strong separation decisions of </w:t>
      </w:r>
      <w:r>
        <w:rPr>
          <w:i/>
          <w:iCs/>
          <w:color w:val="231F20"/>
        </w:rPr>
        <w:t xml:space="preserve">Aguilar </w:t>
      </w:r>
      <w:r>
        <w:rPr>
          <w:color w:val="231F20"/>
        </w:rPr>
        <w:t xml:space="preserve">and </w:t>
      </w:r>
      <w:r>
        <w:rPr>
          <w:i/>
          <w:iCs/>
          <w:color w:val="231F20"/>
        </w:rPr>
        <w:t xml:space="preserve">Grand Rapids. </w:t>
      </w:r>
      <w:r>
        <w:rPr>
          <w:color w:val="231F20"/>
        </w:rPr>
        <w:t xml:space="preserve">The Supreme Court, although not directly overruling </w:t>
      </w:r>
      <w:r>
        <w:rPr>
          <w:i/>
          <w:iCs/>
          <w:color w:val="231F20"/>
        </w:rPr>
        <w:t xml:space="preserve">Lemon </w:t>
      </w:r>
      <w:r>
        <w:rPr>
          <w:color w:val="231F20"/>
        </w:rPr>
        <w:t xml:space="preserve">and its three-prong test, did nevertheless reinterpret </w:t>
      </w:r>
      <w:r>
        <w:rPr>
          <w:i/>
          <w:iCs/>
          <w:color w:val="231F20"/>
        </w:rPr>
        <w:t xml:space="preserve">Lemon </w:t>
      </w:r>
      <w:r>
        <w:rPr>
          <w:color w:val="231F20"/>
        </w:rPr>
        <w:t>in such a way as to greatly reduce its strength in prevent- ing public aid to parochial schools.</w:t>
      </w:r>
    </w:p>
    <w:p w:rsidR="00E82A7D" w:rsidRDefault="00E82A7D" w:rsidP="00E82A7D">
      <w:pPr>
        <w:pStyle w:val="BodyText"/>
        <w:kinsoku w:val="0"/>
        <w:overflowPunct w:val="0"/>
        <w:spacing w:before="4" w:line="225" w:lineRule="auto"/>
        <w:ind w:left="119" w:right="3" w:firstLine="240"/>
        <w:rPr>
          <w:color w:val="231F20"/>
        </w:rPr>
      </w:pPr>
      <w:r>
        <w:rPr>
          <w:color w:val="231F20"/>
        </w:rPr>
        <w:t xml:space="preserve">In addressing the </w:t>
      </w:r>
      <w:r>
        <w:rPr>
          <w:i/>
          <w:iCs/>
          <w:color w:val="231F20"/>
        </w:rPr>
        <w:t xml:space="preserve">Lemon </w:t>
      </w:r>
      <w:r>
        <w:rPr>
          <w:color w:val="231F20"/>
        </w:rPr>
        <w:t xml:space="preserve">standards, the Court observed that its new ruling in </w:t>
      </w:r>
      <w:r>
        <w:rPr>
          <w:i/>
          <w:iCs/>
          <w:color w:val="231F20"/>
        </w:rPr>
        <w:t xml:space="preserve">Agostini </w:t>
      </w:r>
      <w:r>
        <w:rPr>
          <w:color w:val="231F20"/>
        </w:rPr>
        <w:t xml:space="preserve">had not materially changed the first prong of </w:t>
      </w:r>
      <w:r>
        <w:rPr>
          <w:i/>
          <w:iCs/>
          <w:color w:val="231F20"/>
        </w:rPr>
        <w:t xml:space="preserve">Lemon, </w:t>
      </w:r>
      <w:r>
        <w:rPr>
          <w:color w:val="231F20"/>
        </w:rPr>
        <w:t>the purpose test. The fact that the Court let this part stand without reinterpretation did not,</w:t>
      </w:r>
      <w:r>
        <w:rPr>
          <w:color w:val="231F20"/>
          <w:spacing w:val="-17"/>
        </w:rPr>
        <w:t xml:space="preserve"> </w:t>
      </w:r>
      <w:r>
        <w:rPr>
          <w:color w:val="231F20"/>
        </w:rPr>
        <w:t xml:space="preserve">however, </w:t>
      </w:r>
      <w:r>
        <w:rPr>
          <w:color w:val="231F20"/>
          <w:spacing w:val="5"/>
        </w:rPr>
        <w:t xml:space="preserve">change </w:t>
      </w:r>
      <w:r>
        <w:rPr>
          <w:color w:val="231F20"/>
          <w:spacing w:val="4"/>
        </w:rPr>
        <w:t xml:space="preserve">current </w:t>
      </w:r>
      <w:r>
        <w:rPr>
          <w:color w:val="231F20"/>
          <w:spacing w:val="5"/>
        </w:rPr>
        <w:t xml:space="preserve">jurisprudence. </w:t>
      </w:r>
      <w:r>
        <w:rPr>
          <w:color w:val="231F20"/>
          <w:spacing w:val="4"/>
        </w:rPr>
        <w:t xml:space="preserve">For some </w:t>
      </w:r>
      <w:r>
        <w:rPr>
          <w:color w:val="231F20"/>
          <w:spacing w:val="6"/>
        </w:rPr>
        <w:t xml:space="preserve">time </w:t>
      </w:r>
      <w:r>
        <w:rPr>
          <w:color w:val="231F20"/>
          <w:spacing w:val="-4"/>
        </w:rPr>
        <w:t xml:space="preserve">now, </w:t>
      </w:r>
      <w:r>
        <w:rPr>
          <w:color w:val="231F20"/>
        </w:rPr>
        <w:t xml:space="preserve">the Court’s precedents have indicated that </w:t>
      </w:r>
      <w:r>
        <w:rPr>
          <w:color w:val="231F20"/>
          <w:spacing w:val="3"/>
        </w:rPr>
        <w:t xml:space="preserve">the </w:t>
      </w:r>
      <w:r>
        <w:rPr>
          <w:color w:val="231F20"/>
          <w:spacing w:val="4"/>
        </w:rPr>
        <w:t xml:space="preserve">purpose </w:t>
      </w:r>
      <w:r>
        <w:rPr>
          <w:color w:val="231F20"/>
          <w:spacing w:val="3"/>
        </w:rPr>
        <w:t xml:space="preserve">test did not prevent </w:t>
      </w:r>
      <w:r>
        <w:rPr>
          <w:color w:val="231F20"/>
          <w:spacing w:val="5"/>
        </w:rPr>
        <w:t xml:space="preserve">government </w:t>
      </w:r>
      <w:r>
        <w:rPr>
          <w:color w:val="231F20"/>
        </w:rPr>
        <w:t>from providing tax funds to parochial schools.</w:t>
      </w:r>
      <w:r>
        <w:rPr>
          <w:color w:val="231F20"/>
          <w:position w:val="6"/>
          <w:sz w:val="12"/>
          <w:szCs w:val="12"/>
        </w:rPr>
        <w:t xml:space="preserve">101 </w:t>
      </w:r>
      <w:r>
        <w:rPr>
          <w:color w:val="231F20"/>
          <w:spacing w:val="2"/>
        </w:rPr>
        <w:t xml:space="preserve">The </w:t>
      </w:r>
      <w:r>
        <w:rPr>
          <w:color w:val="231F20"/>
        </w:rPr>
        <w:t xml:space="preserve">real </w:t>
      </w:r>
      <w:r>
        <w:rPr>
          <w:color w:val="231F20"/>
          <w:spacing w:val="2"/>
        </w:rPr>
        <w:t xml:space="preserve">and </w:t>
      </w:r>
      <w:r>
        <w:rPr>
          <w:color w:val="231F20"/>
          <w:spacing w:val="3"/>
        </w:rPr>
        <w:t xml:space="preserve">pervasive shift </w:t>
      </w:r>
      <w:r>
        <w:rPr>
          <w:color w:val="231F20"/>
        </w:rPr>
        <w:t xml:space="preserve">in </w:t>
      </w:r>
      <w:r>
        <w:rPr>
          <w:color w:val="231F20"/>
          <w:spacing w:val="2"/>
        </w:rPr>
        <w:t xml:space="preserve">the new </w:t>
      </w:r>
      <w:r>
        <w:rPr>
          <w:color w:val="231F20"/>
          <w:spacing w:val="4"/>
        </w:rPr>
        <w:t xml:space="preserve">Estab- </w:t>
      </w:r>
      <w:r>
        <w:rPr>
          <w:color w:val="231F20"/>
          <w:spacing w:val="2"/>
        </w:rPr>
        <w:t xml:space="preserve">lishment Clause judicial philosophy </w:t>
      </w:r>
      <w:r>
        <w:rPr>
          <w:color w:val="231F20"/>
          <w:spacing w:val="3"/>
        </w:rPr>
        <w:t xml:space="preserve">emanated </w:t>
      </w:r>
      <w:r>
        <w:rPr>
          <w:color w:val="231F20"/>
        </w:rPr>
        <w:t xml:space="preserve">from this Court’s virtual obliteration of the sec- ond prong, the effect </w:t>
      </w:r>
      <w:r>
        <w:rPr>
          <w:color w:val="231F20"/>
          <w:spacing w:val="2"/>
        </w:rPr>
        <w:t xml:space="preserve">test, </w:t>
      </w:r>
      <w:r>
        <w:rPr>
          <w:color w:val="231F20"/>
        </w:rPr>
        <w:t xml:space="preserve">and the third </w:t>
      </w:r>
      <w:r>
        <w:rPr>
          <w:color w:val="231F20"/>
          <w:spacing w:val="2"/>
        </w:rPr>
        <w:t xml:space="preserve">prong, </w:t>
      </w:r>
      <w:r>
        <w:rPr>
          <w:color w:val="231F20"/>
        </w:rPr>
        <w:t xml:space="preserve">the excessive entanglement test. The majority in </w:t>
      </w:r>
      <w:r>
        <w:rPr>
          <w:i/>
          <w:iCs/>
          <w:color w:val="231F20"/>
          <w:spacing w:val="3"/>
        </w:rPr>
        <w:t xml:space="preserve">Agostini </w:t>
      </w:r>
      <w:r>
        <w:rPr>
          <w:color w:val="231F20"/>
          <w:spacing w:val="3"/>
        </w:rPr>
        <w:t xml:space="preserve">pointed </w:t>
      </w:r>
      <w:r>
        <w:rPr>
          <w:color w:val="231F20"/>
          <w:spacing w:val="2"/>
        </w:rPr>
        <w:t xml:space="preserve">out </w:t>
      </w:r>
      <w:r>
        <w:rPr>
          <w:color w:val="231F20"/>
          <w:spacing w:val="3"/>
        </w:rPr>
        <w:t xml:space="preserve">that </w:t>
      </w:r>
      <w:r>
        <w:rPr>
          <w:color w:val="231F20"/>
          <w:spacing w:val="2"/>
        </w:rPr>
        <w:t xml:space="preserve">the </w:t>
      </w:r>
      <w:r>
        <w:rPr>
          <w:color w:val="231F20"/>
          <w:spacing w:val="3"/>
        </w:rPr>
        <w:t xml:space="preserve">Court’s ruling </w:t>
      </w:r>
      <w:r>
        <w:rPr>
          <w:color w:val="231F20"/>
          <w:spacing w:val="4"/>
        </w:rPr>
        <w:t xml:space="preserve">in </w:t>
      </w:r>
      <w:r>
        <w:rPr>
          <w:i/>
          <w:iCs/>
          <w:color w:val="231F20"/>
        </w:rPr>
        <w:t xml:space="preserve">Zobrest </w:t>
      </w:r>
      <w:r>
        <w:rPr>
          <w:color w:val="231F20"/>
        </w:rPr>
        <w:t xml:space="preserve">was controlling in the application of the effect test; in </w:t>
      </w:r>
      <w:r>
        <w:rPr>
          <w:i/>
          <w:iCs/>
          <w:color w:val="231F20"/>
        </w:rPr>
        <w:t xml:space="preserve">Zobrest, </w:t>
      </w:r>
      <w:r>
        <w:rPr>
          <w:color w:val="231F20"/>
        </w:rPr>
        <w:t>the Court held that the use of</w:t>
      </w:r>
      <w:r>
        <w:rPr>
          <w:color w:val="231F20"/>
          <w:spacing w:val="-9"/>
        </w:rPr>
        <w:t xml:space="preserve"> </w:t>
      </w:r>
      <w:r>
        <w:rPr>
          <w:color w:val="231F20"/>
        </w:rPr>
        <w:t>public</w:t>
      </w:r>
      <w:r>
        <w:rPr>
          <w:color w:val="231F20"/>
          <w:spacing w:val="-9"/>
        </w:rPr>
        <w:t xml:space="preserve"> </w:t>
      </w:r>
      <w:r>
        <w:rPr>
          <w:color w:val="231F20"/>
        </w:rPr>
        <w:t>funds</w:t>
      </w:r>
      <w:r>
        <w:rPr>
          <w:color w:val="231F20"/>
          <w:spacing w:val="-9"/>
        </w:rPr>
        <w:t xml:space="preserve"> </w:t>
      </w:r>
      <w:r>
        <w:rPr>
          <w:color w:val="231F20"/>
        </w:rPr>
        <w:t>to</w:t>
      </w:r>
      <w:r>
        <w:rPr>
          <w:color w:val="231F20"/>
          <w:spacing w:val="-9"/>
        </w:rPr>
        <w:t xml:space="preserve"> </w:t>
      </w:r>
      <w:r>
        <w:rPr>
          <w:color w:val="231F20"/>
        </w:rPr>
        <w:t>pay</w:t>
      </w:r>
      <w:r>
        <w:rPr>
          <w:color w:val="231F20"/>
          <w:spacing w:val="-9"/>
        </w:rPr>
        <w:t xml:space="preserve"> </w:t>
      </w:r>
      <w:r>
        <w:rPr>
          <w:color w:val="231F20"/>
        </w:rPr>
        <w:t>for</w:t>
      </w:r>
      <w:r>
        <w:rPr>
          <w:color w:val="231F20"/>
          <w:spacing w:val="-9"/>
        </w:rPr>
        <w:t xml:space="preserve"> </w:t>
      </w:r>
      <w:r>
        <w:rPr>
          <w:color w:val="231F20"/>
        </w:rPr>
        <w:t>a</w:t>
      </w:r>
      <w:r>
        <w:rPr>
          <w:color w:val="231F20"/>
          <w:spacing w:val="-9"/>
        </w:rPr>
        <w:t xml:space="preserve"> </w:t>
      </w:r>
      <w:r>
        <w:rPr>
          <w:color w:val="231F20"/>
        </w:rPr>
        <w:t>special</w:t>
      </w:r>
      <w:r>
        <w:rPr>
          <w:color w:val="231F20"/>
          <w:spacing w:val="-9"/>
        </w:rPr>
        <w:t xml:space="preserve"> </w:t>
      </w:r>
      <w:r>
        <w:rPr>
          <w:color w:val="231F20"/>
        </w:rPr>
        <w:t>education</w:t>
      </w:r>
      <w:r>
        <w:rPr>
          <w:color w:val="231F20"/>
          <w:spacing w:val="-9"/>
        </w:rPr>
        <w:t xml:space="preserve"> </w:t>
      </w:r>
      <w:r>
        <w:rPr>
          <w:color w:val="231F20"/>
        </w:rPr>
        <w:t xml:space="preserve">em- ployee in a Roman Catholic high school did not have the impermissible effect of advancing reli- gion. The Court’s ruling in </w:t>
      </w:r>
      <w:r>
        <w:rPr>
          <w:i/>
          <w:iCs/>
          <w:color w:val="231F20"/>
        </w:rPr>
        <w:t xml:space="preserve">Agostini </w:t>
      </w:r>
      <w:r>
        <w:rPr>
          <w:color w:val="231F20"/>
        </w:rPr>
        <w:t xml:space="preserve">cited its own decision in </w:t>
      </w:r>
      <w:r>
        <w:rPr>
          <w:i/>
          <w:iCs/>
          <w:color w:val="231F20"/>
        </w:rPr>
        <w:t xml:space="preserve">Witters </w:t>
      </w:r>
      <w:r>
        <w:rPr>
          <w:color w:val="231F20"/>
        </w:rPr>
        <w:t xml:space="preserve">as precedent and pointed out that its new Establishment Clause jurisprudence did not prevent direct grants to students in reli- gious schools even though the money would be used to obtain a religious education. </w:t>
      </w:r>
      <w:r>
        <w:rPr>
          <w:i/>
          <w:iCs/>
          <w:color w:val="231F20"/>
        </w:rPr>
        <w:t xml:space="preserve">Zobrest </w:t>
      </w:r>
      <w:r>
        <w:rPr>
          <w:color w:val="231F20"/>
        </w:rPr>
        <w:t xml:space="preserve">and </w:t>
      </w:r>
      <w:r>
        <w:rPr>
          <w:i/>
          <w:iCs/>
          <w:color w:val="231F20"/>
          <w:spacing w:val="3"/>
        </w:rPr>
        <w:t xml:space="preserve">Witters </w:t>
      </w:r>
      <w:r>
        <w:rPr>
          <w:color w:val="231F20"/>
          <w:spacing w:val="3"/>
        </w:rPr>
        <w:t xml:space="preserve">directly </w:t>
      </w:r>
      <w:r>
        <w:rPr>
          <w:color w:val="231F20"/>
          <w:spacing w:val="4"/>
        </w:rPr>
        <w:t xml:space="preserve">repudiate </w:t>
      </w:r>
      <w:r>
        <w:rPr>
          <w:color w:val="231F20"/>
          <w:spacing w:val="3"/>
        </w:rPr>
        <w:t xml:space="preserve">the </w:t>
      </w:r>
      <w:r>
        <w:rPr>
          <w:color w:val="231F20"/>
          <w:spacing w:val="4"/>
        </w:rPr>
        <w:t xml:space="preserve">previously </w:t>
      </w:r>
      <w:r>
        <w:rPr>
          <w:color w:val="231F20"/>
          <w:spacing w:val="5"/>
        </w:rPr>
        <w:t xml:space="preserve">held </w:t>
      </w:r>
      <w:r>
        <w:rPr>
          <w:color w:val="231F20"/>
        </w:rPr>
        <w:t xml:space="preserve">assumptions in </w:t>
      </w:r>
      <w:r>
        <w:rPr>
          <w:i/>
          <w:iCs/>
          <w:color w:val="231F20"/>
        </w:rPr>
        <w:t xml:space="preserve">Aguilar </w:t>
      </w:r>
      <w:r>
        <w:rPr>
          <w:color w:val="231F20"/>
        </w:rPr>
        <w:t xml:space="preserve">and </w:t>
      </w:r>
      <w:r>
        <w:rPr>
          <w:i/>
          <w:iCs/>
          <w:color w:val="231F20"/>
        </w:rPr>
        <w:t xml:space="preserve">Grand Rapids </w:t>
      </w:r>
      <w:r>
        <w:rPr>
          <w:color w:val="231F20"/>
        </w:rPr>
        <w:t xml:space="preserve">that a publicly funded employee in a religious </w:t>
      </w:r>
      <w:r>
        <w:rPr>
          <w:color w:val="231F20"/>
          <w:spacing w:val="2"/>
        </w:rPr>
        <w:t xml:space="preserve">school </w:t>
      </w:r>
      <w:r>
        <w:rPr>
          <w:color w:val="231F20"/>
        </w:rPr>
        <w:t xml:space="preserve">creates the unacceptable effect of advancing reli- gion. Thus, </w:t>
      </w:r>
      <w:r>
        <w:rPr>
          <w:i/>
          <w:iCs/>
          <w:color w:val="231F20"/>
        </w:rPr>
        <w:t xml:space="preserve">Zobrest, Witters, </w:t>
      </w:r>
      <w:r>
        <w:rPr>
          <w:color w:val="231F20"/>
        </w:rPr>
        <w:t xml:space="preserve">and </w:t>
      </w:r>
      <w:r>
        <w:rPr>
          <w:i/>
          <w:iCs/>
          <w:color w:val="231F20"/>
        </w:rPr>
        <w:t xml:space="preserve">Agostini, </w:t>
      </w:r>
      <w:r>
        <w:rPr>
          <w:color w:val="231F20"/>
        </w:rPr>
        <w:t>in con- cert, apparently largely nullify the effect test as  a deterrent to government funding for parochial schools.</w:t>
      </w:r>
    </w:p>
    <w:p w:rsidR="00E82A7D" w:rsidRDefault="00E82A7D" w:rsidP="00E82A7D">
      <w:pPr>
        <w:pStyle w:val="BodyText"/>
        <w:kinsoku w:val="0"/>
        <w:overflowPunct w:val="0"/>
        <w:spacing w:line="225" w:lineRule="auto"/>
        <w:ind w:left="119" w:right="4" w:firstLine="240"/>
        <w:rPr>
          <w:color w:val="231F20"/>
        </w:rPr>
      </w:pPr>
      <w:r>
        <w:rPr>
          <w:color w:val="231F20"/>
        </w:rPr>
        <w:t xml:space="preserve">The Court in </w:t>
      </w:r>
      <w:r>
        <w:rPr>
          <w:i/>
          <w:iCs/>
          <w:color w:val="231F20"/>
        </w:rPr>
        <w:t xml:space="preserve">Agostini </w:t>
      </w:r>
      <w:r>
        <w:rPr>
          <w:color w:val="231F20"/>
        </w:rPr>
        <w:t>most clearly indicated its overruling of the separation precedents   of</w:t>
      </w:r>
    </w:p>
    <w:p w:rsidR="00E82A7D" w:rsidRDefault="00E82A7D" w:rsidP="00E82A7D">
      <w:pPr>
        <w:pStyle w:val="BodyText"/>
        <w:kinsoku w:val="0"/>
        <w:overflowPunct w:val="0"/>
        <w:spacing w:before="85"/>
        <w:ind w:left="119" w:right="113"/>
        <w:rPr>
          <w:color w:val="231F20"/>
        </w:rPr>
      </w:pPr>
      <w:r>
        <w:rPr>
          <w:rFonts w:ascii="Times New Roman" w:hAnsi="Times New Roman" w:cs="Times New Roman"/>
          <w:sz w:val="24"/>
          <w:szCs w:val="24"/>
        </w:rPr>
        <w:br w:type="column"/>
      </w:r>
      <w:r>
        <w:rPr>
          <w:color w:val="231F20"/>
        </w:rPr>
        <w:t xml:space="preserve">earlier Supreme Court decisions when it exam- </w:t>
      </w:r>
      <w:r>
        <w:rPr>
          <w:color w:val="231F20"/>
          <w:spacing w:val="3"/>
        </w:rPr>
        <w:t xml:space="preserve">ined </w:t>
      </w:r>
      <w:r>
        <w:rPr>
          <w:color w:val="231F20"/>
          <w:spacing w:val="2"/>
        </w:rPr>
        <w:t xml:space="preserve">the </w:t>
      </w:r>
      <w:r>
        <w:rPr>
          <w:color w:val="231F20"/>
          <w:spacing w:val="3"/>
        </w:rPr>
        <w:t xml:space="preserve">federal </w:t>
      </w:r>
      <w:r>
        <w:rPr>
          <w:color w:val="231F20"/>
        </w:rPr>
        <w:t xml:space="preserve">Title I </w:t>
      </w:r>
      <w:r>
        <w:rPr>
          <w:color w:val="231F20"/>
          <w:spacing w:val="3"/>
        </w:rPr>
        <w:t xml:space="preserve">program </w:t>
      </w:r>
      <w:r>
        <w:rPr>
          <w:color w:val="231F20"/>
        </w:rPr>
        <w:t xml:space="preserve">in </w:t>
      </w:r>
      <w:r>
        <w:rPr>
          <w:color w:val="231F20"/>
          <w:spacing w:val="3"/>
        </w:rPr>
        <w:t xml:space="preserve">light </w:t>
      </w:r>
      <w:r>
        <w:rPr>
          <w:color w:val="231F20"/>
        </w:rPr>
        <w:t xml:space="preserve">of </w:t>
      </w:r>
      <w:r>
        <w:rPr>
          <w:color w:val="231F20"/>
          <w:spacing w:val="4"/>
        </w:rPr>
        <w:t xml:space="preserve">the </w:t>
      </w:r>
      <w:r>
        <w:rPr>
          <w:color w:val="231F20"/>
          <w:spacing w:val="2"/>
        </w:rPr>
        <w:t xml:space="preserve">third prong </w:t>
      </w:r>
      <w:r>
        <w:rPr>
          <w:color w:val="231F20"/>
        </w:rPr>
        <w:t xml:space="preserve">of </w:t>
      </w:r>
      <w:r>
        <w:rPr>
          <w:i/>
          <w:iCs/>
          <w:color w:val="231F20"/>
          <w:spacing w:val="3"/>
        </w:rPr>
        <w:t xml:space="preserve">Lemon, </w:t>
      </w:r>
      <w:r>
        <w:rPr>
          <w:color w:val="231F20"/>
          <w:spacing w:val="3"/>
        </w:rPr>
        <w:t xml:space="preserve">excessive </w:t>
      </w:r>
      <w:r>
        <w:rPr>
          <w:color w:val="231F20"/>
          <w:spacing w:val="4"/>
        </w:rPr>
        <w:t xml:space="preserve">entanglement. </w:t>
      </w:r>
      <w:r>
        <w:rPr>
          <w:color w:val="231F20"/>
        </w:rPr>
        <w:t xml:space="preserve">The Court explained that monitoring by </w:t>
      </w:r>
      <w:r>
        <w:rPr>
          <w:color w:val="231F20"/>
          <w:spacing w:val="2"/>
        </w:rPr>
        <w:t xml:space="preserve">public </w:t>
      </w:r>
      <w:r>
        <w:rPr>
          <w:color w:val="231F20"/>
        </w:rPr>
        <w:t>officials of parochial school programs, adminis- trative interaction between public school boards and</w:t>
      </w:r>
      <w:r>
        <w:rPr>
          <w:color w:val="231F20"/>
          <w:spacing w:val="-6"/>
        </w:rPr>
        <w:t xml:space="preserve"> </w:t>
      </w:r>
      <w:r>
        <w:rPr>
          <w:color w:val="231F20"/>
        </w:rPr>
        <w:t>the</w:t>
      </w:r>
      <w:r>
        <w:rPr>
          <w:color w:val="231F20"/>
          <w:spacing w:val="-6"/>
        </w:rPr>
        <w:t xml:space="preserve"> </w:t>
      </w:r>
      <w:r>
        <w:rPr>
          <w:color w:val="231F20"/>
        </w:rPr>
        <w:t>parochial</w:t>
      </w:r>
      <w:r>
        <w:rPr>
          <w:color w:val="231F20"/>
          <w:spacing w:val="-6"/>
        </w:rPr>
        <w:t xml:space="preserve"> </w:t>
      </w:r>
      <w:r>
        <w:rPr>
          <w:color w:val="231F20"/>
        </w:rPr>
        <w:t>schools,</w:t>
      </w:r>
      <w:r>
        <w:rPr>
          <w:color w:val="231F20"/>
          <w:spacing w:val="-6"/>
        </w:rPr>
        <w:t xml:space="preserve"> </w:t>
      </w:r>
      <w:r>
        <w:rPr>
          <w:color w:val="231F20"/>
        </w:rPr>
        <w:t>and</w:t>
      </w:r>
      <w:r>
        <w:rPr>
          <w:color w:val="231F20"/>
          <w:spacing w:val="-6"/>
        </w:rPr>
        <w:t xml:space="preserve"> </w:t>
      </w:r>
      <w:r>
        <w:rPr>
          <w:color w:val="231F20"/>
        </w:rPr>
        <w:t>possible</w:t>
      </w:r>
      <w:r>
        <w:rPr>
          <w:color w:val="231F20"/>
          <w:spacing w:val="-6"/>
        </w:rPr>
        <w:t xml:space="preserve"> </w:t>
      </w:r>
      <w:r>
        <w:rPr>
          <w:color w:val="231F20"/>
        </w:rPr>
        <w:t xml:space="preserve">“political divisiveness” created by aid to parochial schools </w:t>
      </w:r>
      <w:r>
        <w:rPr>
          <w:color w:val="231F20"/>
          <w:spacing w:val="4"/>
        </w:rPr>
        <w:t xml:space="preserve">cannot </w:t>
      </w:r>
      <w:r>
        <w:rPr>
          <w:color w:val="231F20"/>
          <w:spacing w:val="2"/>
        </w:rPr>
        <w:t xml:space="preserve">be </w:t>
      </w:r>
      <w:r>
        <w:rPr>
          <w:color w:val="231F20"/>
          <w:spacing w:val="4"/>
        </w:rPr>
        <w:t xml:space="preserve">construed </w:t>
      </w:r>
      <w:r>
        <w:rPr>
          <w:color w:val="231F20"/>
          <w:spacing w:val="2"/>
        </w:rPr>
        <w:t xml:space="preserve">to be </w:t>
      </w:r>
      <w:r>
        <w:rPr>
          <w:color w:val="231F20"/>
          <w:spacing w:val="4"/>
        </w:rPr>
        <w:t xml:space="preserve">excessive </w:t>
      </w:r>
      <w:r>
        <w:rPr>
          <w:color w:val="231F20"/>
          <w:spacing w:val="5"/>
        </w:rPr>
        <w:t xml:space="preserve">entangle- </w:t>
      </w:r>
      <w:r>
        <w:rPr>
          <w:color w:val="231F20"/>
        </w:rPr>
        <w:t xml:space="preserve">ment. Thus, in view of this Court’s treatment of the excessive entanglement standard, it is diffi- cult to conjure a scenario where excessive entan- glement could be adjudged so intrusive as to be violative of this third </w:t>
      </w:r>
      <w:r>
        <w:rPr>
          <w:i/>
          <w:iCs/>
          <w:color w:val="231F20"/>
        </w:rPr>
        <w:t xml:space="preserve">Lemon </w:t>
      </w:r>
      <w:r>
        <w:rPr>
          <w:color w:val="231F20"/>
        </w:rPr>
        <w:t xml:space="preserve">test. A careful read- ing of </w:t>
      </w:r>
      <w:r>
        <w:rPr>
          <w:i/>
          <w:iCs/>
          <w:color w:val="231F20"/>
        </w:rPr>
        <w:t xml:space="preserve">Agostini </w:t>
      </w:r>
      <w:r>
        <w:rPr>
          <w:color w:val="231F20"/>
        </w:rPr>
        <w:t>makes it clear that the entangle- ment test is to be considered of little importance in future Supreme Court</w:t>
      </w:r>
      <w:r>
        <w:rPr>
          <w:color w:val="231F20"/>
          <w:spacing w:val="-8"/>
        </w:rPr>
        <w:t xml:space="preserve"> </w:t>
      </w:r>
      <w:r>
        <w:rPr>
          <w:color w:val="231F20"/>
        </w:rPr>
        <w:t>decisions.</w:t>
      </w:r>
    </w:p>
    <w:p w:rsidR="00E82A7D" w:rsidRDefault="00E82A7D" w:rsidP="00E82A7D">
      <w:pPr>
        <w:pStyle w:val="BodyText"/>
        <w:kinsoku w:val="0"/>
        <w:overflowPunct w:val="0"/>
        <w:ind w:left="119" w:right="109" w:firstLine="240"/>
        <w:rPr>
          <w:color w:val="231F20"/>
        </w:rPr>
      </w:pPr>
      <w:r>
        <w:rPr>
          <w:color w:val="231F20"/>
        </w:rPr>
        <w:t xml:space="preserve">In June 2000, the U.S. Supreme Court handed </w:t>
      </w:r>
      <w:r>
        <w:rPr>
          <w:color w:val="231F20"/>
          <w:spacing w:val="3"/>
        </w:rPr>
        <w:t xml:space="preserve">down </w:t>
      </w:r>
      <w:r>
        <w:rPr>
          <w:i/>
          <w:iCs/>
          <w:color w:val="231F20"/>
          <w:spacing w:val="3"/>
        </w:rPr>
        <w:t xml:space="preserve">Mitchell </w:t>
      </w:r>
      <w:r>
        <w:rPr>
          <w:i/>
          <w:iCs/>
          <w:color w:val="231F20"/>
          <w:spacing w:val="-3"/>
        </w:rPr>
        <w:t xml:space="preserve">v. </w:t>
      </w:r>
      <w:r>
        <w:rPr>
          <w:i/>
          <w:iCs/>
          <w:color w:val="231F20"/>
          <w:spacing w:val="3"/>
        </w:rPr>
        <w:t>Helms,</w:t>
      </w:r>
      <w:r>
        <w:rPr>
          <w:color w:val="231F20"/>
          <w:spacing w:val="3"/>
          <w:position w:val="6"/>
          <w:sz w:val="12"/>
          <w:szCs w:val="12"/>
        </w:rPr>
        <w:t xml:space="preserve">102 </w:t>
      </w:r>
      <w:r>
        <w:rPr>
          <w:color w:val="231F20"/>
        </w:rPr>
        <w:t xml:space="preserve">a </w:t>
      </w:r>
      <w:r>
        <w:rPr>
          <w:color w:val="231F20"/>
          <w:spacing w:val="3"/>
        </w:rPr>
        <w:t xml:space="preserve">fractionated </w:t>
      </w:r>
      <w:r>
        <w:rPr>
          <w:color w:val="231F20"/>
          <w:spacing w:val="4"/>
        </w:rPr>
        <w:t xml:space="preserve">deci- </w:t>
      </w:r>
      <w:r>
        <w:rPr>
          <w:color w:val="231F20"/>
          <w:spacing w:val="6"/>
        </w:rPr>
        <w:t xml:space="preserve">sion that appeared </w:t>
      </w:r>
      <w:r>
        <w:rPr>
          <w:color w:val="231F20"/>
          <w:spacing w:val="4"/>
        </w:rPr>
        <w:t xml:space="preserve">to </w:t>
      </w:r>
      <w:r>
        <w:rPr>
          <w:color w:val="231F20"/>
          <w:spacing w:val="6"/>
        </w:rPr>
        <w:t xml:space="preserve">nullify </w:t>
      </w:r>
      <w:r>
        <w:rPr>
          <w:color w:val="231F20"/>
          <w:spacing w:val="5"/>
        </w:rPr>
        <w:t xml:space="preserve">the </w:t>
      </w:r>
      <w:r>
        <w:rPr>
          <w:color w:val="231F20"/>
          <w:spacing w:val="7"/>
        </w:rPr>
        <w:t xml:space="preserve">remaining </w:t>
      </w:r>
      <w:r>
        <w:rPr>
          <w:color w:val="231F20"/>
        </w:rPr>
        <w:t>Establishment Clause deterrence to public fund- ing</w:t>
      </w:r>
      <w:r>
        <w:rPr>
          <w:color w:val="231F20"/>
          <w:spacing w:val="-15"/>
        </w:rPr>
        <w:t xml:space="preserve"> </w:t>
      </w:r>
      <w:r>
        <w:rPr>
          <w:color w:val="231F20"/>
        </w:rPr>
        <w:t>of</w:t>
      </w:r>
      <w:r>
        <w:rPr>
          <w:color w:val="231F20"/>
          <w:spacing w:val="-15"/>
        </w:rPr>
        <w:t xml:space="preserve"> </w:t>
      </w:r>
      <w:r>
        <w:rPr>
          <w:color w:val="231F20"/>
        </w:rPr>
        <w:t>sectarian</w:t>
      </w:r>
      <w:r>
        <w:rPr>
          <w:color w:val="231F20"/>
          <w:spacing w:val="-15"/>
        </w:rPr>
        <w:t xml:space="preserve"> </w:t>
      </w:r>
      <w:r>
        <w:rPr>
          <w:color w:val="231F20"/>
        </w:rPr>
        <w:t>schools.</w:t>
      </w:r>
      <w:r>
        <w:rPr>
          <w:color w:val="231F20"/>
          <w:spacing w:val="-15"/>
        </w:rPr>
        <w:t xml:space="preserve"> </w:t>
      </w:r>
      <w:r>
        <w:rPr>
          <w:color w:val="231F20"/>
        </w:rPr>
        <w:t>The</w:t>
      </w:r>
      <w:r>
        <w:rPr>
          <w:color w:val="231F20"/>
          <w:spacing w:val="-15"/>
        </w:rPr>
        <w:t xml:space="preserve"> </w:t>
      </w:r>
      <w:r>
        <w:rPr>
          <w:color w:val="231F20"/>
        </w:rPr>
        <w:t>opinion,</w:t>
      </w:r>
      <w:r>
        <w:rPr>
          <w:color w:val="231F20"/>
          <w:spacing w:val="-15"/>
        </w:rPr>
        <w:t xml:space="preserve"> </w:t>
      </w:r>
      <w:r>
        <w:rPr>
          <w:color w:val="231F20"/>
        </w:rPr>
        <w:t>rendered</w:t>
      </w:r>
      <w:r>
        <w:rPr>
          <w:color w:val="231F20"/>
          <w:spacing w:val="-15"/>
        </w:rPr>
        <w:t xml:space="preserve"> </w:t>
      </w:r>
      <w:r>
        <w:rPr>
          <w:color w:val="231F20"/>
        </w:rPr>
        <w:t xml:space="preserve">by a plurality, meaning four justices, with </w:t>
      </w:r>
      <w:r>
        <w:rPr>
          <w:color w:val="231F20"/>
          <w:spacing w:val="2"/>
        </w:rPr>
        <w:t xml:space="preserve">Thomas </w:t>
      </w:r>
      <w:r>
        <w:rPr>
          <w:color w:val="231F20"/>
        </w:rPr>
        <w:t xml:space="preserve">writing, consolidated and reinforced the Court’s position encapsulated in </w:t>
      </w:r>
      <w:r>
        <w:rPr>
          <w:i/>
          <w:iCs/>
          <w:color w:val="231F20"/>
        </w:rPr>
        <w:t>Agostini,</w:t>
      </w:r>
      <w:r>
        <w:rPr>
          <w:color w:val="231F20"/>
          <w:position w:val="6"/>
          <w:sz w:val="12"/>
          <w:szCs w:val="12"/>
        </w:rPr>
        <w:t xml:space="preserve">103 </w:t>
      </w:r>
      <w:r>
        <w:rPr>
          <w:color w:val="231F20"/>
        </w:rPr>
        <w:t xml:space="preserve">flatly break- ing from previous Supreme Court decisions that had prohibited providing sectarian schools with </w:t>
      </w:r>
      <w:r>
        <w:rPr>
          <w:color w:val="231F20"/>
          <w:spacing w:val="3"/>
        </w:rPr>
        <w:t xml:space="preserve">public funds. </w:t>
      </w:r>
      <w:r>
        <w:rPr>
          <w:color w:val="231F20"/>
          <w:spacing w:val="2"/>
        </w:rPr>
        <w:t xml:space="preserve">The </w:t>
      </w:r>
      <w:r>
        <w:rPr>
          <w:color w:val="231F20"/>
          <w:spacing w:val="3"/>
        </w:rPr>
        <w:t xml:space="preserve">Supreme Court observed </w:t>
      </w:r>
      <w:r>
        <w:rPr>
          <w:color w:val="231F20"/>
          <w:spacing w:val="4"/>
        </w:rPr>
        <w:t xml:space="preserve">in </w:t>
      </w:r>
      <w:r>
        <w:rPr>
          <w:i/>
          <w:iCs/>
          <w:color w:val="231F20"/>
          <w:spacing w:val="3"/>
        </w:rPr>
        <w:t xml:space="preserve">Agostini </w:t>
      </w:r>
      <w:r>
        <w:rPr>
          <w:color w:val="231F20"/>
          <w:spacing w:val="3"/>
        </w:rPr>
        <w:t xml:space="preserve">that </w:t>
      </w:r>
      <w:r>
        <w:rPr>
          <w:color w:val="231F20"/>
          <w:spacing w:val="2"/>
        </w:rPr>
        <w:t>“</w:t>
      </w:r>
      <w:r>
        <w:rPr>
          <w:i/>
          <w:iCs/>
          <w:color w:val="231F20"/>
          <w:spacing w:val="2"/>
        </w:rPr>
        <w:t xml:space="preserve">stare </w:t>
      </w:r>
      <w:r>
        <w:rPr>
          <w:i/>
          <w:iCs/>
          <w:color w:val="231F20"/>
          <w:spacing w:val="3"/>
        </w:rPr>
        <w:t xml:space="preserve">decisis </w:t>
      </w:r>
      <w:r>
        <w:rPr>
          <w:color w:val="231F20"/>
        </w:rPr>
        <w:t xml:space="preserve">is </w:t>
      </w:r>
      <w:r>
        <w:rPr>
          <w:color w:val="231F20"/>
          <w:spacing w:val="2"/>
        </w:rPr>
        <w:t xml:space="preserve">not </w:t>
      </w:r>
      <w:r>
        <w:rPr>
          <w:color w:val="231F20"/>
        </w:rPr>
        <w:t xml:space="preserve">an </w:t>
      </w:r>
      <w:r>
        <w:rPr>
          <w:color w:val="231F20"/>
          <w:spacing w:val="4"/>
        </w:rPr>
        <w:t xml:space="preserve">inexorable </w:t>
      </w:r>
      <w:r>
        <w:rPr>
          <w:color w:val="231F20"/>
        </w:rPr>
        <w:t>command”; therefore, earlier precedents did not bind this Court to the earlier Supreme Court rul- ings that held that the Establishment Clause</w:t>
      </w:r>
      <w:r>
        <w:rPr>
          <w:color w:val="231F20"/>
          <w:spacing w:val="-30"/>
        </w:rPr>
        <w:t xml:space="preserve"> </w:t>
      </w:r>
      <w:r>
        <w:rPr>
          <w:color w:val="231F20"/>
        </w:rPr>
        <w:t xml:space="preserve">pro- hibited public funding of ecclesiastical schools. </w:t>
      </w:r>
      <w:r>
        <w:rPr>
          <w:i/>
          <w:iCs/>
          <w:color w:val="231F20"/>
        </w:rPr>
        <w:t xml:space="preserve">Agostini </w:t>
      </w:r>
      <w:r>
        <w:rPr>
          <w:color w:val="231F20"/>
        </w:rPr>
        <w:t xml:space="preserve">and </w:t>
      </w:r>
      <w:r>
        <w:rPr>
          <w:i/>
          <w:iCs/>
          <w:color w:val="231F20"/>
        </w:rPr>
        <w:t xml:space="preserve">Helms </w:t>
      </w:r>
      <w:r>
        <w:rPr>
          <w:color w:val="231F20"/>
        </w:rPr>
        <w:t xml:space="preserve">gave birth to a so-called new Establishment Clause jurisprudence because of its departure from the historical American sepa- </w:t>
      </w:r>
      <w:r>
        <w:rPr>
          <w:color w:val="231F20"/>
          <w:spacing w:val="4"/>
        </w:rPr>
        <w:t xml:space="preserve">ration </w:t>
      </w:r>
      <w:r>
        <w:rPr>
          <w:color w:val="231F20"/>
          <w:spacing w:val="2"/>
        </w:rPr>
        <w:t xml:space="preserve">of </w:t>
      </w:r>
      <w:r>
        <w:rPr>
          <w:color w:val="231F20"/>
          <w:spacing w:val="3"/>
        </w:rPr>
        <w:t xml:space="preserve">church and </w:t>
      </w:r>
      <w:r>
        <w:rPr>
          <w:color w:val="231F20"/>
          <w:spacing w:val="4"/>
        </w:rPr>
        <w:t xml:space="preserve">state </w:t>
      </w:r>
      <w:r>
        <w:rPr>
          <w:color w:val="231F20"/>
          <w:spacing w:val="2"/>
        </w:rPr>
        <w:t xml:space="preserve">philosophy. </w:t>
      </w:r>
      <w:r>
        <w:rPr>
          <w:color w:val="231F20"/>
          <w:spacing w:val="5"/>
        </w:rPr>
        <w:t xml:space="preserve">Justice </w:t>
      </w:r>
      <w:r>
        <w:rPr>
          <w:color w:val="231F20"/>
        </w:rPr>
        <w:t>Clarence Thomas explained that the new Estab- lishment Clause jurisprudence hinges primarily on</w:t>
      </w:r>
      <w:r>
        <w:rPr>
          <w:color w:val="231F20"/>
          <w:spacing w:val="-6"/>
        </w:rPr>
        <w:t xml:space="preserve"> </w:t>
      </w:r>
      <w:r>
        <w:rPr>
          <w:color w:val="231F20"/>
        </w:rPr>
        <w:t>an</w:t>
      </w:r>
      <w:r>
        <w:rPr>
          <w:color w:val="231F20"/>
          <w:spacing w:val="-6"/>
        </w:rPr>
        <w:t xml:space="preserve"> </w:t>
      </w:r>
      <w:r>
        <w:rPr>
          <w:color w:val="231F20"/>
        </w:rPr>
        <w:t>“effect”</w:t>
      </w:r>
      <w:r>
        <w:rPr>
          <w:color w:val="231F20"/>
          <w:spacing w:val="-6"/>
        </w:rPr>
        <w:t xml:space="preserve"> </w:t>
      </w:r>
      <w:r>
        <w:rPr>
          <w:color w:val="231F20"/>
        </w:rPr>
        <w:t>test</w:t>
      </w:r>
      <w:r>
        <w:rPr>
          <w:color w:val="231F20"/>
          <w:spacing w:val="-6"/>
        </w:rPr>
        <w:t xml:space="preserve"> </w:t>
      </w:r>
      <w:r>
        <w:rPr>
          <w:color w:val="231F20"/>
        </w:rPr>
        <w:t>that</w:t>
      </w:r>
      <w:r>
        <w:rPr>
          <w:color w:val="231F20"/>
          <w:spacing w:val="-6"/>
        </w:rPr>
        <w:t xml:space="preserve"> </w:t>
      </w:r>
      <w:r>
        <w:rPr>
          <w:color w:val="231F20"/>
        </w:rPr>
        <w:t>considers</w:t>
      </w:r>
      <w:r>
        <w:rPr>
          <w:color w:val="231F20"/>
          <w:spacing w:val="-6"/>
        </w:rPr>
        <w:t xml:space="preserve"> </w:t>
      </w:r>
      <w:r>
        <w:rPr>
          <w:color w:val="231F20"/>
        </w:rPr>
        <w:t>the</w:t>
      </w:r>
      <w:r>
        <w:rPr>
          <w:color w:val="231F20"/>
          <w:spacing w:val="-6"/>
        </w:rPr>
        <w:t xml:space="preserve"> </w:t>
      </w:r>
      <w:r>
        <w:rPr>
          <w:color w:val="231F20"/>
        </w:rPr>
        <w:t>neutrality</w:t>
      </w:r>
      <w:r>
        <w:rPr>
          <w:color w:val="231F20"/>
          <w:spacing w:val="-6"/>
        </w:rPr>
        <w:t xml:space="preserve"> </w:t>
      </w:r>
      <w:r>
        <w:rPr>
          <w:color w:val="231F20"/>
        </w:rPr>
        <w:t xml:space="preserve">of the governmental funding and whether the </w:t>
      </w:r>
      <w:r>
        <w:rPr>
          <w:color w:val="231F20"/>
          <w:spacing w:val="2"/>
        </w:rPr>
        <w:t xml:space="preserve">aid </w:t>
      </w:r>
      <w:r>
        <w:rPr>
          <w:color w:val="231F20"/>
        </w:rPr>
        <w:t xml:space="preserve">subsidizes a particular religious group. Accord- ing to Justice Thomas, if the government funds have no strings attached and do not require that the sectarian schools teach a particular brand of religion, then use of public funds by the church schools is permissible. If in the use of the public funds, the sectarian school chooses to inculcate its own </w:t>
      </w:r>
      <w:r>
        <w:rPr>
          <w:color w:val="231F20"/>
          <w:spacing w:val="2"/>
        </w:rPr>
        <w:t xml:space="preserve">religious doctrine, </w:t>
      </w:r>
      <w:r>
        <w:rPr>
          <w:color w:val="231F20"/>
        </w:rPr>
        <w:t xml:space="preserve">and </w:t>
      </w:r>
      <w:r>
        <w:rPr>
          <w:color w:val="231F20"/>
          <w:spacing w:val="2"/>
        </w:rPr>
        <w:t xml:space="preserve">such cannot </w:t>
      </w:r>
      <w:r>
        <w:rPr>
          <w:color w:val="231F20"/>
          <w:spacing w:val="3"/>
        </w:rPr>
        <w:t xml:space="preserve">be </w:t>
      </w:r>
      <w:r>
        <w:rPr>
          <w:color w:val="231F20"/>
        </w:rPr>
        <w:t>attributed directly to governmental action, then there is no violation of the Establishment</w:t>
      </w:r>
      <w:r>
        <w:rPr>
          <w:color w:val="231F20"/>
          <w:spacing w:val="-33"/>
        </w:rPr>
        <w:t xml:space="preserve"> </w:t>
      </w:r>
      <w:r>
        <w:rPr>
          <w:color w:val="231F20"/>
        </w:rPr>
        <w:t>Clause.</w:t>
      </w:r>
    </w:p>
    <w:p w:rsidR="00E82A7D" w:rsidRDefault="00E82A7D" w:rsidP="00E82A7D">
      <w:pPr>
        <w:pStyle w:val="BodyText"/>
        <w:kinsoku w:val="0"/>
        <w:overflowPunct w:val="0"/>
        <w:ind w:left="119" w:right="109" w:firstLine="240"/>
        <w:rPr>
          <w:color w:val="231F20"/>
        </w:rPr>
        <w:sectPr w:rsidR="00E82A7D">
          <w:type w:val="continuous"/>
          <w:pgSz w:w="11520" w:h="14400"/>
          <w:pgMar w:top="340" w:right="1440" w:bottom="280" w:left="1320" w:header="720" w:footer="720" w:gutter="0"/>
          <w:cols w:num="2" w:space="720" w:equalWidth="0">
            <w:col w:w="4212" w:space="228"/>
            <w:col w:w="432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pgSz w:w="11520" w:h="14400"/>
          <w:pgMar w:top="980" w:right="1320" w:bottom="280" w:left="1440" w:header="751" w:footer="0" w:gutter="0"/>
          <w:cols w:space="720" w:equalWidth="0">
            <w:col w:w="8760"/>
          </w:cols>
          <w:noEndnote/>
        </w:sectPr>
      </w:pPr>
    </w:p>
    <w:p w:rsidR="00E82A7D" w:rsidRDefault="00E82A7D" w:rsidP="00E82A7D">
      <w:pPr>
        <w:pStyle w:val="BodyText"/>
        <w:kinsoku w:val="0"/>
        <w:overflowPunct w:val="0"/>
        <w:spacing w:before="85"/>
        <w:ind w:left="120" w:right="3"/>
        <w:rPr>
          <w:color w:val="231F20"/>
        </w:rPr>
      </w:pPr>
      <w:r>
        <w:rPr>
          <w:color w:val="231F20"/>
        </w:rPr>
        <w:t>Therefore, according to the Court, public funds can be used for religious indoctrination so long as</w:t>
      </w:r>
      <w:r>
        <w:rPr>
          <w:color w:val="231F20"/>
          <w:spacing w:val="-10"/>
        </w:rPr>
        <w:t xml:space="preserve"> </w:t>
      </w:r>
      <w:r>
        <w:rPr>
          <w:color w:val="231F20"/>
        </w:rPr>
        <w:t>it</w:t>
      </w:r>
      <w:r>
        <w:rPr>
          <w:color w:val="231F20"/>
          <w:spacing w:val="-10"/>
        </w:rPr>
        <w:t xml:space="preserve"> </w:t>
      </w:r>
      <w:r>
        <w:rPr>
          <w:color w:val="231F20"/>
        </w:rPr>
        <w:t>is</w:t>
      </w:r>
      <w:r>
        <w:rPr>
          <w:color w:val="231F20"/>
          <w:spacing w:val="-10"/>
        </w:rPr>
        <w:t xml:space="preserve"> </w:t>
      </w:r>
      <w:r>
        <w:rPr>
          <w:color w:val="231F20"/>
        </w:rPr>
        <w:t>the</w:t>
      </w:r>
      <w:r>
        <w:rPr>
          <w:color w:val="231F20"/>
          <w:spacing w:val="-10"/>
        </w:rPr>
        <w:t xml:space="preserve"> </w:t>
      </w:r>
      <w:r>
        <w:rPr>
          <w:color w:val="231F20"/>
        </w:rPr>
        <w:t>choice</w:t>
      </w:r>
      <w:r>
        <w:rPr>
          <w:color w:val="231F20"/>
          <w:spacing w:val="-10"/>
        </w:rPr>
        <w:t xml:space="preserve"> </w:t>
      </w:r>
      <w:r>
        <w:rPr>
          <w:color w:val="231F20"/>
        </w:rPr>
        <w:t>made</w:t>
      </w:r>
      <w:r>
        <w:rPr>
          <w:color w:val="231F20"/>
          <w:spacing w:val="-10"/>
        </w:rPr>
        <w:t xml:space="preserve"> </w:t>
      </w:r>
      <w:r>
        <w:rPr>
          <w:color w:val="231F20"/>
        </w:rPr>
        <w:t>by</w:t>
      </w:r>
      <w:r>
        <w:rPr>
          <w:color w:val="231F20"/>
          <w:spacing w:val="-10"/>
        </w:rPr>
        <w:t xml:space="preserve"> </w:t>
      </w:r>
      <w:r>
        <w:rPr>
          <w:color w:val="231F20"/>
        </w:rPr>
        <w:t>the</w:t>
      </w:r>
      <w:r>
        <w:rPr>
          <w:color w:val="231F20"/>
          <w:spacing w:val="-10"/>
        </w:rPr>
        <w:t xml:space="preserve"> </w:t>
      </w:r>
      <w:r>
        <w:rPr>
          <w:color w:val="231F20"/>
        </w:rPr>
        <w:t>particular</w:t>
      </w:r>
      <w:r>
        <w:rPr>
          <w:color w:val="231F20"/>
          <w:spacing w:val="-10"/>
        </w:rPr>
        <w:t xml:space="preserve"> </w:t>
      </w:r>
      <w:r>
        <w:rPr>
          <w:color w:val="231F20"/>
        </w:rPr>
        <w:t>religious sect</w:t>
      </w:r>
      <w:r>
        <w:rPr>
          <w:color w:val="231F20"/>
          <w:spacing w:val="-8"/>
        </w:rPr>
        <w:t xml:space="preserve"> </w:t>
      </w:r>
      <w:r>
        <w:rPr>
          <w:color w:val="231F20"/>
        </w:rPr>
        <w:t>that</w:t>
      </w:r>
      <w:r>
        <w:rPr>
          <w:color w:val="231F20"/>
          <w:spacing w:val="-8"/>
        </w:rPr>
        <w:t xml:space="preserve"> </w:t>
      </w:r>
      <w:r>
        <w:rPr>
          <w:color w:val="231F20"/>
        </w:rPr>
        <w:t>conducts</w:t>
      </w:r>
      <w:r>
        <w:rPr>
          <w:color w:val="231F20"/>
          <w:spacing w:val="-8"/>
        </w:rPr>
        <w:t xml:space="preserve"> </w:t>
      </w:r>
      <w:r>
        <w:rPr>
          <w:color w:val="231F20"/>
        </w:rPr>
        <w:t>the</w:t>
      </w:r>
      <w:r>
        <w:rPr>
          <w:color w:val="231F20"/>
          <w:spacing w:val="-8"/>
        </w:rPr>
        <w:t xml:space="preserve"> </w:t>
      </w:r>
      <w:r>
        <w:rPr>
          <w:color w:val="231F20"/>
        </w:rPr>
        <w:t>school</w:t>
      </w:r>
      <w:r>
        <w:rPr>
          <w:color w:val="231F20"/>
          <w:spacing w:val="-8"/>
        </w:rPr>
        <w:t xml:space="preserve"> </w:t>
      </w:r>
      <w:r>
        <w:rPr>
          <w:color w:val="231F20"/>
        </w:rPr>
        <w:t>and</w:t>
      </w:r>
      <w:r>
        <w:rPr>
          <w:color w:val="231F20"/>
          <w:spacing w:val="-8"/>
        </w:rPr>
        <w:t xml:space="preserve"> </w:t>
      </w:r>
      <w:r>
        <w:rPr>
          <w:color w:val="231F20"/>
        </w:rPr>
        <w:t>does</w:t>
      </w:r>
      <w:r>
        <w:rPr>
          <w:color w:val="231F20"/>
          <w:spacing w:val="-8"/>
        </w:rPr>
        <w:t xml:space="preserve"> </w:t>
      </w:r>
      <w:r>
        <w:rPr>
          <w:color w:val="231F20"/>
        </w:rPr>
        <w:t>not</w:t>
      </w:r>
      <w:r>
        <w:rPr>
          <w:color w:val="231F20"/>
          <w:spacing w:val="-8"/>
        </w:rPr>
        <w:t xml:space="preserve"> </w:t>
      </w:r>
      <w:r>
        <w:rPr>
          <w:color w:val="231F20"/>
        </w:rPr>
        <w:t>consti- tute</w:t>
      </w:r>
      <w:r>
        <w:rPr>
          <w:color w:val="231F20"/>
          <w:spacing w:val="-20"/>
        </w:rPr>
        <w:t xml:space="preserve"> </w:t>
      </w:r>
      <w:r>
        <w:rPr>
          <w:color w:val="231F20"/>
        </w:rPr>
        <w:t>a</w:t>
      </w:r>
      <w:r>
        <w:rPr>
          <w:color w:val="231F20"/>
          <w:spacing w:val="-20"/>
        </w:rPr>
        <w:t xml:space="preserve"> </w:t>
      </w:r>
      <w:r>
        <w:rPr>
          <w:color w:val="231F20"/>
        </w:rPr>
        <w:t>religious</w:t>
      </w:r>
      <w:r>
        <w:rPr>
          <w:color w:val="231F20"/>
          <w:spacing w:val="-20"/>
        </w:rPr>
        <w:t xml:space="preserve"> </w:t>
      </w:r>
      <w:r>
        <w:rPr>
          <w:color w:val="231F20"/>
        </w:rPr>
        <w:t>doctrine</w:t>
      </w:r>
      <w:r>
        <w:rPr>
          <w:color w:val="231F20"/>
          <w:spacing w:val="-20"/>
        </w:rPr>
        <w:t xml:space="preserve"> </w:t>
      </w:r>
      <w:r>
        <w:rPr>
          <w:color w:val="231F20"/>
        </w:rPr>
        <w:t>prescribed</w:t>
      </w:r>
      <w:r>
        <w:rPr>
          <w:color w:val="231F20"/>
          <w:spacing w:val="-20"/>
        </w:rPr>
        <w:t xml:space="preserve"> </w:t>
      </w:r>
      <w:r>
        <w:rPr>
          <w:color w:val="231F20"/>
        </w:rPr>
        <w:t>by</w:t>
      </w:r>
      <w:r>
        <w:rPr>
          <w:color w:val="231F20"/>
          <w:spacing w:val="-20"/>
        </w:rPr>
        <w:t xml:space="preserve"> </w:t>
      </w:r>
      <w:r>
        <w:rPr>
          <w:color w:val="231F20"/>
        </w:rPr>
        <w:t>the</w:t>
      </w:r>
      <w:r>
        <w:rPr>
          <w:color w:val="231F20"/>
          <w:spacing w:val="-20"/>
        </w:rPr>
        <w:t xml:space="preserve"> </w:t>
      </w:r>
      <w:r>
        <w:rPr>
          <w:color w:val="231F20"/>
        </w:rPr>
        <w:t>govern- ment as a condition for receiving the funds. This reasoning</w:t>
      </w:r>
      <w:r>
        <w:rPr>
          <w:color w:val="231F20"/>
          <w:spacing w:val="-9"/>
        </w:rPr>
        <w:t xml:space="preserve"> </w:t>
      </w:r>
      <w:r>
        <w:rPr>
          <w:color w:val="231F20"/>
        </w:rPr>
        <w:t>the</w:t>
      </w:r>
      <w:r>
        <w:rPr>
          <w:color w:val="231F20"/>
          <w:spacing w:val="-9"/>
        </w:rPr>
        <w:t xml:space="preserve"> </w:t>
      </w:r>
      <w:r>
        <w:rPr>
          <w:color w:val="231F20"/>
        </w:rPr>
        <w:t>Court</w:t>
      </w:r>
      <w:r>
        <w:rPr>
          <w:color w:val="231F20"/>
          <w:spacing w:val="-9"/>
        </w:rPr>
        <w:t xml:space="preserve"> </w:t>
      </w:r>
      <w:r>
        <w:rPr>
          <w:color w:val="231F20"/>
        </w:rPr>
        <w:t>calls</w:t>
      </w:r>
      <w:r>
        <w:rPr>
          <w:color w:val="231F20"/>
          <w:spacing w:val="-9"/>
        </w:rPr>
        <w:t xml:space="preserve"> </w:t>
      </w:r>
      <w:r>
        <w:rPr>
          <w:color w:val="231F20"/>
        </w:rPr>
        <w:t>the</w:t>
      </w:r>
      <w:r>
        <w:rPr>
          <w:color w:val="231F20"/>
          <w:spacing w:val="-9"/>
        </w:rPr>
        <w:t xml:space="preserve"> </w:t>
      </w:r>
      <w:r>
        <w:rPr>
          <w:color w:val="231F20"/>
        </w:rPr>
        <w:t>neutrality</w:t>
      </w:r>
      <w:r>
        <w:rPr>
          <w:color w:val="231F20"/>
          <w:spacing w:val="-9"/>
        </w:rPr>
        <w:t xml:space="preserve"> </w:t>
      </w:r>
      <w:r>
        <w:rPr>
          <w:color w:val="231F20"/>
        </w:rPr>
        <w:t>principle. In short, what the Court is apparently saying is that if the public funds are not used to impose a “state religion” upon the sectarian schools or are not given to only one particular type of religious school, then the governmental funding</w:t>
      </w:r>
      <w:r>
        <w:rPr>
          <w:color w:val="231F20"/>
          <w:spacing w:val="-34"/>
        </w:rPr>
        <w:t xml:space="preserve"> </w:t>
      </w:r>
      <w:r>
        <w:rPr>
          <w:color w:val="231F20"/>
        </w:rPr>
        <w:t>comports with the Establishment</w:t>
      </w:r>
      <w:r>
        <w:rPr>
          <w:color w:val="231F20"/>
          <w:spacing w:val="-30"/>
        </w:rPr>
        <w:t xml:space="preserve"> </w:t>
      </w:r>
      <w:r>
        <w:rPr>
          <w:color w:val="231F20"/>
        </w:rPr>
        <w:t>Clause.</w:t>
      </w:r>
    </w:p>
    <w:p w:rsidR="00E82A7D" w:rsidRDefault="00E82A7D" w:rsidP="00E82A7D">
      <w:pPr>
        <w:pStyle w:val="BodyText"/>
        <w:kinsoku w:val="0"/>
        <w:overflowPunct w:val="0"/>
        <w:ind w:left="120" w:firstLine="240"/>
        <w:rPr>
          <w:color w:val="231F20"/>
        </w:rPr>
      </w:pPr>
      <w:r>
        <w:rPr>
          <w:color w:val="231F20"/>
          <w:spacing w:val="2"/>
        </w:rPr>
        <w:t xml:space="preserve">Even though </w:t>
      </w:r>
      <w:r>
        <w:rPr>
          <w:color w:val="231F20"/>
        </w:rPr>
        <w:t xml:space="preserve">the </w:t>
      </w:r>
      <w:r>
        <w:rPr>
          <w:color w:val="231F20"/>
          <w:spacing w:val="2"/>
        </w:rPr>
        <w:t xml:space="preserve">Court </w:t>
      </w:r>
      <w:r>
        <w:rPr>
          <w:color w:val="231F20"/>
        </w:rPr>
        <w:t xml:space="preserve">in </w:t>
      </w:r>
      <w:r>
        <w:rPr>
          <w:i/>
          <w:iCs/>
          <w:color w:val="231F20"/>
          <w:spacing w:val="2"/>
        </w:rPr>
        <w:t xml:space="preserve">Helms </w:t>
      </w:r>
      <w:r>
        <w:rPr>
          <w:color w:val="231F20"/>
        </w:rPr>
        <w:t xml:space="preserve">was not re- </w:t>
      </w:r>
      <w:r>
        <w:rPr>
          <w:color w:val="231F20"/>
          <w:spacing w:val="3"/>
        </w:rPr>
        <w:t xml:space="preserve">quired </w:t>
      </w:r>
      <w:r>
        <w:rPr>
          <w:color w:val="231F20"/>
          <w:spacing w:val="2"/>
        </w:rPr>
        <w:t xml:space="preserve">by </w:t>
      </w:r>
      <w:r>
        <w:rPr>
          <w:color w:val="231F20"/>
          <w:spacing w:val="3"/>
        </w:rPr>
        <w:t xml:space="preserve">the </w:t>
      </w:r>
      <w:r>
        <w:rPr>
          <w:color w:val="231F20"/>
          <w:spacing w:val="4"/>
        </w:rPr>
        <w:t xml:space="preserve">appeal </w:t>
      </w:r>
      <w:r>
        <w:rPr>
          <w:color w:val="231F20"/>
          <w:spacing w:val="2"/>
        </w:rPr>
        <w:t xml:space="preserve">to </w:t>
      </w:r>
      <w:r>
        <w:rPr>
          <w:color w:val="231F20"/>
          <w:spacing w:val="3"/>
        </w:rPr>
        <w:t xml:space="preserve">address the </w:t>
      </w:r>
      <w:r>
        <w:rPr>
          <w:color w:val="231F20"/>
          <w:spacing w:val="5"/>
        </w:rPr>
        <w:t xml:space="preserve">“purpose test” </w:t>
      </w:r>
      <w:r>
        <w:rPr>
          <w:color w:val="231F20"/>
          <w:spacing w:val="3"/>
        </w:rPr>
        <w:t xml:space="preserve">or </w:t>
      </w:r>
      <w:r>
        <w:rPr>
          <w:color w:val="231F20"/>
          <w:spacing w:val="4"/>
        </w:rPr>
        <w:t xml:space="preserve">the </w:t>
      </w:r>
      <w:r>
        <w:rPr>
          <w:color w:val="231F20"/>
          <w:spacing w:val="6"/>
        </w:rPr>
        <w:t xml:space="preserve">“excessive entanglement </w:t>
      </w:r>
      <w:r>
        <w:rPr>
          <w:color w:val="231F20"/>
          <w:spacing w:val="5"/>
        </w:rPr>
        <w:t xml:space="preserve">test” </w:t>
      </w:r>
      <w:r>
        <w:rPr>
          <w:color w:val="231F20"/>
          <w:spacing w:val="7"/>
        </w:rPr>
        <w:t xml:space="preserve">of </w:t>
      </w:r>
      <w:r>
        <w:rPr>
          <w:i/>
          <w:iCs/>
          <w:color w:val="231F20"/>
          <w:spacing w:val="2"/>
        </w:rPr>
        <w:t xml:space="preserve">Lemon, </w:t>
      </w:r>
      <w:r>
        <w:rPr>
          <w:color w:val="231F20"/>
        </w:rPr>
        <w:t xml:space="preserve">the </w:t>
      </w:r>
      <w:r>
        <w:rPr>
          <w:color w:val="231F20"/>
          <w:spacing w:val="2"/>
        </w:rPr>
        <w:t xml:space="preserve">implication </w:t>
      </w:r>
      <w:r>
        <w:rPr>
          <w:color w:val="231F20"/>
        </w:rPr>
        <w:t xml:space="preserve">is </w:t>
      </w:r>
      <w:r>
        <w:rPr>
          <w:color w:val="231F20"/>
          <w:spacing w:val="2"/>
        </w:rPr>
        <w:t xml:space="preserve">clear that neither </w:t>
      </w:r>
      <w:r>
        <w:rPr>
          <w:color w:val="231F20"/>
          <w:spacing w:val="3"/>
        </w:rPr>
        <w:t xml:space="preserve">test will </w:t>
      </w:r>
      <w:r>
        <w:rPr>
          <w:color w:val="231F20"/>
        </w:rPr>
        <w:t xml:space="preserve">in </w:t>
      </w:r>
      <w:r>
        <w:rPr>
          <w:color w:val="231F20"/>
          <w:spacing w:val="2"/>
        </w:rPr>
        <w:t xml:space="preserve">the future </w:t>
      </w:r>
      <w:r>
        <w:rPr>
          <w:color w:val="231F20"/>
        </w:rPr>
        <w:t xml:space="preserve">be </w:t>
      </w:r>
      <w:r>
        <w:rPr>
          <w:color w:val="231F20"/>
          <w:spacing w:val="3"/>
        </w:rPr>
        <w:t xml:space="preserve">effective deterrents </w:t>
      </w:r>
      <w:r>
        <w:rPr>
          <w:color w:val="231F20"/>
        </w:rPr>
        <w:t xml:space="preserve">to </w:t>
      </w:r>
      <w:r>
        <w:rPr>
          <w:color w:val="231F20"/>
          <w:spacing w:val="4"/>
        </w:rPr>
        <w:t xml:space="preserve">the </w:t>
      </w:r>
      <w:r>
        <w:rPr>
          <w:color w:val="231F20"/>
        </w:rPr>
        <w:t xml:space="preserve">channeling of public dollars to religious schools. The new </w:t>
      </w:r>
      <w:r>
        <w:rPr>
          <w:color w:val="231F20"/>
          <w:spacing w:val="2"/>
        </w:rPr>
        <w:t xml:space="preserve">criteria </w:t>
      </w:r>
      <w:r>
        <w:rPr>
          <w:color w:val="231F20"/>
        </w:rPr>
        <w:t xml:space="preserve">of </w:t>
      </w:r>
      <w:r>
        <w:rPr>
          <w:color w:val="231F20"/>
          <w:spacing w:val="2"/>
        </w:rPr>
        <w:t xml:space="preserve">Justice Thomas’s </w:t>
      </w:r>
      <w:r>
        <w:rPr>
          <w:color w:val="231F20"/>
        </w:rPr>
        <w:t xml:space="preserve">effect </w:t>
      </w:r>
      <w:r>
        <w:rPr>
          <w:color w:val="231F20"/>
          <w:spacing w:val="3"/>
        </w:rPr>
        <w:t xml:space="preserve">test </w:t>
      </w:r>
      <w:r>
        <w:rPr>
          <w:color w:val="231F20"/>
        </w:rPr>
        <w:t>appear to subsume the original “purpose” test</w:t>
      </w:r>
      <w:r>
        <w:rPr>
          <w:color w:val="231F20"/>
          <w:spacing w:val="-28"/>
        </w:rPr>
        <w:t xml:space="preserve"> </w:t>
      </w:r>
      <w:r>
        <w:rPr>
          <w:color w:val="231F20"/>
        </w:rPr>
        <w:t xml:space="preserve">of </w:t>
      </w:r>
      <w:r>
        <w:rPr>
          <w:i/>
          <w:iCs/>
          <w:color w:val="231F20"/>
        </w:rPr>
        <w:t xml:space="preserve">Lemon, </w:t>
      </w:r>
      <w:r>
        <w:rPr>
          <w:color w:val="231F20"/>
        </w:rPr>
        <w:t>indicating that there is no constitutional violation if the state aid is allocated on a neutral and secular basis, neither favoring nor disfavor- ing any particular religious</w:t>
      </w:r>
      <w:r>
        <w:rPr>
          <w:color w:val="231F20"/>
          <w:spacing w:val="-5"/>
        </w:rPr>
        <w:t xml:space="preserve"> </w:t>
      </w:r>
      <w:r>
        <w:rPr>
          <w:color w:val="231F20"/>
        </w:rPr>
        <w:t>sect.</w:t>
      </w:r>
    </w:p>
    <w:p w:rsidR="00E82A7D" w:rsidRDefault="00E82A7D" w:rsidP="00E82A7D">
      <w:pPr>
        <w:pStyle w:val="BodyText"/>
        <w:kinsoku w:val="0"/>
        <w:overflowPunct w:val="0"/>
        <w:ind w:left="119" w:firstLine="240"/>
        <w:rPr>
          <w:color w:val="231F20"/>
        </w:rPr>
      </w:pPr>
      <w:r>
        <w:rPr>
          <w:color w:val="231F20"/>
          <w:spacing w:val="4"/>
        </w:rPr>
        <w:t xml:space="preserve">Further, </w:t>
      </w:r>
      <w:r>
        <w:rPr>
          <w:color w:val="231F20"/>
          <w:spacing w:val="5"/>
        </w:rPr>
        <w:t xml:space="preserve">regardless </w:t>
      </w:r>
      <w:r>
        <w:rPr>
          <w:color w:val="231F20"/>
          <w:spacing w:val="3"/>
        </w:rPr>
        <w:t xml:space="preserve">of </w:t>
      </w:r>
      <w:r>
        <w:rPr>
          <w:color w:val="231F20"/>
          <w:spacing w:val="4"/>
        </w:rPr>
        <w:t xml:space="preserve">the </w:t>
      </w:r>
      <w:r>
        <w:rPr>
          <w:color w:val="231F20"/>
          <w:spacing w:val="5"/>
        </w:rPr>
        <w:t xml:space="preserve">fact that </w:t>
      </w:r>
      <w:r>
        <w:rPr>
          <w:color w:val="231F20"/>
          <w:spacing w:val="4"/>
        </w:rPr>
        <w:t xml:space="preserve">the </w:t>
      </w:r>
      <w:r>
        <w:rPr>
          <w:color w:val="231F20"/>
          <w:spacing w:val="7"/>
        </w:rPr>
        <w:t xml:space="preserve">ex- </w:t>
      </w:r>
      <w:r>
        <w:rPr>
          <w:color w:val="231F20"/>
          <w:spacing w:val="3"/>
        </w:rPr>
        <w:t xml:space="preserve">cessive entanglement test </w:t>
      </w:r>
      <w:r>
        <w:rPr>
          <w:color w:val="231F20"/>
          <w:spacing w:val="2"/>
        </w:rPr>
        <w:t xml:space="preserve">was not </w:t>
      </w:r>
      <w:r>
        <w:rPr>
          <w:color w:val="231F20"/>
          <w:spacing w:val="3"/>
        </w:rPr>
        <w:t xml:space="preserve">directly </w:t>
      </w:r>
      <w:r>
        <w:rPr>
          <w:color w:val="231F20"/>
          <w:spacing w:val="4"/>
        </w:rPr>
        <w:t xml:space="preserve">ad- </w:t>
      </w:r>
      <w:r>
        <w:rPr>
          <w:color w:val="231F20"/>
          <w:spacing w:val="5"/>
        </w:rPr>
        <w:t xml:space="preserve">dressed </w:t>
      </w:r>
      <w:r>
        <w:rPr>
          <w:color w:val="231F20"/>
          <w:spacing w:val="3"/>
        </w:rPr>
        <w:t xml:space="preserve">in </w:t>
      </w:r>
      <w:r>
        <w:rPr>
          <w:i/>
          <w:iCs/>
          <w:color w:val="231F20"/>
          <w:spacing w:val="5"/>
        </w:rPr>
        <w:t xml:space="preserve">Helms, </w:t>
      </w:r>
      <w:r>
        <w:rPr>
          <w:color w:val="231F20"/>
          <w:spacing w:val="4"/>
        </w:rPr>
        <w:t xml:space="preserve">the </w:t>
      </w:r>
      <w:r>
        <w:rPr>
          <w:color w:val="231F20"/>
          <w:spacing w:val="5"/>
        </w:rPr>
        <w:t xml:space="preserve">Court </w:t>
      </w:r>
      <w:r>
        <w:rPr>
          <w:color w:val="231F20"/>
          <w:spacing w:val="6"/>
        </w:rPr>
        <w:t xml:space="preserve">indicated </w:t>
      </w:r>
      <w:r>
        <w:rPr>
          <w:color w:val="231F20"/>
          <w:spacing w:val="5"/>
        </w:rPr>
        <w:t xml:space="preserve">that </w:t>
      </w:r>
      <w:r>
        <w:rPr>
          <w:color w:val="231F20"/>
          <w:spacing w:val="7"/>
        </w:rPr>
        <w:t xml:space="preserve">it </w:t>
      </w:r>
      <w:r>
        <w:rPr>
          <w:color w:val="231F20"/>
        </w:rPr>
        <w:t xml:space="preserve">would probably give this test rather short shrift in </w:t>
      </w:r>
      <w:r>
        <w:rPr>
          <w:color w:val="231F20"/>
          <w:spacing w:val="2"/>
        </w:rPr>
        <w:t xml:space="preserve">the future due </w:t>
      </w:r>
      <w:r>
        <w:rPr>
          <w:color w:val="231F20"/>
        </w:rPr>
        <w:t xml:space="preserve">to </w:t>
      </w:r>
      <w:r>
        <w:rPr>
          <w:color w:val="231F20"/>
          <w:spacing w:val="2"/>
        </w:rPr>
        <w:t xml:space="preserve">its “pared </w:t>
      </w:r>
      <w:r>
        <w:rPr>
          <w:color w:val="231F20"/>
          <w:spacing w:val="3"/>
        </w:rPr>
        <w:t xml:space="preserve">down” </w:t>
      </w:r>
      <w:r>
        <w:rPr>
          <w:color w:val="231F20"/>
          <w:spacing w:val="4"/>
        </w:rPr>
        <w:t xml:space="preserve">judicial </w:t>
      </w:r>
      <w:r>
        <w:rPr>
          <w:color w:val="231F20"/>
        </w:rPr>
        <w:t>concern for potential divisiveness that might ac- crue</w:t>
      </w:r>
      <w:r>
        <w:rPr>
          <w:color w:val="231F20"/>
          <w:spacing w:val="-5"/>
        </w:rPr>
        <w:t xml:space="preserve"> </w:t>
      </w:r>
      <w:r>
        <w:rPr>
          <w:color w:val="231F20"/>
        </w:rPr>
        <w:t>from</w:t>
      </w:r>
      <w:r>
        <w:rPr>
          <w:color w:val="231F20"/>
          <w:spacing w:val="-5"/>
        </w:rPr>
        <w:t xml:space="preserve"> </w:t>
      </w:r>
      <w:r>
        <w:rPr>
          <w:color w:val="231F20"/>
        </w:rPr>
        <w:t>financial</w:t>
      </w:r>
      <w:r>
        <w:rPr>
          <w:color w:val="231F20"/>
          <w:spacing w:val="-5"/>
        </w:rPr>
        <w:t xml:space="preserve"> </w:t>
      </w:r>
      <w:r>
        <w:rPr>
          <w:color w:val="231F20"/>
        </w:rPr>
        <w:t>aid</w:t>
      </w:r>
      <w:r>
        <w:rPr>
          <w:color w:val="231F20"/>
          <w:spacing w:val="-5"/>
        </w:rPr>
        <w:t xml:space="preserve"> </w:t>
      </w:r>
      <w:r>
        <w:rPr>
          <w:color w:val="231F20"/>
        </w:rPr>
        <w:t>to</w:t>
      </w:r>
      <w:r>
        <w:rPr>
          <w:color w:val="231F20"/>
          <w:spacing w:val="-5"/>
        </w:rPr>
        <w:t xml:space="preserve"> </w:t>
      </w:r>
      <w:r>
        <w:rPr>
          <w:color w:val="231F20"/>
        </w:rPr>
        <w:t>religion.</w:t>
      </w:r>
      <w:r>
        <w:rPr>
          <w:color w:val="231F20"/>
          <w:spacing w:val="-5"/>
        </w:rPr>
        <w:t xml:space="preserve"> Too, </w:t>
      </w:r>
      <w:r>
        <w:rPr>
          <w:color w:val="231F20"/>
        </w:rPr>
        <w:t>the</w:t>
      </w:r>
      <w:r>
        <w:rPr>
          <w:color w:val="231F20"/>
          <w:spacing w:val="-5"/>
        </w:rPr>
        <w:t xml:space="preserve"> </w:t>
      </w:r>
      <w:r>
        <w:rPr>
          <w:color w:val="231F20"/>
        </w:rPr>
        <w:t xml:space="preserve">Court suggested foreclosure of entanglement consider- </w:t>
      </w:r>
      <w:r>
        <w:rPr>
          <w:color w:val="231F20"/>
          <w:spacing w:val="2"/>
        </w:rPr>
        <w:t xml:space="preserve">ations </w:t>
      </w:r>
      <w:r>
        <w:rPr>
          <w:color w:val="231F20"/>
        </w:rPr>
        <w:t xml:space="preserve">in an </w:t>
      </w:r>
      <w:r>
        <w:rPr>
          <w:color w:val="231F20"/>
          <w:spacing w:val="2"/>
        </w:rPr>
        <w:t xml:space="preserve">elongated dismissal </w:t>
      </w:r>
      <w:r>
        <w:rPr>
          <w:color w:val="231F20"/>
        </w:rPr>
        <w:t xml:space="preserve">of the </w:t>
      </w:r>
      <w:r>
        <w:rPr>
          <w:color w:val="231F20"/>
          <w:spacing w:val="2"/>
        </w:rPr>
        <w:t xml:space="preserve">issue </w:t>
      </w:r>
      <w:r>
        <w:rPr>
          <w:color w:val="231F20"/>
          <w:spacing w:val="3"/>
        </w:rPr>
        <w:t xml:space="preserve">of </w:t>
      </w:r>
      <w:r>
        <w:rPr>
          <w:color w:val="231F20"/>
          <w:spacing w:val="2"/>
        </w:rPr>
        <w:t xml:space="preserve">diversion </w:t>
      </w:r>
      <w:r>
        <w:rPr>
          <w:color w:val="231F20"/>
        </w:rPr>
        <w:t xml:space="preserve">of </w:t>
      </w:r>
      <w:r>
        <w:rPr>
          <w:color w:val="231F20"/>
          <w:spacing w:val="2"/>
        </w:rPr>
        <w:t xml:space="preserve">funds. </w:t>
      </w:r>
      <w:r>
        <w:rPr>
          <w:color w:val="231F20"/>
        </w:rPr>
        <w:t xml:space="preserve">The </w:t>
      </w:r>
      <w:r>
        <w:rPr>
          <w:color w:val="231F20"/>
          <w:spacing w:val="2"/>
        </w:rPr>
        <w:t xml:space="preserve">plaintiffs </w:t>
      </w:r>
      <w:r>
        <w:rPr>
          <w:color w:val="231F20"/>
        </w:rPr>
        <w:t xml:space="preserve">in </w:t>
      </w:r>
      <w:r>
        <w:rPr>
          <w:i/>
          <w:iCs/>
          <w:color w:val="231F20"/>
          <w:spacing w:val="2"/>
        </w:rPr>
        <w:t xml:space="preserve">Helms </w:t>
      </w:r>
      <w:r>
        <w:rPr>
          <w:color w:val="231F20"/>
          <w:spacing w:val="3"/>
        </w:rPr>
        <w:t xml:space="preserve">had </w:t>
      </w:r>
      <w:r>
        <w:rPr>
          <w:color w:val="231F20"/>
        </w:rPr>
        <w:t>complained that governmental funds provided to sectarian schools could be easily diverted for religious indoctrination, regardless of their</w:t>
      </w:r>
      <w:r>
        <w:rPr>
          <w:color w:val="231F20"/>
          <w:spacing w:val="-27"/>
        </w:rPr>
        <w:t xml:space="preserve"> </w:t>
      </w:r>
      <w:r>
        <w:rPr>
          <w:color w:val="231F20"/>
        </w:rPr>
        <w:t xml:space="preserve">origi- nal secular purpose. </w:t>
      </w:r>
      <w:r>
        <w:rPr>
          <w:i/>
          <w:iCs/>
          <w:color w:val="231F20"/>
        </w:rPr>
        <w:t xml:space="preserve">Lemon </w:t>
      </w:r>
      <w:r>
        <w:rPr>
          <w:color w:val="231F20"/>
        </w:rPr>
        <w:t xml:space="preserve">had held that the act of </w:t>
      </w:r>
      <w:r>
        <w:rPr>
          <w:color w:val="231F20"/>
          <w:spacing w:val="3"/>
        </w:rPr>
        <w:t xml:space="preserve">monitoring </w:t>
      </w:r>
      <w:r>
        <w:rPr>
          <w:color w:val="231F20"/>
          <w:spacing w:val="2"/>
        </w:rPr>
        <w:t xml:space="preserve">the use </w:t>
      </w:r>
      <w:r>
        <w:rPr>
          <w:color w:val="231F20"/>
        </w:rPr>
        <w:t xml:space="preserve">of </w:t>
      </w:r>
      <w:r>
        <w:rPr>
          <w:color w:val="231F20"/>
          <w:spacing w:val="3"/>
        </w:rPr>
        <w:t xml:space="preserve">public funds </w:t>
      </w:r>
      <w:r>
        <w:rPr>
          <w:color w:val="231F20"/>
        </w:rPr>
        <w:t xml:space="preserve">by </w:t>
      </w:r>
      <w:r>
        <w:rPr>
          <w:color w:val="231F20"/>
          <w:spacing w:val="4"/>
        </w:rPr>
        <w:t xml:space="preserve">gov- </w:t>
      </w:r>
      <w:r>
        <w:rPr>
          <w:color w:val="231F20"/>
          <w:spacing w:val="3"/>
        </w:rPr>
        <w:t xml:space="preserve">ernment </w:t>
      </w:r>
      <w:r>
        <w:rPr>
          <w:color w:val="231F20"/>
        </w:rPr>
        <w:t xml:space="preserve">to </w:t>
      </w:r>
      <w:r>
        <w:rPr>
          <w:color w:val="231F20"/>
          <w:spacing w:val="3"/>
        </w:rPr>
        <w:t xml:space="preserve">prevent their diversion within </w:t>
      </w:r>
      <w:r>
        <w:rPr>
          <w:color w:val="231F20"/>
          <w:spacing w:val="4"/>
        </w:rPr>
        <w:t xml:space="preserve">the sectarian school </w:t>
      </w:r>
      <w:r>
        <w:rPr>
          <w:color w:val="231F20"/>
          <w:spacing w:val="2"/>
        </w:rPr>
        <w:t xml:space="preserve">to </w:t>
      </w:r>
      <w:r>
        <w:rPr>
          <w:color w:val="231F20"/>
          <w:spacing w:val="4"/>
        </w:rPr>
        <w:t xml:space="preserve">religious purposes created </w:t>
      </w:r>
      <w:r>
        <w:rPr>
          <w:color w:val="231F20"/>
          <w:spacing w:val="5"/>
        </w:rPr>
        <w:t xml:space="preserve">excessive entanglements. </w:t>
      </w:r>
      <w:r>
        <w:rPr>
          <w:color w:val="231F20"/>
          <w:spacing w:val="4"/>
        </w:rPr>
        <w:t xml:space="preserve">The Court </w:t>
      </w:r>
      <w:r>
        <w:rPr>
          <w:color w:val="231F20"/>
          <w:spacing w:val="3"/>
        </w:rPr>
        <w:t xml:space="preserve">in </w:t>
      </w:r>
      <w:r>
        <w:rPr>
          <w:i/>
          <w:iCs/>
          <w:color w:val="231F20"/>
          <w:spacing w:val="6"/>
        </w:rPr>
        <w:t xml:space="preserve">Helms </w:t>
      </w:r>
      <w:r>
        <w:rPr>
          <w:color w:val="231F20"/>
          <w:spacing w:val="2"/>
        </w:rPr>
        <w:t xml:space="preserve">responded that </w:t>
      </w:r>
      <w:r>
        <w:rPr>
          <w:color w:val="231F20"/>
        </w:rPr>
        <w:t xml:space="preserve">all </w:t>
      </w:r>
      <w:r>
        <w:rPr>
          <w:color w:val="231F20"/>
          <w:spacing w:val="2"/>
        </w:rPr>
        <w:t xml:space="preserve">this </w:t>
      </w:r>
      <w:r>
        <w:rPr>
          <w:color w:val="231F20"/>
        </w:rPr>
        <w:t xml:space="preserve">is </w:t>
      </w:r>
      <w:r>
        <w:rPr>
          <w:color w:val="231F20"/>
          <w:spacing w:val="2"/>
        </w:rPr>
        <w:t xml:space="preserve">obviated </w:t>
      </w:r>
      <w:r>
        <w:rPr>
          <w:color w:val="231F20"/>
        </w:rPr>
        <w:t xml:space="preserve">if the diver- sion comes about as a result of the choices made by the clergy controlling the schools or the par- ents of children attending the religious schools. Church and family choices justify such diverting of funds. </w:t>
      </w:r>
      <w:r>
        <w:rPr>
          <w:color w:val="231F20"/>
          <w:spacing w:val="-3"/>
        </w:rPr>
        <w:t xml:space="preserve">Moreover, </w:t>
      </w:r>
      <w:r>
        <w:rPr>
          <w:color w:val="231F20"/>
        </w:rPr>
        <w:t xml:space="preserve">the Court indicated it would </w:t>
      </w:r>
      <w:r>
        <w:rPr>
          <w:color w:val="231F20"/>
          <w:spacing w:val="2"/>
        </w:rPr>
        <w:t xml:space="preserve">simply </w:t>
      </w:r>
      <w:r>
        <w:rPr>
          <w:color w:val="231F20"/>
        </w:rPr>
        <w:t xml:space="preserve">disregard any </w:t>
      </w:r>
      <w:r>
        <w:rPr>
          <w:color w:val="231F20"/>
          <w:spacing w:val="2"/>
        </w:rPr>
        <w:t xml:space="preserve">concern </w:t>
      </w:r>
      <w:r>
        <w:rPr>
          <w:color w:val="231F20"/>
        </w:rPr>
        <w:t xml:space="preserve">of </w:t>
      </w:r>
      <w:r>
        <w:rPr>
          <w:color w:val="231F20"/>
          <w:spacing w:val="2"/>
        </w:rPr>
        <w:t xml:space="preserve">political </w:t>
      </w:r>
      <w:r>
        <w:rPr>
          <w:color w:val="231F20"/>
          <w:spacing w:val="3"/>
        </w:rPr>
        <w:t xml:space="preserve">divi- </w:t>
      </w:r>
      <w:r>
        <w:rPr>
          <w:color w:val="231F20"/>
        </w:rPr>
        <w:t>siveness as an entanglement issue.</w:t>
      </w:r>
    </w:p>
    <w:p w:rsidR="00E82A7D" w:rsidRDefault="00E82A7D" w:rsidP="00E82A7D">
      <w:pPr>
        <w:pStyle w:val="BodyText"/>
        <w:kinsoku w:val="0"/>
        <w:overflowPunct w:val="0"/>
        <w:spacing w:before="85"/>
        <w:ind w:left="119" w:right="107" w:firstLine="240"/>
        <w:rPr>
          <w:color w:val="231F20"/>
        </w:rPr>
      </w:pPr>
      <w:r>
        <w:rPr>
          <w:rFonts w:ascii="Times New Roman" w:hAnsi="Times New Roman" w:cs="Times New Roman"/>
          <w:sz w:val="24"/>
          <w:szCs w:val="24"/>
        </w:rPr>
        <w:br w:type="column"/>
      </w:r>
      <w:r>
        <w:rPr>
          <w:color w:val="231F20"/>
          <w:spacing w:val="4"/>
        </w:rPr>
        <w:t xml:space="preserve">Therefore, the </w:t>
      </w:r>
      <w:r>
        <w:rPr>
          <w:i/>
          <w:iCs/>
          <w:color w:val="231F20"/>
          <w:spacing w:val="4"/>
        </w:rPr>
        <w:t xml:space="preserve">Helms </w:t>
      </w:r>
      <w:r>
        <w:rPr>
          <w:color w:val="231F20"/>
          <w:spacing w:val="4"/>
        </w:rPr>
        <w:t xml:space="preserve">case </w:t>
      </w:r>
      <w:r>
        <w:rPr>
          <w:color w:val="231F20"/>
          <w:spacing w:val="5"/>
        </w:rPr>
        <w:t xml:space="preserve">constitutes </w:t>
      </w:r>
      <w:r>
        <w:rPr>
          <w:color w:val="231F20"/>
        </w:rPr>
        <w:t xml:space="preserve">a </w:t>
      </w:r>
      <w:r>
        <w:rPr>
          <w:color w:val="231F20"/>
          <w:spacing w:val="6"/>
        </w:rPr>
        <w:t xml:space="preserve">de- </w:t>
      </w:r>
      <w:r>
        <w:rPr>
          <w:color w:val="231F20"/>
          <w:spacing w:val="8"/>
        </w:rPr>
        <w:t xml:space="preserve">finitive </w:t>
      </w:r>
      <w:r>
        <w:rPr>
          <w:color w:val="231F20"/>
          <w:spacing w:val="7"/>
        </w:rPr>
        <w:t xml:space="preserve">step </w:t>
      </w:r>
      <w:r>
        <w:rPr>
          <w:color w:val="231F20"/>
          <w:spacing w:val="5"/>
        </w:rPr>
        <w:t xml:space="preserve">in </w:t>
      </w:r>
      <w:r>
        <w:rPr>
          <w:color w:val="231F20"/>
          <w:spacing w:val="6"/>
        </w:rPr>
        <w:t xml:space="preserve">the </w:t>
      </w:r>
      <w:r>
        <w:rPr>
          <w:color w:val="231F20"/>
          <w:spacing w:val="8"/>
        </w:rPr>
        <w:t xml:space="preserve">Supreme Court’s </w:t>
      </w:r>
      <w:r>
        <w:rPr>
          <w:color w:val="231F20"/>
          <w:spacing w:val="10"/>
        </w:rPr>
        <w:t xml:space="preserve">disas- </w:t>
      </w:r>
      <w:r>
        <w:rPr>
          <w:color w:val="231F20"/>
          <w:spacing w:val="6"/>
        </w:rPr>
        <w:t xml:space="preserve">sembling </w:t>
      </w:r>
      <w:r>
        <w:rPr>
          <w:color w:val="231F20"/>
          <w:spacing w:val="3"/>
        </w:rPr>
        <w:t xml:space="preserve">of </w:t>
      </w:r>
      <w:r>
        <w:rPr>
          <w:color w:val="231F20"/>
          <w:spacing w:val="4"/>
        </w:rPr>
        <w:t xml:space="preserve">the </w:t>
      </w:r>
      <w:r>
        <w:rPr>
          <w:color w:val="231F20"/>
          <w:spacing w:val="6"/>
        </w:rPr>
        <w:t xml:space="preserve">judicial precedents </w:t>
      </w:r>
      <w:r>
        <w:rPr>
          <w:color w:val="231F20"/>
          <w:spacing w:val="5"/>
        </w:rPr>
        <w:t xml:space="preserve">that </w:t>
      </w:r>
      <w:r>
        <w:rPr>
          <w:color w:val="231F20"/>
          <w:spacing w:val="7"/>
        </w:rPr>
        <w:t xml:space="preserve">had </w:t>
      </w:r>
      <w:r>
        <w:rPr>
          <w:color w:val="231F20"/>
        </w:rPr>
        <w:t>earlier</w:t>
      </w:r>
      <w:r>
        <w:rPr>
          <w:color w:val="231F20"/>
          <w:spacing w:val="-13"/>
        </w:rPr>
        <w:t xml:space="preserve"> </w:t>
      </w:r>
      <w:r>
        <w:rPr>
          <w:color w:val="231F20"/>
        </w:rPr>
        <w:t>in</w:t>
      </w:r>
      <w:r>
        <w:rPr>
          <w:color w:val="231F20"/>
          <w:spacing w:val="-20"/>
        </w:rPr>
        <w:t xml:space="preserve"> </w:t>
      </w:r>
      <w:r>
        <w:rPr>
          <w:color w:val="231F20"/>
        </w:rPr>
        <w:t>American</w:t>
      </w:r>
      <w:r>
        <w:rPr>
          <w:color w:val="231F20"/>
          <w:spacing w:val="-13"/>
        </w:rPr>
        <w:t xml:space="preserve"> </w:t>
      </w:r>
      <w:r>
        <w:rPr>
          <w:color w:val="231F20"/>
        </w:rPr>
        <w:t>history</w:t>
      </w:r>
      <w:r>
        <w:rPr>
          <w:color w:val="231F20"/>
          <w:spacing w:val="-13"/>
        </w:rPr>
        <w:t xml:space="preserve"> </w:t>
      </w:r>
      <w:r>
        <w:rPr>
          <w:color w:val="231F20"/>
        </w:rPr>
        <w:t>forbidden</w:t>
      </w:r>
      <w:r>
        <w:rPr>
          <w:color w:val="231F20"/>
          <w:spacing w:val="-13"/>
        </w:rPr>
        <w:t xml:space="preserve"> </w:t>
      </w:r>
      <w:r>
        <w:rPr>
          <w:color w:val="231F20"/>
        </w:rPr>
        <w:t>tax</w:t>
      </w:r>
      <w:r>
        <w:rPr>
          <w:color w:val="231F20"/>
          <w:spacing w:val="-13"/>
        </w:rPr>
        <w:t xml:space="preserve"> </w:t>
      </w:r>
      <w:r>
        <w:rPr>
          <w:color w:val="231F20"/>
        </w:rPr>
        <w:t xml:space="preserve">support </w:t>
      </w:r>
      <w:r>
        <w:rPr>
          <w:color w:val="231F20"/>
          <w:spacing w:val="4"/>
        </w:rPr>
        <w:t xml:space="preserve">for the </w:t>
      </w:r>
      <w:r>
        <w:rPr>
          <w:color w:val="231F20"/>
          <w:spacing w:val="6"/>
        </w:rPr>
        <w:t xml:space="preserve">benefit </w:t>
      </w:r>
      <w:r>
        <w:rPr>
          <w:color w:val="231F20"/>
          <w:spacing w:val="3"/>
        </w:rPr>
        <w:t xml:space="preserve">of </w:t>
      </w:r>
      <w:r>
        <w:rPr>
          <w:color w:val="231F20"/>
          <w:spacing w:val="6"/>
        </w:rPr>
        <w:t xml:space="preserve">sectarian schools. </w:t>
      </w:r>
      <w:r>
        <w:rPr>
          <w:color w:val="231F20"/>
          <w:spacing w:val="4"/>
        </w:rPr>
        <w:t xml:space="preserve">The </w:t>
      </w:r>
      <w:r>
        <w:rPr>
          <w:color w:val="231F20"/>
          <w:spacing w:val="7"/>
        </w:rPr>
        <w:t xml:space="preserve">new </w:t>
      </w:r>
      <w:r>
        <w:rPr>
          <w:color w:val="231F20"/>
          <w:spacing w:val="9"/>
        </w:rPr>
        <w:t xml:space="preserve">jurisprudence </w:t>
      </w:r>
      <w:r>
        <w:rPr>
          <w:color w:val="231F20"/>
          <w:spacing w:val="5"/>
        </w:rPr>
        <w:t xml:space="preserve">of </w:t>
      </w:r>
      <w:r>
        <w:rPr>
          <w:color w:val="231F20"/>
          <w:spacing w:val="6"/>
        </w:rPr>
        <w:t xml:space="preserve">the </w:t>
      </w:r>
      <w:r>
        <w:rPr>
          <w:color w:val="231F20"/>
          <w:spacing w:val="9"/>
        </w:rPr>
        <w:t xml:space="preserve">Establishment </w:t>
      </w:r>
      <w:r>
        <w:rPr>
          <w:color w:val="231F20"/>
          <w:spacing w:val="10"/>
        </w:rPr>
        <w:t xml:space="preserve">Clause, </w:t>
      </w:r>
      <w:r>
        <w:rPr>
          <w:color w:val="231F20"/>
        </w:rPr>
        <w:t xml:space="preserve">appropriated by the current Supreme Court, has </w:t>
      </w:r>
      <w:r>
        <w:rPr>
          <w:color w:val="231F20"/>
          <w:spacing w:val="5"/>
        </w:rPr>
        <w:t xml:space="preserve">now </w:t>
      </w:r>
      <w:r>
        <w:rPr>
          <w:color w:val="231F20"/>
          <w:spacing w:val="7"/>
        </w:rPr>
        <w:t xml:space="preserve">dismantled </w:t>
      </w:r>
      <w:r>
        <w:rPr>
          <w:color w:val="231F20"/>
          <w:spacing w:val="5"/>
        </w:rPr>
        <w:t xml:space="preserve">the </w:t>
      </w:r>
      <w:r>
        <w:rPr>
          <w:color w:val="231F20"/>
          <w:spacing w:val="7"/>
        </w:rPr>
        <w:t xml:space="preserve">principal </w:t>
      </w:r>
      <w:r>
        <w:rPr>
          <w:color w:val="231F20"/>
          <w:spacing w:val="8"/>
        </w:rPr>
        <w:t xml:space="preserve">constitutional </w:t>
      </w:r>
      <w:r>
        <w:rPr>
          <w:color w:val="231F20"/>
        </w:rPr>
        <w:t xml:space="preserve">barriers that prevented general taxation for </w:t>
      </w:r>
      <w:r>
        <w:rPr>
          <w:color w:val="231F20"/>
          <w:spacing w:val="2"/>
        </w:rPr>
        <w:t xml:space="preserve">the </w:t>
      </w:r>
      <w:r>
        <w:rPr>
          <w:color w:val="231F20"/>
        </w:rPr>
        <w:t>support of religious</w:t>
      </w:r>
      <w:r>
        <w:rPr>
          <w:color w:val="231F20"/>
          <w:spacing w:val="-5"/>
        </w:rPr>
        <w:t xml:space="preserve"> </w:t>
      </w:r>
      <w:r>
        <w:rPr>
          <w:color w:val="231F20"/>
        </w:rPr>
        <w:t>institutions.</w:t>
      </w:r>
    </w:p>
    <w:p w:rsidR="00E82A7D" w:rsidRDefault="00E82A7D" w:rsidP="00E82A7D">
      <w:pPr>
        <w:pStyle w:val="BodyText"/>
        <w:kinsoku w:val="0"/>
        <w:overflowPunct w:val="0"/>
        <w:spacing w:before="5" w:line="240" w:lineRule="auto"/>
        <w:jc w:val="left"/>
        <w:rPr>
          <w:sz w:val="21"/>
          <w:szCs w:val="21"/>
        </w:rPr>
      </w:pPr>
      <w:r>
        <w:rPr>
          <w:noProof/>
        </w:rPr>
        <mc:AlternateContent>
          <mc:Choice Requires="wpg">
            <w:drawing>
              <wp:anchor distT="0" distB="0" distL="0" distR="0" simplePos="0" relativeHeight="251684864" behindDoc="0" locked="0" layoutInCell="0" allowOverlap="1">
                <wp:simplePos x="0" y="0"/>
                <wp:positionH relativeFrom="page">
                  <wp:posOffset>3810000</wp:posOffset>
                </wp:positionH>
                <wp:positionV relativeFrom="paragraph">
                  <wp:posOffset>208280</wp:posOffset>
                </wp:positionV>
                <wp:extent cx="2590800" cy="86995"/>
                <wp:effectExtent l="0" t="2540" r="0" b="5715"/>
                <wp:wrapTopAndBottom/>
                <wp:docPr id="1115" name="Group 1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86995"/>
                          <a:chOff x="6000" y="328"/>
                          <a:chExt cx="4080" cy="137"/>
                        </a:xfrm>
                      </wpg:grpSpPr>
                      <wps:wsp>
                        <wps:cNvPr id="1116" name="Freeform 447"/>
                        <wps:cNvSpPr>
                          <a:spLocks/>
                        </wps:cNvSpPr>
                        <wps:spPr bwMode="auto">
                          <a:xfrm>
                            <a:off x="6000" y="328"/>
                            <a:ext cx="4080" cy="137"/>
                          </a:xfrm>
                          <a:custGeom>
                            <a:avLst/>
                            <a:gdLst>
                              <a:gd name="T0" fmla="*/ 187 w 4080"/>
                              <a:gd name="T1" fmla="*/ 81 h 137"/>
                              <a:gd name="T2" fmla="*/ 0 w 4080"/>
                              <a:gd name="T3" fmla="*/ 81 h 137"/>
                              <a:gd name="T4" fmla="*/ 0 w 4080"/>
                              <a:gd name="T5" fmla="*/ 92 h 137"/>
                              <a:gd name="T6" fmla="*/ 187 w 4080"/>
                              <a:gd name="T7" fmla="*/ 92 h 137"/>
                              <a:gd name="T8" fmla="*/ 187 w 4080"/>
                              <a:gd name="T9" fmla="*/ 81 h 137"/>
                            </a:gdLst>
                            <a:ahLst/>
                            <a:cxnLst>
                              <a:cxn ang="0">
                                <a:pos x="T0" y="T1"/>
                              </a:cxn>
                              <a:cxn ang="0">
                                <a:pos x="T2" y="T3"/>
                              </a:cxn>
                              <a:cxn ang="0">
                                <a:pos x="T4" y="T5"/>
                              </a:cxn>
                              <a:cxn ang="0">
                                <a:pos x="T6" y="T7"/>
                              </a:cxn>
                              <a:cxn ang="0">
                                <a:pos x="T8" y="T9"/>
                              </a:cxn>
                            </a:cxnLst>
                            <a:rect l="0" t="0" r="r" b="b"/>
                            <a:pathLst>
                              <a:path w="4080" h="137">
                                <a:moveTo>
                                  <a:pt x="187" y="81"/>
                                </a:moveTo>
                                <a:lnTo>
                                  <a:pt x="0" y="81"/>
                                </a:lnTo>
                                <a:lnTo>
                                  <a:pt x="0" y="92"/>
                                </a:lnTo>
                                <a:lnTo>
                                  <a:pt x="187" y="92"/>
                                </a:lnTo>
                                <a:lnTo>
                                  <a:pt x="18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7" name="Freeform 448"/>
                        <wps:cNvSpPr>
                          <a:spLocks/>
                        </wps:cNvSpPr>
                        <wps:spPr bwMode="auto">
                          <a:xfrm>
                            <a:off x="6000" y="328"/>
                            <a:ext cx="4080" cy="137"/>
                          </a:xfrm>
                          <a:custGeom>
                            <a:avLst/>
                            <a:gdLst>
                              <a:gd name="T0" fmla="*/ 189 w 4080"/>
                              <a:gd name="T1" fmla="*/ 81 h 137"/>
                              <a:gd name="T2" fmla="*/ 187 w 4080"/>
                              <a:gd name="T3" fmla="*/ 81 h 137"/>
                              <a:gd name="T4" fmla="*/ 187 w 4080"/>
                              <a:gd name="T5" fmla="*/ 92 h 137"/>
                              <a:gd name="T6" fmla="*/ 189 w 4080"/>
                              <a:gd name="T7" fmla="*/ 92 h 137"/>
                              <a:gd name="T8" fmla="*/ 189 w 4080"/>
                              <a:gd name="T9" fmla="*/ 81 h 137"/>
                            </a:gdLst>
                            <a:ahLst/>
                            <a:cxnLst>
                              <a:cxn ang="0">
                                <a:pos x="T0" y="T1"/>
                              </a:cxn>
                              <a:cxn ang="0">
                                <a:pos x="T2" y="T3"/>
                              </a:cxn>
                              <a:cxn ang="0">
                                <a:pos x="T4" y="T5"/>
                              </a:cxn>
                              <a:cxn ang="0">
                                <a:pos x="T6" y="T7"/>
                              </a:cxn>
                              <a:cxn ang="0">
                                <a:pos x="T8" y="T9"/>
                              </a:cxn>
                            </a:cxnLst>
                            <a:rect l="0" t="0" r="r" b="b"/>
                            <a:pathLst>
                              <a:path w="4080" h="137">
                                <a:moveTo>
                                  <a:pt x="189" y="81"/>
                                </a:moveTo>
                                <a:lnTo>
                                  <a:pt x="187" y="81"/>
                                </a:lnTo>
                                <a:lnTo>
                                  <a:pt x="187" y="92"/>
                                </a:lnTo>
                                <a:lnTo>
                                  <a:pt x="189" y="92"/>
                                </a:lnTo>
                                <a:lnTo>
                                  <a:pt x="18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8" name="Freeform 449"/>
                        <wps:cNvSpPr>
                          <a:spLocks/>
                        </wps:cNvSpPr>
                        <wps:spPr bwMode="auto">
                          <a:xfrm>
                            <a:off x="6000" y="328"/>
                            <a:ext cx="4080" cy="137"/>
                          </a:xfrm>
                          <a:custGeom>
                            <a:avLst/>
                            <a:gdLst>
                              <a:gd name="T0" fmla="*/ 374 w 4080"/>
                              <a:gd name="T1" fmla="*/ 81 h 137"/>
                              <a:gd name="T2" fmla="*/ 189 w 4080"/>
                              <a:gd name="T3" fmla="*/ 81 h 137"/>
                              <a:gd name="T4" fmla="*/ 189 w 4080"/>
                              <a:gd name="T5" fmla="*/ 92 h 137"/>
                              <a:gd name="T6" fmla="*/ 374 w 4080"/>
                              <a:gd name="T7" fmla="*/ 92 h 137"/>
                              <a:gd name="T8" fmla="*/ 374 w 4080"/>
                              <a:gd name="T9" fmla="*/ 81 h 137"/>
                            </a:gdLst>
                            <a:ahLst/>
                            <a:cxnLst>
                              <a:cxn ang="0">
                                <a:pos x="T0" y="T1"/>
                              </a:cxn>
                              <a:cxn ang="0">
                                <a:pos x="T2" y="T3"/>
                              </a:cxn>
                              <a:cxn ang="0">
                                <a:pos x="T4" y="T5"/>
                              </a:cxn>
                              <a:cxn ang="0">
                                <a:pos x="T6" y="T7"/>
                              </a:cxn>
                              <a:cxn ang="0">
                                <a:pos x="T8" y="T9"/>
                              </a:cxn>
                            </a:cxnLst>
                            <a:rect l="0" t="0" r="r" b="b"/>
                            <a:pathLst>
                              <a:path w="4080" h="137">
                                <a:moveTo>
                                  <a:pt x="374" y="81"/>
                                </a:moveTo>
                                <a:lnTo>
                                  <a:pt x="189" y="81"/>
                                </a:lnTo>
                                <a:lnTo>
                                  <a:pt x="189" y="92"/>
                                </a:lnTo>
                                <a:lnTo>
                                  <a:pt x="374" y="92"/>
                                </a:lnTo>
                                <a:lnTo>
                                  <a:pt x="37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Freeform 450"/>
                        <wps:cNvSpPr>
                          <a:spLocks/>
                        </wps:cNvSpPr>
                        <wps:spPr bwMode="auto">
                          <a:xfrm>
                            <a:off x="6000" y="328"/>
                            <a:ext cx="4080" cy="137"/>
                          </a:xfrm>
                          <a:custGeom>
                            <a:avLst/>
                            <a:gdLst>
                              <a:gd name="T0" fmla="*/ 377 w 4080"/>
                              <a:gd name="T1" fmla="*/ 81 h 137"/>
                              <a:gd name="T2" fmla="*/ 374 w 4080"/>
                              <a:gd name="T3" fmla="*/ 81 h 137"/>
                              <a:gd name="T4" fmla="*/ 374 w 4080"/>
                              <a:gd name="T5" fmla="*/ 92 h 137"/>
                              <a:gd name="T6" fmla="*/ 377 w 4080"/>
                              <a:gd name="T7" fmla="*/ 92 h 137"/>
                              <a:gd name="T8" fmla="*/ 377 w 4080"/>
                              <a:gd name="T9" fmla="*/ 81 h 137"/>
                            </a:gdLst>
                            <a:ahLst/>
                            <a:cxnLst>
                              <a:cxn ang="0">
                                <a:pos x="T0" y="T1"/>
                              </a:cxn>
                              <a:cxn ang="0">
                                <a:pos x="T2" y="T3"/>
                              </a:cxn>
                              <a:cxn ang="0">
                                <a:pos x="T4" y="T5"/>
                              </a:cxn>
                              <a:cxn ang="0">
                                <a:pos x="T6" y="T7"/>
                              </a:cxn>
                              <a:cxn ang="0">
                                <a:pos x="T8" y="T9"/>
                              </a:cxn>
                            </a:cxnLst>
                            <a:rect l="0" t="0" r="r" b="b"/>
                            <a:pathLst>
                              <a:path w="4080" h="137">
                                <a:moveTo>
                                  <a:pt x="377" y="81"/>
                                </a:moveTo>
                                <a:lnTo>
                                  <a:pt x="374" y="81"/>
                                </a:lnTo>
                                <a:lnTo>
                                  <a:pt x="374" y="92"/>
                                </a:lnTo>
                                <a:lnTo>
                                  <a:pt x="377" y="92"/>
                                </a:lnTo>
                                <a:lnTo>
                                  <a:pt x="37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0" name="Freeform 451"/>
                        <wps:cNvSpPr>
                          <a:spLocks/>
                        </wps:cNvSpPr>
                        <wps:spPr bwMode="auto">
                          <a:xfrm>
                            <a:off x="6000" y="328"/>
                            <a:ext cx="4080" cy="137"/>
                          </a:xfrm>
                          <a:custGeom>
                            <a:avLst/>
                            <a:gdLst>
                              <a:gd name="T0" fmla="*/ 561 w 4080"/>
                              <a:gd name="T1" fmla="*/ 81 h 137"/>
                              <a:gd name="T2" fmla="*/ 377 w 4080"/>
                              <a:gd name="T3" fmla="*/ 81 h 137"/>
                              <a:gd name="T4" fmla="*/ 377 w 4080"/>
                              <a:gd name="T5" fmla="*/ 92 h 137"/>
                              <a:gd name="T6" fmla="*/ 561 w 4080"/>
                              <a:gd name="T7" fmla="*/ 92 h 137"/>
                              <a:gd name="T8" fmla="*/ 561 w 4080"/>
                              <a:gd name="T9" fmla="*/ 81 h 137"/>
                            </a:gdLst>
                            <a:ahLst/>
                            <a:cxnLst>
                              <a:cxn ang="0">
                                <a:pos x="T0" y="T1"/>
                              </a:cxn>
                              <a:cxn ang="0">
                                <a:pos x="T2" y="T3"/>
                              </a:cxn>
                              <a:cxn ang="0">
                                <a:pos x="T4" y="T5"/>
                              </a:cxn>
                              <a:cxn ang="0">
                                <a:pos x="T6" y="T7"/>
                              </a:cxn>
                              <a:cxn ang="0">
                                <a:pos x="T8" y="T9"/>
                              </a:cxn>
                            </a:cxnLst>
                            <a:rect l="0" t="0" r="r" b="b"/>
                            <a:pathLst>
                              <a:path w="4080" h="137">
                                <a:moveTo>
                                  <a:pt x="561" y="81"/>
                                </a:moveTo>
                                <a:lnTo>
                                  <a:pt x="377" y="81"/>
                                </a:lnTo>
                                <a:lnTo>
                                  <a:pt x="377" y="92"/>
                                </a:lnTo>
                                <a:lnTo>
                                  <a:pt x="561" y="92"/>
                                </a:lnTo>
                                <a:lnTo>
                                  <a:pt x="56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1" name="Freeform 452"/>
                        <wps:cNvSpPr>
                          <a:spLocks/>
                        </wps:cNvSpPr>
                        <wps:spPr bwMode="auto">
                          <a:xfrm>
                            <a:off x="6000" y="328"/>
                            <a:ext cx="4080" cy="137"/>
                          </a:xfrm>
                          <a:custGeom>
                            <a:avLst/>
                            <a:gdLst>
                              <a:gd name="T0" fmla="*/ 564 w 4080"/>
                              <a:gd name="T1" fmla="*/ 81 h 137"/>
                              <a:gd name="T2" fmla="*/ 561 w 4080"/>
                              <a:gd name="T3" fmla="*/ 81 h 137"/>
                              <a:gd name="T4" fmla="*/ 561 w 4080"/>
                              <a:gd name="T5" fmla="*/ 92 h 137"/>
                              <a:gd name="T6" fmla="*/ 564 w 4080"/>
                              <a:gd name="T7" fmla="*/ 92 h 137"/>
                              <a:gd name="T8" fmla="*/ 564 w 4080"/>
                              <a:gd name="T9" fmla="*/ 81 h 137"/>
                            </a:gdLst>
                            <a:ahLst/>
                            <a:cxnLst>
                              <a:cxn ang="0">
                                <a:pos x="T0" y="T1"/>
                              </a:cxn>
                              <a:cxn ang="0">
                                <a:pos x="T2" y="T3"/>
                              </a:cxn>
                              <a:cxn ang="0">
                                <a:pos x="T4" y="T5"/>
                              </a:cxn>
                              <a:cxn ang="0">
                                <a:pos x="T6" y="T7"/>
                              </a:cxn>
                              <a:cxn ang="0">
                                <a:pos x="T8" y="T9"/>
                              </a:cxn>
                            </a:cxnLst>
                            <a:rect l="0" t="0" r="r" b="b"/>
                            <a:pathLst>
                              <a:path w="4080" h="137">
                                <a:moveTo>
                                  <a:pt x="564" y="81"/>
                                </a:moveTo>
                                <a:lnTo>
                                  <a:pt x="561" y="81"/>
                                </a:lnTo>
                                <a:lnTo>
                                  <a:pt x="561" y="92"/>
                                </a:lnTo>
                                <a:lnTo>
                                  <a:pt x="564" y="92"/>
                                </a:lnTo>
                                <a:lnTo>
                                  <a:pt x="56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453"/>
                        <wps:cNvSpPr>
                          <a:spLocks/>
                        </wps:cNvSpPr>
                        <wps:spPr bwMode="auto">
                          <a:xfrm>
                            <a:off x="6000" y="328"/>
                            <a:ext cx="4080" cy="137"/>
                          </a:xfrm>
                          <a:custGeom>
                            <a:avLst/>
                            <a:gdLst>
                              <a:gd name="T0" fmla="*/ 748 w 4080"/>
                              <a:gd name="T1" fmla="*/ 81 h 137"/>
                              <a:gd name="T2" fmla="*/ 564 w 4080"/>
                              <a:gd name="T3" fmla="*/ 81 h 137"/>
                              <a:gd name="T4" fmla="*/ 564 w 4080"/>
                              <a:gd name="T5" fmla="*/ 92 h 137"/>
                              <a:gd name="T6" fmla="*/ 748 w 4080"/>
                              <a:gd name="T7" fmla="*/ 92 h 137"/>
                              <a:gd name="T8" fmla="*/ 748 w 4080"/>
                              <a:gd name="T9" fmla="*/ 81 h 137"/>
                            </a:gdLst>
                            <a:ahLst/>
                            <a:cxnLst>
                              <a:cxn ang="0">
                                <a:pos x="T0" y="T1"/>
                              </a:cxn>
                              <a:cxn ang="0">
                                <a:pos x="T2" y="T3"/>
                              </a:cxn>
                              <a:cxn ang="0">
                                <a:pos x="T4" y="T5"/>
                              </a:cxn>
                              <a:cxn ang="0">
                                <a:pos x="T6" y="T7"/>
                              </a:cxn>
                              <a:cxn ang="0">
                                <a:pos x="T8" y="T9"/>
                              </a:cxn>
                            </a:cxnLst>
                            <a:rect l="0" t="0" r="r" b="b"/>
                            <a:pathLst>
                              <a:path w="4080" h="137">
                                <a:moveTo>
                                  <a:pt x="748" y="81"/>
                                </a:moveTo>
                                <a:lnTo>
                                  <a:pt x="564" y="81"/>
                                </a:lnTo>
                                <a:lnTo>
                                  <a:pt x="564" y="92"/>
                                </a:lnTo>
                                <a:lnTo>
                                  <a:pt x="748" y="92"/>
                                </a:lnTo>
                                <a:lnTo>
                                  <a:pt x="74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Freeform 454"/>
                        <wps:cNvSpPr>
                          <a:spLocks/>
                        </wps:cNvSpPr>
                        <wps:spPr bwMode="auto">
                          <a:xfrm>
                            <a:off x="6000" y="328"/>
                            <a:ext cx="4080" cy="137"/>
                          </a:xfrm>
                          <a:custGeom>
                            <a:avLst/>
                            <a:gdLst>
                              <a:gd name="T0" fmla="*/ 751 w 4080"/>
                              <a:gd name="T1" fmla="*/ 81 h 137"/>
                              <a:gd name="T2" fmla="*/ 748 w 4080"/>
                              <a:gd name="T3" fmla="*/ 81 h 137"/>
                              <a:gd name="T4" fmla="*/ 748 w 4080"/>
                              <a:gd name="T5" fmla="*/ 92 h 137"/>
                              <a:gd name="T6" fmla="*/ 751 w 4080"/>
                              <a:gd name="T7" fmla="*/ 92 h 137"/>
                              <a:gd name="T8" fmla="*/ 751 w 4080"/>
                              <a:gd name="T9" fmla="*/ 81 h 137"/>
                            </a:gdLst>
                            <a:ahLst/>
                            <a:cxnLst>
                              <a:cxn ang="0">
                                <a:pos x="T0" y="T1"/>
                              </a:cxn>
                              <a:cxn ang="0">
                                <a:pos x="T2" y="T3"/>
                              </a:cxn>
                              <a:cxn ang="0">
                                <a:pos x="T4" y="T5"/>
                              </a:cxn>
                              <a:cxn ang="0">
                                <a:pos x="T6" y="T7"/>
                              </a:cxn>
                              <a:cxn ang="0">
                                <a:pos x="T8" y="T9"/>
                              </a:cxn>
                            </a:cxnLst>
                            <a:rect l="0" t="0" r="r" b="b"/>
                            <a:pathLst>
                              <a:path w="4080" h="137">
                                <a:moveTo>
                                  <a:pt x="751" y="81"/>
                                </a:moveTo>
                                <a:lnTo>
                                  <a:pt x="748" y="81"/>
                                </a:lnTo>
                                <a:lnTo>
                                  <a:pt x="748" y="92"/>
                                </a:lnTo>
                                <a:lnTo>
                                  <a:pt x="751" y="92"/>
                                </a:lnTo>
                                <a:lnTo>
                                  <a:pt x="75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Freeform 455"/>
                        <wps:cNvSpPr>
                          <a:spLocks/>
                        </wps:cNvSpPr>
                        <wps:spPr bwMode="auto">
                          <a:xfrm>
                            <a:off x="6000" y="328"/>
                            <a:ext cx="4080" cy="137"/>
                          </a:xfrm>
                          <a:custGeom>
                            <a:avLst/>
                            <a:gdLst>
                              <a:gd name="T0" fmla="*/ 935 w 4080"/>
                              <a:gd name="T1" fmla="*/ 81 h 137"/>
                              <a:gd name="T2" fmla="*/ 751 w 4080"/>
                              <a:gd name="T3" fmla="*/ 81 h 137"/>
                              <a:gd name="T4" fmla="*/ 751 w 4080"/>
                              <a:gd name="T5" fmla="*/ 92 h 137"/>
                              <a:gd name="T6" fmla="*/ 935 w 4080"/>
                              <a:gd name="T7" fmla="*/ 92 h 137"/>
                              <a:gd name="T8" fmla="*/ 935 w 4080"/>
                              <a:gd name="T9" fmla="*/ 81 h 137"/>
                            </a:gdLst>
                            <a:ahLst/>
                            <a:cxnLst>
                              <a:cxn ang="0">
                                <a:pos x="T0" y="T1"/>
                              </a:cxn>
                              <a:cxn ang="0">
                                <a:pos x="T2" y="T3"/>
                              </a:cxn>
                              <a:cxn ang="0">
                                <a:pos x="T4" y="T5"/>
                              </a:cxn>
                              <a:cxn ang="0">
                                <a:pos x="T6" y="T7"/>
                              </a:cxn>
                              <a:cxn ang="0">
                                <a:pos x="T8" y="T9"/>
                              </a:cxn>
                            </a:cxnLst>
                            <a:rect l="0" t="0" r="r" b="b"/>
                            <a:pathLst>
                              <a:path w="4080" h="137">
                                <a:moveTo>
                                  <a:pt x="935" y="81"/>
                                </a:moveTo>
                                <a:lnTo>
                                  <a:pt x="751" y="81"/>
                                </a:lnTo>
                                <a:lnTo>
                                  <a:pt x="751" y="92"/>
                                </a:lnTo>
                                <a:lnTo>
                                  <a:pt x="935" y="92"/>
                                </a:lnTo>
                                <a:lnTo>
                                  <a:pt x="93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Freeform 456"/>
                        <wps:cNvSpPr>
                          <a:spLocks/>
                        </wps:cNvSpPr>
                        <wps:spPr bwMode="auto">
                          <a:xfrm>
                            <a:off x="6000" y="328"/>
                            <a:ext cx="4080" cy="137"/>
                          </a:xfrm>
                          <a:custGeom>
                            <a:avLst/>
                            <a:gdLst>
                              <a:gd name="T0" fmla="*/ 938 w 4080"/>
                              <a:gd name="T1" fmla="*/ 81 h 137"/>
                              <a:gd name="T2" fmla="*/ 935 w 4080"/>
                              <a:gd name="T3" fmla="*/ 81 h 137"/>
                              <a:gd name="T4" fmla="*/ 935 w 4080"/>
                              <a:gd name="T5" fmla="*/ 92 h 137"/>
                              <a:gd name="T6" fmla="*/ 938 w 4080"/>
                              <a:gd name="T7" fmla="*/ 92 h 137"/>
                              <a:gd name="T8" fmla="*/ 938 w 4080"/>
                              <a:gd name="T9" fmla="*/ 81 h 137"/>
                            </a:gdLst>
                            <a:ahLst/>
                            <a:cxnLst>
                              <a:cxn ang="0">
                                <a:pos x="T0" y="T1"/>
                              </a:cxn>
                              <a:cxn ang="0">
                                <a:pos x="T2" y="T3"/>
                              </a:cxn>
                              <a:cxn ang="0">
                                <a:pos x="T4" y="T5"/>
                              </a:cxn>
                              <a:cxn ang="0">
                                <a:pos x="T6" y="T7"/>
                              </a:cxn>
                              <a:cxn ang="0">
                                <a:pos x="T8" y="T9"/>
                              </a:cxn>
                            </a:cxnLst>
                            <a:rect l="0" t="0" r="r" b="b"/>
                            <a:pathLst>
                              <a:path w="4080" h="137">
                                <a:moveTo>
                                  <a:pt x="938" y="81"/>
                                </a:moveTo>
                                <a:lnTo>
                                  <a:pt x="935" y="81"/>
                                </a:lnTo>
                                <a:lnTo>
                                  <a:pt x="935" y="92"/>
                                </a:lnTo>
                                <a:lnTo>
                                  <a:pt x="938" y="92"/>
                                </a:lnTo>
                                <a:lnTo>
                                  <a:pt x="93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Freeform 457"/>
                        <wps:cNvSpPr>
                          <a:spLocks/>
                        </wps:cNvSpPr>
                        <wps:spPr bwMode="auto">
                          <a:xfrm>
                            <a:off x="6000" y="328"/>
                            <a:ext cx="4080" cy="137"/>
                          </a:xfrm>
                          <a:custGeom>
                            <a:avLst/>
                            <a:gdLst>
                              <a:gd name="T0" fmla="*/ 1122 w 4080"/>
                              <a:gd name="T1" fmla="*/ 81 h 137"/>
                              <a:gd name="T2" fmla="*/ 938 w 4080"/>
                              <a:gd name="T3" fmla="*/ 81 h 137"/>
                              <a:gd name="T4" fmla="*/ 938 w 4080"/>
                              <a:gd name="T5" fmla="*/ 92 h 137"/>
                              <a:gd name="T6" fmla="*/ 1122 w 4080"/>
                              <a:gd name="T7" fmla="*/ 92 h 137"/>
                              <a:gd name="T8" fmla="*/ 1122 w 4080"/>
                              <a:gd name="T9" fmla="*/ 81 h 137"/>
                            </a:gdLst>
                            <a:ahLst/>
                            <a:cxnLst>
                              <a:cxn ang="0">
                                <a:pos x="T0" y="T1"/>
                              </a:cxn>
                              <a:cxn ang="0">
                                <a:pos x="T2" y="T3"/>
                              </a:cxn>
                              <a:cxn ang="0">
                                <a:pos x="T4" y="T5"/>
                              </a:cxn>
                              <a:cxn ang="0">
                                <a:pos x="T6" y="T7"/>
                              </a:cxn>
                              <a:cxn ang="0">
                                <a:pos x="T8" y="T9"/>
                              </a:cxn>
                            </a:cxnLst>
                            <a:rect l="0" t="0" r="r" b="b"/>
                            <a:pathLst>
                              <a:path w="4080" h="137">
                                <a:moveTo>
                                  <a:pt x="1122" y="81"/>
                                </a:moveTo>
                                <a:lnTo>
                                  <a:pt x="938" y="81"/>
                                </a:lnTo>
                                <a:lnTo>
                                  <a:pt x="938" y="92"/>
                                </a:lnTo>
                                <a:lnTo>
                                  <a:pt x="1122" y="92"/>
                                </a:lnTo>
                                <a:lnTo>
                                  <a:pt x="112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 name="Freeform 458"/>
                        <wps:cNvSpPr>
                          <a:spLocks/>
                        </wps:cNvSpPr>
                        <wps:spPr bwMode="auto">
                          <a:xfrm>
                            <a:off x="6000" y="328"/>
                            <a:ext cx="4080" cy="137"/>
                          </a:xfrm>
                          <a:custGeom>
                            <a:avLst/>
                            <a:gdLst>
                              <a:gd name="T0" fmla="*/ 1125 w 4080"/>
                              <a:gd name="T1" fmla="*/ 81 h 137"/>
                              <a:gd name="T2" fmla="*/ 1122 w 4080"/>
                              <a:gd name="T3" fmla="*/ 81 h 137"/>
                              <a:gd name="T4" fmla="*/ 1122 w 4080"/>
                              <a:gd name="T5" fmla="*/ 92 h 137"/>
                              <a:gd name="T6" fmla="*/ 1125 w 4080"/>
                              <a:gd name="T7" fmla="*/ 92 h 137"/>
                              <a:gd name="T8" fmla="*/ 1125 w 4080"/>
                              <a:gd name="T9" fmla="*/ 81 h 137"/>
                            </a:gdLst>
                            <a:ahLst/>
                            <a:cxnLst>
                              <a:cxn ang="0">
                                <a:pos x="T0" y="T1"/>
                              </a:cxn>
                              <a:cxn ang="0">
                                <a:pos x="T2" y="T3"/>
                              </a:cxn>
                              <a:cxn ang="0">
                                <a:pos x="T4" y="T5"/>
                              </a:cxn>
                              <a:cxn ang="0">
                                <a:pos x="T6" y="T7"/>
                              </a:cxn>
                              <a:cxn ang="0">
                                <a:pos x="T8" y="T9"/>
                              </a:cxn>
                            </a:cxnLst>
                            <a:rect l="0" t="0" r="r" b="b"/>
                            <a:pathLst>
                              <a:path w="4080" h="137">
                                <a:moveTo>
                                  <a:pt x="1125" y="81"/>
                                </a:moveTo>
                                <a:lnTo>
                                  <a:pt x="1122" y="81"/>
                                </a:lnTo>
                                <a:lnTo>
                                  <a:pt x="1122" y="92"/>
                                </a:lnTo>
                                <a:lnTo>
                                  <a:pt x="1125" y="92"/>
                                </a:lnTo>
                                <a:lnTo>
                                  <a:pt x="112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8" name="Freeform 459"/>
                        <wps:cNvSpPr>
                          <a:spLocks/>
                        </wps:cNvSpPr>
                        <wps:spPr bwMode="auto">
                          <a:xfrm>
                            <a:off x="6000" y="328"/>
                            <a:ext cx="4080" cy="137"/>
                          </a:xfrm>
                          <a:custGeom>
                            <a:avLst/>
                            <a:gdLst>
                              <a:gd name="T0" fmla="*/ 1310 w 4080"/>
                              <a:gd name="T1" fmla="*/ 81 h 137"/>
                              <a:gd name="T2" fmla="*/ 1125 w 4080"/>
                              <a:gd name="T3" fmla="*/ 81 h 137"/>
                              <a:gd name="T4" fmla="*/ 1125 w 4080"/>
                              <a:gd name="T5" fmla="*/ 92 h 137"/>
                              <a:gd name="T6" fmla="*/ 1310 w 4080"/>
                              <a:gd name="T7" fmla="*/ 92 h 137"/>
                              <a:gd name="T8" fmla="*/ 1310 w 4080"/>
                              <a:gd name="T9" fmla="*/ 81 h 137"/>
                            </a:gdLst>
                            <a:ahLst/>
                            <a:cxnLst>
                              <a:cxn ang="0">
                                <a:pos x="T0" y="T1"/>
                              </a:cxn>
                              <a:cxn ang="0">
                                <a:pos x="T2" y="T3"/>
                              </a:cxn>
                              <a:cxn ang="0">
                                <a:pos x="T4" y="T5"/>
                              </a:cxn>
                              <a:cxn ang="0">
                                <a:pos x="T6" y="T7"/>
                              </a:cxn>
                              <a:cxn ang="0">
                                <a:pos x="T8" y="T9"/>
                              </a:cxn>
                            </a:cxnLst>
                            <a:rect l="0" t="0" r="r" b="b"/>
                            <a:pathLst>
                              <a:path w="4080" h="137">
                                <a:moveTo>
                                  <a:pt x="1310" y="81"/>
                                </a:moveTo>
                                <a:lnTo>
                                  <a:pt x="1125" y="81"/>
                                </a:lnTo>
                                <a:lnTo>
                                  <a:pt x="1125" y="92"/>
                                </a:lnTo>
                                <a:lnTo>
                                  <a:pt x="1310" y="92"/>
                                </a:lnTo>
                                <a:lnTo>
                                  <a:pt x="131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9" name="Freeform 460"/>
                        <wps:cNvSpPr>
                          <a:spLocks/>
                        </wps:cNvSpPr>
                        <wps:spPr bwMode="auto">
                          <a:xfrm>
                            <a:off x="6000" y="328"/>
                            <a:ext cx="4080" cy="137"/>
                          </a:xfrm>
                          <a:custGeom>
                            <a:avLst/>
                            <a:gdLst>
                              <a:gd name="T0" fmla="*/ 1312 w 4080"/>
                              <a:gd name="T1" fmla="*/ 81 h 137"/>
                              <a:gd name="T2" fmla="*/ 1310 w 4080"/>
                              <a:gd name="T3" fmla="*/ 81 h 137"/>
                              <a:gd name="T4" fmla="*/ 1310 w 4080"/>
                              <a:gd name="T5" fmla="*/ 92 h 137"/>
                              <a:gd name="T6" fmla="*/ 1312 w 4080"/>
                              <a:gd name="T7" fmla="*/ 92 h 137"/>
                              <a:gd name="T8" fmla="*/ 1312 w 4080"/>
                              <a:gd name="T9" fmla="*/ 81 h 137"/>
                            </a:gdLst>
                            <a:ahLst/>
                            <a:cxnLst>
                              <a:cxn ang="0">
                                <a:pos x="T0" y="T1"/>
                              </a:cxn>
                              <a:cxn ang="0">
                                <a:pos x="T2" y="T3"/>
                              </a:cxn>
                              <a:cxn ang="0">
                                <a:pos x="T4" y="T5"/>
                              </a:cxn>
                              <a:cxn ang="0">
                                <a:pos x="T6" y="T7"/>
                              </a:cxn>
                              <a:cxn ang="0">
                                <a:pos x="T8" y="T9"/>
                              </a:cxn>
                            </a:cxnLst>
                            <a:rect l="0" t="0" r="r" b="b"/>
                            <a:pathLst>
                              <a:path w="4080" h="137">
                                <a:moveTo>
                                  <a:pt x="1312" y="81"/>
                                </a:moveTo>
                                <a:lnTo>
                                  <a:pt x="1310" y="81"/>
                                </a:lnTo>
                                <a:lnTo>
                                  <a:pt x="1310" y="92"/>
                                </a:lnTo>
                                <a:lnTo>
                                  <a:pt x="1312" y="92"/>
                                </a:lnTo>
                                <a:lnTo>
                                  <a:pt x="131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0" name="Freeform 461"/>
                        <wps:cNvSpPr>
                          <a:spLocks/>
                        </wps:cNvSpPr>
                        <wps:spPr bwMode="auto">
                          <a:xfrm>
                            <a:off x="6000" y="328"/>
                            <a:ext cx="4080" cy="137"/>
                          </a:xfrm>
                          <a:custGeom>
                            <a:avLst/>
                            <a:gdLst>
                              <a:gd name="T0" fmla="*/ 1500 w 4080"/>
                              <a:gd name="T1" fmla="*/ 81 h 137"/>
                              <a:gd name="T2" fmla="*/ 1312 w 4080"/>
                              <a:gd name="T3" fmla="*/ 81 h 137"/>
                              <a:gd name="T4" fmla="*/ 1312 w 4080"/>
                              <a:gd name="T5" fmla="*/ 92 h 137"/>
                              <a:gd name="T6" fmla="*/ 1500 w 4080"/>
                              <a:gd name="T7" fmla="*/ 92 h 137"/>
                              <a:gd name="T8" fmla="*/ 1500 w 4080"/>
                              <a:gd name="T9" fmla="*/ 81 h 137"/>
                            </a:gdLst>
                            <a:ahLst/>
                            <a:cxnLst>
                              <a:cxn ang="0">
                                <a:pos x="T0" y="T1"/>
                              </a:cxn>
                              <a:cxn ang="0">
                                <a:pos x="T2" y="T3"/>
                              </a:cxn>
                              <a:cxn ang="0">
                                <a:pos x="T4" y="T5"/>
                              </a:cxn>
                              <a:cxn ang="0">
                                <a:pos x="T6" y="T7"/>
                              </a:cxn>
                              <a:cxn ang="0">
                                <a:pos x="T8" y="T9"/>
                              </a:cxn>
                            </a:cxnLst>
                            <a:rect l="0" t="0" r="r" b="b"/>
                            <a:pathLst>
                              <a:path w="4080" h="137">
                                <a:moveTo>
                                  <a:pt x="1500" y="81"/>
                                </a:moveTo>
                                <a:lnTo>
                                  <a:pt x="1312" y="81"/>
                                </a:lnTo>
                                <a:lnTo>
                                  <a:pt x="1312" y="92"/>
                                </a:lnTo>
                                <a:lnTo>
                                  <a:pt x="1500" y="92"/>
                                </a:lnTo>
                                <a:lnTo>
                                  <a:pt x="150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1" name="Freeform 462"/>
                        <wps:cNvSpPr>
                          <a:spLocks/>
                        </wps:cNvSpPr>
                        <wps:spPr bwMode="auto">
                          <a:xfrm>
                            <a:off x="6000" y="328"/>
                            <a:ext cx="4080" cy="137"/>
                          </a:xfrm>
                          <a:custGeom>
                            <a:avLst/>
                            <a:gdLst>
                              <a:gd name="T0" fmla="*/ 1614 w 4080"/>
                              <a:gd name="T1" fmla="*/ 76 h 137"/>
                              <a:gd name="T2" fmla="*/ 1585 w 4080"/>
                              <a:gd name="T3" fmla="*/ 105 h 137"/>
                              <a:gd name="T4" fmla="*/ 1614 w 4080"/>
                              <a:gd name="T5" fmla="*/ 136 h 137"/>
                              <a:gd name="T6" fmla="*/ 1642 w 4080"/>
                              <a:gd name="T7" fmla="*/ 105 h 137"/>
                              <a:gd name="T8" fmla="*/ 1614 w 4080"/>
                              <a:gd name="T9" fmla="*/ 76 h 137"/>
                            </a:gdLst>
                            <a:ahLst/>
                            <a:cxnLst>
                              <a:cxn ang="0">
                                <a:pos x="T0" y="T1"/>
                              </a:cxn>
                              <a:cxn ang="0">
                                <a:pos x="T2" y="T3"/>
                              </a:cxn>
                              <a:cxn ang="0">
                                <a:pos x="T4" y="T5"/>
                              </a:cxn>
                              <a:cxn ang="0">
                                <a:pos x="T6" y="T7"/>
                              </a:cxn>
                              <a:cxn ang="0">
                                <a:pos x="T8" y="T9"/>
                              </a:cxn>
                            </a:cxnLst>
                            <a:rect l="0" t="0" r="r" b="b"/>
                            <a:pathLst>
                              <a:path w="4080" h="137">
                                <a:moveTo>
                                  <a:pt x="1614" y="76"/>
                                </a:moveTo>
                                <a:lnTo>
                                  <a:pt x="1585" y="105"/>
                                </a:lnTo>
                                <a:lnTo>
                                  <a:pt x="1614" y="136"/>
                                </a:lnTo>
                                <a:lnTo>
                                  <a:pt x="1642" y="105"/>
                                </a:lnTo>
                                <a:lnTo>
                                  <a:pt x="1614"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2" name="Freeform 463"/>
                        <wps:cNvSpPr>
                          <a:spLocks/>
                        </wps:cNvSpPr>
                        <wps:spPr bwMode="auto">
                          <a:xfrm>
                            <a:off x="6000" y="328"/>
                            <a:ext cx="4080" cy="137"/>
                          </a:xfrm>
                          <a:custGeom>
                            <a:avLst/>
                            <a:gdLst>
                              <a:gd name="T0" fmla="*/ 1576 w 4080"/>
                              <a:gd name="T1" fmla="*/ 39 h 137"/>
                              <a:gd name="T2" fmla="*/ 1546 w 4080"/>
                              <a:gd name="T3" fmla="*/ 67 h 137"/>
                              <a:gd name="T4" fmla="*/ 1576 w 4080"/>
                              <a:gd name="T5" fmla="*/ 95 h 137"/>
                              <a:gd name="T6" fmla="*/ 1604 w 4080"/>
                              <a:gd name="T7" fmla="*/ 67 h 137"/>
                              <a:gd name="T8" fmla="*/ 1576 w 4080"/>
                              <a:gd name="T9" fmla="*/ 39 h 137"/>
                            </a:gdLst>
                            <a:ahLst/>
                            <a:cxnLst>
                              <a:cxn ang="0">
                                <a:pos x="T0" y="T1"/>
                              </a:cxn>
                              <a:cxn ang="0">
                                <a:pos x="T2" y="T3"/>
                              </a:cxn>
                              <a:cxn ang="0">
                                <a:pos x="T4" y="T5"/>
                              </a:cxn>
                              <a:cxn ang="0">
                                <a:pos x="T6" y="T7"/>
                              </a:cxn>
                              <a:cxn ang="0">
                                <a:pos x="T8" y="T9"/>
                              </a:cxn>
                            </a:cxnLst>
                            <a:rect l="0" t="0" r="r" b="b"/>
                            <a:pathLst>
                              <a:path w="4080" h="137">
                                <a:moveTo>
                                  <a:pt x="1576" y="39"/>
                                </a:moveTo>
                                <a:lnTo>
                                  <a:pt x="1546" y="67"/>
                                </a:lnTo>
                                <a:lnTo>
                                  <a:pt x="1576" y="95"/>
                                </a:lnTo>
                                <a:lnTo>
                                  <a:pt x="1604" y="67"/>
                                </a:lnTo>
                                <a:lnTo>
                                  <a:pt x="1576"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3" name="Freeform 464"/>
                        <wps:cNvSpPr>
                          <a:spLocks/>
                        </wps:cNvSpPr>
                        <wps:spPr bwMode="auto">
                          <a:xfrm>
                            <a:off x="6000" y="328"/>
                            <a:ext cx="4080" cy="137"/>
                          </a:xfrm>
                          <a:custGeom>
                            <a:avLst/>
                            <a:gdLst>
                              <a:gd name="T0" fmla="*/ 1651 w 4080"/>
                              <a:gd name="T1" fmla="*/ 39 h 137"/>
                              <a:gd name="T2" fmla="*/ 1623 w 4080"/>
                              <a:gd name="T3" fmla="*/ 67 h 137"/>
                              <a:gd name="T4" fmla="*/ 1651 w 4080"/>
                              <a:gd name="T5" fmla="*/ 95 h 137"/>
                              <a:gd name="T6" fmla="*/ 1681 w 4080"/>
                              <a:gd name="T7" fmla="*/ 68 h 137"/>
                              <a:gd name="T8" fmla="*/ 1651 w 4080"/>
                              <a:gd name="T9" fmla="*/ 39 h 137"/>
                            </a:gdLst>
                            <a:ahLst/>
                            <a:cxnLst>
                              <a:cxn ang="0">
                                <a:pos x="T0" y="T1"/>
                              </a:cxn>
                              <a:cxn ang="0">
                                <a:pos x="T2" y="T3"/>
                              </a:cxn>
                              <a:cxn ang="0">
                                <a:pos x="T4" y="T5"/>
                              </a:cxn>
                              <a:cxn ang="0">
                                <a:pos x="T6" y="T7"/>
                              </a:cxn>
                              <a:cxn ang="0">
                                <a:pos x="T8" y="T9"/>
                              </a:cxn>
                            </a:cxnLst>
                            <a:rect l="0" t="0" r="r" b="b"/>
                            <a:pathLst>
                              <a:path w="4080" h="137">
                                <a:moveTo>
                                  <a:pt x="1651" y="39"/>
                                </a:moveTo>
                                <a:lnTo>
                                  <a:pt x="1623" y="67"/>
                                </a:lnTo>
                                <a:lnTo>
                                  <a:pt x="1651" y="95"/>
                                </a:lnTo>
                                <a:lnTo>
                                  <a:pt x="1681" y="68"/>
                                </a:lnTo>
                                <a:lnTo>
                                  <a:pt x="1651"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 name="Freeform 465"/>
                        <wps:cNvSpPr>
                          <a:spLocks/>
                        </wps:cNvSpPr>
                        <wps:spPr bwMode="auto">
                          <a:xfrm>
                            <a:off x="6000" y="328"/>
                            <a:ext cx="4080" cy="137"/>
                          </a:xfrm>
                          <a:custGeom>
                            <a:avLst/>
                            <a:gdLst>
                              <a:gd name="T0" fmla="*/ 1614 w 4080"/>
                              <a:gd name="T1" fmla="*/ 0 h 137"/>
                              <a:gd name="T2" fmla="*/ 1585 w 4080"/>
                              <a:gd name="T3" fmla="*/ 30 h 137"/>
                              <a:gd name="T4" fmla="*/ 1614 w 4080"/>
                              <a:gd name="T5" fmla="*/ 58 h 137"/>
                              <a:gd name="T6" fmla="*/ 1642 w 4080"/>
                              <a:gd name="T7" fmla="*/ 30 h 137"/>
                              <a:gd name="T8" fmla="*/ 1614 w 4080"/>
                              <a:gd name="T9" fmla="*/ 0 h 137"/>
                            </a:gdLst>
                            <a:ahLst/>
                            <a:cxnLst>
                              <a:cxn ang="0">
                                <a:pos x="T0" y="T1"/>
                              </a:cxn>
                              <a:cxn ang="0">
                                <a:pos x="T2" y="T3"/>
                              </a:cxn>
                              <a:cxn ang="0">
                                <a:pos x="T4" y="T5"/>
                              </a:cxn>
                              <a:cxn ang="0">
                                <a:pos x="T6" y="T7"/>
                              </a:cxn>
                              <a:cxn ang="0">
                                <a:pos x="T8" y="T9"/>
                              </a:cxn>
                            </a:cxnLst>
                            <a:rect l="0" t="0" r="r" b="b"/>
                            <a:pathLst>
                              <a:path w="4080" h="137">
                                <a:moveTo>
                                  <a:pt x="1614" y="0"/>
                                </a:moveTo>
                                <a:lnTo>
                                  <a:pt x="1585" y="30"/>
                                </a:lnTo>
                                <a:lnTo>
                                  <a:pt x="1614" y="58"/>
                                </a:lnTo>
                                <a:lnTo>
                                  <a:pt x="1642" y="30"/>
                                </a:lnTo>
                                <a:lnTo>
                                  <a:pt x="16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5" name="Freeform 466"/>
                        <wps:cNvSpPr>
                          <a:spLocks/>
                        </wps:cNvSpPr>
                        <wps:spPr bwMode="auto">
                          <a:xfrm>
                            <a:off x="6000" y="328"/>
                            <a:ext cx="4080" cy="137"/>
                          </a:xfrm>
                          <a:custGeom>
                            <a:avLst/>
                            <a:gdLst>
                              <a:gd name="T0" fmla="*/ 1923 w 4080"/>
                              <a:gd name="T1" fmla="*/ 81 h 137"/>
                              <a:gd name="T2" fmla="*/ 1733 w 4080"/>
                              <a:gd name="T3" fmla="*/ 81 h 137"/>
                              <a:gd name="T4" fmla="*/ 1733 w 4080"/>
                              <a:gd name="T5" fmla="*/ 92 h 137"/>
                              <a:gd name="T6" fmla="*/ 1923 w 4080"/>
                              <a:gd name="T7" fmla="*/ 92 h 137"/>
                              <a:gd name="T8" fmla="*/ 1923 w 4080"/>
                              <a:gd name="T9" fmla="*/ 81 h 137"/>
                            </a:gdLst>
                            <a:ahLst/>
                            <a:cxnLst>
                              <a:cxn ang="0">
                                <a:pos x="T0" y="T1"/>
                              </a:cxn>
                              <a:cxn ang="0">
                                <a:pos x="T2" y="T3"/>
                              </a:cxn>
                              <a:cxn ang="0">
                                <a:pos x="T4" y="T5"/>
                              </a:cxn>
                              <a:cxn ang="0">
                                <a:pos x="T6" y="T7"/>
                              </a:cxn>
                              <a:cxn ang="0">
                                <a:pos x="T8" y="T9"/>
                              </a:cxn>
                            </a:cxnLst>
                            <a:rect l="0" t="0" r="r" b="b"/>
                            <a:pathLst>
                              <a:path w="4080" h="137">
                                <a:moveTo>
                                  <a:pt x="1923" y="81"/>
                                </a:moveTo>
                                <a:lnTo>
                                  <a:pt x="1733" y="81"/>
                                </a:lnTo>
                                <a:lnTo>
                                  <a:pt x="1733" y="92"/>
                                </a:lnTo>
                                <a:lnTo>
                                  <a:pt x="1923" y="92"/>
                                </a:lnTo>
                                <a:lnTo>
                                  <a:pt x="1923"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 name="Freeform 467"/>
                        <wps:cNvSpPr>
                          <a:spLocks/>
                        </wps:cNvSpPr>
                        <wps:spPr bwMode="auto">
                          <a:xfrm>
                            <a:off x="6000" y="328"/>
                            <a:ext cx="4080" cy="137"/>
                          </a:xfrm>
                          <a:custGeom>
                            <a:avLst/>
                            <a:gdLst>
                              <a:gd name="T0" fmla="*/ 2037 w 4080"/>
                              <a:gd name="T1" fmla="*/ 76 h 137"/>
                              <a:gd name="T2" fmla="*/ 2009 w 4080"/>
                              <a:gd name="T3" fmla="*/ 105 h 137"/>
                              <a:gd name="T4" fmla="*/ 2037 w 4080"/>
                              <a:gd name="T5" fmla="*/ 136 h 137"/>
                              <a:gd name="T6" fmla="*/ 2066 w 4080"/>
                              <a:gd name="T7" fmla="*/ 105 h 137"/>
                              <a:gd name="T8" fmla="*/ 2037 w 4080"/>
                              <a:gd name="T9" fmla="*/ 76 h 137"/>
                            </a:gdLst>
                            <a:ahLst/>
                            <a:cxnLst>
                              <a:cxn ang="0">
                                <a:pos x="T0" y="T1"/>
                              </a:cxn>
                              <a:cxn ang="0">
                                <a:pos x="T2" y="T3"/>
                              </a:cxn>
                              <a:cxn ang="0">
                                <a:pos x="T4" y="T5"/>
                              </a:cxn>
                              <a:cxn ang="0">
                                <a:pos x="T6" y="T7"/>
                              </a:cxn>
                              <a:cxn ang="0">
                                <a:pos x="T8" y="T9"/>
                              </a:cxn>
                            </a:cxnLst>
                            <a:rect l="0" t="0" r="r" b="b"/>
                            <a:pathLst>
                              <a:path w="4080" h="137">
                                <a:moveTo>
                                  <a:pt x="2037" y="76"/>
                                </a:moveTo>
                                <a:lnTo>
                                  <a:pt x="2009" y="105"/>
                                </a:lnTo>
                                <a:lnTo>
                                  <a:pt x="2037" y="136"/>
                                </a:lnTo>
                                <a:lnTo>
                                  <a:pt x="2066" y="105"/>
                                </a:lnTo>
                                <a:lnTo>
                                  <a:pt x="2037"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7" name="Freeform 468"/>
                        <wps:cNvSpPr>
                          <a:spLocks/>
                        </wps:cNvSpPr>
                        <wps:spPr bwMode="auto">
                          <a:xfrm>
                            <a:off x="6000" y="328"/>
                            <a:ext cx="4080" cy="137"/>
                          </a:xfrm>
                          <a:custGeom>
                            <a:avLst/>
                            <a:gdLst>
                              <a:gd name="T0" fmla="*/ 1999 w 4080"/>
                              <a:gd name="T1" fmla="*/ 39 h 137"/>
                              <a:gd name="T2" fmla="*/ 1969 w 4080"/>
                              <a:gd name="T3" fmla="*/ 67 h 137"/>
                              <a:gd name="T4" fmla="*/ 1999 w 4080"/>
                              <a:gd name="T5" fmla="*/ 95 h 137"/>
                              <a:gd name="T6" fmla="*/ 2028 w 4080"/>
                              <a:gd name="T7" fmla="*/ 67 h 137"/>
                              <a:gd name="T8" fmla="*/ 1999 w 4080"/>
                              <a:gd name="T9" fmla="*/ 39 h 137"/>
                            </a:gdLst>
                            <a:ahLst/>
                            <a:cxnLst>
                              <a:cxn ang="0">
                                <a:pos x="T0" y="T1"/>
                              </a:cxn>
                              <a:cxn ang="0">
                                <a:pos x="T2" y="T3"/>
                              </a:cxn>
                              <a:cxn ang="0">
                                <a:pos x="T4" y="T5"/>
                              </a:cxn>
                              <a:cxn ang="0">
                                <a:pos x="T6" y="T7"/>
                              </a:cxn>
                              <a:cxn ang="0">
                                <a:pos x="T8" y="T9"/>
                              </a:cxn>
                            </a:cxnLst>
                            <a:rect l="0" t="0" r="r" b="b"/>
                            <a:pathLst>
                              <a:path w="4080" h="137">
                                <a:moveTo>
                                  <a:pt x="1999" y="39"/>
                                </a:moveTo>
                                <a:lnTo>
                                  <a:pt x="1969" y="67"/>
                                </a:lnTo>
                                <a:lnTo>
                                  <a:pt x="1999" y="95"/>
                                </a:lnTo>
                                <a:lnTo>
                                  <a:pt x="2028" y="67"/>
                                </a:lnTo>
                                <a:lnTo>
                                  <a:pt x="1999"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8" name="Freeform 469"/>
                        <wps:cNvSpPr>
                          <a:spLocks/>
                        </wps:cNvSpPr>
                        <wps:spPr bwMode="auto">
                          <a:xfrm>
                            <a:off x="6000" y="328"/>
                            <a:ext cx="4080" cy="137"/>
                          </a:xfrm>
                          <a:custGeom>
                            <a:avLst/>
                            <a:gdLst>
                              <a:gd name="T0" fmla="*/ 2075 w 4080"/>
                              <a:gd name="T1" fmla="*/ 39 h 137"/>
                              <a:gd name="T2" fmla="*/ 2046 w 4080"/>
                              <a:gd name="T3" fmla="*/ 67 h 137"/>
                              <a:gd name="T4" fmla="*/ 2074 w 4080"/>
                              <a:gd name="T5" fmla="*/ 95 h 137"/>
                              <a:gd name="T6" fmla="*/ 2105 w 4080"/>
                              <a:gd name="T7" fmla="*/ 68 h 137"/>
                              <a:gd name="T8" fmla="*/ 2075 w 4080"/>
                              <a:gd name="T9" fmla="*/ 39 h 137"/>
                            </a:gdLst>
                            <a:ahLst/>
                            <a:cxnLst>
                              <a:cxn ang="0">
                                <a:pos x="T0" y="T1"/>
                              </a:cxn>
                              <a:cxn ang="0">
                                <a:pos x="T2" y="T3"/>
                              </a:cxn>
                              <a:cxn ang="0">
                                <a:pos x="T4" y="T5"/>
                              </a:cxn>
                              <a:cxn ang="0">
                                <a:pos x="T6" y="T7"/>
                              </a:cxn>
                              <a:cxn ang="0">
                                <a:pos x="T8" y="T9"/>
                              </a:cxn>
                            </a:cxnLst>
                            <a:rect l="0" t="0" r="r" b="b"/>
                            <a:pathLst>
                              <a:path w="4080" h="137">
                                <a:moveTo>
                                  <a:pt x="2075" y="39"/>
                                </a:moveTo>
                                <a:lnTo>
                                  <a:pt x="2046" y="67"/>
                                </a:lnTo>
                                <a:lnTo>
                                  <a:pt x="2074" y="95"/>
                                </a:lnTo>
                                <a:lnTo>
                                  <a:pt x="2105" y="68"/>
                                </a:lnTo>
                                <a:lnTo>
                                  <a:pt x="2075"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Freeform 470"/>
                        <wps:cNvSpPr>
                          <a:spLocks/>
                        </wps:cNvSpPr>
                        <wps:spPr bwMode="auto">
                          <a:xfrm>
                            <a:off x="6000" y="328"/>
                            <a:ext cx="4080" cy="137"/>
                          </a:xfrm>
                          <a:custGeom>
                            <a:avLst/>
                            <a:gdLst>
                              <a:gd name="T0" fmla="*/ 2037 w 4080"/>
                              <a:gd name="T1" fmla="*/ 0 h 137"/>
                              <a:gd name="T2" fmla="*/ 2009 w 4080"/>
                              <a:gd name="T3" fmla="*/ 30 h 137"/>
                              <a:gd name="T4" fmla="*/ 2037 w 4080"/>
                              <a:gd name="T5" fmla="*/ 58 h 137"/>
                              <a:gd name="T6" fmla="*/ 2065 w 4080"/>
                              <a:gd name="T7" fmla="*/ 30 h 137"/>
                              <a:gd name="T8" fmla="*/ 2037 w 4080"/>
                              <a:gd name="T9" fmla="*/ 0 h 137"/>
                            </a:gdLst>
                            <a:ahLst/>
                            <a:cxnLst>
                              <a:cxn ang="0">
                                <a:pos x="T0" y="T1"/>
                              </a:cxn>
                              <a:cxn ang="0">
                                <a:pos x="T2" y="T3"/>
                              </a:cxn>
                              <a:cxn ang="0">
                                <a:pos x="T4" y="T5"/>
                              </a:cxn>
                              <a:cxn ang="0">
                                <a:pos x="T6" y="T7"/>
                              </a:cxn>
                              <a:cxn ang="0">
                                <a:pos x="T8" y="T9"/>
                              </a:cxn>
                            </a:cxnLst>
                            <a:rect l="0" t="0" r="r" b="b"/>
                            <a:pathLst>
                              <a:path w="4080" h="137">
                                <a:moveTo>
                                  <a:pt x="2037" y="0"/>
                                </a:moveTo>
                                <a:lnTo>
                                  <a:pt x="2009" y="30"/>
                                </a:lnTo>
                                <a:lnTo>
                                  <a:pt x="2037" y="58"/>
                                </a:lnTo>
                                <a:lnTo>
                                  <a:pt x="2065" y="30"/>
                                </a:lnTo>
                                <a:lnTo>
                                  <a:pt x="203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Freeform 471"/>
                        <wps:cNvSpPr>
                          <a:spLocks/>
                        </wps:cNvSpPr>
                        <wps:spPr bwMode="auto">
                          <a:xfrm>
                            <a:off x="6000" y="328"/>
                            <a:ext cx="4080" cy="137"/>
                          </a:xfrm>
                          <a:custGeom>
                            <a:avLst/>
                            <a:gdLst>
                              <a:gd name="T0" fmla="*/ 2346 w 4080"/>
                              <a:gd name="T1" fmla="*/ 81 h 137"/>
                              <a:gd name="T2" fmla="*/ 2156 w 4080"/>
                              <a:gd name="T3" fmla="*/ 81 h 137"/>
                              <a:gd name="T4" fmla="*/ 2156 w 4080"/>
                              <a:gd name="T5" fmla="*/ 92 h 137"/>
                              <a:gd name="T6" fmla="*/ 2346 w 4080"/>
                              <a:gd name="T7" fmla="*/ 92 h 137"/>
                              <a:gd name="T8" fmla="*/ 2346 w 4080"/>
                              <a:gd name="T9" fmla="*/ 81 h 137"/>
                            </a:gdLst>
                            <a:ahLst/>
                            <a:cxnLst>
                              <a:cxn ang="0">
                                <a:pos x="T0" y="T1"/>
                              </a:cxn>
                              <a:cxn ang="0">
                                <a:pos x="T2" y="T3"/>
                              </a:cxn>
                              <a:cxn ang="0">
                                <a:pos x="T4" y="T5"/>
                              </a:cxn>
                              <a:cxn ang="0">
                                <a:pos x="T6" y="T7"/>
                              </a:cxn>
                              <a:cxn ang="0">
                                <a:pos x="T8" y="T9"/>
                              </a:cxn>
                            </a:cxnLst>
                            <a:rect l="0" t="0" r="r" b="b"/>
                            <a:pathLst>
                              <a:path w="4080" h="137">
                                <a:moveTo>
                                  <a:pt x="2346" y="81"/>
                                </a:moveTo>
                                <a:lnTo>
                                  <a:pt x="2156" y="81"/>
                                </a:lnTo>
                                <a:lnTo>
                                  <a:pt x="2156" y="92"/>
                                </a:lnTo>
                                <a:lnTo>
                                  <a:pt x="2346" y="92"/>
                                </a:lnTo>
                                <a:lnTo>
                                  <a:pt x="2346"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 name="Freeform 472"/>
                        <wps:cNvSpPr>
                          <a:spLocks/>
                        </wps:cNvSpPr>
                        <wps:spPr bwMode="auto">
                          <a:xfrm>
                            <a:off x="6000" y="328"/>
                            <a:ext cx="4080" cy="137"/>
                          </a:xfrm>
                          <a:custGeom>
                            <a:avLst/>
                            <a:gdLst>
                              <a:gd name="T0" fmla="*/ 2460 w 4080"/>
                              <a:gd name="T1" fmla="*/ 76 h 137"/>
                              <a:gd name="T2" fmla="*/ 2432 w 4080"/>
                              <a:gd name="T3" fmla="*/ 105 h 137"/>
                              <a:gd name="T4" fmla="*/ 2460 w 4080"/>
                              <a:gd name="T5" fmla="*/ 136 h 137"/>
                              <a:gd name="T6" fmla="*/ 2489 w 4080"/>
                              <a:gd name="T7" fmla="*/ 105 h 137"/>
                              <a:gd name="T8" fmla="*/ 2460 w 4080"/>
                              <a:gd name="T9" fmla="*/ 76 h 137"/>
                            </a:gdLst>
                            <a:ahLst/>
                            <a:cxnLst>
                              <a:cxn ang="0">
                                <a:pos x="T0" y="T1"/>
                              </a:cxn>
                              <a:cxn ang="0">
                                <a:pos x="T2" y="T3"/>
                              </a:cxn>
                              <a:cxn ang="0">
                                <a:pos x="T4" y="T5"/>
                              </a:cxn>
                              <a:cxn ang="0">
                                <a:pos x="T6" y="T7"/>
                              </a:cxn>
                              <a:cxn ang="0">
                                <a:pos x="T8" y="T9"/>
                              </a:cxn>
                            </a:cxnLst>
                            <a:rect l="0" t="0" r="r" b="b"/>
                            <a:pathLst>
                              <a:path w="4080" h="137">
                                <a:moveTo>
                                  <a:pt x="2460" y="76"/>
                                </a:moveTo>
                                <a:lnTo>
                                  <a:pt x="2432" y="105"/>
                                </a:lnTo>
                                <a:lnTo>
                                  <a:pt x="2460" y="136"/>
                                </a:lnTo>
                                <a:lnTo>
                                  <a:pt x="2489" y="105"/>
                                </a:lnTo>
                                <a:lnTo>
                                  <a:pt x="2460"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 name="Freeform 473"/>
                        <wps:cNvSpPr>
                          <a:spLocks/>
                        </wps:cNvSpPr>
                        <wps:spPr bwMode="auto">
                          <a:xfrm>
                            <a:off x="6000" y="328"/>
                            <a:ext cx="4080" cy="137"/>
                          </a:xfrm>
                          <a:custGeom>
                            <a:avLst/>
                            <a:gdLst>
                              <a:gd name="T0" fmla="*/ 2422 w 4080"/>
                              <a:gd name="T1" fmla="*/ 39 h 137"/>
                              <a:gd name="T2" fmla="*/ 2392 w 4080"/>
                              <a:gd name="T3" fmla="*/ 67 h 137"/>
                              <a:gd name="T4" fmla="*/ 2423 w 4080"/>
                              <a:gd name="T5" fmla="*/ 95 h 137"/>
                              <a:gd name="T6" fmla="*/ 2451 w 4080"/>
                              <a:gd name="T7" fmla="*/ 67 h 137"/>
                              <a:gd name="T8" fmla="*/ 2422 w 4080"/>
                              <a:gd name="T9" fmla="*/ 39 h 137"/>
                            </a:gdLst>
                            <a:ahLst/>
                            <a:cxnLst>
                              <a:cxn ang="0">
                                <a:pos x="T0" y="T1"/>
                              </a:cxn>
                              <a:cxn ang="0">
                                <a:pos x="T2" y="T3"/>
                              </a:cxn>
                              <a:cxn ang="0">
                                <a:pos x="T4" y="T5"/>
                              </a:cxn>
                              <a:cxn ang="0">
                                <a:pos x="T6" y="T7"/>
                              </a:cxn>
                              <a:cxn ang="0">
                                <a:pos x="T8" y="T9"/>
                              </a:cxn>
                            </a:cxnLst>
                            <a:rect l="0" t="0" r="r" b="b"/>
                            <a:pathLst>
                              <a:path w="4080" h="137">
                                <a:moveTo>
                                  <a:pt x="2422" y="39"/>
                                </a:moveTo>
                                <a:lnTo>
                                  <a:pt x="2392" y="67"/>
                                </a:lnTo>
                                <a:lnTo>
                                  <a:pt x="2423" y="95"/>
                                </a:lnTo>
                                <a:lnTo>
                                  <a:pt x="2451" y="67"/>
                                </a:lnTo>
                                <a:lnTo>
                                  <a:pt x="2422"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3" name="Freeform 474"/>
                        <wps:cNvSpPr>
                          <a:spLocks/>
                        </wps:cNvSpPr>
                        <wps:spPr bwMode="auto">
                          <a:xfrm>
                            <a:off x="6000" y="328"/>
                            <a:ext cx="4080" cy="137"/>
                          </a:xfrm>
                          <a:custGeom>
                            <a:avLst/>
                            <a:gdLst>
                              <a:gd name="T0" fmla="*/ 2498 w 4080"/>
                              <a:gd name="T1" fmla="*/ 39 h 137"/>
                              <a:gd name="T2" fmla="*/ 2469 w 4080"/>
                              <a:gd name="T3" fmla="*/ 67 h 137"/>
                              <a:gd name="T4" fmla="*/ 2497 w 4080"/>
                              <a:gd name="T5" fmla="*/ 95 h 137"/>
                              <a:gd name="T6" fmla="*/ 2528 w 4080"/>
                              <a:gd name="T7" fmla="*/ 68 h 137"/>
                              <a:gd name="T8" fmla="*/ 2498 w 4080"/>
                              <a:gd name="T9" fmla="*/ 39 h 137"/>
                            </a:gdLst>
                            <a:ahLst/>
                            <a:cxnLst>
                              <a:cxn ang="0">
                                <a:pos x="T0" y="T1"/>
                              </a:cxn>
                              <a:cxn ang="0">
                                <a:pos x="T2" y="T3"/>
                              </a:cxn>
                              <a:cxn ang="0">
                                <a:pos x="T4" y="T5"/>
                              </a:cxn>
                              <a:cxn ang="0">
                                <a:pos x="T6" y="T7"/>
                              </a:cxn>
                              <a:cxn ang="0">
                                <a:pos x="T8" y="T9"/>
                              </a:cxn>
                            </a:cxnLst>
                            <a:rect l="0" t="0" r="r" b="b"/>
                            <a:pathLst>
                              <a:path w="4080" h="137">
                                <a:moveTo>
                                  <a:pt x="2498" y="39"/>
                                </a:moveTo>
                                <a:lnTo>
                                  <a:pt x="2469" y="67"/>
                                </a:lnTo>
                                <a:lnTo>
                                  <a:pt x="2497" y="95"/>
                                </a:lnTo>
                                <a:lnTo>
                                  <a:pt x="2528" y="68"/>
                                </a:lnTo>
                                <a:lnTo>
                                  <a:pt x="2498"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 name="Freeform 475"/>
                        <wps:cNvSpPr>
                          <a:spLocks/>
                        </wps:cNvSpPr>
                        <wps:spPr bwMode="auto">
                          <a:xfrm>
                            <a:off x="6000" y="328"/>
                            <a:ext cx="4080" cy="137"/>
                          </a:xfrm>
                          <a:custGeom>
                            <a:avLst/>
                            <a:gdLst>
                              <a:gd name="T0" fmla="*/ 2460 w 4080"/>
                              <a:gd name="T1" fmla="*/ 0 h 137"/>
                              <a:gd name="T2" fmla="*/ 2432 w 4080"/>
                              <a:gd name="T3" fmla="*/ 30 h 137"/>
                              <a:gd name="T4" fmla="*/ 2460 w 4080"/>
                              <a:gd name="T5" fmla="*/ 58 h 137"/>
                              <a:gd name="T6" fmla="*/ 2488 w 4080"/>
                              <a:gd name="T7" fmla="*/ 30 h 137"/>
                              <a:gd name="T8" fmla="*/ 2460 w 4080"/>
                              <a:gd name="T9" fmla="*/ 0 h 137"/>
                            </a:gdLst>
                            <a:ahLst/>
                            <a:cxnLst>
                              <a:cxn ang="0">
                                <a:pos x="T0" y="T1"/>
                              </a:cxn>
                              <a:cxn ang="0">
                                <a:pos x="T2" y="T3"/>
                              </a:cxn>
                              <a:cxn ang="0">
                                <a:pos x="T4" y="T5"/>
                              </a:cxn>
                              <a:cxn ang="0">
                                <a:pos x="T6" y="T7"/>
                              </a:cxn>
                              <a:cxn ang="0">
                                <a:pos x="T8" y="T9"/>
                              </a:cxn>
                            </a:cxnLst>
                            <a:rect l="0" t="0" r="r" b="b"/>
                            <a:pathLst>
                              <a:path w="4080" h="137">
                                <a:moveTo>
                                  <a:pt x="2460" y="0"/>
                                </a:moveTo>
                                <a:lnTo>
                                  <a:pt x="2432" y="30"/>
                                </a:lnTo>
                                <a:lnTo>
                                  <a:pt x="2460" y="58"/>
                                </a:lnTo>
                                <a:lnTo>
                                  <a:pt x="2488" y="30"/>
                                </a:lnTo>
                                <a:lnTo>
                                  <a:pt x="24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5" name="Freeform 476"/>
                        <wps:cNvSpPr>
                          <a:spLocks/>
                        </wps:cNvSpPr>
                        <wps:spPr bwMode="auto">
                          <a:xfrm>
                            <a:off x="6000" y="328"/>
                            <a:ext cx="4080" cy="137"/>
                          </a:xfrm>
                          <a:custGeom>
                            <a:avLst/>
                            <a:gdLst>
                              <a:gd name="T0" fmla="*/ 2767 w 4080"/>
                              <a:gd name="T1" fmla="*/ 81 h 137"/>
                              <a:gd name="T2" fmla="*/ 2579 w 4080"/>
                              <a:gd name="T3" fmla="*/ 81 h 137"/>
                              <a:gd name="T4" fmla="*/ 2579 w 4080"/>
                              <a:gd name="T5" fmla="*/ 92 h 137"/>
                              <a:gd name="T6" fmla="*/ 2767 w 4080"/>
                              <a:gd name="T7" fmla="*/ 92 h 137"/>
                              <a:gd name="T8" fmla="*/ 2767 w 4080"/>
                              <a:gd name="T9" fmla="*/ 81 h 137"/>
                            </a:gdLst>
                            <a:ahLst/>
                            <a:cxnLst>
                              <a:cxn ang="0">
                                <a:pos x="T0" y="T1"/>
                              </a:cxn>
                              <a:cxn ang="0">
                                <a:pos x="T2" y="T3"/>
                              </a:cxn>
                              <a:cxn ang="0">
                                <a:pos x="T4" y="T5"/>
                              </a:cxn>
                              <a:cxn ang="0">
                                <a:pos x="T6" y="T7"/>
                              </a:cxn>
                              <a:cxn ang="0">
                                <a:pos x="T8" y="T9"/>
                              </a:cxn>
                            </a:cxnLst>
                            <a:rect l="0" t="0" r="r" b="b"/>
                            <a:pathLst>
                              <a:path w="4080" h="137">
                                <a:moveTo>
                                  <a:pt x="2767" y="81"/>
                                </a:moveTo>
                                <a:lnTo>
                                  <a:pt x="2579" y="81"/>
                                </a:lnTo>
                                <a:lnTo>
                                  <a:pt x="2579" y="92"/>
                                </a:lnTo>
                                <a:lnTo>
                                  <a:pt x="2767" y="92"/>
                                </a:lnTo>
                                <a:lnTo>
                                  <a:pt x="276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 name="Freeform 477"/>
                        <wps:cNvSpPr>
                          <a:spLocks/>
                        </wps:cNvSpPr>
                        <wps:spPr bwMode="auto">
                          <a:xfrm>
                            <a:off x="6000" y="328"/>
                            <a:ext cx="4080" cy="137"/>
                          </a:xfrm>
                          <a:custGeom>
                            <a:avLst/>
                            <a:gdLst>
                              <a:gd name="T0" fmla="*/ 2769 w 4080"/>
                              <a:gd name="T1" fmla="*/ 81 h 137"/>
                              <a:gd name="T2" fmla="*/ 2767 w 4080"/>
                              <a:gd name="T3" fmla="*/ 81 h 137"/>
                              <a:gd name="T4" fmla="*/ 2767 w 4080"/>
                              <a:gd name="T5" fmla="*/ 92 h 137"/>
                              <a:gd name="T6" fmla="*/ 2769 w 4080"/>
                              <a:gd name="T7" fmla="*/ 92 h 137"/>
                              <a:gd name="T8" fmla="*/ 2769 w 4080"/>
                              <a:gd name="T9" fmla="*/ 81 h 137"/>
                            </a:gdLst>
                            <a:ahLst/>
                            <a:cxnLst>
                              <a:cxn ang="0">
                                <a:pos x="T0" y="T1"/>
                              </a:cxn>
                              <a:cxn ang="0">
                                <a:pos x="T2" y="T3"/>
                              </a:cxn>
                              <a:cxn ang="0">
                                <a:pos x="T4" y="T5"/>
                              </a:cxn>
                              <a:cxn ang="0">
                                <a:pos x="T6" y="T7"/>
                              </a:cxn>
                              <a:cxn ang="0">
                                <a:pos x="T8" y="T9"/>
                              </a:cxn>
                            </a:cxnLst>
                            <a:rect l="0" t="0" r="r" b="b"/>
                            <a:pathLst>
                              <a:path w="4080" h="137">
                                <a:moveTo>
                                  <a:pt x="2769" y="81"/>
                                </a:moveTo>
                                <a:lnTo>
                                  <a:pt x="2767" y="81"/>
                                </a:lnTo>
                                <a:lnTo>
                                  <a:pt x="2767" y="92"/>
                                </a:lnTo>
                                <a:lnTo>
                                  <a:pt x="2769" y="92"/>
                                </a:lnTo>
                                <a:lnTo>
                                  <a:pt x="276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 name="Freeform 478"/>
                        <wps:cNvSpPr>
                          <a:spLocks/>
                        </wps:cNvSpPr>
                        <wps:spPr bwMode="auto">
                          <a:xfrm>
                            <a:off x="6000" y="328"/>
                            <a:ext cx="4080" cy="137"/>
                          </a:xfrm>
                          <a:custGeom>
                            <a:avLst/>
                            <a:gdLst>
                              <a:gd name="T0" fmla="*/ 2954 w 4080"/>
                              <a:gd name="T1" fmla="*/ 81 h 137"/>
                              <a:gd name="T2" fmla="*/ 2769 w 4080"/>
                              <a:gd name="T3" fmla="*/ 81 h 137"/>
                              <a:gd name="T4" fmla="*/ 2769 w 4080"/>
                              <a:gd name="T5" fmla="*/ 92 h 137"/>
                              <a:gd name="T6" fmla="*/ 2954 w 4080"/>
                              <a:gd name="T7" fmla="*/ 92 h 137"/>
                              <a:gd name="T8" fmla="*/ 2954 w 4080"/>
                              <a:gd name="T9" fmla="*/ 81 h 137"/>
                            </a:gdLst>
                            <a:ahLst/>
                            <a:cxnLst>
                              <a:cxn ang="0">
                                <a:pos x="T0" y="T1"/>
                              </a:cxn>
                              <a:cxn ang="0">
                                <a:pos x="T2" y="T3"/>
                              </a:cxn>
                              <a:cxn ang="0">
                                <a:pos x="T4" y="T5"/>
                              </a:cxn>
                              <a:cxn ang="0">
                                <a:pos x="T6" y="T7"/>
                              </a:cxn>
                              <a:cxn ang="0">
                                <a:pos x="T8" y="T9"/>
                              </a:cxn>
                            </a:cxnLst>
                            <a:rect l="0" t="0" r="r" b="b"/>
                            <a:pathLst>
                              <a:path w="4080" h="137">
                                <a:moveTo>
                                  <a:pt x="2954" y="81"/>
                                </a:moveTo>
                                <a:lnTo>
                                  <a:pt x="2769" y="81"/>
                                </a:lnTo>
                                <a:lnTo>
                                  <a:pt x="2769" y="92"/>
                                </a:lnTo>
                                <a:lnTo>
                                  <a:pt x="2954" y="92"/>
                                </a:lnTo>
                                <a:lnTo>
                                  <a:pt x="295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 name="Freeform 479"/>
                        <wps:cNvSpPr>
                          <a:spLocks/>
                        </wps:cNvSpPr>
                        <wps:spPr bwMode="auto">
                          <a:xfrm>
                            <a:off x="6000" y="328"/>
                            <a:ext cx="4080" cy="137"/>
                          </a:xfrm>
                          <a:custGeom>
                            <a:avLst/>
                            <a:gdLst>
                              <a:gd name="T0" fmla="*/ 2957 w 4080"/>
                              <a:gd name="T1" fmla="*/ 81 h 137"/>
                              <a:gd name="T2" fmla="*/ 2954 w 4080"/>
                              <a:gd name="T3" fmla="*/ 81 h 137"/>
                              <a:gd name="T4" fmla="*/ 2954 w 4080"/>
                              <a:gd name="T5" fmla="*/ 92 h 137"/>
                              <a:gd name="T6" fmla="*/ 2957 w 4080"/>
                              <a:gd name="T7" fmla="*/ 92 h 137"/>
                              <a:gd name="T8" fmla="*/ 2957 w 4080"/>
                              <a:gd name="T9" fmla="*/ 81 h 137"/>
                            </a:gdLst>
                            <a:ahLst/>
                            <a:cxnLst>
                              <a:cxn ang="0">
                                <a:pos x="T0" y="T1"/>
                              </a:cxn>
                              <a:cxn ang="0">
                                <a:pos x="T2" y="T3"/>
                              </a:cxn>
                              <a:cxn ang="0">
                                <a:pos x="T4" y="T5"/>
                              </a:cxn>
                              <a:cxn ang="0">
                                <a:pos x="T6" y="T7"/>
                              </a:cxn>
                              <a:cxn ang="0">
                                <a:pos x="T8" y="T9"/>
                              </a:cxn>
                            </a:cxnLst>
                            <a:rect l="0" t="0" r="r" b="b"/>
                            <a:pathLst>
                              <a:path w="4080" h="137">
                                <a:moveTo>
                                  <a:pt x="2957" y="81"/>
                                </a:moveTo>
                                <a:lnTo>
                                  <a:pt x="2954" y="81"/>
                                </a:lnTo>
                                <a:lnTo>
                                  <a:pt x="2954" y="92"/>
                                </a:lnTo>
                                <a:lnTo>
                                  <a:pt x="2957" y="92"/>
                                </a:lnTo>
                                <a:lnTo>
                                  <a:pt x="295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9" name="Freeform 480"/>
                        <wps:cNvSpPr>
                          <a:spLocks/>
                        </wps:cNvSpPr>
                        <wps:spPr bwMode="auto">
                          <a:xfrm>
                            <a:off x="6000" y="328"/>
                            <a:ext cx="4080" cy="137"/>
                          </a:xfrm>
                          <a:custGeom>
                            <a:avLst/>
                            <a:gdLst>
                              <a:gd name="T0" fmla="*/ 3141 w 4080"/>
                              <a:gd name="T1" fmla="*/ 81 h 137"/>
                              <a:gd name="T2" fmla="*/ 2957 w 4080"/>
                              <a:gd name="T3" fmla="*/ 81 h 137"/>
                              <a:gd name="T4" fmla="*/ 2957 w 4080"/>
                              <a:gd name="T5" fmla="*/ 92 h 137"/>
                              <a:gd name="T6" fmla="*/ 3141 w 4080"/>
                              <a:gd name="T7" fmla="*/ 92 h 137"/>
                              <a:gd name="T8" fmla="*/ 3141 w 4080"/>
                              <a:gd name="T9" fmla="*/ 81 h 137"/>
                            </a:gdLst>
                            <a:ahLst/>
                            <a:cxnLst>
                              <a:cxn ang="0">
                                <a:pos x="T0" y="T1"/>
                              </a:cxn>
                              <a:cxn ang="0">
                                <a:pos x="T2" y="T3"/>
                              </a:cxn>
                              <a:cxn ang="0">
                                <a:pos x="T4" y="T5"/>
                              </a:cxn>
                              <a:cxn ang="0">
                                <a:pos x="T6" y="T7"/>
                              </a:cxn>
                              <a:cxn ang="0">
                                <a:pos x="T8" y="T9"/>
                              </a:cxn>
                            </a:cxnLst>
                            <a:rect l="0" t="0" r="r" b="b"/>
                            <a:pathLst>
                              <a:path w="4080" h="137">
                                <a:moveTo>
                                  <a:pt x="3141" y="81"/>
                                </a:moveTo>
                                <a:lnTo>
                                  <a:pt x="2957" y="81"/>
                                </a:lnTo>
                                <a:lnTo>
                                  <a:pt x="2957" y="92"/>
                                </a:lnTo>
                                <a:lnTo>
                                  <a:pt x="3141" y="92"/>
                                </a:lnTo>
                                <a:lnTo>
                                  <a:pt x="314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 name="Freeform 481"/>
                        <wps:cNvSpPr>
                          <a:spLocks/>
                        </wps:cNvSpPr>
                        <wps:spPr bwMode="auto">
                          <a:xfrm>
                            <a:off x="6000" y="328"/>
                            <a:ext cx="4080" cy="137"/>
                          </a:xfrm>
                          <a:custGeom>
                            <a:avLst/>
                            <a:gdLst>
                              <a:gd name="T0" fmla="*/ 3144 w 4080"/>
                              <a:gd name="T1" fmla="*/ 81 h 137"/>
                              <a:gd name="T2" fmla="*/ 3141 w 4080"/>
                              <a:gd name="T3" fmla="*/ 81 h 137"/>
                              <a:gd name="T4" fmla="*/ 3141 w 4080"/>
                              <a:gd name="T5" fmla="*/ 92 h 137"/>
                              <a:gd name="T6" fmla="*/ 3144 w 4080"/>
                              <a:gd name="T7" fmla="*/ 92 h 137"/>
                              <a:gd name="T8" fmla="*/ 3144 w 4080"/>
                              <a:gd name="T9" fmla="*/ 81 h 137"/>
                            </a:gdLst>
                            <a:ahLst/>
                            <a:cxnLst>
                              <a:cxn ang="0">
                                <a:pos x="T0" y="T1"/>
                              </a:cxn>
                              <a:cxn ang="0">
                                <a:pos x="T2" y="T3"/>
                              </a:cxn>
                              <a:cxn ang="0">
                                <a:pos x="T4" y="T5"/>
                              </a:cxn>
                              <a:cxn ang="0">
                                <a:pos x="T6" y="T7"/>
                              </a:cxn>
                              <a:cxn ang="0">
                                <a:pos x="T8" y="T9"/>
                              </a:cxn>
                            </a:cxnLst>
                            <a:rect l="0" t="0" r="r" b="b"/>
                            <a:pathLst>
                              <a:path w="4080" h="137">
                                <a:moveTo>
                                  <a:pt x="3144" y="81"/>
                                </a:moveTo>
                                <a:lnTo>
                                  <a:pt x="3141" y="81"/>
                                </a:lnTo>
                                <a:lnTo>
                                  <a:pt x="3141" y="92"/>
                                </a:lnTo>
                                <a:lnTo>
                                  <a:pt x="3144" y="92"/>
                                </a:lnTo>
                                <a:lnTo>
                                  <a:pt x="314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Freeform 482"/>
                        <wps:cNvSpPr>
                          <a:spLocks/>
                        </wps:cNvSpPr>
                        <wps:spPr bwMode="auto">
                          <a:xfrm>
                            <a:off x="6000" y="328"/>
                            <a:ext cx="4080" cy="137"/>
                          </a:xfrm>
                          <a:custGeom>
                            <a:avLst/>
                            <a:gdLst>
                              <a:gd name="T0" fmla="*/ 3328 w 4080"/>
                              <a:gd name="T1" fmla="*/ 81 h 137"/>
                              <a:gd name="T2" fmla="*/ 3144 w 4080"/>
                              <a:gd name="T3" fmla="*/ 81 h 137"/>
                              <a:gd name="T4" fmla="*/ 3144 w 4080"/>
                              <a:gd name="T5" fmla="*/ 92 h 137"/>
                              <a:gd name="T6" fmla="*/ 3328 w 4080"/>
                              <a:gd name="T7" fmla="*/ 92 h 137"/>
                              <a:gd name="T8" fmla="*/ 3328 w 4080"/>
                              <a:gd name="T9" fmla="*/ 81 h 137"/>
                            </a:gdLst>
                            <a:ahLst/>
                            <a:cxnLst>
                              <a:cxn ang="0">
                                <a:pos x="T0" y="T1"/>
                              </a:cxn>
                              <a:cxn ang="0">
                                <a:pos x="T2" y="T3"/>
                              </a:cxn>
                              <a:cxn ang="0">
                                <a:pos x="T4" y="T5"/>
                              </a:cxn>
                              <a:cxn ang="0">
                                <a:pos x="T6" y="T7"/>
                              </a:cxn>
                              <a:cxn ang="0">
                                <a:pos x="T8" y="T9"/>
                              </a:cxn>
                            </a:cxnLst>
                            <a:rect l="0" t="0" r="r" b="b"/>
                            <a:pathLst>
                              <a:path w="4080" h="137">
                                <a:moveTo>
                                  <a:pt x="3328" y="81"/>
                                </a:moveTo>
                                <a:lnTo>
                                  <a:pt x="3144" y="81"/>
                                </a:lnTo>
                                <a:lnTo>
                                  <a:pt x="3144" y="92"/>
                                </a:lnTo>
                                <a:lnTo>
                                  <a:pt x="3328" y="92"/>
                                </a:lnTo>
                                <a:lnTo>
                                  <a:pt x="332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 name="Freeform 483"/>
                        <wps:cNvSpPr>
                          <a:spLocks/>
                        </wps:cNvSpPr>
                        <wps:spPr bwMode="auto">
                          <a:xfrm>
                            <a:off x="6000" y="328"/>
                            <a:ext cx="4080" cy="137"/>
                          </a:xfrm>
                          <a:custGeom>
                            <a:avLst/>
                            <a:gdLst>
                              <a:gd name="T0" fmla="*/ 3331 w 4080"/>
                              <a:gd name="T1" fmla="*/ 81 h 137"/>
                              <a:gd name="T2" fmla="*/ 3328 w 4080"/>
                              <a:gd name="T3" fmla="*/ 81 h 137"/>
                              <a:gd name="T4" fmla="*/ 3328 w 4080"/>
                              <a:gd name="T5" fmla="*/ 92 h 137"/>
                              <a:gd name="T6" fmla="*/ 3331 w 4080"/>
                              <a:gd name="T7" fmla="*/ 92 h 137"/>
                              <a:gd name="T8" fmla="*/ 3331 w 4080"/>
                              <a:gd name="T9" fmla="*/ 81 h 137"/>
                            </a:gdLst>
                            <a:ahLst/>
                            <a:cxnLst>
                              <a:cxn ang="0">
                                <a:pos x="T0" y="T1"/>
                              </a:cxn>
                              <a:cxn ang="0">
                                <a:pos x="T2" y="T3"/>
                              </a:cxn>
                              <a:cxn ang="0">
                                <a:pos x="T4" y="T5"/>
                              </a:cxn>
                              <a:cxn ang="0">
                                <a:pos x="T6" y="T7"/>
                              </a:cxn>
                              <a:cxn ang="0">
                                <a:pos x="T8" y="T9"/>
                              </a:cxn>
                            </a:cxnLst>
                            <a:rect l="0" t="0" r="r" b="b"/>
                            <a:pathLst>
                              <a:path w="4080" h="137">
                                <a:moveTo>
                                  <a:pt x="3331" y="81"/>
                                </a:moveTo>
                                <a:lnTo>
                                  <a:pt x="3328" y="81"/>
                                </a:lnTo>
                                <a:lnTo>
                                  <a:pt x="3328" y="92"/>
                                </a:lnTo>
                                <a:lnTo>
                                  <a:pt x="3331" y="92"/>
                                </a:lnTo>
                                <a:lnTo>
                                  <a:pt x="333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3" name="Freeform 484"/>
                        <wps:cNvSpPr>
                          <a:spLocks/>
                        </wps:cNvSpPr>
                        <wps:spPr bwMode="auto">
                          <a:xfrm>
                            <a:off x="6000" y="328"/>
                            <a:ext cx="4080" cy="137"/>
                          </a:xfrm>
                          <a:custGeom>
                            <a:avLst/>
                            <a:gdLst>
                              <a:gd name="T0" fmla="*/ 3515 w 4080"/>
                              <a:gd name="T1" fmla="*/ 81 h 137"/>
                              <a:gd name="T2" fmla="*/ 3331 w 4080"/>
                              <a:gd name="T3" fmla="*/ 81 h 137"/>
                              <a:gd name="T4" fmla="*/ 3331 w 4080"/>
                              <a:gd name="T5" fmla="*/ 92 h 137"/>
                              <a:gd name="T6" fmla="*/ 3515 w 4080"/>
                              <a:gd name="T7" fmla="*/ 92 h 137"/>
                              <a:gd name="T8" fmla="*/ 3515 w 4080"/>
                              <a:gd name="T9" fmla="*/ 81 h 137"/>
                            </a:gdLst>
                            <a:ahLst/>
                            <a:cxnLst>
                              <a:cxn ang="0">
                                <a:pos x="T0" y="T1"/>
                              </a:cxn>
                              <a:cxn ang="0">
                                <a:pos x="T2" y="T3"/>
                              </a:cxn>
                              <a:cxn ang="0">
                                <a:pos x="T4" y="T5"/>
                              </a:cxn>
                              <a:cxn ang="0">
                                <a:pos x="T6" y="T7"/>
                              </a:cxn>
                              <a:cxn ang="0">
                                <a:pos x="T8" y="T9"/>
                              </a:cxn>
                            </a:cxnLst>
                            <a:rect l="0" t="0" r="r" b="b"/>
                            <a:pathLst>
                              <a:path w="4080" h="137">
                                <a:moveTo>
                                  <a:pt x="3515" y="81"/>
                                </a:moveTo>
                                <a:lnTo>
                                  <a:pt x="3331" y="81"/>
                                </a:lnTo>
                                <a:lnTo>
                                  <a:pt x="3331" y="92"/>
                                </a:lnTo>
                                <a:lnTo>
                                  <a:pt x="3515" y="92"/>
                                </a:lnTo>
                                <a:lnTo>
                                  <a:pt x="351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Freeform 485"/>
                        <wps:cNvSpPr>
                          <a:spLocks/>
                        </wps:cNvSpPr>
                        <wps:spPr bwMode="auto">
                          <a:xfrm>
                            <a:off x="6000" y="328"/>
                            <a:ext cx="4080" cy="137"/>
                          </a:xfrm>
                          <a:custGeom>
                            <a:avLst/>
                            <a:gdLst>
                              <a:gd name="T0" fmla="*/ 3518 w 4080"/>
                              <a:gd name="T1" fmla="*/ 81 h 137"/>
                              <a:gd name="T2" fmla="*/ 3515 w 4080"/>
                              <a:gd name="T3" fmla="*/ 81 h 137"/>
                              <a:gd name="T4" fmla="*/ 3515 w 4080"/>
                              <a:gd name="T5" fmla="*/ 92 h 137"/>
                              <a:gd name="T6" fmla="*/ 3518 w 4080"/>
                              <a:gd name="T7" fmla="*/ 92 h 137"/>
                              <a:gd name="T8" fmla="*/ 3518 w 4080"/>
                              <a:gd name="T9" fmla="*/ 81 h 137"/>
                            </a:gdLst>
                            <a:ahLst/>
                            <a:cxnLst>
                              <a:cxn ang="0">
                                <a:pos x="T0" y="T1"/>
                              </a:cxn>
                              <a:cxn ang="0">
                                <a:pos x="T2" y="T3"/>
                              </a:cxn>
                              <a:cxn ang="0">
                                <a:pos x="T4" y="T5"/>
                              </a:cxn>
                              <a:cxn ang="0">
                                <a:pos x="T6" y="T7"/>
                              </a:cxn>
                              <a:cxn ang="0">
                                <a:pos x="T8" y="T9"/>
                              </a:cxn>
                            </a:cxnLst>
                            <a:rect l="0" t="0" r="r" b="b"/>
                            <a:pathLst>
                              <a:path w="4080" h="137">
                                <a:moveTo>
                                  <a:pt x="3518" y="81"/>
                                </a:moveTo>
                                <a:lnTo>
                                  <a:pt x="3515" y="81"/>
                                </a:lnTo>
                                <a:lnTo>
                                  <a:pt x="3515" y="92"/>
                                </a:lnTo>
                                <a:lnTo>
                                  <a:pt x="3518" y="92"/>
                                </a:lnTo>
                                <a:lnTo>
                                  <a:pt x="351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486"/>
                        <wps:cNvSpPr>
                          <a:spLocks/>
                        </wps:cNvSpPr>
                        <wps:spPr bwMode="auto">
                          <a:xfrm>
                            <a:off x="6000" y="328"/>
                            <a:ext cx="4080" cy="137"/>
                          </a:xfrm>
                          <a:custGeom>
                            <a:avLst/>
                            <a:gdLst>
                              <a:gd name="T0" fmla="*/ 3702 w 4080"/>
                              <a:gd name="T1" fmla="*/ 81 h 137"/>
                              <a:gd name="T2" fmla="*/ 3518 w 4080"/>
                              <a:gd name="T3" fmla="*/ 81 h 137"/>
                              <a:gd name="T4" fmla="*/ 3518 w 4080"/>
                              <a:gd name="T5" fmla="*/ 92 h 137"/>
                              <a:gd name="T6" fmla="*/ 3702 w 4080"/>
                              <a:gd name="T7" fmla="*/ 92 h 137"/>
                              <a:gd name="T8" fmla="*/ 3702 w 4080"/>
                              <a:gd name="T9" fmla="*/ 81 h 137"/>
                            </a:gdLst>
                            <a:ahLst/>
                            <a:cxnLst>
                              <a:cxn ang="0">
                                <a:pos x="T0" y="T1"/>
                              </a:cxn>
                              <a:cxn ang="0">
                                <a:pos x="T2" y="T3"/>
                              </a:cxn>
                              <a:cxn ang="0">
                                <a:pos x="T4" y="T5"/>
                              </a:cxn>
                              <a:cxn ang="0">
                                <a:pos x="T6" y="T7"/>
                              </a:cxn>
                              <a:cxn ang="0">
                                <a:pos x="T8" y="T9"/>
                              </a:cxn>
                            </a:cxnLst>
                            <a:rect l="0" t="0" r="r" b="b"/>
                            <a:pathLst>
                              <a:path w="4080" h="137">
                                <a:moveTo>
                                  <a:pt x="3702" y="81"/>
                                </a:moveTo>
                                <a:lnTo>
                                  <a:pt x="3518" y="81"/>
                                </a:lnTo>
                                <a:lnTo>
                                  <a:pt x="3518" y="92"/>
                                </a:lnTo>
                                <a:lnTo>
                                  <a:pt x="3702" y="92"/>
                                </a:lnTo>
                                <a:lnTo>
                                  <a:pt x="370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Freeform 487"/>
                        <wps:cNvSpPr>
                          <a:spLocks/>
                        </wps:cNvSpPr>
                        <wps:spPr bwMode="auto">
                          <a:xfrm>
                            <a:off x="6000" y="328"/>
                            <a:ext cx="4080" cy="137"/>
                          </a:xfrm>
                          <a:custGeom>
                            <a:avLst/>
                            <a:gdLst>
                              <a:gd name="T0" fmla="*/ 3705 w 4080"/>
                              <a:gd name="T1" fmla="*/ 81 h 137"/>
                              <a:gd name="T2" fmla="*/ 3702 w 4080"/>
                              <a:gd name="T3" fmla="*/ 81 h 137"/>
                              <a:gd name="T4" fmla="*/ 3702 w 4080"/>
                              <a:gd name="T5" fmla="*/ 92 h 137"/>
                              <a:gd name="T6" fmla="*/ 3705 w 4080"/>
                              <a:gd name="T7" fmla="*/ 92 h 137"/>
                              <a:gd name="T8" fmla="*/ 3705 w 4080"/>
                              <a:gd name="T9" fmla="*/ 81 h 137"/>
                            </a:gdLst>
                            <a:ahLst/>
                            <a:cxnLst>
                              <a:cxn ang="0">
                                <a:pos x="T0" y="T1"/>
                              </a:cxn>
                              <a:cxn ang="0">
                                <a:pos x="T2" y="T3"/>
                              </a:cxn>
                              <a:cxn ang="0">
                                <a:pos x="T4" y="T5"/>
                              </a:cxn>
                              <a:cxn ang="0">
                                <a:pos x="T6" y="T7"/>
                              </a:cxn>
                              <a:cxn ang="0">
                                <a:pos x="T8" y="T9"/>
                              </a:cxn>
                            </a:cxnLst>
                            <a:rect l="0" t="0" r="r" b="b"/>
                            <a:pathLst>
                              <a:path w="4080" h="137">
                                <a:moveTo>
                                  <a:pt x="3705" y="81"/>
                                </a:moveTo>
                                <a:lnTo>
                                  <a:pt x="3702" y="81"/>
                                </a:lnTo>
                                <a:lnTo>
                                  <a:pt x="3702" y="92"/>
                                </a:lnTo>
                                <a:lnTo>
                                  <a:pt x="3705" y="92"/>
                                </a:lnTo>
                                <a:lnTo>
                                  <a:pt x="370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Freeform 488"/>
                        <wps:cNvSpPr>
                          <a:spLocks/>
                        </wps:cNvSpPr>
                        <wps:spPr bwMode="auto">
                          <a:xfrm>
                            <a:off x="6000" y="328"/>
                            <a:ext cx="4080" cy="137"/>
                          </a:xfrm>
                          <a:custGeom>
                            <a:avLst/>
                            <a:gdLst>
                              <a:gd name="T0" fmla="*/ 3890 w 4080"/>
                              <a:gd name="T1" fmla="*/ 81 h 137"/>
                              <a:gd name="T2" fmla="*/ 3705 w 4080"/>
                              <a:gd name="T3" fmla="*/ 81 h 137"/>
                              <a:gd name="T4" fmla="*/ 3705 w 4080"/>
                              <a:gd name="T5" fmla="*/ 92 h 137"/>
                              <a:gd name="T6" fmla="*/ 3890 w 4080"/>
                              <a:gd name="T7" fmla="*/ 92 h 137"/>
                              <a:gd name="T8" fmla="*/ 3890 w 4080"/>
                              <a:gd name="T9" fmla="*/ 81 h 137"/>
                            </a:gdLst>
                            <a:ahLst/>
                            <a:cxnLst>
                              <a:cxn ang="0">
                                <a:pos x="T0" y="T1"/>
                              </a:cxn>
                              <a:cxn ang="0">
                                <a:pos x="T2" y="T3"/>
                              </a:cxn>
                              <a:cxn ang="0">
                                <a:pos x="T4" y="T5"/>
                              </a:cxn>
                              <a:cxn ang="0">
                                <a:pos x="T6" y="T7"/>
                              </a:cxn>
                              <a:cxn ang="0">
                                <a:pos x="T8" y="T9"/>
                              </a:cxn>
                            </a:cxnLst>
                            <a:rect l="0" t="0" r="r" b="b"/>
                            <a:pathLst>
                              <a:path w="4080" h="137">
                                <a:moveTo>
                                  <a:pt x="3890" y="81"/>
                                </a:moveTo>
                                <a:lnTo>
                                  <a:pt x="3705" y="81"/>
                                </a:lnTo>
                                <a:lnTo>
                                  <a:pt x="3705" y="92"/>
                                </a:lnTo>
                                <a:lnTo>
                                  <a:pt x="3890" y="92"/>
                                </a:lnTo>
                                <a:lnTo>
                                  <a:pt x="389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Freeform 489"/>
                        <wps:cNvSpPr>
                          <a:spLocks/>
                        </wps:cNvSpPr>
                        <wps:spPr bwMode="auto">
                          <a:xfrm>
                            <a:off x="6000" y="328"/>
                            <a:ext cx="4080" cy="137"/>
                          </a:xfrm>
                          <a:custGeom>
                            <a:avLst/>
                            <a:gdLst>
                              <a:gd name="T0" fmla="*/ 3892 w 4080"/>
                              <a:gd name="T1" fmla="*/ 81 h 137"/>
                              <a:gd name="T2" fmla="*/ 3890 w 4080"/>
                              <a:gd name="T3" fmla="*/ 81 h 137"/>
                              <a:gd name="T4" fmla="*/ 3890 w 4080"/>
                              <a:gd name="T5" fmla="*/ 92 h 137"/>
                              <a:gd name="T6" fmla="*/ 3892 w 4080"/>
                              <a:gd name="T7" fmla="*/ 92 h 137"/>
                              <a:gd name="T8" fmla="*/ 3892 w 4080"/>
                              <a:gd name="T9" fmla="*/ 81 h 137"/>
                            </a:gdLst>
                            <a:ahLst/>
                            <a:cxnLst>
                              <a:cxn ang="0">
                                <a:pos x="T0" y="T1"/>
                              </a:cxn>
                              <a:cxn ang="0">
                                <a:pos x="T2" y="T3"/>
                              </a:cxn>
                              <a:cxn ang="0">
                                <a:pos x="T4" y="T5"/>
                              </a:cxn>
                              <a:cxn ang="0">
                                <a:pos x="T6" y="T7"/>
                              </a:cxn>
                              <a:cxn ang="0">
                                <a:pos x="T8" y="T9"/>
                              </a:cxn>
                            </a:cxnLst>
                            <a:rect l="0" t="0" r="r" b="b"/>
                            <a:pathLst>
                              <a:path w="4080" h="137">
                                <a:moveTo>
                                  <a:pt x="3892" y="81"/>
                                </a:moveTo>
                                <a:lnTo>
                                  <a:pt x="3890" y="81"/>
                                </a:lnTo>
                                <a:lnTo>
                                  <a:pt x="3890" y="92"/>
                                </a:lnTo>
                                <a:lnTo>
                                  <a:pt x="3892" y="92"/>
                                </a:lnTo>
                                <a:lnTo>
                                  <a:pt x="389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Freeform 490"/>
                        <wps:cNvSpPr>
                          <a:spLocks/>
                        </wps:cNvSpPr>
                        <wps:spPr bwMode="auto">
                          <a:xfrm>
                            <a:off x="6000" y="328"/>
                            <a:ext cx="4080" cy="137"/>
                          </a:xfrm>
                          <a:custGeom>
                            <a:avLst/>
                            <a:gdLst>
                              <a:gd name="T0" fmla="*/ 4079 w 4080"/>
                              <a:gd name="T1" fmla="*/ 81 h 137"/>
                              <a:gd name="T2" fmla="*/ 3892 w 4080"/>
                              <a:gd name="T3" fmla="*/ 81 h 137"/>
                              <a:gd name="T4" fmla="*/ 3892 w 4080"/>
                              <a:gd name="T5" fmla="*/ 92 h 137"/>
                              <a:gd name="T6" fmla="*/ 4079 w 4080"/>
                              <a:gd name="T7" fmla="*/ 92 h 137"/>
                              <a:gd name="T8" fmla="*/ 4079 w 4080"/>
                              <a:gd name="T9" fmla="*/ 81 h 137"/>
                            </a:gdLst>
                            <a:ahLst/>
                            <a:cxnLst>
                              <a:cxn ang="0">
                                <a:pos x="T0" y="T1"/>
                              </a:cxn>
                              <a:cxn ang="0">
                                <a:pos x="T2" y="T3"/>
                              </a:cxn>
                              <a:cxn ang="0">
                                <a:pos x="T4" y="T5"/>
                              </a:cxn>
                              <a:cxn ang="0">
                                <a:pos x="T6" y="T7"/>
                              </a:cxn>
                              <a:cxn ang="0">
                                <a:pos x="T8" y="T9"/>
                              </a:cxn>
                            </a:cxnLst>
                            <a:rect l="0" t="0" r="r" b="b"/>
                            <a:pathLst>
                              <a:path w="4080" h="137">
                                <a:moveTo>
                                  <a:pt x="4079" y="81"/>
                                </a:moveTo>
                                <a:lnTo>
                                  <a:pt x="3892" y="81"/>
                                </a:lnTo>
                                <a:lnTo>
                                  <a:pt x="3892" y="92"/>
                                </a:lnTo>
                                <a:lnTo>
                                  <a:pt x="4079" y="92"/>
                                </a:lnTo>
                                <a:lnTo>
                                  <a:pt x="407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261137" id="Group 1115" o:spid="_x0000_s1026" style="position:absolute;margin-left:300pt;margin-top:16.4pt;width:204pt;height:6.85pt;z-index:251684864;mso-wrap-distance-left:0;mso-wrap-distance-right:0;mso-position-horizontal-relative:page" coordorigin="6000,328" coordsize="408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" o:allowincell="f">
                <v:shape id="Freeform 447" o:spid="_x0000_s1027" style="position:absolute;left:6000;top:3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2ZzcMA&#10;AADdAAAADwAAAGRycy9kb3ducmV2LnhtbERPTWvCQBC9F/wPywje6iY9pBJdRZSinqxWhd6m2Wk2&#10;NDsbsmtM/31XEHqbx/uc2aK3teio9ZVjBek4AUFcOF1xqeD08fY8AeEDssbaMSn4JQ+L+eBphrl2&#10;Nz5QdwyliCHsc1RgQmhyKX1hyKIfu4Y4ct+utRgibEupW7zFcFvLlyTJpMWKY4PBhlaGip/j1Sog&#10;s/TZevO+q86+K/Xr5z79ukilRsN+OQURqA//4od7q+P8NM3g/k0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2ZzcMAAADdAAAADwAAAAAAAAAAAAAAAACYAgAAZHJzL2Rv&#10;d25yZXYueG1sUEsFBgAAAAAEAAQA9QAAAIgDAAAAAA==&#10;" path="m187,81l,81,,92r187,l187,81xe" fillcolor="#231f20" stroked="f">
                  <v:path arrowok="t" o:connecttype="custom" o:connectlocs="187,81;0,81;0,92;187,92;187,81" o:connectangles="0,0,0,0,0"/>
                </v:shape>
                <v:shape id="Freeform 448" o:spid="_x0000_s1028" style="position:absolute;left:6000;top:3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E8VsMA&#10;AADdAAAADwAAAGRycy9kb3ducmV2LnhtbERPTWvCQBC9F/oflil4q5v0oBLdBGkptSerrYK3MTtm&#10;Q7OzIbuN8d93BcHbPN7nLIrBNqKnzteOFaTjBARx6XTNlYKf7/fnGQgfkDU2jknBhTwU+ePDAjPt&#10;zryhfhsqEUPYZ6jAhNBmUvrSkEU/di1x5E6usxgi7CqpOzzHcNvIlySZSIs1xwaDLb0aKn+3f1YB&#10;maWfvH18fdY731d6elinx71UavQ0LOcgAg3hLr65VzrOT9MpXL+JJ8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E8VsMAAADdAAAADwAAAAAAAAAAAAAAAACYAgAAZHJzL2Rv&#10;d25yZXYueG1sUEsFBgAAAAAEAAQA9QAAAIgDAAAAAA==&#10;" path="m189,81r-2,l187,92r2,l189,81xe" fillcolor="#231f20" stroked="f">
                  <v:path arrowok="t" o:connecttype="custom" o:connectlocs="189,81;187,81;187,92;189,92;189,81" o:connectangles="0,0,0,0,0"/>
                </v:shape>
                <v:shape id="Freeform 449" o:spid="_x0000_s1029" style="position:absolute;left:6000;top:3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6oJMYA&#10;AADdAAAADwAAAGRycy9kb3ducmV2LnhtbESPQW/CMAyF75P2HyJP2m2k3YFNhYAQ07TtNMYGEjfT&#10;mKaicaomK+Xf4wMSN1vv+b3P0/ngG9VTF+vABvJRBoq4DLbmysDf7/vTK6iYkC02gcnAmSLMZ/d3&#10;UyxsOPEP9etUKQnhWKABl1JbaB1LRx7jKLTEoh1C5zHJ2lXadniScN/o5ywba481S4PDlpaOyuP6&#10;3xsgt4jjt4/VV72JfWVfdt/5fquNeXwYFhNQiYZ0M1+vP63g57ngyjcygp5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6oJMYAAADdAAAADwAAAAAAAAAAAAAAAACYAgAAZHJz&#10;L2Rvd25yZXYueG1sUEsFBgAAAAAEAAQA9QAAAIsDAAAAAA==&#10;" path="m374,81r-185,l189,92r185,l374,81xe" fillcolor="#231f20" stroked="f">
                  <v:path arrowok="t" o:connecttype="custom" o:connectlocs="374,81;189,81;189,92;374,92;374,81" o:connectangles="0,0,0,0,0"/>
                </v:shape>
                <v:shape id="Freeform 450" o:spid="_x0000_s1030" style="position:absolute;left:6000;top:3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INv8MA&#10;AADdAAAADwAAAGRycy9kb3ducmV2LnhtbERPS2vCQBC+F/wPywi91U16sBpdRSyl7am+wduYHbPB&#10;7GzIbmP677uC4G0+vudM552tREuNLx0rSAcJCOLc6ZILBbvtx8sIhA/IGivHpOCPPMxnvacpZtpd&#10;eU3tJhQihrDPUIEJoc6k9Lkhi37gauLInV1jMUTYFFI3eI3htpKvSTKUFkuODQZrWhrKL5tfq4DM&#10;wg/fP1ff5d63hX47/qSng1Tqud8tJiACdeEhvru/dJyfpmO4fRN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INv8MAAADdAAAADwAAAAAAAAAAAAAAAACYAgAAZHJzL2Rv&#10;d25yZXYueG1sUEsFBgAAAAAEAAQA9QAAAIgDAAAAAA==&#10;" path="m377,81r-3,l374,92r3,l377,81xe" fillcolor="#231f20" stroked="f">
                  <v:path arrowok="t" o:connecttype="custom" o:connectlocs="377,81;374,81;374,92;377,92;377,81" o:connectangles="0,0,0,0,0"/>
                </v:shape>
                <v:shape id="Freeform 451" o:spid="_x0000_s1031" style="position:absolute;left:6000;top:3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Run8YA&#10;AADdAAAADwAAAGRycy9kb3ducmV2LnhtbESPQW/CMAyF75P2HyJP2m2k5cCmQkBoE2I7jTFA4mYa&#10;01Q0TtVkpfv38wFpN1vv+b3Ps8XgG9VTF+vABvJRBoq4DLbmysDue/X0AiomZItNYDLwSxEW8/u7&#10;GRY2XPmL+m2qlIRwLNCAS6kttI6lI49xFFpi0c6h85hk7SptO7xKuG/0OMsm2mPN0uCwpVdH5WX7&#10;4w2QW8bJ23rzUe9jX9nn42d+OmhjHh+G5RRUoiH9m2/X71bw87Hwyzcygp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Run8YAAADdAAAADwAAAAAAAAAAAAAAAACYAgAAZHJz&#10;L2Rvd25yZXYueG1sUEsFBgAAAAAEAAQA9QAAAIsDAAAAAA==&#10;" path="m561,81r-184,l377,92r184,l561,81xe" fillcolor="#231f20" stroked="f">
                  <v:path arrowok="t" o:connecttype="custom" o:connectlocs="561,81;377,81;377,92;561,92;561,81" o:connectangles="0,0,0,0,0"/>
                </v:shape>
                <v:shape id="Freeform 452" o:spid="_x0000_s1032" style="position:absolute;left:6000;top:3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jLBMQA&#10;AADdAAAADwAAAGRycy9kb3ducmV2LnhtbERPS2vCQBC+F/wPywi91U08WEndBFGk7an1UcHbNDvN&#10;BrOzIbuN6b/vCoK3+fiesygG24ieOl87VpBOEhDEpdM1VwoO+83THIQPyBobx6TgjzwU+ehhgZl2&#10;F95SvwuViCHsM1RgQmgzKX1pyKKfuJY4cj+usxgi7CqpO7zEcNvIaZLMpMWaY4PBllaGyvPu1yog&#10;s/Sz9evne/3l+0o/nz7S76NU6nE8LF9ABBrCXXxzv+k4P52mcP0mni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YywTEAAAA3QAAAA8AAAAAAAAAAAAAAAAAmAIAAGRycy9k&#10;b3ducmV2LnhtbFBLBQYAAAAABAAEAPUAAACJAwAAAAA=&#10;" path="m564,81r-3,l561,92r3,l564,81xe" fillcolor="#231f20" stroked="f">
                  <v:path arrowok="t" o:connecttype="custom" o:connectlocs="564,81;561,81;561,92;564,92;564,81" o:connectangles="0,0,0,0,0"/>
                </v:shape>
                <v:shape id="Freeform 453" o:spid="_x0000_s1033" style="position:absolute;left:6000;top:3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pVc8MA&#10;AADdAAAADwAAAGRycy9kb3ducmV2LnhtbERPTWvCQBC9C/0PyxS86SY52JK6ilREPVltK3gbs2M2&#10;NDsbsmtM/31XKHibx/uc6by3teio9ZVjBek4AUFcOF1xqeDrczV6BeEDssbaMSn4JQ/z2dNgirl2&#10;N95TdwiliCHsc1RgQmhyKX1hyKIfu4Y4chfXWgwRtqXULd5iuK1lliQTabHi2GCwoXdDxc/hahWQ&#10;WfjJcv2xrb59V+qX0y49H6VSw+d+8QYiUB8e4n/3Rsf5aZbB/Zt4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pVc8MAAADdAAAADwAAAAAAAAAAAAAAAACYAgAAZHJzL2Rv&#10;d25yZXYueG1sUEsFBgAAAAAEAAQA9QAAAIgDAAAAAA==&#10;" path="m748,81r-184,l564,92r184,l748,81xe" fillcolor="#231f20" stroked="f">
                  <v:path arrowok="t" o:connecttype="custom" o:connectlocs="748,81;564,81;564,92;748,92;748,81" o:connectangles="0,0,0,0,0"/>
                </v:shape>
                <v:shape id="Freeform 454" o:spid="_x0000_s1034" style="position:absolute;left:6000;top:3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w6MMA&#10;AADdAAAADwAAAGRycy9kb3ducmV2LnhtbERPS2vCQBC+C/6HZQRvuomClegq0lLanmx9gbcxO2aD&#10;2dmQ3cb037uFQm/z8T1nue5sJVpqfOlYQTpOQBDnTpdcKDjsX0dzED4ga6wck4If8rBe9XtLzLS7&#10;8xe1u1CIGMI+QwUmhDqT0ueGLPqxq4kjd3WNxRBhU0jd4D2G20pOkmQmLZYcGwzW9Gwov+2+rQIy&#10;Gz97efv8KI++LfTTeZteTlKp4aDbLEAE6sK/+M/9ruP8dDKF32/i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w6MMAAADdAAAADwAAAAAAAAAAAAAAAACYAgAAZHJzL2Rv&#10;d25yZXYueG1sUEsFBgAAAAAEAAQA9QAAAIgDAAAAAA==&#10;" path="m751,81r-3,l748,92r3,l751,81xe" fillcolor="#231f20" stroked="f">
                  <v:path arrowok="t" o:connecttype="custom" o:connectlocs="751,81;748,81;748,92;751,92;751,81" o:connectangles="0,0,0,0,0"/>
                </v:shape>
                <v:shape id="Freeform 455" o:spid="_x0000_s1035" style="position:absolute;left:6000;top:3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9onMMA&#10;AADdAAAADwAAAGRycy9kb3ducmV2LnhtbERPS2vCQBC+C/6HZQRvuomIlegq0lLanmx9gbcxO2aD&#10;2dmQ3cb037uFQm/z8T1nue5sJVpqfOlYQTpOQBDnTpdcKDjsX0dzED4ga6wck4If8rBe9XtLzLS7&#10;8xe1u1CIGMI+QwUmhDqT0ueGLPqxq4kjd3WNxRBhU0jd4D2G20pOkmQmLZYcGwzW9Gwov+2+rQIy&#10;Gz97efv8KI++LfTTeZteTlKp4aDbLEAE6sK/+M/9ruP8dDKF32/i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9onMMAAADdAAAADwAAAAAAAAAAAAAAAACYAgAAZHJzL2Rv&#10;d25yZXYueG1sUEsFBgAAAAAEAAQA9QAAAIgDAAAAAA==&#10;" path="m935,81r-184,l751,92r184,l935,81xe" fillcolor="#231f20" stroked="f">
                  <v:path arrowok="t" o:connecttype="custom" o:connectlocs="935,81;751,81;751,92;935,92;935,81" o:connectangles="0,0,0,0,0"/>
                </v:shape>
                <v:shape id="Freeform 456" o:spid="_x0000_s1036" style="position:absolute;left:6000;top:3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PNB8MA&#10;AADdAAAADwAAAGRycy9kb3ducmV2LnhtbERPS2vCQBC+C/6HZQRvuomglegq0lLanmx9gbcxO2aD&#10;2dmQ3cb037uFQm/z8T1nue5sJVpqfOlYQTpOQBDnTpdcKDjsX0dzED4ga6wck4If8rBe9XtLzLS7&#10;8xe1u1CIGMI+QwUmhDqT0ueGLPqxq4kjd3WNxRBhU0jd4D2G20pOkmQmLZYcGwzW9Gwov+2+rQIy&#10;Gz97efv8KI++LfTTeZteTlKp4aDbLEAE6sK/+M/9ruP8dDKF32/i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PNB8MAAADdAAAADwAAAAAAAAAAAAAAAACYAgAAZHJzL2Rv&#10;d25yZXYueG1sUEsFBgAAAAAEAAQA9QAAAIgDAAAAAA==&#10;" path="m938,81r-3,l935,92r3,l938,81xe" fillcolor="#231f20" stroked="f">
                  <v:path arrowok="t" o:connecttype="custom" o:connectlocs="938,81;935,81;935,92;938,92;938,81" o:connectangles="0,0,0,0,0"/>
                </v:shape>
                <v:shape id="Freeform 457" o:spid="_x0000_s1037" style="position:absolute;left:6000;top:3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FTcMMA&#10;AADdAAAADwAAAGRycy9kb3ducmV2LnhtbERPS2vCQBC+F/wPywi9NZt4SCW6ilhK21NbX+BtzI7Z&#10;YHY2ZLcx/ffdguBtPr7nzJeDbURPna8dK8iSFARx6XTNlYLd9vVpCsIHZI2NY1LwSx6Wi9HDHAvt&#10;rvxN/SZUIoawL1CBCaEtpPSlIYs+cS1x5M6usxgi7CqpO7zGcNvISZrm0mLNscFgS2tD5WXzYxWQ&#10;Wfn85e3ro977vtLPx8/sdJBKPY6H1QxEoCHcxTf3u47zs0kO/9/E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3FTcMMAAADdAAAADwAAAAAAAAAAAAAAAACYAgAAZHJzL2Rv&#10;d25yZXYueG1sUEsFBgAAAAAEAAQA9QAAAIgDAAAAAA==&#10;" path="m1122,81r-184,l938,92r184,l1122,81xe" fillcolor="#231f20" stroked="f">
                  <v:path arrowok="t" o:connecttype="custom" o:connectlocs="1122,81;938,81;938,92;1122,92;1122,81" o:connectangles="0,0,0,0,0"/>
                </v:shape>
                <v:shape id="Freeform 458" o:spid="_x0000_s1038" style="position:absolute;left:6000;top:3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3268MA&#10;AADdAAAADwAAAGRycy9kb3ducmV2LnhtbERPTWvCQBC9F/wPywje6iYeVKKriFKqJ6tVobdpdpoN&#10;zc6G7Brjv+8KQm/zeJ8zX3a2Ei01vnSsIB0mIIhzp0suFJw+316nIHxA1lg5JgV38rBc9F7mmGl3&#10;4wO1x1CIGMI+QwUmhDqT0ueGLPqhq4kj9+MaiyHCppC6wVsMt5UcJclYWiw5NhisaW0o/z1erQIy&#10;Kz/evH/syrNvCz352qffF6nUoN+tZiACdeFf/HRvdZyfjibw+C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3268MAAADdAAAADwAAAAAAAAAAAAAAAACYAgAAZHJzL2Rv&#10;d25yZXYueG1sUEsFBgAAAAAEAAQA9QAAAIgDAAAAAA==&#10;" path="m1125,81r-3,l1122,92r3,l1125,81xe" fillcolor="#231f20" stroked="f">
                  <v:path arrowok="t" o:connecttype="custom" o:connectlocs="1125,81;1122,81;1122,92;1125,92;1125,81" o:connectangles="0,0,0,0,0"/>
                </v:shape>
                <v:shape id="Freeform 459" o:spid="_x0000_s1039" style="position:absolute;left:6000;top:3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JimcYA&#10;AADdAAAADwAAAGRycy9kb3ducmV2LnhtbESPQW/CMAyF75P2HyJP2m2k5cCmQkBoE2I7jTFA4mYa&#10;01Q0TtVkpfv38wFpN1vv+b3Ps8XgG9VTF+vABvJRBoq4DLbmysDue/X0AiomZItNYDLwSxEW8/u7&#10;GRY2XPmL+m2qlIRwLNCAS6kttI6lI49xFFpi0c6h85hk7SptO7xKuG/0OMsm2mPN0uCwpVdH5WX7&#10;4w2QW8bJ23rzUe9jX9nn42d+OmhjHh+G5RRUoiH9m2/X71bw87Hgyjcygp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JimcYAAADdAAAADwAAAAAAAAAAAAAAAACYAgAAZHJz&#10;L2Rvd25yZXYueG1sUEsFBgAAAAAEAAQA9QAAAIsDAAAAAA==&#10;" path="m1310,81r-185,l1125,92r185,l1310,81xe" fillcolor="#231f20" stroked="f">
                  <v:path arrowok="t" o:connecttype="custom" o:connectlocs="1310,81;1125,81;1125,92;1310,92;1310,81" o:connectangles="0,0,0,0,0"/>
                </v:shape>
                <v:shape id="Freeform 460" o:spid="_x0000_s1040" style="position:absolute;left:6000;top:3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7HAsQA&#10;AADdAAAADwAAAGRycy9kb3ducmV2LnhtbERPS2vCQBC+C/0Pywi9mU08aBtdRVpK25OPqtDbNDtm&#10;Q7OzIbuN8d+7QsHbfHzPmS97W4uOWl85VpAlKQjiwumKSwX7r7fREwgfkDXWjknBhTwsFw+DOeba&#10;nXlL3S6UIoawz1GBCaHJpfSFIYs+cQ1x5E6utRgibEupWzzHcFvLcZpOpMWKY4PBhl4MFb+7P6uA&#10;zMpPXt83n9XBd6Wefq+zn6NU6nHYr2YgAvXhLv53f+g4Pxs/w+2beIJ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uxwLEAAAA3QAAAA8AAAAAAAAAAAAAAAAAmAIAAGRycy9k&#10;b3ducmV2LnhtbFBLBQYAAAAABAAEAPUAAACJAwAAAAA=&#10;" path="m1312,81r-2,l1310,92r2,l1312,81xe" fillcolor="#231f20" stroked="f">
                  <v:path arrowok="t" o:connecttype="custom" o:connectlocs="1312,81;1310,81;1310,92;1312,92;1312,81" o:connectangles="0,0,0,0,0"/>
                </v:shape>
                <v:shape id="Freeform 461" o:spid="_x0000_s1041" style="position:absolute;left:6000;top:3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34QsYA&#10;AADdAAAADwAAAGRycy9kb3ducmV2LnhtbESPQU/CQBCF7yb+h82YeJNtMUFTWQiRGOGEApp4G7pD&#10;t7E723SXUv49czDxNpP35r1vpvPBN6qnLtaBDeSjDBRxGWzNlYH97u3hGVRMyBabwGTgQhHms9ub&#10;KRY2nPmT+m2qlIRwLNCAS6kttI6lI49xFFpi0Y6h85hk7SptOzxLuG/0OMsm2mPN0uCwpVdH5e/2&#10;5A2QW8TJ8v1jXX/FvrJPP5v88K2Nub8bFi+gEg3p3/x3vbKCnz8Kv3wjI+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34QsYAAADdAAAADwAAAAAAAAAAAAAAAACYAgAAZHJz&#10;L2Rvd25yZXYueG1sUEsFBgAAAAAEAAQA9QAAAIsDAAAAAA==&#10;" path="m1500,81r-188,l1312,92r188,l1500,81xe" fillcolor="#231f20" stroked="f">
                  <v:path arrowok="t" o:connecttype="custom" o:connectlocs="1500,81;1312,81;1312,92;1500,92;1500,81" o:connectangles="0,0,0,0,0"/>
                </v:shape>
                <v:shape id="Freeform 462" o:spid="_x0000_s1042" style="position:absolute;left:6000;top:3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Fd2cMA&#10;AADdAAAADwAAAGRycy9kb3ducmV2LnhtbERPTWvCQBC9F/wPywjemk0UbEldRSpiPVltFXobs2M2&#10;NDsbstsY/71bKPQ2j/c5s0Vva9FR6yvHCrIkBUFcOF1xqeDzY/34DMIHZI21Y1JwIw+L+eBhhrl2&#10;V95TdwiliCHsc1RgQmhyKX1hyKJPXEMcuYtrLYYI21LqFq8x3NZynKZTabHi2GCwoVdDxffhxyog&#10;s/TT1eZ9Wx19V+qnr112PkmlRsN++QIiUB/+xX/uNx3nZ5MMfr+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Fd2cMAAADdAAAADwAAAAAAAAAAAAAAAACYAgAAZHJzL2Rv&#10;d25yZXYueG1sUEsFBgAAAAAEAAQA9QAAAIgDAAAAAA==&#10;" path="m1614,76r-29,29l1614,136r28,-31l1614,76xe" fillcolor="#231f20" stroked="f">
                  <v:path arrowok="t" o:connecttype="custom" o:connectlocs="1614,76;1585,105;1614,136;1642,105;1614,76" o:connectangles="0,0,0,0,0"/>
                </v:shape>
                <v:shape id="Freeform 463" o:spid="_x0000_s1043" style="position:absolute;left:6000;top:3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PDrsMA&#10;AADdAAAADwAAAGRycy9kb3ducmV2LnhtbERPS2vCQBC+C/6HZQRvuomClegq0lLanmx9gbcxO2aD&#10;2dmQ3cb037uFQm/z8T1nue5sJVpqfOlYQTpOQBDnTpdcKDjsX0dzED4ga6wck4If8rBe9XtLzLS7&#10;8xe1u1CIGMI+QwUmhDqT0ueGLPqxq4kjd3WNxRBhU0jd4D2G20pOkmQmLZYcGwzW9Gwov+2+rQIy&#10;Gz97efv8KI++LfTTeZteTlKp4aDbLEAE6sK/+M/9ruP8dDqB32/i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PDrsMAAADdAAAADwAAAAAAAAAAAAAAAACYAgAAZHJzL2Rv&#10;d25yZXYueG1sUEsFBgAAAAAEAAQA9QAAAIgDAAAAAA==&#10;" path="m1576,39r-30,28l1576,95r28,-28l1576,39xe" fillcolor="#231f20" stroked="f">
                  <v:path arrowok="t" o:connecttype="custom" o:connectlocs="1576,39;1546,67;1576,95;1604,67;1576,39" o:connectangles="0,0,0,0,0"/>
                </v:shape>
                <v:shape id="Freeform 464" o:spid="_x0000_s1044" style="position:absolute;left:6000;top:3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9mNcMA&#10;AADdAAAADwAAAGRycy9kb3ducmV2LnhtbERPS2vCQBC+F/wPywje6iYVrERXkZaiPdn6Am9jdswG&#10;s7Mhu8b037uFQm/z8T1ntuhsJVpqfOlYQTpMQBDnTpdcKNjvPp4nIHxA1lg5JgU/5GEx7z3NMNPu&#10;zt/UbkMhYgj7DBWYEOpMSp8bsuiHriaO3MU1FkOETSF1g/cYbiv5kiRjabHk2GCwpjdD+XV7swrI&#10;LP34ffX1WR58W+jX0yY9H6VSg363nIII1IV/8Z97reP8dDSC32/iC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9mNcMAAADdAAAADwAAAAAAAAAAAAAAAACYAgAAZHJzL2Rv&#10;d25yZXYueG1sUEsFBgAAAAAEAAQA9QAAAIgDAAAAAA==&#10;" path="m1651,39r-28,28l1651,95r30,-27l1651,39xe" fillcolor="#231f20" stroked="f">
                  <v:path arrowok="t" o:connecttype="custom" o:connectlocs="1651,39;1623,67;1651,95;1681,68;1651,39" o:connectangles="0,0,0,0,0"/>
                </v:shape>
                <v:shape id="Freeform 465" o:spid="_x0000_s1045" style="position:absolute;left:6000;top:3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b+QcQA&#10;AADdAAAADwAAAGRycy9kb3ducmV2LnhtbERPS2vCQBC+C/0PyxS81U20qKSuIhXRntr6gt6m2Wk2&#10;NDsbsmuM/94tFLzNx/ec2aKzlWip8aVjBekgAUGcO11yoeCwXz9NQfiArLFyTAqu5GExf+jNMNPu&#10;wp/U7kIhYgj7DBWYEOpMSp8bsugHriaO3I9rLIYIm0LqBi8x3FZymCRjabHk2GCwpldD+e/ubBWQ&#10;WfrxavPxVh59W+jJ13v6fZJK9R+75QuIQF24i//dWx3np6Nn+Psmni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2/kHEAAAA3QAAAA8AAAAAAAAAAAAAAAAAmAIAAGRycy9k&#10;b3ducmV2LnhtbFBLBQYAAAAABAAEAPUAAACJAwAAAAA=&#10;" path="m1614,r-29,30l1614,58r28,-28l1614,xe" fillcolor="#231f20" stroked="f">
                  <v:path arrowok="t" o:connecttype="custom" o:connectlocs="1614,0;1585,30;1614,58;1642,30;1614,0" o:connectangles="0,0,0,0,0"/>
                </v:shape>
                <v:shape id="Freeform 466" o:spid="_x0000_s1046" style="position:absolute;left:6000;top:3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pb2sQA&#10;AADdAAAADwAAAGRycy9kb3ducmV2LnhtbERPS2vCQBC+C/0PyxS81U2UqqSuIhXRntr6gt6m2Wk2&#10;NDsbsmuM/94tFLzNx/ec2aKzlWip8aVjBekgAUGcO11yoeCwXz9NQfiArLFyTAqu5GExf+jNMNPu&#10;wp/U7kIhYgj7DBWYEOpMSp8bsugHriaO3I9rLIYIm0LqBi8x3FZymCRjabHk2GCwpldD+e/ubBWQ&#10;WfrxavPxVh59W+jJ13v6fZJK9R+75QuIQF24i//dWx3np6Nn+Psmni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6W9rEAAAA3QAAAA8AAAAAAAAAAAAAAAAAmAIAAGRycy9k&#10;b3ducmV2LnhtbFBLBQYAAAAABAAEAPUAAACJAwAAAAA=&#10;" path="m1923,81r-190,l1733,92r190,l1923,81xe" fillcolor="#231f20" stroked="f">
                  <v:path arrowok="t" o:connecttype="custom" o:connectlocs="1923,81;1733,81;1733,92;1923,92;1923,81" o:connectangles="0,0,0,0,0"/>
                </v:shape>
                <v:shape id="Freeform 467" o:spid="_x0000_s1047" style="position:absolute;left:6000;top:3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jFrcMA&#10;AADdAAAADwAAAGRycy9kb3ducmV2LnhtbERPTWvCQBC9F/oflil4q5tUSCW6irSIeqraKnibZqfZ&#10;0OxsyK4x/vuuUPA2j/c503lva9FR6yvHCtJhAoK4cLriUsHX5/J5DMIHZI21Y1JwJQ/z2ePDFHPt&#10;Lryjbh9KEUPY56jAhNDkUvrCkEU/dA1x5H5cazFE2JZSt3iJ4baWL0mSSYsVxwaDDb0ZKn73Z6uA&#10;zMJn76vtpjr4rtSvp4/0+yiVGjz1iwmIQH24i//dax3np6MMbt/EE+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jFrcMAAADdAAAADwAAAAAAAAAAAAAAAACYAgAAZHJzL2Rv&#10;d25yZXYueG1sUEsFBgAAAAAEAAQA9QAAAIgDAAAAAA==&#10;" path="m2037,76r-28,29l2037,136r29,-31l2037,76xe" fillcolor="#231f20" stroked="f">
                  <v:path arrowok="t" o:connecttype="custom" o:connectlocs="2037,76;2009,105;2037,136;2066,105;2037,76" o:connectangles="0,0,0,0,0"/>
                </v:shape>
                <v:shape id="Freeform 468" o:spid="_x0000_s1048" style="position:absolute;left:6000;top:3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RgNsMA&#10;AADdAAAADwAAAGRycy9kb3ducmV2LnhtbERPTWvCQBC9F/oflhG81U0saImuIi1SPVmtCr1Ns2M2&#10;NDsbsmuM/94VCt7m8T5nOu9sJVpqfOlYQTpIQBDnTpdcKNh/L1/eQPiArLFyTAqu5GE+e36aYqbd&#10;hbfU7kIhYgj7DBWYEOpMSp8bsugHriaO3Mk1FkOETSF1g5cYbis5TJKRtFhybDBY07uh/G93tgrI&#10;LPzo4/NrXR58W+jxzyb9PUql+r1uMQERqAsP8b97peP89HUM92/iCX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RgNsMAAADdAAAADwAAAAAAAAAAAAAAAACYAgAAZHJzL2Rv&#10;d25yZXYueG1sUEsFBgAAAAAEAAQA9QAAAIgDAAAAAA==&#10;" path="m1999,39r-30,28l1999,95r29,-28l1999,39xe" fillcolor="#231f20" stroked="f">
                  <v:path arrowok="t" o:connecttype="custom" o:connectlocs="1999,39;1969,67;1999,95;2028,67;1999,39" o:connectangles="0,0,0,0,0"/>
                </v:shape>
                <v:shape id="Freeform 469" o:spid="_x0000_s1049" style="position:absolute;left:6000;top:3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v0RMYA&#10;AADdAAAADwAAAGRycy9kb3ducmV2LnhtbESPQU/CQBCF7yb+h82YeJNtMUFTWQiRGOGEApp4G7pD&#10;t7E723SXUv49czDxNpP35r1vpvPBN6qnLtaBDeSjDBRxGWzNlYH97u3hGVRMyBabwGTgQhHms9ub&#10;KRY2nPmT+m2qlIRwLNCAS6kttI6lI49xFFpi0Y6h85hk7SptOzxLuG/0OMsm2mPN0uCwpVdH5e/2&#10;5A2QW8TJ8v1jXX/FvrJPP5v88K2Nub8bFi+gEg3p3/x3vbKCnz8KrnwjI+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v0RMYAAADdAAAADwAAAAAAAAAAAAAAAACYAgAAZHJz&#10;L2Rvd25yZXYueG1sUEsFBgAAAAAEAAQA9QAAAIsDAAAAAA==&#10;" path="m2075,39r-29,28l2074,95r31,-27l2075,39xe" fillcolor="#231f20" stroked="f">
                  <v:path arrowok="t" o:connecttype="custom" o:connectlocs="2075,39;2046,67;2074,95;2105,68;2075,39" o:connectangles="0,0,0,0,0"/>
                </v:shape>
                <v:shape id="Freeform 470" o:spid="_x0000_s1050" style="position:absolute;left:6000;top:3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dR38QA&#10;AADdAAAADwAAAGRycy9kb3ducmV2LnhtbERPS2vCQBC+F/oflil4q5soWE1dRSqinmx9QW/T7DQb&#10;mp0N2TXGf+8WCr3Nx/ec6byzlWip8aVjBWk/AUGcO11yoeB4WD2PQfiArLFyTApu5GE+e3yYYqbd&#10;lT+o3YdCxBD2GSowIdSZlD43ZNH3XU0cuW/XWAwRNoXUDV5juK3kIElG0mLJscFgTW+G8p/9xSog&#10;s/Cj5fp9W558W+iXz136dZZK9Z66xSuIQF34F/+5NzrOT4cT+P0mn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3Ud/EAAAA3QAAAA8AAAAAAAAAAAAAAAAAmAIAAGRycy9k&#10;b3ducmV2LnhtbFBLBQYAAAAABAAEAPUAAACJAwAAAAA=&#10;" path="m2037,r-28,30l2037,58r28,-28l2037,xe" fillcolor="#231f20" stroked="f">
                  <v:path arrowok="t" o:connecttype="custom" o:connectlocs="2037,0;2009,30;2037,58;2065,30;2037,0" o:connectangles="0,0,0,0,0"/>
                </v:shape>
                <v:shape id="Freeform 471" o:spid="_x0000_s1051" style="position:absolute;left:6000;top:3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uLP8YA&#10;AADdAAAADwAAAGRycy9kb3ducmV2LnhtbESPQU/CQBCF7yb+h82YeJNtiUFTWQiRGOGEApp4G7pD&#10;t7E723SXUv49czDxNpP35r1vpvPBN6qnLtaBDeSjDBRxGWzNlYH97u3hGVRMyBabwGTgQhHms9ub&#10;KRY2nPmT+m2qlIRwLNCAS6kttI6lI49xFFpi0Y6h85hk7SptOzxLuG/0OMsm2mPN0uCwpVdH5e/2&#10;5A2QW8TJ8v1jXX/FvrJPP5v88K2Nub8bFi+gEg3p3/x3vbKCnz8Kv3wjI+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uLP8YAAADdAAAADwAAAAAAAAAAAAAAAACYAgAAZHJz&#10;L2Rvd25yZXYueG1sUEsFBgAAAAAEAAQA9QAAAIsDAAAAAA==&#10;" path="m2346,81r-190,l2156,92r190,l2346,81xe" fillcolor="#231f20" stroked="f">
                  <v:path arrowok="t" o:connecttype="custom" o:connectlocs="2346,81;2156,81;2156,92;2346,92;2346,81" o:connectangles="0,0,0,0,0"/>
                </v:shape>
                <v:shape id="Freeform 472" o:spid="_x0000_s1052" style="position:absolute;left:6000;top:3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cupMMA&#10;AADdAAAADwAAAGRycy9kb3ducmV2LnhtbERPTWvCQBC9F/wPywjemk1EbEldRSpiPVltFXobs2M2&#10;NDsbstsY/71bKPQ2j/c5s0Vva9FR6yvHCrIkBUFcOF1xqeDzY/34DMIHZI21Y1JwIw+L+eBhhrl2&#10;V95TdwiliCHsc1RgQmhyKX1hyKJPXEMcuYtrLYYI21LqFq8x3NZynKZTabHi2GCwoVdDxffhxyog&#10;s/TT1eZ9Wx19V+qnr112PkmlRsN++QIiUB/+xX/uNx3nZ5MMfr+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cupMMAAADdAAAADwAAAAAAAAAAAAAAAACYAgAAZHJzL2Rv&#10;d25yZXYueG1sUEsFBgAAAAAEAAQA9QAAAIgDAAAAAA==&#10;" path="m2460,76r-28,29l2460,136r29,-31l2460,76xe" fillcolor="#231f20" stroked="f">
                  <v:path arrowok="t" o:connecttype="custom" o:connectlocs="2460,76;2432,105;2460,136;2489,105;2460,76" o:connectangles="0,0,0,0,0"/>
                </v:shape>
                <v:shape id="Freeform 473" o:spid="_x0000_s1053" style="position:absolute;left:6000;top:3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Ww08MA&#10;AADdAAAADwAAAGRycy9kb3ducmV2LnhtbERPS2vCQBC+C/6HZQRvuomIlegq0lLanmx9gbcxO2aD&#10;2dmQ3cb037uFQm/z8T1nue5sJVpqfOlYQTpOQBDnTpdcKDjsX0dzED4ga6wck4If8rBe9XtLzLS7&#10;8xe1u1CIGMI+QwUmhDqT0ueGLPqxq4kjd3WNxRBhU0jd4D2G20pOkmQmLZYcGwzW9Gwov+2+rQIy&#10;Gz97efv8KI++LfTTeZteTlKp4aDbLEAE6sK/+M/9ruP8dDqB32/i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Ww08MAAADdAAAADwAAAAAAAAAAAAAAAACYAgAAZHJzL2Rv&#10;d25yZXYueG1sUEsFBgAAAAAEAAQA9QAAAIgDAAAAAA==&#10;" path="m2422,39r-30,28l2423,95r28,-28l2422,39xe" fillcolor="#231f20" stroked="f">
                  <v:path arrowok="t" o:connecttype="custom" o:connectlocs="2422,39;2392,67;2423,95;2451,67;2422,39" o:connectangles="0,0,0,0,0"/>
                </v:shape>
                <v:shape id="Freeform 474" o:spid="_x0000_s1054" style="position:absolute;left:6000;top:3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kVSMQA&#10;AADdAAAADwAAAGRycy9kb3ducmV2LnhtbERPS2vCQBC+C/0PyxS81U20qKSuIhXRntr6gt6m2Wk2&#10;NDsbsmuM/94tFLzNx/ec2aKzlWip8aVjBekgAUGcO11yoeCwXz9NQfiArLFyTAqu5GExf+jNMNPu&#10;wp/U7kIhYgj7DBWYEOpMSp8bsugHriaO3I9rLIYIm0LqBi8x3FZymCRjabHk2GCwpldD+e/ubBWQ&#10;WfrxavPxVh59W+jJ13v6fZJK9R+75QuIQF24i//dWx3np88j+Psmni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ZFUjEAAAA3QAAAA8AAAAAAAAAAAAAAAAAmAIAAGRycy9k&#10;b3ducmV2LnhtbFBLBQYAAAAABAAEAPUAAACJAwAAAAA=&#10;" path="m2498,39r-29,28l2497,95r31,-27l2498,39xe" fillcolor="#231f20" stroked="f">
                  <v:path arrowok="t" o:connecttype="custom" o:connectlocs="2498,39;2469,67;2497,95;2528,68;2498,39" o:connectangles="0,0,0,0,0"/>
                </v:shape>
                <v:shape id="Freeform 475" o:spid="_x0000_s1055" style="position:absolute;left:6000;top:3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CNPMMA&#10;AADdAAAADwAAAGRycy9kb3ducmV2LnhtbERPS2vCQBC+F/wPywje6iZFrERXkZaiPdn6Am9jdswG&#10;s7Mhu8b037uFQm/z8T1ntuhsJVpqfOlYQTpMQBDnTpdcKNjvPp4nIHxA1lg5JgU/5GEx7z3NMNPu&#10;zt/UbkMhYgj7DBWYEOpMSp8bsuiHriaO3MU1FkOETSF1g/cYbiv5kiRjabHk2GCwpjdD+XV7swrI&#10;LP34ffX1WR58W+jX0yY9H6VSg363nIII1IV/8Z97reP8dDSC32/iC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CNPMMAAADdAAAADwAAAAAAAAAAAAAAAACYAgAAZHJzL2Rv&#10;d25yZXYueG1sUEsFBgAAAAAEAAQA9QAAAIgDAAAAAA==&#10;" path="m2460,r-28,30l2460,58r28,-28l2460,xe" fillcolor="#231f20" stroked="f">
                  <v:path arrowok="t" o:connecttype="custom" o:connectlocs="2460,0;2432,30;2460,58;2488,30;2460,0" o:connectangles="0,0,0,0,0"/>
                </v:shape>
                <v:shape id="Freeform 476" o:spid="_x0000_s1056" style="position:absolute;left:6000;top:3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wop8QA&#10;AADdAAAADwAAAGRycy9kb3ducmV2LnhtbERPS2vCQBC+C/0PyxS81U3EqqSuIhXRntr6gt6m2Wk2&#10;NDsbsmuM/94tFLzNx/ec2aKzlWip8aVjBekgAUGcO11yoeCwXz9NQfiArLFyTAqu5GExf+jNMNPu&#10;wp/U7kIhYgj7DBWYEOpMSp8bsugHriaO3I9rLIYIm0LqBi8x3FZymCRjabHk2GCwpldD+e/ubBWQ&#10;WfrxavPxVh59W+jJ13v6fZJK9R+75QuIQF24i//dWx3np6Nn+Psmni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8KKfEAAAA3QAAAA8AAAAAAAAAAAAAAAAAmAIAAGRycy9k&#10;b3ducmV2LnhtbFBLBQYAAAAABAAEAPUAAACJAwAAAAA=&#10;" path="m2767,81r-188,l2579,92r188,l2767,81xe" fillcolor="#231f20" stroked="f">
                  <v:path arrowok="t" o:connecttype="custom" o:connectlocs="2767,81;2579,81;2579,92;2767,92;2767,81" o:connectangles="0,0,0,0,0"/>
                </v:shape>
                <v:shape id="Freeform 477" o:spid="_x0000_s1057" style="position:absolute;left:6000;top:3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620MMA&#10;AADdAAAADwAAAGRycy9kb3ducmV2LnhtbERPTWvCQBC9F/oflil4q5sUSSW6irSIeqraKnibZqfZ&#10;0OxsyK4x/vuuUPA2j/c503lva9FR6yvHCtJhAoK4cLriUsHX5/J5DMIHZI21Y1JwJQ/z2ePDFHPt&#10;Lryjbh9KEUPY56jAhNDkUvrCkEU/dA1x5H5cazFE2JZSt3iJ4baWL0mSSYsVxwaDDb0ZKn73Z6uA&#10;zMJn76vtpjr4rtSvp4/0+yiVGjz1iwmIQH24i//dax3np6MMbt/EE+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620MMAAADdAAAADwAAAAAAAAAAAAAAAACYAgAAZHJzL2Rv&#10;d25yZXYueG1sUEsFBgAAAAAEAAQA9QAAAIgDAAAAAA==&#10;" path="m2769,81r-2,l2767,92r2,l2769,81xe" fillcolor="#231f20" stroked="f">
                  <v:path arrowok="t" o:connecttype="custom" o:connectlocs="2769,81;2767,81;2767,92;2769,92;2769,81" o:connectangles="0,0,0,0,0"/>
                </v:shape>
                <v:shape id="Freeform 478" o:spid="_x0000_s1058" style="position:absolute;left:6000;top:3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ITS8MA&#10;AADdAAAADwAAAGRycy9kb3ducmV2LnhtbERPTWvCQBC9F/oflhG81U2kaImuIi1SPVmtCr1Ns2M2&#10;NDsbsmuM/94VCt7m8T5nOu9sJVpqfOlYQTpIQBDnTpdcKNh/L1/eQPiArLFyTAqu5GE+e36aYqbd&#10;hbfU7kIhYgj7DBWYEOpMSp8bsugHriaO3Mk1FkOETSF1g5cYbis5TJKRtFhybDBY07uh/G93tgrI&#10;LPzo4/NrXR58W+jxzyb9PUql+r1uMQERqAsP8b97peP89HUM92/iCX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ITS8MAAADdAAAADwAAAAAAAAAAAAAAAACYAgAAZHJzL2Rv&#10;d25yZXYueG1sUEsFBgAAAAAEAAQA9QAAAIgDAAAAAA==&#10;" path="m2954,81r-185,l2769,92r185,l2954,81xe" fillcolor="#231f20" stroked="f">
                  <v:path arrowok="t" o:connecttype="custom" o:connectlocs="2954,81;2769,81;2769,92;2954,92;2954,81" o:connectangles="0,0,0,0,0"/>
                </v:shape>
                <v:shape id="Freeform 479" o:spid="_x0000_s1059" style="position:absolute;left:6000;top:3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2HOcYA&#10;AADdAAAADwAAAGRycy9kb3ducmV2LnhtbESPQU/CQBCF7yb+h82YeJNtiUFTWQiRGOGEApp4G7pD&#10;t7E723SXUv49czDxNpP35r1vpvPBN6qnLtaBDeSjDBRxGWzNlYH97u3hGVRMyBabwGTgQhHms9ub&#10;KRY2nPmT+m2qlIRwLNCAS6kttI6lI49xFFpi0Y6h85hk7SptOzxLuG/0OMsm2mPN0uCwpVdH5e/2&#10;5A2QW8TJ8v1jXX/FvrJPP5v88K2Nub8bFi+gEg3p3/x3vbKCnz8KrnwjI+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2HOcYAAADdAAAADwAAAAAAAAAAAAAAAACYAgAAZHJz&#10;L2Rvd25yZXYueG1sUEsFBgAAAAAEAAQA9QAAAIsDAAAAAA==&#10;" path="m2957,81r-3,l2954,92r3,l2957,81xe" fillcolor="#231f20" stroked="f">
                  <v:path arrowok="t" o:connecttype="custom" o:connectlocs="2957,81;2954,81;2954,92;2957,92;2957,81" o:connectangles="0,0,0,0,0"/>
                </v:shape>
                <v:shape id="Freeform 480" o:spid="_x0000_s1060" style="position:absolute;left:6000;top:3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EiosQA&#10;AADdAAAADwAAAGRycy9kb3ducmV2LnhtbERPS2vCQBC+F/oflil4q5uIWE1dRSqinmx9QW/T7DQb&#10;mp0N2TXGf+8WCr3Nx/ec6byzlWip8aVjBWk/AUGcO11yoeB4WD2PQfiArLFyTApu5GE+e3yYYqbd&#10;lT+o3YdCxBD2GSowIdSZlD43ZNH3XU0cuW/XWAwRNoXUDV5juK3kIElG0mLJscFgTW+G8p/9xSog&#10;s/Cj5fp9W558W+iXz136dZZK9Z66xSuIQF34F/+5NzrOT4cT+P0mn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xIqLEAAAA3QAAAA8AAAAAAAAAAAAAAAAAmAIAAGRycy9k&#10;b3ducmV2LnhtbFBLBQYAAAAABAAEAPUAAACJAwAAAAA=&#10;" path="m3141,81r-184,l2957,92r184,l3141,81xe" fillcolor="#231f20" stroked="f">
                  <v:path arrowok="t" o:connecttype="custom" o:connectlocs="3141,81;2957,81;2957,92;3141,92;3141,81" o:connectangles="0,0,0,0,0"/>
                </v:shape>
                <v:shape id="Freeform 481" o:spid="_x0000_s1061" style="position:absolute;left:6000;top:3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Id4sYA&#10;AADdAAAADwAAAGRycy9kb3ducmV2LnhtbESPQU/CQBCF7yb+h82YeJNtSURTWQiRGOGEApp4G7pD&#10;t7E723SXUv49czDxNpP35r1vpvPBN6qnLtaBDeSjDBRxGWzNlYH97u3hGVRMyBabwGTgQhHms9ub&#10;KRY2nPmT+m2qlIRwLNCAS6kttI6lI49xFFpi0Y6h85hk7SptOzxLuG/0OMsm2mPN0uCwpVdH5e/2&#10;5A2QW8TJ8v1jXX/FvrJPP5v88K2Nub8bFi+gEg3p3/x3vbKCnz8Kv3wjI+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Id4sYAAADdAAAADwAAAAAAAAAAAAAAAACYAgAAZHJz&#10;L2Rvd25yZXYueG1sUEsFBgAAAAAEAAQA9QAAAIsDAAAAAA==&#10;" path="m3144,81r-3,l3141,92r3,l3144,81xe" fillcolor="#231f20" stroked="f">
                  <v:path arrowok="t" o:connecttype="custom" o:connectlocs="3144,81;3141,81;3141,92;3144,92;3144,81" o:connectangles="0,0,0,0,0"/>
                </v:shape>
                <v:shape id="Freeform 482" o:spid="_x0000_s1062" style="position:absolute;left:6000;top:3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64ecMA&#10;AADdAAAADwAAAGRycy9kb3ducmV2LnhtbERPTWvCQBC9F/wPywjemk0EbUldRSpiPVltFXobs2M2&#10;NDsbstsY/71bKPQ2j/c5s0Vva9FR6yvHCrIkBUFcOF1xqeDzY/34DMIHZI21Y1JwIw+L+eBhhrl2&#10;V95TdwiliCHsc1RgQmhyKX1hyKJPXEMcuYtrLYYI21LqFq8x3NZynKZTabHi2GCwoVdDxffhxyog&#10;s/TT1eZ9Wx19V+qnr112PkmlRsN++QIiUB/+xX/uNx3nZ5MMfr+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64ecMAAADdAAAADwAAAAAAAAAAAAAAAACYAgAAZHJzL2Rv&#10;d25yZXYueG1sUEsFBgAAAAAEAAQA9QAAAIgDAAAAAA==&#10;" path="m3328,81r-184,l3144,92r184,l3328,81xe" fillcolor="#231f20" stroked="f">
                  <v:path arrowok="t" o:connecttype="custom" o:connectlocs="3328,81;3144,81;3144,92;3328,92;3328,81" o:connectangles="0,0,0,0,0"/>
                </v:shape>
                <v:shape id="Freeform 483" o:spid="_x0000_s1063" style="position:absolute;left:6000;top:3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wmDsMA&#10;AADdAAAADwAAAGRycy9kb3ducmV2LnhtbERPS2vCQBC+C/6HZQRvuomglegq0lLanmx9gbcxO2aD&#10;2dmQ3cb037uFQm/z8T1nue5sJVpqfOlYQTpOQBDnTpdcKDjsX0dzED4ga6wck4If8rBe9XtLzLS7&#10;8xe1u1CIGMI+QwUmhDqT0ueGLPqxq4kjd3WNxRBhU0jd4D2G20pOkmQmLZYcGwzW9Gwov+2+rQIy&#10;Gz97efv8KI++LfTTeZteTlKp4aDbLEAE6sK/+M/9ruP8dDqB32/i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wmDsMAAADdAAAADwAAAAAAAAAAAAAAAACYAgAAZHJzL2Rv&#10;d25yZXYueG1sUEsFBgAAAAAEAAQA9QAAAIgDAAAAAA==&#10;" path="m3331,81r-3,l3328,92r3,l3331,81xe" fillcolor="#231f20" stroked="f">
                  <v:path arrowok="t" o:connecttype="custom" o:connectlocs="3331,81;3328,81;3328,92;3331,92;3331,81" o:connectangles="0,0,0,0,0"/>
                </v:shape>
                <v:shape id="Freeform 484" o:spid="_x0000_s1064" style="position:absolute;left:6000;top:3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CDlcQA&#10;AADdAAAADwAAAGRycy9kb3ducmV2LnhtbERPS2vCQBC+C/0PyxS81U2UqqSuIhXRntr6gt6m2Wk2&#10;NDsbsmuM/94tFLzNx/ec2aKzlWip8aVjBekgAUGcO11yoeCwXz9NQfiArLFyTAqu5GExf+jNMNPu&#10;wp/U7kIhYgj7DBWYEOpMSp8bsugHriaO3I9rLIYIm0LqBi8x3FZymCRjabHk2GCwpldD+e/ubBWQ&#10;WfrxavPxVh59W+jJ13v6fZJK9R+75QuIQF24i//dWx3np88j+Psmni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Ag5XEAAAA3QAAAA8AAAAAAAAAAAAAAAAAmAIAAGRycy9k&#10;b3ducmV2LnhtbFBLBQYAAAAABAAEAPUAAACJAwAAAAA=&#10;" path="m3515,81r-184,l3331,92r184,l3515,81xe" fillcolor="#231f20" stroked="f">
                  <v:path arrowok="t" o:connecttype="custom" o:connectlocs="3515,81;3331,81;3331,92;3515,92;3515,81" o:connectangles="0,0,0,0,0"/>
                </v:shape>
                <v:shape id="Freeform 485" o:spid="_x0000_s1065" style="position:absolute;left:6000;top:3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kb4cQA&#10;AADdAAAADwAAAGRycy9kb3ducmV2LnhtbERPS2vCQBC+C/0PyxS81U3EqqSuIhXRntr6gt6m2Wk2&#10;NDsbsmuM/94tFLzNx/ec2aKzlWip8aVjBekgAUGcO11yoeCwXz9NQfiArLFyTAqu5GExf+jNMNPu&#10;wp/U7kIhYgj7DBWYEOpMSp8bsugHriaO3I9rLIYIm0LqBi8x3FZymCRjabHk2GCwpldD+e/ubBWQ&#10;WfrxavPxVh59W+jJ13v6fZJK9R+75QuIQF24i//dWx3np88j+Psmni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pG+HEAAAA3QAAAA8AAAAAAAAAAAAAAAAAmAIAAGRycy9k&#10;b3ducmV2LnhtbFBLBQYAAAAABAAEAPUAAACJAwAAAAA=&#10;" path="m3518,81r-3,l3515,92r3,l3518,81xe" fillcolor="#231f20" stroked="f">
                  <v:path arrowok="t" o:connecttype="custom" o:connectlocs="3518,81;3515,81;3515,92;3518,92;3518,81" o:connectangles="0,0,0,0,0"/>
                </v:shape>
                <v:shape id="Freeform 486" o:spid="_x0000_s1066" style="position:absolute;left:6000;top:3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W+esMA&#10;AADdAAAADwAAAGRycy9kb3ducmV2LnhtbERPS2vCQBC+F/wPywje6iYFrURXkZaiPdn6Am9jdswG&#10;s7Mhu8b037uFQm/z8T1ntuhsJVpqfOlYQTpMQBDnTpdcKNjvPp4nIHxA1lg5JgU/5GEx7z3NMNPu&#10;zt/UbkMhYgj7DBWYEOpMSp8bsuiHriaO3MU1FkOETSF1g/cYbiv5kiRjabHk2GCwpjdD+XV7swrI&#10;LP34ffX1WR58W+jX0yY9H6VSg363nIII1IV/8Z97reP8dDSC32/iC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W+esMAAADdAAAADwAAAAAAAAAAAAAAAACYAgAAZHJzL2Rv&#10;d25yZXYueG1sUEsFBgAAAAAEAAQA9QAAAIgDAAAAAA==&#10;" path="m3702,81r-184,l3518,92r184,l3702,81xe" fillcolor="#231f20" stroked="f">
                  <v:path arrowok="t" o:connecttype="custom" o:connectlocs="3702,81;3518,81;3518,92;3702,92;3702,81" o:connectangles="0,0,0,0,0"/>
                </v:shape>
                <v:shape id="Freeform 487" o:spid="_x0000_s1067" style="position:absolute;left:6000;top:3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cgDcMA&#10;AADdAAAADwAAAGRycy9kb3ducmV2LnhtbERPTWvCQBC9F/oflil4q5sUTCW6irSIeqraKnibZqfZ&#10;0OxsyK4x/vuuUPA2j/c503lva9FR6yvHCtJhAoK4cLriUsHX5/J5DMIHZI21Y1JwJQ/z2ePDFHPt&#10;Lryjbh9KEUPY56jAhNDkUvrCkEU/dA1x5H5cazFE2JZSt3iJ4baWL0mSSYsVxwaDDb0ZKn73Z6uA&#10;zMJn76vtpjr4rtSvp4/0+yiVGjz1iwmIQH24i//dax3np6MMbt/EE+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cgDcMAAADdAAAADwAAAAAAAAAAAAAAAACYAgAAZHJzL2Rv&#10;d25yZXYueG1sUEsFBgAAAAAEAAQA9QAAAIgDAAAAAA==&#10;" path="m3705,81r-3,l3702,92r3,l3705,81xe" fillcolor="#231f20" stroked="f">
                  <v:path arrowok="t" o:connecttype="custom" o:connectlocs="3705,81;3702,81;3702,92;3705,92;3705,81" o:connectangles="0,0,0,0,0"/>
                </v:shape>
                <v:shape id="Freeform 488" o:spid="_x0000_s1068" style="position:absolute;left:6000;top:3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uFlsMA&#10;AADdAAAADwAAAGRycy9kb3ducmV2LnhtbERPTWvCQBC9F/oflhG81U2EaomuIi1SPVmtCr1Ns2M2&#10;NDsbsmuM/94VCt7m8T5nOu9sJVpqfOlYQTpIQBDnTpdcKNh/L1/eQPiArLFyTAqu5GE+e36aYqbd&#10;hbfU7kIhYgj7DBWYEOpMSp8bsugHriaO3Mk1FkOETSF1g5cYbis5TJKRtFhybDBY07uh/G93tgrI&#10;LPzo4/NrXR58W+jxzyb9PUql+r1uMQERqAsP8b97peP89HUM92/iCX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uFlsMAAADdAAAADwAAAAAAAAAAAAAAAACYAgAAZHJzL2Rv&#10;d25yZXYueG1sUEsFBgAAAAAEAAQA9QAAAIgDAAAAAA==&#10;" path="m3890,81r-185,l3705,92r185,l3890,81xe" fillcolor="#231f20" stroked="f">
                  <v:path arrowok="t" o:connecttype="custom" o:connectlocs="3890,81;3705,81;3705,92;3890,92;3890,81" o:connectangles="0,0,0,0,0"/>
                </v:shape>
                <v:shape id="Freeform 489" o:spid="_x0000_s1069" style="position:absolute;left:6000;top:3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QR5MYA&#10;AADdAAAADwAAAGRycy9kb3ducmV2LnhtbESPQU/CQBCF7yb+h82YeJNtSURTWQiRGOGEApp4G7pD&#10;t7E723SXUv49czDxNpP35r1vpvPBN6qnLtaBDeSjDBRxGWzNlYH97u3hGVRMyBabwGTgQhHms9ub&#10;KRY2nPmT+m2qlIRwLNCAS6kttI6lI49xFFpi0Y6h85hk7SptOzxLuG/0OMsm2mPN0uCwpVdH5e/2&#10;5A2QW8TJ8v1jXX/FvrJPP5v88K2Nub8bFi+gEg3p3/x3vbKCnz8KrnwjI+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QR5MYAAADdAAAADwAAAAAAAAAAAAAAAACYAgAAZHJz&#10;L2Rvd25yZXYueG1sUEsFBgAAAAAEAAQA9QAAAIsDAAAAAA==&#10;" path="m3892,81r-2,l3890,92r2,l3892,81xe" fillcolor="#231f20" stroked="f">
                  <v:path arrowok="t" o:connecttype="custom" o:connectlocs="3892,81;3890,81;3890,92;3892,92;3892,81" o:connectangles="0,0,0,0,0"/>
                </v:shape>
                <v:shape id="Freeform 490" o:spid="_x0000_s1070" style="position:absolute;left:6000;top:3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i0f8QA&#10;AADdAAAADwAAAGRycy9kb3ducmV2LnhtbERPS2vCQBC+F/oflil4q5sIWk1dRSqinmx9QW/T7DQb&#10;mp0N2TXGf+8WCr3Nx/ec6byzlWip8aVjBWk/AUGcO11yoeB4WD2PQfiArLFyTApu5GE+e3yYYqbd&#10;lT+o3YdCxBD2GSowIdSZlD43ZNH3XU0cuW/XWAwRNoXUDV5juK3kIElG0mLJscFgTW+G8p/9xSog&#10;s/Cj5fp9W558W+iXz136dZZK9Z66xSuIQF34F/+5NzrOT4cT+P0mn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otH/EAAAA3QAAAA8AAAAAAAAAAAAAAAAAmAIAAGRycy9k&#10;b3ducmV2LnhtbFBLBQYAAAAABAAEAPUAAACJAwAAAAA=&#10;" path="m4079,81r-187,l3892,92r187,l4079,81xe" fillcolor="#231f20" stroked="f">
                  <v:path arrowok="t" o:connecttype="custom" o:connectlocs="4079,81;3892,81;3892,92;4079,92;4079,81" o:connectangles="0,0,0,0,0"/>
                </v:shape>
                <w10:wrap type="topAndBottom" anchorx="page"/>
              </v:group>
            </w:pict>
          </mc:Fallback>
        </mc:AlternateContent>
      </w:r>
    </w:p>
    <w:p w:rsidR="00E82A7D" w:rsidRDefault="00E82A7D" w:rsidP="00E82A7D">
      <w:pPr>
        <w:pStyle w:val="BodyText"/>
        <w:kinsoku w:val="0"/>
        <w:overflowPunct w:val="0"/>
        <w:spacing w:before="108" w:line="220" w:lineRule="exact"/>
        <w:ind w:left="115" w:right="113"/>
        <w:jc w:val="center"/>
        <w:rPr>
          <w:i/>
          <w:iCs/>
          <w:color w:val="231F20"/>
          <w:sz w:val="18"/>
          <w:szCs w:val="18"/>
        </w:rPr>
      </w:pPr>
      <w:r>
        <w:rPr>
          <w:i/>
          <w:iCs/>
          <w:color w:val="231F20"/>
          <w:sz w:val="18"/>
          <w:szCs w:val="18"/>
        </w:rPr>
        <w:t>Payment of Title I Teachers in Parochial Schools Does Not Violate the Establishment Clause</w:t>
      </w:r>
    </w:p>
    <w:p w:rsidR="00E82A7D" w:rsidRDefault="00E82A7D" w:rsidP="00E82A7D">
      <w:pPr>
        <w:pStyle w:val="BodyText"/>
        <w:kinsoku w:val="0"/>
        <w:overflowPunct w:val="0"/>
        <w:spacing w:before="1" w:line="240" w:lineRule="auto"/>
        <w:jc w:val="left"/>
        <w:rPr>
          <w:i/>
          <w:iCs/>
          <w:sz w:val="15"/>
          <w:szCs w:val="15"/>
        </w:rPr>
      </w:pPr>
      <w:r>
        <w:rPr>
          <w:noProof/>
        </w:rPr>
        <mc:AlternateContent>
          <mc:Choice Requires="wpg">
            <w:drawing>
              <wp:anchor distT="0" distB="0" distL="0" distR="0" simplePos="0" relativeHeight="251685888" behindDoc="0" locked="0" layoutInCell="0" allowOverlap="1">
                <wp:simplePos x="0" y="0"/>
                <wp:positionH relativeFrom="page">
                  <wp:posOffset>4872355</wp:posOffset>
                </wp:positionH>
                <wp:positionV relativeFrom="paragraph">
                  <wp:posOffset>153670</wp:posOffset>
                </wp:positionV>
                <wp:extent cx="464820" cy="437515"/>
                <wp:effectExtent l="5080" t="10160" r="6350" b="9525"/>
                <wp:wrapTopAndBottom/>
                <wp:docPr id="1085" name="Group 1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820" cy="437515"/>
                          <a:chOff x="7673" y="242"/>
                          <a:chExt cx="732" cy="689"/>
                        </a:xfrm>
                      </wpg:grpSpPr>
                      <wps:wsp>
                        <wps:cNvPr id="1086" name="Freeform 492"/>
                        <wps:cNvSpPr>
                          <a:spLocks/>
                        </wps:cNvSpPr>
                        <wps:spPr bwMode="auto">
                          <a:xfrm>
                            <a:off x="7799" y="323"/>
                            <a:ext cx="20" cy="399"/>
                          </a:xfrm>
                          <a:custGeom>
                            <a:avLst/>
                            <a:gdLst>
                              <a:gd name="T0" fmla="*/ 0 w 20"/>
                              <a:gd name="T1" fmla="*/ 0 h 399"/>
                              <a:gd name="T2" fmla="*/ 0 w 20"/>
                              <a:gd name="T3" fmla="*/ 398 h 399"/>
                            </a:gdLst>
                            <a:ahLst/>
                            <a:cxnLst>
                              <a:cxn ang="0">
                                <a:pos x="T0" y="T1"/>
                              </a:cxn>
                              <a:cxn ang="0">
                                <a:pos x="T2" y="T3"/>
                              </a:cxn>
                            </a:cxnLst>
                            <a:rect l="0" t="0" r="r" b="b"/>
                            <a:pathLst>
                              <a:path w="20" h="399">
                                <a:moveTo>
                                  <a:pt x="0" y="0"/>
                                </a:moveTo>
                                <a:lnTo>
                                  <a:pt x="0" y="398"/>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87" name="Picture 49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7677" y="719"/>
                            <a:ext cx="2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8" name="Freeform 494"/>
                        <wps:cNvSpPr>
                          <a:spLocks/>
                        </wps:cNvSpPr>
                        <wps:spPr bwMode="auto">
                          <a:xfrm>
                            <a:off x="8280" y="323"/>
                            <a:ext cx="20" cy="399"/>
                          </a:xfrm>
                          <a:custGeom>
                            <a:avLst/>
                            <a:gdLst>
                              <a:gd name="T0" fmla="*/ 0 w 20"/>
                              <a:gd name="T1" fmla="*/ 0 h 399"/>
                              <a:gd name="T2" fmla="*/ 0 w 20"/>
                              <a:gd name="T3" fmla="*/ 398 h 399"/>
                            </a:gdLst>
                            <a:ahLst/>
                            <a:cxnLst>
                              <a:cxn ang="0">
                                <a:pos x="T0" y="T1"/>
                              </a:cxn>
                              <a:cxn ang="0">
                                <a:pos x="T2" y="T3"/>
                              </a:cxn>
                            </a:cxnLst>
                            <a:rect l="0" t="0" r="r" b="b"/>
                            <a:pathLst>
                              <a:path w="20" h="399">
                                <a:moveTo>
                                  <a:pt x="0" y="0"/>
                                </a:moveTo>
                                <a:lnTo>
                                  <a:pt x="0" y="398"/>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89" name="Picture 49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157" y="719"/>
                            <a:ext cx="2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0" name="Freeform 496"/>
                        <wps:cNvSpPr>
                          <a:spLocks/>
                        </wps:cNvSpPr>
                        <wps:spPr bwMode="auto">
                          <a:xfrm>
                            <a:off x="8021" y="338"/>
                            <a:ext cx="40" cy="514"/>
                          </a:xfrm>
                          <a:custGeom>
                            <a:avLst/>
                            <a:gdLst>
                              <a:gd name="T0" fmla="*/ 39 w 40"/>
                              <a:gd name="T1" fmla="*/ 513 h 514"/>
                              <a:gd name="T2" fmla="*/ 0 w 40"/>
                              <a:gd name="T3" fmla="*/ 513 h 514"/>
                              <a:gd name="T4" fmla="*/ 0 w 40"/>
                              <a:gd name="T5" fmla="*/ 0 h 514"/>
                              <a:gd name="T6" fmla="*/ 39 w 40"/>
                              <a:gd name="T7" fmla="*/ 0 h 514"/>
                              <a:gd name="T8" fmla="*/ 39 w 40"/>
                              <a:gd name="T9" fmla="*/ 513 h 514"/>
                            </a:gdLst>
                            <a:ahLst/>
                            <a:cxnLst>
                              <a:cxn ang="0">
                                <a:pos x="T0" y="T1"/>
                              </a:cxn>
                              <a:cxn ang="0">
                                <a:pos x="T2" y="T3"/>
                              </a:cxn>
                              <a:cxn ang="0">
                                <a:pos x="T4" y="T5"/>
                              </a:cxn>
                              <a:cxn ang="0">
                                <a:pos x="T6" y="T7"/>
                              </a:cxn>
                              <a:cxn ang="0">
                                <a:pos x="T8" y="T9"/>
                              </a:cxn>
                            </a:cxnLst>
                            <a:rect l="0" t="0" r="r" b="b"/>
                            <a:pathLst>
                              <a:path w="40" h="514">
                                <a:moveTo>
                                  <a:pt x="39" y="513"/>
                                </a:moveTo>
                                <a:lnTo>
                                  <a:pt x="0" y="513"/>
                                </a:lnTo>
                                <a:lnTo>
                                  <a:pt x="0" y="0"/>
                                </a:lnTo>
                                <a:lnTo>
                                  <a:pt x="39" y="0"/>
                                </a:lnTo>
                                <a:lnTo>
                                  <a:pt x="39" y="513"/>
                                </a:lnTo>
                                <a:close/>
                              </a:path>
                            </a:pathLst>
                          </a:custGeom>
                          <a:noFill/>
                          <a:ln w="36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1" name="Freeform 497"/>
                        <wps:cNvSpPr>
                          <a:spLocks/>
                        </wps:cNvSpPr>
                        <wps:spPr bwMode="auto">
                          <a:xfrm>
                            <a:off x="8056" y="338"/>
                            <a:ext cx="20" cy="535"/>
                          </a:xfrm>
                          <a:custGeom>
                            <a:avLst/>
                            <a:gdLst>
                              <a:gd name="T0" fmla="*/ 0 w 20"/>
                              <a:gd name="T1" fmla="*/ 0 h 535"/>
                              <a:gd name="T2" fmla="*/ 0 w 20"/>
                              <a:gd name="T3" fmla="*/ 534 h 535"/>
                            </a:gdLst>
                            <a:ahLst/>
                            <a:cxnLst>
                              <a:cxn ang="0">
                                <a:pos x="T0" y="T1"/>
                              </a:cxn>
                              <a:cxn ang="0">
                                <a:pos x="T2" y="T3"/>
                              </a:cxn>
                            </a:cxnLst>
                            <a:rect l="0" t="0" r="r" b="b"/>
                            <a:pathLst>
                              <a:path w="20" h="535">
                                <a:moveTo>
                                  <a:pt x="0" y="0"/>
                                </a:moveTo>
                                <a:lnTo>
                                  <a:pt x="0" y="534"/>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2" name="Freeform 498"/>
                        <wps:cNvSpPr>
                          <a:spLocks/>
                        </wps:cNvSpPr>
                        <wps:spPr bwMode="auto">
                          <a:xfrm>
                            <a:off x="8056" y="338"/>
                            <a:ext cx="20" cy="535"/>
                          </a:xfrm>
                          <a:custGeom>
                            <a:avLst/>
                            <a:gdLst>
                              <a:gd name="T0" fmla="*/ 0 w 20"/>
                              <a:gd name="T1" fmla="*/ 0 h 535"/>
                              <a:gd name="T2" fmla="*/ 0 w 20"/>
                              <a:gd name="T3" fmla="*/ 534 h 535"/>
                            </a:gdLst>
                            <a:ahLst/>
                            <a:cxnLst>
                              <a:cxn ang="0">
                                <a:pos x="T0" y="T1"/>
                              </a:cxn>
                              <a:cxn ang="0">
                                <a:pos x="T2" y="T3"/>
                              </a:cxn>
                            </a:cxnLst>
                            <a:rect l="0" t="0" r="r" b="b"/>
                            <a:pathLst>
                              <a:path w="20" h="535">
                                <a:moveTo>
                                  <a:pt x="0" y="0"/>
                                </a:moveTo>
                                <a:lnTo>
                                  <a:pt x="0" y="534"/>
                                </a:lnTo>
                              </a:path>
                            </a:pathLst>
                          </a:custGeom>
                          <a:noFill/>
                          <a:ln w="10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3" name="Freeform 499"/>
                        <wps:cNvSpPr>
                          <a:spLocks/>
                        </wps:cNvSpPr>
                        <wps:spPr bwMode="auto">
                          <a:xfrm>
                            <a:off x="8001" y="812"/>
                            <a:ext cx="75" cy="20"/>
                          </a:xfrm>
                          <a:custGeom>
                            <a:avLst/>
                            <a:gdLst>
                              <a:gd name="T0" fmla="*/ 71 w 75"/>
                              <a:gd name="T1" fmla="*/ 0 h 20"/>
                              <a:gd name="T2" fmla="*/ 3 w 75"/>
                              <a:gd name="T3" fmla="*/ 0 h 20"/>
                              <a:gd name="T4" fmla="*/ 0 w 75"/>
                              <a:gd name="T5" fmla="*/ 3 h 20"/>
                              <a:gd name="T6" fmla="*/ 0 w 75"/>
                              <a:gd name="T7" fmla="*/ 10 h 20"/>
                              <a:gd name="T8" fmla="*/ 3 w 75"/>
                              <a:gd name="T9" fmla="*/ 13 h 20"/>
                              <a:gd name="T10" fmla="*/ 71 w 75"/>
                              <a:gd name="T11" fmla="*/ 13 h 20"/>
                              <a:gd name="T12" fmla="*/ 74 w 75"/>
                              <a:gd name="T13" fmla="*/ 10 h 20"/>
                              <a:gd name="T14" fmla="*/ 74 w 75"/>
                              <a:gd name="T15" fmla="*/ 3 h 20"/>
                              <a:gd name="T16" fmla="*/ 71 w 75"/>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
                                <a:moveTo>
                                  <a:pt x="71" y="0"/>
                                </a:moveTo>
                                <a:lnTo>
                                  <a:pt x="3" y="0"/>
                                </a:lnTo>
                                <a:lnTo>
                                  <a:pt x="0" y="3"/>
                                </a:lnTo>
                                <a:lnTo>
                                  <a:pt x="0" y="10"/>
                                </a:lnTo>
                                <a:lnTo>
                                  <a:pt x="3" y="13"/>
                                </a:lnTo>
                                <a:lnTo>
                                  <a:pt x="71" y="13"/>
                                </a:lnTo>
                                <a:lnTo>
                                  <a:pt x="74" y="10"/>
                                </a:lnTo>
                                <a:lnTo>
                                  <a:pt x="74" y="3"/>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4" name="Freeform 500"/>
                        <wps:cNvSpPr>
                          <a:spLocks/>
                        </wps:cNvSpPr>
                        <wps:spPr bwMode="auto">
                          <a:xfrm>
                            <a:off x="7899" y="874"/>
                            <a:ext cx="280" cy="23"/>
                          </a:xfrm>
                          <a:custGeom>
                            <a:avLst/>
                            <a:gdLst>
                              <a:gd name="T0" fmla="*/ 0 w 280"/>
                              <a:gd name="T1" fmla="*/ 22 h 23"/>
                              <a:gd name="T2" fmla="*/ 0 w 280"/>
                              <a:gd name="T3" fmla="*/ 15 h 23"/>
                              <a:gd name="T4" fmla="*/ 14 w 280"/>
                              <a:gd name="T5" fmla="*/ 0 h 23"/>
                              <a:gd name="T6" fmla="*/ 22 w 280"/>
                              <a:gd name="T7" fmla="*/ 0 h 23"/>
                              <a:gd name="T8" fmla="*/ 257 w 280"/>
                              <a:gd name="T9" fmla="*/ 0 h 23"/>
                              <a:gd name="T10" fmla="*/ 265 w 280"/>
                              <a:gd name="T11" fmla="*/ 0 h 23"/>
                              <a:gd name="T12" fmla="*/ 279 w 280"/>
                              <a:gd name="T13" fmla="*/ 15 h 23"/>
                              <a:gd name="T14" fmla="*/ 279 w 280"/>
                              <a:gd name="T15" fmla="*/ 22 h 23"/>
                              <a:gd name="T16" fmla="*/ 0 w 280"/>
                              <a:gd name="T17" fmla="*/ 22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0" h="23">
                                <a:moveTo>
                                  <a:pt x="0" y="22"/>
                                </a:moveTo>
                                <a:lnTo>
                                  <a:pt x="0" y="15"/>
                                </a:lnTo>
                                <a:lnTo>
                                  <a:pt x="14" y="0"/>
                                </a:lnTo>
                                <a:lnTo>
                                  <a:pt x="22" y="0"/>
                                </a:lnTo>
                                <a:lnTo>
                                  <a:pt x="257" y="0"/>
                                </a:lnTo>
                                <a:lnTo>
                                  <a:pt x="265" y="0"/>
                                </a:lnTo>
                                <a:lnTo>
                                  <a:pt x="279" y="15"/>
                                </a:lnTo>
                                <a:lnTo>
                                  <a:pt x="279" y="22"/>
                                </a:lnTo>
                                <a:lnTo>
                                  <a:pt x="0" y="22"/>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95" name="Picture 50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932" y="861"/>
                            <a:ext cx="22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6" name="Picture 50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7938" y="852"/>
                            <a:ext cx="20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7" name="Freeform 503"/>
                        <wps:cNvSpPr>
                          <a:spLocks/>
                        </wps:cNvSpPr>
                        <wps:spPr bwMode="auto">
                          <a:xfrm>
                            <a:off x="7931" y="851"/>
                            <a:ext cx="214" cy="23"/>
                          </a:xfrm>
                          <a:custGeom>
                            <a:avLst/>
                            <a:gdLst>
                              <a:gd name="T0" fmla="*/ 0 w 214"/>
                              <a:gd name="T1" fmla="*/ 22 h 23"/>
                              <a:gd name="T2" fmla="*/ 0 w 214"/>
                              <a:gd name="T3" fmla="*/ 15 h 23"/>
                              <a:gd name="T4" fmla="*/ 11 w 214"/>
                              <a:gd name="T5" fmla="*/ 0 h 23"/>
                              <a:gd name="T6" fmla="*/ 17 w 214"/>
                              <a:gd name="T7" fmla="*/ 0 h 23"/>
                              <a:gd name="T8" fmla="*/ 196 w 214"/>
                              <a:gd name="T9" fmla="*/ 0 h 23"/>
                              <a:gd name="T10" fmla="*/ 202 w 214"/>
                              <a:gd name="T11" fmla="*/ 0 h 23"/>
                              <a:gd name="T12" fmla="*/ 213 w 214"/>
                              <a:gd name="T13" fmla="*/ 15 h 23"/>
                              <a:gd name="T14" fmla="*/ 213 w 214"/>
                              <a:gd name="T15" fmla="*/ 22 h 23"/>
                              <a:gd name="T16" fmla="*/ 0 w 214"/>
                              <a:gd name="T17" fmla="*/ 22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4" h="23">
                                <a:moveTo>
                                  <a:pt x="0" y="22"/>
                                </a:moveTo>
                                <a:lnTo>
                                  <a:pt x="0" y="15"/>
                                </a:lnTo>
                                <a:lnTo>
                                  <a:pt x="11" y="0"/>
                                </a:lnTo>
                                <a:lnTo>
                                  <a:pt x="17" y="0"/>
                                </a:lnTo>
                                <a:lnTo>
                                  <a:pt x="196" y="0"/>
                                </a:lnTo>
                                <a:lnTo>
                                  <a:pt x="202" y="0"/>
                                </a:lnTo>
                                <a:lnTo>
                                  <a:pt x="213" y="15"/>
                                </a:lnTo>
                                <a:lnTo>
                                  <a:pt x="213" y="22"/>
                                </a:lnTo>
                                <a:lnTo>
                                  <a:pt x="0" y="22"/>
                                </a:lnTo>
                                <a:close/>
                              </a:path>
                            </a:pathLst>
                          </a:custGeom>
                          <a:noFill/>
                          <a:ln w="38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98" name="Picture 5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862" y="898"/>
                            <a:ext cx="36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9" name="Freeform 505"/>
                        <wps:cNvSpPr>
                          <a:spLocks/>
                        </wps:cNvSpPr>
                        <wps:spPr bwMode="auto">
                          <a:xfrm>
                            <a:off x="7861" y="897"/>
                            <a:ext cx="354" cy="32"/>
                          </a:xfrm>
                          <a:custGeom>
                            <a:avLst/>
                            <a:gdLst>
                              <a:gd name="T0" fmla="*/ 0 w 354"/>
                              <a:gd name="T1" fmla="*/ 31 h 32"/>
                              <a:gd name="T2" fmla="*/ 2 w 354"/>
                              <a:gd name="T3" fmla="*/ 21 h 32"/>
                              <a:gd name="T4" fmla="*/ 10 w 354"/>
                              <a:gd name="T5" fmla="*/ 11 h 32"/>
                              <a:gd name="T6" fmla="*/ 19 w 354"/>
                              <a:gd name="T7" fmla="*/ 3 h 32"/>
                              <a:gd name="T8" fmla="*/ 27 w 354"/>
                              <a:gd name="T9" fmla="*/ 0 h 32"/>
                              <a:gd name="T10" fmla="*/ 327 w 354"/>
                              <a:gd name="T11" fmla="*/ 0 h 32"/>
                              <a:gd name="T12" fmla="*/ 335 w 354"/>
                              <a:gd name="T13" fmla="*/ 3 h 32"/>
                              <a:gd name="T14" fmla="*/ 344 w 354"/>
                              <a:gd name="T15" fmla="*/ 11 h 32"/>
                              <a:gd name="T16" fmla="*/ 351 w 354"/>
                              <a:gd name="T17" fmla="*/ 21 h 32"/>
                              <a:gd name="T18" fmla="*/ 353 w 354"/>
                              <a:gd name="T19" fmla="*/ 31 h 32"/>
                              <a:gd name="T20" fmla="*/ 0 w 354"/>
                              <a:gd name="T21" fmla="*/ 31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4" h="32">
                                <a:moveTo>
                                  <a:pt x="0" y="31"/>
                                </a:moveTo>
                                <a:lnTo>
                                  <a:pt x="2" y="21"/>
                                </a:lnTo>
                                <a:lnTo>
                                  <a:pt x="10" y="11"/>
                                </a:lnTo>
                                <a:lnTo>
                                  <a:pt x="19" y="3"/>
                                </a:lnTo>
                                <a:lnTo>
                                  <a:pt x="27" y="0"/>
                                </a:lnTo>
                                <a:lnTo>
                                  <a:pt x="327" y="0"/>
                                </a:lnTo>
                                <a:lnTo>
                                  <a:pt x="335" y="3"/>
                                </a:lnTo>
                                <a:lnTo>
                                  <a:pt x="344" y="11"/>
                                </a:lnTo>
                                <a:lnTo>
                                  <a:pt x="351" y="21"/>
                                </a:lnTo>
                                <a:lnTo>
                                  <a:pt x="353" y="31"/>
                                </a:lnTo>
                                <a:lnTo>
                                  <a:pt x="0" y="31"/>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0" name="Freeform 506"/>
                        <wps:cNvSpPr>
                          <a:spLocks/>
                        </wps:cNvSpPr>
                        <wps:spPr bwMode="auto">
                          <a:xfrm>
                            <a:off x="8001" y="381"/>
                            <a:ext cx="75" cy="20"/>
                          </a:xfrm>
                          <a:custGeom>
                            <a:avLst/>
                            <a:gdLst>
                              <a:gd name="T0" fmla="*/ 71 w 75"/>
                              <a:gd name="T1" fmla="*/ 0 h 20"/>
                              <a:gd name="T2" fmla="*/ 3 w 75"/>
                              <a:gd name="T3" fmla="*/ 0 h 20"/>
                              <a:gd name="T4" fmla="*/ 0 w 75"/>
                              <a:gd name="T5" fmla="*/ 3 h 20"/>
                              <a:gd name="T6" fmla="*/ 0 w 75"/>
                              <a:gd name="T7" fmla="*/ 10 h 20"/>
                              <a:gd name="T8" fmla="*/ 3 w 75"/>
                              <a:gd name="T9" fmla="*/ 14 h 20"/>
                              <a:gd name="T10" fmla="*/ 71 w 75"/>
                              <a:gd name="T11" fmla="*/ 14 h 20"/>
                              <a:gd name="T12" fmla="*/ 74 w 75"/>
                              <a:gd name="T13" fmla="*/ 10 h 20"/>
                              <a:gd name="T14" fmla="*/ 74 w 75"/>
                              <a:gd name="T15" fmla="*/ 3 h 20"/>
                              <a:gd name="T16" fmla="*/ 71 w 75"/>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
                                <a:moveTo>
                                  <a:pt x="71" y="0"/>
                                </a:moveTo>
                                <a:lnTo>
                                  <a:pt x="3" y="0"/>
                                </a:lnTo>
                                <a:lnTo>
                                  <a:pt x="0" y="3"/>
                                </a:lnTo>
                                <a:lnTo>
                                  <a:pt x="0" y="10"/>
                                </a:lnTo>
                                <a:lnTo>
                                  <a:pt x="3" y="14"/>
                                </a:lnTo>
                                <a:lnTo>
                                  <a:pt x="71" y="14"/>
                                </a:lnTo>
                                <a:lnTo>
                                  <a:pt x="74" y="10"/>
                                </a:lnTo>
                                <a:lnTo>
                                  <a:pt x="74" y="3"/>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01" name="Group 507"/>
                        <wpg:cNvGrpSpPr>
                          <a:grpSpLocks/>
                        </wpg:cNvGrpSpPr>
                        <wpg:grpSpPr bwMode="auto">
                          <a:xfrm>
                            <a:off x="7797" y="304"/>
                            <a:ext cx="483" cy="35"/>
                            <a:chOff x="7797" y="304"/>
                            <a:chExt cx="483" cy="35"/>
                          </a:xfrm>
                        </wpg:grpSpPr>
                        <wps:wsp>
                          <wps:cNvPr id="1102" name="Freeform 508"/>
                          <wps:cNvSpPr>
                            <a:spLocks/>
                          </wps:cNvSpPr>
                          <wps:spPr bwMode="auto">
                            <a:xfrm>
                              <a:off x="7797" y="304"/>
                              <a:ext cx="483" cy="35"/>
                            </a:xfrm>
                            <a:custGeom>
                              <a:avLst/>
                              <a:gdLst>
                                <a:gd name="T0" fmla="*/ 480 w 483"/>
                                <a:gd name="T1" fmla="*/ 18 h 35"/>
                                <a:gd name="T2" fmla="*/ 1 w 483"/>
                                <a:gd name="T3" fmla="*/ 18 h 35"/>
                                <a:gd name="T4" fmla="*/ 5 w 483"/>
                                <a:gd name="T5" fmla="*/ 19 h 35"/>
                                <a:gd name="T6" fmla="*/ 213 w 483"/>
                                <a:gd name="T7" fmla="*/ 34 h 35"/>
                                <a:gd name="T8" fmla="*/ 269 w 483"/>
                                <a:gd name="T9" fmla="*/ 34 h 35"/>
                                <a:gd name="T10" fmla="*/ 477 w 483"/>
                                <a:gd name="T11" fmla="*/ 19 h 35"/>
                                <a:gd name="T12" fmla="*/ 480 w 483"/>
                                <a:gd name="T13" fmla="*/ 18 h 35"/>
                              </a:gdLst>
                              <a:ahLst/>
                              <a:cxnLst>
                                <a:cxn ang="0">
                                  <a:pos x="T0" y="T1"/>
                                </a:cxn>
                                <a:cxn ang="0">
                                  <a:pos x="T2" y="T3"/>
                                </a:cxn>
                                <a:cxn ang="0">
                                  <a:pos x="T4" y="T5"/>
                                </a:cxn>
                                <a:cxn ang="0">
                                  <a:pos x="T6" y="T7"/>
                                </a:cxn>
                                <a:cxn ang="0">
                                  <a:pos x="T8" y="T9"/>
                                </a:cxn>
                                <a:cxn ang="0">
                                  <a:pos x="T10" y="T11"/>
                                </a:cxn>
                                <a:cxn ang="0">
                                  <a:pos x="T12" y="T13"/>
                                </a:cxn>
                              </a:cxnLst>
                              <a:rect l="0" t="0" r="r" b="b"/>
                              <a:pathLst>
                                <a:path w="483" h="35">
                                  <a:moveTo>
                                    <a:pt x="480" y="18"/>
                                  </a:moveTo>
                                  <a:lnTo>
                                    <a:pt x="1" y="18"/>
                                  </a:lnTo>
                                  <a:lnTo>
                                    <a:pt x="5" y="19"/>
                                  </a:lnTo>
                                  <a:lnTo>
                                    <a:pt x="213" y="34"/>
                                  </a:lnTo>
                                  <a:lnTo>
                                    <a:pt x="269" y="34"/>
                                  </a:lnTo>
                                  <a:lnTo>
                                    <a:pt x="477" y="19"/>
                                  </a:lnTo>
                                  <a:lnTo>
                                    <a:pt x="480"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Freeform 509"/>
                          <wps:cNvSpPr>
                            <a:spLocks/>
                          </wps:cNvSpPr>
                          <wps:spPr bwMode="auto">
                            <a:xfrm>
                              <a:off x="7797" y="304"/>
                              <a:ext cx="483" cy="35"/>
                            </a:xfrm>
                            <a:custGeom>
                              <a:avLst/>
                              <a:gdLst>
                                <a:gd name="T0" fmla="*/ 268 w 483"/>
                                <a:gd name="T1" fmla="*/ 0 h 35"/>
                                <a:gd name="T2" fmla="*/ 213 w 483"/>
                                <a:gd name="T3" fmla="*/ 0 h 35"/>
                                <a:gd name="T4" fmla="*/ 5 w 483"/>
                                <a:gd name="T5" fmla="*/ 16 h 35"/>
                                <a:gd name="T6" fmla="*/ 0 w 483"/>
                                <a:gd name="T7" fmla="*/ 16 h 35"/>
                                <a:gd name="T8" fmla="*/ 0 w 483"/>
                                <a:gd name="T9" fmla="*/ 18 h 35"/>
                                <a:gd name="T10" fmla="*/ 79 w 483"/>
                                <a:gd name="T11" fmla="*/ 18 h 35"/>
                                <a:gd name="T12" fmla="*/ 78 w 483"/>
                                <a:gd name="T13" fmla="*/ 16 h 35"/>
                                <a:gd name="T14" fmla="*/ 79 w 483"/>
                                <a:gd name="T15" fmla="*/ 14 h 35"/>
                                <a:gd name="T16" fmla="*/ 82 w 483"/>
                                <a:gd name="T17" fmla="*/ 14 h 35"/>
                                <a:gd name="T18" fmla="*/ 209 w 483"/>
                                <a:gd name="T19" fmla="*/ 6 h 35"/>
                                <a:gd name="T20" fmla="*/ 352 w 483"/>
                                <a:gd name="T21" fmla="*/ 6 h 35"/>
                                <a:gd name="T22" fmla="*/ 268 w 483"/>
                                <a:gd name="T2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83" h="35">
                                  <a:moveTo>
                                    <a:pt x="268" y="0"/>
                                  </a:moveTo>
                                  <a:lnTo>
                                    <a:pt x="213" y="0"/>
                                  </a:lnTo>
                                  <a:lnTo>
                                    <a:pt x="5" y="16"/>
                                  </a:lnTo>
                                  <a:lnTo>
                                    <a:pt x="0" y="16"/>
                                  </a:lnTo>
                                  <a:lnTo>
                                    <a:pt x="0" y="18"/>
                                  </a:lnTo>
                                  <a:lnTo>
                                    <a:pt x="79" y="18"/>
                                  </a:lnTo>
                                  <a:lnTo>
                                    <a:pt x="78" y="16"/>
                                  </a:lnTo>
                                  <a:lnTo>
                                    <a:pt x="79" y="14"/>
                                  </a:lnTo>
                                  <a:lnTo>
                                    <a:pt x="82" y="14"/>
                                  </a:lnTo>
                                  <a:lnTo>
                                    <a:pt x="209" y="6"/>
                                  </a:lnTo>
                                  <a:lnTo>
                                    <a:pt x="352" y="6"/>
                                  </a:lnTo>
                                  <a:lnTo>
                                    <a:pt x="2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 name="Freeform 510"/>
                          <wps:cNvSpPr>
                            <a:spLocks/>
                          </wps:cNvSpPr>
                          <wps:spPr bwMode="auto">
                            <a:xfrm>
                              <a:off x="7797" y="304"/>
                              <a:ext cx="483" cy="35"/>
                            </a:xfrm>
                            <a:custGeom>
                              <a:avLst/>
                              <a:gdLst>
                                <a:gd name="T0" fmla="*/ 272 w 483"/>
                                <a:gd name="T1" fmla="*/ 6 h 35"/>
                                <a:gd name="T2" fmla="*/ 209 w 483"/>
                                <a:gd name="T3" fmla="*/ 6 h 35"/>
                                <a:gd name="T4" fmla="*/ 209 w 483"/>
                                <a:gd name="T5" fmla="*/ 9 h 35"/>
                                <a:gd name="T6" fmla="*/ 211 w 483"/>
                                <a:gd name="T7" fmla="*/ 14 h 35"/>
                                <a:gd name="T8" fmla="*/ 213 w 483"/>
                                <a:gd name="T9" fmla="*/ 18 h 35"/>
                                <a:gd name="T10" fmla="*/ 269 w 483"/>
                                <a:gd name="T11" fmla="*/ 18 h 35"/>
                                <a:gd name="T12" fmla="*/ 271 w 483"/>
                                <a:gd name="T13" fmla="*/ 14 h 35"/>
                                <a:gd name="T14" fmla="*/ 272 w 483"/>
                                <a:gd name="T15" fmla="*/ 9 h 35"/>
                                <a:gd name="T16" fmla="*/ 272 w 483"/>
                                <a:gd name="T17" fmla="*/ 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3" h="35">
                                  <a:moveTo>
                                    <a:pt x="272" y="6"/>
                                  </a:moveTo>
                                  <a:lnTo>
                                    <a:pt x="209" y="6"/>
                                  </a:lnTo>
                                  <a:lnTo>
                                    <a:pt x="209" y="9"/>
                                  </a:lnTo>
                                  <a:lnTo>
                                    <a:pt x="211" y="14"/>
                                  </a:lnTo>
                                  <a:lnTo>
                                    <a:pt x="213" y="18"/>
                                  </a:lnTo>
                                  <a:lnTo>
                                    <a:pt x="269" y="18"/>
                                  </a:lnTo>
                                  <a:lnTo>
                                    <a:pt x="271" y="14"/>
                                  </a:lnTo>
                                  <a:lnTo>
                                    <a:pt x="272" y="9"/>
                                  </a:lnTo>
                                  <a:lnTo>
                                    <a:pt x="27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Freeform 511"/>
                          <wps:cNvSpPr>
                            <a:spLocks/>
                          </wps:cNvSpPr>
                          <wps:spPr bwMode="auto">
                            <a:xfrm>
                              <a:off x="7797" y="304"/>
                              <a:ext cx="483" cy="35"/>
                            </a:xfrm>
                            <a:custGeom>
                              <a:avLst/>
                              <a:gdLst>
                                <a:gd name="T0" fmla="*/ 352 w 483"/>
                                <a:gd name="T1" fmla="*/ 6 h 35"/>
                                <a:gd name="T2" fmla="*/ 272 w 483"/>
                                <a:gd name="T3" fmla="*/ 6 h 35"/>
                                <a:gd name="T4" fmla="*/ 400 w 483"/>
                                <a:gd name="T5" fmla="*/ 14 h 35"/>
                                <a:gd name="T6" fmla="*/ 402 w 483"/>
                                <a:gd name="T7" fmla="*/ 14 h 35"/>
                                <a:gd name="T8" fmla="*/ 403 w 483"/>
                                <a:gd name="T9" fmla="*/ 16 h 35"/>
                                <a:gd name="T10" fmla="*/ 402 w 483"/>
                                <a:gd name="T11" fmla="*/ 18 h 35"/>
                                <a:gd name="T12" fmla="*/ 482 w 483"/>
                                <a:gd name="T13" fmla="*/ 18 h 35"/>
                                <a:gd name="T14" fmla="*/ 482 w 483"/>
                                <a:gd name="T15" fmla="*/ 16 h 35"/>
                                <a:gd name="T16" fmla="*/ 477 w 483"/>
                                <a:gd name="T17" fmla="*/ 16 h 35"/>
                                <a:gd name="T18" fmla="*/ 352 w 483"/>
                                <a:gd name="T19" fmla="*/ 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83" h="35">
                                  <a:moveTo>
                                    <a:pt x="352" y="6"/>
                                  </a:moveTo>
                                  <a:lnTo>
                                    <a:pt x="272" y="6"/>
                                  </a:lnTo>
                                  <a:lnTo>
                                    <a:pt x="400" y="14"/>
                                  </a:lnTo>
                                  <a:lnTo>
                                    <a:pt x="402" y="14"/>
                                  </a:lnTo>
                                  <a:lnTo>
                                    <a:pt x="403" y="16"/>
                                  </a:lnTo>
                                  <a:lnTo>
                                    <a:pt x="402" y="18"/>
                                  </a:lnTo>
                                  <a:lnTo>
                                    <a:pt x="482" y="18"/>
                                  </a:lnTo>
                                  <a:lnTo>
                                    <a:pt x="482" y="16"/>
                                  </a:lnTo>
                                  <a:lnTo>
                                    <a:pt x="477" y="16"/>
                                  </a:lnTo>
                                  <a:lnTo>
                                    <a:pt x="35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06" name="Freeform 512"/>
                        <wps:cNvSpPr>
                          <a:spLocks/>
                        </wps:cNvSpPr>
                        <wps:spPr bwMode="auto">
                          <a:xfrm>
                            <a:off x="8028" y="287"/>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3092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7" name="Freeform 513"/>
                        <wps:cNvSpPr>
                          <a:spLocks/>
                        </wps:cNvSpPr>
                        <wps:spPr bwMode="auto">
                          <a:xfrm>
                            <a:off x="8028" y="263"/>
                            <a:ext cx="20" cy="49"/>
                          </a:xfrm>
                          <a:custGeom>
                            <a:avLst/>
                            <a:gdLst>
                              <a:gd name="T0" fmla="*/ 0 w 20"/>
                              <a:gd name="T1" fmla="*/ 0 h 49"/>
                              <a:gd name="T2" fmla="*/ 0 w 20"/>
                              <a:gd name="T3" fmla="*/ 48 h 49"/>
                            </a:gdLst>
                            <a:ahLst/>
                            <a:cxnLst>
                              <a:cxn ang="0">
                                <a:pos x="T0" y="T1"/>
                              </a:cxn>
                              <a:cxn ang="0">
                                <a:pos x="T2" y="T3"/>
                              </a:cxn>
                            </a:cxnLst>
                            <a:rect l="0" t="0" r="r" b="b"/>
                            <a:pathLst>
                              <a:path w="20" h="49">
                                <a:moveTo>
                                  <a:pt x="0" y="0"/>
                                </a:moveTo>
                                <a:lnTo>
                                  <a:pt x="0" y="48"/>
                                </a:lnTo>
                              </a:path>
                            </a:pathLst>
                          </a:custGeom>
                          <a:noFill/>
                          <a:ln w="379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8" name="Freeform 514"/>
                        <wps:cNvSpPr>
                          <a:spLocks/>
                        </wps:cNvSpPr>
                        <wps:spPr bwMode="auto">
                          <a:xfrm>
                            <a:off x="8048" y="263"/>
                            <a:ext cx="20" cy="49"/>
                          </a:xfrm>
                          <a:custGeom>
                            <a:avLst/>
                            <a:gdLst>
                              <a:gd name="T0" fmla="*/ 0 w 20"/>
                              <a:gd name="T1" fmla="*/ 0 h 49"/>
                              <a:gd name="T2" fmla="*/ 0 w 20"/>
                              <a:gd name="T3" fmla="*/ 48 h 49"/>
                            </a:gdLst>
                            <a:ahLst/>
                            <a:cxnLst>
                              <a:cxn ang="0">
                                <a:pos x="T0" y="T1"/>
                              </a:cxn>
                              <a:cxn ang="0">
                                <a:pos x="T2" y="T3"/>
                              </a:cxn>
                            </a:cxnLst>
                            <a:rect l="0" t="0" r="r" b="b"/>
                            <a:pathLst>
                              <a:path w="20" h="49">
                                <a:moveTo>
                                  <a:pt x="0" y="0"/>
                                </a:moveTo>
                                <a:lnTo>
                                  <a:pt x="0" y="48"/>
                                </a:lnTo>
                              </a:path>
                            </a:pathLst>
                          </a:custGeom>
                          <a:noFill/>
                          <a:ln w="660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9" name="Freeform 515"/>
                        <wps:cNvSpPr>
                          <a:spLocks/>
                        </wps:cNvSpPr>
                        <wps:spPr bwMode="auto">
                          <a:xfrm>
                            <a:off x="8016" y="246"/>
                            <a:ext cx="44" cy="44"/>
                          </a:xfrm>
                          <a:custGeom>
                            <a:avLst/>
                            <a:gdLst>
                              <a:gd name="T0" fmla="*/ 34 w 44"/>
                              <a:gd name="T1" fmla="*/ 0 h 44"/>
                              <a:gd name="T2" fmla="*/ 9 w 44"/>
                              <a:gd name="T3" fmla="*/ 0 h 44"/>
                              <a:gd name="T4" fmla="*/ 0 w 44"/>
                              <a:gd name="T5" fmla="*/ 9 h 44"/>
                              <a:gd name="T6" fmla="*/ 0 w 44"/>
                              <a:gd name="T7" fmla="*/ 34 h 44"/>
                              <a:gd name="T8" fmla="*/ 9 w 44"/>
                              <a:gd name="T9" fmla="*/ 43 h 44"/>
                              <a:gd name="T10" fmla="*/ 34 w 44"/>
                              <a:gd name="T11" fmla="*/ 43 h 44"/>
                              <a:gd name="T12" fmla="*/ 43 w 44"/>
                              <a:gd name="T13" fmla="*/ 34 h 44"/>
                              <a:gd name="T14" fmla="*/ 43 w 44"/>
                              <a:gd name="T15" fmla="*/ 9 h 44"/>
                              <a:gd name="T16" fmla="*/ 34 w 44"/>
                              <a:gd name="T17"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 h="44">
                                <a:moveTo>
                                  <a:pt x="34" y="0"/>
                                </a:moveTo>
                                <a:lnTo>
                                  <a:pt x="9" y="0"/>
                                </a:lnTo>
                                <a:lnTo>
                                  <a:pt x="0" y="9"/>
                                </a:lnTo>
                                <a:lnTo>
                                  <a:pt x="0" y="34"/>
                                </a:lnTo>
                                <a:lnTo>
                                  <a:pt x="9" y="43"/>
                                </a:lnTo>
                                <a:lnTo>
                                  <a:pt x="34" y="43"/>
                                </a:lnTo>
                                <a:lnTo>
                                  <a:pt x="43" y="34"/>
                                </a:lnTo>
                                <a:lnTo>
                                  <a:pt x="43" y="9"/>
                                </a:lnTo>
                                <a:lnTo>
                                  <a:pt x="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516"/>
                        <wps:cNvSpPr>
                          <a:spLocks/>
                        </wps:cNvSpPr>
                        <wps:spPr bwMode="auto">
                          <a:xfrm>
                            <a:off x="8016" y="246"/>
                            <a:ext cx="44" cy="44"/>
                          </a:xfrm>
                          <a:custGeom>
                            <a:avLst/>
                            <a:gdLst>
                              <a:gd name="T0" fmla="*/ 43 w 44"/>
                              <a:gd name="T1" fmla="*/ 21 h 44"/>
                              <a:gd name="T2" fmla="*/ 43 w 44"/>
                              <a:gd name="T3" fmla="*/ 34 h 44"/>
                              <a:gd name="T4" fmla="*/ 34 w 44"/>
                              <a:gd name="T5" fmla="*/ 43 h 44"/>
                              <a:gd name="T6" fmla="*/ 21 w 44"/>
                              <a:gd name="T7" fmla="*/ 43 h 44"/>
                              <a:gd name="T8" fmla="*/ 9 w 44"/>
                              <a:gd name="T9" fmla="*/ 43 h 44"/>
                              <a:gd name="T10" fmla="*/ 0 w 44"/>
                              <a:gd name="T11" fmla="*/ 34 h 44"/>
                              <a:gd name="T12" fmla="*/ 0 w 44"/>
                              <a:gd name="T13" fmla="*/ 21 h 44"/>
                              <a:gd name="T14" fmla="*/ 0 w 44"/>
                              <a:gd name="T15" fmla="*/ 9 h 44"/>
                              <a:gd name="T16" fmla="*/ 9 w 44"/>
                              <a:gd name="T17" fmla="*/ 0 h 44"/>
                              <a:gd name="T18" fmla="*/ 21 w 44"/>
                              <a:gd name="T19" fmla="*/ 0 h 44"/>
                              <a:gd name="T20" fmla="*/ 34 w 44"/>
                              <a:gd name="T21" fmla="*/ 0 h 44"/>
                              <a:gd name="T22" fmla="*/ 43 w 44"/>
                              <a:gd name="T23" fmla="*/ 9 h 44"/>
                              <a:gd name="T24" fmla="*/ 43 w 44"/>
                              <a:gd name="T25" fmla="*/ 21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 h="44">
                                <a:moveTo>
                                  <a:pt x="43" y="21"/>
                                </a:moveTo>
                                <a:lnTo>
                                  <a:pt x="43" y="34"/>
                                </a:lnTo>
                                <a:lnTo>
                                  <a:pt x="34" y="43"/>
                                </a:lnTo>
                                <a:lnTo>
                                  <a:pt x="21" y="43"/>
                                </a:lnTo>
                                <a:lnTo>
                                  <a:pt x="9" y="43"/>
                                </a:lnTo>
                                <a:lnTo>
                                  <a:pt x="0" y="34"/>
                                </a:lnTo>
                                <a:lnTo>
                                  <a:pt x="0" y="21"/>
                                </a:lnTo>
                                <a:lnTo>
                                  <a:pt x="0" y="9"/>
                                </a:lnTo>
                                <a:lnTo>
                                  <a:pt x="9" y="0"/>
                                </a:lnTo>
                                <a:lnTo>
                                  <a:pt x="21" y="0"/>
                                </a:lnTo>
                                <a:lnTo>
                                  <a:pt x="34" y="0"/>
                                </a:lnTo>
                                <a:lnTo>
                                  <a:pt x="43" y="9"/>
                                </a:lnTo>
                                <a:lnTo>
                                  <a:pt x="43" y="21"/>
                                </a:lnTo>
                                <a:close/>
                              </a:path>
                            </a:pathLst>
                          </a:custGeom>
                          <a:noFill/>
                          <a:ln w="50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1" name="Freeform 517"/>
                        <wps:cNvSpPr>
                          <a:spLocks/>
                        </wps:cNvSpPr>
                        <wps:spPr bwMode="auto">
                          <a:xfrm>
                            <a:off x="7677" y="326"/>
                            <a:ext cx="246" cy="392"/>
                          </a:xfrm>
                          <a:custGeom>
                            <a:avLst/>
                            <a:gdLst>
                              <a:gd name="T0" fmla="*/ 0 w 246"/>
                              <a:gd name="T1" fmla="*/ 391 h 392"/>
                              <a:gd name="T2" fmla="*/ 122 w 246"/>
                              <a:gd name="T3" fmla="*/ 0 h 392"/>
                              <a:gd name="T4" fmla="*/ 245 w 246"/>
                              <a:gd name="T5" fmla="*/ 391 h 392"/>
                            </a:gdLst>
                            <a:ahLst/>
                            <a:cxnLst>
                              <a:cxn ang="0">
                                <a:pos x="T0" y="T1"/>
                              </a:cxn>
                              <a:cxn ang="0">
                                <a:pos x="T2" y="T3"/>
                              </a:cxn>
                              <a:cxn ang="0">
                                <a:pos x="T4" y="T5"/>
                              </a:cxn>
                            </a:cxnLst>
                            <a:rect l="0" t="0" r="r" b="b"/>
                            <a:pathLst>
                              <a:path w="246" h="392">
                                <a:moveTo>
                                  <a:pt x="0" y="391"/>
                                </a:moveTo>
                                <a:lnTo>
                                  <a:pt x="122" y="0"/>
                                </a:lnTo>
                                <a:lnTo>
                                  <a:pt x="245" y="391"/>
                                </a:lnTo>
                              </a:path>
                            </a:pathLst>
                          </a:custGeom>
                          <a:noFill/>
                          <a:ln w="31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2" name="Freeform 518"/>
                        <wps:cNvSpPr>
                          <a:spLocks/>
                        </wps:cNvSpPr>
                        <wps:spPr bwMode="auto">
                          <a:xfrm>
                            <a:off x="8157" y="326"/>
                            <a:ext cx="246" cy="392"/>
                          </a:xfrm>
                          <a:custGeom>
                            <a:avLst/>
                            <a:gdLst>
                              <a:gd name="T0" fmla="*/ 0 w 246"/>
                              <a:gd name="T1" fmla="*/ 391 h 392"/>
                              <a:gd name="T2" fmla="*/ 122 w 246"/>
                              <a:gd name="T3" fmla="*/ 0 h 392"/>
                              <a:gd name="T4" fmla="*/ 245 w 246"/>
                              <a:gd name="T5" fmla="*/ 391 h 392"/>
                            </a:gdLst>
                            <a:ahLst/>
                            <a:cxnLst>
                              <a:cxn ang="0">
                                <a:pos x="T0" y="T1"/>
                              </a:cxn>
                              <a:cxn ang="0">
                                <a:pos x="T2" y="T3"/>
                              </a:cxn>
                              <a:cxn ang="0">
                                <a:pos x="T4" y="T5"/>
                              </a:cxn>
                            </a:cxnLst>
                            <a:rect l="0" t="0" r="r" b="b"/>
                            <a:pathLst>
                              <a:path w="246" h="392">
                                <a:moveTo>
                                  <a:pt x="0" y="391"/>
                                </a:moveTo>
                                <a:lnTo>
                                  <a:pt x="122" y="0"/>
                                </a:lnTo>
                                <a:lnTo>
                                  <a:pt x="245" y="391"/>
                                </a:lnTo>
                              </a:path>
                            </a:pathLst>
                          </a:custGeom>
                          <a:noFill/>
                          <a:ln w="317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3" name="Freeform 519"/>
                        <wps:cNvSpPr>
                          <a:spLocks/>
                        </wps:cNvSpPr>
                        <wps:spPr bwMode="auto">
                          <a:xfrm>
                            <a:off x="8157" y="718"/>
                            <a:ext cx="246" cy="38"/>
                          </a:xfrm>
                          <a:custGeom>
                            <a:avLst/>
                            <a:gdLst>
                              <a:gd name="T0" fmla="*/ 245 w 246"/>
                              <a:gd name="T1" fmla="*/ 0 h 38"/>
                              <a:gd name="T2" fmla="*/ 185 w 246"/>
                              <a:gd name="T3" fmla="*/ 37 h 38"/>
                              <a:gd name="T4" fmla="*/ 60 w 246"/>
                              <a:gd name="T5" fmla="*/ 37 h 38"/>
                              <a:gd name="T6" fmla="*/ 0 w 246"/>
                              <a:gd name="T7" fmla="*/ 0 h 38"/>
                            </a:gdLst>
                            <a:ahLst/>
                            <a:cxnLst>
                              <a:cxn ang="0">
                                <a:pos x="T0" y="T1"/>
                              </a:cxn>
                              <a:cxn ang="0">
                                <a:pos x="T2" y="T3"/>
                              </a:cxn>
                              <a:cxn ang="0">
                                <a:pos x="T4" y="T5"/>
                              </a:cxn>
                              <a:cxn ang="0">
                                <a:pos x="T6" y="T7"/>
                              </a:cxn>
                            </a:cxnLst>
                            <a:rect l="0" t="0" r="r" b="b"/>
                            <a:pathLst>
                              <a:path w="246" h="38">
                                <a:moveTo>
                                  <a:pt x="245" y="0"/>
                                </a:moveTo>
                                <a:lnTo>
                                  <a:pt x="185" y="37"/>
                                </a:lnTo>
                                <a:lnTo>
                                  <a:pt x="60" y="37"/>
                                </a:ln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4" name="Freeform 520"/>
                        <wps:cNvSpPr>
                          <a:spLocks/>
                        </wps:cNvSpPr>
                        <wps:spPr bwMode="auto">
                          <a:xfrm>
                            <a:off x="7676" y="718"/>
                            <a:ext cx="246" cy="38"/>
                          </a:xfrm>
                          <a:custGeom>
                            <a:avLst/>
                            <a:gdLst>
                              <a:gd name="T0" fmla="*/ 245 w 246"/>
                              <a:gd name="T1" fmla="*/ 0 h 38"/>
                              <a:gd name="T2" fmla="*/ 185 w 246"/>
                              <a:gd name="T3" fmla="*/ 37 h 38"/>
                              <a:gd name="T4" fmla="*/ 60 w 246"/>
                              <a:gd name="T5" fmla="*/ 37 h 38"/>
                              <a:gd name="T6" fmla="*/ 0 w 246"/>
                              <a:gd name="T7" fmla="*/ 0 h 38"/>
                            </a:gdLst>
                            <a:ahLst/>
                            <a:cxnLst>
                              <a:cxn ang="0">
                                <a:pos x="T0" y="T1"/>
                              </a:cxn>
                              <a:cxn ang="0">
                                <a:pos x="T2" y="T3"/>
                              </a:cxn>
                              <a:cxn ang="0">
                                <a:pos x="T4" y="T5"/>
                              </a:cxn>
                              <a:cxn ang="0">
                                <a:pos x="T6" y="T7"/>
                              </a:cxn>
                            </a:cxnLst>
                            <a:rect l="0" t="0" r="r" b="b"/>
                            <a:pathLst>
                              <a:path w="246" h="38">
                                <a:moveTo>
                                  <a:pt x="245" y="0"/>
                                </a:moveTo>
                                <a:lnTo>
                                  <a:pt x="185" y="37"/>
                                </a:lnTo>
                                <a:lnTo>
                                  <a:pt x="60" y="37"/>
                                </a:ln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ED792A" id="Group 1085" o:spid="_x0000_s1026" style="position:absolute;margin-left:383.65pt;margin-top:12.1pt;width:36.6pt;height:34.45pt;z-index:251685888;mso-wrap-distance-left:0;mso-wrap-distance-right:0;mso-position-horizontal-relative:page" coordorigin="7673,242" coordsize="732,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" o:allowincell="f">
                <v:shape id="Freeform 492" o:spid="_x0000_s1027" style="position:absolute;left:7799;top:323;width:20;height:399;visibility:visible;mso-wrap-style:square;v-text-anchor:top" coordsize="2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bJsAA&#10;AADdAAAADwAAAGRycy9kb3ducmV2LnhtbERPy6rCMBDdC/5DGMGdTX0gtRpFBMELbq66cTc0Y1ts&#10;JrWJtv79jSDc3RzOc1abzlTiRY0rLSsYRzEI4szqknMFl/N+lIBwHlljZZkUvMnBZt3vrTDVtuVf&#10;ep18LkIIuxQVFN7XqZQuK8igi2xNHLibbQz6AJtc6gbbEG4qOYnjuTRYcmgosKZdQdn99DQKbm5h&#10;n8m9sppKOb0efyaPdmaUGg667RKEp87/i7/ugw7z42QOn2/CC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bJsAAAADdAAAADwAAAAAAAAAAAAAAAACYAgAAZHJzL2Rvd25y&#10;ZXYueG1sUEsFBgAAAAAEAAQA9QAAAIUDAAAAAA==&#10;" path="m,l,398e" filled="f" strokecolor="#939598" strokeweight=".3pt">
                  <v:path arrowok="t" o:connecttype="custom" o:connectlocs="0,0;0,398" o:connectangles="0,0"/>
                </v:shape>
                <v:shape id="Picture 493" o:spid="_x0000_s1028" type="#_x0000_t75" style="position:absolute;left:7677;top:719;width:2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qxvDDAAAA3QAAAA8AAABkcnMvZG93bnJldi54bWxET01rAjEQvQv+hzBCb5pUtG5Xo6hoUW/V&#10;Qq/DZtxdupksm1RXf30jFLzN433ObNHaSlyo8aVjDa8DBYI4c6bkXMPXadtPQPiAbLByTBpu5GEx&#10;73ZmmBp35U+6HEMuYgj7FDUUIdSplD4ryKIfuJo4cmfXWAwRNrk0DV5juK3kUKk3abHk2FBgTeuC&#10;sp/jr9VwV5v1yY9HcvKdbA+rDzd+T257rV967XIKIlAbnuJ/987E+SqZwOObeIK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rG8MMAAADdAAAADwAAAAAAAAAAAAAAAACf&#10;AgAAZHJzL2Rvd25yZXYueG1sUEsFBgAAAAAEAAQA9wAAAI8DAAAAAA==&#10;">
                  <v:imagedata r:id="rId74" o:title=""/>
                </v:shape>
                <v:shape id="Freeform 494" o:spid="_x0000_s1029" style="position:absolute;left:8280;top:323;width:20;height:399;visibility:visible;mso-wrap-style:square;v-text-anchor:top" coordsize="2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Aqz8UA&#10;AADdAAAADwAAAGRycy9kb3ducmV2LnhtbESPzWrDQAyE74G+w6JCb8k6biiuk00ogUADudTtpTfh&#10;VWwTr9b1rn/69tGh0JvEjGY+7Q6za9VIfWg8G1ivElDEpbcNVwa+Pk/LDFSIyBZbz2TglwIc9g+L&#10;HebWT/xBYxErJSEccjRQx9jlWoeyJodh5Tti0a6+dxhl7Stte5wk3LU6TZIX7bBhaaixo2NN5a0Y&#10;nIFrePVDdmu9pUY/f1/O6c+0ccY8Pc5vW1CR5vhv/rt+t4KfZIIr38gIen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4CrPxQAAAN0AAAAPAAAAAAAAAAAAAAAAAJgCAABkcnMv&#10;ZG93bnJldi54bWxQSwUGAAAAAAQABAD1AAAAigMAAAAA&#10;" path="m,l,398e" filled="f" strokecolor="#939598" strokeweight=".3pt">
                  <v:path arrowok="t" o:connecttype="custom" o:connectlocs="0,0;0,398" o:connectangles="0,0"/>
                </v:shape>
                <v:shape id="Picture 495" o:spid="_x0000_s1030" type="#_x0000_t75" style="position:absolute;left:8157;top:719;width:2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9FwbCAAAA3QAAAA8AAABkcnMvZG93bnJldi54bWxET82KwjAQvi/4DmEEb2uqiLbVKCIKwh6W&#10;bX2AoRnbajMpTaz17TfCwt7m4/udzW4wjeipc7VlBbNpBIK4sLrmUsElP33GIJxH1thYJgUvcrDb&#10;jj42mGr75B/qM1+KEMIuRQWV920qpSsqMuimtiUO3NV2Bn2AXSl1h88Qbho5j6KlNFhzaKiwpUNF&#10;xT17GAX3683KPlnFyeXr+J2fDvlileVKTcbDfg3C0+D/xX/usw7zoziB9zfhBLn9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RcGwgAAAN0AAAAPAAAAAAAAAAAAAAAAAJ8C&#10;AABkcnMvZG93bnJldi54bWxQSwUGAAAAAAQABAD3AAAAjgMAAAAA&#10;">
                  <v:imagedata r:id="rId47" o:title=""/>
                </v:shape>
                <v:shape id="Freeform 496" o:spid="_x0000_s1031" style="position:absolute;left:8021;top:338;width:40;height:514;visibility:visible;mso-wrap-style:square;v-text-anchor:top" coordsize="40,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qi2sgA&#10;AADdAAAADwAAAGRycy9kb3ducmV2LnhtbESPQUvDQBCF74L/YRmhF7EbK5Qauy1SUaIQStN68DZk&#10;p0kwOxt21zb+e+cg9DbDe/PeN8v16Hp1ohA7zwbupxko4trbjhsDh/3r3QJUTMgWe89k4JcirFfX&#10;V0vMrT/zjk5VapSEcMzRQJvSkGsd65YcxqkfiEU7+uAwyRoabQOeJdz1epZlc+2wY2locaBNS/V3&#10;9eMMVOV8wR/vL8dN9VBuvz5vi/ItFMZMbsbnJ1CJxnQx/18XVvCzR+GXb2QEv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iqLayAAAAN0AAAAPAAAAAAAAAAAAAAAAAJgCAABk&#10;cnMvZG93bnJldi54bWxQSwUGAAAAAAQABAD1AAAAjQMAAAAA&#10;" path="m39,513l,513,,,39,r,513xe" filled="f" strokecolor="#231f20" strokeweight=".1005mm">
                  <v:path arrowok="t" o:connecttype="custom" o:connectlocs="39,513;0,513;0,0;39,0;39,513" o:connectangles="0,0,0,0,0"/>
                </v:shape>
                <v:shape id="Freeform 497" o:spid="_x0000_s1032" style="position:absolute;left:8056;top:338;width:20;height:535;visibility:visible;mso-wrap-style:square;v-text-anchor:top" coordsize="2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wZKsUA&#10;AADdAAAADwAAAGRycy9kb3ducmV2LnhtbESPQWvDMAyF74X9B6PBLmW1u0PosrplDFaW3pb2sKOI&#10;1Tg0ltPYTbJ/PxcGvUm8p/c9rbeTa8VAfWg8a1guFAjiypuGaw3Hw+fzCkSIyAZbz6ThlwJsNw+z&#10;NebGj/xNQxlrkUI45KjBxtjlUobKksOw8B1x0k6+dxjT2tfS9DimcNfKF6Uy6bDhRLDY0Yel6lxe&#10;XYJEu6t/OjldLvOiUFfKdvsCtX56nN7fQESa4t38f/1lUn31uoTbN2kE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7BkqxQAAAN0AAAAPAAAAAAAAAAAAAAAAAJgCAABkcnMv&#10;ZG93bnJldi54bWxQSwUGAAAAAAQABAD1AAAAigMAAAAA&#10;" path="m,l,534e" filled="f" strokecolor="#231f20" strokeweight="0">
                  <v:path arrowok="t" o:connecttype="custom" o:connectlocs="0,0;0,534" o:connectangles="0,0"/>
                </v:shape>
                <v:shape id="Freeform 498" o:spid="_x0000_s1033" style="position:absolute;left:8056;top:338;width:20;height:535;visibility:visible;mso-wrap-style:square;v-text-anchor:top" coordsize="2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zQRsQA&#10;AADdAAAADwAAAGRycy9kb3ducmV2LnhtbERPS2vCQBC+F/oflin0ZjYJtGh0FRFL26OPWHobs9Mk&#10;NDsbslsT/fWuIPQ2H99zZovBNOJEnastK0iiGARxYXXNpYL97m00BuE8ssbGMik4k4PF/PFhhpm2&#10;PW/otPWlCCHsMlRQed9mUrqiIoMusi1x4H5sZ9AH2JVSd9iHcNPINI5fpcGaQ0OFLa0qKn63f0ZB&#10;Xqzfz9+H/tMfXy5S9l/NZZknSj0/DcspCE+D/xff3R86zI8nKdy+CSf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80EbEAAAA3QAAAA8AAAAAAAAAAAAAAAAAmAIAAGRycy9k&#10;b3ducmV2LnhtbFBLBQYAAAAABAAEAPUAAACJAwAAAAA=&#10;" path="m,l,534e" filled="f" strokecolor="#231f20" strokeweight=".30444mm">
                  <v:path arrowok="t" o:connecttype="custom" o:connectlocs="0,0;0,534" o:connectangles="0,0"/>
                </v:shape>
                <v:shape id="Freeform 499" o:spid="_x0000_s1034" style="position:absolute;left:8001;top:812;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UdeMMA&#10;AADdAAAADwAAAGRycy9kb3ducmV2LnhtbERPTYvCMBC9L/gfwgh7W1OtyFqNIoLVg3tYFbwOzdgW&#10;m0lJsrX++82CsLd5vM9ZrnvTiI6cry0rGI8SEMSF1TWXCi7n3ccnCB+QNTaWScGTPKxXg7clZto+&#10;+Ju6UyhFDGGfoYIqhDaT0hcVGfQj2xJH7madwRChK6V2+IjhppGTJJlJgzXHhgpb2lZU3E8/RsF1&#10;cp7ns2me7g5H9F06ZZd/7ZV6H/abBYhAffgXv9wHHecn8xT+vo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UdeMMAAADdAAAADwAAAAAAAAAAAAAAAACYAgAAZHJzL2Rv&#10;d25yZXYueG1sUEsFBgAAAAAEAAQA9QAAAIgDAAAAAA==&#10;" path="m71,l3,,,3r,7l3,13r68,l74,10r,-7l71,xe" fillcolor="#231f20" stroked="f">
                  <v:path arrowok="t" o:connecttype="custom" o:connectlocs="71,0;3,0;0,3;0,10;3,13;71,13;74,10;74,3;71,0" o:connectangles="0,0,0,0,0,0,0,0,0"/>
                </v:shape>
                <v:shape id="Freeform 500" o:spid="_x0000_s1035" style="position:absolute;left:7899;top:874;width:280;height:23;visibility:visible;mso-wrap-style:square;v-text-anchor:top" coordsize="28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zWbsQA&#10;AADdAAAADwAAAGRycy9kb3ducmV2LnhtbERP32vCMBB+H/g/hBN8m4lDh1ajFKdDmCBzg+Hb2Zxt&#10;sbmUJrP1v18Gg73dx/fzFqvOVuJGjS8daxgNFQjizJmScw2fH9vHKQgfkA1WjknDnTyslr2HBSbG&#10;tfxOt2PIRQxhn6CGIoQ6kdJnBVn0Q1cTR+7iGoshwiaXpsE2httKPin1LC2WHBsKrGldUHY9flsN&#10;9JqeD/XXPj0pv3ubzK75pnpptR70u3QOIlAX/sV/7p2J89VsDL/fxBP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s1m7EAAAA3QAAAA8AAAAAAAAAAAAAAAAAmAIAAGRycy9k&#10;b3ducmV2LnhtbFBLBQYAAAAABAAEAPUAAACJAwAAAAA=&#10;" path="m,22l,15,14,r8,l257,r8,l279,15r,7l,22xe" filled="f" strokecolor="#231f20" strokeweight=".3pt">
                  <v:path arrowok="t" o:connecttype="custom" o:connectlocs="0,22;0,15;14,0;22,0;257,0;265,0;279,15;279,22;0,22" o:connectangles="0,0,0,0,0,0,0,0,0"/>
                </v:shape>
                <v:shape id="Picture 501" o:spid="_x0000_s1036" type="#_x0000_t75" style="position:absolute;left:7932;top:861;width:220;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j5/fDAAAA3QAAAA8AAABkcnMvZG93bnJldi54bWxET01rAjEQvRf6H8IUvJSaKFja1SiltOCt&#10;6IrF27CZ7i5uJksy1fXfN4LQ2zze5yxWg+/UiWJqA1uYjA0o4iq4lmsLu/Lz6QVUEmSHXWCycKEE&#10;q+X93QILF868odNWapVDOBVooRHpC61T1ZDHNA49ceZ+QvQoGcZau4jnHO47PTXmWXtsOTc02NN7&#10;Q9Vx++stHI5xXz7u28l31X/tShQjeviwdvQwvM1BCQ3yL7651y7PN68zuH6TT9D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6Pn98MAAADdAAAADwAAAAAAAAAAAAAAAACf&#10;AgAAZHJzL2Rvd25yZXYueG1sUEsFBgAAAAAEAAQA9wAAAI8DAAAAAA==&#10;">
                  <v:imagedata r:id="rId75" o:title=""/>
                </v:shape>
                <v:shape id="Picture 502" o:spid="_x0000_s1037" type="#_x0000_t75" style="position:absolute;left:7938;top:852;width:200;height: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y5AbBAAAA3QAAAA8AAABkcnMvZG93bnJldi54bWxET02LwjAQvS/sfwiz4G1N14Or1bTIgiB4&#10;0nrocWzGpthMahO1/nsjLHibx/ucZT7YVtyo941jBT/jBARx5XTDtYJDsf6egfABWWPrmBQ8yEOe&#10;fX4sMdXuzju67UMtYgj7FBWYELpUSl8ZsujHriOO3Mn1FkOEfS11j/cYbls5SZKptNhwbDDY0Z+h&#10;6ry/WgVNyViWl5ouW7s7nNAci2L7q9Toa1gtQAQawlv8797oOD+ZT+H1TTxBZk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Ly5AbBAAAA3QAAAA8AAAAAAAAAAAAAAAAAnwIA&#10;AGRycy9kb3ducmV2LnhtbFBLBQYAAAAABAAEAPcAAACNAwAAAAA=&#10;">
                  <v:imagedata r:id="rId76" o:title=""/>
                </v:shape>
                <v:shape id="Freeform 503" o:spid="_x0000_s1038" style="position:absolute;left:7931;top:851;width:214;height:23;visibility:visible;mso-wrap-style:square;v-text-anchor:top" coordsize="21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64MMA&#10;AADdAAAADwAAAGRycy9kb3ducmV2LnhtbERPTWsCMRC9F/wPYYTeaqIUbbdGEUGsooduW+hx2EyT&#10;pZvJskl1/fdGKPQ2j/c582XvG3GiLtaBNYxHCgRxFUzNVsPH++bhCURMyAabwKThQhGWi8HdHAsT&#10;zvxGpzJZkUM4FqjBpdQWUsbKkcc4Ci1x5r5D5zFl2FlpOjzncN/IiVJT6bHm3OCwpbWj6qf89Roe&#10;t5+bL7MiVx6Vne6q/cHuUtT6ftivXkAk6tO/+M/9avJ89TyD2zf5BL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X64MMAAADdAAAADwAAAAAAAAAAAAAAAACYAgAAZHJzL2Rv&#10;d25yZXYueG1sUEsFBgAAAAAEAAQA9QAAAIgDAAAAAA==&#10;" path="m,22l,15,11,r6,l196,r6,l213,15r,7l,22xe" filled="f" strokecolor="#231f20" strokeweight=".1058mm">
                  <v:path arrowok="t" o:connecttype="custom" o:connectlocs="0,22;0,15;11,0;17,0;196,0;202,0;213,15;213,22;0,22" o:connectangles="0,0,0,0,0,0,0,0,0"/>
                </v:shape>
                <v:shape id="Picture 504" o:spid="_x0000_s1039" type="#_x0000_t75" style="position:absolute;left:7862;top:898;width:36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frzrFAAAA3QAAAA8AAABkcnMvZG93bnJldi54bWxEj81qw0AMhO+BvsOiQm/JOqkJrptNKIWC&#10;D4WQpJCr6lVtU6/WeDf+efvoUOhNYkYzn3aHybVqoD40ng2sVwko4tLbhisDX5ePZQYqRGSLrWcy&#10;MFOAw/5hscPc+pFPNJxjpSSEQ44G6hi7XOtQ1uQwrHxHLNqP7x1GWftK2x5HCXet3iTJVjtsWBpq&#10;7Oi9pvL3fHMGvnWZumMM6ZWzdnzOiuw6rz+NeXqc3l5BRZriv/nvurCCn7wIrnwjI+j9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n686xQAAAN0AAAAPAAAAAAAAAAAAAAAA&#10;AJ8CAABkcnMvZG93bnJldi54bWxQSwUGAAAAAAQABAD3AAAAkQMAAAAA&#10;">
                  <v:imagedata r:id="rId36" o:title=""/>
                </v:shape>
                <v:shape id="Freeform 505" o:spid="_x0000_s1040" style="position:absolute;left:7861;top:897;width:354;height:32;visibility:visible;mso-wrap-style:square;v-text-anchor:top" coordsize="35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6tv8UA&#10;AADdAAAADwAAAGRycy9kb3ducmV2LnhtbERPS2vCQBC+C/6HZQpegm4qtNQ0G5GC0hwK1leuQ3aa&#10;hGZnQ3Yb03/fFQre5uN7TroeTSsG6l1jWcHjIgZBXFrdcKXgdNzOX0A4j6yxtUwKfsnBOptOUky0&#10;vfInDQdfiRDCLkEFtfddIqUrazLoFrYjDtyX7Q36APtK6h6vIdy0chnHz9Jgw6Ghxo7eaiq/Dz9G&#10;QbEbLid9jvJy/1FUncvzIoqelJo9jJtXEJ5Gfxf/u991mB+vVnD7Jpw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7q2/xQAAAN0AAAAPAAAAAAAAAAAAAAAAAJgCAABkcnMv&#10;ZG93bnJldi54bWxQSwUGAAAAAAQABAD1AAAAigMAAAAA&#10;" path="m,31l2,21,10,11,19,3,27,,327,r8,3l344,11r7,10l353,31,,31xe" filled="f" strokecolor="#231f20" strokeweight=".3pt">
                  <v:path arrowok="t" o:connecttype="custom" o:connectlocs="0,31;2,21;10,11;19,3;27,0;327,0;335,3;344,11;351,21;353,31;0,31" o:connectangles="0,0,0,0,0,0,0,0,0,0,0"/>
                </v:shape>
                <v:shape id="Freeform 506" o:spid="_x0000_s1041" style="position:absolute;left:8001;top:381;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wZFcYA&#10;AADdAAAADwAAAGRycy9kb3ducmV2LnhtbESPT2vCQBDF70K/wzIFb7rxD9KmrlIEo4f2oBZ6HbLT&#10;JDQ7G3bXGL+9cyj0NsN7895v1tvBtaqnEBvPBmbTDBRx6W3DlYGvy37yAiomZIutZzJwpwjbzdNo&#10;jbn1Nz5Rf06VkhCOORqoU+pyrWNZk8M49R2xaD8+OEyyhkrbgDcJd62eZ9lKO2xYGmrsaFdT+Xu+&#10;OgPf88trsVoWi/3xA2O/WHIoPg/GjJ+H9zdQiYb0b/67PlrBn2XCL9/ICHr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wZFcYAAADdAAAADwAAAAAAAAAAAAAAAACYAgAAZHJz&#10;L2Rvd25yZXYueG1sUEsFBgAAAAAEAAQA9QAAAIsDAAAAAA==&#10;" path="m71,l3,,,3r,7l3,14r68,l74,10r,-7l71,xe" fillcolor="#231f20" stroked="f">
                  <v:path arrowok="t" o:connecttype="custom" o:connectlocs="71,0;3,0;0,3;0,10;3,14;71,14;74,10;74,3;71,0" o:connectangles="0,0,0,0,0,0,0,0,0"/>
                </v:shape>
                <v:group id="Group 507" o:spid="_x0000_s1042" style="position:absolute;left:7797;top:304;width:483;height:35" coordorigin="7797,304" coordsize="48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fDZcMAAADdAAAADwAAAGRycy9kb3ducmV2LnhtbERPTYvCMBC9L/gfwgh7&#10;W9MoLlKNIuLKHkRYFcTb0IxtsZmUJtvWf2+Ehb3N433OYtXbSrTU+NKxBjVKQBBnzpScazifvj5m&#10;IHxANlg5Jg0P8rBaDt4WmBrX8Q+1x5CLGMI+RQ1FCHUqpc8KsuhHriaO3M01FkOETS5Ng10Mt5Uc&#10;J8mntFhybCiwpk1B2f34azXsOuzWE7Vt9/fb5nE9TQ+XvSKt34f9eg4iUB/+xX/ubxPnq0T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N8NlwwAAAN0AAAAP&#10;AAAAAAAAAAAAAAAAAKoCAABkcnMvZG93bnJldi54bWxQSwUGAAAAAAQABAD6AAAAmgMAAAAA&#10;">
                  <v:shape id="Freeform 508" o:spid="_x0000_s1043" style="position:absolute;left:7797;top:304;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Dk7cMA&#10;AADdAAAADwAAAGRycy9kb3ducmV2LnhtbERPTWvCQBC9C/0PyxR6MxtTFE3dBLUIQk9q63manWZD&#10;s7Mhu9Xor+8WCt7m8T5nWQ62FWfqfeNYwSRJQRBXTjdcK3g/bsdzED4ga2wdk4IreSiLh9ESc+0u&#10;vKfzIdQihrDPUYEJocul9JUhiz5xHXHkvlxvMUTY11L3eInhtpVZms6kxYZjg8GONoaq78OPVfDZ&#10;frw9zzZUZ9PmdLsuXs3e6rVST4/D6gVEoCHcxf/unY7zJ2kGf9/EE2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Dk7cMAAADdAAAADwAAAAAAAAAAAAAAAACYAgAAZHJzL2Rv&#10;d25yZXYueG1sUEsFBgAAAAAEAAQA9QAAAIgDAAAAAA==&#10;" path="m480,18l1,18r4,1l213,34r56,l477,19r3,-1xe" fillcolor="#231f20" stroked="f">
                    <v:path arrowok="t" o:connecttype="custom" o:connectlocs="480,18;1,18;5,19;213,34;269,34;477,19;480,18" o:connectangles="0,0,0,0,0,0,0"/>
                  </v:shape>
                  <v:shape id="Freeform 509" o:spid="_x0000_s1044" style="position:absolute;left:7797;top:304;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BdsMA&#10;AADdAAAADwAAAGRycy9kb3ducmV2LnhtbERPTWvCQBC9C/6HZYTedBNDxUbXYC2Fgiet7XmaHbPB&#10;7GzIbk3sr3cLhd7m8T5nXQy2EVfqfO1YQTpLQBCXTtdcKTi9v06XIHxA1tg4JgU38lBsxqM15tr1&#10;fKDrMVQihrDPUYEJoc2l9KUhi37mWuLInV1nMUTYVVJ32Mdw28h5kiykxZpjg8GWdobKy/HbKvhq&#10;PvbZYkfV/LH+/Lk9vZiD1c9KPUyG7QpEoCH8i//cbzrOT5MMfr+JJ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xBdsMAAADdAAAADwAAAAAAAAAAAAAAAACYAgAAZHJzL2Rv&#10;d25yZXYueG1sUEsFBgAAAAAEAAQA9QAAAIgDAAAAAA==&#10;" path="m268,l213,,5,16,,16r,2l79,18,78,16r1,-2l82,14,209,6r143,l268,xe" fillcolor="#231f20" stroked="f">
                    <v:path arrowok="t" o:connecttype="custom" o:connectlocs="268,0;213,0;5,16;0,16;0,18;79,18;78,16;79,14;82,14;209,6;352,6;268,0" o:connectangles="0,0,0,0,0,0,0,0,0,0,0,0"/>
                  </v:shape>
                  <v:shape id="Freeform 510" o:spid="_x0000_s1045" style="position:absolute;left:7797;top:304;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XZAsIA&#10;AADdAAAADwAAAGRycy9kb3ducmV2LnhtbERPS2sCMRC+C/6HMII3zfrErkZpFaHgyVfP42a6WbqZ&#10;LJuoa3+9EQq9zcf3nMWqsaW4Ue0LxwoG/QQEceZ0wbmC03Hbm4HwAVlj6ZgUPMjDatluLTDV7s57&#10;uh1CLmII+xQVmBCqVEqfGbLo+64ijty3qy2GCOtc6hrvMdyWcpgkU2mx4NhgsKK1oezncLUKLuV5&#10;N5quKR9Oiq/fx9vG7K3+UKrbad7nIAI14V/85/7Ucf4gGcPrm3iC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BdkCwgAAAN0AAAAPAAAAAAAAAAAAAAAAAJgCAABkcnMvZG93&#10;bnJldi54bWxQSwUGAAAAAAQABAD1AAAAhwMAAAAA&#10;" path="m272,6r-63,l209,9r2,5l213,18r56,l271,14r1,-5l272,6xe" fillcolor="#231f20" stroked="f">
                    <v:path arrowok="t" o:connecttype="custom" o:connectlocs="272,6;209,6;209,9;211,14;213,18;269,18;271,14;272,9;272,6" o:connectangles="0,0,0,0,0,0,0,0,0"/>
                  </v:shape>
                  <v:shape id="Freeform 511" o:spid="_x0000_s1046" style="position:absolute;left:7797;top:304;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l8mcMA&#10;AADdAAAADwAAAGRycy9kb3ducmV2LnhtbERPTWsCMRC9C/6HMEJvmtWyYlejWEuh0JNb2/N0M24W&#10;k8mySXXtr28Eobd5vM9ZbXpnxZm60HhWMJ1kIIgrrxuuFRw+XscLECEia7SeScGVAmzWw8EKC+0v&#10;vKdzGWuRQjgUqMDE2BZShsqQwzDxLXHijr5zGBPsaqk7vKRwZ+Usy+bSYcOpwWBLO0PVqfxxCr7t&#10;5/vjfEf1LG++fq9PL2bv9LNSD6N+uwQRqY//4rv7Taf50yyH2zfpB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l8mcMAAADdAAAADwAAAAAAAAAAAAAAAACYAgAAZHJzL2Rv&#10;d25yZXYueG1sUEsFBgAAAAAEAAQA9QAAAIgDAAAAAA==&#10;" path="m352,6r-80,l400,14r2,l403,16r-1,2l482,18r,-2l477,16,352,6xe" fillcolor="#231f20" stroked="f">
                    <v:path arrowok="t" o:connecttype="custom" o:connectlocs="352,6;272,6;400,14;402,14;403,16;402,18;482,18;482,16;477,16;352,6" o:connectangles="0,0,0,0,0,0,0,0,0,0"/>
                  </v:shape>
                </v:group>
                <v:shape id="Freeform 512" o:spid="_x0000_s1047" style="position:absolute;left:8028;top:287;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tw7MIA&#10;AADdAAAADwAAAGRycy9kb3ducmV2LnhtbERPTYvCMBC9C/sfwgjeNHVBLV2jiLCs4Mmq4HFoxrZs&#10;MylJrNVfbxYWvM3jfc5y3ZtGdOR8bVnBdJKAIC6srrlUcDp+j1MQPiBrbCyTggd5WK8+BkvMtL3z&#10;gbo8lCKGsM9QQRVCm0npi4oM+oltiSN3tc5giNCVUju8x3DTyM8kmUuDNceGClvaVlT85jejYPZz&#10;u3SH7SJ3z+t5z/0iDbu0UGo07DdfIAL14S3+d+90nD9N5vD3TTx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S3DswgAAAN0AAAAPAAAAAAAAAAAAAAAAAJgCAABkcnMvZG93&#10;bnJldi54bWxQSwUGAAAAAAQABAD1AAAAhwMAAAAA&#10;" path="m,l,e" filled="f" strokecolor="white" strokeweight=".859mm">
                  <v:path arrowok="t" o:connecttype="custom" o:connectlocs="0,0;0,0" o:connectangles="0,0"/>
                </v:shape>
                <v:shape id="Freeform 513" o:spid="_x0000_s1048" style="position:absolute;left:8028;top:263;width:20;height:49;visibility:visible;mso-wrap-style:square;v-text-anchor:top" coordsize="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ujqsUA&#10;AADdAAAADwAAAGRycy9kb3ducmV2LnhtbERPTWvCQBC9C/6HZQpepG7MwZbUVUQQlIKgsdLjkJ0m&#10;sdnZkF2T1F/vCgVv83ifM1/2phItNa60rGA6iUAQZ1aXnCs4pZvXdxDOI2usLJOCP3KwXAwHc0y0&#10;7fhA7dHnIoSwS1BB4X2dSOmyggy6ia2JA/djG4M+wCaXusEuhJtKxlE0kwZLDg0F1rQuKPs9Xo2C&#10;7ffXbnPanbU70+Uz3q/S/DK+KTV66VcfIDz1/in+d291mD+N3uDxTTh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a6OqxQAAAN0AAAAPAAAAAAAAAAAAAAAAAJgCAABkcnMv&#10;ZG93bnJldi54bWxQSwUGAAAAAAQABAD1AAAAigMAAAAA&#10;" path="m,l,48e" filled="f" strokecolor="#231f20" strokeweight=".1055mm">
                  <v:path arrowok="t" o:connecttype="custom" o:connectlocs="0,0;0,48" o:connectangles="0,0"/>
                </v:shape>
                <v:shape id="Freeform 514" o:spid="_x0000_s1049" style="position:absolute;left:8048;top:263;width:20;height:49;visibility:visible;mso-wrap-style:square;v-text-anchor:top" coordsize="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xFMYA&#10;AADdAAAADwAAAGRycy9kb3ducmV2LnhtbESPQU8CMRCF7yb+h2ZMuEkXQoxZKARNjF40EQxch+2w&#10;XdxOl7Ys6793DibeZvLevPfNYjX4VvUUUxPYwGRcgCKugm24NvC1fbl/BJUyssU2MBn4oQSr5e3N&#10;AksbrvxJ/SbXSkI4lWjA5dyVWqfKkcc0Dh2xaMcQPWZZY61txKuE+1ZPi+JBe2xYGhx29Oyo+t5c&#10;vIH+1Q2x33+cT+9Y6e5w2c22TztjRnfDeg4q05D/zX/Xb1bwJ4X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UxFMYAAADdAAAADwAAAAAAAAAAAAAAAACYAgAAZHJz&#10;L2Rvd25yZXYueG1sUEsFBgAAAAAEAAQA9QAAAIsDAAAAAA==&#10;" path="m,l,48e" filled="f" strokecolor="#231f20" strokeweight=".52pt">
                  <v:path arrowok="t" o:connecttype="custom" o:connectlocs="0,0;0,48" o:connectangles="0,0"/>
                </v:shape>
                <v:shape id="Freeform 515" o:spid="_x0000_s1050" style="position:absolute;left:8016;top:246;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hMIA&#10;AADdAAAADwAAAGRycy9kb3ducmV2LnhtbERPTYvCMBC9C/6HMAt7kW2qB9FqlFUQRTxoXe9DM7bF&#10;ZlKaaLv+erOw4G0e73Pmy85U4kGNKy0rGEYxCOLM6pJzBT/nzdcEhPPIGivLpOCXHCwX/d4cE21b&#10;PtEj9bkIIewSVFB4XydSuqwggy6yNXHgrrYx6ANscqkbbEO4qeQojsfSYMmhocCa1gVlt/RuFMj9&#10;4TmSdnA8brerbMftWl/GqVKfH933DISnzr/F/+6dDvOH8RT+vgkn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z/KEwgAAAN0AAAAPAAAAAAAAAAAAAAAAAJgCAABkcnMvZG93&#10;bnJldi54bWxQSwUGAAAAAAQABAD1AAAAhwMAAAAA&#10;" path="m34,l9,,,9,,34r9,9l34,43r9,-9l43,9,34,xe" fillcolor="#231f20" stroked="f">
                  <v:path arrowok="t" o:connecttype="custom" o:connectlocs="34,0;9,0;0,9;0,34;9,43;34,43;43,34;43,9;34,0" o:connectangles="0,0,0,0,0,0,0,0,0"/>
                </v:shape>
                <v:shape id="Freeform 516" o:spid="_x0000_s1051" style="position:absolute;left:8016;top:246;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TSXMYA&#10;AADdAAAADwAAAGRycy9kb3ducmV2LnhtbESPT2vCQBDF70K/wzJCb7qJh1Kiq5RKpaVU1P45T7PT&#10;JJidDdl1Tb+9cxC8zfDevPebxWpwrUrUh8azgXyagSIuvW24MvD1+TJ5BBUissXWMxn4pwCr5d1o&#10;gYX1Z95TOsRKSQiHAg3UMXaF1qGsyWGY+o5YtD/fO4yy9pW2PZ4l3LV6lmUP2mHD0lBjR881lcfD&#10;yRlI661/O/6c/C7u39P3JpXV70cw5n48PM1BRRrizXy9frWCn+fCL9/ICHp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TSXMYAAADdAAAADwAAAAAAAAAAAAAAAACYAgAAZHJz&#10;L2Rvd25yZXYueG1sUEsFBgAAAAAEAAQA9QAAAIsDAAAAAA==&#10;" path="m43,21r,13l34,43r-13,l9,43,,34,,21,,9,9,,21,,34,r9,9l43,21xe" filled="f" strokecolor="#231f20" strokeweight=".4pt">
                  <v:path arrowok="t" o:connecttype="custom" o:connectlocs="43,21;43,34;34,43;21,43;9,43;0,34;0,21;0,9;9,0;21,0;34,0;43,9;43,21" o:connectangles="0,0,0,0,0,0,0,0,0,0,0,0,0"/>
                </v:shape>
                <v:shape id="Freeform 517" o:spid="_x0000_s1052" style="position:absolute;left:7677;top:326;width:246;height:392;visibility:visible;mso-wrap-style:square;v-text-anchor:top" coordsize="24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oKZMIA&#10;AADdAAAADwAAAGRycy9kb3ducmV2LnhtbERPXYvCMBB8F+4/hBXuTVPl8KMa5RTUvqoH5+PS7LXl&#10;mk1JolZ/vREE52mX2ZnZmS9bU4sLOV9ZVjDoJyCIc6srLhT8HDe9CQgfkDXWlknBjTwsFx+dOaba&#10;XnlPl0MoRDRhn6KCMoQmldLnJRn0fdsQR+7POoMhrq6Q2uE1mptaDpNkJA1WHBNKbGhdUv5/OBsF&#10;elrfV6d18+v4lG3dLs/Gx+RLqc9u+z0DEagN7+OXOtPx/Qh4tokj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gpkwgAAAN0AAAAPAAAAAAAAAAAAAAAAAJgCAABkcnMvZG93&#10;bnJldi54bWxQSwUGAAAAAAQABAD1AAAAhwMAAAAA&#10;" path="m,391l122,,245,391e" filled="f" strokecolor="#939598" strokeweight=".25pt">
                  <v:path arrowok="t" o:connecttype="custom" o:connectlocs="0,391;122,0;245,391" o:connectangles="0,0,0"/>
                </v:shape>
                <v:shape id="Freeform 518" o:spid="_x0000_s1053" style="position:absolute;left:8157;top:326;width:246;height:392;visibility:visible;mso-wrap-style:square;v-text-anchor:top" coordsize="24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YMrcMA&#10;AADdAAAADwAAAGRycy9kb3ducmV2LnhtbESPQWsCMRCF7wX/Q5iCt5pdD9KuRhFRKOLFrd7HzbgJ&#10;3UyWJNX135tCobcZ3nvfvFmsBteJG4VoPSsoJwUI4sZry62C09fu7R1ETMgaO8+k4EERVsvRywIr&#10;7e98pFudWpEhHCtUYFLqKyljY8hhnPieOGtXHxymvIZW6oD3DHednBbFTDq0nC8Y7GljqPmuf1ym&#10;1MeNWX9ct2VzDnvLO3u4aKvU+HVYz0EkGtK/+S/9qXP9spzC7zd5B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YMrcMAAADdAAAADwAAAAAAAAAAAAAAAACYAgAAZHJzL2Rv&#10;d25yZXYueG1sUEsFBgAAAAAEAAQA9QAAAIgDAAAAAA==&#10;" path="m,391l122,,245,391e" filled="f" strokecolor="#939598" strokeweight=".08817mm">
                  <v:path arrowok="t" o:connecttype="custom" o:connectlocs="0,391;122,0;245,391" o:connectangles="0,0,0"/>
                </v:shape>
                <v:shape id="Freeform 519" o:spid="_x0000_s1054" style="position:absolute;left:8157;top:718;width:246;height:38;visibility:visible;mso-wrap-style:square;v-text-anchor:top" coordsize="2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KiT8MA&#10;AADdAAAADwAAAGRycy9kb3ducmV2LnhtbERP20rDQBB9F/yHZQRfpN3EgpTYbdFSQSgtNPoB0+wk&#10;G8zOptmxjX/vCkLf5nCus1iNvlNnGmIb2EA+zUARV8G23Bj4/HibzEFFQbbYBSYDPxRhtby9WWBh&#10;w4UPdC6lUSmEY4EGnEhfaB0rRx7jNPTEiavD4FESHBptB7ykcN/pxyx70h5bTg0Oe1o7qr7Kb2+g&#10;pq4+7Y+ypded6Gqz28/d6cGY+7vx5RmU0ChX8b/73ab5eT6Dv2/SCX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KiT8MAAADdAAAADwAAAAAAAAAAAAAAAACYAgAAZHJzL2Rv&#10;d25yZXYueG1sUEsFBgAAAAAEAAQA9QAAAIgDAAAAAA==&#10;" path="m245,l185,37,60,37,,e" filled="f" strokecolor="#939598" strokeweight=".3pt">
                  <v:path arrowok="t" o:connecttype="custom" o:connectlocs="245,0;185,37;60,37;0,0" o:connectangles="0,0,0,0"/>
                </v:shape>
                <v:shape id="Freeform 520" o:spid="_x0000_s1055" style="position:absolute;left:7676;top:718;width:246;height:38;visibility:visible;mso-wrap-style:square;v-text-anchor:top" coordsize="2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s6O8MA&#10;AADdAAAADwAAAGRycy9kb3ducmV2LnhtbERP20rDQBB9F/yHZQRfpN1EipTYbdFSQSgtNPoB0+wk&#10;G8zOptmxjX/vCkLf5nCus1iNvlNnGmIb2EA+zUARV8G23Bj4/HibzEFFQbbYBSYDPxRhtby9WWBh&#10;w4UPdC6lUSmEY4EGnEhfaB0rRx7jNPTEiavD4FESHBptB7ykcN/pxyx70h5bTg0Oe1o7qr7Kb2+g&#10;pq4+7Y+ypded6Gqz28/d6cGY+7vx5RmU0ChX8b/73ab5eT6Dv2/SCX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s6O8MAAADdAAAADwAAAAAAAAAAAAAAAACYAgAAZHJzL2Rv&#10;d25yZXYueG1sUEsFBgAAAAAEAAQA9QAAAIgDAAAAAA==&#10;" path="m245,l185,37,60,37,,e" filled="f" strokecolor="#939598" strokeweight=".3pt">
                  <v:path arrowok="t" o:connecttype="custom" o:connectlocs="245,0;185,37;60,37;0,0" o:connectangles="0,0,0,0"/>
                </v:shape>
                <w10:wrap type="topAndBottom" anchorx="page"/>
              </v:group>
            </w:pict>
          </mc:Fallback>
        </mc:AlternateContent>
      </w:r>
    </w:p>
    <w:p w:rsidR="00E82A7D" w:rsidRDefault="00E82A7D" w:rsidP="00E82A7D">
      <w:pPr>
        <w:pStyle w:val="BodyText"/>
        <w:kinsoku w:val="0"/>
        <w:overflowPunct w:val="0"/>
        <w:spacing w:before="1" w:line="240" w:lineRule="auto"/>
        <w:jc w:val="left"/>
        <w:rPr>
          <w:i/>
          <w:iCs/>
          <w:sz w:val="18"/>
          <w:szCs w:val="18"/>
        </w:rPr>
      </w:pPr>
    </w:p>
    <w:p w:rsidR="00E82A7D" w:rsidRDefault="00E82A7D" w:rsidP="00E82A7D">
      <w:pPr>
        <w:pStyle w:val="Heading4"/>
        <w:kinsoku w:val="0"/>
        <w:overflowPunct w:val="0"/>
        <w:spacing w:line="240" w:lineRule="auto"/>
        <w:rPr>
          <w:color w:val="231F20"/>
        </w:rPr>
      </w:pPr>
      <w:r>
        <w:rPr>
          <w:color w:val="231F20"/>
        </w:rPr>
        <w:t>Agostini v. Felton</w:t>
      </w:r>
    </w:p>
    <w:p w:rsidR="00E82A7D" w:rsidRDefault="00E82A7D" w:rsidP="00E82A7D">
      <w:pPr>
        <w:pStyle w:val="BodyText"/>
        <w:kinsoku w:val="0"/>
        <w:overflowPunct w:val="0"/>
        <w:spacing w:before="187" w:line="240" w:lineRule="auto"/>
        <w:ind w:left="115" w:right="115"/>
        <w:jc w:val="center"/>
        <w:rPr>
          <w:i/>
          <w:iCs/>
          <w:color w:val="231F20"/>
          <w:sz w:val="16"/>
          <w:szCs w:val="16"/>
        </w:rPr>
      </w:pPr>
      <w:r>
        <w:rPr>
          <w:i/>
          <w:iCs/>
          <w:color w:val="231F20"/>
          <w:sz w:val="16"/>
          <w:szCs w:val="16"/>
        </w:rPr>
        <w:t>Supreme Court of the United States, 1997.</w:t>
      </w:r>
    </w:p>
    <w:p w:rsidR="00E82A7D" w:rsidRDefault="00E82A7D" w:rsidP="00E82A7D">
      <w:pPr>
        <w:pStyle w:val="BodyText"/>
        <w:kinsoku w:val="0"/>
        <w:overflowPunct w:val="0"/>
        <w:spacing w:before="23" w:line="240" w:lineRule="auto"/>
        <w:ind w:left="115" w:right="115"/>
        <w:jc w:val="center"/>
        <w:rPr>
          <w:i/>
          <w:iCs/>
          <w:color w:val="231F20"/>
          <w:sz w:val="16"/>
          <w:szCs w:val="16"/>
        </w:rPr>
      </w:pPr>
      <w:r>
        <w:rPr>
          <w:i/>
          <w:iCs/>
          <w:color w:val="231F20"/>
          <w:sz w:val="16"/>
          <w:szCs w:val="16"/>
        </w:rPr>
        <w:t>521 U.S. 203, 117 S. Ct. 1997.</w:t>
      </w:r>
    </w:p>
    <w:p w:rsidR="00E82A7D" w:rsidRDefault="00E82A7D" w:rsidP="00E82A7D">
      <w:pPr>
        <w:pStyle w:val="BodyText"/>
        <w:kinsoku w:val="0"/>
        <w:overflowPunct w:val="0"/>
        <w:spacing w:before="4" w:line="240" w:lineRule="auto"/>
        <w:jc w:val="left"/>
        <w:rPr>
          <w:i/>
          <w:iCs/>
          <w:sz w:val="13"/>
          <w:szCs w:val="13"/>
        </w:rPr>
      </w:pPr>
    </w:p>
    <w:p w:rsidR="00E82A7D" w:rsidRDefault="00E82A7D" w:rsidP="00E82A7D">
      <w:pPr>
        <w:pStyle w:val="BodyText"/>
        <w:kinsoku w:val="0"/>
        <w:overflowPunct w:val="0"/>
        <w:ind w:left="119"/>
        <w:jc w:val="left"/>
        <w:rPr>
          <w:color w:val="231F20"/>
        </w:rPr>
      </w:pPr>
      <w:r>
        <w:rPr>
          <w:color w:val="231F20"/>
        </w:rPr>
        <w:t>Justice O’CONNOR delivered the opinion of the Court.</w:t>
      </w:r>
    </w:p>
    <w:p w:rsidR="00E82A7D" w:rsidRDefault="00E82A7D" w:rsidP="00E82A7D">
      <w:pPr>
        <w:pStyle w:val="BodyText"/>
        <w:kinsoku w:val="0"/>
        <w:overflowPunct w:val="0"/>
        <w:ind w:left="120" w:right="114" w:firstLine="240"/>
        <w:rPr>
          <w:color w:val="231F20"/>
        </w:rPr>
      </w:pPr>
      <w:r>
        <w:rPr>
          <w:color w:val="231F20"/>
        </w:rPr>
        <w:t>In</w:t>
      </w:r>
      <w:r>
        <w:rPr>
          <w:color w:val="231F20"/>
          <w:spacing w:val="-12"/>
        </w:rPr>
        <w:t xml:space="preserve"> </w:t>
      </w:r>
      <w:r>
        <w:rPr>
          <w:i/>
          <w:iCs/>
          <w:color w:val="231F20"/>
        </w:rPr>
        <w:t>Aguilar</w:t>
      </w:r>
      <w:r>
        <w:rPr>
          <w:i/>
          <w:iCs/>
          <w:color w:val="231F20"/>
          <w:spacing w:val="-12"/>
        </w:rPr>
        <w:t xml:space="preserve"> </w:t>
      </w:r>
      <w:r>
        <w:rPr>
          <w:i/>
          <w:iCs/>
          <w:color w:val="231F20"/>
          <w:spacing w:val="-6"/>
        </w:rPr>
        <w:t>v.</w:t>
      </w:r>
      <w:r>
        <w:rPr>
          <w:i/>
          <w:iCs/>
          <w:color w:val="231F20"/>
          <w:spacing w:val="-12"/>
        </w:rPr>
        <w:t xml:space="preserve"> </w:t>
      </w:r>
      <w:r>
        <w:rPr>
          <w:i/>
          <w:iCs/>
          <w:color w:val="231F20"/>
        </w:rPr>
        <w:t>Felton,</w:t>
      </w:r>
      <w:r>
        <w:rPr>
          <w:i/>
          <w:iCs/>
          <w:color w:val="231F20"/>
          <w:spacing w:val="-12"/>
        </w:rPr>
        <w:t xml:space="preserve"> </w:t>
      </w:r>
      <w:r>
        <w:rPr>
          <w:color w:val="231F20"/>
        </w:rPr>
        <w:t>473</w:t>
      </w:r>
      <w:r>
        <w:rPr>
          <w:color w:val="231F20"/>
          <w:spacing w:val="-12"/>
        </w:rPr>
        <w:t xml:space="preserve"> </w:t>
      </w:r>
      <w:r>
        <w:rPr>
          <w:color w:val="231F20"/>
        </w:rPr>
        <w:t>U.S.</w:t>
      </w:r>
      <w:r>
        <w:rPr>
          <w:color w:val="231F20"/>
          <w:spacing w:val="-12"/>
        </w:rPr>
        <w:t xml:space="preserve"> </w:t>
      </w:r>
      <w:r>
        <w:rPr>
          <w:color w:val="231F20"/>
        </w:rPr>
        <w:t>402,</w:t>
      </w:r>
      <w:r>
        <w:rPr>
          <w:color w:val="231F20"/>
          <w:spacing w:val="-12"/>
        </w:rPr>
        <w:t xml:space="preserve"> </w:t>
      </w:r>
      <w:r>
        <w:rPr>
          <w:color w:val="231F20"/>
        </w:rPr>
        <w:t>105</w:t>
      </w:r>
      <w:r>
        <w:rPr>
          <w:color w:val="231F20"/>
          <w:spacing w:val="-12"/>
        </w:rPr>
        <w:t xml:space="preserve"> </w:t>
      </w:r>
      <w:r>
        <w:rPr>
          <w:color w:val="231F20"/>
        </w:rPr>
        <w:t>S.</w:t>
      </w:r>
      <w:r>
        <w:rPr>
          <w:color w:val="231F20"/>
          <w:spacing w:val="-12"/>
        </w:rPr>
        <w:t xml:space="preserve"> </w:t>
      </w:r>
      <w:r>
        <w:rPr>
          <w:color w:val="231F20"/>
        </w:rPr>
        <w:t>Ct.</w:t>
      </w:r>
      <w:r>
        <w:rPr>
          <w:color w:val="231F20"/>
          <w:spacing w:val="-12"/>
        </w:rPr>
        <w:t xml:space="preserve"> </w:t>
      </w:r>
      <w:r>
        <w:rPr>
          <w:color w:val="231F20"/>
        </w:rPr>
        <w:t xml:space="preserve">3232 </w:t>
      </w:r>
      <w:r>
        <w:rPr>
          <w:color w:val="231F20"/>
          <w:spacing w:val="3"/>
        </w:rPr>
        <w:t xml:space="preserve">(1985), this Court held that </w:t>
      </w:r>
      <w:r>
        <w:rPr>
          <w:color w:val="231F20"/>
          <w:spacing w:val="2"/>
        </w:rPr>
        <w:t xml:space="preserve">the </w:t>
      </w:r>
      <w:r>
        <w:rPr>
          <w:color w:val="231F20"/>
          <w:spacing w:val="4"/>
        </w:rPr>
        <w:t xml:space="preserve">Establishment </w:t>
      </w:r>
      <w:r>
        <w:rPr>
          <w:color w:val="231F20"/>
          <w:spacing w:val="2"/>
        </w:rPr>
        <w:t xml:space="preserve">Clause </w:t>
      </w:r>
      <w:r>
        <w:rPr>
          <w:color w:val="231F20"/>
        </w:rPr>
        <w:t xml:space="preserve">of the </w:t>
      </w:r>
      <w:r>
        <w:rPr>
          <w:color w:val="231F20"/>
          <w:spacing w:val="2"/>
        </w:rPr>
        <w:t xml:space="preserve">First Amendment </w:t>
      </w:r>
      <w:r>
        <w:rPr>
          <w:color w:val="231F20"/>
        </w:rPr>
        <w:t xml:space="preserve">barred the </w:t>
      </w:r>
      <w:r>
        <w:rPr>
          <w:color w:val="231F20"/>
          <w:spacing w:val="3"/>
        </w:rPr>
        <w:t xml:space="preserve">city </w:t>
      </w:r>
      <w:r>
        <w:rPr>
          <w:color w:val="231F20"/>
        </w:rPr>
        <w:t>of</w:t>
      </w:r>
      <w:r>
        <w:rPr>
          <w:color w:val="231F20"/>
          <w:spacing w:val="-9"/>
        </w:rPr>
        <w:t xml:space="preserve"> </w:t>
      </w:r>
      <w:r>
        <w:rPr>
          <w:color w:val="231F20"/>
        </w:rPr>
        <w:t>New</w:t>
      </w:r>
      <w:r>
        <w:rPr>
          <w:color w:val="231F20"/>
          <w:spacing w:val="-12"/>
        </w:rPr>
        <w:t xml:space="preserve"> </w:t>
      </w:r>
      <w:r>
        <w:rPr>
          <w:color w:val="231F20"/>
          <w:spacing w:val="-6"/>
        </w:rPr>
        <w:t>York</w:t>
      </w:r>
      <w:r>
        <w:rPr>
          <w:color w:val="231F20"/>
          <w:spacing w:val="-9"/>
        </w:rPr>
        <w:t xml:space="preserve"> </w:t>
      </w:r>
      <w:r>
        <w:rPr>
          <w:color w:val="231F20"/>
          <w:spacing w:val="-3"/>
        </w:rPr>
        <w:t>from</w:t>
      </w:r>
      <w:r>
        <w:rPr>
          <w:color w:val="231F20"/>
          <w:spacing w:val="-9"/>
        </w:rPr>
        <w:t xml:space="preserve"> </w:t>
      </w:r>
      <w:r>
        <w:rPr>
          <w:color w:val="231F20"/>
        </w:rPr>
        <w:t>sending</w:t>
      </w:r>
      <w:r>
        <w:rPr>
          <w:color w:val="231F20"/>
          <w:spacing w:val="-9"/>
        </w:rPr>
        <w:t xml:space="preserve"> </w:t>
      </w:r>
      <w:r>
        <w:rPr>
          <w:color w:val="231F20"/>
        </w:rPr>
        <w:t>public</w:t>
      </w:r>
      <w:r>
        <w:rPr>
          <w:color w:val="231F20"/>
          <w:spacing w:val="-9"/>
        </w:rPr>
        <w:t xml:space="preserve"> </w:t>
      </w:r>
      <w:r>
        <w:rPr>
          <w:color w:val="231F20"/>
        </w:rPr>
        <w:t>school</w:t>
      </w:r>
      <w:r>
        <w:rPr>
          <w:color w:val="231F20"/>
          <w:spacing w:val="-9"/>
        </w:rPr>
        <w:t xml:space="preserve"> </w:t>
      </w:r>
      <w:r>
        <w:rPr>
          <w:color w:val="231F20"/>
        </w:rPr>
        <w:t xml:space="preserve">teachers into </w:t>
      </w:r>
      <w:r>
        <w:rPr>
          <w:color w:val="231F20"/>
          <w:spacing w:val="-3"/>
        </w:rPr>
        <w:t xml:space="preserve">parochial </w:t>
      </w:r>
      <w:r>
        <w:rPr>
          <w:color w:val="231F20"/>
        </w:rPr>
        <w:t xml:space="preserve">schools to </w:t>
      </w:r>
      <w:r>
        <w:rPr>
          <w:color w:val="231F20"/>
          <w:spacing w:val="-3"/>
        </w:rPr>
        <w:t xml:space="preserve">provide remedial </w:t>
      </w:r>
      <w:r>
        <w:rPr>
          <w:color w:val="231F20"/>
          <w:spacing w:val="-2"/>
        </w:rPr>
        <w:t xml:space="preserve">educa- </w:t>
      </w:r>
      <w:r>
        <w:rPr>
          <w:color w:val="231F20"/>
        </w:rPr>
        <w:t>tion</w:t>
      </w:r>
      <w:r>
        <w:rPr>
          <w:color w:val="231F20"/>
          <w:spacing w:val="-12"/>
        </w:rPr>
        <w:t xml:space="preserve"> </w:t>
      </w:r>
      <w:r>
        <w:rPr>
          <w:color w:val="231F20"/>
        </w:rPr>
        <w:t>to</w:t>
      </w:r>
      <w:r>
        <w:rPr>
          <w:color w:val="231F20"/>
          <w:spacing w:val="-12"/>
        </w:rPr>
        <w:t xml:space="preserve"> </w:t>
      </w:r>
      <w:r>
        <w:rPr>
          <w:color w:val="231F20"/>
        </w:rPr>
        <w:t>disadvantaged</w:t>
      </w:r>
      <w:r>
        <w:rPr>
          <w:color w:val="231F20"/>
          <w:spacing w:val="-12"/>
        </w:rPr>
        <w:t xml:space="preserve"> </w:t>
      </w:r>
      <w:r>
        <w:rPr>
          <w:color w:val="231F20"/>
          <w:spacing w:val="-3"/>
        </w:rPr>
        <w:t>children</w:t>
      </w:r>
      <w:r>
        <w:rPr>
          <w:color w:val="231F20"/>
          <w:spacing w:val="-12"/>
        </w:rPr>
        <w:t xml:space="preserve"> </w:t>
      </w:r>
      <w:r>
        <w:rPr>
          <w:color w:val="231F20"/>
        </w:rPr>
        <w:t>pursuant</w:t>
      </w:r>
      <w:r>
        <w:rPr>
          <w:color w:val="231F20"/>
          <w:spacing w:val="-12"/>
        </w:rPr>
        <w:t xml:space="preserve"> </w:t>
      </w:r>
      <w:r>
        <w:rPr>
          <w:color w:val="231F20"/>
        </w:rPr>
        <w:t>to</w:t>
      </w:r>
      <w:r>
        <w:rPr>
          <w:color w:val="231F20"/>
          <w:spacing w:val="-12"/>
        </w:rPr>
        <w:t xml:space="preserve"> </w:t>
      </w:r>
      <w:r>
        <w:rPr>
          <w:color w:val="231F20"/>
        </w:rPr>
        <w:t>a</w:t>
      </w:r>
      <w:r>
        <w:rPr>
          <w:color w:val="231F20"/>
          <w:spacing w:val="-12"/>
        </w:rPr>
        <w:t xml:space="preserve"> </w:t>
      </w:r>
      <w:r>
        <w:rPr>
          <w:color w:val="231F20"/>
        </w:rPr>
        <w:t>con- gressionally</w:t>
      </w:r>
      <w:r>
        <w:rPr>
          <w:color w:val="231F20"/>
          <w:spacing w:val="-9"/>
        </w:rPr>
        <w:t xml:space="preserve"> </w:t>
      </w:r>
      <w:r>
        <w:rPr>
          <w:color w:val="231F20"/>
        </w:rPr>
        <w:t>mandated</w:t>
      </w:r>
      <w:r>
        <w:rPr>
          <w:color w:val="231F20"/>
          <w:spacing w:val="-9"/>
        </w:rPr>
        <w:t xml:space="preserve"> </w:t>
      </w:r>
      <w:r>
        <w:rPr>
          <w:color w:val="231F20"/>
        </w:rPr>
        <w:t>program.</w:t>
      </w:r>
      <w:r>
        <w:rPr>
          <w:color w:val="231F20"/>
          <w:spacing w:val="-9"/>
        </w:rPr>
        <w:t xml:space="preserve"> </w:t>
      </w:r>
      <w:r>
        <w:rPr>
          <w:color w:val="231F20"/>
        </w:rPr>
        <w:t>On</w:t>
      </w:r>
      <w:r>
        <w:rPr>
          <w:color w:val="231F20"/>
          <w:spacing w:val="-9"/>
        </w:rPr>
        <w:t xml:space="preserve"> </w:t>
      </w:r>
      <w:r>
        <w:rPr>
          <w:color w:val="231F20"/>
        </w:rPr>
        <w:t>remand,</w:t>
      </w:r>
      <w:r>
        <w:rPr>
          <w:color w:val="231F20"/>
          <w:spacing w:val="-9"/>
        </w:rPr>
        <w:t xml:space="preserve"> </w:t>
      </w:r>
      <w:r>
        <w:rPr>
          <w:color w:val="231F20"/>
        </w:rPr>
        <w:t>the District</w:t>
      </w:r>
      <w:r>
        <w:rPr>
          <w:color w:val="231F20"/>
          <w:spacing w:val="-18"/>
        </w:rPr>
        <w:t xml:space="preserve"> </w:t>
      </w:r>
      <w:r>
        <w:rPr>
          <w:color w:val="231F20"/>
        </w:rPr>
        <w:t>Court</w:t>
      </w:r>
      <w:r>
        <w:rPr>
          <w:color w:val="231F20"/>
          <w:spacing w:val="-18"/>
        </w:rPr>
        <w:t xml:space="preserve"> </w:t>
      </w:r>
      <w:r>
        <w:rPr>
          <w:color w:val="231F20"/>
        </w:rPr>
        <w:t>for</w:t>
      </w:r>
      <w:r>
        <w:rPr>
          <w:color w:val="231F20"/>
          <w:spacing w:val="-18"/>
        </w:rPr>
        <w:t xml:space="preserve"> </w:t>
      </w:r>
      <w:r>
        <w:rPr>
          <w:color w:val="231F20"/>
        </w:rPr>
        <w:t>the</w:t>
      </w:r>
      <w:r>
        <w:rPr>
          <w:color w:val="231F20"/>
          <w:spacing w:val="-18"/>
        </w:rPr>
        <w:t xml:space="preserve"> </w:t>
      </w:r>
      <w:r>
        <w:rPr>
          <w:color w:val="231F20"/>
        </w:rPr>
        <w:t>Eastern</w:t>
      </w:r>
      <w:r>
        <w:rPr>
          <w:color w:val="231F20"/>
          <w:spacing w:val="-18"/>
        </w:rPr>
        <w:t xml:space="preserve"> </w:t>
      </w:r>
      <w:r>
        <w:rPr>
          <w:color w:val="231F20"/>
        </w:rPr>
        <w:t>District</w:t>
      </w:r>
      <w:r>
        <w:rPr>
          <w:color w:val="231F20"/>
          <w:spacing w:val="-18"/>
        </w:rPr>
        <w:t xml:space="preserve"> </w:t>
      </w:r>
      <w:r>
        <w:rPr>
          <w:color w:val="231F20"/>
        </w:rPr>
        <w:t>of</w:t>
      </w:r>
      <w:r>
        <w:rPr>
          <w:color w:val="231F20"/>
          <w:spacing w:val="-18"/>
        </w:rPr>
        <w:t xml:space="preserve"> </w:t>
      </w:r>
      <w:r>
        <w:rPr>
          <w:color w:val="231F20"/>
        </w:rPr>
        <w:t>New</w:t>
      </w:r>
      <w:r>
        <w:rPr>
          <w:color w:val="231F20"/>
          <w:spacing w:val="-21"/>
        </w:rPr>
        <w:t xml:space="preserve"> </w:t>
      </w:r>
      <w:r>
        <w:rPr>
          <w:color w:val="231F20"/>
          <w:spacing w:val="-7"/>
        </w:rPr>
        <w:t xml:space="preserve">York </w:t>
      </w:r>
      <w:r>
        <w:rPr>
          <w:color w:val="231F20"/>
          <w:spacing w:val="-3"/>
        </w:rPr>
        <w:t>entered</w:t>
      </w:r>
      <w:r>
        <w:rPr>
          <w:color w:val="231F20"/>
          <w:spacing w:val="-11"/>
        </w:rPr>
        <w:t xml:space="preserve"> </w:t>
      </w:r>
      <w:r>
        <w:rPr>
          <w:color w:val="231F20"/>
        </w:rPr>
        <w:t>a</w:t>
      </w:r>
      <w:r>
        <w:rPr>
          <w:color w:val="231F20"/>
          <w:spacing w:val="-11"/>
        </w:rPr>
        <w:t xml:space="preserve"> </w:t>
      </w:r>
      <w:r>
        <w:rPr>
          <w:color w:val="231F20"/>
        </w:rPr>
        <w:t>permanent</w:t>
      </w:r>
      <w:r>
        <w:rPr>
          <w:color w:val="231F20"/>
          <w:spacing w:val="-11"/>
        </w:rPr>
        <w:t xml:space="preserve"> </w:t>
      </w:r>
      <w:r>
        <w:rPr>
          <w:color w:val="231F20"/>
        </w:rPr>
        <w:t>injunction</w:t>
      </w:r>
      <w:r>
        <w:rPr>
          <w:color w:val="231F20"/>
          <w:spacing w:val="-11"/>
        </w:rPr>
        <w:t xml:space="preserve"> </w:t>
      </w:r>
      <w:r>
        <w:rPr>
          <w:color w:val="231F20"/>
          <w:spacing w:val="-3"/>
        </w:rPr>
        <w:t>reflecting</w:t>
      </w:r>
      <w:r>
        <w:rPr>
          <w:color w:val="231F20"/>
          <w:spacing w:val="-11"/>
        </w:rPr>
        <w:t xml:space="preserve"> </w:t>
      </w:r>
      <w:r>
        <w:rPr>
          <w:color w:val="231F20"/>
        </w:rPr>
        <w:t>our</w:t>
      </w:r>
      <w:r>
        <w:rPr>
          <w:color w:val="231F20"/>
          <w:spacing w:val="-11"/>
        </w:rPr>
        <w:t xml:space="preserve"> </w:t>
      </w:r>
      <w:r>
        <w:rPr>
          <w:color w:val="231F20"/>
          <w:spacing w:val="-3"/>
        </w:rPr>
        <w:t xml:space="preserve">rul- </w:t>
      </w:r>
      <w:r>
        <w:rPr>
          <w:color w:val="231F20"/>
        </w:rPr>
        <w:t>ing. Twelve years later, petitioners—the parties bound</w:t>
      </w:r>
      <w:r>
        <w:rPr>
          <w:color w:val="231F20"/>
          <w:spacing w:val="-9"/>
        </w:rPr>
        <w:t xml:space="preserve"> </w:t>
      </w:r>
      <w:r>
        <w:rPr>
          <w:color w:val="231F20"/>
        </w:rPr>
        <w:t>by</w:t>
      </w:r>
      <w:r>
        <w:rPr>
          <w:color w:val="231F20"/>
          <w:spacing w:val="-9"/>
        </w:rPr>
        <w:t xml:space="preserve"> </w:t>
      </w:r>
      <w:r>
        <w:rPr>
          <w:color w:val="231F20"/>
        </w:rPr>
        <w:t>that</w:t>
      </w:r>
      <w:r>
        <w:rPr>
          <w:color w:val="231F20"/>
          <w:spacing w:val="-9"/>
        </w:rPr>
        <w:t xml:space="preserve"> </w:t>
      </w:r>
      <w:r>
        <w:rPr>
          <w:color w:val="231F20"/>
        </w:rPr>
        <w:t>injunction—seek</w:t>
      </w:r>
      <w:r>
        <w:rPr>
          <w:color w:val="231F20"/>
          <w:spacing w:val="-9"/>
        </w:rPr>
        <w:t xml:space="preserve"> </w:t>
      </w:r>
      <w:r>
        <w:rPr>
          <w:color w:val="231F20"/>
          <w:spacing w:val="-3"/>
        </w:rPr>
        <w:t>relief</w:t>
      </w:r>
      <w:r>
        <w:rPr>
          <w:color w:val="231F20"/>
          <w:spacing w:val="-9"/>
        </w:rPr>
        <w:t xml:space="preserve"> </w:t>
      </w:r>
      <w:r>
        <w:rPr>
          <w:color w:val="231F20"/>
          <w:spacing w:val="-3"/>
        </w:rPr>
        <w:t>from</w:t>
      </w:r>
      <w:r>
        <w:rPr>
          <w:color w:val="231F20"/>
          <w:spacing w:val="-9"/>
        </w:rPr>
        <w:t xml:space="preserve"> </w:t>
      </w:r>
      <w:r>
        <w:rPr>
          <w:color w:val="231F20"/>
        </w:rPr>
        <w:t>its</w:t>
      </w:r>
      <w:r>
        <w:rPr>
          <w:color w:val="231F20"/>
          <w:spacing w:val="-9"/>
        </w:rPr>
        <w:t xml:space="preserve"> </w:t>
      </w:r>
      <w:r>
        <w:rPr>
          <w:color w:val="231F20"/>
          <w:spacing w:val="-2"/>
        </w:rPr>
        <w:t xml:space="preserve">op- </w:t>
      </w:r>
      <w:r>
        <w:rPr>
          <w:color w:val="231F20"/>
        </w:rPr>
        <w:t xml:space="preserve">eration. Petitioners maintain that </w:t>
      </w:r>
      <w:r>
        <w:rPr>
          <w:i/>
          <w:iCs/>
          <w:color w:val="231F20"/>
        </w:rPr>
        <w:t xml:space="preserve">Aguilar </w:t>
      </w:r>
      <w:r>
        <w:rPr>
          <w:color w:val="231F20"/>
        </w:rPr>
        <w:t xml:space="preserve">cannot be squared with our intervening Establishment Clause jurisprudence and ask that we explicitly </w:t>
      </w:r>
      <w:r>
        <w:rPr>
          <w:color w:val="231F20"/>
          <w:spacing w:val="3"/>
        </w:rPr>
        <w:t xml:space="preserve">recognize what </w:t>
      </w:r>
      <w:r>
        <w:rPr>
          <w:color w:val="231F20"/>
          <w:spacing w:val="2"/>
        </w:rPr>
        <w:t xml:space="preserve">our more recent </w:t>
      </w:r>
      <w:r>
        <w:rPr>
          <w:color w:val="231F20"/>
          <w:spacing w:val="3"/>
        </w:rPr>
        <w:t xml:space="preserve">cases already </w:t>
      </w:r>
      <w:r>
        <w:rPr>
          <w:color w:val="231F20"/>
        </w:rPr>
        <w:t>dictate:</w:t>
      </w:r>
      <w:r>
        <w:rPr>
          <w:color w:val="231F20"/>
          <w:spacing w:val="-8"/>
        </w:rPr>
        <w:t xml:space="preserve"> </w:t>
      </w:r>
      <w:r>
        <w:rPr>
          <w:i/>
          <w:iCs/>
          <w:color w:val="231F20"/>
        </w:rPr>
        <w:t>Aguilar</w:t>
      </w:r>
      <w:r>
        <w:rPr>
          <w:i/>
          <w:iCs/>
          <w:color w:val="231F20"/>
          <w:spacing w:val="-8"/>
        </w:rPr>
        <w:t xml:space="preserve"> </w:t>
      </w:r>
      <w:r>
        <w:rPr>
          <w:color w:val="231F20"/>
        </w:rPr>
        <w:t>is</w:t>
      </w:r>
      <w:r>
        <w:rPr>
          <w:color w:val="231F20"/>
          <w:spacing w:val="-8"/>
        </w:rPr>
        <w:t xml:space="preserve"> </w:t>
      </w:r>
      <w:r>
        <w:rPr>
          <w:color w:val="231F20"/>
        </w:rPr>
        <w:t>no</w:t>
      </w:r>
      <w:r>
        <w:rPr>
          <w:color w:val="231F20"/>
          <w:spacing w:val="-8"/>
        </w:rPr>
        <w:t xml:space="preserve"> </w:t>
      </w:r>
      <w:r>
        <w:rPr>
          <w:color w:val="231F20"/>
        </w:rPr>
        <w:t>longer</w:t>
      </w:r>
      <w:r>
        <w:rPr>
          <w:color w:val="231F20"/>
          <w:spacing w:val="-8"/>
        </w:rPr>
        <w:t xml:space="preserve"> </w:t>
      </w:r>
      <w:r>
        <w:rPr>
          <w:color w:val="231F20"/>
        </w:rPr>
        <w:t>good</w:t>
      </w:r>
      <w:r>
        <w:rPr>
          <w:color w:val="231F20"/>
          <w:spacing w:val="-8"/>
        </w:rPr>
        <w:t xml:space="preserve"> </w:t>
      </w:r>
      <w:r>
        <w:rPr>
          <w:color w:val="231F20"/>
          <w:spacing w:val="-6"/>
        </w:rPr>
        <w:t>law.</w:t>
      </w:r>
      <w:r>
        <w:rPr>
          <w:color w:val="231F20"/>
          <w:spacing w:val="-8"/>
        </w:rPr>
        <w:t xml:space="preserve"> </w:t>
      </w:r>
      <w:r>
        <w:rPr>
          <w:color w:val="231F20"/>
        </w:rPr>
        <w:t>.</w:t>
      </w:r>
      <w:r>
        <w:rPr>
          <w:color w:val="231F20"/>
          <w:spacing w:val="-8"/>
        </w:rPr>
        <w:t xml:space="preserve"> </w:t>
      </w:r>
      <w:r>
        <w:rPr>
          <w:color w:val="231F20"/>
        </w:rPr>
        <w:t>.</w:t>
      </w:r>
      <w:r>
        <w:rPr>
          <w:color w:val="231F20"/>
          <w:spacing w:val="-8"/>
        </w:rPr>
        <w:t xml:space="preserve"> </w:t>
      </w:r>
      <w:r>
        <w:rPr>
          <w:color w:val="231F20"/>
        </w:rPr>
        <w:t>.</w:t>
      </w:r>
    </w:p>
    <w:p w:rsidR="00E82A7D" w:rsidRDefault="00E82A7D" w:rsidP="00E82A7D">
      <w:pPr>
        <w:pStyle w:val="BodyText"/>
        <w:kinsoku w:val="0"/>
        <w:overflowPunct w:val="0"/>
        <w:ind w:left="119" w:right="105" w:firstLine="240"/>
        <w:rPr>
          <w:color w:val="231F20"/>
        </w:rPr>
      </w:pPr>
      <w:r>
        <w:rPr>
          <w:color w:val="231F20"/>
          <w:spacing w:val="6"/>
        </w:rPr>
        <w:t xml:space="preserve">In </w:t>
      </w:r>
      <w:r>
        <w:rPr>
          <w:color w:val="231F20"/>
          <w:spacing w:val="9"/>
        </w:rPr>
        <w:t xml:space="preserve">1965, </w:t>
      </w:r>
      <w:r>
        <w:rPr>
          <w:color w:val="231F20"/>
          <w:spacing w:val="10"/>
        </w:rPr>
        <w:t xml:space="preserve">Congress enacted </w:t>
      </w:r>
      <w:r>
        <w:rPr>
          <w:color w:val="231F20"/>
          <w:spacing w:val="7"/>
        </w:rPr>
        <w:t xml:space="preserve">Title </w:t>
      </w:r>
      <w:r>
        <w:rPr>
          <w:color w:val="231F20"/>
        </w:rPr>
        <w:t xml:space="preserve">I </w:t>
      </w:r>
      <w:r>
        <w:rPr>
          <w:color w:val="231F20"/>
          <w:spacing w:val="6"/>
        </w:rPr>
        <w:t xml:space="preserve">of </w:t>
      </w:r>
      <w:r>
        <w:rPr>
          <w:color w:val="231F20"/>
          <w:spacing w:val="12"/>
        </w:rPr>
        <w:t xml:space="preserve">the </w:t>
      </w:r>
      <w:r>
        <w:rPr>
          <w:color w:val="231F20"/>
          <w:spacing w:val="6"/>
        </w:rPr>
        <w:t xml:space="preserve">Elementary </w:t>
      </w:r>
      <w:r>
        <w:rPr>
          <w:color w:val="231F20"/>
          <w:spacing w:val="4"/>
        </w:rPr>
        <w:t xml:space="preserve">and </w:t>
      </w:r>
      <w:r>
        <w:rPr>
          <w:color w:val="231F20"/>
          <w:spacing w:val="6"/>
        </w:rPr>
        <w:t xml:space="preserve">Secondary Education </w:t>
      </w:r>
      <w:r>
        <w:rPr>
          <w:color w:val="231F20"/>
          <w:spacing w:val="4"/>
        </w:rPr>
        <w:t xml:space="preserve">Act </w:t>
      </w:r>
      <w:r>
        <w:rPr>
          <w:color w:val="231F20"/>
          <w:spacing w:val="7"/>
        </w:rPr>
        <w:t xml:space="preserve">of </w:t>
      </w:r>
      <w:r>
        <w:rPr>
          <w:color w:val="231F20"/>
          <w:spacing w:val="3"/>
        </w:rPr>
        <w:t xml:space="preserve">1965, </w:t>
      </w:r>
      <w:r>
        <w:rPr>
          <w:color w:val="231F20"/>
        </w:rPr>
        <w:t xml:space="preserve">79 </w:t>
      </w:r>
      <w:r>
        <w:rPr>
          <w:color w:val="231F20"/>
          <w:spacing w:val="3"/>
        </w:rPr>
        <w:t xml:space="preserve">Stat. </w:t>
      </w:r>
      <w:r>
        <w:rPr>
          <w:color w:val="231F20"/>
          <w:spacing w:val="2"/>
        </w:rPr>
        <w:t xml:space="preserve">27, </w:t>
      </w:r>
      <w:r>
        <w:rPr>
          <w:color w:val="231F20"/>
        </w:rPr>
        <w:t xml:space="preserve">as </w:t>
      </w:r>
      <w:r>
        <w:rPr>
          <w:color w:val="231F20"/>
          <w:spacing w:val="3"/>
        </w:rPr>
        <w:t xml:space="preserve">modified, </w:t>
      </w:r>
      <w:r>
        <w:rPr>
          <w:color w:val="231F20"/>
        </w:rPr>
        <w:t xml:space="preserve">20 </w:t>
      </w:r>
      <w:r>
        <w:rPr>
          <w:color w:val="231F20"/>
          <w:spacing w:val="3"/>
        </w:rPr>
        <w:t xml:space="preserve">U.S.C. </w:t>
      </w:r>
      <w:r>
        <w:rPr>
          <w:color w:val="231F20"/>
        </w:rPr>
        <w:t xml:space="preserve">§ </w:t>
      </w:r>
      <w:r>
        <w:rPr>
          <w:color w:val="231F20"/>
          <w:spacing w:val="4"/>
        </w:rPr>
        <w:t xml:space="preserve">6301 </w:t>
      </w:r>
      <w:r>
        <w:rPr>
          <w:color w:val="231F20"/>
        </w:rPr>
        <w:t xml:space="preserve">et </w:t>
      </w:r>
      <w:r>
        <w:rPr>
          <w:color w:val="231F20"/>
          <w:spacing w:val="2"/>
        </w:rPr>
        <w:t xml:space="preserve">seq., </w:t>
      </w:r>
      <w:r>
        <w:rPr>
          <w:color w:val="231F20"/>
        </w:rPr>
        <w:t xml:space="preserve">to </w:t>
      </w:r>
      <w:r>
        <w:rPr>
          <w:color w:val="231F20"/>
          <w:spacing w:val="2"/>
        </w:rPr>
        <w:t xml:space="preserve">“provid[e] full educational </w:t>
      </w:r>
      <w:r>
        <w:rPr>
          <w:color w:val="231F20"/>
          <w:spacing w:val="3"/>
        </w:rPr>
        <w:t xml:space="preserve">opportu- </w:t>
      </w:r>
      <w:r>
        <w:rPr>
          <w:color w:val="231F20"/>
        </w:rPr>
        <w:t xml:space="preserve">nity to every child regardless of economic back- </w:t>
      </w:r>
      <w:r>
        <w:rPr>
          <w:color w:val="231F20"/>
          <w:spacing w:val="2"/>
        </w:rPr>
        <w:t xml:space="preserve">ground.” </w:t>
      </w:r>
      <w:r>
        <w:rPr>
          <w:color w:val="231F20"/>
        </w:rPr>
        <w:t xml:space="preserve">. . . Toward </w:t>
      </w:r>
      <w:r>
        <w:rPr>
          <w:color w:val="231F20"/>
          <w:spacing w:val="2"/>
        </w:rPr>
        <w:t xml:space="preserve">that end, </w:t>
      </w:r>
      <w:r>
        <w:rPr>
          <w:color w:val="231F20"/>
        </w:rPr>
        <w:t xml:space="preserve">Title I </w:t>
      </w:r>
      <w:r>
        <w:rPr>
          <w:color w:val="231F20"/>
          <w:spacing w:val="3"/>
        </w:rPr>
        <w:t xml:space="preserve">channels </w:t>
      </w:r>
      <w:r>
        <w:rPr>
          <w:color w:val="231F20"/>
        </w:rPr>
        <w:t xml:space="preserve">federal funds, through the States, to “local edu- </w:t>
      </w:r>
      <w:r>
        <w:rPr>
          <w:color w:val="231F20"/>
          <w:spacing w:val="3"/>
        </w:rPr>
        <w:t xml:space="preserve">cational agencies.” </w:t>
      </w:r>
      <w:r>
        <w:rPr>
          <w:color w:val="231F20"/>
        </w:rPr>
        <w:t xml:space="preserve">. . . </w:t>
      </w:r>
      <w:r>
        <w:rPr>
          <w:color w:val="231F20"/>
          <w:spacing w:val="2"/>
        </w:rPr>
        <w:t xml:space="preserve">The </w:t>
      </w:r>
      <w:r>
        <w:rPr>
          <w:color w:val="231F20"/>
        </w:rPr>
        <w:t xml:space="preserve">LEA’s </w:t>
      </w:r>
      <w:r>
        <w:rPr>
          <w:color w:val="231F20"/>
          <w:spacing w:val="3"/>
        </w:rPr>
        <w:t xml:space="preserve">spend </w:t>
      </w:r>
      <w:r>
        <w:rPr>
          <w:color w:val="231F20"/>
          <w:spacing w:val="4"/>
        </w:rPr>
        <w:t xml:space="preserve">these </w:t>
      </w:r>
      <w:r>
        <w:rPr>
          <w:color w:val="231F20"/>
        </w:rPr>
        <w:t xml:space="preserve">funds to provide remedial education, </w:t>
      </w:r>
      <w:r>
        <w:rPr>
          <w:color w:val="231F20"/>
          <w:spacing w:val="12"/>
        </w:rPr>
        <w:t xml:space="preserve"> </w:t>
      </w:r>
      <w:r>
        <w:rPr>
          <w:color w:val="231F20"/>
        </w:rPr>
        <w:t>guidance,</w:t>
      </w:r>
    </w:p>
    <w:p w:rsidR="00E82A7D" w:rsidRDefault="00E82A7D" w:rsidP="00E82A7D">
      <w:pPr>
        <w:pStyle w:val="BodyText"/>
        <w:kinsoku w:val="0"/>
        <w:overflowPunct w:val="0"/>
        <w:ind w:left="119" w:right="105" w:firstLine="240"/>
        <w:rPr>
          <w:color w:val="231F20"/>
        </w:rPr>
        <w:sectPr w:rsidR="00E82A7D">
          <w:type w:val="continuous"/>
          <w:pgSz w:w="11520" w:h="14400"/>
          <w:pgMar w:top="340" w:right="1320" w:bottom="280" w:left="1440" w:header="720" w:footer="720" w:gutter="0"/>
          <w:cols w:num="2" w:space="720" w:equalWidth="0">
            <w:col w:w="4208" w:space="232"/>
            <w:col w:w="432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pgSz w:w="11520" w:h="14400"/>
          <w:pgMar w:top="980" w:right="1440" w:bottom="280" w:left="1320" w:header="751" w:footer="0" w:gutter="0"/>
          <w:cols w:space="720" w:equalWidth="0">
            <w:col w:w="8760"/>
          </w:cols>
          <w:noEndnote/>
        </w:sectPr>
      </w:pPr>
    </w:p>
    <w:p w:rsidR="00E82A7D" w:rsidRDefault="00E82A7D" w:rsidP="00E82A7D">
      <w:pPr>
        <w:pStyle w:val="BodyText"/>
        <w:kinsoku w:val="0"/>
        <w:overflowPunct w:val="0"/>
        <w:spacing w:before="85"/>
        <w:ind w:left="119" w:right="4"/>
        <w:rPr>
          <w:color w:val="231F20"/>
        </w:rPr>
      </w:pPr>
      <w:r>
        <w:rPr>
          <w:color w:val="231F20"/>
        </w:rPr>
        <w:t xml:space="preserve">and job counseling to eligible students. . . . </w:t>
      </w:r>
      <w:r>
        <w:rPr>
          <w:color w:val="231F20"/>
          <w:spacing w:val="-3"/>
        </w:rPr>
        <w:t xml:space="preserve">Title </w:t>
      </w:r>
      <w:r>
        <w:rPr>
          <w:color w:val="231F20"/>
        </w:rPr>
        <w:t xml:space="preserve">I funds must be made available to all eligible chil- dren, </w:t>
      </w:r>
      <w:r>
        <w:rPr>
          <w:color w:val="231F20"/>
          <w:spacing w:val="2"/>
        </w:rPr>
        <w:t xml:space="preserve">regardless </w:t>
      </w:r>
      <w:r>
        <w:rPr>
          <w:color w:val="231F20"/>
        </w:rPr>
        <w:t xml:space="preserve">of </w:t>
      </w:r>
      <w:r>
        <w:rPr>
          <w:color w:val="231F20"/>
          <w:spacing w:val="2"/>
        </w:rPr>
        <w:t xml:space="preserve">whether they attend </w:t>
      </w:r>
      <w:r>
        <w:rPr>
          <w:color w:val="231F20"/>
          <w:spacing w:val="3"/>
        </w:rPr>
        <w:t xml:space="preserve">public </w:t>
      </w:r>
      <w:r>
        <w:rPr>
          <w:color w:val="231F20"/>
        </w:rPr>
        <w:t>schools. . . .</w:t>
      </w:r>
    </w:p>
    <w:p w:rsidR="00E82A7D" w:rsidRDefault="00E82A7D" w:rsidP="00E82A7D">
      <w:pPr>
        <w:pStyle w:val="BodyText"/>
        <w:kinsoku w:val="0"/>
        <w:overflowPunct w:val="0"/>
        <w:ind w:left="119" w:firstLine="240"/>
        <w:rPr>
          <w:color w:val="231F20"/>
        </w:rPr>
      </w:pPr>
      <w:r>
        <w:rPr>
          <w:color w:val="231F20"/>
          <w:spacing w:val="3"/>
        </w:rPr>
        <w:t xml:space="preserve">An </w:t>
      </w:r>
      <w:r>
        <w:rPr>
          <w:color w:val="231F20"/>
          <w:spacing w:val="4"/>
        </w:rPr>
        <w:t xml:space="preserve">LEA </w:t>
      </w:r>
      <w:r>
        <w:rPr>
          <w:color w:val="231F20"/>
          <w:spacing w:val="5"/>
        </w:rPr>
        <w:t xml:space="preserve">providing services </w:t>
      </w:r>
      <w:r>
        <w:rPr>
          <w:color w:val="231F20"/>
          <w:spacing w:val="3"/>
        </w:rPr>
        <w:t xml:space="preserve">to </w:t>
      </w:r>
      <w:r>
        <w:rPr>
          <w:color w:val="231F20"/>
          <w:spacing w:val="4"/>
        </w:rPr>
        <w:t xml:space="preserve">children </w:t>
      </w:r>
      <w:r>
        <w:rPr>
          <w:color w:val="231F20"/>
          <w:spacing w:val="6"/>
        </w:rPr>
        <w:t xml:space="preserve">en- </w:t>
      </w:r>
      <w:r>
        <w:rPr>
          <w:color w:val="231F20"/>
        </w:rPr>
        <w:t xml:space="preserve">rolled in </w:t>
      </w:r>
      <w:r>
        <w:rPr>
          <w:color w:val="231F20"/>
          <w:spacing w:val="2"/>
        </w:rPr>
        <w:t xml:space="preserve">private schools </w:t>
      </w:r>
      <w:r>
        <w:rPr>
          <w:color w:val="231F20"/>
        </w:rPr>
        <w:t xml:space="preserve">is </w:t>
      </w:r>
      <w:r>
        <w:rPr>
          <w:color w:val="231F20"/>
          <w:spacing w:val="2"/>
        </w:rPr>
        <w:t xml:space="preserve">subject </w:t>
      </w:r>
      <w:r>
        <w:rPr>
          <w:color w:val="231F20"/>
        </w:rPr>
        <w:t xml:space="preserve">to a </w:t>
      </w:r>
      <w:r>
        <w:rPr>
          <w:color w:val="231F20"/>
          <w:spacing w:val="3"/>
        </w:rPr>
        <w:t xml:space="preserve">number </w:t>
      </w:r>
      <w:r>
        <w:rPr>
          <w:color w:val="231F20"/>
          <w:spacing w:val="4"/>
        </w:rPr>
        <w:t xml:space="preserve">of </w:t>
      </w:r>
      <w:r>
        <w:rPr>
          <w:color w:val="231F20"/>
          <w:spacing w:val="8"/>
        </w:rPr>
        <w:t xml:space="preserve">constraints </w:t>
      </w:r>
      <w:r>
        <w:rPr>
          <w:color w:val="231F20"/>
          <w:spacing w:val="6"/>
        </w:rPr>
        <w:t xml:space="preserve">that </w:t>
      </w:r>
      <w:r>
        <w:rPr>
          <w:color w:val="231F20"/>
          <w:spacing w:val="5"/>
        </w:rPr>
        <w:t xml:space="preserve">are </w:t>
      </w:r>
      <w:r>
        <w:rPr>
          <w:color w:val="231F20"/>
          <w:spacing w:val="6"/>
        </w:rPr>
        <w:t xml:space="preserve">not </w:t>
      </w:r>
      <w:r>
        <w:rPr>
          <w:color w:val="231F20"/>
          <w:spacing w:val="7"/>
        </w:rPr>
        <w:t xml:space="preserve">imposed </w:t>
      </w:r>
      <w:r>
        <w:rPr>
          <w:color w:val="231F20"/>
          <w:spacing w:val="6"/>
        </w:rPr>
        <w:t xml:space="preserve">when </w:t>
      </w:r>
      <w:r>
        <w:rPr>
          <w:color w:val="231F20"/>
          <w:spacing w:val="9"/>
        </w:rPr>
        <w:t xml:space="preserve">it </w:t>
      </w:r>
      <w:r>
        <w:rPr>
          <w:color w:val="231F20"/>
          <w:spacing w:val="4"/>
        </w:rPr>
        <w:t xml:space="preserve">provides </w:t>
      </w:r>
      <w:r>
        <w:rPr>
          <w:color w:val="231F20"/>
          <w:spacing w:val="3"/>
        </w:rPr>
        <w:t xml:space="preserve">aid </w:t>
      </w:r>
      <w:r>
        <w:rPr>
          <w:color w:val="231F20"/>
          <w:spacing w:val="2"/>
        </w:rPr>
        <w:t xml:space="preserve">to </w:t>
      </w:r>
      <w:r>
        <w:rPr>
          <w:color w:val="231F20"/>
          <w:spacing w:val="4"/>
        </w:rPr>
        <w:t xml:space="preserve">public schools. </w:t>
      </w:r>
      <w:r>
        <w:rPr>
          <w:color w:val="231F20"/>
        </w:rPr>
        <w:t xml:space="preserve">Title I </w:t>
      </w:r>
      <w:r>
        <w:rPr>
          <w:color w:val="231F20"/>
          <w:spacing w:val="5"/>
        </w:rPr>
        <w:t xml:space="preserve">services </w:t>
      </w:r>
      <w:r>
        <w:rPr>
          <w:color w:val="231F20"/>
          <w:spacing w:val="3"/>
        </w:rPr>
        <w:t xml:space="preserve">may </w:t>
      </w:r>
      <w:r>
        <w:rPr>
          <w:color w:val="231F20"/>
          <w:spacing w:val="2"/>
        </w:rPr>
        <w:t xml:space="preserve">be </w:t>
      </w:r>
      <w:r>
        <w:rPr>
          <w:color w:val="231F20"/>
          <w:spacing w:val="4"/>
        </w:rPr>
        <w:t xml:space="preserve">provided </w:t>
      </w:r>
      <w:r>
        <w:rPr>
          <w:color w:val="231F20"/>
          <w:spacing w:val="3"/>
        </w:rPr>
        <w:t xml:space="preserve">only </w:t>
      </w:r>
      <w:r>
        <w:rPr>
          <w:color w:val="231F20"/>
          <w:spacing w:val="2"/>
        </w:rPr>
        <w:t xml:space="preserve">to </w:t>
      </w:r>
      <w:r>
        <w:rPr>
          <w:color w:val="231F20"/>
          <w:spacing w:val="4"/>
        </w:rPr>
        <w:t xml:space="preserve">those private </w:t>
      </w:r>
      <w:r>
        <w:rPr>
          <w:color w:val="231F20"/>
          <w:spacing w:val="5"/>
        </w:rPr>
        <w:t xml:space="preserve">school </w:t>
      </w:r>
      <w:r>
        <w:rPr>
          <w:color w:val="231F20"/>
          <w:spacing w:val="2"/>
        </w:rPr>
        <w:t xml:space="preserve">students eligible </w:t>
      </w:r>
      <w:r>
        <w:rPr>
          <w:color w:val="231F20"/>
        </w:rPr>
        <w:t xml:space="preserve">for </w:t>
      </w:r>
      <w:r>
        <w:rPr>
          <w:color w:val="231F20"/>
          <w:spacing w:val="2"/>
        </w:rPr>
        <w:t xml:space="preserve">aid, </w:t>
      </w:r>
      <w:r>
        <w:rPr>
          <w:color w:val="231F20"/>
        </w:rPr>
        <w:t xml:space="preserve">and </w:t>
      </w:r>
      <w:r>
        <w:rPr>
          <w:color w:val="231F20"/>
          <w:spacing w:val="2"/>
        </w:rPr>
        <w:t xml:space="preserve">cannot </w:t>
      </w:r>
      <w:r>
        <w:rPr>
          <w:color w:val="231F20"/>
        </w:rPr>
        <w:t xml:space="preserve">be </w:t>
      </w:r>
      <w:r>
        <w:rPr>
          <w:color w:val="231F20"/>
          <w:spacing w:val="2"/>
        </w:rPr>
        <w:t xml:space="preserve">used </w:t>
      </w:r>
      <w:r>
        <w:rPr>
          <w:color w:val="231F20"/>
          <w:spacing w:val="3"/>
        </w:rPr>
        <w:t xml:space="preserve">to provide services </w:t>
      </w:r>
      <w:r>
        <w:rPr>
          <w:color w:val="231F20"/>
        </w:rPr>
        <w:t xml:space="preserve">on a </w:t>
      </w:r>
      <w:r>
        <w:rPr>
          <w:color w:val="231F20"/>
          <w:spacing w:val="3"/>
        </w:rPr>
        <w:t xml:space="preserve">“school-wide” basis. </w:t>
      </w:r>
      <w:r>
        <w:rPr>
          <w:color w:val="231F20"/>
        </w:rPr>
        <w:t xml:space="preserve">. . . In </w:t>
      </w:r>
      <w:r>
        <w:rPr>
          <w:color w:val="231F20"/>
          <w:spacing w:val="2"/>
        </w:rPr>
        <w:t xml:space="preserve">addition, </w:t>
      </w:r>
      <w:r>
        <w:rPr>
          <w:color w:val="231F20"/>
        </w:rPr>
        <w:t xml:space="preserve">the LEA </w:t>
      </w:r>
      <w:r>
        <w:rPr>
          <w:color w:val="231F20"/>
          <w:spacing w:val="2"/>
        </w:rPr>
        <w:t xml:space="preserve">must </w:t>
      </w:r>
      <w:r>
        <w:rPr>
          <w:color w:val="231F20"/>
        </w:rPr>
        <w:t xml:space="preserve">retain </w:t>
      </w:r>
      <w:r>
        <w:rPr>
          <w:color w:val="231F20"/>
          <w:spacing w:val="2"/>
        </w:rPr>
        <w:t xml:space="preserve">complete </w:t>
      </w:r>
      <w:r>
        <w:rPr>
          <w:color w:val="231F20"/>
          <w:spacing w:val="3"/>
        </w:rPr>
        <w:t xml:space="preserve">con- </w:t>
      </w:r>
      <w:r>
        <w:rPr>
          <w:color w:val="231F20"/>
        </w:rPr>
        <w:t xml:space="preserve">trol </w:t>
      </w:r>
      <w:r>
        <w:rPr>
          <w:color w:val="231F20"/>
          <w:spacing w:val="3"/>
        </w:rPr>
        <w:t xml:space="preserve">over </w:t>
      </w:r>
      <w:r>
        <w:rPr>
          <w:color w:val="231F20"/>
        </w:rPr>
        <w:t xml:space="preserve">Title I </w:t>
      </w:r>
      <w:r>
        <w:rPr>
          <w:color w:val="231F20"/>
          <w:spacing w:val="3"/>
        </w:rPr>
        <w:t xml:space="preserve">funds; </w:t>
      </w:r>
      <w:r>
        <w:rPr>
          <w:color w:val="231F20"/>
          <w:spacing w:val="2"/>
        </w:rPr>
        <w:t xml:space="preserve">retain </w:t>
      </w:r>
      <w:r>
        <w:rPr>
          <w:color w:val="231F20"/>
          <w:spacing w:val="3"/>
        </w:rPr>
        <w:t xml:space="preserve">title </w:t>
      </w:r>
      <w:r>
        <w:rPr>
          <w:color w:val="231F20"/>
        </w:rPr>
        <w:t xml:space="preserve">to </w:t>
      </w:r>
      <w:r>
        <w:rPr>
          <w:color w:val="231F20"/>
          <w:spacing w:val="2"/>
        </w:rPr>
        <w:t xml:space="preserve">all </w:t>
      </w:r>
      <w:r>
        <w:rPr>
          <w:color w:val="231F20"/>
          <w:spacing w:val="4"/>
        </w:rPr>
        <w:t xml:space="preserve">materi- </w:t>
      </w:r>
      <w:r>
        <w:rPr>
          <w:color w:val="231F20"/>
        </w:rPr>
        <w:t xml:space="preserve">als </w:t>
      </w:r>
      <w:r>
        <w:rPr>
          <w:color w:val="231F20"/>
          <w:spacing w:val="2"/>
        </w:rPr>
        <w:t xml:space="preserve">used </w:t>
      </w:r>
      <w:r>
        <w:rPr>
          <w:color w:val="231F20"/>
        </w:rPr>
        <w:t xml:space="preserve">to provide Title I </w:t>
      </w:r>
      <w:r>
        <w:rPr>
          <w:color w:val="231F20"/>
          <w:spacing w:val="2"/>
        </w:rPr>
        <w:t xml:space="preserve">services; </w:t>
      </w:r>
      <w:r>
        <w:rPr>
          <w:color w:val="231F20"/>
        </w:rPr>
        <w:t xml:space="preserve">and </w:t>
      </w:r>
      <w:r>
        <w:rPr>
          <w:color w:val="231F20"/>
          <w:spacing w:val="2"/>
        </w:rPr>
        <w:t xml:space="preserve">provide </w:t>
      </w:r>
      <w:r>
        <w:rPr>
          <w:color w:val="231F20"/>
          <w:spacing w:val="7"/>
        </w:rPr>
        <w:t xml:space="preserve">those services through public </w:t>
      </w:r>
      <w:r>
        <w:rPr>
          <w:color w:val="231F20"/>
          <w:spacing w:val="8"/>
        </w:rPr>
        <w:t xml:space="preserve">employees </w:t>
      </w:r>
      <w:r>
        <w:rPr>
          <w:color w:val="231F20"/>
          <w:spacing w:val="9"/>
        </w:rPr>
        <w:t xml:space="preserve">or </w:t>
      </w:r>
      <w:r>
        <w:rPr>
          <w:color w:val="231F20"/>
          <w:spacing w:val="2"/>
        </w:rPr>
        <w:t xml:space="preserve">other persons independent </w:t>
      </w:r>
      <w:r>
        <w:rPr>
          <w:color w:val="231F20"/>
        </w:rPr>
        <w:t xml:space="preserve">of the </w:t>
      </w:r>
      <w:r>
        <w:rPr>
          <w:color w:val="231F20"/>
          <w:spacing w:val="2"/>
        </w:rPr>
        <w:t>private</w:t>
      </w:r>
      <w:r>
        <w:rPr>
          <w:color w:val="231F20"/>
          <w:spacing w:val="-29"/>
        </w:rPr>
        <w:t xml:space="preserve"> </w:t>
      </w:r>
      <w:r>
        <w:rPr>
          <w:color w:val="231F20"/>
          <w:spacing w:val="3"/>
        </w:rPr>
        <w:t xml:space="preserve">school </w:t>
      </w:r>
      <w:r>
        <w:rPr>
          <w:color w:val="231F20"/>
        </w:rPr>
        <w:t xml:space="preserve">and any </w:t>
      </w:r>
      <w:r>
        <w:rPr>
          <w:color w:val="231F20"/>
          <w:spacing w:val="2"/>
        </w:rPr>
        <w:t xml:space="preserve">religious institution. </w:t>
      </w:r>
      <w:r>
        <w:rPr>
          <w:color w:val="231F20"/>
        </w:rPr>
        <w:t xml:space="preserve">. . . The Title I ser- </w:t>
      </w:r>
      <w:r>
        <w:rPr>
          <w:color w:val="231F20"/>
          <w:spacing w:val="2"/>
        </w:rPr>
        <w:t xml:space="preserve">vices themselves must </w:t>
      </w:r>
      <w:r>
        <w:rPr>
          <w:color w:val="231F20"/>
        </w:rPr>
        <w:t xml:space="preserve">be “secular, </w:t>
      </w:r>
      <w:r>
        <w:rPr>
          <w:color w:val="231F20"/>
          <w:spacing w:val="2"/>
        </w:rPr>
        <w:t xml:space="preserve">neutral, </w:t>
      </w:r>
      <w:r>
        <w:rPr>
          <w:color w:val="231F20"/>
          <w:spacing w:val="3"/>
        </w:rPr>
        <w:t xml:space="preserve">and </w:t>
      </w:r>
      <w:r>
        <w:rPr>
          <w:color w:val="231F20"/>
          <w:spacing w:val="5"/>
        </w:rPr>
        <w:t xml:space="preserve">non-ideological,” </w:t>
      </w:r>
      <w:r>
        <w:rPr>
          <w:color w:val="231F20"/>
        </w:rPr>
        <w:t xml:space="preserve">. . . </w:t>
      </w:r>
      <w:r>
        <w:rPr>
          <w:color w:val="231F20"/>
          <w:spacing w:val="4"/>
        </w:rPr>
        <w:t xml:space="preserve">and must </w:t>
      </w:r>
      <w:r>
        <w:rPr>
          <w:color w:val="231F20"/>
          <w:spacing w:val="6"/>
        </w:rPr>
        <w:t>“supplement,</w:t>
      </w:r>
      <w:r>
        <w:rPr>
          <w:color w:val="231F20"/>
          <w:spacing w:val="59"/>
        </w:rPr>
        <w:t xml:space="preserve"> </w:t>
      </w:r>
      <w:r>
        <w:rPr>
          <w:color w:val="231F20"/>
          <w:spacing w:val="3"/>
        </w:rPr>
        <w:t xml:space="preserve">and </w:t>
      </w:r>
      <w:r>
        <w:rPr>
          <w:color w:val="231F20"/>
          <w:spacing w:val="2"/>
        </w:rPr>
        <w:t xml:space="preserve">in no </w:t>
      </w:r>
      <w:r>
        <w:rPr>
          <w:color w:val="231F20"/>
          <w:spacing w:val="3"/>
        </w:rPr>
        <w:t xml:space="preserve">case </w:t>
      </w:r>
      <w:r>
        <w:rPr>
          <w:color w:val="231F20"/>
          <w:spacing w:val="4"/>
        </w:rPr>
        <w:t xml:space="preserve">supplant, </w:t>
      </w:r>
      <w:r>
        <w:rPr>
          <w:color w:val="231F20"/>
          <w:spacing w:val="3"/>
        </w:rPr>
        <w:t xml:space="preserve">the </w:t>
      </w:r>
      <w:r>
        <w:rPr>
          <w:color w:val="231F20"/>
          <w:spacing w:val="4"/>
        </w:rPr>
        <w:t xml:space="preserve">level </w:t>
      </w:r>
      <w:r>
        <w:rPr>
          <w:color w:val="231F20"/>
          <w:spacing w:val="2"/>
        </w:rPr>
        <w:t xml:space="preserve">of </w:t>
      </w:r>
      <w:r>
        <w:rPr>
          <w:color w:val="231F20"/>
          <w:spacing w:val="5"/>
        </w:rPr>
        <w:t xml:space="preserve">services” </w:t>
      </w:r>
      <w:r>
        <w:rPr>
          <w:color w:val="231F20"/>
        </w:rPr>
        <w:t xml:space="preserve">already </w:t>
      </w:r>
      <w:r>
        <w:rPr>
          <w:color w:val="231F20"/>
          <w:spacing w:val="2"/>
        </w:rPr>
        <w:t xml:space="preserve">provided </w:t>
      </w:r>
      <w:r>
        <w:rPr>
          <w:color w:val="231F20"/>
        </w:rPr>
        <w:t xml:space="preserve">by the </w:t>
      </w:r>
      <w:r>
        <w:rPr>
          <w:color w:val="231F20"/>
          <w:spacing w:val="2"/>
        </w:rPr>
        <w:t xml:space="preserve">private school. </w:t>
      </w:r>
      <w:r>
        <w:rPr>
          <w:color w:val="231F20"/>
        </w:rPr>
        <w:t xml:space="preserve">. . </w:t>
      </w:r>
      <w:r>
        <w:rPr>
          <w:color w:val="231F20"/>
          <w:spacing w:val="26"/>
        </w:rPr>
        <w:t xml:space="preserve"> </w:t>
      </w:r>
      <w:r>
        <w:rPr>
          <w:color w:val="231F20"/>
        </w:rPr>
        <w:t>.</w:t>
      </w:r>
    </w:p>
    <w:p w:rsidR="00E82A7D" w:rsidRDefault="00E82A7D" w:rsidP="00E82A7D">
      <w:pPr>
        <w:pStyle w:val="BodyText"/>
        <w:kinsoku w:val="0"/>
        <w:overflowPunct w:val="0"/>
        <w:ind w:left="119" w:right="1" w:firstLine="240"/>
        <w:rPr>
          <w:color w:val="231F20"/>
        </w:rPr>
      </w:pPr>
      <w:r>
        <w:rPr>
          <w:color w:val="231F20"/>
          <w:spacing w:val="3"/>
        </w:rPr>
        <w:t xml:space="preserve">In </w:t>
      </w:r>
      <w:r>
        <w:rPr>
          <w:color w:val="231F20"/>
          <w:spacing w:val="4"/>
        </w:rPr>
        <w:t xml:space="preserve">1978, </w:t>
      </w:r>
      <w:r>
        <w:rPr>
          <w:color w:val="231F20"/>
          <w:spacing w:val="3"/>
        </w:rPr>
        <w:t xml:space="preserve">in </w:t>
      </w:r>
      <w:r>
        <w:rPr>
          <w:i/>
          <w:iCs/>
          <w:color w:val="231F20"/>
          <w:spacing w:val="3"/>
        </w:rPr>
        <w:t xml:space="preserve">Aguilar, </w:t>
      </w:r>
      <w:r>
        <w:rPr>
          <w:color w:val="231F20"/>
          <w:spacing w:val="4"/>
        </w:rPr>
        <w:t xml:space="preserve">six </w:t>
      </w:r>
      <w:r>
        <w:rPr>
          <w:color w:val="231F20"/>
          <w:spacing w:val="5"/>
        </w:rPr>
        <w:t xml:space="preserve">federal </w:t>
      </w:r>
      <w:r>
        <w:rPr>
          <w:color w:val="231F20"/>
          <w:spacing w:val="6"/>
        </w:rPr>
        <w:t>taxpayers—</w:t>
      </w:r>
      <w:r>
        <w:rPr>
          <w:color w:val="231F20"/>
          <w:spacing w:val="59"/>
        </w:rPr>
        <w:t xml:space="preserve"> </w:t>
      </w:r>
      <w:r>
        <w:rPr>
          <w:color w:val="231F20"/>
        </w:rPr>
        <w:t>respondents here—sued the Board in the</w:t>
      </w:r>
      <w:r>
        <w:rPr>
          <w:color w:val="231F20"/>
          <w:spacing w:val="-24"/>
        </w:rPr>
        <w:t xml:space="preserve"> </w:t>
      </w:r>
      <w:r>
        <w:rPr>
          <w:color w:val="231F20"/>
        </w:rPr>
        <w:t xml:space="preserve">District Court for the Eastern District of New </w:t>
      </w:r>
      <w:r>
        <w:rPr>
          <w:color w:val="231F20"/>
          <w:spacing w:val="-4"/>
        </w:rPr>
        <w:t xml:space="preserve">York. </w:t>
      </w:r>
      <w:r>
        <w:rPr>
          <w:color w:val="231F20"/>
        </w:rPr>
        <w:t>. . .</w:t>
      </w:r>
      <w:r>
        <w:rPr>
          <w:color w:val="231F20"/>
          <w:spacing w:val="-21"/>
        </w:rPr>
        <w:t xml:space="preserve"> </w:t>
      </w:r>
      <w:r>
        <w:rPr>
          <w:color w:val="231F20"/>
        </w:rPr>
        <w:t>In a</w:t>
      </w:r>
      <w:r>
        <w:rPr>
          <w:color w:val="231F20"/>
          <w:spacing w:val="-7"/>
        </w:rPr>
        <w:t xml:space="preserve"> </w:t>
      </w:r>
      <w:r>
        <w:rPr>
          <w:color w:val="231F20"/>
        </w:rPr>
        <w:t>5–4</w:t>
      </w:r>
      <w:r>
        <w:rPr>
          <w:color w:val="231F20"/>
          <w:spacing w:val="-7"/>
        </w:rPr>
        <w:t xml:space="preserve"> </w:t>
      </w:r>
      <w:r>
        <w:rPr>
          <w:color w:val="231F20"/>
        </w:rPr>
        <w:t>decision,</w:t>
      </w:r>
      <w:r>
        <w:rPr>
          <w:color w:val="231F20"/>
          <w:spacing w:val="-7"/>
        </w:rPr>
        <w:t xml:space="preserve"> </w:t>
      </w:r>
      <w:r>
        <w:rPr>
          <w:color w:val="231F20"/>
        </w:rPr>
        <w:t>this</w:t>
      </w:r>
      <w:r>
        <w:rPr>
          <w:color w:val="231F20"/>
          <w:spacing w:val="-7"/>
        </w:rPr>
        <w:t xml:space="preserve"> </w:t>
      </w:r>
      <w:r>
        <w:rPr>
          <w:color w:val="231F20"/>
        </w:rPr>
        <w:t>Court</w:t>
      </w:r>
      <w:r>
        <w:rPr>
          <w:color w:val="231F20"/>
          <w:spacing w:val="-7"/>
        </w:rPr>
        <w:t xml:space="preserve"> </w:t>
      </w:r>
      <w:r>
        <w:rPr>
          <w:color w:val="231F20"/>
        </w:rPr>
        <w:t>affirmed</w:t>
      </w:r>
      <w:r>
        <w:rPr>
          <w:color w:val="231F20"/>
          <w:spacing w:val="-7"/>
        </w:rPr>
        <w:t xml:space="preserve"> </w:t>
      </w:r>
      <w:r>
        <w:rPr>
          <w:color w:val="231F20"/>
        </w:rPr>
        <w:t>on</w:t>
      </w:r>
      <w:r>
        <w:rPr>
          <w:color w:val="231F20"/>
          <w:spacing w:val="-7"/>
        </w:rPr>
        <w:t xml:space="preserve"> </w:t>
      </w:r>
      <w:r>
        <w:rPr>
          <w:color w:val="231F20"/>
        </w:rPr>
        <w:t>the</w:t>
      </w:r>
      <w:r>
        <w:rPr>
          <w:color w:val="231F20"/>
          <w:spacing w:val="-7"/>
        </w:rPr>
        <w:t xml:space="preserve"> </w:t>
      </w:r>
      <w:r>
        <w:rPr>
          <w:color w:val="231F20"/>
        </w:rPr>
        <w:t>ground that the Board’s Title I program necessitated an “excessive entanglement of church and state in the administration of [Title I] benefits.” 473 U.S. at 414, 105 S. Ct. at 3239. . .</w:t>
      </w:r>
      <w:r>
        <w:rPr>
          <w:color w:val="231F20"/>
          <w:spacing w:val="-1"/>
        </w:rPr>
        <w:t xml:space="preserve"> </w:t>
      </w:r>
      <w:r>
        <w:rPr>
          <w:color w:val="231F20"/>
        </w:rPr>
        <w:t>.</w:t>
      </w:r>
    </w:p>
    <w:p w:rsidR="00E82A7D" w:rsidRDefault="00E82A7D" w:rsidP="00E82A7D">
      <w:pPr>
        <w:pStyle w:val="BodyText"/>
        <w:kinsoku w:val="0"/>
        <w:overflowPunct w:val="0"/>
        <w:ind w:left="119" w:right="3" w:firstLine="240"/>
        <w:rPr>
          <w:color w:val="231F20"/>
        </w:rPr>
      </w:pPr>
      <w:r>
        <w:rPr>
          <w:color w:val="231F20"/>
        </w:rPr>
        <w:t xml:space="preserve">The Board, like other </w:t>
      </w:r>
      <w:r>
        <w:rPr>
          <w:color w:val="231F20"/>
          <w:spacing w:val="-3"/>
        </w:rPr>
        <w:t xml:space="preserve">LEA’s </w:t>
      </w:r>
      <w:r>
        <w:rPr>
          <w:color w:val="231F20"/>
        </w:rPr>
        <w:t xml:space="preserve">across the United </w:t>
      </w:r>
      <w:r>
        <w:rPr>
          <w:color w:val="231F20"/>
          <w:spacing w:val="3"/>
        </w:rPr>
        <w:t xml:space="preserve">States, modified </w:t>
      </w:r>
      <w:r>
        <w:rPr>
          <w:color w:val="231F20"/>
          <w:spacing w:val="2"/>
        </w:rPr>
        <w:t xml:space="preserve">its </w:t>
      </w:r>
      <w:r>
        <w:rPr>
          <w:color w:val="231F20"/>
        </w:rPr>
        <w:t xml:space="preserve">Title I </w:t>
      </w:r>
      <w:r>
        <w:rPr>
          <w:color w:val="231F20"/>
          <w:spacing w:val="2"/>
        </w:rPr>
        <w:t xml:space="preserve">program </w:t>
      </w:r>
      <w:r>
        <w:rPr>
          <w:color w:val="231F20"/>
        </w:rPr>
        <w:t xml:space="preserve">so it </w:t>
      </w:r>
      <w:r>
        <w:rPr>
          <w:color w:val="231F20"/>
          <w:spacing w:val="4"/>
        </w:rPr>
        <w:t xml:space="preserve">could </w:t>
      </w:r>
      <w:r>
        <w:rPr>
          <w:color w:val="231F20"/>
          <w:spacing w:val="2"/>
        </w:rPr>
        <w:t xml:space="preserve">continue serving those students </w:t>
      </w:r>
      <w:r>
        <w:rPr>
          <w:color w:val="231F20"/>
        </w:rPr>
        <w:t xml:space="preserve">who </w:t>
      </w:r>
      <w:r>
        <w:rPr>
          <w:color w:val="231F20"/>
          <w:spacing w:val="3"/>
        </w:rPr>
        <w:t xml:space="preserve">attended </w:t>
      </w:r>
      <w:r>
        <w:rPr>
          <w:color w:val="231F20"/>
        </w:rPr>
        <w:t xml:space="preserve">private religious schools. Rather than offer </w:t>
      </w:r>
      <w:r>
        <w:rPr>
          <w:color w:val="231F20"/>
          <w:spacing w:val="-3"/>
        </w:rPr>
        <w:t>Title</w:t>
      </w:r>
      <w:r>
        <w:rPr>
          <w:color w:val="231F20"/>
          <w:spacing w:val="-25"/>
        </w:rPr>
        <w:t xml:space="preserve"> </w:t>
      </w:r>
      <w:r>
        <w:rPr>
          <w:color w:val="231F20"/>
        </w:rPr>
        <w:t>I instruction to parochial school students at their schools, the Board reverted to its prior practice of providing instruction at public school sites, at leased</w:t>
      </w:r>
      <w:r>
        <w:rPr>
          <w:color w:val="231F20"/>
          <w:spacing w:val="-8"/>
        </w:rPr>
        <w:t xml:space="preserve"> </w:t>
      </w:r>
      <w:r>
        <w:rPr>
          <w:color w:val="231F20"/>
        </w:rPr>
        <w:t>sites,</w:t>
      </w:r>
      <w:r>
        <w:rPr>
          <w:color w:val="231F20"/>
          <w:spacing w:val="-8"/>
        </w:rPr>
        <w:t xml:space="preserve"> </w:t>
      </w:r>
      <w:r>
        <w:rPr>
          <w:color w:val="231F20"/>
        </w:rPr>
        <w:t>and</w:t>
      </w:r>
      <w:r>
        <w:rPr>
          <w:color w:val="231F20"/>
          <w:spacing w:val="-8"/>
        </w:rPr>
        <w:t xml:space="preserve"> </w:t>
      </w:r>
      <w:r>
        <w:rPr>
          <w:color w:val="231F20"/>
        </w:rPr>
        <w:t>in</w:t>
      </w:r>
      <w:r>
        <w:rPr>
          <w:color w:val="231F20"/>
          <w:spacing w:val="-8"/>
        </w:rPr>
        <w:t xml:space="preserve"> </w:t>
      </w:r>
      <w:r>
        <w:rPr>
          <w:color w:val="231F20"/>
        </w:rPr>
        <w:t>mobile</w:t>
      </w:r>
      <w:r>
        <w:rPr>
          <w:color w:val="231F20"/>
          <w:spacing w:val="-8"/>
        </w:rPr>
        <w:t xml:space="preserve"> </w:t>
      </w:r>
      <w:r>
        <w:rPr>
          <w:color w:val="231F20"/>
        </w:rPr>
        <w:t>instructional</w:t>
      </w:r>
      <w:r>
        <w:rPr>
          <w:color w:val="231F20"/>
          <w:spacing w:val="-8"/>
        </w:rPr>
        <w:t xml:space="preserve"> </w:t>
      </w:r>
      <w:r>
        <w:rPr>
          <w:color w:val="231F20"/>
        </w:rPr>
        <w:t>units</w:t>
      </w:r>
      <w:r>
        <w:rPr>
          <w:color w:val="231F20"/>
          <w:spacing w:val="-8"/>
        </w:rPr>
        <w:t xml:space="preserve"> </w:t>
      </w:r>
      <w:r>
        <w:rPr>
          <w:color w:val="231F20"/>
        </w:rPr>
        <w:t>(es- sentially vans converted into classrooms)</w:t>
      </w:r>
      <w:r>
        <w:rPr>
          <w:color w:val="231F20"/>
          <w:spacing w:val="-24"/>
        </w:rPr>
        <w:t xml:space="preserve"> </w:t>
      </w:r>
      <w:r>
        <w:rPr>
          <w:color w:val="231F20"/>
        </w:rPr>
        <w:t>parked near the sectarian school. The Board also offered computer-aided instruction, which could be</w:t>
      </w:r>
      <w:r>
        <w:rPr>
          <w:color w:val="231F20"/>
          <w:spacing w:val="-20"/>
        </w:rPr>
        <w:t xml:space="preserve"> </w:t>
      </w:r>
      <w:r>
        <w:rPr>
          <w:color w:val="231F20"/>
        </w:rPr>
        <w:t>pro- vided “on premises” because it did not require public employees to be physically present on</w:t>
      </w:r>
      <w:r>
        <w:rPr>
          <w:color w:val="231F20"/>
          <w:spacing w:val="-11"/>
        </w:rPr>
        <w:t xml:space="preserve"> </w:t>
      </w:r>
      <w:r>
        <w:rPr>
          <w:color w:val="231F20"/>
        </w:rPr>
        <w:t>the premises of a religious</w:t>
      </w:r>
      <w:r>
        <w:rPr>
          <w:color w:val="231F20"/>
          <w:spacing w:val="-8"/>
        </w:rPr>
        <w:t xml:space="preserve"> </w:t>
      </w:r>
      <w:r>
        <w:rPr>
          <w:color w:val="231F20"/>
        </w:rPr>
        <w:t>school.</w:t>
      </w:r>
    </w:p>
    <w:p w:rsidR="00E82A7D" w:rsidRDefault="00E82A7D" w:rsidP="00E82A7D">
      <w:pPr>
        <w:pStyle w:val="BodyText"/>
        <w:kinsoku w:val="0"/>
        <w:overflowPunct w:val="0"/>
        <w:ind w:left="119" w:right="1" w:firstLine="240"/>
        <w:rPr>
          <w:color w:val="231F20"/>
        </w:rPr>
      </w:pPr>
      <w:r>
        <w:rPr>
          <w:color w:val="231F20"/>
          <w:spacing w:val="3"/>
        </w:rPr>
        <w:t xml:space="preserve">It is </w:t>
      </w:r>
      <w:r>
        <w:rPr>
          <w:color w:val="231F20"/>
          <w:spacing w:val="4"/>
        </w:rPr>
        <w:t xml:space="preserve">not </w:t>
      </w:r>
      <w:r>
        <w:rPr>
          <w:color w:val="231F20"/>
          <w:spacing w:val="5"/>
        </w:rPr>
        <w:t xml:space="preserve">disputed </w:t>
      </w:r>
      <w:r>
        <w:rPr>
          <w:color w:val="231F20"/>
          <w:spacing w:val="4"/>
        </w:rPr>
        <w:t xml:space="preserve">that the </w:t>
      </w:r>
      <w:r>
        <w:rPr>
          <w:color w:val="231F20"/>
          <w:spacing w:val="5"/>
        </w:rPr>
        <w:t xml:space="preserve">additional </w:t>
      </w:r>
      <w:r>
        <w:rPr>
          <w:color w:val="231F20"/>
          <w:spacing w:val="6"/>
        </w:rPr>
        <w:t>costs</w:t>
      </w:r>
      <w:r>
        <w:rPr>
          <w:color w:val="231F20"/>
          <w:spacing w:val="59"/>
        </w:rPr>
        <w:t xml:space="preserve"> </w:t>
      </w:r>
      <w:r>
        <w:rPr>
          <w:color w:val="231F20"/>
          <w:spacing w:val="7"/>
        </w:rPr>
        <w:t xml:space="preserve">of </w:t>
      </w:r>
      <w:r>
        <w:rPr>
          <w:color w:val="231F20"/>
          <w:spacing w:val="12"/>
        </w:rPr>
        <w:t xml:space="preserve">complying </w:t>
      </w:r>
      <w:r>
        <w:rPr>
          <w:color w:val="231F20"/>
          <w:spacing w:val="10"/>
        </w:rPr>
        <w:t xml:space="preserve">with </w:t>
      </w:r>
      <w:r>
        <w:rPr>
          <w:i/>
          <w:iCs/>
          <w:color w:val="231F20"/>
          <w:spacing w:val="12"/>
        </w:rPr>
        <w:t>Aguilar</w:t>
      </w:r>
      <w:r>
        <w:rPr>
          <w:color w:val="231F20"/>
          <w:spacing w:val="12"/>
        </w:rPr>
        <w:t xml:space="preserve">’s mandate </w:t>
      </w:r>
      <w:r>
        <w:rPr>
          <w:color w:val="231F20"/>
          <w:spacing w:val="8"/>
        </w:rPr>
        <w:t xml:space="preserve">are </w:t>
      </w:r>
      <w:r>
        <w:rPr>
          <w:color w:val="231F20"/>
        </w:rPr>
        <w:t>significant. . . .</w:t>
      </w:r>
    </w:p>
    <w:p w:rsidR="00E82A7D" w:rsidRDefault="00E82A7D" w:rsidP="00E82A7D">
      <w:pPr>
        <w:pStyle w:val="BodyText"/>
        <w:kinsoku w:val="0"/>
        <w:overflowPunct w:val="0"/>
        <w:ind w:left="119" w:right="2" w:firstLine="240"/>
        <w:rPr>
          <w:color w:val="231F20"/>
        </w:rPr>
      </w:pPr>
      <w:r>
        <w:rPr>
          <w:color w:val="231F20"/>
        </w:rPr>
        <w:t xml:space="preserve">In order to evaluate whether </w:t>
      </w:r>
      <w:r>
        <w:rPr>
          <w:i/>
          <w:iCs/>
          <w:color w:val="231F20"/>
        </w:rPr>
        <w:t xml:space="preserve">Aguilar </w:t>
      </w:r>
      <w:r>
        <w:rPr>
          <w:color w:val="231F20"/>
        </w:rPr>
        <w:t xml:space="preserve">has been eroded by our subsequent Establishment Clause cases, it is necessary to understand the rationale upon which </w:t>
      </w:r>
      <w:r>
        <w:rPr>
          <w:i/>
          <w:iCs/>
          <w:color w:val="231F20"/>
        </w:rPr>
        <w:t xml:space="preserve">Aguilar, </w:t>
      </w:r>
      <w:r>
        <w:rPr>
          <w:color w:val="231F20"/>
        </w:rPr>
        <w:t xml:space="preserve">as well as its companion case, </w:t>
      </w:r>
      <w:r>
        <w:rPr>
          <w:i/>
          <w:iCs/>
          <w:color w:val="231F20"/>
        </w:rPr>
        <w:t xml:space="preserve">School Dist. of Grand Rapids v. Ball, </w:t>
      </w:r>
      <w:r>
        <w:rPr>
          <w:color w:val="231F20"/>
        </w:rPr>
        <w:t>rested.</w:t>
      </w:r>
    </w:p>
    <w:p w:rsidR="00E82A7D" w:rsidRDefault="00E82A7D" w:rsidP="00E82A7D">
      <w:pPr>
        <w:pStyle w:val="BodyText"/>
        <w:kinsoku w:val="0"/>
        <w:overflowPunct w:val="0"/>
        <w:spacing w:before="85"/>
        <w:ind w:left="119" w:right="110" w:firstLine="240"/>
        <w:rPr>
          <w:color w:val="231F20"/>
        </w:rPr>
      </w:pPr>
      <w:r>
        <w:rPr>
          <w:rFonts w:ascii="Times New Roman" w:hAnsi="Times New Roman" w:cs="Times New Roman"/>
          <w:sz w:val="24"/>
          <w:szCs w:val="24"/>
        </w:rPr>
        <w:br w:type="column"/>
      </w:r>
      <w:r>
        <w:rPr>
          <w:color w:val="231F20"/>
          <w:spacing w:val="3"/>
        </w:rPr>
        <w:t xml:space="preserve">In </w:t>
      </w:r>
      <w:r>
        <w:rPr>
          <w:i/>
          <w:iCs/>
          <w:color w:val="231F20"/>
          <w:spacing w:val="4"/>
        </w:rPr>
        <w:t xml:space="preserve">Ball, </w:t>
      </w:r>
      <w:r>
        <w:rPr>
          <w:color w:val="231F20"/>
          <w:spacing w:val="4"/>
        </w:rPr>
        <w:t xml:space="preserve">the Court </w:t>
      </w:r>
      <w:r>
        <w:rPr>
          <w:color w:val="231F20"/>
          <w:spacing w:val="5"/>
        </w:rPr>
        <w:t xml:space="preserve">evaluated </w:t>
      </w:r>
      <w:r>
        <w:rPr>
          <w:color w:val="231F20"/>
          <w:spacing w:val="4"/>
        </w:rPr>
        <w:t xml:space="preserve">two </w:t>
      </w:r>
      <w:r>
        <w:rPr>
          <w:color w:val="231F20"/>
          <w:spacing w:val="5"/>
        </w:rPr>
        <w:t xml:space="preserve">programs implemented </w:t>
      </w:r>
      <w:r>
        <w:rPr>
          <w:color w:val="231F20"/>
          <w:spacing w:val="3"/>
        </w:rPr>
        <w:t xml:space="preserve">by </w:t>
      </w:r>
      <w:r>
        <w:rPr>
          <w:color w:val="231F20"/>
          <w:spacing w:val="4"/>
        </w:rPr>
        <w:t xml:space="preserve">the </w:t>
      </w:r>
      <w:r>
        <w:rPr>
          <w:color w:val="231F20"/>
          <w:spacing w:val="5"/>
        </w:rPr>
        <w:t xml:space="preserve">School District </w:t>
      </w:r>
      <w:r>
        <w:rPr>
          <w:color w:val="231F20"/>
          <w:spacing w:val="3"/>
        </w:rPr>
        <w:t xml:space="preserve">of </w:t>
      </w:r>
      <w:r>
        <w:rPr>
          <w:color w:val="231F20"/>
          <w:spacing w:val="6"/>
        </w:rPr>
        <w:t>Grand</w:t>
      </w:r>
      <w:r>
        <w:rPr>
          <w:color w:val="231F20"/>
          <w:spacing w:val="59"/>
        </w:rPr>
        <w:t xml:space="preserve"> </w:t>
      </w:r>
      <w:r>
        <w:rPr>
          <w:color w:val="231F20"/>
          <w:spacing w:val="5"/>
        </w:rPr>
        <w:t xml:space="preserve">Rapids, Michigan. </w:t>
      </w:r>
      <w:r>
        <w:rPr>
          <w:color w:val="231F20"/>
          <w:spacing w:val="4"/>
        </w:rPr>
        <w:t xml:space="preserve">The </w:t>
      </w:r>
      <w:r>
        <w:rPr>
          <w:color w:val="231F20"/>
          <w:spacing w:val="5"/>
        </w:rPr>
        <w:t xml:space="preserve">district’s </w:t>
      </w:r>
      <w:r>
        <w:rPr>
          <w:color w:val="231F20"/>
          <w:spacing w:val="4"/>
        </w:rPr>
        <w:t xml:space="preserve">Shared </w:t>
      </w:r>
      <w:r>
        <w:rPr>
          <w:color w:val="231F20"/>
          <w:spacing w:val="3"/>
        </w:rPr>
        <w:t xml:space="preserve">Time </w:t>
      </w:r>
      <w:r>
        <w:rPr>
          <w:color w:val="231F20"/>
        </w:rPr>
        <w:t xml:space="preserve">program, the one most analogous to Title I, pro- </w:t>
      </w:r>
      <w:r>
        <w:rPr>
          <w:color w:val="231F20"/>
          <w:spacing w:val="5"/>
        </w:rPr>
        <w:t xml:space="preserve">vided remedial </w:t>
      </w:r>
      <w:r>
        <w:rPr>
          <w:color w:val="231F20"/>
          <w:spacing w:val="4"/>
        </w:rPr>
        <w:t xml:space="preserve">and </w:t>
      </w:r>
      <w:r>
        <w:rPr>
          <w:color w:val="231F20"/>
          <w:spacing w:val="6"/>
        </w:rPr>
        <w:t xml:space="preserve">“enrichment” classes, </w:t>
      </w:r>
      <w:r>
        <w:rPr>
          <w:color w:val="231F20"/>
          <w:spacing w:val="7"/>
        </w:rPr>
        <w:t xml:space="preserve">at </w:t>
      </w:r>
      <w:r>
        <w:rPr>
          <w:color w:val="231F20"/>
        </w:rPr>
        <w:t xml:space="preserve">public expense, to students attending nonpublic schools. The classes were taught during regular </w:t>
      </w:r>
      <w:r>
        <w:rPr>
          <w:color w:val="231F20"/>
          <w:spacing w:val="5"/>
        </w:rPr>
        <w:t xml:space="preserve">school </w:t>
      </w:r>
      <w:r>
        <w:rPr>
          <w:color w:val="231F20"/>
          <w:spacing w:val="4"/>
        </w:rPr>
        <w:t xml:space="preserve">hours </w:t>
      </w:r>
      <w:r>
        <w:rPr>
          <w:color w:val="231F20"/>
          <w:spacing w:val="3"/>
        </w:rPr>
        <w:t xml:space="preserve">by </w:t>
      </w:r>
      <w:r>
        <w:rPr>
          <w:color w:val="231F20"/>
          <w:spacing w:val="5"/>
        </w:rPr>
        <w:t xml:space="preserve">publicly employed </w:t>
      </w:r>
      <w:r>
        <w:rPr>
          <w:color w:val="231F20"/>
          <w:spacing w:val="6"/>
        </w:rPr>
        <w:t>teachers,</w:t>
      </w:r>
      <w:r>
        <w:rPr>
          <w:color w:val="231F20"/>
          <w:spacing w:val="59"/>
        </w:rPr>
        <w:t xml:space="preserve"> </w:t>
      </w:r>
      <w:r>
        <w:rPr>
          <w:color w:val="231F20"/>
        </w:rPr>
        <w:t xml:space="preserve">using materials purchased with public funds, on the </w:t>
      </w:r>
      <w:r>
        <w:rPr>
          <w:color w:val="231F20"/>
          <w:spacing w:val="2"/>
        </w:rPr>
        <w:t xml:space="preserve">premises </w:t>
      </w:r>
      <w:r>
        <w:rPr>
          <w:color w:val="231F20"/>
        </w:rPr>
        <w:t xml:space="preserve">of </w:t>
      </w:r>
      <w:r>
        <w:rPr>
          <w:color w:val="231F20"/>
          <w:spacing w:val="2"/>
        </w:rPr>
        <w:t xml:space="preserve">nonpublic schools. </w:t>
      </w:r>
      <w:r>
        <w:rPr>
          <w:color w:val="231F20"/>
        </w:rPr>
        <w:t xml:space="preserve">. . . </w:t>
      </w:r>
      <w:r>
        <w:rPr>
          <w:color w:val="231F20"/>
          <w:spacing w:val="2"/>
        </w:rPr>
        <w:t xml:space="preserve">Accord- </w:t>
      </w:r>
      <w:r>
        <w:rPr>
          <w:color w:val="231F20"/>
        </w:rPr>
        <w:t>ingly, a majority found a “substantial risk” that teachers—even</w:t>
      </w:r>
      <w:r>
        <w:rPr>
          <w:color w:val="231F20"/>
          <w:spacing w:val="-10"/>
        </w:rPr>
        <w:t xml:space="preserve"> </w:t>
      </w:r>
      <w:r>
        <w:rPr>
          <w:color w:val="231F20"/>
        </w:rPr>
        <w:t>those</w:t>
      </w:r>
      <w:r>
        <w:rPr>
          <w:color w:val="231F20"/>
          <w:spacing w:val="-10"/>
        </w:rPr>
        <w:t xml:space="preserve"> </w:t>
      </w:r>
      <w:r>
        <w:rPr>
          <w:color w:val="231F20"/>
        </w:rPr>
        <w:t>who</w:t>
      </w:r>
      <w:r>
        <w:rPr>
          <w:color w:val="231F20"/>
          <w:spacing w:val="-10"/>
        </w:rPr>
        <w:t xml:space="preserve"> </w:t>
      </w:r>
      <w:r>
        <w:rPr>
          <w:color w:val="231F20"/>
        </w:rPr>
        <w:t>were</w:t>
      </w:r>
      <w:r>
        <w:rPr>
          <w:color w:val="231F20"/>
          <w:spacing w:val="-10"/>
        </w:rPr>
        <w:t xml:space="preserve"> </w:t>
      </w:r>
      <w:r>
        <w:rPr>
          <w:color w:val="231F20"/>
        </w:rPr>
        <w:t>not</w:t>
      </w:r>
      <w:r>
        <w:rPr>
          <w:color w:val="231F20"/>
          <w:spacing w:val="-10"/>
        </w:rPr>
        <w:t xml:space="preserve"> </w:t>
      </w:r>
      <w:r>
        <w:rPr>
          <w:color w:val="231F20"/>
        </w:rPr>
        <w:t>employed</w:t>
      </w:r>
      <w:r>
        <w:rPr>
          <w:color w:val="231F20"/>
          <w:spacing w:val="-10"/>
        </w:rPr>
        <w:t xml:space="preserve"> </w:t>
      </w:r>
      <w:r>
        <w:rPr>
          <w:color w:val="231F20"/>
        </w:rPr>
        <w:t xml:space="preserve">by the private schools—might “subtly (or overtly) </w:t>
      </w:r>
      <w:r>
        <w:rPr>
          <w:color w:val="231F20"/>
          <w:spacing w:val="5"/>
        </w:rPr>
        <w:t xml:space="preserve">conform </w:t>
      </w:r>
      <w:r>
        <w:rPr>
          <w:color w:val="231F20"/>
          <w:spacing w:val="4"/>
        </w:rPr>
        <w:t xml:space="preserve">their </w:t>
      </w:r>
      <w:r>
        <w:rPr>
          <w:color w:val="231F20"/>
          <w:spacing w:val="5"/>
        </w:rPr>
        <w:t xml:space="preserve">instruction </w:t>
      </w:r>
      <w:r>
        <w:rPr>
          <w:color w:val="231F20"/>
          <w:spacing w:val="3"/>
        </w:rPr>
        <w:t xml:space="preserve">to </w:t>
      </w:r>
      <w:r>
        <w:rPr>
          <w:color w:val="231F20"/>
          <w:spacing w:val="4"/>
        </w:rPr>
        <w:t xml:space="preserve">the </w:t>
      </w:r>
      <w:r>
        <w:rPr>
          <w:color w:val="231F20"/>
          <w:spacing w:val="6"/>
        </w:rPr>
        <w:t xml:space="preserve">[pervasively </w:t>
      </w:r>
      <w:r>
        <w:rPr>
          <w:color w:val="231F20"/>
        </w:rPr>
        <w:t>sectarian] environment in which they</w:t>
      </w:r>
      <w:r>
        <w:rPr>
          <w:color w:val="231F20"/>
          <w:spacing w:val="-5"/>
        </w:rPr>
        <w:t xml:space="preserve"> </w:t>
      </w:r>
      <w:r>
        <w:rPr>
          <w:color w:val="231F20"/>
        </w:rPr>
        <w:t>[taught].”</w:t>
      </w:r>
    </w:p>
    <w:p w:rsidR="00E82A7D" w:rsidRDefault="00E82A7D" w:rsidP="00E82A7D">
      <w:pPr>
        <w:pStyle w:val="BodyText"/>
        <w:kinsoku w:val="0"/>
        <w:overflowPunct w:val="0"/>
        <w:ind w:left="119" w:right="110" w:firstLine="240"/>
        <w:rPr>
          <w:color w:val="231F20"/>
        </w:rPr>
      </w:pPr>
      <w:r>
        <w:rPr>
          <w:color w:val="231F20"/>
          <w:spacing w:val="6"/>
        </w:rPr>
        <w:t xml:space="preserve">Distilled </w:t>
      </w:r>
      <w:r>
        <w:rPr>
          <w:color w:val="231F20"/>
          <w:spacing w:val="3"/>
        </w:rPr>
        <w:t xml:space="preserve">to </w:t>
      </w:r>
      <w:r>
        <w:rPr>
          <w:color w:val="231F20"/>
          <w:spacing w:val="6"/>
        </w:rPr>
        <w:t xml:space="preserve">essentials, </w:t>
      </w:r>
      <w:r>
        <w:rPr>
          <w:color w:val="231F20"/>
          <w:spacing w:val="4"/>
        </w:rPr>
        <w:t xml:space="preserve">the </w:t>
      </w:r>
      <w:r>
        <w:rPr>
          <w:color w:val="231F20"/>
          <w:spacing w:val="6"/>
        </w:rPr>
        <w:t xml:space="preserve">Court’s </w:t>
      </w:r>
      <w:r>
        <w:rPr>
          <w:color w:val="231F20"/>
          <w:spacing w:val="7"/>
        </w:rPr>
        <w:t xml:space="preserve">conclu- </w:t>
      </w:r>
      <w:r>
        <w:rPr>
          <w:color w:val="231F20"/>
          <w:spacing w:val="2"/>
        </w:rPr>
        <w:t xml:space="preserve">sion that </w:t>
      </w:r>
      <w:r>
        <w:rPr>
          <w:color w:val="231F20"/>
        </w:rPr>
        <w:t xml:space="preserve">the Shared Time </w:t>
      </w:r>
      <w:r>
        <w:rPr>
          <w:color w:val="231F20"/>
          <w:spacing w:val="2"/>
        </w:rPr>
        <w:t xml:space="preserve">program </w:t>
      </w:r>
      <w:r>
        <w:rPr>
          <w:color w:val="231F20"/>
        </w:rPr>
        <w:t xml:space="preserve">in </w:t>
      </w:r>
      <w:r>
        <w:rPr>
          <w:i/>
          <w:iCs/>
          <w:color w:val="231F20"/>
          <w:spacing w:val="2"/>
        </w:rPr>
        <w:t xml:space="preserve">Ball </w:t>
      </w:r>
      <w:r>
        <w:rPr>
          <w:color w:val="231F20"/>
          <w:spacing w:val="3"/>
        </w:rPr>
        <w:t xml:space="preserve">had </w:t>
      </w:r>
      <w:r>
        <w:rPr>
          <w:color w:val="231F20"/>
          <w:spacing w:val="2"/>
        </w:rPr>
        <w:t xml:space="preserve">the </w:t>
      </w:r>
      <w:r>
        <w:rPr>
          <w:color w:val="231F20"/>
          <w:spacing w:val="3"/>
        </w:rPr>
        <w:t xml:space="preserve">impermissible </w:t>
      </w:r>
      <w:r>
        <w:rPr>
          <w:color w:val="231F20"/>
          <w:spacing w:val="2"/>
        </w:rPr>
        <w:t xml:space="preserve">effect </w:t>
      </w:r>
      <w:r>
        <w:rPr>
          <w:color w:val="231F20"/>
        </w:rPr>
        <w:t xml:space="preserve">of </w:t>
      </w:r>
      <w:r>
        <w:rPr>
          <w:color w:val="231F20"/>
          <w:spacing w:val="3"/>
        </w:rPr>
        <w:t xml:space="preserve">advancing religion </w:t>
      </w:r>
      <w:r>
        <w:rPr>
          <w:color w:val="231F20"/>
        </w:rPr>
        <w:t xml:space="preserve">rested on three assumptions: (i) any public </w:t>
      </w:r>
      <w:r>
        <w:rPr>
          <w:color w:val="231F20"/>
          <w:spacing w:val="2"/>
        </w:rPr>
        <w:t xml:space="preserve">em- </w:t>
      </w:r>
      <w:r>
        <w:rPr>
          <w:color w:val="231F20"/>
        </w:rPr>
        <w:t xml:space="preserve">ployee who works on the premises of a religious </w:t>
      </w:r>
      <w:r>
        <w:rPr>
          <w:color w:val="231F20"/>
          <w:spacing w:val="2"/>
        </w:rPr>
        <w:t xml:space="preserve">school </w:t>
      </w:r>
      <w:r>
        <w:rPr>
          <w:color w:val="231F20"/>
        </w:rPr>
        <w:t xml:space="preserve">is </w:t>
      </w:r>
      <w:r>
        <w:rPr>
          <w:color w:val="231F20"/>
          <w:spacing w:val="2"/>
        </w:rPr>
        <w:t xml:space="preserve">presumed </w:t>
      </w:r>
      <w:r>
        <w:rPr>
          <w:color w:val="231F20"/>
        </w:rPr>
        <w:t xml:space="preserve">to </w:t>
      </w:r>
      <w:r>
        <w:rPr>
          <w:color w:val="231F20"/>
          <w:spacing w:val="2"/>
        </w:rPr>
        <w:t xml:space="preserve">inculcate religion </w:t>
      </w:r>
      <w:r>
        <w:rPr>
          <w:color w:val="231F20"/>
        </w:rPr>
        <w:t xml:space="preserve">in </w:t>
      </w:r>
      <w:r>
        <w:rPr>
          <w:color w:val="231F20"/>
          <w:spacing w:val="3"/>
        </w:rPr>
        <w:t xml:space="preserve">her </w:t>
      </w:r>
      <w:r>
        <w:rPr>
          <w:color w:val="231F20"/>
          <w:spacing w:val="2"/>
        </w:rPr>
        <w:t xml:space="preserve">work; (ii) </w:t>
      </w:r>
      <w:r>
        <w:rPr>
          <w:color w:val="231F20"/>
        </w:rPr>
        <w:t xml:space="preserve">the </w:t>
      </w:r>
      <w:r>
        <w:rPr>
          <w:color w:val="231F20"/>
          <w:spacing w:val="2"/>
        </w:rPr>
        <w:t xml:space="preserve">presence </w:t>
      </w:r>
      <w:r>
        <w:rPr>
          <w:color w:val="231F20"/>
        </w:rPr>
        <w:t xml:space="preserve">of </w:t>
      </w:r>
      <w:r>
        <w:rPr>
          <w:color w:val="231F20"/>
          <w:spacing w:val="2"/>
        </w:rPr>
        <w:t xml:space="preserve">public employees </w:t>
      </w:r>
      <w:r>
        <w:rPr>
          <w:color w:val="231F20"/>
          <w:spacing w:val="3"/>
        </w:rPr>
        <w:t xml:space="preserve">on </w:t>
      </w:r>
      <w:r>
        <w:rPr>
          <w:color w:val="231F20"/>
        </w:rPr>
        <w:t>private school premises creates a symbolic</w:t>
      </w:r>
      <w:r>
        <w:rPr>
          <w:color w:val="231F20"/>
          <w:spacing w:val="-26"/>
        </w:rPr>
        <w:t xml:space="preserve"> </w:t>
      </w:r>
      <w:r>
        <w:rPr>
          <w:color w:val="231F20"/>
        </w:rPr>
        <w:t xml:space="preserve">union </w:t>
      </w:r>
      <w:r>
        <w:rPr>
          <w:color w:val="231F20"/>
          <w:spacing w:val="2"/>
        </w:rPr>
        <w:t xml:space="preserve">between </w:t>
      </w:r>
      <w:r>
        <w:rPr>
          <w:color w:val="231F20"/>
        </w:rPr>
        <w:t xml:space="preserve">church and </w:t>
      </w:r>
      <w:r>
        <w:rPr>
          <w:color w:val="231F20"/>
          <w:spacing w:val="2"/>
        </w:rPr>
        <w:t xml:space="preserve">state; </w:t>
      </w:r>
      <w:r>
        <w:rPr>
          <w:color w:val="231F20"/>
        </w:rPr>
        <w:t xml:space="preserve">and </w:t>
      </w:r>
      <w:r>
        <w:rPr>
          <w:color w:val="231F20"/>
          <w:spacing w:val="2"/>
        </w:rPr>
        <w:t xml:space="preserve">(iii) </w:t>
      </w:r>
      <w:r>
        <w:rPr>
          <w:color w:val="231F20"/>
        </w:rPr>
        <w:t xml:space="preserve">any and </w:t>
      </w:r>
      <w:r>
        <w:rPr>
          <w:color w:val="231F20"/>
          <w:spacing w:val="3"/>
        </w:rPr>
        <w:t xml:space="preserve">all </w:t>
      </w:r>
      <w:r>
        <w:rPr>
          <w:color w:val="231F20"/>
        </w:rPr>
        <w:t>public</w:t>
      </w:r>
      <w:r>
        <w:rPr>
          <w:color w:val="231F20"/>
          <w:spacing w:val="-8"/>
        </w:rPr>
        <w:t xml:space="preserve"> </w:t>
      </w:r>
      <w:r>
        <w:rPr>
          <w:color w:val="231F20"/>
        </w:rPr>
        <w:t>aid</w:t>
      </w:r>
      <w:r>
        <w:rPr>
          <w:color w:val="231F20"/>
          <w:spacing w:val="-8"/>
        </w:rPr>
        <w:t xml:space="preserve"> </w:t>
      </w:r>
      <w:r>
        <w:rPr>
          <w:color w:val="231F20"/>
        </w:rPr>
        <w:t>that</w:t>
      </w:r>
      <w:r>
        <w:rPr>
          <w:color w:val="231F20"/>
          <w:spacing w:val="-8"/>
        </w:rPr>
        <w:t xml:space="preserve"> </w:t>
      </w:r>
      <w:r>
        <w:rPr>
          <w:color w:val="231F20"/>
        </w:rPr>
        <w:t>directly</w:t>
      </w:r>
      <w:r>
        <w:rPr>
          <w:color w:val="231F20"/>
          <w:spacing w:val="-8"/>
        </w:rPr>
        <w:t xml:space="preserve"> </w:t>
      </w:r>
      <w:r>
        <w:rPr>
          <w:color w:val="231F20"/>
        </w:rPr>
        <w:t>aids</w:t>
      </w:r>
      <w:r>
        <w:rPr>
          <w:color w:val="231F20"/>
          <w:spacing w:val="-8"/>
        </w:rPr>
        <w:t xml:space="preserve"> </w:t>
      </w:r>
      <w:r>
        <w:rPr>
          <w:color w:val="231F20"/>
        </w:rPr>
        <w:t>the</w:t>
      </w:r>
      <w:r>
        <w:rPr>
          <w:color w:val="231F20"/>
          <w:spacing w:val="-8"/>
        </w:rPr>
        <w:t xml:space="preserve"> </w:t>
      </w:r>
      <w:r>
        <w:rPr>
          <w:color w:val="231F20"/>
        </w:rPr>
        <w:t>educational</w:t>
      </w:r>
      <w:r>
        <w:rPr>
          <w:color w:val="231F20"/>
          <w:spacing w:val="-8"/>
        </w:rPr>
        <w:t xml:space="preserve"> </w:t>
      </w:r>
      <w:r>
        <w:rPr>
          <w:color w:val="231F20"/>
        </w:rPr>
        <w:t xml:space="preserve">func- tion of religious schools impermissibly finances religious indoctrination, even if the aid reaches </w:t>
      </w:r>
      <w:r>
        <w:rPr>
          <w:color w:val="231F20"/>
          <w:spacing w:val="2"/>
        </w:rPr>
        <w:t xml:space="preserve">such schools </w:t>
      </w:r>
      <w:r>
        <w:rPr>
          <w:color w:val="231F20"/>
        </w:rPr>
        <w:t xml:space="preserve">as a </w:t>
      </w:r>
      <w:r>
        <w:rPr>
          <w:color w:val="231F20"/>
          <w:spacing w:val="2"/>
        </w:rPr>
        <w:t xml:space="preserve">consequence </w:t>
      </w:r>
      <w:r>
        <w:rPr>
          <w:color w:val="231F20"/>
        </w:rPr>
        <w:t xml:space="preserve">of </w:t>
      </w:r>
      <w:r>
        <w:rPr>
          <w:color w:val="231F20"/>
          <w:spacing w:val="2"/>
        </w:rPr>
        <w:t xml:space="preserve">private </w:t>
      </w:r>
      <w:r>
        <w:rPr>
          <w:color w:val="231F20"/>
          <w:spacing w:val="3"/>
        </w:rPr>
        <w:t xml:space="preserve">deci- </w:t>
      </w:r>
      <w:r>
        <w:rPr>
          <w:color w:val="231F20"/>
        </w:rPr>
        <w:t xml:space="preserve">sionmaking. Additionally, in </w:t>
      </w:r>
      <w:r>
        <w:rPr>
          <w:i/>
          <w:iCs/>
          <w:color w:val="231F20"/>
        </w:rPr>
        <w:t xml:space="preserve">Aguilar </w:t>
      </w:r>
      <w:r>
        <w:rPr>
          <w:color w:val="231F20"/>
        </w:rPr>
        <w:t xml:space="preserve">there was a fourth assumption: that New </w:t>
      </w:r>
      <w:r>
        <w:rPr>
          <w:color w:val="231F20"/>
          <w:spacing w:val="-3"/>
        </w:rPr>
        <w:t xml:space="preserve">York </w:t>
      </w:r>
      <w:r>
        <w:rPr>
          <w:color w:val="231F20"/>
        </w:rPr>
        <w:t xml:space="preserve">City’s Title I program necessitated an excessive government entanglement with religion because public </w:t>
      </w:r>
      <w:r>
        <w:rPr>
          <w:color w:val="231F20"/>
          <w:spacing w:val="2"/>
        </w:rPr>
        <w:t xml:space="preserve">em- </w:t>
      </w:r>
      <w:r>
        <w:rPr>
          <w:color w:val="231F20"/>
        </w:rPr>
        <w:t>ployees who teach on the premises of religious schools must be closely monitored to ensure</w:t>
      </w:r>
      <w:r>
        <w:rPr>
          <w:color w:val="231F20"/>
          <w:spacing w:val="-15"/>
        </w:rPr>
        <w:t xml:space="preserve"> </w:t>
      </w:r>
      <w:r>
        <w:rPr>
          <w:color w:val="231F20"/>
        </w:rPr>
        <w:t>that they do not inculcate</w:t>
      </w:r>
      <w:r>
        <w:rPr>
          <w:color w:val="231F20"/>
          <w:spacing w:val="-4"/>
        </w:rPr>
        <w:t xml:space="preserve"> </w:t>
      </w:r>
      <w:r>
        <w:rPr>
          <w:color w:val="231F20"/>
        </w:rPr>
        <w:t>religion.</w:t>
      </w:r>
    </w:p>
    <w:p w:rsidR="00E82A7D" w:rsidRDefault="00E82A7D" w:rsidP="00E82A7D">
      <w:pPr>
        <w:pStyle w:val="BodyText"/>
        <w:kinsoku w:val="0"/>
        <w:overflowPunct w:val="0"/>
        <w:ind w:left="119" w:right="113" w:firstLine="240"/>
        <w:rPr>
          <w:color w:val="231F20"/>
        </w:rPr>
      </w:pPr>
      <w:r>
        <w:rPr>
          <w:color w:val="231F20"/>
        </w:rPr>
        <w:t xml:space="preserve">Our more recent cases have undermined the assumptions upon which </w:t>
      </w:r>
      <w:r>
        <w:rPr>
          <w:i/>
          <w:iCs/>
          <w:color w:val="231F20"/>
        </w:rPr>
        <w:t xml:space="preserve">Ball </w:t>
      </w:r>
      <w:r>
        <w:rPr>
          <w:color w:val="231F20"/>
        </w:rPr>
        <w:t xml:space="preserve">and </w:t>
      </w:r>
      <w:r>
        <w:rPr>
          <w:i/>
          <w:iCs/>
          <w:color w:val="231F20"/>
        </w:rPr>
        <w:t xml:space="preserve">Aguilar </w:t>
      </w:r>
      <w:r>
        <w:rPr>
          <w:color w:val="231F20"/>
        </w:rPr>
        <w:t xml:space="preserve">re- lied. To be sure, the general principles we use to evaluate whether government aid violates the Establishment Clause have not changed since </w:t>
      </w:r>
      <w:r>
        <w:rPr>
          <w:i/>
          <w:iCs/>
          <w:color w:val="231F20"/>
        </w:rPr>
        <w:t xml:space="preserve">Aguilar </w:t>
      </w:r>
      <w:r>
        <w:rPr>
          <w:color w:val="231F20"/>
        </w:rPr>
        <w:t>was decided. For example, we continue to ask whether the government acted with the purpose of advancing or inhibiting religion, and the nature of that inquiry has remained largely unchanged. . . .</w:t>
      </w:r>
    </w:p>
    <w:p w:rsidR="00E82A7D" w:rsidRDefault="00E82A7D" w:rsidP="00E82A7D">
      <w:pPr>
        <w:pStyle w:val="BodyText"/>
        <w:kinsoku w:val="0"/>
        <w:overflowPunct w:val="0"/>
        <w:ind w:left="119" w:right="111" w:firstLine="240"/>
        <w:rPr>
          <w:color w:val="231F20"/>
          <w:spacing w:val="3"/>
        </w:rPr>
      </w:pPr>
      <w:r>
        <w:rPr>
          <w:color w:val="231F20"/>
        </w:rPr>
        <w:t xml:space="preserve">As we </w:t>
      </w:r>
      <w:r>
        <w:rPr>
          <w:color w:val="231F20"/>
          <w:spacing w:val="2"/>
        </w:rPr>
        <w:t xml:space="preserve">have repeatedly recognized, </w:t>
      </w:r>
      <w:r>
        <w:rPr>
          <w:color w:val="231F20"/>
          <w:spacing w:val="3"/>
        </w:rPr>
        <w:t xml:space="preserve">govern- </w:t>
      </w:r>
      <w:r>
        <w:rPr>
          <w:color w:val="231F20"/>
        </w:rPr>
        <w:t xml:space="preserve">ment inculcation of religious beliefs has the im- </w:t>
      </w:r>
      <w:r>
        <w:rPr>
          <w:color w:val="231F20"/>
          <w:spacing w:val="5"/>
        </w:rPr>
        <w:t xml:space="preserve">permissible </w:t>
      </w:r>
      <w:r>
        <w:rPr>
          <w:color w:val="231F20"/>
          <w:spacing w:val="4"/>
        </w:rPr>
        <w:t xml:space="preserve">effect </w:t>
      </w:r>
      <w:r>
        <w:rPr>
          <w:color w:val="231F20"/>
          <w:spacing w:val="3"/>
        </w:rPr>
        <w:t xml:space="preserve">of </w:t>
      </w:r>
      <w:r>
        <w:rPr>
          <w:color w:val="231F20"/>
          <w:spacing w:val="5"/>
        </w:rPr>
        <w:t xml:space="preserve">advancing </w:t>
      </w:r>
      <w:r>
        <w:rPr>
          <w:color w:val="231F20"/>
          <w:spacing w:val="4"/>
        </w:rPr>
        <w:t xml:space="preserve">religion. </w:t>
      </w:r>
      <w:r>
        <w:rPr>
          <w:color w:val="231F20"/>
          <w:spacing w:val="6"/>
        </w:rPr>
        <w:t>Our</w:t>
      </w:r>
      <w:r>
        <w:rPr>
          <w:color w:val="231F20"/>
          <w:spacing w:val="59"/>
        </w:rPr>
        <w:t xml:space="preserve"> </w:t>
      </w:r>
      <w:r>
        <w:rPr>
          <w:color w:val="231F20"/>
          <w:spacing w:val="7"/>
        </w:rPr>
        <w:t xml:space="preserve">cases </w:t>
      </w:r>
      <w:r>
        <w:rPr>
          <w:color w:val="231F20"/>
          <w:spacing w:val="8"/>
        </w:rPr>
        <w:t xml:space="preserve">subsequent </w:t>
      </w:r>
      <w:r>
        <w:rPr>
          <w:color w:val="231F20"/>
          <w:spacing w:val="4"/>
        </w:rPr>
        <w:t xml:space="preserve">to </w:t>
      </w:r>
      <w:r>
        <w:rPr>
          <w:i/>
          <w:iCs/>
          <w:color w:val="231F20"/>
          <w:spacing w:val="7"/>
        </w:rPr>
        <w:t xml:space="preserve">Aguilar </w:t>
      </w:r>
      <w:r>
        <w:rPr>
          <w:color w:val="231F20"/>
          <w:spacing w:val="7"/>
        </w:rPr>
        <w:t xml:space="preserve">have, </w:t>
      </w:r>
      <w:r>
        <w:rPr>
          <w:color w:val="231F20"/>
          <w:spacing w:val="6"/>
        </w:rPr>
        <w:t xml:space="preserve">however, </w:t>
      </w:r>
      <w:r>
        <w:rPr>
          <w:color w:val="231F20"/>
        </w:rPr>
        <w:t>modified</w:t>
      </w:r>
      <w:r>
        <w:rPr>
          <w:color w:val="231F20"/>
          <w:spacing w:val="-14"/>
        </w:rPr>
        <w:t xml:space="preserve"> </w:t>
      </w:r>
      <w:r>
        <w:rPr>
          <w:color w:val="231F20"/>
        </w:rPr>
        <w:t>in</w:t>
      </w:r>
      <w:r>
        <w:rPr>
          <w:color w:val="231F20"/>
          <w:spacing w:val="-14"/>
        </w:rPr>
        <w:t xml:space="preserve"> </w:t>
      </w:r>
      <w:r>
        <w:rPr>
          <w:color w:val="231F20"/>
        </w:rPr>
        <w:t>two</w:t>
      </w:r>
      <w:r>
        <w:rPr>
          <w:color w:val="231F20"/>
          <w:spacing w:val="-14"/>
        </w:rPr>
        <w:t xml:space="preserve"> </w:t>
      </w:r>
      <w:r>
        <w:rPr>
          <w:color w:val="231F20"/>
        </w:rPr>
        <w:t>significant</w:t>
      </w:r>
      <w:r>
        <w:rPr>
          <w:color w:val="231F20"/>
          <w:spacing w:val="-14"/>
        </w:rPr>
        <w:t xml:space="preserve"> </w:t>
      </w:r>
      <w:r>
        <w:rPr>
          <w:color w:val="231F20"/>
        </w:rPr>
        <w:t>respects</w:t>
      </w:r>
      <w:r>
        <w:rPr>
          <w:color w:val="231F20"/>
          <w:spacing w:val="-14"/>
        </w:rPr>
        <w:t xml:space="preserve"> </w:t>
      </w:r>
      <w:r>
        <w:rPr>
          <w:color w:val="231F20"/>
        </w:rPr>
        <w:t>the</w:t>
      </w:r>
      <w:r>
        <w:rPr>
          <w:color w:val="231F20"/>
          <w:spacing w:val="-14"/>
        </w:rPr>
        <w:t xml:space="preserve"> </w:t>
      </w:r>
      <w:r>
        <w:rPr>
          <w:color w:val="231F20"/>
        </w:rPr>
        <w:t xml:space="preserve">approach we use to </w:t>
      </w:r>
      <w:r>
        <w:rPr>
          <w:color w:val="231F20"/>
          <w:spacing w:val="2"/>
        </w:rPr>
        <w:t xml:space="preserve">assess indoctrination. First, </w:t>
      </w:r>
      <w:r>
        <w:rPr>
          <w:color w:val="231F20"/>
        </w:rPr>
        <w:t xml:space="preserve">we  </w:t>
      </w:r>
      <w:r>
        <w:rPr>
          <w:color w:val="231F20"/>
          <w:spacing w:val="29"/>
        </w:rPr>
        <w:t xml:space="preserve"> </w:t>
      </w:r>
      <w:r>
        <w:rPr>
          <w:color w:val="231F20"/>
          <w:spacing w:val="3"/>
        </w:rPr>
        <w:t>have</w:t>
      </w:r>
    </w:p>
    <w:p w:rsidR="00E82A7D" w:rsidRDefault="00E82A7D" w:rsidP="00E82A7D">
      <w:pPr>
        <w:pStyle w:val="BodyText"/>
        <w:kinsoku w:val="0"/>
        <w:overflowPunct w:val="0"/>
        <w:ind w:left="119" w:right="111" w:firstLine="240"/>
        <w:rPr>
          <w:color w:val="231F20"/>
          <w:spacing w:val="3"/>
        </w:rPr>
        <w:sectPr w:rsidR="00E82A7D">
          <w:type w:val="continuous"/>
          <w:pgSz w:w="11520" w:h="14400"/>
          <w:pgMar w:top="340" w:right="1440" w:bottom="280" w:left="1320" w:header="720" w:footer="720" w:gutter="0"/>
          <w:cols w:num="2" w:space="720" w:equalWidth="0">
            <w:col w:w="4210" w:space="230"/>
            <w:col w:w="432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pgSz w:w="11520" w:h="14400"/>
          <w:pgMar w:top="980" w:right="1320" w:bottom="280" w:left="1440" w:header="751" w:footer="0" w:gutter="0"/>
          <w:cols w:space="720" w:equalWidth="0">
            <w:col w:w="8760"/>
          </w:cols>
          <w:noEndnote/>
        </w:sectPr>
      </w:pPr>
    </w:p>
    <w:p w:rsidR="00E82A7D" w:rsidRDefault="00E82A7D" w:rsidP="00E82A7D">
      <w:pPr>
        <w:pStyle w:val="BodyText"/>
        <w:kinsoku w:val="0"/>
        <w:overflowPunct w:val="0"/>
        <w:spacing w:before="85"/>
        <w:ind w:left="119" w:right="1"/>
        <w:rPr>
          <w:color w:val="231F20"/>
        </w:rPr>
      </w:pPr>
      <w:r>
        <w:rPr>
          <w:color w:val="231F20"/>
        </w:rPr>
        <w:t xml:space="preserve">abandoned the presumption erected in </w:t>
      </w:r>
      <w:r>
        <w:rPr>
          <w:i/>
          <w:iCs/>
          <w:color w:val="231F20"/>
        </w:rPr>
        <w:t>Meek</w:t>
      </w:r>
      <w:r>
        <w:rPr>
          <w:i/>
          <w:iCs/>
          <w:color w:val="231F20"/>
          <w:spacing w:val="-30"/>
        </w:rPr>
        <w:t xml:space="preserve"> </w:t>
      </w:r>
      <w:r>
        <w:rPr>
          <w:color w:val="231F20"/>
        </w:rPr>
        <w:t xml:space="preserve">and </w:t>
      </w:r>
      <w:r>
        <w:rPr>
          <w:i/>
          <w:iCs/>
          <w:color w:val="231F20"/>
        </w:rPr>
        <w:t xml:space="preserve">Ball </w:t>
      </w:r>
      <w:r>
        <w:rPr>
          <w:color w:val="231F20"/>
        </w:rPr>
        <w:t>that the placement of public employees on parochial</w:t>
      </w:r>
      <w:r>
        <w:rPr>
          <w:color w:val="231F20"/>
          <w:spacing w:val="-12"/>
        </w:rPr>
        <w:t xml:space="preserve"> </w:t>
      </w:r>
      <w:r>
        <w:rPr>
          <w:color w:val="231F20"/>
        </w:rPr>
        <w:t>school</w:t>
      </w:r>
      <w:r>
        <w:rPr>
          <w:color w:val="231F20"/>
          <w:spacing w:val="-12"/>
        </w:rPr>
        <w:t xml:space="preserve"> </w:t>
      </w:r>
      <w:r>
        <w:rPr>
          <w:color w:val="231F20"/>
        </w:rPr>
        <w:t>grounds</w:t>
      </w:r>
      <w:r>
        <w:rPr>
          <w:color w:val="231F20"/>
          <w:spacing w:val="-12"/>
        </w:rPr>
        <w:t xml:space="preserve"> </w:t>
      </w:r>
      <w:r>
        <w:rPr>
          <w:color w:val="231F20"/>
        </w:rPr>
        <w:t>inevitably</w:t>
      </w:r>
      <w:r>
        <w:rPr>
          <w:color w:val="231F20"/>
          <w:spacing w:val="-12"/>
        </w:rPr>
        <w:t xml:space="preserve"> </w:t>
      </w:r>
      <w:r>
        <w:rPr>
          <w:color w:val="231F20"/>
        </w:rPr>
        <w:t>results</w:t>
      </w:r>
      <w:r>
        <w:rPr>
          <w:color w:val="231F20"/>
          <w:spacing w:val="-12"/>
        </w:rPr>
        <w:t xml:space="preserve"> </w:t>
      </w:r>
      <w:r>
        <w:rPr>
          <w:color w:val="231F20"/>
        </w:rPr>
        <w:t>in</w:t>
      </w:r>
      <w:r>
        <w:rPr>
          <w:color w:val="231F20"/>
          <w:spacing w:val="-12"/>
        </w:rPr>
        <w:t xml:space="preserve"> </w:t>
      </w:r>
      <w:r>
        <w:rPr>
          <w:color w:val="231F20"/>
        </w:rPr>
        <w:t>the impermissible effect of state-sponsored indoctri- nation or constitutes a symbolic union between government and religion. . .</w:t>
      </w:r>
      <w:r>
        <w:rPr>
          <w:color w:val="231F20"/>
          <w:spacing w:val="-33"/>
        </w:rPr>
        <w:t xml:space="preserve"> </w:t>
      </w:r>
      <w:r>
        <w:rPr>
          <w:color w:val="231F20"/>
        </w:rPr>
        <w:t>.</w:t>
      </w:r>
    </w:p>
    <w:p w:rsidR="00E82A7D" w:rsidRDefault="00E82A7D" w:rsidP="00E82A7D">
      <w:pPr>
        <w:pStyle w:val="BodyText"/>
        <w:kinsoku w:val="0"/>
        <w:overflowPunct w:val="0"/>
        <w:ind w:left="119" w:firstLine="240"/>
        <w:rPr>
          <w:color w:val="231F20"/>
        </w:rPr>
      </w:pPr>
      <w:r>
        <w:rPr>
          <w:color w:val="231F20"/>
        </w:rPr>
        <w:t xml:space="preserve">Second, we have departed from the rule re- lied on in </w:t>
      </w:r>
      <w:r>
        <w:rPr>
          <w:i/>
          <w:iCs/>
          <w:color w:val="231F20"/>
        </w:rPr>
        <w:t xml:space="preserve">Ball </w:t>
      </w:r>
      <w:r>
        <w:rPr>
          <w:color w:val="231F20"/>
        </w:rPr>
        <w:t xml:space="preserve">that all government aid that di- rectly aids the educational function of religious schools is invalid. In </w:t>
      </w:r>
      <w:r>
        <w:rPr>
          <w:i/>
          <w:iCs/>
          <w:color w:val="231F20"/>
        </w:rPr>
        <w:t xml:space="preserve">Witters v. Washington Dept. of Servs. for the Blind, </w:t>
      </w:r>
      <w:r>
        <w:rPr>
          <w:color w:val="231F20"/>
        </w:rPr>
        <w:t>we held that the Establish- ment Clause did not bar a State from issuing a vocational tuition grant to a blind person who wished to use the grant to attend a Christian col- lege and become a pastor, missionary, or youth director. Even though the grant recipient clearly would use the money to obtain religious educa- tion, we observed that the tuition grants were “made available generally without regard to the sectarian-nonsectarian, or public/nonpublic na- ture of the institution benefited.” . . . The grants were disbursed directly to students, who then used the money to pay for tuition at the educa- tional institution of their choice. . . .</w:t>
      </w:r>
    </w:p>
    <w:p w:rsidR="00E82A7D" w:rsidRDefault="00E82A7D" w:rsidP="00E82A7D">
      <w:pPr>
        <w:pStyle w:val="BodyText"/>
        <w:kinsoku w:val="0"/>
        <w:overflowPunct w:val="0"/>
        <w:ind w:left="119" w:firstLine="240"/>
        <w:rPr>
          <w:color w:val="231F20"/>
        </w:rPr>
      </w:pPr>
      <w:r>
        <w:rPr>
          <w:i/>
          <w:iCs/>
          <w:color w:val="231F20"/>
          <w:spacing w:val="4"/>
        </w:rPr>
        <w:t xml:space="preserve">Zobrest </w:t>
      </w:r>
      <w:r>
        <w:rPr>
          <w:color w:val="231F20"/>
          <w:spacing w:val="4"/>
        </w:rPr>
        <w:t xml:space="preserve">and </w:t>
      </w:r>
      <w:r>
        <w:rPr>
          <w:i/>
          <w:iCs/>
          <w:color w:val="231F20"/>
          <w:spacing w:val="4"/>
        </w:rPr>
        <w:t xml:space="preserve">Witters </w:t>
      </w:r>
      <w:r>
        <w:rPr>
          <w:color w:val="231F20"/>
          <w:spacing w:val="4"/>
        </w:rPr>
        <w:t xml:space="preserve">make clear that, </w:t>
      </w:r>
      <w:r>
        <w:rPr>
          <w:color w:val="231F20"/>
          <w:spacing w:val="6"/>
        </w:rPr>
        <w:t>under</w:t>
      </w:r>
      <w:r>
        <w:rPr>
          <w:color w:val="231F20"/>
          <w:spacing w:val="59"/>
        </w:rPr>
        <w:t xml:space="preserve"> </w:t>
      </w:r>
      <w:r>
        <w:rPr>
          <w:color w:val="231F20"/>
          <w:spacing w:val="4"/>
        </w:rPr>
        <w:t xml:space="preserve">current </w:t>
      </w:r>
      <w:r>
        <w:rPr>
          <w:color w:val="231F20"/>
        </w:rPr>
        <w:t xml:space="preserve">law, </w:t>
      </w:r>
      <w:r>
        <w:rPr>
          <w:color w:val="231F20"/>
          <w:spacing w:val="4"/>
        </w:rPr>
        <w:t xml:space="preserve">the Shared </w:t>
      </w:r>
      <w:r>
        <w:rPr>
          <w:color w:val="231F20"/>
        </w:rPr>
        <w:t xml:space="preserve">Time </w:t>
      </w:r>
      <w:r>
        <w:rPr>
          <w:color w:val="231F20"/>
          <w:spacing w:val="4"/>
        </w:rPr>
        <w:t xml:space="preserve">program </w:t>
      </w:r>
      <w:r>
        <w:rPr>
          <w:color w:val="231F20"/>
          <w:spacing w:val="3"/>
        </w:rPr>
        <w:t xml:space="preserve">in </w:t>
      </w:r>
      <w:r>
        <w:rPr>
          <w:i/>
          <w:iCs/>
          <w:color w:val="231F20"/>
          <w:spacing w:val="6"/>
        </w:rPr>
        <w:t>Ball</w:t>
      </w:r>
      <w:r>
        <w:rPr>
          <w:i/>
          <w:iCs/>
          <w:color w:val="231F20"/>
          <w:spacing w:val="59"/>
        </w:rPr>
        <w:t xml:space="preserve"> </w:t>
      </w:r>
      <w:r>
        <w:rPr>
          <w:color w:val="231F20"/>
        </w:rPr>
        <w:t xml:space="preserve">and New </w:t>
      </w:r>
      <w:r>
        <w:rPr>
          <w:color w:val="231F20"/>
          <w:spacing w:val="-3"/>
        </w:rPr>
        <w:t xml:space="preserve">York </w:t>
      </w:r>
      <w:r>
        <w:rPr>
          <w:color w:val="231F20"/>
        </w:rPr>
        <w:t xml:space="preserve">City’s Title I program in </w:t>
      </w:r>
      <w:r>
        <w:rPr>
          <w:i/>
          <w:iCs/>
          <w:color w:val="231F20"/>
        </w:rPr>
        <w:t xml:space="preserve">Aguilar </w:t>
      </w:r>
      <w:r>
        <w:rPr>
          <w:color w:val="231F20"/>
          <w:spacing w:val="2"/>
        </w:rPr>
        <w:t xml:space="preserve">will not, </w:t>
      </w:r>
      <w:r>
        <w:rPr>
          <w:color w:val="231F20"/>
        </w:rPr>
        <w:t xml:space="preserve">as a </w:t>
      </w:r>
      <w:r>
        <w:rPr>
          <w:color w:val="231F20"/>
          <w:spacing w:val="2"/>
        </w:rPr>
        <w:t xml:space="preserve">matter </w:t>
      </w:r>
      <w:r>
        <w:rPr>
          <w:color w:val="231F20"/>
        </w:rPr>
        <w:t xml:space="preserve">of </w:t>
      </w:r>
      <w:r>
        <w:rPr>
          <w:color w:val="231F20"/>
          <w:spacing w:val="-3"/>
        </w:rPr>
        <w:t xml:space="preserve">law, </w:t>
      </w:r>
      <w:r>
        <w:rPr>
          <w:color w:val="231F20"/>
        </w:rPr>
        <w:t xml:space="preserve">be </w:t>
      </w:r>
      <w:r>
        <w:rPr>
          <w:color w:val="231F20"/>
          <w:spacing w:val="2"/>
        </w:rPr>
        <w:t xml:space="preserve">deemed </w:t>
      </w:r>
      <w:r>
        <w:rPr>
          <w:color w:val="231F20"/>
        </w:rPr>
        <w:t xml:space="preserve">to </w:t>
      </w:r>
      <w:r>
        <w:rPr>
          <w:color w:val="231F20"/>
          <w:spacing w:val="3"/>
        </w:rPr>
        <w:t xml:space="preserve">have </w:t>
      </w:r>
      <w:r>
        <w:rPr>
          <w:color w:val="231F20"/>
        </w:rPr>
        <w:t>the</w:t>
      </w:r>
      <w:r>
        <w:rPr>
          <w:color w:val="231F20"/>
          <w:spacing w:val="-6"/>
        </w:rPr>
        <w:t xml:space="preserve"> </w:t>
      </w:r>
      <w:r>
        <w:rPr>
          <w:color w:val="231F20"/>
        </w:rPr>
        <w:t>effect</w:t>
      </w:r>
      <w:r>
        <w:rPr>
          <w:color w:val="231F20"/>
          <w:spacing w:val="-6"/>
        </w:rPr>
        <w:t xml:space="preserve"> </w:t>
      </w:r>
      <w:r>
        <w:rPr>
          <w:color w:val="231F20"/>
        </w:rPr>
        <w:t>of</w:t>
      </w:r>
      <w:r>
        <w:rPr>
          <w:color w:val="231F20"/>
          <w:spacing w:val="-6"/>
        </w:rPr>
        <w:t xml:space="preserve"> </w:t>
      </w:r>
      <w:r>
        <w:rPr>
          <w:color w:val="231F20"/>
        </w:rPr>
        <w:t>advancing</w:t>
      </w:r>
      <w:r>
        <w:rPr>
          <w:color w:val="231F20"/>
          <w:spacing w:val="-6"/>
        </w:rPr>
        <w:t xml:space="preserve"> </w:t>
      </w:r>
      <w:r>
        <w:rPr>
          <w:color w:val="231F20"/>
        </w:rPr>
        <w:t>religion</w:t>
      </w:r>
      <w:r>
        <w:rPr>
          <w:color w:val="231F20"/>
          <w:spacing w:val="-6"/>
        </w:rPr>
        <w:t xml:space="preserve"> </w:t>
      </w:r>
      <w:r>
        <w:rPr>
          <w:color w:val="231F20"/>
        </w:rPr>
        <w:t>through</w:t>
      </w:r>
      <w:r>
        <w:rPr>
          <w:color w:val="231F20"/>
          <w:spacing w:val="-6"/>
        </w:rPr>
        <w:t xml:space="preserve"> </w:t>
      </w:r>
      <w:r>
        <w:rPr>
          <w:color w:val="231F20"/>
        </w:rPr>
        <w:t xml:space="preserve">indoctri- nation. Indeed, each of the premises upon which we relied in </w:t>
      </w:r>
      <w:r>
        <w:rPr>
          <w:i/>
          <w:iCs/>
          <w:color w:val="231F20"/>
        </w:rPr>
        <w:t xml:space="preserve">Ball </w:t>
      </w:r>
      <w:r>
        <w:rPr>
          <w:color w:val="231F20"/>
        </w:rPr>
        <w:t>to reach a contrary conclusion</w:t>
      </w:r>
      <w:r>
        <w:rPr>
          <w:color w:val="231F20"/>
          <w:spacing w:val="-26"/>
        </w:rPr>
        <w:t xml:space="preserve"> </w:t>
      </w:r>
      <w:r>
        <w:rPr>
          <w:color w:val="231F20"/>
        </w:rPr>
        <w:t>is no longer valid. . . .</w:t>
      </w:r>
    </w:p>
    <w:p w:rsidR="00E82A7D" w:rsidRDefault="00E82A7D" w:rsidP="00E82A7D">
      <w:pPr>
        <w:pStyle w:val="BodyText"/>
        <w:kinsoku w:val="0"/>
        <w:overflowPunct w:val="0"/>
        <w:ind w:left="119" w:right="1" w:firstLine="240"/>
        <w:rPr>
          <w:color w:val="231F20"/>
        </w:rPr>
      </w:pPr>
      <w:r>
        <w:rPr>
          <w:color w:val="231F20"/>
        </w:rPr>
        <w:t>.</w:t>
      </w:r>
      <w:r>
        <w:rPr>
          <w:color w:val="231F20"/>
          <w:spacing w:val="-6"/>
        </w:rPr>
        <w:t xml:space="preserve"> </w:t>
      </w:r>
      <w:r>
        <w:rPr>
          <w:color w:val="231F20"/>
        </w:rPr>
        <w:t>.</w:t>
      </w:r>
      <w:r>
        <w:rPr>
          <w:color w:val="231F20"/>
          <w:spacing w:val="-6"/>
        </w:rPr>
        <w:t xml:space="preserve"> </w:t>
      </w:r>
      <w:r>
        <w:rPr>
          <w:color w:val="231F20"/>
        </w:rPr>
        <w:t>.</w:t>
      </w:r>
      <w:r>
        <w:rPr>
          <w:color w:val="231F20"/>
          <w:spacing w:val="-6"/>
        </w:rPr>
        <w:t xml:space="preserve"> </w:t>
      </w:r>
      <w:r>
        <w:rPr>
          <w:color w:val="231F20"/>
        </w:rPr>
        <w:t>[I]t</w:t>
      </w:r>
      <w:r>
        <w:rPr>
          <w:color w:val="231F20"/>
          <w:spacing w:val="-6"/>
        </w:rPr>
        <w:t xml:space="preserve"> </w:t>
      </w:r>
      <w:r>
        <w:rPr>
          <w:color w:val="231F20"/>
        </w:rPr>
        <w:t>is</w:t>
      </w:r>
      <w:r>
        <w:rPr>
          <w:color w:val="231F20"/>
          <w:spacing w:val="-6"/>
        </w:rPr>
        <w:t xml:space="preserve"> </w:t>
      </w:r>
      <w:r>
        <w:rPr>
          <w:color w:val="231F20"/>
        </w:rPr>
        <w:t>clear</w:t>
      </w:r>
      <w:r>
        <w:rPr>
          <w:color w:val="231F20"/>
          <w:spacing w:val="-6"/>
        </w:rPr>
        <w:t xml:space="preserve"> </w:t>
      </w:r>
      <w:r>
        <w:rPr>
          <w:color w:val="231F20"/>
        </w:rPr>
        <w:t>that</w:t>
      </w:r>
      <w:r>
        <w:rPr>
          <w:color w:val="231F20"/>
          <w:spacing w:val="-6"/>
        </w:rPr>
        <w:t xml:space="preserve"> </w:t>
      </w:r>
      <w:r>
        <w:rPr>
          <w:color w:val="231F20"/>
          <w:spacing w:val="-4"/>
        </w:rPr>
        <w:t>Title</w:t>
      </w:r>
      <w:r>
        <w:rPr>
          <w:color w:val="231F20"/>
          <w:spacing w:val="-6"/>
        </w:rPr>
        <w:t xml:space="preserve"> </w:t>
      </w:r>
      <w:r>
        <w:rPr>
          <w:color w:val="231F20"/>
        </w:rPr>
        <w:t>I</w:t>
      </w:r>
      <w:r>
        <w:rPr>
          <w:color w:val="231F20"/>
          <w:spacing w:val="-6"/>
        </w:rPr>
        <w:t xml:space="preserve"> </w:t>
      </w:r>
      <w:r>
        <w:rPr>
          <w:color w:val="231F20"/>
        </w:rPr>
        <w:t>services</w:t>
      </w:r>
      <w:r>
        <w:rPr>
          <w:color w:val="231F20"/>
          <w:spacing w:val="-6"/>
        </w:rPr>
        <w:t xml:space="preserve"> </w:t>
      </w:r>
      <w:r>
        <w:rPr>
          <w:color w:val="231F20"/>
          <w:spacing w:val="-3"/>
        </w:rPr>
        <w:t>are</w:t>
      </w:r>
      <w:r>
        <w:rPr>
          <w:color w:val="231F20"/>
          <w:spacing w:val="-6"/>
        </w:rPr>
        <w:t xml:space="preserve"> </w:t>
      </w:r>
      <w:r>
        <w:rPr>
          <w:color w:val="231F20"/>
        </w:rPr>
        <w:t xml:space="preserve">allocated on the </w:t>
      </w:r>
      <w:r>
        <w:rPr>
          <w:color w:val="231F20"/>
          <w:spacing w:val="-3"/>
        </w:rPr>
        <w:t xml:space="preserve">basis </w:t>
      </w:r>
      <w:r>
        <w:rPr>
          <w:color w:val="231F20"/>
        </w:rPr>
        <w:t xml:space="preserve">of </w:t>
      </w:r>
      <w:r>
        <w:rPr>
          <w:color w:val="231F20"/>
          <w:spacing w:val="-3"/>
        </w:rPr>
        <w:t xml:space="preserve">criteria that neither favor </w:t>
      </w:r>
      <w:r>
        <w:rPr>
          <w:color w:val="231F20"/>
        </w:rPr>
        <w:t>nor</w:t>
      </w:r>
      <w:r>
        <w:rPr>
          <w:color w:val="231F20"/>
          <w:spacing w:val="-24"/>
        </w:rPr>
        <w:t xml:space="preserve"> </w:t>
      </w:r>
      <w:r>
        <w:rPr>
          <w:color w:val="231F20"/>
          <w:spacing w:val="-3"/>
        </w:rPr>
        <w:t xml:space="preserve">disfa- </w:t>
      </w:r>
      <w:r>
        <w:rPr>
          <w:color w:val="231F20"/>
        </w:rPr>
        <w:t>vor religion. The services are available to all</w:t>
      </w:r>
      <w:r>
        <w:rPr>
          <w:color w:val="231F20"/>
          <w:spacing w:val="-28"/>
        </w:rPr>
        <w:t xml:space="preserve"> </w:t>
      </w:r>
      <w:r>
        <w:rPr>
          <w:color w:val="231F20"/>
        </w:rPr>
        <w:t>chil- dren</w:t>
      </w:r>
      <w:r>
        <w:rPr>
          <w:color w:val="231F20"/>
          <w:spacing w:val="-7"/>
        </w:rPr>
        <w:t xml:space="preserve"> </w:t>
      </w:r>
      <w:r>
        <w:rPr>
          <w:color w:val="231F20"/>
        </w:rPr>
        <w:t>who</w:t>
      </w:r>
      <w:r>
        <w:rPr>
          <w:color w:val="231F20"/>
          <w:spacing w:val="-7"/>
        </w:rPr>
        <w:t xml:space="preserve"> </w:t>
      </w:r>
      <w:r>
        <w:rPr>
          <w:color w:val="231F20"/>
        </w:rPr>
        <w:t>meet</w:t>
      </w:r>
      <w:r>
        <w:rPr>
          <w:color w:val="231F20"/>
          <w:spacing w:val="-7"/>
        </w:rPr>
        <w:t xml:space="preserve"> </w:t>
      </w:r>
      <w:r>
        <w:rPr>
          <w:color w:val="231F20"/>
        </w:rPr>
        <w:t>the</w:t>
      </w:r>
      <w:r>
        <w:rPr>
          <w:color w:val="231F20"/>
          <w:spacing w:val="-13"/>
        </w:rPr>
        <w:t xml:space="preserve"> </w:t>
      </w:r>
      <w:r>
        <w:rPr>
          <w:color w:val="231F20"/>
        </w:rPr>
        <w:t>Act’s</w:t>
      </w:r>
      <w:r>
        <w:rPr>
          <w:color w:val="231F20"/>
          <w:spacing w:val="-7"/>
        </w:rPr>
        <w:t xml:space="preserve"> </w:t>
      </w:r>
      <w:r>
        <w:rPr>
          <w:color w:val="231F20"/>
        </w:rPr>
        <w:t>eligibility</w:t>
      </w:r>
      <w:r>
        <w:rPr>
          <w:color w:val="231F20"/>
          <w:spacing w:val="-7"/>
        </w:rPr>
        <w:t xml:space="preserve"> </w:t>
      </w:r>
      <w:r>
        <w:rPr>
          <w:color w:val="231F20"/>
        </w:rPr>
        <w:t>requirements, no</w:t>
      </w:r>
      <w:r>
        <w:rPr>
          <w:color w:val="231F20"/>
          <w:spacing w:val="-15"/>
        </w:rPr>
        <w:t xml:space="preserve"> </w:t>
      </w:r>
      <w:r>
        <w:rPr>
          <w:color w:val="231F20"/>
          <w:spacing w:val="-4"/>
        </w:rPr>
        <w:t>matter</w:t>
      </w:r>
      <w:r>
        <w:rPr>
          <w:color w:val="231F20"/>
          <w:spacing w:val="-15"/>
        </w:rPr>
        <w:t xml:space="preserve"> </w:t>
      </w:r>
      <w:r>
        <w:rPr>
          <w:color w:val="231F20"/>
          <w:spacing w:val="-3"/>
        </w:rPr>
        <w:t>what</w:t>
      </w:r>
      <w:r>
        <w:rPr>
          <w:color w:val="231F20"/>
          <w:spacing w:val="-15"/>
        </w:rPr>
        <w:t xml:space="preserve"> </w:t>
      </w:r>
      <w:r>
        <w:rPr>
          <w:color w:val="231F20"/>
          <w:spacing w:val="-4"/>
        </w:rPr>
        <w:t>their</w:t>
      </w:r>
      <w:r>
        <w:rPr>
          <w:color w:val="231F20"/>
          <w:spacing w:val="-15"/>
        </w:rPr>
        <w:t xml:space="preserve"> </w:t>
      </w:r>
      <w:r>
        <w:rPr>
          <w:color w:val="231F20"/>
          <w:spacing w:val="-4"/>
        </w:rPr>
        <w:t>religious</w:t>
      </w:r>
      <w:r>
        <w:rPr>
          <w:color w:val="231F20"/>
          <w:spacing w:val="-15"/>
        </w:rPr>
        <w:t xml:space="preserve"> </w:t>
      </w:r>
      <w:r>
        <w:rPr>
          <w:color w:val="231F20"/>
          <w:spacing w:val="-4"/>
        </w:rPr>
        <w:t>beliefs</w:t>
      </w:r>
      <w:r>
        <w:rPr>
          <w:color w:val="231F20"/>
          <w:spacing w:val="-15"/>
        </w:rPr>
        <w:t xml:space="preserve"> </w:t>
      </w:r>
      <w:r>
        <w:rPr>
          <w:color w:val="231F20"/>
        </w:rPr>
        <w:t>or</w:t>
      </w:r>
      <w:r>
        <w:rPr>
          <w:color w:val="231F20"/>
          <w:spacing w:val="-15"/>
        </w:rPr>
        <w:t xml:space="preserve"> </w:t>
      </w:r>
      <w:r>
        <w:rPr>
          <w:color w:val="231F20"/>
          <w:spacing w:val="-4"/>
        </w:rPr>
        <w:t>where</w:t>
      </w:r>
      <w:r>
        <w:rPr>
          <w:color w:val="231F20"/>
          <w:spacing w:val="-15"/>
        </w:rPr>
        <w:t xml:space="preserve"> </w:t>
      </w:r>
      <w:r>
        <w:rPr>
          <w:color w:val="231F20"/>
          <w:spacing w:val="-4"/>
        </w:rPr>
        <w:t xml:space="preserve">they </w:t>
      </w:r>
      <w:r>
        <w:rPr>
          <w:color w:val="231F20"/>
        </w:rPr>
        <w:t xml:space="preserve">go to </w:t>
      </w:r>
      <w:r>
        <w:rPr>
          <w:color w:val="231F20"/>
          <w:spacing w:val="-3"/>
        </w:rPr>
        <w:t xml:space="preserve">school, </w:t>
      </w:r>
      <w:r>
        <w:rPr>
          <w:color w:val="231F20"/>
        </w:rPr>
        <w:t xml:space="preserve">20 </w:t>
      </w:r>
      <w:r>
        <w:rPr>
          <w:color w:val="231F20"/>
          <w:spacing w:val="-3"/>
        </w:rPr>
        <w:t xml:space="preserve">U.S.C. </w:t>
      </w:r>
      <w:r>
        <w:rPr>
          <w:color w:val="231F20"/>
        </w:rPr>
        <w:t xml:space="preserve">§ </w:t>
      </w:r>
      <w:r>
        <w:rPr>
          <w:color w:val="231F20"/>
          <w:spacing w:val="-3"/>
        </w:rPr>
        <w:t xml:space="preserve">6312(c)(1)(F). </w:t>
      </w:r>
      <w:r>
        <w:rPr>
          <w:color w:val="231F20"/>
        </w:rPr>
        <w:t xml:space="preserve">The </w:t>
      </w:r>
      <w:r>
        <w:rPr>
          <w:color w:val="231F20"/>
          <w:spacing w:val="-4"/>
        </w:rPr>
        <w:t xml:space="preserve">Board’s </w:t>
      </w:r>
      <w:r>
        <w:rPr>
          <w:color w:val="231F20"/>
        </w:rPr>
        <w:t xml:space="preserve">program does not, therefore, give aid recipients </w:t>
      </w:r>
      <w:r>
        <w:rPr>
          <w:color w:val="231F20"/>
          <w:spacing w:val="3"/>
        </w:rPr>
        <w:t xml:space="preserve">any </w:t>
      </w:r>
      <w:r>
        <w:rPr>
          <w:color w:val="231F20"/>
          <w:spacing w:val="4"/>
        </w:rPr>
        <w:t xml:space="preserve">incentive </w:t>
      </w:r>
      <w:r>
        <w:rPr>
          <w:color w:val="231F20"/>
          <w:spacing w:val="2"/>
        </w:rPr>
        <w:t xml:space="preserve">to </w:t>
      </w:r>
      <w:r>
        <w:rPr>
          <w:color w:val="231F20"/>
          <w:spacing w:val="4"/>
        </w:rPr>
        <w:t xml:space="preserve">modify their religious </w:t>
      </w:r>
      <w:r>
        <w:rPr>
          <w:color w:val="231F20"/>
          <w:spacing w:val="5"/>
        </w:rPr>
        <w:t xml:space="preserve">beliefs </w:t>
      </w:r>
      <w:r>
        <w:rPr>
          <w:color w:val="231F20"/>
        </w:rPr>
        <w:t>or</w:t>
      </w:r>
      <w:r>
        <w:rPr>
          <w:color w:val="231F20"/>
          <w:spacing w:val="-5"/>
        </w:rPr>
        <w:t xml:space="preserve"> </w:t>
      </w:r>
      <w:r>
        <w:rPr>
          <w:color w:val="231F20"/>
        </w:rPr>
        <w:t>practices</w:t>
      </w:r>
      <w:r>
        <w:rPr>
          <w:color w:val="231F20"/>
          <w:spacing w:val="-12"/>
        </w:rPr>
        <w:t xml:space="preserve"> </w:t>
      </w:r>
      <w:r>
        <w:rPr>
          <w:color w:val="231F20"/>
        </w:rPr>
        <w:t>in</w:t>
      </w:r>
      <w:r>
        <w:rPr>
          <w:color w:val="231F20"/>
          <w:spacing w:val="-12"/>
        </w:rPr>
        <w:t xml:space="preserve"> </w:t>
      </w:r>
      <w:r>
        <w:rPr>
          <w:color w:val="231F20"/>
          <w:spacing w:val="-3"/>
        </w:rPr>
        <w:t>order</w:t>
      </w:r>
      <w:r>
        <w:rPr>
          <w:color w:val="231F20"/>
          <w:spacing w:val="-12"/>
        </w:rPr>
        <w:t xml:space="preserve"> </w:t>
      </w:r>
      <w:r>
        <w:rPr>
          <w:color w:val="231F20"/>
        </w:rPr>
        <w:t>to</w:t>
      </w:r>
      <w:r>
        <w:rPr>
          <w:color w:val="231F20"/>
          <w:spacing w:val="-12"/>
        </w:rPr>
        <w:t xml:space="preserve"> </w:t>
      </w:r>
      <w:r>
        <w:rPr>
          <w:color w:val="231F20"/>
        </w:rPr>
        <w:t>obtain</w:t>
      </w:r>
      <w:r>
        <w:rPr>
          <w:color w:val="231F20"/>
          <w:spacing w:val="-12"/>
        </w:rPr>
        <w:t xml:space="preserve"> </w:t>
      </w:r>
      <w:r>
        <w:rPr>
          <w:color w:val="231F20"/>
        </w:rPr>
        <w:t>those</w:t>
      </w:r>
      <w:r>
        <w:rPr>
          <w:color w:val="231F20"/>
          <w:spacing w:val="-12"/>
        </w:rPr>
        <w:t xml:space="preserve"> </w:t>
      </w:r>
      <w:r>
        <w:rPr>
          <w:color w:val="231F20"/>
        </w:rPr>
        <w:t>services.</w:t>
      </w:r>
    </w:p>
    <w:p w:rsidR="00E82A7D" w:rsidRDefault="00E82A7D" w:rsidP="00E82A7D">
      <w:pPr>
        <w:pStyle w:val="BodyText"/>
        <w:kinsoku w:val="0"/>
        <w:overflowPunct w:val="0"/>
        <w:ind w:left="119" w:firstLine="240"/>
        <w:rPr>
          <w:color w:val="231F20"/>
        </w:rPr>
      </w:pPr>
      <w:r>
        <w:rPr>
          <w:color w:val="231F20"/>
          <w:spacing w:val="-10"/>
        </w:rPr>
        <w:t>We</w:t>
      </w:r>
      <w:r>
        <w:rPr>
          <w:color w:val="231F20"/>
          <w:spacing w:val="-7"/>
        </w:rPr>
        <w:t xml:space="preserve"> </w:t>
      </w:r>
      <w:r>
        <w:rPr>
          <w:color w:val="231F20"/>
        </w:rPr>
        <w:t>turn</w:t>
      </w:r>
      <w:r>
        <w:rPr>
          <w:color w:val="231F20"/>
          <w:spacing w:val="-7"/>
        </w:rPr>
        <w:t xml:space="preserve"> </w:t>
      </w:r>
      <w:r>
        <w:rPr>
          <w:color w:val="231F20"/>
        </w:rPr>
        <w:t>now</w:t>
      </w:r>
      <w:r>
        <w:rPr>
          <w:color w:val="231F20"/>
          <w:spacing w:val="-7"/>
        </w:rPr>
        <w:t xml:space="preserve"> </w:t>
      </w:r>
      <w:r>
        <w:rPr>
          <w:color w:val="231F20"/>
        </w:rPr>
        <w:t>to</w:t>
      </w:r>
      <w:r>
        <w:rPr>
          <w:color w:val="231F20"/>
          <w:spacing w:val="-7"/>
        </w:rPr>
        <w:t xml:space="preserve"> </w:t>
      </w:r>
      <w:r>
        <w:rPr>
          <w:i/>
          <w:iCs/>
          <w:color w:val="231F20"/>
        </w:rPr>
        <w:t>Aguilar</w:t>
      </w:r>
      <w:r>
        <w:rPr>
          <w:color w:val="231F20"/>
        </w:rPr>
        <w:t>’s</w:t>
      </w:r>
      <w:r>
        <w:rPr>
          <w:color w:val="231F20"/>
          <w:spacing w:val="-7"/>
        </w:rPr>
        <w:t xml:space="preserve"> </w:t>
      </w:r>
      <w:r>
        <w:rPr>
          <w:color w:val="231F20"/>
        </w:rPr>
        <w:t>conclusion</w:t>
      </w:r>
      <w:r>
        <w:rPr>
          <w:color w:val="231F20"/>
          <w:spacing w:val="-7"/>
        </w:rPr>
        <w:t xml:space="preserve"> </w:t>
      </w:r>
      <w:r>
        <w:rPr>
          <w:color w:val="231F20"/>
        </w:rPr>
        <w:t>that</w:t>
      </w:r>
      <w:r>
        <w:rPr>
          <w:color w:val="231F20"/>
          <w:spacing w:val="-7"/>
        </w:rPr>
        <w:t xml:space="preserve"> </w:t>
      </w:r>
      <w:r>
        <w:rPr>
          <w:color w:val="231F20"/>
          <w:spacing w:val="-2"/>
        </w:rPr>
        <w:t xml:space="preserve">New </w:t>
      </w:r>
      <w:r>
        <w:rPr>
          <w:color w:val="231F20"/>
          <w:spacing w:val="-4"/>
        </w:rPr>
        <w:t xml:space="preserve">York </w:t>
      </w:r>
      <w:r>
        <w:rPr>
          <w:color w:val="231F20"/>
        </w:rPr>
        <w:t xml:space="preserve">City’s Title I program resulted in an exces- </w:t>
      </w:r>
      <w:r>
        <w:rPr>
          <w:color w:val="231F20"/>
          <w:spacing w:val="3"/>
        </w:rPr>
        <w:t xml:space="preserve">sive </w:t>
      </w:r>
      <w:r>
        <w:rPr>
          <w:color w:val="231F20"/>
          <w:spacing w:val="4"/>
        </w:rPr>
        <w:t xml:space="preserve">entanglement between </w:t>
      </w:r>
      <w:r>
        <w:rPr>
          <w:color w:val="231F20"/>
          <w:spacing w:val="3"/>
        </w:rPr>
        <w:t xml:space="preserve">church and </w:t>
      </w:r>
      <w:r>
        <w:rPr>
          <w:color w:val="231F20"/>
          <w:spacing w:val="5"/>
        </w:rPr>
        <w:t xml:space="preserve">state. </w:t>
      </w:r>
      <w:r>
        <w:rPr>
          <w:color w:val="231F20"/>
          <w:spacing w:val="2"/>
        </w:rPr>
        <w:t xml:space="preserve">Whether </w:t>
      </w:r>
      <w:r>
        <w:rPr>
          <w:color w:val="231F20"/>
        </w:rPr>
        <w:t xml:space="preserve">a </w:t>
      </w:r>
      <w:r>
        <w:rPr>
          <w:color w:val="231F20"/>
          <w:spacing w:val="2"/>
        </w:rPr>
        <w:t xml:space="preserve">government </w:t>
      </w:r>
      <w:r>
        <w:rPr>
          <w:color w:val="231F20"/>
        </w:rPr>
        <w:t xml:space="preserve">aid </w:t>
      </w:r>
      <w:r>
        <w:rPr>
          <w:color w:val="231F20"/>
          <w:spacing w:val="2"/>
        </w:rPr>
        <w:t xml:space="preserve">program results </w:t>
      </w:r>
      <w:r>
        <w:rPr>
          <w:color w:val="231F20"/>
          <w:spacing w:val="3"/>
        </w:rPr>
        <w:t xml:space="preserve">in </w:t>
      </w:r>
      <w:r>
        <w:rPr>
          <w:color w:val="231F20"/>
        </w:rPr>
        <w:t xml:space="preserve">such an entanglement has consistently been an aspect of our Establishment Clause analysis. </w:t>
      </w:r>
      <w:r>
        <w:rPr>
          <w:color w:val="231F20"/>
          <w:spacing w:val="-9"/>
        </w:rPr>
        <w:t xml:space="preserve">We </w:t>
      </w:r>
      <w:r>
        <w:rPr>
          <w:color w:val="231F20"/>
        </w:rPr>
        <w:t xml:space="preserve">have </w:t>
      </w:r>
      <w:r>
        <w:rPr>
          <w:color w:val="231F20"/>
          <w:spacing w:val="-3"/>
        </w:rPr>
        <w:t xml:space="preserve">considered </w:t>
      </w:r>
      <w:r>
        <w:rPr>
          <w:color w:val="231F20"/>
        </w:rPr>
        <w:t xml:space="preserve">entanglement both in the </w:t>
      </w:r>
      <w:r>
        <w:rPr>
          <w:color w:val="231F20"/>
          <w:spacing w:val="-2"/>
        </w:rPr>
        <w:t xml:space="preserve">course </w:t>
      </w:r>
      <w:r>
        <w:rPr>
          <w:color w:val="231F20"/>
        </w:rPr>
        <w:t>of assessing whether an aid program has an im- permissible</w:t>
      </w:r>
      <w:r>
        <w:rPr>
          <w:color w:val="231F20"/>
          <w:spacing w:val="-4"/>
        </w:rPr>
        <w:t xml:space="preserve"> effect</w:t>
      </w:r>
      <w:r>
        <w:rPr>
          <w:color w:val="231F20"/>
          <w:spacing w:val="-10"/>
        </w:rPr>
        <w:t xml:space="preserve"> </w:t>
      </w:r>
      <w:r>
        <w:rPr>
          <w:color w:val="231F20"/>
        </w:rPr>
        <w:t>of</w:t>
      </w:r>
      <w:r>
        <w:rPr>
          <w:color w:val="231F20"/>
          <w:spacing w:val="-10"/>
        </w:rPr>
        <w:t xml:space="preserve"> </w:t>
      </w:r>
      <w:r>
        <w:rPr>
          <w:color w:val="231F20"/>
          <w:spacing w:val="-3"/>
        </w:rPr>
        <w:t>advancing</w:t>
      </w:r>
      <w:r>
        <w:rPr>
          <w:color w:val="231F20"/>
          <w:spacing w:val="-10"/>
        </w:rPr>
        <w:t xml:space="preserve"> </w:t>
      </w:r>
      <w:r>
        <w:rPr>
          <w:color w:val="231F20"/>
          <w:spacing w:val="-4"/>
        </w:rPr>
        <w:t>religion,</w:t>
      </w:r>
      <w:r>
        <w:rPr>
          <w:color w:val="231F20"/>
          <w:spacing w:val="-10"/>
        </w:rPr>
        <w:t xml:space="preserve"> </w:t>
      </w:r>
      <w:r>
        <w:rPr>
          <w:color w:val="231F20"/>
        </w:rPr>
        <w:t>.</w:t>
      </w:r>
      <w:r>
        <w:rPr>
          <w:color w:val="231F20"/>
          <w:spacing w:val="-10"/>
        </w:rPr>
        <w:t xml:space="preserve"> </w:t>
      </w:r>
      <w:r>
        <w:rPr>
          <w:color w:val="231F20"/>
        </w:rPr>
        <w:t>.</w:t>
      </w:r>
      <w:r>
        <w:rPr>
          <w:color w:val="231F20"/>
          <w:spacing w:val="-10"/>
        </w:rPr>
        <w:t xml:space="preserve"> </w:t>
      </w:r>
      <w:r>
        <w:rPr>
          <w:color w:val="231F20"/>
        </w:rPr>
        <w:t>.</w:t>
      </w:r>
      <w:r>
        <w:rPr>
          <w:color w:val="231F20"/>
          <w:spacing w:val="-10"/>
        </w:rPr>
        <w:t xml:space="preserve"> </w:t>
      </w:r>
      <w:r>
        <w:rPr>
          <w:color w:val="231F20"/>
        </w:rPr>
        <w:t>and</w:t>
      </w:r>
      <w:r>
        <w:rPr>
          <w:color w:val="231F20"/>
          <w:spacing w:val="-10"/>
        </w:rPr>
        <w:t xml:space="preserve"> </w:t>
      </w:r>
      <w:r>
        <w:rPr>
          <w:color w:val="231F20"/>
          <w:spacing w:val="-3"/>
        </w:rPr>
        <w:t xml:space="preserve">as </w:t>
      </w:r>
      <w:r>
        <w:rPr>
          <w:color w:val="231F20"/>
        </w:rPr>
        <w:t xml:space="preserve">a </w:t>
      </w:r>
      <w:r>
        <w:rPr>
          <w:color w:val="231F20"/>
          <w:spacing w:val="-3"/>
        </w:rPr>
        <w:t xml:space="preserve">factor separate </w:t>
      </w:r>
      <w:r>
        <w:rPr>
          <w:color w:val="231F20"/>
        </w:rPr>
        <w:t xml:space="preserve">and </w:t>
      </w:r>
      <w:r>
        <w:rPr>
          <w:color w:val="231F20"/>
          <w:spacing w:val="-3"/>
        </w:rPr>
        <w:t xml:space="preserve">apart from “effect,” </w:t>
      </w:r>
      <w:r>
        <w:rPr>
          <w:i/>
          <w:iCs/>
          <w:color w:val="231F20"/>
          <w:spacing w:val="-3"/>
        </w:rPr>
        <w:t xml:space="preserve">Lemon </w:t>
      </w:r>
      <w:r>
        <w:rPr>
          <w:i/>
          <w:iCs/>
          <w:color w:val="231F20"/>
          <w:spacing w:val="-7"/>
        </w:rPr>
        <w:t xml:space="preserve">v. </w:t>
      </w:r>
      <w:r>
        <w:rPr>
          <w:i/>
          <w:iCs/>
          <w:color w:val="231F20"/>
          <w:spacing w:val="-3"/>
        </w:rPr>
        <w:t>Kurtzman,</w:t>
      </w:r>
      <w:r>
        <w:rPr>
          <w:i/>
          <w:iCs/>
          <w:color w:val="231F20"/>
          <w:spacing w:val="-8"/>
        </w:rPr>
        <w:t xml:space="preserve"> </w:t>
      </w:r>
      <w:r>
        <w:rPr>
          <w:color w:val="231F20"/>
        </w:rPr>
        <w:t>403</w:t>
      </w:r>
      <w:r>
        <w:rPr>
          <w:color w:val="231F20"/>
          <w:spacing w:val="-8"/>
        </w:rPr>
        <w:t xml:space="preserve"> </w:t>
      </w:r>
      <w:r>
        <w:rPr>
          <w:color w:val="231F20"/>
          <w:spacing w:val="-3"/>
        </w:rPr>
        <w:t>U.S.</w:t>
      </w:r>
      <w:r>
        <w:rPr>
          <w:color w:val="231F20"/>
          <w:spacing w:val="-8"/>
        </w:rPr>
        <w:t xml:space="preserve"> </w:t>
      </w:r>
      <w:r>
        <w:rPr>
          <w:color w:val="231F20"/>
        </w:rPr>
        <w:t>at</w:t>
      </w:r>
      <w:r>
        <w:rPr>
          <w:color w:val="231F20"/>
          <w:spacing w:val="-8"/>
        </w:rPr>
        <w:t xml:space="preserve"> </w:t>
      </w:r>
      <w:r>
        <w:rPr>
          <w:color w:val="231F20"/>
          <w:spacing w:val="-3"/>
        </w:rPr>
        <w:t>612–613,</w:t>
      </w:r>
      <w:r>
        <w:rPr>
          <w:color w:val="231F20"/>
          <w:spacing w:val="-8"/>
        </w:rPr>
        <w:t xml:space="preserve"> </w:t>
      </w:r>
      <w:r>
        <w:rPr>
          <w:color w:val="231F20"/>
        </w:rPr>
        <w:t>91</w:t>
      </w:r>
      <w:r>
        <w:rPr>
          <w:color w:val="231F20"/>
          <w:spacing w:val="-8"/>
        </w:rPr>
        <w:t xml:space="preserve"> </w:t>
      </w:r>
      <w:r>
        <w:rPr>
          <w:color w:val="231F20"/>
        </w:rPr>
        <w:t>S.</w:t>
      </w:r>
      <w:r>
        <w:rPr>
          <w:color w:val="231F20"/>
          <w:spacing w:val="-8"/>
        </w:rPr>
        <w:t xml:space="preserve"> </w:t>
      </w:r>
      <w:r>
        <w:rPr>
          <w:color w:val="231F20"/>
        </w:rPr>
        <w:t>Ct.</w:t>
      </w:r>
      <w:r>
        <w:rPr>
          <w:color w:val="231F20"/>
          <w:spacing w:val="-8"/>
        </w:rPr>
        <w:t xml:space="preserve"> </w:t>
      </w:r>
      <w:r>
        <w:rPr>
          <w:color w:val="231F20"/>
        </w:rPr>
        <w:t>at</w:t>
      </w:r>
      <w:r>
        <w:rPr>
          <w:color w:val="231F20"/>
          <w:spacing w:val="-8"/>
        </w:rPr>
        <w:t xml:space="preserve"> </w:t>
      </w:r>
      <w:r>
        <w:rPr>
          <w:color w:val="231F20"/>
          <w:spacing w:val="-7"/>
        </w:rPr>
        <w:t>2111.</w:t>
      </w:r>
      <w:r>
        <w:rPr>
          <w:color w:val="231F20"/>
          <w:spacing w:val="-8"/>
        </w:rPr>
        <w:t xml:space="preserve"> </w:t>
      </w:r>
      <w:r>
        <w:rPr>
          <w:color w:val="231F20"/>
        </w:rPr>
        <w:t>.</w:t>
      </w:r>
      <w:r>
        <w:rPr>
          <w:color w:val="231F20"/>
          <w:spacing w:val="-8"/>
        </w:rPr>
        <w:t xml:space="preserve"> </w:t>
      </w:r>
      <w:r>
        <w:rPr>
          <w:color w:val="231F20"/>
        </w:rPr>
        <w:t>.</w:t>
      </w:r>
      <w:r>
        <w:rPr>
          <w:color w:val="231F20"/>
          <w:spacing w:val="-8"/>
        </w:rPr>
        <w:t xml:space="preserve"> </w:t>
      </w:r>
      <w:r>
        <w:rPr>
          <w:color w:val="231F20"/>
        </w:rPr>
        <w:t>.</w:t>
      </w:r>
    </w:p>
    <w:p w:rsidR="00E82A7D" w:rsidRDefault="00E82A7D" w:rsidP="00E82A7D">
      <w:pPr>
        <w:pStyle w:val="BodyText"/>
        <w:kinsoku w:val="0"/>
        <w:overflowPunct w:val="0"/>
        <w:spacing w:before="85"/>
        <w:ind w:left="119" w:right="113" w:firstLine="240"/>
        <w:rPr>
          <w:color w:val="231F20"/>
        </w:rPr>
      </w:pPr>
      <w:r>
        <w:rPr>
          <w:rFonts w:ascii="Times New Roman" w:hAnsi="Times New Roman" w:cs="Times New Roman"/>
          <w:sz w:val="24"/>
          <w:szCs w:val="24"/>
        </w:rPr>
        <w:br w:type="column"/>
      </w:r>
      <w:r>
        <w:rPr>
          <w:color w:val="231F20"/>
        </w:rPr>
        <w:t>Not all entanglements, of course, have the ef- fect of advancing or inhibiting religion. Interac- tion between church and state is inevitable, and we have always tolerated some level of involve- ment between the two. Entanglement must be “excessive” before it runs afoul of the Establish- ment Clause. . . .</w:t>
      </w:r>
    </w:p>
    <w:p w:rsidR="00E82A7D" w:rsidRDefault="00E82A7D" w:rsidP="00E82A7D">
      <w:pPr>
        <w:pStyle w:val="BodyText"/>
        <w:kinsoku w:val="0"/>
        <w:overflowPunct w:val="0"/>
        <w:ind w:left="119" w:right="110" w:firstLine="240"/>
        <w:rPr>
          <w:color w:val="231F20"/>
        </w:rPr>
      </w:pPr>
      <w:r>
        <w:rPr>
          <w:color w:val="231F20"/>
        </w:rPr>
        <w:t xml:space="preserve">The </w:t>
      </w:r>
      <w:r>
        <w:rPr>
          <w:color w:val="231F20"/>
          <w:spacing w:val="-3"/>
        </w:rPr>
        <w:t>pre-</w:t>
      </w:r>
      <w:r>
        <w:rPr>
          <w:i/>
          <w:iCs/>
          <w:color w:val="231F20"/>
          <w:spacing w:val="-3"/>
        </w:rPr>
        <w:t xml:space="preserve">Aguilar </w:t>
      </w:r>
      <w:r>
        <w:rPr>
          <w:color w:val="231F20"/>
          <w:spacing w:val="-4"/>
        </w:rPr>
        <w:t xml:space="preserve">Title </w:t>
      </w:r>
      <w:r>
        <w:rPr>
          <w:color w:val="231F20"/>
        </w:rPr>
        <w:t xml:space="preserve">I </w:t>
      </w:r>
      <w:r>
        <w:rPr>
          <w:color w:val="231F20"/>
          <w:spacing w:val="-3"/>
        </w:rPr>
        <w:t xml:space="preserve">program </w:t>
      </w:r>
      <w:r>
        <w:rPr>
          <w:color w:val="231F20"/>
        </w:rPr>
        <w:t xml:space="preserve">does not </w:t>
      </w:r>
      <w:r>
        <w:rPr>
          <w:color w:val="231F20"/>
          <w:spacing w:val="-3"/>
        </w:rPr>
        <w:t xml:space="preserve">result </w:t>
      </w:r>
      <w:r>
        <w:rPr>
          <w:color w:val="231F20"/>
        </w:rPr>
        <w:t xml:space="preserve">in an </w:t>
      </w:r>
      <w:r>
        <w:rPr>
          <w:color w:val="231F20"/>
          <w:spacing w:val="3"/>
        </w:rPr>
        <w:t xml:space="preserve">“excessive” entanglement that </w:t>
      </w:r>
      <w:r>
        <w:rPr>
          <w:color w:val="231F20"/>
          <w:spacing w:val="4"/>
        </w:rPr>
        <w:t xml:space="preserve">advances </w:t>
      </w:r>
      <w:r>
        <w:rPr>
          <w:color w:val="231F20"/>
        </w:rPr>
        <w:t xml:space="preserve">or inhibits religion. As discussed </w:t>
      </w:r>
      <w:r>
        <w:rPr>
          <w:color w:val="231F20"/>
          <w:spacing w:val="-3"/>
        </w:rPr>
        <w:t xml:space="preserve">previously, </w:t>
      </w:r>
      <w:r>
        <w:rPr>
          <w:color w:val="231F20"/>
        </w:rPr>
        <w:t xml:space="preserve">the Court’s finding of “excessive” entanglement in </w:t>
      </w:r>
      <w:r>
        <w:rPr>
          <w:i/>
          <w:iCs/>
          <w:color w:val="231F20"/>
        </w:rPr>
        <w:t xml:space="preserve">Aguilar </w:t>
      </w:r>
      <w:r>
        <w:rPr>
          <w:color w:val="231F20"/>
        </w:rPr>
        <w:t xml:space="preserve">rested on three grounds: (i) the program would require “pervasive monitoring by public authorities” to ensure that Title I employees did not inculcate religion; (ii) the program required “administrative cooperation” between the Board </w:t>
      </w:r>
      <w:r>
        <w:rPr>
          <w:color w:val="231F20"/>
          <w:spacing w:val="4"/>
        </w:rPr>
        <w:t xml:space="preserve">and </w:t>
      </w:r>
      <w:r>
        <w:rPr>
          <w:color w:val="231F20"/>
          <w:spacing w:val="5"/>
        </w:rPr>
        <w:t xml:space="preserve">parochial </w:t>
      </w:r>
      <w:r>
        <w:rPr>
          <w:color w:val="231F20"/>
          <w:spacing w:val="6"/>
        </w:rPr>
        <w:t xml:space="preserve">schools; </w:t>
      </w:r>
      <w:r>
        <w:rPr>
          <w:color w:val="231F20"/>
          <w:spacing w:val="4"/>
        </w:rPr>
        <w:t xml:space="preserve">and </w:t>
      </w:r>
      <w:r>
        <w:rPr>
          <w:color w:val="231F20"/>
          <w:spacing w:val="5"/>
        </w:rPr>
        <w:t xml:space="preserve">(iii) </w:t>
      </w:r>
      <w:r>
        <w:rPr>
          <w:color w:val="231F20"/>
          <w:spacing w:val="4"/>
        </w:rPr>
        <w:t xml:space="preserve">the </w:t>
      </w:r>
      <w:r>
        <w:rPr>
          <w:color w:val="231F20"/>
          <w:spacing w:val="6"/>
        </w:rPr>
        <w:t xml:space="preserve">program </w:t>
      </w:r>
      <w:r>
        <w:rPr>
          <w:color w:val="231F20"/>
        </w:rPr>
        <w:t>might increase the dangers of “political divisive- ness.”</w:t>
      </w:r>
      <w:r>
        <w:rPr>
          <w:color w:val="231F20"/>
          <w:spacing w:val="-11"/>
        </w:rPr>
        <w:t xml:space="preserve"> </w:t>
      </w:r>
      <w:r>
        <w:rPr>
          <w:color w:val="231F20"/>
        </w:rPr>
        <w:t>.</w:t>
      </w:r>
      <w:r>
        <w:rPr>
          <w:color w:val="231F20"/>
          <w:spacing w:val="-11"/>
        </w:rPr>
        <w:t xml:space="preserve"> </w:t>
      </w:r>
      <w:r>
        <w:rPr>
          <w:color w:val="231F20"/>
        </w:rPr>
        <w:t>.</w:t>
      </w:r>
      <w:r>
        <w:rPr>
          <w:color w:val="231F20"/>
          <w:spacing w:val="-11"/>
        </w:rPr>
        <w:t xml:space="preserve"> </w:t>
      </w:r>
      <w:r>
        <w:rPr>
          <w:color w:val="231F20"/>
        </w:rPr>
        <w:t>.</w:t>
      </w:r>
      <w:r>
        <w:rPr>
          <w:color w:val="231F20"/>
          <w:spacing w:val="-11"/>
        </w:rPr>
        <w:t xml:space="preserve"> </w:t>
      </w:r>
      <w:r>
        <w:rPr>
          <w:color w:val="231F20"/>
        </w:rPr>
        <w:t>Under</w:t>
      </w:r>
      <w:r>
        <w:rPr>
          <w:color w:val="231F20"/>
          <w:spacing w:val="-11"/>
        </w:rPr>
        <w:t xml:space="preserve"> </w:t>
      </w:r>
      <w:r>
        <w:rPr>
          <w:color w:val="231F20"/>
        </w:rPr>
        <w:t>our</w:t>
      </w:r>
      <w:r>
        <w:rPr>
          <w:color w:val="231F20"/>
          <w:spacing w:val="-11"/>
        </w:rPr>
        <w:t xml:space="preserve"> </w:t>
      </w:r>
      <w:r>
        <w:rPr>
          <w:color w:val="231F20"/>
          <w:spacing w:val="-3"/>
        </w:rPr>
        <w:t>current</w:t>
      </w:r>
      <w:r>
        <w:rPr>
          <w:color w:val="231F20"/>
          <w:spacing w:val="-11"/>
        </w:rPr>
        <w:t xml:space="preserve"> </w:t>
      </w:r>
      <w:r>
        <w:rPr>
          <w:color w:val="231F20"/>
        </w:rPr>
        <w:t>understanding</w:t>
      </w:r>
      <w:r>
        <w:rPr>
          <w:color w:val="231F20"/>
          <w:spacing w:val="-11"/>
        </w:rPr>
        <w:t xml:space="preserve"> </w:t>
      </w:r>
      <w:r>
        <w:rPr>
          <w:color w:val="231F20"/>
        </w:rPr>
        <w:t>of</w:t>
      </w:r>
      <w:r>
        <w:rPr>
          <w:color w:val="231F20"/>
          <w:spacing w:val="-11"/>
        </w:rPr>
        <w:t xml:space="preserve"> </w:t>
      </w:r>
      <w:r>
        <w:rPr>
          <w:color w:val="231F20"/>
          <w:spacing w:val="-2"/>
        </w:rPr>
        <w:t xml:space="preserve">the </w:t>
      </w:r>
      <w:r>
        <w:rPr>
          <w:color w:val="231F20"/>
        </w:rPr>
        <w:t>Establishment</w:t>
      </w:r>
      <w:r>
        <w:rPr>
          <w:color w:val="231F20"/>
          <w:spacing w:val="-16"/>
        </w:rPr>
        <w:t xml:space="preserve"> </w:t>
      </w:r>
      <w:r>
        <w:rPr>
          <w:color w:val="231F20"/>
        </w:rPr>
        <w:t>Clause,</w:t>
      </w:r>
      <w:r>
        <w:rPr>
          <w:color w:val="231F20"/>
          <w:spacing w:val="-16"/>
        </w:rPr>
        <w:t xml:space="preserve"> </w:t>
      </w:r>
      <w:r>
        <w:rPr>
          <w:color w:val="231F20"/>
        </w:rPr>
        <w:t>the</w:t>
      </w:r>
      <w:r>
        <w:rPr>
          <w:color w:val="231F20"/>
          <w:spacing w:val="-16"/>
        </w:rPr>
        <w:t xml:space="preserve"> </w:t>
      </w:r>
      <w:r>
        <w:rPr>
          <w:color w:val="231F20"/>
        </w:rPr>
        <w:t>last</w:t>
      </w:r>
      <w:r>
        <w:rPr>
          <w:color w:val="231F20"/>
          <w:spacing w:val="-16"/>
        </w:rPr>
        <w:t xml:space="preserve"> </w:t>
      </w:r>
      <w:r>
        <w:rPr>
          <w:color w:val="231F20"/>
        </w:rPr>
        <w:t>two</w:t>
      </w:r>
      <w:r>
        <w:rPr>
          <w:color w:val="231F20"/>
          <w:spacing w:val="-16"/>
        </w:rPr>
        <w:t xml:space="preserve"> </w:t>
      </w:r>
      <w:r>
        <w:rPr>
          <w:color w:val="231F20"/>
        </w:rPr>
        <w:t xml:space="preserve">considerations </w:t>
      </w:r>
      <w:r>
        <w:rPr>
          <w:color w:val="231F20"/>
          <w:spacing w:val="-3"/>
        </w:rPr>
        <w:t xml:space="preserve">are insufficient </w:t>
      </w:r>
      <w:r>
        <w:rPr>
          <w:color w:val="231F20"/>
        </w:rPr>
        <w:t xml:space="preserve">by themselves to </w:t>
      </w:r>
      <w:r>
        <w:rPr>
          <w:color w:val="231F20"/>
          <w:spacing w:val="-3"/>
        </w:rPr>
        <w:t xml:space="preserve">create </w:t>
      </w:r>
      <w:r>
        <w:rPr>
          <w:color w:val="231F20"/>
        </w:rPr>
        <w:t>an “exces- sive” entanglement. They are present no matter where Title I services are offered, and no court has</w:t>
      </w:r>
      <w:r>
        <w:rPr>
          <w:color w:val="231F20"/>
          <w:spacing w:val="-8"/>
        </w:rPr>
        <w:t xml:space="preserve"> </w:t>
      </w:r>
      <w:r>
        <w:rPr>
          <w:color w:val="231F20"/>
        </w:rPr>
        <w:t>held</w:t>
      </w:r>
      <w:r>
        <w:rPr>
          <w:color w:val="231F20"/>
          <w:spacing w:val="-8"/>
        </w:rPr>
        <w:t xml:space="preserve"> </w:t>
      </w:r>
      <w:r>
        <w:rPr>
          <w:color w:val="231F20"/>
        </w:rPr>
        <w:t>that</w:t>
      </w:r>
      <w:r>
        <w:rPr>
          <w:color w:val="231F20"/>
          <w:spacing w:val="-8"/>
        </w:rPr>
        <w:t xml:space="preserve"> </w:t>
      </w:r>
      <w:r>
        <w:rPr>
          <w:color w:val="231F20"/>
          <w:spacing w:val="-4"/>
        </w:rPr>
        <w:t>Title</w:t>
      </w:r>
      <w:r>
        <w:rPr>
          <w:color w:val="231F20"/>
          <w:spacing w:val="-8"/>
        </w:rPr>
        <w:t xml:space="preserve"> </w:t>
      </w:r>
      <w:r>
        <w:rPr>
          <w:color w:val="231F20"/>
        </w:rPr>
        <w:t>I</w:t>
      </w:r>
      <w:r>
        <w:rPr>
          <w:color w:val="231F20"/>
          <w:spacing w:val="-8"/>
        </w:rPr>
        <w:t xml:space="preserve"> </w:t>
      </w:r>
      <w:r>
        <w:rPr>
          <w:color w:val="231F20"/>
        </w:rPr>
        <w:t>services</w:t>
      </w:r>
      <w:r>
        <w:rPr>
          <w:color w:val="231F20"/>
          <w:spacing w:val="-8"/>
        </w:rPr>
        <w:t xml:space="preserve"> </w:t>
      </w:r>
      <w:r>
        <w:rPr>
          <w:color w:val="231F20"/>
        </w:rPr>
        <w:t>cannot</w:t>
      </w:r>
      <w:r>
        <w:rPr>
          <w:color w:val="231F20"/>
          <w:spacing w:val="-8"/>
        </w:rPr>
        <w:t xml:space="preserve"> </w:t>
      </w:r>
      <w:r>
        <w:rPr>
          <w:color w:val="231F20"/>
        </w:rPr>
        <w:t>be</w:t>
      </w:r>
      <w:r>
        <w:rPr>
          <w:color w:val="231F20"/>
          <w:spacing w:val="-8"/>
        </w:rPr>
        <w:t xml:space="preserve"> </w:t>
      </w:r>
      <w:r>
        <w:rPr>
          <w:color w:val="231F20"/>
          <w:spacing w:val="-3"/>
        </w:rPr>
        <w:t>offered</w:t>
      </w:r>
      <w:r>
        <w:rPr>
          <w:color w:val="231F20"/>
          <w:spacing w:val="-8"/>
        </w:rPr>
        <w:t xml:space="preserve"> </w:t>
      </w:r>
      <w:r>
        <w:rPr>
          <w:color w:val="231F20"/>
          <w:spacing w:val="-3"/>
        </w:rPr>
        <w:t xml:space="preserve">off- </w:t>
      </w:r>
      <w:r>
        <w:rPr>
          <w:color w:val="231F20"/>
        </w:rPr>
        <w:t xml:space="preserve">campus. . . . Further, the assumption underlying the first consideration has been undermined. In </w:t>
      </w:r>
      <w:r>
        <w:rPr>
          <w:i/>
          <w:iCs/>
          <w:color w:val="231F20"/>
          <w:spacing w:val="-3"/>
        </w:rPr>
        <w:t xml:space="preserve">Aguilar, </w:t>
      </w:r>
      <w:r>
        <w:rPr>
          <w:color w:val="231F20"/>
        </w:rPr>
        <w:t>the Court presumed that full-time</w:t>
      </w:r>
      <w:r>
        <w:rPr>
          <w:color w:val="231F20"/>
          <w:spacing w:val="-26"/>
        </w:rPr>
        <w:t xml:space="preserve"> </w:t>
      </w:r>
      <w:r>
        <w:rPr>
          <w:color w:val="231F20"/>
        </w:rPr>
        <w:t>public employees on parochial school grounds would be</w:t>
      </w:r>
      <w:r>
        <w:rPr>
          <w:color w:val="231F20"/>
          <w:spacing w:val="-6"/>
        </w:rPr>
        <w:t xml:space="preserve"> </w:t>
      </w:r>
      <w:r>
        <w:rPr>
          <w:color w:val="231F20"/>
        </w:rPr>
        <w:t>tempted</w:t>
      </w:r>
      <w:r>
        <w:rPr>
          <w:color w:val="231F20"/>
          <w:spacing w:val="-6"/>
        </w:rPr>
        <w:t xml:space="preserve"> </w:t>
      </w:r>
      <w:r>
        <w:rPr>
          <w:color w:val="231F20"/>
        </w:rPr>
        <w:t>to</w:t>
      </w:r>
      <w:r>
        <w:rPr>
          <w:color w:val="231F20"/>
          <w:spacing w:val="-6"/>
        </w:rPr>
        <w:t xml:space="preserve"> </w:t>
      </w:r>
      <w:r>
        <w:rPr>
          <w:color w:val="231F20"/>
        </w:rPr>
        <w:t>inculcate</w:t>
      </w:r>
      <w:r>
        <w:rPr>
          <w:color w:val="231F20"/>
          <w:spacing w:val="-6"/>
        </w:rPr>
        <w:t xml:space="preserve"> </w:t>
      </w:r>
      <w:r>
        <w:rPr>
          <w:color w:val="231F20"/>
        </w:rPr>
        <w:t>religion,</w:t>
      </w:r>
      <w:r>
        <w:rPr>
          <w:color w:val="231F20"/>
          <w:spacing w:val="-6"/>
        </w:rPr>
        <w:t xml:space="preserve"> </w:t>
      </w:r>
      <w:r>
        <w:rPr>
          <w:color w:val="231F20"/>
        </w:rPr>
        <w:t>despite</w:t>
      </w:r>
      <w:r>
        <w:rPr>
          <w:color w:val="231F20"/>
          <w:spacing w:val="-6"/>
        </w:rPr>
        <w:t xml:space="preserve"> </w:t>
      </w:r>
      <w:r>
        <w:rPr>
          <w:color w:val="231F20"/>
        </w:rPr>
        <w:t>the</w:t>
      </w:r>
      <w:r>
        <w:rPr>
          <w:color w:val="231F20"/>
          <w:spacing w:val="-6"/>
        </w:rPr>
        <w:t xml:space="preserve"> </w:t>
      </w:r>
      <w:r>
        <w:rPr>
          <w:color w:val="231F20"/>
        </w:rPr>
        <w:t>ethi- cal standards they were required to uphold. Be- cause of this risk pervasive monitoring would</w:t>
      </w:r>
      <w:r>
        <w:rPr>
          <w:color w:val="231F20"/>
          <w:spacing w:val="-32"/>
        </w:rPr>
        <w:t xml:space="preserve"> </w:t>
      </w:r>
      <w:r>
        <w:rPr>
          <w:color w:val="231F20"/>
        </w:rPr>
        <w:t>be required.</w:t>
      </w:r>
      <w:r>
        <w:rPr>
          <w:color w:val="231F20"/>
          <w:spacing w:val="-6"/>
        </w:rPr>
        <w:t xml:space="preserve"> </w:t>
      </w:r>
      <w:r>
        <w:rPr>
          <w:color w:val="231F20"/>
        </w:rPr>
        <w:t>But</w:t>
      </w:r>
      <w:r>
        <w:rPr>
          <w:color w:val="231F20"/>
          <w:spacing w:val="-6"/>
        </w:rPr>
        <w:t xml:space="preserve"> </w:t>
      </w:r>
      <w:r>
        <w:rPr>
          <w:color w:val="231F20"/>
        </w:rPr>
        <w:t>after</w:t>
      </w:r>
      <w:r>
        <w:rPr>
          <w:color w:val="231F20"/>
          <w:spacing w:val="-6"/>
        </w:rPr>
        <w:t xml:space="preserve"> </w:t>
      </w:r>
      <w:r>
        <w:rPr>
          <w:i/>
          <w:iCs/>
          <w:color w:val="231F20"/>
        </w:rPr>
        <w:t>Zobrest</w:t>
      </w:r>
      <w:r>
        <w:rPr>
          <w:i/>
          <w:iCs/>
          <w:color w:val="231F20"/>
          <w:spacing w:val="-6"/>
        </w:rPr>
        <w:t xml:space="preserve"> </w:t>
      </w:r>
      <w:r>
        <w:rPr>
          <w:color w:val="231F20"/>
        </w:rPr>
        <w:t>we</w:t>
      </w:r>
      <w:r>
        <w:rPr>
          <w:color w:val="231F20"/>
          <w:spacing w:val="-6"/>
        </w:rPr>
        <w:t xml:space="preserve"> </w:t>
      </w:r>
      <w:r>
        <w:rPr>
          <w:color w:val="231F20"/>
        </w:rPr>
        <w:t>no</w:t>
      </w:r>
      <w:r>
        <w:rPr>
          <w:color w:val="231F20"/>
          <w:spacing w:val="-6"/>
        </w:rPr>
        <w:t xml:space="preserve"> </w:t>
      </w:r>
      <w:r>
        <w:rPr>
          <w:color w:val="231F20"/>
        </w:rPr>
        <w:t>longer</w:t>
      </w:r>
      <w:r>
        <w:rPr>
          <w:color w:val="231F20"/>
          <w:spacing w:val="-6"/>
        </w:rPr>
        <w:t xml:space="preserve"> </w:t>
      </w:r>
      <w:r>
        <w:rPr>
          <w:color w:val="231F20"/>
        </w:rPr>
        <w:t xml:space="preserve">presume </w:t>
      </w:r>
      <w:r>
        <w:rPr>
          <w:color w:val="231F20"/>
          <w:spacing w:val="4"/>
        </w:rPr>
        <w:t xml:space="preserve">that </w:t>
      </w:r>
      <w:r>
        <w:rPr>
          <w:color w:val="231F20"/>
          <w:spacing w:val="5"/>
        </w:rPr>
        <w:t xml:space="preserve">public employees </w:t>
      </w:r>
      <w:r>
        <w:rPr>
          <w:color w:val="231F20"/>
          <w:spacing w:val="4"/>
        </w:rPr>
        <w:t xml:space="preserve">will </w:t>
      </w:r>
      <w:r>
        <w:rPr>
          <w:color w:val="231F20"/>
          <w:spacing w:val="5"/>
        </w:rPr>
        <w:t xml:space="preserve">inculcate religion </w:t>
      </w:r>
      <w:r>
        <w:rPr>
          <w:color w:val="231F20"/>
        </w:rPr>
        <w:t xml:space="preserve">simply because they happen to be in a sectarian environment. Since we have abandoned the </w:t>
      </w:r>
      <w:r>
        <w:rPr>
          <w:color w:val="231F20"/>
          <w:spacing w:val="2"/>
        </w:rPr>
        <w:t xml:space="preserve">as- </w:t>
      </w:r>
      <w:r>
        <w:rPr>
          <w:color w:val="231F20"/>
        </w:rPr>
        <w:t>sumption</w:t>
      </w:r>
      <w:r>
        <w:rPr>
          <w:color w:val="231F20"/>
          <w:spacing w:val="-19"/>
        </w:rPr>
        <w:t xml:space="preserve"> </w:t>
      </w:r>
      <w:r>
        <w:rPr>
          <w:color w:val="231F20"/>
        </w:rPr>
        <w:t>that</w:t>
      </w:r>
      <w:r>
        <w:rPr>
          <w:color w:val="231F20"/>
          <w:spacing w:val="-19"/>
        </w:rPr>
        <w:t xml:space="preserve"> </w:t>
      </w:r>
      <w:r>
        <w:rPr>
          <w:color w:val="231F20"/>
          <w:spacing w:val="-3"/>
        </w:rPr>
        <w:t>properly</w:t>
      </w:r>
      <w:r>
        <w:rPr>
          <w:color w:val="231F20"/>
          <w:spacing w:val="-19"/>
        </w:rPr>
        <w:t xml:space="preserve"> </w:t>
      </w:r>
      <w:r>
        <w:rPr>
          <w:color w:val="231F20"/>
        </w:rPr>
        <w:t>instructed</w:t>
      </w:r>
      <w:r>
        <w:rPr>
          <w:color w:val="231F20"/>
          <w:spacing w:val="-19"/>
        </w:rPr>
        <w:t xml:space="preserve"> </w:t>
      </w:r>
      <w:r>
        <w:rPr>
          <w:color w:val="231F20"/>
        </w:rPr>
        <w:t>public</w:t>
      </w:r>
      <w:r>
        <w:rPr>
          <w:color w:val="231F20"/>
          <w:spacing w:val="-19"/>
        </w:rPr>
        <w:t xml:space="preserve"> </w:t>
      </w:r>
      <w:r>
        <w:rPr>
          <w:color w:val="231F20"/>
        </w:rPr>
        <w:t>employ- ees</w:t>
      </w:r>
      <w:r>
        <w:rPr>
          <w:color w:val="231F20"/>
          <w:spacing w:val="-8"/>
        </w:rPr>
        <w:t xml:space="preserve"> </w:t>
      </w:r>
      <w:r>
        <w:rPr>
          <w:color w:val="231F20"/>
        </w:rPr>
        <w:t>will</w:t>
      </w:r>
      <w:r>
        <w:rPr>
          <w:color w:val="231F20"/>
          <w:spacing w:val="-8"/>
        </w:rPr>
        <w:t xml:space="preserve"> </w:t>
      </w:r>
      <w:r>
        <w:rPr>
          <w:color w:val="231F20"/>
        </w:rPr>
        <w:t>fail</w:t>
      </w:r>
      <w:r>
        <w:rPr>
          <w:color w:val="231F20"/>
          <w:spacing w:val="-8"/>
        </w:rPr>
        <w:t xml:space="preserve"> </w:t>
      </w:r>
      <w:r>
        <w:rPr>
          <w:color w:val="231F20"/>
        </w:rPr>
        <w:t>to</w:t>
      </w:r>
      <w:r>
        <w:rPr>
          <w:color w:val="231F20"/>
          <w:spacing w:val="-8"/>
        </w:rPr>
        <w:t xml:space="preserve"> </w:t>
      </w:r>
      <w:r>
        <w:rPr>
          <w:color w:val="231F20"/>
          <w:spacing w:val="-3"/>
        </w:rPr>
        <w:t>discharge</w:t>
      </w:r>
      <w:r>
        <w:rPr>
          <w:color w:val="231F20"/>
          <w:spacing w:val="-8"/>
        </w:rPr>
        <w:t xml:space="preserve"> </w:t>
      </w:r>
      <w:r>
        <w:rPr>
          <w:color w:val="231F20"/>
        </w:rPr>
        <w:t>their</w:t>
      </w:r>
      <w:r>
        <w:rPr>
          <w:color w:val="231F20"/>
          <w:spacing w:val="-8"/>
        </w:rPr>
        <w:t xml:space="preserve"> </w:t>
      </w:r>
      <w:r>
        <w:rPr>
          <w:color w:val="231F20"/>
        </w:rPr>
        <w:t>duties</w:t>
      </w:r>
      <w:r>
        <w:rPr>
          <w:color w:val="231F20"/>
          <w:spacing w:val="-8"/>
        </w:rPr>
        <w:t xml:space="preserve"> </w:t>
      </w:r>
      <w:r>
        <w:rPr>
          <w:color w:val="231F20"/>
          <w:spacing w:val="-4"/>
        </w:rPr>
        <w:t>faithfully,</w:t>
      </w:r>
      <w:r>
        <w:rPr>
          <w:color w:val="231F20"/>
          <w:spacing w:val="-8"/>
        </w:rPr>
        <w:t xml:space="preserve"> </w:t>
      </w:r>
      <w:r>
        <w:rPr>
          <w:color w:val="231F20"/>
        </w:rPr>
        <w:t>we must also discard the assumption that pervasive monitoring</w:t>
      </w:r>
      <w:r>
        <w:rPr>
          <w:color w:val="231F20"/>
          <w:spacing w:val="-8"/>
        </w:rPr>
        <w:t xml:space="preserve"> </w:t>
      </w:r>
      <w:r>
        <w:rPr>
          <w:color w:val="231F20"/>
        </w:rPr>
        <w:t>of</w:t>
      </w:r>
      <w:r>
        <w:rPr>
          <w:color w:val="231F20"/>
          <w:spacing w:val="-8"/>
        </w:rPr>
        <w:t xml:space="preserve"> </w:t>
      </w:r>
      <w:r>
        <w:rPr>
          <w:color w:val="231F20"/>
          <w:spacing w:val="-4"/>
        </w:rPr>
        <w:t>Title</w:t>
      </w:r>
      <w:r>
        <w:rPr>
          <w:color w:val="231F20"/>
          <w:spacing w:val="-8"/>
        </w:rPr>
        <w:t xml:space="preserve"> </w:t>
      </w:r>
      <w:r>
        <w:rPr>
          <w:color w:val="231F20"/>
        </w:rPr>
        <w:t>I</w:t>
      </w:r>
      <w:r>
        <w:rPr>
          <w:color w:val="231F20"/>
          <w:spacing w:val="-8"/>
        </w:rPr>
        <w:t xml:space="preserve"> </w:t>
      </w:r>
      <w:r>
        <w:rPr>
          <w:color w:val="231F20"/>
        </w:rPr>
        <w:t>teachers</w:t>
      </w:r>
      <w:r>
        <w:rPr>
          <w:color w:val="231F20"/>
          <w:spacing w:val="-8"/>
        </w:rPr>
        <w:t xml:space="preserve"> </w:t>
      </w:r>
      <w:r>
        <w:rPr>
          <w:color w:val="231F20"/>
        </w:rPr>
        <w:t>is</w:t>
      </w:r>
      <w:r>
        <w:rPr>
          <w:color w:val="231F20"/>
          <w:spacing w:val="-8"/>
        </w:rPr>
        <w:t xml:space="preserve"> </w:t>
      </w:r>
      <w:r>
        <w:rPr>
          <w:color w:val="231F20"/>
          <w:spacing w:val="-3"/>
        </w:rPr>
        <w:t>required.</w:t>
      </w:r>
      <w:r>
        <w:rPr>
          <w:color w:val="231F20"/>
          <w:spacing w:val="-8"/>
        </w:rPr>
        <w:t xml:space="preserve"> </w:t>
      </w:r>
      <w:r>
        <w:rPr>
          <w:color w:val="231F20"/>
        </w:rPr>
        <w:t>.</w:t>
      </w:r>
      <w:r>
        <w:rPr>
          <w:color w:val="231F20"/>
          <w:spacing w:val="-8"/>
        </w:rPr>
        <w:t xml:space="preserve"> </w:t>
      </w:r>
      <w:r>
        <w:rPr>
          <w:color w:val="231F20"/>
        </w:rPr>
        <w:t>.</w:t>
      </w:r>
      <w:r>
        <w:rPr>
          <w:color w:val="231F20"/>
          <w:spacing w:val="-8"/>
        </w:rPr>
        <w:t xml:space="preserve"> </w:t>
      </w:r>
      <w:r>
        <w:rPr>
          <w:color w:val="231F20"/>
        </w:rPr>
        <w:t>.</w:t>
      </w:r>
    </w:p>
    <w:p w:rsidR="00E82A7D" w:rsidRDefault="00E82A7D" w:rsidP="00E82A7D">
      <w:pPr>
        <w:pStyle w:val="BodyText"/>
        <w:kinsoku w:val="0"/>
        <w:overflowPunct w:val="0"/>
        <w:ind w:left="119" w:right="114" w:firstLine="240"/>
        <w:rPr>
          <w:color w:val="231F20"/>
        </w:rPr>
      </w:pPr>
      <w:r>
        <w:rPr>
          <w:color w:val="231F20"/>
          <w:spacing w:val="-10"/>
        </w:rPr>
        <w:t>To</w:t>
      </w:r>
      <w:r>
        <w:rPr>
          <w:color w:val="231F20"/>
          <w:spacing w:val="-16"/>
        </w:rPr>
        <w:t xml:space="preserve"> </w:t>
      </w:r>
      <w:r>
        <w:rPr>
          <w:color w:val="231F20"/>
        </w:rPr>
        <w:t>summarize,</w:t>
      </w:r>
      <w:r>
        <w:rPr>
          <w:color w:val="231F20"/>
          <w:spacing w:val="-16"/>
        </w:rPr>
        <w:t xml:space="preserve"> </w:t>
      </w:r>
      <w:r>
        <w:rPr>
          <w:color w:val="231F20"/>
        </w:rPr>
        <w:t>New</w:t>
      </w:r>
      <w:r>
        <w:rPr>
          <w:color w:val="231F20"/>
          <w:spacing w:val="-20"/>
        </w:rPr>
        <w:t xml:space="preserve"> </w:t>
      </w:r>
      <w:r>
        <w:rPr>
          <w:color w:val="231F20"/>
          <w:spacing w:val="-6"/>
        </w:rPr>
        <w:t>York</w:t>
      </w:r>
      <w:r>
        <w:rPr>
          <w:color w:val="231F20"/>
          <w:spacing w:val="-16"/>
        </w:rPr>
        <w:t xml:space="preserve"> </w:t>
      </w:r>
      <w:r>
        <w:rPr>
          <w:color w:val="231F20"/>
        </w:rPr>
        <w:t>City’s</w:t>
      </w:r>
      <w:r>
        <w:rPr>
          <w:color w:val="231F20"/>
          <w:spacing w:val="-16"/>
        </w:rPr>
        <w:t xml:space="preserve"> </w:t>
      </w:r>
      <w:r>
        <w:rPr>
          <w:color w:val="231F20"/>
          <w:spacing w:val="-4"/>
        </w:rPr>
        <w:t>Title</w:t>
      </w:r>
      <w:r>
        <w:rPr>
          <w:color w:val="231F20"/>
          <w:spacing w:val="-16"/>
        </w:rPr>
        <w:t xml:space="preserve"> </w:t>
      </w:r>
      <w:r>
        <w:rPr>
          <w:color w:val="231F20"/>
        </w:rPr>
        <w:t>I</w:t>
      </w:r>
      <w:r>
        <w:rPr>
          <w:color w:val="231F20"/>
          <w:spacing w:val="-16"/>
        </w:rPr>
        <w:t xml:space="preserve"> </w:t>
      </w:r>
      <w:r>
        <w:rPr>
          <w:color w:val="231F20"/>
          <w:spacing w:val="-3"/>
        </w:rPr>
        <w:t xml:space="preserve">program </w:t>
      </w:r>
      <w:r>
        <w:rPr>
          <w:color w:val="231F20"/>
        </w:rPr>
        <w:t>does</w:t>
      </w:r>
      <w:r>
        <w:rPr>
          <w:color w:val="231F20"/>
          <w:spacing w:val="-11"/>
        </w:rPr>
        <w:t xml:space="preserve"> </w:t>
      </w:r>
      <w:r>
        <w:rPr>
          <w:color w:val="231F20"/>
        </w:rPr>
        <w:t>not</w:t>
      </w:r>
      <w:r>
        <w:rPr>
          <w:color w:val="231F20"/>
          <w:spacing w:val="-11"/>
        </w:rPr>
        <w:t xml:space="preserve"> </w:t>
      </w:r>
      <w:r>
        <w:rPr>
          <w:color w:val="231F20"/>
          <w:spacing w:val="-2"/>
        </w:rPr>
        <w:t>run</w:t>
      </w:r>
      <w:r>
        <w:rPr>
          <w:color w:val="231F20"/>
          <w:spacing w:val="-11"/>
        </w:rPr>
        <w:t xml:space="preserve"> </w:t>
      </w:r>
      <w:r>
        <w:rPr>
          <w:color w:val="231F20"/>
        </w:rPr>
        <w:t>afoul</w:t>
      </w:r>
      <w:r>
        <w:rPr>
          <w:color w:val="231F20"/>
          <w:spacing w:val="-11"/>
        </w:rPr>
        <w:t xml:space="preserve"> </w:t>
      </w:r>
      <w:r>
        <w:rPr>
          <w:color w:val="231F20"/>
        </w:rPr>
        <w:t>of</w:t>
      </w:r>
      <w:r>
        <w:rPr>
          <w:color w:val="231F20"/>
          <w:spacing w:val="-11"/>
        </w:rPr>
        <w:t xml:space="preserve"> </w:t>
      </w:r>
      <w:r>
        <w:rPr>
          <w:color w:val="231F20"/>
        </w:rPr>
        <w:t>any</w:t>
      </w:r>
      <w:r>
        <w:rPr>
          <w:color w:val="231F20"/>
          <w:spacing w:val="-11"/>
        </w:rPr>
        <w:t xml:space="preserve"> </w:t>
      </w:r>
      <w:r>
        <w:rPr>
          <w:color w:val="231F20"/>
        </w:rPr>
        <w:t>of</w:t>
      </w:r>
      <w:r>
        <w:rPr>
          <w:color w:val="231F20"/>
          <w:spacing w:val="-11"/>
        </w:rPr>
        <w:t xml:space="preserve"> </w:t>
      </w:r>
      <w:r>
        <w:rPr>
          <w:color w:val="231F20"/>
          <w:spacing w:val="-3"/>
        </w:rPr>
        <w:t>three</w:t>
      </w:r>
      <w:r>
        <w:rPr>
          <w:color w:val="231F20"/>
          <w:spacing w:val="-11"/>
        </w:rPr>
        <w:t xml:space="preserve"> </w:t>
      </w:r>
      <w:r>
        <w:rPr>
          <w:color w:val="231F20"/>
        </w:rPr>
        <w:t>primary</w:t>
      </w:r>
      <w:r>
        <w:rPr>
          <w:color w:val="231F20"/>
          <w:spacing w:val="-11"/>
        </w:rPr>
        <w:t xml:space="preserve"> </w:t>
      </w:r>
      <w:r>
        <w:rPr>
          <w:color w:val="231F20"/>
        </w:rPr>
        <w:t>criteria we</w:t>
      </w:r>
      <w:r>
        <w:rPr>
          <w:color w:val="231F20"/>
          <w:spacing w:val="-16"/>
        </w:rPr>
        <w:t xml:space="preserve"> </w:t>
      </w:r>
      <w:r>
        <w:rPr>
          <w:color w:val="231F20"/>
          <w:spacing w:val="-3"/>
        </w:rPr>
        <w:t>currently</w:t>
      </w:r>
      <w:r>
        <w:rPr>
          <w:color w:val="231F20"/>
          <w:spacing w:val="-16"/>
        </w:rPr>
        <w:t xml:space="preserve"> </w:t>
      </w:r>
      <w:r>
        <w:rPr>
          <w:color w:val="231F20"/>
        </w:rPr>
        <w:t>use</w:t>
      </w:r>
      <w:r>
        <w:rPr>
          <w:color w:val="231F20"/>
          <w:spacing w:val="-16"/>
        </w:rPr>
        <w:t xml:space="preserve"> </w:t>
      </w:r>
      <w:r>
        <w:rPr>
          <w:color w:val="231F20"/>
        </w:rPr>
        <w:t>to</w:t>
      </w:r>
      <w:r>
        <w:rPr>
          <w:color w:val="231F20"/>
          <w:spacing w:val="-16"/>
        </w:rPr>
        <w:t xml:space="preserve"> </w:t>
      </w:r>
      <w:r>
        <w:rPr>
          <w:color w:val="231F20"/>
        </w:rPr>
        <w:t>evaluate</w:t>
      </w:r>
      <w:r>
        <w:rPr>
          <w:color w:val="231F20"/>
          <w:spacing w:val="-16"/>
        </w:rPr>
        <w:t xml:space="preserve"> </w:t>
      </w:r>
      <w:r>
        <w:rPr>
          <w:color w:val="231F20"/>
        </w:rPr>
        <w:t>whether</w:t>
      </w:r>
      <w:r>
        <w:rPr>
          <w:color w:val="231F20"/>
          <w:spacing w:val="-16"/>
        </w:rPr>
        <w:t xml:space="preserve"> </w:t>
      </w:r>
      <w:r>
        <w:rPr>
          <w:color w:val="231F20"/>
        </w:rPr>
        <w:t>government aid has the effect of advancing religion: it does not</w:t>
      </w:r>
      <w:r>
        <w:rPr>
          <w:color w:val="231F20"/>
          <w:spacing w:val="-8"/>
        </w:rPr>
        <w:t xml:space="preserve"> </w:t>
      </w:r>
      <w:r>
        <w:rPr>
          <w:color w:val="231F20"/>
        </w:rPr>
        <w:t>result</w:t>
      </w:r>
      <w:r>
        <w:rPr>
          <w:color w:val="231F20"/>
          <w:spacing w:val="-8"/>
        </w:rPr>
        <w:t xml:space="preserve"> </w:t>
      </w:r>
      <w:r>
        <w:rPr>
          <w:color w:val="231F20"/>
        </w:rPr>
        <w:t>in</w:t>
      </w:r>
      <w:r>
        <w:rPr>
          <w:color w:val="231F20"/>
          <w:spacing w:val="-8"/>
        </w:rPr>
        <w:t xml:space="preserve"> </w:t>
      </w:r>
      <w:r>
        <w:rPr>
          <w:color w:val="231F20"/>
        </w:rPr>
        <w:t>governmental</w:t>
      </w:r>
      <w:r>
        <w:rPr>
          <w:color w:val="231F20"/>
          <w:spacing w:val="-8"/>
        </w:rPr>
        <w:t xml:space="preserve"> </w:t>
      </w:r>
      <w:r>
        <w:rPr>
          <w:color w:val="231F20"/>
        </w:rPr>
        <w:t>indoctrination;</w:t>
      </w:r>
      <w:r>
        <w:rPr>
          <w:color w:val="231F20"/>
          <w:spacing w:val="-8"/>
        </w:rPr>
        <w:t xml:space="preserve"> </w:t>
      </w:r>
      <w:r>
        <w:rPr>
          <w:color w:val="231F20"/>
        </w:rPr>
        <w:t>define its</w:t>
      </w:r>
      <w:r>
        <w:rPr>
          <w:color w:val="231F20"/>
          <w:spacing w:val="-7"/>
        </w:rPr>
        <w:t xml:space="preserve"> </w:t>
      </w:r>
      <w:r>
        <w:rPr>
          <w:color w:val="231F20"/>
        </w:rPr>
        <w:t>recipients</w:t>
      </w:r>
      <w:r>
        <w:rPr>
          <w:color w:val="231F20"/>
          <w:spacing w:val="-7"/>
        </w:rPr>
        <w:t xml:space="preserve"> </w:t>
      </w:r>
      <w:r>
        <w:rPr>
          <w:color w:val="231F20"/>
        </w:rPr>
        <w:t>by</w:t>
      </w:r>
      <w:r>
        <w:rPr>
          <w:color w:val="231F20"/>
          <w:spacing w:val="-7"/>
        </w:rPr>
        <w:t xml:space="preserve"> </w:t>
      </w:r>
      <w:r>
        <w:rPr>
          <w:color w:val="231F20"/>
        </w:rPr>
        <w:t>reference</w:t>
      </w:r>
      <w:r>
        <w:rPr>
          <w:color w:val="231F20"/>
          <w:spacing w:val="-7"/>
        </w:rPr>
        <w:t xml:space="preserve"> </w:t>
      </w:r>
      <w:r>
        <w:rPr>
          <w:color w:val="231F20"/>
        </w:rPr>
        <w:t>to</w:t>
      </w:r>
      <w:r>
        <w:rPr>
          <w:color w:val="231F20"/>
          <w:spacing w:val="-7"/>
        </w:rPr>
        <w:t xml:space="preserve"> </w:t>
      </w:r>
      <w:r>
        <w:rPr>
          <w:color w:val="231F20"/>
        </w:rPr>
        <w:t>religion;</w:t>
      </w:r>
      <w:r>
        <w:rPr>
          <w:color w:val="231F20"/>
          <w:spacing w:val="-7"/>
        </w:rPr>
        <w:t xml:space="preserve"> </w:t>
      </w:r>
      <w:r>
        <w:rPr>
          <w:color w:val="231F20"/>
        </w:rPr>
        <w:t>or</w:t>
      </w:r>
      <w:r>
        <w:rPr>
          <w:color w:val="231F20"/>
          <w:spacing w:val="-7"/>
        </w:rPr>
        <w:t xml:space="preserve"> </w:t>
      </w:r>
      <w:r>
        <w:rPr>
          <w:color w:val="231F20"/>
        </w:rPr>
        <w:t>create</w:t>
      </w:r>
      <w:r>
        <w:rPr>
          <w:color w:val="231F20"/>
          <w:spacing w:val="-7"/>
        </w:rPr>
        <w:t xml:space="preserve"> </w:t>
      </w:r>
      <w:r>
        <w:rPr>
          <w:color w:val="231F20"/>
        </w:rPr>
        <w:t xml:space="preserve">an excessive entanglement. </w:t>
      </w:r>
      <w:r>
        <w:rPr>
          <w:color w:val="231F20"/>
          <w:spacing w:val="-8"/>
        </w:rPr>
        <w:t xml:space="preserve">We </w:t>
      </w:r>
      <w:r>
        <w:rPr>
          <w:color w:val="231F20"/>
        </w:rPr>
        <w:t xml:space="preserve">therefore hold that  a </w:t>
      </w:r>
      <w:r>
        <w:rPr>
          <w:color w:val="231F20"/>
          <w:spacing w:val="2"/>
        </w:rPr>
        <w:t xml:space="preserve">federally funded </w:t>
      </w:r>
      <w:r>
        <w:rPr>
          <w:color w:val="231F20"/>
        </w:rPr>
        <w:t xml:space="preserve">program </w:t>
      </w:r>
      <w:r>
        <w:rPr>
          <w:color w:val="231F20"/>
          <w:spacing w:val="2"/>
        </w:rPr>
        <w:t xml:space="preserve">providing </w:t>
      </w:r>
      <w:r>
        <w:rPr>
          <w:color w:val="231F20"/>
          <w:spacing w:val="3"/>
        </w:rPr>
        <w:t xml:space="preserve">supple- </w:t>
      </w:r>
      <w:r>
        <w:rPr>
          <w:color w:val="231F20"/>
          <w:spacing w:val="2"/>
        </w:rPr>
        <w:t xml:space="preserve">mental, remedial instruction </w:t>
      </w:r>
      <w:r>
        <w:rPr>
          <w:color w:val="231F20"/>
        </w:rPr>
        <w:t xml:space="preserve">to </w:t>
      </w:r>
      <w:r>
        <w:rPr>
          <w:color w:val="231F20"/>
          <w:spacing w:val="3"/>
        </w:rPr>
        <w:t xml:space="preserve">disadvantaged </w:t>
      </w:r>
      <w:r>
        <w:rPr>
          <w:color w:val="231F20"/>
        </w:rPr>
        <w:t xml:space="preserve">children on a neutral basis is not invalid under the Establishment Clause when such instruction is given on the premises of sectarian schools by government employees pursuant to a  </w:t>
      </w:r>
      <w:r>
        <w:rPr>
          <w:color w:val="231F20"/>
          <w:spacing w:val="30"/>
        </w:rPr>
        <w:t xml:space="preserve"> </w:t>
      </w:r>
      <w:r>
        <w:rPr>
          <w:color w:val="231F20"/>
        </w:rPr>
        <w:t>program</w:t>
      </w:r>
    </w:p>
    <w:p w:rsidR="00E82A7D" w:rsidRDefault="00E82A7D" w:rsidP="00E82A7D">
      <w:pPr>
        <w:pStyle w:val="BodyText"/>
        <w:kinsoku w:val="0"/>
        <w:overflowPunct w:val="0"/>
        <w:ind w:left="119" w:right="114" w:firstLine="240"/>
        <w:rPr>
          <w:color w:val="231F20"/>
        </w:rPr>
        <w:sectPr w:rsidR="00E82A7D">
          <w:type w:val="continuous"/>
          <w:pgSz w:w="11520" w:h="14400"/>
          <w:pgMar w:top="340" w:right="1320" w:bottom="280" w:left="1440" w:header="720" w:footer="720" w:gutter="0"/>
          <w:cols w:num="2" w:space="720" w:equalWidth="0">
            <w:col w:w="4207" w:space="233"/>
            <w:col w:w="432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pgSz w:w="11520" w:h="14400"/>
          <w:pgMar w:top="980" w:right="1440" w:bottom="280" w:left="1320" w:header="751" w:footer="0" w:gutter="0"/>
          <w:cols w:space="720" w:equalWidth="0">
            <w:col w:w="8760"/>
          </w:cols>
          <w:noEndnote/>
        </w:sectPr>
      </w:pPr>
    </w:p>
    <w:p w:rsidR="00E82A7D" w:rsidRDefault="00E82A7D" w:rsidP="00E82A7D">
      <w:pPr>
        <w:pStyle w:val="BodyText"/>
        <w:kinsoku w:val="0"/>
        <w:overflowPunct w:val="0"/>
        <w:spacing w:before="85"/>
        <w:ind w:left="119"/>
        <w:rPr>
          <w:color w:val="231F20"/>
          <w:spacing w:val="-6"/>
        </w:rPr>
      </w:pPr>
      <w:r>
        <w:rPr>
          <w:color w:val="231F20"/>
        </w:rPr>
        <w:t xml:space="preserve">containing </w:t>
      </w:r>
      <w:r>
        <w:rPr>
          <w:color w:val="231F20"/>
          <w:spacing w:val="-3"/>
        </w:rPr>
        <w:t xml:space="preserve">safeguards </w:t>
      </w:r>
      <w:r>
        <w:rPr>
          <w:color w:val="231F20"/>
        </w:rPr>
        <w:t xml:space="preserve">such as those </w:t>
      </w:r>
      <w:r>
        <w:rPr>
          <w:color w:val="231F20"/>
          <w:spacing w:val="-3"/>
        </w:rPr>
        <w:t xml:space="preserve">present here. </w:t>
      </w:r>
      <w:r>
        <w:rPr>
          <w:color w:val="231F20"/>
        </w:rPr>
        <w:t xml:space="preserve">The </w:t>
      </w:r>
      <w:r>
        <w:rPr>
          <w:color w:val="231F20"/>
          <w:spacing w:val="2"/>
        </w:rPr>
        <w:t xml:space="preserve">same considerations that justify this </w:t>
      </w:r>
      <w:r>
        <w:rPr>
          <w:color w:val="231F20"/>
          <w:spacing w:val="3"/>
        </w:rPr>
        <w:t xml:space="preserve">hold- </w:t>
      </w:r>
      <w:r>
        <w:rPr>
          <w:color w:val="231F20"/>
          <w:spacing w:val="4"/>
        </w:rPr>
        <w:t xml:space="preserve">ing require </w:t>
      </w:r>
      <w:r>
        <w:rPr>
          <w:color w:val="231F20"/>
          <w:spacing w:val="3"/>
        </w:rPr>
        <w:t xml:space="preserve">us to </w:t>
      </w:r>
      <w:r>
        <w:rPr>
          <w:color w:val="231F20"/>
          <w:spacing w:val="5"/>
        </w:rPr>
        <w:t xml:space="preserve">conclude </w:t>
      </w:r>
      <w:r>
        <w:rPr>
          <w:color w:val="231F20"/>
          <w:spacing w:val="4"/>
        </w:rPr>
        <w:t xml:space="preserve">that this </w:t>
      </w:r>
      <w:r>
        <w:rPr>
          <w:color w:val="231F20"/>
          <w:spacing w:val="5"/>
        </w:rPr>
        <w:t xml:space="preserve">carefully </w:t>
      </w:r>
      <w:r>
        <w:rPr>
          <w:color w:val="231F20"/>
        </w:rPr>
        <w:t>constrained program also cannot reasonably be viewed</w:t>
      </w:r>
      <w:r>
        <w:rPr>
          <w:color w:val="231F20"/>
          <w:spacing w:val="-10"/>
        </w:rPr>
        <w:t xml:space="preserve"> </w:t>
      </w:r>
      <w:r>
        <w:rPr>
          <w:color w:val="231F20"/>
        </w:rPr>
        <w:t>as</w:t>
      </w:r>
      <w:r>
        <w:rPr>
          <w:color w:val="231F20"/>
          <w:spacing w:val="-10"/>
        </w:rPr>
        <w:t xml:space="preserve"> </w:t>
      </w:r>
      <w:r>
        <w:rPr>
          <w:color w:val="231F20"/>
        </w:rPr>
        <w:t>an</w:t>
      </w:r>
      <w:r>
        <w:rPr>
          <w:color w:val="231F20"/>
          <w:spacing w:val="-10"/>
        </w:rPr>
        <w:t xml:space="preserve"> </w:t>
      </w:r>
      <w:r>
        <w:rPr>
          <w:color w:val="231F20"/>
        </w:rPr>
        <w:t>endorsement</w:t>
      </w:r>
      <w:r>
        <w:rPr>
          <w:color w:val="231F20"/>
          <w:spacing w:val="-10"/>
        </w:rPr>
        <w:t xml:space="preserve"> </w:t>
      </w:r>
      <w:r>
        <w:rPr>
          <w:color w:val="231F20"/>
        </w:rPr>
        <w:t>of</w:t>
      </w:r>
      <w:r>
        <w:rPr>
          <w:color w:val="231F20"/>
          <w:spacing w:val="-10"/>
        </w:rPr>
        <w:t xml:space="preserve"> </w:t>
      </w:r>
      <w:r>
        <w:rPr>
          <w:color w:val="231F20"/>
          <w:spacing w:val="-3"/>
        </w:rPr>
        <w:t>religion.</w:t>
      </w:r>
      <w:r>
        <w:rPr>
          <w:color w:val="231F20"/>
          <w:spacing w:val="-10"/>
        </w:rPr>
        <w:t xml:space="preserve"> </w:t>
      </w:r>
      <w:r>
        <w:rPr>
          <w:color w:val="231F20"/>
        </w:rPr>
        <w:t>.</w:t>
      </w:r>
      <w:r>
        <w:rPr>
          <w:color w:val="231F20"/>
          <w:spacing w:val="-10"/>
        </w:rPr>
        <w:t xml:space="preserve"> </w:t>
      </w:r>
      <w:r>
        <w:rPr>
          <w:color w:val="231F20"/>
        </w:rPr>
        <w:t>.</w:t>
      </w:r>
      <w:r>
        <w:rPr>
          <w:color w:val="231F20"/>
          <w:spacing w:val="-10"/>
        </w:rPr>
        <w:t xml:space="preserve"> </w:t>
      </w:r>
      <w:r>
        <w:rPr>
          <w:color w:val="231F20"/>
        </w:rPr>
        <w:t>.</w:t>
      </w:r>
      <w:r>
        <w:rPr>
          <w:color w:val="231F20"/>
          <w:spacing w:val="-17"/>
        </w:rPr>
        <w:t xml:space="preserve"> </w:t>
      </w:r>
      <w:r>
        <w:rPr>
          <w:color w:val="231F20"/>
          <w:spacing w:val="-3"/>
        </w:rPr>
        <w:t xml:space="preserve">Accord- </w:t>
      </w:r>
      <w:r>
        <w:rPr>
          <w:color w:val="231F20"/>
          <w:spacing w:val="-5"/>
        </w:rPr>
        <w:t xml:space="preserve">ingly, </w:t>
      </w:r>
      <w:r>
        <w:rPr>
          <w:color w:val="231F20"/>
        </w:rPr>
        <w:t xml:space="preserve">we must acknowledge that </w:t>
      </w:r>
      <w:r>
        <w:rPr>
          <w:i/>
          <w:iCs/>
          <w:color w:val="231F20"/>
          <w:spacing w:val="-3"/>
        </w:rPr>
        <w:t xml:space="preserve">Aguilar, </w:t>
      </w:r>
      <w:r>
        <w:rPr>
          <w:color w:val="231F20"/>
        </w:rPr>
        <w:t xml:space="preserve">as well as the </w:t>
      </w:r>
      <w:r>
        <w:rPr>
          <w:color w:val="231F20"/>
          <w:spacing w:val="2"/>
        </w:rPr>
        <w:t xml:space="preserve">portion </w:t>
      </w:r>
      <w:r>
        <w:rPr>
          <w:color w:val="231F20"/>
        </w:rPr>
        <w:t xml:space="preserve">of </w:t>
      </w:r>
      <w:r>
        <w:rPr>
          <w:i/>
          <w:iCs/>
          <w:color w:val="231F20"/>
          <w:spacing w:val="2"/>
        </w:rPr>
        <w:t xml:space="preserve">Ball </w:t>
      </w:r>
      <w:r>
        <w:rPr>
          <w:color w:val="231F20"/>
          <w:spacing w:val="2"/>
        </w:rPr>
        <w:t xml:space="preserve">addressing </w:t>
      </w:r>
      <w:r>
        <w:rPr>
          <w:i/>
          <w:iCs/>
          <w:color w:val="231F20"/>
          <w:spacing w:val="2"/>
        </w:rPr>
        <w:t xml:space="preserve">Grand </w:t>
      </w:r>
      <w:r>
        <w:rPr>
          <w:i/>
          <w:iCs/>
          <w:color w:val="231F20"/>
          <w:spacing w:val="3"/>
        </w:rPr>
        <w:t xml:space="preserve">Rapids’ </w:t>
      </w:r>
      <w:r>
        <w:rPr>
          <w:color w:val="231F20"/>
          <w:spacing w:val="-3"/>
        </w:rPr>
        <w:t xml:space="preserve">Shared </w:t>
      </w:r>
      <w:r>
        <w:rPr>
          <w:color w:val="231F20"/>
          <w:spacing w:val="-5"/>
        </w:rPr>
        <w:t xml:space="preserve">Time </w:t>
      </w:r>
      <w:r>
        <w:rPr>
          <w:color w:val="231F20"/>
          <w:spacing w:val="-3"/>
        </w:rPr>
        <w:t xml:space="preserve">program, are </w:t>
      </w:r>
      <w:r>
        <w:rPr>
          <w:color w:val="231F20"/>
        </w:rPr>
        <w:t>no longer good</w:t>
      </w:r>
      <w:r>
        <w:rPr>
          <w:color w:val="231F20"/>
          <w:spacing w:val="-18"/>
        </w:rPr>
        <w:t xml:space="preserve"> </w:t>
      </w:r>
      <w:r>
        <w:rPr>
          <w:color w:val="231F20"/>
          <w:spacing w:val="-6"/>
        </w:rPr>
        <w:t>law.</w:t>
      </w:r>
    </w:p>
    <w:p w:rsidR="00E82A7D" w:rsidRDefault="00E82A7D" w:rsidP="00E82A7D">
      <w:pPr>
        <w:pStyle w:val="BodyText"/>
        <w:kinsoku w:val="0"/>
        <w:overflowPunct w:val="0"/>
        <w:ind w:left="119" w:right="5" w:firstLine="240"/>
        <w:rPr>
          <w:color w:val="231F20"/>
        </w:rPr>
      </w:pPr>
      <w:r>
        <w:rPr>
          <w:color w:val="231F20"/>
        </w:rPr>
        <w:t xml:space="preserve">The doctrine of </w:t>
      </w:r>
      <w:r>
        <w:rPr>
          <w:i/>
          <w:iCs/>
          <w:color w:val="231F20"/>
        </w:rPr>
        <w:t xml:space="preserve">stare decisis </w:t>
      </w:r>
      <w:r>
        <w:rPr>
          <w:color w:val="231F20"/>
        </w:rPr>
        <w:t xml:space="preserve">does not preclude us from recognizing the change in our law </w:t>
      </w:r>
      <w:r>
        <w:rPr>
          <w:color w:val="231F20"/>
          <w:spacing w:val="2"/>
        </w:rPr>
        <w:t xml:space="preserve">and </w:t>
      </w:r>
      <w:r>
        <w:rPr>
          <w:color w:val="231F20"/>
          <w:spacing w:val="5"/>
        </w:rPr>
        <w:t xml:space="preserve">overruling </w:t>
      </w:r>
      <w:r>
        <w:rPr>
          <w:i/>
          <w:iCs/>
          <w:color w:val="231F20"/>
          <w:spacing w:val="5"/>
        </w:rPr>
        <w:t xml:space="preserve">Aguilar </w:t>
      </w:r>
      <w:r>
        <w:rPr>
          <w:color w:val="231F20"/>
          <w:spacing w:val="4"/>
        </w:rPr>
        <w:t xml:space="preserve">and those </w:t>
      </w:r>
      <w:r>
        <w:rPr>
          <w:color w:val="231F20"/>
          <w:spacing w:val="5"/>
        </w:rPr>
        <w:t xml:space="preserve">portions </w:t>
      </w:r>
      <w:r>
        <w:rPr>
          <w:color w:val="231F20"/>
          <w:spacing w:val="3"/>
        </w:rPr>
        <w:t xml:space="preserve">of </w:t>
      </w:r>
      <w:r>
        <w:rPr>
          <w:i/>
          <w:iCs/>
          <w:color w:val="231F20"/>
          <w:spacing w:val="6"/>
        </w:rPr>
        <w:t>Ball</w:t>
      </w:r>
      <w:r>
        <w:rPr>
          <w:i/>
          <w:iCs/>
          <w:color w:val="231F20"/>
          <w:spacing w:val="59"/>
        </w:rPr>
        <w:t xml:space="preserve"> </w:t>
      </w:r>
      <w:r>
        <w:rPr>
          <w:color w:val="231F20"/>
        </w:rPr>
        <w:t>inconsistent with our more recent decisions. As we have often noted, “</w:t>
      </w:r>
      <w:r>
        <w:rPr>
          <w:i/>
          <w:iCs/>
          <w:color w:val="231F20"/>
        </w:rPr>
        <w:t xml:space="preserve">[s]tare decisis </w:t>
      </w:r>
      <w:r>
        <w:rPr>
          <w:color w:val="231F20"/>
        </w:rPr>
        <w:t>is not an in- exorable command,” but instead reflects a</w:t>
      </w:r>
      <w:r>
        <w:rPr>
          <w:color w:val="231F20"/>
          <w:spacing w:val="-16"/>
        </w:rPr>
        <w:t xml:space="preserve"> </w:t>
      </w:r>
      <w:r>
        <w:rPr>
          <w:color w:val="231F20"/>
        </w:rPr>
        <w:t xml:space="preserve">policy </w:t>
      </w:r>
      <w:r>
        <w:rPr>
          <w:color w:val="231F20"/>
          <w:spacing w:val="3"/>
        </w:rPr>
        <w:t xml:space="preserve">judgment that </w:t>
      </w:r>
      <w:r>
        <w:rPr>
          <w:color w:val="231F20"/>
          <w:spacing w:val="2"/>
        </w:rPr>
        <w:t xml:space="preserve">“in </w:t>
      </w:r>
      <w:r>
        <w:rPr>
          <w:color w:val="231F20"/>
          <w:spacing w:val="3"/>
        </w:rPr>
        <w:t xml:space="preserve">most matters </w:t>
      </w:r>
      <w:r>
        <w:rPr>
          <w:color w:val="231F20"/>
        </w:rPr>
        <w:t xml:space="preserve">it is </w:t>
      </w:r>
      <w:r>
        <w:rPr>
          <w:color w:val="231F20"/>
          <w:spacing w:val="2"/>
        </w:rPr>
        <w:t xml:space="preserve">more </w:t>
      </w:r>
      <w:r>
        <w:rPr>
          <w:color w:val="231F20"/>
          <w:spacing w:val="4"/>
        </w:rPr>
        <w:t xml:space="preserve">im- </w:t>
      </w:r>
      <w:r>
        <w:rPr>
          <w:color w:val="231F20"/>
        </w:rPr>
        <w:t xml:space="preserve">portant that the applicable rule of law be settled </w:t>
      </w:r>
      <w:r>
        <w:rPr>
          <w:color w:val="231F20"/>
          <w:spacing w:val="3"/>
        </w:rPr>
        <w:t xml:space="preserve">than that </w:t>
      </w:r>
      <w:r>
        <w:rPr>
          <w:color w:val="231F20"/>
        </w:rPr>
        <w:t xml:space="preserve">it be </w:t>
      </w:r>
      <w:r>
        <w:rPr>
          <w:color w:val="231F20"/>
          <w:spacing w:val="3"/>
        </w:rPr>
        <w:t xml:space="preserve">settled right.” </w:t>
      </w:r>
      <w:r>
        <w:rPr>
          <w:color w:val="231F20"/>
        </w:rPr>
        <w:t xml:space="preserve">. . . As </w:t>
      </w:r>
      <w:r>
        <w:rPr>
          <w:color w:val="231F20"/>
          <w:spacing w:val="4"/>
        </w:rPr>
        <w:t xml:space="preserve">discussed </w:t>
      </w:r>
      <w:r>
        <w:rPr>
          <w:color w:val="231F20"/>
        </w:rPr>
        <w:t xml:space="preserve">above, our Establishment Clause jurisprudence has changed significantly since we decided </w:t>
      </w:r>
      <w:r>
        <w:rPr>
          <w:i/>
          <w:iCs/>
          <w:color w:val="231F20"/>
        </w:rPr>
        <w:t xml:space="preserve">Ball </w:t>
      </w:r>
      <w:r>
        <w:rPr>
          <w:color w:val="231F20"/>
          <w:spacing w:val="2"/>
        </w:rPr>
        <w:t xml:space="preserve">and </w:t>
      </w:r>
      <w:r>
        <w:rPr>
          <w:i/>
          <w:iCs/>
          <w:color w:val="231F20"/>
        </w:rPr>
        <w:t xml:space="preserve">Aguilar, </w:t>
      </w:r>
      <w:r>
        <w:rPr>
          <w:color w:val="231F20"/>
        </w:rPr>
        <w:t xml:space="preserve">so </w:t>
      </w:r>
      <w:r>
        <w:rPr>
          <w:color w:val="231F20"/>
          <w:spacing w:val="2"/>
        </w:rPr>
        <w:t xml:space="preserve">our </w:t>
      </w:r>
      <w:r>
        <w:rPr>
          <w:color w:val="231F20"/>
          <w:spacing w:val="3"/>
        </w:rPr>
        <w:t xml:space="preserve">decision </w:t>
      </w:r>
      <w:r>
        <w:rPr>
          <w:color w:val="231F20"/>
        </w:rPr>
        <w:t xml:space="preserve">to </w:t>
      </w:r>
      <w:r>
        <w:rPr>
          <w:color w:val="231F20"/>
          <w:spacing w:val="3"/>
        </w:rPr>
        <w:t xml:space="preserve">overturn </w:t>
      </w:r>
      <w:r>
        <w:rPr>
          <w:color w:val="231F20"/>
          <w:spacing w:val="4"/>
        </w:rPr>
        <w:t xml:space="preserve">those </w:t>
      </w:r>
      <w:r>
        <w:rPr>
          <w:color w:val="231F20"/>
          <w:spacing w:val="3"/>
        </w:rPr>
        <w:t xml:space="preserve">cases </w:t>
      </w:r>
      <w:r>
        <w:rPr>
          <w:color w:val="231F20"/>
          <w:spacing w:val="2"/>
        </w:rPr>
        <w:t xml:space="preserve">rests </w:t>
      </w:r>
      <w:r>
        <w:rPr>
          <w:color w:val="231F20"/>
        </w:rPr>
        <w:t xml:space="preserve">on </w:t>
      </w:r>
      <w:r>
        <w:rPr>
          <w:color w:val="231F20"/>
          <w:spacing w:val="2"/>
        </w:rPr>
        <w:t xml:space="preserve">far </w:t>
      </w:r>
      <w:r>
        <w:rPr>
          <w:color w:val="231F20"/>
        </w:rPr>
        <w:t xml:space="preserve">more </w:t>
      </w:r>
      <w:r>
        <w:rPr>
          <w:color w:val="231F20"/>
          <w:spacing w:val="3"/>
        </w:rPr>
        <w:t xml:space="preserve">than </w:t>
      </w:r>
      <w:r>
        <w:rPr>
          <w:color w:val="231F20"/>
        </w:rPr>
        <w:t xml:space="preserve">“a </w:t>
      </w:r>
      <w:r>
        <w:rPr>
          <w:color w:val="231F20"/>
          <w:spacing w:val="2"/>
        </w:rPr>
        <w:t xml:space="preserve">present </w:t>
      </w:r>
      <w:r>
        <w:rPr>
          <w:color w:val="231F20"/>
          <w:spacing w:val="4"/>
        </w:rPr>
        <w:t xml:space="preserve">doctri- </w:t>
      </w:r>
      <w:r>
        <w:rPr>
          <w:color w:val="231F20"/>
        </w:rPr>
        <w:t xml:space="preserve">nal disposition to come out differently from the Court of [1985].” . . . </w:t>
      </w:r>
      <w:r>
        <w:rPr>
          <w:color w:val="231F20"/>
          <w:spacing w:val="-8"/>
        </w:rPr>
        <w:t xml:space="preserve">We </w:t>
      </w:r>
      <w:r>
        <w:rPr>
          <w:color w:val="231F20"/>
        </w:rPr>
        <w:t xml:space="preserve">therefore overrule </w:t>
      </w:r>
      <w:r>
        <w:rPr>
          <w:i/>
          <w:iCs/>
          <w:color w:val="231F20"/>
        </w:rPr>
        <w:t xml:space="preserve">Ball </w:t>
      </w:r>
      <w:r>
        <w:rPr>
          <w:color w:val="231F20"/>
        </w:rPr>
        <w:t xml:space="preserve">and </w:t>
      </w:r>
      <w:r>
        <w:rPr>
          <w:i/>
          <w:iCs/>
          <w:color w:val="231F20"/>
        </w:rPr>
        <w:t xml:space="preserve">Aguilar </w:t>
      </w:r>
      <w:r>
        <w:rPr>
          <w:color w:val="231F20"/>
        </w:rPr>
        <w:t>to the extent those decisions are in- consistent with our current understanding of</w:t>
      </w:r>
      <w:r>
        <w:rPr>
          <w:color w:val="231F20"/>
          <w:spacing w:val="-16"/>
        </w:rPr>
        <w:t xml:space="preserve"> </w:t>
      </w:r>
      <w:r>
        <w:rPr>
          <w:color w:val="231F20"/>
        </w:rPr>
        <w:t>the Establishment Clause. . . .</w:t>
      </w:r>
    </w:p>
    <w:p w:rsidR="00E82A7D" w:rsidRDefault="00E82A7D" w:rsidP="00E82A7D">
      <w:pPr>
        <w:pStyle w:val="BodyText"/>
        <w:kinsoku w:val="0"/>
        <w:overflowPunct w:val="0"/>
        <w:ind w:left="119" w:right="11" w:firstLine="240"/>
        <w:rPr>
          <w:color w:val="231F20"/>
        </w:rPr>
      </w:pPr>
      <w:r>
        <w:rPr>
          <w:color w:val="231F20"/>
          <w:spacing w:val="-9"/>
        </w:rPr>
        <w:t xml:space="preserve">We </w:t>
      </w:r>
      <w:r>
        <w:rPr>
          <w:color w:val="231F20"/>
        </w:rPr>
        <w:t xml:space="preserve">therefore conclude that our Establishment Clause law has “significant[ly] change[d]” since we decided </w:t>
      </w:r>
      <w:r>
        <w:rPr>
          <w:i/>
          <w:iCs/>
          <w:color w:val="231F20"/>
        </w:rPr>
        <w:t>Aguilar</w:t>
      </w:r>
      <w:r>
        <w:rPr>
          <w:color w:val="231F20"/>
        </w:rPr>
        <w:t>. . . .</w:t>
      </w:r>
    </w:p>
    <w:p w:rsidR="00E82A7D" w:rsidRDefault="00E82A7D" w:rsidP="00E82A7D">
      <w:pPr>
        <w:pStyle w:val="BodyText"/>
        <w:kinsoku w:val="0"/>
        <w:overflowPunct w:val="0"/>
        <w:ind w:left="119" w:right="1" w:firstLine="240"/>
        <w:rPr>
          <w:color w:val="231F20"/>
        </w:rPr>
      </w:pPr>
      <w:r>
        <w:rPr>
          <w:color w:val="231F20"/>
        </w:rPr>
        <w:t>For these reasons, we reverse the judgment of the Court of Appeals and remand to the District Court with instructions to vacate its September 26, 1985, order.</w:t>
      </w:r>
    </w:p>
    <w:p w:rsidR="00E82A7D" w:rsidRDefault="00E82A7D" w:rsidP="00E82A7D">
      <w:pPr>
        <w:pStyle w:val="BodyText"/>
        <w:kinsoku w:val="0"/>
        <w:overflowPunct w:val="0"/>
        <w:spacing w:line="249" w:lineRule="exact"/>
        <w:ind w:left="359"/>
        <w:jc w:val="left"/>
        <w:rPr>
          <w:color w:val="231F20"/>
        </w:rPr>
      </w:pPr>
      <w:r>
        <w:rPr>
          <w:color w:val="231F20"/>
        </w:rPr>
        <w:t>It is so ordered.</w:t>
      </w:r>
    </w:p>
    <w:p w:rsidR="00E82A7D" w:rsidRDefault="00E82A7D" w:rsidP="00E82A7D">
      <w:pPr>
        <w:pStyle w:val="BodyText"/>
        <w:kinsoku w:val="0"/>
        <w:overflowPunct w:val="0"/>
        <w:spacing w:before="4" w:line="240" w:lineRule="auto"/>
        <w:jc w:val="left"/>
        <w:rPr>
          <w:sz w:val="14"/>
          <w:szCs w:val="14"/>
        </w:rPr>
      </w:pPr>
      <w:r>
        <w:rPr>
          <w:noProof/>
        </w:rPr>
        <mc:AlternateContent>
          <mc:Choice Requires="wpg">
            <w:drawing>
              <wp:anchor distT="0" distB="0" distL="0" distR="0" simplePos="0" relativeHeight="251686912" behindDoc="0" locked="0" layoutInCell="0" allowOverlap="1">
                <wp:simplePos x="0" y="0"/>
                <wp:positionH relativeFrom="page">
                  <wp:posOffset>914400</wp:posOffset>
                </wp:positionH>
                <wp:positionV relativeFrom="paragraph">
                  <wp:posOffset>147320</wp:posOffset>
                </wp:positionV>
                <wp:extent cx="2590800" cy="86995"/>
                <wp:effectExtent l="0" t="4445" r="0" b="3810"/>
                <wp:wrapTopAndBottom/>
                <wp:docPr id="1040"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86995"/>
                          <a:chOff x="1440" y="232"/>
                          <a:chExt cx="4080" cy="137"/>
                        </a:xfrm>
                      </wpg:grpSpPr>
                      <wps:wsp>
                        <wps:cNvPr id="1041" name="Freeform 522"/>
                        <wps:cNvSpPr>
                          <a:spLocks/>
                        </wps:cNvSpPr>
                        <wps:spPr bwMode="auto">
                          <a:xfrm>
                            <a:off x="1440" y="232"/>
                            <a:ext cx="4080" cy="137"/>
                          </a:xfrm>
                          <a:custGeom>
                            <a:avLst/>
                            <a:gdLst>
                              <a:gd name="T0" fmla="*/ 187 w 4080"/>
                              <a:gd name="T1" fmla="*/ 81 h 137"/>
                              <a:gd name="T2" fmla="*/ 0 w 4080"/>
                              <a:gd name="T3" fmla="*/ 81 h 137"/>
                              <a:gd name="T4" fmla="*/ 0 w 4080"/>
                              <a:gd name="T5" fmla="*/ 92 h 137"/>
                              <a:gd name="T6" fmla="*/ 187 w 4080"/>
                              <a:gd name="T7" fmla="*/ 92 h 137"/>
                              <a:gd name="T8" fmla="*/ 187 w 4080"/>
                              <a:gd name="T9" fmla="*/ 81 h 137"/>
                            </a:gdLst>
                            <a:ahLst/>
                            <a:cxnLst>
                              <a:cxn ang="0">
                                <a:pos x="T0" y="T1"/>
                              </a:cxn>
                              <a:cxn ang="0">
                                <a:pos x="T2" y="T3"/>
                              </a:cxn>
                              <a:cxn ang="0">
                                <a:pos x="T4" y="T5"/>
                              </a:cxn>
                              <a:cxn ang="0">
                                <a:pos x="T6" y="T7"/>
                              </a:cxn>
                              <a:cxn ang="0">
                                <a:pos x="T8" y="T9"/>
                              </a:cxn>
                            </a:cxnLst>
                            <a:rect l="0" t="0" r="r" b="b"/>
                            <a:pathLst>
                              <a:path w="4080" h="137">
                                <a:moveTo>
                                  <a:pt x="187" y="81"/>
                                </a:moveTo>
                                <a:lnTo>
                                  <a:pt x="0" y="81"/>
                                </a:lnTo>
                                <a:lnTo>
                                  <a:pt x="0" y="92"/>
                                </a:lnTo>
                                <a:lnTo>
                                  <a:pt x="187" y="92"/>
                                </a:lnTo>
                                <a:lnTo>
                                  <a:pt x="18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523"/>
                        <wps:cNvSpPr>
                          <a:spLocks/>
                        </wps:cNvSpPr>
                        <wps:spPr bwMode="auto">
                          <a:xfrm>
                            <a:off x="1440" y="232"/>
                            <a:ext cx="4080" cy="137"/>
                          </a:xfrm>
                          <a:custGeom>
                            <a:avLst/>
                            <a:gdLst>
                              <a:gd name="T0" fmla="*/ 189 w 4080"/>
                              <a:gd name="T1" fmla="*/ 81 h 137"/>
                              <a:gd name="T2" fmla="*/ 187 w 4080"/>
                              <a:gd name="T3" fmla="*/ 81 h 137"/>
                              <a:gd name="T4" fmla="*/ 187 w 4080"/>
                              <a:gd name="T5" fmla="*/ 92 h 137"/>
                              <a:gd name="T6" fmla="*/ 189 w 4080"/>
                              <a:gd name="T7" fmla="*/ 92 h 137"/>
                              <a:gd name="T8" fmla="*/ 189 w 4080"/>
                              <a:gd name="T9" fmla="*/ 81 h 137"/>
                            </a:gdLst>
                            <a:ahLst/>
                            <a:cxnLst>
                              <a:cxn ang="0">
                                <a:pos x="T0" y="T1"/>
                              </a:cxn>
                              <a:cxn ang="0">
                                <a:pos x="T2" y="T3"/>
                              </a:cxn>
                              <a:cxn ang="0">
                                <a:pos x="T4" y="T5"/>
                              </a:cxn>
                              <a:cxn ang="0">
                                <a:pos x="T6" y="T7"/>
                              </a:cxn>
                              <a:cxn ang="0">
                                <a:pos x="T8" y="T9"/>
                              </a:cxn>
                            </a:cxnLst>
                            <a:rect l="0" t="0" r="r" b="b"/>
                            <a:pathLst>
                              <a:path w="4080" h="137">
                                <a:moveTo>
                                  <a:pt x="189" y="81"/>
                                </a:moveTo>
                                <a:lnTo>
                                  <a:pt x="187" y="81"/>
                                </a:lnTo>
                                <a:lnTo>
                                  <a:pt x="187" y="92"/>
                                </a:lnTo>
                                <a:lnTo>
                                  <a:pt x="189" y="92"/>
                                </a:lnTo>
                                <a:lnTo>
                                  <a:pt x="18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Freeform 524"/>
                        <wps:cNvSpPr>
                          <a:spLocks/>
                        </wps:cNvSpPr>
                        <wps:spPr bwMode="auto">
                          <a:xfrm>
                            <a:off x="1440" y="232"/>
                            <a:ext cx="4080" cy="137"/>
                          </a:xfrm>
                          <a:custGeom>
                            <a:avLst/>
                            <a:gdLst>
                              <a:gd name="T0" fmla="*/ 374 w 4080"/>
                              <a:gd name="T1" fmla="*/ 81 h 137"/>
                              <a:gd name="T2" fmla="*/ 189 w 4080"/>
                              <a:gd name="T3" fmla="*/ 81 h 137"/>
                              <a:gd name="T4" fmla="*/ 189 w 4080"/>
                              <a:gd name="T5" fmla="*/ 92 h 137"/>
                              <a:gd name="T6" fmla="*/ 374 w 4080"/>
                              <a:gd name="T7" fmla="*/ 92 h 137"/>
                              <a:gd name="T8" fmla="*/ 374 w 4080"/>
                              <a:gd name="T9" fmla="*/ 81 h 137"/>
                            </a:gdLst>
                            <a:ahLst/>
                            <a:cxnLst>
                              <a:cxn ang="0">
                                <a:pos x="T0" y="T1"/>
                              </a:cxn>
                              <a:cxn ang="0">
                                <a:pos x="T2" y="T3"/>
                              </a:cxn>
                              <a:cxn ang="0">
                                <a:pos x="T4" y="T5"/>
                              </a:cxn>
                              <a:cxn ang="0">
                                <a:pos x="T6" y="T7"/>
                              </a:cxn>
                              <a:cxn ang="0">
                                <a:pos x="T8" y="T9"/>
                              </a:cxn>
                            </a:cxnLst>
                            <a:rect l="0" t="0" r="r" b="b"/>
                            <a:pathLst>
                              <a:path w="4080" h="137">
                                <a:moveTo>
                                  <a:pt x="374" y="81"/>
                                </a:moveTo>
                                <a:lnTo>
                                  <a:pt x="189" y="81"/>
                                </a:lnTo>
                                <a:lnTo>
                                  <a:pt x="189" y="92"/>
                                </a:lnTo>
                                <a:lnTo>
                                  <a:pt x="374" y="92"/>
                                </a:lnTo>
                                <a:lnTo>
                                  <a:pt x="37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Freeform 525"/>
                        <wps:cNvSpPr>
                          <a:spLocks/>
                        </wps:cNvSpPr>
                        <wps:spPr bwMode="auto">
                          <a:xfrm>
                            <a:off x="1440" y="232"/>
                            <a:ext cx="4080" cy="137"/>
                          </a:xfrm>
                          <a:custGeom>
                            <a:avLst/>
                            <a:gdLst>
                              <a:gd name="T0" fmla="*/ 377 w 4080"/>
                              <a:gd name="T1" fmla="*/ 81 h 137"/>
                              <a:gd name="T2" fmla="*/ 374 w 4080"/>
                              <a:gd name="T3" fmla="*/ 81 h 137"/>
                              <a:gd name="T4" fmla="*/ 374 w 4080"/>
                              <a:gd name="T5" fmla="*/ 92 h 137"/>
                              <a:gd name="T6" fmla="*/ 377 w 4080"/>
                              <a:gd name="T7" fmla="*/ 92 h 137"/>
                              <a:gd name="T8" fmla="*/ 377 w 4080"/>
                              <a:gd name="T9" fmla="*/ 81 h 137"/>
                            </a:gdLst>
                            <a:ahLst/>
                            <a:cxnLst>
                              <a:cxn ang="0">
                                <a:pos x="T0" y="T1"/>
                              </a:cxn>
                              <a:cxn ang="0">
                                <a:pos x="T2" y="T3"/>
                              </a:cxn>
                              <a:cxn ang="0">
                                <a:pos x="T4" y="T5"/>
                              </a:cxn>
                              <a:cxn ang="0">
                                <a:pos x="T6" y="T7"/>
                              </a:cxn>
                              <a:cxn ang="0">
                                <a:pos x="T8" y="T9"/>
                              </a:cxn>
                            </a:cxnLst>
                            <a:rect l="0" t="0" r="r" b="b"/>
                            <a:pathLst>
                              <a:path w="4080" h="137">
                                <a:moveTo>
                                  <a:pt x="377" y="81"/>
                                </a:moveTo>
                                <a:lnTo>
                                  <a:pt x="374" y="81"/>
                                </a:lnTo>
                                <a:lnTo>
                                  <a:pt x="374" y="92"/>
                                </a:lnTo>
                                <a:lnTo>
                                  <a:pt x="377" y="92"/>
                                </a:lnTo>
                                <a:lnTo>
                                  <a:pt x="37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Freeform 526"/>
                        <wps:cNvSpPr>
                          <a:spLocks/>
                        </wps:cNvSpPr>
                        <wps:spPr bwMode="auto">
                          <a:xfrm>
                            <a:off x="1440" y="232"/>
                            <a:ext cx="4080" cy="137"/>
                          </a:xfrm>
                          <a:custGeom>
                            <a:avLst/>
                            <a:gdLst>
                              <a:gd name="T0" fmla="*/ 561 w 4080"/>
                              <a:gd name="T1" fmla="*/ 81 h 137"/>
                              <a:gd name="T2" fmla="*/ 377 w 4080"/>
                              <a:gd name="T3" fmla="*/ 81 h 137"/>
                              <a:gd name="T4" fmla="*/ 377 w 4080"/>
                              <a:gd name="T5" fmla="*/ 92 h 137"/>
                              <a:gd name="T6" fmla="*/ 561 w 4080"/>
                              <a:gd name="T7" fmla="*/ 92 h 137"/>
                              <a:gd name="T8" fmla="*/ 561 w 4080"/>
                              <a:gd name="T9" fmla="*/ 81 h 137"/>
                            </a:gdLst>
                            <a:ahLst/>
                            <a:cxnLst>
                              <a:cxn ang="0">
                                <a:pos x="T0" y="T1"/>
                              </a:cxn>
                              <a:cxn ang="0">
                                <a:pos x="T2" y="T3"/>
                              </a:cxn>
                              <a:cxn ang="0">
                                <a:pos x="T4" y="T5"/>
                              </a:cxn>
                              <a:cxn ang="0">
                                <a:pos x="T6" y="T7"/>
                              </a:cxn>
                              <a:cxn ang="0">
                                <a:pos x="T8" y="T9"/>
                              </a:cxn>
                            </a:cxnLst>
                            <a:rect l="0" t="0" r="r" b="b"/>
                            <a:pathLst>
                              <a:path w="4080" h="137">
                                <a:moveTo>
                                  <a:pt x="561" y="81"/>
                                </a:moveTo>
                                <a:lnTo>
                                  <a:pt x="377" y="81"/>
                                </a:lnTo>
                                <a:lnTo>
                                  <a:pt x="377" y="92"/>
                                </a:lnTo>
                                <a:lnTo>
                                  <a:pt x="561" y="92"/>
                                </a:lnTo>
                                <a:lnTo>
                                  <a:pt x="56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Freeform 527"/>
                        <wps:cNvSpPr>
                          <a:spLocks/>
                        </wps:cNvSpPr>
                        <wps:spPr bwMode="auto">
                          <a:xfrm>
                            <a:off x="1440" y="232"/>
                            <a:ext cx="4080" cy="137"/>
                          </a:xfrm>
                          <a:custGeom>
                            <a:avLst/>
                            <a:gdLst>
                              <a:gd name="T0" fmla="*/ 564 w 4080"/>
                              <a:gd name="T1" fmla="*/ 81 h 137"/>
                              <a:gd name="T2" fmla="*/ 561 w 4080"/>
                              <a:gd name="T3" fmla="*/ 81 h 137"/>
                              <a:gd name="T4" fmla="*/ 561 w 4080"/>
                              <a:gd name="T5" fmla="*/ 92 h 137"/>
                              <a:gd name="T6" fmla="*/ 564 w 4080"/>
                              <a:gd name="T7" fmla="*/ 92 h 137"/>
                              <a:gd name="T8" fmla="*/ 564 w 4080"/>
                              <a:gd name="T9" fmla="*/ 81 h 137"/>
                            </a:gdLst>
                            <a:ahLst/>
                            <a:cxnLst>
                              <a:cxn ang="0">
                                <a:pos x="T0" y="T1"/>
                              </a:cxn>
                              <a:cxn ang="0">
                                <a:pos x="T2" y="T3"/>
                              </a:cxn>
                              <a:cxn ang="0">
                                <a:pos x="T4" y="T5"/>
                              </a:cxn>
                              <a:cxn ang="0">
                                <a:pos x="T6" y="T7"/>
                              </a:cxn>
                              <a:cxn ang="0">
                                <a:pos x="T8" y="T9"/>
                              </a:cxn>
                            </a:cxnLst>
                            <a:rect l="0" t="0" r="r" b="b"/>
                            <a:pathLst>
                              <a:path w="4080" h="137">
                                <a:moveTo>
                                  <a:pt x="564" y="81"/>
                                </a:moveTo>
                                <a:lnTo>
                                  <a:pt x="561" y="81"/>
                                </a:lnTo>
                                <a:lnTo>
                                  <a:pt x="561" y="92"/>
                                </a:lnTo>
                                <a:lnTo>
                                  <a:pt x="564" y="92"/>
                                </a:lnTo>
                                <a:lnTo>
                                  <a:pt x="56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 name="Freeform 528"/>
                        <wps:cNvSpPr>
                          <a:spLocks/>
                        </wps:cNvSpPr>
                        <wps:spPr bwMode="auto">
                          <a:xfrm>
                            <a:off x="1440" y="232"/>
                            <a:ext cx="4080" cy="137"/>
                          </a:xfrm>
                          <a:custGeom>
                            <a:avLst/>
                            <a:gdLst>
                              <a:gd name="T0" fmla="*/ 748 w 4080"/>
                              <a:gd name="T1" fmla="*/ 81 h 137"/>
                              <a:gd name="T2" fmla="*/ 564 w 4080"/>
                              <a:gd name="T3" fmla="*/ 81 h 137"/>
                              <a:gd name="T4" fmla="*/ 564 w 4080"/>
                              <a:gd name="T5" fmla="*/ 92 h 137"/>
                              <a:gd name="T6" fmla="*/ 748 w 4080"/>
                              <a:gd name="T7" fmla="*/ 92 h 137"/>
                              <a:gd name="T8" fmla="*/ 748 w 4080"/>
                              <a:gd name="T9" fmla="*/ 81 h 137"/>
                            </a:gdLst>
                            <a:ahLst/>
                            <a:cxnLst>
                              <a:cxn ang="0">
                                <a:pos x="T0" y="T1"/>
                              </a:cxn>
                              <a:cxn ang="0">
                                <a:pos x="T2" y="T3"/>
                              </a:cxn>
                              <a:cxn ang="0">
                                <a:pos x="T4" y="T5"/>
                              </a:cxn>
                              <a:cxn ang="0">
                                <a:pos x="T6" y="T7"/>
                              </a:cxn>
                              <a:cxn ang="0">
                                <a:pos x="T8" y="T9"/>
                              </a:cxn>
                            </a:cxnLst>
                            <a:rect l="0" t="0" r="r" b="b"/>
                            <a:pathLst>
                              <a:path w="4080" h="137">
                                <a:moveTo>
                                  <a:pt x="748" y="81"/>
                                </a:moveTo>
                                <a:lnTo>
                                  <a:pt x="564" y="81"/>
                                </a:lnTo>
                                <a:lnTo>
                                  <a:pt x="564" y="92"/>
                                </a:lnTo>
                                <a:lnTo>
                                  <a:pt x="748" y="92"/>
                                </a:lnTo>
                                <a:lnTo>
                                  <a:pt x="74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 name="Freeform 529"/>
                        <wps:cNvSpPr>
                          <a:spLocks/>
                        </wps:cNvSpPr>
                        <wps:spPr bwMode="auto">
                          <a:xfrm>
                            <a:off x="1440" y="232"/>
                            <a:ext cx="4080" cy="137"/>
                          </a:xfrm>
                          <a:custGeom>
                            <a:avLst/>
                            <a:gdLst>
                              <a:gd name="T0" fmla="*/ 751 w 4080"/>
                              <a:gd name="T1" fmla="*/ 81 h 137"/>
                              <a:gd name="T2" fmla="*/ 748 w 4080"/>
                              <a:gd name="T3" fmla="*/ 81 h 137"/>
                              <a:gd name="T4" fmla="*/ 748 w 4080"/>
                              <a:gd name="T5" fmla="*/ 92 h 137"/>
                              <a:gd name="T6" fmla="*/ 751 w 4080"/>
                              <a:gd name="T7" fmla="*/ 92 h 137"/>
                              <a:gd name="T8" fmla="*/ 751 w 4080"/>
                              <a:gd name="T9" fmla="*/ 81 h 137"/>
                            </a:gdLst>
                            <a:ahLst/>
                            <a:cxnLst>
                              <a:cxn ang="0">
                                <a:pos x="T0" y="T1"/>
                              </a:cxn>
                              <a:cxn ang="0">
                                <a:pos x="T2" y="T3"/>
                              </a:cxn>
                              <a:cxn ang="0">
                                <a:pos x="T4" y="T5"/>
                              </a:cxn>
                              <a:cxn ang="0">
                                <a:pos x="T6" y="T7"/>
                              </a:cxn>
                              <a:cxn ang="0">
                                <a:pos x="T8" y="T9"/>
                              </a:cxn>
                            </a:cxnLst>
                            <a:rect l="0" t="0" r="r" b="b"/>
                            <a:pathLst>
                              <a:path w="4080" h="137">
                                <a:moveTo>
                                  <a:pt x="751" y="81"/>
                                </a:moveTo>
                                <a:lnTo>
                                  <a:pt x="748" y="81"/>
                                </a:lnTo>
                                <a:lnTo>
                                  <a:pt x="748" y="92"/>
                                </a:lnTo>
                                <a:lnTo>
                                  <a:pt x="751" y="92"/>
                                </a:lnTo>
                                <a:lnTo>
                                  <a:pt x="75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Freeform 530"/>
                        <wps:cNvSpPr>
                          <a:spLocks/>
                        </wps:cNvSpPr>
                        <wps:spPr bwMode="auto">
                          <a:xfrm>
                            <a:off x="1440" y="232"/>
                            <a:ext cx="4080" cy="137"/>
                          </a:xfrm>
                          <a:custGeom>
                            <a:avLst/>
                            <a:gdLst>
                              <a:gd name="T0" fmla="*/ 935 w 4080"/>
                              <a:gd name="T1" fmla="*/ 81 h 137"/>
                              <a:gd name="T2" fmla="*/ 751 w 4080"/>
                              <a:gd name="T3" fmla="*/ 81 h 137"/>
                              <a:gd name="T4" fmla="*/ 751 w 4080"/>
                              <a:gd name="T5" fmla="*/ 92 h 137"/>
                              <a:gd name="T6" fmla="*/ 935 w 4080"/>
                              <a:gd name="T7" fmla="*/ 92 h 137"/>
                              <a:gd name="T8" fmla="*/ 935 w 4080"/>
                              <a:gd name="T9" fmla="*/ 81 h 137"/>
                            </a:gdLst>
                            <a:ahLst/>
                            <a:cxnLst>
                              <a:cxn ang="0">
                                <a:pos x="T0" y="T1"/>
                              </a:cxn>
                              <a:cxn ang="0">
                                <a:pos x="T2" y="T3"/>
                              </a:cxn>
                              <a:cxn ang="0">
                                <a:pos x="T4" y="T5"/>
                              </a:cxn>
                              <a:cxn ang="0">
                                <a:pos x="T6" y="T7"/>
                              </a:cxn>
                              <a:cxn ang="0">
                                <a:pos x="T8" y="T9"/>
                              </a:cxn>
                            </a:cxnLst>
                            <a:rect l="0" t="0" r="r" b="b"/>
                            <a:pathLst>
                              <a:path w="4080" h="137">
                                <a:moveTo>
                                  <a:pt x="935" y="81"/>
                                </a:moveTo>
                                <a:lnTo>
                                  <a:pt x="751" y="81"/>
                                </a:lnTo>
                                <a:lnTo>
                                  <a:pt x="751" y="92"/>
                                </a:lnTo>
                                <a:lnTo>
                                  <a:pt x="935" y="92"/>
                                </a:lnTo>
                                <a:lnTo>
                                  <a:pt x="93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531"/>
                        <wps:cNvSpPr>
                          <a:spLocks/>
                        </wps:cNvSpPr>
                        <wps:spPr bwMode="auto">
                          <a:xfrm>
                            <a:off x="1440" y="232"/>
                            <a:ext cx="4080" cy="137"/>
                          </a:xfrm>
                          <a:custGeom>
                            <a:avLst/>
                            <a:gdLst>
                              <a:gd name="T0" fmla="*/ 938 w 4080"/>
                              <a:gd name="T1" fmla="*/ 81 h 137"/>
                              <a:gd name="T2" fmla="*/ 935 w 4080"/>
                              <a:gd name="T3" fmla="*/ 81 h 137"/>
                              <a:gd name="T4" fmla="*/ 935 w 4080"/>
                              <a:gd name="T5" fmla="*/ 92 h 137"/>
                              <a:gd name="T6" fmla="*/ 938 w 4080"/>
                              <a:gd name="T7" fmla="*/ 92 h 137"/>
                              <a:gd name="T8" fmla="*/ 938 w 4080"/>
                              <a:gd name="T9" fmla="*/ 81 h 137"/>
                            </a:gdLst>
                            <a:ahLst/>
                            <a:cxnLst>
                              <a:cxn ang="0">
                                <a:pos x="T0" y="T1"/>
                              </a:cxn>
                              <a:cxn ang="0">
                                <a:pos x="T2" y="T3"/>
                              </a:cxn>
                              <a:cxn ang="0">
                                <a:pos x="T4" y="T5"/>
                              </a:cxn>
                              <a:cxn ang="0">
                                <a:pos x="T6" y="T7"/>
                              </a:cxn>
                              <a:cxn ang="0">
                                <a:pos x="T8" y="T9"/>
                              </a:cxn>
                            </a:cxnLst>
                            <a:rect l="0" t="0" r="r" b="b"/>
                            <a:pathLst>
                              <a:path w="4080" h="137">
                                <a:moveTo>
                                  <a:pt x="938" y="81"/>
                                </a:moveTo>
                                <a:lnTo>
                                  <a:pt x="935" y="81"/>
                                </a:lnTo>
                                <a:lnTo>
                                  <a:pt x="935" y="92"/>
                                </a:lnTo>
                                <a:lnTo>
                                  <a:pt x="938" y="92"/>
                                </a:lnTo>
                                <a:lnTo>
                                  <a:pt x="93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 name="Freeform 532"/>
                        <wps:cNvSpPr>
                          <a:spLocks/>
                        </wps:cNvSpPr>
                        <wps:spPr bwMode="auto">
                          <a:xfrm>
                            <a:off x="1440" y="232"/>
                            <a:ext cx="4080" cy="137"/>
                          </a:xfrm>
                          <a:custGeom>
                            <a:avLst/>
                            <a:gdLst>
                              <a:gd name="T0" fmla="*/ 1122 w 4080"/>
                              <a:gd name="T1" fmla="*/ 81 h 137"/>
                              <a:gd name="T2" fmla="*/ 938 w 4080"/>
                              <a:gd name="T3" fmla="*/ 81 h 137"/>
                              <a:gd name="T4" fmla="*/ 938 w 4080"/>
                              <a:gd name="T5" fmla="*/ 92 h 137"/>
                              <a:gd name="T6" fmla="*/ 1122 w 4080"/>
                              <a:gd name="T7" fmla="*/ 92 h 137"/>
                              <a:gd name="T8" fmla="*/ 1122 w 4080"/>
                              <a:gd name="T9" fmla="*/ 81 h 137"/>
                            </a:gdLst>
                            <a:ahLst/>
                            <a:cxnLst>
                              <a:cxn ang="0">
                                <a:pos x="T0" y="T1"/>
                              </a:cxn>
                              <a:cxn ang="0">
                                <a:pos x="T2" y="T3"/>
                              </a:cxn>
                              <a:cxn ang="0">
                                <a:pos x="T4" y="T5"/>
                              </a:cxn>
                              <a:cxn ang="0">
                                <a:pos x="T6" y="T7"/>
                              </a:cxn>
                              <a:cxn ang="0">
                                <a:pos x="T8" y="T9"/>
                              </a:cxn>
                            </a:cxnLst>
                            <a:rect l="0" t="0" r="r" b="b"/>
                            <a:pathLst>
                              <a:path w="4080" h="137">
                                <a:moveTo>
                                  <a:pt x="1122" y="81"/>
                                </a:moveTo>
                                <a:lnTo>
                                  <a:pt x="938" y="81"/>
                                </a:lnTo>
                                <a:lnTo>
                                  <a:pt x="938" y="92"/>
                                </a:lnTo>
                                <a:lnTo>
                                  <a:pt x="1122" y="92"/>
                                </a:lnTo>
                                <a:lnTo>
                                  <a:pt x="112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 name="Freeform 533"/>
                        <wps:cNvSpPr>
                          <a:spLocks/>
                        </wps:cNvSpPr>
                        <wps:spPr bwMode="auto">
                          <a:xfrm>
                            <a:off x="1440" y="232"/>
                            <a:ext cx="4080" cy="137"/>
                          </a:xfrm>
                          <a:custGeom>
                            <a:avLst/>
                            <a:gdLst>
                              <a:gd name="T0" fmla="*/ 1125 w 4080"/>
                              <a:gd name="T1" fmla="*/ 81 h 137"/>
                              <a:gd name="T2" fmla="*/ 1122 w 4080"/>
                              <a:gd name="T3" fmla="*/ 81 h 137"/>
                              <a:gd name="T4" fmla="*/ 1122 w 4080"/>
                              <a:gd name="T5" fmla="*/ 92 h 137"/>
                              <a:gd name="T6" fmla="*/ 1125 w 4080"/>
                              <a:gd name="T7" fmla="*/ 92 h 137"/>
                              <a:gd name="T8" fmla="*/ 1125 w 4080"/>
                              <a:gd name="T9" fmla="*/ 81 h 137"/>
                            </a:gdLst>
                            <a:ahLst/>
                            <a:cxnLst>
                              <a:cxn ang="0">
                                <a:pos x="T0" y="T1"/>
                              </a:cxn>
                              <a:cxn ang="0">
                                <a:pos x="T2" y="T3"/>
                              </a:cxn>
                              <a:cxn ang="0">
                                <a:pos x="T4" y="T5"/>
                              </a:cxn>
                              <a:cxn ang="0">
                                <a:pos x="T6" y="T7"/>
                              </a:cxn>
                              <a:cxn ang="0">
                                <a:pos x="T8" y="T9"/>
                              </a:cxn>
                            </a:cxnLst>
                            <a:rect l="0" t="0" r="r" b="b"/>
                            <a:pathLst>
                              <a:path w="4080" h="137">
                                <a:moveTo>
                                  <a:pt x="1125" y="81"/>
                                </a:moveTo>
                                <a:lnTo>
                                  <a:pt x="1122" y="81"/>
                                </a:lnTo>
                                <a:lnTo>
                                  <a:pt x="1122" y="92"/>
                                </a:lnTo>
                                <a:lnTo>
                                  <a:pt x="1125" y="92"/>
                                </a:lnTo>
                                <a:lnTo>
                                  <a:pt x="112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 name="Freeform 534"/>
                        <wps:cNvSpPr>
                          <a:spLocks/>
                        </wps:cNvSpPr>
                        <wps:spPr bwMode="auto">
                          <a:xfrm>
                            <a:off x="1440" y="232"/>
                            <a:ext cx="4080" cy="137"/>
                          </a:xfrm>
                          <a:custGeom>
                            <a:avLst/>
                            <a:gdLst>
                              <a:gd name="T0" fmla="*/ 1310 w 4080"/>
                              <a:gd name="T1" fmla="*/ 81 h 137"/>
                              <a:gd name="T2" fmla="*/ 1125 w 4080"/>
                              <a:gd name="T3" fmla="*/ 81 h 137"/>
                              <a:gd name="T4" fmla="*/ 1125 w 4080"/>
                              <a:gd name="T5" fmla="*/ 92 h 137"/>
                              <a:gd name="T6" fmla="*/ 1310 w 4080"/>
                              <a:gd name="T7" fmla="*/ 92 h 137"/>
                              <a:gd name="T8" fmla="*/ 1310 w 4080"/>
                              <a:gd name="T9" fmla="*/ 81 h 137"/>
                            </a:gdLst>
                            <a:ahLst/>
                            <a:cxnLst>
                              <a:cxn ang="0">
                                <a:pos x="T0" y="T1"/>
                              </a:cxn>
                              <a:cxn ang="0">
                                <a:pos x="T2" y="T3"/>
                              </a:cxn>
                              <a:cxn ang="0">
                                <a:pos x="T4" y="T5"/>
                              </a:cxn>
                              <a:cxn ang="0">
                                <a:pos x="T6" y="T7"/>
                              </a:cxn>
                              <a:cxn ang="0">
                                <a:pos x="T8" y="T9"/>
                              </a:cxn>
                            </a:cxnLst>
                            <a:rect l="0" t="0" r="r" b="b"/>
                            <a:pathLst>
                              <a:path w="4080" h="137">
                                <a:moveTo>
                                  <a:pt x="1310" y="81"/>
                                </a:moveTo>
                                <a:lnTo>
                                  <a:pt x="1125" y="81"/>
                                </a:lnTo>
                                <a:lnTo>
                                  <a:pt x="1125" y="92"/>
                                </a:lnTo>
                                <a:lnTo>
                                  <a:pt x="1310" y="92"/>
                                </a:lnTo>
                                <a:lnTo>
                                  <a:pt x="131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 name="Freeform 535"/>
                        <wps:cNvSpPr>
                          <a:spLocks/>
                        </wps:cNvSpPr>
                        <wps:spPr bwMode="auto">
                          <a:xfrm>
                            <a:off x="1440" y="232"/>
                            <a:ext cx="4080" cy="137"/>
                          </a:xfrm>
                          <a:custGeom>
                            <a:avLst/>
                            <a:gdLst>
                              <a:gd name="T0" fmla="*/ 1312 w 4080"/>
                              <a:gd name="T1" fmla="*/ 81 h 137"/>
                              <a:gd name="T2" fmla="*/ 1310 w 4080"/>
                              <a:gd name="T3" fmla="*/ 81 h 137"/>
                              <a:gd name="T4" fmla="*/ 1310 w 4080"/>
                              <a:gd name="T5" fmla="*/ 92 h 137"/>
                              <a:gd name="T6" fmla="*/ 1312 w 4080"/>
                              <a:gd name="T7" fmla="*/ 92 h 137"/>
                              <a:gd name="T8" fmla="*/ 1312 w 4080"/>
                              <a:gd name="T9" fmla="*/ 81 h 137"/>
                            </a:gdLst>
                            <a:ahLst/>
                            <a:cxnLst>
                              <a:cxn ang="0">
                                <a:pos x="T0" y="T1"/>
                              </a:cxn>
                              <a:cxn ang="0">
                                <a:pos x="T2" y="T3"/>
                              </a:cxn>
                              <a:cxn ang="0">
                                <a:pos x="T4" y="T5"/>
                              </a:cxn>
                              <a:cxn ang="0">
                                <a:pos x="T6" y="T7"/>
                              </a:cxn>
                              <a:cxn ang="0">
                                <a:pos x="T8" y="T9"/>
                              </a:cxn>
                            </a:cxnLst>
                            <a:rect l="0" t="0" r="r" b="b"/>
                            <a:pathLst>
                              <a:path w="4080" h="137">
                                <a:moveTo>
                                  <a:pt x="1312" y="81"/>
                                </a:moveTo>
                                <a:lnTo>
                                  <a:pt x="1310" y="81"/>
                                </a:lnTo>
                                <a:lnTo>
                                  <a:pt x="1310" y="92"/>
                                </a:lnTo>
                                <a:lnTo>
                                  <a:pt x="1312" y="92"/>
                                </a:lnTo>
                                <a:lnTo>
                                  <a:pt x="131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 name="Freeform 536"/>
                        <wps:cNvSpPr>
                          <a:spLocks/>
                        </wps:cNvSpPr>
                        <wps:spPr bwMode="auto">
                          <a:xfrm>
                            <a:off x="1440" y="232"/>
                            <a:ext cx="4080" cy="137"/>
                          </a:xfrm>
                          <a:custGeom>
                            <a:avLst/>
                            <a:gdLst>
                              <a:gd name="T0" fmla="*/ 1500 w 4080"/>
                              <a:gd name="T1" fmla="*/ 81 h 137"/>
                              <a:gd name="T2" fmla="*/ 1312 w 4080"/>
                              <a:gd name="T3" fmla="*/ 81 h 137"/>
                              <a:gd name="T4" fmla="*/ 1312 w 4080"/>
                              <a:gd name="T5" fmla="*/ 92 h 137"/>
                              <a:gd name="T6" fmla="*/ 1500 w 4080"/>
                              <a:gd name="T7" fmla="*/ 92 h 137"/>
                              <a:gd name="T8" fmla="*/ 1500 w 4080"/>
                              <a:gd name="T9" fmla="*/ 81 h 137"/>
                            </a:gdLst>
                            <a:ahLst/>
                            <a:cxnLst>
                              <a:cxn ang="0">
                                <a:pos x="T0" y="T1"/>
                              </a:cxn>
                              <a:cxn ang="0">
                                <a:pos x="T2" y="T3"/>
                              </a:cxn>
                              <a:cxn ang="0">
                                <a:pos x="T4" y="T5"/>
                              </a:cxn>
                              <a:cxn ang="0">
                                <a:pos x="T6" y="T7"/>
                              </a:cxn>
                              <a:cxn ang="0">
                                <a:pos x="T8" y="T9"/>
                              </a:cxn>
                            </a:cxnLst>
                            <a:rect l="0" t="0" r="r" b="b"/>
                            <a:pathLst>
                              <a:path w="4080" h="137">
                                <a:moveTo>
                                  <a:pt x="1500" y="81"/>
                                </a:moveTo>
                                <a:lnTo>
                                  <a:pt x="1312" y="81"/>
                                </a:lnTo>
                                <a:lnTo>
                                  <a:pt x="1312" y="92"/>
                                </a:lnTo>
                                <a:lnTo>
                                  <a:pt x="1500" y="92"/>
                                </a:lnTo>
                                <a:lnTo>
                                  <a:pt x="150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 name="Freeform 537"/>
                        <wps:cNvSpPr>
                          <a:spLocks/>
                        </wps:cNvSpPr>
                        <wps:spPr bwMode="auto">
                          <a:xfrm>
                            <a:off x="1440" y="232"/>
                            <a:ext cx="4080" cy="137"/>
                          </a:xfrm>
                          <a:custGeom>
                            <a:avLst/>
                            <a:gdLst>
                              <a:gd name="T0" fmla="*/ 1614 w 4080"/>
                              <a:gd name="T1" fmla="*/ 76 h 137"/>
                              <a:gd name="T2" fmla="*/ 1585 w 4080"/>
                              <a:gd name="T3" fmla="*/ 105 h 137"/>
                              <a:gd name="T4" fmla="*/ 1614 w 4080"/>
                              <a:gd name="T5" fmla="*/ 136 h 137"/>
                              <a:gd name="T6" fmla="*/ 1642 w 4080"/>
                              <a:gd name="T7" fmla="*/ 105 h 137"/>
                              <a:gd name="T8" fmla="*/ 1614 w 4080"/>
                              <a:gd name="T9" fmla="*/ 76 h 137"/>
                            </a:gdLst>
                            <a:ahLst/>
                            <a:cxnLst>
                              <a:cxn ang="0">
                                <a:pos x="T0" y="T1"/>
                              </a:cxn>
                              <a:cxn ang="0">
                                <a:pos x="T2" y="T3"/>
                              </a:cxn>
                              <a:cxn ang="0">
                                <a:pos x="T4" y="T5"/>
                              </a:cxn>
                              <a:cxn ang="0">
                                <a:pos x="T6" y="T7"/>
                              </a:cxn>
                              <a:cxn ang="0">
                                <a:pos x="T8" y="T9"/>
                              </a:cxn>
                            </a:cxnLst>
                            <a:rect l="0" t="0" r="r" b="b"/>
                            <a:pathLst>
                              <a:path w="4080" h="137">
                                <a:moveTo>
                                  <a:pt x="1614" y="76"/>
                                </a:moveTo>
                                <a:lnTo>
                                  <a:pt x="1585" y="105"/>
                                </a:lnTo>
                                <a:lnTo>
                                  <a:pt x="1614" y="136"/>
                                </a:lnTo>
                                <a:lnTo>
                                  <a:pt x="1642" y="105"/>
                                </a:lnTo>
                                <a:lnTo>
                                  <a:pt x="1614"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Freeform 538"/>
                        <wps:cNvSpPr>
                          <a:spLocks/>
                        </wps:cNvSpPr>
                        <wps:spPr bwMode="auto">
                          <a:xfrm>
                            <a:off x="1440" y="232"/>
                            <a:ext cx="4080" cy="137"/>
                          </a:xfrm>
                          <a:custGeom>
                            <a:avLst/>
                            <a:gdLst>
                              <a:gd name="T0" fmla="*/ 1576 w 4080"/>
                              <a:gd name="T1" fmla="*/ 39 h 137"/>
                              <a:gd name="T2" fmla="*/ 1546 w 4080"/>
                              <a:gd name="T3" fmla="*/ 67 h 137"/>
                              <a:gd name="T4" fmla="*/ 1576 w 4080"/>
                              <a:gd name="T5" fmla="*/ 95 h 137"/>
                              <a:gd name="T6" fmla="*/ 1604 w 4080"/>
                              <a:gd name="T7" fmla="*/ 67 h 137"/>
                              <a:gd name="T8" fmla="*/ 1576 w 4080"/>
                              <a:gd name="T9" fmla="*/ 39 h 137"/>
                            </a:gdLst>
                            <a:ahLst/>
                            <a:cxnLst>
                              <a:cxn ang="0">
                                <a:pos x="T0" y="T1"/>
                              </a:cxn>
                              <a:cxn ang="0">
                                <a:pos x="T2" y="T3"/>
                              </a:cxn>
                              <a:cxn ang="0">
                                <a:pos x="T4" y="T5"/>
                              </a:cxn>
                              <a:cxn ang="0">
                                <a:pos x="T6" y="T7"/>
                              </a:cxn>
                              <a:cxn ang="0">
                                <a:pos x="T8" y="T9"/>
                              </a:cxn>
                            </a:cxnLst>
                            <a:rect l="0" t="0" r="r" b="b"/>
                            <a:pathLst>
                              <a:path w="4080" h="137">
                                <a:moveTo>
                                  <a:pt x="1576" y="39"/>
                                </a:moveTo>
                                <a:lnTo>
                                  <a:pt x="1546" y="67"/>
                                </a:lnTo>
                                <a:lnTo>
                                  <a:pt x="1576" y="95"/>
                                </a:lnTo>
                                <a:lnTo>
                                  <a:pt x="1604" y="67"/>
                                </a:lnTo>
                                <a:lnTo>
                                  <a:pt x="1576"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 name="Freeform 539"/>
                        <wps:cNvSpPr>
                          <a:spLocks/>
                        </wps:cNvSpPr>
                        <wps:spPr bwMode="auto">
                          <a:xfrm>
                            <a:off x="1440" y="232"/>
                            <a:ext cx="4080" cy="137"/>
                          </a:xfrm>
                          <a:custGeom>
                            <a:avLst/>
                            <a:gdLst>
                              <a:gd name="T0" fmla="*/ 1651 w 4080"/>
                              <a:gd name="T1" fmla="*/ 39 h 137"/>
                              <a:gd name="T2" fmla="*/ 1623 w 4080"/>
                              <a:gd name="T3" fmla="*/ 67 h 137"/>
                              <a:gd name="T4" fmla="*/ 1651 w 4080"/>
                              <a:gd name="T5" fmla="*/ 95 h 137"/>
                              <a:gd name="T6" fmla="*/ 1681 w 4080"/>
                              <a:gd name="T7" fmla="*/ 68 h 137"/>
                              <a:gd name="T8" fmla="*/ 1651 w 4080"/>
                              <a:gd name="T9" fmla="*/ 39 h 137"/>
                            </a:gdLst>
                            <a:ahLst/>
                            <a:cxnLst>
                              <a:cxn ang="0">
                                <a:pos x="T0" y="T1"/>
                              </a:cxn>
                              <a:cxn ang="0">
                                <a:pos x="T2" y="T3"/>
                              </a:cxn>
                              <a:cxn ang="0">
                                <a:pos x="T4" y="T5"/>
                              </a:cxn>
                              <a:cxn ang="0">
                                <a:pos x="T6" y="T7"/>
                              </a:cxn>
                              <a:cxn ang="0">
                                <a:pos x="T8" y="T9"/>
                              </a:cxn>
                            </a:cxnLst>
                            <a:rect l="0" t="0" r="r" b="b"/>
                            <a:pathLst>
                              <a:path w="4080" h="137">
                                <a:moveTo>
                                  <a:pt x="1651" y="39"/>
                                </a:moveTo>
                                <a:lnTo>
                                  <a:pt x="1623" y="67"/>
                                </a:lnTo>
                                <a:lnTo>
                                  <a:pt x="1651" y="95"/>
                                </a:lnTo>
                                <a:lnTo>
                                  <a:pt x="1681" y="68"/>
                                </a:lnTo>
                                <a:lnTo>
                                  <a:pt x="1651"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 name="Freeform 540"/>
                        <wps:cNvSpPr>
                          <a:spLocks/>
                        </wps:cNvSpPr>
                        <wps:spPr bwMode="auto">
                          <a:xfrm>
                            <a:off x="1440" y="232"/>
                            <a:ext cx="4080" cy="137"/>
                          </a:xfrm>
                          <a:custGeom>
                            <a:avLst/>
                            <a:gdLst>
                              <a:gd name="T0" fmla="*/ 1614 w 4080"/>
                              <a:gd name="T1" fmla="*/ 0 h 137"/>
                              <a:gd name="T2" fmla="*/ 1585 w 4080"/>
                              <a:gd name="T3" fmla="*/ 30 h 137"/>
                              <a:gd name="T4" fmla="*/ 1614 w 4080"/>
                              <a:gd name="T5" fmla="*/ 58 h 137"/>
                              <a:gd name="T6" fmla="*/ 1642 w 4080"/>
                              <a:gd name="T7" fmla="*/ 30 h 137"/>
                              <a:gd name="T8" fmla="*/ 1614 w 4080"/>
                              <a:gd name="T9" fmla="*/ 0 h 137"/>
                            </a:gdLst>
                            <a:ahLst/>
                            <a:cxnLst>
                              <a:cxn ang="0">
                                <a:pos x="T0" y="T1"/>
                              </a:cxn>
                              <a:cxn ang="0">
                                <a:pos x="T2" y="T3"/>
                              </a:cxn>
                              <a:cxn ang="0">
                                <a:pos x="T4" y="T5"/>
                              </a:cxn>
                              <a:cxn ang="0">
                                <a:pos x="T6" y="T7"/>
                              </a:cxn>
                              <a:cxn ang="0">
                                <a:pos x="T8" y="T9"/>
                              </a:cxn>
                            </a:cxnLst>
                            <a:rect l="0" t="0" r="r" b="b"/>
                            <a:pathLst>
                              <a:path w="4080" h="137">
                                <a:moveTo>
                                  <a:pt x="1614" y="0"/>
                                </a:moveTo>
                                <a:lnTo>
                                  <a:pt x="1585" y="30"/>
                                </a:lnTo>
                                <a:lnTo>
                                  <a:pt x="1614" y="58"/>
                                </a:lnTo>
                                <a:lnTo>
                                  <a:pt x="1642" y="30"/>
                                </a:lnTo>
                                <a:lnTo>
                                  <a:pt x="16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 name="Freeform 541"/>
                        <wps:cNvSpPr>
                          <a:spLocks/>
                        </wps:cNvSpPr>
                        <wps:spPr bwMode="auto">
                          <a:xfrm>
                            <a:off x="1440" y="232"/>
                            <a:ext cx="4080" cy="137"/>
                          </a:xfrm>
                          <a:custGeom>
                            <a:avLst/>
                            <a:gdLst>
                              <a:gd name="T0" fmla="*/ 1923 w 4080"/>
                              <a:gd name="T1" fmla="*/ 81 h 137"/>
                              <a:gd name="T2" fmla="*/ 1733 w 4080"/>
                              <a:gd name="T3" fmla="*/ 81 h 137"/>
                              <a:gd name="T4" fmla="*/ 1733 w 4080"/>
                              <a:gd name="T5" fmla="*/ 92 h 137"/>
                              <a:gd name="T6" fmla="*/ 1923 w 4080"/>
                              <a:gd name="T7" fmla="*/ 92 h 137"/>
                              <a:gd name="T8" fmla="*/ 1923 w 4080"/>
                              <a:gd name="T9" fmla="*/ 81 h 137"/>
                            </a:gdLst>
                            <a:ahLst/>
                            <a:cxnLst>
                              <a:cxn ang="0">
                                <a:pos x="T0" y="T1"/>
                              </a:cxn>
                              <a:cxn ang="0">
                                <a:pos x="T2" y="T3"/>
                              </a:cxn>
                              <a:cxn ang="0">
                                <a:pos x="T4" y="T5"/>
                              </a:cxn>
                              <a:cxn ang="0">
                                <a:pos x="T6" y="T7"/>
                              </a:cxn>
                              <a:cxn ang="0">
                                <a:pos x="T8" y="T9"/>
                              </a:cxn>
                            </a:cxnLst>
                            <a:rect l="0" t="0" r="r" b="b"/>
                            <a:pathLst>
                              <a:path w="4080" h="137">
                                <a:moveTo>
                                  <a:pt x="1923" y="81"/>
                                </a:moveTo>
                                <a:lnTo>
                                  <a:pt x="1733" y="81"/>
                                </a:lnTo>
                                <a:lnTo>
                                  <a:pt x="1733" y="92"/>
                                </a:lnTo>
                                <a:lnTo>
                                  <a:pt x="1923" y="92"/>
                                </a:lnTo>
                                <a:lnTo>
                                  <a:pt x="1923"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Freeform 542"/>
                        <wps:cNvSpPr>
                          <a:spLocks/>
                        </wps:cNvSpPr>
                        <wps:spPr bwMode="auto">
                          <a:xfrm>
                            <a:off x="1440" y="232"/>
                            <a:ext cx="4080" cy="137"/>
                          </a:xfrm>
                          <a:custGeom>
                            <a:avLst/>
                            <a:gdLst>
                              <a:gd name="T0" fmla="*/ 2037 w 4080"/>
                              <a:gd name="T1" fmla="*/ 76 h 137"/>
                              <a:gd name="T2" fmla="*/ 2009 w 4080"/>
                              <a:gd name="T3" fmla="*/ 105 h 137"/>
                              <a:gd name="T4" fmla="*/ 2037 w 4080"/>
                              <a:gd name="T5" fmla="*/ 136 h 137"/>
                              <a:gd name="T6" fmla="*/ 2066 w 4080"/>
                              <a:gd name="T7" fmla="*/ 105 h 137"/>
                              <a:gd name="T8" fmla="*/ 2037 w 4080"/>
                              <a:gd name="T9" fmla="*/ 76 h 137"/>
                            </a:gdLst>
                            <a:ahLst/>
                            <a:cxnLst>
                              <a:cxn ang="0">
                                <a:pos x="T0" y="T1"/>
                              </a:cxn>
                              <a:cxn ang="0">
                                <a:pos x="T2" y="T3"/>
                              </a:cxn>
                              <a:cxn ang="0">
                                <a:pos x="T4" y="T5"/>
                              </a:cxn>
                              <a:cxn ang="0">
                                <a:pos x="T6" y="T7"/>
                              </a:cxn>
                              <a:cxn ang="0">
                                <a:pos x="T8" y="T9"/>
                              </a:cxn>
                            </a:cxnLst>
                            <a:rect l="0" t="0" r="r" b="b"/>
                            <a:pathLst>
                              <a:path w="4080" h="137">
                                <a:moveTo>
                                  <a:pt x="2037" y="76"/>
                                </a:moveTo>
                                <a:lnTo>
                                  <a:pt x="2009" y="105"/>
                                </a:lnTo>
                                <a:lnTo>
                                  <a:pt x="2037" y="136"/>
                                </a:lnTo>
                                <a:lnTo>
                                  <a:pt x="2066" y="105"/>
                                </a:lnTo>
                                <a:lnTo>
                                  <a:pt x="2037"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 name="Freeform 543"/>
                        <wps:cNvSpPr>
                          <a:spLocks/>
                        </wps:cNvSpPr>
                        <wps:spPr bwMode="auto">
                          <a:xfrm>
                            <a:off x="1440" y="232"/>
                            <a:ext cx="4080" cy="137"/>
                          </a:xfrm>
                          <a:custGeom>
                            <a:avLst/>
                            <a:gdLst>
                              <a:gd name="T0" fmla="*/ 1999 w 4080"/>
                              <a:gd name="T1" fmla="*/ 39 h 137"/>
                              <a:gd name="T2" fmla="*/ 1969 w 4080"/>
                              <a:gd name="T3" fmla="*/ 67 h 137"/>
                              <a:gd name="T4" fmla="*/ 1999 w 4080"/>
                              <a:gd name="T5" fmla="*/ 95 h 137"/>
                              <a:gd name="T6" fmla="*/ 2028 w 4080"/>
                              <a:gd name="T7" fmla="*/ 67 h 137"/>
                              <a:gd name="T8" fmla="*/ 1999 w 4080"/>
                              <a:gd name="T9" fmla="*/ 39 h 137"/>
                            </a:gdLst>
                            <a:ahLst/>
                            <a:cxnLst>
                              <a:cxn ang="0">
                                <a:pos x="T0" y="T1"/>
                              </a:cxn>
                              <a:cxn ang="0">
                                <a:pos x="T2" y="T3"/>
                              </a:cxn>
                              <a:cxn ang="0">
                                <a:pos x="T4" y="T5"/>
                              </a:cxn>
                              <a:cxn ang="0">
                                <a:pos x="T6" y="T7"/>
                              </a:cxn>
                              <a:cxn ang="0">
                                <a:pos x="T8" y="T9"/>
                              </a:cxn>
                            </a:cxnLst>
                            <a:rect l="0" t="0" r="r" b="b"/>
                            <a:pathLst>
                              <a:path w="4080" h="137">
                                <a:moveTo>
                                  <a:pt x="1999" y="39"/>
                                </a:moveTo>
                                <a:lnTo>
                                  <a:pt x="1969" y="67"/>
                                </a:lnTo>
                                <a:lnTo>
                                  <a:pt x="1999" y="95"/>
                                </a:lnTo>
                                <a:lnTo>
                                  <a:pt x="2028" y="67"/>
                                </a:lnTo>
                                <a:lnTo>
                                  <a:pt x="1999"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 name="Freeform 544"/>
                        <wps:cNvSpPr>
                          <a:spLocks/>
                        </wps:cNvSpPr>
                        <wps:spPr bwMode="auto">
                          <a:xfrm>
                            <a:off x="1440" y="232"/>
                            <a:ext cx="4080" cy="137"/>
                          </a:xfrm>
                          <a:custGeom>
                            <a:avLst/>
                            <a:gdLst>
                              <a:gd name="T0" fmla="*/ 2075 w 4080"/>
                              <a:gd name="T1" fmla="*/ 39 h 137"/>
                              <a:gd name="T2" fmla="*/ 2046 w 4080"/>
                              <a:gd name="T3" fmla="*/ 67 h 137"/>
                              <a:gd name="T4" fmla="*/ 2074 w 4080"/>
                              <a:gd name="T5" fmla="*/ 95 h 137"/>
                              <a:gd name="T6" fmla="*/ 2105 w 4080"/>
                              <a:gd name="T7" fmla="*/ 68 h 137"/>
                              <a:gd name="T8" fmla="*/ 2075 w 4080"/>
                              <a:gd name="T9" fmla="*/ 39 h 137"/>
                            </a:gdLst>
                            <a:ahLst/>
                            <a:cxnLst>
                              <a:cxn ang="0">
                                <a:pos x="T0" y="T1"/>
                              </a:cxn>
                              <a:cxn ang="0">
                                <a:pos x="T2" y="T3"/>
                              </a:cxn>
                              <a:cxn ang="0">
                                <a:pos x="T4" y="T5"/>
                              </a:cxn>
                              <a:cxn ang="0">
                                <a:pos x="T6" y="T7"/>
                              </a:cxn>
                              <a:cxn ang="0">
                                <a:pos x="T8" y="T9"/>
                              </a:cxn>
                            </a:cxnLst>
                            <a:rect l="0" t="0" r="r" b="b"/>
                            <a:pathLst>
                              <a:path w="4080" h="137">
                                <a:moveTo>
                                  <a:pt x="2075" y="39"/>
                                </a:moveTo>
                                <a:lnTo>
                                  <a:pt x="2046" y="67"/>
                                </a:lnTo>
                                <a:lnTo>
                                  <a:pt x="2074" y="95"/>
                                </a:lnTo>
                                <a:lnTo>
                                  <a:pt x="2105" y="68"/>
                                </a:lnTo>
                                <a:lnTo>
                                  <a:pt x="2075"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Freeform 545"/>
                        <wps:cNvSpPr>
                          <a:spLocks/>
                        </wps:cNvSpPr>
                        <wps:spPr bwMode="auto">
                          <a:xfrm>
                            <a:off x="1440" y="232"/>
                            <a:ext cx="4080" cy="137"/>
                          </a:xfrm>
                          <a:custGeom>
                            <a:avLst/>
                            <a:gdLst>
                              <a:gd name="T0" fmla="*/ 2037 w 4080"/>
                              <a:gd name="T1" fmla="*/ 0 h 137"/>
                              <a:gd name="T2" fmla="*/ 2009 w 4080"/>
                              <a:gd name="T3" fmla="*/ 30 h 137"/>
                              <a:gd name="T4" fmla="*/ 2037 w 4080"/>
                              <a:gd name="T5" fmla="*/ 58 h 137"/>
                              <a:gd name="T6" fmla="*/ 2065 w 4080"/>
                              <a:gd name="T7" fmla="*/ 30 h 137"/>
                              <a:gd name="T8" fmla="*/ 2037 w 4080"/>
                              <a:gd name="T9" fmla="*/ 0 h 137"/>
                            </a:gdLst>
                            <a:ahLst/>
                            <a:cxnLst>
                              <a:cxn ang="0">
                                <a:pos x="T0" y="T1"/>
                              </a:cxn>
                              <a:cxn ang="0">
                                <a:pos x="T2" y="T3"/>
                              </a:cxn>
                              <a:cxn ang="0">
                                <a:pos x="T4" y="T5"/>
                              </a:cxn>
                              <a:cxn ang="0">
                                <a:pos x="T6" y="T7"/>
                              </a:cxn>
                              <a:cxn ang="0">
                                <a:pos x="T8" y="T9"/>
                              </a:cxn>
                            </a:cxnLst>
                            <a:rect l="0" t="0" r="r" b="b"/>
                            <a:pathLst>
                              <a:path w="4080" h="137">
                                <a:moveTo>
                                  <a:pt x="2037" y="0"/>
                                </a:moveTo>
                                <a:lnTo>
                                  <a:pt x="2009" y="30"/>
                                </a:lnTo>
                                <a:lnTo>
                                  <a:pt x="2037" y="58"/>
                                </a:lnTo>
                                <a:lnTo>
                                  <a:pt x="2065" y="30"/>
                                </a:lnTo>
                                <a:lnTo>
                                  <a:pt x="203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 name="Freeform 546"/>
                        <wps:cNvSpPr>
                          <a:spLocks/>
                        </wps:cNvSpPr>
                        <wps:spPr bwMode="auto">
                          <a:xfrm>
                            <a:off x="1440" y="232"/>
                            <a:ext cx="4080" cy="137"/>
                          </a:xfrm>
                          <a:custGeom>
                            <a:avLst/>
                            <a:gdLst>
                              <a:gd name="T0" fmla="*/ 2346 w 4080"/>
                              <a:gd name="T1" fmla="*/ 81 h 137"/>
                              <a:gd name="T2" fmla="*/ 2156 w 4080"/>
                              <a:gd name="T3" fmla="*/ 81 h 137"/>
                              <a:gd name="T4" fmla="*/ 2156 w 4080"/>
                              <a:gd name="T5" fmla="*/ 92 h 137"/>
                              <a:gd name="T6" fmla="*/ 2346 w 4080"/>
                              <a:gd name="T7" fmla="*/ 92 h 137"/>
                              <a:gd name="T8" fmla="*/ 2346 w 4080"/>
                              <a:gd name="T9" fmla="*/ 81 h 137"/>
                            </a:gdLst>
                            <a:ahLst/>
                            <a:cxnLst>
                              <a:cxn ang="0">
                                <a:pos x="T0" y="T1"/>
                              </a:cxn>
                              <a:cxn ang="0">
                                <a:pos x="T2" y="T3"/>
                              </a:cxn>
                              <a:cxn ang="0">
                                <a:pos x="T4" y="T5"/>
                              </a:cxn>
                              <a:cxn ang="0">
                                <a:pos x="T6" y="T7"/>
                              </a:cxn>
                              <a:cxn ang="0">
                                <a:pos x="T8" y="T9"/>
                              </a:cxn>
                            </a:cxnLst>
                            <a:rect l="0" t="0" r="r" b="b"/>
                            <a:pathLst>
                              <a:path w="4080" h="137">
                                <a:moveTo>
                                  <a:pt x="2346" y="81"/>
                                </a:moveTo>
                                <a:lnTo>
                                  <a:pt x="2156" y="81"/>
                                </a:lnTo>
                                <a:lnTo>
                                  <a:pt x="2156" y="92"/>
                                </a:lnTo>
                                <a:lnTo>
                                  <a:pt x="2346" y="92"/>
                                </a:lnTo>
                                <a:lnTo>
                                  <a:pt x="2346"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Freeform 547"/>
                        <wps:cNvSpPr>
                          <a:spLocks/>
                        </wps:cNvSpPr>
                        <wps:spPr bwMode="auto">
                          <a:xfrm>
                            <a:off x="1440" y="232"/>
                            <a:ext cx="4080" cy="137"/>
                          </a:xfrm>
                          <a:custGeom>
                            <a:avLst/>
                            <a:gdLst>
                              <a:gd name="T0" fmla="*/ 2460 w 4080"/>
                              <a:gd name="T1" fmla="*/ 76 h 137"/>
                              <a:gd name="T2" fmla="*/ 2432 w 4080"/>
                              <a:gd name="T3" fmla="*/ 105 h 137"/>
                              <a:gd name="T4" fmla="*/ 2460 w 4080"/>
                              <a:gd name="T5" fmla="*/ 136 h 137"/>
                              <a:gd name="T6" fmla="*/ 2489 w 4080"/>
                              <a:gd name="T7" fmla="*/ 105 h 137"/>
                              <a:gd name="T8" fmla="*/ 2460 w 4080"/>
                              <a:gd name="T9" fmla="*/ 76 h 137"/>
                            </a:gdLst>
                            <a:ahLst/>
                            <a:cxnLst>
                              <a:cxn ang="0">
                                <a:pos x="T0" y="T1"/>
                              </a:cxn>
                              <a:cxn ang="0">
                                <a:pos x="T2" y="T3"/>
                              </a:cxn>
                              <a:cxn ang="0">
                                <a:pos x="T4" y="T5"/>
                              </a:cxn>
                              <a:cxn ang="0">
                                <a:pos x="T6" y="T7"/>
                              </a:cxn>
                              <a:cxn ang="0">
                                <a:pos x="T8" y="T9"/>
                              </a:cxn>
                            </a:cxnLst>
                            <a:rect l="0" t="0" r="r" b="b"/>
                            <a:pathLst>
                              <a:path w="4080" h="137">
                                <a:moveTo>
                                  <a:pt x="2460" y="76"/>
                                </a:moveTo>
                                <a:lnTo>
                                  <a:pt x="2432" y="105"/>
                                </a:lnTo>
                                <a:lnTo>
                                  <a:pt x="2460" y="136"/>
                                </a:lnTo>
                                <a:lnTo>
                                  <a:pt x="2489" y="105"/>
                                </a:lnTo>
                                <a:lnTo>
                                  <a:pt x="2460"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 name="Freeform 548"/>
                        <wps:cNvSpPr>
                          <a:spLocks/>
                        </wps:cNvSpPr>
                        <wps:spPr bwMode="auto">
                          <a:xfrm>
                            <a:off x="1440" y="232"/>
                            <a:ext cx="4080" cy="137"/>
                          </a:xfrm>
                          <a:custGeom>
                            <a:avLst/>
                            <a:gdLst>
                              <a:gd name="T0" fmla="*/ 2422 w 4080"/>
                              <a:gd name="T1" fmla="*/ 39 h 137"/>
                              <a:gd name="T2" fmla="*/ 2392 w 4080"/>
                              <a:gd name="T3" fmla="*/ 67 h 137"/>
                              <a:gd name="T4" fmla="*/ 2423 w 4080"/>
                              <a:gd name="T5" fmla="*/ 95 h 137"/>
                              <a:gd name="T6" fmla="*/ 2451 w 4080"/>
                              <a:gd name="T7" fmla="*/ 67 h 137"/>
                              <a:gd name="T8" fmla="*/ 2422 w 4080"/>
                              <a:gd name="T9" fmla="*/ 39 h 137"/>
                            </a:gdLst>
                            <a:ahLst/>
                            <a:cxnLst>
                              <a:cxn ang="0">
                                <a:pos x="T0" y="T1"/>
                              </a:cxn>
                              <a:cxn ang="0">
                                <a:pos x="T2" y="T3"/>
                              </a:cxn>
                              <a:cxn ang="0">
                                <a:pos x="T4" y="T5"/>
                              </a:cxn>
                              <a:cxn ang="0">
                                <a:pos x="T6" y="T7"/>
                              </a:cxn>
                              <a:cxn ang="0">
                                <a:pos x="T8" y="T9"/>
                              </a:cxn>
                            </a:cxnLst>
                            <a:rect l="0" t="0" r="r" b="b"/>
                            <a:pathLst>
                              <a:path w="4080" h="137">
                                <a:moveTo>
                                  <a:pt x="2422" y="39"/>
                                </a:moveTo>
                                <a:lnTo>
                                  <a:pt x="2392" y="67"/>
                                </a:lnTo>
                                <a:lnTo>
                                  <a:pt x="2423" y="95"/>
                                </a:lnTo>
                                <a:lnTo>
                                  <a:pt x="2451" y="67"/>
                                </a:lnTo>
                                <a:lnTo>
                                  <a:pt x="2422"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Freeform 549"/>
                        <wps:cNvSpPr>
                          <a:spLocks/>
                        </wps:cNvSpPr>
                        <wps:spPr bwMode="auto">
                          <a:xfrm>
                            <a:off x="1440" y="232"/>
                            <a:ext cx="4080" cy="137"/>
                          </a:xfrm>
                          <a:custGeom>
                            <a:avLst/>
                            <a:gdLst>
                              <a:gd name="T0" fmla="*/ 2498 w 4080"/>
                              <a:gd name="T1" fmla="*/ 39 h 137"/>
                              <a:gd name="T2" fmla="*/ 2469 w 4080"/>
                              <a:gd name="T3" fmla="*/ 67 h 137"/>
                              <a:gd name="T4" fmla="*/ 2497 w 4080"/>
                              <a:gd name="T5" fmla="*/ 95 h 137"/>
                              <a:gd name="T6" fmla="*/ 2528 w 4080"/>
                              <a:gd name="T7" fmla="*/ 68 h 137"/>
                              <a:gd name="T8" fmla="*/ 2498 w 4080"/>
                              <a:gd name="T9" fmla="*/ 39 h 137"/>
                            </a:gdLst>
                            <a:ahLst/>
                            <a:cxnLst>
                              <a:cxn ang="0">
                                <a:pos x="T0" y="T1"/>
                              </a:cxn>
                              <a:cxn ang="0">
                                <a:pos x="T2" y="T3"/>
                              </a:cxn>
                              <a:cxn ang="0">
                                <a:pos x="T4" y="T5"/>
                              </a:cxn>
                              <a:cxn ang="0">
                                <a:pos x="T6" y="T7"/>
                              </a:cxn>
                              <a:cxn ang="0">
                                <a:pos x="T8" y="T9"/>
                              </a:cxn>
                            </a:cxnLst>
                            <a:rect l="0" t="0" r="r" b="b"/>
                            <a:pathLst>
                              <a:path w="4080" h="137">
                                <a:moveTo>
                                  <a:pt x="2498" y="39"/>
                                </a:moveTo>
                                <a:lnTo>
                                  <a:pt x="2469" y="67"/>
                                </a:lnTo>
                                <a:lnTo>
                                  <a:pt x="2497" y="95"/>
                                </a:lnTo>
                                <a:lnTo>
                                  <a:pt x="2528" y="68"/>
                                </a:lnTo>
                                <a:lnTo>
                                  <a:pt x="2498"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9" name="Freeform 550"/>
                        <wps:cNvSpPr>
                          <a:spLocks/>
                        </wps:cNvSpPr>
                        <wps:spPr bwMode="auto">
                          <a:xfrm>
                            <a:off x="1440" y="232"/>
                            <a:ext cx="4080" cy="137"/>
                          </a:xfrm>
                          <a:custGeom>
                            <a:avLst/>
                            <a:gdLst>
                              <a:gd name="T0" fmla="*/ 2460 w 4080"/>
                              <a:gd name="T1" fmla="*/ 0 h 137"/>
                              <a:gd name="T2" fmla="*/ 2432 w 4080"/>
                              <a:gd name="T3" fmla="*/ 30 h 137"/>
                              <a:gd name="T4" fmla="*/ 2460 w 4080"/>
                              <a:gd name="T5" fmla="*/ 58 h 137"/>
                              <a:gd name="T6" fmla="*/ 2488 w 4080"/>
                              <a:gd name="T7" fmla="*/ 30 h 137"/>
                              <a:gd name="T8" fmla="*/ 2460 w 4080"/>
                              <a:gd name="T9" fmla="*/ 0 h 137"/>
                            </a:gdLst>
                            <a:ahLst/>
                            <a:cxnLst>
                              <a:cxn ang="0">
                                <a:pos x="T0" y="T1"/>
                              </a:cxn>
                              <a:cxn ang="0">
                                <a:pos x="T2" y="T3"/>
                              </a:cxn>
                              <a:cxn ang="0">
                                <a:pos x="T4" y="T5"/>
                              </a:cxn>
                              <a:cxn ang="0">
                                <a:pos x="T6" y="T7"/>
                              </a:cxn>
                              <a:cxn ang="0">
                                <a:pos x="T8" y="T9"/>
                              </a:cxn>
                            </a:cxnLst>
                            <a:rect l="0" t="0" r="r" b="b"/>
                            <a:pathLst>
                              <a:path w="4080" h="137">
                                <a:moveTo>
                                  <a:pt x="2460" y="0"/>
                                </a:moveTo>
                                <a:lnTo>
                                  <a:pt x="2432" y="30"/>
                                </a:lnTo>
                                <a:lnTo>
                                  <a:pt x="2460" y="58"/>
                                </a:lnTo>
                                <a:lnTo>
                                  <a:pt x="2488" y="30"/>
                                </a:lnTo>
                                <a:lnTo>
                                  <a:pt x="24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 name="Freeform 551"/>
                        <wps:cNvSpPr>
                          <a:spLocks/>
                        </wps:cNvSpPr>
                        <wps:spPr bwMode="auto">
                          <a:xfrm>
                            <a:off x="1440" y="232"/>
                            <a:ext cx="4080" cy="137"/>
                          </a:xfrm>
                          <a:custGeom>
                            <a:avLst/>
                            <a:gdLst>
                              <a:gd name="T0" fmla="*/ 2767 w 4080"/>
                              <a:gd name="T1" fmla="*/ 81 h 137"/>
                              <a:gd name="T2" fmla="*/ 2579 w 4080"/>
                              <a:gd name="T3" fmla="*/ 81 h 137"/>
                              <a:gd name="T4" fmla="*/ 2579 w 4080"/>
                              <a:gd name="T5" fmla="*/ 92 h 137"/>
                              <a:gd name="T6" fmla="*/ 2767 w 4080"/>
                              <a:gd name="T7" fmla="*/ 92 h 137"/>
                              <a:gd name="T8" fmla="*/ 2767 w 4080"/>
                              <a:gd name="T9" fmla="*/ 81 h 137"/>
                            </a:gdLst>
                            <a:ahLst/>
                            <a:cxnLst>
                              <a:cxn ang="0">
                                <a:pos x="T0" y="T1"/>
                              </a:cxn>
                              <a:cxn ang="0">
                                <a:pos x="T2" y="T3"/>
                              </a:cxn>
                              <a:cxn ang="0">
                                <a:pos x="T4" y="T5"/>
                              </a:cxn>
                              <a:cxn ang="0">
                                <a:pos x="T6" y="T7"/>
                              </a:cxn>
                              <a:cxn ang="0">
                                <a:pos x="T8" y="T9"/>
                              </a:cxn>
                            </a:cxnLst>
                            <a:rect l="0" t="0" r="r" b="b"/>
                            <a:pathLst>
                              <a:path w="4080" h="137">
                                <a:moveTo>
                                  <a:pt x="2767" y="81"/>
                                </a:moveTo>
                                <a:lnTo>
                                  <a:pt x="2579" y="81"/>
                                </a:lnTo>
                                <a:lnTo>
                                  <a:pt x="2579" y="92"/>
                                </a:lnTo>
                                <a:lnTo>
                                  <a:pt x="2767" y="92"/>
                                </a:lnTo>
                                <a:lnTo>
                                  <a:pt x="276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Freeform 552"/>
                        <wps:cNvSpPr>
                          <a:spLocks/>
                        </wps:cNvSpPr>
                        <wps:spPr bwMode="auto">
                          <a:xfrm>
                            <a:off x="1440" y="232"/>
                            <a:ext cx="4080" cy="137"/>
                          </a:xfrm>
                          <a:custGeom>
                            <a:avLst/>
                            <a:gdLst>
                              <a:gd name="T0" fmla="*/ 2769 w 4080"/>
                              <a:gd name="T1" fmla="*/ 81 h 137"/>
                              <a:gd name="T2" fmla="*/ 2767 w 4080"/>
                              <a:gd name="T3" fmla="*/ 81 h 137"/>
                              <a:gd name="T4" fmla="*/ 2767 w 4080"/>
                              <a:gd name="T5" fmla="*/ 92 h 137"/>
                              <a:gd name="T6" fmla="*/ 2769 w 4080"/>
                              <a:gd name="T7" fmla="*/ 92 h 137"/>
                              <a:gd name="T8" fmla="*/ 2769 w 4080"/>
                              <a:gd name="T9" fmla="*/ 81 h 137"/>
                            </a:gdLst>
                            <a:ahLst/>
                            <a:cxnLst>
                              <a:cxn ang="0">
                                <a:pos x="T0" y="T1"/>
                              </a:cxn>
                              <a:cxn ang="0">
                                <a:pos x="T2" y="T3"/>
                              </a:cxn>
                              <a:cxn ang="0">
                                <a:pos x="T4" y="T5"/>
                              </a:cxn>
                              <a:cxn ang="0">
                                <a:pos x="T6" y="T7"/>
                              </a:cxn>
                              <a:cxn ang="0">
                                <a:pos x="T8" y="T9"/>
                              </a:cxn>
                            </a:cxnLst>
                            <a:rect l="0" t="0" r="r" b="b"/>
                            <a:pathLst>
                              <a:path w="4080" h="137">
                                <a:moveTo>
                                  <a:pt x="2769" y="81"/>
                                </a:moveTo>
                                <a:lnTo>
                                  <a:pt x="2767" y="81"/>
                                </a:lnTo>
                                <a:lnTo>
                                  <a:pt x="2767" y="92"/>
                                </a:lnTo>
                                <a:lnTo>
                                  <a:pt x="2769" y="92"/>
                                </a:lnTo>
                                <a:lnTo>
                                  <a:pt x="276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Freeform 553"/>
                        <wps:cNvSpPr>
                          <a:spLocks/>
                        </wps:cNvSpPr>
                        <wps:spPr bwMode="auto">
                          <a:xfrm>
                            <a:off x="1440" y="232"/>
                            <a:ext cx="4080" cy="137"/>
                          </a:xfrm>
                          <a:custGeom>
                            <a:avLst/>
                            <a:gdLst>
                              <a:gd name="T0" fmla="*/ 2954 w 4080"/>
                              <a:gd name="T1" fmla="*/ 81 h 137"/>
                              <a:gd name="T2" fmla="*/ 2769 w 4080"/>
                              <a:gd name="T3" fmla="*/ 81 h 137"/>
                              <a:gd name="T4" fmla="*/ 2769 w 4080"/>
                              <a:gd name="T5" fmla="*/ 92 h 137"/>
                              <a:gd name="T6" fmla="*/ 2954 w 4080"/>
                              <a:gd name="T7" fmla="*/ 92 h 137"/>
                              <a:gd name="T8" fmla="*/ 2954 w 4080"/>
                              <a:gd name="T9" fmla="*/ 81 h 137"/>
                            </a:gdLst>
                            <a:ahLst/>
                            <a:cxnLst>
                              <a:cxn ang="0">
                                <a:pos x="T0" y="T1"/>
                              </a:cxn>
                              <a:cxn ang="0">
                                <a:pos x="T2" y="T3"/>
                              </a:cxn>
                              <a:cxn ang="0">
                                <a:pos x="T4" y="T5"/>
                              </a:cxn>
                              <a:cxn ang="0">
                                <a:pos x="T6" y="T7"/>
                              </a:cxn>
                              <a:cxn ang="0">
                                <a:pos x="T8" y="T9"/>
                              </a:cxn>
                            </a:cxnLst>
                            <a:rect l="0" t="0" r="r" b="b"/>
                            <a:pathLst>
                              <a:path w="4080" h="137">
                                <a:moveTo>
                                  <a:pt x="2954" y="81"/>
                                </a:moveTo>
                                <a:lnTo>
                                  <a:pt x="2769" y="81"/>
                                </a:lnTo>
                                <a:lnTo>
                                  <a:pt x="2769" y="92"/>
                                </a:lnTo>
                                <a:lnTo>
                                  <a:pt x="2954" y="92"/>
                                </a:lnTo>
                                <a:lnTo>
                                  <a:pt x="295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 name="Freeform 554"/>
                        <wps:cNvSpPr>
                          <a:spLocks/>
                        </wps:cNvSpPr>
                        <wps:spPr bwMode="auto">
                          <a:xfrm>
                            <a:off x="1440" y="232"/>
                            <a:ext cx="4080" cy="137"/>
                          </a:xfrm>
                          <a:custGeom>
                            <a:avLst/>
                            <a:gdLst>
                              <a:gd name="T0" fmla="*/ 2957 w 4080"/>
                              <a:gd name="T1" fmla="*/ 81 h 137"/>
                              <a:gd name="T2" fmla="*/ 2954 w 4080"/>
                              <a:gd name="T3" fmla="*/ 81 h 137"/>
                              <a:gd name="T4" fmla="*/ 2954 w 4080"/>
                              <a:gd name="T5" fmla="*/ 92 h 137"/>
                              <a:gd name="T6" fmla="*/ 2957 w 4080"/>
                              <a:gd name="T7" fmla="*/ 92 h 137"/>
                              <a:gd name="T8" fmla="*/ 2957 w 4080"/>
                              <a:gd name="T9" fmla="*/ 81 h 137"/>
                            </a:gdLst>
                            <a:ahLst/>
                            <a:cxnLst>
                              <a:cxn ang="0">
                                <a:pos x="T0" y="T1"/>
                              </a:cxn>
                              <a:cxn ang="0">
                                <a:pos x="T2" y="T3"/>
                              </a:cxn>
                              <a:cxn ang="0">
                                <a:pos x="T4" y="T5"/>
                              </a:cxn>
                              <a:cxn ang="0">
                                <a:pos x="T6" y="T7"/>
                              </a:cxn>
                              <a:cxn ang="0">
                                <a:pos x="T8" y="T9"/>
                              </a:cxn>
                            </a:cxnLst>
                            <a:rect l="0" t="0" r="r" b="b"/>
                            <a:pathLst>
                              <a:path w="4080" h="137">
                                <a:moveTo>
                                  <a:pt x="2957" y="81"/>
                                </a:moveTo>
                                <a:lnTo>
                                  <a:pt x="2954" y="81"/>
                                </a:lnTo>
                                <a:lnTo>
                                  <a:pt x="2954" y="92"/>
                                </a:lnTo>
                                <a:lnTo>
                                  <a:pt x="2957" y="92"/>
                                </a:lnTo>
                                <a:lnTo>
                                  <a:pt x="295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 name="Freeform 555"/>
                        <wps:cNvSpPr>
                          <a:spLocks/>
                        </wps:cNvSpPr>
                        <wps:spPr bwMode="auto">
                          <a:xfrm>
                            <a:off x="1440" y="232"/>
                            <a:ext cx="4080" cy="137"/>
                          </a:xfrm>
                          <a:custGeom>
                            <a:avLst/>
                            <a:gdLst>
                              <a:gd name="T0" fmla="*/ 3141 w 4080"/>
                              <a:gd name="T1" fmla="*/ 81 h 137"/>
                              <a:gd name="T2" fmla="*/ 2957 w 4080"/>
                              <a:gd name="T3" fmla="*/ 81 h 137"/>
                              <a:gd name="T4" fmla="*/ 2957 w 4080"/>
                              <a:gd name="T5" fmla="*/ 92 h 137"/>
                              <a:gd name="T6" fmla="*/ 3141 w 4080"/>
                              <a:gd name="T7" fmla="*/ 92 h 137"/>
                              <a:gd name="T8" fmla="*/ 3141 w 4080"/>
                              <a:gd name="T9" fmla="*/ 81 h 137"/>
                            </a:gdLst>
                            <a:ahLst/>
                            <a:cxnLst>
                              <a:cxn ang="0">
                                <a:pos x="T0" y="T1"/>
                              </a:cxn>
                              <a:cxn ang="0">
                                <a:pos x="T2" y="T3"/>
                              </a:cxn>
                              <a:cxn ang="0">
                                <a:pos x="T4" y="T5"/>
                              </a:cxn>
                              <a:cxn ang="0">
                                <a:pos x="T6" y="T7"/>
                              </a:cxn>
                              <a:cxn ang="0">
                                <a:pos x="T8" y="T9"/>
                              </a:cxn>
                            </a:cxnLst>
                            <a:rect l="0" t="0" r="r" b="b"/>
                            <a:pathLst>
                              <a:path w="4080" h="137">
                                <a:moveTo>
                                  <a:pt x="3141" y="81"/>
                                </a:moveTo>
                                <a:lnTo>
                                  <a:pt x="2957" y="81"/>
                                </a:lnTo>
                                <a:lnTo>
                                  <a:pt x="2957" y="92"/>
                                </a:lnTo>
                                <a:lnTo>
                                  <a:pt x="3141" y="92"/>
                                </a:lnTo>
                                <a:lnTo>
                                  <a:pt x="314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Freeform 556"/>
                        <wps:cNvSpPr>
                          <a:spLocks/>
                        </wps:cNvSpPr>
                        <wps:spPr bwMode="auto">
                          <a:xfrm>
                            <a:off x="1440" y="232"/>
                            <a:ext cx="4080" cy="137"/>
                          </a:xfrm>
                          <a:custGeom>
                            <a:avLst/>
                            <a:gdLst>
                              <a:gd name="T0" fmla="*/ 3144 w 4080"/>
                              <a:gd name="T1" fmla="*/ 81 h 137"/>
                              <a:gd name="T2" fmla="*/ 3141 w 4080"/>
                              <a:gd name="T3" fmla="*/ 81 h 137"/>
                              <a:gd name="T4" fmla="*/ 3141 w 4080"/>
                              <a:gd name="T5" fmla="*/ 92 h 137"/>
                              <a:gd name="T6" fmla="*/ 3144 w 4080"/>
                              <a:gd name="T7" fmla="*/ 92 h 137"/>
                              <a:gd name="T8" fmla="*/ 3144 w 4080"/>
                              <a:gd name="T9" fmla="*/ 81 h 137"/>
                            </a:gdLst>
                            <a:ahLst/>
                            <a:cxnLst>
                              <a:cxn ang="0">
                                <a:pos x="T0" y="T1"/>
                              </a:cxn>
                              <a:cxn ang="0">
                                <a:pos x="T2" y="T3"/>
                              </a:cxn>
                              <a:cxn ang="0">
                                <a:pos x="T4" y="T5"/>
                              </a:cxn>
                              <a:cxn ang="0">
                                <a:pos x="T6" y="T7"/>
                              </a:cxn>
                              <a:cxn ang="0">
                                <a:pos x="T8" y="T9"/>
                              </a:cxn>
                            </a:cxnLst>
                            <a:rect l="0" t="0" r="r" b="b"/>
                            <a:pathLst>
                              <a:path w="4080" h="137">
                                <a:moveTo>
                                  <a:pt x="3144" y="81"/>
                                </a:moveTo>
                                <a:lnTo>
                                  <a:pt x="3141" y="81"/>
                                </a:lnTo>
                                <a:lnTo>
                                  <a:pt x="3141" y="92"/>
                                </a:lnTo>
                                <a:lnTo>
                                  <a:pt x="3144" y="92"/>
                                </a:lnTo>
                                <a:lnTo>
                                  <a:pt x="314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 name="Freeform 557"/>
                        <wps:cNvSpPr>
                          <a:spLocks/>
                        </wps:cNvSpPr>
                        <wps:spPr bwMode="auto">
                          <a:xfrm>
                            <a:off x="1440" y="232"/>
                            <a:ext cx="4080" cy="137"/>
                          </a:xfrm>
                          <a:custGeom>
                            <a:avLst/>
                            <a:gdLst>
                              <a:gd name="T0" fmla="*/ 3328 w 4080"/>
                              <a:gd name="T1" fmla="*/ 81 h 137"/>
                              <a:gd name="T2" fmla="*/ 3144 w 4080"/>
                              <a:gd name="T3" fmla="*/ 81 h 137"/>
                              <a:gd name="T4" fmla="*/ 3144 w 4080"/>
                              <a:gd name="T5" fmla="*/ 92 h 137"/>
                              <a:gd name="T6" fmla="*/ 3328 w 4080"/>
                              <a:gd name="T7" fmla="*/ 92 h 137"/>
                              <a:gd name="T8" fmla="*/ 3328 w 4080"/>
                              <a:gd name="T9" fmla="*/ 81 h 137"/>
                            </a:gdLst>
                            <a:ahLst/>
                            <a:cxnLst>
                              <a:cxn ang="0">
                                <a:pos x="T0" y="T1"/>
                              </a:cxn>
                              <a:cxn ang="0">
                                <a:pos x="T2" y="T3"/>
                              </a:cxn>
                              <a:cxn ang="0">
                                <a:pos x="T4" y="T5"/>
                              </a:cxn>
                              <a:cxn ang="0">
                                <a:pos x="T6" y="T7"/>
                              </a:cxn>
                              <a:cxn ang="0">
                                <a:pos x="T8" y="T9"/>
                              </a:cxn>
                            </a:cxnLst>
                            <a:rect l="0" t="0" r="r" b="b"/>
                            <a:pathLst>
                              <a:path w="4080" h="137">
                                <a:moveTo>
                                  <a:pt x="3328" y="81"/>
                                </a:moveTo>
                                <a:lnTo>
                                  <a:pt x="3144" y="81"/>
                                </a:lnTo>
                                <a:lnTo>
                                  <a:pt x="3144" y="92"/>
                                </a:lnTo>
                                <a:lnTo>
                                  <a:pt x="3328" y="92"/>
                                </a:lnTo>
                                <a:lnTo>
                                  <a:pt x="332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 name="Freeform 558"/>
                        <wps:cNvSpPr>
                          <a:spLocks/>
                        </wps:cNvSpPr>
                        <wps:spPr bwMode="auto">
                          <a:xfrm>
                            <a:off x="1440" y="232"/>
                            <a:ext cx="4080" cy="137"/>
                          </a:xfrm>
                          <a:custGeom>
                            <a:avLst/>
                            <a:gdLst>
                              <a:gd name="T0" fmla="*/ 3331 w 4080"/>
                              <a:gd name="T1" fmla="*/ 81 h 137"/>
                              <a:gd name="T2" fmla="*/ 3328 w 4080"/>
                              <a:gd name="T3" fmla="*/ 81 h 137"/>
                              <a:gd name="T4" fmla="*/ 3328 w 4080"/>
                              <a:gd name="T5" fmla="*/ 92 h 137"/>
                              <a:gd name="T6" fmla="*/ 3331 w 4080"/>
                              <a:gd name="T7" fmla="*/ 92 h 137"/>
                              <a:gd name="T8" fmla="*/ 3331 w 4080"/>
                              <a:gd name="T9" fmla="*/ 81 h 137"/>
                            </a:gdLst>
                            <a:ahLst/>
                            <a:cxnLst>
                              <a:cxn ang="0">
                                <a:pos x="T0" y="T1"/>
                              </a:cxn>
                              <a:cxn ang="0">
                                <a:pos x="T2" y="T3"/>
                              </a:cxn>
                              <a:cxn ang="0">
                                <a:pos x="T4" y="T5"/>
                              </a:cxn>
                              <a:cxn ang="0">
                                <a:pos x="T6" y="T7"/>
                              </a:cxn>
                              <a:cxn ang="0">
                                <a:pos x="T8" y="T9"/>
                              </a:cxn>
                            </a:cxnLst>
                            <a:rect l="0" t="0" r="r" b="b"/>
                            <a:pathLst>
                              <a:path w="4080" h="137">
                                <a:moveTo>
                                  <a:pt x="3331" y="81"/>
                                </a:moveTo>
                                <a:lnTo>
                                  <a:pt x="3328" y="81"/>
                                </a:lnTo>
                                <a:lnTo>
                                  <a:pt x="3328" y="92"/>
                                </a:lnTo>
                                <a:lnTo>
                                  <a:pt x="3331" y="92"/>
                                </a:lnTo>
                                <a:lnTo>
                                  <a:pt x="333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Freeform 559"/>
                        <wps:cNvSpPr>
                          <a:spLocks/>
                        </wps:cNvSpPr>
                        <wps:spPr bwMode="auto">
                          <a:xfrm>
                            <a:off x="1440" y="232"/>
                            <a:ext cx="4080" cy="137"/>
                          </a:xfrm>
                          <a:custGeom>
                            <a:avLst/>
                            <a:gdLst>
                              <a:gd name="T0" fmla="*/ 3515 w 4080"/>
                              <a:gd name="T1" fmla="*/ 81 h 137"/>
                              <a:gd name="T2" fmla="*/ 3331 w 4080"/>
                              <a:gd name="T3" fmla="*/ 81 h 137"/>
                              <a:gd name="T4" fmla="*/ 3331 w 4080"/>
                              <a:gd name="T5" fmla="*/ 92 h 137"/>
                              <a:gd name="T6" fmla="*/ 3515 w 4080"/>
                              <a:gd name="T7" fmla="*/ 92 h 137"/>
                              <a:gd name="T8" fmla="*/ 3515 w 4080"/>
                              <a:gd name="T9" fmla="*/ 81 h 137"/>
                            </a:gdLst>
                            <a:ahLst/>
                            <a:cxnLst>
                              <a:cxn ang="0">
                                <a:pos x="T0" y="T1"/>
                              </a:cxn>
                              <a:cxn ang="0">
                                <a:pos x="T2" y="T3"/>
                              </a:cxn>
                              <a:cxn ang="0">
                                <a:pos x="T4" y="T5"/>
                              </a:cxn>
                              <a:cxn ang="0">
                                <a:pos x="T6" y="T7"/>
                              </a:cxn>
                              <a:cxn ang="0">
                                <a:pos x="T8" y="T9"/>
                              </a:cxn>
                            </a:cxnLst>
                            <a:rect l="0" t="0" r="r" b="b"/>
                            <a:pathLst>
                              <a:path w="4080" h="137">
                                <a:moveTo>
                                  <a:pt x="3515" y="81"/>
                                </a:moveTo>
                                <a:lnTo>
                                  <a:pt x="3331" y="81"/>
                                </a:lnTo>
                                <a:lnTo>
                                  <a:pt x="3331" y="92"/>
                                </a:lnTo>
                                <a:lnTo>
                                  <a:pt x="3515" y="92"/>
                                </a:lnTo>
                                <a:lnTo>
                                  <a:pt x="351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 name="Freeform 560"/>
                        <wps:cNvSpPr>
                          <a:spLocks/>
                        </wps:cNvSpPr>
                        <wps:spPr bwMode="auto">
                          <a:xfrm>
                            <a:off x="1440" y="232"/>
                            <a:ext cx="4080" cy="137"/>
                          </a:xfrm>
                          <a:custGeom>
                            <a:avLst/>
                            <a:gdLst>
                              <a:gd name="T0" fmla="*/ 3518 w 4080"/>
                              <a:gd name="T1" fmla="*/ 81 h 137"/>
                              <a:gd name="T2" fmla="*/ 3515 w 4080"/>
                              <a:gd name="T3" fmla="*/ 81 h 137"/>
                              <a:gd name="T4" fmla="*/ 3515 w 4080"/>
                              <a:gd name="T5" fmla="*/ 92 h 137"/>
                              <a:gd name="T6" fmla="*/ 3518 w 4080"/>
                              <a:gd name="T7" fmla="*/ 92 h 137"/>
                              <a:gd name="T8" fmla="*/ 3518 w 4080"/>
                              <a:gd name="T9" fmla="*/ 81 h 137"/>
                            </a:gdLst>
                            <a:ahLst/>
                            <a:cxnLst>
                              <a:cxn ang="0">
                                <a:pos x="T0" y="T1"/>
                              </a:cxn>
                              <a:cxn ang="0">
                                <a:pos x="T2" y="T3"/>
                              </a:cxn>
                              <a:cxn ang="0">
                                <a:pos x="T4" y="T5"/>
                              </a:cxn>
                              <a:cxn ang="0">
                                <a:pos x="T6" y="T7"/>
                              </a:cxn>
                              <a:cxn ang="0">
                                <a:pos x="T8" y="T9"/>
                              </a:cxn>
                            </a:cxnLst>
                            <a:rect l="0" t="0" r="r" b="b"/>
                            <a:pathLst>
                              <a:path w="4080" h="137">
                                <a:moveTo>
                                  <a:pt x="3518" y="81"/>
                                </a:moveTo>
                                <a:lnTo>
                                  <a:pt x="3515" y="81"/>
                                </a:lnTo>
                                <a:lnTo>
                                  <a:pt x="3515" y="92"/>
                                </a:lnTo>
                                <a:lnTo>
                                  <a:pt x="3518" y="92"/>
                                </a:lnTo>
                                <a:lnTo>
                                  <a:pt x="351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Freeform 561"/>
                        <wps:cNvSpPr>
                          <a:spLocks/>
                        </wps:cNvSpPr>
                        <wps:spPr bwMode="auto">
                          <a:xfrm>
                            <a:off x="1440" y="232"/>
                            <a:ext cx="4080" cy="137"/>
                          </a:xfrm>
                          <a:custGeom>
                            <a:avLst/>
                            <a:gdLst>
                              <a:gd name="T0" fmla="*/ 3702 w 4080"/>
                              <a:gd name="T1" fmla="*/ 81 h 137"/>
                              <a:gd name="T2" fmla="*/ 3518 w 4080"/>
                              <a:gd name="T3" fmla="*/ 81 h 137"/>
                              <a:gd name="T4" fmla="*/ 3518 w 4080"/>
                              <a:gd name="T5" fmla="*/ 92 h 137"/>
                              <a:gd name="T6" fmla="*/ 3702 w 4080"/>
                              <a:gd name="T7" fmla="*/ 92 h 137"/>
                              <a:gd name="T8" fmla="*/ 3702 w 4080"/>
                              <a:gd name="T9" fmla="*/ 81 h 137"/>
                            </a:gdLst>
                            <a:ahLst/>
                            <a:cxnLst>
                              <a:cxn ang="0">
                                <a:pos x="T0" y="T1"/>
                              </a:cxn>
                              <a:cxn ang="0">
                                <a:pos x="T2" y="T3"/>
                              </a:cxn>
                              <a:cxn ang="0">
                                <a:pos x="T4" y="T5"/>
                              </a:cxn>
                              <a:cxn ang="0">
                                <a:pos x="T6" y="T7"/>
                              </a:cxn>
                              <a:cxn ang="0">
                                <a:pos x="T8" y="T9"/>
                              </a:cxn>
                            </a:cxnLst>
                            <a:rect l="0" t="0" r="r" b="b"/>
                            <a:pathLst>
                              <a:path w="4080" h="137">
                                <a:moveTo>
                                  <a:pt x="3702" y="81"/>
                                </a:moveTo>
                                <a:lnTo>
                                  <a:pt x="3518" y="81"/>
                                </a:lnTo>
                                <a:lnTo>
                                  <a:pt x="3518" y="92"/>
                                </a:lnTo>
                                <a:lnTo>
                                  <a:pt x="3702" y="92"/>
                                </a:lnTo>
                                <a:lnTo>
                                  <a:pt x="370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562"/>
                        <wps:cNvSpPr>
                          <a:spLocks/>
                        </wps:cNvSpPr>
                        <wps:spPr bwMode="auto">
                          <a:xfrm>
                            <a:off x="1440" y="232"/>
                            <a:ext cx="4080" cy="137"/>
                          </a:xfrm>
                          <a:custGeom>
                            <a:avLst/>
                            <a:gdLst>
                              <a:gd name="T0" fmla="*/ 3705 w 4080"/>
                              <a:gd name="T1" fmla="*/ 81 h 137"/>
                              <a:gd name="T2" fmla="*/ 3702 w 4080"/>
                              <a:gd name="T3" fmla="*/ 81 h 137"/>
                              <a:gd name="T4" fmla="*/ 3702 w 4080"/>
                              <a:gd name="T5" fmla="*/ 92 h 137"/>
                              <a:gd name="T6" fmla="*/ 3705 w 4080"/>
                              <a:gd name="T7" fmla="*/ 92 h 137"/>
                              <a:gd name="T8" fmla="*/ 3705 w 4080"/>
                              <a:gd name="T9" fmla="*/ 81 h 137"/>
                            </a:gdLst>
                            <a:ahLst/>
                            <a:cxnLst>
                              <a:cxn ang="0">
                                <a:pos x="T0" y="T1"/>
                              </a:cxn>
                              <a:cxn ang="0">
                                <a:pos x="T2" y="T3"/>
                              </a:cxn>
                              <a:cxn ang="0">
                                <a:pos x="T4" y="T5"/>
                              </a:cxn>
                              <a:cxn ang="0">
                                <a:pos x="T6" y="T7"/>
                              </a:cxn>
                              <a:cxn ang="0">
                                <a:pos x="T8" y="T9"/>
                              </a:cxn>
                            </a:cxnLst>
                            <a:rect l="0" t="0" r="r" b="b"/>
                            <a:pathLst>
                              <a:path w="4080" h="137">
                                <a:moveTo>
                                  <a:pt x="3705" y="81"/>
                                </a:moveTo>
                                <a:lnTo>
                                  <a:pt x="3702" y="81"/>
                                </a:lnTo>
                                <a:lnTo>
                                  <a:pt x="3702" y="92"/>
                                </a:lnTo>
                                <a:lnTo>
                                  <a:pt x="3705" y="92"/>
                                </a:lnTo>
                                <a:lnTo>
                                  <a:pt x="370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563"/>
                        <wps:cNvSpPr>
                          <a:spLocks/>
                        </wps:cNvSpPr>
                        <wps:spPr bwMode="auto">
                          <a:xfrm>
                            <a:off x="1440" y="232"/>
                            <a:ext cx="4080" cy="137"/>
                          </a:xfrm>
                          <a:custGeom>
                            <a:avLst/>
                            <a:gdLst>
                              <a:gd name="T0" fmla="*/ 3889 w 4080"/>
                              <a:gd name="T1" fmla="*/ 81 h 137"/>
                              <a:gd name="T2" fmla="*/ 3705 w 4080"/>
                              <a:gd name="T3" fmla="*/ 81 h 137"/>
                              <a:gd name="T4" fmla="*/ 3705 w 4080"/>
                              <a:gd name="T5" fmla="*/ 92 h 137"/>
                              <a:gd name="T6" fmla="*/ 3889 w 4080"/>
                              <a:gd name="T7" fmla="*/ 92 h 137"/>
                              <a:gd name="T8" fmla="*/ 3889 w 4080"/>
                              <a:gd name="T9" fmla="*/ 81 h 137"/>
                            </a:gdLst>
                            <a:ahLst/>
                            <a:cxnLst>
                              <a:cxn ang="0">
                                <a:pos x="T0" y="T1"/>
                              </a:cxn>
                              <a:cxn ang="0">
                                <a:pos x="T2" y="T3"/>
                              </a:cxn>
                              <a:cxn ang="0">
                                <a:pos x="T4" y="T5"/>
                              </a:cxn>
                              <a:cxn ang="0">
                                <a:pos x="T6" y="T7"/>
                              </a:cxn>
                              <a:cxn ang="0">
                                <a:pos x="T8" y="T9"/>
                              </a:cxn>
                            </a:cxnLst>
                            <a:rect l="0" t="0" r="r" b="b"/>
                            <a:pathLst>
                              <a:path w="4080" h="137">
                                <a:moveTo>
                                  <a:pt x="3889" y="81"/>
                                </a:moveTo>
                                <a:lnTo>
                                  <a:pt x="3705" y="81"/>
                                </a:lnTo>
                                <a:lnTo>
                                  <a:pt x="3705" y="92"/>
                                </a:lnTo>
                                <a:lnTo>
                                  <a:pt x="3889" y="92"/>
                                </a:lnTo>
                                <a:lnTo>
                                  <a:pt x="388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564"/>
                        <wps:cNvSpPr>
                          <a:spLocks/>
                        </wps:cNvSpPr>
                        <wps:spPr bwMode="auto">
                          <a:xfrm>
                            <a:off x="1440" y="232"/>
                            <a:ext cx="4080" cy="137"/>
                          </a:xfrm>
                          <a:custGeom>
                            <a:avLst/>
                            <a:gdLst>
                              <a:gd name="T0" fmla="*/ 3892 w 4080"/>
                              <a:gd name="T1" fmla="*/ 81 h 137"/>
                              <a:gd name="T2" fmla="*/ 3889 w 4080"/>
                              <a:gd name="T3" fmla="*/ 81 h 137"/>
                              <a:gd name="T4" fmla="*/ 3889 w 4080"/>
                              <a:gd name="T5" fmla="*/ 92 h 137"/>
                              <a:gd name="T6" fmla="*/ 3892 w 4080"/>
                              <a:gd name="T7" fmla="*/ 92 h 137"/>
                              <a:gd name="T8" fmla="*/ 3892 w 4080"/>
                              <a:gd name="T9" fmla="*/ 81 h 137"/>
                            </a:gdLst>
                            <a:ahLst/>
                            <a:cxnLst>
                              <a:cxn ang="0">
                                <a:pos x="T0" y="T1"/>
                              </a:cxn>
                              <a:cxn ang="0">
                                <a:pos x="T2" y="T3"/>
                              </a:cxn>
                              <a:cxn ang="0">
                                <a:pos x="T4" y="T5"/>
                              </a:cxn>
                              <a:cxn ang="0">
                                <a:pos x="T6" y="T7"/>
                              </a:cxn>
                              <a:cxn ang="0">
                                <a:pos x="T8" y="T9"/>
                              </a:cxn>
                            </a:cxnLst>
                            <a:rect l="0" t="0" r="r" b="b"/>
                            <a:pathLst>
                              <a:path w="4080" h="137">
                                <a:moveTo>
                                  <a:pt x="3892" y="81"/>
                                </a:moveTo>
                                <a:lnTo>
                                  <a:pt x="3889" y="81"/>
                                </a:lnTo>
                                <a:lnTo>
                                  <a:pt x="3889" y="92"/>
                                </a:lnTo>
                                <a:lnTo>
                                  <a:pt x="3892" y="92"/>
                                </a:lnTo>
                                <a:lnTo>
                                  <a:pt x="389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565"/>
                        <wps:cNvSpPr>
                          <a:spLocks/>
                        </wps:cNvSpPr>
                        <wps:spPr bwMode="auto">
                          <a:xfrm>
                            <a:off x="1440" y="232"/>
                            <a:ext cx="4080" cy="137"/>
                          </a:xfrm>
                          <a:custGeom>
                            <a:avLst/>
                            <a:gdLst>
                              <a:gd name="T0" fmla="*/ 4079 w 4080"/>
                              <a:gd name="T1" fmla="*/ 81 h 137"/>
                              <a:gd name="T2" fmla="*/ 3892 w 4080"/>
                              <a:gd name="T3" fmla="*/ 81 h 137"/>
                              <a:gd name="T4" fmla="*/ 3892 w 4080"/>
                              <a:gd name="T5" fmla="*/ 92 h 137"/>
                              <a:gd name="T6" fmla="*/ 4079 w 4080"/>
                              <a:gd name="T7" fmla="*/ 92 h 137"/>
                              <a:gd name="T8" fmla="*/ 4079 w 4080"/>
                              <a:gd name="T9" fmla="*/ 81 h 137"/>
                            </a:gdLst>
                            <a:ahLst/>
                            <a:cxnLst>
                              <a:cxn ang="0">
                                <a:pos x="T0" y="T1"/>
                              </a:cxn>
                              <a:cxn ang="0">
                                <a:pos x="T2" y="T3"/>
                              </a:cxn>
                              <a:cxn ang="0">
                                <a:pos x="T4" y="T5"/>
                              </a:cxn>
                              <a:cxn ang="0">
                                <a:pos x="T6" y="T7"/>
                              </a:cxn>
                              <a:cxn ang="0">
                                <a:pos x="T8" y="T9"/>
                              </a:cxn>
                            </a:cxnLst>
                            <a:rect l="0" t="0" r="r" b="b"/>
                            <a:pathLst>
                              <a:path w="4080" h="137">
                                <a:moveTo>
                                  <a:pt x="4079" y="81"/>
                                </a:moveTo>
                                <a:lnTo>
                                  <a:pt x="3892" y="81"/>
                                </a:lnTo>
                                <a:lnTo>
                                  <a:pt x="3892" y="92"/>
                                </a:lnTo>
                                <a:lnTo>
                                  <a:pt x="4079" y="92"/>
                                </a:lnTo>
                                <a:lnTo>
                                  <a:pt x="407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8B86E4" id="Group 1040" o:spid="_x0000_s1026" style="position:absolute;margin-left:1in;margin-top:11.6pt;width:204pt;height:6.85pt;z-index:251686912;mso-wrap-distance-left:0;mso-wrap-distance-right:0;mso-position-horizontal-relative:page" coordorigin="1440,232" coordsize="408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" o:allowincell="f">
                <v:shape id="Freeform 522" o:spid="_x0000_s1027"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YhOcMA&#10;AADdAAAADwAAAGRycy9kb3ducmV2LnhtbERPS2vCQBC+C/0PyxR6001KUYmuIpZSe6pv8DbNTrPB&#10;7GzIrjH9911B8DYf33Om885WoqXGl44VpIMEBHHudMmFgv3uoz8G4QOyxsoxKfgjD/PZU2+KmXZX&#10;3lC7DYWIIewzVGBCqDMpfW7Ioh+4mjhyv66xGCJsCqkbvMZwW8nXJBlKiyXHBoM1LQ3l5+3FKiCz&#10;8MP3z/VXefBtoUen7/TnKJV6ee4WExCBuvAQ390rHecnbyncvokn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YhOcMAAADdAAAADwAAAAAAAAAAAAAAAACYAgAAZHJzL2Rv&#10;d25yZXYueG1sUEsFBgAAAAAEAAQA9QAAAIgDAAAAAA==&#10;" path="m187,81l,81,,92r187,l187,81xe" fillcolor="#231f20" stroked="f">
                  <v:path arrowok="t" o:connecttype="custom" o:connectlocs="187,81;0,81;0,92;187,92;187,81" o:connectangles="0,0,0,0,0"/>
                </v:shape>
                <v:shape id="Freeform 523" o:spid="_x0000_s1028"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S/TsQA&#10;AADdAAAADwAAAGRycy9kb3ducmV2LnhtbERPS2vCQBC+C/6HZQq96UYpKqmbIC2leqqPttDbNDvN&#10;BrOzIbvG+O+7guBtPr7nLPPe1qKj1leOFUzGCQjiwumKSwWfh7fRAoQPyBprx6TgQh7ybDhYYqrd&#10;mXfU7UMpYgj7FBWYEJpUSl8YsujHriGO3J9rLYYI21LqFs8x3NZymiQzabHi2GCwoRdDxXF/sgrI&#10;rPzs9X27qb58V+r5z8fk91sq9fjQr55BBOrDXXxzr3WcnzxN4fpNPEF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0v07EAAAA3QAAAA8AAAAAAAAAAAAAAAAAmAIAAGRycy9k&#10;b3ducmV2LnhtbFBLBQYAAAAABAAEAPUAAACJAwAAAAA=&#10;" path="m189,81r-2,l187,92r2,l189,81xe" fillcolor="#231f20" stroked="f">
                  <v:path arrowok="t" o:connecttype="custom" o:connectlocs="189,81;187,81;187,92;189,92;189,81" o:connectangles="0,0,0,0,0"/>
                </v:shape>
                <v:shape id="Freeform 524" o:spid="_x0000_s1029"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ga1cMA&#10;AADdAAAADwAAAGRycy9kb3ducmV2LnhtbERPTWsCMRC9C/6HMIK3mlWLltUoooj21FbbgrdxM24W&#10;N5NlE9ftv28KBW/zeJ8zX7a2FA3VvnCsYDhIQBBnThecK/g8bp9eQPiArLF0TAp+yMNy0e3MMdXu&#10;zh/UHEIuYgj7FBWYEKpUSp8ZsugHriKO3MXVFkOEdS51jfcYbks5SpKJtFhwbDBY0dpQdj3crAIy&#10;Kz/Z7N5fiy/f5Hp6ehuev6VS/V67moEI1IaH+N+913F+8jyGv2/i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ga1cMAAADdAAAADwAAAAAAAAAAAAAAAACYAgAAZHJzL2Rv&#10;d25yZXYueG1sUEsFBgAAAAAEAAQA9QAAAIgDAAAAAA==&#10;" path="m374,81r-185,l189,92r185,l374,81xe" fillcolor="#231f20" stroked="f">
                  <v:path arrowok="t" o:connecttype="custom" o:connectlocs="374,81;189,81;189,92;374,92;374,81" o:connectangles="0,0,0,0,0"/>
                </v:shape>
                <v:shape id="Freeform 525" o:spid="_x0000_s1030"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GCocQA&#10;AADdAAAADwAAAGRycy9kb3ducmV2LnhtbERPS2vCQBC+C/6HZQq96cYiKqmbIC2leqqPttDbNDvN&#10;BrOzIbvG+O+7guBtPr7nLPPe1qKj1leOFUzGCQjiwumKSwWfh7fRAoQPyBprx6TgQh7ybDhYYqrd&#10;mXfU7UMpYgj7FBWYEJpUSl8YsujHriGO3J9rLYYI21LqFs8x3NbyKUlm0mLFscFgQy+GiuP+ZBWQ&#10;WfnZ6/t2U335rtTzn4/J77dU6vGhXz2DCNSHu/jmXus4P5lO4fpNPEF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gqHEAAAA3QAAAA8AAAAAAAAAAAAAAAAAmAIAAGRycy9k&#10;b3ducmV2LnhtbFBLBQYAAAAABAAEAPUAAACJAwAAAAA=&#10;" path="m377,81r-3,l374,92r3,l377,81xe" fillcolor="#231f20" stroked="f">
                  <v:path arrowok="t" o:connecttype="custom" o:connectlocs="377,81;374,81;374,92;377,92;377,81" o:connectangles="0,0,0,0,0"/>
                </v:shape>
                <v:shape id="Freeform 526" o:spid="_x0000_s1031"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0nOsMA&#10;AADdAAAADwAAAGRycy9kb3ducmV2LnhtbERPTWsCMRC9C/6HMIK3mlWsltUoooj21FbbgrdxM24W&#10;N5NlE9ftv28KBW/zeJ8zX7a2FA3VvnCsYDhIQBBnThecK/g8bp9eQPiArLF0TAp+yMNy0e3MMdXu&#10;zh/UHEIuYgj7FBWYEKpUSp8ZsugHriKO3MXVFkOEdS51jfcYbks5SpKJtFhwbDBY0dpQdj3crAIy&#10;Kz/Z7N5fiy/f5Hp6ehuev6VS/V67moEI1IaH+N+913F+Mn6Gv2/i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0nOsMAAADdAAAADwAAAAAAAAAAAAAAAACYAgAAZHJzL2Rv&#10;d25yZXYueG1sUEsFBgAAAAAEAAQA9QAAAIgDAAAAAA==&#10;" path="m561,81r-184,l377,92r184,l561,81xe" fillcolor="#231f20" stroked="f">
                  <v:path arrowok="t" o:connecttype="custom" o:connectlocs="561,81;377,81;377,92;561,92;561,81" o:connectangles="0,0,0,0,0"/>
                </v:shape>
                <v:shape id="Freeform 527" o:spid="_x0000_s1032"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5TcMA&#10;AADdAAAADwAAAGRycy9kb3ducmV2LnhtbERPS2vCQBC+F/wPywje6kaRWFJXkYrYnny0Cr2N2TEb&#10;mp0N2W1M/70rCL3Nx/ec2aKzlWip8aVjBaNhAoI4d7rkQsHX5/r5BYQPyBorx6Tgjzws5r2nGWba&#10;XXlP7SEUIoawz1CBCaHOpPS5IYt+6GriyF1cYzFE2BRSN3iN4baS4yRJpcWSY4PBmt4M5T+HX6uA&#10;zNKnq83uozz6ttDT7+3ofJJKDfrd8hVEoC78ix/udx3nJ5MU7t/EE+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5TcMAAADdAAAADwAAAAAAAAAAAAAAAACYAgAAZHJzL2Rv&#10;d25yZXYueG1sUEsFBgAAAAAEAAQA9QAAAIgDAAAAAA==&#10;" path="m564,81r-3,l561,92r3,l564,81xe" fillcolor="#231f20" stroked="f">
                  <v:path arrowok="t" o:connecttype="custom" o:connectlocs="564,81;561,81;561,92;564,92;564,81" o:connectangles="0,0,0,0,0"/>
                </v:shape>
                <v:shape id="Freeform 528" o:spid="_x0000_s1033"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Mc1sQA&#10;AADdAAAADwAAAGRycy9kb3ducmV2LnhtbERPTWvCQBC9F/wPywi91Y0iKqmbIC2inmy1LXgbs2M2&#10;mJ0N2W2M/75bKPQ2j/c5y7y3teio9ZVjBeNRAoK4cLriUsHHcf20AOEDssbaMSm4k4c8GzwsMdXu&#10;xu/UHUIpYgj7FBWYEJpUSl8YsuhHriGO3MW1FkOEbSl1i7cYbms5SZKZtFhxbDDY0Iuh4nr4tgrI&#10;rPzsdfO2qz59V+r5aT8+f0mlHof96hlEoD78i//cWx3nJ9M5/H4TT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DHNbEAAAA3QAAAA8AAAAAAAAAAAAAAAAAmAIAAGRycy9k&#10;b3ducmV2LnhtbFBLBQYAAAAABAAEAPUAAACJAwAAAAA=&#10;" path="m748,81r-184,l564,92r184,l748,81xe" fillcolor="#231f20" stroked="f">
                  <v:path arrowok="t" o:connecttype="custom" o:connectlocs="748,81;564,81;564,92;748,92;748,81" o:connectangles="0,0,0,0,0"/>
                </v:shape>
                <v:shape id="Freeform 529" o:spid="_x0000_s1034"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IpMYA&#10;AADdAAAADwAAAGRycy9kb3ducmV2LnhtbESPT2vCQBDF7wW/wzJCb7pRii2pq0iltJ5s/Qe9TbPT&#10;bGh2NmS3MX575yD0NsN7895v5sve16qjNlaBDUzGGSjiItiKSwOH/evoCVRMyBbrwGTgQhGWi8Hd&#10;HHMbzvxJ3S6VSkI45mjApdTkWsfCkcc4Dg2xaD+h9ZhkbUttWzxLuK/1NMtm2mPF0uCwoRdHxe/u&#10;zxsgt4qz9dvHpjrGrrSPX9vJ90kbcz/sV8+gEvXp33y7freCnz0IrnwjI+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yIpMYAAADdAAAADwAAAAAAAAAAAAAAAACYAgAAZHJz&#10;L2Rvd25yZXYueG1sUEsFBgAAAAAEAAQA9QAAAIsDAAAAAA==&#10;" path="m751,81r-3,l748,92r3,l751,81xe" fillcolor="#231f20" stroked="f">
                  <v:path arrowok="t" o:connecttype="custom" o:connectlocs="751,81;748,81;748,92;751,92;751,81" o:connectangles="0,0,0,0,0"/>
                </v:shape>
                <v:shape id="Freeform 530" o:spid="_x0000_s1035"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tP8MA&#10;AADdAAAADwAAAGRycy9kb3ducmV2LnhtbERPTWsCMRC9F/wPYQRvNauItatRRBH11FbbgrdxM24W&#10;N5NlE9f13zeFQm/zeJ8zW7S2FA3VvnCsYNBPQBBnThecK/g8bp4nIHxA1lg6JgUP8rCYd55mmGp3&#10;5w9qDiEXMYR9igpMCFUqpc8MWfR9VxFH7uJqiyHCOpe6xnsMt6UcJslYWiw4NhisaGUoux5uVgGZ&#10;pR+vt+/74ss3uX45vQ3O31KpXrddTkEEasO/+M+903F+MnqF32/iC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AtP8MAAADdAAAADwAAAAAAAAAAAAAAAACYAgAAZHJzL2Rv&#10;d25yZXYueG1sUEsFBgAAAAAEAAQA9QAAAIgDAAAAAA==&#10;" path="m935,81r-184,l751,92r184,l935,81xe" fillcolor="#231f20" stroked="f">
                  <v:path arrowok="t" o:connecttype="custom" o:connectlocs="935,81;751,81;751,92;935,92;935,81" o:connectangles="0,0,0,0,0"/>
                </v:shape>
                <v:shape id="Freeform 531" o:spid="_x0000_s1036"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MSf8YA&#10;AADdAAAADwAAAGRycy9kb3ducmV2LnhtbESPT2vCQBDF7wW/wzJCb7pRqC2pq0iltJ5s/Qe9TbPT&#10;bGh2NmS3MX575yD0NsN7895v5sve16qjNlaBDUzGGSjiItiKSwOH/evoCVRMyBbrwGTgQhGWi8Hd&#10;HHMbzvxJ3S6VSkI45mjApdTkWsfCkcc4Dg2xaD+h9ZhkbUttWzxLuK/1NMtm2mPF0uCwoRdHxe/u&#10;zxsgt4qz9dvHpjrGrrSPX9vJ90kbcz/sV8+gEvXp33y7freCnz0Iv3wjI+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MSf8YAAADdAAAADwAAAAAAAAAAAAAAAACYAgAAZHJz&#10;L2Rvd25yZXYueG1sUEsFBgAAAAAEAAQA9QAAAIsDAAAAAA==&#10;" path="m938,81r-3,l935,92r3,l938,81xe" fillcolor="#231f20" stroked="f">
                  <v:path arrowok="t" o:connecttype="custom" o:connectlocs="938,81;935,81;935,92;938,92;938,81" o:connectangles="0,0,0,0,0"/>
                </v:shape>
                <v:shape id="Freeform 532" o:spid="_x0000_s1037"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35MMA&#10;AADdAAAADwAAAGRycy9kb3ducmV2LnhtbERPS2vCQBC+C/0PyxR6000KVYmuIpZSe6pv8DbNTrPB&#10;7GzIrjH9911B8DYf33Om885WoqXGl44VpIMEBHHudMmFgv3uoz8G4QOyxsoxKfgjD/PZU2+KmXZX&#10;3lC7DYWIIewzVGBCqDMpfW7Ioh+4mjhyv66xGCJsCqkbvMZwW8nXJBlKiyXHBoM1LQ3l5+3FKiCz&#10;8MP3z/VXefBtoUen7/TnKJV6ee4WExCBuvAQ390rHecnbyncvokn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35MMAAADdAAAADwAAAAAAAAAAAAAAAACYAgAAZHJzL2Rv&#10;d25yZXYueG1sUEsFBgAAAAAEAAQA9QAAAIgDAAAAAA==&#10;" path="m1122,81r-184,l938,92r184,l1122,81xe" fillcolor="#231f20" stroked="f">
                  <v:path arrowok="t" o:connecttype="custom" o:connectlocs="1122,81;938,81;938,92;1122,92;1122,81" o:connectangles="0,0,0,0,0"/>
                </v:shape>
                <v:shape id="Freeform 533" o:spid="_x0000_s1038"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0pk8QA&#10;AADdAAAADwAAAGRycy9kb3ducmV2LnhtbERPS2vCQBC+C/6HZQq96UahKqmbIC2leqqPttDbNDvN&#10;BrOzIbvG+O+7guBtPr7nLPPe1qKj1leOFUzGCQjiwumKSwWfh7fRAoQPyBprx6TgQh7ybDhYYqrd&#10;mXfU7UMpYgj7FBWYEJpUSl8YsujHriGO3J9rLYYI21LqFs8x3NZymiQzabHi2GCwoRdDxXF/sgrI&#10;rPzs9X27qb58V+r5z8fk91sq9fjQr55BBOrDXXxzr3WcnzxN4fpNPEF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tKZPEAAAA3QAAAA8AAAAAAAAAAAAAAAAAmAIAAGRycy9k&#10;b3ducmV2LnhtbFBLBQYAAAAABAAEAPUAAACJAwAAAAA=&#10;" path="m1125,81r-3,l1122,92r3,l1125,81xe" fillcolor="#231f20" stroked="f">
                  <v:path arrowok="t" o:connecttype="custom" o:connectlocs="1125,81;1122,81;1122,92;1125,92;1125,81" o:connectangles="0,0,0,0,0"/>
                </v:shape>
                <v:shape id="Freeform 534" o:spid="_x0000_s1039"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GMCMMA&#10;AADdAAAADwAAAGRycy9kb3ducmV2LnhtbERPTWsCMRC9C/6HMIK3mlWpltUoooj21FbbgrdxM24W&#10;N5NlE9ftv28KBW/zeJ8zX7a2FA3VvnCsYDhIQBBnThecK/g8bp9eQPiArLF0TAp+yMNy0e3MMdXu&#10;zh/UHEIuYgj7FBWYEKpUSp8ZsugHriKO3MXVFkOEdS51jfcYbks5SpKJtFhwbDBY0dpQdj3crAIy&#10;Kz/Z7N5fiy/f5Hp6ehuev6VS/V67moEI1IaH+N+913F+8jyGv2/i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GMCMMAAADdAAAADwAAAAAAAAAAAAAAAACYAgAAZHJzL2Rv&#10;d25yZXYueG1sUEsFBgAAAAAEAAQA9QAAAIgDAAAAAA==&#10;" path="m1310,81r-185,l1125,92r185,l1310,81xe" fillcolor="#231f20" stroked="f">
                  <v:path arrowok="t" o:connecttype="custom" o:connectlocs="1310,81;1125,81;1125,92;1310,92;1310,81" o:connectangles="0,0,0,0,0"/>
                </v:shape>
                <v:shape id="Freeform 535" o:spid="_x0000_s1040"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gUfMMA&#10;AADdAAAADwAAAGRycy9kb3ducmV2LnhtbERPTWsCMRC9C/6HMIK3mlWsltUoooj21FbbgrdxM24W&#10;N5NlE9ftv28KBW/zeJ8zX7a2FA3VvnCsYDhIQBBnThecK/g8bp9eQPiArLF0TAp+yMNy0e3MMdXu&#10;zh/UHEIuYgj7FBWYEKpUSp8ZsugHriKO3MXVFkOEdS51jfcYbks5SpKJtFhwbDBY0dpQdj3crAIy&#10;Kz/Z7N5fiy/f5Hp6ehuev6VS/V67moEI1IaH+N+913F+8jyGv2/i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gUfMMAAADdAAAADwAAAAAAAAAAAAAAAACYAgAAZHJzL2Rv&#10;d25yZXYueG1sUEsFBgAAAAAEAAQA9QAAAIgDAAAAAA==&#10;" path="m1312,81r-2,l1310,92r2,l1312,81xe" fillcolor="#231f20" stroked="f">
                  <v:path arrowok="t" o:connecttype="custom" o:connectlocs="1312,81;1310,81;1310,92;1312,92;1312,81" o:connectangles="0,0,0,0,0"/>
                </v:shape>
                <v:shape id="Freeform 536" o:spid="_x0000_s1041"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Sx58QA&#10;AADdAAAADwAAAGRycy9kb3ducmV2LnhtbERPS2vCQBC+C/6HZQq96caCD1I3QVpK9VQfbaG3aXaa&#10;DWZnQ3aN8d93BcHbfHzPWea9rUVHra8cK5iMExDEhdMVlwo+D2+jBQgfkDXWjknBhTzk2XCwxFS7&#10;M++o24dSxBD2KSowITSplL4wZNGPXUMcuT/XWgwRtqXULZ5juK3lU5LMpMWKY4PBhl4MFcf9ySog&#10;s/Kz1/ftpvryXannPx+T32+p1ONDv3oGEagPd/HNvdZxfjKdwvWbeIL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EsefEAAAA3QAAAA8AAAAAAAAAAAAAAAAAmAIAAGRycy9k&#10;b3ducmV2LnhtbFBLBQYAAAAABAAEAPUAAACJAwAAAAA=&#10;" path="m1500,81r-188,l1312,92r188,l1500,81xe" fillcolor="#231f20" stroked="f">
                  <v:path arrowok="t" o:connecttype="custom" o:connectlocs="1500,81;1312,81;1312,92;1500,92;1500,81" o:connectangles="0,0,0,0,0"/>
                </v:shape>
                <v:shape id="Freeform 537" o:spid="_x0000_s1042"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YvkMMA&#10;AADdAAAADwAAAGRycy9kb3ducmV2LnhtbERPS2vCQBC+F/wPywje6kbBWFJXkYrYnny0Cr2N2TEb&#10;mp0N2W1M/70rCL3Nx/ec2aKzlWip8aVjBaNhAoI4d7rkQsHX5/r5BYQPyBorx6Tgjzws5r2nGWba&#10;XXlP7SEUIoawz1CBCaHOpPS5IYt+6GriyF1cYzFE2BRSN3iN4baS4yRJpcWSY4PBmt4M5T+HX6uA&#10;zNKnq83uozz6ttDT7+3ofJJKDfrd8hVEoC78ix/udx3nJ5MU7t/EE+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YvkMMAAADdAAAADwAAAAAAAAAAAAAAAACYAgAAZHJzL2Rv&#10;d25yZXYueG1sUEsFBgAAAAAEAAQA9QAAAIgDAAAAAA==&#10;" path="m1614,76r-29,29l1614,136r28,-31l1614,76xe" fillcolor="#231f20" stroked="f">
                  <v:path arrowok="t" o:connecttype="custom" o:connectlocs="1614,76;1585,105;1614,136;1642,105;1614,76" o:connectangles="0,0,0,0,0"/>
                </v:shape>
                <v:shape id="Freeform 538" o:spid="_x0000_s1043"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qKC8QA&#10;AADdAAAADwAAAGRycy9kb3ducmV2LnhtbERPS2vCQBC+F/wPywi91Y2CD1I3QVpEPdlqW/A2Zsds&#10;MDsbstsY/323UOhtPr7nLPPe1qKj1leOFYxHCQjiwumKSwUfx/XTAoQPyBprx6TgTh7ybPCwxFS7&#10;G79TdwiliCHsU1RgQmhSKX1hyKIfuYY4chfXWgwRtqXULd5iuK3lJElm0mLFscFgQy+Giuvh2yog&#10;s/Kz183brvr0Xannp/34/CWVehz2q2cQgfrwL/5zb3Wcn0zn8PtNPEF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aigvEAAAA3QAAAA8AAAAAAAAAAAAAAAAAmAIAAGRycy9k&#10;b3ducmV2LnhtbFBLBQYAAAAABAAEAPUAAACJAwAAAAA=&#10;" path="m1576,39r-30,28l1576,95r28,-28l1576,39xe" fillcolor="#231f20" stroked="f">
                  <v:path arrowok="t" o:connecttype="custom" o:connectlocs="1576,39;1546,67;1576,95;1604,67;1576,39" o:connectangles="0,0,0,0,0"/>
                </v:shape>
                <v:shape id="Freeform 539" o:spid="_x0000_s1044"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UeecYA&#10;AADdAAAADwAAAGRycy9kb3ducmV2LnhtbESPT2vCQBDF7wW/wzJCb7pRqC2pq0iltJ5s/Qe9TbPT&#10;bGh2NmS3MX575yD0NsN7895v5sve16qjNlaBDUzGGSjiItiKSwOH/evoCVRMyBbrwGTgQhGWi8Hd&#10;HHMbzvxJ3S6VSkI45mjApdTkWsfCkcc4Dg2xaD+h9ZhkbUttWzxLuK/1NMtm2mPF0uCwoRdHxe/u&#10;zxsgt4qz9dvHpjrGrrSPX9vJ90kbcz/sV8+gEvXp33y7freCnz0IrnwjI+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0UeecYAAADdAAAADwAAAAAAAAAAAAAAAACYAgAAZHJz&#10;L2Rvd25yZXYueG1sUEsFBgAAAAAEAAQA9QAAAIsDAAAAAA==&#10;" path="m1651,39r-28,28l1651,95r30,-27l1651,39xe" fillcolor="#231f20" stroked="f">
                  <v:path arrowok="t" o:connecttype="custom" o:connectlocs="1651,39;1623,67;1651,95;1681,68;1651,39" o:connectangles="0,0,0,0,0"/>
                </v:shape>
                <v:shape id="Freeform 540" o:spid="_x0000_s1045"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m74sMA&#10;AADdAAAADwAAAGRycy9kb3ducmV2LnhtbERPTWsCMRC9F/wPYQRvNaugtatRRBH11FbbgrdxM24W&#10;N5NlE9f13zeFQm/zeJ8zW7S2FA3VvnCsYNBPQBBnThecK/g8bp4nIHxA1lg6JgUP8rCYd55mmGp3&#10;5w9qDiEXMYR9igpMCFUqpc8MWfR9VxFH7uJqiyHCOpe6xnsMt6UcJslYWiw4NhisaGUoux5uVgGZ&#10;pR+vt+/74ss3uX45vQ3O31KpXrddTkEEasO/+M+903F+MnqF32/iC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m74sMAAADdAAAADwAAAAAAAAAAAAAAAACYAgAAZHJzL2Rv&#10;d25yZXYueG1sUEsFBgAAAAAEAAQA9QAAAIgDAAAAAA==&#10;" path="m1614,r-29,30l1614,58r28,-28l1614,xe" fillcolor="#231f20" stroked="f">
                  <v:path arrowok="t" o:connecttype="custom" o:connectlocs="1614,0;1585,30;1614,58;1642,30;1614,0" o:connectangles="0,0,0,0,0"/>
                </v:shape>
                <v:shape id="Freeform 541" o:spid="_x0000_s1046"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YwsYA&#10;AADdAAAADwAAAGRycy9kb3ducmV2LnhtbESPT2/CMAzF75P4DpGRuI2UHbqpEBACobHTNv5M2s1r&#10;vKaicaomK923nw+TuNl6z+/9vFgNvlE9dbEObGA2zUARl8HWXBk4HXf3T6BiQrbYBCYDvxRhtRzd&#10;LbCw4crv1B9SpSSEY4EGXEptoXUsHXmM09ASi/YdOo9J1q7StsOrhPtGP2RZrj3WLA0OW9o4Ki+H&#10;H2+A3Drm2+e3l/oc+8o+fr7Ovj60MZPxsJ6DSjSkm/n/em8FP8uFX76RE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1/YwsYAAADdAAAADwAAAAAAAAAAAAAAAACYAgAAZHJz&#10;L2Rvd25yZXYueG1sUEsFBgAAAAAEAAQA9QAAAIsDAAAAAA==&#10;" path="m1923,81r-190,l1733,92r190,l1923,81xe" fillcolor="#231f20" stroked="f">
                  <v:path arrowok="t" o:connecttype="custom" o:connectlocs="1923,81;1733,81;1733,92;1923,92;1923,81" o:connectangles="0,0,0,0,0"/>
                </v:shape>
                <v:shape id="Freeform 542" o:spid="_x0000_s1047"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9WcMA&#10;AADdAAAADwAAAGRycy9kb3ducmV2LnhtbERPTWvCQBC9C/0PyxR6M5t4iCW6irRI21OttoK3MTtm&#10;g9nZkN3G+O/dQsHbPN7nzJeDbURPna8dK8iSFARx6XTNlYLv3Xr8DMIHZI2NY1JwJQ/LxcNojoV2&#10;F/6ifhsqEUPYF6jAhNAWUvrSkEWfuJY4cifXWQwRdpXUHV5iuG3kJE1zabHm2GCwpRdD5Xn7axWQ&#10;Wfn89W3zUf/4vtLTw2d23Eulnh6H1QxEoCHcxf/udx3np3kGf9/E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N9WcMAAADdAAAADwAAAAAAAAAAAAAAAACYAgAAZHJzL2Rv&#10;d25yZXYueG1sUEsFBgAAAAAEAAQA9QAAAIgDAAAAAA==&#10;" path="m2037,76r-28,29l2037,136r29,-31l2037,76xe" fillcolor="#231f20" stroked="f">
                  <v:path arrowok="t" o:connecttype="custom" o:connectlocs="2037,76;2009,105;2037,136;2066,105;2037,76" o:connectangles="0,0,0,0,0"/>
                </v:shape>
                <v:shape id="Freeform 543" o:spid="_x0000_s1048"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jLsMA&#10;AADdAAAADwAAAGRycy9kb3ducmV2LnhtbERPTWvCQBC9F/oflil4qxs9pBLdBGkp2lOrrYK3MTtm&#10;Q7OzIbvG9N93BcHbPN7nLIrBNqKnzteOFUzGCQji0umaKwU/3+/PMxA+IGtsHJOCP/JQ5I8PC8y0&#10;u/CG+m2oRAxhn6ECE0KbSelLQxb92LXEkTu5zmKIsKuk7vASw20jp0mSSos1xwaDLb0aKn+3Z6uA&#10;zNKnb6uvj3rn+0q/HD4nx71UavQ0LOcgAg3hLr651zrOT9IpXL+JJ8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HjLsMAAADdAAAADwAAAAAAAAAAAAAAAACYAgAAZHJzL2Rv&#10;d25yZXYueG1sUEsFBgAAAAAEAAQA9QAAAIgDAAAAAA==&#10;" path="m1999,39r-30,28l1999,95r29,-28l1999,39xe" fillcolor="#231f20" stroked="f">
                  <v:path arrowok="t" o:connecttype="custom" o:connectlocs="1999,39;1969,67;1999,95;2028,67;1999,39" o:connectangles="0,0,0,0,0"/>
                </v:shape>
                <v:shape id="Freeform 544" o:spid="_x0000_s1049"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1GtcMA&#10;AADdAAAADwAAAGRycy9kb3ducmV2LnhtbERPS2vCQBC+F/wPywje6kaFWFJXkYrYnny0Cr2N2TEb&#10;mp0N2W1M/70rCL3Nx/ec2aKzlWip8aVjBaNhAoI4d7rkQsHX5/r5BYQPyBorx6Tgjzws5r2nGWba&#10;XXlP7SEUIoawz1CBCaHOpPS5IYt+6GriyF1cYzFE2BRSN3iN4baS4yRJpcWSY4PBmt4M5T+HX6uA&#10;zNKnq83uozz6ttDT7+3ofJJKDfrd8hVEoC78ix/udx3nJ+kE7t/EE+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1GtcMAAADdAAAADwAAAAAAAAAAAAAAAACYAgAAZHJzL2Rv&#10;d25yZXYueG1sUEsFBgAAAAAEAAQA9QAAAIgDAAAAAA==&#10;" path="m2075,39r-29,28l2074,95r31,-27l2075,39xe" fillcolor="#231f20" stroked="f">
                  <v:path arrowok="t" o:connecttype="custom" o:connectlocs="2075,39;2046,67;2074,95;2105,68;2075,39" o:connectangles="0,0,0,0,0"/>
                </v:shape>
                <v:shape id="Freeform 545" o:spid="_x0000_s1050"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TewcMA&#10;AADdAAAADwAAAGRycy9kb3ducmV2LnhtbERPS2vCQBC+F/wPywje6kaRWFJXkYrYnny0Cr2N2TEb&#10;mp0N2W1M/70rCL3Nx/ec2aKzlWip8aVjBaNhAoI4d7rkQsHX5/r5BYQPyBorx6Tgjzws5r2nGWba&#10;XXlP7SEUIoawz1CBCaHOpPS5IYt+6GriyF1cYzFE2BRSN3iN4baS4yRJpcWSY4PBmt4M5T+HX6uA&#10;zNKnq83uozz6ttDT7+3ofJJKDfrd8hVEoC78ix/udx3nJ+kE7t/EE+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TewcMAAADdAAAADwAAAAAAAAAAAAAAAACYAgAAZHJzL2Rv&#10;d25yZXYueG1sUEsFBgAAAAAEAAQA9QAAAIgDAAAAAA==&#10;" path="m2037,r-28,30l2037,58r28,-28l2037,xe" fillcolor="#231f20" stroked="f">
                  <v:path arrowok="t" o:connecttype="custom" o:connectlocs="2037,0;2009,30;2037,58;2065,30;2037,0" o:connectangles="0,0,0,0,0"/>
                </v:shape>
                <v:shape id="Freeform 546" o:spid="_x0000_s1051"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7WsMA&#10;AADdAAAADwAAAGRycy9kb3ducmV2LnhtbERPS2vCQBC+F/wPywje6kbBWFJXkYrYnny0Cr2N2TEb&#10;mp0N2W1M/70rCL3Nx/ec2aKzlWip8aVjBaNhAoI4d7rkQsHX5/r5BYQPyBorx6Tgjzws5r2nGWba&#10;XXlP7SEUIoawz1CBCaHOpPS5IYt+6GriyF1cYzFE2BRSN3iN4baS4yRJpcWSY4PBmt4M5T+HX6uA&#10;zNKnq83uozz6ttDT7+3ofJJKDfrd8hVEoC78ix/udx3nJ+kE7t/EE+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7WsMAAADdAAAADwAAAAAAAAAAAAAAAACYAgAAZHJzL2Rv&#10;d25yZXYueG1sUEsFBgAAAAAEAAQA9QAAAIgDAAAAAA==&#10;" path="m2346,81r-190,l2156,92r190,l2346,81xe" fillcolor="#231f20" stroked="f">
                  <v:path arrowok="t" o:connecttype="custom" o:connectlocs="2346,81;2156,81;2156,92;2346,92;2346,81" o:connectangles="0,0,0,0,0"/>
                </v:shape>
                <v:shape id="Freeform 547" o:spid="_x0000_s1052"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lLcQA&#10;AADdAAAADwAAAGRycy9kb3ducmV2LnhtbERPS2vCQBC+F/wPywje6sYeUkndBFGK9tTWR6G3aXbM&#10;BrOzIbvG9N93C4K3+fiesygG24ieOl87VjCbJiCIS6drrhQc9q+PcxA+IGtsHJOCX/JQ5KOHBWba&#10;XfmT+l2oRAxhn6ECE0KbSelLQxb91LXEkTu5zmKIsKuk7vAaw20jn5IklRZrjg0GW1oZKs+7i1VA&#10;ZunT9ebjrT76vtLP3++zny+p1GQ8LF9ABBrCXXxzb3Wcn6Qp/H8TT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65S3EAAAA3QAAAA8AAAAAAAAAAAAAAAAAmAIAAGRycy9k&#10;b3ducmV2LnhtbFBLBQYAAAAABAAEAPUAAACJAwAAAAA=&#10;" path="m2460,76r-28,29l2460,136r29,-31l2460,76xe" fillcolor="#231f20" stroked="f">
                  <v:path arrowok="t" o:connecttype="custom" o:connectlocs="2460,76;2432,105;2460,136;2489,105;2460,76" o:connectangles="0,0,0,0,0"/>
                </v:shape>
                <v:shape id="Freeform 548" o:spid="_x0000_s1053"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ZAtsMA&#10;AADdAAAADwAAAGRycy9kb3ducmV2LnhtbERPTWvCQBC9C/6HZYTedGMPsUQ3QSyl7anWVsHbmB2z&#10;wexsyG5j+u/dQsHbPN7nrIrBNqKnzteOFcxnCQji0umaKwXfXy/TJxA+IGtsHJOCX/JQ5OPRCjPt&#10;rvxJ/S5UIoawz1CBCaHNpPSlIYt+5lriyJ1dZzFE2FVSd3iN4baRj0mSSos1xwaDLW0MlZfdj1VA&#10;Zu3T59fte733faUXx4/56SCVepgM6yWIQEO4i//dbzrOT9IF/H0TT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ZAtsMAAADdAAAADwAAAAAAAAAAAAAAAACYAgAAZHJzL2Rv&#10;d25yZXYueG1sUEsFBgAAAAAEAAQA9QAAAIgDAAAAAA==&#10;" path="m2422,39r-30,28l2423,95r28,-28l2422,39xe" fillcolor="#231f20" stroked="f">
                  <v:path arrowok="t" o:connecttype="custom" o:connectlocs="2422,39;2392,67;2423,95;2451,67;2422,39" o:connectangles="0,0,0,0,0"/>
                </v:shape>
                <v:shape id="Freeform 549" o:spid="_x0000_s1054"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UxMYA&#10;AADdAAAADwAAAGRycy9kb3ducmV2LnhtbESPT2/CMAzF75P4DpGRuI2UHbqpEBACobHTNv5M2s1r&#10;vKaicaomK923nw+TuNl6z+/9vFgNvlE9dbEObGA2zUARl8HWXBk4HXf3T6BiQrbYBCYDvxRhtRzd&#10;LbCw4crv1B9SpSSEY4EGXEptoXUsHXmM09ASi/YdOo9J1q7StsOrhPtGP2RZrj3WLA0OW9o4Ki+H&#10;H2+A3Drm2+e3l/oc+8o+fr7Ovj60MZPxsJ6DSjSkm/n/em8FP8sFV76RE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nUxMYAAADdAAAADwAAAAAAAAAAAAAAAACYAgAAZHJz&#10;L2Rvd25yZXYueG1sUEsFBgAAAAAEAAQA9QAAAIsDAAAAAA==&#10;" path="m2498,39r-29,28l2497,95r31,-27l2498,39xe" fillcolor="#231f20" stroked="f">
                  <v:path arrowok="t" o:connecttype="custom" o:connectlocs="2498,39;2469,67;2497,95;2528,68;2498,39" o:connectangles="0,0,0,0,0"/>
                </v:shape>
                <v:shape id="Freeform 550" o:spid="_x0000_s1055"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xX8MA&#10;AADdAAAADwAAAGRycy9kb3ducmV2LnhtbERPS2vCQBC+F/oflin0Vjd6iDW6iiilerI+wds0O80G&#10;s7Mhu43x37uFgrf5+J4zmXW2Ei01vnSsoN9LQBDnTpdcKDjsP97eQfiArLFyTApu5GE2fX6aYKbd&#10;lbfU7kIhYgj7DBWYEOpMSp8bsuh7riaO3I9rLIYIm0LqBq8x3FZykCSptFhybDBY08JQftn9WgVk&#10;5j5dfn6ty6NvCz08b/rfJ6nU60s3H4MI1IWH+N+90nF+ko7g75t4gp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VxX8MAAADdAAAADwAAAAAAAAAAAAAAAACYAgAAZHJzL2Rv&#10;d25yZXYueG1sUEsFBgAAAAAEAAQA9QAAAIgDAAAAAA==&#10;" path="m2460,r-28,30l2460,58r28,-28l2460,xe" fillcolor="#231f20" stroked="f">
                  <v:path arrowok="t" o:connecttype="custom" o:connectlocs="2460,0;2432,30;2460,58;2488,30;2460,0" o:connectangles="0,0,0,0,0"/>
                </v:shape>
                <v:shape id="Freeform 551" o:spid="_x0000_s1056"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ZOH8YA&#10;AADdAAAADwAAAGRycy9kb3ducmV2LnhtbESPQW/CMAyF70j7D5GRuEEKB5gKASEmtO20jQHSbl7j&#10;NdUap2pCKf8eHybtZus9v/d5tel9rTpqYxXYwHSSgSIugq24NHD83I8fQcWEbLEOTAZuFGGzfhis&#10;MLfhyh/UHVKpJIRjjgZcSk2udSwceYyT0BCL9hNaj0nWttS2xauE+1rPsmyuPVYsDQ4b2jkqfg8X&#10;b4DcNs6fnt9fq1PsSrv4ept+n7Uxo2G/XYJK1Kd/89/1ixX8bCH88o2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ZOH8YAAADdAAAADwAAAAAAAAAAAAAAAACYAgAAZHJz&#10;L2Rvd25yZXYueG1sUEsFBgAAAAAEAAQA9QAAAIsDAAAAAA==&#10;" path="m2767,81r-188,l2579,92r188,l2767,81xe" fillcolor="#231f20" stroked="f">
                  <v:path arrowok="t" o:connecttype="custom" o:connectlocs="2767,81;2579,81;2579,92;2767,92;2767,81" o:connectangles="0,0,0,0,0"/>
                </v:shape>
                <v:shape id="Freeform 552" o:spid="_x0000_s1057"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rhMMA&#10;AADdAAAADwAAAGRycy9kb3ducmV2LnhtbERPS2vCQBC+C/0PyxR600160JK6CWIpbU8+K3ibZqfZ&#10;YHY2ZLcx/ntXKHibj+8582Kwjeip87VjBekkAUFcOl1zpWC/ex+/gPABWWPjmBRcyEORP4zmmGl3&#10;5g3121CJGMI+QwUmhDaT0peGLPqJa4kj9+s6iyHCrpK6w3MMt418TpKptFhzbDDY0tJQedr+WQVk&#10;Fn769rH+qr99X+nZcZX+HKRST4/D4hVEoCHcxf/uTx3nJ7MUbt/EE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rhMMAAADdAAAADwAAAAAAAAAAAAAAAACYAgAAZHJzL2Rv&#10;d25yZXYueG1sUEsFBgAAAAAEAAQA9QAAAIgDAAAAAA==&#10;" path="m2769,81r-2,l2767,92r2,l2769,81xe" fillcolor="#231f20" stroked="f">
                  <v:path arrowok="t" o:connecttype="custom" o:connectlocs="2769,81;2767,81;2767,92;2769,92;2769,81" o:connectangles="0,0,0,0,0"/>
                </v:shape>
                <v:shape id="Freeform 553" o:spid="_x0000_s1058"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h188MA&#10;AADdAAAADwAAAGRycy9kb3ducmV2LnhtbERPTWvCQBC9C/6HZYTedKMHLdE1BKW0PbVaFbyN2TEb&#10;zM6G7Dam/74rFHqbx/ucVdbbWnTU+sqxgukkAUFcOF1xqeDw9TJ+BuEDssbaMSn4IQ/ZejhYYard&#10;nXfU7UMpYgj7FBWYEJpUSl8YsugnriGO3NW1FkOEbSl1i/cYbms5S5K5tFhxbDDY0MZQcdt/WwVk&#10;cj/fvn6+V0fflXpx/pheTlKpp1GfL0EE6sO/+M/9puP8ZDGDxzfx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h188MAAADdAAAADwAAAAAAAAAAAAAAAACYAgAAZHJzL2Rv&#10;d25yZXYueG1sUEsFBgAAAAAEAAQA9QAAAIgDAAAAAA==&#10;" path="m2954,81r-185,l2769,92r185,l2954,81xe" fillcolor="#231f20" stroked="f">
                  <v:path arrowok="t" o:connecttype="custom" o:connectlocs="2954,81;2769,81;2769,92;2954,92;2954,81" o:connectangles="0,0,0,0,0"/>
                </v:shape>
                <v:shape id="Freeform 554" o:spid="_x0000_s1059"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TQaMQA&#10;AADdAAAADwAAAGRycy9kb3ducmV2LnhtbERPTWvCQBC9F/wPywi91Y0KKqmbIC2inmy1LXgbs2M2&#10;mJ0N2W2M/75bKPQ2j/c5y7y3teio9ZVjBeNRAoK4cLriUsHHcf20AOEDssbaMSm4k4c8GzwsMdXu&#10;xu/UHUIpYgj7FBWYEJpUSl8YsuhHriGO3MW1FkOEbSl1i7cYbms5SZKZtFhxbDDY0Iuh4nr4tgrI&#10;rPzsdfO2qz59V+r5aT8+f0mlHof96hlEoD78i//cWx3nJ/Mp/H4TT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U0GjEAAAA3QAAAA8AAAAAAAAAAAAAAAAAmAIAAGRycy9k&#10;b3ducmV2LnhtbFBLBQYAAAAABAAEAPUAAACJAwAAAAA=&#10;" path="m2957,81r-3,l2954,92r3,l2957,81xe" fillcolor="#231f20" stroked="f">
                  <v:path arrowok="t" o:connecttype="custom" o:connectlocs="2957,81;2954,81;2954,92;2957,92;2957,81" o:connectangles="0,0,0,0,0"/>
                </v:shape>
                <v:shape id="Freeform 555" o:spid="_x0000_s1060"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1IHMQA&#10;AADdAAAADwAAAGRycy9kb3ducmV2LnhtbERPTWvCQBC9F/wPywi91Y0iKqmbIC2inmy1LXgbs2M2&#10;mJ0N2W2M/75bKPQ2j/c5y7y3teio9ZVjBeNRAoK4cLriUsHHcf20AOEDssbaMSm4k4c8GzwsMdXu&#10;xu/UHUIpYgj7FBWYEJpUSl8YsuhHriGO3MW1FkOEbSl1i7cYbms5SZKZtFhxbDDY0Iuh4nr4tgrI&#10;rPzsdfO2qz59V+r5aT8+f0mlHof96hlEoD78i//cWx3nJ/Mp/H4TT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9SBzEAAAA3QAAAA8AAAAAAAAAAAAAAAAAmAIAAGRycy9k&#10;b3ducmV2LnhtbFBLBQYAAAAABAAEAPUAAACJAwAAAAA=&#10;" path="m3141,81r-184,l2957,92r184,l3141,81xe" fillcolor="#231f20" stroked="f">
                  <v:path arrowok="t" o:connecttype="custom" o:connectlocs="3141,81;2957,81;2957,92;3141,92;3141,81" o:connectangles="0,0,0,0,0"/>
                </v:shape>
                <v:shape id="Freeform 556" o:spid="_x0000_s1061"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Hth8QA&#10;AADdAAAADwAAAGRycy9kb3ducmV2LnhtbERPS2vCQBC+F/wPywi91Y2CD1I3QVpEPdlqW/A2Zsds&#10;MDsbstsY/323UOhtPr7nLPPe1qKj1leOFYxHCQjiwumKSwUfx/XTAoQPyBprx6TgTh7ybPCwxFS7&#10;G79TdwiliCHsU1RgQmhSKX1hyKIfuYY4chfXWgwRtqXULd5iuK3lJElm0mLFscFgQy+Giuvh2yog&#10;s/Kz183brvr0Xannp/34/CWVehz2q2cQgfrwL/5zb3Wcn8yn8PtNPEF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x7YfEAAAA3QAAAA8AAAAAAAAAAAAAAAAAmAIAAGRycy9k&#10;b3ducmV2LnhtbFBLBQYAAAAABAAEAPUAAACJAwAAAAA=&#10;" path="m3144,81r-3,l3141,92r3,l3144,81xe" fillcolor="#231f20" stroked="f">
                  <v:path arrowok="t" o:connecttype="custom" o:connectlocs="3144,81;3141,81;3141,92;3144,92;3144,81" o:connectangles="0,0,0,0,0"/>
                </v:shape>
                <v:shape id="Freeform 557" o:spid="_x0000_s1062"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Nz8MMA&#10;AADdAAAADwAAAGRycy9kb3ducmV2LnhtbERPTWvCQBC9C/6HZYTedGMPsUQ3QSyl7anWVsHbmB2z&#10;wexsyG5j+u/dQsHbPN7nrIrBNqKnzteOFcxnCQji0umaKwXfXy/TJxA+IGtsHJOCX/JQ5OPRCjPt&#10;rvxJ/S5UIoawz1CBCaHNpPSlIYt+5lriyJ1dZzFE2FVSd3iN4baRj0mSSos1xwaDLW0MlZfdj1VA&#10;Zu3T59fte733faUXx4/56SCVepgM6yWIQEO4i//dbzrOTxYp/H0TT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Nz8MMAAADdAAAADwAAAAAAAAAAAAAAAACYAgAAZHJzL2Rv&#10;d25yZXYueG1sUEsFBgAAAAAEAAQA9QAAAIgDAAAAAA==&#10;" path="m3328,81r-184,l3144,92r184,l3328,81xe" fillcolor="#231f20" stroked="f">
                  <v:path arrowok="t" o:connecttype="custom" o:connectlocs="3328,81;3144,81;3144,92;3328,92;3328,81" o:connectangles="0,0,0,0,0"/>
                </v:shape>
                <v:shape id="Freeform 558" o:spid="_x0000_s1063"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Wa8MA&#10;AADdAAAADwAAAGRycy9kb3ducmV2LnhtbERPTWvCQBC9F/oflil4qxt7MBLdBGkptSerrYK3MTtm&#10;Q7OzIbuN8d93BcHbPN7nLIrBNqKnzteOFUzGCQji0umaKwU/3+/PMxA+IGtsHJOCC3ko8seHBWba&#10;nXlD/TZUIoawz1CBCaHNpPSlIYt+7FriyJ1cZzFE2FVSd3iO4baRL0kylRZrjg0GW3o1VP5u/6wC&#10;Mks/ffv4+qx3vq90elhPjnup1OhpWM5BBBrCXXxzr3Scn6QpXL+JJ8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Wa8MAAADdAAAADwAAAAAAAAAAAAAAAACYAgAAZHJzL2Rv&#10;d25yZXYueG1sUEsFBgAAAAAEAAQA9QAAAIgDAAAAAA==&#10;" path="m3331,81r-3,l3328,92r3,l3331,81xe" fillcolor="#231f20" stroked="f">
                  <v:path arrowok="t" o:connecttype="custom" o:connectlocs="3331,81;3328,81;3328,92;3331,92;3331,81" o:connectangles="0,0,0,0,0"/>
                </v:shape>
                <v:shape id="Freeform 559" o:spid="_x0000_s1064"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BCGcYA&#10;AADdAAAADwAAAGRycy9kb3ducmV2LnhtbESPQW/CMAyF70j7D5GRuEEKB5gKASEmtO20jQHSbl7j&#10;NdUap2pCKf8eHybtZus9v/d5tel9rTpqYxXYwHSSgSIugq24NHD83I8fQcWEbLEOTAZuFGGzfhis&#10;MLfhyh/UHVKpJIRjjgZcSk2udSwceYyT0BCL9hNaj0nWttS2xauE+1rPsmyuPVYsDQ4b2jkqfg8X&#10;b4DcNs6fnt9fq1PsSrv4ept+n7Uxo2G/XYJK1Kd/89/1ixX8bCG48o2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BCGcYAAADdAAAADwAAAAAAAAAAAAAAAACYAgAAZHJz&#10;L2Rvd25yZXYueG1sUEsFBgAAAAAEAAQA9QAAAIsDAAAAAA==&#10;" path="m3515,81r-184,l3331,92r184,l3515,81xe" fillcolor="#231f20" stroked="f">
                  <v:path arrowok="t" o:connecttype="custom" o:connectlocs="3515,81;3331,81;3331,92;3515,92;3515,81" o:connectangles="0,0,0,0,0"/>
                </v:shape>
                <v:shape id="Freeform 560" o:spid="_x0000_s1065"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ngsQA&#10;AADdAAAADwAAAGRycy9kb3ducmV2LnhtbERPS2vCQBC+C/6HZQq96cYefKRugrSU6qk+2kJv0+w0&#10;G8zOhuwa47/vCoK3+fies8x7W4uOWl85VjAZJyCIC6crLhV8Ht5GcxA+IGusHZOCC3nIs+Fgial2&#10;Z95Rtw+liCHsU1RgQmhSKX1hyKIfu4Y4cn+utRgibEupWzzHcFvLpySZSosVxwaDDb0YKo77k1VA&#10;ZuWnr+/bTfXlu1LPfj4mv99SqceHfvUMIlAf7uKbe63j/GS2gOs38QS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54LEAAAA3QAAAA8AAAAAAAAAAAAAAAAAmAIAAGRycy9k&#10;b3ducmV2LnhtbFBLBQYAAAAABAAEAPUAAACJAwAAAAA=&#10;" path="m3518,81r-3,l3515,92r3,l3518,81xe" fillcolor="#231f20" stroked="f">
                  <v:path arrowok="t" o:connecttype="custom" o:connectlocs="3518,81;3515,81;3515,92;3518,92;3518,81" o:connectangles="0,0,0,0,0"/>
                </v:shape>
                <v:shape id="Freeform 561" o:spid="_x0000_s1066"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M+OMYA&#10;AADdAAAADwAAAGRycy9kb3ducmV2LnhtbESPQW/CMAyF75P2HyIj7TZSdgBUCAgxTcAJxgBpN6/x&#10;mmqNUzVZKf8eHybtZus9v/d5vux9rTpqYxXYwGiYgSIugq24NHD6eHuegooJ2WIdmAzcKMJy8fgw&#10;x9yGK79Td0ylkhCOORpwKTW51rFw5DEOQ0Ms2ndoPSZZ21LbFq8S7mv9kmVj7bFiaXDY0NpR8XP8&#10;9QbIreL4dXPYVefYlXbyuR99XbQxT4N+NQOVqE//5r/rrRX8bCr88o2Mo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M+OMYAAADdAAAADwAAAAAAAAAAAAAAAACYAgAAZHJz&#10;L2Rvd25yZXYueG1sUEsFBgAAAAAEAAQA9QAAAIsDAAAAAA==&#10;" path="m3702,81r-184,l3518,92r184,l3702,81xe" fillcolor="#231f20" stroked="f">
                  <v:path arrowok="t" o:connecttype="custom" o:connectlocs="3702,81;3518,81;3518,92;3702,92;3702,81" o:connectangles="0,0,0,0,0"/>
                </v:shape>
                <v:shape id="Freeform 562" o:spid="_x0000_s1067"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bo8MA&#10;AADdAAAADwAAAGRycy9kb3ducmV2LnhtbERPTWvCQBC9C/6HZYTedBMPVlJXEUWsp7ZqBW/T7DQb&#10;zM6G7Brjv3cLBW/zeJ8zW3S2Ei01vnSsIB0lIIhzp0suFBwPm+EUhA/IGivHpOBOHhbzfm+GmXY3&#10;/qJ2HwoRQ9hnqMCEUGdS+tyQRT9yNXHkfl1jMUTYFFI3eIvhtpLjJJlIiyXHBoM1rQzll/3VKiCz&#10;9JP19nNXfvu20K/nj/TnJJV6GXTLNxCBuvAU/7vfdZyfTFP4+y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bo8MAAADdAAAADwAAAAAAAAAAAAAAAACYAgAAZHJzL2Rv&#10;d25yZXYueG1sUEsFBgAAAAAEAAQA9QAAAIgDAAAAAA==&#10;" path="m3705,81r-3,l3702,92r3,l3705,81xe" fillcolor="#231f20" stroked="f">
                  <v:path arrowok="t" o:connecttype="custom" o:connectlocs="3705,81;3702,81;3702,92;3705,92;3705,81" o:connectangles="0,0,0,0,0"/>
                </v:shape>
                <v:shape id="Freeform 563" o:spid="_x0000_s1068"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0F1MIA&#10;AADdAAAADwAAAGRycy9kb3ducmV2LnhtbERPTYvCMBC9C/6HMII3TfWgUo0iyrJ60tVdwdvYzDZl&#10;m0lpYu3++42w4G0e73MWq9aWoqHaF44VjIYJCOLM6YJzBZ/nt8EMhA/IGkvHpOCXPKyW3c4CU+0e&#10;/EHNKeQihrBPUYEJoUql9Jkhi37oKuLIfbvaYoiwzqWu8RHDbSnHSTKRFguODQYr2hjKfk53q4DM&#10;2k+278d98eWbXE+vh9HtIpXq99r1HESgNrzE/+6djvOT2Rie38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zQXUwgAAAN0AAAAPAAAAAAAAAAAAAAAAAJgCAABkcnMvZG93&#10;bnJldi54bWxQSwUGAAAAAAQABAD1AAAAhwMAAAAA&#10;" path="m3889,81r-184,l3705,92r184,l3889,81xe" fillcolor="#231f20" stroked="f">
                  <v:path arrowok="t" o:connecttype="custom" o:connectlocs="3889,81;3705,81;3705,92;3889,92;3889,81" o:connectangles="0,0,0,0,0"/>
                </v:shape>
                <v:shape id="Freeform 564" o:spid="_x0000_s1069"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GgT8MA&#10;AADdAAAADwAAAGRycy9kb3ducmV2LnhtbERPS2sCMRC+C/6HMII3zVpBZWsUsYj21PpoobdxM24W&#10;N5NlE9ftv28Kgrf5+J4zX7a2FA3VvnCsYDRMQBBnThecKzgdN4MZCB+QNZaOScEveVguup05ptrd&#10;eU/NIeQihrBPUYEJoUql9Jkhi37oKuLIXVxtMURY51LXeI/htpQvSTKRFguODQYrWhvKroebVUBm&#10;5Sdv28/34ss3uZ7+fIzO31Kpfq9dvYII1Ian+OHe6Tg/mY3h/5t4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GgT8MAAADdAAAADwAAAAAAAAAAAAAAAACYAgAAZHJzL2Rv&#10;d25yZXYueG1sUEsFBgAAAAAEAAQA9QAAAIgDAAAAAA==&#10;" path="m3892,81r-3,l3889,92r3,l3892,81xe" fillcolor="#231f20" stroked="f">
                  <v:path arrowok="t" o:connecttype="custom" o:connectlocs="3892,81;3889,81;3889,92;3892,92;3892,81" o:connectangles="0,0,0,0,0"/>
                </v:shape>
                <v:shape id="Freeform 565" o:spid="_x0000_s1070" style="position:absolute;left:1440;top:2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g4O8MA&#10;AADdAAAADwAAAGRycy9kb3ducmV2LnhtbERPS2sCMRC+C/6HMII3zVpEZWsUsYj21PpoobdxM24W&#10;N5NlE9ftv28Kgrf5+J4zX7a2FA3VvnCsYDRMQBBnThecKzgdN4MZCB+QNZaOScEveVguup05ptrd&#10;eU/NIeQihrBPUYEJoUql9Jkhi37oKuLIXVxtMURY51LXeI/htpQvSTKRFguODQYrWhvKroebVUBm&#10;5Sdv28/34ss3uZ7+fIzO31Kpfq9dvYII1Ian+OHe6Tg/mY3h/5t4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g4O8MAAADdAAAADwAAAAAAAAAAAAAAAACYAgAAZHJzL2Rv&#10;d25yZXYueG1sUEsFBgAAAAAEAAQA9QAAAIgDAAAAAA==&#10;" path="m4079,81r-187,l3892,92r187,l4079,81xe" fillcolor="#231f20" stroked="f">
                  <v:path arrowok="t" o:connecttype="custom" o:connectlocs="4079,81;3892,81;3892,92;4079,92;4079,81" o:connectangles="0,0,0,0,0"/>
                </v:shape>
                <w10:wrap type="topAndBottom" anchorx="page"/>
              </v:group>
            </w:pict>
          </mc:Fallback>
        </mc:AlternateContent>
      </w:r>
    </w:p>
    <w:p w:rsidR="00E82A7D" w:rsidRDefault="00E82A7D" w:rsidP="00E82A7D">
      <w:pPr>
        <w:pStyle w:val="BodyText"/>
        <w:kinsoku w:val="0"/>
        <w:overflowPunct w:val="0"/>
        <w:spacing w:before="108" w:line="220" w:lineRule="exact"/>
        <w:ind w:left="241" w:right="133"/>
        <w:jc w:val="center"/>
        <w:rPr>
          <w:i/>
          <w:iCs/>
          <w:color w:val="231F20"/>
          <w:sz w:val="18"/>
          <w:szCs w:val="18"/>
        </w:rPr>
      </w:pPr>
      <w:r>
        <w:rPr>
          <w:i/>
          <w:iCs/>
          <w:color w:val="231F20"/>
          <w:sz w:val="18"/>
          <w:szCs w:val="18"/>
        </w:rPr>
        <w:t>Federal Funds to Sectarian Schools for Acquisition of Instructional and Educational Materials Does Not Violate the Establishment</w:t>
      </w:r>
      <w:r>
        <w:rPr>
          <w:i/>
          <w:iCs/>
          <w:color w:val="231F20"/>
          <w:spacing w:val="-3"/>
          <w:sz w:val="18"/>
          <w:szCs w:val="18"/>
        </w:rPr>
        <w:t xml:space="preserve"> </w:t>
      </w:r>
      <w:r>
        <w:rPr>
          <w:i/>
          <w:iCs/>
          <w:color w:val="231F20"/>
          <w:sz w:val="18"/>
          <w:szCs w:val="18"/>
        </w:rPr>
        <w:t>Clause</w:t>
      </w:r>
    </w:p>
    <w:p w:rsidR="00E82A7D" w:rsidRDefault="00E82A7D" w:rsidP="00E82A7D">
      <w:pPr>
        <w:pStyle w:val="BodyText"/>
        <w:kinsoku w:val="0"/>
        <w:overflowPunct w:val="0"/>
        <w:spacing w:before="1" w:line="240" w:lineRule="auto"/>
        <w:jc w:val="left"/>
        <w:rPr>
          <w:i/>
          <w:iCs/>
          <w:sz w:val="15"/>
          <w:szCs w:val="15"/>
        </w:rPr>
      </w:pPr>
      <w:r>
        <w:rPr>
          <w:noProof/>
        </w:rPr>
        <mc:AlternateContent>
          <mc:Choice Requires="wpg">
            <w:drawing>
              <wp:anchor distT="0" distB="0" distL="0" distR="0" simplePos="0" relativeHeight="251687936" behindDoc="0" locked="0" layoutInCell="0" allowOverlap="1">
                <wp:simplePos x="0" y="0"/>
                <wp:positionH relativeFrom="page">
                  <wp:posOffset>1976755</wp:posOffset>
                </wp:positionH>
                <wp:positionV relativeFrom="paragraph">
                  <wp:posOffset>153670</wp:posOffset>
                </wp:positionV>
                <wp:extent cx="465455" cy="437515"/>
                <wp:effectExtent l="5080" t="8890" r="5715" b="10795"/>
                <wp:wrapTopAndBottom/>
                <wp:docPr id="1009" name="Group 1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455" cy="437515"/>
                          <a:chOff x="3113" y="242"/>
                          <a:chExt cx="733" cy="689"/>
                        </a:xfrm>
                      </wpg:grpSpPr>
                      <wps:wsp>
                        <wps:cNvPr id="1010" name="Freeform 567"/>
                        <wps:cNvSpPr>
                          <a:spLocks/>
                        </wps:cNvSpPr>
                        <wps:spPr bwMode="auto">
                          <a:xfrm>
                            <a:off x="3239" y="323"/>
                            <a:ext cx="20" cy="399"/>
                          </a:xfrm>
                          <a:custGeom>
                            <a:avLst/>
                            <a:gdLst>
                              <a:gd name="T0" fmla="*/ 0 w 20"/>
                              <a:gd name="T1" fmla="*/ 0 h 399"/>
                              <a:gd name="T2" fmla="*/ 0 w 20"/>
                              <a:gd name="T3" fmla="*/ 398 h 399"/>
                            </a:gdLst>
                            <a:ahLst/>
                            <a:cxnLst>
                              <a:cxn ang="0">
                                <a:pos x="T0" y="T1"/>
                              </a:cxn>
                              <a:cxn ang="0">
                                <a:pos x="T2" y="T3"/>
                              </a:cxn>
                            </a:cxnLst>
                            <a:rect l="0" t="0" r="r" b="b"/>
                            <a:pathLst>
                              <a:path w="20" h="399">
                                <a:moveTo>
                                  <a:pt x="0" y="0"/>
                                </a:moveTo>
                                <a:lnTo>
                                  <a:pt x="0" y="398"/>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1" name="Picture 56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3117" y="719"/>
                            <a:ext cx="18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2" name="Picture 56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3304" y="719"/>
                            <a:ext cx="6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3" name="Freeform 570"/>
                        <wps:cNvSpPr>
                          <a:spLocks/>
                        </wps:cNvSpPr>
                        <wps:spPr bwMode="auto">
                          <a:xfrm>
                            <a:off x="3720" y="323"/>
                            <a:ext cx="20" cy="399"/>
                          </a:xfrm>
                          <a:custGeom>
                            <a:avLst/>
                            <a:gdLst>
                              <a:gd name="T0" fmla="*/ 0 w 20"/>
                              <a:gd name="T1" fmla="*/ 0 h 399"/>
                              <a:gd name="T2" fmla="*/ 0 w 20"/>
                              <a:gd name="T3" fmla="*/ 398 h 399"/>
                            </a:gdLst>
                            <a:ahLst/>
                            <a:cxnLst>
                              <a:cxn ang="0">
                                <a:pos x="T0" y="T1"/>
                              </a:cxn>
                              <a:cxn ang="0">
                                <a:pos x="T2" y="T3"/>
                              </a:cxn>
                            </a:cxnLst>
                            <a:rect l="0" t="0" r="r" b="b"/>
                            <a:pathLst>
                              <a:path w="20" h="399">
                                <a:moveTo>
                                  <a:pt x="0" y="0"/>
                                </a:moveTo>
                                <a:lnTo>
                                  <a:pt x="0" y="398"/>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4" name="Picture 57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597" y="719"/>
                            <a:ext cx="2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5" name="Freeform 572"/>
                        <wps:cNvSpPr>
                          <a:spLocks/>
                        </wps:cNvSpPr>
                        <wps:spPr bwMode="auto">
                          <a:xfrm>
                            <a:off x="3461" y="338"/>
                            <a:ext cx="40" cy="514"/>
                          </a:xfrm>
                          <a:custGeom>
                            <a:avLst/>
                            <a:gdLst>
                              <a:gd name="T0" fmla="*/ 39 w 40"/>
                              <a:gd name="T1" fmla="*/ 513 h 514"/>
                              <a:gd name="T2" fmla="*/ 0 w 40"/>
                              <a:gd name="T3" fmla="*/ 513 h 514"/>
                              <a:gd name="T4" fmla="*/ 0 w 40"/>
                              <a:gd name="T5" fmla="*/ 0 h 514"/>
                              <a:gd name="T6" fmla="*/ 39 w 40"/>
                              <a:gd name="T7" fmla="*/ 0 h 514"/>
                              <a:gd name="T8" fmla="*/ 39 w 40"/>
                              <a:gd name="T9" fmla="*/ 513 h 514"/>
                            </a:gdLst>
                            <a:ahLst/>
                            <a:cxnLst>
                              <a:cxn ang="0">
                                <a:pos x="T0" y="T1"/>
                              </a:cxn>
                              <a:cxn ang="0">
                                <a:pos x="T2" y="T3"/>
                              </a:cxn>
                              <a:cxn ang="0">
                                <a:pos x="T4" y="T5"/>
                              </a:cxn>
                              <a:cxn ang="0">
                                <a:pos x="T6" y="T7"/>
                              </a:cxn>
                              <a:cxn ang="0">
                                <a:pos x="T8" y="T9"/>
                              </a:cxn>
                            </a:cxnLst>
                            <a:rect l="0" t="0" r="r" b="b"/>
                            <a:pathLst>
                              <a:path w="40" h="514">
                                <a:moveTo>
                                  <a:pt x="39" y="513"/>
                                </a:moveTo>
                                <a:lnTo>
                                  <a:pt x="0" y="513"/>
                                </a:lnTo>
                                <a:lnTo>
                                  <a:pt x="0" y="0"/>
                                </a:lnTo>
                                <a:lnTo>
                                  <a:pt x="39" y="0"/>
                                </a:lnTo>
                                <a:lnTo>
                                  <a:pt x="39" y="513"/>
                                </a:lnTo>
                                <a:close/>
                              </a:path>
                            </a:pathLst>
                          </a:custGeom>
                          <a:noFill/>
                          <a:ln w="36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 name="Freeform 573"/>
                        <wps:cNvSpPr>
                          <a:spLocks/>
                        </wps:cNvSpPr>
                        <wps:spPr bwMode="auto">
                          <a:xfrm>
                            <a:off x="3496" y="338"/>
                            <a:ext cx="20" cy="535"/>
                          </a:xfrm>
                          <a:custGeom>
                            <a:avLst/>
                            <a:gdLst>
                              <a:gd name="T0" fmla="*/ 0 w 20"/>
                              <a:gd name="T1" fmla="*/ 0 h 535"/>
                              <a:gd name="T2" fmla="*/ 0 w 20"/>
                              <a:gd name="T3" fmla="*/ 534 h 535"/>
                            </a:gdLst>
                            <a:ahLst/>
                            <a:cxnLst>
                              <a:cxn ang="0">
                                <a:pos x="T0" y="T1"/>
                              </a:cxn>
                              <a:cxn ang="0">
                                <a:pos x="T2" y="T3"/>
                              </a:cxn>
                            </a:cxnLst>
                            <a:rect l="0" t="0" r="r" b="b"/>
                            <a:pathLst>
                              <a:path w="20" h="535">
                                <a:moveTo>
                                  <a:pt x="0" y="0"/>
                                </a:moveTo>
                                <a:lnTo>
                                  <a:pt x="0" y="534"/>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 name="Freeform 574"/>
                        <wps:cNvSpPr>
                          <a:spLocks/>
                        </wps:cNvSpPr>
                        <wps:spPr bwMode="auto">
                          <a:xfrm>
                            <a:off x="3496" y="338"/>
                            <a:ext cx="20" cy="535"/>
                          </a:xfrm>
                          <a:custGeom>
                            <a:avLst/>
                            <a:gdLst>
                              <a:gd name="T0" fmla="*/ 0 w 20"/>
                              <a:gd name="T1" fmla="*/ 0 h 535"/>
                              <a:gd name="T2" fmla="*/ 0 w 20"/>
                              <a:gd name="T3" fmla="*/ 534 h 535"/>
                            </a:gdLst>
                            <a:ahLst/>
                            <a:cxnLst>
                              <a:cxn ang="0">
                                <a:pos x="T0" y="T1"/>
                              </a:cxn>
                              <a:cxn ang="0">
                                <a:pos x="T2" y="T3"/>
                              </a:cxn>
                            </a:cxnLst>
                            <a:rect l="0" t="0" r="r" b="b"/>
                            <a:pathLst>
                              <a:path w="20" h="535">
                                <a:moveTo>
                                  <a:pt x="0" y="0"/>
                                </a:moveTo>
                                <a:lnTo>
                                  <a:pt x="0" y="534"/>
                                </a:lnTo>
                              </a:path>
                            </a:pathLst>
                          </a:custGeom>
                          <a:noFill/>
                          <a:ln w="10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 name="Freeform 575"/>
                        <wps:cNvSpPr>
                          <a:spLocks/>
                        </wps:cNvSpPr>
                        <wps:spPr bwMode="auto">
                          <a:xfrm>
                            <a:off x="3441" y="812"/>
                            <a:ext cx="75" cy="20"/>
                          </a:xfrm>
                          <a:custGeom>
                            <a:avLst/>
                            <a:gdLst>
                              <a:gd name="T0" fmla="*/ 71 w 75"/>
                              <a:gd name="T1" fmla="*/ 0 h 20"/>
                              <a:gd name="T2" fmla="*/ 3 w 75"/>
                              <a:gd name="T3" fmla="*/ 0 h 20"/>
                              <a:gd name="T4" fmla="*/ 0 w 75"/>
                              <a:gd name="T5" fmla="*/ 3 h 20"/>
                              <a:gd name="T6" fmla="*/ 0 w 75"/>
                              <a:gd name="T7" fmla="*/ 10 h 20"/>
                              <a:gd name="T8" fmla="*/ 3 w 75"/>
                              <a:gd name="T9" fmla="*/ 13 h 20"/>
                              <a:gd name="T10" fmla="*/ 71 w 75"/>
                              <a:gd name="T11" fmla="*/ 13 h 20"/>
                              <a:gd name="T12" fmla="*/ 74 w 75"/>
                              <a:gd name="T13" fmla="*/ 10 h 20"/>
                              <a:gd name="T14" fmla="*/ 74 w 75"/>
                              <a:gd name="T15" fmla="*/ 3 h 20"/>
                              <a:gd name="T16" fmla="*/ 71 w 75"/>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
                                <a:moveTo>
                                  <a:pt x="71" y="0"/>
                                </a:moveTo>
                                <a:lnTo>
                                  <a:pt x="3" y="0"/>
                                </a:lnTo>
                                <a:lnTo>
                                  <a:pt x="0" y="3"/>
                                </a:lnTo>
                                <a:lnTo>
                                  <a:pt x="0" y="10"/>
                                </a:lnTo>
                                <a:lnTo>
                                  <a:pt x="3" y="13"/>
                                </a:lnTo>
                                <a:lnTo>
                                  <a:pt x="71" y="13"/>
                                </a:lnTo>
                                <a:lnTo>
                                  <a:pt x="74" y="10"/>
                                </a:lnTo>
                                <a:lnTo>
                                  <a:pt x="74" y="3"/>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 name="Freeform 576"/>
                        <wps:cNvSpPr>
                          <a:spLocks/>
                        </wps:cNvSpPr>
                        <wps:spPr bwMode="auto">
                          <a:xfrm>
                            <a:off x="3339" y="874"/>
                            <a:ext cx="280" cy="23"/>
                          </a:xfrm>
                          <a:custGeom>
                            <a:avLst/>
                            <a:gdLst>
                              <a:gd name="T0" fmla="*/ 0 w 280"/>
                              <a:gd name="T1" fmla="*/ 23 h 23"/>
                              <a:gd name="T2" fmla="*/ 0 w 280"/>
                              <a:gd name="T3" fmla="*/ 15 h 23"/>
                              <a:gd name="T4" fmla="*/ 14 w 280"/>
                              <a:gd name="T5" fmla="*/ 0 h 23"/>
                              <a:gd name="T6" fmla="*/ 22 w 280"/>
                              <a:gd name="T7" fmla="*/ 0 h 23"/>
                              <a:gd name="T8" fmla="*/ 257 w 280"/>
                              <a:gd name="T9" fmla="*/ 0 h 23"/>
                              <a:gd name="T10" fmla="*/ 265 w 280"/>
                              <a:gd name="T11" fmla="*/ 0 h 23"/>
                              <a:gd name="T12" fmla="*/ 279 w 280"/>
                              <a:gd name="T13" fmla="*/ 15 h 23"/>
                              <a:gd name="T14" fmla="*/ 279 w 280"/>
                              <a:gd name="T15" fmla="*/ 23 h 23"/>
                              <a:gd name="T16" fmla="*/ 0 w 280"/>
                              <a:gd name="T17"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0" h="23">
                                <a:moveTo>
                                  <a:pt x="0" y="23"/>
                                </a:moveTo>
                                <a:lnTo>
                                  <a:pt x="0" y="15"/>
                                </a:lnTo>
                                <a:lnTo>
                                  <a:pt x="14" y="0"/>
                                </a:lnTo>
                                <a:lnTo>
                                  <a:pt x="22" y="0"/>
                                </a:lnTo>
                                <a:lnTo>
                                  <a:pt x="257" y="0"/>
                                </a:lnTo>
                                <a:lnTo>
                                  <a:pt x="265" y="0"/>
                                </a:lnTo>
                                <a:lnTo>
                                  <a:pt x="279" y="15"/>
                                </a:lnTo>
                                <a:lnTo>
                                  <a:pt x="279" y="23"/>
                                </a:lnTo>
                                <a:lnTo>
                                  <a:pt x="0" y="23"/>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20" name="Picture 57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372" y="852"/>
                            <a:ext cx="22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1" name="Freeform 578"/>
                        <wps:cNvSpPr>
                          <a:spLocks/>
                        </wps:cNvSpPr>
                        <wps:spPr bwMode="auto">
                          <a:xfrm>
                            <a:off x="3371" y="851"/>
                            <a:ext cx="214" cy="23"/>
                          </a:xfrm>
                          <a:custGeom>
                            <a:avLst/>
                            <a:gdLst>
                              <a:gd name="T0" fmla="*/ 0 w 214"/>
                              <a:gd name="T1" fmla="*/ 23 h 23"/>
                              <a:gd name="T2" fmla="*/ 0 w 214"/>
                              <a:gd name="T3" fmla="*/ 15 h 23"/>
                              <a:gd name="T4" fmla="*/ 11 w 214"/>
                              <a:gd name="T5" fmla="*/ 0 h 23"/>
                              <a:gd name="T6" fmla="*/ 17 w 214"/>
                              <a:gd name="T7" fmla="*/ 0 h 23"/>
                              <a:gd name="T8" fmla="*/ 196 w 214"/>
                              <a:gd name="T9" fmla="*/ 0 h 23"/>
                              <a:gd name="T10" fmla="*/ 202 w 214"/>
                              <a:gd name="T11" fmla="*/ 0 h 23"/>
                              <a:gd name="T12" fmla="*/ 213 w 214"/>
                              <a:gd name="T13" fmla="*/ 15 h 23"/>
                              <a:gd name="T14" fmla="*/ 213 w 214"/>
                              <a:gd name="T15" fmla="*/ 23 h 23"/>
                              <a:gd name="T16" fmla="*/ 0 w 214"/>
                              <a:gd name="T17"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4" h="23">
                                <a:moveTo>
                                  <a:pt x="0" y="23"/>
                                </a:moveTo>
                                <a:lnTo>
                                  <a:pt x="0" y="15"/>
                                </a:lnTo>
                                <a:lnTo>
                                  <a:pt x="11" y="0"/>
                                </a:lnTo>
                                <a:lnTo>
                                  <a:pt x="17" y="0"/>
                                </a:lnTo>
                                <a:lnTo>
                                  <a:pt x="196" y="0"/>
                                </a:lnTo>
                                <a:lnTo>
                                  <a:pt x="202" y="0"/>
                                </a:lnTo>
                                <a:lnTo>
                                  <a:pt x="213" y="15"/>
                                </a:lnTo>
                                <a:lnTo>
                                  <a:pt x="213" y="23"/>
                                </a:lnTo>
                                <a:lnTo>
                                  <a:pt x="0" y="23"/>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22" name="Picture 57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3302" y="906"/>
                            <a:ext cx="3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3" name="Picture 58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3314" y="898"/>
                            <a:ext cx="3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4" name="Freeform 581"/>
                        <wps:cNvSpPr>
                          <a:spLocks/>
                        </wps:cNvSpPr>
                        <wps:spPr bwMode="auto">
                          <a:xfrm>
                            <a:off x="3301" y="897"/>
                            <a:ext cx="354" cy="32"/>
                          </a:xfrm>
                          <a:custGeom>
                            <a:avLst/>
                            <a:gdLst>
                              <a:gd name="T0" fmla="*/ 0 w 354"/>
                              <a:gd name="T1" fmla="*/ 31 h 32"/>
                              <a:gd name="T2" fmla="*/ 2 w 354"/>
                              <a:gd name="T3" fmla="*/ 21 h 32"/>
                              <a:gd name="T4" fmla="*/ 10 w 354"/>
                              <a:gd name="T5" fmla="*/ 11 h 32"/>
                              <a:gd name="T6" fmla="*/ 19 w 354"/>
                              <a:gd name="T7" fmla="*/ 3 h 32"/>
                              <a:gd name="T8" fmla="*/ 27 w 354"/>
                              <a:gd name="T9" fmla="*/ 0 h 32"/>
                              <a:gd name="T10" fmla="*/ 327 w 354"/>
                              <a:gd name="T11" fmla="*/ 0 h 32"/>
                              <a:gd name="T12" fmla="*/ 335 w 354"/>
                              <a:gd name="T13" fmla="*/ 3 h 32"/>
                              <a:gd name="T14" fmla="*/ 344 w 354"/>
                              <a:gd name="T15" fmla="*/ 11 h 32"/>
                              <a:gd name="T16" fmla="*/ 351 w 354"/>
                              <a:gd name="T17" fmla="*/ 21 h 32"/>
                              <a:gd name="T18" fmla="*/ 353 w 354"/>
                              <a:gd name="T19" fmla="*/ 31 h 32"/>
                              <a:gd name="T20" fmla="*/ 0 w 354"/>
                              <a:gd name="T21" fmla="*/ 31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4" h="32">
                                <a:moveTo>
                                  <a:pt x="0" y="31"/>
                                </a:moveTo>
                                <a:lnTo>
                                  <a:pt x="2" y="21"/>
                                </a:lnTo>
                                <a:lnTo>
                                  <a:pt x="10" y="11"/>
                                </a:lnTo>
                                <a:lnTo>
                                  <a:pt x="19" y="3"/>
                                </a:lnTo>
                                <a:lnTo>
                                  <a:pt x="27" y="0"/>
                                </a:lnTo>
                                <a:lnTo>
                                  <a:pt x="327" y="0"/>
                                </a:lnTo>
                                <a:lnTo>
                                  <a:pt x="335" y="3"/>
                                </a:lnTo>
                                <a:lnTo>
                                  <a:pt x="344" y="11"/>
                                </a:lnTo>
                                <a:lnTo>
                                  <a:pt x="351" y="21"/>
                                </a:lnTo>
                                <a:lnTo>
                                  <a:pt x="353" y="31"/>
                                </a:lnTo>
                                <a:lnTo>
                                  <a:pt x="0" y="31"/>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 name="Freeform 582"/>
                        <wps:cNvSpPr>
                          <a:spLocks/>
                        </wps:cNvSpPr>
                        <wps:spPr bwMode="auto">
                          <a:xfrm>
                            <a:off x="3441" y="381"/>
                            <a:ext cx="75" cy="20"/>
                          </a:xfrm>
                          <a:custGeom>
                            <a:avLst/>
                            <a:gdLst>
                              <a:gd name="T0" fmla="*/ 71 w 75"/>
                              <a:gd name="T1" fmla="*/ 0 h 20"/>
                              <a:gd name="T2" fmla="*/ 3 w 75"/>
                              <a:gd name="T3" fmla="*/ 0 h 20"/>
                              <a:gd name="T4" fmla="*/ 0 w 75"/>
                              <a:gd name="T5" fmla="*/ 3 h 20"/>
                              <a:gd name="T6" fmla="*/ 0 w 75"/>
                              <a:gd name="T7" fmla="*/ 10 h 20"/>
                              <a:gd name="T8" fmla="*/ 3 w 75"/>
                              <a:gd name="T9" fmla="*/ 14 h 20"/>
                              <a:gd name="T10" fmla="*/ 71 w 75"/>
                              <a:gd name="T11" fmla="*/ 14 h 20"/>
                              <a:gd name="T12" fmla="*/ 74 w 75"/>
                              <a:gd name="T13" fmla="*/ 10 h 20"/>
                              <a:gd name="T14" fmla="*/ 74 w 75"/>
                              <a:gd name="T15" fmla="*/ 3 h 20"/>
                              <a:gd name="T16" fmla="*/ 71 w 75"/>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
                                <a:moveTo>
                                  <a:pt x="71" y="0"/>
                                </a:moveTo>
                                <a:lnTo>
                                  <a:pt x="3" y="0"/>
                                </a:lnTo>
                                <a:lnTo>
                                  <a:pt x="0" y="3"/>
                                </a:lnTo>
                                <a:lnTo>
                                  <a:pt x="0" y="10"/>
                                </a:lnTo>
                                <a:lnTo>
                                  <a:pt x="3" y="14"/>
                                </a:lnTo>
                                <a:lnTo>
                                  <a:pt x="71" y="14"/>
                                </a:lnTo>
                                <a:lnTo>
                                  <a:pt x="74" y="10"/>
                                </a:lnTo>
                                <a:lnTo>
                                  <a:pt x="74" y="3"/>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26" name="Group 583"/>
                        <wpg:cNvGrpSpPr>
                          <a:grpSpLocks/>
                        </wpg:cNvGrpSpPr>
                        <wpg:grpSpPr bwMode="auto">
                          <a:xfrm>
                            <a:off x="3237" y="304"/>
                            <a:ext cx="483" cy="35"/>
                            <a:chOff x="3237" y="304"/>
                            <a:chExt cx="483" cy="35"/>
                          </a:xfrm>
                        </wpg:grpSpPr>
                        <wps:wsp>
                          <wps:cNvPr id="1027" name="Freeform 584"/>
                          <wps:cNvSpPr>
                            <a:spLocks/>
                          </wps:cNvSpPr>
                          <wps:spPr bwMode="auto">
                            <a:xfrm>
                              <a:off x="3237" y="304"/>
                              <a:ext cx="483" cy="35"/>
                            </a:xfrm>
                            <a:custGeom>
                              <a:avLst/>
                              <a:gdLst>
                                <a:gd name="T0" fmla="*/ 480 w 483"/>
                                <a:gd name="T1" fmla="*/ 18 h 35"/>
                                <a:gd name="T2" fmla="*/ 1 w 483"/>
                                <a:gd name="T3" fmla="*/ 18 h 35"/>
                                <a:gd name="T4" fmla="*/ 5 w 483"/>
                                <a:gd name="T5" fmla="*/ 19 h 35"/>
                                <a:gd name="T6" fmla="*/ 213 w 483"/>
                                <a:gd name="T7" fmla="*/ 34 h 35"/>
                                <a:gd name="T8" fmla="*/ 269 w 483"/>
                                <a:gd name="T9" fmla="*/ 34 h 35"/>
                                <a:gd name="T10" fmla="*/ 477 w 483"/>
                                <a:gd name="T11" fmla="*/ 19 h 35"/>
                                <a:gd name="T12" fmla="*/ 480 w 483"/>
                                <a:gd name="T13" fmla="*/ 18 h 35"/>
                              </a:gdLst>
                              <a:ahLst/>
                              <a:cxnLst>
                                <a:cxn ang="0">
                                  <a:pos x="T0" y="T1"/>
                                </a:cxn>
                                <a:cxn ang="0">
                                  <a:pos x="T2" y="T3"/>
                                </a:cxn>
                                <a:cxn ang="0">
                                  <a:pos x="T4" y="T5"/>
                                </a:cxn>
                                <a:cxn ang="0">
                                  <a:pos x="T6" y="T7"/>
                                </a:cxn>
                                <a:cxn ang="0">
                                  <a:pos x="T8" y="T9"/>
                                </a:cxn>
                                <a:cxn ang="0">
                                  <a:pos x="T10" y="T11"/>
                                </a:cxn>
                                <a:cxn ang="0">
                                  <a:pos x="T12" y="T13"/>
                                </a:cxn>
                              </a:cxnLst>
                              <a:rect l="0" t="0" r="r" b="b"/>
                              <a:pathLst>
                                <a:path w="483" h="35">
                                  <a:moveTo>
                                    <a:pt x="480" y="18"/>
                                  </a:moveTo>
                                  <a:lnTo>
                                    <a:pt x="1" y="18"/>
                                  </a:lnTo>
                                  <a:lnTo>
                                    <a:pt x="5" y="19"/>
                                  </a:lnTo>
                                  <a:lnTo>
                                    <a:pt x="213" y="34"/>
                                  </a:lnTo>
                                  <a:lnTo>
                                    <a:pt x="269" y="34"/>
                                  </a:lnTo>
                                  <a:lnTo>
                                    <a:pt x="477" y="19"/>
                                  </a:lnTo>
                                  <a:lnTo>
                                    <a:pt x="480"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Freeform 585"/>
                          <wps:cNvSpPr>
                            <a:spLocks/>
                          </wps:cNvSpPr>
                          <wps:spPr bwMode="auto">
                            <a:xfrm>
                              <a:off x="3237" y="304"/>
                              <a:ext cx="483" cy="35"/>
                            </a:xfrm>
                            <a:custGeom>
                              <a:avLst/>
                              <a:gdLst>
                                <a:gd name="T0" fmla="*/ 268 w 483"/>
                                <a:gd name="T1" fmla="*/ 0 h 35"/>
                                <a:gd name="T2" fmla="*/ 213 w 483"/>
                                <a:gd name="T3" fmla="*/ 0 h 35"/>
                                <a:gd name="T4" fmla="*/ 5 w 483"/>
                                <a:gd name="T5" fmla="*/ 16 h 35"/>
                                <a:gd name="T6" fmla="*/ 0 w 483"/>
                                <a:gd name="T7" fmla="*/ 16 h 35"/>
                                <a:gd name="T8" fmla="*/ 0 w 483"/>
                                <a:gd name="T9" fmla="*/ 18 h 35"/>
                                <a:gd name="T10" fmla="*/ 79 w 483"/>
                                <a:gd name="T11" fmla="*/ 18 h 35"/>
                                <a:gd name="T12" fmla="*/ 78 w 483"/>
                                <a:gd name="T13" fmla="*/ 16 h 35"/>
                                <a:gd name="T14" fmla="*/ 79 w 483"/>
                                <a:gd name="T15" fmla="*/ 14 h 35"/>
                                <a:gd name="T16" fmla="*/ 82 w 483"/>
                                <a:gd name="T17" fmla="*/ 14 h 35"/>
                                <a:gd name="T18" fmla="*/ 209 w 483"/>
                                <a:gd name="T19" fmla="*/ 6 h 35"/>
                                <a:gd name="T20" fmla="*/ 352 w 483"/>
                                <a:gd name="T21" fmla="*/ 6 h 35"/>
                                <a:gd name="T22" fmla="*/ 268 w 483"/>
                                <a:gd name="T2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83" h="35">
                                  <a:moveTo>
                                    <a:pt x="268" y="0"/>
                                  </a:moveTo>
                                  <a:lnTo>
                                    <a:pt x="213" y="0"/>
                                  </a:lnTo>
                                  <a:lnTo>
                                    <a:pt x="5" y="16"/>
                                  </a:lnTo>
                                  <a:lnTo>
                                    <a:pt x="0" y="16"/>
                                  </a:lnTo>
                                  <a:lnTo>
                                    <a:pt x="0" y="18"/>
                                  </a:lnTo>
                                  <a:lnTo>
                                    <a:pt x="79" y="18"/>
                                  </a:lnTo>
                                  <a:lnTo>
                                    <a:pt x="78" y="16"/>
                                  </a:lnTo>
                                  <a:lnTo>
                                    <a:pt x="79" y="14"/>
                                  </a:lnTo>
                                  <a:lnTo>
                                    <a:pt x="82" y="14"/>
                                  </a:lnTo>
                                  <a:lnTo>
                                    <a:pt x="209" y="6"/>
                                  </a:lnTo>
                                  <a:lnTo>
                                    <a:pt x="352" y="6"/>
                                  </a:lnTo>
                                  <a:lnTo>
                                    <a:pt x="2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 name="Freeform 586"/>
                          <wps:cNvSpPr>
                            <a:spLocks/>
                          </wps:cNvSpPr>
                          <wps:spPr bwMode="auto">
                            <a:xfrm>
                              <a:off x="3237" y="304"/>
                              <a:ext cx="483" cy="35"/>
                            </a:xfrm>
                            <a:custGeom>
                              <a:avLst/>
                              <a:gdLst>
                                <a:gd name="T0" fmla="*/ 272 w 483"/>
                                <a:gd name="T1" fmla="*/ 6 h 35"/>
                                <a:gd name="T2" fmla="*/ 209 w 483"/>
                                <a:gd name="T3" fmla="*/ 6 h 35"/>
                                <a:gd name="T4" fmla="*/ 209 w 483"/>
                                <a:gd name="T5" fmla="*/ 9 h 35"/>
                                <a:gd name="T6" fmla="*/ 211 w 483"/>
                                <a:gd name="T7" fmla="*/ 14 h 35"/>
                                <a:gd name="T8" fmla="*/ 213 w 483"/>
                                <a:gd name="T9" fmla="*/ 18 h 35"/>
                                <a:gd name="T10" fmla="*/ 269 w 483"/>
                                <a:gd name="T11" fmla="*/ 18 h 35"/>
                                <a:gd name="T12" fmla="*/ 271 w 483"/>
                                <a:gd name="T13" fmla="*/ 14 h 35"/>
                                <a:gd name="T14" fmla="*/ 272 w 483"/>
                                <a:gd name="T15" fmla="*/ 9 h 35"/>
                                <a:gd name="T16" fmla="*/ 272 w 483"/>
                                <a:gd name="T17" fmla="*/ 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3" h="35">
                                  <a:moveTo>
                                    <a:pt x="272" y="6"/>
                                  </a:moveTo>
                                  <a:lnTo>
                                    <a:pt x="209" y="6"/>
                                  </a:lnTo>
                                  <a:lnTo>
                                    <a:pt x="209" y="9"/>
                                  </a:lnTo>
                                  <a:lnTo>
                                    <a:pt x="211" y="14"/>
                                  </a:lnTo>
                                  <a:lnTo>
                                    <a:pt x="213" y="18"/>
                                  </a:lnTo>
                                  <a:lnTo>
                                    <a:pt x="269" y="18"/>
                                  </a:lnTo>
                                  <a:lnTo>
                                    <a:pt x="271" y="14"/>
                                  </a:lnTo>
                                  <a:lnTo>
                                    <a:pt x="272" y="9"/>
                                  </a:lnTo>
                                  <a:lnTo>
                                    <a:pt x="27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Freeform 587"/>
                          <wps:cNvSpPr>
                            <a:spLocks/>
                          </wps:cNvSpPr>
                          <wps:spPr bwMode="auto">
                            <a:xfrm>
                              <a:off x="3237" y="304"/>
                              <a:ext cx="483" cy="35"/>
                            </a:xfrm>
                            <a:custGeom>
                              <a:avLst/>
                              <a:gdLst>
                                <a:gd name="T0" fmla="*/ 352 w 483"/>
                                <a:gd name="T1" fmla="*/ 6 h 35"/>
                                <a:gd name="T2" fmla="*/ 272 w 483"/>
                                <a:gd name="T3" fmla="*/ 6 h 35"/>
                                <a:gd name="T4" fmla="*/ 400 w 483"/>
                                <a:gd name="T5" fmla="*/ 14 h 35"/>
                                <a:gd name="T6" fmla="*/ 402 w 483"/>
                                <a:gd name="T7" fmla="*/ 14 h 35"/>
                                <a:gd name="T8" fmla="*/ 403 w 483"/>
                                <a:gd name="T9" fmla="*/ 16 h 35"/>
                                <a:gd name="T10" fmla="*/ 402 w 483"/>
                                <a:gd name="T11" fmla="*/ 18 h 35"/>
                                <a:gd name="T12" fmla="*/ 482 w 483"/>
                                <a:gd name="T13" fmla="*/ 18 h 35"/>
                                <a:gd name="T14" fmla="*/ 482 w 483"/>
                                <a:gd name="T15" fmla="*/ 16 h 35"/>
                                <a:gd name="T16" fmla="*/ 477 w 483"/>
                                <a:gd name="T17" fmla="*/ 16 h 35"/>
                                <a:gd name="T18" fmla="*/ 352 w 483"/>
                                <a:gd name="T19" fmla="*/ 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83" h="35">
                                  <a:moveTo>
                                    <a:pt x="352" y="6"/>
                                  </a:moveTo>
                                  <a:lnTo>
                                    <a:pt x="272" y="6"/>
                                  </a:lnTo>
                                  <a:lnTo>
                                    <a:pt x="400" y="14"/>
                                  </a:lnTo>
                                  <a:lnTo>
                                    <a:pt x="402" y="14"/>
                                  </a:lnTo>
                                  <a:lnTo>
                                    <a:pt x="403" y="16"/>
                                  </a:lnTo>
                                  <a:lnTo>
                                    <a:pt x="402" y="18"/>
                                  </a:lnTo>
                                  <a:lnTo>
                                    <a:pt x="482" y="18"/>
                                  </a:lnTo>
                                  <a:lnTo>
                                    <a:pt x="482" y="16"/>
                                  </a:lnTo>
                                  <a:lnTo>
                                    <a:pt x="477" y="16"/>
                                  </a:lnTo>
                                  <a:lnTo>
                                    <a:pt x="35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31" name="Freeform 588"/>
                        <wps:cNvSpPr>
                          <a:spLocks/>
                        </wps:cNvSpPr>
                        <wps:spPr bwMode="auto">
                          <a:xfrm>
                            <a:off x="3468" y="287"/>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3093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 name="Freeform 589"/>
                        <wps:cNvSpPr>
                          <a:spLocks/>
                        </wps:cNvSpPr>
                        <wps:spPr bwMode="auto">
                          <a:xfrm>
                            <a:off x="3468" y="263"/>
                            <a:ext cx="20" cy="49"/>
                          </a:xfrm>
                          <a:custGeom>
                            <a:avLst/>
                            <a:gdLst>
                              <a:gd name="T0" fmla="*/ 0 w 20"/>
                              <a:gd name="T1" fmla="*/ 0 h 49"/>
                              <a:gd name="T2" fmla="*/ 0 w 20"/>
                              <a:gd name="T3" fmla="*/ 48 h 49"/>
                            </a:gdLst>
                            <a:ahLst/>
                            <a:cxnLst>
                              <a:cxn ang="0">
                                <a:pos x="T0" y="T1"/>
                              </a:cxn>
                              <a:cxn ang="0">
                                <a:pos x="T2" y="T3"/>
                              </a:cxn>
                            </a:cxnLst>
                            <a:rect l="0" t="0" r="r" b="b"/>
                            <a:pathLst>
                              <a:path w="20" h="49">
                                <a:moveTo>
                                  <a:pt x="0" y="0"/>
                                </a:moveTo>
                                <a:lnTo>
                                  <a:pt x="0" y="48"/>
                                </a:lnTo>
                              </a:path>
                            </a:pathLst>
                          </a:custGeom>
                          <a:noFill/>
                          <a:ln w="379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 name="Freeform 590"/>
                        <wps:cNvSpPr>
                          <a:spLocks/>
                        </wps:cNvSpPr>
                        <wps:spPr bwMode="auto">
                          <a:xfrm>
                            <a:off x="3488" y="263"/>
                            <a:ext cx="20" cy="49"/>
                          </a:xfrm>
                          <a:custGeom>
                            <a:avLst/>
                            <a:gdLst>
                              <a:gd name="T0" fmla="*/ 0 w 20"/>
                              <a:gd name="T1" fmla="*/ 0 h 49"/>
                              <a:gd name="T2" fmla="*/ 0 w 20"/>
                              <a:gd name="T3" fmla="*/ 48 h 49"/>
                            </a:gdLst>
                            <a:ahLst/>
                            <a:cxnLst>
                              <a:cxn ang="0">
                                <a:pos x="T0" y="T1"/>
                              </a:cxn>
                              <a:cxn ang="0">
                                <a:pos x="T2" y="T3"/>
                              </a:cxn>
                            </a:cxnLst>
                            <a:rect l="0" t="0" r="r" b="b"/>
                            <a:pathLst>
                              <a:path w="20" h="49">
                                <a:moveTo>
                                  <a:pt x="0" y="0"/>
                                </a:moveTo>
                                <a:lnTo>
                                  <a:pt x="0" y="48"/>
                                </a:lnTo>
                              </a:path>
                            </a:pathLst>
                          </a:custGeom>
                          <a:noFill/>
                          <a:ln w="660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Freeform 591"/>
                        <wps:cNvSpPr>
                          <a:spLocks/>
                        </wps:cNvSpPr>
                        <wps:spPr bwMode="auto">
                          <a:xfrm>
                            <a:off x="3456" y="246"/>
                            <a:ext cx="44" cy="44"/>
                          </a:xfrm>
                          <a:custGeom>
                            <a:avLst/>
                            <a:gdLst>
                              <a:gd name="T0" fmla="*/ 34 w 44"/>
                              <a:gd name="T1" fmla="*/ 0 h 44"/>
                              <a:gd name="T2" fmla="*/ 9 w 44"/>
                              <a:gd name="T3" fmla="*/ 0 h 44"/>
                              <a:gd name="T4" fmla="*/ 0 w 44"/>
                              <a:gd name="T5" fmla="*/ 9 h 44"/>
                              <a:gd name="T6" fmla="*/ 0 w 44"/>
                              <a:gd name="T7" fmla="*/ 34 h 44"/>
                              <a:gd name="T8" fmla="*/ 9 w 44"/>
                              <a:gd name="T9" fmla="*/ 43 h 44"/>
                              <a:gd name="T10" fmla="*/ 34 w 44"/>
                              <a:gd name="T11" fmla="*/ 43 h 44"/>
                              <a:gd name="T12" fmla="*/ 43 w 44"/>
                              <a:gd name="T13" fmla="*/ 34 h 44"/>
                              <a:gd name="T14" fmla="*/ 43 w 44"/>
                              <a:gd name="T15" fmla="*/ 9 h 44"/>
                              <a:gd name="T16" fmla="*/ 34 w 44"/>
                              <a:gd name="T17"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 h="44">
                                <a:moveTo>
                                  <a:pt x="34" y="0"/>
                                </a:moveTo>
                                <a:lnTo>
                                  <a:pt x="9" y="0"/>
                                </a:lnTo>
                                <a:lnTo>
                                  <a:pt x="0" y="9"/>
                                </a:lnTo>
                                <a:lnTo>
                                  <a:pt x="0" y="34"/>
                                </a:lnTo>
                                <a:lnTo>
                                  <a:pt x="9" y="43"/>
                                </a:lnTo>
                                <a:lnTo>
                                  <a:pt x="34" y="43"/>
                                </a:lnTo>
                                <a:lnTo>
                                  <a:pt x="43" y="34"/>
                                </a:lnTo>
                                <a:lnTo>
                                  <a:pt x="43" y="9"/>
                                </a:lnTo>
                                <a:lnTo>
                                  <a:pt x="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592"/>
                        <wps:cNvSpPr>
                          <a:spLocks/>
                        </wps:cNvSpPr>
                        <wps:spPr bwMode="auto">
                          <a:xfrm>
                            <a:off x="3456" y="246"/>
                            <a:ext cx="44" cy="44"/>
                          </a:xfrm>
                          <a:custGeom>
                            <a:avLst/>
                            <a:gdLst>
                              <a:gd name="T0" fmla="*/ 43 w 44"/>
                              <a:gd name="T1" fmla="*/ 21 h 44"/>
                              <a:gd name="T2" fmla="*/ 43 w 44"/>
                              <a:gd name="T3" fmla="*/ 34 h 44"/>
                              <a:gd name="T4" fmla="*/ 34 w 44"/>
                              <a:gd name="T5" fmla="*/ 43 h 44"/>
                              <a:gd name="T6" fmla="*/ 22 w 44"/>
                              <a:gd name="T7" fmla="*/ 43 h 44"/>
                              <a:gd name="T8" fmla="*/ 9 w 44"/>
                              <a:gd name="T9" fmla="*/ 43 h 44"/>
                              <a:gd name="T10" fmla="*/ 0 w 44"/>
                              <a:gd name="T11" fmla="*/ 34 h 44"/>
                              <a:gd name="T12" fmla="*/ 0 w 44"/>
                              <a:gd name="T13" fmla="*/ 21 h 44"/>
                              <a:gd name="T14" fmla="*/ 0 w 44"/>
                              <a:gd name="T15" fmla="*/ 9 h 44"/>
                              <a:gd name="T16" fmla="*/ 9 w 44"/>
                              <a:gd name="T17" fmla="*/ 0 h 44"/>
                              <a:gd name="T18" fmla="*/ 22 w 44"/>
                              <a:gd name="T19" fmla="*/ 0 h 44"/>
                              <a:gd name="T20" fmla="*/ 34 w 44"/>
                              <a:gd name="T21" fmla="*/ 0 h 44"/>
                              <a:gd name="T22" fmla="*/ 43 w 44"/>
                              <a:gd name="T23" fmla="*/ 9 h 44"/>
                              <a:gd name="T24" fmla="*/ 43 w 44"/>
                              <a:gd name="T25" fmla="*/ 21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 h="44">
                                <a:moveTo>
                                  <a:pt x="43" y="21"/>
                                </a:moveTo>
                                <a:lnTo>
                                  <a:pt x="43" y="34"/>
                                </a:lnTo>
                                <a:lnTo>
                                  <a:pt x="34" y="43"/>
                                </a:lnTo>
                                <a:lnTo>
                                  <a:pt x="22" y="43"/>
                                </a:lnTo>
                                <a:lnTo>
                                  <a:pt x="9" y="43"/>
                                </a:lnTo>
                                <a:lnTo>
                                  <a:pt x="0" y="34"/>
                                </a:lnTo>
                                <a:lnTo>
                                  <a:pt x="0" y="21"/>
                                </a:lnTo>
                                <a:lnTo>
                                  <a:pt x="0" y="9"/>
                                </a:lnTo>
                                <a:lnTo>
                                  <a:pt x="9" y="0"/>
                                </a:lnTo>
                                <a:lnTo>
                                  <a:pt x="22" y="0"/>
                                </a:lnTo>
                                <a:lnTo>
                                  <a:pt x="34" y="0"/>
                                </a:lnTo>
                                <a:lnTo>
                                  <a:pt x="43" y="9"/>
                                </a:lnTo>
                                <a:lnTo>
                                  <a:pt x="43" y="21"/>
                                </a:lnTo>
                                <a:close/>
                              </a:path>
                            </a:pathLst>
                          </a:custGeom>
                          <a:noFill/>
                          <a:ln w="50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 name="Freeform 593"/>
                        <wps:cNvSpPr>
                          <a:spLocks/>
                        </wps:cNvSpPr>
                        <wps:spPr bwMode="auto">
                          <a:xfrm>
                            <a:off x="3117" y="326"/>
                            <a:ext cx="246" cy="392"/>
                          </a:xfrm>
                          <a:custGeom>
                            <a:avLst/>
                            <a:gdLst>
                              <a:gd name="T0" fmla="*/ 0 w 246"/>
                              <a:gd name="T1" fmla="*/ 391 h 392"/>
                              <a:gd name="T2" fmla="*/ 122 w 246"/>
                              <a:gd name="T3" fmla="*/ 0 h 392"/>
                              <a:gd name="T4" fmla="*/ 245 w 246"/>
                              <a:gd name="T5" fmla="*/ 391 h 392"/>
                            </a:gdLst>
                            <a:ahLst/>
                            <a:cxnLst>
                              <a:cxn ang="0">
                                <a:pos x="T0" y="T1"/>
                              </a:cxn>
                              <a:cxn ang="0">
                                <a:pos x="T2" y="T3"/>
                              </a:cxn>
                              <a:cxn ang="0">
                                <a:pos x="T4" y="T5"/>
                              </a:cxn>
                            </a:cxnLst>
                            <a:rect l="0" t="0" r="r" b="b"/>
                            <a:pathLst>
                              <a:path w="246" h="392">
                                <a:moveTo>
                                  <a:pt x="0" y="391"/>
                                </a:moveTo>
                                <a:lnTo>
                                  <a:pt x="122" y="0"/>
                                </a:lnTo>
                                <a:lnTo>
                                  <a:pt x="245" y="391"/>
                                </a:lnTo>
                              </a:path>
                            </a:pathLst>
                          </a:custGeom>
                          <a:noFill/>
                          <a:ln w="31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 name="Freeform 594"/>
                        <wps:cNvSpPr>
                          <a:spLocks/>
                        </wps:cNvSpPr>
                        <wps:spPr bwMode="auto">
                          <a:xfrm>
                            <a:off x="3597" y="326"/>
                            <a:ext cx="246" cy="392"/>
                          </a:xfrm>
                          <a:custGeom>
                            <a:avLst/>
                            <a:gdLst>
                              <a:gd name="T0" fmla="*/ 0 w 246"/>
                              <a:gd name="T1" fmla="*/ 391 h 392"/>
                              <a:gd name="T2" fmla="*/ 122 w 246"/>
                              <a:gd name="T3" fmla="*/ 0 h 392"/>
                              <a:gd name="T4" fmla="*/ 245 w 246"/>
                              <a:gd name="T5" fmla="*/ 391 h 392"/>
                            </a:gdLst>
                            <a:ahLst/>
                            <a:cxnLst>
                              <a:cxn ang="0">
                                <a:pos x="T0" y="T1"/>
                              </a:cxn>
                              <a:cxn ang="0">
                                <a:pos x="T2" y="T3"/>
                              </a:cxn>
                              <a:cxn ang="0">
                                <a:pos x="T4" y="T5"/>
                              </a:cxn>
                            </a:cxnLst>
                            <a:rect l="0" t="0" r="r" b="b"/>
                            <a:pathLst>
                              <a:path w="246" h="392">
                                <a:moveTo>
                                  <a:pt x="0" y="391"/>
                                </a:moveTo>
                                <a:lnTo>
                                  <a:pt x="122" y="0"/>
                                </a:lnTo>
                                <a:lnTo>
                                  <a:pt x="245" y="391"/>
                                </a:lnTo>
                              </a:path>
                            </a:pathLst>
                          </a:custGeom>
                          <a:noFill/>
                          <a:ln w="31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8" name="Freeform 595"/>
                        <wps:cNvSpPr>
                          <a:spLocks/>
                        </wps:cNvSpPr>
                        <wps:spPr bwMode="auto">
                          <a:xfrm>
                            <a:off x="3597" y="718"/>
                            <a:ext cx="246" cy="38"/>
                          </a:xfrm>
                          <a:custGeom>
                            <a:avLst/>
                            <a:gdLst>
                              <a:gd name="T0" fmla="*/ 245 w 246"/>
                              <a:gd name="T1" fmla="*/ 0 h 38"/>
                              <a:gd name="T2" fmla="*/ 185 w 246"/>
                              <a:gd name="T3" fmla="*/ 37 h 38"/>
                              <a:gd name="T4" fmla="*/ 60 w 246"/>
                              <a:gd name="T5" fmla="*/ 37 h 38"/>
                              <a:gd name="T6" fmla="*/ 0 w 246"/>
                              <a:gd name="T7" fmla="*/ 0 h 38"/>
                            </a:gdLst>
                            <a:ahLst/>
                            <a:cxnLst>
                              <a:cxn ang="0">
                                <a:pos x="T0" y="T1"/>
                              </a:cxn>
                              <a:cxn ang="0">
                                <a:pos x="T2" y="T3"/>
                              </a:cxn>
                              <a:cxn ang="0">
                                <a:pos x="T4" y="T5"/>
                              </a:cxn>
                              <a:cxn ang="0">
                                <a:pos x="T6" y="T7"/>
                              </a:cxn>
                            </a:cxnLst>
                            <a:rect l="0" t="0" r="r" b="b"/>
                            <a:pathLst>
                              <a:path w="246" h="38">
                                <a:moveTo>
                                  <a:pt x="245" y="0"/>
                                </a:moveTo>
                                <a:lnTo>
                                  <a:pt x="185" y="37"/>
                                </a:lnTo>
                                <a:lnTo>
                                  <a:pt x="60" y="37"/>
                                </a:ln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 name="Freeform 596"/>
                        <wps:cNvSpPr>
                          <a:spLocks/>
                        </wps:cNvSpPr>
                        <wps:spPr bwMode="auto">
                          <a:xfrm>
                            <a:off x="3116" y="718"/>
                            <a:ext cx="246" cy="38"/>
                          </a:xfrm>
                          <a:custGeom>
                            <a:avLst/>
                            <a:gdLst>
                              <a:gd name="T0" fmla="*/ 245 w 246"/>
                              <a:gd name="T1" fmla="*/ 0 h 38"/>
                              <a:gd name="T2" fmla="*/ 185 w 246"/>
                              <a:gd name="T3" fmla="*/ 37 h 38"/>
                              <a:gd name="T4" fmla="*/ 60 w 246"/>
                              <a:gd name="T5" fmla="*/ 37 h 38"/>
                              <a:gd name="T6" fmla="*/ 0 w 246"/>
                              <a:gd name="T7" fmla="*/ 0 h 38"/>
                            </a:gdLst>
                            <a:ahLst/>
                            <a:cxnLst>
                              <a:cxn ang="0">
                                <a:pos x="T0" y="T1"/>
                              </a:cxn>
                              <a:cxn ang="0">
                                <a:pos x="T2" y="T3"/>
                              </a:cxn>
                              <a:cxn ang="0">
                                <a:pos x="T4" y="T5"/>
                              </a:cxn>
                              <a:cxn ang="0">
                                <a:pos x="T6" y="T7"/>
                              </a:cxn>
                            </a:cxnLst>
                            <a:rect l="0" t="0" r="r" b="b"/>
                            <a:pathLst>
                              <a:path w="246" h="38">
                                <a:moveTo>
                                  <a:pt x="245" y="0"/>
                                </a:moveTo>
                                <a:lnTo>
                                  <a:pt x="185" y="37"/>
                                </a:lnTo>
                                <a:lnTo>
                                  <a:pt x="60" y="37"/>
                                </a:ln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6D8FAB" id="Group 1009" o:spid="_x0000_s1026" style="position:absolute;margin-left:155.65pt;margin-top:12.1pt;width:36.65pt;height:34.45pt;z-index:251687936;mso-wrap-distance-left:0;mso-wrap-distance-right:0;mso-position-horizontal-relative:page" coordorigin="3113,242" coordsize="733,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" o:allowincell="f">
                <v:shape id="Freeform 567" o:spid="_x0000_s1027" style="position:absolute;left:3239;top:323;width:20;height:399;visibility:visible;mso-wrap-style:square;v-text-anchor:top" coordsize="2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zTsQA&#10;AADdAAAADwAAAGRycy9kb3ducmV2LnhtbESPQYvCQAyF74L/YYjgTae6It2uoyyCsIIXdS97C53Y&#10;FjuZbme09d+bg+At4b2892W16V2t7tSGyrOB2TQBRZx7W3Fh4Pe8m6SgQkS2WHsmAw8KsFkPByvM&#10;rO/4SPdTLJSEcMjQQBljk2kd8pIchqlviEW7+NZhlLUttG2xk3BX63mSLLXDiqWhxIa2JeXX080Z&#10;uIRPf0uvtbdU6Y+/w37+3y2cMeNR//0FKlIf3+bX9Y8V/GQm/PKNjK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cs07EAAAA3QAAAA8AAAAAAAAAAAAAAAAAmAIAAGRycy9k&#10;b3ducmV2LnhtbFBLBQYAAAAABAAEAPUAAACJAwAAAAA=&#10;" path="m,l,398e" filled="f" strokecolor="#939598" strokeweight=".3pt">
                  <v:path arrowok="t" o:connecttype="custom" o:connectlocs="0,0;0,398" o:connectangles="0,0"/>
                </v:shape>
                <v:shape id="Picture 568" o:spid="_x0000_s1028" type="#_x0000_t75" style="position:absolute;left:3117;top:719;width:18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deNPDAAAA3QAAAA8AAABkcnMvZG93bnJldi54bWxET01rwkAQvRf6H5YpeKu78RAkukoRWyJS&#10;SmPpecyOSWh2NmRXE/vr3ULB2zze5yzXo23FhXrfONaQTBUI4tKZhisNX4fX5zkIH5ANto5Jw5U8&#10;rFePD0vMjBv4ky5FqEQMYZ+hhjqELpPSlzVZ9FPXEUfu5HqLIcK+kqbHIYbbVs6USqXFhmNDjR1t&#10;aip/irPVUMiPNxycSn+r427/vfVt/m4TrSdP48sCRKAx3MX/7tzE+SpJ4O+beIJc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x1408MAAADdAAAADwAAAAAAAAAAAAAAAACf&#10;AgAAZHJzL2Rvd25yZXYueG1sUEsFBgAAAAAEAAQA9wAAAI8DAAAAAA==&#10;">
                  <v:imagedata r:id="rId82" o:title=""/>
                </v:shape>
                <v:shape id="Picture 569" o:spid="_x0000_s1029" type="#_x0000_t75" style="position:absolute;left:3304;top:719;width:6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lUVzDAAAA3QAAAA8AAABkcnMvZG93bnJldi54bWxET02LwjAQvQv+hzALe9NUWUSqUWRltyqy&#10;YBW8Ds3YFptJaaJWf70RhL3N433OdN6aSlypcaVlBYN+BII4s7rkXMFh/9Mbg3AeWWNlmRTcycF8&#10;1u1MMdb2xju6pj4XIYRdjAoK7+tYSpcVZND1bU0cuJNtDPoAm1zqBm8h3FRyGEUjabDk0FBgTd8F&#10;Zef0YhTs/pabr+SY/h63I3lIHsna7i9rpT4/2sUEhKfW/4vf7pUO86PBEF7fhBPk7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yVRXMMAAADdAAAADwAAAAAAAAAAAAAAAACf&#10;AgAAZHJzL2Rvd25yZXYueG1sUEsFBgAAAAAEAAQA9wAAAI8DAAAAAA==&#10;">
                  <v:imagedata r:id="rId83" o:title=""/>
                </v:shape>
                <v:shape id="Freeform 570" o:spid="_x0000_s1030" style="position:absolute;left:3720;top:323;width:20;height:399;visibility:visible;mso-wrap-style:square;v-text-anchor:top" coordsize="2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4tOb4A&#10;AADdAAAADwAAAGRycy9kb3ducmV2LnhtbERPyQrCMBC9C/5DGMGbpi6IVqOIICh4cbl4G5qxLTaT&#10;2kRb/94Igrd5vHUWq8YU4kWVyy0rGPQjEMSJ1TmnCi7nbW8KwnlkjYVlUvAmB6tlu7XAWNuaj/Q6&#10;+VSEEHYxKsi8L2MpXZKRQde3JXHgbrYy6AOsUqkrrEO4KeQwiibSYM6hIcOSNhkl99PTKLi5mX1O&#10;74XVlMvR9bAfPuqxUarbadZzEJ4a/xf/3Dsd5keDEXy/CSf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5OLTm+AAAA3QAAAA8AAAAAAAAAAAAAAAAAmAIAAGRycy9kb3ducmV2&#10;LnhtbFBLBQYAAAAABAAEAPUAAACDAwAAAAA=&#10;" path="m,l,398e" filled="f" strokecolor="#939598" strokeweight=".3pt">
                  <v:path arrowok="t" o:connecttype="custom" o:connectlocs="0,0;0,398" o:connectangles="0,0"/>
                </v:shape>
                <v:shape id="Picture 571" o:spid="_x0000_s1031" type="#_x0000_t75" style="position:absolute;left:3597;top:719;width:2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FW9HDAAAA3QAAAA8AAABkcnMvZG93bnJldi54bWxET02LwjAQvS/4H8IIXkRTF1elGkWEBU/C&#10;6h48Ds3YVptJTWKt/vqNIOxtHu9zFqvWVKIh50vLCkbDBARxZnXJuYLfw/dgBsIHZI2VZVLwIA+r&#10;Zedjgam2d/6hZh9yEUPYp6igCKFOpfRZQQb90NbEkTtZZzBE6HKpHd5juKnkZ5JMpMGSY0OBNW0K&#10;yi77m1HQTE/n4/nw3JmquXHuvvqb67qvVK/brucgArXhX/x2b3Wcn4zG8PomniC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Vb0cMAAADdAAAADwAAAAAAAAAAAAAAAACf&#10;AgAAZHJzL2Rvd25yZXYueG1sUEsFBgAAAAAEAAQA9wAAAI8DAAAAAA==&#10;">
                  <v:imagedata r:id="rId33" o:title=""/>
                </v:shape>
                <v:shape id="Freeform 572" o:spid="_x0000_s1032" style="position:absolute;left:3461;top:338;width:40;height:514;visibility:visible;mso-wrap-style:square;v-text-anchor:top" coordsize="40,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4CGMUA&#10;AADdAAAADwAAAGRycy9kb3ducmV2LnhtbERPTWvCQBC9F/wPyxS8lLqxUpHUVUSpxEIoTdtDb0N2&#10;TILZ2bC7avz3riD0No/3OfNlb1pxIucbywrGowQEcWl1w5WCn+/35xkIH5A1tpZJwYU8LBeDhzmm&#10;2p75i05FqEQMYZ+igjqELpXSlzUZ9CPbEUdub53BEKGrpHZ4juGmlS9JMpUGG44NNXa0rqk8FEej&#10;oMinM/7YbfbrYpJ//v0+ZfnWZUoNH/vVG4hAffgX392ZjvOT8Svcvokn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gIYxQAAAN0AAAAPAAAAAAAAAAAAAAAAAJgCAABkcnMv&#10;ZG93bnJldi54bWxQSwUGAAAAAAQABAD1AAAAigMAAAAA&#10;" path="m39,513l,513,,,39,r,513xe" filled="f" strokecolor="#231f20" strokeweight=".1005mm">
                  <v:path arrowok="t" o:connecttype="custom" o:connectlocs="39,513;0,513;0,0;39,0;39,513" o:connectangles="0,0,0,0,0"/>
                </v:shape>
                <v:shape id="Freeform 573" o:spid="_x0000_s1033" style="position:absolute;left:3496;top:338;width:20;height:535;visibility:visible;mso-wrap-style:square;v-text-anchor:top" coordsize="2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aCBMUA&#10;AADdAAAADwAAAGRycy9kb3ducmV2LnhtbESPzWrDMBCE74W+g9hALqWR0oMpbpRQAg11bk1z6HGx&#10;tpaptbIt+SdvHxUCue0ys/PNbnaza8RIfag9a1ivFAji0puaKw3n74/nVxAhIhtsPJOGCwXYbR8f&#10;NpgbP/EXjadYiRTCIUcNNsY2lzKUlhyGlW+Jk/bre4cxrX0lTY9TCneNfFEqkw5rTgSLLe0tlX+n&#10;wSVItIfqp5Vz1z0VhRooOxwL1Hq5mN/fQESa4918u/40qb5aZ/D/TRpBb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1oIExQAAAN0AAAAPAAAAAAAAAAAAAAAAAJgCAABkcnMv&#10;ZG93bnJldi54bWxQSwUGAAAAAAQABAD1AAAAigMAAAAA&#10;" path="m,l,534e" filled="f" strokecolor="#231f20" strokeweight="0">
                  <v:path arrowok="t" o:connecttype="custom" o:connectlocs="0,0;0,534" o:connectangles="0,0"/>
                </v:shape>
                <v:shape id="Freeform 574" o:spid="_x0000_s1034" style="position:absolute;left:3496;top:338;width:20;height:535;visibility:visible;mso-wrap-style:square;v-text-anchor:top" coordsize="2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hwhMQA&#10;AADdAAAADwAAAGRycy9kb3ducmV2LnhtbERPTWvCQBC9F/wPyxR6002EVolugoil7bFqFG/T7DQJ&#10;zc6G7NZEf31XEHqbx/ucZTaYRpypc7VlBfEkAkFcWF1zqWC/ex3PQTiPrLGxTAou5CBLRw9LTLTt&#10;+ZPOW1+KEMIuQQWV920ipSsqMugmtiUO3LftDPoAu1LqDvsQbho5jaIXabDm0FBhS+uKip/tr1GQ&#10;F5u3y+nQf/iv56uU/bG5rvJYqafHYbUA4Wnw/+K7+12H+VE8g9s34QS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YcITEAAAA3QAAAA8AAAAAAAAAAAAAAAAAmAIAAGRycy9k&#10;b3ducmV2LnhtbFBLBQYAAAAABAAEAPUAAACJAwAAAAA=&#10;" path="m,l,534e" filled="f" strokecolor="#231f20" strokeweight=".30444mm">
                  <v:path arrowok="t" o:connecttype="custom" o:connectlocs="0,0;0,534" o:connectangles="0,0"/>
                </v:shape>
                <v:shape id="Freeform 575" o:spid="_x0000_s1035" style="position:absolute;left:3441;top:812;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MU8YA&#10;AADdAAAADwAAAGRycy9kb3ducmV2LnhtbESPT2vCQBDF70K/wzIFb7rxD9KmrlIEo4f2oBZ6HbLT&#10;JDQ7G3bXGL+9cyj0NsN7895v1tvBtaqnEBvPBmbTDBRx6W3DlYGvy37yAiomZIutZzJwpwjbzdNo&#10;jbn1Nz5Rf06VkhCOORqoU+pyrWNZk8M49R2xaD8+OEyyhkrbgDcJd62eZ9lKO2xYGmrsaFdT+Xu+&#10;OgPf88trsVoWi/3xA2O/WHIoPg/GjJ+H9zdQiYb0b/67PlrBz2aCK9/ICHr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KMU8YAAADdAAAADwAAAAAAAAAAAAAAAACYAgAAZHJz&#10;L2Rvd25yZXYueG1sUEsFBgAAAAAEAAQA9QAAAIsDAAAAAA==&#10;" path="m71,l3,,,3r,7l3,13r68,l74,10r,-7l71,xe" fillcolor="#231f20" stroked="f">
                  <v:path arrowok="t" o:connecttype="custom" o:connectlocs="71,0;3,0;0,3;0,10;3,13;71,13;74,10;74,3;71,0" o:connectangles="0,0,0,0,0,0,0,0,0"/>
                </v:shape>
                <v:shape id="Freeform 576" o:spid="_x0000_s1036" style="position:absolute;left:3339;top:874;width:280;height:23;visibility:visible;mso-wrap-style:square;v-text-anchor:top" coordsize="28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56qsQA&#10;AADdAAAADwAAAGRycy9kb3ducmV2LnhtbERP32vCMBB+H/g/hBv4NhMHyqxGKU6HsIFYBdnbrbm1&#10;xeZSmszW/34ZDHy7j+/nLVa9rcWVWl851jAeKRDEuTMVFxpOx+3TCwgfkA3WjknDjTysloOHBSbG&#10;dXygaxYKEUPYJ6ihDKFJpPR5SRb9yDXEkft2rcUQYVtI02IXw20tn5WaSosVx4YSG1qXlF+yH6uB&#10;3tKvfXP+SD+V371PZpdiU792Wg8f+3QOIlAf7uJ/987E+Wo8g7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eqrEAAAA3QAAAA8AAAAAAAAAAAAAAAAAmAIAAGRycy9k&#10;b3ducmV2LnhtbFBLBQYAAAAABAAEAPUAAACJAwAAAAA=&#10;" path="m,23l,15,14,r8,l257,r8,l279,15r,8l,23xe" filled="f" strokecolor="#231f20" strokeweight=".3pt">
                  <v:path arrowok="t" o:connecttype="custom" o:connectlocs="0,23;0,15;14,0;22,0;257,0;265,0;279,15;279,23;0,23" o:connectangles="0,0,0,0,0,0,0,0,0"/>
                </v:shape>
                <v:shape id="Picture 577" o:spid="_x0000_s1037" type="#_x0000_t75" style="position:absolute;left:3372;top:852;width:220;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01GDEAAAA3QAAAA8AAABkcnMvZG93bnJldi54bWxEj0FrwzAMhe+D/QejwW6rvWyMktUtZVBI&#10;j+1y6FHEahwWy8H22my/fjoUdpN4T+99Wm3mMKoLpTxEtvC8MKCIu+gG7i20n7unJahckB2OkcnC&#10;D2XYrO/vVli7eOUDXY6lVxLCuUYLvpSp1jp3ngLmRZyIRTvHFLDImnrtEl4lPIy6MuZNBxxYGjxO&#10;9OGp+zp+Bwvp1Jo2dk3c79APv6/V9mXf9NY+Pszbd1CF5vJvvl03TvBNJfzyjYy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401GDEAAAA3QAAAA8AAAAAAAAAAAAAAAAA&#10;nwIAAGRycy9kb3ducmV2LnhtbFBLBQYAAAAABAAEAPcAAACQAwAAAAA=&#10;">
                  <v:imagedata r:id="rId84" o:title=""/>
                </v:shape>
                <v:shape id="Freeform 578" o:spid="_x0000_s1038" style="position:absolute;left:3371;top:851;width:214;height:23;visibility:visible;mso-wrap-style:square;v-text-anchor:top" coordsize="21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ThU8IA&#10;AADdAAAADwAAAGRycy9kb3ducmV2LnhtbERP32vCMBB+H/g/hBP2pmkVhnamRQWh2xhY3d6P5mzL&#10;mktJonb//TIY7O0+vp+3KUbTixs531lWkM4TEMS11R03Cj7Oh9kKhA/IGnvLpOCbPBT55GGDmbZ3&#10;ruh2Co2IIewzVNCGMGRS+rolg35uB+LIXawzGCJ0jdQO7zHc9HKRJE/SYMexocWB9i3VX6erUcD9&#10;8bWs3Fvgqly+7NJP+V6vL0o9TsftM4hAY/gX/7lLHecnixR+v4kn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JOFTwgAAAN0AAAAPAAAAAAAAAAAAAAAAAJgCAABkcnMvZG93&#10;bnJldi54bWxQSwUGAAAAAAQABAD1AAAAhwMAAAAA&#10;" path="m,23l,15,11,r6,l196,r6,l213,15r,8l,23xe" filled="f" strokecolor="#231f20" strokeweight=".3pt">
                  <v:path arrowok="t" o:connecttype="custom" o:connectlocs="0,23;0,15;11,0;17,0;196,0;202,0;213,15;213,23;0,23" o:connectangles="0,0,0,0,0,0,0,0,0"/>
                </v:shape>
                <v:shape id="Picture 579" o:spid="_x0000_s1039" type="#_x0000_t75" style="position:absolute;left:3302;top:906;width:360;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BoqzBAAAA3QAAAA8AAABkcnMvZG93bnJldi54bWxET82KwjAQvgu+QxjBmyb2oFKNogsrevDg&#10;zwMMzWybtZmUJmp3n94sLHibj+93luvO1eJBbbCeNUzGCgRx4Y3lUsP18jmagwgR2WDtmTT8UID1&#10;qt9bYm78k0/0OMdSpBAOOWqoYmxyKUNRkcMw9g1x4r586zAm2JbStPhM4a6WmVJT6dByaqiwoY+K&#10;itv57jTsrtRtj3ZTk51dDt+/+5s/kdJ6OOg2CxCRuvgW/7v3Js1XWQZ/36QT5O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MBoqzBAAAA3QAAAA8AAAAAAAAAAAAAAAAAnwIA&#10;AGRycy9kb3ducmV2LnhtbFBLBQYAAAAABAAEAPcAAACNAwAAAAA=&#10;">
                  <v:imagedata r:id="rId85" o:title=""/>
                </v:shape>
                <v:shape id="Picture 580" o:spid="_x0000_s1040" type="#_x0000_t75" style="position:absolute;left:3314;top:898;width:320;height: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eCI/EAAAA3QAAAA8AAABkcnMvZG93bnJldi54bWxET81qAjEQvhd8hzCCt5qtYilbo8hCRaGH&#10;1voAw2bcrG4m2yS6a5++EQRv8/H9znzZ20ZcyIfasYKXcQaCuHS65krB/ufj+Q1EiMgaG8ek4EoB&#10;lovB0xxz7Tr+pssuViKFcMhRgYmxzaUMpSGLYexa4sQdnLcYE/SV1B67FG4bOcmyV2mx5tRgsKXC&#10;UHnana2C39mXOXQzf1wV69N2W4TjZ7H/U2o07FfvICL18SG+uzc6zc8mU7h9k06Qi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NeCI/EAAAA3QAAAA8AAAAAAAAAAAAAAAAA&#10;nwIAAGRycy9kb3ducmV2LnhtbFBLBQYAAAAABAAEAPcAAACQAwAAAAA=&#10;">
                  <v:imagedata r:id="rId86" o:title=""/>
                </v:shape>
                <v:shape id="Freeform 581" o:spid="_x0000_s1041" style="position:absolute;left:3301;top:897;width:354;height:32;visibility:visible;mso-wrap-style:square;v-text-anchor:top" coordsize="35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DLxsUA&#10;AADdAAAADwAAAGRycy9kb3ducmV2LnhtbERPS2vCQBC+F/wPywi9BN1UapHoJpRCizkUWl+5Dtkx&#10;CWZnQ3aN6b/vFoTe5uN7ziYbTSsG6l1jWcHTPAZBXFrdcKXgsH+frUA4j6yxtUwKfshBlk4eNpho&#10;e+NvGna+EiGEXYIKau+7REpX1mTQzW1HHLiz7Q36APtK6h5vIdy0chHHL9Jgw6Ghxo7eaiovu6tR&#10;UHwMp4M+Rnn59VlUncvzIoqWSj1Ox9c1CE+j/xff3Vsd5seLZ/j7Jpw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MvGxQAAAN0AAAAPAAAAAAAAAAAAAAAAAJgCAABkcnMv&#10;ZG93bnJldi54bWxQSwUGAAAAAAQABAD1AAAAigMAAAAA&#10;" path="m,31l2,21,10,11,19,3,27,,327,r8,3l344,11r7,10l353,31,,31xe" filled="f" strokecolor="#231f20" strokeweight=".3pt">
                  <v:path arrowok="t" o:connecttype="custom" o:connectlocs="0,31;2,21;10,11;19,3;27,0;327,0;335,3;344,11;351,21;353,31;0,31" o:connectangles="0,0,0,0,0,0,0,0,0,0,0"/>
                </v:shape>
                <v:shape id="Freeform 582" o:spid="_x0000_s1042" style="position:absolute;left:3441;top:381;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pcMMA&#10;AADdAAAADwAAAGRycy9kb3ducmV2LnhtbERPS2vCQBC+F/wPywjedNP4oEZXKQVTD3pQC16H7JiE&#10;ZmfD7hrTf98tCL3Nx/ec9bY3jejI+dqygtdJAoK4sLrmUsHXZTd+A+EDssbGMin4IQ/bzeBljZm2&#10;Dz5Rdw6liCHsM1RQhdBmUvqiIoN+YlviyN2sMxgidKXUDh8x3DQyTZKFNFhzbKiwpY+Kiu/z3Si4&#10;ppdlvpjl093+gL6bztjlx0+lRsP+fQUiUB/+xU/3Xsf5STqHv2/i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pcMMAAADdAAAADwAAAAAAAAAAAAAAAACYAgAAZHJzL2Rv&#10;d25yZXYueG1sUEsFBgAAAAAEAAQA9QAAAIgDAAAAAA==&#10;" path="m71,l3,,,3r,7l3,14r68,l74,10r,-7l71,xe" fillcolor="#231f20" stroked="f">
                  <v:path arrowok="t" o:connecttype="custom" o:connectlocs="71,0;3,0;0,3;0,10;3,14;71,14;74,10;74,3;71,0" o:connectangles="0,0,0,0,0,0,0,0,0"/>
                </v:shape>
                <v:group id="Group 583" o:spid="_x0000_s1043" style="position:absolute;left:3237;top:304;width:483;height:35" coordorigin="3237,304" coordsize="48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I7MMAAADdAAAADwAAAGRycy9kb3ducmV2LnhtbERPTYvCMBC9C/6HMII3&#10;TasoUo0isrvsQQTrwuJtaMa22ExKk23rv98Igrd5vM/Z7HpTiZYaV1pWEE8jEMSZ1SXnCn4un5MV&#10;COeRNVaWScGDHOy2w8EGE207PlOb+lyEEHYJKii8rxMpXVaQQTe1NXHgbrYx6ANscqkb7EK4qeQs&#10;ipbSYMmhocCaDgVl9/TPKPjqsNvP44/2eL8dHtfL4vR7jEmp8ajfr0F46v1b/HJ/6zA/m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igjswwAAAN0AAAAP&#10;AAAAAAAAAAAAAAAAAKoCAABkcnMvZG93bnJldi54bWxQSwUGAAAAAAQABAD6AAAAmgMAAAAA&#10;">
                  <v:shape id="Freeform 584" o:spid="_x0000_s1044" style="position:absolute;left:3237;top:304;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UiMIA&#10;AADdAAAADwAAAGRycy9kb3ducmV2LnhtbERPS2sCMRC+F/wPYQRvNeuKr61R1FIo9OTzPN1MN0s3&#10;k2UTdfXXNwXB23x8z5kvW1uJCzW+dKxg0E9AEOdOl1woOOw/XqcgfEDWWDkmBTfysFx0XuaYaXfl&#10;LV12oRAxhH2GCkwIdSalzw1Z9H1XE0fuxzUWQ4RNIXWD1xhuK5kmyVhaLDk2GKxpYyj/3Z2tgu/q&#10;+DUcb6hIR+Xpfpu9m63Va6V63Xb1BiJQG57ih/tTx/lJOoH/b+IJ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xSIwgAAAN0AAAAPAAAAAAAAAAAAAAAAAJgCAABkcnMvZG93&#10;bnJldi54bWxQSwUGAAAAAAQABAD1AAAAhwMAAAAA&#10;" path="m480,18l1,18r4,1l213,34r56,l477,19r3,-1xe" fillcolor="#231f20" stroked="f">
                    <v:path arrowok="t" o:connecttype="custom" o:connectlocs="480,18;1,18;5,19;213,34;269,34;477,19;480,18" o:connectangles="0,0,0,0,0,0,0"/>
                  </v:shape>
                  <v:shape id="Freeform 585" o:spid="_x0000_s1045" style="position:absolute;left:3237;top:304;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yA+sYA&#10;AADdAAAADwAAAGRycy9kb3ducmV2LnhtbESPT2/CMAzF75P4DpGRdhspnYZYR0CMadIkTvzb2WtM&#10;U9E4VZNB2aefD0jcbL3n936eLXrfqDN1sQ5sYDzKQBGXwdZcGdjvPp+moGJCttgEJgNXirCYDx5m&#10;WNhw4Q2dt6lSEsKxQAMupbbQOpaOPMZRaIlFO4bOY5K1q7Tt8CLhvtF5lk20x5qlwWFLK0flafvr&#10;Dfw0h/XzZEVV/lJ//11fP9zG23djHof98g1Uoj7dzbfrLyv4WS648o2Mo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yA+sYAAADdAAAADwAAAAAAAAAAAAAAAACYAgAAZHJz&#10;L2Rvd25yZXYueG1sUEsFBgAAAAAEAAQA9QAAAIsDAAAAAA==&#10;" path="m268,l213,,5,16,,16r,2l79,18,78,16r1,-2l82,14,209,6r143,l268,xe" fillcolor="#231f20" stroked="f">
                    <v:path arrowok="t" o:connecttype="custom" o:connectlocs="268,0;213,0;5,16;0,16;0,18;79,18;78,16;79,14;82,14;209,6;352,6;268,0" o:connectangles="0,0,0,0,0,0,0,0,0,0,0,0"/>
                  </v:shape>
                  <v:shape id="Freeform 586" o:spid="_x0000_s1046" style="position:absolute;left:3237;top:304;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AlYcIA&#10;AADdAAAADwAAAGRycy9kb3ducmV2LnhtbERPS2vCQBC+F/oflin01myaomh0FR8UCj35PI/ZMRua&#10;nQ3ZVaO/visI3ubje8542tlanKn1lWMFn0kKgrhwuuJSwXbz/TEA4QOyxtoxKbiSh+nk9WWMuXYX&#10;XtF5HUoRQ9jnqMCE0ORS+sKQRZ+4hjhyR9daDBG2pdQtXmK4rWWWpn1pseLYYLChhaHib32yCg71&#10;7verv6Ay61X723W4NCur50q9v3WzEYhAXXiKH+4fHeen2RDu38QT5O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UCVhwgAAAN0AAAAPAAAAAAAAAAAAAAAAAJgCAABkcnMvZG93&#10;bnJldi54bWxQSwUGAAAAAAQABAD1AAAAhwMAAAAA&#10;" path="m272,6r-63,l209,9r2,5l213,18r56,l271,14r1,-5l272,6xe" fillcolor="#231f20" stroked="f">
                    <v:path arrowok="t" o:connecttype="custom" o:connectlocs="272,6;209,6;209,9;211,14;213,18;269,18;271,14;272,9;272,6" o:connectangles="0,0,0,0,0,0,0,0,0"/>
                  </v:shape>
                  <v:shape id="Freeform 587" o:spid="_x0000_s1047" style="position:absolute;left:3237;top:304;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MaIcUA&#10;AADdAAAADwAAAGRycy9kb3ducmV2LnhtbESPQW/CMAyF75P4D5GRuI0UEIh1BARMSEg7wRhn03hN&#10;ReNUTQZlv34+TNrN1nt+7/Ni1fla3aiNVWADo2EGirgItuLSwOlj9zwHFROyxTowGXhQhNWy97TA&#10;3IY7H+h2TKWSEI45GnApNbnWsXDkMQ5DQyzaV2g9JlnbUtsW7xLuaz3Ospn2WLE0OGxo66i4Hr+9&#10;gUv9+T6ZbakcT6vzz+PlzR283Rgz6HfrV1CJuvRv/rveW8HPJsIv38gI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sxohxQAAAN0AAAAPAAAAAAAAAAAAAAAAAJgCAABkcnMv&#10;ZG93bnJldi54bWxQSwUGAAAAAAQABAD1AAAAigMAAAAA&#10;" path="m352,6r-80,l400,14r2,l403,16r-1,2l482,18r,-2l477,16,352,6xe" fillcolor="#231f20" stroked="f">
                    <v:path arrowok="t" o:connecttype="custom" o:connectlocs="352,6;272,6;400,14;402,14;403,16;402,18;482,18;482,16;477,16;352,6" o:connectangles="0,0,0,0,0,0,0,0,0,0"/>
                  </v:shape>
                </v:group>
                <v:shape id="Freeform 588" o:spid="_x0000_s1048" style="position:absolute;left:3468;top:287;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YBGMUA&#10;AADdAAAADwAAAGRycy9kb3ducmV2LnhtbERP22oCMRB9L/gPYQTfarIKW1mNIi0tLViLF0ofh824&#10;u7iZLEnU7d83hULf5nCus1j1thVX8qFxrCEbKxDEpTMNVxqOh+f7GYgQkQ22jknDNwVYLQd3CyyM&#10;u/GOrvtYiRTCoUANdYxdIWUoa7IYxq4jTtzJeYsxQV9J4/GWwm0rJ0rl0mLDqaHGjh5rKs/7i9Uw&#10;fVf555m+Pl422eZpkm/928w+aD0a9us5iEh9/Bf/uV9Nmq+mGfx+k06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gEYxQAAAN0AAAAPAAAAAAAAAAAAAAAAAJgCAABkcnMv&#10;ZG93bnJldi54bWxQSwUGAAAAAAQABAD1AAAAigMAAAAA&#10;" path="m,l,e" filled="f" strokecolor="white" strokeweight=".85936mm">
                  <v:path arrowok="t" o:connecttype="custom" o:connectlocs="0,0;0,0" o:connectangles="0,0"/>
                </v:shape>
                <v:shape id="Freeform 589" o:spid="_x0000_s1049" style="position:absolute;left:3468;top:263;width:20;height:49;visibility:visible;mso-wrap-style:square;v-text-anchor:top" coordsize="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HFEsUA&#10;AADdAAAADwAAAGRycy9kb3ducmV2LnhtbERPTWvCQBC9C/6HZQQv0mwaoZTUVaQgKAWhmoYeh+w0&#10;ic3OhuyapP56t1DobR7vc1ab0TSip87VlhU8RjEI4sLqmksF2Xn38AzCeWSNjWVS8EMONuvpZIWp&#10;tgO/U3/ypQgh7FJUUHnfplK6oiKDLrItceC+bGfQB9iVUnc4hHDTyCSOn6TBmkNDhS29VlR8n65G&#10;wf7z47DLDrl2OV3ekuP2XF4WN6Xms3H7AsLT6P/Ff+69DvPjZQK/34QT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kcUSxQAAAN0AAAAPAAAAAAAAAAAAAAAAAJgCAABkcnMv&#10;ZG93bnJldi54bWxQSwUGAAAAAAQABAD1AAAAigMAAAAA&#10;" path="m,l,48e" filled="f" strokecolor="#231f20" strokeweight=".1055mm">
                  <v:path arrowok="t" o:connecttype="custom" o:connectlocs="0,0;0,48" o:connectangles="0,0"/>
                </v:shape>
                <v:shape id="Freeform 590" o:spid="_x0000_s1050" style="position:absolute;left:3488;top:263;width:20;height:49;visibility:visible;mso-wrap-style:square;v-text-anchor:top" coordsize="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xmRcMA&#10;AADdAAAADwAAAGRycy9kb3ducmV2LnhtbERPS2sCMRC+C/0PYQq9adYqIlujqFDaiwUf2Ot0M92s&#10;bibbJK7bf2+EQm/z8T1ntuhsLVryoXKsYDjIQBAXTldcKjjsX/tTECEia6wdk4JfCrCYP/RmmGt3&#10;5S21u1iKFMIhRwUmxiaXMhSGLIaBa4gT9+28xZigL6X2eE3htpbPWTaRFitODQYbWhsqzruLVdC+&#10;mc63nx8/pw0Wsvm6HMf71VGpp8du+QIiUhf/xX/ud53mZ6MR3L9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xmRcMAAADdAAAADwAAAAAAAAAAAAAAAACYAgAAZHJzL2Rv&#10;d25yZXYueG1sUEsFBgAAAAAEAAQA9QAAAIgDAAAAAA==&#10;" path="m,l,48e" filled="f" strokecolor="#231f20" strokeweight=".52pt">
                  <v:path arrowok="t" o:connecttype="custom" o:connectlocs="0,0;0,48" o:connectangles="0,0"/>
                </v:shape>
                <v:shape id="Freeform 591" o:spid="_x0000_s1051" style="position:absolute;left:3456;top:246;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OYOsIA&#10;AADdAAAADwAAAGRycy9kb3ducmV2LnhtbERPTYvCMBC9C/6HMIIXWVN1kaUaRQVRFg9ad+9DM7bF&#10;ZlKaaKu/fiMseJvH+5z5sjWluFPtCssKRsMIBHFqdcGZgp/z9uMLhPPIGkvLpOBBDpaLbmeOsbYN&#10;n+ie+EyEEHYxKsi9r2IpXZqTQTe0FXHgLrY26AOsM6lrbEK4KeU4iqbSYMGhIceKNjml1+RmFMjv&#10;w3Ms7eB43O3W6Z6bjf6dJkr1e+1qBsJT69/if/deh/nR5BNe34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5g6wgAAAN0AAAAPAAAAAAAAAAAAAAAAAJgCAABkcnMvZG93&#10;bnJldi54bWxQSwUGAAAAAAQABAD1AAAAhwMAAAAA&#10;" path="m34,l9,,,9,,34r9,9l34,43r9,-9l43,9,34,xe" fillcolor="#231f20" stroked="f">
                  <v:path arrowok="t" o:connecttype="custom" o:connectlocs="34,0;9,0;0,9;0,34;9,43;34,43;43,34;43,9;34,0" o:connectangles="0,0,0,0,0,0,0,0,0"/>
                </v:shape>
                <v:shape id="Freeform 592" o:spid="_x0000_s1052" style="position:absolute;left:3456;top:246;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ciOcMA&#10;AADdAAAADwAAAGRycy9kb3ducmV2LnhtbERP32vCMBB+F/wfwgm+aepkQzqjiENRxoa6zeezOdti&#10;cylNjPW/N4PB3u7j+3nTeWsqEahxpWUFo2ECgjizuuRcwffXajAB4TyyxsoyKbiTg/ms25liqu2N&#10;9xQOPhcxhF2KCgrv61RKlxVk0A1tTRy5s20M+gibXOoGbzHcVPIpSV6kwZJjQ4E1LQvKLoerURDe&#10;Pu32crzand+/h591yPLTh1Oq32sXryA8tf5f/Ofe6Dg/GT/D7zfx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ciOcMAAADdAAAADwAAAAAAAAAAAAAAAACYAgAAZHJzL2Rv&#10;d25yZXYueG1sUEsFBgAAAAAEAAQA9QAAAIgDAAAAAA==&#10;" path="m43,21r,13l34,43r-12,l9,43,,34,,21,,9,9,,22,,34,r9,9l43,21xe" filled="f" strokecolor="#231f20" strokeweight=".4pt">
                  <v:path arrowok="t" o:connecttype="custom" o:connectlocs="43,21;43,34;34,43;22,43;9,43;0,34;0,21;0,9;9,0;22,0;34,0;43,9;43,21" o:connectangles="0,0,0,0,0,0,0,0,0,0,0,0,0"/>
                </v:shape>
                <v:shape id="Freeform 593" o:spid="_x0000_s1053" style="position:absolute;left:3117;top:326;width:246;height:392;visibility:visible;mso-wrap-style:square;v-text-anchor:top" coordsize="24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fB7cMA&#10;AADdAAAADwAAAGRycy9kb3ducmV2LnhtbERPTWsCMRC9C/0PYQreNGkVbbdGqYJ2r66Fehw2092l&#10;m8mSRF3765uC4G0e73MWq9624kw+NI41PI0VCOLSmYYrDZ+H7egFRIjIBlvHpOFKAVbLh8ECM+Mu&#10;vKdzESuRQjhkqKGOscukDGVNFsPYdcSJ+3beYkzQV9J4vKRw28pnpWbSYsOpocaONjWVP8XJajCv&#10;7e/6uOm+PB/znf8o8/lBTbUePvbvbyAi9fEuvrlzk+aryQz+v0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fB7cMAAADdAAAADwAAAAAAAAAAAAAAAACYAgAAZHJzL2Rv&#10;d25yZXYueG1sUEsFBgAAAAAEAAQA9QAAAIgDAAAAAA==&#10;" path="m,391l122,,245,391e" filled="f" strokecolor="#939598" strokeweight=".25pt">
                  <v:path arrowok="t" o:connecttype="custom" o:connectlocs="0,391;122,0;245,391" o:connectangles="0,0,0"/>
                </v:shape>
                <v:shape id="Freeform 594" o:spid="_x0000_s1054" style="position:absolute;left:3597;top:326;width:246;height:392;visibility:visible;mso-wrap-style:square;v-text-anchor:top" coordsize="24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tkdsMA&#10;AADdAAAADwAAAGRycy9kb3ducmV2LnhtbERPTWsCMRC9C/0PYQreNGkVbbdGqYJ2r66Fehw2092l&#10;m8mSRF3765uC4G0e73MWq9624kw+NI41PI0VCOLSmYYrDZ+H7egFRIjIBlvHpOFKAVbLh8ECM+Mu&#10;vKdzESuRQjhkqKGOscukDGVNFsPYdcSJ+3beYkzQV9J4vKRw28pnpWbSYsOpocaONjWVP8XJajCv&#10;7e/6uOm+PB/znf8o8/lBTbUePvbvbyAi9fEuvrlzk+aryRz+v0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tkdsMAAADdAAAADwAAAAAAAAAAAAAAAACYAgAAZHJzL2Rv&#10;d25yZXYueG1sUEsFBgAAAAAEAAQA9QAAAIgDAAAAAA==&#10;" path="m,391l122,,245,391e" filled="f" strokecolor="#939598" strokeweight=".25pt">
                  <v:path arrowok="t" o:connecttype="custom" o:connectlocs="0,391;122,0;245,391" o:connectangles="0,0,0"/>
                </v:shape>
                <v:shape id="Freeform 595" o:spid="_x0000_s1055" style="position:absolute;left:3597;top:718;width:246;height:38;visibility:visible;mso-wrap-style:square;v-text-anchor:top" coordsize="2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jw8YA&#10;AADdAAAADwAAAGRycy9kb3ducmV2LnhtbESP0UoDQQxF3wX/YYjgi7SzKkhZOy22KAjSgrUfEHey&#10;O4s7me1ObNe/bx4KviXcm3tP5ssxduZIQ24TO7ifFmCIq+Rbbhzsv94mMzBZkD12icnBH2VYLq6v&#10;5lj6dOJPOu6kMRrCuUQHQaQvrc1VoIh5mnpi1eo0RBRdh8b6AU8aHjv7UBRPNmLL2hCwp3Wg6mf3&#10;Gx3U1NWH7bd80GojtnrdbGfhcOfc7c348gxGaJR/8+X63St+8ai4+o2OYB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jw8YAAADdAAAADwAAAAAAAAAAAAAAAACYAgAAZHJz&#10;L2Rvd25yZXYueG1sUEsFBgAAAAAEAAQA9QAAAIsDAAAAAA==&#10;" path="m245,l185,37,60,37,,e" filled="f" strokecolor="#939598" strokeweight=".3pt">
                  <v:path arrowok="t" o:connecttype="custom" o:connectlocs="245,0;185,37;60,37;0,0" o:connectangles="0,0,0,0"/>
                </v:shape>
                <v:shape id="Freeform 596" o:spid="_x0000_s1056" style="position:absolute;left:3116;top:718;width:246;height:38;visibility:visible;mso-wrap-style:square;v-text-anchor:top" coordsize="2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7GWMMA&#10;AADdAAAADwAAAGRycy9kb3ducmV2LnhtbERP22rCQBB9F/yHZQp9kbppC8WmrmJLhYIoaPsB0+wk&#10;G5qdjdlR49+7QsG3OZzrTOe9b9SRulgHNvA4zkARF8HWXBn4+V4+TEBFQbbYBCYDZ4ownw0HU8xt&#10;OPGWjjupVArhmKMBJ9LmWsfCkcc4Di1x4srQeZQEu0rbDk8p3Df6KctetMeaU4PDlj4cFX+7gzdQ&#10;UlPuN7+yove16OJzvZm4/ciY+7t+8QZKqJeb+N/9ZdP87PkVrt+kE/Ts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7GWMMAAADdAAAADwAAAAAAAAAAAAAAAACYAgAAZHJzL2Rv&#10;d25yZXYueG1sUEsFBgAAAAAEAAQA9QAAAIgDAAAAAA==&#10;" path="m245,l185,37,60,37,,e" filled="f" strokecolor="#939598" strokeweight=".3pt">
                  <v:path arrowok="t" o:connecttype="custom" o:connectlocs="245,0;185,37;60,37;0,0" o:connectangles="0,0,0,0"/>
                </v:shape>
                <w10:wrap type="topAndBottom" anchorx="page"/>
              </v:group>
            </w:pict>
          </mc:Fallback>
        </mc:AlternateContent>
      </w:r>
    </w:p>
    <w:p w:rsidR="00E82A7D" w:rsidRDefault="00E82A7D" w:rsidP="00E82A7D">
      <w:pPr>
        <w:pStyle w:val="BodyText"/>
        <w:kinsoku w:val="0"/>
        <w:overflowPunct w:val="0"/>
        <w:spacing w:before="8" w:line="240" w:lineRule="auto"/>
        <w:jc w:val="left"/>
        <w:rPr>
          <w:i/>
          <w:iCs/>
        </w:rPr>
      </w:pPr>
    </w:p>
    <w:p w:rsidR="00E82A7D" w:rsidRDefault="00E82A7D" w:rsidP="00E82A7D">
      <w:pPr>
        <w:pStyle w:val="Heading4"/>
        <w:kinsoku w:val="0"/>
        <w:overflowPunct w:val="0"/>
        <w:spacing w:line="240" w:lineRule="auto"/>
        <w:ind w:left="239" w:right="133"/>
        <w:rPr>
          <w:color w:val="231F20"/>
        </w:rPr>
      </w:pPr>
      <w:r>
        <w:rPr>
          <w:color w:val="231F20"/>
        </w:rPr>
        <w:t>Mitchell v. Helms</w:t>
      </w:r>
    </w:p>
    <w:p w:rsidR="00E82A7D" w:rsidRDefault="00E82A7D" w:rsidP="00E82A7D">
      <w:pPr>
        <w:pStyle w:val="BodyText"/>
        <w:kinsoku w:val="0"/>
        <w:overflowPunct w:val="0"/>
        <w:spacing w:before="208" w:line="240" w:lineRule="auto"/>
        <w:ind w:left="239" w:right="133"/>
        <w:jc w:val="center"/>
        <w:rPr>
          <w:i/>
          <w:iCs/>
          <w:color w:val="231F20"/>
          <w:sz w:val="16"/>
          <w:szCs w:val="16"/>
        </w:rPr>
      </w:pPr>
      <w:r>
        <w:rPr>
          <w:i/>
          <w:iCs/>
          <w:color w:val="231F20"/>
          <w:sz w:val="16"/>
          <w:szCs w:val="16"/>
        </w:rPr>
        <w:t>Supreme Court of the United States, 2000.</w:t>
      </w:r>
    </w:p>
    <w:p w:rsidR="00E82A7D" w:rsidRDefault="00E82A7D" w:rsidP="00E82A7D">
      <w:pPr>
        <w:pStyle w:val="BodyText"/>
        <w:kinsoku w:val="0"/>
        <w:overflowPunct w:val="0"/>
        <w:spacing w:before="24" w:line="240" w:lineRule="auto"/>
        <w:ind w:left="239" w:right="133"/>
        <w:jc w:val="center"/>
        <w:rPr>
          <w:i/>
          <w:iCs/>
          <w:color w:val="231F20"/>
          <w:sz w:val="16"/>
          <w:szCs w:val="16"/>
        </w:rPr>
      </w:pPr>
      <w:r>
        <w:rPr>
          <w:i/>
          <w:iCs/>
          <w:color w:val="231F20"/>
          <w:sz w:val="16"/>
          <w:szCs w:val="16"/>
        </w:rPr>
        <w:t>530 U.S. 793, 120 S. Ct. 2530.</w:t>
      </w:r>
    </w:p>
    <w:p w:rsidR="00E82A7D" w:rsidRDefault="00E82A7D" w:rsidP="00E82A7D">
      <w:pPr>
        <w:pStyle w:val="BodyText"/>
        <w:kinsoku w:val="0"/>
        <w:overflowPunct w:val="0"/>
        <w:spacing w:before="10" w:line="240" w:lineRule="auto"/>
        <w:jc w:val="left"/>
        <w:rPr>
          <w:i/>
          <w:iCs/>
          <w:sz w:val="17"/>
          <w:szCs w:val="17"/>
        </w:rPr>
      </w:pPr>
    </w:p>
    <w:p w:rsidR="00E82A7D" w:rsidRDefault="00E82A7D" w:rsidP="00E82A7D">
      <w:pPr>
        <w:pStyle w:val="BodyText"/>
        <w:kinsoku w:val="0"/>
        <w:overflowPunct w:val="0"/>
        <w:ind w:left="120" w:right="9"/>
        <w:rPr>
          <w:color w:val="231F20"/>
          <w:spacing w:val="-4"/>
        </w:rPr>
      </w:pPr>
      <w:r>
        <w:rPr>
          <w:color w:val="231F20"/>
        </w:rPr>
        <w:t xml:space="preserve">Justice Thomas announced the judgment of the </w:t>
      </w:r>
      <w:r>
        <w:rPr>
          <w:color w:val="231F20"/>
          <w:spacing w:val="-4"/>
        </w:rPr>
        <w:t>Court</w:t>
      </w:r>
      <w:r>
        <w:rPr>
          <w:color w:val="231F20"/>
          <w:spacing w:val="-12"/>
        </w:rPr>
        <w:t xml:space="preserve"> </w:t>
      </w:r>
      <w:r>
        <w:rPr>
          <w:color w:val="231F20"/>
          <w:spacing w:val="-3"/>
        </w:rPr>
        <w:t>and</w:t>
      </w:r>
      <w:r>
        <w:rPr>
          <w:color w:val="231F20"/>
          <w:spacing w:val="-12"/>
        </w:rPr>
        <w:t xml:space="preserve"> </w:t>
      </w:r>
      <w:r>
        <w:rPr>
          <w:color w:val="231F20"/>
          <w:spacing w:val="-4"/>
        </w:rPr>
        <w:t>delivered</w:t>
      </w:r>
      <w:r>
        <w:rPr>
          <w:color w:val="231F20"/>
          <w:spacing w:val="-12"/>
        </w:rPr>
        <w:t xml:space="preserve"> </w:t>
      </w:r>
      <w:r>
        <w:rPr>
          <w:color w:val="231F20"/>
        </w:rPr>
        <w:t>an</w:t>
      </w:r>
      <w:r>
        <w:rPr>
          <w:color w:val="231F20"/>
          <w:spacing w:val="-12"/>
        </w:rPr>
        <w:t xml:space="preserve"> </w:t>
      </w:r>
      <w:r>
        <w:rPr>
          <w:color w:val="231F20"/>
          <w:spacing w:val="-4"/>
        </w:rPr>
        <w:t>opinion,</w:t>
      </w:r>
      <w:r>
        <w:rPr>
          <w:color w:val="231F20"/>
          <w:spacing w:val="-12"/>
        </w:rPr>
        <w:t xml:space="preserve"> </w:t>
      </w:r>
      <w:r>
        <w:rPr>
          <w:color w:val="231F20"/>
        </w:rPr>
        <w:t>in</w:t>
      </w:r>
      <w:r>
        <w:rPr>
          <w:color w:val="231F20"/>
          <w:spacing w:val="-12"/>
        </w:rPr>
        <w:t xml:space="preserve"> </w:t>
      </w:r>
      <w:r>
        <w:rPr>
          <w:color w:val="231F20"/>
          <w:spacing w:val="-4"/>
        </w:rPr>
        <w:t>which</w:t>
      </w:r>
      <w:r>
        <w:rPr>
          <w:color w:val="231F20"/>
          <w:spacing w:val="-12"/>
        </w:rPr>
        <w:t xml:space="preserve"> </w:t>
      </w:r>
      <w:r>
        <w:rPr>
          <w:color w:val="231F20"/>
          <w:spacing w:val="-3"/>
        </w:rPr>
        <w:t>the</w:t>
      </w:r>
      <w:r>
        <w:rPr>
          <w:color w:val="231F20"/>
          <w:spacing w:val="-12"/>
        </w:rPr>
        <w:t xml:space="preserve"> </w:t>
      </w:r>
      <w:r>
        <w:rPr>
          <w:color w:val="231F20"/>
          <w:spacing w:val="-4"/>
        </w:rPr>
        <w:t xml:space="preserve">Chief Justice, Justice Scalia, </w:t>
      </w:r>
      <w:r>
        <w:rPr>
          <w:color w:val="231F20"/>
          <w:spacing w:val="-3"/>
        </w:rPr>
        <w:t xml:space="preserve">and </w:t>
      </w:r>
      <w:r>
        <w:rPr>
          <w:color w:val="231F20"/>
          <w:spacing w:val="-4"/>
        </w:rPr>
        <w:t>Justice Kennedy</w:t>
      </w:r>
      <w:r>
        <w:rPr>
          <w:color w:val="231F20"/>
          <w:spacing w:val="-8"/>
        </w:rPr>
        <w:t xml:space="preserve"> </w:t>
      </w:r>
      <w:r>
        <w:rPr>
          <w:color w:val="231F20"/>
          <w:spacing w:val="-4"/>
        </w:rPr>
        <w:t>join.</w:t>
      </w:r>
    </w:p>
    <w:p w:rsidR="00E82A7D" w:rsidRDefault="00E82A7D" w:rsidP="00E82A7D">
      <w:pPr>
        <w:pStyle w:val="BodyText"/>
        <w:kinsoku w:val="0"/>
        <w:overflowPunct w:val="0"/>
        <w:spacing w:before="85"/>
        <w:ind w:left="119" w:right="112" w:firstLine="240"/>
        <w:rPr>
          <w:color w:val="231F20"/>
        </w:rPr>
      </w:pPr>
      <w:r>
        <w:rPr>
          <w:rFonts w:ascii="Times New Roman" w:hAnsi="Times New Roman" w:cs="Times New Roman"/>
          <w:sz w:val="24"/>
          <w:szCs w:val="24"/>
        </w:rPr>
        <w:br w:type="column"/>
      </w:r>
      <w:r>
        <w:rPr>
          <w:color w:val="231F20"/>
        </w:rPr>
        <w:t xml:space="preserve">As part of a longstanding school aid program </w:t>
      </w:r>
      <w:r>
        <w:rPr>
          <w:color w:val="231F20"/>
          <w:spacing w:val="3"/>
        </w:rPr>
        <w:t xml:space="preserve">known </w:t>
      </w:r>
      <w:r>
        <w:rPr>
          <w:color w:val="231F20"/>
        </w:rPr>
        <w:t xml:space="preserve">as </w:t>
      </w:r>
      <w:r>
        <w:rPr>
          <w:color w:val="231F20"/>
          <w:spacing w:val="3"/>
        </w:rPr>
        <w:t xml:space="preserve">Chapter </w:t>
      </w:r>
      <w:r>
        <w:rPr>
          <w:color w:val="231F20"/>
        </w:rPr>
        <w:t xml:space="preserve">2, </w:t>
      </w:r>
      <w:r>
        <w:rPr>
          <w:color w:val="231F20"/>
          <w:spacing w:val="2"/>
        </w:rPr>
        <w:t xml:space="preserve">the </w:t>
      </w:r>
      <w:r>
        <w:rPr>
          <w:color w:val="231F20"/>
          <w:spacing w:val="3"/>
        </w:rPr>
        <w:t xml:space="preserve">Federal </w:t>
      </w:r>
      <w:r>
        <w:rPr>
          <w:color w:val="231F20"/>
          <w:spacing w:val="4"/>
        </w:rPr>
        <w:t xml:space="preserve">Government </w:t>
      </w:r>
      <w:r>
        <w:rPr>
          <w:color w:val="231F20"/>
        </w:rPr>
        <w:t>distributes</w:t>
      </w:r>
      <w:r>
        <w:rPr>
          <w:color w:val="231F20"/>
          <w:spacing w:val="-6"/>
        </w:rPr>
        <w:t xml:space="preserve"> </w:t>
      </w:r>
      <w:r>
        <w:rPr>
          <w:color w:val="231F20"/>
        </w:rPr>
        <w:t>funds</w:t>
      </w:r>
      <w:r>
        <w:rPr>
          <w:color w:val="231F20"/>
          <w:spacing w:val="-6"/>
        </w:rPr>
        <w:t xml:space="preserve"> </w:t>
      </w:r>
      <w:r>
        <w:rPr>
          <w:color w:val="231F20"/>
        </w:rPr>
        <w:t>to</w:t>
      </w:r>
      <w:r>
        <w:rPr>
          <w:color w:val="231F20"/>
          <w:spacing w:val="-6"/>
        </w:rPr>
        <w:t xml:space="preserve"> </w:t>
      </w:r>
      <w:r>
        <w:rPr>
          <w:color w:val="231F20"/>
        </w:rPr>
        <w:t>state</w:t>
      </w:r>
      <w:r>
        <w:rPr>
          <w:color w:val="231F20"/>
          <w:spacing w:val="-6"/>
        </w:rPr>
        <w:t xml:space="preserve"> </w:t>
      </w:r>
      <w:r>
        <w:rPr>
          <w:color w:val="231F20"/>
        </w:rPr>
        <w:t>and</w:t>
      </w:r>
      <w:r>
        <w:rPr>
          <w:color w:val="231F20"/>
          <w:spacing w:val="-6"/>
        </w:rPr>
        <w:t xml:space="preserve"> </w:t>
      </w:r>
      <w:r>
        <w:rPr>
          <w:color w:val="231F20"/>
        </w:rPr>
        <w:t>local</w:t>
      </w:r>
      <w:r>
        <w:rPr>
          <w:color w:val="231F20"/>
          <w:spacing w:val="-6"/>
        </w:rPr>
        <w:t xml:space="preserve"> </w:t>
      </w:r>
      <w:r>
        <w:rPr>
          <w:color w:val="231F20"/>
        </w:rPr>
        <w:t xml:space="preserve">governmental agencies, which in turn lend educational materi- als and equipment to public and private schools, with the enrollment of each participating school </w:t>
      </w:r>
      <w:r>
        <w:rPr>
          <w:color w:val="231F20"/>
          <w:spacing w:val="2"/>
        </w:rPr>
        <w:t xml:space="preserve">determining </w:t>
      </w:r>
      <w:r>
        <w:rPr>
          <w:color w:val="231F20"/>
        </w:rPr>
        <w:t xml:space="preserve">the </w:t>
      </w:r>
      <w:r>
        <w:rPr>
          <w:color w:val="231F20"/>
          <w:spacing w:val="2"/>
        </w:rPr>
        <w:t xml:space="preserve">amount </w:t>
      </w:r>
      <w:r>
        <w:rPr>
          <w:color w:val="231F20"/>
        </w:rPr>
        <w:t xml:space="preserve">of aid </w:t>
      </w:r>
      <w:r>
        <w:rPr>
          <w:color w:val="231F20"/>
          <w:spacing w:val="2"/>
        </w:rPr>
        <w:t xml:space="preserve">that </w:t>
      </w:r>
      <w:r>
        <w:rPr>
          <w:color w:val="231F20"/>
        </w:rPr>
        <w:t xml:space="preserve">it </w:t>
      </w:r>
      <w:r>
        <w:rPr>
          <w:color w:val="231F20"/>
          <w:spacing w:val="2"/>
        </w:rPr>
        <w:t xml:space="preserve">receives. The </w:t>
      </w:r>
      <w:r>
        <w:rPr>
          <w:color w:val="231F20"/>
          <w:spacing w:val="3"/>
        </w:rPr>
        <w:t xml:space="preserve">question </w:t>
      </w:r>
      <w:r>
        <w:rPr>
          <w:color w:val="231F20"/>
        </w:rPr>
        <w:t xml:space="preserve">is </w:t>
      </w:r>
      <w:r>
        <w:rPr>
          <w:color w:val="231F20"/>
          <w:spacing w:val="3"/>
        </w:rPr>
        <w:t xml:space="preserve">whether Chapter </w:t>
      </w:r>
      <w:r>
        <w:rPr>
          <w:color w:val="231F20"/>
        </w:rPr>
        <w:t xml:space="preserve">2, as </w:t>
      </w:r>
      <w:r>
        <w:rPr>
          <w:color w:val="231F20"/>
          <w:spacing w:val="4"/>
        </w:rPr>
        <w:t xml:space="preserve">applied </w:t>
      </w:r>
      <w:r>
        <w:rPr>
          <w:color w:val="231F20"/>
        </w:rPr>
        <w:t xml:space="preserve">in </w:t>
      </w:r>
      <w:r>
        <w:rPr>
          <w:color w:val="231F20"/>
          <w:spacing w:val="2"/>
        </w:rPr>
        <w:t xml:space="preserve">Jefferson Parish, Louisiana, </w:t>
      </w:r>
      <w:r>
        <w:rPr>
          <w:color w:val="231F20"/>
        </w:rPr>
        <w:t xml:space="preserve">is a law </w:t>
      </w:r>
      <w:r>
        <w:rPr>
          <w:color w:val="231F20"/>
          <w:spacing w:val="2"/>
        </w:rPr>
        <w:t xml:space="preserve">respect- </w:t>
      </w:r>
      <w:r>
        <w:rPr>
          <w:color w:val="231F20"/>
        </w:rPr>
        <w:t>ing an establishment of religion, because many of the private schools receiving Chapter 2 aid in that</w:t>
      </w:r>
      <w:r>
        <w:rPr>
          <w:color w:val="231F20"/>
          <w:spacing w:val="-8"/>
        </w:rPr>
        <w:t xml:space="preserve"> </w:t>
      </w:r>
      <w:r>
        <w:rPr>
          <w:color w:val="231F20"/>
        </w:rPr>
        <w:t>parish</w:t>
      </w:r>
      <w:r>
        <w:rPr>
          <w:color w:val="231F20"/>
          <w:spacing w:val="-8"/>
        </w:rPr>
        <w:t xml:space="preserve"> </w:t>
      </w:r>
      <w:r>
        <w:rPr>
          <w:color w:val="231F20"/>
        </w:rPr>
        <w:t>are</w:t>
      </w:r>
      <w:r>
        <w:rPr>
          <w:color w:val="231F20"/>
          <w:spacing w:val="-8"/>
        </w:rPr>
        <w:t xml:space="preserve"> </w:t>
      </w:r>
      <w:r>
        <w:rPr>
          <w:color w:val="231F20"/>
        </w:rPr>
        <w:t>religiously</w:t>
      </w:r>
      <w:r>
        <w:rPr>
          <w:color w:val="231F20"/>
          <w:spacing w:val="-8"/>
        </w:rPr>
        <w:t xml:space="preserve"> </w:t>
      </w:r>
      <w:r>
        <w:rPr>
          <w:color w:val="231F20"/>
        </w:rPr>
        <w:t>affiliated.</w:t>
      </w:r>
      <w:r>
        <w:rPr>
          <w:color w:val="231F20"/>
          <w:spacing w:val="-8"/>
        </w:rPr>
        <w:t xml:space="preserve"> </w:t>
      </w:r>
      <w:r>
        <w:rPr>
          <w:color w:val="231F20"/>
          <w:spacing w:val="-9"/>
        </w:rPr>
        <w:t>We</w:t>
      </w:r>
      <w:r>
        <w:rPr>
          <w:color w:val="231F20"/>
          <w:spacing w:val="-8"/>
        </w:rPr>
        <w:t xml:space="preserve"> </w:t>
      </w:r>
      <w:r>
        <w:rPr>
          <w:color w:val="231F20"/>
        </w:rPr>
        <w:t>hold</w:t>
      </w:r>
      <w:r>
        <w:rPr>
          <w:color w:val="231F20"/>
          <w:spacing w:val="-8"/>
        </w:rPr>
        <w:t xml:space="preserve"> </w:t>
      </w:r>
      <w:r>
        <w:rPr>
          <w:color w:val="231F20"/>
        </w:rPr>
        <w:t xml:space="preserve">that Chapter 2 is not such a </w:t>
      </w:r>
      <w:r>
        <w:rPr>
          <w:color w:val="231F20"/>
          <w:spacing w:val="-5"/>
        </w:rPr>
        <w:t xml:space="preserve">law. </w:t>
      </w:r>
      <w:r>
        <w:rPr>
          <w:color w:val="231F20"/>
        </w:rPr>
        <w:t>. .</w:t>
      </w:r>
      <w:r>
        <w:rPr>
          <w:color w:val="231F20"/>
          <w:spacing w:val="7"/>
        </w:rPr>
        <w:t xml:space="preserve"> </w:t>
      </w:r>
      <w:r>
        <w:rPr>
          <w:color w:val="231F20"/>
        </w:rPr>
        <w:t>.</w:t>
      </w:r>
    </w:p>
    <w:p w:rsidR="00E82A7D" w:rsidRDefault="00E82A7D" w:rsidP="00E82A7D">
      <w:pPr>
        <w:pStyle w:val="BodyText"/>
        <w:kinsoku w:val="0"/>
        <w:overflowPunct w:val="0"/>
        <w:ind w:left="119" w:right="110" w:firstLine="240"/>
        <w:rPr>
          <w:color w:val="231F20"/>
        </w:rPr>
      </w:pPr>
      <w:r>
        <w:rPr>
          <w:color w:val="231F20"/>
        </w:rPr>
        <w:t>Chapter 2 of the Education Consolidation and Improvement Act of 1981, Pub. L. 97–35,  95</w:t>
      </w:r>
    </w:p>
    <w:p w:rsidR="00E82A7D" w:rsidRDefault="00E82A7D" w:rsidP="00E82A7D">
      <w:pPr>
        <w:pStyle w:val="BodyText"/>
        <w:kinsoku w:val="0"/>
        <w:overflowPunct w:val="0"/>
        <w:ind w:left="119" w:right="99"/>
        <w:rPr>
          <w:color w:val="231F20"/>
        </w:rPr>
      </w:pPr>
      <w:r>
        <w:rPr>
          <w:color w:val="231F20"/>
          <w:spacing w:val="3"/>
        </w:rPr>
        <w:t xml:space="preserve">Stat. 469, </w:t>
      </w:r>
      <w:r>
        <w:rPr>
          <w:color w:val="231F20"/>
        </w:rPr>
        <w:t xml:space="preserve">as </w:t>
      </w:r>
      <w:r>
        <w:rPr>
          <w:color w:val="231F20"/>
          <w:spacing w:val="3"/>
        </w:rPr>
        <w:t xml:space="preserve">amended, </w:t>
      </w:r>
      <w:r>
        <w:rPr>
          <w:color w:val="231F20"/>
        </w:rPr>
        <w:t xml:space="preserve">20 </w:t>
      </w:r>
      <w:r>
        <w:rPr>
          <w:color w:val="231F20"/>
          <w:spacing w:val="3"/>
        </w:rPr>
        <w:t xml:space="preserve">U.S.C. </w:t>
      </w:r>
      <w:r>
        <w:rPr>
          <w:color w:val="231F20"/>
        </w:rPr>
        <w:t xml:space="preserve">§§ </w:t>
      </w:r>
      <w:r>
        <w:rPr>
          <w:color w:val="231F20"/>
          <w:spacing w:val="4"/>
        </w:rPr>
        <w:t xml:space="preserve">7301–7373, </w:t>
      </w:r>
      <w:r>
        <w:rPr>
          <w:color w:val="231F20"/>
          <w:spacing w:val="3"/>
        </w:rPr>
        <w:t xml:space="preserve">has its </w:t>
      </w:r>
      <w:r>
        <w:rPr>
          <w:color w:val="231F20"/>
          <w:spacing w:val="4"/>
        </w:rPr>
        <w:t xml:space="preserve">origins </w:t>
      </w:r>
      <w:r>
        <w:rPr>
          <w:color w:val="231F20"/>
          <w:spacing w:val="2"/>
        </w:rPr>
        <w:t xml:space="preserve">in </w:t>
      </w:r>
      <w:r>
        <w:rPr>
          <w:color w:val="231F20"/>
          <w:spacing w:val="3"/>
        </w:rPr>
        <w:t xml:space="preserve">the </w:t>
      </w:r>
      <w:r>
        <w:rPr>
          <w:color w:val="231F20"/>
          <w:spacing w:val="4"/>
        </w:rPr>
        <w:t xml:space="preserve">Elementary </w:t>
      </w:r>
      <w:r>
        <w:rPr>
          <w:color w:val="231F20"/>
          <w:spacing w:val="3"/>
        </w:rPr>
        <w:t xml:space="preserve">and </w:t>
      </w:r>
      <w:r>
        <w:rPr>
          <w:color w:val="231F20"/>
          <w:spacing w:val="5"/>
        </w:rPr>
        <w:t xml:space="preserve">Second- </w:t>
      </w:r>
      <w:r>
        <w:rPr>
          <w:color w:val="231F20"/>
        </w:rPr>
        <w:t xml:space="preserve">ary Education Act of 1965 (ESEA), and is a close cousin of the provision of the ESEA that we re- </w:t>
      </w:r>
      <w:r>
        <w:rPr>
          <w:color w:val="231F20"/>
          <w:spacing w:val="2"/>
        </w:rPr>
        <w:t xml:space="preserve">cently considered </w:t>
      </w:r>
      <w:r>
        <w:rPr>
          <w:color w:val="231F20"/>
        </w:rPr>
        <w:t xml:space="preserve">in </w:t>
      </w:r>
      <w:r>
        <w:rPr>
          <w:i/>
          <w:iCs/>
          <w:color w:val="231F20"/>
          <w:spacing w:val="2"/>
        </w:rPr>
        <w:t xml:space="preserve">Agostini </w:t>
      </w:r>
      <w:r>
        <w:rPr>
          <w:i/>
          <w:iCs/>
          <w:color w:val="231F20"/>
          <w:spacing w:val="-4"/>
        </w:rPr>
        <w:t xml:space="preserve">v. </w:t>
      </w:r>
      <w:r>
        <w:rPr>
          <w:i/>
          <w:iCs/>
          <w:color w:val="231F20"/>
          <w:spacing w:val="2"/>
        </w:rPr>
        <w:t xml:space="preserve">Felton, </w:t>
      </w:r>
      <w:r>
        <w:rPr>
          <w:color w:val="231F20"/>
        </w:rPr>
        <w:t xml:space="preserve">521 </w:t>
      </w:r>
      <w:r>
        <w:rPr>
          <w:color w:val="231F20"/>
          <w:spacing w:val="3"/>
        </w:rPr>
        <w:t xml:space="preserve">U.S. </w:t>
      </w:r>
      <w:r>
        <w:rPr>
          <w:color w:val="231F20"/>
        </w:rPr>
        <w:t>203</w:t>
      </w:r>
      <w:r>
        <w:rPr>
          <w:color w:val="231F20"/>
          <w:spacing w:val="-5"/>
        </w:rPr>
        <w:t xml:space="preserve"> </w:t>
      </w:r>
      <w:r>
        <w:rPr>
          <w:color w:val="231F20"/>
        </w:rPr>
        <w:t>(1997).</w:t>
      </w:r>
      <w:r>
        <w:rPr>
          <w:color w:val="231F20"/>
          <w:spacing w:val="-5"/>
        </w:rPr>
        <w:t xml:space="preserve"> </w:t>
      </w:r>
      <w:r>
        <w:rPr>
          <w:color w:val="231F20"/>
        </w:rPr>
        <w:t>Like</w:t>
      </w:r>
      <w:r>
        <w:rPr>
          <w:color w:val="231F20"/>
          <w:spacing w:val="-5"/>
        </w:rPr>
        <w:t xml:space="preserve"> </w:t>
      </w:r>
      <w:r>
        <w:rPr>
          <w:color w:val="231F20"/>
        </w:rPr>
        <w:t>the</w:t>
      </w:r>
      <w:r>
        <w:rPr>
          <w:color w:val="231F20"/>
          <w:spacing w:val="-5"/>
        </w:rPr>
        <w:t xml:space="preserve"> </w:t>
      </w:r>
      <w:r>
        <w:rPr>
          <w:color w:val="231F20"/>
        </w:rPr>
        <w:t>provision</w:t>
      </w:r>
      <w:r>
        <w:rPr>
          <w:color w:val="231F20"/>
          <w:spacing w:val="-5"/>
        </w:rPr>
        <w:t xml:space="preserve"> </w:t>
      </w:r>
      <w:r>
        <w:rPr>
          <w:color w:val="231F20"/>
        </w:rPr>
        <w:t>at</w:t>
      </w:r>
      <w:r>
        <w:rPr>
          <w:color w:val="231F20"/>
          <w:spacing w:val="-5"/>
        </w:rPr>
        <w:t xml:space="preserve"> </w:t>
      </w:r>
      <w:r>
        <w:rPr>
          <w:color w:val="231F20"/>
        </w:rPr>
        <w:t>issue</w:t>
      </w:r>
      <w:r>
        <w:rPr>
          <w:color w:val="231F20"/>
          <w:spacing w:val="-5"/>
        </w:rPr>
        <w:t xml:space="preserve"> </w:t>
      </w:r>
      <w:r>
        <w:rPr>
          <w:color w:val="231F20"/>
        </w:rPr>
        <w:t>in</w:t>
      </w:r>
      <w:r>
        <w:rPr>
          <w:color w:val="231F20"/>
          <w:spacing w:val="-5"/>
        </w:rPr>
        <w:t xml:space="preserve"> </w:t>
      </w:r>
      <w:r>
        <w:rPr>
          <w:i/>
          <w:iCs/>
          <w:color w:val="231F20"/>
        </w:rPr>
        <w:t xml:space="preserve">Agostini, </w:t>
      </w:r>
      <w:r>
        <w:rPr>
          <w:color w:val="231F20"/>
        </w:rPr>
        <w:t xml:space="preserve">Chapter 2 channels federal funds to local educa- tional agencies (LEA’s), which are usually public </w:t>
      </w:r>
      <w:r>
        <w:rPr>
          <w:color w:val="231F20"/>
          <w:spacing w:val="3"/>
        </w:rPr>
        <w:t xml:space="preserve">school districts, </w:t>
      </w:r>
      <w:r>
        <w:rPr>
          <w:color w:val="231F20"/>
          <w:spacing w:val="2"/>
        </w:rPr>
        <w:t xml:space="preserve">via </w:t>
      </w:r>
      <w:r>
        <w:rPr>
          <w:color w:val="231F20"/>
          <w:spacing w:val="3"/>
        </w:rPr>
        <w:t xml:space="preserve">state educational </w:t>
      </w:r>
      <w:r>
        <w:rPr>
          <w:color w:val="231F20"/>
          <w:spacing w:val="4"/>
        </w:rPr>
        <w:t xml:space="preserve">agencies </w:t>
      </w:r>
      <w:r>
        <w:rPr>
          <w:color w:val="231F20"/>
        </w:rPr>
        <w:t xml:space="preserve">(SEA’s), to </w:t>
      </w:r>
      <w:r>
        <w:rPr>
          <w:color w:val="231F20"/>
          <w:spacing w:val="3"/>
        </w:rPr>
        <w:t xml:space="preserve">implement programs </w:t>
      </w:r>
      <w:r>
        <w:rPr>
          <w:color w:val="231F20"/>
        </w:rPr>
        <w:t xml:space="preserve">to </w:t>
      </w:r>
      <w:r>
        <w:rPr>
          <w:color w:val="231F20"/>
          <w:spacing w:val="3"/>
        </w:rPr>
        <w:t xml:space="preserve">assist </w:t>
      </w:r>
      <w:r>
        <w:rPr>
          <w:color w:val="231F20"/>
          <w:spacing w:val="4"/>
        </w:rPr>
        <w:t xml:space="preserve">chil- </w:t>
      </w:r>
      <w:r>
        <w:rPr>
          <w:color w:val="231F20"/>
          <w:spacing w:val="6"/>
        </w:rPr>
        <w:t xml:space="preserve">dren </w:t>
      </w:r>
      <w:r>
        <w:rPr>
          <w:color w:val="231F20"/>
          <w:spacing w:val="5"/>
        </w:rPr>
        <w:t xml:space="preserve">in </w:t>
      </w:r>
      <w:r>
        <w:rPr>
          <w:color w:val="231F20"/>
          <w:spacing w:val="9"/>
        </w:rPr>
        <w:t xml:space="preserve">elementary </w:t>
      </w:r>
      <w:r>
        <w:rPr>
          <w:color w:val="231F20"/>
          <w:spacing w:val="6"/>
        </w:rPr>
        <w:t xml:space="preserve">and </w:t>
      </w:r>
      <w:r>
        <w:rPr>
          <w:color w:val="231F20"/>
          <w:spacing w:val="8"/>
        </w:rPr>
        <w:t xml:space="preserve">secondary </w:t>
      </w:r>
      <w:r>
        <w:rPr>
          <w:color w:val="231F20"/>
          <w:spacing w:val="10"/>
        </w:rPr>
        <w:t xml:space="preserve">schools. </w:t>
      </w:r>
      <w:r>
        <w:rPr>
          <w:color w:val="231F20"/>
          <w:spacing w:val="5"/>
        </w:rPr>
        <w:t xml:space="preserve">Among other </w:t>
      </w:r>
      <w:r>
        <w:rPr>
          <w:color w:val="231F20"/>
          <w:spacing w:val="6"/>
        </w:rPr>
        <w:t xml:space="preserve">things, Chapter </w:t>
      </w:r>
      <w:r>
        <w:rPr>
          <w:color w:val="231F20"/>
        </w:rPr>
        <w:t xml:space="preserve">2 </w:t>
      </w:r>
      <w:r>
        <w:rPr>
          <w:color w:val="231F20"/>
          <w:spacing w:val="5"/>
        </w:rPr>
        <w:t xml:space="preserve">provides </w:t>
      </w:r>
      <w:r>
        <w:rPr>
          <w:color w:val="231F20"/>
          <w:spacing w:val="7"/>
        </w:rPr>
        <w:t xml:space="preserve">aid </w:t>
      </w:r>
      <w:r>
        <w:rPr>
          <w:color w:val="231F20"/>
        </w:rPr>
        <w:t xml:space="preserve">“for the acquisition and use of instructional and educational materials, including library services </w:t>
      </w:r>
      <w:r>
        <w:rPr>
          <w:color w:val="231F20"/>
          <w:spacing w:val="2"/>
        </w:rPr>
        <w:t xml:space="preserve">and </w:t>
      </w:r>
      <w:r>
        <w:rPr>
          <w:color w:val="231F20"/>
          <w:spacing w:val="3"/>
        </w:rPr>
        <w:t xml:space="preserve">materials (including media materials), </w:t>
      </w:r>
      <w:r>
        <w:rPr>
          <w:color w:val="231F20"/>
          <w:spacing w:val="4"/>
        </w:rPr>
        <w:t xml:space="preserve">as- </w:t>
      </w:r>
      <w:r>
        <w:rPr>
          <w:color w:val="231F20"/>
          <w:spacing w:val="3"/>
        </w:rPr>
        <w:t xml:space="preserve">sessments, </w:t>
      </w:r>
      <w:r>
        <w:rPr>
          <w:color w:val="231F20"/>
          <w:spacing w:val="2"/>
        </w:rPr>
        <w:t xml:space="preserve">reference </w:t>
      </w:r>
      <w:r>
        <w:rPr>
          <w:color w:val="231F20"/>
          <w:spacing w:val="3"/>
        </w:rPr>
        <w:t xml:space="preserve">materials, computer </w:t>
      </w:r>
      <w:r>
        <w:rPr>
          <w:color w:val="231F20"/>
          <w:spacing w:val="4"/>
        </w:rPr>
        <w:t xml:space="preserve">soft- </w:t>
      </w:r>
      <w:r>
        <w:rPr>
          <w:color w:val="231F20"/>
          <w:spacing w:val="3"/>
        </w:rPr>
        <w:t xml:space="preserve">ware and hardware for </w:t>
      </w:r>
      <w:r>
        <w:rPr>
          <w:color w:val="231F20"/>
          <w:spacing w:val="4"/>
        </w:rPr>
        <w:t xml:space="preserve">instructional </w:t>
      </w:r>
      <w:r>
        <w:rPr>
          <w:color w:val="231F20"/>
          <w:spacing w:val="3"/>
        </w:rPr>
        <w:t xml:space="preserve">use, </w:t>
      </w:r>
      <w:r>
        <w:rPr>
          <w:color w:val="231F20"/>
          <w:spacing w:val="5"/>
        </w:rPr>
        <w:t xml:space="preserve">and </w:t>
      </w:r>
      <w:r>
        <w:rPr>
          <w:color w:val="231F20"/>
        </w:rPr>
        <w:t xml:space="preserve">other curricular materials.” . . . </w:t>
      </w:r>
      <w:r>
        <w:rPr>
          <w:color w:val="231F20"/>
          <w:spacing w:val="-3"/>
        </w:rPr>
        <w:t xml:space="preserve">LEA’s </w:t>
      </w:r>
      <w:r>
        <w:rPr>
          <w:color w:val="231F20"/>
        </w:rPr>
        <w:t xml:space="preserve">and </w:t>
      </w:r>
      <w:r>
        <w:rPr>
          <w:color w:val="231F20"/>
          <w:spacing w:val="-3"/>
        </w:rPr>
        <w:t xml:space="preserve">SEA’s </w:t>
      </w:r>
      <w:r>
        <w:rPr>
          <w:color w:val="231F20"/>
          <w:spacing w:val="5"/>
        </w:rPr>
        <w:t xml:space="preserve">must </w:t>
      </w:r>
      <w:r>
        <w:rPr>
          <w:color w:val="231F20"/>
          <w:spacing w:val="4"/>
        </w:rPr>
        <w:t xml:space="preserve">offer </w:t>
      </w:r>
      <w:r>
        <w:rPr>
          <w:color w:val="231F20"/>
          <w:spacing w:val="6"/>
        </w:rPr>
        <w:t xml:space="preserve">assistance </w:t>
      </w:r>
      <w:r>
        <w:rPr>
          <w:color w:val="231F20"/>
          <w:spacing w:val="3"/>
        </w:rPr>
        <w:t xml:space="preserve">to </w:t>
      </w:r>
      <w:r>
        <w:rPr>
          <w:color w:val="231F20"/>
          <w:spacing w:val="5"/>
        </w:rPr>
        <w:t xml:space="preserve">both public </w:t>
      </w:r>
      <w:r>
        <w:rPr>
          <w:color w:val="231F20"/>
          <w:spacing w:val="4"/>
        </w:rPr>
        <w:t xml:space="preserve">and </w:t>
      </w:r>
      <w:r>
        <w:rPr>
          <w:color w:val="231F20"/>
          <w:spacing w:val="7"/>
        </w:rPr>
        <w:t xml:space="preserve">pri- </w:t>
      </w:r>
      <w:r>
        <w:rPr>
          <w:color w:val="231F20"/>
        </w:rPr>
        <w:t xml:space="preserve">vate schools (although any private school must </w:t>
      </w:r>
      <w:r>
        <w:rPr>
          <w:color w:val="231F20"/>
          <w:spacing w:val="5"/>
        </w:rPr>
        <w:t xml:space="preserve">be </w:t>
      </w:r>
      <w:r>
        <w:rPr>
          <w:color w:val="231F20"/>
          <w:spacing w:val="8"/>
        </w:rPr>
        <w:t xml:space="preserve">nonprofit). </w:t>
      </w:r>
      <w:r>
        <w:rPr>
          <w:color w:val="231F20"/>
          <w:spacing w:val="9"/>
        </w:rPr>
        <w:t xml:space="preserve">Participating </w:t>
      </w:r>
      <w:r>
        <w:rPr>
          <w:color w:val="231F20"/>
          <w:spacing w:val="8"/>
        </w:rPr>
        <w:t xml:space="preserve">private </w:t>
      </w:r>
      <w:r>
        <w:rPr>
          <w:color w:val="231F20"/>
          <w:spacing w:val="10"/>
        </w:rPr>
        <w:t xml:space="preserve">schools </w:t>
      </w:r>
      <w:r>
        <w:rPr>
          <w:color w:val="231F20"/>
          <w:spacing w:val="3"/>
        </w:rPr>
        <w:t xml:space="preserve">receive </w:t>
      </w:r>
      <w:r>
        <w:rPr>
          <w:color w:val="231F20"/>
          <w:spacing w:val="4"/>
        </w:rPr>
        <w:t xml:space="preserve">Chapter </w:t>
      </w:r>
      <w:r>
        <w:rPr>
          <w:color w:val="231F20"/>
        </w:rPr>
        <w:t xml:space="preserve">2 </w:t>
      </w:r>
      <w:r>
        <w:rPr>
          <w:color w:val="231F20"/>
          <w:spacing w:val="3"/>
        </w:rPr>
        <w:t xml:space="preserve">aid </w:t>
      </w:r>
      <w:r>
        <w:rPr>
          <w:color w:val="231F20"/>
          <w:spacing w:val="4"/>
        </w:rPr>
        <w:t xml:space="preserve">based </w:t>
      </w:r>
      <w:r>
        <w:rPr>
          <w:color w:val="231F20"/>
          <w:spacing w:val="2"/>
        </w:rPr>
        <w:t xml:space="preserve">on </w:t>
      </w:r>
      <w:r>
        <w:rPr>
          <w:color w:val="231F20"/>
          <w:spacing w:val="3"/>
        </w:rPr>
        <w:t xml:space="preserve">the </w:t>
      </w:r>
      <w:r>
        <w:rPr>
          <w:color w:val="231F20"/>
          <w:spacing w:val="4"/>
        </w:rPr>
        <w:t xml:space="preserve">number </w:t>
      </w:r>
      <w:r>
        <w:rPr>
          <w:color w:val="231F20"/>
          <w:spacing w:val="5"/>
        </w:rPr>
        <w:t xml:space="preserve">of children enrolled </w:t>
      </w:r>
      <w:r>
        <w:rPr>
          <w:color w:val="231F20"/>
          <w:spacing w:val="3"/>
        </w:rPr>
        <w:t xml:space="preserve">in </w:t>
      </w:r>
      <w:r>
        <w:rPr>
          <w:color w:val="231F20"/>
          <w:spacing w:val="5"/>
        </w:rPr>
        <w:t xml:space="preserve">each </w:t>
      </w:r>
      <w:r>
        <w:rPr>
          <w:color w:val="231F20"/>
          <w:spacing w:val="6"/>
        </w:rPr>
        <w:t xml:space="preserve">school, </w:t>
      </w:r>
      <w:r>
        <w:rPr>
          <w:color w:val="231F20"/>
          <w:spacing w:val="4"/>
        </w:rPr>
        <w:t xml:space="preserve">and </w:t>
      </w:r>
      <w:r>
        <w:rPr>
          <w:color w:val="231F20"/>
          <w:spacing w:val="7"/>
        </w:rPr>
        <w:t xml:space="preserve">alloca- </w:t>
      </w:r>
      <w:r>
        <w:rPr>
          <w:color w:val="231F20"/>
        </w:rPr>
        <w:t xml:space="preserve">tions of Chapter 2 funds for those schools must </w:t>
      </w:r>
      <w:r>
        <w:rPr>
          <w:color w:val="231F20"/>
          <w:spacing w:val="4"/>
        </w:rPr>
        <w:t xml:space="preserve">generally </w:t>
      </w:r>
      <w:r>
        <w:rPr>
          <w:color w:val="231F20"/>
          <w:spacing w:val="2"/>
        </w:rPr>
        <w:t xml:space="preserve">be </w:t>
      </w:r>
      <w:r>
        <w:rPr>
          <w:color w:val="231F20"/>
          <w:spacing w:val="4"/>
        </w:rPr>
        <w:t xml:space="preserve">“equal (consistent </w:t>
      </w:r>
      <w:r>
        <w:rPr>
          <w:color w:val="231F20"/>
          <w:spacing w:val="3"/>
        </w:rPr>
        <w:t xml:space="preserve">with the </w:t>
      </w:r>
      <w:r>
        <w:rPr>
          <w:color w:val="231F20"/>
          <w:spacing w:val="5"/>
        </w:rPr>
        <w:t xml:space="preserve">num- </w:t>
      </w:r>
      <w:r>
        <w:rPr>
          <w:color w:val="231F20"/>
        </w:rPr>
        <w:t xml:space="preserve">ber of children to be served) to expenditures </w:t>
      </w:r>
      <w:r>
        <w:rPr>
          <w:color w:val="231F20"/>
          <w:spacing w:val="2"/>
        </w:rPr>
        <w:t xml:space="preserve">for </w:t>
      </w:r>
      <w:r>
        <w:rPr>
          <w:color w:val="231F20"/>
          <w:spacing w:val="3"/>
        </w:rPr>
        <w:t xml:space="preserve">programs </w:t>
      </w:r>
      <w:r>
        <w:rPr>
          <w:color w:val="231F20"/>
        </w:rPr>
        <w:t xml:space="preserve">. . . </w:t>
      </w:r>
      <w:r>
        <w:rPr>
          <w:color w:val="231F20"/>
          <w:spacing w:val="2"/>
        </w:rPr>
        <w:t xml:space="preserve">for </w:t>
      </w:r>
      <w:r>
        <w:rPr>
          <w:color w:val="231F20"/>
          <w:spacing w:val="3"/>
        </w:rPr>
        <w:t xml:space="preserve">children enrolled </w:t>
      </w:r>
      <w:r>
        <w:rPr>
          <w:color w:val="231F20"/>
        </w:rPr>
        <w:t xml:space="preserve">in </w:t>
      </w:r>
      <w:r>
        <w:rPr>
          <w:color w:val="231F20"/>
          <w:spacing w:val="2"/>
        </w:rPr>
        <w:t xml:space="preserve">the </w:t>
      </w:r>
      <w:r>
        <w:rPr>
          <w:color w:val="231F20"/>
          <w:spacing w:val="4"/>
        </w:rPr>
        <w:t xml:space="preserve">pub- </w:t>
      </w:r>
      <w:r>
        <w:rPr>
          <w:color w:val="231F20"/>
        </w:rPr>
        <w:t xml:space="preserve">lic schools of the [LEA].” LEA’s just in all cases “assure equitable participation” of the children </w:t>
      </w:r>
      <w:r>
        <w:rPr>
          <w:color w:val="231F20"/>
          <w:spacing w:val="3"/>
        </w:rPr>
        <w:t xml:space="preserve">of </w:t>
      </w:r>
      <w:r>
        <w:rPr>
          <w:color w:val="231F20"/>
          <w:spacing w:val="6"/>
        </w:rPr>
        <w:t xml:space="preserve">private schools </w:t>
      </w:r>
      <w:r>
        <w:rPr>
          <w:color w:val="231F20"/>
          <w:spacing w:val="4"/>
        </w:rPr>
        <w:t xml:space="preserve">“in the </w:t>
      </w:r>
      <w:r>
        <w:rPr>
          <w:color w:val="231F20"/>
          <w:spacing w:val="6"/>
        </w:rPr>
        <w:t xml:space="preserve">purposes </w:t>
      </w:r>
      <w:r>
        <w:rPr>
          <w:color w:val="231F20"/>
          <w:spacing w:val="4"/>
        </w:rPr>
        <w:t xml:space="preserve">and </w:t>
      </w:r>
      <w:r>
        <w:rPr>
          <w:color w:val="231F20"/>
          <w:spacing w:val="7"/>
        </w:rPr>
        <w:t xml:space="preserve">ben- </w:t>
      </w:r>
      <w:r>
        <w:rPr>
          <w:color w:val="231F20"/>
          <w:spacing w:val="5"/>
        </w:rPr>
        <w:t xml:space="preserve">efits” </w:t>
      </w:r>
      <w:r>
        <w:rPr>
          <w:color w:val="231F20"/>
          <w:spacing w:val="3"/>
        </w:rPr>
        <w:t xml:space="preserve">of </w:t>
      </w:r>
      <w:r>
        <w:rPr>
          <w:color w:val="231F20"/>
          <w:spacing w:val="6"/>
        </w:rPr>
        <w:t xml:space="preserve">Chapter </w:t>
      </w:r>
      <w:r>
        <w:rPr>
          <w:color w:val="231F20"/>
          <w:spacing w:val="3"/>
        </w:rPr>
        <w:t xml:space="preserve">2. </w:t>
      </w:r>
      <w:r>
        <w:rPr>
          <w:color w:val="231F20"/>
          <w:spacing w:val="4"/>
        </w:rPr>
        <w:t xml:space="preserve">Further, </w:t>
      </w:r>
      <w:r>
        <w:rPr>
          <w:color w:val="231F20"/>
          <w:spacing w:val="6"/>
        </w:rPr>
        <w:t xml:space="preserve">Chapter </w:t>
      </w:r>
      <w:r>
        <w:rPr>
          <w:color w:val="231F20"/>
        </w:rPr>
        <w:t xml:space="preserve">2 </w:t>
      </w:r>
      <w:r>
        <w:rPr>
          <w:color w:val="231F20"/>
          <w:spacing w:val="7"/>
        </w:rPr>
        <w:t xml:space="preserve">funds </w:t>
      </w:r>
      <w:r>
        <w:rPr>
          <w:color w:val="231F20"/>
        </w:rPr>
        <w:t xml:space="preserve">may </w:t>
      </w:r>
      <w:r>
        <w:rPr>
          <w:color w:val="231F20"/>
          <w:spacing w:val="2"/>
        </w:rPr>
        <w:t xml:space="preserve">only “supplement and, </w:t>
      </w:r>
      <w:r>
        <w:rPr>
          <w:color w:val="231F20"/>
        </w:rPr>
        <w:t xml:space="preserve">to the </w:t>
      </w:r>
      <w:r>
        <w:rPr>
          <w:color w:val="231F20"/>
          <w:spacing w:val="2"/>
        </w:rPr>
        <w:t xml:space="preserve">extent </w:t>
      </w:r>
      <w:r>
        <w:rPr>
          <w:color w:val="231F20"/>
          <w:spacing w:val="3"/>
        </w:rPr>
        <w:t xml:space="preserve">prac- </w:t>
      </w:r>
      <w:r>
        <w:rPr>
          <w:color w:val="231F20"/>
          <w:spacing w:val="2"/>
        </w:rPr>
        <w:t xml:space="preserve">tical, increase </w:t>
      </w:r>
      <w:r>
        <w:rPr>
          <w:color w:val="231F20"/>
        </w:rPr>
        <w:t xml:space="preserve">the </w:t>
      </w:r>
      <w:r>
        <w:rPr>
          <w:color w:val="231F20"/>
          <w:spacing w:val="2"/>
        </w:rPr>
        <w:t xml:space="preserve">level </w:t>
      </w:r>
      <w:r>
        <w:rPr>
          <w:color w:val="231F20"/>
        </w:rPr>
        <w:t xml:space="preserve">of </w:t>
      </w:r>
      <w:r>
        <w:rPr>
          <w:color w:val="231F20"/>
          <w:spacing w:val="2"/>
        </w:rPr>
        <w:t xml:space="preserve">funds that would </w:t>
      </w:r>
      <w:r>
        <w:rPr>
          <w:color w:val="231F20"/>
        </w:rPr>
        <w:t xml:space="preserve">. . . be </w:t>
      </w:r>
      <w:r>
        <w:rPr>
          <w:color w:val="231F20"/>
          <w:spacing w:val="3"/>
        </w:rPr>
        <w:t xml:space="preserve">made available </w:t>
      </w:r>
      <w:r>
        <w:rPr>
          <w:color w:val="231F20"/>
          <w:spacing w:val="2"/>
        </w:rPr>
        <w:t xml:space="preserve">from </w:t>
      </w:r>
      <w:r>
        <w:rPr>
          <w:color w:val="231F20"/>
          <w:spacing w:val="3"/>
        </w:rPr>
        <w:t xml:space="preserve">non-Federal sources.” </w:t>
      </w:r>
      <w:r>
        <w:rPr>
          <w:color w:val="231F20"/>
          <w:spacing w:val="11"/>
        </w:rPr>
        <w:t xml:space="preserve">LEA’s </w:t>
      </w:r>
      <w:r>
        <w:rPr>
          <w:color w:val="231F20"/>
          <w:spacing w:val="12"/>
        </w:rPr>
        <w:t xml:space="preserve">and </w:t>
      </w:r>
      <w:r>
        <w:rPr>
          <w:color w:val="231F20"/>
          <w:spacing w:val="11"/>
        </w:rPr>
        <w:t xml:space="preserve">SEA’s </w:t>
      </w:r>
      <w:r>
        <w:rPr>
          <w:color w:val="231F20"/>
          <w:spacing w:val="12"/>
        </w:rPr>
        <w:t xml:space="preserve">may not </w:t>
      </w:r>
      <w:r>
        <w:rPr>
          <w:color w:val="231F20"/>
          <w:spacing w:val="15"/>
        </w:rPr>
        <w:t xml:space="preserve">operate </w:t>
      </w:r>
      <w:r>
        <w:rPr>
          <w:color w:val="231F20"/>
          <w:spacing w:val="14"/>
        </w:rPr>
        <w:t xml:space="preserve">their </w:t>
      </w:r>
      <w:r>
        <w:rPr>
          <w:color w:val="231F20"/>
          <w:spacing w:val="4"/>
        </w:rPr>
        <w:t xml:space="preserve">programs </w:t>
      </w:r>
      <w:r>
        <w:rPr>
          <w:color w:val="231F20"/>
          <w:spacing w:val="3"/>
        </w:rPr>
        <w:t xml:space="preserve">“so </w:t>
      </w:r>
      <w:r>
        <w:rPr>
          <w:color w:val="231F20"/>
          <w:spacing w:val="2"/>
        </w:rPr>
        <w:t xml:space="preserve">as to </w:t>
      </w:r>
      <w:r>
        <w:rPr>
          <w:color w:val="231F20"/>
          <w:spacing w:val="4"/>
        </w:rPr>
        <w:t xml:space="preserve">supplant funds </w:t>
      </w:r>
      <w:r>
        <w:rPr>
          <w:color w:val="231F20"/>
          <w:spacing w:val="3"/>
        </w:rPr>
        <w:t xml:space="preserve">from </w:t>
      </w:r>
      <w:r>
        <w:rPr>
          <w:color w:val="231F20"/>
          <w:spacing w:val="5"/>
        </w:rPr>
        <w:t xml:space="preserve">non- </w:t>
      </w:r>
      <w:r>
        <w:rPr>
          <w:color w:val="231F20"/>
        </w:rPr>
        <w:t>Federal sources.” . .</w:t>
      </w:r>
      <w:r>
        <w:rPr>
          <w:color w:val="231F20"/>
          <w:spacing w:val="39"/>
        </w:rPr>
        <w:t xml:space="preserve"> </w:t>
      </w:r>
      <w:r>
        <w:rPr>
          <w:color w:val="231F20"/>
        </w:rPr>
        <w:t>.</w:t>
      </w:r>
    </w:p>
    <w:p w:rsidR="00E82A7D" w:rsidRDefault="00E82A7D" w:rsidP="00E82A7D">
      <w:pPr>
        <w:pStyle w:val="BodyText"/>
        <w:kinsoku w:val="0"/>
        <w:overflowPunct w:val="0"/>
        <w:ind w:left="119" w:right="99"/>
        <w:rPr>
          <w:color w:val="231F20"/>
        </w:rPr>
        <w:sectPr w:rsidR="00E82A7D">
          <w:type w:val="continuous"/>
          <w:pgSz w:w="11520" w:h="14400"/>
          <w:pgMar w:top="340" w:right="1440" w:bottom="280" w:left="1320" w:header="720" w:footer="720" w:gutter="0"/>
          <w:cols w:num="2" w:space="720" w:equalWidth="0">
            <w:col w:w="4214" w:space="226"/>
            <w:col w:w="432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pgSz w:w="11520" w:h="14400"/>
          <w:pgMar w:top="980" w:right="1320" w:bottom="280" w:left="1460" w:header="751" w:footer="0" w:gutter="0"/>
          <w:cols w:space="720" w:equalWidth="0">
            <w:col w:w="8740"/>
          </w:cols>
          <w:noEndnote/>
        </w:sectPr>
      </w:pPr>
    </w:p>
    <w:p w:rsidR="00E82A7D" w:rsidRDefault="00E82A7D" w:rsidP="00E82A7D">
      <w:pPr>
        <w:pStyle w:val="BodyText"/>
        <w:kinsoku w:val="0"/>
        <w:overflowPunct w:val="0"/>
        <w:spacing w:before="85"/>
        <w:ind w:left="100" w:right="2" w:firstLine="240"/>
        <w:rPr>
          <w:color w:val="231F20"/>
        </w:rPr>
      </w:pPr>
      <w:r>
        <w:rPr>
          <w:color w:val="231F20"/>
        </w:rPr>
        <w:t>The</w:t>
      </w:r>
      <w:r>
        <w:rPr>
          <w:color w:val="231F20"/>
          <w:spacing w:val="-6"/>
        </w:rPr>
        <w:t xml:space="preserve"> </w:t>
      </w:r>
      <w:r>
        <w:rPr>
          <w:color w:val="231F20"/>
        </w:rPr>
        <w:t>Establishment</w:t>
      </w:r>
      <w:r>
        <w:rPr>
          <w:color w:val="231F20"/>
          <w:spacing w:val="-6"/>
        </w:rPr>
        <w:t xml:space="preserve"> </w:t>
      </w:r>
      <w:r>
        <w:rPr>
          <w:color w:val="231F20"/>
        </w:rPr>
        <w:t>Clause</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First</w:t>
      </w:r>
      <w:r>
        <w:rPr>
          <w:color w:val="231F20"/>
          <w:spacing w:val="-12"/>
        </w:rPr>
        <w:t xml:space="preserve"> </w:t>
      </w:r>
      <w:r>
        <w:rPr>
          <w:color w:val="231F20"/>
        </w:rPr>
        <w:t xml:space="preserve">Amend- ment dictates that “Congress shall make no law respecting an establishment of religion.” In </w:t>
      </w:r>
      <w:r>
        <w:rPr>
          <w:color w:val="231F20"/>
          <w:spacing w:val="2"/>
        </w:rPr>
        <w:t xml:space="preserve">the </w:t>
      </w:r>
      <w:r>
        <w:rPr>
          <w:color w:val="231F20"/>
        </w:rPr>
        <w:t xml:space="preserve">over 50 years since </w:t>
      </w:r>
      <w:r>
        <w:rPr>
          <w:i/>
          <w:iCs/>
          <w:color w:val="231F20"/>
        </w:rPr>
        <w:t xml:space="preserve">Everson, </w:t>
      </w:r>
      <w:r>
        <w:rPr>
          <w:color w:val="231F20"/>
        </w:rPr>
        <w:t>we have</w:t>
      </w:r>
      <w:r>
        <w:rPr>
          <w:color w:val="231F20"/>
          <w:spacing w:val="-26"/>
        </w:rPr>
        <w:t xml:space="preserve"> </w:t>
      </w:r>
      <w:r>
        <w:rPr>
          <w:color w:val="231F20"/>
        </w:rPr>
        <w:t>consistently struggled</w:t>
      </w:r>
      <w:r>
        <w:rPr>
          <w:color w:val="231F20"/>
          <w:spacing w:val="-11"/>
        </w:rPr>
        <w:t xml:space="preserve"> </w:t>
      </w:r>
      <w:r>
        <w:rPr>
          <w:color w:val="231F20"/>
        </w:rPr>
        <w:t>to</w:t>
      </w:r>
      <w:r>
        <w:rPr>
          <w:color w:val="231F20"/>
          <w:spacing w:val="-11"/>
        </w:rPr>
        <w:t xml:space="preserve"> </w:t>
      </w:r>
      <w:r>
        <w:rPr>
          <w:color w:val="231F20"/>
        </w:rPr>
        <w:t>apply</w:t>
      </w:r>
      <w:r>
        <w:rPr>
          <w:color w:val="231F20"/>
          <w:spacing w:val="-11"/>
        </w:rPr>
        <w:t xml:space="preserve"> </w:t>
      </w:r>
      <w:r>
        <w:rPr>
          <w:color w:val="231F20"/>
        </w:rPr>
        <w:t>these</w:t>
      </w:r>
      <w:r>
        <w:rPr>
          <w:color w:val="231F20"/>
          <w:spacing w:val="-11"/>
        </w:rPr>
        <w:t xml:space="preserve"> </w:t>
      </w:r>
      <w:r>
        <w:rPr>
          <w:color w:val="231F20"/>
        </w:rPr>
        <w:t>simple</w:t>
      </w:r>
      <w:r>
        <w:rPr>
          <w:color w:val="231F20"/>
          <w:spacing w:val="-11"/>
        </w:rPr>
        <w:t xml:space="preserve"> </w:t>
      </w:r>
      <w:r>
        <w:rPr>
          <w:color w:val="231F20"/>
        </w:rPr>
        <w:t>words</w:t>
      </w:r>
      <w:r>
        <w:rPr>
          <w:color w:val="231F20"/>
          <w:spacing w:val="-11"/>
        </w:rPr>
        <w:t xml:space="preserve"> </w:t>
      </w:r>
      <w:r>
        <w:rPr>
          <w:color w:val="231F20"/>
        </w:rPr>
        <w:t>in</w:t>
      </w:r>
      <w:r>
        <w:rPr>
          <w:color w:val="231F20"/>
          <w:spacing w:val="-11"/>
        </w:rPr>
        <w:t xml:space="preserve"> </w:t>
      </w:r>
      <w:r>
        <w:rPr>
          <w:color w:val="231F20"/>
        </w:rPr>
        <w:t>the</w:t>
      </w:r>
      <w:r>
        <w:rPr>
          <w:color w:val="231F20"/>
          <w:spacing w:val="-11"/>
        </w:rPr>
        <w:t xml:space="preserve"> </w:t>
      </w:r>
      <w:r>
        <w:rPr>
          <w:color w:val="231F20"/>
        </w:rPr>
        <w:t>con- text</w:t>
      </w:r>
      <w:r>
        <w:rPr>
          <w:color w:val="231F20"/>
          <w:spacing w:val="-7"/>
        </w:rPr>
        <w:t xml:space="preserve"> </w:t>
      </w:r>
      <w:r>
        <w:rPr>
          <w:color w:val="231F20"/>
        </w:rPr>
        <w:t>of</w:t>
      </w:r>
      <w:r>
        <w:rPr>
          <w:color w:val="231F20"/>
          <w:spacing w:val="-7"/>
        </w:rPr>
        <w:t xml:space="preserve"> </w:t>
      </w:r>
      <w:r>
        <w:rPr>
          <w:color w:val="231F20"/>
        </w:rPr>
        <w:t>governmental</w:t>
      </w:r>
      <w:r>
        <w:rPr>
          <w:color w:val="231F20"/>
          <w:spacing w:val="-7"/>
        </w:rPr>
        <w:t xml:space="preserve"> </w:t>
      </w:r>
      <w:r>
        <w:rPr>
          <w:color w:val="231F20"/>
        </w:rPr>
        <w:t>aid</w:t>
      </w:r>
      <w:r>
        <w:rPr>
          <w:color w:val="231F20"/>
          <w:spacing w:val="-7"/>
        </w:rPr>
        <w:t xml:space="preserve"> </w:t>
      </w:r>
      <w:r>
        <w:rPr>
          <w:color w:val="231F20"/>
        </w:rPr>
        <w:t>to</w:t>
      </w:r>
      <w:r>
        <w:rPr>
          <w:color w:val="231F20"/>
          <w:spacing w:val="-7"/>
        </w:rPr>
        <w:t xml:space="preserve"> </w:t>
      </w:r>
      <w:r>
        <w:rPr>
          <w:color w:val="231F20"/>
        </w:rPr>
        <w:t>religious</w:t>
      </w:r>
      <w:r>
        <w:rPr>
          <w:color w:val="231F20"/>
          <w:spacing w:val="-7"/>
        </w:rPr>
        <w:t xml:space="preserve"> </w:t>
      </w:r>
      <w:r>
        <w:rPr>
          <w:color w:val="231F20"/>
        </w:rPr>
        <w:t>schools.</w:t>
      </w:r>
      <w:r>
        <w:rPr>
          <w:color w:val="231F20"/>
          <w:spacing w:val="-7"/>
        </w:rPr>
        <w:t xml:space="preserve"> </w:t>
      </w:r>
      <w:r>
        <w:rPr>
          <w:color w:val="231F20"/>
        </w:rPr>
        <w:t>.</w:t>
      </w:r>
      <w:r>
        <w:rPr>
          <w:color w:val="231F20"/>
          <w:spacing w:val="-7"/>
        </w:rPr>
        <w:t xml:space="preserve"> </w:t>
      </w:r>
      <w:r>
        <w:rPr>
          <w:color w:val="231F20"/>
        </w:rPr>
        <w:t>.</w:t>
      </w:r>
      <w:r>
        <w:rPr>
          <w:color w:val="231F20"/>
          <w:spacing w:val="-7"/>
        </w:rPr>
        <w:t xml:space="preserve"> </w:t>
      </w:r>
      <w:r>
        <w:rPr>
          <w:color w:val="231F20"/>
        </w:rPr>
        <w:t>.</w:t>
      </w:r>
    </w:p>
    <w:p w:rsidR="00E82A7D" w:rsidRDefault="00E82A7D" w:rsidP="00E82A7D">
      <w:pPr>
        <w:pStyle w:val="BodyText"/>
        <w:kinsoku w:val="0"/>
        <w:overflowPunct w:val="0"/>
        <w:ind w:left="100" w:firstLine="240"/>
        <w:rPr>
          <w:color w:val="231F20"/>
        </w:rPr>
      </w:pPr>
      <w:r>
        <w:rPr>
          <w:color w:val="231F20"/>
        </w:rPr>
        <w:t xml:space="preserve">In </w:t>
      </w:r>
      <w:r>
        <w:rPr>
          <w:i/>
          <w:iCs/>
          <w:color w:val="231F20"/>
          <w:spacing w:val="2"/>
        </w:rPr>
        <w:t xml:space="preserve">Agostini, </w:t>
      </w:r>
      <w:r>
        <w:rPr>
          <w:color w:val="231F20"/>
        </w:rPr>
        <w:t xml:space="preserve">however, we brought </w:t>
      </w:r>
      <w:r>
        <w:rPr>
          <w:color w:val="231F20"/>
          <w:spacing w:val="2"/>
        </w:rPr>
        <w:t xml:space="preserve">some </w:t>
      </w:r>
      <w:r>
        <w:rPr>
          <w:color w:val="231F20"/>
        </w:rPr>
        <w:t xml:space="preserve">clar- ity to our case </w:t>
      </w:r>
      <w:r>
        <w:rPr>
          <w:color w:val="231F20"/>
          <w:spacing w:val="-5"/>
        </w:rPr>
        <w:t xml:space="preserve">law, </w:t>
      </w:r>
      <w:r>
        <w:rPr>
          <w:color w:val="231F20"/>
        </w:rPr>
        <w:t>by overruling two</w:t>
      </w:r>
      <w:r>
        <w:rPr>
          <w:color w:val="231F20"/>
          <w:spacing w:val="-27"/>
        </w:rPr>
        <w:t xml:space="preserve"> </w:t>
      </w:r>
      <w:r>
        <w:rPr>
          <w:color w:val="231F20"/>
        </w:rPr>
        <w:t xml:space="preserve">anomalous </w:t>
      </w:r>
      <w:r>
        <w:rPr>
          <w:color w:val="231F20"/>
          <w:spacing w:val="5"/>
        </w:rPr>
        <w:t xml:space="preserve">precedents </w:t>
      </w:r>
      <w:r>
        <w:rPr>
          <w:color w:val="231F20"/>
          <w:spacing w:val="4"/>
        </w:rPr>
        <w:t>(</w:t>
      </w:r>
      <w:r>
        <w:rPr>
          <w:i/>
          <w:iCs/>
          <w:color w:val="231F20"/>
          <w:spacing w:val="4"/>
        </w:rPr>
        <w:t xml:space="preserve">Meek </w:t>
      </w:r>
      <w:r>
        <w:rPr>
          <w:color w:val="231F20"/>
          <w:spacing w:val="4"/>
        </w:rPr>
        <w:t xml:space="preserve">and </w:t>
      </w:r>
      <w:r>
        <w:rPr>
          <w:i/>
          <w:iCs/>
          <w:color w:val="231F20"/>
          <w:spacing w:val="4"/>
        </w:rPr>
        <w:t xml:space="preserve">Wolman, </w:t>
      </w:r>
      <w:r>
        <w:rPr>
          <w:color w:val="231F20"/>
          <w:spacing w:val="4"/>
        </w:rPr>
        <w:t xml:space="preserve">one </w:t>
      </w:r>
      <w:r>
        <w:rPr>
          <w:color w:val="231F20"/>
          <w:spacing w:val="3"/>
        </w:rPr>
        <w:t xml:space="preserve">in </w:t>
      </w:r>
      <w:r>
        <w:rPr>
          <w:color w:val="231F20"/>
          <w:spacing w:val="6"/>
        </w:rPr>
        <w:t>whole,</w:t>
      </w:r>
      <w:r>
        <w:rPr>
          <w:color w:val="231F20"/>
          <w:spacing w:val="59"/>
        </w:rPr>
        <w:t xml:space="preserve"> </w:t>
      </w:r>
      <w:r>
        <w:rPr>
          <w:color w:val="231F20"/>
        </w:rPr>
        <w:t xml:space="preserve">the other in part) and by consolidating some of our previously disparate considerations under a </w:t>
      </w:r>
      <w:r>
        <w:rPr>
          <w:color w:val="231F20"/>
          <w:spacing w:val="2"/>
        </w:rPr>
        <w:t xml:space="preserve">revised test. Whereas </w:t>
      </w:r>
      <w:r>
        <w:rPr>
          <w:color w:val="231F20"/>
        </w:rPr>
        <w:t xml:space="preserve">in </w:t>
      </w:r>
      <w:r>
        <w:rPr>
          <w:i/>
          <w:iCs/>
          <w:color w:val="231F20"/>
          <w:spacing w:val="2"/>
        </w:rPr>
        <w:t xml:space="preserve">Lemon </w:t>
      </w:r>
      <w:r>
        <w:rPr>
          <w:color w:val="231F20"/>
        </w:rPr>
        <w:t xml:space="preserve">we had </w:t>
      </w:r>
      <w:r>
        <w:rPr>
          <w:color w:val="231F20"/>
          <w:spacing w:val="3"/>
        </w:rPr>
        <w:t xml:space="preserve">consid- </w:t>
      </w:r>
      <w:r>
        <w:rPr>
          <w:color w:val="231F20"/>
        </w:rPr>
        <w:t>ered whether a statute (1) has a secular</w:t>
      </w:r>
      <w:r>
        <w:rPr>
          <w:color w:val="231F20"/>
          <w:spacing w:val="11"/>
        </w:rPr>
        <w:t xml:space="preserve"> </w:t>
      </w:r>
      <w:r>
        <w:rPr>
          <w:color w:val="231F20"/>
        </w:rPr>
        <w:t>purpose,</w:t>
      </w:r>
    </w:p>
    <w:p w:rsidR="00E82A7D" w:rsidRDefault="00E82A7D" w:rsidP="00E82A7D">
      <w:pPr>
        <w:pStyle w:val="BodyText"/>
        <w:kinsoku w:val="0"/>
        <w:overflowPunct w:val="0"/>
        <w:ind w:left="100"/>
        <w:rPr>
          <w:color w:val="231F20"/>
        </w:rPr>
      </w:pPr>
      <w:r>
        <w:rPr>
          <w:color w:val="231F20"/>
        </w:rPr>
        <w:t>(2)</w:t>
      </w:r>
      <w:r>
        <w:rPr>
          <w:color w:val="231F20"/>
          <w:spacing w:val="-13"/>
        </w:rPr>
        <w:t xml:space="preserve"> </w:t>
      </w:r>
      <w:r>
        <w:rPr>
          <w:color w:val="231F20"/>
        </w:rPr>
        <w:t>has</w:t>
      </w:r>
      <w:r>
        <w:rPr>
          <w:color w:val="231F20"/>
          <w:spacing w:val="-13"/>
        </w:rPr>
        <w:t xml:space="preserve"> </w:t>
      </w:r>
      <w:r>
        <w:rPr>
          <w:color w:val="231F20"/>
        </w:rPr>
        <w:t>a</w:t>
      </w:r>
      <w:r>
        <w:rPr>
          <w:color w:val="231F20"/>
          <w:spacing w:val="-13"/>
        </w:rPr>
        <w:t xml:space="preserve"> </w:t>
      </w:r>
      <w:r>
        <w:rPr>
          <w:color w:val="231F20"/>
        </w:rPr>
        <w:t>primary</w:t>
      </w:r>
      <w:r>
        <w:rPr>
          <w:color w:val="231F20"/>
          <w:spacing w:val="-13"/>
        </w:rPr>
        <w:t xml:space="preserve"> </w:t>
      </w:r>
      <w:r>
        <w:rPr>
          <w:color w:val="231F20"/>
        </w:rPr>
        <w:t>effect</w:t>
      </w:r>
      <w:r>
        <w:rPr>
          <w:color w:val="231F20"/>
          <w:spacing w:val="-13"/>
        </w:rPr>
        <w:t xml:space="preserve"> </w:t>
      </w:r>
      <w:r>
        <w:rPr>
          <w:color w:val="231F20"/>
        </w:rPr>
        <w:t>of</w:t>
      </w:r>
      <w:r>
        <w:rPr>
          <w:color w:val="231F20"/>
          <w:spacing w:val="-13"/>
        </w:rPr>
        <w:t xml:space="preserve"> </w:t>
      </w:r>
      <w:r>
        <w:rPr>
          <w:color w:val="231F20"/>
        </w:rPr>
        <w:t>advancing</w:t>
      </w:r>
      <w:r>
        <w:rPr>
          <w:color w:val="231F20"/>
          <w:spacing w:val="-13"/>
        </w:rPr>
        <w:t xml:space="preserve"> </w:t>
      </w:r>
      <w:r>
        <w:rPr>
          <w:color w:val="231F20"/>
        </w:rPr>
        <w:t>or</w:t>
      </w:r>
      <w:r>
        <w:rPr>
          <w:color w:val="231F20"/>
          <w:spacing w:val="-13"/>
        </w:rPr>
        <w:t xml:space="preserve"> </w:t>
      </w:r>
      <w:r>
        <w:rPr>
          <w:color w:val="231F20"/>
        </w:rPr>
        <w:t>inhibiting religion, or (3) creates an excessive</w:t>
      </w:r>
      <w:r>
        <w:rPr>
          <w:color w:val="231F20"/>
          <w:spacing w:val="-26"/>
        </w:rPr>
        <w:t xml:space="preserve"> </w:t>
      </w:r>
      <w:r>
        <w:rPr>
          <w:color w:val="231F20"/>
        </w:rPr>
        <w:t>entanglement between</w:t>
      </w:r>
      <w:r>
        <w:rPr>
          <w:color w:val="231F20"/>
          <w:spacing w:val="-5"/>
        </w:rPr>
        <w:t xml:space="preserve"> </w:t>
      </w:r>
      <w:r>
        <w:rPr>
          <w:color w:val="231F20"/>
        </w:rPr>
        <w:t>government</w:t>
      </w:r>
      <w:r>
        <w:rPr>
          <w:color w:val="231F20"/>
          <w:spacing w:val="-5"/>
        </w:rPr>
        <w:t xml:space="preserve"> </w:t>
      </w:r>
      <w:r>
        <w:rPr>
          <w:color w:val="231F20"/>
        </w:rPr>
        <w:t>and</w:t>
      </w:r>
      <w:r>
        <w:rPr>
          <w:color w:val="231F20"/>
          <w:spacing w:val="-5"/>
        </w:rPr>
        <w:t xml:space="preserve"> </w:t>
      </w:r>
      <w:r>
        <w:rPr>
          <w:color w:val="231F20"/>
        </w:rPr>
        <w:t>religion,</w:t>
      </w:r>
      <w:r>
        <w:rPr>
          <w:color w:val="231F20"/>
          <w:spacing w:val="-5"/>
        </w:rPr>
        <w:t xml:space="preserve"> </w:t>
      </w:r>
      <w:r>
        <w:rPr>
          <w:color w:val="231F20"/>
        </w:rPr>
        <w:t>.</w:t>
      </w:r>
      <w:r>
        <w:rPr>
          <w:color w:val="231F20"/>
          <w:spacing w:val="-5"/>
        </w:rPr>
        <w:t xml:space="preserve"> </w:t>
      </w:r>
      <w:r>
        <w:rPr>
          <w:color w:val="231F20"/>
        </w:rPr>
        <w:t>.</w:t>
      </w:r>
      <w:r>
        <w:rPr>
          <w:color w:val="231F20"/>
          <w:spacing w:val="-5"/>
        </w:rPr>
        <w:t xml:space="preserve"> </w:t>
      </w:r>
      <w:r>
        <w:rPr>
          <w:color w:val="231F20"/>
        </w:rPr>
        <w:t>.</w:t>
      </w:r>
      <w:r>
        <w:rPr>
          <w:color w:val="231F20"/>
          <w:spacing w:val="-5"/>
        </w:rPr>
        <w:t xml:space="preserve"> </w:t>
      </w:r>
      <w:r>
        <w:rPr>
          <w:color w:val="231F20"/>
        </w:rPr>
        <w:t>in</w:t>
      </w:r>
      <w:r>
        <w:rPr>
          <w:color w:val="231F20"/>
          <w:spacing w:val="-5"/>
        </w:rPr>
        <w:t xml:space="preserve"> </w:t>
      </w:r>
      <w:r>
        <w:rPr>
          <w:i/>
          <w:iCs/>
          <w:color w:val="231F20"/>
        </w:rPr>
        <w:t xml:space="preserve">Agostini </w:t>
      </w:r>
      <w:r>
        <w:rPr>
          <w:color w:val="231F20"/>
        </w:rPr>
        <w:t xml:space="preserve">we </w:t>
      </w:r>
      <w:r>
        <w:rPr>
          <w:color w:val="231F20"/>
          <w:spacing w:val="2"/>
        </w:rPr>
        <w:t xml:space="preserve">modified </w:t>
      </w:r>
      <w:r>
        <w:rPr>
          <w:i/>
          <w:iCs/>
          <w:color w:val="231F20"/>
          <w:spacing w:val="2"/>
        </w:rPr>
        <w:t xml:space="preserve">Lemon </w:t>
      </w:r>
      <w:r>
        <w:rPr>
          <w:color w:val="231F20"/>
        </w:rPr>
        <w:t xml:space="preserve">for </w:t>
      </w:r>
      <w:r>
        <w:rPr>
          <w:color w:val="231F20"/>
          <w:spacing w:val="2"/>
        </w:rPr>
        <w:t xml:space="preserve">purposes </w:t>
      </w:r>
      <w:r>
        <w:rPr>
          <w:color w:val="231F20"/>
        </w:rPr>
        <w:t xml:space="preserve">of </w:t>
      </w:r>
      <w:r>
        <w:rPr>
          <w:color w:val="231F20"/>
          <w:spacing w:val="3"/>
        </w:rPr>
        <w:t xml:space="preserve">evaluating </w:t>
      </w:r>
      <w:r>
        <w:rPr>
          <w:color w:val="231F20"/>
        </w:rPr>
        <w:t xml:space="preserve">aid to </w:t>
      </w:r>
      <w:r>
        <w:rPr>
          <w:color w:val="231F20"/>
          <w:spacing w:val="2"/>
        </w:rPr>
        <w:t xml:space="preserve">schools </w:t>
      </w:r>
      <w:r>
        <w:rPr>
          <w:color w:val="231F20"/>
        </w:rPr>
        <w:t xml:space="preserve">and </w:t>
      </w:r>
      <w:r>
        <w:rPr>
          <w:color w:val="231F20"/>
          <w:spacing w:val="2"/>
        </w:rPr>
        <w:t xml:space="preserve">examined only </w:t>
      </w:r>
      <w:r>
        <w:rPr>
          <w:color w:val="231F20"/>
        </w:rPr>
        <w:t xml:space="preserve">the </w:t>
      </w:r>
      <w:r>
        <w:rPr>
          <w:color w:val="231F20"/>
          <w:spacing w:val="2"/>
        </w:rPr>
        <w:t xml:space="preserve">first </w:t>
      </w:r>
      <w:r>
        <w:rPr>
          <w:color w:val="231F20"/>
          <w:spacing w:val="3"/>
        </w:rPr>
        <w:t xml:space="preserve">and second factors. </w:t>
      </w:r>
      <w:r>
        <w:rPr>
          <w:color w:val="231F20"/>
        </w:rPr>
        <w:t xml:space="preserve">. . . </w:t>
      </w:r>
      <w:r>
        <w:rPr>
          <w:color w:val="231F20"/>
          <w:spacing w:val="-7"/>
        </w:rPr>
        <w:t xml:space="preserve">We </w:t>
      </w:r>
      <w:r>
        <w:rPr>
          <w:color w:val="231F20"/>
          <w:spacing w:val="3"/>
        </w:rPr>
        <w:t xml:space="preserve">acknowledged that </w:t>
      </w:r>
      <w:r>
        <w:rPr>
          <w:color w:val="231F20"/>
          <w:spacing w:val="4"/>
        </w:rPr>
        <w:t xml:space="preserve">our </w:t>
      </w:r>
      <w:r>
        <w:rPr>
          <w:color w:val="231F20"/>
        </w:rPr>
        <w:t>cases discussing excessive entanglement had ap- plied</w:t>
      </w:r>
      <w:r>
        <w:rPr>
          <w:color w:val="231F20"/>
          <w:spacing w:val="-12"/>
        </w:rPr>
        <w:t xml:space="preserve"> </w:t>
      </w:r>
      <w:r>
        <w:rPr>
          <w:color w:val="231F20"/>
        </w:rPr>
        <w:t>many</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same</w:t>
      </w:r>
      <w:r>
        <w:rPr>
          <w:color w:val="231F20"/>
          <w:spacing w:val="-12"/>
        </w:rPr>
        <w:t xml:space="preserve"> </w:t>
      </w:r>
      <w:r>
        <w:rPr>
          <w:color w:val="231F20"/>
        </w:rPr>
        <w:t>considerations</w:t>
      </w:r>
      <w:r>
        <w:rPr>
          <w:color w:val="231F20"/>
          <w:spacing w:val="-12"/>
        </w:rPr>
        <w:t xml:space="preserve"> </w:t>
      </w:r>
      <w:r>
        <w:rPr>
          <w:color w:val="231F20"/>
        </w:rPr>
        <w:t>as</w:t>
      </w:r>
      <w:r>
        <w:rPr>
          <w:color w:val="231F20"/>
          <w:spacing w:val="-12"/>
        </w:rPr>
        <w:t xml:space="preserve"> </w:t>
      </w:r>
      <w:r>
        <w:rPr>
          <w:color w:val="231F20"/>
        </w:rPr>
        <w:t>had</w:t>
      </w:r>
      <w:r>
        <w:rPr>
          <w:color w:val="231F20"/>
          <w:spacing w:val="-12"/>
        </w:rPr>
        <w:t xml:space="preserve"> </w:t>
      </w:r>
      <w:r>
        <w:rPr>
          <w:color w:val="231F20"/>
        </w:rPr>
        <w:t>our cases</w:t>
      </w:r>
      <w:r>
        <w:rPr>
          <w:color w:val="231F20"/>
          <w:spacing w:val="-8"/>
        </w:rPr>
        <w:t xml:space="preserve"> </w:t>
      </w:r>
      <w:r>
        <w:rPr>
          <w:color w:val="231F20"/>
        </w:rPr>
        <w:t>discussing</w:t>
      </w:r>
      <w:r>
        <w:rPr>
          <w:color w:val="231F20"/>
          <w:spacing w:val="-8"/>
        </w:rPr>
        <w:t xml:space="preserve"> </w:t>
      </w:r>
      <w:r>
        <w:rPr>
          <w:color w:val="231F20"/>
        </w:rPr>
        <w:t>primary</w:t>
      </w:r>
      <w:r>
        <w:rPr>
          <w:color w:val="231F20"/>
          <w:spacing w:val="-8"/>
        </w:rPr>
        <w:t xml:space="preserve"> </w:t>
      </w:r>
      <w:r>
        <w:rPr>
          <w:color w:val="231F20"/>
        </w:rPr>
        <w:t>effect,</w:t>
      </w:r>
      <w:r>
        <w:rPr>
          <w:color w:val="231F20"/>
          <w:spacing w:val="-8"/>
        </w:rPr>
        <w:t xml:space="preserve"> </w:t>
      </w:r>
      <w:r>
        <w:rPr>
          <w:color w:val="231F20"/>
        </w:rPr>
        <w:t>and</w:t>
      </w:r>
      <w:r>
        <w:rPr>
          <w:color w:val="231F20"/>
          <w:spacing w:val="-8"/>
        </w:rPr>
        <w:t xml:space="preserve"> </w:t>
      </w:r>
      <w:r>
        <w:rPr>
          <w:color w:val="231F20"/>
        </w:rPr>
        <w:t>we</w:t>
      </w:r>
      <w:r>
        <w:rPr>
          <w:color w:val="231F20"/>
          <w:spacing w:val="-8"/>
        </w:rPr>
        <w:t xml:space="preserve"> </w:t>
      </w:r>
      <w:r>
        <w:rPr>
          <w:color w:val="231F20"/>
        </w:rPr>
        <w:t xml:space="preserve">therefore recast </w:t>
      </w:r>
      <w:r>
        <w:rPr>
          <w:i/>
          <w:iCs/>
          <w:color w:val="231F20"/>
          <w:spacing w:val="2"/>
        </w:rPr>
        <w:t>Lemon</w:t>
      </w:r>
      <w:r>
        <w:rPr>
          <w:color w:val="231F20"/>
          <w:spacing w:val="2"/>
        </w:rPr>
        <w:t xml:space="preserve">’s entanglement inquiry </w:t>
      </w:r>
      <w:r>
        <w:rPr>
          <w:color w:val="231F20"/>
        </w:rPr>
        <w:t xml:space="preserve">as </w:t>
      </w:r>
      <w:r>
        <w:rPr>
          <w:color w:val="231F20"/>
          <w:spacing w:val="3"/>
        </w:rPr>
        <w:t xml:space="preserve">simply </w:t>
      </w:r>
      <w:r>
        <w:rPr>
          <w:color w:val="231F20"/>
        </w:rPr>
        <w:t xml:space="preserve">one criterion relevant to determining a statute’s effect. . . . </w:t>
      </w:r>
      <w:r>
        <w:rPr>
          <w:color w:val="231F20"/>
          <w:spacing w:val="-8"/>
        </w:rPr>
        <w:t xml:space="preserve">We </w:t>
      </w:r>
      <w:r>
        <w:rPr>
          <w:color w:val="231F20"/>
        </w:rPr>
        <w:t xml:space="preserve">also acknowledged that our cases had pared somewhat the factors that could jus- tify a finding of excessive entanglement. . . . </w:t>
      </w:r>
      <w:r>
        <w:rPr>
          <w:color w:val="231F20"/>
          <w:spacing w:val="-8"/>
        </w:rPr>
        <w:t xml:space="preserve">We </w:t>
      </w:r>
      <w:r>
        <w:rPr>
          <w:color w:val="231F20"/>
        </w:rPr>
        <w:t>then set out revised criteria for determining the effect of a</w:t>
      </w:r>
      <w:r>
        <w:rPr>
          <w:color w:val="231F20"/>
          <w:spacing w:val="-5"/>
        </w:rPr>
        <w:t xml:space="preserve"> </w:t>
      </w:r>
      <w:r>
        <w:rPr>
          <w:color w:val="231F20"/>
        </w:rPr>
        <w:t>statute:</w:t>
      </w:r>
    </w:p>
    <w:p w:rsidR="00E82A7D" w:rsidRDefault="00E82A7D" w:rsidP="00E82A7D">
      <w:pPr>
        <w:pStyle w:val="BodyText"/>
        <w:kinsoku w:val="0"/>
        <w:overflowPunct w:val="0"/>
        <w:spacing w:before="185" w:line="220" w:lineRule="exact"/>
        <w:ind w:left="340" w:right="1"/>
        <w:rPr>
          <w:color w:val="231F20"/>
          <w:sz w:val="17"/>
          <w:szCs w:val="17"/>
        </w:rPr>
      </w:pPr>
      <w:r>
        <w:rPr>
          <w:color w:val="231F20"/>
          <w:spacing w:val="-6"/>
          <w:sz w:val="17"/>
          <w:szCs w:val="17"/>
        </w:rPr>
        <w:t xml:space="preserve">To </w:t>
      </w:r>
      <w:r>
        <w:rPr>
          <w:color w:val="231F20"/>
          <w:spacing w:val="4"/>
          <w:sz w:val="17"/>
          <w:szCs w:val="17"/>
        </w:rPr>
        <w:t xml:space="preserve">summarize, </w:t>
      </w:r>
      <w:r>
        <w:rPr>
          <w:color w:val="231F20"/>
          <w:spacing w:val="3"/>
          <w:sz w:val="17"/>
          <w:szCs w:val="17"/>
        </w:rPr>
        <w:t xml:space="preserve">New </w:t>
      </w:r>
      <w:r>
        <w:rPr>
          <w:color w:val="231F20"/>
          <w:sz w:val="17"/>
          <w:szCs w:val="17"/>
        </w:rPr>
        <w:t xml:space="preserve">York </w:t>
      </w:r>
      <w:r>
        <w:rPr>
          <w:color w:val="231F20"/>
          <w:spacing w:val="4"/>
          <w:sz w:val="17"/>
          <w:szCs w:val="17"/>
        </w:rPr>
        <w:t xml:space="preserve">City’s </w:t>
      </w:r>
      <w:r>
        <w:rPr>
          <w:color w:val="231F20"/>
          <w:sz w:val="17"/>
          <w:szCs w:val="17"/>
        </w:rPr>
        <w:t xml:space="preserve">Title I </w:t>
      </w:r>
      <w:r>
        <w:rPr>
          <w:color w:val="231F20"/>
          <w:spacing w:val="4"/>
          <w:sz w:val="17"/>
          <w:szCs w:val="17"/>
        </w:rPr>
        <w:t xml:space="preserve">program </w:t>
      </w:r>
      <w:r>
        <w:rPr>
          <w:color w:val="231F20"/>
          <w:sz w:val="17"/>
          <w:szCs w:val="17"/>
        </w:rPr>
        <w:t>does not run afoul of any of three primary criteria we currently use to evaluate whether government aid has the effect of advancing religion: It does not result in governmental indoctrination; define its</w:t>
      </w:r>
      <w:r>
        <w:rPr>
          <w:color w:val="231F20"/>
          <w:spacing w:val="-14"/>
          <w:sz w:val="17"/>
          <w:szCs w:val="17"/>
        </w:rPr>
        <w:t xml:space="preserve"> </w:t>
      </w:r>
      <w:r>
        <w:rPr>
          <w:color w:val="231F20"/>
          <w:sz w:val="17"/>
          <w:szCs w:val="17"/>
        </w:rPr>
        <w:t>re- cipients by reference to religion; or create an exces- sive entanglement. . . .</w:t>
      </w:r>
    </w:p>
    <w:p w:rsidR="00E82A7D" w:rsidRDefault="00E82A7D" w:rsidP="00E82A7D">
      <w:pPr>
        <w:pStyle w:val="BodyText"/>
        <w:kinsoku w:val="0"/>
        <w:overflowPunct w:val="0"/>
        <w:spacing w:before="5" w:line="240" w:lineRule="auto"/>
        <w:jc w:val="left"/>
        <w:rPr>
          <w:sz w:val="14"/>
          <w:szCs w:val="14"/>
        </w:rPr>
      </w:pPr>
    </w:p>
    <w:p w:rsidR="00E82A7D" w:rsidRDefault="00E82A7D" w:rsidP="00E82A7D">
      <w:pPr>
        <w:pStyle w:val="BodyText"/>
        <w:kinsoku w:val="0"/>
        <w:overflowPunct w:val="0"/>
        <w:ind w:left="100" w:firstLine="240"/>
        <w:rPr>
          <w:color w:val="231F20"/>
        </w:rPr>
      </w:pPr>
      <w:r>
        <w:rPr>
          <w:color w:val="231F20"/>
        </w:rPr>
        <w:t xml:space="preserve">In this case, our inquiry under </w:t>
      </w:r>
      <w:r>
        <w:rPr>
          <w:i/>
          <w:iCs/>
          <w:color w:val="231F20"/>
        </w:rPr>
        <w:t>Agostini</w:t>
      </w:r>
      <w:r>
        <w:rPr>
          <w:color w:val="231F20"/>
        </w:rPr>
        <w:t xml:space="preserve">’s pur- pose and effect test is a narrow one. Because re- spondents do not challenge the District Court’s </w:t>
      </w:r>
      <w:r>
        <w:rPr>
          <w:color w:val="231F20"/>
          <w:spacing w:val="3"/>
        </w:rPr>
        <w:t xml:space="preserve">holding that Chapter </w:t>
      </w:r>
      <w:r>
        <w:rPr>
          <w:color w:val="231F20"/>
        </w:rPr>
        <w:t xml:space="preserve">2 </w:t>
      </w:r>
      <w:r>
        <w:rPr>
          <w:color w:val="231F20"/>
          <w:spacing w:val="2"/>
        </w:rPr>
        <w:t xml:space="preserve">has </w:t>
      </w:r>
      <w:r>
        <w:rPr>
          <w:color w:val="231F20"/>
        </w:rPr>
        <w:t xml:space="preserve">a </w:t>
      </w:r>
      <w:r>
        <w:rPr>
          <w:color w:val="231F20"/>
          <w:spacing w:val="3"/>
        </w:rPr>
        <w:t xml:space="preserve">secular </w:t>
      </w:r>
      <w:r>
        <w:rPr>
          <w:color w:val="231F20"/>
          <w:spacing w:val="4"/>
        </w:rPr>
        <w:t xml:space="preserve">purpose, </w:t>
      </w:r>
      <w:r>
        <w:rPr>
          <w:color w:val="231F20"/>
        </w:rPr>
        <w:t xml:space="preserve">and because the Fifth Circuit also did not ques- tion that holding, . . . we will consider only </w:t>
      </w:r>
      <w:r>
        <w:rPr>
          <w:color w:val="231F20"/>
          <w:spacing w:val="2"/>
        </w:rPr>
        <w:t xml:space="preserve">the first </w:t>
      </w:r>
      <w:r>
        <w:rPr>
          <w:color w:val="231F20"/>
        </w:rPr>
        <w:t xml:space="preserve">two </w:t>
      </w:r>
      <w:r>
        <w:rPr>
          <w:i/>
          <w:iCs/>
          <w:color w:val="231F20"/>
          <w:spacing w:val="2"/>
        </w:rPr>
        <w:t xml:space="preserve">Agostini </w:t>
      </w:r>
      <w:r>
        <w:rPr>
          <w:color w:val="231F20"/>
          <w:spacing w:val="2"/>
        </w:rPr>
        <w:t xml:space="preserve">criteria, since neither respon- </w:t>
      </w:r>
      <w:r>
        <w:rPr>
          <w:color w:val="231F20"/>
          <w:spacing w:val="3"/>
        </w:rPr>
        <w:t xml:space="preserve">dents </w:t>
      </w:r>
      <w:r>
        <w:rPr>
          <w:color w:val="231F20"/>
          <w:spacing w:val="2"/>
        </w:rPr>
        <w:t xml:space="preserve">nor the </w:t>
      </w:r>
      <w:r>
        <w:rPr>
          <w:color w:val="231F20"/>
          <w:spacing w:val="3"/>
        </w:rPr>
        <w:t xml:space="preserve">Fifth Circuit </w:t>
      </w:r>
      <w:r>
        <w:rPr>
          <w:color w:val="231F20"/>
          <w:spacing w:val="2"/>
        </w:rPr>
        <w:t xml:space="preserve">has </w:t>
      </w:r>
      <w:r>
        <w:rPr>
          <w:color w:val="231F20"/>
          <w:spacing w:val="3"/>
        </w:rPr>
        <w:t xml:space="preserve">questioned </w:t>
      </w:r>
      <w:r>
        <w:rPr>
          <w:color w:val="231F20"/>
          <w:spacing w:val="4"/>
        </w:rPr>
        <w:t xml:space="preserve">the </w:t>
      </w:r>
      <w:r>
        <w:rPr>
          <w:color w:val="231F20"/>
        </w:rPr>
        <w:t>District Court’s holding, . . . that Chapter 2 does not create an excessive entanglement. Consider- ing</w:t>
      </w:r>
      <w:r>
        <w:rPr>
          <w:color w:val="231F20"/>
          <w:spacing w:val="-11"/>
        </w:rPr>
        <w:t xml:space="preserve"> </w:t>
      </w:r>
      <w:r>
        <w:rPr>
          <w:color w:val="231F20"/>
        </w:rPr>
        <w:t>Chapter</w:t>
      </w:r>
      <w:r>
        <w:rPr>
          <w:color w:val="231F20"/>
          <w:spacing w:val="-11"/>
        </w:rPr>
        <w:t xml:space="preserve"> </w:t>
      </w:r>
      <w:r>
        <w:rPr>
          <w:color w:val="231F20"/>
        </w:rPr>
        <w:t>2</w:t>
      </w:r>
      <w:r>
        <w:rPr>
          <w:color w:val="231F20"/>
          <w:spacing w:val="-11"/>
        </w:rPr>
        <w:t xml:space="preserve"> </w:t>
      </w:r>
      <w:r>
        <w:rPr>
          <w:color w:val="231F20"/>
        </w:rPr>
        <w:t>in</w:t>
      </w:r>
      <w:r>
        <w:rPr>
          <w:color w:val="231F20"/>
          <w:spacing w:val="-11"/>
        </w:rPr>
        <w:t xml:space="preserve"> </w:t>
      </w:r>
      <w:r>
        <w:rPr>
          <w:color w:val="231F20"/>
        </w:rPr>
        <w:t>light</w:t>
      </w:r>
      <w:r>
        <w:rPr>
          <w:color w:val="231F20"/>
          <w:spacing w:val="-11"/>
        </w:rPr>
        <w:t xml:space="preserve"> </w:t>
      </w:r>
      <w:r>
        <w:rPr>
          <w:color w:val="231F20"/>
        </w:rPr>
        <w:t>of</w:t>
      </w:r>
      <w:r>
        <w:rPr>
          <w:color w:val="231F20"/>
          <w:spacing w:val="-11"/>
        </w:rPr>
        <w:t xml:space="preserve"> </w:t>
      </w:r>
      <w:r>
        <w:rPr>
          <w:color w:val="231F20"/>
        </w:rPr>
        <w:t>our</w:t>
      </w:r>
      <w:r>
        <w:rPr>
          <w:color w:val="231F20"/>
          <w:spacing w:val="-11"/>
        </w:rPr>
        <w:t xml:space="preserve"> </w:t>
      </w:r>
      <w:r>
        <w:rPr>
          <w:color w:val="231F20"/>
        </w:rPr>
        <w:t>more</w:t>
      </w:r>
      <w:r>
        <w:rPr>
          <w:color w:val="231F20"/>
          <w:spacing w:val="-11"/>
        </w:rPr>
        <w:t xml:space="preserve"> </w:t>
      </w:r>
      <w:r>
        <w:rPr>
          <w:color w:val="231F20"/>
        </w:rPr>
        <w:t>recent</w:t>
      </w:r>
      <w:r>
        <w:rPr>
          <w:color w:val="231F20"/>
          <w:spacing w:val="-11"/>
        </w:rPr>
        <w:t xml:space="preserve"> </w:t>
      </w:r>
      <w:r>
        <w:rPr>
          <w:color w:val="231F20"/>
        </w:rPr>
        <w:t>case</w:t>
      </w:r>
      <w:r>
        <w:rPr>
          <w:color w:val="231F20"/>
          <w:spacing w:val="-11"/>
        </w:rPr>
        <w:t xml:space="preserve"> </w:t>
      </w:r>
      <w:r>
        <w:rPr>
          <w:color w:val="231F20"/>
          <w:spacing w:val="-5"/>
        </w:rPr>
        <w:t xml:space="preserve">law, </w:t>
      </w:r>
      <w:r>
        <w:rPr>
          <w:color w:val="231F20"/>
        </w:rPr>
        <w:t>we</w:t>
      </w:r>
      <w:r>
        <w:rPr>
          <w:color w:val="231F20"/>
          <w:spacing w:val="-6"/>
        </w:rPr>
        <w:t xml:space="preserve"> </w:t>
      </w:r>
      <w:r>
        <w:rPr>
          <w:color w:val="231F20"/>
        </w:rPr>
        <w:t>conclude</w:t>
      </w:r>
      <w:r>
        <w:rPr>
          <w:color w:val="231F20"/>
          <w:spacing w:val="-6"/>
        </w:rPr>
        <w:t xml:space="preserve"> </w:t>
      </w:r>
      <w:r>
        <w:rPr>
          <w:color w:val="231F20"/>
        </w:rPr>
        <w:t>that</w:t>
      </w:r>
      <w:r>
        <w:rPr>
          <w:color w:val="231F20"/>
          <w:spacing w:val="-6"/>
        </w:rPr>
        <w:t xml:space="preserve"> </w:t>
      </w:r>
      <w:r>
        <w:rPr>
          <w:color w:val="231F20"/>
        </w:rPr>
        <w:t>it</w:t>
      </w:r>
      <w:r>
        <w:rPr>
          <w:color w:val="231F20"/>
          <w:spacing w:val="-6"/>
        </w:rPr>
        <w:t xml:space="preserve"> </w:t>
      </w:r>
      <w:r>
        <w:rPr>
          <w:color w:val="231F20"/>
        </w:rPr>
        <w:t>neither</w:t>
      </w:r>
      <w:r>
        <w:rPr>
          <w:color w:val="231F20"/>
          <w:spacing w:val="-6"/>
        </w:rPr>
        <w:t xml:space="preserve"> </w:t>
      </w:r>
      <w:r>
        <w:rPr>
          <w:color w:val="231F20"/>
        </w:rPr>
        <w:t>results</w:t>
      </w:r>
      <w:r>
        <w:rPr>
          <w:color w:val="231F20"/>
          <w:spacing w:val="-6"/>
        </w:rPr>
        <w:t xml:space="preserve"> </w:t>
      </w:r>
      <w:r>
        <w:rPr>
          <w:color w:val="231F20"/>
        </w:rPr>
        <w:t>in</w:t>
      </w:r>
      <w:r>
        <w:rPr>
          <w:color w:val="231F20"/>
          <w:spacing w:val="-6"/>
        </w:rPr>
        <w:t xml:space="preserve"> </w:t>
      </w:r>
      <w:r>
        <w:rPr>
          <w:color w:val="231F20"/>
        </w:rPr>
        <w:t>religious</w:t>
      </w:r>
      <w:r>
        <w:rPr>
          <w:color w:val="231F20"/>
          <w:spacing w:val="-6"/>
        </w:rPr>
        <w:t xml:space="preserve"> </w:t>
      </w:r>
      <w:r>
        <w:rPr>
          <w:color w:val="231F20"/>
        </w:rPr>
        <w:t xml:space="preserve">in- </w:t>
      </w:r>
      <w:r>
        <w:rPr>
          <w:color w:val="231F20"/>
          <w:spacing w:val="2"/>
        </w:rPr>
        <w:t xml:space="preserve">doctrination </w:t>
      </w:r>
      <w:r>
        <w:rPr>
          <w:color w:val="231F20"/>
        </w:rPr>
        <w:t xml:space="preserve">by the </w:t>
      </w:r>
      <w:r>
        <w:rPr>
          <w:color w:val="231F20"/>
          <w:spacing w:val="2"/>
        </w:rPr>
        <w:t xml:space="preserve">government </w:t>
      </w:r>
      <w:r>
        <w:rPr>
          <w:color w:val="231F20"/>
        </w:rPr>
        <w:t xml:space="preserve">nor </w:t>
      </w:r>
      <w:r>
        <w:rPr>
          <w:color w:val="231F20"/>
          <w:spacing w:val="2"/>
        </w:rPr>
        <w:t xml:space="preserve">defines </w:t>
      </w:r>
      <w:r>
        <w:rPr>
          <w:color w:val="231F20"/>
          <w:spacing w:val="3"/>
        </w:rPr>
        <w:t xml:space="preserve">its </w:t>
      </w:r>
      <w:r>
        <w:rPr>
          <w:color w:val="231F20"/>
        </w:rPr>
        <w:t xml:space="preserve">recipients by reference to religion. </w:t>
      </w:r>
      <w:r>
        <w:rPr>
          <w:color w:val="231F20"/>
          <w:spacing w:val="-8"/>
        </w:rPr>
        <w:t xml:space="preserve">We  </w:t>
      </w:r>
      <w:r>
        <w:rPr>
          <w:color w:val="231F20"/>
          <w:spacing w:val="8"/>
        </w:rPr>
        <w:t xml:space="preserve"> </w:t>
      </w:r>
      <w:r>
        <w:rPr>
          <w:color w:val="231F20"/>
        </w:rPr>
        <w:t>therefore</w:t>
      </w:r>
    </w:p>
    <w:p w:rsidR="00E82A7D" w:rsidRDefault="00E82A7D" w:rsidP="00E82A7D">
      <w:pPr>
        <w:pStyle w:val="BodyText"/>
        <w:kinsoku w:val="0"/>
        <w:overflowPunct w:val="0"/>
        <w:spacing w:before="85"/>
        <w:ind w:left="100" w:right="114"/>
        <w:rPr>
          <w:color w:val="231F20"/>
        </w:rPr>
      </w:pPr>
      <w:r>
        <w:rPr>
          <w:rFonts w:ascii="Times New Roman" w:hAnsi="Times New Roman" w:cs="Times New Roman"/>
          <w:sz w:val="24"/>
          <w:szCs w:val="24"/>
        </w:rPr>
        <w:br w:type="column"/>
      </w:r>
      <w:r>
        <w:rPr>
          <w:color w:val="231F20"/>
        </w:rPr>
        <w:t xml:space="preserve">hold that Chapter 2 is not a “law respecting an establishment of religion.” In so holding, we ac- knowledge . . . </w:t>
      </w:r>
      <w:r>
        <w:rPr>
          <w:i/>
          <w:iCs/>
          <w:color w:val="231F20"/>
        </w:rPr>
        <w:t xml:space="preserve">Meek </w:t>
      </w:r>
      <w:r>
        <w:rPr>
          <w:color w:val="231F20"/>
        </w:rPr>
        <w:t xml:space="preserve">and </w:t>
      </w:r>
      <w:r>
        <w:rPr>
          <w:i/>
          <w:iCs/>
          <w:color w:val="231F20"/>
        </w:rPr>
        <w:t xml:space="preserve">Wolman </w:t>
      </w:r>
      <w:r>
        <w:rPr>
          <w:color w:val="231F20"/>
        </w:rPr>
        <w:t>are anomalies in our case law. We therefore conclude that they are no longer good law. . . .</w:t>
      </w:r>
    </w:p>
    <w:p w:rsidR="00E82A7D" w:rsidRDefault="00E82A7D" w:rsidP="00E82A7D">
      <w:pPr>
        <w:pStyle w:val="BodyText"/>
        <w:kinsoku w:val="0"/>
        <w:overflowPunct w:val="0"/>
        <w:ind w:left="100" w:right="110" w:firstLine="240"/>
        <w:rPr>
          <w:color w:val="231F20"/>
        </w:rPr>
      </w:pPr>
      <w:r>
        <w:rPr>
          <w:color w:val="231F20"/>
        </w:rPr>
        <w:t xml:space="preserve">As we indicated in </w:t>
      </w:r>
      <w:r>
        <w:rPr>
          <w:i/>
          <w:iCs/>
          <w:color w:val="231F20"/>
        </w:rPr>
        <w:t xml:space="preserve">Agostini, </w:t>
      </w:r>
      <w:r>
        <w:rPr>
          <w:color w:val="231F20"/>
        </w:rPr>
        <w:t>and have in- dicated elsewhere, the question whether gov- ernmental aid to religious schools results in governmental indoctrination is ultimately a question whether any religious indoctrination that occurs in those schools could reasonably be attributed to governmental action. . . . We have also indicated that the answer to the question of indoctrination will resolve the question whether a program of educational aid “subsidizes” reli- gion, as our religion cases use that term. . . .</w:t>
      </w:r>
    </w:p>
    <w:p w:rsidR="00E82A7D" w:rsidRDefault="00E82A7D" w:rsidP="00E82A7D">
      <w:pPr>
        <w:pStyle w:val="BodyText"/>
        <w:kinsoku w:val="0"/>
        <w:overflowPunct w:val="0"/>
        <w:ind w:left="100" w:right="109" w:firstLine="240"/>
        <w:rPr>
          <w:color w:val="231F20"/>
        </w:rPr>
      </w:pPr>
      <w:r>
        <w:rPr>
          <w:color w:val="231F20"/>
          <w:spacing w:val="4"/>
        </w:rPr>
        <w:t xml:space="preserve">In </w:t>
      </w:r>
      <w:r>
        <w:rPr>
          <w:color w:val="231F20"/>
          <w:spacing w:val="8"/>
        </w:rPr>
        <w:t xml:space="preserve">distinguishing </w:t>
      </w:r>
      <w:r>
        <w:rPr>
          <w:color w:val="231F20"/>
          <w:spacing w:val="7"/>
        </w:rPr>
        <w:t xml:space="preserve">between </w:t>
      </w:r>
      <w:r>
        <w:rPr>
          <w:color w:val="231F20"/>
          <w:spacing w:val="9"/>
        </w:rPr>
        <w:t xml:space="preserve">indoctrination </w:t>
      </w:r>
      <w:r>
        <w:rPr>
          <w:color w:val="231F20"/>
          <w:spacing w:val="2"/>
        </w:rPr>
        <w:t xml:space="preserve">that </w:t>
      </w:r>
      <w:r>
        <w:rPr>
          <w:color w:val="231F20"/>
        </w:rPr>
        <w:t xml:space="preserve">is </w:t>
      </w:r>
      <w:r>
        <w:rPr>
          <w:color w:val="231F20"/>
          <w:spacing w:val="2"/>
        </w:rPr>
        <w:t xml:space="preserve">attributable </w:t>
      </w:r>
      <w:r>
        <w:rPr>
          <w:color w:val="231F20"/>
        </w:rPr>
        <w:t xml:space="preserve">to the </w:t>
      </w:r>
      <w:r>
        <w:rPr>
          <w:color w:val="231F20"/>
          <w:spacing w:val="2"/>
        </w:rPr>
        <w:t xml:space="preserve">State </w:t>
      </w:r>
      <w:r>
        <w:rPr>
          <w:color w:val="231F20"/>
        </w:rPr>
        <w:t xml:space="preserve">and </w:t>
      </w:r>
      <w:r>
        <w:rPr>
          <w:color w:val="231F20"/>
          <w:spacing w:val="3"/>
        </w:rPr>
        <w:t xml:space="preserve">indoctrina- </w:t>
      </w:r>
      <w:r>
        <w:rPr>
          <w:color w:val="231F20"/>
          <w:spacing w:val="2"/>
        </w:rPr>
        <w:t xml:space="preserve">tion that </w:t>
      </w:r>
      <w:r>
        <w:rPr>
          <w:color w:val="231F20"/>
        </w:rPr>
        <w:t xml:space="preserve">is </w:t>
      </w:r>
      <w:r>
        <w:rPr>
          <w:color w:val="231F20"/>
          <w:spacing w:val="2"/>
        </w:rPr>
        <w:t xml:space="preserve">not, </w:t>
      </w:r>
      <w:r>
        <w:rPr>
          <w:color w:val="231F20"/>
        </w:rPr>
        <w:t xml:space="preserve">we </w:t>
      </w:r>
      <w:r>
        <w:rPr>
          <w:color w:val="231F20"/>
          <w:spacing w:val="2"/>
        </w:rPr>
        <w:t xml:space="preserve">have consistently turned </w:t>
      </w:r>
      <w:r>
        <w:rPr>
          <w:color w:val="231F20"/>
          <w:spacing w:val="3"/>
        </w:rPr>
        <w:t xml:space="preserve">to </w:t>
      </w:r>
      <w:r>
        <w:rPr>
          <w:color w:val="231F20"/>
          <w:spacing w:val="2"/>
        </w:rPr>
        <w:t xml:space="preserve">the </w:t>
      </w:r>
      <w:r>
        <w:rPr>
          <w:color w:val="231F20"/>
          <w:spacing w:val="3"/>
        </w:rPr>
        <w:t xml:space="preserve">principle </w:t>
      </w:r>
      <w:r>
        <w:rPr>
          <w:color w:val="231F20"/>
        </w:rPr>
        <w:t xml:space="preserve">of neutrality, </w:t>
      </w:r>
      <w:r>
        <w:rPr>
          <w:color w:val="231F20"/>
          <w:spacing w:val="3"/>
        </w:rPr>
        <w:t xml:space="preserve">upholding </w:t>
      </w:r>
      <w:r>
        <w:rPr>
          <w:color w:val="231F20"/>
          <w:spacing w:val="2"/>
        </w:rPr>
        <w:t xml:space="preserve">aid </w:t>
      </w:r>
      <w:r>
        <w:rPr>
          <w:color w:val="231F20"/>
          <w:spacing w:val="4"/>
        </w:rPr>
        <w:t xml:space="preserve">that  </w:t>
      </w:r>
      <w:r>
        <w:rPr>
          <w:color w:val="231F20"/>
        </w:rPr>
        <w:t xml:space="preserve">is offered to a broad range of groups or persons without regard to their religion. If the religious, </w:t>
      </w:r>
      <w:r>
        <w:rPr>
          <w:color w:val="231F20"/>
          <w:spacing w:val="3"/>
        </w:rPr>
        <w:t xml:space="preserve">irreligious, </w:t>
      </w:r>
      <w:r>
        <w:rPr>
          <w:color w:val="231F20"/>
          <w:spacing w:val="2"/>
        </w:rPr>
        <w:t xml:space="preserve">and </w:t>
      </w:r>
      <w:r>
        <w:rPr>
          <w:color w:val="231F20"/>
          <w:spacing w:val="3"/>
        </w:rPr>
        <w:t xml:space="preserve">areligious </w:t>
      </w:r>
      <w:r>
        <w:rPr>
          <w:color w:val="231F20"/>
        </w:rPr>
        <w:t xml:space="preserve">are </w:t>
      </w:r>
      <w:r>
        <w:rPr>
          <w:color w:val="231F20"/>
          <w:spacing w:val="2"/>
        </w:rPr>
        <w:t xml:space="preserve">all </w:t>
      </w:r>
      <w:r>
        <w:rPr>
          <w:color w:val="231F20"/>
          <w:spacing w:val="3"/>
        </w:rPr>
        <w:t xml:space="preserve">alike </w:t>
      </w:r>
      <w:r>
        <w:rPr>
          <w:color w:val="231F20"/>
          <w:spacing w:val="4"/>
        </w:rPr>
        <w:t xml:space="preserve">eligible </w:t>
      </w:r>
      <w:r>
        <w:rPr>
          <w:color w:val="231F20"/>
          <w:spacing w:val="2"/>
        </w:rPr>
        <w:t xml:space="preserve">for </w:t>
      </w:r>
      <w:r>
        <w:rPr>
          <w:color w:val="231F20"/>
          <w:spacing w:val="3"/>
        </w:rPr>
        <w:t xml:space="preserve">governmental aid, </w:t>
      </w:r>
      <w:r>
        <w:rPr>
          <w:color w:val="231F20"/>
        </w:rPr>
        <w:t xml:space="preserve">no </w:t>
      </w:r>
      <w:r>
        <w:rPr>
          <w:color w:val="231F20"/>
          <w:spacing w:val="2"/>
        </w:rPr>
        <w:t xml:space="preserve">one </w:t>
      </w:r>
      <w:r>
        <w:rPr>
          <w:color w:val="231F20"/>
          <w:spacing w:val="3"/>
        </w:rPr>
        <w:t xml:space="preserve">would </w:t>
      </w:r>
      <w:r>
        <w:rPr>
          <w:color w:val="231F20"/>
          <w:spacing w:val="4"/>
        </w:rPr>
        <w:t xml:space="preserve">conclude </w:t>
      </w:r>
      <w:r>
        <w:rPr>
          <w:color w:val="231F20"/>
        </w:rPr>
        <w:t>that any indoctrination that any particular recip- ient conducts has been done at the behest of the government. For attribution of indoctrination is a relative question. If the government is offering assistance</w:t>
      </w:r>
      <w:r>
        <w:rPr>
          <w:color w:val="231F20"/>
          <w:spacing w:val="-7"/>
        </w:rPr>
        <w:t xml:space="preserve"> </w:t>
      </w:r>
      <w:r>
        <w:rPr>
          <w:color w:val="231F20"/>
        </w:rPr>
        <w:t>to</w:t>
      </w:r>
      <w:r>
        <w:rPr>
          <w:color w:val="231F20"/>
          <w:spacing w:val="-7"/>
        </w:rPr>
        <w:t xml:space="preserve"> </w:t>
      </w:r>
      <w:r>
        <w:rPr>
          <w:color w:val="231F20"/>
        </w:rPr>
        <w:t>recipients</w:t>
      </w:r>
      <w:r>
        <w:rPr>
          <w:color w:val="231F20"/>
          <w:spacing w:val="-7"/>
        </w:rPr>
        <w:t xml:space="preserve"> </w:t>
      </w:r>
      <w:r>
        <w:rPr>
          <w:color w:val="231F20"/>
        </w:rPr>
        <w:t>who</w:t>
      </w:r>
      <w:r>
        <w:rPr>
          <w:color w:val="231F20"/>
          <w:spacing w:val="-7"/>
        </w:rPr>
        <w:t xml:space="preserve"> </w:t>
      </w:r>
      <w:r>
        <w:rPr>
          <w:color w:val="231F20"/>
        </w:rPr>
        <w:t>provide,</w:t>
      </w:r>
      <w:r>
        <w:rPr>
          <w:color w:val="231F20"/>
          <w:spacing w:val="-7"/>
        </w:rPr>
        <w:t xml:space="preserve"> </w:t>
      </w:r>
      <w:r>
        <w:rPr>
          <w:color w:val="231F20"/>
        </w:rPr>
        <w:t>so</w:t>
      </w:r>
      <w:r>
        <w:rPr>
          <w:color w:val="231F20"/>
          <w:spacing w:val="-7"/>
        </w:rPr>
        <w:t xml:space="preserve"> </w:t>
      </w:r>
      <w:r>
        <w:rPr>
          <w:color w:val="231F20"/>
        </w:rPr>
        <w:t>to</w:t>
      </w:r>
      <w:r>
        <w:rPr>
          <w:color w:val="231F20"/>
          <w:spacing w:val="-7"/>
        </w:rPr>
        <w:t xml:space="preserve"> </w:t>
      </w:r>
      <w:r>
        <w:rPr>
          <w:color w:val="231F20"/>
        </w:rPr>
        <w:t>speak, a broad range of indoctrination, the government itself</w:t>
      </w:r>
      <w:r>
        <w:rPr>
          <w:color w:val="231F20"/>
          <w:spacing w:val="-13"/>
        </w:rPr>
        <w:t xml:space="preserve"> </w:t>
      </w:r>
      <w:r>
        <w:rPr>
          <w:color w:val="231F20"/>
        </w:rPr>
        <w:t>is</w:t>
      </w:r>
      <w:r>
        <w:rPr>
          <w:color w:val="231F20"/>
          <w:spacing w:val="-13"/>
        </w:rPr>
        <w:t xml:space="preserve"> </w:t>
      </w:r>
      <w:r>
        <w:rPr>
          <w:color w:val="231F20"/>
        </w:rPr>
        <w:t>not</w:t>
      </w:r>
      <w:r>
        <w:rPr>
          <w:color w:val="231F20"/>
          <w:spacing w:val="-13"/>
        </w:rPr>
        <w:t xml:space="preserve"> </w:t>
      </w:r>
      <w:r>
        <w:rPr>
          <w:color w:val="231F20"/>
        </w:rPr>
        <w:t>thought</w:t>
      </w:r>
      <w:r>
        <w:rPr>
          <w:color w:val="231F20"/>
          <w:spacing w:val="-13"/>
        </w:rPr>
        <w:t xml:space="preserve"> </w:t>
      </w:r>
      <w:r>
        <w:rPr>
          <w:color w:val="231F20"/>
        </w:rPr>
        <w:t>responsible</w:t>
      </w:r>
      <w:r>
        <w:rPr>
          <w:color w:val="231F20"/>
          <w:spacing w:val="-13"/>
        </w:rPr>
        <w:t xml:space="preserve"> </w:t>
      </w:r>
      <w:r>
        <w:rPr>
          <w:color w:val="231F20"/>
        </w:rPr>
        <w:t>for</w:t>
      </w:r>
      <w:r>
        <w:rPr>
          <w:color w:val="231F20"/>
          <w:spacing w:val="-13"/>
        </w:rPr>
        <w:t xml:space="preserve"> </w:t>
      </w:r>
      <w:r>
        <w:rPr>
          <w:color w:val="231F20"/>
        </w:rPr>
        <w:t>any</w:t>
      </w:r>
      <w:r>
        <w:rPr>
          <w:color w:val="231F20"/>
          <w:spacing w:val="-13"/>
        </w:rPr>
        <w:t xml:space="preserve"> </w:t>
      </w:r>
      <w:r>
        <w:rPr>
          <w:color w:val="231F20"/>
        </w:rPr>
        <w:t xml:space="preserve">particular indoctrination. </w:t>
      </w:r>
      <w:r>
        <w:rPr>
          <w:color w:val="231F20"/>
          <w:spacing w:val="-9"/>
        </w:rPr>
        <w:t xml:space="preserve">To </w:t>
      </w:r>
      <w:r>
        <w:rPr>
          <w:color w:val="231F20"/>
        </w:rPr>
        <w:t xml:space="preserve">put the point </w:t>
      </w:r>
      <w:r>
        <w:rPr>
          <w:color w:val="231F20"/>
          <w:spacing w:val="-3"/>
        </w:rPr>
        <w:t xml:space="preserve">differently, </w:t>
      </w:r>
      <w:r>
        <w:rPr>
          <w:color w:val="231F20"/>
        </w:rPr>
        <w:t xml:space="preserve">if the government, seeking to further some legitimate </w:t>
      </w:r>
      <w:r>
        <w:rPr>
          <w:color w:val="231F20"/>
          <w:spacing w:val="3"/>
        </w:rPr>
        <w:t xml:space="preserve">secular purpose, </w:t>
      </w:r>
      <w:r>
        <w:rPr>
          <w:color w:val="231F20"/>
          <w:spacing w:val="2"/>
        </w:rPr>
        <w:t xml:space="preserve">offers aid </w:t>
      </w:r>
      <w:r>
        <w:rPr>
          <w:color w:val="231F20"/>
        </w:rPr>
        <w:t xml:space="preserve">on </w:t>
      </w:r>
      <w:r>
        <w:rPr>
          <w:color w:val="231F20"/>
          <w:spacing w:val="2"/>
        </w:rPr>
        <w:t xml:space="preserve">the </w:t>
      </w:r>
      <w:r>
        <w:rPr>
          <w:color w:val="231F20"/>
          <w:spacing w:val="3"/>
        </w:rPr>
        <w:t xml:space="preserve">same </w:t>
      </w:r>
      <w:r>
        <w:rPr>
          <w:color w:val="231F20"/>
          <w:spacing w:val="4"/>
        </w:rPr>
        <w:t xml:space="preserve">terms, </w:t>
      </w:r>
      <w:r>
        <w:rPr>
          <w:color w:val="231F20"/>
        </w:rPr>
        <w:t>without regard to religion, to all who</w:t>
      </w:r>
      <w:r>
        <w:rPr>
          <w:color w:val="231F20"/>
          <w:spacing w:val="-26"/>
        </w:rPr>
        <w:t xml:space="preserve"> </w:t>
      </w:r>
      <w:r>
        <w:rPr>
          <w:color w:val="231F20"/>
        </w:rPr>
        <w:t xml:space="preserve">adequately further that purpose, . . . then it is fair to say that </w:t>
      </w:r>
      <w:r>
        <w:rPr>
          <w:color w:val="231F20"/>
          <w:spacing w:val="2"/>
        </w:rPr>
        <w:t xml:space="preserve">any aid </w:t>
      </w:r>
      <w:r>
        <w:rPr>
          <w:color w:val="231F20"/>
          <w:spacing w:val="3"/>
        </w:rPr>
        <w:t xml:space="preserve">going </w:t>
      </w:r>
      <w:r>
        <w:rPr>
          <w:color w:val="231F20"/>
        </w:rPr>
        <w:t xml:space="preserve">to a </w:t>
      </w:r>
      <w:r>
        <w:rPr>
          <w:color w:val="231F20"/>
          <w:spacing w:val="3"/>
        </w:rPr>
        <w:t xml:space="preserve">religious recipient only </w:t>
      </w:r>
      <w:r>
        <w:rPr>
          <w:color w:val="231F20"/>
          <w:spacing w:val="4"/>
        </w:rPr>
        <w:t xml:space="preserve">has </w:t>
      </w:r>
      <w:r>
        <w:rPr>
          <w:color w:val="231F20"/>
        </w:rPr>
        <w:t xml:space="preserve">the effect of furthering that secular purpose. The </w:t>
      </w:r>
      <w:r>
        <w:rPr>
          <w:color w:val="231F20"/>
          <w:spacing w:val="3"/>
        </w:rPr>
        <w:t xml:space="preserve">government, </w:t>
      </w:r>
      <w:r>
        <w:rPr>
          <w:color w:val="231F20"/>
        </w:rPr>
        <w:t xml:space="preserve">in </w:t>
      </w:r>
      <w:r>
        <w:rPr>
          <w:color w:val="231F20"/>
          <w:spacing w:val="3"/>
        </w:rPr>
        <w:t xml:space="preserve">crafting such </w:t>
      </w:r>
      <w:r>
        <w:rPr>
          <w:color w:val="231F20"/>
        </w:rPr>
        <w:t xml:space="preserve">an </w:t>
      </w:r>
      <w:r>
        <w:rPr>
          <w:color w:val="231F20"/>
          <w:spacing w:val="2"/>
        </w:rPr>
        <w:t xml:space="preserve">aid </w:t>
      </w:r>
      <w:r>
        <w:rPr>
          <w:color w:val="231F20"/>
          <w:spacing w:val="3"/>
        </w:rPr>
        <w:t xml:space="preserve">program, </w:t>
      </w:r>
      <w:r>
        <w:rPr>
          <w:color w:val="231F20"/>
        </w:rPr>
        <w:t xml:space="preserve">has had to </w:t>
      </w:r>
      <w:r>
        <w:rPr>
          <w:color w:val="231F20"/>
          <w:spacing w:val="2"/>
        </w:rPr>
        <w:t xml:space="preserve">conclude that </w:t>
      </w:r>
      <w:r>
        <w:rPr>
          <w:color w:val="231F20"/>
        </w:rPr>
        <w:t xml:space="preserve">a </w:t>
      </w:r>
      <w:r>
        <w:rPr>
          <w:color w:val="231F20"/>
          <w:spacing w:val="2"/>
        </w:rPr>
        <w:t xml:space="preserve">given level </w:t>
      </w:r>
      <w:r>
        <w:rPr>
          <w:color w:val="231F20"/>
        </w:rPr>
        <w:t xml:space="preserve">of aid </w:t>
      </w:r>
      <w:r>
        <w:rPr>
          <w:color w:val="231F20"/>
          <w:spacing w:val="3"/>
        </w:rPr>
        <w:t xml:space="preserve">is </w:t>
      </w:r>
      <w:r>
        <w:rPr>
          <w:color w:val="231F20"/>
        </w:rPr>
        <w:t xml:space="preserve">necessary to further that purpose among secular </w:t>
      </w:r>
      <w:r>
        <w:rPr>
          <w:color w:val="231F20"/>
          <w:spacing w:val="3"/>
        </w:rPr>
        <w:t xml:space="preserve">recipients </w:t>
      </w:r>
      <w:r>
        <w:rPr>
          <w:color w:val="231F20"/>
          <w:spacing w:val="2"/>
        </w:rPr>
        <w:t xml:space="preserve">and has </w:t>
      </w:r>
      <w:r>
        <w:rPr>
          <w:color w:val="231F20"/>
          <w:spacing w:val="3"/>
        </w:rPr>
        <w:t xml:space="preserve">provided </w:t>
      </w:r>
      <w:r>
        <w:rPr>
          <w:color w:val="231F20"/>
        </w:rPr>
        <w:t xml:space="preserve">no </w:t>
      </w:r>
      <w:r>
        <w:rPr>
          <w:color w:val="231F20"/>
          <w:spacing w:val="2"/>
        </w:rPr>
        <w:t xml:space="preserve">more </w:t>
      </w:r>
      <w:r>
        <w:rPr>
          <w:color w:val="231F20"/>
          <w:spacing w:val="3"/>
        </w:rPr>
        <w:t xml:space="preserve">than </w:t>
      </w:r>
      <w:r>
        <w:rPr>
          <w:color w:val="231F20"/>
          <w:spacing w:val="4"/>
        </w:rPr>
        <w:t xml:space="preserve">the </w:t>
      </w:r>
      <w:r>
        <w:rPr>
          <w:color w:val="231F20"/>
        </w:rPr>
        <w:t>same level to religious</w:t>
      </w:r>
      <w:r>
        <w:rPr>
          <w:color w:val="231F20"/>
          <w:spacing w:val="-8"/>
        </w:rPr>
        <w:t xml:space="preserve"> </w:t>
      </w:r>
      <w:r>
        <w:rPr>
          <w:color w:val="231F20"/>
        </w:rPr>
        <w:t>recipients.</w:t>
      </w:r>
    </w:p>
    <w:p w:rsidR="00E82A7D" w:rsidRDefault="00E82A7D" w:rsidP="00E82A7D">
      <w:pPr>
        <w:pStyle w:val="BodyText"/>
        <w:kinsoku w:val="0"/>
        <w:overflowPunct w:val="0"/>
        <w:ind w:left="100" w:right="112" w:firstLine="240"/>
        <w:rPr>
          <w:color w:val="231F20"/>
        </w:rPr>
      </w:pPr>
      <w:r>
        <w:rPr>
          <w:color w:val="231F20"/>
        </w:rPr>
        <w:t>As a way of assuring neutrality, we have re- peatedly considered whether any governmen- tal aid that goes to a religious institution does so “only as a result of the genuinely indepen- dent and private choices of individuals.” . . . We have viewed as significant whether the “pri- vate choices of individual parents,” as opposed to the “unmediated” will of government, . .    .</w:t>
      </w:r>
    </w:p>
    <w:p w:rsidR="00E82A7D" w:rsidRDefault="00E82A7D" w:rsidP="00E82A7D">
      <w:pPr>
        <w:pStyle w:val="BodyText"/>
        <w:kinsoku w:val="0"/>
        <w:overflowPunct w:val="0"/>
        <w:ind w:left="100" w:right="112" w:firstLine="240"/>
        <w:rPr>
          <w:color w:val="231F20"/>
        </w:rPr>
        <w:sectPr w:rsidR="00E82A7D">
          <w:type w:val="continuous"/>
          <w:pgSz w:w="11520" w:h="14400"/>
          <w:pgMar w:top="340" w:right="1320" w:bottom="280" w:left="1460" w:header="720" w:footer="720" w:gutter="0"/>
          <w:cols w:num="2" w:space="720" w:equalWidth="0">
            <w:col w:w="4187" w:space="253"/>
            <w:col w:w="430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pgSz w:w="11520" w:h="14400"/>
          <w:pgMar w:top="980" w:right="1440" w:bottom="280" w:left="1320" w:header="751" w:footer="0" w:gutter="0"/>
          <w:cols w:space="720" w:equalWidth="0">
            <w:col w:w="8760"/>
          </w:cols>
          <w:noEndnote/>
        </w:sectPr>
      </w:pPr>
    </w:p>
    <w:p w:rsidR="00E82A7D" w:rsidRDefault="00E82A7D" w:rsidP="00E82A7D">
      <w:pPr>
        <w:pStyle w:val="BodyText"/>
        <w:kinsoku w:val="0"/>
        <w:overflowPunct w:val="0"/>
        <w:spacing w:before="85"/>
        <w:ind w:left="119" w:right="4"/>
        <w:rPr>
          <w:color w:val="231F20"/>
        </w:rPr>
      </w:pPr>
      <w:r>
        <w:rPr>
          <w:color w:val="231F20"/>
        </w:rPr>
        <w:t xml:space="preserve">determine what schools ultimately benefit from the governmental aid, and how much. For if nu- </w:t>
      </w:r>
      <w:r>
        <w:rPr>
          <w:color w:val="231F20"/>
          <w:spacing w:val="2"/>
        </w:rPr>
        <w:t xml:space="preserve">merous </w:t>
      </w:r>
      <w:r>
        <w:rPr>
          <w:color w:val="231F20"/>
          <w:spacing w:val="3"/>
        </w:rPr>
        <w:t xml:space="preserve">private choices, rather than </w:t>
      </w:r>
      <w:r>
        <w:rPr>
          <w:color w:val="231F20"/>
          <w:spacing w:val="2"/>
        </w:rPr>
        <w:t xml:space="preserve">the </w:t>
      </w:r>
      <w:r>
        <w:rPr>
          <w:color w:val="231F20"/>
          <w:spacing w:val="4"/>
        </w:rPr>
        <w:t xml:space="preserve">single </w:t>
      </w:r>
      <w:r>
        <w:rPr>
          <w:color w:val="231F20"/>
        </w:rPr>
        <w:t>choice of a government, determine the distribu- tion of aid pursuant to neutral eligibility criteria, then a government cannot, or at least cannot</w:t>
      </w:r>
      <w:r>
        <w:rPr>
          <w:color w:val="231F20"/>
          <w:spacing w:val="-24"/>
        </w:rPr>
        <w:t xml:space="preserve"> </w:t>
      </w:r>
      <w:r>
        <w:rPr>
          <w:color w:val="231F20"/>
        </w:rPr>
        <w:t xml:space="preserve">eas- </w:t>
      </w:r>
      <w:r>
        <w:rPr>
          <w:color w:val="231F20"/>
          <w:spacing w:val="-4"/>
        </w:rPr>
        <w:t xml:space="preserve">ily, </w:t>
      </w:r>
      <w:r>
        <w:rPr>
          <w:color w:val="231F20"/>
        </w:rPr>
        <w:t xml:space="preserve">grant special favors that might lead to a re- ligious establishment. Private choice also helps </w:t>
      </w:r>
      <w:r>
        <w:rPr>
          <w:color w:val="231F20"/>
          <w:spacing w:val="3"/>
        </w:rPr>
        <w:t xml:space="preserve">guarantee neutrality </w:t>
      </w:r>
      <w:r>
        <w:rPr>
          <w:color w:val="231F20"/>
        </w:rPr>
        <w:t xml:space="preserve">by </w:t>
      </w:r>
      <w:r>
        <w:rPr>
          <w:color w:val="231F20"/>
          <w:spacing w:val="3"/>
        </w:rPr>
        <w:t xml:space="preserve">mitigating </w:t>
      </w:r>
      <w:r>
        <w:rPr>
          <w:color w:val="231F20"/>
          <w:spacing w:val="2"/>
        </w:rPr>
        <w:t xml:space="preserve">the prefer- </w:t>
      </w:r>
      <w:r>
        <w:rPr>
          <w:color w:val="231F20"/>
        </w:rPr>
        <w:t xml:space="preserve">ence for pre-existing recipients that is arguably </w:t>
      </w:r>
      <w:r>
        <w:rPr>
          <w:color w:val="231F20"/>
          <w:spacing w:val="2"/>
        </w:rPr>
        <w:t xml:space="preserve">inherent </w:t>
      </w:r>
      <w:r>
        <w:rPr>
          <w:color w:val="231F20"/>
        </w:rPr>
        <w:t xml:space="preserve">in any </w:t>
      </w:r>
      <w:r>
        <w:rPr>
          <w:color w:val="231F20"/>
          <w:spacing w:val="2"/>
        </w:rPr>
        <w:t xml:space="preserve">governmental </w:t>
      </w:r>
      <w:r>
        <w:rPr>
          <w:color w:val="231F20"/>
        </w:rPr>
        <w:t xml:space="preserve">aid </w:t>
      </w:r>
      <w:r>
        <w:rPr>
          <w:color w:val="231F20"/>
          <w:spacing w:val="2"/>
        </w:rPr>
        <w:t xml:space="preserve">program </w:t>
      </w:r>
      <w:r>
        <w:rPr>
          <w:color w:val="231F20"/>
        </w:rPr>
        <w:t xml:space="preserve">. . . and that could lead to a program inadvertently </w:t>
      </w:r>
      <w:r>
        <w:rPr>
          <w:color w:val="231F20"/>
          <w:spacing w:val="2"/>
        </w:rPr>
        <w:t xml:space="preserve">favoring </w:t>
      </w:r>
      <w:r>
        <w:rPr>
          <w:color w:val="231F20"/>
        </w:rPr>
        <w:t xml:space="preserve">one </w:t>
      </w:r>
      <w:r>
        <w:rPr>
          <w:color w:val="231F20"/>
          <w:spacing w:val="2"/>
        </w:rPr>
        <w:t xml:space="preserve">religion </w:t>
      </w:r>
      <w:r>
        <w:rPr>
          <w:color w:val="231F20"/>
        </w:rPr>
        <w:t xml:space="preserve">or </w:t>
      </w:r>
      <w:r>
        <w:rPr>
          <w:color w:val="231F20"/>
          <w:spacing w:val="2"/>
        </w:rPr>
        <w:t xml:space="preserve">favoring religious </w:t>
      </w:r>
      <w:r>
        <w:rPr>
          <w:color w:val="231F20"/>
          <w:spacing w:val="3"/>
        </w:rPr>
        <w:t xml:space="preserve">pri- </w:t>
      </w:r>
      <w:r>
        <w:rPr>
          <w:color w:val="231F20"/>
        </w:rPr>
        <w:t>vate schools in general over nonreligious</w:t>
      </w:r>
      <w:r>
        <w:rPr>
          <w:color w:val="231F20"/>
          <w:spacing w:val="-4"/>
        </w:rPr>
        <w:t xml:space="preserve"> </w:t>
      </w:r>
      <w:r>
        <w:rPr>
          <w:color w:val="231F20"/>
        </w:rPr>
        <w:t>ones.</w:t>
      </w:r>
    </w:p>
    <w:p w:rsidR="00E82A7D" w:rsidRDefault="00E82A7D" w:rsidP="00E82A7D">
      <w:pPr>
        <w:pStyle w:val="BodyText"/>
        <w:kinsoku w:val="0"/>
        <w:overflowPunct w:val="0"/>
        <w:ind w:left="119" w:firstLine="240"/>
        <w:rPr>
          <w:i/>
          <w:iCs/>
          <w:color w:val="231F20"/>
        </w:rPr>
      </w:pPr>
      <w:r>
        <w:rPr>
          <w:color w:val="231F20"/>
          <w:spacing w:val="7"/>
        </w:rPr>
        <w:t xml:space="preserve">The </w:t>
      </w:r>
      <w:r>
        <w:rPr>
          <w:color w:val="231F20"/>
          <w:spacing w:val="9"/>
        </w:rPr>
        <w:t xml:space="preserve">principles </w:t>
      </w:r>
      <w:r>
        <w:rPr>
          <w:color w:val="231F20"/>
          <w:spacing w:val="5"/>
        </w:rPr>
        <w:t xml:space="preserve">of </w:t>
      </w:r>
      <w:r>
        <w:rPr>
          <w:color w:val="231F20"/>
          <w:spacing w:val="9"/>
        </w:rPr>
        <w:t xml:space="preserve">neutrality </w:t>
      </w:r>
      <w:r>
        <w:rPr>
          <w:color w:val="231F20"/>
          <w:spacing w:val="7"/>
        </w:rPr>
        <w:t xml:space="preserve">and </w:t>
      </w:r>
      <w:r>
        <w:rPr>
          <w:color w:val="231F20"/>
          <w:spacing w:val="11"/>
        </w:rPr>
        <w:t>private</w:t>
      </w:r>
      <w:r>
        <w:rPr>
          <w:color w:val="231F20"/>
          <w:spacing w:val="69"/>
        </w:rPr>
        <w:t xml:space="preserve"> </w:t>
      </w:r>
      <w:r>
        <w:rPr>
          <w:color w:val="231F20"/>
        </w:rPr>
        <w:t xml:space="preserve">choice, and their relationship to each </w:t>
      </w:r>
      <w:r>
        <w:rPr>
          <w:color w:val="231F20"/>
          <w:spacing w:val="-3"/>
        </w:rPr>
        <w:t xml:space="preserve">other, </w:t>
      </w:r>
      <w:r>
        <w:rPr>
          <w:color w:val="231F20"/>
        </w:rPr>
        <w:t xml:space="preserve">were </w:t>
      </w:r>
      <w:r>
        <w:rPr>
          <w:color w:val="231F20"/>
          <w:spacing w:val="3"/>
        </w:rPr>
        <w:t xml:space="preserve">prominent </w:t>
      </w:r>
      <w:r>
        <w:rPr>
          <w:color w:val="231F20"/>
          <w:spacing w:val="2"/>
        </w:rPr>
        <w:t xml:space="preserve">not </w:t>
      </w:r>
      <w:r>
        <w:rPr>
          <w:color w:val="231F20"/>
          <w:spacing w:val="3"/>
        </w:rPr>
        <w:t xml:space="preserve">only </w:t>
      </w:r>
      <w:r>
        <w:rPr>
          <w:color w:val="231F20"/>
        </w:rPr>
        <w:t xml:space="preserve">in </w:t>
      </w:r>
      <w:r>
        <w:rPr>
          <w:i/>
          <w:iCs/>
          <w:color w:val="231F20"/>
          <w:spacing w:val="3"/>
        </w:rPr>
        <w:t xml:space="preserve">Agostini, </w:t>
      </w:r>
      <w:r>
        <w:rPr>
          <w:i/>
          <w:iCs/>
          <w:color w:val="231F20"/>
        </w:rPr>
        <w:t xml:space="preserve">. . . </w:t>
      </w:r>
      <w:r>
        <w:rPr>
          <w:color w:val="231F20"/>
          <w:spacing w:val="2"/>
        </w:rPr>
        <w:t xml:space="preserve">but </w:t>
      </w:r>
      <w:r>
        <w:rPr>
          <w:color w:val="231F20"/>
          <w:spacing w:val="3"/>
        </w:rPr>
        <w:t xml:space="preserve">also </w:t>
      </w:r>
      <w:r>
        <w:rPr>
          <w:color w:val="231F20"/>
          <w:spacing w:val="4"/>
        </w:rPr>
        <w:t xml:space="preserve">in </w:t>
      </w:r>
      <w:r>
        <w:rPr>
          <w:i/>
          <w:iCs/>
          <w:color w:val="231F20"/>
        </w:rPr>
        <w:t xml:space="preserve">Zobrest, Witters, </w:t>
      </w:r>
      <w:r>
        <w:rPr>
          <w:color w:val="231F20"/>
        </w:rPr>
        <w:t xml:space="preserve">and </w:t>
      </w:r>
      <w:r>
        <w:rPr>
          <w:i/>
          <w:iCs/>
          <w:color w:val="231F20"/>
        </w:rPr>
        <w:t>Mueller. . . .</w:t>
      </w:r>
    </w:p>
    <w:p w:rsidR="00E82A7D" w:rsidRDefault="00E82A7D" w:rsidP="00E82A7D">
      <w:pPr>
        <w:pStyle w:val="BodyText"/>
        <w:kinsoku w:val="0"/>
        <w:overflowPunct w:val="0"/>
        <w:ind w:left="119" w:right="3" w:firstLine="240"/>
        <w:rPr>
          <w:color w:val="231F20"/>
        </w:rPr>
      </w:pPr>
      <w:r>
        <w:rPr>
          <w:color w:val="231F20"/>
        </w:rPr>
        <w:t>[P]rivate choices helped to ensure neutral- ity, and neutrality and private choices together eliminated any possible attribution to the gov- ernment even when the interpreter translated classes on Catholic doctrine. . . .</w:t>
      </w:r>
    </w:p>
    <w:p w:rsidR="00E82A7D" w:rsidRDefault="00E82A7D" w:rsidP="00E82A7D">
      <w:pPr>
        <w:pStyle w:val="BodyText"/>
        <w:kinsoku w:val="0"/>
        <w:overflowPunct w:val="0"/>
        <w:ind w:left="119" w:right="4" w:firstLine="240"/>
        <w:rPr>
          <w:color w:val="231F20"/>
        </w:rPr>
      </w:pPr>
      <w:r>
        <w:rPr>
          <w:color w:val="231F20"/>
        </w:rPr>
        <w:t xml:space="preserve">The tax </w:t>
      </w:r>
      <w:r>
        <w:rPr>
          <w:color w:val="231F20"/>
          <w:spacing w:val="2"/>
        </w:rPr>
        <w:t xml:space="preserve">deduction </w:t>
      </w:r>
      <w:r>
        <w:rPr>
          <w:color w:val="231F20"/>
        </w:rPr>
        <w:t xml:space="preserve">for </w:t>
      </w:r>
      <w:r>
        <w:rPr>
          <w:color w:val="231F20"/>
          <w:spacing w:val="2"/>
        </w:rPr>
        <w:t xml:space="preserve">educational </w:t>
      </w:r>
      <w:r>
        <w:rPr>
          <w:color w:val="231F20"/>
          <w:spacing w:val="3"/>
        </w:rPr>
        <w:t xml:space="preserve">expenses </w:t>
      </w:r>
      <w:r>
        <w:rPr>
          <w:color w:val="231F20"/>
        </w:rPr>
        <w:t xml:space="preserve">that we upheld in </w:t>
      </w:r>
      <w:r>
        <w:rPr>
          <w:i/>
          <w:iCs/>
          <w:color w:val="231F20"/>
        </w:rPr>
        <w:t xml:space="preserve">Mueller </w:t>
      </w:r>
      <w:r>
        <w:rPr>
          <w:color w:val="231F20"/>
        </w:rPr>
        <w:t>was, in these respects, the</w:t>
      </w:r>
      <w:r>
        <w:rPr>
          <w:color w:val="231F20"/>
          <w:spacing w:val="-8"/>
        </w:rPr>
        <w:t xml:space="preserve"> </w:t>
      </w:r>
      <w:r>
        <w:rPr>
          <w:color w:val="231F20"/>
          <w:spacing w:val="-3"/>
        </w:rPr>
        <w:t>same</w:t>
      </w:r>
      <w:r>
        <w:rPr>
          <w:color w:val="231F20"/>
          <w:spacing w:val="-8"/>
        </w:rPr>
        <w:t xml:space="preserve"> </w:t>
      </w:r>
      <w:r>
        <w:rPr>
          <w:color w:val="231F20"/>
        </w:rPr>
        <w:t>as</w:t>
      </w:r>
      <w:r>
        <w:rPr>
          <w:color w:val="231F20"/>
          <w:spacing w:val="-8"/>
        </w:rPr>
        <w:t xml:space="preserve"> </w:t>
      </w:r>
      <w:r>
        <w:rPr>
          <w:color w:val="231F20"/>
        </w:rPr>
        <w:t>the</w:t>
      </w:r>
      <w:r>
        <w:rPr>
          <w:color w:val="231F20"/>
          <w:spacing w:val="-8"/>
        </w:rPr>
        <w:t xml:space="preserve"> </w:t>
      </w:r>
      <w:r>
        <w:rPr>
          <w:color w:val="231F20"/>
          <w:spacing w:val="-3"/>
        </w:rPr>
        <w:t>tuition</w:t>
      </w:r>
      <w:r>
        <w:rPr>
          <w:color w:val="231F20"/>
          <w:spacing w:val="-8"/>
        </w:rPr>
        <w:t xml:space="preserve"> </w:t>
      </w:r>
      <w:r>
        <w:rPr>
          <w:color w:val="231F20"/>
          <w:spacing w:val="-3"/>
        </w:rPr>
        <w:t>grant</w:t>
      </w:r>
      <w:r>
        <w:rPr>
          <w:color w:val="231F20"/>
          <w:spacing w:val="-8"/>
        </w:rPr>
        <w:t xml:space="preserve"> </w:t>
      </w:r>
      <w:r>
        <w:rPr>
          <w:color w:val="231F20"/>
        </w:rPr>
        <w:t>in</w:t>
      </w:r>
      <w:r>
        <w:rPr>
          <w:color w:val="231F20"/>
          <w:spacing w:val="-8"/>
        </w:rPr>
        <w:t xml:space="preserve"> </w:t>
      </w:r>
      <w:r>
        <w:rPr>
          <w:i/>
          <w:iCs/>
          <w:color w:val="231F20"/>
          <w:spacing w:val="-4"/>
        </w:rPr>
        <w:t>Witters</w:t>
      </w:r>
      <w:r>
        <w:rPr>
          <w:color w:val="231F20"/>
          <w:spacing w:val="-4"/>
        </w:rPr>
        <w:t>.</w:t>
      </w:r>
      <w:r>
        <w:rPr>
          <w:color w:val="231F20"/>
          <w:spacing w:val="-8"/>
        </w:rPr>
        <w:t xml:space="preserve"> </w:t>
      </w:r>
      <w:r>
        <w:rPr>
          <w:color w:val="231F20"/>
          <w:spacing w:val="-11"/>
        </w:rPr>
        <w:t>We</w:t>
      </w:r>
      <w:r>
        <w:rPr>
          <w:color w:val="231F20"/>
          <w:spacing w:val="-8"/>
        </w:rPr>
        <w:t xml:space="preserve"> </w:t>
      </w:r>
      <w:r>
        <w:rPr>
          <w:color w:val="231F20"/>
          <w:spacing w:val="-3"/>
        </w:rPr>
        <w:t xml:space="preserve">upheld </w:t>
      </w:r>
      <w:r>
        <w:rPr>
          <w:color w:val="231F20"/>
        </w:rPr>
        <w:t xml:space="preserve">it chiefly because it “neutrally provides state as- sistance to a broad spectrum of citizens,” . . . and because “numerous, private choices of individ- ual parents of school-age children,” determined </w:t>
      </w:r>
      <w:r>
        <w:rPr>
          <w:color w:val="231F20"/>
          <w:spacing w:val="3"/>
        </w:rPr>
        <w:t xml:space="preserve">which schools would benefit </w:t>
      </w:r>
      <w:r>
        <w:rPr>
          <w:color w:val="231F20"/>
          <w:spacing w:val="2"/>
        </w:rPr>
        <w:t xml:space="preserve">from the </w:t>
      </w:r>
      <w:r>
        <w:rPr>
          <w:color w:val="231F20"/>
          <w:spacing w:val="4"/>
        </w:rPr>
        <w:t xml:space="preserve">deduc- </w:t>
      </w:r>
      <w:r>
        <w:rPr>
          <w:color w:val="231F20"/>
        </w:rPr>
        <w:t xml:space="preserve">tions. </w:t>
      </w:r>
      <w:r>
        <w:rPr>
          <w:color w:val="231F20"/>
          <w:spacing w:val="-9"/>
        </w:rPr>
        <w:t xml:space="preserve">We </w:t>
      </w:r>
      <w:r>
        <w:rPr>
          <w:color w:val="231F20"/>
        </w:rPr>
        <w:t>explained that “[w]here, as here, aid to parochial schools is available only as a result of decisions of individual parents no ‘</w:t>
      </w:r>
      <w:r>
        <w:rPr>
          <w:i/>
          <w:iCs/>
          <w:color w:val="231F20"/>
        </w:rPr>
        <w:t xml:space="preserve">imprimatur </w:t>
      </w:r>
      <w:r>
        <w:rPr>
          <w:color w:val="231F20"/>
        </w:rPr>
        <w:t xml:space="preserve">of state approval’ can be deemed to have been con- ferred on any particular religion, or on religion </w:t>
      </w:r>
      <w:r>
        <w:rPr>
          <w:color w:val="231F20"/>
          <w:spacing w:val="-4"/>
        </w:rPr>
        <w:t xml:space="preserve">generally.” </w:t>
      </w:r>
      <w:r>
        <w:rPr>
          <w:color w:val="231F20"/>
        </w:rPr>
        <w:t>. .</w:t>
      </w:r>
      <w:r>
        <w:rPr>
          <w:color w:val="231F20"/>
          <w:spacing w:val="-5"/>
        </w:rPr>
        <w:t xml:space="preserve"> </w:t>
      </w:r>
      <w:r>
        <w:rPr>
          <w:color w:val="231F20"/>
        </w:rPr>
        <w:t>.</w:t>
      </w:r>
    </w:p>
    <w:p w:rsidR="00E82A7D" w:rsidRDefault="00E82A7D" w:rsidP="00E82A7D">
      <w:pPr>
        <w:pStyle w:val="BodyText"/>
        <w:kinsoku w:val="0"/>
        <w:overflowPunct w:val="0"/>
        <w:ind w:left="119" w:right="4" w:firstLine="240"/>
        <w:rPr>
          <w:color w:val="231F20"/>
        </w:rPr>
      </w:pPr>
      <w:r>
        <w:rPr>
          <w:color w:val="231F20"/>
        </w:rPr>
        <w:t>If</w:t>
      </w:r>
      <w:r>
        <w:rPr>
          <w:color w:val="231F20"/>
          <w:spacing w:val="-8"/>
        </w:rPr>
        <w:t xml:space="preserve"> </w:t>
      </w:r>
      <w:r>
        <w:rPr>
          <w:color w:val="231F20"/>
        </w:rPr>
        <w:t>aid</w:t>
      </w:r>
      <w:r>
        <w:rPr>
          <w:color w:val="231F20"/>
          <w:spacing w:val="-8"/>
        </w:rPr>
        <w:t xml:space="preserve"> </w:t>
      </w:r>
      <w:r>
        <w:rPr>
          <w:color w:val="231F20"/>
        </w:rPr>
        <w:t>to</w:t>
      </w:r>
      <w:r>
        <w:rPr>
          <w:color w:val="231F20"/>
          <w:spacing w:val="-8"/>
        </w:rPr>
        <w:t xml:space="preserve"> </w:t>
      </w:r>
      <w:r>
        <w:rPr>
          <w:color w:val="231F20"/>
        </w:rPr>
        <w:t>schools,</w:t>
      </w:r>
      <w:r>
        <w:rPr>
          <w:color w:val="231F20"/>
          <w:spacing w:val="-8"/>
        </w:rPr>
        <w:t xml:space="preserve"> </w:t>
      </w:r>
      <w:r>
        <w:rPr>
          <w:color w:val="231F20"/>
        </w:rPr>
        <w:t>even</w:t>
      </w:r>
      <w:r>
        <w:rPr>
          <w:color w:val="231F20"/>
          <w:spacing w:val="-8"/>
        </w:rPr>
        <w:t xml:space="preserve"> </w:t>
      </w:r>
      <w:r>
        <w:rPr>
          <w:color w:val="231F20"/>
        </w:rPr>
        <w:t>“direct</w:t>
      </w:r>
      <w:r>
        <w:rPr>
          <w:color w:val="231F20"/>
          <w:spacing w:val="-8"/>
        </w:rPr>
        <w:t xml:space="preserve"> </w:t>
      </w:r>
      <w:r>
        <w:rPr>
          <w:color w:val="231F20"/>
        </w:rPr>
        <w:t>aid,”</w:t>
      </w:r>
      <w:r>
        <w:rPr>
          <w:color w:val="231F20"/>
          <w:spacing w:val="-8"/>
        </w:rPr>
        <w:t xml:space="preserve"> </w:t>
      </w:r>
      <w:r>
        <w:rPr>
          <w:color w:val="231F20"/>
        </w:rPr>
        <w:t>is</w:t>
      </w:r>
      <w:r>
        <w:rPr>
          <w:color w:val="231F20"/>
          <w:spacing w:val="-8"/>
        </w:rPr>
        <w:t xml:space="preserve"> </w:t>
      </w:r>
      <w:r>
        <w:rPr>
          <w:color w:val="231F20"/>
        </w:rPr>
        <w:t xml:space="preserve">neutrally available and, before reaching or benefiting any religious school, first passes through the hands </w:t>
      </w:r>
      <w:r>
        <w:rPr>
          <w:color w:val="231F20"/>
          <w:spacing w:val="4"/>
        </w:rPr>
        <w:t xml:space="preserve">(literally </w:t>
      </w:r>
      <w:r>
        <w:rPr>
          <w:color w:val="231F20"/>
          <w:spacing w:val="2"/>
        </w:rPr>
        <w:t xml:space="preserve">or </w:t>
      </w:r>
      <w:r>
        <w:rPr>
          <w:color w:val="231F20"/>
          <w:spacing w:val="4"/>
        </w:rPr>
        <w:t xml:space="preserve">figuratively) </w:t>
      </w:r>
      <w:r>
        <w:rPr>
          <w:color w:val="231F20"/>
          <w:spacing w:val="2"/>
        </w:rPr>
        <w:t xml:space="preserve">of </w:t>
      </w:r>
      <w:r>
        <w:rPr>
          <w:color w:val="231F20"/>
          <w:spacing w:val="3"/>
        </w:rPr>
        <w:t xml:space="preserve">numerous </w:t>
      </w:r>
      <w:r>
        <w:rPr>
          <w:color w:val="231F20"/>
          <w:spacing w:val="5"/>
        </w:rPr>
        <w:t xml:space="preserve">private </w:t>
      </w:r>
      <w:r>
        <w:rPr>
          <w:color w:val="231F20"/>
        </w:rPr>
        <w:t>citizens who are free to direct the aid elsewhere, the government has not provided any “support of</w:t>
      </w:r>
      <w:r>
        <w:rPr>
          <w:color w:val="231F20"/>
          <w:spacing w:val="-5"/>
        </w:rPr>
        <w:t xml:space="preserve"> </w:t>
      </w:r>
      <w:r>
        <w:rPr>
          <w:color w:val="231F20"/>
        </w:rPr>
        <w:t>religion,”</w:t>
      </w:r>
      <w:r>
        <w:rPr>
          <w:color w:val="231F20"/>
          <w:spacing w:val="-5"/>
        </w:rPr>
        <w:t xml:space="preserve"> </w:t>
      </w:r>
      <w:r>
        <w:rPr>
          <w:color w:val="231F20"/>
        </w:rPr>
        <w:t>.</w:t>
      </w:r>
      <w:r>
        <w:rPr>
          <w:color w:val="231F20"/>
          <w:spacing w:val="-5"/>
        </w:rPr>
        <w:t xml:space="preserve"> </w:t>
      </w:r>
      <w:r>
        <w:rPr>
          <w:color w:val="231F20"/>
        </w:rPr>
        <w:t>.</w:t>
      </w:r>
      <w:r>
        <w:rPr>
          <w:color w:val="231F20"/>
          <w:spacing w:val="-5"/>
        </w:rPr>
        <w:t xml:space="preserve"> </w:t>
      </w:r>
      <w:r>
        <w:rPr>
          <w:color w:val="231F20"/>
        </w:rPr>
        <w:t>.</w:t>
      </w:r>
      <w:r>
        <w:rPr>
          <w:color w:val="231F20"/>
          <w:spacing w:val="-11"/>
        </w:rPr>
        <w:t xml:space="preserve"> </w:t>
      </w:r>
      <w:r>
        <w:rPr>
          <w:color w:val="231F20"/>
        </w:rPr>
        <w:t>Although</w:t>
      </w:r>
      <w:r>
        <w:rPr>
          <w:color w:val="231F20"/>
          <w:spacing w:val="-5"/>
        </w:rPr>
        <w:t xml:space="preserve"> </w:t>
      </w:r>
      <w:r>
        <w:rPr>
          <w:color w:val="231F20"/>
        </w:rPr>
        <w:t>the</w:t>
      </w:r>
      <w:r>
        <w:rPr>
          <w:color w:val="231F20"/>
          <w:spacing w:val="-5"/>
        </w:rPr>
        <w:t xml:space="preserve"> </w:t>
      </w:r>
      <w:r>
        <w:rPr>
          <w:color w:val="231F20"/>
        </w:rPr>
        <w:t>presence</w:t>
      </w:r>
      <w:r>
        <w:rPr>
          <w:color w:val="231F20"/>
          <w:spacing w:val="-5"/>
        </w:rPr>
        <w:t xml:space="preserve"> </w:t>
      </w:r>
      <w:r>
        <w:rPr>
          <w:color w:val="231F20"/>
        </w:rPr>
        <w:t>of</w:t>
      </w:r>
      <w:r>
        <w:rPr>
          <w:color w:val="231F20"/>
          <w:spacing w:val="-5"/>
        </w:rPr>
        <w:t xml:space="preserve"> </w:t>
      </w:r>
      <w:r>
        <w:rPr>
          <w:color w:val="231F20"/>
        </w:rPr>
        <w:t xml:space="preserve">private choice is easier to see when aid literally </w:t>
      </w:r>
      <w:r>
        <w:rPr>
          <w:color w:val="231F20"/>
          <w:spacing w:val="2"/>
        </w:rPr>
        <w:t xml:space="preserve">passes </w:t>
      </w:r>
      <w:r>
        <w:rPr>
          <w:color w:val="231F20"/>
        </w:rPr>
        <w:t>through the hands of individuals—which is</w:t>
      </w:r>
      <w:r>
        <w:rPr>
          <w:color w:val="231F20"/>
          <w:spacing w:val="-27"/>
        </w:rPr>
        <w:t xml:space="preserve"> </w:t>
      </w:r>
      <w:r>
        <w:rPr>
          <w:color w:val="231F20"/>
        </w:rPr>
        <w:t>why we</w:t>
      </w:r>
      <w:r>
        <w:rPr>
          <w:color w:val="231F20"/>
          <w:spacing w:val="-10"/>
        </w:rPr>
        <w:t xml:space="preserve"> </w:t>
      </w:r>
      <w:r>
        <w:rPr>
          <w:color w:val="231F20"/>
        </w:rPr>
        <w:t>have</w:t>
      </w:r>
      <w:r>
        <w:rPr>
          <w:color w:val="231F20"/>
          <w:spacing w:val="-10"/>
        </w:rPr>
        <w:t xml:space="preserve"> </w:t>
      </w:r>
      <w:r>
        <w:rPr>
          <w:color w:val="231F20"/>
        </w:rPr>
        <w:t>mentioned</w:t>
      </w:r>
      <w:r>
        <w:rPr>
          <w:color w:val="231F20"/>
          <w:spacing w:val="-10"/>
        </w:rPr>
        <w:t xml:space="preserve"> </w:t>
      </w:r>
      <w:r>
        <w:rPr>
          <w:color w:val="231F20"/>
        </w:rPr>
        <w:t>directness</w:t>
      </w:r>
      <w:r>
        <w:rPr>
          <w:color w:val="231F20"/>
          <w:spacing w:val="-10"/>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same</w:t>
      </w:r>
      <w:r>
        <w:rPr>
          <w:color w:val="231F20"/>
          <w:spacing w:val="-10"/>
        </w:rPr>
        <w:t xml:space="preserve"> </w:t>
      </w:r>
      <w:r>
        <w:rPr>
          <w:color w:val="231F20"/>
        </w:rPr>
        <w:t>breath with</w:t>
      </w:r>
      <w:r>
        <w:rPr>
          <w:color w:val="231F20"/>
          <w:spacing w:val="-12"/>
        </w:rPr>
        <w:t xml:space="preserve"> </w:t>
      </w:r>
      <w:r>
        <w:rPr>
          <w:color w:val="231F20"/>
        </w:rPr>
        <w:t>private</w:t>
      </w:r>
      <w:r>
        <w:rPr>
          <w:color w:val="231F20"/>
          <w:spacing w:val="-12"/>
        </w:rPr>
        <w:t xml:space="preserve"> </w:t>
      </w:r>
      <w:r>
        <w:rPr>
          <w:color w:val="231F20"/>
        </w:rPr>
        <w:t>choice,</w:t>
      </w:r>
      <w:r>
        <w:rPr>
          <w:color w:val="231F20"/>
          <w:spacing w:val="-12"/>
        </w:rPr>
        <w:t xml:space="preserve"> </w:t>
      </w:r>
      <w:r>
        <w:rPr>
          <w:color w:val="231F20"/>
        </w:rPr>
        <w:t>.</w:t>
      </w:r>
      <w:r>
        <w:rPr>
          <w:color w:val="231F20"/>
          <w:spacing w:val="-12"/>
        </w:rPr>
        <w:t xml:space="preserve"> </w:t>
      </w:r>
      <w:r>
        <w:rPr>
          <w:color w:val="231F20"/>
        </w:rPr>
        <w:t>.</w:t>
      </w:r>
      <w:r>
        <w:rPr>
          <w:color w:val="231F20"/>
          <w:spacing w:val="-12"/>
        </w:rPr>
        <w:t xml:space="preserve"> </w:t>
      </w:r>
      <w:r>
        <w:rPr>
          <w:color w:val="231F20"/>
        </w:rPr>
        <w:t>.</w:t>
      </w:r>
      <w:r>
        <w:rPr>
          <w:color w:val="231F20"/>
          <w:spacing w:val="-12"/>
        </w:rPr>
        <w:t xml:space="preserve"> </w:t>
      </w:r>
      <w:r>
        <w:rPr>
          <w:color w:val="231F20"/>
        </w:rPr>
        <w:t>there</w:t>
      </w:r>
      <w:r>
        <w:rPr>
          <w:color w:val="231F20"/>
          <w:spacing w:val="-12"/>
        </w:rPr>
        <w:t xml:space="preserve"> </w:t>
      </w:r>
      <w:r>
        <w:rPr>
          <w:color w:val="231F20"/>
        </w:rPr>
        <w:t>is</w:t>
      </w:r>
      <w:r>
        <w:rPr>
          <w:color w:val="231F20"/>
          <w:spacing w:val="-12"/>
        </w:rPr>
        <w:t xml:space="preserve"> </w:t>
      </w:r>
      <w:r>
        <w:rPr>
          <w:color w:val="231F20"/>
        </w:rPr>
        <w:t>no</w:t>
      </w:r>
      <w:r>
        <w:rPr>
          <w:color w:val="231F20"/>
          <w:spacing w:val="-12"/>
        </w:rPr>
        <w:t xml:space="preserve"> </w:t>
      </w:r>
      <w:r>
        <w:rPr>
          <w:color w:val="231F20"/>
        </w:rPr>
        <w:t>reason</w:t>
      </w:r>
      <w:r>
        <w:rPr>
          <w:color w:val="231F20"/>
          <w:spacing w:val="-12"/>
        </w:rPr>
        <w:t xml:space="preserve"> </w:t>
      </w:r>
      <w:r>
        <w:rPr>
          <w:color w:val="231F20"/>
        </w:rPr>
        <w:t>why</w:t>
      </w:r>
      <w:r>
        <w:rPr>
          <w:color w:val="231F20"/>
          <w:spacing w:val="-12"/>
        </w:rPr>
        <w:t xml:space="preserve"> </w:t>
      </w:r>
      <w:r>
        <w:rPr>
          <w:color w:val="231F20"/>
        </w:rPr>
        <w:t>the Establishment</w:t>
      </w:r>
      <w:r>
        <w:rPr>
          <w:color w:val="231F20"/>
          <w:spacing w:val="-7"/>
        </w:rPr>
        <w:t xml:space="preserve"> </w:t>
      </w:r>
      <w:r>
        <w:rPr>
          <w:color w:val="231F20"/>
        </w:rPr>
        <w:t>Clause</w:t>
      </w:r>
      <w:r>
        <w:rPr>
          <w:color w:val="231F20"/>
          <w:spacing w:val="-7"/>
        </w:rPr>
        <w:t xml:space="preserve"> </w:t>
      </w:r>
      <w:r>
        <w:rPr>
          <w:color w:val="231F20"/>
        </w:rPr>
        <w:t>requires</w:t>
      </w:r>
      <w:r>
        <w:rPr>
          <w:color w:val="231F20"/>
          <w:spacing w:val="-7"/>
        </w:rPr>
        <w:t xml:space="preserve"> </w:t>
      </w:r>
      <w:r>
        <w:rPr>
          <w:color w:val="231F20"/>
        </w:rPr>
        <w:t>such</w:t>
      </w:r>
      <w:r>
        <w:rPr>
          <w:color w:val="231F20"/>
          <w:spacing w:val="-7"/>
        </w:rPr>
        <w:t xml:space="preserve"> </w:t>
      </w:r>
      <w:r>
        <w:rPr>
          <w:color w:val="231F20"/>
        </w:rPr>
        <w:t>a</w:t>
      </w:r>
      <w:r>
        <w:rPr>
          <w:color w:val="231F20"/>
          <w:spacing w:val="-7"/>
        </w:rPr>
        <w:t xml:space="preserve"> </w:t>
      </w:r>
      <w:r>
        <w:rPr>
          <w:color w:val="231F20"/>
        </w:rPr>
        <w:t>form.</w:t>
      </w:r>
      <w:r>
        <w:rPr>
          <w:color w:val="231F20"/>
          <w:spacing w:val="-7"/>
        </w:rPr>
        <w:t xml:space="preserve"> </w:t>
      </w:r>
      <w:r>
        <w:rPr>
          <w:color w:val="231F20"/>
        </w:rPr>
        <w:t>.</w:t>
      </w:r>
      <w:r>
        <w:rPr>
          <w:color w:val="231F20"/>
          <w:spacing w:val="-7"/>
        </w:rPr>
        <w:t xml:space="preserve"> </w:t>
      </w:r>
      <w:r>
        <w:rPr>
          <w:color w:val="231F20"/>
        </w:rPr>
        <w:t>.</w:t>
      </w:r>
      <w:r>
        <w:rPr>
          <w:color w:val="231F20"/>
          <w:spacing w:val="-7"/>
        </w:rPr>
        <w:t xml:space="preserve"> </w:t>
      </w:r>
      <w:r>
        <w:rPr>
          <w:color w:val="231F20"/>
        </w:rPr>
        <w:t>.</w:t>
      </w:r>
    </w:p>
    <w:p w:rsidR="00E82A7D" w:rsidRDefault="00E82A7D" w:rsidP="00E82A7D">
      <w:pPr>
        <w:pStyle w:val="BodyText"/>
        <w:kinsoku w:val="0"/>
        <w:overflowPunct w:val="0"/>
        <w:ind w:left="119" w:right="7" w:firstLine="240"/>
        <w:rPr>
          <w:color w:val="231F20"/>
        </w:rPr>
      </w:pPr>
      <w:r>
        <w:rPr>
          <w:color w:val="231F20"/>
        </w:rPr>
        <w:t>Respondents also contend that the Establish- ment</w:t>
      </w:r>
      <w:r>
        <w:rPr>
          <w:color w:val="231F20"/>
          <w:spacing w:val="-10"/>
        </w:rPr>
        <w:t xml:space="preserve"> </w:t>
      </w:r>
      <w:r>
        <w:rPr>
          <w:color w:val="231F20"/>
        </w:rPr>
        <w:t>Clause</w:t>
      </w:r>
      <w:r>
        <w:rPr>
          <w:color w:val="231F20"/>
          <w:spacing w:val="-10"/>
        </w:rPr>
        <w:t xml:space="preserve"> </w:t>
      </w:r>
      <w:r>
        <w:rPr>
          <w:color w:val="231F20"/>
        </w:rPr>
        <w:t>requires</w:t>
      </w:r>
      <w:r>
        <w:rPr>
          <w:color w:val="231F20"/>
          <w:spacing w:val="-10"/>
        </w:rPr>
        <w:t xml:space="preserve"> </w:t>
      </w:r>
      <w:r>
        <w:rPr>
          <w:color w:val="231F20"/>
        </w:rPr>
        <w:t>that</w:t>
      </w:r>
      <w:r>
        <w:rPr>
          <w:color w:val="231F20"/>
          <w:spacing w:val="-10"/>
        </w:rPr>
        <w:t xml:space="preserve"> </w:t>
      </w:r>
      <w:r>
        <w:rPr>
          <w:color w:val="231F20"/>
        </w:rPr>
        <w:t>aid</w:t>
      </w:r>
      <w:r>
        <w:rPr>
          <w:color w:val="231F20"/>
          <w:spacing w:val="-10"/>
        </w:rPr>
        <w:t xml:space="preserve"> </w:t>
      </w:r>
      <w:r>
        <w:rPr>
          <w:color w:val="231F20"/>
        </w:rPr>
        <w:t>to</w:t>
      </w:r>
      <w:r>
        <w:rPr>
          <w:color w:val="231F20"/>
          <w:spacing w:val="-10"/>
        </w:rPr>
        <w:t xml:space="preserve"> </w:t>
      </w:r>
      <w:r>
        <w:rPr>
          <w:color w:val="231F20"/>
        </w:rPr>
        <w:t>religious</w:t>
      </w:r>
      <w:r>
        <w:rPr>
          <w:color w:val="231F20"/>
          <w:spacing w:val="-10"/>
        </w:rPr>
        <w:t xml:space="preserve"> </w:t>
      </w:r>
      <w:r>
        <w:rPr>
          <w:color w:val="231F20"/>
        </w:rPr>
        <w:t>schools</w:t>
      </w:r>
    </w:p>
    <w:p w:rsidR="00E82A7D" w:rsidRDefault="00E82A7D" w:rsidP="00E82A7D">
      <w:pPr>
        <w:pStyle w:val="BodyText"/>
        <w:kinsoku w:val="0"/>
        <w:overflowPunct w:val="0"/>
        <w:spacing w:before="85"/>
        <w:ind w:left="119" w:right="112"/>
        <w:rPr>
          <w:color w:val="231F20"/>
        </w:rPr>
      </w:pPr>
      <w:r>
        <w:rPr>
          <w:rFonts w:ascii="Times New Roman" w:hAnsi="Times New Roman" w:cs="Times New Roman"/>
          <w:sz w:val="24"/>
          <w:szCs w:val="24"/>
        </w:rPr>
        <w:br w:type="column"/>
      </w:r>
      <w:r>
        <w:rPr>
          <w:color w:val="231F20"/>
        </w:rPr>
        <w:t>not</w:t>
      </w:r>
      <w:r>
        <w:rPr>
          <w:color w:val="231F20"/>
          <w:spacing w:val="-6"/>
        </w:rPr>
        <w:t xml:space="preserve"> </w:t>
      </w:r>
      <w:r>
        <w:rPr>
          <w:color w:val="231F20"/>
        </w:rPr>
        <w:t>be</w:t>
      </w:r>
      <w:r>
        <w:rPr>
          <w:color w:val="231F20"/>
          <w:spacing w:val="-6"/>
        </w:rPr>
        <w:t xml:space="preserve"> </w:t>
      </w:r>
      <w:r>
        <w:rPr>
          <w:color w:val="231F20"/>
        </w:rPr>
        <w:t>impermissibly</w:t>
      </w:r>
      <w:r>
        <w:rPr>
          <w:color w:val="231F20"/>
          <w:spacing w:val="-6"/>
        </w:rPr>
        <w:t xml:space="preserve"> </w:t>
      </w:r>
      <w:r>
        <w:rPr>
          <w:color w:val="231F20"/>
        </w:rPr>
        <w:t>religious</w:t>
      </w:r>
      <w:r>
        <w:rPr>
          <w:color w:val="231F20"/>
          <w:spacing w:val="-6"/>
        </w:rPr>
        <w:t xml:space="preserve"> </w:t>
      </w:r>
      <w:r>
        <w:rPr>
          <w:color w:val="231F20"/>
        </w:rPr>
        <w:t>in</w:t>
      </w:r>
      <w:r>
        <w:rPr>
          <w:color w:val="231F20"/>
          <w:spacing w:val="-6"/>
        </w:rPr>
        <w:t xml:space="preserve"> </w:t>
      </w:r>
      <w:r>
        <w:rPr>
          <w:color w:val="231F20"/>
        </w:rPr>
        <w:t>nature</w:t>
      </w:r>
      <w:r>
        <w:rPr>
          <w:color w:val="231F20"/>
          <w:spacing w:val="-6"/>
        </w:rPr>
        <w:t xml:space="preserve"> </w:t>
      </w:r>
      <w:r>
        <w:rPr>
          <w:color w:val="231F20"/>
        </w:rPr>
        <w:t>or</w:t>
      </w:r>
      <w:r>
        <w:rPr>
          <w:color w:val="231F20"/>
          <w:spacing w:val="-6"/>
        </w:rPr>
        <w:t xml:space="preserve"> </w:t>
      </w:r>
      <w:r>
        <w:rPr>
          <w:color w:val="231F20"/>
        </w:rPr>
        <w:t>be</w:t>
      </w:r>
      <w:r>
        <w:rPr>
          <w:color w:val="231F20"/>
          <w:spacing w:val="-6"/>
        </w:rPr>
        <w:t xml:space="preserve"> </w:t>
      </w:r>
      <w:r>
        <w:rPr>
          <w:color w:val="231F20"/>
        </w:rPr>
        <w:t xml:space="preserve">di- vertible to religious use. </w:t>
      </w:r>
      <w:r>
        <w:rPr>
          <w:color w:val="231F20"/>
          <w:spacing w:val="-8"/>
        </w:rPr>
        <w:t xml:space="preserve">We </w:t>
      </w:r>
      <w:r>
        <w:rPr>
          <w:color w:val="231F20"/>
        </w:rPr>
        <w:t xml:space="preserve">agree with the first </w:t>
      </w:r>
      <w:r>
        <w:rPr>
          <w:color w:val="231F20"/>
          <w:spacing w:val="3"/>
        </w:rPr>
        <w:t xml:space="preserve">part </w:t>
      </w:r>
      <w:r>
        <w:rPr>
          <w:color w:val="231F20"/>
          <w:spacing w:val="2"/>
        </w:rPr>
        <w:t xml:space="preserve">of </w:t>
      </w:r>
      <w:r>
        <w:rPr>
          <w:color w:val="231F20"/>
          <w:spacing w:val="3"/>
        </w:rPr>
        <w:t xml:space="preserve">this </w:t>
      </w:r>
      <w:r>
        <w:rPr>
          <w:color w:val="231F20"/>
          <w:spacing w:val="4"/>
        </w:rPr>
        <w:t xml:space="preserve">argument </w:t>
      </w:r>
      <w:r>
        <w:rPr>
          <w:color w:val="231F20"/>
          <w:spacing w:val="3"/>
        </w:rPr>
        <w:t xml:space="preserve">but not the </w:t>
      </w:r>
      <w:r>
        <w:rPr>
          <w:color w:val="231F20"/>
          <w:spacing w:val="4"/>
        </w:rPr>
        <w:t xml:space="preserve">second. </w:t>
      </w:r>
      <w:r>
        <w:rPr>
          <w:color w:val="231F20"/>
          <w:spacing w:val="5"/>
        </w:rPr>
        <w:t xml:space="preserve">Re- </w:t>
      </w:r>
      <w:r>
        <w:rPr>
          <w:color w:val="231F20"/>
        </w:rPr>
        <w:t xml:space="preserve">spondent’s “no divertibility” rule is inconsistent </w:t>
      </w:r>
      <w:r>
        <w:rPr>
          <w:color w:val="231F20"/>
          <w:spacing w:val="3"/>
        </w:rPr>
        <w:t xml:space="preserve">with </w:t>
      </w:r>
      <w:r>
        <w:rPr>
          <w:color w:val="231F20"/>
          <w:spacing w:val="2"/>
        </w:rPr>
        <w:t xml:space="preserve">our </w:t>
      </w:r>
      <w:r>
        <w:rPr>
          <w:color w:val="231F20"/>
        </w:rPr>
        <w:t xml:space="preserve">more </w:t>
      </w:r>
      <w:r>
        <w:rPr>
          <w:color w:val="231F20"/>
          <w:spacing w:val="2"/>
        </w:rPr>
        <w:t xml:space="preserve">recent </w:t>
      </w:r>
      <w:r>
        <w:rPr>
          <w:color w:val="231F20"/>
          <w:spacing w:val="3"/>
        </w:rPr>
        <w:t xml:space="preserve">case </w:t>
      </w:r>
      <w:r>
        <w:rPr>
          <w:color w:val="231F20"/>
          <w:spacing w:val="2"/>
        </w:rPr>
        <w:t xml:space="preserve">law and </w:t>
      </w:r>
      <w:r>
        <w:rPr>
          <w:color w:val="231F20"/>
        </w:rPr>
        <w:t xml:space="preserve">is </w:t>
      </w:r>
      <w:r>
        <w:rPr>
          <w:color w:val="231F20"/>
          <w:spacing w:val="4"/>
        </w:rPr>
        <w:t xml:space="preserve">unwork- </w:t>
      </w:r>
      <w:r>
        <w:rPr>
          <w:color w:val="231F20"/>
        </w:rPr>
        <w:t>able. So long as the governmental aid is not</w:t>
      </w:r>
      <w:r>
        <w:rPr>
          <w:color w:val="231F20"/>
          <w:spacing w:val="-27"/>
        </w:rPr>
        <w:t xml:space="preserve"> </w:t>
      </w:r>
      <w:r>
        <w:rPr>
          <w:color w:val="231F20"/>
        </w:rPr>
        <w:t xml:space="preserve">itself “unsuitable for use in the public schools because of </w:t>
      </w:r>
      <w:r>
        <w:rPr>
          <w:color w:val="231F20"/>
          <w:spacing w:val="2"/>
        </w:rPr>
        <w:t xml:space="preserve">religious content,” </w:t>
      </w:r>
      <w:r>
        <w:rPr>
          <w:color w:val="231F20"/>
        </w:rPr>
        <w:t xml:space="preserve">. . . and </w:t>
      </w:r>
      <w:r>
        <w:rPr>
          <w:color w:val="231F20"/>
          <w:spacing w:val="2"/>
        </w:rPr>
        <w:t xml:space="preserve">eligibility </w:t>
      </w:r>
      <w:r>
        <w:rPr>
          <w:color w:val="231F20"/>
        </w:rPr>
        <w:t xml:space="preserve">for </w:t>
      </w:r>
      <w:r>
        <w:rPr>
          <w:color w:val="231F20"/>
          <w:spacing w:val="3"/>
        </w:rPr>
        <w:t xml:space="preserve">aid </w:t>
      </w:r>
      <w:r>
        <w:rPr>
          <w:color w:val="231F20"/>
        </w:rPr>
        <w:t xml:space="preserve">is </w:t>
      </w:r>
      <w:r>
        <w:rPr>
          <w:color w:val="231F20"/>
          <w:spacing w:val="2"/>
        </w:rPr>
        <w:t xml:space="preserve">determined </w:t>
      </w:r>
      <w:r>
        <w:rPr>
          <w:color w:val="231F20"/>
        </w:rPr>
        <w:t xml:space="preserve">in a </w:t>
      </w:r>
      <w:r>
        <w:rPr>
          <w:color w:val="231F20"/>
          <w:spacing w:val="2"/>
        </w:rPr>
        <w:t xml:space="preserve">constitutionally </w:t>
      </w:r>
      <w:r>
        <w:rPr>
          <w:color w:val="231F20"/>
          <w:spacing w:val="3"/>
        </w:rPr>
        <w:t xml:space="preserve">permissible </w:t>
      </w:r>
      <w:r>
        <w:rPr>
          <w:color w:val="231F20"/>
        </w:rPr>
        <w:t xml:space="preserve">manner, any use of that aid to indoctrinate can- not be attributed to the government and is thus not of constitutional concern. And, of course, the </w:t>
      </w:r>
      <w:r>
        <w:rPr>
          <w:color w:val="231F20"/>
          <w:spacing w:val="2"/>
        </w:rPr>
        <w:t xml:space="preserve">use </w:t>
      </w:r>
      <w:r>
        <w:rPr>
          <w:color w:val="231F20"/>
        </w:rPr>
        <w:t xml:space="preserve">to </w:t>
      </w:r>
      <w:r>
        <w:rPr>
          <w:color w:val="231F20"/>
          <w:spacing w:val="3"/>
        </w:rPr>
        <w:t xml:space="preserve">which </w:t>
      </w:r>
      <w:r>
        <w:rPr>
          <w:color w:val="231F20"/>
          <w:spacing w:val="2"/>
        </w:rPr>
        <w:t xml:space="preserve">the aid </w:t>
      </w:r>
      <w:r>
        <w:rPr>
          <w:color w:val="231F20"/>
        </w:rPr>
        <w:t xml:space="preserve">is </w:t>
      </w:r>
      <w:r>
        <w:rPr>
          <w:color w:val="231F20"/>
          <w:spacing w:val="2"/>
        </w:rPr>
        <w:t xml:space="preserve">put </w:t>
      </w:r>
      <w:r>
        <w:rPr>
          <w:color w:val="231F20"/>
          <w:spacing w:val="3"/>
        </w:rPr>
        <w:t xml:space="preserve">does </w:t>
      </w:r>
      <w:r>
        <w:rPr>
          <w:color w:val="231F20"/>
          <w:spacing w:val="2"/>
        </w:rPr>
        <w:t xml:space="preserve">not affect </w:t>
      </w:r>
      <w:r>
        <w:rPr>
          <w:color w:val="231F20"/>
          <w:spacing w:val="4"/>
        </w:rPr>
        <w:t xml:space="preserve">the </w:t>
      </w:r>
      <w:r>
        <w:rPr>
          <w:color w:val="231F20"/>
        </w:rPr>
        <w:t xml:space="preserve">criteria governing the aid’s allocation and thus does not create any impermissible incentive un- der </w:t>
      </w:r>
      <w:r>
        <w:rPr>
          <w:i/>
          <w:iCs/>
          <w:color w:val="231F20"/>
        </w:rPr>
        <w:t>Agostini</w:t>
      </w:r>
      <w:r>
        <w:rPr>
          <w:color w:val="231F20"/>
        </w:rPr>
        <w:t>’s second criterion. . . .</w:t>
      </w:r>
    </w:p>
    <w:p w:rsidR="00E82A7D" w:rsidRDefault="00E82A7D" w:rsidP="00E82A7D">
      <w:pPr>
        <w:pStyle w:val="BodyText"/>
        <w:kinsoku w:val="0"/>
        <w:overflowPunct w:val="0"/>
        <w:ind w:left="119" w:right="107" w:firstLine="240"/>
        <w:rPr>
          <w:color w:val="231F20"/>
        </w:rPr>
      </w:pPr>
      <w:r>
        <w:rPr>
          <w:color w:val="231F20"/>
        </w:rPr>
        <w:t xml:space="preserve">A concern for divertibility, as opposed to im- proper content, is misplaced not only because it fails to explain why the sort of aid that we have </w:t>
      </w:r>
      <w:r>
        <w:rPr>
          <w:color w:val="231F20"/>
          <w:spacing w:val="5"/>
        </w:rPr>
        <w:t xml:space="preserve">allowed </w:t>
      </w:r>
      <w:r>
        <w:rPr>
          <w:color w:val="231F20"/>
          <w:spacing w:val="3"/>
        </w:rPr>
        <w:t xml:space="preserve">is </w:t>
      </w:r>
      <w:r>
        <w:rPr>
          <w:color w:val="231F20"/>
          <w:spacing w:val="5"/>
        </w:rPr>
        <w:t xml:space="preserve">permissible, </w:t>
      </w:r>
      <w:r>
        <w:rPr>
          <w:color w:val="231F20"/>
          <w:spacing w:val="4"/>
        </w:rPr>
        <w:t xml:space="preserve">but also </w:t>
      </w:r>
      <w:r>
        <w:rPr>
          <w:color w:val="231F20"/>
          <w:spacing w:val="5"/>
        </w:rPr>
        <w:t xml:space="preserve">because </w:t>
      </w:r>
      <w:r>
        <w:rPr>
          <w:color w:val="231F20"/>
          <w:spacing w:val="3"/>
        </w:rPr>
        <w:t xml:space="preserve">it </w:t>
      </w:r>
      <w:r>
        <w:rPr>
          <w:color w:val="231F20"/>
          <w:spacing w:val="6"/>
        </w:rPr>
        <w:t>is</w:t>
      </w:r>
      <w:r>
        <w:rPr>
          <w:color w:val="231F20"/>
          <w:spacing w:val="59"/>
        </w:rPr>
        <w:t xml:space="preserve"> </w:t>
      </w:r>
      <w:r>
        <w:rPr>
          <w:color w:val="231F20"/>
          <w:spacing w:val="2"/>
        </w:rPr>
        <w:t xml:space="preserve">boundless—enveloping </w:t>
      </w:r>
      <w:r>
        <w:rPr>
          <w:color w:val="231F20"/>
        </w:rPr>
        <w:t xml:space="preserve">all </w:t>
      </w:r>
      <w:r>
        <w:rPr>
          <w:color w:val="231F20"/>
          <w:spacing w:val="2"/>
        </w:rPr>
        <w:t xml:space="preserve">aid, </w:t>
      </w:r>
      <w:r>
        <w:rPr>
          <w:color w:val="231F20"/>
        </w:rPr>
        <w:t xml:space="preserve">no </w:t>
      </w:r>
      <w:r>
        <w:rPr>
          <w:color w:val="231F20"/>
          <w:spacing w:val="2"/>
        </w:rPr>
        <w:t xml:space="preserve">matter </w:t>
      </w:r>
      <w:r>
        <w:rPr>
          <w:color w:val="231F20"/>
          <w:spacing w:val="3"/>
        </w:rPr>
        <w:t xml:space="preserve">how </w:t>
      </w:r>
      <w:r>
        <w:rPr>
          <w:color w:val="231F20"/>
        </w:rPr>
        <w:t>trivial—and</w:t>
      </w:r>
      <w:r>
        <w:rPr>
          <w:color w:val="231F20"/>
          <w:spacing w:val="-9"/>
        </w:rPr>
        <w:t xml:space="preserve"> </w:t>
      </w:r>
      <w:r>
        <w:rPr>
          <w:color w:val="231F20"/>
        </w:rPr>
        <w:t>thus</w:t>
      </w:r>
      <w:r>
        <w:rPr>
          <w:color w:val="231F20"/>
          <w:spacing w:val="-9"/>
        </w:rPr>
        <w:t xml:space="preserve"> </w:t>
      </w:r>
      <w:r>
        <w:rPr>
          <w:color w:val="231F20"/>
        </w:rPr>
        <w:t>has</w:t>
      </w:r>
      <w:r>
        <w:rPr>
          <w:color w:val="231F20"/>
          <w:spacing w:val="-9"/>
        </w:rPr>
        <w:t xml:space="preserve"> </w:t>
      </w:r>
      <w:r>
        <w:rPr>
          <w:color w:val="231F20"/>
        </w:rPr>
        <w:t>only</w:t>
      </w:r>
      <w:r>
        <w:rPr>
          <w:color w:val="231F20"/>
          <w:spacing w:val="-9"/>
        </w:rPr>
        <w:t xml:space="preserve"> </w:t>
      </w:r>
      <w:r>
        <w:rPr>
          <w:color w:val="231F20"/>
        </w:rPr>
        <w:t>the</w:t>
      </w:r>
      <w:r>
        <w:rPr>
          <w:color w:val="231F20"/>
          <w:spacing w:val="-9"/>
        </w:rPr>
        <w:t xml:space="preserve"> </w:t>
      </w:r>
      <w:r>
        <w:rPr>
          <w:color w:val="231F20"/>
        </w:rPr>
        <w:t>most</w:t>
      </w:r>
      <w:r>
        <w:rPr>
          <w:color w:val="231F20"/>
          <w:spacing w:val="-9"/>
        </w:rPr>
        <w:t xml:space="preserve"> </w:t>
      </w:r>
      <w:r>
        <w:rPr>
          <w:color w:val="231F20"/>
        </w:rPr>
        <w:t>attenuated</w:t>
      </w:r>
      <w:r>
        <w:rPr>
          <w:color w:val="231F20"/>
          <w:spacing w:val="-9"/>
        </w:rPr>
        <w:t xml:space="preserve"> </w:t>
      </w:r>
      <w:r>
        <w:rPr>
          <w:color w:val="231F20"/>
        </w:rPr>
        <w:t xml:space="preserve">(if any) link to any realistic concern for preventing an “establishment of religion.” Presumably, </w:t>
      </w:r>
      <w:r>
        <w:rPr>
          <w:color w:val="231F20"/>
          <w:spacing w:val="2"/>
        </w:rPr>
        <w:t xml:space="preserve">for </w:t>
      </w:r>
      <w:r>
        <w:rPr>
          <w:color w:val="231F20"/>
        </w:rPr>
        <w:t xml:space="preserve">example, government-provided lecterns, </w:t>
      </w:r>
      <w:r>
        <w:rPr>
          <w:color w:val="231F20"/>
          <w:spacing w:val="2"/>
        </w:rPr>
        <w:t xml:space="preserve">chalk, </w:t>
      </w:r>
      <w:r>
        <w:rPr>
          <w:color w:val="231F20"/>
          <w:spacing w:val="3"/>
        </w:rPr>
        <w:t xml:space="preserve">crayons, pens, </w:t>
      </w:r>
      <w:r>
        <w:rPr>
          <w:color w:val="231F20"/>
        </w:rPr>
        <w:t xml:space="preserve">paper, </w:t>
      </w:r>
      <w:r>
        <w:rPr>
          <w:color w:val="231F20"/>
          <w:spacing w:val="2"/>
        </w:rPr>
        <w:t xml:space="preserve">and </w:t>
      </w:r>
      <w:r>
        <w:rPr>
          <w:color w:val="231F20"/>
          <w:spacing w:val="3"/>
        </w:rPr>
        <w:t xml:space="preserve">paintbrushes </w:t>
      </w:r>
      <w:r>
        <w:rPr>
          <w:color w:val="231F20"/>
          <w:spacing w:val="4"/>
        </w:rPr>
        <w:t xml:space="preserve">would </w:t>
      </w:r>
      <w:r>
        <w:rPr>
          <w:color w:val="231F20"/>
          <w:spacing w:val="6"/>
        </w:rPr>
        <w:t xml:space="preserve">have </w:t>
      </w:r>
      <w:r>
        <w:rPr>
          <w:color w:val="231F20"/>
          <w:spacing w:val="4"/>
        </w:rPr>
        <w:t xml:space="preserve">to be </w:t>
      </w:r>
      <w:r>
        <w:rPr>
          <w:color w:val="231F20"/>
          <w:spacing w:val="7"/>
        </w:rPr>
        <w:t xml:space="preserve">excluded </w:t>
      </w:r>
      <w:r>
        <w:rPr>
          <w:color w:val="231F20"/>
          <w:spacing w:val="6"/>
        </w:rPr>
        <w:t xml:space="preserve">from </w:t>
      </w:r>
      <w:r>
        <w:rPr>
          <w:color w:val="231F20"/>
          <w:spacing w:val="7"/>
        </w:rPr>
        <w:t xml:space="preserve">religious </w:t>
      </w:r>
      <w:r>
        <w:rPr>
          <w:color w:val="231F20"/>
          <w:spacing w:val="9"/>
        </w:rPr>
        <w:t xml:space="preserve">schools </w:t>
      </w:r>
      <w:r>
        <w:rPr>
          <w:color w:val="231F20"/>
        </w:rPr>
        <w:t>under respondents’ proposed rule. But we fail to see how indoctrination by means of (i.e., diver- sion of) such aid could be attributed to the gov- ernment. In fact, the risk of improper attribution is less when the aid lacks content, for there is no risk (as there is with books), of the government inadvertently providing improper content. . .</w:t>
      </w:r>
      <w:r>
        <w:rPr>
          <w:color w:val="231F20"/>
          <w:spacing w:val="-8"/>
        </w:rPr>
        <w:t xml:space="preserve"> </w:t>
      </w:r>
      <w:r>
        <w:rPr>
          <w:color w:val="231F20"/>
        </w:rPr>
        <w:t>.</w:t>
      </w:r>
    </w:p>
    <w:p w:rsidR="00E82A7D" w:rsidRDefault="00E82A7D" w:rsidP="00E82A7D">
      <w:pPr>
        <w:pStyle w:val="BodyText"/>
        <w:kinsoku w:val="0"/>
        <w:overflowPunct w:val="0"/>
        <w:ind w:left="119" w:right="113" w:firstLine="240"/>
        <w:rPr>
          <w:color w:val="231F20"/>
        </w:rPr>
      </w:pPr>
      <w:r>
        <w:rPr>
          <w:color w:val="231F20"/>
        </w:rPr>
        <w:t xml:space="preserve">Finally, </w:t>
      </w:r>
      <w:r>
        <w:rPr>
          <w:color w:val="231F20"/>
          <w:spacing w:val="2"/>
        </w:rPr>
        <w:t xml:space="preserve">any </w:t>
      </w:r>
      <w:r>
        <w:rPr>
          <w:color w:val="231F20"/>
          <w:spacing w:val="3"/>
        </w:rPr>
        <w:t xml:space="preserve">aid, with </w:t>
      </w:r>
      <w:r>
        <w:rPr>
          <w:color w:val="231F20"/>
        </w:rPr>
        <w:t xml:space="preserve">or </w:t>
      </w:r>
      <w:r>
        <w:rPr>
          <w:color w:val="231F20"/>
          <w:spacing w:val="3"/>
        </w:rPr>
        <w:t xml:space="preserve">without content, </w:t>
      </w:r>
      <w:r>
        <w:rPr>
          <w:color w:val="231F20"/>
          <w:spacing w:val="4"/>
        </w:rPr>
        <w:t xml:space="preserve">is </w:t>
      </w:r>
      <w:r>
        <w:rPr>
          <w:color w:val="231F20"/>
        </w:rPr>
        <w:t>“divertible” in the sense that it allows schools to “divert”</w:t>
      </w:r>
      <w:r>
        <w:rPr>
          <w:color w:val="231F20"/>
          <w:spacing w:val="-12"/>
        </w:rPr>
        <w:t xml:space="preserve"> </w:t>
      </w:r>
      <w:r>
        <w:rPr>
          <w:color w:val="231F20"/>
        </w:rPr>
        <w:t>resources.</w:t>
      </w:r>
      <w:r>
        <w:rPr>
          <w:color w:val="231F20"/>
          <w:spacing w:val="-15"/>
        </w:rPr>
        <w:t xml:space="preserve"> </w:t>
      </w:r>
      <w:r>
        <w:rPr>
          <w:color w:val="231F20"/>
          <w:spacing w:val="-7"/>
        </w:rPr>
        <w:t>Yet</w:t>
      </w:r>
      <w:r>
        <w:rPr>
          <w:color w:val="231F20"/>
          <w:spacing w:val="-12"/>
        </w:rPr>
        <w:t xml:space="preserve"> </w:t>
      </w:r>
      <w:r>
        <w:rPr>
          <w:color w:val="231F20"/>
        </w:rPr>
        <w:t>we</w:t>
      </w:r>
      <w:r>
        <w:rPr>
          <w:color w:val="231F20"/>
          <w:spacing w:val="-12"/>
        </w:rPr>
        <w:t xml:space="preserve"> </w:t>
      </w:r>
      <w:r>
        <w:rPr>
          <w:color w:val="231F20"/>
        </w:rPr>
        <w:t>have</w:t>
      </w:r>
      <w:r>
        <w:rPr>
          <w:color w:val="231F20"/>
          <w:spacing w:val="-12"/>
        </w:rPr>
        <w:t xml:space="preserve"> </w:t>
      </w:r>
      <w:r>
        <w:rPr>
          <w:color w:val="231F20"/>
        </w:rPr>
        <w:t>“not</w:t>
      </w:r>
      <w:r>
        <w:rPr>
          <w:color w:val="231F20"/>
          <w:spacing w:val="-12"/>
        </w:rPr>
        <w:t xml:space="preserve"> </w:t>
      </w:r>
      <w:r>
        <w:rPr>
          <w:color w:val="231F20"/>
        </w:rPr>
        <w:t>accepted</w:t>
      </w:r>
      <w:r>
        <w:rPr>
          <w:color w:val="231F20"/>
          <w:spacing w:val="-12"/>
        </w:rPr>
        <w:t xml:space="preserve"> </w:t>
      </w:r>
      <w:r>
        <w:rPr>
          <w:color w:val="231F20"/>
        </w:rPr>
        <w:t>the recurrent argument that all aid is forbidden be- cause</w:t>
      </w:r>
      <w:r>
        <w:rPr>
          <w:color w:val="231F20"/>
          <w:spacing w:val="-6"/>
        </w:rPr>
        <w:t xml:space="preserve"> </w:t>
      </w:r>
      <w:r>
        <w:rPr>
          <w:color w:val="231F20"/>
        </w:rPr>
        <w:t>aid</w:t>
      </w:r>
      <w:r>
        <w:rPr>
          <w:color w:val="231F20"/>
          <w:spacing w:val="-6"/>
        </w:rPr>
        <w:t xml:space="preserve"> </w:t>
      </w:r>
      <w:r>
        <w:rPr>
          <w:color w:val="231F20"/>
        </w:rPr>
        <w:t>to</w:t>
      </w:r>
      <w:r>
        <w:rPr>
          <w:color w:val="231F20"/>
          <w:spacing w:val="-6"/>
        </w:rPr>
        <w:t xml:space="preserve"> </w:t>
      </w:r>
      <w:r>
        <w:rPr>
          <w:color w:val="231F20"/>
        </w:rPr>
        <w:t>one</w:t>
      </w:r>
      <w:r>
        <w:rPr>
          <w:color w:val="231F20"/>
          <w:spacing w:val="-6"/>
        </w:rPr>
        <w:t xml:space="preserve"> </w:t>
      </w:r>
      <w:r>
        <w:rPr>
          <w:color w:val="231F20"/>
        </w:rPr>
        <w:t>aspect</w:t>
      </w:r>
      <w:r>
        <w:rPr>
          <w:color w:val="231F20"/>
          <w:spacing w:val="-6"/>
        </w:rPr>
        <w:t xml:space="preserve"> </w:t>
      </w:r>
      <w:r>
        <w:rPr>
          <w:color w:val="231F20"/>
        </w:rPr>
        <w:t>of</w:t>
      </w:r>
      <w:r>
        <w:rPr>
          <w:color w:val="231F20"/>
          <w:spacing w:val="-6"/>
        </w:rPr>
        <w:t xml:space="preserve"> </w:t>
      </w:r>
      <w:r>
        <w:rPr>
          <w:color w:val="231F20"/>
        </w:rPr>
        <w:t>an</w:t>
      </w:r>
      <w:r>
        <w:rPr>
          <w:color w:val="231F20"/>
          <w:spacing w:val="-6"/>
        </w:rPr>
        <w:t xml:space="preserve"> </w:t>
      </w:r>
      <w:r>
        <w:rPr>
          <w:color w:val="231F20"/>
        </w:rPr>
        <w:t>institution</w:t>
      </w:r>
      <w:r>
        <w:rPr>
          <w:color w:val="231F20"/>
          <w:spacing w:val="-6"/>
        </w:rPr>
        <w:t xml:space="preserve"> </w:t>
      </w:r>
      <w:r>
        <w:rPr>
          <w:color w:val="231F20"/>
        </w:rPr>
        <w:t>frees</w:t>
      </w:r>
      <w:r>
        <w:rPr>
          <w:color w:val="231F20"/>
          <w:spacing w:val="-6"/>
        </w:rPr>
        <w:t xml:space="preserve"> </w:t>
      </w:r>
      <w:r>
        <w:rPr>
          <w:color w:val="231F20"/>
        </w:rPr>
        <w:t>it</w:t>
      </w:r>
      <w:r>
        <w:rPr>
          <w:color w:val="231F20"/>
          <w:spacing w:val="-6"/>
        </w:rPr>
        <w:t xml:space="preserve"> </w:t>
      </w:r>
      <w:r>
        <w:rPr>
          <w:color w:val="231F20"/>
        </w:rPr>
        <w:t>to spend</w:t>
      </w:r>
      <w:r>
        <w:rPr>
          <w:color w:val="231F20"/>
          <w:spacing w:val="-7"/>
        </w:rPr>
        <w:t xml:space="preserve"> </w:t>
      </w:r>
      <w:r>
        <w:rPr>
          <w:color w:val="231F20"/>
        </w:rPr>
        <w:t>its</w:t>
      </w:r>
      <w:r>
        <w:rPr>
          <w:color w:val="231F20"/>
          <w:spacing w:val="-7"/>
        </w:rPr>
        <w:t xml:space="preserve"> </w:t>
      </w:r>
      <w:r>
        <w:rPr>
          <w:color w:val="231F20"/>
        </w:rPr>
        <w:t>other</w:t>
      </w:r>
      <w:r>
        <w:rPr>
          <w:color w:val="231F20"/>
          <w:spacing w:val="-7"/>
        </w:rPr>
        <w:t xml:space="preserve"> </w:t>
      </w:r>
      <w:r>
        <w:rPr>
          <w:color w:val="231F20"/>
        </w:rPr>
        <w:t>resources</w:t>
      </w:r>
      <w:r>
        <w:rPr>
          <w:color w:val="231F20"/>
          <w:spacing w:val="-7"/>
        </w:rPr>
        <w:t xml:space="preserve"> </w:t>
      </w:r>
      <w:r>
        <w:rPr>
          <w:color w:val="231F20"/>
        </w:rPr>
        <w:t>on</w:t>
      </w:r>
      <w:r>
        <w:rPr>
          <w:color w:val="231F20"/>
          <w:spacing w:val="-7"/>
        </w:rPr>
        <w:t xml:space="preserve"> </w:t>
      </w:r>
      <w:r>
        <w:rPr>
          <w:color w:val="231F20"/>
        </w:rPr>
        <w:t>religious</w:t>
      </w:r>
      <w:r>
        <w:rPr>
          <w:color w:val="231F20"/>
          <w:spacing w:val="-7"/>
        </w:rPr>
        <w:t xml:space="preserve"> </w:t>
      </w:r>
      <w:r>
        <w:rPr>
          <w:color w:val="231F20"/>
        </w:rPr>
        <w:t>ends.”</w:t>
      </w:r>
      <w:r>
        <w:rPr>
          <w:color w:val="231F20"/>
          <w:spacing w:val="-7"/>
        </w:rPr>
        <w:t xml:space="preserve"> </w:t>
      </w:r>
      <w:r>
        <w:rPr>
          <w:color w:val="231F20"/>
        </w:rPr>
        <w:t>.</w:t>
      </w:r>
      <w:r>
        <w:rPr>
          <w:color w:val="231F20"/>
          <w:spacing w:val="-7"/>
        </w:rPr>
        <w:t xml:space="preserve"> </w:t>
      </w:r>
      <w:r>
        <w:rPr>
          <w:color w:val="231F20"/>
        </w:rPr>
        <w:t>.</w:t>
      </w:r>
      <w:r>
        <w:rPr>
          <w:color w:val="231F20"/>
          <w:spacing w:val="-7"/>
        </w:rPr>
        <w:t xml:space="preserve"> </w:t>
      </w:r>
      <w:r>
        <w:rPr>
          <w:color w:val="231F20"/>
        </w:rPr>
        <w:t>.</w:t>
      </w:r>
    </w:p>
    <w:p w:rsidR="00E82A7D" w:rsidRDefault="00E82A7D" w:rsidP="00E82A7D">
      <w:pPr>
        <w:pStyle w:val="BodyText"/>
        <w:kinsoku w:val="0"/>
        <w:overflowPunct w:val="0"/>
        <w:ind w:left="119" w:right="114" w:firstLine="240"/>
        <w:rPr>
          <w:color w:val="231F20"/>
        </w:rPr>
      </w:pPr>
      <w:r>
        <w:rPr>
          <w:color w:val="231F20"/>
        </w:rPr>
        <w:t>One of the dissent’s factors deserves special mention: whether a school that receives aid (or whose students receive aid) is pervasively sec- tarian. The dissent is correct that there was a period when this factor mattered, particularly if the pervasively sectarian school was a primary or secondary school. . . . But that period is one that the Court should regret, and it is thankfully long past. . . .</w:t>
      </w:r>
    </w:p>
    <w:p w:rsidR="00E82A7D" w:rsidRDefault="00E82A7D" w:rsidP="00E82A7D">
      <w:pPr>
        <w:pStyle w:val="BodyText"/>
        <w:kinsoku w:val="0"/>
        <w:overflowPunct w:val="0"/>
        <w:ind w:left="119" w:right="111" w:firstLine="240"/>
        <w:rPr>
          <w:color w:val="231F20"/>
        </w:rPr>
      </w:pPr>
      <w:r>
        <w:rPr>
          <w:color w:val="231F20"/>
        </w:rPr>
        <w:t>[T]he inquiry into the recipient’s religious views required by a focus on whether a   school</w:t>
      </w:r>
    </w:p>
    <w:p w:rsidR="00E82A7D" w:rsidRDefault="00E82A7D" w:rsidP="00E82A7D">
      <w:pPr>
        <w:pStyle w:val="BodyText"/>
        <w:kinsoku w:val="0"/>
        <w:overflowPunct w:val="0"/>
        <w:ind w:left="119" w:right="111" w:firstLine="240"/>
        <w:rPr>
          <w:color w:val="231F20"/>
        </w:rPr>
        <w:sectPr w:rsidR="00E82A7D">
          <w:type w:val="continuous"/>
          <w:pgSz w:w="11520" w:h="14400"/>
          <w:pgMar w:top="340" w:right="1440" w:bottom="280" w:left="1320" w:header="720" w:footer="720" w:gutter="0"/>
          <w:cols w:num="2" w:space="720" w:equalWidth="0">
            <w:col w:w="4212" w:space="228"/>
            <w:col w:w="432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headerReference w:type="even" r:id="rId87"/>
          <w:headerReference w:type="default" r:id="rId88"/>
          <w:pgSz w:w="11520" w:h="14400"/>
          <w:pgMar w:top="980" w:right="1320" w:bottom="280" w:left="1460" w:header="751" w:footer="0" w:gutter="0"/>
          <w:cols w:space="720" w:equalWidth="0">
            <w:col w:w="8740"/>
          </w:cols>
          <w:noEndnote/>
        </w:sectPr>
      </w:pPr>
    </w:p>
    <w:p w:rsidR="00E82A7D" w:rsidRDefault="00E82A7D" w:rsidP="00E82A7D">
      <w:pPr>
        <w:pStyle w:val="BodyText"/>
        <w:kinsoku w:val="0"/>
        <w:overflowPunct w:val="0"/>
        <w:spacing w:before="85"/>
        <w:ind w:left="100"/>
        <w:rPr>
          <w:color w:val="231F20"/>
          <w:spacing w:val="-3"/>
        </w:rPr>
      </w:pPr>
      <w:r>
        <w:rPr>
          <w:color w:val="231F20"/>
        </w:rPr>
        <w:t xml:space="preserve">is pervasively sectarian is not only unnecessary but </w:t>
      </w:r>
      <w:r>
        <w:rPr>
          <w:color w:val="231F20"/>
          <w:spacing w:val="2"/>
        </w:rPr>
        <w:t xml:space="preserve">also offensive. </w:t>
      </w:r>
      <w:r>
        <w:rPr>
          <w:color w:val="231F20"/>
        </w:rPr>
        <w:t xml:space="preserve">It is </w:t>
      </w:r>
      <w:r>
        <w:rPr>
          <w:color w:val="231F20"/>
          <w:spacing w:val="2"/>
        </w:rPr>
        <w:t xml:space="preserve">well established, </w:t>
      </w:r>
      <w:r>
        <w:rPr>
          <w:color w:val="231F20"/>
        </w:rPr>
        <w:t xml:space="preserve">in </w:t>
      </w:r>
      <w:r>
        <w:rPr>
          <w:color w:val="231F20"/>
          <w:spacing w:val="3"/>
        </w:rPr>
        <w:t xml:space="preserve">nu- </w:t>
      </w:r>
      <w:r>
        <w:rPr>
          <w:color w:val="231F20"/>
        </w:rPr>
        <w:t>merous other contexts, that courts should</w:t>
      </w:r>
      <w:r>
        <w:rPr>
          <w:color w:val="231F20"/>
          <w:spacing w:val="-20"/>
        </w:rPr>
        <w:t xml:space="preserve"> </w:t>
      </w:r>
      <w:r>
        <w:rPr>
          <w:color w:val="231F20"/>
        </w:rPr>
        <w:t xml:space="preserve">refrain from trolling through a person’s or institution’s religious beliefs. . . . </w:t>
      </w:r>
      <w:r>
        <w:rPr>
          <w:color w:val="231F20"/>
          <w:spacing w:val="-6"/>
        </w:rPr>
        <w:t xml:space="preserve">Yet </w:t>
      </w:r>
      <w:r>
        <w:rPr>
          <w:color w:val="231F20"/>
        </w:rPr>
        <w:t xml:space="preserve">that is just what this fac- tor requires, as was </w:t>
      </w:r>
      <w:r>
        <w:rPr>
          <w:color w:val="231F20"/>
          <w:spacing w:val="2"/>
        </w:rPr>
        <w:t xml:space="preserve">evident </w:t>
      </w:r>
      <w:r>
        <w:rPr>
          <w:color w:val="231F20"/>
        </w:rPr>
        <w:t xml:space="preserve">before the </w:t>
      </w:r>
      <w:r>
        <w:rPr>
          <w:color w:val="231F20"/>
          <w:spacing w:val="3"/>
        </w:rPr>
        <w:t xml:space="preserve">District </w:t>
      </w:r>
      <w:r>
        <w:rPr>
          <w:color w:val="231F20"/>
        </w:rPr>
        <w:t>Court, . . . In addition, and related, the applica- tion of the “pervasively sectarian” factor</w:t>
      </w:r>
      <w:r>
        <w:rPr>
          <w:color w:val="231F20"/>
          <w:spacing w:val="-12"/>
        </w:rPr>
        <w:t xml:space="preserve"> </w:t>
      </w:r>
      <w:r>
        <w:rPr>
          <w:color w:val="231F20"/>
        </w:rPr>
        <w:t xml:space="preserve">collides with our decisions that have prohibited govern- ments from discriminating in the distribution of </w:t>
      </w:r>
      <w:r>
        <w:rPr>
          <w:color w:val="231F20"/>
          <w:spacing w:val="3"/>
        </w:rPr>
        <w:t xml:space="preserve">public benefits based upon religious status </w:t>
      </w:r>
      <w:r>
        <w:rPr>
          <w:color w:val="231F20"/>
          <w:spacing w:val="4"/>
        </w:rPr>
        <w:t xml:space="preserve">or </w:t>
      </w:r>
      <w:r>
        <w:rPr>
          <w:color w:val="231F20"/>
          <w:spacing w:val="-3"/>
        </w:rPr>
        <w:t>sincerity.</w:t>
      </w:r>
    </w:p>
    <w:p w:rsidR="00E82A7D" w:rsidRDefault="00E82A7D" w:rsidP="00E82A7D">
      <w:pPr>
        <w:pStyle w:val="BodyText"/>
        <w:kinsoku w:val="0"/>
        <w:overflowPunct w:val="0"/>
        <w:ind w:left="100" w:firstLine="240"/>
        <w:rPr>
          <w:color w:val="231F20"/>
          <w:spacing w:val="-5"/>
        </w:rPr>
      </w:pPr>
      <w:r>
        <w:rPr>
          <w:color w:val="231F20"/>
        </w:rPr>
        <w:t xml:space="preserve">Finally, hostility to aid to pervasively sectar- ian schools has a shameful pedigree that we do </w:t>
      </w:r>
      <w:r>
        <w:rPr>
          <w:color w:val="231F20"/>
          <w:spacing w:val="2"/>
        </w:rPr>
        <w:t xml:space="preserve">not </w:t>
      </w:r>
      <w:r>
        <w:rPr>
          <w:color w:val="231F20"/>
          <w:spacing w:val="3"/>
        </w:rPr>
        <w:t xml:space="preserve">hesitate </w:t>
      </w:r>
      <w:r>
        <w:rPr>
          <w:color w:val="231F20"/>
        </w:rPr>
        <w:t xml:space="preserve">to disavow. . . . </w:t>
      </w:r>
      <w:r>
        <w:rPr>
          <w:color w:val="231F20"/>
          <w:spacing w:val="3"/>
        </w:rPr>
        <w:t xml:space="preserve">Although </w:t>
      </w:r>
      <w:r>
        <w:rPr>
          <w:color w:val="231F20"/>
          <w:spacing w:val="2"/>
        </w:rPr>
        <w:t xml:space="preserve">the </w:t>
      </w:r>
      <w:r>
        <w:rPr>
          <w:color w:val="231F20"/>
          <w:spacing w:val="4"/>
        </w:rPr>
        <w:t xml:space="preserve">dis- </w:t>
      </w:r>
      <w:r>
        <w:rPr>
          <w:color w:val="231F20"/>
          <w:spacing w:val="3"/>
        </w:rPr>
        <w:t xml:space="preserve">sent professes concern </w:t>
      </w:r>
      <w:r>
        <w:rPr>
          <w:color w:val="231F20"/>
          <w:spacing w:val="2"/>
        </w:rPr>
        <w:t xml:space="preserve">for </w:t>
      </w:r>
      <w:r>
        <w:rPr>
          <w:color w:val="231F20"/>
          <w:spacing w:val="3"/>
        </w:rPr>
        <w:t xml:space="preserve">“the implied </w:t>
      </w:r>
      <w:r>
        <w:rPr>
          <w:color w:val="231F20"/>
          <w:spacing w:val="4"/>
        </w:rPr>
        <w:t xml:space="preserve">exclu- </w:t>
      </w:r>
      <w:r>
        <w:rPr>
          <w:color w:val="231F20"/>
        </w:rPr>
        <w:t xml:space="preserve">sion of the less favored.” . . . [T]he exclusion of pervasively sectarian schools from government- aid programs is just that, particularly given </w:t>
      </w:r>
      <w:r>
        <w:rPr>
          <w:color w:val="231F20"/>
          <w:spacing w:val="2"/>
        </w:rPr>
        <w:t xml:space="preserve">the history </w:t>
      </w:r>
      <w:r>
        <w:rPr>
          <w:color w:val="231F20"/>
        </w:rPr>
        <w:t xml:space="preserve">of </w:t>
      </w:r>
      <w:r>
        <w:rPr>
          <w:color w:val="231F20"/>
          <w:spacing w:val="2"/>
        </w:rPr>
        <w:t xml:space="preserve">such exclusion. Opposition </w:t>
      </w:r>
      <w:r>
        <w:rPr>
          <w:color w:val="231F20"/>
        </w:rPr>
        <w:t xml:space="preserve">to aid </w:t>
      </w:r>
      <w:r>
        <w:rPr>
          <w:color w:val="231F20"/>
          <w:spacing w:val="3"/>
        </w:rPr>
        <w:t xml:space="preserve">to </w:t>
      </w:r>
      <w:r>
        <w:rPr>
          <w:color w:val="231F20"/>
        </w:rPr>
        <w:t xml:space="preserve">“sectarian” schools acquired prominence in </w:t>
      </w:r>
      <w:r>
        <w:rPr>
          <w:color w:val="231F20"/>
          <w:spacing w:val="2"/>
        </w:rPr>
        <w:t xml:space="preserve">the </w:t>
      </w:r>
      <w:r>
        <w:rPr>
          <w:color w:val="231F20"/>
        </w:rPr>
        <w:t>1870’s with Congress’s consideration (and near passage)</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Blaine</w:t>
      </w:r>
      <w:r>
        <w:rPr>
          <w:color w:val="231F20"/>
          <w:spacing w:val="-17"/>
        </w:rPr>
        <w:t xml:space="preserve"> </w:t>
      </w:r>
      <w:r>
        <w:rPr>
          <w:color w:val="231F20"/>
        </w:rPr>
        <w:t>Amendment,</w:t>
      </w:r>
      <w:r>
        <w:rPr>
          <w:color w:val="231F20"/>
          <w:spacing w:val="-10"/>
        </w:rPr>
        <w:t xml:space="preserve"> </w:t>
      </w:r>
      <w:r>
        <w:rPr>
          <w:color w:val="231F20"/>
        </w:rPr>
        <w:t>which</w:t>
      </w:r>
      <w:r>
        <w:rPr>
          <w:color w:val="231F20"/>
          <w:spacing w:val="-10"/>
        </w:rPr>
        <w:t xml:space="preserve"> </w:t>
      </w:r>
      <w:r>
        <w:rPr>
          <w:color w:val="231F20"/>
        </w:rPr>
        <w:t xml:space="preserve">would </w:t>
      </w:r>
      <w:r>
        <w:rPr>
          <w:color w:val="231F20"/>
          <w:spacing w:val="3"/>
        </w:rPr>
        <w:t xml:space="preserve">have amended </w:t>
      </w:r>
      <w:r>
        <w:rPr>
          <w:color w:val="231F20"/>
          <w:spacing w:val="2"/>
        </w:rPr>
        <w:t xml:space="preserve">the </w:t>
      </w:r>
      <w:r>
        <w:rPr>
          <w:color w:val="231F20"/>
          <w:spacing w:val="3"/>
        </w:rPr>
        <w:t xml:space="preserve">Constitution </w:t>
      </w:r>
      <w:r>
        <w:rPr>
          <w:color w:val="231F20"/>
        </w:rPr>
        <w:t xml:space="preserve">to </w:t>
      </w:r>
      <w:r>
        <w:rPr>
          <w:color w:val="231F20"/>
          <w:spacing w:val="2"/>
        </w:rPr>
        <w:t xml:space="preserve">bar any </w:t>
      </w:r>
      <w:r>
        <w:rPr>
          <w:color w:val="231F20"/>
          <w:spacing w:val="4"/>
        </w:rPr>
        <w:t xml:space="preserve">aid </w:t>
      </w:r>
      <w:r>
        <w:rPr>
          <w:color w:val="231F20"/>
          <w:spacing w:val="2"/>
        </w:rPr>
        <w:t xml:space="preserve">to </w:t>
      </w:r>
      <w:r>
        <w:rPr>
          <w:color w:val="231F20"/>
          <w:spacing w:val="4"/>
        </w:rPr>
        <w:t xml:space="preserve">sectarian institutions. Consideration </w:t>
      </w:r>
      <w:r>
        <w:rPr>
          <w:color w:val="231F20"/>
          <w:spacing w:val="2"/>
        </w:rPr>
        <w:t xml:space="preserve">of </w:t>
      </w:r>
      <w:r>
        <w:rPr>
          <w:color w:val="231F20"/>
          <w:spacing w:val="5"/>
        </w:rPr>
        <w:t xml:space="preserve">the </w:t>
      </w:r>
      <w:r>
        <w:rPr>
          <w:color w:val="231F20"/>
        </w:rPr>
        <w:t>amendment arose at a time of pervasive</w:t>
      </w:r>
      <w:r>
        <w:rPr>
          <w:color w:val="231F20"/>
          <w:spacing w:val="-18"/>
        </w:rPr>
        <w:t xml:space="preserve"> </w:t>
      </w:r>
      <w:r>
        <w:rPr>
          <w:color w:val="231F20"/>
        </w:rPr>
        <w:t xml:space="preserve">hostility to the Catholic Church and to Catholics in gen- </w:t>
      </w:r>
      <w:r>
        <w:rPr>
          <w:color w:val="231F20"/>
          <w:spacing w:val="2"/>
        </w:rPr>
        <w:t xml:space="preserve">eral, </w:t>
      </w:r>
      <w:r>
        <w:rPr>
          <w:color w:val="231F20"/>
        </w:rPr>
        <w:t xml:space="preserve">and it was an </w:t>
      </w:r>
      <w:r>
        <w:rPr>
          <w:color w:val="231F20"/>
          <w:spacing w:val="2"/>
        </w:rPr>
        <w:t xml:space="preserve">open </w:t>
      </w:r>
      <w:r>
        <w:rPr>
          <w:color w:val="231F20"/>
        </w:rPr>
        <w:t xml:space="preserve">secret </w:t>
      </w:r>
      <w:r>
        <w:rPr>
          <w:color w:val="231F20"/>
          <w:spacing w:val="2"/>
        </w:rPr>
        <w:t xml:space="preserve">that </w:t>
      </w:r>
      <w:r>
        <w:rPr>
          <w:color w:val="231F20"/>
          <w:spacing w:val="3"/>
        </w:rPr>
        <w:t xml:space="preserve">“sectarian” </w:t>
      </w:r>
      <w:r>
        <w:rPr>
          <w:color w:val="231F20"/>
        </w:rPr>
        <w:t>was code for “Catholic.” . . . In short, nothing in the Establishment Clause requires the exclusion of pervasively sectarian schools from otherwise permissible aid programs, and other doctrines</w:t>
      </w:r>
      <w:r>
        <w:rPr>
          <w:color w:val="231F20"/>
          <w:spacing w:val="-22"/>
        </w:rPr>
        <w:t xml:space="preserve"> </w:t>
      </w:r>
      <w:r>
        <w:rPr>
          <w:color w:val="231F20"/>
        </w:rPr>
        <w:t>of this Court bar it. This doctrine, born of bigotry, should be buried</w:t>
      </w:r>
      <w:r>
        <w:rPr>
          <w:color w:val="231F20"/>
          <w:spacing w:val="2"/>
        </w:rPr>
        <w:t xml:space="preserve"> </w:t>
      </w:r>
      <w:r>
        <w:rPr>
          <w:color w:val="231F20"/>
          <w:spacing w:val="-5"/>
        </w:rPr>
        <w:t>now.</w:t>
      </w:r>
    </w:p>
    <w:p w:rsidR="00E82A7D" w:rsidRDefault="00E82A7D" w:rsidP="00E82A7D">
      <w:pPr>
        <w:pStyle w:val="BodyText"/>
        <w:kinsoku w:val="0"/>
        <w:overflowPunct w:val="0"/>
        <w:ind w:left="100" w:firstLine="240"/>
        <w:rPr>
          <w:color w:val="231F20"/>
        </w:rPr>
      </w:pPr>
      <w:r>
        <w:rPr>
          <w:color w:val="231F20"/>
        </w:rPr>
        <w:t xml:space="preserve">. . . . We therefore have no difficulty con- cluding that Chapter 2 is neutral with regard to religion. . . . Chapter 2 aid also, like the aid in </w:t>
      </w:r>
      <w:r>
        <w:rPr>
          <w:i/>
          <w:iCs/>
          <w:color w:val="231F20"/>
        </w:rPr>
        <w:t xml:space="preserve">Agostini, Zobrest, </w:t>
      </w:r>
      <w:r>
        <w:rPr>
          <w:color w:val="231F20"/>
        </w:rPr>
        <w:t xml:space="preserve">and </w:t>
      </w:r>
      <w:r>
        <w:rPr>
          <w:i/>
          <w:iCs/>
          <w:color w:val="231F20"/>
        </w:rPr>
        <w:t xml:space="preserve">Witters, </w:t>
      </w:r>
      <w:r>
        <w:rPr>
          <w:color w:val="231F20"/>
        </w:rPr>
        <w:t>reaches participat- ing schools only “as a consequence of private decisionmaking.” . . . It is the students and their parents—not the government—who, through their choice of school, determine who receives Chapter 2 funds. The aid follows the child.</w:t>
      </w:r>
    </w:p>
    <w:p w:rsidR="00E82A7D" w:rsidRDefault="00E82A7D" w:rsidP="00E82A7D">
      <w:pPr>
        <w:pStyle w:val="BodyText"/>
        <w:kinsoku w:val="0"/>
        <w:overflowPunct w:val="0"/>
        <w:spacing w:before="85"/>
        <w:ind w:left="100" w:right="112"/>
        <w:rPr>
          <w:color w:val="231F20"/>
        </w:rPr>
      </w:pPr>
      <w:r>
        <w:rPr>
          <w:rFonts w:ascii="Times New Roman" w:hAnsi="Times New Roman" w:cs="Times New Roman"/>
          <w:sz w:val="24"/>
          <w:szCs w:val="24"/>
        </w:rPr>
        <w:br w:type="column"/>
      </w:r>
      <w:r>
        <w:rPr>
          <w:color w:val="231F20"/>
        </w:rPr>
        <w:t xml:space="preserve">and, perhaps, of computers and computer soft- ware), and </w:t>
      </w:r>
      <w:r>
        <w:rPr>
          <w:color w:val="231F20"/>
          <w:spacing w:val="2"/>
        </w:rPr>
        <w:t xml:space="preserve">students themselves </w:t>
      </w:r>
      <w:r>
        <w:rPr>
          <w:color w:val="231F20"/>
        </w:rPr>
        <w:t xml:space="preserve">do not </w:t>
      </w:r>
      <w:r>
        <w:rPr>
          <w:color w:val="231F20"/>
          <w:spacing w:val="2"/>
        </w:rPr>
        <w:t xml:space="preserve">need </w:t>
      </w:r>
      <w:r>
        <w:rPr>
          <w:color w:val="231F20"/>
          <w:spacing w:val="3"/>
        </w:rPr>
        <w:t xml:space="preserve">to </w:t>
      </w:r>
      <w:r>
        <w:rPr>
          <w:color w:val="231F20"/>
        </w:rPr>
        <w:t xml:space="preserve">apply for Chapter 2 aid in order for their schools </w:t>
      </w:r>
      <w:r>
        <w:rPr>
          <w:color w:val="231F20"/>
          <w:spacing w:val="2"/>
        </w:rPr>
        <w:t xml:space="preserve">to </w:t>
      </w:r>
      <w:r>
        <w:rPr>
          <w:color w:val="231F20"/>
          <w:spacing w:val="3"/>
        </w:rPr>
        <w:t xml:space="preserve">receive it, but, </w:t>
      </w:r>
      <w:r>
        <w:rPr>
          <w:color w:val="231F20"/>
          <w:spacing w:val="2"/>
        </w:rPr>
        <w:t xml:space="preserve">as we </w:t>
      </w:r>
      <w:r>
        <w:rPr>
          <w:color w:val="231F20"/>
          <w:spacing w:val="4"/>
        </w:rPr>
        <w:t xml:space="preserve">explained </w:t>
      </w:r>
      <w:r>
        <w:rPr>
          <w:color w:val="231F20"/>
          <w:spacing w:val="2"/>
        </w:rPr>
        <w:t xml:space="preserve">in </w:t>
      </w:r>
      <w:r>
        <w:rPr>
          <w:i/>
          <w:iCs/>
          <w:color w:val="231F20"/>
          <w:spacing w:val="5"/>
        </w:rPr>
        <w:t xml:space="preserve">Agostini, </w:t>
      </w:r>
      <w:r>
        <w:rPr>
          <w:color w:val="231F20"/>
        </w:rPr>
        <w:t>these traits are not constitutionally significant or meaningful.</w:t>
      </w:r>
      <w:r>
        <w:rPr>
          <w:color w:val="231F20"/>
          <w:spacing w:val="-5"/>
        </w:rPr>
        <w:t xml:space="preserve"> </w:t>
      </w:r>
      <w:r>
        <w:rPr>
          <w:color w:val="231F20"/>
        </w:rPr>
        <w:t>.</w:t>
      </w:r>
      <w:r>
        <w:rPr>
          <w:color w:val="231F20"/>
          <w:spacing w:val="-5"/>
        </w:rPr>
        <w:t xml:space="preserve"> </w:t>
      </w:r>
      <w:r>
        <w:rPr>
          <w:color w:val="231F20"/>
        </w:rPr>
        <w:t>.</w:t>
      </w:r>
      <w:r>
        <w:rPr>
          <w:color w:val="231F20"/>
          <w:spacing w:val="-5"/>
        </w:rPr>
        <w:t xml:space="preserve"> </w:t>
      </w:r>
      <w:r>
        <w:rPr>
          <w:color w:val="231F20"/>
        </w:rPr>
        <w:t>.</w:t>
      </w:r>
      <w:r>
        <w:rPr>
          <w:color w:val="231F20"/>
          <w:spacing w:val="-5"/>
        </w:rPr>
        <w:t xml:space="preserve"> </w:t>
      </w:r>
      <w:r>
        <w:rPr>
          <w:color w:val="231F20"/>
          <w:spacing w:val="-4"/>
        </w:rPr>
        <w:t>Nor,</w:t>
      </w:r>
      <w:r>
        <w:rPr>
          <w:color w:val="231F20"/>
          <w:spacing w:val="-5"/>
        </w:rPr>
        <w:t xml:space="preserve"> </w:t>
      </w:r>
      <w:r>
        <w:rPr>
          <w:color w:val="231F20"/>
        </w:rPr>
        <w:t>for</w:t>
      </w:r>
      <w:r>
        <w:rPr>
          <w:color w:val="231F20"/>
          <w:spacing w:val="-5"/>
        </w:rPr>
        <w:t xml:space="preserve"> </w:t>
      </w:r>
      <w:r>
        <w:rPr>
          <w:color w:val="231F20"/>
        </w:rPr>
        <w:t>reasons</w:t>
      </w:r>
      <w:r>
        <w:rPr>
          <w:color w:val="231F20"/>
          <w:spacing w:val="-5"/>
        </w:rPr>
        <w:t xml:space="preserve"> </w:t>
      </w:r>
      <w:r>
        <w:rPr>
          <w:color w:val="231F20"/>
        </w:rPr>
        <w:t>we</w:t>
      </w:r>
      <w:r>
        <w:rPr>
          <w:color w:val="231F20"/>
          <w:spacing w:val="-5"/>
        </w:rPr>
        <w:t xml:space="preserve"> </w:t>
      </w:r>
      <w:r>
        <w:rPr>
          <w:color w:val="231F20"/>
        </w:rPr>
        <w:t>have</w:t>
      </w:r>
      <w:r>
        <w:rPr>
          <w:color w:val="231F20"/>
          <w:spacing w:val="-5"/>
        </w:rPr>
        <w:t xml:space="preserve"> </w:t>
      </w:r>
      <w:r>
        <w:rPr>
          <w:color w:val="231F20"/>
        </w:rPr>
        <w:t xml:space="preserve">already explained, is it of constitutional significance that the schools themselves, rather than the students, are the bailees of the Chapter 2 aid. The ultimate </w:t>
      </w:r>
      <w:r>
        <w:rPr>
          <w:color w:val="231F20"/>
          <w:spacing w:val="3"/>
        </w:rPr>
        <w:t xml:space="preserve">beneficiaries </w:t>
      </w:r>
      <w:r>
        <w:rPr>
          <w:color w:val="231F20"/>
        </w:rPr>
        <w:t xml:space="preserve">of </w:t>
      </w:r>
      <w:r>
        <w:rPr>
          <w:color w:val="231F20"/>
          <w:spacing w:val="3"/>
        </w:rPr>
        <w:t xml:space="preserve">Chapter </w:t>
      </w:r>
      <w:r>
        <w:rPr>
          <w:color w:val="231F20"/>
        </w:rPr>
        <w:t xml:space="preserve">2 </w:t>
      </w:r>
      <w:r>
        <w:rPr>
          <w:color w:val="231F20"/>
          <w:spacing w:val="2"/>
        </w:rPr>
        <w:t xml:space="preserve">aid </w:t>
      </w:r>
      <w:r>
        <w:rPr>
          <w:color w:val="231F20"/>
        </w:rPr>
        <w:t xml:space="preserve">are </w:t>
      </w:r>
      <w:r>
        <w:rPr>
          <w:color w:val="231F20"/>
          <w:spacing w:val="2"/>
        </w:rPr>
        <w:t xml:space="preserve">the </w:t>
      </w:r>
      <w:r>
        <w:rPr>
          <w:color w:val="231F20"/>
          <w:spacing w:val="4"/>
        </w:rPr>
        <w:t xml:space="preserve">students </w:t>
      </w:r>
      <w:r>
        <w:rPr>
          <w:color w:val="231F20"/>
        </w:rPr>
        <w:t xml:space="preserve">who attend the schools that receive that aid, and </w:t>
      </w:r>
      <w:r>
        <w:rPr>
          <w:color w:val="231F20"/>
          <w:spacing w:val="2"/>
        </w:rPr>
        <w:t xml:space="preserve">this </w:t>
      </w:r>
      <w:r>
        <w:rPr>
          <w:color w:val="231F20"/>
        </w:rPr>
        <w:t xml:space="preserve">is so regardless of </w:t>
      </w:r>
      <w:r>
        <w:rPr>
          <w:color w:val="231F20"/>
          <w:spacing w:val="2"/>
        </w:rPr>
        <w:t xml:space="preserve">whether individual </w:t>
      </w:r>
      <w:r>
        <w:rPr>
          <w:color w:val="231F20"/>
          <w:spacing w:val="3"/>
        </w:rPr>
        <w:t xml:space="preserve">stu- dents </w:t>
      </w:r>
      <w:r>
        <w:rPr>
          <w:color w:val="231F20"/>
          <w:spacing w:val="2"/>
        </w:rPr>
        <w:t xml:space="preserve">lug </w:t>
      </w:r>
      <w:r>
        <w:rPr>
          <w:color w:val="231F20"/>
          <w:spacing w:val="3"/>
        </w:rPr>
        <w:t xml:space="preserve">computers </w:t>
      </w:r>
      <w:r>
        <w:rPr>
          <w:color w:val="231F20"/>
        </w:rPr>
        <w:t xml:space="preserve">to </w:t>
      </w:r>
      <w:r>
        <w:rPr>
          <w:color w:val="231F20"/>
          <w:spacing w:val="3"/>
        </w:rPr>
        <w:t xml:space="preserve">school each </w:t>
      </w:r>
      <w:r>
        <w:rPr>
          <w:color w:val="231F20"/>
          <w:spacing w:val="2"/>
        </w:rPr>
        <w:t xml:space="preserve">day </w:t>
      </w:r>
      <w:r>
        <w:rPr>
          <w:color w:val="231F20"/>
        </w:rPr>
        <w:t xml:space="preserve">or, </w:t>
      </w:r>
      <w:r>
        <w:rPr>
          <w:color w:val="231F20"/>
          <w:spacing w:val="4"/>
        </w:rPr>
        <w:t xml:space="preserve">as </w:t>
      </w:r>
      <w:r>
        <w:rPr>
          <w:color w:val="231F20"/>
        </w:rPr>
        <w:t>Jefferson Parish has more sensibly provided, the schools receive the computers. . .</w:t>
      </w:r>
      <w:r>
        <w:rPr>
          <w:color w:val="231F20"/>
          <w:spacing w:val="-4"/>
        </w:rPr>
        <w:t xml:space="preserve"> </w:t>
      </w:r>
      <w:r>
        <w:rPr>
          <w:color w:val="231F20"/>
        </w:rPr>
        <w:t>.</w:t>
      </w:r>
    </w:p>
    <w:p w:rsidR="00E82A7D" w:rsidRDefault="00E82A7D" w:rsidP="00E82A7D">
      <w:pPr>
        <w:pStyle w:val="BodyText"/>
        <w:kinsoku w:val="0"/>
        <w:overflowPunct w:val="0"/>
        <w:ind w:left="100" w:right="113" w:firstLine="240"/>
        <w:rPr>
          <w:color w:val="231F20"/>
        </w:rPr>
      </w:pPr>
      <w:r>
        <w:rPr>
          <w:color w:val="231F20"/>
        </w:rPr>
        <w:t xml:space="preserve">Finally, </w:t>
      </w:r>
      <w:r>
        <w:rPr>
          <w:color w:val="231F20"/>
          <w:spacing w:val="3"/>
        </w:rPr>
        <w:t xml:space="preserve">Chapter </w:t>
      </w:r>
      <w:r>
        <w:rPr>
          <w:color w:val="231F20"/>
        </w:rPr>
        <w:t xml:space="preserve">2 </w:t>
      </w:r>
      <w:r>
        <w:rPr>
          <w:color w:val="231F20"/>
          <w:spacing w:val="3"/>
        </w:rPr>
        <w:t xml:space="preserve">satisfies </w:t>
      </w:r>
      <w:r>
        <w:rPr>
          <w:color w:val="231F20"/>
          <w:spacing w:val="2"/>
        </w:rPr>
        <w:t xml:space="preserve">the </w:t>
      </w:r>
      <w:r>
        <w:rPr>
          <w:color w:val="231F20"/>
          <w:spacing w:val="3"/>
        </w:rPr>
        <w:t xml:space="preserve">first </w:t>
      </w:r>
      <w:r>
        <w:rPr>
          <w:i/>
          <w:iCs/>
          <w:color w:val="231F20"/>
          <w:spacing w:val="4"/>
        </w:rPr>
        <w:t xml:space="preserve">Agostini </w:t>
      </w:r>
      <w:r>
        <w:rPr>
          <w:color w:val="231F20"/>
        </w:rPr>
        <w:t xml:space="preserve">criterion because it does not provide to religious </w:t>
      </w:r>
      <w:r>
        <w:rPr>
          <w:color w:val="231F20"/>
          <w:spacing w:val="3"/>
        </w:rPr>
        <w:t xml:space="preserve">schools </w:t>
      </w:r>
      <w:r>
        <w:rPr>
          <w:color w:val="231F20"/>
          <w:spacing w:val="2"/>
        </w:rPr>
        <w:t xml:space="preserve">aid </w:t>
      </w:r>
      <w:r>
        <w:rPr>
          <w:color w:val="231F20"/>
          <w:spacing w:val="3"/>
        </w:rPr>
        <w:t xml:space="preserve">that </w:t>
      </w:r>
      <w:r>
        <w:rPr>
          <w:color w:val="231F20"/>
          <w:spacing w:val="2"/>
        </w:rPr>
        <w:t xml:space="preserve">has </w:t>
      </w:r>
      <w:r>
        <w:rPr>
          <w:color w:val="231F20"/>
        </w:rPr>
        <w:t xml:space="preserve">an </w:t>
      </w:r>
      <w:r>
        <w:rPr>
          <w:color w:val="231F20"/>
          <w:spacing w:val="3"/>
        </w:rPr>
        <w:t xml:space="preserve">impermissible </w:t>
      </w:r>
      <w:r>
        <w:rPr>
          <w:color w:val="231F20"/>
          <w:spacing w:val="4"/>
        </w:rPr>
        <w:t xml:space="preserve">content. </w:t>
      </w:r>
      <w:r>
        <w:rPr>
          <w:color w:val="231F20"/>
        </w:rPr>
        <w:t>The statute explicitly bars anything of the sort, providing that all Chapter 2 aid for the benefit</w:t>
      </w:r>
      <w:r>
        <w:rPr>
          <w:color w:val="231F20"/>
          <w:spacing w:val="-22"/>
        </w:rPr>
        <w:t xml:space="preserve"> </w:t>
      </w:r>
      <w:r>
        <w:rPr>
          <w:color w:val="231F20"/>
        </w:rPr>
        <w:t>of children</w:t>
      </w:r>
      <w:r>
        <w:rPr>
          <w:color w:val="231F20"/>
          <w:spacing w:val="-8"/>
        </w:rPr>
        <w:t xml:space="preserve"> </w:t>
      </w:r>
      <w:r>
        <w:rPr>
          <w:color w:val="231F20"/>
        </w:rPr>
        <w:t>in</w:t>
      </w:r>
      <w:r>
        <w:rPr>
          <w:color w:val="231F20"/>
          <w:spacing w:val="-8"/>
        </w:rPr>
        <w:t xml:space="preserve"> </w:t>
      </w:r>
      <w:r>
        <w:rPr>
          <w:color w:val="231F20"/>
        </w:rPr>
        <w:t>private</w:t>
      </w:r>
      <w:r>
        <w:rPr>
          <w:color w:val="231F20"/>
          <w:spacing w:val="-8"/>
        </w:rPr>
        <w:t xml:space="preserve"> </w:t>
      </w:r>
      <w:r>
        <w:rPr>
          <w:color w:val="231F20"/>
        </w:rPr>
        <w:t>schools</w:t>
      </w:r>
      <w:r>
        <w:rPr>
          <w:color w:val="231F20"/>
          <w:spacing w:val="-8"/>
        </w:rPr>
        <w:t xml:space="preserve"> </w:t>
      </w:r>
      <w:r>
        <w:rPr>
          <w:color w:val="231F20"/>
        </w:rPr>
        <w:t>shall</w:t>
      </w:r>
      <w:r>
        <w:rPr>
          <w:color w:val="231F20"/>
          <w:spacing w:val="-8"/>
        </w:rPr>
        <w:t xml:space="preserve"> </w:t>
      </w:r>
      <w:r>
        <w:rPr>
          <w:color w:val="231F20"/>
        </w:rPr>
        <w:t>be</w:t>
      </w:r>
      <w:r>
        <w:rPr>
          <w:color w:val="231F20"/>
          <w:spacing w:val="-8"/>
        </w:rPr>
        <w:t xml:space="preserve"> </w:t>
      </w:r>
      <w:r>
        <w:rPr>
          <w:color w:val="231F20"/>
        </w:rPr>
        <w:t>“secular,</w:t>
      </w:r>
      <w:r>
        <w:rPr>
          <w:color w:val="231F20"/>
          <w:spacing w:val="-8"/>
        </w:rPr>
        <w:t xml:space="preserve"> </w:t>
      </w:r>
      <w:r>
        <w:rPr>
          <w:color w:val="231F20"/>
        </w:rPr>
        <w:t>neu- tral, and nonideological,” . . . and the record in- dicates that the Louisiana SEA and the Jefferson Parish LEA have faithfully enforced this</w:t>
      </w:r>
      <w:r>
        <w:rPr>
          <w:color w:val="231F20"/>
          <w:spacing w:val="-22"/>
        </w:rPr>
        <w:t xml:space="preserve"> </w:t>
      </w:r>
      <w:r>
        <w:rPr>
          <w:color w:val="231F20"/>
        </w:rPr>
        <w:t xml:space="preserve">require- </w:t>
      </w:r>
      <w:r>
        <w:rPr>
          <w:color w:val="231F20"/>
          <w:spacing w:val="2"/>
        </w:rPr>
        <w:t xml:space="preserve">ment insofar </w:t>
      </w:r>
      <w:r>
        <w:rPr>
          <w:color w:val="231F20"/>
        </w:rPr>
        <w:t xml:space="preserve">as </w:t>
      </w:r>
      <w:r>
        <w:rPr>
          <w:color w:val="231F20"/>
          <w:spacing w:val="2"/>
        </w:rPr>
        <w:t xml:space="preserve">relevant </w:t>
      </w:r>
      <w:r>
        <w:rPr>
          <w:color w:val="231F20"/>
        </w:rPr>
        <w:t xml:space="preserve">to </w:t>
      </w:r>
      <w:r>
        <w:rPr>
          <w:color w:val="231F20"/>
          <w:spacing w:val="2"/>
        </w:rPr>
        <w:t xml:space="preserve">this case. </w:t>
      </w:r>
      <w:r>
        <w:rPr>
          <w:color w:val="231F20"/>
        </w:rPr>
        <w:t xml:space="preserve">The </w:t>
      </w:r>
      <w:r>
        <w:rPr>
          <w:color w:val="231F20"/>
          <w:spacing w:val="3"/>
        </w:rPr>
        <w:t xml:space="preserve">chief aid </w:t>
      </w:r>
      <w:r>
        <w:rPr>
          <w:color w:val="231F20"/>
          <w:spacing w:val="2"/>
        </w:rPr>
        <w:t xml:space="preserve">at </w:t>
      </w:r>
      <w:r>
        <w:rPr>
          <w:color w:val="231F20"/>
          <w:spacing w:val="4"/>
        </w:rPr>
        <w:t xml:space="preserve">issue </w:t>
      </w:r>
      <w:r>
        <w:rPr>
          <w:color w:val="231F20"/>
          <w:spacing w:val="2"/>
        </w:rPr>
        <w:t xml:space="preserve">is </w:t>
      </w:r>
      <w:r>
        <w:rPr>
          <w:color w:val="231F20"/>
          <w:spacing w:val="4"/>
        </w:rPr>
        <w:t xml:space="preserve">computers, computer software, </w:t>
      </w:r>
      <w:r>
        <w:rPr>
          <w:color w:val="231F20"/>
        </w:rPr>
        <w:t xml:space="preserve">and </w:t>
      </w:r>
      <w:r>
        <w:rPr>
          <w:color w:val="231F20"/>
          <w:spacing w:val="2"/>
        </w:rPr>
        <w:t xml:space="preserve">library books. </w:t>
      </w:r>
      <w:r>
        <w:rPr>
          <w:color w:val="231F20"/>
        </w:rPr>
        <w:t xml:space="preserve">The </w:t>
      </w:r>
      <w:r>
        <w:rPr>
          <w:color w:val="231F20"/>
          <w:spacing w:val="2"/>
        </w:rPr>
        <w:t xml:space="preserve">computers presumably </w:t>
      </w:r>
      <w:r>
        <w:rPr>
          <w:color w:val="231F20"/>
          <w:spacing w:val="3"/>
        </w:rPr>
        <w:t xml:space="preserve">have </w:t>
      </w:r>
      <w:r>
        <w:rPr>
          <w:color w:val="231F20"/>
          <w:spacing w:val="2"/>
        </w:rPr>
        <w:t xml:space="preserve">no </w:t>
      </w:r>
      <w:r>
        <w:rPr>
          <w:color w:val="231F20"/>
          <w:spacing w:val="4"/>
        </w:rPr>
        <w:t xml:space="preserve">pre-existing content, </w:t>
      </w:r>
      <w:r>
        <w:rPr>
          <w:color w:val="231F20"/>
          <w:spacing w:val="2"/>
        </w:rPr>
        <w:t xml:space="preserve">or at </w:t>
      </w:r>
      <w:r>
        <w:rPr>
          <w:color w:val="231F20"/>
          <w:spacing w:val="4"/>
        </w:rPr>
        <w:t xml:space="preserve">least </w:t>
      </w:r>
      <w:r>
        <w:rPr>
          <w:color w:val="231F20"/>
          <w:spacing w:val="5"/>
        </w:rPr>
        <w:t xml:space="preserve">none </w:t>
      </w:r>
      <w:r>
        <w:rPr>
          <w:color w:val="231F20"/>
          <w:spacing w:val="3"/>
        </w:rPr>
        <w:t xml:space="preserve">that would </w:t>
      </w:r>
      <w:r>
        <w:rPr>
          <w:color w:val="231F20"/>
        </w:rPr>
        <w:t xml:space="preserve">be </w:t>
      </w:r>
      <w:r>
        <w:rPr>
          <w:color w:val="231F20"/>
          <w:spacing w:val="3"/>
        </w:rPr>
        <w:t xml:space="preserve">impermissible </w:t>
      </w:r>
      <w:r>
        <w:rPr>
          <w:color w:val="231F20"/>
          <w:spacing w:val="2"/>
        </w:rPr>
        <w:t xml:space="preserve">for use </w:t>
      </w:r>
      <w:r>
        <w:rPr>
          <w:color w:val="231F20"/>
        </w:rPr>
        <w:t xml:space="preserve">in </w:t>
      </w:r>
      <w:r>
        <w:rPr>
          <w:color w:val="231F20"/>
          <w:spacing w:val="4"/>
        </w:rPr>
        <w:t xml:space="preserve">public </w:t>
      </w:r>
      <w:r>
        <w:rPr>
          <w:color w:val="231F20"/>
        </w:rPr>
        <w:t>schools. . . .</w:t>
      </w:r>
    </w:p>
    <w:p w:rsidR="00E82A7D" w:rsidRDefault="00E82A7D" w:rsidP="00E82A7D">
      <w:pPr>
        <w:pStyle w:val="BodyText"/>
        <w:kinsoku w:val="0"/>
        <w:overflowPunct w:val="0"/>
        <w:ind w:left="100" w:right="110" w:firstLine="240"/>
        <w:rPr>
          <w:color w:val="231F20"/>
        </w:rPr>
      </w:pPr>
      <w:r>
        <w:rPr>
          <w:color w:val="231F20"/>
        </w:rPr>
        <w:t xml:space="preserve">In short, Chapter 2 satisfies both the first and second primary criteria of </w:t>
      </w:r>
      <w:r>
        <w:rPr>
          <w:i/>
          <w:iCs/>
          <w:color w:val="231F20"/>
        </w:rPr>
        <w:t>Agostini</w:t>
      </w:r>
      <w:r>
        <w:rPr>
          <w:color w:val="231F20"/>
        </w:rPr>
        <w:t xml:space="preserve">. It therefore </w:t>
      </w:r>
      <w:r>
        <w:rPr>
          <w:color w:val="231F20"/>
          <w:spacing w:val="2"/>
        </w:rPr>
        <w:t xml:space="preserve">does </w:t>
      </w:r>
      <w:r>
        <w:rPr>
          <w:color w:val="231F20"/>
        </w:rPr>
        <w:t xml:space="preserve">not </w:t>
      </w:r>
      <w:r>
        <w:rPr>
          <w:color w:val="231F20"/>
          <w:spacing w:val="2"/>
        </w:rPr>
        <w:t xml:space="preserve">have </w:t>
      </w:r>
      <w:r>
        <w:rPr>
          <w:color w:val="231F20"/>
        </w:rPr>
        <w:t xml:space="preserve">the effect of </w:t>
      </w:r>
      <w:r>
        <w:rPr>
          <w:color w:val="231F20"/>
          <w:spacing w:val="2"/>
        </w:rPr>
        <w:t xml:space="preserve">advancing religion. </w:t>
      </w:r>
      <w:r>
        <w:rPr>
          <w:color w:val="231F20"/>
          <w:spacing w:val="4"/>
        </w:rPr>
        <w:t xml:space="preserve">For the </w:t>
      </w:r>
      <w:r>
        <w:rPr>
          <w:color w:val="231F20"/>
          <w:spacing w:val="5"/>
        </w:rPr>
        <w:t xml:space="preserve">same reason, </w:t>
      </w:r>
      <w:r>
        <w:rPr>
          <w:color w:val="231F20"/>
          <w:spacing w:val="6"/>
        </w:rPr>
        <w:t xml:space="preserve">Chapter </w:t>
      </w:r>
      <w:r>
        <w:rPr>
          <w:color w:val="231F20"/>
        </w:rPr>
        <w:t xml:space="preserve">2 </w:t>
      </w:r>
      <w:r>
        <w:rPr>
          <w:color w:val="231F20"/>
          <w:spacing w:val="5"/>
        </w:rPr>
        <w:t xml:space="preserve">also </w:t>
      </w:r>
      <w:r>
        <w:rPr>
          <w:color w:val="231F20"/>
          <w:spacing w:val="7"/>
        </w:rPr>
        <w:t xml:space="preserve">“cannot </w:t>
      </w:r>
      <w:r>
        <w:rPr>
          <w:color w:val="231F20"/>
        </w:rPr>
        <w:t>reasonably be viewed as an endorsement of re- ligion.” . . . Accordingly, we hold that Chapter 2 is not a law respecting an establishment of reli- gion. Jefferson Parish need not exclude religious schools</w:t>
      </w:r>
      <w:r>
        <w:rPr>
          <w:color w:val="231F20"/>
          <w:spacing w:val="-9"/>
        </w:rPr>
        <w:t xml:space="preserve"> </w:t>
      </w:r>
      <w:r>
        <w:rPr>
          <w:color w:val="231F20"/>
        </w:rPr>
        <w:t>from</w:t>
      </w:r>
      <w:r>
        <w:rPr>
          <w:color w:val="231F20"/>
          <w:spacing w:val="-9"/>
        </w:rPr>
        <w:t xml:space="preserve"> </w:t>
      </w:r>
      <w:r>
        <w:rPr>
          <w:color w:val="231F20"/>
        </w:rPr>
        <w:t>its</w:t>
      </w:r>
      <w:r>
        <w:rPr>
          <w:color w:val="231F20"/>
          <w:spacing w:val="-9"/>
        </w:rPr>
        <w:t xml:space="preserve"> </w:t>
      </w:r>
      <w:r>
        <w:rPr>
          <w:color w:val="231F20"/>
        </w:rPr>
        <w:t>Chapter</w:t>
      </w:r>
      <w:r>
        <w:rPr>
          <w:color w:val="231F20"/>
          <w:spacing w:val="-9"/>
        </w:rPr>
        <w:t xml:space="preserve"> </w:t>
      </w:r>
      <w:r>
        <w:rPr>
          <w:color w:val="231F20"/>
        </w:rPr>
        <w:t>2</w:t>
      </w:r>
      <w:r>
        <w:rPr>
          <w:color w:val="231F20"/>
          <w:spacing w:val="-9"/>
        </w:rPr>
        <w:t xml:space="preserve"> </w:t>
      </w:r>
      <w:r>
        <w:rPr>
          <w:color w:val="231F20"/>
        </w:rPr>
        <w:t>program.</w:t>
      </w:r>
      <w:r>
        <w:rPr>
          <w:color w:val="231F20"/>
          <w:spacing w:val="-9"/>
        </w:rPr>
        <w:t xml:space="preserve"> To </w:t>
      </w:r>
      <w:r>
        <w:rPr>
          <w:color w:val="231F20"/>
        </w:rPr>
        <w:t>the</w:t>
      </w:r>
      <w:r>
        <w:rPr>
          <w:color w:val="231F20"/>
          <w:spacing w:val="-9"/>
        </w:rPr>
        <w:t xml:space="preserve"> </w:t>
      </w:r>
      <w:r>
        <w:rPr>
          <w:color w:val="231F20"/>
        </w:rPr>
        <w:t xml:space="preserve">extent that </w:t>
      </w:r>
      <w:r>
        <w:rPr>
          <w:i/>
          <w:iCs/>
          <w:color w:val="231F20"/>
        </w:rPr>
        <w:t xml:space="preserve">Meek </w:t>
      </w:r>
      <w:r>
        <w:rPr>
          <w:color w:val="231F20"/>
        </w:rPr>
        <w:t xml:space="preserve">and </w:t>
      </w:r>
      <w:r>
        <w:rPr>
          <w:i/>
          <w:iCs/>
          <w:color w:val="231F20"/>
        </w:rPr>
        <w:t xml:space="preserve">Wolman </w:t>
      </w:r>
      <w:r>
        <w:rPr>
          <w:color w:val="231F20"/>
        </w:rPr>
        <w:t>conflict with this holding, we overrule</w:t>
      </w:r>
      <w:r>
        <w:rPr>
          <w:color w:val="231F20"/>
          <w:spacing w:val="-2"/>
        </w:rPr>
        <w:t xml:space="preserve"> </w:t>
      </w:r>
      <w:r>
        <w:rPr>
          <w:color w:val="231F20"/>
        </w:rPr>
        <w:t>them.</w:t>
      </w:r>
    </w:p>
    <w:p w:rsidR="00E82A7D" w:rsidRDefault="00E82A7D" w:rsidP="00E82A7D">
      <w:pPr>
        <w:pStyle w:val="BodyText"/>
        <w:kinsoku w:val="0"/>
        <w:overflowPunct w:val="0"/>
        <w:spacing w:line="241" w:lineRule="exact"/>
        <w:ind w:left="340"/>
        <w:jc w:val="left"/>
        <w:rPr>
          <w:color w:val="231F20"/>
        </w:rPr>
      </w:pPr>
      <w:r>
        <w:rPr>
          <w:color w:val="231F20"/>
        </w:rPr>
        <w:t>The judgment of the Fifth Circuit is  reversed.</w:t>
      </w:r>
    </w:p>
    <w:p w:rsidR="00E82A7D" w:rsidRDefault="00E82A7D" w:rsidP="00E82A7D">
      <w:pPr>
        <w:pStyle w:val="BodyText"/>
        <w:kinsoku w:val="0"/>
        <w:overflowPunct w:val="0"/>
        <w:spacing w:line="248" w:lineRule="exact"/>
        <w:ind w:left="100"/>
        <w:rPr>
          <w:color w:val="231F20"/>
        </w:rPr>
      </w:pPr>
      <w:r>
        <w:rPr>
          <w:color w:val="231F20"/>
        </w:rPr>
        <w:t>It is so ordered.</w:t>
      </w:r>
    </w:p>
    <w:p w:rsidR="00E82A7D" w:rsidRDefault="00E82A7D" w:rsidP="00E82A7D">
      <w:pPr>
        <w:pStyle w:val="BodyText"/>
        <w:kinsoku w:val="0"/>
        <w:overflowPunct w:val="0"/>
        <w:spacing w:line="248" w:lineRule="exact"/>
        <w:ind w:left="100"/>
        <w:rPr>
          <w:color w:val="231F20"/>
        </w:rPr>
        <w:sectPr w:rsidR="00E82A7D">
          <w:type w:val="continuous"/>
          <w:pgSz w:w="11520" w:h="14400"/>
          <w:pgMar w:top="340" w:right="1320" w:bottom="280" w:left="1460" w:header="720" w:footer="720" w:gutter="0"/>
          <w:cols w:num="2" w:space="720" w:equalWidth="0">
            <w:col w:w="4189" w:space="251"/>
            <w:col w:w="4300"/>
          </w:cols>
          <w:noEndnote/>
        </w:sectPr>
      </w:pPr>
    </w:p>
    <w:p w:rsidR="00E82A7D" w:rsidRDefault="00E82A7D" w:rsidP="00E82A7D">
      <w:pPr>
        <w:pStyle w:val="BodyText"/>
        <w:tabs>
          <w:tab w:val="left" w:pos="4539"/>
          <w:tab w:val="left" w:pos="5712"/>
        </w:tabs>
        <w:kinsoku w:val="0"/>
        <w:overflowPunct w:val="0"/>
        <w:ind w:left="340"/>
        <w:jc w:val="left"/>
        <w:rPr>
          <w:color w:val="231F20"/>
          <w:spacing w:val="2"/>
        </w:rPr>
      </w:pPr>
      <w:r>
        <w:rPr>
          <w:color w:val="231F20"/>
          <w:spacing w:val="2"/>
        </w:rPr>
        <w:t xml:space="preserve">Because Chapter </w:t>
      </w:r>
      <w:r>
        <w:rPr>
          <w:color w:val="231F20"/>
        </w:rPr>
        <w:t xml:space="preserve">2 aid is </w:t>
      </w:r>
      <w:r>
        <w:rPr>
          <w:color w:val="231F20"/>
          <w:spacing w:val="2"/>
        </w:rPr>
        <w:t xml:space="preserve">provided </w:t>
      </w:r>
      <w:r>
        <w:rPr>
          <w:color w:val="231F20"/>
          <w:spacing w:val="35"/>
        </w:rPr>
        <w:t xml:space="preserve"> </w:t>
      </w:r>
      <w:r>
        <w:rPr>
          <w:color w:val="231F20"/>
          <w:spacing w:val="2"/>
        </w:rPr>
        <w:t>pursuant</w:t>
      </w:r>
      <w:r>
        <w:rPr>
          <w:color w:val="231F20"/>
          <w:spacing w:val="2"/>
        </w:rPr>
        <w:tab/>
      </w:r>
      <w:r>
        <w:rPr>
          <w:color w:val="231F20"/>
          <w:spacing w:val="2"/>
          <w:u w:val="single"/>
        </w:rPr>
        <w:t xml:space="preserve"> </w:t>
      </w:r>
      <w:r>
        <w:rPr>
          <w:color w:val="231F20"/>
          <w:spacing w:val="2"/>
          <w:u w:val="single"/>
        </w:rPr>
        <w:tab/>
      </w:r>
    </w:p>
    <w:p w:rsidR="00E82A7D" w:rsidRDefault="00E82A7D" w:rsidP="00E82A7D">
      <w:pPr>
        <w:pStyle w:val="BodyText"/>
        <w:tabs>
          <w:tab w:val="left" w:pos="4539"/>
          <w:tab w:val="left" w:pos="5712"/>
        </w:tabs>
        <w:kinsoku w:val="0"/>
        <w:overflowPunct w:val="0"/>
        <w:ind w:left="340"/>
        <w:jc w:val="left"/>
        <w:rPr>
          <w:color w:val="231F20"/>
          <w:spacing w:val="2"/>
        </w:rPr>
        <w:sectPr w:rsidR="00E82A7D">
          <w:type w:val="continuous"/>
          <w:pgSz w:w="11520" w:h="14400"/>
          <w:pgMar w:top="340" w:right="1320" w:bottom="280" w:left="1460" w:header="720" w:footer="720" w:gutter="0"/>
          <w:cols w:space="720" w:equalWidth="0">
            <w:col w:w="8740"/>
          </w:cols>
          <w:noEndnote/>
        </w:sectPr>
      </w:pPr>
    </w:p>
    <w:p w:rsidR="00E82A7D" w:rsidRDefault="00E82A7D" w:rsidP="00E82A7D">
      <w:pPr>
        <w:pStyle w:val="BodyText"/>
        <w:kinsoku w:val="0"/>
        <w:overflowPunct w:val="0"/>
        <w:spacing w:line="225" w:lineRule="auto"/>
        <w:ind w:left="100"/>
        <w:rPr>
          <w:color w:val="231F20"/>
          <w:spacing w:val="3"/>
        </w:rPr>
      </w:pPr>
      <w:r>
        <w:rPr>
          <w:color w:val="231F20"/>
        </w:rPr>
        <w:t>to private choices, it is not problematic that one could fairly describe Chapter 2 as providing “di- rect”</w:t>
      </w:r>
      <w:r>
        <w:rPr>
          <w:color w:val="231F20"/>
          <w:spacing w:val="-7"/>
        </w:rPr>
        <w:t xml:space="preserve"> </w:t>
      </w:r>
      <w:r>
        <w:rPr>
          <w:color w:val="231F20"/>
        </w:rPr>
        <w:t>aid.</w:t>
      </w:r>
      <w:r>
        <w:rPr>
          <w:color w:val="231F20"/>
          <w:spacing w:val="-7"/>
        </w:rPr>
        <w:t xml:space="preserve"> </w:t>
      </w:r>
      <w:r>
        <w:rPr>
          <w:color w:val="231F20"/>
        </w:rPr>
        <w:t>The</w:t>
      </w:r>
      <w:r>
        <w:rPr>
          <w:color w:val="231F20"/>
          <w:spacing w:val="-7"/>
        </w:rPr>
        <w:t xml:space="preserve"> </w:t>
      </w:r>
      <w:r>
        <w:rPr>
          <w:color w:val="231F20"/>
        </w:rPr>
        <w:t>materials</w:t>
      </w:r>
      <w:r>
        <w:rPr>
          <w:color w:val="231F20"/>
          <w:spacing w:val="-7"/>
        </w:rPr>
        <w:t xml:space="preserve"> </w:t>
      </w:r>
      <w:r>
        <w:rPr>
          <w:color w:val="231F20"/>
        </w:rPr>
        <w:t>and</w:t>
      </w:r>
      <w:r>
        <w:rPr>
          <w:color w:val="231F20"/>
          <w:spacing w:val="-7"/>
        </w:rPr>
        <w:t xml:space="preserve"> </w:t>
      </w:r>
      <w:r>
        <w:rPr>
          <w:color w:val="231F20"/>
        </w:rPr>
        <w:t>equipment</w:t>
      </w:r>
      <w:r>
        <w:rPr>
          <w:color w:val="231F20"/>
          <w:spacing w:val="-7"/>
        </w:rPr>
        <w:t xml:space="preserve"> </w:t>
      </w:r>
      <w:r>
        <w:rPr>
          <w:color w:val="231F20"/>
        </w:rPr>
        <w:t xml:space="preserve">provided under Chapter 2 are presumably used from time </w:t>
      </w:r>
      <w:r>
        <w:rPr>
          <w:color w:val="231F20"/>
          <w:spacing w:val="3"/>
        </w:rPr>
        <w:t xml:space="preserve">to </w:t>
      </w:r>
      <w:r>
        <w:rPr>
          <w:color w:val="231F20"/>
          <w:spacing w:val="4"/>
        </w:rPr>
        <w:t xml:space="preserve">time </w:t>
      </w:r>
      <w:r>
        <w:rPr>
          <w:color w:val="231F20"/>
          <w:spacing w:val="3"/>
        </w:rPr>
        <w:t xml:space="preserve">by </w:t>
      </w:r>
      <w:r>
        <w:rPr>
          <w:color w:val="231F20"/>
          <w:spacing w:val="4"/>
        </w:rPr>
        <w:t xml:space="preserve">entire </w:t>
      </w:r>
      <w:r>
        <w:rPr>
          <w:color w:val="231F20"/>
          <w:spacing w:val="5"/>
        </w:rPr>
        <w:t xml:space="preserve">classes rather </w:t>
      </w:r>
      <w:r>
        <w:rPr>
          <w:color w:val="231F20"/>
          <w:spacing w:val="4"/>
        </w:rPr>
        <w:t xml:space="preserve">than </w:t>
      </w:r>
      <w:r>
        <w:rPr>
          <w:color w:val="231F20"/>
          <w:spacing w:val="3"/>
        </w:rPr>
        <w:t xml:space="preserve">by </w:t>
      </w:r>
      <w:r>
        <w:rPr>
          <w:color w:val="231F20"/>
          <w:spacing w:val="6"/>
        </w:rPr>
        <w:t xml:space="preserve">indi- </w:t>
      </w:r>
      <w:r>
        <w:rPr>
          <w:color w:val="231F20"/>
          <w:spacing w:val="3"/>
        </w:rPr>
        <w:t xml:space="preserve">vidual students (although individual </w:t>
      </w:r>
      <w:r>
        <w:rPr>
          <w:color w:val="231F20"/>
          <w:spacing w:val="4"/>
        </w:rPr>
        <w:t xml:space="preserve">students </w:t>
      </w:r>
      <w:r>
        <w:rPr>
          <w:color w:val="231F20"/>
        </w:rPr>
        <w:t xml:space="preserve">are </w:t>
      </w:r>
      <w:r>
        <w:rPr>
          <w:color w:val="231F20"/>
          <w:spacing w:val="2"/>
        </w:rPr>
        <w:t xml:space="preserve">likely </w:t>
      </w:r>
      <w:r>
        <w:rPr>
          <w:color w:val="231F20"/>
        </w:rPr>
        <w:t xml:space="preserve">the </w:t>
      </w:r>
      <w:r>
        <w:rPr>
          <w:color w:val="231F20"/>
          <w:spacing w:val="2"/>
        </w:rPr>
        <w:t xml:space="preserve">chief consumers </w:t>
      </w:r>
      <w:r>
        <w:rPr>
          <w:color w:val="231F20"/>
        </w:rPr>
        <w:t xml:space="preserve">of </w:t>
      </w:r>
      <w:r>
        <w:rPr>
          <w:color w:val="231F20"/>
          <w:spacing w:val="2"/>
        </w:rPr>
        <w:t xml:space="preserve">library  </w:t>
      </w:r>
      <w:r>
        <w:rPr>
          <w:color w:val="231F20"/>
          <w:spacing w:val="12"/>
        </w:rPr>
        <w:t xml:space="preserve"> </w:t>
      </w:r>
      <w:r>
        <w:rPr>
          <w:color w:val="231F20"/>
          <w:spacing w:val="3"/>
        </w:rPr>
        <w:t>books</w:t>
      </w:r>
    </w:p>
    <w:p w:rsidR="00E82A7D" w:rsidRDefault="00E82A7D" w:rsidP="00E82A7D">
      <w:pPr>
        <w:pStyle w:val="Heading6"/>
        <w:kinsoku w:val="0"/>
        <w:overflowPunct w:val="0"/>
        <w:spacing w:line="226" w:lineRule="exact"/>
        <w:ind w:left="100"/>
        <w:rPr>
          <w:color w:val="231F20"/>
        </w:rPr>
      </w:pPr>
      <w:r>
        <w:rPr>
          <w:rFonts w:ascii="Times New Roman" w:hAnsi="Times New Roman" w:cs="Times New Roman"/>
          <w:sz w:val="24"/>
          <w:szCs w:val="24"/>
        </w:rPr>
        <w:br w:type="column"/>
      </w:r>
      <w:r>
        <w:rPr>
          <w:color w:val="231F20"/>
        </w:rPr>
        <w:t>CASE NOTE</w:t>
      </w:r>
    </w:p>
    <w:p w:rsidR="00E82A7D" w:rsidRDefault="00E82A7D" w:rsidP="00E82A7D">
      <w:pPr>
        <w:pStyle w:val="BodyText"/>
        <w:kinsoku w:val="0"/>
        <w:overflowPunct w:val="0"/>
        <w:spacing w:before="4"/>
        <w:ind w:left="100" w:right="109"/>
        <w:rPr>
          <w:color w:val="231F20"/>
        </w:rPr>
      </w:pPr>
      <w:r>
        <w:rPr>
          <w:color w:val="231F20"/>
        </w:rPr>
        <w:t>In 2010, during the period of speculation re- garding President Obama’s deliberations in choosing a replacement for Justice John Paul Stevens on the Supreme Court, considerable attention was given to the religious beliefs of the sitting members of the Supreme Court.   Earlier,</w:t>
      </w:r>
    </w:p>
    <w:p w:rsidR="00E82A7D" w:rsidRDefault="00E82A7D" w:rsidP="00E82A7D">
      <w:pPr>
        <w:pStyle w:val="BodyText"/>
        <w:kinsoku w:val="0"/>
        <w:overflowPunct w:val="0"/>
        <w:spacing w:before="4"/>
        <w:ind w:left="100" w:right="109"/>
        <w:rPr>
          <w:color w:val="231F20"/>
        </w:rPr>
        <w:sectPr w:rsidR="00E82A7D">
          <w:type w:val="continuous"/>
          <w:pgSz w:w="11520" w:h="14400"/>
          <w:pgMar w:top="340" w:right="1320" w:bottom="280" w:left="1460" w:header="720" w:footer="720" w:gutter="0"/>
          <w:cols w:num="2" w:space="720" w:equalWidth="0">
            <w:col w:w="4188" w:space="252"/>
            <w:col w:w="430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pgSz w:w="11520" w:h="14400"/>
          <w:pgMar w:top="980" w:right="1440" w:bottom="280" w:left="1320" w:header="751" w:footer="0" w:gutter="0"/>
          <w:cols w:space="720" w:equalWidth="0">
            <w:col w:w="8760"/>
          </w:cols>
          <w:noEndnote/>
        </w:sectPr>
      </w:pPr>
    </w:p>
    <w:p w:rsidR="00E82A7D" w:rsidRDefault="00E82A7D" w:rsidP="00E82A7D">
      <w:pPr>
        <w:pStyle w:val="BodyText"/>
        <w:kinsoku w:val="0"/>
        <w:overflowPunct w:val="0"/>
        <w:spacing w:before="85"/>
        <w:ind w:left="120"/>
        <w:rPr>
          <w:color w:val="231F20"/>
          <w:spacing w:val="3"/>
        </w:rPr>
      </w:pPr>
      <w:r>
        <w:rPr>
          <w:color w:val="231F20"/>
          <w:spacing w:val="8"/>
        </w:rPr>
        <w:t xml:space="preserve">Geoffrey </w:t>
      </w:r>
      <w:r>
        <w:rPr>
          <w:color w:val="231F20"/>
          <w:spacing w:val="5"/>
        </w:rPr>
        <w:t xml:space="preserve">R. </w:t>
      </w:r>
      <w:r>
        <w:rPr>
          <w:color w:val="231F20"/>
          <w:spacing w:val="9"/>
        </w:rPr>
        <w:t xml:space="preserve">Stone, </w:t>
      </w:r>
      <w:r>
        <w:rPr>
          <w:color w:val="231F20"/>
          <w:spacing w:val="8"/>
        </w:rPr>
        <w:t xml:space="preserve">Edward </w:t>
      </w:r>
      <w:r>
        <w:rPr>
          <w:color w:val="231F20"/>
          <w:spacing w:val="5"/>
        </w:rPr>
        <w:t xml:space="preserve">H. </w:t>
      </w:r>
      <w:r>
        <w:rPr>
          <w:color w:val="231F20"/>
          <w:spacing w:val="8"/>
        </w:rPr>
        <w:t xml:space="preserve">Levi </w:t>
      </w:r>
      <w:r>
        <w:rPr>
          <w:color w:val="231F20"/>
          <w:spacing w:val="11"/>
        </w:rPr>
        <w:t xml:space="preserve">Distin- </w:t>
      </w:r>
      <w:r>
        <w:rPr>
          <w:color w:val="231F20"/>
          <w:spacing w:val="4"/>
        </w:rPr>
        <w:t xml:space="preserve">guished Service Professor </w:t>
      </w:r>
      <w:r>
        <w:rPr>
          <w:color w:val="231F20"/>
          <w:spacing w:val="2"/>
        </w:rPr>
        <w:t xml:space="preserve">of </w:t>
      </w:r>
      <w:r>
        <w:rPr>
          <w:color w:val="231F20"/>
          <w:spacing w:val="3"/>
        </w:rPr>
        <w:t xml:space="preserve">Law and </w:t>
      </w:r>
      <w:r>
        <w:rPr>
          <w:color w:val="231F20"/>
          <w:spacing w:val="5"/>
        </w:rPr>
        <w:t xml:space="preserve">former </w:t>
      </w:r>
      <w:r>
        <w:rPr>
          <w:color w:val="231F20"/>
        </w:rPr>
        <w:t xml:space="preserve">Dean of the Law School, University of Chicago, </w:t>
      </w:r>
      <w:r>
        <w:rPr>
          <w:color w:val="231F20"/>
          <w:spacing w:val="2"/>
        </w:rPr>
        <w:t xml:space="preserve">had </w:t>
      </w:r>
      <w:r>
        <w:rPr>
          <w:color w:val="231F20"/>
          <w:spacing w:val="3"/>
        </w:rPr>
        <w:t xml:space="preserve">raised </w:t>
      </w:r>
      <w:r>
        <w:rPr>
          <w:color w:val="231F20"/>
          <w:spacing w:val="2"/>
        </w:rPr>
        <w:t xml:space="preserve">the </w:t>
      </w:r>
      <w:r>
        <w:rPr>
          <w:color w:val="231F20"/>
          <w:spacing w:val="3"/>
        </w:rPr>
        <w:t xml:space="preserve">issue </w:t>
      </w:r>
      <w:r>
        <w:rPr>
          <w:color w:val="231F20"/>
        </w:rPr>
        <w:t xml:space="preserve">of </w:t>
      </w:r>
      <w:r>
        <w:rPr>
          <w:color w:val="231F20"/>
          <w:spacing w:val="3"/>
        </w:rPr>
        <w:t xml:space="preserve">religion </w:t>
      </w:r>
      <w:r>
        <w:rPr>
          <w:color w:val="231F20"/>
          <w:spacing w:val="2"/>
        </w:rPr>
        <w:t xml:space="preserve">and </w:t>
      </w:r>
      <w:r>
        <w:rPr>
          <w:color w:val="231F20"/>
          <w:spacing w:val="3"/>
        </w:rPr>
        <w:t xml:space="preserve">politics </w:t>
      </w:r>
      <w:r>
        <w:rPr>
          <w:color w:val="231F20"/>
          <w:spacing w:val="4"/>
        </w:rPr>
        <w:t xml:space="preserve">in </w:t>
      </w:r>
      <w:r>
        <w:rPr>
          <w:color w:val="231F20"/>
        </w:rPr>
        <w:t xml:space="preserve">the </w:t>
      </w:r>
      <w:r>
        <w:rPr>
          <w:i/>
          <w:iCs/>
          <w:color w:val="231F20"/>
          <w:spacing w:val="2"/>
        </w:rPr>
        <w:t xml:space="preserve">Chicago </w:t>
      </w:r>
      <w:r>
        <w:rPr>
          <w:i/>
          <w:iCs/>
          <w:color w:val="231F20"/>
        </w:rPr>
        <w:t xml:space="preserve">Tribune </w:t>
      </w:r>
      <w:r>
        <w:rPr>
          <w:color w:val="231F20"/>
        </w:rPr>
        <w:t xml:space="preserve">where he </w:t>
      </w:r>
      <w:r>
        <w:rPr>
          <w:color w:val="231F20"/>
          <w:spacing w:val="2"/>
        </w:rPr>
        <w:t xml:space="preserve">observed that </w:t>
      </w:r>
      <w:r>
        <w:rPr>
          <w:color w:val="231F20"/>
          <w:spacing w:val="3"/>
        </w:rPr>
        <w:t xml:space="preserve">the </w:t>
      </w:r>
      <w:r>
        <w:rPr>
          <w:color w:val="231F20"/>
        </w:rPr>
        <w:t>five justices who voted to uphold the federal</w:t>
      </w:r>
      <w:r>
        <w:rPr>
          <w:color w:val="231F20"/>
          <w:spacing w:val="-24"/>
        </w:rPr>
        <w:t xml:space="preserve"> </w:t>
      </w:r>
      <w:r>
        <w:rPr>
          <w:color w:val="231F20"/>
        </w:rPr>
        <w:t xml:space="preserve">ban on the so-called partial birth abortions in </w:t>
      </w:r>
      <w:r>
        <w:rPr>
          <w:i/>
          <w:iCs/>
          <w:color w:val="231F20"/>
        </w:rPr>
        <w:t xml:space="preserve">Gonza- les </w:t>
      </w:r>
      <w:r>
        <w:rPr>
          <w:i/>
          <w:iCs/>
          <w:color w:val="231F20"/>
          <w:spacing w:val="-4"/>
        </w:rPr>
        <w:t xml:space="preserve">v. </w:t>
      </w:r>
      <w:r>
        <w:rPr>
          <w:i/>
          <w:iCs/>
          <w:color w:val="231F20"/>
          <w:spacing w:val="2"/>
        </w:rPr>
        <w:t xml:space="preserve">Carhart, </w:t>
      </w:r>
      <w:r>
        <w:rPr>
          <w:color w:val="231F20"/>
        </w:rPr>
        <w:t xml:space="preserve">548 </w:t>
      </w:r>
      <w:r>
        <w:rPr>
          <w:color w:val="231F20"/>
          <w:spacing w:val="2"/>
        </w:rPr>
        <w:t xml:space="preserve">U.S. 938, </w:t>
      </w:r>
      <w:r>
        <w:rPr>
          <w:color w:val="231F20"/>
        </w:rPr>
        <w:t xml:space="preserve">127 S. Ct. 30   </w:t>
      </w:r>
      <w:r>
        <w:rPr>
          <w:color w:val="231F20"/>
          <w:spacing w:val="20"/>
        </w:rPr>
        <w:t xml:space="preserve"> </w:t>
      </w:r>
      <w:r>
        <w:rPr>
          <w:color w:val="231F20"/>
          <w:spacing w:val="3"/>
        </w:rPr>
        <w:t>(2006),</w:t>
      </w:r>
    </w:p>
    <w:p w:rsidR="00E82A7D" w:rsidRDefault="00E82A7D" w:rsidP="00E82A7D">
      <w:pPr>
        <w:pStyle w:val="BodyText"/>
        <w:kinsoku w:val="0"/>
        <w:overflowPunct w:val="0"/>
        <w:ind w:left="120" w:right="5"/>
        <w:rPr>
          <w:color w:val="231F20"/>
        </w:rPr>
      </w:pPr>
      <w:r>
        <w:rPr>
          <w:color w:val="231F20"/>
        </w:rPr>
        <w:t>were Roman Catholics; Chief Justice Roberts</w:t>
      </w:r>
      <w:r>
        <w:rPr>
          <w:color w:val="231F20"/>
          <w:spacing w:val="-28"/>
        </w:rPr>
        <w:t xml:space="preserve"> </w:t>
      </w:r>
      <w:r>
        <w:rPr>
          <w:color w:val="231F20"/>
        </w:rPr>
        <w:t xml:space="preserve">and Associate Justices Alito, Kennedy, Thomas, </w:t>
      </w:r>
      <w:r>
        <w:rPr>
          <w:color w:val="231F20"/>
          <w:spacing w:val="2"/>
        </w:rPr>
        <w:t xml:space="preserve">and Scalia. Professor Stone </w:t>
      </w:r>
      <w:r>
        <w:rPr>
          <w:color w:val="231F20"/>
        </w:rPr>
        <w:t xml:space="preserve">had </w:t>
      </w:r>
      <w:r>
        <w:rPr>
          <w:color w:val="231F20"/>
          <w:spacing w:val="2"/>
        </w:rPr>
        <w:t xml:space="preserve">specifically </w:t>
      </w:r>
      <w:r>
        <w:rPr>
          <w:color w:val="231F20"/>
          <w:spacing w:val="3"/>
        </w:rPr>
        <w:t xml:space="preserve">written </w:t>
      </w:r>
      <w:r>
        <w:rPr>
          <w:color w:val="231F20"/>
        </w:rPr>
        <w:t xml:space="preserve">in the </w:t>
      </w:r>
      <w:r>
        <w:rPr>
          <w:i/>
          <w:iCs/>
          <w:color w:val="231F20"/>
        </w:rPr>
        <w:t xml:space="preserve">Tribune </w:t>
      </w:r>
      <w:r>
        <w:rPr>
          <w:color w:val="231F20"/>
        </w:rPr>
        <w:t xml:space="preserve">in </w:t>
      </w:r>
      <w:r>
        <w:rPr>
          <w:color w:val="231F20"/>
          <w:spacing w:val="2"/>
        </w:rPr>
        <w:t xml:space="preserve">2007 that: </w:t>
      </w:r>
      <w:r>
        <w:rPr>
          <w:color w:val="231F20"/>
        </w:rPr>
        <w:t xml:space="preserve">“Here is a </w:t>
      </w:r>
      <w:r>
        <w:rPr>
          <w:color w:val="231F20"/>
          <w:spacing w:val="3"/>
        </w:rPr>
        <w:t xml:space="preserve">painfully </w:t>
      </w:r>
      <w:r>
        <w:rPr>
          <w:color w:val="231F20"/>
        </w:rPr>
        <w:t xml:space="preserve">awkward observation. All five justices in </w:t>
      </w:r>
      <w:r>
        <w:rPr>
          <w:i/>
          <w:iCs/>
          <w:color w:val="231F20"/>
        </w:rPr>
        <w:t xml:space="preserve">Gonza- les </w:t>
      </w:r>
      <w:r>
        <w:rPr>
          <w:color w:val="231F20"/>
        </w:rPr>
        <w:t>are Catholic. The four justices who are either Protestant or Jewish all voted in accord with the settled</w:t>
      </w:r>
      <w:r>
        <w:rPr>
          <w:color w:val="231F20"/>
          <w:spacing w:val="-4"/>
        </w:rPr>
        <w:t xml:space="preserve"> </w:t>
      </w:r>
      <w:r>
        <w:rPr>
          <w:color w:val="231F20"/>
        </w:rPr>
        <w:t>precedent.”</w:t>
      </w:r>
    </w:p>
    <w:p w:rsidR="00E82A7D" w:rsidRDefault="00E82A7D" w:rsidP="00E82A7D">
      <w:pPr>
        <w:pStyle w:val="BodyText"/>
        <w:kinsoku w:val="0"/>
        <w:overflowPunct w:val="0"/>
        <w:ind w:left="120" w:firstLine="240"/>
        <w:rPr>
          <w:color w:val="231F20"/>
        </w:rPr>
      </w:pPr>
      <w:r>
        <w:rPr>
          <w:color w:val="231F20"/>
        </w:rPr>
        <w:t xml:space="preserve">Stone continued, “Given the nature of the is- sue, the strength of the relevant precedent, and the inadequacy of the court’s reasoning, the question of religion is too obvious to ignore.” The </w:t>
      </w:r>
      <w:r>
        <w:rPr>
          <w:i/>
          <w:iCs/>
          <w:color w:val="231F20"/>
        </w:rPr>
        <w:t xml:space="preserve">New York Times </w:t>
      </w:r>
      <w:r>
        <w:rPr>
          <w:color w:val="231F20"/>
        </w:rPr>
        <w:t xml:space="preserve">reported that following the </w:t>
      </w:r>
      <w:r>
        <w:rPr>
          <w:i/>
          <w:iCs/>
          <w:color w:val="231F20"/>
        </w:rPr>
        <w:t xml:space="preserve">Tribune </w:t>
      </w:r>
      <w:r>
        <w:rPr>
          <w:color w:val="231F20"/>
        </w:rPr>
        <w:t xml:space="preserve">article, Professor Stone “was surprised by the vehement criticism that followed. Catho- lics in particular.” The </w:t>
      </w:r>
      <w:r>
        <w:rPr>
          <w:i/>
          <w:iCs/>
          <w:color w:val="231F20"/>
        </w:rPr>
        <w:t xml:space="preserve">Times </w:t>
      </w:r>
      <w:r>
        <w:rPr>
          <w:color w:val="231F20"/>
        </w:rPr>
        <w:t xml:space="preserve">noted that “One Catholic, Justice Antonin Scalia, was especially furious about the questions raised by Professor Stone’s article.” Scalia said that Stone’s article was “a damn lie” and added that “it got me so mad that I will not appear at the University of Chicago until he (Stone) is no longer on the fac- ulty.” The </w:t>
      </w:r>
      <w:r>
        <w:rPr>
          <w:i/>
          <w:iCs/>
          <w:color w:val="231F20"/>
        </w:rPr>
        <w:t>New York Times</w:t>
      </w:r>
      <w:r>
        <w:rPr>
          <w:color w:val="231F20"/>
        </w:rPr>
        <w:t>, “Week in Review,” Sunday, April 11, 2010, Opinion pp. 1, 4.</w:t>
      </w:r>
    </w:p>
    <w:p w:rsidR="00E82A7D" w:rsidRDefault="00E82A7D" w:rsidP="00E82A7D">
      <w:pPr>
        <w:pStyle w:val="BodyText"/>
        <w:kinsoku w:val="0"/>
        <w:overflowPunct w:val="0"/>
        <w:ind w:left="120" w:right="5" w:firstLine="240"/>
        <w:rPr>
          <w:color w:val="231F20"/>
        </w:rPr>
      </w:pPr>
      <w:r>
        <w:rPr>
          <w:color w:val="231F20"/>
        </w:rPr>
        <w:t>Thus,</w:t>
      </w:r>
      <w:r>
        <w:rPr>
          <w:color w:val="231F20"/>
          <w:spacing w:val="-14"/>
        </w:rPr>
        <w:t xml:space="preserve"> </w:t>
      </w:r>
      <w:r>
        <w:rPr>
          <w:color w:val="231F20"/>
        </w:rPr>
        <w:t>whether</w:t>
      </w:r>
      <w:r>
        <w:rPr>
          <w:color w:val="231F20"/>
          <w:spacing w:val="-14"/>
        </w:rPr>
        <w:t xml:space="preserve"> </w:t>
      </w:r>
      <w:r>
        <w:rPr>
          <w:color w:val="231F20"/>
        </w:rPr>
        <w:t>religious</w:t>
      </w:r>
      <w:r>
        <w:rPr>
          <w:color w:val="231F20"/>
          <w:spacing w:val="-14"/>
        </w:rPr>
        <w:t xml:space="preserve"> </w:t>
      </w:r>
      <w:r>
        <w:rPr>
          <w:color w:val="231F20"/>
        </w:rPr>
        <w:t>beliefs</w:t>
      </w:r>
      <w:r>
        <w:rPr>
          <w:color w:val="231F20"/>
          <w:spacing w:val="-14"/>
        </w:rPr>
        <w:t xml:space="preserve"> </w:t>
      </w:r>
      <w:r>
        <w:rPr>
          <w:color w:val="231F20"/>
        </w:rPr>
        <w:t>of</w:t>
      </w:r>
      <w:r>
        <w:rPr>
          <w:color w:val="231F20"/>
          <w:spacing w:val="-14"/>
        </w:rPr>
        <w:t xml:space="preserve"> </w:t>
      </w:r>
      <w:r>
        <w:rPr>
          <w:color w:val="231F20"/>
        </w:rPr>
        <w:t>the</w:t>
      </w:r>
      <w:r>
        <w:rPr>
          <w:color w:val="231F20"/>
          <w:spacing w:val="-14"/>
        </w:rPr>
        <w:t xml:space="preserve"> </w:t>
      </w:r>
      <w:r>
        <w:rPr>
          <w:color w:val="231F20"/>
        </w:rPr>
        <w:t>Supreme Court justices bear on their views regarding the First Amendment and the meaning of the idea</w:t>
      </w:r>
      <w:r>
        <w:rPr>
          <w:color w:val="231F20"/>
          <w:spacing w:val="-24"/>
        </w:rPr>
        <w:t xml:space="preserve"> </w:t>
      </w:r>
      <w:r>
        <w:rPr>
          <w:color w:val="231F20"/>
        </w:rPr>
        <w:t>of “separation of church and state” will undoubt- edly be a matter of ongoing</w:t>
      </w:r>
      <w:r>
        <w:rPr>
          <w:color w:val="231F20"/>
          <w:spacing w:val="-5"/>
        </w:rPr>
        <w:t xml:space="preserve"> </w:t>
      </w:r>
      <w:r>
        <w:rPr>
          <w:color w:val="231F20"/>
        </w:rPr>
        <w:t>disagreement.</w:t>
      </w:r>
    </w:p>
    <w:p w:rsidR="00E82A7D" w:rsidRDefault="00E82A7D" w:rsidP="00E82A7D">
      <w:pPr>
        <w:pStyle w:val="BodyText"/>
        <w:kinsoku w:val="0"/>
        <w:overflowPunct w:val="0"/>
        <w:spacing w:line="240" w:lineRule="auto"/>
        <w:jc w:val="left"/>
        <w:rPr>
          <w:sz w:val="24"/>
          <w:szCs w:val="24"/>
        </w:rPr>
      </w:pPr>
      <w:r>
        <w:rPr>
          <w:noProof/>
        </w:rPr>
        <mc:AlternateContent>
          <mc:Choice Requires="wps">
            <w:drawing>
              <wp:anchor distT="0" distB="0" distL="0" distR="0" simplePos="0" relativeHeight="251688960" behindDoc="0" locked="0" layoutInCell="0" allowOverlap="1">
                <wp:simplePos x="0" y="0"/>
                <wp:positionH relativeFrom="page">
                  <wp:posOffset>914400</wp:posOffset>
                </wp:positionH>
                <wp:positionV relativeFrom="paragraph">
                  <wp:posOffset>233680</wp:posOffset>
                </wp:positionV>
                <wp:extent cx="2590800" cy="12700"/>
                <wp:effectExtent l="9525" t="8890" r="9525" b="0"/>
                <wp:wrapTopAndBottom/>
                <wp:docPr id="1008" name="Freeform 10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800" cy="12700"/>
                        </a:xfrm>
                        <a:custGeom>
                          <a:avLst/>
                          <a:gdLst>
                            <a:gd name="T0" fmla="*/ 0 w 4080"/>
                            <a:gd name="T1" fmla="*/ 0 h 20"/>
                            <a:gd name="T2" fmla="*/ 4080 w 4080"/>
                            <a:gd name="T3" fmla="*/ 0 h 20"/>
                          </a:gdLst>
                          <a:ahLst/>
                          <a:cxnLst>
                            <a:cxn ang="0">
                              <a:pos x="T0" y="T1"/>
                            </a:cxn>
                            <a:cxn ang="0">
                              <a:pos x="T2" y="T3"/>
                            </a:cxn>
                          </a:cxnLst>
                          <a:rect l="0" t="0" r="r" b="b"/>
                          <a:pathLst>
                            <a:path w="4080" h="20">
                              <a:moveTo>
                                <a:pt x="0" y="0"/>
                              </a:moveTo>
                              <a:lnTo>
                                <a:pt x="408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ADA81E" id="Freeform 1008" o:spid="_x0000_s1026" style="position:absolute;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18.4pt,276pt,18.4pt" coordsize="4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" o:allowincell="f" filled="f" strokecolor="#231f20" strokeweight=".5pt">
                <v:path arrowok="t" o:connecttype="custom" o:connectlocs="0,0;2590800,0" o:connectangles="0,0"/>
                <w10:wrap type="topAndBottom" anchorx="page"/>
              </v:polyline>
            </w:pict>
          </mc:Fallback>
        </mc:AlternateContent>
      </w:r>
    </w:p>
    <w:p w:rsidR="00E82A7D" w:rsidRDefault="00E82A7D" w:rsidP="00E82A7D">
      <w:pPr>
        <w:pStyle w:val="Heading3"/>
        <w:numPr>
          <w:ilvl w:val="0"/>
          <w:numId w:val="1"/>
        </w:numPr>
        <w:tabs>
          <w:tab w:val="left" w:pos="420"/>
        </w:tabs>
        <w:kinsoku w:val="0"/>
        <w:overflowPunct w:val="0"/>
        <w:spacing w:before="18" w:line="175" w:lineRule="auto"/>
        <w:ind w:right="724"/>
        <w:rPr>
          <w:rFonts w:ascii="Arial" w:hAnsi="Arial" w:cs="Arial"/>
          <w:color w:val="231F20"/>
          <w:w w:val="110"/>
          <w:sz w:val="20"/>
          <w:szCs w:val="20"/>
        </w:rPr>
      </w:pPr>
      <w:r>
        <w:rPr>
          <w:color w:val="231F20"/>
          <w:w w:val="110"/>
        </w:rPr>
        <w:t>Religion and the Reconstruction Era: Grant and</w:t>
      </w:r>
      <w:r>
        <w:rPr>
          <w:color w:val="231F20"/>
          <w:spacing w:val="6"/>
          <w:w w:val="110"/>
        </w:rPr>
        <w:t xml:space="preserve"> </w:t>
      </w:r>
      <w:r>
        <w:rPr>
          <w:color w:val="231F20"/>
          <w:w w:val="110"/>
        </w:rPr>
        <w:t>Blaine</w:t>
      </w:r>
    </w:p>
    <w:p w:rsidR="00E82A7D" w:rsidRDefault="00E82A7D" w:rsidP="00E82A7D">
      <w:pPr>
        <w:pStyle w:val="BodyText"/>
        <w:kinsoku w:val="0"/>
        <w:overflowPunct w:val="0"/>
        <w:spacing w:before="60"/>
        <w:ind w:left="120" w:right="5"/>
        <w:rPr>
          <w:color w:val="231F20"/>
        </w:rPr>
      </w:pPr>
      <w:r>
        <w:rPr>
          <w:color w:val="231F20"/>
        </w:rPr>
        <w:t xml:space="preserve">One of Justice Clarence Thomas’ sweeping gen- eralizations in </w:t>
      </w:r>
      <w:r>
        <w:rPr>
          <w:i/>
          <w:iCs/>
          <w:color w:val="231F20"/>
        </w:rPr>
        <w:t xml:space="preserve">Mitchell </w:t>
      </w:r>
      <w:r>
        <w:rPr>
          <w:i/>
          <w:iCs/>
          <w:color w:val="231F20"/>
          <w:spacing w:val="-4"/>
        </w:rPr>
        <w:t xml:space="preserve">v. </w:t>
      </w:r>
      <w:r>
        <w:rPr>
          <w:i/>
          <w:iCs/>
          <w:color w:val="231F20"/>
        </w:rPr>
        <w:t>Helms</w:t>
      </w:r>
      <w:r>
        <w:rPr>
          <w:color w:val="231F20"/>
          <w:position w:val="6"/>
          <w:sz w:val="12"/>
          <w:szCs w:val="12"/>
        </w:rPr>
        <w:t xml:space="preserve">104 </w:t>
      </w:r>
      <w:r>
        <w:rPr>
          <w:color w:val="231F20"/>
        </w:rPr>
        <w:t>asserted that not only can states constitutionally provide pub- lic funding to pervasively sectarian schools, but that not to do so manifests a hostility toward re- ligion, and in particular the Roman Catholic</w:t>
      </w:r>
      <w:r>
        <w:rPr>
          <w:color w:val="231F20"/>
          <w:spacing w:val="-11"/>
        </w:rPr>
        <w:t xml:space="preserve"> </w:t>
      </w:r>
      <w:r>
        <w:rPr>
          <w:color w:val="231F20"/>
        </w:rPr>
        <w:t xml:space="preserve">reli- gion. </w:t>
      </w:r>
      <w:r>
        <w:rPr>
          <w:color w:val="231F20"/>
          <w:spacing w:val="-8"/>
        </w:rPr>
        <w:t xml:space="preserve">To </w:t>
      </w:r>
      <w:r>
        <w:rPr>
          <w:color w:val="231F20"/>
        </w:rPr>
        <w:t>Thomas, strong separation language in state constitutions written after 1870 were sim- ply subtle devices to deprive Catholic schools</w:t>
      </w:r>
      <w:r>
        <w:rPr>
          <w:color w:val="231F20"/>
          <w:spacing w:val="21"/>
        </w:rPr>
        <w:t xml:space="preserve"> </w:t>
      </w:r>
      <w:r>
        <w:rPr>
          <w:color w:val="231F20"/>
        </w:rPr>
        <w:t>of</w:t>
      </w:r>
    </w:p>
    <w:p w:rsidR="00E82A7D" w:rsidRDefault="00E82A7D" w:rsidP="00E82A7D">
      <w:pPr>
        <w:pStyle w:val="BodyText"/>
        <w:kinsoku w:val="0"/>
        <w:overflowPunct w:val="0"/>
        <w:spacing w:before="85"/>
        <w:ind w:left="120" w:right="111"/>
        <w:rPr>
          <w:color w:val="231F20"/>
        </w:rPr>
      </w:pPr>
      <w:r>
        <w:rPr>
          <w:rFonts w:ascii="Times New Roman" w:hAnsi="Times New Roman" w:cs="Times New Roman"/>
          <w:sz w:val="24"/>
          <w:szCs w:val="24"/>
        </w:rPr>
        <w:br w:type="column"/>
      </w:r>
      <w:r>
        <w:rPr>
          <w:color w:val="231F20"/>
        </w:rPr>
        <w:t>public funding, and are, therefore, violative of the federal Constitution. At the heart of Thomas’ reasoning is his belief that state constitutional provisions that prohibit government aid to reli- gion were enacted as Protestant manifestations of anti-Catholic bigotry of the Reconstruction Era. Thomas’ “bigotry thesis” is grounded in his assumption that the strict separation provisions in post-reconstruction state constitutions had emanated from the U.S. Congress in the 1870s, led by Speaker of the House James G. Blaine and by President Grant, both of whom Justice Thomas believes to have had strong and preju- diced anti-Catholic biases.</w:t>
      </w:r>
    </w:p>
    <w:p w:rsidR="00E82A7D" w:rsidRDefault="00E82A7D" w:rsidP="00E82A7D">
      <w:pPr>
        <w:pStyle w:val="BodyText"/>
        <w:kinsoku w:val="0"/>
        <w:overflowPunct w:val="0"/>
        <w:ind w:left="120" w:right="110" w:firstLine="240"/>
        <w:rPr>
          <w:color w:val="231F20"/>
          <w:position w:val="6"/>
          <w:sz w:val="12"/>
          <w:szCs w:val="12"/>
        </w:rPr>
      </w:pPr>
      <w:r>
        <w:rPr>
          <w:color w:val="231F20"/>
        </w:rPr>
        <w:t>Later</w:t>
      </w:r>
      <w:r>
        <w:rPr>
          <w:color w:val="231F20"/>
          <w:spacing w:val="-11"/>
        </w:rPr>
        <w:t xml:space="preserve"> </w:t>
      </w:r>
      <w:r>
        <w:rPr>
          <w:color w:val="231F20"/>
        </w:rPr>
        <w:t>in</w:t>
      </w:r>
      <w:r>
        <w:rPr>
          <w:color w:val="231F20"/>
          <w:spacing w:val="-11"/>
        </w:rPr>
        <w:t xml:space="preserve"> </w:t>
      </w:r>
      <w:r>
        <w:rPr>
          <w:i/>
          <w:iCs/>
          <w:color w:val="231F20"/>
        </w:rPr>
        <w:t>Locke</w:t>
      </w:r>
      <w:r>
        <w:rPr>
          <w:i/>
          <w:iCs/>
          <w:color w:val="231F20"/>
          <w:spacing w:val="-11"/>
        </w:rPr>
        <w:t xml:space="preserve"> </w:t>
      </w:r>
      <w:r>
        <w:rPr>
          <w:i/>
          <w:iCs/>
          <w:color w:val="231F20"/>
          <w:spacing w:val="-6"/>
        </w:rPr>
        <w:t>v.</w:t>
      </w:r>
      <w:r>
        <w:rPr>
          <w:i/>
          <w:iCs/>
          <w:color w:val="231F20"/>
          <w:spacing w:val="-11"/>
        </w:rPr>
        <w:t xml:space="preserve"> </w:t>
      </w:r>
      <w:r>
        <w:rPr>
          <w:i/>
          <w:iCs/>
          <w:color w:val="231F20"/>
        </w:rPr>
        <w:t>Davey,</w:t>
      </w:r>
      <w:r>
        <w:rPr>
          <w:color w:val="231F20"/>
          <w:position w:val="6"/>
          <w:sz w:val="12"/>
          <w:szCs w:val="12"/>
        </w:rPr>
        <w:t>105</w:t>
      </w:r>
      <w:r>
        <w:rPr>
          <w:color w:val="231F20"/>
          <w:spacing w:val="-6"/>
          <w:position w:val="6"/>
          <w:sz w:val="12"/>
          <w:szCs w:val="12"/>
        </w:rPr>
        <w:t xml:space="preserve"> </w:t>
      </w:r>
      <w:r>
        <w:rPr>
          <w:color w:val="231F20"/>
        </w:rPr>
        <w:t>2004,</w:t>
      </w:r>
      <w:r>
        <w:rPr>
          <w:color w:val="231F20"/>
          <w:spacing w:val="-11"/>
        </w:rPr>
        <w:t xml:space="preserve"> </w:t>
      </w:r>
      <w:r>
        <w:rPr>
          <w:color w:val="231F20"/>
        </w:rPr>
        <w:t>a</w:t>
      </w:r>
      <w:r>
        <w:rPr>
          <w:color w:val="231F20"/>
          <w:spacing w:val="-11"/>
        </w:rPr>
        <w:t xml:space="preserve"> </w:t>
      </w:r>
      <w:r>
        <w:rPr>
          <w:color w:val="231F20"/>
        </w:rPr>
        <w:t>State</w:t>
      </w:r>
      <w:r>
        <w:rPr>
          <w:color w:val="231F20"/>
          <w:spacing w:val="-11"/>
        </w:rPr>
        <w:t xml:space="preserve"> </w:t>
      </w:r>
      <w:r>
        <w:rPr>
          <w:color w:val="231F20"/>
        </w:rPr>
        <w:t>of</w:t>
      </w:r>
      <w:r>
        <w:rPr>
          <w:color w:val="231F20"/>
          <w:spacing w:val="-11"/>
        </w:rPr>
        <w:t xml:space="preserve"> </w:t>
      </w:r>
      <w:r>
        <w:rPr>
          <w:color w:val="231F20"/>
          <w:spacing w:val="-4"/>
        </w:rPr>
        <w:t xml:space="preserve">Wash- </w:t>
      </w:r>
      <w:r>
        <w:rPr>
          <w:color w:val="231F20"/>
        </w:rPr>
        <w:t xml:space="preserve">ington case, Justice Rehnquist, although lending credence to Thomas’ “bigotry thesis,” concluded </w:t>
      </w:r>
      <w:r>
        <w:rPr>
          <w:color w:val="231F20"/>
          <w:spacing w:val="5"/>
        </w:rPr>
        <w:t xml:space="preserve">that </w:t>
      </w:r>
      <w:r>
        <w:rPr>
          <w:color w:val="231F20"/>
          <w:spacing w:val="4"/>
        </w:rPr>
        <w:t xml:space="preserve">the </w:t>
      </w:r>
      <w:r>
        <w:rPr>
          <w:color w:val="231F20"/>
          <w:spacing w:val="5"/>
        </w:rPr>
        <w:t xml:space="preserve">facts </w:t>
      </w:r>
      <w:r>
        <w:rPr>
          <w:color w:val="231F20"/>
          <w:spacing w:val="3"/>
        </w:rPr>
        <w:t xml:space="preserve">in </w:t>
      </w:r>
      <w:r>
        <w:rPr>
          <w:i/>
          <w:iCs/>
          <w:color w:val="231F20"/>
          <w:spacing w:val="5"/>
        </w:rPr>
        <w:t xml:space="preserve">Davey </w:t>
      </w:r>
      <w:r>
        <w:rPr>
          <w:color w:val="231F20"/>
          <w:spacing w:val="4"/>
        </w:rPr>
        <w:t xml:space="preserve">were not </w:t>
      </w:r>
      <w:r>
        <w:rPr>
          <w:color w:val="231F20"/>
          <w:spacing w:val="5"/>
        </w:rPr>
        <w:t xml:space="preserve">sufficient </w:t>
      </w:r>
      <w:r>
        <w:rPr>
          <w:color w:val="231F20"/>
          <w:spacing w:val="7"/>
        </w:rPr>
        <w:t xml:space="preserve">to </w:t>
      </w:r>
      <w:r>
        <w:rPr>
          <w:color w:val="231F20"/>
        </w:rPr>
        <w:t xml:space="preserve">document bigoted intent in that particular case. Rehnquist concluded saying that: “neither </w:t>
      </w:r>
      <w:r>
        <w:rPr>
          <w:i/>
          <w:iCs/>
          <w:color w:val="231F20"/>
        </w:rPr>
        <w:t xml:space="preserve">Davey </w:t>
      </w:r>
      <w:r>
        <w:rPr>
          <w:color w:val="231F20"/>
        </w:rPr>
        <w:t xml:space="preserve">nor </w:t>
      </w:r>
      <w:r>
        <w:rPr>
          <w:i/>
          <w:iCs/>
          <w:color w:val="231F20"/>
        </w:rPr>
        <w:t xml:space="preserve">amici </w:t>
      </w:r>
      <w:r>
        <w:rPr>
          <w:color w:val="231F20"/>
        </w:rPr>
        <w:t xml:space="preserve">have established a credible connection </w:t>
      </w:r>
      <w:r>
        <w:rPr>
          <w:color w:val="231F20"/>
          <w:spacing w:val="3"/>
        </w:rPr>
        <w:t xml:space="preserve">between </w:t>
      </w:r>
      <w:r>
        <w:rPr>
          <w:color w:val="231F20"/>
          <w:spacing w:val="2"/>
        </w:rPr>
        <w:t xml:space="preserve">the </w:t>
      </w:r>
      <w:r>
        <w:rPr>
          <w:color w:val="231F20"/>
          <w:spacing w:val="3"/>
        </w:rPr>
        <w:t xml:space="preserve">Blaine Amendment </w:t>
      </w:r>
      <w:r>
        <w:rPr>
          <w:color w:val="231F20"/>
          <w:spacing w:val="2"/>
        </w:rPr>
        <w:t xml:space="preserve">and </w:t>
      </w:r>
      <w:r>
        <w:rPr>
          <w:color w:val="231F20"/>
          <w:spacing w:val="3"/>
        </w:rPr>
        <w:t xml:space="preserve">Articles </w:t>
      </w:r>
      <w:r>
        <w:rPr>
          <w:color w:val="231F20"/>
        </w:rPr>
        <w:t xml:space="preserve">I and II of the Washington Constitution. Accord- </w:t>
      </w:r>
      <w:r>
        <w:rPr>
          <w:color w:val="231F20"/>
          <w:spacing w:val="-4"/>
        </w:rPr>
        <w:t xml:space="preserve">ingly, </w:t>
      </w:r>
      <w:r>
        <w:rPr>
          <w:color w:val="231F20"/>
        </w:rPr>
        <w:t>the Blaine Amendment’s history is simply not before</w:t>
      </w:r>
      <w:r>
        <w:rPr>
          <w:color w:val="231F20"/>
          <w:spacing w:val="6"/>
        </w:rPr>
        <w:t xml:space="preserve"> </w:t>
      </w:r>
      <w:r>
        <w:rPr>
          <w:color w:val="231F20"/>
        </w:rPr>
        <w:t>us.”</w:t>
      </w:r>
      <w:r>
        <w:rPr>
          <w:color w:val="231F20"/>
          <w:position w:val="6"/>
          <w:sz w:val="12"/>
          <w:szCs w:val="12"/>
        </w:rPr>
        <w:t>106</w:t>
      </w:r>
    </w:p>
    <w:p w:rsidR="00E82A7D" w:rsidRDefault="00E82A7D" w:rsidP="00E82A7D">
      <w:pPr>
        <w:pStyle w:val="BodyText"/>
        <w:kinsoku w:val="0"/>
        <w:overflowPunct w:val="0"/>
        <w:ind w:left="120" w:right="110" w:firstLine="240"/>
        <w:rPr>
          <w:color w:val="231F20"/>
        </w:rPr>
      </w:pPr>
      <w:r>
        <w:rPr>
          <w:color w:val="231F20"/>
        </w:rPr>
        <w:t>Most states have church-state provisions that are explicitly stronger than the Establishment Clause of the First Amendment in prohibiting the use of public funds for churches, church schools, or other religious enterprises.</w:t>
      </w:r>
      <w:r>
        <w:rPr>
          <w:color w:val="231F20"/>
          <w:position w:val="6"/>
          <w:sz w:val="12"/>
          <w:szCs w:val="12"/>
        </w:rPr>
        <w:t xml:space="preserve">107 </w:t>
      </w:r>
      <w:r>
        <w:rPr>
          <w:color w:val="231F20"/>
        </w:rPr>
        <w:t>The effect of Justice Thomas’ “bigotry thesis” is that any state prohibition against public funding of religious schools is suspect as constituting “hostility” to religion,</w:t>
      </w:r>
      <w:r>
        <w:rPr>
          <w:color w:val="231F20"/>
          <w:position w:val="6"/>
          <w:sz w:val="12"/>
          <w:szCs w:val="12"/>
        </w:rPr>
        <w:t xml:space="preserve">108 </w:t>
      </w:r>
      <w:r>
        <w:rPr>
          <w:color w:val="231F20"/>
        </w:rPr>
        <w:t>generally, and to the Catholic religion specifically.</w:t>
      </w:r>
    </w:p>
    <w:p w:rsidR="00E82A7D" w:rsidRDefault="00E82A7D" w:rsidP="00E82A7D">
      <w:pPr>
        <w:pStyle w:val="BodyText"/>
        <w:kinsoku w:val="0"/>
        <w:overflowPunct w:val="0"/>
        <w:ind w:left="120" w:right="110" w:firstLine="240"/>
        <w:rPr>
          <w:color w:val="231F20"/>
          <w:position w:val="6"/>
          <w:sz w:val="12"/>
          <w:szCs w:val="12"/>
        </w:rPr>
      </w:pPr>
      <w:r>
        <w:rPr>
          <w:color w:val="231F20"/>
          <w:spacing w:val="4"/>
        </w:rPr>
        <w:t xml:space="preserve">The </w:t>
      </w:r>
      <w:r>
        <w:rPr>
          <w:color w:val="231F20"/>
          <w:spacing w:val="5"/>
        </w:rPr>
        <w:t xml:space="preserve">so-called Blaine Amendment </w:t>
      </w:r>
      <w:r>
        <w:rPr>
          <w:color w:val="231F20"/>
          <w:spacing w:val="4"/>
        </w:rPr>
        <w:t xml:space="preserve">that </w:t>
      </w:r>
      <w:r>
        <w:rPr>
          <w:color w:val="231F20"/>
          <w:spacing w:val="6"/>
        </w:rPr>
        <w:t xml:space="preserve">Jus- </w:t>
      </w:r>
      <w:r>
        <w:rPr>
          <w:color w:val="231F20"/>
          <w:spacing w:val="4"/>
        </w:rPr>
        <w:t xml:space="preserve">tice </w:t>
      </w:r>
      <w:r>
        <w:rPr>
          <w:color w:val="231F20"/>
          <w:spacing w:val="5"/>
        </w:rPr>
        <w:t xml:space="preserve">Thomas </w:t>
      </w:r>
      <w:r>
        <w:rPr>
          <w:color w:val="231F20"/>
          <w:spacing w:val="4"/>
        </w:rPr>
        <w:t xml:space="preserve">cites </w:t>
      </w:r>
      <w:r>
        <w:rPr>
          <w:color w:val="231F20"/>
          <w:spacing w:val="3"/>
        </w:rPr>
        <w:t xml:space="preserve">in </w:t>
      </w:r>
      <w:r>
        <w:rPr>
          <w:i/>
          <w:iCs/>
          <w:color w:val="231F20"/>
          <w:spacing w:val="5"/>
        </w:rPr>
        <w:t xml:space="preserve">Helms, </w:t>
      </w:r>
      <w:r>
        <w:rPr>
          <w:color w:val="231F20"/>
          <w:spacing w:val="4"/>
        </w:rPr>
        <w:t xml:space="preserve">was proposed </w:t>
      </w:r>
      <w:r>
        <w:rPr>
          <w:color w:val="231F20"/>
          <w:spacing w:val="6"/>
        </w:rPr>
        <w:t>by</w:t>
      </w:r>
      <w:r>
        <w:rPr>
          <w:color w:val="231F20"/>
          <w:spacing w:val="59"/>
        </w:rPr>
        <w:t xml:space="preserve"> </w:t>
      </w:r>
      <w:r>
        <w:rPr>
          <w:color w:val="231F20"/>
        </w:rPr>
        <w:t>James G. Blaine, representative from Maine and speaker of the House, on December 14, 1875,</w:t>
      </w:r>
      <w:r>
        <w:rPr>
          <w:color w:val="231F20"/>
          <w:spacing w:val="-32"/>
        </w:rPr>
        <w:t xml:space="preserve"> </w:t>
      </w:r>
      <w:r>
        <w:rPr>
          <w:color w:val="231F20"/>
        </w:rPr>
        <w:t xml:space="preserve">and was passed by an overwhelming majority of the House (180 votes in favor and 7 votes opposed) </w:t>
      </w:r>
      <w:r>
        <w:rPr>
          <w:color w:val="231F20"/>
          <w:spacing w:val="2"/>
        </w:rPr>
        <w:t xml:space="preserve">on </w:t>
      </w:r>
      <w:r>
        <w:rPr>
          <w:color w:val="231F20"/>
          <w:spacing w:val="4"/>
        </w:rPr>
        <w:t xml:space="preserve">August </w:t>
      </w:r>
      <w:r>
        <w:rPr>
          <w:color w:val="231F20"/>
          <w:spacing w:val="2"/>
        </w:rPr>
        <w:t xml:space="preserve">4, </w:t>
      </w:r>
      <w:r>
        <w:rPr>
          <w:color w:val="231F20"/>
          <w:spacing w:val="4"/>
        </w:rPr>
        <w:t xml:space="preserve">1876. </w:t>
      </w:r>
      <w:r>
        <w:rPr>
          <w:color w:val="231F20"/>
          <w:spacing w:val="3"/>
        </w:rPr>
        <w:t xml:space="preserve">It, </w:t>
      </w:r>
      <w:r>
        <w:rPr>
          <w:color w:val="231F20"/>
          <w:spacing w:val="2"/>
        </w:rPr>
        <w:t xml:space="preserve">however, </w:t>
      </w:r>
      <w:r>
        <w:rPr>
          <w:color w:val="231F20"/>
          <w:spacing w:val="4"/>
        </w:rPr>
        <w:t xml:space="preserve">failed </w:t>
      </w:r>
      <w:r>
        <w:rPr>
          <w:color w:val="231F20"/>
          <w:spacing w:val="2"/>
        </w:rPr>
        <w:t xml:space="preserve">to </w:t>
      </w:r>
      <w:r>
        <w:rPr>
          <w:color w:val="231F20"/>
          <w:spacing w:val="5"/>
        </w:rPr>
        <w:t xml:space="preserve">gain </w:t>
      </w:r>
      <w:r>
        <w:rPr>
          <w:color w:val="231F20"/>
        </w:rPr>
        <w:t xml:space="preserve">the </w:t>
      </w:r>
      <w:r>
        <w:rPr>
          <w:color w:val="231F20"/>
          <w:spacing w:val="2"/>
        </w:rPr>
        <w:t xml:space="preserve">two-thirds </w:t>
      </w:r>
      <w:r>
        <w:rPr>
          <w:color w:val="231F20"/>
        </w:rPr>
        <w:t xml:space="preserve">required </w:t>
      </w:r>
      <w:r>
        <w:rPr>
          <w:color w:val="231F20"/>
          <w:spacing w:val="2"/>
        </w:rPr>
        <w:t xml:space="preserve">vote </w:t>
      </w:r>
      <w:r>
        <w:rPr>
          <w:color w:val="231F20"/>
        </w:rPr>
        <w:t xml:space="preserve">in the </w:t>
      </w:r>
      <w:r>
        <w:rPr>
          <w:color w:val="231F20"/>
          <w:spacing w:val="2"/>
        </w:rPr>
        <w:t xml:space="preserve">U.S. </w:t>
      </w:r>
      <w:r>
        <w:rPr>
          <w:color w:val="231F20"/>
          <w:spacing w:val="3"/>
        </w:rPr>
        <w:t xml:space="preserve">Senate </w:t>
      </w:r>
      <w:r>
        <w:rPr>
          <w:color w:val="231F20"/>
          <w:spacing w:val="2"/>
        </w:rPr>
        <w:t xml:space="preserve">(28 </w:t>
      </w:r>
      <w:r>
        <w:rPr>
          <w:color w:val="231F20"/>
          <w:spacing w:val="3"/>
        </w:rPr>
        <w:t xml:space="preserve">votes </w:t>
      </w:r>
      <w:r>
        <w:rPr>
          <w:color w:val="231F20"/>
        </w:rPr>
        <w:t xml:space="preserve">in </w:t>
      </w:r>
      <w:r>
        <w:rPr>
          <w:color w:val="231F20"/>
          <w:spacing w:val="3"/>
        </w:rPr>
        <w:t xml:space="preserve">favor </w:t>
      </w:r>
      <w:r>
        <w:rPr>
          <w:color w:val="231F20"/>
          <w:spacing w:val="2"/>
        </w:rPr>
        <w:t xml:space="preserve">and </w:t>
      </w:r>
      <w:r>
        <w:rPr>
          <w:color w:val="231F20"/>
        </w:rPr>
        <w:t xml:space="preserve">16 </w:t>
      </w:r>
      <w:r>
        <w:rPr>
          <w:color w:val="231F20"/>
          <w:spacing w:val="3"/>
        </w:rPr>
        <w:t xml:space="preserve">votes opposed). </w:t>
      </w:r>
      <w:r>
        <w:rPr>
          <w:color w:val="231F20"/>
          <w:spacing w:val="4"/>
        </w:rPr>
        <w:t xml:space="preserve">The </w:t>
      </w:r>
      <w:r>
        <w:rPr>
          <w:color w:val="231F20"/>
          <w:spacing w:val="5"/>
        </w:rPr>
        <w:t xml:space="preserve">failure </w:t>
      </w:r>
      <w:r>
        <w:rPr>
          <w:color w:val="231F20"/>
          <w:spacing w:val="3"/>
        </w:rPr>
        <w:t xml:space="preserve">of </w:t>
      </w:r>
      <w:r>
        <w:rPr>
          <w:color w:val="231F20"/>
          <w:spacing w:val="4"/>
        </w:rPr>
        <w:t xml:space="preserve">the </w:t>
      </w:r>
      <w:r>
        <w:rPr>
          <w:color w:val="231F20"/>
          <w:spacing w:val="6"/>
        </w:rPr>
        <w:t xml:space="preserve">Amendment </w:t>
      </w:r>
      <w:r>
        <w:rPr>
          <w:color w:val="231F20"/>
          <w:spacing w:val="3"/>
        </w:rPr>
        <w:t xml:space="preserve">in </w:t>
      </w:r>
      <w:r>
        <w:rPr>
          <w:color w:val="231F20"/>
          <w:spacing w:val="4"/>
        </w:rPr>
        <w:t xml:space="preserve">the </w:t>
      </w:r>
      <w:r>
        <w:rPr>
          <w:color w:val="231F20"/>
          <w:spacing w:val="5"/>
        </w:rPr>
        <w:t xml:space="preserve">Senate </w:t>
      </w:r>
      <w:r>
        <w:rPr>
          <w:color w:val="231F20"/>
          <w:spacing w:val="7"/>
        </w:rPr>
        <w:t xml:space="preserve">was </w:t>
      </w:r>
      <w:r>
        <w:rPr>
          <w:color w:val="231F20"/>
        </w:rPr>
        <w:t>directly attributable to the negative votes of the newly reinstated segregationist Democrats from the Confederate</w:t>
      </w:r>
      <w:r>
        <w:rPr>
          <w:color w:val="231F20"/>
          <w:spacing w:val="10"/>
        </w:rPr>
        <w:t xml:space="preserve"> </w:t>
      </w:r>
      <w:r>
        <w:rPr>
          <w:color w:val="231F20"/>
        </w:rPr>
        <w:t>states.</w:t>
      </w:r>
      <w:r>
        <w:rPr>
          <w:color w:val="231F20"/>
          <w:position w:val="6"/>
          <w:sz w:val="12"/>
          <w:szCs w:val="12"/>
        </w:rPr>
        <w:t>109</w:t>
      </w:r>
    </w:p>
    <w:p w:rsidR="00E82A7D" w:rsidRDefault="00E82A7D" w:rsidP="00E82A7D">
      <w:pPr>
        <w:pStyle w:val="BodyText"/>
        <w:kinsoku w:val="0"/>
        <w:overflowPunct w:val="0"/>
        <w:ind w:left="119" w:right="111" w:firstLine="240"/>
        <w:rPr>
          <w:color w:val="231F20"/>
        </w:rPr>
      </w:pPr>
      <w:r>
        <w:rPr>
          <w:color w:val="231F20"/>
          <w:spacing w:val="5"/>
        </w:rPr>
        <w:t xml:space="preserve">Justices Rehnquist, Thomas, </w:t>
      </w:r>
      <w:r>
        <w:rPr>
          <w:color w:val="231F20"/>
          <w:spacing w:val="4"/>
        </w:rPr>
        <w:t xml:space="preserve">and </w:t>
      </w:r>
      <w:r>
        <w:rPr>
          <w:color w:val="231F20"/>
          <w:spacing w:val="5"/>
        </w:rPr>
        <w:t xml:space="preserve">Scalia </w:t>
      </w:r>
      <w:r>
        <w:rPr>
          <w:color w:val="231F20"/>
          <w:spacing w:val="6"/>
        </w:rPr>
        <w:t xml:space="preserve">as- </w:t>
      </w:r>
      <w:r>
        <w:rPr>
          <w:color w:val="231F20"/>
        </w:rPr>
        <w:t xml:space="preserve">serted in </w:t>
      </w:r>
      <w:r>
        <w:rPr>
          <w:i/>
          <w:iCs/>
          <w:color w:val="231F20"/>
        </w:rPr>
        <w:t xml:space="preserve">Helms </w:t>
      </w:r>
      <w:r>
        <w:rPr>
          <w:color w:val="231F20"/>
        </w:rPr>
        <w:t xml:space="preserve">and </w:t>
      </w:r>
      <w:r>
        <w:rPr>
          <w:i/>
          <w:iCs/>
          <w:color w:val="231F20"/>
        </w:rPr>
        <w:t xml:space="preserve">Davey </w:t>
      </w:r>
      <w:r>
        <w:rPr>
          <w:color w:val="231F20"/>
        </w:rPr>
        <w:t>that further historical scrutiny is desirable to specifically document</w:t>
      </w:r>
      <w:r>
        <w:rPr>
          <w:color w:val="231F20"/>
          <w:spacing w:val="-14"/>
        </w:rPr>
        <w:t xml:space="preserve"> </w:t>
      </w:r>
      <w:r>
        <w:rPr>
          <w:color w:val="231F20"/>
        </w:rPr>
        <w:t>the</w:t>
      </w:r>
    </w:p>
    <w:p w:rsidR="00E82A7D" w:rsidRDefault="00E82A7D" w:rsidP="00E82A7D">
      <w:pPr>
        <w:pStyle w:val="BodyText"/>
        <w:kinsoku w:val="0"/>
        <w:overflowPunct w:val="0"/>
        <w:ind w:left="119" w:right="111" w:firstLine="240"/>
        <w:rPr>
          <w:color w:val="231F20"/>
        </w:rPr>
        <w:sectPr w:rsidR="00E82A7D">
          <w:type w:val="continuous"/>
          <w:pgSz w:w="11520" w:h="14400"/>
          <w:pgMar w:top="340" w:right="1440" w:bottom="280" w:left="1320" w:header="720" w:footer="720" w:gutter="0"/>
          <w:cols w:num="2" w:space="720" w:equalWidth="0">
            <w:col w:w="4211" w:space="229"/>
            <w:col w:w="432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headerReference w:type="even" r:id="rId89"/>
          <w:headerReference w:type="default" r:id="rId90"/>
          <w:pgSz w:w="11520" w:h="14400"/>
          <w:pgMar w:top="980" w:right="1320" w:bottom="280" w:left="1440" w:header="751" w:footer="0" w:gutter="0"/>
          <w:pgNumType w:start="212"/>
          <w:cols w:space="720" w:equalWidth="0">
            <w:col w:w="8760"/>
          </w:cols>
          <w:noEndnote/>
        </w:sectPr>
      </w:pPr>
    </w:p>
    <w:p w:rsidR="00E82A7D" w:rsidRDefault="00E82A7D" w:rsidP="00E82A7D">
      <w:pPr>
        <w:pStyle w:val="BodyText"/>
        <w:kinsoku w:val="0"/>
        <w:overflowPunct w:val="0"/>
        <w:spacing w:before="85"/>
        <w:ind w:left="119" w:right="1"/>
        <w:rPr>
          <w:color w:val="231F20"/>
        </w:rPr>
      </w:pPr>
      <w:r>
        <w:rPr>
          <w:color w:val="231F20"/>
        </w:rPr>
        <w:t>bigotry</w:t>
      </w:r>
      <w:r>
        <w:rPr>
          <w:color w:val="231F20"/>
          <w:spacing w:val="-6"/>
        </w:rPr>
        <w:t xml:space="preserve"> </w:t>
      </w:r>
      <w:r>
        <w:rPr>
          <w:color w:val="231F20"/>
        </w:rPr>
        <w:t>of</w:t>
      </w:r>
      <w:r>
        <w:rPr>
          <w:color w:val="231F20"/>
          <w:spacing w:val="-5"/>
        </w:rPr>
        <w:t xml:space="preserve"> </w:t>
      </w:r>
      <w:r>
        <w:rPr>
          <w:color w:val="231F20"/>
        </w:rPr>
        <w:t>that</w:t>
      </w:r>
      <w:r>
        <w:rPr>
          <w:color w:val="231F20"/>
          <w:spacing w:val="-6"/>
        </w:rPr>
        <w:t xml:space="preserve"> </w:t>
      </w:r>
      <w:r>
        <w:rPr>
          <w:color w:val="231F20"/>
        </w:rPr>
        <w:t>era</w:t>
      </w:r>
      <w:r>
        <w:rPr>
          <w:color w:val="231F20"/>
          <w:spacing w:val="-6"/>
        </w:rPr>
        <w:t xml:space="preserve"> </w:t>
      </w:r>
      <w:r>
        <w:rPr>
          <w:color w:val="231F20"/>
        </w:rPr>
        <w:t>and</w:t>
      </w:r>
      <w:r>
        <w:rPr>
          <w:color w:val="231F20"/>
          <w:spacing w:val="-6"/>
        </w:rPr>
        <w:t xml:space="preserve"> </w:t>
      </w:r>
      <w:r>
        <w:rPr>
          <w:color w:val="231F20"/>
        </w:rPr>
        <w:t>its</w:t>
      </w:r>
      <w:r>
        <w:rPr>
          <w:color w:val="231F20"/>
          <w:spacing w:val="-6"/>
        </w:rPr>
        <w:t xml:space="preserve"> </w:t>
      </w:r>
      <w:r>
        <w:rPr>
          <w:color w:val="231F20"/>
        </w:rPr>
        <w:t>connection</w:t>
      </w:r>
      <w:r>
        <w:rPr>
          <w:color w:val="231F20"/>
          <w:spacing w:val="-6"/>
        </w:rPr>
        <w:t xml:space="preserve"> </w:t>
      </w:r>
      <w:r>
        <w:rPr>
          <w:color w:val="231F20"/>
        </w:rPr>
        <w:t>as</w:t>
      </w:r>
      <w:r>
        <w:rPr>
          <w:color w:val="231F20"/>
          <w:spacing w:val="-6"/>
        </w:rPr>
        <w:t xml:space="preserve"> </w:t>
      </w:r>
      <w:r>
        <w:rPr>
          <w:color w:val="231F20"/>
        </w:rPr>
        <w:t>the</w:t>
      </w:r>
      <w:r>
        <w:rPr>
          <w:color w:val="231F20"/>
          <w:spacing w:val="-6"/>
        </w:rPr>
        <w:t xml:space="preserve"> </w:t>
      </w:r>
      <w:r>
        <w:rPr>
          <w:color w:val="231F20"/>
        </w:rPr>
        <w:t>moti- vating</w:t>
      </w:r>
      <w:r>
        <w:rPr>
          <w:color w:val="231F20"/>
          <w:spacing w:val="-16"/>
        </w:rPr>
        <w:t xml:space="preserve"> </w:t>
      </w:r>
      <w:r>
        <w:rPr>
          <w:color w:val="231F20"/>
        </w:rPr>
        <w:t>factor</w:t>
      </w:r>
      <w:r>
        <w:rPr>
          <w:color w:val="231F20"/>
          <w:spacing w:val="-16"/>
        </w:rPr>
        <w:t xml:space="preserve"> </w:t>
      </w:r>
      <w:r>
        <w:rPr>
          <w:color w:val="231F20"/>
        </w:rPr>
        <w:t>in</w:t>
      </w:r>
      <w:r>
        <w:rPr>
          <w:color w:val="231F20"/>
          <w:spacing w:val="-16"/>
        </w:rPr>
        <w:t xml:space="preserve"> </w:t>
      </w:r>
      <w:r>
        <w:rPr>
          <w:color w:val="231F20"/>
        </w:rPr>
        <w:t>the</w:t>
      </w:r>
      <w:r>
        <w:rPr>
          <w:color w:val="231F20"/>
          <w:spacing w:val="-16"/>
        </w:rPr>
        <w:t xml:space="preserve"> </w:t>
      </w:r>
      <w:r>
        <w:rPr>
          <w:color w:val="231F20"/>
        </w:rPr>
        <w:t>adoption</w:t>
      </w:r>
      <w:r>
        <w:rPr>
          <w:color w:val="231F20"/>
          <w:spacing w:val="-16"/>
        </w:rPr>
        <w:t xml:space="preserve"> </w:t>
      </w:r>
      <w:r>
        <w:rPr>
          <w:color w:val="231F20"/>
        </w:rPr>
        <w:t>of</w:t>
      </w:r>
      <w:r>
        <w:rPr>
          <w:color w:val="231F20"/>
          <w:spacing w:val="-16"/>
        </w:rPr>
        <w:t xml:space="preserve"> </w:t>
      </w:r>
      <w:r>
        <w:rPr>
          <w:color w:val="231F20"/>
        </w:rPr>
        <w:t>state</w:t>
      </w:r>
      <w:r>
        <w:rPr>
          <w:color w:val="231F20"/>
          <w:spacing w:val="-16"/>
        </w:rPr>
        <w:t xml:space="preserve"> </w:t>
      </w:r>
      <w:r>
        <w:rPr>
          <w:color w:val="231F20"/>
        </w:rPr>
        <w:t xml:space="preserve">constitutions that prohibit public funding of Catholic schools. If </w:t>
      </w:r>
      <w:r>
        <w:rPr>
          <w:color w:val="231F20"/>
          <w:spacing w:val="2"/>
        </w:rPr>
        <w:t xml:space="preserve">any </w:t>
      </w:r>
      <w:r>
        <w:rPr>
          <w:color w:val="231F20"/>
          <w:spacing w:val="3"/>
        </w:rPr>
        <w:t xml:space="preserve">such evidence </w:t>
      </w:r>
      <w:r>
        <w:rPr>
          <w:color w:val="231F20"/>
        </w:rPr>
        <w:t xml:space="preserve">is </w:t>
      </w:r>
      <w:r>
        <w:rPr>
          <w:color w:val="231F20"/>
          <w:spacing w:val="3"/>
        </w:rPr>
        <w:t xml:space="preserve">found, then </w:t>
      </w:r>
      <w:r>
        <w:rPr>
          <w:color w:val="231F20"/>
        </w:rPr>
        <w:t xml:space="preserve">it </w:t>
      </w:r>
      <w:r>
        <w:rPr>
          <w:color w:val="231F20"/>
          <w:spacing w:val="3"/>
        </w:rPr>
        <w:t xml:space="preserve">must </w:t>
      </w:r>
      <w:r>
        <w:rPr>
          <w:color w:val="231F20"/>
          <w:spacing w:val="4"/>
        </w:rPr>
        <w:t xml:space="preserve">be </w:t>
      </w:r>
      <w:r>
        <w:rPr>
          <w:color w:val="231F20"/>
          <w:spacing w:val="2"/>
        </w:rPr>
        <w:t xml:space="preserve">presumed that </w:t>
      </w:r>
      <w:r>
        <w:rPr>
          <w:color w:val="231F20"/>
        </w:rPr>
        <w:t xml:space="preserve">the present Supreme </w:t>
      </w:r>
      <w:r>
        <w:rPr>
          <w:color w:val="231F20"/>
          <w:spacing w:val="2"/>
        </w:rPr>
        <w:t xml:space="preserve">Court </w:t>
      </w:r>
      <w:r>
        <w:rPr>
          <w:color w:val="231F20"/>
          <w:spacing w:val="3"/>
        </w:rPr>
        <w:t xml:space="preserve">will </w:t>
      </w:r>
      <w:r>
        <w:rPr>
          <w:color w:val="231F20"/>
        </w:rPr>
        <w:t>entertain the opportunity to overthrow separa- tion provisions in state</w:t>
      </w:r>
      <w:r>
        <w:rPr>
          <w:color w:val="231F20"/>
          <w:spacing w:val="-4"/>
        </w:rPr>
        <w:t xml:space="preserve"> </w:t>
      </w:r>
      <w:r>
        <w:rPr>
          <w:color w:val="231F20"/>
        </w:rPr>
        <w:t>constitutions.</w:t>
      </w:r>
    </w:p>
    <w:p w:rsidR="00E82A7D" w:rsidRDefault="00E82A7D" w:rsidP="00E82A7D">
      <w:pPr>
        <w:pStyle w:val="BodyText"/>
        <w:kinsoku w:val="0"/>
        <w:overflowPunct w:val="0"/>
        <w:ind w:left="119" w:firstLine="240"/>
        <w:rPr>
          <w:color w:val="231F20"/>
          <w:position w:val="6"/>
          <w:sz w:val="12"/>
          <w:szCs w:val="12"/>
        </w:rPr>
      </w:pPr>
      <w:r>
        <w:rPr>
          <w:color w:val="231F20"/>
          <w:spacing w:val="4"/>
        </w:rPr>
        <w:t xml:space="preserve">Who was </w:t>
      </w:r>
      <w:r>
        <w:rPr>
          <w:color w:val="231F20"/>
          <w:spacing w:val="6"/>
        </w:rPr>
        <w:t xml:space="preserve">Blaine? </w:t>
      </w:r>
      <w:r>
        <w:rPr>
          <w:color w:val="231F20"/>
          <w:spacing w:val="5"/>
        </w:rPr>
        <w:t xml:space="preserve">Blaine </w:t>
      </w:r>
      <w:r>
        <w:rPr>
          <w:color w:val="231F20"/>
          <w:spacing w:val="4"/>
        </w:rPr>
        <w:t xml:space="preserve">was </w:t>
      </w:r>
      <w:r>
        <w:rPr>
          <w:color w:val="231F20"/>
          <w:spacing w:val="3"/>
        </w:rPr>
        <w:t xml:space="preserve">an </w:t>
      </w:r>
      <w:r>
        <w:rPr>
          <w:color w:val="231F20"/>
          <w:spacing w:val="7"/>
        </w:rPr>
        <w:t xml:space="preserve">Abraham </w:t>
      </w:r>
      <w:r>
        <w:rPr>
          <w:color w:val="231F20"/>
          <w:spacing w:val="2"/>
        </w:rPr>
        <w:t>Lincoln</w:t>
      </w:r>
      <w:r>
        <w:rPr>
          <w:color w:val="231F20"/>
          <w:spacing w:val="2"/>
          <w:position w:val="6"/>
          <w:sz w:val="12"/>
          <w:szCs w:val="12"/>
        </w:rPr>
        <w:t xml:space="preserve">110 </w:t>
      </w:r>
      <w:r>
        <w:rPr>
          <w:color w:val="231F20"/>
          <w:spacing w:val="3"/>
        </w:rPr>
        <w:t xml:space="preserve">liberal Republican </w:t>
      </w:r>
      <w:r>
        <w:rPr>
          <w:color w:val="231F20"/>
          <w:spacing w:val="2"/>
        </w:rPr>
        <w:t xml:space="preserve">from the </w:t>
      </w:r>
      <w:r>
        <w:rPr>
          <w:color w:val="231F20"/>
          <w:spacing w:val="3"/>
        </w:rPr>
        <w:t xml:space="preserve">State </w:t>
      </w:r>
      <w:r>
        <w:rPr>
          <w:color w:val="231F20"/>
          <w:spacing w:val="4"/>
        </w:rPr>
        <w:t xml:space="preserve">of </w:t>
      </w:r>
      <w:r>
        <w:rPr>
          <w:color w:val="231F20"/>
          <w:spacing w:val="2"/>
        </w:rPr>
        <w:t xml:space="preserve">Maine. Blaine’s allegiance </w:t>
      </w:r>
      <w:r>
        <w:rPr>
          <w:color w:val="231F20"/>
        </w:rPr>
        <w:t xml:space="preserve">to </w:t>
      </w:r>
      <w:r>
        <w:rPr>
          <w:color w:val="231F20"/>
          <w:spacing w:val="2"/>
        </w:rPr>
        <w:t xml:space="preserve">Lincoln </w:t>
      </w:r>
      <w:r>
        <w:rPr>
          <w:color w:val="231F20"/>
        </w:rPr>
        <w:t xml:space="preserve">rested </w:t>
      </w:r>
      <w:r>
        <w:rPr>
          <w:color w:val="231F20"/>
          <w:spacing w:val="3"/>
        </w:rPr>
        <w:t xml:space="preserve">on </w:t>
      </w:r>
      <w:r>
        <w:rPr>
          <w:color w:val="231F20"/>
        </w:rPr>
        <w:t xml:space="preserve">the shared belief in a nation founded on a post- Civil </w:t>
      </w:r>
      <w:r>
        <w:rPr>
          <w:color w:val="231F20"/>
          <w:spacing w:val="-6"/>
        </w:rPr>
        <w:t xml:space="preserve">War </w:t>
      </w:r>
      <w:r>
        <w:rPr>
          <w:color w:val="231F20"/>
        </w:rPr>
        <w:t xml:space="preserve">“new birth of freedom,” and, as a con- gressman in the 38th Congress, Blaine advanced </w:t>
      </w:r>
      <w:r>
        <w:rPr>
          <w:color w:val="231F20"/>
          <w:spacing w:val="3"/>
        </w:rPr>
        <w:t xml:space="preserve">the </w:t>
      </w:r>
      <w:r>
        <w:rPr>
          <w:color w:val="231F20"/>
          <w:spacing w:val="4"/>
        </w:rPr>
        <w:t xml:space="preserve">vision </w:t>
      </w:r>
      <w:r>
        <w:rPr>
          <w:color w:val="231F20"/>
          <w:spacing w:val="2"/>
        </w:rPr>
        <w:t xml:space="preserve">of </w:t>
      </w:r>
      <w:r>
        <w:rPr>
          <w:color w:val="231F20"/>
          <w:spacing w:val="4"/>
        </w:rPr>
        <w:t xml:space="preserve">“national survival </w:t>
      </w:r>
      <w:r>
        <w:rPr>
          <w:color w:val="231F20"/>
          <w:spacing w:val="3"/>
        </w:rPr>
        <w:t xml:space="preserve">and </w:t>
      </w:r>
      <w:r>
        <w:rPr>
          <w:color w:val="231F20"/>
        </w:rPr>
        <w:t>glory.”</w:t>
      </w:r>
      <w:r>
        <w:rPr>
          <w:color w:val="231F20"/>
          <w:position w:val="6"/>
          <w:sz w:val="12"/>
          <w:szCs w:val="12"/>
        </w:rPr>
        <w:t xml:space="preserve">111 </w:t>
      </w:r>
      <w:r>
        <w:rPr>
          <w:color w:val="231F20"/>
        </w:rPr>
        <w:t xml:space="preserve">Essential to Lincoln and Blaine’s philosophy of </w:t>
      </w:r>
      <w:r>
        <w:rPr>
          <w:color w:val="231F20"/>
          <w:spacing w:val="3"/>
        </w:rPr>
        <w:t xml:space="preserve">nationhood </w:t>
      </w:r>
      <w:r>
        <w:rPr>
          <w:color w:val="231F20"/>
          <w:spacing w:val="2"/>
        </w:rPr>
        <w:t xml:space="preserve">was </w:t>
      </w:r>
      <w:r>
        <w:rPr>
          <w:color w:val="231F20"/>
          <w:spacing w:val="3"/>
        </w:rPr>
        <w:t xml:space="preserve">“oneness,” </w:t>
      </w:r>
      <w:r>
        <w:rPr>
          <w:color w:val="231F20"/>
        </w:rPr>
        <w:t xml:space="preserve">“unity,” </w:t>
      </w:r>
      <w:r>
        <w:rPr>
          <w:color w:val="231F20"/>
          <w:spacing w:val="2"/>
        </w:rPr>
        <w:t xml:space="preserve">and </w:t>
      </w:r>
      <w:r>
        <w:rPr>
          <w:color w:val="231F20"/>
          <w:spacing w:val="4"/>
        </w:rPr>
        <w:t xml:space="preserve">“one </w:t>
      </w:r>
      <w:r>
        <w:rPr>
          <w:color w:val="231F20"/>
        </w:rPr>
        <w:t>country, one Constitution, one destiny.”</w:t>
      </w:r>
      <w:r>
        <w:rPr>
          <w:color w:val="231F20"/>
          <w:position w:val="6"/>
          <w:sz w:val="12"/>
          <w:szCs w:val="12"/>
        </w:rPr>
        <w:t xml:space="preserve">112 </w:t>
      </w:r>
      <w:r>
        <w:rPr>
          <w:color w:val="231F20"/>
        </w:rPr>
        <w:t>With the idea of national oneness, Blaine called for all measures that would “bind us more</w:t>
      </w:r>
      <w:r>
        <w:rPr>
          <w:color w:val="231F20"/>
          <w:spacing w:val="-32"/>
        </w:rPr>
        <w:t xml:space="preserve"> </w:t>
      </w:r>
      <w:r>
        <w:rPr>
          <w:color w:val="231F20"/>
        </w:rPr>
        <w:t>indissolubly together,” in order that “we cannot fly</w:t>
      </w:r>
      <w:r>
        <w:rPr>
          <w:color w:val="231F20"/>
          <w:spacing w:val="-17"/>
        </w:rPr>
        <w:t xml:space="preserve"> </w:t>
      </w:r>
      <w:r>
        <w:rPr>
          <w:color w:val="231F20"/>
        </w:rPr>
        <w:t>apart.”</w:t>
      </w:r>
      <w:r>
        <w:rPr>
          <w:color w:val="231F20"/>
          <w:position w:val="6"/>
          <w:sz w:val="12"/>
          <w:szCs w:val="12"/>
        </w:rPr>
        <w:t>113</w:t>
      </w:r>
    </w:p>
    <w:p w:rsidR="00E82A7D" w:rsidRDefault="00E82A7D" w:rsidP="00E82A7D">
      <w:pPr>
        <w:pStyle w:val="BodyText"/>
        <w:kinsoku w:val="0"/>
        <w:overflowPunct w:val="0"/>
        <w:ind w:left="119" w:firstLine="240"/>
        <w:rPr>
          <w:color w:val="231F20"/>
          <w:spacing w:val="-6"/>
          <w:position w:val="6"/>
          <w:sz w:val="12"/>
          <w:szCs w:val="12"/>
        </w:rPr>
      </w:pPr>
      <w:r>
        <w:rPr>
          <w:color w:val="231F20"/>
          <w:spacing w:val="4"/>
        </w:rPr>
        <w:t xml:space="preserve">After Lincoln’s death, Blaine opposed pro- </w:t>
      </w:r>
      <w:r>
        <w:rPr>
          <w:color w:val="231F20"/>
        </w:rPr>
        <w:t xml:space="preserve">Southern segregationist policies and, in particu- lar, </w:t>
      </w:r>
      <w:r>
        <w:rPr>
          <w:color w:val="231F20"/>
          <w:spacing w:val="2"/>
        </w:rPr>
        <w:t xml:space="preserve">he </w:t>
      </w:r>
      <w:r>
        <w:rPr>
          <w:color w:val="231F20"/>
          <w:spacing w:val="3"/>
        </w:rPr>
        <w:t xml:space="preserve">strongly </w:t>
      </w:r>
      <w:r>
        <w:rPr>
          <w:color w:val="231F20"/>
          <w:spacing w:val="4"/>
        </w:rPr>
        <w:t xml:space="preserve">questioned </w:t>
      </w:r>
      <w:r>
        <w:rPr>
          <w:color w:val="231F20"/>
          <w:spacing w:val="3"/>
        </w:rPr>
        <w:t xml:space="preserve">the </w:t>
      </w:r>
      <w:r>
        <w:rPr>
          <w:color w:val="231F20"/>
          <w:spacing w:val="4"/>
        </w:rPr>
        <w:t xml:space="preserve">reconstruction </w:t>
      </w:r>
      <w:r>
        <w:rPr>
          <w:color w:val="231F20"/>
        </w:rPr>
        <w:t xml:space="preserve">policies of President Andrew Johnson and John- </w:t>
      </w:r>
      <w:r>
        <w:rPr>
          <w:color w:val="231F20"/>
          <w:spacing w:val="5"/>
        </w:rPr>
        <w:t xml:space="preserve">son’s </w:t>
      </w:r>
      <w:r>
        <w:rPr>
          <w:color w:val="231F20"/>
          <w:spacing w:val="6"/>
        </w:rPr>
        <w:t xml:space="preserve">stifling </w:t>
      </w:r>
      <w:r>
        <w:rPr>
          <w:color w:val="231F20"/>
          <w:spacing w:val="3"/>
        </w:rPr>
        <w:t xml:space="preserve">of </w:t>
      </w:r>
      <w:r>
        <w:rPr>
          <w:color w:val="231F20"/>
          <w:spacing w:val="4"/>
        </w:rPr>
        <w:t xml:space="preserve">the </w:t>
      </w:r>
      <w:r>
        <w:rPr>
          <w:color w:val="231F20"/>
          <w:spacing w:val="5"/>
        </w:rPr>
        <w:t xml:space="preserve">Civil Rights </w:t>
      </w:r>
      <w:r>
        <w:rPr>
          <w:color w:val="231F20"/>
          <w:spacing w:val="4"/>
        </w:rPr>
        <w:t xml:space="preserve">Act </w:t>
      </w:r>
      <w:r>
        <w:rPr>
          <w:color w:val="231F20"/>
          <w:spacing w:val="3"/>
        </w:rPr>
        <w:t xml:space="preserve">of </w:t>
      </w:r>
      <w:r>
        <w:rPr>
          <w:color w:val="231F20"/>
          <w:spacing w:val="7"/>
        </w:rPr>
        <w:t xml:space="preserve">1866; </w:t>
      </w:r>
      <w:r>
        <w:rPr>
          <w:color w:val="231F20"/>
        </w:rPr>
        <w:t xml:space="preserve">and other civil rights measures caused Blaine to vote for Johnson’s impeachment in February of </w:t>
      </w:r>
      <w:r>
        <w:rPr>
          <w:color w:val="231F20"/>
          <w:spacing w:val="2"/>
        </w:rPr>
        <w:t>1868.</w:t>
      </w:r>
      <w:r>
        <w:rPr>
          <w:color w:val="231F20"/>
          <w:spacing w:val="2"/>
          <w:position w:val="6"/>
          <w:sz w:val="12"/>
          <w:szCs w:val="12"/>
        </w:rPr>
        <w:t xml:space="preserve">114 </w:t>
      </w:r>
      <w:r>
        <w:rPr>
          <w:color w:val="231F20"/>
          <w:spacing w:val="2"/>
        </w:rPr>
        <w:t xml:space="preserve">The </w:t>
      </w:r>
      <w:r>
        <w:rPr>
          <w:color w:val="231F20"/>
          <w:spacing w:val="3"/>
        </w:rPr>
        <w:t xml:space="preserve">last straw </w:t>
      </w:r>
      <w:r>
        <w:rPr>
          <w:color w:val="231F20"/>
          <w:spacing w:val="2"/>
        </w:rPr>
        <w:t xml:space="preserve">had </w:t>
      </w:r>
      <w:r>
        <w:rPr>
          <w:color w:val="231F20"/>
          <w:spacing w:val="3"/>
        </w:rPr>
        <w:t xml:space="preserve">been Johnson’s </w:t>
      </w:r>
      <w:r>
        <w:rPr>
          <w:color w:val="231F20"/>
          <w:spacing w:val="4"/>
        </w:rPr>
        <w:t xml:space="preserve">op- </w:t>
      </w:r>
      <w:r>
        <w:rPr>
          <w:color w:val="231F20"/>
          <w:spacing w:val="2"/>
        </w:rPr>
        <w:t xml:space="preserve">position </w:t>
      </w:r>
      <w:r>
        <w:rPr>
          <w:color w:val="231F20"/>
        </w:rPr>
        <w:t xml:space="preserve">to the </w:t>
      </w:r>
      <w:r>
        <w:rPr>
          <w:color w:val="231F20"/>
          <w:spacing w:val="2"/>
        </w:rPr>
        <w:t>Fourteenth Amendment.</w:t>
      </w:r>
      <w:r>
        <w:rPr>
          <w:color w:val="231F20"/>
          <w:spacing w:val="2"/>
          <w:position w:val="6"/>
          <w:sz w:val="12"/>
          <w:szCs w:val="12"/>
        </w:rPr>
        <w:t xml:space="preserve">115 </w:t>
      </w:r>
      <w:r>
        <w:rPr>
          <w:color w:val="231F20"/>
          <w:spacing w:val="3"/>
        </w:rPr>
        <w:t xml:space="preserve">The </w:t>
      </w:r>
      <w:r>
        <w:rPr>
          <w:color w:val="231F20"/>
        </w:rPr>
        <w:t>language and passage of the Fourteenth</w:t>
      </w:r>
      <w:r>
        <w:rPr>
          <w:color w:val="231F20"/>
          <w:spacing w:val="-19"/>
        </w:rPr>
        <w:t xml:space="preserve"> </w:t>
      </w:r>
      <w:r>
        <w:rPr>
          <w:color w:val="231F20"/>
        </w:rPr>
        <w:t xml:space="preserve">Amend- </w:t>
      </w:r>
      <w:r>
        <w:rPr>
          <w:color w:val="231F20"/>
          <w:spacing w:val="3"/>
        </w:rPr>
        <w:t xml:space="preserve">ment </w:t>
      </w:r>
      <w:r>
        <w:rPr>
          <w:color w:val="231F20"/>
        </w:rPr>
        <w:t>in 1868</w:t>
      </w:r>
      <w:r>
        <w:rPr>
          <w:color w:val="231F20"/>
          <w:position w:val="6"/>
          <w:sz w:val="12"/>
          <w:szCs w:val="12"/>
        </w:rPr>
        <w:t xml:space="preserve">116 </w:t>
      </w:r>
      <w:r>
        <w:rPr>
          <w:color w:val="231F20"/>
          <w:spacing w:val="3"/>
        </w:rPr>
        <w:t xml:space="preserve">owed much </w:t>
      </w:r>
      <w:r>
        <w:rPr>
          <w:color w:val="231F20"/>
        </w:rPr>
        <w:t xml:space="preserve">to </w:t>
      </w:r>
      <w:r>
        <w:rPr>
          <w:color w:val="231F20"/>
          <w:spacing w:val="3"/>
        </w:rPr>
        <w:t xml:space="preserve">Blaine’s </w:t>
      </w:r>
      <w:r>
        <w:rPr>
          <w:color w:val="231F20"/>
          <w:spacing w:val="2"/>
        </w:rPr>
        <w:t xml:space="preserve">leader- ship </w:t>
      </w:r>
      <w:r>
        <w:rPr>
          <w:color w:val="231F20"/>
        </w:rPr>
        <w:t xml:space="preserve">in </w:t>
      </w:r>
      <w:r>
        <w:rPr>
          <w:color w:val="231F20"/>
          <w:spacing w:val="2"/>
        </w:rPr>
        <w:t xml:space="preserve">Congress </w:t>
      </w:r>
      <w:r>
        <w:rPr>
          <w:color w:val="231F20"/>
        </w:rPr>
        <w:t xml:space="preserve">and his </w:t>
      </w:r>
      <w:r>
        <w:rPr>
          <w:color w:val="231F20"/>
          <w:spacing w:val="2"/>
        </w:rPr>
        <w:t xml:space="preserve">constancy </w:t>
      </w:r>
      <w:r>
        <w:rPr>
          <w:color w:val="231F20"/>
        </w:rPr>
        <w:t xml:space="preserve">in </w:t>
      </w:r>
      <w:r>
        <w:rPr>
          <w:color w:val="231F20"/>
          <w:spacing w:val="3"/>
        </w:rPr>
        <w:t xml:space="preserve">support </w:t>
      </w:r>
      <w:r>
        <w:rPr>
          <w:color w:val="231F20"/>
        </w:rPr>
        <w:t xml:space="preserve">of the southern blacks who had been disenfran- </w:t>
      </w:r>
      <w:r>
        <w:rPr>
          <w:color w:val="231F20"/>
          <w:spacing w:val="5"/>
        </w:rPr>
        <w:t xml:space="preserve">chised </w:t>
      </w:r>
      <w:r>
        <w:rPr>
          <w:color w:val="231F20"/>
          <w:spacing w:val="3"/>
        </w:rPr>
        <w:t xml:space="preserve">by </w:t>
      </w:r>
      <w:r>
        <w:rPr>
          <w:color w:val="231F20"/>
          <w:spacing w:val="6"/>
        </w:rPr>
        <w:t xml:space="preserve">southern </w:t>
      </w:r>
      <w:r>
        <w:rPr>
          <w:color w:val="231F20"/>
          <w:spacing w:val="5"/>
        </w:rPr>
        <w:t xml:space="preserve">white </w:t>
      </w:r>
      <w:r>
        <w:rPr>
          <w:color w:val="231F20"/>
          <w:spacing w:val="6"/>
        </w:rPr>
        <w:t xml:space="preserve">Democrats </w:t>
      </w:r>
      <w:r>
        <w:rPr>
          <w:color w:val="231F20"/>
          <w:spacing w:val="7"/>
        </w:rPr>
        <w:t xml:space="preserve">shortly </w:t>
      </w:r>
      <w:r>
        <w:rPr>
          <w:color w:val="231F20"/>
        </w:rPr>
        <w:t>after the</w:t>
      </w:r>
      <w:r>
        <w:rPr>
          <w:color w:val="231F20"/>
          <w:spacing w:val="12"/>
        </w:rPr>
        <w:t xml:space="preserve"> </w:t>
      </w:r>
      <w:r>
        <w:rPr>
          <w:color w:val="231F20"/>
          <w:spacing w:val="-6"/>
        </w:rPr>
        <w:t>War.</w:t>
      </w:r>
      <w:r>
        <w:rPr>
          <w:color w:val="231F20"/>
          <w:spacing w:val="-6"/>
          <w:position w:val="6"/>
          <w:sz w:val="12"/>
          <w:szCs w:val="12"/>
        </w:rPr>
        <w:t>117</w:t>
      </w:r>
    </w:p>
    <w:p w:rsidR="00E82A7D" w:rsidRDefault="00E82A7D" w:rsidP="00E82A7D">
      <w:pPr>
        <w:pStyle w:val="BodyText"/>
        <w:kinsoku w:val="0"/>
        <w:overflowPunct w:val="0"/>
        <w:ind w:left="119" w:firstLine="240"/>
        <w:rPr>
          <w:color w:val="231F20"/>
          <w:spacing w:val="-3"/>
          <w:position w:val="6"/>
          <w:sz w:val="12"/>
          <w:szCs w:val="12"/>
        </w:rPr>
      </w:pPr>
      <w:r>
        <w:rPr>
          <w:color w:val="231F20"/>
        </w:rPr>
        <w:t>Robert Kagan, in his 2006 bestseller</w:t>
      </w:r>
      <w:r>
        <w:rPr>
          <w:color w:val="231F20"/>
          <w:spacing w:val="-28"/>
        </w:rPr>
        <w:t xml:space="preserve"> </w:t>
      </w:r>
      <w:r>
        <w:rPr>
          <w:i/>
          <w:iCs/>
          <w:color w:val="231F20"/>
        </w:rPr>
        <w:t>Dangerous Nation,</w:t>
      </w:r>
      <w:r>
        <w:rPr>
          <w:color w:val="231F20"/>
          <w:position w:val="6"/>
          <w:sz w:val="12"/>
          <w:szCs w:val="12"/>
        </w:rPr>
        <w:t xml:space="preserve">118 </w:t>
      </w:r>
      <w:r>
        <w:rPr>
          <w:color w:val="231F20"/>
        </w:rPr>
        <w:t xml:space="preserve">speaks of Blaine’s advocacy of national progress and his </w:t>
      </w:r>
      <w:r>
        <w:rPr>
          <w:color w:val="231F20"/>
          <w:spacing w:val="2"/>
        </w:rPr>
        <w:t xml:space="preserve">instrumental </w:t>
      </w:r>
      <w:r>
        <w:rPr>
          <w:color w:val="231F20"/>
        </w:rPr>
        <w:t xml:space="preserve">role in </w:t>
      </w:r>
      <w:r>
        <w:rPr>
          <w:color w:val="231F20"/>
          <w:spacing w:val="3"/>
        </w:rPr>
        <w:t>mending</w:t>
      </w:r>
      <w:r>
        <w:rPr>
          <w:color w:val="231F20"/>
          <w:spacing w:val="53"/>
        </w:rPr>
        <w:t xml:space="preserve"> </w:t>
      </w:r>
      <w:r>
        <w:rPr>
          <w:color w:val="231F20"/>
        </w:rPr>
        <w:t xml:space="preserve">a nation that had been broken by the Civil </w:t>
      </w:r>
      <w:r>
        <w:rPr>
          <w:color w:val="231F20"/>
          <w:spacing w:val="-4"/>
        </w:rPr>
        <w:t xml:space="preserve">War </w:t>
      </w:r>
      <w:r>
        <w:rPr>
          <w:color w:val="231F20"/>
        </w:rPr>
        <w:t>and later rent by Jim Crow laws. Kagan</w:t>
      </w:r>
      <w:r>
        <w:rPr>
          <w:color w:val="231F20"/>
          <w:spacing w:val="-24"/>
        </w:rPr>
        <w:t xml:space="preserve"> </w:t>
      </w:r>
      <w:r>
        <w:rPr>
          <w:color w:val="231F20"/>
        </w:rPr>
        <w:t xml:space="preserve">observes </w:t>
      </w:r>
      <w:r>
        <w:rPr>
          <w:color w:val="231F20"/>
          <w:spacing w:val="3"/>
        </w:rPr>
        <w:t xml:space="preserve">that </w:t>
      </w:r>
      <w:r>
        <w:rPr>
          <w:color w:val="231F20"/>
          <w:spacing w:val="4"/>
        </w:rPr>
        <w:t xml:space="preserve">Blaine </w:t>
      </w:r>
      <w:r>
        <w:rPr>
          <w:color w:val="231F20"/>
          <w:spacing w:val="3"/>
        </w:rPr>
        <w:t xml:space="preserve">was “by far the most </w:t>
      </w:r>
      <w:r>
        <w:rPr>
          <w:color w:val="231F20"/>
          <w:spacing w:val="4"/>
        </w:rPr>
        <w:t xml:space="preserve">popular </w:t>
      </w:r>
      <w:r>
        <w:rPr>
          <w:color w:val="231F20"/>
          <w:spacing w:val="5"/>
        </w:rPr>
        <w:t xml:space="preserve">and </w:t>
      </w:r>
      <w:r>
        <w:rPr>
          <w:color w:val="231F20"/>
          <w:spacing w:val="2"/>
        </w:rPr>
        <w:t xml:space="preserve">dominant political </w:t>
      </w:r>
      <w:r>
        <w:rPr>
          <w:color w:val="231F20"/>
        </w:rPr>
        <w:t xml:space="preserve">figure from the </w:t>
      </w:r>
      <w:r>
        <w:rPr>
          <w:color w:val="231F20"/>
          <w:spacing w:val="2"/>
        </w:rPr>
        <w:t xml:space="preserve">1870s </w:t>
      </w:r>
      <w:r>
        <w:rPr>
          <w:color w:val="231F20"/>
        </w:rPr>
        <w:t xml:space="preserve">to </w:t>
      </w:r>
      <w:r>
        <w:rPr>
          <w:color w:val="231F20"/>
          <w:spacing w:val="3"/>
        </w:rPr>
        <w:t xml:space="preserve">the </w:t>
      </w:r>
      <w:r>
        <w:rPr>
          <w:color w:val="231F20"/>
        </w:rPr>
        <w:t xml:space="preserve">early 1890s” in America, and by virtue of leader- ship he not only sought to eradicate the vestiges of slavery, but he </w:t>
      </w:r>
      <w:r>
        <w:rPr>
          <w:color w:val="231F20"/>
          <w:spacing w:val="2"/>
        </w:rPr>
        <w:t xml:space="preserve">represented </w:t>
      </w:r>
      <w:r>
        <w:rPr>
          <w:color w:val="231F20"/>
        </w:rPr>
        <w:t xml:space="preserve">the </w:t>
      </w:r>
      <w:r>
        <w:rPr>
          <w:color w:val="231F20"/>
          <w:spacing w:val="3"/>
        </w:rPr>
        <w:t xml:space="preserve">“Republican </w:t>
      </w:r>
      <w:r>
        <w:rPr>
          <w:color w:val="231F20"/>
        </w:rPr>
        <w:t>vision of a more active and moralistic American foreign</w:t>
      </w:r>
      <w:r>
        <w:rPr>
          <w:color w:val="231F20"/>
          <w:spacing w:val="10"/>
        </w:rPr>
        <w:t xml:space="preserve"> </w:t>
      </w:r>
      <w:r>
        <w:rPr>
          <w:color w:val="231F20"/>
          <w:spacing w:val="-3"/>
        </w:rPr>
        <w:t>policy.”</w:t>
      </w:r>
      <w:r>
        <w:rPr>
          <w:color w:val="231F20"/>
          <w:spacing w:val="-3"/>
          <w:position w:val="6"/>
          <w:sz w:val="12"/>
          <w:szCs w:val="12"/>
        </w:rPr>
        <w:t>119</w:t>
      </w:r>
    </w:p>
    <w:p w:rsidR="00E82A7D" w:rsidRDefault="00E82A7D" w:rsidP="00E82A7D">
      <w:pPr>
        <w:pStyle w:val="BodyText"/>
        <w:kinsoku w:val="0"/>
        <w:overflowPunct w:val="0"/>
        <w:ind w:left="119" w:firstLine="240"/>
        <w:rPr>
          <w:color w:val="231F20"/>
        </w:rPr>
      </w:pPr>
      <w:r>
        <w:rPr>
          <w:color w:val="231F20"/>
        </w:rPr>
        <w:t>Morton Keller, in his seminal history of the late nineteenth-century America, placed Blaine in the vanguard of the northern Republican in- tellectuals, who  defied southern racism  and</w:t>
      </w:r>
    </w:p>
    <w:p w:rsidR="00E82A7D" w:rsidRDefault="00E82A7D" w:rsidP="00E82A7D">
      <w:pPr>
        <w:pStyle w:val="BodyText"/>
        <w:kinsoku w:val="0"/>
        <w:overflowPunct w:val="0"/>
        <w:spacing w:before="85"/>
        <w:ind w:left="119" w:right="108"/>
        <w:rPr>
          <w:color w:val="231F20"/>
        </w:rPr>
      </w:pPr>
      <w:r>
        <w:rPr>
          <w:rFonts w:ascii="Times New Roman" w:hAnsi="Times New Roman" w:cs="Times New Roman"/>
          <w:sz w:val="24"/>
          <w:szCs w:val="24"/>
        </w:rPr>
        <w:br w:type="column"/>
      </w:r>
      <w:r>
        <w:rPr>
          <w:color w:val="231F20"/>
        </w:rPr>
        <w:t>subscribed “to the ideal of a powerful, unified, purposeful nation.”</w:t>
      </w:r>
      <w:r>
        <w:rPr>
          <w:color w:val="231F20"/>
          <w:position w:val="6"/>
          <w:sz w:val="12"/>
          <w:szCs w:val="12"/>
        </w:rPr>
        <w:t xml:space="preserve">120 </w:t>
      </w:r>
      <w:r>
        <w:rPr>
          <w:color w:val="231F20"/>
        </w:rPr>
        <w:t>Kagan observed that Blaine, Seward, and other Republicans sought a foreign policy that would eventually “place the United States at the center of global influence”</w:t>
      </w:r>
      <w:r>
        <w:rPr>
          <w:color w:val="231F20"/>
          <w:position w:val="6"/>
          <w:sz w:val="12"/>
          <w:szCs w:val="12"/>
        </w:rPr>
        <w:t xml:space="preserve">121 </w:t>
      </w:r>
      <w:r>
        <w:rPr>
          <w:color w:val="231F20"/>
        </w:rPr>
        <w:t>and a domestic policy of cohesion, unity of pur- pose, and a revival of morality that had been so badly damaged by the rationalization of racial discrimination.</w:t>
      </w:r>
    </w:p>
    <w:p w:rsidR="00E82A7D" w:rsidRDefault="00E82A7D" w:rsidP="00E82A7D">
      <w:pPr>
        <w:pStyle w:val="BodyText"/>
        <w:kinsoku w:val="0"/>
        <w:overflowPunct w:val="0"/>
        <w:ind w:left="119" w:right="107" w:firstLine="240"/>
        <w:rPr>
          <w:color w:val="231F20"/>
          <w:position w:val="6"/>
          <w:sz w:val="12"/>
          <w:szCs w:val="12"/>
        </w:rPr>
      </w:pPr>
      <w:r>
        <w:rPr>
          <w:color w:val="231F20"/>
          <w:spacing w:val="4"/>
        </w:rPr>
        <w:t xml:space="preserve">Grant </w:t>
      </w:r>
      <w:r>
        <w:rPr>
          <w:color w:val="231F20"/>
          <w:spacing w:val="3"/>
        </w:rPr>
        <w:t xml:space="preserve">and </w:t>
      </w:r>
      <w:r>
        <w:rPr>
          <w:color w:val="231F20"/>
          <w:spacing w:val="4"/>
        </w:rPr>
        <w:t xml:space="preserve">Blaine believed </w:t>
      </w:r>
      <w:r>
        <w:rPr>
          <w:color w:val="231F20"/>
          <w:spacing w:val="3"/>
        </w:rPr>
        <w:t xml:space="preserve">that </w:t>
      </w:r>
      <w:r>
        <w:rPr>
          <w:color w:val="231F20"/>
          <w:spacing w:val="4"/>
        </w:rPr>
        <w:t xml:space="preserve">religion, </w:t>
      </w:r>
      <w:r>
        <w:rPr>
          <w:color w:val="231F20"/>
          <w:spacing w:val="5"/>
        </w:rPr>
        <w:t xml:space="preserve">as </w:t>
      </w:r>
      <w:r>
        <w:rPr>
          <w:color w:val="231F20"/>
        </w:rPr>
        <w:t>well as race, could indelibly mark and separate the nation.</w:t>
      </w:r>
      <w:r>
        <w:rPr>
          <w:color w:val="231F20"/>
          <w:position w:val="6"/>
          <w:sz w:val="12"/>
          <w:szCs w:val="12"/>
        </w:rPr>
        <w:t xml:space="preserve">122 </w:t>
      </w:r>
      <w:r>
        <w:rPr>
          <w:color w:val="231F20"/>
        </w:rPr>
        <w:t xml:space="preserve">As described by the eminent histo- rian Jean Edward Smith in his biography </w:t>
      </w:r>
      <w:r>
        <w:rPr>
          <w:i/>
          <w:iCs/>
          <w:color w:val="231F20"/>
        </w:rPr>
        <w:t xml:space="preserve">Grant, </w:t>
      </w:r>
      <w:r>
        <w:rPr>
          <w:color w:val="231F20"/>
        </w:rPr>
        <w:t>“The issue had two dimensions: public funding for sectarian education and religious exercises in public schools.”</w:t>
      </w:r>
      <w:r>
        <w:rPr>
          <w:color w:val="231F20"/>
          <w:position w:val="6"/>
          <w:sz w:val="12"/>
          <w:szCs w:val="12"/>
        </w:rPr>
        <w:t xml:space="preserve">123 </w:t>
      </w:r>
      <w:r>
        <w:rPr>
          <w:color w:val="231F20"/>
        </w:rPr>
        <w:t xml:space="preserve">Division and discord between </w:t>
      </w:r>
      <w:r>
        <w:rPr>
          <w:color w:val="231F20"/>
          <w:spacing w:val="4"/>
        </w:rPr>
        <w:t xml:space="preserve">Catholics </w:t>
      </w:r>
      <w:r>
        <w:rPr>
          <w:color w:val="231F20"/>
          <w:spacing w:val="3"/>
        </w:rPr>
        <w:t xml:space="preserve">and </w:t>
      </w:r>
      <w:r>
        <w:rPr>
          <w:color w:val="231F20"/>
          <w:spacing w:val="4"/>
        </w:rPr>
        <w:t xml:space="preserve">Protestants </w:t>
      </w:r>
      <w:r>
        <w:rPr>
          <w:color w:val="231F20"/>
          <w:spacing w:val="3"/>
        </w:rPr>
        <w:t xml:space="preserve">were </w:t>
      </w:r>
      <w:r>
        <w:rPr>
          <w:color w:val="231F20"/>
          <w:spacing w:val="4"/>
        </w:rPr>
        <w:t xml:space="preserve">highly </w:t>
      </w:r>
      <w:r>
        <w:rPr>
          <w:color w:val="231F20"/>
          <w:spacing w:val="5"/>
        </w:rPr>
        <w:t xml:space="preserve">visible </w:t>
      </w:r>
      <w:r>
        <w:rPr>
          <w:color w:val="231F20"/>
        </w:rPr>
        <w:t>political issues as Catholics became the majority political force in northern cities, voted their reli- gion, and petitioned state legislatures for public funding of Catholic schools.</w:t>
      </w:r>
      <w:r>
        <w:rPr>
          <w:color w:val="231F20"/>
          <w:position w:val="6"/>
          <w:sz w:val="12"/>
          <w:szCs w:val="12"/>
        </w:rPr>
        <w:t xml:space="preserve">124 </w:t>
      </w:r>
      <w:r>
        <w:rPr>
          <w:color w:val="231F20"/>
        </w:rPr>
        <w:t xml:space="preserve">Protestants coun- tered in efforts to have state legislatures to pro- </w:t>
      </w:r>
      <w:r>
        <w:rPr>
          <w:color w:val="231F20"/>
          <w:spacing w:val="2"/>
        </w:rPr>
        <w:t xml:space="preserve">hibit state funding </w:t>
      </w:r>
      <w:r>
        <w:rPr>
          <w:color w:val="231F20"/>
        </w:rPr>
        <w:t xml:space="preserve">for </w:t>
      </w:r>
      <w:r>
        <w:rPr>
          <w:color w:val="231F20"/>
          <w:spacing w:val="2"/>
        </w:rPr>
        <w:t>Catholic schools.</w:t>
      </w:r>
      <w:r>
        <w:rPr>
          <w:color w:val="231F20"/>
          <w:spacing w:val="2"/>
          <w:position w:val="6"/>
          <w:sz w:val="12"/>
          <w:szCs w:val="12"/>
        </w:rPr>
        <w:t xml:space="preserve">125 </w:t>
      </w:r>
      <w:r>
        <w:rPr>
          <w:color w:val="231F20"/>
          <w:spacing w:val="3"/>
        </w:rPr>
        <w:t xml:space="preserve">The </w:t>
      </w:r>
      <w:r>
        <w:rPr>
          <w:color w:val="231F20"/>
        </w:rPr>
        <w:t>conflict escalated as Catholics challenged hymn singing, Bible reading, and praying in the pub- lic schools as Protestant rituals.</w:t>
      </w:r>
      <w:r>
        <w:rPr>
          <w:color w:val="231F20"/>
          <w:position w:val="6"/>
          <w:sz w:val="12"/>
          <w:szCs w:val="12"/>
        </w:rPr>
        <w:t xml:space="preserve">126 </w:t>
      </w:r>
      <w:r>
        <w:rPr>
          <w:color w:val="231F20"/>
        </w:rPr>
        <w:t xml:space="preserve">Such religious </w:t>
      </w:r>
      <w:r>
        <w:rPr>
          <w:color w:val="231F20"/>
          <w:spacing w:val="8"/>
        </w:rPr>
        <w:t xml:space="preserve">exercises </w:t>
      </w:r>
      <w:r>
        <w:rPr>
          <w:color w:val="231F20"/>
          <w:spacing w:val="6"/>
        </w:rPr>
        <w:t xml:space="preserve">were </w:t>
      </w:r>
      <w:r>
        <w:rPr>
          <w:color w:val="231F20"/>
          <w:spacing w:val="5"/>
        </w:rPr>
        <w:t xml:space="preserve">in </w:t>
      </w:r>
      <w:r>
        <w:rPr>
          <w:color w:val="231F20"/>
          <w:spacing w:val="7"/>
        </w:rPr>
        <w:t xml:space="preserve">fact </w:t>
      </w:r>
      <w:r>
        <w:rPr>
          <w:color w:val="231F20"/>
          <w:spacing w:val="8"/>
        </w:rPr>
        <w:t xml:space="preserve">generally </w:t>
      </w:r>
      <w:r>
        <w:rPr>
          <w:color w:val="231F20"/>
          <w:spacing w:val="9"/>
        </w:rPr>
        <w:t xml:space="preserve">Protestant- </w:t>
      </w:r>
      <w:r>
        <w:rPr>
          <w:color w:val="231F20"/>
        </w:rPr>
        <w:t>oriented,</w:t>
      </w:r>
      <w:r>
        <w:rPr>
          <w:color w:val="231F20"/>
          <w:spacing w:val="-9"/>
        </w:rPr>
        <w:t xml:space="preserve"> </w:t>
      </w:r>
      <w:r>
        <w:rPr>
          <w:color w:val="231F20"/>
        </w:rPr>
        <w:t>using,</w:t>
      </w:r>
      <w:r>
        <w:rPr>
          <w:color w:val="231F20"/>
          <w:spacing w:val="-9"/>
        </w:rPr>
        <w:t xml:space="preserve"> </w:t>
      </w:r>
      <w:r>
        <w:rPr>
          <w:color w:val="231F20"/>
        </w:rPr>
        <w:t>for</w:t>
      </w:r>
      <w:r>
        <w:rPr>
          <w:color w:val="231F20"/>
          <w:spacing w:val="-9"/>
        </w:rPr>
        <w:t xml:space="preserve"> </w:t>
      </w:r>
      <w:r>
        <w:rPr>
          <w:color w:val="231F20"/>
        </w:rPr>
        <w:t>example,</w:t>
      </w:r>
      <w:r>
        <w:rPr>
          <w:color w:val="231F20"/>
          <w:spacing w:val="-9"/>
        </w:rPr>
        <w:t xml:space="preserve"> </w:t>
      </w:r>
      <w:r>
        <w:rPr>
          <w:color w:val="231F20"/>
        </w:rPr>
        <w:t>a</w:t>
      </w:r>
      <w:r>
        <w:rPr>
          <w:color w:val="231F20"/>
          <w:spacing w:val="-9"/>
        </w:rPr>
        <w:t xml:space="preserve"> </w:t>
      </w:r>
      <w:r>
        <w:rPr>
          <w:color w:val="231F20"/>
        </w:rPr>
        <w:t>Protestant</w:t>
      </w:r>
      <w:r>
        <w:rPr>
          <w:color w:val="231F20"/>
          <w:spacing w:val="-9"/>
        </w:rPr>
        <w:t xml:space="preserve"> </w:t>
      </w:r>
      <w:r>
        <w:rPr>
          <w:color w:val="231F20"/>
        </w:rPr>
        <w:t>version of</w:t>
      </w:r>
      <w:r>
        <w:rPr>
          <w:color w:val="231F20"/>
          <w:spacing w:val="-6"/>
        </w:rPr>
        <w:t xml:space="preserve"> </w:t>
      </w:r>
      <w:r>
        <w:rPr>
          <w:color w:val="231F20"/>
        </w:rPr>
        <w:t>the</w:t>
      </w:r>
      <w:r>
        <w:rPr>
          <w:color w:val="231F20"/>
          <w:spacing w:val="-6"/>
        </w:rPr>
        <w:t xml:space="preserve"> </w:t>
      </w:r>
      <w:r>
        <w:rPr>
          <w:color w:val="231F20"/>
        </w:rPr>
        <w:t>Bible</w:t>
      </w:r>
      <w:r>
        <w:rPr>
          <w:color w:val="231F20"/>
          <w:spacing w:val="-6"/>
        </w:rPr>
        <w:t xml:space="preserve"> </w:t>
      </w:r>
      <w:r>
        <w:rPr>
          <w:color w:val="231F20"/>
        </w:rPr>
        <w:t>rather</w:t>
      </w:r>
      <w:r>
        <w:rPr>
          <w:color w:val="231F20"/>
          <w:spacing w:val="-6"/>
        </w:rPr>
        <w:t xml:space="preserve"> </w:t>
      </w:r>
      <w:r>
        <w:rPr>
          <w:color w:val="231F20"/>
        </w:rPr>
        <w:t>than</w:t>
      </w:r>
      <w:r>
        <w:rPr>
          <w:color w:val="231F20"/>
          <w:spacing w:val="-6"/>
        </w:rPr>
        <w:t xml:space="preserve"> </w:t>
      </w:r>
      <w:r>
        <w:rPr>
          <w:color w:val="231F20"/>
        </w:rPr>
        <w:t>the</w:t>
      </w:r>
      <w:r>
        <w:rPr>
          <w:color w:val="231F20"/>
          <w:spacing w:val="-6"/>
        </w:rPr>
        <w:t xml:space="preserve"> </w:t>
      </w:r>
      <w:r>
        <w:rPr>
          <w:color w:val="231F20"/>
        </w:rPr>
        <w:t>Catholic</w:t>
      </w:r>
      <w:r>
        <w:rPr>
          <w:color w:val="231F20"/>
          <w:spacing w:val="-6"/>
        </w:rPr>
        <w:t xml:space="preserve"> </w:t>
      </w:r>
      <w:r>
        <w:rPr>
          <w:color w:val="231F20"/>
        </w:rPr>
        <w:t>Douay</w:t>
      </w:r>
      <w:r>
        <w:rPr>
          <w:color w:val="231F20"/>
          <w:spacing w:val="-6"/>
        </w:rPr>
        <w:t xml:space="preserve"> </w:t>
      </w:r>
      <w:r>
        <w:rPr>
          <w:color w:val="231F20"/>
        </w:rPr>
        <w:t xml:space="preserve">Bible. School boards in Cincinnati, Chicago, New </w:t>
      </w:r>
      <w:r>
        <w:rPr>
          <w:color w:val="231F20"/>
          <w:spacing w:val="-4"/>
        </w:rPr>
        <w:t xml:space="preserve">York, </w:t>
      </w:r>
      <w:r>
        <w:rPr>
          <w:color w:val="231F20"/>
        </w:rPr>
        <w:t xml:space="preserve">Buffalo, Rochester, and several other major cities under concerted core city Catholic political pres- sure were </w:t>
      </w:r>
      <w:r>
        <w:rPr>
          <w:color w:val="231F20"/>
          <w:spacing w:val="2"/>
        </w:rPr>
        <w:t xml:space="preserve">able </w:t>
      </w:r>
      <w:r>
        <w:rPr>
          <w:color w:val="231F20"/>
        </w:rPr>
        <w:t xml:space="preserve">to purge </w:t>
      </w:r>
      <w:r>
        <w:rPr>
          <w:color w:val="231F20"/>
          <w:spacing w:val="2"/>
        </w:rPr>
        <w:t xml:space="preserve">most </w:t>
      </w:r>
      <w:r>
        <w:rPr>
          <w:color w:val="231F20"/>
        </w:rPr>
        <w:t xml:space="preserve">of the </w:t>
      </w:r>
      <w:r>
        <w:rPr>
          <w:color w:val="231F20"/>
          <w:spacing w:val="2"/>
        </w:rPr>
        <w:t xml:space="preserve">Protestant </w:t>
      </w:r>
      <w:r>
        <w:rPr>
          <w:color w:val="231F20"/>
        </w:rPr>
        <w:t>religious exercises from public</w:t>
      </w:r>
      <w:r>
        <w:rPr>
          <w:color w:val="231F20"/>
          <w:spacing w:val="-2"/>
        </w:rPr>
        <w:t xml:space="preserve"> </w:t>
      </w:r>
      <w:r>
        <w:rPr>
          <w:color w:val="231F20"/>
        </w:rPr>
        <w:t>schools.</w:t>
      </w:r>
      <w:r>
        <w:rPr>
          <w:color w:val="231F20"/>
          <w:position w:val="6"/>
          <w:sz w:val="12"/>
          <w:szCs w:val="12"/>
        </w:rPr>
        <w:t>127</w:t>
      </w:r>
    </w:p>
    <w:p w:rsidR="00E82A7D" w:rsidRDefault="00E82A7D" w:rsidP="00E82A7D">
      <w:pPr>
        <w:pStyle w:val="BodyText"/>
        <w:kinsoku w:val="0"/>
        <w:overflowPunct w:val="0"/>
        <w:ind w:left="119" w:right="111" w:firstLine="240"/>
        <w:rPr>
          <w:color w:val="231F20"/>
          <w:position w:val="6"/>
          <w:sz w:val="12"/>
          <w:szCs w:val="12"/>
        </w:rPr>
      </w:pPr>
      <w:r>
        <w:rPr>
          <w:color w:val="231F20"/>
        </w:rPr>
        <w:t xml:space="preserve">In </w:t>
      </w:r>
      <w:r>
        <w:rPr>
          <w:color w:val="231F20"/>
          <w:spacing w:val="3"/>
        </w:rPr>
        <w:t xml:space="preserve">1875, President Grant, </w:t>
      </w:r>
      <w:r>
        <w:rPr>
          <w:color w:val="231F20"/>
        </w:rPr>
        <w:t xml:space="preserve">in a </w:t>
      </w:r>
      <w:r>
        <w:rPr>
          <w:color w:val="231F20"/>
          <w:spacing w:val="3"/>
        </w:rPr>
        <w:t xml:space="preserve">speech </w:t>
      </w:r>
      <w:r>
        <w:rPr>
          <w:color w:val="231F20"/>
        </w:rPr>
        <w:t xml:space="preserve">to </w:t>
      </w:r>
      <w:r>
        <w:rPr>
          <w:color w:val="231F20"/>
          <w:spacing w:val="4"/>
        </w:rPr>
        <w:t xml:space="preserve">the </w:t>
      </w:r>
      <w:r>
        <w:rPr>
          <w:color w:val="231F20"/>
        </w:rPr>
        <w:t>veterans of the army of Tennessee, appealed for a unified nation, calling for equality of</w:t>
      </w:r>
      <w:r>
        <w:rPr>
          <w:color w:val="231F20"/>
          <w:spacing w:val="-11"/>
        </w:rPr>
        <w:t xml:space="preserve"> </w:t>
      </w:r>
      <w:r>
        <w:rPr>
          <w:color w:val="231F20"/>
        </w:rPr>
        <w:t xml:space="preserve">treatment </w:t>
      </w:r>
      <w:r>
        <w:rPr>
          <w:color w:val="231F20"/>
          <w:spacing w:val="4"/>
        </w:rPr>
        <w:t xml:space="preserve">and </w:t>
      </w:r>
      <w:r>
        <w:rPr>
          <w:color w:val="231F20"/>
          <w:spacing w:val="5"/>
        </w:rPr>
        <w:t xml:space="preserve">privilege between </w:t>
      </w:r>
      <w:r>
        <w:rPr>
          <w:color w:val="231F20"/>
          <w:spacing w:val="4"/>
        </w:rPr>
        <w:t xml:space="preserve">North and </w:t>
      </w:r>
      <w:r>
        <w:rPr>
          <w:color w:val="231F20"/>
          <w:spacing w:val="5"/>
        </w:rPr>
        <w:t xml:space="preserve">South, </w:t>
      </w:r>
      <w:r>
        <w:rPr>
          <w:color w:val="231F20"/>
          <w:spacing w:val="6"/>
        </w:rPr>
        <w:t>and</w:t>
      </w:r>
      <w:r>
        <w:rPr>
          <w:color w:val="231F20"/>
          <w:spacing w:val="59"/>
        </w:rPr>
        <w:t xml:space="preserve"> </w:t>
      </w:r>
      <w:r>
        <w:rPr>
          <w:color w:val="231F20"/>
        </w:rPr>
        <w:t xml:space="preserve">an end to </w:t>
      </w:r>
      <w:r>
        <w:rPr>
          <w:color w:val="231F20"/>
          <w:spacing w:val="2"/>
        </w:rPr>
        <w:t xml:space="preserve">divisiveness. </w:t>
      </w:r>
      <w:r>
        <w:rPr>
          <w:color w:val="231F20"/>
        </w:rPr>
        <w:t xml:space="preserve">With </w:t>
      </w:r>
      <w:r>
        <w:rPr>
          <w:color w:val="231F20"/>
          <w:spacing w:val="2"/>
        </w:rPr>
        <w:t xml:space="preserve">cognizance </w:t>
      </w:r>
      <w:r>
        <w:rPr>
          <w:color w:val="231F20"/>
        </w:rPr>
        <w:t xml:space="preserve">of </w:t>
      </w:r>
      <w:r>
        <w:rPr>
          <w:color w:val="231F20"/>
          <w:spacing w:val="3"/>
        </w:rPr>
        <w:t xml:space="preserve">the religious political strife that </w:t>
      </w:r>
      <w:r>
        <w:rPr>
          <w:color w:val="231F20"/>
          <w:spacing w:val="2"/>
        </w:rPr>
        <w:t xml:space="preserve">was </w:t>
      </w:r>
      <w:r>
        <w:rPr>
          <w:color w:val="231F20"/>
          <w:spacing w:val="3"/>
        </w:rPr>
        <w:t xml:space="preserve">being </w:t>
      </w:r>
      <w:r>
        <w:rPr>
          <w:color w:val="231F20"/>
          <w:spacing w:val="4"/>
        </w:rPr>
        <w:t xml:space="preserve">waged </w:t>
      </w:r>
      <w:r>
        <w:rPr>
          <w:color w:val="231F20"/>
        </w:rPr>
        <w:t>between Protestants and Catholics, Grant asked the</w:t>
      </w:r>
      <w:r>
        <w:rPr>
          <w:color w:val="231F20"/>
          <w:spacing w:val="-9"/>
        </w:rPr>
        <w:t xml:space="preserve"> </w:t>
      </w:r>
      <w:r>
        <w:rPr>
          <w:color w:val="231F20"/>
        </w:rPr>
        <w:t>veterans</w:t>
      </w:r>
      <w:r>
        <w:rPr>
          <w:color w:val="231F20"/>
          <w:spacing w:val="-9"/>
        </w:rPr>
        <w:t xml:space="preserve"> </w:t>
      </w:r>
      <w:r>
        <w:rPr>
          <w:color w:val="231F20"/>
        </w:rPr>
        <w:t>to</w:t>
      </w:r>
      <w:r>
        <w:rPr>
          <w:color w:val="231F20"/>
          <w:spacing w:val="-9"/>
        </w:rPr>
        <w:t xml:space="preserve"> </w:t>
      </w:r>
      <w:r>
        <w:rPr>
          <w:color w:val="231F20"/>
        </w:rPr>
        <w:t>defend</w:t>
      </w:r>
      <w:r>
        <w:rPr>
          <w:color w:val="231F20"/>
          <w:spacing w:val="-9"/>
        </w:rPr>
        <w:t xml:space="preserve"> </w:t>
      </w:r>
      <w:r>
        <w:rPr>
          <w:color w:val="231F20"/>
        </w:rPr>
        <w:t>“free</w:t>
      </w:r>
      <w:r>
        <w:rPr>
          <w:color w:val="231F20"/>
          <w:spacing w:val="-9"/>
        </w:rPr>
        <w:t xml:space="preserve"> </w:t>
      </w:r>
      <w:r>
        <w:rPr>
          <w:color w:val="231F20"/>
        </w:rPr>
        <w:t>thought,</w:t>
      </w:r>
      <w:r>
        <w:rPr>
          <w:color w:val="231F20"/>
          <w:spacing w:val="-9"/>
        </w:rPr>
        <w:t xml:space="preserve"> </w:t>
      </w:r>
      <w:r>
        <w:rPr>
          <w:color w:val="231F20"/>
        </w:rPr>
        <w:t>free</w:t>
      </w:r>
      <w:r>
        <w:rPr>
          <w:color w:val="231F20"/>
          <w:spacing w:val="-9"/>
        </w:rPr>
        <w:t xml:space="preserve"> </w:t>
      </w:r>
      <w:r>
        <w:rPr>
          <w:color w:val="231F20"/>
        </w:rPr>
        <w:t xml:space="preserve">speech, a free press, pure morals unfettered by religious </w:t>
      </w:r>
      <w:r>
        <w:rPr>
          <w:color w:val="231F20"/>
          <w:spacing w:val="3"/>
        </w:rPr>
        <w:t xml:space="preserve">sentiments, </w:t>
      </w:r>
      <w:r>
        <w:rPr>
          <w:color w:val="231F20"/>
          <w:spacing w:val="2"/>
        </w:rPr>
        <w:t xml:space="preserve">and </w:t>
      </w:r>
      <w:r>
        <w:rPr>
          <w:color w:val="231F20"/>
        </w:rPr>
        <w:t xml:space="preserve">of </w:t>
      </w:r>
      <w:r>
        <w:rPr>
          <w:color w:val="231F20"/>
          <w:spacing w:val="3"/>
        </w:rPr>
        <w:t xml:space="preserve">equal rights </w:t>
      </w:r>
      <w:r>
        <w:rPr>
          <w:color w:val="231F20"/>
          <w:spacing w:val="2"/>
        </w:rPr>
        <w:t xml:space="preserve">and </w:t>
      </w:r>
      <w:r>
        <w:rPr>
          <w:color w:val="231F20"/>
          <w:spacing w:val="4"/>
        </w:rPr>
        <w:t xml:space="preserve">privileges </w:t>
      </w:r>
      <w:r>
        <w:rPr>
          <w:color w:val="231F20"/>
        </w:rPr>
        <w:t xml:space="preserve">of all </w:t>
      </w:r>
      <w:r>
        <w:rPr>
          <w:color w:val="231F20"/>
          <w:spacing w:val="2"/>
        </w:rPr>
        <w:t xml:space="preserve">men, irrespective </w:t>
      </w:r>
      <w:r>
        <w:rPr>
          <w:color w:val="231F20"/>
        </w:rPr>
        <w:t xml:space="preserve">of nationality, color, </w:t>
      </w:r>
      <w:r>
        <w:rPr>
          <w:color w:val="231F20"/>
          <w:spacing w:val="3"/>
        </w:rPr>
        <w:t xml:space="preserve">or </w:t>
      </w:r>
      <w:r>
        <w:rPr>
          <w:color w:val="231F20"/>
        </w:rPr>
        <w:t>religion.”</w:t>
      </w:r>
      <w:r>
        <w:rPr>
          <w:color w:val="231F20"/>
          <w:position w:val="6"/>
          <w:sz w:val="12"/>
          <w:szCs w:val="12"/>
        </w:rPr>
        <w:t>128</w:t>
      </w:r>
    </w:p>
    <w:p w:rsidR="00E82A7D" w:rsidRDefault="00E82A7D" w:rsidP="00E82A7D">
      <w:pPr>
        <w:pStyle w:val="BodyText"/>
        <w:kinsoku w:val="0"/>
        <w:overflowPunct w:val="0"/>
        <w:ind w:left="119" w:right="112" w:firstLine="240"/>
        <w:rPr>
          <w:color w:val="231F20"/>
          <w:spacing w:val="-3"/>
        </w:rPr>
      </w:pPr>
      <w:r>
        <w:rPr>
          <w:color w:val="231F20"/>
        </w:rPr>
        <w:t xml:space="preserve">Directly addressing the issue of unity, Grant </w:t>
      </w:r>
      <w:r>
        <w:rPr>
          <w:color w:val="231F20"/>
          <w:spacing w:val="4"/>
        </w:rPr>
        <w:t xml:space="preserve">maintained </w:t>
      </w:r>
      <w:r>
        <w:rPr>
          <w:color w:val="231F20"/>
          <w:spacing w:val="3"/>
        </w:rPr>
        <w:t xml:space="preserve">that the </w:t>
      </w:r>
      <w:r>
        <w:rPr>
          <w:color w:val="231F20"/>
          <w:spacing w:val="4"/>
        </w:rPr>
        <w:t xml:space="preserve">greatest danger </w:t>
      </w:r>
      <w:r>
        <w:rPr>
          <w:color w:val="231F20"/>
          <w:spacing w:val="2"/>
        </w:rPr>
        <w:t xml:space="preserve">of </w:t>
      </w:r>
      <w:r>
        <w:rPr>
          <w:color w:val="231F20"/>
          <w:spacing w:val="5"/>
        </w:rPr>
        <w:t xml:space="preserve">divid- </w:t>
      </w:r>
      <w:r>
        <w:rPr>
          <w:color w:val="231F20"/>
        </w:rPr>
        <w:t xml:space="preserve">ing the nation was to be found in strife and </w:t>
      </w:r>
      <w:r>
        <w:rPr>
          <w:color w:val="231F20"/>
          <w:spacing w:val="2"/>
        </w:rPr>
        <w:t xml:space="preserve">in- </w:t>
      </w:r>
      <w:r>
        <w:rPr>
          <w:color w:val="231F20"/>
        </w:rPr>
        <w:t xml:space="preserve">tolerance among religious sects and he warned: “I </w:t>
      </w:r>
      <w:r>
        <w:rPr>
          <w:color w:val="231F20"/>
          <w:spacing w:val="-3"/>
        </w:rPr>
        <w:t xml:space="preserve">predict that </w:t>
      </w:r>
      <w:r>
        <w:rPr>
          <w:color w:val="231F20"/>
        </w:rPr>
        <w:t xml:space="preserve">the </w:t>
      </w:r>
      <w:r>
        <w:rPr>
          <w:color w:val="231F20"/>
          <w:spacing w:val="-3"/>
        </w:rPr>
        <w:t xml:space="preserve">dividing line will </w:t>
      </w:r>
      <w:r>
        <w:rPr>
          <w:color w:val="231F20"/>
        </w:rPr>
        <w:t xml:space="preserve">not be </w:t>
      </w:r>
      <w:r>
        <w:rPr>
          <w:color w:val="231F20"/>
          <w:spacing w:val="-3"/>
        </w:rPr>
        <w:t>Mason</w:t>
      </w:r>
    </w:p>
    <w:p w:rsidR="00E82A7D" w:rsidRDefault="00E82A7D" w:rsidP="00E82A7D">
      <w:pPr>
        <w:pStyle w:val="BodyText"/>
        <w:kinsoku w:val="0"/>
        <w:overflowPunct w:val="0"/>
        <w:ind w:left="119" w:right="112" w:firstLine="240"/>
        <w:rPr>
          <w:color w:val="231F20"/>
          <w:spacing w:val="-3"/>
        </w:rPr>
        <w:sectPr w:rsidR="00E82A7D">
          <w:type w:val="continuous"/>
          <w:pgSz w:w="11520" w:h="14400"/>
          <w:pgMar w:top="340" w:right="1320" w:bottom="280" w:left="1440" w:header="720" w:footer="720" w:gutter="0"/>
          <w:cols w:num="2" w:space="720" w:equalWidth="0">
            <w:col w:w="4208" w:space="232"/>
            <w:col w:w="432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pgSz w:w="11520" w:h="14400"/>
          <w:pgMar w:top="980" w:right="1440" w:bottom="280" w:left="1320" w:header="751" w:footer="0" w:gutter="0"/>
          <w:cols w:space="720" w:equalWidth="0">
            <w:col w:w="8760"/>
          </w:cols>
          <w:noEndnote/>
        </w:sectPr>
      </w:pPr>
    </w:p>
    <w:p w:rsidR="00E82A7D" w:rsidRDefault="00E82A7D" w:rsidP="00E82A7D">
      <w:pPr>
        <w:pStyle w:val="BodyText"/>
        <w:kinsoku w:val="0"/>
        <w:overflowPunct w:val="0"/>
        <w:spacing w:before="85"/>
        <w:ind w:left="119" w:right="6"/>
        <w:rPr>
          <w:color w:val="231F20"/>
        </w:rPr>
      </w:pPr>
      <w:r>
        <w:rPr>
          <w:color w:val="231F20"/>
        </w:rPr>
        <w:t xml:space="preserve">and Dixon’s, but between patriotism and </w:t>
      </w:r>
      <w:r>
        <w:rPr>
          <w:color w:val="231F20"/>
          <w:spacing w:val="2"/>
        </w:rPr>
        <w:t xml:space="preserve">intel- </w:t>
      </w:r>
      <w:r>
        <w:rPr>
          <w:color w:val="231F20"/>
        </w:rPr>
        <w:t>ligence on the one side, and superstition, ambi- tion, and ignorance on the other.”</w:t>
      </w:r>
      <w:r>
        <w:rPr>
          <w:color w:val="231F20"/>
          <w:position w:val="6"/>
          <w:sz w:val="12"/>
          <w:szCs w:val="12"/>
        </w:rPr>
        <w:t xml:space="preserve">129 </w:t>
      </w:r>
      <w:r>
        <w:rPr>
          <w:color w:val="231F20"/>
        </w:rPr>
        <w:t>Then Grant concluded,</w:t>
      </w:r>
      <w:r>
        <w:rPr>
          <w:color w:val="231F20"/>
          <w:spacing w:val="-13"/>
        </w:rPr>
        <w:t xml:space="preserve"> </w:t>
      </w:r>
      <w:r>
        <w:rPr>
          <w:color w:val="231F20"/>
        </w:rPr>
        <w:t>enunciating</w:t>
      </w:r>
      <w:r>
        <w:rPr>
          <w:color w:val="231F20"/>
          <w:spacing w:val="-13"/>
        </w:rPr>
        <w:t xml:space="preserve"> </w:t>
      </w:r>
      <w:r>
        <w:rPr>
          <w:color w:val="231F20"/>
        </w:rPr>
        <w:t>the</w:t>
      </w:r>
      <w:r>
        <w:rPr>
          <w:color w:val="231F20"/>
          <w:spacing w:val="-13"/>
        </w:rPr>
        <w:t xml:space="preserve"> </w:t>
      </w:r>
      <w:r>
        <w:rPr>
          <w:color w:val="231F20"/>
        </w:rPr>
        <w:t>rationale</w:t>
      </w:r>
      <w:r>
        <w:rPr>
          <w:color w:val="231F20"/>
          <w:spacing w:val="-13"/>
        </w:rPr>
        <w:t xml:space="preserve"> </w:t>
      </w:r>
      <w:r>
        <w:rPr>
          <w:color w:val="231F20"/>
        </w:rPr>
        <w:t>for</w:t>
      </w:r>
      <w:r>
        <w:rPr>
          <w:color w:val="231F20"/>
          <w:spacing w:val="-13"/>
        </w:rPr>
        <w:t xml:space="preserve"> </w:t>
      </w:r>
      <w:r>
        <w:rPr>
          <w:color w:val="231F20"/>
        </w:rPr>
        <w:t>a</w:t>
      </w:r>
      <w:r>
        <w:rPr>
          <w:color w:val="231F20"/>
          <w:spacing w:val="-13"/>
        </w:rPr>
        <w:t xml:space="preserve"> </w:t>
      </w:r>
      <w:r>
        <w:rPr>
          <w:color w:val="231F20"/>
        </w:rPr>
        <w:t xml:space="preserve">unified </w:t>
      </w:r>
      <w:r>
        <w:rPr>
          <w:color w:val="231F20"/>
          <w:spacing w:val="-3"/>
        </w:rPr>
        <w:t>country.</w:t>
      </w:r>
      <w:r>
        <w:rPr>
          <w:color w:val="231F20"/>
          <w:spacing w:val="-7"/>
        </w:rPr>
        <w:t xml:space="preserve"> </w:t>
      </w:r>
      <w:r>
        <w:rPr>
          <w:color w:val="231F20"/>
          <w:spacing w:val="-9"/>
        </w:rPr>
        <w:t>To</w:t>
      </w:r>
      <w:r>
        <w:rPr>
          <w:color w:val="231F20"/>
          <w:spacing w:val="-7"/>
        </w:rPr>
        <w:t xml:space="preserve"> </w:t>
      </w:r>
      <w:r>
        <w:rPr>
          <w:color w:val="231F20"/>
        </w:rPr>
        <w:t>him,</w:t>
      </w:r>
      <w:r>
        <w:rPr>
          <w:color w:val="231F20"/>
          <w:spacing w:val="-7"/>
        </w:rPr>
        <w:t xml:space="preserve"> </w:t>
      </w:r>
      <w:r>
        <w:rPr>
          <w:color w:val="231F20"/>
        </w:rPr>
        <w:t>the</w:t>
      </w:r>
      <w:r>
        <w:rPr>
          <w:color w:val="231F20"/>
          <w:spacing w:val="-7"/>
        </w:rPr>
        <w:t xml:space="preserve"> </w:t>
      </w:r>
      <w:r>
        <w:rPr>
          <w:color w:val="231F20"/>
        </w:rPr>
        <w:t>key</w:t>
      </w:r>
      <w:r>
        <w:rPr>
          <w:color w:val="231F20"/>
          <w:spacing w:val="-7"/>
        </w:rPr>
        <w:t xml:space="preserve"> </w:t>
      </w:r>
      <w:r>
        <w:rPr>
          <w:color w:val="231F20"/>
        </w:rPr>
        <w:t>to</w:t>
      </w:r>
      <w:r>
        <w:rPr>
          <w:color w:val="231F20"/>
          <w:spacing w:val="-7"/>
        </w:rPr>
        <w:t xml:space="preserve"> </w:t>
      </w:r>
      <w:r>
        <w:rPr>
          <w:color w:val="231F20"/>
        </w:rPr>
        <w:t>unity</w:t>
      </w:r>
      <w:r>
        <w:rPr>
          <w:color w:val="231F20"/>
          <w:spacing w:val="-7"/>
        </w:rPr>
        <w:t xml:space="preserve"> </w:t>
      </w:r>
      <w:r>
        <w:rPr>
          <w:color w:val="231F20"/>
        </w:rPr>
        <w:t>was</w:t>
      </w:r>
      <w:r>
        <w:rPr>
          <w:color w:val="231F20"/>
          <w:spacing w:val="-7"/>
        </w:rPr>
        <w:t xml:space="preserve"> </w:t>
      </w:r>
      <w:r>
        <w:rPr>
          <w:color w:val="231F20"/>
        </w:rPr>
        <w:t>a</w:t>
      </w:r>
      <w:r>
        <w:rPr>
          <w:color w:val="231F20"/>
          <w:spacing w:val="-7"/>
        </w:rPr>
        <w:t xml:space="preserve"> </w:t>
      </w:r>
      <w:r>
        <w:rPr>
          <w:color w:val="231F20"/>
        </w:rPr>
        <w:t xml:space="preserve">“common school education” that advanced the knowledge of the </w:t>
      </w:r>
      <w:r>
        <w:rPr>
          <w:color w:val="231F20"/>
          <w:spacing w:val="2"/>
        </w:rPr>
        <w:t xml:space="preserve">people </w:t>
      </w:r>
      <w:r>
        <w:rPr>
          <w:color w:val="231F20"/>
        </w:rPr>
        <w:t xml:space="preserve">as the </w:t>
      </w:r>
      <w:r>
        <w:rPr>
          <w:color w:val="231F20"/>
          <w:spacing w:val="2"/>
        </w:rPr>
        <w:t xml:space="preserve">basis </w:t>
      </w:r>
      <w:r>
        <w:rPr>
          <w:color w:val="231F20"/>
        </w:rPr>
        <w:t xml:space="preserve">for a </w:t>
      </w:r>
      <w:r>
        <w:rPr>
          <w:color w:val="231F20"/>
          <w:spacing w:val="2"/>
        </w:rPr>
        <w:t xml:space="preserve">democracy </w:t>
      </w:r>
      <w:r>
        <w:rPr>
          <w:color w:val="231F20"/>
          <w:spacing w:val="3"/>
        </w:rPr>
        <w:t xml:space="preserve">that </w:t>
      </w:r>
      <w:r>
        <w:rPr>
          <w:color w:val="231F20"/>
        </w:rPr>
        <w:t>was Jeffersonian in thought and</w:t>
      </w:r>
      <w:r>
        <w:rPr>
          <w:color w:val="231F20"/>
          <w:spacing w:val="-5"/>
        </w:rPr>
        <w:t xml:space="preserve"> </w:t>
      </w:r>
      <w:r>
        <w:rPr>
          <w:color w:val="231F20"/>
        </w:rPr>
        <w:t>concept.</w:t>
      </w:r>
    </w:p>
    <w:p w:rsidR="00E82A7D" w:rsidRDefault="00E82A7D" w:rsidP="00E82A7D">
      <w:pPr>
        <w:pStyle w:val="BodyText"/>
        <w:kinsoku w:val="0"/>
        <w:overflowPunct w:val="0"/>
        <w:ind w:left="119" w:right="1" w:firstLine="240"/>
        <w:rPr>
          <w:color w:val="231F20"/>
          <w:position w:val="6"/>
          <w:sz w:val="12"/>
          <w:szCs w:val="12"/>
        </w:rPr>
      </w:pPr>
      <w:r>
        <w:rPr>
          <w:color w:val="231F20"/>
        </w:rPr>
        <w:t xml:space="preserve">Smith affirms that the foundation for Grant’s </w:t>
      </w:r>
      <w:r>
        <w:rPr>
          <w:color w:val="231F20"/>
          <w:spacing w:val="4"/>
        </w:rPr>
        <w:t xml:space="preserve">idea </w:t>
      </w:r>
      <w:r>
        <w:rPr>
          <w:color w:val="231F20"/>
          <w:spacing w:val="3"/>
        </w:rPr>
        <w:t xml:space="preserve">of </w:t>
      </w:r>
      <w:r>
        <w:rPr>
          <w:color w:val="231F20"/>
        </w:rPr>
        <w:t xml:space="preserve">a </w:t>
      </w:r>
      <w:r>
        <w:rPr>
          <w:color w:val="231F20"/>
          <w:spacing w:val="5"/>
        </w:rPr>
        <w:t xml:space="preserve">democratic nation </w:t>
      </w:r>
      <w:r>
        <w:rPr>
          <w:color w:val="231F20"/>
          <w:spacing w:val="4"/>
        </w:rPr>
        <w:t xml:space="preserve">was “free </w:t>
      </w:r>
      <w:r>
        <w:rPr>
          <w:color w:val="231F20"/>
          <w:spacing w:val="6"/>
        </w:rPr>
        <w:t>public</w:t>
      </w:r>
      <w:r>
        <w:rPr>
          <w:color w:val="231F20"/>
          <w:spacing w:val="59"/>
        </w:rPr>
        <w:t xml:space="preserve"> </w:t>
      </w:r>
      <w:r>
        <w:rPr>
          <w:color w:val="231F20"/>
        </w:rPr>
        <w:t>education.”</w:t>
      </w:r>
      <w:r>
        <w:rPr>
          <w:color w:val="231F20"/>
          <w:position w:val="6"/>
          <w:sz w:val="12"/>
          <w:szCs w:val="12"/>
        </w:rPr>
        <w:t xml:space="preserve">130 </w:t>
      </w:r>
      <w:r>
        <w:rPr>
          <w:color w:val="231F20"/>
        </w:rPr>
        <w:t>Grant’s resolution of the Catholic versus</w:t>
      </w:r>
      <w:r>
        <w:rPr>
          <w:color w:val="231F20"/>
          <w:spacing w:val="-6"/>
        </w:rPr>
        <w:t xml:space="preserve"> </w:t>
      </w:r>
      <w:r>
        <w:rPr>
          <w:color w:val="231F20"/>
        </w:rPr>
        <w:t>Protestant</w:t>
      </w:r>
      <w:r>
        <w:rPr>
          <w:color w:val="231F20"/>
          <w:spacing w:val="-6"/>
        </w:rPr>
        <w:t xml:space="preserve"> </w:t>
      </w:r>
      <w:r>
        <w:rPr>
          <w:color w:val="231F20"/>
        </w:rPr>
        <w:t>conflict,</w:t>
      </w:r>
      <w:r>
        <w:rPr>
          <w:color w:val="231F20"/>
          <w:spacing w:val="-6"/>
        </w:rPr>
        <w:t xml:space="preserve"> </w:t>
      </w:r>
      <w:r>
        <w:rPr>
          <w:color w:val="231F20"/>
        </w:rPr>
        <w:t>as</w:t>
      </w:r>
      <w:r>
        <w:rPr>
          <w:color w:val="231F20"/>
          <w:spacing w:val="-6"/>
        </w:rPr>
        <w:t xml:space="preserve"> </w:t>
      </w:r>
      <w:r>
        <w:rPr>
          <w:color w:val="231F20"/>
        </w:rPr>
        <w:t>explained</w:t>
      </w:r>
      <w:r>
        <w:rPr>
          <w:color w:val="231F20"/>
          <w:spacing w:val="-6"/>
        </w:rPr>
        <w:t xml:space="preserve"> </w:t>
      </w:r>
      <w:r>
        <w:rPr>
          <w:color w:val="231F20"/>
        </w:rPr>
        <w:t>by</w:t>
      </w:r>
      <w:r>
        <w:rPr>
          <w:color w:val="231F20"/>
          <w:spacing w:val="-6"/>
        </w:rPr>
        <w:t xml:space="preserve"> </w:t>
      </w:r>
      <w:r>
        <w:rPr>
          <w:color w:val="231F20"/>
        </w:rPr>
        <w:t xml:space="preserve">Smith, </w:t>
      </w:r>
      <w:r>
        <w:rPr>
          <w:color w:val="231F20"/>
          <w:spacing w:val="4"/>
        </w:rPr>
        <w:t xml:space="preserve">was </w:t>
      </w:r>
      <w:r>
        <w:rPr>
          <w:color w:val="231F20"/>
          <w:spacing w:val="6"/>
        </w:rPr>
        <w:t xml:space="preserve">“evenhanded” </w:t>
      </w:r>
      <w:r>
        <w:rPr>
          <w:color w:val="231F20"/>
          <w:spacing w:val="4"/>
        </w:rPr>
        <w:t xml:space="preserve">and </w:t>
      </w:r>
      <w:r>
        <w:rPr>
          <w:color w:val="231F20"/>
          <w:spacing w:val="5"/>
        </w:rPr>
        <w:t xml:space="preserve">denied both </w:t>
      </w:r>
      <w:r>
        <w:rPr>
          <w:color w:val="231F20"/>
          <w:spacing w:val="3"/>
        </w:rPr>
        <w:t xml:space="preserve">of </w:t>
      </w:r>
      <w:r>
        <w:rPr>
          <w:color w:val="231F20"/>
          <w:spacing w:val="7"/>
        </w:rPr>
        <w:t xml:space="preserve">their </w:t>
      </w:r>
      <w:r>
        <w:rPr>
          <w:color w:val="231F20"/>
        </w:rPr>
        <w:t>zealous self-interested positions; “he belted</w:t>
      </w:r>
      <w:r>
        <w:rPr>
          <w:color w:val="231F20"/>
          <w:spacing w:val="-33"/>
        </w:rPr>
        <w:t xml:space="preserve"> </w:t>
      </w:r>
      <w:r>
        <w:rPr>
          <w:color w:val="231F20"/>
        </w:rPr>
        <w:t>Prot- estants and Catholics alike.”</w:t>
      </w:r>
      <w:r>
        <w:rPr>
          <w:color w:val="231F20"/>
          <w:position w:val="6"/>
          <w:sz w:val="12"/>
          <w:szCs w:val="12"/>
        </w:rPr>
        <w:t xml:space="preserve">131 </w:t>
      </w:r>
      <w:r>
        <w:rPr>
          <w:color w:val="231F20"/>
        </w:rPr>
        <w:t xml:space="preserve">For the Catholics, </w:t>
      </w:r>
      <w:r>
        <w:rPr>
          <w:color w:val="231F20"/>
          <w:spacing w:val="2"/>
        </w:rPr>
        <w:t xml:space="preserve">he </w:t>
      </w:r>
      <w:r>
        <w:rPr>
          <w:color w:val="231F20"/>
          <w:spacing w:val="4"/>
        </w:rPr>
        <w:t xml:space="preserve">would </w:t>
      </w:r>
      <w:r>
        <w:rPr>
          <w:color w:val="231F20"/>
          <w:spacing w:val="3"/>
        </w:rPr>
        <w:t xml:space="preserve">provide </w:t>
      </w:r>
      <w:r>
        <w:rPr>
          <w:color w:val="231F20"/>
          <w:spacing w:val="2"/>
        </w:rPr>
        <w:t xml:space="preserve">no </w:t>
      </w:r>
      <w:r>
        <w:rPr>
          <w:color w:val="231F20"/>
          <w:spacing w:val="4"/>
        </w:rPr>
        <w:t xml:space="preserve">public funding </w:t>
      </w:r>
      <w:r>
        <w:rPr>
          <w:color w:val="231F20"/>
          <w:spacing w:val="3"/>
        </w:rPr>
        <w:t xml:space="preserve">for </w:t>
      </w:r>
      <w:r>
        <w:rPr>
          <w:color w:val="231F20"/>
          <w:spacing w:val="5"/>
        </w:rPr>
        <w:t xml:space="preserve">their </w:t>
      </w:r>
      <w:r>
        <w:rPr>
          <w:color w:val="231F20"/>
        </w:rPr>
        <w:t xml:space="preserve">parochial schools; for the Protestants, he would deny them religious services in the public school </w:t>
      </w:r>
      <w:r>
        <w:rPr>
          <w:color w:val="231F20"/>
          <w:spacing w:val="6"/>
        </w:rPr>
        <w:t xml:space="preserve">classroom </w:t>
      </w:r>
      <w:r>
        <w:rPr>
          <w:color w:val="231F20"/>
          <w:spacing w:val="5"/>
        </w:rPr>
        <w:t xml:space="preserve">and </w:t>
      </w:r>
      <w:r>
        <w:rPr>
          <w:color w:val="231F20"/>
          <w:spacing w:val="6"/>
        </w:rPr>
        <w:t xml:space="preserve">provide them with </w:t>
      </w:r>
      <w:r>
        <w:rPr>
          <w:color w:val="231F20"/>
          <w:spacing w:val="4"/>
        </w:rPr>
        <w:t xml:space="preserve">no </w:t>
      </w:r>
      <w:r>
        <w:rPr>
          <w:color w:val="231F20"/>
          <w:spacing w:val="8"/>
        </w:rPr>
        <w:t xml:space="preserve">public </w:t>
      </w:r>
      <w:r>
        <w:rPr>
          <w:color w:val="231F20"/>
        </w:rPr>
        <w:t>funding of their religious schools. He said to the veterans: “Resolve that neither the State nor the nation</w:t>
      </w:r>
      <w:r>
        <w:rPr>
          <w:color w:val="231F20"/>
          <w:spacing w:val="-11"/>
        </w:rPr>
        <w:t xml:space="preserve"> </w:t>
      </w:r>
      <w:r>
        <w:rPr>
          <w:color w:val="231F20"/>
        </w:rPr>
        <w:t>shall</w:t>
      </w:r>
      <w:r>
        <w:rPr>
          <w:color w:val="231F20"/>
          <w:spacing w:val="-11"/>
        </w:rPr>
        <w:t xml:space="preserve"> </w:t>
      </w:r>
      <w:r>
        <w:rPr>
          <w:color w:val="231F20"/>
        </w:rPr>
        <w:t>support</w:t>
      </w:r>
      <w:r>
        <w:rPr>
          <w:color w:val="231F20"/>
          <w:spacing w:val="-11"/>
        </w:rPr>
        <w:t xml:space="preserve"> </w:t>
      </w:r>
      <w:r>
        <w:rPr>
          <w:color w:val="231F20"/>
        </w:rPr>
        <w:t>institutions</w:t>
      </w:r>
      <w:r>
        <w:rPr>
          <w:color w:val="231F20"/>
          <w:spacing w:val="-11"/>
        </w:rPr>
        <w:t xml:space="preserve"> </w:t>
      </w:r>
      <w:r>
        <w:rPr>
          <w:color w:val="231F20"/>
        </w:rPr>
        <w:t>of</w:t>
      </w:r>
      <w:r>
        <w:rPr>
          <w:color w:val="231F20"/>
          <w:spacing w:val="-11"/>
        </w:rPr>
        <w:t xml:space="preserve"> </w:t>
      </w:r>
      <w:r>
        <w:rPr>
          <w:color w:val="231F20"/>
        </w:rPr>
        <w:t>learning</w:t>
      </w:r>
      <w:r>
        <w:rPr>
          <w:color w:val="231F20"/>
          <w:spacing w:val="-11"/>
        </w:rPr>
        <w:t xml:space="preserve"> </w:t>
      </w:r>
      <w:r>
        <w:rPr>
          <w:color w:val="231F20"/>
        </w:rPr>
        <w:t xml:space="preserve">other than those sufficient to afford to every child the </w:t>
      </w:r>
      <w:r>
        <w:rPr>
          <w:color w:val="231F20"/>
          <w:spacing w:val="3"/>
        </w:rPr>
        <w:t xml:space="preserve">opportunity </w:t>
      </w:r>
      <w:r>
        <w:rPr>
          <w:color w:val="231F20"/>
        </w:rPr>
        <w:t xml:space="preserve">of a </w:t>
      </w:r>
      <w:r>
        <w:rPr>
          <w:color w:val="231F20"/>
          <w:spacing w:val="3"/>
        </w:rPr>
        <w:t xml:space="preserve">good common school </w:t>
      </w:r>
      <w:r>
        <w:rPr>
          <w:color w:val="231F20"/>
          <w:spacing w:val="4"/>
        </w:rPr>
        <w:t xml:space="preserve">educa- </w:t>
      </w:r>
      <w:r>
        <w:rPr>
          <w:color w:val="231F20"/>
        </w:rPr>
        <w:t xml:space="preserve">tion, unmixed with sectarian, pagan, or atheistic dogmas. Leave the matter of religion to the fam- ily altar, the church, and the private school sup- </w:t>
      </w:r>
      <w:r>
        <w:rPr>
          <w:color w:val="231F20"/>
          <w:spacing w:val="3"/>
        </w:rPr>
        <w:t xml:space="preserve">ported entirely </w:t>
      </w:r>
      <w:r>
        <w:rPr>
          <w:color w:val="231F20"/>
        </w:rPr>
        <w:t xml:space="preserve">by </w:t>
      </w:r>
      <w:r>
        <w:rPr>
          <w:color w:val="231F20"/>
          <w:spacing w:val="3"/>
        </w:rPr>
        <w:t xml:space="preserve">private contributions. </w:t>
      </w:r>
      <w:r>
        <w:rPr>
          <w:color w:val="231F20"/>
          <w:spacing w:val="4"/>
        </w:rPr>
        <w:t xml:space="preserve">Keep </w:t>
      </w:r>
      <w:r>
        <w:rPr>
          <w:color w:val="231F20"/>
        </w:rPr>
        <w:t>the church and state forever</w:t>
      </w:r>
      <w:r>
        <w:rPr>
          <w:color w:val="231F20"/>
          <w:spacing w:val="1"/>
        </w:rPr>
        <w:t xml:space="preserve"> </w:t>
      </w:r>
      <w:r>
        <w:rPr>
          <w:color w:val="231F20"/>
        </w:rPr>
        <w:t>separate.”</w:t>
      </w:r>
      <w:r>
        <w:rPr>
          <w:color w:val="231F20"/>
          <w:position w:val="6"/>
          <w:sz w:val="12"/>
          <w:szCs w:val="12"/>
        </w:rPr>
        <w:t>132</w:t>
      </w:r>
    </w:p>
    <w:p w:rsidR="00E82A7D" w:rsidRDefault="00E82A7D" w:rsidP="00E82A7D">
      <w:pPr>
        <w:pStyle w:val="BodyText"/>
        <w:kinsoku w:val="0"/>
        <w:overflowPunct w:val="0"/>
        <w:ind w:left="119" w:right="2" w:firstLine="240"/>
        <w:rPr>
          <w:color w:val="231F20"/>
          <w:position w:val="6"/>
          <w:sz w:val="12"/>
          <w:szCs w:val="12"/>
        </w:rPr>
      </w:pPr>
      <w:r>
        <w:rPr>
          <w:color w:val="231F20"/>
        </w:rPr>
        <w:t xml:space="preserve">On December 7, 1875, in his annual message to Congress, President Grant proposed a consti- tutional amendment that would require states to make schools entirely secular, banning religious </w:t>
      </w:r>
      <w:r>
        <w:rPr>
          <w:color w:val="231F20"/>
          <w:spacing w:val="2"/>
        </w:rPr>
        <w:t xml:space="preserve">exercises </w:t>
      </w:r>
      <w:r>
        <w:rPr>
          <w:color w:val="231F20"/>
        </w:rPr>
        <w:t xml:space="preserve">and the </w:t>
      </w:r>
      <w:r>
        <w:rPr>
          <w:color w:val="231F20"/>
          <w:spacing w:val="2"/>
        </w:rPr>
        <w:t xml:space="preserve">teaching </w:t>
      </w:r>
      <w:r>
        <w:rPr>
          <w:color w:val="231F20"/>
        </w:rPr>
        <w:t xml:space="preserve">of </w:t>
      </w:r>
      <w:r>
        <w:rPr>
          <w:color w:val="231F20"/>
          <w:spacing w:val="2"/>
        </w:rPr>
        <w:t xml:space="preserve">religion, </w:t>
      </w:r>
      <w:r>
        <w:rPr>
          <w:color w:val="231F20"/>
        </w:rPr>
        <w:t xml:space="preserve">and fur- </w:t>
      </w:r>
      <w:r>
        <w:rPr>
          <w:color w:val="231F20"/>
          <w:spacing w:val="-3"/>
        </w:rPr>
        <w:t xml:space="preserve">ther, </w:t>
      </w:r>
      <w:r>
        <w:rPr>
          <w:color w:val="231F20"/>
        </w:rPr>
        <w:t xml:space="preserve">the amendment would prohibit states from </w:t>
      </w:r>
      <w:r>
        <w:rPr>
          <w:color w:val="231F20"/>
          <w:spacing w:val="3"/>
        </w:rPr>
        <w:t xml:space="preserve">providing </w:t>
      </w:r>
      <w:r>
        <w:rPr>
          <w:color w:val="231F20"/>
          <w:spacing w:val="2"/>
        </w:rPr>
        <w:t xml:space="preserve">aid </w:t>
      </w:r>
      <w:r>
        <w:rPr>
          <w:color w:val="231F20"/>
        </w:rPr>
        <w:t xml:space="preserve">to </w:t>
      </w:r>
      <w:r>
        <w:rPr>
          <w:color w:val="231F20"/>
          <w:spacing w:val="3"/>
        </w:rPr>
        <w:t xml:space="preserve">religious schools </w:t>
      </w:r>
      <w:r>
        <w:rPr>
          <w:color w:val="231F20"/>
          <w:spacing w:val="2"/>
        </w:rPr>
        <w:t xml:space="preserve">and </w:t>
      </w:r>
      <w:r>
        <w:rPr>
          <w:color w:val="231F20"/>
          <w:spacing w:val="4"/>
        </w:rPr>
        <w:t xml:space="preserve">institu- </w:t>
      </w:r>
      <w:r>
        <w:rPr>
          <w:color w:val="231F20"/>
        </w:rPr>
        <w:t xml:space="preserve">tions. He further proposed that church property should be taxed, a measure that neither </w:t>
      </w:r>
      <w:r>
        <w:rPr>
          <w:color w:val="231F20"/>
          <w:spacing w:val="2"/>
        </w:rPr>
        <w:t xml:space="preserve">Catho- </w:t>
      </w:r>
      <w:r>
        <w:rPr>
          <w:color w:val="231F20"/>
          <w:spacing w:val="4"/>
        </w:rPr>
        <w:t xml:space="preserve">lics nor </w:t>
      </w:r>
      <w:r>
        <w:rPr>
          <w:color w:val="231F20"/>
          <w:spacing w:val="5"/>
        </w:rPr>
        <w:t>Protestants appreciated.</w:t>
      </w:r>
      <w:r>
        <w:rPr>
          <w:color w:val="231F20"/>
          <w:spacing w:val="5"/>
          <w:position w:val="6"/>
          <w:sz w:val="12"/>
          <w:szCs w:val="12"/>
        </w:rPr>
        <w:t xml:space="preserve">133 </w:t>
      </w:r>
      <w:r>
        <w:rPr>
          <w:color w:val="231F20"/>
        </w:rPr>
        <w:t xml:space="preserve">Yet, </w:t>
      </w:r>
      <w:r>
        <w:rPr>
          <w:color w:val="231F20"/>
          <w:spacing w:val="6"/>
        </w:rPr>
        <w:t xml:space="preserve">much </w:t>
      </w:r>
      <w:r>
        <w:rPr>
          <w:color w:val="231F20"/>
          <w:spacing w:val="3"/>
        </w:rPr>
        <w:t xml:space="preserve">favorable </w:t>
      </w:r>
      <w:r>
        <w:rPr>
          <w:color w:val="231F20"/>
          <w:spacing w:val="2"/>
        </w:rPr>
        <w:t xml:space="preserve">press, </w:t>
      </w:r>
      <w:r>
        <w:rPr>
          <w:color w:val="231F20"/>
          <w:spacing w:val="3"/>
        </w:rPr>
        <w:t xml:space="preserve">both Catholic </w:t>
      </w:r>
      <w:r>
        <w:rPr>
          <w:color w:val="231F20"/>
          <w:spacing w:val="2"/>
        </w:rPr>
        <w:t xml:space="preserve">and </w:t>
      </w:r>
      <w:r>
        <w:rPr>
          <w:color w:val="231F20"/>
          <w:spacing w:val="3"/>
        </w:rPr>
        <w:t xml:space="preserve">Protestant, </w:t>
      </w:r>
      <w:r>
        <w:rPr>
          <w:color w:val="231F20"/>
        </w:rPr>
        <w:t xml:space="preserve">followed President Grant’s speech, and a week later, Speaker Blaine introduced a constitutional </w:t>
      </w:r>
      <w:r>
        <w:rPr>
          <w:color w:val="231F20"/>
          <w:spacing w:val="5"/>
        </w:rPr>
        <w:t xml:space="preserve">amendment </w:t>
      </w:r>
      <w:r>
        <w:rPr>
          <w:color w:val="231F20"/>
          <w:spacing w:val="4"/>
        </w:rPr>
        <w:t xml:space="preserve">into Congress that </w:t>
      </w:r>
      <w:r>
        <w:rPr>
          <w:color w:val="231F20"/>
          <w:spacing w:val="3"/>
        </w:rPr>
        <w:t xml:space="preserve">if </w:t>
      </w:r>
      <w:r>
        <w:rPr>
          <w:color w:val="231F20"/>
          <w:spacing w:val="5"/>
        </w:rPr>
        <w:t xml:space="preserve">passed </w:t>
      </w:r>
      <w:r>
        <w:rPr>
          <w:color w:val="231F20"/>
          <w:spacing w:val="6"/>
        </w:rPr>
        <w:t>and</w:t>
      </w:r>
      <w:r>
        <w:rPr>
          <w:color w:val="231F20"/>
          <w:spacing w:val="59"/>
        </w:rPr>
        <w:t xml:space="preserve"> </w:t>
      </w:r>
      <w:r>
        <w:rPr>
          <w:color w:val="231F20"/>
        </w:rPr>
        <w:t>ratified would bring President Grant’s wishes to fruition.</w:t>
      </w:r>
      <w:r>
        <w:rPr>
          <w:color w:val="231F20"/>
          <w:position w:val="6"/>
          <w:sz w:val="12"/>
          <w:szCs w:val="12"/>
        </w:rPr>
        <w:t>134</w:t>
      </w:r>
    </w:p>
    <w:p w:rsidR="00E82A7D" w:rsidRDefault="00E82A7D" w:rsidP="00E82A7D">
      <w:pPr>
        <w:pStyle w:val="BodyText"/>
        <w:kinsoku w:val="0"/>
        <w:overflowPunct w:val="0"/>
        <w:ind w:left="119" w:firstLine="240"/>
        <w:rPr>
          <w:color w:val="231F20"/>
        </w:rPr>
      </w:pPr>
      <w:r>
        <w:rPr>
          <w:color w:val="231F20"/>
        </w:rPr>
        <w:t>The Grant/Blaine proposed  amendment in 1875 was designed to accomplish five ob- jectives.</w:t>
      </w:r>
      <w:r>
        <w:rPr>
          <w:color w:val="231F20"/>
          <w:position w:val="6"/>
          <w:sz w:val="12"/>
          <w:szCs w:val="12"/>
        </w:rPr>
        <w:t xml:space="preserve">135 </w:t>
      </w:r>
      <w:r>
        <w:rPr>
          <w:i/>
          <w:iCs/>
          <w:color w:val="231F20"/>
        </w:rPr>
        <w:t xml:space="preserve">First, </w:t>
      </w:r>
      <w:r>
        <w:rPr>
          <w:color w:val="231F20"/>
        </w:rPr>
        <w:t>it would effectively apply the Establishment and Free Exercise Clauses of the First Amendment to the states. As written and ratified in 1791, the First Amendment   only</w:t>
      </w:r>
    </w:p>
    <w:p w:rsidR="00E82A7D" w:rsidRDefault="00E82A7D" w:rsidP="00E82A7D">
      <w:pPr>
        <w:pStyle w:val="BodyText"/>
        <w:kinsoku w:val="0"/>
        <w:overflowPunct w:val="0"/>
        <w:spacing w:before="85"/>
        <w:ind w:left="119" w:right="110"/>
        <w:rPr>
          <w:color w:val="231F20"/>
        </w:rPr>
      </w:pPr>
      <w:r>
        <w:rPr>
          <w:rFonts w:ascii="Times New Roman" w:hAnsi="Times New Roman" w:cs="Times New Roman"/>
          <w:sz w:val="24"/>
          <w:szCs w:val="24"/>
        </w:rPr>
        <w:br w:type="column"/>
      </w:r>
      <w:r>
        <w:rPr>
          <w:color w:val="231F20"/>
          <w:spacing w:val="3"/>
        </w:rPr>
        <w:t xml:space="preserve">applied </w:t>
      </w:r>
      <w:r>
        <w:rPr>
          <w:color w:val="231F20"/>
        </w:rPr>
        <w:t xml:space="preserve">to </w:t>
      </w:r>
      <w:r>
        <w:rPr>
          <w:color w:val="231F20"/>
          <w:spacing w:val="3"/>
        </w:rPr>
        <w:t xml:space="preserve">Congress. </w:t>
      </w:r>
      <w:r>
        <w:rPr>
          <w:i/>
          <w:iCs/>
          <w:color w:val="231F20"/>
          <w:spacing w:val="3"/>
        </w:rPr>
        <w:t xml:space="preserve">Second, </w:t>
      </w:r>
      <w:r>
        <w:rPr>
          <w:color w:val="231F20"/>
        </w:rPr>
        <w:t xml:space="preserve">it </w:t>
      </w:r>
      <w:r>
        <w:rPr>
          <w:color w:val="231F20"/>
          <w:spacing w:val="3"/>
        </w:rPr>
        <w:t xml:space="preserve">would reassert </w:t>
      </w:r>
      <w:r>
        <w:rPr>
          <w:color w:val="231F20"/>
          <w:spacing w:val="2"/>
        </w:rPr>
        <w:t xml:space="preserve">and </w:t>
      </w:r>
      <w:r>
        <w:rPr>
          <w:color w:val="231F20"/>
          <w:spacing w:val="3"/>
        </w:rPr>
        <w:t xml:space="preserve">define </w:t>
      </w:r>
      <w:r>
        <w:rPr>
          <w:color w:val="231F20"/>
          <w:spacing w:val="2"/>
        </w:rPr>
        <w:t xml:space="preserve">the </w:t>
      </w:r>
      <w:r>
        <w:rPr>
          <w:color w:val="231F20"/>
          <w:spacing w:val="3"/>
        </w:rPr>
        <w:t xml:space="preserve">meaning </w:t>
      </w:r>
      <w:r>
        <w:rPr>
          <w:color w:val="231F20"/>
        </w:rPr>
        <w:t xml:space="preserve">of </w:t>
      </w:r>
      <w:r>
        <w:rPr>
          <w:color w:val="231F20"/>
          <w:spacing w:val="3"/>
        </w:rPr>
        <w:t xml:space="preserve">“establishment” </w:t>
      </w:r>
      <w:r>
        <w:rPr>
          <w:color w:val="231F20"/>
          <w:spacing w:val="4"/>
        </w:rPr>
        <w:t xml:space="preserve">to </w:t>
      </w:r>
      <w:r>
        <w:rPr>
          <w:color w:val="231F20"/>
        </w:rPr>
        <w:t xml:space="preserve">comport more clearly with the intent that Madi- </w:t>
      </w:r>
      <w:r>
        <w:rPr>
          <w:color w:val="231F20"/>
          <w:spacing w:val="4"/>
        </w:rPr>
        <w:t xml:space="preserve">son and Jefferson had </w:t>
      </w:r>
      <w:r>
        <w:rPr>
          <w:color w:val="231F20"/>
          <w:spacing w:val="5"/>
        </w:rPr>
        <w:t xml:space="preserve">envisaged </w:t>
      </w:r>
      <w:r>
        <w:rPr>
          <w:color w:val="231F20"/>
          <w:spacing w:val="4"/>
        </w:rPr>
        <w:t xml:space="preserve">for the </w:t>
      </w:r>
      <w:r>
        <w:rPr>
          <w:color w:val="231F20"/>
          <w:spacing w:val="6"/>
        </w:rPr>
        <w:t>First</w:t>
      </w:r>
      <w:r>
        <w:rPr>
          <w:color w:val="231F20"/>
          <w:spacing w:val="59"/>
        </w:rPr>
        <w:t xml:space="preserve"> </w:t>
      </w:r>
      <w:r>
        <w:rPr>
          <w:color w:val="231F20"/>
          <w:spacing w:val="5"/>
        </w:rPr>
        <w:t xml:space="preserve">Amendment. </w:t>
      </w:r>
      <w:r>
        <w:rPr>
          <w:i/>
          <w:iCs/>
          <w:color w:val="231F20"/>
          <w:spacing w:val="5"/>
        </w:rPr>
        <w:t xml:space="preserve">Third, </w:t>
      </w:r>
      <w:r>
        <w:rPr>
          <w:color w:val="231F20"/>
          <w:spacing w:val="3"/>
        </w:rPr>
        <w:t xml:space="preserve">it </w:t>
      </w:r>
      <w:r>
        <w:rPr>
          <w:color w:val="231F20"/>
          <w:spacing w:val="4"/>
        </w:rPr>
        <w:t xml:space="preserve">would restate the </w:t>
      </w:r>
      <w:r>
        <w:rPr>
          <w:color w:val="231F20"/>
          <w:spacing w:val="5"/>
        </w:rPr>
        <w:t xml:space="preserve">Free </w:t>
      </w:r>
      <w:r>
        <w:rPr>
          <w:color w:val="231F20"/>
        </w:rPr>
        <w:t xml:space="preserve">Exercise Clause and apply it to prevent majori- </w:t>
      </w:r>
      <w:r>
        <w:rPr>
          <w:color w:val="231F20"/>
          <w:spacing w:val="3"/>
        </w:rPr>
        <w:t xml:space="preserve">ties </w:t>
      </w:r>
      <w:r>
        <w:rPr>
          <w:color w:val="231F20"/>
          <w:spacing w:val="2"/>
        </w:rPr>
        <w:t xml:space="preserve">in </w:t>
      </w:r>
      <w:r>
        <w:rPr>
          <w:color w:val="231F20"/>
          <w:spacing w:val="4"/>
        </w:rPr>
        <w:t xml:space="preserve">states </w:t>
      </w:r>
      <w:r>
        <w:rPr>
          <w:color w:val="231F20"/>
          <w:spacing w:val="3"/>
        </w:rPr>
        <w:t xml:space="preserve">from </w:t>
      </w:r>
      <w:r>
        <w:rPr>
          <w:color w:val="231F20"/>
          <w:spacing w:val="4"/>
        </w:rPr>
        <w:t xml:space="preserve">using </w:t>
      </w:r>
      <w:r>
        <w:rPr>
          <w:color w:val="231F20"/>
          <w:spacing w:val="3"/>
        </w:rPr>
        <w:t xml:space="preserve">the </w:t>
      </w:r>
      <w:r>
        <w:rPr>
          <w:color w:val="231F20"/>
          <w:spacing w:val="4"/>
        </w:rPr>
        <w:t xml:space="preserve">public schools </w:t>
      </w:r>
      <w:r>
        <w:rPr>
          <w:color w:val="231F20"/>
          <w:spacing w:val="5"/>
        </w:rPr>
        <w:t xml:space="preserve">to </w:t>
      </w:r>
      <w:r>
        <w:rPr>
          <w:color w:val="231F20"/>
        </w:rPr>
        <w:t xml:space="preserve">advance their own particular brand of religious belief. The proposed amendment would directly prohibit any state from denying free exercise of religion. Per President Grant’s ideal, the provi- sion was to ensure that public schools would be </w:t>
      </w:r>
      <w:r>
        <w:rPr>
          <w:color w:val="231F20"/>
          <w:spacing w:val="3"/>
        </w:rPr>
        <w:t xml:space="preserve">completely </w:t>
      </w:r>
      <w:r>
        <w:rPr>
          <w:color w:val="231F20"/>
        </w:rPr>
        <w:t xml:space="preserve">secular, </w:t>
      </w:r>
      <w:r>
        <w:rPr>
          <w:color w:val="231F20"/>
          <w:spacing w:val="3"/>
        </w:rPr>
        <w:t xml:space="preserve">entirely </w:t>
      </w:r>
      <w:r>
        <w:rPr>
          <w:color w:val="231F20"/>
          <w:spacing w:val="2"/>
        </w:rPr>
        <w:t xml:space="preserve">removed </w:t>
      </w:r>
      <w:r>
        <w:rPr>
          <w:color w:val="231F20"/>
        </w:rPr>
        <w:t xml:space="preserve">from </w:t>
      </w:r>
      <w:r>
        <w:rPr>
          <w:color w:val="231F20"/>
          <w:spacing w:val="4"/>
        </w:rPr>
        <w:t xml:space="preserve">the </w:t>
      </w:r>
      <w:r>
        <w:rPr>
          <w:color w:val="231F20"/>
          <w:spacing w:val="2"/>
        </w:rPr>
        <w:t xml:space="preserve">inculcation </w:t>
      </w:r>
      <w:r>
        <w:rPr>
          <w:color w:val="231F20"/>
        </w:rPr>
        <w:t xml:space="preserve">of any </w:t>
      </w:r>
      <w:r>
        <w:rPr>
          <w:color w:val="231F20"/>
          <w:spacing w:val="2"/>
        </w:rPr>
        <w:t xml:space="preserve">religious tenet </w:t>
      </w:r>
      <w:r>
        <w:rPr>
          <w:color w:val="231F20"/>
        </w:rPr>
        <w:t xml:space="preserve">or </w:t>
      </w:r>
      <w:r>
        <w:rPr>
          <w:color w:val="231F20"/>
          <w:spacing w:val="2"/>
        </w:rPr>
        <w:t xml:space="preserve">belief. </w:t>
      </w:r>
      <w:r>
        <w:rPr>
          <w:color w:val="231F20"/>
          <w:spacing w:val="3"/>
        </w:rPr>
        <w:t xml:space="preserve">The </w:t>
      </w:r>
      <w:r>
        <w:rPr>
          <w:color w:val="231F20"/>
          <w:spacing w:val="2"/>
        </w:rPr>
        <w:t xml:space="preserve">efficiency </w:t>
      </w:r>
      <w:r>
        <w:rPr>
          <w:color w:val="231F20"/>
        </w:rPr>
        <w:t xml:space="preserve">of the </w:t>
      </w:r>
      <w:r>
        <w:rPr>
          <w:color w:val="231F20"/>
          <w:spacing w:val="2"/>
        </w:rPr>
        <w:t xml:space="preserve">language </w:t>
      </w:r>
      <w:r>
        <w:rPr>
          <w:color w:val="231F20"/>
        </w:rPr>
        <w:t xml:space="preserve">in </w:t>
      </w:r>
      <w:r>
        <w:rPr>
          <w:color w:val="231F20"/>
          <w:spacing w:val="2"/>
        </w:rPr>
        <w:t xml:space="preserve">this provision </w:t>
      </w:r>
      <w:r>
        <w:rPr>
          <w:color w:val="231F20"/>
          <w:spacing w:val="3"/>
        </w:rPr>
        <w:t xml:space="preserve">has been </w:t>
      </w:r>
      <w:r>
        <w:rPr>
          <w:color w:val="231F20"/>
          <w:spacing w:val="4"/>
        </w:rPr>
        <w:t xml:space="preserve">borne </w:t>
      </w:r>
      <w:r>
        <w:rPr>
          <w:color w:val="231F20"/>
          <w:spacing w:val="3"/>
        </w:rPr>
        <w:t xml:space="preserve">out </w:t>
      </w:r>
      <w:r>
        <w:rPr>
          <w:color w:val="231F20"/>
          <w:spacing w:val="2"/>
        </w:rPr>
        <w:t xml:space="preserve">by </w:t>
      </w:r>
      <w:r>
        <w:rPr>
          <w:color w:val="231F20"/>
          <w:spacing w:val="3"/>
        </w:rPr>
        <w:t xml:space="preserve">Supreme </w:t>
      </w:r>
      <w:r>
        <w:rPr>
          <w:color w:val="231F20"/>
          <w:spacing w:val="4"/>
        </w:rPr>
        <w:t xml:space="preserve">Court precedents </w:t>
      </w:r>
      <w:r>
        <w:rPr>
          <w:color w:val="231F20"/>
        </w:rPr>
        <w:t xml:space="preserve">that have since completely secularized the pub- lic </w:t>
      </w:r>
      <w:r>
        <w:rPr>
          <w:color w:val="231F20"/>
          <w:spacing w:val="2"/>
        </w:rPr>
        <w:t>schools.</w:t>
      </w:r>
      <w:r>
        <w:rPr>
          <w:color w:val="231F20"/>
          <w:spacing w:val="2"/>
          <w:position w:val="6"/>
          <w:sz w:val="12"/>
          <w:szCs w:val="12"/>
        </w:rPr>
        <w:t xml:space="preserve">136 </w:t>
      </w:r>
      <w:r>
        <w:rPr>
          <w:i/>
          <w:iCs/>
          <w:color w:val="231F20"/>
          <w:spacing w:val="2"/>
        </w:rPr>
        <w:t xml:space="preserve">Fourth, </w:t>
      </w:r>
      <w:r>
        <w:rPr>
          <w:color w:val="231F20"/>
          <w:spacing w:val="2"/>
        </w:rPr>
        <w:t xml:space="preserve">because </w:t>
      </w:r>
      <w:r>
        <w:rPr>
          <w:color w:val="231F20"/>
        </w:rPr>
        <w:t xml:space="preserve">the </w:t>
      </w:r>
      <w:r>
        <w:rPr>
          <w:color w:val="231F20"/>
          <w:spacing w:val="2"/>
        </w:rPr>
        <w:t xml:space="preserve">Catholic </w:t>
      </w:r>
      <w:r>
        <w:rPr>
          <w:color w:val="231F20"/>
        </w:rPr>
        <w:t xml:space="preserve">ver- sus </w:t>
      </w:r>
      <w:r>
        <w:rPr>
          <w:color w:val="231F20"/>
          <w:spacing w:val="2"/>
        </w:rPr>
        <w:t xml:space="preserve">Protestant conflict </w:t>
      </w:r>
      <w:r>
        <w:rPr>
          <w:color w:val="231F20"/>
        </w:rPr>
        <w:t xml:space="preserve">was rooted in </w:t>
      </w:r>
      <w:r>
        <w:rPr>
          <w:color w:val="231F20"/>
          <w:spacing w:val="3"/>
        </w:rPr>
        <w:t xml:space="preserve">education </w:t>
      </w:r>
      <w:r>
        <w:rPr>
          <w:color w:val="231F20"/>
        </w:rPr>
        <w:t xml:space="preserve">and the struggle to see which sect could </w:t>
      </w:r>
      <w:r>
        <w:rPr>
          <w:color w:val="231F20"/>
          <w:spacing w:val="2"/>
        </w:rPr>
        <w:t xml:space="preserve">obtain </w:t>
      </w:r>
      <w:r>
        <w:rPr>
          <w:color w:val="231F20"/>
        </w:rPr>
        <w:t xml:space="preserve">the advantage in inculcation of religious beliefs in the </w:t>
      </w:r>
      <w:r>
        <w:rPr>
          <w:color w:val="231F20"/>
          <w:spacing w:val="2"/>
        </w:rPr>
        <w:t xml:space="preserve">children’s minds </w:t>
      </w:r>
      <w:r>
        <w:rPr>
          <w:color w:val="231F20"/>
        </w:rPr>
        <w:t xml:space="preserve">of the </w:t>
      </w:r>
      <w:r>
        <w:rPr>
          <w:color w:val="231F20"/>
          <w:spacing w:val="2"/>
        </w:rPr>
        <w:t xml:space="preserve">next </w:t>
      </w:r>
      <w:r>
        <w:rPr>
          <w:color w:val="231F20"/>
          <w:spacing w:val="3"/>
        </w:rPr>
        <w:t xml:space="preserve">generation, </w:t>
      </w:r>
      <w:r>
        <w:rPr>
          <w:color w:val="231F20"/>
        </w:rPr>
        <w:t xml:space="preserve">the </w:t>
      </w:r>
      <w:r>
        <w:rPr>
          <w:color w:val="231F20"/>
          <w:spacing w:val="2"/>
        </w:rPr>
        <w:t xml:space="preserve">Grant </w:t>
      </w:r>
      <w:r>
        <w:rPr>
          <w:color w:val="231F20"/>
        </w:rPr>
        <w:t xml:space="preserve">and </w:t>
      </w:r>
      <w:r>
        <w:rPr>
          <w:color w:val="231F20"/>
          <w:spacing w:val="2"/>
        </w:rPr>
        <w:t xml:space="preserve">Blaine amendment </w:t>
      </w:r>
      <w:r>
        <w:rPr>
          <w:color w:val="231F20"/>
        </w:rPr>
        <w:t xml:space="preserve">was </w:t>
      </w:r>
      <w:r>
        <w:rPr>
          <w:color w:val="231F20"/>
          <w:spacing w:val="2"/>
        </w:rPr>
        <w:t xml:space="preserve">directed </w:t>
      </w:r>
      <w:r>
        <w:rPr>
          <w:color w:val="231F20"/>
        </w:rPr>
        <w:t>toward education specifically. The more</w:t>
      </w:r>
      <w:r>
        <w:rPr>
          <w:color w:val="231F20"/>
          <w:spacing w:val="-33"/>
        </w:rPr>
        <w:t xml:space="preserve"> </w:t>
      </w:r>
      <w:r>
        <w:rPr>
          <w:color w:val="231F20"/>
        </w:rPr>
        <w:t xml:space="preserve">general- ized prohibitions of the First Amendment were to be </w:t>
      </w:r>
      <w:r>
        <w:rPr>
          <w:color w:val="231F20"/>
          <w:spacing w:val="2"/>
        </w:rPr>
        <w:t xml:space="preserve">made </w:t>
      </w:r>
      <w:r>
        <w:rPr>
          <w:color w:val="231F20"/>
        </w:rPr>
        <w:t xml:space="preserve">more </w:t>
      </w:r>
      <w:r>
        <w:rPr>
          <w:color w:val="231F20"/>
          <w:spacing w:val="2"/>
        </w:rPr>
        <w:t xml:space="preserve">pointed </w:t>
      </w:r>
      <w:r>
        <w:rPr>
          <w:color w:val="231F20"/>
        </w:rPr>
        <w:t xml:space="preserve">to ensure </w:t>
      </w:r>
      <w:r>
        <w:rPr>
          <w:color w:val="231F20"/>
          <w:spacing w:val="3"/>
        </w:rPr>
        <w:t xml:space="preserve">seculariza- </w:t>
      </w:r>
      <w:r>
        <w:rPr>
          <w:color w:val="231F20"/>
        </w:rPr>
        <w:t>tion of public schools and to prohibit the use of taxation to support schools of “any religious</w:t>
      </w:r>
      <w:r>
        <w:rPr>
          <w:color w:val="231F20"/>
          <w:spacing w:val="-11"/>
        </w:rPr>
        <w:t xml:space="preserve"> </w:t>
      </w:r>
      <w:r>
        <w:rPr>
          <w:color w:val="231F20"/>
        </w:rPr>
        <w:t xml:space="preserve">sect or denomination.” The prohibition applied to all </w:t>
      </w:r>
      <w:r>
        <w:rPr>
          <w:color w:val="231F20"/>
          <w:spacing w:val="3"/>
        </w:rPr>
        <w:t xml:space="preserve">sects </w:t>
      </w:r>
      <w:r>
        <w:rPr>
          <w:color w:val="231F20"/>
        </w:rPr>
        <w:t xml:space="preserve">in </w:t>
      </w:r>
      <w:r>
        <w:rPr>
          <w:color w:val="231F20"/>
          <w:spacing w:val="3"/>
        </w:rPr>
        <w:t xml:space="preserve">keeping with </w:t>
      </w:r>
      <w:r>
        <w:rPr>
          <w:color w:val="231F20"/>
          <w:spacing w:val="2"/>
        </w:rPr>
        <w:t xml:space="preserve">the </w:t>
      </w:r>
      <w:r>
        <w:rPr>
          <w:color w:val="231F20"/>
          <w:spacing w:val="3"/>
        </w:rPr>
        <w:t xml:space="preserve">wording </w:t>
      </w:r>
      <w:r>
        <w:rPr>
          <w:color w:val="231F20"/>
        </w:rPr>
        <w:t xml:space="preserve">of </w:t>
      </w:r>
      <w:r>
        <w:rPr>
          <w:color w:val="231F20"/>
          <w:spacing w:val="2"/>
        </w:rPr>
        <w:t xml:space="preserve">the </w:t>
      </w:r>
      <w:r>
        <w:rPr>
          <w:color w:val="231F20"/>
          <w:spacing w:val="4"/>
        </w:rPr>
        <w:t xml:space="preserve">First </w:t>
      </w:r>
      <w:r>
        <w:rPr>
          <w:color w:val="231F20"/>
        </w:rPr>
        <w:t xml:space="preserve">Amendment as defined by Jefferson and Madi- son. </w:t>
      </w:r>
      <w:r>
        <w:rPr>
          <w:i/>
          <w:iCs/>
          <w:color w:val="231F20"/>
        </w:rPr>
        <w:t xml:space="preserve">Fifth, </w:t>
      </w:r>
      <w:r>
        <w:rPr>
          <w:color w:val="231F20"/>
        </w:rPr>
        <w:t xml:space="preserve">the proposed Amendment would pro- </w:t>
      </w:r>
      <w:r>
        <w:rPr>
          <w:color w:val="231F20"/>
          <w:spacing w:val="3"/>
        </w:rPr>
        <w:t xml:space="preserve">hibit public monies flowing </w:t>
      </w:r>
      <w:r>
        <w:rPr>
          <w:color w:val="231F20"/>
        </w:rPr>
        <w:t xml:space="preserve">to </w:t>
      </w:r>
      <w:r>
        <w:rPr>
          <w:color w:val="231F20"/>
          <w:spacing w:val="2"/>
        </w:rPr>
        <w:t xml:space="preserve">church </w:t>
      </w:r>
      <w:r>
        <w:rPr>
          <w:color w:val="231F20"/>
          <w:spacing w:val="4"/>
        </w:rPr>
        <w:t xml:space="preserve">schools </w:t>
      </w:r>
      <w:r>
        <w:rPr>
          <w:color w:val="231F20"/>
        </w:rPr>
        <w:t xml:space="preserve">and it would also prohibit the use of funds from the sale or rent of land grants from the national </w:t>
      </w:r>
      <w:r>
        <w:rPr>
          <w:color w:val="231F20"/>
          <w:spacing w:val="2"/>
        </w:rPr>
        <w:t xml:space="preserve">domain, reserved </w:t>
      </w:r>
      <w:r>
        <w:rPr>
          <w:color w:val="231F20"/>
        </w:rPr>
        <w:t xml:space="preserve">for </w:t>
      </w:r>
      <w:r>
        <w:rPr>
          <w:color w:val="231F20"/>
          <w:spacing w:val="2"/>
        </w:rPr>
        <w:t xml:space="preserve">education, </w:t>
      </w:r>
      <w:r>
        <w:rPr>
          <w:color w:val="231F20"/>
        </w:rPr>
        <w:t xml:space="preserve">to be </w:t>
      </w:r>
      <w:r>
        <w:rPr>
          <w:color w:val="231F20"/>
          <w:spacing w:val="2"/>
        </w:rPr>
        <w:t xml:space="preserve">used </w:t>
      </w:r>
      <w:r>
        <w:rPr>
          <w:color w:val="231F20"/>
          <w:spacing w:val="3"/>
        </w:rPr>
        <w:t xml:space="preserve">for </w:t>
      </w:r>
      <w:r>
        <w:rPr>
          <w:color w:val="231F20"/>
        </w:rPr>
        <w:t>religious purposes or</w:t>
      </w:r>
      <w:r>
        <w:rPr>
          <w:color w:val="231F20"/>
          <w:spacing w:val="-4"/>
        </w:rPr>
        <w:t xml:space="preserve"> </w:t>
      </w:r>
      <w:r>
        <w:rPr>
          <w:color w:val="231F20"/>
        </w:rPr>
        <w:t>institutions.</w:t>
      </w:r>
    </w:p>
    <w:p w:rsidR="00E82A7D" w:rsidRDefault="00E82A7D" w:rsidP="00E82A7D">
      <w:pPr>
        <w:pStyle w:val="BodyText"/>
        <w:kinsoku w:val="0"/>
        <w:overflowPunct w:val="0"/>
        <w:spacing w:before="4" w:line="225" w:lineRule="auto"/>
        <w:ind w:left="119" w:right="112" w:firstLine="240"/>
        <w:rPr>
          <w:color w:val="231F20"/>
        </w:rPr>
      </w:pPr>
      <w:r>
        <w:rPr>
          <w:color w:val="231F20"/>
          <w:spacing w:val="4"/>
        </w:rPr>
        <w:t xml:space="preserve">Importantly </w:t>
      </w:r>
      <w:r>
        <w:rPr>
          <w:color w:val="231F20"/>
          <w:spacing w:val="3"/>
        </w:rPr>
        <w:t xml:space="preserve">too, the </w:t>
      </w:r>
      <w:r>
        <w:rPr>
          <w:color w:val="231F20"/>
          <w:spacing w:val="4"/>
        </w:rPr>
        <w:t xml:space="preserve">amendment sought </w:t>
      </w:r>
      <w:r>
        <w:rPr>
          <w:color w:val="231F20"/>
          <w:spacing w:val="5"/>
        </w:rPr>
        <w:t xml:space="preserve">to </w:t>
      </w:r>
      <w:r>
        <w:rPr>
          <w:color w:val="231F20"/>
        </w:rPr>
        <w:t xml:space="preserve">reverse the rejuvenated southern “states’ rights” arguments that had survived the Civil </w:t>
      </w:r>
      <w:r>
        <w:rPr>
          <w:color w:val="231F20"/>
          <w:spacing w:val="-5"/>
        </w:rPr>
        <w:t xml:space="preserve">War </w:t>
      </w:r>
      <w:r>
        <w:rPr>
          <w:color w:val="231F20"/>
          <w:spacing w:val="2"/>
        </w:rPr>
        <w:t xml:space="preserve">and </w:t>
      </w:r>
      <w:r>
        <w:rPr>
          <w:color w:val="231F20"/>
          <w:spacing w:val="3"/>
        </w:rPr>
        <w:t xml:space="preserve">still deprived individual rights </w:t>
      </w:r>
      <w:r>
        <w:rPr>
          <w:color w:val="231F20"/>
          <w:spacing w:val="2"/>
        </w:rPr>
        <w:t xml:space="preserve">and </w:t>
      </w:r>
      <w:r>
        <w:rPr>
          <w:color w:val="231F20"/>
          <w:spacing w:val="3"/>
        </w:rPr>
        <w:t xml:space="preserve">freedoms. According </w:t>
      </w:r>
      <w:r>
        <w:rPr>
          <w:color w:val="231F20"/>
        </w:rPr>
        <w:t xml:space="preserve">to </w:t>
      </w:r>
      <w:r>
        <w:rPr>
          <w:color w:val="231F20"/>
          <w:spacing w:val="2"/>
        </w:rPr>
        <w:t xml:space="preserve">Notre </w:t>
      </w:r>
      <w:r>
        <w:rPr>
          <w:color w:val="231F20"/>
          <w:spacing w:val="3"/>
        </w:rPr>
        <w:t xml:space="preserve">Dame’s eminent </w:t>
      </w:r>
      <w:r>
        <w:rPr>
          <w:color w:val="231F20"/>
          <w:spacing w:val="4"/>
        </w:rPr>
        <w:t xml:space="preserve">historian </w:t>
      </w:r>
      <w:r>
        <w:rPr>
          <w:color w:val="231F20"/>
        </w:rPr>
        <w:t xml:space="preserve">John I. McGreevy, both Catholics and southern- ers looked with a jaundiced eye upon any mea- sure </w:t>
      </w:r>
      <w:r>
        <w:rPr>
          <w:color w:val="231F20"/>
          <w:spacing w:val="2"/>
        </w:rPr>
        <w:t xml:space="preserve">that strengthened </w:t>
      </w:r>
      <w:r>
        <w:rPr>
          <w:color w:val="231F20"/>
        </w:rPr>
        <w:t xml:space="preserve">the </w:t>
      </w:r>
      <w:r>
        <w:rPr>
          <w:color w:val="231F20"/>
          <w:spacing w:val="2"/>
        </w:rPr>
        <w:t xml:space="preserve">federal </w:t>
      </w:r>
      <w:r>
        <w:rPr>
          <w:color w:val="231F20"/>
          <w:spacing w:val="3"/>
        </w:rPr>
        <w:t xml:space="preserve">government </w:t>
      </w:r>
      <w:r>
        <w:rPr>
          <w:color w:val="231F20"/>
        </w:rPr>
        <w:t xml:space="preserve">to </w:t>
      </w:r>
      <w:r>
        <w:rPr>
          <w:color w:val="231F20"/>
          <w:spacing w:val="2"/>
        </w:rPr>
        <w:t xml:space="preserve">the </w:t>
      </w:r>
      <w:r>
        <w:rPr>
          <w:color w:val="231F20"/>
          <w:spacing w:val="3"/>
        </w:rPr>
        <w:t xml:space="preserve">detriment </w:t>
      </w:r>
      <w:r>
        <w:rPr>
          <w:color w:val="231F20"/>
        </w:rPr>
        <w:t xml:space="preserve">of </w:t>
      </w:r>
      <w:r>
        <w:rPr>
          <w:color w:val="231F20"/>
          <w:spacing w:val="3"/>
        </w:rPr>
        <w:t>states’ rights.</w:t>
      </w:r>
      <w:r>
        <w:rPr>
          <w:color w:val="231F20"/>
          <w:spacing w:val="3"/>
          <w:position w:val="6"/>
          <w:sz w:val="12"/>
          <w:szCs w:val="12"/>
        </w:rPr>
        <w:t xml:space="preserve">137 </w:t>
      </w:r>
      <w:r>
        <w:rPr>
          <w:color w:val="231F20"/>
          <w:spacing w:val="3"/>
        </w:rPr>
        <w:t xml:space="preserve">McGreevy </w:t>
      </w:r>
      <w:r>
        <w:rPr>
          <w:color w:val="231F20"/>
          <w:spacing w:val="2"/>
        </w:rPr>
        <w:t xml:space="preserve">says </w:t>
      </w:r>
      <w:r>
        <w:rPr>
          <w:color w:val="231F20"/>
        </w:rPr>
        <w:t xml:space="preserve">the </w:t>
      </w:r>
      <w:r>
        <w:rPr>
          <w:color w:val="231F20"/>
          <w:spacing w:val="2"/>
        </w:rPr>
        <w:t xml:space="preserve">“Catholics </w:t>
      </w:r>
      <w:r>
        <w:rPr>
          <w:color w:val="231F20"/>
        </w:rPr>
        <w:t xml:space="preserve">and </w:t>
      </w:r>
      <w:r>
        <w:rPr>
          <w:color w:val="231F20"/>
          <w:spacing w:val="2"/>
        </w:rPr>
        <w:t xml:space="preserve">southerners alike </w:t>
      </w:r>
      <w:r>
        <w:rPr>
          <w:color w:val="231F20"/>
          <w:spacing w:val="3"/>
        </w:rPr>
        <w:t xml:space="preserve">con- </w:t>
      </w:r>
      <w:r>
        <w:rPr>
          <w:color w:val="231F20"/>
        </w:rPr>
        <w:t>stantly warned of an expanding federal state.”</w:t>
      </w:r>
      <w:r>
        <w:rPr>
          <w:color w:val="231F20"/>
          <w:position w:val="6"/>
          <w:sz w:val="12"/>
          <w:szCs w:val="12"/>
        </w:rPr>
        <w:t xml:space="preserve">138 </w:t>
      </w:r>
      <w:r>
        <w:rPr>
          <w:color w:val="231F20"/>
        </w:rPr>
        <w:t>Throughout the period in which Justice Thomas founds his “bigotry thesis,” white southern</w:t>
      </w:r>
      <w:r>
        <w:rPr>
          <w:color w:val="231F20"/>
          <w:spacing w:val="-16"/>
        </w:rPr>
        <w:t xml:space="preserve"> </w:t>
      </w:r>
      <w:r>
        <w:rPr>
          <w:color w:val="231F20"/>
        </w:rPr>
        <w:t xml:space="preserve">Prot- estants and northern white Catholics  </w:t>
      </w:r>
      <w:r>
        <w:rPr>
          <w:color w:val="231F20"/>
          <w:spacing w:val="9"/>
        </w:rPr>
        <w:t xml:space="preserve"> </w:t>
      </w:r>
      <w:r>
        <w:rPr>
          <w:color w:val="231F20"/>
        </w:rPr>
        <w:t>combined</w:t>
      </w:r>
    </w:p>
    <w:p w:rsidR="00E82A7D" w:rsidRDefault="00E82A7D" w:rsidP="00E82A7D">
      <w:pPr>
        <w:pStyle w:val="BodyText"/>
        <w:kinsoku w:val="0"/>
        <w:overflowPunct w:val="0"/>
        <w:spacing w:before="4" w:line="225" w:lineRule="auto"/>
        <w:ind w:left="119" w:right="112" w:firstLine="240"/>
        <w:rPr>
          <w:color w:val="231F20"/>
        </w:rPr>
        <w:sectPr w:rsidR="00E82A7D">
          <w:type w:val="continuous"/>
          <w:pgSz w:w="11520" w:h="14400"/>
          <w:pgMar w:top="340" w:right="1440" w:bottom="280" w:left="1320" w:header="720" w:footer="720" w:gutter="0"/>
          <w:cols w:num="2" w:space="720" w:equalWidth="0">
            <w:col w:w="4212" w:space="228"/>
            <w:col w:w="432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pgSz w:w="11520" w:h="14400"/>
          <w:pgMar w:top="980" w:right="1320" w:bottom="280" w:left="1440" w:header="751" w:footer="0" w:gutter="0"/>
          <w:cols w:space="720" w:equalWidth="0">
            <w:col w:w="8760"/>
          </w:cols>
          <w:noEndnote/>
        </w:sectPr>
      </w:pPr>
    </w:p>
    <w:p w:rsidR="00E82A7D" w:rsidRDefault="00E82A7D" w:rsidP="00E82A7D">
      <w:pPr>
        <w:pStyle w:val="BodyText"/>
        <w:kinsoku w:val="0"/>
        <w:overflowPunct w:val="0"/>
        <w:spacing w:before="85"/>
        <w:ind w:left="120" w:right="2"/>
        <w:rPr>
          <w:color w:val="231F20"/>
          <w:position w:val="6"/>
          <w:sz w:val="12"/>
          <w:szCs w:val="12"/>
        </w:rPr>
      </w:pPr>
      <w:r>
        <w:rPr>
          <w:color w:val="231F20"/>
        </w:rPr>
        <w:t xml:space="preserve">forces in opposition to federal initiatives toward </w:t>
      </w:r>
      <w:r>
        <w:rPr>
          <w:color w:val="231F20"/>
          <w:spacing w:val="-3"/>
        </w:rPr>
        <w:t xml:space="preserve">unity, </w:t>
      </w:r>
      <w:r>
        <w:rPr>
          <w:color w:val="231F20"/>
        </w:rPr>
        <w:t>centralization, and nationalism. Professor McGreevy explains that: “the sources of</w:t>
      </w:r>
      <w:r>
        <w:rPr>
          <w:color w:val="231F20"/>
          <w:spacing w:val="-33"/>
        </w:rPr>
        <w:t xml:space="preserve"> </w:t>
      </w:r>
      <w:r>
        <w:rPr>
          <w:color w:val="231F20"/>
        </w:rPr>
        <w:t>Catholic and white southern hostility to liberal national- ism differed,” but, “the extent to which Catholic commentators</w:t>
      </w:r>
      <w:r>
        <w:rPr>
          <w:color w:val="231F20"/>
          <w:spacing w:val="-18"/>
        </w:rPr>
        <w:t xml:space="preserve"> </w:t>
      </w:r>
      <w:r>
        <w:rPr>
          <w:color w:val="231F20"/>
        </w:rPr>
        <w:t>on</w:t>
      </w:r>
      <w:r>
        <w:rPr>
          <w:color w:val="231F20"/>
          <w:spacing w:val="-18"/>
        </w:rPr>
        <w:t xml:space="preserve"> </w:t>
      </w:r>
      <w:r>
        <w:rPr>
          <w:color w:val="231F20"/>
        </w:rPr>
        <w:t>Reconstruction</w:t>
      </w:r>
      <w:r>
        <w:rPr>
          <w:color w:val="231F20"/>
          <w:spacing w:val="-18"/>
        </w:rPr>
        <w:t xml:space="preserve"> </w:t>
      </w:r>
      <w:r>
        <w:rPr>
          <w:color w:val="231F20"/>
        </w:rPr>
        <w:t>and</w:t>
      </w:r>
      <w:r>
        <w:rPr>
          <w:color w:val="231F20"/>
          <w:spacing w:val="-18"/>
        </w:rPr>
        <w:t xml:space="preserve"> </w:t>
      </w:r>
      <w:r>
        <w:rPr>
          <w:color w:val="231F20"/>
        </w:rPr>
        <w:t>Republican reform echoed their white counterparts is strik- ing.</w:t>
      </w:r>
      <w:r>
        <w:rPr>
          <w:color w:val="231F20"/>
          <w:spacing w:val="-6"/>
        </w:rPr>
        <w:t xml:space="preserve"> </w:t>
      </w:r>
      <w:r>
        <w:rPr>
          <w:color w:val="231F20"/>
        </w:rPr>
        <w:t>Catholic</w:t>
      </w:r>
      <w:r>
        <w:rPr>
          <w:color w:val="231F20"/>
          <w:spacing w:val="-6"/>
        </w:rPr>
        <w:t xml:space="preserve"> </w:t>
      </w:r>
      <w:r>
        <w:rPr>
          <w:color w:val="231F20"/>
        </w:rPr>
        <w:t>editors</w:t>
      </w:r>
      <w:r>
        <w:rPr>
          <w:color w:val="231F20"/>
          <w:spacing w:val="-6"/>
        </w:rPr>
        <w:t xml:space="preserve"> </w:t>
      </w:r>
      <w:r>
        <w:rPr>
          <w:color w:val="231F20"/>
        </w:rPr>
        <w:t>.</w:t>
      </w:r>
      <w:r>
        <w:rPr>
          <w:color w:val="231F20"/>
          <w:spacing w:val="-6"/>
        </w:rPr>
        <w:t xml:space="preserve"> </w:t>
      </w:r>
      <w:r>
        <w:rPr>
          <w:color w:val="231F20"/>
        </w:rPr>
        <w:t>.</w:t>
      </w:r>
      <w:r>
        <w:rPr>
          <w:color w:val="231F20"/>
          <w:spacing w:val="-6"/>
        </w:rPr>
        <w:t xml:space="preserve"> </w:t>
      </w:r>
      <w:r>
        <w:rPr>
          <w:color w:val="231F20"/>
        </w:rPr>
        <w:t>.</w:t>
      </w:r>
      <w:r>
        <w:rPr>
          <w:color w:val="231F20"/>
          <w:spacing w:val="-6"/>
        </w:rPr>
        <w:t xml:space="preserve"> </w:t>
      </w:r>
      <w:r>
        <w:rPr>
          <w:color w:val="231F20"/>
        </w:rPr>
        <w:t>joined</w:t>
      </w:r>
      <w:r>
        <w:rPr>
          <w:color w:val="231F20"/>
          <w:spacing w:val="-6"/>
        </w:rPr>
        <w:t xml:space="preserve"> </w:t>
      </w:r>
      <w:r>
        <w:rPr>
          <w:color w:val="231F20"/>
        </w:rPr>
        <w:t>white</w:t>
      </w:r>
      <w:r>
        <w:rPr>
          <w:color w:val="231F20"/>
          <w:spacing w:val="-6"/>
        </w:rPr>
        <w:t xml:space="preserve"> </w:t>
      </w:r>
      <w:r>
        <w:rPr>
          <w:color w:val="231F20"/>
        </w:rPr>
        <w:t>southerners in</w:t>
      </w:r>
      <w:r>
        <w:rPr>
          <w:color w:val="231F20"/>
          <w:spacing w:val="-7"/>
        </w:rPr>
        <w:t xml:space="preserve"> </w:t>
      </w:r>
      <w:r>
        <w:rPr>
          <w:color w:val="231F20"/>
        </w:rPr>
        <w:t>opposing</w:t>
      </w:r>
      <w:r>
        <w:rPr>
          <w:color w:val="231F20"/>
          <w:spacing w:val="-7"/>
        </w:rPr>
        <w:t xml:space="preserve"> </w:t>
      </w:r>
      <w:r>
        <w:rPr>
          <w:color w:val="231F20"/>
        </w:rPr>
        <w:t>Reconstruction</w:t>
      </w:r>
      <w:r>
        <w:rPr>
          <w:color w:val="231F20"/>
          <w:spacing w:val="-7"/>
        </w:rPr>
        <w:t xml:space="preserve"> </w:t>
      </w:r>
      <w:r>
        <w:rPr>
          <w:color w:val="231F20"/>
        </w:rPr>
        <w:t>programs.</w:t>
      </w:r>
      <w:r>
        <w:rPr>
          <w:color w:val="231F20"/>
          <w:spacing w:val="-7"/>
        </w:rPr>
        <w:t xml:space="preserve"> </w:t>
      </w:r>
      <w:r>
        <w:rPr>
          <w:color w:val="231F20"/>
        </w:rPr>
        <w:t>.</w:t>
      </w:r>
      <w:r>
        <w:rPr>
          <w:color w:val="231F20"/>
          <w:spacing w:val="-7"/>
        </w:rPr>
        <w:t xml:space="preserve"> </w:t>
      </w:r>
      <w:r>
        <w:rPr>
          <w:color w:val="231F20"/>
        </w:rPr>
        <w:t>.</w:t>
      </w:r>
      <w:r>
        <w:rPr>
          <w:color w:val="231F20"/>
          <w:spacing w:val="-7"/>
        </w:rPr>
        <w:t xml:space="preserve"> </w:t>
      </w:r>
      <w:r>
        <w:rPr>
          <w:color w:val="231F20"/>
        </w:rPr>
        <w:t>.”</w:t>
      </w:r>
      <w:r>
        <w:rPr>
          <w:color w:val="231F20"/>
          <w:position w:val="6"/>
          <w:sz w:val="12"/>
          <w:szCs w:val="12"/>
        </w:rPr>
        <w:t>139</w:t>
      </w:r>
    </w:p>
    <w:p w:rsidR="00E82A7D" w:rsidRDefault="00E82A7D" w:rsidP="00E82A7D">
      <w:pPr>
        <w:pStyle w:val="BodyText"/>
        <w:kinsoku w:val="0"/>
        <w:overflowPunct w:val="0"/>
        <w:spacing w:before="4" w:line="225" w:lineRule="auto"/>
        <w:ind w:left="119" w:firstLine="240"/>
        <w:rPr>
          <w:color w:val="231F20"/>
        </w:rPr>
      </w:pPr>
      <w:r>
        <w:rPr>
          <w:color w:val="231F20"/>
          <w:spacing w:val="3"/>
        </w:rPr>
        <w:t xml:space="preserve">In </w:t>
      </w:r>
      <w:r>
        <w:rPr>
          <w:color w:val="231F20"/>
          <w:spacing w:val="4"/>
        </w:rPr>
        <w:t xml:space="preserve">this regard, the proposed </w:t>
      </w:r>
      <w:r>
        <w:rPr>
          <w:color w:val="231F20"/>
          <w:spacing w:val="6"/>
        </w:rPr>
        <w:t xml:space="preserve">Grant/Blaine </w:t>
      </w:r>
      <w:r>
        <w:rPr>
          <w:color w:val="231F20"/>
        </w:rPr>
        <w:t xml:space="preserve">amendment was Hamiltonian in concept, invok- ing more central federal authority to correct </w:t>
      </w:r>
      <w:r>
        <w:rPr>
          <w:color w:val="231F20"/>
          <w:spacing w:val="2"/>
        </w:rPr>
        <w:t xml:space="preserve">in- </w:t>
      </w:r>
      <w:r>
        <w:rPr>
          <w:color w:val="231F20"/>
        </w:rPr>
        <w:t xml:space="preserve">justices fostered by state action. </w:t>
      </w:r>
      <w:r>
        <w:rPr>
          <w:color w:val="231F20"/>
          <w:spacing w:val="-5"/>
        </w:rPr>
        <w:t xml:space="preserve">Too, </w:t>
      </w:r>
      <w:r>
        <w:rPr>
          <w:color w:val="231F20"/>
        </w:rPr>
        <w:t xml:space="preserve">as had been vividly demonstrated, confederated states could not be relied upon to protect religious freedom or individual rights or preserve the unity of the nation. Grant and Blaine had learned that even when the Constitution explicitly prohibited cer- </w:t>
      </w:r>
      <w:r>
        <w:rPr>
          <w:color w:val="231F20"/>
          <w:spacing w:val="4"/>
        </w:rPr>
        <w:t xml:space="preserve">tain state offenses </w:t>
      </w:r>
      <w:r>
        <w:rPr>
          <w:color w:val="231F20"/>
          <w:spacing w:val="5"/>
        </w:rPr>
        <w:t xml:space="preserve">against </w:t>
      </w:r>
      <w:r>
        <w:rPr>
          <w:color w:val="231F20"/>
          <w:spacing w:val="4"/>
        </w:rPr>
        <w:t xml:space="preserve">the </w:t>
      </w:r>
      <w:r>
        <w:rPr>
          <w:color w:val="231F20"/>
          <w:spacing w:val="5"/>
        </w:rPr>
        <w:t xml:space="preserve">individual, </w:t>
      </w:r>
      <w:r>
        <w:rPr>
          <w:color w:val="231F20"/>
          <w:spacing w:val="6"/>
        </w:rPr>
        <w:t>the</w:t>
      </w:r>
      <w:r>
        <w:rPr>
          <w:color w:val="231F20"/>
          <w:spacing w:val="59"/>
        </w:rPr>
        <w:t xml:space="preserve"> </w:t>
      </w:r>
      <w:r>
        <w:rPr>
          <w:color w:val="231F20"/>
        </w:rPr>
        <w:t xml:space="preserve">conservative U.S. Supreme Court could and did </w:t>
      </w:r>
      <w:r>
        <w:rPr>
          <w:color w:val="231F20"/>
          <w:spacing w:val="3"/>
        </w:rPr>
        <w:t xml:space="preserve">neuter </w:t>
      </w:r>
      <w:r>
        <w:rPr>
          <w:color w:val="231F20"/>
          <w:spacing w:val="2"/>
        </w:rPr>
        <w:t xml:space="preserve">the </w:t>
      </w:r>
      <w:r>
        <w:rPr>
          <w:color w:val="231F20"/>
          <w:spacing w:val="3"/>
        </w:rPr>
        <w:t xml:space="preserve">applicable constitutional provision. </w:t>
      </w:r>
      <w:r>
        <w:rPr>
          <w:color w:val="231F20"/>
          <w:spacing w:val="4"/>
        </w:rPr>
        <w:t xml:space="preserve">This, </w:t>
      </w:r>
      <w:r>
        <w:rPr>
          <w:color w:val="231F20"/>
          <w:spacing w:val="2"/>
        </w:rPr>
        <w:t xml:space="preserve">of </w:t>
      </w:r>
      <w:r>
        <w:rPr>
          <w:color w:val="231F20"/>
          <w:spacing w:val="4"/>
        </w:rPr>
        <w:t xml:space="preserve">course, </w:t>
      </w:r>
      <w:r>
        <w:rPr>
          <w:color w:val="231F20"/>
          <w:spacing w:val="3"/>
        </w:rPr>
        <w:t xml:space="preserve">did </w:t>
      </w:r>
      <w:r>
        <w:rPr>
          <w:color w:val="231F20"/>
          <w:spacing w:val="4"/>
        </w:rPr>
        <w:t xml:space="preserve">happen </w:t>
      </w:r>
      <w:r>
        <w:rPr>
          <w:color w:val="231F20"/>
          <w:spacing w:val="2"/>
        </w:rPr>
        <w:t xml:space="preserve">to </w:t>
      </w:r>
      <w:r>
        <w:rPr>
          <w:color w:val="231F20"/>
          <w:spacing w:val="3"/>
        </w:rPr>
        <w:t xml:space="preserve">the </w:t>
      </w:r>
      <w:r>
        <w:rPr>
          <w:color w:val="231F20"/>
          <w:spacing w:val="5"/>
        </w:rPr>
        <w:t xml:space="preserve">Fourteenth </w:t>
      </w:r>
      <w:r>
        <w:rPr>
          <w:color w:val="231F20"/>
          <w:spacing w:val="3"/>
        </w:rPr>
        <w:t xml:space="preserve">Amendment </w:t>
      </w:r>
      <w:r>
        <w:rPr>
          <w:color w:val="231F20"/>
        </w:rPr>
        <w:t xml:space="preserve">in </w:t>
      </w:r>
      <w:r>
        <w:rPr>
          <w:color w:val="231F20"/>
          <w:spacing w:val="2"/>
        </w:rPr>
        <w:t xml:space="preserve">the </w:t>
      </w:r>
      <w:r>
        <w:rPr>
          <w:i/>
          <w:iCs/>
          <w:color w:val="231F20"/>
          <w:spacing w:val="3"/>
        </w:rPr>
        <w:t>Slaughter House Cases,</w:t>
      </w:r>
      <w:r>
        <w:rPr>
          <w:color w:val="231F20"/>
          <w:spacing w:val="3"/>
          <w:position w:val="6"/>
          <w:sz w:val="12"/>
          <w:szCs w:val="12"/>
        </w:rPr>
        <w:t xml:space="preserve">140 </w:t>
      </w:r>
      <w:r>
        <w:rPr>
          <w:color w:val="231F20"/>
          <w:spacing w:val="4"/>
        </w:rPr>
        <w:t xml:space="preserve">in </w:t>
      </w:r>
      <w:r>
        <w:rPr>
          <w:color w:val="231F20"/>
        </w:rPr>
        <w:t xml:space="preserve">1873, wherein the Supreme Court held that </w:t>
      </w:r>
      <w:r>
        <w:rPr>
          <w:color w:val="231F20"/>
          <w:spacing w:val="2"/>
        </w:rPr>
        <w:t xml:space="preserve">the </w:t>
      </w:r>
      <w:r>
        <w:rPr>
          <w:color w:val="231F20"/>
        </w:rPr>
        <w:t xml:space="preserve">basic rights of liberty and equality of the Four- </w:t>
      </w:r>
      <w:r>
        <w:rPr>
          <w:color w:val="231F20"/>
          <w:spacing w:val="5"/>
        </w:rPr>
        <w:t xml:space="preserve">teenth Amendment should </w:t>
      </w:r>
      <w:r>
        <w:rPr>
          <w:color w:val="231F20"/>
          <w:spacing w:val="4"/>
        </w:rPr>
        <w:t xml:space="preserve">remain under </w:t>
      </w:r>
      <w:r>
        <w:rPr>
          <w:color w:val="231F20"/>
          <w:spacing w:val="6"/>
        </w:rPr>
        <w:t xml:space="preserve">the </w:t>
      </w:r>
      <w:r>
        <w:rPr>
          <w:color w:val="231F20"/>
        </w:rPr>
        <w:t xml:space="preserve">control of state legislatures. Moreover, the Court </w:t>
      </w:r>
      <w:r>
        <w:rPr>
          <w:color w:val="231F20"/>
          <w:spacing w:val="2"/>
        </w:rPr>
        <w:t xml:space="preserve">very narrowly defined privileges </w:t>
      </w:r>
      <w:r>
        <w:rPr>
          <w:color w:val="231F20"/>
        </w:rPr>
        <w:t xml:space="preserve">and </w:t>
      </w:r>
      <w:r>
        <w:rPr>
          <w:color w:val="231F20"/>
          <w:spacing w:val="3"/>
        </w:rPr>
        <w:t xml:space="preserve">immuni- </w:t>
      </w:r>
      <w:r>
        <w:rPr>
          <w:color w:val="231F20"/>
        </w:rPr>
        <w:t xml:space="preserve">ties to restrict the Fourteenth Amendment’s </w:t>
      </w:r>
      <w:r>
        <w:rPr>
          <w:color w:val="231F20"/>
          <w:spacing w:val="2"/>
        </w:rPr>
        <w:t xml:space="preserve">ef- </w:t>
      </w:r>
      <w:r>
        <w:rPr>
          <w:color w:val="231F20"/>
        </w:rPr>
        <w:t>fect</w:t>
      </w:r>
      <w:r>
        <w:rPr>
          <w:color w:val="231F20"/>
          <w:spacing w:val="-11"/>
        </w:rPr>
        <w:t xml:space="preserve"> </w:t>
      </w:r>
      <w:r>
        <w:rPr>
          <w:color w:val="231F20"/>
        </w:rPr>
        <w:t>on</w:t>
      </w:r>
      <w:r>
        <w:rPr>
          <w:color w:val="231F20"/>
          <w:spacing w:val="-11"/>
        </w:rPr>
        <w:t xml:space="preserve"> </w:t>
      </w:r>
      <w:r>
        <w:rPr>
          <w:color w:val="231F20"/>
        </w:rPr>
        <w:t>civil</w:t>
      </w:r>
      <w:r>
        <w:rPr>
          <w:color w:val="231F20"/>
          <w:spacing w:val="-11"/>
        </w:rPr>
        <w:t xml:space="preserve"> </w:t>
      </w:r>
      <w:r>
        <w:rPr>
          <w:color w:val="231F20"/>
        </w:rPr>
        <w:t>rights.</w:t>
      </w:r>
      <w:r>
        <w:rPr>
          <w:color w:val="231F20"/>
          <w:spacing w:val="-11"/>
        </w:rPr>
        <w:t xml:space="preserve"> </w:t>
      </w:r>
      <w:r>
        <w:rPr>
          <w:color w:val="231F20"/>
        </w:rPr>
        <w:t>Grant</w:t>
      </w:r>
      <w:r>
        <w:rPr>
          <w:color w:val="231F20"/>
          <w:spacing w:val="-11"/>
        </w:rPr>
        <w:t xml:space="preserve"> </w:t>
      </w:r>
      <w:r>
        <w:rPr>
          <w:color w:val="231F20"/>
        </w:rPr>
        <w:t>and</w:t>
      </w:r>
      <w:r>
        <w:rPr>
          <w:color w:val="231F20"/>
          <w:spacing w:val="-11"/>
        </w:rPr>
        <w:t xml:space="preserve"> </w:t>
      </w:r>
      <w:r>
        <w:rPr>
          <w:color w:val="231F20"/>
        </w:rPr>
        <w:t>Blaine</w:t>
      </w:r>
      <w:r>
        <w:rPr>
          <w:color w:val="231F20"/>
          <w:spacing w:val="-11"/>
        </w:rPr>
        <w:t xml:space="preserve"> </w:t>
      </w:r>
      <w:r>
        <w:rPr>
          <w:color w:val="231F20"/>
        </w:rPr>
        <w:t>had</w:t>
      </w:r>
      <w:r>
        <w:rPr>
          <w:color w:val="231F20"/>
          <w:spacing w:val="-11"/>
        </w:rPr>
        <w:t xml:space="preserve"> </w:t>
      </w:r>
      <w:r>
        <w:rPr>
          <w:color w:val="231F20"/>
        </w:rPr>
        <w:t xml:space="preserve">watched helplessly as the flagship of reconstruction, </w:t>
      </w:r>
      <w:r>
        <w:rPr>
          <w:color w:val="231F20"/>
          <w:spacing w:val="2"/>
        </w:rPr>
        <w:t xml:space="preserve">the </w:t>
      </w:r>
      <w:r>
        <w:rPr>
          <w:color w:val="231F20"/>
          <w:spacing w:val="4"/>
        </w:rPr>
        <w:t xml:space="preserve">Fourteenth Amendment, </w:t>
      </w:r>
      <w:r>
        <w:rPr>
          <w:color w:val="231F20"/>
          <w:spacing w:val="3"/>
        </w:rPr>
        <w:t xml:space="preserve">had been </w:t>
      </w:r>
      <w:r>
        <w:rPr>
          <w:color w:val="231F20"/>
          <w:spacing w:val="5"/>
        </w:rPr>
        <w:t xml:space="preserve">drastically </w:t>
      </w:r>
      <w:r>
        <w:rPr>
          <w:color w:val="231F20"/>
          <w:spacing w:val="2"/>
        </w:rPr>
        <w:t xml:space="preserve">curtailed </w:t>
      </w:r>
      <w:r>
        <w:rPr>
          <w:color w:val="231F20"/>
        </w:rPr>
        <w:t xml:space="preserve">and </w:t>
      </w:r>
      <w:r>
        <w:rPr>
          <w:color w:val="231F20"/>
          <w:spacing w:val="2"/>
        </w:rPr>
        <w:t xml:space="preserve">deprived </w:t>
      </w:r>
      <w:r>
        <w:rPr>
          <w:color w:val="231F20"/>
        </w:rPr>
        <w:t xml:space="preserve">of </w:t>
      </w:r>
      <w:r>
        <w:rPr>
          <w:color w:val="231F20"/>
          <w:spacing w:val="2"/>
        </w:rPr>
        <w:t xml:space="preserve">essential </w:t>
      </w:r>
      <w:r>
        <w:rPr>
          <w:color w:val="231F20"/>
          <w:spacing w:val="3"/>
        </w:rPr>
        <w:t xml:space="preserve">application </w:t>
      </w:r>
      <w:r>
        <w:rPr>
          <w:color w:val="231F20"/>
        </w:rPr>
        <w:t>“against state violations of fundamental guaran- tees of liberty.”</w:t>
      </w:r>
      <w:r>
        <w:rPr>
          <w:color w:val="231F20"/>
          <w:position w:val="6"/>
          <w:sz w:val="12"/>
          <w:szCs w:val="12"/>
        </w:rPr>
        <w:t xml:space="preserve">141 </w:t>
      </w:r>
      <w:r>
        <w:rPr>
          <w:color w:val="231F20"/>
        </w:rPr>
        <w:t xml:space="preserve">Thus, in view of the Supreme </w:t>
      </w:r>
      <w:r>
        <w:rPr>
          <w:color w:val="231F20"/>
          <w:spacing w:val="5"/>
        </w:rPr>
        <w:t xml:space="preserve">Court’s </w:t>
      </w:r>
      <w:r>
        <w:rPr>
          <w:color w:val="231F20"/>
          <w:spacing w:val="4"/>
        </w:rPr>
        <w:t xml:space="preserve">early </w:t>
      </w:r>
      <w:r>
        <w:rPr>
          <w:color w:val="231F20"/>
          <w:spacing w:val="5"/>
        </w:rPr>
        <w:t xml:space="preserve">emasculation </w:t>
      </w:r>
      <w:r>
        <w:rPr>
          <w:color w:val="231F20"/>
          <w:spacing w:val="3"/>
        </w:rPr>
        <w:t xml:space="preserve">of </w:t>
      </w:r>
      <w:r>
        <w:rPr>
          <w:color w:val="231F20"/>
          <w:spacing w:val="4"/>
        </w:rPr>
        <w:t xml:space="preserve">the </w:t>
      </w:r>
      <w:r>
        <w:rPr>
          <w:color w:val="231F20"/>
          <w:spacing w:val="6"/>
        </w:rPr>
        <w:t xml:space="preserve">Fourteenth </w:t>
      </w:r>
      <w:r>
        <w:rPr>
          <w:color w:val="231F20"/>
          <w:spacing w:val="3"/>
        </w:rPr>
        <w:t xml:space="preserve">Amendment, Grant </w:t>
      </w:r>
      <w:r>
        <w:rPr>
          <w:color w:val="231F20"/>
          <w:spacing w:val="2"/>
        </w:rPr>
        <w:t xml:space="preserve">and </w:t>
      </w:r>
      <w:r>
        <w:rPr>
          <w:color w:val="231F20"/>
          <w:spacing w:val="3"/>
        </w:rPr>
        <w:t xml:space="preserve">Blaine sought </w:t>
      </w:r>
      <w:r>
        <w:rPr>
          <w:color w:val="231F20"/>
        </w:rPr>
        <w:t xml:space="preserve">in </w:t>
      </w:r>
      <w:r>
        <w:rPr>
          <w:color w:val="231F20"/>
          <w:spacing w:val="4"/>
        </w:rPr>
        <w:t xml:space="preserve">their </w:t>
      </w:r>
      <w:r>
        <w:rPr>
          <w:color w:val="231F20"/>
          <w:spacing w:val="2"/>
        </w:rPr>
        <w:t xml:space="preserve">proposed amendment </w:t>
      </w:r>
      <w:r>
        <w:rPr>
          <w:color w:val="231F20"/>
        </w:rPr>
        <w:t xml:space="preserve">to </w:t>
      </w:r>
      <w:r>
        <w:rPr>
          <w:color w:val="231F20"/>
          <w:spacing w:val="2"/>
        </w:rPr>
        <w:t xml:space="preserve">prevent similar </w:t>
      </w:r>
      <w:r>
        <w:rPr>
          <w:color w:val="231F20"/>
          <w:spacing w:val="3"/>
        </w:rPr>
        <w:t xml:space="preserve">nega- </w:t>
      </w:r>
      <w:r>
        <w:rPr>
          <w:color w:val="231F20"/>
        </w:rPr>
        <w:t>tion</w:t>
      </w:r>
      <w:r>
        <w:rPr>
          <w:color w:val="231F20"/>
          <w:spacing w:val="-7"/>
        </w:rPr>
        <w:t xml:space="preserve"> </w:t>
      </w:r>
      <w:r>
        <w:rPr>
          <w:color w:val="231F20"/>
        </w:rPr>
        <w:t>or</w:t>
      </w:r>
      <w:r>
        <w:rPr>
          <w:color w:val="231F20"/>
          <w:spacing w:val="-7"/>
        </w:rPr>
        <w:t xml:space="preserve"> </w:t>
      </w:r>
      <w:r>
        <w:rPr>
          <w:color w:val="231F20"/>
        </w:rPr>
        <w:t>nonenforcement</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Establishment</w:t>
      </w:r>
      <w:r>
        <w:rPr>
          <w:color w:val="231F20"/>
          <w:spacing w:val="-7"/>
        </w:rPr>
        <w:t xml:space="preserve"> </w:t>
      </w:r>
      <w:r>
        <w:rPr>
          <w:color w:val="231F20"/>
        </w:rPr>
        <w:t xml:space="preserve">and Free </w:t>
      </w:r>
      <w:r>
        <w:rPr>
          <w:color w:val="231F20"/>
          <w:spacing w:val="2"/>
        </w:rPr>
        <w:t xml:space="preserve">Exercise Clauses </w:t>
      </w:r>
      <w:r>
        <w:rPr>
          <w:color w:val="231F20"/>
        </w:rPr>
        <w:t xml:space="preserve">of the </w:t>
      </w:r>
      <w:r>
        <w:rPr>
          <w:color w:val="231F20"/>
          <w:spacing w:val="2"/>
        </w:rPr>
        <w:t xml:space="preserve">First </w:t>
      </w:r>
      <w:r>
        <w:rPr>
          <w:color w:val="231F20"/>
          <w:spacing w:val="3"/>
        </w:rPr>
        <w:t xml:space="preserve">Amendment. </w:t>
      </w:r>
      <w:r>
        <w:rPr>
          <w:color w:val="231F20"/>
        </w:rPr>
        <w:t xml:space="preserve">Further, both Grant and Blaine meant to clarify the definition of “establishment of religion” by </w:t>
      </w:r>
      <w:r>
        <w:rPr>
          <w:color w:val="231F20"/>
          <w:spacing w:val="5"/>
        </w:rPr>
        <w:t xml:space="preserve">explicit language </w:t>
      </w:r>
      <w:r>
        <w:rPr>
          <w:color w:val="231F20"/>
          <w:spacing w:val="4"/>
        </w:rPr>
        <w:t xml:space="preserve">that would </w:t>
      </w:r>
      <w:r>
        <w:rPr>
          <w:color w:val="231F20"/>
          <w:spacing w:val="5"/>
        </w:rPr>
        <w:t xml:space="preserve">clearly prohibit </w:t>
      </w:r>
      <w:r>
        <w:rPr>
          <w:color w:val="231F20"/>
        </w:rPr>
        <w:t xml:space="preserve">states from giving financial support to any </w:t>
      </w:r>
      <w:r>
        <w:rPr>
          <w:color w:val="231F20"/>
          <w:spacing w:val="2"/>
        </w:rPr>
        <w:t xml:space="preserve">and </w:t>
      </w:r>
      <w:r>
        <w:rPr>
          <w:color w:val="231F20"/>
        </w:rPr>
        <w:t>all</w:t>
      </w:r>
      <w:r>
        <w:rPr>
          <w:color w:val="231F20"/>
          <w:spacing w:val="-4"/>
        </w:rPr>
        <w:t xml:space="preserve"> </w:t>
      </w:r>
      <w:r>
        <w:rPr>
          <w:color w:val="231F20"/>
        </w:rPr>
        <w:t>religions.</w:t>
      </w:r>
    </w:p>
    <w:p w:rsidR="00E82A7D" w:rsidRDefault="00E82A7D" w:rsidP="00E82A7D">
      <w:pPr>
        <w:pStyle w:val="BodyText"/>
        <w:kinsoku w:val="0"/>
        <w:overflowPunct w:val="0"/>
        <w:spacing w:line="225" w:lineRule="auto"/>
        <w:ind w:left="119" w:firstLine="240"/>
        <w:rPr>
          <w:color w:val="231F20"/>
          <w:spacing w:val="4"/>
        </w:rPr>
      </w:pPr>
      <w:r>
        <w:rPr>
          <w:color w:val="231F20"/>
        </w:rPr>
        <w:t xml:space="preserve">In short, the amendment that Grant proposed </w:t>
      </w:r>
      <w:r>
        <w:rPr>
          <w:color w:val="231F20"/>
          <w:spacing w:val="4"/>
        </w:rPr>
        <w:t xml:space="preserve">and that </w:t>
      </w:r>
      <w:r>
        <w:rPr>
          <w:color w:val="231F20"/>
          <w:spacing w:val="5"/>
        </w:rPr>
        <w:t xml:space="preserve">Blaine shepherded </w:t>
      </w:r>
      <w:r>
        <w:rPr>
          <w:color w:val="231F20"/>
          <w:spacing w:val="4"/>
        </w:rPr>
        <w:t xml:space="preserve">through the </w:t>
      </w:r>
      <w:r>
        <w:rPr>
          <w:color w:val="231F20"/>
          <w:spacing w:val="6"/>
        </w:rPr>
        <w:t>U.S.</w:t>
      </w:r>
      <w:r>
        <w:rPr>
          <w:color w:val="231F20"/>
          <w:spacing w:val="59"/>
        </w:rPr>
        <w:t xml:space="preserve"> </w:t>
      </w:r>
      <w:r>
        <w:rPr>
          <w:color w:val="231F20"/>
          <w:spacing w:val="2"/>
        </w:rPr>
        <w:t xml:space="preserve">House </w:t>
      </w:r>
      <w:r>
        <w:rPr>
          <w:color w:val="231F20"/>
        </w:rPr>
        <w:t xml:space="preserve">was </w:t>
      </w:r>
      <w:r>
        <w:rPr>
          <w:color w:val="231F20"/>
          <w:spacing w:val="2"/>
        </w:rPr>
        <w:t xml:space="preserve">designed </w:t>
      </w:r>
      <w:r>
        <w:rPr>
          <w:color w:val="231F20"/>
        </w:rPr>
        <w:t xml:space="preserve">to </w:t>
      </w:r>
      <w:r>
        <w:rPr>
          <w:color w:val="231F20"/>
          <w:spacing w:val="2"/>
        </w:rPr>
        <w:t xml:space="preserve">deter religious intoler- </w:t>
      </w:r>
      <w:r>
        <w:rPr>
          <w:color w:val="231F20"/>
        </w:rPr>
        <w:t xml:space="preserve">ance and separation that threatened the unity of the </w:t>
      </w:r>
      <w:r>
        <w:rPr>
          <w:color w:val="231F20"/>
          <w:spacing w:val="2"/>
        </w:rPr>
        <w:t xml:space="preserve">nation. Just </w:t>
      </w:r>
      <w:r>
        <w:rPr>
          <w:color w:val="231F20"/>
        </w:rPr>
        <w:t xml:space="preserve">as the </w:t>
      </w:r>
      <w:r>
        <w:rPr>
          <w:color w:val="231F20"/>
          <w:spacing w:val="2"/>
        </w:rPr>
        <w:t xml:space="preserve">Fourteenth </w:t>
      </w:r>
      <w:r>
        <w:rPr>
          <w:color w:val="231F20"/>
          <w:spacing w:val="3"/>
        </w:rPr>
        <w:t xml:space="preserve">Amendment </w:t>
      </w:r>
      <w:r>
        <w:rPr>
          <w:color w:val="231F20"/>
          <w:spacing w:val="2"/>
        </w:rPr>
        <w:t xml:space="preserve">was </w:t>
      </w:r>
      <w:r>
        <w:rPr>
          <w:color w:val="231F20"/>
          <w:spacing w:val="3"/>
        </w:rPr>
        <w:t xml:space="preserve">designed </w:t>
      </w:r>
      <w:r>
        <w:rPr>
          <w:color w:val="231F20"/>
        </w:rPr>
        <w:t xml:space="preserve">to </w:t>
      </w:r>
      <w:r>
        <w:rPr>
          <w:color w:val="231F20"/>
          <w:spacing w:val="3"/>
        </w:rPr>
        <w:t xml:space="preserve">effectuate unity </w:t>
      </w:r>
      <w:r>
        <w:rPr>
          <w:color w:val="231F20"/>
          <w:spacing w:val="2"/>
        </w:rPr>
        <w:t xml:space="preserve">and   </w:t>
      </w:r>
      <w:r>
        <w:rPr>
          <w:color w:val="231F20"/>
          <w:spacing w:val="4"/>
        </w:rPr>
        <w:t>equality</w:t>
      </w:r>
    </w:p>
    <w:p w:rsidR="00E82A7D" w:rsidRDefault="00E82A7D" w:rsidP="00E82A7D">
      <w:pPr>
        <w:pStyle w:val="BodyText"/>
        <w:kinsoku w:val="0"/>
        <w:overflowPunct w:val="0"/>
        <w:spacing w:before="85"/>
        <w:ind w:left="120" w:right="111"/>
        <w:rPr>
          <w:color w:val="231F20"/>
        </w:rPr>
      </w:pPr>
      <w:r>
        <w:rPr>
          <w:rFonts w:ascii="Times New Roman" w:hAnsi="Times New Roman" w:cs="Times New Roman"/>
          <w:sz w:val="24"/>
          <w:szCs w:val="24"/>
        </w:rPr>
        <w:br w:type="column"/>
      </w:r>
      <w:r>
        <w:rPr>
          <w:color w:val="231F20"/>
        </w:rPr>
        <w:t xml:space="preserve">by preventing states from using state power and money to continue segregation of the races, </w:t>
      </w:r>
      <w:r>
        <w:rPr>
          <w:color w:val="231F20"/>
          <w:spacing w:val="2"/>
        </w:rPr>
        <w:t xml:space="preserve">the </w:t>
      </w:r>
      <w:r>
        <w:rPr>
          <w:color w:val="231F20"/>
        </w:rPr>
        <w:t xml:space="preserve">Grant/Blaine amendment was designed to pre- </w:t>
      </w:r>
      <w:r>
        <w:rPr>
          <w:color w:val="231F20"/>
          <w:spacing w:val="4"/>
        </w:rPr>
        <w:t xml:space="preserve">vent </w:t>
      </w:r>
      <w:r>
        <w:rPr>
          <w:color w:val="231F20"/>
          <w:spacing w:val="5"/>
        </w:rPr>
        <w:t xml:space="preserve">states </w:t>
      </w:r>
      <w:r>
        <w:rPr>
          <w:color w:val="231F20"/>
          <w:spacing w:val="3"/>
        </w:rPr>
        <w:t xml:space="preserve">from </w:t>
      </w:r>
      <w:r>
        <w:rPr>
          <w:color w:val="231F20"/>
          <w:spacing w:val="5"/>
        </w:rPr>
        <w:t xml:space="preserve">feeding </w:t>
      </w:r>
      <w:r>
        <w:rPr>
          <w:color w:val="231F20"/>
          <w:spacing w:val="4"/>
        </w:rPr>
        <w:t xml:space="preserve">religious discord </w:t>
      </w:r>
      <w:r>
        <w:rPr>
          <w:color w:val="231F20"/>
          <w:spacing w:val="6"/>
        </w:rPr>
        <w:t>by</w:t>
      </w:r>
      <w:r>
        <w:rPr>
          <w:color w:val="231F20"/>
          <w:spacing w:val="59"/>
        </w:rPr>
        <w:t xml:space="preserve"> </w:t>
      </w:r>
      <w:r>
        <w:rPr>
          <w:color w:val="231F20"/>
          <w:spacing w:val="3"/>
        </w:rPr>
        <w:t xml:space="preserve">providing public financing </w:t>
      </w:r>
      <w:r>
        <w:rPr>
          <w:color w:val="231F20"/>
        </w:rPr>
        <w:t xml:space="preserve">of </w:t>
      </w:r>
      <w:r>
        <w:rPr>
          <w:color w:val="231F20"/>
          <w:spacing w:val="2"/>
        </w:rPr>
        <w:t xml:space="preserve">any and all </w:t>
      </w:r>
      <w:r>
        <w:rPr>
          <w:color w:val="231F20"/>
          <w:spacing w:val="3"/>
        </w:rPr>
        <w:t xml:space="preserve">reli- </w:t>
      </w:r>
      <w:r>
        <w:rPr>
          <w:color w:val="231F20"/>
        </w:rPr>
        <w:t>gious schools and institutions.</w:t>
      </w:r>
    </w:p>
    <w:p w:rsidR="00E82A7D" w:rsidRDefault="00E82A7D" w:rsidP="00E82A7D">
      <w:pPr>
        <w:pStyle w:val="BodyText"/>
        <w:kinsoku w:val="0"/>
        <w:overflowPunct w:val="0"/>
        <w:ind w:left="120" w:right="111" w:firstLine="240"/>
        <w:rPr>
          <w:color w:val="231F20"/>
        </w:rPr>
      </w:pPr>
      <w:r>
        <w:rPr>
          <w:color w:val="231F20"/>
          <w:spacing w:val="4"/>
        </w:rPr>
        <w:t xml:space="preserve">Bigotry obviously existed during </w:t>
      </w:r>
      <w:r>
        <w:rPr>
          <w:color w:val="231F20"/>
          <w:spacing w:val="3"/>
        </w:rPr>
        <w:t xml:space="preserve">the </w:t>
      </w:r>
      <w:r>
        <w:rPr>
          <w:color w:val="231F20"/>
          <w:spacing w:val="5"/>
        </w:rPr>
        <w:t xml:space="preserve">nine- </w:t>
      </w:r>
      <w:r>
        <w:rPr>
          <w:color w:val="231F20"/>
        </w:rPr>
        <w:t xml:space="preserve">teenth century, as it has in all ages at least since </w:t>
      </w:r>
      <w:r>
        <w:rPr>
          <w:color w:val="231F20"/>
          <w:spacing w:val="5"/>
        </w:rPr>
        <w:t xml:space="preserve">Constantine </w:t>
      </w:r>
      <w:r>
        <w:rPr>
          <w:color w:val="231F20"/>
          <w:spacing w:val="4"/>
        </w:rPr>
        <w:t xml:space="preserve">and the rise </w:t>
      </w:r>
      <w:r>
        <w:rPr>
          <w:color w:val="231F20"/>
          <w:spacing w:val="3"/>
        </w:rPr>
        <w:t xml:space="preserve">of </w:t>
      </w:r>
      <w:r>
        <w:rPr>
          <w:color w:val="231F20"/>
          <w:spacing w:val="5"/>
        </w:rPr>
        <w:t xml:space="preserve">monotheism, </w:t>
      </w:r>
      <w:r>
        <w:rPr>
          <w:color w:val="231F20"/>
          <w:spacing w:val="6"/>
        </w:rPr>
        <w:t>but</w:t>
      </w:r>
      <w:r>
        <w:rPr>
          <w:color w:val="231F20"/>
          <w:spacing w:val="59"/>
        </w:rPr>
        <w:t xml:space="preserve"> </w:t>
      </w:r>
      <w:r>
        <w:rPr>
          <w:color w:val="231F20"/>
        </w:rPr>
        <w:t xml:space="preserve">what was new in the Blaine era was the spirit of </w:t>
      </w:r>
      <w:r>
        <w:rPr>
          <w:color w:val="231F20"/>
          <w:spacing w:val="2"/>
        </w:rPr>
        <w:t xml:space="preserve">nationalism, </w:t>
      </w:r>
      <w:r>
        <w:rPr>
          <w:color w:val="231F20"/>
        </w:rPr>
        <w:t xml:space="preserve">and the </w:t>
      </w:r>
      <w:r>
        <w:rPr>
          <w:color w:val="231F20"/>
          <w:spacing w:val="2"/>
        </w:rPr>
        <w:t xml:space="preserve">belief that </w:t>
      </w:r>
      <w:r>
        <w:rPr>
          <w:color w:val="231F20"/>
        </w:rPr>
        <w:t xml:space="preserve">the </w:t>
      </w:r>
      <w:r>
        <w:rPr>
          <w:color w:val="231F20"/>
          <w:spacing w:val="2"/>
        </w:rPr>
        <w:t xml:space="preserve">state </w:t>
      </w:r>
      <w:r>
        <w:rPr>
          <w:color w:val="231F20"/>
          <w:spacing w:val="3"/>
        </w:rPr>
        <w:t xml:space="preserve">could </w:t>
      </w:r>
      <w:r>
        <w:rPr>
          <w:color w:val="231F20"/>
        </w:rPr>
        <w:t>provide a moral foundation, address, and rectify social and economic inequalities while ensuring new liberties.</w:t>
      </w:r>
    </w:p>
    <w:p w:rsidR="00E82A7D" w:rsidRDefault="00E82A7D" w:rsidP="00E82A7D">
      <w:pPr>
        <w:pStyle w:val="BodyText"/>
        <w:kinsoku w:val="0"/>
        <w:overflowPunct w:val="0"/>
        <w:ind w:left="120" w:right="111" w:firstLine="240"/>
        <w:rPr>
          <w:color w:val="231F20"/>
        </w:rPr>
      </w:pPr>
      <w:r>
        <w:rPr>
          <w:color w:val="231F20"/>
        </w:rPr>
        <w:t xml:space="preserve">The pervasiveness and complexity of interna- tional religious conflict with emerging national governments and the many instances of extreme </w:t>
      </w:r>
      <w:r>
        <w:rPr>
          <w:color w:val="231F20"/>
          <w:spacing w:val="3"/>
        </w:rPr>
        <w:t xml:space="preserve">measures taken </w:t>
      </w:r>
      <w:r>
        <w:rPr>
          <w:color w:val="231F20"/>
        </w:rPr>
        <w:t xml:space="preserve">by </w:t>
      </w:r>
      <w:r>
        <w:rPr>
          <w:color w:val="231F20"/>
          <w:spacing w:val="3"/>
        </w:rPr>
        <w:t xml:space="preserve">both Catholics </w:t>
      </w:r>
      <w:r>
        <w:rPr>
          <w:color w:val="231F20"/>
          <w:spacing w:val="2"/>
        </w:rPr>
        <w:t xml:space="preserve">and </w:t>
      </w:r>
      <w:r>
        <w:rPr>
          <w:color w:val="231F20"/>
          <w:spacing w:val="3"/>
        </w:rPr>
        <w:t xml:space="preserve">Protes- </w:t>
      </w:r>
      <w:r>
        <w:rPr>
          <w:color w:val="231F20"/>
          <w:spacing w:val="4"/>
        </w:rPr>
        <w:t xml:space="preserve">tants </w:t>
      </w:r>
      <w:r>
        <w:rPr>
          <w:color w:val="231F20"/>
          <w:spacing w:val="3"/>
        </w:rPr>
        <w:t xml:space="preserve">that created </w:t>
      </w:r>
      <w:r>
        <w:rPr>
          <w:color w:val="231F20"/>
          <w:spacing w:val="4"/>
        </w:rPr>
        <w:t xml:space="preserve">divisiveness </w:t>
      </w:r>
      <w:r>
        <w:rPr>
          <w:color w:val="231F20"/>
          <w:spacing w:val="3"/>
        </w:rPr>
        <w:t xml:space="preserve">and discord </w:t>
      </w:r>
      <w:r>
        <w:rPr>
          <w:color w:val="231F20"/>
          <w:spacing w:val="5"/>
        </w:rPr>
        <w:t xml:space="preserve">in </w:t>
      </w:r>
      <w:r>
        <w:rPr>
          <w:color w:val="231F20"/>
        </w:rPr>
        <w:t xml:space="preserve">the late nineteenth </w:t>
      </w:r>
      <w:r>
        <w:rPr>
          <w:color w:val="231F20"/>
          <w:spacing w:val="-3"/>
        </w:rPr>
        <w:t xml:space="preserve">century, </w:t>
      </w:r>
      <w:r>
        <w:rPr>
          <w:color w:val="231F20"/>
        </w:rPr>
        <w:t xml:space="preserve">suggest that “bigotry </w:t>
      </w:r>
      <w:r>
        <w:rPr>
          <w:color w:val="231F20"/>
          <w:spacing w:val="3"/>
        </w:rPr>
        <w:t xml:space="preserve">thesis” </w:t>
      </w:r>
      <w:r>
        <w:rPr>
          <w:color w:val="231F20"/>
        </w:rPr>
        <w:t xml:space="preserve">of </w:t>
      </w:r>
      <w:r>
        <w:rPr>
          <w:color w:val="231F20"/>
          <w:spacing w:val="3"/>
        </w:rPr>
        <w:t xml:space="preserve">Justice Thomas would </w:t>
      </w:r>
      <w:r>
        <w:rPr>
          <w:color w:val="231F20"/>
          <w:spacing w:val="2"/>
        </w:rPr>
        <w:t xml:space="preserve">require more </w:t>
      </w:r>
      <w:r>
        <w:rPr>
          <w:color w:val="231F20"/>
          <w:spacing w:val="5"/>
        </w:rPr>
        <w:t xml:space="preserve">substantial historical </w:t>
      </w:r>
      <w:r>
        <w:rPr>
          <w:color w:val="231F20"/>
          <w:spacing w:val="4"/>
        </w:rPr>
        <w:t xml:space="preserve">research than that </w:t>
      </w:r>
      <w:r>
        <w:rPr>
          <w:color w:val="231F20"/>
          <w:spacing w:val="6"/>
        </w:rPr>
        <w:t>indi-</w:t>
      </w:r>
      <w:r>
        <w:rPr>
          <w:color w:val="231F20"/>
          <w:spacing w:val="59"/>
        </w:rPr>
        <w:t xml:space="preserve"> </w:t>
      </w:r>
      <w:r>
        <w:rPr>
          <w:color w:val="231F20"/>
          <w:spacing w:val="4"/>
        </w:rPr>
        <w:t xml:space="preserve">cated </w:t>
      </w:r>
      <w:r>
        <w:rPr>
          <w:color w:val="231F20"/>
          <w:spacing w:val="2"/>
        </w:rPr>
        <w:t xml:space="preserve">by </w:t>
      </w:r>
      <w:r>
        <w:rPr>
          <w:color w:val="231F20"/>
          <w:spacing w:val="4"/>
        </w:rPr>
        <w:t xml:space="preserve">Justice Thomas’ understandings </w:t>
      </w:r>
      <w:r>
        <w:rPr>
          <w:color w:val="231F20"/>
          <w:spacing w:val="5"/>
        </w:rPr>
        <w:t xml:space="preserve">and </w:t>
      </w:r>
      <w:r>
        <w:rPr>
          <w:color w:val="231F20"/>
        </w:rPr>
        <w:t>presumptions.</w:t>
      </w:r>
    </w:p>
    <w:p w:rsidR="00E82A7D" w:rsidRDefault="00E82A7D" w:rsidP="00E82A7D">
      <w:pPr>
        <w:pStyle w:val="BodyText"/>
        <w:kinsoku w:val="0"/>
        <w:overflowPunct w:val="0"/>
        <w:spacing w:before="12" w:line="240" w:lineRule="auto"/>
        <w:jc w:val="left"/>
        <w:rPr>
          <w:sz w:val="23"/>
          <w:szCs w:val="23"/>
        </w:rPr>
      </w:pPr>
      <w:r>
        <w:rPr>
          <w:noProof/>
        </w:rPr>
        <mc:AlternateContent>
          <mc:Choice Requires="wps">
            <w:drawing>
              <wp:anchor distT="0" distB="0" distL="0" distR="0" simplePos="0" relativeHeight="251689984" behindDoc="0" locked="0" layoutInCell="0" allowOverlap="1">
                <wp:simplePos x="0" y="0"/>
                <wp:positionH relativeFrom="page">
                  <wp:posOffset>3810000</wp:posOffset>
                </wp:positionH>
                <wp:positionV relativeFrom="paragraph">
                  <wp:posOffset>232410</wp:posOffset>
                </wp:positionV>
                <wp:extent cx="2590800" cy="12700"/>
                <wp:effectExtent l="9525" t="7620" r="9525" b="0"/>
                <wp:wrapTopAndBottom/>
                <wp:docPr id="1007" name="Freeform 10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800" cy="12700"/>
                        </a:xfrm>
                        <a:custGeom>
                          <a:avLst/>
                          <a:gdLst>
                            <a:gd name="T0" fmla="*/ 0 w 4080"/>
                            <a:gd name="T1" fmla="*/ 0 h 20"/>
                            <a:gd name="T2" fmla="*/ 4080 w 4080"/>
                            <a:gd name="T3" fmla="*/ 0 h 20"/>
                          </a:gdLst>
                          <a:ahLst/>
                          <a:cxnLst>
                            <a:cxn ang="0">
                              <a:pos x="T0" y="T1"/>
                            </a:cxn>
                            <a:cxn ang="0">
                              <a:pos x="T2" y="T3"/>
                            </a:cxn>
                          </a:cxnLst>
                          <a:rect l="0" t="0" r="r" b="b"/>
                          <a:pathLst>
                            <a:path w="4080" h="20">
                              <a:moveTo>
                                <a:pt x="0" y="0"/>
                              </a:moveTo>
                              <a:lnTo>
                                <a:pt x="408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42D0D42" id="Freeform 1007" o:spid="_x0000_s1026" style="position:absolute;z-index:251689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00pt,18.3pt,7in,18.3pt" coordsize="4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" o:allowincell="f" filled="f" strokecolor="#231f20" strokeweight=".5pt">
                <v:path arrowok="t" o:connecttype="custom" o:connectlocs="0,0;2590800,0" o:connectangles="0,0"/>
                <w10:wrap type="topAndBottom" anchorx="page"/>
              </v:polyline>
            </w:pict>
          </mc:Fallback>
        </mc:AlternateContent>
      </w:r>
    </w:p>
    <w:p w:rsidR="00E82A7D" w:rsidRDefault="00E82A7D" w:rsidP="00E82A7D">
      <w:pPr>
        <w:pStyle w:val="Heading3"/>
        <w:numPr>
          <w:ilvl w:val="0"/>
          <w:numId w:val="1"/>
        </w:numPr>
        <w:tabs>
          <w:tab w:val="left" w:pos="420"/>
        </w:tabs>
        <w:kinsoku w:val="0"/>
        <w:overflowPunct w:val="0"/>
        <w:spacing w:before="18" w:line="175" w:lineRule="auto"/>
        <w:ind w:right="1323"/>
        <w:rPr>
          <w:rFonts w:ascii="Arial" w:hAnsi="Arial" w:cs="Arial"/>
          <w:color w:val="231F20"/>
          <w:w w:val="110"/>
          <w:sz w:val="20"/>
          <w:szCs w:val="20"/>
        </w:rPr>
      </w:pPr>
      <w:r>
        <w:rPr>
          <w:color w:val="231F20"/>
          <w:w w:val="110"/>
        </w:rPr>
        <w:t>The Founders’ Intent Regarding Separation</w:t>
      </w:r>
    </w:p>
    <w:p w:rsidR="00E82A7D" w:rsidRDefault="00E82A7D" w:rsidP="00E82A7D">
      <w:pPr>
        <w:pStyle w:val="BodyText"/>
        <w:kinsoku w:val="0"/>
        <w:overflowPunct w:val="0"/>
        <w:spacing w:before="60"/>
        <w:ind w:left="119" w:right="112"/>
        <w:rPr>
          <w:i/>
          <w:iCs/>
          <w:color w:val="231F20"/>
        </w:rPr>
      </w:pPr>
      <w:r>
        <w:rPr>
          <w:color w:val="231F20"/>
        </w:rPr>
        <w:t xml:space="preserve">The critical question regarding government pro- viding public money to clerical schools (Bap- tist, Catholic, Muslim, et al.) is the intent of the Founders of the American Republic. When they wrote in the first sentence of the Bill of Rights, “Congress shall make no law respecting the es- tablishment of religion . . . ,” did they mean that government could </w:t>
      </w:r>
      <w:r>
        <w:rPr>
          <w:i/>
          <w:iCs/>
          <w:color w:val="231F20"/>
        </w:rPr>
        <w:t xml:space="preserve">not fund any and all religions, </w:t>
      </w:r>
      <w:r>
        <w:rPr>
          <w:color w:val="231F20"/>
        </w:rPr>
        <w:t xml:space="preserve">or did they mean simply that government could </w:t>
      </w:r>
      <w:r>
        <w:rPr>
          <w:i/>
          <w:iCs/>
          <w:color w:val="231F20"/>
        </w:rPr>
        <w:t>not aid one preferred religion and could thereby give public money to all religions?</w:t>
      </w:r>
    </w:p>
    <w:p w:rsidR="00E82A7D" w:rsidRDefault="00E82A7D" w:rsidP="00E82A7D">
      <w:pPr>
        <w:pStyle w:val="BodyText"/>
        <w:kinsoku w:val="0"/>
        <w:overflowPunct w:val="0"/>
        <w:ind w:left="119" w:right="111" w:firstLine="240"/>
        <w:rPr>
          <w:color w:val="231F20"/>
          <w:spacing w:val="-4"/>
        </w:rPr>
      </w:pPr>
      <w:r>
        <w:rPr>
          <w:color w:val="231F20"/>
        </w:rPr>
        <w:t xml:space="preserve">As discussed </w:t>
      </w:r>
      <w:r>
        <w:rPr>
          <w:color w:val="231F20"/>
          <w:spacing w:val="-3"/>
        </w:rPr>
        <w:t xml:space="preserve">previously, </w:t>
      </w:r>
      <w:r>
        <w:rPr>
          <w:color w:val="231F20"/>
        </w:rPr>
        <w:t xml:space="preserve">the current Supreme </w:t>
      </w:r>
      <w:r>
        <w:rPr>
          <w:color w:val="231F20"/>
          <w:spacing w:val="2"/>
        </w:rPr>
        <w:t xml:space="preserve">Court </w:t>
      </w:r>
      <w:r>
        <w:rPr>
          <w:color w:val="231F20"/>
        </w:rPr>
        <w:t xml:space="preserve">has </w:t>
      </w:r>
      <w:r>
        <w:rPr>
          <w:color w:val="231F20"/>
          <w:spacing w:val="2"/>
        </w:rPr>
        <w:t xml:space="preserve">departed </w:t>
      </w:r>
      <w:r>
        <w:rPr>
          <w:color w:val="231F20"/>
        </w:rPr>
        <w:t xml:space="preserve">from the </w:t>
      </w:r>
      <w:r>
        <w:rPr>
          <w:color w:val="231F20"/>
          <w:spacing w:val="2"/>
        </w:rPr>
        <w:t xml:space="preserve">earlier </w:t>
      </w:r>
      <w:r>
        <w:rPr>
          <w:color w:val="231F20"/>
          <w:spacing w:val="3"/>
        </w:rPr>
        <w:t xml:space="preserve">separation </w:t>
      </w:r>
      <w:r>
        <w:rPr>
          <w:color w:val="231F20"/>
          <w:spacing w:val="2"/>
        </w:rPr>
        <w:t xml:space="preserve">precedents </w:t>
      </w:r>
      <w:r>
        <w:rPr>
          <w:color w:val="231F20"/>
        </w:rPr>
        <w:t xml:space="preserve">of </w:t>
      </w:r>
      <w:r>
        <w:rPr>
          <w:i/>
          <w:iCs/>
          <w:color w:val="231F20"/>
          <w:spacing w:val="2"/>
        </w:rPr>
        <w:t xml:space="preserve">Everson </w:t>
      </w:r>
      <w:r>
        <w:rPr>
          <w:color w:val="231F20"/>
          <w:spacing w:val="2"/>
        </w:rPr>
        <w:t xml:space="preserve">(1947) </w:t>
      </w:r>
      <w:r>
        <w:rPr>
          <w:color w:val="231F20"/>
        </w:rPr>
        <w:t xml:space="preserve">and </w:t>
      </w:r>
      <w:r>
        <w:rPr>
          <w:i/>
          <w:iCs/>
          <w:color w:val="231F20"/>
          <w:spacing w:val="2"/>
        </w:rPr>
        <w:t xml:space="preserve">Lemon </w:t>
      </w:r>
      <w:r>
        <w:rPr>
          <w:color w:val="231F20"/>
          <w:spacing w:val="3"/>
        </w:rPr>
        <w:t xml:space="preserve">(1971), </w:t>
      </w:r>
      <w:r>
        <w:rPr>
          <w:color w:val="231F20"/>
        </w:rPr>
        <w:t xml:space="preserve">and now </w:t>
      </w:r>
      <w:r>
        <w:rPr>
          <w:color w:val="231F20"/>
          <w:spacing w:val="2"/>
        </w:rPr>
        <w:t xml:space="preserve">advances </w:t>
      </w:r>
      <w:r>
        <w:rPr>
          <w:color w:val="231F20"/>
        </w:rPr>
        <w:t xml:space="preserve">a new and different </w:t>
      </w:r>
      <w:r>
        <w:rPr>
          <w:color w:val="231F20"/>
          <w:spacing w:val="3"/>
        </w:rPr>
        <w:t xml:space="preserve">consti- </w:t>
      </w:r>
      <w:r>
        <w:rPr>
          <w:color w:val="231F20"/>
          <w:spacing w:val="5"/>
        </w:rPr>
        <w:t xml:space="preserve">tutional philosophy </w:t>
      </w:r>
      <w:r>
        <w:rPr>
          <w:color w:val="231F20"/>
          <w:spacing w:val="3"/>
        </w:rPr>
        <w:t xml:space="preserve">in </w:t>
      </w:r>
      <w:r>
        <w:rPr>
          <w:i/>
          <w:iCs/>
          <w:color w:val="231F20"/>
          <w:spacing w:val="5"/>
        </w:rPr>
        <w:t xml:space="preserve">Agostini </w:t>
      </w:r>
      <w:r>
        <w:rPr>
          <w:color w:val="231F20"/>
          <w:spacing w:val="5"/>
        </w:rPr>
        <w:t xml:space="preserve">(1997), </w:t>
      </w:r>
      <w:r>
        <w:rPr>
          <w:i/>
          <w:iCs/>
          <w:color w:val="231F20"/>
          <w:spacing w:val="6"/>
        </w:rPr>
        <w:t>Helms</w:t>
      </w:r>
      <w:r>
        <w:rPr>
          <w:i/>
          <w:iCs/>
          <w:color w:val="231F20"/>
          <w:spacing w:val="59"/>
        </w:rPr>
        <w:t xml:space="preserve"> </w:t>
      </w:r>
      <w:r>
        <w:rPr>
          <w:color w:val="231F20"/>
        </w:rPr>
        <w:t xml:space="preserve">(2000), </w:t>
      </w:r>
      <w:r>
        <w:rPr>
          <w:i/>
          <w:iCs/>
          <w:color w:val="231F20"/>
        </w:rPr>
        <w:t xml:space="preserve">Zelman </w:t>
      </w:r>
      <w:r>
        <w:rPr>
          <w:color w:val="231F20"/>
        </w:rPr>
        <w:t xml:space="preserve">(2002), and </w:t>
      </w:r>
      <w:r>
        <w:rPr>
          <w:i/>
          <w:iCs/>
          <w:color w:val="231F20"/>
        </w:rPr>
        <w:t xml:space="preserve">Davey </w:t>
      </w:r>
      <w:r>
        <w:rPr>
          <w:color w:val="231F20"/>
        </w:rPr>
        <w:t xml:space="preserve">(2004) that per- mits Congress and state legislatures to provide public moneys for “faith-based initiatives,” etc., </w:t>
      </w:r>
      <w:r>
        <w:rPr>
          <w:color w:val="231F20"/>
          <w:spacing w:val="3"/>
        </w:rPr>
        <w:t xml:space="preserve">to </w:t>
      </w:r>
      <w:r>
        <w:rPr>
          <w:color w:val="231F20"/>
          <w:spacing w:val="4"/>
        </w:rPr>
        <w:t xml:space="preserve">all religious </w:t>
      </w:r>
      <w:r>
        <w:rPr>
          <w:color w:val="231F20"/>
          <w:spacing w:val="5"/>
        </w:rPr>
        <w:t xml:space="preserve">institutions </w:t>
      </w:r>
      <w:r>
        <w:rPr>
          <w:color w:val="231F20"/>
          <w:spacing w:val="4"/>
        </w:rPr>
        <w:t xml:space="preserve">and </w:t>
      </w:r>
      <w:r>
        <w:rPr>
          <w:color w:val="231F20"/>
          <w:spacing w:val="5"/>
        </w:rPr>
        <w:t xml:space="preserve">schools, </w:t>
      </w:r>
      <w:r>
        <w:rPr>
          <w:color w:val="231F20"/>
          <w:spacing w:val="6"/>
        </w:rPr>
        <w:t>even</w:t>
      </w:r>
      <w:r>
        <w:rPr>
          <w:color w:val="231F20"/>
          <w:spacing w:val="59"/>
        </w:rPr>
        <w:t xml:space="preserve"> </w:t>
      </w:r>
      <w:r>
        <w:rPr>
          <w:color w:val="231F20"/>
        </w:rPr>
        <w:t xml:space="preserve">those that are “pervasively sectarian,” including those whose purpose it is to educate the </w:t>
      </w:r>
      <w:r>
        <w:rPr>
          <w:color w:val="231F20"/>
          <w:spacing w:val="-4"/>
        </w:rPr>
        <w:t>clergy.</w:t>
      </w:r>
    </w:p>
    <w:p w:rsidR="00E82A7D" w:rsidRDefault="00E82A7D" w:rsidP="00E82A7D">
      <w:pPr>
        <w:pStyle w:val="BodyText"/>
        <w:kinsoku w:val="0"/>
        <w:overflowPunct w:val="0"/>
        <w:ind w:left="119" w:right="111" w:firstLine="240"/>
        <w:rPr>
          <w:color w:val="231F20"/>
          <w:spacing w:val="-4"/>
        </w:rPr>
        <w:sectPr w:rsidR="00E82A7D">
          <w:type w:val="continuous"/>
          <w:pgSz w:w="11520" w:h="14400"/>
          <w:pgMar w:top="340" w:right="1320" w:bottom="280" w:left="1440" w:header="720" w:footer="720" w:gutter="0"/>
          <w:cols w:num="2" w:space="720" w:equalWidth="0">
            <w:col w:w="4207" w:space="233"/>
            <w:col w:w="4320"/>
          </w:cols>
          <w:noEndnote/>
        </w:sectPr>
      </w:pPr>
    </w:p>
    <w:p w:rsidR="00E82A7D" w:rsidRDefault="00E82A7D" w:rsidP="00E82A7D">
      <w:pPr>
        <w:pStyle w:val="BodyText"/>
        <w:tabs>
          <w:tab w:val="right" w:pos="8599"/>
        </w:tabs>
        <w:kinsoku w:val="0"/>
        <w:overflowPunct w:val="0"/>
        <w:spacing w:before="28" w:line="240" w:lineRule="auto"/>
        <w:ind w:left="4549"/>
        <w:jc w:val="left"/>
        <w:rPr>
          <w:rFonts w:ascii="Bookman Old Style" w:hAnsi="Bookman Old Style" w:cs="Bookman Old Style"/>
          <w:color w:val="231F20"/>
          <w:sz w:val="24"/>
          <w:szCs w:val="24"/>
        </w:rPr>
      </w:pPr>
      <w:r>
        <w:rPr>
          <w:i/>
          <w:iCs/>
          <w:color w:val="231F20"/>
          <w:sz w:val="18"/>
          <w:szCs w:val="18"/>
        </w:rPr>
        <w:lastRenderedPageBreak/>
        <w:t>The Founders’ Intent</w:t>
      </w:r>
      <w:r>
        <w:rPr>
          <w:i/>
          <w:iCs/>
          <w:color w:val="231F20"/>
          <w:spacing w:val="-12"/>
          <w:sz w:val="18"/>
          <w:szCs w:val="18"/>
        </w:rPr>
        <w:t xml:space="preserve"> </w:t>
      </w:r>
      <w:r>
        <w:rPr>
          <w:i/>
          <w:iCs/>
          <w:color w:val="231F20"/>
          <w:sz w:val="18"/>
          <w:szCs w:val="18"/>
        </w:rPr>
        <w:t>Regarding</w:t>
      </w:r>
      <w:r>
        <w:rPr>
          <w:i/>
          <w:iCs/>
          <w:color w:val="231F20"/>
          <w:spacing w:val="-1"/>
          <w:sz w:val="18"/>
          <w:szCs w:val="18"/>
        </w:rPr>
        <w:t xml:space="preserve"> </w:t>
      </w:r>
      <w:r>
        <w:rPr>
          <w:i/>
          <w:iCs/>
          <w:color w:val="231F20"/>
          <w:sz w:val="18"/>
          <w:szCs w:val="18"/>
        </w:rPr>
        <w:t>Separation</w:t>
      </w:r>
      <w:r>
        <w:rPr>
          <w:rFonts w:ascii="Bookman Old Style" w:hAnsi="Bookman Old Style" w:cs="Bookman Old Style"/>
          <w:color w:val="231F20"/>
          <w:sz w:val="24"/>
          <w:szCs w:val="24"/>
        </w:rPr>
        <w:tab/>
        <w:t>215</w:t>
      </w:r>
    </w:p>
    <w:p w:rsidR="00E82A7D" w:rsidRDefault="00E82A7D" w:rsidP="00E82A7D">
      <w:pPr>
        <w:pStyle w:val="BodyText"/>
        <w:tabs>
          <w:tab w:val="right" w:pos="8599"/>
        </w:tabs>
        <w:kinsoku w:val="0"/>
        <w:overflowPunct w:val="0"/>
        <w:spacing w:before="28" w:line="240" w:lineRule="auto"/>
        <w:ind w:left="4549"/>
        <w:jc w:val="left"/>
        <w:rPr>
          <w:rFonts w:ascii="Bookman Old Style" w:hAnsi="Bookman Old Style" w:cs="Bookman Old Style"/>
          <w:color w:val="231F20"/>
          <w:sz w:val="24"/>
          <w:szCs w:val="24"/>
        </w:rPr>
        <w:sectPr w:rsidR="00E82A7D">
          <w:headerReference w:type="even" r:id="rId91"/>
          <w:headerReference w:type="default" r:id="rId92"/>
          <w:pgSz w:w="11520" w:h="14400"/>
          <w:pgMar w:top="680" w:right="1440" w:bottom="280" w:left="1320" w:header="0" w:footer="0" w:gutter="0"/>
          <w:cols w:space="720" w:equalWidth="0">
            <w:col w:w="8760"/>
          </w:cols>
          <w:noEndnote/>
        </w:sectPr>
      </w:pPr>
    </w:p>
    <w:p w:rsidR="00E82A7D" w:rsidRDefault="00E82A7D" w:rsidP="00E82A7D">
      <w:pPr>
        <w:pStyle w:val="BodyText"/>
        <w:kinsoku w:val="0"/>
        <w:overflowPunct w:val="0"/>
        <w:spacing w:before="5" w:line="240" w:lineRule="auto"/>
        <w:jc w:val="left"/>
        <w:rPr>
          <w:rFonts w:ascii="Bookman Old Style" w:hAnsi="Bookman Old Style" w:cs="Bookman Old Style"/>
          <w:sz w:val="23"/>
          <w:szCs w:val="23"/>
        </w:rPr>
      </w:pPr>
    </w:p>
    <w:p w:rsidR="00E82A7D" w:rsidRDefault="00E82A7D" w:rsidP="00E82A7D">
      <w:pPr>
        <w:pStyle w:val="BodyText"/>
        <w:kinsoku w:val="0"/>
        <w:overflowPunct w:val="0"/>
        <w:ind w:left="119" w:right="1" w:firstLine="240"/>
        <w:rPr>
          <w:color w:val="231F20"/>
        </w:rPr>
      </w:pPr>
      <w:r>
        <w:rPr>
          <w:color w:val="231F20"/>
        </w:rPr>
        <w:t xml:space="preserve">Whether we should look to history to inter- pret the Constitution, and not simply rely on legal precedents, is a subject of considerable de- bate among judges and historians. As is amply demonstrated by the Thomas decision in </w:t>
      </w:r>
      <w:r>
        <w:rPr>
          <w:i/>
          <w:iCs/>
          <w:color w:val="231F20"/>
        </w:rPr>
        <w:t xml:space="preserve">Helms, </w:t>
      </w:r>
      <w:r>
        <w:rPr>
          <w:color w:val="231F20"/>
        </w:rPr>
        <w:t>judges may have only a surface view of history.</w:t>
      </w:r>
    </w:p>
    <w:p w:rsidR="00E82A7D" w:rsidRDefault="00E82A7D" w:rsidP="00E82A7D">
      <w:pPr>
        <w:pStyle w:val="BodyText"/>
        <w:kinsoku w:val="0"/>
        <w:overflowPunct w:val="0"/>
        <w:ind w:left="119" w:firstLine="240"/>
        <w:rPr>
          <w:color w:val="231F20"/>
          <w:position w:val="6"/>
          <w:sz w:val="12"/>
          <w:szCs w:val="12"/>
        </w:rPr>
      </w:pPr>
      <w:r>
        <w:rPr>
          <w:color w:val="231F20"/>
          <w:spacing w:val="7"/>
        </w:rPr>
        <w:t xml:space="preserve">According </w:t>
      </w:r>
      <w:r>
        <w:rPr>
          <w:color w:val="231F20"/>
          <w:spacing w:val="4"/>
        </w:rPr>
        <w:t xml:space="preserve">to </w:t>
      </w:r>
      <w:r>
        <w:rPr>
          <w:color w:val="231F20"/>
          <w:spacing w:val="7"/>
        </w:rPr>
        <w:t xml:space="preserve">Frank Lambert, </w:t>
      </w:r>
      <w:r>
        <w:rPr>
          <w:color w:val="231F20"/>
          <w:spacing w:val="6"/>
        </w:rPr>
        <w:t xml:space="preserve">the </w:t>
      </w:r>
      <w:r>
        <w:rPr>
          <w:color w:val="231F20"/>
          <w:spacing w:val="8"/>
        </w:rPr>
        <w:t xml:space="preserve">Purdue </w:t>
      </w:r>
      <w:r>
        <w:rPr>
          <w:color w:val="231F20"/>
        </w:rPr>
        <w:t>University scholar of American history, religion was viewed as a divisive force, (a progenitor of factions), threatening “a more perfect union,”</w:t>
      </w:r>
      <w:r>
        <w:rPr>
          <w:color w:val="231F20"/>
          <w:position w:val="6"/>
          <w:sz w:val="12"/>
          <w:szCs w:val="12"/>
        </w:rPr>
        <w:t xml:space="preserve">142 </w:t>
      </w:r>
      <w:r>
        <w:rPr>
          <w:color w:val="231F20"/>
        </w:rPr>
        <w:t xml:space="preserve">and to </w:t>
      </w:r>
      <w:r>
        <w:rPr>
          <w:color w:val="231F20"/>
          <w:spacing w:val="2"/>
        </w:rPr>
        <w:t xml:space="preserve">avoid </w:t>
      </w:r>
      <w:r>
        <w:rPr>
          <w:color w:val="231F20"/>
        </w:rPr>
        <w:t xml:space="preserve">the </w:t>
      </w:r>
      <w:r>
        <w:rPr>
          <w:color w:val="231F20"/>
          <w:spacing w:val="2"/>
        </w:rPr>
        <w:t xml:space="preserve">inherent discord that religion </w:t>
      </w:r>
      <w:r>
        <w:rPr>
          <w:color w:val="231F20"/>
          <w:spacing w:val="3"/>
        </w:rPr>
        <w:t xml:space="preserve">generated, </w:t>
      </w:r>
      <w:r>
        <w:rPr>
          <w:color w:val="231F20"/>
          <w:spacing w:val="2"/>
        </w:rPr>
        <w:t xml:space="preserve">the </w:t>
      </w:r>
      <w:r>
        <w:rPr>
          <w:color w:val="231F20"/>
          <w:spacing w:val="3"/>
        </w:rPr>
        <w:t xml:space="preserve">Founders sought </w:t>
      </w:r>
      <w:r>
        <w:rPr>
          <w:color w:val="231F20"/>
        </w:rPr>
        <w:t xml:space="preserve">to </w:t>
      </w:r>
      <w:r>
        <w:rPr>
          <w:color w:val="231F20"/>
          <w:spacing w:val="4"/>
        </w:rPr>
        <w:t xml:space="preserve">completely </w:t>
      </w:r>
      <w:r>
        <w:rPr>
          <w:color w:val="231F20"/>
        </w:rPr>
        <w:t>separate church and state.</w:t>
      </w:r>
      <w:r>
        <w:rPr>
          <w:color w:val="231F20"/>
          <w:position w:val="6"/>
          <w:sz w:val="12"/>
          <w:szCs w:val="12"/>
        </w:rPr>
        <w:t xml:space="preserve">143 </w:t>
      </w:r>
      <w:r>
        <w:rPr>
          <w:color w:val="231F20"/>
        </w:rPr>
        <w:t>In pursuit of sepa- ration,</w:t>
      </w:r>
      <w:r>
        <w:rPr>
          <w:color w:val="231F20"/>
          <w:spacing w:val="-8"/>
        </w:rPr>
        <w:t xml:space="preserve"> </w:t>
      </w:r>
      <w:r>
        <w:rPr>
          <w:color w:val="231F20"/>
        </w:rPr>
        <w:t>Madison</w:t>
      </w:r>
      <w:r>
        <w:rPr>
          <w:color w:val="231F20"/>
          <w:spacing w:val="-8"/>
        </w:rPr>
        <w:t xml:space="preserve"> </w:t>
      </w:r>
      <w:r>
        <w:rPr>
          <w:color w:val="231F20"/>
        </w:rPr>
        <w:t>opposed</w:t>
      </w:r>
      <w:r>
        <w:rPr>
          <w:color w:val="231F20"/>
          <w:spacing w:val="-8"/>
        </w:rPr>
        <w:t xml:space="preserve"> </w:t>
      </w:r>
      <w:r>
        <w:rPr>
          <w:color w:val="231F20"/>
        </w:rPr>
        <w:t>using</w:t>
      </w:r>
      <w:r>
        <w:rPr>
          <w:color w:val="231F20"/>
          <w:spacing w:val="-8"/>
        </w:rPr>
        <w:t xml:space="preserve"> </w:t>
      </w:r>
      <w:r>
        <w:rPr>
          <w:color w:val="231F20"/>
        </w:rPr>
        <w:t>public</w:t>
      </w:r>
      <w:r>
        <w:rPr>
          <w:color w:val="231F20"/>
          <w:spacing w:val="-8"/>
        </w:rPr>
        <w:t xml:space="preserve"> </w:t>
      </w:r>
      <w:r>
        <w:rPr>
          <w:color w:val="231F20"/>
        </w:rPr>
        <w:t>tax</w:t>
      </w:r>
      <w:r>
        <w:rPr>
          <w:color w:val="231F20"/>
          <w:spacing w:val="-8"/>
        </w:rPr>
        <w:t xml:space="preserve"> </w:t>
      </w:r>
      <w:r>
        <w:rPr>
          <w:color w:val="231F20"/>
        </w:rPr>
        <w:t xml:space="preserve">money to </w:t>
      </w:r>
      <w:r>
        <w:rPr>
          <w:color w:val="231F20"/>
          <w:spacing w:val="3"/>
        </w:rPr>
        <w:t xml:space="preserve">support </w:t>
      </w:r>
      <w:r>
        <w:rPr>
          <w:color w:val="231F20"/>
          <w:spacing w:val="2"/>
        </w:rPr>
        <w:t xml:space="preserve">one and all </w:t>
      </w:r>
      <w:r>
        <w:rPr>
          <w:color w:val="231F20"/>
          <w:spacing w:val="3"/>
        </w:rPr>
        <w:t xml:space="preserve">ministers </w:t>
      </w:r>
      <w:r>
        <w:rPr>
          <w:color w:val="231F20"/>
        </w:rPr>
        <w:t xml:space="preserve">of </w:t>
      </w:r>
      <w:r>
        <w:rPr>
          <w:color w:val="231F20"/>
          <w:spacing w:val="3"/>
        </w:rPr>
        <w:t>religion.</w:t>
      </w:r>
      <w:r>
        <w:rPr>
          <w:color w:val="231F20"/>
          <w:spacing w:val="3"/>
          <w:position w:val="6"/>
          <w:sz w:val="12"/>
          <w:szCs w:val="12"/>
        </w:rPr>
        <w:t xml:space="preserve">144 </w:t>
      </w:r>
      <w:r>
        <w:rPr>
          <w:color w:val="231F20"/>
        </w:rPr>
        <w:t>Lambert concluded that history teaches that the Founder’s intent was not nonpreferential</w:t>
      </w:r>
      <w:r>
        <w:rPr>
          <w:color w:val="231F20"/>
          <w:spacing w:val="-29"/>
        </w:rPr>
        <w:t xml:space="preserve"> </w:t>
      </w:r>
      <w:r>
        <w:rPr>
          <w:color w:val="231F20"/>
        </w:rPr>
        <w:t xml:space="preserve">toward </w:t>
      </w:r>
      <w:r>
        <w:rPr>
          <w:color w:val="231F20"/>
          <w:spacing w:val="2"/>
        </w:rPr>
        <w:t xml:space="preserve">religious sects, </w:t>
      </w:r>
      <w:r>
        <w:rPr>
          <w:color w:val="231F20"/>
        </w:rPr>
        <w:t xml:space="preserve">but </w:t>
      </w:r>
      <w:r>
        <w:rPr>
          <w:color w:val="231F20"/>
          <w:spacing w:val="2"/>
        </w:rPr>
        <w:t xml:space="preserve">rather that </w:t>
      </w:r>
      <w:r>
        <w:rPr>
          <w:color w:val="231F20"/>
        </w:rPr>
        <w:t xml:space="preserve">the </w:t>
      </w:r>
      <w:r>
        <w:rPr>
          <w:color w:val="231F20"/>
          <w:spacing w:val="3"/>
        </w:rPr>
        <w:t xml:space="preserve">government </w:t>
      </w:r>
      <w:r>
        <w:rPr>
          <w:color w:val="231F20"/>
          <w:spacing w:val="5"/>
        </w:rPr>
        <w:t xml:space="preserve">should remove religion </w:t>
      </w:r>
      <w:r>
        <w:rPr>
          <w:color w:val="231F20"/>
          <w:spacing w:val="4"/>
        </w:rPr>
        <w:t xml:space="preserve">from its </w:t>
      </w:r>
      <w:r>
        <w:rPr>
          <w:color w:val="231F20"/>
          <w:spacing w:val="7"/>
        </w:rPr>
        <w:t xml:space="preserve">cognizance. </w:t>
      </w:r>
      <w:r>
        <w:rPr>
          <w:color w:val="231F20"/>
          <w:spacing w:val="5"/>
        </w:rPr>
        <w:t xml:space="preserve">Thus, according </w:t>
      </w:r>
      <w:r>
        <w:rPr>
          <w:color w:val="231F20"/>
          <w:spacing w:val="3"/>
        </w:rPr>
        <w:t xml:space="preserve">to </w:t>
      </w:r>
      <w:r>
        <w:rPr>
          <w:color w:val="231F20"/>
          <w:spacing w:val="6"/>
        </w:rPr>
        <w:t xml:space="preserve">Lambert, </w:t>
      </w:r>
      <w:r>
        <w:rPr>
          <w:color w:val="231F20"/>
          <w:spacing w:val="5"/>
        </w:rPr>
        <w:t xml:space="preserve">“The </w:t>
      </w:r>
      <w:r>
        <w:rPr>
          <w:color w:val="231F20"/>
          <w:spacing w:val="7"/>
        </w:rPr>
        <w:t xml:space="preserve">Founders’ </w:t>
      </w:r>
      <w:r>
        <w:rPr>
          <w:color w:val="231F20"/>
        </w:rPr>
        <w:t>solution to the problem of how to keep religion from undermining union was to ignore</w:t>
      </w:r>
      <w:r>
        <w:rPr>
          <w:color w:val="231F20"/>
          <w:spacing w:val="2"/>
        </w:rPr>
        <w:t xml:space="preserve"> </w:t>
      </w:r>
      <w:r>
        <w:rPr>
          <w:color w:val="231F20"/>
        </w:rPr>
        <w:t>it.”</w:t>
      </w:r>
      <w:r>
        <w:rPr>
          <w:color w:val="231F20"/>
          <w:position w:val="6"/>
          <w:sz w:val="12"/>
          <w:szCs w:val="12"/>
        </w:rPr>
        <w:t>145</w:t>
      </w:r>
    </w:p>
    <w:p w:rsidR="00E82A7D" w:rsidRDefault="00E82A7D" w:rsidP="00E82A7D">
      <w:pPr>
        <w:pStyle w:val="BodyText"/>
        <w:kinsoku w:val="0"/>
        <w:overflowPunct w:val="0"/>
        <w:ind w:left="119" w:firstLine="240"/>
        <w:rPr>
          <w:color w:val="231F20"/>
          <w:spacing w:val="2"/>
        </w:rPr>
      </w:pPr>
      <w:r>
        <w:rPr>
          <w:color w:val="231F20"/>
        </w:rPr>
        <w:t xml:space="preserve">This position of the majority of the Supreme </w:t>
      </w:r>
      <w:r>
        <w:rPr>
          <w:color w:val="231F20"/>
          <w:spacing w:val="2"/>
        </w:rPr>
        <w:t xml:space="preserve">Court </w:t>
      </w:r>
      <w:r>
        <w:rPr>
          <w:color w:val="231F20"/>
        </w:rPr>
        <w:t xml:space="preserve">today, </w:t>
      </w:r>
      <w:r>
        <w:rPr>
          <w:color w:val="231F20"/>
          <w:spacing w:val="2"/>
        </w:rPr>
        <w:t xml:space="preserve">that </w:t>
      </w:r>
      <w:r>
        <w:rPr>
          <w:color w:val="231F20"/>
        </w:rPr>
        <w:t xml:space="preserve">the </w:t>
      </w:r>
      <w:r>
        <w:rPr>
          <w:color w:val="231F20"/>
          <w:spacing w:val="2"/>
        </w:rPr>
        <w:t xml:space="preserve">Establishment Clause </w:t>
      </w:r>
      <w:r>
        <w:rPr>
          <w:color w:val="231F20"/>
        </w:rPr>
        <w:t xml:space="preserve">re- </w:t>
      </w:r>
      <w:r>
        <w:rPr>
          <w:color w:val="231F20"/>
          <w:spacing w:val="3"/>
        </w:rPr>
        <w:t xml:space="preserve">quires that </w:t>
      </w:r>
      <w:r>
        <w:rPr>
          <w:color w:val="231F20"/>
          <w:spacing w:val="4"/>
        </w:rPr>
        <w:t xml:space="preserve">government </w:t>
      </w:r>
      <w:r>
        <w:rPr>
          <w:color w:val="231F20"/>
          <w:spacing w:val="2"/>
        </w:rPr>
        <w:t xml:space="preserve">be </w:t>
      </w:r>
      <w:r>
        <w:rPr>
          <w:color w:val="231F20"/>
          <w:spacing w:val="3"/>
        </w:rPr>
        <w:t xml:space="preserve">merely nonprefer- </w:t>
      </w:r>
      <w:r>
        <w:rPr>
          <w:color w:val="231F20"/>
        </w:rPr>
        <w:t xml:space="preserve">ential toward religion, is clearly contrary to </w:t>
      </w:r>
      <w:r>
        <w:rPr>
          <w:color w:val="231F20"/>
          <w:spacing w:val="2"/>
        </w:rPr>
        <w:t xml:space="preserve">the </w:t>
      </w:r>
      <w:r>
        <w:rPr>
          <w:color w:val="231F20"/>
        </w:rPr>
        <w:t xml:space="preserve">conclusions of Leonard </w:t>
      </w:r>
      <w:r>
        <w:rPr>
          <w:color w:val="231F20"/>
          <w:spacing w:val="-3"/>
        </w:rPr>
        <w:t xml:space="preserve">Levy, </w:t>
      </w:r>
      <w:r>
        <w:rPr>
          <w:color w:val="231F20"/>
        </w:rPr>
        <w:t xml:space="preserve">the constitutional historian, who points out that the Establishment Clause when ratified in 1791 was meant to pre- </w:t>
      </w:r>
      <w:r>
        <w:rPr>
          <w:color w:val="231F20"/>
          <w:spacing w:val="3"/>
        </w:rPr>
        <w:t xml:space="preserve">vent not just </w:t>
      </w:r>
      <w:r>
        <w:rPr>
          <w:color w:val="231F20"/>
          <w:spacing w:val="4"/>
        </w:rPr>
        <w:t xml:space="preserve">state </w:t>
      </w:r>
      <w:r>
        <w:rPr>
          <w:color w:val="231F20"/>
          <w:spacing w:val="3"/>
        </w:rPr>
        <w:t xml:space="preserve">preference for one </w:t>
      </w:r>
      <w:r>
        <w:rPr>
          <w:color w:val="231F20"/>
          <w:spacing w:val="4"/>
        </w:rPr>
        <w:t xml:space="preserve">religion </w:t>
      </w:r>
      <w:r>
        <w:rPr>
          <w:color w:val="231F20"/>
          <w:spacing w:val="3"/>
        </w:rPr>
        <w:t xml:space="preserve">over others, </w:t>
      </w:r>
      <w:r>
        <w:rPr>
          <w:color w:val="231F20"/>
          <w:spacing w:val="2"/>
        </w:rPr>
        <w:t xml:space="preserve">but </w:t>
      </w:r>
      <w:r>
        <w:rPr>
          <w:color w:val="231F20"/>
        </w:rPr>
        <w:t xml:space="preserve">it </w:t>
      </w:r>
      <w:r>
        <w:rPr>
          <w:color w:val="231F20"/>
          <w:spacing w:val="3"/>
        </w:rPr>
        <w:t xml:space="preserve">also </w:t>
      </w:r>
      <w:r>
        <w:rPr>
          <w:color w:val="231F20"/>
          <w:spacing w:val="2"/>
        </w:rPr>
        <w:t xml:space="preserve">was </w:t>
      </w:r>
      <w:r>
        <w:rPr>
          <w:color w:val="231F20"/>
          <w:spacing w:val="3"/>
        </w:rPr>
        <w:t xml:space="preserve">intended </w:t>
      </w:r>
      <w:r>
        <w:rPr>
          <w:color w:val="231F20"/>
        </w:rPr>
        <w:t xml:space="preserve">to </w:t>
      </w:r>
      <w:r>
        <w:rPr>
          <w:color w:val="231F20"/>
          <w:spacing w:val="4"/>
        </w:rPr>
        <w:t xml:space="preserve">forbid </w:t>
      </w:r>
      <w:r>
        <w:rPr>
          <w:color w:val="231F20"/>
        </w:rPr>
        <w:t xml:space="preserve">nonpreferential support for any or all religious </w:t>
      </w:r>
      <w:r>
        <w:rPr>
          <w:color w:val="231F20"/>
          <w:spacing w:val="3"/>
        </w:rPr>
        <w:t>groups.</w:t>
      </w:r>
      <w:r>
        <w:rPr>
          <w:color w:val="231F20"/>
          <w:spacing w:val="3"/>
          <w:position w:val="6"/>
          <w:sz w:val="12"/>
          <w:szCs w:val="12"/>
        </w:rPr>
        <w:t xml:space="preserve">146 </w:t>
      </w:r>
      <w:r>
        <w:rPr>
          <w:color w:val="231F20"/>
          <w:spacing w:val="3"/>
        </w:rPr>
        <w:t xml:space="preserve">Levy’s reading </w:t>
      </w:r>
      <w:r>
        <w:rPr>
          <w:color w:val="231F20"/>
        </w:rPr>
        <w:t xml:space="preserve">of </w:t>
      </w:r>
      <w:r>
        <w:rPr>
          <w:color w:val="231F20"/>
          <w:spacing w:val="3"/>
        </w:rPr>
        <w:t xml:space="preserve">Madison leads </w:t>
      </w:r>
      <w:r>
        <w:rPr>
          <w:color w:val="231F20"/>
          <w:spacing w:val="4"/>
        </w:rPr>
        <w:t xml:space="preserve">to </w:t>
      </w:r>
      <w:r>
        <w:rPr>
          <w:color w:val="231F20"/>
        </w:rPr>
        <w:t>the conclusion that disestablishment meant that government had no power to legislate concern- ing religion, period, “to aid one sect exclusively or to aid all equally.”</w:t>
      </w:r>
      <w:r>
        <w:rPr>
          <w:color w:val="231F20"/>
          <w:position w:val="6"/>
          <w:sz w:val="12"/>
          <w:szCs w:val="12"/>
        </w:rPr>
        <w:t xml:space="preserve">147 </w:t>
      </w:r>
      <w:r>
        <w:rPr>
          <w:color w:val="231F20"/>
          <w:spacing w:val="2"/>
        </w:rPr>
        <w:t xml:space="preserve">Madison famously </w:t>
      </w:r>
      <w:r>
        <w:rPr>
          <w:color w:val="231F20"/>
          <w:spacing w:val="3"/>
        </w:rPr>
        <w:t xml:space="preserve">ob- </w:t>
      </w:r>
      <w:r>
        <w:rPr>
          <w:color w:val="231F20"/>
          <w:spacing w:val="2"/>
        </w:rPr>
        <w:t xml:space="preserve">served </w:t>
      </w:r>
      <w:r>
        <w:rPr>
          <w:color w:val="231F20"/>
        </w:rPr>
        <w:t xml:space="preserve">in his </w:t>
      </w:r>
      <w:r>
        <w:rPr>
          <w:i/>
          <w:iCs/>
          <w:color w:val="231F20"/>
          <w:spacing w:val="2"/>
        </w:rPr>
        <w:t xml:space="preserve">Memorial </w:t>
      </w:r>
      <w:r>
        <w:rPr>
          <w:i/>
          <w:iCs/>
          <w:color w:val="231F20"/>
        </w:rPr>
        <w:t xml:space="preserve">and </w:t>
      </w:r>
      <w:r>
        <w:rPr>
          <w:i/>
          <w:iCs/>
          <w:color w:val="231F20"/>
          <w:spacing w:val="2"/>
        </w:rPr>
        <w:t>Remonstrance</w:t>
      </w:r>
      <w:r>
        <w:rPr>
          <w:color w:val="231F20"/>
          <w:spacing w:val="2"/>
        </w:rPr>
        <w:t xml:space="preserve">, </w:t>
      </w:r>
      <w:r>
        <w:rPr>
          <w:color w:val="231F20"/>
          <w:spacing w:val="3"/>
        </w:rPr>
        <w:t xml:space="preserve">“That </w:t>
      </w:r>
      <w:r>
        <w:rPr>
          <w:color w:val="231F20"/>
        </w:rPr>
        <w:t xml:space="preserve">the </w:t>
      </w:r>
      <w:r>
        <w:rPr>
          <w:color w:val="231F20"/>
          <w:spacing w:val="2"/>
        </w:rPr>
        <w:t xml:space="preserve">same authority which </w:t>
      </w:r>
      <w:r>
        <w:rPr>
          <w:color w:val="231F20"/>
        </w:rPr>
        <w:t xml:space="preserve">can force a </w:t>
      </w:r>
      <w:r>
        <w:rPr>
          <w:color w:val="231F20"/>
          <w:spacing w:val="2"/>
        </w:rPr>
        <w:t xml:space="preserve">citizen </w:t>
      </w:r>
      <w:r>
        <w:rPr>
          <w:color w:val="231F20"/>
          <w:spacing w:val="3"/>
        </w:rPr>
        <w:t xml:space="preserve">to </w:t>
      </w:r>
      <w:r>
        <w:rPr>
          <w:color w:val="231F20"/>
          <w:spacing w:val="2"/>
        </w:rPr>
        <w:t xml:space="preserve">contribute </w:t>
      </w:r>
      <w:r>
        <w:rPr>
          <w:color w:val="231F20"/>
        </w:rPr>
        <w:t xml:space="preserve">three </w:t>
      </w:r>
      <w:r>
        <w:rPr>
          <w:color w:val="231F20"/>
          <w:spacing w:val="2"/>
        </w:rPr>
        <w:t xml:space="preserve">pence only </w:t>
      </w:r>
      <w:r>
        <w:rPr>
          <w:color w:val="231F20"/>
        </w:rPr>
        <w:t xml:space="preserve">of his </w:t>
      </w:r>
      <w:r>
        <w:rPr>
          <w:color w:val="231F20"/>
          <w:spacing w:val="2"/>
        </w:rPr>
        <w:t xml:space="preserve">property </w:t>
      </w:r>
      <w:r>
        <w:rPr>
          <w:color w:val="231F20"/>
          <w:spacing w:val="3"/>
        </w:rPr>
        <w:t xml:space="preserve">for </w:t>
      </w:r>
      <w:r>
        <w:rPr>
          <w:color w:val="231F20"/>
        </w:rPr>
        <w:t xml:space="preserve">the support of any one establishment, may force him to conform to any other establishment in all </w:t>
      </w:r>
      <w:r>
        <w:rPr>
          <w:color w:val="231F20"/>
          <w:spacing w:val="2"/>
        </w:rPr>
        <w:t xml:space="preserve">cases </w:t>
      </w:r>
      <w:r>
        <w:rPr>
          <w:color w:val="231F20"/>
        </w:rPr>
        <w:t xml:space="preserve">whatsoever.” For </w:t>
      </w:r>
      <w:r>
        <w:rPr>
          <w:color w:val="231F20"/>
          <w:spacing w:val="2"/>
        </w:rPr>
        <w:t xml:space="preserve">this danger </w:t>
      </w:r>
      <w:r>
        <w:rPr>
          <w:color w:val="231F20"/>
        </w:rPr>
        <w:t xml:space="preserve">not to </w:t>
      </w:r>
      <w:r>
        <w:rPr>
          <w:color w:val="231F20"/>
          <w:spacing w:val="3"/>
        </w:rPr>
        <w:t xml:space="preserve">exist </w:t>
      </w:r>
      <w:r>
        <w:rPr>
          <w:color w:val="231F20"/>
        </w:rPr>
        <w:t xml:space="preserve">was to </w:t>
      </w:r>
      <w:r>
        <w:rPr>
          <w:color w:val="231F20"/>
          <w:spacing w:val="2"/>
        </w:rPr>
        <w:t xml:space="preserve">have </w:t>
      </w:r>
      <w:r>
        <w:rPr>
          <w:color w:val="231F20"/>
        </w:rPr>
        <w:t xml:space="preserve">a </w:t>
      </w:r>
      <w:r>
        <w:rPr>
          <w:color w:val="231F20"/>
          <w:spacing w:val="2"/>
        </w:rPr>
        <w:t xml:space="preserve">constitution that would prevent </w:t>
      </w:r>
      <w:r>
        <w:rPr>
          <w:color w:val="231F20"/>
          <w:spacing w:val="3"/>
        </w:rPr>
        <w:t xml:space="preserve">legislatures </w:t>
      </w:r>
      <w:r>
        <w:rPr>
          <w:color w:val="231F20"/>
          <w:spacing w:val="2"/>
        </w:rPr>
        <w:t xml:space="preserve">from </w:t>
      </w:r>
      <w:r>
        <w:rPr>
          <w:color w:val="231F20"/>
          <w:spacing w:val="3"/>
        </w:rPr>
        <w:t xml:space="preserve">enacting </w:t>
      </w:r>
      <w:r>
        <w:rPr>
          <w:color w:val="231F20"/>
          <w:spacing w:val="2"/>
        </w:rPr>
        <w:t xml:space="preserve">any </w:t>
      </w:r>
      <w:r>
        <w:rPr>
          <w:color w:val="231F20"/>
          <w:spacing w:val="3"/>
        </w:rPr>
        <w:t xml:space="preserve">laws </w:t>
      </w:r>
      <w:r>
        <w:rPr>
          <w:color w:val="231F20"/>
        </w:rPr>
        <w:t xml:space="preserve">at </w:t>
      </w:r>
      <w:r>
        <w:rPr>
          <w:color w:val="231F20"/>
          <w:spacing w:val="2"/>
        </w:rPr>
        <w:t xml:space="preserve">all </w:t>
      </w:r>
      <w:r>
        <w:rPr>
          <w:color w:val="231F20"/>
          <w:spacing w:val="4"/>
        </w:rPr>
        <w:t xml:space="preserve">that </w:t>
      </w:r>
      <w:r>
        <w:rPr>
          <w:color w:val="231F20"/>
          <w:spacing w:val="5"/>
        </w:rPr>
        <w:t xml:space="preserve">touched </w:t>
      </w:r>
      <w:r>
        <w:rPr>
          <w:color w:val="231F20"/>
          <w:spacing w:val="4"/>
        </w:rPr>
        <w:t xml:space="preserve">religion. </w:t>
      </w:r>
      <w:r>
        <w:rPr>
          <w:color w:val="231F20"/>
          <w:spacing w:val="5"/>
        </w:rPr>
        <w:t xml:space="preserve">Madison sought </w:t>
      </w:r>
      <w:r>
        <w:rPr>
          <w:color w:val="231F20"/>
          <w:spacing w:val="3"/>
        </w:rPr>
        <w:t xml:space="preserve">to </w:t>
      </w:r>
      <w:r>
        <w:rPr>
          <w:color w:val="231F20"/>
          <w:spacing w:val="4"/>
        </w:rPr>
        <w:t xml:space="preserve">have </w:t>
      </w:r>
      <w:r>
        <w:rPr>
          <w:color w:val="231F20"/>
          <w:spacing w:val="6"/>
        </w:rPr>
        <w:t>no</w:t>
      </w:r>
      <w:r>
        <w:rPr>
          <w:color w:val="231F20"/>
          <w:spacing w:val="59"/>
        </w:rPr>
        <w:t xml:space="preserve"> </w:t>
      </w:r>
      <w:r>
        <w:rPr>
          <w:color w:val="231F20"/>
          <w:spacing w:val="2"/>
        </w:rPr>
        <w:t xml:space="preserve">adjoining </w:t>
      </w:r>
      <w:r>
        <w:rPr>
          <w:color w:val="231F20"/>
        </w:rPr>
        <w:t xml:space="preserve">or </w:t>
      </w:r>
      <w:r>
        <w:rPr>
          <w:color w:val="231F20"/>
          <w:spacing w:val="2"/>
        </w:rPr>
        <w:t xml:space="preserve">abutting </w:t>
      </w:r>
      <w:r>
        <w:rPr>
          <w:color w:val="231F20"/>
        </w:rPr>
        <w:t xml:space="preserve">of </w:t>
      </w:r>
      <w:r>
        <w:rPr>
          <w:color w:val="231F20"/>
          <w:spacing w:val="2"/>
        </w:rPr>
        <w:t xml:space="preserve">government with reli- </w:t>
      </w:r>
      <w:r>
        <w:rPr>
          <w:color w:val="231F20"/>
        </w:rPr>
        <w:t xml:space="preserve">gion in any form or context, requiring complete separation, and as is observed earlier in this text, Jefferson made his position quite clear in his </w:t>
      </w:r>
      <w:r>
        <w:rPr>
          <w:i/>
          <w:iCs/>
          <w:color w:val="231F20"/>
        </w:rPr>
        <w:t xml:space="preserve">Act for Establishing Religious Freedom, </w:t>
      </w:r>
      <w:r>
        <w:rPr>
          <w:color w:val="231F20"/>
        </w:rPr>
        <w:t xml:space="preserve">passed by   </w:t>
      </w:r>
      <w:r>
        <w:rPr>
          <w:color w:val="231F20"/>
          <w:spacing w:val="2"/>
        </w:rPr>
        <w:t>the</w:t>
      </w:r>
    </w:p>
    <w:p w:rsidR="00E82A7D" w:rsidRDefault="00E82A7D" w:rsidP="00E82A7D">
      <w:pPr>
        <w:pStyle w:val="BodyText"/>
        <w:kinsoku w:val="0"/>
        <w:overflowPunct w:val="0"/>
        <w:spacing w:before="5" w:line="240" w:lineRule="auto"/>
        <w:jc w:val="left"/>
        <w:rPr>
          <w:sz w:val="20"/>
          <w:szCs w:val="20"/>
        </w:rPr>
      </w:pPr>
      <w:r>
        <w:rPr>
          <w:rFonts w:ascii="Times New Roman" w:hAnsi="Times New Roman" w:cs="Times New Roman"/>
          <w:sz w:val="24"/>
          <w:szCs w:val="24"/>
        </w:rPr>
        <w:br w:type="column"/>
      </w:r>
    </w:p>
    <w:p w:rsidR="00E82A7D" w:rsidRDefault="00E82A7D" w:rsidP="00E82A7D">
      <w:pPr>
        <w:pStyle w:val="BodyText"/>
        <w:kinsoku w:val="0"/>
        <w:overflowPunct w:val="0"/>
        <w:ind w:left="119" w:right="112"/>
        <w:rPr>
          <w:color w:val="231F20"/>
        </w:rPr>
      </w:pPr>
      <w:r>
        <w:rPr>
          <w:color w:val="231F20"/>
        </w:rPr>
        <w:t>Virginian legislature in 1786: “That to compel a man to furnish contributions of money for the propagation of opinions which he disbelieves and abhors, is sinful and tyrannical.”</w:t>
      </w:r>
    </w:p>
    <w:p w:rsidR="00E82A7D" w:rsidRDefault="00E82A7D" w:rsidP="00E82A7D">
      <w:pPr>
        <w:pStyle w:val="BodyText"/>
        <w:kinsoku w:val="0"/>
        <w:overflowPunct w:val="0"/>
        <w:ind w:left="119" w:right="111" w:firstLine="240"/>
        <w:rPr>
          <w:color w:val="231F20"/>
        </w:rPr>
      </w:pPr>
      <w:r>
        <w:rPr>
          <w:color w:val="231F20"/>
        </w:rPr>
        <w:t xml:space="preserve">That government should have nothing to do </w:t>
      </w:r>
      <w:r>
        <w:rPr>
          <w:color w:val="231F20"/>
          <w:spacing w:val="3"/>
        </w:rPr>
        <w:t xml:space="preserve">with </w:t>
      </w:r>
      <w:r>
        <w:rPr>
          <w:color w:val="231F20"/>
          <w:spacing w:val="4"/>
        </w:rPr>
        <w:t xml:space="preserve">religion </w:t>
      </w:r>
      <w:r>
        <w:rPr>
          <w:color w:val="231F20"/>
          <w:spacing w:val="3"/>
        </w:rPr>
        <w:t xml:space="preserve">and vice </w:t>
      </w:r>
      <w:r>
        <w:rPr>
          <w:color w:val="231F20"/>
          <w:spacing w:val="4"/>
        </w:rPr>
        <w:t xml:space="preserve">versa </w:t>
      </w:r>
      <w:r>
        <w:rPr>
          <w:color w:val="231F20"/>
          <w:spacing w:val="3"/>
        </w:rPr>
        <w:t xml:space="preserve">was </w:t>
      </w:r>
      <w:r>
        <w:rPr>
          <w:color w:val="231F20"/>
          <w:spacing w:val="4"/>
        </w:rPr>
        <w:t xml:space="preserve">intended </w:t>
      </w:r>
      <w:r>
        <w:rPr>
          <w:color w:val="231F20"/>
          <w:spacing w:val="5"/>
        </w:rPr>
        <w:t xml:space="preserve">by </w:t>
      </w:r>
      <w:r>
        <w:rPr>
          <w:color w:val="231F20"/>
          <w:spacing w:val="4"/>
        </w:rPr>
        <w:t xml:space="preserve">those who </w:t>
      </w:r>
      <w:r>
        <w:rPr>
          <w:color w:val="231F20"/>
          <w:spacing w:val="5"/>
        </w:rPr>
        <w:t xml:space="preserve">designed </w:t>
      </w:r>
      <w:r>
        <w:rPr>
          <w:color w:val="231F20"/>
          <w:spacing w:val="4"/>
        </w:rPr>
        <w:t xml:space="preserve">and </w:t>
      </w:r>
      <w:r>
        <w:rPr>
          <w:color w:val="231F20"/>
          <w:spacing w:val="5"/>
        </w:rPr>
        <w:t xml:space="preserve">rationalized </w:t>
      </w:r>
      <w:r>
        <w:rPr>
          <w:color w:val="231F20"/>
          <w:spacing w:val="4"/>
        </w:rPr>
        <w:t xml:space="preserve">the </w:t>
      </w:r>
      <w:r>
        <w:rPr>
          <w:color w:val="231F20"/>
          <w:spacing w:val="6"/>
        </w:rPr>
        <w:t>Bill</w:t>
      </w:r>
      <w:r>
        <w:rPr>
          <w:color w:val="231F20"/>
          <w:spacing w:val="59"/>
        </w:rPr>
        <w:t xml:space="preserve"> </w:t>
      </w:r>
      <w:r>
        <w:rPr>
          <w:color w:val="231F20"/>
        </w:rPr>
        <w:t xml:space="preserve">of Rights in 1789 is best discerned in the </w:t>
      </w:r>
      <w:r>
        <w:rPr>
          <w:color w:val="231F20"/>
          <w:spacing w:val="2"/>
        </w:rPr>
        <w:t xml:space="preserve">actual </w:t>
      </w:r>
      <w:r>
        <w:rPr>
          <w:color w:val="231F20"/>
        </w:rPr>
        <w:t>wording of the Establishment Clause. The</w:t>
      </w:r>
      <w:r>
        <w:rPr>
          <w:color w:val="231F20"/>
          <w:spacing w:val="-26"/>
        </w:rPr>
        <w:t xml:space="preserve"> </w:t>
      </w:r>
      <w:r>
        <w:rPr>
          <w:color w:val="231F20"/>
        </w:rPr>
        <w:t xml:space="preserve">words were well-considered and precise in their mean- ing. The Clause states: “Congress shall make no law respecting an establishment of religion. . . .” As </w:t>
      </w:r>
      <w:r>
        <w:rPr>
          <w:color w:val="231F20"/>
          <w:spacing w:val="2"/>
        </w:rPr>
        <w:t xml:space="preserve">Levy concludes, </w:t>
      </w:r>
      <w:r>
        <w:rPr>
          <w:color w:val="231F20"/>
        </w:rPr>
        <w:t xml:space="preserve">the </w:t>
      </w:r>
      <w:r>
        <w:rPr>
          <w:color w:val="231F20"/>
          <w:spacing w:val="2"/>
        </w:rPr>
        <w:t xml:space="preserve">mandate </w:t>
      </w:r>
      <w:r>
        <w:rPr>
          <w:color w:val="231F20"/>
        </w:rPr>
        <w:t xml:space="preserve">is </w:t>
      </w:r>
      <w:r>
        <w:rPr>
          <w:color w:val="231F20"/>
          <w:spacing w:val="2"/>
        </w:rPr>
        <w:t xml:space="preserve">quite </w:t>
      </w:r>
      <w:r>
        <w:rPr>
          <w:color w:val="231F20"/>
        </w:rPr>
        <w:t xml:space="preserve">clear.  It states concisely that Congress is to “make no law,” </w:t>
      </w:r>
      <w:r>
        <w:rPr>
          <w:color w:val="231F20"/>
          <w:spacing w:val="3"/>
        </w:rPr>
        <w:t xml:space="preserve">no </w:t>
      </w:r>
      <w:r>
        <w:rPr>
          <w:color w:val="231F20"/>
          <w:spacing w:val="4"/>
        </w:rPr>
        <w:t xml:space="preserve">law </w:t>
      </w:r>
      <w:r>
        <w:rPr>
          <w:color w:val="231F20"/>
          <w:spacing w:val="5"/>
        </w:rPr>
        <w:t xml:space="preserve">regarding religion, whatsoever. </w:t>
      </w:r>
      <w:r>
        <w:rPr>
          <w:color w:val="231F20"/>
        </w:rPr>
        <w:t xml:space="preserve">Further, </w:t>
      </w:r>
      <w:r>
        <w:rPr>
          <w:color w:val="231F20"/>
          <w:spacing w:val="2"/>
        </w:rPr>
        <w:t xml:space="preserve">the </w:t>
      </w:r>
      <w:r>
        <w:rPr>
          <w:color w:val="231F20"/>
          <w:spacing w:val="3"/>
        </w:rPr>
        <w:t xml:space="preserve">founders used </w:t>
      </w:r>
      <w:r>
        <w:rPr>
          <w:color w:val="231F20"/>
          <w:spacing w:val="2"/>
        </w:rPr>
        <w:t xml:space="preserve">the word </w:t>
      </w:r>
      <w:r>
        <w:rPr>
          <w:color w:val="231F20"/>
          <w:spacing w:val="3"/>
        </w:rPr>
        <w:t xml:space="preserve">“respect- ing” </w:t>
      </w:r>
      <w:r>
        <w:rPr>
          <w:color w:val="231F20"/>
          <w:spacing w:val="4"/>
        </w:rPr>
        <w:t xml:space="preserve">which </w:t>
      </w:r>
      <w:r>
        <w:rPr>
          <w:color w:val="231F20"/>
          <w:spacing w:val="2"/>
        </w:rPr>
        <w:t xml:space="preserve">is </w:t>
      </w:r>
      <w:r>
        <w:rPr>
          <w:color w:val="231F20"/>
        </w:rPr>
        <w:t xml:space="preserve">a </w:t>
      </w:r>
      <w:r>
        <w:rPr>
          <w:color w:val="231F20"/>
          <w:spacing w:val="4"/>
        </w:rPr>
        <w:t xml:space="preserve">synonym </w:t>
      </w:r>
      <w:r>
        <w:rPr>
          <w:color w:val="231F20"/>
          <w:spacing w:val="3"/>
        </w:rPr>
        <w:t xml:space="preserve">for </w:t>
      </w:r>
      <w:r>
        <w:rPr>
          <w:color w:val="231F20"/>
          <w:spacing w:val="4"/>
        </w:rPr>
        <w:t xml:space="preserve">“concerning” </w:t>
      </w:r>
      <w:r>
        <w:rPr>
          <w:color w:val="231F20"/>
          <w:spacing w:val="5"/>
        </w:rPr>
        <w:t xml:space="preserve">or </w:t>
      </w:r>
      <w:r>
        <w:rPr>
          <w:color w:val="231F20"/>
        </w:rPr>
        <w:t>“considering,” thus Congress cannot consider</w:t>
      </w:r>
      <w:r>
        <w:rPr>
          <w:color w:val="231F20"/>
          <w:spacing w:val="-24"/>
        </w:rPr>
        <w:t xml:space="preserve"> </w:t>
      </w:r>
      <w:r>
        <w:rPr>
          <w:color w:val="231F20"/>
        </w:rPr>
        <w:t xml:space="preserve">an establishment of religion. Moreover, the </w:t>
      </w:r>
      <w:r>
        <w:rPr>
          <w:color w:val="231F20"/>
          <w:spacing w:val="2"/>
        </w:rPr>
        <w:t xml:space="preserve">Clause </w:t>
      </w:r>
      <w:r>
        <w:rPr>
          <w:color w:val="231F20"/>
        </w:rPr>
        <w:t xml:space="preserve">does not say “one” establishment, rather it uses the article “an.” “An establishment,” according to </w:t>
      </w:r>
      <w:r>
        <w:rPr>
          <w:color w:val="231F20"/>
          <w:spacing w:val="-5"/>
        </w:rPr>
        <w:t xml:space="preserve">Levy, </w:t>
      </w:r>
      <w:r>
        <w:rPr>
          <w:color w:val="231F20"/>
        </w:rPr>
        <w:t>referred to all religions as a</w:t>
      </w:r>
      <w:r>
        <w:rPr>
          <w:color w:val="231F20"/>
          <w:spacing w:val="-8"/>
        </w:rPr>
        <w:t xml:space="preserve"> </w:t>
      </w:r>
      <w:r>
        <w:rPr>
          <w:color w:val="231F20"/>
        </w:rPr>
        <w:t>group.</w:t>
      </w:r>
    </w:p>
    <w:p w:rsidR="00E82A7D" w:rsidRDefault="00E82A7D" w:rsidP="00E82A7D">
      <w:pPr>
        <w:pStyle w:val="BodyText"/>
        <w:kinsoku w:val="0"/>
        <w:overflowPunct w:val="0"/>
        <w:spacing w:before="5" w:line="225" w:lineRule="auto"/>
        <w:ind w:left="119" w:right="111" w:firstLine="240"/>
        <w:rPr>
          <w:color w:val="231F20"/>
        </w:rPr>
      </w:pPr>
      <w:r>
        <w:rPr>
          <w:color w:val="231F20"/>
        </w:rPr>
        <w:t xml:space="preserve">Thus, the question is, does the word </w:t>
      </w:r>
      <w:r>
        <w:rPr>
          <w:i/>
          <w:iCs/>
          <w:color w:val="231F20"/>
        </w:rPr>
        <w:t xml:space="preserve">establish- ment </w:t>
      </w:r>
      <w:r>
        <w:rPr>
          <w:color w:val="231F20"/>
        </w:rPr>
        <w:t xml:space="preserve">mean one religion or all religions? Madison in his </w:t>
      </w:r>
      <w:r>
        <w:rPr>
          <w:i/>
          <w:iCs/>
          <w:color w:val="231F20"/>
        </w:rPr>
        <w:t xml:space="preserve">Memorial and Remonstrance </w:t>
      </w:r>
      <w:r>
        <w:rPr>
          <w:color w:val="231F20"/>
        </w:rPr>
        <w:t>opposed a gen- eral</w:t>
      </w:r>
      <w:r>
        <w:rPr>
          <w:color w:val="231F20"/>
          <w:spacing w:val="-10"/>
        </w:rPr>
        <w:t xml:space="preserve"> </w:t>
      </w:r>
      <w:r>
        <w:rPr>
          <w:color w:val="231F20"/>
        </w:rPr>
        <w:t>tax</w:t>
      </w:r>
      <w:r>
        <w:rPr>
          <w:color w:val="231F20"/>
          <w:spacing w:val="-10"/>
        </w:rPr>
        <w:t xml:space="preserve"> </w:t>
      </w:r>
      <w:r>
        <w:rPr>
          <w:color w:val="231F20"/>
        </w:rPr>
        <w:t>assessment</w:t>
      </w:r>
      <w:r>
        <w:rPr>
          <w:color w:val="231F20"/>
          <w:spacing w:val="-10"/>
        </w:rPr>
        <w:t xml:space="preserve"> </w:t>
      </w:r>
      <w:r>
        <w:rPr>
          <w:color w:val="231F20"/>
        </w:rPr>
        <w:t>in</w:t>
      </w:r>
      <w:r>
        <w:rPr>
          <w:color w:val="231F20"/>
          <w:spacing w:val="-10"/>
        </w:rPr>
        <w:t xml:space="preserve"> </w:t>
      </w:r>
      <w:r>
        <w:rPr>
          <w:color w:val="231F20"/>
        </w:rPr>
        <w:t>Virginia</w:t>
      </w:r>
      <w:r>
        <w:rPr>
          <w:color w:val="231F20"/>
          <w:spacing w:val="-10"/>
        </w:rPr>
        <w:t xml:space="preserve"> </w:t>
      </w:r>
      <w:r>
        <w:rPr>
          <w:color w:val="231F20"/>
        </w:rPr>
        <w:t>that</w:t>
      </w:r>
      <w:r>
        <w:rPr>
          <w:color w:val="231F20"/>
          <w:spacing w:val="-10"/>
        </w:rPr>
        <w:t xml:space="preserve"> </w:t>
      </w:r>
      <w:r>
        <w:rPr>
          <w:color w:val="231F20"/>
        </w:rPr>
        <w:t>had</w:t>
      </w:r>
      <w:r>
        <w:rPr>
          <w:color w:val="231F20"/>
          <w:spacing w:val="-10"/>
        </w:rPr>
        <w:t xml:space="preserve"> </w:t>
      </w:r>
      <w:r>
        <w:rPr>
          <w:color w:val="231F20"/>
        </w:rPr>
        <w:t>been</w:t>
      </w:r>
      <w:r>
        <w:rPr>
          <w:color w:val="231F20"/>
          <w:spacing w:val="-10"/>
        </w:rPr>
        <w:t xml:space="preserve"> </w:t>
      </w:r>
      <w:r>
        <w:rPr>
          <w:color w:val="231F20"/>
        </w:rPr>
        <w:t xml:space="preserve">pro- posed to support teachers of all religious </w:t>
      </w:r>
      <w:r>
        <w:rPr>
          <w:color w:val="231F20"/>
          <w:spacing w:val="2"/>
        </w:rPr>
        <w:t xml:space="preserve">sects, </w:t>
      </w:r>
      <w:r>
        <w:rPr>
          <w:color w:val="231F20"/>
        </w:rPr>
        <w:t>not just one sect. In objecting to such a tax for all religions, Madison repeatedly referred to an “es- tablishment of religion.”</w:t>
      </w:r>
      <w:r>
        <w:rPr>
          <w:color w:val="231F20"/>
          <w:position w:val="6"/>
          <w:sz w:val="12"/>
          <w:szCs w:val="12"/>
        </w:rPr>
        <w:t xml:space="preserve">148 </w:t>
      </w:r>
      <w:r>
        <w:rPr>
          <w:color w:val="231F20"/>
        </w:rPr>
        <w:t xml:space="preserve">Madison considered </w:t>
      </w:r>
      <w:r>
        <w:rPr>
          <w:color w:val="231F20"/>
          <w:spacing w:val="4"/>
        </w:rPr>
        <w:t xml:space="preserve">the tax for all religions </w:t>
      </w:r>
      <w:r>
        <w:rPr>
          <w:color w:val="231F20"/>
          <w:spacing w:val="3"/>
        </w:rPr>
        <w:t xml:space="preserve">as </w:t>
      </w:r>
      <w:r>
        <w:rPr>
          <w:color w:val="231F20"/>
          <w:spacing w:val="4"/>
        </w:rPr>
        <w:t xml:space="preserve">“the </w:t>
      </w:r>
      <w:r>
        <w:rPr>
          <w:color w:val="231F20"/>
          <w:spacing w:val="6"/>
        </w:rPr>
        <w:t>establishment</w:t>
      </w:r>
      <w:r>
        <w:rPr>
          <w:color w:val="231F20"/>
          <w:spacing w:val="59"/>
        </w:rPr>
        <w:t xml:space="preserve"> </w:t>
      </w:r>
      <w:r>
        <w:rPr>
          <w:color w:val="231F20"/>
          <w:spacing w:val="3"/>
        </w:rPr>
        <w:t xml:space="preserve">proposed </w:t>
      </w:r>
      <w:r>
        <w:rPr>
          <w:color w:val="231F20"/>
        </w:rPr>
        <w:t xml:space="preserve">by </w:t>
      </w:r>
      <w:r>
        <w:rPr>
          <w:color w:val="231F20"/>
          <w:spacing w:val="2"/>
        </w:rPr>
        <w:t xml:space="preserve">the </w:t>
      </w:r>
      <w:r>
        <w:rPr>
          <w:color w:val="231F20"/>
          <w:spacing w:val="3"/>
        </w:rPr>
        <w:t xml:space="preserve">bill.” </w:t>
      </w:r>
      <w:r>
        <w:rPr>
          <w:color w:val="231F20"/>
          <w:spacing w:val="2"/>
        </w:rPr>
        <w:t xml:space="preserve">And </w:t>
      </w:r>
      <w:r>
        <w:rPr>
          <w:color w:val="231F20"/>
        </w:rPr>
        <w:t xml:space="preserve">he </w:t>
      </w:r>
      <w:r>
        <w:rPr>
          <w:color w:val="231F20"/>
          <w:spacing w:val="3"/>
        </w:rPr>
        <w:t xml:space="preserve">further referred </w:t>
      </w:r>
      <w:r>
        <w:rPr>
          <w:color w:val="231F20"/>
        </w:rPr>
        <w:t xml:space="preserve">to the tax law for all religions as the “proposed </w:t>
      </w:r>
      <w:r>
        <w:rPr>
          <w:color w:val="231F20"/>
          <w:spacing w:val="3"/>
        </w:rPr>
        <w:t xml:space="preserve">establishment.” </w:t>
      </w:r>
      <w:r>
        <w:rPr>
          <w:color w:val="231F20"/>
          <w:spacing w:val="2"/>
        </w:rPr>
        <w:t xml:space="preserve">The </w:t>
      </w:r>
      <w:r>
        <w:rPr>
          <w:color w:val="231F20"/>
          <w:spacing w:val="3"/>
        </w:rPr>
        <w:t xml:space="preserve">intent </w:t>
      </w:r>
      <w:r>
        <w:rPr>
          <w:color w:val="231F20"/>
        </w:rPr>
        <w:t xml:space="preserve">of </w:t>
      </w:r>
      <w:r>
        <w:rPr>
          <w:color w:val="231F20"/>
          <w:spacing w:val="2"/>
        </w:rPr>
        <w:t xml:space="preserve">the words </w:t>
      </w:r>
      <w:r>
        <w:rPr>
          <w:i/>
          <w:iCs/>
          <w:color w:val="231F20"/>
        </w:rPr>
        <w:t xml:space="preserve">an </w:t>
      </w:r>
      <w:r>
        <w:rPr>
          <w:i/>
          <w:iCs/>
          <w:color w:val="231F20"/>
          <w:spacing w:val="4"/>
        </w:rPr>
        <w:t xml:space="preserve">es- </w:t>
      </w:r>
      <w:r>
        <w:rPr>
          <w:i/>
          <w:iCs/>
          <w:color w:val="231F20"/>
        </w:rPr>
        <w:t xml:space="preserve">tablishment </w:t>
      </w:r>
      <w:r>
        <w:rPr>
          <w:color w:val="231F20"/>
        </w:rPr>
        <w:t xml:space="preserve">was in reference to any one or more </w:t>
      </w:r>
      <w:r>
        <w:rPr>
          <w:color w:val="231F20"/>
          <w:spacing w:val="4"/>
        </w:rPr>
        <w:t xml:space="preserve">religions and did not imply that </w:t>
      </w:r>
      <w:r>
        <w:rPr>
          <w:color w:val="231F20"/>
          <w:spacing w:val="6"/>
        </w:rPr>
        <w:t>government</w:t>
      </w:r>
      <w:r>
        <w:rPr>
          <w:color w:val="231F20"/>
          <w:spacing w:val="59"/>
        </w:rPr>
        <w:t xml:space="preserve"> </w:t>
      </w:r>
      <w:r>
        <w:rPr>
          <w:color w:val="231F20"/>
        </w:rPr>
        <w:t>should only be neutral or nonpreferential</w:t>
      </w:r>
      <w:r>
        <w:rPr>
          <w:color w:val="231F20"/>
          <w:spacing w:val="-32"/>
        </w:rPr>
        <w:t xml:space="preserve"> </w:t>
      </w:r>
      <w:r>
        <w:rPr>
          <w:color w:val="231F20"/>
        </w:rPr>
        <w:t>among religions.</w:t>
      </w:r>
    </w:p>
    <w:p w:rsidR="00E82A7D" w:rsidRDefault="00E82A7D" w:rsidP="00E82A7D">
      <w:pPr>
        <w:pStyle w:val="BodyText"/>
        <w:kinsoku w:val="0"/>
        <w:overflowPunct w:val="0"/>
        <w:spacing w:line="225" w:lineRule="auto"/>
        <w:ind w:left="119" w:right="111" w:firstLine="240"/>
        <w:rPr>
          <w:color w:val="231F20"/>
          <w:position w:val="6"/>
          <w:sz w:val="12"/>
          <w:szCs w:val="12"/>
        </w:rPr>
      </w:pPr>
      <w:r>
        <w:rPr>
          <w:color w:val="231F20"/>
        </w:rPr>
        <w:t xml:space="preserve">In </w:t>
      </w:r>
      <w:r>
        <w:rPr>
          <w:color w:val="231F20"/>
          <w:spacing w:val="3"/>
        </w:rPr>
        <w:t xml:space="preserve">1785, </w:t>
      </w:r>
      <w:r>
        <w:rPr>
          <w:color w:val="231F20"/>
        </w:rPr>
        <w:t xml:space="preserve">a </w:t>
      </w:r>
      <w:r>
        <w:rPr>
          <w:color w:val="231F20"/>
          <w:spacing w:val="2"/>
        </w:rPr>
        <w:t xml:space="preserve">strong </w:t>
      </w:r>
      <w:r>
        <w:rPr>
          <w:color w:val="231F20"/>
          <w:spacing w:val="3"/>
        </w:rPr>
        <w:t xml:space="preserve">push </w:t>
      </w:r>
      <w:r>
        <w:rPr>
          <w:color w:val="231F20"/>
          <w:spacing w:val="2"/>
        </w:rPr>
        <w:t xml:space="preserve">was </w:t>
      </w:r>
      <w:r>
        <w:rPr>
          <w:color w:val="231F20"/>
          <w:spacing w:val="3"/>
        </w:rPr>
        <w:t xml:space="preserve">launched </w:t>
      </w:r>
      <w:r>
        <w:rPr>
          <w:color w:val="231F20"/>
        </w:rPr>
        <w:t xml:space="preserve">in </w:t>
      </w:r>
      <w:r>
        <w:rPr>
          <w:color w:val="231F20"/>
          <w:spacing w:val="4"/>
        </w:rPr>
        <w:t xml:space="preserve">the Continental </w:t>
      </w:r>
      <w:r>
        <w:rPr>
          <w:color w:val="231F20"/>
          <w:spacing w:val="3"/>
        </w:rPr>
        <w:t xml:space="preserve">Congress </w:t>
      </w:r>
      <w:r>
        <w:rPr>
          <w:color w:val="231F20"/>
          <w:spacing w:val="2"/>
        </w:rPr>
        <w:t xml:space="preserve">to </w:t>
      </w:r>
      <w:r>
        <w:rPr>
          <w:color w:val="231F20"/>
          <w:spacing w:val="3"/>
        </w:rPr>
        <w:t xml:space="preserve">set </w:t>
      </w:r>
      <w:r>
        <w:rPr>
          <w:color w:val="231F20"/>
          <w:spacing w:val="4"/>
        </w:rPr>
        <w:t xml:space="preserve">aside </w:t>
      </w:r>
      <w:r>
        <w:rPr>
          <w:color w:val="231F20"/>
        </w:rPr>
        <w:t xml:space="preserve">a </w:t>
      </w:r>
      <w:r>
        <w:rPr>
          <w:color w:val="231F20"/>
          <w:spacing w:val="4"/>
        </w:rPr>
        <w:t xml:space="preserve">section </w:t>
      </w:r>
      <w:r>
        <w:rPr>
          <w:color w:val="231F20"/>
          <w:spacing w:val="5"/>
        </w:rPr>
        <w:t xml:space="preserve">of </w:t>
      </w:r>
      <w:r>
        <w:rPr>
          <w:color w:val="231F20"/>
        </w:rPr>
        <w:t>land</w:t>
      </w:r>
      <w:r>
        <w:rPr>
          <w:color w:val="231F20"/>
          <w:spacing w:val="-7"/>
        </w:rPr>
        <w:t xml:space="preserve"> </w:t>
      </w:r>
      <w:r>
        <w:rPr>
          <w:color w:val="231F20"/>
        </w:rPr>
        <w:t>under</w:t>
      </w:r>
      <w:r>
        <w:rPr>
          <w:color w:val="231F20"/>
          <w:spacing w:val="-7"/>
        </w:rPr>
        <w:t xml:space="preserve"> </w:t>
      </w:r>
      <w:r>
        <w:rPr>
          <w:color w:val="231F20"/>
        </w:rPr>
        <w:t>the</w:t>
      </w:r>
      <w:r>
        <w:rPr>
          <w:color w:val="231F20"/>
          <w:spacing w:val="-7"/>
        </w:rPr>
        <w:t xml:space="preserve"> </w:t>
      </w:r>
      <w:r>
        <w:rPr>
          <w:color w:val="231F20"/>
        </w:rPr>
        <w:t>Northwest</w:t>
      </w:r>
      <w:r>
        <w:rPr>
          <w:color w:val="231F20"/>
          <w:spacing w:val="-7"/>
        </w:rPr>
        <w:t xml:space="preserve"> </w:t>
      </w:r>
      <w:r>
        <w:rPr>
          <w:color w:val="231F20"/>
        </w:rPr>
        <w:t>Ordinance</w:t>
      </w:r>
      <w:r>
        <w:rPr>
          <w:color w:val="231F20"/>
          <w:spacing w:val="-7"/>
        </w:rPr>
        <w:t xml:space="preserve"> </w:t>
      </w:r>
      <w:r>
        <w:rPr>
          <w:color w:val="231F20"/>
        </w:rPr>
        <w:t>for</w:t>
      </w:r>
      <w:r>
        <w:rPr>
          <w:color w:val="231F20"/>
          <w:spacing w:val="-7"/>
        </w:rPr>
        <w:t xml:space="preserve"> </w:t>
      </w:r>
      <w:r>
        <w:rPr>
          <w:color w:val="231F20"/>
        </w:rPr>
        <w:t xml:space="preserve">religion </w:t>
      </w:r>
      <w:r>
        <w:rPr>
          <w:color w:val="231F20"/>
          <w:spacing w:val="3"/>
        </w:rPr>
        <w:t xml:space="preserve">in </w:t>
      </w:r>
      <w:r>
        <w:rPr>
          <w:color w:val="231F20"/>
          <w:spacing w:val="5"/>
        </w:rPr>
        <w:t xml:space="preserve">western territories. Madison opposed </w:t>
      </w:r>
      <w:r>
        <w:rPr>
          <w:color w:val="231F20"/>
          <w:spacing w:val="6"/>
        </w:rPr>
        <w:t>and</w:t>
      </w:r>
      <w:r>
        <w:rPr>
          <w:color w:val="231F20"/>
          <w:spacing w:val="59"/>
        </w:rPr>
        <w:t xml:space="preserve"> </w:t>
      </w:r>
      <w:r>
        <w:rPr>
          <w:color w:val="231F20"/>
          <w:spacing w:val="3"/>
        </w:rPr>
        <w:t xml:space="preserve">helped defeat </w:t>
      </w:r>
      <w:r>
        <w:rPr>
          <w:color w:val="231F20"/>
          <w:spacing w:val="2"/>
        </w:rPr>
        <w:t xml:space="preserve">the </w:t>
      </w:r>
      <w:r>
        <w:rPr>
          <w:color w:val="231F20"/>
          <w:spacing w:val="3"/>
        </w:rPr>
        <w:t xml:space="preserve">plan </w:t>
      </w:r>
      <w:r>
        <w:rPr>
          <w:color w:val="231F20"/>
          <w:spacing w:val="2"/>
        </w:rPr>
        <w:t xml:space="preserve">not </w:t>
      </w:r>
      <w:r>
        <w:rPr>
          <w:color w:val="231F20"/>
          <w:spacing w:val="3"/>
        </w:rPr>
        <w:t xml:space="preserve">because </w:t>
      </w:r>
      <w:r>
        <w:rPr>
          <w:color w:val="231F20"/>
        </w:rPr>
        <w:t xml:space="preserve">it </w:t>
      </w:r>
      <w:r>
        <w:rPr>
          <w:color w:val="231F20"/>
          <w:spacing w:val="2"/>
        </w:rPr>
        <w:t xml:space="preserve">was </w:t>
      </w:r>
      <w:r>
        <w:rPr>
          <w:color w:val="231F20"/>
          <w:spacing w:val="3"/>
        </w:rPr>
        <w:t xml:space="preserve">reli- </w:t>
      </w:r>
      <w:r>
        <w:rPr>
          <w:color w:val="231F20"/>
        </w:rPr>
        <w:t>giously neutral and nonpreferential, but because it was in “consideration” of</w:t>
      </w:r>
      <w:r>
        <w:rPr>
          <w:color w:val="231F20"/>
          <w:spacing w:val="6"/>
        </w:rPr>
        <w:t xml:space="preserve"> </w:t>
      </w:r>
      <w:r>
        <w:rPr>
          <w:color w:val="231F20"/>
        </w:rPr>
        <w:t>religion.</w:t>
      </w:r>
      <w:r>
        <w:rPr>
          <w:color w:val="231F20"/>
          <w:position w:val="6"/>
          <w:sz w:val="12"/>
          <w:szCs w:val="12"/>
        </w:rPr>
        <w:t>149</w:t>
      </w:r>
    </w:p>
    <w:p w:rsidR="00E82A7D" w:rsidRDefault="00E82A7D" w:rsidP="00E82A7D">
      <w:pPr>
        <w:pStyle w:val="BodyText"/>
        <w:kinsoku w:val="0"/>
        <w:overflowPunct w:val="0"/>
        <w:spacing w:line="225" w:lineRule="auto"/>
        <w:ind w:left="119" w:right="108" w:firstLine="240"/>
        <w:rPr>
          <w:color w:val="231F20"/>
        </w:rPr>
      </w:pPr>
      <w:r>
        <w:rPr>
          <w:color w:val="231F20"/>
        </w:rPr>
        <w:t>Thus, to Madison, “an establishment” per- tained to all religions without regard to neutral- ity or preference. This is Levy’s interpretation of the Establishment Clause, which is essentially confirmed by the debates of the House and Senate in 1789 as the delegates considered   the</w:t>
      </w:r>
    </w:p>
    <w:p w:rsidR="00E82A7D" w:rsidRDefault="00E82A7D" w:rsidP="00E82A7D">
      <w:pPr>
        <w:pStyle w:val="BodyText"/>
        <w:kinsoku w:val="0"/>
        <w:overflowPunct w:val="0"/>
        <w:spacing w:line="225" w:lineRule="auto"/>
        <w:ind w:left="119" w:right="108" w:firstLine="240"/>
        <w:rPr>
          <w:color w:val="231F20"/>
        </w:rPr>
        <w:sectPr w:rsidR="00E82A7D">
          <w:type w:val="continuous"/>
          <w:pgSz w:w="11520" w:h="14400"/>
          <w:pgMar w:top="340" w:right="1440" w:bottom="280" w:left="1320" w:header="720" w:footer="720" w:gutter="0"/>
          <w:cols w:num="2" w:space="720" w:equalWidth="0">
            <w:col w:w="4210" w:space="231"/>
            <w:col w:w="4319"/>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headerReference w:type="even" r:id="rId93"/>
          <w:headerReference w:type="default" r:id="rId94"/>
          <w:pgSz w:w="11520" w:h="14400"/>
          <w:pgMar w:top="980" w:right="1320" w:bottom="280" w:left="1440" w:header="751" w:footer="0" w:gutter="0"/>
          <w:pgNumType w:start="216"/>
          <w:cols w:space="720" w:equalWidth="0">
            <w:col w:w="8760"/>
          </w:cols>
          <w:noEndnote/>
        </w:sectPr>
      </w:pPr>
    </w:p>
    <w:p w:rsidR="00E82A7D" w:rsidRDefault="00E82A7D" w:rsidP="00E82A7D">
      <w:pPr>
        <w:pStyle w:val="BodyText"/>
        <w:kinsoku w:val="0"/>
        <w:overflowPunct w:val="0"/>
        <w:spacing w:before="89" w:line="225" w:lineRule="auto"/>
        <w:ind w:left="119"/>
        <w:rPr>
          <w:color w:val="231F20"/>
          <w:position w:val="6"/>
          <w:sz w:val="12"/>
          <w:szCs w:val="12"/>
        </w:rPr>
      </w:pPr>
      <w:r>
        <w:rPr>
          <w:color w:val="231F20"/>
          <w:spacing w:val="3"/>
        </w:rPr>
        <w:t xml:space="preserve">appropriate wording </w:t>
      </w:r>
      <w:r>
        <w:rPr>
          <w:color w:val="231F20"/>
        </w:rPr>
        <w:t xml:space="preserve">of </w:t>
      </w:r>
      <w:r>
        <w:rPr>
          <w:color w:val="231F20"/>
          <w:spacing w:val="2"/>
        </w:rPr>
        <w:t xml:space="preserve">the </w:t>
      </w:r>
      <w:r>
        <w:rPr>
          <w:color w:val="231F20"/>
          <w:spacing w:val="3"/>
        </w:rPr>
        <w:t xml:space="preserve">religion provision </w:t>
      </w:r>
      <w:r>
        <w:rPr>
          <w:color w:val="231F20"/>
        </w:rPr>
        <w:t>in the First Amendment. The House Committee of</w:t>
      </w:r>
      <w:r>
        <w:rPr>
          <w:color w:val="231F20"/>
          <w:spacing w:val="-11"/>
        </w:rPr>
        <w:t xml:space="preserve"> </w:t>
      </w:r>
      <w:r>
        <w:rPr>
          <w:color w:val="231F20"/>
        </w:rPr>
        <w:t>the</w:t>
      </w:r>
      <w:r>
        <w:rPr>
          <w:color w:val="231F20"/>
          <w:spacing w:val="-11"/>
        </w:rPr>
        <w:t xml:space="preserve"> </w:t>
      </w:r>
      <w:r>
        <w:rPr>
          <w:color w:val="231F20"/>
        </w:rPr>
        <w:t>Whole</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U.S.</w:t>
      </w:r>
      <w:r>
        <w:rPr>
          <w:color w:val="231F20"/>
          <w:spacing w:val="-11"/>
        </w:rPr>
        <w:t xml:space="preserve"> </w:t>
      </w:r>
      <w:r>
        <w:rPr>
          <w:color w:val="231F20"/>
        </w:rPr>
        <w:t>House</w:t>
      </w:r>
      <w:r>
        <w:rPr>
          <w:color w:val="231F20"/>
          <w:spacing w:val="-11"/>
        </w:rPr>
        <w:t xml:space="preserve"> </w:t>
      </w:r>
      <w:r>
        <w:rPr>
          <w:color w:val="231F20"/>
        </w:rPr>
        <w:t>of</w:t>
      </w:r>
      <w:r>
        <w:rPr>
          <w:color w:val="231F20"/>
          <w:spacing w:val="-11"/>
        </w:rPr>
        <w:t xml:space="preserve"> </w:t>
      </w:r>
      <w:r>
        <w:rPr>
          <w:color w:val="231F20"/>
          <w:spacing w:val="-3"/>
        </w:rPr>
        <w:t>Representatives proposed</w:t>
      </w:r>
      <w:r>
        <w:rPr>
          <w:color w:val="231F20"/>
          <w:spacing w:val="-7"/>
        </w:rPr>
        <w:t xml:space="preserve"> </w:t>
      </w:r>
      <w:r>
        <w:rPr>
          <w:color w:val="231F20"/>
        </w:rPr>
        <w:t>that</w:t>
      </w:r>
      <w:r>
        <w:rPr>
          <w:color w:val="231F20"/>
          <w:spacing w:val="-7"/>
        </w:rPr>
        <w:t xml:space="preserve"> </w:t>
      </w:r>
      <w:r>
        <w:rPr>
          <w:color w:val="231F20"/>
        </w:rPr>
        <w:t>“no</w:t>
      </w:r>
      <w:r>
        <w:rPr>
          <w:color w:val="231F20"/>
          <w:spacing w:val="-7"/>
        </w:rPr>
        <w:t xml:space="preserve"> </w:t>
      </w:r>
      <w:r>
        <w:rPr>
          <w:color w:val="231F20"/>
          <w:spacing w:val="-3"/>
        </w:rPr>
        <w:t>religion</w:t>
      </w:r>
      <w:r>
        <w:rPr>
          <w:color w:val="231F20"/>
          <w:spacing w:val="-7"/>
        </w:rPr>
        <w:t xml:space="preserve"> </w:t>
      </w:r>
      <w:r>
        <w:rPr>
          <w:color w:val="231F20"/>
        </w:rPr>
        <w:t>shall</w:t>
      </w:r>
      <w:r>
        <w:rPr>
          <w:color w:val="231F20"/>
          <w:spacing w:val="-7"/>
        </w:rPr>
        <w:t xml:space="preserve"> </w:t>
      </w:r>
      <w:r>
        <w:rPr>
          <w:color w:val="231F20"/>
        </w:rPr>
        <w:t>be</w:t>
      </w:r>
      <w:r>
        <w:rPr>
          <w:color w:val="231F20"/>
          <w:spacing w:val="-7"/>
        </w:rPr>
        <w:t xml:space="preserve"> </w:t>
      </w:r>
      <w:r>
        <w:rPr>
          <w:color w:val="231F20"/>
        </w:rPr>
        <w:t>established</w:t>
      </w:r>
      <w:r>
        <w:rPr>
          <w:color w:val="231F20"/>
          <w:spacing w:val="-7"/>
        </w:rPr>
        <w:t xml:space="preserve"> </w:t>
      </w:r>
      <w:r>
        <w:rPr>
          <w:color w:val="231F20"/>
        </w:rPr>
        <w:t xml:space="preserve">by </w:t>
      </w:r>
      <w:r>
        <w:rPr>
          <w:color w:val="231F20"/>
          <w:spacing w:val="-5"/>
        </w:rPr>
        <w:t xml:space="preserve">law.” </w:t>
      </w:r>
      <w:r>
        <w:rPr>
          <w:color w:val="231F20"/>
        </w:rPr>
        <w:t xml:space="preserve">Another proposal was that “Congress shall </w:t>
      </w:r>
      <w:r>
        <w:rPr>
          <w:color w:val="231F20"/>
          <w:spacing w:val="-3"/>
        </w:rPr>
        <w:t>make</w:t>
      </w:r>
      <w:r>
        <w:rPr>
          <w:color w:val="231F20"/>
          <w:spacing w:val="-12"/>
        </w:rPr>
        <w:t xml:space="preserve"> </w:t>
      </w:r>
      <w:r>
        <w:rPr>
          <w:color w:val="231F20"/>
        </w:rPr>
        <w:t>no</w:t>
      </w:r>
      <w:r>
        <w:rPr>
          <w:color w:val="231F20"/>
          <w:spacing w:val="-12"/>
        </w:rPr>
        <w:t xml:space="preserve"> </w:t>
      </w:r>
      <w:r>
        <w:rPr>
          <w:color w:val="231F20"/>
          <w:spacing w:val="-3"/>
        </w:rPr>
        <w:t>laws</w:t>
      </w:r>
      <w:r>
        <w:rPr>
          <w:color w:val="231F20"/>
          <w:spacing w:val="-12"/>
        </w:rPr>
        <w:t xml:space="preserve"> </w:t>
      </w:r>
      <w:r>
        <w:rPr>
          <w:color w:val="231F20"/>
          <w:spacing w:val="-3"/>
        </w:rPr>
        <w:t>touching</w:t>
      </w:r>
      <w:r>
        <w:rPr>
          <w:color w:val="231F20"/>
          <w:spacing w:val="-12"/>
        </w:rPr>
        <w:t xml:space="preserve"> </w:t>
      </w:r>
      <w:r>
        <w:rPr>
          <w:color w:val="231F20"/>
          <w:spacing w:val="-3"/>
        </w:rPr>
        <w:t>religion.</w:t>
      </w:r>
      <w:r>
        <w:rPr>
          <w:color w:val="231F20"/>
          <w:spacing w:val="-12"/>
        </w:rPr>
        <w:t xml:space="preserve"> </w:t>
      </w:r>
      <w:r>
        <w:rPr>
          <w:color w:val="231F20"/>
        </w:rPr>
        <w:t>.</w:t>
      </w:r>
      <w:r>
        <w:rPr>
          <w:color w:val="231F20"/>
          <w:spacing w:val="-12"/>
        </w:rPr>
        <w:t xml:space="preserve"> </w:t>
      </w:r>
      <w:r>
        <w:rPr>
          <w:color w:val="231F20"/>
        </w:rPr>
        <w:t>.</w:t>
      </w:r>
      <w:r>
        <w:rPr>
          <w:color w:val="231F20"/>
          <w:spacing w:val="-12"/>
        </w:rPr>
        <w:t xml:space="preserve"> </w:t>
      </w:r>
      <w:r>
        <w:rPr>
          <w:color w:val="231F20"/>
        </w:rPr>
        <w:t>.”</w:t>
      </w:r>
      <w:r>
        <w:rPr>
          <w:color w:val="231F20"/>
          <w:spacing w:val="-12"/>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spacing w:val="-3"/>
        </w:rPr>
        <w:t xml:space="preserve">Senate, </w:t>
      </w:r>
      <w:r>
        <w:rPr>
          <w:color w:val="231F20"/>
        </w:rPr>
        <w:t xml:space="preserve">the </w:t>
      </w:r>
      <w:r>
        <w:rPr>
          <w:color w:val="231F20"/>
          <w:spacing w:val="-3"/>
        </w:rPr>
        <w:t xml:space="preserve">preference </w:t>
      </w:r>
      <w:r>
        <w:rPr>
          <w:color w:val="231F20"/>
        </w:rPr>
        <w:t xml:space="preserve">question </w:t>
      </w:r>
      <w:r>
        <w:rPr>
          <w:color w:val="231F20"/>
          <w:spacing w:val="-3"/>
        </w:rPr>
        <w:t xml:space="preserve">arose more directly </w:t>
      </w:r>
      <w:r>
        <w:rPr>
          <w:color w:val="231F20"/>
        </w:rPr>
        <w:t>when it</w:t>
      </w:r>
      <w:r>
        <w:rPr>
          <w:color w:val="231F20"/>
          <w:spacing w:val="-10"/>
        </w:rPr>
        <w:t xml:space="preserve"> </w:t>
      </w:r>
      <w:r>
        <w:rPr>
          <w:color w:val="231F20"/>
        </w:rPr>
        <w:t>was</w:t>
      </w:r>
      <w:r>
        <w:rPr>
          <w:color w:val="231F20"/>
          <w:spacing w:val="-10"/>
        </w:rPr>
        <w:t xml:space="preserve"> </w:t>
      </w:r>
      <w:r>
        <w:rPr>
          <w:color w:val="231F20"/>
          <w:spacing w:val="-3"/>
        </w:rPr>
        <w:t>proposed</w:t>
      </w:r>
      <w:r>
        <w:rPr>
          <w:color w:val="231F20"/>
          <w:spacing w:val="-10"/>
        </w:rPr>
        <w:t xml:space="preserve"> </w:t>
      </w:r>
      <w:r>
        <w:rPr>
          <w:color w:val="231F20"/>
        </w:rPr>
        <w:t>and</w:t>
      </w:r>
      <w:r>
        <w:rPr>
          <w:color w:val="231F20"/>
          <w:spacing w:val="-10"/>
        </w:rPr>
        <w:t xml:space="preserve"> </w:t>
      </w:r>
      <w:r>
        <w:rPr>
          <w:color w:val="231F20"/>
          <w:spacing w:val="-3"/>
        </w:rPr>
        <w:t>rejected</w:t>
      </w:r>
      <w:r>
        <w:rPr>
          <w:color w:val="231F20"/>
          <w:spacing w:val="-8"/>
        </w:rPr>
        <w:t xml:space="preserve"> </w:t>
      </w:r>
      <w:r>
        <w:rPr>
          <w:color w:val="231F20"/>
        </w:rPr>
        <w:t>that</w:t>
      </w:r>
      <w:r>
        <w:rPr>
          <w:color w:val="231F20"/>
          <w:spacing w:val="-8"/>
        </w:rPr>
        <w:t xml:space="preserve"> </w:t>
      </w:r>
      <w:r>
        <w:rPr>
          <w:color w:val="231F20"/>
        </w:rPr>
        <w:t>the</w:t>
      </w:r>
      <w:r>
        <w:rPr>
          <w:color w:val="231F20"/>
          <w:spacing w:val="-8"/>
        </w:rPr>
        <w:t xml:space="preserve"> </w:t>
      </w:r>
      <w:r>
        <w:rPr>
          <w:color w:val="231F20"/>
        </w:rPr>
        <w:t xml:space="preserve">amendment have inserted a clause that prohibited Congress </w:t>
      </w:r>
      <w:r>
        <w:rPr>
          <w:color w:val="231F20"/>
          <w:spacing w:val="-3"/>
        </w:rPr>
        <w:t>from</w:t>
      </w:r>
      <w:r>
        <w:rPr>
          <w:color w:val="231F20"/>
          <w:spacing w:val="-27"/>
        </w:rPr>
        <w:t xml:space="preserve"> </w:t>
      </w:r>
      <w:r>
        <w:rPr>
          <w:color w:val="231F20"/>
        </w:rPr>
        <w:t>making</w:t>
      </w:r>
      <w:r>
        <w:rPr>
          <w:color w:val="231F20"/>
          <w:spacing w:val="-27"/>
        </w:rPr>
        <w:t xml:space="preserve"> </w:t>
      </w:r>
      <w:r>
        <w:rPr>
          <w:color w:val="231F20"/>
        </w:rPr>
        <w:t>a</w:t>
      </w:r>
      <w:r>
        <w:rPr>
          <w:color w:val="231F20"/>
          <w:spacing w:val="-27"/>
        </w:rPr>
        <w:t xml:space="preserve"> </w:t>
      </w:r>
      <w:r>
        <w:rPr>
          <w:color w:val="231F20"/>
        </w:rPr>
        <w:t>law</w:t>
      </w:r>
      <w:r>
        <w:rPr>
          <w:color w:val="231F20"/>
          <w:spacing w:val="-27"/>
        </w:rPr>
        <w:t xml:space="preserve"> </w:t>
      </w:r>
      <w:r>
        <w:rPr>
          <w:color w:val="231F20"/>
        </w:rPr>
        <w:t>favoring</w:t>
      </w:r>
      <w:r>
        <w:rPr>
          <w:color w:val="231F20"/>
          <w:spacing w:val="-27"/>
        </w:rPr>
        <w:t xml:space="preserve"> </w:t>
      </w:r>
      <w:r>
        <w:rPr>
          <w:color w:val="231F20"/>
        </w:rPr>
        <w:t>“One</w:t>
      </w:r>
      <w:r>
        <w:rPr>
          <w:color w:val="231F20"/>
          <w:spacing w:val="-27"/>
        </w:rPr>
        <w:t xml:space="preserve"> </w:t>
      </w:r>
      <w:r>
        <w:rPr>
          <w:color w:val="231F20"/>
        </w:rPr>
        <w:t>Religious</w:t>
      </w:r>
      <w:r>
        <w:rPr>
          <w:color w:val="231F20"/>
          <w:spacing w:val="-27"/>
        </w:rPr>
        <w:t xml:space="preserve"> </w:t>
      </w:r>
      <w:r>
        <w:rPr>
          <w:color w:val="231F20"/>
        </w:rPr>
        <w:t>sect</w:t>
      </w:r>
      <w:r>
        <w:rPr>
          <w:color w:val="231F20"/>
          <w:spacing w:val="-27"/>
        </w:rPr>
        <w:t xml:space="preserve"> </w:t>
      </w:r>
      <w:r>
        <w:rPr>
          <w:color w:val="231F20"/>
        </w:rPr>
        <w:t>or Society</w:t>
      </w:r>
      <w:r>
        <w:rPr>
          <w:color w:val="231F20"/>
          <w:spacing w:val="-8"/>
        </w:rPr>
        <w:t xml:space="preserve"> </w:t>
      </w:r>
      <w:r>
        <w:rPr>
          <w:color w:val="231F20"/>
        </w:rPr>
        <w:t>in</w:t>
      </w:r>
      <w:r>
        <w:rPr>
          <w:color w:val="231F20"/>
          <w:spacing w:val="-8"/>
        </w:rPr>
        <w:t xml:space="preserve"> </w:t>
      </w:r>
      <w:r>
        <w:rPr>
          <w:i/>
          <w:iCs/>
          <w:color w:val="231F20"/>
        </w:rPr>
        <w:t>preference</w:t>
      </w:r>
      <w:r>
        <w:rPr>
          <w:i/>
          <w:iCs/>
          <w:color w:val="231F20"/>
          <w:spacing w:val="-8"/>
        </w:rPr>
        <w:t xml:space="preserve"> </w:t>
      </w:r>
      <w:r>
        <w:rPr>
          <w:color w:val="231F20"/>
        </w:rPr>
        <w:t>to</w:t>
      </w:r>
      <w:r>
        <w:rPr>
          <w:color w:val="231F20"/>
          <w:spacing w:val="-8"/>
        </w:rPr>
        <w:t xml:space="preserve"> </w:t>
      </w:r>
      <w:r>
        <w:rPr>
          <w:color w:val="231F20"/>
        </w:rPr>
        <w:t>others”</w:t>
      </w:r>
      <w:r>
        <w:rPr>
          <w:color w:val="231F20"/>
          <w:spacing w:val="-8"/>
        </w:rPr>
        <w:t xml:space="preserve"> </w:t>
      </w:r>
      <w:r>
        <w:rPr>
          <w:color w:val="231F20"/>
        </w:rPr>
        <w:t>(emphasis</w:t>
      </w:r>
      <w:r>
        <w:rPr>
          <w:color w:val="231F20"/>
          <w:spacing w:val="-8"/>
        </w:rPr>
        <w:t xml:space="preserve"> </w:t>
      </w:r>
      <w:r>
        <w:rPr>
          <w:color w:val="231F20"/>
        </w:rPr>
        <w:t xml:space="preserve">added). Another Senate proposal was also rejected that stated that “Congress shall make no law </w:t>
      </w:r>
      <w:r>
        <w:rPr>
          <w:color w:val="231F20"/>
          <w:spacing w:val="2"/>
        </w:rPr>
        <w:t xml:space="preserve">estab- </w:t>
      </w:r>
      <w:r>
        <w:rPr>
          <w:color w:val="231F20"/>
        </w:rPr>
        <w:t>lishing</w:t>
      </w:r>
      <w:r>
        <w:rPr>
          <w:color w:val="231F20"/>
          <w:spacing w:val="-14"/>
        </w:rPr>
        <w:t xml:space="preserve"> </w:t>
      </w:r>
      <w:r>
        <w:rPr>
          <w:color w:val="231F20"/>
        </w:rPr>
        <w:t>any</w:t>
      </w:r>
      <w:r>
        <w:rPr>
          <w:color w:val="231F20"/>
          <w:spacing w:val="-14"/>
        </w:rPr>
        <w:t xml:space="preserve"> </w:t>
      </w:r>
      <w:r>
        <w:rPr>
          <w:color w:val="231F20"/>
        </w:rPr>
        <w:t>particular</w:t>
      </w:r>
      <w:r>
        <w:rPr>
          <w:color w:val="231F20"/>
          <w:spacing w:val="-14"/>
        </w:rPr>
        <w:t xml:space="preserve"> </w:t>
      </w:r>
      <w:r>
        <w:rPr>
          <w:color w:val="231F20"/>
        </w:rPr>
        <w:t>denomination</w:t>
      </w:r>
      <w:r>
        <w:rPr>
          <w:color w:val="231F20"/>
          <w:spacing w:val="-14"/>
        </w:rPr>
        <w:t xml:space="preserve"> </w:t>
      </w:r>
      <w:r>
        <w:rPr>
          <w:color w:val="231F20"/>
        </w:rPr>
        <w:t>of</w:t>
      </w:r>
      <w:r>
        <w:rPr>
          <w:color w:val="231F20"/>
          <w:spacing w:val="-14"/>
        </w:rPr>
        <w:t xml:space="preserve"> </w:t>
      </w:r>
      <w:r>
        <w:rPr>
          <w:color w:val="231F20"/>
          <w:spacing w:val="-3"/>
        </w:rPr>
        <w:t>religion</w:t>
      </w:r>
      <w:r>
        <w:rPr>
          <w:color w:val="231F20"/>
          <w:spacing w:val="-14"/>
        </w:rPr>
        <w:t xml:space="preserve"> </w:t>
      </w:r>
      <w:r>
        <w:rPr>
          <w:color w:val="231F20"/>
        </w:rPr>
        <w:t xml:space="preserve">in </w:t>
      </w:r>
      <w:r>
        <w:rPr>
          <w:i/>
          <w:iCs/>
          <w:color w:val="231F20"/>
        </w:rPr>
        <w:t xml:space="preserve">preference </w:t>
      </w:r>
      <w:r>
        <w:rPr>
          <w:color w:val="231F20"/>
        </w:rPr>
        <w:t xml:space="preserve">to another. . . .” (emphasis added). </w:t>
      </w:r>
      <w:r>
        <w:rPr>
          <w:color w:val="231F20"/>
          <w:spacing w:val="-5"/>
        </w:rPr>
        <w:t xml:space="preserve">Yet </w:t>
      </w:r>
      <w:r>
        <w:rPr>
          <w:color w:val="231F20"/>
        </w:rPr>
        <w:t xml:space="preserve">another Senate </w:t>
      </w:r>
      <w:r>
        <w:rPr>
          <w:color w:val="231F20"/>
          <w:spacing w:val="-3"/>
        </w:rPr>
        <w:t xml:space="preserve">proposal </w:t>
      </w:r>
      <w:r>
        <w:rPr>
          <w:color w:val="231F20"/>
        </w:rPr>
        <w:t xml:space="preserve">was </w:t>
      </w:r>
      <w:r>
        <w:rPr>
          <w:color w:val="231F20"/>
          <w:spacing w:val="-3"/>
        </w:rPr>
        <w:t xml:space="preserve">agreed </w:t>
      </w:r>
      <w:r>
        <w:rPr>
          <w:color w:val="231F20"/>
        </w:rPr>
        <w:t xml:space="preserve">on that </w:t>
      </w:r>
      <w:r>
        <w:rPr>
          <w:color w:val="231F20"/>
          <w:spacing w:val="-3"/>
        </w:rPr>
        <w:t>read, “Congress</w:t>
      </w:r>
      <w:r>
        <w:rPr>
          <w:color w:val="231F20"/>
          <w:spacing w:val="-12"/>
        </w:rPr>
        <w:t xml:space="preserve"> </w:t>
      </w:r>
      <w:r>
        <w:rPr>
          <w:color w:val="231F20"/>
        </w:rPr>
        <w:t>shall</w:t>
      </w:r>
      <w:r>
        <w:rPr>
          <w:color w:val="231F20"/>
          <w:spacing w:val="-12"/>
        </w:rPr>
        <w:t xml:space="preserve"> </w:t>
      </w:r>
      <w:r>
        <w:rPr>
          <w:color w:val="231F20"/>
        </w:rPr>
        <w:t>make</w:t>
      </w:r>
      <w:r>
        <w:rPr>
          <w:color w:val="231F20"/>
          <w:spacing w:val="-12"/>
        </w:rPr>
        <w:t xml:space="preserve"> </w:t>
      </w:r>
      <w:r>
        <w:rPr>
          <w:color w:val="231F20"/>
        </w:rPr>
        <w:t>no</w:t>
      </w:r>
      <w:r>
        <w:rPr>
          <w:color w:val="231F20"/>
          <w:spacing w:val="-12"/>
        </w:rPr>
        <w:t xml:space="preserve"> </w:t>
      </w:r>
      <w:r>
        <w:rPr>
          <w:color w:val="231F20"/>
        </w:rPr>
        <w:t>law</w:t>
      </w:r>
      <w:r>
        <w:rPr>
          <w:color w:val="231F20"/>
          <w:spacing w:val="-12"/>
        </w:rPr>
        <w:t xml:space="preserve"> </w:t>
      </w:r>
      <w:r>
        <w:rPr>
          <w:color w:val="231F20"/>
        </w:rPr>
        <w:t>establishing</w:t>
      </w:r>
      <w:r>
        <w:rPr>
          <w:color w:val="231F20"/>
          <w:spacing w:val="-12"/>
        </w:rPr>
        <w:t xml:space="preserve"> </w:t>
      </w:r>
      <w:r>
        <w:rPr>
          <w:color w:val="231F20"/>
        </w:rPr>
        <w:t>articles of faith or a mode of worship. . . .”</w:t>
      </w:r>
      <w:r>
        <w:rPr>
          <w:color w:val="231F20"/>
          <w:position w:val="6"/>
          <w:sz w:val="12"/>
          <w:szCs w:val="12"/>
        </w:rPr>
        <w:t xml:space="preserve">150 </w:t>
      </w:r>
      <w:r>
        <w:rPr>
          <w:color w:val="231F20"/>
        </w:rPr>
        <w:t xml:space="preserve">According to </w:t>
      </w:r>
      <w:r>
        <w:rPr>
          <w:color w:val="231F20"/>
          <w:spacing w:val="-4"/>
        </w:rPr>
        <w:t xml:space="preserve">Levy, </w:t>
      </w:r>
      <w:r>
        <w:rPr>
          <w:color w:val="231F20"/>
        </w:rPr>
        <w:t xml:space="preserve">the Senate’s version rejecting the prefer- ence language compelled the House Committee </w:t>
      </w:r>
      <w:r>
        <w:rPr>
          <w:color w:val="231F20"/>
          <w:spacing w:val="2"/>
        </w:rPr>
        <w:t xml:space="preserve">to </w:t>
      </w:r>
      <w:r>
        <w:rPr>
          <w:color w:val="231F20"/>
          <w:spacing w:val="4"/>
        </w:rPr>
        <w:t xml:space="preserve">decide </w:t>
      </w:r>
      <w:r>
        <w:rPr>
          <w:color w:val="231F20"/>
          <w:spacing w:val="3"/>
        </w:rPr>
        <w:t xml:space="preserve">the </w:t>
      </w:r>
      <w:r>
        <w:rPr>
          <w:color w:val="231F20"/>
          <w:spacing w:val="4"/>
        </w:rPr>
        <w:t xml:space="preserve">issue. Madison </w:t>
      </w:r>
      <w:r>
        <w:rPr>
          <w:color w:val="231F20"/>
          <w:spacing w:val="3"/>
        </w:rPr>
        <w:t xml:space="preserve">was </w:t>
      </w:r>
      <w:r>
        <w:rPr>
          <w:color w:val="231F20"/>
          <w:spacing w:val="4"/>
        </w:rPr>
        <w:t xml:space="preserve">Chair </w:t>
      </w:r>
      <w:r>
        <w:rPr>
          <w:color w:val="231F20"/>
          <w:spacing w:val="2"/>
        </w:rPr>
        <w:t xml:space="preserve">of </w:t>
      </w:r>
      <w:r>
        <w:rPr>
          <w:color w:val="231F20"/>
          <w:spacing w:val="5"/>
        </w:rPr>
        <w:t xml:space="preserve">the </w:t>
      </w:r>
      <w:r>
        <w:rPr>
          <w:color w:val="231F20"/>
        </w:rPr>
        <w:t xml:space="preserve">House Conferees. Finally, rejecting all language </w:t>
      </w:r>
      <w:r>
        <w:rPr>
          <w:color w:val="231F20"/>
          <w:spacing w:val="6"/>
        </w:rPr>
        <w:t xml:space="preserve">regarding “preference,” </w:t>
      </w:r>
      <w:r>
        <w:rPr>
          <w:color w:val="231F20"/>
          <w:spacing w:val="4"/>
        </w:rPr>
        <w:t xml:space="preserve">or </w:t>
      </w:r>
      <w:r>
        <w:rPr>
          <w:color w:val="231F20"/>
          <w:spacing w:val="7"/>
        </w:rPr>
        <w:t xml:space="preserve">neutrality </w:t>
      </w:r>
      <w:r>
        <w:rPr>
          <w:color w:val="231F20"/>
          <w:spacing w:val="4"/>
        </w:rPr>
        <w:t xml:space="preserve">of </w:t>
      </w:r>
      <w:r>
        <w:rPr>
          <w:color w:val="231F20"/>
          <w:spacing w:val="8"/>
        </w:rPr>
        <w:t xml:space="preserve">one </w:t>
      </w:r>
      <w:r>
        <w:rPr>
          <w:color w:val="231F20"/>
          <w:spacing w:val="6"/>
        </w:rPr>
        <w:t xml:space="preserve">religious sect over </w:t>
      </w:r>
      <w:r>
        <w:rPr>
          <w:color w:val="231F20"/>
          <w:spacing w:val="5"/>
        </w:rPr>
        <w:t xml:space="preserve">another, the </w:t>
      </w:r>
      <w:r>
        <w:rPr>
          <w:color w:val="231F20"/>
          <w:spacing w:val="6"/>
        </w:rPr>
        <w:t xml:space="preserve">final </w:t>
      </w:r>
      <w:r>
        <w:rPr>
          <w:color w:val="231F20"/>
          <w:spacing w:val="7"/>
        </w:rPr>
        <w:t xml:space="preserve">agreed </w:t>
      </w:r>
      <w:r>
        <w:rPr>
          <w:color w:val="231F20"/>
        </w:rPr>
        <w:t xml:space="preserve">wording was reached that became the final ver- </w:t>
      </w:r>
      <w:r>
        <w:rPr>
          <w:color w:val="231F20"/>
          <w:spacing w:val="2"/>
        </w:rPr>
        <w:t xml:space="preserve">sion </w:t>
      </w:r>
      <w:r>
        <w:rPr>
          <w:color w:val="231F20"/>
        </w:rPr>
        <w:t xml:space="preserve">of the </w:t>
      </w:r>
      <w:r>
        <w:rPr>
          <w:color w:val="231F20"/>
          <w:spacing w:val="2"/>
        </w:rPr>
        <w:t xml:space="preserve">“Establishment Clause” </w:t>
      </w:r>
      <w:r>
        <w:rPr>
          <w:color w:val="231F20"/>
        </w:rPr>
        <w:t xml:space="preserve">of the </w:t>
      </w:r>
      <w:r>
        <w:rPr>
          <w:color w:val="231F20"/>
          <w:spacing w:val="3"/>
        </w:rPr>
        <w:t xml:space="preserve">First </w:t>
      </w:r>
      <w:r>
        <w:rPr>
          <w:color w:val="231F20"/>
          <w:spacing w:val="2"/>
        </w:rPr>
        <w:t xml:space="preserve">Amendment. </w:t>
      </w:r>
      <w:r>
        <w:rPr>
          <w:color w:val="231F20"/>
        </w:rPr>
        <w:t xml:space="preserve">The </w:t>
      </w:r>
      <w:r>
        <w:rPr>
          <w:color w:val="231F20"/>
          <w:spacing w:val="2"/>
        </w:rPr>
        <w:t xml:space="preserve">House Conferees, “not </w:t>
      </w:r>
      <w:r>
        <w:rPr>
          <w:color w:val="231F20"/>
          <w:spacing w:val="3"/>
        </w:rPr>
        <w:t xml:space="preserve">satis- </w:t>
      </w:r>
      <w:r>
        <w:rPr>
          <w:color w:val="231F20"/>
        </w:rPr>
        <w:t xml:space="preserve">fied with merely a ban or preference of one sect </w:t>
      </w:r>
      <w:r>
        <w:rPr>
          <w:color w:val="231F20"/>
          <w:spacing w:val="3"/>
        </w:rPr>
        <w:t xml:space="preserve">or </w:t>
      </w:r>
      <w:r>
        <w:rPr>
          <w:color w:val="231F20"/>
          <w:spacing w:val="4"/>
        </w:rPr>
        <w:t xml:space="preserve">religion over </w:t>
      </w:r>
      <w:r>
        <w:rPr>
          <w:color w:val="231F20"/>
          <w:spacing w:val="5"/>
        </w:rPr>
        <w:t>others,”</w:t>
      </w:r>
      <w:r>
        <w:rPr>
          <w:color w:val="231F20"/>
          <w:spacing w:val="5"/>
          <w:position w:val="6"/>
          <w:sz w:val="12"/>
          <w:szCs w:val="12"/>
        </w:rPr>
        <w:t xml:space="preserve">151 </w:t>
      </w:r>
      <w:r>
        <w:rPr>
          <w:color w:val="231F20"/>
          <w:spacing w:val="5"/>
        </w:rPr>
        <w:t xml:space="preserve">stated, “Congress </w:t>
      </w:r>
      <w:r>
        <w:rPr>
          <w:color w:val="231F20"/>
          <w:spacing w:val="2"/>
        </w:rPr>
        <w:t xml:space="preserve">shall make </w:t>
      </w:r>
      <w:r>
        <w:rPr>
          <w:color w:val="231F20"/>
        </w:rPr>
        <w:t xml:space="preserve">no law </w:t>
      </w:r>
      <w:r>
        <w:rPr>
          <w:color w:val="231F20"/>
          <w:spacing w:val="2"/>
        </w:rPr>
        <w:t xml:space="preserve">respecting </w:t>
      </w:r>
      <w:r>
        <w:rPr>
          <w:color w:val="231F20"/>
        </w:rPr>
        <w:t xml:space="preserve">an </w:t>
      </w:r>
      <w:r>
        <w:rPr>
          <w:color w:val="231F20"/>
          <w:spacing w:val="3"/>
        </w:rPr>
        <w:t xml:space="preserve">establishment </w:t>
      </w:r>
      <w:r>
        <w:rPr>
          <w:color w:val="231F20"/>
        </w:rPr>
        <w:t>of religion. . .</w:t>
      </w:r>
      <w:r>
        <w:rPr>
          <w:color w:val="231F20"/>
          <w:spacing w:val="25"/>
        </w:rPr>
        <w:t xml:space="preserve"> </w:t>
      </w:r>
      <w:r>
        <w:rPr>
          <w:color w:val="231F20"/>
        </w:rPr>
        <w:t>.”</w:t>
      </w:r>
      <w:r>
        <w:rPr>
          <w:color w:val="231F20"/>
          <w:position w:val="6"/>
          <w:sz w:val="12"/>
          <w:szCs w:val="12"/>
        </w:rPr>
        <w:t>152</w:t>
      </w:r>
    </w:p>
    <w:p w:rsidR="00E82A7D" w:rsidRDefault="00E82A7D" w:rsidP="00E82A7D">
      <w:pPr>
        <w:pStyle w:val="BodyText"/>
        <w:kinsoku w:val="0"/>
        <w:overflowPunct w:val="0"/>
        <w:spacing w:line="225" w:lineRule="auto"/>
        <w:ind w:left="119" w:right="1" w:firstLine="240"/>
        <w:rPr>
          <w:color w:val="231F20"/>
        </w:rPr>
      </w:pPr>
      <w:r>
        <w:rPr>
          <w:color w:val="231F20"/>
        </w:rPr>
        <w:t>Thus, according to Levy’s interpretation of the intent of the conferees, the Establishment Clause did not speak of neutrality among reli- gious sects, nor did it enunciate a requirement of nonpreference, instead it simply forbade “an establishment of religion,” prohibiting Congress to make any law at all that considers religion.</w:t>
      </w:r>
    </w:p>
    <w:p w:rsidR="00E82A7D" w:rsidRDefault="00E82A7D" w:rsidP="00E82A7D">
      <w:pPr>
        <w:pStyle w:val="BodyText"/>
        <w:kinsoku w:val="0"/>
        <w:overflowPunct w:val="0"/>
        <w:spacing w:line="225" w:lineRule="auto"/>
        <w:ind w:left="119" w:firstLine="240"/>
        <w:rPr>
          <w:color w:val="231F20"/>
          <w:position w:val="6"/>
          <w:sz w:val="12"/>
          <w:szCs w:val="12"/>
        </w:rPr>
      </w:pPr>
      <w:r>
        <w:rPr>
          <w:color w:val="231F20"/>
          <w:spacing w:val="3"/>
        </w:rPr>
        <w:t xml:space="preserve">Rakove, </w:t>
      </w:r>
      <w:r>
        <w:rPr>
          <w:color w:val="231F20"/>
        </w:rPr>
        <w:t xml:space="preserve">in </w:t>
      </w:r>
      <w:r>
        <w:rPr>
          <w:color w:val="231F20"/>
          <w:spacing w:val="2"/>
        </w:rPr>
        <w:t xml:space="preserve">his </w:t>
      </w:r>
      <w:r>
        <w:rPr>
          <w:color w:val="231F20"/>
          <w:spacing w:val="3"/>
        </w:rPr>
        <w:t xml:space="preserve">Pulitzer Prize–winning trea- </w:t>
      </w:r>
      <w:r>
        <w:rPr>
          <w:color w:val="231F20"/>
        </w:rPr>
        <w:t xml:space="preserve">tise on the Constitution, titled </w:t>
      </w:r>
      <w:r>
        <w:rPr>
          <w:i/>
          <w:iCs/>
          <w:color w:val="231F20"/>
        </w:rPr>
        <w:t xml:space="preserve">Original Meanings: Politics and Ideas in the Making of the Constitution, </w:t>
      </w:r>
      <w:r>
        <w:rPr>
          <w:color w:val="231F20"/>
        </w:rPr>
        <w:t xml:space="preserve">confirms Levy’s interpretations that Madison’s </w:t>
      </w:r>
      <w:r>
        <w:rPr>
          <w:color w:val="231F20"/>
          <w:spacing w:val="4"/>
        </w:rPr>
        <w:t xml:space="preserve">and </w:t>
      </w:r>
      <w:r>
        <w:rPr>
          <w:color w:val="231F20"/>
          <w:spacing w:val="5"/>
        </w:rPr>
        <w:t xml:space="preserve">Jefferson’s intent </w:t>
      </w:r>
      <w:r>
        <w:rPr>
          <w:color w:val="231F20"/>
          <w:spacing w:val="4"/>
        </w:rPr>
        <w:t xml:space="preserve">with regard </w:t>
      </w:r>
      <w:r>
        <w:rPr>
          <w:color w:val="231F20"/>
          <w:spacing w:val="3"/>
        </w:rPr>
        <w:t xml:space="preserve">to </w:t>
      </w:r>
      <w:r>
        <w:rPr>
          <w:color w:val="231F20"/>
          <w:spacing w:val="5"/>
        </w:rPr>
        <w:t xml:space="preserve">religion </w:t>
      </w:r>
      <w:r>
        <w:rPr>
          <w:color w:val="231F20"/>
          <w:spacing w:val="3"/>
        </w:rPr>
        <w:t xml:space="preserve">was </w:t>
      </w:r>
      <w:r>
        <w:rPr>
          <w:color w:val="231F20"/>
          <w:spacing w:val="2"/>
        </w:rPr>
        <w:t xml:space="preserve">“a </w:t>
      </w:r>
      <w:r>
        <w:rPr>
          <w:color w:val="231F20"/>
          <w:spacing w:val="3"/>
        </w:rPr>
        <w:t xml:space="preserve">flat </w:t>
      </w:r>
      <w:r>
        <w:rPr>
          <w:color w:val="231F20"/>
          <w:spacing w:val="4"/>
        </w:rPr>
        <w:t xml:space="preserve">constitutional denial </w:t>
      </w:r>
      <w:r>
        <w:rPr>
          <w:color w:val="231F20"/>
          <w:spacing w:val="2"/>
        </w:rPr>
        <w:t xml:space="preserve">of </w:t>
      </w:r>
      <w:r>
        <w:rPr>
          <w:color w:val="231F20"/>
          <w:spacing w:val="5"/>
        </w:rPr>
        <w:t xml:space="preserve">legislative </w:t>
      </w:r>
      <w:r>
        <w:rPr>
          <w:color w:val="231F20"/>
        </w:rPr>
        <w:t>jurisdiction . . . a specific refusal to permit gov- ernment to act over an entire area of behavior” (religion).</w:t>
      </w:r>
      <w:r>
        <w:rPr>
          <w:color w:val="231F20"/>
          <w:position w:val="6"/>
          <w:sz w:val="12"/>
          <w:szCs w:val="12"/>
        </w:rPr>
        <w:t xml:space="preserve">153 </w:t>
      </w:r>
      <w:r>
        <w:rPr>
          <w:color w:val="231F20"/>
        </w:rPr>
        <w:t xml:space="preserve">According to Rakove, religion </w:t>
      </w:r>
      <w:r>
        <w:rPr>
          <w:color w:val="231F20"/>
          <w:spacing w:val="2"/>
        </w:rPr>
        <w:t xml:space="preserve">was different and </w:t>
      </w:r>
      <w:r>
        <w:rPr>
          <w:color w:val="231F20"/>
        </w:rPr>
        <w:t xml:space="preserve">more </w:t>
      </w:r>
      <w:r>
        <w:rPr>
          <w:color w:val="231F20"/>
          <w:spacing w:val="3"/>
        </w:rPr>
        <w:t xml:space="preserve">basic than other rights. </w:t>
      </w:r>
      <w:r>
        <w:rPr>
          <w:color w:val="231F20"/>
          <w:spacing w:val="4"/>
        </w:rPr>
        <w:t xml:space="preserve">He </w:t>
      </w:r>
      <w:r>
        <w:rPr>
          <w:color w:val="231F20"/>
        </w:rPr>
        <w:t>observes that in the “realm of religion,”</w:t>
      </w:r>
      <w:r>
        <w:rPr>
          <w:color w:val="231F20"/>
          <w:spacing w:val="-29"/>
        </w:rPr>
        <w:t xml:space="preserve"> </w:t>
      </w:r>
      <w:r>
        <w:rPr>
          <w:color w:val="231F20"/>
        </w:rPr>
        <w:t xml:space="preserve">Madison </w:t>
      </w:r>
      <w:r>
        <w:rPr>
          <w:color w:val="231F20"/>
          <w:spacing w:val="5"/>
        </w:rPr>
        <w:t xml:space="preserve">and </w:t>
      </w:r>
      <w:r>
        <w:rPr>
          <w:color w:val="231F20"/>
          <w:spacing w:val="6"/>
        </w:rPr>
        <w:t xml:space="preserve">Jefferson denied that </w:t>
      </w:r>
      <w:r>
        <w:rPr>
          <w:color w:val="231F20"/>
          <w:spacing w:val="5"/>
        </w:rPr>
        <w:t xml:space="preserve">the </w:t>
      </w:r>
      <w:r>
        <w:rPr>
          <w:color w:val="231F20"/>
          <w:spacing w:val="6"/>
        </w:rPr>
        <w:t xml:space="preserve">State </w:t>
      </w:r>
      <w:r>
        <w:rPr>
          <w:color w:val="231F20"/>
          <w:spacing w:val="5"/>
        </w:rPr>
        <w:t xml:space="preserve">had </w:t>
      </w:r>
      <w:r>
        <w:rPr>
          <w:color w:val="231F20"/>
          <w:spacing w:val="8"/>
        </w:rPr>
        <w:t xml:space="preserve">any </w:t>
      </w:r>
      <w:r>
        <w:rPr>
          <w:color w:val="231F20"/>
        </w:rPr>
        <w:t>constitutional capacity to act at</w:t>
      </w:r>
      <w:r>
        <w:rPr>
          <w:color w:val="231F20"/>
          <w:spacing w:val="9"/>
        </w:rPr>
        <w:t xml:space="preserve"> </w:t>
      </w:r>
      <w:r>
        <w:rPr>
          <w:color w:val="231F20"/>
        </w:rPr>
        <w:t>all.</w:t>
      </w:r>
      <w:r>
        <w:rPr>
          <w:color w:val="231F20"/>
          <w:position w:val="6"/>
          <w:sz w:val="12"/>
          <w:szCs w:val="12"/>
        </w:rPr>
        <w:t>154</w:t>
      </w:r>
    </w:p>
    <w:p w:rsidR="00E82A7D" w:rsidRDefault="00E82A7D" w:rsidP="00E82A7D">
      <w:pPr>
        <w:pStyle w:val="BodyText"/>
        <w:kinsoku w:val="0"/>
        <w:overflowPunct w:val="0"/>
        <w:spacing w:before="85"/>
        <w:ind w:left="119" w:right="110" w:firstLine="240"/>
        <w:rPr>
          <w:color w:val="231F20"/>
        </w:rPr>
      </w:pPr>
      <w:r>
        <w:rPr>
          <w:rFonts w:ascii="Times New Roman" w:hAnsi="Times New Roman" w:cs="Times New Roman"/>
          <w:sz w:val="24"/>
          <w:szCs w:val="24"/>
        </w:rPr>
        <w:br w:type="column"/>
      </w:r>
      <w:r>
        <w:rPr>
          <w:color w:val="231F20"/>
          <w:spacing w:val="3"/>
        </w:rPr>
        <w:t xml:space="preserve">Thus, </w:t>
      </w:r>
      <w:r>
        <w:rPr>
          <w:color w:val="231F20"/>
          <w:spacing w:val="2"/>
        </w:rPr>
        <w:t xml:space="preserve">the three </w:t>
      </w:r>
      <w:r>
        <w:rPr>
          <w:color w:val="231F20"/>
          <w:spacing w:val="3"/>
        </w:rPr>
        <w:t xml:space="preserve">prominent historians, </w:t>
      </w:r>
      <w:r>
        <w:rPr>
          <w:color w:val="231F20"/>
          <w:spacing w:val="4"/>
        </w:rPr>
        <w:t xml:space="preserve">Lam- </w:t>
      </w:r>
      <w:r>
        <w:rPr>
          <w:color w:val="231F20"/>
          <w:spacing w:val="5"/>
        </w:rPr>
        <w:t xml:space="preserve">bert, </w:t>
      </w:r>
      <w:r>
        <w:rPr>
          <w:color w:val="231F20"/>
        </w:rPr>
        <w:t xml:space="preserve">Levy, </w:t>
      </w:r>
      <w:r>
        <w:rPr>
          <w:color w:val="231F20"/>
          <w:spacing w:val="4"/>
        </w:rPr>
        <w:t xml:space="preserve">and </w:t>
      </w:r>
      <w:r>
        <w:rPr>
          <w:color w:val="231F20"/>
          <w:spacing w:val="6"/>
        </w:rPr>
        <w:t xml:space="preserve">Rakove, </w:t>
      </w:r>
      <w:r>
        <w:rPr>
          <w:color w:val="231F20"/>
          <w:spacing w:val="4"/>
        </w:rPr>
        <w:t xml:space="preserve">agree </w:t>
      </w:r>
      <w:r>
        <w:rPr>
          <w:color w:val="231F20"/>
          <w:spacing w:val="5"/>
        </w:rPr>
        <w:t xml:space="preserve">that what </w:t>
      </w:r>
      <w:r>
        <w:rPr>
          <w:color w:val="231F20"/>
          <w:spacing w:val="7"/>
        </w:rPr>
        <w:t xml:space="preserve">was </w:t>
      </w:r>
      <w:r>
        <w:rPr>
          <w:color w:val="231F20"/>
          <w:spacing w:val="2"/>
        </w:rPr>
        <w:t xml:space="preserve">new </w:t>
      </w:r>
      <w:r>
        <w:rPr>
          <w:color w:val="231F20"/>
          <w:spacing w:val="3"/>
        </w:rPr>
        <w:t xml:space="preserve">about </w:t>
      </w:r>
      <w:r>
        <w:rPr>
          <w:color w:val="231F20"/>
          <w:spacing w:val="2"/>
        </w:rPr>
        <w:t xml:space="preserve">the </w:t>
      </w:r>
      <w:r>
        <w:rPr>
          <w:color w:val="231F20"/>
          <w:spacing w:val="3"/>
        </w:rPr>
        <w:t xml:space="preserve">American idea </w:t>
      </w:r>
      <w:r>
        <w:rPr>
          <w:color w:val="231F20"/>
        </w:rPr>
        <w:t xml:space="preserve">of </w:t>
      </w:r>
      <w:r>
        <w:rPr>
          <w:color w:val="231F20"/>
          <w:spacing w:val="3"/>
        </w:rPr>
        <w:t xml:space="preserve">separation </w:t>
      </w:r>
      <w:r>
        <w:rPr>
          <w:color w:val="231F20"/>
          <w:spacing w:val="4"/>
        </w:rPr>
        <w:t xml:space="preserve">of </w:t>
      </w:r>
      <w:r>
        <w:rPr>
          <w:color w:val="231F20"/>
          <w:spacing w:val="5"/>
        </w:rPr>
        <w:t xml:space="preserve">church </w:t>
      </w:r>
      <w:r>
        <w:rPr>
          <w:color w:val="231F20"/>
          <w:spacing w:val="4"/>
        </w:rPr>
        <w:t xml:space="preserve">and </w:t>
      </w:r>
      <w:r>
        <w:rPr>
          <w:color w:val="231F20"/>
          <w:spacing w:val="5"/>
        </w:rPr>
        <w:t xml:space="preserve">state </w:t>
      </w:r>
      <w:r>
        <w:rPr>
          <w:color w:val="231F20"/>
          <w:spacing w:val="4"/>
        </w:rPr>
        <w:t xml:space="preserve">was </w:t>
      </w:r>
      <w:r>
        <w:rPr>
          <w:color w:val="231F20"/>
          <w:spacing w:val="5"/>
        </w:rPr>
        <w:t xml:space="preserve">that </w:t>
      </w:r>
      <w:r>
        <w:rPr>
          <w:color w:val="231F20"/>
          <w:spacing w:val="4"/>
        </w:rPr>
        <w:t xml:space="preserve">the </w:t>
      </w:r>
      <w:r>
        <w:rPr>
          <w:color w:val="231F20"/>
          <w:spacing w:val="7"/>
        </w:rPr>
        <w:t xml:space="preserve">Establishment </w:t>
      </w:r>
      <w:r>
        <w:rPr>
          <w:color w:val="231F20"/>
        </w:rPr>
        <w:t>Clause and the Free Exercise Clause of the First Amendment meant that laws of the State could not touch religion, they could not provide</w:t>
      </w:r>
      <w:r>
        <w:rPr>
          <w:color w:val="231F20"/>
          <w:spacing w:val="-22"/>
        </w:rPr>
        <w:t xml:space="preserve"> </w:t>
      </w:r>
      <w:r>
        <w:rPr>
          <w:color w:val="231F20"/>
        </w:rPr>
        <w:t xml:space="preserve">public appropriation of tax funds to aid one religion or all religions, nor could the State promulgate any </w:t>
      </w:r>
      <w:r>
        <w:rPr>
          <w:color w:val="231F20"/>
          <w:spacing w:val="3"/>
        </w:rPr>
        <w:t xml:space="preserve">legislation </w:t>
      </w:r>
      <w:r>
        <w:rPr>
          <w:color w:val="231F20"/>
        </w:rPr>
        <w:t xml:space="preserve">at </w:t>
      </w:r>
      <w:r>
        <w:rPr>
          <w:color w:val="231F20"/>
          <w:spacing w:val="2"/>
        </w:rPr>
        <w:t xml:space="preserve">all </w:t>
      </w:r>
      <w:r>
        <w:rPr>
          <w:color w:val="231F20"/>
        </w:rPr>
        <w:t xml:space="preserve">in </w:t>
      </w:r>
      <w:r>
        <w:rPr>
          <w:color w:val="231F20"/>
          <w:spacing w:val="2"/>
        </w:rPr>
        <w:t xml:space="preserve">the realm </w:t>
      </w:r>
      <w:r>
        <w:rPr>
          <w:color w:val="231F20"/>
        </w:rPr>
        <w:t xml:space="preserve">of </w:t>
      </w:r>
      <w:r>
        <w:rPr>
          <w:color w:val="231F20"/>
          <w:spacing w:val="3"/>
        </w:rPr>
        <w:t xml:space="preserve">religion. </w:t>
      </w:r>
      <w:r>
        <w:rPr>
          <w:color w:val="231F20"/>
          <w:spacing w:val="4"/>
        </w:rPr>
        <w:t xml:space="preserve">Such conclusions </w:t>
      </w:r>
      <w:r>
        <w:rPr>
          <w:color w:val="231F20"/>
          <w:spacing w:val="3"/>
        </w:rPr>
        <w:t xml:space="preserve">regarding </w:t>
      </w:r>
      <w:r>
        <w:rPr>
          <w:color w:val="231F20"/>
          <w:spacing w:val="4"/>
        </w:rPr>
        <w:t xml:space="preserve">constitutional intent </w:t>
      </w:r>
      <w:r>
        <w:rPr>
          <w:color w:val="231F20"/>
          <w:spacing w:val="5"/>
        </w:rPr>
        <w:t xml:space="preserve">of </w:t>
      </w:r>
      <w:r>
        <w:rPr>
          <w:color w:val="231F20"/>
        </w:rPr>
        <w:t>the Founding Fathers by eminent historians call into dispute the interpretations laid down by</w:t>
      </w:r>
      <w:r>
        <w:rPr>
          <w:color w:val="231F20"/>
          <w:spacing w:val="-12"/>
        </w:rPr>
        <w:t xml:space="preserve"> </w:t>
      </w:r>
      <w:r>
        <w:rPr>
          <w:color w:val="231F20"/>
        </w:rPr>
        <w:t xml:space="preserve">the </w:t>
      </w:r>
      <w:r>
        <w:rPr>
          <w:color w:val="231F20"/>
          <w:spacing w:val="2"/>
        </w:rPr>
        <w:t xml:space="preserve">Supreme Court </w:t>
      </w:r>
      <w:r>
        <w:rPr>
          <w:color w:val="231F20"/>
        </w:rPr>
        <w:t xml:space="preserve">in recent </w:t>
      </w:r>
      <w:r>
        <w:rPr>
          <w:color w:val="231F20"/>
          <w:spacing w:val="2"/>
        </w:rPr>
        <w:t xml:space="preserve">years </w:t>
      </w:r>
      <w:r>
        <w:rPr>
          <w:color w:val="231F20"/>
        </w:rPr>
        <w:t xml:space="preserve">as </w:t>
      </w:r>
      <w:r>
        <w:rPr>
          <w:color w:val="231F20"/>
          <w:spacing w:val="2"/>
        </w:rPr>
        <w:t xml:space="preserve">expressed </w:t>
      </w:r>
      <w:r>
        <w:rPr>
          <w:color w:val="231F20"/>
          <w:spacing w:val="3"/>
        </w:rPr>
        <w:t xml:space="preserve">in </w:t>
      </w:r>
      <w:r>
        <w:rPr>
          <w:i/>
          <w:iCs/>
          <w:color w:val="231F20"/>
        </w:rPr>
        <w:t xml:space="preserve">Agostini, Helms, Zelman, </w:t>
      </w:r>
      <w:r>
        <w:rPr>
          <w:color w:val="231F20"/>
        </w:rPr>
        <w:t xml:space="preserve">and </w:t>
      </w:r>
      <w:r>
        <w:rPr>
          <w:i/>
          <w:iCs/>
          <w:color w:val="231F20"/>
        </w:rPr>
        <w:t>Davey</w:t>
      </w:r>
      <w:r>
        <w:rPr>
          <w:color w:val="231F20"/>
        </w:rPr>
        <w:t>.</w:t>
      </w:r>
    </w:p>
    <w:p w:rsidR="00E82A7D" w:rsidRDefault="00E82A7D" w:rsidP="00E82A7D">
      <w:pPr>
        <w:pStyle w:val="BodyText"/>
        <w:kinsoku w:val="0"/>
        <w:overflowPunct w:val="0"/>
        <w:spacing w:before="5" w:line="240" w:lineRule="auto"/>
        <w:jc w:val="left"/>
        <w:rPr>
          <w:sz w:val="25"/>
          <w:szCs w:val="25"/>
        </w:rPr>
      </w:pPr>
      <w:r>
        <w:rPr>
          <w:noProof/>
        </w:rPr>
        <mc:AlternateContent>
          <mc:Choice Requires="wps">
            <w:drawing>
              <wp:anchor distT="0" distB="0" distL="0" distR="0" simplePos="0" relativeHeight="251691008" behindDoc="0" locked="0" layoutInCell="0" allowOverlap="1">
                <wp:simplePos x="0" y="0"/>
                <wp:positionH relativeFrom="page">
                  <wp:posOffset>3810000</wp:posOffset>
                </wp:positionH>
                <wp:positionV relativeFrom="paragraph">
                  <wp:posOffset>245745</wp:posOffset>
                </wp:positionV>
                <wp:extent cx="2590800" cy="12700"/>
                <wp:effectExtent l="9525" t="11430" r="9525" b="0"/>
                <wp:wrapTopAndBottom/>
                <wp:docPr id="1006" name="Freeform 10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800" cy="12700"/>
                        </a:xfrm>
                        <a:custGeom>
                          <a:avLst/>
                          <a:gdLst>
                            <a:gd name="T0" fmla="*/ 0 w 4080"/>
                            <a:gd name="T1" fmla="*/ 0 h 20"/>
                            <a:gd name="T2" fmla="*/ 4080 w 4080"/>
                            <a:gd name="T3" fmla="*/ 0 h 20"/>
                          </a:gdLst>
                          <a:ahLst/>
                          <a:cxnLst>
                            <a:cxn ang="0">
                              <a:pos x="T0" y="T1"/>
                            </a:cxn>
                            <a:cxn ang="0">
                              <a:pos x="T2" y="T3"/>
                            </a:cxn>
                          </a:cxnLst>
                          <a:rect l="0" t="0" r="r" b="b"/>
                          <a:pathLst>
                            <a:path w="4080" h="20">
                              <a:moveTo>
                                <a:pt x="0" y="0"/>
                              </a:moveTo>
                              <a:lnTo>
                                <a:pt x="408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A2D6EF8" id="Freeform 1006" o:spid="_x0000_s1026" style="position:absolute;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00pt,19.35pt,7in,19.35pt" coordsize="4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" o:allowincell="f" filled="f" strokecolor="#231f20" strokeweight=".5pt">
                <v:path arrowok="t" o:connecttype="custom" o:connectlocs="0,0;2590800,0" o:connectangles="0,0"/>
                <w10:wrap type="topAndBottom" anchorx="page"/>
              </v:polyline>
            </w:pict>
          </mc:Fallback>
        </mc:AlternateContent>
      </w:r>
    </w:p>
    <w:p w:rsidR="00E82A7D" w:rsidRDefault="00E82A7D" w:rsidP="00E82A7D">
      <w:pPr>
        <w:pStyle w:val="Heading3"/>
        <w:numPr>
          <w:ilvl w:val="0"/>
          <w:numId w:val="1"/>
        </w:numPr>
        <w:tabs>
          <w:tab w:val="left" w:pos="420"/>
        </w:tabs>
        <w:kinsoku w:val="0"/>
        <w:overflowPunct w:val="0"/>
        <w:spacing w:before="18" w:line="175" w:lineRule="auto"/>
        <w:ind w:right="297"/>
        <w:rPr>
          <w:rFonts w:ascii="Arial" w:hAnsi="Arial" w:cs="Arial"/>
          <w:color w:val="231F20"/>
          <w:w w:val="115"/>
          <w:sz w:val="20"/>
          <w:szCs w:val="20"/>
        </w:rPr>
      </w:pPr>
      <w:r>
        <w:rPr>
          <w:color w:val="231F20"/>
          <w:w w:val="115"/>
        </w:rPr>
        <w:t>New</w:t>
      </w:r>
      <w:r>
        <w:rPr>
          <w:color w:val="231F20"/>
          <w:spacing w:val="-58"/>
          <w:w w:val="115"/>
        </w:rPr>
        <w:t xml:space="preserve"> </w:t>
      </w:r>
      <w:r>
        <w:rPr>
          <w:color w:val="231F20"/>
          <w:w w:val="115"/>
        </w:rPr>
        <w:t>Theories</w:t>
      </w:r>
      <w:r>
        <w:rPr>
          <w:color w:val="231F20"/>
          <w:spacing w:val="-58"/>
          <w:w w:val="115"/>
        </w:rPr>
        <w:t xml:space="preserve"> </w:t>
      </w:r>
      <w:r>
        <w:rPr>
          <w:color w:val="231F20"/>
          <w:w w:val="115"/>
        </w:rPr>
        <w:t>of</w:t>
      </w:r>
      <w:r>
        <w:rPr>
          <w:color w:val="231F20"/>
          <w:spacing w:val="-58"/>
          <w:w w:val="115"/>
        </w:rPr>
        <w:t xml:space="preserve"> </w:t>
      </w:r>
      <w:r>
        <w:rPr>
          <w:color w:val="231F20"/>
          <w:w w:val="115"/>
        </w:rPr>
        <w:t>Church and</w:t>
      </w:r>
      <w:r>
        <w:rPr>
          <w:color w:val="231F20"/>
          <w:spacing w:val="-29"/>
          <w:w w:val="115"/>
        </w:rPr>
        <w:t xml:space="preserve"> </w:t>
      </w:r>
      <w:r>
        <w:rPr>
          <w:color w:val="231F20"/>
          <w:w w:val="115"/>
        </w:rPr>
        <w:t>State</w:t>
      </w:r>
    </w:p>
    <w:p w:rsidR="00E82A7D" w:rsidRDefault="00E82A7D" w:rsidP="00E82A7D">
      <w:pPr>
        <w:pStyle w:val="BodyText"/>
        <w:kinsoku w:val="0"/>
        <w:overflowPunct w:val="0"/>
        <w:spacing w:before="60"/>
        <w:ind w:left="119" w:right="110"/>
        <w:rPr>
          <w:color w:val="231F20"/>
        </w:rPr>
      </w:pPr>
      <w:r>
        <w:rPr>
          <w:color w:val="231F20"/>
        </w:rPr>
        <w:t xml:space="preserve">With the </w:t>
      </w:r>
      <w:r>
        <w:rPr>
          <w:color w:val="231F20"/>
          <w:spacing w:val="2"/>
        </w:rPr>
        <w:t xml:space="preserve">dramatic change </w:t>
      </w:r>
      <w:r>
        <w:rPr>
          <w:color w:val="231F20"/>
        </w:rPr>
        <w:t xml:space="preserve">in the </w:t>
      </w:r>
      <w:r>
        <w:rPr>
          <w:color w:val="231F20"/>
          <w:spacing w:val="2"/>
        </w:rPr>
        <w:t xml:space="preserve">philosophy </w:t>
      </w:r>
      <w:r>
        <w:rPr>
          <w:color w:val="231F20"/>
          <w:spacing w:val="3"/>
        </w:rPr>
        <w:t xml:space="preserve">of </w:t>
      </w:r>
      <w:r>
        <w:rPr>
          <w:color w:val="231F20"/>
        </w:rPr>
        <w:t xml:space="preserve">the U.S. Supreme Court toward church and state in </w:t>
      </w:r>
      <w:r>
        <w:rPr>
          <w:color w:val="231F20"/>
          <w:spacing w:val="2"/>
        </w:rPr>
        <w:t xml:space="preserve">the </w:t>
      </w:r>
      <w:r>
        <w:rPr>
          <w:color w:val="231F20"/>
          <w:spacing w:val="3"/>
        </w:rPr>
        <w:t xml:space="preserve">past </w:t>
      </w:r>
      <w:r>
        <w:rPr>
          <w:color w:val="231F20"/>
          <w:spacing w:val="2"/>
        </w:rPr>
        <w:t xml:space="preserve">few </w:t>
      </w:r>
      <w:r>
        <w:rPr>
          <w:color w:val="231F20"/>
          <w:spacing w:val="3"/>
        </w:rPr>
        <w:t xml:space="preserve">years, </w:t>
      </w:r>
      <w:r>
        <w:rPr>
          <w:color w:val="231F20"/>
          <w:spacing w:val="2"/>
        </w:rPr>
        <w:t xml:space="preserve">three </w:t>
      </w:r>
      <w:r>
        <w:rPr>
          <w:color w:val="231F20"/>
          <w:spacing w:val="3"/>
        </w:rPr>
        <w:t xml:space="preserve">rationalizations </w:t>
      </w:r>
      <w:r>
        <w:rPr>
          <w:color w:val="231F20"/>
          <w:spacing w:val="4"/>
        </w:rPr>
        <w:t xml:space="preserve">of </w:t>
      </w:r>
      <w:r>
        <w:rPr>
          <w:color w:val="231F20"/>
        </w:rPr>
        <w:t xml:space="preserve">competing interpretations of the Establishment </w:t>
      </w:r>
      <w:r>
        <w:rPr>
          <w:color w:val="231F20"/>
          <w:spacing w:val="5"/>
        </w:rPr>
        <w:t xml:space="preserve">Clause </w:t>
      </w:r>
      <w:r>
        <w:rPr>
          <w:color w:val="231F20"/>
          <w:spacing w:val="4"/>
        </w:rPr>
        <w:t xml:space="preserve">and Free </w:t>
      </w:r>
      <w:r>
        <w:rPr>
          <w:color w:val="231F20"/>
          <w:spacing w:val="5"/>
        </w:rPr>
        <w:t xml:space="preserve">Exercise Clause </w:t>
      </w:r>
      <w:r>
        <w:rPr>
          <w:color w:val="231F20"/>
          <w:spacing w:val="3"/>
        </w:rPr>
        <w:t xml:space="preserve">of </w:t>
      </w:r>
      <w:r>
        <w:rPr>
          <w:color w:val="231F20"/>
          <w:spacing w:val="4"/>
        </w:rPr>
        <w:t xml:space="preserve">the </w:t>
      </w:r>
      <w:r>
        <w:rPr>
          <w:color w:val="231F20"/>
          <w:spacing w:val="7"/>
        </w:rPr>
        <w:t xml:space="preserve">First </w:t>
      </w:r>
      <w:r>
        <w:rPr>
          <w:color w:val="231F20"/>
          <w:spacing w:val="5"/>
        </w:rPr>
        <w:t xml:space="preserve">Amendment </w:t>
      </w:r>
      <w:r>
        <w:rPr>
          <w:color w:val="231F20"/>
          <w:spacing w:val="4"/>
        </w:rPr>
        <w:t>have emerged.</w:t>
      </w:r>
      <w:r>
        <w:rPr>
          <w:color w:val="231F20"/>
          <w:spacing w:val="4"/>
          <w:position w:val="6"/>
          <w:sz w:val="12"/>
          <w:szCs w:val="12"/>
        </w:rPr>
        <w:t xml:space="preserve">155 </w:t>
      </w:r>
      <w:r>
        <w:rPr>
          <w:color w:val="231F20"/>
          <w:spacing w:val="4"/>
        </w:rPr>
        <w:t xml:space="preserve">The </w:t>
      </w:r>
      <w:r>
        <w:rPr>
          <w:i/>
          <w:iCs/>
          <w:color w:val="231F20"/>
          <w:spacing w:val="4"/>
        </w:rPr>
        <w:t xml:space="preserve">first </w:t>
      </w:r>
      <w:r>
        <w:rPr>
          <w:color w:val="231F20"/>
          <w:spacing w:val="3"/>
        </w:rPr>
        <w:t xml:space="preserve">is </w:t>
      </w:r>
      <w:r>
        <w:rPr>
          <w:color w:val="231F20"/>
          <w:spacing w:val="6"/>
        </w:rPr>
        <w:t>the</w:t>
      </w:r>
      <w:r>
        <w:rPr>
          <w:color w:val="231F20"/>
          <w:spacing w:val="59"/>
        </w:rPr>
        <w:t xml:space="preserve"> </w:t>
      </w:r>
      <w:r>
        <w:rPr>
          <w:color w:val="231F20"/>
        </w:rPr>
        <w:t xml:space="preserve">traditional American </w:t>
      </w:r>
      <w:r>
        <w:rPr>
          <w:i/>
          <w:iCs/>
          <w:color w:val="231F20"/>
        </w:rPr>
        <w:t xml:space="preserve">strict separation </w:t>
      </w:r>
      <w:r>
        <w:rPr>
          <w:color w:val="231F20"/>
        </w:rPr>
        <w:t xml:space="preserve">philosophy of </w:t>
      </w:r>
      <w:r>
        <w:rPr>
          <w:color w:val="231F20"/>
          <w:spacing w:val="2"/>
        </w:rPr>
        <w:t xml:space="preserve">Locke, Jefferson, </w:t>
      </w:r>
      <w:r>
        <w:rPr>
          <w:color w:val="231F20"/>
        </w:rPr>
        <w:t xml:space="preserve">and </w:t>
      </w:r>
      <w:r>
        <w:rPr>
          <w:color w:val="231F20"/>
          <w:spacing w:val="2"/>
        </w:rPr>
        <w:t xml:space="preserve">Madison. </w:t>
      </w:r>
      <w:r>
        <w:rPr>
          <w:color w:val="231F20"/>
        </w:rPr>
        <w:t xml:space="preserve">The </w:t>
      </w:r>
      <w:r>
        <w:rPr>
          <w:i/>
          <w:iCs/>
          <w:color w:val="231F20"/>
          <w:spacing w:val="2"/>
        </w:rPr>
        <w:t xml:space="preserve">second </w:t>
      </w:r>
      <w:r>
        <w:rPr>
          <w:color w:val="231F20"/>
          <w:spacing w:val="3"/>
        </w:rPr>
        <w:t xml:space="preserve">is </w:t>
      </w:r>
      <w:r>
        <w:rPr>
          <w:color w:val="231F20"/>
        </w:rPr>
        <w:t xml:space="preserve">what is called the </w:t>
      </w:r>
      <w:r>
        <w:rPr>
          <w:i/>
          <w:iCs/>
          <w:color w:val="231F20"/>
        </w:rPr>
        <w:t xml:space="preserve">nonpreference </w:t>
      </w:r>
      <w:r>
        <w:rPr>
          <w:color w:val="231F20"/>
          <w:spacing w:val="-3"/>
        </w:rPr>
        <w:t xml:space="preserve">theory, </w:t>
      </w:r>
      <w:r>
        <w:rPr>
          <w:color w:val="231F20"/>
        </w:rPr>
        <w:t xml:space="preserve">advanced by Justices O’Connor, Thomas, Scalia, et al., who interpret the religion clauses to simply say that government can aid religion but must be impar- </w:t>
      </w:r>
      <w:r>
        <w:rPr>
          <w:color w:val="231F20"/>
          <w:spacing w:val="4"/>
        </w:rPr>
        <w:t xml:space="preserve">tial; </w:t>
      </w:r>
      <w:r>
        <w:rPr>
          <w:color w:val="231F20"/>
          <w:spacing w:val="3"/>
        </w:rPr>
        <w:t xml:space="preserve">that </w:t>
      </w:r>
      <w:r>
        <w:rPr>
          <w:color w:val="231F20"/>
          <w:spacing w:val="2"/>
        </w:rPr>
        <w:t xml:space="preserve">it </w:t>
      </w:r>
      <w:r>
        <w:rPr>
          <w:color w:val="231F20"/>
          <w:spacing w:val="4"/>
        </w:rPr>
        <w:t xml:space="preserve">cannot favor </w:t>
      </w:r>
      <w:r>
        <w:rPr>
          <w:color w:val="231F20"/>
          <w:spacing w:val="3"/>
        </w:rPr>
        <w:t xml:space="preserve">one </w:t>
      </w:r>
      <w:r>
        <w:rPr>
          <w:color w:val="231F20"/>
          <w:spacing w:val="4"/>
        </w:rPr>
        <w:t xml:space="preserve">religion </w:t>
      </w:r>
      <w:r>
        <w:rPr>
          <w:color w:val="231F20"/>
          <w:spacing w:val="3"/>
        </w:rPr>
        <w:t xml:space="preserve">over </w:t>
      </w:r>
      <w:r>
        <w:rPr>
          <w:color w:val="231F20"/>
          <w:spacing w:val="5"/>
        </w:rPr>
        <w:t xml:space="preserve">an- </w:t>
      </w:r>
      <w:r>
        <w:rPr>
          <w:color w:val="231F20"/>
          <w:spacing w:val="-3"/>
        </w:rPr>
        <w:t xml:space="preserve">other, </w:t>
      </w:r>
      <w:r>
        <w:rPr>
          <w:color w:val="231F20"/>
        </w:rPr>
        <w:t xml:space="preserve">or secularism over religion. The </w:t>
      </w:r>
      <w:r>
        <w:rPr>
          <w:i/>
          <w:iCs/>
          <w:color w:val="231F20"/>
        </w:rPr>
        <w:t xml:space="preserve">third </w:t>
      </w:r>
      <w:r>
        <w:rPr>
          <w:color w:val="231F20"/>
        </w:rPr>
        <w:t>is</w:t>
      </w:r>
      <w:r>
        <w:rPr>
          <w:color w:val="231F20"/>
          <w:spacing w:val="-30"/>
        </w:rPr>
        <w:t xml:space="preserve"> </w:t>
      </w:r>
      <w:r>
        <w:rPr>
          <w:color w:val="231F20"/>
        </w:rPr>
        <w:t xml:space="preserve">the </w:t>
      </w:r>
      <w:r>
        <w:rPr>
          <w:i/>
          <w:iCs/>
          <w:color w:val="231F20"/>
        </w:rPr>
        <w:t xml:space="preserve">noncoercive theory; </w:t>
      </w:r>
      <w:r>
        <w:rPr>
          <w:color w:val="231F20"/>
        </w:rPr>
        <w:t>under this reasoning, the gov- ernment</w:t>
      </w:r>
      <w:r>
        <w:rPr>
          <w:color w:val="231F20"/>
          <w:spacing w:val="-6"/>
        </w:rPr>
        <w:t xml:space="preserve"> </w:t>
      </w:r>
      <w:r>
        <w:rPr>
          <w:color w:val="231F20"/>
        </w:rPr>
        <w:t>can</w:t>
      </w:r>
      <w:r>
        <w:rPr>
          <w:color w:val="231F20"/>
          <w:spacing w:val="-6"/>
        </w:rPr>
        <w:t xml:space="preserve"> </w:t>
      </w:r>
      <w:r>
        <w:rPr>
          <w:color w:val="231F20"/>
        </w:rPr>
        <w:t>aid</w:t>
      </w:r>
      <w:r>
        <w:rPr>
          <w:color w:val="231F20"/>
          <w:spacing w:val="-6"/>
        </w:rPr>
        <w:t xml:space="preserve"> </w:t>
      </w:r>
      <w:r>
        <w:rPr>
          <w:color w:val="231F20"/>
        </w:rPr>
        <w:t>religion</w:t>
      </w:r>
      <w:r>
        <w:rPr>
          <w:color w:val="231F20"/>
          <w:spacing w:val="-6"/>
        </w:rPr>
        <w:t xml:space="preserve"> </w:t>
      </w:r>
      <w:r>
        <w:rPr>
          <w:color w:val="231F20"/>
        </w:rPr>
        <w:t>and</w:t>
      </w:r>
      <w:r>
        <w:rPr>
          <w:color w:val="231F20"/>
          <w:spacing w:val="-6"/>
        </w:rPr>
        <w:t xml:space="preserve"> </w:t>
      </w:r>
      <w:r>
        <w:rPr>
          <w:color w:val="231F20"/>
        </w:rPr>
        <w:t>does</w:t>
      </w:r>
      <w:r>
        <w:rPr>
          <w:color w:val="231F20"/>
          <w:spacing w:val="-6"/>
        </w:rPr>
        <w:t xml:space="preserve"> </w:t>
      </w:r>
      <w:r>
        <w:rPr>
          <w:color w:val="231F20"/>
        </w:rPr>
        <w:t>not</w:t>
      </w:r>
      <w:r>
        <w:rPr>
          <w:color w:val="231F20"/>
          <w:spacing w:val="-6"/>
        </w:rPr>
        <w:t xml:space="preserve"> </w:t>
      </w:r>
      <w:r>
        <w:rPr>
          <w:color w:val="231F20"/>
        </w:rPr>
        <w:t>violate</w:t>
      </w:r>
      <w:r>
        <w:rPr>
          <w:color w:val="231F20"/>
          <w:spacing w:val="-6"/>
        </w:rPr>
        <w:t xml:space="preserve"> </w:t>
      </w:r>
      <w:r>
        <w:rPr>
          <w:color w:val="231F20"/>
        </w:rPr>
        <w:t>the Establishment Clause unless it effectively estab- lishes a state</w:t>
      </w:r>
      <w:r>
        <w:rPr>
          <w:color w:val="231F20"/>
          <w:spacing w:val="-4"/>
        </w:rPr>
        <w:t xml:space="preserve"> </w:t>
      </w:r>
      <w:r>
        <w:rPr>
          <w:color w:val="231F20"/>
        </w:rPr>
        <w:t>religion.</w:t>
      </w:r>
    </w:p>
    <w:p w:rsidR="00E82A7D" w:rsidRDefault="00E82A7D" w:rsidP="00E82A7D">
      <w:pPr>
        <w:pStyle w:val="BodyText"/>
        <w:kinsoku w:val="0"/>
        <w:overflowPunct w:val="0"/>
        <w:spacing w:before="8" w:line="240" w:lineRule="auto"/>
        <w:jc w:val="left"/>
        <w:rPr>
          <w:sz w:val="16"/>
          <w:szCs w:val="16"/>
        </w:rPr>
      </w:pPr>
    </w:p>
    <w:p w:rsidR="00E82A7D" w:rsidRDefault="00E82A7D" w:rsidP="00E82A7D">
      <w:pPr>
        <w:pStyle w:val="Heading6"/>
        <w:kinsoku w:val="0"/>
        <w:overflowPunct w:val="0"/>
        <w:spacing w:before="1"/>
        <w:ind w:left="119"/>
        <w:rPr>
          <w:color w:val="231F20"/>
        </w:rPr>
      </w:pPr>
      <w:r>
        <w:rPr>
          <w:color w:val="231F20"/>
        </w:rPr>
        <w:t>SEPARATION</w:t>
      </w:r>
    </w:p>
    <w:p w:rsidR="00E82A7D" w:rsidRDefault="00E82A7D" w:rsidP="00E82A7D">
      <w:pPr>
        <w:pStyle w:val="BodyText"/>
        <w:kinsoku w:val="0"/>
        <w:overflowPunct w:val="0"/>
        <w:spacing w:before="4"/>
        <w:ind w:left="119" w:right="108"/>
        <w:rPr>
          <w:color w:val="231F20"/>
          <w:spacing w:val="6"/>
        </w:rPr>
      </w:pPr>
      <w:r>
        <w:rPr>
          <w:color w:val="231F20"/>
          <w:spacing w:val="3"/>
        </w:rPr>
        <w:t xml:space="preserve">The </w:t>
      </w:r>
      <w:r>
        <w:rPr>
          <w:color w:val="231F20"/>
          <w:spacing w:val="4"/>
        </w:rPr>
        <w:t xml:space="preserve">separation </w:t>
      </w:r>
      <w:r>
        <w:rPr>
          <w:color w:val="231F20"/>
        </w:rPr>
        <w:t xml:space="preserve">theory, </w:t>
      </w:r>
      <w:r>
        <w:rPr>
          <w:color w:val="231F20"/>
          <w:spacing w:val="2"/>
        </w:rPr>
        <w:t xml:space="preserve">as </w:t>
      </w:r>
      <w:r>
        <w:rPr>
          <w:color w:val="231F20"/>
          <w:spacing w:val="4"/>
        </w:rPr>
        <w:t xml:space="preserve">explained </w:t>
      </w:r>
      <w:r>
        <w:rPr>
          <w:color w:val="231F20"/>
          <w:spacing w:val="2"/>
        </w:rPr>
        <w:t xml:space="preserve">earlier, </w:t>
      </w:r>
      <w:r>
        <w:rPr>
          <w:color w:val="231F20"/>
          <w:spacing w:val="5"/>
        </w:rPr>
        <w:t xml:space="preserve">is </w:t>
      </w:r>
      <w:r>
        <w:rPr>
          <w:color w:val="231F20"/>
          <w:spacing w:val="2"/>
        </w:rPr>
        <w:t xml:space="preserve">based </w:t>
      </w:r>
      <w:r>
        <w:rPr>
          <w:color w:val="231F20"/>
        </w:rPr>
        <w:t xml:space="preserve">on the </w:t>
      </w:r>
      <w:r>
        <w:rPr>
          <w:color w:val="231F20"/>
          <w:spacing w:val="2"/>
        </w:rPr>
        <w:t xml:space="preserve">philosophy that government </w:t>
      </w:r>
      <w:r>
        <w:rPr>
          <w:color w:val="231F20"/>
          <w:spacing w:val="3"/>
        </w:rPr>
        <w:t xml:space="preserve">and </w:t>
      </w:r>
      <w:r>
        <w:rPr>
          <w:color w:val="231F20"/>
        </w:rPr>
        <w:t xml:space="preserve">religion should operate in two entirely separate </w:t>
      </w:r>
      <w:r>
        <w:rPr>
          <w:color w:val="231F20"/>
          <w:spacing w:val="-3"/>
        </w:rPr>
        <w:t xml:space="preserve">spheres, </w:t>
      </w:r>
      <w:r>
        <w:rPr>
          <w:color w:val="231F20"/>
        </w:rPr>
        <w:t xml:space="preserve">as Madison </w:t>
      </w:r>
      <w:r>
        <w:rPr>
          <w:color w:val="231F20"/>
          <w:spacing w:val="-3"/>
        </w:rPr>
        <w:t xml:space="preserve">reasoned </w:t>
      </w:r>
      <w:r>
        <w:rPr>
          <w:color w:val="231F20"/>
        </w:rPr>
        <w:t xml:space="preserve">in his </w:t>
      </w:r>
      <w:r>
        <w:rPr>
          <w:i/>
          <w:iCs/>
          <w:color w:val="231F20"/>
        </w:rPr>
        <w:t xml:space="preserve">Memorial </w:t>
      </w:r>
      <w:r>
        <w:rPr>
          <w:i/>
          <w:iCs/>
          <w:color w:val="231F20"/>
          <w:spacing w:val="-2"/>
        </w:rPr>
        <w:t xml:space="preserve">and </w:t>
      </w:r>
      <w:r>
        <w:rPr>
          <w:i/>
          <w:iCs/>
          <w:color w:val="231F20"/>
        </w:rPr>
        <w:t>Remonstrance</w:t>
      </w:r>
      <w:r>
        <w:rPr>
          <w:color w:val="231F20"/>
        </w:rPr>
        <w:t>.</w:t>
      </w:r>
      <w:r>
        <w:rPr>
          <w:color w:val="231F20"/>
          <w:spacing w:val="-9"/>
        </w:rPr>
        <w:t xml:space="preserve"> </w:t>
      </w:r>
      <w:r>
        <w:rPr>
          <w:color w:val="231F20"/>
        </w:rPr>
        <w:t>Government</w:t>
      </w:r>
      <w:r>
        <w:rPr>
          <w:color w:val="231F20"/>
          <w:spacing w:val="-9"/>
        </w:rPr>
        <w:t xml:space="preserve"> </w:t>
      </w:r>
      <w:r>
        <w:rPr>
          <w:color w:val="231F20"/>
        </w:rPr>
        <w:t>should</w:t>
      </w:r>
      <w:r>
        <w:rPr>
          <w:color w:val="231F20"/>
          <w:spacing w:val="-9"/>
        </w:rPr>
        <w:t xml:space="preserve"> </w:t>
      </w:r>
      <w:r>
        <w:rPr>
          <w:color w:val="231F20"/>
        </w:rPr>
        <w:t>be</w:t>
      </w:r>
      <w:r>
        <w:rPr>
          <w:color w:val="231F20"/>
          <w:spacing w:val="-9"/>
        </w:rPr>
        <w:t xml:space="preserve"> </w:t>
      </w:r>
      <w:r>
        <w:rPr>
          <w:color w:val="231F20"/>
          <w:spacing w:val="-4"/>
        </w:rPr>
        <w:t>secular,</w:t>
      </w:r>
      <w:r>
        <w:rPr>
          <w:color w:val="231F20"/>
          <w:spacing w:val="-9"/>
        </w:rPr>
        <w:t xml:space="preserve"> </w:t>
      </w:r>
      <w:r>
        <w:rPr>
          <w:color w:val="231F20"/>
          <w:spacing w:val="-2"/>
        </w:rPr>
        <w:t xml:space="preserve">not </w:t>
      </w:r>
      <w:r>
        <w:rPr>
          <w:color w:val="231F20"/>
        </w:rPr>
        <w:t>ecclesiastical,</w:t>
      </w:r>
      <w:r>
        <w:rPr>
          <w:color w:val="231F20"/>
          <w:spacing w:val="-14"/>
        </w:rPr>
        <w:t xml:space="preserve"> </w:t>
      </w:r>
      <w:r>
        <w:rPr>
          <w:color w:val="231F20"/>
        </w:rPr>
        <w:t>and</w:t>
      </w:r>
      <w:r>
        <w:rPr>
          <w:color w:val="231F20"/>
          <w:spacing w:val="-14"/>
        </w:rPr>
        <w:t xml:space="preserve"> </w:t>
      </w:r>
      <w:r>
        <w:rPr>
          <w:color w:val="231F20"/>
        </w:rPr>
        <w:t>should</w:t>
      </w:r>
      <w:r>
        <w:rPr>
          <w:color w:val="231F20"/>
          <w:spacing w:val="-14"/>
        </w:rPr>
        <w:t xml:space="preserve"> </w:t>
      </w:r>
      <w:r>
        <w:rPr>
          <w:color w:val="231F20"/>
        </w:rPr>
        <w:t>not</w:t>
      </w:r>
      <w:r>
        <w:rPr>
          <w:color w:val="231F20"/>
          <w:spacing w:val="-14"/>
        </w:rPr>
        <w:t xml:space="preserve"> </w:t>
      </w:r>
      <w:r>
        <w:rPr>
          <w:color w:val="231F20"/>
        </w:rPr>
        <w:t>have</w:t>
      </w:r>
      <w:r>
        <w:rPr>
          <w:color w:val="231F20"/>
          <w:spacing w:val="-14"/>
        </w:rPr>
        <w:t xml:space="preserve"> </w:t>
      </w:r>
      <w:r>
        <w:rPr>
          <w:color w:val="231F20"/>
        </w:rPr>
        <w:t>anything</w:t>
      </w:r>
      <w:r>
        <w:rPr>
          <w:color w:val="231F20"/>
          <w:spacing w:val="-14"/>
        </w:rPr>
        <w:t xml:space="preserve"> </w:t>
      </w:r>
      <w:r>
        <w:rPr>
          <w:color w:val="231F20"/>
        </w:rPr>
        <w:t>to</w:t>
      </w:r>
      <w:r>
        <w:rPr>
          <w:color w:val="231F20"/>
          <w:spacing w:val="-14"/>
        </w:rPr>
        <w:t xml:space="preserve"> </w:t>
      </w:r>
      <w:r>
        <w:rPr>
          <w:color w:val="231F20"/>
        </w:rPr>
        <w:t>do with</w:t>
      </w:r>
      <w:r>
        <w:rPr>
          <w:color w:val="231F20"/>
          <w:spacing w:val="-7"/>
        </w:rPr>
        <w:t xml:space="preserve"> </w:t>
      </w:r>
      <w:r>
        <w:rPr>
          <w:color w:val="231F20"/>
        </w:rPr>
        <w:t>the</w:t>
      </w:r>
      <w:r>
        <w:rPr>
          <w:color w:val="231F20"/>
          <w:spacing w:val="-7"/>
        </w:rPr>
        <w:t xml:space="preserve"> </w:t>
      </w:r>
      <w:r>
        <w:rPr>
          <w:color w:val="231F20"/>
        </w:rPr>
        <w:t>spiritual</w:t>
      </w:r>
      <w:r>
        <w:rPr>
          <w:color w:val="231F20"/>
          <w:spacing w:val="-7"/>
        </w:rPr>
        <w:t xml:space="preserve"> </w:t>
      </w:r>
      <w:r>
        <w:rPr>
          <w:color w:val="231F20"/>
        </w:rPr>
        <w:t>world</w:t>
      </w:r>
      <w:r>
        <w:rPr>
          <w:color w:val="231F20"/>
          <w:spacing w:val="-7"/>
        </w:rPr>
        <w:t xml:space="preserve"> </w:t>
      </w:r>
      <w:r>
        <w:rPr>
          <w:color w:val="231F20"/>
        </w:rPr>
        <w:t>and</w:t>
      </w:r>
      <w:r>
        <w:rPr>
          <w:color w:val="231F20"/>
          <w:spacing w:val="-7"/>
        </w:rPr>
        <w:t xml:space="preserve"> </w:t>
      </w:r>
      <w:r>
        <w:rPr>
          <w:color w:val="231F20"/>
        </w:rPr>
        <w:t>the</w:t>
      </w:r>
      <w:r>
        <w:rPr>
          <w:color w:val="231F20"/>
          <w:spacing w:val="-7"/>
        </w:rPr>
        <w:t xml:space="preserve"> </w:t>
      </w:r>
      <w:r>
        <w:rPr>
          <w:color w:val="231F20"/>
          <w:spacing w:val="-4"/>
        </w:rPr>
        <w:t>hereafter.</w:t>
      </w:r>
      <w:r>
        <w:rPr>
          <w:color w:val="231F20"/>
          <w:spacing w:val="-7"/>
        </w:rPr>
        <w:t xml:space="preserve"> </w:t>
      </w:r>
      <w:r>
        <w:rPr>
          <w:color w:val="231F20"/>
          <w:spacing w:val="-4"/>
        </w:rPr>
        <w:t xml:space="preserve">Rather, </w:t>
      </w:r>
      <w:r>
        <w:rPr>
          <w:color w:val="231F20"/>
          <w:spacing w:val="8"/>
        </w:rPr>
        <w:t xml:space="preserve">government </w:t>
      </w:r>
      <w:r>
        <w:rPr>
          <w:color w:val="231F20"/>
          <w:spacing w:val="7"/>
        </w:rPr>
        <w:t xml:space="preserve">should </w:t>
      </w:r>
      <w:r>
        <w:rPr>
          <w:color w:val="231F20"/>
          <w:spacing w:val="6"/>
        </w:rPr>
        <w:t xml:space="preserve">relate only </w:t>
      </w:r>
      <w:r>
        <w:rPr>
          <w:color w:val="231F20"/>
          <w:spacing w:val="4"/>
        </w:rPr>
        <w:t xml:space="preserve">to </w:t>
      </w:r>
      <w:r>
        <w:rPr>
          <w:color w:val="231F20"/>
          <w:spacing w:val="9"/>
        </w:rPr>
        <w:t xml:space="preserve">temporal </w:t>
      </w:r>
      <w:r>
        <w:rPr>
          <w:color w:val="231F20"/>
        </w:rPr>
        <w:t xml:space="preserve">affairs of men of the present world. The church, on the other hand, should be purely private and concerned with personal beliefs and individual </w:t>
      </w:r>
      <w:r>
        <w:rPr>
          <w:color w:val="231F20"/>
          <w:spacing w:val="3"/>
        </w:rPr>
        <w:t xml:space="preserve">theology, </w:t>
      </w:r>
      <w:r>
        <w:rPr>
          <w:color w:val="231F20"/>
          <w:spacing w:val="4"/>
        </w:rPr>
        <w:t xml:space="preserve">not </w:t>
      </w:r>
      <w:r>
        <w:rPr>
          <w:color w:val="231F20"/>
          <w:spacing w:val="5"/>
        </w:rPr>
        <w:t xml:space="preserve">attached </w:t>
      </w:r>
      <w:r>
        <w:rPr>
          <w:color w:val="231F20"/>
          <w:spacing w:val="3"/>
        </w:rPr>
        <w:t xml:space="preserve">to or </w:t>
      </w:r>
      <w:r>
        <w:rPr>
          <w:color w:val="231F20"/>
          <w:spacing w:val="5"/>
        </w:rPr>
        <w:t xml:space="preserve">dependent  </w:t>
      </w:r>
      <w:r>
        <w:rPr>
          <w:color w:val="231F20"/>
          <w:spacing w:val="34"/>
        </w:rPr>
        <w:t xml:space="preserve"> </w:t>
      </w:r>
      <w:r>
        <w:rPr>
          <w:color w:val="231F20"/>
          <w:spacing w:val="6"/>
        </w:rPr>
        <w:t>upon</w:t>
      </w:r>
    </w:p>
    <w:p w:rsidR="00E82A7D" w:rsidRDefault="00E82A7D" w:rsidP="00E82A7D">
      <w:pPr>
        <w:pStyle w:val="BodyText"/>
        <w:kinsoku w:val="0"/>
        <w:overflowPunct w:val="0"/>
        <w:spacing w:before="4"/>
        <w:ind w:left="119" w:right="108"/>
        <w:rPr>
          <w:color w:val="231F20"/>
          <w:spacing w:val="6"/>
        </w:rPr>
        <w:sectPr w:rsidR="00E82A7D">
          <w:type w:val="continuous"/>
          <w:pgSz w:w="11520" w:h="14400"/>
          <w:pgMar w:top="340" w:right="1320" w:bottom="280" w:left="1440" w:header="720" w:footer="720" w:gutter="0"/>
          <w:cols w:num="2" w:space="720" w:equalWidth="0">
            <w:col w:w="4209" w:space="231"/>
            <w:col w:w="4320"/>
          </w:cols>
          <w:noEndnote/>
        </w:sectPr>
      </w:pPr>
    </w:p>
    <w:p w:rsidR="00E82A7D" w:rsidRDefault="00E82A7D" w:rsidP="00E82A7D">
      <w:pPr>
        <w:pStyle w:val="BodyText"/>
        <w:tabs>
          <w:tab w:val="right" w:pos="8599"/>
        </w:tabs>
        <w:kinsoku w:val="0"/>
        <w:overflowPunct w:val="0"/>
        <w:spacing w:before="28" w:line="240" w:lineRule="auto"/>
        <w:ind w:left="5225"/>
        <w:jc w:val="left"/>
        <w:rPr>
          <w:rFonts w:ascii="Bookman Old Style" w:hAnsi="Bookman Old Style" w:cs="Bookman Old Style"/>
          <w:color w:val="231F20"/>
          <w:sz w:val="24"/>
          <w:szCs w:val="24"/>
        </w:rPr>
      </w:pPr>
      <w:r>
        <w:rPr>
          <w:i/>
          <w:iCs/>
          <w:color w:val="231F20"/>
          <w:sz w:val="18"/>
          <w:szCs w:val="18"/>
        </w:rPr>
        <w:lastRenderedPageBreak/>
        <w:t>New Theories of Church</w:t>
      </w:r>
      <w:r>
        <w:rPr>
          <w:i/>
          <w:iCs/>
          <w:color w:val="231F20"/>
          <w:spacing w:val="-3"/>
          <w:sz w:val="18"/>
          <w:szCs w:val="18"/>
        </w:rPr>
        <w:t xml:space="preserve"> </w:t>
      </w:r>
      <w:r>
        <w:rPr>
          <w:i/>
          <w:iCs/>
          <w:color w:val="231F20"/>
          <w:sz w:val="18"/>
          <w:szCs w:val="18"/>
        </w:rPr>
        <w:t>and</w:t>
      </w:r>
      <w:r>
        <w:rPr>
          <w:i/>
          <w:iCs/>
          <w:color w:val="231F20"/>
          <w:spacing w:val="-1"/>
          <w:sz w:val="18"/>
          <w:szCs w:val="18"/>
        </w:rPr>
        <w:t xml:space="preserve"> </w:t>
      </w:r>
      <w:r>
        <w:rPr>
          <w:i/>
          <w:iCs/>
          <w:color w:val="231F20"/>
          <w:sz w:val="18"/>
          <w:szCs w:val="18"/>
        </w:rPr>
        <w:t>State</w:t>
      </w:r>
      <w:r>
        <w:rPr>
          <w:rFonts w:ascii="Bookman Old Style" w:hAnsi="Bookman Old Style" w:cs="Bookman Old Style"/>
          <w:color w:val="231F20"/>
          <w:sz w:val="24"/>
          <w:szCs w:val="24"/>
        </w:rPr>
        <w:tab/>
        <w:t>217</w:t>
      </w:r>
    </w:p>
    <w:p w:rsidR="00E82A7D" w:rsidRDefault="00E82A7D" w:rsidP="00E82A7D">
      <w:pPr>
        <w:pStyle w:val="BodyText"/>
        <w:tabs>
          <w:tab w:val="right" w:pos="8599"/>
        </w:tabs>
        <w:kinsoku w:val="0"/>
        <w:overflowPunct w:val="0"/>
        <w:spacing w:before="28" w:line="240" w:lineRule="auto"/>
        <w:ind w:left="5225"/>
        <w:jc w:val="left"/>
        <w:rPr>
          <w:rFonts w:ascii="Bookman Old Style" w:hAnsi="Bookman Old Style" w:cs="Bookman Old Style"/>
          <w:color w:val="231F20"/>
          <w:sz w:val="24"/>
          <w:szCs w:val="24"/>
        </w:rPr>
        <w:sectPr w:rsidR="00E82A7D">
          <w:headerReference w:type="even" r:id="rId95"/>
          <w:headerReference w:type="default" r:id="rId96"/>
          <w:pgSz w:w="11520" w:h="14400"/>
          <w:pgMar w:top="680" w:right="1440" w:bottom="280" w:left="1320" w:header="0" w:footer="0" w:gutter="0"/>
          <w:cols w:space="720" w:equalWidth="0">
            <w:col w:w="8760"/>
          </w:cols>
          <w:noEndnote/>
        </w:sectPr>
      </w:pPr>
    </w:p>
    <w:p w:rsidR="00E82A7D" w:rsidRDefault="00E82A7D" w:rsidP="00E82A7D">
      <w:pPr>
        <w:pStyle w:val="BodyText"/>
        <w:kinsoku w:val="0"/>
        <w:overflowPunct w:val="0"/>
        <w:spacing w:before="5" w:line="240" w:lineRule="auto"/>
        <w:jc w:val="left"/>
        <w:rPr>
          <w:rFonts w:ascii="Bookman Old Style" w:hAnsi="Bookman Old Style" w:cs="Bookman Old Style"/>
          <w:sz w:val="23"/>
          <w:szCs w:val="23"/>
        </w:rPr>
      </w:pPr>
    </w:p>
    <w:p w:rsidR="00E82A7D" w:rsidRDefault="00E82A7D" w:rsidP="00E82A7D">
      <w:pPr>
        <w:pStyle w:val="BodyText"/>
        <w:kinsoku w:val="0"/>
        <w:overflowPunct w:val="0"/>
        <w:ind w:left="119"/>
        <w:rPr>
          <w:color w:val="231F20"/>
          <w:spacing w:val="-2"/>
        </w:rPr>
      </w:pPr>
      <w:r>
        <w:rPr>
          <w:color w:val="231F20"/>
        </w:rPr>
        <w:t xml:space="preserve">government in any </w:t>
      </w:r>
      <w:r>
        <w:rPr>
          <w:color w:val="231F20"/>
          <w:spacing w:val="-6"/>
        </w:rPr>
        <w:t xml:space="preserve">way. </w:t>
      </w:r>
      <w:r>
        <w:rPr>
          <w:color w:val="231F20"/>
        </w:rPr>
        <w:t>“Separation” means the temporal</w:t>
      </w:r>
      <w:r>
        <w:rPr>
          <w:color w:val="231F20"/>
          <w:spacing w:val="-16"/>
        </w:rPr>
        <w:t xml:space="preserve"> </w:t>
      </w:r>
      <w:r>
        <w:rPr>
          <w:color w:val="231F20"/>
        </w:rPr>
        <w:t>and</w:t>
      </w:r>
      <w:r>
        <w:rPr>
          <w:color w:val="231F20"/>
          <w:spacing w:val="-16"/>
        </w:rPr>
        <w:t xml:space="preserve"> </w:t>
      </w:r>
      <w:r>
        <w:rPr>
          <w:color w:val="231F20"/>
        </w:rPr>
        <w:t>the</w:t>
      </w:r>
      <w:r>
        <w:rPr>
          <w:color w:val="231F20"/>
          <w:spacing w:val="-16"/>
        </w:rPr>
        <w:t xml:space="preserve"> </w:t>
      </w:r>
      <w:r>
        <w:rPr>
          <w:color w:val="231F20"/>
        </w:rPr>
        <w:t>spiritual</w:t>
      </w:r>
      <w:r>
        <w:rPr>
          <w:color w:val="231F20"/>
          <w:spacing w:val="-16"/>
        </w:rPr>
        <w:t xml:space="preserve"> </w:t>
      </w:r>
      <w:r>
        <w:rPr>
          <w:color w:val="231F20"/>
        </w:rPr>
        <w:t>should</w:t>
      </w:r>
      <w:r>
        <w:rPr>
          <w:color w:val="231F20"/>
          <w:spacing w:val="-16"/>
        </w:rPr>
        <w:t xml:space="preserve"> </w:t>
      </w:r>
      <w:r>
        <w:rPr>
          <w:color w:val="231F20"/>
        </w:rPr>
        <w:t>not</w:t>
      </w:r>
      <w:r>
        <w:rPr>
          <w:color w:val="231F20"/>
          <w:spacing w:val="-16"/>
        </w:rPr>
        <w:t xml:space="preserve"> </w:t>
      </w:r>
      <w:r>
        <w:rPr>
          <w:color w:val="231F20"/>
        </w:rPr>
        <w:t>“touch.”</w:t>
      </w:r>
      <w:r>
        <w:rPr>
          <w:color w:val="231F20"/>
          <w:spacing w:val="-21"/>
        </w:rPr>
        <w:t xml:space="preserve"> </w:t>
      </w:r>
      <w:r>
        <w:rPr>
          <w:color w:val="231F20"/>
        </w:rPr>
        <w:t>As observed above, the separation theory was most clearly</w:t>
      </w:r>
      <w:r>
        <w:rPr>
          <w:color w:val="231F20"/>
          <w:spacing w:val="-13"/>
        </w:rPr>
        <w:t xml:space="preserve"> </w:t>
      </w:r>
      <w:r>
        <w:rPr>
          <w:color w:val="231F20"/>
        </w:rPr>
        <w:t>enunciated</w:t>
      </w:r>
      <w:r>
        <w:rPr>
          <w:color w:val="231F20"/>
          <w:spacing w:val="-13"/>
        </w:rPr>
        <w:t xml:space="preserve"> </w:t>
      </w:r>
      <w:r>
        <w:rPr>
          <w:color w:val="231F20"/>
        </w:rPr>
        <w:t>in</w:t>
      </w:r>
      <w:r>
        <w:rPr>
          <w:color w:val="231F20"/>
          <w:spacing w:val="-13"/>
        </w:rPr>
        <w:t xml:space="preserve"> </w:t>
      </w:r>
      <w:r>
        <w:rPr>
          <w:i/>
          <w:iCs/>
          <w:color w:val="231F20"/>
        </w:rPr>
        <w:t>Everson</w:t>
      </w:r>
      <w:r>
        <w:rPr>
          <w:i/>
          <w:iCs/>
          <w:color w:val="231F20"/>
          <w:spacing w:val="-13"/>
        </w:rPr>
        <w:t xml:space="preserve"> </w:t>
      </w:r>
      <w:r>
        <w:rPr>
          <w:i/>
          <w:iCs/>
          <w:color w:val="231F20"/>
          <w:spacing w:val="-7"/>
        </w:rPr>
        <w:t>v.</w:t>
      </w:r>
      <w:r>
        <w:rPr>
          <w:i/>
          <w:iCs/>
          <w:color w:val="231F20"/>
          <w:spacing w:val="-13"/>
        </w:rPr>
        <w:t xml:space="preserve"> </w:t>
      </w:r>
      <w:r>
        <w:rPr>
          <w:i/>
          <w:iCs/>
          <w:color w:val="231F20"/>
        </w:rPr>
        <w:t>Board</w:t>
      </w:r>
      <w:r>
        <w:rPr>
          <w:i/>
          <w:iCs/>
          <w:color w:val="231F20"/>
          <w:spacing w:val="-13"/>
        </w:rPr>
        <w:t xml:space="preserve"> </w:t>
      </w:r>
      <w:r>
        <w:rPr>
          <w:i/>
          <w:iCs/>
          <w:color w:val="231F20"/>
        </w:rPr>
        <w:t>of</w:t>
      </w:r>
      <w:r>
        <w:rPr>
          <w:i/>
          <w:iCs/>
          <w:color w:val="231F20"/>
          <w:spacing w:val="-13"/>
        </w:rPr>
        <w:t xml:space="preserve"> </w:t>
      </w:r>
      <w:r>
        <w:rPr>
          <w:i/>
          <w:iCs/>
          <w:color w:val="231F20"/>
        </w:rPr>
        <w:t xml:space="preserve">Education, </w:t>
      </w:r>
      <w:r>
        <w:rPr>
          <w:color w:val="231F20"/>
        </w:rPr>
        <w:t>where Justice Black, writing for the majority of the Supreme Court said: “The First Amendment has</w:t>
      </w:r>
      <w:r>
        <w:rPr>
          <w:color w:val="231F20"/>
          <w:spacing w:val="-8"/>
        </w:rPr>
        <w:t xml:space="preserve"> </w:t>
      </w:r>
      <w:r>
        <w:rPr>
          <w:color w:val="231F20"/>
          <w:spacing w:val="-3"/>
        </w:rPr>
        <w:t>erected</w:t>
      </w:r>
      <w:r>
        <w:rPr>
          <w:color w:val="231F20"/>
          <w:spacing w:val="-8"/>
        </w:rPr>
        <w:t xml:space="preserve"> </w:t>
      </w:r>
      <w:r>
        <w:rPr>
          <w:color w:val="231F20"/>
        </w:rPr>
        <w:t>a</w:t>
      </w:r>
      <w:r>
        <w:rPr>
          <w:color w:val="231F20"/>
          <w:spacing w:val="-8"/>
        </w:rPr>
        <w:t xml:space="preserve"> </w:t>
      </w:r>
      <w:r>
        <w:rPr>
          <w:color w:val="231F20"/>
        </w:rPr>
        <w:t>wall</w:t>
      </w:r>
      <w:r>
        <w:rPr>
          <w:color w:val="231F20"/>
          <w:spacing w:val="-8"/>
        </w:rPr>
        <w:t xml:space="preserve"> </w:t>
      </w:r>
      <w:r>
        <w:rPr>
          <w:color w:val="231F20"/>
        </w:rPr>
        <w:t>between</w:t>
      </w:r>
      <w:r>
        <w:rPr>
          <w:color w:val="231F20"/>
          <w:spacing w:val="-8"/>
        </w:rPr>
        <w:t xml:space="preserve"> </w:t>
      </w:r>
      <w:r>
        <w:rPr>
          <w:color w:val="231F20"/>
          <w:spacing w:val="-3"/>
        </w:rPr>
        <w:t>church</w:t>
      </w:r>
      <w:r>
        <w:rPr>
          <w:color w:val="231F20"/>
          <w:spacing w:val="-8"/>
        </w:rPr>
        <w:t xml:space="preserve"> </w:t>
      </w:r>
      <w:r>
        <w:rPr>
          <w:color w:val="231F20"/>
        </w:rPr>
        <w:t>and</w:t>
      </w:r>
      <w:r>
        <w:rPr>
          <w:color w:val="231F20"/>
          <w:spacing w:val="-8"/>
        </w:rPr>
        <w:t xml:space="preserve"> </w:t>
      </w:r>
      <w:r>
        <w:rPr>
          <w:color w:val="231F20"/>
        </w:rPr>
        <w:t>state.</w:t>
      </w:r>
      <w:r>
        <w:rPr>
          <w:color w:val="231F20"/>
          <w:spacing w:val="-8"/>
        </w:rPr>
        <w:t xml:space="preserve"> </w:t>
      </w:r>
      <w:r>
        <w:rPr>
          <w:color w:val="231F20"/>
        </w:rPr>
        <w:t>That wall must be kept high and impregnable.”</w:t>
      </w:r>
      <w:r>
        <w:rPr>
          <w:color w:val="231F20"/>
          <w:position w:val="6"/>
          <w:sz w:val="12"/>
          <w:szCs w:val="12"/>
        </w:rPr>
        <w:t xml:space="preserve">156 </w:t>
      </w:r>
      <w:r>
        <w:rPr>
          <w:color w:val="231F20"/>
        </w:rPr>
        <w:t xml:space="preserve">In </w:t>
      </w:r>
      <w:r>
        <w:rPr>
          <w:i/>
          <w:iCs/>
          <w:color w:val="231F20"/>
          <w:spacing w:val="2"/>
        </w:rPr>
        <w:t xml:space="preserve">Reynolds </w:t>
      </w:r>
      <w:r>
        <w:rPr>
          <w:i/>
          <w:iCs/>
          <w:color w:val="231F20"/>
          <w:spacing w:val="-4"/>
        </w:rPr>
        <w:t xml:space="preserve">v. </w:t>
      </w:r>
      <w:r>
        <w:rPr>
          <w:i/>
          <w:iCs/>
          <w:color w:val="231F20"/>
          <w:spacing w:val="2"/>
        </w:rPr>
        <w:t xml:space="preserve">United States, </w:t>
      </w:r>
      <w:r>
        <w:rPr>
          <w:color w:val="231F20"/>
        </w:rPr>
        <w:t xml:space="preserve">the </w:t>
      </w:r>
      <w:r>
        <w:rPr>
          <w:color w:val="231F20"/>
          <w:spacing w:val="2"/>
        </w:rPr>
        <w:t xml:space="preserve">Court interpreted the </w:t>
      </w:r>
      <w:r>
        <w:rPr>
          <w:color w:val="231F20"/>
          <w:spacing w:val="3"/>
        </w:rPr>
        <w:t xml:space="preserve">Establishment Clause intended </w:t>
      </w:r>
      <w:r>
        <w:rPr>
          <w:color w:val="231F20"/>
        </w:rPr>
        <w:t xml:space="preserve">to </w:t>
      </w:r>
      <w:r>
        <w:rPr>
          <w:color w:val="231F20"/>
          <w:spacing w:val="2"/>
        </w:rPr>
        <w:t xml:space="preserve">“erect </w:t>
      </w:r>
      <w:r>
        <w:rPr>
          <w:color w:val="231F20"/>
        </w:rPr>
        <w:t>a wall of separation between church and state.”</w:t>
      </w:r>
      <w:r>
        <w:rPr>
          <w:color w:val="231F20"/>
          <w:position w:val="6"/>
          <w:sz w:val="12"/>
          <w:szCs w:val="12"/>
        </w:rPr>
        <w:t xml:space="preserve">157 </w:t>
      </w:r>
      <w:r>
        <w:rPr>
          <w:color w:val="231F20"/>
        </w:rPr>
        <w:t xml:space="preserve">Specifically to the point, in </w:t>
      </w:r>
      <w:r>
        <w:rPr>
          <w:i/>
          <w:iCs/>
          <w:color w:val="231F20"/>
        </w:rPr>
        <w:t xml:space="preserve">Everson, </w:t>
      </w:r>
      <w:r>
        <w:rPr>
          <w:color w:val="231F20"/>
        </w:rPr>
        <w:t xml:space="preserve">Justice Black captured the essence of the theory of separation </w:t>
      </w:r>
      <w:r>
        <w:rPr>
          <w:color w:val="231F20"/>
          <w:spacing w:val="3"/>
        </w:rPr>
        <w:t xml:space="preserve">when </w:t>
      </w:r>
      <w:r>
        <w:rPr>
          <w:color w:val="231F20"/>
        </w:rPr>
        <w:t xml:space="preserve">he </w:t>
      </w:r>
      <w:r>
        <w:rPr>
          <w:color w:val="231F20"/>
          <w:spacing w:val="3"/>
        </w:rPr>
        <w:t xml:space="preserve">said, “Neither </w:t>
      </w:r>
      <w:r>
        <w:rPr>
          <w:color w:val="231F20"/>
        </w:rPr>
        <w:t xml:space="preserve">a </w:t>
      </w:r>
      <w:r>
        <w:rPr>
          <w:color w:val="231F20"/>
          <w:spacing w:val="3"/>
        </w:rPr>
        <w:t xml:space="preserve">state </w:t>
      </w:r>
      <w:r>
        <w:rPr>
          <w:color w:val="231F20"/>
          <w:spacing w:val="2"/>
        </w:rPr>
        <w:t xml:space="preserve">nor the </w:t>
      </w:r>
      <w:r>
        <w:rPr>
          <w:color w:val="231F20"/>
          <w:spacing w:val="4"/>
        </w:rPr>
        <w:t xml:space="preserve">federal </w:t>
      </w:r>
      <w:r>
        <w:rPr>
          <w:color w:val="231F20"/>
        </w:rPr>
        <w:t>government</w:t>
      </w:r>
      <w:r>
        <w:rPr>
          <w:color w:val="231F20"/>
          <w:spacing w:val="-6"/>
        </w:rPr>
        <w:t xml:space="preserve"> </w:t>
      </w:r>
      <w:r>
        <w:rPr>
          <w:color w:val="231F20"/>
        </w:rPr>
        <w:t>.</w:t>
      </w:r>
      <w:r>
        <w:rPr>
          <w:color w:val="231F20"/>
          <w:spacing w:val="-6"/>
        </w:rPr>
        <w:t xml:space="preserve"> </w:t>
      </w:r>
      <w:r>
        <w:rPr>
          <w:color w:val="231F20"/>
        </w:rPr>
        <w:t>.</w:t>
      </w:r>
      <w:r>
        <w:rPr>
          <w:color w:val="231F20"/>
          <w:spacing w:val="-6"/>
        </w:rPr>
        <w:t xml:space="preserve"> </w:t>
      </w:r>
      <w:r>
        <w:rPr>
          <w:color w:val="231F20"/>
        </w:rPr>
        <w:t>.</w:t>
      </w:r>
      <w:r>
        <w:rPr>
          <w:color w:val="231F20"/>
          <w:spacing w:val="-6"/>
        </w:rPr>
        <w:t xml:space="preserve"> </w:t>
      </w:r>
      <w:r>
        <w:rPr>
          <w:color w:val="231F20"/>
        </w:rPr>
        <w:t>can</w:t>
      </w:r>
      <w:r>
        <w:rPr>
          <w:color w:val="231F20"/>
          <w:spacing w:val="-6"/>
        </w:rPr>
        <w:t xml:space="preserve"> </w:t>
      </w:r>
      <w:r>
        <w:rPr>
          <w:color w:val="231F20"/>
        </w:rPr>
        <w:t>pass</w:t>
      </w:r>
      <w:r>
        <w:rPr>
          <w:color w:val="231F20"/>
          <w:spacing w:val="-6"/>
        </w:rPr>
        <w:t xml:space="preserve"> </w:t>
      </w:r>
      <w:r>
        <w:rPr>
          <w:color w:val="231F20"/>
        </w:rPr>
        <w:t>laws</w:t>
      </w:r>
      <w:r>
        <w:rPr>
          <w:color w:val="231F20"/>
          <w:spacing w:val="-6"/>
        </w:rPr>
        <w:t xml:space="preserve"> </w:t>
      </w:r>
      <w:r>
        <w:rPr>
          <w:color w:val="231F20"/>
        </w:rPr>
        <w:t>which</w:t>
      </w:r>
      <w:r>
        <w:rPr>
          <w:color w:val="231F20"/>
          <w:spacing w:val="-6"/>
        </w:rPr>
        <w:t xml:space="preserve"> </w:t>
      </w:r>
      <w:r>
        <w:rPr>
          <w:color w:val="231F20"/>
        </w:rPr>
        <w:t>aid</w:t>
      </w:r>
      <w:r>
        <w:rPr>
          <w:color w:val="231F20"/>
          <w:spacing w:val="-6"/>
        </w:rPr>
        <w:t xml:space="preserve"> </w:t>
      </w:r>
      <w:r>
        <w:rPr>
          <w:color w:val="231F20"/>
        </w:rPr>
        <w:t>one</w:t>
      </w:r>
      <w:r>
        <w:rPr>
          <w:color w:val="231F20"/>
          <w:spacing w:val="-6"/>
        </w:rPr>
        <w:t xml:space="preserve"> </w:t>
      </w:r>
      <w:r>
        <w:rPr>
          <w:color w:val="231F20"/>
          <w:spacing w:val="-3"/>
        </w:rPr>
        <w:t xml:space="preserve">reli- </w:t>
      </w:r>
      <w:r>
        <w:rPr>
          <w:color w:val="231F20"/>
        </w:rPr>
        <w:t>gion, aid all religions, or prefer one religion over another,”</w:t>
      </w:r>
      <w:r>
        <w:rPr>
          <w:color w:val="231F20"/>
          <w:position w:val="6"/>
          <w:sz w:val="12"/>
          <w:szCs w:val="12"/>
        </w:rPr>
        <w:t xml:space="preserve">158 </w:t>
      </w:r>
      <w:r>
        <w:rPr>
          <w:color w:val="231F20"/>
        </w:rPr>
        <w:t xml:space="preserve">and “no tax in any amount large or small, can be levied to support any religious ac- </w:t>
      </w:r>
      <w:r>
        <w:rPr>
          <w:color w:val="231F20"/>
          <w:spacing w:val="4"/>
        </w:rPr>
        <w:t xml:space="preserve">tivities </w:t>
      </w:r>
      <w:r>
        <w:rPr>
          <w:color w:val="231F20"/>
          <w:spacing w:val="2"/>
        </w:rPr>
        <w:t xml:space="preserve">or </w:t>
      </w:r>
      <w:r>
        <w:rPr>
          <w:color w:val="231F20"/>
          <w:spacing w:val="4"/>
        </w:rPr>
        <w:t xml:space="preserve">institutions, whatever </w:t>
      </w:r>
      <w:r>
        <w:rPr>
          <w:color w:val="231F20"/>
          <w:spacing w:val="3"/>
        </w:rPr>
        <w:t xml:space="preserve">they may </w:t>
      </w:r>
      <w:r>
        <w:rPr>
          <w:color w:val="231F20"/>
          <w:spacing w:val="5"/>
        </w:rPr>
        <w:t xml:space="preserve">be </w:t>
      </w:r>
      <w:r>
        <w:rPr>
          <w:color w:val="231F20"/>
        </w:rPr>
        <w:t>called,</w:t>
      </w:r>
      <w:r>
        <w:rPr>
          <w:color w:val="231F20"/>
          <w:spacing w:val="-9"/>
        </w:rPr>
        <w:t xml:space="preserve"> </w:t>
      </w:r>
      <w:r>
        <w:rPr>
          <w:color w:val="231F20"/>
        </w:rPr>
        <w:t>or</w:t>
      </w:r>
      <w:r>
        <w:rPr>
          <w:color w:val="231F20"/>
          <w:spacing w:val="-9"/>
        </w:rPr>
        <w:t xml:space="preserve"> </w:t>
      </w:r>
      <w:r>
        <w:rPr>
          <w:color w:val="231F20"/>
        </w:rPr>
        <w:t>whatever</w:t>
      </w:r>
      <w:r>
        <w:rPr>
          <w:color w:val="231F20"/>
          <w:spacing w:val="-9"/>
        </w:rPr>
        <w:t xml:space="preserve"> </w:t>
      </w:r>
      <w:r>
        <w:rPr>
          <w:color w:val="231F20"/>
        </w:rPr>
        <w:t>form</w:t>
      </w:r>
      <w:r>
        <w:rPr>
          <w:color w:val="231F20"/>
          <w:spacing w:val="-9"/>
        </w:rPr>
        <w:t xml:space="preserve"> </w:t>
      </w:r>
      <w:r>
        <w:rPr>
          <w:color w:val="231F20"/>
        </w:rPr>
        <w:t>they</w:t>
      </w:r>
      <w:r>
        <w:rPr>
          <w:color w:val="231F20"/>
          <w:spacing w:val="-9"/>
        </w:rPr>
        <w:t xml:space="preserve"> </w:t>
      </w:r>
      <w:r>
        <w:rPr>
          <w:color w:val="231F20"/>
        </w:rPr>
        <w:t>may</w:t>
      </w:r>
      <w:r>
        <w:rPr>
          <w:color w:val="231F20"/>
          <w:spacing w:val="-9"/>
        </w:rPr>
        <w:t xml:space="preserve"> </w:t>
      </w:r>
      <w:r>
        <w:rPr>
          <w:color w:val="231F20"/>
        </w:rPr>
        <w:t>adopt</w:t>
      </w:r>
      <w:r>
        <w:rPr>
          <w:color w:val="231F20"/>
          <w:spacing w:val="-9"/>
        </w:rPr>
        <w:t xml:space="preserve"> </w:t>
      </w:r>
      <w:r>
        <w:rPr>
          <w:color w:val="231F20"/>
        </w:rPr>
        <w:t>to</w:t>
      </w:r>
      <w:r>
        <w:rPr>
          <w:color w:val="231F20"/>
          <w:spacing w:val="-9"/>
        </w:rPr>
        <w:t xml:space="preserve"> </w:t>
      </w:r>
      <w:r>
        <w:rPr>
          <w:color w:val="231F20"/>
        </w:rPr>
        <w:t>teach or practice religion.”</w:t>
      </w:r>
      <w:r>
        <w:rPr>
          <w:color w:val="231F20"/>
          <w:position w:val="6"/>
          <w:sz w:val="12"/>
          <w:szCs w:val="12"/>
        </w:rPr>
        <w:t xml:space="preserve">159 </w:t>
      </w:r>
      <w:r>
        <w:rPr>
          <w:color w:val="231F20"/>
        </w:rPr>
        <w:t xml:space="preserve">This passage in </w:t>
      </w:r>
      <w:r>
        <w:rPr>
          <w:i/>
          <w:iCs/>
          <w:color w:val="231F20"/>
        </w:rPr>
        <w:t xml:space="preserve">Everson </w:t>
      </w:r>
      <w:r>
        <w:rPr>
          <w:color w:val="231F20"/>
        </w:rPr>
        <w:t>best</w:t>
      </w:r>
      <w:r>
        <w:rPr>
          <w:color w:val="231F20"/>
          <w:spacing w:val="-10"/>
        </w:rPr>
        <w:t xml:space="preserve"> </w:t>
      </w:r>
      <w:r>
        <w:rPr>
          <w:color w:val="231F20"/>
          <w:spacing w:val="-3"/>
        </w:rPr>
        <w:t>captures</w:t>
      </w:r>
      <w:r>
        <w:rPr>
          <w:color w:val="231F20"/>
          <w:spacing w:val="-10"/>
        </w:rPr>
        <w:t xml:space="preserve"> </w:t>
      </w:r>
      <w:r>
        <w:rPr>
          <w:color w:val="231F20"/>
        </w:rPr>
        <w:t>the</w:t>
      </w:r>
      <w:r>
        <w:rPr>
          <w:color w:val="231F20"/>
          <w:spacing w:val="-10"/>
        </w:rPr>
        <w:t xml:space="preserve"> </w:t>
      </w:r>
      <w:r>
        <w:rPr>
          <w:color w:val="231F20"/>
        </w:rPr>
        <w:t>essential</w:t>
      </w:r>
      <w:r>
        <w:rPr>
          <w:color w:val="231F20"/>
          <w:spacing w:val="-10"/>
        </w:rPr>
        <w:t xml:space="preserve"> </w:t>
      </w:r>
      <w:r>
        <w:rPr>
          <w:color w:val="231F20"/>
          <w:spacing w:val="-3"/>
        </w:rPr>
        <w:t>difference</w:t>
      </w:r>
      <w:r>
        <w:rPr>
          <w:color w:val="231F20"/>
          <w:spacing w:val="-10"/>
        </w:rPr>
        <w:t xml:space="preserve"> </w:t>
      </w:r>
      <w:r>
        <w:rPr>
          <w:color w:val="231F20"/>
        </w:rPr>
        <w:t>between</w:t>
      </w:r>
      <w:r>
        <w:rPr>
          <w:color w:val="231F20"/>
          <w:spacing w:val="-10"/>
        </w:rPr>
        <w:t xml:space="preserve"> </w:t>
      </w:r>
      <w:r>
        <w:rPr>
          <w:i/>
          <w:iCs/>
          <w:color w:val="231F20"/>
        </w:rPr>
        <w:t xml:space="preserve">sep- aration </w:t>
      </w:r>
      <w:r>
        <w:rPr>
          <w:color w:val="231F20"/>
        </w:rPr>
        <w:t xml:space="preserve">and the other two theories regarding the </w:t>
      </w:r>
      <w:r>
        <w:rPr>
          <w:color w:val="231F20"/>
          <w:spacing w:val="-3"/>
        </w:rPr>
        <w:t xml:space="preserve">relationship </w:t>
      </w:r>
      <w:r>
        <w:rPr>
          <w:color w:val="231F20"/>
        </w:rPr>
        <w:t xml:space="preserve">between </w:t>
      </w:r>
      <w:r>
        <w:rPr>
          <w:color w:val="231F20"/>
          <w:spacing w:val="-3"/>
        </w:rPr>
        <w:t xml:space="preserve">church </w:t>
      </w:r>
      <w:r>
        <w:rPr>
          <w:color w:val="231F20"/>
        </w:rPr>
        <w:t>and</w:t>
      </w:r>
      <w:r>
        <w:rPr>
          <w:color w:val="231F20"/>
          <w:spacing w:val="-12"/>
        </w:rPr>
        <w:t xml:space="preserve"> </w:t>
      </w:r>
      <w:r>
        <w:rPr>
          <w:color w:val="231F20"/>
          <w:spacing w:val="-2"/>
        </w:rPr>
        <w:t>state.</w:t>
      </w:r>
    </w:p>
    <w:p w:rsidR="00E82A7D" w:rsidRDefault="00E82A7D" w:rsidP="00E82A7D">
      <w:pPr>
        <w:pStyle w:val="BodyText"/>
        <w:kinsoku w:val="0"/>
        <w:overflowPunct w:val="0"/>
        <w:ind w:left="120" w:right="3" w:firstLine="240"/>
        <w:rPr>
          <w:color w:val="231F20"/>
          <w:position w:val="6"/>
          <w:sz w:val="12"/>
          <w:szCs w:val="12"/>
        </w:rPr>
      </w:pPr>
      <w:r>
        <w:rPr>
          <w:color w:val="231F20"/>
          <w:spacing w:val="6"/>
        </w:rPr>
        <w:t xml:space="preserve">Justice </w:t>
      </w:r>
      <w:r>
        <w:rPr>
          <w:color w:val="231F20"/>
          <w:spacing w:val="5"/>
        </w:rPr>
        <w:t xml:space="preserve">Brennan, </w:t>
      </w:r>
      <w:r>
        <w:rPr>
          <w:color w:val="231F20"/>
          <w:spacing w:val="3"/>
        </w:rPr>
        <w:t xml:space="preserve">in </w:t>
      </w:r>
      <w:r>
        <w:rPr>
          <w:color w:val="231F20"/>
          <w:spacing w:val="4"/>
        </w:rPr>
        <w:t xml:space="preserve">his </w:t>
      </w:r>
      <w:r>
        <w:rPr>
          <w:color w:val="231F20"/>
          <w:spacing w:val="6"/>
        </w:rPr>
        <w:t xml:space="preserve">dissent </w:t>
      </w:r>
      <w:r>
        <w:rPr>
          <w:color w:val="231F20"/>
          <w:spacing w:val="3"/>
        </w:rPr>
        <w:t xml:space="preserve">in </w:t>
      </w:r>
      <w:r>
        <w:rPr>
          <w:i/>
          <w:iCs/>
          <w:color w:val="231F20"/>
          <w:spacing w:val="5"/>
        </w:rPr>
        <w:t xml:space="preserve">Marsh </w:t>
      </w:r>
      <w:r>
        <w:rPr>
          <w:i/>
          <w:iCs/>
          <w:color w:val="231F20"/>
        </w:rPr>
        <w:t>v. Chambers,</w:t>
      </w:r>
      <w:r>
        <w:rPr>
          <w:color w:val="231F20"/>
          <w:position w:val="6"/>
          <w:sz w:val="12"/>
          <w:szCs w:val="12"/>
        </w:rPr>
        <w:t xml:space="preserve">160 </w:t>
      </w:r>
      <w:r>
        <w:rPr>
          <w:color w:val="231F20"/>
        </w:rPr>
        <w:t xml:space="preserve">explained that the intent of the </w:t>
      </w:r>
      <w:r>
        <w:rPr>
          <w:color w:val="231F20"/>
          <w:spacing w:val="2"/>
        </w:rPr>
        <w:t xml:space="preserve">Es- </w:t>
      </w:r>
      <w:r>
        <w:rPr>
          <w:color w:val="231F20"/>
        </w:rPr>
        <w:t>tablishment Clause is to guarantee “the individ- ual right of conscience . . . to keep the state from interfering in the essential autonomy of</w:t>
      </w:r>
      <w:r>
        <w:rPr>
          <w:color w:val="231F20"/>
          <w:spacing w:val="-22"/>
        </w:rPr>
        <w:t xml:space="preserve"> </w:t>
      </w:r>
      <w:r>
        <w:rPr>
          <w:color w:val="231F20"/>
        </w:rPr>
        <w:t>religious life,</w:t>
      </w:r>
      <w:r>
        <w:rPr>
          <w:color w:val="231F20"/>
          <w:spacing w:val="-6"/>
        </w:rPr>
        <w:t xml:space="preserve"> </w:t>
      </w:r>
      <w:r>
        <w:rPr>
          <w:color w:val="231F20"/>
        </w:rPr>
        <w:t>.</w:t>
      </w:r>
      <w:r>
        <w:rPr>
          <w:color w:val="231F20"/>
          <w:spacing w:val="-6"/>
        </w:rPr>
        <w:t xml:space="preserve"> </w:t>
      </w:r>
      <w:r>
        <w:rPr>
          <w:color w:val="231F20"/>
        </w:rPr>
        <w:t>.</w:t>
      </w:r>
      <w:r>
        <w:rPr>
          <w:color w:val="231F20"/>
          <w:spacing w:val="-6"/>
        </w:rPr>
        <w:t xml:space="preserve"> </w:t>
      </w:r>
      <w:r>
        <w:rPr>
          <w:color w:val="231F20"/>
        </w:rPr>
        <w:t>.</w:t>
      </w:r>
      <w:r>
        <w:rPr>
          <w:color w:val="231F20"/>
          <w:spacing w:val="-6"/>
        </w:rPr>
        <w:t xml:space="preserve"> </w:t>
      </w:r>
      <w:r>
        <w:rPr>
          <w:color w:val="231F20"/>
        </w:rPr>
        <w:t>to</w:t>
      </w:r>
      <w:r>
        <w:rPr>
          <w:color w:val="231F20"/>
          <w:spacing w:val="-6"/>
        </w:rPr>
        <w:t xml:space="preserve"> </w:t>
      </w:r>
      <w:r>
        <w:rPr>
          <w:color w:val="231F20"/>
        </w:rPr>
        <w:t>prevent</w:t>
      </w:r>
      <w:r>
        <w:rPr>
          <w:color w:val="231F20"/>
          <w:spacing w:val="-6"/>
        </w:rPr>
        <w:t xml:space="preserve"> </w:t>
      </w:r>
      <w:r>
        <w:rPr>
          <w:color w:val="231F20"/>
        </w:rPr>
        <w:t>the</w:t>
      </w:r>
      <w:r>
        <w:rPr>
          <w:color w:val="231F20"/>
          <w:spacing w:val="-6"/>
        </w:rPr>
        <w:t xml:space="preserve"> </w:t>
      </w:r>
      <w:r>
        <w:rPr>
          <w:color w:val="231F20"/>
        </w:rPr>
        <w:t>trivialization</w:t>
      </w:r>
      <w:r>
        <w:rPr>
          <w:color w:val="231F20"/>
          <w:spacing w:val="-6"/>
        </w:rPr>
        <w:t xml:space="preserve"> </w:t>
      </w:r>
      <w:r>
        <w:rPr>
          <w:color w:val="231F20"/>
        </w:rPr>
        <w:t>and</w:t>
      </w:r>
      <w:r>
        <w:rPr>
          <w:color w:val="231F20"/>
          <w:spacing w:val="-6"/>
        </w:rPr>
        <w:t xml:space="preserve"> </w:t>
      </w:r>
      <w:r>
        <w:rPr>
          <w:color w:val="231F20"/>
        </w:rPr>
        <w:t>degrada- tion of religion by too close an attachment to the organs of government,” and to “help assure that essentially</w:t>
      </w:r>
      <w:r>
        <w:rPr>
          <w:color w:val="231F20"/>
          <w:spacing w:val="-6"/>
        </w:rPr>
        <w:t xml:space="preserve"> </w:t>
      </w:r>
      <w:r>
        <w:rPr>
          <w:color w:val="231F20"/>
        </w:rPr>
        <w:t>religious</w:t>
      </w:r>
      <w:r>
        <w:rPr>
          <w:color w:val="231F20"/>
          <w:spacing w:val="-6"/>
        </w:rPr>
        <w:t xml:space="preserve"> </w:t>
      </w:r>
      <w:r>
        <w:rPr>
          <w:color w:val="231F20"/>
        </w:rPr>
        <w:t>issues</w:t>
      </w:r>
      <w:r>
        <w:rPr>
          <w:color w:val="231F20"/>
          <w:spacing w:val="-6"/>
        </w:rPr>
        <w:t xml:space="preserve"> </w:t>
      </w:r>
      <w:r>
        <w:rPr>
          <w:color w:val="231F20"/>
        </w:rPr>
        <w:t>.</w:t>
      </w:r>
      <w:r>
        <w:rPr>
          <w:color w:val="231F20"/>
          <w:spacing w:val="-6"/>
        </w:rPr>
        <w:t xml:space="preserve"> </w:t>
      </w:r>
      <w:r>
        <w:rPr>
          <w:color w:val="231F20"/>
        </w:rPr>
        <w:t>.</w:t>
      </w:r>
      <w:r>
        <w:rPr>
          <w:color w:val="231F20"/>
          <w:spacing w:val="-6"/>
        </w:rPr>
        <w:t xml:space="preserve"> </w:t>
      </w:r>
      <w:r>
        <w:rPr>
          <w:color w:val="231F20"/>
        </w:rPr>
        <w:t>.</w:t>
      </w:r>
      <w:r>
        <w:rPr>
          <w:color w:val="231F20"/>
          <w:spacing w:val="-6"/>
        </w:rPr>
        <w:t xml:space="preserve"> </w:t>
      </w:r>
      <w:r>
        <w:rPr>
          <w:color w:val="231F20"/>
        </w:rPr>
        <w:t>not</w:t>
      </w:r>
      <w:r>
        <w:rPr>
          <w:color w:val="231F20"/>
          <w:spacing w:val="-6"/>
        </w:rPr>
        <w:t xml:space="preserve"> </w:t>
      </w:r>
      <w:r>
        <w:rPr>
          <w:color w:val="231F20"/>
        </w:rPr>
        <w:t>become</w:t>
      </w:r>
      <w:r>
        <w:rPr>
          <w:color w:val="231F20"/>
          <w:spacing w:val="-6"/>
        </w:rPr>
        <w:t xml:space="preserve"> </w:t>
      </w:r>
      <w:r>
        <w:rPr>
          <w:color w:val="231F20"/>
        </w:rPr>
        <w:t>the</w:t>
      </w:r>
      <w:r>
        <w:rPr>
          <w:color w:val="231F20"/>
          <w:spacing w:val="-6"/>
        </w:rPr>
        <w:t xml:space="preserve"> </w:t>
      </w:r>
      <w:r>
        <w:rPr>
          <w:color w:val="231F20"/>
        </w:rPr>
        <w:t>oc- casion for battle in the political</w:t>
      </w:r>
      <w:r>
        <w:rPr>
          <w:color w:val="231F20"/>
          <w:spacing w:val="5"/>
        </w:rPr>
        <w:t xml:space="preserve"> </w:t>
      </w:r>
      <w:r>
        <w:rPr>
          <w:color w:val="231F20"/>
        </w:rPr>
        <w:t>arena.”</w:t>
      </w:r>
      <w:r>
        <w:rPr>
          <w:color w:val="231F20"/>
          <w:position w:val="6"/>
          <w:sz w:val="12"/>
          <w:szCs w:val="12"/>
        </w:rPr>
        <w:t>161</w:t>
      </w:r>
    </w:p>
    <w:p w:rsidR="00E82A7D" w:rsidRDefault="00E82A7D" w:rsidP="00E82A7D">
      <w:pPr>
        <w:pStyle w:val="BodyText"/>
        <w:kinsoku w:val="0"/>
        <w:overflowPunct w:val="0"/>
        <w:ind w:left="119" w:right="1" w:firstLine="240"/>
        <w:rPr>
          <w:color w:val="231F20"/>
        </w:rPr>
      </w:pPr>
      <w:r>
        <w:rPr>
          <w:color w:val="231F20"/>
        </w:rPr>
        <w:t xml:space="preserve">As </w:t>
      </w:r>
      <w:r>
        <w:rPr>
          <w:color w:val="231F20"/>
          <w:spacing w:val="2"/>
        </w:rPr>
        <w:t xml:space="preserve">the Supreme </w:t>
      </w:r>
      <w:r>
        <w:rPr>
          <w:color w:val="231F20"/>
          <w:spacing w:val="3"/>
        </w:rPr>
        <w:t xml:space="preserve">Court observed </w:t>
      </w:r>
      <w:r>
        <w:rPr>
          <w:color w:val="231F20"/>
        </w:rPr>
        <w:t xml:space="preserve">in </w:t>
      </w:r>
      <w:r>
        <w:rPr>
          <w:i/>
          <w:iCs/>
          <w:color w:val="231F20"/>
          <w:spacing w:val="4"/>
        </w:rPr>
        <w:t xml:space="preserve">Everson, </w:t>
      </w:r>
      <w:r>
        <w:rPr>
          <w:color w:val="231F20"/>
        </w:rPr>
        <w:t xml:space="preserve">separation does not call for the denial of </w:t>
      </w:r>
      <w:r>
        <w:rPr>
          <w:color w:val="231F20"/>
          <w:spacing w:val="2"/>
        </w:rPr>
        <w:t xml:space="preserve">essen- </w:t>
      </w:r>
      <w:r>
        <w:rPr>
          <w:color w:val="231F20"/>
        </w:rPr>
        <w:t xml:space="preserve">tial public service, such as public transportation for </w:t>
      </w:r>
      <w:r>
        <w:rPr>
          <w:color w:val="231F20"/>
          <w:spacing w:val="2"/>
        </w:rPr>
        <w:t xml:space="preserve">children </w:t>
      </w:r>
      <w:r>
        <w:rPr>
          <w:color w:val="231F20"/>
        </w:rPr>
        <w:t xml:space="preserve">who </w:t>
      </w:r>
      <w:r>
        <w:rPr>
          <w:color w:val="231F20"/>
          <w:spacing w:val="2"/>
        </w:rPr>
        <w:t xml:space="preserve">attend parochial schools, </w:t>
      </w:r>
      <w:r>
        <w:rPr>
          <w:color w:val="231F20"/>
          <w:spacing w:val="3"/>
        </w:rPr>
        <w:t xml:space="preserve">nor </w:t>
      </w:r>
      <w:r>
        <w:rPr>
          <w:color w:val="231F20"/>
        </w:rPr>
        <w:t>does it require the denial of civil services such</w:t>
      </w:r>
      <w:r>
        <w:rPr>
          <w:color w:val="231F20"/>
          <w:spacing w:val="-8"/>
        </w:rPr>
        <w:t xml:space="preserve"> </w:t>
      </w:r>
      <w:r>
        <w:rPr>
          <w:color w:val="231F20"/>
        </w:rPr>
        <w:t>as fire</w:t>
      </w:r>
      <w:r>
        <w:rPr>
          <w:color w:val="231F20"/>
          <w:spacing w:val="-8"/>
        </w:rPr>
        <w:t xml:space="preserve"> </w:t>
      </w:r>
      <w:r>
        <w:rPr>
          <w:color w:val="231F20"/>
        </w:rPr>
        <w:t>and</w:t>
      </w:r>
      <w:r>
        <w:rPr>
          <w:color w:val="231F20"/>
          <w:spacing w:val="-8"/>
        </w:rPr>
        <w:t xml:space="preserve"> </w:t>
      </w:r>
      <w:r>
        <w:rPr>
          <w:color w:val="231F20"/>
        </w:rPr>
        <w:t>police</w:t>
      </w:r>
      <w:r>
        <w:rPr>
          <w:color w:val="231F20"/>
          <w:spacing w:val="-8"/>
        </w:rPr>
        <w:t xml:space="preserve"> </w:t>
      </w:r>
      <w:r>
        <w:rPr>
          <w:color w:val="231F20"/>
        </w:rPr>
        <w:t>protection</w:t>
      </w:r>
      <w:r>
        <w:rPr>
          <w:color w:val="231F20"/>
          <w:spacing w:val="-8"/>
        </w:rPr>
        <w:t xml:space="preserve"> </w:t>
      </w:r>
      <w:r>
        <w:rPr>
          <w:color w:val="231F20"/>
        </w:rPr>
        <w:t>to</w:t>
      </w:r>
      <w:r>
        <w:rPr>
          <w:color w:val="231F20"/>
          <w:spacing w:val="-8"/>
        </w:rPr>
        <w:t xml:space="preserve"> </w:t>
      </w:r>
      <w:r>
        <w:rPr>
          <w:color w:val="231F20"/>
        </w:rPr>
        <w:t>benefit</w:t>
      </w:r>
      <w:r>
        <w:rPr>
          <w:color w:val="231F20"/>
          <w:spacing w:val="-8"/>
        </w:rPr>
        <w:t xml:space="preserve"> </w:t>
      </w:r>
      <w:r>
        <w:rPr>
          <w:color w:val="231F20"/>
        </w:rPr>
        <w:t>churches,</w:t>
      </w:r>
      <w:r>
        <w:rPr>
          <w:color w:val="231F20"/>
          <w:spacing w:val="-8"/>
        </w:rPr>
        <w:t xml:space="preserve"> </w:t>
      </w:r>
      <w:r>
        <w:rPr>
          <w:color w:val="231F20"/>
        </w:rPr>
        <w:t xml:space="preserve">but separation does mean that churches are not </w:t>
      </w:r>
      <w:r>
        <w:rPr>
          <w:color w:val="231F20"/>
          <w:spacing w:val="2"/>
        </w:rPr>
        <w:t xml:space="preserve">en- </w:t>
      </w:r>
      <w:r>
        <w:rPr>
          <w:color w:val="231F20"/>
        </w:rPr>
        <w:t>titled to be strengthened by having public funds to set up their own transportation systems, pri- vate fire departments, religious police forces, or to pay costs of attending clerical schools.</w:t>
      </w:r>
    </w:p>
    <w:p w:rsidR="00E82A7D" w:rsidRDefault="00E82A7D" w:rsidP="00E82A7D">
      <w:pPr>
        <w:pStyle w:val="BodyText"/>
        <w:kinsoku w:val="0"/>
        <w:overflowPunct w:val="0"/>
        <w:spacing w:line="240" w:lineRule="auto"/>
        <w:jc w:val="left"/>
        <w:rPr>
          <w:sz w:val="18"/>
          <w:szCs w:val="18"/>
        </w:rPr>
      </w:pPr>
    </w:p>
    <w:p w:rsidR="00E82A7D" w:rsidRDefault="00E82A7D" w:rsidP="00E82A7D">
      <w:pPr>
        <w:pStyle w:val="Heading6"/>
        <w:kinsoku w:val="0"/>
        <w:overflowPunct w:val="0"/>
        <w:rPr>
          <w:color w:val="231F20"/>
        </w:rPr>
      </w:pPr>
      <w:r>
        <w:rPr>
          <w:color w:val="231F20"/>
        </w:rPr>
        <w:t>NONPREFERENTIAL SUBSIDIZATION</w:t>
      </w:r>
    </w:p>
    <w:p w:rsidR="00E82A7D" w:rsidRDefault="00E82A7D" w:rsidP="00E82A7D">
      <w:pPr>
        <w:pStyle w:val="BodyText"/>
        <w:kinsoku w:val="0"/>
        <w:overflowPunct w:val="0"/>
        <w:spacing w:before="4"/>
        <w:ind w:left="120"/>
        <w:rPr>
          <w:color w:val="231F20"/>
        </w:rPr>
      </w:pPr>
      <w:r>
        <w:rPr>
          <w:color w:val="231F20"/>
        </w:rPr>
        <w:t>A second theory says that the dictates of the Establishment and Free Exercise Clauses are not offended if government provides funds and supports religion so long as it is neutral,  neither</w:t>
      </w:r>
    </w:p>
    <w:p w:rsidR="00E82A7D" w:rsidRDefault="00E82A7D" w:rsidP="00E82A7D">
      <w:pPr>
        <w:pStyle w:val="BodyText"/>
        <w:kinsoku w:val="0"/>
        <w:overflowPunct w:val="0"/>
        <w:spacing w:before="5" w:line="240" w:lineRule="auto"/>
        <w:jc w:val="left"/>
        <w:rPr>
          <w:sz w:val="20"/>
          <w:szCs w:val="20"/>
        </w:rPr>
      </w:pPr>
      <w:r>
        <w:rPr>
          <w:rFonts w:ascii="Times New Roman" w:hAnsi="Times New Roman" w:cs="Times New Roman"/>
          <w:sz w:val="24"/>
          <w:szCs w:val="24"/>
        </w:rPr>
        <w:br w:type="column"/>
      </w:r>
    </w:p>
    <w:p w:rsidR="00E82A7D" w:rsidRDefault="00E82A7D" w:rsidP="00E82A7D">
      <w:pPr>
        <w:pStyle w:val="BodyText"/>
        <w:kinsoku w:val="0"/>
        <w:overflowPunct w:val="0"/>
        <w:ind w:left="120" w:right="107"/>
        <w:rPr>
          <w:color w:val="231F20"/>
          <w:position w:val="6"/>
          <w:sz w:val="12"/>
          <w:szCs w:val="12"/>
        </w:rPr>
      </w:pPr>
      <w:r>
        <w:rPr>
          <w:color w:val="231F20"/>
          <w:spacing w:val="5"/>
        </w:rPr>
        <w:t xml:space="preserve">preferring </w:t>
      </w:r>
      <w:r>
        <w:rPr>
          <w:color w:val="231F20"/>
          <w:spacing w:val="4"/>
        </w:rPr>
        <w:t xml:space="preserve">nor </w:t>
      </w:r>
      <w:r>
        <w:rPr>
          <w:color w:val="231F20"/>
          <w:spacing w:val="5"/>
        </w:rPr>
        <w:t xml:space="preserve">favoring </w:t>
      </w:r>
      <w:r>
        <w:rPr>
          <w:color w:val="231F20"/>
          <w:spacing w:val="4"/>
        </w:rPr>
        <w:t xml:space="preserve">one religion over </w:t>
      </w:r>
      <w:r>
        <w:rPr>
          <w:color w:val="231F20"/>
          <w:spacing w:val="6"/>
        </w:rPr>
        <w:t>an-</w:t>
      </w:r>
      <w:r>
        <w:rPr>
          <w:color w:val="231F20"/>
          <w:spacing w:val="59"/>
        </w:rPr>
        <w:t xml:space="preserve"> </w:t>
      </w:r>
      <w:r>
        <w:rPr>
          <w:color w:val="231F20"/>
        </w:rPr>
        <w:t xml:space="preserve">other. </w:t>
      </w:r>
      <w:r>
        <w:rPr>
          <w:color w:val="231F20"/>
          <w:spacing w:val="2"/>
        </w:rPr>
        <w:t xml:space="preserve">In </w:t>
      </w:r>
      <w:r>
        <w:rPr>
          <w:i/>
          <w:iCs/>
          <w:color w:val="231F20"/>
          <w:spacing w:val="4"/>
        </w:rPr>
        <w:t xml:space="preserve">Mueller </w:t>
      </w:r>
      <w:r>
        <w:rPr>
          <w:i/>
          <w:iCs/>
          <w:color w:val="231F20"/>
          <w:spacing w:val="-3"/>
        </w:rPr>
        <w:t xml:space="preserve">v. </w:t>
      </w:r>
      <w:r>
        <w:rPr>
          <w:i/>
          <w:iCs/>
          <w:color w:val="231F20"/>
          <w:spacing w:val="4"/>
        </w:rPr>
        <w:t>Allen,</w:t>
      </w:r>
      <w:r>
        <w:rPr>
          <w:color w:val="231F20"/>
          <w:spacing w:val="4"/>
          <w:position w:val="6"/>
          <w:sz w:val="12"/>
          <w:szCs w:val="12"/>
        </w:rPr>
        <w:t xml:space="preserve">162 </w:t>
      </w:r>
      <w:r>
        <w:rPr>
          <w:color w:val="231F20"/>
          <w:spacing w:val="3"/>
        </w:rPr>
        <w:t xml:space="preserve">with </w:t>
      </w:r>
      <w:r>
        <w:rPr>
          <w:color w:val="231F20"/>
          <w:spacing w:val="4"/>
        </w:rPr>
        <w:t xml:space="preserve">Chief </w:t>
      </w:r>
      <w:r>
        <w:rPr>
          <w:color w:val="231F20"/>
          <w:spacing w:val="5"/>
        </w:rPr>
        <w:t xml:space="preserve">Justice </w:t>
      </w:r>
      <w:r>
        <w:rPr>
          <w:color w:val="231F20"/>
        </w:rPr>
        <w:t xml:space="preserve">Rehnquist writing for the majority, the Supreme Court upheld tax deductions from state income </w:t>
      </w:r>
      <w:r>
        <w:rPr>
          <w:color w:val="231F20"/>
          <w:spacing w:val="8"/>
        </w:rPr>
        <w:t xml:space="preserve">taxes </w:t>
      </w:r>
      <w:r>
        <w:rPr>
          <w:color w:val="231F20"/>
          <w:spacing w:val="6"/>
        </w:rPr>
        <w:t xml:space="preserve">for </w:t>
      </w:r>
      <w:r>
        <w:rPr>
          <w:color w:val="231F20"/>
          <w:spacing w:val="8"/>
        </w:rPr>
        <w:t xml:space="preserve">parents’ expenses </w:t>
      </w:r>
      <w:r>
        <w:rPr>
          <w:color w:val="231F20"/>
          <w:spacing w:val="6"/>
        </w:rPr>
        <w:t xml:space="preserve">for </w:t>
      </w:r>
      <w:r>
        <w:rPr>
          <w:color w:val="231F20"/>
          <w:spacing w:val="8"/>
        </w:rPr>
        <w:t xml:space="preserve">children </w:t>
      </w:r>
      <w:r>
        <w:rPr>
          <w:color w:val="231F20"/>
          <w:spacing w:val="10"/>
        </w:rPr>
        <w:t xml:space="preserve">at- </w:t>
      </w:r>
      <w:r>
        <w:rPr>
          <w:color w:val="231F20"/>
          <w:spacing w:val="2"/>
        </w:rPr>
        <w:t xml:space="preserve">tending parochial schools. </w:t>
      </w:r>
      <w:r>
        <w:rPr>
          <w:color w:val="231F20"/>
        </w:rPr>
        <w:t xml:space="preserve">He </w:t>
      </w:r>
      <w:r>
        <w:rPr>
          <w:color w:val="231F20"/>
          <w:spacing w:val="2"/>
        </w:rPr>
        <w:t xml:space="preserve">maintained </w:t>
      </w:r>
      <w:r>
        <w:rPr>
          <w:color w:val="231F20"/>
          <w:spacing w:val="3"/>
        </w:rPr>
        <w:t xml:space="preserve">that </w:t>
      </w:r>
      <w:r>
        <w:rPr>
          <w:color w:val="231F20"/>
        </w:rPr>
        <w:t>because the deductions were available to all par- ents,</w:t>
      </w:r>
      <w:r>
        <w:rPr>
          <w:color w:val="231F20"/>
          <w:spacing w:val="-6"/>
        </w:rPr>
        <w:t xml:space="preserve"> </w:t>
      </w:r>
      <w:r>
        <w:rPr>
          <w:color w:val="231F20"/>
        </w:rPr>
        <w:t>regardless</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type</w:t>
      </w:r>
      <w:r>
        <w:rPr>
          <w:color w:val="231F20"/>
          <w:spacing w:val="-6"/>
        </w:rPr>
        <w:t xml:space="preserve"> </w:t>
      </w:r>
      <w:r>
        <w:rPr>
          <w:color w:val="231F20"/>
        </w:rPr>
        <w:t>of</w:t>
      </w:r>
      <w:r>
        <w:rPr>
          <w:color w:val="231F20"/>
          <w:spacing w:val="-6"/>
        </w:rPr>
        <w:t xml:space="preserve"> </w:t>
      </w:r>
      <w:r>
        <w:rPr>
          <w:color w:val="231F20"/>
        </w:rPr>
        <w:t>private</w:t>
      </w:r>
      <w:r>
        <w:rPr>
          <w:color w:val="231F20"/>
          <w:spacing w:val="-6"/>
        </w:rPr>
        <w:t xml:space="preserve"> </w:t>
      </w:r>
      <w:r>
        <w:rPr>
          <w:color w:val="231F20"/>
        </w:rPr>
        <w:t>or</w:t>
      </w:r>
      <w:r>
        <w:rPr>
          <w:color w:val="231F20"/>
          <w:spacing w:val="-6"/>
        </w:rPr>
        <w:t xml:space="preserve"> </w:t>
      </w:r>
      <w:r>
        <w:rPr>
          <w:color w:val="231F20"/>
        </w:rPr>
        <w:t xml:space="preserve">religious </w:t>
      </w:r>
      <w:r>
        <w:rPr>
          <w:color w:val="231F20"/>
          <w:spacing w:val="8"/>
        </w:rPr>
        <w:t xml:space="preserve">school attended, </w:t>
      </w:r>
      <w:r>
        <w:rPr>
          <w:color w:val="231F20"/>
          <w:spacing w:val="6"/>
        </w:rPr>
        <w:t xml:space="preserve">the </w:t>
      </w:r>
      <w:r>
        <w:rPr>
          <w:color w:val="231F20"/>
          <w:spacing w:val="8"/>
        </w:rPr>
        <w:t xml:space="preserve">benefits </w:t>
      </w:r>
      <w:r>
        <w:rPr>
          <w:color w:val="231F20"/>
          <w:spacing w:val="6"/>
        </w:rPr>
        <w:t xml:space="preserve">were </w:t>
      </w:r>
      <w:r>
        <w:rPr>
          <w:color w:val="231F20"/>
          <w:spacing w:val="10"/>
        </w:rPr>
        <w:t xml:space="preserve">neutral. </w:t>
      </w:r>
      <w:r>
        <w:rPr>
          <w:color w:val="231F20"/>
        </w:rPr>
        <w:t xml:space="preserve">Kurland, a proponent of this </w:t>
      </w:r>
      <w:r>
        <w:rPr>
          <w:color w:val="231F20"/>
          <w:spacing w:val="-3"/>
        </w:rPr>
        <w:t xml:space="preserve">theory, </w:t>
      </w:r>
      <w:r>
        <w:rPr>
          <w:color w:val="231F20"/>
        </w:rPr>
        <w:t xml:space="preserve">has written </w:t>
      </w:r>
      <w:r>
        <w:rPr>
          <w:color w:val="231F20"/>
          <w:spacing w:val="-3"/>
        </w:rPr>
        <w:t>that</w:t>
      </w:r>
      <w:r>
        <w:rPr>
          <w:color w:val="231F20"/>
          <w:spacing w:val="-13"/>
        </w:rPr>
        <w:t xml:space="preserve"> </w:t>
      </w:r>
      <w:r>
        <w:rPr>
          <w:color w:val="231F20"/>
          <w:spacing w:val="-3"/>
        </w:rPr>
        <w:t>“the</w:t>
      </w:r>
      <w:r>
        <w:rPr>
          <w:color w:val="231F20"/>
          <w:spacing w:val="-13"/>
        </w:rPr>
        <w:t xml:space="preserve"> </w:t>
      </w:r>
      <w:r>
        <w:rPr>
          <w:color w:val="231F20"/>
          <w:spacing w:val="-3"/>
        </w:rPr>
        <w:t>clauses</w:t>
      </w:r>
      <w:r>
        <w:rPr>
          <w:color w:val="231F20"/>
          <w:spacing w:val="-13"/>
        </w:rPr>
        <w:t xml:space="preserve"> </w:t>
      </w:r>
      <w:r>
        <w:rPr>
          <w:color w:val="231F20"/>
          <w:spacing w:val="-3"/>
        </w:rPr>
        <w:t>should</w:t>
      </w:r>
      <w:r>
        <w:rPr>
          <w:color w:val="231F20"/>
          <w:spacing w:val="-13"/>
        </w:rPr>
        <w:t xml:space="preserve"> </w:t>
      </w:r>
      <w:r>
        <w:rPr>
          <w:color w:val="231F20"/>
        </w:rPr>
        <w:t>be</w:t>
      </w:r>
      <w:r>
        <w:rPr>
          <w:color w:val="231F20"/>
          <w:spacing w:val="-13"/>
        </w:rPr>
        <w:t xml:space="preserve"> </w:t>
      </w:r>
      <w:r>
        <w:rPr>
          <w:color w:val="231F20"/>
          <w:spacing w:val="-3"/>
        </w:rPr>
        <w:t>read</w:t>
      </w:r>
      <w:r>
        <w:rPr>
          <w:color w:val="231F20"/>
          <w:spacing w:val="-13"/>
        </w:rPr>
        <w:t xml:space="preserve"> </w:t>
      </w:r>
      <w:r>
        <w:rPr>
          <w:color w:val="231F20"/>
        </w:rPr>
        <w:t>as</w:t>
      </w:r>
      <w:r>
        <w:rPr>
          <w:color w:val="231F20"/>
          <w:spacing w:val="-13"/>
        </w:rPr>
        <w:t xml:space="preserve"> </w:t>
      </w:r>
      <w:r>
        <w:rPr>
          <w:color w:val="231F20"/>
          <w:spacing w:val="-3"/>
        </w:rPr>
        <w:t>stating</w:t>
      </w:r>
      <w:r>
        <w:rPr>
          <w:color w:val="231F20"/>
          <w:spacing w:val="-13"/>
        </w:rPr>
        <w:t xml:space="preserve"> </w:t>
      </w:r>
      <w:r>
        <w:rPr>
          <w:color w:val="231F20"/>
        </w:rPr>
        <w:t>a</w:t>
      </w:r>
      <w:r>
        <w:rPr>
          <w:color w:val="231F20"/>
          <w:spacing w:val="-13"/>
        </w:rPr>
        <w:t xml:space="preserve"> </w:t>
      </w:r>
      <w:r>
        <w:rPr>
          <w:color w:val="231F20"/>
          <w:spacing w:val="-3"/>
        </w:rPr>
        <w:t xml:space="preserve">simple </w:t>
      </w:r>
      <w:r>
        <w:rPr>
          <w:color w:val="231F20"/>
        </w:rPr>
        <w:t xml:space="preserve">precept: that government cannot utilize religion as a standard for action or inaction because </w:t>
      </w:r>
      <w:r>
        <w:rPr>
          <w:color w:val="231F20"/>
          <w:spacing w:val="2"/>
        </w:rPr>
        <w:t xml:space="preserve">the </w:t>
      </w:r>
      <w:r>
        <w:rPr>
          <w:color w:val="231F20"/>
        </w:rPr>
        <w:t>clauses,</w:t>
      </w:r>
      <w:r>
        <w:rPr>
          <w:color w:val="231F20"/>
          <w:spacing w:val="-6"/>
        </w:rPr>
        <w:t xml:space="preserve"> </w:t>
      </w:r>
      <w:r>
        <w:rPr>
          <w:color w:val="231F20"/>
        </w:rPr>
        <w:t>read</w:t>
      </w:r>
      <w:r>
        <w:rPr>
          <w:color w:val="231F20"/>
          <w:spacing w:val="-6"/>
        </w:rPr>
        <w:t xml:space="preserve"> </w:t>
      </w:r>
      <w:r>
        <w:rPr>
          <w:color w:val="231F20"/>
        </w:rPr>
        <w:t>together</w:t>
      </w:r>
      <w:r>
        <w:rPr>
          <w:color w:val="231F20"/>
          <w:spacing w:val="-6"/>
        </w:rPr>
        <w:t xml:space="preserve"> </w:t>
      </w:r>
      <w:r>
        <w:rPr>
          <w:color w:val="231F20"/>
        </w:rPr>
        <w:t>as</w:t>
      </w:r>
      <w:r>
        <w:rPr>
          <w:color w:val="231F20"/>
          <w:spacing w:val="-6"/>
        </w:rPr>
        <w:t xml:space="preserve"> </w:t>
      </w:r>
      <w:r>
        <w:rPr>
          <w:color w:val="231F20"/>
        </w:rPr>
        <w:t>they</w:t>
      </w:r>
      <w:r>
        <w:rPr>
          <w:color w:val="231F20"/>
          <w:spacing w:val="-6"/>
        </w:rPr>
        <w:t xml:space="preserve"> </w:t>
      </w:r>
      <w:r>
        <w:rPr>
          <w:color w:val="231F20"/>
        </w:rPr>
        <w:t>should</w:t>
      </w:r>
      <w:r>
        <w:rPr>
          <w:color w:val="231F20"/>
          <w:spacing w:val="-6"/>
        </w:rPr>
        <w:t xml:space="preserve"> </w:t>
      </w:r>
      <w:r>
        <w:rPr>
          <w:color w:val="231F20"/>
        </w:rPr>
        <w:t>be,</w:t>
      </w:r>
      <w:r>
        <w:rPr>
          <w:color w:val="231F20"/>
          <w:spacing w:val="-6"/>
        </w:rPr>
        <w:t xml:space="preserve"> </w:t>
      </w:r>
      <w:r>
        <w:rPr>
          <w:color w:val="231F20"/>
        </w:rPr>
        <w:t>prohibit classification in terms of religion, either to</w:t>
      </w:r>
      <w:r>
        <w:rPr>
          <w:color w:val="231F20"/>
          <w:spacing w:val="-25"/>
        </w:rPr>
        <w:t xml:space="preserve"> </w:t>
      </w:r>
      <w:r>
        <w:rPr>
          <w:color w:val="231F20"/>
        </w:rPr>
        <w:t>confer a benefit or to impose a</w:t>
      </w:r>
      <w:r>
        <w:rPr>
          <w:color w:val="231F20"/>
          <w:spacing w:val="5"/>
        </w:rPr>
        <w:t xml:space="preserve"> </w:t>
      </w:r>
      <w:r>
        <w:rPr>
          <w:color w:val="231F20"/>
        </w:rPr>
        <w:t>burden.”</w:t>
      </w:r>
      <w:r>
        <w:rPr>
          <w:color w:val="231F20"/>
          <w:position w:val="6"/>
          <w:sz w:val="12"/>
          <w:szCs w:val="12"/>
        </w:rPr>
        <w:t>163</w:t>
      </w:r>
    </w:p>
    <w:p w:rsidR="00E82A7D" w:rsidRDefault="00E82A7D" w:rsidP="00E82A7D">
      <w:pPr>
        <w:pStyle w:val="BodyText"/>
        <w:kinsoku w:val="0"/>
        <w:overflowPunct w:val="0"/>
        <w:ind w:left="119" w:right="110" w:firstLine="240"/>
        <w:rPr>
          <w:color w:val="231F20"/>
          <w:spacing w:val="-2"/>
          <w:position w:val="6"/>
          <w:sz w:val="12"/>
          <w:szCs w:val="12"/>
        </w:rPr>
      </w:pPr>
      <w:r>
        <w:rPr>
          <w:color w:val="231F20"/>
          <w:spacing w:val="4"/>
        </w:rPr>
        <w:t xml:space="preserve">The </w:t>
      </w:r>
      <w:r>
        <w:rPr>
          <w:color w:val="231F20"/>
          <w:spacing w:val="6"/>
        </w:rPr>
        <w:t xml:space="preserve">nonpreference </w:t>
      </w:r>
      <w:r>
        <w:rPr>
          <w:color w:val="231F20"/>
          <w:spacing w:val="5"/>
        </w:rPr>
        <w:t xml:space="preserve">theory </w:t>
      </w:r>
      <w:r>
        <w:rPr>
          <w:color w:val="231F20"/>
          <w:spacing w:val="3"/>
        </w:rPr>
        <w:t xml:space="preserve">is </w:t>
      </w:r>
      <w:r>
        <w:rPr>
          <w:color w:val="231F20"/>
          <w:spacing w:val="5"/>
        </w:rPr>
        <w:t xml:space="preserve">also </w:t>
      </w:r>
      <w:r>
        <w:rPr>
          <w:color w:val="231F20"/>
          <w:spacing w:val="3"/>
        </w:rPr>
        <w:t xml:space="preserve">at </w:t>
      </w:r>
      <w:r>
        <w:rPr>
          <w:color w:val="231F20"/>
          <w:spacing w:val="7"/>
        </w:rPr>
        <w:t xml:space="preserve">times </w:t>
      </w:r>
      <w:r>
        <w:rPr>
          <w:color w:val="231F20"/>
        </w:rPr>
        <w:t xml:space="preserve">called the “neutrality” </w:t>
      </w:r>
      <w:r>
        <w:rPr>
          <w:color w:val="231F20"/>
          <w:spacing w:val="-3"/>
        </w:rPr>
        <w:t xml:space="preserve">theory. </w:t>
      </w:r>
      <w:r>
        <w:rPr>
          <w:color w:val="231F20"/>
        </w:rPr>
        <w:t xml:space="preserve">Justice Rehnquist, in his dissent in </w:t>
      </w:r>
      <w:r>
        <w:rPr>
          <w:i/>
          <w:iCs/>
          <w:color w:val="231F20"/>
        </w:rPr>
        <w:t xml:space="preserve">Wallace </w:t>
      </w:r>
      <w:r>
        <w:rPr>
          <w:i/>
          <w:iCs/>
          <w:color w:val="231F20"/>
          <w:spacing w:val="-5"/>
        </w:rPr>
        <w:t xml:space="preserve">v. </w:t>
      </w:r>
      <w:r>
        <w:rPr>
          <w:i/>
          <w:iCs/>
          <w:color w:val="231F20"/>
        </w:rPr>
        <w:t xml:space="preserve">Jaffree, </w:t>
      </w:r>
      <w:r>
        <w:rPr>
          <w:color w:val="231F20"/>
        </w:rPr>
        <w:t>interpreted the Establishment</w:t>
      </w:r>
      <w:r>
        <w:rPr>
          <w:color w:val="231F20"/>
          <w:spacing w:val="-28"/>
        </w:rPr>
        <w:t xml:space="preserve"> </w:t>
      </w:r>
      <w:r>
        <w:rPr>
          <w:color w:val="231F20"/>
        </w:rPr>
        <w:t>Clause</w:t>
      </w:r>
      <w:r>
        <w:rPr>
          <w:color w:val="231F20"/>
          <w:spacing w:val="-28"/>
        </w:rPr>
        <w:t xml:space="preserve"> </w:t>
      </w:r>
      <w:r>
        <w:rPr>
          <w:color w:val="231F20"/>
        </w:rPr>
        <w:t>to</w:t>
      </w:r>
      <w:r>
        <w:rPr>
          <w:color w:val="231F20"/>
          <w:spacing w:val="-28"/>
        </w:rPr>
        <w:t xml:space="preserve"> </w:t>
      </w:r>
      <w:r>
        <w:rPr>
          <w:color w:val="231F20"/>
        </w:rPr>
        <w:t>forbid</w:t>
      </w:r>
      <w:r>
        <w:rPr>
          <w:color w:val="231F20"/>
          <w:spacing w:val="-28"/>
        </w:rPr>
        <w:t xml:space="preserve"> </w:t>
      </w:r>
      <w:r>
        <w:rPr>
          <w:color w:val="231F20"/>
          <w:spacing w:val="-3"/>
        </w:rPr>
        <w:t>“preference</w:t>
      </w:r>
      <w:r>
        <w:rPr>
          <w:color w:val="231F20"/>
          <w:spacing w:val="-28"/>
        </w:rPr>
        <w:t xml:space="preserve"> </w:t>
      </w:r>
      <w:r>
        <w:rPr>
          <w:color w:val="231F20"/>
        </w:rPr>
        <w:t>among religious sects or denominations.”</w:t>
      </w:r>
      <w:r>
        <w:rPr>
          <w:color w:val="231F20"/>
          <w:position w:val="6"/>
          <w:sz w:val="12"/>
          <w:szCs w:val="12"/>
        </w:rPr>
        <w:t xml:space="preserve">164 </w:t>
      </w:r>
      <w:r>
        <w:rPr>
          <w:color w:val="231F20"/>
        </w:rPr>
        <w:t>He argued that</w:t>
      </w:r>
      <w:r>
        <w:rPr>
          <w:color w:val="231F20"/>
          <w:spacing w:val="-14"/>
        </w:rPr>
        <w:t xml:space="preserve"> </w:t>
      </w:r>
      <w:r>
        <w:rPr>
          <w:color w:val="231F20"/>
        </w:rPr>
        <w:t>the</w:t>
      </w:r>
      <w:r>
        <w:rPr>
          <w:color w:val="231F20"/>
          <w:spacing w:val="-14"/>
        </w:rPr>
        <w:t xml:space="preserve"> </w:t>
      </w:r>
      <w:r>
        <w:rPr>
          <w:color w:val="231F20"/>
        </w:rPr>
        <w:t>Establishment</w:t>
      </w:r>
      <w:r>
        <w:rPr>
          <w:color w:val="231F20"/>
          <w:spacing w:val="-14"/>
        </w:rPr>
        <w:t xml:space="preserve"> </w:t>
      </w:r>
      <w:r>
        <w:rPr>
          <w:color w:val="231F20"/>
        </w:rPr>
        <w:t>Clause</w:t>
      </w:r>
      <w:r>
        <w:rPr>
          <w:color w:val="231F20"/>
          <w:spacing w:val="-14"/>
        </w:rPr>
        <w:t xml:space="preserve"> </w:t>
      </w:r>
      <w:r>
        <w:rPr>
          <w:color w:val="231F20"/>
        </w:rPr>
        <w:t>did</w:t>
      </w:r>
      <w:r>
        <w:rPr>
          <w:color w:val="231F20"/>
          <w:spacing w:val="-14"/>
        </w:rPr>
        <w:t xml:space="preserve"> </w:t>
      </w:r>
      <w:r>
        <w:rPr>
          <w:color w:val="231F20"/>
        </w:rPr>
        <w:t>not</w:t>
      </w:r>
      <w:r>
        <w:rPr>
          <w:color w:val="231F20"/>
          <w:spacing w:val="-14"/>
        </w:rPr>
        <w:t xml:space="preserve"> </w:t>
      </w:r>
      <w:r>
        <w:rPr>
          <w:color w:val="231F20"/>
          <w:spacing w:val="-3"/>
        </w:rPr>
        <w:t>prohibit</w:t>
      </w:r>
      <w:r>
        <w:rPr>
          <w:color w:val="231F20"/>
          <w:spacing w:val="-14"/>
        </w:rPr>
        <w:t xml:space="preserve"> </w:t>
      </w:r>
      <w:r>
        <w:rPr>
          <w:color w:val="231F20"/>
          <w:spacing w:val="-2"/>
        </w:rPr>
        <w:t xml:space="preserve">the </w:t>
      </w:r>
      <w:r>
        <w:rPr>
          <w:color w:val="231F20"/>
        </w:rPr>
        <w:t xml:space="preserve">federal government </w:t>
      </w:r>
      <w:r>
        <w:rPr>
          <w:color w:val="231F20"/>
          <w:spacing w:val="-3"/>
        </w:rPr>
        <w:t xml:space="preserve">from providing </w:t>
      </w:r>
      <w:r>
        <w:rPr>
          <w:color w:val="231F20"/>
          <w:spacing w:val="-2"/>
        </w:rPr>
        <w:t xml:space="preserve">nondiscrimi- </w:t>
      </w:r>
      <w:r>
        <w:rPr>
          <w:color w:val="231F20"/>
        </w:rPr>
        <w:t xml:space="preserve">natory funding for </w:t>
      </w:r>
      <w:r>
        <w:rPr>
          <w:color w:val="231F20"/>
          <w:spacing w:val="-3"/>
        </w:rPr>
        <w:t>religious</w:t>
      </w:r>
      <w:r>
        <w:rPr>
          <w:color w:val="231F20"/>
          <w:spacing w:val="-24"/>
        </w:rPr>
        <w:t xml:space="preserve"> </w:t>
      </w:r>
      <w:r>
        <w:rPr>
          <w:color w:val="231F20"/>
          <w:spacing w:val="-2"/>
        </w:rPr>
        <w:t>schools.”</w:t>
      </w:r>
      <w:r>
        <w:rPr>
          <w:color w:val="231F20"/>
          <w:spacing w:val="-2"/>
          <w:position w:val="6"/>
          <w:sz w:val="12"/>
          <w:szCs w:val="12"/>
        </w:rPr>
        <w:t>165</w:t>
      </w:r>
    </w:p>
    <w:p w:rsidR="00E82A7D" w:rsidRDefault="00E82A7D" w:rsidP="00E82A7D">
      <w:pPr>
        <w:pStyle w:val="BodyText"/>
        <w:kinsoku w:val="0"/>
        <w:overflowPunct w:val="0"/>
        <w:ind w:left="119" w:right="110" w:firstLine="240"/>
        <w:rPr>
          <w:color w:val="231F20"/>
          <w:position w:val="6"/>
          <w:sz w:val="12"/>
          <w:szCs w:val="12"/>
        </w:rPr>
      </w:pPr>
      <w:r>
        <w:rPr>
          <w:color w:val="231F20"/>
        </w:rPr>
        <w:t xml:space="preserve">Justice O’Connor, an advocate of the nonpref- erence theory, has </w:t>
      </w:r>
      <w:r>
        <w:rPr>
          <w:color w:val="231F20"/>
          <w:spacing w:val="2"/>
        </w:rPr>
        <w:t xml:space="preserve">explained </w:t>
      </w:r>
      <w:r>
        <w:rPr>
          <w:color w:val="231F20"/>
        </w:rPr>
        <w:t xml:space="preserve">the </w:t>
      </w:r>
      <w:r>
        <w:rPr>
          <w:color w:val="231F20"/>
          <w:spacing w:val="2"/>
        </w:rPr>
        <w:t xml:space="preserve">issue </w:t>
      </w:r>
      <w:r>
        <w:rPr>
          <w:color w:val="231F20"/>
        </w:rPr>
        <w:t xml:space="preserve">in </w:t>
      </w:r>
      <w:r>
        <w:rPr>
          <w:color w:val="231F20"/>
          <w:spacing w:val="3"/>
        </w:rPr>
        <w:t xml:space="preserve">terms </w:t>
      </w:r>
      <w:r>
        <w:rPr>
          <w:color w:val="231F20"/>
        </w:rPr>
        <w:t xml:space="preserve">of an “endorsement test.” According to this </w:t>
      </w:r>
      <w:r>
        <w:rPr>
          <w:color w:val="231F20"/>
          <w:spacing w:val="2"/>
        </w:rPr>
        <w:t xml:space="preserve">ex- </w:t>
      </w:r>
      <w:r>
        <w:rPr>
          <w:color w:val="231F20"/>
          <w:spacing w:val="4"/>
        </w:rPr>
        <w:t xml:space="preserve">planation, government violates </w:t>
      </w:r>
      <w:r>
        <w:rPr>
          <w:color w:val="231F20"/>
          <w:spacing w:val="3"/>
        </w:rPr>
        <w:t xml:space="preserve">the </w:t>
      </w:r>
      <w:r>
        <w:rPr>
          <w:color w:val="231F20"/>
          <w:spacing w:val="5"/>
        </w:rPr>
        <w:t xml:space="preserve">Establish- ment Clause </w:t>
      </w:r>
      <w:r>
        <w:rPr>
          <w:color w:val="231F20"/>
          <w:spacing w:val="3"/>
        </w:rPr>
        <w:t xml:space="preserve">if it </w:t>
      </w:r>
      <w:r>
        <w:rPr>
          <w:color w:val="231F20"/>
          <w:spacing w:val="6"/>
        </w:rPr>
        <w:t xml:space="preserve">endorses </w:t>
      </w:r>
      <w:r>
        <w:rPr>
          <w:color w:val="231F20"/>
          <w:spacing w:val="3"/>
        </w:rPr>
        <w:t xml:space="preserve">or </w:t>
      </w:r>
      <w:r>
        <w:rPr>
          <w:color w:val="231F20"/>
          <w:spacing w:val="7"/>
        </w:rPr>
        <w:t xml:space="preserve">“symbolically” </w:t>
      </w:r>
      <w:r>
        <w:rPr>
          <w:color w:val="231F20"/>
        </w:rPr>
        <w:t>endorses either religion or secularism. O’Connor wrote that “[e]very government practice must</w:t>
      </w:r>
      <w:r>
        <w:rPr>
          <w:color w:val="231F20"/>
          <w:spacing w:val="-28"/>
        </w:rPr>
        <w:t xml:space="preserve"> </w:t>
      </w:r>
      <w:r>
        <w:rPr>
          <w:color w:val="231F20"/>
        </w:rPr>
        <w:t>be judged in its unique circumstances to determine whether it constitutes an endorsement or disap- proval of</w:t>
      </w:r>
      <w:r>
        <w:rPr>
          <w:color w:val="231F20"/>
          <w:spacing w:val="2"/>
        </w:rPr>
        <w:t xml:space="preserve"> </w:t>
      </w:r>
      <w:r>
        <w:rPr>
          <w:color w:val="231F20"/>
        </w:rPr>
        <w:t>religion.”</w:t>
      </w:r>
      <w:r>
        <w:rPr>
          <w:color w:val="231F20"/>
          <w:position w:val="6"/>
          <w:sz w:val="12"/>
          <w:szCs w:val="12"/>
        </w:rPr>
        <w:t>166</w:t>
      </w:r>
    </w:p>
    <w:p w:rsidR="00E82A7D" w:rsidRDefault="00E82A7D" w:rsidP="00E82A7D">
      <w:pPr>
        <w:pStyle w:val="BodyText"/>
        <w:kinsoku w:val="0"/>
        <w:overflowPunct w:val="0"/>
        <w:ind w:left="119" w:right="114" w:firstLine="240"/>
        <w:rPr>
          <w:color w:val="231F20"/>
        </w:rPr>
      </w:pPr>
      <w:r>
        <w:rPr>
          <w:color w:val="231F20"/>
        </w:rPr>
        <w:t>Commenting on the confusion implicit in the endorsement test, Chemerinsky writes, “People may perceive symbols in widely varying ways. The Court is left to make a subjective choice as  to how people perceive a particular symbol.”</w:t>
      </w:r>
      <w:r>
        <w:rPr>
          <w:color w:val="231F20"/>
          <w:position w:val="6"/>
          <w:sz w:val="12"/>
          <w:szCs w:val="12"/>
        </w:rPr>
        <w:t xml:space="preserve">167 </w:t>
      </w:r>
      <w:r>
        <w:rPr>
          <w:color w:val="231F20"/>
        </w:rPr>
        <w:t xml:space="preserve">Thus, the task of the courts in deciding whether government endorses or prefers a religion </w:t>
      </w:r>
      <w:r>
        <w:rPr>
          <w:color w:val="231F20"/>
          <w:spacing w:val="2"/>
        </w:rPr>
        <w:t xml:space="preserve">may </w:t>
      </w:r>
      <w:r>
        <w:rPr>
          <w:color w:val="231F20"/>
        </w:rPr>
        <w:t>become very difficult to</w:t>
      </w:r>
      <w:r>
        <w:rPr>
          <w:color w:val="231F20"/>
          <w:spacing w:val="-4"/>
        </w:rPr>
        <w:t xml:space="preserve"> </w:t>
      </w:r>
      <w:r>
        <w:rPr>
          <w:color w:val="231F20"/>
        </w:rPr>
        <w:t>ascertain.</w:t>
      </w:r>
    </w:p>
    <w:p w:rsidR="00E82A7D" w:rsidRDefault="00E82A7D" w:rsidP="00E82A7D">
      <w:pPr>
        <w:pStyle w:val="BodyText"/>
        <w:kinsoku w:val="0"/>
        <w:overflowPunct w:val="0"/>
        <w:ind w:left="119" w:right="113" w:firstLine="240"/>
        <w:rPr>
          <w:color w:val="231F20"/>
        </w:rPr>
      </w:pPr>
      <w:r>
        <w:rPr>
          <w:color w:val="231F20"/>
          <w:spacing w:val="-3"/>
        </w:rPr>
        <w:t xml:space="preserve">Moreover, </w:t>
      </w:r>
      <w:r>
        <w:rPr>
          <w:color w:val="231F20"/>
          <w:spacing w:val="-5"/>
        </w:rPr>
        <w:t xml:space="preserve">Levy, </w:t>
      </w:r>
      <w:r>
        <w:rPr>
          <w:color w:val="231F20"/>
        </w:rPr>
        <w:t>quoted above in this chapter, points out that government neutrality was never the objective of the Establishment Clause of the First</w:t>
      </w:r>
      <w:r>
        <w:rPr>
          <w:color w:val="231F20"/>
          <w:spacing w:val="-14"/>
        </w:rPr>
        <w:t xml:space="preserve"> </w:t>
      </w:r>
      <w:r>
        <w:rPr>
          <w:color w:val="231F20"/>
        </w:rPr>
        <w:t>Amendment.</w:t>
      </w:r>
      <w:r>
        <w:rPr>
          <w:color w:val="231F20"/>
          <w:position w:val="6"/>
          <w:sz w:val="12"/>
          <w:szCs w:val="12"/>
        </w:rPr>
        <w:t>168</w:t>
      </w:r>
      <w:r>
        <w:rPr>
          <w:color w:val="231F20"/>
          <w:spacing w:val="-4"/>
          <w:position w:val="6"/>
          <w:sz w:val="12"/>
          <w:szCs w:val="12"/>
        </w:rPr>
        <w:t xml:space="preserve"> </w:t>
      </w:r>
      <w:r>
        <w:rPr>
          <w:color w:val="231F20"/>
        </w:rPr>
        <w:t>Levy</w:t>
      </w:r>
      <w:r>
        <w:rPr>
          <w:color w:val="231F20"/>
          <w:spacing w:val="-7"/>
        </w:rPr>
        <w:t xml:space="preserve"> </w:t>
      </w:r>
      <w:r>
        <w:rPr>
          <w:color w:val="231F20"/>
        </w:rPr>
        <w:t>documents</w:t>
      </w:r>
      <w:r>
        <w:rPr>
          <w:color w:val="231F20"/>
          <w:spacing w:val="-7"/>
        </w:rPr>
        <w:t xml:space="preserve"> </w:t>
      </w:r>
      <w:r>
        <w:rPr>
          <w:color w:val="231F20"/>
        </w:rPr>
        <w:t>that</w:t>
      </w:r>
      <w:r>
        <w:rPr>
          <w:color w:val="231F20"/>
          <w:spacing w:val="-7"/>
        </w:rPr>
        <w:t xml:space="preserve"> </w:t>
      </w:r>
      <w:r>
        <w:rPr>
          <w:color w:val="231F20"/>
        </w:rPr>
        <w:t xml:space="preserve">before approving the wording of the religion clauses as </w:t>
      </w:r>
      <w:r>
        <w:rPr>
          <w:color w:val="231F20"/>
          <w:spacing w:val="4"/>
        </w:rPr>
        <w:t xml:space="preserve">ratified </w:t>
      </w:r>
      <w:r>
        <w:rPr>
          <w:color w:val="231F20"/>
          <w:spacing w:val="2"/>
        </w:rPr>
        <w:t xml:space="preserve">in </w:t>
      </w:r>
      <w:r>
        <w:rPr>
          <w:color w:val="231F20"/>
          <w:spacing w:val="4"/>
        </w:rPr>
        <w:t xml:space="preserve">1791, </w:t>
      </w:r>
      <w:r>
        <w:rPr>
          <w:color w:val="231F20"/>
          <w:spacing w:val="3"/>
        </w:rPr>
        <w:t xml:space="preserve">the U.S. </w:t>
      </w:r>
      <w:r>
        <w:rPr>
          <w:color w:val="231F20"/>
          <w:spacing w:val="4"/>
        </w:rPr>
        <w:t xml:space="preserve">Senate </w:t>
      </w:r>
      <w:r>
        <w:rPr>
          <w:color w:val="231F20"/>
          <w:spacing w:val="3"/>
        </w:rPr>
        <w:t xml:space="preserve">rejected </w:t>
      </w:r>
      <w:r>
        <w:rPr>
          <w:color w:val="231F20"/>
          <w:spacing w:val="4"/>
        </w:rPr>
        <w:t xml:space="preserve">three </w:t>
      </w:r>
      <w:r>
        <w:rPr>
          <w:color w:val="231F20"/>
          <w:spacing w:val="3"/>
        </w:rPr>
        <w:t xml:space="preserve">motions containing language that would </w:t>
      </w:r>
      <w:r>
        <w:rPr>
          <w:color w:val="231F20"/>
          <w:spacing w:val="4"/>
        </w:rPr>
        <w:t xml:space="preserve">have </w:t>
      </w:r>
      <w:r>
        <w:rPr>
          <w:color w:val="231F20"/>
          <w:spacing w:val="3"/>
        </w:rPr>
        <w:t xml:space="preserve">prohibited government preference </w:t>
      </w:r>
      <w:r>
        <w:rPr>
          <w:color w:val="231F20"/>
        </w:rPr>
        <w:t xml:space="preserve">of </w:t>
      </w:r>
      <w:r>
        <w:rPr>
          <w:color w:val="231F20"/>
          <w:spacing w:val="2"/>
        </w:rPr>
        <w:t xml:space="preserve">one </w:t>
      </w:r>
      <w:r>
        <w:rPr>
          <w:color w:val="231F20"/>
          <w:spacing w:val="3"/>
        </w:rPr>
        <w:t xml:space="preserve">reli- </w:t>
      </w:r>
      <w:r>
        <w:rPr>
          <w:color w:val="231F20"/>
        </w:rPr>
        <w:t>gious sect over another.</w:t>
      </w:r>
      <w:r>
        <w:rPr>
          <w:color w:val="231F20"/>
          <w:position w:val="6"/>
          <w:sz w:val="12"/>
          <w:szCs w:val="12"/>
        </w:rPr>
        <w:t xml:space="preserve">169 </w:t>
      </w:r>
      <w:r>
        <w:rPr>
          <w:color w:val="231F20"/>
        </w:rPr>
        <w:t>He concludes that</w:t>
      </w:r>
      <w:r>
        <w:rPr>
          <w:color w:val="231F20"/>
          <w:spacing w:val="18"/>
        </w:rPr>
        <w:t xml:space="preserve"> </w:t>
      </w:r>
      <w:r>
        <w:rPr>
          <w:color w:val="231F20"/>
        </w:rPr>
        <w:t>the</w:t>
      </w:r>
    </w:p>
    <w:p w:rsidR="00E82A7D" w:rsidRDefault="00E82A7D" w:rsidP="00E82A7D">
      <w:pPr>
        <w:pStyle w:val="BodyText"/>
        <w:kinsoku w:val="0"/>
        <w:overflowPunct w:val="0"/>
        <w:ind w:left="119" w:right="113" w:firstLine="240"/>
        <w:rPr>
          <w:color w:val="231F20"/>
        </w:rPr>
        <w:sectPr w:rsidR="00E82A7D">
          <w:type w:val="continuous"/>
          <w:pgSz w:w="11520" w:h="14400"/>
          <w:pgMar w:top="340" w:right="1440" w:bottom="280" w:left="1320" w:header="720" w:footer="720" w:gutter="0"/>
          <w:cols w:num="2" w:space="720" w:equalWidth="0">
            <w:col w:w="4208" w:space="232"/>
            <w:col w:w="432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headerReference w:type="even" r:id="rId97"/>
          <w:headerReference w:type="default" r:id="rId98"/>
          <w:pgSz w:w="11520" w:h="14400"/>
          <w:pgMar w:top="980" w:right="1320" w:bottom="280" w:left="1440" w:header="751" w:footer="0" w:gutter="0"/>
          <w:pgNumType w:start="218"/>
          <w:cols w:space="720" w:equalWidth="0">
            <w:col w:w="8760"/>
          </w:cols>
          <w:noEndnote/>
        </w:sectPr>
      </w:pPr>
    </w:p>
    <w:p w:rsidR="00E82A7D" w:rsidRDefault="00E82A7D" w:rsidP="00E82A7D">
      <w:pPr>
        <w:pStyle w:val="BodyText"/>
        <w:kinsoku w:val="0"/>
        <w:overflowPunct w:val="0"/>
        <w:spacing w:before="85"/>
        <w:ind w:left="120"/>
        <w:rPr>
          <w:color w:val="231F20"/>
        </w:rPr>
      </w:pPr>
      <w:r>
        <w:rPr>
          <w:color w:val="231F20"/>
        </w:rPr>
        <w:t>Establishment Clause means that not only does the clause require neutrality and enjoin prefer- ence of one religion over others, but also clearly prohibits “governmental support, primarily financial,”</w:t>
      </w:r>
      <w:r>
        <w:rPr>
          <w:color w:val="231F20"/>
          <w:position w:val="6"/>
          <w:sz w:val="12"/>
          <w:szCs w:val="12"/>
        </w:rPr>
        <w:t xml:space="preserve">170 </w:t>
      </w:r>
      <w:r>
        <w:rPr>
          <w:color w:val="231F20"/>
        </w:rPr>
        <w:t>for one religion or all religions.</w:t>
      </w:r>
    </w:p>
    <w:p w:rsidR="00E82A7D" w:rsidRDefault="00E82A7D" w:rsidP="00E82A7D">
      <w:pPr>
        <w:pStyle w:val="BodyText"/>
        <w:kinsoku w:val="0"/>
        <w:overflowPunct w:val="0"/>
        <w:ind w:left="119" w:right="3" w:firstLine="240"/>
        <w:rPr>
          <w:color w:val="231F20"/>
          <w:spacing w:val="-3"/>
        </w:rPr>
      </w:pPr>
      <w:r>
        <w:rPr>
          <w:color w:val="231F20"/>
        </w:rPr>
        <w:t>The</w:t>
      </w:r>
      <w:r>
        <w:rPr>
          <w:color w:val="231F20"/>
          <w:spacing w:val="-13"/>
        </w:rPr>
        <w:t xml:space="preserve"> </w:t>
      </w:r>
      <w:r>
        <w:rPr>
          <w:color w:val="231F20"/>
          <w:spacing w:val="-4"/>
        </w:rPr>
        <w:t>present</w:t>
      </w:r>
      <w:r>
        <w:rPr>
          <w:color w:val="231F20"/>
          <w:spacing w:val="-13"/>
        </w:rPr>
        <w:t xml:space="preserve"> </w:t>
      </w:r>
      <w:r>
        <w:rPr>
          <w:color w:val="231F20"/>
          <w:spacing w:val="-3"/>
        </w:rPr>
        <w:t>majority</w:t>
      </w:r>
      <w:r>
        <w:rPr>
          <w:color w:val="231F20"/>
          <w:spacing w:val="-13"/>
        </w:rPr>
        <w:t xml:space="preserve"> </w:t>
      </w:r>
      <w:r>
        <w:rPr>
          <w:color w:val="231F20"/>
        </w:rPr>
        <w:t>of</w:t>
      </w:r>
      <w:r>
        <w:rPr>
          <w:color w:val="231F20"/>
          <w:spacing w:val="-13"/>
        </w:rPr>
        <w:t xml:space="preserve"> </w:t>
      </w:r>
      <w:r>
        <w:rPr>
          <w:color w:val="231F20"/>
          <w:spacing w:val="-4"/>
        </w:rPr>
        <w:t>Supreme</w:t>
      </w:r>
      <w:r>
        <w:rPr>
          <w:color w:val="231F20"/>
          <w:spacing w:val="-13"/>
        </w:rPr>
        <w:t xml:space="preserve"> </w:t>
      </w:r>
      <w:r>
        <w:rPr>
          <w:color w:val="231F20"/>
          <w:spacing w:val="-3"/>
        </w:rPr>
        <w:t>Court</w:t>
      </w:r>
      <w:r>
        <w:rPr>
          <w:color w:val="231F20"/>
          <w:spacing w:val="-13"/>
        </w:rPr>
        <w:t xml:space="preserve"> </w:t>
      </w:r>
      <w:r>
        <w:rPr>
          <w:color w:val="231F20"/>
          <w:spacing w:val="-3"/>
        </w:rPr>
        <w:t xml:space="preserve">Justices, </w:t>
      </w:r>
      <w:r>
        <w:rPr>
          <w:color w:val="231F20"/>
          <w:spacing w:val="-5"/>
        </w:rPr>
        <w:t>however,</w:t>
      </w:r>
      <w:r>
        <w:rPr>
          <w:color w:val="231F20"/>
          <w:spacing w:val="-8"/>
        </w:rPr>
        <w:t xml:space="preserve"> </w:t>
      </w:r>
      <w:r>
        <w:rPr>
          <w:color w:val="231F20"/>
        </w:rPr>
        <w:t>do</w:t>
      </w:r>
      <w:r>
        <w:rPr>
          <w:color w:val="231F20"/>
          <w:spacing w:val="-8"/>
        </w:rPr>
        <w:t xml:space="preserve"> </w:t>
      </w:r>
      <w:r>
        <w:rPr>
          <w:color w:val="231F20"/>
        </w:rPr>
        <w:t>not</w:t>
      </w:r>
      <w:r>
        <w:rPr>
          <w:color w:val="231F20"/>
          <w:spacing w:val="-8"/>
        </w:rPr>
        <w:t xml:space="preserve"> </w:t>
      </w:r>
      <w:r>
        <w:rPr>
          <w:color w:val="231F20"/>
          <w:spacing w:val="-3"/>
        </w:rPr>
        <w:t>accept</w:t>
      </w:r>
      <w:r>
        <w:rPr>
          <w:color w:val="231F20"/>
          <w:spacing w:val="-8"/>
        </w:rPr>
        <w:t xml:space="preserve"> </w:t>
      </w:r>
      <w:r>
        <w:rPr>
          <w:color w:val="231F20"/>
          <w:spacing w:val="-3"/>
        </w:rPr>
        <w:t>such</w:t>
      </w:r>
      <w:r>
        <w:rPr>
          <w:color w:val="231F20"/>
          <w:spacing w:val="-8"/>
        </w:rPr>
        <w:t xml:space="preserve"> </w:t>
      </w:r>
      <w:r>
        <w:rPr>
          <w:color w:val="231F20"/>
          <w:spacing w:val="-3"/>
        </w:rPr>
        <w:t>documentation</w:t>
      </w:r>
      <w:r>
        <w:rPr>
          <w:color w:val="231F20"/>
          <w:spacing w:val="-8"/>
        </w:rPr>
        <w:t xml:space="preserve"> </w:t>
      </w:r>
      <w:r>
        <w:rPr>
          <w:color w:val="231F20"/>
        </w:rPr>
        <w:t>of</w:t>
      </w:r>
      <w:r>
        <w:rPr>
          <w:color w:val="231F20"/>
          <w:spacing w:val="-8"/>
        </w:rPr>
        <w:t xml:space="preserve"> </w:t>
      </w:r>
      <w:r>
        <w:rPr>
          <w:color w:val="231F20"/>
          <w:spacing w:val="-3"/>
        </w:rPr>
        <w:t xml:space="preserve">the </w:t>
      </w:r>
      <w:r>
        <w:rPr>
          <w:color w:val="231F20"/>
          <w:spacing w:val="2"/>
        </w:rPr>
        <w:t xml:space="preserve">Founders’ original intent. </w:t>
      </w:r>
      <w:r>
        <w:rPr>
          <w:color w:val="231F20"/>
        </w:rPr>
        <w:t xml:space="preserve">Rather, the </w:t>
      </w:r>
      <w:r>
        <w:rPr>
          <w:color w:val="231F20"/>
          <w:spacing w:val="2"/>
        </w:rPr>
        <w:t xml:space="preserve">Supreme </w:t>
      </w:r>
      <w:r>
        <w:rPr>
          <w:color w:val="231F20"/>
        </w:rPr>
        <w:t xml:space="preserve">Court’s </w:t>
      </w:r>
      <w:r>
        <w:rPr>
          <w:color w:val="231F20"/>
          <w:spacing w:val="-4"/>
        </w:rPr>
        <w:t xml:space="preserve">majority, </w:t>
      </w:r>
      <w:r>
        <w:rPr>
          <w:color w:val="231F20"/>
        </w:rPr>
        <w:t>although undecided about</w:t>
      </w:r>
      <w:r>
        <w:rPr>
          <w:color w:val="231F20"/>
          <w:spacing w:val="-13"/>
        </w:rPr>
        <w:t xml:space="preserve"> </w:t>
      </w:r>
      <w:r>
        <w:rPr>
          <w:color w:val="231F20"/>
        </w:rPr>
        <w:t>neu- trality</w:t>
      </w:r>
      <w:r>
        <w:rPr>
          <w:color w:val="231F20"/>
          <w:spacing w:val="-11"/>
        </w:rPr>
        <w:t xml:space="preserve"> </w:t>
      </w:r>
      <w:r>
        <w:rPr>
          <w:color w:val="231F20"/>
        </w:rPr>
        <w:t>versus</w:t>
      </w:r>
      <w:r>
        <w:rPr>
          <w:color w:val="231F20"/>
          <w:spacing w:val="-11"/>
        </w:rPr>
        <w:t xml:space="preserve"> </w:t>
      </w:r>
      <w:r>
        <w:rPr>
          <w:color w:val="231F20"/>
        </w:rPr>
        <w:t>endorsement,</w:t>
      </w:r>
      <w:r>
        <w:rPr>
          <w:color w:val="231F20"/>
          <w:spacing w:val="-11"/>
        </w:rPr>
        <w:t xml:space="preserve"> </w:t>
      </w:r>
      <w:r>
        <w:rPr>
          <w:color w:val="231F20"/>
        </w:rPr>
        <w:t>has</w:t>
      </w:r>
      <w:r>
        <w:rPr>
          <w:color w:val="231F20"/>
          <w:spacing w:val="-11"/>
        </w:rPr>
        <w:t xml:space="preserve"> </w:t>
      </w:r>
      <w:r>
        <w:rPr>
          <w:color w:val="231F20"/>
        </w:rPr>
        <w:t>clearly</w:t>
      </w:r>
      <w:r>
        <w:rPr>
          <w:color w:val="231F20"/>
          <w:spacing w:val="-11"/>
        </w:rPr>
        <w:t xml:space="preserve"> </w:t>
      </w:r>
      <w:r>
        <w:rPr>
          <w:color w:val="231F20"/>
          <w:spacing w:val="-3"/>
        </w:rPr>
        <w:t xml:space="preserve">abrogated </w:t>
      </w:r>
      <w:r>
        <w:rPr>
          <w:color w:val="231F20"/>
        </w:rPr>
        <w:t xml:space="preserve">the separation interpretation and now appears </w:t>
      </w:r>
      <w:r>
        <w:rPr>
          <w:color w:val="231F20"/>
          <w:spacing w:val="-3"/>
        </w:rPr>
        <w:t xml:space="preserve">more </w:t>
      </w:r>
      <w:r>
        <w:rPr>
          <w:color w:val="231F20"/>
        </w:rPr>
        <w:t xml:space="preserve">inclined </w:t>
      </w:r>
      <w:r>
        <w:rPr>
          <w:color w:val="231F20"/>
          <w:spacing w:val="-3"/>
        </w:rPr>
        <w:t xml:space="preserve">toward </w:t>
      </w:r>
      <w:r>
        <w:rPr>
          <w:color w:val="231F20"/>
        </w:rPr>
        <w:t xml:space="preserve">the accommodation </w:t>
      </w:r>
      <w:r>
        <w:rPr>
          <w:color w:val="231F20"/>
          <w:spacing w:val="-2"/>
        </w:rPr>
        <w:t xml:space="preserve">theory </w:t>
      </w:r>
      <w:r>
        <w:rPr>
          <w:color w:val="231F20"/>
        </w:rPr>
        <w:t xml:space="preserve">which posits that government should be free to </w:t>
      </w:r>
      <w:r>
        <w:rPr>
          <w:color w:val="231F20"/>
          <w:spacing w:val="-3"/>
        </w:rPr>
        <w:t xml:space="preserve">subsidize </w:t>
      </w:r>
      <w:r>
        <w:rPr>
          <w:color w:val="231F20"/>
          <w:spacing w:val="-4"/>
        </w:rPr>
        <w:t xml:space="preserve">churches </w:t>
      </w:r>
      <w:r>
        <w:rPr>
          <w:color w:val="231F20"/>
        </w:rPr>
        <w:t xml:space="preserve">and </w:t>
      </w:r>
      <w:r>
        <w:rPr>
          <w:color w:val="231F20"/>
          <w:spacing w:val="-3"/>
        </w:rPr>
        <w:t>clerical</w:t>
      </w:r>
      <w:r>
        <w:rPr>
          <w:color w:val="231F20"/>
          <w:spacing w:val="-10"/>
        </w:rPr>
        <w:t xml:space="preserve"> </w:t>
      </w:r>
      <w:r>
        <w:rPr>
          <w:color w:val="231F20"/>
          <w:spacing w:val="-3"/>
        </w:rPr>
        <w:t>institutions.</w:t>
      </w:r>
    </w:p>
    <w:p w:rsidR="00E82A7D" w:rsidRDefault="00E82A7D" w:rsidP="00E82A7D">
      <w:pPr>
        <w:pStyle w:val="BodyText"/>
        <w:kinsoku w:val="0"/>
        <w:overflowPunct w:val="0"/>
        <w:spacing w:line="240" w:lineRule="auto"/>
        <w:jc w:val="left"/>
        <w:rPr>
          <w:sz w:val="18"/>
          <w:szCs w:val="18"/>
        </w:rPr>
      </w:pPr>
    </w:p>
    <w:p w:rsidR="00E82A7D" w:rsidRDefault="00E82A7D" w:rsidP="00E82A7D">
      <w:pPr>
        <w:pStyle w:val="Heading6"/>
        <w:kinsoku w:val="0"/>
        <w:overflowPunct w:val="0"/>
        <w:rPr>
          <w:color w:val="231F20"/>
        </w:rPr>
      </w:pPr>
      <w:r>
        <w:rPr>
          <w:color w:val="231F20"/>
        </w:rPr>
        <w:t>SUBSIDIZATION AND COLLABORATION</w:t>
      </w:r>
    </w:p>
    <w:p w:rsidR="00E82A7D" w:rsidRDefault="00E82A7D" w:rsidP="00E82A7D">
      <w:pPr>
        <w:pStyle w:val="BodyText"/>
        <w:kinsoku w:val="0"/>
        <w:overflowPunct w:val="0"/>
        <w:spacing w:before="4"/>
        <w:ind w:left="120" w:right="1"/>
        <w:rPr>
          <w:color w:val="231F20"/>
          <w:position w:val="6"/>
          <w:sz w:val="12"/>
          <w:szCs w:val="12"/>
        </w:rPr>
      </w:pPr>
      <w:r>
        <w:rPr>
          <w:color w:val="231F20"/>
        </w:rPr>
        <w:t>A</w:t>
      </w:r>
      <w:r>
        <w:rPr>
          <w:color w:val="231F20"/>
          <w:spacing w:val="-18"/>
        </w:rPr>
        <w:t xml:space="preserve"> </w:t>
      </w:r>
      <w:r>
        <w:rPr>
          <w:color w:val="231F20"/>
        </w:rPr>
        <w:t>third</w:t>
      </w:r>
      <w:r>
        <w:rPr>
          <w:color w:val="231F20"/>
          <w:spacing w:val="-7"/>
        </w:rPr>
        <w:t xml:space="preserve"> </w:t>
      </w:r>
      <w:r>
        <w:rPr>
          <w:color w:val="231F20"/>
        </w:rPr>
        <w:t>theory</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intent</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religion</w:t>
      </w:r>
      <w:r>
        <w:rPr>
          <w:color w:val="231F20"/>
          <w:spacing w:val="-7"/>
        </w:rPr>
        <w:t xml:space="preserve"> </w:t>
      </w:r>
      <w:r>
        <w:rPr>
          <w:color w:val="231F20"/>
        </w:rPr>
        <w:t xml:space="preserve">clauses is that of subsidization and collaboration, some- </w:t>
      </w:r>
      <w:r>
        <w:rPr>
          <w:color w:val="231F20"/>
          <w:spacing w:val="4"/>
        </w:rPr>
        <w:t xml:space="preserve">times </w:t>
      </w:r>
      <w:r>
        <w:rPr>
          <w:color w:val="231F20"/>
          <w:spacing w:val="5"/>
        </w:rPr>
        <w:t xml:space="preserve">called accommodation, </w:t>
      </w:r>
      <w:r>
        <w:rPr>
          <w:color w:val="231F20"/>
          <w:spacing w:val="4"/>
        </w:rPr>
        <w:t xml:space="preserve">where the </w:t>
      </w:r>
      <w:r>
        <w:rPr>
          <w:color w:val="231F20"/>
          <w:spacing w:val="6"/>
        </w:rPr>
        <w:t xml:space="preserve">state </w:t>
      </w:r>
      <w:r>
        <w:rPr>
          <w:color w:val="231F20"/>
          <w:spacing w:val="5"/>
        </w:rPr>
        <w:t xml:space="preserve">effectively embraces, funds, </w:t>
      </w:r>
      <w:r>
        <w:rPr>
          <w:color w:val="231F20"/>
          <w:spacing w:val="4"/>
        </w:rPr>
        <w:t xml:space="preserve">and </w:t>
      </w:r>
      <w:r>
        <w:rPr>
          <w:color w:val="231F20"/>
          <w:spacing w:val="5"/>
        </w:rPr>
        <w:t xml:space="preserve">obliges reli- </w:t>
      </w:r>
      <w:r>
        <w:rPr>
          <w:color w:val="231F20"/>
        </w:rPr>
        <w:t>gion’s presence in government.</w:t>
      </w:r>
      <w:r>
        <w:rPr>
          <w:color w:val="231F20"/>
          <w:position w:val="6"/>
          <w:sz w:val="12"/>
          <w:szCs w:val="12"/>
        </w:rPr>
        <w:t xml:space="preserve">171 </w:t>
      </w:r>
      <w:r>
        <w:rPr>
          <w:color w:val="231F20"/>
        </w:rPr>
        <w:t xml:space="preserve">This approach reads the Establishment Clause to mean that the government can fund religion and religious </w:t>
      </w:r>
      <w:r>
        <w:rPr>
          <w:color w:val="231F20"/>
          <w:spacing w:val="2"/>
        </w:rPr>
        <w:t xml:space="preserve">ac- </w:t>
      </w:r>
      <w:r>
        <w:rPr>
          <w:color w:val="231F20"/>
        </w:rPr>
        <w:t>tivity</w:t>
      </w:r>
      <w:r>
        <w:rPr>
          <w:color w:val="231F20"/>
          <w:spacing w:val="-6"/>
        </w:rPr>
        <w:t xml:space="preserve"> </w:t>
      </w:r>
      <w:r>
        <w:rPr>
          <w:color w:val="231F20"/>
        </w:rPr>
        <w:t>and</w:t>
      </w:r>
      <w:r>
        <w:rPr>
          <w:color w:val="231F20"/>
          <w:spacing w:val="-6"/>
        </w:rPr>
        <w:t xml:space="preserve"> </w:t>
      </w:r>
      <w:r>
        <w:rPr>
          <w:color w:val="231F20"/>
        </w:rPr>
        <w:t>is</w:t>
      </w:r>
      <w:r>
        <w:rPr>
          <w:color w:val="231F20"/>
          <w:spacing w:val="-6"/>
        </w:rPr>
        <w:t xml:space="preserve"> </w:t>
      </w:r>
      <w:r>
        <w:rPr>
          <w:color w:val="231F20"/>
        </w:rPr>
        <w:t>only</w:t>
      </w:r>
      <w:r>
        <w:rPr>
          <w:color w:val="231F20"/>
          <w:spacing w:val="-6"/>
        </w:rPr>
        <w:t xml:space="preserve"> </w:t>
      </w:r>
      <w:r>
        <w:rPr>
          <w:color w:val="231F20"/>
        </w:rPr>
        <w:t>prohibited</w:t>
      </w:r>
      <w:r>
        <w:rPr>
          <w:color w:val="231F20"/>
          <w:spacing w:val="-6"/>
        </w:rPr>
        <w:t xml:space="preserve"> </w:t>
      </w:r>
      <w:r>
        <w:rPr>
          <w:color w:val="231F20"/>
        </w:rPr>
        <w:t>from</w:t>
      </w:r>
      <w:r>
        <w:rPr>
          <w:color w:val="231F20"/>
          <w:spacing w:val="-6"/>
        </w:rPr>
        <w:t xml:space="preserve"> </w:t>
      </w:r>
      <w:r>
        <w:rPr>
          <w:color w:val="231F20"/>
        </w:rPr>
        <w:t>creating</w:t>
      </w:r>
      <w:r>
        <w:rPr>
          <w:color w:val="231F20"/>
          <w:spacing w:val="-6"/>
        </w:rPr>
        <w:t xml:space="preserve"> </w:t>
      </w:r>
      <w:r>
        <w:rPr>
          <w:color w:val="231F20"/>
        </w:rPr>
        <w:t>a</w:t>
      </w:r>
      <w:r>
        <w:rPr>
          <w:color w:val="231F20"/>
          <w:spacing w:val="-6"/>
        </w:rPr>
        <w:t xml:space="preserve"> </w:t>
      </w:r>
      <w:r>
        <w:rPr>
          <w:color w:val="231F20"/>
        </w:rPr>
        <w:t xml:space="preserve">state church or passing laws that coerce religions that </w:t>
      </w:r>
      <w:r>
        <w:rPr>
          <w:color w:val="231F20"/>
          <w:spacing w:val="2"/>
        </w:rPr>
        <w:t xml:space="preserve">are </w:t>
      </w:r>
      <w:r>
        <w:rPr>
          <w:color w:val="231F20"/>
          <w:spacing w:val="4"/>
        </w:rPr>
        <w:t xml:space="preserve">not </w:t>
      </w:r>
      <w:r>
        <w:rPr>
          <w:color w:val="231F20"/>
          <w:spacing w:val="3"/>
        </w:rPr>
        <w:t xml:space="preserve">in </w:t>
      </w:r>
      <w:r>
        <w:rPr>
          <w:color w:val="231F20"/>
          <w:spacing w:val="5"/>
        </w:rPr>
        <w:t xml:space="preserve">government </w:t>
      </w:r>
      <w:r>
        <w:rPr>
          <w:color w:val="231F20"/>
          <w:spacing w:val="2"/>
        </w:rPr>
        <w:t xml:space="preserve">favor. </w:t>
      </w:r>
      <w:r>
        <w:rPr>
          <w:color w:val="231F20"/>
          <w:spacing w:val="4"/>
        </w:rPr>
        <w:t xml:space="preserve">The </w:t>
      </w:r>
      <w:r>
        <w:rPr>
          <w:color w:val="231F20"/>
          <w:spacing w:val="6"/>
        </w:rPr>
        <w:t>underlying</w:t>
      </w:r>
      <w:r>
        <w:rPr>
          <w:color w:val="231F20"/>
          <w:spacing w:val="59"/>
        </w:rPr>
        <w:t xml:space="preserve"> </w:t>
      </w:r>
      <w:r>
        <w:rPr>
          <w:color w:val="231F20"/>
          <w:spacing w:val="2"/>
        </w:rPr>
        <w:t xml:space="preserve">“theory </w:t>
      </w:r>
      <w:r>
        <w:rPr>
          <w:color w:val="231F20"/>
        </w:rPr>
        <w:t xml:space="preserve">of </w:t>
      </w:r>
      <w:r>
        <w:rPr>
          <w:color w:val="231F20"/>
          <w:spacing w:val="2"/>
        </w:rPr>
        <w:t xml:space="preserve">accommodation” </w:t>
      </w:r>
      <w:r>
        <w:rPr>
          <w:color w:val="231F20"/>
        </w:rPr>
        <w:t xml:space="preserve">has </w:t>
      </w:r>
      <w:r>
        <w:rPr>
          <w:color w:val="231F20"/>
          <w:spacing w:val="2"/>
        </w:rPr>
        <w:t xml:space="preserve">long been </w:t>
      </w:r>
      <w:r>
        <w:rPr>
          <w:color w:val="231F20"/>
          <w:spacing w:val="3"/>
        </w:rPr>
        <w:t xml:space="preserve">ad- </w:t>
      </w:r>
      <w:r>
        <w:rPr>
          <w:color w:val="231F20"/>
        </w:rPr>
        <w:t xml:space="preserve">vocated by the priestcraft and parochial </w:t>
      </w:r>
      <w:r>
        <w:rPr>
          <w:color w:val="231F20"/>
          <w:spacing w:val="2"/>
        </w:rPr>
        <w:t xml:space="preserve">school </w:t>
      </w:r>
      <w:r>
        <w:rPr>
          <w:color w:val="231F20"/>
        </w:rPr>
        <w:t xml:space="preserve">proponents, but has only gained recent judicial support under the present Supreme Court. Jus- tice Kennedy, in advancing this </w:t>
      </w:r>
      <w:r>
        <w:rPr>
          <w:color w:val="231F20"/>
          <w:spacing w:val="-3"/>
        </w:rPr>
        <w:t xml:space="preserve">theory, </w:t>
      </w:r>
      <w:r>
        <w:rPr>
          <w:color w:val="231F20"/>
        </w:rPr>
        <w:t xml:space="preserve">has said </w:t>
      </w:r>
      <w:r>
        <w:rPr>
          <w:color w:val="231F20"/>
          <w:spacing w:val="2"/>
        </w:rPr>
        <w:t xml:space="preserve">that government </w:t>
      </w:r>
      <w:r>
        <w:rPr>
          <w:color w:val="231F20"/>
        </w:rPr>
        <w:t xml:space="preserve">can aid </w:t>
      </w:r>
      <w:r>
        <w:rPr>
          <w:color w:val="231F20"/>
          <w:spacing w:val="2"/>
        </w:rPr>
        <w:t xml:space="preserve">religion, </w:t>
      </w:r>
      <w:r>
        <w:rPr>
          <w:color w:val="231F20"/>
        </w:rPr>
        <w:t xml:space="preserve">and the </w:t>
      </w:r>
      <w:r>
        <w:rPr>
          <w:color w:val="231F20"/>
          <w:spacing w:val="3"/>
        </w:rPr>
        <w:t xml:space="preserve">only </w:t>
      </w:r>
      <w:r>
        <w:rPr>
          <w:color w:val="231F20"/>
        </w:rPr>
        <w:t>Establishment Clause restraint is that “govern- ment may not coerce anyone to support or par- ticipate</w:t>
      </w:r>
      <w:r>
        <w:rPr>
          <w:color w:val="231F20"/>
          <w:spacing w:val="-11"/>
        </w:rPr>
        <w:t xml:space="preserve"> </w:t>
      </w:r>
      <w:r>
        <w:rPr>
          <w:color w:val="231F20"/>
        </w:rPr>
        <w:t>in</w:t>
      </w:r>
      <w:r>
        <w:rPr>
          <w:color w:val="231F20"/>
          <w:spacing w:val="-11"/>
        </w:rPr>
        <w:t xml:space="preserve"> </w:t>
      </w:r>
      <w:r>
        <w:rPr>
          <w:color w:val="231F20"/>
        </w:rPr>
        <w:t>religion</w:t>
      </w:r>
      <w:r>
        <w:rPr>
          <w:color w:val="231F20"/>
          <w:spacing w:val="-11"/>
        </w:rPr>
        <w:t xml:space="preserve"> </w:t>
      </w:r>
      <w:r>
        <w:rPr>
          <w:color w:val="231F20"/>
        </w:rPr>
        <w:t>or</w:t>
      </w:r>
      <w:r>
        <w:rPr>
          <w:color w:val="231F20"/>
          <w:spacing w:val="-11"/>
        </w:rPr>
        <w:t xml:space="preserve"> </w:t>
      </w:r>
      <w:r>
        <w:rPr>
          <w:color w:val="231F20"/>
        </w:rPr>
        <w:t>its</w:t>
      </w:r>
      <w:r>
        <w:rPr>
          <w:color w:val="231F20"/>
          <w:spacing w:val="-11"/>
        </w:rPr>
        <w:t xml:space="preserve"> </w:t>
      </w:r>
      <w:r>
        <w:rPr>
          <w:color w:val="231F20"/>
        </w:rPr>
        <w:t>exercise,</w:t>
      </w:r>
      <w:r>
        <w:rPr>
          <w:color w:val="231F20"/>
          <w:spacing w:val="-11"/>
        </w:rPr>
        <w:t xml:space="preserve"> </w:t>
      </w:r>
      <w:r>
        <w:rPr>
          <w:color w:val="231F20"/>
        </w:rPr>
        <w:t>or</w:t>
      </w:r>
      <w:r>
        <w:rPr>
          <w:color w:val="231F20"/>
          <w:spacing w:val="-11"/>
        </w:rPr>
        <w:t xml:space="preserve"> </w:t>
      </w:r>
      <w:r>
        <w:rPr>
          <w:color w:val="231F20"/>
        </w:rPr>
        <w:t>otherwise</w:t>
      </w:r>
      <w:r>
        <w:rPr>
          <w:color w:val="231F20"/>
          <w:spacing w:val="-11"/>
        </w:rPr>
        <w:t xml:space="preserve"> </w:t>
      </w:r>
      <w:r>
        <w:rPr>
          <w:color w:val="231F20"/>
        </w:rPr>
        <w:t xml:space="preserve">act in a way </w:t>
      </w:r>
      <w:r>
        <w:rPr>
          <w:color w:val="231F20"/>
          <w:spacing w:val="2"/>
        </w:rPr>
        <w:t xml:space="preserve">which establishes </w:t>
      </w:r>
      <w:r>
        <w:rPr>
          <w:color w:val="231F20"/>
        </w:rPr>
        <w:t xml:space="preserve">a </w:t>
      </w:r>
      <w:r>
        <w:rPr>
          <w:color w:val="231F20"/>
          <w:spacing w:val="2"/>
        </w:rPr>
        <w:t xml:space="preserve">[state] religion </w:t>
      </w:r>
      <w:r>
        <w:rPr>
          <w:color w:val="231F20"/>
          <w:spacing w:val="3"/>
        </w:rPr>
        <w:t xml:space="preserve">or </w:t>
      </w:r>
      <w:r>
        <w:rPr>
          <w:color w:val="231F20"/>
        </w:rPr>
        <w:t>religious faith, or tends to do</w:t>
      </w:r>
      <w:r>
        <w:rPr>
          <w:color w:val="231F20"/>
          <w:spacing w:val="-32"/>
        </w:rPr>
        <w:t xml:space="preserve"> </w:t>
      </w:r>
      <w:r>
        <w:rPr>
          <w:color w:val="231F20"/>
        </w:rPr>
        <w:t>so.”</w:t>
      </w:r>
      <w:r>
        <w:rPr>
          <w:color w:val="231F20"/>
          <w:position w:val="6"/>
          <w:sz w:val="12"/>
          <w:szCs w:val="12"/>
        </w:rPr>
        <w:t>172</w:t>
      </w:r>
    </w:p>
    <w:p w:rsidR="00E82A7D" w:rsidRDefault="00E82A7D" w:rsidP="00E82A7D">
      <w:pPr>
        <w:pStyle w:val="BodyText"/>
        <w:kinsoku w:val="0"/>
        <w:overflowPunct w:val="0"/>
        <w:ind w:left="119" w:firstLine="240"/>
        <w:rPr>
          <w:color w:val="231F20"/>
        </w:rPr>
      </w:pPr>
      <w:r>
        <w:rPr>
          <w:color w:val="231F20"/>
        </w:rPr>
        <w:t xml:space="preserve">The word </w:t>
      </w:r>
      <w:r>
        <w:rPr>
          <w:i/>
          <w:iCs/>
          <w:color w:val="231F20"/>
        </w:rPr>
        <w:t xml:space="preserve">coerce, </w:t>
      </w:r>
      <w:r>
        <w:rPr>
          <w:color w:val="231F20"/>
        </w:rPr>
        <w:t xml:space="preserve">as used by Justice Kennedy, </w:t>
      </w:r>
      <w:r>
        <w:rPr>
          <w:color w:val="231F20"/>
          <w:spacing w:val="2"/>
        </w:rPr>
        <w:t xml:space="preserve">is </w:t>
      </w:r>
      <w:r>
        <w:rPr>
          <w:color w:val="231F20"/>
        </w:rPr>
        <w:t xml:space="preserve">a </w:t>
      </w:r>
      <w:r>
        <w:rPr>
          <w:color w:val="231F20"/>
          <w:spacing w:val="4"/>
        </w:rPr>
        <w:t xml:space="preserve">central aspect </w:t>
      </w:r>
      <w:r>
        <w:rPr>
          <w:color w:val="231F20"/>
          <w:spacing w:val="2"/>
        </w:rPr>
        <w:t xml:space="preserve">of </w:t>
      </w:r>
      <w:r>
        <w:rPr>
          <w:color w:val="231F20"/>
          <w:spacing w:val="3"/>
        </w:rPr>
        <w:t xml:space="preserve">this </w:t>
      </w:r>
      <w:r>
        <w:rPr>
          <w:color w:val="231F20"/>
        </w:rPr>
        <w:t xml:space="preserve">theory. </w:t>
      </w:r>
      <w:r>
        <w:rPr>
          <w:color w:val="231F20"/>
          <w:spacing w:val="5"/>
        </w:rPr>
        <w:t xml:space="preserve">Government </w:t>
      </w:r>
      <w:r>
        <w:rPr>
          <w:color w:val="231F20"/>
        </w:rPr>
        <w:t>cannot use its power to establish state</w:t>
      </w:r>
      <w:r>
        <w:rPr>
          <w:color w:val="231F20"/>
          <w:spacing w:val="-21"/>
        </w:rPr>
        <w:t xml:space="preserve"> </w:t>
      </w:r>
      <w:r>
        <w:rPr>
          <w:color w:val="231F20"/>
        </w:rPr>
        <w:t xml:space="preserve">orthodoxy in </w:t>
      </w:r>
      <w:r>
        <w:rPr>
          <w:color w:val="231F20"/>
          <w:spacing w:val="3"/>
        </w:rPr>
        <w:t xml:space="preserve">religion. </w:t>
      </w:r>
      <w:r>
        <w:rPr>
          <w:color w:val="231F20"/>
          <w:spacing w:val="2"/>
        </w:rPr>
        <w:t xml:space="preserve">If, for </w:t>
      </w:r>
      <w:r>
        <w:rPr>
          <w:color w:val="231F20"/>
          <w:spacing w:val="3"/>
        </w:rPr>
        <w:t xml:space="preserve">example, government </w:t>
      </w:r>
      <w:r>
        <w:rPr>
          <w:color w:val="231F20"/>
          <w:spacing w:val="2"/>
        </w:rPr>
        <w:t xml:space="preserve">aid </w:t>
      </w:r>
      <w:r>
        <w:rPr>
          <w:color w:val="231F20"/>
          <w:spacing w:val="4"/>
        </w:rPr>
        <w:t xml:space="preserve">is </w:t>
      </w:r>
      <w:r>
        <w:rPr>
          <w:color w:val="231F20"/>
          <w:spacing w:val="2"/>
        </w:rPr>
        <w:t xml:space="preserve">denied </w:t>
      </w:r>
      <w:r>
        <w:rPr>
          <w:color w:val="231F20"/>
        </w:rPr>
        <w:t xml:space="preserve">for </w:t>
      </w:r>
      <w:r>
        <w:rPr>
          <w:color w:val="231F20"/>
          <w:spacing w:val="2"/>
        </w:rPr>
        <w:t xml:space="preserve">certain religious </w:t>
      </w:r>
      <w:r>
        <w:rPr>
          <w:color w:val="231F20"/>
        </w:rPr>
        <w:t xml:space="preserve">groups in an </w:t>
      </w:r>
      <w:r>
        <w:rPr>
          <w:color w:val="231F20"/>
          <w:spacing w:val="2"/>
        </w:rPr>
        <w:t xml:space="preserve">effort </w:t>
      </w:r>
      <w:r>
        <w:rPr>
          <w:color w:val="231F20"/>
        </w:rPr>
        <w:t xml:space="preserve">to gain adherence to a particular religious view- point, it would violate the Establishment Clause. The coercion test appears to be most readily ap- plicable to prevent religious exercises in </w:t>
      </w:r>
      <w:r>
        <w:rPr>
          <w:color w:val="231F20"/>
          <w:spacing w:val="2"/>
        </w:rPr>
        <w:t xml:space="preserve">public </w:t>
      </w:r>
      <w:r>
        <w:rPr>
          <w:color w:val="231F20"/>
        </w:rPr>
        <w:t xml:space="preserve">schools; however, it would presumably do little to prevent government aid to religious schools. On </w:t>
      </w:r>
      <w:r>
        <w:rPr>
          <w:color w:val="231F20"/>
          <w:spacing w:val="2"/>
        </w:rPr>
        <w:t xml:space="preserve">the </w:t>
      </w:r>
      <w:r>
        <w:rPr>
          <w:color w:val="231F20"/>
        </w:rPr>
        <w:t xml:space="preserve">contrary, it </w:t>
      </w:r>
      <w:r>
        <w:rPr>
          <w:color w:val="231F20"/>
          <w:spacing w:val="3"/>
        </w:rPr>
        <w:t xml:space="preserve">appears that </w:t>
      </w:r>
      <w:r>
        <w:rPr>
          <w:color w:val="231F20"/>
          <w:spacing w:val="4"/>
        </w:rPr>
        <w:t xml:space="preserve">“accommoda- </w:t>
      </w:r>
      <w:r>
        <w:rPr>
          <w:color w:val="231F20"/>
          <w:spacing w:val="5"/>
        </w:rPr>
        <w:t xml:space="preserve">tion” </w:t>
      </w:r>
      <w:r>
        <w:rPr>
          <w:color w:val="231F20"/>
          <w:spacing w:val="6"/>
        </w:rPr>
        <w:t xml:space="preserve">clearly permits </w:t>
      </w:r>
      <w:r>
        <w:rPr>
          <w:color w:val="231F20"/>
          <w:spacing w:val="3"/>
        </w:rPr>
        <w:t xml:space="preserve">an </w:t>
      </w:r>
      <w:r>
        <w:rPr>
          <w:color w:val="231F20"/>
          <w:spacing w:val="6"/>
        </w:rPr>
        <w:t xml:space="preserve">unremitting </w:t>
      </w:r>
      <w:r>
        <w:rPr>
          <w:color w:val="231F20"/>
          <w:spacing w:val="5"/>
        </w:rPr>
        <w:t xml:space="preserve">flow </w:t>
      </w:r>
      <w:r>
        <w:rPr>
          <w:color w:val="231F20"/>
          <w:spacing w:val="7"/>
        </w:rPr>
        <w:t xml:space="preserve">of </w:t>
      </w:r>
      <w:r>
        <w:rPr>
          <w:color w:val="231F20"/>
        </w:rPr>
        <w:t>public funds to religious</w:t>
      </w:r>
      <w:r>
        <w:rPr>
          <w:color w:val="231F20"/>
          <w:spacing w:val="1"/>
        </w:rPr>
        <w:t xml:space="preserve"> </w:t>
      </w:r>
      <w:r>
        <w:rPr>
          <w:color w:val="231F20"/>
        </w:rPr>
        <w:t>schools.</w:t>
      </w:r>
    </w:p>
    <w:p w:rsidR="00E82A7D" w:rsidRDefault="00E82A7D" w:rsidP="00E82A7D">
      <w:pPr>
        <w:pStyle w:val="BodyText"/>
        <w:kinsoku w:val="0"/>
        <w:overflowPunct w:val="0"/>
        <w:spacing w:before="85"/>
        <w:ind w:left="119" w:right="107" w:firstLine="240"/>
        <w:rPr>
          <w:color w:val="231F20"/>
        </w:rPr>
      </w:pPr>
      <w:r>
        <w:rPr>
          <w:rFonts w:ascii="Times New Roman" w:hAnsi="Times New Roman" w:cs="Times New Roman"/>
          <w:sz w:val="24"/>
          <w:szCs w:val="24"/>
        </w:rPr>
        <w:br w:type="column"/>
      </w:r>
      <w:r>
        <w:rPr>
          <w:color w:val="231F20"/>
        </w:rPr>
        <w:t xml:space="preserve">In </w:t>
      </w:r>
      <w:r>
        <w:rPr>
          <w:i/>
          <w:iCs/>
          <w:color w:val="231F20"/>
        </w:rPr>
        <w:t xml:space="preserve">Lee v. Wisconsin, </w:t>
      </w:r>
      <w:r>
        <w:rPr>
          <w:color w:val="231F20"/>
        </w:rPr>
        <w:t>clergy-delivered prayers at public school graduations were declared un- constitutional, and “coercion” was the rationale for invalidation of the practice. Justice Kennedy, writing for the majority, said that such prayers are inherently coercive because there is an im- plicit pressure to attend the graduation ceremo- nies and be subjected to listen, or to leave the ceremonies during the prayer.</w:t>
      </w:r>
      <w:r>
        <w:rPr>
          <w:color w:val="231F20"/>
          <w:position w:val="6"/>
          <w:sz w:val="12"/>
          <w:szCs w:val="12"/>
        </w:rPr>
        <w:t xml:space="preserve">173 </w:t>
      </w:r>
      <w:r>
        <w:rPr>
          <w:color w:val="231F20"/>
        </w:rPr>
        <w:t xml:space="preserve">The dissenting opinion in </w:t>
      </w:r>
      <w:r>
        <w:rPr>
          <w:i/>
          <w:iCs/>
          <w:color w:val="231F20"/>
        </w:rPr>
        <w:t xml:space="preserve">Lee, </w:t>
      </w:r>
      <w:r>
        <w:rPr>
          <w:color w:val="231F20"/>
        </w:rPr>
        <w:t xml:space="preserve">written by Justice Scalia, joined by Chief Justice Rehnquist and Justices White and Thomas, strongly supported a broader collaboration approach, maintaining that the Establishment Clause could only be violated if the law required religious practices and pun- ished those who failed to engage. Accordingly then, at least four of the Supreme Court Justices in </w:t>
      </w:r>
      <w:r>
        <w:rPr>
          <w:i/>
          <w:iCs/>
          <w:color w:val="231F20"/>
        </w:rPr>
        <w:t xml:space="preserve">Lee </w:t>
      </w:r>
      <w:r>
        <w:rPr>
          <w:color w:val="231F20"/>
        </w:rPr>
        <w:t>supported an interpretation of the Estab- lishment Clause that would permit accommo- dation of religion in government, which would be prohibited only if government directly and overtly coerced dissenters.</w:t>
      </w:r>
    </w:p>
    <w:p w:rsidR="00E82A7D" w:rsidRDefault="00E82A7D" w:rsidP="00E82A7D">
      <w:pPr>
        <w:pStyle w:val="BodyText"/>
        <w:kinsoku w:val="0"/>
        <w:overflowPunct w:val="0"/>
        <w:ind w:left="119" w:right="112" w:firstLine="240"/>
        <w:rPr>
          <w:color w:val="231F20"/>
        </w:rPr>
      </w:pPr>
      <w:r>
        <w:rPr>
          <w:color w:val="231F20"/>
        </w:rPr>
        <w:t xml:space="preserve">Under this </w:t>
      </w:r>
      <w:r>
        <w:rPr>
          <w:color w:val="231F20"/>
          <w:spacing w:val="-4"/>
        </w:rPr>
        <w:t xml:space="preserve">theory, </w:t>
      </w:r>
      <w:r>
        <w:rPr>
          <w:color w:val="231F20"/>
        </w:rPr>
        <w:t>government is now</w:t>
      </w:r>
      <w:r>
        <w:rPr>
          <w:color w:val="231F20"/>
          <w:spacing w:val="-21"/>
        </w:rPr>
        <w:t xml:space="preserve"> </w:t>
      </w:r>
      <w:r>
        <w:rPr>
          <w:color w:val="231F20"/>
        </w:rPr>
        <w:t>permit- ted to support “pervasively sectarian” religious institutions as confirmed in 2004 by the</w:t>
      </w:r>
      <w:r>
        <w:rPr>
          <w:color w:val="231F20"/>
          <w:spacing w:val="-25"/>
        </w:rPr>
        <w:t xml:space="preserve"> </w:t>
      </w:r>
      <w:r>
        <w:rPr>
          <w:color w:val="231F20"/>
        </w:rPr>
        <w:t xml:space="preserve">Supreme Court’s ruling in </w:t>
      </w:r>
      <w:r>
        <w:rPr>
          <w:i/>
          <w:iCs/>
          <w:color w:val="231F20"/>
        </w:rPr>
        <w:t xml:space="preserve">Locke </w:t>
      </w:r>
      <w:r>
        <w:rPr>
          <w:i/>
          <w:iCs/>
          <w:color w:val="231F20"/>
          <w:spacing w:val="-6"/>
        </w:rPr>
        <w:t xml:space="preserve">v. </w:t>
      </w:r>
      <w:r>
        <w:rPr>
          <w:i/>
          <w:iCs/>
          <w:color w:val="231F20"/>
        </w:rPr>
        <w:t>Davey.</w:t>
      </w:r>
      <w:r>
        <w:rPr>
          <w:color w:val="231F20"/>
          <w:position w:val="6"/>
          <w:sz w:val="12"/>
          <w:szCs w:val="12"/>
        </w:rPr>
        <w:t xml:space="preserve">174 </w:t>
      </w:r>
      <w:r>
        <w:rPr>
          <w:color w:val="231F20"/>
        </w:rPr>
        <w:t xml:space="preserve">Therefore, the </w:t>
      </w:r>
      <w:r>
        <w:rPr>
          <w:color w:val="231F20"/>
          <w:spacing w:val="4"/>
        </w:rPr>
        <w:t xml:space="preserve">“accommodation” </w:t>
      </w:r>
      <w:r>
        <w:rPr>
          <w:color w:val="231F20"/>
          <w:spacing w:val="2"/>
        </w:rPr>
        <w:t xml:space="preserve">or </w:t>
      </w:r>
      <w:r>
        <w:rPr>
          <w:color w:val="231F20"/>
          <w:spacing w:val="4"/>
        </w:rPr>
        <w:t xml:space="preserve">“noncoercive theory” </w:t>
      </w:r>
      <w:r>
        <w:rPr>
          <w:color w:val="231F20"/>
          <w:spacing w:val="5"/>
        </w:rPr>
        <w:t xml:space="preserve">as </w:t>
      </w:r>
      <w:r>
        <w:rPr>
          <w:color w:val="231F20"/>
          <w:spacing w:val="3"/>
        </w:rPr>
        <w:t xml:space="preserve">well </w:t>
      </w:r>
      <w:r>
        <w:rPr>
          <w:color w:val="231F20"/>
          <w:spacing w:val="2"/>
        </w:rPr>
        <w:t xml:space="preserve">as </w:t>
      </w:r>
      <w:r>
        <w:rPr>
          <w:color w:val="231F20"/>
          <w:spacing w:val="3"/>
        </w:rPr>
        <w:t xml:space="preserve">the </w:t>
      </w:r>
      <w:r>
        <w:rPr>
          <w:color w:val="231F20"/>
          <w:spacing w:val="4"/>
        </w:rPr>
        <w:t xml:space="preserve">nonpreference theory permit </w:t>
      </w:r>
      <w:r>
        <w:rPr>
          <w:color w:val="231F20"/>
          <w:spacing w:val="5"/>
        </w:rPr>
        <w:t xml:space="preserve">state </w:t>
      </w:r>
      <w:r>
        <w:rPr>
          <w:color w:val="231F20"/>
          <w:spacing w:val="3"/>
        </w:rPr>
        <w:t xml:space="preserve">and </w:t>
      </w:r>
      <w:r>
        <w:rPr>
          <w:color w:val="231F20"/>
          <w:spacing w:val="4"/>
        </w:rPr>
        <w:t xml:space="preserve">federal governments </w:t>
      </w:r>
      <w:r>
        <w:rPr>
          <w:color w:val="231F20"/>
          <w:spacing w:val="2"/>
        </w:rPr>
        <w:t xml:space="preserve">to </w:t>
      </w:r>
      <w:r>
        <w:rPr>
          <w:color w:val="231F20"/>
          <w:spacing w:val="4"/>
        </w:rPr>
        <w:t xml:space="preserve">support churches </w:t>
      </w:r>
      <w:r>
        <w:rPr>
          <w:color w:val="231F20"/>
          <w:spacing w:val="2"/>
        </w:rPr>
        <w:t xml:space="preserve">and </w:t>
      </w:r>
      <w:r>
        <w:rPr>
          <w:color w:val="231F20"/>
          <w:spacing w:val="3"/>
        </w:rPr>
        <w:t xml:space="preserve">religious institutions with </w:t>
      </w:r>
      <w:r>
        <w:rPr>
          <w:color w:val="231F20"/>
          <w:spacing w:val="2"/>
        </w:rPr>
        <w:t xml:space="preserve">the </w:t>
      </w:r>
      <w:r>
        <w:rPr>
          <w:color w:val="231F20"/>
          <w:spacing w:val="3"/>
        </w:rPr>
        <w:t xml:space="preserve">only </w:t>
      </w:r>
      <w:r>
        <w:rPr>
          <w:color w:val="231F20"/>
          <w:spacing w:val="4"/>
        </w:rPr>
        <w:t xml:space="preserve">caveat </w:t>
      </w:r>
      <w:r>
        <w:rPr>
          <w:color w:val="231F20"/>
        </w:rPr>
        <w:t>being that governments cannot overtly favor</w:t>
      </w:r>
      <w:r>
        <w:rPr>
          <w:color w:val="231F20"/>
          <w:spacing w:val="-25"/>
        </w:rPr>
        <w:t xml:space="preserve"> </w:t>
      </w:r>
      <w:r>
        <w:rPr>
          <w:color w:val="231F20"/>
        </w:rPr>
        <w:t>one religion or establish a state</w:t>
      </w:r>
      <w:r>
        <w:rPr>
          <w:color w:val="231F20"/>
          <w:spacing w:val="-8"/>
        </w:rPr>
        <w:t xml:space="preserve"> </w:t>
      </w:r>
      <w:r>
        <w:rPr>
          <w:color w:val="231F20"/>
        </w:rPr>
        <w:t>religion.</w:t>
      </w:r>
    </w:p>
    <w:p w:rsidR="00E82A7D" w:rsidRDefault="00E82A7D" w:rsidP="00E82A7D">
      <w:pPr>
        <w:pStyle w:val="BodyText"/>
        <w:kinsoku w:val="0"/>
        <w:overflowPunct w:val="0"/>
        <w:spacing w:before="5" w:line="240" w:lineRule="auto"/>
        <w:jc w:val="left"/>
        <w:rPr>
          <w:sz w:val="23"/>
          <w:szCs w:val="23"/>
        </w:rPr>
      </w:pPr>
      <w:r>
        <w:rPr>
          <w:noProof/>
        </w:rPr>
        <mc:AlternateContent>
          <mc:Choice Requires="wps">
            <w:drawing>
              <wp:anchor distT="0" distB="0" distL="0" distR="0" simplePos="0" relativeHeight="251692032" behindDoc="0" locked="0" layoutInCell="0" allowOverlap="1">
                <wp:simplePos x="0" y="0"/>
                <wp:positionH relativeFrom="page">
                  <wp:posOffset>3810000</wp:posOffset>
                </wp:positionH>
                <wp:positionV relativeFrom="paragraph">
                  <wp:posOffset>215900</wp:posOffset>
                </wp:positionV>
                <wp:extent cx="2590800" cy="1667510"/>
                <wp:effectExtent l="0" t="635" r="0" b="0"/>
                <wp:wrapTopAndBottom/>
                <wp:docPr id="1005" name="Text Box 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667510"/>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2A7D" w:rsidRDefault="00E82A7D" w:rsidP="00E82A7D">
                            <w:pPr>
                              <w:pStyle w:val="BodyText"/>
                              <w:kinsoku w:val="0"/>
                              <w:overflowPunct w:val="0"/>
                              <w:spacing w:before="77" w:line="244" w:lineRule="auto"/>
                              <w:ind w:left="651" w:right="299" w:hanging="211"/>
                              <w:jc w:val="left"/>
                              <w:rPr>
                                <w:rFonts w:ascii="Bookman Old Style" w:hAnsi="Bookman Old Style" w:cs="Bookman Old Style"/>
                                <w:color w:val="231F20"/>
                                <w:sz w:val="20"/>
                                <w:szCs w:val="20"/>
                              </w:rPr>
                            </w:pPr>
                            <w:r>
                              <w:rPr>
                                <w:rFonts w:ascii="Bookman Old Style" w:hAnsi="Bookman Old Style" w:cs="Bookman Old Style"/>
                                <w:color w:val="231F20"/>
                                <w:sz w:val="20"/>
                                <w:szCs w:val="20"/>
                              </w:rPr>
                              <w:t>PUBLIC MONEY FOR RELIGION: THE NEW</w:t>
                            </w:r>
                            <w:r>
                              <w:rPr>
                                <w:rFonts w:ascii="Bookman Old Style" w:hAnsi="Bookman Old Style" w:cs="Bookman Old Style"/>
                                <w:color w:val="231F20"/>
                                <w:spacing w:val="-50"/>
                                <w:sz w:val="20"/>
                                <w:szCs w:val="20"/>
                              </w:rPr>
                              <w:t xml:space="preserve"> </w:t>
                            </w:r>
                            <w:r>
                              <w:rPr>
                                <w:rFonts w:ascii="Bookman Old Style" w:hAnsi="Bookman Old Style" w:cs="Bookman Old Style"/>
                                <w:color w:val="231F20"/>
                                <w:sz w:val="20"/>
                                <w:szCs w:val="20"/>
                              </w:rPr>
                              <w:t>JURISPRUDENCE</w:t>
                            </w:r>
                          </w:p>
                          <w:p w:rsidR="00E82A7D" w:rsidRDefault="00E82A7D" w:rsidP="00E82A7D">
                            <w:pPr>
                              <w:pStyle w:val="BodyText"/>
                              <w:kinsoku w:val="0"/>
                              <w:overflowPunct w:val="0"/>
                              <w:spacing w:before="117"/>
                              <w:ind w:left="120" w:right="113"/>
                              <w:rPr>
                                <w:i/>
                                <w:iCs/>
                                <w:color w:val="231F20"/>
                              </w:rPr>
                            </w:pPr>
                            <w:r>
                              <w:rPr>
                                <w:i/>
                                <w:iCs/>
                                <w:color w:val="231F20"/>
                              </w:rPr>
                              <w:t>. . . there is no doubt that the State could, consis- tent</w:t>
                            </w:r>
                            <w:r>
                              <w:rPr>
                                <w:i/>
                                <w:iCs/>
                                <w:color w:val="231F20"/>
                                <w:spacing w:val="-18"/>
                              </w:rPr>
                              <w:t xml:space="preserve"> </w:t>
                            </w:r>
                            <w:r>
                              <w:rPr>
                                <w:i/>
                                <w:iCs/>
                                <w:color w:val="231F20"/>
                              </w:rPr>
                              <w:t>with</w:t>
                            </w:r>
                            <w:r>
                              <w:rPr>
                                <w:i/>
                                <w:iCs/>
                                <w:color w:val="231F20"/>
                                <w:spacing w:val="-18"/>
                              </w:rPr>
                              <w:t xml:space="preserve"> </w:t>
                            </w:r>
                            <w:r>
                              <w:rPr>
                                <w:i/>
                                <w:iCs/>
                                <w:color w:val="231F20"/>
                              </w:rPr>
                              <w:t>the</w:t>
                            </w:r>
                            <w:r>
                              <w:rPr>
                                <w:i/>
                                <w:iCs/>
                                <w:color w:val="231F20"/>
                                <w:spacing w:val="-18"/>
                              </w:rPr>
                              <w:t xml:space="preserve"> </w:t>
                            </w:r>
                            <w:r>
                              <w:rPr>
                                <w:i/>
                                <w:iCs/>
                                <w:color w:val="231F20"/>
                              </w:rPr>
                              <w:t>Federal</w:t>
                            </w:r>
                            <w:r>
                              <w:rPr>
                                <w:i/>
                                <w:iCs/>
                                <w:color w:val="231F20"/>
                                <w:spacing w:val="-18"/>
                              </w:rPr>
                              <w:t xml:space="preserve"> </w:t>
                            </w:r>
                            <w:r>
                              <w:rPr>
                                <w:i/>
                                <w:iCs/>
                                <w:color w:val="231F20"/>
                              </w:rPr>
                              <w:t>Constitution,</w:t>
                            </w:r>
                            <w:r>
                              <w:rPr>
                                <w:i/>
                                <w:iCs/>
                                <w:color w:val="231F20"/>
                                <w:spacing w:val="-18"/>
                              </w:rPr>
                              <w:t xml:space="preserve"> </w:t>
                            </w:r>
                            <w:r>
                              <w:rPr>
                                <w:i/>
                                <w:iCs/>
                                <w:color w:val="231F20"/>
                              </w:rPr>
                              <w:t>permit</w:t>
                            </w:r>
                            <w:r>
                              <w:rPr>
                                <w:i/>
                                <w:iCs/>
                                <w:color w:val="231F20"/>
                                <w:spacing w:val="-18"/>
                              </w:rPr>
                              <w:t xml:space="preserve"> </w:t>
                            </w:r>
                            <w:r>
                              <w:rPr>
                                <w:i/>
                                <w:iCs/>
                                <w:color w:val="231F20"/>
                              </w:rPr>
                              <w:t>[a</w:t>
                            </w:r>
                            <w:r>
                              <w:rPr>
                                <w:i/>
                                <w:iCs/>
                                <w:color w:val="231F20"/>
                                <w:spacing w:val="-18"/>
                              </w:rPr>
                              <w:t xml:space="preserve"> </w:t>
                            </w:r>
                            <w:r>
                              <w:rPr>
                                <w:i/>
                                <w:iCs/>
                                <w:color w:val="231F20"/>
                              </w:rPr>
                              <w:t xml:space="preserve">public voucher program for students] to pursue a degree in </w:t>
                            </w:r>
                            <w:r>
                              <w:rPr>
                                <w:i/>
                                <w:iCs/>
                                <w:color w:val="231F20"/>
                                <w:spacing w:val="3"/>
                              </w:rPr>
                              <w:t xml:space="preserve">devotional </w:t>
                            </w:r>
                            <w:r>
                              <w:rPr>
                                <w:i/>
                                <w:iCs/>
                                <w:color w:val="231F20"/>
                                <w:spacing w:val="2"/>
                              </w:rPr>
                              <w:t xml:space="preserve">theology. </w:t>
                            </w:r>
                            <w:r>
                              <w:rPr>
                                <w:i/>
                                <w:iCs/>
                                <w:color w:val="231F20"/>
                              </w:rPr>
                              <w:t xml:space="preserve">. . . [a </w:t>
                            </w:r>
                            <w:r>
                              <w:rPr>
                                <w:i/>
                                <w:iCs/>
                                <w:color w:val="231F20"/>
                                <w:spacing w:val="3"/>
                              </w:rPr>
                              <w:t xml:space="preserve">State </w:t>
                            </w:r>
                            <w:r>
                              <w:rPr>
                                <w:i/>
                                <w:iCs/>
                                <w:color w:val="231F20"/>
                                <w:spacing w:val="2"/>
                              </w:rPr>
                              <w:t xml:space="preserve">can </w:t>
                            </w:r>
                            <w:r>
                              <w:rPr>
                                <w:i/>
                                <w:iCs/>
                                <w:color w:val="231F20"/>
                                <w:spacing w:val="3"/>
                              </w:rPr>
                              <w:t xml:space="preserve">provide </w:t>
                            </w:r>
                            <w:r>
                              <w:rPr>
                                <w:i/>
                                <w:iCs/>
                                <w:color w:val="231F20"/>
                                <w:spacing w:val="2"/>
                              </w:rPr>
                              <w:t xml:space="preserve">public funds for] students </w:t>
                            </w:r>
                            <w:r>
                              <w:rPr>
                                <w:i/>
                                <w:iCs/>
                                <w:color w:val="231F20"/>
                              </w:rPr>
                              <w:t xml:space="preserve">to </w:t>
                            </w:r>
                            <w:r>
                              <w:rPr>
                                <w:i/>
                                <w:iCs/>
                                <w:color w:val="231F20"/>
                                <w:spacing w:val="2"/>
                              </w:rPr>
                              <w:t xml:space="preserve">attend </w:t>
                            </w:r>
                            <w:r>
                              <w:rPr>
                                <w:i/>
                                <w:iCs/>
                                <w:color w:val="231F20"/>
                                <w:spacing w:val="3"/>
                              </w:rPr>
                              <w:t xml:space="preserve">pervasively </w:t>
                            </w:r>
                            <w:r>
                              <w:rPr>
                                <w:i/>
                                <w:iCs/>
                                <w:color w:val="231F20"/>
                              </w:rPr>
                              <w:t>religious</w:t>
                            </w:r>
                            <w:r>
                              <w:rPr>
                                <w:i/>
                                <w:iCs/>
                                <w:color w:val="231F20"/>
                                <w:spacing w:val="-8"/>
                              </w:rPr>
                              <w:t xml:space="preserve"> </w:t>
                            </w:r>
                            <w:r>
                              <w:rPr>
                                <w:i/>
                                <w:iCs/>
                                <w:color w:val="231F20"/>
                              </w:rPr>
                              <w:t>schools</w:t>
                            </w:r>
                            <w:r>
                              <w:rPr>
                                <w:i/>
                                <w:iCs/>
                                <w:color w:val="231F20"/>
                                <w:spacing w:val="-8"/>
                              </w:rPr>
                              <w:t xml:space="preserve"> </w:t>
                            </w:r>
                            <w:r>
                              <w:rPr>
                                <w:i/>
                                <w:iCs/>
                                <w:color w:val="231F20"/>
                              </w:rPr>
                              <w:t>so</w:t>
                            </w:r>
                            <w:r>
                              <w:rPr>
                                <w:i/>
                                <w:iCs/>
                                <w:color w:val="231F20"/>
                                <w:spacing w:val="-8"/>
                              </w:rPr>
                              <w:t xml:space="preserve"> </w:t>
                            </w:r>
                            <w:r>
                              <w:rPr>
                                <w:i/>
                                <w:iCs/>
                                <w:color w:val="231F20"/>
                              </w:rPr>
                              <w:t>long</w:t>
                            </w:r>
                            <w:r>
                              <w:rPr>
                                <w:i/>
                                <w:iCs/>
                                <w:color w:val="231F20"/>
                                <w:spacing w:val="-8"/>
                              </w:rPr>
                              <w:t xml:space="preserve"> </w:t>
                            </w:r>
                            <w:r>
                              <w:rPr>
                                <w:i/>
                                <w:iCs/>
                                <w:color w:val="231F20"/>
                              </w:rPr>
                              <w:t>as</w:t>
                            </w:r>
                            <w:r>
                              <w:rPr>
                                <w:i/>
                                <w:iCs/>
                                <w:color w:val="231F20"/>
                                <w:spacing w:val="-8"/>
                              </w:rPr>
                              <w:t xml:space="preserve"> </w:t>
                            </w:r>
                            <w:r>
                              <w:rPr>
                                <w:i/>
                                <w:iCs/>
                                <w:color w:val="231F20"/>
                              </w:rPr>
                              <w:t>they</w:t>
                            </w:r>
                            <w:r>
                              <w:rPr>
                                <w:i/>
                                <w:iCs/>
                                <w:color w:val="231F20"/>
                                <w:spacing w:val="-8"/>
                              </w:rPr>
                              <w:t xml:space="preserve"> </w:t>
                            </w:r>
                            <w:r>
                              <w:rPr>
                                <w:i/>
                                <w:iCs/>
                                <w:color w:val="231F20"/>
                              </w:rPr>
                              <w:t>are</w:t>
                            </w:r>
                            <w:r>
                              <w:rPr>
                                <w:i/>
                                <w:iCs/>
                                <w:color w:val="231F20"/>
                                <w:spacing w:val="-8"/>
                              </w:rPr>
                              <w:t xml:space="preserve"> </w:t>
                            </w:r>
                            <w:r>
                              <w:rPr>
                                <w:i/>
                                <w:iCs/>
                                <w:color w:val="231F20"/>
                              </w:rPr>
                              <w:t>accredited.</w:t>
                            </w:r>
                          </w:p>
                          <w:p w:rsidR="00E82A7D" w:rsidRDefault="00E82A7D" w:rsidP="00E82A7D">
                            <w:pPr>
                              <w:pStyle w:val="BodyText"/>
                              <w:kinsoku w:val="0"/>
                              <w:overflowPunct w:val="0"/>
                              <w:spacing w:before="112" w:line="240" w:lineRule="auto"/>
                              <w:ind w:left="567"/>
                              <w:jc w:val="left"/>
                              <w:rPr>
                                <w:i/>
                                <w:iCs/>
                                <w:color w:val="231F20"/>
                              </w:rPr>
                            </w:pPr>
                            <w:r>
                              <w:rPr>
                                <w:i/>
                                <w:iCs/>
                                <w:color w:val="231F20"/>
                              </w:rPr>
                              <w:t>—</w:t>
                            </w:r>
                            <w:r>
                              <w:rPr>
                                <w:color w:val="231F20"/>
                              </w:rPr>
                              <w:t xml:space="preserve">Chief Justice Rehnquist, </w:t>
                            </w:r>
                            <w:r>
                              <w:rPr>
                                <w:i/>
                                <w:iCs/>
                                <w:color w:val="231F20"/>
                              </w:rPr>
                              <w:t>Locke v. Davey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5" o:spid="_x0000_s1030" type="#_x0000_t202" style="position:absolute;margin-left:300pt;margin-top:17pt;width:204pt;height:131.3pt;z-index:251692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" o:allowincell="f" fillcolor="#e6e7e8" stroked="f">
                <v:textbox inset="0,0,0,0">
                  <w:txbxContent>
                    <w:p w:rsidR="00E82A7D" w:rsidRDefault="00E82A7D" w:rsidP="00E82A7D">
                      <w:pPr>
                        <w:pStyle w:val="BodyText"/>
                        <w:kinsoku w:val="0"/>
                        <w:overflowPunct w:val="0"/>
                        <w:spacing w:before="77" w:line="244" w:lineRule="auto"/>
                        <w:ind w:left="651" w:right="299" w:hanging="211"/>
                        <w:jc w:val="left"/>
                        <w:rPr>
                          <w:rFonts w:ascii="Bookman Old Style" w:hAnsi="Bookman Old Style" w:cs="Bookman Old Style"/>
                          <w:color w:val="231F20"/>
                          <w:sz w:val="20"/>
                          <w:szCs w:val="20"/>
                        </w:rPr>
                      </w:pPr>
                      <w:r>
                        <w:rPr>
                          <w:rFonts w:ascii="Bookman Old Style" w:hAnsi="Bookman Old Style" w:cs="Bookman Old Style"/>
                          <w:color w:val="231F20"/>
                          <w:sz w:val="20"/>
                          <w:szCs w:val="20"/>
                        </w:rPr>
                        <w:t>PUBLIC MONEY FOR RELIGION: THE NEW</w:t>
                      </w:r>
                      <w:r>
                        <w:rPr>
                          <w:rFonts w:ascii="Bookman Old Style" w:hAnsi="Bookman Old Style" w:cs="Bookman Old Style"/>
                          <w:color w:val="231F20"/>
                          <w:spacing w:val="-50"/>
                          <w:sz w:val="20"/>
                          <w:szCs w:val="20"/>
                        </w:rPr>
                        <w:t xml:space="preserve"> </w:t>
                      </w:r>
                      <w:r>
                        <w:rPr>
                          <w:rFonts w:ascii="Bookman Old Style" w:hAnsi="Bookman Old Style" w:cs="Bookman Old Style"/>
                          <w:color w:val="231F20"/>
                          <w:sz w:val="20"/>
                          <w:szCs w:val="20"/>
                        </w:rPr>
                        <w:t>JURISPRUDENCE</w:t>
                      </w:r>
                    </w:p>
                    <w:p w:rsidR="00E82A7D" w:rsidRDefault="00E82A7D" w:rsidP="00E82A7D">
                      <w:pPr>
                        <w:pStyle w:val="BodyText"/>
                        <w:kinsoku w:val="0"/>
                        <w:overflowPunct w:val="0"/>
                        <w:spacing w:before="117"/>
                        <w:ind w:left="120" w:right="113"/>
                        <w:rPr>
                          <w:i/>
                          <w:iCs/>
                          <w:color w:val="231F20"/>
                        </w:rPr>
                      </w:pPr>
                      <w:r>
                        <w:rPr>
                          <w:i/>
                          <w:iCs/>
                          <w:color w:val="231F20"/>
                        </w:rPr>
                        <w:t>. . . there is no doubt that the State could, consis- tent</w:t>
                      </w:r>
                      <w:r>
                        <w:rPr>
                          <w:i/>
                          <w:iCs/>
                          <w:color w:val="231F20"/>
                          <w:spacing w:val="-18"/>
                        </w:rPr>
                        <w:t xml:space="preserve"> </w:t>
                      </w:r>
                      <w:r>
                        <w:rPr>
                          <w:i/>
                          <w:iCs/>
                          <w:color w:val="231F20"/>
                        </w:rPr>
                        <w:t>with</w:t>
                      </w:r>
                      <w:r>
                        <w:rPr>
                          <w:i/>
                          <w:iCs/>
                          <w:color w:val="231F20"/>
                          <w:spacing w:val="-18"/>
                        </w:rPr>
                        <w:t xml:space="preserve"> </w:t>
                      </w:r>
                      <w:r>
                        <w:rPr>
                          <w:i/>
                          <w:iCs/>
                          <w:color w:val="231F20"/>
                        </w:rPr>
                        <w:t>the</w:t>
                      </w:r>
                      <w:r>
                        <w:rPr>
                          <w:i/>
                          <w:iCs/>
                          <w:color w:val="231F20"/>
                          <w:spacing w:val="-18"/>
                        </w:rPr>
                        <w:t xml:space="preserve"> </w:t>
                      </w:r>
                      <w:r>
                        <w:rPr>
                          <w:i/>
                          <w:iCs/>
                          <w:color w:val="231F20"/>
                        </w:rPr>
                        <w:t>Federal</w:t>
                      </w:r>
                      <w:r>
                        <w:rPr>
                          <w:i/>
                          <w:iCs/>
                          <w:color w:val="231F20"/>
                          <w:spacing w:val="-18"/>
                        </w:rPr>
                        <w:t xml:space="preserve"> </w:t>
                      </w:r>
                      <w:r>
                        <w:rPr>
                          <w:i/>
                          <w:iCs/>
                          <w:color w:val="231F20"/>
                        </w:rPr>
                        <w:t>Constitution,</w:t>
                      </w:r>
                      <w:r>
                        <w:rPr>
                          <w:i/>
                          <w:iCs/>
                          <w:color w:val="231F20"/>
                          <w:spacing w:val="-18"/>
                        </w:rPr>
                        <w:t xml:space="preserve"> </w:t>
                      </w:r>
                      <w:r>
                        <w:rPr>
                          <w:i/>
                          <w:iCs/>
                          <w:color w:val="231F20"/>
                        </w:rPr>
                        <w:t>permit</w:t>
                      </w:r>
                      <w:r>
                        <w:rPr>
                          <w:i/>
                          <w:iCs/>
                          <w:color w:val="231F20"/>
                          <w:spacing w:val="-18"/>
                        </w:rPr>
                        <w:t xml:space="preserve"> </w:t>
                      </w:r>
                      <w:r>
                        <w:rPr>
                          <w:i/>
                          <w:iCs/>
                          <w:color w:val="231F20"/>
                        </w:rPr>
                        <w:t>[a</w:t>
                      </w:r>
                      <w:r>
                        <w:rPr>
                          <w:i/>
                          <w:iCs/>
                          <w:color w:val="231F20"/>
                          <w:spacing w:val="-18"/>
                        </w:rPr>
                        <w:t xml:space="preserve"> </w:t>
                      </w:r>
                      <w:r>
                        <w:rPr>
                          <w:i/>
                          <w:iCs/>
                          <w:color w:val="231F20"/>
                        </w:rPr>
                        <w:t xml:space="preserve">public voucher program for students] to pursue a degree in </w:t>
                      </w:r>
                      <w:r>
                        <w:rPr>
                          <w:i/>
                          <w:iCs/>
                          <w:color w:val="231F20"/>
                          <w:spacing w:val="3"/>
                        </w:rPr>
                        <w:t xml:space="preserve">devotional </w:t>
                      </w:r>
                      <w:r>
                        <w:rPr>
                          <w:i/>
                          <w:iCs/>
                          <w:color w:val="231F20"/>
                          <w:spacing w:val="2"/>
                        </w:rPr>
                        <w:t xml:space="preserve">theology. </w:t>
                      </w:r>
                      <w:r>
                        <w:rPr>
                          <w:i/>
                          <w:iCs/>
                          <w:color w:val="231F20"/>
                        </w:rPr>
                        <w:t xml:space="preserve">. . . [a </w:t>
                      </w:r>
                      <w:r>
                        <w:rPr>
                          <w:i/>
                          <w:iCs/>
                          <w:color w:val="231F20"/>
                          <w:spacing w:val="3"/>
                        </w:rPr>
                        <w:t xml:space="preserve">State </w:t>
                      </w:r>
                      <w:r>
                        <w:rPr>
                          <w:i/>
                          <w:iCs/>
                          <w:color w:val="231F20"/>
                          <w:spacing w:val="2"/>
                        </w:rPr>
                        <w:t xml:space="preserve">can </w:t>
                      </w:r>
                      <w:r>
                        <w:rPr>
                          <w:i/>
                          <w:iCs/>
                          <w:color w:val="231F20"/>
                          <w:spacing w:val="3"/>
                        </w:rPr>
                        <w:t xml:space="preserve">provide </w:t>
                      </w:r>
                      <w:r>
                        <w:rPr>
                          <w:i/>
                          <w:iCs/>
                          <w:color w:val="231F20"/>
                          <w:spacing w:val="2"/>
                        </w:rPr>
                        <w:t xml:space="preserve">public funds for] students </w:t>
                      </w:r>
                      <w:r>
                        <w:rPr>
                          <w:i/>
                          <w:iCs/>
                          <w:color w:val="231F20"/>
                        </w:rPr>
                        <w:t xml:space="preserve">to </w:t>
                      </w:r>
                      <w:r>
                        <w:rPr>
                          <w:i/>
                          <w:iCs/>
                          <w:color w:val="231F20"/>
                          <w:spacing w:val="2"/>
                        </w:rPr>
                        <w:t xml:space="preserve">attend </w:t>
                      </w:r>
                      <w:r>
                        <w:rPr>
                          <w:i/>
                          <w:iCs/>
                          <w:color w:val="231F20"/>
                          <w:spacing w:val="3"/>
                        </w:rPr>
                        <w:t xml:space="preserve">pervasively </w:t>
                      </w:r>
                      <w:r>
                        <w:rPr>
                          <w:i/>
                          <w:iCs/>
                          <w:color w:val="231F20"/>
                        </w:rPr>
                        <w:t>religious</w:t>
                      </w:r>
                      <w:r>
                        <w:rPr>
                          <w:i/>
                          <w:iCs/>
                          <w:color w:val="231F20"/>
                          <w:spacing w:val="-8"/>
                        </w:rPr>
                        <w:t xml:space="preserve"> </w:t>
                      </w:r>
                      <w:r>
                        <w:rPr>
                          <w:i/>
                          <w:iCs/>
                          <w:color w:val="231F20"/>
                        </w:rPr>
                        <w:t>schools</w:t>
                      </w:r>
                      <w:r>
                        <w:rPr>
                          <w:i/>
                          <w:iCs/>
                          <w:color w:val="231F20"/>
                          <w:spacing w:val="-8"/>
                        </w:rPr>
                        <w:t xml:space="preserve"> </w:t>
                      </w:r>
                      <w:r>
                        <w:rPr>
                          <w:i/>
                          <w:iCs/>
                          <w:color w:val="231F20"/>
                        </w:rPr>
                        <w:t>so</w:t>
                      </w:r>
                      <w:r>
                        <w:rPr>
                          <w:i/>
                          <w:iCs/>
                          <w:color w:val="231F20"/>
                          <w:spacing w:val="-8"/>
                        </w:rPr>
                        <w:t xml:space="preserve"> </w:t>
                      </w:r>
                      <w:r>
                        <w:rPr>
                          <w:i/>
                          <w:iCs/>
                          <w:color w:val="231F20"/>
                        </w:rPr>
                        <w:t>long</w:t>
                      </w:r>
                      <w:r>
                        <w:rPr>
                          <w:i/>
                          <w:iCs/>
                          <w:color w:val="231F20"/>
                          <w:spacing w:val="-8"/>
                        </w:rPr>
                        <w:t xml:space="preserve"> </w:t>
                      </w:r>
                      <w:r>
                        <w:rPr>
                          <w:i/>
                          <w:iCs/>
                          <w:color w:val="231F20"/>
                        </w:rPr>
                        <w:t>as</w:t>
                      </w:r>
                      <w:r>
                        <w:rPr>
                          <w:i/>
                          <w:iCs/>
                          <w:color w:val="231F20"/>
                          <w:spacing w:val="-8"/>
                        </w:rPr>
                        <w:t xml:space="preserve"> </w:t>
                      </w:r>
                      <w:r>
                        <w:rPr>
                          <w:i/>
                          <w:iCs/>
                          <w:color w:val="231F20"/>
                        </w:rPr>
                        <w:t>they</w:t>
                      </w:r>
                      <w:r>
                        <w:rPr>
                          <w:i/>
                          <w:iCs/>
                          <w:color w:val="231F20"/>
                          <w:spacing w:val="-8"/>
                        </w:rPr>
                        <w:t xml:space="preserve"> </w:t>
                      </w:r>
                      <w:r>
                        <w:rPr>
                          <w:i/>
                          <w:iCs/>
                          <w:color w:val="231F20"/>
                        </w:rPr>
                        <w:t>are</w:t>
                      </w:r>
                      <w:r>
                        <w:rPr>
                          <w:i/>
                          <w:iCs/>
                          <w:color w:val="231F20"/>
                          <w:spacing w:val="-8"/>
                        </w:rPr>
                        <w:t xml:space="preserve"> </w:t>
                      </w:r>
                      <w:r>
                        <w:rPr>
                          <w:i/>
                          <w:iCs/>
                          <w:color w:val="231F20"/>
                        </w:rPr>
                        <w:t>accredited.</w:t>
                      </w:r>
                    </w:p>
                    <w:p w:rsidR="00E82A7D" w:rsidRDefault="00E82A7D" w:rsidP="00E82A7D">
                      <w:pPr>
                        <w:pStyle w:val="BodyText"/>
                        <w:kinsoku w:val="0"/>
                        <w:overflowPunct w:val="0"/>
                        <w:spacing w:before="112" w:line="240" w:lineRule="auto"/>
                        <w:ind w:left="567"/>
                        <w:jc w:val="left"/>
                        <w:rPr>
                          <w:i/>
                          <w:iCs/>
                          <w:color w:val="231F20"/>
                        </w:rPr>
                      </w:pPr>
                      <w:r>
                        <w:rPr>
                          <w:i/>
                          <w:iCs/>
                          <w:color w:val="231F20"/>
                        </w:rPr>
                        <w:t>—</w:t>
                      </w:r>
                      <w:r>
                        <w:rPr>
                          <w:color w:val="231F20"/>
                        </w:rPr>
                        <w:t xml:space="preserve">Chief Justice Rehnquist, </w:t>
                      </w:r>
                      <w:r>
                        <w:rPr>
                          <w:i/>
                          <w:iCs/>
                          <w:color w:val="231F20"/>
                        </w:rPr>
                        <w:t>Locke v. Davey</w:t>
                      </w:r>
                    </w:p>
                  </w:txbxContent>
                </v:textbox>
                <w10:wrap type="topAndBottom" anchorx="page"/>
              </v:shape>
            </w:pict>
          </mc:Fallback>
        </mc:AlternateContent>
      </w:r>
    </w:p>
    <w:p w:rsidR="00E82A7D" w:rsidRDefault="00E82A7D" w:rsidP="00E82A7D">
      <w:pPr>
        <w:pStyle w:val="BodyText"/>
        <w:kinsoku w:val="0"/>
        <w:overflowPunct w:val="0"/>
        <w:spacing w:line="240" w:lineRule="auto"/>
        <w:jc w:val="left"/>
        <w:rPr>
          <w:sz w:val="20"/>
          <w:szCs w:val="20"/>
        </w:rPr>
      </w:pPr>
    </w:p>
    <w:p w:rsidR="00E82A7D" w:rsidRDefault="00E82A7D" w:rsidP="00E82A7D">
      <w:pPr>
        <w:pStyle w:val="BodyText"/>
        <w:kinsoku w:val="0"/>
        <w:overflowPunct w:val="0"/>
        <w:spacing w:before="3" w:line="240" w:lineRule="auto"/>
        <w:jc w:val="left"/>
        <w:rPr>
          <w:sz w:val="14"/>
          <w:szCs w:val="14"/>
        </w:rPr>
      </w:pPr>
      <w:r>
        <w:rPr>
          <w:noProof/>
        </w:rPr>
        <mc:AlternateContent>
          <mc:Choice Requires="wps">
            <w:drawing>
              <wp:anchor distT="0" distB="0" distL="0" distR="0" simplePos="0" relativeHeight="251693056" behindDoc="0" locked="0" layoutInCell="0" allowOverlap="1">
                <wp:simplePos x="0" y="0"/>
                <wp:positionH relativeFrom="page">
                  <wp:posOffset>3810000</wp:posOffset>
                </wp:positionH>
                <wp:positionV relativeFrom="paragraph">
                  <wp:posOffset>149860</wp:posOffset>
                </wp:positionV>
                <wp:extent cx="2590800" cy="12700"/>
                <wp:effectExtent l="9525" t="8255" r="9525" b="0"/>
                <wp:wrapTopAndBottom/>
                <wp:docPr id="1004" name="Freeform 10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800" cy="12700"/>
                        </a:xfrm>
                        <a:custGeom>
                          <a:avLst/>
                          <a:gdLst>
                            <a:gd name="T0" fmla="*/ 0 w 4080"/>
                            <a:gd name="T1" fmla="*/ 0 h 20"/>
                            <a:gd name="T2" fmla="*/ 4080 w 4080"/>
                            <a:gd name="T3" fmla="*/ 0 h 20"/>
                          </a:gdLst>
                          <a:ahLst/>
                          <a:cxnLst>
                            <a:cxn ang="0">
                              <a:pos x="T0" y="T1"/>
                            </a:cxn>
                            <a:cxn ang="0">
                              <a:pos x="T2" y="T3"/>
                            </a:cxn>
                          </a:cxnLst>
                          <a:rect l="0" t="0" r="r" b="b"/>
                          <a:pathLst>
                            <a:path w="4080" h="20">
                              <a:moveTo>
                                <a:pt x="0" y="0"/>
                              </a:moveTo>
                              <a:lnTo>
                                <a:pt x="408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ACDA6DE" id="Freeform 1004" o:spid="_x0000_s1026" style="position:absolute;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00pt,11.8pt,7in,11.8pt" coordsize="4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" o:allowincell="f" filled="f" strokecolor="#231f20" strokeweight=".5pt">
                <v:path arrowok="t" o:connecttype="custom" o:connectlocs="0,0;2590800,0" o:connectangles="0,0"/>
                <w10:wrap type="topAndBottom" anchorx="page"/>
              </v:polyline>
            </w:pict>
          </mc:Fallback>
        </mc:AlternateContent>
      </w:r>
    </w:p>
    <w:p w:rsidR="00E82A7D" w:rsidRDefault="00E82A7D" w:rsidP="00E82A7D">
      <w:pPr>
        <w:pStyle w:val="Heading3"/>
        <w:numPr>
          <w:ilvl w:val="0"/>
          <w:numId w:val="1"/>
        </w:numPr>
        <w:tabs>
          <w:tab w:val="left" w:pos="420"/>
        </w:tabs>
        <w:kinsoku w:val="0"/>
        <w:overflowPunct w:val="0"/>
        <w:jc w:val="both"/>
        <w:rPr>
          <w:rFonts w:ascii="Arial" w:hAnsi="Arial" w:cs="Arial"/>
          <w:color w:val="231F20"/>
          <w:w w:val="110"/>
          <w:sz w:val="20"/>
          <w:szCs w:val="20"/>
        </w:rPr>
      </w:pPr>
      <w:r>
        <w:rPr>
          <w:color w:val="231F20"/>
          <w:w w:val="110"/>
        </w:rPr>
        <w:t>Vouchers</w:t>
      </w:r>
    </w:p>
    <w:p w:rsidR="00E82A7D" w:rsidRDefault="00E82A7D" w:rsidP="00E82A7D">
      <w:pPr>
        <w:pStyle w:val="BodyText"/>
        <w:kinsoku w:val="0"/>
        <w:overflowPunct w:val="0"/>
        <w:spacing w:before="43"/>
        <w:ind w:left="119" w:right="111"/>
        <w:rPr>
          <w:color w:val="231F20"/>
        </w:rPr>
      </w:pPr>
      <w:r>
        <w:rPr>
          <w:color w:val="231F20"/>
          <w:spacing w:val="4"/>
        </w:rPr>
        <w:t xml:space="preserve">The </w:t>
      </w:r>
      <w:r>
        <w:rPr>
          <w:color w:val="231F20"/>
          <w:spacing w:val="5"/>
        </w:rPr>
        <w:t xml:space="preserve">subject </w:t>
      </w:r>
      <w:r>
        <w:rPr>
          <w:color w:val="231F20"/>
          <w:spacing w:val="3"/>
        </w:rPr>
        <w:t xml:space="preserve">of </w:t>
      </w:r>
      <w:r>
        <w:rPr>
          <w:color w:val="231F20"/>
          <w:spacing w:val="5"/>
        </w:rPr>
        <w:t xml:space="preserve">vouchers </w:t>
      </w:r>
      <w:r>
        <w:rPr>
          <w:color w:val="231F20"/>
          <w:spacing w:val="4"/>
        </w:rPr>
        <w:t xml:space="preserve">has </w:t>
      </w:r>
      <w:r>
        <w:rPr>
          <w:color w:val="231F20"/>
          <w:spacing w:val="5"/>
        </w:rPr>
        <w:t xml:space="preserve">become </w:t>
      </w:r>
      <w:r>
        <w:rPr>
          <w:color w:val="231F20"/>
        </w:rPr>
        <w:t xml:space="preserve">a </w:t>
      </w:r>
      <w:r>
        <w:rPr>
          <w:color w:val="231F20"/>
          <w:spacing w:val="6"/>
        </w:rPr>
        <w:t>highly</w:t>
      </w:r>
      <w:r>
        <w:rPr>
          <w:color w:val="231F20"/>
          <w:spacing w:val="59"/>
        </w:rPr>
        <w:t xml:space="preserve"> </w:t>
      </w:r>
      <w:r>
        <w:rPr>
          <w:color w:val="231F20"/>
          <w:spacing w:val="5"/>
        </w:rPr>
        <w:t xml:space="preserve">controversial </w:t>
      </w:r>
      <w:r>
        <w:rPr>
          <w:color w:val="231F20"/>
          <w:spacing w:val="4"/>
        </w:rPr>
        <w:t xml:space="preserve">issue </w:t>
      </w:r>
      <w:r>
        <w:rPr>
          <w:color w:val="231F20"/>
          <w:spacing w:val="3"/>
        </w:rPr>
        <w:t xml:space="preserve">in </w:t>
      </w:r>
      <w:r>
        <w:rPr>
          <w:color w:val="231F20"/>
          <w:spacing w:val="5"/>
        </w:rPr>
        <w:t xml:space="preserve">politics </w:t>
      </w:r>
      <w:r>
        <w:rPr>
          <w:color w:val="231F20"/>
          <w:spacing w:val="4"/>
        </w:rPr>
        <w:t xml:space="preserve">and religion </w:t>
      </w:r>
      <w:r>
        <w:rPr>
          <w:color w:val="231F20"/>
          <w:spacing w:val="6"/>
        </w:rPr>
        <w:t>in</w:t>
      </w:r>
      <w:r>
        <w:rPr>
          <w:color w:val="231F20"/>
          <w:spacing w:val="59"/>
        </w:rPr>
        <w:t xml:space="preserve"> </w:t>
      </w:r>
      <w:r>
        <w:rPr>
          <w:color w:val="231F20"/>
        </w:rPr>
        <w:t>America. Vouchers are considered the preferred</w:t>
      </w:r>
    </w:p>
    <w:p w:rsidR="00E82A7D" w:rsidRDefault="00E82A7D" w:rsidP="00E82A7D">
      <w:pPr>
        <w:pStyle w:val="BodyText"/>
        <w:kinsoku w:val="0"/>
        <w:overflowPunct w:val="0"/>
        <w:spacing w:before="43"/>
        <w:ind w:left="119" w:right="111"/>
        <w:rPr>
          <w:color w:val="231F20"/>
        </w:rPr>
        <w:sectPr w:rsidR="00E82A7D">
          <w:type w:val="continuous"/>
          <w:pgSz w:w="11520" w:h="14400"/>
          <w:pgMar w:top="340" w:right="1320" w:bottom="280" w:left="1440" w:header="720" w:footer="720" w:gutter="0"/>
          <w:cols w:num="2" w:space="720" w:equalWidth="0">
            <w:col w:w="4209" w:space="231"/>
            <w:col w:w="432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pgSz w:w="11520" w:h="14400"/>
          <w:pgMar w:top="980" w:right="1440" w:bottom="280" w:left="1320" w:header="751" w:footer="0" w:gutter="0"/>
          <w:cols w:space="720" w:equalWidth="0">
            <w:col w:w="8760"/>
          </w:cols>
          <w:noEndnote/>
        </w:sectPr>
      </w:pPr>
    </w:p>
    <w:p w:rsidR="00E82A7D" w:rsidRDefault="00E82A7D" w:rsidP="00E82A7D">
      <w:pPr>
        <w:pStyle w:val="BodyText"/>
        <w:kinsoku w:val="0"/>
        <w:overflowPunct w:val="0"/>
        <w:spacing w:before="85"/>
        <w:ind w:left="120"/>
        <w:rPr>
          <w:color w:val="231F20"/>
        </w:rPr>
      </w:pPr>
      <w:r>
        <w:rPr>
          <w:color w:val="231F20"/>
          <w:spacing w:val="3"/>
        </w:rPr>
        <w:t xml:space="preserve">alternative funding mechanism </w:t>
      </w:r>
      <w:r>
        <w:rPr>
          <w:color w:val="231F20"/>
          <w:spacing w:val="2"/>
        </w:rPr>
        <w:t xml:space="preserve">for </w:t>
      </w:r>
      <w:r>
        <w:rPr>
          <w:color w:val="231F20"/>
          <w:spacing w:val="4"/>
        </w:rPr>
        <w:t xml:space="preserve">conveying </w:t>
      </w:r>
      <w:r>
        <w:rPr>
          <w:color w:val="231F20"/>
        </w:rPr>
        <w:t>public tax money to religious schools. A</w:t>
      </w:r>
      <w:r>
        <w:rPr>
          <w:color w:val="231F20"/>
          <w:spacing w:val="-21"/>
        </w:rPr>
        <w:t xml:space="preserve"> </w:t>
      </w:r>
      <w:r>
        <w:rPr>
          <w:color w:val="231F20"/>
        </w:rPr>
        <w:t xml:space="preserve">voucher is a </w:t>
      </w:r>
      <w:r>
        <w:rPr>
          <w:color w:val="231F20"/>
          <w:spacing w:val="2"/>
        </w:rPr>
        <w:t xml:space="preserve">coupon worth </w:t>
      </w:r>
      <w:r>
        <w:rPr>
          <w:color w:val="231F20"/>
        </w:rPr>
        <w:t xml:space="preserve">a </w:t>
      </w:r>
      <w:r>
        <w:rPr>
          <w:color w:val="231F20"/>
          <w:spacing w:val="2"/>
        </w:rPr>
        <w:t xml:space="preserve">predetermined amount </w:t>
      </w:r>
      <w:r>
        <w:rPr>
          <w:color w:val="231F20"/>
          <w:spacing w:val="3"/>
        </w:rPr>
        <w:t xml:space="preserve">of </w:t>
      </w:r>
      <w:r>
        <w:rPr>
          <w:color w:val="231F20"/>
        </w:rPr>
        <w:t xml:space="preserve">money that is presented at a private or parochial school by the parent, whereupon the school and </w:t>
      </w:r>
      <w:r>
        <w:rPr>
          <w:color w:val="231F20"/>
          <w:spacing w:val="2"/>
        </w:rPr>
        <w:t xml:space="preserve">parent </w:t>
      </w:r>
      <w:r>
        <w:rPr>
          <w:color w:val="231F20"/>
          <w:spacing w:val="3"/>
        </w:rPr>
        <w:t xml:space="preserve">endorse </w:t>
      </w:r>
      <w:r>
        <w:rPr>
          <w:color w:val="231F20"/>
          <w:spacing w:val="2"/>
        </w:rPr>
        <w:t xml:space="preserve">the </w:t>
      </w:r>
      <w:r>
        <w:rPr>
          <w:color w:val="231F20"/>
          <w:spacing w:val="3"/>
        </w:rPr>
        <w:t xml:space="preserve">voucher </w:t>
      </w:r>
      <w:r>
        <w:rPr>
          <w:color w:val="231F20"/>
          <w:spacing w:val="2"/>
        </w:rPr>
        <w:t xml:space="preserve">and the </w:t>
      </w:r>
      <w:r>
        <w:rPr>
          <w:color w:val="231F20"/>
          <w:spacing w:val="3"/>
        </w:rPr>
        <w:t xml:space="preserve">school </w:t>
      </w:r>
      <w:r>
        <w:rPr>
          <w:color w:val="231F20"/>
          <w:spacing w:val="2"/>
        </w:rPr>
        <w:t xml:space="preserve">re- </w:t>
      </w:r>
      <w:r>
        <w:rPr>
          <w:color w:val="231F20"/>
        </w:rPr>
        <w:t xml:space="preserve">deems the money from the state or local </w:t>
      </w:r>
      <w:r>
        <w:rPr>
          <w:color w:val="231F20"/>
          <w:spacing w:val="2"/>
        </w:rPr>
        <w:t xml:space="preserve">school </w:t>
      </w:r>
      <w:r>
        <w:rPr>
          <w:color w:val="231F20"/>
          <w:spacing w:val="4"/>
        </w:rPr>
        <w:t xml:space="preserve">district. </w:t>
      </w:r>
      <w:r>
        <w:rPr>
          <w:color w:val="231F20"/>
          <w:spacing w:val="2"/>
        </w:rPr>
        <w:t xml:space="preserve">In </w:t>
      </w:r>
      <w:r>
        <w:rPr>
          <w:color w:val="231F20"/>
          <w:spacing w:val="4"/>
        </w:rPr>
        <w:t xml:space="preserve">keeping </w:t>
      </w:r>
      <w:r>
        <w:rPr>
          <w:color w:val="231F20"/>
          <w:spacing w:val="3"/>
        </w:rPr>
        <w:t xml:space="preserve">with the Supreme </w:t>
      </w:r>
      <w:r>
        <w:rPr>
          <w:color w:val="231F20"/>
          <w:spacing w:val="5"/>
        </w:rPr>
        <w:t xml:space="preserve">Court’s </w:t>
      </w:r>
      <w:r>
        <w:rPr>
          <w:color w:val="231F20"/>
        </w:rPr>
        <w:t xml:space="preserve">decision in </w:t>
      </w:r>
      <w:r>
        <w:rPr>
          <w:i/>
          <w:iCs/>
          <w:color w:val="231F20"/>
        </w:rPr>
        <w:t xml:space="preserve">Zelman </w:t>
      </w:r>
      <w:r>
        <w:rPr>
          <w:i/>
          <w:iCs/>
          <w:color w:val="231F20"/>
          <w:spacing w:val="-4"/>
        </w:rPr>
        <w:t xml:space="preserve">v. </w:t>
      </w:r>
      <w:r>
        <w:rPr>
          <w:i/>
          <w:iCs/>
          <w:color w:val="231F20"/>
        </w:rPr>
        <w:t xml:space="preserve">Simmons-Harris, </w:t>
      </w:r>
      <w:r>
        <w:rPr>
          <w:color w:val="231F20"/>
        </w:rPr>
        <w:t xml:space="preserve">vouchers </w:t>
      </w:r>
      <w:r>
        <w:rPr>
          <w:color w:val="231F20"/>
          <w:spacing w:val="2"/>
        </w:rPr>
        <w:t xml:space="preserve">that </w:t>
      </w:r>
      <w:r>
        <w:rPr>
          <w:color w:val="231F20"/>
        </w:rPr>
        <w:t xml:space="preserve">provide </w:t>
      </w:r>
      <w:r>
        <w:rPr>
          <w:color w:val="231F20"/>
          <w:spacing w:val="2"/>
        </w:rPr>
        <w:t xml:space="preserve">public funds </w:t>
      </w:r>
      <w:r>
        <w:rPr>
          <w:color w:val="231F20"/>
        </w:rPr>
        <w:t xml:space="preserve">for </w:t>
      </w:r>
      <w:r>
        <w:rPr>
          <w:color w:val="231F20"/>
          <w:spacing w:val="2"/>
        </w:rPr>
        <w:t xml:space="preserve">Catholic </w:t>
      </w:r>
      <w:r>
        <w:rPr>
          <w:color w:val="231F20"/>
        </w:rPr>
        <w:t xml:space="preserve">or </w:t>
      </w:r>
      <w:r>
        <w:rPr>
          <w:color w:val="231F20"/>
          <w:spacing w:val="3"/>
        </w:rPr>
        <w:t xml:space="preserve">other </w:t>
      </w:r>
      <w:r>
        <w:rPr>
          <w:color w:val="231F20"/>
        </w:rPr>
        <w:t>clerical schools do not violate the Establishment Clause of the First</w:t>
      </w:r>
      <w:r>
        <w:rPr>
          <w:color w:val="231F20"/>
          <w:spacing w:val="-8"/>
        </w:rPr>
        <w:t xml:space="preserve"> </w:t>
      </w:r>
      <w:r>
        <w:rPr>
          <w:color w:val="231F20"/>
        </w:rPr>
        <w:t>Amendment.</w:t>
      </w:r>
    </w:p>
    <w:p w:rsidR="00E82A7D" w:rsidRDefault="00E82A7D" w:rsidP="00E82A7D">
      <w:pPr>
        <w:pStyle w:val="BodyText"/>
        <w:kinsoku w:val="0"/>
        <w:overflowPunct w:val="0"/>
        <w:spacing w:before="4" w:line="225" w:lineRule="auto"/>
        <w:ind w:left="120" w:firstLine="240"/>
        <w:rPr>
          <w:color w:val="231F20"/>
        </w:rPr>
      </w:pPr>
      <w:r>
        <w:rPr>
          <w:color w:val="231F20"/>
          <w:spacing w:val="-3"/>
        </w:rPr>
        <w:t xml:space="preserve">Vouchers </w:t>
      </w:r>
      <w:r>
        <w:rPr>
          <w:color w:val="231F20"/>
        </w:rPr>
        <w:t xml:space="preserve">or similar devices are not new; they </w:t>
      </w:r>
      <w:r>
        <w:rPr>
          <w:color w:val="231F20"/>
          <w:spacing w:val="5"/>
        </w:rPr>
        <w:t xml:space="preserve">have been used </w:t>
      </w:r>
      <w:r>
        <w:rPr>
          <w:color w:val="231F20"/>
          <w:spacing w:val="3"/>
        </w:rPr>
        <w:t xml:space="preserve">as </w:t>
      </w:r>
      <w:r>
        <w:rPr>
          <w:color w:val="231F20"/>
        </w:rPr>
        <w:t xml:space="preserve">a </w:t>
      </w:r>
      <w:r>
        <w:rPr>
          <w:color w:val="231F20"/>
          <w:spacing w:val="6"/>
        </w:rPr>
        <w:t xml:space="preserve">conduit </w:t>
      </w:r>
      <w:r>
        <w:rPr>
          <w:color w:val="231F20"/>
          <w:spacing w:val="3"/>
        </w:rPr>
        <w:t xml:space="preserve">to </w:t>
      </w:r>
      <w:r>
        <w:rPr>
          <w:color w:val="231F20"/>
          <w:spacing w:val="5"/>
        </w:rPr>
        <w:t xml:space="preserve">move </w:t>
      </w:r>
      <w:r>
        <w:rPr>
          <w:color w:val="231F20"/>
          <w:spacing w:val="7"/>
        </w:rPr>
        <w:t xml:space="preserve">public </w:t>
      </w:r>
      <w:r>
        <w:rPr>
          <w:color w:val="231F20"/>
          <w:spacing w:val="2"/>
        </w:rPr>
        <w:t xml:space="preserve">funds </w:t>
      </w:r>
      <w:r>
        <w:rPr>
          <w:color w:val="231F20"/>
        </w:rPr>
        <w:t xml:space="preserve">to the </w:t>
      </w:r>
      <w:r>
        <w:rPr>
          <w:color w:val="231F20"/>
          <w:spacing w:val="2"/>
        </w:rPr>
        <w:t xml:space="preserve">private </w:t>
      </w:r>
      <w:r>
        <w:rPr>
          <w:color w:val="231F20"/>
        </w:rPr>
        <w:t xml:space="preserve">sector, not </w:t>
      </w:r>
      <w:r>
        <w:rPr>
          <w:color w:val="231F20"/>
          <w:spacing w:val="2"/>
        </w:rPr>
        <w:t xml:space="preserve">only </w:t>
      </w:r>
      <w:r>
        <w:rPr>
          <w:color w:val="231F20"/>
        </w:rPr>
        <w:t xml:space="preserve">for </w:t>
      </w:r>
      <w:r>
        <w:rPr>
          <w:color w:val="231F20"/>
          <w:spacing w:val="3"/>
        </w:rPr>
        <w:t xml:space="preserve">educa- </w:t>
      </w:r>
      <w:r>
        <w:rPr>
          <w:color w:val="231F20"/>
          <w:spacing w:val="2"/>
        </w:rPr>
        <w:t xml:space="preserve">tion, </w:t>
      </w:r>
      <w:r>
        <w:rPr>
          <w:color w:val="231F20"/>
        </w:rPr>
        <w:t xml:space="preserve">but for </w:t>
      </w:r>
      <w:r>
        <w:rPr>
          <w:color w:val="231F20"/>
          <w:spacing w:val="2"/>
        </w:rPr>
        <w:t xml:space="preserve">various health, welfare, </w:t>
      </w:r>
      <w:r>
        <w:rPr>
          <w:color w:val="231F20"/>
        </w:rPr>
        <w:t xml:space="preserve">and </w:t>
      </w:r>
      <w:r>
        <w:rPr>
          <w:color w:val="231F20"/>
          <w:spacing w:val="3"/>
        </w:rPr>
        <w:t xml:space="preserve">other </w:t>
      </w:r>
      <w:r>
        <w:rPr>
          <w:color w:val="231F20"/>
        </w:rPr>
        <w:t xml:space="preserve">functions of government as well. </w:t>
      </w:r>
      <w:r>
        <w:rPr>
          <w:color w:val="231F20"/>
          <w:spacing w:val="-3"/>
        </w:rPr>
        <w:t xml:space="preserve">Yet, </w:t>
      </w:r>
      <w:r>
        <w:rPr>
          <w:color w:val="231F20"/>
        </w:rPr>
        <w:t>vouchers are most closely understood in the public’s</w:t>
      </w:r>
      <w:r>
        <w:rPr>
          <w:color w:val="231F20"/>
          <w:spacing w:val="-25"/>
        </w:rPr>
        <w:t xml:space="preserve"> </w:t>
      </w:r>
      <w:r>
        <w:rPr>
          <w:color w:val="231F20"/>
        </w:rPr>
        <w:t xml:space="preserve">mind as </w:t>
      </w:r>
      <w:r>
        <w:rPr>
          <w:color w:val="231F20"/>
          <w:spacing w:val="2"/>
        </w:rPr>
        <w:t xml:space="preserve">devices </w:t>
      </w:r>
      <w:r>
        <w:rPr>
          <w:color w:val="231F20"/>
        </w:rPr>
        <w:t xml:space="preserve">to </w:t>
      </w:r>
      <w:r>
        <w:rPr>
          <w:color w:val="231F20"/>
          <w:spacing w:val="2"/>
        </w:rPr>
        <w:t xml:space="preserve">funnel money </w:t>
      </w:r>
      <w:r>
        <w:rPr>
          <w:color w:val="231F20"/>
        </w:rPr>
        <w:t xml:space="preserve">from </w:t>
      </w:r>
      <w:r>
        <w:rPr>
          <w:color w:val="231F20"/>
          <w:spacing w:val="2"/>
        </w:rPr>
        <w:t xml:space="preserve">general </w:t>
      </w:r>
      <w:r>
        <w:rPr>
          <w:color w:val="231F20"/>
          <w:spacing w:val="3"/>
        </w:rPr>
        <w:t xml:space="preserve">taxa- </w:t>
      </w:r>
      <w:r>
        <w:rPr>
          <w:color w:val="231F20"/>
        </w:rPr>
        <w:t xml:space="preserve">tion to church schools. The voucher’s connection with the struggle between religious schools and </w:t>
      </w:r>
      <w:r>
        <w:rPr>
          <w:color w:val="231F20"/>
          <w:spacing w:val="3"/>
        </w:rPr>
        <w:t xml:space="preserve">public schools goes back </w:t>
      </w:r>
      <w:r>
        <w:rPr>
          <w:color w:val="231F20"/>
        </w:rPr>
        <w:t xml:space="preserve">at </w:t>
      </w:r>
      <w:r>
        <w:rPr>
          <w:color w:val="231F20"/>
          <w:spacing w:val="3"/>
        </w:rPr>
        <w:t xml:space="preserve">least </w:t>
      </w:r>
      <w:r>
        <w:rPr>
          <w:color w:val="231F20"/>
        </w:rPr>
        <w:t xml:space="preserve">to </w:t>
      </w:r>
      <w:r>
        <w:rPr>
          <w:color w:val="231F20"/>
          <w:spacing w:val="2"/>
        </w:rPr>
        <w:t xml:space="preserve">the </w:t>
      </w:r>
      <w:r>
        <w:rPr>
          <w:color w:val="231F20"/>
          <w:spacing w:val="3"/>
        </w:rPr>
        <w:t xml:space="preserve">French </w:t>
      </w:r>
      <w:r>
        <w:rPr>
          <w:color w:val="231F20"/>
        </w:rPr>
        <w:t xml:space="preserve">Revolution, where in 1793, the Catholic Church thwarted the French government’s efforts to cre- ate a system of public schools, and in its </w:t>
      </w:r>
      <w:r>
        <w:rPr>
          <w:color w:val="231F20"/>
          <w:spacing w:val="2"/>
        </w:rPr>
        <w:t xml:space="preserve">place, initiated </w:t>
      </w:r>
      <w:r>
        <w:rPr>
          <w:color w:val="231F20"/>
        </w:rPr>
        <w:t xml:space="preserve">a </w:t>
      </w:r>
      <w:r>
        <w:rPr>
          <w:color w:val="231F20"/>
          <w:spacing w:val="2"/>
        </w:rPr>
        <w:t xml:space="preserve">system </w:t>
      </w:r>
      <w:r>
        <w:rPr>
          <w:color w:val="231F20"/>
        </w:rPr>
        <w:t xml:space="preserve">whereby parents were </w:t>
      </w:r>
      <w:r>
        <w:rPr>
          <w:color w:val="231F20"/>
          <w:spacing w:val="3"/>
        </w:rPr>
        <w:t xml:space="preserve">given </w:t>
      </w:r>
      <w:r>
        <w:rPr>
          <w:color w:val="231F20"/>
        </w:rPr>
        <w:t xml:space="preserve">vouchers for cash to employ teachers and form schools that best suited them. The voucher com- </w:t>
      </w:r>
      <w:r>
        <w:rPr>
          <w:color w:val="231F20"/>
          <w:spacing w:val="4"/>
        </w:rPr>
        <w:t xml:space="preserve">mitted </w:t>
      </w:r>
      <w:r>
        <w:rPr>
          <w:color w:val="231F20"/>
          <w:spacing w:val="3"/>
        </w:rPr>
        <w:t xml:space="preserve">the </w:t>
      </w:r>
      <w:r>
        <w:rPr>
          <w:color w:val="231F20"/>
          <w:spacing w:val="4"/>
        </w:rPr>
        <w:t xml:space="preserve">state </w:t>
      </w:r>
      <w:r>
        <w:rPr>
          <w:color w:val="231F20"/>
          <w:spacing w:val="2"/>
        </w:rPr>
        <w:t xml:space="preserve">to </w:t>
      </w:r>
      <w:r>
        <w:rPr>
          <w:color w:val="231F20"/>
          <w:spacing w:val="3"/>
        </w:rPr>
        <w:t xml:space="preserve">pay the </w:t>
      </w:r>
      <w:r>
        <w:rPr>
          <w:color w:val="231F20"/>
          <w:spacing w:val="4"/>
        </w:rPr>
        <w:t xml:space="preserve">tuition </w:t>
      </w:r>
      <w:r>
        <w:rPr>
          <w:i/>
          <w:iCs/>
          <w:color w:val="231F20"/>
          <w:spacing w:val="4"/>
        </w:rPr>
        <w:t xml:space="preserve">(rétribution </w:t>
      </w:r>
      <w:r>
        <w:rPr>
          <w:i/>
          <w:iCs/>
          <w:color w:val="231F20"/>
        </w:rPr>
        <w:t xml:space="preserve">scolaire) </w:t>
      </w:r>
      <w:r>
        <w:rPr>
          <w:color w:val="231F20"/>
        </w:rPr>
        <w:t>of each student at a standard rate.</w:t>
      </w:r>
      <w:r>
        <w:rPr>
          <w:color w:val="231F20"/>
          <w:position w:val="6"/>
          <w:sz w:val="12"/>
          <w:szCs w:val="12"/>
        </w:rPr>
        <w:t xml:space="preserve">175 </w:t>
      </w:r>
      <w:r>
        <w:rPr>
          <w:color w:val="231F20"/>
        </w:rPr>
        <w:t xml:space="preserve">Al- though this early system soon collapsed, it </w:t>
      </w:r>
      <w:r>
        <w:rPr>
          <w:color w:val="231F20"/>
          <w:spacing w:val="2"/>
        </w:rPr>
        <w:t xml:space="preserve">was </w:t>
      </w:r>
      <w:r>
        <w:rPr>
          <w:color w:val="231F20"/>
        </w:rPr>
        <w:t>not dissimilar from the voucher systems now in use</w:t>
      </w:r>
      <w:r>
        <w:rPr>
          <w:color w:val="231F20"/>
          <w:spacing w:val="-5"/>
        </w:rPr>
        <w:t xml:space="preserve"> </w:t>
      </w:r>
      <w:r>
        <w:rPr>
          <w:color w:val="231F20"/>
        </w:rPr>
        <w:t>in</w:t>
      </w:r>
      <w:r>
        <w:rPr>
          <w:color w:val="231F20"/>
          <w:spacing w:val="-5"/>
        </w:rPr>
        <w:t xml:space="preserve"> </w:t>
      </w:r>
      <w:r>
        <w:rPr>
          <w:color w:val="231F20"/>
        </w:rPr>
        <w:t>a</w:t>
      </w:r>
      <w:r>
        <w:rPr>
          <w:color w:val="231F20"/>
          <w:spacing w:val="-5"/>
        </w:rPr>
        <w:t xml:space="preserve"> </w:t>
      </w:r>
      <w:r>
        <w:rPr>
          <w:color w:val="231F20"/>
        </w:rPr>
        <w:t>few</w:t>
      </w:r>
      <w:r>
        <w:rPr>
          <w:color w:val="231F20"/>
          <w:spacing w:val="-5"/>
        </w:rPr>
        <w:t xml:space="preserve"> </w:t>
      </w:r>
      <w:r>
        <w:rPr>
          <w:color w:val="231F20"/>
        </w:rPr>
        <w:t>states</w:t>
      </w:r>
      <w:r>
        <w:rPr>
          <w:color w:val="231F20"/>
          <w:spacing w:val="-5"/>
        </w:rPr>
        <w:t xml:space="preserve"> </w:t>
      </w:r>
      <w:r>
        <w:rPr>
          <w:color w:val="231F20"/>
        </w:rPr>
        <w:t>and</w:t>
      </w:r>
      <w:r>
        <w:rPr>
          <w:color w:val="231F20"/>
          <w:spacing w:val="-5"/>
        </w:rPr>
        <w:t xml:space="preserve"> </w:t>
      </w:r>
      <w:r>
        <w:rPr>
          <w:color w:val="231F20"/>
        </w:rPr>
        <w:t>the</w:t>
      </w:r>
      <w:r>
        <w:rPr>
          <w:color w:val="231F20"/>
          <w:spacing w:val="-5"/>
        </w:rPr>
        <w:t xml:space="preserve"> </w:t>
      </w:r>
      <w:r>
        <w:rPr>
          <w:color w:val="231F20"/>
        </w:rPr>
        <w:t>federal</w:t>
      </w:r>
      <w:r>
        <w:rPr>
          <w:color w:val="231F20"/>
          <w:spacing w:val="-5"/>
        </w:rPr>
        <w:t xml:space="preserve"> </w:t>
      </w:r>
      <w:r>
        <w:rPr>
          <w:color w:val="231F20"/>
        </w:rPr>
        <w:t>government</w:t>
      </w:r>
      <w:r>
        <w:rPr>
          <w:color w:val="231F20"/>
          <w:spacing w:val="-5"/>
        </w:rPr>
        <w:t xml:space="preserve"> </w:t>
      </w:r>
      <w:r>
        <w:rPr>
          <w:color w:val="231F20"/>
        </w:rPr>
        <w:t>in the United</w:t>
      </w:r>
      <w:r>
        <w:rPr>
          <w:color w:val="231F20"/>
          <w:spacing w:val="-1"/>
        </w:rPr>
        <w:t xml:space="preserve"> </w:t>
      </w:r>
      <w:r>
        <w:rPr>
          <w:color w:val="231F20"/>
        </w:rPr>
        <w:t>States.</w:t>
      </w:r>
    </w:p>
    <w:p w:rsidR="00E82A7D" w:rsidRDefault="00E82A7D" w:rsidP="00E82A7D">
      <w:pPr>
        <w:pStyle w:val="BodyText"/>
        <w:kinsoku w:val="0"/>
        <w:overflowPunct w:val="0"/>
        <w:spacing w:line="225" w:lineRule="auto"/>
        <w:ind w:left="119" w:firstLine="240"/>
        <w:rPr>
          <w:color w:val="231F20"/>
          <w:position w:val="6"/>
          <w:sz w:val="12"/>
          <w:szCs w:val="12"/>
        </w:rPr>
      </w:pPr>
      <w:r>
        <w:rPr>
          <w:color w:val="231F20"/>
        </w:rPr>
        <w:t>In the modern era, the use of tuition vouchers for</w:t>
      </w:r>
      <w:r>
        <w:rPr>
          <w:color w:val="231F20"/>
          <w:spacing w:val="-13"/>
        </w:rPr>
        <w:t xml:space="preserve"> </w:t>
      </w:r>
      <w:r>
        <w:rPr>
          <w:color w:val="231F20"/>
        </w:rPr>
        <w:t>private</w:t>
      </w:r>
      <w:r>
        <w:rPr>
          <w:color w:val="231F20"/>
          <w:spacing w:val="-13"/>
        </w:rPr>
        <w:t xml:space="preserve"> </w:t>
      </w:r>
      <w:r>
        <w:rPr>
          <w:color w:val="231F20"/>
        </w:rPr>
        <w:t>schools</w:t>
      </w:r>
      <w:r>
        <w:rPr>
          <w:color w:val="231F20"/>
          <w:spacing w:val="-13"/>
        </w:rPr>
        <w:t xml:space="preserve"> </w:t>
      </w:r>
      <w:r>
        <w:rPr>
          <w:color w:val="231F20"/>
        </w:rPr>
        <w:t>did</w:t>
      </w:r>
      <w:r>
        <w:rPr>
          <w:color w:val="231F20"/>
          <w:spacing w:val="-13"/>
        </w:rPr>
        <w:t xml:space="preserve"> </w:t>
      </w:r>
      <w:r>
        <w:rPr>
          <w:color w:val="231F20"/>
        </w:rPr>
        <w:t>not</w:t>
      </w:r>
      <w:r>
        <w:rPr>
          <w:color w:val="231F20"/>
          <w:spacing w:val="-13"/>
        </w:rPr>
        <w:t xml:space="preserve"> </w:t>
      </w:r>
      <w:r>
        <w:rPr>
          <w:color w:val="231F20"/>
        </w:rPr>
        <w:t>arise</w:t>
      </w:r>
      <w:r>
        <w:rPr>
          <w:color w:val="231F20"/>
          <w:spacing w:val="-13"/>
        </w:rPr>
        <w:t xml:space="preserve"> </w:t>
      </w:r>
      <w:r>
        <w:rPr>
          <w:color w:val="231F20"/>
        </w:rPr>
        <w:t>in</w:t>
      </w:r>
      <w:r>
        <w:rPr>
          <w:color w:val="231F20"/>
          <w:spacing w:val="-13"/>
        </w:rPr>
        <w:t xml:space="preserve"> </w:t>
      </w:r>
      <w:r>
        <w:rPr>
          <w:color w:val="231F20"/>
        </w:rPr>
        <w:t>any</w:t>
      </w:r>
      <w:r>
        <w:rPr>
          <w:color w:val="231F20"/>
          <w:spacing w:val="-13"/>
        </w:rPr>
        <w:t xml:space="preserve"> </w:t>
      </w:r>
      <w:r>
        <w:rPr>
          <w:color w:val="231F20"/>
        </w:rPr>
        <w:t>significant degree until the public schools were racially de- segregated</w:t>
      </w:r>
      <w:r>
        <w:rPr>
          <w:color w:val="231F20"/>
          <w:spacing w:val="-13"/>
        </w:rPr>
        <w:t xml:space="preserve"> </w:t>
      </w:r>
      <w:r>
        <w:rPr>
          <w:color w:val="231F20"/>
        </w:rPr>
        <w:t>and</w:t>
      </w:r>
      <w:r>
        <w:rPr>
          <w:color w:val="231F20"/>
          <w:spacing w:val="-13"/>
        </w:rPr>
        <w:t xml:space="preserve"> </w:t>
      </w:r>
      <w:r>
        <w:rPr>
          <w:color w:val="231F20"/>
        </w:rPr>
        <w:t>tuition</w:t>
      </w:r>
      <w:r>
        <w:rPr>
          <w:color w:val="231F20"/>
          <w:spacing w:val="-13"/>
        </w:rPr>
        <w:t xml:space="preserve"> </w:t>
      </w:r>
      <w:r>
        <w:rPr>
          <w:color w:val="231F20"/>
        </w:rPr>
        <w:t>vouchers</w:t>
      </w:r>
      <w:r>
        <w:rPr>
          <w:color w:val="231F20"/>
          <w:spacing w:val="-13"/>
        </w:rPr>
        <w:t xml:space="preserve"> </w:t>
      </w:r>
      <w:r>
        <w:rPr>
          <w:color w:val="231F20"/>
        </w:rPr>
        <w:t>were</w:t>
      </w:r>
      <w:r>
        <w:rPr>
          <w:color w:val="231F20"/>
          <w:spacing w:val="-13"/>
        </w:rPr>
        <w:t xml:space="preserve"> </w:t>
      </w:r>
      <w:r>
        <w:rPr>
          <w:color w:val="231F20"/>
        </w:rPr>
        <w:t>used</w:t>
      </w:r>
      <w:r>
        <w:rPr>
          <w:color w:val="231F20"/>
          <w:spacing w:val="-13"/>
        </w:rPr>
        <w:t xml:space="preserve"> </w:t>
      </w:r>
      <w:r>
        <w:rPr>
          <w:color w:val="231F20"/>
        </w:rPr>
        <w:t>in</w:t>
      </w:r>
      <w:r>
        <w:rPr>
          <w:color w:val="231F20"/>
          <w:spacing w:val="-13"/>
        </w:rPr>
        <w:t xml:space="preserve"> </w:t>
      </w:r>
      <w:r>
        <w:rPr>
          <w:color w:val="231F20"/>
        </w:rPr>
        <w:t xml:space="preserve">the south to circumvent the Equal Protection Clause of the Fourteenth Amendment. Most notably, in an attempt to nullify the effects of </w:t>
      </w:r>
      <w:r>
        <w:rPr>
          <w:i/>
          <w:iCs/>
          <w:color w:val="231F20"/>
        </w:rPr>
        <w:t xml:space="preserve">Brown </w:t>
      </w:r>
      <w:r>
        <w:rPr>
          <w:i/>
          <w:iCs/>
          <w:color w:val="231F20"/>
          <w:spacing w:val="-6"/>
        </w:rPr>
        <w:t xml:space="preserve">v. </w:t>
      </w:r>
      <w:r>
        <w:rPr>
          <w:i/>
          <w:iCs/>
          <w:color w:val="231F20"/>
        </w:rPr>
        <w:t xml:space="preserve">Board of </w:t>
      </w:r>
      <w:r>
        <w:rPr>
          <w:i/>
          <w:iCs/>
          <w:color w:val="231F20"/>
          <w:spacing w:val="2"/>
        </w:rPr>
        <w:t>Education,</w:t>
      </w:r>
      <w:r>
        <w:rPr>
          <w:color w:val="231F20"/>
          <w:spacing w:val="2"/>
          <w:position w:val="6"/>
          <w:sz w:val="12"/>
          <w:szCs w:val="12"/>
        </w:rPr>
        <w:t xml:space="preserve">176 </w:t>
      </w:r>
      <w:r>
        <w:rPr>
          <w:color w:val="231F20"/>
        </w:rPr>
        <w:t xml:space="preserve">the Virginia </w:t>
      </w:r>
      <w:r>
        <w:rPr>
          <w:color w:val="231F20"/>
          <w:spacing w:val="2"/>
        </w:rPr>
        <w:t xml:space="preserve">legislature </w:t>
      </w:r>
      <w:r>
        <w:rPr>
          <w:color w:val="231F20"/>
          <w:spacing w:val="3"/>
        </w:rPr>
        <w:t xml:space="preserve">enacted  </w:t>
      </w:r>
      <w:r>
        <w:rPr>
          <w:color w:val="231F20"/>
        </w:rPr>
        <w:t xml:space="preserve">a tuition voucher law in 1956, and an amended one in 1959, that permitted the closing of public </w:t>
      </w:r>
      <w:r>
        <w:rPr>
          <w:color w:val="231F20"/>
          <w:spacing w:val="2"/>
        </w:rPr>
        <w:t xml:space="preserve">schools </w:t>
      </w:r>
      <w:r>
        <w:rPr>
          <w:color w:val="231F20"/>
        </w:rPr>
        <w:t xml:space="preserve">and the </w:t>
      </w:r>
      <w:r>
        <w:rPr>
          <w:color w:val="231F20"/>
          <w:spacing w:val="2"/>
        </w:rPr>
        <w:t xml:space="preserve">opening </w:t>
      </w:r>
      <w:r>
        <w:rPr>
          <w:color w:val="231F20"/>
        </w:rPr>
        <w:t xml:space="preserve">of </w:t>
      </w:r>
      <w:r>
        <w:rPr>
          <w:color w:val="231F20"/>
          <w:spacing w:val="2"/>
        </w:rPr>
        <w:t xml:space="preserve">private, segregated </w:t>
      </w:r>
      <w:r>
        <w:rPr>
          <w:color w:val="231F20"/>
        </w:rPr>
        <w:t>academies.</w:t>
      </w:r>
      <w:r>
        <w:rPr>
          <w:color w:val="231F20"/>
          <w:position w:val="6"/>
          <w:sz w:val="12"/>
          <w:szCs w:val="12"/>
        </w:rPr>
        <w:t xml:space="preserve">177 </w:t>
      </w:r>
      <w:r>
        <w:rPr>
          <w:color w:val="231F20"/>
        </w:rPr>
        <w:t>Per the Virginia legislation, a pri- vate</w:t>
      </w:r>
      <w:r>
        <w:rPr>
          <w:color w:val="231F20"/>
          <w:spacing w:val="-16"/>
        </w:rPr>
        <w:t xml:space="preserve"> </w:t>
      </w:r>
      <w:r>
        <w:rPr>
          <w:color w:val="231F20"/>
        </w:rPr>
        <w:t>group</w:t>
      </w:r>
      <w:r>
        <w:rPr>
          <w:color w:val="231F20"/>
          <w:spacing w:val="-16"/>
        </w:rPr>
        <w:t xml:space="preserve"> </w:t>
      </w:r>
      <w:r>
        <w:rPr>
          <w:color w:val="231F20"/>
        </w:rPr>
        <w:t>formed</w:t>
      </w:r>
      <w:r>
        <w:rPr>
          <w:color w:val="231F20"/>
          <w:spacing w:val="-16"/>
        </w:rPr>
        <w:t xml:space="preserve"> </w:t>
      </w:r>
      <w:r>
        <w:rPr>
          <w:color w:val="231F20"/>
        </w:rPr>
        <w:t>a</w:t>
      </w:r>
      <w:r>
        <w:rPr>
          <w:color w:val="231F20"/>
          <w:spacing w:val="-16"/>
        </w:rPr>
        <w:t xml:space="preserve"> </w:t>
      </w:r>
      <w:r>
        <w:rPr>
          <w:color w:val="231F20"/>
        </w:rPr>
        <w:t>charter</w:t>
      </w:r>
      <w:r>
        <w:rPr>
          <w:color w:val="231F20"/>
          <w:spacing w:val="-16"/>
        </w:rPr>
        <w:t xml:space="preserve"> </w:t>
      </w:r>
      <w:r>
        <w:rPr>
          <w:color w:val="231F20"/>
        </w:rPr>
        <w:t>school</w:t>
      </w:r>
      <w:r>
        <w:rPr>
          <w:color w:val="231F20"/>
          <w:spacing w:val="-16"/>
        </w:rPr>
        <w:t xml:space="preserve"> </w:t>
      </w:r>
      <w:r>
        <w:rPr>
          <w:color w:val="231F20"/>
        </w:rPr>
        <w:t>for</w:t>
      </w:r>
      <w:r>
        <w:rPr>
          <w:color w:val="231F20"/>
          <w:spacing w:val="-16"/>
        </w:rPr>
        <w:t xml:space="preserve"> </w:t>
      </w:r>
      <w:r>
        <w:rPr>
          <w:color w:val="231F20"/>
        </w:rPr>
        <w:t>white</w:t>
      </w:r>
      <w:r>
        <w:rPr>
          <w:color w:val="231F20"/>
          <w:spacing w:val="-16"/>
        </w:rPr>
        <w:t xml:space="preserve"> </w:t>
      </w:r>
      <w:r>
        <w:rPr>
          <w:color w:val="231F20"/>
        </w:rPr>
        <w:t>chil- dren</w:t>
      </w:r>
      <w:r>
        <w:rPr>
          <w:color w:val="231F20"/>
          <w:spacing w:val="-8"/>
        </w:rPr>
        <w:t xml:space="preserve"> </w:t>
      </w:r>
      <w:r>
        <w:rPr>
          <w:color w:val="231F20"/>
          <w:spacing w:val="-5"/>
        </w:rPr>
        <w:t>only,</w:t>
      </w:r>
      <w:r>
        <w:rPr>
          <w:color w:val="231F20"/>
          <w:spacing w:val="-8"/>
        </w:rPr>
        <w:t xml:space="preserve"> </w:t>
      </w:r>
      <w:r>
        <w:rPr>
          <w:color w:val="231F20"/>
        </w:rPr>
        <w:t>and</w:t>
      </w:r>
      <w:r>
        <w:rPr>
          <w:color w:val="231F20"/>
          <w:spacing w:val="-8"/>
        </w:rPr>
        <w:t xml:space="preserve"> </w:t>
      </w:r>
      <w:r>
        <w:rPr>
          <w:color w:val="231F20"/>
        </w:rPr>
        <w:t>the</w:t>
      </w:r>
      <w:r>
        <w:rPr>
          <w:color w:val="231F20"/>
          <w:spacing w:val="-8"/>
        </w:rPr>
        <w:t xml:space="preserve"> </w:t>
      </w:r>
      <w:r>
        <w:rPr>
          <w:color w:val="231F20"/>
        </w:rPr>
        <w:t>Board</w:t>
      </w:r>
      <w:r>
        <w:rPr>
          <w:color w:val="231F20"/>
          <w:spacing w:val="-8"/>
        </w:rPr>
        <w:t xml:space="preserve"> </w:t>
      </w:r>
      <w:r>
        <w:rPr>
          <w:color w:val="231F20"/>
        </w:rPr>
        <w:t>of</w:t>
      </w:r>
      <w:r>
        <w:rPr>
          <w:color w:val="231F20"/>
          <w:spacing w:val="-8"/>
        </w:rPr>
        <w:t xml:space="preserve"> </w:t>
      </w:r>
      <w:r>
        <w:rPr>
          <w:color w:val="231F20"/>
        </w:rPr>
        <w:t>Supervisors</w:t>
      </w:r>
      <w:r>
        <w:rPr>
          <w:color w:val="231F20"/>
          <w:spacing w:val="-8"/>
        </w:rPr>
        <w:t xml:space="preserve"> </w:t>
      </w:r>
      <w:r>
        <w:rPr>
          <w:color w:val="231F20"/>
        </w:rPr>
        <w:t>of</w:t>
      </w:r>
      <w:r>
        <w:rPr>
          <w:color w:val="231F20"/>
          <w:spacing w:val="-8"/>
        </w:rPr>
        <w:t xml:space="preserve"> </w:t>
      </w:r>
      <w:r>
        <w:rPr>
          <w:color w:val="231F20"/>
        </w:rPr>
        <w:t xml:space="preserve">Prince </w:t>
      </w:r>
      <w:r>
        <w:rPr>
          <w:color w:val="231F20"/>
          <w:spacing w:val="5"/>
        </w:rPr>
        <w:t xml:space="preserve">Edward County awarded </w:t>
      </w:r>
      <w:r>
        <w:rPr>
          <w:color w:val="231F20"/>
          <w:spacing w:val="4"/>
        </w:rPr>
        <w:t xml:space="preserve">the </w:t>
      </w:r>
      <w:r>
        <w:rPr>
          <w:color w:val="231F20"/>
          <w:spacing w:val="5"/>
        </w:rPr>
        <w:t xml:space="preserve">parents </w:t>
      </w:r>
      <w:r>
        <w:rPr>
          <w:color w:val="231F20"/>
          <w:spacing w:val="7"/>
        </w:rPr>
        <w:t xml:space="preserve">tuition </w:t>
      </w:r>
      <w:r>
        <w:rPr>
          <w:color w:val="231F20"/>
          <w:spacing w:val="2"/>
        </w:rPr>
        <w:t xml:space="preserve">vouchers </w:t>
      </w:r>
      <w:r>
        <w:rPr>
          <w:color w:val="231F20"/>
        </w:rPr>
        <w:t xml:space="preserve">and tax </w:t>
      </w:r>
      <w:r>
        <w:rPr>
          <w:color w:val="231F20"/>
          <w:spacing w:val="2"/>
        </w:rPr>
        <w:t xml:space="preserve">credits. </w:t>
      </w:r>
      <w:r>
        <w:rPr>
          <w:color w:val="231F20"/>
        </w:rPr>
        <w:t xml:space="preserve">In the </w:t>
      </w:r>
      <w:r>
        <w:rPr>
          <w:color w:val="231F20"/>
          <w:spacing w:val="2"/>
        </w:rPr>
        <w:t xml:space="preserve">case </w:t>
      </w:r>
      <w:r>
        <w:rPr>
          <w:color w:val="231F20"/>
        </w:rPr>
        <w:t xml:space="preserve">of </w:t>
      </w:r>
      <w:r>
        <w:rPr>
          <w:i/>
          <w:iCs/>
          <w:color w:val="231F20"/>
          <w:spacing w:val="3"/>
        </w:rPr>
        <w:t xml:space="preserve">County </w:t>
      </w:r>
      <w:r>
        <w:rPr>
          <w:i/>
          <w:iCs/>
          <w:color w:val="231F20"/>
        </w:rPr>
        <w:t xml:space="preserve">School Board of Prince Edward County </w:t>
      </w:r>
      <w:r>
        <w:rPr>
          <w:i/>
          <w:iCs/>
          <w:color w:val="231F20"/>
          <w:spacing w:val="-5"/>
        </w:rPr>
        <w:t xml:space="preserve">v. </w:t>
      </w:r>
      <w:r>
        <w:rPr>
          <w:i/>
          <w:iCs/>
          <w:color w:val="231F20"/>
          <w:spacing w:val="29"/>
        </w:rPr>
        <w:t xml:space="preserve"> </w:t>
      </w:r>
      <w:r>
        <w:rPr>
          <w:i/>
          <w:iCs/>
          <w:color w:val="231F20"/>
        </w:rPr>
        <w:t>Griffin,</w:t>
      </w:r>
      <w:r>
        <w:rPr>
          <w:color w:val="231F20"/>
          <w:position w:val="6"/>
          <w:sz w:val="12"/>
          <w:szCs w:val="12"/>
        </w:rPr>
        <w:t>178</w:t>
      </w:r>
    </w:p>
    <w:p w:rsidR="00E82A7D" w:rsidRDefault="00E82A7D" w:rsidP="00E82A7D">
      <w:pPr>
        <w:pStyle w:val="BodyText"/>
        <w:kinsoku w:val="0"/>
        <w:overflowPunct w:val="0"/>
        <w:spacing w:before="85"/>
        <w:ind w:left="120" w:right="113"/>
        <w:rPr>
          <w:color w:val="231F20"/>
        </w:rPr>
      </w:pPr>
      <w:r>
        <w:rPr>
          <w:rFonts w:ascii="Times New Roman" w:hAnsi="Times New Roman" w:cs="Times New Roman"/>
          <w:sz w:val="24"/>
          <w:szCs w:val="24"/>
        </w:rPr>
        <w:br w:type="column"/>
      </w:r>
      <w:r>
        <w:rPr>
          <w:color w:val="231F20"/>
        </w:rPr>
        <w:t xml:space="preserve">the Virginia Supreme Court upheld the validity of the </w:t>
      </w:r>
      <w:r>
        <w:rPr>
          <w:color w:val="231F20"/>
          <w:spacing w:val="-4"/>
        </w:rPr>
        <w:t xml:space="preserve">law. </w:t>
      </w:r>
      <w:r>
        <w:rPr>
          <w:color w:val="231F20"/>
        </w:rPr>
        <w:t>On appeal of the question to the U.S. Supreme</w:t>
      </w:r>
      <w:r>
        <w:rPr>
          <w:color w:val="231F20"/>
          <w:spacing w:val="-11"/>
        </w:rPr>
        <w:t xml:space="preserve"> </w:t>
      </w:r>
      <w:r>
        <w:rPr>
          <w:color w:val="231F20"/>
        </w:rPr>
        <w:t>Court,</w:t>
      </w:r>
      <w:r>
        <w:rPr>
          <w:color w:val="231F20"/>
          <w:spacing w:val="-11"/>
        </w:rPr>
        <w:t xml:space="preserve"> </w:t>
      </w:r>
      <w:r>
        <w:rPr>
          <w:color w:val="231F20"/>
        </w:rPr>
        <w:t>the</w:t>
      </w:r>
      <w:r>
        <w:rPr>
          <w:color w:val="231F20"/>
          <w:spacing w:val="-11"/>
        </w:rPr>
        <w:t xml:space="preserve"> </w:t>
      </w:r>
      <w:r>
        <w:rPr>
          <w:color w:val="231F20"/>
        </w:rPr>
        <w:t>public</w:t>
      </w:r>
      <w:r>
        <w:rPr>
          <w:color w:val="231F20"/>
          <w:spacing w:val="-11"/>
        </w:rPr>
        <w:t xml:space="preserve"> </w:t>
      </w:r>
      <w:r>
        <w:rPr>
          <w:color w:val="231F20"/>
        </w:rPr>
        <w:t>school</w:t>
      </w:r>
      <w:r>
        <w:rPr>
          <w:color w:val="231F20"/>
          <w:spacing w:val="-11"/>
        </w:rPr>
        <w:t xml:space="preserve"> </w:t>
      </w:r>
      <w:r>
        <w:rPr>
          <w:color w:val="231F20"/>
        </w:rPr>
        <w:t>closing</w:t>
      </w:r>
      <w:r>
        <w:rPr>
          <w:color w:val="231F20"/>
          <w:spacing w:val="-11"/>
        </w:rPr>
        <w:t xml:space="preserve"> </w:t>
      </w:r>
      <w:r>
        <w:rPr>
          <w:color w:val="231F20"/>
        </w:rPr>
        <w:t>and</w:t>
      </w:r>
      <w:r>
        <w:rPr>
          <w:color w:val="231F20"/>
          <w:spacing w:val="-11"/>
        </w:rPr>
        <w:t xml:space="preserve"> </w:t>
      </w:r>
      <w:r>
        <w:rPr>
          <w:color w:val="231F20"/>
        </w:rPr>
        <w:t xml:space="preserve">the tuition voucher and tax credit scheme was held to be in violation of the Equal Protection Clause of the </w:t>
      </w:r>
      <w:r>
        <w:rPr>
          <w:color w:val="231F20"/>
          <w:spacing w:val="2"/>
        </w:rPr>
        <w:t>Fourteenth Amendment.</w:t>
      </w:r>
      <w:r>
        <w:rPr>
          <w:color w:val="231F20"/>
          <w:spacing w:val="2"/>
          <w:position w:val="6"/>
          <w:sz w:val="12"/>
          <w:szCs w:val="12"/>
        </w:rPr>
        <w:t xml:space="preserve">179 </w:t>
      </w:r>
      <w:r>
        <w:rPr>
          <w:color w:val="231F20"/>
          <w:spacing w:val="2"/>
        </w:rPr>
        <w:t xml:space="preserve">Thus, </w:t>
      </w:r>
      <w:r>
        <w:rPr>
          <w:color w:val="231F20"/>
        </w:rPr>
        <w:t xml:space="preserve">the </w:t>
      </w:r>
      <w:r>
        <w:rPr>
          <w:color w:val="231F20"/>
          <w:spacing w:val="3"/>
        </w:rPr>
        <w:t xml:space="preserve">tu- </w:t>
      </w:r>
      <w:r>
        <w:rPr>
          <w:color w:val="231F20"/>
          <w:spacing w:val="2"/>
        </w:rPr>
        <w:t xml:space="preserve">ition voucher </w:t>
      </w:r>
      <w:r>
        <w:rPr>
          <w:color w:val="231F20"/>
        </w:rPr>
        <w:t xml:space="preserve">as a </w:t>
      </w:r>
      <w:r>
        <w:rPr>
          <w:color w:val="231F20"/>
          <w:spacing w:val="2"/>
        </w:rPr>
        <w:t xml:space="preserve">means </w:t>
      </w:r>
      <w:r>
        <w:rPr>
          <w:color w:val="231F20"/>
        </w:rPr>
        <w:t xml:space="preserve">for </w:t>
      </w:r>
      <w:r>
        <w:rPr>
          <w:color w:val="231F20"/>
          <w:spacing w:val="2"/>
        </w:rPr>
        <w:t xml:space="preserve">conveying </w:t>
      </w:r>
      <w:r>
        <w:rPr>
          <w:color w:val="231F20"/>
          <w:spacing w:val="3"/>
        </w:rPr>
        <w:t xml:space="preserve">public </w:t>
      </w:r>
      <w:r>
        <w:rPr>
          <w:color w:val="231F20"/>
          <w:spacing w:val="2"/>
        </w:rPr>
        <w:t xml:space="preserve">funding </w:t>
      </w:r>
      <w:r>
        <w:rPr>
          <w:color w:val="231F20"/>
        </w:rPr>
        <w:t xml:space="preserve">to </w:t>
      </w:r>
      <w:r>
        <w:rPr>
          <w:color w:val="231F20"/>
          <w:spacing w:val="2"/>
        </w:rPr>
        <w:t xml:space="preserve">private schools </w:t>
      </w:r>
      <w:r>
        <w:rPr>
          <w:color w:val="231F20"/>
        </w:rPr>
        <w:t xml:space="preserve">in </w:t>
      </w:r>
      <w:r>
        <w:rPr>
          <w:color w:val="231F20"/>
          <w:spacing w:val="2"/>
        </w:rPr>
        <w:t xml:space="preserve">circumvention </w:t>
      </w:r>
      <w:r>
        <w:rPr>
          <w:color w:val="231F20"/>
          <w:spacing w:val="3"/>
        </w:rPr>
        <w:t xml:space="preserve">of </w:t>
      </w:r>
      <w:r>
        <w:rPr>
          <w:color w:val="231F20"/>
          <w:spacing w:val="2"/>
        </w:rPr>
        <w:t xml:space="preserve">constitutional protections established </w:t>
      </w:r>
      <w:r>
        <w:rPr>
          <w:color w:val="231F20"/>
        </w:rPr>
        <w:t xml:space="preserve">a </w:t>
      </w:r>
      <w:r>
        <w:rPr>
          <w:color w:val="231F20"/>
          <w:spacing w:val="3"/>
        </w:rPr>
        <w:t xml:space="preserve">lamen- </w:t>
      </w:r>
      <w:r>
        <w:rPr>
          <w:color w:val="231F20"/>
        </w:rPr>
        <w:t>table</w:t>
      </w:r>
      <w:r>
        <w:rPr>
          <w:color w:val="231F20"/>
          <w:spacing w:val="-9"/>
        </w:rPr>
        <w:t xml:space="preserve"> </w:t>
      </w:r>
      <w:r>
        <w:rPr>
          <w:color w:val="231F20"/>
        </w:rPr>
        <w:t>legal</w:t>
      </w:r>
      <w:r>
        <w:rPr>
          <w:color w:val="231F20"/>
          <w:spacing w:val="-9"/>
        </w:rPr>
        <w:t xml:space="preserve"> </w:t>
      </w:r>
      <w:r>
        <w:rPr>
          <w:color w:val="231F20"/>
        </w:rPr>
        <w:t>precedent</w:t>
      </w:r>
      <w:r>
        <w:rPr>
          <w:color w:val="231F20"/>
          <w:spacing w:val="-9"/>
        </w:rPr>
        <w:t xml:space="preserve"> </w:t>
      </w:r>
      <w:r>
        <w:rPr>
          <w:color w:val="231F20"/>
        </w:rPr>
        <w:t>in</w:t>
      </w:r>
      <w:r>
        <w:rPr>
          <w:color w:val="231F20"/>
          <w:spacing w:val="-9"/>
        </w:rPr>
        <w:t xml:space="preserve"> </w:t>
      </w:r>
      <w:r>
        <w:rPr>
          <w:color w:val="231F20"/>
        </w:rPr>
        <w:t>race</w:t>
      </w:r>
      <w:r>
        <w:rPr>
          <w:color w:val="231F20"/>
          <w:spacing w:val="-9"/>
        </w:rPr>
        <w:t xml:space="preserve"> </w:t>
      </w:r>
      <w:r>
        <w:rPr>
          <w:color w:val="231F20"/>
        </w:rPr>
        <w:t>relations.</w:t>
      </w:r>
    </w:p>
    <w:p w:rsidR="00E82A7D" w:rsidRDefault="00E82A7D" w:rsidP="00E82A7D">
      <w:pPr>
        <w:pStyle w:val="BodyText"/>
        <w:kinsoku w:val="0"/>
        <w:overflowPunct w:val="0"/>
        <w:ind w:left="120" w:right="113" w:firstLine="240"/>
        <w:rPr>
          <w:color w:val="231F20"/>
          <w:position w:val="6"/>
          <w:sz w:val="12"/>
          <w:szCs w:val="12"/>
        </w:rPr>
      </w:pPr>
      <w:r>
        <w:rPr>
          <w:color w:val="231F20"/>
        </w:rPr>
        <w:t xml:space="preserve">The record of tuition vouchers as a device to </w:t>
      </w:r>
      <w:r>
        <w:rPr>
          <w:color w:val="231F20"/>
          <w:spacing w:val="3"/>
        </w:rPr>
        <w:t xml:space="preserve">skirt constitutional restraints </w:t>
      </w:r>
      <w:r>
        <w:rPr>
          <w:color w:val="231F20"/>
          <w:spacing w:val="2"/>
        </w:rPr>
        <w:t xml:space="preserve">has </w:t>
      </w:r>
      <w:r>
        <w:rPr>
          <w:color w:val="231F20"/>
          <w:spacing w:val="3"/>
        </w:rPr>
        <w:t xml:space="preserve">provided </w:t>
      </w:r>
      <w:r>
        <w:rPr>
          <w:color w:val="231F20"/>
          <w:spacing w:val="4"/>
        </w:rPr>
        <w:t xml:space="preserve">in- </w:t>
      </w:r>
      <w:r>
        <w:rPr>
          <w:color w:val="231F20"/>
        </w:rPr>
        <w:t xml:space="preserve">centive for many church-related elementary and </w:t>
      </w:r>
      <w:r>
        <w:rPr>
          <w:color w:val="231F20"/>
          <w:spacing w:val="3"/>
        </w:rPr>
        <w:t xml:space="preserve">secondary schools </w:t>
      </w:r>
      <w:r>
        <w:rPr>
          <w:color w:val="231F20"/>
        </w:rPr>
        <w:t xml:space="preserve">to </w:t>
      </w:r>
      <w:r>
        <w:rPr>
          <w:color w:val="231F20"/>
          <w:spacing w:val="3"/>
        </w:rPr>
        <w:t xml:space="preserve">pursue </w:t>
      </w:r>
      <w:r>
        <w:rPr>
          <w:color w:val="231F20"/>
          <w:spacing w:val="2"/>
        </w:rPr>
        <w:t xml:space="preserve">the </w:t>
      </w:r>
      <w:r>
        <w:rPr>
          <w:color w:val="231F20"/>
          <w:spacing w:val="3"/>
        </w:rPr>
        <w:t xml:space="preserve">same. </w:t>
      </w:r>
      <w:r>
        <w:rPr>
          <w:color w:val="231F20"/>
        </w:rPr>
        <w:t xml:space="preserve">Vouch- ers </w:t>
      </w:r>
      <w:r>
        <w:rPr>
          <w:color w:val="231F20"/>
          <w:spacing w:val="2"/>
        </w:rPr>
        <w:t xml:space="preserve">have become </w:t>
      </w:r>
      <w:r>
        <w:rPr>
          <w:color w:val="231F20"/>
        </w:rPr>
        <w:t xml:space="preserve">a more </w:t>
      </w:r>
      <w:r>
        <w:rPr>
          <w:color w:val="231F20"/>
          <w:spacing w:val="2"/>
        </w:rPr>
        <w:t xml:space="preserve">volatile political </w:t>
      </w:r>
      <w:r>
        <w:rPr>
          <w:color w:val="231F20"/>
          <w:spacing w:val="3"/>
        </w:rPr>
        <w:t xml:space="preserve">issue </w:t>
      </w:r>
      <w:r>
        <w:rPr>
          <w:color w:val="231F20"/>
        </w:rPr>
        <w:t xml:space="preserve">throughout the last three decades of the twenti- eth century as fundamentalist religious groups </w:t>
      </w:r>
      <w:r>
        <w:rPr>
          <w:color w:val="231F20"/>
          <w:spacing w:val="3"/>
        </w:rPr>
        <w:t xml:space="preserve">have opened </w:t>
      </w:r>
      <w:r>
        <w:rPr>
          <w:color w:val="231F20"/>
          <w:spacing w:val="2"/>
        </w:rPr>
        <w:t xml:space="preserve">new </w:t>
      </w:r>
      <w:r>
        <w:rPr>
          <w:color w:val="231F20"/>
          <w:spacing w:val="3"/>
        </w:rPr>
        <w:t xml:space="preserve">schools </w:t>
      </w:r>
      <w:r>
        <w:rPr>
          <w:color w:val="231F20"/>
        </w:rPr>
        <w:t xml:space="preserve">in </w:t>
      </w:r>
      <w:r>
        <w:rPr>
          <w:color w:val="231F20"/>
          <w:spacing w:val="2"/>
        </w:rPr>
        <w:t xml:space="preserve">the </w:t>
      </w:r>
      <w:r>
        <w:rPr>
          <w:color w:val="231F20"/>
          <w:spacing w:val="3"/>
        </w:rPr>
        <w:t xml:space="preserve">South, </w:t>
      </w:r>
      <w:r>
        <w:rPr>
          <w:color w:val="231F20"/>
          <w:spacing w:val="2"/>
        </w:rPr>
        <w:t xml:space="preserve">and </w:t>
      </w:r>
      <w:r>
        <w:rPr>
          <w:color w:val="231F20"/>
          <w:spacing w:val="4"/>
        </w:rPr>
        <w:t xml:space="preserve">as </w:t>
      </w:r>
      <w:r>
        <w:rPr>
          <w:color w:val="231F20"/>
        </w:rPr>
        <w:t>white parents have moved their children out of desegregated</w:t>
      </w:r>
      <w:r>
        <w:rPr>
          <w:color w:val="231F20"/>
          <w:spacing w:val="-9"/>
        </w:rPr>
        <w:t xml:space="preserve"> </w:t>
      </w:r>
      <w:r>
        <w:rPr>
          <w:color w:val="231F20"/>
        </w:rPr>
        <w:t>public</w:t>
      </w:r>
      <w:r>
        <w:rPr>
          <w:color w:val="231F20"/>
          <w:spacing w:val="-9"/>
        </w:rPr>
        <w:t xml:space="preserve"> </w:t>
      </w:r>
      <w:r>
        <w:rPr>
          <w:color w:val="231F20"/>
        </w:rPr>
        <w:t>schools.</w:t>
      </w:r>
      <w:r>
        <w:rPr>
          <w:color w:val="231F20"/>
          <w:spacing w:val="-9"/>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northern</w:t>
      </w:r>
      <w:r>
        <w:rPr>
          <w:color w:val="231F20"/>
          <w:spacing w:val="-9"/>
        </w:rPr>
        <w:t xml:space="preserve"> </w:t>
      </w:r>
      <w:r>
        <w:rPr>
          <w:color w:val="231F20"/>
        </w:rPr>
        <w:t xml:space="preserve">cen- tral cities, pressure has also increased for </w:t>
      </w:r>
      <w:r>
        <w:rPr>
          <w:color w:val="231F20"/>
          <w:spacing w:val="2"/>
        </w:rPr>
        <w:t xml:space="preserve">states </w:t>
      </w:r>
      <w:r>
        <w:rPr>
          <w:color w:val="231F20"/>
        </w:rPr>
        <w:t>to fund vouchers, as Catholic schools have faced shortages of teachers and</w:t>
      </w:r>
      <w:r>
        <w:rPr>
          <w:color w:val="231F20"/>
          <w:spacing w:val="2"/>
        </w:rPr>
        <w:t xml:space="preserve"> </w:t>
      </w:r>
      <w:r>
        <w:rPr>
          <w:color w:val="231F20"/>
        </w:rPr>
        <w:t>resources.</w:t>
      </w:r>
      <w:r>
        <w:rPr>
          <w:color w:val="231F20"/>
          <w:position w:val="6"/>
          <w:sz w:val="12"/>
          <w:szCs w:val="12"/>
        </w:rPr>
        <w:t>180</w:t>
      </w:r>
    </w:p>
    <w:p w:rsidR="00E82A7D" w:rsidRDefault="00E82A7D" w:rsidP="00E82A7D">
      <w:pPr>
        <w:pStyle w:val="BodyText"/>
        <w:kinsoku w:val="0"/>
        <w:overflowPunct w:val="0"/>
        <w:ind w:left="119" w:right="107" w:firstLine="240"/>
        <w:rPr>
          <w:color w:val="231F20"/>
          <w:spacing w:val="5"/>
        </w:rPr>
      </w:pPr>
      <w:r>
        <w:rPr>
          <w:color w:val="231F20"/>
          <w:spacing w:val="3"/>
        </w:rPr>
        <w:t xml:space="preserve">Moreover, </w:t>
      </w:r>
      <w:r>
        <w:rPr>
          <w:color w:val="231F20"/>
          <w:spacing w:val="4"/>
        </w:rPr>
        <w:t xml:space="preserve">the </w:t>
      </w:r>
      <w:r>
        <w:rPr>
          <w:color w:val="231F20"/>
          <w:spacing w:val="5"/>
        </w:rPr>
        <w:t xml:space="preserve">ideals </w:t>
      </w:r>
      <w:r>
        <w:rPr>
          <w:color w:val="231F20"/>
          <w:spacing w:val="3"/>
        </w:rPr>
        <w:t xml:space="preserve">of </w:t>
      </w:r>
      <w:r>
        <w:rPr>
          <w:color w:val="231F20"/>
          <w:spacing w:val="5"/>
        </w:rPr>
        <w:t xml:space="preserve">capitalism </w:t>
      </w:r>
      <w:r>
        <w:rPr>
          <w:color w:val="231F20"/>
          <w:spacing w:val="4"/>
        </w:rPr>
        <w:t xml:space="preserve">and </w:t>
      </w:r>
      <w:r>
        <w:rPr>
          <w:color w:val="231F20"/>
          <w:spacing w:val="6"/>
        </w:rPr>
        <w:t>the</w:t>
      </w:r>
      <w:r>
        <w:rPr>
          <w:color w:val="231F20"/>
          <w:spacing w:val="59"/>
        </w:rPr>
        <w:t xml:space="preserve"> </w:t>
      </w:r>
      <w:r>
        <w:rPr>
          <w:color w:val="231F20"/>
          <w:spacing w:val="4"/>
        </w:rPr>
        <w:t xml:space="preserve">virtues </w:t>
      </w:r>
      <w:r>
        <w:rPr>
          <w:color w:val="231F20"/>
          <w:spacing w:val="2"/>
        </w:rPr>
        <w:t xml:space="preserve">of </w:t>
      </w:r>
      <w:r>
        <w:rPr>
          <w:color w:val="231F20"/>
          <w:spacing w:val="4"/>
        </w:rPr>
        <w:t xml:space="preserve">competition </w:t>
      </w:r>
      <w:r>
        <w:rPr>
          <w:color w:val="231F20"/>
          <w:spacing w:val="3"/>
        </w:rPr>
        <w:t xml:space="preserve">have </w:t>
      </w:r>
      <w:r>
        <w:rPr>
          <w:color w:val="231F20"/>
          <w:spacing w:val="4"/>
        </w:rPr>
        <w:t xml:space="preserve">coupled </w:t>
      </w:r>
      <w:r>
        <w:rPr>
          <w:color w:val="231F20"/>
          <w:spacing w:val="3"/>
        </w:rPr>
        <w:t xml:space="preserve">with </w:t>
      </w:r>
      <w:r>
        <w:rPr>
          <w:color w:val="231F20"/>
          <w:spacing w:val="5"/>
        </w:rPr>
        <w:t xml:space="preserve">de- </w:t>
      </w:r>
      <w:r>
        <w:rPr>
          <w:color w:val="231F20"/>
        </w:rPr>
        <w:t>nominational school interests to advance the lib- ertarian</w:t>
      </w:r>
      <w:r>
        <w:rPr>
          <w:color w:val="231F20"/>
          <w:spacing w:val="-12"/>
        </w:rPr>
        <w:t xml:space="preserve"> </w:t>
      </w:r>
      <w:r>
        <w:rPr>
          <w:color w:val="231F20"/>
        </w:rPr>
        <w:t>virtues</w:t>
      </w:r>
      <w:r>
        <w:rPr>
          <w:color w:val="231F20"/>
          <w:spacing w:val="-12"/>
        </w:rPr>
        <w:t xml:space="preserve"> </w:t>
      </w:r>
      <w:r>
        <w:rPr>
          <w:color w:val="231F20"/>
        </w:rPr>
        <w:t>of</w:t>
      </w:r>
      <w:r>
        <w:rPr>
          <w:color w:val="231F20"/>
          <w:spacing w:val="-12"/>
        </w:rPr>
        <w:t xml:space="preserve"> </w:t>
      </w:r>
      <w:r>
        <w:rPr>
          <w:color w:val="231F20"/>
        </w:rPr>
        <w:t>consumer</w:t>
      </w:r>
      <w:r>
        <w:rPr>
          <w:color w:val="231F20"/>
          <w:spacing w:val="-12"/>
        </w:rPr>
        <w:t xml:space="preserve"> </w:t>
      </w:r>
      <w:r>
        <w:rPr>
          <w:color w:val="231F20"/>
        </w:rPr>
        <w:t>and</w:t>
      </w:r>
      <w:r>
        <w:rPr>
          <w:color w:val="231F20"/>
          <w:spacing w:val="-12"/>
        </w:rPr>
        <w:t xml:space="preserve"> </w:t>
      </w:r>
      <w:r>
        <w:rPr>
          <w:color w:val="231F20"/>
        </w:rPr>
        <w:t>parental</w:t>
      </w:r>
      <w:r>
        <w:rPr>
          <w:color w:val="231F20"/>
          <w:spacing w:val="-12"/>
        </w:rPr>
        <w:t xml:space="preserve"> </w:t>
      </w:r>
      <w:r>
        <w:rPr>
          <w:color w:val="231F20"/>
        </w:rPr>
        <w:t xml:space="preserve">choice. The strength of the privatization movement has </w:t>
      </w:r>
      <w:r>
        <w:rPr>
          <w:color w:val="231F20"/>
          <w:spacing w:val="4"/>
        </w:rPr>
        <w:t xml:space="preserve">permeated </w:t>
      </w:r>
      <w:r>
        <w:rPr>
          <w:color w:val="231F20"/>
          <w:spacing w:val="3"/>
        </w:rPr>
        <w:t xml:space="preserve">not only the </w:t>
      </w:r>
      <w:r>
        <w:rPr>
          <w:color w:val="231F20"/>
          <w:spacing w:val="4"/>
        </w:rPr>
        <w:t xml:space="preserve">federal </w:t>
      </w:r>
      <w:r>
        <w:rPr>
          <w:color w:val="231F20"/>
          <w:spacing w:val="5"/>
        </w:rPr>
        <w:t xml:space="preserve">government’s </w:t>
      </w:r>
      <w:r>
        <w:rPr>
          <w:color w:val="231F20"/>
        </w:rPr>
        <w:t>domestic</w:t>
      </w:r>
      <w:r>
        <w:rPr>
          <w:color w:val="231F20"/>
          <w:spacing w:val="-7"/>
        </w:rPr>
        <w:t xml:space="preserve"> </w:t>
      </w:r>
      <w:r>
        <w:rPr>
          <w:color w:val="231F20"/>
          <w:spacing w:val="-3"/>
        </w:rPr>
        <w:t>policy,</w:t>
      </w:r>
      <w:r>
        <w:rPr>
          <w:color w:val="231F20"/>
          <w:spacing w:val="-7"/>
        </w:rPr>
        <w:t xml:space="preserve"> </w:t>
      </w:r>
      <w:r>
        <w:rPr>
          <w:color w:val="231F20"/>
        </w:rPr>
        <w:t>but</w:t>
      </w:r>
      <w:r>
        <w:rPr>
          <w:color w:val="231F20"/>
          <w:spacing w:val="-7"/>
        </w:rPr>
        <w:t xml:space="preserve"> </w:t>
      </w:r>
      <w:r>
        <w:rPr>
          <w:color w:val="231F20"/>
        </w:rPr>
        <w:t>its</w:t>
      </w:r>
      <w:r>
        <w:rPr>
          <w:color w:val="231F20"/>
          <w:spacing w:val="-7"/>
        </w:rPr>
        <w:t xml:space="preserve"> </w:t>
      </w:r>
      <w:r>
        <w:rPr>
          <w:color w:val="231F20"/>
        </w:rPr>
        <w:t>foreign</w:t>
      </w:r>
      <w:r>
        <w:rPr>
          <w:color w:val="231F20"/>
          <w:spacing w:val="-7"/>
        </w:rPr>
        <w:t xml:space="preserve"> </w:t>
      </w:r>
      <w:r>
        <w:rPr>
          <w:color w:val="231F20"/>
        </w:rPr>
        <w:t>policy</w:t>
      </w:r>
      <w:r>
        <w:rPr>
          <w:color w:val="231F20"/>
          <w:spacing w:val="-7"/>
        </w:rPr>
        <w:t xml:space="preserve"> </w:t>
      </w:r>
      <w:r>
        <w:rPr>
          <w:color w:val="231F20"/>
        </w:rPr>
        <w:t>as</w:t>
      </w:r>
      <w:r>
        <w:rPr>
          <w:color w:val="231F20"/>
          <w:spacing w:val="-7"/>
        </w:rPr>
        <w:t xml:space="preserve"> </w:t>
      </w:r>
      <w:r>
        <w:rPr>
          <w:color w:val="231F20"/>
        </w:rPr>
        <w:t>well,</w:t>
      </w:r>
      <w:r>
        <w:rPr>
          <w:color w:val="231F20"/>
          <w:spacing w:val="-7"/>
        </w:rPr>
        <w:t xml:space="preserve"> </w:t>
      </w:r>
      <w:r>
        <w:rPr>
          <w:color w:val="231F20"/>
        </w:rPr>
        <w:t xml:space="preserve">in- fluencing the World Bank and the International </w:t>
      </w:r>
      <w:r>
        <w:rPr>
          <w:color w:val="231F20"/>
          <w:spacing w:val="2"/>
        </w:rPr>
        <w:t xml:space="preserve">Monetary Fund </w:t>
      </w:r>
      <w:r>
        <w:rPr>
          <w:color w:val="231F20"/>
        </w:rPr>
        <w:t xml:space="preserve">to require </w:t>
      </w:r>
      <w:r>
        <w:rPr>
          <w:color w:val="231F20"/>
          <w:spacing w:val="2"/>
        </w:rPr>
        <w:t xml:space="preserve">tuition voucher </w:t>
      </w:r>
      <w:r>
        <w:rPr>
          <w:color w:val="231F20"/>
          <w:spacing w:val="3"/>
        </w:rPr>
        <w:t xml:space="preserve">sys- tems </w:t>
      </w:r>
      <w:r>
        <w:rPr>
          <w:color w:val="231F20"/>
        </w:rPr>
        <w:t xml:space="preserve">in </w:t>
      </w:r>
      <w:r>
        <w:rPr>
          <w:color w:val="231F20"/>
          <w:spacing w:val="3"/>
        </w:rPr>
        <w:t>developing countries.</w:t>
      </w:r>
      <w:r>
        <w:rPr>
          <w:color w:val="231F20"/>
          <w:spacing w:val="3"/>
          <w:position w:val="6"/>
          <w:sz w:val="12"/>
          <w:szCs w:val="12"/>
        </w:rPr>
        <w:t xml:space="preserve">181 </w:t>
      </w:r>
      <w:r>
        <w:rPr>
          <w:color w:val="231F20"/>
          <w:spacing w:val="2"/>
        </w:rPr>
        <w:t xml:space="preserve">Domestically, </w:t>
      </w:r>
      <w:r>
        <w:rPr>
          <w:color w:val="231F20"/>
          <w:spacing w:val="4"/>
        </w:rPr>
        <w:t xml:space="preserve">economic </w:t>
      </w:r>
      <w:r>
        <w:rPr>
          <w:color w:val="231F20"/>
          <w:spacing w:val="3"/>
        </w:rPr>
        <w:t xml:space="preserve">and </w:t>
      </w:r>
      <w:r>
        <w:rPr>
          <w:color w:val="231F20"/>
          <w:spacing w:val="4"/>
        </w:rPr>
        <w:t xml:space="preserve">social </w:t>
      </w:r>
      <w:r>
        <w:rPr>
          <w:color w:val="231F20"/>
          <w:spacing w:val="3"/>
        </w:rPr>
        <w:t xml:space="preserve">forces have </w:t>
      </w:r>
      <w:r>
        <w:rPr>
          <w:color w:val="231F20"/>
          <w:spacing w:val="4"/>
        </w:rPr>
        <w:t xml:space="preserve">combined </w:t>
      </w:r>
      <w:r>
        <w:rPr>
          <w:color w:val="231F20"/>
          <w:spacing w:val="5"/>
        </w:rPr>
        <w:t xml:space="preserve">to </w:t>
      </w:r>
      <w:r>
        <w:rPr>
          <w:color w:val="231F20"/>
        </w:rPr>
        <w:t xml:space="preserve">establish a national political agenda that aggres- </w:t>
      </w:r>
      <w:r>
        <w:rPr>
          <w:color w:val="231F20"/>
          <w:spacing w:val="4"/>
        </w:rPr>
        <w:t xml:space="preserve">sively advances privatization </w:t>
      </w:r>
      <w:r>
        <w:rPr>
          <w:color w:val="231F20"/>
          <w:spacing w:val="2"/>
        </w:rPr>
        <w:t xml:space="preserve">of </w:t>
      </w:r>
      <w:r>
        <w:rPr>
          <w:color w:val="231F20"/>
          <w:spacing w:val="4"/>
        </w:rPr>
        <w:t xml:space="preserve">education. </w:t>
      </w:r>
      <w:r>
        <w:rPr>
          <w:color w:val="231F20"/>
          <w:spacing w:val="5"/>
        </w:rPr>
        <w:t xml:space="preserve">In </w:t>
      </w:r>
      <w:r>
        <w:rPr>
          <w:color w:val="231F20"/>
        </w:rPr>
        <w:t xml:space="preserve">response, President George </w:t>
      </w:r>
      <w:r>
        <w:rPr>
          <w:color w:val="231F20"/>
          <w:spacing w:val="-9"/>
        </w:rPr>
        <w:t xml:space="preserve">W. </w:t>
      </w:r>
      <w:r>
        <w:rPr>
          <w:color w:val="231F20"/>
        </w:rPr>
        <w:t>Bush announced a voucher plan for the fiscal 2004 budget for the District of Columbia, the only school system op- erated directly by the federal government.</w:t>
      </w:r>
      <w:r>
        <w:rPr>
          <w:color w:val="231F20"/>
          <w:position w:val="6"/>
          <w:sz w:val="12"/>
          <w:szCs w:val="12"/>
        </w:rPr>
        <w:t xml:space="preserve">182 </w:t>
      </w:r>
      <w:r>
        <w:rPr>
          <w:color w:val="231F20"/>
        </w:rPr>
        <w:t xml:space="preserve">In July 2002, a presidential commission under </w:t>
      </w:r>
      <w:r>
        <w:rPr>
          <w:color w:val="231F20"/>
          <w:spacing w:val="2"/>
        </w:rPr>
        <w:t xml:space="preserve">the </w:t>
      </w:r>
      <w:r>
        <w:rPr>
          <w:color w:val="231F20"/>
          <w:spacing w:val="5"/>
        </w:rPr>
        <w:t xml:space="preserve">Bush </w:t>
      </w:r>
      <w:r>
        <w:rPr>
          <w:color w:val="231F20"/>
          <w:spacing w:val="6"/>
        </w:rPr>
        <w:t xml:space="preserve">Administration recommended </w:t>
      </w:r>
      <w:r>
        <w:rPr>
          <w:color w:val="231F20"/>
          <w:spacing w:val="7"/>
        </w:rPr>
        <w:t xml:space="preserve">empow- </w:t>
      </w:r>
      <w:r>
        <w:rPr>
          <w:color w:val="231F20"/>
          <w:spacing w:val="5"/>
        </w:rPr>
        <w:t xml:space="preserve">ering parents </w:t>
      </w:r>
      <w:r>
        <w:rPr>
          <w:color w:val="231F20"/>
          <w:spacing w:val="3"/>
        </w:rPr>
        <w:t xml:space="preserve">to </w:t>
      </w:r>
      <w:r>
        <w:rPr>
          <w:color w:val="231F20"/>
          <w:spacing w:val="5"/>
        </w:rPr>
        <w:t xml:space="preserve">exercise choice </w:t>
      </w:r>
      <w:r>
        <w:rPr>
          <w:color w:val="231F20"/>
          <w:spacing w:val="4"/>
        </w:rPr>
        <w:t xml:space="preserve">for </w:t>
      </w:r>
      <w:r>
        <w:rPr>
          <w:color w:val="231F20"/>
          <w:spacing w:val="7"/>
        </w:rPr>
        <w:t xml:space="preserve">students </w:t>
      </w:r>
      <w:r>
        <w:rPr>
          <w:color w:val="231F20"/>
          <w:spacing w:val="8"/>
        </w:rPr>
        <w:t xml:space="preserve">served </w:t>
      </w:r>
      <w:r>
        <w:rPr>
          <w:color w:val="231F20"/>
          <w:spacing w:val="5"/>
        </w:rPr>
        <w:t xml:space="preserve">by </w:t>
      </w:r>
      <w:r>
        <w:rPr>
          <w:color w:val="231F20"/>
          <w:spacing w:val="6"/>
        </w:rPr>
        <w:t xml:space="preserve">the </w:t>
      </w:r>
      <w:r>
        <w:rPr>
          <w:color w:val="231F20"/>
          <w:spacing w:val="9"/>
        </w:rPr>
        <w:t xml:space="preserve">Individuals </w:t>
      </w:r>
      <w:r>
        <w:rPr>
          <w:color w:val="231F20"/>
          <w:spacing w:val="7"/>
        </w:rPr>
        <w:t xml:space="preserve">with </w:t>
      </w:r>
      <w:r>
        <w:rPr>
          <w:color w:val="231F20"/>
          <w:spacing w:val="10"/>
        </w:rPr>
        <w:t xml:space="preserve">Disabilities </w:t>
      </w:r>
      <w:r>
        <w:rPr>
          <w:color w:val="231F20"/>
          <w:spacing w:val="5"/>
        </w:rPr>
        <w:t xml:space="preserve">Education </w:t>
      </w:r>
      <w:r>
        <w:rPr>
          <w:color w:val="231F20"/>
          <w:spacing w:val="4"/>
        </w:rPr>
        <w:t xml:space="preserve">Act </w:t>
      </w:r>
      <w:r>
        <w:rPr>
          <w:color w:val="231F20"/>
          <w:spacing w:val="5"/>
        </w:rPr>
        <w:t>(IDEA).</w:t>
      </w:r>
      <w:r>
        <w:rPr>
          <w:color w:val="231F20"/>
          <w:spacing w:val="5"/>
          <w:position w:val="6"/>
          <w:sz w:val="12"/>
          <w:szCs w:val="12"/>
        </w:rPr>
        <w:t xml:space="preserve">183 </w:t>
      </w:r>
      <w:r>
        <w:rPr>
          <w:color w:val="231F20"/>
          <w:spacing w:val="4"/>
        </w:rPr>
        <w:t xml:space="preserve">Also, </w:t>
      </w:r>
      <w:r>
        <w:rPr>
          <w:color w:val="231F20"/>
          <w:spacing w:val="3"/>
        </w:rPr>
        <w:t xml:space="preserve">No </w:t>
      </w:r>
      <w:r>
        <w:rPr>
          <w:color w:val="231F20"/>
          <w:spacing w:val="4"/>
        </w:rPr>
        <w:t xml:space="preserve">Child </w:t>
      </w:r>
      <w:r>
        <w:rPr>
          <w:color w:val="231F20"/>
          <w:spacing w:val="6"/>
        </w:rPr>
        <w:t xml:space="preserve">Left </w:t>
      </w:r>
      <w:r>
        <w:rPr>
          <w:color w:val="231F20"/>
          <w:spacing w:val="5"/>
        </w:rPr>
        <w:t xml:space="preserve">Behind (NCLB), </w:t>
      </w:r>
      <w:r>
        <w:rPr>
          <w:color w:val="231F20"/>
          <w:spacing w:val="3"/>
        </w:rPr>
        <w:t xml:space="preserve">in </w:t>
      </w:r>
      <w:r>
        <w:rPr>
          <w:color w:val="231F20"/>
          <w:spacing w:val="4"/>
        </w:rPr>
        <w:t xml:space="preserve">its </w:t>
      </w:r>
      <w:r>
        <w:rPr>
          <w:color w:val="231F20"/>
          <w:spacing w:val="5"/>
        </w:rPr>
        <w:t xml:space="preserve">original </w:t>
      </w:r>
      <w:r>
        <w:rPr>
          <w:color w:val="231F20"/>
          <w:spacing w:val="4"/>
        </w:rPr>
        <w:t xml:space="preserve">form, was </w:t>
      </w:r>
      <w:r>
        <w:rPr>
          <w:color w:val="231F20"/>
          <w:spacing w:val="6"/>
        </w:rPr>
        <w:t>de-</w:t>
      </w:r>
      <w:r>
        <w:rPr>
          <w:color w:val="231F20"/>
          <w:spacing w:val="59"/>
        </w:rPr>
        <w:t xml:space="preserve"> </w:t>
      </w:r>
      <w:r>
        <w:rPr>
          <w:color w:val="231F20"/>
          <w:spacing w:val="3"/>
        </w:rPr>
        <w:t xml:space="preserve">signed </w:t>
      </w:r>
      <w:r>
        <w:rPr>
          <w:color w:val="231F20"/>
        </w:rPr>
        <w:t xml:space="preserve">to </w:t>
      </w:r>
      <w:r>
        <w:rPr>
          <w:color w:val="231F20"/>
          <w:spacing w:val="3"/>
        </w:rPr>
        <w:t xml:space="preserve">permit students </w:t>
      </w:r>
      <w:r>
        <w:rPr>
          <w:color w:val="231F20"/>
        </w:rPr>
        <w:t xml:space="preserve">to </w:t>
      </w:r>
      <w:r>
        <w:rPr>
          <w:color w:val="231F20"/>
          <w:spacing w:val="2"/>
        </w:rPr>
        <w:t xml:space="preserve">opt out </w:t>
      </w:r>
      <w:r>
        <w:rPr>
          <w:color w:val="231F20"/>
        </w:rPr>
        <w:t xml:space="preserve">of </w:t>
      </w:r>
      <w:r>
        <w:rPr>
          <w:color w:val="231F20"/>
          <w:spacing w:val="4"/>
        </w:rPr>
        <w:t xml:space="preserve">failing </w:t>
      </w:r>
      <w:r>
        <w:rPr>
          <w:color w:val="231F20"/>
        </w:rPr>
        <w:t xml:space="preserve">schools with vouchers to attend church-related and private schools. Before NCLB was amended </w:t>
      </w:r>
      <w:r>
        <w:rPr>
          <w:color w:val="231F20"/>
          <w:spacing w:val="5"/>
        </w:rPr>
        <w:t xml:space="preserve">in </w:t>
      </w:r>
      <w:r>
        <w:rPr>
          <w:color w:val="231F20"/>
          <w:spacing w:val="6"/>
        </w:rPr>
        <w:t xml:space="preserve">the </w:t>
      </w:r>
      <w:r>
        <w:rPr>
          <w:color w:val="231F20"/>
          <w:spacing w:val="7"/>
        </w:rPr>
        <w:t xml:space="preserve">U.S. </w:t>
      </w:r>
      <w:r>
        <w:rPr>
          <w:color w:val="231F20"/>
          <w:spacing w:val="8"/>
        </w:rPr>
        <w:t xml:space="preserve">Senate, </w:t>
      </w:r>
      <w:r>
        <w:rPr>
          <w:color w:val="231F20"/>
          <w:spacing w:val="5"/>
        </w:rPr>
        <w:t xml:space="preserve">it </w:t>
      </w:r>
      <w:r>
        <w:rPr>
          <w:color w:val="231F20"/>
          <w:spacing w:val="8"/>
        </w:rPr>
        <w:t xml:space="preserve">would </w:t>
      </w:r>
      <w:r>
        <w:rPr>
          <w:color w:val="231F20"/>
          <w:spacing w:val="7"/>
        </w:rPr>
        <w:t xml:space="preserve">have </w:t>
      </w:r>
      <w:r>
        <w:rPr>
          <w:color w:val="231F20"/>
          <w:spacing w:val="10"/>
        </w:rPr>
        <w:t xml:space="preserve">followed </w:t>
      </w:r>
      <w:r>
        <w:rPr>
          <w:color w:val="231F20"/>
          <w:spacing w:val="3"/>
        </w:rPr>
        <w:t xml:space="preserve">the </w:t>
      </w:r>
      <w:r>
        <w:rPr>
          <w:color w:val="231F20"/>
          <w:spacing w:val="4"/>
        </w:rPr>
        <w:t xml:space="preserve">Florida voucher </w:t>
      </w:r>
      <w:r>
        <w:rPr>
          <w:color w:val="231F20"/>
          <w:spacing w:val="3"/>
        </w:rPr>
        <w:t xml:space="preserve">plan (see </w:t>
      </w:r>
      <w:r>
        <w:rPr>
          <w:color w:val="231F20"/>
          <w:spacing w:val="4"/>
        </w:rPr>
        <w:t xml:space="preserve">Chapter </w:t>
      </w:r>
      <w:r>
        <w:rPr>
          <w:color w:val="231F20"/>
          <w:spacing w:val="2"/>
        </w:rPr>
        <w:t xml:space="preserve">2)  </w:t>
      </w:r>
      <w:r>
        <w:rPr>
          <w:color w:val="231F20"/>
          <w:spacing w:val="33"/>
        </w:rPr>
        <w:t xml:space="preserve"> </w:t>
      </w:r>
      <w:r>
        <w:rPr>
          <w:color w:val="231F20"/>
          <w:spacing w:val="5"/>
        </w:rPr>
        <w:t>that</w:t>
      </w:r>
    </w:p>
    <w:p w:rsidR="00E82A7D" w:rsidRDefault="00E82A7D" w:rsidP="00E82A7D">
      <w:pPr>
        <w:pStyle w:val="BodyText"/>
        <w:kinsoku w:val="0"/>
        <w:overflowPunct w:val="0"/>
        <w:ind w:left="119" w:right="107" w:firstLine="240"/>
        <w:rPr>
          <w:color w:val="231F20"/>
          <w:spacing w:val="5"/>
        </w:rPr>
        <w:sectPr w:rsidR="00E82A7D">
          <w:type w:val="continuous"/>
          <w:pgSz w:w="11520" w:h="14400"/>
          <w:pgMar w:top="340" w:right="1440" w:bottom="280" w:left="1320" w:header="720" w:footer="720" w:gutter="0"/>
          <w:cols w:num="2" w:space="720" w:equalWidth="0">
            <w:col w:w="4208" w:space="232"/>
            <w:col w:w="432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headerReference w:type="even" r:id="rId99"/>
          <w:headerReference w:type="default" r:id="rId100"/>
          <w:pgSz w:w="11520" w:h="14400"/>
          <w:pgMar w:top="980" w:right="1320" w:bottom="280" w:left="1440" w:header="751" w:footer="0" w:gutter="0"/>
          <w:cols w:space="720" w:equalWidth="0">
            <w:col w:w="8760"/>
          </w:cols>
          <w:noEndnote/>
        </w:sectPr>
      </w:pPr>
    </w:p>
    <w:p w:rsidR="00E82A7D" w:rsidRDefault="00E82A7D" w:rsidP="00E82A7D">
      <w:pPr>
        <w:pStyle w:val="BodyText"/>
        <w:kinsoku w:val="0"/>
        <w:overflowPunct w:val="0"/>
        <w:spacing w:before="85"/>
        <w:ind w:left="120"/>
        <w:rPr>
          <w:color w:val="231F20"/>
        </w:rPr>
      </w:pPr>
      <w:r>
        <w:rPr>
          <w:color w:val="231F20"/>
        </w:rPr>
        <w:t>initially encouraged students in public schools that have failed to achieve statewide assess- ment benchmarks to obtain vouchers for enroll- ment in other public schools or private religious schools.</w:t>
      </w:r>
    </w:p>
    <w:p w:rsidR="00E82A7D" w:rsidRDefault="00E82A7D" w:rsidP="00E82A7D">
      <w:pPr>
        <w:pStyle w:val="BodyText"/>
        <w:kinsoku w:val="0"/>
        <w:overflowPunct w:val="0"/>
        <w:ind w:left="119" w:firstLine="240"/>
        <w:rPr>
          <w:color w:val="231F20"/>
        </w:rPr>
      </w:pPr>
      <w:r>
        <w:rPr>
          <w:color w:val="231F20"/>
        </w:rPr>
        <w:t xml:space="preserve">The tuition voucher program in Milwaukee, Wisconsin, established in 1990 and expanded in </w:t>
      </w:r>
      <w:r>
        <w:rPr>
          <w:color w:val="231F20"/>
          <w:spacing w:val="4"/>
        </w:rPr>
        <w:t xml:space="preserve">1995, involves </w:t>
      </w:r>
      <w:r>
        <w:rPr>
          <w:color w:val="231F20"/>
          <w:spacing w:val="2"/>
        </w:rPr>
        <w:t xml:space="preserve">more </w:t>
      </w:r>
      <w:r>
        <w:rPr>
          <w:color w:val="231F20"/>
          <w:spacing w:val="3"/>
        </w:rPr>
        <w:t xml:space="preserve">than </w:t>
      </w:r>
      <w:r>
        <w:rPr>
          <w:color w:val="231F20"/>
          <w:spacing w:val="4"/>
        </w:rPr>
        <w:t xml:space="preserve">10,000 students </w:t>
      </w:r>
      <w:r>
        <w:rPr>
          <w:color w:val="231F20"/>
          <w:spacing w:val="5"/>
        </w:rPr>
        <w:t xml:space="preserve">and </w:t>
      </w:r>
      <w:r>
        <w:rPr>
          <w:color w:val="231F20"/>
          <w:spacing w:val="4"/>
        </w:rPr>
        <w:t xml:space="preserve">is </w:t>
      </w:r>
      <w:r>
        <w:rPr>
          <w:color w:val="231F20"/>
          <w:spacing w:val="7"/>
        </w:rPr>
        <w:t xml:space="preserve">designed </w:t>
      </w:r>
      <w:r>
        <w:rPr>
          <w:color w:val="231F20"/>
          <w:spacing w:val="4"/>
        </w:rPr>
        <w:t xml:space="preserve">to </w:t>
      </w:r>
      <w:r>
        <w:rPr>
          <w:color w:val="231F20"/>
          <w:spacing w:val="6"/>
        </w:rPr>
        <w:t xml:space="preserve">provide </w:t>
      </w:r>
      <w:r>
        <w:rPr>
          <w:color w:val="231F20"/>
          <w:spacing w:val="7"/>
        </w:rPr>
        <w:t xml:space="preserve">vouchers </w:t>
      </w:r>
      <w:r>
        <w:rPr>
          <w:color w:val="231F20"/>
          <w:spacing w:val="4"/>
        </w:rPr>
        <w:t xml:space="preserve">to </w:t>
      </w:r>
      <w:r>
        <w:rPr>
          <w:color w:val="231F20"/>
          <w:spacing w:val="8"/>
        </w:rPr>
        <w:t xml:space="preserve">students </w:t>
      </w:r>
      <w:r>
        <w:rPr>
          <w:color w:val="231F20"/>
          <w:spacing w:val="2"/>
        </w:rPr>
        <w:t xml:space="preserve">from </w:t>
      </w:r>
      <w:r>
        <w:rPr>
          <w:color w:val="231F20"/>
          <w:spacing w:val="3"/>
        </w:rPr>
        <w:t xml:space="preserve">low-income families </w:t>
      </w:r>
      <w:r>
        <w:rPr>
          <w:color w:val="231F20"/>
        </w:rPr>
        <w:t xml:space="preserve">to </w:t>
      </w:r>
      <w:r>
        <w:rPr>
          <w:color w:val="231F20"/>
          <w:spacing w:val="3"/>
        </w:rPr>
        <w:t xml:space="preserve">attend private </w:t>
      </w:r>
      <w:r>
        <w:rPr>
          <w:color w:val="231F20"/>
          <w:spacing w:val="4"/>
        </w:rPr>
        <w:t xml:space="preserve">or </w:t>
      </w:r>
      <w:r>
        <w:rPr>
          <w:color w:val="231F20"/>
          <w:spacing w:val="2"/>
        </w:rPr>
        <w:t xml:space="preserve">religious schools. </w:t>
      </w:r>
      <w:r>
        <w:rPr>
          <w:color w:val="231F20"/>
        </w:rPr>
        <w:t xml:space="preserve">On review of the </w:t>
      </w:r>
      <w:r>
        <w:rPr>
          <w:color w:val="231F20"/>
          <w:spacing w:val="3"/>
        </w:rPr>
        <w:t xml:space="preserve">Milwaukee </w:t>
      </w:r>
      <w:r>
        <w:rPr>
          <w:color w:val="231F20"/>
        </w:rPr>
        <w:t>voucher</w:t>
      </w:r>
      <w:r>
        <w:rPr>
          <w:color w:val="231F20"/>
          <w:spacing w:val="-12"/>
        </w:rPr>
        <w:t xml:space="preserve"> </w:t>
      </w:r>
      <w:r>
        <w:rPr>
          <w:color w:val="231F20"/>
        </w:rPr>
        <w:t>plan,</w:t>
      </w:r>
      <w:r>
        <w:rPr>
          <w:color w:val="231F20"/>
          <w:spacing w:val="-12"/>
        </w:rPr>
        <w:t xml:space="preserve"> </w:t>
      </w:r>
      <w:r>
        <w:rPr>
          <w:color w:val="231F20"/>
        </w:rPr>
        <w:t>the</w:t>
      </w:r>
      <w:r>
        <w:rPr>
          <w:color w:val="231F20"/>
          <w:spacing w:val="-12"/>
        </w:rPr>
        <w:t xml:space="preserve"> </w:t>
      </w:r>
      <w:r>
        <w:rPr>
          <w:color w:val="231F20"/>
        </w:rPr>
        <w:t>Wisconsin</w:t>
      </w:r>
      <w:r>
        <w:rPr>
          <w:color w:val="231F20"/>
          <w:spacing w:val="-12"/>
        </w:rPr>
        <w:t xml:space="preserve"> </w:t>
      </w:r>
      <w:r>
        <w:rPr>
          <w:color w:val="231F20"/>
        </w:rPr>
        <w:t>Supreme</w:t>
      </w:r>
      <w:r>
        <w:rPr>
          <w:color w:val="231F20"/>
          <w:spacing w:val="-12"/>
        </w:rPr>
        <w:t xml:space="preserve"> </w:t>
      </w:r>
      <w:r>
        <w:rPr>
          <w:color w:val="231F20"/>
        </w:rPr>
        <w:t>Court</w:t>
      </w:r>
      <w:r>
        <w:rPr>
          <w:color w:val="231F20"/>
          <w:spacing w:val="-12"/>
        </w:rPr>
        <w:t xml:space="preserve"> </w:t>
      </w:r>
      <w:r>
        <w:rPr>
          <w:color w:val="231F20"/>
        </w:rPr>
        <w:t xml:space="preserve">held that it did not offend any of the three prongs of the </w:t>
      </w:r>
      <w:r>
        <w:rPr>
          <w:i/>
          <w:iCs/>
          <w:color w:val="231F20"/>
        </w:rPr>
        <w:t xml:space="preserve">Lemon </w:t>
      </w:r>
      <w:r>
        <w:rPr>
          <w:color w:val="231F20"/>
        </w:rPr>
        <w:t xml:space="preserve">test under the First Amendment, </w:t>
      </w:r>
      <w:r>
        <w:rPr>
          <w:color w:val="231F20"/>
          <w:spacing w:val="2"/>
        </w:rPr>
        <w:t xml:space="preserve">nor </w:t>
      </w:r>
      <w:r>
        <w:rPr>
          <w:color w:val="231F20"/>
        </w:rPr>
        <w:t xml:space="preserve">did it violate Article I, Section 8, which prohib- </w:t>
      </w:r>
      <w:r>
        <w:rPr>
          <w:color w:val="231F20"/>
          <w:spacing w:val="3"/>
        </w:rPr>
        <w:t xml:space="preserve">its </w:t>
      </w:r>
      <w:r>
        <w:rPr>
          <w:color w:val="231F20"/>
          <w:spacing w:val="4"/>
        </w:rPr>
        <w:t xml:space="preserve">money </w:t>
      </w:r>
      <w:r>
        <w:rPr>
          <w:color w:val="231F20"/>
          <w:spacing w:val="2"/>
        </w:rPr>
        <w:t xml:space="preserve">to </w:t>
      </w:r>
      <w:r>
        <w:rPr>
          <w:color w:val="231F20"/>
          <w:spacing w:val="3"/>
        </w:rPr>
        <w:t xml:space="preserve">“be </w:t>
      </w:r>
      <w:r>
        <w:rPr>
          <w:color w:val="231F20"/>
          <w:spacing w:val="4"/>
        </w:rPr>
        <w:t xml:space="preserve">drawn </w:t>
      </w:r>
      <w:r>
        <w:rPr>
          <w:color w:val="231F20"/>
          <w:spacing w:val="2"/>
        </w:rPr>
        <w:t xml:space="preserve">from </w:t>
      </w:r>
      <w:r>
        <w:rPr>
          <w:color w:val="231F20"/>
          <w:spacing w:val="3"/>
        </w:rPr>
        <w:t xml:space="preserve">the treasury </w:t>
      </w:r>
      <w:r>
        <w:rPr>
          <w:color w:val="231F20"/>
          <w:spacing w:val="5"/>
        </w:rPr>
        <w:t xml:space="preserve">for </w:t>
      </w:r>
      <w:r>
        <w:rPr>
          <w:color w:val="231F20"/>
        </w:rPr>
        <w:t>the benefit of religious societies, or religious or theological seminaries.”</w:t>
      </w:r>
      <w:r>
        <w:rPr>
          <w:color w:val="231F20"/>
          <w:position w:val="6"/>
          <w:sz w:val="12"/>
          <w:szCs w:val="12"/>
        </w:rPr>
        <w:t xml:space="preserve">184 </w:t>
      </w:r>
      <w:r>
        <w:rPr>
          <w:color w:val="231F20"/>
        </w:rPr>
        <w:t xml:space="preserve">The Wisconsin court </w:t>
      </w:r>
      <w:r>
        <w:rPr>
          <w:color w:val="231F20"/>
          <w:spacing w:val="4"/>
        </w:rPr>
        <w:t xml:space="preserve">disagreed with the </w:t>
      </w:r>
      <w:r>
        <w:rPr>
          <w:color w:val="231F20"/>
          <w:spacing w:val="6"/>
        </w:rPr>
        <w:t xml:space="preserve">plaintiff’s </w:t>
      </w:r>
      <w:r>
        <w:rPr>
          <w:color w:val="231F20"/>
          <w:spacing w:val="5"/>
        </w:rPr>
        <w:t xml:space="preserve">contention </w:t>
      </w:r>
      <w:r>
        <w:rPr>
          <w:color w:val="231F20"/>
          <w:spacing w:val="6"/>
        </w:rPr>
        <w:t xml:space="preserve">that </w:t>
      </w:r>
      <w:r>
        <w:rPr>
          <w:color w:val="231F20"/>
          <w:spacing w:val="4"/>
        </w:rPr>
        <w:t xml:space="preserve">the </w:t>
      </w:r>
      <w:r>
        <w:rPr>
          <w:color w:val="231F20"/>
          <w:spacing w:val="5"/>
        </w:rPr>
        <w:t xml:space="preserve">voucher </w:t>
      </w:r>
      <w:r>
        <w:rPr>
          <w:color w:val="231F20"/>
          <w:spacing w:val="4"/>
        </w:rPr>
        <w:t xml:space="preserve">aid </w:t>
      </w:r>
      <w:r>
        <w:rPr>
          <w:color w:val="231F20"/>
          <w:spacing w:val="5"/>
        </w:rPr>
        <w:t xml:space="preserve">benefited </w:t>
      </w:r>
      <w:r>
        <w:rPr>
          <w:color w:val="231F20"/>
          <w:spacing w:val="4"/>
        </w:rPr>
        <w:t xml:space="preserve">the church </w:t>
      </w:r>
      <w:r>
        <w:rPr>
          <w:color w:val="231F20"/>
          <w:spacing w:val="6"/>
        </w:rPr>
        <w:t>school.</w:t>
      </w:r>
      <w:r>
        <w:rPr>
          <w:color w:val="231F20"/>
          <w:spacing w:val="59"/>
        </w:rPr>
        <w:t xml:space="preserve"> </w:t>
      </w:r>
      <w:r>
        <w:rPr>
          <w:color w:val="231F20"/>
        </w:rPr>
        <w:t xml:space="preserve">The court concluded that the “primary effect” of such funds was not to the benefit of the religious school if the state funds were washed through a third party. The </w:t>
      </w:r>
      <w:r>
        <w:rPr>
          <w:color w:val="231F20"/>
          <w:spacing w:val="2"/>
        </w:rPr>
        <w:t xml:space="preserve">court said, “Public funds </w:t>
      </w:r>
      <w:r>
        <w:rPr>
          <w:color w:val="231F20"/>
          <w:spacing w:val="3"/>
        </w:rPr>
        <w:t xml:space="preserve">may </w:t>
      </w:r>
      <w:r>
        <w:rPr>
          <w:color w:val="231F20"/>
        </w:rPr>
        <w:t xml:space="preserve">be placed at the disposal of third parties so long </w:t>
      </w:r>
      <w:r>
        <w:rPr>
          <w:color w:val="231F20"/>
          <w:spacing w:val="2"/>
        </w:rPr>
        <w:t xml:space="preserve">as </w:t>
      </w:r>
      <w:r>
        <w:rPr>
          <w:color w:val="231F20"/>
          <w:spacing w:val="3"/>
        </w:rPr>
        <w:t xml:space="preserve">the program </w:t>
      </w:r>
      <w:r>
        <w:rPr>
          <w:color w:val="231F20"/>
          <w:spacing w:val="2"/>
        </w:rPr>
        <w:t xml:space="preserve">on </w:t>
      </w:r>
      <w:r>
        <w:rPr>
          <w:color w:val="231F20"/>
          <w:spacing w:val="3"/>
        </w:rPr>
        <w:t xml:space="preserve">its face </w:t>
      </w:r>
      <w:r>
        <w:rPr>
          <w:color w:val="231F20"/>
          <w:spacing w:val="2"/>
        </w:rPr>
        <w:t xml:space="preserve">is </w:t>
      </w:r>
      <w:r>
        <w:rPr>
          <w:color w:val="231F20"/>
          <w:spacing w:val="4"/>
        </w:rPr>
        <w:t xml:space="preserve">neutral </w:t>
      </w:r>
      <w:r>
        <w:rPr>
          <w:color w:val="231F20"/>
          <w:spacing w:val="5"/>
        </w:rPr>
        <w:t xml:space="preserve">between </w:t>
      </w:r>
      <w:r>
        <w:rPr>
          <w:color w:val="231F20"/>
        </w:rPr>
        <w:t xml:space="preserve">sectarian and nonsectarian alternatives and </w:t>
      </w:r>
      <w:r>
        <w:rPr>
          <w:color w:val="231F20"/>
          <w:spacing w:val="2"/>
        </w:rPr>
        <w:t xml:space="preserve">the </w:t>
      </w:r>
      <w:r>
        <w:rPr>
          <w:color w:val="231F20"/>
        </w:rPr>
        <w:t>transmission of funds is guided by the indepen- dent decision of third parties.”</w:t>
      </w:r>
      <w:r>
        <w:rPr>
          <w:color w:val="231F20"/>
          <w:position w:val="6"/>
          <w:sz w:val="12"/>
          <w:szCs w:val="12"/>
        </w:rPr>
        <w:t xml:space="preserve">185 </w:t>
      </w:r>
      <w:r>
        <w:rPr>
          <w:color w:val="231F20"/>
        </w:rPr>
        <w:t xml:space="preserve">The legal con- test over this voucher plan ended when the U.S. </w:t>
      </w:r>
      <w:r>
        <w:rPr>
          <w:color w:val="231F20"/>
          <w:spacing w:val="8"/>
        </w:rPr>
        <w:t xml:space="preserve">Supreme Court denied </w:t>
      </w:r>
      <w:r>
        <w:rPr>
          <w:i/>
          <w:iCs/>
          <w:color w:val="231F20"/>
          <w:spacing w:val="8"/>
        </w:rPr>
        <w:t>certiorari,</w:t>
      </w:r>
      <w:r>
        <w:rPr>
          <w:color w:val="231F20"/>
          <w:spacing w:val="8"/>
          <w:position w:val="6"/>
          <w:sz w:val="12"/>
          <w:szCs w:val="12"/>
        </w:rPr>
        <w:t xml:space="preserve">186 </w:t>
      </w:r>
      <w:r>
        <w:rPr>
          <w:color w:val="231F20"/>
          <w:spacing w:val="6"/>
        </w:rPr>
        <w:t xml:space="preserve">and </w:t>
      </w:r>
      <w:r>
        <w:rPr>
          <w:color w:val="231F20"/>
          <w:spacing w:val="10"/>
        </w:rPr>
        <w:t xml:space="preserve">the </w:t>
      </w:r>
      <w:r>
        <w:rPr>
          <w:color w:val="231F20"/>
        </w:rPr>
        <w:t>Wisconsin court’s ruling</w:t>
      </w:r>
      <w:r>
        <w:rPr>
          <w:color w:val="231F20"/>
          <w:spacing w:val="-13"/>
        </w:rPr>
        <w:t xml:space="preserve"> </w:t>
      </w:r>
      <w:r>
        <w:rPr>
          <w:color w:val="231F20"/>
        </w:rPr>
        <w:t>prevailed.</w:t>
      </w:r>
    </w:p>
    <w:p w:rsidR="00E82A7D" w:rsidRDefault="00E82A7D" w:rsidP="00E82A7D">
      <w:pPr>
        <w:pStyle w:val="BodyText"/>
        <w:kinsoku w:val="0"/>
        <w:overflowPunct w:val="0"/>
        <w:ind w:left="119" w:firstLine="240"/>
        <w:rPr>
          <w:color w:val="231F20"/>
          <w:position w:val="6"/>
          <w:sz w:val="12"/>
          <w:szCs w:val="12"/>
        </w:rPr>
      </w:pPr>
      <w:r>
        <w:rPr>
          <w:color w:val="231F20"/>
          <w:spacing w:val="4"/>
        </w:rPr>
        <w:t xml:space="preserve">In </w:t>
      </w:r>
      <w:r>
        <w:rPr>
          <w:color w:val="231F20"/>
          <w:spacing w:val="7"/>
        </w:rPr>
        <w:t xml:space="preserve">1995, </w:t>
      </w:r>
      <w:r>
        <w:rPr>
          <w:color w:val="231F20"/>
          <w:spacing w:val="6"/>
        </w:rPr>
        <w:t xml:space="preserve">the Ohio </w:t>
      </w:r>
      <w:r>
        <w:rPr>
          <w:color w:val="231F20"/>
          <w:spacing w:val="7"/>
        </w:rPr>
        <w:t xml:space="preserve">legislature enacted </w:t>
      </w:r>
      <w:r>
        <w:rPr>
          <w:color w:val="231F20"/>
          <w:spacing w:val="9"/>
        </w:rPr>
        <w:t xml:space="preserve">the </w:t>
      </w:r>
      <w:r>
        <w:rPr>
          <w:color w:val="231F20"/>
          <w:spacing w:val="4"/>
        </w:rPr>
        <w:t xml:space="preserve">Cleveland voucher program, which provided </w:t>
      </w:r>
      <w:r>
        <w:rPr>
          <w:color w:val="231F20"/>
        </w:rPr>
        <w:t>funds</w:t>
      </w:r>
      <w:r>
        <w:rPr>
          <w:color w:val="231F20"/>
          <w:spacing w:val="-12"/>
        </w:rPr>
        <w:t xml:space="preserve"> </w:t>
      </w:r>
      <w:r>
        <w:rPr>
          <w:color w:val="231F20"/>
        </w:rPr>
        <w:t>for</w:t>
      </w:r>
      <w:r>
        <w:rPr>
          <w:color w:val="231F20"/>
          <w:spacing w:val="-12"/>
        </w:rPr>
        <w:t xml:space="preserve"> </w:t>
      </w:r>
      <w:r>
        <w:rPr>
          <w:color w:val="231F20"/>
        </w:rPr>
        <w:t>tuition</w:t>
      </w:r>
      <w:r>
        <w:rPr>
          <w:color w:val="231F20"/>
          <w:spacing w:val="-12"/>
        </w:rPr>
        <w:t xml:space="preserve"> </w:t>
      </w:r>
      <w:r>
        <w:rPr>
          <w:color w:val="231F20"/>
        </w:rPr>
        <w:t>at</w:t>
      </w:r>
      <w:r>
        <w:rPr>
          <w:color w:val="231F20"/>
          <w:spacing w:val="-12"/>
        </w:rPr>
        <w:t xml:space="preserve"> </w:t>
      </w:r>
      <w:r>
        <w:rPr>
          <w:color w:val="231F20"/>
        </w:rPr>
        <w:t>private</w:t>
      </w:r>
      <w:r>
        <w:rPr>
          <w:color w:val="231F20"/>
          <w:spacing w:val="-12"/>
        </w:rPr>
        <w:t xml:space="preserve"> </w:t>
      </w:r>
      <w:r>
        <w:rPr>
          <w:color w:val="231F20"/>
        </w:rPr>
        <w:t>and</w:t>
      </w:r>
      <w:r>
        <w:rPr>
          <w:color w:val="231F20"/>
          <w:spacing w:val="-12"/>
        </w:rPr>
        <w:t xml:space="preserve"> </w:t>
      </w:r>
      <w:r>
        <w:rPr>
          <w:color w:val="231F20"/>
        </w:rPr>
        <w:t>parochial</w:t>
      </w:r>
      <w:r>
        <w:rPr>
          <w:color w:val="231F20"/>
          <w:spacing w:val="-12"/>
        </w:rPr>
        <w:t xml:space="preserve"> </w:t>
      </w:r>
      <w:r>
        <w:rPr>
          <w:color w:val="231F20"/>
        </w:rPr>
        <w:t xml:space="preserve">schools. In upholding the Cleveland voucher program in </w:t>
      </w:r>
      <w:r>
        <w:rPr>
          <w:i/>
          <w:iCs/>
          <w:color w:val="231F20"/>
          <w:spacing w:val="3"/>
        </w:rPr>
        <w:t xml:space="preserve">Zelman </w:t>
      </w:r>
      <w:r>
        <w:rPr>
          <w:i/>
          <w:iCs/>
          <w:color w:val="231F20"/>
          <w:spacing w:val="-3"/>
        </w:rPr>
        <w:t xml:space="preserve">v. </w:t>
      </w:r>
      <w:r>
        <w:rPr>
          <w:i/>
          <w:iCs/>
          <w:color w:val="231F20"/>
          <w:spacing w:val="3"/>
        </w:rPr>
        <w:t>Simmons-Harris,</w:t>
      </w:r>
      <w:r>
        <w:rPr>
          <w:color w:val="231F20"/>
          <w:spacing w:val="3"/>
          <w:position w:val="6"/>
          <w:sz w:val="12"/>
          <w:szCs w:val="12"/>
        </w:rPr>
        <w:t xml:space="preserve">187 </w:t>
      </w:r>
      <w:r>
        <w:rPr>
          <w:color w:val="231F20"/>
          <w:spacing w:val="2"/>
        </w:rPr>
        <w:t xml:space="preserve">the </w:t>
      </w:r>
      <w:r>
        <w:rPr>
          <w:color w:val="231F20"/>
          <w:spacing w:val="3"/>
        </w:rPr>
        <w:t xml:space="preserve">U.S. Supreme Court established </w:t>
      </w:r>
      <w:r>
        <w:rPr>
          <w:color w:val="231F20"/>
          <w:spacing w:val="2"/>
        </w:rPr>
        <w:t xml:space="preserve">the </w:t>
      </w:r>
      <w:r>
        <w:rPr>
          <w:color w:val="231F20"/>
          <w:spacing w:val="3"/>
        </w:rPr>
        <w:t xml:space="preserve">long sought-after prece- </w:t>
      </w:r>
      <w:r>
        <w:rPr>
          <w:color w:val="231F20"/>
        </w:rPr>
        <w:t>dent</w:t>
      </w:r>
      <w:r>
        <w:rPr>
          <w:color w:val="231F20"/>
          <w:spacing w:val="-13"/>
        </w:rPr>
        <w:t xml:space="preserve"> </w:t>
      </w:r>
      <w:r>
        <w:rPr>
          <w:color w:val="231F20"/>
        </w:rPr>
        <w:t>that</w:t>
      </w:r>
      <w:r>
        <w:rPr>
          <w:color w:val="231F20"/>
          <w:spacing w:val="-13"/>
        </w:rPr>
        <w:t xml:space="preserve"> </w:t>
      </w:r>
      <w:r>
        <w:rPr>
          <w:color w:val="231F20"/>
        </w:rPr>
        <w:t>expounded</w:t>
      </w:r>
      <w:r>
        <w:rPr>
          <w:color w:val="231F20"/>
          <w:spacing w:val="-13"/>
        </w:rPr>
        <w:t xml:space="preserve"> </w:t>
      </w:r>
      <w:r>
        <w:rPr>
          <w:color w:val="231F20"/>
        </w:rPr>
        <w:t>a</w:t>
      </w:r>
      <w:r>
        <w:rPr>
          <w:color w:val="231F20"/>
          <w:spacing w:val="-13"/>
        </w:rPr>
        <w:t xml:space="preserve"> </w:t>
      </w:r>
      <w:r>
        <w:rPr>
          <w:color w:val="231F20"/>
        </w:rPr>
        <w:t>constitutional</w:t>
      </w:r>
      <w:r>
        <w:rPr>
          <w:color w:val="231F20"/>
          <w:spacing w:val="-13"/>
        </w:rPr>
        <w:t xml:space="preserve"> </w:t>
      </w:r>
      <w:r>
        <w:rPr>
          <w:color w:val="231F20"/>
        </w:rPr>
        <w:t xml:space="preserve">justification for voucher aid to church-related schools. Chief Justice Rehnquist, writing for the </w:t>
      </w:r>
      <w:r>
        <w:rPr>
          <w:color w:val="231F20"/>
          <w:spacing w:val="-4"/>
        </w:rPr>
        <w:t xml:space="preserve">majority, </w:t>
      </w:r>
      <w:r>
        <w:rPr>
          <w:color w:val="231F20"/>
        </w:rPr>
        <w:t>relied on a neutrality or nonpreference rationale, say- ing that the “program permits the participation of</w:t>
      </w:r>
      <w:r>
        <w:rPr>
          <w:color w:val="231F20"/>
          <w:spacing w:val="-5"/>
        </w:rPr>
        <w:t xml:space="preserve"> </w:t>
      </w:r>
      <w:r>
        <w:rPr>
          <w:i/>
          <w:iCs/>
          <w:color w:val="231F20"/>
        </w:rPr>
        <w:t>all</w:t>
      </w:r>
      <w:r>
        <w:rPr>
          <w:i/>
          <w:iCs/>
          <w:color w:val="231F20"/>
          <w:spacing w:val="-5"/>
        </w:rPr>
        <w:t xml:space="preserve"> </w:t>
      </w:r>
      <w:r>
        <w:rPr>
          <w:color w:val="231F20"/>
        </w:rPr>
        <w:t>schools</w:t>
      </w:r>
      <w:r>
        <w:rPr>
          <w:color w:val="231F20"/>
          <w:spacing w:val="-5"/>
        </w:rPr>
        <w:t xml:space="preserve"> </w:t>
      </w:r>
      <w:r>
        <w:rPr>
          <w:color w:val="231F20"/>
        </w:rPr>
        <w:t>within</w:t>
      </w:r>
      <w:r>
        <w:rPr>
          <w:color w:val="231F20"/>
          <w:spacing w:val="-5"/>
        </w:rPr>
        <w:t xml:space="preserve"> </w:t>
      </w:r>
      <w:r>
        <w:rPr>
          <w:color w:val="231F20"/>
        </w:rPr>
        <w:t>the</w:t>
      </w:r>
      <w:r>
        <w:rPr>
          <w:color w:val="231F20"/>
          <w:spacing w:val="-5"/>
        </w:rPr>
        <w:t xml:space="preserve"> </w:t>
      </w:r>
      <w:r>
        <w:rPr>
          <w:color w:val="231F20"/>
        </w:rPr>
        <w:t>district,</w:t>
      </w:r>
      <w:r>
        <w:rPr>
          <w:color w:val="231F20"/>
          <w:spacing w:val="-5"/>
        </w:rPr>
        <w:t xml:space="preserve"> </w:t>
      </w:r>
      <w:r>
        <w:rPr>
          <w:color w:val="231F20"/>
        </w:rPr>
        <w:t>religious</w:t>
      </w:r>
      <w:r>
        <w:rPr>
          <w:color w:val="231F20"/>
          <w:spacing w:val="-5"/>
        </w:rPr>
        <w:t xml:space="preserve"> </w:t>
      </w:r>
      <w:r>
        <w:rPr>
          <w:color w:val="231F20"/>
        </w:rPr>
        <w:t>or</w:t>
      </w:r>
      <w:r>
        <w:rPr>
          <w:color w:val="231F20"/>
          <w:spacing w:val="-5"/>
        </w:rPr>
        <w:t xml:space="preserve"> </w:t>
      </w:r>
      <w:r>
        <w:rPr>
          <w:color w:val="231F20"/>
        </w:rPr>
        <w:t xml:space="preserve">non- </w:t>
      </w:r>
      <w:r>
        <w:rPr>
          <w:color w:val="231F20"/>
          <w:spacing w:val="2"/>
        </w:rPr>
        <w:t xml:space="preserve">religious. </w:t>
      </w:r>
      <w:r>
        <w:rPr>
          <w:color w:val="231F20"/>
        </w:rPr>
        <w:t xml:space="preserve">. . . Program </w:t>
      </w:r>
      <w:r>
        <w:rPr>
          <w:color w:val="231F20"/>
          <w:spacing w:val="2"/>
        </w:rPr>
        <w:t xml:space="preserve">benefits </w:t>
      </w:r>
      <w:r>
        <w:rPr>
          <w:color w:val="231F20"/>
        </w:rPr>
        <w:t xml:space="preserve">are </w:t>
      </w:r>
      <w:r>
        <w:rPr>
          <w:color w:val="231F20"/>
          <w:spacing w:val="2"/>
        </w:rPr>
        <w:t xml:space="preserve">available </w:t>
      </w:r>
      <w:r>
        <w:rPr>
          <w:color w:val="231F20"/>
          <w:spacing w:val="3"/>
        </w:rPr>
        <w:t xml:space="preserve">to </w:t>
      </w:r>
      <w:r>
        <w:rPr>
          <w:color w:val="231F20"/>
        </w:rPr>
        <w:t>participating families on neutral terms, with no preference</w:t>
      </w:r>
      <w:r>
        <w:rPr>
          <w:color w:val="231F20"/>
          <w:spacing w:val="-14"/>
        </w:rPr>
        <w:t xml:space="preserve"> </w:t>
      </w:r>
      <w:r>
        <w:rPr>
          <w:color w:val="231F20"/>
        </w:rPr>
        <w:t>to</w:t>
      </w:r>
      <w:r>
        <w:rPr>
          <w:color w:val="231F20"/>
          <w:spacing w:val="-14"/>
        </w:rPr>
        <w:t xml:space="preserve"> </w:t>
      </w:r>
      <w:r>
        <w:rPr>
          <w:color w:val="231F20"/>
        </w:rPr>
        <w:t>religion.”</w:t>
      </w:r>
      <w:r>
        <w:rPr>
          <w:color w:val="231F20"/>
          <w:position w:val="6"/>
          <w:sz w:val="12"/>
          <w:szCs w:val="12"/>
        </w:rPr>
        <w:t>188</w:t>
      </w:r>
      <w:r>
        <w:rPr>
          <w:color w:val="231F20"/>
          <w:spacing w:val="-11"/>
          <w:position w:val="6"/>
          <w:sz w:val="12"/>
          <w:szCs w:val="12"/>
        </w:rPr>
        <w:t xml:space="preserve"> </w:t>
      </w:r>
      <w:r>
        <w:rPr>
          <w:color w:val="231F20"/>
        </w:rPr>
        <w:t>According</w:t>
      </w:r>
      <w:r>
        <w:rPr>
          <w:color w:val="231F20"/>
          <w:spacing w:val="-13"/>
        </w:rPr>
        <w:t xml:space="preserve"> </w:t>
      </w:r>
      <w:r>
        <w:rPr>
          <w:color w:val="231F20"/>
        </w:rPr>
        <w:t>to</w:t>
      </w:r>
      <w:r>
        <w:rPr>
          <w:color w:val="231F20"/>
          <w:spacing w:val="-13"/>
        </w:rPr>
        <w:t xml:space="preserve"> </w:t>
      </w:r>
      <w:r>
        <w:rPr>
          <w:color w:val="231F20"/>
        </w:rPr>
        <w:t>the</w:t>
      </w:r>
      <w:r>
        <w:rPr>
          <w:color w:val="231F20"/>
          <w:spacing w:val="-13"/>
        </w:rPr>
        <w:t xml:space="preserve"> </w:t>
      </w:r>
      <w:r>
        <w:rPr>
          <w:color w:val="231F20"/>
        </w:rPr>
        <w:t xml:space="preserve">Court, </w:t>
      </w:r>
      <w:r>
        <w:rPr>
          <w:color w:val="231F20"/>
          <w:spacing w:val="3"/>
        </w:rPr>
        <w:t xml:space="preserve">the fact that “46 </w:t>
      </w:r>
      <w:r>
        <w:rPr>
          <w:color w:val="231F20"/>
          <w:spacing w:val="2"/>
        </w:rPr>
        <w:t xml:space="preserve">of </w:t>
      </w:r>
      <w:r>
        <w:rPr>
          <w:color w:val="231F20"/>
          <w:spacing w:val="3"/>
        </w:rPr>
        <w:t xml:space="preserve">the </w:t>
      </w:r>
      <w:r>
        <w:rPr>
          <w:color w:val="231F20"/>
          <w:spacing w:val="2"/>
        </w:rPr>
        <w:t xml:space="preserve">56 </w:t>
      </w:r>
      <w:r>
        <w:rPr>
          <w:color w:val="231F20"/>
          <w:spacing w:val="4"/>
        </w:rPr>
        <w:t xml:space="preserve">private schools </w:t>
      </w:r>
      <w:r>
        <w:rPr>
          <w:color w:val="231F20"/>
        </w:rPr>
        <w:t>. . . participating</w:t>
      </w:r>
      <w:r>
        <w:rPr>
          <w:color w:val="231F20"/>
          <w:spacing w:val="-13"/>
        </w:rPr>
        <w:t xml:space="preserve"> </w:t>
      </w:r>
      <w:r>
        <w:rPr>
          <w:color w:val="231F20"/>
        </w:rPr>
        <w:t>in</w:t>
      </w:r>
      <w:r>
        <w:rPr>
          <w:color w:val="231F20"/>
          <w:spacing w:val="-13"/>
        </w:rPr>
        <w:t xml:space="preserve"> </w:t>
      </w:r>
      <w:r>
        <w:rPr>
          <w:color w:val="231F20"/>
        </w:rPr>
        <w:t>the</w:t>
      </w:r>
      <w:r>
        <w:rPr>
          <w:color w:val="231F20"/>
          <w:spacing w:val="-13"/>
        </w:rPr>
        <w:t xml:space="preserve"> </w:t>
      </w:r>
      <w:r>
        <w:rPr>
          <w:color w:val="231F20"/>
        </w:rPr>
        <w:t>program</w:t>
      </w:r>
      <w:r>
        <w:rPr>
          <w:color w:val="231F20"/>
          <w:spacing w:val="-13"/>
        </w:rPr>
        <w:t xml:space="preserve"> </w:t>
      </w:r>
      <w:r>
        <w:rPr>
          <w:color w:val="231F20"/>
        </w:rPr>
        <w:t>are</w:t>
      </w:r>
      <w:r>
        <w:rPr>
          <w:color w:val="231F20"/>
          <w:spacing w:val="-13"/>
        </w:rPr>
        <w:t xml:space="preserve"> </w:t>
      </w:r>
      <w:r>
        <w:rPr>
          <w:color w:val="231F20"/>
        </w:rPr>
        <w:t>religious</w:t>
      </w:r>
      <w:r>
        <w:rPr>
          <w:color w:val="231F20"/>
          <w:spacing w:val="-13"/>
        </w:rPr>
        <w:t xml:space="preserve"> </w:t>
      </w:r>
      <w:r>
        <w:rPr>
          <w:color w:val="231F20"/>
        </w:rPr>
        <w:t>schools does not condemn it as a violation of the Estab- lishment</w:t>
      </w:r>
      <w:r>
        <w:rPr>
          <w:color w:val="231F20"/>
          <w:spacing w:val="-9"/>
        </w:rPr>
        <w:t xml:space="preserve"> </w:t>
      </w:r>
      <w:r>
        <w:rPr>
          <w:color w:val="231F20"/>
        </w:rPr>
        <w:t>Clause.”</w:t>
      </w:r>
      <w:r>
        <w:rPr>
          <w:color w:val="231F20"/>
          <w:position w:val="6"/>
          <w:sz w:val="12"/>
          <w:szCs w:val="12"/>
        </w:rPr>
        <w:t>189</w:t>
      </w:r>
    </w:p>
    <w:p w:rsidR="00E82A7D" w:rsidRDefault="00E82A7D" w:rsidP="00E82A7D">
      <w:pPr>
        <w:pStyle w:val="BodyText"/>
        <w:kinsoku w:val="0"/>
        <w:overflowPunct w:val="0"/>
        <w:spacing w:before="85"/>
        <w:ind w:left="120" w:right="111" w:firstLine="240"/>
        <w:rPr>
          <w:color w:val="231F20"/>
        </w:rPr>
      </w:pPr>
      <w:r>
        <w:rPr>
          <w:rFonts w:ascii="Times New Roman" w:hAnsi="Times New Roman" w:cs="Times New Roman"/>
          <w:sz w:val="24"/>
          <w:szCs w:val="24"/>
        </w:rPr>
        <w:br w:type="column"/>
      </w:r>
      <w:r>
        <w:rPr>
          <w:i/>
          <w:iCs/>
          <w:color w:val="231F20"/>
        </w:rPr>
        <w:t>Zelman</w:t>
      </w:r>
      <w:r>
        <w:rPr>
          <w:i/>
          <w:iCs/>
          <w:color w:val="231F20"/>
          <w:spacing w:val="-6"/>
        </w:rPr>
        <w:t xml:space="preserve"> </w:t>
      </w:r>
      <w:r>
        <w:rPr>
          <w:color w:val="231F20"/>
        </w:rPr>
        <w:t>is</w:t>
      </w:r>
      <w:r>
        <w:rPr>
          <w:color w:val="231F20"/>
          <w:spacing w:val="-6"/>
        </w:rPr>
        <w:t xml:space="preserve"> </w:t>
      </w:r>
      <w:r>
        <w:rPr>
          <w:color w:val="231F20"/>
        </w:rPr>
        <w:t>the</w:t>
      </w:r>
      <w:r>
        <w:rPr>
          <w:color w:val="231F20"/>
          <w:spacing w:val="-6"/>
        </w:rPr>
        <w:t xml:space="preserve"> </w:t>
      </w:r>
      <w:r>
        <w:rPr>
          <w:color w:val="231F20"/>
        </w:rPr>
        <w:t>definitive</w:t>
      </w:r>
      <w:r>
        <w:rPr>
          <w:color w:val="231F20"/>
          <w:spacing w:val="-6"/>
        </w:rPr>
        <w:t xml:space="preserve"> </w:t>
      </w:r>
      <w:r>
        <w:rPr>
          <w:color w:val="231F20"/>
        </w:rPr>
        <w:t>word</w:t>
      </w:r>
      <w:r>
        <w:rPr>
          <w:color w:val="231F20"/>
          <w:spacing w:val="-6"/>
        </w:rPr>
        <w:t xml:space="preserve"> </w:t>
      </w:r>
      <w:r>
        <w:rPr>
          <w:color w:val="231F20"/>
        </w:rPr>
        <w:t>on</w:t>
      </w:r>
      <w:r>
        <w:rPr>
          <w:color w:val="231F20"/>
          <w:spacing w:val="-6"/>
        </w:rPr>
        <w:t xml:space="preserve"> </w:t>
      </w:r>
      <w:r>
        <w:rPr>
          <w:color w:val="231F20"/>
        </w:rPr>
        <w:t>vouchers,</w:t>
      </w:r>
      <w:r>
        <w:rPr>
          <w:color w:val="231F20"/>
          <w:spacing w:val="-6"/>
        </w:rPr>
        <w:t xml:space="preserve"> </w:t>
      </w:r>
      <w:r>
        <w:rPr>
          <w:color w:val="231F20"/>
        </w:rPr>
        <w:t>the Establishment Clause, and church–state</w:t>
      </w:r>
      <w:r>
        <w:rPr>
          <w:color w:val="231F20"/>
          <w:spacing w:val="-20"/>
        </w:rPr>
        <w:t xml:space="preserve"> </w:t>
      </w:r>
      <w:r>
        <w:rPr>
          <w:color w:val="231F20"/>
        </w:rPr>
        <w:t xml:space="preserve">relation- ships. Under this decision, it would be difficult </w:t>
      </w:r>
      <w:r>
        <w:rPr>
          <w:color w:val="231F20"/>
          <w:spacing w:val="3"/>
        </w:rPr>
        <w:t xml:space="preserve">to </w:t>
      </w:r>
      <w:r>
        <w:rPr>
          <w:color w:val="231F20"/>
          <w:spacing w:val="5"/>
        </w:rPr>
        <w:t xml:space="preserve">envisage </w:t>
      </w:r>
      <w:r>
        <w:rPr>
          <w:color w:val="231F20"/>
          <w:spacing w:val="4"/>
        </w:rPr>
        <w:t xml:space="preserve">any type </w:t>
      </w:r>
      <w:r>
        <w:rPr>
          <w:color w:val="231F20"/>
          <w:spacing w:val="3"/>
        </w:rPr>
        <w:t xml:space="preserve">of </w:t>
      </w:r>
      <w:r>
        <w:rPr>
          <w:color w:val="231F20"/>
          <w:spacing w:val="5"/>
        </w:rPr>
        <w:t xml:space="preserve">government </w:t>
      </w:r>
      <w:r>
        <w:rPr>
          <w:color w:val="231F20"/>
          <w:spacing w:val="4"/>
        </w:rPr>
        <w:t xml:space="preserve">aid </w:t>
      </w:r>
      <w:r>
        <w:rPr>
          <w:color w:val="231F20"/>
          <w:spacing w:val="5"/>
        </w:rPr>
        <w:t xml:space="preserve">pro- </w:t>
      </w:r>
      <w:r>
        <w:rPr>
          <w:color w:val="231F20"/>
        </w:rPr>
        <w:t xml:space="preserve">gram, vouchers or otherwise, to church schools </w:t>
      </w:r>
      <w:r>
        <w:rPr>
          <w:color w:val="231F20"/>
          <w:spacing w:val="4"/>
        </w:rPr>
        <w:t xml:space="preserve">that would </w:t>
      </w:r>
      <w:r>
        <w:rPr>
          <w:color w:val="231F20"/>
          <w:spacing w:val="3"/>
        </w:rPr>
        <w:t xml:space="preserve">be so </w:t>
      </w:r>
      <w:r>
        <w:rPr>
          <w:color w:val="231F20"/>
          <w:spacing w:val="5"/>
        </w:rPr>
        <w:t xml:space="preserve">blatantly religious </w:t>
      </w:r>
      <w:r>
        <w:rPr>
          <w:color w:val="231F20"/>
          <w:spacing w:val="4"/>
        </w:rPr>
        <w:t xml:space="preserve">that </w:t>
      </w:r>
      <w:r>
        <w:rPr>
          <w:color w:val="231F20"/>
          <w:spacing w:val="6"/>
        </w:rPr>
        <w:t>this</w:t>
      </w:r>
      <w:r>
        <w:rPr>
          <w:color w:val="231F20"/>
          <w:spacing w:val="59"/>
        </w:rPr>
        <w:t xml:space="preserve"> </w:t>
      </w:r>
      <w:r>
        <w:rPr>
          <w:color w:val="231F20"/>
        </w:rPr>
        <w:t>Supreme Court would strike it as violative of</w:t>
      </w:r>
      <w:r>
        <w:rPr>
          <w:color w:val="231F20"/>
          <w:spacing w:val="-20"/>
        </w:rPr>
        <w:t xml:space="preserve"> </w:t>
      </w:r>
      <w:r>
        <w:rPr>
          <w:color w:val="231F20"/>
        </w:rPr>
        <w:t>the Establishment Clause of the First</w:t>
      </w:r>
      <w:r>
        <w:rPr>
          <w:color w:val="231F20"/>
          <w:spacing w:val="-8"/>
        </w:rPr>
        <w:t xml:space="preserve"> </w:t>
      </w:r>
      <w:r>
        <w:rPr>
          <w:color w:val="231F20"/>
        </w:rPr>
        <w:t>Amendment.</w:t>
      </w:r>
    </w:p>
    <w:p w:rsidR="00E82A7D" w:rsidRDefault="00E82A7D" w:rsidP="00E82A7D">
      <w:pPr>
        <w:pStyle w:val="BodyText"/>
        <w:kinsoku w:val="0"/>
        <w:overflowPunct w:val="0"/>
        <w:spacing w:before="6" w:line="240" w:lineRule="auto"/>
        <w:jc w:val="left"/>
        <w:rPr>
          <w:sz w:val="15"/>
          <w:szCs w:val="15"/>
        </w:rPr>
      </w:pPr>
      <w:r>
        <w:rPr>
          <w:noProof/>
        </w:rPr>
        <mc:AlternateContent>
          <mc:Choice Requires="wpg">
            <w:drawing>
              <wp:anchor distT="0" distB="0" distL="0" distR="0" simplePos="0" relativeHeight="251694080" behindDoc="0" locked="0" layoutInCell="0" allowOverlap="1">
                <wp:simplePos x="0" y="0"/>
                <wp:positionH relativeFrom="page">
                  <wp:posOffset>3810000</wp:posOffset>
                </wp:positionH>
                <wp:positionV relativeFrom="paragraph">
                  <wp:posOffset>157480</wp:posOffset>
                </wp:positionV>
                <wp:extent cx="2590800" cy="86995"/>
                <wp:effectExtent l="0" t="8890" r="0" b="0"/>
                <wp:wrapTopAndBottom/>
                <wp:docPr id="959" name="Group 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86995"/>
                          <a:chOff x="6000" y="248"/>
                          <a:chExt cx="4080" cy="137"/>
                        </a:xfrm>
                      </wpg:grpSpPr>
                      <wps:wsp>
                        <wps:cNvPr id="960" name="Freeform 603"/>
                        <wps:cNvSpPr>
                          <a:spLocks/>
                        </wps:cNvSpPr>
                        <wps:spPr bwMode="auto">
                          <a:xfrm>
                            <a:off x="6000" y="248"/>
                            <a:ext cx="4080" cy="137"/>
                          </a:xfrm>
                          <a:custGeom>
                            <a:avLst/>
                            <a:gdLst>
                              <a:gd name="T0" fmla="*/ 187 w 4080"/>
                              <a:gd name="T1" fmla="*/ 81 h 137"/>
                              <a:gd name="T2" fmla="*/ 0 w 4080"/>
                              <a:gd name="T3" fmla="*/ 81 h 137"/>
                              <a:gd name="T4" fmla="*/ 0 w 4080"/>
                              <a:gd name="T5" fmla="*/ 92 h 137"/>
                              <a:gd name="T6" fmla="*/ 187 w 4080"/>
                              <a:gd name="T7" fmla="*/ 92 h 137"/>
                              <a:gd name="T8" fmla="*/ 187 w 4080"/>
                              <a:gd name="T9" fmla="*/ 81 h 137"/>
                            </a:gdLst>
                            <a:ahLst/>
                            <a:cxnLst>
                              <a:cxn ang="0">
                                <a:pos x="T0" y="T1"/>
                              </a:cxn>
                              <a:cxn ang="0">
                                <a:pos x="T2" y="T3"/>
                              </a:cxn>
                              <a:cxn ang="0">
                                <a:pos x="T4" y="T5"/>
                              </a:cxn>
                              <a:cxn ang="0">
                                <a:pos x="T6" y="T7"/>
                              </a:cxn>
                              <a:cxn ang="0">
                                <a:pos x="T8" y="T9"/>
                              </a:cxn>
                            </a:cxnLst>
                            <a:rect l="0" t="0" r="r" b="b"/>
                            <a:pathLst>
                              <a:path w="4080" h="137">
                                <a:moveTo>
                                  <a:pt x="187" y="81"/>
                                </a:moveTo>
                                <a:lnTo>
                                  <a:pt x="0" y="81"/>
                                </a:lnTo>
                                <a:lnTo>
                                  <a:pt x="0" y="92"/>
                                </a:lnTo>
                                <a:lnTo>
                                  <a:pt x="187" y="92"/>
                                </a:lnTo>
                                <a:lnTo>
                                  <a:pt x="18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Freeform 604"/>
                        <wps:cNvSpPr>
                          <a:spLocks/>
                        </wps:cNvSpPr>
                        <wps:spPr bwMode="auto">
                          <a:xfrm>
                            <a:off x="6000" y="248"/>
                            <a:ext cx="4080" cy="137"/>
                          </a:xfrm>
                          <a:custGeom>
                            <a:avLst/>
                            <a:gdLst>
                              <a:gd name="T0" fmla="*/ 189 w 4080"/>
                              <a:gd name="T1" fmla="*/ 81 h 137"/>
                              <a:gd name="T2" fmla="*/ 187 w 4080"/>
                              <a:gd name="T3" fmla="*/ 81 h 137"/>
                              <a:gd name="T4" fmla="*/ 187 w 4080"/>
                              <a:gd name="T5" fmla="*/ 92 h 137"/>
                              <a:gd name="T6" fmla="*/ 189 w 4080"/>
                              <a:gd name="T7" fmla="*/ 92 h 137"/>
                              <a:gd name="T8" fmla="*/ 189 w 4080"/>
                              <a:gd name="T9" fmla="*/ 81 h 137"/>
                            </a:gdLst>
                            <a:ahLst/>
                            <a:cxnLst>
                              <a:cxn ang="0">
                                <a:pos x="T0" y="T1"/>
                              </a:cxn>
                              <a:cxn ang="0">
                                <a:pos x="T2" y="T3"/>
                              </a:cxn>
                              <a:cxn ang="0">
                                <a:pos x="T4" y="T5"/>
                              </a:cxn>
                              <a:cxn ang="0">
                                <a:pos x="T6" y="T7"/>
                              </a:cxn>
                              <a:cxn ang="0">
                                <a:pos x="T8" y="T9"/>
                              </a:cxn>
                            </a:cxnLst>
                            <a:rect l="0" t="0" r="r" b="b"/>
                            <a:pathLst>
                              <a:path w="4080" h="137">
                                <a:moveTo>
                                  <a:pt x="189" y="81"/>
                                </a:moveTo>
                                <a:lnTo>
                                  <a:pt x="187" y="81"/>
                                </a:lnTo>
                                <a:lnTo>
                                  <a:pt x="187" y="92"/>
                                </a:lnTo>
                                <a:lnTo>
                                  <a:pt x="189" y="92"/>
                                </a:lnTo>
                                <a:lnTo>
                                  <a:pt x="18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Freeform 605"/>
                        <wps:cNvSpPr>
                          <a:spLocks/>
                        </wps:cNvSpPr>
                        <wps:spPr bwMode="auto">
                          <a:xfrm>
                            <a:off x="6000" y="248"/>
                            <a:ext cx="4080" cy="137"/>
                          </a:xfrm>
                          <a:custGeom>
                            <a:avLst/>
                            <a:gdLst>
                              <a:gd name="T0" fmla="*/ 374 w 4080"/>
                              <a:gd name="T1" fmla="*/ 81 h 137"/>
                              <a:gd name="T2" fmla="*/ 189 w 4080"/>
                              <a:gd name="T3" fmla="*/ 81 h 137"/>
                              <a:gd name="T4" fmla="*/ 189 w 4080"/>
                              <a:gd name="T5" fmla="*/ 92 h 137"/>
                              <a:gd name="T6" fmla="*/ 374 w 4080"/>
                              <a:gd name="T7" fmla="*/ 92 h 137"/>
                              <a:gd name="T8" fmla="*/ 374 w 4080"/>
                              <a:gd name="T9" fmla="*/ 81 h 137"/>
                            </a:gdLst>
                            <a:ahLst/>
                            <a:cxnLst>
                              <a:cxn ang="0">
                                <a:pos x="T0" y="T1"/>
                              </a:cxn>
                              <a:cxn ang="0">
                                <a:pos x="T2" y="T3"/>
                              </a:cxn>
                              <a:cxn ang="0">
                                <a:pos x="T4" y="T5"/>
                              </a:cxn>
                              <a:cxn ang="0">
                                <a:pos x="T6" y="T7"/>
                              </a:cxn>
                              <a:cxn ang="0">
                                <a:pos x="T8" y="T9"/>
                              </a:cxn>
                            </a:cxnLst>
                            <a:rect l="0" t="0" r="r" b="b"/>
                            <a:pathLst>
                              <a:path w="4080" h="137">
                                <a:moveTo>
                                  <a:pt x="374" y="81"/>
                                </a:moveTo>
                                <a:lnTo>
                                  <a:pt x="189" y="81"/>
                                </a:lnTo>
                                <a:lnTo>
                                  <a:pt x="189" y="92"/>
                                </a:lnTo>
                                <a:lnTo>
                                  <a:pt x="374" y="92"/>
                                </a:lnTo>
                                <a:lnTo>
                                  <a:pt x="37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Freeform 606"/>
                        <wps:cNvSpPr>
                          <a:spLocks/>
                        </wps:cNvSpPr>
                        <wps:spPr bwMode="auto">
                          <a:xfrm>
                            <a:off x="6000" y="248"/>
                            <a:ext cx="4080" cy="137"/>
                          </a:xfrm>
                          <a:custGeom>
                            <a:avLst/>
                            <a:gdLst>
                              <a:gd name="T0" fmla="*/ 377 w 4080"/>
                              <a:gd name="T1" fmla="*/ 81 h 137"/>
                              <a:gd name="T2" fmla="*/ 374 w 4080"/>
                              <a:gd name="T3" fmla="*/ 81 h 137"/>
                              <a:gd name="T4" fmla="*/ 374 w 4080"/>
                              <a:gd name="T5" fmla="*/ 92 h 137"/>
                              <a:gd name="T6" fmla="*/ 377 w 4080"/>
                              <a:gd name="T7" fmla="*/ 92 h 137"/>
                              <a:gd name="T8" fmla="*/ 377 w 4080"/>
                              <a:gd name="T9" fmla="*/ 81 h 137"/>
                            </a:gdLst>
                            <a:ahLst/>
                            <a:cxnLst>
                              <a:cxn ang="0">
                                <a:pos x="T0" y="T1"/>
                              </a:cxn>
                              <a:cxn ang="0">
                                <a:pos x="T2" y="T3"/>
                              </a:cxn>
                              <a:cxn ang="0">
                                <a:pos x="T4" y="T5"/>
                              </a:cxn>
                              <a:cxn ang="0">
                                <a:pos x="T6" y="T7"/>
                              </a:cxn>
                              <a:cxn ang="0">
                                <a:pos x="T8" y="T9"/>
                              </a:cxn>
                            </a:cxnLst>
                            <a:rect l="0" t="0" r="r" b="b"/>
                            <a:pathLst>
                              <a:path w="4080" h="137">
                                <a:moveTo>
                                  <a:pt x="377" y="81"/>
                                </a:moveTo>
                                <a:lnTo>
                                  <a:pt x="374" y="81"/>
                                </a:lnTo>
                                <a:lnTo>
                                  <a:pt x="374" y="92"/>
                                </a:lnTo>
                                <a:lnTo>
                                  <a:pt x="377" y="92"/>
                                </a:lnTo>
                                <a:lnTo>
                                  <a:pt x="37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Freeform 607"/>
                        <wps:cNvSpPr>
                          <a:spLocks/>
                        </wps:cNvSpPr>
                        <wps:spPr bwMode="auto">
                          <a:xfrm>
                            <a:off x="6000" y="248"/>
                            <a:ext cx="4080" cy="137"/>
                          </a:xfrm>
                          <a:custGeom>
                            <a:avLst/>
                            <a:gdLst>
                              <a:gd name="T0" fmla="*/ 561 w 4080"/>
                              <a:gd name="T1" fmla="*/ 81 h 137"/>
                              <a:gd name="T2" fmla="*/ 377 w 4080"/>
                              <a:gd name="T3" fmla="*/ 81 h 137"/>
                              <a:gd name="T4" fmla="*/ 377 w 4080"/>
                              <a:gd name="T5" fmla="*/ 92 h 137"/>
                              <a:gd name="T6" fmla="*/ 561 w 4080"/>
                              <a:gd name="T7" fmla="*/ 92 h 137"/>
                              <a:gd name="T8" fmla="*/ 561 w 4080"/>
                              <a:gd name="T9" fmla="*/ 81 h 137"/>
                            </a:gdLst>
                            <a:ahLst/>
                            <a:cxnLst>
                              <a:cxn ang="0">
                                <a:pos x="T0" y="T1"/>
                              </a:cxn>
                              <a:cxn ang="0">
                                <a:pos x="T2" y="T3"/>
                              </a:cxn>
                              <a:cxn ang="0">
                                <a:pos x="T4" y="T5"/>
                              </a:cxn>
                              <a:cxn ang="0">
                                <a:pos x="T6" y="T7"/>
                              </a:cxn>
                              <a:cxn ang="0">
                                <a:pos x="T8" y="T9"/>
                              </a:cxn>
                            </a:cxnLst>
                            <a:rect l="0" t="0" r="r" b="b"/>
                            <a:pathLst>
                              <a:path w="4080" h="137">
                                <a:moveTo>
                                  <a:pt x="561" y="81"/>
                                </a:moveTo>
                                <a:lnTo>
                                  <a:pt x="377" y="81"/>
                                </a:lnTo>
                                <a:lnTo>
                                  <a:pt x="377" y="92"/>
                                </a:lnTo>
                                <a:lnTo>
                                  <a:pt x="561" y="92"/>
                                </a:lnTo>
                                <a:lnTo>
                                  <a:pt x="56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 name="Freeform 608"/>
                        <wps:cNvSpPr>
                          <a:spLocks/>
                        </wps:cNvSpPr>
                        <wps:spPr bwMode="auto">
                          <a:xfrm>
                            <a:off x="6000" y="248"/>
                            <a:ext cx="4080" cy="137"/>
                          </a:xfrm>
                          <a:custGeom>
                            <a:avLst/>
                            <a:gdLst>
                              <a:gd name="T0" fmla="*/ 564 w 4080"/>
                              <a:gd name="T1" fmla="*/ 81 h 137"/>
                              <a:gd name="T2" fmla="*/ 561 w 4080"/>
                              <a:gd name="T3" fmla="*/ 81 h 137"/>
                              <a:gd name="T4" fmla="*/ 561 w 4080"/>
                              <a:gd name="T5" fmla="*/ 92 h 137"/>
                              <a:gd name="T6" fmla="*/ 564 w 4080"/>
                              <a:gd name="T7" fmla="*/ 92 h 137"/>
                              <a:gd name="T8" fmla="*/ 564 w 4080"/>
                              <a:gd name="T9" fmla="*/ 81 h 137"/>
                            </a:gdLst>
                            <a:ahLst/>
                            <a:cxnLst>
                              <a:cxn ang="0">
                                <a:pos x="T0" y="T1"/>
                              </a:cxn>
                              <a:cxn ang="0">
                                <a:pos x="T2" y="T3"/>
                              </a:cxn>
                              <a:cxn ang="0">
                                <a:pos x="T4" y="T5"/>
                              </a:cxn>
                              <a:cxn ang="0">
                                <a:pos x="T6" y="T7"/>
                              </a:cxn>
                              <a:cxn ang="0">
                                <a:pos x="T8" y="T9"/>
                              </a:cxn>
                            </a:cxnLst>
                            <a:rect l="0" t="0" r="r" b="b"/>
                            <a:pathLst>
                              <a:path w="4080" h="137">
                                <a:moveTo>
                                  <a:pt x="564" y="81"/>
                                </a:moveTo>
                                <a:lnTo>
                                  <a:pt x="561" y="81"/>
                                </a:lnTo>
                                <a:lnTo>
                                  <a:pt x="561" y="92"/>
                                </a:lnTo>
                                <a:lnTo>
                                  <a:pt x="564" y="92"/>
                                </a:lnTo>
                                <a:lnTo>
                                  <a:pt x="56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 name="Freeform 609"/>
                        <wps:cNvSpPr>
                          <a:spLocks/>
                        </wps:cNvSpPr>
                        <wps:spPr bwMode="auto">
                          <a:xfrm>
                            <a:off x="6000" y="248"/>
                            <a:ext cx="4080" cy="137"/>
                          </a:xfrm>
                          <a:custGeom>
                            <a:avLst/>
                            <a:gdLst>
                              <a:gd name="T0" fmla="*/ 748 w 4080"/>
                              <a:gd name="T1" fmla="*/ 81 h 137"/>
                              <a:gd name="T2" fmla="*/ 564 w 4080"/>
                              <a:gd name="T3" fmla="*/ 81 h 137"/>
                              <a:gd name="T4" fmla="*/ 564 w 4080"/>
                              <a:gd name="T5" fmla="*/ 92 h 137"/>
                              <a:gd name="T6" fmla="*/ 748 w 4080"/>
                              <a:gd name="T7" fmla="*/ 92 h 137"/>
                              <a:gd name="T8" fmla="*/ 748 w 4080"/>
                              <a:gd name="T9" fmla="*/ 81 h 137"/>
                            </a:gdLst>
                            <a:ahLst/>
                            <a:cxnLst>
                              <a:cxn ang="0">
                                <a:pos x="T0" y="T1"/>
                              </a:cxn>
                              <a:cxn ang="0">
                                <a:pos x="T2" y="T3"/>
                              </a:cxn>
                              <a:cxn ang="0">
                                <a:pos x="T4" y="T5"/>
                              </a:cxn>
                              <a:cxn ang="0">
                                <a:pos x="T6" y="T7"/>
                              </a:cxn>
                              <a:cxn ang="0">
                                <a:pos x="T8" y="T9"/>
                              </a:cxn>
                            </a:cxnLst>
                            <a:rect l="0" t="0" r="r" b="b"/>
                            <a:pathLst>
                              <a:path w="4080" h="137">
                                <a:moveTo>
                                  <a:pt x="748" y="81"/>
                                </a:moveTo>
                                <a:lnTo>
                                  <a:pt x="564" y="81"/>
                                </a:lnTo>
                                <a:lnTo>
                                  <a:pt x="564" y="92"/>
                                </a:lnTo>
                                <a:lnTo>
                                  <a:pt x="748" y="92"/>
                                </a:lnTo>
                                <a:lnTo>
                                  <a:pt x="74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 name="Freeform 610"/>
                        <wps:cNvSpPr>
                          <a:spLocks/>
                        </wps:cNvSpPr>
                        <wps:spPr bwMode="auto">
                          <a:xfrm>
                            <a:off x="6000" y="248"/>
                            <a:ext cx="4080" cy="137"/>
                          </a:xfrm>
                          <a:custGeom>
                            <a:avLst/>
                            <a:gdLst>
                              <a:gd name="T0" fmla="*/ 751 w 4080"/>
                              <a:gd name="T1" fmla="*/ 81 h 137"/>
                              <a:gd name="T2" fmla="*/ 748 w 4080"/>
                              <a:gd name="T3" fmla="*/ 81 h 137"/>
                              <a:gd name="T4" fmla="*/ 748 w 4080"/>
                              <a:gd name="T5" fmla="*/ 92 h 137"/>
                              <a:gd name="T6" fmla="*/ 751 w 4080"/>
                              <a:gd name="T7" fmla="*/ 92 h 137"/>
                              <a:gd name="T8" fmla="*/ 751 w 4080"/>
                              <a:gd name="T9" fmla="*/ 81 h 137"/>
                            </a:gdLst>
                            <a:ahLst/>
                            <a:cxnLst>
                              <a:cxn ang="0">
                                <a:pos x="T0" y="T1"/>
                              </a:cxn>
                              <a:cxn ang="0">
                                <a:pos x="T2" y="T3"/>
                              </a:cxn>
                              <a:cxn ang="0">
                                <a:pos x="T4" y="T5"/>
                              </a:cxn>
                              <a:cxn ang="0">
                                <a:pos x="T6" y="T7"/>
                              </a:cxn>
                              <a:cxn ang="0">
                                <a:pos x="T8" y="T9"/>
                              </a:cxn>
                            </a:cxnLst>
                            <a:rect l="0" t="0" r="r" b="b"/>
                            <a:pathLst>
                              <a:path w="4080" h="137">
                                <a:moveTo>
                                  <a:pt x="751" y="81"/>
                                </a:moveTo>
                                <a:lnTo>
                                  <a:pt x="748" y="81"/>
                                </a:lnTo>
                                <a:lnTo>
                                  <a:pt x="748" y="92"/>
                                </a:lnTo>
                                <a:lnTo>
                                  <a:pt x="751" y="92"/>
                                </a:lnTo>
                                <a:lnTo>
                                  <a:pt x="75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611"/>
                        <wps:cNvSpPr>
                          <a:spLocks/>
                        </wps:cNvSpPr>
                        <wps:spPr bwMode="auto">
                          <a:xfrm>
                            <a:off x="6000" y="248"/>
                            <a:ext cx="4080" cy="137"/>
                          </a:xfrm>
                          <a:custGeom>
                            <a:avLst/>
                            <a:gdLst>
                              <a:gd name="T0" fmla="*/ 935 w 4080"/>
                              <a:gd name="T1" fmla="*/ 81 h 137"/>
                              <a:gd name="T2" fmla="*/ 751 w 4080"/>
                              <a:gd name="T3" fmla="*/ 81 h 137"/>
                              <a:gd name="T4" fmla="*/ 751 w 4080"/>
                              <a:gd name="T5" fmla="*/ 92 h 137"/>
                              <a:gd name="T6" fmla="*/ 935 w 4080"/>
                              <a:gd name="T7" fmla="*/ 92 h 137"/>
                              <a:gd name="T8" fmla="*/ 935 w 4080"/>
                              <a:gd name="T9" fmla="*/ 81 h 137"/>
                            </a:gdLst>
                            <a:ahLst/>
                            <a:cxnLst>
                              <a:cxn ang="0">
                                <a:pos x="T0" y="T1"/>
                              </a:cxn>
                              <a:cxn ang="0">
                                <a:pos x="T2" y="T3"/>
                              </a:cxn>
                              <a:cxn ang="0">
                                <a:pos x="T4" y="T5"/>
                              </a:cxn>
                              <a:cxn ang="0">
                                <a:pos x="T6" y="T7"/>
                              </a:cxn>
                              <a:cxn ang="0">
                                <a:pos x="T8" y="T9"/>
                              </a:cxn>
                            </a:cxnLst>
                            <a:rect l="0" t="0" r="r" b="b"/>
                            <a:pathLst>
                              <a:path w="4080" h="137">
                                <a:moveTo>
                                  <a:pt x="935" y="81"/>
                                </a:moveTo>
                                <a:lnTo>
                                  <a:pt x="751" y="81"/>
                                </a:lnTo>
                                <a:lnTo>
                                  <a:pt x="751" y="92"/>
                                </a:lnTo>
                                <a:lnTo>
                                  <a:pt x="935" y="92"/>
                                </a:lnTo>
                                <a:lnTo>
                                  <a:pt x="93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Freeform 612"/>
                        <wps:cNvSpPr>
                          <a:spLocks/>
                        </wps:cNvSpPr>
                        <wps:spPr bwMode="auto">
                          <a:xfrm>
                            <a:off x="6000" y="248"/>
                            <a:ext cx="4080" cy="137"/>
                          </a:xfrm>
                          <a:custGeom>
                            <a:avLst/>
                            <a:gdLst>
                              <a:gd name="T0" fmla="*/ 938 w 4080"/>
                              <a:gd name="T1" fmla="*/ 81 h 137"/>
                              <a:gd name="T2" fmla="*/ 935 w 4080"/>
                              <a:gd name="T3" fmla="*/ 81 h 137"/>
                              <a:gd name="T4" fmla="*/ 935 w 4080"/>
                              <a:gd name="T5" fmla="*/ 92 h 137"/>
                              <a:gd name="T6" fmla="*/ 938 w 4080"/>
                              <a:gd name="T7" fmla="*/ 92 h 137"/>
                              <a:gd name="T8" fmla="*/ 938 w 4080"/>
                              <a:gd name="T9" fmla="*/ 81 h 137"/>
                            </a:gdLst>
                            <a:ahLst/>
                            <a:cxnLst>
                              <a:cxn ang="0">
                                <a:pos x="T0" y="T1"/>
                              </a:cxn>
                              <a:cxn ang="0">
                                <a:pos x="T2" y="T3"/>
                              </a:cxn>
                              <a:cxn ang="0">
                                <a:pos x="T4" y="T5"/>
                              </a:cxn>
                              <a:cxn ang="0">
                                <a:pos x="T6" y="T7"/>
                              </a:cxn>
                              <a:cxn ang="0">
                                <a:pos x="T8" y="T9"/>
                              </a:cxn>
                            </a:cxnLst>
                            <a:rect l="0" t="0" r="r" b="b"/>
                            <a:pathLst>
                              <a:path w="4080" h="137">
                                <a:moveTo>
                                  <a:pt x="938" y="81"/>
                                </a:moveTo>
                                <a:lnTo>
                                  <a:pt x="935" y="81"/>
                                </a:lnTo>
                                <a:lnTo>
                                  <a:pt x="935" y="92"/>
                                </a:lnTo>
                                <a:lnTo>
                                  <a:pt x="938" y="92"/>
                                </a:lnTo>
                                <a:lnTo>
                                  <a:pt x="93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 name="Freeform 613"/>
                        <wps:cNvSpPr>
                          <a:spLocks/>
                        </wps:cNvSpPr>
                        <wps:spPr bwMode="auto">
                          <a:xfrm>
                            <a:off x="6000" y="248"/>
                            <a:ext cx="4080" cy="137"/>
                          </a:xfrm>
                          <a:custGeom>
                            <a:avLst/>
                            <a:gdLst>
                              <a:gd name="T0" fmla="*/ 1122 w 4080"/>
                              <a:gd name="T1" fmla="*/ 81 h 137"/>
                              <a:gd name="T2" fmla="*/ 938 w 4080"/>
                              <a:gd name="T3" fmla="*/ 81 h 137"/>
                              <a:gd name="T4" fmla="*/ 938 w 4080"/>
                              <a:gd name="T5" fmla="*/ 92 h 137"/>
                              <a:gd name="T6" fmla="*/ 1122 w 4080"/>
                              <a:gd name="T7" fmla="*/ 92 h 137"/>
                              <a:gd name="T8" fmla="*/ 1122 w 4080"/>
                              <a:gd name="T9" fmla="*/ 81 h 137"/>
                            </a:gdLst>
                            <a:ahLst/>
                            <a:cxnLst>
                              <a:cxn ang="0">
                                <a:pos x="T0" y="T1"/>
                              </a:cxn>
                              <a:cxn ang="0">
                                <a:pos x="T2" y="T3"/>
                              </a:cxn>
                              <a:cxn ang="0">
                                <a:pos x="T4" y="T5"/>
                              </a:cxn>
                              <a:cxn ang="0">
                                <a:pos x="T6" y="T7"/>
                              </a:cxn>
                              <a:cxn ang="0">
                                <a:pos x="T8" y="T9"/>
                              </a:cxn>
                            </a:cxnLst>
                            <a:rect l="0" t="0" r="r" b="b"/>
                            <a:pathLst>
                              <a:path w="4080" h="137">
                                <a:moveTo>
                                  <a:pt x="1122" y="81"/>
                                </a:moveTo>
                                <a:lnTo>
                                  <a:pt x="938" y="81"/>
                                </a:lnTo>
                                <a:lnTo>
                                  <a:pt x="938" y="92"/>
                                </a:lnTo>
                                <a:lnTo>
                                  <a:pt x="1122" y="92"/>
                                </a:lnTo>
                                <a:lnTo>
                                  <a:pt x="112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Freeform 614"/>
                        <wps:cNvSpPr>
                          <a:spLocks/>
                        </wps:cNvSpPr>
                        <wps:spPr bwMode="auto">
                          <a:xfrm>
                            <a:off x="6000" y="248"/>
                            <a:ext cx="4080" cy="137"/>
                          </a:xfrm>
                          <a:custGeom>
                            <a:avLst/>
                            <a:gdLst>
                              <a:gd name="T0" fmla="*/ 1125 w 4080"/>
                              <a:gd name="T1" fmla="*/ 81 h 137"/>
                              <a:gd name="T2" fmla="*/ 1122 w 4080"/>
                              <a:gd name="T3" fmla="*/ 81 h 137"/>
                              <a:gd name="T4" fmla="*/ 1122 w 4080"/>
                              <a:gd name="T5" fmla="*/ 92 h 137"/>
                              <a:gd name="T6" fmla="*/ 1125 w 4080"/>
                              <a:gd name="T7" fmla="*/ 92 h 137"/>
                              <a:gd name="T8" fmla="*/ 1125 w 4080"/>
                              <a:gd name="T9" fmla="*/ 81 h 137"/>
                            </a:gdLst>
                            <a:ahLst/>
                            <a:cxnLst>
                              <a:cxn ang="0">
                                <a:pos x="T0" y="T1"/>
                              </a:cxn>
                              <a:cxn ang="0">
                                <a:pos x="T2" y="T3"/>
                              </a:cxn>
                              <a:cxn ang="0">
                                <a:pos x="T4" y="T5"/>
                              </a:cxn>
                              <a:cxn ang="0">
                                <a:pos x="T6" y="T7"/>
                              </a:cxn>
                              <a:cxn ang="0">
                                <a:pos x="T8" y="T9"/>
                              </a:cxn>
                            </a:cxnLst>
                            <a:rect l="0" t="0" r="r" b="b"/>
                            <a:pathLst>
                              <a:path w="4080" h="137">
                                <a:moveTo>
                                  <a:pt x="1125" y="81"/>
                                </a:moveTo>
                                <a:lnTo>
                                  <a:pt x="1122" y="81"/>
                                </a:lnTo>
                                <a:lnTo>
                                  <a:pt x="1122" y="92"/>
                                </a:lnTo>
                                <a:lnTo>
                                  <a:pt x="1125" y="92"/>
                                </a:lnTo>
                                <a:lnTo>
                                  <a:pt x="112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 name="Freeform 615"/>
                        <wps:cNvSpPr>
                          <a:spLocks/>
                        </wps:cNvSpPr>
                        <wps:spPr bwMode="auto">
                          <a:xfrm>
                            <a:off x="6000" y="248"/>
                            <a:ext cx="4080" cy="137"/>
                          </a:xfrm>
                          <a:custGeom>
                            <a:avLst/>
                            <a:gdLst>
                              <a:gd name="T0" fmla="*/ 1310 w 4080"/>
                              <a:gd name="T1" fmla="*/ 81 h 137"/>
                              <a:gd name="T2" fmla="*/ 1125 w 4080"/>
                              <a:gd name="T3" fmla="*/ 81 h 137"/>
                              <a:gd name="T4" fmla="*/ 1125 w 4080"/>
                              <a:gd name="T5" fmla="*/ 92 h 137"/>
                              <a:gd name="T6" fmla="*/ 1310 w 4080"/>
                              <a:gd name="T7" fmla="*/ 92 h 137"/>
                              <a:gd name="T8" fmla="*/ 1310 w 4080"/>
                              <a:gd name="T9" fmla="*/ 81 h 137"/>
                            </a:gdLst>
                            <a:ahLst/>
                            <a:cxnLst>
                              <a:cxn ang="0">
                                <a:pos x="T0" y="T1"/>
                              </a:cxn>
                              <a:cxn ang="0">
                                <a:pos x="T2" y="T3"/>
                              </a:cxn>
                              <a:cxn ang="0">
                                <a:pos x="T4" y="T5"/>
                              </a:cxn>
                              <a:cxn ang="0">
                                <a:pos x="T6" y="T7"/>
                              </a:cxn>
                              <a:cxn ang="0">
                                <a:pos x="T8" y="T9"/>
                              </a:cxn>
                            </a:cxnLst>
                            <a:rect l="0" t="0" r="r" b="b"/>
                            <a:pathLst>
                              <a:path w="4080" h="137">
                                <a:moveTo>
                                  <a:pt x="1310" y="81"/>
                                </a:moveTo>
                                <a:lnTo>
                                  <a:pt x="1125" y="81"/>
                                </a:lnTo>
                                <a:lnTo>
                                  <a:pt x="1125" y="92"/>
                                </a:lnTo>
                                <a:lnTo>
                                  <a:pt x="1310" y="92"/>
                                </a:lnTo>
                                <a:lnTo>
                                  <a:pt x="131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Freeform 616"/>
                        <wps:cNvSpPr>
                          <a:spLocks/>
                        </wps:cNvSpPr>
                        <wps:spPr bwMode="auto">
                          <a:xfrm>
                            <a:off x="6000" y="248"/>
                            <a:ext cx="4080" cy="137"/>
                          </a:xfrm>
                          <a:custGeom>
                            <a:avLst/>
                            <a:gdLst>
                              <a:gd name="T0" fmla="*/ 1312 w 4080"/>
                              <a:gd name="T1" fmla="*/ 81 h 137"/>
                              <a:gd name="T2" fmla="*/ 1310 w 4080"/>
                              <a:gd name="T3" fmla="*/ 81 h 137"/>
                              <a:gd name="T4" fmla="*/ 1310 w 4080"/>
                              <a:gd name="T5" fmla="*/ 92 h 137"/>
                              <a:gd name="T6" fmla="*/ 1312 w 4080"/>
                              <a:gd name="T7" fmla="*/ 92 h 137"/>
                              <a:gd name="T8" fmla="*/ 1312 w 4080"/>
                              <a:gd name="T9" fmla="*/ 81 h 137"/>
                            </a:gdLst>
                            <a:ahLst/>
                            <a:cxnLst>
                              <a:cxn ang="0">
                                <a:pos x="T0" y="T1"/>
                              </a:cxn>
                              <a:cxn ang="0">
                                <a:pos x="T2" y="T3"/>
                              </a:cxn>
                              <a:cxn ang="0">
                                <a:pos x="T4" y="T5"/>
                              </a:cxn>
                              <a:cxn ang="0">
                                <a:pos x="T6" y="T7"/>
                              </a:cxn>
                              <a:cxn ang="0">
                                <a:pos x="T8" y="T9"/>
                              </a:cxn>
                            </a:cxnLst>
                            <a:rect l="0" t="0" r="r" b="b"/>
                            <a:pathLst>
                              <a:path w="4080" h="137">
                                <a:moveTo>
                                  <a:pt x="1312" y="81"/>
                                </a:moveTo>
                                <a:lnTo>
                                  <a:pt x="1310" y="81"/>
                                </a:lnTo>
                                <a:lnTo>
                                  <a:pt x="1310" y="92"/>
                                </a:lnTo>
                                <a:lnTo>
                                  <a:pt x="1312" y="92"/>
                                </a:lnTo>
                                <a:lnTo>
                                  <a:pt x="131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Freeform 617"/>
                        <wps:cNvSpPr>
                          <a:spLocks/>
                        </wps:cNvSpPr>
                        <wps:spPr bwMode="auto">
                          <a:xfrm>
                            <a:off x="6000" y="248"/>
                            <a:ext cx="4080" cy="137"/>
                          </a:xfrm>
                          <a:custGeom>
                            <a:avLst/>
                            <a:gdLst>
                              <a:gd name="T0" fmla="*/ 1500 w 4080"/>
                              <a:gd name="T1" fmla="*/ 81 h 137"/>
                              <a:gd name="T2" fmla="*/ 1312 w 4080"/>
                              <a:gd name="T3" fmla="*/ 81 h 137"/>
                              <a:gd name="T4" fmla="*/ 1312 w 4080"/>
                              <a:gd name="T5" fmla="*/ 92 h 137"/>
                              <a:gd name="T6" fmla="*/ 1500 w 4080"/>
                              <a:gd name="T7" fmla="*/ 92 h 137"/>
                              <a:gd name="T8" fmla="*/ 1500 w 4080"/>
                              <a:gd name="T9" fmla="*/ 81 h 137"/>
                            </a:gdLst>
                            <a:ahLst/>
                            <a:cxnLst>
                              <a:cxn ang="0">
                                <a:pos x="T0" y="T1"/>
                              </a:cxn>
                              <a:cxn ang="0">
                                <a:pos x="T2" y="T3"/>
                              </a:cxn>
                              <a:cxn ang="0">
                                <a:pos x="T4" y="T5"/>
                              </a:cxn>
                              <a:cxn ang="0">
                                <a:pos x="T6" y="T7"/>
                              </a:cxn>
                              <a:cxn ang="0">
                                <a:pos x="T8" y="T9"/>
                              </a:cxn>
                            </a:cxnLst>
                            <a:rect l="0" t="0" r="r" b="b"/>
                            <a:pathLst>
                              <a:path w="4080" h="137">
                                <a:moveTo>
                                  <a:pt x="1500" y="81"/>
                                </a:moveTo>
                                <a:lnTo>
                                  <a:pt x="1312" y="81"/>
                                </a:lnTo>
                                <a:lnTo>
                                  <a:pt x="1312" y="92"/>
                                </a:lnTo>
                                <a:lnTo>
                                  <a:pt x="1500" y="92"/>
                                </a:lnTo>
                                <a:lnTo>
                                  <a:pt x="150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 name="Freeform 618"/>
                        <wps:cNvSpPr>
                          <a:spLocks/>
                        </wps:cNvSpPr>
                        <wps:spPr bwMode="auto">
                          <a:xfrm>
                            <a:off x="6000" y="248"/>
                            <a:ext cx="4080" cy="137"/>
                          </a:xfrm>
                          <a:custGeom>
                            <a:avLst/>
                            <a:gdLst>
                              <a:gd name="T0" fmla="*/ 1614 w 4080"/>
                              <a:gd name="T1" fmla="*/ 76 h 137"/>
                              <a:gd name="T2" fmla="*/ 1585 w 4080"/>
                              <a:gd name="T3" fmla="*/ 105 h 137"/>
                              <a:gd name="T4" fmla="*/ 1614 w 4080"/>
                              <a:gd name="T5" fmla="*/ 136 h 137"/>
                              <a:gd name="T6" fmla="*/ 1642 w 4080"/>
                              <a:gd name="T7" fmla="*/ 105 h 137"/>
                              <a:gd name="T8" fmla="*/ 1614 w 4080"/>
                              <a:gd name="T9" fmla="*/ 76 h 137"/>
                            </a:gdLst>
                            <a:ahLst/>
                            <a:cxnLst>
                              <a:cxn ang="0">
                                <a:pos x="T0" y="T1"/>
                              </a:cxn>
                              <a:cxn ang="0">
                                <a:pos x="T2" y="T3"/>
                              </a:cxn>
                              <a:cxn ang="0">
                                <a:pos x="T4" y="T5"/>
                              </a:cxn>
                              <a:cxn ang="0">
                                <a:pos x="T6" y="T7"/>
                              </a:cxn>
                              <a:cxn ang="0">
                                <a:pos x="T8" y="T9"/>
                              </a:cxn>
                            </a:cxnLst>
                            <a:rect l="0" t="0" r="r" b="b"/>
                            <a:pathLst>
                              <a:path w="4080" h="137">
                                <a:moveTo>
                                  <a:pt x="1614" y="76"/>
                                </a:moveTo>
                                <a:lnTo>
                                  <a:pt x="1585" y="105"/>
                                </a:lnTo>
                                <a:lnTo>
                                  <a:pt x="1614" y="136"/>
                                </a:lnTo>
                                <a:lnTo>
                                  <a:pt x="1642" y="105"/>
                                </a:lnTo>
                                <a:lnTo>
                                  <a:pt x="1614"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 name="Freeform 619"/>
                        <wps:cNvSpPr>
                          <a:spLocks/>
                        </wps:cNvSpPr>
                        <wps:spPr bwMode="auto">
                          <a:xfrm>
                            <a:off x="6000" y="248"/>
                            <a:ext cx="4080" cy="137"/>
                          </a:xfrm>
                          <a:custGeom>
                            <a:avLst/>
                            <a:gdLst>
                              <a:gd name="T0" fmla="*/ 1576 w 4080"/>
                              <a:gd name="T1" fmla="*/ 39 h 137"/>
                              <a:gd name="T2" fmla="*/ 1546 w 4080"/>
                              <a:gd name="T3" fmla="*/ 67 h 137"/>
                              <a:gd name="T4" fmla="*/ 1576 w 4080"/>
                              <a:gd name="T5" fmla="*/ 95 h 137"/>
                              <a:gd name="T6" fmla="*/ 1604 w 4080"/>
                              <a:gd name="T7" fmla="*/ 67 h 137"/>
                              <a:gd name="T8" fmla="*/ 1576 w 4080"/>
                              <a:gd name="T9" fmla="*/ 39 h 137"/>
                            </a:gdLst>
                            <a:ahLst/>
                            <a:cxnLst>
                              <a:cxn ang="0">
                                <a:pos x="T0" y="T1"/>
                              </a:cxn>
                              <a:cxn ang="0">
                                <a:pos x="T2" y="T3"/>
                              </a:cxn>
                              <a:cxn ang="0">
                                <a:pos x="T4" y="T5"/>
                              </a:cxn>
                              <a:cxn ang="0">
                                <a:pos x="T6" y="T7"/>
                              </a:cxn>
                              <a:cxn ang="0">
                                <a:pos x="T8" y="T9"/>
                              </a:cxn>
                            </a:cxnLst>
                            <a:rect l="0" t="0" r="r" b="b"/>
                            <a:pathLst>
                              <a:path w="4080" h="137">
                                <a:moveTo>
                                  <a:pt x="1576" y="39"/>
                                </a:moveTo>
                                <a:lnTo>
                                  <a:pt x="1546" y="67"/>
                                </a:lnTo>
                                <a:lnTo>
                                  <a:pt x="1576" y="95"/>
                                </a:lnTo>
                                <a:lnTo>
                                  <a:pt x="1604" y="67"/>
                                </a:lnTo>
                                <a:lnTo>
                                  <a:pt x="1576"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Freeform 620"/>
                        <wps:cNvSpPr>
                          <a:spLocks/>
                        </wps:cNvSpPr>
                        <wps:spPr bwMode="auto">
                          <a:xfrm>
                            <a:off x="6000" y="248"/>
                            <a:ext cx="4080" cy="137"/>
                          </a:xfrm>
                          <a:custGeom>
                            <a:avLst/>
                            <a:gdLst>
                              <a:gd name="T0" fmla="*/ 1651 w 4080"/>
                              <a:gd name="T1" fmla="*/ 39 h 137"/>
                              <a:gd name="T2" fmla="*/ 1623 w 4080"/>
                              <a:gd name="T3" fmla="*/ 67 h 137"/>
                              <a:gd name="T4" fmla="*/ 1651 w 4080"/>
                              <a:gd name="T5" fmla="*/ 95 h 137"/>
                              <a:gd name="T6" fmla="*/ 1681 w 4080"/>
                              <a:gd name="T7" fmla="*/ 68 h 137"/>
                              <a:gd name="T8" fmla="*/ 1651 w 4080"/>
                              <a:gd name="T9" fmla="*/ 39 h 137"/>
                            </a:gdLst>
                            <a:ahLst/>
                            <a:cxnLst>
                              <a:cxn ang="0">
                                <a:pos x="T0" y="T1"/>
                              </a:cxn>
                              <a:cxn ang="0">
                                <a:pos x="T2" y="T3"/>
                              </a:cxn>
                              <a:cxn ang="0">
                                <a:pos x="T4" y="T5"/>
                              </a:cxn>
                              <a:cxn ang="0">
                                <a:pos x="T6" y="T7"/>
                              </a:cxn>
                              <a:cxn ang="0">
                                <a:pos x="T8" y="T9"/>
                              </a:cxn>
                            </a:cxnLst>
                            <a:rect l="0" t="0" r="r" b="b"/>
                            <a:pathLst>
                              <a:path w="4080" h="137">
                                <a:moveTo>
                                  <a:pt x="1651" y="39"/>
                                </a:moveTo>
                                <a:lnTo>
                                  <a:pt x="1623" y="67"/>
                                </a:lnTo>
                                <a:lnTo>
                                  <a:pt x="1651" y="95"/>
                                </a:lnTo>
                                <a:lnTo>
                                  <a:pt x="1681" y="68"/>
                                </a:lnTo>
                                <a:lnTo>
                                  <a:pt x="1651"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 name="Freeform 621"/>
                        <wps:cNvSpPr>
                          <a:spLocks/>
                        </wps:cNvSpPr>
                        <wps:spPr bwMode="auto">
                          <a:xfrm>
                            <a:off x="6000" y="248"/>
                            <a:ext cx="4080" cy="137"/>
                          </a:xfrm>
                          <a:custGeom>
                            <a:avLst/>
                            <a:gdLst>
                              <a:gd name="T0" fmla="*/ 1614 w 4080"/>
                              <a:gd name="T1" fmla="*/ 0 h 137"/>
                              <a:gd name="T2" fmla="*/ 1585 w 4080"/>
                              <a:gd name="T3" fmla="*/ 30 h 137"/>
                              <a:gd name="T4" fmla="*/ 1614 w 4080"/>
                              <a:gd name="T5" fmla="*/ 58 h 137"/>
                              <a:gd name="T6" fmla="*/ 1642 w 4080"/>
                              <a:gd name="T7" fmla="*/ 30 h 137"/>
                              <a:gd name="T8" fmla="*/ 1614 w 4080"/>
                              <a:gd name="T9" fmla="*/ 0 h 137"/>
                            </a:gdLst>
                            <a:ahLst/>
                            <a:cxnLst>
                              <a:cxn ang="0">
                                <a:pos x="T0" y="T1"/>
                              </a:cxn>
                              <a:cxn ang="0">
                                <a:pos x="T2" y="T3"/>
                              </a:cxn>
                              <a:cxn ang="0">
                                <a:pos x="T4" y="T5"/>
                              </a:cxn>
                              <a:cxn ang="0">
                                <a:pos x="T6" y="T7"/>
                              </a:cxn>
                              <a:cxn ang="0">
                                <a:pos x="T8" y="T9"/>
                              </a:cxn>
                            </a:cxnLst>
                            <a:rect l="0" t="0" r="r" b="b"/>
                            <a:pathLst>
                              <a:path w="4080" h="137">
                                <a:moveTo>
                                  <a:pt x="1614" y="0"/>
                                </a:moveTo>
                                <a:lnTo>
                                  <a:pt x="1585" y="30"/>
                                </a:lnTo>
                                <a:lnTo>
                                  <a:pt x="1614" y="58"/>
                                </a:lnTo>
                                <a:lnTo>
                                  <a:pt x="1642" y="30"/>
                                </a:lnTo>
                                <a:lnTo>
                                  <a:pt x="16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 name="Freeform 622"/>
                        <wps:cNvSpPr>
                          <a:spLocks/>
                        </wps:cNvSpPr>
                        <wps:spPr bwMode="auto">
                          <a:xfrm>
                            <a:off x="6000" y="248"/>
                            <a:ext cx="4080" cy="137"/>
                          </a:xfrm>
                          <a:custGeom>
                            <a:avLst/>
                            <a:gdLst>
                              <a:gd name="T0" fmla="*/ 1923 w 4080"/>
                              <a:gd name="T1" fmla="*/ 81 h 137"/>
                              <a:gd name="T2" fmla="*/ 1733 w 4080"/>
                              <a:gd name="T3" fmla="*/ 81 h 137"/>
                              <a:gd name="T4" fmla="*/ 1733 w 4080"/>
                              <a:gd name="T5" fmla="*/ 92 h 137"/>
                              <a:gd name="T6" fmla="*/ 1923 w 4080"/>
                              <a:gd name="T7" fmla="*/ 92 h 137"/>
                              <a:gd name="T8" fmla="*/ 1923 w 4080"/>
                              <a:gd name="T9" fmla="*/ 81 h 137"/>
                            </a:gdLst>
                            <a:ahLst/>
                            <a:cxnLst>
                              <a:cxn ang="0">
                                <a:pos x="T0" y="T1"/>
                              </a:cxn>
                              <a:cxn ang="0">
                                <a:pos x="T2" y="T3"/>
                              </a:cxn>
                              <a:cxn ang="0">
                                <a:pos x="T4" y="T5"/>
                              </a:cxn>
                              <a:cxn ang="0">
                                <a:pos x="T6" y="T7"/>
                              </a:cxn>
                              <a:cxn ang="0">
                                <a:pos x="T8" y="T9"/>
                              </a:cxn>
                            </a:cxnLst>
                            <a:rect l="0" t="0" r="r" b="b"/>
                            <a:pathLst>
                              <a:path w="4080" h="137">
                                <a:moveTo>
                                  <a:pt x="1923" y="81"/>
                                </a:moveTo>
                                <a:lnTo>
                                  <a:pt x="1733" y="81"/>
                                </a:lnTo>
                                <a:lnTo>
                                  <a:pt x="1733" y="92"/>
                                </a:lnTo>
                                <a:lnTo>
                                  <a:pt x="1923" y="92"/>
                                </a:lnTo>
                                <a:lnTo>
                                  <a:pt x="1923"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623"/>
                        <wps:cNvSpPr>
                          <a:spLocks/>
                        </wps:cNvSpPr>
                        <wps:spPr bwMode="auto">
                          <a:xfrm>
                            <a:off x="6000" y="248"/>
                            <a:ext cx="4080" cy="137"/>
                          </a:xfrm>
                          <a:custGeom>
                            <a:avLst/>
                            <a:gdLst>
                              <a:gd name="T0" fmla="*/ 2037 w 4080"/>
                              <a:gd name="T1" fmla="*/ 76 h 137"/>
                              <a:gd name="T2" fmla="*/ 2009 w 4080"/>
                              <a:gd name="T3" fmla="*/ 105 h 137"/>
                              <a:gd name="T4" fmla="*/ 2037 w 4080"/>
                              <a:gd name="T5" fmla="*/ 136 h 137"/>
                              <a:gd name="T6" fmla="*/ 2066 w 4080"/>
                              <a:gd name="T7" fmla="*/ 105 h 137"/>
                              <a:gd name="T8" fmla="*/ 2037 w 4080"/>
                              <a:gd name="T9" fmla="*/ 76 h 137"/>
                            </a:gdLst>
                            <a:ahLst/>
                            <a:cxnLst>
                              <a:cxn ang="0">
                                <a:pos x="T0" y="T1"/>
                              </a:cxn>
                              <a:cxn ang="0">
                                <a:pos x="T2" y="T3"/>
                              </a:cxn>
                              <a:cxn ang="0">
                                <a:pos x="T4" y="T5"/>
                              </a:cxn>
                              <a:cxn ang="0">
                                <a:pos x="T6" y="T7"/>
                              </a:cxn>
                              <a:cxn ang="0">
                                <a:pos x="T8" y="T9"/>
                              </a:cxn>
                            </a:cxnLst>
                            <a:rect l="0" t="0" r="r" b="b"/>
                            <a:pathLst>
                              <a:path w="4080" h="137">
                                <a:moveTo>
                                  <a:pt x="2037" y="76"/>
                                </a:moveTo>
                                <a:lnTo>
                                  <a:pt x="2009" y="105"/>
                                </a:lnTo>
                                <a:lnTo>
                                  <a:pt x="2037" y="136"/>
                                </a:lnTo>
                                <a:lnTo>
                                  <a:pt x="2066" y="105"/>
                                </a:lnTo>
                                <a:lnTo>
                                  <a:pt x="2037"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Freeform 624"/>
                        <wps:cNvSpPr>
                          <a:spLocks/>
                        </wps:cNvSpPr>
                        <wps:spPr bwMode="auto">
                          <a:xfrm>
                            <a:off x="6000" y="248"/>
                            <a:ext cx="4080" cy="137"/>
                          </a:xfrm>
                          <a:custGeom>
                            <a:avLst/>
                            <a:gdLst>
                              <a:gd name="T0" fmla="*/ 1999 w 4080"/>
                              <a:gd name="T1" fmla="*/ 39 h 137"/>
                              <a:gd name="T2" fmla="*/ 1969 w 4080"/>
                              <a:gd name="T3" fmla="*/ 67 h 137"/>
                              <a:gd name="T4" fmla="*/ 1999 w 4080"/>
                              <a:gd name="T5" fmla="*/ 95 h 137"/>
                              <a:gd name="T6" fmla="*/ 2028 w 4080"/>
                              <a:gd name="T7" fmla="*/ 67 h 137"/>
                              <a:gd name="T8" fmla="*/ 1999 w 4080"/>
                              <a:gd name="T9" fmla="*/ 39 h 137"/>
                            </a:gdLst>
                            <a:ahLst/>
                            <a:cxnLst>
                              <a:cxn ang="0">
                                <a:pos x="T0" y="T1"/>
                              </a:cxn>
                              <a:cxn ang="0">
                                <a:pos x="T2" y="T3"/>
                              </a:cxn>
                              <a:cxn ang="0">
                                <a:pos x="T4" y="T5"/>
                              </a:cxn>
                              <a:cxn ang="0">
                                <a:pos x="T6" y="T7"/>
                              </a:cxn>
                              <a:cxn ang="0">
                                <a:pos x="T8" y="T9"/>
                              </a:cxn>
                            </a:cxnLst>
                            <a:rect l="0" t="0" r="r" b="b"/>
                            <a:pathLst>
                              <a:path w="4080" h="137">
                                <a:moveTo>
                                  <a:pt x="1999" y="39"/>
                                </a:moveTo>
                                <a:lnTo>
                                  <a:pt x="1969" y="67"/>
                                </a:lnTo>
                                <a:lnTo>
                                  <a:pt x="1999" y="95"/>
                                </a:lnTo>
                                <a:lnTo>
                                  <a:pt x="2028" y="67"/>
                                </a:lnTo>
                                <a:lnTo>
                                  <a:pt x="1999"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Freeform 625"/>
                        <wps:cNvSpPr>
                          <a:spLocks/>
                        </wps:cNvSpPr>
                        <wps:spPr bwMode="auto">
                          <a:xfrm>
                            <a:off x="6000" y="248"/>
                            <a:ext cx="4080" cy="137"/>
                          </a:xfrm>
                          <a:custGeom>
                            <a:avLst/>
                            <a:gdLst>
                              <a:gd name="T0" fmla="*/ 2075 w 4080"/>
                              <a:gd name="T1" fmla="*/ 39 h 137"/>
                              <a:gd name="T2" fmla="*/ 2046 w 4080"/>
                              <a:gd name="T3" fmla="*/ 67 h 137"/>
                              <a:gd name="T4" fmla="*/ 2074 w 4080"/>
                              <a:gd name="T5" fmla="*/ 95 h 137"/>
                              <a:gd name="T6" fmla="*/ 2105 w 4080"/>
                              <a:gd name="T7" fmla="*/ 68 h 137"/>
                              <a:gd name="T8" fmla="*/ 2075 w 4080"/>
                              <a:gd name="T9" fmla="*/ 39 h 137"/>
                            </a:gdLst>
                            <a:ahLst/>
                            <a:cxnLst>
                              <a:cxn ang="0">
                                <a:pos x="T0" y="T1"/>
                              </a:cxn>
                              <a:cxn ang="0">
                                <a:pos x="T2" y="T3"/>
                              </a:cxn>
                              <a:cxn ang="0">
                                <a:pos x="T4" y="T5"/>
                              </a:cxn>
                              <a:cxn ang="0">
                                <a:pos x="T6" y="T7"/>
                              </a:cxn>
                              <a:cxn ang="0">
                                <a:pos x="T8" y="T9"/>
                              </a:cxn>
                            </a:cxnLst>
                            <a:rect l="0" t="0" r="r" b="b"/>
                            <a:pathLst>
                              <a:path w="4080" h="137">
                                <a:moveTo>
                                  <a:pt x="2075" y="39"/>
                                </a:moveTo>
                                <a:lnTo>
                                  <a:pt x="2046" y="67"/>
                                </a:lnTo>
                                <a:lnTo>
                                  <a:pt x="2074" y="95"/>
                                </a:lnTo>
                                <a:lnTo>
                                  <a:pt x="2105" y="68"/>
                                </a:lnTo>
                                <a:lnTo>
                                  <a:pt x="2075"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626"/>
                        <wps:cNvSpPr>
                          <a:spLocks/>
                        </wps:cNvSpPr>
                        <wps:spPr bwMode="auto">
                          <a:xfrm>
                            <a:off x="6000" y="248"/>
                            <a:ext cx="4080" cy="137"/>
                          </a:xfrm>
                          <a:custGeom>
                            <a:avLst/>
                            <a:gdLst>
                              <a:gd name="T0" fmla="*/ 2037 w 4080"/>
                              <a:gd name="T1" fmla="*/ 0 h 137"/>
                              <a:gd name="T2" fmla="*/ 2009 w 4080"/>
                              <a:gd name="T3" fmla="*/ 30 h 137"/>
                              <a:gd name="T4" fmla="*/ 2037 w 4080"/>
                              <a:gd name="T5" fmla="*/ 58 h 137"/>
                              <a:gd name="T6" fmla="*/ 2065 w 4080"/>
                              <a:gd name="T7" fmla="*/ 30 h 137"/>
                              <a:gd name="T8" fmla="*/ 2037 w 4080"/>
                              <a:gd name="T9" fmla="*/ 0 h 137"/>
                            </a:gdLst>
                            <a:ahLst/>
                            <a:cxnLst>
                              <a:cxn ang="0">
                                <a:pos x="T0" y="T1"/>
                              </a:cxn>
                              <a:cxn ang="0">
                                <a:pos x="T2" y="T3"/>
                              </a:cxn>
                              <a:cxn ang="0">
                                <a:pos x="T4" y="T5"/>
                              </a:cxn>
                              <a:cxn ang="0">
                                <a:pos x="T6" y="T7"/>
                              </a:cxn>
                              <a:cxn ang="0">
                                <a:pos x="T8" y="T9"/>
                              </a:cxn>
                            </a:cxnLst>
                            <a:rect l="0" t="0" r="r" b="b"/>
                            <a:pathLst>
                              <a:path w="4080" h="137">
                                <a:moveTo>
                                  <a:pt x="2037" y="0"/>
                                </a:moveTo>
                                <a:lnTo>
                                  <a:pt x="2009" y="30"/>
                                </a:lnTo>
                                <a:lnTo>
                                  <a:pt x="2037" y="58"/>
                                </a:lnTo>
                                <a:lnTo>
                                  <a:pt x="2065" y="30"/>
                                </a:lnTo>
                                <a:lnTo>
                                  <a:pt x="203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627"/>
                        <wps:cNvSpPr>
                          <a:spLocks/>
                        </wps:cNvSpPr>
                        <wps:spPr bwMode="auto">
                          <a:xfrm>
                            <a:off x="6000" y="248"/>
                            <a:ext cx="4080" cy="137"/>
                          </a:xfrm>
                          <a:custGeom>
                            <a:avLst/>
                            <a:gdLst>
                              <a:gd name="T0" fmla="*/ 2346 w 4080"/>
                              <a:gd name="T1" fmla="*/ 81 h 137"/>
                              <a:gd name="T2" fmla="*/ 2156 w 4080"/>
                              <a:gd name="T3" fmla="*/ 81 h 137"/>
                              <a:gd name="T4" fmla="*/ 2156 w 4080"/>
                              <a:gd name="T5" fmla="*/ 92 h 137"/>
                              <a:gd name="T6" fmla="*/ 2346 w 4080"/>
                              <a:gd name="T7" fmla="*/ 92 h 137"/>
                              <a:gd name="T8" fmla="*/ 2346 w 4080"/>
                              <a:gd name="T9" fmla="*/ 81 h 137"/>
                            </a:gdLst>
                            <a:ahLst/>
                            <a:cxnLst>
                              <a:cxn ang="0">
                                <a:pos x="T0" y="T1"/>
                              </a:cxn>
                              <a:cxn ang="0">
                                <a:pos x="T2" y="T3"/>
                              </a:cxn>
                              <a:cxn ang="0">
                                <a:pos x="T4" y="T5"/>
                              </a:cxn>
                              <a:cxn ang="0">
                                <a:pos x="T6" y="T7"/>
                              </a:cxn>
                              <a:cxn ang="0">
                                <a:pos x="T8" y="T9"/>
                              </a:cxn>
                            </a:cxnLst>
                            <a:rect l="0" t="0" r="r" b="b"/>
                            <a:pathLst>
                              <a:path w="4080" h="137">
                                <a:moveTo>
                                  <a:pt x="2346" y="81"/>
                                </a:moveTo>
                                <a:lnTo>
                                  <a:pt x="2156" y="81"/>
                                </a:lnTo>
                                <a:lnTo>
                                  <a:pt x="2156" y="92"/>
                                </a:lnTo>
                                <a:lnTo>
                                  <a:pt x="2346" y="92"/>
                                </a:lnTo>
                                <a:lnTo>
                                  <a:pt x="2346"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Freeform 628"/>
                        <wps:cNvSpPr>
                          <a:spLocks/>
                        </wps:cNvSpPr>
                        <wps:spPr bwMode="auto">
                          <a:xfrm>
                            <a:off x="6000" y="248"/>
                            <a:ext cx="4080" cy="137"/>
                          </a:xfrm>
                          <a:custGeom>
                            <a:avLst/>
                            <a:gdLst>
                              <a:gd name="T0" fmla="*/ 2460 w 4080"/>
                              <a:gd name="T1" fmla="*/ 76 h 137"/>
                              <a:gd name="T2" fmla="*/ 2432 w 4080"/>
                              <a:gd name="T3" fmla="*/ 105 h 137"/>
                              <a:gd name="T4" fmla="*/ 2460 w 4080"/>
                              <a:gd name="T5" fmla="*/ 136 h 137"/>
                              <a:gd name="T6" fmla="*/ 2489 w 4080"/>
                              <a:gd name="T7" fmla="*/ 105 h 137"/>
                              <a:gd name="T8" fmla="*/ 2460 w 4080"/>
                              <a:gd name="T9" fmla="*/ 76 h 137"/>
                            </a:gdLst>
                            <a:ahLst/>
                            <a:cxnLst>
                              <a:cxn ang="0">
                                <a:pos x="T0" y="T1"/>
                              </a:cxn>
                              <a:cxn ang="0">
                                <a:pos x="T2" y="T3"/>
                              </a:cxn>
                              <a:cxn ang="0">
                                <a:pos x="T4" y="T5"/>
                              </a:cxn>
                              <a:cxn ang="0">
                                <a:pos x="T6" y="T7"/>
                              </a:cxn>
                              <a:cxn ang="0">
                                <a:pos x="T8" y="T9"/>
                              </a:cxn>
                            </a:cxnLst>
                            <a:rect l="0" t="0" r="r" b="b"/>
                            <a:pathLst>
                              <a:path w="4080" h="137">
                                <a:moveTo>
                                  <a:pt x="2460" y="76"/>
                                </a:moveTo>
                                <a:lnTo>
                                  <a:pt x="2432" y="105"/>
                                </a:lnTo>
                                <a:lnTo>
                                  <a:pt x="2460" y="136"/>
                                </a:lnTo>
                                <a:lnTo>
                                  <a:pt x="2489" y="105"/>
                                </a:lnTo>
                                <a:lnTo>
                                  <a:pt x="2460"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Freeform 629"/>
                        <wps:cNvSpPr>
                          <a:spLocks/>
                        </wps:cNvSpPr>
                        <wps:spPr bwMode="auto">
                          <a:xfrm>
                            <a:off x="6000" y="248"/>
                            <a:ext cx="4080" cy="137"/>
                          </a:xfrm>
                          <a:custGeom>
                            <a:avLst/>
                            <a:gdLst>
                              <a:gd name="T0" fmla="*/ 2422 w 4080"/>
                              <a:gd name="T1" fmla="*/ 39 h 137"/>
                              <a:gd name="T2" fmla="*/ 2392 w 4080"/>
                              <a:gd name="T3" fmla="*/ 67 h 137"/>
                              <a:gd name="T4" fmla="*/ 2423 w 4080"/>
                              <a:gd name="T5" fmla="*/ 95 h 137"/>
                              <a:gd name="T6" fmla="*/ 2451 w 4080"/>
                              <a:gd name="T7" fmla="*/ 67 h 137"/>
                              <a:gd name="T8" fmla="*/ 2422 w 4080"/>
                              <a:gd name="T9" fmla="*/ 39 h 137"/>
                            </a:gdLst>
                            <a:ahLst/>
                            <a:cxnLst>
                              <a:cxn ang="0">
                                <a:pos x="T0" y="T1"/>
                              </a:cxn>
                              <a:cxn ang="0">
                                <a:pos x="T2" y="T3"/>
                              </a:cxn>
                              <a:cxn ang="0">
                                <a:pos x="T4" y="T5"/>
                              </a:cxn>
                              <a:cxn ang="0">
                                <a:pos x="T6" y="T7"/>
                              </a:cxn>
                              <a:cxn ang="0">
                                <a:pos x="T8" y="T9"/>
                              </a:cxn>
                            </a:cxnLst>
                            <a:rect l="0" t="0" r="r" b="b"/>
                            <a:pathLst>
                              <a:path w="4080" h="137">
                                <a:moveTo>
                                  <a:pt x="2422" y="39"/>
                                </a:moveTo>
                                <a:lnTo>
                                  <a:pt x="2392" y="67"/>
                                </a:lnTo>
                                <a:lnTo>
                                  <a:pt x="2423" y="95"/>
                                </a:lnTo>
                                <a:lnTo>
                                  <a:pt x="2451" y="67"/>
                                </a:lnTo>
                                <a:lnTo>
                                  <a:pt x="2422"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Freeform 630"/>
                        <wps:cNvSpPr>
                          <a:spLocks/>
                        </wps:cNvSpPr>
                        <wps:spPr bwMode="auto">
                          <a:xfrm>
                            <a:off x="6000" y="248"/>
                            <a:ext cx="4080" cy="137"/>
                          </a:xfrm>
                          <a:custGeom>
                            <a:avLst/>
                            <a:gdLst>
                              <a:gd name="T0" fmla="*/ 2498 w 4080"/>
                              <a:gd name="T1" fmla="*/ 39 h 137"/>
                              <a:gd name="T2" fmla="*/ 2469 w 4080"/>
                              <a:gd name="T3" fmla="*/ 67 h 137"/>
                              <a:gd name="T4" fmla="*/ 2497 w 4080"/>
                              <a:gd name="T5" fmla="*/ 95 h 137"/>
                              <a:gd name="T6" fmla="*/ 2528 w 4080"/>
                              <a:gd name="T7" fmla="*/ 68 h 137"/>
                              <a:gd name="T8" fmla="*/ 2498 w 4080"/>
                              <a:gd name="T9" fmla="*/ 39 h 137"/>
                            </a:gdLst>
                            <a:ahLst/>
                            <a:cxnLst>
                              <a:cxn ang="0">
                                <a:pos x="T0" y="T1"/>
                              </a:cxn>
                              <a:cxn ang="0">
                                <a:pos x="T2" y="T3"/>
                              </a:cxn>
                              <a:cxn ang="0">
                                <a:pos x="T4" y="T5"/>
                              </a:cxn>
                              <a:cxn ang="0">
                                <a:pos x="T6" y="T7"/>
                              </a:cxn>
                              <a:cxn ang="0">
                                <a:pos x="T8" y="T9"/>
                              </a:cxn>
                            </a:cxnLst>
                            <a:rect l="0" t="0" r="r" b="b"/>
                            <a:pathLst>
                              <a:path w="4080" h="137">
                                <a:moveTo>
                                  <a:pt x="2498" y="39"/>
                                </a:moveTo>
                                <a:lnTo>
                                  <a:pt x="2469" y="67"/>
                                </a:lnTo>
                                <a:lnTo>
                                  <a:pt x="2497" y="95"/>
                                </a:lnTo>
                                <a:lnTo>
                                  <a:pt x="2528" y="68"/>
                                </a:lnTo>
                                <a:lnTo>
                                  <a:pt x="2498"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631"/>
                        <wps:cNvSpPr>
                          <a:spLocks/>
                        </wps:cNvSpPr>
                        <wps:spPr bwMode="auto">
                          <a:xfrm>
                            <a:off x="6000" y="248"/>
                            <a:ext cx="4080" cy="137"/>
                          </a:xfrm>
                          <a:custGeom>
                            <a:avLst/>
                            <a:gdLst>
                              <a:gd name="T0" fmla="*/ 2460 w 4080"/>
                              <a:gd name="T1" fmla="*/ 0 h 137"/>
                              <a:gd name="T2" fmla="*/ 2432 w 4080"/>
                              <a:gd name="T3" fmla="*/ 30 h 137"/>
                              <a:gd name="T4" fmla="*/ 2460 w 4080"/>
                              <a:gd name="T5" fmla="*/ 58 h 137"/>
                              <a:gd name="T6" fmla="*/ 2488 w 4080"/>
                              <a:gd name="T7" fmla="*/ 30 h 137"/>
                              <a:gd name="T8" fmla="*/ 2460 w 4080"/>
                              <a:gd name="T9" fmla="*/ 0 h 137"/>
                            </a:gdLst>
                            <a:ahLst/>
                            <a:cxnLst>
                              <a:cxn ang="0">
                                <a:pos x="T0" y="T1"/>
                              </a:cxn>
                              <a:cxn ang="0">
                                <a:pos x="T2" y="T3"/>
                              </a:cxn>
                              <a:cxn ang="0">
                                <a:pos x="T4" y="T5"/>
                              </a:cxn>
                              <a:cxn ang="0">
                                <a:pos x="T6" y="T7"/>
                              </a:cxn>
                              <a:cxn ang="0">
                                <a:pos x="T8" y="T9"/>
                              </a:cxn>
                            </a:cxnLst>
                            <a:rect l="0" t="0" r="r" b="b"/>
                            <a:pathLst>
                              <a:path w="4080" h="137">
                                <a:moveTo>
                                  <a:pt x="2460" y="0"/>
                                </a:moveTo>
                                <a:lnTo>
                                  <a:pt x="2432" y="30"/>
                                </a:lnTo>
                                <a:lnTo>
                                  <a:pt x="2460" y="58"/>
                                </a:lnTo>
                                <a:lnTo>
                                  <a:pt x="2488" y="30"/>
                                </a:lnTo>
                                <a:lnTo>
                                  <a:pt x="24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632"/>
                        <wps:cNvSpPr>
                          <a:spLocks/>
                        </wps:cNvSpPr>
                        <wps:spPr bwMode="auto">
                          <a:xfrm>
                            <a:off x="6000" y="248"/>
                            <a:ext cx="4080" cy="137"/>
                          </a:xfrm>
                          <a:custGeom>
                            <a:avLst/>
                            <a:gdLst>
                              <a:gd name="T0" fmla="*/ 2767 w 4080"/>
                              <a:gd name="T1" fmla="*/ 81 h 137"/>
                              <a:gd name="T2" fmla="*/ 2579 w 4080"/>
                              <a:gd name="T3" fmla="*/ 81 h 137"/>
                              <a:gd name="T4" fmla="*/ 2579 w 4080"/>
                              <a:gd name="T5" fmla="*/ 92 h 137"/>
                              <a:gd name="T6" fmla="*/ 2767 w 4080"/>
                              <a:gd name="T7" fmla="*/ 92 h 137"/>
                              <a:gd name="T8" fmla="*/ 2767 w 4080"/>
                              <a:gd name="T9" fmla="*/ 81 h 137"/>
                            </a:gdLst>
                            <a:ahLst/>
                            <a:cxnLst>
                              <a:cxn ang="0">
                                <a:pos x="T0" y="T1"/>
                              </a:cxn>
                              <a:cxn ang="0">
                                <a:pos x="T2" y="T3"/>
                              </a:cxn>
                              <a:cxn ang="0">
                                <a:pos x="T4" y="T5"/>
                              </a:cxn>
                              <a:cxn ang="0">
                                <a:pos x="T6" y="T7"/>
                              </a:cxn>
                              <a:cxn ang="0">
                                <a:pos x="T8" y="T9"/>
                              </a:cxn>
                            </a:cxnLst>
                            <a:rect l="0" t="0" r="r" b="b"/>
                            <a:pathLst>
                              <a:path w="4080" h="137">
                                <a:moveTo>
                                  <a:pt x="2767" y="81"/>
                                </a:moveTo>
                                <a:lnTo>
                                  <a:pt x="2579" y="81"/>
                                </a:lnTo>
                                <a:lnTo>
                                  <a:pt x="2579" y="92"/>
                                </a:lnTo>
                                <a:lnTo>
                                  <a:pt x="2767" y="92"/>
                                </a:lnTo>
                                <a:lnTo>
                                  <a:pt x="276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633"/>
                        <wps:cNvSpPr>
                          <a:spLocks/>
                        </wps:cNvSpPr>
                        <wps:spPr bwMode="auto">
                          <a:xfrm>
                            <a:off x="6000" y="248"/>
                            <a:ext cx="4080" cy="137"/>
                          </a:xfrm>
                          <a:custGeom>
                            <a:avLst/>
                            <a:gdLst>
                              <a:gd name="T0" fmla="*/ 2769 w 4080"/>
                              <a:gd name="T1" fmla="*/ 81 h 137"/>
                              <a:gd name="T2" fmla="*/ 2767 w 4080"/>
                              <a:gd name="T3" fmla="*/ 81 h 137"/>
                              <a:gd name="T4" fmla="*/ 2767 w 4080"/>
                              <a:gd name="T5" fmla="*/ 92 h 137"/>
                              <a:gd name="T6" fmla="*/ 2769 w 4080"/>
                              <a:gd name="T7" fmla="*/ 92 h 137"/>
                              <a:gd name="T8" fmla="*/ 2769 w 4080"/>
                              <a:gd name="T9" fmla="*/ 81 h 137"/>
                            </a:gdLst>
                            <a:ahLst/>
                            <a:cxnLst>
                              <a:cxn ang="0">
                                <a:pos x="T0" y="T1"/>
                              </a:cxn>
                              <a:cxn ang="0">
                                <a:pos x="T2" y="T3"/>
                              </a:cxn>
                              <a:cxn ang="0">
                                <a:pos x="T4" y="T5"/>
                              </a:cxn>
                              <a:cxn ang="0">
                                <a:pos x="T6" y="T7"/>
                              </a:cxn>
                              <a:cxn ang="0">
                                <a:pos x="T8" y="T9"/>
                              </a:cxn>
                            </a:cxnLst>
                            <a:rect l="0" t="0" r="r" b="b"/>
                            <a:pathLst>
                              <a:path w="4080" h="137">
                                <a:moveTo>
                                  <a:pt x="2769" y="81"/>
                                </a:moveTo>
                                <a:lnTo>
                                  <a:pt x="2767" y="81"/>
                                </a:lnTo>
                                <a:lnTo>
                                  <a:pt x="2767" y="92"/>
                                </a:lnTo>
                                <a:lnTo>
                                  <a:pt x="2769" y="92"/>
                                </a:lnTo>
                                <a:lnTo>
                                  <a:pt x="276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634"/>
                        <wps:cNvSpPr>
                          <a:spLocks/>
                        </wps:cNvSpPr>
                        <wps:spPr bwMode="auto">
                          <a:xfrm>
                            <a:off x="6000" y="248"/>
                            <a:ext cx="4080" cy="137"/>
                          </a:xfrm>
                          <a:custGeom>
                            <a:avLst/>
                            <a:gdLst>
                              <a:gd name="T0" fmla="*/ 2954 w 4080"/>
                              <a:gd name="T1" fmla="*/ 81 h 137"/>
                              <a:gd name="T2" fmla="*/ 2769 w 4080"/>
                              <a:gd name="T3" fmla="*/ 81 h 137"/>
                              <a:gd name="T4" fmla="*/ 2769 w 4080"/>
                              <a:gd name="T5" fmla="*/ 92 h 137"/>
                              <a:gd name="T6" fmla="*/ 2954 w 4080"/>
                              <a:gd name="T7" fmla="*/ 92 h 137"/>
                              <a:gd name="T8" fmla="*/ 2954 w 4080"/>
                              <a:gd name="T9" fmla="*/ 81 h 137"/>
                            </a:gdLst>
                            <a:ahLst/>
                            <a:cxnLst>
                              <a:cxn ang="0">
                                <a:pos x="T0" y="T1"/>
                              </a:cxn>
                              <a:cxn ang="0">
                                <a:pos x="T2" y="T3"/>
                              </a:cxn>
                              <a:cxn ang="0">
                                <a:pos x="T4" y="T5"/>
                              </a:cxn>
                              <a:cxn ang="0">
                                <a:pos x="T6" y="T7"/>
                              </a:cxn>
                              <a:cxn ang="0">
                                <a:pos x="T8" y="T9"/>
                              </a:cxn>
                            </a:cxnLst>
                            <a:rect l="0" t="0" r="r" b="b"/>
                            <a:pathLst>
                              <a:path w="4080" h="137">
                                <a:moveTo>
                                  <a:pt x="2954" y="81"/>
                                </a:moveTo>
                                <a:lnTo>
                                  <a:pt x="2769" y="81"/>
                                </a:lnTo>
                                <a:lnTo>
                                  <a:pt x="2769" y="92"/>
                                </a:lnTo>
                                <a:lnTo>
                                  <a:pt x="2954" y="92"/>
                                </a:lnTo>
                                <a:lnTo>
                                  <a:pt x="295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Freeform 635"/>
                        <wps:cNvSpPr>
                          <a:spLocks/>
                        </wps:cNvSpPr>
                        <wps:spPr bwMode="auto">
                          <a:xfrm>
                            <a:off x="6000" y="248"/>
                            <a:ext cx="4080" cy="137"/>
                          </a:xfrm>
                          <a:custGeom>
                            <a:avLst/>
                            <a:gdLst>
                              <a:gd name="T0" fmla="*/ 2957 w 4080"/>
                              <a:gd name="T1" fmla="*/ 81 h 137"/>
                              <a:gd name="T2" fmla="*/ 2954 w 4080"/>
                              <a:gd name="T3" fmla="*/ 81 h 137"/>
                              <a:gd name="T4" fmla="*/ 2954 w 4080"/>
                              <a:gd name="T5" fmla="*/ 92 h 137"/>
                              <a:gd name="T6" fmla="*/ 2957 w 4080"/>
                              <a:gd name="T7" fmla="*/ 92 h 137"/>
                              <a:gd name="T8" fmla="*/ 2957 w 4080"/>
                              <a:gd name="T9" fmla="*/ 81 h 137"/>
                            </a:gdLst>
                            <a:ahLst/>
                            <a:cxnLst>
                              <a:cxn ang="0">
                                <a:pos x="T0" y="T1"/>
                              </a:cxn>
                              <a:cxn ang="0">
                                <a:pos x="T2" y="T3"/>
                              </a:cxn>
                              <a:cxn ang="0">
                                <a:pos x="T4" y="T5"/>
                              </a:cxn>
                              <a:cxn ang="0">
                                <a:pos x="T6" y="T7"/>
                              </a:cxn>
                              <a:cxn ang="0">
                                <a:pos x="T8" y="T9"/>
                              </a:cxn>
                            </a:cxnLst>
                            <a:rect l="0" t="0" r="r" b="b"/>
                            <a:pathLst>
                              <a:path w="4080" h="137">
                                <a:moveTo>
                                  <a:pt x="2957" y="81"/>
                                </a:moveTo>
                                <a:lnTo>
                                  <a:pt x="2954" y="81"/>
                                </a:lnTo>
                                <a:lnTo>
                                  <a:pt x="2954" y="92"/>
                                </a:lnTo>
                                <a:lnTo>
                                  <a:pt x="2957" y="92"/>
                                </a:lnTo>
                                <a:lnTo>
                                  <a:pt x="295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Freeform 636"/>
                        <wps:cNvSpPr>
                          <a:spLocks/>
                        </wps:cNvSpPr>
                        <wps:spPr bwMode="auto">
                          <a:xfrm>
                            <a:off x="6000" y="248"/>
                            <a:ext cx="4080" cy="137"/>
                          </a:xfrm>
                          <a:custGeom>
                            <a:avLst/>
                            <a:gdLst>
                              <a:gd name="T0" fmla="*/ 3141 w 4080"/>
                              <a:gd name="T1" fmla="*/ 81 h 137"/>
                              <a:gd name="T2" fmla="*/ 2957 w 4080"/>
                              <a:gd name="T3" fmla="*/ 81 h 137"/>
                              <a:gd name="T4" fmla="*/ 2957 w 4080"/>
                              <a:gd name="T5" fmla="*/ 92 h 137"/>
                              <a:gd name="T6" fmla="*/ 3141 w 4080"/>
                              <a:gd name="T7" fmla="*/ 92 h 137"/>
                              <a:gd name="T8" fmla="*/ 3141 w 4080"/>
                              <a:gd name="T9" fmla="*/ 81 h 137"/>
                            </a:gdLst>
                            <a:ahLst/>
                            <a:cxnLst>
                              <a:cxn ang="0">
                                <a:pos x="T0" y="T1"/>
                              </a:cxn>
                              <a:cxn ang="0">
                                <a:pos x="T2" y="T3"/>
                              </a:cxn>
                              <a:cxn ang="0">
                                <a:pos x="T4" y="T5"/>
                              </a:cxn>
                              <a:cxn ang="0">
                                <a:pos x="T6" y="T7"/>
                              </a:cxn>
                              <a:cxn ang="0">
                                <a:pos x="T8" y="T9"/>
                              </a:cxn>
                            </a:cxnLst>
                            <a:rect l="0" t="0" r="r" b="b"/>
                            <a:pathLst>
                              <a:path w="4080" h="137">
                                <a:moveTo>
                                  <a:pt x="3141" y="81"/>
                                </a:moveTo>
                                <a:lnTo>
                                  <a:pt x="2957" y="81"/>
                                </a:lnTo>
                                <a:lnTo>
                                  <a:pt x="2957" y="92"/>
                                </a:lnTo>
                                <a:lnTo>
                                  <a:pt x="3141" y="92"/>
                                </a:lnTo>
                                <a:lnTo>
                                  <a:pt x="314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Freeform 637"/>
                        <wps:cNvSpPr>
                          <a:spLocks/>
                        </wps:cNvSpPr>
                        <wps:spPr bwMode="auto">
                          <a:xfrm>
                            <a:off x="6000" y="248"/>
                            <a:ext cx="4080" cy="137"/>
                          </a:xfrm>
                          <a:custGeom>
                            <a:avLst/>
                            <a:gdLst>
                              <a:gd name="T0" fmla="*/ 3144 w 4080"/>
                              <a:gd name="T1" fmla="*/ 81 h 137"/>
                              <a:gd name="T2" fmla="*/ 3141 w 4080"/>
                              <a:gd name="T3" fmla="*/ 81 h 137"/>
                              <a:gd name="T4" fmla="*/ 3141 w 4080"/>
                              <a:gd name="T5" fmla="*/ 92 h 137"/>
                              <a:gd name="T6" fmla="*/ 3144 w 4080"/>
                              <a:gd name="T7" fmla="*/ 92 h 137"/>
                              <a:gd name="T8" fmla="*/ 3144 w 4080"/>
                              <a:gd name="T9" fmla="*/ 81 h 137"/>
                            </a:gdLst>
                            <a:ahLst/>
                            <a:cxnLst>
                              <a:cxn ang="0">
                                <a:pos x="T0" y="T1"/>
                              </a:cxn>
                              <a:cxn ang="0">
                                <a:pos x="T2" y="T3"/>
                              </a:cxn>
                              <a:cxn ang="0">
                                <a:pos x="T4" y="T5"/>
                              </a:cxn>
                              <a:cxn ang="0">
                                <a:pos x="T6" y="T7"/>
                              </a:cxn>
                              <a:cxn ang="0">
                                <a:pos x="T8" y="T9"/>
                              </a:cxn>
                            </a:cxnLst>
                            <a:rect l="0" t="0" r="r" b="b"/>
                            <a:pathLst>
                              <a:path w="4080" h="137">
                                <a:moveTo>
                                  <a:pt x="3144" y="81"/>
                                </a:moveTo>
                                <a:lnTo>
                                  <a:pt x="3141" y="81"/>
                                </a:lnTo>
                                <a:lnTo>
                                  <a:pt x="3141" y="92"/>
                                </a:lnTo>
                                <a:lnTo>
                                  <a:pt x="3144" y="92"/>
                                </a:lnTo>
                                <a:lnTo>
                                  <a:pt x="314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Freeform 638"/>
                        <wps:cNvSpPr>
                          <a:spLocks/>
                        </wps:cNvSpPr>
                        <wps:spPr bwMode="auto">
                          <a:xfrm>
                            <a:off x="6000" y="248"/>
                            <a:ext cx="4080" cy="137"/>
                          </a:xfrm>
                          <a:custGeom>
                            <a:avLst/>
                            <a:gdLst>
                              <a:gd name="T0" fmla="*/ 3328 w 4080"/>
                              <a:gd name="T1" fmla="*/ 81 h 137"/>
                              <a:gd name="T2" fmla="*/ 3144 w 4080"/>
                              <a:gd name="T3" fmla="*/ 81 h 137"/>
                              <a:gd name="T4" fmla="*/ 3144 w 4080"/>
                              <a:gd name="T5" fmla="*/ 92 h 137"/>
                              <a:gd name="T6" fmla="*/ 3328 w 4080"/>
                              <a:gd name="T7" fmla="*/ 92 h 137"/>
                              <a:gd name="T8" fmla="*/ 3328 w 4080"/>
                              <a:gd name="T9" fmla="*/ 81 h 137"/>
                            </a:gdLst>
                            <a:ahLst/>
                            <a:cxnLst>
                              <a:cxn ang="0">
                                <a:pos x="T0" y="T1"/>
                              </a:cxn>
                              <a:cxn ang="0">
                                <a:pos x="T2" y="T3"/>
                              </a:cxn>
                              <a:cxn ang="0">
                                <a:pos x="T4" y="T5"/>
                              </a:cxn>
                              <a:cxn ang="0">
                                <a:pos x="T6" y="T7"/>
                              </a:cxn>
                              <a:cxn ang="0">
                                <a:pos x="T8" y="T9"/>
                              </a:cxn>
                            </a:cxnLst>
                            <a:rect l="0" t="0" r="r" b="b"/>
                            <a:pathLst>
                              <a:path w="4080" h="137">
                                <a:moveTo>
                                  <a:pt x="3328" y="81"/>
                                </a:moveTo>
                                <a:lnTo>
                                  <a:pt x="3144" y="81"/>
                                </a:lnTo>
                                <a:lnTo>
                                  <a:pt x="3144" y="92"/>
                                </a:lnTo>
                                <a:lnTo>
                                  <a:pt x="3328" y="92"/>
                                </a:lnTo>
                                <a:lnTo>
                                  <a:pt x="332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 name="Freeform 639"/>
                        <wps:cNvSpPr>
                          <a:spLocks/>
                        </wps:cNvSpPr>
                        <wps:spPr bwMode="auto">
                          <a:xfrm>
                            <a:off x="6000" y="248"/>
                            <a:ext cx="4080" cy="137"/>
                          </a:xfrm>
                          <a:custGeom>
                            <a:avLst/>
                            <a:gdLst>
                              <a:gd name="T0" fmla="*/ 3331 w 4080"/>
                              <a:gd name="T1" fmla="*/ 81 h 137"/>
                              <a:gd name="T2" fmla="*/ 3328 w 4080"/>
                              <a:gd name="T3" fmla="*/ 81 h 137"/>
                              <a:gd name="T4" fmla="*/ 3328 w 4080"/>
                              <a:gd name="T5" fmla="*/ 92 h 137"/>
                              <a:gd name="T6" fmla="*/ 3331 w 4080"/>
                              <a:gd name="T7" fmla="*/ 92 h 137"/>
                              <a:gd name="T8" fmla="*/ 3331 w 4080"/>
                              <a:gd name="T9" fmla="*/ 81 h 137"/>
                            </a:gdLst>
                            <a:ahLst/>
                            <a:cxnLst>
                              <a:cxn ang="0">
                                <a:pos x="T0" y="T1"/>
                              </a:cxn>
                              <a:cxn ang="0">
                                <a:pos x="T2" y="T3"/>
                              </a:cxn>
                              <a:cxn ang="0">
                                <a:pos x="T4" y="T5"/>
                              </a:cxn>
                              <a:cxn ang="0">
                                <a:pos x="T6" y="T7"/>
                              </a:cxn>
                              <a:cxn ang="0">
                                <a:pos x="T8" y="T9"/>
                              </a:cxn>
                            </a:cxnLst>
                            <a:rect l="0" t="0" r="r" b="b"/>
                            <a:pathLst>
                              <a:path w="4080" h="137">
                                <a:moveTo>
                                  <a:pt x="3331" y="81"/>
                                </a:moveTo>
                                <a:lnTo>
                                  <a:pt x="3328" y="81"/>
                                </a:lnTo>
                                <a:lnTo>
                                  <a:pt x="3328" y="92"/>
                                </a:lnTo>
                                <a:lnTo>
                                  <a:pt x="3331" y="92"/>
                                </a:lnTo>
                                <a:lnTo>
                                  <a:pt x="333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 name="Freeform 640"/>
                        <wps:cNvSpPr>
                          <a:spLocks/>
                        </wps:cNvSpPr>
                        <wps:spPr bwMode="auto">
                          <a:xfrm>
                            <a:off x="6000" y="248"/>
                            <a:ext cx="4080" cy="137"/>
                          </a:xfrm>
                          <a:custGeom>
                            <a:avLst/>
                            <a:gdLst>
                              <a:gd name="T0" fmla="*/ 3515 w 4080"/>
                              <a:gd name="T1" fmla="*/ 81 h 137"/>
                              <a:gd name="T2" fmla="*/ 3331 w 4080"/>
                              <a:gd name="T3" fmla="*/ 81 h 137"/>
                              <a:gd name="T4" fmla="*/ 3331 w 4080"/>
                              <a:gd name="T5" fmla="*/ 92 h 137"/>
                              <a:gd name="T6" fmla="*/ 3515 w 4080"/>
                              <a:gd name="T7" fmla="*/ 92 h 137"/>
                              <a:gd name="T8" fmla="*/ 3515 w 4080"/>
                              <a:gd name="T9" fmla="*/ 81 h 137"/>
                            </a:gdLst>
                            <a:ahLst/>
                            <a:cxnLst>
                              <a:cxn ang="0">
                                <a:pos x="T0" y="T1"/>
                              </a:cxn>
                              <a:cxn ang="0">
                                <a:pos x="T2" y="T3"/>
                              </a:cxn>
                              <a:cxn ang="0">
                                <a:pos x="T4" y="T5"/>
                              </a:cxn>
                              <a:cxn ang="0">
                                <a:pos x="T6" y="T7"/>
                              </a:cxn>
                              <a:cxn ang="0">
                                <a:pos x="T8" y="T9"/>
                              </a:cxn>
                            </a:cxnLst>
                            <a:rect l="0" t="0" r="r" b="b"/>
                            <a:pathLst>
                              <a:path w="4080" h="137">
                                <a:moveTo>
                                  <a:pt x="3515" y="81"/>
                                </a:moveTo>
                                <a:lnTo>
                                  <a:pt x="3331" y="81"/>
                                </a:lnTo>
                                <a:lnTo>
                                  <a:pt x="3331" y="92"/>
                                </a:lnTo>
                                <a:lnTo>
                                  <a:pt x="3515" y="92"/>
                                </a:lnTo>
                                <a:lnTo>
                                  <a:pt x="351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 name="Freeform 641"/>
                        <wps:cNvSpPr>
                          <a:spLocks/>
                        </wps:cNvSpPr>
                        <wps:spPr bwMode="auto">
                          <a:xfrm>
                            <a:off x="6000" y="248"/>
                            <a:ext cx="4080" cy="137"/>
                          </a:xfrm>
                          <a:custGeom>
                            <a:avLst/>
                            <a:gdLst>
                              <a:gd name="T0" fmla="*/ 3518 w 4080"/>
                              <a:gd name="T1" fmla="*/ 81 h 137"/>
                              <a:gd name="T2" fmla="*/ 3515 w 4080"/>
                              <a:gd name="T3" fmla="*/ 81 h 137"/>
                              <a:gd name="T4" fmla="*/ 3515 w 4080"/>
                              <a:gd name="T5" fmla="*/ 92 h 137"/>
                              <a:gd name="T6" fmla="*/ 3518 w 4080"/>
                              <a:gd name="T7" fmla="*/ 92 h 137"/>
                              <a:gd name="T8" fmla="*/ 3518 w 4080"/>
                              <a:gd name="T9" fmla="*/ 81 h 137"/>
                            </a:gdLst>
                            <a:ahLst/>
                            <a:cxnLst>
                              <a:cxn ang="0">
                                <a:pos x="T0" y="T1"/>
                              </a:cxn>
                              <a:cxn ang="0">
                                <a:pos x="T2" y="T3"/>
                              </a:cxn>
                              <a:cxn ang="0">
                                <a:pos x="T4" y="T5"/>
                              </a:cxn>
                              <a:cxn ang="0">
                                <a:pos x="T6" y="T7"/>
                              </a:cxn>
                              <a:cxn ang="0">
                                <a:pos x="T8" y="T9"/>
                              </a:cxn>
                            </a:cxnLst>
                            <a:rect l="0" t="0" r="r" b="b"/>
                            <a:pathLst>
                              <a:path w="4080" h="137">
                                <a:moveTo>
                                  <a:pt x="3518" y="81"/>
                                </a:moveTo>
                                <a:lnTo>
                                  <a:pt x="3515" y="81"/>
                                </a:lnTo>
                                <a:lnTo>
                                  <a:pt x="3515" y="92"/>
                                </a:lnTo>
                                <a:lnTo>
                                  <a:pt x="3518" y="92"/>
                                </a:lnTo>
                                <a:lnTo>
                                  <a:pt x="351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Freeform 642"/>
                        <wps:cNvSpPr>
                          <a:spLocks/>
                        </wps:cNvSpPr>
                        <wps:spPr bwMode="auto">
                          <a:xfrm>
                            <a:off x="6000" y="248"/>
                            <a:ext cx="4080" cy="137"/>
                          </a:xfrm>
                          <a:custGeom>
                            <a:avLst/>
                            <a:gdLst>
                              <a:gd name="T0" fmla="*/ 3702 w 4080"/>
                              <a:gd name="T1" fmla="*/ 81 h 137"/>
                              <a:gd name="T2" fmla="*/ 3518 w 4080"/>
                              <a:gd name="T3" fmla="*/ 81 h 137"/>
                              <a:gd name="T4" fmla="*/ 3518 w 4080"/>
                              <a:gd name="T5" fmla="*/ 92 h 137"/>
                              <a:gd name="T6" fmla="*/ 3702 w 4080"/>
                              <a:gd name="T7" fmla="*/ 92 h 137"/>
                              <a:gd name="T8" fmla="*/ 3702 w 4080"/>
                              <a:gd name="T9" fmla="*/ 81 h 137"/>
                            </a:gdLst>
                            <a:ahLst/>
                            <a:cxnLst>
                              <a:cxn ang="0">
                                <a:pos x="T0" y="T1"/>
                              </a:cxn>
                              <a:cxn ang="0">
                                <a:pos x="T2" y="T3"/>
                              </a:cxn>
                              <a:cxn ang="0">
                                <a:pos x="T4" y="T5"/>
                              </a:cxn>
                              <a:cxn ang="0">
                                <a:pos x="T6" y="T7"/>
                              </a:cxn>
                              <a:cxn ang="0">
                                <a:pos x="T8" y="T9"/>
                              </a:cxn>
                            </a:cxnLst>
                            <a:rect l="0" t="0" r="r" b="b"/>
                            <a:pathLst>
                              <a:path w="4080" h="137">
                                <a:moveTo>
                                  <a:pt x="3702" y="81"/>
                                </a:moveTo>
                                <a:lnTo>
                                  <a:pt x="3518" y="81"/>
                                </a:lnTo>
                                <a:lnTo>
                                  <a:pt x="3518" y="92"/>
                                </a:lnTo>
                                <a:lnTo>
                                  <a:pt x="3702" y="92"/>
                                </a:lnTo>
                                <a:lnTo>
                                  <a:pt x="370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Freeform 643"/>
                        <wps:cNvSpPr>
                          <a:spLocks/>
                        </wps:cNvSpPr>
                        <wps:spPr bwMode="auto">
                          <a:xfrm>
                            <a:off x="6000" y="248"/>
                            <a:ext cx="4080" cy="137"/>
                          </a:xfrm>
                          <a:custGeom>
                            <a:avLst/>
                            <a:gdLst>
                              <a:gd name="T0" fmla="*/ 3705 w 4080"/>
                              <a:gd name="T1" fmla="*/ 81 h 137"/>
                              <a:gd name="T2" fmla="*/ 3702 w 4080"/>
                              <a:gd name="T3" fmla="*/ 81 h 137"/>
                              <a:gd name="T4" fmla="*/ 3702 w 4080"/>
                              <a:gd name="T5" fmla="*/ 92 h 137"/>
                              <a:gd name="T6" fmla="*/ 3705 w 4080"/>
                              <a:gd name="T7" fmla="*/ 92 h 137"/>
                              <a:gd name="T8" fmla="*/ 3705 w 4080"/>
                              <a:gd name="T9" fmla="*/ 81 h 137"/>
                            </a:gdLst>
                            <a:ahLst/>
                            <a:cxnLst>
                              <a:cxn ang="0">
                                <a:pos x="T0" y="T1"/>
                              </a:cxn>
                              <a:cxn ang="0">
                                <a:pos x="T2" y="T3"/>
                              </a:cxn>
                              <a:cxn ang="0">
                                <a:pos x="T4" y="T5"/>
                              </a:cxn>
                              <a:cxn ang="0">
                                <a:pos x="T6" y="T7"/>
                              </a:cxn>
                              <a:cxn ang="0">
                                <a:pos x="T8" y="T9"/>
                              </a:cxn>
                            </a:cxnLst>
                            <a:rect l="0" t="0" r="r" b="b"/>
                            <a:pathLst>
                              <a:path w="4080" h="137">
                                <a:moveTo>
                                  <a:pt x="3705" y="81"/>
                                </a:moveTo>
                                <a:lnTo>
                                  <a:pt x="3702" y="81"/>
                                </a:lnTo>
                                <a:lnTo>
                                  <a:pt x="3702" y="92"/>
                                </a:lnTo>
                                <a:lnTo>
                                  <a:pt x="3705" y="92"/>
                                </a:lnTo>
                                <a:lnTo>
                                  <a:pt x="370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Freeform 644"/>
                        <wps:cNvSpPr>
                          <a:spLocks/>
                        </wps:cNvSpPr>
                        <wps:spPr bwMode="auto">
                          <a:xfrm>
                            <a:off x="6000" y="248"/>
                            <a:ext cx="4080" cy="137"/>
                          </a:xfrm>
                          <a:custGeom>
                            <a:avLst/>
                            <a:gdLst>
                              <a:gd name="T0" fmla="*/ 3890 w 4080"/>
                              <a:gd name="T1" fmla="*/ 81 h 137"/>
                              <a:gd name="T2" fmla="*/ 3705 w 4080"/>
                              <a:gd name="T3" fmla="*/ 81 h 137"/>
                              <a:gd name="T4" fmla="*/ 3705 w 4080"/>
                              <a:gd name="T5" fmla="*/ 92 h 137"/>
                              <a:gd name="T6" fmla="*/ 3890 w 4080"/>
                              <a:gd name="T7" fmla="*/ 92 h 137"/>
                              <a:gd name="T8" fmla="*/ 3890 w 4080"/>
                              <a:gd name="T9" fmla="*/ 81 h 137"/>
                            </a:gdLst>
                            <a:ahLst/>
                            <a:cxnLst>
                              <a:cxn ang="0">
                                <a:pos x="T0" y="T1"/>
                              </a:cxn>
                              <a:cxn ang="0">
                                <a:pos x="T2" y="T3"/>
                              </a:cxn>
                              <a:cxn ang="0">
                                <a:pos x="T4" y="T5"/>
                              </a:cxn>
                              <a:cxn ang="0">
                                <a:pos x="T6" y="T7"/>
                              </a:cxn>
                              <a:cxn ang="0">
                                <a:pos x="T8" y="T9"/>
                              </a:cxn>
                            </a:cxnLst>
                            <a:rect l="0" t="0" r="r" b="b"/>
                            <a:pathLst>
                              <a:path w="4080" h="137">
                                <a:moveTo>
                                  <a:pt x="3890" y="81"/>
                                </a:moveTo>
                                <a:lnTo>
                                  <a:pt x="3705" y="81"/>
                                </a:lnTo>
                                <a:lnTo>
                                  <a:pt x="3705" y="92"/>
                                </a:lnTo>
                                <a:lnTo>
                                  <a:pt x="3890" y="92"/>
                                </a:lnTo>
                                <a:lnTo>
                                  <a:pt x="389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645"/>
                        <wps:cNvSpPr>
                          <a:spLocks/>
                        </wps:cNvSpPr>
                        <wps:spPr bwMode="auto">
                          <a:xfrm>
                            <a:off x="6000" y="248"/>
                            <a:ext cx="4080" cy="137"/>
                          </a:xfrm>
                          <a:custGeom>
                            <a:avLst/>
                            <a:gdLst>
                              <a:gd name="T0" fmla="*/ 3892 w 4080"/>
                              <a:gd name="T1" fmla="*/ 81 h 137"/>
                              <a:gd name="T2" fmla="*/ 3890 w 4080"/>
                              <a:gd name="T3" fmla="*/ 81 h 137"/>
                              <a:gd name="T4" fmla="*/ 3890 w 4080"/>
                              <a:gd name="T5" fmla="*/ 92 h 137"/>
                              <a:gd name="T6" fmla="*/ 3892 w 4080"/>
                              <a:gd name="T7" fmla="*/ 92 h 137"/>
                              <a:gd name="T8" fmla="*/ 3892 w 4080"/>
                              <a:gd name="T9" fmla="*/ 81 h 137"/>
                            </a:gdLst>
                            <a:ahLst/>
                            <a:cxnLst>
                              <a:cxn ang="0">
                                <a:pos x="T0" y="T1"/>
                              </a:cxn>
                              <a:cxn ang="0">
                                <a:pos x="T2" y="T3"/>
                              </a:cxn>
                              <a:cxn ang="0">
                                <a:pos x="T4" y="T5"/>
                              </a:cxn>
                              <a:cxn ang="0">
                                <a:pos x="T6" y="T7"/>
                              </a:cxn>
                              <a:cxn ang="0">
                                <a:pos x="T8" y="T9"/>
                              </a:cxn>
                            </a:cxnLst>
                            <a:rect l="0" t="0" r="r" b="b"/>
                            <a:pathLst>
                              <a:path w="4080" h="137">
                                <a:moveTo>
                                  <a:pt x="3892" y="81"/>
                                </a:moveTo>
                                <a:lnTo>
                                  <a:pt x="3890" y="81"/>
                                </a:lnTo>
                                <a:lnTo>
                                  <a:pt x="3890" y="92"/>
                                </a:lnTo>
                                <a:lnTo>
                                  <a:pt x="3892" y="92"/>
                                </a:lnTo>
                                <a:lnTo>
                                  <a:pt x="389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 name="Freeform 646"/>
                        <wps:cNvSpPr>
                          <a:spLocks/>
                        </wps:cNvSpPr>
                        <wps:spPr bwMode="auto">
                          <a:xfrm>
                            <a:off x="6000" y="248"/>
                            <a:ext cx="4080" cy="137"/>
                          </a:xfrm>
                          <a:custGeom>
                            <a:avLst/>
                            <a:gdLst>
                              <a:gd name="T0" fmla="*/ 4079 w 4080"/>
                              <a:gd name="T1" fmla="*/ 81 h 137"/>
                              <a:gd name="T2" fmla="*/ 3892 w 4080"/>
                              <a:gd name="T3" fmla="*/ 81 h 137"/>
                              <a:gd name="T4" fmla="*/ 3892 w 4080"/>
                              <a:gd name="T5" fmla="*/ 92 h 137"/>
                              <a:gd name="T6" fmla="*/ 4079 w 4080"/>
                              <a:gd name="T7" fmla="*/ 92 h 137"/>
                              <a:gd name="T8" fmla="*/ 4079 w 4080"/>
                              <a:gd name="T9" fmla="*/ 81 h 137"/>
                            </a:gdLst>
                            <a:ahLst/>
                            <a:cxnLst>
                              <a:cxn ang="0">
                                <a:pos x="T0" y="T1"/>
                              </a:cxn>
                              <a:cxn ang="0">
                                <a:pos x="T2" y="T3"/>
                              </a:cxn>
                              <a:cxn ang="0">
                                <a:pos x="T4" y="T5"/>
                              </a:cxn>
                              <a:cxn ang="0">
                                <a:pos x="T6" y="T7"/>
                              </a:cxn>
                              <a:cxn ang="0">
                                <a:pos x="T8" y="T9"/>
                              </a:cxn>
                            </a:cxnLst>
                            <a:rect l="0" t="0" r="r" b="b"/>
                            <a:pathLst>
                              <a:path w="4080" h="137">
                                <a:moveTo>
                                  <a:pt x="4079" y="81"/>
                                </a:moveTo>
                                <a:lnTo>
                                  <a:pt x="3892" y="81"/>
                                </a:lnTo>
                                <a:lnTo>
                                  <a:pt x="3892" y="92"/>
                                </a:lnTo>
                                <a:lnTo>
                                  <a:pt x="4079" y="92"/>
                                </a:lnTo>
                                <a:lnTo>
                                  <a:pt x="407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A2787B" id="Group 959" o:spid="_x0000_s1026" style="position:absolute;margin-left:300pt;margin-top:12.4pt;width:204pt;height:6.85pt;z-index:251694080;mso-wrap-distance-left:0;mso-wrap-distance-right:0;mso-position-horizontal-relative:page" coordorigin="6000,248" coordsize="408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" o:allowincell="f">
                <v:shape id="Freeform 603" o:spid="_x0000_s1027" style="position:absolute;left:6000;top:2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pNQMIA&#10;AADcAAAADwAAAGRycy9kb3ducmV2LnhtbERPPW/CMBDdkfgP1iGxgZMOaZtiIkSFaKe2QCt1O+Ij&#10;jojPUWxC+u/rAYnx6X0visE2oqfO144VpPMEBHHpdM2VgsN+M3sC4QOyxsYxKfgjD8VyPFpgrt2V&#10;v6jfhUrEEPY5KjAhtLmUvjRk0c9dSxy5k+sshgi7SuoOrzHcNvIhSTJpsebYYLCltaHyvLtYBWRW&#10;Pnvdfr7X376v9OPvR3r8kUpNJ8PqBUSgIdzFN/ebVvCcxfnxTDw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Wk1AwgAAANwAAAAPAAAAAAAAAAAAAAAAAJgCAABkcnMvZG93&#10;bnJldi54bWxQSwUGAAAAAAQABAD1AAAAhwMAAAAA&#10;" path="m187,81l,81,,92r187,l187,81xe" fillcolor="#231f20" stroked="f">
                  <v:path arrowok="t" o:connecttype="custom" o:connectlocs="187,81;0,81;0,92;187,92;187,81" o:connectangles="0,0,0,0,0"/>
                </v:shape>
                <v:shape id="Freeform 604" o:spid="_x0000_s1028" style="position:absolute;left:6000;top:2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bo28UA&#10;AADcAAAADwAAAGRycy9kb3ducmV2LnhtbESPQWvCQBSE74X+h+UVequbeIgaXUUqYnuy2ip4e82+&#10;ZkOzb0N2G+O/dwuCx2FmvmFmi97WoqPWV44VpIMEBHHhdMWlgq/P9csYhA/IGmvHpOBCHhbzx4cZ&#10;5tqdeUfdPpQiQtjnqMCE0ORS+sKQRT9wDXH0flxrMUTZllK3eI5wW8thkmTSYsVxwWBDr4aK3/2f&#10;VUBm6bPV5uO9Oviu1KPTNv0+SqWen/rlFESgPtzDt/abVjDJUvg/E4+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ujbxQAAANwAAAAPAAAAAAAAAAAAAAAAAJgCAABkcnMv&#10;ZG93bnJldi54bWxQSwUGAAAAAAQABAD1AAAAigMAAAAA&#10;" path="m189,81r-2,l187,92r2,l189,81xe" fillcolor="#231f20" stroked="f">
                  <v:path arrowok="t" o:connecttype="custom" o:connectlocs="189,81;187,81;187,92;189,92;189,81" o:connectangles="0,0,0,0,0"/>
                </v:shape>
                <v:shape id="Freeform 605" o:spid="_x0000_s1029" style="position:absolute;left:6000;top:2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R2rMUA&#10;AADcAAAADwAAAGRycy9kb3ducmV2LnhtbESPQWvCQBSE74L/YXkFb7rRQ1qjq0iLqKdabQVvz+xr&#10;Nph9G7JrTP99Vyj0OMzMN8x82dlKtNT40rGC8SgBQZw7XXKh4PO4Hr6A8AFZY+WYFPyQh+Wi35tj&#10;pt2dP6g9hEJECPsMFZgQ6kxKnxuy6EeuJo7et2sshiibQuoG7xFuKzlJklRaLDkuGKzp1VB+Pdys&#10;AjIrn75t9rvyy7eFfj6/jy8nqdTgqVvNQATqwn/4r73VCqbpBB5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asxQAAANwAAAAPAAAAAAAAAAAAAAAAAJgCAABkcnMv&#10;ZG93bnJldi54bWxQSwUGAAAAAAQABAD1AAAAigMAAAAA&#10;" path="m374,81r-185,l189,92r185,l374,81xe" fillcolor="#231f20" stroked="f">
                  <v:path arrowok="t" o:connecttype="custom" o:connectlocs="374,81;189,81;189,92;374,92;374,81" o:connectangles="0,0,0,0,0"/>
                </v:shape>
                <v:shape id="Freeform 606" o:spid="_x0000_s1030" style="position:absolute;left:6000;top:2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jTN8UA&#10;AADcAAAADwAAAGRycy9kb3ducmV2LnhtbESPQWvCQBSE74L/YXmCN93YQtpGVxFL0Z7a2ip4e2af&#10;2WD2bciuMf333YLgcZiZb5jZorOVaKnxpWMFk3ECgjh3uuRCwc/32+gZhA/IGivHpOCXPCzm/d4M&#10;M+2u/EXtNhQiQthnqMCEUGdS+tyQRT92NXH0Tq6xGKJsCqkbvEa4reRDkqTSYslxwWBNK0P5eXux&#10;Csgsffq6/nwvd74t9NPhY3LcS6WGg245BRGoC/fwrb3RCl7SR/g/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iNM3xQAAANwAAAAPAAAAAAAAAAAAAAAAAJgCAABkcnMv&#10;ZG93bnJldi54bWxQSwUGAAAAAAQABAD1AAAAigMAAAAA&#10;" path="m377,81r-3,l374,92r3,l377,81xe" fillcolor="#231f20" stroked="f">
                  <v:path arrowok="t" o:connecttype="custom" o:connectlocs="377,81;374,81;374,92;377,92;377,81" o:connectangles="0,0,0,0,0"/>
                </v:shape>
                <v:shape id="Freeform 607" o:spid="_x0000_s1031" style="position:absolute;left:6000;top:2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FLQ8UA&#10;AADcAAAADwAAAGRycy9kb3ducmV2LnhtbESPQWvCQBSE74L/YXmCN91YStpGVxFL0Z7a2ip4e2af&#10;2WD2bciuMf333YLgcZiZb5jZorOVaKnxpWMFk3ECgjh3uuRCwc/32+gZhA/IGivHpOCXPCzm/d4M&#10;M+2u/EXtNhQiQthnqMCEUGdS+tyQRT92NXH0Tq6xGKJsCqkbvEa4reRDkqTSYslxwWBNK0P5eXux&#10;Csgsffq6/nwvd74t9NPhY3LcS6WGg245BRGoC/fwrb3RCl7SR/g/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UtDxQAAANwAAAAPAAAAAAAAAAAAAAAAAJgCAABkcnMv&#10;ZG93bnJldi54bWxQSwUGAAAAAAQABAD1AAAAigMAAAAA&#10;" path="m561,81r-184,l377,92r184,l561,81xe" fillcolor="#231f20" stroked="f">
                  <v:path arrowok="t" o:connecttype="custom" o:connectlocs="561,81;377,81;377,92;561,92;561,81" o:connectangles="0,0,0,0,0"/>
                </v:shape>
                <v:shape id="Freeform 608" o:spid="_x0000_s1032" style="position:absolute;left:6000;top:2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3u2MUA&#10;AADcAAAADwAAAGRycy9kb3ducmV2LnhtbESPQWvCQBSE74L/YXmCN91YaNpGVxFL0Z7a2ip4e2af&#10;2WD2bciuMf333YLgcZiZb5jZorOVaKnxpWMFk3ECgjh3uuRCwc/32+gZhA/IGivHpOCXPCzm/d4M&#10;M+2u/EXtNhQiQthnqMCEUGdS+tyQRT92NXH0Tq6xGKJsCqkbvEa4reRDkqTSYslxwWBNK0P5eXux&#10;Csgsffq6/nwvd74t9NPhY3LcS6WGg245BRGoC/fwrb3RCl7SR/g/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e7YxQAAANwAAAAPAAAAAAAAAAAAAAAAAJgCAABkcnMv&#10;ZG93bnJldi54bWxQSwUGAAAAAAQABAD1AAAAigMAAAAA&#10;" path="m564,81r-3,l561,92r3,l564,81xe" fillcolor="#231f20" stroked="f">
                  <v:path arrowok="t" o:connecttype="custom" o:connectlocs="564,81;561,81;561,92;564,92;564,81" o:connectangles="0,0,0,0,0"/>
                </v:shape>
                <v:shape id="Freeform 609" o:spid="_x0000_s1033" style="position:absolute;left:6000;top:2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9wr8QA&#10;AADcAAAADwAAAGRycy9kb3ducmV2LnhtbESPT2vCQBTE7wW/w/KE3urGHlKNriKW0vZU/4O3Z/aZ&#10;DWbfhuw2pt++Kwgeh5n5DTOdd7YSLTW+dKxgOEhAEOdOl1wo2G0/XkYgfEDWWDkmBX/kYT7rPU0x&#10;0+7Ka2o3oRARwj5DBSaEOpPS54Ys+oGriaN3do3FEGVTSN3gNcJtJV+TJJUWS44LBmtaGsovm1+r&#10;gMzCp++fq+9y79tCvx1/hqeDVOq53y0mIAJ14RG+t7+0gnGawu1MPAJ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cK/EAAAA3AAAAA8AAAAAAAAAAAAAAAAAmAIAAGRycy9k&#10;b3ducmV2LnhtbFBLBQYAAAAABAAEAPUAAACJAwAAAAA=&#10;" path="m748,81r-184,l564,92r184,l748,81xe" fillcolor="#231f20" stroked="f">
                  <v:path arrowok="t" o:connecttype="custom" o:connectlocs="748,81;564,81;564,92;748,92;748,81" o:connectangles="0,0,0,0,0"/>
                </v:shape>
                <v:shape id="Freeform 610" o:spid="_x0000_s1034" style="position:absolute;left:6000;top:2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VNMUA&#10;AADcAAAADwAAAGRycy9kb3ducmV2LnhtbESPQWvCQBSE74X+h+UJvTUbe4g2uoq0lOpJa1Xo7TX7&#10;zIZm34bsGuO/dwWhx2FmvmGm897WoqPWV44VDJMUBHHhdMWlgt33x/MYhA/IGmvHpOBCHuazx4cp&#10;5tqd+Yu6bShFhLDPUYEJocml9IUhiz5xDXH0jq61GKJsS6lbPEe4reVLmmbSYsVxwWBDb4aKv+3J&#10;KiCz8Nn752ZV7X1X6tHPevh7kEo9DfrFBESgPvyH7+2lVvCajeB2Jh4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9U0xQAAANwAAAAPAAAAAAAAAAAAAAAAAJgCAABkcnMv&#10;ZG93bnJldi54bWxQSwUGAAAAAAQABAD1AAAAigMAAAAA&#10;" path="m751,81r-3,l748,92r3,l751,81xe" fillcolor="#231f20" stroked="f">
                  <v:path arrowok="t" o:connecttype="custom" o:connectlocs="751,81;748,81;748,92;751,92;751,81" o:connectangles="0,0,0,0,0"/>
                </v:shape>
                <v:shape id="Freeform 611" o:spid="_x0000_s1035" style="position:absolute;left:6000;top:2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xBRsIA&#10;AADcAAAADwAAAGRycy9kb3ducmV2LnhtbERPPW/CMBDdkfgP1iGxgZMOaZtiIkSFaKe2QCt1O+Ij&#10;jojPUWxC+u/rAYnx6X0visE2oqfO144VpPMEBHHpdM2VgsN+M3sC4QOyxsYxKfgjD8VyPFpgrt2V&#10;v6jfhUrEEPY5KjAhtLmUvjRk0c9dSxy5k+sshgi7SuoOrzHcNvIhSTJpsebYYLCltaHyvLtYBWRW&#10;Pnvdfr7X376v9OPvR3r8kUpNJ8PqBUSgIdzFN/ebVvCcxbXxTDw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LEFGwgAAANwAAAAPAAAAAAAAAAAAAAAAAJgCAABkcnMvZG93&#10;bnJldi54bWxQSwUGAAAAAAQABAD1AAAAhwMAAAAA&#10;" path="m935,81r-184,l751,92r184,l935,81xe" fillcolor="#231f20" stroked="f">
                  <v:path arrowok="t" o:connecttype="custom" o:connectlocs="935,81;751,81;751,92;935,92;935,81" o:connectangles="0,0,0,0,0"/>
                </v:shape>
                <v:shape id="Freeform 612" o:spid="_x0000_s1036" style="position:absolute;left:6000;top:2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Dk3cYA&#10;AADcAAAADwAAAGRycy9kb3ducmV2LnhtbESPT2vCQBTE70K/w/IKvelGD2kTXUUqpe3JP62Ct2f2&#10;mQ3Nvg3ZbUy/vSsUPA4z8xtmtuhtLTpqfeVYwXiUgCAunK64VPD99TZ8AeEDssbaMSn4Iw+L+cNg&#10;hrl2F95StwuliBD2OSowITS5lL4wZNGPXEMcvbNrLYYo21LqFi8Rbms5SZJUWqw4Lhhs6NVQ8bP7&#10;tQrILH26et98Vnvflfr5uB6fDlKpp8d+OQURqA/38H/7QyvI0gxuZ+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Dk3cYAAADcAAAADwAAAAAAAAAAAAAAAACYAgAAZHJz&#10;L2Rvd25yZXYueG1sUEsFBgAAAAAEAAQA9QAAAIsDAAAAAA==&#10;" path="m938,81r-3,l935,92r3,l938,81xe" fillcolor="#231f20" stroked="f">
                  <v:path arrowok="t" o:connecttype="custom" o:connectlocs="938,81;935,81;935,92;938,92;938,81" o:connectangles="0,0,0,0,0"/>
                </v:shape>
                <v:shape id="Freeform 613" o:spid="_x0000_s1037" style="position:absolute;left:6000;top:2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PbncEA&#10;AADcAAAADwAAAGRycy9kb3ducmV2LnhtbERPPW/CMBDdK/EfrENiKw4MUFIMQiAETBRoK7Ed8RFH&#10;xOcoNiH8ezxU6vj0vqfz1paiodoXjhUM+gkI4szpgnMF36f1+wcIH5A1lo5JwZM8zGedtymm2j34&#10;QM0x5CKGsE9RgQmhSqX0mSGLvu8q4shdXW0xRFjnUtf4iOG2lMMkGUmLBccGgxUtDWW3490qILPw&#10;o9Xma1f8+CbX4/N+cPmVSvW67eITRKA2/Iv/3FutYDKO8+OZeATk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D253BAAAA3AAAAA8AAAAAAAAAAAAAAAAAmAIAAGRycy9kb3du&#10;cmV2LnhtbFBLBQYAAAAABAAEAPUAAACGAwAAAAA=&#10;" path="m1122,81r-184,l938,92r184,l1122,81xe" fillcolor="#231f20" stroked="f">
                  <v:path arrowok="t" o:connecttype="custom" o:connectlocs="1122,81;938,81;938,92;1122,92;1122,81" o:connectangles="0,0,0,0,0"/>
                </v:shape>
                <v:shape id="Freeform 614" o:spid="_x0000_s1038" style="position:absolute;left:6000;top:2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9+BsUA&#10;AADcAAAADwAAAGRycy9kb3ducmV2LnhtbESPQWvCQBSE70L/w/KE3nQTD2qjq0iL1J60VoXeXrPP&#10;bGj2bciuMf33riD0OMzMN8x82dlKtNT40rGCdJiAIM6dLrlQcPhaD6YgfEDWWDkmBX/kYbl46s0x&#10;0+7Kn9TuQyEihH2GCkwIdSalzw1Z9ENXE0fv7BqLIcqmkLrBa4TbSo6SZCwtlhwXDNb0aij/3V+s&#10;AjIrP357332UR98WevK9TX9OUqnnfreagQjUhf/wo73RCl4mKd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34GxQAAANwAAAAPAAAAAAAAAAAAAAAAAJgCAABkcnMv&#10;ZG93bnJldi54bWxQSwUGAAAAAAQABAD1AAAAigMAAAAA&#10;" path="m1125,81r-3,l1122,92r3,l1125,81xe" fillcolor="#231f20" stroked="f">
                  <v:path arrowok="t" o:connecttype="custom" o:connectlocs="1125,81;1122,81;1122,92;1125,92;1125,81" o:connectangles="0,0,0,0,0"/>
                </v:shape>
                <v:shape id="Freeform 615" o:spid="_x0000_s1039" style="position:absolute;left:6000;top:2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gccQA&#10;AADcAAAADwAAAGRycy9kb3ducmV2LnhtbESPQWsCMRSE74L/ITzBm2b1oHZrFKmI9mS1VejtuXlu&#10;lm5elk1ct//eFIQeh5n5hpkvW1uKhmpfOFYwGiYgiDOnC84VfH1uBjMQPiBrLB2Tgl/ysFx0O3NM&#10;tbvzgZpjyEWEsE9RgQmhSqX0mSGLfugq4uhdXW0xRFnnUtd4j3BbynGSTKTFguOCwYreDGU/x5tV&#10;QGblJ+vtx3tx8k2up9/70eUsler32tUriEBt+A8/2zut4GU6hr8z8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d4HHEAAAA3AAAAA8AAAAAAAAAAAAAAAAAmAIAAGRycy9k&#10;b3ducmV2LnhtbFBLBQYAAAAABAAEAPUAAACJAwAAAAA=&#10;" path="m1310,81r-185,l1125,92r185,l1310,81xe" fillcolor="#231f20" stroked="f">
                  <v:path arrowok="t" o:connecttype="custom" o:connectlocs="1310,81;1125,81;1125,92;1310,92;1310,81" o:connectangles="0,0,0,0,0"/>
                </v:shape>
                <v:shape id="Freeform 616" o:spid="_x0000_s1040" style="position:absolute;left:6000;top:2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FF6sYA&#10;AADcAAAADwAAAGRycy9kb3ducmV2LnhtbESPW2vCQBSE3wv+h+UU+lY3WvCSuopYSvVJjRfw7TR7&#10;mg1mz4bsNqb/visU+jjMzDfMbNHZSrTU+NKxgkE/AUGcO11yoeB4eH+egPABWWPlmBT8kIfFvPcw&#10;w1S7G++pzUIhIoR9igpMCHUqpc8NWfR9VxNH78s1FkOUTSF1g7cIt5UcJslIWiw5LhisaWUov2bf&#10;VgGZpR+9few25cm3hR5ftoPPs1Tq6bFbvoII1IX/8F97rRVMxy9wP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FF6sYAAADcAAAADwAAAAAAAAAAAAAAAACYAgAAZHJz&#10;L2Rvd25yZXYueG1sUEsFBgAAAAAEAAQA9QAAAIsDAAAAAA==&#10;" path="m1312,81r-2,l1310,92r2,l1312,81xe" fillcolor="#231f20" stroked="f">
                  <v:path arrowok="t" o:connecttype="custom" o:connectlocs="1312,81;1310,81;1310,92;1312,92;1312,81" o:connectangles="0,0,0,0,0"/>
                </v:shape>
                <v:shape id="Freeform 617" o:spid="_x0000_s1041" style="position:absolute;left:6000;top:2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jdnsYA&#10;AADcAAAADwAAAGRycy9kb3ducmV2LnhtbESPW2vCQBSE3wv+h+UU+lY3SvGSuopYSvVJjRfw7TR7&#10;mg1mz4bsNqb/visU+jjMzDfMbNHZSrTU+NKxgkE/AUGcO11yoeB4eH+egPABWWPlmBT8kIfFvPcw&#10;w1S7G++pzUIhIoR9igpMCHUqpc8NWfR9VxNH78s1FkOUTSF1g7cIt5UcJslIWiw5LhisaWUov2bf&#10;VgGZpR+9few25cm3hR5ftoPPs1Tq6bFbvoII1IX/8F97rRVMxy9wP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jdnsYAAADcAAAADwAAAAAAAAAAAAAAAACYAgAAZHJz&#10;L2Rvd25yZXYueG1sUEsFBgAAAAAEAAQA9QAAAIsDAAAAAA==&#10;" path="m1500,81r-188,l1312,92r188,l1500,81xe" fillcolor="#231f20" stroked="f">
                  <v:path arrowok="t" o:connecttype="custom" o:connectlocs="1500,81;1312,81;1312,92;1500,92;1500,81" o:connectangles="0,0,0,0,0"/>
                </v:shape>
                <v:shape id="Freeform 618" o:spid="_x0000_s1042" style="position:absolute;left:6000;top:2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4BcYA&#10;AADcAAAADwAAAGRycy9kb3ducmV2LnhtbESPW2vCQBSE3wv+h+UU+lY3CvWSuopYSvVJjRfw7TR7&#10;mg1mz4bsNqb/visU+jjMzDfMbNHZSrTU+NKxgkE/AUGcO11yoeB4eH+egPABWWPlmBT8kIfFvPcw&#10;w1S7G++pzUIhIoR9igpMCHUqpc8NWfR9VxNH78s1FkOUTSF1g7cIt5UcJslIWiw5LhisaWUov2bf&#10;VgGZpR+9few25cm3hR5ftoPPs1Tq6bFbvoII1IX/8F97rRVMxy9wP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R4BcYAAADcAAAADwAAAAAAAAAAAAAAAACYAgAAZHJz&#10;L2Rvd25yZXYueG1sUEsFBgAAAAAEAAQA9QAAAIsDAAAAAA==&#10;" path="m1614,76r-29,29l1614,136r28,-31l1614,76xe" fillcolor="#231f20" stroked="f">
                  <v:path arrowok="t" o:connecttype="custom" o:connectlocs="1614,76;1585,105;1614,136;1642,105;1614,76" o:connectangles="0,0,0,0,0"/>
                </v:shape>
                <v:shape id="Freeform 619" o:spid="_x0000_s1043" style="position:absolute;left:6000;top:2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bmcsUA&#10;AADcAAAADwAAAGRycy9kb3ducmV2LnhtbESPQWvCQBSE74X+h+UJvTUbe4g2uoq0lOpJa1Xo7TX7&#10;zIZm34bsGuO/dwWhx2FmvmGm897WoqPWV44VDJMUBHHhdMWlgt33x/MYhA/IGmvHpOBCHuazx4cp&#10;5tqd+Yu6bShFhLDPUYEJocml9IUhiz5xDXH0jq61GKJsS6lbPEe4reVLmmbSYsVxwWBDb4aKv+3J&#10;KiCz8Nn752ZV7X1X6tHPevh7kEo9DfrFBESgPvyH7+2lVvA6yuB2Jh4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uZyxQAAANwAAAAPAAAAAAAAAAAAAAAAAJgCAABkcnMv&#10;ZG93bnJldi54bWxQSwUGAAAAAAQABAD1AAAAigMAAAAA&#10;" path="m1576,39r-30,28l1576,95r28,-28l1576,39xe" fillcolor="#231f20" stroked="f">
                  <v:path arrowok="t" o:connecttype="custom" o:connectlocs="1576,39;1546,67;1576,95;1604,67;1576,39" o:connectangles="0,0,0,0,0"/>
                </v:shape>
                <v:shape id="Freeform 620" o:spid="_x0000_s1044" style="position:absolute;left:6000;top:2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pD6cUA&#10;AADcAAAADwAAAGRycy9kb3ducmV2LnhtbESPT2vCQBTE7wW/w/IEb3VjD6ZGV5GWoj3Z+g+8PbPP&#10;bDD7NmTXmH57t1DocZiZ3zCzRWcr0VLjS8cKRsMEBHHudMmFgv3u4/kVhA/IGivHpOCHPCzmvacZ&#10;Ztrd+ZvabShEhLDPUIEJoc6k9Lkhi37oauLoXVxjMUTZFFI3eI9wW8mXJBlLiyXHBYM1vRnKr9ub&#10;VUBm6cfvq6/P8uDbQqenzeh8lEoN+t1yCiJQF/7Df+21VjBJU/g9E4+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kPpxQAAANwAAAAPAAAAAAAAAAAAAAAAAJgCAABkcnMv&#10;ZG93bnJldi54bWxQSwUGAAAAAAQABAD1AAAAigMAAAAA&#10;" path="m1651,39r-28,28l1651,95r30,-27l1651,39xe" fillcolor="#231f20" stroked="f">
                  <v:path arrowok="t" o:connecttype="custom" o:connectlocs="1651,39;1623,67;1651,95;1681,68;1651,39" o:connectangles="0,0,0,0,0"/>
                </v:shape>
                <v:shape id="Freeform 621" o:spid="_x0000_s1045" style="position:absolute;left:6000;top:2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XXm8EA&#10;AADcAAAADwAAAGRycy9kb3ducmV2LnhtbERPPW/CMBDdK/EfrENiKw4MUFIMQiAETBRoK7Ed8RFH&#10;xOcoNiH8ezxU6vj0vqfz1paiodoXjhUM+gkI4szpgnMF36f1+wcIH5A1lo5JwZM8zGedtymm2j34&#10;QM0x5CKGsE9RgQmhSqX0mSGLvu8q4shdXW0xRFjnUtf4iOG2lMMkGUmLBccGgxUtDWW3490qILPw&#10;o9Xma1f8+CbX4/N+cPmVSvW67eITRKA2/Iv/3FutYDKOa+OZeATk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115vBAAAA3AAAAA8AAAAAAAAAAAAAAAAAmAIAAGRycy9kb3du&#10;cmV2LnhtbFBLBQYAAAAABAAEAPUAAACGAwAAAAA=&#10;" path="m1614,r-29,30l1614,58r28,-28l1614,xe" fillcolor="#231f20" stroked="f">
                  <v:path arrowok="t" o:connecttype="custom" o:connectlocs="1614,0;1585,30;1614,58;1642,30;1614,0" o:connectangles="0,0,0,0,0"/>
                </v:shape>
                <v:shape id="Freeform 622" o:spid="_x0000_s1046" style="position:absolute;left:6000;top:2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lyAMYA&#10;AADcAAAADwAAAGRycy9kb3ducmV2LnhtbESPT2vCQBTE74V+h+UJvdVNetAaXYO0lOrJP1Wht9fs&#10;MxuafRuya4zf3hUKPQ4z8xtmlve2Fh21vnKsIB0mIIgLpysuFey/Pp5fQfiArLF2TAqu5CGfPz7M&#10;MNPuwlvqdqEUEcI+QwUmhCaT0heGLPqha4ijd3KtxRBlW0rd4iXCbS1fkmQkLVYcFww29Gao+N2d&#10;rQIyCz96/9ysqoPvSj3+Xqc/R6nU06BfTEEE6sN/+K+91Aom4wncz8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lyAMYAAADcAAAADwAAAAAAAAAAAAAAAACYAgAAZHJz&#10;L2Rvd25yZXYueG1sUEsFBgAAAAAEAAQA9QAAAIsDAAAAAA==&#10;" path="m1923,81r-190,l1733,92r190,l1923,81xe" fillcolor="#231f20" stroked="f">
                  <v:path arrowok="t" o:connecttype="custom" o:connectlocs="1923,81;1733,81;1733,92;1923,92;1923,81" o:connectangles="0,0,0,0,0"/>
                </v:shape>
                <v:shape id="Freeform 623" o:spid="_x0000_s1047" style="position:absolute;left:6000;top:2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arusMA&#10;AADcAAAADwAAAGRycy9kb3ducmV2LnhtbERPyU7DMBC9I/UfrEHi1jrl0CWtE1WtEPQETReJ2xAP&#10;cdR4HMUmDX+PD5U4Pr19nQ+2ET11vnasYDpJQBCXTtdcKTgdX8YLED4ga2wck4Jf8pBno4c1ptrd&#10;+EB9ESoRQ9inqMCE0KZS+tKQRT9xLXHkvl1nMUTYVVJ3eIvhtpHPSTKTFmuODQZb2hoqr8WPVUBm&#10;42e71499ffZ9peef79Ovi1Tq6XHYrEAEGsK/+O5+0wqWizg/nolH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arusMAAADcAAAADwAAAAAAAAAAAAAAAACYAgAAZHJzL2Rv&#10;d25yZXYueG1sUEsFBgAAAAAEAAQA9QAAAIgDAAAAAA==&#10;" path="m2037,76r-28,29l2037,136r29,-31l2037,76xe" fillcolor="#231f20" stroked="f">
                  <v:path arrowok="t" o:connecttype="custom" o:connectlocs="2037,76;2009,105;2037,136;2066,105;2037,76" o:connectangles="0,0,0,0,0"/>
                </v:shape>
                <v:shape id="Freeform 624" o:spid="_x0000_s1048" style="position:absolute;left:6000;top:2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oOIcUA&#10;AADcAAAADwAAAGRycy9kb3ducmV2LnhtbESPQWvCQBSE70L/w/KE3nQTD2qjq0iLVE9aq0Jvr9ln&#10;NjT7NmTXGP99tyD0OMzMN8x82dlKtNT40rGCdJiAIM6dLrlQcPxcD6YgfEDWWDkmBXfysFw89eaY&#10;aXfjD2oPoRARwj5DBSaEOpPS54Ys+qGriaN3cY3FEGVTSN3gLcJtJUdJMpYWS44LBmt6NZT/HK5W&#10;AZmVH7+977flybeFnnzt0u+zVOq5361mIAJ14T/8aG+0gpdp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g4hxQAAANwAAAAPAAAAAAAAAAAAAAAAAJgCAABkcnMv&#10;ZG93bnJldi54bWxQSwUGAAAAAAQABAD1AAAAigMAAAAA&#10;" path="m1999,39r-30,28l1999,95r29,-28l1999,39xe" fillcolor="#231f20" stroked="f">
                  <v:path arrowok="t" o:connecttype="custom" o:connectlocs="1999,39;1969,67;1999,95;2028,67;1999,39" o:connectangles="0,0,0,0,0"/>
                </v:shape>
                <v:shape id="Freeform 625" o:spid="_x0000_s1049" style="position:absolute;left:6000;top:2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iQVsQA&#10;AADcAAAADwAAAGRycy9kb3ducmV2LnhtbESPQWsCMRSE74L/ITzBm2b1YO3WKFIR7clqq9Dbc/Pc&#10;LN28LJu4rv/eCIUeh5n5hpktWluKhmpfOFYwGiYgiDOnC84VfH+tB1MQPiBrLB2Tgjt5WMy7nRmm&#10;2t14T80h5CJC2KeowIRQpVL6zJBFP3QVcfQurrYYoqxzqWu8Rbgt5ThJJtJiwXHBYEXvhrLfw9Uq&#10;ILP0k9Xm86M4+ibXLz+70fkkler32uUbiEBt+A//tbdawet0DM8z8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IkFbEAAAA3AAAAA8AAAAAAAAAAAAAAAAAmAIAAGRycy9k&#10;b3ducmV2LnhtbFBLBQYAAAAABAAEAPUAAACJAwAAAAA=&#10;" path="m2075,39r-29,28l2074,95r31,-27l2075,39xe" fillcolor="#231f20" stroked="f">
                  <v:path arrowok="t" o:connecttype="custom" o:connectlocs="2075,39;2046,67;2074,95;2105,68;2075,39" o:connectangles="0,0,0,0,0"/>
                </v:shape>
                <v:shape id="Freeform 626" o:spid="_x0000_s1050" style="position:absolute;left:6000;top:2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Q1zcUA&#10;AADcAAAADwAAAGRycy9kb3ducmV2LnhtbESPQWvCQBSE7wX/w/IEb3WjgrXRVcRSbE/VVAu9PbPP&#10;bDD7NmTXmP77bqHgcZiZb5jFqrOVaKnxpWMFo2ECgjh3uuRCweHz9XEGwgdkjZVjUvBDHlbL3sMC&#10;U+1uvKc2C4WIEPYpKjAh1KmUPjdk0Q9dTRy9s2sshiibQuoGbxFuKzlOkqm0WHJcMFjTxlB+ya5W&#10;AZm1n75sd+/l0beFfvr+GJ2+pFKDfreegwjUhXv4v/2mFTzPJv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hDXNxQAAANwAAAAPAAAAAAAAAAAAAAAAAJgCAABkcnMv&#10;ZG93bnJldi54bWxQSwUGAAAAAAQABAD1AAAAigMAAAAA&#10;" path="m2037,r-28,30l2037,58r28,-28l2037,xe" fillcolor="#231f20" stroked="f">
                  <v:path arrowok="t" o:connecttype="custom" o:connectlocs="2037,0;2009,30;2037,58;2065,30;2037,0" o:connectangles="0,0,0,0,0"/>
                </v:shape>
                <v:shape id="Freeform 627" o:spid="_x0000_s1051" style="position:absolute;left:6000;top:2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tucUA&#10;AADcAAAADwAAAGRycy9kb3ducmV2LnhtbESPQWvCQBSE7wX/w/IEb3WjiLXRVcRSbE/VVAu9PbPP&#10;bDD7NmTXmP77bqHgcZiZb5jFqrOVaKnxpWMFo2ECgjh3uuRCweHz9XEGwgdkjZVjUvBDHlbL3sMC&#10;U+1uvKc2C4WIEPYpKjAh1KmUPjdk0Q9dTRy9s2sshiibQuoGbxFuKzlOkqm0WHJcMFjTxlB+ya5W&#10;AZm1n75sd+/l0beFfvr+GJ2+pFKDfreegwjUhXv4v/2mFTzPJv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a25xQAAANwAAAAPAAAAAAAAAAAAAAAAAJgCAABkcnMv&#10;ZG93bnJldi54bWxQSwUGAAAAAAQABAD1AAAAigMAAAAA&#10;" path="m2346,81r-190,l2156,92r190,l2346,81xe" fillcolor="#231f20" stroked="f">
                  <v:path arrowok="t" o:connecttype="custom" o:connectlocs="2346,81;2156,81;2156,92;2346,92;2346,81" o:connectangles="0,0,0,0,0"/>
                </v:shape>
                <v:shape id="Freeform 628" o:spid="_x0000_s1052" style="position:absolute;left:6000;top:2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IIsUA&#10;AADcAAAADwAAAGRycy9kb3ducmV2LnhtbESPQWvCQBSE7wX/w/IEb3WjoLXRVcRSbE/VVAu9PbPP&#10;bDD7NmTXmP77bqHgcZiZb5jFqrOVaKnxpWMFo2ECgjh3uuRCweHz9XEGwgdkjZVjUvBDHlbL3sMC&#10;U+1uvKc2C4WIEPYpKjAh1KmUPjdk0Q9dTRy9s2sshiibQuoGbxFuKzlOkqm0WHJcMFjTxlB+ya5W&#10;AZm1n75sd+/l0beFfvr+GJ2+pFKDfreegwjUhXv4v/2mFTzPJv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QgixQAAANwAAAAPAAAAAAAAAAAAAAAAAJgCAABkcnMv&#10;ZG93bnJldi54bWxQSwUGAAAAAAQABAD1AAAAigMAAAAA&#10;" path="m2460,76r-28,29l2460,136r29,-31l2460,76xe" fillcolor="#231f20" stroked="f">
                  <v:path arrowok="t" o:connecttype="custom" o:connectlocs="2460,76;2432,105;2460,136;2489,105;2460,76" o:connectangles="0,0,0,0,0"/>
                </v:shape>
                <v:shape id="Freeform 629" o:spid="_x0000_s1053" style="position:absolute;left:6000;top:2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OWVcUA&#10;AADcAAAADwAAAGRycy9kb3ducmV2LnhtbESPQWvCQBSE74X+h+UJvTUbe4g2uooopXrSWhV6e80+&#10;s6HZtyG7xvjvuwWhx2FmvmGm897WoqPWV44VDJMUBHHhdMWlgsPn2/MYhA/IGmvHpOBGHuazx4cp&#10;5tpd+YO6fShFhLDPUYEJocml9IUhiz5xDXH0zq61GKJsS6lbvEa4reVLmmbSYsVxwWBDS0PFz/5i&#10;FZBZ+Gz1vttUR9+VevS1HX6fpFJPg34xARGoD//he3utFbyOM/g7E4+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85ZVxQAAANwAAAAPAAAAAAAAAAAAAAAAAJgCAABkcnMv&#10;ZG93bnJldi54bWxQSwUGAAAAAAQABAD1AAAAigMAAAAA&#10;" path="m2422,39r-30,28l2423,95r28,-28l2422,39xe" fillcolor="#231f20" stroked="f">
                  <v:path arrowok="t" o:connecttype="custom" o:connectlocs="2422,39;2392,67;2423,95;2451,67;2422,39" o:connectangles="0,0,0,0,0"/>
                </v:shape>
                <v:shape id="Freeform 630" o:spid="_x0000_s1054" style="position:absolute;left:6000;top:2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8zzsUA&#10;AADcAAAADwAAAGRycy9kb3ducmV2LnhtbESPT2sCMRTE70K/Q3gFb5rVg9qtUaQi6sk/rUJvr5vX&#10;zdLNy7KJ6/rtjSD0OMzMb5jpvLWlaKj2hWMFg34CgjhzuuBcwdfnqjcB4QOyxtIxKbiRh/nspTPF&#10;VLsrH6g5hlxECPsUFZgQqlRKnxmy6PuuIo7er6sthijrXOoarxFuSzlMkpG0WHBcMFjRh6Hs73ix&#10;Csgs/Gi53m+Lk29yPf7eDX7OUqnua7t4BxGoDf/hZ3ujFbxNxv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zPOxQAAANwAAAAPAAAAAAAAAAAAAAAAAJgCAABkcnMv&#10;ZG93bnJldi54bWxQSwUGAAAAAAQABAD1AAAAigMAAAAA&#10;" path="m2498,39r-29,28l2497,95r31,-27l2498,39xe" fillcolor="#231f20" stroked="f">
                  <v:path arrowok="t" o:connecttype="custom" o:connectlocs="2498,39;2469,67;2497,95;2528,68;2498,39" o:connectangles="0,0,0,0,0"/>
                </v:shape>
                <v:shape id="Freeform 631" o:spid="_x0000_s1055" style="position:absolute;left:6000;top:2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CnvMMA&#10;AADcAAAADwAAAGRycy9kb3ducmV2LnhtbERPyU7DMBC9I/UfrEHi1jrl0CWtE1WtEPQETReJ2xAP&#10;cdR4HMUmDX+PD5U4Pr19nQ+2ET11vnasYDpJQBCXTtdcKTgdX8YLED4ga2wck4Jf8pBno4c1ptrd&#10;+EB9ESoRQ9inqMCE0KZS+tKQRT9xLXHkvl1nMUTYVVJ3eIvhtpHPSTKTFmuODQZb2hoqr8WPVUBm&#10;42e71499ffZ9peef79Ovi1Tq6XHYrEAEGsK/+O5+0wqWi7g2nolH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CnvMMAAADcAAAADwAAAAAAAAAAAAAAAACYAgAAZHJzL2Rv&#10;d25yZXYueG1sUEsFBgAAAAAEAAQA9QAAAIgDAAAAAA==&#10;" path="m2460,r-28,30l2460,58r28,-28l2460,xe" fillcolor="#231f20" stroked="f">
                  <v:path arrowok="t" o:connecttype="custom" o:connectlocs="2460,0;2432,30;2460,58;2488,30;2460,0" o:connectangles="0,0,0,0,0"/>
                </v:shape>
                <v:shape id="Freeform 632" o:spid="_x0000_s1056" style="position:absolute;left:6000;top:2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wCJ8YA&#10;AADcAAAADwAAAGRycy9kb3ducmV2LnhtbESPT2vCQBTE74V+h+UJvdVNerAaXYMopfbkn6rQ22v2&#10;mQ3Nvg3ZNcZv3y0IPQ4z8xtmlve2Fh21vnKsIB0mIIgLpysuFRw+357HIHxA1lg7JgU38pDPHx9m&#10;mGl35R11+1CKCGGfoQITQpNJ6QtDFv3QNcTRO7vWYoiyLaVu8RrhtpYvSTKSFiuOCwYbWhoqfvYX&#10;q4DMwo9W79uP6ui7Ur9+bdLvk1TqadAvpiAC9eE/fG+vtYLJeAJ/Z+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wCJ8YAAADcAAAADwAAAAAAAAAAAAAAAACYAgAAZHJz&#10;L2Rvd25yZXYueG1sUEsFBgAAAAAEAAQA9QAAAIsDAAAAAA==&#10;" path="m2767,81r-188,l2579,92r188,l2767,81xe" fillcolor="#231f20" stroked="f">
                  <v:path arrowok="t" o:connecttype="custom" o:connectlocs="2767,81;2579,81;2579,92;2767,92;2767,81" o:connectangles="0,0,0,0,0"/>
                </v:shape>
                <v:shape id="Freeform 633" o:spid="_x0000_s1057" style="position:absolute;left:6000;top:2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89Z8MA&#10;AADcAAAADwAAAGRycy9kb3ducmV2LnhtbERPyU7DMBC9I/UfrEHiRp1y6JLWiapWCHqCpovEbYiH&#10;OGo8jmKThr/Hh0o9Pr19lQ+2ET11vnasYDJOQBCXTtdcKTgeXp/nIHxA1tg4JgV/5CHPRg8rTLW7&#10;8p76IlQihrBPUYEJoU2l9KUhi37sWuLI/bjOYoiwq6Tu8BrDbSNfkmQqLdYcGwy2tDFUXopfq4DM&#10;2k+3b5+7+uT7Ss++PibfZ6nU0+OwXoIINIS7+OZ+1woWizg/nolH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89Z8MAAADcAAAADwAAAAAAAAAAAAAAAACYAgAAZHJzL2Rv&#10;d25yZXYueG1sUEsFBgAAAAAEAAQA9QAAAIgDAAAAAA==&#10;" path="m2769,81r-2,l2767,92r2,l2769,81xe" fillcolor="#231f20" stroked="f">
                  <v:path arrowok="t" o:connecttype="custom" o:connectlocs="2769,81;2767,81;2767,92;2769,92;2769,81" o:connectangles="0,0,0,0,0"/>
                </v:shape>
                <v:shape id="Freeform 634" o:spid="_x0000_s1058" style="position:absolute;left:6000;top:2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OY/MUA&#10;AADcAAAADwAAAGRycy9kb3ducmV2LnhtbESPT2vCQBTE74V+h+UVvNVNPPgnuopUSvVka6vg7Zl9&#10;ZkOzb0N2jfHbuwWhx2FmfsPMFp2tREuNLx0rSPsJCOLc6ZILBT/f769jED4ga6wck4IbeVjMn59m&#10;mGl35S9qd6EQEcI+QwUmhDqT0ueGLPq+q4mjd3aNxRBlU0jd4DXCbSUHSTKUFkuOCwZrejOU/+4u&#10;VgGZpR+uPj435d63hR4dt+npIJXqvXTLKYhAXfgPP9prrWAySeHv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w5j8xQAAANwAAAAPAAAAAAAAAAAAAAAAAJgCAABkcnMv&#10;ZG93bnJldi54bWxQSwUGAAAAAAQABAD1AAAAigMAAAAA&#10;" path="m2954,81r-185,l2769,92r185,l2954,81xe" fillcolor="#231f20" stroked="f">
                  <v:path arrowok="t" o:connecttype="custom" o:connectlocs="2954,81;2769,81;2769,92;2954,92;2954,81" o:connectangles="0,0,0,0,0"/>
                </v:shape>
                <v:shape id="Freeform 635" o:spid="_x0000_s1059" style="position:absolute;left:6000;top:2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EGi8UA&#10;AADcAAAADwAAAGRycy9kb3ducmV2LnhtbESPT2sCMRTE70K/Q3hCb5rVg9bVKNIi6sk/VaG3181z&#10;s3TzsmzSdf32Rij0OMzMb5jZorWlaKj2hWMFg34CgjhzuuBcwelz1XsD4QOyxtIxKbiTh8X8pTPD&#10;VLsbH6g5hlxECPsUFZgQqlRKnxmy6PuuIo7e1dUWQ5R1LnWNtwi3pRwmyUhaLDguGKzo3VD2c/y1&#10;Csgs/ehjvd8WZ9/kevy1G3xfpFKv3XY5BRGoDf/hv/ZGK5hMhvA8E4+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QaLxQAAANwAAAAPAAAAAAAAAAAAAAAAAJgCAABkcnMv&#10;ZG93bnJldi54bWxQSwUGAAAAAAQABAD1AAAAigMAAAAA&#10;" path="m2957,81r-3,l2954,92r3,l2957,81xe" fillcolor="#231f20" stroked="f">
                  <v:path arrowok="t" o:connecttype="custom" o:connectlocs="2957,81;2954,81;2954,92;2957,92;2957,81" o:connectangles="0,0,0,0,0"/>
                </v:shape>
                <v:shape id="Freeform 636" o:spid="_x0000_s1060" style="position:absolute;left:6000;top:2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2jEMUA&#10;AADcAAAADwAAAGRycy9kb3ducmV2LnhtbESPT2sCMRTE74V+h/AK3mpWBVu3RpGKqCet/6C35+a5&#10;Wbp5WTZxXb+9KRR6HGbmN8x42tpSNFT7wrGCXjcBQZw5XXCu4LBfvL6D8AFZY+mYFNzJw3Ty/DTG&#10;VLsbf1GzC7mIEPYpKjAhVKmUPjNk0XddRRy9i6sthijrXOoabxFuS9lPkqG0WHBcMFjRp6HsZ3e1&#10;CsjM/HC+3K6Lo29y/fa96Z1PUqnOSzv7ABGoDf/hv/ZKKxiNBvB7Jh4BO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XaMQxQAAANwAAAAPAAAAAAAAAAAAAAAAAJgCAABkcnMv&#10;ZG93bnJldi54bWxQSwUGAAAAAAQABAD1AAAAigMAAAAA&#10;" path="m3141,81r-184,l2957,92r184,l3141,81xe" fillcolor="#231f20" stroked="f">
                  <v:path arrowok="t" o:connecttype="custom" o:connectlocs="3141,81;2957,81;2957,92;3141,92;3141,81" o:connectangles="0,0,0,0,0"/>
                </v:shape>
                <v:shape id="Freeform 637" o:spid="_x0000_s1061" style="position:absolute;left:6000;top:2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Q7ZMUA&#10;AADcAAAADwAAAGRycy9kb3ducmV2LnhtbESPT2sCMRTE74V+h/AK3mpWEVu3RpGKqCet/6C35+a5&#10;Wbp5WTZxXb+9KRR6HGbmN8x42tpSNFT7wrGCXjcBQZw5XXCu4LBfvL6D8AFZY+mYFNzJw3Ty/DTG&#10;VLsbf1GzC7mIEPYpKjAhVKmUPjNk0XddRRy9i6sthijrXOoabxFuS9lPkqG0WHBcMFjRp6HsZ3e1&#10;CsjM/HC+3K6Lo29y/fa96Z1PUqnOSzv7ABGoDf/hv/ZKKxiNBvB7Jh4BO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DtkxQAAANwAAAAPAAAAAAAAAAAAAAAAAJgCAABkcnMv&#10;ZG93bnJldi54bWxQSwUGAAAAAAQABAD1AAAAigMAAAAA&#10;" path="m3144,81r-3,l3141,92r3,l3144,81xe" fillcolor="#231f20" stroked="f">
                  <v:path arrowok="t" o:connecttype="custom" o:connectlocs="3144,81;3141,81;3141,92;3144,92;3144,81" o:connectangles="0,0,0,0,0"/>
                </v:shape>
                <v:shape id="Freeform 638" o:spid="_x0000_s1062" style="position:absolute;left:6000;top:2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e/8UA&#10;AADcAAAADwAAAGRycy9kb3ducmV2LnhtbESPT2sCMRTE74V+h/AK3mpWQVu3RpGKqCet/6C35+a5&#10;Wbp5WTZxXb+9KRR6HGbmN8x42tpSNFT7wrGCXjcBQZw5XXCu4LBfvL6D8AFZY+mYFNzJw3Ty/DTG&#10;VLsbf1GzC7mIEPYpKjAhVKmUPjNk0XddRRy9i6sthijrXOoabxFuS9lPkqG0WHBcMFjRp6HsZ3e1&#10;CsjM/HC+3K6Lo29y/fa96Z1PUqnOSzv7ABGoDf/hv/ZKKxiNBvB7Jh4BO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J7/xQAAANwAAAAPAAAAAAAAAAAAAAAAAJgCAABkcnMv&#10;ZG93bnJldi54bWxQSwUGAAAAAAQABAD1AAAAigMAAAAA&#10;" path="m3328,81r-184,l3144,92r184,l3328,81xe" fillcolor="#231f20" stroked="f">
                  <v:path arrowok="t" o:connecttype="custom" o:connectlocs="3328,81;3144,81;3144,92;3328,92;3328,81" o:connectangles="0,0,0,0,0"/>
                </v:shape>
                <v:shape id="Freeform 639" o:spid="_x0000_s1063" style="position:absolute;left:6000;top:2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oAiMYA&#10;AADcAAAADwAAAGRycy9kb3ducmV2LnhtbESPT2vCQBTE70K/w/IKvelGD2kTXUUqpe3JP62Ct2f2&#10;mQ3Nvg3ZbUy/vSsUPA4z8xtmtuhtLTpqfeVYwXiUgCAunK64VPD99TZ8AeEDssbaMSn4Iw+L+cNg&#10;hrl2F95StwuliBD2OSowITS5lL4wZNGPXEMcvbNrLYYo21LqFi8Rbms5SZJUWqw4Lhhs6NVQ8bP7&#10;tQrILH26et98Vnvflfr5uB6fDlKpp8d+OQURqA/38H/7QyvIshRuZ+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oAiMYAAADcAAAADwAAAAAAAAAAAAAAAACYAgAAZHJz&#10;L2Rvd25yZXYueG1sUEsFBgAAAAAEAAQA9QAAAIsDAAAAAA==&#10;" path="m3331,81r-3,l3328,92r3,l3331,81xe" fillcolor="#231f20" stroked="f">
                  <v:path arrowok="t" o:connecttype="custom" o:connectlocs="3331,81;3328,81;3328,92;3331,92;3331,81" o:connectangles="0,0,0,0,0"/>
                </v:shape>
                <v:shape id="Freeform 640" o:spid="_x0000_s1064" style="position:absolute;left:6000;top:2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alE8YA&#10;AADcAAAADwAAAGRycy9kb3ducmV2LnhtbESPT2vCQBTE74V+h+UJvdVNetAaXYO0lOrJP1Wht9fs&#10;MxuafRuya4zf3hUKPQ4z8xtmlve2Fh21vnKsIB0mIIgLpysuFey/Pp5fQfiArLF2TAqu5CGfPz7M&#10;MNPuwlvqdqEUEcI+QwUmhCaT0heGLPqha4ijd3KtxRBlW0rd4iXCbS1fkmQkLVYcFww29Gao+N2d&#10;rQIyCz96/9ysqoPvSj3+Xqc/R6nU06BfTEEE6sN/+K+91AomkzHcz8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alE8YAAADcAAAADwAAAAAAAAAAAAAAAACYAgAAZHJz&#10;L2Rvd25yZXYueG1sUEsFBgAAAAAEAAQA9QAAAIsDAAAAAA==&#10;" path="m3515,81r-184,l3331,92r184,l3515,81xe" fillcolor="#231f20" stroked="f">
                  <v:path arrowok="t" o:connecttype="custom" o:connectlocs="3515,81;3331,81;3331,92;3515,92;3515,81" o:connectangles="0,0,0,0,0"/>
                </v:shape>
                <v:shape id="Freeform 641" o:spid="_x0000_s1065" style="position:absolute;left:6000;top:2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xYcMA&#10;AADcAAAADwAAAGRycy9kb3ducmV2LnhtbERPyU7DMBC9I/UfrEHiRp1y6JLWiapWCHqCpovEbYiH&#10;OGo8jmKThr/Hh0o9Pr19lQ+2ET11vnasYDJOQBCXTtdcKTgeXp/nIHxA1tg4JgV/5CHPRg8rTLW7&#10;8p76IlQihrBPUYEJoU2l9KUhi37sWuLI/bjOYoiwq6Tu8BrDbSNfkmQqLdYcGwy2tDFUXopfq4DM&#10;2k+3b5+7+uT7Ss++PibfZ6nU0+OwXoIINIS7+OZ+1woWi7g2nolH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kxYcMAAADcAAAADwAAAAAAAAAAAAAAAACYAgAAZHJzL2Rv&#10;d25yZXYueG1sUEsFBgAAAAAEAAQA9QAAAIgDAAAAAA==&#10;" path="m3518,81r-3,l3515,92r3,l3518,81xe" fillcolor="#231f20" stroked="f">
                  <v:path arrowok="t" o:connecttype="custom" o:connectlocs="3518,81;3515,81;3515,92;3518,92;3518,81" o:connectangles="0,0,0,0,0"/>
                </v:shape>
                <v:shape id="Freeform 642" o:spid="_x0000_s1066" style="position:absolute;left:6000;top:2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U+sUA&#10;AADcAAAADwAAAGRycy9kb3ducmV2LnhtbESPQWvCQBSE74X+h+UVeqsbPWgTXUUqpe1JTavg7Zl9&#10;ZkOzb0N2G+O/d4WCx2FmvmFmi97WoqPWV44VDAcJCOLC6YpLBT/f7y+vIHxA1lg7JgUX8rCYPz7M&#10;MNPuzFvq8lCKCGGfoQITQpNJ6QtDFv3ANcTRO7nWYoiyLaVu8RzhtpajJBlLixXHBYMNvRkqfvM/&#10;q4DM0o9XH5uvaue7Uk8O6+FxL5V6fuqXUxCB+nAP/7c/tYI0TeF2Jh4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tZT6xQAAANwAAAAPAAAAAAAAAAAAAAAAAJgCAABkcnMv&#10;ZG93bnJldi54bWxQSwUGAAAAAAQABAD1AAAAigMAAAAA&#10;" path="m3702,81r-184,l3518,92r184,l3702,81xe" fillcolor="#231f20" stroked="f">
                  <v:path arrowok="t" o:connecttype="custom" o:connectlocs="3702,81;3518,81;3518,92;3702,92;3702,81" o:connectangles="0,0,0,0,0"/>
                </v:shape>
                <v:shape id="Freeform 643" o:spid="_x0000_s1067" style="position:absolute;left:6000;top:2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A9YsYA&#10;AADdAAAADwAAAGRycy9kb3ducmV2LnhtbESPQU8CMRCF7yT+h2ZMvEGLBzQLhRCNUU8iCgm3YTts&#10;N26nm21d1n/vHEi4zeS9ee+bxWoIjeqpS3VkC9OJAUVcRldzZeH762X8CCplZIdNZLLwRwlWy5vR&#10;AgsXz/xJ/TZXSkI4FWjB59wWWqfSU8A0iS2xaKfYBcyydpV2HZ4lPDT63piZDlizNHhs6clT+bP9&#10;DRbIr9Ps+XXzXu9SX7mHw8f0uNfW3t0O6zmoTEO+mi/Xb07wjRF++UZG0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A9YsYAAADdAAAADwAAAAAAAAAAAAAAAACYAgAAZHJz&#10;L2Rvd25yZXYueG1sUEsFBgAAAAAEAAQA9QAAAIsDAAAAAA==&#10;" path="m3705,81r-3,l3702,92r3,l3705,81xe" fillcolor="#231f20" stroked="f">
                  <v:path arrowok="t" o:connecttype="custom" o:connectlocs="3705,81;3702,81;3702,92;3705,92;3705,81" o:connectangles="0,0,0,0,0"/>
                </v:shape>
                <v:shape id="Freeform 644" o:spid="_x0000_s1068" style="position:absolute;left:6000;top:2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Y+cMA&#10;AADdAAAADwAAAGRycy9kb3ducmV2LnhtbERPS2sCMRC+C/0PYQq9abI9WFmNIi2l9eSrFbyNm+lm&#10;6WaybNJ1+++NIHibj+85s0XvatFRGyrPGrKRAkFceFNxqeFr/z6cgAgR2WDtmTT8U4DF/GEww9z4&#10;M2+p28VSpBAOOWqwMTa5lKGw5DCMfEOcuB/fOowJtqU0LZ5TuKvls1Jj6bDi1GCxoVdLxe/uz2kg&#10;uwzjt4/NqvoOXWlejuvsdJBaPz32yymISH28i2/uT5PmK5XB9Zt0gpx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yY+cMAAADdAAAADwAAAAAAAAAAAAAAAACYAgAAZHJzL2Rv&#10;d25yZXYueG1sUEsFBgAAAAAEAAQA9QAAAIgDAAAAAA==&#10;" path="m3890,81r-185,l3705,92r185,l3890,81xe" fillcolor="#231f20" stroked="f">
                  <v:path arrowok="t" o:connecttype="custom" o:connectlocs="3890,81;3705,81;3705,92;3890,92;3890,81" o:connectangles="0,0,0,0,0"/>
                </v:shape>
                <v:shape id="Freeform 645" o:spid="_x0000_s1069" style="position:absolute;left:6000;top:2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4GjsMA&#10;AADdAAAADwAAAGRycy9kb3ducmV2LnhtbERPTWsCMRC9C/0PYQq9uYkerGyNIi1FPVltK3gbN+Nm&#10;6WaybNJ1++8bQfA2j/c5s0XvatFRGyrPGkaZAkFceFNxqeHr8304BREissHaM2n4owCL+cNghrnx&#10;F95Rt4+lSCEcctRgY2xyKUNhyWHIfEOcuLNvHcYE21KaFi8p3NVyrNREOqw4NVhs6NVS8bP/dRrI&#10;LsPkbfWxqb5DV5rn43Z0Okitnx775QuISH28i2/utUnzlRrD9Zt0g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4GjsMAAADdAAAADwAAAAAAAAAAAAAAAACYAgAAZHJzL2Rv&#10;d25yZXYueG1sUEsFBgAAAAAEAAQA9QAAAIgDAAAAAA==&#10;" path="m3892,81r-2,l3890,92r2,l3892,81xe" fillcolor="#231f20" stroked="f">
                  <v:path arrowok="t" o:connecttype="custom" o:connectlocs="3892,81;3890,81;3890,92;3892,92;3892,81" o:connectangles="0,0,0,0,0"/>
                </v:shape>
                <v:shape id="Freeform 646" o:spid="_x0000_s1070" style="position:absolute;left:6000;top:2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KjFcMA&#10;AADdAAAADwAAAGRycy9kb3ducmV2LnhtbERPS2sCMRC+C/6HMEJvmmjBytYooojtqfXRQm/jZtws&#10;bibLJl23/74pFLzNx/ec+bJzlWipCaVnDeORAkGce1NyoeF03A5nIEJENlh5Jg0/FGC56PfmmBl/&#10;4z21h1iIFMIhQw02xjqTMuSWHIaRr4kTd/GNw5hgU0jT4C2Fu0pOlJpKhyWnBos1rS3l18O300B2&#10;Faab3ftr+RHawjx9vY3Pn1Lrh0G3egYRqYt38b/7xaT5Sj3C3zfpB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KjFcMAAADdAAAADwAAAAAAAAAAAAAAAACYAgAAZHJzL2Rv&#10;d25yZXYueG1sUEsFBgAAAAAEAAQA9QAAAIgDAAAAAA==&#10;" path="m4079,81r-187,l3892,92r187,l4079,81xe" fillcolor="#231f20" stroked="f">
                  <v:path arrowok="t" o:connecttype="custom" o:connectlocs="4079,81;3892,81;3892,92;4079,92;4079,81" o:connectangles="0,0,0,0,0"/>
                </v:shape>
                <w10:wrap type="topAndBottom" anchorx="page"/>
              </v:group>
            </w:pict>
          </mc:Fallback>
        </mc:AlternateContent>
      </w:r>
    </w:p>
    <w:p w:rsidR="00E82A7D" w:rsidRDefault="00E82A7D" w:rsidP="00E82A7D">
      <w:pPr>
        <w:pStyle w:val="BodyText"/>
        <w:kinsoku w:val="0"/>
        <w:overflowPunct w:val="0"/>
        <w:spacing w:before="108" w:line="220" w:lineRule="exact"/>
        <w:ind w:left="485" w:right="483" w:hanging="1"/>
        <w:jc w:val="center"/>
        <w:rPr>
          <w:i/>
          <w:iCs/>
          <w:color w:val="231F20"/>
          <w:sz w:val="18"/>
          <w:szCs w:val="18"/>
        </w:rPr>
      </w:pPr>
      <w:r>
        <w:rPr>
          <w:i/>
          <w:iCs/>
          <w:color w:val="231F20"/>
          <w:sz w:val="18"/>
          <w:szCs w:val="18"/>
        </w:rPr>
        <w:t>Ohio Voucher Program Does Not Violate the Establishment Clause of the First Amendment</w:t>
      </w:r>
    </w:p>
    <w:p w:rsidR="00E82A7D" w:rsidRDefault="00E82A7D" w:rsidP="00E82A7D">
      <w:pPr>
        <w:pStyle w:val="BodyText"/>
        <w:kinsoku w:val="0"/>
        <w:overflowPunct w:val="0"/>
        <w:spacing w:before="1" w:line="240" w:lineRule="auto"/>
        <w:jc w:val="left"/>
        <w:rPr>
          <w:i/>
          <w:iCs/>
          <w:sz w:val="15"/>
          <w:szCs w:val="15"/>
        </w:rPr>
      </w:pPr>
      <w:r>
        <w:rPr>
          <w:noProof/>
        </w:rPr>
        <mc:AlternateContent>
          <mc:Choice Requires="wpg">
            <w:drawing>
              <wp:anchor distT="0" distB="0" distL="0" distR="0" simplePos="0" relativeHeight="251695104" behindDoc="0" locked="0" layoutInCell="0" allowOverlap="1">
                <wp:simplePos x="0" y="0"/>
                <wp:positionH relativeFrom="page">
                  <wp:posOffset>4872355</wp:posOffset>
                </wp:positionH>
                <wp:positionV relativeFrom="paragraph">
                  <wp:posOffset>153670</wp:posOffset>
                </wp:positionV>
                <wp:extent cx="464820" cy="437515"/>
                <wp:effectExtent l="5080" t="6985" r="6350" b="3175"/>
                <wp:wrapTopAndBottom/>
                <wp:docPr id="929" name="Group 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820" cy="437515"/>
                          <a:chOff x="7673" y="242"/>
                          <a:chExt cx="732" cy="689"/>
                        </a:xfrm>
                      </wpg:grpSpPr>
                      <wps:wsp>
                        <wps:cNvPr id="930" name="Freeform 648"/>
                        <wps:cNvSpPr>
                          <a:spLocks/>
                        </wps:cNvSpPr>
                        <wps:spPr bwMode="auto">
                          <a:xfrm>
                            <a:off x="7799" y="323"/>
                            <a:ext cx="20" cy="399"/>
                          </a:xfrm>
                          <a:custGeom>
                            <a:avLst/>
                            <a:gdLst>
                              <a:gd name="T0" fmla="*/ 0 w 20"/>
                              <a:gd name="T1" fmla="*/ 0 h 399"/>
                              <a:gd name="T2" fmla="*/ 0 w 20"/>
                              <a:gd name="T3" fmla="*/ 398 h 399"/>
                            </a:gdLst>
                            <a:ahLst/>
                            <a:cxnLst>
                              <a:cxn ang="0">
                                <a:pos x="T0" y="T1"/>
                              </a:cxn>
                              <a:cxn ang="0">
                                <a:pos x="T2" y="T3"/>
                              </a:cxn>
                            </a:cxnLst>
                            <a:rect l="0" t="0" r="r" b="b"/>
                            <a:pathLst>
                              <a:path w="20" h="399">
                                <a:moveTo>
                                  <a:pt x="0" y="0"/>
                                </a:moveTo>
                                <a:lnTo>
                                  <a:pt x="0" y="398"/>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1" name="Picture 64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7677" y="719"/>
                            <a:ext cx="2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2" name="Freeform 650"/>
                        <wps:cNvSpPr>
                          <a:spLocks/>
                        </wps:cNvSpPr>
                        <wps:spPr bwMode="auto">
                          <a:xfrm>
                            <a:off x="8280" y="323"/>
                            <a:ext cx="20" cy="399"/>
                          </a:xfrm>
                          <a:custGeom>
                            <a:avLst/>
                            <a:gdLst>
                              <a:gd name="T0" fmla="*/ 0 w 20"/>
                              <a:gd name="T1" fmla="*/ 0 h 399"/>
                              <a:gd name="T2" fmla="*/ 0 w 20"/>
                              <a:gd name="T3" fmla="*/ 398 h 399"/>
                            </a:gdLst>
                            <a:ahLst/>
                            <a:cxnLst>
                              <a:cxn ang="0">
                                <a:pos x="T0" y="T1"/>
                              </a:cxn>
                              <a:cxn ang="0">
                                <a:pos x="T2" y="T3"/>
                              </a:cxn>
                            </a:cxnLst>
                            <a:rect l="0" t="0" r="r" b="b"/>
                            <a:pathLst>
                              <a:path w="20" h="399">
                                <a:moveTo>
                                  <a:pt x="0" y="0"/>
                                </a:moveTo>
                                <a:lnTo>
                                  <a:pt x="0" y="398"/>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3" name="Picture 65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157" y="719"/>
                            <a:ext cx="2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4" name="Freeform 652"/>
                        <wps:cNvSpPr>
                          <a:spLocks/>
                        </wps:cNvSpPr>
                        <wps:spPr bwMode="auto">
                          <a:xfrm>
                            <a:off x="8021" y="338"/>
                            <a:ext cx="40" cy="514"/>
                          </a:xfrm>
                          <a:custGeom>
                            <a:avLst/>
                            <a:gdLst>
                              <a:gd name="T0" fmla="*/ 39 w 40"/>
                              <a:gd name="T1" fmla="*/ 513 h 514"/>
                              <a:gd name="T2" fmla="*/ 0 w 40"/>
                              <a:gd name="T3" fmla="*/ 513 h 514"/>
                              <a:gd name="T4" fmla="*/ 0 w 40"/>
                              <a:gd name="T5" fmla="*/ 0 h 514"/>
                              <a:gd name="T6" fmla="*/ 39 w 40"/>
                              <a:gd name="T7" fmla="*/ 0 h 514"/>
                              <a:gd name="T8" fmla="*/ 39 w 40"/>
                              <a:gd name="T9" fmla="*/ 513 h 514"/>
                            </a:gdLst>
                            <a:ahLst/>
                            <a:cxnLst>
                              <a:cxn ang="0">
                                <a:pos x="T0" y="T1"/>
                              </a:cxn>
                              <a:cxn ang="0">
                                <a:pos x="T2" y="T3"/>
                              </a:cxn>
                              <a:cxn ang="0">
                                <a:pos x="T4" y="T5"/>
                              </a:cxn>
                              <a:cxn ang="0">
                                <a:pos x="T6" y="T7"/>
                              </a:cxn>
                              <a:cxn ang="0">
                                <a:pos x="T8" y="T9"/>
                              </a:cxn>
                            </a:cxnLst>
                            <a:rect l="0" t="0" r="r" b="b"/>
                            <a:pathLst>
                              <a:path w="40" h="514">
                                <a:moveTo>
                                  <a:pt x="39" y="513"/>
                                </a:moveTo>
                                <a:lnTo>
                                  <a:pt x="0" y="513"/>
                                </a:lnTo>
                                <a:lnTo>
                                  <a:pt x="0" y="0"/>
                                </a:lnTo>
                                <a:lnTo>
                                  <a:pt x="39" y="0"/>
                                </a:lnTo>
                                <a:lnTo>
                                  <a:pt x="39" y="513"/>
                                </a:lnTo>
                                <a:close/>
                              </a:path>
                            </a:pathLst>
                          </a:custGeom>
                          <a:noFill/>
                          <a:ln w="36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 name="Freeform 653"/>
                        <wps:cNvSpPr>
                          <a:spLocks/>
                        </wps:cNvSpPr>
                        <wps:spPr bwMode="auto">
                          <a:xfrm>
                            <a:off x="8056" y="338"/>
                            <a:ext cx="20" cy="535"/>
                          </a:xfrm>
                          <a:custGeom>
                            <a:avLst/>
                            <a:gdLst>
                              <a:gd name="T0" fmla="*/ 0 w 20"/>
                              <a:gd name="T1" fmla="*/ 0 h 535"/>
                              <a:gd name="T2" fmla="*/ 0 w 20"/>
                              <a:gd name="T3" fmla="*/ 534 h 535"/>
                            </a:gdLst>
                            <a:ahLst/>
                            <a:cxnLst>
                              <a:cxn ang="0">
                                <a:pos x="T0" y="T1"/>
                              </a:cxn>
                              <a:cxn ang="0">
                                <a:pos x="T2" y="T3"/>
                              </a:cxn>
                            </a:cxnLst>
                            <a:rect l="0" t="0" r="r" b="b"/>
                            <a:pathLst>
                              <a:path w="20" h="535">
                                <a:moveTo>
                                  <a:pt x="0" y="0"/>
                                </a:moveTo>
                                <a:lnTo>
                                  <a:pt x="0" y="534"/>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Freeform 654"/>
                        <wps:cNvSpPr>
                          <a:spLocks/>
                        </wps:cNvSpPr>
                        <wps:spPr bwMode="auto">
                          <a:xfrm>
                            <a:off x="8056" y="338"/>
                            <a:ext cx="20" cy="535"/>
                          </a:xfrm>
                          <a:custGeom>
                            <a:avLst/>
                            <a:gdLst>
                              <a:gd name="T0" fmla="*/ 0 w 20"/>
                              <a:gd name="T1" fmla="*/ 0 h 535"/>
                              <a:gd name="T2" fmla="*/ 0 w 20"/>
                              <a:gd name="T3" fmla="*/ 534 h 535"/>
                            </a:gdLst>
                            <a:ahLst/>
                            <a:cxnLst>
                              <a:cxn ang="0">
                                <a:pos x="T0" y="T1"/>
                              </a:cxn>
                              <a:cxn ang="0">
                                <a:pos x="T2" y="T3"/>
                              </a:cxn>
                            </a:cxnLst>
                            <a:rect l="0" t="0" r="r" b="b"/>
                            <a:pathLst>
                              <a:path w="20" h="535">
                                <a:moveTo>
                                  <a:pt x="0" y="0"/>
                                </a:moveTo>
                                <a:lnTo>
                                  <a:pt x="0" y="534"/>
                                </a:lnTo>
                              </a:path>
                            </a:pathLst>
                          </a:custGeom>
                          <a:noFill/>
                          <a:ln w="10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 name="Freeform 655"/>
                        <wps:cNvSpPr>
                          <a:spLocks/>
                        </wps:cNvSpPr>
                        <wps:spPr bwMode="auto">
                          <a:xfrm>
                            <a:off x="8001" y="812"/>
                            <a:ext cx="75" cy="20"/>
                          </a:xfrm>
                          <a:custGeom>
                            <a:avLst/>
                            <a:gdLst>
                              <a:gd name="T0" fmla="*/ 71 w 75"/>
                              <a:gd name="T1" fmla="*/ 0 h 20"/>
                              <a:gd name="T2" fmla="*/ 3 w 75"/>
                              <a:gd name="T3" fmla="*/ 0 h 20"/>
                              <a:gd name="T4" fmla="*/ 0 w 75"/>
                              <a:gd name="T5" fmla="*/ 3 h 20"/>
                              <a:gd name="T6" fmla="*/ 0 w 75"/>
                              <a:gd name="T7" fmla="*/ 10 h 20"/>
                              <a:gd name="T8" fmla="*/ 3 w 75"/>
                              <a:gd name="T9" fmla="*/ 13 h 20"/>
                              <a:gd name="T10" fmla="*/ 71 w 75"/>
                              <a:gd name="T11" fmla="*/ 13 h 20"/>
                              <a:gd name="T12" fmla="*/ 74 w 75"/>
                              <a:gd name="T13" fmla="*/ 10 h 20"/>
                              <a:gd name="T14" fmla="*/ 74 w 75"/>
                              <a:gd name="T15" fmla="*/ 3 h 20"/>
                              <a:gd name="T16" fmla="*/ 71 w 75"/>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
                                <a:moveTo>
                                  <a:pt x="71" y="0"/>
                                </a:moveTo>
                                <a:lnTo>
                                  <a:pt x="3" y="0"/>
                                </a:lnTo>
                                <a:lnTo>
                                  <a:pt x="0" y="3"/>
                                </a:lnTo>
                                <a:lnTo>
                                  <a:pt x="0" y="10"/>
                                </a:lnTo>
                                <a:lnTo>
                                  <a:pt x="3" y="13"/>
                                </a:lnTo>
                                <a:lnTo>
                                  <a:pt x="71" y="13"/>
                                </a:lnTo>
                                <a:lnTo>
                                  <a:pt x="74" y="10"/>
                                </a:lnTo>
                                <a:lnTo>
                                  <a:pt x="74" y="3"/>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 name="Freeform 656"/>
                        <wps:cNvSpPr>
                          <a:spLocks/>
                        </wps:cNvSpPr>
                        <wps:spPr bwMode="auto">
                          <a:xfrm>
                            <a:off x="7899" y="874"/>
                            <a:ext cx="280" cy="23"/>
                          </a:xfrm>
                          <a:custGeom>
                            <a:avLst/>
                            <a:gdLst>
                              <a:gd name="T0" fmla="*/ 0 w 280"/>
                              <a:gd name="T1" fmla="*/ 22 h 23"/>
                              <a:gd name="T2" fmla="*/ 0 w 280"/>
                              <a:gd name="T3" fmla="*/ 15 h 23"/>
                              <a:gd name="T4" fmla="*/ 14 w 280"/>
                              <a:gd name="T5" fmla="*/ 0 h 23"/>
                              <a:gd name="T6" fmla="*/ 22 w 280"/>
                              <a:gd name="T7" fmla="*/ 0 h 23"/>
                              <a:gd name="T8" fmla="*/ 257 w 280"/>
                              <a:gd name="T9" fmla="*/ 0 h 23"/>
                              <a:gd name="T10" fmla="*/ 265 w 280"/>
                              <a:gd name="T11" fmla="*/ 0 h 23"/>
                              <a:gd name="T12" fmla="*/ 279 w 280"/>
                              <a:gd name="T13" fmla="*/ 15 h 23"/>
                              <a:gd name="T14" fmla="*/ 279 w 280"/>
                              <a:gd name="T15" fmla="*/ 22 h 23"/>
                              <a:gd name="T16" fmla="*/ 0 w 280"/>
                              <a:gd name="T17" fmla="*/ 22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0" h="23">
                                <a:moveTo>
                                  <a:pt x="0" y="22"/>
                                </a:moveTo>
                                <a:lnTo>
                                  <a:pt x="0" y="15"/>
                                </a:lnTo>
                                <a:lnTo>
                                  <a:pt x="14" y="0"/>
                                </a:lnTo>
                                <a:lnTo>
                                  <a:pt x="22" y="0"/>
                                </a:lnTo>
                                <a:lnTo>
                                  <a:pt x="257" y="0"/>
                                </a:lnTo>
                                <a:lnTo>
                                  <a:pt x="265" y="0"/>
                                </a:lnTo>
                                <a:lnTo>
                                  <a:pt x="279" y="15"/>
                                </a:lnTo>
                                <a:lnTo>
                                  <a:pt x="279" y="22"/>
                                </a:lnTo>
                                <a:lnTo>
                                  <a:pt x="0" y="22"/>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9" name="Picture 65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932" y="861"/>
                            <a:ext cx="22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0" name="Picture 65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7938" y="852"/>
                            <a:ext cx="20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1" name="Freeform 659"/>
                        <wps:cNvSpPr>
                          <a:spLocks/>
                        </wps:cNvSpPr>
                        <wps:spPr bwMode="auto">
                          <a:xfrm>
                            <a:off x="7931" y="851"/>
                            <a:ext cx="214" cy="23"/>
                          </a:xfrm>
                          <a:custGeom>
                            <a:avLst/>
                            <a:gdLst>
                              <a:gd name="T0" fmla="*/ 0 w 214"/>
                              <a:gd name="T1" fmla="*/ 22 h 23"/>
                              <a:gd name="T2" fmla="*/ 0 w 214"/>
                              <a:gd name="T3" fmla="*/ 15 h 23"/>
                              <a:gd name="T4" fmla="*/ 11 w 214"/>
                              <a:gd name="T5" fmla="*/ 0 h 23"/>
                              <a:gd name="T6" fmla="*/ 17 w 214"/>
                              <a:gd name="T7" fmla="*/ 0 h 23"/>
                              <a:gd name="T8" fmla="*/ 196 w 214"/>
                              <a:gd name="T9" fmla="*/ 0 h 23"/>
                              <a:gd name="T10" fmla="*/ 202 w 214"/>
                              <a:gd name="T11" fmla="*/ 0 h 23"/>
                              <a:gd name="T12" fmla="*/ 213 w 214"/>
                              <a:gd name="T13" fmla="*/ 15 h 23"/>
                              <a:gd name="T14" fmla="*/ 213 w 214"/>
                              <a:gd name="T15" fmla="*/ 22 h 23"/>
                              <a:gd name="T16" fmla="*/ 0 w 214"/>
                              <a:gd name="T17" fmla="*/ 22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4" h="23">
                                <a:moveTo>
                                  <a:pt x="0" y="22"/>
                                </a:moveTo>
                                <a:lnTo>
                                  <a:pt x="0" y="15"/>
                                </a:lnTo>
                                <a:lnTo>
                                  <a:pt x="11" y="0"/>
                                </a:lnTo>
                                <a:lnTo>
                                  <a:pt x="17" y="0"/>
                                </a:lnTo>
                                <a:lnTo>
                                  <a:pt x="196" y="0"/>
                                </a:lnTo>
                                <a:lnTo>
                                  <a:pt x="202" y="0"/>
                                </a:lnTo>
                                <a:lnTo>
                                  <a:pt x="213" y="15"/>
                                </a:lnTo>
                                <a:lnTo>
                                  <a:pt x="213" y="22"/>
                                </a:lnTo>
                                <a:lnTo>
                                  <a:pt x="0" y="22"/>
                                </a:lnTo>
                                <a:close/>
                              </a:path>
                            </a:pathLst>
                          </a:custGeom>
                          <a:noFill/>
                          <a:ln w="38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2" name="Picture 66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7862" y="898"/>
                            <a:ext cx="36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3" name="Freeform 661"/>
                        <wps:cNvSpPr>
                          <a:spLocks/>
                        </wps:cNvSpPr>
                        <wps:spPr bwMode="auto">
                          <a:xfrm>
                            <a:off x="7861" y="897"/>
                            <a:ext cx="354" cy="32"/>
                          </a:xfrm>
                          <a:custGeom>
                            <a:avLst/>
                            <a:gdLst>
                              <a:gd name="T0" fmla="*/ 0 w 354"/>
                              <a:gd name="T1" fmla="*/ 31 h 32"/>
                              <a:gd name="T2" fmla="*/ 2 w 354"/>
                              <a:gd name="T3" fmla="*/ 21 h 32"/>
                              <a:gd name="T4" fmla="*/ 10 w 354"/>
                              <a:gd name="T5" fmla="*/ 11 h 32"/>
                              <a:gd name="T6" fmla="*/ 19 w 354"/>
                              <a:gd name="T7" fmla="*/ 3 h 32"/>
                              <a:gd name="T8" fmla="*/ 27 w 354"/>
                              <a:gd name="T9" fmla="*/ 0 h 32"/>
                              <a:gd name="T10" fmla="*/ 327 w 354"/>
                              <a:gd name="T11" fmla="*/ 0 h 32"/>
                              <a:gd name="T12" fmla="*/ 335 w 354"/>
                              <a:gd name="T13" fmla="*/ 3 h 32"/>
                              <a:gd name="T14" fmla="*/ 344 w 354"/>
                              <a:gd name="T15" fmla="*/ 11 h 32"/>
                              <a:gd name="T16" fmla="*/ 351 w 354"/>
                              <a:gd name="T17" fmla="*/ 21 h 32"/>
                              <a:gd name="T18" fmla="*/ 353 w 354"/>
                              <a:gd name="T19" fmla="*/ 31 h 32"/>
                              <a:gd name="T20" fmla="*/ 0 w 354"/>
                              <a:gd name="T21" fmla="*/ 31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4" h="32">
                                <a:moveTo>
                                  <a:pt x="0" y="31"/>
                                </a:moveTo>
                                <a:lnTo>
                                  <a:pt x="2" y="21"/>
                                </a:lnTo>
                                <a:lnTo>
                                  <a:pt x="10" y="11"/>
                                </a:lnTo>
                                <a:lnTo>
                                  <a:pt x="19" y="3"/>
                                </a:lnTo>
                                <a:lnTo>
                                  <a:pt x="27" y="0"/>
                                </a:lnTo>
                                <a:lnTo>
                                  <a:pt x="327" y="0"/>
                                </a:lnTo>
                                <a:lnTo>
                                  <a:pt x="335" y="3"/>
                                </a:lnTo>
                                <a:lnTo>
                                  <a:pt x="344" y="11"/>
                                </a:lnTo>
                                <a:lnTo>
                                  <a:pt x="351" y="21"/>
                                </a:lnTo>
                                <a:lnTo>
                                  <a:pt x="353" y="31"/>
                                </a:lnTo>
                                <a:lnTo>
                                  <a:pt x="0" y="31"/>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4" name="Freeform 662"/>
                        <wps:cNvSpPr>
                          <a:spLocks/>
                        </wps:cNvSpPr>
                        <wps:spPr bwMode="auto">
                          <a:xfrm>
                            <a:off x="8001" y="381"/>
                            <a:ext cx="75" cy="20"/>
                          </a:xfrm>
                          <a:custGeom>
                            <a:avLst/>
                            <a:gdLst>
                              <a:gd name="T0" fmla="*/ 71 w 75"/>
                              <a:gd name="T1" fmla="*/ 0 h 20"/>
                              <a:gd name="T2" fmla="*/ 3 w 75"/>
                              <a:gd name="T3" fmla="*/ 0 h 20"/>
                              <a:gd name="T4" fmla="*/ 0 w 75"/>
                              <a:gd name="T5" fmla="*/ 3 h 20"/>
                              <a:gd name="T6" fmla="*/ 0 w 75"/>
                              <a:gd name="T7" fmla="*/ 10 h 20"/>
                              <a:gd name="T8" fmla="*/ 3 w 75"/>
                              <a:gd name="T9" fmla="*/ 14 h 20"/>
                              <a:gd name="T10" fmla="*/ 71 w 75"/>
                              <a:gd name="T11" fmla="*/ 14 h 20"/>
                              <a:gd name="T12" fmla="*/ 74 w 75"/>
                              <a:gd name="T13" fmla="*/ 10 h 20"/>
                              <a:gd name="T14" fmla="*/ 74 w 75"/>
                              <a:gd name="T15" fmla="*/ 3 h 20"/>
                              <a:gd name="T16" fmla="*/ 71 w 75"/>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
                                <a:moveTo>
                                  <a:pt x="71" y="0"/>
                                </a:moveTo>
                                <a:lnTo>
                                  <a:pt x="3" y="0"/>
                                </a:lnTo>
                                <a:lnTo>
                                  <a:pt x="0" y="3"/>
                                </a:lnTo>
                                <a:lnTo>
                                  <a:pt x="0" y="10"/>
                                </a:lnTo>
                                <a:lnTo>
                                  <a:pt x="3" y="14"/>
                                </a:lnTo>
                                <a:lnTo>
                                  <a:pt x="71" y="14"/>
                                </a:lnTo>
                                <a:lnTo>
                                  <a:pt x="74" y="10"/>
                                </a:lnTo>
                                <a:lnTo>
                                  <a:pt x="74" y="3"/>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45" name="Group 663"/>
                        <wpg:cNvGrpSpPr>
                          <a:grpSpLocks/>
                        </wpg:cNvGrpSpPr>
                        <wpg:grpSpPr bwMode="auto">
                          <a:xfrm>
                            <a:off x="7797" y="304"/>
                            <a:ext cx="483" cy="35"/>
                            <a:chOff x="7797" y="304"/>
                            <a:chExt cx="483" cy="35"/>
                          </a:xfrm>
                        </wpg:grpSpPr>
                        <wps:wsp>
                          <wps:cNvPr id="946" name="Freeform 664"/>
                          <wps:cNvSpPr>
                            <a:spLocks/>
                          </wps:cNvSpPr>
                          <wps:spPr bwMode="auto">
                            <a:xfrm>
                              <a:off x="7797" y="304"/>
                              <a:ext cx="483" cy="35"/>
                            </a:xfrm>
                            <a:custGeom>
                              <a:avLst/>
                              <a:gdLst>
                                <a:gd name="T0" fmla="*/ 480 w 483"/>
                                <a:gd name="T1" fmla="*/ 18 h 35"/>
                                <a:gd name="T2" fmla="*/ 1 w 483"/>
                                <a:gd name="T3" fmla="*/ 18 h 35"/>
                                <a:gd name="T4" fmla="*/ 5 w 483"/>
                                <a:gd name="T5" fmla="*/ 19 h 35"/>
                                <a:gd name="T6" fmla="*/ 213 w 483"/>
                                <a:gd name="T7" fmla="*/ 34 h 35"/>
                                <a:gd name="T8" fmla="*/ 269 w 483"/>
                                <a:gd name="T9" fmla="*/ 34 h 35"/>
                                <a:gd name="T10" fmla="*/ 477 w 483"/>
                                <a:gd name="T11" fmla="*/ 19 h 35"/>
                                <a:gd name="T12" fmla="*/ 480 w 483"/>
                                <a:gd name="T13" fmla="*/ 18 h 35"/>
                              </a:gdLst>
                              <a:ahLst/>
                              <a:cxnLst>
                                <a:cxn ang="0">
                                  <a:pos x="T0" y="T1"/>
                                </a:cxn>
                                <a:cxn ang="0">
                                  <a:pos x="T2" y="T3"/>
                                </a:cxn>
                                <a:cxn ang="0">
                                  <a:pos x="T4" y="T5"/>
                                </a:cxn>
                                <a:cxn ang="0">
                                  <a:pos x="T6" y="T7"/>
                                </a:cxn>
                                <a:cxn ang="0">
                                  <a:pos x="T8" y="T9"/>
                                </a:cxn>
                                <a:cxn ang="0">
                                  <a:pos x="T10" y="T11"/>
                                </a:cxn>
                                <a:cxn ang="0">
                                  <a:pos x="T12" y="T13"/>
                                </a:cxn>
                              </a:cxnLst>
                              <a:rect l="0" t="0" r="r" b="b"/>
                              <a:pathLst>
                                <a:path w="483" h="35">
                                  <a:moveTo>
                                    <a:pt x="480" y="18"/>
                                  </a:moveTo>
                                  <a:lnTo>
                                    <a:pt x="1" y="18"/>
                                  </a:lnTo>
                                  <a:lnTo>
                                    <a:pt x="5" y="19"/>
                                  </a:lnTo>
                                  <a:lnTo>
                                    <a:pt x="213" y="34"/>
                                  </a:lnTo>
                                  <a:lnTo>
                                    <a:pt x="269" y="34"/>
                                  </a:lnTo>
                                  <a:lnTo>
                                    <a:pt x="477" y="19"/>
                                  </a:lnTo>
                                  <a:lnTo>
                                    <a:pt x="480"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7" name="Freeform 665"/>
                          <wps:cNvSpPr>
                            <a:spLocks/>
                          </wps:cNvSpPr>
                          <wps:spPr bwMode="auto">
                            <a:xfrm>
                              <a:off x="7797" y="304"/>
                              <a:ext cx="483" cy="35"/>
                            </a:xfrm>
                            <a:custGeom>
                              <a:avLst/>
                              <a:gdLst>
                                <a:gd name="T0" fmla="*/ 268 w 483"/>
                                <a:gd name="T1" fmla="*/ 0 h 35"/>
                                <a:gd name="T2" fmla="*/ 213 w 483"/>
                                <a:gd name="T3" fmla="*/ 0 h 35"/>
                                <a:gd name="T4" fmla="*/ 5 w 483"/>
                                <a:gd name="T5" fmla="*/ 16 h 35"/>
                                <a:gd name="T6" fmla="*/ 0 w 483"/>
                                <a:gd name="T7" fmla="*/ 16 h 35"/>
                                <a:gd name="T8" fmla="*/ 0 w 483"/>
                                <a:gd name="T9" fmla="*/ 18 h 35"/>
                                <a:gd name="T10" fmla="*/ 79 w 483"/>
                                <a:gd name="T11" fmla="*/ 18 h 35"/>
                                <a:gd name="T12" fmla="*/ 78 w 483"/>
                                <a:gd name="T13" fmla="*/ 16 h 35"/>
                                <a:gd name="T14" fmla="*/ 79 w 483"/>
                                <a:gd name="T15" fmla="*/ 14 h 35"/>
                                <a:gd name="T16" fmla="*/ 82 w 483"/>
                                <a:gd name="T17" fmla="*/ 14 h 35"/>
                                <a:gd name="T18" fmla="*/ 209 w 483"/>
                                <a:gd name="T19" fmla="*/ 6 h 35"/>
                                <a:gd name="T20" fmla="*/ 352 w 483"/>
                                <a:gd name="T21" fmla="*/ 6 h 35"/>
                                <a:gd name="T22" fmla="*/ 268 w 483"/>
                                <a:gd name="T2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83" h="35">
                                  <a:moveTo>
                                    <a:pt x="268" y="0"/>
                                  </a:moveTo>
                                  <a:lnTo>
                                    <a:pt x="213" y="0"/>
                                  </a:lnTo>
                                  <a:lnTo>
                                    <a:pt x="5" y="16"/>
                                  </a:lnTo>
                                  <a:lnTo>
                                    <a:pt x="0" y="16"/>
                                  </a:lnTo>
                                  <a:lnTo>
                                    <a:pt x="0" y="18"/>
                                  </a:lnTo>
                                  <a:lnTo>
                                    <a:pt x="79" y="18"/>
                                  </a:lnTo>
                                  <a:lnTo>
                                    <a:pt x="78" y="16"/>
                                  </a:lnTo>
                                  <a:lnTo>
                                    <a:pt x="79" y="14"/>
                                  </a:lnTo>
                                  <a:lnTo>
                                    <a:pt x="82" y="14"/>
                                  </a:lnTo>
                                  <a:lnTo>
                                    <a:pt x="209" y="6"/>
                                  </a:lnTo>
                                  <a:lnTo>
                                    <a:pt x="352" y="6"/>
                                  </a:lnTo>
                                  <a:lnTo>
                                    <a:pt x="2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8" name="Freeform 666"/>
                          <wps:cNvSpPr>
                            <a:spLocks/>
                          </wps:cNvSpPr>
                          <wps:spPr bwMode="auto">
                            <a:xfrm>
                              <a:off x="7797" y="304"/>
                              <a:ext cx="483" cy="35"/>
                            </a:xfrm>
                            <a:custGeom>
                              <a:avLst/>
                              <a:gdLst>
                                <a:gd name="T0" fmla="*/ 272 w 483"/>
                                <a:gd name="T1" fmla="*/ 6 h 35"/>
                                <a:gd name="T2" fmla="*/ 209 w 483"/>
                                <a:gd name="T3" fmla="*/ 6 h 35"/>
                                <a:gd name="T4" fmla="*/ 209 w 483"/>
                                <a:gd name="T5" fmla="*/ 9 h 35"/>
                                <a:gd name="T6" fmla="*/ 211 w 483"/>
                                <a:gd name="T7" fmla="*/ 14 h 35"/>
                                <a:gd name="T8" fmla="*/ 213 w 483"/>
                                <a:gd name="T9" fmla="*/ 18 h 35"/>
                                <a:gd name="T10" fmla="*/ 269 w 483"/>
                                <a:gd name="T11" fmla="*/ 18 h 35"/>
                                <a:gd name="T12" fmla="*/ 271 w 483"/>
                                <a:gd name="T13" fmla="*/ 14 h 35"/>
                                <a:gd name="T14" fmla="*/ 272 w 483"/>
                                <a:gd name="T15" fmla="*/ 9 h 35"/>
                                <a:gd name="T16" fmla="*/ 272 w 483"/>
                                <a:gd name="T17" fmla="*/ 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3" h="35">
                                  <a:moveTo>
                                    <a:pt x="272" y="6"/>
                                  </a:moveTo>
                                  <a:lnTo>
                                    <a:pt x="209" y="6"/>
                                  </a:lnTo>
                                  <a:lnTo>
                                    <a:pt x="209" y="9"/>
                                  </a:lnTo>
                                  <a:lnTo>
                                    <a:pt x="211" y="14"/>
                                  </a:lnTo>
                                  <a:lnTo>
                                    <a:pt x="213" y="18"/>
                                  </a:lnTo>
                                  <a:lnTo>
                                    <a:pt x="269" y="18"/>
                                  </a:lnTo>
                                  <a:lnTo>
                                    <a:pt x="271" y="14"/>
                                  </a:lnTo>
                                  <a:lnTo>
                                    <a:pt x="272" y="9"/>
                                  </a:lnTo>
                                  <a:lnTo>
                                    <a:pt x="27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 name="Freeform 667"/>
                          <wps:cNvSpPr>
                            <a:spLocks/>
                          </wps:cNvSpPr>
                          <wps:spPr bwMode="auto">
                            <a:xfrm>
                              <a:off x="7797" y="304"/>
                              <a:ext cx="483" cy="35"/>
                            </a:xfrm>
                            <a:custGeom>
                              <a:avLst/>
                              <a:gdLst>
                                <a:gd name="T0" fmla="*/ 352 w 483"/>
                                <a:gd name="T1" fmla="*/ 6 h 35"/>
                                <a:gd name="T2" fmla="*/ 272 w 483"/>
                                <a:gd name="T3" fmla="*/ 6 h 35"/>
                                <a:gd name="T4" fmla="*/ 400 w 483"/>
                                <a:gd name="T5" fmla="*/ 14 h 35"/>
                                <a:gd name="T6" fmla="*/ 402 w 483"/>
                                <a:gd name="T7" fmla="*/ 14 h 35"/>
                                <a:gd name="T8" fmla="*/ 403 w 483"/>
                                <a:gd name="T9" fmla="*/ 16 h 35"/>
                                <a:gd name="T10" fmla="*/ 402 w 483"/>
                                <a:gd name="T11" fmla="*/ 18 h 35"/>
                                <a:gd name="T12" fmla="*/ 482 w 483"/>
                                <a:gd name="T13" fmla="*/ 18 h 35"/>
                                <a:gd name="T14" fmla="*/ 482 w 483"/>
                                <a:gd name="T15" fmla="*/ 16 h 35"/>
                                <a:gd name="T16" fmla="*/ 477 w 483"/>
                                <a:gd name="T17" fmla="*/ 16 h 35"/>
                                <a:gd name="T18" fmla="*/ 352 w 483"/>
                                <a:gd name="T19" fmla="*/ 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83" h="35">
                                  <a:moveTo>
                                    <a:pt x="352" y="6"/>
                                  </a:moveTo>
                                  <a:lnTo>
                                    <a:pt x="272" y="6"/>
                                  </a:lnTo>
                                  <a:lnTo>
                                    <a:pt x="400" y="14"/>
                                  </a:lnTo>
                                  <a:lnTo>
                                    <a:pt x="402" y="14"/>
                                  </a:lnTo>
                                  <a:lnTo>
                                    <a:pt x="403" y="16"/>
                                  </a:lnTo>
                                  <a:lnTo>
                                    <a:pt x="402" y="18"/>
                                  </a:lnTo>
                                  <a:lnTo>
                                    <a:pt x="482" y="18"/>
                                  </a:lnTo>
                                  <a:lnTo>
                                    <a:pt x="482" y="16"/>
                                  </a:lnTo>
                                  <a:lnTo>
                                    <a:pt x="477" y="16"/>
                                  </a:lnTo>
                                  <a:lnTo>
                                    <a:pt x="35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50" name="Freeform 668"/>
                        <wps:cNvSpPr>
                          <a:spLocks/>
                        </wps:cNvSpPr>
                        <wps:spPr bwMode="auto">
                          <a:xfrm>
                            <a:off x="8028" y="287"/>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3092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1" name="Freeform 669"/>
                        <wps:cNvSpPr>
                          <a:spLocks/>
                        </wps:cNvSpPr>
                        <wps:spPr bwMode="auto">
                          <a:xfrm>
                            <a:off x="8028" y="263"/>
                            <a:ext cx="20" cy="49"/>
                          </a:xfrm>
                          <a:custGeom>
                            <a:avLst/>
                            <a:gdLst>
                              <a:gd name="T0" fmla="*/ 0 w 20"/>
                              <a:gd name="T1" fmla="*/ 0 h 49"/>
                              <a:gd name="T2" fmla="*/ 0 w 20"/>
                              <a:gd name="T3" fmla="*/ 48 h 49"/>
                            </a:gdLst>
                            <a:ahLst/>
                            <a:cxnLst>
                              <a:cxn ang="0">
                                <a:pos x="T0" y="T1"/>
                              </a:cxn>
                              <a:cxn ang="0">
                                <a:pos x="T2" y="T3"/>
                              </a:cxn>
                            </a:cxnLst>
                            <a:rect l="0" t="0" r="r" b="b"/>
                            <a:pathLst>
                              <a:path w="20" h="49">
                                <a:moveTo>
                                  <a:pt x="0" y="0"/>
                                </a:moveTo>
                                <a:lnTo>
                                  <a:pt x="0" y="48"/>
                                </a:lnTo>
                              </a:path>
                            </a:pathLst>
                          </a:custGeom>
                          <a:noFill/>
                          <a:ln w="379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 name="Freeform 670"/>
                        <wps:cNvSpPr>
                          <a:spLocks/>
                        </wps:cNvSpPr>
                        <wps:spPr bwMode="auto">
                          <a:xfrm>
                            <a:off x="8048" y="263"/>
                            <a:ext cx="20" cy="49"/>
                          </a:xfrm>
                          <a:custGeom>
                            <a:avLst/>
                            <a:gdLst>
                              <a:gd name="T0" fmla="*/ 0 w 20"/>
                              <a:gd name="T1" fmla="*/ 0 h 49"/>
                              <a:gd name="T2" fmla="*/ 0 w 20"/>
                              <a:gd name="T3" fmla="*/ 48 h 49"/>
                            </a:gdLst>
                            <a:ahLst/>
                            <a:cxnLst>
                              <a:cxn ang="0">
                                <a:pos x="T0" y="T1"/>
                              </a:cxn>
                              <a:cxn ang="0">
                                <a:pos x="T2" y="T3"/>
                              </a:cxn>
                            </a:cxnLst>
                            <a:rect l="0" t="0" r="r" b="b"/>
                            <a:pathLst>
                              <a:path w="20" h="49">
                                <a:moveTo>
                                  <a:pt x="0" y="0"/>
                                </a:moveTo>
                                <a:lnTo>
                                  <a:pt x="0" y="48"/>
                                </a:lnTo>
                              </a:path>
                            </a:pathLst>
                          </a:custGeom>
                          <a:noFill/>
                          <a:ln w="660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 name="Freeform 671"/>
                        <wps:cNvSpPr>
                          <a:spLocks/>
                        </wps:cNvSpPr>
                        <wps:spPr bwMode="auto">
                          <a:xfrm>
                            <a:off x="8016" y="246"/>
                            <a:ext cx="44" cy="44"/>
                          </a:xfrm>
                          <a:custGeom>
                            <a:avLst/>
                            <a:gdLst>
                              <a:gd name="T0" fmla="*/ 34 w 44"/>
                              <a:gd name="T1" fmla="*/ 0 h 44"/>
                              <a:gd name="T2" fmla="*/ 9 w 44"/>
                              <a:gd name="T3" fmla="*/ 0 h 44"/>
                              <a:gd name="T4" fmla="*/ 0 w 44"/>
                              <a:gd name="T5" fmla="*/ 9 h 44"/>
                              <a:gd name="T6" fmla="*/ 0 w 44"/>
                              <a:gd name="T7" fmla="*/ 34 h 44"/>
                              <a:gd name="T8" fmla="*/ 9 w 44"/>
                              <a:gd name="T9" fmla="*/ 43 h 44"/>
                              <a:gd name="T10" fmla="*/ 34 w 44"/>
                              <a:gd name="T11" fmla="*/ 43 h 44"/>
                              <a:gd name="T12" fmla="*/ 43 w 44"/>
                              <a:gd name="T13" fmla="*/ 34 h 44"/>
                              <a:gd name="T14" fmla="*/ 43 w 44"/>
                              <a:gd name="T15" fmla="*/ 9 h 44"/>
                              <a:gd name="T16" fmla="*/ 34 w 44"/>
                              <a:gd name="T17"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 h="44">
                                <a:moveTo>
                                  <a:pt x="34" y="0"/>
                                </a:moveTo>
                                <a:lnTo>
                                  <a:pt x="9" y="0"/>
                                </a:lnTo>
                                <a:lnTo>
                                  <a:pt x="0" y="9"/>
                                </a:lnTo>
                                <a:lnTo>
                                  <a:pt x="0" y="34"/>
                                </a:lnTo>
                                <a:lnTo>
                                  <a:pt x="9" y="43"/>
                                </a:lnTo>
                                <a:lnTo>
                                  <a:pt x="34" y="43"/>
                                </a:lnTo>
                                <a:lnTo>
                                  <a:pt x="43" y="34"/>
                                </a:lnTo>
                                <a:lnTo>
                                  <a:pt x="43" y="9"/>
                                </a:lnTo>
                                <a:lnTo>
                                  <a:pt x="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 name="Freeform 672"/>
                        <wps:cNvSpPr>
                          <a:spLocks/>
                        </wps:cNvSpPr>
                        <wps:spPr bwMode="auto">
                          <a:xfrm>
                            <a:off x="8016" y="246"/>
                            <a:ext cx="44" cy="44"/>
                          </a:xfrm>
                          <a:custGeom>
                            <a:avLst/>
                            <a:gdLst>
                              <a:gd name="T0" fmla="*/ 43 w 44"/>
                              <a:gd name="T1" fmla="*/ 21 h 44"/>
                              <a:gd name="T2" fmla="*/ 43 w 44"/>
                              <a:gd name="T3" fmla="*/ 34 h 44"/>
                              <a:gd name="T4" fmla="*/ 34 w 44"/>
                              <a:gd name="T5" fmla="*/ 43 h 44"/>
                              <a:gd name="T6" fmla="*/ 21 w 44"/>
                              <a:gd name="T7" fmla="*/ 43 h 44"/>
                              <a:gd name="T8" fmla="*/ 9 w 44"/>
                              <a:gd name="T9" fmla="*/ 43 h 44"/>
                              <a:gd name="T10" fmla="*/ 0 w 44"/>
                              <a:gd name="T11" fmla="*/ 34 h 44"/>
                              <a:gd name="T12" fmla="*/ 0 w 44"/>
                              <a:gd name="T13" fmla="*/ 21 h 44"/>
                              <a:gd name="T14" fmla="*/ 0 w 44"/>
                              <a:gd name="T15" fmla="*/ 9 h 44"/>
                              <a:gd name="T16" fmla="*/ 9 w 44"/>
                              <a:gd name="T17" fmla="*/ 0 h 44"/>
                              <a:gd name="T18" fmla="*/ 21 w 44"/>
                              <a:gd name="T19" fmla="*/ 0 h 44"/>
                              <a:gd name="T20" fmla="*/ 34 w 44"/>
                              <a:gd name="T21" fmla="*/ 0 h 44"/>
                              <a:gd name="T22" fmla="*/ 43 w 44"/>
                              <a:gd name="T23" fmla="*/ 9 h 44"/>
                              <a:gd name="T24" fmla="*/ 43 w 44"/>
                              <a:gd name="T25" fmla="*/ 21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 h="44">
                                <a:moveTo>
                                  <a:pt x="43" y="21"/>
                                </a:moveTo>
                                <a:lnTo>
                                  <a:pt x="43" y="34"/>
                                </a:lnTo>
                                <a:lnTo>
                                  <a:pt x="34" y="43"/>
                                </a:lnTo>
                                <a:lnTo>
                                  <a:pt x="21" y="43"/>
                                </a:lnTo>
                                <a:lnTo>
                                  <a:pt x="9" y="43"/>
                                </a:lnTo>
                                <a:lnTo>
                                  <a:pt x="0" y="34"/>
                                </a:lnTo>
                                <a:lnTo>
                                  <a:pt x="0" y="21"/>
                                </a:lnTo>
                                <a:lnTo>
                                  <a:pt x="0" y="9"/>
                                </a:lnTo>
                                <a:lnTo>
                                  <a:pt x="9" y="0"/>
                                </a:lnTo>
                                <a:lnTo>
                                  <a:pt x="21" y="0"/>
                                </a:lnTo>
                                <a:lnTo>
                                  <a:pt x="34" y="0"/>
                                </a:lnTo>
                                <a:lnTo>
                                  <a:pt x="43" y="9"/>
                                </a:lnTo>
                                <a:lnTo>
                                  <a:pt x="43" y="21"/>
                                </a:lnTo>
                                <a:close/>
                              </a:path>
                            </a:pathLst>
                          </a:custGeom>
                          <a:noFill/>
                          <a:ln w="50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 name="Freeform 673"/>
                        <wps:cNvSpPr>
                          <a:spLocks/>
                        </wps:cNvSpPr>
                        <wps:spPr bwMode="auto">
                          <a:xfrm>
                            <a:off x="7677" y="326"/>
                            <a:ext cx="246" cy="392"/>
                          </a:xfrm>
                          <a:custGeom>
                            <a:avLst/>
                            <a:gdLst>
                              <a:gd name="T0" fmla="*/ 0 w 246"/>
                              <a:gd name="T1" fmla="*/ 391 h 392"/>
                              <a:gd name="T2" fmla="*/ 122 w 246"/>
                              <a:gd name="T3" fmla="*/ 0 h 392"/>
                              <a:gd name="T4" fmla="*/ 245 w 246"/>
                              <a:gd name="T5" fmla="*/ 391 h 392"/>
                            </a:gdLst>
                            <a:ahLst/>
                            <a:cxnLst>
                              <a:cxn ang="0">
                                <a:pos x="T0" y="T1"/>
                              </a:cxn>
                              <a:cxn ang="0">
                                <a:pos x="T2" y="T3"/>
                              </a:cxn>
                              <a:cxn ang="0">
                                <a:pos x="T4" y="T5"/>
                              </a:cxn>
                            </a:cxnLst>
                            <a:rect l="0" t="0" r="r" b="b"/>
                            <a:pathLst>
                              <a:path w="246" h="392">
                                <a:moveTo>
                                  <a:pt x="0" y="391"/>
                                </a:moveTo>
                                <a:lnTo>
                                  <a:pt x="122" y="0"/>
                                </a:lnTo>
                                <a:lnTo>
                                  <a:pt x="245" y="391"/>
                                </a:lnTo>
                              </a:path>
                            </a:pathLst>
                          </a:custGeom>
                          <a:noFill/>
                          <a:ln w="31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 name="Freeform 674"/>
                        <wps:cNvSpPr>
                          <a:spLocks/>
                        </wps:cNvSpPr>
                        <wps:spPr bwMode="auto">
                          <a:xfrm>
                            <a:off x="8157" y="326"/>
                            <a:ext cx="246" cy="392"/>
                          </a:xfrm>
                          <a:custGeom>
                            <a:avLst/>
                            <a:gdLst>
                              <a:gd name="T0" fmla="*/ 0 w 246"/>
                              <a:gd name="T1" fmla="*/ 391 h 392"/>
                              <a:gd name="T2" fmla="*/ 122 w 246"/>
                              <a:gd name="T3" fmla="*/ 0 h 392"/>
                              <a:gd name="T4" fmla="*/ 245 w 246"/>
                              <a:gd name="T5" fmla="*/ 391 h 392"/>
                            </a:gdLst>
                            <a:ahLst/>
                            <a:cxnLst>
                              <a:cxn ang="0">
                                <a:pos x="T0" y="T1"/>
                              </a:cxn>
                              <a:cxn ang="0">
                                <a:pos x="T2" y="T3"/>
                              </a:cxn>
                              <a:cxn ang="0">
                                <a:pos x="T4" y="T5"/>
                              </a:cxn>
                            </a:cxnLst>
                            <a:rect l="0" t="0" r="r" b="b"/>
                            <a:pathLst>
                              <a:path w="246" h="392">
                                <a:moveTo>
                                  <a:pt x="0" y="391"/>
                                </a:moveTo>
                                <a:lnTo>
                                  <a:pt x="122" y="0"/>
                                </a:lnTo>
                                <a:lnTo>
                                  <a:pt x="245" y="391"/>
                                </a:lnTo>
                              </a:path>
                            </a:pathLst>
                          </a:custGeom>
                          <a:noFill/>
                          <a:ln w="317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 name="Freeform 675"/>
                        <wps:cNvSpPr>
                          <a:spLocks/>
                        </wps:cNvSpPr>
                        <wps:spPr bwMode="auto">
                          <a:xfrm>
                            <a:off x="8157" y="718"/>
                            <a:ext cx="246" cy="38"/>
                          </a:xfrm>
                          <a:custGeom>
                            <a:avLst/>
                            <a:gdLst>
                              <a:gd name="T0" fmla="*/ 245 w 246"/>
                              <a:gd name="T1" fmla="*/ 0 h 38"/>
                              <a:gd name="T2" fmla="*/ 185 w 246"/>
                              <a:gd name="T3" fmla="*/ 37 h 38"/>
                              <a:gd name="T4" fmla="*/ 60 w 246"/>
                              <a:gd name="T5" fmla="*/ 37 h 38"/>
                              <a:gd name="T6" fmla="*/ 0 w 246"/>
                              <a:gd name="T7" fmla="*/ 0 h 38"/>
                            </a:gdLst>
                            <a:ahLst/>
                            <a:cxnLst>
                              <a:cxn ang="0">
                                <a:pos x="T0" y="T1"/>
                              </a:cxn>
                              <a:cxn ang="0">
                                <a:pos x="T2" y="T3"/>
                              </a:cxn>
                              <a:cxn ang="0">
                                <a:pos x="T4" y="T5"/>
                              </a:cxn>
                              <a:cxn ang="0">
                                <a:pos x="T6" y="T7"/>
                              </a:cxn>
                            </a:cxnLst>
                            <a:rect l="0" t="0" r="r" b="b"/>
                            <a:pathLst>
                              <a:path w="246" h="38">
                                <a:moveTo>
                                  <a:pt x="245" y="0"/>
                                </a:moveTo>
                                <a:lnTo>
                                  <a:pt x="185" y="37"/>
                                </a:lnTo>
                                <a:lnTo>
                                  <a:pt x="60" y="37"/>
                                </a:ln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8" name="Freeform 676"/>
                        <wps:cNvSpPr>
                          <a:spLocks/>
                        </wps:cNvSpPr>
                        <wps:spPr bwMode="auto">
                          <a:xfrm>
                            <a:off x="7676" y="718"/>
                            <a:ext cx="246" cy="38"/>
                          </a:xfrm>
                          <a:custGeom>
                            <a:avLst/>
                            <a:gdLst>
                              <a:gd name="T0" fmla="*/ 245 w 246"/>
                              <a:gd name="T1" fmla="*/ 0 h 38"/>
                              <a:gd name="T2" fmla="*/ 185 w 246"/>
                              <a:gd name="T3" fmla="*/ 37 h 38"/>
                              <a:gd name="T4" fmla="*/ 60 w 246"/>
                              <a:gd name="T5" fmla="*/ 37 h 38"/>
                              <a:gd name="T6" fmla="*/ 0 w 246"/>
                              <a:gd name="T7" fmla="*/ 0 h 38"/>
                            </a:gdLst>
                            <a:ahLst/>
                            <a:cxnLst>
                              <a:cxn ang="0">
                                <a:pos x="T0" y="T1"/>
                              </a:cxn>
                              <a:cxn ang="0">
                                <a:pos x="T2" y="T3"/>
                              </a:cxn>
                              <a:cxn ang="0">
                                <a:pos x="T4" y="T5"/>
                              </a:cxn>
                              <a:cxn ang="0">
                                <a:pos x="T6" y="T7"/>
                              </a:cxn>
                            </a:cxnLst>
                            <a:rect l="0" t="0" r="r" b="b"/>
                            <a:pathLst>
                              <a:path w="246" h="38">
                                <a:moveTo>
                                  <a:pt x="245" y="0"/>
                                </a:moveTo>
                                <a:lnTo>
                                  <a:pt x="185" y="37"/>
                                </a:lnTo>
                                <a:lnTo>
                                  <a:pt x="60" y="37"/>
                                </a:ln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E7E41B" id="Group 929" o:spid="_x0000_s1026" style="position:absolute;margin-left:383.65pt;margin-top:12.1pt;width:36.6pt;height:34.45pt;z-index:251695104;mso-wrap-distance-left:0;mso-wrap-distance-right:0;mso-position-horizontal-relative:page" coordorigin="7673,242" coordsize="732,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" o:allowincell="f">
                <v:shape id="Freeform 648" o:spid="_x0000_s1027" style="position:absolute;left:7799;top:323;width:20;height:399;visibility:visible;mso-wrap-style:square;v-text-anchor:top" coordsize="2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ZFkb0A&#10;AADcAAAADwAAAGRycy9kb3ducmV2LnhtbERPyQrCMBC9C/5DGMGbpi5IrUYRQVDw4nLxNjRjW2wm&#10;tYm2/r05CB4fb1+uW1OKN9WusKxgNIxAEKdWF5wpuF52gxiE88gaS8uk4EMO1qtuZ4mJtg2f6H32&#10;mQgh7BJUkHtfJVK6NCeDbmgr4sDdbW3QB1hnUtfYhHBTynEUzaTBgkNDjhVtc0of55dRcHdz+4of&#10;pdVUyMnteBg/m6lRqt9rNwsQnlr/F//ce61gPgnzw5lwBO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9ZFkb0AAADcAAAADwAAAAAAAAAAAAAAAACYAgAAZHJzL2Rvd25yZXYu&#10;eG1sUEsFBgAAAAAEAAQA9QAAAIIDAAAAAA==&#10;" path="m,l,398e" filled="f" strokecolor="#939598" strokeweight=".3pt">
                  <v:path arrowok="t" o:connecttype="custom" o:connectlocs="0,0;0,398" o:connectangles="0,0"/>
                </v:shape>
                <v:shape id="Picture 649" o:spid="_x0000_s1028" type="#_x0000_t75" style="position:absolute;left:7677;top:719;width:2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4FMDGAAAA3AAAAA8AAABkcnMvZG93bnJldi54bWxEj1trwkAUhN8L/Q/LKfhmNt5qjK6iosX6&#10;5gV8PWRPk9Ds2ZBdNfbXdwtCH4eZ+YaZLVpTiRs1rrSsoBfFIIgzq0vOFZxP224CwnlkjZVlUvAg&#10;B4v568sMU23vfKDb0eciQNilqKDwvk6ldFlBBl1ka+LgfdnGoA+yyaVu8B7gppL9OH6XBksOCwXW&#10;tC4o+z5ejYKfeLM+udFQji/Jdr/6sKNJ8vhUqvPWLqcgPLX+P/xs77SCyaAHf2fCEZD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DgUwMYAAADcAAAADwAAAAAAAAAAAAAA&#10;AACfAgAAZHJzL2Rvd25yZXYueG1sUEsFBgAAAAAEAAQA9wAAAJIDAAAAAA==&#10;">
                  <v:imagedata r:id="rId74" o:title=""/>
                </v:shape>
                <v:shape id="Freeform 650" o:spid="_x0000_s1029" style="position:absolute;left:8280;top:323;width:20;height:399;visibility:visible;mso-wrap-style:square;v-text-anchor:top" coordsize="2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h+fcMA&#10;AADcAAAADwAAAGRycy9kb3ducmV2LnhtbESPQYvCMBSE7wv+h/AEb2tqlaVWUxFBUNjLqhdvj+bZ&#10;ljYvtYm2/vuNsLDHYWa+YdabwTTiSZ2rLCuYTSMQxLnVFRcKLuf9ZwLCeWSNjWVS8CIHm2z0scZU&#10;255/6HnyhQgQdikqKL1vUyldXpJBN7UtcfButjPog+wKqTvsA9w0Mo6iL2mw4rBQYku7kvL69DAK&#10;bm5pH0ndWE2VnF+/j/G9XxilJuNhuwLhafD/4b/2QStYzmN4nwlH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h+fcMAAADcAAAADwAAAAAAAAAAAAAAAACYAgAAZHJzL2Rv&#10;d25yZXYueG1sUEsFBgAAAAAEAAQA9QAAAIgDAAAAAA==&#10;" path="m,l,398e" filled="f" strokecolor="#939598" strokeweight=".3pt">
                  <v:path arrowok="t" o:connecttype="custom" o:connectlocs="0,0;0,398" o:connectangles="0,0"/>
                </v:shape>
                <v:shape id="Picture 651" o:spid="_x0000_s1030" type="#_x0000_t75" style="position:absolute;left:8157;top:719;width:2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JaBbEAAAA3AAAAA8AAABkcnMvZG93bnJldi54bWxEj9GKwjAURN8X/IdwBd/W1FVWW40ioiDs&#10;w2LrB1yaa1ttbkqTrfXvzYLg4zAzZ5jVpje16Kh1lWUFk3EEgji3uuJCwTk7fC5AOI+ssbZMCh7k&#10;YLMefKww0fbOJ+pSX4gAYZeggtL7JpHS5SUZdGPbEAfvYluDPsi2kLrFe4CbWn5F0bc0WHFYKLGh&#10;XUn5Lf0zCm6Xq5VdPF/E55/9b3bYZbN5mik1GvbbJQhPvX+HX+2jVhBPp/B/JhwBuX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DJaBbEAAAA3AAAAA8AAAAAAAAAAAAAAAAA&#10;nwIAAGRycy9kb3ducmV2LnhtbFBLBQYAAAAABAAEAPcAAACQAwAAAAA=&#10;">
                  <v:imagedata r:id="rId47" o:title=""/>
                </v:shape>
                <v:shape id="Freeform 652" o:spid="_x0000_s1031" style="position:absolute;left:8021;top:338;width:40;height:514;visibility:visible;mso-wrap-style:square;v-text-anchor:top" coordsize="40,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Ri4cgA&#10;AADcAAAADwAAAGRycy9kb3ducmV2LnhtbESPT2vCQBTE7wW/w/IEL6Vu/IPY1FWKYomFUJq2h94e&#10;2WcSmn0bdldNv70rFHocZuY3zGrTm1acyfnGsoLJOAFBXFrdcKXg82P/sAThA7LG1jIp+CUPm/Xg&#10;boWpthd+p3MRKhEh7FNUUIfQpVL6siaDfmw74ugdrTMYonSV1A4vEW5aOU2ShTTYcFyosaNtTeVP&#10;cTIKinyx5NfD7rgtZvnb99d9lr+4TKnRsH9+AhGoD//hv3amFTzO5nA7E4+AX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xGLhyAAAANwAAAAPAAAAAAAAAAAAAAAAAJgCAABk&#10;cnMvZG93bnJldi54bWxQSwUGAAAAAAQABAD1AAAAjQMAAAAA&#10;" path="m39,513l,513,,,39,r,513xe" filled="f" strokecolor="#231f20" strokeweight=".1005mm">
                  <v:path arrowok="t" o:connecttype="custom" o:connectlocs="39,513;0,513;0,0;39,0;39,513" o:connectangles="0,0,0,0,0"/>
                </v:shape>
                <v:shape id="Freeform 653" o:spid="_x0000_s1032" style="position:absolute;left:8056;top:338;width:20;height:535;visibility:visible;mso-wrap-style:square;v-text-anchor:top" coordsize="2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68D8QA&#10;AADcAAAADwAAAGRycy9kb3ducmV2LnhtbESPX2vCMBTF3wW/Q7jCXsSm25i4zihjMLF7s/rg46W5&#10;a8qam5pErd9+GQx8PJw/P85yPdhOXMiH1rGCxywHQVw73XKj4LD/nC1AhIissXNMCm4UYL0aj5ZY&#10;aHflHV2q2Ig0wqFABSbGvpAy1IYshsz1xMn7dt5iTNI3Unu8pnHbyac8n0uLLSeCwZ4+DNU/1dkm&#10;SDSb5tjL4XSalmV+pvnmq0SlHibD+xuISEO8h//bW63g9fkF/s6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evA/EAAAA3AAAAA8AAAAAAAAAAAAAAAAAmAIAAGRycy9k&#10;b3ducmV2LnhtbFBLBQYAAAAABAAEAPUAAACJAwAAAAA=&#10;" path="m,l,534e" filled="f" strokecolor="#231f20" strokeweight="0">
                  <v:path arrowok="t" o:connecttype="custom" o:connectlocs="0,0;0,534" o:connectangles="0,0"/>
                </v:shape>
                <v:shape id="Freeform 654" o:spid="_x0000_s1033" style="position:absolute;left:8056;top:338;width:20;height:535;visibility:visible;mso-wrap-style:square;v-text-anchor:top" coordsize="2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IFLsUA&#10;AADcAAAADwAAAGRycy9kb3ducmV2LnhtbESPQWvCQBSE74L/YXmCt7qxotjoKiKV1qNaW7w9s88k&#10;mH0bsquJ/npXKHgcZuYbZjpvTCGuVLncsoJ+LwJBnFidc6rgZ7d6G4NwHlljYZkU3MjBfNZuTTHW&#10;tuYNXbc+FQHCLkYFmfdlLKVLMjLoerYkDt7JVgZ9kFUqdYV1gJtCvkfRSBrMOSxkWNIyo+S8vRgF&#10;++Tz63b4rdf+OLxLWf8V98W+r1S30ywmIDw1/hX+b39rBR+DETzPh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gUuxQAAANwAAAAPAAAAAAAAAAAAAAAAAJgCAABkcnMv&#10;ZG93bnJldi54bWxQSwUGAAAAAAQABAD1AAAAigMAAAAA&#10;" path="m,l,534e" filled="f" strokecolor="#231f20" strokeweight=".30444mm">
                  <v:path arrowok="t" o:connecttype="custom" o:connectlocs="0,0;0,534" o:connectangles="0,0"/>
                </v:shape>
                <v:shape id="Freeform 655" o:spid="_x0000_s1034" style="position:absolute;left:8001;top:812;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Q18UA&#10;AADcAAAADwAAAGRycy9kb3ducmV2LnhtbESPQWvCQBSE7wX/w/IEb3WjEa2pq0jB6KEe1EKvj+wz&#10;CWbfht1tjP/eLRR6HGbmG2a16U0jOnK+tqxgMk5AEBdW11wq+LrsXt9A+ICssbFMCh7kYbMevKww&#10;0/bOJ+rOoRQRwj5DBVUIbSalLyoy6Me2JY7e1TqDIUpXSu3wHuGmkdMkmUuDNceFClv6qKi4nX+M&#10;gu/pZZnPZ3m6O3yi79IZu/y4V2o07LfvIAL14T/81z5oBct0Ab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TtDXxQAAANwAAAAPAAAAAAAAAAAAAAAAAJgCAABkcnMv&#10;ZG93bnJldi54bWxQSwUGAAAAAAQABAD1AAAAigMAAAAA&#10;" path="m71,l3,,,3r,7l3,13r68,l74,10r,-7l71,xe" fillcolor="#231f20" stroked="f">
                  <v:path arrowok="t" o:connecttype="custom" o:connectlocs="71,0;3,0;0,3;0,10;3,13;71,13;74,10;74,3;71,0" o:connectangles="0,0,0,0,0,0,0,0,0"/>
                </v:shape>
                <v:shape id="Freeform 656" o:spid="_x0000_s1035" style="position:absolute;left:7899;top:874;width:280;height:23;visibility:visible;mso-wrap-style:square;v-text-anchor:top" coordsize="28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8pK8QA&#10;AADcAAAADwAAAGRycy9kb3ducmV2LnhtbERPTWvCQBC9F/wPywi96aYWS5NmI8FWESpIbUG8TbPT&#10;JJidDdnVxH/vHoQeH+87XQymERfqXG1ZwdM0AkFcWF1zqeDnezV5BeE8ssbGMim4koNFNnpIMdG2&#10;5y+67H0pQgi7BBVU3reJlK6oyKCb2pY4cH+2M+gD7EqpO+xDuGnkLIpepMGaQ0OFLS0rKk77s1FA&#10;6/x31x62+TFym895fCo/mvdeqcfxkL+B8DT4f/HdvdEK4uewNpwJR0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PKSvEAAAA3AAAAA8AAAAAAAAAAAAAAAAAmAIAAGRycy9k&#10;b3ducmV2LnhtbFBLBQYAAAAABAAEAPUAAACJAwAAAAA=&#10;" path="m,22l,15,14,r8,l257,r8,l279,15r,7l,22xe" filled="f" strokecolor="#231f20" strokeweight=".3pt">
                  <v:path arrowok="t" o:connecttype="custom" o:connectlocs="0,22;0,15;14,0;22,0;257,0;265,0;279,15;279,22;0,22" o:connectangles="0,0,0,0,0,0,0,0,0"/>
                </v:shape>
                <v:shape id="Picture 657" o:spid="_x0000_s1036" type="#_x0000_t75" style="position:absolute;left:7932;top:861;width:220;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6XEnEAAAA3AAAAA8AAABkcnMvZG93bnJldi54bWxEj0FrwkAUhO8F/8PyBC9FN1ooGl1FSoXe&#10;So0o3h7ZZxLMvg27T03/fbdQ6HGYmW+Y1aZ3rbpTiI1nA9NJBoq49LbhysCh2I3noKIgW2w9k4Fv&#10;irBZD55WmFv/4C+676VSCcIxRwO1SJdrHcuaHMaJ74iTd/HBoSQZKm0DPhLctXqWZa/aYcNpocaO&#10;3moqr/ubM3C+hmPxfGymp7L7PBQomej+3ZjRsN8uQQn18h/+a39YA4uXBfyeSUdAr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j6XEnEAAAA3AAAAA8AAAAAAAAAAAAAAAAA&#10;nwIAAGRycy9kb3ducmV2LnhtbFBLBQYAAAAABAAEAPcAAACQAwAAAAA=&#10;">
                  <v:imagedata r:id="rId75" o:title=""/>
                </v:shape>
                <v:shape id="Picture 658" o:spid="_x0000_s1037" type="#_x0000_t75" style="position:absolute;left:7938;top:852;width:200;height: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qQUm/AAAA3AAAAA8AAABkcnMvZG93bnJldi54bWxET02LwjAQvQv7H8IIXmRNXUS0a5RlobRX&#10;a/E8NGNbTCalydbuvzcHwePjfR9OkzVipMF3jhWsVwkI4trpjhsF1SX73IHwAVmjcUwK/snD6fgx&#10;O2Cq3YPPNJahETGEfYoK2hD6VEpft2TRr1xPHLmbGyyGCIdG6gEfMdwa+ZUkW2mx49jQYk+/LdX3&#10;8s8qGIubz4tyLLNKX9dm6fK9yXKlFvPp5xtEoCm8xS93oRXsN3F+PBOPgDw+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CKkFJvwAAANwAAAAPAAAAAAAAAAAAAAAAAJ8CAABk&#10;cnMvZG93bnJldi54bWxQSwUGAAAAAAQABAD3AAAAiwMAAAAA&#10;">
                  <v:imagedata r:id="rId102" o:title=""/>
                </v:shape>
                <v:shape id="Freeform 659" o:spid="_x0000_s1038" style="position:absolute;left:7931;top:851;width:214;height:23;visibility:visible;mso-wrap-style:square;v-text-anchor:top" coordsize="21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5HwMUA&#10;AADcAAAADwAAAGRycy9kb3ducmV2LnhtbESPQWsCMRSE70L/Q3gFbzVrEalbs4sUpCr14LaFHh+b&#10;12Tp5mXZRF3/vSkIHoeZ+YZZloNrxYn60HhWMJ1kIIhrrxs2Cr4+108vIEJE1th6JgUXClAWD6Ml&#10;5tqf+UCnKhqRIBxyVGBj7HIpQ23JYZj4jjh5v753GJPsjdQ9nhPctfI5y+bSYcNpwWJHb5bqv+ro&#10;FMzev9c/ekW22mdmvq13H2Ybg1Ljx2H1CiLSEO/hW3ujFSxmU/g/k46AL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7kfAxQAAANwAAAAPAAAAAAAAAAAAAAAAAJgCAABkcnMv&#10;ZG93bnJldi54bWxQSwUGAAAAAAQABAD1AAAAigMAAAAA&#10;" path="m,22l,15,11,r6,l196,r6,l213,15r,7l,22xe" filled="f" strokecolor="#231f20" strokeweight=".1058mm">
                  <v:path arrowok="t" o:connecttype="custom" o:connectlocs="0,22;0,15;11,0;17,0;196,0;202,0;213,15;213,22;0,22" o:connectangles="0,0,0,0,0,0,0,0,0"/>
                </v:shape>
                <v:shape id="Picture 660" o:spid="_x0000_s1039" type="#_x0000_t75" style="position:absolute;left:7862;top:898;width:36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Tl+jGAAAA3AAAAA8AAABkcnMvZG93bnJldi54bWxEj0FrwkAUhO+C/2F5gjezUYLa6Cq2WGiL&#10;B2t78fbMPpNg9m3MbjX++64geBxm5htmvmxNJS7UuNKygmEUgyDOrC45V/D78z6YgnAeWWNlmRTc&#10;yMFy0e3MMdX2yt902flcBAi7FBUU3teplC4ryKCLbE0cvKNtDPogm1zqBq8Bbio5iuOxNFhyWCiw&#10;preCstPuzyjYTF6rrb7tz254SNx4vU6+Pm2iVL/XrmYgPLX+GX60P7SCl2QE9zPhCMjF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ZOX6MYAAADcAAAADwAAAAAAAAAAAAAA&#10;AACfAgAAZHJzL2Rvd25yZXYueG1sUEsFBgAAAAAEAAQA9wAAAJIDAAAAAA==&#10;">
                  <v:imagedata r:id="rId66" o:title=""/>
                </v:shape>
                <v:shape id="Freeform 661" o:spid="_x0000_s1040" style="position:absolute;left:7861;top:897;width:354;height:32;visibility:visible;mso-wrap-style:square;v-text-anchor:top" coordsize="35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x5LMcA&#10;AADcAAAADwAAAGRycy9kb3ducmV2LnhtbESPS2vDMBCE74X8B7GBXEwi59GQulFCKTTUh0Dzqq+L&#10;tbVNrJWxVMf991Uh0OMwM98w621vatFR6yrLCqaTGARxbnXFhYLz6W28AuE8ssbaMin4IQfbzeBh&#10;jYm2Nz5Qd/SFCBB2CSoovW8SKV1ekkE3sQ1x8L5sa9AH2RZSt3gLcFPLWRwvpcGKw0KJDb2WlF+P&#10;30ZBtus+z/oSpfnHPisal6ZZFD0qNRr2L88gPPX+P3xvv2sFT4s5/J0JR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MeSzHAAAA3AAAAA8AAAAAAAAAAAAAAAAAmAIAAGRy&#10;cy9kb3ducmV2LnhtbFBLBQYAAAAABAAEAPUAAACMAwAAAAA=&#10;" path="m,31l2,21,10,11,19,3,27,,327,r8,3l344,11r7,10l353,31,,31xe" filled="f" strokecolor="#231f20" strokeweight=".3pt">
                  <v:path arrowok="t" o:connecttype="custom" o:connectlocs="0,31;2,21;10,11;19,3;27,0;327,0;335,3;344,11;351,21;353,31;0,31" o:connectangles="0,0,0,0,0,0,0,0,0,0,0"/>
                </v:shape>
                <v:shape id="Freeform 662" o:spid="_x0000_s1041" style="position:absolute;left:8001;top:381;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o93cQA&#10;AADcAAAADwAAAGRycy9kb3ducmV2LnhtbESPQWvCQBSE7wX/w/IEb3WjBqnRVUQwemgPVcHrI/tM&#10;gtm3YXeN8d93C4Ueh5n5hlltetOIjpyvLSuYjBMQxIXVNZcKLuf9+wcIH5A1NpZJwYs8bNaDtxVm&#10;2j75m7pTKEWEsM9QQRVCm0npi4oM+rFtiaN3s85giNKVUjt8Rrhp5DRJ5tJgzXGhwpZ2FRX308Mo&#10;uE7Pi3ye5rP98RN9N0vZ5V8HpUbDfrsEEagP/+G/9lErWKQp/J6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aPd3EAAAA3AAAAA8AAAAAAAAAAAAAAAAAmAIAAGRycy9k&#10;b3ducmV2LnhtbFBLBQYAAAAABAAEAPUAAACJAwAAAAA=&#10;" path="m71,l3,,,3r,7l3,14r68,l74,10r,-7l71,xe" fillcolor="#231f20" stroked="f">
                  <v:path arrowok="t" o:connecttype="custom" o:connectlocs="71,0;3,0;0,3;0,10;3,14;71,14;74,10;74,3;71,0" o:connectangles="0,0,0,0,0,0,0,0,0"/>
                </v:shape>
                <v:group id="Group 663" o:spid="_x0000_s1042" style="position:absolute;left:7797;top:304;width:483;height:35" coordorigin="7797,304" coordsize="48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shape id="Freeform 664" o:spid="_x0000_s1043" style="position:absolute;left:7797;top:304;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Fo9sQA&#10;AADcAAAADwAAAGRycy9kb3ducmV2LnhtbESPT2sCMRTE74V+h/AK3mrWf4uuRmktQsGTtnp+bp6b&#10;xc3Lskl17ac3guBxmJnfMLNFaytxpsaXjhX0ugkI4tzpkgsFvz+r9zEIH5A1Vo5JwZU8LOavLzPM&#10;tLvwhs7bUIgIYZ+hAhNCnUnpc0MWfdfVxNE7usZiiLIppG7wEuG2kv0kSaXFkuOCwZqWhvLT9s8q&#10;OFS79SBdUtEflfv/6+TLbKz+VKrz1n5MQQRqwzP8aH9rBZNhCvcz8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xaPbEAAAA3AAAAA8AAAAAAAAAAAAAAAAAmAIAAGRycy9k&#10;b3ducmV2LnhtbFBLBQYAAAAABAAEAPUAAACJAwAAAAA=&#10;" path="m480,18l1,18r4,1l213,34r56,l477,19r3,-1xe" fillcolor="#231f20" stroked="f">
                    <v:path arrowok="t" o:connecttype="custom" o:connectlocs="480,18;1,18;5,19;213,34;269,34;477,19;480,18" o:connectangles="0,0,0,0,0,0,0"/>
                  </v:shape>
                  <v:shape id="Freeform 665" o:spid="_x0000_s1044" style="position:absolute;left:7797;top:304;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3NbcUA&#10;AADcAAAADwAAAGRycy9kb3ducmV2LnhtbESPW2sCMRSE3wv+h3CEvtWstvWyGsVahIJPXp+Pm+Nm&#10;cXOybFJd/fVGKPRxmJlvmMmssaW4UO0Lxwq6nQQEceZ0wbmC3Xb5NgThA7LG0jEpuJGH2bT1MsFU&#10;uyuv6bIJuYgQ9ikqMCFUqZQ+M2TRd1xFHL2Tqy2GKOtc6hqvEW5L2UuSvrRYcFwwWNHCUHbe/FoF&#10;x3K/eu8vKO99Fof7bfRt1lZ/KfXabuZjEIGa8B/+a/9oBaOPATzPx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fc1txQAAANwAAAAPAAAAAAAAAAAAAAAAAJgCAABkcnMv&#10;ZG93bnJldi54bWxQSwUGAAAAAAQABAD1AAAAigMAAAAA&#10;" path="m268,l213,,5,16,,16r,2l79,18,78,16r1,-2l82,14,209,6r143,l268,xe" fillcolor="#231f20" stroked="f">
                    <v:path arrowok="t" o:connecttype="custom" o:connectlocs="268,0;213,0;5,16;0,16;0,18;79,18;78,16;79,14;82,14;209,6;352,6;268,0" o:connectangles="0,0,0,0,0,0,0,0,0,0,0,0"/>
                  </v:shape>
                  <v:shape id="Freeform 666" o:spid="_x0000_s1045" style="position:absolute;left:7797;top:304;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JZH8IA&#10;AADcAAAADwAAAGRycy9kb3ducmV2LnhtbERPz2vCMBS+C/sfwhN209SqZXZGmR2DgSd12/mteWvK&#10;mpfSZNr61y8HwePH93u97W0jztT52rGC2TQBQVw6XXOl4OP0NnkC4QOyxsYxKRjIw3bzMFpjrt2F&#10;D3Q+hkrEEPY5KjAhtLmUvjRk0U9dSxy5H9dZDBF2ldQdXmK4bWSaJJm0WHNsMNhSYaj8Pf5ZBd/N&#10;536eFVSly/rrOqxezcHqnVKP4/7lGUSgPtzFN/e7VrBaxLXxTDw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4lkfwgAAANwAAAAPAAAAAAAAAAAAAAAAAJgCAABkcnMvZG93&#10;bnJldi54bWxQSwUGAAAAAAQABAD1AAAAhwMAAAAA&#10;" path="m272,6r-63,l209,9r2,5l213,18r56,l271,14r1,-5l272,6xe" fillcolor="#231f20" stroked="f">
                    <v:path arrowok="t" o:connecttype="custom" o:connectlocs="272,6;209,6;209,9;211,14;213,18;269,18;271,14;272,9;272,6" o:connectangles="0,0,0,0,0,0,0,0,0"/>
                  </v:shape>
                  <v:shape id="Freeform 667" o:spid="_x0000_s1046" style="position:absolute;left:7797;top:304;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78hMQA&#10;AADcAAAADwAAAGRycy9kb3ducmV2LnhtbESPQWsCMRSE7wX/Q3iCt5qtVnFXo6ilIHjS1p5fN8/N&#10;0s3Lskl19dcbQfA4zMw3zGzR2kqcqPGlYwVv/QQEce50yYWC76/P1wkIH5A1Vo5JwYU8LOadlxlm&#10;2p15R6d9KESEsM9QgQmhzqT0uSGLvu9q4ugdXWMxRNkUUjd4jnBbyUGSjKXFkuOCwZrWhvK//b9V&#10;8FsdtsPxmorBqPy5XtIPs7N6pVSv2y6nIAK14Rl+tDdaQfqewv1MPA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u/ITEAAAA3AAAAA8AAAAAAAAAAAAAAAAAmAIAAGRycy9k&#10;b3ducmV2LnhtbFBLBQYAAAAABAAEAPUAAACJAwAAAAA=&#10;" path="m352,6r-80,l400,14r2,l403,16r-1,2l482,18r,-2l477,16,352,6xe" fillcolor="#231f20" stroked="f">
                    <v:path arrowok="t" o:connecttype="custom" o:connectlocs="352,6;272,6;400,14;402,14;403,16;402,18;482,18;482,16;477,16;352,6" o:connectangles="0,0,0,0,0,0,0,0,0,0"/>
                  </v:shape>
                </v:group>
                <v:shape id="Freeform 668" o:spid="_x0000_s1047" style="position:absolute;left:8028;top:287;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2AO8IA&#10;AADcAAAADwAAAGRycy9kb3ducmV2LnhtbERPz2vCMBS+D/wfwhN2m6lCZ9c1FRHGCjvZTfD4aJ5t&#10;sXkpSazd/vrlMNjx4/td7GYziImc7y0rWK8SEMSN1T23Cr4+354yED4gaxwsk4Jv8rArFw8F5tre&#10;+UhTHVoRQ9jnqKALYcyl9E1HBv3KjsSRu1hnMEToWqkd3mO4GeQmSZ6lwZ5jQ4cjHTpqrvXNKEjf&#10;b+fpeNjW7udy+uB5m4Uqa5R6XM77VxCB5vAv/nNXWsFLGufHM/EI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7YA7wgAAANwAAAAPAAAAAAAAAAAAAAAAAJgCAABkcnMvZG93&#10;bnJldi54bWxQSwUGAAAAAAQABAD1AAAAhwMAAAAA&#10;" path="m,l,e" filled="f" strokecolor="white" strokeweight=".859mm">
                  <v:path arrowok="t" o:connecttype="custom" o:connectlocs="0,0;0,0" o:connectangles="0,0"/>
                </v:shape>
                <v:shape id="Freeform 669" o:spid="_x0000_s1048" style="position:absolute;left:8028;top:263;width:20;height:49;visibility:visible;mso-wrap-style:square;v-text-anchor:top" coordsize="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o128UA&#10;AADcAAAADwAAAGRycy9kb3ducmV2LnhtbESP3YrCMBSE7xf2HcJZ8GbRVEHRahQRBIuw4C9eHpqz&#10;bd3mpDRR6z69EQQvh5n5hpnMGlOKK9WusKyg24lAEKdWF5wp2O+W7SEI55E1lpZJwZ0czKafHxOM&#10;tb3xhq5bn4kAYRejgtz7KpbSpTkZdB1bEQfv19YGfZB1JnWNtwA3pexF0UAaLDgs5FjRIqf0b3sx&#10;ClanQ7LcJ0ftjnRe937mu+z8/a9U66uZj0F4avw7/GqvtIJRvwv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OjXbxQAAANwAAAAPAAAAAAAAAAAAAAAAAJgCAABkcnMv&#10;ZG93bnJldi54bWxQSwUGAAAAAAQABAD1AAAAigMAAAAA&#10;" path="m,l,48e" filled="f" strokecolor="#231f20" strokeweight=".1055mm">
                  <v:path arrowok="t" o:connecttype="custom" o:connectlocs="0,0;0,48" o:connectangles="0,0"/>
                </v:shape>
                <v:shape id="Freeform 670" o:spid="_x0000_s1049" style="position:absolute;left:8048;top:263;width:20;height:49;visibility:visible;mso-wrap-style:square;v-text-anchor:top" coordsize="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tpsYA&#10;AADcAAAADwAAAGRycy9kb3ducmV2LnhtbESPT2sCMRTE70K/Q3iF3jRbaaWuRqmCtJcW/INen5vn&#10;ZtvNy5rEdfvtm4LQ4zAzv2Gm887WoiUfKscKHgcZCOLC6YpLBbvtqv8CIkRkjbVjUvBDAeazu94U&#10;c+2uvKZ2E0uRIBxyVGBibHIpQ2HIYhi4hjh5J+ctxiR9KbXHa4LbWg6zbCQtVpwWDDa0NFR8by5W&#10;QftmOt8ePs9fH1jI5njZP20Xe6Ue7rvXCYhIXfwP39rvWsH4eQh/Z9IR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ytpsYAAADcAAAADwAAAAAAAAAAAAAAAACYAgAAZHJz&#10;L2Rvd25yZXYueG1sUEsFBgAAAAAEAAQA9QAAAIsDAAAAAA==&#10;" path="m,l,48e" filled="f" strokecolor="#231f20" strokeweight=".52pt">
                  <v:path arrowok="t" o:connecttype="custom" o:connectlocs="0,0;0,48" o:connectangles="0,0"/>
                </v:shape>
                <v:shape id="Freeform 671" o:spid="_x0000_s1050" style="position:absolute;left:8016;top:246;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rRgMYA&#10;AADcAAAADwAAAGRycy9kb3ducmV2LnhtbESPQWvCQBSE74L/YXlCL1I3VRps6ia0gijiQdP2/si+&#10;JqHZtyG7mthf3xUKHoeZ+YZZZYNpxIU6V1tW8DSLQBAXVtdcKvj82DwuQTiPrLGxTAqu5CBLx6MV&#10;Jtr2fKJL7ksRIOwSVFB53yZSuqIig25mW+LgfdvOoA+yK6XusA9w08h5FMXSYM1hocKW1hUVP/nZ&#10;KJD7w+9c2unxuN2+Fzvu1/orzpV6mAxvryA8Df4e/m/vtIKX5wXczoQj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rRgMYAAADcAAAADwAAAAAAAAAAAAAAAACYAgAAZHJz&#10;L2Rvd25yZXYueG1sUEsFBgAAAAAEAAQA9QAAAIsDAAAAAA==&#10;" path="m34,l9,,,9,,34r9,9l34,43r9,-9l43,9,34,xe" fillcolor="#231f20" stroked="f">
                  <v:path arrowok="t" o:connecttype="custom" o:connectlocs="34,0;9,0;0,9;0,34;9,43;34,43;43,34;43,9;34,0" o:connectangles="0,0,0,0,0,0,0,0,0"/>
                </v:shape>
                <v:shape id="Freeform 672" o:spid="_x0000_s1051" style="position:absolute;left:8016;top:246;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5xOcUA&#10;AADcAAAADwAAAGRycy9kb3ducmV2LnhtbESP3WoCMRSE7wu+QziF3tVspRXdGkUUxVIUf3t9ujnd&#10;XdycLJsYt2/fFAQvh5n5hhlNWlOJQI0rLSt46SYgiDOrS84VHA+L5wEI55E1VpZJwS85mIw7DyNM&#10;tb3yjsLe5yJC2KWooPC+TqV0WUEGXdfWxNH7sY1BH2WTS93gNcJNJXtJ0pcGS44LBdY0Kyg77y9G&#10;QZhv7Mf562K3fvcZTsuQ5d9rp9TTYzt9B+Gp9ffwrb3SCoZvr/B/Jh4BO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nE5xQAAANwAAAAPAAAAAAAAAAAAAAAAAJgCAABkcnMv&#10;ZG93bnJldi54bWxQSwUGAAAAAAQABAD1AAAAigMAAAAA&#10;" path="m43,21r,13l34,43r-13,l9,43,,34,,21,,9,9,,21,,34,r9,9l43,21xe" filled="f" strokecolor="#231f20" strokeweight=".4pt">
                  <v:path arrowok="t" o:connecttype="custom" o:connectlocs="43,21;43,34;34,43;21,43;9,43;0,34;0,21;0,9;9,0;21,0;34,0;43,9;43,21" o:connectangles="0,0,0,0,0,0,0,0,0,0,0,0,0"/>
                </v:shape>
                <v:shape id="Freeform 673" o:spid="_x0000_s1052" style="position:absolute;left:7677;top:326;width:246;height:392;visibility:visible;mso-wrap-style:square;v-text-anchor:top" coordsize="24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9WY8MA&#10;AADcAAAADwAAAGRycy9kb3ducmV2LnhtbESPQWsCMRSE74L/ITzBm2ZbtNXVKFWw7lUt6PGxee4u&#10;3bwsSdS1v94UBI/DzHzDzJetqcWVnK8sK3gbJiCIc6srLhT8HDaDCQgfkDXWlknBnTwsF93OHFNt&#10;b7yj6z4UIkLYp6igDKFJpfR5SQb90DbE0TtbZzBE6QqpHd4i3NTyPUk+pMGK40KJDa1Lyn/3F6NA&#10;T+u/1WndHB2fsm+3zbPPQzJSqt9rv2YgArXhFX62M61gOh7D/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9WY8MAAADcAAAADwAAAAAAAAAAAAAAAACYAgAAZHJzL2Rv&#10;d25yZXYueG1sUEsFBgAAAAAEAAQA9QAAAIgDAAAAAA==&#10;" path="m,391l122,,245,391e" filled="f" strokecolor="#939598" strokeweight=".25pt">
                  <v:path arrowok="t" o:connecttype="custom" o:connectlocs="0,391;122,0;245,391" o:connectangles="0,0,0"/>
                </v:shape>
                <v:shape id="Freeform 674" o:spid="_x0000_s1053" style="position:absolute;left:8157;top:326;width:246;height:392;visibility:visible;mso-wrap-style:square;v-text-anchor:top" coordsize="24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n2h8IA&#10;AADcAAAADwAAAGRycy9kb3ducmV2LnhtbESPQWsCMRSE7wX/Q3iCt5pVUOrWKCIKpXhx1ftz89yE&#10;bl6WJNXtvzeFQo/DzHzDLNe9a8WdQrSeFUzGBQji2mvLjYLzaf/6BiImZI2tZ1LwQxHWq8HLEkvt&#10;H3yke5UakSEcS1RgUupKKWNtyGEc+444ezcfHKYsQyN1wEeGu1ZOi2IuHVrOCwY72hqqv6pvlynV&#10;cWs2i9tuUl/Cp+W9PVy1VWo07DfvIBL16T/81/7QChazOfyey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faHwgAAANwAAAAPAAAAAAAAAAAAAAAAAJgCAABkcnMvZG93&#10;bnJldi54bWxQSwUGAAAAAAQABAD1AAAAhwMAAAAA&#10;" path="m,391l122,,245,391e" filled="f" strokecolor="#939598" strokeweight=".08817mm">
                  <v:path arrowok="t" o:connecttype="custom" o:connectlocs="0,391;122,0;245,391" o:connectangles="0,0,0"/>
                </v:shape>
                <v:shape id="Freeform 675" o:spid="_x0000_s1054" style="position:absolute;left:8157;top:718;width:246;height:38;visibility:visible;mso-wrap-style:square;v-text-anchor:top" coordsize="2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pTy8YA&#10;AADcAAAADwAAAGRycy9kb3ducmV2LnhtbESP3UrDQBSE7wXfYTlCb6TdWFDb2G1RURCkhf48wGn2&#10;JBvMnk2zxza+fbdQ8HKYmW+Y2aL3jTpSF+vABh5GGSjiItiaKwO77edwAioKssUmMBn4owiL+e3N&#10;DHMbTrym40YqlSAcczTgRNpc61g48hhHoSVOXhk6j5JkV2nb4SnBfaPHWfakPdacFhy29O6o+Nn8&#10;egMlNeVhtZdveluKLj6Wq4k73BszuOtfX0AJ9fIfvra/rIHp4zNczqQjoO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pTy8YAAADcAAAADwAAAAAAAAAAAAAAAACYAgAAZHJz&#10;L2Rvd25yZXYueG1sUEsFBgAAAAAEAAQA9QAAAIsDAAAAAA==&#10;" path="m245,l185,37,60,37,,e" filled="f" strokecolor="#939598" strokeweight=".3pt">
                  <v:path arrowok="t" o:connecttype="custom" o:connectlocs="245,0;185,37;60,37;0,0" o:connectangles="0,0,0,0"/>
                </v:shape>
                <v:shape id="Freeform 676" o:spid="_x0000_s1055" style="position:absolute;left:7676;top:718;width:246;height:38;visibility:visible;mso-wrap-style:square;v-text-anchor:top" coordsize="2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XHucIA&#10;AADcAAAADwAAAGRycy9kb3ducmV2LnhtbERPzWrCQBC+C32HZQq9SN1YsNjUVVQqCEVB7QNMs5Ns&#10;aHY2Zqca3757KHj8+P5ni9436kJdrAMbGI8yUMRFsDVXBr5Om+cpqCjIFpvAZOBGERbzh8EMcxuu&#10;fKDLUSqVQjjmaMCJtLnWsXDkMY5CS5y4MnQeJcGu0rbDawr3jX7JslftsebU4LCltaPi5/jrDZTU&#10;lOf9t3zSaie6+Njtp+48NObpsV++gxLq5S7+d2+tgbdJWpvOpCO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xce5wgAAANwAAAAPAAAAAAAAAAAAAAAAAJgCAABkcnMvZG93&#10;bnJldi54bWxQSwUGAAAAAAQABAD1AAAAhwMAAAAA&#10;" path="m245,l185,37,60,37,,e" filled="f" strokecolor="#939598" strokeweight=".3pt">
                  <v:path arrowok="t" o:connecttype="custom" o:connectlocs="245,0;185,37;60,37;0,0" o:connectangles="0,0,0,0"/>
                </v:shape>
                <w10:wrap type="topAndBottom" anchorx="page"/>
              </v:group>
            </w:pict>
          </mc:Fallback>
        </mc:AlternateContent>
      </w:r>
    </w:p>
    <w:p w:rsidR="00E82A7D" w:rsidRDefault="00E82A7D" w:rsidP="00E82A7D">
      <w:pPr>
        <w:pStyle w:val="BodyText"/>
        <w:kinsoku w:val="0"/>
        <w:overflowPunct w:val="0"/>
        <w:spacing w:before="1" w:line="240" w:lineRule="auto"/>
        <w:jc w:val="left"/>
        <w:rPr>
          <w:i/>
          <w:iCs/>
          <w:sz w:val="18"/>
          <w:szCs w:val="18"/>
        </w:rPr>
      </w:pPr>
    </w:p>
    <w:p w:rsidR="00E82A7D" w:rsidRDefault="00E82A7D" w:rsidP="00E82A7D">
      <w:pPr>
        <w:pStyle w:val="BodyText"/>
        <w:kinsoku w:val="0"/>
        <w:overflowPunct w:val="0"/>
        <w:spacing w:line="240" w:lineRule="auto"/>
        <w:ind w:left="115" w:right="115"/>
        <w:jc w:val="center"/>
        <w:rPr>
          <w:rFonts w:ascii="Book Antiqua" w:hAnsi="Book Antiqua" w:cs="Book Antiqua"/>
          <w:b/>
          <w:bCs/>
          <w:color w:val="231F20"/>
          <w:sz w:val="24"/>
          <w:szCs w:val="24"/>
        </w:rPr>
      </w:pPr>
      <w:r>
        <w:rPr>
          <w:rFonts w:ascii="Book Antiqua" w:hAnsi="Book Antiqua" w:cs="Book Antiqua"/>
          <w:b/>
          <w:bCs/>
          <w:color w:val="231F20"/>
          <w:sz w:val="24"/>
          <w:szCs w:val="24"/>
        </w:rPr>
        <w:t>Zelman v. Simmons-Harris</w:t>
      </w:r>
    </w:p>
    <w:p w:rsidR="00E82A7D" w:rsidRDefault="00E82A7D" w:rsidP="00E82A7D">
      <w:pPr>
        <w:pStyle w:val="BodyText"/>
        <w:kinsoku w:val="0"/>
        <w:overflowPunct w:val="0"/>
        <w:spacing w:before="207" w:line="240" w:lineRule="auto"/>
        <w:ind w:left="115" w:right="115"/>
        <w:jc w:val="center"/>
        <w:rPr>
          <w:i/>
          <w:iCs/>
          <w:color w:val="231F20"/>
          <w:sz w:val="16"/>
          <w:szCs w:val="16"/>
        </w:rPr>
      </w:pPr>
      <w:r>
        <w:rPr>
          <w:i/>
          <w:iCs/>
          <w:color w:val="231F20"/>
          <w:sz w:val="16"/>
          <w:szCs w:val="16"/>
        </w:rPr>
        <w:t>Supreme Court of the United States, 2002.</w:t>
      </w:r>
    </w:p>
    <w:p w:rsidR="00E82A7D" w:rsidRDefault="00E82A7D" w:rsidP="00E82A7D">
      <w:pPr>
        <w:pStyle w:val="BodyText"/>
        <w:kinsoku w:val="0"/>
        <w:overflowPunct w:val="0"/>
        <w:spacing w:before="23" w:line="240" w:lineRule="auto"/>
        <w:ind w:left="115" w:right="115"/>
        <w:jc w:val="center"/>
        <w:rPr>
          <w:i/>
          <w:iCs/>
          <w:color w:val="231F20"/>
          <w:sz w:val="16"/>
          <w:szCs w:val="16"/>
        </w:rPr>
      </w:pPr>
      <w:r>
        <w:rPr>
          <w:i/>
          <w:iCs/>
          <w:color w:val="231F20"/>
          <w:sz w:val="16"/>
          <w:szCs w:val="16"/>
        </w:rPr>
        <w:t>536 U.S. 639, 122 S. Ct. 2460.</w:t>
      </w:r>
    </w:p>
    <w:p w:rsidR="00E82A7D" w:rsidRDefault="00E82A7D" w:rsidP="00E82A7D">
      <w:pPr>
        <w:pStyle w:val="BodyText"/>
        <w:kinsoku w:val="0"/>
        <w:overflowPunct w:val="0"/>
        <w:spacing w:before="10" w:line="240" w:lineRule="auto"/>
        <w:jc w:val="left"/>
        <w:rPr>
          <w:i/>
          <w:iCs/>
          <w:sz w:val="17"/>
          <w:szCs w:val="17"/>
        </w:rPr>
      </w:pPr>
    </w:p>
    <w:p w:rsidR="00E82A7D" w:rsidRDefault="00E82A7D" w:rsidP="00E82A7D">
      <w:pPr>
        <w:pStyle w:val="BodyText"/>
        <w:kinsoku w:val="0"/>
        <w:overflowPunct w:val="0"/>
        <w:ind w:left="119"/>
        <w:jc w:val="left"/>
        <w:rPr>
          <w:color w:val="231F20"/>
        </w:rPr>
      </w:pPr>
      <w:r>
        <w:rPr>
          <w:color w:val="231F20"/>
        </w:rPr>
        <w:t>Chief Justice REHNQUIST delivered the opinion of the Court.</w:t>
      </w:r>
    </w:p>
    <w:p w:rsidR="00E82A7D" w:rsidRDefault="00E82A7D" w:rsidP="00E82A7D">
      <w:pPr>
        <w:pStyle w:val="BodyText"/>
        <w:kinsoku w:val="0"/>
        <w:overflowPunct w:val="0"/>
        <w:ind w:left="119" w:right="114" w:firstLine="240"/>
        <w:rPr>
          <w:color w:val="231F20"/>
        </w:rPr>
      </w:pPr>
      <w:r>
        <w:rPr>
          <w:color w:val="231F20"/>
        </w:rPr>
        <w:t xml:space="preserve">The State of Ohio has established a pilot pro- gram designed to provide educational choices to families with children who reside in the </w:t>
      </w:r>
      <w:r>
        <w:rPr>
          <w:color w:val="231F20"/>
          <w:spacing w:val="2"/>
        </w:rPr>
        <w:t xml:space="preserve">Cleve- </w:t>
      </w:r>
      <w:r>
        <w:rPr>
          <w:color w:val="231F20"/>
        </w:rPr>
        <w:t>land</w:t>
      </w:r>
      <w:r>
        <w:rPr>
          <w:color w:val="231F20"/>
          <w:spacing w:val="-7"/>
        </w:rPr>
        <w:t xml:space="preserve"> </w:t>
      </w:r>
      <w:r>
        <w:rPr>
          <w:color w:val="231F20"/>
        </w:rPr>
        <w:t>City</w:t>
      </w:r>
      <w:r>
        <w:rPr>
          <w:color w:val="231F20"/>
          <w:spacing w:val="-7"/>
        </w:rPr>
        <w:t xml:space="preserve"> </w:t>
      </w:r>
      <w:r>
        <w:rPr>
          <w:color w:val="231F20"/>
        </w:rPr>
        <w:t>School</w:t>
      </w:r>
      <w:r>
        <w:rPr>
          <w:color w:val="231F20"/>
          <w:spacing w:val="-7"/>
        </w:rPr>
        <w:t xml:space="preserve"> </w:t>
      </w:r>
      <w:r>
        <w:rPr>
          <w:color w:val="231F20"/>
        </w:rPr>
        <w:t>District.</w:t>
      </w:r>
      <w:r>
        <w:rPr>
          <w:color w:val="231F20"/>
          <w:spacing w:val="-7"/>
        </w:rPr>
        <w:t xml:space="preserve"> </w:t>
      </w:r>
      <w:r>
        <w:rPr>
          <w:color w:val="231F20"/>
        </w:rPr>
        <w:t>The</w:t>
      </w:r>
      <w:r>
        <w:rPr>
          <w:color w:val="231F20"/>
          <w:spacing w:val="-7"/>
        </w:rPr>
        <w:t xml:space="preserve"> </w:t>
      </w:r>
      <w:r>
        <w:rPr>
          <w:color w:val="231F20"/>
        </w:rPr>
        <w:t>question</w:t>
      </w:r>
      <w:r>
        <w:rPr>
          <w:color w:val="231F20"/>
          <w:spacing w:val="-7"/>
        </w:rPr>
        <w:t xml:space="preserve"> </w:t>
      </w:r>
      <w:r>
        <w:rPr>
          <w:color w:val="231F20"/>
        </w:rPr>
        <w:t xml:space="preserve">presented is </w:t>
      </w:r>
      <w:r>
        <w:rPr>
          <w:color w:val="231F20"/>
          <w:spacing w:val="2"/>
        </w:rPr>
        <w:t xml:space="preserve">whether this program offends </w:t>
      </w:r>
      <w:r>
        <w:rPr>
          <w:color w:val="231F20"/>
        </w:rPr>
        <w:t xml:space="preserve">the </w:t>
      </w:r>
      <w:r>
        <w:rPr>
          <w:color w:val="231F20"/>
          <w:spacing w:val="3"/>
        </w:rPr>
        <w:t xml:space="preserve">Establish- </w:t>
      </w:r>
      <w:r>
        <w:rPr>
          <w:color w:val="231F20"/>
          <w:spacing w:val="2"/>
        </w:rPr>
        <w:t xml:space="preserve">ment Clause </w:t>
      </w:r>
      <w:r>
        <w:rPr>
          <w:color w:val="231F20"/>
        </w:rPr>
        <w:t xml:space="preserve">of the </w:t>
      </w:r>
      <w:r>
        <w:rPr>
          <w:color w:val="231F20"/>
          <w:spacing w:val="2"/>
        </w:rPr>
        <w:t xml:space="preserve">United States </w:t>
      </w:r>
      <w:r>
        <w:rPr>
          <w:color w:val="231F20"/>
          <w:spacing w:val="3"/>
        </w:rPr>
        <w:t xml:space="preserve">Constitution. </w:t>
      </w:r>
      <w:r>
        <w:rPr>
          <w:color w:val="231F20"/>
          <w:spacing w:val="-9"/>
        </w:rPr>
        <w:t xml:space="preserve">We </w:t>
      </w:r>
      <w:r>
        <w:rPr>
          <w:color w:val="231F20"/>
        </w:rPr>
        <w:t>hold that it does not. . .</w:t>
      </w:r>
      <w:r>
        <w:rPr>
          <w:color w:val="231F20"/>
          <w:spacing w:val="9"/>
        </w:rPr>
        <w:t xml:space="preserve"> </w:t>
      </w:r>
      <w:r>
        <w:rPr>
          <w:color w:val="231F20"/>
        </w:rPr>
        <w:t>.</w:t>
      </w:r>
    </w:p>
    <w:p w:rsidR="00E82A7D" w:rsidRDefault="00E82A7D" w:rsidP="00E82A7D">
      <w:pPr>
        <w:pStyle w:val="BodyText"/>
        <w:kinsoku w:val="0"/>
        <w:overflowPunct w:val="0"/>
        <w:ind w:left="119" w:right="113" w:firstLine="240"/>
        <w:rPr>
          <w:color w:val="231F20"/>
        </w:rPr>
      </w:pPr>
      <w:r>
        <w:rPr>
          <w:color w:val="231F20"/>
        </w:rPr>
        <w:t xml:space="preserve">The program provides two basic kinds of as- sistance to parents of children in a covered dis- trict. First, the program provides tuition aid </w:t>
      </w:r>
      <w:r>
        <w:rPr>
          <w:color w:val="231F20"/>
          <w:spacing w:val="2"/>
        </w:rPr>
        <w:t xml:space="preserve">for </w:t>
      </w:r>
      <w:r>
        <w:rPr>
          <w:color w:val="231F20"/>
          <w:spacing w:val="3"/>
        </w:rPr>
        <w:t xml:space="preserve">students </w:t>
      </w:r>
      <w:r>
        <w:rPr>
          <w:color w:val="231F20"/>
        </w:rPr>
        <w:t xml:space="preserve">in </w:t>
      </w:r>
      <w:r>
        <w:rPr>
          <w:color w:val="231F20"/>
          <w:spacing w:val="3"/>
        </w:rPr>
        <w:t xml:space="preserve">kindergarten through </w:t>
      </w:r>
      <w:r>
        <w:rPr>
          <w:color w:val="231F20"/>
          <w:spacing w:val="2"/>
        </w:rPr>
        <w:t xml:space="preserve">third </w:t>
      </w:r>
      <w:r>
        <w:rPr>
          <w:color w:val="231F20"/>
          <w:spacing w:val="4"/>
        </w:rPr>
        <w:t xml:space="preserve">grade, </w:t>
      </w:r>
      <w:r>
        <w:rPr>
          <w:color w:val="231F20"/>
        </w:rPr>
        <w:t>expanding each year through eighth grade, to</w:t>
      </w:r>
      <w:r>
        <w:rPr>
          <w:color w:val="231F20"/>
          <w:spacing w:val="-32"/>
        </w:rPr>
        <w:t xml:space="preserve"> </w:t>
      </w:r>
      <w:r>
        <w:rPr>
          <w:color w:val="231F20"/>
        </w:rPr>
        <w:t xml:space="preserve">at- </w:t>
      </w:r>
      <w:r>
        <w:rPr>
          <w:color w:val="231F20"/>
          <w:spacing w:val="2"/>
        </w:rPr>
        <w:t xml:space="preserve">tend </w:t>
      </w:r>
      <w:r>
        <w:rPr>
          <w:color w:val="231F20"/>
        </w:rPr>
        <w:t xml:space="preserve">a </w:t>
      </w:r>
      <w:r>
        <w:rPr>
          <w:color w:val="231F20"/>
          <w:spacing w:val="2"/>
        </w:rPr>
        <w:t xml:space="preserve">participating public </w:t>
      </w:r>
      <w:r>
        <w:rPr>
          <w:color w:val="231F20"/>
        </w:rPr>
        <w:t xml:space="preserve">or </w:t>
      </w:r>
      <w:r>
        <w:rPr>
          <w:color w:val="231F20"/>
          <w:spacing w:val="2"/>
        </w:rPr>
        <w:t xml:space="preserve">private school </w:t>
      </w:r>
      <w:r>
        <w:rPr>
          <w:color w:val="231F20"/>
          <w:spacing w:val="3"/>
        </w:rPr>
        <w:t xml:space="preserve">of </w:t>
      </w:r>
      <w:r>
        <w:rPr>
          <w:color w:val="231F20"/>
        </w:rPr>
        <w:t>their parent’s choosing. . . . Second, the program provides tutorial aid for students who choose to remain enrolled in public school. . .</w:t>
      </w:r>
      <w:r>
        <w:rPr>
          <w:color w:val="231F20"/>
          <w:spacing w:val="-8"/>
        </w:rPr>
        <w:t xml:space="preserve"> </w:t>
      </w:r>
      <w:r>
        <w:rPr>
          <w:color w:val="231F20"/>
        </w:rPr>
        <w:t>.</w:t>
      </w:r>
    </w:p>
    <w:p w:rsidR="00E82A7D" w:rsidRDefault="00E82A7D" w:rsidP="00E82A7D">
      <w:pPr>
        <w:pStyle w:val="BodyText"/>
        <w:kinsoku w:val="0"/>
        <w:overflowPunct w:val="0"/>
        <w:ind w:left="119" w:right="110" w:firstLine="240"/>
        <w:rPr>
          <w:color w:val="231F20"/>
        </w:rPr>
      </w:pPr>
      <w:r>
        <w:rPr>
          <w:color w:val="231F20"/>
        </w:rPr>
        <w:t xml:space="preserve">The tuition aid portion of the program is </w:t>
      </w:r>
      <w:r>
        <w:rPr>
          <w:color w:val="231F20"/>
          <w:spacing w:val="2"/>
        </w:rPr>
        <w:t xml:space="preserve">de- </w:t>
      </w:r>
      <w:r>
        <w:rPr>
          <w:color w:val="231F20"/>
        </w:rPr>
        <w:t xml:space="preserve">signed to provide educational choices to parents </w:t>
      </w:r>
      <w:r>
        <w:rPr>
          <w:color w:val="231F20"/>
          <w:spacing w:val="4"/>
        </w:rPr>
        <w:t xml:space="preserve">who reside </w:t>
      </w:r>
      <w:r>
        <w:rPr>
          <w:color w:val="231F20"/>
          <w:spacing w:val="3"/>
        </w:rPr>
        <w:t xml:space="preserve">in </w:t>
      </w:r>
      <w:r>
        <w:rPr>
          <w:color w:val="231F20"/>
        </w:rPr>
        <w:t xml:space="preserve">a </w:t>
      </w:r>
      <w:r>
        <w:rPr>
          <w:color w:val="231F20"/>
          <w:spacing w:val="4"/>
        </w:rPr>
        <w:t xml:space="preserve">covered </w:t>
      </w:r>
      <w:r>
        <w:rPr>
          <w:color w:val="231F20"/>
          <w:spacing w:val="5"/>
        </w:rPr>
        <w:t xml:space="preserve">district. </w:t>
      </w:r>
      <w:r>
        <w:rPr>
          <w:color w:val="231F20"/>
          <w:spacing w:val="4"/>
        </w:rPr>
        <w:t xml:space="preserve">Any </w:t>
      </w:r>
      <w:r>
        <w:rPr>
          <w:color w:val="231F20"/>
          <w:spacing w:val="6"/>
        </w:rPr>
        <w:t>private</w:t>
      </w:r>
      <w:r>
        <w:rPr>
          <w:color w:val="231F20"/>
          <w:spacing w:val="59"/>
        </w:rPr>
        <w:t xml:space="preserve"> </w:t>
      </w:r>
      <w:r>
        <w:rPr>
          <w:color w:val="231F20"/>
          <w:spacing w:val="2"/>
        </w:rPr>
        <w:t xml:space="preserve">school, whether religious </w:t>
      </w:r>
      <w:r>
        <w:rPr>
          <w:color w:val="231F20"/>
        </w:rPr>
        <w:t xml:space="preserve">or </w:t>
      </w:r>
      <w:r>
        <w:rPr>
          <w:color w:val="231F20"/>
          <w:spacing w:val="2"/>
        </w:rPr>
        <w:t xml:space="preserve">nonreligious, </w:t>
      </w:r>
      <w:r>
        <w:rPr>
          <w:color w:val="231F20"/>
          <w:spacing w:val="3"/>
        </w:rPr>
        <w:t xml:space="preserve">may </w:t>
      </w:r>
      <w:r>
        <w:rPr>
          <w:color w:val="231F20"/>
        </w:rPr>
        <w:t xml:space="preserve">participate in the program and accept program students so long as the school is located </w:t>
      </w:r>
      <w:r>
        <w:rPr>
          <w:color w:val="231F20"/>
          <w:spacing w:val="2"/>
        </w:rPr>
        <w:t xml:space="preserve">within </w:t>
      </w:r>
      <w:r>
        <w:rPr>
          <w:color w:val="231F20"/>
        </w:rPr>
        <w:t xml:space="preserve">the </w:t>
      </w:r>
      <w:r>
        <w:rPr>
          <w:color w:val="231F20"/>
          <w:spacing w:val="2"/>
        </w:rPr>
        <w:t xml:space="preserve">boundaries </w:t>
      </w:r>
      <w:r>
        <w:rPr>
          <w:color w:val="231F20"/>
        </w:rPr>
        <w:t xml:space="preserve">of a </w:t>
      </w:r>
      <w:r>
        <w:rPr>
          <w:color w:val="231F20"/>
          <w:spacing w:val="2"/>
        </w:rPr>
        <w:t xml:space="preserve">covered district </w:t>
      </w:r>
      <w:r>
        <w:rPr>
          <w:color w:val="231F20"/>
        </w:rPr>
        <w:t xml:space="preserve">and </w:t>
      </w:r>
      <w:r>
        <w:rPr>
          <w:color w:val="231F20"/>
          <w:spacing w:val="3"/>
        </w:rPr>
        <w:t xml:space="preserve">meets </w:t>
      </w:r>
      <w:r>
        <w:rPr>
          <w:color w:val="231F20"/>
          <w:spacing w:val="5"/>
        </w:rPr>
        <w:t xml:space="preserve">statewide educational standards. </w:t>
      </w:r>
      <w:r>
        <w:rPr>
          <w:color w:val="231F20"/>
        </w:rPr>
        <w:t xml:space="preserve">. . . </w:t>
      </w:r>
      <w:r>
        <w:rPr>
          <w:color w:val="231F20"/>
          <w:spacing w:val="6"/>
        </w:rPr>
        <w:t xml:space="preserve">Partici- </w:t>
      </w:r>
      <w:r>
        <w:rPr>
          <w:color w:val="231F20"/>
          <w:spacing w:val="5"/>
        </w:rPr>
        <w:t xml:space="preserve">pating private schools </w:t>
      </w:r>
      <w:r>
        <w:rPr>
          <w:color w:val="231F20"/>
          <w:spacing w:val="4"/>
        </w:rPr>
        <w:t xml:space="preserve">must agree not </w:t>
      </w:r>
      <w:r>
        <w:rPr>
          <w:color w:val="231F20"/>
          <w:spacing w:val="3"/>
        </w:rPr>
        <w:t xml:space="preserve">to </w:t>
      </w:r>
      <w:r>
        <w:rPr>
          <w:color w:val="231F20"/>
          <w:spacing w:val="6"/>
        </w:rPr>
        <w:t>dis-</w:t>
      </w:r>
      <w:r>
        <w:rPr>
          <w:color w:val="231F20"/>
          <w:spacing w:val="59"/>
        </w:rPr>
        <w:t xml:space="preserve"> </w:t>
      </w:r>
      <w:r>
        <w:rPr>
          <w:color w:val="231F20"/>
        </w:rPr>
        <w:t>criminate on the basis of race, religion, or ethnic background, or to “advocate or foster   unlawful</w:t>
      </w:r>
    </w:p>
    <w:p w:rsidR="00E82A7D" w:rsidRDefault="00E82A7D" w:rsidP="00E82A7D">
      <w:pPr>
        <w:pStyle w:val="BodyText"/>
        <w:kinsoku w:val="0"/>
        <w:overflowPunct w:val="0"/>
        <w:ind w:left="119" w:right="110" w:firstLine="240"/>
        <w:rPr>
          <w:color w:val="231F20"/>
        </w:rPr>
        <w:sectPr w:rsidR="00E82A7D">
          <w:type w:val="continuous"/>
          <w:pgSz w:w="11520" w:h="14400"/>
          <w:pgMar w:top="340" w:right="1320" w:bottom="280" w:left="1440" w:header="720" w:footer="720" w:gutter="0"/>
          <w:cols w:num="2" w:space="720" w:equalWidth="0">
            <w:col w:w="4211" w:space="229"/>
            <w:col w:w="432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pgSz w:w="11520" w:h="14400"/>
          <w:pgMar w:top="980" w:right="1440" w:bottom="280" w:left="1340" w:header="751" w:footer="0" w:gutter="0"/>
          <w:cols w:space="720" w:equalWidth="0">
            <w:col w:w="8740"/>
          </w:cols>
          <w:noEndnote/>
        </w:sectPr>
      </w:pPr>
    </w:p>
    <w:p w:rsidR="00E82A7D" w:rsidRDefault="00E82A7D" w:rsidP="00E82A7D">
      <w:pPr>
        <w:pStyle w:val="BodyText"/>
        <w:kinsoku w:val="0"/>
        <w:overflowPunct w:val="0"/>
        <w:spacing w:before="85"/>
        <w:ind w:left="100" w:right="1"/>
        <w:rPr>
          <w:color w:val="231F20"/>
        </w:rPr>
      </w:pPr>
      <w:r>
        <w:rPr>
          <w:color w:val="231F20"/>
        </w:rPr>
        <w:t>behavior or teach hatred of any person or group on the basis of race, ethnicity, national origin, or religion.” . . . Any public school located in a school district adjacent to the covered district may also participate in the program. . . . All par- ticipating schools, whether public or private, are required to accept students in accordance with rules and procedures established by the state superintendent. . . .</w:t>
      </w:r>
    </w:p>
    <w:p w:rsidR="00E82A7D" w:rsidRDefault="00E82A7D" w:rsidP="00E82A7D">
      <w:pPr>
        <w:pStyle w:val="BodyText"/>
        <w:kinsoku w:val="0"/>
        <w:overflowPunct w:val="0"/>
        <w:ind w:left="100" w:right="6" w:firstLine="240"/>
        <w:rPr>
          <w:color w:val="231F20"/>
        </w:rPr>
      </w:pPr>
      <w:r>
        <w:rPr>
          <w:color w:val="231F20"/>
          <w:spacing w:val="-3"/>
        </w:rPr>
        <w:t xml:space="preserve">Tuition </w:t>
      </w:r>
      <w:r>
        <w:rPr>
          <w:color w:val="231F20"/>
        </w:rPr>
        <w:t>aid is distributed to parents according to financial need. . . .</w:t>
      </w:r>
    </w:p>
    <w:p w:rsidR="00E82A7D" w:rsidRDefault="00E82A7D" w:rsidP="00E82A7D">
      <w:pPr>
        <w:pStyle w:val="BodyText"/>
        <w:kinsoku w:val="0"/>
        <w:overflowPunct w:val="0"/>
        <w:ind w:left="100" w:firstLine="240"/>
        <w:rPr>
          <w:color w:val="231F20"/>
        </w:rPr>
      </w:pPr>
      <w:r>
        <w:rPr>
          <w:color w:val="231F20"/>
        </w:rPr>
        <w:t xml:space="preserve">The tutorial aid portion of the program pro- </w:t>
      </w:r>
      <w:r>
        <w:rPr>
          <w:color w:val="231F20"/>
          <w:spacing w:val="2"/>
        </w:rPr>
        <w:t xml:space="preserve">vides tutorial assistance through grants </w:t>
      </w:r>
      <w:r>
        <w:rPr>
          <w:color w:val="231F20"/>
        </w:rPr>
        <w:t xml:space="preserve">to </w:t>
      </w:r>
      <w:r>
        <w:rPr>
          <w:color w:val="231F20"/>
          <w:spacing w:val="3"/>
        </w:rPr>
        <w:t xml:space="preserve">any </w:t>
      </w:r>
      <w:r>
        <w:rPr>
          <w:color w:val="231F20"/>
          <w:spacing w:val="6"/>
        </w:rPr>
        <w:t xml:space="preserve">student </w:t>
      </w:r>
      <w:r>
        <w:rPr>
          <w:color w:val="231F20"/>
          <w:spacing w:val="3"/>
        </w:rPr>
        <w:t xml:space="preserve">in </w:t>
      </w:r>
      <w:r>
        <w:rPr>
          <w:color w:val="231F20"/>
        </w:rPr>
        <w:t xml:space="preserve">a </w:t>
      </w:r>
      <w:r>
        <w:rPr>
          <w:color w:val="231F20"/>
          <w:spacing w:val="5"/>
        </w:rPr>
        <w:t xml:space="preserve">covered </w:t>
      </w:r>
      <w:r>
        <w:rPr>
          <w:color w:val="231F20"/>
          <w:spacing w:val="6"/>
        </w:rPr>
        <w:t xml:space="preserve">district </w:t>
      </w:r>
      <w:r>
        <w:rPr>
          <w:color w:val="231F20"/>
          <w:spacing w:val="4"/>
        </w:rPr>
        <w:t xml:space="preserve">who </w:t>
      </w:r>
      <w:r>
        <w:rPr>
          <w:color w:val="231F20"/>
          <w:spacing w:val="6"/>
        </w:rPr>
        <w:t xml:space="preserve">chooses </w:t>
      </w:r>
      <w:r>
        <w:rPr>
          <w:color w:val="231F20"/>
          <w:spacing w:val="7"/>
        </w:rPr>
        <w:t xml:space="preserve">to </w:t>
      </w:r>
      <w:r>
        <w:rPr>
          <w:color w:val="231F20"/>
          <w:spacing w:val="5"/>
        </w:rPr>
        <w:t xml:space="preserve">remain </w:t>
      </w:r>
      <w:r>
        <w:rPr>
          <w:color w:val="231F20"/>
          <w:spacing w:val="3"/>
        </w:rPr>
        <w:t xml:space="preserve">in </w:t>
      </w:r>
      <w:r>
        <w:rPr>
          <w:color w:val="231F20"/>
          <w:spacing w:val="5"/>
        </w:rPr>
        <w:t xml:space="preserve">public </w:t>
      </w:r>
      <w:r>
        <w:rPr>
          <w:color w:val="231F20"/>
          <w:spacing w:val="6"/>
        </w:rPr>
        <w:t xml:space="preserve">school. </w:t>
      </w:r>
      <w:r>
        <w:rPr>
          <w:color w:val="231F20"/>
          <w:spacing w:val="5"/>
        </w:rPr>
        <w:t xml:space="preserve">Parents </w:t>
      </w:r>
      <w:r>
        <w:rPr>
          <w:color w:val="231F20"/>
          <w:spacing w:val="6"/>
        </w:rPr>
        <w:t xml:space="preserve">arrange </w:t>
      </w:r>
      <w:r>
        <w:rPr>
          <w:color w:val="231F20"/>
          <w:spacing w:val="7"/>
        </w:rPr>
        <w:t xml:space="preserve">for </w:t>
      </w:r>
      <w:r>
        <w:rPr>
          <w:color w:val="231F20"/>
          <w:spacing w:val="2"/>
        </w:rPr>
        <w:t xml:space="preserve">registered </w:t>
      </w:r>
      <w:r>
        <w:rPr>
          <w:color w:val="231F20"/>
          <w:spacing w:val="3"/>
        </w:rPr>
        <w:t xml:space="preserve">tutors </w:t>
      </w:r>
      <w:r>
        <w:rPr>
          <w:color w:val="231F20"/>
        </w:rPr>
        <w:t xml:space="preserve">to </w:t>
      </w:r>
      <w:r>
        <w:rPr>
          <w:color w:val="231F20"/>
          <w:spacing w:val="2"/>
        </w:rPr>
        <w:t xml:space="preserve">provide </w:t>
      </w:r>
      <w:r>
        <w:rPr>
          <w:color w:val="231F20"/>
          <w:spacing w:val="3"/>
        </w:rPr>
        <w:t xml:space="preserve">assistance </w:t>
      </w:r>
      <w:r>
        <w:rPr>
          <w:color w:val="231F20"/>
        </w:rPr>
        <w:t xml:space="preserve">to </w:t>
      </w:r>
      <w:r>
        <w:rPr>
          <w:color w:val="231F20"/>
          <w:spacing w:val="4"/>
        </w:rPr>
        <w:t xml:space="preserve">their </w:t>
      </w:r>
      <w:r>
        <w:rPr>
          <w:color w:val="231F20"/>
          <w:spacing w:val="5"/>
        </w:rPr>
        <w:t xml:space="preserve">children </w:t>
      </w:r>
      <w:r>
        <w:rPr>
          <w:color w:val="231F20"/>
          <w:spacing w:val="4"/>
        </w:rPr>
        <w:t xml:space="preserve">and </w:t>
      </w:r>
      <w:r>
        <w:rPr>
          <w:color w:val="231F20"/>
          <w:spacing w:val="5"/>
        </w:rPr>
        <w:t xml:space="preserve">then submit bills </w:t>
      </w:r>
      <w:r>
        <w:rPr>
          <w:color w:val="231F20"/>
          <w:spacing w:val="4"/>
        </w:rPr>
        <w:t xml:space="preserve">for </w:t>
      </w:r>
      <w:r>
        <w:rPr>
          <w:color w:val="231F20"/>
          <w:spacing w:val="5"/>
        </w:rPr>
        <w:t xml:space="preserve">those </w:t>
      </w:r>
      <w:r>
        <w:rPr>
          <w:color w:val="231F20"/>
          <w:spacing w:val="4"/>
        </w:rPr>
        <w:t xml:space="preserve">ser- </w:t>
      </w:r>
      <w:r>
        <w:rPr>
          <w:color w:val="231F20"/>
        </w:rPr>
        <w:t xml:space="preserve">vices to the State for payment. . . . Students from low income families receive 90% of the </w:t>
      </w:r>
      <w:r>
        <w:rPr>
          <w:color w:val="231F20"/>
          <w:spacing w:val="2"/>
        </w:rPr>
        <w:t xml:space="preserve">amount </w:t>
      </w:r>
      <w:r>
        <w:rPr>
          <w:color w:val="231F20"/>
        </w:rPr>
        <w:t xml:space="preserve">charged for such assistance up to $360. All other </w:t>
      </w:r>
      <w:r>
        <w:rPr>
          <w:color w:val="231F20"/>
          <w:spacing w:val="4"/>
        </w:rPr>
        <w:t xml:space="preserve">students </w:t>
      </w:r>
      <w:r>
        <w:rPr>
          <w:color w:val="231F20"/>
          <w:spacing w:val="3"/>
        </w:rPr>
        <w:t xml:space="preserve">receive 75% </w:t>
      </w:r>
      <w:r>
        <w:rPr>
          <w:color w:val="231F20"/>
          <w:spacing w:val="2"/>
        </w:rPr>
        <w:t xml:space="preserve">of </w:t>
      </w:r>
      <w:r>
        <w:rPr>
          <w:color w:val="231F20"/>
          <w:spacing w:val="3"/>
        </w:rPr>
        <w:t xml:space="preserve">that </w:t>
      </w:r>
      <w:r>
        <w:rPr>
          <w:color w:val="231F20"/>
          <w:spacing w:val="4"/>
        </w:rPr>
        <w:t xml:space="preserve">amount. </w:t>
      </w:r>
      <w:r>
        <w:rPr>
          <w:color w:val="231F20"/>
        </w:rPr>
        <w:t xml:space="preserve">. . . </w:t>
      </w:r>
      <w:r>
        <w:rPr>
          <w:color w:val="231F20"/>
          <w:spacing w:val="5"/>
        </w:rPr>
        <w:t xml:space="preserve">The </w:t>
      </w:r>
      <w:r>
        <w:rPr>
          <w:color w:val="231F20"/>
          <w:spacing w:val="2"/>
        </w:rPr>
        <w:t xml:space="preserve">number </w:t>
      </w:r>
      <w:r>
        <w:rPr>
          <w:color w:val="231F20"/>
        </w:rPr>
        <w:t xml:space="preserve">of </w:t>
      </w:r>
      <w:r>
        <w:rPr>
          <w:color w:val="231F20"/>
          <w:spacing w:val="2"/>
        </w:rPr>
        <w:t xml:space="preserve">tutorial assistance grants </w:t>
      </w:r>
      <w:r>
        <w:rPr>
          <w:color w:val="231F20"/>
        </w:rPr>
        <w:t xml:space="preserve">offered </w:t>
      </w:r>
      <w:r>
        <w:rPr>
          <w:color w:val="231F20"/>
          <w:spacing w:val="3"/>
        </w:rPr>
        <w:t xml:space="preserve">to </w:t>
      </w:r>
      <w:r>
        <w:rPr>
          <w:color w:val="231F20"/>
          <w:spacing w:val="5"/>
        </w:rPr>
        <w:t xml:space="preserve">students </w:t>
      </w:r>
      <w:r>
        <w:rPr>
          <w:color w:val="231F20"/>
          <w:spacing w:val="3"/>
        </w:rPr>
        <w:t xml:space="preserve">in </w:t>
      </w:r>
      <w:r>
        <w:rPr>
          <w:color w:val="231F20"/>
        </w:rPr>
        <w:t xml:space="preserve">a </w:t>
      </w:r>
      <w:r>
        <w:rPr>
          <w:color w:val="231F20"/>
          <w:spacing w:val="4"/>
        </w:rPr>
        <w:t xml:space="preserve">covered </w:t>
      </w:r>
      <w:r>
        <w:rPr>
          <w:color w:val="231F20"/>
          <w:spacing w:val="5"/>
        </w:rPr>
        <w:t xml:space="preserve">district </w:t>
      </w:r>
      <w:r>
        <w:rPr>
          <w:color w:val="231F20"/>
          <w:spacing w:val="4"/>
        </w:rPr>
        <w:t xml:space="preserve">must equal </w:t>
      </w:r>
      <w:r>
        <w:rPr>
          <w:color w:val="231F20"/>
          <w:spacing w:val="6"/>
        </w:rPr>
        <w:t>the</w:t>
      </w:r>
      <w:r>
        <w:rPr>
          <w:color w:val="231F20"/>
          <w:spacing w:val="59"/>
        </w:rPr>
        <w:t xml:space="preserve"> </w:t>
      </w:r>
      <w:r>
        <w:rPr>
          <w:color w:val="231F20"/>
        </w:rPr>
        <w:t>number of tuition aid scholarships provided to students enrolled at participating private or ad- jacent public schools. . . .</w:t>
      </w:r>
    </w:p>
    <w:p w:rsidR="00E82A7D" w:rsidRDefault="00E82A7D" w:rsidP="00E82A7D">
      <w:pPr>
        <w:pStyle w:val="BodyText"/>
        <w:kinsoku w:val="0"/>
        <w:overflowPunct w:val="0"/>
        <w:ind w:left="100" w:firstLine="240"/>
        <w:rPr>
          <w:color w:val="231F20"/>
        </w:rPr>
      </w:pPr>
      <w:r>
        <w:rPr>
          <w:color w:val="231F20"/>
        </w:rPr>
        <w:t>The program has been in operation within</w:t>
      </w:r>
      <w:r>
        <w:rPr>
          <w:color w:val="231F20"/>
          <w:spacing w:val="-32"/>
        </w:rPr>
        <w:t xml:space="preserve"> </w:t>
      </w:r>
      <w:r>
        <w:rPr>
          <w:color w:val="231F20"/>
        </w:rPr>
        <w:t>the Cleveland</w:t>
      </w:r>
      <w:r>
        <w:rPr>
          <w:color w:val="231F20"/>
          <w:spacing w:val="-26"/>
        </w:rPr>
        <w:t xml:space="preserve"> </w:t>
      </w:r>
      <w:r>
        <w:rPr>
          <w:color w:val="231F20"/>
        </w:rPr>
        <w:t>City</w:t>
      </w:r>
      <w:r>
        <w:rPr>
          <w:color w:val="231F20"/>
          <w:spacing w:val="-26"/>
        </w:rPr>
        <w:t xml:space="preserve"> </w:t>
      </w:r>
      <w:r>
        <w:rPr>
          <w:color w:val="231F20"/>
        </w:rPr>
        <w:t>School</w:t>
      </w:r>
      <w:r>
        <w:rPr>
          <w:color w:val="231F20"/>
          <w:spacing w:val="-26"/>
        </w:rPr>
        <w:t xml:space="preserve"> </w:t>
      </w:r>
      <w:r>
        <w:rPr>
          <w:color w:val="231F20"/>
        </w:rPr>
        <w:t>District</w:t>
      </w:r>
      <w:r>
        <w:rPr>
          <w:color w:val="231F20"/>
          <w:spacing w:val="-26"/>
        </w:rPr>
        <w:t xml:space="preserve"> </w:t>
      </w:r>
      <w:r>
        <w:rPr>
          <w:color w:val="231F20"/>
        </w:rPr>
        <w:t>since</w:t>
      </w:r>
      <w:r>
        <w:rPr>
          <w:color w:val="231F20"/>
          <w:spacing w:val="-26"/>
        </w:rPr>
        <w:t xml:space="preserve"> </w:t>
      </w:r>
      <w:r>
        <w:rPr>
          <w:color w:val="231F20"/>
        </w:rPr>
        <w:t>the</w:t>
      </w:r>
      <w:r>
        <w:rPr>
          <w:color w:val="231F20"/>
          <w:spacing w:val="-26"/>
        </w:rPr>
        <w:t xml:space="preserve"> </w:t>
      </w:r>
      <w:r>
        <w:rPr>
          <w:color w:val="231F20"/>
        </w:rPr>
        <w:t xml:space="preserve">1996–1997 school </w:t>
      </w:r>
      <w:r>
        <w:rPr>
          <w:color w:val="231F20"/>
          <w:spacing w:val="-3"/>
        </w:rPr>
        <w:t xml:space="preserve">year. </w:t>
      </w:r>
      <w:r>
        <w:rPr>
          <w:color w:val="231F20"/>
        </w:rPr>
        <w:t xml:space="preserve">In the 1999–2000 school </w:t>
      </w:r>
      <w:r>
        <w:rPr>
          <w:color w:val="231F20"/>
          <w:spacing w:val="-3"/>
        </w:rPr>
        <w:t xml:space="preserve">year, </w:t>
      </w:r>
      <w:r>
        <w:rPr>
          <w:color w:val="231F20"/>
        </w:rPr>
        <w:t xml:space="preserve">56 pri- vate schools participated in the program, 46 (or 82%) of which had a </w:t>
      </w:r>
      <w:r>
        <w:rPr>
          <w:color w:val="231F20"/>
          <w:spacing w:val="-3"/>
        </w:rPr>
        <w:t xml:space="preserve">religious affiliation. </w:t>
      </w:r>
      <w:r>
        <w:rPr>
          <w:color w:val="231F20"/>
        </w:rPr>
        <w:t>None of the public schools in districts adjacent to Cleve- land have elected to participate. More than 3,700 students</w:t>
      </w:r>
      <w:r>
        <w:rPr>
          <w:color w:val="231F20"/>
          <w:spacing w:val="-14"/>
        </w:rPr>
        <w:t xml:space="preserve"> </w:t>
      </w:r>
      <w:r>
        <w:rPr>
          <w:color w:val="231F20"/>
        </w:rPr>
        <w:t>participated</w:t>
      </w:r>
      <w:r>
        <w:rPr>
          <w:color w:val="231F20"/>
          <w:spacing w:val="-14"/>
        </w:rPr>
        <w:t xml:space="preserve"> </w:t>
      </w:r>
      <w:r>
        <w:rPr>
          <w:color w:val="231F20"/>
        </w:rPr>
        <w:t>in</w:t>
      </w:r>
      <w:r>
        <w:rPr>
          <w:color w:val="231F20"/>
          <w:spacing w:val="-14"/>
        </w:rPr>
        <w:t xml:space="preserve"> </w:t>
      </w:r>
      <w:r>
        <w:rPr>
          <w:color w:val="231F20"/>
        </w:rPr>
        <w:t>the</w:t>
      </w:r>
      <w:r>
        <w:rPr>
          <w:color w:val="231F20"/>
          <w:spacing w:val="-14"/>
        </w:rPr>
        <w:t xml:space="preserve"> </w:t>
      </w:r>
      <w:r>
        <w:rPr>
          <w:color w:val="231F20"/>
        </w:rPr>
        <w:t>scholarship</w:t>
      </w:r>
      <w:r>
        <w:rPr>
          <w:color w:val="231F20"/>
          <w:spacing w:val="-14"/>
        </w:rPr>
        <w:t xml:space="preserve"> </w:t>
      </w:r>
      <w:r>
        <w:rPr>
          <w:color w:val="231F20"/>
          <w:spacing w:val="-3"/>
        </w:rPr>
        <w:t xml:space="preserve">program, </w:t>
      </w:r>
      <w:r>
        <w:rPr>
          <w:color w:val="231F20"/>
        </w:rPr>
        <w:t xml:space="preserve">most of whom (96%) enrolled in religiously </w:t>
      </w:r>
      <w:r>
        <w:rPr>
          <w:color w:val="231F20"/>
          <w:spacing w:val="2"/>
        </w:rPr>
        <w:t xml:space="preserve">af- </w:t>
      </w:r>
      <w:r>
        <w:rPr>
          <w:color w:val="231F20"/>
        </w:rPr>
        <w:t xml:space="preserve">filiated schools. Sixty percent of these students were from families at or below the poverty line. </w:t>
      </w:r>
      <w:r>
        <w:rPr>
          <w:color w:val="231F20"/>
          <w:spacing w:val="3"/>
        </w:rPr>
        <w:t xml:space="preserve">In </w:t>
      </w:r>
      <w:r>
        <w:rPr>
          <w:color w:val="231F20"/>
          <w:spacing w:val="4"/>
        </w:rPr>
        <w:t xml:space="preserve">the </w:t>
      </w:r>
      <w:r>
        <w:rPr>
          <w:color w:val="231F20"/>
          <w:spacing w:val="6"/>
        </w:rPr>
        <w:t xml:space="preserve">1998–1999 </w:t>
      </w:r>
      <w:r>
        <w:rPr>
          <w:color w:val="231F20"/>
          <w:spacing w:val="5"/>
        </w:rPr>
        <w:t xml:space="preserve">school </w:t>
      </w:r>
      <w:r>
        <w:rPr>
          <w:color w:val="231F20"/>
          <w:spacing w:val="2"/>
        </w:rPr>
        <w:t xml:space="preserve">year, </w:t>
      </w:r>
      <w:r>
        <w:rPr>
          <w:color w:val="231F20"/>
          <w:spacing w:val="6"/>
        </w:rPr>
        <w:t xml:space="preserve">approximately </w:t>
      </w:r>
      <w:r>
        <w:rPr>
          <w:color w:val="231F20"/>
        </w:rPr>
        <w:t>1,400 Cleveland public school students received tutorial aid. . .</w:t>
      </w:r>
      <w:r>
        <w:rPr>
          <w:color w:val="231F20"/>
          <w:spacing w:val="-32"/>
        </w:rPr>
        <w:t xml:space="preserve"> </w:t>
      </w:r>
      <w:r>
        <w:rPr>
          <w:color w:val="231F20"/>
        </w:rPr>
        <w:t>.</w:t>
      </w:r>
    </w:p>
    <w:p w:rsidR="00E82A7D" w:rsidRDefault="00E82A7D" w:rsidP="00E82A7D">
      <w:pPr>
        <w:pStyle w:val="BodyText"/>
        <w:kinsoku w:val="0"/>
        <w:overflowPunct w:val="0"/>
        <w:ind w:left="100" w:firstLine="240"/>
        <w:rPr>
          <w:color w:val="231F20"/>
        </w:rPr>
      </w:pPr>
      <w:r>
        <w:rPr>
          <w:color w:val="231F20"/>
        </w:rPr>
        <w:t xml:space="preserve">. . . In December 2000, a divided panel of </w:t>
      </w:r>
      <w:r>
        <w:rPr>
          <w:color w:val="231F20"/>
          <w:spacing w:val="2"/>
        </w:rPr>
        <w:t xml:space="preserve">the Court </w:t>
      </w:r>
      <w:r>
        <w:rPr>
          <w:color w:val="231F20"/>
        </w:rPr>
        <w:t xml:space="preserve">of </w:t>
      </w:r>
      <w:r>
        <w:rPr>
          <w:color w:val="231F20"/>
          <w:spacing w:val="2"/>
        </w:rPr>
        <w:t xml:space="preserve">Appeals affirmed </w:t>
      </w:r>
      <w:r>
        <w:rPr>
          <w:color w:val="231F20"/>
        </w:rPr>
        <w:t xml:space="preserve">the </w:t>
      </w:r>
      <w:r>
        <w:rPr>
          <w:color w:val="231F20"/>
          <w:spacing w:val="2"/>
        </w:rPr>
        <w:t xml:space="preserve">judgment </w:t>
      </w:r>
      <w:r>
        <w:rPr>
          <w:color w:val="231F20"/>
        </w:rPr>
        <w:t xml:space="preserve">of </w:t>
      </w:r>
      <w:r>
        <w:rPr>
          <w:color w:val="231F20"/>
          <w:spacing w:val="3"/>
        </w:rPr>
        <w:t xml:space="preserve">the </w:t>
      </w:r>
      <w:r>
        <w:rPr>
          <w:color w:val="231F20"/>
          <w:spacing w:val="6"/>
        </w:rPr>
        <w:t xml:space="preserve">District </w:t>
      </w:r>
      <w:r>
        <w:rPr>
          <w:color w:val="231F20"/>
          <w:spacing w:val="5"/>
        </w:rPr>
        <w:t xml:space="preserve">Court, </w:t>
      </w:r>
      <w:r>
        <w:rPr>
          <w:color w:val="231F20"/>
          <w:spacing w:val="6"/>
        </w:rPr>
        <w:t xml:space="preserve">finding </w:t>
      </w:r>
      <w:r>
        <w:rPr>
          <w:color w:val="231F20"/>
          <w:spacing w:val="5"/>
        </w:rPr>
        <w:t xml:space="preserve">that </w:t>
      </w:r>
      <w:r>
        <w:rPr>
          <w:color w:val="231F20"/>
          <w:spacing w:val="4"/>
        </w:rPr>
        <w:t xml:space="preserve">the </w:t>
      </w:r>
      <w:r>
        <w:rPr>
          <w:color w:val="231F20"/>
          <w:spacing w:val="5"/>
        </w:rPr>
        <w:t xml:space="preserve">program </w:t>
      </w:r>
      <w:r>
        <w:rPr>
          <w:color w:val="231F20"/>
          <w:spacing w:val="7"/>
        </w:rPr>
        <w:t xml:space="preserve">had </w:t>
      </w:r>
      <w:r>
        <w:rPr>
          <w:color w:val="231F20"/>
          <w:spacing w:val="4"/>
        </w:rPr>
        <w:t xml:space="preserve">the </w:t>
      </w:r>
      <w:r>
        <w:rPr>
          <w:color w:val="231F20"/>
          <w:spacing w:val="5"/>
        </w:rPr>
        <w:t xml:space="preserve">“primary </w:t>
      </w:r>
      <w:r>
        <w:rPr>
          <w:color w:val="231F20"/>
          <w:spacing w:val="4"/>
        </w:rPr>
        <w:t xml:space="preserve">effect” </w:t>
      </w:r>
      <w:r>
        <w:rPr>
          <w:color w:val="231F20"/>
          <w:spacing w:val="3"/>
        </w:rPr>
        <w:t xml:space="preserve">of </w:t>
      </w:r>
      <w:r>
        <w:rPr>
          <w:color w:val="231F20"/>
          <w:spacing w:val="5"/>
        </w:rPr>
        <w:t xml:space="preserve">advancing </w:t>
      </w:r>
      <w:r>
        <w:rPr>
          <w:color w:val="231F20"/>
          <w:spacing w:val="4"/>
        </w:rPr>
        <w:t xml:space="preserve">religion </w:t>
      </w:r>
      <w:r>
        <w:rPr>
          <w:color w:val="231F20"/>
          <w:spacing w:val="6"/>
        </w:rPr>
        <w:t>in</w:t>
      </w:r>
      <w:r>
        <w:rPr>
          <w:color w:val="231F20"/>
          <w:spacing w:val="59"/>
        </w:rPr>
        <w:t xml:space="preserve"> </w:t>
      </w:r>
      <w:r>
        <w:rPr>
          <w:color w:val="231F20"/>
          <w:spacing w:val="4"/>
        </w:rPr>
        <w:t xml:space="preserve">violation </w:t>
      </w:r>
      <w:r>
        <w:rPr>
          <w:color w:val="231F20"/>
          <w:spacing w:val="2"/>
        </w:rPr>
        <w:t xml:space="preserve">of </w:t>
      </w:r>
      <w:r>
        <w:rPr>
          <w:color w:val="231F20"/>
          <w:spacing w:val="3"/>
        </w:rPr>
        <w:t xml:space="preserve">the </w:t>
      </w:r>
      <w:r>
        <w:rPr>
          <w:color w:val="231F20"/>
          <w:spacing w:val="4"/>
        </w:rPr>
        <w:t xml:space="preserve">Establishment Clause. </w:t>
      </w:r>
      <w:r>
        <w:rPr>
          <w:color w:val="231F20"/>
        </w:rPr>
        <w:t xml:space="preserve">. . . </w:t>
      </w:r>
      <w:r>
        <w:rPr>
          <w:color w:val="231F20"/>
          <w:spacing w:val="-6"/>
        </w:rPr>
        <w:t xml:space="preserve">We </w:t>
      </w:r>
      <w:r>
        <w:rPr>
          <w:color w:val="231F20"/>
        </w:rPr>
        <w:t xml:space="preserve">granted </w:t>
      </w:r>
      <w:r>
        <w:rPr>
          <w:i/>
          <w:iCs/>
          <w:color w:val="231F20"/>
        </w:rPr>
        <w:t xml:space="preserve">certiorari, </w:t>
      </w:r>
      <w:r>
        <w:rPr>
          <w:color w:val="231F20"/>
        </w:rPr>
        <w:t>. . . and now reverse the Court of Appeals.</w:t>
      </w:r>
    </w:p>
    <w:p w:rsidR="00E82A7D" w:rsidRDefault="00E82A7D" w:rsidP="00E82A7D">
      <w:pPr>
        <w:pStyle w:val="BodyText"/>
        <w:kinsoku w:val="0"/>
        <w:overflowPunct w:val="0"/>
        <w:ind w:left="100" w:right="6" w:firstLine="240"/>
        <w:rPr>
          <w:color w:val="231F20"/>
        </w:rPr>
      </w:pPr>
      <w:r>
        <w:rPr>
          <w:color w:val="231F20"/>
        </w:rPr>
        <w:t>The</w:t>
      </w:r>
      <w:r>
        <w:rPr>
          <w:color w:val="231F20"/>
          <w:spacing w:val="-6"/>
        </w:rPr>
        <w:t xml:space="preserve"> </w:t>
      </w:r>
      <w:r>
        <w:rPr>
          <w:color w:val="231F20"/>
        </w:rPr>
        <w:t>Establishment</w:t>
      </w:r>
      <w:r>
        <w:rPr>
          <w:color w:val="231F20"/>
          <w:spacing w:val="-6"/>
        </w:rPr>
        <w:t xml:space="preserve"> </w:t>
      </w:r>
      <w:r>
        <w:rPr>
          <w:color w:val="231F20"/>
        </w:rPr>
        <w:t>Clause</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First</w:t>
      </w:r>
      <w:r>
        <w:rPr>
          <w:color w:val="231F20"/>
          <w:spacing w:val="-12"/>
        </w:rPr>
        <w:t xml:space="preserve"> </w:t>
      </w:r>
      <w:r>
        <w:rPr>
          <w:color w:val="231F20"/>
        </w:rPr>
        <w:t>Amend- ment,</w:t>
      </w:r>
      <w:r>
        <w:rPr>
          <w:color w:val="231F20"/>
          <w:spacing w:val="-22"/>
        </w:rPr>
        <w:t xml:space="preserve"> </w:t>
      </w:r>
      <w:r>
        <w:rPr>
          <w:color w:val="231F20"/>
        </w:rPr>
        <w:t>applied</w:t>
      </w:r>
      <w:r>
        <w:rPr>
          <w:color w:val="231F20"/>
          <w:spacing w:val="-22"/>
        </w:rPr>
        <w:t xml:space="preserve"> </w:t>
      </w:r>
      <w:r>
        <w:rPr>
          <w:color w:val="231F20"/>
        </w:rPr>
        <w:t>to</w:t>
      </w:r>
      <w:r>
        <w:rPr>
          <w:color w:val="231F20"/>
          <w:spacing w:val="-22"/>
        </w:rPr>
        <w:t xml:space="preserve"> </w:t>
      </w:r>
      <w:r>
        <w:rPr>
          <w:color w:val="231F20"/>
        </w:rPr>
        <w:t>the</w:t>
      </w:r>
      <w:r>
        <w:rPr>
          <w:color w:val="231F20"/>
          <w:spacing w:val="-22"/>
        </w:rPr>
        <w:t xml:space="preserve"> </w:t>
      </w:r>
      <w:r>
        <w:rPr>
          <w:color w:val="231F20"/>
        </w:rPr>
        <w:t>States</w:t>
      </w:r>
      <w:r>
        <w:rPr>
          <w:color w:val="231F20"/>
          <w:spacing w:val="-22"/>
        </w:rPr>
        <w:t xml:space="preserve"> </w:t>
      </w:r>
      <w:r>
        <w:rPr>
          <w:color w:val="231F20"/>
          <w:spacing w:val="-3"/>
        </w:rPr>
        <w:t>through</w:t>
      </w:r>
      <w:r>
        <w:rPr>
          <w:color w:val="231F20"/>
          <w:spacing w:val="-22"/>
        </w:rPr>
        <w:t xml:space="preserve"> </w:t>
      </w:r>
      <w:r>
        <w:rPr>
          <w:color w:val="231F20"/>
        </w:rPr>
        <w:t>the</w:t>
      </w:r>
      <w:r>
        <w:rPr>
          <w:color w:val="231F20"/>
          <w:spacing w:val="-22"/>
        </w:rPr>
        <w:t xml:space="preserve"> </w:t>
      </w:r>
      <w:r>
        <w:rPr>
          <w:color w:val="231F20"/>
        </w:rPr>
        <w:t>Fourteenth Amendment,</w:t>
      </w:r>
      <w:r>
        <w:rPr>
          <w:color w:val="231F20"/>
          <w:spacing w:val="-8"/>
        </w:rPr>
        <w:t xml:space="preserve"> </w:t>
      </w:r>
      <w:r>
        <w:rPr>
          <w:color w:val="231F20"/>
          <w:spacing w:val="-3"/>
        </w:rPr>
        <w:t>prevents</w:t>
      </w:r>
      <w:r>
        <w:rPr>
          <w:color w:val="231F20"/>
          <w:spacing w:val="-8"/>
        </w:rPr>
        <w:t xml:space="preserve"> </w:t>
      </w:r>
      <w:r>
        <w:rPr>
          <w:color w:val="231F20"/>
        </w:rPr>
        <w:t>a</w:t>
      </w:r>
      <w:r>
        <w:rPr>
          <w:color w:val="231F20"/>
          <w:spacing w:val="-8"/>
        </w:rPr>
        <w:t xml:space="preserve"> </w:t>
      </w:r>
      <w:r>
        <w:rPr>
          <w:color w:val="231F20"/>
        </w:rPr>
        <w:t>State</w:t>
      </w:r>
      <w:r>
        <w:rPr>
          <w:color w:val="231F20"/>
          <w:spacing w:val="-8"/>
        </w:rPr>
        <w:t xml:space="preserve"> </w:t>
      </w:r>
      <w:r>
        <w:rPr>
          <w:color w:val="231F20"/>
          <w:spacing w:val="-3"/>
        </w:rPr>
        <w:t>from</w:t>
      </w:r>
      <w:r>
        <w:rPr>
          <w:color w:val="231F20"/>
          <w:spacing w:val="-8"/>
        </w:rPr>
        <w:t xml:space="preserve"> </w:t>
      </w:r>
      <w:r>
        <w:rPr>
          <w:color w:val="231F20"/>
        </w:rPr>
        <w:t>enacting</w:t>
      </w:r>
      <w:r>
        <w:rPr>
          <w:color w:val="231F20"/>
          <w:spacing w:val="-8"/>
        </w:rPr>
        <w:t xml:space="preserve"> </w:t>
      </w:r>
      <w:r>
        <w:rPr>
          <w:color w:val="231F20"/>
        </w:rPr>
        <w:t>laws that have the “purpose” or “effect” of</w:t>
      </w:r>
      <w:r>
        <w:rPr>
          <w:color w:val="231F20"/>
          <w:spacing w:val="-30"/>
        </w:rPr>
        <w:t xml:space="preserve"> </w:t>
      </w:r>
      <w:r>
        <w:rPr>
          <w:color w:val="231F20"/>
        </w:rPr>
        <w:t>advancing</w:t>
      </w:r>
    </w:p>
    <w:p w:rsidR="00E82A7D" w:rsidRDefault="00E82A7D" w:rsidP="00E82A7D">
      <w:pPr>
        <w:pStyle w:val="BodyText"/>
        <w:kinsoku w:val="0"/>
        <w:overflowPunct w:val="0"/>
        <w:spacing w:before="85"/>
        <w:ind w:left="100" w:right="115"/>
        <w:rPr>
          <w:color w:val="231F20"/>
          <w:spacing w:val="-3"/>
        </w:rPr>
      </w:pPr>
      <w:r>
        <w:rPr>
          <w:rFonts w:ascii="Times New Roman" w:hAnsi="Times New Roman" w:cs="Times New Roman"/>
          <w:sz w:val="24"/>
          <w:szCs w:val="24"/>
        </w:rPr>
        <w:br w:type="column"/>
      </w:r>
      <w:r>
        <w:rPr>
          <w:color w:val="231F20"/>
        </w:rPr>
        <w:t>or</w:t>
      </w:r>
      <w:r>
        <w:rPr>
          <w:color w:val="231F20"/>
          <w:spacing w:val="-5"/>
        </w:rPr>
        <w:t xml:space="preserve"> </w:t>
      </w:r>
      <w:r>
        <w:rPr>
          <w:color w:val="231F20"/>
        </w:rPr>
        <w:t>inhibiting</w:t>
      </w:r>
      <w:r>
        <w:rPr>
          <w:color w:val="231F20"/>
          <w:spacing w:val="-5"/>
        </w:rPr>
        <w:t xml:space="preserve"> </w:t>
      </w:r>
      <w:r>
        <w:rPr>
          <w:color w:val="231F20"/>
        </w:rPr>
        <w:t>religion.</w:t>
      </w:r>
      <w:r>
        <w:rPr>
          <w:color w:val="231F20"/>
          <w:spacing w:val="-5"/>
        </w:rPr>
        <w:t xml:space="preserve"> </w:t>
      </w:r>
      <w:r>
        <w:rPr>
          <w:i/>
          <w:iCs/>
          <w:color w:val="231F20"/>
        </w:rPr>
        <w:t>Agostini</w:t>
      </w:r>
      <w:r>
        <w:rPr>
          <w:i/>
          <w:iCs/>
          <w:color w:val="231F20"/>
          <w:spacing w:val="-5"/>
        </w:rPr>
        <w:t xml:space="preserve"> </w:t>
      </w:r>
      <w:r>
        <w:rPr>
          <w:i/>
          <w:iCs/>
          <w:color w:val="231F20"/>
          <w:spacing w:val="-6"/>
        </w:rPr>
        <w:t>v.</w:t>
      </w:r>
      <w:r>
        <w:rPr>
          <w:i/>
          <w:iCs/>
          <w:color w:val="231F20"/>
          <w:spacing w:val="-5"/>
        </w:rPr>
        <w:t xml:space="preserve"> </w:t>
      </w:r>
      <w:r>
        <w:rPr>
          <w:i/>
          <w:iCs/>
          <w:color w:val="231F20"/>
        </w:rPr>
        <w:t>Felton</w:t>
      </w:r>
      <w:r>
        <w:rPr>
          <w:color w:val="231F20"/>
        </w:rPr>
        <w:t>,</w:t>
      </w:r>
      <w:r>
        <w:rPr>
          <w:color w:val="231F20"/>
          <w:spacing w:val="-5"/>
        </w:rPr>
        <w:t xml:space="preserve"> </w:t>
      </w:r>
      <w:r>
        <w:rPr>
          <w:color w:val="231F20"/>
        </w:rPr>
        <w:t>.</w:t>
      </w:r>
      <w:r>
        <w:rPr>
          <w:color w:val="231F20"/>
          <w:spacing w:val="-5"/>
        </w:rPr>
        <w:t xml:space="preserve"> </w:t>
      </w:r>
      <w:r>
        <w:rPr>
          <w:color w:val="231F20"/>
        </w:rPr>
        <w:t>.</w:t>
      </w:r>
      <w:r>
        <w:rPr>
          <w:color w:val="231F20"/>
          <w:spacing w:val="-5"/>
        </w:rPr>
        <w:t xml:space="preserve"> </w:t>
      </w:r>
      <w:r>
        <w:rPr>
          <w:color w:val="231F20"/>
        </w:rPr>
        <w:t>.</w:t>
      </w:r>
      <w:r>
        <w:rPr>
          <w:color w:val="231F20"/>
          <w:spacing w:val="-5"/>
        </w:rPr>
        <w:t xml:space="preserve"> </w:t>
      </w:r>
      <w:r>
        <w:rPr>
          <w:color w:val="231F20"/>
        </w:rPr>
        <w:t>(1997) (“[W]e continue to ask whether the government acted</w:t>
      </w:r>
      <w:r>
        <w:rPr>
          <w:color w:val="231F20"/>
          <w:spacing w:val="-15"/>
        </w:rPr>
        <w:t xml:space="preserve"> </w:t>
      </w:r>
      <w:r>
        <w:rPr>
          <w:color w:val="231F20"/>
        </w:rPr>
        <w:t>with</w:t>
      </w:r>
      <w:r>
        <w:rPr>
          <w:color w:val="231F20"/>
          <w:spacing w:val="-15"/>
        </w:rPr>
        <w:t xml:space="preserve"> </w:t>
      </w:r>
      <w:r>
        <w:rPr>
          <w:color w:val="231F20"/>
        </w:rPr>
        <w:t>the</w:t>
      </w:r>
      <w:r>
        <w:rPr>
          <w:color w:val="231F20"/>
          <w:spacing w:val="-15"/>
        </w:rPr>
        <w:t xml:space="preserve"> </w:t>
      </w:r>
      <w:r>
        <w:rPr>
          <w:color w:val="231F20"/>
        </w:rPr>
        <w:t>purpose</w:t>
      </w:r>
      <w:r>
        <w:rPr>
          <w:color w:val="231F20"/>
          <w:spacing w:val="-15"/>
        </w:rPr>
        <w:t xml:space="preserve"> </w:t>
      </w:r>
      <w:r>
        <w:rPr>
          <w:color w:val="231F20"/>
        </w:rPr>
        <w:t>of</w:t>
      </w:r>
      <w:r>
        <w:rPr>
          <w:color w:val="231F20"/>
          <w:spacing w:val="-15"/>
        </w:rPr>
        <w:t xml:space="preserve"> </w:t>
      </w:r>
      <w:r>
        <w:rPr>
          <w:color w:val="231F20"/>
        </w:rPr>
        <w:t>advancing</w:t>
      </w:r>
      <w:r>
        <w:rPr>
          <w:color w:val="231F20"/>
          <w:spacing w:val="-15"/>
        </w:rPr>
        <w:t xml:space="preserve"> </w:t>
      </w:r>
      <w:r>
        <w:rPr>
          <w:color w:val="231F20"/>
        </w:rPr>
        <w:t>or</w:t>
      </w:r>
      <w:r>
        <w:rPr>
          <w:color w:val="231F20"/>
          <w:spacing w:val="-15"/>
        </w:rPr>
        <w:t xml:space="preserve"> </w:t>
      </w:r>
      <w:r>
        <w:rPr>
          <w:color w:val="231F20"/>
        </w:rPr>
        <w:t>inhibiting religion [and] whether the aid has the ‘effect’ of advancing</w:t>
      </w:r>
      <w:r>
        <w:rPr>
          <w:color w:val="231F20"/>
          <w:spacing w:val="-5"/>
        </w:rPr>
        <w:t xml:space="preserve"> </w:t>
      </w:r>
      <w:r>
        <w:rPr>
          <w:color w:val="231F20"/>
        </w:rPr>
        <w:t>or</w:t>
      </w:r>
      <w:r>
        <w:rPr>
          <w:color w:val="231F20"/>
          <w:spacing w:val="-5"/>
        </w:rPr>
        <w:t xml:space="preserve"> </w:t>
      </w:r>
      <w:r>
        <w:rPr>
          <w:color w:val="231F20"/>
        </w:rPr>
        <w:t>inhibiting</w:t>
      </w:r>
      <w:r>
        <w:rPr>
          <w:color w:val="231F20"/>
          <w:spacing w:val="-5"/>
        </w:rPr>
        <w:t xml:space="preserve"> </w:t>
      </w:r>
      <w:r>
        <w:rPr>
          <w:color w:val="231F20"/>
          <w:spacing w:val="-3"/>
        </w:rPr>
        <w:t>religion”</w:t>
      </w:r>
      <w:r>
        <w:rPr>
          <w:color w:val="231F20"/>
          <w:spacing w:val="-5"/>
        </w:rPr>
        <w:t xml:space="preserve"> </w:t>
      </w:r>
      <w:r>
        <w:rPr>
          <w:color w:val="231F20"/>
        </w:rPr>
        <w:t>.</w:t>
      </w:r>
      <w:r>
        <w:rPr>
          <w:color w:val="231F20"/>
          <w:spacing w:val="-5"/>
        </w:rPr>
        <w:t xml:space="preserve"> </w:t>
      </w:r>
      <w:r>
        <w:rPr>
          <w:color w:val="231F20"/>
        </w:rPr>
        <w:t>.</w:t>
      </w:r>
      <w:r>
        <w:rPr>
          <w:color w:val="231F20"/>
          <w:spacing w:val="-5"/>
        </w:rPr>
        <w:t xml:space="preserve"> </w:t>
      </w:r>
      <w:r>
        <w:rPr>
          <w:color w:val="231F20"/>
        </w:rPr>
        <w:t>.).</w:t>
      </w:r>
      <w:r>
        <w:rPr>
          <w:color w:val="231F20"/>
          <w:spacing w:val="-5"/>
        </w:rPr>
        <w:t xml:space="preserve"> </w:t>
      </w:r>
      <w:r>
        <w:rPr>
          <w:color w:val="231F20"/>
          <w:spacing w:val="-3"/>
        </w:rPr>
        <w:t>There</w:t>
      </w:r>
      <w:r>
        <w:rPr>
          <w:color w:val="231F20"/>
          <w:spacing w:val="-5"/>
        </w:rPr>
        <w:t xml:space="preserve"> </w:t>
      </w:r>
      <w:r>
        <w:rPr>
          <w:color w:val="231F20"/>
        </w:rPr>
        <w:t>is</w:t>
      </w:r>
      <w:r>
        <w:rPr>
          <w:color w:val="231F20"/>
          <w:spacing w:val="-5"/>
        </w:rPr>
        <w:t xml:space="preserve"> </w:t>
      </w:r>
      <w:r>
        <w:rPr>
          <w:color w:val="231F20"/>
        </w:rPr>
        <w:t>no dispute</w:t>
      </w:r>
      <w:r>
        <w:rPr>
          <w:color w:val="231F20"/>
          <w:spacing w:val="-10"/>
        </w:rPr>
        <w:t xml:space="preserve"> </w:t>
      </w:r>
      <w:r>
        <w:rPr>
          <w:color w:val="231F20"/>
        </w:rPr>
        <w:t>that</w:t>
      </w:r>
      <w:r>
        <w:rPr>
          <w:color w:val="231F20"/>
          <w:spacing w:val="-10"/>
        </w:rPr>
        <w:t xml:space="preserve"> </w:t>
      </w:r>
      <w:r>
        <w:rPr>
          <w:color w:val="231F20"/>
        </w:rPr>
        <w:t>the</w:t>
      </w:r>
      <w:r>
        <w:rPr>
          <w:color w:val="231F20"/>
          <w:spacing w:val="-10"/>
        </w:rPr>
        <w:t xml:space="preserve"> </w:t>
      </w:r>
      <w:r>
        <w:rPr>
          <w:color w:val="231F20"/>
          <w:spacing w:val="-3"/>
        </w:rPr>
        <w:t>program</w:t>
      </w:r>
      <w:r>
        <w:rPr>
          <w:color w:val="231F20"/>
          <w:spacing w:val="-10"/>
        </w:rPr>
        <w:t xml:space="preserve"> </w:t>
      </w:r>
      <w:r>
        <w:rPr>
          <w:color w:val="231F20"/>
        </w:rPr>
        <w:t>challenged</w:t>
      </w:r>
      <w:r>
        <w:rPr>
          <w:color w:val="231F20"/>
          <w:spacing w:val="-10"/>
        </w:rPr>
        <w:t xml:space="preserve"> </w:t>
      </w:r>
      <w:r>
        <w:rPr>
          <w:color w:val="231F20"/>
          <w:spacing w:val="-3"/>
        </w:rPr>
        <w:t>here</w:t>
      </w:r>
      <w:r>
        <w:rPr>
          <w:color w:val="231F20"/>
          <w:spacing w:val="-10"/>
        </w:rPr>
        <w:t xml:space="preserve"> </w:t>
      </w:r>
      <w:r>
        <w:rPr>
          <w:color w:val="231F20"/>
        </w:rPr>
        <w:t>was</w:t>
      </w:r>
      <w:r>
        <w:rPr>
          <w:color w:val="231F20"/>
          <w:spacing w:val="-10"/>
        </w:rPr>
        <w:t xml:space="preserve"> </w:t>
      </w:r>
      <w:r>
        <w:rPr>
          <w:color w:val="231F20"/>
          <w:spacing w:val="-2"/>
        </w:rPr>
        <w:t xml:space="preserve">en- </w:t>
      </w:r>
      <w:r>
        <w:rPr>
          <w:color w:val="231F20"/>
        </w:rPr>
        <w:t>acted for the valid secular purpose of providing educational</w:t>
      </w:r>
      <w:r>
        <w:rPr>
          <w:color w:val="231F20"/>
          <w:spacing w:val="-6"/>
        </w:rPr>
        <w:t xml:space="preserve"> </w:t>
      </w:r>
      <w:r>
        <w:rPr>
          <w:color w:val="231F20"/>
        </w:rPr>
        <w:t>assistance</w:t>
      </w:r>
      <w:r>
        <w:rPr>
          <w:color w:val="231F20"/>
          <w:spacing w:val="-6"/>
        </w:rPr>
        <w:t xml:space="preserve"> </w:t>
      </w:r>
      <w:r>
        <w:rPr>
          <w:color w:val="231F20"/>
        </w:rPr>
        <w:t>to</w:t>
      </w:r>
      <w:r>
        <w:rPr>
          <w:color w:val="231F20"/>
          <w:spacing w:val="-6"/>
        </w:rPr>
        <w:t xml:space="preserve"> </w:t>
      </w:r>
      <w:r>
        <w:rPr>
          <w:color w:val="231F20"/>
        </w:rPr>
        <w:t>poor</w:t>
      </w:r>
      <w:r>
        <w:rPr>
          <w:color w:val="231F20"/>
          <w:spacing w:val="-6"/>
        </w:rPr>
        <w:t xml:space="preserve"> </w:t>
      </w:r>
      <w:r>
        <w:rPr>
          <w:color w:val="231F20"/>
          <w:spacing w:val="-3"/>
        </w:rPr>
        <w:t>children.</w:t>
      </w:r>
      <w:r>
        <w:rPr>
          <w:color w:val="231F20"/>
          <w:spacing w:val="-6"/>
        </w:rPr>
        <w:t xml:space="preserve"> </w:t>
      </w:r>
      <w:r>
        <w:rPr>
          <w:color w:val="231F20"/>
        </w:rPr>
        <w:t>.</w:t>
      </w:r>
      <w:r>
        <w:rPr>
          <w:color w:val="231F20"/>
          <w:spacing w:val="-6"/>
        </w:rPr>
        <w:t xml:space="preserve"> </w:t>
      </w:r>
      <w:r>
        <w:rPr>
          <w:color w:val="231F20"/>
        </w:rPr>
        <w:t>.</w:t>
      </w:r>
      <w:r>
        <w:rPr>
          <w:color w:val="231F20"/>
          <w:spacing w:val="-6"/>
        </w:rPr>
        <w:t xml:space="preserve"> </w:t>
      </w:r>
      <w:r>
        <w:rPr>
          <w:color w:val="231F20"/>
        </w:rPr>
        <w:t>.</w:t>
      </w:r>
      <w:r>
        <w:rPr>
          <w:color w:val="231F20"/>
          <w:spacing w:val="-6"/>
        </w:rPr>
        <w:t xml:space="preserve"> </w:t>
      </w:r>
      <w:r>
        <w:rPr>
          <w:color w:val="231F20"/>
        </w:rPr>
        <w:t>Thus, the question presented is whether the Ohio pro- gram nonetheless has the forbidden “effect” of advancing</w:t>
      </w:r>
      <w:r>
        <w:rPr>
          <w:color w:val="231F20"/>
          <w:spacing w:val="-15"/>
        </w:rPr>
        <w:t xml:space="preserve"> </w:t>
      </w:r>
      <w:r>
        <w:rPr>
          <w:color w:val="231F20"/>
        </w:rPr>
        <w:t>or</w:t>
      </w:r>
      <w:r>
        <w:rPr>
          <w:color w:val="231F20"/>
          <w:spacing w:val="-15"/>
        </w:rPr>
        <w:t xml:space="preserve"> </w:t>
      </w:r>
      <w:r>
        <w:rPr>
          <w:color w:val="231F20"/>
        </w:rPr>
        <w:t>inhibiting</w:t>
      </w:r>
      <w:r>
        <w:rPr>
          <w:color w:val="231F20"/>
          <w:spacing w:val="-15"/>
        </w:rPr>
        <w:t xml:space="preserve"> </w:t>
      </w:r>
      <w:r>
        <w:rPr>
          <w:color w:val="231F20"/>
          <w:spacing w:val="-3"/>
        </w:rPr>
        <w:t>religion.</w:t>
      </w:r>
    </w:p>
    <w:p w:rsidR="00E82A7D" w:rsidRDefault="00E82A7D" w:rsidP="00E82A7D">
      <w:pPr>
        <w:pStyle w:val="BodyText"/>
        <w:kinsoku w:val="0"/>
        <w:overflowPunct w:val="0"/>
        <w:ind w:left="100" w:right="111" w:firstLine="240"/>
        <w:rPr>
          <w:color w:val="231F20"/>
        </w:rPr>
      </w:pPr>
      <w:r>
        <w:rPr>
          <w:color w:val="231F20"/>
        </w:rPr>
        <w:t>. . . Three times we have confronted</w:t>
      </w:r>
      <w:r>
        <w:rPr>
          <w:color w:val="231F20"/>
          <w:spacing w:val="-24"/>
        </w:rPr>
        <w:t xml:space="preserve"> </w:t>
      </w:r>
      <w:r>
        <w:rPr>
          <w:color w:val="231F20"/>
        </w:rPr>
        <w:t xml:space="preserve">Establish- </w:t>
      </w:r>
      <w:r>
        <w:rPr>
          <w:color w:val="231F20"/>
          <w:spacing w:val="2"/>
        </w:rPr>
        <w:t xml:space="preserve">ment Clause challenges </w:t>
      </w:r>
      <w:r>
        <w:rPr>
          <w:color w:val="231F20"/>
        </w:rPr>
        <w:t xml:space="preserve">to </w:t>
      </w:r>
      <w:r>
        <w:rPr>
          <w:color w:val="231F20"/>
          <w:spacing w:val="2"/>
        </w:rPr>
        <w:t xml:space="preserve">neutral </w:t>
      </w:r>
      <w:r>
        <w:rPr>
          <w:color w:val="231F20"/>
          <w:spacing w:val="3"/>
        </w:rPr>
        <w:t xml:space="preserve">government programs that provide aid directly </w:t>
      </w:r>
      <w:r>
        <w:rPr>
          <w:color w:val="231F20"/>
          <w:spacing w:val="2"/>
        </w:rPr>
        <w:t xml:space="preserve">to </w:t>
      </w:r>
      <w:r>
        <w:rPr>
          <w:color w:val="231F20"/>
        </w:rPr>
        <w:t xml:space="preserve">a </w:t>
      </w:r>
      <w:r>
        <w:rPr>
          <w:color w:val="231F20"/>
          <w:spacing w:val="4"/>
        </w:rPr>
        <w:t xml:space="preserve">broad </w:t>
      </w:r>
      <w:r>
        <w:rPr>
          <w:color w:val="231F20"/>
        </w:rPr>
        <w:t xml:space="preserve">class of individuals, who, in turn, direct the aid to religious schools or institutions of their </w:t>
      </w:r>
      <w:r>
        <w:rPr>
          <w:color w:val="231F20"/>
          <w:spacing w:val="2"/>
        </w:rPr>
        <w:t xml:space="preserve">own </w:t>
      </w:r>
      <w:r>
        <w:rPr>
          <w:color w:val="231F20"/>
          <w:spacing w:val="5"/>
        </w:rPr>
        <w:t xml:space="preserve">choosing. </w:t>
      </w:r>
      <w:r>
        <w:rPr>
          <w:color w:val="231F20"/>
          <w:spacing w:val="4"/>
        </w:rPr>
        <w:t xml:space="preserve">Three times </w:t>
      </w:r>
      <w:r>
        <w:rPr>
          <w:color w:val="231F20"/>
          <w:spacing w:val="3"/>
        </w:rPr>
        <w:t xml:space="preserve">we </w:t>
      </w:r>
      <w:r>
        <w:rPr>
          <w:color w:val="231F20"/>
          <w:spacing w:val="4"/>
        </w:rPr>
        <w:t xml:space="preserve">have rejected </w:t>
      </w:r>
      <w:r>
        <w:rPr>
          <w:color w:val="231F20"/>
          <w:spacing w:val="6"/>
        </w:rPr>
        <w:t>such</w:t>
      </w:r>
      <w:r>
        <w:rPr>
          <w:color w:val="231F20"/>
          <w:spacing w:val="59"/>
        </w:rPr>
        <w:t xml:space="preserve"> </w:t>
      </w:r>
      <w:r>
        <w:rPr>
          <w:color w:val="231F20"/>
        </w:rPr>
        <w:t>challenges.</w:t>
      </w:r>
    </w:p>
    <w:p w:rsidR="00E82A7D" w:rsidRDefault="00E82A7D" w:rsidP="00E82A7D">
      <w:pPr>
        <w:pStyle w:val="BodyText"/>
        <w:kinsoku w:val="0"/>
        <w:overflowPunct w:val="0"/>
        <w:ind w:left="100" w:right="108" w:firstLine="240"/>
        <w:rPr>
          <w:color w:val="231F20"/>
        </w:rPr>
      </w:pPr>
      <w:r>
        <w:rPr>
          <w:color w:val="231F20"/>
        </w:rPr>
        <w:t xml:space="preserve">In </w:t>
      </w:r>
      <w:r>
        <w:rPr>
          <w:i/>
          <w:iCs/>
          <w:color w:val="231F20"/>
        </w:rPr>
        <w:t>Mueller</w:t>
      </w:r>
      <w:r>
        <w:rPr>
          <w:color w:val="231F20"/>
        </w:rPr>
        <w:t>, we rejected an Establishment Clause challenge to a Minnesota program au- thorizing tax deductions for various educational expenses, including private school tuition costs, even though the great majority of the program’s beneficiaries (96%) were parents of children in religious schools. . . .</w:t>
      </w:r>
    </w:p>
    <w:p w:rsidR="00E82A7D" w:rsidRDefault="00E82A7D" w:rsidP="00E82A7D">
      <w:pPr>
        <w:pStyle w:val="BodyText"/>
        <w:kinsoku w:val="0"/>
        <w:overflowPunct w:val="0"/>
        <w:ind w:left="100" w:right="110" w:firstLine="240"/>
        <w:rPr>
          <w:color w:val="231F20"/>
        </w:rPr>
      </w:pPr>
      <w:r>
        <w:rPr>
          <w:color w:val="231F20"/>
          <w:spacing w:val="5"/>
        </w:rPr>
        <w:t xml:space="preserve">That </w:t>
      </w:r>
      <w:r>
        <w:rPr>
          <w:color w:val="231F20"/>
          <w:spacing w:val="4"/>
        </w:rPr>
        <w:t xml:space="preserve">the </w:t>
      </w:r>
      <w:r>
        <w:rPr>
          <w:color w:val="231F20"/>
          <w:spacing w:val="5"/>
        </w:rPr>
        <w:t xml:space="preserve">program </w:t>
      </w:r>
      <w:r>
        <w:rPr>
          <w:color w:val="231F20"/>
          <w:spacing w:val="4"/>
        </w:rPr>
        <w:t xml:space="preserve">was one </w:t>
      </w:r>
      <w:r>
        <w:rPr>
          <w:color w:val="231F20"/>
          <w:spacing w:val="3"/>
        </w:rPr>
        <w:t xml:space="preserve">of </w:t>
      </w:r>
      <w:r>
        <w:rPr>
          <w:color w:val="231F20"/>
          <w:spacing w:val="4"/>
        </w:rPr>
        <w:t xml:space="preserve">true </w:t>
      </w:r>
      <w:r>
        <w:rPr>
          <w:color w:val="231F20"/>
          <w:spacing w:val="7"/>
        </w:rPr>
        <w:t xml:space="preserve">private </w:t>
      </w:r>
      <w:r>
        <w:rPr>
          <w:color w:val="231F20"/>
        </w:rPr>
        <w:t>choice, with no evidence that the State deliber- ately</w:t>
      </w:r>
      <w:r>
        <w:rPr>
          <w:color w:val="231F20"/>
          <w:spacing w:val="-15"/>
        </w:rPr>
        <w:t xml:space="preserve"> </w:t>
      </w:r>
      <w:r>
        <w:rPr>
          <w:color w:val="231F20"/>
        </w:rPr>
        <w:t>skewed</w:t>
      </w:r>
      <w:r>
        <w:rPr>
          <w:color w:val="231F20"/>
          <w:spacing w:val="-15"/>
        </w:rPr>
        <w:t xml:space="preserve"> </w:t>
      </w:r>
      <w:r>
        <w:rPr>
          <w:color w:val="231F20"/>
        </w:rPr>
        <w:t>incentives</w:t>
      </w:r>
      <w:r>
        <w:rPr>
          <w:color w:val="231F20"/>
          <w:spacing w:val="-15"/>
        </w:rPr>
        <w:t xml:space="preserve"> </w:t>
      </w:r>
      <w:r>
        <w:rPr>
          <w:color w:val="231F20"/>
        </w:rPr>
        <w:t>toward</w:t>
      </w:r>
      <w:r>
        <w:rPr>
          <w:color w:val="231F20"/>
          <w:spacing w:val="-15"/>
        </w:rPr>
        <w:t xml:space="preserve"> </w:t>
      </w:r>
      <w:r>
        <w:rPr>
          <w:color w:val="231F20"/>
        </w:rPr>
        <w:t>religious</w:t>
      </w:r>
      <w:r>
        <w:rPr>
          <w:color w:val="231F20"/>
          <w:spacing w:val="-15"/>
        </w:rPr>
        <w:t xml:space="preserve"> </w:t>
      </w:r>
      <w:r>
        <w:rPr>
          <w:color w:val="231F20"/>
        </w:rPr>
        <w:t xml:space="preserve">schools, was </w:t>
      </w:r>
      <w:r>
        <w:rPr>
          <w:color w:val="231F20"/>
          <w:spacing w:val="2"/>
        </w:rPr>
        <w:t xml:space="preserve">sufficient </w:t>
      </w:r>
      <w:r>
        <w:rPr>
          <w:color w:val="231F20"/>
        </w:rPr>
        <w:t xml:space="preserve">for the program to </w:t>
      </w:r>
      <w:r>
        <w:rPr>
          <w:color w:val="231F20"/>
          <w:spacing w:val="2"/>
        </w:rPr>
        <w:t xml:space="preserve">survive scru- </w:t>
      </w:r>
      <w:r>
        <w:rPr>
          <w:color w:val="231F20"/>
        </w:rPr>
        <w:t>tiny under the Establishment</w:t>
      </w:r>
      <w:r>
        <w:rPr>
          <w:color w:val="231F20"/>
          <w:spacing w:val="-1"/>
        </w:rPr>
        <w:t xml:space="preserve"> </w:t>
      </w:r>
      <w:r>
        <w:rPr>
          <w:color w:val="231F20"/>
        </w:rPr>
        <w:t>Clause.</w:t>
      </w:r>
    </w:p>
    <w:p w:rsidR="00E82A7D" w:rsidRDefault="00E82A7D" w:rsidP="00E82A7D">
      <w:pPr>
        <w:pStyle w:val="BodyText"/>
        <w:kinsoku w:val="0"/>
        <w:overflowPunct w:val="0"/>
        <w:ind w:left="100" w:right="115" w:firstLine="240"/>
        <w:rPr>
          <w:color w:val="231F20"/>
        </w:rPr>
      </w:pPr>
      <w:r>
        <w:rPr>
          <w:color w:val="231F20"/>
        </w:rPr>
        <w:t xml:space="preserve">In </w:t>
      </w:r>
      <w:r>
        <w:rPr>
          <w:i/>
          <w:iCs/>
          <w:color w:val="231F20"/>
        </w:rPr>
        <w:t>Witters</w:t>
      </w:r>
      <w:r>
        <w:rPr>
          <w:color w:val="231F20"/>
        </w:rPr>
        <w:t>, we used identical reasoning to re- ject an Establishment Clause challenge to a</w:t>
      </w:r>
      <w:r>
        <w:rPr>
          <w:color w:val="231F20"/>
          <w:spacing w:val="-21"/>
        </w:rPr>
        <w:t xml:space="preserve"> </w:t>
      </w:r>
      <w:r>
        <w:rPr>
          <w:color w:val="231F20"/>
        </w:rPr>
        <w:t>voca- tional scholarship program that provided</w:t>
      </w:r>
      <w:r>
        <w:rPr>
          <w:color w:val="231F20"/>
          <w:spacing w:val="-18"/>
        </w:rPr>
        <w:t xml:space="preserve"> </w:t>
      </w:r>
      <w:r>
        <w:rPr>
          <w:color w:val="231F20"/>
        </w:rPr>
        <w:t xml:space="preserve">tuition aid to a </w:t>
      </w:r>
      <w:r>
        <w:rPr>
          <w:color w:val="231F20"/>
          <w:spacing w:val="2"/>
        </w:rPr>
        <w:t xml:space="preserve">student studying </w:t>
      </w:r>
      <w:r>
        <w:rPr>
          <w:color w:val="231F20"/>
        </w:rPr>
        <w:t xml:space="preserve">at a </w:t>
      </w:r>
      <w:r>
        <w:rPr>
          <w:color w:val="231F20"/>
          <w:spacing w:val="2"/>
        </w:rPr>
        <w:t xml:space="preserve">religious </w:t>
      </w:r>
      <w:r>
        <w:rPr>
          <w:color w:val="231F20"/>
          <w:spacing w:val="3"/>
        </w:rPr>
        <w:t xml:space="preserve">institu- </w:t>
      </w:r>
      <w:r>
        <w:rPr>
          <w:color w:val="231F20"/>
        </w:rPr>
        <w:t xml:space="preserve">tion to become a </w:t>
      </w:r>
      <w:r>
        <w:rPr>
          <w:color w:val="231F20"/>
          <w:spacing w:val="-3"/>
        </w:rPr>
        <w:t xml:space="preserve">pastor. </w:t>
      </w:r>
      <w:r>
        <w:rPr>
          <w:color w:val="231F20"/>
        </w:rPr>
        <w:t>. .</w:t>
      </w:r>
      <w:r>
        <w:rPr>
          <w:color w:val="231F20"/>
          <w:spacing w:val="9"/>
        </w:rPr>
        <w:t xml:space="preserve"> </w:t>
      </w:r>
      <w:r>
        <w:rPr>
          <w:color w:val="231F20"/>
        </w:rPr>
        <w:t>.</w:t>
      </w:r>
    </w:p>
    <w:p w:rsidR="00E82A7D" w:rsidRDefault="00E82A7D" w:rsidP="00E82A7D">
      <w:pPr>
        <w:pStyle w:val="BodyText"/>
        <w:kinsoku w:val="0"/>
        <w:overflowPunct w:val="0"/>
        <w:ind w:left="100" w:right="112" w:firstLine="240"/>
        <w:rPr>
          <w:color w:val="231F20"/>
        </w:rPr>
      </w:pPr>
      <w:r>
        <w:rPr>
          <w:color w:val="231F20"/>
        </w:rPr>
        <w:t xml:space="preserve">Five Members of the Court, in separate opin- ions, emphasized the general rule from </w:t>
      </w:r>
      <w:r>
        <w:rPr>
          <w:i/>
          <w:iCs/>
          <w:color w:val="231F20"/>
        </w:rPr>
        <w:t xml:space="preserve">Mueller </w:t>
      </w:r>
      <w:r>
        <w:rPr>
          <w:color w:val="231F20"/>
        </w:rPr>
        <w:t>that the amount of government aid channeled to religious institutions by individual aid</w:t>
      </w:r>
      <w:r>
        <w:rPr>
          <w:color w:val="231F20"/>
          <w:spacing w:val="-28"/>
        </w:rPr>
        <w:t xml:space="preserve"> </w:t>
      </w:r>
      <w:r>
        <w:rPr>
          <w:color w:val="231F20"/>
        </w:rPr>
        <w:t xml:space="preserve">recipients was not relevant to the constitutional </w:t>
      </w:r>
      <w:r>
        <w:rPr>
          <w:color w:val="231F20"/>
          <w:spacing w:val="-4"/>
        </w:rPr>
        <w:t xml:space="preserve">inquiry. </w:t>
      </w:r>
      <w:r>
        <w:rPr>
          <w:color w:val="231F20"/>
        </w:rPr>
        <w:t>. .</w:t>
      </w:r>
      <w:r>
        <w:rPr>
          <w:color w:val="231F20"/>
          <w:spacing w:val="-22"/>
        </w:rPr>
        <w:t xml:space="preserve"> </w:t>
      </w:r>
      <w:r>
        <w:rPr>
          <w:color w:val="231F20"/>
        </w:rPr>
        <w:t xml:space="preserve">. Our holding thus rested not on whether few or </w:t>
      </w:r>
      <w:r>
        <w:rPr>
          <w:color w:val="231F20"/>
          <w:spacing w:val="3"/>
        </w:rPr>
        <w:t xml:space="preserve">many </w:t>
      </w:r>
      <w:r>
        <w:rPr>
          <w:color w:val="231F20"/>
          <w:spacing w:val="4"/>
        </w:rPr>
        <w:t xml:space="preserve">recipients chose </w:t>
      </w:r>
      <w:r>
        <w:rPr>
          <w:color w:val="231F20"/>
          <w:spacing w:val="2"/>
        </w:rPr>
        <w:t xml:space="preserve">to </w:t>
      </w:r>
      <w:r>
        <w:rPr>
          <w:color w:val="231F20"/>
          <w:spacing w:val="4"/>
        </w:rPr>
        <w:t xml:space="preserve">expend </w:t>
      </w:r>
      <w:r>
        <w:rPr>
          <w:color w:val="231F20"/>
          <w:spacing w:val="5"/>
        </w:rPr>
        <w:t xml:space="preserve">government </w:t>
      </w:r>
      <w:r>
        <w:rPr>
          <w:color w:val="231F20"/>
        </w:rPr>
        <w:t xml:space="preserve">aid at a religious school but, rather, on whether </w:t>
      </w:r>
      <w:r>
        <w:rPr>
          <w:color w:val="231F20"/>
          <w:spacing w:val="2"/>
        </w:rPr>
        <w:t xml:space="preserve">recipients generally </w:t>
      </w:r>
      <w:r>
        <w:rPr>
          <w:color w:val="231F20"/>
        </w:rPr>
        <w:t xml:space="preserve">were </w:t>
      </w:r>
      <w:r>
        <w:rPr>
          <w:color w:val="231F20"/>
          <w:spacing w:val="2"/>
        </w:rPr>
        <w:t xml:space="preserve">empowered </w:t>
      </w:r>
      <w:r>
        <w:rPr>
          <w:color w:val="231F20"/>
        </w:rPr>
        <w:t xml:space="preserve">to </w:t>
      </w:r>
      <w:r>
        <w:rPr>
          <w:color w:val="231F20"/>
          <w:spacing w:val="2"/>
        </w:rPr>
        <w:t xml:space="preserve">direct </w:t>
      </w:r>
      <w:r>
        <w:rPr>
          <w:color w:val="231F20"/>
          <w:spacing w:val="3"/>
        </w:rPr>
        <w:t xml:space="preserve">the aid </w:t>
      </w:r>
      <w:r>
        <w:rPr>
          <w:color w:val="231F20"/>
          <w:spacing w:val="2"/>
        </w:rPr>
        <w:t xml:space="preserve">to </w:t>
      </w:r>
      <w:r>
        <w:rPr>
          <w:color w:val="231F20"/>
          <w:spacing w:val="4"/>
        </w:rPr>
        <w:t xml:space="preserve">schools </w:t>
      </w:r>
      <w:r>
        <w:rPr>
          <w:color w:val="231F20"/>
          <w:spacing w:val="2"/>
        </w:rPr>
        <w:t xml:space="preserve">or </w:t>
      </w:r>
      <w:r>
        <w:rPr>
          <w:color w:val="231F20"/>
          <w:spacing w:val="4"/>
        </w:rPr>
        <w:t xml:space="preserve">institutions </w:t>
      </w:r>
      <w:r>
        <w:rPr>
          <w:color w:val="231F20"/>
          <w:spacing w:val="2"/>
        </w:rPr>
        <w:t xml:space="preserve">of </w:t>
      </w:r>
      <w:r>
        <w:rPr>
          <w:color w:val="231F20"/>
          <w:spacing w:val="4"/>
        </w:rPr>
        <w:t xml:space="preserve">their </w:t>
      </w:r>
      <w:r>
        <w:rPr>
          <w:color w:val="231F20"/>
          <w:spacing w:val="5"/>
        </w:rPr>
        <w:t xml:space="preserve">own </w:t>
      </w:r>
      <w:r>
        <w:rPr>
          <w:color w:val="231F20"/>
        </w:rPr>
        <w:t>choosing.</w:t>
      </w:r>
    </w:p>
    <w:p w:rsidR="00E82A7D" w:rsidRDefault="00E82A7D" w:rsidP="00E82A7D">
      <w:pPr>
        <w:pStyle w:val="BodyText"/>
        <w:kinsoku w:val="0"/>
        <w:overflowPunct w:val="0"/>
        <w:ind w:left="100" w:right="110" w:firstLine="240"/>
        <w:rPr>
          <w:color w:val="231F20"/>
          <w:spacing w:val="5"/>
        </w:rPr>
      </w:pPr>
      <w:r>
        <w:rPr>
          <w:color w:val="231F20"/>
          <w:spacing w:val="2"/>
        </w:rPr>
        <w:t xml:space="preserve">Finally, </w:t>
      </w:r>
      <w:r>
        <w:rPr>
          <w:color w:val="231F20"/>
          <w:spacing w:val="3"/>
        </w:rPr>
        <w:t xml:space="preserve">in </w:t>
      </w:r>
      <w:r>
        <w:rPr>
          <w:i/>
          <w:iCs/>
          <w:color w:val="231F20"/>
          <w:spacing w:val="4"/>
        </w:rPr>
        <w:t>Zobrest</w:t>
      </w:r>
      <w:r>
        <w:rPr>
          <w:color w:val="231F20"/>
          <w:spacing w:val="4"/>
        </w:rPr>
        <w:t xml:space="preserve">, </w:t>
      </w:r>
      <w:r>
        <w:rPr>
          <w:color w:val="231F20"/>
          <w:spacing w:val="3"/>
        </w:rPr>
        <w:t xml:space="preserve">we </w:t>
      </w:r>
      <w:r>
        <w:rPr>
          <w:color w:val="231F20"/>
          <w:spacing w:val="5"/>
        </w:rPr>
        <w:t xml:space="preserve">applied </w:t>
      </w:r>
      <w:r>
        <w:rPr>
          <w:i/>
          <w:iCs/>
          <w:color w:val="231F20"/>
          <w:spacing w:val="5"/>
        </w:rPr>
        <w:t xml:space="preserve">Mueller </w:t>
      </w:r>
      <w:r>
        <w:rPr>
          <w:color w:val="231F20"/>
          <w:spacing w:val="6"/>
        </w:rPr>
        <w:t>and</w:t>
      </w:r>
      <w:r>
        <w:rPr>
          <w:color w:val="231F20"/>
          <w:spacing w:val="59"/>
        </w:rPr>
        <w:t xml:space="preserve"> </w:t>
      </w:r>
      <w:r>
        <w:rPr>
          <w:i/>
          <w:iCs/>
          <w:color w:val="231F20"/>
          <w:spacing w:val="2"/>
        </w:rPr>
        <w:t xml:space="preserve">Witters </w:t>
      </w:r>
      <w:r>
        <w:rPr>
          <w:color w:val="231F20"/>
        </w:rPr>
        <w:t xml:space="preserve">to </w:t>
      </w:r>
      <w:r>
        <w:rPr>
          <w:color w:val="231F20"/>
          <w:spacing w:val="2"/>
        </w:rPr>
        <w:t xml:space="preserve">reject </w:t>
      </w:r>
      <w:r>
        <w:rPr>
          <w:color w:val="231F20"/>
        </w:rPr>
        <w:t xml:space="preserve">an </w:t>
      </w:r>
      <w:r>
        <w:rPr>
          <w:color w:val="231F20"/>
          <w:spacing w:val="3"/>
        </w:rPr>
        <w:t xml:space="preserve">Establishment Clause </w:t>
      </w:r>
      <w:r>
        <w:rPr>
          <w:color w:val="231F20"/>
          <w:spacing w:val="4"/>
        </w:rPr>
        <w:t xml:space="preserve">chal- </w:t>
      </w:r>
      <w:r>
        <w:rPr>
          <w:color w:val="231F20"/>
          <w:spacing w:val="2"/>
        </w:rPr>
        <w:t xml:space="preserve">lenge </w:t>
      </w:r>
      <w:r>
        <w:rPr>
          <w:color w:val="231F20"/>
        </w:rPr>
        <w:t xml:space="preserve">to a </w:t>
      </w:r>
      <w:r>
        <w:rPr>
          <w:color w:val="231F20"/>
          <w:spacing w:val="2"/>
        </w:rPr>
        <w:t xml:space="preserve">federal program that permitted </w:t>
      </w:r>
      <w:r>
        <w:rPr>
          <w:color w:val="231F20"/>
          <w:spacing w:val="3"/>
        </w:rPr>
        <w:t xml:space="preserve">sign </w:t>
      </w:r>
      <w:r>
        <w:rPr>
          <w:color w:val="231F20"/>
          <w:spacing w:val="6"/>
        </w:rPr>
        <w:t xml:space="preserve">language interpreters </w:t>
      </w:r>
      <w:r>
        <w:rPr>
          <w:color w:val="231F20"/>
          <w:spacing w:val="3"/>
        </w:rPr>
        <w:t xml:space="preserve">to </w:t>
      </w:r>
      <w:r>
        <w:rPr>
          <w:color w:val="231F20"/>
          <w:spacing w:val="5"/>
        </w:rPr>
        <w:t xml:space="preserve">assist deaf </w:t>
      </w:r>
      <w:r>
        <w:rPr>
          <w:color w:val="231F20"/>
          <w:spacing w:val="6"/>
        </w:rPr>
        <w:t xml:space="preserve">children </w:t>
      </w:r>
      <w:r>
        <w:rPr>
          <w:color w:val="231F20"/>
          <w:spacing w:val="3"/>
        </w:rPr>
        <w:t xml:space="preserve">enrolled </w:t>
      </w:r>
      <w:r>
        <w:rPr>
          <w:color w:val="231F20"/>
          <w:spacing w:val="2"/>
        </w:rPr>
        <w:t xml:space="preserve">in </w:t>
      </w:r>
      <w:r>
        <w:rPr>
          <w:color w:val="231F20"/>
          <w:spacing w:val="4"/>
        </w:rPr>
        <w:t xml:space="preserve">religious schools. </w:t>
      </w:r>
      <w:r>
        <w:rPr>
          <w:color w:val="231F20"/>
        </w:rPr>
        <w:t xml:space="preserve">. . . </w:t>
      </w:r>
      <w:r>
        <w:rPr>
          <w:color w:val="231F20"/>
          <w:spacing w:val="3"/>
        </w:rPr>
        <w:t xml:space="preserve">Its   </w:t>
      </w:r>
      <w:r>
        <w:rPr>
          <w:color w:val="231F20"/>
          <w:spacing w:val="5"/>
        </w:rPr>
        <w:t>“primary</w:t>
      </w:r>
    </w:p>
    <w:p w:rsidR="00E82A7D" w:rsidRDefault="00E82A7D" w:rsidP="00E82A7D">
      <w:pPr>
        <w:pStyle w:val="BodyText"/>
        <w:kinsoku w:val="0"/>
        <w:overflowPunct w:val="0"/>
        <w:ind w:left="100" w:right="110" w:firstLine="240"/>
        <w:rPr>
          <w:color w:val="231F20"/>
          <w:spacing w:val="5"/>
        </w:rPr>
        <w:sectPr w:rsidR="00E82A7D">
          <w:type w:val="continuous"/>
          <w:pgSz w:w="11520" w:h="14400"/>
          <w:pgMar w:top="340" w:right="1440" w:bottom="280" w:left="1340" w:header="720" w:footer="720" w:gutter="0"/>
          <w:cols w:num="2" w:space="720" w:equalWidth="0">
            <w:col w:w="4189" w:space="251"/>
            <w:col w:w="430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headerReference w:type="even" r:id="rId103"/>
          <w:headerReference w:type="default" r:id="rId104"/>
          <w:pgSz w:w="11520" w:h="14400"/>
          <w:pgMar w:top="980" w:right="1320" w:bottom="280" w:left="1460" w:header="751" w:footer="0" w:gutter="0"/>
          <w:pgNumType w:start="222"/>
          <w:cols w:space="720" w:equalWidth="0">
            <w:col w:w="8740"/>
          </w:cols>
          <w:noEndnote/>
        </w:sectPr>
      </w:pPr>
    </w:p>
    <w:p w:rsidR="00E82A7D" w:rsidRDefault="00E82A7D" w:rsidP="00E82A7D">
      <w:pPr>
        <w:pStyle w:val="BodyText"/>
        <w:kinsoku w:val="0"/>
        <w:overflowPunct w:val="0"/>
        <w:spacing w:before="85"/>
        <w:ind w:left="100"/>
        <w:jc w:val="left"/>
        <w:rPr>
          <w:color w:val="231F20"/>
        </w:rPr>
      </w:pPr>
      <w:r>
        <w:rPr>
          <w:color w:val="231F20"/>
        </w:rPr>
        <w:t>beneficiaries,” we said, were “disabled children, not sectarian schools.” . . .</w:t>
      </w:r>
    </w:p>
    <w:p w:rsidR="00E82A7D" w:rsidRDefault="00E82A7D" w:rsidP="00E82A7D">
      <w:pPr>
        <w:pStyle w:val="BodyText"/>
        <w:kinsoku w:val="0"/>
        <w:overflowPunct w:val="0"/>
        <w:ind w:left="100" w:right="4" w:firstLine="240"/>
        <w:rPr>
          <w:color w:val="231F20"/>
        </w:rPr>
      </w:pPr>
      <w:r>
        <w:rPr>
          <w:color w:val="231F20"/>
          <w:spacing w:val="-9"/>
        </w:rPr>
        <w:t xml:space="preserve">We </w:t>
      </w:r>
      <w:r>
        <w:rPr>
          <w:color w:val="231F20"/>
        </w:rPr>
        <w:t xml:space="preserve">further observed that “[b]y according par- </w:t>
      </w:r>
      <w:r>
        <w:rPr>
          <w:color w:val="231F20"/>
          <w:spacing w:val="3"/>
        </w:rPr>
        <w:t xml:space="preserve">ents </w:t>
      </w:r>
      <w:r>
        <w:rPr>
          <w:color w:val="231F20"/>
          <w:spacing w:val="2"/>
        </w:rPr>
        <w:t xml:space="preserve">freedom </w:t>
      </w:r>
      <w:r>
        <w:rPr>
          <w:color w:val="231F20"/>
        </w:rPr>
        <w:t xml:space="preserve">to </w:t>
      </w:r>
      <w:r>
        <w:rPr>
          <w:color w:val="231F20"/>
          <w:spacing w:val="3"/>
        </w:rPr>
        <w:t xml:space="preserve">select </w:t>
      </w:r>
      <w:r>
        <w:rPr>
          <w:color w:val="231F20"/>
        </w:rPr>
        <w:t xml:space="preserve">a </w:t>
      </w:r>
      <w:r>
        <w:rPr>
          <w:color w:val="231F20"/>
          <w:spacing w:val="3"/>
        </w:rPr>
        <w:t xml:space="preserve">school </w:t>
      </w:r>
      <w:r>
        <w:rPr>
          <w:color w:val="231F20"/>
        </w:rPr>
        <w:t xml:space="preserve">of </w:t>
      </w:r>
      <w:r>
        <w:rPr>
          <w:color w:val="231F20"/>
          <w:spacing w:val="3"/>
        </w:rPr>
        <w:t xml:space="preserve">their </w:t>
      </w:r>
      <w:r>
        <w:rPr>
          <w:color w:val="231F20"/>
          <w:spacing w:val="4"/>
        </w:rPr>
        <w:t xml:space="preserve">choice, </w:t>
      </w:r>
      <w:r>
        <w:rPr>
          <w:color w:val="231F20"/>
        </w:rPr>
        <w:t>the statute ensures that a government paid</w:t>
      </w:r>
      <w:r>
        <w:rPr>
          <w:color w:val="231F20"/>
          <w:spacing w:val="-15"/>
        </w:rPr>
        <w:t xml:space="preserve"> </w:t>
      </w:r>
      <w:r>
        <w:rPr>
          <w:color w:val="231F20"/>
        </w:rPr>
        <w:t xml:space="preserve">inter- preter will be present in a sectarian school only as a result of the private decision of individual parents.” . . . Our focus again was on neutrality </w:t>
      </w:r>
      <w:r>
        <w:rPr>
          <w:color w:val="231F20"/>
          <w:spacing w:val="2"/>
        </w:rPr>
        <w:t xml:space="preserve">and the </w:t>
      </w:r>
      <w:r>
        <w:rPr>
          <w:color w:val="231F20"/>
          <w:spacing w:val="3"/>
        </w:rPr>
        <w:t xml:space="preserve">principle </w:t>
      </w:r>
      <w:r>
        <w:rPr>
          <w:color w:val="231F20"/>
        </w:rPr>
        <w:t xml:space="preserve">of </w:t>
      </w:r>
      <w:r>
        <w:rPr>
          <w:color w:val="231F20"/>
          <w:spacing w:val="3"/>
        </w:rPr>
        <w:t xml:space="preserve">private choice, </w:t>
      </w:r>
      <w:r>
        <w:rPr>
          <w:color w:val="231F20"/>
          <w:spacing w:val="2"/>
        </w:rPr>
        <w:t xml:space="preserve">not </w:t>
      </w:r>
      <w:r>
        <w:rPr>
          <w:color w:val="231F20"/>
        </w:rPr>
        <w:t xml:space="preserve">on </w:t>
      </w:r>
      <w:r>
        <w:rPr>
          <w:color w:val="231F20"/>
          <w:spacing w:val="4"/>
        </w:rPr>
        <w:t xml:space="preserve">the </w:t>
      </w:r>
      <w:r>
        <w:rPr>
          <w:color w:val="231F20"/>
        </w:rPr>
        <w:t xml:space="preserve">number of program beneficiaries attending reli- gious schools. . . . Because the program ensured </w:t>
      </w:r>
      <w:r>
        <w:rPr>
          <w:color w:val="231F20"/>
          <w:spacing w:val="2"/>
        </w:rPr>
        <w:t xml:space="preserve">that parents </w:t>
      </w:r>
      <w:r>
        <w:rPr>
          <w:color w:val="231F20"/>
        </w:rPr>
        <w:t xml:space="preserve">were the </w:t>
      </w:r>
      <w:r>
        <w:rPr>
          <w:color w:val="231F20"/>
          <w:spacing w:val="2"/>
        </w:rPr>
        <w:t xml:space="preserve">ones </w:t>
      </w:r>
      <w:r>
        <w:rPr>
          <w:color w:val="231F20"/>
        </w:rPr>
        <w:t xml:space="preserve">to </w:t>
      </w:r>
      <w:r>
        <w:rPr>
          <w:color w:val="231F20"/>
          <w:spacing w:val="2"/>
        </w:rPr>
        <w:t xml:space="preserve">select </w:t>
      </w:r>
      <w:r>
        <w:rPr>
          <w:color w:val="231F20"/>
        </w:rPr>
        <w:t xml:space="preserve">a </w:t>
      </w:r>
      <w:r>
        <w:rPr>
          <w:color w:val="231F20"/>
          <w:spacing w:val="2"/>
        </w:rPr>
        <w:t xml:space="preserve">religious </w:t>
      </w:r>
      <w:r>
        <w:rPr>
          <w:color w:val="231F20"/>
        </w:rPr>
        <w:t>school as the best learning environment for their handicapped child, the circuit between govern- ment</w:t>
      </w:r>
      <w:r>
        <w:rPr>
          <w:color w:val="231F20"/>
          <w:spacing w:val="-7"/>
        </w:rPr>
        <w:t xml:space="preserve"> </w:t>
      </w:r>
      <w:r>
        <w:rPr>
          <w:color w:val="231F20"/>
        </w:rPr>
        <w:t>and</w:t>
      </w:r>
      <w:r>
        <w:rPr>
          <w:color w:val="231F20"/>
          <w:spacing w:val="-7"/>
        </w:rPr>
        <w:t xml:space="preserve"> </w:t>
      </w:r>
      <w:r>
        <w:rPr>
          <w:color w:val="231F20"/>
        </w:rPr>
        <w:t>religion</w:t>
      </w:r>
      <w:r>
        <w:rPr>
          <w:color w:val="231F20"/>
          <w:spacing w:val="-7"/>
        </w:rPr>
        <w:t xml:space="preserve"> </w:t>
      </w:r>
      <w:r>
        <w:rPr>
          <w:color w:val="231F20"/>
        </w:rPr>
        <w:t>was</w:t>
      </w:r>
      <w:r>
        <w:rPr>
          <w:color w:val="231F20"/>
          <w:spacing w:val="-7"/>
        </w:rPr>
        <w:t xml:space="preserve"> </w:t>
      </w:r>
      <w:r>
        <w:rPr>
          <w:color w:val="231F20"/>
        </w:rPr>
        <w:t>broken,</w:t>
      </w:r>
      <w:r>
        <w:rPr>
          <w:color w:val="231F20"/>
          <w:spacing w:val="-7"/>
        </w:rPr>
        <w:t xml:space="preserve"> </w:t>
      </w:r>
      <w:r>
        <w:rPr>
          <w:color w:val="231F20"/>
        </w:rPr>
        <w:t>and</w:t>
      </w:r>
      <w:r>
        <w:rPr>
          <w:color w:val="231F20"/>
          <w:spacing w:val="-7"/>
        </w:rPr>
        <w:t xml:space="preserve"> </w:t>
      </w:r>
      <w:r>
        <w:rPr>
          <w:color w:val="231F20"/>
        </w:rPr>
        <w:t>the</w:t>
      </w:r>
      <w:r>
        <w:rPr>
          <w:color w:val="231F20"/>
          <w:spacing w:val="-7"/>
        </w:rPr>
        <w:t xml:space="preserve"> </w:t>
      </w:r>
      <w:r>
        <w:rPr>
          <w:color w:val="231F20"/>
        </w:rPr>
        <w:t>Establish- ment Clause was not implicated.</w:t>
      </w:r>
    </w:p>
    <w:p w:rsidR="00E82A7D" w:rsidRDefault="00E82A7D" w:rsidP="00E82A7D">
      <w:pPr>
        <w:pStyle w:val="BodyText"/>
        <w:kinsoku w:val="0"/>
        <w:overflowPunct w:val="0"/>
        <w:ind w:left="100" w:firstLine="240"/>
        <w:rPr>
          <w:color w:val="231F20"/>
        </w:rPr>
      </w:pPr>
      <w:r>
        <w:rPr>
          <w:i/>
          <w:iCs/>
          <w:color w:val="231F20"/>
        </w:rPr>
        <w:t xml:space="preserve">Mueller, Witters, </w:t>
      </w:r>
      <w:r>
        <w:rPr>
          <w:color w:val="231F20"/>
        </w:rPr>
        <w:t xml:space="preserve">and </w:t>
      </w:r>
      <w:r>
        <w:rPr>
          <w:i/>
          <w:iCs/>
          <w:color w:val="231F20"/>
        </w:rPr>
        <w:t xml:space="preserve">Zobrest </w:t>
      </w:r>
      <w:r>
        <w:rPr>
          <w:color w:val="231F20"/>
        </w:rPr>
        <w:t>thus make clear that where a government aid program is neutral with respect to religion, and provides assistance directly to a broad class of citizens who, in turn, direct</w:t>
      </w:r>
      <w:r>
        <w:rPr>
          <w:color w:val="231F20"/>
          <w:spacing w:val="-16"/>
        </w:rPr>
        <w:t xml:space="preserve"> </w:t>
      </w:r>
      <w:r>
        <w:rPr>
          <w:color w:val="231F20"/>
        </w:rPr>
        <w:t>government</w:t>
      </w:r>
      <w:r>
        <w:rPr>
          <w:color w:val="231F20"/>
          <w:spacing w:val="-16"/>
        </w:rPr>
        <w:t xml:space="preserve"> </w:t>
      </w:r>
      <w:r>
        <w:rPr>
          <w:color w:val="231F20"/>
        </w:rPr>
        <w:t>aid</w:t>
      </w:r>
      <w:r>
        <w:rPr>
          <w:color w:val="231F20"/>
          <w:spacing w:val="-16"/>
        </w:rPr>
        <w:t xml:space="preserve"> </w:t>
      </w:r>
      <w:r>
        <w:rPr>
          <w:color w:val="231F20"/>
        </w:rPr>
        <w:t>to</w:t>
      </w:r>
      <w:r>
        <w:rPr>
          <w:color w:val="231F20"/>
          <w:spacing w:val="-16"/>
        </w:rPr>
        <w:t xml:space="preserve"> </w:t>
      </w:r>
      <w:r>
        <w:rPr>
          <w:color w:val="231F20"/>
        </w:rPr>
        <w:t>religious</w:t>
      </w:r>
      <w:r>
        <w:rPr>
          <w:color w:val="231F20"/>
          <w:spacing w:val="-16"/>
        </w:rPr>
        <w:t xml:space="preserve"> </w:t>
      </w:r>
      <w:r>
        <w:rPr>
          <w:color w:val="231F20"/>
        </w:rPr>
        <w:t>schools</w:t>
      </w:r>
      <w:r>
        <w:rPr>
          <w:color w:val="231F20"/>
          <w:spacing w:val="-16"/>
        </w:rPr>
        <w:t xml:space="preserve"> </w:t>
      </w:r>
      <w:r>
        <w:rPr>
          <w:color w:val="231F20"/>
        </w:rPr>
        <w:t>wholly as</w:t>
      </w:r>
      <w:r>
        <w:rPr>
          <w:color w:val="231F20"/>
          <w:spacing w:val="-7"/>
        </w:rPr>
        <w:t xml:space="preserve"> </w:t>
      </w:r>
      <w:r>
        <w:rPr>
          <w:color w:val="231F20"/>
        </w:rPr>
        <w:t>a</w:t>
      </w:r>
      <w:r>
        <w:rPr>
          <w:color w:val="231F20"/>
          <w:spacing w:val="-7"/>
        </w:rPr>
        <w:t xml:space="preserve"> </w:t>
      </w:r>
      <w:r>
        <w:rPr>
          <w:color w:val="231F20"/>
        </w:rPr>
        <w:t>result</w:t>
      </w:r>
      <w:r>
        <w:rPr>
          <w:color w:val="231F20"/>
          <w:spacing w:val="-7"/>
        </w:rPr>
        <w:t xml:space="preserve"> </w:t>
      </w:r>
      <w:r>
        <w:rPr>
          <w:color w:val="231F20"/>
        </w:rPr>
        <w:t>of</w:t>
      </w:r>
      <w:r>
        <w:rPr>
          <w:color w:val="231F20"/>
          <w:spacing w:val="-7"/>
        </w:rPr>
        <w:t xml:space="preserve"> </w:t>
      </w:r>
      <w:r>
        <w:rPr>
          <w:color w:val="231F20"/>
        </w:rPr>
        <w:t>their</w:t>
      </w:r>
      <w:r>
        <w:rPr>
          <w:color w:val="231F20"/>
          <w:spacing w:val="-7"/>
        </w:rPr>
        <w:t xml:space="preserve"> </w:t>
      </w:r>
      <w:r>
        <w:rPr>
          <w:color w:val="231F20"/>
        </w:rPr>
        <w:t>own</w:t>
      </w:r>
      <w:r>
        <w:rPr>
          <w:color w:val="231F20"/>
          <w:spacing w:val="-7"/>
        </w:rPr>
        <w:t xml:space="preserve"> </w:t>
      </w:r>
      <w:r>
        <w:rPr>
          <w:color w:val="231F20"/>
        </w:rPr>
        <w:t>genuine</w:t>
      </w:r>
      <w:r>
        <w:rPr>
          <w:color w:val="231F20"/>
          <w:spacing w:val="-7"/>
        </w:rPr>
        <w:t xml:space="preserve"> </w:t>
      </w:r>
      <w:r>
        <w:rPr>
          <w:color w:val="231F20"/>
        </w:rPr>
        <w:t>and</w:t>
      </w:r>
      <w:r>
        <w:rPr>
          <w:color w:val="231F20"/>
          <w:spacing w:val="-7"/>
        </w:rPr>
        <w:t xml:space="preserve"> </w:t>
      </w:r>
      <w:r>
        <w:rPr>
          <w:color w:val="231F20"/>
        </w:rPr>
        <w:t>independent private choice, the program is not readily</w:t>
      </w:r>
      <w:r>
        <w:rPr>
          <w:color w:val="231F20"/>
          <w:spacing w:val="-22"/>
        </w:rPr>
        <w:t xml:space="preserve"> </w:t>
      </w:r>
      <w:r>
        <w:rPr>
          <w:color w:val="231F20"/>
        </w:rPr>
        <w:t xml:space="preserve">subject to challenge under the Establishment Clause. A program that shares these features permits gov- ernment aid to reach religious institutions only </w:t>
      </w:r>
      <w:r>
        <w:rPr>
          <w:color w:val="231F20"/>
          <w:spacing w:val="2"/>
        </w:rPr>
        <w:t xml:space="preserve">by </w:t>
      </w:r>
      <w:r>
        <w:rPr>
          <w:color w:val="231F20"/>
          <w:spacing w:val="3"/>
        </w:rPr>
        <w:t xml:space="preserve">way </w:t>
      </w:r>
      <w:r>
        <w:rPr>
          <w:color w:val="231F20"/>
          <w:spacing w:val="2"/>
        </w:rPr>
        <w:t xml:space="preserve">of </w:t>
      </w:r>
      <w:r>
        <w:rPr>
          <w:color w:val="231F20"/>
          <w:spacing w:val="3"/>
        </w:rPr>
        <w:t xml:space="preserve">the </w:t>
      </w:r>
      <w:r>
        <w:rPr>
          <w:color w:val="231F20"/>
          <w:spacing w:val="4"/>
        </w:rPr>
        <w:t xml:space="preserve">deliberate choices </w:t>
      </w:r>
      <w:r>
        <w:rPr>
          <w:color w:val="231F20"/>
          <w:spacing w:val="2"/>
        </w:rPr>
        <w:t xml:space="preserve">of </w:t>
      </w:r>
      <w:r>
        <w:rPr>
          <w:color w:val="231F20"/>
          <w:spacing w:val="4"/>
        </w:rPr>
        <w:t xml:space="preserve">numerous </w:t>
      </w:r>
      <w:r>
        <w:rPr>
          <w:color w:val="231F20"/>
          <w:spacing w:val="3"/>
        </w:rPr>
        <w:t xml:space="preserve">individual recipients. </w:t>
      </w:r>
      <w:r>
        <w:rPr>
          <w:color w:val="231F20"/>
          <w:spacing w:val="2"/>
        </w:rPr>
        <w:t xml:space="preserve">The </w:t>
      </w:r>
      <w:r>
        <w:rPr>
          <w:color w:val="231F20"/>
          <w:spacing w:val="3"/>
        </w:rPr>
        <w:t xml:space="preserve">incidental </w:t>
      </w:r>
      <w:r>
        <w:rPr>
          <w:color w:val="231F20"/>
          <w:spacing w:val="4"/>
        </w:rPr>
        <w:t xml:space="preserve">advance- ment </w:t>
      </w:r>
      <w:r>
        <w:rPr>
          <w:color w:val="231F20"/>
          <w:spacing w:val="3"/>
        </w:rPr>
        <w:t xml:space="preserve">of </w:t>
      </w:r>
      <w:r>
        <w:rPr>
          <w:color w:val="231F20"/>
        </w:rPr>
        <w:t xml:space="preserve">a </w:t>
      </w:r>
      <w:r>
        <w:rPr>
          <w:color w:val="231F20"/>
          <w:spacing w:val="4"/>
        </w:rPr>
        <w:t xml:space="preserve">religious </w:t>
      </w:r>
      <w:r>
        <w:rPr>
          <w:color w:val="231F20"/>
          <w:spacing w:val="5"/>
        </w:rPr>
        <w:t xml:space="preserve">mission, </w:t>
      </w:r>
      <w:r>
        <w:rPr>
          <w:color w:val="231F20"/>
          <w:spacing w:val="3"/>
        </w:rPr>
        <w:t xml:space="preserve">or </w:t>
      </w:r>
      <w:r>
        <w:rPr>
          <w:color w:val="231F20"/>
          <w:spacing w:val="4"/>
        </w:rPr>
        <w:t xml:space="preserve">the </w:t>
      </w:r>
      <w:r>
        <w:rPr>
          <w:color w:val="231F20"/>
          <w:spacing w:val="5"/>
        </w:rPr>
        <w:t xml:space="preserve">perceived </w:t>
      </w:r>
      <w:r>
        <w:rPr>
          <w:color w:val="231F20"/>
          <w:spacing w:val="2"/>
        </w:rPr>
        <w:t xml:space="preserve">endorsement </w:t>
      </w:r>
      <w:r>
        <w:rPr>
          <w:color w:val="231F20"/>
        </w:rPr>
        <w:t xml:space="preserve">of a </w:t>
      </w:r>
      <w:r>
        <w:rPr>
          <w:color w:val="231F20"/>
          <w:spacing w:val="2"/>
        </w:rPr>
        <w:t xml:space="preserve">religious message, </w:t>
      </w:r>
      <w:r>
        <w:rPr>
          <w:color w:val="231F20"/>
        </w:rPr>
        <w:t xml:space="preserve">is </w:t>
      </w:r>
      <w:r>
        <w:rPr>
          <w:color w:val="231F20"/>
          <w:spacing w:val="2"/>
        </w:rPr>
        <w:t xml:space="preserve">reason- </w:t>
      </w:r>
      <w:r>
        <w:rPr>
          <w:color w:val="231F20"/>
        </w:rPr>
        <w:t>ably attributable to the individual recipient, not to</w:t>
      </w:r>
      <w:r>
        <w:rPr>
          <w:color w:val="231F20"/>
          <w:spacing w:val="-5"/>
        </w:rPr>
        <w:t xml:space="preserve"> </w:t>
      </w:r>
      <w:r>
        <w:rPr>
          <w:color w:val="231F20"/>
        </w:rPr>
        <w:t>the</w:t>
      </w:r>
      <w:r>
        <w:rPr>
          <w:color w:val="231F20"/>
          <w:spacing w:val="-5"/>
        </w:rPr>
        <w:t xml:space="preserve"> </w:t>
      </w:r>
      <w:r>
        <w:rPr>
          <w:color w:val="231F20"/>
        </w:rPr>
        <w:t>government,</w:t>
      </w:r>
      <w:r>
        <w:rPr>
          <w:color w:val="231F20"/>
          <w:spacing w:val="-5"/>
        </w:rPr>
        <w:t xml:space="preserve"> </w:t>
      </w:r>
      <w:r>
        <w:rPr>
          <w:color w:val="231F20"/>
        </w:rPr>
        <w:t>whose</w:t>
      </w:r>
      <w:r>
        <w:rPr>
          <w:color w:val="231F20"/>
          <w:spacing w:val="-5"/>
        </w:rPr>
        <w:t xml:space="preserve"> </w:t>
      </w:r>
      <w:r>
        <w:rPr>
          <w:color w:val="231F20"/>
        </w:rPr>
        <w:t>role</w:t>
      </w:r>
      <w:r>
        <w:rPr>
          <w:color w:val="231F20"/>
          <w:spacing w:val="-5"/>
        </w:rPr>
        <w:t xml:space="preserve"> </w:t>
      </w:r>
      <w:r>
        <w:rPr>
          <w:color w:val="231F20"/>
        </w:rPr>
        <w:t>ends</w:t>
      </w:r>
      <w:r>
        <w:rPr>
          <w:color w:val="231F20"/>
          <w:spacing w:val="-5"/>
        </w:rPr>
        <w:t xml:space="preserve"> </w:t>
      </w:r>
      <w:r>
        <w:rPr>
          <w:color w:val="231F20"/>
        </w:rPr>
        <w:t>with</w:t>
      </w:r>
      <w:r>
        <w:rPr>
          <w:color w:val="231F20"/>
          <w:spacing w:val="-5"/>
        </w:rPr>
        <w:t xml:space="preserve"> </w:t>
      </w:r>
      <w:r>
        <w:rPr>
          <w:color w:val="231F20"/>
        </w:rPr>
        <w:t>the</w:t>
      </w:r>
      <w:r>
        <w:rPr>
          <w:color w:val="231F20"/>
          <w:spacing w:val="-5"/>
        </w:rPr>
        <w:t xml:space="preserve"> </w:t>
      </w:r>
      <w:r>
        <w:rPr>
          <w:color w:val="231F20"/>
        </w:rPr>
        <w:t>dis- bursement of benefits. . .</w:t>
      </w:r>
      <w:r>
        <w:rPr>
          <w:color w:val="231F20"/>
          <w:spacing w:val="-1"/>
        </w:rPr>
        <w:t xml:space="preserve"> </w:t>
      </w:r>
      <w:r>
        <w:rPr>
          <w:color w:val="231F20"/>
        </w:rPr>
        <w:t>.</w:t>
      </w:r>
    </w:p>
    <w:p w:rsidR="00E82A7D" w:rsidRDefault="00E82A7D" w:rsidP="00E82A7D">
      <w:pPr>
        <w:pStyle w:val="BodyText"/>
        <w:kinsoku w:val="0"/>
        <w:overflowPunct w:val="0"/>
        <w:ind w:left="100" w:firstLine="240"/>
        <w:rPr>
          <w:color w:val="231F20"/>
          <w:spacing w:val="5"/>
        </w:rPr>
      </w:pPr>
      <w:r>
        <w:rPr>
          <w:color w:val="231F20"/>
          <w:spacing w:val="-8"/>
        </w:rPr>
        <w:t xml:space="preserve">We </w:t>
      </w:r>
      <w:r>
        <w:rPr>
          <w:color w:val="231F20"/>
        </w:rPr>
        <w:t xml:space="preserve">believe that the program challenged here is a </w:t>
      </w:r>
      <w:r>
        <w:rPr>
          <w:color w:val="231F20"/>
          <w:spacing w:val="3"/>
        </w:rPr>
        <w:t xml:space="preserve">program </w:t>
      </w:r>
      <w:r>
        <w:rPr>
          <w:color w:val="231F20"/>
        </w:rPr>
        <w:t xml:space="preserve">of </w:t>
      </w:r>
      <w:r>
        <w:rPr>
          <w:color w:val="231F20"/>
          <w:spacing w:val="2"/>
        </w:rPr>
        <w:t xml:space="preserve">true </w:t>
      </w:r>
      <w:r>
        <w:rPr>
          <w:color w:val="231F20"/>
          <w:spacing w:val="3"/>
        </w:rPr>
        <w:t xml:space="preserve">private choice, </w:t>
      </w:r>
      <w:r>
        <w:rPr>
          <w:color w:val="231F20"/>
          <w:spacing w:val="4"/>
        </w:rPr>
        <w:t xml:space="preserve">consistent </w:t>
      </w:r>
      <w:r>
        <w:rPr>
          <w:color w:val="231F20"/>
          <w:spacing w:val="6"/>
        </w:rPr>
        <w:t xml:space="preserve">with </w:t>
      </w:r>
      <w:r>
        <w:rPr>
          <w:i/>
          <w:iCs/>
          <w:color w:val="231F20"/>
          <w:spacing w:val="6"/>
        </w:rPr>
        <w:t xml:space="preserve">Mueller, </w:t>
      </w:r>
      <w:r>
        <w:rPr>
          <w:i/>
          <w:iCs/>
          <w:color w:val="231F20"/>
          <w:spacing w:val="7"/>
        </w:rPr>
        <w:t xml:space="preserve">Witters, </w:t>
      </w:r>
      <w:r>
        <w:rPr>
          <w:color w:val="231F20"/>
          <w:spacing w:val="6"/>
        </w:rPr>
        <w:t xml:space="preserve">and </w:t>
      </w:r>
      <w:r>
        <w:rPr>
          <w:i/>
          <w:iCs/>
          <w:color w:val="231F20"/>
          <w:spacing w:val="7"/>
        </w:rPr>
        <w:t xml:space="preserve">Zobrest, </w:t>
      </w:r>
      <w:r>
        <w:rPr>
          <w:color w:val="231F20"/>
          <w:spacing w:val="6"/>
        </w:rPr>
        <w:t xml:space="preserve">and </w:t>
      </w:r>
      <w:r>
        <w:rPr>
          <w:color w:val="231F20"/>
          <w:spacing w:val="9"/>
        </w:rPr>
        <w:t xml:space="preserve">thus </w:t>
      </w:r>
      <w:r>
        <w:rPr>
          <w:color w:val="231F20"/>
          <w:spacing w:val="4"/>
        </w:rPr>
        <w:t xml:space="preserve">constitutional. </w:t>
      </w:r>
      <w:r>
        <w:rPr>
          <w:color w:val="231F20"/>
          <w:spacing w:val="2"/>
        </w:rPr>
        <w:t xml:space="preserve">As </w:t>
      </w:r>
      <w:r>
        <w:rPr>
          <w:color w:val="231F20"/>
          <w:spacing w:val="3"/>
        </w:rPr>
        <w:t xml:space="preserve">was true </w:t>
      </w:r>
      <w:r>
        <w:rPr>
          <w:color w:val="231F20"/>
          <w:spacing w:val="2"/>
        </w:rPr>
        <w:t xml:space="preserve">in </w:t>
      </w:r>
      <w:r>
        <w:rPr>
          <w:color w:val="231F20"/>
          <w:spacing w:val="4"/>
        </w:rPr>
        <w:t xml:space="preserve">those cases, </w:t>
      </w:r>
      <w:r>
        <w:rPr>
          <w:color w:val="231F20"/>
          <w:spacing w:val="5"/>
        </w:rPr>
        <w:t xml:space="preserve">the </w:t>
      </w:r>
      <w:r>
        <w:rPr>
          <w:color w:val="231F20"/>
          <w:spacing w:val="2"/>
        </w:rPr>
        <w:t xml:space="preserve">Ohio program </w:t>
      </w:r>
      <w:r>
        <w:rPr>
          <w:color w:val="231F20"/>
        </w:rPr>
        <w:t xml:space="preserve">is </w:t>
      </w:r>
      <w:r>
        <w:rPr>
          <w:color w:val="231F20"/>
          <w:spacing w:val="2"/>
        </w:rPr>
        <w:t xml:space="preserve">neutral </w:t>
      </w:r>
      <w:r>
        <w:rPr>
          <w:color w:val="231F20"/>
        </w:rPr>
        <w:t xml:space="preserve">in all </w:t>
      </w:r>
      <w:r>
        <w:rPr>
          <w:color w:val="231F20"/>
          <w:spacing w:val="2"/>
        </w:rPr>
        <w:t xml:space="preserve">respects </w:t>
      </w:r>
      <w:r>
        <w:rPr>
          <w:color w:val="231F20"/>
        </w:rPr>
        <w:t xml:space="preserve">toward </w:t>
      </w:r>
      <w:r>
        <w:rPr>
          <w:color w:val="231F20"/>
          <w:spacing w:val="4"/>
        </w:rPr>
        <w:t xml:space="preserve">religion. </w:t>
      </w:r>
      <w:r>
        <w:rPr>
          <w:color w:val="231F20"/>
        </w:rPr>
        <w:t xml:space="preserve">. . . </w:t>
      </w:r>
      <w:r>
        <w:rPr>
          <w:color w:val="231F20"/>
          <w:spacing w:val="3"/>
        </w:rPr>
        <w:t xml:space="preserve">It </w:t>
      </w:r>
      <w:r>
        <w:rPr>
          <w:color w:val="231F20"/>
          <w:spacing w:val="5"/>
        </w:rPr>
        <w:t xml:space="preserve">confers educational </w:t>
      </w:r>
      <w:r>
        <w:rPr>
          <w:color w:val="231F20"/>
          <w:spacing w:val="6"/>
        </w:rPr>
        <w:t>assistance</w:t>
      </w:r>
      <w:r>
        <w:rPr>
          <w:color w:val="231F20"/>
          <w:spacing w:val="59"/>
        </w:rPr>
        <w:t xml:space="preserve"> </w:t>
      </w:r>
      <w:r>
        <w:rPr>
          <w:color w:val="231F20"/>
          <w:spacing w:val="2"/>
        </w:rPr>
        <w:t xml:space="preserve">directly </w:t>
      </w:r>
      <w:r>
        <w:rPr>
          <w:color w:val="231F20"/>
        </w:rPr>
        <w:t xml:space="preserve">to a broad </w:t>
      </w:r>
      <w:r>
        <w:rPr>
          <w:color w:val="231F20"/>
          <w:spacing w:val="2"/>
        </w:rPr>
        <w:t xml:space="preserve">class </w:t>
      </w:r>
      <w:r>
        <w:rPr>
          <w:color w:val="231F20"/>
        </w:rPr>
        <w:t xml:space="preserve">of </w:t>
      </w:r>
      <w:r>
        <w:rPr>
          <w:color w:val="231F20"/>
          <w:spacing w:val="2"/>
        </w:rPr>
        <w:t xml:space="preserve">individuals </w:t>
      </w:r>
      <w:r>
        <w:rPr>
          <w:color w:val="231F20"/>
          <w:spacing w:val="3"/>
        </w:rPr>
        <w:t xml:space="preserve">defined </w:t>
      </w:r>
      <w:r>
        <w:rPr>
          <w:color w:val="231F20"/>
        </w:rPr>
        <w:t xml:space="preserve">without reference to religion, i.e., any parent of  a school-age child who resides in the Cleveland </w:t>
      </w:r>
      <w:r>
        <w:rPr>
          <w:color w:val="231F20"/>
          <w:spacing w:val="3"/>
        </w:rPr>
        <w:t xml:space="preserve">City School District. </w:t>
      </w:r>
      <w:r>
        <w:rPr>
          <w:color w:val="231F20"/>
          <w:spacing w:val="2"/>
        </w:rPr>
        <w:t xml:space="preserve">The </w:t>
      </w:r>
      <w:r>
        <w:rPr>
          <w:color w:val="231F20"/>
          <w:spacing w:val="3"/>
        </w:rPr>
        <w:t xml:space="preserve">program permits </w:t>
      </w:r>
      <w:r>
        <w:rPr>
          <w:color w:val="231F20"/>
          <w:spacing w:val="4"/>
        </w:rPr>
        <w:t xml:space="preserve">the </w:t>
      </w:r>
      <w:r>
        <w:rPr>
          <w:color w:val="231F20"/>
        </w:rPr>
        <w:t xml:space="preserve">participation of </w:t>
      </w:r>
      <w:r>
        <w:rPr>
          <w:i/>
          <w:iCs/>
          <w:color w:val="231F20"/>
        </w:rPr>
        <w:t xml:space="preserve">all </w:t>
      </w:r>
      <w:r>
        <w:rPr>
          <w:color w:val="231F20"/>
        </w:rPr>
        <w:t xml:space="preserve">schools within the district, re- ligious or nonreligious. Adjacent public schools also may participate and have a financial incen- </w:t>
      </w:r>
      <w:r>
        <w:rPr>
          <w:color w:val="231F20"/>
          <w:spacing w:val="2"/>
        </w:rPr>
        <w:t xml:space="preserve">tive </w:t>
      </w:r>
      <w:r>
        <w:rPr>
          <w:color w:val="231F20"/>
        </w:rPr>
        <w:t xml:space="preserve">to do so. </w:t>
      </w:r>
      <w:r>
        <w:rPr>
          <w:color w:val="231F20"/>
          <w:spacing w:val="2"/>
        </w:rPr>
        <w:t xml:space="preserve">Program benefits </w:t>
      </w:r>
      <w:r>
        <w:rPr>
          <w:color w:val="231F20"/>
        </w:rPr>
        <w:t xml:space="preserve">are </w:t>
      </w:r>
      <w:r>
        <w:rPr>
          <w:color w:val="231F20"/>
          <w:spacing w:val="2"/>
        </w:rPr>
        <w:t xml:space="preserve">available </w:t>
      </w:r>
      <w:r>
        <w:rPr>
          <w:color w:val="231F20"/>
          <w:spacing w:val="3"/>
        </w:rPr>
        <w:t xml:space="preserve">to </w:t>
      </w:r>
      <w:r>
        <w:rPr>
          <w:color w:val="231F20"/>
          <w:spacing w:val="6"/>
        </w:rPr>
        <w:t xml:space="preserve">participating families </w:t>
      </w:r>
      <w:r>
        <w:rPr>
          <w:color w:val="231F20"/>
          <w:spacing w:val="3"/>
        </w:rPr>
        <w:t xml:space="preserve">on </w:t>
      </w:r>
      <w:r>
        <w:rPr>
          <w:color w:val="231F20"/>
          <w:spacing w:val="6"/>
        </w:rPr>
        <w:t xml:space="preserve">neutral </w:t>
      </w:r>
      <w:r>
        <w:rPr>
          <w:color w:val="231F20"/>
          <w:spacing w:val="5"/>
        </w:rPr>
        <w:t xml:space="preserve">terms, </w:t>
      </w:r>
      <w:r>
        <w:rPr>
          <w:color w:val="231F20"/>
          <w:spacing w:val="7"/>
        </w:rPr>
        <w:t xml:space="preserve">with </w:t>
      </w:r>
      <w:r>
        <w:rPr>
          <w:color w:val="231F20"/>
          <w:spacing w:val="3"/>
        </w:rPr>
        <w:t xml:space="preserve">no </w:t>
      </w:r>
      <w:r>
        <w:rPr>
          <w:color w:val="231F20"/>
          <w:spacing w:val="5"/>
        </w:rPr>
        <w:t xml:space="preserve">reference </w:t>
      </w:r>
      <w:r>
        <w:rPr>
          <w:color w:val="231F20"/>
          <w:spacing w:val="3"/>
        </w:rPr>
        <w:t xml:space="preserve">to </w:t>
      </w:r>
      <w:r>
        <w:rPr>
          <w:color w:val="231F20"/>
          <w:spacing w:val="5"/>
        </w:rPr>
        <w:t xml:space="preserve">religion. </w:t>
      </w:r>
      <w:r>
        <w:rPr>
          <w:color w:val="231F20"/>
          <w:spacing w:val="4"/>
        </w:rPr>
        <w:t xml:space="preserve">The </w:t>
      </w:r>
      <w:r>
        <w:rPr>
          <w:color w:val="231F20"/>
          <w:spacing w:val="5"/>
        </w:rPr>
        <w:t xml:space="preserve">only </w:t>
      </w:r>
      <w:r>
        <w:rPr>
          <w:color w:val="231F20"/>
          <w:spacing w:val="6"/>
        </w:rPr>
        <w:t>preference</w:t>
      </w:r>
      <w:r>
        <w:rPr>
          <w:color w:val="231F20"/>
          <w:spacing w:val="59"/>
        </w:rPr>
        <w:t xml:space="preserve"> </w:t>
      </w:r>
      <w:r>
        <w:rPr>
          <w:color w:val="231F20"/>
        </w:rPr>
        <w:t xml:space="preserve">stated anywhere in the program is a preference </w:t>
      </w:r>
      <w:r>
        <w:rPr>
          <w:color w:val="231F20"/>
          <w:spacing w:val="4"/>
        </w:rPr>
        <w:t xml:space="preserve">for </w:t>
      </w:r>
      <w:r>
        <w:rPr>
          <w:color w:val="231F20"/>
          <w:spacing w:val="5"/>
        </w:rPr>
        <w:t xml:space="preserve">low-income families, </w:t>
      </w:r>
      <w:r>
        <w:rPr>
          <w:color w:val="231F20"/>
          <w:spacing w:val="4"/>
        </w:rPr>
        <w:t xml:space="preserve">who receive  </w:t>
      </w:r>
      <w:r>
        <w:rPr>
          <w:color w:val="231F20"/>
          <w:spacing w:val="9"/>
        </w:rPr>
        <w:t xml:space="preserve"> </w:t>
      </w:r>
      <w:r>
        <w:rPr>
          <w:color w:val="231F20"/>
          <w:spacing w:val="5"/>
        </w:rPr>
        <w:t>greater</w:t>
      </w:r>
    </w:p>
    <w:p w:rsidR="00E82A7D" w:rsidRDefault="00E82A7D" w:rsidP="00E82A7D">
      <w:pPr>
        <w:pStyle w:val="BodyText"/>
        <w:kinsoku w:val="0"/>
        <w:overflowPunct w:val="0"/>
        <w:spacing w:before="85"/>
        <w:ind w:left="100" w:right="181"/>
        <w:jc w:val="left"/>
        <w:rPr>
          <w:color w:val="231F20"/>
        </w:rPr>
      </w:pPr>
      <w:r>
        <w:rPr>
          <w:rFonts w:ascii="Times New Roman" w:hAnsi="Times New Roman" w:cs="Times New Roman"/>
          <w:sz w:val="24"/>
          <w:szCs w:val="24"/>
        </w:rPr>
        <w:br w:type="column"/>
      </w:r>
      <w:r>
        <w:rPr>
          <w:color w:val="231F20"/>
        </w:rPr>
        <w:t>assistance and are given priority for admission at participating schools.</w:t>
      </w:r>
    </w:p>
    <w:p w:rsidR="00E82A7D" w:rsidRDefault="00E82A7D" w:rsidP="00E82A7D">
      <w:pPr>
        <w:pStyle w:val="BodyText"/>
        <w:kinsoku w:val="0"/>
        <w:overflowPunct w:val="0"/>
        <w:ind w:left="100" w:right="109" w:firstLine="240"/>
        <w:rPr>
          <w:color w:val="231F20"/>
        </w:rPr>
      </w:pPr>
      <w:r>
        <w:rPr>
          <w:color w:val="231F20"/>
          <w:spacing w:val="5"/>
        </w:rPr>
        <w:t xml:space="preserve">There </w:t>
      </w:r>
      <w:r>
        <w:rPr>
          <w:color w:val="231F20"/>
          <w:spacing w:val="4"/>
        </w:rPr>
        <w:t xml:space="preserve">are no </w:t>
      </w:r>
      <w:r>
        <w:rPr>
          <w:color w:val="231F20"/>
          <w:spacing w:val="7"/>
        </w:rPr>
        <w:t xml:space="preserve">“financial incentive[s]” </w:t>
      </w:r>
      <w:r>
        <w:rPr>
          <w:color w:val="231F20"/>
          <w:spacing w:val="8"/>
        </w:rPr>
        <w:t xml:space="preserve">that </w:t>
      </w:r>
      <w:r>
        <w:rPr>
          <w:color w:val="231F20"/>
          <w:spacing w:val="-5"/>
        </w:rPr>
        <w:t xml:space="preserve">“ske[w]” </w:t>
      </w:r>
      <w:r>
        <w:rPr>
          <w:color w:val="231F20"/>
          <w:spacing w:val="-4"/>
        </w:rPr>
        <w:t xml:space="preserve">the </w:t>
      </w:r>
      <w:r>
        <w:rPr>
          <w:color w:val="231F20"/>
          <w:spacing w:val="-5"/>
        </w:rPr>
        <w:t xml:space="preserve">program toward religious schools. </w:t>
      </w:r>
      <w:r>
        <w:rPr>
          <w:color w:val="231F20"/>
        </w:rPr>
        <w:t>. . . Such incentives “[are] not present . . . where the aid</w:t>
      </w:r>
      <w:r>
        <w:rPr>
          <w:color w:val="231F20"/>
          <w:spacing w:val="-11"/>
        </w:rPr>
        <w:t xml:space="preserve"> </w:t>
      </w:r>
      <w:r>
        <w:rPr>
          <w:color w:val="231F20"/>
        </w:rPr>
        <w:t>is</w:t>
      </w:r>
      <w:r>
        <w:rPr>
          <w:color w:val="231F20"/>
          <w:spacing w:val="-11"/>
        </w:rPr>
        <w:t xml:space="preserve"> </w:t>
      </w:r>
      <w:r>
        <w:rPr>
          <w:color w:val="231F20"/>
        </w:rPr>
        <w:t>allocated</w:t>
      </w:r>
      <w:r>
        <w:rPr>
          <w:color w:val="231F20"/>
          <w:spacing w:val="-11"/>
        </w:rPr>
        <w:t xml:space="preserve"> </w:t>
      </w:r>
      <w:r>
        <w:rPr>
          <w:color w:val="231F20"/>
        </w:rPr>
        <w:t>on</w:t>
      </w:r>
      <w:r>
        <w:rPr>
          <w:color w:val="231F20"/>
          <w:spacing w:val="-11"/>
        </w:rPr>
        <w:t xml:space="preserve"> </w:t>
      </w:r>
      <w:r>
        <w:rPr>
          <w:color w:val="231F20"/>
        </w:rPr>
        <w:t>the</w:t>
      </w:r>
      <w:r>
        <w:rPr>
          <w:color w:val="231F20"/>
          <w:spacing w:val="-11"/>
        </w:rPr>
        <w:t xml:space="preserve"> </w:t>
      </w:r>
      <w:r>
        <w:rPr>
          <w:color w:val="231F20"/>
        </w:rPr>
        <w:t>basis</w:t>
      </w:r>
      <w:r>
        <w:rPr>
          <w:color w:val="231F20"/>
          <w:spacing w:val="-11"/>
        </w:rPr>
        <w:t xml:space="preserve"> </w:t>
      </w:r>
      <w:r>
        <w:rPr>
          <w:color w:val="231F20"/>
        </w:rPr>
        <w:t>of</w:t>
      </w:r>
      <w:r>
        <w:rPr>
          <w:color w:val="231F20"/>
          <w:spacing w:val="-11"/>
        </w:rPr>
        <w:t xml:space="preserve"> </w:t>
      </w:r>
      <w:r>
        <w:rPr>
          <w:color w:val="231F20"/>
        </w:rPr>
        <w:t>neutral,</w:t>
      </w:r>
      <w:r>
        <w:rPr>
          <w:color w:val="231F20"/>
          <w:spacing w:val="-11"/>
        </w:rPr>
        <w:t xml:space="preserve"> </w:t>
      </w:r>
      <w:r>
        <w:rPr>
          <w:color w:val="231F20"/>
        </w:rPr>
        <w:t>secular</w:t>
      </w:r>
      <w:r>
        <w:rPr>
          <w:color w:val="231F20"/>
          <w:spacing w:val="-11"/>
        </w:rPr>
        <w:t xml:space="preserve"> </w:t>
      </w:r>
      <w:r>
        <w:rPr>
          <w:color w:val="231F20"/>
        </w:rPr>
        <w:t xml:space="preserve">cri- teria that neither favor nor disfavor religion, and is </w:t>
      </w:r>
      <w:r>
        <w:rPr>
          <w:color w:val="231F20"/>
          <w:spacing w:val="2"/>
        </w:rPr>
        <w:t xml:space="preserve">made available </w:t>
      </w:r>
      <w:r>
        <w:rPr>
          <w:color w:val="231F20"/>
        </w:rPr>
        <w:t xml:space="preserve">to </w:t>
      </w:r>
      <w:r>
        <w:rPr>
          <w:color w:val="231F20"/>
          <w:spacing w:val="2"/>
        </w:rPr>
        <w:t xml:space="preserve">both religious </w:t>
      </w:r>
      <w:r>
        <w:rPr>
          <w:color w:val="231F20"/>
        </w:rPr>
        <w:t xml:space="preserve">and </w:t>
      </w:r>
      <w:r>
        <w:rPr>
          <w:color w:val="231F20"/>
          <w:spacing w:val="3"/>
        </w:rPr>
        <w:t xml:space="preserve">secular </w:t>
      </w:r>
      <w:r>
        <w:rPr>
          <w:color w:val="231F20"/>
        </w:rPr>
        <w:t>beneficiaries</w:t>
      </w:r>
      <w:r>
        <w:rPr>
          <w:color w:val="231F20"/>
          <w:spacing w:val="-7"/>
        </w:rPr>
        <w:t xml:space="preserve"> </w:t>
      </w:r>
      <w:r>
        <w:rPr>
          <w:color w:val="231F20"/>
        </w:rPr>
        <w:t>on</w:t>
      </w:r>
      <w:r>
        <w:rPr>
          <w:color w:val="231F20"/>
          <w:spacing w:val="-7"/>
        </w:rPr>
        <w:t xml:space="preserve"> </w:t>
      </w:r>
      <w:r>
        <w:rPr>
          <w:color w:val="231F20"/>
        </w:rPr>
        <w:t>a</w:t>
      </w:r>
      <w:r>
        <w:rPr>
          <w:color w:val="231F20"/>
          <w:spacing w:val="-7"/>
        </w:rPr>
        <w:t xml:space="preserve"> </w:t>
      </w:r>
      <w:r>
        <w:rPr>
          <w:color w:val="231F20"/>
        </w:rPr>
        <w:t>nondiscriminatory</w:t>
      </w:r>
      <w:r>
        <w:rPr>
          <w:color w:val="231F20"/>
          <w:spacing w:val="-7"/>
        </w:rPr>
        <w:t xml:space="preserve"> </w:t>
      </w:r>
      <w:r>
        <w:rPr>
          <w:color w:val="231F20"/>
        </w:rPr>
        <w:t>basis.”</w:t>
      </w:r>
      <w:r>
        <w:rPr>
          <w:color w:val="231F20"/>
          <w:spacing w:val="-7"/>
        </w:rPr>
        <w:t xml:space="preserve"> </w:t>
      </w:r>
      <w:r>
        <w:rPr>
          <w:color w:val="231F20"/>
        </w:rPr>
        <w:t>.</w:t>
      </w:r>
      <w:r>
        <w:rPr>
          <w:color w:val="231F20"/>
          <w:spacing w:val="-7"/>
        </w:rPr>
        <w:t xml:space="preserve"> </w:t>
      </w:r>
      <w:r>
        <w:rPr>
          <w:color w:val="231F20"/>
        </w:rPr>
        <w:t>.</w:t>
      </w:r>
      <w:r>
        <w:rPr>
          <w:color w:val="231F20"/>
          <w:spacing w:val="-7"/>
        </w:rPr>
        <w:t xml:space="preserve"> </w:t>
      </w:r>
      <w:r>
        <w:rPr>
          <w:color w:val="231F20"/>
        </w:rPr>
        <w:t>.</w:t>
      </w:r>
    </w:p>
    <w:p w:rsidR="00E82A7D" w:rsidRDefault="00E82A7D" w:rsidP="00E82A7D">
      <w:pPr>
        <w:pStyle w:val="BodyText"/>
        <w:kinsoku w:val="0"/>
        <w:overflowPunct w:val="0"/>
        <w:ind w:left="100" w:right="112" w:firstLine="240"/>
        <w:rPr>
          <w:color w:val="231F20"/>
        </w:rPr>
      </w:pPr>
      <w:r>
        <w:rPr>
          <w:color w:val="231F20"/>
          <w:spacing w:val="2"/>
        </w:rPr>
        <w:t xml:space="preserve">Respondents suggest that even without </w:t>
      </w:r>
      <w:r>
        <w:rPr>
          <w:color w:val="231F20"/>
        </w:rPr>
        <w:t xml:space="preserve">a </w:t>
      </w:r>
      <w:r>
        <w:rPr>
          <w:color w:val="231F20"/>
          <w:spacing w:val="3"/>
        </w:rPr>
        <w:t xml:space="preserve">fi- </w:t>
      </w:r>
      <w:r>
        <w:rPr>
          <w:color w:val="231F20"/>
        </w:rPr>
        <w:t>nancial</w:t>
      </w:r>
      <w:r>
        <w:rPr>
          <w:color w:val="231F20"/>
          <w:spacing w:val="-11"/>
        </w:rPr>
        <w:t xml:space="preserve"> </w:t>
      </w:r>
      <w:r>
        <w:rPr>
          <w:color w:val="231F20"/>
        </w:rPr>
        <w:t>incentive</w:t>
      </w:r>
      <w:r>
        <w:rPr>
          <w:color w:val="231F20"/>
          <w:spacing w:val="-11"/>
        </w:rPr>
        <w:t xml:space="preserve"> </w:t>
      </w:r>
      <w:r>
        <w:rPr>
          <w:color w:val="231F20"/>
        </w:rPr>
        <w:t>for</w:t>
      </w:r>
      <w:r>
        <w:rPr>
          <w:color w:val="231F20"/>
          <w:spacing w:val="-11"/>
        </w:rPr>
        <w:t xml:space="preserve"> </w:t>
      </w:r>
      <w:r>
        <w:rPr>
          <w:color w:val="231F20"/>
        </w:rPr>
        <w:t>parents</w:t>
      </w:r>
      <w:r>
        <w:rPr>
          <w:color w:val="231F20"/>
          <w:spacing w:val="-11"/>
        </w:rPr>
        <w:t xml:space="preserve"> </w:t>
      </w:r>
      <w:r>
        <w:rPr>
          <w:color w:val="231F20"/>
        </w:rPr>
        <w:t>to</w:t>
      </w:r>
      <w:r>
        <w:rPr>
          <w:color w:val="231F20"/>
          <w:spacing w:val="-11"/>
        </w:rPr>
        <w:t xml:space="preserve"> </w:t>
      </w:r>
      <w:r>
        <w:rPr>
          <w:color w:val="231F20"/>
        </w:rPr>
        <w:t>choose</w:t>
      </w:r>
      <w:r>
        <w:rPr>
          <w:color w:val="231F20"/>
          <w:spacing w:val="-11"/>
        </w:rPr>
        <w:t xml:space="preserve"> </w:t>
      </w:r>
      <w:r>
        <w:rPr>
          <w:color w:val="231F20"/>
        </w:rPr>
        <w:t>a</w:t>
      </w:r>
      <w:r>
        <w:rPr>
          <w:color w:val="231F20"/>
          <w:spacing w:val="-11"/>
        </w:rPr>
        <w:t xml:space="preserve"> </w:t>
      </w:r>
      <w:r>
        <w:rPr>
          <w:color w:val="231F20"/>
        </w:rPr>
        <w:t xml:space="preserve">religious school, the program creates a “public perception </w:t>
      </w:r>
      <w:r>
        <w:rPr>
          <w:color w:val="231F20"/>
          <w:spacing w:val="3"/>
        </w:rPr>
        <w:t xml:space="preserve">that the </w:t>
      </w:r>
      <w:r>
        <w:rPr>
          <w:color w:val="231F20"/>
          <w:spacing w:val="4"/>
        </w:rPr>
        <w:t xml:space="preserve">State </w:t>
      </w:r>
      <w:r>
        <w:rPr>
          <w:color w:val="231F20"/>
          <w:spacing w:val="2"/>
        </w:rPr>
        <w:t xml:space="preserve">is </w:t>
      </w:r>
      <w:r>
        <w:rPr>
          <w:color w:val="231F20"/>
          <w:spacing w:val="4"/>
        </w:rPr>
        <w:t xml:space="preserve">endorsing religious </w:t>
      </w:r>
      <w:r>
        <w:rPr>
          <w:color w:val="231F20"/>
          <w:spacing w:val="5"/>
        </w:rPr>
        <w:t xml:space="preserve">practices </w:t>
      </w:r>
      <w:r>
        <w:rPr>
          <w:color w:val="231F20"/>
        </w:rPr>
        <w:t xml:space="preserve">and beliefs.” . . . But we have repeatedly recog- </w:t>
      </w:r>
      <w:r>
        <w:rPr>
          <w:color w:val="231F20"/>
          <w:spacing w:val="2"/>
        </w:rPr>
        <w:t xml:space="preserve">nized that </w:t>
      </w:r>
      <w:r>
        <w:rPr>
          <w:color w:val="231F20"/>
        </w:rPr>
        <w:t xml:space="preserve">no </w:t>
      </w:r>
      <w:r>
        <w:rPr>
          <w:color w:val="231F20"/>
          <w:spacing w:val="2"/>
        </w:rPr>
        <w:t xml:space="preserve">reasonable observer would </w:t>
      </w:r>
      <w:r>
        <w:rPr>
          <w:color w:val="231F20"/>
          <w:spacing w:val="3"/>
        </w:rPr>
        <w:t xml:space="preserve">think </w:t>
      </w:r>
      <w:r>
        <w:rPr>
          <w:color w:val="231F20"/>
        </w:rPr>
        <w:t>a neutral program of private choice, where state aid reaches religious schools solely as a result of the numerous independent decisions of private individuals,</w:t>
      </w:r>
      <w:r>
        <w:rPr>
          <w:color w:val="231F20"/>
          <w:spacing w:val="-5"/>
        </w:rPr>
        <w:t xml:space="preserve"> </w:t>
      </w:r>
      <w:r>
        <w:rPr>
          <w:color w:val="231F20"/>
        </w:rPr>
        <w:t>carries</w:t>
      </w:r>
      <w:r>
        <w:rPr>
          <w:color w:val="231F20"/>
          <w:spacing w:val="-5"/>
        </w:rPr>
        <w:t xml:space="preserve"> </w:t>
      </w:r>
      <w:r>
        <w:rPr>
          <w:color w:val="231F20"/>
        </w:rPr>
        <w:t>with</w:t>
      </w:r>
      <w:r>
        <w:rPr>
          <w:color w:val="231F20"/>
          <w:spacing w:val="-5"/>
        </w:rPr>
        <w:t xml:space="preserve"> </w:t>
      </w:r>
      <w:r>
        <w:rPr>
          <w:color w:val="231F20"/>
        </w:rPr>
        <w:t>it</w:t>
      </w:r>
      <w:r>
        <w:rPr>
          <w:color w:val="231F20"/>
          <w:spacing w:val="-5"/>
        </w:rPr>
        <w:t xml:space="preserve"> </w:t>
      </w:r>
      <w:r>
        <w:rPr>
          <w:color w:val="231F20"/>
        </w:rPr>
        <w:t>the</w:t>
      </w:r>
      <w:r>
        <w:rPr>
          <w:color w:val="231F20"/>
          <w:spacing w:val="-5"/>
        </w:rPr>
        <w:t xml:space="preserve"> </w:t>
      </w:r>
      <w:r>
        <w:rPr>
          <w:i/>
          <w:iCs/>
          <w:color w:val="231F20"/>
        </w:rPr>
        <w:t>imprimatur</w:t>
      </w:r>
      <w:r>
        <w:rPr>
          <w:i/>
          <w:iCs/>
          <w:color w:val="231F20"/>
          <w:spacing w:val="-5"/>
        </w:rPr>
        <w:t xml:space="preserve"> </w:t>
      </w:r>
      <w:r>
        <w:rPr>
          <w:color w:val="231F20"/>
        </w:rPr>
        <w:t>of</w:t>
      </w:r>
      <w:r>
        <w:rPr>
          <w:color w:val="231F20"/>
          <w:spacing w:val="-5"/>
        </w:rPr>
        <w:t xml:space="preserve"> </w:t>
      </w:r>
      <w:r>
        <w:rPr>
          <w:color w:val="231F20"/>
        </w:rPr>
        <w:t>gov- ernment endorsement. . .</w:t>
      </w:r>
      <w:r>
        <w:rPr>
          <w:color w:val="231F20"/>
          <w:spacing w:val="-1"/>
        </w:rPr>
        <w:t xml:space="preserve"> </w:t>
      </w:r>
      <w:r>
        <w:rPr>
          <w:color w:val="231F20"/>
        </w:rPr>
        <w:t>.</w:t>
      </w:r>
    </w:p>
    <w:p w:rsidR="00E82A7D" w:rsidRDefault="00E82A7D" w:rsidP="00E82A7D">
      <w:pPr>
        <w:pStyle w:val="BodyText"/>
        <w:kinsoku w:val="0"/>
        <w:overflowPunct w:val="0"/>
        <w:ind w:left="100" w:right="113" w:firstLine="240"/>
        <w:rPr>
          <w:color w:val="231F20"/>
        </w:rPr>
      </w:pPr>
      <w:r>
        <w:rPr>
          <w:color w:val="231F20"/>
        </w:rPr>
        <w:t xml:space="preserve">Respondents and Justice SOUTER claim that </w:t>
      </w:r>
      <w:r>
        <w:rPr>
          <w:color w:val="231F20"/>
          <w:spacing w:val="2"/>
        </w:rPr>
        <w:t xml:space="preserve">even </w:t>
      </w:r>
      <w:r>
        <w:rPr>
          <w:color w:val="231F20"/>
        </w:rPr>
        <w:t xml:space="preserve">if we do not </w:t>
      </w:r>
      <w:r>
        <w:rPr>
          <w:color w:val="231F20"/>
          <w:spacing w:val="2"/>
        </w:rPr>
        <w:t xml:space="preserve">focus </w:t>
      </w:r>
      <w:r>
        <w:rPr>
          <w:color w:val="231F20"/>
        </w:rPr>
        <w:t xml:space="preserve">on the </w:t>
      </w:r>
      <w:r>
        <w:rPr>
          <w:color w:val="231F20"/>
          <w:spacing w:val="2"/>
        </w:rPr>
        <w:t xml:space="preserve">number </w:t>
      </w:r>
      <w:r>
        <w:rPr>
          <w:color w:val="231F20"/>
        </w:rPr>
        <w:t xml:space="preserve">of par- ticipating schools that are religious schools, we </w:t>
      </w:r>
      <w:r>
        <w:rPr>
          <w:color w:val="231F20"/>
          <w:spacing w:val="2"/>
        </w:rPr>
        <w:t xml:space="preserve">should attach constitutional significance </w:t>
      </w:r>
      <w:r>
        <w:rPr>
          <w:color w:val="231F20"/>
        </w:rPr>
        <w:t xml:space="preserve">to </w:t>
      </w:r>
      <w:r>
        <w:rPr>
          <w:color w:val="231F20"/>
          <w:spacing w:val="3"/>
        </w:rPr>
        <w:t xml:space="preserve">the </w:t>
      </w:r>
      <w:r>
        <w:rPr>
          <w:color w:val="231F20"/>
        </w:rPr>
        <w:t xml:space="preserve">fact that 96% of scholarship recipients have </w:t>
      </w:r>
      <w:r>
        <w:rPr>
          <w:color w:val="231F20"/>
          <w:spacing w:val="2"/>
        </w:rPr>
        <w:t xml:space="preserve">en- </w:t>
      </w:r>
      <w:r>
        <w:rPr>
          <w:color w:val="231F20"/>
        </w:rPr>
        <w:t>rolled in religious schools. They claim that this alone</w:t>
      </w:r>
      <w:r>
        <w:rPr>
          <w:color w:val="231F20"/>
          <w:spacing w:val="-5"/>
        </w:rPr>
        <w:t xml:space="preserve"> </w:t>
      </w:r>
      <w:r>
        <w:rPr>
          <w:color w:val="231F20"/>
        </w:rPr>
        <w:t>proves</w:t>
      </w:r>
      <w:r>
        <w:rPr>
          <w:color w:val="231F20"/>
          <w:spacing w:val="-5"/>
        </w:rPr>
        <w:t xml:space="preserve"> </w:t>
      </w:r>
      <w:r>
        <w:rPr>
          <w:color w:val="231F20"/>
        </w:rPr>
        <w:t>parents</w:t>
      </w:r>
      <w:r>
        <w:rPr>
          <w:color w:val="231F20"/>
          <w:spacing w:val="-5"/>
        </w:rPr>
        <w:t xml:space="preserve"> </w:t>
      </w:r>
      <w:r>
        <w:rPr>
          <w:color w:val="231F20"/>
        </w:rPr>
        <w:t>lack</w:t>
      </w:r>
      <w:r>
        <w:rPr>
          <w:color w:val="231F20"/>
          <w:spacing w:val="-5"/>
        </w:rPr>
        <w:t xml:space="preserve"> </w:t>
      </w:r>
      <w:r>
        <w:rPr>
          <w:color w:val="231F20"/>
        </w:rPr>
        <w:t>genuine</w:t>
      </w:r>
      <w:r>
        <w:rPr>
          <w:color w:val="231F20"/>
          <w:spacing w:val="-5"/>
        </w:rPr>
        <w:t xml:space="preserve"> </w:t>
      </w:r>
      <w:r>
        <w:rPr>
          <w:color w:val="231F20"/>
        </w:rPr>
        <w:t>choice,</w:t>
      </w:r>
      <w:r>
        <w:rPr>
          <w:color w:val="231F20"/>
          <w:spacing w:val="-5"/>
        </w:rPr>
        <w:t xml:space="preserve"> </w:t>
      </w:r>
      <w:r>
        <w:rPr>
          <w:color w:val="231F20"/>
        </w:rPr>
        <w:t>even</w:t>
      </w:r>
      <w:r>
        <w:rPr>
          <w:color w:val="231F20"/>
          <w:spacing w:val="-5"/>
        </w:rPr>
        <w:t xml:space="preserve"> </w:t>
      </w:r>
      <w:r>
        <w:rPr>
          <w:color w:val="231F20"/>
        </w:rPr>
        <w:t xml:space="preserve">if no parent has ever said so. </w:t>
      </w:r>
      <w:r>
        <w:rPr>
          <w:color w:val="231F20"/>
          <w:spacing w:val="-9"/>
        </w:rPr>
        <w:t xml:space="preserve">We </w:t>
      </w:r>
      <w:r>
        <w:rPr>
          <w:color w:val="231F20"/>
        </w:rPr>
        <w:t>need not consider this</w:t>
      </w:r>
      <w:r>
        <w:rPr>
          <w:color w:val="231F20"/>
          <w:spacing w:val="-12"/>
        </w:rPr>
        <w:t xml:space="preserve"> </w:t>
      </w:r>
      <w:r>
        <w:rPr>
          <w:color w:val="231F20"/>
        </w:rPr>
        <w:t>argument</w:t>
      </w:r>
      <w:r>
        <w:rPr>
          <w:color w:val="231F20"/>
          <w:spacing w:val="-12"/>
        </w:rPr>
        <w:t xml:space="preserve"> </w:t>
      </w:r>
      <w:r>
        <w:rPr>
          <w:color w:val="231F20"/>
        </w:rPr>
        <w:t>in</w:t>
      </w:r>
      <w:r>
        <w:rPr>
          <w:color w:val="231F20"/>
          <w:spacing w:val="-12"/>
        </w:rPr>
        <w:t xml:space="preserve"> </w:t>
      </w:r>
      <w:r>
        <w:rPr>
          <w:color w:val="231F20"/>
        </w:rPr>
        <w:t>detail,</w:t>
      </w:r>
      <w:r>
        <w:rPr>
          <w:color w:val="231F20"/>
          <w:spacing w:val="-12"/>
        </w:rPr>
        <w:t xml:space="preserve"> </w:t>
      </w:r>
      <w:r>
        <w:rPr>
          <w:color w:val="231F20"/>
        </w:rPr>
        <w:t>since</w:t>
      </w:r>
      <w:r>
        <w:rPr>
          <w:color w:val="231F20"/>
          <w:spacing w:val="-12"/>
        </w:rPr>
        <w:t xml:space="preserve"> </w:t>
      </w:r>
      <w:r>
        <w:rPr>
          <w:color w:val="231F20"/>
        </w:rPr>
        <w:t>it</w:t>
      </w:r>
      <w:r>
        <w:rPr>
          <w:color w:val="231F20"/>
          <w:spacing w:val="-12"/>
        </w:rPr>
        <w:t xml:space="preserve"> </w:t>
      </w:r>
      <w:r>
        <w:rPr>
          <w:color w:val="231F20"/>
        </w:rPr>
        <w:t>was</w:t>
      </w:r>
      <w:r>
        <w:rPr>
          <w:color w:val="231F20"/>
          <w:spacing w:val="-12"/>
        </w:rPr>
        <w:t xml:space="preserve"> </w:t>
      </w:r>
      <w:r>
        <w:rPr>
          <w:color w:val="231F20"/>
        </w:rPr>
        <w:t>flatly</w:t>
      </w:r>
      <w:r>
        <w:rPr>
          <w:color w:val="231F20"/>
          <w:spacing w:val="-12"/>
        </w:rPr>
        <w:t xml:space="preserve"> </w:t>
      </w:r>
      <w:r>
        <w:rPr>
          <w:color w:val="231F20"/>
        </w:rPr>
        <w:t xml:space="preserve">rejected in </w:t>
      </w:r>
      <w:r>
        <w:rPr>
          <w:i/>
          <w:iCs/>
          <w:color w:val="231F20"/>
          <w:spacing w:val="-3"/>
        </w:rPr>
        <w:t xml:space="preserve">Mueller, </w:t>
      </w:r>
      <w:r>
        <w:rPr>
          <w:color w:val="231F20"/>
        </w:rPr>
        <w:t>where we found it irrelevant that 96% of</w:t>
      </w:r>
      <w:r>
        <w:rPr>
          <w:color w:val="231F20"/>
          <w:spacing w:val="-7"/>
        </w:rPr>
        <w:t xml:space="preserve"> </w:t>
      </w:r>
      <w:r>
        <w:rPr>
          <w:color w:val="231F20"/>
        </w:rPr>
        <w:t>parents</w:t>
      </w:r>
      <w:r>
        <w:rPr>
          <w:color w:val="231F20"/>
          <w:spacing w:val="-7"/>
        </w:rPr>
        <w:t xml:space="preserve"> </w:t>
      </w:r>
      <w:r>
        <w:rPr>
          <w:color w:val="231F20"/>
        </w:rPr>
        <w:t>taking</w:t>
      </w:r>
      <w:r>
        <w:rPr>
          <w:color w:val="231F20"/>
          <w:spacing w:val="-7"/>
        </w:rPr>
        <w:t xml:space="preserve"> </w:t>
      </w:r>
      <w:r>
        <w:rPr>
          <w:color w:val="231F20"/>
        </w:rPr>
        <w:t>deductions</w:t>
      </w:r>
      <w:r>
        <w:rPr>
          <w:color w:val="231F20"/>
          <w:spacing w:val="-7"/>
        </w:rPr>
        <w:t xml:space="preserve"> </w:t>
      </w:r>
      <w:r>
        <w:rPr>
          <w:color w:val="231F20"/>
        </w:rPr>
        <w:t>for</w:t>
      </w:r>
      <w:r>
        <w:rPr>
          <w:color w:val="231F20"/>
          <w:spacing w:val="-7"/>
        </w:rPr>
        <w:t xml:space="preserve"> </w:t>
      </w:r>
      <w:r>
        <w:rPr>
          <w:color w:val="231F20"/>
        </w:rPr>
        <w:t>tuition</w:t>
      </w:r>
      <w:r>
        <w:rPr>
          <w:color w:val="231F20"/>
          <w:spacing w:val="-7"/>
        </w:rPr>
        <w:t xml:space="preserve"> </w:t>
      </w:r>
      <w:r>
        <w:rPr>
          <w:color w:val="231F20"/>
        </w:rPr>
        <w:t>expenses paid</w:t>
      </w:r>
      <w:r>
        <w:rPr>
          <w:color w:val="231F20"/>
          <w:spacing w:val="-8"/>
        </w:rPr>
        <w:t xml:space="preserve"> </w:t>
      </w:r>
      <w:r>
        <w:rPr>
          <w:color w:val="231F20"/>
        </w:rPr>
        <w:t>tuition</w:t>
      </w:r>
      <w:r>
        <w:rPr>
          <w:color w:val="231F20"/>
          <w:spacing w:val="-8"/>
        </w:rPr>
        <w:t xml:space="preserve"> </w:t>
      </w:r>
      <w:r>
        <w:rPr>
          <w:color w:val="231F20"/>
        </w:rPr>
        <w:t>at</w:t>
      </w:r>
      <w:r>
        <w:rPr>
          <w:color w:val="231F20"/>
          <w:spacing w:val="-8"/>
        </w:rPr>
        <w:t xml:space="preserve"> </w:t>
      </w:r>
      <w:r>
        <w:rPr>
          <w:color w:val="231F20"/>
        </w:rPr>
        <w:t>religious</w:t>
      </w:r>
      <w:r>
        <w:rPr>
          <w:color w:val="231F20"/>
          <w:spacing w:val="-8"/>
        </w:rPr>
        <w:t xml:space="preserve"> </w:t>
      </w:r>
      <w:r>
        <w:rPr>
          <w:color w:val="231F20"/>
        </w:rPr>
        <w:t>schools.</w:t>
      </w:r>
      <w:r>
        <w:rPr>
          <w:color w:val="231F20"/>
          <w:spacing w:val="-8"/>
        </w:rPr>
        <w:t xml:space="preserve"> </w:t>
      </w:r>
      <w:r>
        <w:rPr>
          <w:color w:val="231F20"/>
        </w:rPr>
        <w:t>Indeed,</w:t>
      </w:r>
      <w:r>
        <w:rPr>
          <w:color w:val="231F20"/>
          <w:spacing w:val="-8"/>
        </w:rPr>
        <w:t xml:space="preserve"> </w:t>
      </w:r>
      <w:r>
        <w:rPr>
          <w:color w:val="231F20"/>
        </w:rPr>
        <w:t>we</w:t>
      </w:r>
      <w:r>
        <w:rPr>
          <w:color w:val="231F20"/>
          <w:spacing w:val="-8"/>
        </w:rPr>
        <w:t xml:space="preserve"> </w:t>
      </w:r>
      <w:r>
        <w:rPr>
          <w:color w:val="231F20"/>
        </w:rPr>
        <w:t xml:space="preserve">have </w:t>
      </w:r>
      <w:r>
        <w:rPr>
          <w:color w:val="231F20"/>
          <w:spacing w:val="3"/>
        </w:rPr>
        <w:t xml:space="preserve">recently found </w:t>
      </w:r>
      <w:r>
        <w:rPr>
          <w:color w:val="231F20"/>
        </w:rPr>
        <w:t xml:space="preserve">it </w:t>
      </w:r>
      <w:r>
        <w:rPr>
          <w:color w:val="231F20"/>
          <w:spacing w:val="3"/>
        </w:rPr>
        <w:t xml:space="preserve">irrelevant even </w:t>
      </w:r>
      <w:r>
        <w:rPr>
          <w:color w:val="231F20"/>
        </w:rPr>
        <w:t xml:space="preserve">to </w:t>
      </w:r>
      <w:r>
        <w:rPr>
          <w:color w:val="231F20"/>
          <w:spacing w:val="2"/>
        </w:rPr>
        <w:t xml:space="preserve">the </w:t>
      </w:r>
      <w:r>
        <w:rPr>
          <w:color w:val="231F20"/>
          <w:spacing w:val="4"/>
        </w:rPr>
        <w:t xml:space="preserve">consti- tutionality </w:t>
      </w:r>
      <w:r>
        <w:rPr>
          <w:color w:val="231F20"/>
        </w:rPr>
        <w:t xml:space="preserve">of a </w:t>
      </w:r>
      <w:r>
        <w:rPr>
          <w:color w:val="231F20"/>
          <w:spacing w:val="2"/>
        </w:rPr>
        <w:t xml:space="preserve">direct aid </w:t>
      </w:r>
      <w:r>
        <w:rPr>
          <w:color w:val="231F20"/>
          <w:spacing w:val="3"/>
        </w:rPr>
        <w:t xml:space="preserve">program that </w:t>
      </w:r>
      <w:r>
        <w:rPr>
          <w:color w:val="231F20"/>
        </w:rPr>
        <w:t xml:space="preserve">a </w:t>
      </w:r>
      <w:r>
        <w:rPr>
          <w:color w:val="231F20"/>
          <w:spacing w:val="4"/>
        </w:rPr>
        <w:t xml:space="preserve">vast </w:t>
      </w:r>
      <w:r>
        <w:rPr>
          <w:color w:val="231F20"/>
          <w:spacing w:val="2"/>
        </w:rPr>
        <w:t xml:space="preserve">majority </w:t>
      </w:r>
      <w:r>
        <w:rPr>
          <w:color w:val="231F20"/>
        </w:rPr>
        <w:t xml:space="preserve">of </w:t>
      </w:r>
      <w:r>
        <w:rPr>
          <w:color w:val="231F20"/>
          <w:spacing w:val="2"/>
        </w:rPr>
        <w:t xml:space="preserve">program benefits went </w:t>
      </w:r>
      <w:r>
        <w:rPr>
          <w:color w:val="231F20"/>
        </w:rPr>
        <w:t xml:space="preserve">to </w:t>
      </w:r>
      <w:r>
        <w:rPr>
          <w:color w:val="231F20"/>
          <w:spacing w:val="2"/>
        </w:rPr>
        <w:t xml:space="preserve">religious </w:t>
      </w:r>
      <w:r>
        <w:rPr>
          <w:color w:val="231F20"/>
        </w:rPr>
        <w:t xml:space="preserve">schools. . . . The constitutionality of a neutral ed- ucational aid program simply does not turn on </w:t>
      </w:r>
      <w:r>
        <w:rPr>
          <w:color w:val="231F20"/>
          <w:spacing w:val="-3"/>
        </w:rPr>
        <w:t>whether</w:t>
      </w:r>
      <w:r>
        <w:rPr>
          <w:color w:val="231F20"/>
          <w:spacing w:val="-13"/>
        </w:rPr>
        <w:t xml:space="preserve"> </w:t>
      </w:r>
      <w:r>
        <w:rPr>
          <w:color w:val="231F20"/>
        </w:rPr>
        <w:t>and</w:t>
      </w:r>
      <w:r>
        <w:rPr>
          <w:color w:val="231F20"/>
          <w:spacing w:val="-13"/>
        </w:rPr>
        <w:t xml:space="preserve"> </w:t>
      </w:r>
      <w:r>
        <w:rPr>
          <w:color w:val="231F20"/>
          <w:spacing w:val="-8"/>
        </w:rPr>
        <w:t>why,</w:t>
      </w:r>
      <w:r>
        <w:rPr>
          <w:color w:val="231F20"/>
          <w:spacing w:val="-13"/>
        </w:rPr>
        <w:t xml:space="preserve"> </w:t>
      </w:r>
      <w:r>
        <w:rPr>
          <w:color w:val="231F20"/>
        </w:rPr>
        <w:t>in</w:t>
      </w:r>
      <w:r>
        <w:rPr>
          <w:color w:val="231F20"/>
          <w:spacing w:val="-13"/>
        </w:rPr>
        <w:t xml:space="preserve"> </w:t>
      </w:r>
      <w:r>
        <w:rPr>
          <w:color w:val="231F20"/>
        </w:rPr>
        <w:t>a</w:t>
      </w:r>
      <w:r>
        <w:rPr>
          <w:color w:val="231F20"/>
          <w:spacing w:val="-13"/>
        </w:rPr>
        <w:t xml:space="preserve"> </w:t>
      </w:r>
      <w:r>
        <w:rPr>
          <w:color w:val="231F20"/>
          <w:spacing w:val="-3"/>
        </w:rPr>
        <w:t>particular</w:t>
      </w:r>
      <w:r>
        <w:rPr>
          <w:color w:val="231F20"/>
          <w:spacing w:val="-13"/>
        </w:rPr>
        <w:t xml:space="preserve"> </w:t>
      </w:r>
      <w:r>
        <w:rPr>
          <w:color w:val="231F20"/>
          <w:spacing w:val="-3"/>
        </w:rPr>
        <w:t>area,</w:t>
      </w:r>
      <w:r>
        <w:rPr>
          <w:color w:val="231F20"/>
          <w:spacing w:val="-13"/>
        </w:rPr>
        <w:t xml:space="preserve"> </w:t>
      </w:r>
      <w:r>
        <w:rPr>
          <w:color w:val="231F20"/>
        </w:rPr>
        <w:t>at</w:t>
      </w:r>
      <w:r>
        <w:rPr>
          <w:color w:val="231F20"/>
          <w:spacing w:val="-13"/>
        </w:rPr>
        <w:t xml:space="preserve"> </w:t>
      </w:r>
      <w:r>
        <w:rPr>
          <w:color w:val="231F20"/>
        </w:rPr>
        <w:t>a</w:t>
      </w:r>
      <w:r>
        <w:rPr>
          <w:color w:val="231F20"/>
          <w:spacing w:val="-13"/>
        </w:rPr>
        <w:t xml:space="preserve"> </w:t>
      </w:r>
      <w:r>
        <w:rPr>
          <w:color w:val="231F20"/>
          <w:spacing w:val="-3"/>
        </w:rPr>
        <w:t xml:space="preserve">particu- </w:t>
      </w:r>
      <w:r>
        <w:rPr>
          <w:color w:val="231F20"/>
        </w:rPr>
        <w:t>lar</w:t>
      </w:r>
      <w:r>
        <w:rPr>
          <w:color w:val="231F20"/>
          <w:spacing w:val="-7"/>
        </w:rPr>
        <w:t xml:space="preserve"> </w:t>
      </w:r>
      <w:r>
        <w:rPr>
          <w:color w:val="231F20"/>
        </w:rPr>
        <w:t>time,</w:t>
      </w:r>
      <w:r>
        <w:rPr>
          <w:color w:val="231F20"/>
          <w:spacing w:val="-7"/>
        </w:rPr>
        <w:t xml:space="preserve"> </w:t>
      </w:r>
      <w:r>
        <w:rPr>
          <w:color w:val="231F20"/>
        </w:rPr>
        <w:t>most</w:t>
      </w:r>
      <w:r>
        <w:rPr>
          <w:color w:val="231F20"/>
          <w:spacing w:val="-7"/>
        </w:rPr>
        <w:t xml:space="preserve"> </w:t>
      </w:r>
      <w:r>
        <w:rPr>
          <w:color w:val="231F20"/>
        </w:rPr>
        <w:t>private</w:t>
      </w:r>
      <w:r>
        <w:rPr>
          <w:color w:val="231F20"/>
          <w:spacing w:val="-7"/>
        </w:rPr>
        <w:t xml:space="preserve"> </w:t>
      </w:r>
      <w:r>
        <w:rPr>
          <w:color w:val="231F20"/>
        </w:rPr>
        <w:t>schools</w:t>
      </w:r>
      <w:r>
        <w:rPr>
          <w:color w:val="231F20"/>
          <w:spacing w:val="-7"/>
        </w:rPr>
        <w:t xml:space="preserve"> </w:t>
      </w:r>
      <w:r>
        <w:rPr>
          <w:color w:val="231F20"/>
          <w:spacing w:val="-3"/>
        </w:rPr>
        <w:t>are</w:t>
      </w:r>
      <w:r>
        <w:rPr>
          <w:color w:val="231F20"/>
          <w:spacing w:val="-7"/>
        </w:rPr>
        <w:t xml:space="preserve"> </w:t>
      </w:r>
      <w:r>
        <w:rPr>
          <w:color w:val="231F20"/>
          <w:spacing w:val="-2"/>
        </w:rPr>
        <w:t>run</w:t>
      </w:r>
      <w:r>
        <w:rPr>
          <w:color w:val="231F20"/>
          <w:spacing w:val="-7"/>
        </w:rPr>
        <w:t xml:space="preserve"> </w:t>
      </w:r>
      <w:r>
        <w:rPr>
          <w:color w:val="231F20"/>
        </w:rPr>
        <w:t>by</w:t>
      </w:r>
      <w:r>
        <w:rPr>
          <w:color w:val="231F20"/>
          <w:spacing w:val="-7"/>
        </w:rPr>
        <w:t xml:space="preserve"> </w:t>
      </w:r>
      <w:r>
        <w:rPr>
          <w:color w:val="231F20"/>
          <w:spacing w:val="-3"/>
        </w:rPr>
        <w:t xml:space="preserve">religious </w:t>
      </w:r>
      <w:r>
        <w:rPr>
          <w:color w:val="231F20"/>
        </w:rPr>
        <w:t xml:space="preserve">organizations, or most recipients choose to </w:t>
      </w:r>
      <w:r>
        <w:rPr>
          <w:color w:val="231F20"/>
          <w:spacing w:val="2"/>
        </w:rPr>
        <w:t xml:space="preserve">use </w:t>
      </w:r>
      <w:r>
        <w:rPr>
          <w:color w:val="231F20"/>
        </w:rPr>
        <w:t>the</w:t>
      </w:r>
      <w:r>
        <w:rPr>
          <w:color w:val="231F20"/>
          <w:spacing w:val="-10"/>
        </w:rPr>
        <w:t xml:space="preserve"> </w:t>
      </w:r>
      <w:r>
        <w:rPr>
          <w:color w:val="231F20"/>
        </w:rPr>
        <w:t>aid</w:t>
      </w:r>
      <w:r>
        <w:rPr>
          <w:color w:val="231F20"/>
          <w:spacing w:val="-10"/>
        </w:rPr>
        <w:t xml:space="preserve"> </w:t>
      </w:r>
      <w:r>
        <w:rPr>
          <w:color w:val="231F20"/>
        </w:rPr>
        <w:t>at</w:t>
      </w:r>
      <w:r>
        <w:rPr>
          <w:color w:val="231F20"/>
          <w:spacing w:val="-10"/>
        </w:rPr>
        <w:t xml:space="preserve"> </w:t>
      </w:r>
      <w:r>
        <w:rPr>
          <w:color w:val="231F20"/>
        </w:rPr>
        <w:t>a</w:t>
      </w:r>
      <w:r>
        <w:rPr>
          <w:color w:val="231F20"/>
          <w:spacing w:val="-10"/>
        </w:rPr>
        <w:t xml:space="preserve"> </w:t>
      </w:r>
      <w:r>
        <w:rPr>
          <w:color w:val="231F20"/>
          <w:spacing w:val="-3"/>
        </w:rPr>
        <w:t>religious</w:t>
      </w:r>
      <w:r>
        <w:rPr>
          <w:color w:val="231F20"/>
          <w:spacing w:val="-10"/>
        </w:rPr>
        <w:t xml:space="preserve"> </w:t>
      </w:r>
      <w:r>
        <w:rPr>
          <w:color w:val="231F20"/>
          <w:spacing w:val="-3"/>
        </w:rPr>
        <w:t>school.</w:t>
      </w:r>
      <w:r>
        <w:rPr>
          <w:color w:val="231F20"/>
          <w:spacing w:val="-17"/>
        </w:rPr>
        <w:t xml:space="preserve"> </w:t>
      </w:r>
      <w:r>
        <w:rPr>
          <w:color w:val="231F20"/>
        </w:rPr>
        <w:t>As</w:t>
      </w:r>
      <w:r>
        <w:rPr>
          <w:color w:val="231F20"/>
          <w:spacing w:val="-10"/>
        </w:rPr>
        <w:t xml:space="preserve"> </w:t>
      </w:r>
      <w:r>
        <w:rPr>
          <w:color w:val="231F20"/>
        </w:rPr>
        <w:t>we</w:t>
      </w:r>
      <w:r>
        <w:rPr>
          <w:color w:val="231F20"/>
          <w:spacing w:val="-10"/>
        </w:rPr>
        <w:t xml:space="preserve"> </w:t>
      </w:r>
      <w:r>
        <w:rPr>
          <w:color w:val="231F20"/>
          <w:spacing w:val="-3"/>
        </w:rPr>
        <w:t>said</w:t>
      </w:r>
      <w:r>
        <w:rPr>
          <w:color w:val="231F20"/>
          <w:spacing w:val="-10"/>
        </w:rPr>
        <w:t xml:space="preserve"> </w:t>
      </w:r>
      <w:r>
        <w:rPr>
          <w:color w:val="231F20"/>
        </w:rPr>
        <w:t>in</w:t>
      </w:r>
      <w:r>
        <w:rPr>
          <w:color w:val="231F20"/>
          <w:spacing w:val="-10"/>
        </w:rPr>
        <w:t xml:space="preserve"> </w:t>
      </w:r>
      <w:r>
        <w:rPr>
          <w:i/>
          <w:iCs/>
          <w:color w:val="231F20"/>
          <w:spacing w:val="-3"/>
        </w:rPr>
        <w:t>Mueller</w:t>
      </w:r>
      <w:r>
        <w:rPr>
          <w:color w:val="231F20"/>
          <w:spacing w:val="-3"/>
        </w:rPr>
        <w:t xml:space="preserve">, </w:t>
      </w:r>
      <w:r>
        <w:rPr>
          <w:color w:val="231F20"/>
        </w:rPr>
        <w:t>“[s]uch an approach would scarcely provide the certainty that this field stands in need of, nor</w:t>
      </w:r>
      <w:r>
        <w:rPr>
          <w:color w:val="231F20"/>
          <w:spacing w:val="-33"/>
        </w:rPr>
        <w:t xml:space="preserve"> </w:t>
      </w:r>
      <w:r>
        <w:rPr>
          <w:color w:val="231F20"/>
        </w:rPr>
        <w:t xml:space="preserve">can we perceive principled standards by which such </w:t>
      </w:r>
      <w:r>
        <w:rPr>
          <w:color w:val="231F20"/>
          <w:spacing w:val="-3"/>
        </w:rPr>
        <w:t xml:space="preserve">statistical evidence might </w:t>
      </w:r>
      <w:r>
        <w:rPr>
          <w:color w:val="231F20"/>
        </w:rPr>
        <w:t xml:space="preserve">be </w:t>
      </w:r>
      <w:r>
        <w:rPr>
          <w:color w:val="231F20"/>
          <w:spacing w:val="-3"/>
        </w:rPr>
        <w:t xml:space="preserve">evaluated.” </w:t>
      </w:r>
      <w:r>
        <w:rPr>
          <w:color w:val="231F20"/>
        </w:rPr>
        <w:t>. .</w:t>
      </w:r>
      <w:r>
        <w:rPr>
          <w:color w:val="231F20"/>
          <w:spacing w:val="-14"/>
        </w:rPr>
        <w:t xml:space="preserve"> </w:t>
      </w:r>
      <w:r>
        <w:rPr>
          <w:color w:val="231F20"/>
        </w:rPr>
        <w:t>.</w:t>
      </w:r>
    </w:p>
    <w:p w:rsidR="00E82A7D" w:rsidRDefault="00E82A7D" w:rsidP="00E82A7D">
      <w:pPr>
        <w:pStyle w:val="BodyText"/>
        <w:kinsoku w:val="0"/>
        <w:overflowPunct w:val="0"/>
        <w:ind w:left="100" w:right="115" w:firstLine="240"/>
        <w:rPr>
          <w:color w:val="231F20"/>
        </w:rPr>
      </w:pPr>
      <w:r>
        <w:rPr>
          <w:color w:val="231F20"/>
        </w:rPr>
        <w:t xml:space="preserve">In sum, the Ohio program is entirely neutral with respect to religion. It provides benefits </w:t>
      </w:r>
      <w:r>
        <w:rPr>
          <w:color w:val="231F20"/>
          <w:spacing w:val="2"/>
        </w:rPr>
        <w:t xml:space="preserve">di- </w:t>
      </w:r>
      <w:r>
        <w:rPr>
          <w:color w:val="231F20"/>
        </w:rPr>
        <w:t>rectly to a wide spectrum of individuals,</w:t>
      </w:r>
      <w:r>
        <w:rPr>
          <w:color w:val="231F20"/>
          <w:spacing w:val="-20"/>
        </w:rPr>
        <w:t xml:space="preserve"> </w:t>
      </w:r>
      <w:r>
        <w:rPr>
          <w:color w:val="231F20"/>
        </w:rPr>
        <w:t>defined only by financial need and residence in a partic- ular school district. It permits such individuals to exercise genuine choice among options</w:t>
      </w:r>
      <w:r>
        <w:rPr>
          <w:color w:val="231F20"/>
          <w:spacing w:val="8"/>
        </w:rPr>
        <w:t xml:space="preserve"> </w:t>
      </w:r>
      <w:r>
        <w:rPr>
          <w:color w:val="231F20"/>
        </w:rPr>
        <w:t>public</w:t>
      </w:r>
    </w:p>
    <w:p w:rsidR="00E82A7D" w:rsidRDefault="00E82A7D" w:rsidP="00E82A7D">
      <w:pPr>
        <w:pStyle w:val="BodyText"/>
        <w:kinsoku w:val="0"/>
        <w:overflowPunct w:val="0"/>
        <w:ind w:left="100" w:right="115" w:firstLine="240"/>
        <w:rPr>
          <w:color w:val="231F20"/>
        </w:rPr>
        <w:sectPr w:rsidR="00E82A7D">
          <w:type w:val="continuous"/>
          <w:pgSz w:w="11520" w:h="14400"/>
          <w:pgMar w:top="340" w:right="1320" w:bottom="280" w:left="1460" w:header="720" w:footer="720" w:gutter="0"/>
          <w:cols w:num="2" w:space="720" w:equalWidth="0">
            <w:col w:w="4191" w:space="249"/>
            <w:col w:w="430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pgSz w:w="11520" w:h="14400"/>
          <w:pgMar w:top="980" w:right="1440" w:bottom="280" w:left="1320" w:header="751" w:footer="0" w:gutter="0"/>
          <w:cols w:space="720" w:equalWidth="0">
            <w:col w:w="8760"/>
          </w:cols>
          <w:noEndnote/>
        </w:sectPr>
      </w:pPr>
    </w:p>
    <w:p w:rsidR="00E82A7D" w:rsidRDefault="00E82A7D" w:rsidP="00E82A7D">
      <w:pPr>
        <w:pStyle w:val="BodyText"/>
        <w:kinsoku w:val="0"/>
        <w:overflowPunct w:val="0"/>
        <w:spacing w:before="85"/>
        <w:ind w:left="120" w:right="3"/>
        <w:rPr>
          <w:color w:val="231F20"/>
        </w:rPr>
      </w:pPr>
      <w:r>
        <w:rPr>
          <w:color w:val="231F20"/>
        </w:rPr>
        <w:t>and private, secular and religious. The program is therefore a program of true private choice. In keeping with an unbroken line of decisions re- jecting challenges to similar programs, we hold that the program does not offend the Establish- ment Clause.</w:t>
      </w:r>
    </w:p>
    <w:p w:rsidR="00E82A7D" w:rsidRDefault="00E82A7D" w:rsidP="00E82A7D">
      <w:pPr>
        <w:pStyle w:val="BodyText"/>
        <w:kinsoku w:val="0"/>
        <w:overflowPunct w:val="0"/>
        <w:ind w:left="120" w:firstLine="240"/>
        <w:rPr>
          <w:color w:val="231F20"/>
        </w:rPr>
      </w:pPr>
      <w:r>
        <w:rPr>
          <w:color w:val="231F20"/>
        </w:rPr>
        <w:t>The judgment of the Court of Appeals is reversed.</w:t>
      </w:r>
    </w:p>
    <w:p w:rsidR="00E82A7D" w:rsidRDefault="00E82A7D" w:rsidP="00E82A7D">
      <w:pPr>
        <w:pStyle w:val="BodyText"/>
        <w:kinsoku w:val="0"/>
        <w:overflowPunct w:val="0"/>
        <w:spacing w:line="249" w:lineRule="exact"/>
        <w:ind w:left="360"/>
        <w:jc w:val="left"/>
        <w:rPr>
          <w:color w:val="231F20"/>
        </w:rPr>
      </w:pPr>
      <w:r>
        <w:rPr>
          <w:color w:val="231F20"/>
        </w:rPr>
        <w:t>It is so ordered.</w:t>
      </w:r>
    </w:p>
    <w:p w:rsidR="00E82A7D" w:rsidRDefault="00E82A7D" w:rsidP="00E82A7D">
      <w:pPr>
        <w:pStyle w:val="BodyText"/>
        <w:kinsoku w:val="0"/>
        <w:overflowPunct w:val="0"/>
        <w:spacing w:before="5" w:line="240" w:lineRule="auto"/>
        <w:jc w:val="left"/>
        <w:rPr>
          <w:sz w:val="23"/>
          <w:szCs w:val="23"/>
        </w:rPr>
      </w:pPr>
      <w:r>
        <w:rPr>
          <w:noProof/>
        </w:rPr>
        <mc:AlternateContent>
          <mc:Choice Requires="wps">
            <w:drawing>
              <wp:anchor distT="0" distB="0" distL="0" distR="0" simplePos="0" relativeHeight="251696128" behindDoc="0" locked="0" layoutInCell="0" allowOverlap="1">
                <wp:simplePos x="0" y="0"/>
                <wp:positionH relativeFrom="page">
                  <wp:posOffset>914400</wp:posOffset>
                </wp:positionH>
                <wp:positionV relativeFrom="paragraph">
                  <wp:posOffset>228600</wp:posOffset>
                </wp:positionV>
                <wp:extent cx="2590800" cy="12700"/>
                <wp:effectExtent l="9525" t="9525" r="9525" b="0"/>
                <wp:wrapTopAndBottom/>
                <wp:docPr id="928" name="Freeform 9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800" cy="12700"/>
                        </a:xfrm>
                        <a:custGeom>
                          <a:avLst/>
                          <a:gdLst>
                            <a:gd name="T0" fmla="*/ 0 w 4080"/>
                            <a:gd name="T1" fmla="*/ 0 h 20"/>
                            <a:gd name="T2" fmla="*/ 4080 w 4080"/>
                            <a:gd name="T3" fmla="*/ 0 h 20"/>
                          </a:gdLst>
                          <a:ahLst/>
                          <a:cxnLst>
                            <a:cxn ang="0">
                              <a:pos x="T0" y="T1"/>
                            </a:cxn>
                            <a:cxn ang="0">
                              <a:pos x="T2" y="T3"/>
                            </a:cxn>
                          </a:cxnLst>
                          <a:rect l="0" t="0" r="r" b="b"/>
                          <a:pathLst>
                            <a:path w="4080" h="20">
                              <a:moveTo>
                                <a:pt x="0" y="0"/>
                              </a:moveTo>
                              <a:lnTo>
                                <a:pt x="408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69A1D3D" id="Freeform 928" o:spid="_x0000_s1026" style="position:absolute;z-index:251696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18pt,276pt,18pt" coordsize="4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" o:allowincell="f" filled="f" strokecolor="#231f20" strokeweight=".5pt">
                <v:path arrowok="t" o:connecttype="custom" o:connectlocs="0,0;2590800,0" o:connectangles="0,0"/>
                <w10:wrap type="topAndBottom" anchorx="page"/>
              </v:polyline>
            </w:pict>
          </mc:Fallback>
        </mc:AlternateContent>
      </w:r>
    </w:p>
    <w:p w:rsidR="00E82A7D" w:rsidRDefault="00E82A7D" w:rsidP="00E82A7D">
      <w:pPr>
        <w:pStyle w:val="Heading3"/>
        <w:numPr>
          <w:ilvl w:val="0"/>
          <w:numId w:val="1"/>
        </w:numPr>
        <w:tabs>
          <w:tab w:val="left" w:pos="420"/>
        </w:tabs>
        <w:kinsoku w:val="0"/>
        <w:overflowPunct w:val="0"/>
        <w:spacing w:before="18" w:line="175" w:lineRule="auto"/>
        <w:ind w:right="255"/>
        <w:rPr>
          <w:rFonts w:ascii="Arial" w:hAnsi="Arial" w:cs="Arial"/>
          <w:color w:val="231F20"/>
          <w:w w:val="115"/>
          <w:sz w:val="20"/>
          <w:szCs w:val="20"/>
        </w:rPr>
      </w:pPr>
      <w:r>
        <w:rPr>
          <w:color w:val="231F20"/>
          <w:w w:val="115"/>
        </w:rPr>
        <w:t>Independent Vitality</w:t>
      </w:r>
      <w:r>
        <w:rPr>
          <w:color w:val="231F20"/>
          <w:spacing w:val="-51"/>
          <w:w w:val="115"/>
        </w:rPr>
        <w:t xml:space="preserve"> </w:t>
      </w:r>
      <w:r>
        <w:rPr>
          <w:color w:val="231F20"/>
          <w:w w:val="115"/>
        </w:rPr>
        <w:t>of State</w:t>
      </w:r>
      <w:r>
        <w:rPr>
          <w:color w:val="231F20"/>
          <w:spacing w:val="-43"/>
          <w:w w:val="115"/>
        </w:rPr>
        <w:t xml:space="preserve"> </w:t>
      </w:r>
      <w:r>
        <w:rPr>
          <w:color w:val="231F20"/>
          <w:w w:val="115"/>
        </w:rPr>
        <w:t>Constitutions</w:t>
      </w:r>
    </w:p>
    <w:p w:rsidR="00E82A7D" w:rsidRDefault="00E82A7D" w:rsidP="00E82A7D">
      <w:pPr>
        <w:pStyle w:val="BodyText"/>
        <w:kinsoku w:val="0"/>
        <w:overflowPunct w:val="0"/>
        <w:spacing w:before="60"/>
        <w:ind w:left="120" w:right="1"/>
        <w:rPr>
          <w:color w:val="231F20"/>
          <w:position w:val="6"/>
          <w:sz w:val="12"/>
          <w:szCs w:val="12"/>
        </w:rPr>
      </w:pPr>
      <w:r>
        <w:rPr>
          <w:color w:val="231F20"/>
          <w:spacing w:val="4"/>
        </w:rPr>
        <w:t xml:space="preserve">State constitutions </w:t>
      </w:r>
      <w:r>
        <w:rPr>
          <w:color w:val="231F20"/>
          <w:spacing w:val="3"/>
        </w:rPr>
        <w:t xml:space="preserve">may </w:t>
      </w:r>
      <w:r>
        <w:rPr>
          <w:color w:val="231F20"/>
          <w:spacing w:val="2"/>
        </w:rPr>
        <w:t xml:space="preserve">be </w:t>
      </w:r>
      <w:r>
        <w:rPr>
          <w:color w:val="231F20"/>
          <w:spacing w:val="3"/>
        </w:rPr>
        <w:t xml:space="preserve">more </w:t>
      </w:r>
      <w:r>
        <w:rPr>
          <w:color w:val="231F20"/>
          <w:spacing w:val="4"/>
        </w:rPr>
        <w:t xml:space="preserve">protective </w:t>
      </w:r>
      <w:r>
        <w:rPr>
          <w:color w:val="231F20"/>
          <w:spacing w:val="5"/>
        </w:rPr>
        <w:t xml:space="preserve">of </w:t>
      </w:r>
      <w:r>
        <w:rPr>
          <w:color w:val="231F20"/>
        </w:rPr>
        <w:t xml:space="preserve">individual rights and freedoms than the federal Constitution. </w:t>
      </w:r>
      <w:r>
        <w:rPr>
          <w:color w:val="231F20"/>
          <w:spacing w:val="-3"/>
        </w:rPr>
        <w:t xml:space="preserve">With </w:t>
      </w:r>
      <w:r>
        <w:rPr>
          <w:color w:val="231F20"/>
        </w:rPr>
        <w:t xml:space="preserve">regard to protecting religious </w:t>
      </w:r>
      <w:r>
        <w:rPr>
          <w:color w:val="231F20"/>
          <w:spacing w:val="4"/>
        </w:rPr>
        <w:t xml:space="preserve">freedoms, state constitutions </w:t>
      </w:r>
      <w:r>
        <w:rPr>
          <w:color w:val="231F20"/>
          <w:spacing w:val="3"/>
        </w:rPr>
        <w:t xml:space="preserve">may </w:t>
      </w:r>
      <w:r>
        <w:rPr>
          <w:color w:val="231F20"/>
          <w:spacing w:val="2"/>
        </w:rPr>
        <w:t xml:space="preserve">be </w:t>
      </w:r>
      <w:r>
        <w:rPr>
          <w:color w:val="231F20"/>
          <w:spacing w:val="4"/>
        </w:rPr>
        <w:t xml:space="preserve">stronger </w:t>
      </w:r>
      <w:r>
        <w:rPr>
          <w:color w:val="231F20"/>
        </w:rPr>
        <w:t xml:space="preserve">in preventing legislatures from taking tax mon- </w:t>
      </w:r>
      <w:r>
        <w:rPr>
          <w:color w:val="231F20"/>
          <w:spacing w:val="5"/>
        </w:rPr>
        <w:t xml:space="preserve">ies from </w:t>
      </w:r>
      <w:r>
        <w:rPr>
          <w:color w:val="231F20"/>
          <w:spacing w:val="7"/>
        </w:rPr>
        <w:t xml:space="preserve">individual citizens </w:t>
      </w:r>
      <w:r>
        <w:rPr>
          <w:color w:val="231F20"/>
          <w:spacing w:val="5"/>
        </w:rPr>
        <w:t xml:space="preserve">and </w:t>
      </w:r>
      <w:r>
        <w:rPr>
          <w:color w:val="231F20"/>
          <w:spacing w:val="6"/>
        </w:rPr>
        <w:t xml:space="preserve">giving </w:t>
      </w:r>
      <w:r>
        <w:rPr>
          <w:color w:val="231F20"/>
          <w:spacing w:val="4"/>
        </w:rPr>
        <w:t xml:space="preserve">it </w:t>
      </w:r>
      <w:r>
        <w:rPr>
          <w:color w:val="231F20"/>
          <w:spacing w:val="8"/>
        </w:rPr>
        <w:t xml:space="preserve">to </w:t>
      </w:r>
      <w:r>
        <w:rPr>
          <w:color w:val="231F20"/>
        </w:rPr>
        <w:t xml:space="preserve">churches and ecclesiastical schools and colleges. </w:t>
      </w:r>
      <w:r>
        <w:rPr>
          <w:color w:val="231F20"/>
          <w:spacing w:val="2"/>
        </w:rPr>
        <w:t xml:space="preserve">State constitutions that have such higher </w:t>
      </w:r>
      <w:r>
        <w:rPr>
          <w:color w:val="231F20"/>
          <w:spacing w:val="3"/>
        </w:rPr>
        <w:t xml:space="preserve">stan- </w:t>
      </w:r>
      <w:r>
        <w:rPr>
          <w:color w:val="231F20"/>
        </w:rPr>
        <w:t xml:space="preserve">dards of anti-establishment protections are said to have “independent </w:t>
      </w:r>
      <w:r>
        <w:rPr>
          <w:color w:val="231F20"/>
          <w:spacing w:val="-3"/>
        </w:rPr>
        <w:t xml:space="preserve">vitality.” </w:t>
      </w:r>
      <w:r>
        <w:rPr>
          <w:color w:val="231F20"/>
        </w:rPr>
        <w:t xml:space="preserve">The terminology </w:t>
      </w:r>
      <w:r>
        <w:rPr>
          <w:i/>
          <w:iCs/>
          <w:color w:val="231F20"/>
        </w:rPr>
        <w:t xml:space="preserve">independent vitality </w:t>
      </w:r>
      <w:r>
        <w:rPr>
          <w:color w:val="231F20"/>
        </w:rPr>
        <w:t xml:space="preserve">emanates from a </w:t>
      </w:r>
      <w:r>
        <w:rPr>
          <w:i/>
          <w:iCs/>
          <w:color w:val="231F20"/>
        </w:rPr>
        <w:t xml:space="preserve">Harvard Law Review </w:t>
      </w:r>
      <w:r>
        <w:rPr>
          <w:color w:val="231F20"/>
        </w:rPr>
        <w:t xml:space="preserve">article by Justice William J. Brennan, Jr., in </w:t>
      </w:r>
      <w:r>
        <w:rPr>
          <w:color w:val="231F20"/>
          <w:spacing w:val="2"/>
        </w:rPr>
        <w:t xml:space="preserve">1977, </w:t>
      </w:r>
      <w:r>
        <w:rPr>
          <w:color w:val="231F20"/>
        </w:rPr>
        <w:t xml:space="preserve">where he </w:t>
      </w:r>
      <w:r>
        <w:rPr>
          <w:color w:val="231F20"/>
          <w:spacing w:val="2"/>
        </w:rPr>
        <w:t xml:space="preserve">espoused </w:t>
      </w:r>
      <w:r>
        <w:rPr>
          <w:color w:val="231F20"/>
        </w:rPr>
        <w:t xml:space="preserve">the </w:t>
      </w:r>
      <w:r>
        <w:rPr>
          <w:color w:val="231F20"/>
          <w:spacing w:val="2"/>
        </w:rPr>
        <w:t xml:space="preserve">need </w:t>
      </w:r>
      <w:r>
        <w:rPr>
          <w:color w:val="231F20"/>
        </w:rPr>
        <w:t xml:space="preserve">to </w:t>
      </w:r>
      <w:r>
        <w:rPr>
          <w:color w:val="231F20"/>
          <w:spacing w:val="3"/>
        </w:rPr>
        <w:t xml:space="preserve">invoke </w:t>
      </w:r>
      <w:r>
        <w:rPr>
          <w:color w:val="231F20"/>
          <w:spacing w:val="4"/>
        </w:rPr>
        <w:t xml:space="preserve">state constitutional protections </w:t>
      </w:r>
      <w:r>
        <w:rPr>
          <w:color w:val="231F20"/>
          <w:spacing w:val="2"/>
        </w:rPr>
        <w:t xml:space="preserve">of </w:t>
      </w:r>
      <w:r>
        <w:rPr>
          <w:color w:val="231F20"/>
          <w:spacing w:val="5"/>
        </w:rPr>
        <w:t xml:space="preserve">individuals </w:t>
      </w:r>
      <w:r>
        <w:rPr>
          <w:color w:val="231F20"/>
        </w:rPr>
        <w:t>over and beyond the rights and interests</w:t>
      </w:r>
      <w:r>
        <w:rPr>
          <w:color w:val="231F20"/>
          <w:spacing w:val="-32"/>
        </w:rPr>
        <w:t xml:space="preserve"> </w:t>
      </w:r>
      <w:r>
        <w:rPr>
          <w:color w:val="231F20"/>
        </w:rPr>
        <w:t>guaran- teed in the Federal Constitution.</w:t>
      </w:r>
      <w:r>
        <w:rPr>
          <w:color w:val="231F20"/>
          <w:position w:val="6"/>
          <w:sz w:val="12"/>
          <w:szCs w:val="12"/>
        </w:rPr>
        <w:t xml:space="preserve">190 </w:t>
      </w:r>
      <w:r>
        <w:rPr>
          <w:color w:val="231F20"/>
        </w:rPr>
        <w:t xml:space="preserve">As described </w:t>
      </w:r>
      <w:r>
        <w:rPr>
          <w:color w:val="231F20"/>
          <w:spacing w:val="2"/>
        </w:rPr>
        <w:t xml:space="preserve">by </w:t>
      </w:r>
      <w:r>
        <w:rPr>
          <w:color w:val="231F20"/>
          <w:spacing w:val="4"/>
        </w:rPr>
        <w:t xml:space="preserve">Clint Bolick </w:t>
      </w:r>
      <w:r>
        <w:rPr>
          <w:color w:val="231F20"/>
          <w:spacing w:val="2"/>
        </w:rPr>
        <w:t xml:space="preserve">in </w:t>
      </w:r>
      <w:r>
        <w:rPr>
          <w:color w:val="231F20"/>
          <w:spacing w:val="3"/>
        </w:rPr>
        <w:t xml:space="preserve">the </w:t>
      </w:r>
      <w:r>
        <w:rPr>
          <w:i/>
          <w:iCs/>
          <w:color w:val="231F20"/>
        </w:rPr>
        <w:t xml:space="preserve">Texas </w:t>
      </w:r>
      <w:r>
        <w:rPr>
          <w:i/>
          <w:iCs/>
          <w:color w:val="231F20"/>
          <w:spacing w:val="4"/>
        </w:rPr>
        <w:t xml:space="preserve">Review </w:t>
      </w:r>
      <w:r>
        <w:rPr>
          <w:i/>
          <w:iCs/>
          <w:color w:val="231F20"/>
          <w:spacing w:val="2"/>
        </w:rPr>
        <w:t xml:space="preserve">of </w:t>
      </w:r>
      <w:r>
        <w:rPr>
          <w:i/>
          <w:iCs/>
          <w:color w:val="231F20"/>
          <w:spacing w:val="3"/>
        </w:rPr>
        <w:t xml:space="preserve">Law </w:t>
      </w:r>
      <w:r>
        <w:rPr>
          <w:i/>
          <w:iCs/>
          <w:color w:val="231F20"/>
          <w:spacing w:val="5"/>
        </w:rPr>
        <w:t xml:space="preserve">and </w:t>
      </w:r>
      <w:r>
        <w:rPr>
          <w:i/>
          <w:iCs/>
          <w:color w:val="231F20"/>
        </w:rPr>
        <w:t xml:space="preserve">Politics, </w:t>
      </w:r>
      <w:r>
        <w:rPr>
          <w:color w:val="231F20"/>
        </w:rPr>
        <w:t xml:space="preserve">Justice Brennan “pointed out that state constitutions provide an additional layer of con- </w:t>
      </w:r>
      <w:r>
        <w:rPr>
          <w:color w:val="231F20"/>
          <w:spacing w:val="3"/>
        </w:rPr>
        <w:t xml:space="preserve">stitutional rights, </w:t>
      </w:r>
      <w:r>
        <w:rPr>
          <w:color w:val="231F20"/>
          <w:spacing w:val="2"/>
        </w:rPr>
        <w:t xml:space="preserve">and </w:t>
      </w:r>
      <w:r>
        <w:rPr>
          <w:color w:val="231F20"/>
        </w:rPr>
        <w:t xml:space="preserve">in </w:t>
      </w:r>
      <w:r>
        <w:rPr>
          <w:color w:val="231F20"/>
          <w:spacing w:val="3"/>
        </w:rPr>
        <w:t xml:space="preserve">many cases </w:t>
      </w:r>
      <w:r>
        <w:rPr>
          <w:color w:val="231F20"/>
          <w:spacing w:val="2"/>
        </w:rPr>
        <w:t xml:space="preserve">more </w:t>
      </w:r>
      <w:r>
        <w:rPr>
          <w:color w:val="231F20"/>
          <w:spacing w:val="4"/>
        </w:rPr>
        <w:t xml:space="preserve">ex- </w:t>
      </w:r>
      <w:r>
        <w:rPr>
          <w:color w:val="231F20"/>
        </w:rPr>
        <w:t>pansive protection for those</w:t>
      </w:r>
      <w:r>
        <w:rPr>
          <w:color w:val="231F20"/>
          <w:spacing w:val="5"/>
        </w:rPr>
        <w:t xml:space="preserve"> </w:t>
      </w:r>
      <w:r>
        <w:rPr>
          <w:color w:val="231F20"/>
        </w:rPr>
        <w:t>rights.”</w:t>
      </w:r>
      <w:r>
        <w:rPr>
          <w:color w:val="231F20"/>
          <w:position w:val="6"/>
          <w:sz w:val="12"/>
          <w:szCs w:val="12"/>
        </w:rPr>
        <w:t>191</w:t>
      </w:r>
    </w:p>
    <w:p w:rsidR="00E82A7D" w:rsidRDefault="00E82A7D" w:rsidP="00E82A7D">
      <w:pPr>
        <w:pStyle w:val="BodyText"/>
        <w:kinsoku w:val="0"/>
        <w:overflowPunct w:val="0"/>
        <w:ind w:left="119" w:right="1" w:firstLine="240"/>
        <w:rPr>
          <w:color w:val="231F20"/>
        </w:rPr>
      </w:pPr>
      <w:r>
        <w:rPr>
          <w:color w:val="231F20"/>
          <w:spacing w:val="3"/>
        </w:rPr>
        <w:t xml:space="preserve">Justice Brennan, known </w:t>
      </w:r>
      <w:r>
        <w:rPr>
          <w:color w:val="231F20"/>
          <w:spacing w:val="2"/>
        </w:rPr>
        <w:t xml:space="preserve">for his </w:t>
      </w:r>
      <w:r>
        <w:rPr>
          <w:color w:val="231F20"/>
          <w:spacing w:val="3"/>
        </w:rPr>
        <w:t xml:space="preserve">views </w:t>
      </w:r>
      <w:r>
        <w:rPr>
          <w:color w:val="231F20"/>
        </w:rPr>
        <w:t xml:space="preserve">of </w:t>
      </w:r>
      <w:r>
        <w:rPr>
          <w:color w:val="231F20"/>
          <w:spacing w:val="4"/>
        </w:rPr>
        <w:t xml:space="preserve">ex- </w:t>
      </w:r>
      <w:r>
        <w:rPr>
          <w:color w:val="231F20"/>
        </w:rPr>
        <w:t xml:space="preserve">pansive protections of the U.S. Constitution, had become concerned with inelastic conceptions of </w:t>
      </w:r>
      <w:r>
        <w:rPr>
          <w:color w:val="231F20"/>
          <w:spacing w:val="2"/>
        </w:rPr>
        <w:t xml:space="preserve">federal protections </w:t>
      </w:r>
      <w:r>
        <w:rPr>
          <w:color w:val="231F20"/>
        </w:rPr>
        <w:t xml:space="preserve">and as a result </w:t>
      </w:r>
      <w:r>
        <w:rPr>
          <w:color w:val="231F20"/>
          <w:spacing w:val="3"/>
        </w:rPr>
        <w:t xml:space="preserve">encouraged </w:t>
      </w:r>
      <w:r>
        <w:rPr>
          <w:color w:val="231F20"/>
          <w:spacing w:val="2"/>
        </w:rPr>
        <w:t xml:space="preserve">state courts </w:t>
      </w:r>
      <w:r>
        <w:rPr>
          <w:color w:val="231F20"/>
        </w:rPr>
        <w:t xml:space="preserve">to </w:t>
      </w:r>
      <w:r>
        <w:rPr>
          <w:color w:val="231F20"/>
          <w:spacing w:val="2"/>
        </w:rPr>
        <w:t xml:space="preserve">exercise </w:t>
      </w:r>
      <w:r>
        <w:rPr>
          <w:color w:val="231F20"/>
        </w:rPr>
        <w:t xml:space="preserve">the </w:t>
      </w:r>
      <w:r>
        <w:rPr>
          <w:color w:val="231F20"/>
          <w:spacing w:val="2"/>
        </w:rPr>
        <w:t xml:space="preserve">“independent </w:t>
      </w:r>
      <w:r>
        <w:rPr>
          <w:color w:val="231F20"/>
          <w:spacing w:val="3"/>
        </w:rPr>
        <w:t xml:space="preserve">vital- ity” </w:t>
      </w:r>
      <w:r>
        <w:rPr>
          <w:color w:val="231F20"/>
          <w:spacing w:val="2"/>
        </w:rPr>
        <w:t xml:space="preserve">of </w:t>
      </w:r>
      <w:r>
        <w:rPr>
          <w:color w:val="231F20"/>
          <w:spacing w:val="4"/>
        </w:rPr>
        <w:t xml:space="preserve">their </w:t>
      </w:r>
      <w:r>
        <w:rPr>
          <w:color w:val="231F20"/>
          <w:spacing w:val="3"/>
        </w:rPr>
        <w:t xml:space="preserve">own </w:t>
      </w:r>
      <w:r>
        <w:rPr>
          <w:color w:val="231F20"/>
          <w:spacing w:val="4"/>
        </w:rPr>
        <w:t xml:space="preserve">state constitutions. Brennan </w:t>
      </w:r>
      <w:r>
        <w:rPr>
          <w:color w:val="231F20"/>
        </w:rPr>
        <w:t xml:space="preserve">was particularly concerned about the “substan- </w:t>
      </w:r>
      <w:r>
        <w:rPr>
          <w:color w:val="231F20"/>
          <w:spacing w:val="3"/>
        </w:rPr>
        <w:t xml:space="preserve">tial irony” </w:t>
      </w:r>
      <w:r>
        <w:rPr>
          <w:color w:val="231F20"/>
          <w:spacing w:val="2"/>
        </w:rPr>
        <w:t xml:space="preserve">of </w:t>
      </w:r>
      <w:r>
        <w:rPr>
          <w:color w:val="231F20"/>
          <w:spacing w:val="3"/>
        </w:rPr>
        <w:t xml:space="preserve">the </w:t>
      </w:r>
      <w:r>
        <w:rPr>
          <w:color w:val="231F20"/>
          <w:spacing w:val="4"/>
        </w:rPr>
        <w:t xml:space="preserve">overreader </w:t>
      </w:r>
      <w:r>
        <w:rPr>
          <w:color w:val="231F20"/>
          <w:spacing w:val="2"/>
        </w:rPr>
        <w:t xml:space="preserve">of </w:t>
      </w:r>
      <w:r>
        <w:rPr>
          <w:color w:val="231F20"/>
          <w:spacing w:val="4"/>
        </w:rPr>
        <w:t xml:space="preserve">federal </w:t>
      </w:r>
      <w:r>
        <w:rPr>
          <w:color w:val="231F20"/>
          <w:spacing w:val="5"/>
        </w:rPr>
        <w:t xml:space="preserve">courts </w:t>
      </w:r>
      <w:r>
        <w:rPr>
          <w:color w:val="231F20"/>
        </w:rPr>
        <w:t xml:space="preserve">in </w:t>
      </w:r>
      <w:r>
        <w:rPr>
          <w:color w:val="231F20"/>
          <w:spacing w:val="2"/>
        </w:rPr>
        <w:t xml:space="preserve">taking action </w:t>
      </w:r>
      <w:r>
        <w:rPr>
          <w:color w:val="231F20"/>
        </w:rPr>
        <w:t xml:space="preserve">to </w:t>
      </w:r>
      <w:r>
        <w:rPr>
          <w:color w:val="231F20"/>
          <w:spacing w:val="2"/>
        </w:rPr>
        <w:t xml:space="preserve">“upset state court </w:t>
      </w:r>
      <w:r>
        <w:rPr>
          <w:color w:val="231F20"/>
          <w:spacing w:val="3"/>
        </w:rPr>
        <w:t xml:space="preserve">decisions </w:t>
      </w:r>
      <w:r>
        <w:rPr>
          <w:color w:val="231F20"/>
        </w:rPr>
        <w:t>protecting individual rights.”</w:t>
      </w:r>
      <w:r>
        <w:rPr>
          <w:color w:val="231F20"/>
          <w:position w:val="6"/>
          <w:sz w:val="12"/>
          <w:szCs w:val="12"/>
        </w:rPr>
        <w:t xml:space="preserve">192 </w:t>
      </w:r>
      <w:r>
        <w:rPr>
          <w:color w:val="231F20"/>
        </w:rPr>
        <w:t xml:space="preserve">A vivid example of which, in the church–state context, is Justice </w:t>
      </w:r>
      <w:r>
        <w:rPr>
          <w:color w:val="231F20"/>
          <w:spacing w:val="5"/>
        </w:rPr>
        <w:t xml:space="preserve">Thomas’ explicit </w:t>
      </w:r>
      <w:r>
        <w:rPr>
          <w:color w:val="231F20"/>
          <w:spacing w:val="4"/>
        </w:rPr>
        <w:t xml:space="preserve">threat </w:t>
      </w:r>
      <w:r>
        <w:rPr>
          <w:color w:val="231F20"/>
          <w:spacing w:val="3"/>
        </w:rPr>
        <w:t xml:space="preserve">in </w:t>
      </w:r>
      <w:r>
        <w:rPr>
          <w:i/>
          <w:iCs/>
          <w:color w:val="231F20"/>
          <w:spacing w:val="4"/>
        </w:rPr>
        <w:t xml:space="preserve">Helms </w:t>
      </w:r>
      <w:r>
        <w:rPr>
          <w:color w:val="231F20"/>
          <w:spacing w:val="3"/>
        </w:rPr>
        <w:t xml:space="preserve">to </w:t>
      </w:r>
      <w:r>
        <w:rPr>
          <w:color w:val="231F20"/>
          <w:spacing w:val="4"/>
        </w:rPr>
        <w:t xml:space="preserve">apply </w:t>
      </w:r>
      <w:r>
        <w:rPr>
          <w:color w:val="231F20"/>
          <w:spacing w:val="6"/>
        </w:rPr>
        <w:t>his</w:t>
      </w:r>
      <w:r>
        <w:rPr>
          <w:color w:val="231F20"/>
          <w:spacing w:val="59"/>
        </w:rPr>
        <w:t xml:space="preserve"> </w:t>
      </w:r>
      <w:r>
        <w:rPr>
          <w:color w:val="231F20"/>
        </w:rPr>
        <w:t xml:space="preserve">“bigotry thesis” to invalidate state constitutional </w:t>
      </w:r>
      <w:r>
        <w:rPr>
          <w:color w:val="231F20"/>
          <w:spacing w:val="4"/>
        </w:rPr>
        <w:t xml:space="preserve">provisions </w:t>
      </w:r>
      <w:r>
        <w:rPr>
          <w:color w:val="231F20"/>
          <w:spacing w:val="3"/>
        </w:rPr>
        <w:t xml:space="preserve">that prohibit </w:t>
      </w:r>
      <w:r>
        <w:rPr>
          <w:color w:val="231F20"/>
          <w:spacing w:val="4"/>
        </w:rPr>
        <w:t xml:space="preserve">state legislation from </w:t>
      </w:r>
      <w:r>
        <w:rPr>
          <w:color w:val="231F20"/>
        </w:rPr>
        <w:t>funding parochial schools.</w:t>
      </w:r>
    </w:p>
    <w:p w:rsidR="00E82A7D" w:rsidRDefault="00E82A7D" w:rsidP="00E82A7D">
      <w:pPr>
        <w:pStyle w:val="BodyText"/>
        <w:kinsoku w:val="0"/>
        <w:overflowPunct w:val="0"/>
        <w:ind w:left="120" w:right="1" w:firstLine="240"/>
        <w:rPr>
          <w:color w:val="231F20"/>
        </w:rPr>
      </w:pPr>
      <w:r>
        <w:rPr>
          <w:color w:val="231F20"/>
        </w:rPr>
        <w:t>The ideals of freedom of conscience are re- flected in the state constitutions as well as   in</w:t>
      </w:r>
    </w:p>
    <w:p w:rsidR="00E82A7D" w:rsidRDefault="00E82A7D" w:rsidP="00E82A7D">
      <w:pPr>
        <w:pStyle w:val="BodyText"/>
        <w:kinsoku w:val="0"/>
        <w:overflowPunct w:val="0"/>
        <w:spacing w:before="85"/>
        <w:ind w:left="119" w:right="110"/>
        <w:rPr>
          <w:color w:val="231F20"/>
        </w:rPr>
      </w:pPr>
      <w:r>
        <w:rPr>
          <w:rFonts w:ascii="Times New Roman" w:hAnsi="Times New Roman" w:cs="Times New Roman"/>
          <w:sz w:val="24"/>
          <w:szCs w:val="24"/>
        </w:rPr>
        <w:br w:type="column"/>
      </w:r>
      <w:r>
        <w:rPr>
          <w:color w:val="231F20"/>
          <w:spacing w:val="2"/>
        </w:rPr>
        <w:t xml:space="preserve">the </w:t>
      </w:r>
      <w:r>
        <w:rPr>
          <w:color w:val="231F20"/>
          <w:spacing w:val="3"/>
        </w:rPr>
        <w:t xml:space="preserve">First Amendment </w:t>
      </w:r>
      <w:r>
        <w:rPr>
          <w:color w:val="231F20"/>
        </w:rPr>
        <w:t xml:space="preserve">of </w:t>
      </w:r>
      <w:r>
        <w:rPr>
          <w:color w:val="231F20"/>
          <w:spacing w:val="2"/>
        </w:rPr>
        <w:t xml:space="preserve">the </w:t>
      </w:r>
      <w:r>
        <w:rPr>
          <w:color w:val="231F20"/>
          <w:spacing w:val="3"/>
        </w:rPr>
        <w:t xml:space="preserve">U.S. </w:t>
      </w:r>
      <w:r>
        <w:rPr>
          <w:color w:val="231F20"/>
          <w:spacing w:val="4"/>
        </w:rPr>
        <w:t xml:space="preserve">Constitution. </w:t>
      </w:r>
      <w:r>
        <w:rPr>
          <w:color w:val="231F20"/>
        </w:rPr>
        <w:t xml:space="preserve">A state law that is constitutional under the First </w:t>
      </w:r>
      <w:r>
        <w:rPr>
          <w:color w:val="231F20"/>
          <w:spacing w:val="4"/>
        </w:rPr>
        <w:t xml:space="preserve">Amendment </w:t>
      </w:r>
      <w:r>
        <w:rPr>
          <w:color w:val="231F20"/>
          <w:spacing w:val="2"/>
        </w:rPr>
        <w:t xml:space="preserve">of </w:t>
      </w:r>
      <w:r>
        <w:rPr>
          <w:color w:val="231F20"/>
          <w:spacing w:val="3"/>
        </w:rPr>
        <w:t xml:space="preserve">the U.S. </w:t>
      </w:r>
      <w:r>
        <w:rPr>
          <w:color w:val="231F20"/>
          <w:spacing w:val="4"/>
        </w:rPr>
        <w:t xml:space="preserve">Constitution </w:t>
      </w:r>
      <w:r>
        <w:rPr>
          <w:color w:val="231F20"/>
          <w:spacing w:val="3"/>
        </w:rPr>
        <w:t xml:space="preserve">may </w:t>
      </w:r>
      <w:r>
        <w:rPr>
          <w:color w:val="231F20"/>
          <w:spacing w:val="5"/>
        </w:rPr>
        <w:t xml:space="preserve">not </w:t>
      </w:r>
      <w:r>
        <w:rPr>
          <w:color w:val="231F20"/>
          <w:spacing w:val="2"/>
        </w:rPr>
        <w:t xml:space="preserve">be </w:t>
      </w:r>
      <w:r>
        <w:rPr>
          <w:color w:val="231F20"/>
          <w:spacing w:val="4"/>
        </w:rPr>
        <w:t xml:space="preserve">constitutional under </w:t>
      </w:r>
      <w:r>
        <w:rPr>
          <w:color w:val="231F20"/>
          <w:spacing w:val="3"/>
        </w:rPr>
        <w:t xml:space="preserve">the </w:t>
      </w:r>
      <w:r>
        <w:rPr>
          <w:color w:val="231F20"/>
          <w:spacing w:val="4"/>
        </w:rPr>
        <w:t xml:space="preserve">state </w:t>
      </w:r>
      <w:r>
        <w:rPr>
          <w:color w:val="231F20"/>
          <w:spacing w:val="5"/>
        </w:rPr>
        <w:t xml:space="preserve">constitution. Some </w:t>
      </w:r>
      <w:r>
        <w:rPr>
          <w:color w:val="231F20"/>
          <w:spacing w:val="3"/>
        </w:rPr>
        <w:t xml:space="preserve">of </w:t>
      </w:r>
      <w:r>
        <w:rPr>
          <w:color w:val="231F20"/>
          <w:spacing w:val="4"/>
        </w:rPr>
        <w:t xml:space="preserve">the </w:t>
      </w:r>
      <w:r>
        <w:rPr>
          <w:color w:val="231F20"/>
          <w:spacing w:val="5"/>
        </w:rPr>
        <w:t xml:space="preserve">state provisions </w:t>
      </w:r>
      <w:r>
        <w:rPr>
          <w:color w:val="231F20"/>
          <w:spacing w:val="6"/>
        </w:rPr>
        <w:t>establish strong</w:t>
      </w:r>
      <w:r>
        <w:rPr>
          <w:color w:val="231F20"/>
          <w:spacing w:val="59"/>
        </w:rPr>
        <w:t xml:space="preserve"> </w:t>
      </w:r>
      <w:r>
        <w:rPr>
          <w:color w:val="231F20"/>
        </w:rPr>
        <w:t xml:space="preserve">and </w:t>
      </w:r>
      <w:r>
        <w:rPr>
          <w:color w:val="231F20"/>
          <w:spacing w:val="2"/>
        </w:rPr>
        <w:t xml:space="preserve">effective barriers preventing </w:t>
      </w:r>
      <w:r>
        <w:rPr>
          <w:color w:val="231F20"/>
        </w:rPr>
        <w:t xml:space="preserve">the </w:t>
      </w:r>
      <w:r>
        <w:rPr>
          <w:color w:val="231F20"/>
          <w:spacing w:val="2"/>
        </w:rPr>
        <w:t xml:space="preserve">mixing </w:t>
      </w:r>
      <w:r>
        <w:rPr>
          <w:color w:val="231F20"/>
          <w:spacing w:val="3"/>
        </w:rPr>
        <w:t xml:space="preserve">of affairs </w:t>
      </w:r>
      <w:r>
        <w:rPr>
          <w:color w:val="231F20"/>
          <w:spacing w:val="2"/>
        </w:rPr>
        <w:t xml:space="preserve">of </w:t>
      </w:r>
      <w:r>
        <w:rPr>
          <w:color w:val="231F20"/>
          <w:spacing w:val="4"/>
        </w:rPr>
        <w:t xml:space="preserve">state </w:t>
      </w:r>
      <w:r>
        <w:rPr>
          <w:color w:val="231F20"/>
          <w:spacing w:val="3"/>
        </w:rPr>
        <w:t xml:space="preserve">with </w:t>
      </w:r>
      <w:r>
        <w:rPr>
          <w:color w:val="231F20"/>
          <w:spacing w:val="4"/>
        </w:rPr>
        <w:t xml:space="preserve">those </w:t>
      </w:r>
      <w:r>
        <w:rPr>
          <w:color w:val="231F20"/>
          <w:spacing w:val="2"/>
        </w:rPr>
        <w:t xml:space="preserve">of </w:t>
      </w:r>
      <w:r>
        <w:rPr>
          <w:color w:val="231F20"/>
          <w:spacing w:val="4"/>
        </w:rPr>
        <w:t xml:space="preserve">religion. </w:t>
      </w:r>
      <w:r>
        <w:rPr>
          <w:color w:val="231F20"/>
          <w:spacing w:val="3"/>
        </w:rPr>
        <w:t xml:space="preserve">The </w:t>
      </w:r>
      <w:r>
        <w:rPr>
          <w:color w:val="231F20"/>
          <w:spacing w:val="5"/>
        </w:rPr>
        <w:t xml:space="preserve">his- </w:t>
      </w:r>
      <w:r>
        <w:rPr>
          <w:color w:val="231F20"/>
        </w:rPr>
        <w:t xml:space="preserve">tory, </w:t>
      </w:r>
      <w:r>
        <w:rPr>
          <w:color w:val="231F20"/>
          <w:spacing w:val="3"/>
        </w:rPr>
        <w:t xml:space="preserve">tradition, </w:t>
      </w:r>
      <w:r>
        <w:rPr>
          <w:color w:val="231F20"/>
          <w:spacing w:val="2"/>
        </w:rPr>
        <w:t xml:space="preserve">and </w:t>
      </w:r>
      <w:r>
        <w:rPr>
          <w:color w:val="231F20"/>
          <w:spacing w:val="3"/>
        </w:rPr>
        <w:t xml:space="preserve">religious influence </w:t>
      </w:r>
      <w:r>
        <w:rPr>
          <w:color w:val="231F20"/>
        </w:rPr>
        <w:t xml:space="preserve">of </w:t>
      </w:r>
      <w:r>
        <w:rPr>
          <w:color w:val="231F20"/>
          <w:spacing w:val="4"/>
        </w:rPr>
        <w:t xml:space="preserve">both </w:t>
      </w:r>
      <w:r>
        <w:rPr>
          <w:color w:val="231F20"/>
        </w:rPr>
        <w:t xml:space="preserve">Protestant and Catholic churches in the various </w:t>
      </w:r>
      <w:r>
        <w:rPr>
          <w:color w:val="231F20"/>
          <w:spacing w:val="4"/>
        </w:rPr>
        <w:t xml:space="preserve">states, though, </w:t>
      </w:r>
      <w:r>
        <w:rPr>
          <w:color w:val="231F20"/>
          <w:spacing w:val="3"/>
        </w:rPr>
        <w:t xml:space="preserve">have led </w:t>
      </w:r>
      <w:r>
        <w:rPr>
          <w:color w:val="231F20"/>
          <w:spacing w:val="2"/>
        </w:rPr>
        <w:t xml:space="preserve">to </w:t>
      </w:r>
      <w:r>
        <w:rPr>
          <w:color w:val="231F20"/>
          <w:spacing w:val="4"/>
        </w:rPr>
        <w:t xml:space="preserve">judicial interpreta- tions </w:t>
      </w:r>
      <w:r>
        <w:rPr>
          <w:color w:val="231F20"/>
          <w:spacing w:val="3"/>
        </w:rPr>
        <w:t xml:space="preserve">that </w:t>
      </w:r>
      <w:r>
        <w:rPr>
          <w:color w:val="231F20"/>
          <w:spacing w:val="4"/>
        </w:rPr>
        <w:t xml:space="preserve">have, </w:t>
      </w:r>
      <w:r>
        <w:rPr>
          <w:color w:val="231F20"/>
          <w:spacing w:val="2"/>
        </w:rPr>
        <w:t xml:space="preserve">in </w:t>
      </w:r>
      <w:r>
        <w:rPr>
          <w:color w:val="231F20"/>
          <w:spacing w:val="3"/>
        </w:rPr>
        <w:t xml:space="preserve">many </w:t>
      </w:r>
      <w:r>
        <w:rPr>
          <w:color w:val="231F20"/>
          <w:spacing w:val="4"/>
        </w:rPr>
        <w:t xml:space="preserve">instances, </w:t>
      </w:r>
      <w:r>
        <w:rPr>
          <w:color w:val="231F20"/>
          <w:spacing w:val="5"/>
        </w:rPr>
        <w:t xml:space="preserve">weakened </w:t>
      </w:r>
      <w:r>
        <w:rPr>
          <w:color w:val="231F20"/>
        </w:rPr>
        <w:t xml:space="preserve">the </w:t>
      </w:r>
      <w:r>
        <w:rPr>
          <w:color w:val="231F20"/>
          <w:spacing w:val="2"/>
        </w:rPr>
        <w:t xml:space="preserve">separation </w:t>
      </w:r>
      <w:r>
        <w:rPr>
          <w:color w:val="231F20"/>
        </w:rPr>
        <w:t xml:space="preserve">of church and </w:t>
      </w:r>
      <w:r>
        <w:rPr>
          <w:color w:val="231F20"/>
          <w:spacing w:val="2"/>
        </w:rPr>
        <w:t xml:space="preserve">state. </w:t>
      </w:r>
      <w:r>
        <w:rPr>
          <w:color w:val="231F20"/>
        </w:rPr>
        <w:t xml:space="preserve">As </w:t>
      </w:r>
      <w:r>
        <w:rPr>
          <w:color w:val="231F20"/>
          <w:spacing w:val="3"/>
        </w:rPr>
        <w:t xml:space="preserve">political </w:t>
      </w:r>
      <w:r>
        <w:rPr>
          <w:color w:val="231F20"/>
        </w:rPr>
        <w:t xml:space="preserve">pressure for use of tax funds for support of reli- gious schools has intensified, primarily in states </w:t>
      </w:r>
      <w:r>
        <w:rPr>
          <w:color w:val="231F20"/>
          <w:spacing w:val="2"/>
        </w:rPr>
        <w:t xml:space="preserve">with greater numbers </w:t>
      </w:r>
      <w:r>
        <w:rPr>
          <w:color w:val="231F20"/>
        </w:rPr>
        <w:t xml:space="preserve">of </w:t>
      </w:r>
      <w:r>
        <w:rPr>
          <w:color w:val="231F20"/>
          <w:spacing w:val="2"/>
        </w:rPr>
        <w:t xml:space="preserve">parochial schools, </w:t>
      </w:r>
      <w:r>
        <w:rPr>
          <w:color w:val="231F20"/>
          <w:spacing w:val="3"/>
        </w:rPr>
        <w:t xml:space="preserve">the </w:t>
      </w:r>
      <w:r>
        <w:rPr>
          <w:color w:val="231F20"/>
        </w:rPr>
        <w:t xml:space="preserve">establishment principles of those state constitu- </w:t>
      </w:r>
      <w:r>
        <w:rPr>
          <w:color w:val="231F20"/>
          <w:spacing w:val="4"/>
        </w:rPr>
        <w:t xml:space="preserve">tions </w:t>
      </w:r>
      <w:r>
        <w:rPr>
          <w:color w:val="231F20"/>
          <w:spacing w:val="3"/>
        </w:rPr>
        <w:t xml:space="preserve">have been </w:t>
      </w:r>
      <w:r>
        <w:rPr>
          <w:color w:val="231F20"/>
          <w:spacing w:val="4"/>
        </w:rPr>
        <w:t xml:space="preserve">interpreted </w:t>
      </w:r>
      <w:r>
        <w:rPr>
          <w:color w:val="231F20"/>
          <w:spacing w:val="2"/>
        </w:rPr>
        <w:t xml:space="preserve">by </w:t>
      </w:r>
      <w:r>
        <w:rPr>
          <w:color w:val="231F20"/>
          <w:spacing w:val="4"/>
        </w:rPr>
        <w:t xml:space="preserve">state courts </w:t>
      </w:r>
      <w:r>
        <w:rPr>
          <w:color w:val="231F20"/>
          <w:spacing w:val="5"/>
        </w:rPr>
        <w:t xml:space="preserve">to </w:t>
      </w:r>
      <w:r>
        <w:rPr>
          <w:color w:val="231F20"/>
          <w:spacing w:val="3"/>
        </w:rPr>
        <w:t xml:space="preserve">be </w:t>
      </w:r>
      <w:r>
        <w:rPr>
          <w:color w:val="231F20"/>
          <w:spacing w:val="4"/>
        </w:rPr>
        <w:t xml:space="preserve">less </w:t>
      </w:r>
      <w:r>
        <w:rPr>
          <w:color w:val="231F20"/>
          <w:spacing w:val="5"/>
        </w:rPr>
        <w:t xml:space="preserve">restrictive. </w:t>
      </w:r>
      <w:r>
        <w:rPr>
          <w:color w:val="231F20"/>
          <w:spacing w:val="4"/>
        </w:rPr>
        <w:t xml:space="preserve">For </w:t>
      </w:r>
      <w:r>
        <w:rPr>
          <w:color w:val="231F20"/>
          <w:spacing w:val="5"/>
        </w:rPr>
        <w:t xml:space="preserve">example, </w:t>
      </w:r>
      <w:r>
        <w:rPr>
          <w:color w:val="231F20"/>
          <w:spacing w:val="4"/>
        </w:rPr>
        <w:t xml:space="preserve">even </w:t>
      </w:r>
      <w:r>
        <w:rPr>
          <w:color w:val="231F20"/>
          <w:spacing w:val="6"/>
        </w:rPr>
        <w:t>though</w:t>
      </w:r>
      <w:r>
        <w:rPr>
          <w:color w:val="231F20"/>
          <w:spacing w:val="59"/>
        </w:rPr>
        <w:t xml:space="preserve"> </w:t>
      </w:r>
      <w:r>
        <w:rPr>
          <w:color w:val="231F20"/>
        </w:rPr>
        <w:t xml:space="preserve">the </w:t>
      </w:r>
      <w:r>
        <w:rPr>
          <w:color w:val="231F20"/>
          <w:spacing w:val="2"/>
        </w:rPr>
        <w:t xml:space="preserve">states </w:t>
      </w:r>
      <w:r>
        <w:rPr>
          <w:color w:val="231F20"/>
        </w:rPr>
        <w:t xml:space="preserve">of </w:t>
      </w:r>
      <w:r>
        <w:rPr>
          <w:color w:val="231F20"/>
          <w:spacing w:val="2"/>
        </w:rPr>
        <w:t xml:space="preserve">Rhode Island, </w:t>
      </w:r>
      <w:r>
        <w:rPr>
          <w:color w:val="231F20"/>
        </w:rPr>
        <w:t xml:space="preserve">New York, </w:t>
      </w:r>
      <w:r>
        <w:rPr>
          <w:color w:val="231F20"/>
          <w:spacing w:val="3"/>
        </w:rPr>
        <w:t xml:space="preserve">Pennsyl- </w:t>
      </w:r>
      <w:r>
        <w:rPr>
          <w:color w:val="231F20"/>
          <w:spacing w:val="2"/>
        </w:rPr>
        <w:t xml:space="preserve">vania, Ohio, </w:t>
      </w:r>
      <w:r>
        <w:rPr>
          <w:color w:val="231F20"/>
        </w:rPr>
        <w:t xml:space="preserve">and </w:t>
      </w:r>
      <w:r>
        <w:rPr>
          <w:color w:val="231F20"/>
          <w:spacing w:val="2"/>
        </w:rPr>
        <w:t xml:space="preserve">Illinois have strongly worded </w:t>
      </w:r>
      <w:r>
        <w:rPr>
          <w:color w:val="231F20"/>
          <w:spacing w:val="6"/>
        </w:rPr>
        <w:t xml:space="preserve">constitutional prohibitions against </w:t>
      </w:r>
      <w:r>
        <w:rPr>
          <w:color w:val="231F20"/>
          <w:spacing w:val="7"/>
        </w:rPr>
        <w:t xml:space="preserve">establish- </w:t>
      </w:r>
      <w:r>
        <w:rPr>
          <w:color w:val="231F20"/>
        </w:rPr>
        <w:t xml:space="preserve">ment of religion, lenient judicial interpretations </w:t>
      </w:r>
      <w:r>
        <w:rPr>
          <w:color w:val="231F20"/>
          <w:spacing w:val="2"/>
        </w:rPr>
        <w:t xml:space="preserve">have given </w:t>
      </w:r>
      <w:r>
        <w:rPr>
          <w:color w:val="231F20"/>
        </w:rPr>
        <w:t xml:space="preserve">the </w:t>
      </w:r>
      <w:r>
        <w:rPr>
          <w:color w:val="231F20"/>
          <w:spacing w:val="2"/>
        </w:rPr>
        <w:t xml:space="preserve">legislatures substantial </w:t>
      </w:r>
      <w:r>
        <w:rPr>
          <w:color w:val="231F20"/>
          <w:spacing w:val="3"/>
        </w:rPr>
        <w:t xml:space="preserve">latitude </w:t>
      </w:r>
      <w:r>
        <w:rPr>
          <w:color w:val="231F20"/>
        </w:rPr>
        <w:t xml:space="preserve">in </w:t>
      </w:r>
      <w:r>
        <w:rPr>
          <w:color w:val="231F20"/>
          <w:spacing w:val="2"/>
        </w:rPr>
        <w:t xml:space="preserve">aiding parochial schools. </w:t>
      </w:r>
      <w:r>
        <w:rPr>
          <w:color w:val="231F20"/>
        </w:rPr>
        <w:t xml:space="preserve">In </w:t>
      </w:r>
      <w:r>
        <w:rPr>
          <w:color w:val="231F20"/>
          <w:spacing w:val="2"/>
        </w:rPr>
        <w:t xml:space="preserve">these states, </w:t>
      </w:r>
      <w:r>
        <w:rPr>
          <w:color w:val="231F20"/>
          <w:spacing w:val="3"/>
        </w:rPr>
        <w:t xml:space="preserve">the courts have generally ruled that </w:t>
      </w:r>
      <w:r>
        <w:rPr>
          <w:color w:val="231F20"/>
          <w:spacing w:val="2"/>
        </w:rPr>
        <w:t xml:space="preserve">the </w:t>
      </w:r>
      <w:r>
        <w:rPr>
          <w:color w:val="231F20"/>
          <w:spacing w:val="3"/>
        </w:rPr>
        <w:t xml:space="preserve">state </w:t>
      </w:r>
      <w:r>
        <w:rPr>
          <w:color w:val="231F20"/>
          <w:spacing w:val="4"/>
        </w:rPr>
        <w:t xml:space="preserve">con- </w:t>
      </w:r>
      <w:r>
        <w:rPr>
          <w:color w:val="231F20"/>
        </w:rPr>
        <w:t xml:space="preserve">stitutional restraints are no more, and probably </w:t>
      </w:r>
      <w:r>
        <w:rPr>
          <w:color w:val="231F20"/>
          <w:spacing w:val="5"/>
        </w:rPr>
        <w:t xml:space="preserve">less, </w:t>
      </w:r>
      <w:r>
        <w:rPr>
          <w:color w:val="231F20"/>
          <w:spacing w:val="6"/>
        </w:rPr>
        <w:t xml:space="preserve">restrictive </w:t>
      </w:r>
      <w:r>
        <w:rPr>
          <w:color w:val="231F20"/>
          <w:spacing w:val="5"/>
        </w:rPr>
        <w:t xml:space="preserve">than </w:t>
      </w:r>
      <w:r>
        <w:rPr>
          <w:color w:val="231F20"/>
          <w:spacing w:val="4"/>
        </w:rPr>
        <w:t xml:space="preserve">the </w:t>
      </w:r>
      <w:r>
        <w:rPr>
          <w:color w:val="231F20"/>
          <w:spacing w:val="5"/>
        </w:rPr>
        <w:t xml:space="preserve">First </w:t>
      </w:r>
      <w:r>
        <w:rPr>
          <w:color w:val="231F20"/>
          <w:spacing w:val="6"/>
        </w:rPr>
        <w:t xml:space="preserve">Amendment </w:t>
      </w:r>
      <w:r>
        <w:rPr>
          <w:color w:val="231F20"/>
          <w:spacing w:val="7"/>
        </w:rPr>
        <w:t xml:space="preserve">of </w:t>
      </w:r>
      <w:r>
        <w:rPr>
          <w:color w:val="231F20"/>
        </w:rPr>
        <w:t>the U.S. Constitution.</w:t>
      </w:r>
    </w:p>
    <w:p w:rsidR="00E82A7D" w:rsidRDefault="00E82A7D" w:rsidP="00E82A7D">
      <w:pPr>
        <w:pStyle w:val="BodyText"/>
        <w:kinsoku w:val="0"/>
        <w:overflowPunct w:val="0"/>
        <w:spacing w:before="4" w:line="225" w:lineRule="auto"/>
        <w:ind w:left="119" w:right="111" w:firstLine="240"/>
        <w:rPr>
          <w:color w:val="231F20"/>
        </w:rPr>
      </w:pPr>
      <w:r>
        <w:rPr>
          <w:color w:val="231F20"/>
        </w:rPr>
        <w:t xml:space="preserve">As an example, the various pressures for </w:t>
      </w:r>
      <w:r>
        <w:rPr>
          <w:color w:val="231F20"/>
          <w:spacing w:val="2"/>
        </w:rPr>
        <w:t xml:space="preserve">aid </w:t>
      </w:r>
      <w:r>
        <w:rPr>
          <w:color w:val="231F20"/>
        </w:rPr>
        <w:t xml:space="preserve">to parochial schools in Rhode Island, ironically </w:t>
      </w:r>
      <w:r>
        <w:rPr>
          <w:color w:val="231F20"/>
          <w:spacing w:val="4"/>
        </w:rPr>
        <w:t xml:space="preserve">the </w:t>
      </w:r>
      <w:r>
        <w:rPr>
          <w:color w:val="231F20"/>
          <w:spacing w:val="5"/>
        </w:rPr>
        <w:t xml:space="preserve">state </w:t>
      </w:r>
      <w:r>
        <w:rPr>
          <w:color w:val="231F20"/>
          <w:spacing w:val="3"/>
        </w:rPr>
        <w:t xml:space="preserve">of </w:t>
      </w:r>
      <w:r>
        <w:rPr>
          <w:color w:val="231F20"/>
          <w:spacing w:val="5"/>
        </w:rPr>
        <w:t xml:space="preserve">Roger Williams, have caused </w:t>
      </w:r>
      <w:r>
        <w:rPr>
          <w:color w:val="231F20"/>
          <w:spacing w:val="7"/>
        </w:rPr>
        <w:t xml:space="preserve">the </w:t>
      </w:r>
      <w:r>
        <w:rPr>
          <w:color w:val="231F20"/>
          <w:spacing w:val="2"/>
        </w:rPr>
        <w:t xml:space="preserve">courts </w:t>
      </w:r>
      <w:r>
        <w:rPr>
          <w:color w:val="231F20"/>
        </w:rPr>
        <w:t xml:space="preserve">to </w:t>
      </w:r>
      <w:r>
        <w:rPr>
          <w:color w:val="231F20"/>
          <w:spacing w:val="2"/>
        </w:rPr>
        <w:t xml:space="preserve">negate </w:t>
      </w:r>
      <w:r>
        <w:rPr>
          <w:color w:val="231F20"/>
        </w:rPr>
        <w:t xml:space="preserve">the </w:t>
      </w:r>
      <w:r>
        <w:rPr>
          <w:color w:val="231F20"/>
          <w:spacing w:val="2"/>
        </w:rPr>
        <w:t xml:space="preserve">meaning </w:t>
      </w:r>
      <w:r>
        <w:rPr>
          <w:color w:val="231F20"/>
        </w:rPr>
        <w:t xml:space="preserve">of the strong </w:t>
      </w:r>
      <w:r>
        <w:rPr>
          <w:color w:val="231F20"/>
          <w:spacing w:val="3"/>
        </w:rPr>
        <w:t xml:space="preserve">dis- </w:t>
      </w:r>
      <w:r>
        <w:rPr>
          <w:color w:val="231F20"/>
        </w:rPr>
        <w:t>establishment</w:t>
      </w:r>
      <w:r>
        <w:rPr>
          <w:color w:val="231F20"/>
          <w:spacing w:val="-10"/>
        </w:rPr>
        <w:t xml:space="preserve"> </w:t>
      </w:r>
      <w:r>
        <w:rPr>
          <w:color w:val="231F20"/>
        </w:rPr>
        <w:t>language</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Rhode</w:t>
      </w:r>
      <w:r>
        <w:rPr>
          <w:color w:val="231F20"/>
          <w:spacing w:val="-10"/>
        </w:rPr>
        <w:t xml:space="preserve"> </w:t>
      </w:r>
      <w:r>
        <w:rPr>
          <w:color w:val="231F20"/>
        </w:rPr>
        <w:t>Island</w:t>
      </w:r>
      <w:r>
        <w:rPr>
          <w:color w:val="231F20"/>
          <w:spacing w:val="-10"/>
        </w:rPr>
        <w:t xml:space="preserve"> </w:t>
      </w:r>
      <w:r>
        <w:rPr>
          <w:color w:val="231F20"/>
        </w:rPr>
        <w:t xml:space="preserve">Con- </w:t>
      </w:r>
      <w:r>
        <w:rPr>
          <w:color w:val="231F20"/>
          <w:spacing w:val="2"/>
        </w:rPr>
        <w:t xml:space="preserve">stitution, which says, “[W]e, therefore, declare </w:t>
      </w:r>
      <w:r>
        <w:rPr>
          <w:color w:val="231F20"/>
        </w:rPr>
        <w:t xml:space="preserve">that no man shall be compelled to frequent or to </w:t>
      </w:r>
      <w:r>
        <w:rPr>
          <w:i/>
          <w:iCs/>
          <w:color w:val="231F20"/>
        </w:rPr>
        <w:t xml:space="preserve">support </w:t>
      </w:r>
      <w:r>
        <w:rPr>
          <w:color w:val="231F20"/>
        </w:rPr>
        <w:t xml:space="preserve">any religious worship, place, or ministry </w:t>
      </w:r>
      <w:r>
        <w:rPr>
          <w:color w:val="231F20"/>
          <w:spacing w:val="4"/>
        </w:rPr>
        <w:t>whatever” (emphasis added).</w:t>
      </w:r>
      <w:r>
        <w:rPr>
          <w:color w:val="231F20"/>
          <w:spacing w:val="4"/>
          <w:position w:val="6"/>
          <w:sz w:val="12"/>
          <w:szCs w:val="12"/>
        </w:rPr>
        <w:t xml:space="preserve">193 </w:t>
      </w:r>
      <w:r>
        <w:rPr>
          <w:color w:val="231F20"/>
          <w:spacing w:val="3"/>
        </w:rPr>
        <w:t xml:space="preserve">The </w:t>
      </w:r>
      <w:r>
        <w:rPr>
          <w:color w:val="231F20"/>
          <w:spacing w:val="4"/>
        </w:rPr>
        <w:t xml:space="preserve">Supreme </w:t>
      </w:r>
      <w:r>
        <w:rPr>
          <w:color w:val="231F20"/>
        </w:rPr>
        <w:t xml:space="preserve">Court of Rhode Island, in considering the consti- tutionality of textbook aid to parochial schools, </w:t>
      </w:r>
      <w:r>
        <w:rPr>
          <w:color w:val="231F20"/>
          <w:spacing w:val="3"/>
        </w:rPr>
        <w:t xml:space="preserve">noted that </w:t>
      </w:r>
      <w:r>
        <w:rPr>
          <w:color w:val="231F20"/>
          <w:spacing w:val="2"/>
        </w:rPr>
        <w:t xml:space="preserve">the </w:t>
      </w:r>
      <w:r>
        <w:rPr>
          <w:color w:val="231F20"/>
          <w:spacing w:val="3"/>
        </w:rPr>
        <w:t xml:space="preserve">allegedly offending statute </w:t>
      </w:r>
      <w:r>
        <w:rPr>
          <w:color w:val="231F20"/>
          <w:spacing w:val="4"/>
        </w:rPr>
        <w:t xml:space="preserve">was </w:t>
      </w:r>
      <w:r>
        <w:rPr>
          <w:color w:val="231F20"/>
        </w:rPr>
        <w:t xml:space="preserve">less vulnerable to attack under the Rhode Island </w:t>
      </w:r>
      <w:r>
        <w:rPr>
          <w:color w:val="231F20"/>
          <w:spacing w:val="2"/>
        </w:rPr>
        <w:t xml:space="preserve">Constitution than under </w:t>
      </w:r>
      <w:r>
        <w:rPr>
          <w:color w:val="231F20"/>
        </w:rPr>
        <w:t xml:space="preserve">the </w:t>
      </w:r>
      <w:r>
        <w:rPr>
          <w:color w:val="231F20"/>
          <w:spacing w:val="2"/>
        </w:rPr>
        <w:t xml:space="preserve">First </w:t>
      </w:r>
      <w:r>
        <w:rPr>
          <w:color w:val="231F20"/>
          <w:spacing w:val="3"/>
        </w:rPr>
        <w:t xml:space="preserve">Amendment. </w:t>
      </w:r>
      <w:r>
        <w:rPr>
          <w:color w:val="231F20"/>
        </w:rPr>
        <w:t>This court held that the Rhode Island Constitu- tion erected a lower wall of separation than did the First</w:t>
      </w:r>
      <w:r>
        <w:rPr>
          <w:color w:val="231F20"/>
          <w:spacing w:val="-9"/>
        </w:rPr>
        <w:t xml:space="preserve"> </w:t>
      </w:r>
      <w:r>
        <w:rPr>
          <w:color w:val="231F20"/>
        </w:rPr>
        <w:t>Amendment:</w:t>
      </w:r>
    </w:p>
    <w:p w:rsidR="00E82A7D" w:rsidRDefault="00E82A7D" w:rsidP="00E82A7D">
      <w:pPr>
        <w:pStyle w:val="BodyText"/>
        <w:kinsoku w:val="0"/>
        <w:overflowPunct w:val="0"/>
        <w:spacing w:before="109" w:line="220" w:lineRule="exact"/>
        <w:ind w:left="359" w:right="113"/>
        <w:rPr>
          <w:color w:val="231F20"/>
          <w:position w:val="6"/>
          <w:sz w:val="11"/>
          <w:szCs w:val="11"/>
        </w:rPr>
      </w:pPr>
      <w:r>
        <w:rPr>
          <w:color w:val="231F20"/>
          <w:sz w:val="17"/>
          <w:szCs w:val="17"/>
        </w:rPr>
        <w:t xml:space="preserve">Nor can we agree with appellees that the language of the </w:t>
      </w:r>
      <w:r>
        <w:rPr>
          <w:color w:val="231F20"/>
          <w:spacing w:val="2"/>
          <w:sz w:val="17"/>
          <w:szCs w:val="17"/>
        </w:rPr>
        <w:t xml:space="preserve">constitution </w:t>
      </w:r>
      <w:r>
        <w:rPr>
          <w:color w:val="231F20"/>
          <w:sz w:val="17"/>
          <w:szCs w:val="17"/>
        </w:rPr>
        <w:t xml:space="preserve">of </w:t>
      </w:r>
      <w:r>
        <w:rPr>
          <w:color w:val="231F20"/>
          <w:spacing w:val="2"/>
          <w:sz w:val="17"/>
          <w:szCs w:val="17"/>
        </w:rPr>
        <w:t xml:space="preserve">this state prohibiting </w:t>
      </w:r>
      <w:r>
        <w:rPr>
          <w:color w:val="231F20"/>
          <w:spacing w:val="3"/>
          <w:sz w:val="17"/>
          <w:szCs w:val="17"/>
        </w:rPr>
        <w:t xml:space="preserve">estab- lishment </w:t>
      </w:r>
      <w:r>
        <w:rPr>
          <w:color w:val="231F20"/>
          <w:sz w:val="17"/>
          <w:szCs w:val="17"/>
        </w:rPr>
        <w:t xml:space="preserve">of </w:t>
      </w:r>
      <w:r>
        <w:rPr>
          <w:color w:val="231F20"/>
          <w:spacing w:val="3"/>
          <w:sz w:val="17"/>
          <w:szCs w:val="17"/>
        </w:rPr>
        <w:t xml:space="preserve">religion </w:t>
      </w:r>
      <w:r>
        <w:rPr>
          <w:color w:val="231F20"/>
          <w:sz w:val="17"/>
          <w:szCs w:val="17"/>
        </w:rPr>
        <w:t xml:space="preserve">or </w:t>
      </w:r>
      <w:r>
        <w:rPr>
          <w:color w:val="231F20"/>
          <w:spacing w:val="2"/>
          <w:sz w:val="17"/>
          <w:szCs w:val="17"/>
        </w:rPr>
        <w:t xml:space="preserve">the </w:t>
      </w:r>
      <w:r>
        <w:rPr>
          <w:color w:val="231F20"/>
          <w:spacing w:val="3"/>
          <w:sz w:val="17"/>
          <w:szCs w:val="17"/>
        </w:rPr>
        <w:t xml:space="preserve">interference with </w:t>
      </w:r>
      <w:r>
        <w:rPr>
          <w:color w:val="231F20"/>
          <w:spacing w:val="4"/>
          <w:sz w:val="17"/>
          <w:szCs w:val="17"/>
        </w:rPr>
        <w:t xml:space="preserve">the </w:t>
      </w:r>
      <w:r>
        <w:rPr>
          <w:color w:val="231F20"/>
          <w:sz w:val="17"/>
          <w:szCs w:val="17"/>
        </w:rPr>
        <w:t>free</w:t>
      </w:r>
      <w:r>
        <w:rPr>
          <w:color w:val="231F20"/>
          <w:spacing w:val="-7"/>
          <w:sz w:val="17"/>
          <w:szCs w:val="17"/>
        </w:rPr>
        <w:t xml:space="preserve"> </w:t>
      </w:r>
      <w:r>
        <w:rPr>
          <w:color w:val="231F20"/>
          <w:sz w:val="17"/>
          <w:szCs w:val="17"/>
        </w:rPr>
        <w:t>exercise</w:t>
      </w:r>
      <w:r>
        <w:rPr>
          <w:color w:val="231F20"/>
          <w:spacing w:val="-7"/>
          <w:sz w:val="17"/>
          <w:szCs w:val="17"/>
        </w:rPr>
        <w:t xml:space="preserve"> </w:t>
      </w:r>
      <w:r>
        <w:rPr>
          <w:color w:val="231F20"/>
          <w:sz w:val="17"/>
          <w:szCs w:val="17"/>
        </w:rPr>
        <w:t>thereof</w:t>
      </w:r>
      <w:r>
        <w:rPr>
          <w:color w:val="231F20"/>
          <w:spacing w:val="-7"/>
          <w:sz w:val="17"/>
          <w:szCs w:val="17"/>
        </w:rPr>
        <w:t xml:space="preserve"> </w:t>
      </w:r>
      <w:r>
        <w:rPr>
          <w:color w:val="231F20"/>
          <w:sz w:val="17"/>
          <w:szCs w:val="17"/>
        </w:rPr>
        <w:t>is</w:t>
      </w:r>
      <w:r>
        <w:rPr>
          <w:color w:val="231F20"/>
          <w:spacing w:val="-7"/>
          <w:sz w:val="17"/>
          <w:szCs w:val="17"/>
        </w:rPr>
        <w:t xml:space="preserve"> </w:t>
      </w:r>
      <w:r>
        <w:rPr>
          <w:color w:val="231F20"/>
          <w:sz w:val="17"/>
          <w:szCs w:val="17"/>
        </w:rPr>
        <w:t>more</w:t>
      </w:r>
      <w:r>
        <w:rPr>
          <w:color w:val="231F20"/>
          <w:spacing w:val="-7"/>
          <w:sz w:val="17"/>
          <w:szCs w:val="17"/>
        </w:rPr>
        <w:t xml:space="preserve"> </w:t>
      </w:r>
      <w:r>
        <w:rPr>
          <w:color w:val="231F20"/>
          <w:sz w:val="17"/>
          <w:szCs w:val="17"/>
        </w:rPr>
        <w:t>restrictive</w:t>
      </w:r>
      <w:r>
        <w:rPr>
          <w:color w:val="231F20"/>
          <w:spacing w:val="-7"/>
          <w:sz w:val="17"/>
          <w:szCs w:val="17"/>
        </w:rPr>
        <w:t xml:space="preserve"> </w:t>
      </w:r>
      <w:r>
        <w:rPr>
          <w:color w:val="231F20"/>
          <w:sz w:val="17"/>
          <w:szCs w:val="17"/>
        </w:rPr>
        <w:t>than</w:t>
      </w:r>
      <w:r>
        <w:rPr>
          <w:color w:val="231F20"/>
          <w:spacing w:val="-7"/>
          <w:sz w:val="17"/>
          <w:szCs w:val="17"/>
        </w:rPr>
        <w:t xml:space="preserve"> </w:t>
      </w:r>
      <w:r>
        <w:rPr>
          <w:color w:val="231F20"/>
          <w:sz w:val="17"/>
          <w:szCs w:val="17"/>
        </w:rPr>
        <w:t>the</w:t>
      </w:r>
      <w:r>
        <w:rPr>
          <w:color w:val="231F20"/>
          <w:spacing w:val="-7"/>
          <w:sz w:val="17"/>
          <w:szCs w:val="17"/>
        </w:rPr>
        <w:t xml:space="preserve"> </w:t>
      </w:r>
      <w:r>
        <w:rPr>
          <w:color w:val="231F20"/>
          <w:sz w:val="17"/>
          <w:szCs w:val="17"/>
        </w:rPr>
        <w:t xml:space="preserve">lan- guage of the federal constitution as interpreted in </w:t>
      </w:r>
      <w:r>
        <w:rPr>
          <w:i/>
          <w:iCs/>
          <w:color w:val="231F20"/>
          <w:sz w:val="17"/>
          <w:szCs w:val="17"/>
        </w:rPr>
        <w:t xml:space="preserve">Allen      </w:t>
      </w:r>
      <w:r>
        <w:rPr>
          <w:i/>
          <w:iCs/>
          <w:color w:val="231F20"/>
          <w:spacing w:val="5"/>
          <w:sz w:val="17"/>
          <w:szCs w:val="17"/>
        </w:rPr>
        <w:t xml:space="preserve"> </w:t>
      </w:r>
      <w:r>
        <w:rPr>
          <w:color w:val="231F20"/>
          <w:position w:val="6"/>
          <w:sz w:val="11"/>
          <w:szCs w:val="11"/>
        </w:rPr>
        <w:t>194</w:t>
      </w:r>
    </w:p>
    <w:p w:rsidR="00E82A7D" w:rsidRDefault="00E82A7D" w:rsidP="00E82A7D">
      <w:pPr>
        <w:pStyle w:val="BodyText"/>
        <w:kinsoku w:val="0"/>
        <w:overflowPunct w:val="0"/>
        <w:spacing w:before="109" w:line="220" w:lineRule="exact"/>
        <w:ind w:left="359" w:right="113"/>
        <w:rPr>
          <w:color w:val="231F20"/>
          <w:position w:val="6"/>
          <w:sz w:val="11"/>
          <w:szCs w:val="11"/>
        </w:rPr>
        <w:sectPr w:rsidR="00E82A7D">
          <w:type w:val="continuous"/>
          <w:pgSz w:w="11520" w:h="14400"/>
          <w:pgMar w:top="340" w:right="1440" w:bottom="280" w:left="1320" w:header="720" w:footer="720" w:gutter="0"/>
          <w:cols w:num="2" w:space="720" w:equalWidth="0">
            <w:col w:w="4210" w:space="230"/>
            <w:col w:w="4320"/>
          </w:cols>
          <w:noEndnote/>
        </w:sectPr>
      </w:pPr>
    </w:p>
    <w:p w:rsidR="00E82A7D" w:rsidRDefault="00E82A7D" w:rsidP="00E82A7D">
      <w:pPr>
        <w:pStyle w:val="BodyText"/>
        <w:kinsoku w:val="0"/>
        <w:overflowPunct w:val="0"/>
        <w:spacing w:before="1" w:line="240" w:lineRule="auto"/>
        <w:jc w:val="left"/>
        <w:rPr>
          <w:sz w:val="20"/>
          <w:szCs w:val="20"/>
        </w:rPr>
      </w:pPr>
    </w:p>
    <w:p w:rsidR="00E82A7D" w:rsidRDefault="00E82A7D" w:rsidP="00E82A7D">
      <w:pPr>
        <w:pStyle w:val="BodyText"/>
        <w:kinsoku w:val="0"/>
        <w:overflowPunct w:val="0"/>
        <w:ind w:left="119" w:firstLine="240"/>
        <w:rPr>
          <w:color w:val="231F20"/>
        </w:rPr>
      </w:pPr>
      <w:r>
        <w:rPr>
          <w:color w:val="231F20"/>
          <w:spacing w:val="-3"/>
        </w:rPr>
        <w:t xml:space="preserve">Similarly, </w:t>
      </w:r>
      <w:r>
        <w:rPr>
          <w:color w:val="231F20"/>
        </w:rPr>
        <w:t xml:space="preserve">an apparently strong and definitive </w:t>
      </w:r>
      <w:r>
        <w:rPr>
          <w:color w:val="231F20"/>
          <w:spacing w:val="2"/>
        </w:rPr>
        <w:t xml:space="preserve">prohibition </w:t>
      </w:r>
      <w:r>
        <w:rPr>
          <w:color w:val="231F20"/>
        </w:rPr>
        <w:t xml:space="preserve">in the </w:t>
      </w:r>
      <w:r>
        <w:rPr>
          <w:color w:val="231F20"/>
          <w:spacing w:val="2"/>
        </w:rPr>
        <w:t xml:space="preserve">Illinois Constitution, </w:t>
      </w:r>
      <w:r>
        <w:rPr>
          <w:color w:val="231F20"/>
          <w:spacing w:val="3"/>
        </w:rPr>
        <w:t xml:space="preserve">forbid- </w:t>
      </w:r>
      <w:r>
        <w:rPr>
          <w:color w:val="231F20"/>
          <w:spacing w:val="2"/>
        </w:rPr>
        <w:t xml:space="preserve">ding state </w:t>
      </w:r>
      <w:r>
        <w:rPr>
          <w:color w:val="231F20"/>
        </w:rPr>
        <w:t xml:space="preserve">aid to church </w:t>
      </w:r>
      <w:r>
        <w:rPr>
          <w:color w:val="231F20"/>
          <w:spacing w:val="2"/>
        </w:rPr>
        <w:t xml:space="preserve">schools </w:t>
      </w:r>
      <w:r>
        <w:rPr>
          <w:color w:val="231F20"/>
        </w:rPr>
        <w:t xml:space="preserve">by </w:t>
      </w:r>
      <w:r>
        <w:rPr>
          <w:color w:val="231F20"/>
          <w:spacing w:val="2"/>
        </w:rPr>
        <w:t xml:space="preserve">stating </w:t>
      </w:r>
      <w:r>
        <w:rPr>
          <w:color w:val="231F20"/>
          <w:spacing w:val="3"/>
        </w:rPr>
        <w:t xml:space="preserve">that </w:t>
      </w:r>
      <w:r>
        <w:rPr>
          <w:color w:val="231F20"/>
        </w:rPr>
        <w:t xml:space="preserve">neither the state nor any school district or public corporation “shall ever make any appropriation or pay from any public fund whatever, anything </w:t>
      </w:r>
      <w:r>
        <w:rPr>
          <w:color w:val="231F20"/>
          <w:spacing w:val="3"/>
        </w:rPr>
        <w:t xml:space="preserve">in </w:t>
      </w:r>
      <w:r>
        <w:rPr>
          <w:color w:val="231F20"/>
          <w:spacing w:val="4"/>
        </w:rPr>
        <w:t xml:space="preserve">aid </w:t>
      </w:r>
      <w:r>
        <w:rPr>
          <w:color w:val="231F20"/>
          <w:spacing w:val="3"/>
        </w:rPr>
        <w:t xml:space="preserve">of </w:t>
      </w:r>
      <w:r>
        <w:rPr>
          <w:color w:val="231F20"/>
          <w:spacing w:val="4"/>
        </w:rPr>
        <w:t xml:space="preserve">any church </w:t>
      </w:r>
      <w:r>
        <w:rPr>
          <w:color w:val="231F20"/>
          <w:spacing w:val="3"/>
        </w:rPr>
        <w:t xml:space="preserve">or </w:t>
      </w:r>
      <w:r>
        <w:rPr>
          <w:color w:val="231F20"/>
          <w:spacing w:val="5"/>
        </w:rPr>
        <w:t xml:space="preserve">sectarian purpose, </w:t>
      </w:r>
      <w:r>
        <w:rPr>
          <w:color w:val="231F20"/>
          <w:spacing w:val="6"/>
        </w:rPr>
        <w:t>or</w:t>
      </w:r>
      <w:r>
        <w:rPr>
          <w:color w:val="231F20"/>
          <w:spacing w:val="59"/>
        </w:rPr>
        <w:t xml:space="preserve"> </w:t>
      </w:r>
      <w:r>
        <w:rPr>
          <w:color w:val="231F20"/>
        </w:rPr>
        <w:t xml:space="preserve">to </w:t>
      </w:r>
      <w:r>
        <w:rPr>
          <w:color w:val="231F20"/>
          <w:spacing w:val="3"/>
        </w:rPr>
        <w:t xml:space="preserve">help support </w:t>
      </w:r>
      <w:r>
        <w:rPr>
          <w:color w:val="231F20"/>
        </w:rPr>
        <w:t xml:space="preserve">or </w:t>
      </w:r>
      <w:r>
        <w:rPr>
          <w:color w:val="231F20"/>
          <w:spacing w:val="3"/>
        </w:rPr>
        <w:t xml:space="preserve">sustain </w:t>
      </w:r>
      <w:r>
        <w:rPr>
          <w:color w:val="231F20"/>
          <w:spacing w:val="2"/>
        </w:rPr>
        <w:t xml:space="preserve">any </w:t>
      </w:r>
      <w:r>
        <w:rPr>
          <w:color w:val="231F20"/>
          <w:spacing w:val="3"/>
        </w:rPr>
        <w:t xml:space="preserve">school </w:t>
      </w:r>
      <w:r>
        <w:rPr>
          <w:color w:val="231F20"/>
        </w:rPr>
        <w:t xml:space="preserve">. . . </w:t>
      </w:r>
      <w:r>
        <w:rPr>
          <w:color w:val="231F20"/>
          <w:spacing w:val="4"/>
        </w:rPr>
        <w:t xml:space="preserve">con- </w:t>
      </w:r>
      <w:r>
        <w:rPr>
          <w:color w:val="231F20"/>
        </w:rPr>
        <w:t>trolled by any church or sectarian denomination whatever,”</w:t>
      </w:r>
      <w:r>
        <w:rPr>
          <w:color w:val="231F20"/>
          <w:position w:val="6"/>
          <w:sz w:val="12"/>
          <w:szCs w:val="12"/>
        </w:rPr>
        <w:t xml:space="preserve">195 </w:t>
      </w:r>
      <w:r>
        <w:rPr>
          <w:color w:val="231F20"/>
        </w:rPr>
        <w:t xml:space="preserve">has </w:t>
      </w:r>
      <w:r>
        <w:rPr>
          <w:color w:val="231F20"/>
          <w:spacing w:val="2"/>
        </w:rPr>
        <w:t xml:space="preserve">been substantially </w:t>
      </w:r>
      <w:r>
        <w:rPr>
          <w:color w:val="231F20"/>
          <w:spacing w:val="3"/>
        </w:rPr>
        <w:t xml:space="preserve">weakened </w:t>
      </w:r>
      <w:r>
        <w:rPr>
          <w:color w:val="231F20"/>
        </w:rPr>
        <w:t>by</w:t>
      </w:r>
      <w:r>
        <w:rPr>
          <w:color w:val="231F20"/>
          <w:spacing w:val="-19"/>
        </w:rPr>
        <w:t xml:space="preserve"> </w:t>
      </w:r>
      <w:r>
        <w:rPr>
          <w:color w:val="231F20"/>
        </w:rPr>
        <w:t>state</w:t>
      </w:r>
      <w:r>
        <w:rPr>
          <w:color w:val="231F20"/>
          <w:spacing w:val="-19"/>
        </w:rPr>
        <w:t xml:space="preserve"> </w:t>
      </w:r>
      <w:r>
        <w:rPr>
          <w:color w:val="231F20"/>
        </w:rPr>
        <w:t>court</w:t>
      </w:r>
      <w:r>
        <w:rPr>
          <w:color w:val="231F20"/>
          <w:spacing w:val="-19"/>
        </w:rPr>
        <w:t xml:space="preserve"> </w:t>
      </w:r>
      <w:r>
        <w:rPr>
          <w:color w:val="231F20"/>
        </w:rPr>
        <w:t>interpretation.</w:t>
      </w:r>
      <w:r>
        <w:rPr>
          <w:color w:val="231F20"/>
          <w:spacing w:val="-19"/>
        </w:rPr>
        <w:t xml:space="preserve"> </w:t>
      </w:r>
      <w:r>
        <w:rPr>
          <w:color w:val="231F20"/>
        </w:rPr>
        <w:t>The</w:t>
      </w:r>
      <w:r>
        <w:rPr>
          <w:color w:val="231F20"/>
          <w:spacing w:val="-19"/>
        </w:rPr>
        <w:t xml:space="preserve"> </w:t>
      </w:r>
      <w:r>
        <w:rPr>
          <w:color w:val="231F20"/>
        </w:rPr>
        <w:t>Illinois</w:t>
      </w:r>
      <w:r>
        <w:rPr>
          <w:color w:val="231F20"/>
          <w:spacing w:val="-19"/>
        </w:rPr>
        <w:t xml:space="preserve"> </w:t>
      </w:r>
      <w:r>
        <w:rPr>
          <w:color w:val="231F20"/>
        </w:rPr>
        <w:t>Supreme Court has held that the Illinois Constitution is</w:t>
      </w:r>
      <w:r>
        <w:rPr>
          <w:color w:val="231F20"/>
          <w:spacing w:val="-32"/>
        </w:rPr>
        <w:t xml:space="preserve"> </w:t>
      </w:r>
      <w:r>
        <w:rPr>
          <w:color w:val="231F20"/>
        </w:rPr>
        <w:t xml:space="preserve">no </w:t>
      </w:r>
      <w:r>
        <w:rPr>
          <w:color w:val="231F20"/>
          <w:spacing w:val="2"/>
        </w:rPr>
        <w:t xml:space="preserve">more </w:t>
      </w:r>
      <w:r>
        <w:rPr>
          <w:color w:val="231F20"/>
          <w:spacing w:val="3"/>
        </w:rPr>
        <w:t xml:space="preserve">restrictive than </w:t>
      </w:r>
      <w:r>
        <w:rPr>
          <w:color w:val="231F20"/>
          <w:spacing w:val="2"/>
        </w:rPr>
        <w:t xml:space="preserve">the </w:t>
      </w:r>
      <w:r>
        <w:rPr>
          <w:color w:val="231F20"/>
          <w:spacing w:val="3"/>
        </w:rPr>
        <w:t>First Amendment.</w:t>
      </w:r>
      <w:r>
        <w:rPr>
          <w:color w:val="231F20"/>
          <w:spacing w:val="3"/>
          <w:position w:val="6"/>
          <w:sz w:val="12"/>
          <w:szCs w:val="12"/>
        </w:rPr>
        <w:t>196</w:t>
      </w:r>
      <w:r>
        <w:rPr>
          <w:color w:val="231F20"/>
          <w:spacing w:val="36"/>
          <w:position w:val="6"/>
          <w:sz w:val="12"/>
          <w:szCs w:val="12"/>
        </w:rPr>
        <w:t xml:space="preserve"> </w:t>
      </w:r>
      <w:r>
        <w:rPr>
          <w:color w:val="231F20"/>
        </w:rPr>
        <w:t xml:space="preserve">This view of the Illinois court appears to reflect  a prevailing pattern of precedents of state courts in </w:t>
      </w:r>
      <w:r>
        <w:rPr>
          <w:color w:val="231F20"/>
          <w:spacing w:val="2"/>
        </w:rPr>
        <w:t xml:space="preserve">interpreting their </w:t>
      </w:r>
      <w:r>
        <w:rPr>
          <w:color w:val="231F20"/>
        </w:rPr>
        <w:t xml:space="preserve">own </w:t>
      </w:r>
      <w:r>
        <w:rPr>
          <w:color w:val="231F20"/>
          <w:spacing w:val="2"/>
        </w:rPr>
        <w:t xml:space="preserve">constitutions, </w:t>
      </w:r>
      <w:r>
        <w:rPr>
          <w:color w:val="231F20"/>
          <w:spacing w:val="3"/>
        </w:rPr>
        <w:t xml:space="preserve">closely </w:t>
      </w:r>
      <w:r>
        <w:rPr>
          <w:color w:val="231F20"/>
        </w:rPr>
        <w:t xml:space="preserve">adhering to the constitutional philosophy of </w:t>
      </w:r>
      <w:r>
        <w:rPr>
          <w:color w:val="231F20"/>
          <w:spacing w:val="12"/>
        </w:rPr>
        <w:t xml:space="preserve"> </w:t>
      </w:r>
      <w:r>
        <w:rPr>
          <w:color w:val="231F20"/>
        </w:rPr>
        <w:t>the</w:t>
      </w:r>
    </w:p>
    <w:p w:rsidR="00E82A7D" w:rsidRDefault="00E82A7D" w:rsidP="00E82A7D">
      <w:pPr>
        <w:pStyle w:val="BodyText"/>
        <w:kinsoku w:val="0"/>
        <w:overflowPunct w:val="0"/>
        <w:spacing w:line="241" w:lineRule="exact"/>
        <w:ind w:left="119"/>
        <w:rPr>
          <w:color w:val="231F20"/>
          <w:position w:val="6"/>
          <w:sz w:val="12"/>
          <w:szCs w:val="12"/>
        </w:rPr>
      </w:pPr>
      <w:r>
        <w:rPr>
          <w:color w:val="231F20"/>
        </w:rPr>
        <w:t>U.S. Supreme Court.</w:t>
      </w:r>
      <w:r>
        <w:rPr>
          <w:color w:val="231F20"/>
          <w:position w:val="6"/>
          <w:sz w:val="12"/>
          <w:szCs w:val="12"/>
        </w:rPr>
        <w:t>197</w:t>
      </w:r>
    </w:p>
    <w:p w:rsidR="00E82A7D" w:rsidRDefault="00E82A7D" w:rsidP="00E82A7D">
      <w:pPr>
        <w:pStyle w:val="BodyText"/>
        <w:kinsoku w:val="0"/>
        <w:overflowPunct w:val="0"/>
        <w:spacing w:before="4" w:line="225" w:lineRule="auto"/>
        <w:ind w:left="50" w:right="1" w:firstLine="240"/>
        <w:jc w:val="right"/>
        <w:rPr>
          <w:color w:val="231F20"/>
          <w:spacing w:val="3"/>
        </w:rPr>
      </w:pPr>
      <w:r>
        <w:rPr>
          <w:color w:val="231F20"/>
        </w:rPr>
        <w:t>The Connecticut Supreme Court followed the</w:t>
      </w:r>
      <w:r>
        <w:rPr>
          <w:color w:val="231F20"/>
          <w:w w:val="99"/>
        </w:rPr>
        <w:t xml:space="preserve"> </w:t>
      </w:r>
      <w:r>
        <w:rPr>
          <w:i/>
          <w:iCs/>
          <w:color w:val="231F20"/>
        </w:rPr>
        <w:t xml:space="preserve">Everson </w:t>
      </w:r>
      <w:r>
        <w:rPr>
          <w:color w:val="231F20"/>
        </w:rPr>
        <w:t>precedent and upheld a state statute that</w:t>
      </w:r>
      <w:r>
        <w:rPr>
          <w:color w:val="231F20"/>
          <w:w w:val="99"/>
        </w:rPr>
        <w:t xml:space="preserve"> </w:t>
      </w:r>
      <w:r>
        <w:rPr>
          <w:color w:val="231F20"/>
        </w:rPr>
        <w:t xml:space="preserve">provided public funds for transportation of </w:t>
      </w:r>
      <w:r>
        <w:rPr>
          <w:color w:val="231F20"/>
          <w:spacing w:val="2"/>
        </w:rPr>
        <w:t>pa-</w:t>
      </w:r>
      <w:r>
        <w:rPr>
          <w:color w:val="231F20"/>
          <w:spacing w:val="2"/>
          <w:w w:val="99"/>
        </w:rPr>
        <w:t xml:space="preserve"> </w:t>
      </w:r>
      <w:r>
        <w:rPr>
          <w:color w:val="231F20"/>
        </w:rPr>
        <w:t>rochial school students.</w:t>
      </w:r>
      <w:r>
        <w:rPr>
          <w:color w:val="231F20"/>
          <w:position w:val="6"/>
          <w:sz w:val="12"/>
          <w:szCs w:val="12"/>
        </w:rPr>
        <w:t xml:space="preserve">198 </w:t>
      </w:r>
      <w:r>
        <w:rPr>
          <w:color w:val="231F20"/>
        </w:rPr>
        <w:t>The “public purpose”</w:t>
      </w:r>
      <w:r>
        <w:rPr>
          <w:color w:val="231F20"/>
          <w:w w:val="99"/>
        </w:rPr>
        <w:t xml:space="preserve"> </w:t>
      </w:r>
      <w:r>
        <w:rPr>
          <w:color w:val="231F20"/>
          <w:spacing w:val="-3"/>
        </w:rPr>
        <w:t xml:space="preserve">theory used </w:t>
      </w:r>
      <w:r>
        <w:rPr>
          <w:color w:val="231F20"/>
        </w:rPr>
        <w:t xml:space="preserve">by the </w:t>
      </w:r>
      <w:r>
        <w:rPr>
          <w:color w:val="231F20"/>
          <w:spacing w:val="-3"/>
        </w:rPr>
        <w:t xml:space="preserve">U.S. Supreme Court </w:t>
      </w:r>
      <w:r>
        <w:rPr>
          <w:color w:val="231F20"/>
        </w:rPr>
        <w:t xml:space="preserve">in </w:t>
      </w:r>
      <w:r>
        <w:rPr>
          <w:i/>
          <w:iCs/>
          <w:color w:val="231F20"/>
        </w:rPr>
        <w:t xml:space="preserve">Everson </w:t>
      </w:r>
      <w:r>
        <w:rPr>
          <w:color w:val="231F20"/>
        </w:rPr>
        <w:t xml:space="preserve">was cited as the controlling rationale for the Con- </w:t>
      </w:r>
      <w:r>
        <w:rPr>
          <w:color w:val="231F20"/>
          <w:spacing w:val="5"/>
        </w:rPr>
        <w:t xml:space="preserve">necticut Constitution. </w:t>
      </w:r>
      <w:r>
        <w:rPr>
          <w:color w:val="231F20"/>
          <w:spacing w:val="4"/>
        </w:rPr>
        <w:t xml:space="preserve">The </w:t>
      </w:r>
      <w:r>
        <w:rPr>
          <w:color w:val="231F20"/>
          <w:spacing w:val="5"/>
        </w:rPr>
        <w:t xml:space="preserve">Connecticut </w:t>
      </w:r>
      <w:r>
        <w:rPr>
          <w:color w:val="231F20"/>
          <w:spacing w:val="6"/>
        </w:rPr>
        <w:t>Court</w:t>
      </w:r>
      <w:r>
        <w:rPr>
          <w:color w:val="231F20"/>
          <w:spacing w:val="6"/>
          <w:w w:val="99"/>
        </w:rPr>
        <w:t xml:space="preserve"> </w:t>
      </w:r>
      <w:r>
        <w:rPr>
          <w:color w:val="231F20"/>
        </w:rPr>
        <w:t>said: “It cannot be said that their transportation</w:t>
      </w:r>
      <w:r>
        <w:rPr>
          <w:color w:val="231F20"/>
          <w:spacing w:val="1"/>
        </w:rPr>
        <w:t xml:space="preserve"> </w:t>
      </w:r>
      <w:r>
        <w:rPr>
          <w:color w:val="231F20"/>
          <w:spacing w:val="3"/>
        </w:rPr>
        <w:t xml:space="preserve">does not </w:t>
      </w:r>
      <w:r>
        <w:rPr>
          <w:color w:val="231F20"/>
          <w:spacing w:val="4"/>
        </w:rPr>
        <w:t xml:space="preserve">serve </w:t>
      </w:r>
      <w:r>
        <w:rPr>
          <w:color w:val="231F20"/>
          <w:spacing w:val="3"/>
        </w:rPr>
        <w:t xml:space="preserve">the </w:t>
      </w:r>
      <w:r>
        <w:rPr>
          <w:color w:val="231F20"/>
          <w:spacing w:val="4"/>
        </w:rPr>
        <w:t xml:space="preserve">purpose </w:t>
      </w:r>
      <w:r>
        <w:rPr>
          <w:color w:val="231F20"/>
          <w:spacing w:val="2"/>
        </w:rPr>
        <w:t xml:space="preserve">of </w:t>
      </w:r>
      <w:r>
        <w:rPr>
          <w:color w:val="231F20"/>
          <w:spacing w:val="4"/>
        </w:rPr>
        <w:t xml:space="preserve">education, </w:t>
      </w:r>
      <w:r>
        <w:rPr>
          <w:color w:val="231F20"/>
          <w:spacing w:val="5"/>
        </w:rPr>
        <w:t xml:space="preserve">and </w:t>
      </w:r>
      <w:r>
        <w:rPr>
          <w:color w:val="231F20"/>
          <w:spacing w:val="-4"/>
        </w:rPr>
        <w:t xml:space="preserve">[e]ducation </w:t>
      </w:r>
      <w:r>
        <w:rPr>
          <w:color w:val="231F20"/>
        </w:rPr>
        <w:t xml:space="preserve">in </w:t>
      </w:r>
      <w:r>
        <w:rPr>
          <w:color w:val="231F20"/>
          <w:spacing w:val="-4"/>
        </w:rPr>
        <w:t xml:space="preserve">itself serves </w:t>
      </w:r>
      <w:r>
        <w:rPr>
          <w:color w:val="231F20"/>
        </w:rPr>
        <w:t xml:space="preserve">a </w:t>
      </w:r>
      <w:r>
        <w:rPr>
          <w:color w:val="231F20"/>
          <w:spacing w:val="-4"/>
        </w:rPr>
        <w:t xml:space="preserve">public purpose. </w:t>
      </w:r>
      <w:r>
        <w:rPr>
          <w:color w:val="231F20"/>
        </w:rPr>
        <w:t xml:space="preserve">. . </w:t>
      </w:r>
      <w:r>
        <w:rPr>
          <w:color w:val="231F20"/>
          <w:spacing w:val="-4"/>
        </w:rPr>
        <w:t>.”</w:t>
      </w:r>
      <w:r>
        <w:rPr>
          <w:color w:val="231F20"/>
          <w:spacing w:val="-4"/>
          <w:position w:val="6"/>
          <w:sz w:val="12"/>
          <w:szCs w:val="12"/>
        </w:rPr>
        <w:t>199</w:t>
      </w:r>
      <w:r>
        <w:rPr>
          <w:color w:val="231F20"/>
          <w:spacing w:val="-3"/>
          <w:w w:val="106"/>
          <w:position w:val="6"/>
          <w:sz w:val="12"/>
          <w:szCs w:val="12"/>
        </w:rPr>
        <w:t xml:space="preserve"> </w:t>
      </w:r>
      <w:r>
        <w:rPr>
          <w:color w:val="231F20"/>
        </w:rPr>
        <w:t xml:space="preserve">Similarly, the </w:t>
      </w:r>
      <w:r>
        <w:rPr>
          <w:color w:val="231F20"/>
          <w:spacing w:val="2"/>
        </w:rPr>
        <w:t xml:space="preserve">Indiana Constitution </w:t>
      </w:r>
      <w:r>
        <w:rPr>
          <w:color w:val="231F20"/>
        </w:rPr>
        <w:t xml:space="preserve">has  </w:t>
      </w:r>
      <w:r>
        <w:rPr>
          <w:color w:val="231F20"/>
          <w:spacing w:val="3"/>
        </w:rPr>
        <w:t>been</w:t>
      </w:r>
    </w:p>
    <w:p w:rsidR="00E82A7D" w:rsidRDefault="00E82A7D" w:rsidP="00E82A7D">
      <w:pPr>
        <w:pStyle w:val="BodyText"/>
        <w:kinsoku w:val="0"/>
        <w:overflowPunct w:val="0"/>
        <w:spacing w:line="225" w:lineRule="auto"/>
        <w:ind w:left="119"/>
        <w:rPr>
          <w:color w:val="231F20"/>
        </w:rPr>
      </w:pPr>
      <w:r>
        <w:rPr>
          <w:color w:val="231F20"/>
          <w:spacing w:val="4"/>
        </w:rPr>
        <w:t xml:space="preserve">held </w:t>
      </w:r>
      <w:r>
        <w:rPr>
          <w:color w:val="231F20"/>
          <w:spacing w:val="3"/>
        </w:rPr>
        <w:t xml:space="preserve">to be no more </w:t>
      </w:r>
      <w:r>
        <w:rPr>
          <w:color w:val="231F20"/>
          <w:spacing w:val="4"/>
        </w:rPr>
        <w:t xml:space="preserve">forceful </w:t>
      </w:r>
      <w:r>
        <w:rPr>
          <w:color w:val="231F20"/>
          <w:spacing w:val="3"/>
        </w:rPr>
        <w:t xml:space="preserve">in </w:t>
      </w:r>
      <w:r>
        <w:rPr>
          <w:color w:val="231F20"/>
          <w:spacing w:val="4"/>
        </w:rPr>
        <w:t xml:space="preserve">the </w:t>
      </w:r>
      <w:r>
        <w:rPr>
          <w:color w:val="231F20"/>
          <w:spacing w:val="6"/>
        </w:rPr>
        <w:t>separation</w:t>
      </w:r>
      <w:r>
        <w:rPr>
          <w:color w:val="231F20"/>
          <w:spacing w:val="59"/>
        </w:rPr>
        <w:t xml:space="preserve"> </w:t>
      </w:r>
      <w:r>
        <w:rPr>
          <w:color w:val="231F20"/>
          <w:spacing w:val="3"/>
        </w:rPr>
        <w:t xml:space="preserve">of </w:t>
      </w:r>
      <w:r>
        <w:rPr>
          <w:color w:val="231F20"/>
          <w:spacing w:val="5"/>
        </w:rPr>
        <w:t xml:space="preserve">church </w:t>
      </w:r>
      <w:r>
        <w:rPr>
          <w:color w:val="231F20"/>
          <w:spacing w:val="4"/>
        </w:rPr>
        <w:t xml:space="preserve">and </w:t>
      </w:r>
      <w:r>
        <w:rPr>
          <w:color w:val="231F20"/>
          <w:spacing w:val="5"/>
        </w:rPr>
        <w:t xml:space="preserve">state than </w:t>
      </w:r>
      <w:r>
        <w:rPr>
          <w:color w:val="231F20"/>
          <w:spacing w:val="3"/>
        </w:rPr>
        <w:t xml:space="preserve">is </w:t>
      </w:r>
      <w:r>
        <w:rPr>
          <w:color w:val="231F20"/>
          <w:spacing w:val="4"/>
        </w:rPr>
        <w:t xml:space="preserve">the </w:t>
      </w:r>
      <w:r>
        <w:rPr>
          <w:color w:val="231F20"/>
          <w:spacing w:val="5"/>
        </w:rPr>
        <w:t xml:space="preserve">First </w:t>
      </w:r>
      <w:r>
        <w:rPr>
          <w:color w:val="231F20"/>
          <w:spacing w:val="7"/>
        </w:rPr>
        <w:t xml:space="preserve">Amend- </w:t>
      </w:r>
      <w:r>
        <w:rPr>
          <w:color w:val="231F20"/>
          <w:spacing w:val="3"/>
        </w:rPr>
        <w:t>ment.</w:t>
      </w:r>
      <w:r>
        <w:rPr>
          <w:color w:val="231F20"/>
          <w:spacing w:val="3"/>
          <w:position w:val="6"/>
          <w:sz w:val="12"/>
          <w:szCs w:val="12"/>
        </w:rPr>
        <w:t xml:space="preserve">200 </w:t>
      </w:r>
      <w:r>
        <w:rPr>
          <w:color w:val="231F20"/>
          <w:spacing w:val="4"/>
        </w:rPr>
        <w:t xml:space="preserve">Other states, including </w:t>
      </w:r>
      <w:r>
        <w:rPr>
          <w:color w:val="231F20"/>
          <w:spacing w:val="3"/>
        </w:rPr>
        <w:t>Iowa,</w:t>
      </w:r>
      <w:r>
        <w:rPr>
          <w:color w:val="231F20"/>
          <w:spacing w:val="3"/>
          <w:position w:val="6"/>
          <w:sz w:val="12"/>
          <w:szCs w:val="12"/>
        </w:rPr>
        <w:t xml:space="preserve">201 </w:t>
      </w:r>
      <w:r>
        <w:rPr>
          <w:color w:val="231F20"/>
          <w:spacing w:val="5"/>
        </w:rPr>
        <w:t xml:space="preserve">Kan- </w:t>
      </w:r>
      <w:r>
        <w:rPr>
          <w:color w:val="231F20"/>
        </w:rPr>
        <w:t>sas,</w:t>
      </w:r>
      <w:r>
        <w:rPr>
          <w:color w:val="231F20"/>
          <w:position w:val="6"/>
          <w:sz w:val="12"/>
          <w:szCs w:val="12"/>
        </w:rPr>
        <w:t xml:space="preserve">202 </w:t>
      </w:r>
      <w:r>
        <w:rPr>
          <w:color w:val="231F20"/>
        </w:rPr>
        <w:t>Maine,</w:t>
      </w:r>
      <w:r>
        <w:rPr>
          <w:color w:val="231F20"/>
          <w:position w:val="6"/>
          <w:sz w:val="12"/>
          <w:szCs w:val="12"/>
        </w:rPr>
        <w:t xml:space="preserve">203 </w:t>
      </w:r>
      <w:r>
        <w:rPr>
          <w:color w:val="231F20"/>
        </w:rPr>
        <w:t>Michigan,</w:t>
      </w:r>
      <w:r>
        <w:rPr>
          <w:color w:val="231F20"/>
          <w:position w:val="6"/>
          <w:sz w:val="12"/>
          <w:szCs w:val="12"/>
        </w:rPr>
        <w:t xml:space="preserve">204 </w:t>
      </w:r>
      <w:r>
        <w:rPr>
          <w:color w:val="231F20"/>
        </w:rPr>
        <w:t>Minnesota,</w:t>
      </w:r>
      <w:r>
        <w:rPr>
          <w:color w:val="231F20"/>
          <w:position w:val="6"/>
          <w:sz w:val="12"/>
          <w:szCs w:val="12"/>
        </w:rPr>
        <w:t xml:space="preserve">205 </w:t>
      </w:r>
      <w:r>
        <w:rPr>
          <w:color w:val="231F20"/>
        </w:rPr>
        <w:t xml:space="preserve">New </w:t>
      </w:r>
      <w:r>
        <w:rPr>
          <w:color w:val="231F20"/>
          <w:spacing w:val="-3"/>
        </w:rPr>
        <w:t>Jersey,</w:t>
      </w:r>
      <w:r>
        <w:rPr>
          <w:color w:val="231F20"/>
          <w:spacing w:val="-3"/>
          <w:position w:val="6"/>
          <w:sz w:val="12"/>
          <w:szCs w:val="12"/>
        </w:rPr>
        <w:t xml:space="preserve">206 </w:t>
      </w:r>
      <w:r>
        <w:rPr>
          <w:color w:val="231F20"/>
        </w:rPr>
        <w:t>and Wisconsin,</w:t>
      </w:r>
      <w:r>
        <w:rPr>
          <w:color w:val="231F20"/>
          <w:position w:val="6"/>
          <w:sz w:val="12"/>
          <w:szCs w:val="12"/>
        </w:rPr>
        <w:t xml:space="preserve">207 </w:t>
      </w:r>
      <w:r>
        <w:rPr>
          <w:color w:val="231F20"/>
        </w:rPr>
        <w:t>have applied the U.S. Supreme Court’s First Amendment rationale to the church–state provisions of their own consti- tutions. The judicial precedents of many of these states explicitly follow the establishment of reli- gion tests used by the U.S. Supreme</w:t>
      </w:r>
      <w:r>
        <w:rPr>
          <w:color w:val="231F20"/>
          <w:spacing w:val="-5"/>
        </w:rPr>
        <w:t xml:space="preserve"> </w:t>
      </w:r>
      <w:r>
        <w:rPr>
          <w:color w:val="231F20"/>
        </w:rPr>
        <w:t>Court.</w:t>
      </w:r>
    </w:p>
    <w:p w:rsidR="00E82A7D" w:rsidRDefault="00E82A7D" w:rsidP="00E82A7D">
      <w:pPr>
        <w:pStyle w:val="BodyText"/>
        <w:kinsoku w:val="0"/>
        <w:overflowPunct w:val="0"/>
        <w:spacing w:line="225" w:lineRule="auto"/>
        <w:ind w:left="119" w:firstLine="240"/>
        <w:rPr>
          <w:color w:val="231F20"/>
        </w:rPr>
      </w:pPr>
      <w:r>
        <w:rPr>
          <w:color w:val="231F20"/>
        </w:rPr>
        <w:t xml:space="preserve">It remains to be seen whether a lessening of the strictures by the U.S. Supreme Court in in- terpreting the Establishment Clause of the First Amendment—as indicated by the “new Estab- lishment jurisprudence” of </w:t>
      </w:r>
      <w:r>
        <w:rPr>
          <w:i/>
          <w:iCs/>
          <w:color w:val="231F20"/>
        </w:rPr>
        <w:t>Agostini v. Felton</w:t>
      </w:r>
      <w:r>
        <w:rPr>
          <w:color w:val="231F20"/>
          <w:position w:val="6"/>
          <w:sz w:val="12"/>
          <w:szCs w:val="12"/>
        </w:rPr>
        <w:t xml:space="preserve">208 </w:t>
      </w:r>
      <w:r>
        <w:rPr>
          <w:color w:val="231F20"/>
        </w:rPr>
        <w:t>and by the current makeup of the membership of the Court—will in turn elicit a corresponding further lowering of the establishment standards of state constitutions. It is possible, of course, that state supreme courts will choose instead to maintain a higher standard in the protection of religious liberties. There is precedent for greater</w:t>
      </w:r>
    </w:p>
    <w:p w:rsidR="00E82A7D" w:rsidRDefault="00E82A7D" w:rsidP="00E82A7D">
      <w:pPr>
        <w:pStyle w:val="BodyText"/>
        <w:kinsoku w:val="0"/>
        <w:overflowPunct w:val="0"/>
        <w:spacing w:before="1" w:line="240" w:lineRule="auto"/>
        <w:jc w:val="left"/>
        <w:rPr>
          <w:sz w:val="20"/>
          <w:szCs w:val="20"/>
        </w:rPr>
      </w:pPr>
      <w:r>
        <w:rPr>
          <w:rFonts w:ascii="Times New Roman" w:hAnsi="Times New Roman" w:cs="Times New Roman"/>
          <w:sz w:val="24"/>
          <w:szCs w:val="24"/>
        </w:rPr>
        <w:br w:type="column"/>
      </w:r>
    </w:p>
    <w:p w:rsidR="00E82A7D" w:rsidRDefault="00E82A7D" w:rsidP="00E82A7D">
      <w:pPr>
        <w:pStyle w:val="BodyText"/>
        <w:kinsoku w:val="0"/>
        <w:overflowPunct w:val="0"/>
        <w:ind w:left="120"/>
        <w:jc w:val="left"/>
        <w:rPr>
          <w:color w:val="231F20"/>
          <w:position w:val="6"/>
          <w:sz w:val="12"/>
          <w:szCs w:val="12"/>
        </w:rPr>
      </w:pPr>
      <w:r>
        <w:rPr>
          <w:color w:val="231F20"/>
        </w:rPr>
        <w:t>assertiveness on the part of state courts in the protection of individual rights and freedoms.</w:t>
      </w:r>
      <w:r>
        <w:rPr>
          <w:color w:val="231F20"/>
          <w:position w:val="6"/>
          <w:sz w:val="12"/>
          <w:szCs w:val="12"/>
        </w:rPr>
        <w:t>209</w:t>
      </w:r>
    </w:p>
    <w:p w:rsidR="00E82A7D" w:rsidRDefault="00E82A7D" w:rsidP="00E82A7D">
      <w:pPr>
        <w:pStyle w:val="BodyText"/>
        <w:kinsoku w:val="0"/>
        <w:overflowPunct w:val="0"/>
        <w:ind w:left="119" w:right="107" w:firstLine="240"/>
        <w:rPr>
          <w:color w:val="231F20"/>
          <w:position w:val="6"/>
          <w:sz w:val="12"/>
          <w:szCs w:val="12"/>
        </w:rPr>
      </w:pPr>
      <w:r>
        <w:rPr>
          <w:i/>
          <w:iCs/>
          <w:color w:val="231F20"/>
        </w:rPr>
        <w:t xml:space="preserve">States with “Independent Vitality.” </w:t>
      </w:r>
      <w:r>
        <w:rPr>
          <w:color w:val="231F20"/>
        </w:rPr>
        <w:t xml:space="preserve">The history and legal precedents of some states do indicate </w:t>
      </w:r>
      <w:r>
        <w:rPr>
          <w:color w:val="231F20"/>
          <w:spacing w:val="3"/>
        </w:rPr>
        <w:t xml:space="preserve">that there may </w:t>
      </w:r>
      <w:r>
        <w:rPr>
          <w:color w:val="231F20"/>
          <w:spacing w:val="2"/>
        </w:rPr>
        <w:t xml:space="preserve">be </w:t>
      </w:r>
      <w:r>
        <w:rPr>
          <w:color w:val="231F20"/>
          <w:spacing w:val="4"/>
        </w:rPr>
        <w:t xml:space="preserve">substantial resistance </w:t>
      </w:r>
      <w:r>
        <w:rPr>
          <w:color w:val="231F20"/>
          <w:spacing w:val="2"/>
        </w:rPr>
        <w:t xml:space="preserve">to </w:t>
      </w:r>
      <w:r>
        <w:rPr>
          <w:color w:val="231F20"/>
          <w:spacing w:val="3"/>
        </w:rPr>
        <w:t xml:space="preserve">re- </w:t>
      </w:r>
      <w:r>
        <w:rPr>
          <w:color w:val="231F20"/>
        </w:rPr>
        <w:t xml:space="preserve">interpretation that would diminish present reli- gious liberty protections in state constitutions. A recent example of a state’s independent vitality is a 2010 interpretation of the state </w:t>
      </w:r>
      <w:r>
        <w:rPr>
          <w:color w:val="231F20"/>
          <w:spacing w:val="2"/>
        </w:rPr>
        <w:t xml:space="preserve">constitution </w:t>
      </w:r>
      <w:r>
        <w:rPr>
          <w:color w:val="231F20"/>
        </w:rPr>
        <w:t>rendered by the Kentucky Supreme Court.</w:t>
      </w:r>
      <w:r>
        <w:rPr>
          <w:color w:val="231F20"/>
          <w:position w:val="6"/>
          <w:sz w:val="12"/>
          <w:szCs w:val="12"/>
        </w:rPr>
        <w:t xml:space="preserve">210 </w:t>
      </w:r>
      <w:r>
        <w:rPr>
          <w:color w:val="231F20"/>
        </w:rPr>
        <w:t>In this case, the Court held that a state appropria- tion for the constitution of a pharmacy school at a Baptist college violated the Kentucky</w:t>
      </w:r>
      <w:r>
        <w:rPr>
          <w:color w:val="231F20"/>
          <w:spacing w:val="-25"/>
        </w:rPr>
        <w:t xml:space="preserve"> </w:t>
      </w:r>
      <w:r>
        <w:rPr>
          <w:color w:val="231F20"/>
        </w:rPr>
        <w:t xml:space="preserve">Constitu- tion, in particular, the right of religious freedom provision that forbids that anyone (a taxpayer) “be </w:t>
      </w:r>
      <w:r>
        <w:rPr>
          <w:color w:val="231F20"/>
          <w:spacing w:val="2"/>
        </w:rPr>
        <w:t xml:space="preserve">compelled </w:t>
      </w:r>
      <w:r>
        <w:rPr>
          <w:color w:val="231F20"/>
        </w:rPr>
        <w:t xml:space="preserve">. . . to </w:t>
      </w:r>
      <w:r>
        <w:rPr>
          <w:color w:val="231F20"/>
          <w:spacing w:val="2"/>
        </w:rPr>
        <w:t xml:space="preserve">contribute </w:t>
      </w:r>
      <w:r>
        <w:rPr>
          <w:color w:val="231F20"/>
        </w:rPr>
        <w:t xml:space="preserve">to the </w:t>
      </w:r>
      <w:r>
        <w:rPr>
          <w:color w:val="231F20"/>
          <w:spacing w:val="2"/>
        </w:rPr>
        <w:t xml:space="preserve">erection </w:t>
      </w:r>
      <w:r>
        <w:rPr>
          <w:color w:val="231F20"/>
        </w:rPr>
        <w:t xml:space="preserve">or </w:t>
      </w:r>
      <w:r>
        <w:rPr>
          <w:color w:val="231F20"/>
          <w:spacing w:val="2"/>
        </w:rPr>
        <w:t xml:space="preserve">maintenance” </w:t>
      </w:r>
      <w:r>
        <w:rPr>
          <w:color w:val="231F20"/>
        </w:rPr>
        <w:t xml:space="preserve">of any </w:t>
      </w:r>
      <w:r>
        <w:rPr>
          <w:color w:val="231F20"/>
          <w:spacing w:val="2"/>
        </w:rPr>
        <w:t xml:space="preserve">place </w:t>
      </w:r>
      <w:r>
        <w:rPr>
          <w:color w:val="231F20"/>
        </w:rPr>
        <w:t xml:space="preserve">of </w:t>
      </w:r>
      <w:r>
        <w:rPr>
          <w:color w:val="231F20"/>
          <w:spacing w:val="3"/>
        </w:rPr>
        <w:t xml:space="preserve">“ecclesiastical </w:t>
      </w:r>
      <w:r>
        <w:rPr>
          <w:color w:val="231F20"/>
          <w:spacing w:val="-3"/>
        </w:rPr>
        <w:t>polity.”</w:t>
      </w:r>
      <w:r>
        <w:rPr>
          <w:color w:val="231F20"/>
          <w:spacing w:val="-3"/>
          <w:position w:val="6"/>
          <w:sz w:val="12"/>
          <w:szCs w:val="12"/>
        </w:rPr>
        <w:t xml:space="preserve">211 </w:t>
      </w:r>
      <w:r>
        <w:rPr>
          <w:color w:val="231F20"/>
        </w:rPr>
        <w:t>The Court rejected the Baptist school’s argument,</w:t>
      </w:r>
      <w:r>
        <w:rPr>
          <w:color w:val="231F20"/>
          <w:spacing w:val="-16"/>
        </w:rPr>
        <w:t xml:space="preserve"> </w:t>
      </w:r>
      <w:r>
        <w:rPr>
          <w:color w:val="231F20"/>
        </w:rPr>
        <w:t>based</w:t>
      </w:r>
      <w:r>
        <w:rPr>
          <w:color w:val="231F20"/>
          <w:spacing w:val="-16"/>
        </w:rPr>
        <w:t xml:space="preserve"> </w:t>
      </w:r>
      <w:r>
        <w:rPr>
          <w:color w:val="231F20"/>
        </w:rPr>
        <w:t>on</w:t>
      </w:r>
      <w:r>
        <w:rPr>
          <w:color w:val="231F20"/>
          <w:spacing w:val="-16"/>
        </w:rPr>
        <w:t xml:space="preserve"> </w:t>
      </w:r>
      <w:r>
        <w:rPr>
          <w:color w:val="231F20"/>
        </w:rPr>
        <w:t>Justice</w:t>
      </w:r>
      <w:r>
        <w:rPr>
          <w:color w:val="231F20"/>
          <w:spacing w:val="-16"/>
        </w:rPr>
        <w:t xml:space="preserve"> </w:t>
      </w:r>
      <w:r>
        <w:rPr>
          <w:color w:val="231F20"/>
        </w:rPr>
        <w:t>Thomas’</w:t>
      </w:r>
      <w:r>
        <w:rPr>
          <w:color w:val="231F20"/>
          <w:spacing w:val="-16"/>
        </w:rPr>
        <w:t xml:space="preserve"> </w:t>
      </w:r>
      <w:r>
        <w:rPr>
          <w:color w:val="231F20"/>
        </w:rPr>
        <w:t>“bigotry</w:t>
      </w:r>
      <w:r>
        <w:rPr>
          <w:color w:val="231F20"/>
          <w:spacing w:val="-16"/>
        </w:rPr>
        <w:t xml:space="preserve"> </w:t>
      </w:r>
      <w:r>
        <w:rPr>
          <w:color w:val="231F20"/>
        </w:rPr>
        <w:t xml:space="preserve">the- sis” in </w:t>
      </w:r>
      <w:r>
        <w:rPr>
          <w:i/>
          <w:iCs/>
          <w:color w:val="231F20"/>
        </w:rPr>
        <w:t>Helms,</w:t>
      </w:r>
      <w:r>
        <w:rPr>
          <w:color w:val="231F20"/>
          <w:position w:val="6"/>
          <w:sz w:val="12"/>
          <w:szCs w:val="12"/>
        </w:rPr>
        <w:t xml:space="preserve">212 </w:t>
      </w:r>
      <w:r>
        <w:rPr>
          <w:color w:val="231F20"/>
        </w:rPr>
        <w:t xml:space="preserve">that the Kentucky Constitution’s prohibition of public appropriations to religious </w:t>
      </w:r>
      <w:r>
        <w:rPr>
          <w:color w:val="231F20"/>
          <w:spacing w:val="3"/>
        </w:rPr>
        <w:t xml:space="preserve">schools </w:t>
      </w:r>
      <w:r>
        <w:rPr>
          <w:color w:val="231F20"/>
          <w:spacing w:val="2"/>
        </w:rPr>
        <w:t xml:space="preserve">was </w:t>
      </w:r>
      <w:r>
        <w:rPr>
          <w:color w:val="231F20"/>
          <w:spacing w:val="3"/>
        </w:rPr>
        <w:t xml:space="preserve">founded </w:t>
      </w:r>
      <w:r>
        <w:rPr>
          <w:color w:val="231F20"/>
        </w:rPr>
        <w:t xml:space="preserve">in </w:t>
      </w:r>
      <w:r>
        <w:rPr>
          <w:color w:val="231F20"/>
          <w:spacing w:val="3"/>
        </w:rPr>
        <w:t xml:space="preserve">“Blaine </w:t>
      </w:r>
      <w:r>
        <w:rPr>
          <w:color w:val="231F20"/>
          <w:spacing w:val="4"/>
        </w:rPr>
        <w:t xml:space="preserve">Amendment” </w:t>
      </w:r>
      <w:r>
        <w:rPr>
          <w:color w:val="231F20"/>
          <w:spacing w:val="3"/>
        </w:rPr>
        <w:t xml:space="preserve">type </w:t>
      </w:r>
      <w:r>
        <w:rPr>
          <w:color w:val="231F20"/>
        </w:rPr>
        <w:t xml:space="preserve">of </w:t>
      </w:r>
      <w:r>
        <w:rPr>
          <w:color w:val="231F20"/>
          <w:spacing w:val="3"/>
        </w:rPr>
        <w:t xml:space="preserve">animosity </w:t>
      </w:r>
      <w:r>
        <w:rPr>
          <w:color w:val="231F20"/>
          <w:spacing w:val="2"/>
        </w:rPr>
        <w:t xml:space="preserve">toward </w:t>
      </w:r>
      <w:r>
        <w:rPr>
          <w:color w:val="231F20"/>
          <w:spacing w:val="3"/>
        </w:rPr>
        <w:t xml:space="preserve">clerical </w:t>
      </w:r>
      <w:r>
        <w:rPr>
          <w:color w:val="231F20"/>
          <w:spacing w:val="4"/>
        </w:rPr>
        <w:t xml:space="preserve">institutions. The </w:t>
      </w:r>
      <w:r>
        <w:rPr>
          <w:color w:val="231F20"/>
          <w:spacing w:val="5"/>
        </w:rPr>
        <w:t xml:space="preserve">Kentucky </w:t>
      </w:r>
      <w:r>
        <w:rPr>
          <w:color w:val="231F20"/>
          <w:spacing w:val="4"/>
        </w:rPr>
        <w:t xml:space="preserve">court cited </w:t>
      </w:r>
      <w:r>
        <w:rPr>
          <w:color w:val="231F20"/>
          <w:spacing w:val="5"/>
        </w:rPr>
        <w:t xml:space="preserve">Justice </w:t>
      </w:r>
      <w:r>
        <w:rPr>
          <w:color w:val="231F20"/>
          <w:spacing w:val="6"/>
        </w:rPr>
        <w:t xml:space="preserve">Rehnquist’s </w:t>
      </w:r>
      <w:r>
        <w:rPr>
          <w:color w:val="231F20"/>
        </w:rPr>
        <w:t>dictum</w:t>
      </w:r>
      <w:r>
        <w:rPr>
          <w:color w:val="231F20"/>
          <w:spacing w:val="-7"/>
        </w:rPr>
        <w:t xml:space="preserve"> </w:t>
      </w:r>
      <w:r>
        <w:rPr>
          <w:color w:val="231F20"/>
        </w:rPr>
        <w:t>in</w:t>
      </w:r>
      <w:r>
        <w:rPr>
          <w:color w:val="231F20"/>
          <w:spacing w:val="-7"/>
        </w:rPr>
        <w:t xml:space="preserve"> </w:t>
      </w:r>
      <w:r>
        <w:rPr>
          <w:i/>
          <w:iCs/>
          <w:color w:val="231F20"/>
        </w:rPr>
        <w:t>Locke</w:t>
      </w:r>
      <w:r>
        <w:rPr>
          <w:i/>
          <w:iCs/>
          <w:color w:val="231F20"/>
          <w:spacing w:val="-7"/>
        </w:rPr>
        <w:t xml:space="preserve"> </w:t>
      </w:r>
      <w:r>
        <w:rPr>
          <w:i/>
          <w:iCs/>
          <w:color w:val="231F20"/>
          <w:spacing w:val="-6"/>
        </w:rPr>
        <w:t>v.</w:t>
      </w:r>
      <w:r>
        <w:rPr>
          <w:i/>
          <w:iCs/>
          <w:color w:val="231F20"/>
          <w:spacing w:val="-7"/>
        </w:rPr>
        <w:t xml:space="preserve"> </w:t>
      </w:r>
      <w:r>
        <w:rPr>
          <w:i/>
          <w:iCs/>
          <w:color w:val="231F20"/>
        </w:rPr>
        <w:t>Davey</w:t>
      </w:r>
      <w:r>
        <w:rPr>
          <w:i/>
          <w:iCs/>
          <w:color w:val="231F20"/>
          <w:spacing w:val="-7"/>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effect</w:t>
      </w:r>
      <w:r>
        <w:rPr>
          <w:color w:val="231F20"/>
          <w:spacing w:val="-7"/>
        </w:rPr>
        <w:t xml:space="preserve"> </w:t>
      </w:r>
      <w:r>
        <w:rPr>
          <w:color w:val="231F20"/>
        </w:rPr>
        <w:t>that</w:t>
      </w:r>
      <w:r>
        <w:rPr>
          <w:color w:val="231F20"/>
          <w:spacing w:val="-7"/>
        </w:rPr>
        <w:t xml:space="preserve"> </w:t>
      </w:r>
      <w:r>
        <w:rPr>
          <w:color w:val="231F20"/>
        </w:rPr>
        <w:t>it</w:t>
      </w:r>
      <w:r>
        <w:rPr>
          <w:color w:val="231F20"/>
          <w:spacing w:val="-7"/>
        </w:rPr>
        <w:t xml:space="preserve"> </w:t>
      </w:r>
      <w:r>
        <w:rPr>
          <w:color w:val="231F20"/>
        </w:rPr>
        <w:t>is</w:t>
      </w:r>
      <w:r>
        <w:rPr>
          <w:color w:val="231F20"/>
          <w:spacing w:val="-7"/>
        </w:rPr>
        <w:t xml:space="preserve"> </w:t>
      </w:r>
      <w:r>
        <w:rPr>
          <w:color w:val="231F20"/>
        </w:rPr>
        <w:t>per- missible for states to draw “a more stringent line than that drawn by the United States Constitu- tion”</w:t>
      </w:r>
      <w:r>
        <w:rPr>
          <w:color w:val="231F20"/>
          <w:spacing w:val="-13"/>
        </w:rPr>
        <w:t xml:space="preserve"> </w:t>
      </w:r>
      <w:r>
        <w:rPr>
          <w:color w:val="231F20"/>
        </w:rPr>
        <w:t>in</w:t>
      </w:r>
      <w:r>
        <w:rPr>
          <w:color w:val="231F20"/>
          <w:spacing w:val="-13"/>
        </w:rPr>
        <w:t xml:space="preserve"> </w:t>
      </w:r>
      <w:r>
        <w:rPr>
          <w:color w:val="231F20"/>
        </w:rPr>
        <w:t>advancing</w:t>
      </w:r>
      <w:r>
        <w:rPr>
          <w:color w:val="231F20"/>
          <w:spacing w:val="-13"/>
        </w:rPr>
        <w:t xml:space="preserve"> </w:t>
      </w:r>
      <w:r>
        <w:rPr>
          <w:color w:val="231F20"/>
        </w:rPr>
        <w:t>the</w:t>
      </w:r>
      <w:r>
        <w:rPr>
          <w:color w:val="231F20"/>
          <w:spacing w:val="-13"/>
        </w:rPr>
        <w:t xml:space="preserve"> </w:t>
      </w:r>
      <w:r>
        <w:rPr>
          <w:color w:val="231F20"/>
        </w:rPr>
        <w:t>state’s</w:t>
      </w:r>
      <w:r>
        <w:rPr>
          <w:color w:val="231F20"/>
          <w:spacing w:val="-13"/>
        </w:rPr>
        <w:t xml:space="preserve"> </w:t>
      </w:r>
      <w:r>
        <w:rPr>
          <w:color w:val="231F20"/>
        </w:rPr>
        <w:t xml:space="preserve">“anti-establishment interests.” Other states, including Alaska, Colo- </w:t>
      </w:r>
      <w:r>
        <w:rPr>
          <w:color w:val="231F20"/>
          <w:spacing w:val="4"/>
        </w:rPr>
        <w:t xml:space="preserve">rado, </w:t>
      </w:r>
      <w:r>
        <w:rPr>
          <w:color w:val="231F20"/>
          <w:spacing w:val="5"/>
        </w:rPr>
        <w:t xml:space="preserve">Hawaii, Idaho, </w:t>
      </w:r>
      <w:r>
        <w:rPr>
          <w:color w:val="231F20"/>
          <w:spacing w:val="4"/>
        </w:rPr>
        <w:t xml:space="preserve">Iowa, </w:t>
      </w:r>
      <w:r>
        <w:rPr>
          <w:color w:val="231F20"/>
          <w:spacing w:val="2"/>
        </w:rPr>
        <w:t xml:space="preserve">Kentucky, </w:t>
      </w:r>
      <w:r>
        <w:rPr>
          <w:color w:val="231F20"/>
          <w:spacing w:val="6"/>
        </w:rPr>
        <w:t>Massa-</w:t>
      </w:r>
      <w:r>
        <w:rPr>
          <w:color w:val="231F20"/>
          <w:spacing w:val="59"/>
        </w:rPr>
        <w:t xml:space="preserve"> </w:t>
      </w:r>
      <w:r>
        <w:rPr>
          <w:color w:val="231F20"/>
          <w:spacing w:val="2"/>
        </w:rPr>
        <w:t xml:space="preserve">chusetts, Missouri, Montana, </w:t>
      </w:r>
      <w:r>
        <w:rPr>
          <w:color w:val="231F20"/>
        </w:rPr>
        <w:t xml:space="preserve">New </w:t>
      </w:r>
      <w:r>
        <w:rPr>
          <w:color w:val="231F20"/>
          <w:spacing w:val="2"/>
        </w:rPr>
        <w:t xml:space="preserve">Hampshire, </w:t>
      </w:r>
      <w:r>
        <w:rPr>
          <w:color w:val="231F20"/>
        </w:rPr>
        <w:t>Washington, and Wyoming, have constitutional provisions that would suggest strong and defi- nite opposition to legislative action to use public monies</w:t>
      </w:r>
      <w:r>
        <w:rPr>
          <w:color w:val="231F20"/>
          <w:spacing w:val="-9"/>
        </w:rPr>
        <w:t xml:space="preserve"> </w:t>
      </w:r>
      <w:r>
        <w:rPr>
          <w:color w:val="231F20"/>
        </w:rPr>
        <w:t>to</w:t>
      </w:r>
      <w:r>
        <w:rPr>
          <w:color w:val="231F20"/>
          <w:spacing w:val="-9"/>
        </w:rPr>
        <w:t xml:space="preserve"> </w:t>
      </w:r>
      <w:r>
        <w:rPr>
          <w:color w:val="231F20"/>
        </w:rPr>
        <w:t>aid</w:t>
      </w:r>
      <w:r>
        <w:rPr>
          <w:color w:val="231F20"/>
          <w:spacing w:val="-9"/>
        </w:rPr>
        <w:t xml:space="preserve"> </w:t>
      </w:r>
      <w:r>
        <w:rPr>
          <w:color w:val="231F20"/>
        </w:rPr>
        <w:t>parochial</w:t>
      </w:r>
      <w:r>
        <w:rPr>
          <w:color w:val="231F20"/>
          <w:spacing w:val="-9"/>
        </w:rPr>
        <w:t xml:space="preserve"> </w:t>
      </w:r>
      <w:r>
        <w:rPr>
          <w:color w:val="231F20"/>
        </w:rPr>
        <w:t>schools.</w:t>
      </w:r>
      <w:r>
        <w:rPr>
          <w:color w:val="231F20"/>
          <w:spacing w:val="-9"/>
        </w:rPr>
        <w:t xml:space="preserve"> </w:t>
      </w:r>
      <w:r>
        <w:rPr>
          <w:color w:val="231F20"/>
        </w:rPr>
        <w:t>For</w:t>
      </w:r>
      <w:r>
        <w:rPr>
          <w:color w:val="231F20"/>
          <w:spacing w:val="-9"/>
        </w:rPr>
        <w:t xml:space="preserve"> </w:t>
      </w:r>
      <w:r>
        <w:rPr>
          <w:color w:val="231F20"/>
        </w:rPr>
        <w:t>example,</w:t>
      </w:r>
      <w:r>
        <w:rPr>
          <w:color w:val="231F20"/>
          <w:spacing w:val="-9"/>
        </w:rPr>
        <w:t xml:space="preserve"> </w:t>
      </w:r>
      <w:r>
        <w:rPr>
          <w:color w:val="231F20"/>
        </w:rPr>
        <w:t xml:space="preserve">the Alaska Supreme Court in </w:t>
      </w:r>
      <w:r>
        <w:rPr>
          <w:i/>
          <w:iCs/>
          <w:color w:val="231F20"/>
        </w:rPr>
        <w:t xml:space="preserve">Matthews </w:t>
      </w:r>
      <w:r>
        <w:rPr>
          <w:i/>
          <w:iCs/>
          <w:color w:val="231F20"/>
          <w:spacing w:val="-5"/>
        </w:rPr>
        <w:t xml:space="preserve">v. </w:t>
      </w:r>
      <w:r>
        <w:rPr>
          <w:i/>
          <w:iCs/>
          <w:color w:val="231F20"/>
        </w:rPr>
        <w:t>Quinton</w:t>
      </w:r>
      <w:r>
        <w:rPr>
          <w:color w:val="231F20"/>
          <w:position w:val="6"/>
          <w:sz w:val="12"/>
          <w:szCs w:val="12"/>
        </w:rPr>
        <w:t xml:space="preserve">213 </w:t>
      </w:r>
      <w:r>
        <w:rPr>
          <w:color w:val="231F20"/>
        </w:rPr>
        <w:t xml:space="preserve">found “unpersuasive” the U.S. Supreme Court’s </w:t>
      </w:r>
      <w:r>
        <w:rPr>
          <w:color w:val="231F20"/>
          <w:spacing w:val="4"/>
        </w:rPr>
        <w:t xml:space="preserve">rationale </w:t>
      </w:r>
      <w:r>
        <w:rPr>
          <w:color w:val="231F20"/>
          <w:spacing w:val="2"/>
        </w:rPr>
        <w:t xml:space="preserve">in </w:t>
      </w:r>
      <w:r>
        <w:rPr>
          <w:i/>
          <w:iCs/>
          <w:color w:val="231F20"/>
          <w:spacing w:val="4"/>
        </w:rPr>
        <w:t xml:space="preserve">Everson </w:t>
      </w:r>
      <w:r>
        <w:rPr>
          <w:color w:val="231F20"/>
          <w:spacing w:val="3"/>
        </w:rPr>
        <w:t xml:space="preserve">that the </w:t>
      </w:r>
      <w:r>
        <w:rPr>
          <w:color w:val="231F20"/>
          <w:spacing w:val="4"/>
        </w:rPr>
        <w:t xml:space="preserve">transportation </w:t>
      </w:r>
      <w:r>
        <w:rPr>
          <w:color w:val="231F20"/>
          <w:spacing w:val="5"/>
        </w:rPr>
        <w:t xml:space="preserve">of </w:t>
      </w:r>
      <w:r>
        <w:rPr>
          <w:color w:val="231F20"/>
        </w:rPr>
        <w:t xml:space="preserve">school children to parochial schools was for the </w:t>
      </w:r>
      <w:r>
        <w:rPr>
          <w:color w:val="231F20"/>
          <w:spacing w:val="2"/>
        </w:rPr>
        <w:t xml:space="preserve">benefit </w:t>
      </w:r>
      <w:r>
        <w:rPr>
          <w:color w:val="231F20"/>
        </w:rPr>
        <w:t xml:space="preserve">of the </w:t>
      </w:r>
      <w:r>
        <w:rPr>
          <w:color w:val="231F20"/>
          <w:spacing w:val="2"/>
        </w:rPr>
        <w:t xml:space="preserve">children </w:t>
      </w:r>
      <w:r>
        <w:rPr>
          <w:color w:val="231F20"/>
        </w:rPr>
        <w:t xml:space="preserve">only. Rather, the </w:t>
      </w:r>
      <w:r>
        <w:rPr>
          <w:color w:val="231F20"/>
          <w:spacing w:val="3"/>
        </w:rPr>
        <w:t xml:space="preserve">Alaska </w:t>
      </w:r>
      <w:r>
        <w:rPr>
          <w:color w:val="231F20"/>
          <w:spacing w:val="2"/>
        </w:rPr>
        <w:t xml:space="preserve">court concluded that furnishing </w:t>
      </w:r>
      <w:r>
        <w:rPr>
          <w:color w:val="231F20"/>
          <w:spacing w:val="3"/>
        </w:rPr>
        <w:t xml:space="preserve">transportation </w:t>
      </w:r>
      <w:r>
        <w:rPr>
          <w:color w:val="231F20"/>
        </w:rPr>
        <w:t xml:space="preserve">to nonpublic school students at public expense was a direct benefit to the school, just as would be the payment of teachers’ salaries or building </w:t>
      </w:r>
      <w:r>
        <w:rPr>
          <w:color w:val="231F20"/>
          <w:spacing w:val="3"/>
        </w:rPr>
        <w:t xml:space="preserve">and </w:t>
      </w:r>
      <w:r>
        <w:rPr>
          <w:color w:val="231F20"/>
          <w:spacing w:val="4"/>
        </w:rPr>
        <w:t>equipment costs.</w:t>
      </w:r>
      <w:r>
        <w:rPr>
          <w:color w:val="231F20"/>
          <w:spacing w:val="4"/>
          <w:position w:val="6"/>
          <w:sz w:val="12"/>
          <w:szCs w:val="12"/>
        </w:rPr>
        <w:t xml:space="preserve">214 </w:t>
      </w:r>
      <w:r>
        <w:rPr>
          <w:color w:val="231F20"/>
          <w:spacing w:val="4"/>
        </w:rPr>
        <w:t xml:space="preserve">Reasoning </w:t>
      </w:r>
      <w:r>
        <w:rPr>
          <w:color w:val="231F20"/>
        </w:rPr>
        <w:t xml:space="preserve">thusly, </w:t>
      </w:r>
      <w:r>
        <w:rPr>
          <w:color w:val="231F20"/>
          <w:spacing w:val="5"/>
        </w:rPr>
        <w:t xml:space="preserve">the </w:t>
      </w:r>
      <w:r>
        <w:rPr>
          <w:color w:val="231F20"/>
        </w:rPr>
        <w:t xml:space="preserve">court in </w:t>
      </w:r>
      <w:r>
        <w:rPr>
          <w:i/>
          <w:iCs/>
          <w:color w:val="231F20"/>
        </w:rPr>
        <w:t xml:space="preserve">Matthews </w:t>
      </w:r>
      <w:r>
        <w:rPr>
          <w:color w:val="231F20"/>
        </w:rPr>
        <w:t xml:space="preserve">held that furnishing transpor- tation to parochial school students violated </w:t>
      </w:r>
      <w:r>
        <w:rPr>
          <w:color w:val="231F20"/>
          <w:spacing w:val="2"/>
        </w:rPr>
        <w:t xml:space="preserve">the </w:t>
      </w:r>
      <w:r>
        <w:rPr>
          <w:color w:val="231F20"/>
        </w:rPr>
        <w:t>provision</w:t>
      </w:r>
      <w:r>
        <w:rPr>
          <w:color w:val="231F20"/>
          <w:spacing w:val="-9"/>
        </w:rPr>
        <w:t xml:space="preserve"> </w:t>
      </w:r>
      <w:r>
        <w:rPr>
          <w:color w:val="231F20"/>
        </w:rPr>
        <w:t>in</w:t>
      </w:r>
      <w:r>
        <w:rPr>
          <w:color w:val="231F20"/>
          <w:spacing w:val="-9"/>
        </w:rPr>
        <w:t xml:space="preserve"> </w:t>
      </w:r>
      <w:r>
        <w:rPr>
          <w:color w:val="231F20"/>
        </w:rPr>
        <w:t>the</w:t>
      </w:r>
      <w:r>
        <w:rPr>
          <w:color w:val="231F20"/>
          <w:spacing w:val="-16"/>
        </w:rPr>
        <w:t xml:space="preserve"> </w:t>
      </w:r>
      <w:r>
        <w:rPr>
          <w:color w:val="231F20"/>
        </w:rPr>
        <w:t>Alaska</w:t>
      </w:r>
      <w:r>
        <w:rPr>
          <w:color w:val="231F20"/>
          <w:spacing w:val="-9"/>
        </w:rPr>
        <w:t xml:space="preserve"> </w:t>
      </w:r>
      <w:r>
        <w:rPr>
          <w:color w:val="231F20"/>
        </w:rPr>
        <w:t>Constitution</w:t>
      </w:r>
      <w:r>
        <w:rPr>
          <w:color w:val="231F20"/>
          <w:spacing w:val="-9"/>
        </w:rPr>
        <w:t xml:space="preserve"> </w:t>
      </w:r>
      <w:r>
        <w:rPr>
          <w:color w:val="231F20"/>
        </w:rPr>
        <w:t>that</w:t>
      </w:r>
      <w:r>
        <w:rPr>
          <w:color w:val="231F20"/>
          <w:spacing w:val="-9"/>
        </w:rPr>
        <w:t xml:space="preserve"> </w:t>
      </w:r>
      <w:r>
        <w:rPr>
          <w:color w:val="231F20"/>
        </w:rPr>
        <w:t xml:space="preserve">forbade </w:t>
      </w:r>
      <w:r>
        <w:rPr>
          <w:color w:val="231F20"/>
          <w:spacing w:val="2"/>
        </w:rPr>
        <w:t xml:space="preserve">the use </w:t>
      </w:r>
      <w:r>
        <w:rPr>
          <w:color w:val="231F20"/>
        </w:rPr>
        <w:t xml:space="preserve">of </w:t>
      </w:r>
      <w:r>
        <w:rPr>
          <w:color w:val="231F20"/>
          <w:spacing w:val="3"/>
        </w:rPr>
        <w:t xml:space="preserve">“public funds </w:t>
      </w:r>
      <w:r>
        <w:rPr>
          <w:color w:val="231F20"/>
          <w:spacing w:val="2"/>
        </w:rPr>
        <w:t xml:space="preserve">for the direct </w:t>
      </w:r>
      <w:r>
        <w:rPr>
          <w:color w:val="231F20"/>
          <w:spacing w:val="4"/>
        </w:rPr>
        <w:t xml:space="preserve">benefit  </w:t>
      </w:r>
      <w:r>
        <w:rPr>
          <w:color w:val="231F20"/>
          <w:spacing w:val="3"/>
        </w:rPr>
        <w:t xml:space="preserve">of </w:t>
      </w:r>
      <w:r>
        <w:rPr>
          <w:color w:val="231F20"/>
          <w:spacing w:val="4"/>
        </w:rPr>
        <w:t xml:space="preserve">any </w:t>
      </w:r>
      <w:r>
        <w:rPr>
          <w:color w:val="231F20"/>
          <w:spacing w:val="5"/>
        </w:rPr>
        <w:t xml:space="preserve">religious </w:t>
      </w:r>
      <w:r>
        <w:rPr>
          <w:color w:val="231F20"/>
          <w:spacing w:val="3"/>
        </w:rPr>
        <w:t xml:space="preserve">or </w:t>
      </w:r>
      <w:r>
        <w:rPr>
          <w:color w:val="231F20"/>
          <w:spacing w:val="5"/>
        </w:rPr>
        <w:t xml:space="preserve">other </w:t>
      </w:r>
      <w:r>
        <w:rPr>
          <w:color w:val="231F20"/>
          <w:spacing w:val="6"/>
        </w:rPr>
        <w:t xml:space="preserve">private </w:t>
      </w:r>
      <w:r>
        <w:rPr>
          <w:color w:val="231F20"/>
          <w:spacing w:val="7"/>
        </w:rPr>
        <w:t xml:space="preserve">educational </w:t>
      </w:r>
      <w:r>
        <w:rPr>
          <w:color w:val="231F20"/>
        </w:rPr>
        <w:t>foundation.”</w:t>
      </w:r>
      <w:r>
        <w:rPr>
          <w:color w:val="231F20"/>
          <w:position w:val="6"/>
          <w:sz w:val="12"/>
          <w:szCs w:val="12"/>
        </w:rPr>
        <w:t>215</w:t>
      </w:r>
    </w:p>
    <w:p w:rsidR="00E82A7D" w:rsidRDefault="00E82A7D" w:rsidP="00E82A7D">
      <w:pPr>
        <w:pStyle w:val="BodyText"/>
        <w:kinsoku w:val="0"/>
        <w:overflowPunct w:val="0"/>
        <w:ind w:left="119" w:right="107" w:firstLine="240"/>
        <w:rPr>
          <w:color w:val="231F20"/>
          <w:position w:val="6"/>
          <w:sz w:val="12"/>
          <w:szCs w:val="12"/>
        </w:rPr>
        <w:sectPr w:rsidR="00E82A7D">
          <w:pgSz w:w="11520" w:h="14400"/>
          <w:pgMar w:top="980" w:right="1320" w:bottom="280" w:left="1440" w:header="751" w:footer="0" w:gutter="0"/>
          <w:cols w:num="2" w:space="720" w:equalWidth="0">
            <w:col w:w="4208" w:space="232"/>
            <w:col w:w="432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pgSz w:w="11520" w:h="14400"/>
          <w:pgMar w:top="980" w:right="1440" w:bottom="280" w:left="1320" w:header="751" w:footer="0" w:gutter="0"/>
          <w:cols w:space="720" w:equalWidth="0">
            <w:col w:w="8760"/>
          </w:cols>
          <w:noEndnote/>
        </w:sectPr>
      </w:pPr>
    </w:p>
    <w:p w:rsidR="00E82A7D" w:rsidRDefault="00E82A7D" w:rsidP="00E82A7D">
      <w:pPr>
        <w:pStyle w:val="BodyText"/>
        <w:kinsoku w:val="0"/>
        <w:overflowPunct w:val="0"/>
        <w:spacing w:before="85"/>
        <w:ind w:left="120" w:right="2" w:firstLine="240"/>
        <w:rPr>
          <w:color w:val="231F20"/>
        </w:rPr>
      </w:pPr>
      <w:r>
        <w:rPr>
          <w:color w:val="231F20"/>
        </w:rPr>
        <w:t>The Colorado Constitution, too, appears to contain a stronger church–state provision than that of the First Amendment. Article V, § 34 of the Colorado Constitution forbids state appro- priation for educational purposes to any person or corporation not under absolute control of the state or to any denominational or sectarian insti- tution.</w:t>
      </w:r>
      <w:r>
        <w:rPr>
          <w:color w:val="231F20"/>
          <w:position w:val="6"/>
          <w:sz w:val="12"/>
          <w:szCs w:val="12"/>
        </w:rPr>
        <w:t xml:space="preserve">216 </w:t>
      </w:r>
      <w:r>
        <w:rPr>
          <w:color w:val="231F20"/>
        </w:rPr>
        <w:t>Moreover, Article IX, § 7 of the Colo- rado Constitution provides that</w:t>
      </w:r>
    </w:p>
    <w:p w:rsidR="00E82A7D" w:rsidRDefault="00E82A7D" w:rsidP="00E82A7D">
      <w:pPr>
        <w:pStyle w:val="BodyText"/>
        <w:kinsoku w:val="0"/>
        <w:overflowPunct w:val="0"/>
        <w:spacing w:before="96" w:line="220" w:lineRule="exact"/>
        <w:ind w:left="360"/>
        <w:rPr>
          <w:color w:val="231F20"/>
          <w:position w:val="6"/>
          <w:sz w:val="11"/>
          <w:szCs w:val="11"/>
        </w:rPr>
      </w:pPr>
      <w:r>
        <w:rPr>
          <w:color w:val="231F20"/>
          <w:sz w:val="17"/>
          <w:szCs w:val="17"/>
        </w:rPr>
        <w:t xml:space="preserve">[n]either the general assembly, nor any county, city, town, township, school district or other public corporation, shall ever make any appro- priation, or pay from any public fund or moneys whatever, anything in aid of any church or sectar- ian society, or for any sectarian purpose, or to help support or sustain any school, academy, seminary, college, university or other literary or scientific institution, controlled by any church or sectarian denomination whatsoever       </w:t>
      </w:r>
      <w:r>
        <w:rPr>
          <w:color w:val="231F20"/>
          <w:position w:val="6"/>
          <w:sz w:val="11"/>
          <w:szCs w:val="11"/>
        </w:rPr>
        <w:t>217</w:t>
      </w:r>
    </w:p>
    <w:p w:rsidR="00E82A7D" w:rsidRDefault="00E82A7D" w:rsidP="00E82A7D">
      <w:pPr>
        <w:pStyle w:val="BodyText"/>
        <w:kinsoku w:val="0"/>
        <w:overflowPunct w:val="0"/>
        <w:spacing w:before="104"/>
        <w:ind w:left="119" w:right="1" w:firstLine="240"/>
        <w:rPr>
          <w:color w:val="231F20"/>
          <w:position w:val="6"/>
          <w:sz w:val="12"/>
          <w:szCs w:val="12"/>
        </w:rPr>
      </w:pPr>
      <w:r>
        <w:rPr>
          <w:color w:val="231F20"/>
          <w:spacing w:val="3"/>
        </w:rPr>
        <w:t xml:space="preserve">Similarly, </w:t>
      </w:r>
      <w:r>
        <w:rPr>
          <w:color w:val="231F20"/>
          <w:spacing w:val="4"/>
        </w:rPr>
        <w:t xml:space="preserve">the </w:t>
      </w:r>
      <w:r>
        <w:rPr>
          <w:color w:val="231F20"/>
          <w:spacing w:val="5"/>
        </w:rPr>
        <w:t xml:space="preserve">Hawaii Constitution </w:t>
      </w:r>
      <w:r>
        <w:rPr>
          <w:color w:val="231F20"/>
          <w:spacing w:val="3"/>
        </w:rPr>
        <w:t xml:space="preserve">is </w:t>
      </w:r>
      <w:r>
        <w:rPr>
          <w:color w:val="231F20"/>
          <w:spacing w:val="6"/>
        </w:rPr>
        <w:t xml:space="preserve">quite </w:t>
      </w:r>
      <w:r>
        <w:rPr>
          <w:color w:val="231F20"/>
        </w:rPr>
        <w:t xml:space="preserve">specific in banning the use of public money </w:t>
      </w:r>
      <w:r>
        <w:rPr>
          <w:color w:val="231F20"/>
          <w:spacing w:val="2"/>
        </w:rPr>
        <w:t xml:space="preserve">for </w:t>
      </w:r>
      <w:r>
        <w:rPr>
          <w:color w:val="231F20"/>
        </w:rPr>
        <w:t xml:space="preserve">aid to parochial schools. In </w:t>
      </w:r>
      <w:r>
        <w:rPr>
          <w:i/>
          <w:iCs/>
          <w:color w:val="231F20"/>
        </w:rPr>
        <w:t xml:space="preserve">Spears </w:t>
      </w:r>
      <w:r>
        <w:rPr>
          <w:i/>
          <w:iCs/>
          <w:color w:val="231F20"/>
          <w:spacing w:val="-4"/>
        </w:rPr>
        <w:t xml:space="preserve">v. </w:t>
      </w:r>
      <w:r>
        <w:rPr>
          <w:i/>
          <w:iCs/>
          <w:color w:val="231F20"/>
        </w:rPr>
        <w:t>Honda,</w:t>
      </w:r>
      <w:r>
        <w:rPr>
          <w:color w:val="231F20"/>
          <w:position w:val="6"/>
          <w:sz w:val="12"/>
          <w:szCs w:val="12"/>
        </w:rPr>
        <w:t xml:space="preserve">218 </w:t>
      </w:r>
      <w:r>
        <w:rPr>
          <w:color w:val="231F20"/>
        </w:rPr>
        <w:t>a 1968</w:t>
      </w:r>
      <w:r>
        <w:rPr>
          <w:color w:val="231F20"/>
          <w:spacing w:val="-9"/>
        </w:rPr>
        <w:t xml:space="preserve"> </w:t>
      </w:r>
      <w:r>
        <w:rPr>
          <w:color w:val="231F20"/>
        </w:rPr>
        <w:t>case,</w:t>
      </w:r>
      <w:r>
        <w:rPr>
          <w:color w:val="231F20"/>
          <w:spacing w:val="-9"/>
        </w:rPr>
        <w:t xml:space="preserve"> </w:t>
      </w:r>
      <w:r>
        <w:rPr>
          <w:color w:val="231F20"/>
        </w:rPr>
        <w:t>the</w:t>
      </w:r>
      <w:r>
        <w:rPr>
          <w:color w:val="231F20"/>
          <w:spacing w:val="-9"/>
        </w:rPr>
        <w:t xml:space="preserve"> </w:t>
      </w:r>
      <w:r>
        <w:rPr>
          <w:color w:val="231F20"/>
        </w:rPr>
        <w:t>Hawaii</w:t>
      </w:r>
      <w:r>
        <w:rPr>
          <w:color w:val="231F20"/>
          <w:spacing w:val="-9"/>
        </w:rPr>
        <w:t xml:space="preserve"> </w:t>
      </w:r>
      <w:r>
        <w:rPr>
          <w:color w:val="231F20"/>
        </w:rPr>
        <w:t>Supreme</w:t>
      </w:r>
      <w:r>
        <w:rPr>
          <w:color w:val="231F20"/>
          <w:spacing w:val="-9"/>
        </w:rPr>
        <w:t xml:space="preserve"> </w:t>
      </w:r>
      <w:r>
        <w:rPr>
          <w:color w:val="231F20"/>
        </w:rPr>
        <w:t>Court</w:t>
      </w:r>
      <w:r>
        <w:rPr>
          <w:color w:val="231F20"/>
          <w:spacing w:val="-9"/>
        </w:rPr>
        <w:t xml:space="preserve"> </w:t>
      </w:r>
      <w:r>
        <w:rPr>
          <w:color w:val="231F20"/>
        </w:rPr>
        <w:t>refused</w:t>
      </w:r>
      <w:r>
        <w:rPr>
          <w:color w:val="231F20"/>
          <w:spacing w:val="-9"/>
        </w:rPr>
        <w:t xml:space="preserve"> </w:t>
      </w:r>
      <w:r>
        <w:rPr>
          <w:color w:val="231F20"/>
        </w:rPr>
        <w:t xml:space="preserve">the permissive interpretation advanced by the U.S. Supreme Court in </w:t>
      </w:r>
      <w:r>
        <w:rPr>
          <w:i/>
          <w:iCs/>
          <w:color w:val="231F20"/>
        </w:rPr>
        <w:t xml:space="preserve">Everson, </w:t>
      </w:r>
      <w:r>
        <w:rPr>
          <w:color w:val="231F20"/>
        </w:rPr>
        <w:t xml:space="preserve">saying, </w:t>
      </w:r>
      <w:r>
        <w:rPr>
          <w:color w:val="231F20"/>
          <w:spacing w:val="-6"/>
        </w:rPr>
        <w:t xml:space="preserve">“We </w:t>
      </w:r>
      <w:r>
        <w:rPr>
          <w:color w:val="231F20"/>
        </w:rPr>
        <w:t xml:space="preserve">find that the </w:t>
      </w:r>
      <w:r>
        <w:rPr>
          <w:color w:val="231F20"/>
          <w:spacing w:val="2"/>
        </w:rPr>
        <w:t xml:space="preserve">framers </w:t>
      </w:r>
      <w:r>
        <w:rPr>
          <w:color w:val="231F20"/>
        </w:rPr>
        <w:t xml:space="preserve">did not </w:t>
      </w:r>
      <w:r>
        <w:rPr>
          <w:color w:val="231F20"/>
          <w:spacing w:val="2"/>
        </w:rPr>
        <w:t xml:space="preserve">open </w:t>
      </w:r>
      <w:r>
        <w:rPr>
          <w:color w:val="231F20"/>
        </w:rPr>
        <w:t xml:space="preserve">the </w:t>
      </w:r>
      <w:r>
        <w:rPr>
          <w:color w:val="231F20"/>
          <w:spacing w:val="2"/>
        </w:rPr>
        <w:t xml:space="preserve">door </w:t>
      </w:r>
      <w:r>
        <w:rPr>
          <w:color w:val="231F20"/>
        </w:rPr>
        <w:t xml:space="preserve">one </w:t>
      </w:r>
      <w:r>
        <w:rPr>
          <w:color w:val="231F20"/>
          <w:spacing w:val="2"/>
        </w:rPr>
        <w:t xml:space="preserve">bit. </w:t>
      </w:r>
      <w:r>
        <w:rPr>
          <w:color w:val="231F20"/>
          <w:spacing w:val="3"/>
        </w:rPr>
        <w:t xml:space="preserve">The </w:t>
      </w:r>
      <w:r>
        <w:rPr>
          <w:color w:val="231F20"/>
        </w:rPr>
        <w:t xml:space="preserve">language of the Constitution itself is unequivo- cal. It explicitly states, ‘Nor shall public funds be </w:t>
      </w:r>
      <w:r>
        <w:rPr>
          <w:color w:val="231F20"/>
          <w:spacing w:val="3"/>
        </w:rPr>
        <w:t xml:space="preserve">appropriated </w:t>
      </w:r>
      <w:r>
        <w:rPr>
          <w:color w:val="231F20"/>
          <w:spacing w:val="2"/>
        </w:rPr>
        <w:t xml:space="preserve">for the </w:t>
      </w:r>
      <w:r>
        <w:rPr>
          <w:color w:val="231F20"/>
          <w:spacing w:val="3"/>
        </w:rPr>
        <w:t xml:space="preserve">support </w:t>
      </w:r>
      <w:r>
        <w:rPr>
          <w:color w:val="231F20"/>
        </w:rPr>
        <w:t xml:space="preserve">or </w:t>
      </w:r>
      <w:r>
        <w:rPr>
          <w:color w:val="231F20"/>
          <w:spacing w:val="3"/>
        </w:rPr>
        <w:t xml:space="preserve">benefit </w:t>
      </w:r>
      <w:r>
        <w:rPr>
          <w:color w:val="231F20"/>
        </w:rPr>
        <w:t xml:space="preserve">of </w:t>
      </w:r>
      <w:r>
        <w:rPr>
          <w:color w:val="231F20"/>
          <w:spacing w:val="4"/>
        </w:rPr>
        <w:t xml:space="preserve">any </w:t>
      </w:r>
      <w:r>
        <w:rPr>
          <w:color w:val="231F20"/>
        </w:rPr>
        <w:t>sectarian or private educational</w:t>
      </w:r>
      <w:r>
        <w:rPr>
          <w:color w:val="231F20"/>
          <w:spacing w:val="17"/>
        </w:rPr>
        <w:t xml:space="preserve"> </w:t>
      </w:r>
      <w:r>
        <w:rPr>
          <w:color w:val="231F20"/>
        </w:rPr>
        <w:t>institution.’”</w:t>
      </w:r>
      <w:r>
        <w:rPr>
          <w:color w:val="231F20"/>
          <w:position w:val="6"/>
          <w:sz w:val="12"/>
          <w:szCs w:val="12"/>
        </w:rPr>
        <w:t>219</w:t>
      </w:r>
    </w:p>
    <w:p w:rsidR="00E82A7D" w:rsidRDefault="00E82A7D" w:rsidP="00E82A7D">
      <w:pPr>
        <w:pStyle w:val="BodyText"/>
        <w:kinsoku w:val="0"/>
        <w:overflowPunct w:val="0"/>
        <w:ind w:left="119" w:right="3" w:firstLine="240"/>
        <w:rPr>
          <w:color w:val="231F20"/>
          <w:position w:val="6"/>
          <w:sz w:val="12"/>
          <w:szCs w:val="12"/>
        </w:rPr>
      </w:pPr>
      <w:r>
        <w:rPr>
          <w:color w:val="231F20"/>
        </w:rPr>
        <w:t xml:space="preserve">In </w:t>
      </w:r>
      <w:r>
        <w:rPr>
          <w:color w:val="231F20"/>
          <w:spacing w:val="2"/>
        </w:rPr>
        <w:t xml:space="preserve">the </w:t>
      </w:r>
      <w:r>
        <w:rPr>
          <w:color w:val="231F20"/>
          <w:spacing w:val="3"/>
        </w:rPr>
        <w:t xml:space="preserve">same vein, </w:t>
      </w:r>
      <w:r>
        <w:rPr>
          <w:color w:val="231F20"/>
          <w:spacing w:val="2"/>
        </w:rPr>
        <w:t xml:space="preserve">the </w:t>
      </w:r>
      <w:r>
        <w:rPr>
          <w:color w:val="231F20"/>
          <w:spacing w:val="3"/>
        </w:rPr>
        <w:t xml:space="preserve">Idaho Supreme </w:t>
      </w:r>
      <w:r>
        <w:rPr>
          <w:color w:val="231F20"/>
          <w:spacing w:val="4"/>
        </w:rPr>
        <w:t xml:space="preserve">Court </w:t>
      </w:r>
      <w:r>
        <w:rPr>
          <w:color w:val="231F20"/>
        </w:rPr>
        <w:t>has said, “The Idaho Constitution places much greater restriction upon the power of state gov- ernment to aid activities undertaken by</w:t>
      </w:r>
      <w:r>
        <w:rPr>
          <w:color w:val="231F20"/>
          <w:spacing w:val="-16"/>
        </w:rPr>
        <w:t xml:space="preserve"> </w:t>
      </w:r>
      <w:r>
        <w:rPr>
          <w:color w:val="231F20"/>
        </w:rPr>
        <w:t>religious sects than does the First Amendment to the</w:t>
      </w:r>
      <w:r>
        <w:rPr>
          <w:color w:val="231F20"/>
          <w:spacing w:val="-23"/>
        </w:rPr>
        <w:t xml:space="preserve"> </w:t>
      </w:r>
      <w:r>
        <w:rPr>
          <w:color w:val="231F20"/>
        </w:rPr>
        <w:t>Con- stitution of the United</w:t>
      </w:r>
      <w:r>
        <w:rPr>
          <w:color w:val="231F20"/>
          <w:spacing w:val="9"/>
        </w:rPr>
        <w:t xml:space="preserve"> </w:t>
      </w:r>
      <w:r>
        <w:rPr>
          <w:color w:val="231F20"/>
        </w:rPr>
        <w:t>States.”</w:t>
      </w:r>
      <w:r>
        <w:rPr>
          <w:color w:val="231F20"/>
          <w:position w:val="6"/>
          <w:sz w:val="12"/>
          <w:szCs w:val="12"/>
        </w:rPr>
        <w:t>220</w:t>
      </w:r>
    </w:p>
    <w:p w:rsidR="00E82A7D" w:rsidRDefault="00E82A7D" w:rsidP="00E82A7D">
      <w:pPr>
        <w:pStyle w:val="BodyText"/>
        <w:kinsoku w:val="0"/>
        <w:overflowPunct w:val="0"/>
        <w:ind w:left="119" w:right="2" w:firstLine="240"/>
        <w:rPr>
          <w:color w:val="231F20"/>
        </w:rPr>
      </w:pPr>
      <w:r>
        <w:rPr>
          <w:color w:val="231F20"/>
        </w:rPr>
        <w:t>The</w:t>
      </w:r>
      <w:r>
        <w:rPr>
          <w:color w:val="231F20"/>
          <w:spacing w:val="-12"/>
        </w:rPr>
        <w:t xml:space="preserve"> </w:t>
      </w:r>
      <w:r>
        <w:rPr>
          <w:color w:val="231F20"/>
        </w:rPr>
        <w:t>1918</w:t>
      </w:r>
      <w:r>
        <w:rPr>
          <w:color w:val="231F20"/>
          <w:spacing w:val="-12"/>
        </w:rPr>
        <w:t xml:space="preserve"> </w:t>
      </w:r>
      <w:r>
        <w:rPr>
          <w:color w:val="231F20"/>
        </w:rPr>
        <w:t>Iowa</w:t>
      </w:r>
      <w:r>
        <w:rPr>
          <w:color w:val="231F20"/>
          <w:spacing w:val="-12"/>
        </w:rPr>
        <w:t xml:space="preserve"> </w:t>
      </w:r>
      <w:r>
        <w:rPr>
          <w:color w:val="231F20"/>
        </w:rPr>
        <w:t>case</w:t>
      </w:r>
      <w:r>
        <w:rPr>
          <w:color w:val="231F20"/>
          <w:spacing w:val="-12"/>
        </w:rPr>
        <w:t xml:space="preserve"> </w:t>
      </w:r>
      <w:r>
        <w:rPr>
          <w:color w:val="231F20"/>
        </w:rPr>
        <w:t>of</w:t>
      </w:r>
      <w:r>
        <w:rPr>
          <w:color w:val="231F20"/>
          <w:spacing w:val="-12"/>
        </w:rPr>
        <w:t xml:space="preserve"> </w:t>
      </w:r>
      <w:r>
        <w:rPr>
          <w:i/>
          <w:iCs/>
          <w:color w:val="231F20"/>
        </w:rPr>
        <w:t>Knowlton</w:t>
      </w:r>
      <w:r>
        <w:rPr>
          <w:i/>
          <w:iCs/>
          <w:color w:val="231F20"/>
          <w:spacing w:val="-12"/>
        </w:rPr>
        <w:t xml:space="preserve"> </w:t>
      </w:r>
      <w:r>
        <w:rPr>
          <w:i/>
          <w:iCs/>
          <w:color w:val="231F20"/>
          <w:spacing w:val="-6"/>
        </w:rPr>
        <w:t>v.</w:t>
      </w:r>
      <w:r>
        <w:rPr>
          <w:i/>
          <w:iCs/>
          <w:color w:val="231F20"/>
          <w:spacing w:val="-12"/>
        </w:rPr>
        <w:t xml:space="preserve"> </w:t>
      </w:r>
      <w:r>
        <w:rPr>
          <w:i/>
          <w:iCs/>
          <w:color w:val="231F20"/>
        </w:rPr>
        <w:t>Baumhover</w:t>
      </w:r>
      <w:r>
        <w:rPr>
          <w:color w:val="231F20"/>
          <w:position w:val="6"/>
          <w:sz w:val="12"/>
          <w:szCs w:val="12"/>
        </w:rPr>
        <w:t xml:space="preserve">221 </w:t>
      </w:r>
      <w:r>
        <w:rPr>
          <w:color w:val="231F20"/>
          <w:spacing w:val="2"/>
        </w:rPr>
        <w:t xml:space="preserve">enunciates </w:t>
      </w:r>
      <w:r>
        <w:rPr>
          <w:color w:val="231F20"/>
        </w:rPr>
        <w:t xml:space="preserve">a </w:t>
      </w:r>
      <w:r>
        <w:rPr>
          <w:color w:val="231F20"/>
          <w:spacing w:val="2"/>
        </w:rPr>
        <w:t xml:space="preserve">stronger state separation require- </w:t>
      </w:r>
      <w:r>
        <w:rPr>
          <w:color w:val="231F20"/>
          <w:spacing w:val="3"/>
        </w:rPr>
        <w:t xml:space="preserve">ment than does the </w:t>
      </w:r>
      <w:r>
        <w:rPr>
          <w:color w:val="231F20"/>
          <w:spacing w:val="4"/>
        </w:rPr>
        <w:t xml:space="preserve">federal First </w:t>
      </w:r>
      <w:r>
        <w:rPr>
          <w:color w:val="231F20"/>
          <w:spacing w:val="5"/>
        </w:rPr>
        <w:t xml:space="preserve">Amendment. </w:t>
      </w:r>
      <w:r>
        <w:rPr>
          <w:color w:val="231F20"/>
          <w:spacing w:val="2"/>
        </w:rPr>
        <w:t xml:space="preserve">In </w:t>
      </w:r>
      <w:r>
        <w:rPr>
          <w:color w:val="231F20"/>
          <w:spacing w:val="3"/>
        </w:rPr>
        <w:t xml:space="preserve">this </w:t>
      </w:r>
      <w:r>
        <w:rPr>
          <w:color w:val="231F20"/>
          <w:spacing w:val="4"/>
        </w:rPr>
        <w:t xml:space="preserve">case, </w:t>
      </w:r>
      <w:r>
        <w:rPr>
          <w:color w:val="231F20"/>
          <w:spacing w:val="3"/>
        </w:rPr>
        <w:t xml:space="preserve">the Iowa Supreme </w:t>
      </w:r>
      <w:r>
        <w:rPr>
          <w:color w:val="231F20"/>
          <w:spacing w:val="4"/>
        </w:rPr>
        <w:t xml:space="preserve">Court rejected </w:t>
      </w:r>
      <w:r>
        <w:rPr>
          <w:color w:val="231F20"/>
        </w:rPr>
        <w:t xml:space="preserve">the idea that a religious school could be publicly </w:t>
      </w:r>
      <w:r>
        <w:rPr>
          <w:color w:val="231F20"/>
          <w:spacing w:val="2"/>
        </w:rPr>
        <w:t xml:space="preserve">funded because </w:t>
      </w:r>
      <w:r>
        <w:rPr>
          <w:color w:val="231F20"/>
        </w:rPr>
        <w:t xml:space="preserve">it had </w:t>
      </w:r>
      <w:r>
        <w:rPr>
          <w:color w:val="231F20"/>
          <w:spacing w:val="2"/>
        </w:rPr>
        <w:t xml:space="preserve">both secular </w:t>
      </w:r>
      <w:r>
        <w:rPr>
          <w:color w:val="231F20"/>
        </w:rPr>
        <w:t xml:space="preserve">and sectar- ian </w:t>
      </w:r>
      <w:r>
        <w:rPr>
          <w:color w:val="231F20"/>
          <w:spacing w:val="2"/>
        </w:rPr>
        <w:t xml:space="preserve">purposes. </w:t>
      </w:r>
      <w:r>
        <w:rPr>
          <w:color w:val="231F20"/>
        </w:rPr>
        <w:t xml:space="preserve">In </w:t>
      </w:r>
      <w:r>
        <w:rPr>
          <w:color w:val="231F20"/>
          <w:spacing w:val="2"/>
        </w:rPr>
        <w:t xml:space="preserve">dismissing </w:t>
      </w:r>
      <w:r>
        <w:rPr>
          <w:color w:val="231F20"/>
        </w:rPr>
        <w:t xml:space="preserve">the </w:t>
      </w:r>
      <w:r>
        <w:rPr>
          <w:color w:val="231F20"/>
          <w:spacing w:val="2"/>
        </w:rPr>
        <w:t xml:space="preserve">reasoning </w:t>
      </w:r>
      <w:r>
        <w:rPr>
          <w:color w:val="231F20"/>
          <w:spacing w:val="3"/>
        </w:rPr>
        <w:t xml:space="preserve">that </w:t>
      </w:r>
      <w:r>
        <w:rPr>
          <w:color w:val="231F20"/>
          <w:spacing w:val="2"/>
        </w:rPr>
        <w:t xml:space="preserve">was </w:t>
      </w:r>
      <w:r>
        <w:rPr>
          <w:color w:val="231F20"/>
          <w:spacing w:val="3"/>
        </w:rPr>
        <w:t xml:space="preserve">later given currency </w:t>
      </w:r>
      <w:r>
        <w:rPr>
          <w:color w:val="231F20"/>
        </w:rPr>
        <w:t xml:space="preserve">by </w:t>
      </w:r>
      <w:r>
        <w:rPr>
          <w:color w:val="231F20"/>
          <w:spacing w:val="2"/>
        </w:rPr>
        <w:t xml:space="preserve">the </w:t>
      </w:r>
      <w:r>
        <w:rPr>
          <w:color w:val="231F20"/>
          <w:spacing w:val="3"/>
        </w:rPr>
        <w:t xml:space="preserve">U.S. Supreme </w:t>
      </w:r>
      <w:r>
        <w:rPr>
          <w:color w:val="231F20"/>
        </w:rPr>
        <w:t xml:space="preserve">Court in </w:t>
      </w:r>
      <w:r>
        <w:rPr>
          <w:i/>
          <w:iCs/>
          <w:color w:val="231F20"/>
        </w:rPr>
        <w:t>Allen,</w:t>
      </w:r>
      <w:r>
        <w:rPr>
          <w:color w:val="231F20"/>
          <w:position w:val="6"/>
          <w:sz w:val="12"/>
          <w:szCs w:val="12"/>
        </w:rPr>
        <w:t xml:space="preserve">222 </w:t>
      </w:r>
      <w:r>
        <w:rPr>
          <w:color w:val="231F20"/>
        </w:rPr>
        <w:t xml:space="preserve">the Iowa court denied the con- stitutionality of an Act that provided state funds </w:t>
      </w:r>
      <w:r>
        <w:rPr>
          <w:color w:val="231F20"/>
          <w:spacing w:val="2"/>
        </w:rPr>
        <w:t xml:space="preserve">to </w:t>
      </w:r>
      <w:r>
        <w:rPr>
          <w:color w:val="231F20"/>
          <w:spacing w:val="4"/>
        </w:rPr>
        <w:t xml:space="preserve">parochial schools </w:t>
      </w:r>
      <w:r>
        <w:rPr>
          <w:color w:val="231F20"/>
          <w:spacing w:val="3"/>
        </w:rPr>
        <w:t xml:space="preserve">for </w:t>
      </w:r>
      <w:r>
        <w:rPr>
          <w:color w:val="231F20"/>
          <w:spacing w:val="4"/>
        </w:rPr>
        <w:t xml:space="preserve">aspects </w:t>
      </w:r>
      <w:r>
        <w:rPr>
          <w:color w:val="231F20"/>
          <w:spacing w:val="2"/>
        </w:rPr>
        <w:t xml:space="preserve">of </w:t>
      </w:r>
      <w:r>
        <w:rPr>
          <w:color w:val="231F20"/>
          <w:spacing w:val="3"/>
        </w:rPr>
        <w:t xml:space="preserve">the </w:t>
      </w:r>
      <w:r>
        <w:rPr>
          <w:color w:val="231F20"/>
          <w:spacing w:val="5"/>
        </w:rPr>
        <w:t xml:space="preserve">secular </w:t>
      </w:r>
      <w:r>
        <w:rPr>
          <w:color w:val="231F20"/>
        </w:rPr>
        <w:t>school program. In 1969, the attorney general of Iowa</w:t>
      </w:r>
      <w:r>
        <w:rPr>
          <w:color w:val="231F20"/>
          <w:position w:val="6"/>
          <w:sz w:val="12"/>
          <w:szCs w:val="12"/>
        </w:rPr>
        <w:t xml:space="preserve">223 </w:t>
      </w:r>
      <w:r>
        <w:rPr>
          <w:color w:val="231F20"/>
        </w:rPr>
        <w:t xml:space="preserve">relied on </w:t>
      </w:r>
      <w:r>
        <w:rPr>
          <w:i/>
          <w:iCs/>
          <w:color w:val="231F20"/>
        </w:rPr>
        <w:t>Knowlton,</w:t>
      </w:r>
      <w:r>
        <w:rPr>
          <w:color w:val="231F20"/>
          <w:position w:val="6"/>
          <w:sz w:val="12"/>
          <w:szCs w:val="12"/>
        </w:rPr>
        <w:t xml:space="preserve">224 </w:t>
      </w:r>
      <w:r>
        <w:rPr>
          <w:color w:val="231F20"/>
        </w:rPr>
        <w:t xml:space="preserve">saying that </w:t>
      </w:r>
      <w:r>
        <w:rPr>
          <w:color w:val="231F20"/>
          <w:spacing w:val="2"/>
        </w:rPr>
        <w:t xml:space="preserve">“[t]he </w:t>
      </w:r>
      <w:r>
        <w:rPr>
          <w:color w:val="231F20"/>
        </w:rPr>
        <w:t>case</w:t>
      </w:r>
      <w:r>
        <w:rPr>
          <w:color w:val="231F20"/>
          <w:spacing w:val="-8"/>
        </w:rPr>
        <w:t xml:space="preserve"> </w:t>
      </w:r>
      <w:r>
        <w:rPr>
          <w:color w:val="231F20"/>
        </w:rPr>
        <w:t>held</w:t>
      </w:r>
      <w:r>
        <w:rPr>
          <w:color w:val="231F20"/>
          <w:spacing w:val="-8"/>
        </w:rPr>
        <w:t xml:space="preserve"> </w:t>
      </w:r>
      <w:r>
        <w:rPr>
          <w:color w:val="231F20"/>
        </w:rPr>
        <w:t>that</w:t>
      </w:r>
      <w:r>
        <w:rPr>
          <w:color w:val="231F20"/>
          <w:spacing w:val="-8"/>
        </w:rPr>
        <w:t xml:space="preserve"> </w:t>
      </w:r>
      <w:r>
        <w:rPr>
          <w:color w:val="231F20"/>
        </w:rPr>
        <w:t>every</w:t>
      </w:r>
      <w:r>
        <w:rPr>
          <w:color w:val="231F20"/>
          <w:spacing w:val="-8"/>
        </w:rPr>
        <w:t xml:space="preserve"> </w:t>
      </w:r>
      <w:r>
        <w:rPr>
          <w:color w:val="231F20"/>
        </w:rPr>
        <w:t>church</w:t>
      </w:r>
      <w:r>
        <w:rPr>
          <w:color w:val="231F20"/>
          <w:spacing w:val="-8"/>
        </w:rPr>
        <w:t xml:space="preserve"> </w:t>
      </w:r>
      <w:r>
        <w:rPr>
          <w:color w:val="231F20"/>
        </w:rPr>
        <w:t>or</w:t>
      </w:r>
      <w:r>
        <w:rPr>
          <w:color w:val="231F20"/>
          <w:spacing w:val="-8"/>
        </w:rPr>
        <w:t xml:space="preserve"> </w:t>
      </w:r>
      <w:r>
        <w:rPr>
          <w:color w:val="231F20"/>
        </w:rPr>
        <w:t>other</w:t>
      </w:r>
      <w:r>
        <w:rPr>
          <w:color w:val="231F20"/>
          <w:spacing w:val="-8"/>
        </w:rPr>
        <w:t xml:space="preserve"> </w:t>
      </w:r>
      <w:r>
        <w:rPr>
          <w:color w:val="231F20"/>
        </w:rPr>
        <w:t xml:space="preserve">organization upholding or promoting any form of religion </w:t>
      </w:r>
      <w:r>
        <w:rPr>
          <w:color w:val="231F20"/>
          <w:spacing w:val="4"/>
        </w:rPr>
        <w:t xml:space="preserve"> </w:t>
      </w:r>
      <w:r>
        <w:rPr>
          <w:color w:val="231F20"/>
        </w:rPr>
        <w:t>or</w:t>
      </w:r>
    </w:p>
    <w:p w:rsidR="00E82A7D" w:rsidRDefault="00E82A7D" w:rsidP="00E82A7D">
      <w:pPr>
        <w:pStyle w:val="BodyText"/>
        <w:kinsoku w:val="0"/>
        <w:overflowPunct w:val="0"/>
        <w:spacing w:before="85"/>
        <w:ind w:left="120" w:right="113"/>
        <w:rPr>
          <w:color w:val="231F20"/>
        </w:rPr>
      </w:pPr>
      <w:r>
        <w:rPr>
          <w:rFonts w:ascii="Times New Roman" w:hAnsi="Times New Roman" w:cs="Times New Roman"/>
          <w:sz w:val="24"/>
          <w:szCs w:val="24"/>
        </w:rPr>
        <w:br w:type="column"/>
      </w:r>
      <w:r>
        <w:rPr>
          <w:color w:val="231F20"/>
        </w:rPr>
        <w:t xml:space="preserve">religious faith or practice is a ‘sect’ and that the right to use public school funds for the advance- ment of religious or sectarian teaching is denied to each and all. The Court found that to consti- </w:t>
      </w:r>
      <w:r>
        <w:rPr>
          <w:color w:val="231F20"/>
          <w:spacing w:val="3"/>
        </w:rPr>
        <w:t xml:space="preserve">tute </w:t>
      </w:r>
      <w:r>
        <w:rPr>
          <w:color w:val="231F20"/>
        </w:rPr>
        <w:t xml:space="preserve">a </w:t>
      </w:r>
      <w:r>
        <w:rPr>
          <w:color w:val="231F20"/>
          <w:spacing w:val="3"/>
        </w:rPr>
        <w:t xml:space="preserve">sectarian school </w:t>
      </w:r>
      <w:r>
        <w:rPr>
          <w:color w:val="231F20"/>
        </w:rPr>
        <w:t xml:space="preserve">or </w:t>
      </w:r>
      <w:r>
        <w:rPr>
          <w:color w:val="231F20"/>
          <w:spacing w:val="3"/>
        </w:rPr>
        <w:t xml:space="preserve">sectarian instruction </w:t>
      </w:r>
      <w:r>
        <w:rPr>
          <w:color w:val="231F20"/>
          <w:spacing w:val="2"/>
        </w:rPr>
        <w:t xml:space="preserve">which </w:t>
      </w:r>
      <w:r>
        <w:rPr>
          <w:color w:val="231F20"/>
        </w:rPr>
        <w:t xml:space="preserve">may not </w:t>
      </w:r>
      <w:r>
        <w:rPr>
          <w:color w:val="231F20"/>
          <w:spacing w:val="2"/>
        </w:rPr>
        <w:t xml:space="preserve">lawfully </w:t>
      </w:r>
      <w:r>
        <w:rPr>
          <w:color w:val="231F20"/>
        </w:rPr>
        <w:t xml:space="preserve">be </w:t>
      </w:r>
      <w:r>
        <w:rPr>
          <w:color w:val="231F20"/>
          <w:spacing w:val="2"/>
        </w:rPr>
        <w:t xml:space="preserve">maintained </w:t>
      </w:r>
      <w:r>
        <w:rPr>
          <w:color w:val="231F20"/>
        </w:rPr>
        <w:t xml:space="preserve">at </w:t>
      </w:r>
      <w:r>
        <w:rPr>
          <w:color w:val="231F20"/>
          <w:spacing w:val="3"/>
        </w:rPr>
        <w:t xml:space="preserve">pub- </w:t>
      </w:r>
      <w:r>
        <w:rPr>
          <w:color w:val="231F20"/>
        </w:rPr>
        <w:t xml:space="preserve">lic expense, it is not necessary to show that </w:t>
      </w:r>
      <w:r>
        <w:rPr>
          <w:color w:val="231F20"/>
          <w:spacing w:val="2"/>
        </w:rPr>
        <w:t xml:space="preserve">the </w:t>
      </w:r>
      <w:r>
        <w:rPr>
          <w:color w:val="231F20"/>
        </w:rPr>
        <w:t>school</w:t>
      </w:r>
      <w:r>
        <w:rPr>
          <w:color w:val="231F20"/>
          <w:spacing w:val="-6"/>
        </w:rPr>
        <w:t xml:space="preserve"> </w:t>
      </w:r>
      <w:r>
        <w:rPr>
          <w:color w:val="231F20"/>
        </w:rPr>
        <w:t>is</w:t>
      </w:r>
      <w:r>
        <w:rPr>
          <w:color w:val="231F20"/>
          <w:spacing w:val="-6"/>
        </w:rPr>
        <w:t xml:space="preserve"> </w:t>
      </w:r>
      <w:r>
        <w:rPr>
          <w:color w:val="231F20"/>
        </w:rPr>
        <w:t>wholly</w:t>
      </w:r>
      <w:r>
        <w:rPr>
          <w:color w:val="231F20"/>
          <w:spacing w:val="-6"/>
        </w:rPr>
        <w:t xml:space="preserve"> </w:t>
      </w:r>
      <w:r>
        <w:rPr>
          <w:color w:val="231F20"/>
        </w:rPr>
        <w:t>devoted</w:t>
      </w:r>
      <w:r>
        <w:rPr>
          <w:color w:val="231F20"/>
          <w:spacing w:val="-6"/>
        </w:rPr>
        <w:t xml:space="preserve"> </w:t>
      </w:r>
      <w:r>
        <w:rPr>
          <w:color w:val="231F20"/>
        </w:rPr>
        <w:t>to</w:t>
      </w:r>
      <w:r>
        <w:rPr>
          <w:color w:val="231F20"/>
          <w:spacing w:val="-6"/>
        </w:rPr>
        <w:t xml:space="preserve"> </w:t>
      </w:r>
      <w:r>
        <w:rPr>
          <w:color w:val="231F20"/>
        </w:rPr>
        <w:t>religious</w:t>
      </w:r>
      <w:r>
        <w:rPr>
          <w:color w:val="231F20"/>
          <w:spacing w:val="-6"/>
        </w:rPr>
        <w:t xml:space="preserve"> </w:t>
      </w:r>
      <w:r>
        <w:rPr>
          <w:color w:val="231F20"/>
        </w:rPr>
        <w:t>or</w:t>
      </w:r>
      <w:r>
        <w:rPr>
          <w:color w:val="231F20"/>
          <w:spacing w:val="-6"/>
        </w:rPr>
        <w:t xml:space="preserve"> </w:t>
      </w:r>
      <w:r>
        <w:rPr>
          <w:color w:val="231F20"/>
        </w:rPr>
        <w:t xml:space="preserve">sectarian </w:t>
      </w:r>
      <w:r>
        <w:rPr>
          <w:color w:val="231F20"/>
          <w:spacing w:val="3"/>
        </w:rPr>
        <w:t xml:space="preserve">teaching.” </w:t>
      </w:r>
      <w:r>
        <w:rPr>
          <w:color w:val="231F20"/>
          <w:spacing w:val="2"/>
        </w:rPr>
        <w:t xml:space="preserve">The </w:t>
      </w:r>
      <w:r>
        <w:rPr>
          <w:color w:val="231F20"/>
          <w:spacing w:val="3"/>
        </w:rPr>
        <w:t xml:space="preserve">reasoning </w:t>
      </w:r>
      <w:r>
        <w:rPr>
          <w:color w:val="231F20"/>
        </w:rPr>
        <w:t xml:space="preserve">by </w:t>
      </w:r>
      <w:r>
        <w:rPr>
          <w:color w:val="231F20"/>
          <w:spacing w:val="2"/>
        </w:rPr>
        <w:t xml:space="preserve">the </w:t>
      </w:r>
      <w:r>
        <w:rPr>
          <w:color w:val="231F20"/>
          <w:spacing w:val="3"/>
        </w:rPr>
        <w:t xml:space="preserve">Iowa court </w:t>
      </w:r>
      <w:r>
        <w:rPr>
          <w:color w:val="231F20"/>
          <w:spacing w:val="4"/>
        </w:rPr>
        <w:t xml:space="preserve">in </w:t>
      </w:r>
      <w:r>
        <w:rPr>
          <w:i/>
          <w:iCs/>
          <w:color w:val="231F20"/>
        </w:rPr>
        <w:t xml:space="preserve">Knowlton </w:t>
      </w:r>
      <w:r>
        <w:rPr>
          <w:color w:val="231F20"/>
        </w:rPr>
        <w:t>appears to reject both the child benefit and the public purpose rationales used to justify aid to parochial</w:t>
      </w:r>
      <w:r>
        <w:rPr>
          <w:color w:val="231F20"/>
          <w:spacing w:val="-4"/>
        </w:rPr>
        <w:t xml:space="preserve"> </w:t>
      </w:r>
      <w:r>
        <w:rPr>
          <w:color w:val="231F20"/>
        </w:rPr>
        <w:t>schools.</w:t>
      </w:r>
    </w:p>
    <w:p w:rsidR="00E82A7D" w:rsidRDefault="00E82A7D" w:rsidP="00E82A7D">
      <w:pPr>
        <w:pStyle w:val="BodyText"/>
        <w:kinsoku w:val="0"/>
        <w:overflowPunct w:val="0"/>
        <w:ind w:left="120" w:right="113" w:firstLine="240"/>
        <w:rPr>
          <w:color w:val="231F20"/>
        </w:rPr>
      </w:pPr>
      <w:r>
        <w:rPr>
          <w:color w:val="231F20"/>
        </w:rPr>
        <w:t>The Massachusetts Supreme Court has held that “the language of our anti-aid amendment,” Article 46, Section 2 of the Amendments to the Massachusetts Constitution rewritten in 1974, which says:</w:t>
      </w:r>
    </w:p>
    <w:p w:rsidR="00E82A7D" w:rsidRDefault="00E82A7D" w:rsidP="00E82A7D">
      <w:pPr>
        <w:pStyle w:val="BodyText"/>
        <w:kinsoku w:val="0"/>
        <w:overflowPunct w:val="0"/>
        <w:spacing w:before="175" w:line="220" w:lineRule="exact"/>
        <w:ind w:left="360" w:right="111"/>
        <w:rPr>
          <w:color w:val="231F20"/>
          <w:sz w:val="17"/>
          <w:szCs w:val="17"/>
        </w:rPr>
      </w:pPr>
      <w:r>
        <w:rPr>
          <w:color w:val="231F20"/>
          <w:sz w:val="17"/>
          <w:szCs w:val="17"/>
        </w:rPr>
        <w:t>No grant, appropriation or use of public money . . . shall be made or authorized by the Common- wealth . . . for the purpose of funding, maintaining or aiding any . . . primary or secondary school, . . . which is not under the exclusive control . . . of public officers or public agents . . .</w:t>
      </w:r>
    </w:p>
    <w:p w:rsidR="00E82A7D" w:rsidRDefault="00E82A7D" w:rsidP="00E82A7D">
      <w:pPr>
        <w:pStyle w:val="BodyText"/>
        <w:kinsoku w:val="0"/>
        <w:overflowPunct w:val="0"/>
        <w:spacing w:before="7" w:line="240" w:lineRule="auto"/>
        <w:jc w:val="left"/>
        <w:rPr>
          <w:sz w:val="13"/>
          <w:szCs w:val="13"/>
        </w:rPr>
      </w:pPr>
    </w:p>
    <w:p w:rsidR="00E82A7D" w:rsidRDefault="00E82A7D" w:rsidP="00E82A7D">
      <w:pPr>
        <w:pStyle w:val="BodyText"/>
        <w:kinsoku w:val="0"/>
        <w:overflowPunct w:val="0"/>
        <w:spacing w:before="1"/>
        <w:ind w:left="119" w:right="110"/>
        <w:rPr>
          <w:color w:val="231F20"/>
          <w:spacing w:val="5"/>
          <w:position w:val="6"/>
          <w:sz w:val="12"/>
          <w:szCs w:val="12"/>
        </w:rPr>
      </w:pPr>
      <w:r>
        <w:rPr>
          <w:color w:val="231F20"/>
        </w:rPr>
        <w:t xml:space="preserve">prohibits the state from creating tax deductions </w:t>
      </w:r>
      <w:r>
        <w:rPr>
          <w:color w:val="231F20"/>
          <w:spacing w:val="2"/>
        </w:rPr>
        <w:t xml:space="preserve">for </w:t>
      </w:r>
      <w:r>
        <w:rPr>
          <w:color w:val="231F20"/>
          <w:spacing w:val="3"/>
        </w:rPr>
        <w:t xml:space="preserve">school expenditures </w:t>
      </w:r>
      <w:r>
        <w:rPr>
          <w:color w:val="231F20"/>
          <w:spacing w:val="2"/>
        </w:rPr>
        <w:t xml:space="preserve">for </w:t>
      </w:r>
      <w:r>
        <w:rPr>
          <w:color w:val="231F20"/>
          <w:spacing w:val="3"/>
        </w:rPr>
        <w:t xml:space="preserve">tuition, </w:t>
      </w:r>
      <w:r>
        <w:rPr>
          <w:color w:val="231F20"/>
          <w:spacing w:val="4"/>
        </w:rPr>
        <w:t xml:space="preserve">textbooks, </w:t>
      </w:r>
      <w:r>
        <w:rPr>
          <w:color w:val="231F20"/>
        </w:rPr>
        <w:t>and</w:t>
      </w:r>
      <w:r>
        <w:rPr>
          <w:color w:val="231F20"/>
          <w:spacing w:val="-17"/>
        </w:rPr>
        <w:t xml:space="preserve"> </w:t>
      </w:r>
      <w:r>
        <w:rPr>
          <w:color w:val="231F20"/>
        </w:rPr>
        <w:t>transportation</w:t>
      </w:r>
      <w:r>
        <w:rPr>
          <w:color w:val="231F20"/>
          <w:spacing w:val="-17"/>
        </w:rPr>
        <w:t xml:space="preserve"> </w:t>
      </w:r>
      <w:r>
        <w:rPr>
          <w:color w:val="231F20"/>
        </w:rPr>
        <w:t>for</w:t>
      </w:r>
      <w:r>
        <w:rPr>
          <w:color w:val="231F20"/>
          <w:spacing w:val="-17"/>
        </w:rPr>
        <w:t xml:space="preserve"> </w:t>
      </w:r>
      <w:r>
        <w:rPr>
          <w:color w:val="231F20"/>
        </w:rPr>
        <w:t>parents</w:t>
      </w:r>
      <w:r>
        <w:rPr>
          <w:color w:val="231F20"/>
          <w:spacing w:val="-17"/>
        </w:rPr>
        <w:t xml:space="preserve"> </w:t>
      </w:r>
      <w:r>
        <w:rPr>
          <w:color w:val="231F20"/>
        </w:rPr>
        <w:t>of</w:t>
      </w:r>
      <w:r>
        <w:rPr>
          <w:color w:val="231F20"/>
          <w:spacing w:val="-17"/>
        </w:rPr>
        <w:t xml:space="preserve"> </w:t>
      </w:r>
      <w:r>
        <w:rPr>
          <w:color w:val="231F20"/>
        </w:rPr>
        <w:t>children</w:t>
      </w:r>
      <w:r>
        <w:rPr>
          <w:color w:val="231F20"/>
          <w:spacing w:val="-17"/>
        </w:rPr>
        <w:t xml:space="preserve"> </w:t>
      </w:r>
      <w:r>
        <w:rPr>
          <w:color w:val="231F20"/>
        </w:rPr>
        <w:t>who</w:t>
      </w:r>
      <w:r>
        <w:rPr>
          <w:color w:val="231F20"/>
          <w:spacing w:val="-17"/>
        </w:rPr>
        <w:t xml:space="preserve"> </w:t>
      </w:r>
      <w:r>
        <w:rPr>
          <w:color w:val="231F20"/>
        </w:rPr>
        <w:t>at- tend private and parochial schools.</w:t>
      </w:r>
      <w:r>
        <w:rPr>
          <w:color w:val="231F20"/>
          <w:position w:val="6"/>
          <w:sz w:val="12"/>
          <w:szCs w:val="12"/>
        </w:rPr>
        <w:t xml:space="preserve">225 </w:t>
      </w:r>
      <w:r>
        <w:rPr>
          <w:color w:val="231F20"/>
        </w:rPr>
        <w:t xml:space="preserve">The Court </w:t>
      </w:r>
      <w:r>
        <w:rPr>
          <w:color w:val="231F20"/>
          <w:spacing w:val="2"/>
        </w:rPr>
        <w:t xml:space="preserve">exerted </w:t>
      </w:r>
      <w:r>
        <w:rPr>
          <w:color w:val="231F20"/>
        </w:rPr>
        <w:t xml:space="preserve">the </w:t>
      </w:r>
      <w:r>
        <w:rPr>
          <w:color w:val="231F20"/>
          <w:spacing w:val="2"/>
        </w:rPr>
        <w:t xml:space="preserve">independent vitality </w:t>
      </w:r>
      <w:r>
        <w:rPr>
          <w:color w:val="231F20"/>
        </w:rPr>
        <w:t xml:space="preserve">of the </w:t>
      </w:r>
      <w:r>
        <w:rPr>
          <w:color w:val="231F20"/>
          <w:spacing w:val="3"/>
        </w:rPr>
        <w:t xml:space="preserve">Massa- </w:t>
      </w:r>
      <w:r>
        <w:rPr>
          <w:color w:val="231F20"/>
        </w:rPr>
        <w:t>chusetts Constitution from the U.S.</w:t>
      </w:r>
      <w:r>
        <w:rPr>
          <w:color w:val="231F20"/>
          <w:spacing w:val="-19"/>
        </w:rPr>
        <w:t xml:space="preserve"> </w:t>
      </w:r>
      <w:r>
        <w:rPr>
          <w:color w:val="231F20"/>
        </w:rPr>
        <w:t xml:space="preserve">Constitution, </w:t>
      </w:r>
      <w:r>
        <w:rPr>
          <w:color w:val="231F20"/>
          <w:spacing w:val="5"/>
        </w:rPr>
        <w:t xml:space="preserve">holding: “[The] </w:t>
      </w:r>
      <w:r>
        <w:rPr>
          <w:color w:val="231F20"/>
          <w:spacing w:val="4"/>
        </w:rPr>
        <w:t xml:space="preserve">First </w:t>
      </w:r>
      <w:r>
        <w:rPr>
          <w:color w:val="231F20"/>
          <w:spacing w:val="5"/>
        </w:rPr>
        <w:t xml:space="preserve">Amendment </w:t>
      </w:r>
      <w:r>
        <w:rPr>
          <w:color w:val="231F20"/>
          <w:spacing w:val="3"/>
        </w:rPr>
        <w:t xml:space="preserve">of </w:t>
      </w:r>
      <w:r>
        <w:rPr>
          <w:color w:val="231F20"/>
          <w:spacing w:val="4"/>
        </w:rPr>
        <w:t xml:space="preserve">the </w:t>
      </w:r>
      <w:r>
        <w:rPr>
          <w:color w:val="231F20"/>
          <w:spacing w:val="6"/>
        </w:rPr>
        <w:t>U.S.</w:t>
      </w:r>
      <w:r>
        <w:rPr>
          <w:color w:val="231F20"/>
          <w:spacing w:val="59"/>
        </w:rPr>
        <w:t xml:space="preserve"> </w:t>
      </w:r>
      <w:r>
        <w:rPr>
          <w:color w:val="231F20"/>
          <w:spacing w:val="4"/>
        </w:rPr>
        <w:t xml:space="preserve">Constitution </w:t>
      </w:r>
      <w:r>
        <w:rPr>
          <w:color w:val="231F20"/>
          <w:spacing w:val="3"/>
        </w:rPr>
        <w:t xml:space="preserve">need not </w:t>
      </w:r>
      <w:r>
        <w:rPr>
          <w:color w:val="231F20"/>
          <w:spacing w:val="4"/>
        </w:rPr>
        <w:t xml:space="preserve">enter </w:t>
      </w:r>
      <w:r>
        <w:rPr>
          <w:color w:val="231F20"/>
          <w:spacing w:val="3"/>
        </w:rPr>
        <w:t xml:space="preserve">our </w:t>
      </w:r>
      <w:r>
        <w:rPr>
          <w:color w:val="231F20"/>
          <w:spacing w:val="4"/>
        </w:rPr>
        <w:t xml:space="preserve">analysis. </w:t>
      </w:r>
      <w:r>
        <w:rPr>
          <w:color w:val="231F20"/>
          <w:spacing w:val="5"/>
        </w:rPr>
        <w:t xml:space="preserve">The </w:t>
      </w:r>
      <w:r>
        <w:rPr>
          <w:color w:val="231F20"/>
          <w:spacing w:val="3"/>
        </w:rPr>
        <w:t xml:space="preserve">language </w:t>
      </w:r>
      <w:r>
        <w:rPr>
          <w:color w:val="231F20"/>
        </w:rPr>
        <w:t xml:space="preserve">of </w:t>
      </w:r>
      <w:r>
        <w:rPr>
          <w:color w:val="231F20"/>
          <w:spacing w:val="2"/>
        </w:rPr>
        <w:t xml:space="preserve">our </w:t>
      </w:r>
      <w:r>
        <w:rPr>
          <w:color w:val="231F20"/>
          <w:spacing w:val="3"/>
        </w:rPr>
        <w:t xml:space="preserve">anti-aid amendment </w:t>
      </w:r>
      <w:r>
        <w:rPr>
          <w:color w:val="231F20"/>
        </w:rPr>
        <w:t xml:space="preserve">is </w:t>
      </w:r>
      <w:r>
        <w:rPr>
          <w:color w:val="231F20"/>
          <w:spacing w:val="4"/>
        </w:rPr>
        <w:t xml:space="preserve">‘much </w:t>
      </w:r>
      <w:r>
        <w:rPr>
          <w:color w:val="231F20"/>
        </w:rPr>
        <w:t>more specific’ than the First Amendment,</w:t>
      </w:r>
      <w:r>
        <w:rPr>
          <w:color w:val="231F20"/>
          <w:position w:val="6"/>
          <w:sz w:val="12"/>
          <w:szCs w:val="12"/>
        </w:rPr>
        <w:t xml:space="preserve">226 </w:t>
      </w:r>
      <w:r>
        <w:rPr>
          <w:color w:val="231F20"/>
        </w:rPr>
        <w:t xml:space="preserve">and </w:t>
      </w:r>
      <w:r>
        <w:rPr>
          <w:color w:val="231F20"/>
          <w:spacing w:val="3"/>
        </w:rPr>
        <w:t xml:space="preserve">its </w:t>
      </w:r>
      <w:r>
        <w:rPr>
          <w:color w:val="231F20"/>
          <w:spacing w:val="4"/>
        </w:rPr>
        <w:t xml:space="preserve">restrictions </w:t>
      </w:r>
      <w:r>
        <w:rPr>
          <w:color w:val="231F20"/>
          <w:spacing w:val="2"/>
        </w:rPr>
        <w:t xml:space="preserve">are </w:t>
      </w:r>
      <w:r>
        <w:rPr>
          <w:color w:val="231F20"/>
          <w:spacing w:val="3"/>
        </w:rPr>
        <w:t xml:space="preserve">‘more </w:t>
      </w:r>
      <w:r>
        <w:rPr>
          <w:color w:val="231F20"/>
          <w:spacing w:val="4"/>
        </w:rPr>
        <w:t>stringent.’”</w:t>
      </w:r>
      <w:r>
        <w:rPr>
          <w:color w:val="231F20"/>
          <w:spacing w:val="4"/>
          <w:position w:val="6"/>
          <w:sz w:val="12"/>
          <w:szCs w:val="12"/>
        </w:rPr>
        <w:t xml:space="preserve">227 </w:t>
      </w:r>
      <w:r>
        <w:rPr>
          <w:color w:val="231F20"/>
          <w:spacing w:val="4"/>
        </w:rPr>
        <w:t xml:space="preserve">More- </w:t>
      </w:r>
      <w:r>
        <w:rPr>
          <w:color w:val="231F20"/>
        </w:rPr>
        <w:t xml:space="preserve">over, the Massachusetts court refused to distin- guish between direct and indirect aid schemes. According to the Court, “[T]he form of payment to a private school is not dispositive on the issue of whether aid is prohibited. If the aid has been channeled to the student, rather than to the pri- vate school, the focus still is on the effect of </w:t>
      </w:r>
      <w:r>
        <w:rPr>
          <w:color w:val="231F20"/>
          <w:spacing w:val="2"/>
        </w:rPr>
        <w:t xml:space="preserve">the </w:t>
      </w:r>
      <w:r>
        <w:rPr>
          <w:color w:val="231F20"/>
        </w:rPr>
        <w:t>aid, not on the recipient.”</w:t>
      </w:r>
      <w:r>
        <w:rPr>
          <w:color w:val="231F20"/>
          <w:position w:val="6"/>
          <w:sz w:val="12"/>
          <w:szCs w:val="12"/>
        </w:rPr>
        <w:t xml:space="preserve">228 </w:t>
      </w:r>
      <w:r>
        <w:rPr>
          <w:color w:val="231F20"/>
        </w:rPr>
        <w:t xml:space="preserve">The Massachusetts </w:t>
      </w:r>
      <w:r>
        <w:rPr>
          <w:color w:val="231F20"/>
          <w:spacing w:val="5"/>
        </w:rPr>
        <w:t xml:space="preserve">court </w:t>
      </w:r>
      <w:r>
        <w:rPr>
          <w:color w:val="231F20"/>
          <w:spacing w:val="4"/>
        </w:rPr>
        <w:t xml:space="preserve">has </w:t>
      </w:r>
      <w:r>
        <w:rPr>
          <w:color w:val="231F20"/>
          <w:spacing w:val="5"/>
        </w:rPr>
        <w:t xml:space="preserve">also ruled that </w:t>
      </w:r>
      <w:r>
        <w:rPr>
          <w:color w:val="231F20"/>
          <w:spacing w:val="6"/>
        </w:rPr>
        <w:t xml:space="preserve">vouchers </w:t>
      </w:r>
      <w:r>
        <w:rPr>
          <w:color w:val="231F20"/>
          <w:spacing w:val="5"/>
        </w:rPr>
        <w:t xml:space="preserve">would </w:t>
      </w:r>
      <w:r>
        <w:rPr>
          <w:color w:val="231F20"/>
          <w:spacing w:val="7"/>
        </w:rPr>
        <w:t xml:space="preserve">be </w:t>
      </w:r>
      <w:r>
        <w:rPr>
          <w:color w:val="231F20"/>
          <w:spacing w:val="2"/>
        </w:rPr>
        <w:t xml:space="preserve">unconstitutional </w:t>
      </w:r>
      <w:r>
        <w:rPr>
          <w:color w:val="231F20"/>
        </w:rPr>
        <w:t xml:space="preserve">in </w:t>
      </w:r>
      <w:r>
        <w:rPr>
          <w:color w:val="231F20"/>
          <w:spacing w:val="2"/>
        </w:rPr>
        <w:t xml:space="preserve">Massachusetts, saying </w:t>
      </w:r>
      <w:r>
        <w:rPr>
          <w:color w:val="231F20"/>
          <w:spacing w:val="3"/>
        </w:rPr>
        <w:t xml:space="preserve">that </w:t>
      </w:r>
      <w:r>
        <w:rPr>
          <w:color w:val="231F20"/>
          <w:spacing w:val="5"/>
        </w:rPr>
        <w:t xml:space="preserve">money </w:t>
      </w:r>
      <w:r>
        <w:rPr>
          <w:color w:val="231F20"/>
          <w:spacing w:val="6"/>
        </w:rPr>
        <w:t xml:space="preserve">allocated </w:t>
      </w:r>
      <w:r>
        <w:rPr>
          <w:color w:val="231F20"/>
          <w:spacing w:val="3"/>
        </w:rPr>
        <w:t xml:space="preserve">in </w:t>
      </w:r>
      <w:r>
        <w:rPr>
          <w:color w:val="231F20"/>
          <w:spacing w:val="5"/>
        </w:rPr>
        <w:t xml:space="preserve">“the form </w:t>
      </w:r>
      <w:r>
        <w:rPr>
          <w:color w:val="231F20"/>
          <w:spacing w:val="3"/>
        </w:rPr>
        <w:t xml:space="preserve">of </w:t>
      </w:r>
      <w:r>
        <w:rPr>
          <w:color w:val="231F20"/>
          <w:spacing w:val="6"/>
        </w:rPr>
        <w:t xml:space="preserve">vouchers </w:t>
      </w:r>
      <w:r>
        <w:rPr>
          <w:color w:val="231F20"/>
          <w:spacing w:val="7"/>
        </w:rPr>
        <w:t xml:space="preserve">to </w:t>
      </w:r>
      <w:r>
        <w:rPr>
          <w:color w:val="231F20"/>
        </w:rPr>
        <w:t xml:space="preserve">students attending private elementary and sec- </w:t>
      </w:r>
      <w:r>
        <w:rPr>
          <w:color w:val="231F20"/>
          <w:spacing w:val="2"/>
        </w:rPr>
        <w:t xml:space="preserve">ondary schools </w:t>
      </w:r>
      <w:r>
        <w:rPr>
          <w:color w:val="231F20"/>
        </w:rPr>
        <w:t xml:space="preserve">. . . </w:t>
      </w:r>
      <w:r>
        <w:rPr>
          <w:color w:val="231F20"/>
          <w:spacing w:val="2"/>
        </w:rPr>
        <w:t xml:space="preserve">paid only upon </w:t>
      </w:r>
      <w:r>
        <w:rPr>
          <w:color w:val="231F20"/>
        </w:rPr>
        <w:t xml:space="preserve">the </w:t>
      </w:r>
      <w:r>
        <w:rPr>
          <w:color w:val="231F20"/>
          <w:spacing w:val="3"/>
        </w:rPr>
        <w:t xml:space="preserve">payee’s </w:t>
      </w:r>
      <w:r>
        <w:rPr>
          <w:color w:val="231F20"/>
        </w:rPr>
        <w:t>endorsement of the voucher to the school of his or her choice . . .”</w:t>
      </w:r>
      <w:r>
        <w:rPr>
          <w:color w:val="231F20"/>
          <w:position w:val="6"/>
          <w:sz w:val="12"/>
          <w:szCs w:val="12"/>
        </w:rPr>
        <w:t xml:space="preserve">229 </w:t>
      </w:r>
      <w:r>
        <w:rPr>
          <w:color w:val="231F20"/>
        </w:rPr>
        <w:t xml:space="preserve">is in “practical effect . . . an </w:t>
      </w:r>
      <w:r>
        <w:rPr>
          <w:color w:val="231F20"/>
          <w:spacing w:val="4"/>
        </w:rPr>
        <w:t xml:space="preserve">indirect form </w:t>
      </w:r>
      <w:r>
        <w:rPr>
          <w:color w:val="231F20"/>
          <w:spacing w:val="3"/>
        </w:rPr>
        <w:t xml:space="preserve">of </w:t>
      </w:r>
      <w:r>
        <w:rPr>
          <w:color w:val="231F20"/>
          <w:spacing w:val="4"/>
        </w:rPr>
        <w:t xml:space="preserve">aid </w:t>
      </w:r>
      <w:r>
        <w:rPr>
          <w:color w:val="231F20"/>
          <w:spacing w:val="3"/>
        </w:rPr>
        <w:t xml:space="preserve">to </w:t>
      </w:r>
      <w:r>
        <w:rPr>
          <w:color w:val="231F20"/>
          <w:spacing w:val="5"/>
        </w:rPr>
        <w:t xml:space="preserve">nonpublic  </w:t>
      </w:r>
      <w:r>
        <w:rPr>
          <w:color w:val="231F20"/>
          <w:spacing w:val="36"/>
        </w:rPr>
        <w:t xml:space="preserve"> </w:t>
      </w:r>
      <w:r>
        <w:rPr>
          <w:color w:val="231F20"/>
          <w:spacing w:val="5"/>
        </w:rPr>
        <w:t>schools,”</w:t>
      </w:r>
      <w:r>
        <w:rPr>
          <w:color w:val="231F20"/>
          <w:spacing w:val="5"/>
          <w:position w:val="6"/>
          <w:sz w:val="12"/>
          <w:szCs w:val="12"/>
        </w:rPr>
        <w:t>230</w:t>
      </w:r>
    </w:p>
    <w:p w:rsidR="00E82A7D" w:rsidRDefault="00E82A7D" w:rsidP="00E82A7D">
      <w:pPr>
        <w:pStyle w:val="BodyText"/>
        <w:kinsoku w:val="0"/>
        <w:overflowPunct w:val="0"/>
        <w:spacing w:before="1"/>
        <w:ind w:left="119" w:right="110"/>
        <w:rPr>
          <w:color w:val="231F20"/>
          <w:spacing w:val="5"/>
          <w:position w:val="6"/>
          <w:sz w:val="12"/>
          <w:szCs w:val="12"/>
        </w:rPr>
        <w:sectPr w:rsidR="00E82A7D">
          <w:type w:val="continuous"/>
          <w:pgSz w:w="11520" w:h="14400"/>
          <w:pgMar w:top="340" w:right="1440" w:bottom="280" w:left="1320" w:header="720" w:footer="720" w:gutter="0"/>
          <w:cols w:num="2" w:space="720" w:equalWidth="0">
            <w:col w:w="4210" w:space="230"/>
            <w:col w:w="432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pgSz w:w="11520" w:h="14400"/>
          <w:pgMar w:top="980" w:right="1320" w:bottom="280" w:left="1440" w:header="751" w:footer="0" w:gutter="0"/>
          <w:cols w:space="720" w:equalWidth="0">
            <w:col w:w="8760"/>
          </w:cols>
          <w:noEndnote/>
        </w:sectPr>
      </w:pPr>
    </w:p>
    <w:p w:rsidR="00E82A7D" w:rsidRDefault="00E82A7D" w:rsidP="00E82A7D">
      <w:pPr>
        <w:pStyle w:val="BodyText"/>
        <w:kinsoku w:val="0"/>
        <w:overflowPunct w:val="0"/>
        <w:spacing w:before="85"/>
        <w:ind w:left="120" w:right="10"/>
        <w:rPr>
          <w:color w:val="231F20"/>
        </w:rPr>
      </w:pPr>
      <w:r>
        <w:rPr>
          <w:color w:val="231F20"/>
        </w:rPr>
        <w:t>which would violate Article 46, Section 2 of the Constitution of Massachusetts.</w:t>
      </w:r>
    </w:p>
    <w:p w:rsidR="00E82A7D" w:rsidRDefault="00E82A7D" w:rsidP="00E82A7D">
      <w:pPr>
        <w:pStyle w:val="BodyText"/>
        <w:kinsoku w:val="0"/>
        <w:overflowPunct w:val="0"/>
        <w:spacing w:before="4" w:line="225" w:lineRule="auto"/>
        <w:ind w:left="119" w:firstLine="240"/>
        <w:rPr>
          <w:color w:val="231F20"/>
        </w:rPr>
      </w:pPr>
      <w:r>
        <w:rPr>
          <w:color w:val="231F20"/>
          <w:spacing w:val="8"/>
        </w:rPr>
        <w:t xml:space="preserve">The </w:t>
      </w:r>
      <w:r>
        <w:rPr>
          <w:color w:val="231F20"/>
          <w:spacing w:val="11"/>
        </w:rPr>
        <w:t xml:space="preserve">Missouri </w:t>
      </w:r>
      <w:r>
        <w:rPr>
          <w:color w:val="231F20"/>
          <w:spacing w:val="10"/>
        </w:rPr>
        <w:t xml:space="preserve">Supreme Court </w:t>
      </w:r>
      <w:r>
        <w:rPr>
          <w:color w:val="231F20"/>
          <w:spacing w:val="8"/>
        </w:rPr>
        <w:t xml:space="preserve">has </w:t>
      </w:r>
      <w:r>
        <w:rPr>
          <w:color w:val="231F20"/>
          <w:spacing w:val="13"/>
        </w:rPr>
        <w:t xml:space="preserve">made  </w:t>
      </w:r>
      <w:r>
        <w:rPr>
          <w:color w:val="231F20"/>
          <w:spacing w:val="5"/>
        </w:rPr>
        <w:t xml:space="preserve">it </w:t>
      </w:r>
      <w:r>
        <w:rPr>
          <w:color w:val="231F20"/>
          <w:spacing w:val="8"/>
        </w:rPr>
        <w:t xml:space="preserve">clear </w:t>
      </w:r>
      <w:r>
        <w:rPr>
          <w:color w:val="231F20"/>
          <w:spacing w:val="7"/>
        </w:rPr>
        <w:t xml:space="preserve">that </w:t>
      </w:r>
      <w:r>
        <w:rPr>
          <w:color w:val="231F20"/>
          <w:spacing w:val="6"/>
        </w:rPr>
        <w:t xml:space="preserve">the </w:t>
      </w:r>
      <w:r>
        <w:rPr>
          <w:color w:val="231F20"/>
          <w:spacing w:val="8"/>
        </w:rPr>
        <w:t xml:space="preserve">Missouri </w:t>
      </w:r>
      <w:r>
        <w:rPr>
          <w:color w:val="231F20"/>
          <w:spacing w:val="9"/>
        </w:rPr>
        <w:t xml:space="preserve">constitutional re- </w:t>
      </w:r>
      <w:r>
        <w:rPr>
          <w:color w:val="231F20"/>
        </w:rPr>
        <w:t xml:space="preserve">straint is more </w:t>
      </w:r>
      <w:r>
        <w:rPr>
          <w:color w:val="231F20"/>
          <w:spacing w:val="3"/>
        </w:rPr>
        <w:t xml:space="preserve">restrictive than </w:t>
      </w:r>
      <w:r>
        <w:rPr>
          <w:color w:val="231F20"/>
          <w:spacing w:val="2"/>
        </w:rPr>
        <w:t xml:space="preserve">the </w:t>
      </w:r>
      <w:r>
        <w:rPr>
          <w:color w:val="231F20"/>
          <w:spacing w:val="3"/>
        </w:rPr>
        <w:t xml:space="preserve">federal </w:t>
      </w:r>
      <w:r>
        <w:rPr>
          <w:color w:val="231F20"/>
          <w:spacing w:val="4"/>
        </w:rPr>
        <w:t xml:space="preserve">First </w:t>
      </w:r>
      <w:r>
        <w:rPr>
          <w:color w:val="231F20"/>
          <w:spacing w:val="6"/>
        </w:rPr>
        <w:t>Amendment.</w:t>
      </w:r>
      <w:r>
        <w:rPr>
          <w:color w:val="231F20"/>
          <w:spacing w:val="6"/>
          <w:position w:val="6"/>
          <w:sz w:val="12"/>
          <w:szCs w:val="12"/>
        </w:rPr>
        <w:t xml:space="preserve">231 </w:t>
      </w:r>
      <w:r>
        <w:rPr>
          <w:color w:val="231F20"/>
          <w:spacing w:val="4"/>
        </w:rPr>
        <w:t xml:space="preserve">The </w:t>
      </w:r>
      <w:r>
        <w:rPr>
          <w:color w:val="231F20"/>
          <w:spacing w:val="5"/>
        </w:rPr>
        <w:t xml:space="preserve">Missouri </w:t>
      </w:r>
      <w:r>
        <w:rPr>
          <w:color w:val="231F20"/>
          <w:spacing w:val="4"/>
        </w:rPr>
        <w:t xml:space="preserve">Supreme </w:t>
      </w:r>
      <w:r>
        <w:rPr>
          <w:color w:val="231F20"/>
          <w:spacing w:val="6"/>
        </w:rPr>
        <w:t xml:space="preserve">Court has said that </w:t>
      </w:r>
      <w:r>
        <w:rPr>
          <w:color w:val="231F20"/>
          <w:spacing w:val="7"/>
        </w:rPr>
        <w:t xml:space="preserve">“[t]he </w:t>
      </w:r>
      <w:r>
        <w:rPr>
          <w:color w:val="231F20"/>
          <w:spacing w:val="8"/>
        </w:rPr>
        <w:t xml:space="preserve">constitutional </w:t>
      </w:r>
      <w:r>
        <w:rPr>
          <w:color w:val="231F20"/>
          <w:spacing w:val="7"/>
        </w:rPr>
        <w:t xml:space="preserve">policy </w:t>
      </w:r>
      <w:r>
        <w:rPr>
          <w:color w:val="231F20"/>
          <w:spacing w:val="9"/>
        </w:rPr>
        <w:t xml:space="preserve">of </w:t>
      </w:r>
      <w:r>
        <w:rPr>
          <w:color w:val="231F20"/>
          <w:spacing w:val="3"/>
        </w:rPr>
        <w:t xml:space="preserve">our </w:t>
      </w:r>
      <w:r>
        <w:rPr>
          <w:color w:val="231F20"/>
          <w:spacing w:val="4"/>
        </w:rPr>
        <w:t xml:space="preserve">state </w:t>
      </w:r>
      <w:r>
        <w:rPr>
          <w:color w:val="231F20"/>
          <w:spacing w:val="3"/>
        </w:rPr>
        <w:t xml:space="preserve">has decreed the </w:t>
      </w:r>
      <w:r>
        <w:rPr>
          <w:color w:val="231F20"/>
          <w:spacing w:val="4"/>
        </w:rPr>
        <w:t xml:space="preserve">absolute </w:t>
      </w:r>
      <w:r>
        <w:rPr>
          <w:color w:val="231F20"/>
          <w:spacing w:val="5"/>
        </w:rPr>
        <w:t xml:space="preserve">separation </w:t>
      </w:r>
      <w:r>
        <w:rPr>
          <w:color w:val="231F20"/>
        </w:rPr>
        <w:t xml:space="preserve">of </w:t>
      </w:r>
      <w:r>
        <w:rPr>
          <w:color w:val="231F20"/>
          <w:spacing w:val="2"/>
        </w:rPr>
        <w:t xml:space="preserve">church and </w:t>
      </w:r>
      <w:r>
        <w:rPr>
          <w:color w:val="231F20"/>
          <w:spacing w:val="3"/>
        </w:rPr>
        <w:t xml:space="preserve">state, </w:t>
      </w:r>
      <w:r>
        <w:rPr>
          <w:color w:val="231F20"/>
          <w:spacing w:val="2"/>
        </w:rPr>
        <w:t xml:space="preserve">not </w:t>
      </w:r>
      <w:r>
        <w:rPr>
          <w:color w:val="231F20"/>
          <w:spacing w:val="3"/>
        </w:rPr>
        <w:t xml:space="preserve">only </w:t>
      </w:r>
      <w:r>
        <w:rPr>
          <w:color w:val="231F20"/>
        </w:rPr>
        <w:t xml:space="preserve">in </w:t>
      </w:r>
      <w:r>
        <w:rPr>
          <w:color w:val="231F20"/>
          <w:spacing w:val="4"/>
        </w:rPr>
        <w:t xml:space="preserve">governmental </w:t>
      </w:r>
      <w:r>
        <w:rPr>
          <w:color w:val="231F20"/>
          <w:spacing w:val="2"/>
        </w:rPr>
        <w:t xml:space="preserve">matters, </w:t>
      </w:r>
      <w:r>
        <w:rPr>
          <w:color w:val="231F20"/>
        </w:rPr>
        <w:t xml:space="preserve">but in </w:t>
      </w:r>
      <w:r>
        <w:rPr>
          <w:color w:val="231F20"/>
          <w:spacing w:val="2"/>
        </w:rPr>
        <w:t xml:space="preserve">educational ones </w:t>
      </w:r>
      <w:r>
        <w:rPr>
          <w:color w:val="231F20"/>
        </w:rPr>
        <w:t xml:space="preserve">as </w:t>
      </w:r>
      <w:r>
        <w:rPr>
          <w:color w:val="231F20"/>
          <w:spacing w:val="2"/>
        </w:rPr>
        <w:t>well.”</w:t>
      </w:r>
      <w:r>
        <w:rPr>
          <w:color w:val="231F20"/>
          <w:spacing w:val="2"/>
          <w:position w:val="6"/>
          <w:sz w:val="12"/>
          <w:szCs w:val="12"/>
        </w:rPr>
        <w:t xml:space="preserve">232 </w:t>
      </w:r>
      <w:r>
        <w:rPr>
          <w:color w:val="231F20"/>
          <w:spacing w:val="3"/>
        </w:rPr>
        <w:t xml:space="preserve">In </w:t>
      </w:r>
      <w:r>
        <w:rPr>
          <w:color w:val="231F20"/>
        </w:rPr>
        <w:t>comparing the Missouri establishment standard to the Establishment Clause of the First Amend- ment, the Missouri court</w:t>
      </w:r>
      <w:r>
        <w:rPr>
          <w:color w:val="231F20"/>
          <w:spacing w:val="4"/>
        </w:rPr>
        <w:t xml:space="preserve"> </w:t>
      </w:r>
      <w:r>
        <w:rPr>
          <w:color w:val="231F20"/>
        </w:rPr>
        <w:t>said:</w:t>
      </w:r>
    </w:p>
    <w:p w:rsidR="00E82A7D" w:rsidRDefault="00E82A7D" w:rsidP="00E82A7D">
      <w:pPr>
        <w:pStyle w:val="BodyText"/>
        <w:kinsoku w:val="0"/>
        <w:overflowPunct w:val="0"/>
        <w:spacing w:before="170" w:line="220" w:lineRule="exact"/>
        <w:ind w:left="360" w:right="5"/>
        <w:rPr>
          <w:color w:val="231F20"/>
          <w:position w:val="6"/>
          <w:sz w:val="11"/>
          <w:szCs w:val="11"/>
        </w:rPr>
      </w:pPr>
      <w:r>
        <w:rPr>
          <w:color w:val="231F20"/>
          <w:sz w:val="17"/>
          <w:szCs w:val="17"/>
        </w:rPr>
        <w:t>[I]t becomes readily apparent that the provisions</w:t>
      </w:r>
      <w:r>
        <w:rPr>
          <w:color w:val="231F20"/>
          <w:spacing w:val="-19"/>
          <w:sz w:val="17"/>
          <w:szCs w:val="17"/>
        </w:rPr>
        <w:t xml:space="preserve"> </w:t>
      </w:r>
      <w:r>
        <w:rPr>
          <w:color w:val="231F20"/>
          <w:sz w:val="17"/>
          <w:szCs w:val="17"/>
        </w:rPr>
        <w:t xml:space="preserve">of the Missouri Constitution declaring that there shall be a </w:t>
      </w:r>
      <w:r>
        <w:rPr>
          <w:color w:val="231F20"/>
          <w:spacing w:val="3"/>
          <w:sz w:val="17"/>
          <w:szCs w:val="17"/>
        </w:rPr>
        <w:t xml:space="preserve">separation </w:t>
      </w:r>
      <w:r>
        <w:rPr>
          <w:color w:val="231F20"/>
          <w:sz w:val="17"/>
          <w:szCs w:val="17"/>
        </w:rPr>
        <w:t xml:space="preserve">of </w:t>
      </w:r>
      <w:r>
        <w:rPr>
          <w:color w:val="231F20"/>
          <w:spacing w:val="2"/>
          <w:sz w:val="17"/>
          <w:szCs w:val="17"/>
        </w:rPr>
        <w:t xml:space="preserve">church and </w:t>
      </w:r>
      <w:r>
        <w:rPr>
          <w:color w:val="231F20"/>
          <w:spacing w:val="3"/>
          <w:sz w:val="17"/>
          <w:szCs w:val="17"/>
        </w:rPr>
        <w:t xml:space="preserve">state </w:t>
      </w:r>
      <w:r>
        <w:rPr>
          <w:color w:val="231F20"/>
          <w:sz w:val="17"/>
          <w:szCs w:val="17"/>
        </w:rPr>
        <w:t xml:space="preserve">are </w:t>
      </w:r>
      <w:r>
        <w:rPr>
          <w:color w:val="231F20"/>
          <w:spacing w:val="2"/>
          <w:sz w:val="17"/>
          <w:szCs w:val="17"/>
        </w:rPr>
        <w:t xml:space="preserve">not </w:t>
      </w:r>
      <w:r>
        <w:rPr>
          <w:color w:val="231F20"/>
          <w:spacing w:val="4"/>
          <w:sz w:val="17"/>
          <w:szCs w:val="17"/>
        </w:rPr>
        <w:t xml:space="preserve">only </w:t>
      </w:r>
      <w:r>
        <w:rPr>
          <w:color w:val="231F20"/>
          <w:spacing w:val="3"/>
          <w:sz w:val="17"/>
          <w:szCs w:val="17"/>
        </w:rPr>
        <w:t xml:space="preserve">more </w:t>
      </w:r>
      <w:r>
        <w:rPr>
          <w:color w:val="231F20"/>
          <w:spacing w:val="4"/>
          <w:sz w:val="17"/>
          <w:szCs w:val="17"/>
        </w:rPr>
        <w:t xml:space="preserve">explicit </w:t>
      </w:r>
      <w:r>
        <w:rPr>
          <w:color w:val="231F20"/>
          <w:spacing w:val="3"/>
          <w:sz w:val="17"/>
          <w:szCs w:val="17"/>
        </w:rPr>
        <w:t xml:space="preserve">but </w:t>
      </w:r>
      <w:r>
        <w:rPr>
          <w:color w:val="231F20"/>
          <w:spacing w:val="4"/>
          <w:sz w:val="17"/>
          <w:szCs w:val="17"/>
        </w:rPr>
        <w:t xml:space="preserve">[also] </w:t>
      </w:r>
      <w:r>
        <w:rPr>
          <w:color w:val="231F20"/>
          <w:spacing w:val="3"/>
          <w:sz w:val="17"/>
          <w:szCs w:val="17"/>
        </w:rPr>
        <w:t xml:space="preserve">more </w:t>
      </w:r>
      <w:r>
        <w:rPr>
          <w:i/>
          <w:iCs/>
          <w:color w:val="231F20"/>
          <w:spacing w:val="4"/>
          <w:sz w:val="17"/>
          <w:szCs w:val="17"/>
        </w:rPr>
        <w:t xml:space="preserve">restrictive </w:t>
      </w:r>
      <w:r>
        <w:rPr>
          <w:i/>
          <w:iCs/>
          <w:color w:val="231F20"/>
          <w:spacing w:val="3"/>
          <w:sz w:val="17"/>
          <w:szCs w:val="17"/>
        </w:rPr>
        <w:t xml:space="preserve">than </w:t>
      </w:r>
      <w:r>
        <w:rPr>
          <w:i/>
          <w:iCs/>
          <w:color w:val="231F20"/>
          <w:spacing w:val="5"/>
          <w:sz w:val="17"/>
          <w:szCs w:val="17"/>
        </w:rPr>
        <w:t xml:space="preserve">the </w:t>
      </w:r>
      <w:r>
        <w:rPr>
          <w:i/>
          <w:iCs/>
          <w:color w:val="231F20"/>
          <w:sz w:val="17"/>
          <w:szCs w:val="17"/>
        </w:rPr>
        <w:t xml:space="preserve">Establishment Clause of the United States Constitution </w:t>
      </w:r>
      <w:r>
        <w:rPr>
          <w:color w:val="231F20"/>
          <w:sz w:val="17"/>
          <w:szCs w:val="17"/>
        </w:rPr>
        <w:t>[emphasis</w:t>
      </w:r>
      <w:r>
        <w:rPr>
          <w:color w:val="231F20"/>
          <w:spacing w:val="4"/>
          <w:sz w:val="17"/>
          <w:szCs w:val="17"/>
        </w:rPr>
        <w:t xml:space="preserve"> </w:t>
      </w:r>
      <w:r>
        <w:rPr>
          <w:color w:val="231F20"/>
          <w:sz w:val="17"/>
          <w:szCs w:val="17"/>
        </w:rPr>
        <w:t>added].</w:t>
      </w:r>
      <w:r>
        <w:rPr>
          <w:color w:val="231F20"/>
          <w:position w:val="6"/>
          <w:sz w:val="11"/>
          <w:szCs w:val="11"/>
        </w:rPr>
        <w:t>233</w:t>
      </w:r>
    </w:p>
    <w:p w:rsidR="00E82A7D" w:rsidRDefault="00E82A7D" w:rsidP="00E82A7D">
      <w:pPr>
        <w:pStyle w:val="BodyText"/>
        <w:kinsoku w:val="0"/>
        <w:overflowPunct w:val="0"/>
        <w:spacing w:before="8" w:line="240" w:lineRule="auto"/>
        <w:jc w:val="left"/>
        <w:rPr>
          <w:sz w:val="13"/>
          <w:szCs w:val="13"/>
        </w:rPr>
      </w:pPr>
    </w:p>
    <w:p w:rsidR="00E82A7D" w:rsidRDefault="00E82A7D" w:rsidP="00E82A7D">
      <w:pPr>
        <w:pStyle w:val="BodyText"/>
        <w:kinsoku w:val="0"/>
        <w:overflowPunct w:val="0"/>
        <w:ind w:left="120" w:right="4"/>
        <w:rPr>
          <w:color w:val="231F20"/>
        </w:rPr>
      </w:pPr>
      <w:r>
        <w:rPr>
          <w:color w:val="231F20"/>
          <w:spacing w:val="2"/>
        </w:rPr>
        <w:t xml:space="preserve">Thus, </w:t>
      </w:r>
      <w:r>
        <w:rPr>
          <w:color w:val="231F20"/>
        </w:rPr>
        <w:t xml:space="preserve">the </w:t>
      </w:r>
      <w:r>
        <w:rPr>
          <w:color w:val="231F20"/>
          <w:spacing w:val="2"/>
        </w:rPr>
        <w:t xml:space="preserve">Missouri Constitution </w:t>
      </w:r>
      <w:r>
        <w:rPr>
          <w:color w:val="231F20"/>
        </w:rPr>
        <w:t xml:space="preserve">has </w:t>
      </w:r>
      <w:r>
        <w:rPr>
          <w:color w:val="231F20"/>
          <w:spacing w:val="3"/>
        </w:rPr>
        <w:t xml:space="preserve">“indepen- </w:t>
      </w:r>
      <w:r>
        <w:rPr>
          <w:color w:val="231F20"/>
        </w:rPr>
        <w:t xml:space="preserve">dent vitality” and is a definitive obstacle to leg- </w:t>
      </w:r>
      <w:r>
        <w:rPr>
          <w:color w:val="231F20"/>
          <w:spacing w:val="5"/>
        </w:rPr>
        <w:t xml:space="preserve">islation designed </w:t>
      </w:r>
      <w:r>
        <w:rPr>
          <w:color w:val="231F20"/>
          <w:spacing w:val="3"/>
        </w:rPr>
        <w:t xml:space="preserve">to </w:t>
      </w:r>
      <w:r>
        <w:rPr>
          <w:color w:val="231F20"/>
          <w:spacing w:val="4"/>
        </w:rPr>
        <w:t xml:space="preserve">provide </w:t>
      </w:r>
      <w:r>
        <w:rPr>
          <w:color w:val="231F20"/>
          <w:spacing w:val="5"/>
        </w:rPr>
        <w:t xml:space="preserve">public </w:t>
      </w:r>
      <w:r>
        <w:rPr>
          <w:color w:val="231F20"/>
          <w:spacing w:val="4"/>
        </w:rPr>
        <w:t xml:space="preserve">funds </w:t>
      </w:r>
      <w:r>
        <w:rPr>
          <w:color w:val="231F20"/>
          <w:spacing w:val="6"/>
        </w:rPr>
        <w:t>for</w:t>
      </w:r>
      <w:r>
        <w:rPr>
          <w:color w:val="231F20"/>
          <w:spacing w:val="59"/>
        </w:rPr>
        <w:t xml:space="preserve"> </w:t>
      </w:r>
      <w:r>
        <w:rPr>
          <w:color w:val="231F20"/>
        </w:rPr>
        <w:t>parochial schools.</w:t>
      </w:r>
    </w:p>
    <w:p w:rsidR="00E82A7D" w:rsidRDefault="00E82A7D" w:rsidP="00E82A7D">
      <w:pPr>
        <w:pStyle w:val="BodyText"/>
        <w:kinsoku w:val="0"/>
        <w:overflowPunct w:val="0"/>
        <w:ind w:left="119" w:right="2" w:firstLine="240"/>
        <w:rPr>
          <w:color w:val="231F20"/>
          <w:position w:val="6"/>
          <w:sz w:val="12"/>
          <w:szCs w:val="12"/>
        </w:rPr>
      </w:pPr>
      <w:r>
        <w:rPr>
          <w:color w:val="231F20"/>
          <w:spacing w:val="2"/>
        </w:rPr>
        <w:t xml:space="preserve">Both Montana </w:t>
      </w:r>
      <w:r>
        <w:rPr>
          <w:color w:val="231F20"/>
        </w:rPr>
        <w:t xml:space="preserve">and Wyoming </w:t>
      </w:r>
      <w:r>
        <w:rPr>
          <w:color w:val="231F20"/>
          <w:spacing w:val="2"/>
        </w:rPr>
        <w:t xml:space="preserve">have religious liberty protections that </w:t>
      </w:r>
      <w:r>
        <w:rPr>
          <w:color w:val="231F20"/>
        </w:rPr>
        <w:t xml:space="preserve">are </w:t>
      </w:r>
      <w:r>
        <w:rPr>
          <w:color w:val="231F20"/>
          <w:spacing w:val="2"/>
        </w:rPr>
        <w:t xml:space="preserve">stronger than </w:t>
      </w:r>
      <w:r>
        <w:rPr>
          <w:color w:val="231F20"/>
          <w:spacing w:val="3"/>
        </w:rPr>
        <w:t xml:space="preserve">those </w:t>
      </w:r>
      <w:r>
        <w:rPr>
          <w:color w:val="231F20"/>
        </w:rPr>
        <w:t xml:space="preserve">of the First Amendment. The Montana Supreme </w:t>
      </w:r>
      <w:r>
        <w:rPr>
          <w:color w:val="231F20"/>
          <w:spacing w:val="5"/>
        </w:rPr>
        <w:t xml:space="preserve">Court </w:t>
      </w:r>
      <w:r>
        <w:rPr>
          <w:color w:val="231F20"/>
          <w:spacing w:val="3"/>
        </w:rPr>
        <w:t xml:space="preserve">in </w:t>
      </w:r>
      <w:r>
        <w:rPr>
          <w:color w:val="231F20"/>
          <w:spacing w:val="5"/>
        </w:rPr>
        <w:t>1971,</w:t>
      </w:r>
      <w:r>
        <w:rPr>
          <w:color w:val="231F20"/>
          <w:spacing w:val="5"/>
          <w:position w:val="6"/>
          <w:sz w:val="12"/>
          <w:szCs w:val="12"/>
        </w:rPr>
        <w:t xml:space="preserve">234 </w:t>
      </w:r>
      <w:r>
        <w:rPr>
          <w:color w:val="231F20"/>
          <w:spacing w:val="3"/>
        </w:rPr>
        <w:t xml:space="preserve">in </w:t>
      </w:r>
      <w:r>
        <w:rPr>
          <w:color w:val="231F20"/>
          <w:spacing w:val="6"/>
        </w:rPr>
        <w:t xml:space="preserve">barring </w:t>
      </w:r>
      <w:r>
        <w:rPr>
          <w:color w:val="231F20"/>
          <w:spacing w:val="4"/>
        </w:rPr>
        <w:t xml:space="preserve">the </w:t>
      </w:r>
      <w:r>
        <w:rPr>
          <w:color w:val="231F20"/>
          <w:spacing w:val="7"/>
        </w:rPr>
        <w:t xml:space="preserve">employment </w:t>
      </w:r>
      <w:r>
        <w:rPr>
          <w:color w:val="231F20"/>
        </w:rPr>
        <w:t xml:space="preserve">of </w:t>
      </w:r>
      <w:r>
        <w:rPr>
          <w:color w:val="231F20"/>
          <w:spacing w:val="3"/>
        </w:rPr>
        <w:t xml:space="preserve">public school teachers </w:t>
      </w:r>
      <w:r>
        <w:rPr>
          <w:color w:val="231F20"/>
        </w:rPr>
        <w:t xml:space="preserve">in </w:t>
      </w:r>
      <w:r>
        <w:rPr>
          <w:color w:val="231F20"/>
          <w:spacing w:val="3"/>
        </w:rPr>
        <w:t xml:space="preserve">parochial </w:t>
      </w:r>
      <w:r>
        <w:rPr>
          <w:color w:val="231F20"/>
          <w:spacing w:val="4"/>
        </w:rPr>
        <w:t xml:space="preserve">schools, </w:t>
      </w:r>
      <w:r>
        <w:rPr>
          <w:color w:val="231F20"/>
        </w:rPr>
        <w:t>noted that the practice would probably have</w:t>
      </w:r>
      <w:r>
        <w:rPr>
          <w:color w:val="231F20"/>
          <w:spacing w:val="-32"/>
        </w:rPr>
        <w:t xml:space="preserve"> </w:t>
      </w:r>
      <w:r>
        <w:rPr>
          <w:color w:val="231F20"/>
        </w:rPr>
        <w:t xml:space="preserve">vio- lated the First Amendment as interpreted by the </w:t>
      </w:r>
      <w:r>
        <w:rPr>
          <w:i/>
          <w:iCs/>
          <w:color w:val="231F20"/>
        </w:rPr>
        <w:t xml:space="preserve">Lemon </w:t>
      </w:r>
      <w:r>
        <w:rPr>
          <w:i/>
          <w:iCs/>
          <w:color w:val="231F20"/>
          <w:spacing w:val="-6"/>
        </w:rPr>
        <w:t xml:space="preserve">v. </w:t>
      </w:r>
      <w:r>
        <w:rPr>
          <w:i/>
          <w:iCs/>
          <w:color w:val="231F20"/>
        </w:rPr>
        <w:t>Kurtzman</w:t>
      </w:r>
      <w:r>
        <w:rPr>
          <w:color w:val="231F20"/>
          <w:position w:val="6"/>
          <w:sz w:val="12"/>
          <w:szCs w:val="12"/>
        </w:rPr>
        <w:t xml:space="preserve">235 </w:t>
      </w:r>
      <w:r>
        <w:rPr>
          <w:color w:val="231F20"/>
        </w:rPr>
        <w:t xml:space="preserve">tripartite test, but the Mon- tana court made it clear that the Montana Con- </w:t>
      </w:r>
      <w:r>
        <w:rPr>
          <w:color w:val="231F20"/>
          <w:spacing w:val="2"/>
        </w:rPr>
        <w:t xml:space="preserve">stitution </w:t>
      </w:r>
      <w:r>
        <w:rPr>
          <w:color w:val="231F20"/>
        </w:rPr>
        <w:t xml:space="preserve">was </w:t>
      </w:r>
      <w:r>
        <w:rPr>
          <w:color w:val="231F20"/>
          <w:spacing w:val="2"/>
        </w:rPr>
        <w:t xml:space="preserve">actually </w:t>
      </w:r>
      <w:r>
        <w:rPr>
          <w:color w:val="231F20"/>
        </w:rPr>
        <w:t xml:space="preserve">more </w:t>
      </w:r>
      <w:r>
        <w:rPr>
          <w:color w:val="231F20"/>
          <w:spacing w:val="2"/>
        </w:rPr>
        <w:t xml:space="preserve">pervasive than </w:t>
      </w:r>
      <w:r>
        <w:rPr>
          <w:color w:val="231F20"/>
          <w:spacing w:val="3"/>
        </w:rPr>
        <w:t xml:space="preserve">the </w:t>
      </w:r>
      <w:r>
        <w:rPr>
          <w:color w:val="231F20"/>
        </w:rPr>
        <w:t xml:space="preserve">federal Constitution. The Montana Constitution of </w:t>
      </w:r>
      <w:r>
        <w:rPr>
          <w:color w:val="231F20"/>
          <w:spacing w:val="2"/>
        </w:rPr>
        <w:t xml:space="preserve">1972 retained </w:t>
      </w:r>
      <w:r>
        <w:rPr>
          <w:color w:val="231F20"/>
        </w:rPr>
        <w:t xml:space="preserve">the </w:t>
      </w:r>
      <w:r>
        <w:rPr>
          <w:color w:val="231F20"/>
          <w:spacing w:val="2"/>
        </w:rPr>
        <w:t xml:space="preserve">strict separation </w:t>
      </w:r>
      <w:r>
        <w:rPr>
          <w:color w:val="231F20"/>
          <w:spacing w:val="3"/>
        </w:rPr>
        <w:t xml:space="preserve">language </w:t>
      </w:r>
      <w:r>
        <w:rPr>
          <w:color w:val="231F20"/>
        </w:rPr>
        <w:t xml:space="preserve">of </w:t>
      </w:r>
      <w:r>
        <w:rPr>
          <w:color w:val="231F20"/>
          <w:spacing w:val="2"/>
        </w:rPr>
        <w:t xml:space="preserve">the old </w:t>
      </w:r>
      <w:r>
        <w:rPr>
          <w:color w:val="231F20"/>
          <w:spacing w:val="3"/>
        </w:rPr>
        <w:t xml:space="preserve">1889 constitution, which prohibited </w:t>
      </w:r>
      <w:r>
        <w:rPr>
          <w:color w:val="231F20"/>
          <w:spacing w:val="7"/>
        </w:rPr>
        <w:t xml:space="preserve">appropriations </w:t>
      </w:r>
      <w:r>
        <w:rPr>
          <w:color w:val="231F20"/>
          <w:spacing w:val="6"/>
        </w:rPr>
        <w:t xml:space="preserve">“for religious, </w:t>
      </w:r>
      <w:r>
        <w:rPr>
          <w:color w:val="231F20"/>
          <w:spacing w:val="7"/>
        </w:rPr>
        <w:t xml:space="preserve">charitable, </w:t>
      </w:r>
      <w:r>
        <w:rPr>
          <w:color w:val="231F20"/>
          <w:spacing w:val="8"/>
        </w:rPr>
        <w:t xml:space="preserve">in- </w:t>
      </w:r>
      <w:r>
        <w:rPr>
          <w:color w:val="231F20"/>
        </w:rPr>
        <w:t>dustrial, educational or benevolent purposes to any private corporation not under the control of the state.”</w:t>
      </w:r>
      <w:r>
        <w:rPr>
          <w:color w:val="231F20"/>
          <w:position w:val="6"/>
          <w:sz w:val="12"/>
          <w:szCs w:val="12"/>
        </w:rPr>
        <w:t xml:space="preserve">236 </w:t>
      </w:r>
      <w:r>
        <w:rPr>
          <w:color w:val="231F20"/>
        </w:rPr>
        <w:t>It is unlikely that such strong lan- guage could be watered down to the point that</w:t>
      </w:r>
      <w:r>
        <w:rPr>
          <w:color w:val="231F20"/>
          <w:spacing w:val="-31"/>
        </w:rPr>
        <w:t xml:space="preserve"> </w:t>
      </w:r>
      <w:r>
        <w:rPr>
          <w:color w:val="231F20"/>
        </w:rPr>
        <w:t>it would</w:t>
      </w:r>
      <w:r>
        <w:rPr>
          <w:color w:val="231F20"/>
          <w:spacing w:val="-6"/>
        </w:rPr>
        <w:t xml:space="preserve"> </w:t>
      </w:r>
      <w:r>
        <w:rPr>
          <w:color w:val="231F20"/>
        </w:rPr>
        <w:t>permit</w:t>
      </w:r>
      <w:r>
        <w:rPr>
          <w:color w:val="231F20"/>
          <w:spacing w:val="-6"/>
        </w:rPr>
        <w:t xml:space="preserve"> </w:t>
      </w:r>
      <w:r>
        <w:rPr>
          <w:color w:val="231F20"/>
        </w:rPr>
        <w:t>the</w:t>
      </w:r>
      <w:r>
        <w:rPr>
          <w:color w:val="231F20"/>
          <w:spacing w:val="-6"/>
        </w:rPr>
        <w:t xml:space="preserve"> </w:t>
      </w:r>
      <w:r>
        <w:rPr>
          <w:color w:val="231F20"/>
        </w:rPr>
        <w:t>use</w:t>
      </w:r>
      <w:r>
        <w:rPr>
          <w:color w:val="231F20"/>
          <w:spacing w:val="-6"/>
        </w:rPr>
        <w:t xml:space="preserve"> </w:t>
      </w:r>
      <w:r>
        <w:rPr>
          <w:color w:val="231F20"/>
        </w:rPr>
        <w:t>of</w:t>
      </w:r>
      <w:r>
        <w:rPr>
          <w:color w:val="231F20"/>
          <w:spacing w:val="-6"/>
        </w:rPr>
        <w:t xml:space="preserve"> </w:t>
      </w:r>
      <w:r>
        <w:rPr>
          <w:color w:val="231F20"/>
        </w:rPr>
        <w:t>state</w:t>
      </w:r>
      <w:r>
        <w:rPr>
          <w:color w:val="231F20"/>
          <w:spacing w:val="-6"/>
        </w:rPr>
        <w:t xml:space="preserve"> </w:t>
      </w:r>
      <w:r>
        <w:rPr>
          <w:color w:val="231F20"/>
        </w:rPr>
        <w:t>funds</w:t>
      </w:r>
      <w:r>
        <w:rPr>
          <w:color w:val="231F20"/>
          <w:spacing w:val="-6"/>
        </w:rPr>
        <w:t xml:space="preserve"> </w:t>
      </w:r>
      <w:r>
        <w:rPr>
          <w:color w:val="231F20"/>
        </w:rPr>
        <w:t>for</w:t>
      </w:r>
      <w:r>
        <w:rPr>
          <w:color w:val="231F20"/>
          <w:spacing w:val="-6"/>
        </w:rPr>
        <w:t xml:space="preserve"> </w:t>
      </w:r>
      <w:r>
        <w:rPr>
          <w:color w:val="231F20"/>
        </w:rPr>
        <w:t xml:space="preserve">parochial schools, whether the aid was extended through direct or indirect funding devices. In support of this supposition, Howard has noted that “Mon- tana’s Constitution appears to establish stricter barriers to denominational schools and colleges </w:t>
      </w:r>
      <w:r>
        <w:rPr>
          <w:color w:val="231F20"/>
          <w:spacing w:val="3"/>
        </w:rPr>
        <w:t xml:space="preserve">than does </w:t>
      </w:r>
      <w:r>
        <w:rPr>
          <w:color w:val="231F20"/>
          <w:spacing w:val="2"/>
        </w:rPr>
        <w:t xml:space="preserve">the </w:t>
      </w:r>
      <w:r>
        <w:rPr>
          <w:color w:val="231F20"/>
          <w:spacing w:val="3"/>
        </w:rPr>
        <w:t xml:space="preserve">First Amendment </w:t>
      </w:r>
      <w:r>
        <w:rPr>
          <w:color w:val="231F20"/>
        </w:rPr>
        <w:t xml:space="preserve">to </w:t>
      </w:r>
      <w:r>
        <w:rPr>
          <w:color w:val="231F20"/>
          <w:spacing w:val="2"/>
        </w:rPr>
        <w:t xml:space="preserve">the </w:t>
      </w:r>
      <w:r>
        <w:rPr>
          <w:color w:val="231F20"/>
          <w:spacing w:val="4"/>
        </w:rPr>
        <w:t xml:space="preserve">United </w:t>
      </w:r>
      <w:r>
        <w:rPr>
          <w:color w:val="231F20"/>
        </w:rPr>
        <w:t>States</w:t>
      </w:r>
      <w:r>
        <w:rPr>
          <w:color w:val="231F20"/>
          <w:spacing w:val="9"/>
        </w:rPr>
        <w:t xml:space="preserve"> </w:t>
      </w:r>
      <w:r>
        <w:rPr>
          <w:color w:val="231F20"/>
        </w:rPr>
        <w:t>Constitution.”</w:t>
      </w:r>
      <w:r>
        <w:rPr>
          <w:color w:val="231F20"/>
          <w:position w:val="6"/>
          <w:sz w:val="12"/>
          <w:szCs w:val="12"/>
        </w:rPr>
        <w:t>237</w:t>
      </w:r>
    </w:p>
    <w:p w:rsidR="00E82A7D" w:rsidRDefault="00E82A7D" w:rsidP="00E82A7D">
      <w:pPr>
        <w:pStyle w:val="BodyText"/>
        <w:kinsoku w:val="0"/>
        <w:overflowPunct w:val="0"/>
        <w:spacing w:before="85"/>
        <w:ind w:left="119" w:right="110" w:firstLine="240"/>
        <w:rPr>
          <w:color w:val="231F20"/>
          <w:position w:val="6"/>
          <w:sz w:val="12"/>
          <w:szCs w:val="12"/>
        </w:rPr>
      </w:pPr>
      <w:r>
        <w:rPr>
          <w:rFonts w:ascii="Times New Roman" w:hAnsi="Times New Roman" w:cs="Times New Roman"/>
          <w:sz w:val="24"/>
          <w:szCs w:val="24"/>
        </w:rPr>
        <w:br w:type="column"/>
      </w:r>
      <w:r>
        <w:rPr>
          <w:color w:val="231F20"/>
          <w:spacing w:val="-4"/>
        </w:rPr>
        <w:t xml:space="preserve">There are </w:t>
      </w:r>
      <w:r>
        <w:rPr>
          <w:color w:val="231F20"/>
          <w:spacing w:val="-3"/>
        </w:rPr>
        <w:t xml:space="preserve">several other examples </w:t>
      </w:r>
      <w:r>
        <w:rPr>
          <w:color w:val="231F20"/>
        </w:rPr>
        <w:t xml:space="preserve">of </w:t>
      </w:r>
      <w:r>
        <w:rPr>
          <w:color w:val="231F20"/>
          <w:spacing w:val="-3"/>
        </w:rPr>
        <w:t>such</w:t>
      </w:r>
      <w:r>
        <w:rPr>
          <w:color w:val="231F20"/>
          <w:spacing w:val="-30"/>
        </w:rPr>
        <w:t xml:space="preserve"> </w:t>
      </w:r>
      <w:r>
        <w:rPr>
          <w:color w:val="231F20"/>
          <w:spacing w:val="-4"/>
        </w:rPr>
        <w:t xml:space="preserve">strong </w:t>
      </w:r>
      <w:r>
        <w:rPr>
          <w:color w:val="231F20"/>
        </w:rPr>
        <w:t xml:space="preserve">constitutional restraints. A notable provision is </w:t>
      </w:r>
      <w:r>
        <w:rPr>
          <w:color w:val="231F20"/>
          <w:spacing w:val="6"/>
        </w:rPr>
        <w:t xml:space="preserve">Article </w:t>
      </w:r>
      <w:r>
        <w:rPr>
          <w:color w:val="231F20"/>
          <w:spacing w:val="3"/>
        </w:rPr>
        <w:t xml:space="preserve">1, </w:t>
      </w:r>
      <w:r>
        <w:rPr>
          <w:color w:val="231F20"/>
        </w:rPr>
        <w:t xml:space="preserve">§ </w:t>
      </w:r>
      <w:r>
        <w:rPr>
          <w:color w:val="231F20"/>
          <w:spacing w:val="3"/>
        </w:rPr>
        <w:t xml:space="preserve">19 of </w:t>
      </w:r>
      <w:r>
        <w:rPr>
          <w:color w:val="231F20"/>
          <w:spacing w:val="4"/>
        </w:rPr>
        <w:t xml:space="preserve">the Wyoming </w:t>
      </w:r>
      <w:r>
        <w:rPr>
          <w:color w:val="231F20"/>
          <w:spacing w:val="7"/>
        </w:rPr>
        <w:t xml:space="preserve">Constitution, </w:t>
      </w:r>
      <w:r>
        <w:rPr>
          <w:color w:val="231F20"/>
        </w:rPr>
        <w:t>which</w:t>
      </w:r>
      <w:r>
        <w:rPr>
          <w:color w:val="231F20"/>
          <w:spacing w:val="-5"/>
        </w:rPr>
        <w:t xml:space="preserve"> </w:t>
      </w:r>
      <w:r>
        <w:rPr>
          <w:color w:val="231F20"/>
        </w:rPr>
        <w:t>simply</w:t>
      </w:r>
      <w:r>
        <w:rPr>
          <w:color w:val="231F20"/>
          <w:spacing w:val="-5"/>
        </w:rPr>
        <w:t xml:space="preserve"> </w:t>
      </w:r>
      <w:r>
        <w:rPr>
          <w:color w:val="231F20"/>
        </w:rPr>
        <w:t>states</w:t>
      </w:r>
      <w:r>
        <w:rPr>
          <w:color w:val="231F20"/>
          <w:spacing w:val="-5"/>
        </w:rPr>
        <w:t xml:space="preserve"> </w:t>
      </w:r>
      <w:r>
        <w:rPr>
          <w:color w:val="231F20"/>
        </w:rPr>
        <w:t>that</w:t>
      </w:r>
      <w:r>
        <w:rPr>
          <w:color w:val="231F20"/>
          <w:spacing w:val="-5"/>
        </w:rPr>
        <w:t xml:space="preserve"> </w:t>
      </w:r>
      <w:r>
        <w:rPr>
          <w:color w:val="231F20"/>
        </w:rPr>
        <w:t>“[n]o</w:t>
      </w:r>
      <w:r>
        <w:rPr>
          <w:color w:val="231F20"/>
          <w:spacing w:val="-5"/>
        </w:rPr>
        <w:t xml:space="preserve"> </w:t>
      </w:r>
      <w:r>
        <w:rPr>
          <w:color w:val="231F20"/>
        </w:rPr>
        <w:t>money</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 xml:space="preserve">state </w:t>
      </w:r>
      <w:r>
        <w:rPr>
          <w:color w:val="231F20"/>
          <w:spacing w:val="2"/>
        </w:rPr>
        <w:t xml:space="preserve">shall ever </w:t>
      </w:r>
      <w:r>
        <w:rPr>
          <w:color w:val="231F20"/>
        </w:rPr>
        <w:t xml:space="preserve">be </w:t>
      </w:r>
      <w:r>
        <w:rPr>
          <w:color w:val="231F20"/>
          <w:spacing w:val="2"/>
        </w:rPr>
        <w:t xml:space="preserve">given </w:t>
      </w:r>
      <w:r>
        <w:rPr>
          <w:color w:val="231F20"/>
        </w:rPr>
        <w:t xml:space="preserve">or </w:t>
      </w:r>
      <w:r>
        <w:rPr>
          <w:color w:val="231F20"/>
          <w:spacing w:val="2"/>
        </w:rPr>
        <w:t xml:space="preserve">appropriated </w:t>
      </w:r>
      <w:r>
        <w:rPr>
          <w:color w:val="231F20"/>
        </w:rPr>
        <w:t xml:space="preserve">to any </w:t>
      </w:r>
      <w:r>
        <w:rPr>
          <w:color w:val="231F20"/>
          <w:spacing w:val="3"/>
        </w:rPr>
        <w:t xml:space="preserve">sec- </w:t>
      </w:r>
      <w:r>
        <w:rPr>
          <w:color w:val="231F20"/>
          <w:spacing w:val="4"/>
        </w:rPr>
        <w:t xml:space="preserve">tarian </w:t>
      </w:r>
      <w:r>
        <w:rPr>
          <w:color w:val="231F20"/>
          <w:spacing w:val="2"/>
        </w:rPr>
        <w:t xml:space="preserve">or </w:t>
      </w:r>
      <w:r>
        <w:rPr>
          <w:color w:val="231F20"/>
          <w:spacing w:val="4"/>
        </w:rPr>
        <w:t xml:space="preserve">religious society </w:t>
      </w:r>
      <w:r>
        <w:rPr>
          <w:color w:val="231F20"/>
          <w:spacing w:val="2"/>
        </w:rPr>
        <w:t xml:space="preserve">or </w:t>
      </w:r>
      <w:r>
        <w:rPr>
          <w:color w:val="231F20"/>
          <w:spacing w:val="4"/>
        </w:rPr>
        <w:t xml:space="preserve">institution.” </w:t>
      </w:r>
      <w:r>
        <w:rPr>
          <w:color w:val="231F20"/>
          <w:spacing w:val="5"/>
        </w:rPr>
        <w:t xml:space="preserve">The </w:t>
      </w:r>
      <w:r>
        <w:rPr>
          <w:color w:val="231F20"/>
        </w:rPr>
        <w:t>conclusiveness of this provision imposes</w:t>
      </w:r>
      <w:r>
        <w:rPr>
          <w:color w:val="231F20"/>
          <w:spacing w:val="-18"/>
        </w:rPr>
        <w:t xml:space="preserve"> </w:t>
      </w:r>
      <w:r>
        <w:rPr>
          <w:color w:val="231F20"/>
        </w:rPr>
        <w:t>“strong bars to any state funding for private or sectarian schools.”</w:t>
      </w:r>
      <w:r>
        <w:rPr>
          <w:color w:val="231F20"/>
          <w:position w:val="6"/>
          <w:sz w:val="12"/>
          <w:szCs w:val="12"/>
        </w:rPr>
        <w:t>238</w:t>
      </w:r>
    </w:p>
    <w:p w:rsidR="00E82A7D" w:rsidRDefault="00E82A7D" w:rsidP="00E82A7D">
      <w:pPr>
        <w:pStyle w:val="BodyText"/>
        <w:kinsoku w:val="0"/>
        <w:overflowPunct w:val="0"/>
        <w:ind w:left="119" w:right="115" w:firstLine="240"/>
        <w:rPr>
          <w:color w:val="231F20"/>
        </w:rPr>
      </w:pPr>
      <w:r>
        <w:rPr>
          <w:color w:val="231F20"/>
        </w:rPr>
        <w:t>The</w:t>
      </w:r>
      <w:r>
        <w:rPr>
          <w:color w:val="231F20"/>
          <w:spacing w:val="-17"/>
        </w:rPr>
        <w:t xml:space="preserve"> </w:t>
      </w:r>
      <w:r>
        <w:rPr>
          <w:color w:val="231F20"/>
          <w:spacing w:val="-3"/>
        </w:rPr>
        <w:t>Oregon</w:t>
      </w:r>
      <w:r>
        <w:rPr>
          <w:color w:val="231F20"/>
          <w:spacing w:val="-17"/>
        </w:rPr>
        <w:t xml:space="preserve"> </w:t>
      </w:r>
      <w:r>
        <w:rPr>
          <w:color w:val="231F20"/>
        </w:rPr>
        <w:t>Constitution,</w:t>
      </w:r>
      <w:r>
        <w:rPr>
          <w:color w:val="231F20"/>
          <w:spacing w:val="-17"/>
        </w:rPr>
        <w:t xml:space="preserve"> </w:t>
      </w:r>
      <w:r>
        <w:rPr>
          <w:color w:val="231F20"/>
        </w:rPr>
        <w:t>like</w:t>
      </w:r>
      <w:r>
        <w:rPr>
          <w:color w:val="231F20"/>
          <w:spacing w:val="-17"/>
        </w:rPr>
        <w:t xml:space="preserve"> </w:t>
      </w:r>
      <w:r>
        <w:rPr>
          <w:color w:val="231F20"/>
        </w:rPr>
        <w:t>that</w:t>
      </w:r>
      <w:r>
        <w:rPr>
          <w:color w:val="231F20"/>
          <w:spacing w:val="-17"/>
        </w:rPr>
        <w:t xml:space="preserve"> </w:t>
      </w:r>
      <w:r>
        <w:rPr>
          <w:color w:val="231F20"/>
        </w:rPr>
        <w:t>of</w:t>
      </w:r>
      <w:r>
        <w:rPr>
          <w:color w:val="231F20"/>
          <w:spacing w:val="-17"/>
        </w:rPr>
        <w:t xml:space="preserve"> </w:t>
      </w:r>
      <w:r>
        <w:rPr>
          <w:color w:val="231F20"/>
        </w:rPr>
        <w:t>Missouri, has</w:t>
      </w:r>
      <w:r>
        <w:rPr>
          <w:color w:val="231F20"/>
          <w:spacing w:val="-11"/>
        </w:rPr>
        <w:t xml:space="preserve"> </w:t>
      </w:r>
      <w:r>
        <w:rPr>
          <w:color w:val="231F20"/>
        </w:rPr>
        <w:t>an</w:t>
      </w:r>
      <w:r>
        <w:rPr>
          <w:color w:val="231F20"/>
          <w:spacing w:val="-11"/>
        </w:rPr>
        <w:t xml:space="preserve"> </w:t>
      </w:r>
      <w:r>
        <w:rPr>
          <w:color w:val="231F20"/>
        </w:rPr>
        <w:t>anti-establishment</w:t>
      </w:r>
      <w:r>
        <w:rPr>
          <w:color w:val="231F20"/>
          <w:spacing w:val="-11"/>
        </w:rPr>
        <w:t xml:space="preserve"> </w:t>
      </w:r>
      <w:r>
        <w:rPr>
          <w:color w:val="231F20"/>
          <w:spacing w:val="-3"/>
        </w:rPr>
        <w:t>provision</w:t>
      </w:r>
      <w:r>
        <w:rPr>
          <w:color w:val="231F20"/>
          <w:spacing w:val="-11"/>
        </w:rPr>
        <w:t xml:space="preserve"> </w:t>
      </w:r>
      <w:r>
        <w:rPr>
          <w:color w:val="231F20"/>
        </w:rPr>
        <w:t>that</w:t>
      </w:r>
      <w:r>
        <w:rPr>
          <w:color w:val="231F20"/>
          <w:spacing w:val="-11"/>
        </w:rPr>
        <w:t xml:space="preserve"> </w:t>
      </w:r>
      <w:r>
        <w:rPr>
          <w:color w:val="231F20"/>
        </w:rPr>
        <w:t>has</w:t>
      </w:r>
      <w:r>
        <w:rPr>
          <w:color w:val="231F20"/>
          <w:spacing w:val="-11"/>
        </w:rPr>
        <w:t xml:space="preserve"> </w:t>
      </w:r>
      <w:r>
        <w:rPr>
          <w:color w:val="231F20"/>
        </w:rPr>
        <w:t>been held to constitute a more restrictive barrier than the First Amendment in preventing the flow of public</w:t>
      </w:r>
      <w:r>
        <w:rPr>
          <w:color w:val="231F20"/>
          <w:spacing w:val="-12"/>
        </w:rPr>
        <w:t xml:space="preserve"> </w:t>
      </w:r>
      <w:r>
        <w:rPr>
          <w:color w:val="231F20"/>
        </w:rPr>
        <w:t>funds</w:t>
      </w:r>
      <w:r>
        <w:rPr>
          <w:color w:val="231F20"/>
          <w:spacing w:val="-12"/>
        </w:rPr>
        <w:t xml:space="preserve"> </w:t>
      </w:r>
      <w:r>
        <w:rPr>
          <w:color w:val="231F20"/>
        </w:rPr>
        <w:t>to</w:t>
      </w:r>
      <w:r>
        <w:rPr>
          <w:color w:val="231F20"/>
          <w:spacing w:val="-12"/>
        </w:rPr>
        <w:t xml:space="preserve"> </w:t>
      </w:r>
      <w:r>
        <w:rPr>
          <w:color w:val="231F20"/>
          <w:spacing w:val="-3"/>
        </w:rPr>
        <w:t>church</w:t>
      </w:r>
      <w:r>
        <w:rPr>
          <w:color w:val="231F20"/>
          <w:spacing w:val="-12"/>
        </w:rPr>
        <w:t xml:space="preserve"> </w:t>
      </w:r>
      <w:r>
        <w:rPr>
          <w:color w:val="231F20"/>
        </w:rPr>
        <w:t>schools.</w:t>
      </w:r>
      <w:r>
        <w:rPr>
          <w:color w:val="231F20"/>
          <w:spacing w:val="-19"/>
        </w:rPr>
        <w:t xml:space="preserve"> </w:t>
      </w:r>
      <w:r>
        <w:rPr>
          <w:color w:val="231F20"/>
        </w:rPr>
        <w:t>Article</w:t>
      </w:r>
      <w:r>
        <w:rPr>
          <w:color w:val="231F20"/>
          <w:spacing w:val="-12"/>
        </w:rPr>
        <w:t xml:space="preserve"> </w:t>
      </w:r>
      <w:r>
        <w:rPr>
          <w:color w:val="231F20"/>
        </w:rPr>
        <w:t>I,</w:t>
      </w:r>
      <w:r>
        <w:rPr>
          <w:color w:val="231F20"/>
          <w:spacing w:val="-12"/>
        </w:rPr>
        <w:t xml:space="preserve"> </w:t>
      </w:r>
      <w:r>
        <w:rPr>
          <w:color w:val="231F20"/>
        </w:rPr>
        <w:t>§</w:t>
      </w:r>
      <w:r>
        <w:rPr>
          <w:color w:val="231F20"/>
          <w:spacing w:val="-12"/>
        </w:rPr>
        <w:t xml:space="preserve"> </w:t>
      </w:r>
      <w:r>
        <w:rPr>
          <w:color w:val="231F20"/>
        </w:rPr>
        <w:t>5</w:t>
      </w:r>
      <w:r>
        <w:rPr>
          <w:color w:val="231F20"/>
          <w:spacing w:val="-12"/>
        </w:rPr>
        <w:t xml:space="preserve"> </w:t>
      </w:r>
      <w:r>
        <w:rPr>
          <w:color w:val="231F20"/>
        </w:rPr>
        <w:t>of</w:t>
      </w:r>
      <w:r>
        <w:rPr>
          <w:color w:val="231F20"/>
          <w:spacing w:val="-12"/>
        </w:rPr>
        <w:t xml:space="preserve"> </w:t>
      </w:r>
      <w:r>
        <w:rPr>
          <w:color w:val="231F20"/>
          <w:spacing w:val="-2"/>
        </w:rPr>
        <w:t xml:space="preserve">the </w:t>
      </w:r>
      <w:r>
        <w:rPr>
          <w:color w:val="231F20"/>
        </w:rPr>
        <w:t xml:space="preserve">Oregon Constitution states in part: “No money shall be drawn from the </w:t>
      </w:r>
      <w:r>
        <w:rPr>
          <w:color w:val="231F20"/>
          <w:spacing w:val="-3"/>
        </w:rPr>
        <w:t xml:space="preserve">Treasury </w:t>
      </w:r>
      <w:r>
        <w:rPr>
          <w:color w:val="231F20"/>
        </w:rPr>
        <w:t>for the benefit of</w:t>
      </w:r>
      <w:r>
        <w:rPr>
          <w:color w:val="231F20"/>
          <w:spacing w:val="-9"/>
        </w:rPr>
        <w:t xml:space="preserve"> </w:t>
      </w:r>
      <w:r>
        <w:rPr>
          <w:color w:val="231F20"/>
        </w:rPr>
        <w:t>any</w:t>
      </w:r>
      <w:r>
        <w:rPr>
          <w:color w:val="231F20"/>
          <w:spacing w:val="-9"/>
        </w:rPr>
        <w:t xml:space="preserve"> </w:t>
      </w:r>
      <w:r>
        <w:rPr>
          <w:color w:val="231F20"/>
          <w:spacing w:val="-3"/>
        </w:rPr>
        <w:t>religious</w:t>
      </w:r>
      <w:r>
        <w:rPr>
          <w:color w:val="231F20"/>
          <w:spacing w:val="-9"/>
        </w:rPr>
        <w:t xml:space="preserve"> </w:t>
      </w:r>
      <w:r>
        <w:rPr>
          <w:color w:val="231F20"/>
        </w:rPr>
        <w:t>or</w:t>
      </w:r>
      <w:r>
        <w:rPr>
          <w:color w:val="231F20"/>
          <w:spacing w:val="-9"/>
        </w:rPr>
        <w:t xml:space="preserve"> </w:t>
      </w:r>
      <w:r>
        <w:rPr>
          <w:color w:val="231F20"/>
        </w:rPr>
        <w:t>theological</w:t>
      </w:r>
      <w:r>
        <w:rPr>
          <w:color w:val="231F20"/>
          <w:spacing w:val="-9"/>
        </w:rPr>
        <w:t xml:space="preserve"> </w:t>
      </w:r>
      <w:r>
        <w:rPr>
          <w:color w:val="231F20"/>
        </w:rPr>
        <w:t>institution.</w:t>
      </w:r>
      <w:r>
        <w:rPr>
          <w:color w:val="231F20"/>
          <w:spacing w:val="-9"/>
        </w:rPr>
        <w:t xml:space="preserve"> </w:t>
      </w:r>
      <w:r>
        <w:rPr>
          <w:color w:val="231F20"/>
        </w:rPr>
        <w:t>.</w:t>
      </w:r>
      <w:r>
        <w:rPr>
          <w:color w:val="231F20"/>
          <w:spacing w:val="-9"/>
        </w:rPr>
        <w:t xml:space="preserve"> </w:t>
      </w:r>
      <w:r>
        <w:rPr>
          <w:color w:val="231F20"/>
        </w:rPr>
        <w:t>.</w:t>
      </w:r>
      <w:r>
        <w:rPr>
          <w:color w:val="231F20"/>
          <w:spacing w:val="-9"/>
        </w:rPr>
        <w:t xml:space="preserve"> </w:t>
      </w:r>
      <w:r>
        <w:rPr>
          <w:color w:val="231F20"/>
        </w:rPr>
        <w:t>.”</w:t>
      </w:r>
    </w:p>
    <w:p w:rsidR="00E82A7D" w:rsidRDefault="00E82A7D" w:rsidP="00E82A7D">
      <w:pPr>
        <w:pStyle w:val="BodyText"/>
        <w:kinsoku w:val="0"/>
        <w:overflowPunct w:val="0"/>
        <w:ind w:left="119" w:right="107" w:firstLine="240"/>
        <w:jc w:val="right"/>
        <w:rPr>
          <w:color w:val="231F20"/>
          <w:spacing w:val="4"/>
        </w:rPr>
      </w:pPr>
      <w:r>
        <w:rPr>
          <w:color w:val="231F20"/>
        </w:rPr>
        <w:t>The</w:t>
      </w:r>
      <w:r>
        <w:rPr>
          <w:color w:val="231F20"/>
          <w:spacing w:val="-8"/>
        </w:rPr>
        <w:t xml:space="preserve"> </w:t>
      </w:r>
      <w:r>
        <w:rPr>
          <w:color w:val="231F20"/>
        </w:rPr>
        <w:t>Supreme</w:t>
      </w:r>
      <w:r>
        <w:rPr>
          <w:color w:val="231F20"/>
          <w:spacing w:val="-8"/>
        </w:rPr>
        <w:t xml:space="preserve"> </w:t>
      </w:r>
      <w:r>
        <w:rPr>
          <w:color w:val="231F20"/>
        </w:rPr>
        <w:t>Court</w:t>
      </w:r>
      <w:r>
        <w:rPr>
          <w:color w:val="231F20"/>
          <w:spacing w:val="-8"/>
        </w:rPr>
        <w:t xml:space="preserve"> </w:t>
      </w:r>
      <w:r>
        <w:rPr>
          <w:color w:val="231F20"/>
        </w:rPr>
        <w:t>of</w:t>
      </w:r>
      <w:r>
        <w:rPr>
          <w:color w:val="231F20"/>
          <w:spacing w:val="-8"/>
        </w:rPr>
        <w:t xml:space="preserve"> </w:t>
      </w:r>
      <w:r>
        <w:rPr>
          <w:color w:val="231F20"/>
        </w:rPr>
        <w:t>Oregon</w:t>
      </w:r>
      <w:r>
        <w:rPr>
          <w:color w:val="231F20"/>
          <w:spacing w:val="-8"/>
        </w:rPr>
        <w:t xml:space="preserve"> </w:t>
      </w:r>
      <w:r>
        <w:rPr>
          <w:color w:val="231F20"/>
        </w:rPr>
        <w:t>has</w:t>
      </w:r>
      <w:r>
        <w:rPr>
          <w:color w:val="231F20"/>
          <w:spacing w:val="-8"/>
        </w:rPr>
        <w:t xml:space="preserve"> </w:t>
      </w:r>
      <w:r>
        <w:rPr>
          <w:color w:val="231F20"/>
        </w:rPr>
        <w:t>interpreted</w:t>
      </w:r>
      <w:r>
        <w:rPr>
          <w:color w:val="231F20"/>
          <w:spacing w:val="-1"/>
          <w:w w:val="99"/>
        </w:rPr>
        <w:t xml:space="preserve"> </w:t>
      </w:r>
      <w:r>
        <w:rPr>
          <w:color w:val="231F20"/>
          <w:spacing w:val="3"/>
        </w:rPr>
        <w:t xml:space="preserve">this provision </w:t>
      </w:r>
      <w:r>
        <w:rPr>
          <w:color w:val="231F20"/>
        </w:rPr>
        <w:t xml:space="preserve">as </w:t>
      </w:r>
      <w:r>
        <w:rPr>
          <w:color w:val="231F20"/>
          <w:spacing w:val="3"/>
        </w:rPr>
        <w:t xml:space="preserve">precluding </w:t>
      </w:r>
      <w:r>
        <w:rPr>
          <w:color w:val="231F20"/>
          <w:spacing w:val="2"/>
        </w:rPr>
        <w:t>the use</w:t>
      </w:r>
      <w:r>
        <w:rPr>
          <w:color w:val="231F20"/>
          <w:spacing w:val="24"/>
        </w:rPr>
        <w:t xml:space="preserve"> </w:t>
      </w:r>
      <w:r>
        <w:rPr>
          <w:color w:val="231F20"/>
        </w:rPr>
        <w:t>of</w:t>
      </w:r>
      <w:r>
        <w:rPr>
          <w:color w:val="231F20"/>
          <w:spacing w:val="22"/>
        </w:rPr>
        <w:t xml:space="preserve"> </w:t>
      </w:r>
      <w:r>
        <w:rPr>
          <w:color w:val="231F20"/>
          <w:spacing w:val="4"/>
        </w:rPr>
        <w:t>public</w:t>
      </w:r>
      <w:r>
        <w:rPr>
          <w:color w:val="231F20"/>
          <w:spacing w:val="4"/>
          <w:w w:val="99"/>
        </w:rPr>
        <w:t xml:space="preserve"> </w:t>
      </w:r>
      <w:r>
        <w:rPr>
          <w:color w:val="231F20"/>
        </w:rPr>
        <w:t>funds to provide textbooks to students</w:t>
      </w:r>
      <w:r>
        <w:rPr>
          <w:color w:val="231F20"/>
          <w:spacing w:val="29"/>
        </w:rPr>
        <w:t xml:space="preserve"> </w:t>
      </w:r>
      <w:r>
        <w:rPr>
          <w:color w:val="231F20"/>
        </w:rPr>
        <w:t>in</w:t>
      </w:r>
      <w:r>
        <w:rPr>
          <w:color w:val="231F20"/>
          <w:spacing w:val="12"/>
        </w:rPr>
        <w:t xml:space="preserve"> </w:t>
      </w:r>
      <w:r>
        <w:rPr>
          <w:color w:val="231F20"/>
        </w:rPr>
        <w:t>paro-</w:t>
      </w:r>
      <w:r>
        <w:rPr>
          <w:color w:val="231F20"/>
          <w:spacing w:val="1"/>
        </w:rPr>
        <w:t xml:space="preserve"> </w:t>
      </w:r>
      <w:r>
        <w:rPr>
          <w:color w:val="231F20"/>
        </w:rPr>
        <w:t>chial schools.</w:t>
      </w:r>
      <w:r>
        <w:rPr>
          <w:color w:val="231F20"/>
          <w:position w:val="6"/>
          <w:sz w:val="12"/>
          <w:szCs w:val="12"/>
        </w:rPr>
        <w:t xml:space="preserve">239 </w:t>
      </w:r>
      <w:r>
        <w:rPr>
          <w:color w:val="231F20"/>
        </w:rPr>
        <w:t>In so holding, the</w:t>
      </w:r>
      <w:r>
        <w:rPr>
          <w:color w:val="231F20"/>
          <w:spacing w:val="40"/>
        </w:rPr>
        <w:t xml:space="preserve"> </w:t>
      </w:r>
      <w:r>
        <w:rPr>
          <w:color w:val="231F20"/>
        </w:rPr>
        <w:t>court</w:t>
      </w:r>
      <w:r>
        <w:rPr>
          <w:color w:val="231F20"/>
          <w:spacing w:val="7"/>
        </w:rPr>
        <w:t xml:space="preserve"> </w:t>
      </w:r>
      <w:r>
        <w:rPr>
          <w:color w:val="231F20"/>
        </w:rPr>
        <w:t xml:space="preserve">rejected the </w:t>
      </w:r>
      <w:r>
        <w:rPr>
          <w:color w:val="231F20"/>
          <w:spacing w:val="2"/>
        </w:rPr>
        <w:t xml:space="preserve">“child benefit” theory </w:t>
      </w:r>
      <w:r>
        <w:rPr>
          <w:color w:val="231F20"/>
        </w:rPr>
        <w:t xml:space="preserve">and </w:t>
      </w:r>
      <w:r>
        <w:rPr>
          <w:color w:val="231F20"/>
          <w:spacing w:val="2"/>
        </w:rPr>
        <w:t>found</w:t>
      </w:r>
      <w:r>
        <w:rPr>
          <w:color w:val="231F20"/>
          <w:spacing w:val="50"/>
        </w:rPr>
        <w:t xml:space="preserve"> </w:t>
      </w:r>
      <w:r>
        <w:rPr>
          <w:color w:val="231F20"/>
          <w:spacing w:val="2"/>
        </w:rPr>
        <w:t>that</w:t>
      </w:r>
      <w:r>
        <w:rPr>
          <w:color w:val="231F20"/>
          <w:spacing w:val="17"/>
        </w:rPr>
        <w:t xml:space="preserve"> </w:t>
      </w:r>
      <w:r>
        <w:rPr>
          <w:color w:val="231F20"/>
          <w:spacing w:val="3"/>
        </w:rPr>
        <w:t>text-</w:t>
      </w:r>
      <w:r>
        <w:rPr>
          <w:color w:val="231F20"/>
          <w:spacing w:val="3"/>
          <w:w w:val="99"/>
        </w:rPr>
        <w:t xml:space="preserve"> </w:t>
      </w:r>
      <w:r>
        <w:rPr>
          <w:color w:val="231F20"/>
        </w:rPr>
        <w:t>books, being essential to the</w:t>
      </w:r>
      <w:r>
        <w:rPr>
          <w:color w:val="231F20"/>
          <w:spacing w:val="11"/>
        </w:rPr>
        <w:t xml:space="preserve"> </w:t>
      </w:r>
      <w:r>
        <w:rPr>
          <w:color w:val="231F20"/>
        </w:rPr>
        <w:t>educational</w:t>
      </w:r>
      <w:r>
        <w:rPr>
          <w:color w:val="231F20"/>
          <w:spacing w:val="2"/>
        </w:rPr>
        <w:t xml:space="preserve"> </w:t>
      </w:r>
      <w:r>
        <w:rPr>
          <w:color w:val="231F20"/>
        </w:rPr>
        <w:t>process and not an incidental, were an asset to</w:t>
      </w:r>
      <w:r>
        <w:rPr>
          <w:color w:val="231F20"/>
          <w:spacing w:val="40"/>
        </w:rPr>
        <w:t xml:space="preserve"> </w:t>
      </w:r>
      <w:r>
        <w:rPr>
          <w:color w:val="231F20"/>
        </w:rPr>
        <w:t>the</w:t>
      </w:r>
      <w:r>
        <w:rPr>
          <w:color w:val="231F20"/>
          <w:spacing w:val="16"/>
        </w:rPr>
        <w:t xml:space="preserve"> </w:t>
      </w:r>
      <w:r>
        <w:rPr>
          <w:color w:val="231F20"/>
        </w:rPr>
        <w:t>reli-</w:t>
      </w:r>
      <w:r>
        <w:rPr>
          <w:color w:val="231F20"/>
          <w:spacing w:val="2"/>
          <w:w w:val="99"/>
        </w:rPr>
        <w:t xml:space="preserve"> </w:t>
      </w:r>
      <w:r>
        <w:rPr>
          <w:color w:val="231F20"/>
        </w:rPr>
        <w:t>gious</w:t>
      </w:r>
      <w:r>
        <w:rPr>
          <w:color w:val="231F20"/>
          <w:spacing w:val="-11"/>
        </w:rPr>
        <w:t xml:space="preserve"> </w:t>
      </w:r>
      <w:r>
        <w:rPr>
          <w:color w:val="231F20"/>
        </w:rPr>
        <w:t>institution.</w:t>
      </w:r>
      <w:r>
        <w:rPr>
          <w:color w:val="231F20"/>
          <w:spacing w:val="-11"/>
        </w:rPr>
        <w:t xml:space="preserve"> </w:t>
      </w:r>
      <w:r>
        <w:rPr>
          <w:color w:val="231F20"/>
        </w:rPr>
        <w:t>In</w:t>
      </w:r>
      <w:r>
        <w:rPr>
          <w:color w:val="231F20"/>
          <w:spacing w:val="-11"/>
        </w:rPr>
        <w:t xml:space="preserve"> </w:t>
      </w:r>
      <w:r>
        <w:rPr>
          <w:color w:val="231F20"/>
        </w:rPr>
        <w:t>1991,</w:t>
      </w:r>
      <w:r>
        <w:rPr>
          <w:color w:val="231F20"/>
          <w:spacing w:val="-11"/>
        </w:rPr>
        <w:t xml:space="preserve"> </w:t>
      </w:r>
      <w:r>
        <w:rPr>
          <w:color w:val="231F20"/>
          <w:spacing w:val="-3"/>
        </w:rPr>
        <w:t>proponents</w:t>
      </w:r>
      <w:r>
        <w:rPr>
          <w:color w:val="231F20"/>
          <w:spacing w:val="-11"/>
        </w:rPr>
        <w:t xml:space="preserve"> </w:t>
      </w:r>
      <w:r>
        <w:rPr>
          <w:color w:val="231F20"/>
        </w:rPr>
        <w:t>of</w:t>
      </w:r>
      <w:r>
        <w:rPr>
          <w:color w:val="231F20"/>
          <w:spacing w:val="-11"/>
        </w:rPr>
        <w:t xml:space="preserve"> </w:t>
      </w:r>
      <w:r>
        <w:rPr>
          <w:color w:val="231F20"/>
          <w:spacing w:val="-3"/>
        </w:rPr>
        <w:t>parochial</w:t>
      </w:r>
      <w:r>
        <w:rPr>
          <w:color w:val="231F20"/>
          <w:spacing w:val="-2"/>
        </w:rPr>
        <w:t xml:space="preserve"> </w:t>
      </w:r>
      <w:r>
        <w:rPr>
          <w:color w:val="231F20"/>
        </w:rPr>
        <w:t>schools</w:t>
      </w:r>
      <w:r>
        <w:rPr>
          <w:color w:val="231F20"/>
          <w:spacing w:val="-12"/>
        </w:rPr>
        <w:t xml:space="preserve"> </w:t>
      </w:r>
      <w:r>
        <w:rPr>
          <w:color w:val="231F20"/>
        </w:rPr>
        <w:t>in</w:t>
      </w:r>
      <w:r>
        <w:rPr>
          <w:color w:val="231F20"/>
          <w:spacing w:val="-12"/>
        </w:rPr>
        <w:t xml:space="preserve"> </w:t>
      </w:r>
      <w:r>
        <w:rPr>
          <w:color w:val="231F20"/>
          <w:spacing w:val="-3"/>
        </w:rPr>
        <w:t>Oregon</w:t>
      </w:r>
      <w:r>
        <w:rPr>
          <w:color w:val="231F20"/>
          <w:spacing w:val="-12"/>
        </w:rPr>
        <w:t xml:space="preserve"> </w:t>
      </w:r>
      <w:r>
        <w:rPr>
          <w:color w:val="231F20"/>
        </w:rPr>
        <w:t>placed</w:t>
      </w:r>
      <w:r>
        <w:rPr>
          <w:color w:val="231F20"/>
          <w:spacing w:val="-12"/>
        </w:rPr>
        <w:t xml:space="preserve"> </w:t>
      </w:r>
      <w:r>
        <w:rPr>
          <w:color w:val="231F20"/>
        </w:rPr>
        <w:t>on</w:t>
      </w:r>
      <w:r>
        <w:rPr>
          <w:color w:val="231F20"/>
          <w:spacing w:val="-12"/>
        </w:rPr>
        <w:t xml:space="preserve"> </w:t>
      </w:r>
      <w:r>
        <w:rPr>
          <w:color w:val="231F20"/>
        </w:rPr>
        <w:t>the</w:t>
      </w:r>
      <w:r>
        <w:rPr>
          <w:color w:val="231F20"/>
          <w:spacing w:val="-12"/>
        </w:rPr>
        <w:t xml:space="preserve"> </w:t>
      </w:r>
      <w:r>
        <w:rPr>
          <w:color w:val="231F20"/>
        </w:rPr>
        <w:t>ballot</w:t>
      </w:r>
      <w:r>
        <w:rPr>
          <w:color w:val="231F20"/>
          <w:spacing w:val="-12"/>
        </w:rPr>
        <w:t xml:space="preserve"> </w:t>
      </w:r>
      <w:r>
        <w:rPr>
          <w:color w:val="231F20"/>
        </w:rPr>
        <w:t>a</w:t>
      </w:r>
      <w:r>
        <w:rPr>
          <w:color w:val="231F20"/>
          <w:spacing w:val="-12"/>
        </w:rPr>
        <w:t xml:space="preserve"> </w:t>
      </w:r>
      <w:r>
        <w:rPr>
          <w:color w:val="231F20"/>
          <w:spacing w:val="-3"/>
        </w:rPr>
        <w:t>proposed</w:t>
      </w:r>
      <w:r>
        <w:rPr>
          <w:color w:val="231F20"/>
          <w:spacing w:val="-2"/>
        </w:rPr>
        <w:t xml:space="preserve"> </w:t>
      </w:r>
      <w:r>
        <w:rPr>
          <w:color w:val="231F20"/>
        </w:rPr>
        <w:t>amendment to Article I, § 5 that would</w:t>
      </w:r>
      <w:r>
        <w:rPr>
          <w:color w:val="231F20"/>
          <w:spacing w:val="35"/>
        </w:rPr>
        <w:t xml:space="preserve"> </w:t>
      </w:r>
      <w:r>
        <w:rPr>
          <w:color w:val="231F20"/>
        </w:rPr>
        <w:t>have</w:t>
      </w:r>
      <w:r>
        <w:rPr>
          <w:color w:val="231F20"/>
          <w:spacing w:val="11"/>
        </w:rPr>
        <w:t xml:space="preserve"> </w:t>
      </w:r>
      <w:r>
        <w:rPr>
          <w:color w:val="231F20"/>
        </w:rPr>
        <w:t>al-</w:t>
      </w:r>
      <w:r>
        <w:rPr>
          <w:color w:val="231F20"/>
          <w:spacing w:val="1"/>
        </w:rPr>
        <w:t xml:space="preserve"> </w:t>
      </w:r>
      <w:r>
        <w:rPr>
          <w:color w:val="231F20"/>
        </w:rPr>
        <w:t>lowed tax credits for parents sending</w:t>
      </w:r>
      <w:r>
        <w:rPr>
          <w:color w:val="231F20"/>
          <w:spacing w:val="25"/>
        </w:rPr>
        <w:t xml:space="preserve"> </w:t>
      </w:r>
      <w:r>
        <w:rPr>
          <w:color w:val="231F20"/>
        </w:rPr>
        <w:t>their</w:t>
      </w:r>
      <w:r>
        <w:rPr>
          <w:color w:val="231F20"/>
          <w:spacing w:val="12"/>
        </w:rPr>
        <w:t xml:space="preserve"> </w:t>
      </w:r>
      <w:r>
        <w:rPr>
          <w:color w:val="231F20"/>
        </w:rPr>
        <w:t>chil-</w:t>
      </w:r>
      <w:r>
        <w:rPr>
          <w:color w:val="231F20"/>
          <w:spacing w:val="1"/>
        </w:rPr>
        <w:t xml:space="preserve"> </w:t>
      </w:r>
      <w:r>
        <w:rPr>
          <w:color w:val="231F20"/>
        </w:rPr>
        <w:t>dren to parochial schools. The plan called</w:t>
      </w:r>
      <w:r>
        <w:rPr>
          <w:color w:val="231F20"/>
          <w:spacing w:val="-28"/>
        </w:rPr>
        <w:t xml:space="preserve"> </w:t>
      </w:r>
      <w:r>
        <w:rPr>
          <w:color w:val="231F20"/>
        </w:rPr>
        <w:t>for</w:t>
      </w:r>
      <w:r>
        <w:rPr>
          <w:color w:val="231F20"/>
          <w:spacing w:val="-4"/>
        </w:rPr>
        <w:t xml:space="preserve"> </w:t>
      </w:r>
      <w:r>
        <w:rPr>
          <w:color w:val="231F20"/>
        </w:rPr>
        <w:t>tax</w:t>
      </w:r>
      <w:r>
        <w:rPr>
          <w:color w:val="231F20"/>
          <w:spacing w:val="-1"/>
          <w:w w:val="99"/>
        </w:rPr>
        <w:t xml:space="preserve"> </w:t>
      </w:r>
      <w:r>
        <w:rPr>
          <w:color w:val="231F20"/>
        </w:rPr>
        <w:t>credits of up to $2,500 per child for</w:t>
      </w:r>
      <w:r>
        <w:rPr>
          <w:color w:val="231F20"/>
          <w:spacing w:val="39"/>
        </w:rPr>
        <w:t xml:space="preserve"> </w:t>
      </w:r>
      <w:r>
        <w:rPr>
          <w:color w:val="231F20"/>
        </w:rPr>
        <w:t>tuition</w:t>
      </w:r>
      <w:r>
        <w:rPr>
          <w:color w:val="231F20"/>
          <w:spacing w:val="16"/>
        </w:rPr>
        <w:t xml:space="preserve"> </w:t>
      </w:r>
      <w:r>
        <w:rPr>
          <w:color w:val="231F20"/>
          <w:spacing w:val="2"/>
        </w:rPr>
        <w:t xml:space="preserve">and </w:t>
      </w:r>
      <w:r>
        <w:rPr>
          <w:color w:val="231F20"/>
          <w:spacing w:val="3"/>
        </w:rPr>
        <w:t xml:space="preserve">costs incurred </w:t>
      </w:r>
      <w:r>
        <w:rPr>
          <w:color w:val="231F20"/>
          <w:spacing w:val="2"/>
        </w:rPr>
        <w:t xml:space="preserve">for </w:t>
      </w:r>
      <w:r>
        <w:rPr>
          <w:color w:val="231F20"/>
          <w:spacing w:val="3"/>
        </w:rPr>
        <w:t xml:space="preserve">private schools </w:t>
      </w:r>
      <w:r>
        <w:rPr>
          <w:color w:val="231F20"/>
        </w:rPr>
        <w:t>or</w:t>
      </w:r>
      <w:r>
        <w:rPr>
          <w:color w:val="231F20"/>
          <w:spacing w:val="11"/>
        </w:rPr>
        <w:t xml:space="preserve"> </w:t>
      </w:r>
      <w:r>
        <w:rPr>
          <w:color w:val="231F20"/>
          <w:spacing w:val="2"/>
        </w:rPr>
        <w:t>for</w:t>
      </w:r>
      <w:r>
        <w:rPr>
          <w:color w:val="231F20"/>
          <w:spacing w:val="20"/>
        </w:rPr>
        <w:t xml:space="preserve"> </w:t>
      </w:r>
      <w:r>
        <w:rPr>
          <w:color w:val="231F20"/>
          <w:spacing w:val="4"/>
        </w:rPr>
        <w:t xml:space="preserve">home </w:t>
      </w:r>
      <w:r>
        <w:rPr>
          <w:color w:val="231F20"/>
          <w:spacing w:val="3"/>
        </w:rPr>
        <w:t xml:space="preserve">school education. This </w:t>
      </w:r>
      <w:r>
        <w:rPr>
          <w:color w:val="231F20"/>
          <w:spacing w:val="2"/>
        </w:rPr>
        <w:t xml:space="preserve">effort was </w:t>
      </w:r>
      <w:r>
        <w:rPr>
          <w:color w:val="231F20"/>
          <w:spacing w:val="3"/>
        </w:rPr>
        <w:t>roundly</w:t>
      </w:r>
      <w:r>
        <w:rPr>
          <w:color w:val="231F20"/>
          <w:spacing w:val="22"/>
        </w:rPr>
        <w:t xml:space="preserve"> </w:t>
      </w:r>
      <w:r>
        <w:rPr>
          <w:color w:val="231F20"/>
          <w:spacing w:val="4"/>
        </w:rPr>
        <w:t xml:space="preserve">de- </w:t>
      </w:r>
      <w:r>
        <w:rPr>
          <w:color w:val="231F20"/>
        </w:rPr>
        <w:t>feated</w:t>
      </w:r>
      <w:r>
        <w:rPr>
          <w:color w:val="231F20"/>
          <w:spacing w:val="-10"/>
        </w:rPr>
        <w:t xml:space="preserve"> </w:t>
      </w:r>
      <w:r>
        <w:rPr>
          <w:color w:val="231F20"/>
        </w:rPr>
        <w:t>by</w:t>
      </w:r>
      <w:r>
        <w:rPr>
          <w:color w:val="231F20"/>
          <w:spacing w:val="-10"/>
        </w:rPr>
        <w:t xml:space="preserve"> </w:t>
      </w:r>
      <w:r>
        <w:rPr>
          <w:color w:val="231F20"/>
        </w:rPr>
        <w:t>the</w:t>
      </w:r>
      <w:r>
        <w:rPr>
          <w:color w:val="231F20"/>
          <w:spacing w:val="-10"/>
        </w:rPr>
        <w:t xml:space="preserve"> </w:t>
      </w:r>
      <w:r>
        <w:rPr>
          <w:color w:val="231F20"/>
          <w:spacing w:val="-3"/>
        </w:rPr>
        <w:t>Oregon</w:t>
      </w:r>
      <w:r>
        <w:rPr>
          <w:color w:val="231F20"/>
          <w:spacing w:val="-10"/>
        </w:rPr>
        <w:t xml:space="preserve"> </w:t>
      </w:r>
      <w:r>
        <w:rPr>
          <w:color w:val="231F20"/>
        </w:rPr>
        <w:t>voters</w:t>
      </w:r>
      <w:r>
        <w:rPr>
          <w:color w:val="231F20"/>
          <w:spacing w:val="-10"/>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spring</w:t>
      </w:r>
      <w:r>
        <w:rPr>
          <w:color w:val="231F20"/>
          <w:spacing w:val="-10"/>
        </w:rPr>
        <w:t xml:space="preserve"> </w:t>
      </w:r>
      <w:r>
        <w:rPr>
          <w:color w:val="231F20"/>
        </w:rPr>
        <w:t>of</w:t>
      </w:r>
      <w:r>
        <w:rPr>
          <w:color w:val="231F20"/>
          <w:spacing w:val="-10"/>
        </w:rPr>
        <w:t xml:space="preserve"> </w:t>
      </w:r>
      <w:r>
        <w:rPr>
          <w:color w:val="231F20"/>
        </w:rPr>
        <w:t>1991.</w:t>
      </w:r>
      <w:r>
        <w:rPr>
          <w:color w:val="231F20"/>
          <w:spacing w:val="-2"/>
        </w:rPr>
        <w:t xml:space="preserve"> </w:t>
      </w:r>
      <w:r>
        <w:rPr>
          <w:color w:val="231F20"/>
        </w:rPr>
        <w:t xml:space="preserve">The </w:t>
      </w:r>
      <w:r>
        <w:rPr>
          <w:color w:val="231F20"/>
          <w:spacing w:val="2"/>
        </w:rPr>
        <w:t xml:space="preserve">State </w:t>
      </w:r>
      <w:r>
        <w:rPr>
          <w:color w:val="231F20"/>
        </w:rPr>
        <w:t xml:space="preserve">of Washington has </w:t>
      </w:r>
      <w:r>
        <w:rPr>
          <w:color w:val="231F20"/>
          <w:spacing w:val="2"/>
        </w:rPr>
        <w:t>perhaps</w:t>
      </w:r>
      <w:r>
        <w:rPr>
          <w:color w:val="231F20"/>
          <w:spacing w:val="42"/>
        </w:rPr>
        <w:t xml:space="preserve"> </w:t>
      </w:r>
      <w:r>
        <w:rPr>
          <w:color w:val="231F20"/>
        </w:rPr>
        <w:t>one</w:t>
      </w:r>
      <w:r>
        <w:rPr>
          <w:color w:val="231F20"/>
          <w:spacing w:val="15"/>
        </w:rPr>
        <w:t xml:space="preserve"> </w:t>
      </w:r>
      <w:r>
        <w:rPr>
          <w:color w:val="231F20"/>
          <w:spacing w:val="3"/>
        </w:rPr>
        <w:t xml:space="preserve">of </w:t>
      </w:r>
      <w:r>
        <w:rPr>
          <w:color w:val="231F20"/>
          <w:spacing w:val="2"/>
        </w:rPr>
        <w:t xml:space="preserve">the </w:t>
      </w:r>
      <w:r>
        <w:rPr>
          <w:color w:val="231F20"/>
          <w:spacing w:val="3"/>
        </w:rPr>
        <w:t xml:space="preserve">strongest provisions </w:t>
      </w:r>
      <w:r>
        <w:rPr>
          <w:color w:val="231F20"/>
          <w:spacing w:val="2"/>
        </w:rPr>
        <w:t>for</w:t>
      </w:r>
      <w:r>
        <w:rPr>
          <w:color w:val="231F20"/>
          <w:spacing w:val="17"/>
        </w:rPr>
        <w:t xml:space="preserve"> </w:t>
      </w:r>
      <w:r>
        <w:rPr>
          <w:color w:val="231F20"/>
          <w:spacing w:val="3"/>
        </w:rPr>
        <w:t>guaranteeing</w:t>
      </w:r>
      <w:r>
        <w:rPr>
          <w:color w:val="231F20"/>
          <w:spacing w:val="18"/>
        </w:rPr>
        <w:t xml:space="preserve"> </w:t>
      </w:r>
      <w:r>
        <w:rPr>
          <w:color w:val="231F20"/>
          <w:spacing w:val="3"/>
        </w:rPr>
        <w:t>reli-</w:t>
      </w:r>
      <w:r>
        <w:rPr>
          <w:color w:val="231F20"/>
          <w:spacing w:val="4"/>
        </w:rPr>
        <w:t xml:space="preserve"> </w:t>
      </w:r>
      <w:r>
        <w:rPr>
          <w:color w:val="231F20"/>
        </w:rPr>
        <w:t>gious liberty and separation of church</w:t>
      </w:r>
      <w:r>
        <w:rPr>
          <w:color w:val="231F20"/>
          <w:spacing w:val="-9"/>
        </w:rPr>
        <w:t xml:space="preserve"> </w:t>
      </w:r>
      <w:r>
        <w:rPr>
          <w:color w:val="231F20"/>
        </w:rPr>
        <w:t>and</w:t>
      </w:r>
      <w:r>
        <w:rPr>
          <w:color w:val="231F20"/>
          <w:spacing w:val="-2"/>
        </w:rPr>
        <w:t xml:space="preserve"> </w:t>
      </w:r>
      <w:r>
        <w:rPr>
          <w:color w:val="231F20"/>
        </w:rPr>
        <w:t>state.</w:t>
      </w:r>
      <w:r>
        <w:rPr>
          <w:color w:val="231F20"/>
          <w:w w:val="99"/>
        </w:rPr>
        <w:t xml:space="preserve"> </w:t>
      </w:r>
      <w:r>
        <w:rPr>
          <w:color w:val="231F20"/>
          <w:spacing w:val="4"/>
        </w:rPr>
        <w:t xml:space="preserve">The Washington </w:t>
      </w:r>
      <w:r>
        <w:rPr>
          <w:color w:val="231F20"/>
          <w:spacing w:val="5"/>
        </w:rPr>
        <w:t>Supreme Court</w:t>
      </w:r>
      <w:r>
        <w:rPr>
          <w:color w:val="231F20"/>
          <w:spacing w:val="6"/>
        </w:rPr>
        <w:t xml:space="preserve"> </w:t>
      </w:r>
      <w:r>
        <w:rPr>
          <w:color w:val="231F20"/>
          <w:spacing w:val="5"/>
        </w:rPr>
        <w:t>rejected</w:t>
      </w:r>
      <w:r>
        <w:rPr>
          <w:color w:val="231F20"/>
          <w:spacing w:val="30"/>
        </w:rPr>
        <w:t xml:space="preserve"> </w:t>
      </w:r>
      <w:r>
        <w:rPr>
          <w:color w:val="231F20"/>
          <w:spacing w:val="7"/>
        </w:rPr>
        <w:t>the</w:t>
      </w:r>
      <w:r>
        <w:rPr>
          <w:color w:val="231F20"/>
          <w:spacing w:val="7"/>
          <w:w w:val="99"/>
        </w:rPr>
        <w:t xml:space="preserve"> </w:t>
      </w:r>
      <w:r>
        <w:rPr>
          <w:color w:val="231F20"/>
        </w:rPr>
        <w:t>reasoning of the U.S. Supreme Court</w:t>
      </w:r>
      <w:r>
        <w:rPr>
          <w:color w:val="231F20"/>
          <w:spacing w:val="42"/>
        </w:rPr>
        <w:t xml:space="preserve"> </w:t>
      </w:r>
      <w:r>
        <w:rPr>
          <w:color w:val="231F20"/>
        </w:rPr>
        <w:t>in</w:t>
      </w:r>
      <w:r>
        <w:rPr>
          <w:color w:val="231F20"/>
          <w:spacing w:val="14"/>
        </w:rPr>
        <w:t xml:space="preserve"> </w:t>
      </w:r>
      <w:r>
        <w:rPr>
          <w:i/>
          <w:iCs/>
          <w:color w:val="231F20"/>
        </w:rPr>
        <w:t>Everson</w:t>
      </w:r>
      <w:r>
        <w:rPr>
          <w:i/>
          <w:iCs/>
          <w:color w:val="231F20"/>
          <w:spacing w:val="2"/>
        </w:rPr>
        <w:t xml:space="preserve"> </w:t>
      </w:r>
      <w:r>
        <w:rPr>
          <w:color w:val="231F20"/>
          <w:spacing w:val="2"/>
        </w:rPr>
        <w:t xml:space="preserve">as to </w:t>
      </w:r>
      <w:r>
        <w:rPr>
          <w:color w:val="231F20"/>
        </w:rPr>
        <w:t xml:space="preserve">a </w:t>
      </w:r>
      <w:r>
        <w:rPr>
          <w:color w:val="231F20"/>
          <w:spacing w:val="4"/>
        </w:rPr>
        <w:t xml:space="preserve">precedent applicable </w:t>
      </w:r>
      <w:r>
        <w:rPr>
          <w:color w:val="231F20"/>
          <w:spacing w:val="2"/>
        </w:rPr>
        <w:t>to</w:t>
      </w:r>
      <w:r>
        <w:rPr>
          <w:color w:val="231F20"/>
          <w:spacing w:val="11"/>
        </w:rPr>
        <w:t xml:space="preserve"> </w:t>
      </w:r>
      <w:r>
        <w:rPr>
          <w:color w:val="231F20"/>
          <w:spacing w:val="3"/>
        </w:rPr>
        <w:t>the</w:t>
      </w:r>
      <w:r>
        <w:rPr>
          <w:color w:val="231F20"/>
          <w:spacing w:val="20"/>
        </w:rPr>
        <w:t xml:space="preserve"> </w:t>
      </w:r>
      <w:r>
        <w:rPr>
          <w:color w:val="231F20"/>
          <w:spacing w:val="4"/>
        </w:rPr>
        <w:t>provisions</w:t>
      </w:r>
      <w:r>
        <w:rPr>
          <w:color w:val="231F20"/>
          <w:spacing w:val="5"/>
        </w:rPr>
        <w:t xml:space="preserve"> </w:t>
      </w:r>
      <w:r>
        <w:rPr>
          <w:color w:val="231F20"/>
        </w:rPr>
        <w:t>of the Washington Constitution.</w:t>
      </w:r>
      <w:r>
        <w:rPr>
          <w:color w:val="231F20"/>
          <w:spacing w:val="26"/>
        </w:rPr>
        <w:t xml:space="preserve"> </w:t>
      </w:r>
      <w:r>
        <w:rPr>
          <w:color w:val="231F20"/>
        </w:rPr>
        <w:t>The</w:t>
      </w:r>
      <w:r>
        <w:rPr>
          <w:color w:val="231F20"/>
          <w:spacing w:val="18"/>
        </w:rPr>
        <w:t xml:space="preserve"> </w:t>
      </w:r>
      <w:r>
        <w:rPr>
          <w:color w:val="231F20"/>
        </w:rPr>
        <w:t>“indepen-</w:t>
      </w:r>
      <w:r>
        <w:rPr>
          <w:color w:val="231F20"/>
          <w:spacing w:val="2"/>
        </w:rPr>
        <w:t xml:space="preserve"> </w:t>
      </w:r>
      <w:r>
        <w:rPr>
          <w:color w:val="231F20"/>
        </w:rPr>
        <w:t>dent vitality” of that state’s</w:t>
      </w:r>
      <w:r>
        <w:rPr>
          <w:color w:val="231F20"/>
          <w:spacing w:val="-6"/>
        </w:rPr>
        <w:t xml:space="preserve"> </w:t>
      </w:r>
      <w:r>
        <w:rPr>
          <w:color w:val="231F20"/>
        </w:rPr>
        <w:t>constitution</w:t>
      </w:r>
      <w:r>
        <w:rPr>
          <w:color w:val="231F20"/>
          <w:spacing w:val="-2"/>
        </w:rPr>
        <w:t xml:space="preserve"> </w:t>
      </w:r>
      <w:r>
        <w:rPr>
          <w:color w:val="231F20"/>
        </w:rPr>
        <w:t xml:space="preserve">appears </w:t>
      </w:r>
      <w:r>
        <w:rPr>
          <w:color w:val="231F20"/>
          <w:spacing w:val="5"/>
        </w:rPr>
        <w:t xml:space="preserve">to </w:t>
      </w:r>
      <w:r>
        <w:rPr>
          <w:color w:val="231F20"/>
          <w:spacing w:val="6"/>
        </w:rPr>
        <w:t xml:space="preserve">more </w:t>
      </w:r>
      <w:r>
        <w:rPr>
          <w:color w:val="231F20"/>
          <w:spacing w:val="8"/>
        </w:rPr>
        <w:t xml:space="preserve">strictly </w:t>
      </w:r>
      <w:r>
        <w:rPr>
          <w:color w:val="231F20"/>
          <w:spacing w:val="7"/>
        </w:rPr>
        <w:t xml:space="preserve">adhere </w:t>
      </w:r>
      <w:r>
        <w:rPr>
          <w:color w:val="231F20"/>
          <w:spacing w:val="5"/>
        </w:rPr>
        <w:t xml:space="preserve">to </w:t>
      </w:r>
      <w:r>
        <w:rPr>
          <w:color w:val="231F20"/>
          <w:spacing w:val="6"/>
        </w:rPr>
        <w:t>more</w:t>
      </w:r>
      <w:r>
        <w:rPr>
          <w:color w:val="231F20"/>
          <w:spacing w:val="44"/>
        </w:rPr>
        <w:t xml:space="preserve"> </w:t>
      </w:r>
      <w:r>
        <w:rPr>
          <w:color w:val="231F20"/>
          <w:spacing w:val="8"/>
        </w:rPr>
        <w:t>basic</w:t>
      </w:r>
      <w:r>
        <w:rPr>
          <w:color w:val="231F20"/>
          <w:spacing w:val="38"/>
        </w:rPr>
        <w:t xml:space="preserve"> </w:t>
      </w:r>
      <w:r>
        <w:rPr>
          <w:color w:val="231F20"/>
          <w:spacing w:val="10"/>
        </w:rPr>
        <w:t>prin-</w:t>
      </w:r>
      <w:r>
        <w:rPr>
          <w:color w:val="231F20"/>
          <w:spacing w:val="10"/>
          <w:w w:val="99"/>
        </w:rPr>
        <w:t xml:space="preserve"> </w:t>
      </w:r>
      <w:r>
        <w:rPr>
          <w:color w:val="231F20"/>
          <w:spacing w:val="3"/>
        </w:rPr>
        <w:t xml:space="preserve">ciples </w:t>
      </w:r>
      <w:r>
        <w:rPr>
          <w:color w:val="231F20"/>
        </w:rPr>
        <w:t xml:space="preserve">of </w:t>
      </w:r>
      <w:r>
        <w:rPr>
          <w:color w:val="231F20"/>
          <w:spacing w:val="3"/>
        </w:rPr>
        <w:t xml:space="preserve">religious freedom than does </w:t>
      </w:r>
      <w:r>
        <w:rPr>
          <w:color w:val="231F20"/>
          <w:spacing w:val="2"/>
        </w:rPr>
        <w:t xml:space="preserve">the </w:t>
      </w:r>
      <w:r>
        <w:rPr>
          <w:color w:val="231F20"/>
          <w:spacing w:val="50"/>
        </w:rPr>
        <w:t xml:space="preserve"> </w:t>
      </w:r>
      <w:r>
        <w:rPr>
          <w:color w:val="231F20"/>
          <w:spacing w:val="4"/>
        </w:rPr>
        <w:t>First</w:t>
      </w:r>
    </w:p>
    <w:p w:rsidR="00E82A7D" w:rsidRDefault="00E82A7D" w:rsidP="00E82A7D">
      <w:pPr>
        <w:pStyle w:val="BodyText"/>
        <w:kinsoku w:val="0"/>
        <w:overflowPunct w:val="0"/>
        <w:spacing w:line="241" w:lineRule="exact"/>
        <w:ind w:left="119"/>
        <w:jc w:val="left"/>
        <w:rPr>
          <w:color w:val="231F20"/>
        </w:rPr>
      </w:pPr>
      <w:r>
        <w:rPr>
          <w:color w:val="231F20"/>
        </w:rPr>
        <w:t>Amendment.</w:t>
      </w:r>
    </w:p>
    <w:p w:rsidR="00E82A7D" w:rsidRDefault="00E82A7D" w:rsidP="00E82A7D">
      <w:pPr>
        <w:pStyle w:val="BodyText"/>
        <w:kinsoku w:val="0"/>
        <w:overflowPunct w:val="0"/>
        <w:spacing w:before="3" w:line="225" w:lineRule="auto"/>
        <w:ind w:left="119" w:right="116" w:firstLine="240"/>
        <w:rPr>
          <w:color w:val="231F20"/>
        </w:rPr>
      </w:pPr>
      <w:r>
        <w:rPr>
          <w:color w:val="231F20"/>
          <w:spacing w:val="-3"/>
        </w:rPr>
        <w:t xml:space="preserve">Therefore, </w:t>
      </w:r>
      <w:r>
        <w:rPr>
          <w:color w:val="231F20"/>
        </w:rPr>
        <w:t xml:space="preserve">the anti-establishment </w:t>
      </w:r>
      <w:r>
        <w:rPr>
          <w:color w:val="231F20"/>
          <w:spacing w:val="-3"/>
        </w:rPr>
        <w:t>provisions</w:t>
      </w:r>
      <w:r>
        <w:rPr>
          <w:color w:val="231F20"/>
          <w:spacing w:val="-29"/>
        </w:rPr>
        <w:t xml:space="preserve"> </w:t>
      </w:r>
      <w:r>
        <w:rPr>
          <w:color w:val="231F20"/>
        </w:rPr>
        <w:t xml:space="preserve">of state constitutions may be strong or weak, effec- tual or ineffectual, depending on their wording </w:t>
      </w:r>
      <w:r>
        <w:rPr>
          <w:color w:val="231F20"/>
          <w:spacing w:val="-3"/>
        </w:rPr>
        <w:t>and</w:t>
      </w:r>
      <w:r>
        <w:rPr>
          <w:color w:val="231F20"/>
          <w:spacing w:val="-9"/>
        </w:rPr>
        <w:t xml:space="preserve"> </w:t>
      </w:r>
      <w:r>
        <w:rPr>
          <w:color w:val="231F20"/>
          <w:spacing w:val="-3"/>
        </w:rPr>
        <w:t>the</w:t>
      </w:r>
      <w:r>
        <w:rPr>
          <w:color w:val="231F20"/>
          <w:spacing w:val="-9"/>
        </w:rPr>
        <w:t xml:space="preserve"> </w:t>
      </w:r>
      <w:r>
        <w:rPr>
          <w:color w:val="231F20"/>
          <w:spacing w:val="-4"/>
        </w:rPr>
        <w:t>interpretations</w:t>
      </w:r>
      <w:r>
        <w:rPr>
          <w:color w:val="231F20"/>
          <w:spacing w:val="-9"/>
        </w:rPr>
        <w:t xml:space="preserve"> </w:t>
      </w:r>
      <w:r>
        <w:rPr>
          <w:color w:val="231F20"/>
        </w:rPr>
        <w:t>of</w:t>
      </w:r>
      <w:r>
        <w:rPr>
          <w:color w:val="231F20"/>
          <w:spacing w:val="-9"/>
        </w:rPr>
        <w:t xml:space="preserve"> </w:t>
      </w:r>
      <w:r>
        <w:rPr>
          <w:color w:val="231F20"/>
          <w:spacing w:val="-3"/>
        </w:rPr>
        <w:t>the</w:t>
      </w:r>
      <w:r>
        <w:rPr>
          <w:color w:val="231F20"/>
          <w:spacing w:val="-9"/>
        </w:rPr>
        <w:t xml:space="preserve"> </w:t>
      </w:r>
      <w:r>
        <w:rPr>
          <w:color w:val="231F20"/>
          <w:spacing w:val="-4"/>
        </w:rPr>
        <w:t>state</w:t>
      </w:r>
      <w:r>
        <w:rPr>
          <w:color w:val="231F20"/>
          <w:spacing w:val="-9"/>
        </w:rPr>
        <w:t xml:space="preserve"> </w:t>
      </w:r>
      <w:r>
        <w:rPr>
          <w:color w:val="231F20"/>
          <w:spacing w:val="-4"/>
        </w:rPr>
        <w:t>supreme</w:t>
      </w:r>
      <w:r>
        <w:rPr>
          <w:color w:val="231F20"/>
          <w:spacing w:val="-9"/>
        </w:rPr>
        <w:t xml:space="preserve"> </w:t>
      </w:r>
      <w:r>
        <w:rPr>
          <w:color w:val="231F20"/>
          <w:spacing w:val="-4"/>
        </w:rPr>
        <w:t xml:space="preserve">courts. </w:t>
      </w:r>
      <w:r>
        <w:rPr>
          <w:color w:val="231F20"/>
        </w:rPr>
        <w:t>Whether the state supreme courts, though, will follow new U.S. Supreme Court precedents</w:t>
      </w:r>
      <w:r>
        <w:rPr>
          <w:color w:val="231F20"/>
          <w:spacing w:val="-15"/>
        </w:rPr>
        <w:t xml:space="preserve"> </w:t>
      </w:r>
      <w:r>
        <w:rPr>
          <w:color w:val="231F20"/>
        </w:rPr>
        <w:t>such</w:t>
      </w:r>
    </w:p>
    <w:p w:rsidR="00E82A7D" w:rsidRDefault="00E82A7D" w:rsidP="00E82A7D">
      <w:pPr>
        <w:pStyle w:val="BodyText"/>
        <w:kinsoku w:val="0"/>
        <w:overflowPunct w:val="0"/>
        <w:spacing w:before="3" w:line="225" w:lineRule="auto"/>
        <w:ind w:left="119" w:right="116" w:firstLine="240"/>
        <w:rPr>
          <w:color w:val="231F20"/>
        </w:rPr>
        <w:sectPr w:rsidR="00E82A7D">
          <w:type w:val="continuous"/>
          <w:pgSz w:w="11520" w:h="14400"/>
          <w:pgMar w:top="340" w:right="1320" w:bottom="280" w:left="1440" w:header="720" w:footer="720" w:gutter="0"/>
          <w:cols w:num="2" w:space="720" w:equalWidth="0">
            <w:col w:w="4214" w:space="226"/>
            <w:col w:w="432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pgSz w:w="11520" w:h="14400"/>
          <w:pgMar w:top="980" w:right="1440" w:bottom="280" w:left="1340" w:header="751" w:footer="0" w:gutter="0"/>
          <w:cols w:space="720" w:equalWidth="0">
            <w:col w:w="8740"/>
          </w:cols>
          <w:noEndnote/>
        </w:sectPr>
      </w:pPr>
    </w:p>
    <w:p w:rsidR="00E82A7D" w:rsidRDefault="00E82A7D" w:rsidP="00E82A7D">
      <w:pPr>
        <w:pStyle w:val="BodyText"/>
        <w:kinsoku w:val="0"/>
        <w:overflowPunct w:val="0"/>
        <w:spacing w:before="85"/>
        <w:ind w:left="100" w:right="6"/>
        <w:rPr>
          <w:color w:val="231F20"/>
        </w:rPr>
      </w:pPr>
      <w:r>
        <w:rPr>
          <w:color w:val="231F20"/>
        </w:rPr>
        <w:t xml:space="preserve">as </w:t>
      </w:r>
      <w:r>
        <w:rPr>
          <w:i/>
          <w:iCs/>
          <w:color w:val="231F20"/>
        </w:rPr>
        <w:t xml:space="preserve">Agostini v. Felton </w:t>
      </w:r>
      <w:r>
        <w:rPr>
          <w:color w:val="231F20"/>
        </w:rPr>
        <w:t>in a diminution of religious liberty and an erosion of the wall of separation remains to be seen.</w:t>
      </w:r>
    </w:p>
    <w:p w:rsidR="00E82A7D" w:rsidRDefault="00E82A7D" w:rsidP="00E82A7D">
      <w:pPr>
        <w:pStyle w:val="BodyText"/>
        <w:kinsoku w:val="0"/>
        <w:overflowPunct w:val="0"/>
        <w:spacing w:line="240" w:lineRule="auto"/>
        <w:jc w:val="left"/>
        <w:rPr>
          <w:sz w:val="20"/>
          <w:szCs w:val="20"/>
        </w:rPr>
      </w:pPr>
    </w:p>
    <w:p w:rsidR="00E82A7D" w:rsidRDefault="00E82A7D" w:rsidP="00E82A7D">
      <w:pPr>
        <w:pStyle w:val="BodyText"/>
        <w:kinsoku w:val="0"/>
        <w:overflowPunct w:val="0"/>
        <w:spacing w:before="4" w:line="240" w:lineRule="auto"/>
        <w:jc w:val="left"/>
        <w:rPr>
          <w:sz w:val="16"/>
          <w:szCs w:val="16"/>
        </w:rPr>
      </w:pPr>
      <w:r>
        <w:rPr>
          <w:noProof/>
        </w:rPr>
        <mc:AlternateContent>
          <mc:Choice Requires="wpg">
            <w:drawing>
              <wp:anchor distT="0" distB="0" distL="0" distR="0" simplePos="0" relativeHeight="251697152" behindDoc="0" locked="0" layoutInCell="0" allowOverlap="1">
                <wp:simplePos x="0" y="0"/>
                <wp:positionH relativeFrom="page">
                  <wp:posOffset>914400</wp:posOffset>
                </wp:positionH>
                <wp:positionV relativeFrom="paragraph">
                  <wp:posOffset>164465</wp:posOffset>
                </wp:positionV>
                <wp:extent cx="2590800" cy="86995"/>
                <wp:effectExtent l="0" t="6350" r="0" b="1905"/>
                <wp:wrapTopAndBottom/>
                <wp:docPr id="883" name="Group 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86995"/>
                          <a:chOff x="1440" y="259"/>
                          <a:chExt cx="4080" cy="137"/>
                        </a:xfrm>
                      </wpg:grpSpPr>
                      <wps:wsp>
                        <wps:cNvPr id="884" name="Freeform 679"/>
                        <wps:cNvSpPr>
                          <a:spLocks/>
                        </wps:cNvSpPr>
                        <wps:spPr bwMode="auto">
                          <a:xfrm>
                            <a:off x="1440" y="259"/>
                            <a:ext cx="4080" cy="137"/>
                          </a:xfrm>
                          <a:custGeom>
                            <a:avLst/>
                            <a:gdLst>
                              <a:gd name="T0" fmla="*/ 187 w 4080"/>
                              <a:gd name="T1" fmla="*/ 81 h 137"/>
                              <a:gd name="T2" fmla="*/ 0 w 4080"/>
                              <a:gd name="T3" fmla="*/ 81 h 137"/>
                              <a:gd name="T4" fmla="*/ 0 w 4080"/>
                              <a:gd name="T5" fmla="*/ 92 h 137"/>
                              <a:gd name="T6" fmla="*/ 187 w 4080"/>
                              <a:gd name="T7" fmla="*/ 92 h 137"/>
                              <a:gd name="T8" fmla="*/ 187 w 4080"/>
                              <a:gd name="T9" fmla="*/ 81 h 137"/>
                            </a:gdLst>
                            <a:ahLst/>
                            <a:cxnLst>
                              <a:cxn ang="0">
                                <a:pos x="T0" y="T1"/>
                              </a:cxn>
                              <a:cxn ang="0">
                                <a:pos x="T2" y="T3"/>
                              </a:cxn>
                              <a:cxn ang="0">
                                <a:pos x="T4" y="T5"/>
                              </a:cxn>
                              <a:cxn ang="0">
                                <a:pos x="T6" y="T7"/>
                              </a:cxn>
                              <a:cxn ang="0">
                                <a:pos x="T8" y="T9"/>
                              </a:cxn>
                            </a:cxnLst>
                            <a:rect l="0" t="0" r="r" b="b"/>
                            <a:pathLst>
                              <a:path w="4080" h="137">
                                <a:moveTo>
                                  <a:pt x="187" y="81"/>
                                </a:moveTo>
                                <a:lnTo>
                                  <a:pt x="0" y="81"/>
                                </a:lnTo>
                                <a:lnTo>
                                  <a:pt x="0" y="92"/>
                                </a:lnTo>
                                <a:lnTo>
                                  <a:pt x="187" y="92"/>
                                </a:lnTo>
                                <a:lnTo>
                                  <a:pt x="18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Freeform 680"/>
                        <wps:cNvSpPr>
                          <a:spLocks/>
                        </wps:cNvSpPr>
                        <wps:spPr bwMode="auto">
                          <a:xfrm>
                            <a:off x="1440" y="259"/>
                            <a:ext cx="4080" cy="137"/>
                          </a:xfrm>
                          <a:custGeom>
                            <a:avLst/>
                            <a:gdLst>
                              <a:gd name="T0" fmla="*/ 189 w 4080"/>
                              <a:gd name="T1" fmla="*/ 81 h 137"/>
                              <a:gd name="T2" fmla="*/ 187 w 4080"/>
                              <a:gd name="T3" fmla="*/ 81 h 137"/>
                              <a:gd name="T4" fmla="*/ 187 w 4080"/>
                              <a:gd name="T5" fmla="*/ 92 h 137"/>
                              <a:gd name="T6" fmla="*/ 189 w 4080"/>
                              <a:gd name="T7" fmla="*/ 92 h 137"/>
                              <a:gd name="T8" fmla="*/ 189 w 4080"/>
                              <a:gd name="T9" fmla="*/ 81 h 137"/>
                            </a:gdLst>
                            <a:ahLst/>
                            <a:cxnLst>
                              <a:cxn ang="0">
                                <a:pos x="T0" y="T1"/>
                              </a:cxn>
                              <a:cxn ang="0">
                                <a:pos x="T2" y="T3"/>
                              </a:cxn>
                              <a:cxn ang="0">
                                <a:pos x="T4" y="T5"/>
                              </a:cxn>
                              <a:cxn ang="0">
                                <a:pos x="T6" y="T7"/>
                              </a:cxn>
                              <a:cxn ang="0">
                                <a:pos x="T8" y="T9"/>
                              </a:cxn>
                            </a:cxnLst>
                            <a:rect l="0" t="0" r="r" b="b"/>
                            <a:pathLst>
                              <a:path w="4080" h="137">
                                <a:moveTo>
                                  <a:pt x="189" y="81"/>
                                </a:moveTo>
                                <a:lnTo>
                                  <a:pt x="187" y="81"/>
                                </a:lnTo>
                                <a:lnTo>
                                  <a:pt x="187" y="92"/>
                                </a:lnTo>
                                <a:lnTo>
                                  <a:pt x="189" y="92"/>
                                </a:lnTo>
                                <a:lnTo>
                                  <a:pt x="18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Freeform 681"/>
                        <wps:cNvSpPr>
                          <a:spLocks/>
                        </wps:cNvSpPr>
                        <wps:spPr bwMode="auto">
                          <a:xfrm>
                            <a:off x="1440" y="259"/>
                            <a:ext cx="4080" cy="137"/>
                          </a:xfrm>
                          <a:custGeom>
                            <a:avLst/>
                            <a:gdLst>
                              <a:gd name="T0" fmla="*/ 374 w 4080"/>
                              <a:gd name="T1" fmla="*/ 81 h 137"/>
                              <a:gd name="T2" fmla="*/ 189 w 4080"/>
                              <a:gd name="T3" fmla="*/ 81 h 137"/>
                              <a:gd name="T4" fmla="*/ 189 w 4080"/>
                              <a:gd name="T5" fmla="*/ 92 h 137"/>
                              <a:gd name="T6" fmla="*/ 374 w 4080"/>
                              <a:gd name="T7" fmla="*/ 92 h 137"/>
                              <a:gd name="T8" fmla="*/ 374 w 4080"/>
                              <a:gd name="T9" fmla="*/ 81 h 137"/>
                            </a:gdLst>
                            <a:ahLst/>
                            <a:cxnLst>
                              <a:cxn ang="0">
                                <a:pos x="T0" y="T1"/>
                              </a:cxn>
                              <a:cxn ang="0">
                                <a:pos x="T2" y="T3"/>
                              </a:cxn>
                              <a:cxn ang="0">
                                <a:pos x="T4" y="T5"/>
                              </a:cxn>
                              <a:cxn ang="0">
                                <a:pos x="T6" y="T7"/>
                              </a:cxn>
                              <a:cxn ang="0">
                                <a:pos x="T8" y="T9"/>
                              </a:cxn>
                            </a:cxnLst>
                            <a:rect l="0" t="0" r="r" b="b"/>
                            <a:pathLst>
                              <a:path w="4080" h="137">
                                <a:moveTo>
                                  <a:pt x="374" y="81"/>
                                </a:moveTo>
                                <a:lnTo>
                                  <a:pt x="189" y="81"/>
                                </a:lnTo>
                                <a:lnTo>
                                  <a:pt x="189" y="92"/>
                                </a:lnTo>
                                <a:lnTo>
                                  <a:pt x="374" y="92"/>
                                </a:lnTo>
                                <a:lnTo>
                                  <a:pt x="37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Freeform 682"/>
                        <wps:cNvSpPr>
                          <a:spLocks/>
                        </wps:cNvSpPr>
                        <wps:spPr bwMode="auto">
                          <a:xfrm>
                            <a:off x="1440" y="259"/>
                            <a:ext cx="4080" cy="137"/>
                          </a:xfrm>
                          <a:custGeom>
                            <a:avLst/>
                            <a:gdLst>
                              <a:gd name="T0" fmla="*/ 377 w 4080"/>
                              <a:gd name="T1" fmla="*/ 81 h 137"/>
                              <a:gd name="T2" fmla="*/ 374 w 4080"/>
                              <a:gd name="T3" fmla="*/ 81 h 137"/>
                              <a:gd name="T4" fmla="*/ 374 w 4080"/>
                              <a:gd name="T5" fmla="*/ 92 h 137"/>
                              <a:gd name="T6" fmla="*/ 377 w 4080"/>
                              <a:gd name="T7" fmla="*/ 92 h 137"/>
                              <a:gd name="T8" fmla="*/ 377 w 4080"/>
                              <a:gd name="T9" fmla="*/ 81 h 137"/>
                            </a:gdLst>
                            <a:ahLst/>
                            <a:cxnLst>
                              <a:cxn ang="0">
                                <a:pos x="T0" y="T1"/>
                              </a:cxn>
                              <a:cxn ang="0">
                                <a:pos x="T2" y="T3"/>
                              </a:cxn>
                              <a:cxn ang="0">
                                <a:pos x="T4" y="T5"/>
                              </a:cxn>
                              <a:cxn ang="0">
                                <a:pos x="T6" y="T7"/>
                              </a:cxn>
                              <a:cxn ang="0">
                                <a:pos x="T8" y="T9"/>
                              </a:cxn>
                            </a:cxnLst>
                            <a:rect l="0" t="0" r="r" b="b"/>
                            <a:pathLst>
                              <a:path w="4080" h="137">
                                <a:moveTo>
                                  <a:pt x="377" y="81"/>
                                </a:moveTo>
                                <a:lnTo>
                                  <a:pt x="374" y="81"/>
                                </a:lnTo>
                                <a:lnTo>
                                  <a:pt x="374" y="92"/>
                                </a:lnTo>
                                <a:lnTo>
                                  <a:pt x="377" y="92"/>
                                </a:lnTo>
                                <a:lnTo>
                                  <a:pt x="37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Freeform 683"/>
                        <wps:cNvSpPr>
                          <a:spLocks/>
                        </wps:cNvSpPr>
                        <wps:spPr bwMode="auto">
                          <a:xfrm>
                            <a:off x="1440" y="259"/>
                            <a:ext cx="4080" cy="137"/>
                          </a:xfrm>
                          <a:custGeom>
                            <a:avLst/>
                            <a:gdLst>
                              <a:gd name="T0" fmla="*/ 561 w 4080"/>
                              <a:gd name="T1" fmla="*/ 81 h 137"/>
                              <a:gd name="T2" fmla="*/ 377 w 4080"/>
                              <a:gd name="T3" fmla="*/ 81 h 137"/>
                              <a:gd name="T4" fmla="*/ 377 w 4080"/>
                              <a:gd name="T5" fmla="*/ 92 h 137"/>
                              <a:gd name="T6" fmla="*/ 561 w 4080"/>
                              <a:gd name="T7" fmla="*/ 92 h 137"/>
                              <a:gd name="T8" fmla="*/ 561 w 4080"/>
                              <a:gd name="T9" fmla="*/ 81 h 137"/>
                            </a:gdLst>
                            <a:ahLst/>
                            <a:cxnLst>
                              <a:cxn ang="0">
                                <a:pos x="T0" y="T1"/>
                              </a:cxn>
                              <a:cxn ang="0">
                                <a:pos x="T2" y="T3"/>
                              </a:cxn>
                              <a:cxn ang="0">
                                <a:pos x="T4" y="T5"/>
                              </a:cxn>
                              <a:cxn ang="0">
                                <a:pos x="T6" y="T7"/>
                              </a:cxn>
                              <a:cxn ang="0">
                                <a:pos x="T8" y="T9"/>
                              </a:cxn>
                            </a:cxnLst>
                            <a:rect l="0" t="0" r="r" b="b"/>
                            <a:pathLst>
                              <a:path w="4080" h="137">
                                <a:moveTo>
                                  <a:pt x="561" y="81"/>
                                </a:moveTo>
                                <a:lnTo>
                                  <a:pt x="377" y="81"/>
                                </a:lnTo>
                                <a:lnTo>
                                  <a:pt x="377" y="92"/>
                                </a:lnTo>
                                <a:lnTo>
                                  <a:pt x="561" y="92"/>
                                </a:lnTo>
                                <a:lnTo>
                                  <a:pt x="56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Freeform 684"/>
                        <wps:cNvSpPr>
                          <a:spLocks/>
                        </wps:cNvSpPr>
                        <wps:spPr bwMode="auto">
                          <a:xfrm>
                            <a:off x="1440" y="259"/>
                            <a:ext cx="4080" cy="137"/>
                          </a:xfrm>
                          <a:custGeom>
                            <a:avLst/>
                            <a:gdLst>
                              <a:gd name="T0" fmla="*/ 564 w 4080"/>
                              <a:gd name="T1" fmla="*/ 81 h 137"/>
                              <a:gd name="T2" fmla="*/ 561 w 4080"/>
                              <a:gd name="T3" fmla="*/ 81 h 137"/>
                              <a:gd name="T4" fmla="*/ 561 w 4080"/>
                              <a:gd name="T5" fmla="*/ 92 h 137"/>
                              <a:gd name="T6" fmla="*/ 564 w 4080"/>
                              <a:gd name="T7" fmla="*/ 92 h 137"/>
                              <a:gd name="T8" fmla="*/ 564 w 4080"/>
                              <a:gd name="T9" fmla="*/ 81 h 137"/>
                            </a:gdLst>
                            <a:ahLst/>
                            <a:cxnLst>
                              <a:cxn ang="0">
                                <a:pos x="T0" y="T1"/>
                              </a:cxn>
                              <a:cxn ang="0">
                                <a:pos x="T2" y="T3"/>
                              </a:cxn>
                              <a:cxn ang="0">
                                <a:pos x="T4" y="T5"/>
                              </a:cxn>
                              <a:cxn ang="0">
                                <a:pos x="T6" y="T7"/>
                              </a:cxn>
                              <a:cxn ang="0">
                                <a:pos x="T8" y="T9"/>
                              </a:cxn>
                            </a:cxnLst>
                            <a:rect l="0" t="0" r="r" b="b"/>
                            <a:pathLst>
                              <a:path w="4080" h="137">
                                <a:moveTo>
                                  <a:pt x="564" y="81"/>
                                </a:moveTo>
                                <a:lnTo>
                                  <a:pt x="561" y="81"/>
                                </a:lnTo>
                                <a:lnTo>
                                  <a:pt x="561" y="92"/>
                                </a:lnTo>
                                <a:lnTo>
                                  <a:pt x="564" y="92"/>
                                </a:lnTo>
                                <a:lnTo>
                                  <a:pt x="56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 name="Freeform 685"/>
                        <wps:cNvSpPr>
                          <a:spLocks/>
                        </wps:cNvSpPr>
                        <wps:spPr bwMode="auto">
                          <a:xfrm>
                            <a:off x="1440" y="259"/>
                            <a:ext cx="4080" cy="137"/>
                          </a:xfrm>
                          <a:custGeom>
                            <a:avLst/>
                            <a:gdLst>
                              <a:gd name="T0" fmla="*/ 748 w 4080"/>
                              <a:gd name="T1" fmla="*/ 81 h 137"/>
                              <a:gd name="T2" fmla="*/ 564 w 4080"/>
                              <a:gd name="T3" fmla="*/ 81 h 137"/>
                              <a:gd name="T4" fmla="*/ 564 w 4080"/>
                              <a:gd name="T5" fmla="*/ 92 h 137"/>
                              <a:gd name="T6" fmla="*/ 748 w 4080"/>
                              <a:gd name="T7" fmla="*/ 92 h 137"/>
                              <a:gd name="T8" fmla="*/ 748 w 4080"/>
                              <a:gd name="T9" fmla="*/ 81 h 137"/>
                            </a:gdLst>
                            <a:ahLst/>
                            <a:cxnLst>
                              <a:cxn ang="0">
                                <a:pos x="T0" y="T1"/>
                              </a:cxn>
                              <a:cxn ang="0">
                                <a:pos x="T2" y="T3"/>
                              </a:cxn>
                              <a:cxn ang="0">
                                <a:pos x="T4" y="T5"/>
                              </a:cxn>
                              <a:cxn ang="0">
                                <a:pos x="T6" y="T7"/>
                              </a:cxn>
                              <a:cxn ang="0">
                                <a:pos x="T8" y="T9"/>
                              </a:cxn>
                            </a:cxnLst>
                            <a:rect l="0" t="0" r="r" b="b"/>
                            <a:pathLst>
                              <a:path w="4080" h="137">
                                <a:moveTo>
                                  <a:pt x="748" y="81"/>
                                </a:moveTo>
                                <a:lnTo>
                                  <a:pt x="564" y="81"/>
                                </a:lnTo>
                                <a:lnTo>
                                  <a:pt x="564" y="92"/>
                                </a:lnTo>
                                <a:lnTo>
                                  <a:pt x="748" y="92"/>
                                </a:lnTo>
                                <a:lnTo>
                                  <a:pt x="74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 name="Freeform 686"/>
                        <wps:cNvSpPr>
                          <a:spLocks/>
                        </wps:cNvSpPr>
                        <wps:spPr bwMode="auto">
                          <a:xfrm>
                            <a:off x="1440" y="259"/>
                            <a:ext cx="4080" cy="137"/>
                          </a:xfrm>
                          <a:custGeom>
                            <a:avLst/>
                            <a:gdLst>
                              <a:gd name="T0" fmla="*/ 751 w 4080"/>
                              <a:gd name="T1" fmla="*/ 81 h 137"/>
                              <a:gd name="T2" fmla="*/ 748 w 4080"/>
                              <a:gd name="T3" fmla="*/ 81 h 137"/>
                              <a:gd name="T4" fmla="*/ 748 w 4080"/>
                              <a:gd name="T5" fmla="*/ 92 h 137"/>
                              <a:gd name="T6" fmla="*/ 751 w 4080"/>
                              <a:gd name="T7" fmla="*/ 92 h 137"/>
                              <a:gd name="T8" fmla="*/ 751 w 4080"/>
                              <a:gd name="T9" fmla="*/ 81 h 137"/>
                            </a:gdLst>
                            <a:ahLst/>
                            <a:cxnLst>
                              <a:cxn ang="0">
                                <a:pos x="T0" y="T1"/>
                              </a:cxn>
                              <a:cxn ang="0">
                                <a:pos x="T2" y="T3"/>
                              </a:cxn>
                              <a:cxn ang="0">
                                <a:pos x="T4" y="T5"/>
                              </a:cxn>
                              <a:cxn ang="0">
                                <a:pos x="T6" y="T7"/>
                              </a:cxn>
                              <a:cxn ang="0">
                                <a:pos x="T8" y="T9"/>
                              </a:cxn>
                            </a:cxnLst>
                            <a:rect l="0" t="0" r="r" b="b"/>
                            <a:pathLst>
                              <a:path w="4080" h="137">
                                <a:moveTo>
                                  <a:pt x="751" y="81"/>
                                </a:moveTo>
                                <a:lnTo>
                                  <a:pt x="748" y="81"/>
                                </a:lnTo>
                                <a:lnTo>
                                  <a:pt x="748" y="92"/>
                                </a:lnTo>
                                <a:lnTo>
                                  <a:pt x="751" y="92"/>
                                </a:lnTo>
                                <a:lnTo>
                                  <a:pt x="75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Freeform 687"/>
                        <wps:cNvSpPr>
                          <a:spLocks/>
                        </wps:cNvSpPr>
                        <wps:spPr bwMode="auto">
                          <a:xfrm>
                            <a:off x="1440" y="259"/>
                            <a:ext cx="4080" cy="137"/>
                          </a:xfrm>
                          <a:custGeom>
                            <a:avLst/>
                            <a:gdLst>
                              <a:gd name="T0" fmla="*/ 935 w 4080"/>
                              <a:gd name="T1" fmla="*/ 81 h 137"/>
                              <a:gd name="T2" fmla="*/ 751 w 4080"/>
                              <a:gd name="T3" fmla="*/ 81 h 137"/>
                              <a:gd name="T4" fmla="*/ 751 w 4080"/>
                              <a:gd name="T5" fmla="*/ 92 h 137"/>
                              <a:gd name="T6" fmla="*/ 935 w 4080"/>
                              <a:gd name="T7" fmla="*/ 92 h 137"/>
                              <a:gd name="T8" fmla="*/ 935 w 4080"/>
                              <a:gd name="T9" fmla="*/ 81 h 137"/>
                            </a:gdLst>
                            <a:ahLst/>
                            <a:cxnLst>
                              <a:cxn ang="0">
                                <a:pos x="T0" y="T1"/>
                              </a:cxn>
                              <a:cxn ang="0">
                                <a:pos x="T2" y="T3"/>
                              </a:cxn>
                              <a:cxn ang="0">
                                <a:pos x="T4" y="T5"/>
                              </a:cxn>
                              <a:cxn ang="0">
                                <a:pos x="T6" y="T7"/>
                              </a:cxn>
                              <a:cxn ang="0">
                                <a:pos x="T8" y="T9"/>
                              </a:cxn>
                            </a:cxnLst>
                            <a:rect l="0" t="0" r="r" b="b"/>
                            <a:pathLst>
                              <a:path w="4080" h="137">
                                <a:moveTo>
                                  <a:pt x="935" y="81"/>
                                </a:moveTo>
                                <a:lnTo>
                                  <a:pt x="751" y="81"/>
                                </a:lnTo>
                                <a:lnTo>
                                  <a:pt x="751" y="92"/>
                                </a:lnTo>
                                <a:lnTo>
                                  <a:pt x="935" y="92"/>
                                </a:lnTo>
                                <a:lnTo>
                                  <a:pt x="93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Freeform 688"/>
                        <wps:cNvSpPr>
                          <a:spLocks/>
                        </wps:cNvSpPr>
                        <wps:spPr bwMode="auto">
                          <a:xfrm>
                            <a:off x="1440" y="259"/>
                            <a:ext cx="4080" cy="137"/>
                          </a:xfrm>
                          <a:custGeom>
                            <a:avLst/>
                            <a:gdLst>
                              <a:gd name="T0" fmla="*/ 938 w 4080"/>
                              <a:gd name="T1" fmla="*/ 81 h 137"/>
                              <a:gd name="T2" fmla="*/ 935 w 4080"/>
                              <a:gd name="T3" fmla="*/ 81 h 137"/>
                              <a:gd name="T4" fmla="*/ 935 w 4080"/>
                              <a:gd name="T5" fmla="*/ 92 h 137"/>
                              <a:gd name="T6" fmla="*/ 938 w 4080"/>
                              <a:gd name="T7" fmla="*/ 92 h 137"/>
                              <a:gd name="T8" fmla="*/ 938 w 4080"/>
                              <a:gd name="T9" fmla="*/ 81 h 137"/>
                            </a:gdLst>
                            <a:ahLst/>
                            <a:cxnLst>
                              <a:cxn ang="0">
                                <a:pos x="T0" y="T1"/>
                              </a:cxn>
                              <a:cxn ang="0">
                                <a:pos x="T2" y="T3"/>
                              </a:cxn>
                              <a:cxn ang="0">
                                <a:pos x="T4" y="T5"/>
                              </a:cxn>
                              <a:cxn ang="0">
                                <a:pos x="T6" y="T7"/>
                              </a:cxn>
                              <a:cxn ang="0">
                                <a:pos x="T8" y="T9"/>
                              </a:cxn>
                            </a:cxnLst>
                            <a:rect l="0" t="0" r="r" b="b"/>
                            <a:pathLst>
                              <a:path w="4080" h="137">
                                <a:moveTo>
                                  <a:pt x="938" y="81"/>
                                </a:moveTo>
                                <a:lnTo>
                                  <a:pt x="935" y="81"/>
                                </a:lnTo>
                                <a:lnTo>
                                  <a:pt x="935" y="92"/>
                                </a:lnTo>
                                <a:lnTo>
                                  <a:pt x="938" y="92"/>
                                </a:lnTo>
                                <a:lnTo>
                                  <a:pt x="93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 name="Freeform 689"/>
                        <wps:cNvSpPr>
                          <a:spLocks/>
                        </wps:cNvSpPr>
                        <wps:spPr bwMode="auto">
                          <a:xfrm>
                            <a:off x="1440" y="259"/>
                            <a:ext cx="4080" cy="137"/>
                          </a:xfrm>
                          <a:custGeom>
                            <a:avLst/>
                            <a:gdLst>
                              <a:gd name="T0" fmla="*/ 1122 w 4080"/>
                              <a:gd name="T1" fmla="*/ 81 h 137"/>
                              <a:gd name="T2" fmla="*/ 938 w 4080"/>
                              <a:gd name="T3" fmla="*/ 81 h 137"/>
                              <a:gd name="T4" fmla="*/ 938 w 4080"/>
                              <a:gd name="T5" fmla="*/ 92 h 137"/>
                              <a:gd name="T6" fmla="*/ 1122 w 4080"/>
                              <a:gd name="T7" fmla="*/ 92 h 137"/>
                              <a:gd name="T8" fmla="*/ 1122 w 4080"/>
                              <a:gd name="T9" fmla="*/ 81 h 137"/>
                            </a:gdLst>
                            <a:ahLst/>
                            <a:cxnLst>
                              <a:cxn ang="0">
                                <a:pos x="T0" y="T1"/>
                              </a:cxn>
                              <a:cxn ang="0">
                                <a:pos x="T2" y="T3"/>
                              </a:cxn>
                              <a:cxn ang="0">
                                <a:pos x="T4" y="T5"/>
                              </a:cxn>
                              <a:cxn ang="0">
                                <a:pos x="T6" y="T7"/>
                              </a:cxn>
                              <a:cxn ang="0">
                                <a:pos x="T8" y="T9"/>
                              </a:cxn>
                            </a:cxnLst>
                            <a:rect l="0" t="0" r="r" b="b"/>
                            <a:pathLst>
                              <a:path w="4080" h="137">
                                <a:moveTo>
                                  <a:pt x="1122" y="81"/>
                                </a:moveTo>
                                <a:lnTo>
                                  <a:pt x="938" y="81"/>
                                </a:lnTo>
                                <a:lnTo>
                                  <a:pt x="938" y="92"/>
                                </a:lnTo>
                                <a:lnTo>
                                  <a:pt x="1122" y="92"/>
                                </a:lnTo>
                                <a:lnTo>
                                  <a:pt x="112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690"/>
                        <wps:cNvSpPr>
                          <a:spLocks/>
                        </wps:cNvSpPr>
                        <wps:spPr bwMode="auto">
                          <a:xfrm>
                            <a:off x="1440" y="259"/>
                            <a:ext cx="4080" cy="137"/>
                          </a:xfrm>
                          <a:custGeom>
                            <a:avLst/>
                            <a:gdLst>
                              <a:gd name="T0" fmla="*/ 1125 w 4080"/>
                              <a:gd name="T1" fmla="*/ 81 h 137"/>
                              <a:gd name="T2" fmla="*/ 1122 w 4080"/>
                              <a:gd name="T3" fmla="*/ 81 h 137"/>
                              <a:gd name="T4" fmla="*/ 1122 w 4080"/>
                              <a:gd name="T5" fmla="*/ 92 h 137"/>
                              <a:gd name="T6" fmla="*/ 1125 w 4080"/>
                              <a:gd name="T7" fmla="*/ 92 h 137"/>
                              <a:gd name="T8" fmla="*/ 1125 w 4080"/>
                              <a:gd name="T9" fmla="*/ 81 h 137"/>
                            </a:gdLst>
                            <a:ahLst/>
                            <a:cxnLst>
                              <a:cxn ang="0">
                                <a:pos x="T0" y="T1"/>
                              </a:cxn>
                              <a:cxn ang="0">
                                <a:pos x="T2" y="T3"/>
                              </a:cxn>
                              <a:cxn ang="0">
                                <a:pos x="T4" y="T5"/>
                              </a:cxn>
                              <a:cxn ang="0">
                                <a:pos x="T6" y="T7"/>
                              </a:cxn>
                              <a:cxn ang="0">
                                <a:pos x="T8" y="T9"/>
                              </a:cxn>
                            </a:cxnLst>
                            <a:rect l="0" t="0" r="r" b="b"/>
                            <a:pathLst>
                              <a:path w="4080" h="137">
                                <a:moveTo>
                                  <a:pt x="1125" y="81"/>
                                </a:moveTo>
                                <a:lnTo>
                                  <a:pt x="1122" y="81"/>
                                </a:lnTo>
                                <a:lnTo>
                                  <a:pt x="1122" y="92"/>
                                </a:lnTo>
                                <a:lnTo>
                                  <a:pt x="1125" y="92"/>
                                </a:lnTo>
                                <a:lnTo>
                                  <a:pt x="112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691"/>
                        <wps:cNvSpPr>
                          <a:spLocks/>
                        </wps:cNvSpPr>
                        <wps:spPr bwMode="auto">
                          <a:xfrm>
                            <a:off x="1440" y="259"/>
                            <a:ext cx="4080" cy="137"/>
                          </a:xfrm>
                          <a:custGeom>
                            <a:avLst/>
                            <a:gdLst>
                              <a:gd name="T0" fmla="*/ 1310 w 4080"/>
                              <a:gd name="T1" fmla="*/ 81 h 137"/>
                              <a:gd name="T2" fmla="*/ 1125 w 4080"/>
                              <a:gd name="T3" fmla="*/ 81 h 137"/>
                              <a:gd name="T4" fmla="*/ 1125 w 4080"/>
                              <a:gd name="T5" fmla="*/ 92 h 137"/>
                              <a:gd name="T6" fmla="*/ 1310 w 4080"/>
                              <a:gd name="T7" fmla="*/ 92 h 137"/>
                              <a:gd name="T8" fmla="*/ 1310 w 4080"/>
                              <a:gd name="T9" fmla="*/ 81 h 137"/>
                            </a:gdLst>
                            <a:ahLst/>
                            <a:cxnLst>
                              <a:cxn ang="0">
                                <a:pos x="T0" y="T1"/>
                              </a:cxn>
                              <a:cxn ang="0">
                                <a:pos x="T2" y="T3"/>
                              </a:cxn>
                              <a:cxn ang="0">
                                <a:pos x="T4" y="T5"/>
                              </a:cxn>
                              <a:cxn ang="0">
                                <a:pos x="T6" y="T7"/>
                              </a:cxn>
                              <a:cxn ang="0">
                                <a:pos x="T8" y="T9"/>
                              </a:cxn>
                            </a:cxnLst>
                            <a:rect l="0" t="0" r="r" b="b"/>
                            <a:pathLst>
                              <a:path w="4080" h="137">
                                <a:moveTo>
                                  <a:pt x="1310" y="81"/>
                                </a:moveTo>
                                <a:lnTo>
                                  <a:pt x="1125" y="81"/>
                                </a:lnTo>
                                <a:lnTo>
                                  <a:pt x="1125" y="92"/>
                                </a:lnTo>
                                <a:lnTo>
                                  <a:pt x="1310" y="92"/>
                                </a:lnTo>
                                <a:lnTo>
                                  <a:pt x="131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692"/>
                        <wps:cNvSpPr>
                          <a:spLocks/>
                        </wps:cNvSpPr>
                        <wps:spPr bwMode="auto">
                          <a:xfrm>
                            <a:off x="1440" y="259"/>
                            <a:ext cx="4080" cy="137"/>
                          </a:xfrm>
                          <a:custGeom>
                            <a:avLst/>
                            <a:gdLst>
                              <a:gd name="T0" fmla="*/ 1312 w 4080"/>
                              <a:gd name="T1" fmla="*/ 81 h 137"/>
                              <a:gd name="T2" fmla="*/ 1310 w 4080"/>
                              <a:gd name="T3" fmla="*/ 81 h 137"/>
                              <a:gd name="T4" fmla="*/ 1310 w 4080"/>
                              <a:gd name="T5" fmla="*/ 92 h 137"/>
                              <a:gd name="T6" fmla="*/ 1312 w 4080"/>
                              <a:gd name="T7" fmla="*/ 92 h 137"/>
                              <a:gd name="T8" fmla="*/ 1312 w 4080"/>
                              <a:gd name="T9" fmla="*/ 81 h 137"/>
                            </a:gdLst>
                            <a:ahLst/>
                            <a:cxnLst>
                              <a:cxn ang="0">
                                <a:pos x="T0" y="T1"/>
                              </a:cxn>
                              <a:cxn ang="0">
                                <a:pos x="T2" y="T3"/>
                              </a:cxn>
                              <a:cxn ang="0">
                                <a:pos x="T4" y="T5"/>
                              </a:cxn>
                              <a:cxn ang="0">
                                <a:pos x="T6" y="T7"/>
                              </a:cxn>
                              <a:cxn ang="0">
                                <a:pos x="T8" y="T9"/>
                              </a:cxn>
                            </a:cxnLst>
                            <a:rect l="0" t="0" r="r" b="b"/>
                            <a:pathLst>
                              <a:path w="4080" h="137">
                                <a:moveTo>
                                  <a:pt x="1312" y="81"/>
                                </a:moveTo>
                                <a:lnTo>
                                  <a:pt x="1310" y="81"/>
                                </a:lnTo>
                                <a:lnTo>
                                  <a:pt x="1310" y="92"/>
                                </a:lnTo>
                                <a:lnTo>
                                  <a:pt x="1312" y="92"/>
                                </a:lnTo>
                                <a:lnTo>
                                  <a:pt x="131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Freeform 693"/>
                        <wps:cNvSpPr>
                          <a:spLocks/>
                        </wps:cNvSpPr>
                        <wps:spPr bwMode="auto">
                          <a:xfrm>
                            <a:off x="1440" y="259"/>
                            <a:ext cx="4080" cy="137"/>
                          </a:xfrm>
                          <a:custGeom>
                            <a:avLst/>
                            <a:gdLst>
                              <a:gd name="T0" fmla="*/ 1500 w 4080"/>
                              <a:gd name="T1" fmla="*/ 81 h 137"/>
                              <a:gd name="T2" fmla="*/ 1312 w 4080"/>
                              <a:gd name="T3" fmla="*/ 81 h 137"/>
                              <a:gd name="T4" fmla="*/ 1312 w 4080"/>
                              <a:gd name="T5" fmla="*/ 92 h 137"/>
                              <a:gd name="T6" fmla="*/ 1500 w 4080"/>
                              <a:gd name="T7" fmla="*/ 92 h 137"/>
                              <a:gd name="T8" fmla="*/ 1500 w 4080"/>
                              <a:gd name="T9" fmla="*/ 81 h 137"/>
                            </a:gdLst>
                            <a:ahLst/>
                            <a:cxnLst>
                              <a:cxn ang="0">
                                <a:pos x="T0" y="T1"/>
                              </a:cxn>
                              <a:cxn ang="0">
                                <a:pos x="T2" y="T3"/>
                              </a:cxn>
                              <a:cxn ang="0">
                                <a:pos x="T4" y="T5"/>
                              </a:cxn>
                              <a:cxn ang="0">
                                <a:pos x="T6" y="T7"/>
                              </a:cxn>
                              <a:cxn ang="0">
                                <a:pos x="T8" y="T9"/>
                              </a:cxn>
                            </a:cxnLst>
                            <a:rect l="0" t="0" r="r" b="b"/>
                            <a:pathLst>
                              <a:path w="4080" h="137">
                                <a:moveTo>
                                  <a:pt x="1500" y="81"/>
                                </a:moveTo>
                                <a:lnTo>
                                  <a:pt x="1312" y="81"/>
                                </a:lnTo>
                                <a:lnTo>
                                  <a:pt x="1312" y="92"/>
                                </a:lnTo>
                                <a:lnTo>
                                  <a:pt x="1500" y="92"/>
                                </a:lnTo>
                                <a:lnTo>
                                  <a:pt x="150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Freeform 694"/>
                        <wps:cNvSpPr>
                          <a:spLocks/>
                        </wps:cNvSpPr>
                        <wps:spPr bwMode="auto">
                          <a:xfrm>
                            <a:off x="1440" y="259"/>
                            <a:ext cx="4080" cy="137"/>
                          </a:xfrm>
                          <a:custGeom>
                            <a:avLst/>
                            <a:gdLst>
                              <a:gd name="T0" fmla="*/ 1614 w 4080"/>
                              <a:gd name="T1" fmla="*/ 76 h 137"/>
                              <a:gd name="T2" fmla="*/ 1585 w 4080"/>
                              <a:gd name="T3" fmla="*/ 105 h 137"/>
                              <a:gd name="T4" fmla="*/ 1614 w 4080"/>
                              <a:gd name="T5" fmla="*/ 136 h 137"/>
                              <a:gd name="T6" fmla="*/ 1642 w 4080"/>
                              <a:gd name="T7" fmla="*/ 105 h 137"/>
                              <a:gd name="T8" fmla="*/ 1614 w 4080"/>
                              <a:gd name="T9" fmla="*/ 76 h 137"/>
                            </a:gdLst>
                            <a:ahLst/>
                            <a:cxnLst>
                              <a:cxn ang="0">
                                <a:pos x="T0" y="T1"/>
                              </a:cxn>
                              <a:cxn ang="0">
                                <a:pos x="T2" y="T3"/>
                              </a:cxn>
                              <a:cxn ang="0">
                                <a:pos x="T4" y="T5"/>
                              </a:cxn>
                              <a:cxn ang="0">
                                <a:pos x="T6" y="T7"/>
                              </a:cxn>
                              <a:cxn ang="0">
                                <a:pos x="T8" y="T9"/>
                              </a:cxn>
                            </a:cxnLst>
                            <a:rect l="0" t="0" r="r" b="b"/>
                            <a:pathLst>
                              <a:path w="4080" h="137">
                                <a:moveTo>
                                  <a:pt x="1614" y="76"/>
                                </a:moveTo>
                                <a:lnTo>
                                  <a:pt x="1585" y="105"/>
                                </a:lnTo>
                                <a:lnTo>
                                  <a:pt x="1614" y="136"/>
                                </a:lnTo>
                                <a:lnTo>
                                  <a:pt x="1642" y="105"/>
                                </a:lnTo>
                                <a:lnTo>
                                  <a:pt x="1614"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695"/>
                        <wps:cNvSpPr>
                          <a:spLocks/>
                        </wps:cNvSpPr>
                        <wps:spPr bwMode="auto">
                          <a:xfrm>
                            <a:off x="1440" y="259"/>
                            <a:ext cx="4080" cy="137"/>
                          </a:xfrm>
                          <a:custGeom>
                            <a:avLst/>
                            <a:gdLst>
                              <a:gd name="T0" fmla="*/ 1576 w 4080"/>
                              <a:gd name="T1" fmla="*/ 39 h 137"/>
                              <a:gd name="T2" fmla="*/ 1546 w 4080"/>
                              <a:gd name="T3" fmla="*/ 67 h 137"/>
                              <a:gd name="T4" fmla="*/ 1576 w 4080"/>
                              <a:gd name="T5" fmla="*/ 95 h 137"/>
                              <a:gd name="T6" fmla="*/ 1604 w 4080"/>
                              <a:gd name="T7" fmla="*/ 67 h 137"/>
                              <a:gd name="T8" fmla="*/ 1576 w 4080"/>
                              <a:gd name="T9" fmla="*/ 39 h 137"/>
                            </a:gdLst>
                            <a:ahLst/>
                            <a:cxnLst>
                              <a:cxn ang="0">
                                <a:pos x="T0" y="T1"/>
                              </a:cxn>
                              <a:cxn ang="0">
                                <a:pos x="T2" y="T3"/>
                              </a:cxn>
                              <a:cxn ang="0">
                                <a:pos x="T4" y="T5"/>
                              </a:cxn>
                              <a:cxn ang="0">
                                <a:pos x="T6" y="T7"/>
                              </a:cxn>
                              <a:cxn ang="0">
                                <a:pos x="T8" y="T9"/>
                              </a:cxn>
                            </a:cxnLst>
                            <a:rect l="0" t="0" r="r" b="b"/>
                            <a:pathLst>
                              <a:path w="4080" h="137">
                                <a:moveTo>
                                  <a:pt x="1576" y="39"/>
                                </a:moveTo>
                                <a:lnTo>
                                  <a:pt x="1546" y="67"/>
                                </a:lnTo>
                                <a:lnTo>
                                  <a:pt x="1576" y="95"/>
                                </a:lnTo>
                                <a:lnTo>
                                  <a:pt x="1604" y="67"/>
                                </a:lnTo>
                                <a:lnTo>
                                  <a:pt x="1576"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696"/>
                        <wps:cNvSpPr>
                          <a:spLocks/>
                        </wps:cNvSpPr>
                        <wps:spPr bwMode="auto">
                          <a:xfrm>
                            <a:off x="1440" y="259"/>
                            <a:ext cx="4080" cy="137"/>
                          </a:xfrm>
                          <a:custGeom>
                            <a:avLst/>
                            <a:gdLst>
                              <a:gd name="T0" fmla="*/ 1651 w 4080"/>
                              <a:gd name="T1" fmla="*/ 39 h 137"/>
                              <a:gd name="T2" fmla="*/ 1623 w 4080"/>
                              <a:gd name="T3" fmla="*/ 67 h 137"/>
                              <a:gd name="T4" fmla="*/ 1651 w 4080"/>
                              <a:gd name="T5" fmla="*/ 95 h 137"/>
                              <a:gd name="T6" fmla="*/ 1681 w 4080"/>
                              <a:gd name="T7" fmla="*/ 68 h 137"/>
                              <a:gd name="T8" fmla="*/ 1651 w 4080"/>
                              <a:gd name="T9" fmla="*/ 39 h 137"/>
                            </a:gdLst>
                            <a:ahLst/>
                            <a:cxnLst>
                              <a:cxn ang="0">
                                <a:pos x="T0" y="T1"/>
                              </a:cxn>
                              <a:cxn ang="0">
                                <a:pos x="T2" y="T3"/>
                              </a:cxn>
                              <a:cxn ang="0">
                                <a:pos x="T4" y="T5"/>
                              </a:cxn>
                              <a:cxn ang="0">
                                <a:pos x="T6" y="T7"/>
                              </a:cxn>
                              <a:cxn ang="0">
                                <a:pos x="T8" y="T9"/>
                              </a:cxn>
                            </a:cxnLst>
                            <a:rect l="0" t="0" r="r" b="b"/>
                            <a:pathLst>
                              <a:path w="4080" h="137">
                                <a:moveTo>
                                  <a:pt x="1651" y="39"/>
                                </a:moveTo>
                                <a:lnTo>
                                  <a:pt x="1623" y="67"/>
                                </a:lnTo>
                                <a:lnTo>
                                  <a:pt x="1651" y="95"/>
                                </a:lnTo>
                                <a:lnTo>
                                  <a:pt x="1681" y="68"/>
                                </a:lnTo>
                                <a:lnTo>
                                  <a:pt x="1651"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Freeform 697"/>
                        <wps:cNvSpPr>
                          <a:spLocks/>
                        </wps:cNvSpPr>
                        <wps:spPr bwMode="auto">
                          <a:xfrm>
                            <a:off x="1440" y="259"/>
                            <a:ext cx="4080" cy="137"/>
                          </a:xfrm>
                          <a:custGeom>
                            <a:avLst/>
                            <a:gdLst>
                              <a:gd name="T0" fmla="*/ 1614 w 4080"/>
                              <a:gd name="T1" fmla="*/ 0 h 137"/>
                              <a:gd name="T2" fmla="*/ 1585 w 4080"/>
                              <a:gd name="T3" fmla="*/ 30 h 137"/>
                              <a:gd name="T4" fmla="*/ 1614 w 4080"/>
                              <a:gd name="T5" fmla="*/ 58 h 137"/>
                              <a:gd name="T6" fmla="*/ 1642 w 4080"/>
                              <a:gd name="T7" fmla="*/ 30 h 137"/>
                              <a:gd name="T8" fmla="*/ 1614 w 4080"/>
                              <a:gd name="T9" fmla="*/ 0 h 137"/>
                            </a:gdLst>
                            <a:ahLst/>
                            <a:cxnLst>
                              <a:cxn ang="0">
                                <a:pos x="T0" y="T1"/>
                              </a:cxn>
                              <a:cxn ang="0">
                                <a:pos x="T2" y="T3"/>
                              </a:cxn>
                              <a:cxn ang="0">
                                <a:pos x="T4" y="T5"/>
                              </a:cxn>
                              <a:cxn ang="0">
                                <a:pos x="T6" y="T7"/>
                              </a:cxn>
                              <a:cxn ang="0">
                                <a:pos x="T8" y="T9"/>
                              </a:cxn>
                            </a:cxnLst>
                            <a:rect l="0" t="0" r="r" b="b"/>
                            <a:pathLst>
                              <a:path w="4080" h="137">
                                <a:moveTo>
                                  <a:pt x="1614" y="0"/>
                                </a:moveTo>
                                <a:lnTo>
                                  <a:pt x="1585" y="30"/>
                                </a:lnTo>
                                <a:lnTo>
                                  <a:pt x="1614" y="58"/>
                                </a:lnTo>
                                <a:lnTo>
                                  <a:pt x="1642" y="30"/>
                                </a:lnTo>
                                <a:lnTo>
                                  <a:pt x="16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Freeform 698"/>
                        <wps:cNvSpPr>
                          <a:spLocks/>
                        </wps:cNvSpPr>
                        <wps:spPr bwMode="auto">
                          <a:xfrm>
                            <a:off x="1440" y="259"/>
                            <a:ext cx="4080" cy="137"/>
                          </a:xfrm>
                          <a:custGeom>
                            <a:avLst/>
                            <a:gdLst>
                              <a:gd name="T0" fmla="*/ 1923 w 4080"/>
                              <a:gd name="T1" fmla="*/ 81 h 137"/>
                              <a:gd name="T2" fmla="*/ 1733 w 4080"/>
                              <a:gd name="T3" fmla="*/ 81 h 137"/>
                              <a:gd name="T4" fmla="*/ 1733 w 4080"/>
                              <a:gd name="T5" fmla="*/ 92 h 137"/>
                              <a:gd name="T6" fmla="*/ 1923 w 4080"/>
                              <a:gd name="T7" fmla="*/ 92 h 137"/>
                              <a:gd name="T8" fmla="*/ 1923 w 4080"/>
                              <a:gd name="T9" fmla="*/ 81 h 137"/>
                            </a:gdLst>
                            <a:ahLst/>
                            <a:cxnLst>
                              <a:cxn ang="0">
                                <a:pos x="T0" y="T1"/>
                              </a:cxn>
                              <a:cxn ang="0">
                                <a:pos x="T2" y="T3"/>
                              </a:cxn>
                              <a:cxn ang="0">
                                <a:pos x="T4" y="T5"/>
                              </a:cxn>
                              <a:cxn ang="0">
                                <a:pos x="T6" y="T7"/>
                              </a:cxn>
                              <a:cxn ang="0">
                                <a:pos x="T8" y="T9"/>
                              </a:cxn>
                            </a:cxnLst>
                            <a:rect l="0" t="0" r="r" b="b"/>
                            <a:pathLst>
                              <a:path w="4080" h="137">
                                <a:moveTo>
                                  <a:pt x="1923" y="81"/>
                                </a:moveTo>
                                <a:lnTo>
                                  <a:pt x="1733" y="81"/>
                                </a:lnTo>
                                <a:lnTo>
                                  <a:pt x="1733" y="92"/>
                                </a:lnTo>
                                <a:lnTo>
                                  <a:pt x="1923" y="92"/>
                                </a:lnTo>
                                <a:lnTo>
                                  <a:pt x="1923"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Freeform 699"/>
                        <wps:cNvSpPr>
                          <a:spLocks/>
                        </wps:cNvSpPr>
                        <wps:spPr bwMode="auto">
                          <a:xfrm>
                            <a:off x="1440" y="259"/>
                            <a:ext cx="4080" cy="137"/>
                          </a:xfrm>
                          <a:custGeom>
                            <a:avLst/>
                            <a:gdLst>
                              <a:gd name="T0" fmla="*/ 2037 w 4080"/>
                              <a:gd name="T1" fmla="*/ 76 h 137"/>
                              <a:gd name="T2" fmla="*/ 2009 w 4080"/>
                              <a:gd name="T3" fmla="*/ 105 h 137"/>
                              <a:gd name="T4" fmla="*/ 2037 w 4080"/>
                              <a:gd name="T5" fmla="*/ 136 h 137"/>
                              <a:gd name="T6" fmla="*/ 2066 w 4080"/>
                              <a:gd name="T7" fmla="*/ 105 h 137"/>
                              <a:gd name="T8" fmla="*/ 2037 w 4080"/>
                              <a:gd name="T9" fmla="*/ 76 h 137"/>
                            </a:gdLst>
                            <a:ahLst/>
                            <a:cxnLst>
                              <a:cxn ang="0">
                                <a:pos x="T0" y="T1"/>
                              </a:cxn>
                              <a:cxn ang="0">
                                <a:pos x="T2" y="T3"/>
                              </a:cxn>
                              <a:cxn ang="0">
                                <a:pos x="T4" y="T5"/>
                              </a:cxn>
                              <a:cxn ang="0">
                                <a:pos x="T6" y="T7"/>
                              </a:cxn>
                              <a:cxn ang="0">
                                <a:pos x="T8" y="T9"/>
                              </a:cxn>
                            </a:cxnLst>
                            <a:rect l="0" t="0" r="r" b="b"/>
                            <a:pathLst>
                              <a:path w="4080" h="137">
                                <a:moveTo>
                                  <a:pt x="2037" y="76"/>
                                </a:moveTo>
                                <a:lnTo>
                                  <a:pt x="2009" y="105"/>
                                </a:lnTo>
                                <a:lnTo>
                                  <a:pt x="2037" y="136"/>
                                </a:lnTo>
                                <a:lnTo>
                                  <a:pt x="2066" y="105"/>
                                </a:lnTo>
                                <a:lnTo>
                                  <a:pt x="2037"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Freeform 700"/>
                        <wps:cNvSpPr>
                          <a:spLocks/>
                        </wps:cNvSpPr>
                        <wps:spPr bwMode="auto">
                          <a:xfrm>
                            <a:off x="1440" y="259"/>
                            <a:ext cx="4080" cy="137"/>
                          </a:xfrm>
                          <a:custGeom>
                            <a:avLst/>
                            <a:gdLst>
                              <a:gd name="T0" fmla="*/ 1999 w 4080"/>
                              <a:gd name="T1" fmla="*/ 39 h 137"/>
                              <a:gd name="T2" fmla="*/ 1969 w 4080"/>
                              <a:gd name="T3" fmla="*/ 67 h 137"/>
                              <a:gd name="T4" fmla="*/ 1999 w 4080"/>
                              <a:gd name="T5" fmla="*/ 95 h 137"/>
                              <a:gd name="T6" fmla="*/ 2028 w 4080"/>
                              <a:gd name="T7" fmla="*/ 67 h 137"/>
                              <a:gd name="T8" fmla="*/ 1999 w 4080"/>
                              <a:gd name="T9" fmla="*/ 39 h 137"/>
                            </a:gdLst>
                            <a:ahLst/>
                            <a:cxnLst>
                              <a:cxn ang="0">
                                <a:pos x="T0" y="T1"/>
                              </a:cxn>
                              <a:cxn ang="0">
                                <a:pos x="T2" y="T3"/>
                              </a:cxn>
                              <a:cxn ang="0">
                                <a:pos x="T4" y="T5"/>
                              </a:cxn>
                              <a:cxn ang="0">
                                <a:pos x="T6" y="T7"/>
                              </a:cxn>
                              <a:cxn ang="0">
                                <a:pos x="T8" y="T9"/>
                              </a:cxn>
                            </a:cxnLst>
                            <a:rect l="0" t="0" r="r" b="b"/>
                            <a:pathLst>
                              <a:path w="4080" h="137">
                                <a:moveTo>
                                  <a:pt x="1999" y="39"/>
                                </a:moveTo>
                                <a:lnTo>
                                  <a:pt x="1969" y="67"/>
                                </a:lnTo>
                                <a:lnTo>
                                  <a:pt x="1999" y="95"/>
                                </a:lnTo>
                                <a:lnTo>
                                  <a:pt x="2028" y="67"/>
                                </a:lnTo>
                                <a:lnTo>
                                  <a:pt x="1999"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Freeform 701"/>
                        <wps:cNvSpPr>
                          <a:spLocks/>
                        </wps:cNvSpPr>
                        <wps:spPr bwMode="auto">
                          <a:xfrm>
                            <a:off x="1440" y="259"/>
                            <a:ext cx="4080" cy="137"/>
                          </a:xfrm>
                          <a:custGeom>
                            <a:avLst/>
                            <a:gdLst>
                              <a:gd name="T0" fmla="*/ 2075 w 4080"/>
                              <a:gd name="T1" fmla="*/ 39 h 137"/>
                              <a:gd name="T2" fmla="*/ 2046 w 4080"/>
                              <a:gd name="T3" fmla="*/ 67 h 137"/>
                              <a:gd name="T4" fmla="*/ 2074 w 4080"/>
                              <a:gd name="T5" fmla="*/ 95 h 137"/>
                              <a:gd name="T6" fmla="*/ 2105 w 4080"/>
                              <a:gd name="T7" fmla="*/ 68 h 137"/>
                              <a:gd name="T8" fmla="*/ 2075 w 4080"/>
                              <a:gd name="T9" fmla="*/ 39 h 137"/>
                            </a:gdLst>
                            <a:ahLst/>
                            <a:cxnLst>
                              <a:cxn ang="0">
                                <a:pos x="T0" y="T1"/>
                              </a:cxn>
                              <a:cxn ang="0">
                                <a:pos x="T2" y="T3"/>
                              </a:cxn>
                              <a:cxn ang="0">
                                <a:pos x="T4" y="T5"/>
                              </a:cxn>
                              <a:cxn ang="0">
                                <a:pos x="T6" y="T7"/>
                              </a:cxn>
                              <a:cxn ang="0">
                                <a:pos x="T8" y="T9"/>
                              </a:cxn>
                            </a:cxnLst>
                            <a:rect l="0" t="0" r="r" b="b"/>
                            <a:pathLst>
                              <a:path w="4080" h="137">
                                <a:moveTo>
                                  <a:pt x="2075" y="39"/>
                                </a:moveTo>
                                <a:lnTo>
                                  <a:pt x="2046" y="67"/>
                                </a:lnTo>
                                <a:lnTo>
                                  <a:pt x="2074" y="95"/>
                                </a:lnTo>
                                <a:lnTo>
                                  <a:pt x="2105" y="68"/>
                                </a:lnTo>
                                <a:lnTo>
                                  <a:pt x="2075"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Freeform 702"/>
                        <wps:cNvSpPr>
                          <a:spLocks/>
                        </wps:cNvSpPr>
                        <wps:spPr bwMode="auto">
                          <a:xfrm>
                            <a:off x="1440" y="259"/>
                            <a:ext cx="4080" cy="137"/>
                          </a:xfrm>
                          <a:custGeom>
                            <a:avLst/>
                            <a:gdLst>
                              <a:gd name="T0" fmla="*/ 2037 w 4080"/>
                              <a:gd name="T1" fmla="*/ 0 h 137"/>
                              <a:gd name="T2" fmla="*/ 2009 w 4080"/>
                              <a:gd name="T3" fmla="*/ 30 h 137"/>
                              <a:gd name="T4" fmla="*/ 2037 w 4080"/>
                              <a:gd name="T5" fmla="*/ 58 h 137"/>
                              <a:gd name="T6" fmla="*/ 2065 w 4080"/>
                              <a:gd name="T7" fmla="*/ 30 h 137"/>
                              <a:gd name="T8" fmla="*/ 2037 w 4080"/>
                              <a:gd name="T9" fmla="*/ 0 h 137"/>
                            </a:gdLst>
                            <a:ahLst/>
                            <a:cxnLst>
                              <a:cxn ang="0">
                                <a:pos x="T0" y="T1"/>
                              </a:cxn>
                              <a:cxn ang="0">
                                <a:pos x="T2" y="T3"/>
                              </a:cxn>
                              <a:cxn ang="0">
                                <a:pos x="T4" y="T5"/>
                              </a:cxn>
                              <a:cxn ang="0">
                                <a:pos x="T6" y="T7"/>
                              </a:cxn>
                              <a:cxn ang="0">
                                <a:pos x="T8" y="T9"/>
                              </a:cxn>
                            </a:cxnLst>
                            <a:rect l="0" t="0" r="r" b="b"/>
                            <a:pathLst>
                              <a:path w="4080" h="137">
                                <a:moveTo>
                                  <a:pt x="2037" y="0"/>
                                </a:moveTo>
                                <a:lnTo>
                                  <a:pt x="2009" y="30"/>
                                </a:lnTo>
                                <a:lnTo>
                                  <a:pt x="2037" y="58"/>
                                </a:lnTo>
                                <a:lnTo>
                                  <a:pt x="2065" y="30"/>
                                </a:lnTo>
                                <a:lnTo>
                                  <a:pt x="203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Freeform 703"/>
                        <wps:cNvSpPr>
                          <a:spLocks/>
                        </wps:cNvSpPr>
                        <wps:spPr bwMode="auto">
                          <a:xfrm>
                            <a:off x="1440" y="259"/>
                            <a:ext cx="4080" cy="137"/>
                          </a:xfrm>
                          <a:custGeom>
                            <a:avLst/>
                            <a:gdLst>
                              <a:gd name="T0" fmla="*/ 2346 w 4080"/>
                              <a:gd name="T1" fmla="*/ 81 h 137"/>
                              <a:gd name="T2" fmla="*/ 2156 w 4080"/>
                              <a:gd name="T3" fmla="*/ 81 h 137"/>
                              <a:gd name="T4" fmla="*/ 2156 w 4080"/>
                              <a:gd name="T5" fmla="*/ 92 h 137"/>
                              <a:gd name="T6" fmla="*/ 2346 w 4080"/>
                              <a:gd name="T7" fmla="*/ 92 h 137"/>
                              <a:gd name="T8" fmla="*/ 2346 w 4080"/>
                              <a:gd name="T9" fmla="*/ 81 h 137"/>
                            </a:gdLst>
                            <a:ahLst/>
                            <a:cxnLst>
                              <a:cxn ang="0">
                                <a:pos x="T0" y="T1"/>
                              </a:cxn>
                              <a:cxn ang="0">
                                <a:pos x="T2" y="T3"/>
                              </a:cxn>
                              <a:cxn ang="0">
                                <a:pos x="T4" y="T5"/>
                              </a:cxn>
                              <a:cxn ang="0">
                                <a:pos x="T6" y="T7"/>
                              </a:cxn>
                              <a:cxn ang="0">
                                <a:pos x="T8" y="T9"/>
                              </a:cxn>
                            </a:cxnLst>
                            <a:rect l="0" t="0" r="r" b="b"/>
                            <a:pathLst>
                              <a:path w="4080" h="137">
                                <a:moveTo>
                                  <a:pt x="2346" y="81"/>
                                </a:moveTo>
                                <a:lnTo>
                                  <a:pt x="2156" y="81"/>
                                </a:lnTo>
                                <a:lnTo>
                                  <a:pt x="2156" y="92"/>
                                </a:lnTo>
                                <a:lnTo>
                                  <a:pt x="2346" y="92"/>
                                </a:lnTo>
                                <a:lnTo>
                                  <a:pt x="2346"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 name="Freeform 704"/>
                        <wps:cNvSpPr>
                          <a:spLocks/>
                        </wps:cNvSpPr>
                        <wps:spPr bwMode="auto">
                          <a:xfrm>
                            <a:off x="1440" y="259"/>
                            <a:ext cx="4080" cy="137"/>
                          </a:xfrm>
                          <a:custGeom>
                            <a:avLst/>
                            <a:gdLst>
                              <a:gd name="T0" fmla="*/ 2460 w 4080"/>
                              <a:gd name="T1" fmla="*/ 76 h 137"/>
                              <a:gd name="T2" fmla="*/ 2432 w 4080"/>
                              <a:gd name="T3" fmla="*/ 105 h 137"/>
                              <a:gd name="T4" fmla="*/ 2460 w 4080"/>
                              <a:gd name="T5" fmla="*/ 136 h 137"/>
                              <a:gd name="T6" fmla="*/ 2489 w 4080"/>
                              <a:gd name="T7" fmla="*/ 105 h 137"/>
                              <a:gd name="T8" fmla="*/ 2460 w 4080"/>
                              <a:gd name="T9" fmla="*/ 76 h 137"/>
                            </a:gdLst>
                            <a:ahLst/>
                            <a:cxnLst>
                              <a:cxn ang="0">
                                <a:pos x="T0" y="T1"/>
                              </a:cxn>
                              <a:cxn ang="0">
                                <a:pos x="T2" y="T3"/>
                              </a:cxn>
                              <a:cxn ang="0">
                                <a:pos x="T4" y="T5"/>
                              </a:cxn>
                              <a:cxn ang="0">
                                <a:pos x="T6" y="T7"/>
                              </a:cxn>
                              <a:cxn ang="0">
                                <a:pos x="T8" y="T9"/>
                              </a:cxn>
                            </a:cxnLst>
                            <a:rect l="0" t="0" r="r" b="b"/>
                            <a:pathLst>
                              <a:path w="4080" h="137">
                                <a:moveTo>
                                  <a:pt x="2460" y="76"/>
                                </a:moveTo>
                                <a:lnTo>
                                  <a:pt x="2432" y="105"/>
                                </a:lnTo>
                                <a:lnTo>
                                  <a:pt x="2460" y="136"/>
                                </a:lnTo>
                                <a:lnTo>
                                  <a:pt x="2489" y="105"/>
                                </a:lnTo>
                                <a:lnTo>
                                  <a:pt x="2460"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 name="Freeform 705"/>
                        <wps:cNvSpPr>
                          <a:spLocks/>
                        </wps:cNvSpPr>
                        <wps:spPr bwMode="auto">
                          <a:xfrm>
                            <a:off x="1440" y="259"/>
                            <a:ext cx="4080" cy="137"/>
                          </a:xfrm>
                          <a:custGeom>
                            <a:avLst/>
                            <a:gdLst>
                              <a:gd name="T0" fmla="*/ 2422 w 4080"/>
                              <a:gd name="T1" fmla="*/ 39 h 137"/>
                              <a:gd name="T2" fmla="*/ 2392 w 4080"/>
                              <a:gd name="T3" fmla="*/ 67 h 137"/>
                              <a:gd name="T4" fmla="*/ 2423 w 4080"/>
                              <a:gd name="T5" fmla="*/ 95 h 137"/>
                              <a:gd name="T6" fmla="*/ 2451 w 4080"/>
                              <a:gd name="T7" fmla="*/ 67 h 137"/>
                              <a:gd name="T8" fmla="*/ 2422 w 4080"/>
                              <a:gd name="T9" fmla="*/ 39 h 137"/>
                            </a:gdLst>
                            <a:ahLst/>
                            <a:cxnLst>
                              <a:cxn ang="0">
                                <a:pos x="T0" y="T1"/>
                              </a:cxn>
                              <a:cxn ang="0">
                                <a:pos x="T2" y="T3"/>
                              </a:cxn>
                              <a:cxn ang="0">
                                <a:pos x="T4" y="T5"/>
                              </a:cxn>
                              <a:cxn ang="0">
                                <a:pos x="T6" y="T7"/>
                              </a:cxn>
                              <a:cxn ang="0">
                                <a:pos x="T8" y="T9"/>
                              </a:cxn>
                            </a:cxnLst>
                            <a:rect l="0" t="0" r="r" b="b"/>
                            <a:pathLst>
                              <a:path w="4080" h="137">
                                <a:moveTo>
                                  <a:pt x="2422" y="39"/>
                                </a:moveTo>
                                <a:lnTo>
                                  <a:pt x="2392" y="67"/>
                                </a:lnTo>
                                <a:lnTo>
                                  <a:pt x="2423" y="95"/>
                                </a:lnTo>
                                <a:lnTo>
                                  <a:pt x="2451" y="67"/>
                                </a:lnTo>
                                <a:lnTo>
                                  <a:pt x="2422"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Freeform 706"/>
                        <wps:cNvSpPr>
                          <a:spLocks/>
                        </wps:cNvSpPr>
                        <wps:spPr bwMode="auto">
                          <a:xfrm>
                            <a:off x="1440" y="259"/>
                            <a:ext cx="4080" cy="137"/>
                          </a:xfrm>
                          <a:custGeom>
                            <a:avLst/>
                            <a:gdLst>
                              <a:gd name="T0" fmla="*/ 2498 w 4080"/>
                              <a:gd name="T1" fmla="*/ 39 h 137"/>
                              <a:gd name="T2" fmla="*/ 2469 w 4080"/>
                              <a:gd name="T3" fmla="*/ 67 h 137"/>
                              <a:gd name="T4" fmla="*/ 2497 w 4080"/>
                              <a:gd name="T5" fmla="*/ 95 h 137"/>
                              <a:gd name="T6" fmla="*/ 2528 w 4080"/>
                              <a:gd name="T7" fmla="*/ 68 h 137"/>
                              <a:gd name="T8" fmla="*/ 2498 w 4080"/>
                              <a:gd name="T9" fmla="*/ 39 h 137"/>
                            </a:gdLst>
                            <a:ahLst/>
                            <a:cxnLst>
                              <a:cxn ang="0">
                                <a:pos x="T0" y="T1"/>
                              </a:cxn>
                              <a:cxn ang="0">
                                <a:pos x="T2" y="T3"/>
                              </a:cxn>
                              <a:cxn ang="0">
                                <a:pos x="T4" y="T5"/>
                              </a:cxn>
                              <a:cxn ang="0">
                                <a:pos x="T6" y="T7"/>
                              </a:cxn>
                              <a:cxn ang="0">
                                <a:pos x="T8" y="T9"/>
                              </a:cxn>
                            </a:cxnLst>
                            <a:rect l="0" t="0" r="r" b="b"/>
                            <a:pathLst>
                              <a:path w="4080" h="137">
                                <a:moveTo>
                                  <a:pt x="2498" y="39"/>
                                </a:moveTo>
                                <a:lnTo>
                                  <a:pt x="2469" y="67"/>
                                </a:lnTo>
                                <a:lnTo>
                                  <a:pt x="2497" y="95"/>
                                </a:lnTo>
                                <a:lnTo>
                                  <a:pt x="2528" y="68"/>
                                </a:lnTo>
                                <a:lnTo>
                                  <a:pt x="2498"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Freeform 707"/>
                        <wps:cNvSpPr>
                          <a:spLocks/>
                        </wps:cNvSpPr>
                        <wps:spPr bwMode="auto">
                          <a:xfrm>
                            <a:off x="1440" y="259"/>
                            <a:ext cx="4080" cy="137"/>
                          </a:xfrm>
                          <a:custGeom>
                            <a:avLst/>
                            <a:gdLst>
                              <a:gd name="T0" fmla="*/ 2460 w 4080"/>
                              <a:gd name="T1" fmla="*/ 0 h 137"/>
                              <a:gd name="T2" fmla="*/ 2432 w 4080"/>
                              <a:gd name="T3" fmla="*/ 30 h 137"/>
                              <a:gd name="T4" fmla="*/ 2460 w 4080"/>
                              <a:gd name="T5" fmla="*/ 58 h 137"/>
                              <a:gd name="T6" fmla="*/ 2488 w 4080"/>
                              <a:gd name="T7" fmla="*/ 30 h 137"/>
                              <a:gd name="T8" fmla="*/ 2460 w 4080"/>
                              <a:gd name="T9" fmla="*/ 0 h 137"/>
                            </a:gdLst>
                            <a:ahLst/>
                            <a:cxnLst>
                              <a:cxn ang="0">
                                <a:pos x="T0" y="T1"/>
                              </a:cxn>
                              <a:cxn ang="0">
                                <a:pos x="T2" y="T3"/>
                              </a:cxn>
                              <a:cxn ang="0">
                                <a:pos x="T4" y="T5"/>
                              </a:cxn>
                              <a:cxn ang="0">
                                <a:pos x="T6" y="T7"/>
                              </a:cxn>
                              <a:cxn ang="0">
                                <a:pos x="T8" y="T9"/>
                              </a:cxn>
                            </a:cxnLst>
                            <a:rect l="0" t="0" r="r" b="b"/>
                            <a:pathLst>
                              <a:path w="4080" h="137">
                                <a:moveTo>
                                  <a:pt x="2460" y="0"/>
                                </a:moveTo>
                                <a:lnTo>
                                  <a:pt x="2432" y="30"/>
                                </a:lnTo>
                                <a:lnTo>
                                  <a:pt x="2460" y="58"/>
                                </a:lnTo>
                                <a:lnTo>
                                  <a:pt x="2488" y="30"/>
                                </a:lnTo>
                                <a:lnTo>
                                  <a:pt x="24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 name="Freeform 708"/>
                        <wps:cNvSpPr>
                          <a:spLocks/>
                        </wps:cNvSpPr>
                        <wps:spPr bwMode="auto">
                          <a:xfrm>
                            <a:off x="1440" y="259"/>
                            <a:ext cx="4080" cy="137"/>
                          </a:xfrm>
                          <a:custGeom>
                            <a:avLst/>
                            <a:gdLst>
                              <a:gd name="T0" fmla="*/ 2767 w 4080"/>
                              <a:gd name="T1" fmla="*/ 81 h 137"/>
                              <a:gd name="T2" fmla="*/ 2579 w 4080"/>
                              <a:gd name="T3" fmla="*/ 81 h 137"/>
                              <a:gd name="T4" fmla="*/ 2579 w 4080"/>
                              <a:gd name="T5" fmla="*/ 92 h 137"/>
                              <a:gd name="T6" fmla="*/ 2767 w 4080"/>
                              <a:gd name="T7" fmla="*/ 92 h 137"/>
                              <a:gd name="T8" fmla="*/ 2767 w 4080"/>
                              <a:gd name="T9" fmla="*/ 81 h 137"/>
                            </a:gdLst>
                            <a:ahLst/>
                            <a:cxnLst>
                              <a:cxn ang="0">
                                <a:pos x="T0" y="T1"/>
                              </a:cxn>
                              <a:cxn ang="0">
                                <a:pos x="T2" y="T3"/>
                              </a:cxn>
                              <a:cxn ang="0">
                                <a:pos x="T4" y="T5"/>
                              </a:cxn>
                              <a:cxn ang="0">
                                <a:pos x="T6" y="T7"/>
                              </a:cxn>
                              <a:cxn ang="0">
                                <a:pos x="T8" y="T9"/>
                              </a:cxn>
                            </a:cxnLst>
                            <a:rect l="0" t="0" r="r" b="b"/>
                            <a:pathLst>
                              <a:path w="4080" h="137">
                                <a:moveTo>
                                  <a:pt x="2767" y="81"/>
                                </a:moveTo>
                                <a:lnTo>
                                  <a:pt x="2579" y="81"/>
                                </a:lnTo>
                                <a:lnTo>
                                  <a:pt x="2579" y="92"/>
                                </a:lnTo>
                                <a:lnTo>
                                  <a:pt x="2767" y="92"/>
                                </a:lnTo>
                                <a:lnTo>
                                  <a:pt x="276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4" name="Freeform 709"/>
                        <wps:cNvSpPr>
                          <a:spLocks/>
                        </wps:cNvSpPr>
                        <wps:spPr bwMode="auto">
                          <a:xfrm>
                            <a:off x="1440" y="259"/>
                            <a:ext cx="4080" cy="137"/>
                          </a:xfrm>
                          <a:custGeom>
                            <a:avLst/>
                            <a:gdLst>
                              <a:gd name="T0" fmla="*/ 2769 w 4080"/>
                              <a:gd name="T1" fmla="*/ 81 h 137"/>
                              <a:gd name="T2" fmla="*/ 2767 w 4080"/>
                              <a:gd name="T3" fmla="*/ 81 h 137"/>
                              <a:gd name="T4" fmla="*/ 2767 w 4080"/>
                              <a:gd name="T5" fmla="*/ 92 h 137"/>
                              <a:gd name="T6" fmla="*/ 2769 w 4080"/>
                              <a:gd name="T7" fmla="*/ 92 h 137"/>
                              <a:gd name="T8" fmla="*/ 2769 w 4080"/>
                              <a:gd name="T9" fmla="*/ 81 h 137"/>
                            </a:gdLst>
                            <a:ahLst/>
                            <a:cxnLst>
                              <a:cxn ang="0">
                                <a:pos x="T0" y="T1"/>
                              </a:cxn>
                              <a:cxn ang="0">
                                <a:pos x="T2" y="T3"/>
                              </a:cxn>
                              <a:cxn ang="0">
                                <a:pos x="T4" y="T5"/>
                              </a:cxn>
                              <a:cxn ang="0">
                                <a:pos x="T6" y="T7"/>
                              </a:cxn>
                              <a:cxn ang="0">
                                <a:pos x="T8" y="T9"/>
                              </a:cxn>
                            </a:cxnLst>
                            <a:rect l="0" t="0" r="r" b="b"/>
                            <a:pathLst>
                              <a:path w="4080" h="137">
                                <a:moveTo>
                                  <a:pt x="2769" y="81"/>
                                </a:moveTo>
                                <a:lnTo>
                                  <a:pt x="2767" y="81"/>
                                </a:lnTo>
                                <a:lnTo>
                                  <a:pt x="2767" y="92"/>
                                </a:lnTo>
                                <a:lnTo>
                                  <a:pt x="2769" y="92"/>
                                </a:lnTo>
                                <a:lnTo>
                                  <a:pt x="276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Freeform 710"/>
                        <wps:cNvSpPr>
                          <a:spLocks/>
                        </wps:cNvSpPr>
                        <wps:spPr bwMode="auto">
                          <a:xfrm>
                            <a:off x="1440" y="259"/>
                            <a:ext cx="4080" cy="137"/>
                          </a:xfrm>
                          <a:custGeom>
                            <a:avLst/>
                            <a:gdLst>
                              <a:gd name="T0" fmla="*/ 2954 w 4080"/>
                              <a:gd name="T1" fmla="*/ 81 h 137"/>
                              <a:gd name="T2" fmla="*/ 2769 w 4080"/>
                              <a:gd name="T3" fmla="*/ 81 h 137"/>
                              <a:gd name="T4" fmla="*/ 2769 w 4080"/>
                              <a:gd name="T5" fmla="*/ 92 h 137"/>
                              <a:gd name="T6" fmla="*/ 2954 w 4080"/>
                              <a:gd name="T7" fmla="*/ 92 h 137"/>
                              <a:gd name="T8" fmla="*/ 2954 w 4080"/>
                              <a:gd name="T9" fmla="*/ 81 h 137"/>
                            </a:gdLst>
                            <a:ahLst/>
                            <a:cxnLst>
                              <a:cxn ang="0">
                                <a:pos x="T0" y="T1"/>
                              </a:cxn>
                              <a:cxn ang="0">
                                <a:pos x="T2" y="T3"/>
                              </a:cxn>
                              <a:cxn ang="0">
                                <a:pos x="T4" y="T5"/>
                              </a:cxn>
                              <a:cxn ang="0">
                                <a:pos x="T6" y="T7"/>
                              </a:cxn>
                              <a:cxn ang="0">
                                <a:pos x="T8" y="T9"/>
                              </a:cxn>
                            </a:cxnLst>
                            <a:rect l="0" t="0" r="r" b="b"/>
                            <a:pathLst>
                              <a:path w="4080" h="137">
                                <a:moveTo>
                                  <a:pt x="2954" y="81"/>
                                </a:moveTo>
                                <a:lnTo>
                                  <a:pt x="2769" y="81"/>
                                </a:lnTo>
                                <a:lnTo>
                                  <a:pt x="2769" y="92"/>
                                </a:lnTo>
                                <a:lnTo>
                                  <a:pt x="2954" y="92"/>
                                </a:lnTo>
                                <a:lnTo>
                                  <a:pt x="295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 name="Freeform 711"/>
                        <wps:cNvSpPr>
                          <a:spLocks/>
                        </wps:cNvSpPr>
                        <wps:spPr bwMode="auto">
                          <a:xfrm>
                            <a:off x="1440" y="259"/>
                            <a:ext cx="4080" cy="137"/>
                          </a:xfrm>
                          <a:custGeom>
                            <a:avLst/>
                            <a:gdLst>
                              <a:gd name="T0" fmla="*/ 2957 w 4080"/>
                              <a:gd name="T1" fmla="*/ 81 h 137"/>
                              <a:gd name="T2" fmla="*/ 2954 w 4080"/>
                              <a:gd name="T3" fmla="*/ 81 h 137"/>
                              <a:gd name="T4" fmla="*/ 2954 w 4080"/>
                              <a:gd name="T5" fmla="*/ 92 h 137"/>
                              <a:gd name="T6" fmla="*/ 2957 w 4080"/>
                              <a:gd name="T7" fmla="*/ 92 h 137"/>
                              <a:gd name="T8" fmla="*/ 2957 w 4080"/>
                              <a:gd name="T9" fmla="*/ 81 h 137"/>
                            </a:gdLst>
                            <a:ahLst/>
                            <a:cxnLst>
                              <a:cxn ang="0">
                                <a:pos x="T0" y="T1"/>
                              </a:cxn>
                              <a:cxn ang="0">
                                <a:pos x="T2" y="T3"/>
                              </a:cxn>
                              <a:cxn ang="0">
                                <a:pos x="T4" y="T5"/>
                              </a:cxn>
                              <a:cxn ang="0">
                                <a:pos x="T6" y="T7"/>
                              </a:cxn>
                              <a:cxn ang="0">
                                <a:pos x="T8" y="T9"/>
                              </a:cxn>
                            </a:cxnLst>
                            <a:rect l="0" t="0" r="r" b="b"/>
                            <a:pathLst>
                              <a:path w="4080" h="137">
                                <a:moveTo>
                                  <a:pt x="2957" y="81"/>
                                </a:moveTo>
                                <a:lnTo>
                                  <a:pt x="2954" y="81"/>
                                </a:lnTo>
                                <a:lnTo>
                                  <a:pt x="2954" y="92"/>
                                </a:lnTo>
                                <a:lnTo>
                                  <a:pt x="2957" y="92"/>
                                </a:lnTo>
                                <a:lnTo>
                                  <a:pt x="295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Freeform 712"/>
                        <wps:cNvSpPr>
                          <a:spLocks/>
                        </wps:cNvSpPr>
                        <wps:spPr bwMode="auto">
                          <a:xfrm>
                            <a:off x="1440" y="259"/>
                            <a:ext cx="4080" cy="137"/>
                          </a:xfrm>
                          <a:custGeom>
                            <a:avLst/>
                            <a:gdLst>
                              <a:gd name="T0" fmla="*/ 3141 w 4080"/>
                              <a:gd name="T1" fmla="*/ 81 h 137"/>
                              <a:gd name="T2" fmla="*/ 2957 w 4080"/>
                              <a:gd name="T3" fmla="*/ 81 h 137"/>
                              <a:gd name="T4" fmla="*/ 2957 w 4080"/>
                              <a:gd name="T5" fmla="*/ 92 h 137"/>
                              <a:gd name="T6" fmla="*/ 3141 w 4080"/>
                              <a:gd name="T7" fmla="*/ 92 h 137"/>
                              <a:gd name="T8" fmla="*/ 3141 w 4080"/>
                              <a:gd name="T9" fmla="*/ 81 h 137"/>
                            </a:gdLst>
                            <a:ahLst/>
                            <a:cxnLst>
                              <a:cxn ang="0">
                                <a:pos x="T0" y="T1"/>
                              </a:cxn>
                              <a:cxn ang="0">
                                <a:pos x="T2" y="T3"/>
                              </a:cxn>
                              <a:cxn ang="0">
                                <a:pos x="T4" y="T5"/>
                              </a:cxn>
                              <a:cxn ang="0">
                                <a:pos x="T6" y="T7"/>
                              </a:cxn>
                              <a:cxn ang="0">
                                <a:pos x="T8" y="T9"/>
                              </a:cxn>
                            </a:cxnLst>
                            <a:rect l="0" t="0" r="r" b="b"/>
                            <a:pathLst>
                              <a:path w="4080" h="137">
                                <a:moveTo>
                                  <a:pt x="3141" y="81"/>
                                </a:moveTo>
                                <a:lnTo>
                                  <a:pt x="2957" y="81"/>
                                </a:lnTo>
                                <a:lnTo>
                                  <a:pt x="2957" y="92"/>
                                </a:lnTo>
                                <a:lnTo>
                                  <a:pt x="3141" y="92"/>
                                </a:lnTo>
                                <a:lnTo>
                                  <a:pt x="314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8" name="Freeform 713"/>
                        <wps:cNvSpPr>
                          <a:spLocks/>
                        </wps:cNvSpPr>
                        <wps:spPr bwMode="auto">
                          <a:xfrm>
                            <a:off x="1440" y="259"/>
                            <a:ext cx="4080" cy="137"/>
                          </a:xfrm>
                          <a:custGeom>
                            <a:avLst/>
                            <a:gdLst>
                              <a:gd name="T0" fmla="*/ 3144 w 4080"/>
                              <a:gd name="T1" fmla="*/ 81 h 137"/>
                              <a:gd name="T2" fmla="*/ 3141 w 4080"/>
                              <a:gd name="T3" fmla="*/ 81 h 137"/>
                              <a:gd name="T4" fmla="*/ 3141 w 4080"/>
                              <a:gd name="T5" fmla="*/ 92 h 137"/>
                              <a:gd name="T6" fmla="*/ 3144 w 4080"/>
                              <a:gd name="T7" fmla="*/ 92 h 137"/>
                              <a:gd name="T8" fmla="*/ 3144 w 4080"/>
                              <a:gd name="T9" fmla="*/ 81 h 137"/>
                            </a:gdLst>
                            <a:ahLst/>
                            <a:cxnLst>
                              <a:cxn ang="0">
                                <a:pos x="T0" y="T1"/>
                              </a:cxn>
                              <a:cxn ang="0">
                                <a:pos x="T2" y="T3"/>
                              </a:cxn>
                              <a:cxn ang="0">
                                <a:pos x="T4" y="T5"/>
                              </a:cxn>
                              <a:cxn ang="0">
                                <a:pos x="T6" y="T7"/>
                              </a:cxn>
                              <a:cxn ang="0">
                                <a:pos x="T8" y="T9"/>
                              </a:cxn>
                            </a:cxnLst>
                            <a:rect l="0" t="0" r="r" b="b"/>
                            <a:pathLst>
                              <a:path w="4080" h="137">
                                <a:moveTo>
                                  <a:pt x="3144" y="81"/>
                                </a:moveTo>
                                <a:lnTo>
                                  <a:pt x="3141" y="81"/>
                                </a:lnTo>
                                <a:lnTo>
                                  <a:pt x="3141" y="92"/>
                                </a:lnTo>
                                <a:lnTo>
                                  <a:pt x="3144" y="92"/>
                                </a:lnTo>
                                <a:lnTo>
                                  <a:pt x="314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 name="Freeform 714"/>
                        <wps:cNvSpPr>
                          <a:spLocks/>
                        </wps:cNvSpPr>
                        <wps:spPr bwMode="auto">
                          <a:xfrm>
                            <a:off x="1440" y="259"/>
                            <a:ext cx="4080" cy="137"/>
                          </a:xfrm>
                          <a:custGeom>
                            <a:avLst/>
                            <a:gdLst>
                              <a:gd name="T0" fmla="*/ 3328 w 4080"/>
                              <a:gd name="T1" fmla="*/ 81 h 137"/>
                              <a:gd name="T2" fmla="*/ 3144 w 4080"/>
                              <a:gd name="T3" fmla="*/ 81 h 137"/>
                              <a:gd name="T4" fmla="*/ 3144 w 4080"/>
                              <a:gd name="T5" fmla="*/ 92 h 137"/>
                              <a:gd name="T6" fmla="*/ 3328 w 4080"/>
                              <a:gd name="T7" fmla="*/ 92 h 137"/>
                              <a:gd name="T8" fmla="*/ 3328 w 4080"/>
                              <a:gd name="T9" fmla="*/ 81 h 137"/>
                            </a:gdLst>
                            <a:ahLst/>
                            <a:cxnLst>
                              <a:cxn ang="0">
                                <a:pos x="T0" y="T1"/>
                              </a:cxn>
                              <a:cxn ang="0">
                                <a:pos x="T2" y="T3"/>
                              </a:cxn>
                              <a:cxn ang="0">
                                <a:pos x="T4" y="T5"/>
                              </a:cxn>
                              <a:cxn ang="0">
                                <a:pos x="T6" y="T7"/>
                              </a:cxn>
                              <a:cxn ang="0">
                                <a:pos x="T8" y="T9"/>
                              </a:cxn>
                            </a:cxnLst>
                            <a:rect l="0" t="0" r="r" b="b"/>
                            <a:pathLst>
                              <a:path w="4080" h="137">
                                <a:moveTo>
                                  <a:pt x="3328" y="81"/>
                                </a:moveTo>
                                <a:lnTo>
                                  <a:pt x="3144" y="81"/>
                                </a:lnTo>
                                <a:lnTo>
                                  <a:pt x="3144" y="92"/>
                                </a:lnTo>
                                <a:lnTo>
                                  <a:pt x="3328" y="92"/>
                                </a:lnTo>
                                <a:lnTo>
                                  <a:pt x="332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 name="Freeform 715"/>
                        <wps:cNvSpPr>
                          <a:spLocks/>
                        </wps:cNvSpPr>
                        <wps:spPr bwMode="auto">
                          <a:xfrm>
                            <a:off x="1440" y="259"/>
                            <a:ext cx="4080" cy="137"/>
                          </a:xfrm>
                          <a:custGeom>
                            <a:avLst/>
                            <a:gdLst>
                              <a:gd name="T0" fmla="*/ 3331 w 4080"/>
                              <a:gd name="T1" fmla="*/ 81 h 137"/>
                              <a:gd name="T2" fmla="*/ 3328 w 4080"/>
                              <a:gd name="T3" fmla="*/ 81 h 137"/>
                              <a:gd name="T4" fmla="*/ 3328 w 4080"/>
                              <a:gd name="T5" fmla="*/ 92 h 137"/>
                              <a:gd name="T6" fmla="*/ 3331 w 4080"/>
                              <a:gd name="T7" fmla="*/ 92 h 137"/>
                              <a:gd name="T8" fmla="*/ 3331 w 4080"/>
                              <a:gd name="T9" fmla="*/ 81 h 137"/>
                            </a:gdLst>
                            <a:ahLst/>
                            <a:cxnLst>
                              <a:cxn ang="0">
                                <a:pos x="T0" y="T1"/>
                              </a:cxn>
                              <a:cxn ang="0">
                                <a:pos x="T2" y="T3"/>
                              </a:cxn>
                              <a:cxn ang="0">
                                <a:pos x="T4" y="T5"/>
                              </a:cxn>
                              <a:cxn ang="0">
                                <a:pos x="T6" y="T7"/>
                              </a:cxn>
                              <a:cxn ang="0">
                                <a:pos x="T8" y="T9"/>
                              </a:cxn>
                            </a:cxnLst>
                            <a:rect l="0" t="0" r="r" b="b"/>
                            <a:pathLst>
                              <a:path w="4080" h="137">
                                <a:moveTo>
                                  <a:pt x="3331" y="81"/>
                                </a:moveTo>
                                <a:lnTo>
                                  <a:pt x="3328" y="81"/>
                                </a:lnTo>
                                <a:lnTo>
                                  <a:pt x="3328" y="92"/>
                                </a:lnTo>
                                <a:lnTo>
                                  <a:pt x="3331" y="92"/>
                                </a:lnTo>
                                <a:lnTo>
                                  <a:pt x="333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 name="Freeform 716"/>
                        <wps:cNvSpPr>
                          <a:spLocks/>
                        </wps:cNvSpPr>
                        <wps:spPr bwMode="auto">
                          <a:xfrm>
                            <a:off x="1440" y="259"/>
                            <a:ext cx="4080" cy="137"/>
                          </a:xfrm>
                          <a:custGeom>
                            <a:avLst/>
                            <a:gdLst>
                              <a:gd name="T0" fmla="*/ 3515 w 4080"/>
                              <a:gd name="T1" fmla="*/ 81 h 137"/>
                              <a:gd name="T2" fmla="*/ 3331 w 4080"/>
                              <a:gd name="T3" fmla="*/ 81 h 137"/>
                              <a:gd name="T4" fmla="*/ 3331 w 4080"/>
                              <a:gd name="T5" fmla="*/ 92 h 137"/>
                              <a:gd name="T6" fmla="*/ 3515 w 4080"/>
                              <a:gd name="T7" fmla="*/ 92 h 137"/>
                              <a:gd name="T8" fmla="*/ 3515 w 4080"/>
                              <a:gd name="T9" fmla="*/ 81 h 137"/>
                            </a:gdLst>
                            <a:ahLst/>
                            <a:cxnLst>
                              <a:cxn ang="0">
                                <a:pos x="T0" y="T1"/>
                              </a:cxn>
                              <a:cxn ang="0">
                                <a:pos x="T2" y="T3"/>
                              </a:cxn>
                              <a:cxn ang="0">
                                <a:pos x="T4" y="T5"/>
                              </a:cxn>
                              <a:cxn ang="0">
                                <a:pos x="T6" y="T7"/>
                              </a:cxn>
                              <a:cxn ang="0">
                                <a:pos x="T8" y="T9"/>
                              </a:cxn>
                            </a:cxnLst>
                            <a:rect l="0" t="0" r="r" b="b"/>
                            <a:pathLst>
                              <a:path w="4080" h="137">
                                <a:moveTo>
                                  <a:pt x="3515" y="81"/>
                                </a:moveTo>
                                <a:lnTo>
                                  <a:pt x="3331" y="81"/>
                                </a:lnTo>
                                <a:lnTo>
                                  <a:pt x="3331" y="92"/>
                                </a:lnTo>
                                <a:lnTo>
                                  <a:pt x="3515" y="92"/>
                                </a:lnTo>
                                <a:lnTo>
                                  <a:pt x="351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 name="Freeform 717"/>
                        <wps:cNvSpPr>
                          <a:spLocks/>
                        </wps:cNvSpPr>
                        <wps:spPr bwMode="auto">
                          <a:xfrm>
                            <a:off x="1440" y="259"/>
                            <a:ext cx="4080" cy="137"/>
                          </a:xfrm>
                          <a:custGeom>
                            <a:avLst/>
                            <a:gdLst>
                              <a:gd name="T0" fmla="*/ 3518 w 4080"/>
                              <a:gd name="T1" fmla="*/ 81 h 137"/>
                              <a:gd name="T2" fmla="*/ 3515 w 4080"/>
                              <a:gd name="T3" fmla="*/ 81 h 137"/>
                              <a:gd name="T4" fmla="*/ 3515 w 4080"/>
                              <a:gd name="T5" fmla="*/ 92 h 137"/>
                              <a:gd name="T6" fmla="*/ 3518 w 4080"/>
                              <a:gd name="T7" fmla="*/ 92 h 137"/>
                              <a:gd name="T8" fmla="*/ 3518 w 4080"/>
                              <a:gd name="T9" fmla="*/ 81 h 137"/>
                            </a:gdLst>
                            <a:ahLst/>
                            <a:cxnLst>
                              <a:cxn ang="0">
                                <a:pos x="T0" y="T1"/>
                              </a:cxn>
                              <a:cxn ang="0">
                                <a:pos x="T2" y="T3"/>
                              </a:cxn>
                              <a:cxn ang="0">
                                <a:pos x="T4" y="T5"/>
                              </a:cxn>
                              <a:cxn ang="0">
                                <a:pos x="T6" y="T7"/>
                              </a:cxn>
                              <a:cxn ang="0">
                                <a:pos x="T8" y="T9"/>
                              </a:cxn>
                            </a:cxnLst>
                            <a:rect l="0" t="0" r="r" b="b"/>
                            <a:pathLst>
                              <a:path w="4080" h="137">
                                <a:moveTo>
                                  <a:pt x="3518" y="81"/>
                                </a:moveTo>
                                <a:lnTo>
                                  <a:pt x="3515" y="81"/>
                                </a:lnTo>
                                <a:lnTo>
                                  <a:pt x="3515" y="92"/>
                                </a:lnTo>
                                <a:lnTo>
                                  <a:pt x="3518" y="92"/>
                                </a:lnTo>
                                <a:lnTo>
                                  <a:pt x="351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 name="Freeform 718"/>
                        <wps:cNvSpPr>
                          <a:spLocks/>
                        </wps:cNvSpPr>
                        <wps:spPr bwMode="auto">
                          <a:xfrm>
                            <a:off x="1440" y="259"/>
                            <a:ext cx="4080" cy="137"/>
                          </a:xfrm>
                          <a:custGeom>
                            <a:avLst/>
                            <a:gdLst>
                              <a:gd name="T0" fmla="*/ 3702 w 4080"/>
                              <a:gd name="T1" fmla="*/ 81 h 137"/>
                              <a:gd name="T2" fmla="*/ 3518 w 4080"/>
                              <a:gd name="T3" fmla="*/ 81 h 137"/>
                              <a:gd name="T4" fmla="*/ 3518 w 4080"/>
                              <a:gd name="T5" fmla="*/ 92 h 137"/>
                              <a:gd name="T6" fmla="*/ 3702 w 4080"/>
                              <a:gd name="T7" fmla="*/ 92 h 137"/>
                              <a:gd name="T8" fmla="*/ 3702 w 4080"/>
                              <a:gd name="T9" fmla="*/ 81 h 137"/>
                            </a:gdLst>
                            <a:ahLst/>
                            <a:cxnLst>
                              <a:cxn ang="0">
                                <a:pos x="T0" y="T1"/>
                              </a:cxn>
                              <a:cxn ang="0">
                                <a:pos x="T2" y="T3"/>
                              </a:cxn>
                              <a:cxn ang="0">
                                <a:pos x="T4" y="T5"/>
                              </a:cxn>
                              <a:cxn ang="0">
                                <a:pos x="T6" y="T7"/>
                              </a:cxn>
                              <a:cxn ang="0">
                                <a:pos x="T8" y="T9"/>
                              </a:cxn>
                            </a:cxnLst>
                            <a:rect l="0" t="0" r="r" b="b"/>
                            <a:pathLst>
                              <a:path w="4080" h="137">
                                <a:moveTo>
                                  <a:pt x="3702" y="81"/>
                                </a:moveTo>
                                <a:lnTo>
                                  <a:pt x="3518" y="81"/>
                                </a:lnTo>
                                <a:lnTo>
                                  <a:pt x="3518" y="92"/>
                                </a:lnTo>
                                <a:lnTo>
                                  <a:pt x="3702" y="92"/>
                                </a:lnTo>
                                <a:lnTo>
                                  <a:pt x="370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4" name="Freeform 719"/>
                        <wps:cNvSpPr>
                          <a:spLocks/>
                        </wps:cNvSpPr>
                        <wps:spPr bwMode="auto">
                          <a:xfrm>
                            <a:off x="1440" y="259"/>
                            <a:ext cx="4080" cy="137"/>
                          </a:xfrm>
                          <a:custGeom>
                            <a:avLst/>
                            <a:gdLst>
                              <a:gd name="T0" fmla="*/ 3705 w 4080"/>
                              <a:gd name="T1" fmla="*/ 81 h 137"/>
                              <a:gd name="T2" fmla="*/ 3702 w 4080"/>
                              <a:gd name="T3" fmla="*/ 81 h 137"/>
                              <a:gd name="T4" fmla="*/ 3702 w 4080"/>
                              <a:gd name="T5" fmla="*/ 92 h 137"/>
                              <a:gd name="T6" fmla="*/ 3705 w 4080"/>
                              <a:gd name="T7" fmla="*/ 92 h 137"/>
                              <a:gd name="T8" fmla="*/ 3705 w 4080"/>
                              <a:gd name="T9" fmla="*/ 81 h 137"/>
                            </a:gdLst>
                            <a:ahLst/>
                            <a:cxnLst>
                              <a:cxn ang="0">
                                <a:pos x="T0" y="T1"/>
                              </a:cxn>
                              <a:cxn ang="0">
                                <a:pos x="T2" y="T3"/>
                              </a:cxn>
                              <a:cxn ang="0">
                                <a:pos x="T4" y="T5"/>
                              </a:cxn>
                              <a:cxn ang="0">
                                <a:pos x="T6" y="T7"/>
                              </a:cxn>
                              <a:cxn ang="0">
                                <a:pos x="T8" y="T9"/>
                              </a:cxn>
                            </a:cxnLst>
                            <a:rect l="0" t="0" r="r" b="b"/>
                            <a:pathLst>
                              <a:path w="4080" h="137">
                                <a:moveTo>
                                  <a:pt x="3705" y="81"/>
                                </a:moveTo>
                                <a:lnTo>
                                  <a:pt x="3702" y="81"/>
                                </a:lnTo>
                                <a:lnTo>
                                  <a:pt x="3702" y="92"/>
                                </a:lnTo>
                                <a:lnTo>
                                  <a:pt x="3705" y="92"/>
                                </a:lnTo>
                                <a:lnTo>
                                  <a:pt x="370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 name="Freeform 720"/>
                        <wps:cNvSpPr>
                          <a:spLocks/>
                        </wps:cNvSpPr>
                        <wps:spPr bwMode="auto">
                          <a:xfrm>
                            <a:off x="1440" y="259"/>
                            <a:ext cx="4080" cy="137"/>
                          </a:xfrm>
                          <a:custGeom>
                            <a:avLst/>
                            <a:gdLst>
                              <a:gd name="T0" fmla="*/ 3889 w 4080"/>
                              <a:gd name="T1" fmla="*/ 81 h 137"/>
                              <a:gd name="T2" fmla="*/ 3705 w 4080"/>
                              <a:gd name="T3" fmla="*/ 81 h 137"/>
                              <a:gd name="T4" fmla="*/ 3705 w 4080"/>
                              <a:gd name="T5" fmla="*/ 92 h 137"/>
                              <a:gd name="T6" fmla="*/ 3889 w 4080"/>
                              <a:gd name="T7" fmla="*/ 92 h 137"/>
                              <a:gd name="T8" fmla="*/ 3889 w 4080"/>
                              <a:gd name="T9" fmla="*/ 81 h 137"/>
                            </a:gdLst>
                            <a:ahLst/>
                            <a:cxnLst>
                              <a:cxn ang="0">
                                <a:pos x="T0" y="T1"/>
                              </a:cxn>
                              <a:cxn ang="0">
                                <a:pos x="T2" y="T3"/>
                              </a:cxn>
                              <a:cxn ang="0">
                                <a:pos x="T4" y="T5"/>
                              </a:cxn>
                              <a:cxn ang="0">
                                <a:pos x="T6" y="T7"/>
                              </a:cxn>
                              <a:cxn ang="0">
                                <a:pos x="T8" y="T9"/>
                              </a:cxn>
                            </a:cxnLst>
                            <a:rect l="0" t="0" r="r" b="b"/>
                            <a:pathLst>
                              <a:path w="4080" h="137">
                                <a:moveTo>
                                  <a:pt x="3889" y="81"/>
                                </a:moveTo>
                                <a:lnTo>
                                  <a:pt x="3705" y="81"/>
                                </a:lnTo>
                                <a:lnTo>
                                  <a:pt x="3705" y="92"/>
                                </a:lnTo>
                                <a:lnTo>
                                  <a:pt x="3889" y="92"/>
                                </a:lnTo>
                                <a:lnTo>
                                  <a:pt x="388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6" name="Freeform 721"/>
                        <wps:cNvSpPr>
                          <a:spLocks/>
                        </wps:cNvSpPr>
                        <wps:spPr bwMode="auto">
                          <a:xfrm>
                            <a:off x="1440" y="259"/>
                            <a:ext cx="4080" cy="137"/>
                          </a:xfrm>
                          <a:custGeom>
                            <a:avLst/>
                            <a:gdLst>
                              <a:gd name="T0" fmla="*/ 3892 w 4080"/>
                              <a:gd name="T1" fmla="*/ 81 h 137"/>
                              <a:gd name="T2" fmla="*/ 3889 w 4080"/>
                              <a:gd name="T3" fmla="*/ 81 h 137"/>
                              <a:gd name="T4" fmla="*/ 3889 w 4080"/>
                              <a:gd name="T5" fmla="*/ 92 h 137"/>
                              <a:gd name="T6" fmla="*/ 3892 w 4080"/>
                              <a:gd name="T7" fmla="*/ 92 h 137"/>
                              <a:gd name="T8" fmla="*/ 3892 w 4080"/>
                              <a:gd name="T9" fmla="*/ 81 h 137"/>
                            </a:gdLst>
                            <a:ahLst/>
                            <a:cxnLst>
                              <a:cxn ang="0">
                                <a:pos x="T0" y="T1"/>
                              </a:cxn>
                              <a:cxn ang="0">
                                <a:pos x="T2" y="T3"/>
                              </a:cxn>
                              <a:cxn ang="0">
                                <a:pos x="T4" y="T5"/>
                              </a:cxn>
                              <a:cxn ang="0">
                                <a:pos x="T6" y="T7"/>
                              </a:cxn>
                              <a:cxn ang="0">
                                <a:pos x="T8" y="T9"/>
                              </a:cxn>
                            </a:cxnLst>
                            <a:rect l="0" t="0" r="r" b="b"/>
                            <a:pathLst>
                              <a:path w="4080" h="137">
                                <a:moveTo>
                                  <a:pt x="3892" y="81"/>
                                </a:moveTo>
                                <a:lnTo>
                                  <a:pt x="3889" y="81"/>
                                </a:lnTo>
                                <a:lnTo>
                                  <a:pt x="3889" y="92"/>
                                </a:lnTo>
                                <a:lnTo>
                                  <a:pt x="3892" y="92"/>
                                </a:lnTo>
                                <a:lnTo>
                                  <a:pt x="389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 name="Freeform 722"/>
                        <wps:cNvSpPr>
                          <a:spLocks/>
                        </wps:cNvSpPr>
                        <wps:spPr bwMode="auto">
                          <a:xfrm>
                            <a:off x="1440" y="259"/>
                            <a:ext cx="4080" cy="137"/>
                          </a:xfrm>
                          <a:custGeom>
                            <a:avLst/>
                            <a:gdLst>
                              <a:gd name="T0" fmla="*/ 4079 w 4080"/>
                              <a:gd name="T1" fmla="*/ 81 h 137"/>
                              <a:gd name="T2" fmla="*/ 3892 w 4080"/>
                              <a:gd name="T3" fmla="*/ 81 h 137"/>
                              <a:gd name="T4" fmla="*/ 3892 w 4080"/>
                              <a:gd name="T5" fmla="*/ 92 h 137"/>
                              <a:gd name="T6" fmla="*/ 4079 w 4080"/>
                              <a:gd name="T7" fmla="*/ 92 h 137"/>
                              <a:gd name="T8" fmla="*/ 4079 w 4080"/>
                              <a:gd name="T9" fmla="*/ 81 h 137"/>
                            </a:gdLst>
                            <a:ahLst/>
                            <a:cxnLst>
                              <a:cxn ang="0">
                                <a:pos x="T0" y="T1"/>
                              </a:cxn>
                              <a:cxn ang="0">
                                <a:pos x="T2" y="T3"/>
                              </a:cxn>
                              <a:cxn ang="0">
                                <a:pos x="T4" y="T5"/>
                              </a:cxn>
                              <a:cxn ang="0">
                                <a:pos x="T6" y="T7"/>
                              </a:cxn>
                              <a:cxn ang="0">
                                <a:pos x="T8" y="T9"/>
                              </a:cxn>
                            </a:cxnLst>
                            <a:rect l="0" t="0" r="r" b="b"/>
                            <a:pathLst>
                              <a:path w="4080" h="137">
                                <a:moveTo>
                                  <a:pt x="4079" y="81"/>
                                </a:moveTo>
                                <a:lnTo>
                                  <a:pt x="3892" y="81"/>
                                </a:lnTo>
                                <a:lnTo>
                                  <a:pt x="3892" y="92"/>
                                </a:lnTo>
                                <a:lnTo>
                                  <a:pt x="4079" y="92"/>
                                </a:lnTo>
                                <a:lnTo>
                                  <a:pt x="407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1109C8" id="Group 883" o:spid="_x0000_s1026" style="position:absolute;margin-left:1in;margin-top:12.95pt;width:204pt;height:6.85pt;z-index:251697152;mso-wrap-distance-left:0;mso-wrap-distance-right:0;mso-position-horizontal-relative:page" coordorigin="1440,259" coordsize="408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" o:allowincell="f">
                <v:shape id="Freeform 679" o:spid="_x0000_s1027" style="position:absolute;left:144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yiJMUA&#10;AADcAAAADwAAAGRycy9kb3ducmV2LnhtbESPT2vCQBTE74LfYXlCb7pRig3RVUQR21Nb/4G3Z/aZ&#10;DWbfhuw2pt++Wyj0OMzMb5j5srOVaKnxpWMF41ECgjh3uuRCwfGwHaYgfEDWWDkmBd/kYbno9+aY&#10;affgT2r3oRARwj5DBSaEOpPS54Ys+pGriaN3c43FEGVTSN3gI8JtJSdJMpUWS44LBmtaG8rv+y+r&#10;gMzKTze7j7fy5NtCv1zex9ezVOpp0K1mIAJ14T/8137VCtL0GX7Px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jKIkxQAAANwAAAAPAAAAAAAAAAAAAAAAAJgCAABkcnMv&#10;ZG93bnJldi54bWxQSwUGAAAAAAQABAD1AAAAigMAAAAA&#10;" path="m187,81l,81,,92r187,l187,81xe" fillcolor="#231f20" stroked="f">
                  <v:path arrowok="t" o:connecttype="custom" o:connectlocs="187,81;0,81;0,92;187,92;187,81" o:connectangles="0,0,0,0,0"/>
                </v:shape>
                <v:shape id="Freeform 680" o:spid="_x0000_s1028" style="position:absolute;left:144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AHv8UA&#10;AADcAAAADwAAAGRycy9kb3ducmV2LnhtbESPT2vCQBTE74LfYXlCb7pRqA3RVUQR21Nb/4G3Z/aZ&#10;DWbfhuw2pt++Wyj0OMzMb5j5srOVaKnxpWMF41ECgjh3uuRCwfGwHaYgfEDWWDkmBd/kYbno9+aY&#10;affgT2r3oRARwj5DBSaEOpPS54Ys+pGriaN3c43FEGVTSN3gI8JtJSdJMpUWS44LBmtaG8rv+y+r&#10;gMzKTze7j7fy5NtCv1zex9ezVOpp0K1mIAJ14T/8137VCtL0GX7Px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wAe/xQAAANwAAAAPAAAAAAAAAAAAAAAAAJgCAABkcnMv&#10;ZG93bnJldi54bWxQSwUGAAAAAAQABAD1AAAAigMAAAAA&#10;" path="m189,81r-2,l187,92r2,l189,81xe" fillcolor="#231f20" stroked="f">
                  <v:path arrowok="t" o:connecttype="custom" o:connectlocs="189,81;187,81;187,92;189,92;189,81" o:connectangles="0,0,0,0,0"/>
                </v:shape>
                <v:shape id="Freeform 681" o:spid="_x0000_s1029" style="position:absolute;left:144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KZyMQA&#10;AADcAAAADwAAAGRycy9kb3ducmV2LnhtbESPQWvCQBSE74L/YXlCb7qxhzREVxFFWk9tbRW8PbPP&#10;bDD7NmTXmP77bqHgcZiZb5j5sre16Kj1lWMF00kCgrhwuuJSwffXdpyB8AFZY+2YFPyQh+ViOJhj&#10;rt2dP6nbh1JECPscFZgQmlxKXxiy6CeuIY7exbUWQ5RtKXWL9wi3tXxOklRarDguGGxobai47m9W&#10;AZmVTzevH7vq4LtSv5zep+ejVOpp1K9mIAL14RH+b79pBVmWwt+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SmcjEAAAA3AAAAA8AAAAAAAAAAAAAAAAAmAIAAGRycy9k&#10;b3ducmV2LnhtbFBLBQYAAAAABAAEAPUAAACJAwAAAAA=&#10;" path="m374,81r-185,l189,92r185,l374,81xe" fillcolor="#231f20" stroked="f">
                  <v:path arrowok="t" o:connecttype="custom" o:connectlocs="374,81;189,81;189,92;374,92;374,81" o:connectangles="0,0,0,0,0"/>
                </v:shape>
                <v:shape id="Freeform 682" o:spid="_x0000_s1030" style="position:absolute;left:144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48U8UA&#10;AADcAAAADwAAAGRycy9kb3ducmV2LnhtbESPT2vCQBTE70K/w/IKvelGDxqiq0iLtD3VP63g7Zl9&#10;ZoPZtyG7jfHbu4LgcZiZ3zCzRWcr0VLjS8cKhoMEBHHudMmFgt/dqp+C8AFZY+WYFFzJw2L+0pth&#10;pt2FN9RuQyEihH2GCkwIdSalzw1Z9ANXE0fv5BqLIcqmkLrBS4TbSo6SZCwtlhwXDNb0big/b/+t&#10;AjJLP/74XH+Xf74t9OTwMzzupVJvr91yCiJQF57hR/tLK0jTCdzPx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jxTxQAAANwAAAAPAAAAAAAAAAAAAAAAAJgCAABkcnMv&#10;ZG93bnJldi54bWxQSwUGAAAAAAQABAD1AAAAigMAAAAA&#10;" path="m377,81r-3,l374,92r3,l377,81xe" fillcolor="#231f20" stroked="f">
                  <v:path arrowok="t" o:connecttype="custom" o:connectlocs="377,81;374,81;374,92;377,92;377,81" o:connectangles="0,0,0,0,0"/>
                </v:shape>
                <v:shape id="Freeform 683" o:spid="_x0000_s1031" style="position:absolute;left:144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GoIcIA&#10;AADcAAAADwAAAGRycy9kb3ducmV2LnhtbERPu27CMBTdK/EP1kViaxw60ChgEAJV0KktL4ntEl/i&#10;iPg6ik1I/74eKjEenfds0dtadNT6yrGCcZKCIC6crrhUcNh/vGYgfEDWWDsmBb/kYTEfvMww1+7B&#10;P9TtQiliCPscFZgQmlxKXxiy6BPXEEfu6lqLIcK2lLrFRwy3tXxL04m0WHFsMNjQylBx292tAjJL&#10;P1lvvj+ro+9K/X7+Gl9OUqnRsF9OQQTqw1P8795qBVkW18Yz8Qj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waghwgAAANwAAAAPAAAAAAAAAAAAAAAAAJgCAABkcnMvZG93&#10;bnJldi54bWxQSwUGAAAAAAQABAD1AAAAhwMAAAAA&#10;" path="m561,81r-184,l377,92r184,l561,81xe" fillcolor="#231f20" stroked="f">
                  <v:path arrowok="t" o:connecttype="custom" o:connectlocs="561,81;377,81;377,92;561,92;561,81" o:connectangles="0,0,0,0,0"/>
                </v:shape>
                <v:shape id="Freeform 684" o:spid="_x0000_s1032" style="position:absolute;left:144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0NusUA&#10;AADcAAAADwAAAGRycy9kb3ducmV2LnhtbESPT2vCQBTE7wW/w/IEb3VjDzZGV5GWoj3Z+g+8PbPP&#10;bDD7NmTXGL99t1DocZiZ3zCzRWcr0VLjS8cKRsMEBHHudMmFgv3u4zkF4QOyxsoxKXiQh8W89zTD&#10;TLs7f1O7DYWIEPYZKjAh1JmUPjdk0Q9dTRy9i2sshiibQuoG7xFuK/mSJGNpseS4YLCmN0P5dXuz&#10;Csgs/fh99fVZHnxb6NfTZnQ+SqUG/W45BRGoC//hv/ZaK0jTCfyei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jQ26xQAAANwAAAAPAAAAAAAAAAAAAAAAAJgCAABkcnMv&#10;ZG93bnJldi54bWxQSwUGAAAAAAQABAD1AAAAigMAAAAA&#10;" path="m564,81r-3,l561,92r3,l564,81xe" fillcolor="#231f20" stroked="f">
                  <v:path arrowok="t" o:connecttype="custom" o:connectlocs="564,81;561,81;561,92;564,92;564,81" o:connectangles="0,0,0,0,0"/>
                </v:shape>
                <v:shape id="Freeform 685" o:spid="_x0000_s1033" style="position:absolute;left:144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4y+sMA&#10;AADcAAAADwAAAGRycy9kb3ducmV2LnhtbERPyU7DMBC9I/UfrEHi1jrl0CWtE1WtEPQETReJ2xAP&#10;cdR4HMUmDX+PD5U4Pr19nQ+2ET11vnasYDpJQBCXTtdcKTgdX8YLED4ga2wck4Jf8pBno4c1ptrd&#10;+EB9ESoRQ9inqMCE0KZS+tKQRT9xLXHkvl1nMUTYVVJ3eIvhtpHPSTKTFmuODQZb2hoqr8WPVUBm&#10;42e71499ffZ9peef79Ovi1Tq6XHYrEAEGsK/+O5+0woWyzg/nolH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4y+sMAAADcAAAADwAAAAAAAAAAAAAAAACYAgAAZHJzL2Rv&#10;d25yZXYueG1sUEsFBgAAAAAEAAQA9QAAAIgDAAAAAA==&#10;" path="m748,81r-184,l564,92r184,l748,81xe" fillcolor="#231f20" stroked="f">
                  <v:path arrowok="t" o:connecttype="custom" o:connectlocs="748,81;564,81;564,92;748,92;748,81" o:connectangles="0,0,0,0,0"/>
                </v:shape>
                <v:shape id="Freeform 686" o:spid="_x0000_s1034" style="position:absolute;left:144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KXYcUA&#10;AADcAAAADwAAAGRycy9kb3ducmV2LnhtbESPQWvCQBSE70L/w/KE3nQTD2qjq0iLVE9aq0Jvr9ln&#10;NjT7NmTXGP99tyD0OMzMN8x82dlKtNT40rGCdJiAIM6dLrlQcPxcD6YgfEDWWDkmBXfysFw89eaY&#10;aXfjD2oPoRARwj5DBSaEOpPS54Ys+qGriaN3cY3FEGVTSN3gLcJtJUdJMpYWS44LBmt6NZT/HK5W&#10;AZmVH7+977flybeFnnzt0u+zVOq5361mIAJ14T/8aG+0gulL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pdhxQAAANwAAAAPAAAAAAAAAAAAAAAAAJgCAABkcnMv&#10;ZG93bnJldi54bWxQSwUGAAAAAAQABAD1AAAAigMAAAAA&#10;" path="m751,81r-3,l748,92r3,l751,81xe" fillcolor="#231f20" stroked="f">
                  <v:path arrowok="t" o:connecttype="custom" o:connectlocs="751,81;748,81;748,92;751,92;751,81" o:connectangles="0,0,0,0,0"/>
                </v:shape>
                <v:shape id="Freeform 687" o:spid="_x0000_s1035" style="position:absolute;left:144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AJFsQA&#10;AADcAAAADwAAAGRycy9kb3ducmV2LnhtbESPQWsCMRSE74L/ITzBm2b1YO3WKFIR7clqq9Dbc/Pc&#10;LN28LJu4rv/eCIUeh5n5hpktWluKhmpfOFYwGiYgiDOnC84VfH+tB1MQPiBrLB2Tgjt5WMy7nRmm&#10;2t14T80h5CJC2KeowIRQpVL6zJBFP3QVcfQurrYYoqxzqWu8Rbgt5ThJJtJiwXHBYEXvhrLfw9Uq&#10;ILP0k9Xm86M4+ibXLz+70fkkler32uUbiEBt+A//tbdawfR1DM8z8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wCRbEAAAA3AAAAA8AAAAAAAAAAAAAAAAAmAIAAGRycy9k&#10;b3ducmV2LnhtbFBLBQYAAAAABAAEAPUAAACJAwAAAAA=&#10;" path="m935,81r-184,l751,92r184,l935,81xe" fillcolor="#231f20" stroked="f">
                  <v:path arrowok="t" o:connecttype="custom" o:connectlocs="935,81;751,81;751,92;935,92;935,81" o:connectangles="0,0,0,0,0"/>
                </v:shape>
                <v:shape id="Freeform 688" o:spid="_x0000_s1036" style="position:absolute;left:144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ysjcUA&#10;AADcAAAADwAAAGRycy9kb3ducmV2LnhtbESPQWvCQBSE7wX/w/IEb3WjgrXRVcRSbE/VVAu9PbPP&#10;bDD7NmTXmP77bqHgcZiZb5jFqrOVaKnxpWMFo2ECgjh3uuRCweHz9XEGwgdkjZVjUvBDHlbL3sMC&#10;U+1uvKc2C4WIEPYpKjAh1KmUPjdk0Q9dTRy9s2sshiibQuoGbxFuKzlOkqm0WHJcMFjTxlB+ya5W&#10;AZm1n75sd+/l0beFfvr+GJ2+pFKDfreegwjUhXv4v/2mFcyeJ/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vKyNxQAAANwAAAAPAAAAAAAAAAAAAAAAAJgCAABkcnMv&#10;ZG93bnJldi54bWxQSwUGAAAAAAQABAD1AAAAigMAAAAA&#10;" path="m938,81r-3,l935,92r3,l938,81xe" fillcolor="#231f20" stroked="f">
                  <v:path arrowok="t" o:connecttype="custom" o:connectlocs="938,81;935,81;935,92;938,92;938,81" o:connectangles="0,0,0,0,0"/>
                </v:shape>
                <v:shape id="Freeform 689" o:spid="_x0000_s1037" style="position:absolute;left:144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U0+cUA&#10;AADcAAAADwAAAGRycy9kb3ducmV2LnhtbESPQWvCQBSE7wX/w/IEb3WjiLXRVcRSbE/VVAu9PbPP&#10;bDD7NmTXmP77bqHgcZiZb5jFqrOVaKnxpWMFo2ECgjh3uuRCweHz9XEGwgdkjZVjUvBDHlbL3sMC&#10;U+1uvKc2C4WIEPYpKjAh1KmUPjdk0Q9dTRy9s2sshiibQuoGbxFuKzlOkqm0WHJcMFjTxlB+ya5W&#10;AZm1n75sd+/l0beFfvr+GJ2+pFKDfreegwjUhXv4v/2mFcyeJ/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VTT5xQAAANwAAAAPAAAAAAAAAAAAAAAAAJgCAABkcnMv&#10;ZG93bnJldi54bWxQSwUGAAAAAAQABAD1AAAAigMAAAAA&#10;" path="m1122,81r-184,l938,92r184,l1122,81xe" fillcolor="#231f20" stroked="f">
                  <v:path arrowok="t" o:connecttype="custom" o:connectlocs="1122,81;938,81;938,92;1122,92;1122,81" o:connectangles="0,0,0,0,0"/>
                </v:shape>
                <v:shape id="Freeform 690" o:spid="_x0000_s1038" style="position:absolute;left:144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mRYsUA&#10;AADcAAAADwAAAGRycy9kb3ducmV2LnhtbESPQWvCQBSE7wX/w/IEb3WjoLXRVcRSbE/VVAu9PbPP&#10;bDD7NmTXmP77bqHgcZiZb5jFqrOVaKnxpWMFo2ECgjh3uuRCweHz9XEGwgdkjZVjUvBDHlbL3sMC&#10;U+1uvKc2C4WIEPYpKjAh1KmUPjdk0Q9dTRy9s2sshiibQuoGbxFuKzlOkqm0WHJcMFjTxlB+ya5W&#10;AZm1n75sd+/l0beFfvr+GJ2+pFKDfreegwjUhXv4v/2mFcyeJ/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GZFixQAAANwAAAAPAAAAAAAAAAAAAAAAAJgCAABkcnMv&#10;ZG93bnJldi54bWxQSwUGAAAAAAQABAD1AAAAigMAAAAA&#10;" path="m1125,81r-3,l1122,92r3,l1125,81xe" fillcolor="#231f20" stroked="f">
                  <v:path arrowok="t" o:connecttype="custom" o:connectlocs="1125,81;1122,81;1122,92;1125,92;1125,81" o:connectangles="0,0,0,0,0"/>
                </v:shape>
                <v:shape id="Freeform 691" o:spid="_x0000_s1039" style="position:absolute;left:144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PFcUA&#10;AADcAAAADwAAAGRycy9kb3ducmV2LnhtbESPQWvCQBSE74X+h+UJvTUbe4g2uooopXrSWhV6e80+&#10;s6HZtyG7xvjvuwWhx2FmvmGm897WoqPWV44VDJMUBHHhdMWlgsPn2/MYhA/IGmvHpOBGHuazx4cp&#10;5tpd+YO6fShFhLDPUYEJocml9IUhiz5xDXH0zq61GKJsS6lbvEa4reVLmmbSYsVxwWBDS0PFz/5i&#10;FZBZ+Gz1vttUR9+VevS1HX6fpFJPg34xARGoD//he3utFYxfM/g7E4+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w8VxQAAANwAAAAPAAAAAAAAAAAAAAAAAJgCAABkcnMv&#10;ZG93bnJldi54bWxQSwUGAAAAAAQABAD1AAAAigMAAAAA&#10;" path="m1310,81r-185,l1125,92r185,l1310,81xe" fillcolor="#231f20" stroked="f">
                  <v:path arrowok="t" o:connecttype="custom" o:connectlocs="1310,81;1125,81;1125,92;1310,92;1310,81" o:connectangles="0,0,0,0,0"/>
                </v:shape>
                <v:shape id="Freeform 692" o:spid="_x0000_s1040" style="position:absolute;left:144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eqjsUA&#10;AADcAAAADwAAAGRycy9kb3ducmV2LnhtbESPT2sCMRTE70K/Q3gFb5rVg9qtUaQi6sk/rUJvr5vX&#10;zdLNy7KJ6/rtjSD0OMzMb5jpvLWlaKj2hWMFg34CgjhzuuBcwdfnqjcB4QOyxtIxKbiRh/nspTPF&#10;VLsrH6g5hlxECPsUFZgQqlRKnxmy6PuuIo7er6sthijrXOoarxFuSzlMkpG0WHBcMFjRh6Hs73ix&#10;Csgs/Gi53m+Lk29yPf7eDX7OUqnua7t4BxGoDf/hZ3ujFUzexv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h6qOxQAAANwAAAAPAAAAAAAAAAAAAAAAAJgCAABkcnMv&#10;ZG93bnJldi54bWxQSwUGAAAAAAQABAD1AAAAigMAAAAA&#10;" path="m1312,81r-2,l1310,92r2,l1312,81xe" fillcolor="#231f20" stroked="f">
                  <v:path arrowok="t" o:connecttype="custom" o:connectlocs="1312,81;1310,81;1310,92;1312,92;1312,81" o:connectangles="0,0,0,0,0"/>
                </v:shape>
                <v:shape id="Freeform 693" o:spid="_x0000_s1041" style="position:absolute;left:144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g+/MMA&#10;AADcAAAADwAAAGRycy9kb3ducmV2LnhtbERPyU7DMBC9I/UfrEHi1jrl0CWtE1WtEPQETReJ2xAP&#10;cdR4HMUmDX+PD5U4Pr19nQ+2ET11vnasYDpJQBCXTtdcKTgdX8YLED4ga2wck4Jf8pBno4c1ptrd&#10;+EB9ESoRQ9inqMCE0KZS+tKQRT9xLXHkvl1nMUTYVVJ3eIvhtpHPSTKTFmuODQZb2hoqr8WPVUBm&#10;42e71499ffZ9peef79Ovi1Tq6XHYrEAEGsK/+O5+0woWy7g2nolH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g+/MMAAADcAAAADwAAAAAAAAAAAAAAAACYAgAAZHJzL2Rv&#10;d25yZXYueG1sUEsFBgAAAAAEAAQA9QAAAIgDAAAAAA==&#10;" path="m1500,81r-188,l1312,92r188,l1500,81xe" fillcolor="#231f20" stroked="f">
                  <v:path arrowok="t" o:connecttype="custom" o:connectlocs="1500,81;1312,81;1312,92;1500,92;1500,81" o:connectangles="0,0,0,0,0"/>
                </v:shape>
                <v:shape id="Freeform 694" o:spid="_x0000_s1042" style="position:absolute;left:144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SbZ8YA&#10;AADcAAAADwAAAGRycy9kb3ducmV2LnhtbESPT2vCQBTE74V+h+UJvdVNerAaXYMopfbkn6rQ22v2&#10;mQ3Nvg3ZNcZv3y0IPQ4z8xtmlve2Fh21vnKsIB0mIIgLpysuFRw+357HIHxA1lg7JgU38pDPHx9m&#10;mGl35R11+1CKCGGfoQITQpNJ6QtDFv3QNcTRO7vWYoiyLaVu8RrhtpYvSTKSFiuOCwYbWhoqfvYX&#10;q4DMwo9W79uP6ui7Ur9+bdLvk1TqadAvpiAC9eE/fG+vtYLxZAJ/Z+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SbZ8YAAADcAAAADwAAAAAAAAAAAAAAAACYAgAAZHJz&#10;L2Rvd25yZXYueG1sUEsFBgAAAAAEAAQA9QAAAIsDAAAAAA==&#10;" path="m1614,76r-29,29l1614,136r28,-31l1614,76xe" fillcolor="#231f20" stroked="f">
                  <v:path arrowok="t" o:connecttype="custom" o:connectlocs="1614,76;1585,105;1614,136;1642,105;1614,76" o:connectangles="0,0,0,0,0"/>
                </v:shape>
                <v:shape id="Freeform 695" o:spid="_x0000_s1043" style="position:absolute;left:144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Wo4MMA&#10;AADcAAAADwAAAGRycy9kb3ducmV2LnhtbERPu27CMBTdkfgH6yKxgUOHlKYYhFpVhak0PKRut/Ft&#10;HDW+jmKTpH9fD0iMR+e92gy2Fh21vnKsYDFPQBAXTldcKjgd32ZLED4ga6wdk4I/8rBZj0crzLTr&#10;+ZO6PJQihrDPUIEJocmk9IUhi37uGuLI/bjWYoiwLaVusY/htpYPSZJKixXHBoMNvRgqfvOrVUBm&#10;69PX98O+Ovuu1I9fH4vvi1RqOhm2zyACDeEuvrl3WsFTEufHM/E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Wo4MMAAADcAAAADwAAAAAAAAAAAAAAAACYAgAAZHJzL2Rv&#10;d25yZXYueG1sUEsFBgAAAAAEAAQA9QAAAIgDAAAAAA==&#10;" path="m1576,39r-30,28l1576,95r28,-28l1576,39xe" fillcolor="#231f20" stroked="f">
                  <v:path arrowok="t" o:connecttype="custom" o:connectlocs="1576,39;1546,67;1576,95;1604,67;1576,39" o:connectangles="0,0,0,0,0"/>
                </v:shape>
                <v:shape id="Freeform 696" o:spid="_x0000_s1044" style="position:absolute;left:144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kNe8UA&#10;AADcAAAADwAAAGRycy9kb3ducmV2LnhtbESPzWrDMBCE74G+g9hCb7HsHtLEiRJCSml7av4ht621&#10;tUyslbFUx337KhDIcZiZb5jZore16Kj1lWMFWZKCIC6crrhUsN+9DccgfEDWWDsmBX/kYTF/GMww&#10;1+7CG+q2oRQRwj5HBSaEJpfSF4Ys+sQ1xNH7ca3FEGVbSt3iJcJtLZ/TdCQtVhwXDDa0MlSct79W&#10;AZmlH72+rz+rg+9K/XL6yr6PUqmnx345BRGoD/fwrf2hFUzSDK5n4h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Q17xQAAANwAAAAPAAAAAAAAAAAAAAAAAJgCAABkcnMv&#10;ZG93bnJldi54bWxQSwUGAAAAAAQABAD1AAAAigMAAAAA&#10;" path="m1651,39r-28,28l1651,95r30,-27l1651,39xe" fillcolor="#231f20" stroked="f">
                  <v:path arrowok="t" o:connecttype="custom" o:connectlocs="1651,39;1623,67;1651,95;1681,68;1651,39" o:connectangles="0,0,0,0,0"/>
                </v:shape>
                <v:shape id="Freeform 697" o:spid="_x0000_s1045" style="position:absolute;left:144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uTDMUA&#10;AADcAAAADwAAAGRycy9kb3ducmV2LnhtbESPQWvCQBSE7wX/w/IEb3WjB6upmyAtYnuq1bbg7Zl9&#10;ZoPZtyG7xvTfdwWhx2FmvmGWeW9r0VHrK8cKJuMEBHHhdMWlgq/9+nEOwgdkjbVjUvBLHvJs8LDE&#10;VLsrf1K3C6WIEPYpKjAhNKmUvjBk0Y9dQxy9k2sthijbUuoWrxFuazlNkpm0WHFcMNjQi6HivLtY&#10;BWRWfva62b5X374r9dPhY3L8kUqNhv3qGUSgPvyH7+03rWCRTOF2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G5MMxQAAANwAAAAPAAAAAAAAAAAAAAAAAJgCAABkcnMv&#10;ZG93bnJldi54bWxQSwUGAAAAAAQABAD1AAAAigMAAAAA&#10;" path="m1614,r-29,30l1614,58r28,-28l1614,xe" fillcolor="#231f20" stroked="f">
                  <v:path arrowok="t" o:connecttype="custom" o:connectlocs="1614,0;1585,30;1614,58;1642,30;1614,0" o:connectangles="0,0,0,0,0"/>
                </v:shape>
                <v:shape id="Freeform 698" o:spid="_x0000_s1046" style="position:absolute;left:144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c2l8UA&#10;AADcAAAADwAAAGRycy9kb3ducmV2LnhtbESPQWvCQBSE74L/YXlCb7qxBa3RVaSltD2pqQreXrOv&#10;2dDs25DdxvTfu4LgcZiZb5jFqrOVaKnxpWMF41ECgjh3uuRCwf7rbfgMwgdkjZVjUvBPHlbLfm+B&#10;qXZn3lGbhUJECPsUFZgQ6lRKnxuy6EeuJo7ej2sshiibQuoGzxFuK/mYJBNpseS4YLCmF0P5b/Zn&#10;FZBZ+8nr+/azPPi20NPTZvx9lEo9DLr1HESgLtzDt/aHVjBLnuB6Jh4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VzaXxQAAANwAAAAPAAAAAAAAAAAAAAAAAJgCAABkcnMv&#10;ZG93bnJldi54bWxQSwUGAAAAAAQABAD1AAAAigMAAAAA&#10;" path="m1923,81r-190,l1733,92r190,l1923,81xe" fillcolor="#231f20" stroked="f">
                  <v:path arrowok="t" o:connecttype="custom" o:connectlocs="1923,81;1733,81;1733,92;1923,92;1923,81" o:connectangles="0,0,0,0,0"/>
                </v:shape>
                <v:shape id="Freeform 699" o:spid="_x0000_s1047" style="position:absolute;left:144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6u48UA&#10;AADcAAAADwAAAGRycy9kb3ducmV2LnhtbESPQWvCQBSE74L/YXlCb7qxFK3RVaSltD2pqQreXrOv&#10;2dDs25DdxvTfu4LgcZiZb5jFqrOVaKnxpWMF41ECgjh3uuRCwf7rbfgMwgdkjZVjUvBPHlbLfm+B&#10;qXZn3lGbhUJECPsUFZgQ6lRKnxuy6EeuJo7ej2sshiibQuoGzxFuK/mYJBNpseS4YLCmF0P5b/Zn&#10;FZBZ+8nr+/azPPi20NPTZvx9lEo9DLr1HESgLtzDt/aHVjBLnuB6Jh4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q7jxQAAANwAAAAPAAAAAAAAAAAAAAAAAJgCAABkcnMv&#10;ZG93bnJldi54bWxQSwUGAAAAAAQABAD1AAAAigMAAAAA&#10;" path="m2037,76r-28,29l2037,136r29,-31l2037,76xe" fillcolor="#231f20" stroked="f">
                  <v:path arrowok="t" o:connecttype="custom" o:connectlocs="2037,76;2009,105;2037,136;2066,105;2037,76" o:connectangles="0,0,0,0,0"/>
                </v:shape>
                <v:shape id="Freeform 700" o:spid="_x0000_s1048" style="position:absolute;left:144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LeMUA&#10;AADcAAAADwAAAGRycy9kb3ducmV2LnhtbESPQWvCQBSE74L/YXlCb7qxUK3RVaSltD2pqQreXrOv&#10;2dDs25DdxvTfu4LgcZiZb5jFqrOVaKnxpWMF41ECgjh3uuRCwf7rbfgMwgdkjZVjUvBPHlbLfm+B&#10;qXZn3lGbhUJECPsUFZgQ6lRKnxuy6EeuJo7ej2sshiibQuoGzxFuK/mYJBNpseS4YLCmF0P5b/Zn&#10;FZBZ+8nr+/azPPi20NPTZvx9lEo9DLr1HESgLtzDt/aHVjBLnuB6Jh4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8gt4xQAAANwAAAAPAAAAAAAAAAAAAAAAAJgCAABkcnMv&#10;ZG93bnJldi54bWxQSwUGAAAAAAQABAD1AAAAigMAAAAA&#10;" path="m1999,39r-30,28l1999,95r29,-28l1999,39xe" fillcolor="#231f20" stroked="f">
                  <v:path arrowok="t" o:connecttype="custom" o:connectlocs="1999,39;1969,67;1999,95;2028,67;1999,39" o:connectangles="0,0,0,0,0"/>
                </v:shape>
                <v:shape id="Freeform 701" o:spid="_x0000_s1049" style="position:absolute;left:144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CVD8UA&#10;AADcAAAADwAAAGRycy9kb3ducmV2LnhtbESPT2vCQBTE74V+h+UVeqsbPcQaXUWUUj1Z/4K31+xr&#10;Nph9G7LbGL+9Wyh4HGbmN8xk1tlKtNT40rGCfi8BQZw7XXKh4LD/eHsH4QOyxsoxKbiRh9n0+WmC&#10;mXZX3lK7C4WIEPYZKjAh1JmUPjdk0fdcTRy9H9dYDFE2hdQNXiPcVnKQJKm0WHJcMFjTwlB+2f1a&#10;BWTmPl1+fq3Lo28LPTxv+t8nqdTrSzcfgwjUhUf4v73SCkZJCn9n4hG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JUPxQAAANwAAAAPAAAAAAAAAAAAAAAAAJgCAABkcnMv&#10;ZG93bnJldi54bWxQSwUGAAAAAAQABAD1AAAAigMAAAAA&#10;" path="m2075,39r-29,28l2074,95r31,-27l2075,39xe" fillcolor="#231f20" stroked="f">
                  <v:path arrowok="t" o:connecttype="custom" o:connectlocs="2075,39;2046,67;2074,95;2105,68;2075,39" o:connectangles="0,0,0,0,0"/>
                </v:shape>
                <v:shape id="Freeform 702" o:spid="_x0000_s1050" style="position:absolute;left:144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wwlMQA&#10;AADcAAAADwAAAGRycy9kb3ducmV2LnhtbESPQWsCMRSE74L/ITzBm2b1oHVrFGkR9VSrbcHbc/Pc&#10;LG5elk1c13/fCIUeh5n5hpkvW1uKhmpfOFYwGiYgiDOnC84VfB3XgxcQPiBrLB2Tggd5WC66nTmm&#10;2t35k5pDyEWEsE9RgQmhSqX0mSGLfugq4uhdXG0xRFnnUtd4j3BbynGSTKTFguOCwYreDGXXw80q&#10;ILPyk/fNfld8+ybX09PH6Pwjler32tUriEBt+A//tbdawSyZwvN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sMJTEAAAA3AAAAA8AAAAAAAAAAAAAAAAAmAIAAGRycy9k&#10;b3ducmV2LnhtbFBLBQYAAAAABAAEAPUAAACJAwAAAAA=&#10;" path="m2037,r-28,30l2037,58r28,-28l2037,xe" fillcolor="#231f20" stroked="f">
                  <v:path arrowok="t" o:connecttype="custom" o:connectlocs="2037,0;2009,30;2037,58;2065,30;2037,0" o:connectangles="0,0,0,0,0"/>
                </v:shape>
                <v:shape id="Freeform 703" o:spid="_x0000_s1051" style="position:absolute;left:144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Ok5sMA&#10;AADcAAAADwAAAGRycy9kb3ducmV2LnhtbERPu27CMBTdkfgH6yKxgUOHlKYYhFpVhak0PKRut/Ft&#10;HDW+jmKTpH9fD0iMR+e92gy2Fh21vnKsYDFPQBAXTldcKjgd32ZLED4ga6wdk4I/8rBZj0crzLTr&#10;+ZO6PJQihrDPUIEJocmk9IUhi37uGuLI/bjWYoiwLaVusY/htpYPSZJKixXHBoMNvRgqfvOrVUBm&#10;69PX98O+Ovuu1I9fH4vvi1RqOhm2zyACDeEuvrl3WsFTEtfGM/E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Ok5sMAAADcAAAADwAAAAAAAAAAAAAAAACYAgAAZHJzL2Rv&#10;d25yZXYueG1sUEsFBgAAAAAEAAQA9QAAAIgDAAAAAA==&#10;" path="m2346,81r-190,l2156,92r190,l2346,81xe" fillcolor="#231f20" stroked="f">
                  <v:path arrowok="t" o:connecttype="custom" o:connectlocs="2346,81;2156,81;2156,92;2346,92;2346,81" o:connectangles="0,0,0,0,0"/>
                </v:shape>
                <v:shape id="Freeform 704" o:spid="_x0000_s1052" style="position:absolute;left:144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8BfcUA&#10;AADcAAAADwAAAGRycy9kb3ducmV2LnhtbESPT2vCQBTE74LfYXlCb7qJB6upaxClVE9V+wd6e82+&#10;ZoPZtyG7jem37wqCx2FmfsMs897WoqPWV44VpJMEBHHhdMWlgve35/EchA/IGmvHpOCPPOSr4WCJ&#10;mXYXPlJ3CqWIEPYZKjAhNJmUvjBk0U9cQxy9H9daDFG2pdQtXiLc1nKaJDNpseK4YLChjaHifPq1&#10;Csis/Wz7cthXH74r9ePXa/r9KZV6GPXrJxCB+nAP39o7rWCRLOB6Jh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vwF9xQAAANwAAAAPAAAAAAAAAAAAAAAAAJgCAABkcnMv&#10;ZG93bnJldi54bWxQSwUGAAAAAAQABAD1AAAAigMAAAAA&#10;" path="m2460,76r-28,29l2460,136r29,-31l2460,76xe" fillcolor="#231f20" stroked="f">
                  <v:path arrowok="t" o:connecttype="custom" o:connectlocs="2460,76;2432,105;2460,136;2489,105;2460,76" o:connectangles="0,0,0,0,0"/>
                </v:shape>
                <v:shape id="Freeform 705" o:spid="_x0000_s1053" style="position:absolute;left:144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w+PcIA&#10;AADcAAAADwAAAGRycy9kb3ducmV2LnhtbERPu27CMBTdK/EP1kViAycdoKQYhKgQ7UR5tFK3S3yJ&#10;I+LrKDYh/D0ekDoenfds0dlKtNT40rGCdJSAIM6dLrlQcDysh28gfEDWWDkmBXfysJj3XmaYaXfj&#10;HbX7UIgYwj5DBSaEOpPS54Ys+pGriSN3do3FEGFTSN3gLYbbSr4myVhaLDk2GKxpZSi/7K9WAZml&#10;H39svr/KH98WevK3TU+/UqlBv1u+gwjUhX/x0/2pFUzTOD+eiUd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XD49wgAAANwAAAAPAAAAAAAAAAAAAAAAAJgCAABkcnMvZG93&#10;bnJldi54bWxQSwUGAAAAAAQABAD1AAAAhwMAAAAA&#10;" path="m2422,39r-30,28l2423,95r28,-28l2422,39xe" fillcolor="#231f20" stroked="f">
                  <v:path arrowok="t" o:connecttype="custom" o:connectlocs="2422,39;2392,67;2423,95;2451,67;2422,39" o:connectangles="0,0,0,0,0"/>
                </v:shape>
                <v:shape id="Freeform 706" o:spid="_x0000_s1054" style="position:absolute;left:144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CbpsUA&#10;AADcAAAADwAAAGRycy9kb3ducmV2LnhtbESPT2vCQBTE70K/w/IKvZlNPNgaXUWUUj21/gVvr9nX&#10;bDD7NmS3Mf323ULB4zAzv2Fmi97WoqPWV44VZEkKgrhwuuJSwfHwOnwB4QOyxtoxKfghD4v5w2CG&#10;uXY33lG3D6WIEPY5KjAhNLmUvjBk0SeuIY7el2sthijbUuoWbxFuazlK07G0WHFcMNjQylBx3X9b&#10;BWSWfrx++9hWJ9+V+vnynn2epVJPj/1yCiJQH+7h//ZGK5hkGfydi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EJumxQAAANwAAAAPAAAAAAAAAAAAAAAAAJgCAABkcnMv&#10;ZG93bnJldi54bWxQSwUGAAAAAAQABAD1AAAAigMAAAAA&#10;" path="m2498,39r-29,28l2497,95r31,-27l2498,39xe" fillcolor="#231f20" stroked="f">
                  <v:path arrowok="t" o:connecttype="custom" o:connectlocs="2498,39;2469,67;2497,95;2528,68;2498,39" o:connectangles="0,0,0,0,0"/>
                </v:shape>
                <v:shape id="Freeform 707" o:spid="_x0000_s1055" style="position:absolute;left:144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IF0cYA&#10;AADcAAAADwAAAGRycy9kb3ducmV2LnhtbESPT2vCQBTE70K/w/KE3swmHrSNriItpe3JP1Wht9fs&#10;MxuafRuy2xi/vSsUPA4z8xtmvuxtLTpqfeVYQZakIIgLpysuFey/3kZPIHxA1lg7JgUX8rBcPAzm&#10;mGt35i11u1CKCGGfowITQpNL6QtDFn3iGuLonVxrMUTZllK3eI5wW8txmk6kxYrjgsGGXgwVv7s/&#10;q4DMyk9e3zef1cF3pZ5+r7Ofo1TqcdivZiAC9eEe/m9/aAXP2RhuZ+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IF0cYAAADcAAAADwAAAAAAAAAAAAAAAACYAgAAZHJz&#10;L2Rvd25yZXYueG1sUEsFBgAAAAAEAAQA9QAAAIsDAAAAAA==&#10;" path="m2460,r-28,30l2460,58r28,-28l2460,xe" fillcolor="#231f20" stroked="f">
                  <v:path arrowok="t" o:connecttype="custom" o:connectlocs="2460,0;2432,30;2460,58;2488,30;2460,0" o:connectangles="0,0,0,0,0"/>
                </v:shape>
                <v:shape id="Freeform 708" o:spid="_x0000_s1056" style="position:absolute;left:144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6gSsUA&#10;AADcAAAADwAAAGRycy9kb3ducmV2LnhtbESPT2vCQBTE74V+h+UVvNVNFKymriIVUU+2/oPeXrOv&#10;2dDs25BdY/z2bqHQ4zAzv2Gm885WoqXGl44VpP0EBHHudMmFguNh9TwG4QOyxsoxKbiRh/ns8WGK&#10;mXZX/qB2HwoRIewzVGBCqDMpfW7Iou+7mjh6366xGKJsCqkbvEa4reQgSUbSYslxwWBNb4byn/3F&#10;KiCz8KPl+n1bnnxb6JfPXfp1lkr1nrrFK4hAXfgP/7U3WsEkHcLv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jqBKxQAAANwAAAAPAAAAAAAAAAAAAAAAAJgCAABkcnMv&#10;ZG93bnJldi54bWxQSwUGAAAAAAQABAD1AAAAigMAAAAA&#10;" path="m2767,81r-188,l2579,92r188,l2767,81xe" fillcolor="#231f20" stroked="f">
                  <v:path arrowok="t" o:connecttype="custom" o:connectlocs="2767,81;2579,81;2579,92;2767,92;2767,81" o:connectangles="0,0,0,0,0"/>
                </v:shape>
                <v:shape id="Freeform 709" o:spid="_x0000_s1057" style="position:absolute;left:144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c4PsUA&#10;AADcAAAADwAAAGRycy9kb3ducmV2LnhtbESPT2vCQBTE74V+h+UVvNVNRKymriIVUU+2/oPeXrOv&#10;2dDs25BdY/z2bqHQ4zAzv2Gm885WoqXGl44VpP0EBHHudMmFguNh9TwG4QOyxsoxKbiRh/ns8WGK&#10;mXZX/qB2HwoRIewzVGBCqDMpfW7Iou+7mjh6366xGKJsCqkbvEa4reQgSUbSYslxwWBNb4byn/3F&#10;KiCz8KPl+n1bnnxb6JfPXfp1lkr1nrrFK4hAXfgP/7U3WsEkHcLv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Zzg+xQAAANwAAAAPAAAAAAAAAAAAAAAAAJgCAABkcnMv&#10;ZG93bnJldi54bWxQSwUGAAAAAAQABAD1AAAAigMAAAAA&#10;" path="m2769,81r-2,l2767,92r2,l2769,81xe" fillcolor="#231f20" stroked="f">
                  <v:path arrowok="t" o:connecttype="custom" o:connectlocs="2769,81;2767,81;2767,92;2769,92;2769,81" o:connectangles="0,0,0,0,0"/>
                </v:shape>
                <v:shape id="Freeform 710" o:spid="_x0000_s1058" style="position:absolute;left:144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udpcUA&#10;AADcAAAADwAAAGRycy9kb3ducmV2LnhtbESPT2vCQBTE74V+h+UVvNVNBK2mriIVUU+2/oPeXrOv&#10;2dDs25BdY/z2bqHQ4zAzv2Gm885WoqXGl44VpP0EBHHudMmFguNh9TwG4QOyxsoxKbiRh/ns8WGK&#10;mXZX/qB2HwoRIewzVGBCqDMpfW7Iou+7mjh6366xGKJsCqkbvEa4reQgSUbSYslxwWBNb4byn/3F&#10;KiCz8KPl+n1bnnxb6JfPXfp1lkr1nrrFK4hAXfgP/7U3WsEkHcLv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K52lxQAAANwAAAAPAAAAAAAAAAAAAAAAAJgCAABkcnMv&#10;ZG93bnJldi54bWxQSwUGAAAAAAQABAD1AAAAigMAAAAA&#10;" path="m2954,81r-185,l2769,92r185,l2954,81xe" fillcolor="#231f20" stroked="f">
                  <v:path arrowok="t" o:connecttype="custom" o:connectlocs="2954,81;2769,81;2769,92;2954,92;2954,81" o:connectangles="0,0,0,0,0"/>
                </v:shape>
                <v:shape id="Freeform 711" o:spid="_x0000_s1059" style="position:absolute;left:144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D0sUA&#10;AADcAAAADwAAAGRycy9kb3ducmV2LnhtbESPQWvCQBSE74X+h+UVequbeIgaXUUqYnuy2ip4e82+&#10;ZkOzb0N2G+O/dwuCx2FmvmFmi97WoqPWV44VpIMEBHHhdMWlgq/P9csYhA/IGmvHpOBCHhbzx4cZ&#10;5tqdeUfdPpQiQtjnqMCE0ORS+sKQRT9wDXH0flxrMUTZllK3eI5wW8thkmTSYsVxwWBDr4aK3/2f&#10;VUBm6bPV5uO9Oviu1KPTNv0+SqWen/rlFESgPtzDt/abVjBJM/g/E4+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QPSxQAAANwAAAAPAAAAAAAAAAAAAAAAAJgCAABkcnMv&#10;ZG93bnJldi54bWxQSwUGAAAAAAQABAD1AAAAigMAAAAA&#10;" path="m2957,81r-3,l2954,92r3,l2957,81xe" fillcolor="#231f20" stroked="f">
                  <v:path arrowok="t" o:connecttype="custom" o:connectlocs="2957,81;2954,81;2954,92;2957,92;2957,81" o:connectangles="0,0,0,0,0"/>
                </v:shape>
                <v:shape id="Freeform 712" o:spid="_x0000_s1060" style="position:absolute;left:144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WmScUA&#10;AADcAAAADwAAAGRycy9kb3ducmV2LnhtbESPQWvCQBSE70L/w/KE3nQTD2qjq0iL1J60VoXeXrPP&#10;bGj2bciuMf33riD0OMzMN8x82dlKtNT40rGCdJiAIM6dLrlQcPhaD6YgfEDWWDkmBX/kYbl46s0x&#10;0+7Kn9TuQyEihH2GCkwIdSalzw1Z9ENXE0fv7BqLIcqmkLrBa4TbSo6SZCwtlhwXDNb0aij/3V+s&#10;AjIrP357332UR98WevK9TX9OUqnnfreagQjUhf/wo73RCl7SCd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taZJxQAAANwAAAAPAAAAAAAAAAAAAAAAAJgCAABkcnMv&#10;ZG93bnJldi54bWxQSwUGAAAAAAQABAD1AAAAigMAAAAA&#10;" path="m3141,81r-184,l2957,92r184,l3141,81xe" fillcolor="#231f20" stroked="f">
                  <v:path arrowok="t" o:connecttype="custom" o:connectlocs="3141,81;2957,81;2957,92;3141,92;3141,81" o:connectangles="0,0,0,0,0"/>
                </v:shape>
                <v:shape id="Freeform 713" o:spid="_x0000_s1061" style="position:absolute;left:144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oyO8IA&#10;AADcAAAADwAAAGRycy9kb3ducmV2LnhtbERPu27CMBTdK/EP1kViAycdoKQYhKgQ7UR5tFK3S3yJ&#10;I+LrKDYh/D0ekDoenfds0dlKtNT40rGCdJSAIM6dLrlQcDysh28gfEDWWDkmBXfysJj3XmaYaXfj&#10;HbX7UIgYwj5DBSaEOpPS54Ys+pGriSN3do3FEGFTSN3gLYbbSr4myVhaLDk2GKxpZSi/7K9WAZml&#10;H39svr/KH98WevK3TU+/UqlBv1u+gwjUhX/x0/2pFUzTuDaeiUd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KjI7wgAAANwAAAAPAAAAAAAAAAAAAAAAAJgCAABkcnMvZG93&#10;bnJldi54bWxQSwUGAAAAAAQABAD1AAAAhwMAAAAA&#10;" path="m3144,81r-3,l3141,92r3,l3144,81xe" fillcolor="#231f20" stroked="f">
                  <v:path arrowok="t" o:connecttype="custom" o:connectlocs="3144,81;3141,81;3141,92;3144,92;3144,81" o:connectangles="0,0,0,0,0"/>
                </v:shape>
                <v:shape id="Freeform 714" o:spid="_x0000_s1062" style="position:absolute;left:144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XoMUA&#10;AADcAAAADwAAAGRycy9kb3ducmV2LnhtbESPT2vCQBTE74V+h+UVvNVNPPgnuopUSvVka6vg7Zl9&#10;ZkOzb0N2jfHbuwWhx2FmfsPMFp2tREuNLx0rSPsJCOLc6ZILBT/f769jED4ga6wck4IbeVjMn59m&#10;mGl35S9qd6EQEcI+QwUmhDqT0ueGLPq+q4mjd3aNxRBlU0jd4DXCbSUHSTKUFkuOCwZrejOU/+4u&#10;VgGZpR+uPj435d63hR4dt+npIJXqvXTLKYhAXfgPP9prrWCSTuDv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pegxQAAANwAAAAPAAAAAAAAAAAAAAAAAJgCAABkcnMv&#10;ZG93bnJldi54bWxQSwUGAAAAAAQABAD1AAAAigMAAAAA&#10;" path="m3328,81r-184,l3144,92r184,l3328,81xe" fillcolor="#231f20" stroked="f">
                  <v:path arrowok="t" o:connecttype="custom" o:connectlocs="3328,81;3144,81;3144,92;3328,92;3328,81" o:connectangles="0,0,0,0,0"/>
                </v:shape>
                <v:shape id="Freeform 715" o:spid="_x0000_s1063" style="position:absolute;left:144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D0gMEA&#10;AADcAAAADwAAAGRycy9kb3ducmV2LnhtbERPPW/CMBDdK/EfrENiAwcGKCkGoVYImCjQVmI74iOO&#10;iM9RbEL493hA6vj0vmeL1paiodoXjhUMBwkI4szpgnMFP8dV/x2ED8gaS8ek4EEeFvPO2wxT7e68&#10;p+YQchFD2KeowIRQpVL6zJBFP3AVceQurrYYIqxzqWu8x3BbylGSjKXFgmODwYo+DWXXw80qILP0&#10;46/197b49U2uJ6fd8Pwnlep12+UHiEBt+Be/3ButYDqK8+OZeAT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w9IDBAAAA3AAAAA8AAAAAAAAAAAAAAAAAmAIAAGRycy9kb3du&#10;cmV2LnhtbFBLBQYAAAAABAAEAPUAAACGAwAAAAA=&#10;" path="m3331,81r-3,l3328,92r3,l3331,81xe" fillcolor="#231f20" stroked="f">
                  <v:path arrowok="t" o:connecttype="custom" o:connectlocs="3331,81;3328,81;3328,92;3331,92;3331,81" o:connectangles="0,0,0,0,0"/>
                </v:shape>
                <v:shape id="Freeform 716" o:spid="_x0000_s1064" style="position:absolute;left:144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xRG8YA&#10;AADcAAAADwAAAGRycy9kb3ducmV2LnhtbESPT2vCQBTE70K/w/KE3swmHrSNriItpe3JP1Wht9fs&#10;MxuafRuy2xi/vSsUPA4z8xtmvuxtLTpqfeVYQZakIIgLpysuFey/3kZPIHxA1lg7JgUX8rBcPAzm&#10;mGt35i11u1CKCGGfowITQpNL6QtDFn3iGuLonVxrMUTZllK3eI5wW8txmk6kxYrjgsGGXgwVv7s/&#10;q4DMyk9e3zef1cF3pZ5+r7Ofo1TqcdivZiAC9eEe/m9/aAXP4wxuZ+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xRG8YAAADcAAAADwAAAAAAAAAAAAAAAACYAgAAZHJz&#10;L2Rvd25yZXYueG1sUEsFBgAAAAAEAAQA9QAAAIsDAAAAAA==&#10;" path="m3515,81r-184,l3331,92r184,l3515,81xe" fillcolor="#231f20" stroked="f">
                  <v:path arrowok="t" o:connecttype="custom" o:connectlocs="3515,81;3331,81;3331,92;3515,92;3515,81" o:connectangles="0,0,0,0,0"/>
                </v:shape>
                <v:shape id="Freeform 717" o:spid="_x0000_s1065" style="position:absolute;left:144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7PbMUA&#10;AADcAAAADwAAAGRycy9kb3ducmV2LnhtbESPQWvCQBSE74L/YXkFb7oxB1ujq0iLqKdabQVvz+xr&#10;Nph9G7JrTP99Vyj0OMzMN8x82dlKtNT40rGC8SgBQZw7XXKh4PO4Hr6A8AFZY+WYFPyQh+Wi35tj&#10;pt2dP6g9hEJECPsMFZgQ6kxKnxuy6EeuJo7et2sshiibQuoG7xFuK5kmyURaLDkuGKzp1VB+Pdys&#10;AjIrP3nb7Hfll28L/Xx+H19OUqnBU7eagQjUhf/wX3urFUzTFB5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rs9sxQAAANwAAAAPAAAAAAAAAAAAAAAAAJgCAABkcnMv&#10;ZG93bnJldi54bWxQSwUGAAAAAAQABAD1AAAAigMAAAAA&#10;" path="m3518,81r-3,l3515,92r3,l3518,81xe" fillcolor="#231f20" stroked="f">
                  <v:path arrowok="t" o:connecttype="custom" o:connectlocs="3518,81;3515,81;3515,92;3518,92;3518,81" o:connectangles="0,0,0,0,0"/>
                </v:shape>
                <v:shape id="Freeform 718" o:spid="_x0000_s1066" style="position:absolute;left:144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q98UA&#10;AADcAAAADwAAAGRycy9kb3ducmV2LnhtbESPQWvCQBSE74L/YXlCb7rRgtroKtJS2p6qqRZ6e2af&#10;2WD2bchuY/rvu4LgcZiZb5jlurOVaKnxpWMF41ECgjh3uuRCwf7rdTgH4QOyxsoxKfgjD+tVv7fE&#10;VLsL76jNQiEihH2KCkwIdSqlzw1Z9CNXE0fv5BqLIcqmkLrBS4TbSk6SZCotlhwXDNb0bCg/Z79W&#10;AZmNn768bT/Kg28LPfv5HB+/pVIPg26zABGoC/fwrf2uFTxNHuF6Jh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4mr3xQAAANwAAAAPAAAAAAAAAAAAAAAAAJgCAABkcnMv&#10;ZG93bnJldi54bWxQSwUGAAAAAAQABAD1AAAAigMAAAAA&#10;" path="m3702,81r-184,l3518,92r184,l3702,81xe" fillcolor="#231f20" stroked="f">
                  <v:path arrowok="t" o:connecttype="custom" o:connectlocs="3702,81;3518,81;3518,92;3702,92;3702,81" o:connectangles="0,0,0,0,0"/>
                </v:shape>
                <v:shape id="Freeform 719" o:spid="_x0000_s1067" style="position:absolute;left:144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yg8UA&#10;AADcAAAADwAAAGRycy9kb3ducmV2LnhtbESPQWvCQBSE74L/YXlCb7pRitroKtJS2p6qqRZ6e2af&#10;2WD2bchuY/rvu4LgcZiZb5jlurOVaKnxpWMF41ECgjh3uuRCwf7rdTgH4QOyxsoxKfgjD+tVv7fE&#10;VLsL76jNQiEihH2KCkwIdSqlzw1Z9CNXE0fv5BqLIcqmkLrBS4TbSk6SZCotlhwXDNb0bCg/Z79W&#10;AZmNn768bT/Kg28LPfv5HB+/pVIPg26zABGoC/fwrf2uFTxNHuF6Jh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KDxQAAANwAAAAPAAAAAAAAAAAAAAAAAJgCAABkcnMv&#10;ZG93bnJldi54bWxQSwUGAAAAAAQABAD1AAAAigMAAAAA&#10;" path="m3705,81r-3,l3702,92r3,l3705,81xe" fillcolor="#231f20" stroked="f">
                  <v:path arrowok="t" o:connecttype="custom" o:connectlocs="3705,81;3702,81;3702,92;3705,92;3705,81" o:connectangles="0,0,0,0,0"/>
                </v:shape>
                <v:shape id="Freeform 720" o:spid="_x0000_s1068" style="position:absolute;left:144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dXGMUA&#10;AADcAAAADwAAAGRycy9kb3ducmV2LnhtbESPQWvCQBSE74L/YXlCb7pRqNroKtJS2p6qqRZ6e2af&#10;2WD2bchuY/rvu4LgcZiZb5jlurOVaKnxpWMF41ECgjh3uuRCwf7rdTgH4QOyxsoxKfgjD+tVv7fE&#10;VLsL76jNQiEihH2KCkwIdSqlzw1Z9CNXE0fv5BqLIcqmkLrBS4TbSk6SZCotlhwXDNb0bCg/Z79W&#10;AZmNn768bT/Kg28LPfv5HB+/pVIPg26zABGoC/fwrf2uFTxNHuF6Jh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R1cYxQAAANwAAAAPAAAAAAAAAAAAAAAAAJgCAABkcnMv&#10;ZG93bnJldi54bWxQSwUGAAAAAAQABAD1AAAAigMAAAAA&#10;" path="m3889,81r-184,l3705,92r184,l3889,81xe" fillcolor="#231f20" stroked="f">
                  <v:path arrowok="t" o:connecttype="custom" o:connectlocs="3889,81;3705,81;3705,92;3889,92;3889,81" o:connectangles="0,0,0,0,0"/>
                </v:shape>
                <v:shape id="Freeform 721" o:spid="_x0000_s1069" style="position:absolute;left:144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XJb8UA&#10;AADcAAAADwAAAGRycy9kb3ducmV2LnhtbESPQWvCQBSE74L/YXkFb7rRQ1qjq0iLqKdabQVvz+xr&#10;Nph9G7JrTP99Vyj0OMzMN8x82dlKtNT40rGC8SgBQZw7XXKh4PO4Hr6A8AFZY+WYFPyQh+Wi35tj&#10;pt2dP6g9hEJECPsMFZgQ6kxKnxuy6EeuJo7et2sshiibQuoG7xFuKzlJklRaLDkuGKzp1VB+Pdys&#10;AjIrn75t9rvyy7eFfj6/jy8nqdTgqVvNQATqwn/4r73VCqaTFB5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lclvxQAAANwAAAAPAAAAAAAAAAAAAAAAAJgCAABkcnMv&#10;ZG93bnJldi54bWxQSwUGAAAAAAQABAD1AAAAigMAAAAA&#10;" path="m3892,81r-3,l3889,92r3,l3892,81xe" fillcolor="#231f20" stroked="f">
                  <v:path arrowok="t" o:connecttype="custom" o:connectlocs="3892,81;3889,81;3889,92;3892,92;3892,81" o:connectangles="0,0,0,0,0"/>
                </v:shape>
                <v:shape id="Freeform 722" o:spid="_x0000_s1070" style="position:absolute;left:144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s9MQA&#10;AADcAAAADwAAAGRycy9kb3ducmV2LnhtbESPQWsCMRSE74L/ITzBm2b1oHZrFKmI9mS1VejtuXlu&#10;lm5elk1ct//eFIQeh5n5hpkvW1uKhmpfOFYwGiYgiDOnC84VfH1uBjMQPiBrLB2Tgl/ysFx0O3NM&#10;tbvzgZpjyEWEsE9RgQmhSqX0mSGLfugq4uhdXW0xRFnnUtd4j3BbynGSTKTFguOCwYreDGU/x5tV&#10;QGblJ+vtx3tx8k2up9/70eUsler32tUriEBt+A8/2zut4GU8hb8z8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ZbPTEAAAA3AAAAA8AAAAAAAAAAAAAAAAAmAIAAGRycy9k&#10;b3ducmV2LnhtbFBLBQYAAAAABAAEAPUAAACJAwAAAAA=&#10;" path="m4079,81r-187,l3892,92r187,l4079,81xe" fillcolor="#231f20" stroked="f">
                  <v:path arrowok="t" o:connecttype="custom" o:connectlocs="4079,81;3892,81;3892,92;4079,92;4079,81" o:connectangles="0,0,0,0,0"/>
                </v:shape>
                <w10:wrap type="topAndBottom" anchorx="page"/>
              </v:group>
            </w:pict>
          </mc:Fallback>
        </mc:AlternateContent>
      </w:r>
    </w:p>
    <w:p w:rsidR="00E82A7D" w:rsidRDefault="00E82A7D" w:rsidP="00E82A7D">
      <w:pPr>
        <w:pStyle w:val="BodyText"/>
        <w:kinsoku w:val="0"/>
        <w:overflowPunct w:val="0"/>
        <w:spacing w:before="108" w:line="220" w:lineRule="exact"/>
        <w:ind w:left="193" w:firstLine="453"/>
        <w:jc w:val="left"/>
        <w:rPr>
          <w:i/>
          <w:iCs/>
          <w:color w:val="231F20"/>
          <w:sz w:val="18"/>
          <w:szCs w:val="18"/>
        </w:rPr>
      </w:pPr>
      <w:r>
        <w:rPr>
          <w:i/>
          <w:iCs/>
          <w:color w:val="231F20"/>
          <w:sz w:val="18"/>
          <w:szCs w:val="18"/>
        </w:rPr>
        <w:t>State Constitution’s “Compelled Support Clause” Renders Tuition Reimbursement to Sectarian</w:t>
      </w:r>
    </w:p>
    <w:p w:rsidR="00E82A7D" w:rsidRDefault="00E82A7D" w:rsidP="00E82A7D">
      <w:pPr>
        <w:pStyle w:val="BodyText"/>
        <w:kinsoku w:val="0"/>
        <w:overflowPunct w:val="0"/>
        <w:spacing w:line="230" w:lineRule="exact"/>
        <w:ind w:left="177" w:right="89"/>
        <w:jc w:val="center"/>
        <w:rPr>
          <w:i/>
          <w:iCs/>
          <w:color w:val="231F20"/>
          <w:sz w:val="18"/>
          <w:szCs w:val="18"/>
        </w:rPr>
      </w:pPr>
      <w:r>
        <w:rPr>
          <w:i/>
          <w:iCs/>
          <w:color w:val="231F20"/>
          <w:sz w:val="18"/>
          <w:szCs w:val="18"/>
        </w:rPr>
        <w:t>Schools Unconstitutional</w:t>
      </w:r>
    </w:p>
    <w:p w:rsidR="00E82A7D" w:rsidRDefault="00E82A7D" w:rsidP="00E82A7D">
      <w:pPr>
        <w:pStyle w:val="BodyText"/>
        <w:kinsoku w:val="0"/>
        <w:overflowPunct w:val="0"/>
        <w:spacing w:before="5" w:line="240" w:lineRule="auto"/>
        <w:jc w:val="left"/>
        <w:rPr>
          <w:i/>
          <w:iCs/>
          <w:sz w:val="13"/>
          <w:szCs w:val="13"/>
        </w:rPr>
      </w:pPr>
    </w:p>
    <w:p w:rsidR="00E82A7D" w:rsidRDefault="00E82A7D" w:rsidP="00E82A7D">
      <w:pPr>
        <w:pStyle w:val="Heading4"/>
        <w:kinsoku w:val="0"/>
        <w:overflowPunct w:val="0"/>
        <w:spacing w:line="285" w:lineRule="exact"/>
        <w:ind w:left="177" w:right="89"/>
        <w:rPr>
          <w:color w:val="231F20"/>
        </w:rPr>
      </w:pPr>
      <w:r>
        <w:rPr>
          <w:color w:val="231F20"/>
        </w:rPr>
        <w:t>Chittenden Town School District v.</w:t>
      </w:r>
    </w:p>
    <w:p w:rsidR="00E82A7D" w:rsidRDefault="00E82A7D" w:rsidP="00E82A7D">
      <w:pPr>
        <w:pStyle w:val="BodyText"/>
        <w:kinsoku w:val="0"/>
        <w:overflowPunct w:val="0"/>
        <w:spacing w:line="285" w:lineRule="exact"/>
        <w:ind w:left="177" w:right="89"/>
        <w:jc w:val="center"/>
        <w:rPr>
          <w:rFonts w:ascii="Book Antiqua" w:hAnsi="Book Antiqua" w:cs="Book Antiqua"/>
          <w:b/>
          <w:bCs/>
          <w:color w:val="231F20"/>
          <w:sz w:val="24"/>
          <w:szCs w:val="24"/>
        </w:rPr>
      </w:pPr>
      <w:r>
        <w:rPr>
          <w:rFonts w:ascii="Book Antiqua" w:hAnsi="Book Antiqua" w:cs="Book Antiqua"/>
          <w:b/>
          <w:bCs/>
          <w:color w:val="231F20"/>
          <w:sz w:val="24"/>
          <w:szCs w:val="24"/>
        </w:rPr>
        <w:t>Department of Education</w:t>
      </w:r>
    </w:p>
    <w:p w:rsidR="00E82A7D" w:rsidRDefault="00E82A7D" w:rsidP="00E82A7D">
      <w:pPr>
        <w:pStyle w:val="BodyText"/>
        <w:kinsoku w:val="0"/>
        <w:overflowPunct w:val="0"/>
        <w:spacing w:before="248" w:line="240" w:lineRule="auto"/>
        <w:ind w:left="177" w:right="89"/>
        <w:jc w:val="center"/>
        <w:rPr>
          <w:i/>
          <w:iCs/>
          <w:color w:val="231F20"/>
          <w:sz w:val="16"/>
          <w:szCs w:val="16"/>
        </w:rPr>
      </w:pPr>
      <w:r>
        <w:rPr>
          <w:i/>
          <w:iCs/>
          <w:color w:val="231F20"/>
          <w:sz w:val="16"/>
          <w:szCs w:val="16"/>
        </w:rPr>
        <w:t>Supreme Court of Vermont, 1999.</w:t>
      </w:r>
    </w:p>
    <w:p w:rsidR="00E82A7D" w:rsidRDefault="00E82A7D" w:rsidP="00E82A7D">
      <w:pPr>
        <w:pStyle w:val="BodyText"/>
        <w:kinsoku w:val="0"/>
        <w:overflowPunct w:val="0"/>
        <w:spacing w:before="23" w:line="240" w:lineRule="auto"/>
        <w:ind w:left="177" w:right="89"/>
        <w:jc w:val="center"/>
        <w:rPr>
          <w:i/>
          <w:iCs/>
          <w:color w:val="231F20"/>
          <w:sz w:val="16"/>
          <w:szCs w:val="16"/>
        </w:rPr>
      </w:pPr>
      <w:r>
        <w:rPr>
          <w:i/>
          <w:iCs/>
          <w:color w:val="231F20"/>
          <w:sz w:val="16"/>
          <w:szCs w:val="16"/>
        </w:rPr>
        <w:t>169 Vt. 310, 738 A.2d 539.</w:t>
      </w:r>
    </w:p>
    <w:p w:rsidR="00E82A7D" w:rsidRDefault="00E82A7D" w:rsidP="00E82A7D">
      <w:pPr>
        <w:pStyle w:val="BodyText"/>
        <w:kinsoku w:val="0"/>
        <w:overflowPunct w:val="0"/>
        <w:spacing w:before="3" w:line="240" w:lineRule="auto"/>
        <w:jc w:val="left"/>
        <w:rPr>
          <w:i/>
          <w:iCs/>
          <w:sz w:val="14"/>
          <w:szCs w:val="14"/>
        </w:rPr>
      </w:pPr>
    </w:p>
    <w:p w:rsidR="00E82A7D" w:rsidRDefault="00E82A7D" w:rsidP="00E82A7D">
      <w:pPr>
        <w:pStyle w:val="BodyText"/>
        <w:kinsoku w:val="0"/>
        <w:overflowPunct w:val="0"/>
        <w:spacing w:line="248" w:lineRule="exact"/>
        <w:ind w:left="100"/>
        <w:rPr>
          <w:color w:val="231F20"/>
        </w:rPr>
      </w:pPr>
      <w:r>
        <w:rPr>
          <w:color w:val="231F20"/>
        </w:rPr>
        <w:t>DOOLEY, J.</w:t>
      </w:r>
    </w:p>
    <w:p w:rsidR="00E82A7D" w:rsidRDefault="00E82A7D" w:rsidP="00E82A7D">
      <w:pPr>
        <w:pStyle w:val="BodyText"/>
        <w:kinsoku w:val="0"/>
        <w:overflowPunct w:val="0"/>
        <w:spacing w:before="3" w:line="225" w:lineRule="auto"/>
        <w:ind w:left="100" w:right="1" w:firstLine="240"/>
        <w:rPr>
          <w:color w:val="231F20"/>
        </w:rPr>
      </w:pPr>
      <w:r>
        <w:rPr>
          <w:color w:val="231F20"/>
        </w:rPr>
        <w:t xml:space="preserve">. . . </w:t>
      </w:r>
      <w:r>
        <w:rPr>
          <w:color w:val="231F20"/>
          <w:spacing w:val="-3"/>
        </w:rPr>
        <w:t xml:space="preserve">Today </w:t>
      </w:r>
      <w:r>
        <w:rPr>
          <w:color w:val="231F20"/>
        </w:rPr>
        <w:t xml:space="preserve">we confront a question . . . whether the tuition reimbursement scheme transgresses the </w:t>
      </w:r>
      <w:r>
        <w:rPr>
          <w:color w:val="231F20"/>
          <w:spacing w:val="2"/>
        </w:rPr>
        <w:t xml:space="preserve">Compelled Support Clause </w:t>
      </w:r>
      <w:r>
        <w:rPr>
          <w:color w:val="231F20"/>
        </w:rPr>
        <w:t xml:space="preserve">of the Vermont </w:t>
      </w:r>
      <w:r>
        <w:rPr>
          <w:color w:val="231F20"/>
          <w:spacing w:val="6"/>
        </w:rPr>
        <w:t xml:space="preserve">Constitution, </w:t>
      </w:r>
      <w:r>
        <w:rPr>
          <w:color w:val="231F20"/>
          <w:spacing w:val="4"/>
        </w:rPr>
        <w:t xml:space="preserve">Vt. </w:t>
      </w:r>
      <w:r>
        <w:rPr>
          <w:color w:val="231F20"/>
          <w:spacing w:val="5"/>
        </w:rPr>
        <w:t xml:space="preserve">Const. </w:t>
      </w:r>
      <w:r>
        <w:rPr>
          <w:color w:val="231F20"/>
          <w:spacing w:val="4"/>
        </w:rPr>
        <w:t xml:space="preserve">Ch. I., </w:t>
      </w:r>
      <w:r>
        <w:rPr>
          <w:color w:val="231F20"/>
          <w:spacing w:val="5"/>
        </w:rPr>
        <w:t xml:space="preserve">Art. </w:t>
      </w:r>
      <w:r>
        <w:rPr>
          <w:color w:val="231F20"/>
          <w:spacing w:val="3"/>
        </w:rPr>
        <w:t xml:space="preserve">3, </w:t>
      </w:r>
      <w:r>
        <w:rPr>
          <w:color w:val="231F20"/>
          <w:spacing w:val="7"/>
        </w:rPr>
        <w:t xml:space="preserve">which </w:t>
      </w:r>
      <w:r>
        <w:rPr>
          <w:color w:val="231F20"/>
          <w:spacing w:val="8"/>
        </w:rPr>
        <w:t xml:space="preserve">speaks </w:t>
      </w:r>
      <w:r>
        <w:rPr>
          <w:color w:val="231F20"/>
          <w:spacing w:val="6"/>
        </w:rPr>
        <w:t xml:space="preserve">not </w:t>
      </w:r>
      <w:r>
        <w:rPr>
          <w:color w:val="231F20"/>
          <w:spacing w:val="5"/>
        </w:rPr>
        <w:t xml:space="preserve">to </w:t>
      </w:r>
      <w:r>
        <w:rPr>
          <w:color w:val="231F20"/>
          <w:spacing w:val="9"/>
        </w:rPr>
        <w:t xml:space="preserve">establishment </w:t>
      </w:r>
      <w:r>
        <w:rPr>
          <w:color w:val="231F20"/>
          <w:spacing w:val="5"/>
        </w:rPr>
        <w:t xml:space="preserve">of </w:t>
      </w:r>
      <w:r>
        <w:rPr>
          <w:color w:val="231F20"/>
          <w:spacing w:val="8"/>
        </w:rPr>
        <w:t xml:space="preserve">religion </w:t>
      </w:r>
      <w:r>
        <w:rPr>
          <w:color w:val="231F20"/>
          <w:spacing w:val="10"/>
        </w:rPr>
        <w:t xml:space="preserve">but  </w:t>
      </w:r>
      <w:r>
        <w:rPr>
          <w:color w:val="231F20"/>
          <w:spacing w:val="3"/>
        </w:rPr>
        <w:t xml:space="preserve">to </w:t>
      </w:r>
      <w:r>
        <w:rPr>
          <w:color w:val="231F20"/>
          <w:spacing w:val="4"/>
        </w:rPr>
        <w:t xml:space="preserve">state </w:t>
      </w:r>
      <w:r>
        <w:rPr>
          <w:color w:val="231F20"/>
          <w:spacing w:val="5"/>
        </w:rPr>
        <w:t xml:space="preserve">support </w:t>
      </w:r>
      <w:r>
        <w:rPr>
          <w:color w:val="231F20"/>
          <w:spacing w:val="3"/>
        </w:rPr>
        <w:t xml:space="preserve">of </w:t>
      </w:r>
      <w:r>
        <w:rPr>
          <w:color w:val="231F20"/>
          <w:spacing w:val="5"/>
        </w:rPr>
        <w:t xml:space="preserve">religious worship. </w:t>
      </w:r>
      <w:r>
        <w:rPr>
          <w:color w:val="231F20"/>
        </w:rPr>
        <w:t xml:space="preserve">. . . </w:t>
      </w:r>
      <w:r>
        <w:rPr>
          <w:color w:val="231F20"/>
          <w:spacing w:val="-6"/>
        </w:rPr>
        <w:t xml:space="preserve">We </w:t>
      </w:r>
      <w:r>
        <w:rPr>
          <w:color w:val="231F20"/>
        </w:rPr>
        <w:t xml:space="preserve">focus on the </w:t>
      </w:r>
      <w:r>
        <w:rPr>
          <w:color w:val="231F20"/>
          <w:spacing w:val="-3"/>
        </w:rPr>
        <w:t xml:space="preserve">Vermont </w:t>
      </w:r>
      <w:r>
        <w:rPr>
          <w:color w:val="231F20"/>
        </w:rPr>
        <w:t xml:space="preserve">Constitution and conclude that a school district violates Chapter I, Article 3 when it reimburses tuition for a sectarian school </w:t>
      </w:r>
      <w:r>
        <w:rPr>
          <w:color w:val="231F20"/>
          <w:spacing w:val="5"/>
        </w:rPr>
        <w:t xml:space="preserve">under </w:t>
      </w:r>
      <w:r>
        <w:rPr>
          <w:color w:val="231F20"/>
        </w:rPr>
        <w:t xml:space="preserve">§ </w:t>
      </w:r>
      <w:r>
        <w:rPr>
          <w:color w:val="231F20"/>
          <w:spacing w:val="4"/>
        </w:rPr>
        <w:t xml:space="preserve">822 </w:t>
      </w:r>
      <w:r>
        <w:rPr>
          <w:color w:val="231F20"/>
          <w:spacing w:val="3"/>
        </w:rPr>
        <w:t xml:space="preserve">in </w:t>
      </w:r>
      <w:r>
        <w:rPr>
          <w:color w:val="231F20"/>
          <w:spacing w:val="4"/>
        </w:rPr>
        <w:t xml:space="preserve">the </w:t>
      </w:r>
      <w:r>
        <w:rPr>
          <w:color w:val="231F20"/>
          <w:spacing w:val="6"/>
        </w:rPr>
        <w:t xml:space="preserve">absence </w:t>
      </w:r>
      <w:r>
        <w:rPr>
          <w:color w:val="231F20"/>
          <w:spacing w:val="3"/>
        </w:rPr>
        <w:t xml:space="preserve">of </w:t>
      </w:r>
      <w:r>
        <w:rPr>
          <w:color w:val="231F20"/>
          <w:spacing w:val="6"/>
        </w:rPr>
        <w:t xml:space="preserve">adequate </w:t>
      </w:r>
      <w:r>
        <w:rPr>
          <w:color w:val="231F20"/>
          <w:spacing w:val="7"/>
        </w:rPr>
        <w:t xml:space="preserve">safe- </w:t>
      </w:r>
      <w:r>
        <w:rPr>
          <w:color w:val="231F20"/>
          <w:spacing w:val="4"/>
        </w:rPr>
        <w:t xml:space="preserve">guards </w:t>
      </w:r>
      <w:r>
        <w:rPr>
          <w:color w:val="231F20"/>
          <w:spacing w:val="5"/>
        </w:rPr>
        <w:t xml:space="preserve">against </w:t>
      </w:r>
      <w:r>
        <w:rPr>
          <w:color w:val="231F20"/>
          <w:spacing w:val="4"/>
        </w:rPr>
        <w:t xml:space="preserve">the use </w:t>
      </w:r>
      <w:r>
        <w:rPr>
          <w:color w:val="231F20"/>
          <w:spacing w:val="3"/>
        </w:rPr>
        <w:t xml:space="preserve">of </w:t>
      </w:r>
      <w:r>
        <w:rPr>
          <w:color w:val="231F20"/>
          <w:spacing w:val="4"/>
        </w:rPr>
        <w:t xml:space="preserve">such funds for </w:t>
      </w:r>
      <w:r>
        <w:rPr>
          <w:color w:val="231F20"/>
          <w:spacing w:val="5"/>
        </w:rPr>
        <w:t xml:space="preserve">reli- </w:t>
      </w:r>
      <w:r>
        <w:rPr>
          <w:color w:val="231F20"/>
          <w:spacing w:val="3"/>
        </w:rPr>
        <w:t xml:space="preserve">gious worship. Because </w:t>
      </w:r>
      <w:r>
        <w:rPr>
          <w:color w:val="231F20"/>
        </w:rPr>
        <w:t xml:space="preserve">of </w:t>
      </w:r>
      <w:r>
        <w:rPr>
          <w:color w:val="231F20"/>
          <w:spacing w:val="2"/>
        </w:rPr>
        <w:t xml:space="preserve">the </w:t>
      </w:r>
      <w:r>
        <w:rPr>
          <w:color w:val="231F20"/>
          <w:spacing w:val="3"/>
        </w:rPr>
        <w:t xml:space="preserve">absence </w:t>
      </w:r>
      <w:r>
        <w:rPr>
          <w:color w:val="231F20"/>
        </w:rPr>
        <w:t xml:space="preserve">of </w:t>
      </w:r>
      <w:r>
        <w:rPr>
          <w:color w:val="231F20"/>
          <w:spacing w:val="4"/>
        </w:rPr>
        <w:t xml:space="preserve">such </w:t>
      </w:r>
      <w:r>
        <w:rPr>
          <w:color w:val="231F20"/>
        </w:rPr>
        <w:t>safeguards in this case, we affirm the judgment of the superior</w:t>
      </w:r>
      <w:r>
        <w:rPr>
          <w:color w:val="231F20"/>
          <w:spacing w:val="21"/>
        </w:rPr>
        <w:t xml:space="preserve"> </w:t>
      </w:r>
      <w:r>
        <w:rPr>
          <w:color w:val="231F20"/>
        </w:rPr>
        <w:t>court.</w:t>
      </w:r>
    </w:p>
    <w:p w:rsidR="00E82A7D" w:rsidRDefault="00E82A7D" w:rsidP="00E82A7D">
      <w:pPr>
        <w:pStyle w:val="BodyText"/>
        <w:kinsoku w:val="0"/>
        <w:overflowPunct w:val="0"/>
        <w:spacing w:line="225" w:lineRule="auto"/>
        <w:ind w:left="100" w:firstLine="240"/>
        <w:rPr>
          <w:color w:val="231F20"/>
        </w:rPr>
      </w:pPr>
      <w:r>
        <w:rPr>
          <w:color w:val="231F20"/>
        </w:rPr>
        <w:t>The case was submitted to the superior court on stipulated facts, which we summarize in rel- evant part. Plaintiff Chittenden Town School District has ninety-five students in grades nine through twelve. It does not maintain a high school for the education of these second- ary students. Instead, it pays tuition to public high schools or approved independent schools for this purpose, as explicitly authorized by   16</w:t>
      </w:r>
    </w:p>
    <w:p w:rsidR="00E82A7D" w:rsidRDefault="00E82A7D" w:rsidP="00E82A7D">
      <w:pPr>
        <w:pStyle w:val="BodyText"/>
        <w:kinsoku w:val="0"/>
        <w:overflowPunct w:val="0"/>
        <w:spacing w:line="225" w:lineRule="auto"/>
        <w:ind w:left="100" w:right="6"/>
        <w:rPr>
          <w:color w:val="231F20"/>
        </w:rPr>
      </w:pPr>
      <w:r>
        <w:rPr>
          <w:color w:val="231F20"/>
        </w:rPr>
        <w:t>V.S.A. § 822. Pursuant to §§ 822(a)(1) and 824(b), parents of the students may select an approved school to which to send their children.</w:t>
      </w:r>
    </w:p>
    <w:p w:rsidR="00E82A7D" w:rsidRDefault="00E82A7D" w:rsidP="00E82A7D">
      <w:pPr>
        <w:pStyle w:val="BodyText"/>
        <w:kinsoku w:val="0"/>
        <w:overflowPunct w:val="0"/>
        <w:spacing w:line="225" w:lineRule="auto"/>
        <w:ind w:left="100" w:firstLine="240"/>
        <w:rPr>
          <w:color w:val="231F20"/>
          <w:spacing w:val="8"/>
        </w:rPr>
      </w:pPr>
      <w:r>
        <w:rPr>
          <w:color w:val="231F20"/>
        </w:rPr>
        <w:t xml:space="preserve">Until the 1996–97 school year, the Chittenden School Board authorized tuition payments only </w:t>
      </w:r>
      <w:r>
        <w:rPr>
          <w:color w:val="231F20"/>
          <w:spacing w:val="4"/>
        </w:rPr>
        <w:t xml:space="preserve">for </w:t>
      </w:r>
      <w:r>
        <w:rPr>
          <w:color w:val="231F20"/>
          <w:spacing w:val="5"/>
        </w:rPr>
        <w:t xml:space="preserve">public high </w:t>
      </w:r>
      <w:r>
        <w:rPr>
          <w:color w:val="231F20"/>
          <w:spacing w:val="6"/>
        </w:rPr>
        <w:t xml:space="preserve">schools </w:t>
      </w:r>
      <w:r>
        <w:rPr>
          <w:color w:val="231F20"/>
          <w:spacing w:val="3"/>
        </w:rPr>
        <w:t xml:space="preserve">or </w:t>
      </w:r>
      <w:r>
        <w:rPr>
          <w:color w:val="231F20"/>
          <w:spacing w:val="5"/>
        </w:rPr>
        <w:t xml:space="preserve">approved </w:t>
      </w:r>
      <w:r>
        <w:rPr>
          <w:color w:val="231F20"/>
          <w:spacing w:val="7"/>
        </w:rPr>
        <w:t xml:space="preserve">second- </w:t>
      </w:r>
      <w:r>
        <w:rPr>
          <w:color w:val="231F20"/>
          <w:spacing w:val="4"/>
        </w:rPr>
        <w:t xml:space="preserve">ary </w:t>
      </w:r>
      <w:r>
        <w:rPr>
          <w:color w:val="231F20"/>
          <w:spacing w:val="6"/>
        </w:rPr>
        <w:t xml:space="preserve">schools </w:t>
      </w:r>
      <w:r>
        <w:rPr>
          <w:color w:val="231F20"/>
          <w:spacing w:val="5"/>
        </w:rPr>
        <w:t xml:space="preserve">that </w:t>
      </w:r>
      <w:r>
        <w:rPr>
          <w:color w:val="231F20"/>
          <w:spacing w:val="3"/>
        </w:rPr>
        <w:t xml:space="preserve">it </w:t>
      </w:r>
      <w:r>
        <w:rPr>
          <w:color w:val="231F20"/>
          <w:spacing w:val="5"/>
        </w:rPr>
        <w:t xml:space="preserve">found </w:t>
      </w:r>
      <w:r>
        <w:rPr>
          <w:color w:val="231F20"/>
          <w:spacing w:val="3"/>
        </w:rPr>
        <w:t xml:space="preserve">to be </w:t>
      </w:r>
      <w:r>
        <w:rPr>
          <w:color w:val="231F20"/>
          <w:spacing w:val="7"/>
        </w:rPr>
        <w:t xml:space="preserve">nonsectarian. </w:t>
      </w:r>
      <w:r>
        <w:rPr>
          <w:color w:val="231F20"/>
          <w:spacing w:val="3"/>
        </w:rPr>
        <w:t xml:space="preserve">In </w:t>
      </w:r>
      <w:r>
        <w:rPr>
          <w:color w:val="231F20"/>
          <w:spacing w:val="4"/>
        </w:rPr>
        <w:t xml:space="preserve">the </w:t>
      </w:r>
      <w:r>
        <w:rPr>
          <w:color w:val="231F20"/>
          <w:spacing w:val="5"/>
        </w:rPr>
        <w:t xml:space="preserve">1995–96 school </w:t>
      </w:r>
      <w:r>
        <w:rPr>
          <w:color w:val="231F20"/>
        </w:rPr>
        <w:t xml:space="preserve">year, </w:t>
      </w:r>
      <w:r>
        <w:rPr>
          <w:color w:val="231F20"/>
          <w:spacing w:val="3"/>
        </w:rPr>
        <w:t xml:space="preserve">it </w:t>
      </w:r>
      <w:r>
        <w:rPr>
          <w:color w:val="231F20"/>
          <w:spacing w:val="4"/>
        </w:rPr>
        <w:t xml:space="preserve">paid </w:t>
      </w:r>
      <w:r>
        <w:rPr>
          <w:color w:val="231F20"/>
          <w:spacing w:val="5"/>
        </w:rPr>
        <w:t xml:space="preserve">tuition </w:t>
      </w:r>
      <w:r>
        <w:rPr>
          <w:color w:val="231F20"/>
          <w:spacing w:val="6"/>
        </w:rPr>
        <w:t>for</w:t>
      </w:r>
      <w:r>
        <w:rPr>
          <w:color w:val="231F20"/>
          <w:spacing w:val="59"/>
        </w:rPr>
        <w:t xml:space="preserve"> </w:t>
      </w:r>
      <w:r>
        <w:rPr>
          <w:color w:val="231F20"/>
          <w:spacing w:val="2"/>
        </w:rPr>
        <w:t xml:space="preserve">seventy-fivesecondaryschoolstudents. </w:t>
      </w:r>
      <w:r>
        <w:rPr>
          <w:color w:val="231F20"/>
          <w:spacing w:val="3"/>
        </w:rPr>
        <w:t xml:space="preserve">Ofthese, </w:t>
      </w:r>
      <w:r>
        <w:rPr>
          <w:color w:val="231F20"/>
          <w:spacing w:val="7"/>
        </w:rPr>
        <w:t xml:space="preserve">seventy-two attended </w:t>
      </w:r>
      <w:r>
        <w:rPr>
          <w:color w:val="231F20"/>
          <w:spacing w:val="5"/>
        </w:rPr>
        <w:t xml:space="preserve">one </w:t>
      </w:r>
      <w:r>
        <w:rPr>
          <w:color w:val="231F20"/>
          <w:spacing w:val="4"/>
        </w:rPr>
        <w:t xml:space="preserve">of </w:t>
      </w:r>
      <w:r>
        <w:rPr>
          <w:color w:val="231F20"/>
          <w:spacing w:val="5"/>
        </w:rPr>
        <w:t xml:space="preserve">the </w:t>
      </w:r>
      <w:r>
        <w:rPr>
          <w:color w:val="231F20"/>
          <w:spacing w:val="6"/>
        </w:rPr>
        <w:t xml:space="preserve">five  </w:t>
      </w:r>
      <w:r>
        <w:rPr>
          <w:color w:val="231F20"/>
          <w:spacing w:val="40"/>
        </w:rPr>
        <w:t xml:space="preserve"> </w:t>
      </w:r>
      <w:r>
        <w:rPr>
          <w:color w:val="231F20"/>
          <w:spacing w:val="8"/>
        </w:rPr>
        <w:t>public</w:t>
      </w:r>
    </w:p>
    <w:p w:rsidR="00E82A7D" w:rsidRDefault="00E82A7D" w:rsidP="00E82A7D">
      <w:pPr>
        <w:pStyle w:val="BodyText"/>
        <w:kinsoku w:val="0"/>
        <w:overflowPunct w:val="0"/>
        <w:spacing w:before="85"/>
        <w:ind w:left="100" w:right="108"/>
        <w:rPr>
          <w:color w:val="231F20"/>
        </w:rPr>
      </w:pPr>
      <w:r>
        <w:rPr>
          <w:rFonts w:ascii="Times New Roman" w:hAnsi="Times New Roman" w:cs="Times New Roman"/>
          <w:sz w:val="24"/>
          <w:szCs w:val="24"/>
        </w:rPr>
        <w:br w:type="column"/>
      </w:r>
      <w:r>
        <w:rPr>
          <w:color w:val="231F20"/>
        </w:rPr>
        <w:t>high schools operating in Rutland County, and three attended approved private secondary schools.</w:t>
      </w:r>
    </w:p>
    <w:p w:rsidR="00E82A7D" w:rsidRDefault="00E82A7D" w:rsidP="00E82A7D">
      <w:pPr>
        <w:pStyle w:val="BodyText"/>
        <w:kinsoku w:val="0"/>
        <w:overflowPunct w:val="0"/>
        <w:ind w:left="100" w:right="105" w:firstLine="240"/>
        <w:rPr>
          <w:color w:val="231F20"/>
        </w:rPr>
      </w:pPr>
      <w:r>
        <w:rPr>
          <w:color w:val="231F20"/>
        </w:rPr>
        <w:t xml:space="preserve">In </w:t>
      </w:r>
      <w:r>
        <w:rPr>
          <w:color w:val="231F20"/>
          <w:spacing w:val="2"/>
        </w:rPr>
        <w:t xml:space="preserve">December </w:t>
      </w:r>
      <w:r>
        <w:rPr>
          <w:color w:val="231F20"/>
        </w:rPr>
        <w:t xml:space="preserve">of </w:t>
      </w:r>
      <w:r>
        <w:rPr>
          <w:color w:val="231F20"/>
          <w:spacing w:val="2"/>
        </w:rPr>
        <w:t xml:space="preserve">1995, </w:t>
      </w:r>
      <w:r>
        <w:rPr>
          <w:color w:val="231F20"/>
        </w:rPr>
        <w:t xml:space="preserve">the </w:t>
      </w:r>
      <w:r>
        <w:rPr>
          <w:color w:val="231F20"/>
          <w:spacing w:val="2"/>
        </w:rPr>
        <w:t xml:space="preserve">Chittenden </w:t>
      </w:r>
      <w:r>
        <w:rPr>
          <w:color w:val="231F20"/>
          <w:spacing w:val="3"/>
        </w:rPr>
        <w:t xml:space="preserve">School </w:t>
      </w:r>
      <w:r>
        <w:rPr>
          <w:color w:val="231F20"/>
          <w:spacing w:val="7"/>
        </w:rPr>
        <w:t xml:space="preserve">Board </w:t>
      </w:r>
      <w:r>
        <w:rPr>
          <w:color w:val="231F20"/>
          <w:spacing w:val="8"/>
        </w:rPr>
        <w:t xml:space="preserve">adopted </w:t>
      </w:r>
      <w:r>
        <w:rPr>
          <w:color w:val="231F20"/>
        </w:rPr>
        <w:t xml:space="preserve">a </w:t>
      </w:r>
      <w:r>
        <w:rPr>
          <w:color w:val="231F20"/>
          <w:spacing w:val="6"/>
        </w:rPr>
        <w:t xml:space="preserve">new </w:t>
      </w:r>
      <w:r>
        <w:rPr>
          <w:color w:val="231F20"/>
          <w:spacing w:val="8"/>
        </w:rPr>
        <w:t xml:space="preserve">secondary </w:t>
      </w:r>
      <w:r>
        <w:rPr>
          <w:color w:val="231F20"/>
          <w:spacing w:val="10"/>
        </w:rPr>
        <w:t xml:space="preserve">education </w:t>
      </w:r>
      <w:r>
        <w:rPr>
          <w:color w:val="231F20"/>
        </w:rPr>
        <w:t xml:space="preserve">tuition-reimbursement policy that would allow </w:t>
      </w:r>
      <w:r>
        <w:rPr>
          <w:color w:val="231F20"/>
          <w:spacing w:val="2"/>
        </w:rPr>
        <w:t xml:space="preserve">tuition </w:t>
      </w:r>
      <w:r>
        <w:rPr>
          <w:color w:val="231F20"/>
        </w:rPr>
        <w:t xml:space="preserve">to be </w:t>
      </w:r>
      <w:r>
        <w:rPr>
          <w:color w:val="231F20"/>
          <w:spacing w:val="2"/>
        </w:rPr>
        <w:t xml:space="preserve">paid </w:t>
      </w:r>
      <w:r>
        <w:rPr>
          <w:color w:val="231F20"/>
        </w:rPr>
        <w:t xml:space="preserve">to </w:t>
      </w:r>
      <w:r>
        <w:rPr>
          <w:color w:val="231F20"/>
          <w:spacing w:val="2"/>
        </w:rPr>
        <w:t xml:space="preserve">sectarian schools. </w:t>
      </w:r>
      <w:r>
        <w:rPr>
          <w:color w:val="231F20"/>
        </w:rPr>
        <w:t xml:space="preserve">One </w:t>
      </w:r>
      <w:r>
        <w:rPr>
          <w:color w:val="231F20"/>
          <w:spacing w:val="3"/>
        </w:rPr>
        <w:t xml:space="preserve">ap- </w:t>
      </w:r>
      <w:r>
        <w:rPr>
          <w:color w:val="231F20"/>
        </w:rPr>
        <w:t xml:space="preserve">proved independent sectarian secondary school </w:t>
      </w:r>
      <w:r>
        <w:rPr>
          <w:color w:val="231F20"/>
          <w:spacing w:val="8"/>
        </w:rPr>
        <w:t xml:space="preserve">operates </w:t>
      </w:r>
      <w:r>
        <w:rPr>
          <w:color w:val="231F20"/>
          <w:spacing w:val="5"/>
        </w:rPr>
        <w:t xml:space="preserve">in </w:t>
      </w:r>
      <w:r>
        <w:rPr>
          <w:color w:val="231F20"/>
          <w:spacing w:val="8"/>
        </w:rPr>
        <w:t xml:space="preserve">Rutland </w:t>
      </w:r>
      <w:r>
        <w:rPr>
          <w:color w:val="231F20"/>
          <w:spacing w:val="5"/>
        </w:rPr>
        <w:t xml:space="preserve">County. </w:t>
      </w:r>
      <w:r>
        <w:rPr>
          <w:color w:val="231F20"/>
          <w:spacing w:val="7"/>
        </w:rPr>
        <w:t xml:space="preserve">That </w:t>
      </w:r>
      <w:r>
        <w:rPr>
          <w:color w:val="231F20"/>
          <w:spacing w:val="8"/>
        </w:rPr>
        <w:t xml:space="preserve">school </w:t>
      </w:r>
      <w:r>
        <w:rPr>
          <w:color w:val="231F20"/>
          <w:spacing w:val="10"/>
        </w:rPr>
        <w:t xml:space="preserve">is </w:t>
      </w:r>
      <w:r>
        <w:rPr>
          <w:color w:val="231F20"/>
        </w:rPr>
        <w:t xml:space="preserve">Mount Saint Joseph Academy (MSJ), a parochial high school located in the City of Rutland. </w:t>
      </w:r>
      <w:r>
        <w:rPr>
          <w:color w:val="231F20"/>
          <w:spacing w:val="2"/>
        </w:rPr>
        <w:t xml:space="preserve">MSJ is </w:t>
      </w:r>
      <w:r>
        <w:rPr>
          <w:color w:val="231F20"/>
          <w:spacing w:val="4"/>
        </w:rPr>
        <w:t xml:space="preserve">owned </w:t>
      </w:r>
      <w:r>
        <w:rPr>
          <w:color w:val="231F20"/>
          <w:spacing w:val="3"/>
        </w:rPr>
        <w:t xml:space="preserve">and </w:t>
      </w:r>
      <w:r>
        <w:rPr>
          <w:color w:val="231F20"/>
          <w:spacing w:val="4"/>
        </w:rPr>
        <w:t xml:space="preserve">operated </w:t>
      </w:r>
      <w:r>
        <w:rPr>
          <w:color w:val="231F20"/>
          <w:spacing w:val="2"/>
        </w:rPr>
        <w:t xml:space="preserve">by </w:t>
      </w:r>
      <w:r>
        <w:rPr>
          <w:color w:val="231F20"/>
          <w:spacing w:val="3"/>
        </w:rPr>
        <w:t xml:space="preserve">the </w:t>
      </w:r>
      <w:r>
        <w:rPr>
          <w:color w:val="231F20"/>
          <w:spacing w:val="4"/>
        </w:rPr>
        <w:t xml:space="preserve">Sisters </w:t>
      </w:r>
      <w:r>
        <w:rPr>
          <w:color w:val="231F20"/>
          <w:spacing w:val="2"/>
        </w:rPr>
        <w:t xml:space="preserve">of </w:t>
      </w:r>
      <w:r>
        <w:rPr>
          <w:color w:val="231F20"/>
          <w:spacing w:val="5"/>
        </w:rPr>
        <w:t xml:space="preserve">Saint </w:t>
      </w:r>
      <w:r>
        <w:rPr>
          <w:color w:val="231F20"/>
          <w:spacing w:val="10"/>
        </w:rPr>
        <w:t xml:space="preserve">Joseph, </w:t>
      </w:r>
      <w:r>
        <w:rPr>
          <w:color w:val="231F20"/>
          <w:spacing w:val="9"/>
        </w:rPr>
        <w:t xml:space="preserve">under </w:t>
      </w:r>
      <w:r>
        <w:rPr>
          <w:color w:val="231F20"/>
          <w:spacing w:val="8"/>
        </w:rPr>
        <w:t xml:space="preserve">the </w:t>
      </w:r>
      <w:r>
        <w:rPr>
          <w:color w:val="231F20"/>
          <w:spacing w:val="10"/>
        </w:rPr>
        <w:t xml:space="preserve">authority </w:t>
      </w:r>
      <w:r>
        <w:rPr>
          <w:color w:val="231F20"/>
          <w:spacing w:val="6"/>
        </w:rPr>
        <w:t xml:space="preserve">of </w:t>
      </w:r>
      <w:r>
        <w:rPr>
          <w:color w:val="231F20"/>
          <w:spacing w:val="8"/>
        </w:rPr>
        <w:t xml:space="preserve">the </w:t>
      </w:r>
      <w:r>
        <w:rPr>
          <w:color w:val="231F20"/>
          <w:spacing w:val="12"/>
        </w:rPr>
        <w:t xml:space="preserve">Roman </w:t>
      </w:r>
      <w:r>
        <w:rPr>
          <w:color w:val="231F20"/>
        </w:rPr>
        <w:t>Catholic Diocese of Burlington. MSJ is an</w:t>
      </w:r>
      <w:r>
        <w:rPr>
          <w:color w:val="231F20"/>
          <w:spacing w:val="-26"/>
        </w:rPr>
        <w:t xml:space="preserve"> </w:t>
      </w:r>
      <w:r>
        <w:rPr>
          <w:color w:val="231F20"/>
        </w:rPr>
        <w:t xml:space="preserve">institu- </w:t>
      </w:r>
      <w:r>
        <w:rPr>
          <w:color w:val="231F20"/>
          <w:spacing w:val="2"/>
        </w:rPr>
        <w:t xml:space="preserve">tion </w:t>
      </w:r>
      <w:r>
        <w:rPr>
          <w:color w:val="231F20"/>
        </w:rPr>
        <w:t xml:space="preserve">in </w:t>
      </w:r>
      <w:r>
        <w:rPr>
          <w:color w:val="231F20"/>
          <w:spacing w:val="2"/>
        </w:rPr>
        <w:t xml:space="preserve">which </w:t>
      </w:r>
      <w:r>
        <w:rPr>
          <w:color w:val="231F20"/>
        </w:rPr>
        <w:t xml:space="preserve">the </w:t>
      </w:r>
      <w:r>
        <w:rPr>
          <w:color w:val="231F20"/>
          <w:spacing w:val="2"/>
        </w:rPr>
        <w:t xml:space="preserve">secular </w:t>
      </w:r>
      <w:r>
        <w:rPr>
          <w:color w:val="231F20"/>
        </w:rPr>
        <w:t xml:space="preserve">and </w:t>
      </w:r>
      <w:r>
        <w:rPr>
          <w:color w:val="231F20"/>
          <w:spacing w:val="2"/>
        </w:rPr>
        <w:t xml:space="preserve">sectarian </w:t>
      </w:r>
      <w:r>
        <w:rPr>
          <w:color w:val="231F20"/>
          <w:spacing w:val="3"/>
        </w:rPr>
        <w:t xml:space="preserve">aspects </w:t>
      </w:r>
      <w:r>
        <w:rPr>
          <w:color w:val="231F20"/>
        </w:rPr>
        <w:t xml:space="preserve">of its </w:t>
      </w:r>
      <w:r>
        <w:rPr>
          <w:color w:val="231F20"/>
          <w:spacing w:val="2"/>
        </w:rPr>
        <w:t xml:space="preserve">educational program </w:t>
      </w:r>
      <w:r>
        <w:rPr>
          <w:color w:val="231F20"/>
        </w:rPr>
        <w:t xml:space="preserve">are </w:t>
      </w:r>
      <w:r>
        <w:rPr>
          <w:color w:val="231F20"/>
          <w:spacing w:val="2"/>
        </w:rPr>
        <w:t xml:space="preserve">intertwined. </w:t>
      </w:r>
      <w:r>
        <w:rPr>
          <w:color w:val="231F20"/>
          <w:spacing w:val="3"/>
        </w:rPr>
        <w:t xml:space="preserve">Its </w:t>
      </w:r>
      <w:r>
        <w:rPr>
          <w:color w:val="231F20"/>
          <w:spacing w:val="6"/>
        </w:rPr>
        <w:t xml:space="preserve">statement </w:t>
      </w:r>
      <w:r>
        <w:rPr>
          <w:color w:val="231F20"/>
          <w:spacing w:val="3"/>
        </w:rPr>
        <w:t xml:space="preserve">of </w:t>
      </w:r>
      <w:r>
        <w:rPr>
          <w:color w:val="231F20"/>
          <w:spacing w:val="6"/>
        </w:rPr>
        <w:t xml:space="preserve">philosophy </w:t>
      </w:r>
      <w:r>
        <w:rPr>
          <w:color w:val="231F20"/>
          <w:spacing w:val="5"/>
        </w:rPr>
        <w:t xml:space="preserve">reveals that </w:t>
      </w:r>
      <w:r>
        <w:rPr>
          <w:color w:val="231F20"/>
          <w:spacing w:val="4"/>
        </w:rPr>
        <w:t xml:space="preserve">its </w:t>
      </w:r>
      <w:r>
        <w:rPr>
          <w:color w:val="231F20"/>
          <w:spacing w:val="7"/>
        </w:rPr>
        <w:t xml:space="preserve">aca- </w:t>
      </w:r>
      <w:r>
        <w:rPr>
          <w:color w:val="231F20"/>
        </w:rPr>
        <w:t>demic program incorporates religious and</w:t>
      </w:r>
      <w:r>
        <w:rPr>
          <w:color w:val="231F20"/>
          <w:spacing w:val="-18"/>
        </w:rPr>
        <w:t xml:space="preserve"> </w:t>
      </w:r>
      <w:r>
        <w:rPr>
          <w:color w:val="231F20"/>
        </w:rPr>
        <w:t xml:space="preserve">moral </w:t>
      </w:r>
      <w:r>
        <w:rPr>
          <w:color w:val="231F20"/>
          <w:spacing w:val="6"/>
        </w:rPr>
        <w:t xml:space="preserve">education </w:t>
      </w:r>
      <w:r>
        <w:rPr>
          <w:color w:val="231F20"/>
          <w:spacing w:val="5"/>
        </w:rPr>
        <w:t xml:space="preserve">through </w:t>
      </w:r>
      <w:r>
        <w:rPr>
          <w:color w:val="231F20"/>
        </w:rPr>
        <w:t xml:space="preserve">a </w:t>
      </w:r>
      <w:r>
        <w:rPr>
          <w:color w:val="231F20"/>
          <w:spacing w:val="5"/>
        </w:rPr>
        <w:t xml:space="preserve">broad range </w:t>
      </w:r>
      <w:r>
        <w:rPr>
          <w:color w:val="231F20"/>
          <w:spacing w:val="3"/>
        </w:rPr>
        <w:t xml:space="preserve">of </w:t>
      </w:r>
      <w:r>
        <w:rPr>
          <w:color w:val="231F20"/>
          <w:spacing w:val="7"/>
        </w:rPr>
        <w:t xml:space="preserve">curricu- </w:t>
      </w:r>
      <w:r>
        <w:rPr>
          <w:color w:val="231F20"/>
          <w:spacing w:val="3"/>
        </w:rPr>
        <w:t xml:space="preserve">lar and </w:t>
      </w:r>
      <w:r>
        <w:rPr>
          <w:color w:val="231F20"/>
          <w:spacing w:val="4"/>
        </w:rPr>
        <w:t xml:space="preserve">co-curricular activities </w:t>
      </w:r>
      <w:r>
        <w:rPr>
          <w:color w:val="231F20"/>
          <w:spacing w:val="3"/>
        </w:rPr>
        <w:t xml:space="preserve">and that </w:t>
      </w:r>
      <w:r>
        <w:rPr>
          <w:color w:val="231F20"/>
          <w:spacing w:val="5"/>
        </w:rPr>
        <w:t xml:space="preserve">“[w]e </w:t>
      </w:r>
      <w:r>
        <w:rPr>
          <w:color w:val="231F20"/>
          <w:spacing w:val="4"/>
        </w:rPr>
        <w:t xml:space="preserve">believe </w:t>
      </w:r>
      <w:r>
        <w:rPr>
          <w:color w:val="231F20"/>
          <w:spacing w:val="3"/>
        </w:rPr>
        <w:t xml:space="preserve">that </w:t>
      </w:r>
      <w:r>
        <w:rPr>
          <w:color w:val="231F20"/>
          <w:spacing w:val="4"/>
        </w:rPr>
        <w:t xml:space="preserve">learning occurs </w:t>
      </w:r>
      <w:r>
        <w:rPr>
          <w:color w:val="231F20"/>
          <w:spacing w:val="2"/>
        </w:rPr>
        <w:t xml:space="preserve">in an </w:t>
      </w:r>
      <w:r>
        <w:rPr>
          <w:color w:val="231F20"/>
          <w:spacing w:val="4"/>
        </w:rPr>
        <w:t xml:space="preserve">atmosphere </w:t>
      </w:r>
      <w:r>
        <w:rPr>
          <w:color w:val="231F20"/>
        </w:rPr>
        <w:t>where faith and community are emphasized and overtly practiced. . . .”</w:t>
      </w:r>
    </w:p>
    <w:p w:rsidR="00E82A7D" w:rsidRDefault="00E82A7D" w:rsidP="00E82A7D">
      <w:pPr>
        <w:pStyle w:val="BodyText"/>
        <w:kinsoku w:val="0"/>
        <w:overflowPunct w:val="0"/>
        <w:ind w:left="100" w:right="111" w:firstLine="240"/>
        <w:rPr>
          <w:color w:val="231F20"/>
        </w:rPr>
      </w:pPr>
      <w:r>
        <w:rPr>
          <w:color w:val="231F20"/>
          <w:spacing w:val="3"/>
        </w:rPr>
        <w:t xml:space="preserve">Consistent with </w:t>
      </w:r>
      <w:r>
        <w:rPr>
          <w:color w:val="231F20"/>
          <w:spacing w:val="2"/>
        </w:rPr>
        <w:t xml:space="preserve">its </w:t>
      </w:r>
      <w:r>
        <w:rPr>
          <w:color w:val="231F20"/>
          <w:spacing w:val="3"/>
        </w:rPr>
        <w:t xml:space="preserve">educational </w:t>
      </w:r>
      <w:r>
        <w:rPr>
          <w:color w:val="231F20"/>
        </w:rPr>
        <w:t>philosophy, MSJ</w:t>
      </w:r>
      <w:r>
        <w:rPr>
          <w:color w:val="231F20"/>
          <w:spacing w:val="-8"/>
        </w:rPr>
        <w:t xml:space="preserve"> </w:t>
      </w:r>
      <w:r>
        <w:rPr>
          <w:color w:val="231F20"/>
        </w:rPr>
        <w:t>requires</w:t>
      </w:r>
      <w:r>
        <w:rPr>
          <w:color w:val="231F20"/>
          <w:spacing w:val="-8"/>
        </w:rPr>
        <w:t xml:space="preserve"> </w:t>
      </w:r>
      <w:r>
        <w:rPr>
          <w:color w:val="231F20"/>
        </w:rPr>
        <w:t>instruction</w:t>
      </w:r>
      <w:r>
        <w:rPr>
          <w:color w:val="231F20"/>
          <w:spacing w:val="-8"/>
        </w:rPr>
        <w:t xml:space="preserve"> </w:t>
      </w:r>
      <w:r>
        <w:rPr>
          <w:color w:val="231F20"/>
        </w:rPr>
        <w:t>in</w:t>
      </w:r>
      <w:r>
        <w:rPr>
          <w:color w:val="231F20"/>
          <w:spacing w:val="-8"/>
        </w:rPr>
        <w:t xml:space="preserve"> </w:t>
      </w:r>
      <w:r>
        <w:rPr>
          <w:color w:val="231F20"/>
          <w:spacing w:val="-3"/>
        </w:rPr>
        <w:t>theology,</w:t>
      </w:r>
      <w:r>
        <w:rPr>
          <w:color w:val="231F20"/>
          <w:spacing w:val="-8"/>
        </w:rPr>
        <w:t xml:space="preserve"> </w:t>
      </w:r>
      <w:r>
        <w:rPr>
          <w:color w:val="231F20"/>
        </w:rPr>
        <w:t xml:space="preserve">constituting four of twenty-three credits required for gradu- </w:t>
      </w:r>
      <w:r>
        <w:rPr>
          <w:color w:val="231F20"/>
          <w:spacing w:val="5"/>
        </w:rPr>
        <w:t xml:space="preserve">ation. </w:t>
      </w:r>
      <w:r>
        <w:rPr>
          <w:color w:val="231F20"/>
          <w:spacing w:val="4"/>
        </w:rPr>
        <w:t xml:space="preserve">The </w:t>
      </w:r>
      <w:r>
        <w:rPr>
          <w:color w:val="231F20"/>
          <w:spacing w:val="5"/>
        </w:rPr>
        <w:t xml:space="preserve">four </w:t>
      </w:r>
      <w:r>
        <w:rPr>
          <w:color w:val="231F20"/>
          <w:spacing w:val="6"/>
        </w:rPr>
        <w:t xml:space="preserve">theology courses </w:t>
      </w:r>
      <w:r>
        <w:rPr>
          <w:color w:val="231F20"/>
          <w:spacing w:val="3"/>
        </w:rPr>
        <w:t xml:space="preserve">are </w:t>
      </w:r>
      <w:r>
        <w:rPr>
          <w:color w:val="231F20"/>
          <w:spacing w:val="7"/>
        </w:rPr>
        <w:t xml:space="preserve">entitled </w:t>
      </w:r>
      <w:r>
        <w:rPr>
          <w:color w:val="231F20"/>
        </w:rPr>
        <w:t xml:space="preserve">“Salvation </w:t>
      </w:r>
      <w:r>
        <w:rPr>
          <w:color w:val="231F20"/>
          <w:spacing w:val="-3"/>
        </w:rPr>
        <w:t xml:space="preserve">History,” </w:t>
      </w:r>
      <w:r>
        <w:rPr>
          <w:color w:val="231F20"/>
        </w:rPr>
        <w:t>“Sacraments,” “Ethics” and “Commitment.” . . .</w:t>
      </w:r>
    </w:p>
    <w:p w:rsidR="00E82A7D" w:rsidRDefault="00E82A7D" w:rsidP="00E82A7D">
      <w:pPr>
        <w:pStyle w:val="BodyText"/>
        <w:kinsoku w:val="0"/>
        <w:overflowPunct w:val="0"/>
        <w:ind w:left="100" w:right="111" w:firstLine="240"/>
        <w:rPr>
          <w:color w:val="231F20"/>
        </w:rPr>
      </w:pPr>
      <w:r>
        <w:rPr>
          <w:color w:val="231F20"/>
          <w:spacing w:val="2"/>
        </w:rPr>
        <w:t xml:space="preserve">Among </w:t>
      </w:r>
      <w:r>
        <w:rPr>
          <w:color w:val="231F20"/>
        </w:rPr>
        <w:t xml:space="preserve">the </w:t>
      </w:r>
      <w:r>
        <w:rPr>
          <w:color w:val="231F20"/>
          <w:spacing w:val="2"/>
        </w:rPr>
        <w:t xml:space="preserve">expected outcomes </w:t>
      </w:r>
      <w:r>
        <w:rPr>
          <w:color w:val="231F20"/>
        </w:rPr>
        <w:t xml:space="preserve">of the </w:t>
      </w:r>
      <w:r>
        <w:rPr>
          <w:color w:val="231F20"/>
          <w:spacing w:val="3"/>
        </w:rPr>
        <w:t xml:space="preserve">theol- </w:t>
      </w:r>
      <w:r>
        <w:rPr>
          <w:color w:val="231F20"/>
        </w:rPr>
        <w:t xml:space="preserve">ogy education and the religious life activities of the school are that the students will “witness a </w:t>
      </w:r>
      <w:r>
        <w:rPr>
          <w:color w:val="231F20"/>
          <w:spacing w:val="3"/>
        </w:rPr>
        <w:t xml:space="preserve">sense </w:t>
      </w:r>
      <w:r>
        <w:rPr>
          <w:color w:val="231F20"/>
        </w:rPr>
        <w:t xml:space="preserve">of </w:t>
      </w:r>
      <w:r>
        <w:rPr>
          <w:color w:val="231F20"/>
          <w:spacing w:val="3"/>
        </w:rPr>
        <w:t xml:space="preserve">Catholic identity” </w:t>
      </w:r>
      <w:r>
        <w:rPr>
          <w:color w:val="231F20"/>
          <w:spacing w:val="2"/>
        </w:rPr>
        <w:t xml:space="preserve">and </w:t>
      </w:r>
      <w:r>
        <w:rPr>
          <w:color w:val="231F20"/>
          <w:spacing w:val="3"/>
        </w:rPr>
        <w:t xml:space="preserve">will </w:t>
      </w:r>
      <w:r>
        <w:rPr>
          <w:color w:val="231F20"/>
          <w:spacing w:val="4"/>
        </w:rPr>
        <w:t xml:space="preserve">“continue </w:t>
      </w:r>
      <w:r>
        <w:rPr>
          <w:color w:val="231F20"/>
          <w:spacing w:val="3"/>
        </w:rPr>
        <w:t xml:space="preserve">to </w:t>
      </w:r>
      <w:r>
        <w:rPr>
          <w:color w:val="231F20"/>
          <w:spacing w:val="4"/>
        </w:rPr>
        <w:t xml:space="preserve">proclaim the </w:t>
      </w:r>
      <w:r>
        <w:rPr>
          <w:color w:val="231F20"/>
          <w:spacing w:val="5"/>
        </w:rPr>
        <w:t xml:space="preserve">Gospel </w:t>
      </w:r>
      <w:r>
        <w:rPr>
          <w:color w:val="231F20"/>
          <w:spacing w:val="3"/>
        </w:rPr>
        <w:t xml:space="preserve">of </w:t>
      </w:r>
      <w:r>
        <w:rPr>
          <w:color w:val="231F20"/>
          <w:spacing w:val="4"/>
        </w:rPr>
        <w:t xml:space="preserve">Jesus and work </w:t>
      </w:r>
      <w:r>
        <w:rPr>
          <w:color w:val="231F20"/>
          <w:spacing w:val="6"/>
        </w:rPr>
        <w:t>to-</w:t>
      </w:r>
      <w:r>
        <w:rPr>
          <w:color w:val="231F20"/>
          <w:spacing w:val="59"/>
        </w:rPr>
        <w:t xml:space="preserve"> </w:t>
      </w:r>
      <w:r>
        <w:rPr>
          <w:color w:val="231F20"/>
        </w:rPr>
        <w:t xml:space="preserve">wards </w:t>
      </w:r>
      <w:r>
        <w:rPr>
          <w:color w:val="231F20"/>
          <w:spacing w:val="2"/>
        </w:rPr>
        <w:t xml:space="preserve">fulfilling </w:t>
      </w:r>
      <w:r>
        <w:rPr>
          <w:color w:val="231F20"/>
        </w:rPr>
        <w:t xml:space="preserve">the </w:t>
      </w:r>
      <w:r>
        <w:rPr>
          <w:color w:val="231F20"/>
          <w:spacing w:val="2"/>
        </w:rPr>
        <w:t xml:space="preserve">kingdom through </w:t>
      </w:r>
      <w:r>
        <w:rPr>
          <w:color w:val="231F20"/>
          <w:spacing w:val="3"/>
        </w:rPr>
        <w:t xml:space="preserve">service/ </w:t>
      </w:r>
      <w:r>
        <w:rPr>
          <w:color w:val="231F20"/>
        </w:rPr>
        <w:t>ministry/action.”</w:t>
      </w:r>
    </w:p>
    <w:p w:rsidR="00E82A7D" w:rsidRDefault="00E82A7D" w:rsidP="00E82A7D">
      <w:pPr>
        <w:pStyle w:val="BodyText"/>
        <w:kinsoku w:val="0"/>
        <w:overflowPunct w:val="0"/>
        <w:ind w:left="100" w:right="112" w:firstLine="240"/>
        <w:rPr>
          <w:color w:val="231F20"/>
        </w:rPr>
      </w:pPr>
      <w:r>
        <w:rPr>
          <w:color w:val="231F20"/>
        </w:rPr>
        <w:t>The MSJ school day begins with a prayer, to which all students are required to give quiet at- tention. Once a month, the entire school attends a celebration of the Roman Catholic mass led by a priest. Non-Catholics must attend, but are not required to participate in the sacrament. All students must attend annual spiritual retreats, which include prayers and a mass. All students must attend a twice-annual celebration of the sacrament of reconciliation; participation in the sacrament is not required.</w:t>
      </w:r>
    </w:p>
    <w:p w:rsidR="00E82A7D" w:rsidRDefault="00E82A7D" w:rsidP="00E82A7D">
      <w:pPr>
        <w:pStyle w:val="BodyText"/>
        <w:kinsoku w:val="0"/>
        <w:overflowPunct w:val="0"/>
        <w:ind w:left="100" w:right="115" w:firstLine="240"/>
        <w:rPr>
          <w:color w:val="231F20"/>
        </w:rPr>
      </w:pPr>
      <w:r>
        <w:rPr>
          <w:color w:val="231F20"/>
        </w:rPr>
        <w:t>MSJ faculty is required to adhere to Catholic doctrine</w:t>
      </w:r>
      <w:r>
        <w:rPr>
          <w:color w:val="231F20"/>
          <w:spacing w:val="-10"/>
        </w:rPr>
        <w:t xml:space="preserve"> </w:t>
      </w:r>
      <w:r>
        <w:rPr>
          <w:color w:val="231F20"/>
        </w:rPr>
        <w:t>in</w:t>
      </w:r>
      <w:r>
        <w:rPr>
          <w:color w:val="231F20"/>
          <w:spacing w:val="-10"/>
        </w:rPr>
        <w:t xml:space="preserve"> </w:t>
      </w:r>
      <w:r>
        <w:rPr>
          <w:color w:val="231F20"/>
        </w:rPr>
        <w:t>their</w:t>
      </w:r>
      <w:r>
        <w:rPr>
          <w:color w:val="231F20"/>
          <w:spacing w:val="-10"/>
        </w:rPr>
        <w:t xml:space="preserve"> </w:t>
      </w:r>
      <w:r>
        <w:rPr>
          <w:color w:val="231F20"/>
        </w:rPr>
        <w:t>teachings</w:t>
      </w:r>
      <w:r>
        <w:rPr>
          <w:color w:val="231F20"/>
          <w:spacing w:val="-10"/>
        </w:rPr>
        <w:t xml:space="preserve"> </w:t>
      </w:r>
      <w:r>
        <w:rPr>
          <w:color w:val="231F20"/>
        </w:rPr>
        <w:t>and</w:t>
      </w:r>
      <w:r>
        <w:rPr>
          <w:color w:val="231F20"/>
          <w:spacing w:val="-10"/>
        </w:rPr>
        <w:t xml:space="preserve"> </w:t>
      </w:r>
      <w:r>
        <w:rPr>
          <w:color w:val="231F20"/>
        </w:rPr>
        <w:t>must</w:t>
      </w:r>
      <w:r>
        <w:rPr>
          <w:color w:val="231F20"/>
          <w:spacing w:val="-10"/>
        </w:rPr>
        <w:t xml:space="preserve"> </w:t>
      </w:r>
      <w:r>
        <w:rPr>
          <w:color w:val="231F20"/>
        </w:rPr>
        <w:t>demonstrate and exemplify the values of the Catholic faith</w:t>
      </w:r>
      <w:r>
        <w:rPr>
          <w:color w:val="231F20"/>
          <w:spacing w:val="-1"/>
        </w:rPr>
        <w:t xml:space="preserve"> </w:t>
      </w:r>
      <w:r>
        <w:rPr>
          <w:color w:val="231F20"/>
        </w:rPr>
        <w:t>by</w:t>
      </w:r>
    </w:p>
    <w:p w:rsidR="00E82A7D" w:rsidRDefault="00E82A7D" w:rsidP="00E82A7D">
      <w:pPr>
        <w:pStyle w:val="BodyText"/>
        <w:kinsoku w:val="0"/>
        <w:overflowPunct w:val="0"/>
        <w:ind w:left="100" w:right="115" w:firstLine="240"/>
        <w:rPr>
          <w:color w:val="231F20"/>
        </w:rPr>
        <w:sectPr w:rsidR="00E82A7D">
          <w:type w:val="continuous"/>
          <w:pgSz w:w="11520" w:h="14400"/>
          <w:pgMar w:top="340" w:right="1440" w:bottom="280" w:left="1340" w:header="720" w:footer="720" w:gutter="0"/>
          <w:cols w:num="2" w:space="720" w:equalWidth="0">
            <w:col w:w="4192" w:space="248"/>
            <w:col w:w="430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pgSz w:w="11520" w:h="14400"/>
          <w:pgMar w:top="980" w:right="1320" w:bottom="280" w:left="1460" w:header="751" w:footer="0" w:gutter="0"/>
          <w:cols w:space="720" w:equalWidth="0">
            <w:col w:w="8740"/>
          </w:cols>
          <w:noEndnote/>
        </w:sectPr>
      </w:pPr>
    </w:p>
    <w:p w:rsidR="00E82A7D" w:rsidRDefault="00E82A7D" w:rsidP="00E82A7D">
      <w:pPr>
        <w:pStyle w:val="BodyText"/>
        <w:kinsoku w:val="0"/>
        <w:overflowPunct w:val="0"/>
        <w:spacing w:before="85"/>
        <w:ind w:left="100" w:right="5"/>
        <w:rPr>
          <w:color w:val="231F20"/>
        </w:rPr>
      </w:pPr>
      <w:r>
        <w:rPr>
          <w:color w:val="231F20"/>
        </w:rPr>
        <w:t>striving to live and teach the Gospel messages</w:t>
      </w:r>
      <w:r>
        <w:rPr>
          <w:color w:val="231F20"/>
          <w:spacing w:val="-8"/>
        </w:rPr>
        <w:t xml:space="preserve"> </w:t>
      </w:r>
      <w:r>
        <w:rPr>
          <w:color w:val="231F20"/>
        </w:rPr>
        <w:t>of Jesus. The principal of MSJ is a Roman Catholic nun. Of the twenty-seven teachers, four are</w:t>
      </w:r>
      <w:r>
        <w:rPr>
          <w:color w:val="231F20"/>
          <w:spacing w:val="-18"/>
        </w:rPr>
        <w:t xml:space="preserve"> </w:t>
      </w:r>
      <w:r>
        <w:rPr>
          <w:color w:val="231F20"/>
        </w:rPr>
        <w:t>nuns or priests.</w:t>
      </w:r>
    </w:p>
    <w:p w:rsidR="00E82A7D" w:rsidRDefault="00E82A7D" w:rsidP="00E82A7D">
      <w:pPr>
        <w:pStyle w:val="BodyText"/>
        <w:kinsoku w:val="0"/>
        <w:overflowPunct w:val="0"/>
        <w:ind w:left="100" w:right="1" w:firstLine="240"/>
        <w:rPr>
          <w:color w:val="231F20"/>
        </w:rPr>
      </w:pPr>
      <w:r>
        <w:rPr>
          <w:color w:val="231F20"/>
        </w:rPr>
        <w:t xml:space="preserve">Although we have been required by the issue </w:t>
      </w:r>
      <w:r>
        <w:rPr>
          <w:color w:val="231F20"/>
          <w:spacing w:val="4"/>
        </w:rPr>
        <w:t xml:space="preserve">before </w:t>
      </w:r>
      <w:r>
        <w:rPr>
          <w:color w:val="231F20"/>
          <w:spacing w:val="3"/>
        </w:rPr>
        <w:t xml:space="preserve">us to </w:t>
      </w:r>
      <w:r>
        <w:rPr>
          <w:color w:val="231F20"/>
          <w:spacing w:val="5"/>
        </w:rPr>
        <w:t xml:space="preserve">examine </w:t>
      </w:r>
      <w:r>
        <w:rPr>
          <w:color w:val="231F20"/>
          <w:spacing w:val="4"/>
        </w:rPr>
        <w:t xml:space="preserve">the </w:t>
      </w:r>
      <w:r>
        <w:rPr>
          <w:color w:val="231F20"/>
          <w:spacing w:val="5"/>
        </w:rPr>
        <w:t xml:space="preserve">sectarian aspects </w:t>
      </w:r>
      <w:r>
        <w:rPr>
          <w:color w:val="231F20"/>
          <w:spacing w:val="6"/>
        </w:rPr>
        <w:t>of</w:t>
      </w:r>
      <w:r>
        <w:rPr>
          <w:color w:val="231F20"/>
          <w:spacing w:val="59"/>
        </w:rPr>
        <w:t xml:space="preserve"> </w:t>
      </w:r>
      <w:r>
        <w:rPr>
          <w:color w:val="231F20"/>
        </w:rPr>
        <w:t xml:space="preserve">education at MSJ, we emphasize that the record </w:t>
      </w:r>
      <w:r>
        <w:rPr>
          <w:color w:val="231F20"/>
          <w:spacing w:val="3"/>
        </w:rPr>
        <w:t xml:space="preserve">indicates that </w:t>
      </w:r>
      <w:r>
        <w:rPr>
          <w:color w:val="231F20"/>
          <w:spacing w:val="2"/>
        </w:rPr>
        <w:t xml:space="preserve">MSJ </w:t>
      </w:r>
      <w:r>
        <w:rPr>
          <w:color w:val="231F20"/>
        </w:rPr>
        <w:t xml:space="preserve">is a </w:t>
      </w:r>
      <w:r>
        <w:rPr>
          <w:color w:val="231F20"/>
          <w:spacing w:val="3"/>
        </w:rPr>
        <w:t xml:space="preserve">very good high </w:t>
      </w:r>
      <w:r>
        <w:rPr>
          <w:color w:val="231F20"/>
          <w:spacing w:val="4"/>
        </w:rPr>
        <w:t xml:space="preserve">school. </w:t>
      </w:r>
      <w:r>
        <w:rPr>
          <w:color w:val="231F20"/>
        </w:rPr>
        <w:t xml:space="preserve">Ninety-one percent of MSJ’s class of 1996 went on to college. In recent years, the percentage has </w:t>
      </w:r>
      <w:r>
        <w:rPr>
          <w:color w:val="231F20"/>
          <w:spacing w:val="2"/>
        </w:rPr>
        <w:t xml:space="preserve">been </w:t>
      </w:r>
      <w:r>
        <w:rPr>
          <w:color w:val="231F20"/>
        </w:rPr>
        <w:t xml:space="preserve">83% to </w:t>
      </w:r>
      <w:r>
        <w:rPr>
          <w:color w:val="231F20"/>
          <w:spacing w:val="2"/>
        </w:rPr>
        <w:t xml:space="preserve">93%. </w:t>
      </w:r>
      <w:r>
        <w:rPr>
          <w:color w:val="231F20"/>
        </w:rPr>
        <w:t xml:space="preserve">Of the 206 </w:t>
      </w:r>
      <w:r>
        <w:rPr>
          <w:color w:val="231F20"/>
          <w:spacing w:val="2"/>
        </w:rPr>
        <w:t xml:space="preserve">students enrolled </w:t>
      </w:r>
      <w:r>
        <w:rPr>
          <w:color w:val="231F20"/>
          <w:spacing w:val="3"/>
        </w:rPr>
        <w:t xml:space="preserve">in </w:t>
      </w:r>
      <w:r>
        <w:rPr>
          <w:color w:val="231F20"/>
          <w:spacing w:val="4"/>
        </w:rPr>
        <w:t xml:space="preserve">MSJ for the </w:t>
      </w:r>
      <w:r>
        <w:rPr>
          <w:color w:val="231F20"/>
          <w:spacing w:val="5"/>
        </w:rPr>
        <w:t xml:space="preserve">1996–97 school </w:t>
      </w:r>
      <w:r>
        <w:rPr>
          <w:color w:val="231F20"/>
        </w:rPr>
        <w:t xml:space="preserve">year, </w:t>
      </w:r>
      <w:r>
        <w:rPr>
          <w:color w:val="231F20"/>
          <w:spacing w:val="4"/>
        </w:rPr>
        <w:t xml:space="preserve">164 </w:t>
      </w:r>
      <w:r>
        <w:rPr>
          <w:color w:val="231F20"/>
          <w:spacing w:val="3"/>
        </w:rPr>
        <w:t xml:space="preserve">were </w:t>
      </w:r>
      <w:r>
        <w:rPr>
          <w:color w:val="231F20"/>
          <w:spacing w:val="5"/>
        </w:rPr>
        <w:t xml:space="preserve">Roman </w:t>
      </w:r>
      <w:r>
        <w:rPr>
          <w:color w:val="231F20"/>
          <w:spacing w:val="6"/>
        </w:rPr>
        <w:t xml:space="preserve">Catholics </w:t>
      </w:r>
      <w:r>
        <w:rPr>
          <w:color w:val="231F20"/>
          <w:spacing w:val="4"/>
        </w:rPr>
        <w:t xml:space="preserve">and the </w:t>
      </w:r>
      <w:r>
        <w:rPr>
          <w:color w:val="231F20"/>
          <w:spacing w:val="5"/>
        </w:rPr>
        <w:t xml:space="preserve">remainder </w:t>
      </w:r>
      <w:r>
        <w:rPr>
          <w:color w:val="231F20"/>
          <w:spacing w:val="4"/>
        </w:rPr>
        <w:t xml:space="preserve">were </w:t>
      </w:r>
      <w:r>
        <w:rPr>
          <w:color w:val="231F20"/>
          <w:spacing w:val="7"/>
        </w:rPr>
        <w:t xml:space="preserve">of </w:t>
      </w:r>
      <w:r>
        <w:rPr>
          <w:color w:val="231F20"/>
        </w:rPr>
        <w:t>different faiths.</w:t>
      </w:r>
    </w:p>
    <w:p w:rsidR="00E82A7D" w:rsidRDefault="00E82A7D" w:rsidP="00E82A7D">
      <w:pPr>
        <w:pStyle w:val="BodyText"/>
        <w:kinsoku w:val="0"/>
        <w:overflowPunct w:val="0"/>
        <w:ind w:left="100" w:firstLine="240"/>
        <w:rPr>
          <w:color w:val="231F20"/>
          <w:spacing w:val="-3"/>
        </w:rPr>
      </w:pPr>
      <w:r>
        <w:rPr>
          <w:color w:val="231F20"/>
          <w:spacing w:val="3"/>
        </w:rPr>
        <w:t xml:space="preserve">In </w:t>
      </w:r>
      <w:r>
        <w:rPr>
          <w:color w:val="231F20"/>
          <w:spacing w:val="4"/>
        </w:rPr>
        <w:t xml:space="preserve">May 1996, the </w:t>
      </w:r>
      <w:r>
        <w:rPr>
          <w:color w:val="231F20"/>
          <w:spacing w:val="5"/>
        </w:rPr>
        <w:t xml:space="preserve">Chittenden School </w:t>
      </w:r>
      <w:r>
        <w:rPr>
          <w:color w:val="231F20"/>
          <w:spacing w:val="4"/>
        </w:rPr>
        <w:t xml:space="preserve">Board </w:t>
      </w:r>
      <w:r>
        <w:rPr>
          <w:color w:val="231F20"/>
        </w:rPr>
        <w:t xml:space="preserve">specifically approved payment of tuition to MSJ. </w:t>
      </w:r>
      <w:r>
        <w:rPr>
          <w:color w:val="231F20"/>
          <w:spacing w:val="5"/>
        </w:rPr>
        <w:t xml:space="preserve">Fifteen Chittenden students </w:t>
      </w:r>
      <w:r>
        <w:rPr>
          <w:color w:val="231F20"/>
          <w:spacing w:val="3"/>
        </w:rPr>
        <w:t xml:space="preserve">were </w:t>
      </w:r>
      <w:r>
        <w:rPr>
          <w:color w:val="231F20"/>
          <w:spacing w:val="4"/>
        </w:rPr>
        <w:t xml:space="preserve">enrolled </w:t>
      </w:r>
      <w:r>
        <w:rPr>
          <w:color w:val="231F20"/>
          <w:spacing w:val="6"/>
        </w:rPr>
        <w:t>in</w:t>
      </w:r>
      <w:r>
        <w:rPr>
          <w:color w:val="231F20"/>
          <w:spacing w:val="59"/>
        </w:rPr>
        <w:t xml:space="preserve"> </w:t>
      </w:r>
      <w:r>
        <w:rPr>
          <w:color w:val="231F20"/>
        </w:rPr>
        <w:t xml:space="preserve">MSJ for the 1996–97 school </w:t>
      </w:r>
      <w:r>
        <w:rPr>
          <w:color w:val="231F20"/>
          <w:spacing w:val="-3"/>
        </w:rPr>
        <w:t>year.</w:t>
      </w:r>
    </w:p>
    <w:p w:rsidR="00E82A7D" w:rsidRDefault="00E82A7D" w:rsidP="00E82A7D">
      <w:pPr>
        <w:pStyle w:val="BodyText"/>
        <w:kinsoku w:val="0"/>
        <w:overflowPunct w:val="0"/>
        <w:ind w:left="100" w:firstLine="240"/>
        <w:rPr>
          <w:color w:val="231F20"/>
        </w:rPr>
      </w:pPr>
      <w:r>
        <w:rPr>
          <w:color w:val="231F20"/>
          <w:spacing w:val="2"/>
        </w:rPr>
        <w:t xml:space="preserve">The </w:t>
      </w:r>
      <w:r>
        <w:rPr>
          <w:color w:val="231F20"/>
          <w:spacing w:val="3"/>
        </w:rPr>
        <w:t xml:space="preserve">Chittenden </w:t>
      </w:r>
      <w:r>
        <w:rPr>
          <w:color w:val="231F20"/>
        </w:rPr>
        <w:t xml:space="preserve">Town </w:t>
      </w:r>
      <w:r>
        <w:rPr>
          <w:color w:val="231F20"/>
          <w:spacing w:val="3"/>
        </w:rPr>
        <w:t xml:space="preserve">School District </w:t>
      </w:r>
      <w:r>
        <w:rPr>
          <w:color w:val="231F20"/>
          <w:spacing w:val="4"/>
        </w:rPr>
        <w:t xml:space="preserve">funds </w:t>
      </w:r>
      <w:r>
        <w:rPr>
          <w:color w:val="231F20"/>
          <w:spacing w:val="6"/>
        </w:rPr>
        <w:t xml:space="preserve">secondary education </w:t>
      </w:r>
      <w:r>
        <w:rPr>
          <w:color w:val="231F20"/>
          <w:spacing w:val="5"/>
        </w:rPr>
        <w:t xml:space="preserve">through </w:t>
      </w:r>
      <w:r>
        <w:rPr>
          <w:color w:val="231F20"/>
        </w:rPr>
        <w:t xml:space="preserve">a </w:t>
      </w:r>
      <w:r>
        <w:rPr>
          <w:color w:val="231F20"/>
          <w:spacing w:val="7"/>
        </w:rPr>
        <w:t xml:space="preserve">combination </w:t>
      </w:r>
      <w:r>
        <w:rPr>
          <w:color w:val="231F20"/>
          <w:spacing w:val="4"/>
        </w:rPr>
        <w:t xml:space="preserve">of </w:t>
      </w:r>
      <w:r>
        <w:rPr>
          <w:color w:val="231F20"/>
          <w:spacing w:val="6"/>
        </w:rPr>
        <w:t xml:space="preserve">revenues raised </w:t>
      </w:r>
      <w:r>
        <w:rPr>
          <w:color w:val="231F20"/>
          <w:spacing w:val="4"/>
        </w:rPr>
        <w:t xml:space="preserve">by </w:t>
      </w:r>
      <w:r>
        <w:rPr>
          <w:color w:val="231F20"/>
          <w:spacing w:val="5"/>
        </w:rPr>
        <w:t xml:space="preserve">the </w:t>
      </w:r>
      <w:r>
        <w:rPr>
          <w:color w:val="231F20"/>
          <w:spacing w:val="6"/>
        </w:rPr>
        <w:t xml:space="preserve">local property </w:t>
      </w:r>
      <w:r>
        <w:rPr>
          <w:color w:val="231F20"/>
          <w:spacing w:val="8"/>
        </w:rPr>
        <w:t xml:space="preserve">tax </w:t>
      </w:r>
      <w:r>
        <w:rPr>
          <w:color w:val="231F20"/>
        </w:rPr>
        <w:t xml:space="preserve">and aid to education received from the State of </w:t>
      </w:r>
      <w:r>
        <w:rPr>
          <w:color w:val="231F20"/>
          <w:spacing w:val="-3"/>
        </w:rPr>
        <w:t>Vermont.</w:t>
      </w:r>
      <w:r>
        <w:rPr>
          <w:color w:val="231F20"/>
          <w:spacing w:val="-7"/>
        </w:rPr>
        <w:t xml:space="preserve"> </w:t>
      </w:r>
      <w:r>
        <w:rPr>
          <w:color w:val="231F20"/>
        </w:rPr>
        <w:t>For</w:t>
      </w:r>
      <w:r>
        <w:rPr>
          <w:color w:val="231F20"/>
          <w:spacing w:val="-7"/>
        </w:rPr>
        <w:t xml:space="preserve"> </w:t>
      </w:r>
      <w:r>
        <w:rPr>
          <w:color w:val="231F20"/>
        </w:rPr>
        <w:t>the</w:t>
      </w:r>
      <w:r>
        <w:rPr>
          <w:color w:val="231F20"/>
          <w:spacing w:val="-7"/>
        </w:rPr>
        <w:t xml:space="preserve"> </w:t>
      </w:r>
      <w:r>
        <w:rPr>
          <w:color w:val="231F20"/>
        </w:rPr>
        <w:t>1996–97</w:t>
      </w:r>
      <w:r>
        <w:rPr>
          <w:color w:val="231F20"/>
          <w:spacing w:val="-7"/>
        </w:rPr>
        <w:t xml:space="preserve"> </w:t>
      </w:r>
      <w:r>
        <w:rPr>
          <w:color w:val="231F20"/>
        </w:rPr>
        <w:t>school</w:t>
      </w:r>
      <w:r>
        <w:rPr>
          <w:color w:val="231F20"/>
          <w:spacing w:val="-7"/>
        </w:rPr>
        <w:t xml:space="preserve"> </w:t>
      </w:r>
      <w:r>
        <w:rPr>
          <w:color w:val="231F20"/>
          <w:spacing w:val="-3"/>
        </w:rPr>
        <w:t>year,</w:t>
      </w:r>
      <w:r>
        <w:rPr>
          <w:color w:val="231F20"/>
          <w:spacing w:val="-7"/>
        </w:rPr>
        <w:t xml:space="preserve"> </w:t>
      </w:r>
      <w:r>
        <w:rPr>
          <w:color w:val="231F20"/>
        </w:rPr>
        <w:t>it</w:t>
      </w:r>
      <w:r>
        <w:rPr>
          <w:color w:val="231F20"/>
          <w:spacing w:val="-7"/>
        </w:rPr>
        <w:t xml:space="preserve"> </w:t>
      </w:r>
      <w:r>
        <w:rPr>
          <w:color w:val="231F20"/>
        </w:rPr>
        <w:t xml:space="preserve">intended to use </w:t>
      </w:r>
      <w:r>
        <w:rPr>
          <w:color w:val="231F20"/>
          <w:spacing w:val="2"/>
        </w:rPr>
        <w:t xml:space="preserve">$39,000 </w:t>
      </w:r>
      <w:r>
        <w:rPr>
          <w:color w:val="231F20"/>
        </w:rPr>
        <w:t xml:space="preserve">in </w:t>
      </w:r>
      <w:r>
        <w:rPr>
          <w:color w:val="231F20"/>
          <w:spacing w:val="2"/>
        </w:rPr>
        <w:t xml:space="preserve">public funds </w:t>
      </w:r>
      <w:r>
        <w:rPr>
          <w:color w:val="231F20"/>
        </w:rPr>
        <w:t xml:space="preserve">to pay </w:t>
      </w:r>
      <w:r>
        <w:rPr>
          <w:color w:val="231F20"/>
          <w:spacing w:val="2"/>
        </w:rPr>
        <w:t xml:space="preserve">tuition </w:t>
      </w:r>
      <w:r>
        <w:rPr>
          <w:color w:val="231F20"/>
          <w:spacing w:val="3"/>
        </w:rPr>
        <w:t xml:space="preserve">at </w:t>
      </w:r>
      <w:r>
        <w:rPr>
          <w:color w:val="231F20"/>
        </w:rPr>
        <w:t xml:space="preserve">MSJ. MSJ has a three-tiered tuition </w:t>
      </w:r>
      <w:r>
        <w:rPr>
          <w:color w:val="231F20"/>
          <w:spacing w:val="-4"/>
        </w:rPr>
        <w:t xml:space="preserve">policy, </w:t>
      </w:r>
      <w:r>
        <w:rPr>
          <w:color w:val="231F20"/>
        </w:rPr>
        <w:t xml:space="preserve">charg- ing </w:t>
      </w:r>
      <w:r>
        <w:rPr>
          <w:color w:val="231F20"/>
          <w:spacing w:val="2"/>
        </w:rPr>
        <w:t xml:space="preserve">$3,000 annually </w:t>
      </w:r>
      <w:r>
        <w:rPr>
          <w:color w:val="231F20"/>
        </w:rPr>
        <w:t xml:space="preserve">to </w:t>
      </w:r>
      <w:r>
        <w:rPr>
          <w:color w:val="231F20"/>
          <w:spacing w:val="2"/>
        </w:rPr>
        <w:t xml:space="preserve">non-Catholics; $2,775 </w:t>
      </w:r>
      <w:r>
        <w:rPr>
          <w:color w:val="231F20"/>
          <w:spacing w:val="3"/>
        </w:rPr>
        <w:t xml:space="preserve">to </w:t>
      </w:r>
      <w:r>
        <w:rPr>
          <w:color w:val="231F20"/>
          <w:spacing w:val="2"/>
        </w:rPr>
        <w:t xml:space="preserve">Catholics </w:t>
      </w:r>
      <w:r>
        <w:rPr>
          <w:color w:val="231F20"/>
        </w:rPr>
        <w:t xml:space="preserve">who reside in the </w:t>
      </w:r>
      <w:r>
        <w:rPr>
          <w:color w:val="231F20"/>
          <w:spacing w:val="2"/>
        </w:rPr>
        <w:t xml:space="preserve">Diocese, </w:t>
      </w:r>
      <w:r>
        <w:rPr>
          <w:color w:val="231F20"/>
        </w:rPr>
        <w:t xml:space="preserve">but not </w:t>
      </w:r>
      <w:r>
        <w:rPr>
          <w:color w:val="231F20"/>
          <w:spacing w:val="3"/>
        </w:rPr>
        <w:t xml:space="preserve">in </w:t>
      </w:r>
      <w:r>
        <w:rPr>
          <w:color w:val="231F20"/>
        </w:rPr>
        <w:t xml:space="preserve">the City of Rutland; and $2,525 to Catholics who reside in the </w:t>
      </w:r>
      <w:r>
        <w:rPr>
          <w:color w:val="231F20"/>
          <w:spacing w:val="2"/>
        </w:rPr>
        <w:t xml:space="preserve">City </w:t>
      </w:r>
      <w:r>
        <w:rPr>
          <w:color w:val="231F20"/>
        </w:rPr>
        <w:t xml:space="preserve">of </w:t>
      </w:r>
      <w:r>
        <w:rPr>
          <w:color w:val="231F20"/>
          <w:spacing w:val="2"/>
        </w:rPr>
        <w:t xml:space="preserve">Rutland. </w:t>
      </w:r>
      <w:r>
        <w:rPr>
          <w:color w:val="231F20"/>
        </w:rPr>
        <w:t xml:space="preserve">MSJ </w:t>
      </w:r>
      <w:r>
        <w:rPr>
          <w:color w:val="231F20"/>
          <w:spacing w:val="2"/>
        </w:rPr>
        <w:t xml:space="preserve">projected </w:t>
      </w:r>
      <w:r>
        <w:rPr>
          <w:color w:val="231F20"/>
          <w:spacing w:val="3"/>
        </w:rPr>
        <w:t xml:space="preserve">its </w:t>
      </w:r>
      <w:r>
        <w:rPr>
          <w:color w:val="231F20"/>
        </w:rPr>
        <w:t>per-pupil cost of education at $5,021 for</w:t>
      </w:r>
      <w:r>
        <w:rPr>
          <w:color w:val="231F20"/>
          <w:spacing w:val="-18"/>
        </w:rPr>
        <w:t xml:space="preserve"> </w:t>
      </w:r>
      <w:r>
        <w:rPr>
          <w:color w:val="231F20"/>
        </w:rPr>
        <w:t xml:space="preserve">1996–97. The </w:t>
      </w:r>
      <w:r>
        <w:rPr>
          <w:color w:val="231F20"/>
          <w:spacing w:val="2"/>
        </w:rPr>
        <w:t xml:space="preserve">Diocese </w:t>
      </w:r>
      <w:r>
        <w:rPr>
          <w:color w:val="231F20"/>
        </w:rPr>
        <w:t xml:space="preserve">and </w:t>
      </w:r>
      <w:r>
        <w:rPr>
          <w:color w:val="231F20"/>
          <w:spacing w:val="2"/>
        </w:rPr>
        <w:t xml:space="preserve">local Rutland parishes </w:t>
      </w:r>
      <w:r>
        <w:rPr>
          <w:color w:val="231F20"/>
          <w:spacing w:val="3"/>
        </w:rPr>
        <w:t xml:space="preserve">would </w:t>
      </w:r>
      <w:r>
        <w:rPr>
          <w:color w:val="231F20"/>
        </w:rPr>
        <w:t>make up the bulk of the</w:t>
      </w:r>
      <w:r>
        <w:rPr>
          <w:color w:val="231F20"/>
          <w:spacing w:val="-9"/>
        </w:rPr>
        <w:t xml:space="preserve"> </w:t>
      </w:r>
      <w:r>
        <w:rPr>
          <w:color w:val="231F20"/>
        </w:rPr>
        <w:t>difference.</w:t>
      </w:r>
    </w:p>
    <w:p w:rsidR="00E82A7D" w:rsidRDefault="00E82A7D" w:rsidP="00E82A7D">
      <w:pPr>
        <w:pStyle w:val="BodyText"/>
        <w:kinsoku w:val="0"/>
        <w:overflowPunct w:val="0"/>
        <w:ind w:left="100" w:right="1" w:firstLine="240"/>
        <w:rPr>
          <w:color w:val="231F20"/>
        </w:rPr>
      </w:pPr>
      <w:r>
        <w:rPr>
          <w:color w:val="231F20"/>
        </w:rPr>
        <w:t xml:space="preserve">When the Chittenden School Board voted to </w:t>
      </w:r>
      <w:r>
        <w:rPr>
          <w:color w:val="231F20"/>
          <w:spacing w:val="2"/>
        </w:rPr>
        <w:t xml:space="preserve">allow tuition reimbursement </w:t>
      </w:r>
      <w:r>
        <w:rPr>
          <w:color w:val="231F20"/>
        </w:rPr>
        <w:t xml:space="preserve">to </w:t>
      </w:r>
      <w:r>
        <w:rPr>
          <w:color w:val="231F20"/>
          <w:spacing w:val="2"/>
        </w:rPr>
        <w:t xml:space="preserve">MSJ, </w:t>
      </w:r>
      <w:r>
        <w:rPr>
          <w:color w:val="231F20"/>
        </w:rPr>
        <w:t xml:space="preserve">the </w:t>
      </w:r>
      <w:r>
        <w:rPr>
          <w:color w:val="231F20"/>
          <w:spacing w:val="3"/>
        </w:rPr>
        <w:t xml:space="preserve">Com- </w:t>
      </w:r>
      <w:r>
        <w:rPr>
          <w:color w:val="231F20"/>
          <w:spacing w:val="2"/>
        </w:rPr>
        <w:t xml:space="preserve">missioner </w:t>
      </w:r>
      <w:r>
        <w:rPr>
          <w:color w:val="231F20"/>
        </w:rPr>
        <w:t xml:space="preserve">of </w:t>
      </w:r>
      <w:r>
        <w:rPr>
          <w:color w:val="231F20"/>
          <w:spacing w:val="2"/>
        </w:rPr>
        <w:t xml:space="preserve">Education terminated state </w:t>
      </w:r>
      <w:r>
        <w:rPr>
          <w:color w:val="231F20"/>
        </w:rPr>
        <w:t xml:space="preserve">aid </w:t>
      </w:r>
      <w:r>
        <w:rPr>
          <w:color w:val="231F20"/>
          <w:spacing w:val="3"/>
        </w:rPr>
        <w:t xml:space="preserve">to </w:t>
      </w:r>
      <w:r>
        <w:rPr>
          <w:color w:val="231F20"/>
        </w:rPr>
        <w:t xml:space="preserve">education to the district. The Chittenden </w:t>
      </w:r>
      <w:r>
        <w:rPr>
          <w:color w:val="231F20"/>
          <w:spacing w:val="-3"/>
        </w:rPr>
        <w:t xml:space="preserve">Town </w:t>
      </w:r>
      <w:r>
        <w:rPr>
          <w:color w:val="231F20"/>
        </w:rPr>
        <w:t xml:space="preserve">School District then brought this action against the Commissioner and the </w:t>
      </w:r>
      <w:r>
        <w:rPr>
          <w:color w:val="231F20"/>
          <w:spacing w:val="-3"/>
        </w:rPr>
        <w:t xml:space="preserve">Vermont </w:t>
      </w:r>
      <w:r>
        <w:rPr>
          <w:color w:val="231F20"/>
        </w:rPr>
        <w:t xml:space="preserve">Department </w:t>
      </w:r>
      <w:r>
        <w:rPr>
          <w:color w:val="231F20"/>
          <w:spacing w:val="3"/>
        </w:rPr>
        <w:t xml:space="preserve">of </w:t>
      </w:r>
      <w:r>
        <w:rPr>
          <w:color w:val="231F20"/>
          <w:spacing w:val="5"/>
        </w:rPr>
        <w:t xml:space="preserve">Education, asserting, </w:t>
      </w:r>
      <w:r>
        <w:rPr>
          <w:color w:val="231F20"/>
          <w:spacing w:val="4"/>
        </w:rPr>
        <w:t xml:space="preserve">among other </w:t>
      </w:r>
      <w:r>
        <w:rPr>
          <w:color w:val="231F20"/>
          <w:spacing w:val="6"/>
        </w:rPr>
        <w:t>claims,</w:t>
      </w:r>
      <w:r>
        <w:rPr>
          <w:color w:val="231F20"/>
          <w:spacing w:val="59"/>
        </w:rPr>
        <w:t xml:space="preserve"> </w:t>
      </w:r>
      <w:r>
        <w:rPr>
          <w:color w:val="231F20"/>
        </w:rPr>
        <w:t xml:space="preserve">that tuition reimbursement to MSJ was constitu- </w:t>
      </w:r>
      <w:r>
        <w:rPr>
          <w:color w:val="231F20"/>
          <w:spacing w:val="2"/>
        </w:rPr>
        <w:t xml:space="preserve">tional </w:t>
      </w:r>
      <w:r>
        <w:rPr>
          <w:color w:val="231F20"/>
        </w:rPr>
        <w:t xml:space="preserve">and </w:t>
      </w:r>
      <w:r>
        <w:rPr>
          <w:color w:val="231F20"/>
          <w:spacing w:val="2"/>
        </w:rPr>
        <w:t xml:space="preserve">seeking </w:t>
      </w:r>
      <w:r>
        <w:rPr>
          <w:color w:val="231F20"/>
        </w:rPr>
        <w:t xml:space="preserve">an order to restore </w:t>
      </w:r>
      <w:r>
        <w:rPr>
          <w:color w:val="231F20"/>
          <w:spacing w:val="3"/>
        </w:rPr>
        <w:t xml:space="preserve">state-aid </w:t>
      </w:r>
      <w:r>
        <w:rPr>
          <w:color w:val="231F20"/>
          <w:spacing w:val="5"/>
        </w:rPr>
        <w:t xml:space="preserve">funding. Defendants counterclaimed </w:t>
      </w:r>
      <w:r>
        <w:rPr>
          <w:color w:val="231F20"/>
          <w:spacing w:val="4"/>
        </w:rPr>
        <w:t xml:space="preserve">that </w:t>
      </w:r>
      <w:r>
        <w:rPr>
          <w:color w:val="231F20"/>
          <w:spacing w:val="6"/>
        </w:rPr>
        <w:t xml:space="preserve">the </w:t>
      </w:r>
      <w:r>
        <w:rPr>
          <w:color w:val="231F20"/>
          <w:spacing w:val="2"/>
        </w:rPr>
        <w:t xml:space="preserve">Chittenden decision </w:t>
      </w:r>
      <w:r>
        <w:rPr>
          <w:color w:val="231F20"/>
        </w:rPr>
        <w:t xml:space="preserve">to </w:t>
      </w:r>
      <w:r>
        <w:rPr>
          <w:color w:val="231F20"/>
          <w:spacing w:val="2"/>
        </w:rPr>
        <w:t xml:space="preserve">make tuition </w:t>
      </w:r>
      <w:r>
        <w:rPr>
          <w:color w:val="231F20"/>
          <w:spacing w:val="3"/>
        </w:rPr>
        <w:t xml:space="preserve">payments </w:t>
      </w:r>
      <w:r>
        <w:rPr>
          <w:color w:val="231F20"/>
        </w:rPr>
        <w:t xml:space="preserve">to MSJ violated the Establishment Clause of the First Amendment to the United States Constitu- tion and Chapter I, Article 3 of the </w:t>
      </w:r>
      <w:r>
        <w:rPr>
          <w:color w:val="231F20"/>
          <w:spacing w:val="-4"/>
        </w:rPr>
        <w:t>Vermont</w:t>
      </w:r>
      <w:r>
        <w:rPr>
          <w:color w:val="231F20"/>
          <w:spacing w:val="-29"/>
        </w:rPr>
        <w:t xml:space="preserve"> </w:t>
      </w:r>
      <w:r>
        <w:rPr>
          <w:color w:val="231F20"/>
        </w:rPr>
        <w:t>Con- stitution. They also sought an injunction.</w:t>
      </w:r>
    </w:p>
    <w:p w:rsidR="00E82A7D" w:rsidRDefault="00E82A7D" w:rsidP="00E82A7D">
      <w:pPr>
        <w:pStyle w:val="BodyText"/>
        <w:kinsoku w:val="0"/>
        <w:overflowPunct w:val="0"/>
        <w:ind w:left="100" w:firstLine="240"/>
        <w:rPr>
          <w:color w:val="231F20"/>
          <w:spacing w:val="8"/>
        </w:rPr>
      </w:pPr>
      <w:r>
        <w:rPr>
          <w:color w:val="231F20"/>
        </w:rPr>
        <w:t>.</w:t>
      </w:r>
      <w:r>
        <w:rPr>
          <w:color w:val="231F20"/>
          <w:spacing w:val="-4"/>
        </w:rPr>
        <w:t xml:space="preserve"> </w:t>
      </w:r>
      <w:r>
        <w:rPr>
          <w:color w:val="231F20"/>
        </w:rPr>
        <w:t>.</w:t>
      </w:r>
      <w:r>
        <w:rPr>
          <w:color w:val="231F20"/>
          <w:spacing w:val="-4"/>
        </w:rPr>
        <w:t xml:space="preserve"> </w:t>
      </w:r>
      <w:r>
        <w:rPr>
          <w:color w:val="231F20"/>
        </w:rPr>
        <w:t>.</w:t>
      </w:r>
      <w:r>
        <w:rPr>
          <w:color w:val="231F20"/>
          <w:spacing w:val="-4"/>
        </w:rPr>
        <w:t xml:space="preserve"> </w:t>
      </w:r>
      <w:r>
        <w:rPr>
          <w:color w:val="231F20"/>
        </w:rPr>
        <w:t>On</w:t>
      </w:r>
      <w:r>
        <w:rPr>
          <w:color w:val="231F20"/>
          <w:spacing w:val="-4"/>
        </w:rPr>
        <w:t xml:space="preserve"> </w:t>
      </w:r>
      <w:r>
        <w:rPr>
          <w:color w:val="231F20"/>
        </w:rPr>
        <w:t>June</w:t>
      </w:r>
      <w:r>
        <w:rPr>
          <w:color w:val="231F20"/>
          <w:spacing w:val="-4"/>
        </w:rPr>
        <w:t xml:space="preserve"> </w:t>
      </w:r>
      <w:r>
        <w:rPr>
          <w:color w:val="231F20"/>
        </w:rPr>
        <w:t>27,</w:t>
      </w:r>
      <w:r>
        <w:rPr>
          <w:color w:val="231F20"/>
          <w:spacing w:val="-4"/>
        </w:rPr>
        <w:t xml:space="preserve"> </w:t>
      </w:r>
      <w:r>
        <w:rPr>
          <w:color w:val="231F20"/>
        </w:rPr>
        <w:t>1997,</w:t>
      </w:r>
      <w:r>
        <w:rPr>
          <w:color w:val="231F20"/>
          <w:spacing w:val="-4"/>
        </w:rPr>
        <w:t xml:space="preserve"> </w:t>
      </w:r>
      <w:r>
        <w:rPr>
          <w:color w:val="231F20"/>
        </w:rPr>
        <w:t>the</w:t>
      </w:r>
      <w:r>
        <w:rPr>
          <w:color w:val="231F20"/>
          <w:spacing w:val="-4"/>
        </w:rPr>
        <w:t xml:space="preserve"> </w:t>
      </w:r>
      <w:r>
        <w:rPr>
          <w:color w:val="231F20"/>
        </w:rPr>
        <w:t>superior</w:t>
      </w:r>
      <w:r>
        <w:rPr>
          <w:color w:val="231F20"/>
          <w:spacing w:val="-4"/>
        </w:rPr>
        <w:t xml:space="preserve"> </w:t>
      </w:r>
      <w:r>
        <w:rPr>
          <w:color w:val="231F20"/>
        </w:rPr>
        <w:t>court</w:t>
      </w:r>
      <w:r>
        <w:rPr>
          <w:color w:val="231F20"/>
          <w:spacing w:val="-4"/>
        </w:rPr>
        <w:t xml:space="preserve"> </w:t>
      </w:r>
      <w:r>
        <w:rPr>
          <w:color w:val="231F20"/>
        </w:rPr>
        <w:t xml:space="preserve">issued </w:t>
      </w:r>
      <w:r>
        <w:rPr>
          <w:color w:val="231F20"/>
          <w:spacing w:val="2"/>
        </w:rPr>
        <w:t xml:space="preserve">its </w:t>
      </w:r>
      <w:r>
        <w:rPr>
          <w:color w:val="231F20"/>
          <w:spacing w:val="3"/>
        </w:rPr>
        <w:t xml:space="preserve">opinion </w:t>
      </w:r>
      <w:r>
        <w:rPr>
          <w:color w:val="231F20"/>
          <w:spacing w:val="2"/>
        </w:rPr>
        <w:t xml:space="preserve">and order </w:t>
      </w:r>
      <w:r>
        <w:rPr>
          <w:color w:val="231F20"/>
          <w:spacing w:val="3"/>
        </w:rPr>
        <w:t xml:space="preserve">concluding that </w:t>
      </w:r>
      <w:r>
        <w:rPr>
          <w:color w:val="231F20"/>
          <w:spacing w:val="4"/>
        </w:rPr>
        <w:t xml:space="preserve">“tuition </w:t>
      </w:r>
      <w:r>
        <w:rPr>
          <w:color w:val="231F20"/>
          <w:spacing w:val="2"/>
        </w:rPr>
        <w:t xml:space="preserve">payments </w:t>
      </w:r>
      <w:r>
        <w:rPr>
          <w:color w:val="231F20"/>
        </w:rPr>
        <w:t xml:space="preserve">from a </w:t>
      </w:r>
      <w:r>
        <w:rPr>
          <w:color w:val="231F20"/>
          <w:spacing w:val="2"/>
        </w:rPr>
        <w:t xml:space="preserve">school district </w:t>
      </w:r>
      <w:r>
        <w:rPr>
          <w:color w:val="231F20"/>
        </w:rPr>
        <w:t xml:space="preserve">to </w:t>
      </w:r>
      <w:r>
        <w:rPr>
          <w:color w:val="231F20"/>
          <w:spacing w:val="3"/>
        </w:rPr>
        <w:t xml:space="preserve">pervasively </w:t>
      </w:r>
      <w:r>
        <w:rPr>
          <w:color w:val="231F20"/>
          <w:spacing w:val="7"/>
        </w:rPr>
        <w:t xml:space="preserve">sectarian </w:t>
      </w:r>
      <w:r>
        <w:rPr>
          <w:color w:val="231F20"/>
          <w:spacing w:val="6"/>
        </w:rPr>
        <w:t xml:space="preserve">high </w:t>
      </w:r>
      <w:r>
        <w:rPr>
          <w:color w:val="231F20"/>
          <w:spacing w:val="7"/>
        </w:rPr>
        <w:t xml:space="preserve">schools, </w:t>
      </w:r>
      <w:r>
        <w:rPr>
          <w:color w:val="231F20"/>
          <w:spacing w:val="4"/>
        </w:rPr>
        <w:t xml:space="preserve">or </w:t>
      </w:r>
      <w:r>
        <w:rPr>
          <w:color w:val="231F20"/>
          <w:spacing w:val="5"/>
        </w:rPr>
        <w:t xml:space="preserve">the </w:t>
      </w:r>
      <w:r>
        <w:rPr>
          <w:color w:val="231F20"/>
          <w:spacing w:val="6"/>
        </w:rPr>
        <w:t xml:space="preserve">parents </w:t>
      </w:r>
      <w:r>
        <w:rPr>
          <w:color w:val="231F20"/>
          <w:spacing w:val="4"/>
        </w:rPr>
        <w:t xml:space="preserve">of   </w:t>
      </w:r>
      <w:r>
        <w:rPr>
          <w:color w:val="231F20"/>
          <w:spacing w:val="7"/>
        </w:rPr>
        <w:t xml:space="preserve"> </w:t>
      </w:r>
      <w:r>
        <w:rPr>
          <w:color w:val="231F20"/>
          <w:spacing w:val="8"/>
        </w:rPr>
        <w:t>the</w:t>
      </w:r>
    </w:p>
    <w:p w:rsidR="00E82A7D" w:rsidRDefault="00E82A7D" w:rsidP="00E82A7D">
      <w:pPr>
        <w:pStyle w:val="BodyText"/>
        <w:kinsoku w:val="0"/>
        <w:overflowPunct w:val="0"/>
        <w:spacing w:before="85"/>
        <w:ind w:left="100" w:right="110"/>
        <w:rPr>
          <w:color w:val="231F20"/>
        </w:rPr>
      </w:pPr>
      <w:r>
        <w:rPr>
          <w:rFonts w:ascii="Times New Roman" w:hAnsi="Times New Roman" w:cs="Times New Roman"/>
          <w:sz w:val="24"/>
          <w:szCs w:val="24"/>
        </w:rPr>
        <w:br w:type="column"/>
      </w:r>
      <w:r>
        <w:rPr>
          <w:color w:val="231F20"/>
        </w:rPr>
        <w:t>children who attend, would have the effect of a direct subsidy to religious schools in violation of the</w:t>
      </w:r>
      <w:r>
        <w:rPr>
          <w:color w:val="231F20"/>
          <w:spacing w:val="-14"/>
        </w:rPr>
        <w:t xml:space="preserve"> </w:t>
      </w:r>
      <w:r>
        <w:rPr>
          <w:color w:val="231F20"/>
        </w:rPr>
        <w:t>United</w:t>
      </w:r>
      <w:r>
        <w:rPr>
          <w:color w:val="231F20"/>
          <w:spacing w:val="-14"/>
        </w:rPr>
        <w:t xml:space="preserve"> </w:t>
      </w:r>
      <w:r>
        <w:rPr>
          <w:color w:val="231F20"/>
        </w:rPr>
        <w:t>States</w:t>
      </w:r>
      <w:r>
        <w:rPr>
          <w:color w:val="231F20"/>
          <w:spacing w:val="-14"/>
        </w:rPr>
        <w:t xml:space="preserve"> </w:t>
      </w:r>
      <w:r>
        <w:rPr>
          <w:color w:val="231F20"/>
        </w:rPr>
        <w:t>and</w:t>
      </w:r>
      <w:r>
        <w:rPr>
          <w:color w:val="231F20"/>
          <w:spacing w:val="-14"/>
        </w:rPr>
        <w:t xml:space="preserve"> </w:t>
      </w:r>
      <w:r>
        <w:rPr>
          <w:color w:val="231F20"/>
          <w:spacing w:val="-4"/>
        </w:rPr>
        <w:t>Vermont</w:t>
      </w:r>
      <w:r>
        <w:rPr>
          <w:color w:val="231F20"/>
          <w:spacing w:val="-14"/>
        </w:rPr>
        <w:t xml:space="preserve"> </w:t>
      </w:r>
      <w:r>
        <w:rPr>
          <w:color w:val="231F20"/>
        </w:rPr>
        <w:t>Constitutions.”</w:t>
      </w:r>
      <w:r>
        <w:rPr>
          <w:color w:val="231F20"/>
          <w:spacing w:val="-14"/>
        </w:rPr>
        <w:t xml:space="preserve"> </w:t>
      </w:r>
      <w:r>
        <w:rPr>
          <w:color w:val="231F20"/>
        </w:rPr>
        <w:t>.</w:t>
      </w:r>
      <w:r>
        <w:rPr>
          <w:color w:val="231F20"/>
          <w:spacing w:val="-14"/>
        </w:rPr>
        <w:t xml:space="preserve"> </w:t>
      </w:r>
      <w:r>
        <w:rPr>
          <w:color w:val="231F20"/>
        </w:rPr>
        <w:t>.</w:t>
      </w:r>
      <w:r>
        <w:rPr>
          <w:color w:val="231F20"/>
          <w:spacing w:val="-14"/>
        </w:rPr>
        <w:t xml:space="preserve"> </w:t>
      </w:r>
      <w:r>
        <w:rPr>
          <w:color w:val="231F20"/>
        </w:rPr>
        <w:t xml:space="preserve">. </w:t>
      </w:r>
      <w:r>
        <w:rPr>
          <w:color w:val="231F20"/>
          <w:spacing w:val="5"/>
        </w:rPr>
        <w:t xml:space="preserve">Before reaching </w:t>
      </w:r>
      <w:r>
        <w:rPr>
          <w:color w:val="231F20"/>
          <w:spacing w:val="4"/>
        </w:rPr>
        <w:t xml:space="preserve">the </w:t>
      </w:r>
      <w:r>
        <w:rPr>
          <w:color w:val="231F20"/>
          <w:spacing w:val="6"/>
        </w:rPr>
        <w:t xml:space="preserve">constitutional </w:t>
      </w:r>
      <w:r>
        <w:rPr>
          <w:color w:val="231F20"/>
          <w:spacing w:val="7"/>
        </w:rPr>
        <w:t xml:space="preserve">questions, </w:t>
      </w:r>
      <w:r>
        <w:rPr>
          <w:color w:val="231F20"/>
        </w:rPr>
        <w:t xml:space="preserve">we find it helpful to look at the controlling stat- utes. The basic scheme is quite simple. Since the </w:t>
      </w:r>
      <w:r>
        <w:rPr>
          <w:color w:val="231F20"/>
          <w:spacing w:val="2"/>
        </w:rPr>
        <w:t xml:space="preserve">Chittenden </w:t>
      </w:r>
      <w:r>
        <w:rPr>
          <w:color w:val="231F20"/>
        </w:rPr>
        <w:t xml:space="preserve">Town </w:t>
      </w:r>
      <w:r>
        <w:rPr>
          <w:color w:val="231F20"/>
          <w:spacing w:val="2"/>
        </w:rPr>
        <w:t xml:space="preserve">School District provides </w:t>
      </w:r>
      <w:r>
        <w:rPr>
          <w:color w:val="231F20"/>
          <w:spacing w:val="3"/>
        </w:rPr>
        <w:t xml:space="preserve">ele- </w:t>
      </w:r>
      <w:r>
        <w:rPr>
          <w:color w:val="231F20"/>
        </w:rPr>
        <w:t xml:space="preserve">mentary education, it is required to provide sec- ondary education. See 16 </w:t>
      </w:r>
      <w:r>
        <w:rPr>
          <w:color w:val="231F20"/>
          <w:spacing w:val="-3"/>
        </w:rPr>
        <w:t xml:space="preserve">V.S.A. </w:t>
      </w:r>
      <w:r>
        <w:rPr>
          <w:color w:val="231F20"/>
        </w:rPr>
        <w:t xml:space="preserve">§ 822(a). It </w:t>
      </w:r>
      <w:r>
        <w:rPr>
          <w:color w:val="231F20"/>
          <w:spacing w:val="2"/>
        </w:rPr>
        <w:t xml:space="preserve">has   </w:t>
      </w:r>
      <w:r>
        <w:rPr>
          <w:color w:val="231F20"/>
        </w:rPr>
        <w:t xml:space="preserve">a number of options in meeting this obligation. The two main ones are to maintain a public high school or to pay tuition “to an approved </w:t>
      </w:r>
      <w:r>
        <w:rPr>
          <w:color w:val="231F20"/>
          <w:spacing w:val="2"/>
        </w:rPr>
        <w:t xml:space="preserve">public or </w:t>
      </w:r>
      <w:r>
        <w:rPr>
          <w:color w:val="231F20"/>
          <w:spacing w:val="4"/>
        </w:rPr>
        <w:t xml:space="preserve">independent </w:t>
      </w:r>
      <w:r>
        <w:rPr>
          <w:color w:val="231F20"/>
          <w:spacing w:val="3"/>
        </w:rPr>
        <w:t xml:space="preserve">high </w:t>
      </w:r>
      <w:r>
        <w:rPr>
          <w:color w:val="231F20"/>
          <w:spacing w:val="4"/>
        </w:rPr>
        <w:t xml:space="preserve">school, </w:t>
      </w:r>
      <w:r>
        <w:rPr>
          <w:color w:val="231F20"/>
          <w:spacing w:val="2"/>
        </w:rPr>
        <w:t xml:space="preserve">to be </w:t>
      </w:r>
      <w:r>
        <w:rPr>
          <w:color w:val="231F20"/>
          <w:spacing w:val="4"/>
        </w:rPr>
        <w:t xml:space="preserve">selected </w:t>
      </w:r>
      <w:r>
        <w:rPr>
          <w:color w:val="231F20"/>
          <w:spacing w:val="5"/>
        </w:rPr>
        <w:t xml:space="preserve">by </w:t>
      </w:r>
      <w:r>
        <w:rPr>
          <w:color w:val="231F20"/>
        </w:rPr>
        <w:t>the parents or guardians of the pupil, within or without the state.” Chittenden has taken the sec- ond of these options.</w:t>
      </w:r>
    </w:p>
    <w:p w:rsidR="00E82A7D" w:rsidRDefault="00E82A7D" w:rsidP="00E82A7D">
      <w:pPr>
        <w:pStyle w:val="BodyText"/>
        <w:kinsoku w:val="0"/>
        <w:overflowPunct w:val="0"/>
        <w:ind w:left="100" w:right="114" w:firstLine="240"/>
        <w:rPr>
          <w:color w:val="231F20"/>
        </w:rPr>
      </w:pPr>
      <w:r>
        <w:rPr>
          <w:color w:val="231F20"/>
        </w:rPr>
        <w:t xml:space="preserve">The approval for public or independent high schools is given by the </w:t>
      </w:r>
      <w:r>
        <w:rPr>
          <w:color w:val="231F20"/>
          <w:spacing w:val="-4"/>
        </w:rPr>
        <w:t xml:space="preserve">Vermont </w:t>
      </w:r>
      <w:r>
        <w:rPr>
          <w:color w:val="231F20"/>
        </w:rPr>
        <w:t xml:space="preserve">Board of Educa- </w:t>
      </w:r>
      <w:r>
        <w:rPr>
          <w:color w:val="231F20"/>
          <w:spacing w:val="2"/>
        </w:rPr>
        <w:t xml:space="preserve">tion. </w:t>
      </w:r>
      <w:r>
        <w:rPr>
          <w:color w:val="231F20"/>
        </w:rPr>
        <w:t xml:space="preserve">. . . The </w:t>
      </w:r>
      <w:r>
        <w:rPr>
          <w:color w:val="231F20"/>
          <w:spacing w:val="2"/>
        </w:rPr>
        <w:t xml:space="preserve">sending district must </w:t>
      </w:r>
      <w:r>
        <w:rPr>
          <w:color w:val="231F20"/>
        </w:rPr>
        <w:t xml:space="preserve">pay the </w:t>
      </w:r>
      <w:r>
        <w:rPr>
          <w:color w:val="231F20"/>
          <w:spacing w:val="3"/>
        </w:rPr>
        <w:t xml:space="preserve">full </w:t>
      </w:r>
      <w:r>
        <w:rPr>
          <w:color w:val="231F20"/>
        </w:rPr>
        <w:t xml:space="preserve">tuition rate of any independent school meeting public school standards. . . . Although the term </w:t>
      </w:r>
      <w:r>
        <w:rPr>
          <w:color w:val="231F20"/>
          <w:spacing w:val="3"/>
        </w:rPr>
        <w:t xml:space="preserve">“tuition” </w:t>
      </w:r>
      <w:r>
        <w:rPr>
          <w:color w:val="231F20"/>
        </w:rPr>
        <w:t xml:space="preserve">is </w:t>
      </w:r>
      <w:r>
        <w:rPr>
          <w:color w:val="231F20"/>
          <w:spacing w:val="2"/>
        </w:rPr>
        <w:t xml:space="preserve">not </w:t>
      </w:r>
      <w:r>
        <w:rPr>
          <w:color w:val="231F20"/>
          <w:spacing w:val="3"/>
        </w:rPr>
        <w:t xml:space="preserve">defined, </w:t>
      </w:r>
      <w:r>
        <w:rPr>
          <w:color w:val="231F20"/>
        </w:rPr>
        <w:t xml:space="preserve">we </w:t>
      </w:r>
      <w:r>
        <w:rPr>
          <w:color w:val="231F20"/>
          <w:spacing w:val="2"/>
        </w:rPr>
        <w:t xml:space="preserve">see </w:t>
      </w:r>
      <w:r>
        <w:rPr>
          <w:color w:val="231F20"/>
          <w:spacing w:val="3"/>
        </w:rPr>
        <w:t xml:space="preserve">nothing </w:t>
      </w:r>
      <w:r>
        <w:rPr>
          <w:color w:val="231F20"/>
        </w:rPr>
        <w:t xml:space="preserve">in </w:t>
      </w:r>
      <w:r>
        <w:rPr>
          <w:color w:val="231F20"/>
          <w:spacing w:val="4"/>
        </w:rPr>
        <w:t xml:space="preserve">the </w:t>
      </w:r>
      <w:r>
        <w:rPr>
          <w:color w:val="231F20"/>
        </w:rPr>
        <w:t xml:space="preserve">statutory scheme to suggest that it is other than the </w:t>
      </w:r>
      <w:r>
        <w:rPr>
          <w:color w:val="231F20"/>
          <w:spacing w:val="2"/>
        </w:rPr>
        <w:t xml:space="preserve">rate </w:t>
      </w:r>
      <w:r>
        <w:rPr>
          <w:color w:val="231F20"/>
        </w:rPr>
        <w:t xml:space="preserve">charged by the </w:t>
      </w:r>
      <w:r>
        <w:rPr>
          <w:color w:val="231F20"/>
          <w:spacing w:val="2"/>
        </w:rPr>
        <w:t xml:space="preserve">approved </w:t>
      </w:r>
      <w:r>
        <w:rPr>
          <w:color w:val="231F20"/>
          <w:spacing w:val="3"/>
        </w:rPr>
        <w:t xml:space="preserve">independent </w:t>
      </w:r>
      <w:r>
        <w:rPr>
          <w:color w:val="231F20"/>
        </w:rPr>
        <w:t>school for whatever educational services it</w:t>
      </w:r>
      <w:r>
        <w:rPr>
          <w:color w:val="231F20"/>
          <w:spacing w:val="-30"/>
        </w:rPr>
        <w:t xml:space="preserve"> </w:t>
      </w:r>
      <w:r>
        <w:rPr>
          <w:color w:val="231F20"/>
        </w:rPr>
        <w:t>deliv- ers. Thus, the cost of purely religious education can be included in the tuition payment made to a sectarian school.</w:t>
      </w:r>
    </w:p>
    <w:p w:rsidR="00E82A7D" w:rsidRDefault="00E82A7D" w:rsidP="00E82A7D">
      <w:pPr>
        <w:pStyle w:val="BodyText"/>
        <w:kinsoku w:val="0"/>
        <w:overflowPunct w:val="0"/>
        <w:ind w:left="100" w:right="111" w:firstLine="240"/>
        <w:rPr>
          <w:color w:val="231F20"/>
        </w:rPr>
      </w:pPr>
      <w:r>
        <w:rPr>
          <w:color w:val="231F20"/>
          <w:spacing w:val="-8"/>
        </w:rPr>
        <w:t xml:space="preserve">We </w:t>
      </w:r>
      <w:r>
        <w:rPr>
          <w:color w:val="231F20"/>
        </w:rPr>
        <w:t xml:space="preserve">do not </w:t>
      </w:r>
      <w:r>
        <w:rPr>
          <w:color w:val="231F20"/>
          <w:spacing w:val="2"/>
        </w:rPr>
        <w:t xml:space="preserve">mean </w:t>
      </w:r>
      <w:r>
        <w:rPr>
          <w:color w:val="231F20"/>
        </w:rPr>
        <w:t xml:space="preserve">to </w:t>
      </w:r>
      <w:r>
        <w:rPr>
          <w:color w:val="231F20"/>
          <w:spacing w:val="2"/>
        </w:rPr>
        <w:t xml:space="preserve">suggest that </w:t>
      </w:r>
      <w:r>
        <w:rPr>
          <w:color w:val="231F20"/>
        </w:rPr>
        <w:t xml:space="preserve">our </w:t>
      </w:r>
      <w:r>
        <w:rPr>
          <w:color w:val="231F20"/>
          <w:spacing w:val="2"/>
        </w:rPr>
        <w:t xml:space="preserve">present inquiry implicates </w:t>
      </w:r>
      <w:r>
        <w:rPr>
          <w:color w:val="231F20"/>
        </w:rPr>
        <w:t xml:space="preserve">the </w:t>
      </w:r>
      <w:r>
        <w:rPr>
          <w:color w:val="231F20"/>
          <w:spacing w:val="2"/>
        </w:rPr>
        <w:t xml:space="preserve">ability </w:t>
      </w:r>
      <w:r>
        <w:rPr>
          <w:color w:val="231F20"/>
        </w:rPr>
        <w:t xml:space="preserve">of a . . . </w:t>
      </w:r>
      <w:r>
        <w:rPr>
          <w:color w:val="231F20"/>
          <w:spacing w:val="3"/>
        </w:rPr>
        <w:t xml:space="preserve">sectarian </w:t>
      </w:r>
      <w:r>
        <w:rPr>
          <w:color w:val="231F20"/>
        </w:rPr>
        <w:t>school to charge tuition for religious education, rather than requiring that the cost of such</w:t>
      </w:r>
      <w:r>
        <w:rPr>
          <w:color w:val="231F20"/>
          <w:spacing w:val="-28"/>
        </w:rPr>
        <w:t xml:space="preserve"> </w:t>
      </w:r>
      <w:r>
        <w:rPr>
          <w:color w:val="231F20"/>
        </w:rPr>
        <w:t>educa- tion</w:t>
      </w:r>
      <w:r>
        <w:rPr>
          <w:color w:val="231F20"/>
          <w:spacing w:val="-8"/>
        </w:rPr>
        <w:t xml:space="preserve"> </w:t>
      </w:r>
      <w:r>
        <w:rPr>
          <w:color w:val="231F20"/>
        </w:rPr>
        <w:t>be</w:t>
      </w:r>
      <w:r>
        <w:rPr>
          <w:color w:val="231F20"/>
          <w:spacing w:val="-8"/>
        </w:rPr>
        <w:t xml:space="preserve"> </w:t>
      </w:r>
      <w:r>
        <w:rPr>
          <w:color w:val="231F20"/>
        </w:rPr>
        <w:t>borne</w:t>
      </w:r>
      <w:r>
        <w:rPr>
          <w:color w:val="231F20"/>
          <w:spacing w:val="-8"/>
        </w:rPr>
        <w:t xml:space="preserve"> </w:t>
      </w:r>
      <w:r>
        <w:rPr>
          <w:color w:val="231F20"/>
        </w:rPr>
        <w:t>by</w:t>
      </w:r>
      <w:r>
        <w:rPr>
          <w:color w:val="231F20"/>
          <w:spacing w:val="-8"/>
        </w:rPr>
        <w:t xml:space="preserve"> </w:t>
      </w:r>
      <w:r>
        <w:rPr>
          <w:color w:val="231F20"/>
        </w:rPr>
        <w:t>voluntary</w:t>
      </w:r>
      <w:r>
        <w:rPr>
          <w:color w:val="231F20"/>
          <w:spacing w:val="-8"/>
        </w:rPr>
        <w:t xml:space="preserve"> </w:t>
      </w:r>
      <w:r>
        <w:rPr>
          <w:color w:val="231F20"/>
        </w:rPr>
        <w:t>donations</w:t>
      </w:r>
      <w:r>
        <w:rPr>
          <w:color w:val="231F20"/>
          <w:spacing w:val="-8"/>
        </w:rPr>
        <w:t xml:space="preserve"> </w:t>
      </w:r>
      <w:r>
        <w:rPr>
          <w:color w:val="231F20"/>
        </w:rPr>
        <w:t>of</w:t>
      </w:r>
      <w:r>
        <w:rPr>
          <w:color w:val="231F20"/>
          <w:spacing w:val="-8"/>
        </w:rPr>
        <w:t xml:space="preserve"> </w:t>
      </w:r>
      <w:r>
        <w:rPr>
          <w:color w:val="231F20"/>
        </w:rPr>
        <w:t xml:space="preserve">religious adherents. This is a policy choice of the religious </w:t>
      </w:r>
      <w:r>
        <w:rPr>
          <w:color w:val="231F20"/>
          <w:spacing w:val="5"/>
        </w:rPr>
        <w:t xml:space="preserve">school. </w:t>
      </w:r>
      <w:r>
        <w:rPr>
          <w:color w:val="231F20"/>
          <w:spacing w:val="3"/>
        </w:rPr>
        <w:t xml:space="preserve">However, </w:t>
      </w:r>
      <w:r>
        <w:rPr>
          <w:color w:val="231F20"/>
          <w:spacing w:val="4"/>
        </w:rPr>
        <w:t xml:space="preserve">for reasons </w:t>
      </w:r>
      <w:r>
        <w:rPr>
          <w:color w:val="231F20"/>
          <w:spacing w:val="5"/>
        </w:rPr>
        <w:t xml:space="preserve">discussed </w:t>
      </w:r>
      <w:r>
        <w:rPr>
          <w:color w:val="231F20"/>
          <w:spacing w:val="6"/>
        </w:rPr>
        <w:t>fully</w:t>
      </w:r>
      <w:r>
        <w:rPr>
          <w:color w:val="231F20"/>
          <w:spacing w:val="59"/>
        </w:rPr>
        <w:t xml:space="preserve"> </w:t>
      </w:r>
      <w:r>
        <w:rPr>
          <w:color w:val="231F20"/>
        </w:rPr>
        <w:t xml:space="preserve">below, we </w:t>
      </w:r>
      <w:r>
        <w:rPr>
          <w:color w:val="231F20"/>
          <w:spacing w:val="3"/>
        </w:rPr>
        <w:t xml:space="preserve">deem </w:t>
      </w:r>
      <w:r>
        <w:rPr>
          <w:color w:val="231F20"/>
        </w:rPr>
        <w:t xml:space="preserve">it </w:t>
      </w:r>
      <w:r>
        <w:rPr>
          <w:color w:val="231F20"/>
          <w:spacing w:val="3"/>
        </w:rPr>
        <w:t xml:space="preserve">highly relevant that, </w:t>
      </w:r>
      <w:r>
        <w:rPr>
          <w:color w:val="231F20"/>
        </w:rPr>
        <w:t xml:space="preserve">in </w:t>
      </w:r>
      <w:r>
        <w:rPr>
          <w:color w:val="231F20"/>
          <w:spacing w:val="4"/>
        </w:rPr>
        <w:t xml:space="preserve">the </w:t>
      </w:r>
      <w:r>
        <w:rPr>
          <w:color w:val="231F20"/>
          <w:spacing w:val="3"/>
        </w:rPr>
        <w:t xml:space="preserve">absence </w:t>
      </w:r>
      <w:r>
        <w:rPr>
          <w:color w:val="231F20"/>
        </w:rPr>
        <w:t xml:space="preserve">of </w:t>
      </w:r>
      <w:r>
        <w:rPr>
          <w:color w:val="231F20"/>
          <w:spacing w:val="2"/>
        </w:rPr>
        <w:t xml:space="preserve">any </w:t>
      </w:r>
      <w:r>
        <w:rPr>
          <w:color w:val="231F20"/>
          <w:spacing w:val="3"/>
        </w:rPr>
        <w:t xml:space="preserve">kind </w:t>
      </w:r>
      <w:r>
        <w:rPr>
          <w:color w:val="231F20"/>
        </w:rPr>
        <w:t xml:space="preserve">of </w:t>
      </w:r>
      <w:r>
        <w:rPr>
          <w:color w:val="231F20"/>
          <w:spacing w:val="3"/>
        </w:rPr>
        <w:t xml:space="preserve">regulatory process, </w:t>
      </w:r>
      <w:r>
        <w:rPr>
          <w:color w:val="231F20"/>
          <w:spacing w:val="4"/>
        </w:rPr>
        <w:t xml:space="preserve">the </w:t>
      </w:r>
      <w:r>
        <w:rPr>
          <w:color w:val="231F20"/>
        </w:rPr>
        <w:t xml:space="preserve">tuition payment system adopted by the Chitten- den </w:t>
      </w:r>
      <w:r>
        <w:rPr>
          <w:color w:val="231F20"/>
          <w:spacing w:val="-3"/>
        </w:rPr>
        <w:t xml:space="preserve">Town </w:t>
      </w:r>
      <w:r>
        <w:rPr>
          <w:color w:val="231F20"/>
          <w:spacing w:val="2"/>
        </w:rPr>
        <w:t xml:space="preserve">School District can, </w:t>
      </w:r>
      <w:r>
        <w:rPr>
          <w:color w:val="231F20"/>
        </w:rPr>
        <w:t xml:space="preserve">and </w:t>
      </w:r>
      <w:r>
        <w:rPr>
          <w:color w:val="231F20"/>
          <w:spacing w:val="2"/>
        </w:rPr>
        <w:t xml:space="preserve">presumably will, expend public money </w:t>
      </w:r>
      <w:r>
        <w:rPr>
          <w:color w:val="231F20"/>
        </w:rPr>
        <w:t xml:space="preserve">on </w:t>
      </w:r>
      <w:r>
        <w:rPr>
          <w:color w:val="231F20"/>
          <w:spacing w:val="2"/>
        </w:rPr>
        <w:t xml:space="preserve">religious </w:t>
      </w:r>
      <w:r>
        <w:rPr>
          <w:color w:val="231F20"/>
          <w:spacing w:val="3"/>
        </w:rPr>
        <w:t xml:space="preserve">educa- </w:t>
      </w:r>
      <w:r>
        <w:rPr>
          <w:color w:val="231F20"/>
        </w:rPr>
        <w:t>tion</w:t>
      </w:r>
      <w:r>
        <w:rPr>
          <w:color w:val="231F20"/>
          <w:spacing w:val="-7"/>
        </w:rPr>
        <w:t xml:space="preserve"> </w:t>
      </w:r>
      <w:r>
        <w:rPr>
          <w:color w:val="231F20"/>
        </w:rPr>
        <w:t>as</w:t>
      </w:r>
      <w:r>
        <w:rPr>
          <w:color w:val="231F20"/>
          <w:spacing w:val="-7"/>
        </w:rPr>
        <w:t xml:space="preserve"> </w:t>
      </w:r>
      <w:r>
        <w:rPr>
          <w:color w:val="231F20"/>
        </w:rPr>
        <w:t>long</w:t>
      </w:r>
      <w:r>
        <w:rPr>
          <w:color w:val="231F20"/>
          <w:spacing w:val="-7"/>
        </w:rPr>
        <w:t xml:space="preserve"> </w:t>
      </w:r>
      <w:r>
        <w:rPr>
          <w:color w:val="231F20"/>
        </w:rPr>
        <w:t>as</w:t>
      </w:r>
      <w:r>
        <w:rPr>
          <w:color w:val="231F20"/>
          <w:spacing w:val="-7"/>
        </w:rPr>
        <w:t xml:space="preserve"> </w:t>
      </w:r>
      <w:r>
        <w:rPr>
          <w:color w:val="231F20"/>
        </w:rPr>
        <w:t>some</w:t>
      </w:r>
      <w:r>
        <w:rPr>
          <w:color w:val="231F20"/>
          <w:spacing w:val="-7"/>
        </w:rPr>
        <w:t xml:space="preserve"> </w:t>
      </w:r>
      <w:r>
        <w:rPr>
          <w:color w:val="231F20"/>
        </w:rPr>
        <w:t>undetermined</w:t>
      </w:r>
      <w:r>
        <w:rPr>
          <w:color w:val="231F20"/>
          <w:spacing w:val="-7"/>
        </w:rPr>
        <w:t xml:space="preserve"> </w:t>
      </w:r>
      <w:r>
        <w:rPr>
          <w:color w:val="231F20"/>
        </w:rPr>
        <w:t>percentage</w:t>
      </w:r>
      <w:r>
        <w:rPr>
          <w:color w:val="231F20"/>
          <w:spacing w:val="-7"/>
        </w:rPr>
        <w:t xml:space="preserve"> </w:t>
      </w:r>
      <w:r>
        <w:rPr>
          <w:color w:val="231F20"/>
        </w:rPr>
        <w:t xml:space="preserve">of the </w:t>
      </w:r>
      <w:r>
        <w:rPr>
          <w:color w:val="231F20"/>
          <w:spacing w:val="2"/>
        </w:rPr>
        <w:t xml:space="preserve">money funds education </w:t>
      </w:r>
      <w:r>
        <w:rPr>
          <w:color w:val="231F20"/>
        </w:rPr>
        <w:t xml:space="preserve">on </w:t>
      </w:r>
      <w:r>
        <w:rPr>
          <w:color w:val="231F20"/>
          <w:spacing w:val="2"/>
        </w:rPr>
        <w:t xml:space="preserve">secular </w:t>
      </w:r>
      <w:r>
        <w:rPr>
          <w:color w:val="231F20"/>
          <w:spacing w:val="3"/>
        </w:rPr>
        <w:t xml:space="preserve">subjects </w:t>
      </w:r>
      <w:r>
        <w:rPr>
          <w:color w:val="231F20"/>
        </w:rPr>
        <w:t xml:space="preserve">required in the state’s minimum course of </w:t>
      </w:r>
      <w:r>
        <w:rPr>
          <w:color w:val="231F20"/>
          <w:spacing w:val="-4"/>
        </w:rPr>
        <w:t xml:space="preserve">study. </w:t>
      </w:r>
      <w:r>
        <w:rPr>
          <w:color w:val="231F20"/>
        </w:rPr>
        <w:t xml:space="preserve">The stipulated facts indicate that this is happen- </w:t>
      </w:r>
      <w:r>
        <w:rPr>
          <w:color w:val="231F20"/>
          <w:spacing w:val="2"/>
        </w:rPr>
        <w:t xml:space="preserve">ing </w:t>
      </w:r>
      <w:r>
        <w:rPr>
          <w:color w:val="231F20"/>
        </w:rPr>
        <w:t xml:space="preserve">at </w:t>
      </w:r>
      <w:r>
        <w:rPr>
          <w:color w:val="231F20"/>
          <w:spacing w:val="3"/>
        </w:rPr>
        <w:t xml:space="preserve">MSJ. </w:t>
      </w:r>
      <w:r>
        <w:rPr>
          <w:color w:val="231F20"/>
        </w:rPr>
        <w:t xml:space="preserve">Apparently, </w:t>
      </w:r>
      <w:r>
        <w:rPr>
          <w:color w:val="231F20"/>
          <w:spacing w:val="2"/>
        </w:rPr>
        <w:t xml:space="preserve">the </w:t>
      </w:r>
      <w:r>
        <w:rPr>
          <w:color w:val="231F20"/>
          <w:spacing w:val="3"/>
        </w:rPr>
        <w:t xml:space="preserve">public </w:t>
      </w:r>
      <w:r>
        <w:rPr>
          <w:color w:val="231F20"/>
          <w:spacing w:val="2"/>
        </w:rPr>
        <w:t xml:space="preserve">and </w:t>
      </w:r>
      <w:r>
        <w:rPr>
          <w:color w:val="231F20"/>
          <w:spacing w:val="4"/>
        </w:rPr>
        <w:t xml:space="preserve">private </w:t>
      </w:r>
      <w:r>
        <w:rPr>
          <w:color w:val="231F20"/>
        </w:rPr>
        <w:t>sources of revenue are commingled so that each supports religious</w:t>
      </w:r>
      <w:r>
        <w:rPr>
          <w:color w:val="231F20"/>
          <w:spacing w:val="-4"/>
        </w:rPr>
        <w:t xml:space="preserve"> </w:t>
      </w:r>
      <w:r>
        <w:rPr>
          <w:color w:val="231F20"/>
        </w:rPr>
        <w:t>education.</w:t>
      </w:r>
    </w:p>
    <w:p w:rsidR="00E82A7D" w:rsidRDefault="00E82A7D" w:rsidP="00E82A7D">
      <w:pPr>
        <w:pStyle w:val="BodyText"/>
        <w:kinsoku w:val="0"/>
        <w:overflowPunct w:val="0"/>
        <w:ind w:left="100" w:right="110" w:firstLine="240"/>
        <w:rPr>
          <w:color w:val="231F20"/>
        </w:rPr>
      </w:pPr>
      <w:r>
        <w:rPr>
          <w:color w:val="231F20"/>
        </w:rPr>
        <w:t xml:space="preserve">. . . Defendants argue that the Chittenden tu- ition payment policy violates both the federal and Vermont constitutions, and the superior court accepted both claims. In </w:t>
      </w:r>
      <w:r>
        <w:rPr>
          <w:i/>
          <w:iCs/>
          <w:color w:val="231F20"/>
        </w:rPr>
        <w:t>Swart</w:t>
      </w:r>
      <w:r>
        <w:rPr>
          <w:color w:val="231F20"/>
        </w:rPr>
        <w:t>, this   Court</w:t>
      </w:r>
    </w:p>
    <w:p w:rsidR="00E82A7D" w:rsidRDefault="00E82A7D" w:rsidP="00E82A7D">
      <w:pPr>
        <w:pStyle w:val="BodyText"/>
        <w:kinsoku w:val="0"/>
        <w:overflowPunct w:val="0"/>
        <w:ind w:left="100" w:right="110" w:firstLine="240"/>
        <w:rPr>
          <w:color w:val="231F20"/>
        </w:rPr>
        <w:sectPr w:rsidR="00E82A7D">
          <w:type w:val="continuous"/>
          <w:pgSz w:w="11520" w:h="14400"/>
          <w:pgMar w:top="340" w:right="1320" w:bottom="280" w:left="1460" w:header="720" w:footer="720" w:gutter="0"/>
          <w:cols w:num="2" w:space="720" w:equalWidth="0">
            <w:col w:w="4189" w:space="251"/>
            <w:col w:w="4300"/>
          </w:cols>
          <w:noEndnote/>
        </w:sectPr>
      </w:pPr>
    </w:p>
    <w:p w:rsidR="00E82A7D" w:rsidRDefault="00E82A7D" w:rsidP="00E82A7D">
      <w:pPr>
        <w:pStyle w:val="BodyText"/>
        <w:kinsoku w:val="0"/>
        <w:overflowPunct w:val="0"/>
        <w:spacing w:before="12" w:line="240" w:lineRule="auto"/>
        <w:jc w:val="left"/>
        <w:rPr>
          <w:sz w:val="13"/>
          <w:szCs w:val="13"/>
        </w:rPr>
      </w:pPr>
    </w:p>
    <w:p w:rsidR="00E82A7D" w:rsidRDefault="00E82A7D" w:rsidP="00E82A7D">
      <w:pPr>
        <w:pStyle w:val="BodyText"/>
        <w:kinsoku w:val="0"/>
        <w:overflowPunct w:val="0"/>
        <w:spacing w:before="12" w:line="240" w:lineRule="auto"/>
        <w:jc w:val="left"/>
        <w:rPr>
          <w:sz w:val="13"/>
          <w:szCs w:val="13"/>
        </w:rPr>
        <w:sectPr w:rsidR="00E82A7D">
          <w:pgSz w:w="11520" w:h="14400"/>
          <w:pgMar w:top="980" w:right="1440" w:bottom="280" w:left="1320" w:header="751" w:footer="0" w:gutter="0"/>
          <w:cols w:space="720" w:equalWidth="0">
            <w:col w:w="8760"/>
          </w:cols>
          <w:noEndnote/>
        </w:sectPr>
      </w:pPr>
    </w:p>
    <w:p w:rsidR="00E82A7D" w:rsidRDefault="00E82A7D" w:rsidP="00E82A7D">
      <w:pPr>
        <w:pStyle w:val="BodyText"/>
        <w:kinsoku w:val="0"/>
        <w:overflowPunct w:val="0"/>
        <w:spacing w:before="84"/>
        <w:ind w:left="119" w:right="2"/>
        <w:rPr>
          <w:color w:val="231F20"/>
        </w:rPr>
      </w:pPr>
      <w:r>
        <w:rPr>
          <w:color w:val="231F20"/>
        </w:rPr>
        <w:t xml:space="preserve">chose to analyze a virtually identical case under the First Amendment because the federal law was clear, and the Court was uncertain of the outcome under Chapter I, Article 3 of the Ver- mont Constitution. The federal law has become less clear. See, e.g., </w:t>
      </w:r>
      <w:r>
        <w:rPr>
          <w:i/>
          <w:iCs/>
          <w:color w:val="231F20"/>
        </w:rPr>
        <w:t>Agostini v. Felton</w:t>
      </w:r>
      <w:r>
        <w:rPr>
          <w:color w:val="231F20"/>
        </w:rPr>
        <w:t>.</w:t>
      </w:r>
    </w:p>
    <w:p w:rsidR="00E82A7D" w:rsidRDefault="00E82A7D" w:rsidP="00E82A7D">
      <w:pPr>
        <w:pStyle w:val="BodyText"/>
        <w:kinsoku w:val="0"/>
        <w:overflowPunct w:val="0"/>
        <w:ind w:left="119" w:right="1" w:firstLine="240"/>
        <w:rPr>
          <w:color w:val="231F20"/>
        </w:rPr>
      </w:pPr>
      <w:r>
        <w:rPr>
          <w:color w:val="231F20"/>
        </w:rPr>
        <w:t>We are the final judicial interpreters of the Vermont Constitution, and our fundamental charter is a freestanding document. . . . Accord- ingly, we decide this case based solely on the Vermont Constitution and, since it is disposi- tive, need not consider whether the Establish- ment Clause of the First Amendment would also prohibit the tuition reimbursement policy at issue here. . . . Defendants argue that Chit- tenden’s tuition policy violates the Compelled Support Clause of Article 3. That is, the policy forces dissenting Chittenden and other Vermont taxpayers to “support [a] place of worship . . . contrary to the dictates of conscience.” Our de- cision must, therefore, turn on the meaning of the quoted language. . . .</w:t>
      </w:r>
    </w:p>
    <w:p w:rsidR="00E82A7D" w:rsidRDefault="00E82A7D" w:rsidP="00E82A7D">
      <w:pPr>
        <w:pStyle w:val="BodyText"/>
        <w:kinsoku w:val="0"/>
        <w:overflowPunct w:val="0"/>
        <w:ind w:left="119" w:right="3" w:firstLine="240"/>
        <w:rPr>
          <w:color w:val="231F20"/>
        </w:rPr>
      </w:pPr>
      <w:r>
        <w:rPr>
          <w:color w:val="231F20"/>
        </w:rPr>
        <w:t xml:space="preserve">In </w:t>
      </w:r>
      <w:r>
        <w:rPr>
          <w:color w:val="231F20"/>
          <w:spacing w:val="3"/>
        </w:rPr>
        <w:t xml:space="preserve">performing this analysis, </w:t>
      </w:r>
      <w:r>
        <w:rPr>
          <w:color w:val="231F20"/>
        </w:rPr>
        <w:t xml:space="preserve">we </w:t>
      </w:r>
      <w:r>
        <w:rPr>
          <w:color w:val="231F20"/>
          <w:spacing w:val="3"/>
        </w:rPr>
        <w:t xml:space="preserve">turn first </w:t>
      </w:r>
      <w:r>
        <w:rPr>
          <w:color w:val="231F20"/>
          <w:spacing w:val="4"/>
        </w:rPr>
        <w:t xml:space="preserve">to </w:t>
      </w:r>
      <w:r>
        <w:rPr>
          <w:color w:val="231F20"/>
        </w:rPr>
        <w:t>the text of Article 3. The relevant language pro- vides that “no person ought to, or of right can</w:t>
      </w:r>
      <w:r>
        <w:rPr>
          <w:color w:val="231F20"/>
          <w:spacing w:val="-11"/>
        </w:rPr>
        <w:t xml:space="preserve"> </w:t>
      </w:r>
      <w:r>
        <w:rPr>
          <w:color w:val="231F20"/>
        </w:rPr>
        <w:t>be compelled</w:t>
      </w:r>
      <w:r>
        <w:rPr>
          <w:color w:val="231F20"/>
          <w:spacing w:val="-9"/>
        </w:rPr>
        <w:t xml:space="preserve"> </w:t>
      </w:r>
      <w:r>
        <w:rPr>
          <w:color w:val="231F20"/>
        </w:rPr>
        <w:t>to</w:t>
      </w:r>
      <w:r>
        <w:rPr>
          <w:color w:val="231F20"/>
          <w:spacing w:val="-9"/>
        </w:rPr>
        <w:t xml:space="preserve"> </w:t>
      </w:r>
      <w:r>
        <w:rPr>
          <w:color w:val="231F20"/>
        </w:rPr>
        <w:t>.</w:t>
      </w:r>
      <w:r>
        <w:rPr>
          <w:color w:val="231F20"/>
          <w:spacing w:val="-9"/>
        </w:rPr>
        <w:t xml:space="preserve"> </w:t>
      </w:r>
      <w:r>
        <w:rPr>
          <w:color w:val="231F20"/>
        </w:rPr>
        <w:t>.</w:t>
      </w:r>
      <w:r>
        <w:rPr>
          <w:color w:val="231F20"/>
          <w:spacing w:val="-9"/>
        </w:rPr>
        <w:t xml:space="preserve"> </w:t>
      </w:r>
      <w:r>
        <w:rPr>
          <w:color w:val="231F20"/>
        </w:rPr>
        <w:t>.</w:t>
      </w:r>
      <w:r>
        <w:rPr>
          <w:color w:val="231F20"/>
          <w:spacing w:val="-9"/>
        </w:rPr>
        <w:t xml:space="preserve"> </w:t>
      </w:r>
      <w:r>
        <w:rPr>
          <w:color w:val="231F20"/>
        </w:rPr>
        <w:t>support</w:t>
      </w:r>
      <w:r>
        <w:rPr>
          <w:color w:val="231F20"/>
          <w:spacing w:val="-9"/>
        </w:rPr>
        <w:t xml:space="preserve"> </w:t>
      </w:r>
      <w:r>
        <w:rPr>
          <w:color w:val="231F20"/>
        </w:rPr>
        <w:t>any</w:t>
      </w:r>
      <w:r>
        <w:rPr>
          <w:color w:val="231F20"/>
          <w:spacing w:val="-9"/>
        </w:rPr>
        <w:t xml:space="preserve"> </w:t>
      </w:r>
      <w:r>
        <w:rPr>
          <w:color w:val="231F20"/>
        </w:rPr>
        <w:t>place</w:t>
      </w:r>
      <w:r>
        <w:rPr>
          <w:color w:val="231F20"/>
          <w:spacing w:val="-9"/>
        </w:rPr>
        <w:t xml:space="preserve"> </w:t>
      </w:r>
      <w:r>
        <w:rPr>
          <w:color w:val="231F20"/>
        </w:rPr>
        <w:t>of</w:t>
      </w:r>
      <w:r>
        <w:rPr>
          <w:color w:val="231F20"/>
          <w:spacing w:val="-9"/>
        </w:rPr>
        <w:t xml:space="preserve"> </w:t>
      </w:r>
      <w:r>
        <w:rPr>
          <w:color w:val="231F20"/>
        </w:rPr>
        <w:t>worship</w:t>
      </w:r>
      <w:r>
        <w:rPr>
          <w:color w:val="231F20"/>
          <w:spacing w:val="-9"/>
        </w:rPr>
        <w:t xml:space="preserve"> </w:t>
      </w:r>
      <w:r>
        <w:rPr>
          <w:color w:val="231F20"/>
        </w:rPr>
        <w:t>.</w:t>
      </w:r>
      <w:r>
        <w:rPr>
          <w:color w:val="231F20"/>
          <w:spacing w:val="-9"/>
        </w:rPr>
        <w:t xml:space="preserve"> </w:t>
      </w:r>
      <w:r>
        <w:rPr>
          <w:color w:val="231F20"/>
        </w:rPr>
        <w:t>.</w:t>
      </w:r>
      <w:r>
        <w:rPr>
          <w:color w:val="231F20"/>
          <w:spacing w:val="-9"/>
        </w:rPr>
        <w:t xml:space="preserve"> </w:t>
      </w:r>
      <w:r>
        <w:rPr>
          <w:color w:val="231F20"/>
        </w:rPr>
        <w:t>. contrary</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dictates</w:t>
      </w:r>
      <w:r>
        <w:rPr>
          <w:color w:val="231F20"/>
          <w:spacing w:val="-5"/>
        </w:rPr>
        <w:t xml:space="preserve"> </w:t>
      </w:r>
      <w:r>
        <w:rPr>
          <w:color w:val="231F20"/>
        </w:rPr>
        <w:t>of</w:t>
      </w:r>
      <w:r>
        <w:rPr>
          <w:color w:val="231F20"/>
          <w:spacing w:val="-5"/>
        </w:rPr>
        <w:t xml:space="preserve"> </w:t>
      </w:r>
      <w:r>
        <w:rPr>
          <w:color w:val="231F20"/>
        </w:rPr>
        <w:t>conscience.”</w:t>
      </w:r>
      <w:r>
        <w:rPr>
          <w:color w:val="231F20"/>
          <w:spacing w:val="-5"/>
        </w:rPr>
        <w:t xml:space="preserve"> </w:t>
      </w:r>
      <w:r>
        <w:rPr>
          <w:color w:val="231F20"/>
        </w:rPr>
        <w:t>Vt.</w:t>
      </w:r>
      <w:r>
        <w:rPr>
          <w:color w:val="231F20"/>
          <w:spacing w:val="-5"/>
        </w:rPr>
        <w:t xml:space="preserve"> </w:t>
      </w:r>
      <w:r>
        <w:rPr>
          <w:color w:val="231F20"/>
        </w:rPr>
        <w:t>Const. Ch. I, Art. 3. . .</w:t>
      </w:r>
      <w:r>
        <w:rPr>
          <w:color w:val="231F20"/>
          <w:spacing w:val="-8"/>
        </w:rPr>
        <w:t xml:space="preserve"> </w:t>
      </w:r>
      <w:r>
        <w:rPr>
          <w:color w:val="231F20"/>
        </w:rPr>
        <w:t>.</w:t>
      </w:r>
    </w:p>
    <w:p w:rsidR="00E82A7D" w:rsidRDefault="00E82A7D" w:rsidP="00E82A7D">
      <w:pPr>
        <w:pStyle w:val="BodyText"/>
        <w:kinsoku w:val="0"/>
        <w:overflowPunct w:val="0"/>
        <w:ind w:left="119" w:firstLine="240"/>
        <w:rPr>
          <w:color w:val="231F20"/>
        </w:rPr>
      </w:pPr>
      <w:r>
        <w:rPr>
          <w:color w:val="231F20"/>
        </w:rPr>
        <w:t xml:space="preserve">The disagreements come in two places. First, </w:t>
      </w:r>
      <w:r>
        <w:rPr>
          <w:color w:val="231F20"/>
          <w:spacing w:val="3"/>
        </w:rPr>
        <w:t xml:space="preserve">plaintiffs </w:t>
      </w:r>
      <w:r>
        <w:rPr>
          <w:color w:val="231F20"/>
          <w:spacing w:val="2"/>
        </w:rPr>
        <w:t xml:space="preserve">argue </w:t>
      </w:r>
      <w:r>
        <w:rPr>
          <w:color w:val="231F20"/>
          <w:spacing w:val="3"/>
        </w:rPr>
        <w:t xml:space="preserve">that </w:t>
      </w:r>
      <w:r>
        <w:rPr>
          <w:color w:val="231F20"/>
        </w:rPr>
        <w:t xml:space="preserve">a </w:t>
      </w:r>
      <w:r>
        <w:rPr>
          <w:color w:val="231F20"/>
          <w:spacing w:val="3"/>
        </w:rPr>
        <w:t xml:space="preserve">school, however sectar- </w:t>
      </w:r>
      <w:r>
        <w:rPr>
          <w:color w:val="231F20"/>
          <w:spacing w:val="5"/>
        </w:rPr>
        <w:t xml:space="preserve">ian, </w:t>
      </w:r>
      <w:r>
        <w:rPr>
          <w:color w:val="231F20"/>
          <w:spacing w:val="3"/>
        </w:rPr>
        <w:t xml:space="preserve">is </w:t>
      </w:r>
      <w:r>
        <w:rPr>
          <w:color w:val="231F20"/>
          <w:spacing w:val="4"/>
        </w:rPr>
        <w:t xml:space="preserve">not </w:t>
      </w:r>
      <w:r>
        <w:rPr>
          <w:color w:val="231F20"/>
        </w:rPr>
        <w:t xml:space="preserve">a </w:t>
      </w:r>
      <w:r>
        <w:rPr>
          <w:color w:val="231F20"/>
          <w:spacing w:val="5"/>
        </w:rPr>
        <w:t xml:space="preserve">place </w:t>
      </w:r>
      <w:r>
        <w:rPr>
          <w:color w:val="231F20"/>
          <w:spacing w:val="3"/>
        </w:rPr>
        <w:t xml:space="preserve">of </w:t>
      </w:r>
      <w:r>
        <w:rPr>
          <w:color w:val="231F20"/>
          <w:spacing w:val="6"/>
        </w:rPr>
        <w:t xml:space="preserve">worship </w:t>
      </w:r>
      <w:r>
        <w:rPr>
          <w:color w:val="231F20"/>
          <w:spacing w:val="3"/>
        </w:rPr>
        <w:t xml:space="preserve">as </w:t>
      </w:r>
      <w:r>
        <w:rPr>
          <w:color w:val="231F20"/>
          <w:spacing w:val="5"/>
        </w:rPr>
        <w:t xml:space="preserve">that term </w:t>
      </w:r>
      <w:r>
        <w:rPr>
          <w:color w:val="231F20"/>
          <w:spacing w:val="7"/>
        </w:rPr>
        <w:t xml:space="preserve">is </w:t>
      </w:r>
      <w:r>
        <w:rPr>
          <w:color w:val="231F20"/>
          <w:spacing w:val="3"/>
        </w:rPr>
        <w:t xml:space="preserve">used </w:t>
      </w:r>
      <w:r>
        <w:rPr>
          <w:color w:val="231F20"/>
          <w:spacing w:val="2"/>
        </w:rPr>
        <w:t xml:space="preserve">in </w:t>
      </w:r>
      <w:r>
        <w:rPr>
          <w:color w:val="231F20"/>
          <w:spacing w:val="4"/>
        </w:rPr>
        <w:t xml:space="preserve">Article </w:t>
      </w:r>
      <w:r>
        <w:rPr>
          <w:color w:val="231F20"/>
          <w:spacing w:val="2"/>
        </w:rPr>
        <w:t xml:space="preserve">3. </w:t>
      </w:r>
      <w:r>
        <w:rPr>
          <w:color w:val="231F20"/>
          <w:spacing w:val="4"/>
        </w:rPr>
        <w:t xml:space="preserve">Second, </w:t>
      </w:r>
      <w:r>
        <w:rPr>
          <w:color w:val="231F20"/>
          <w:spacing w:val="3"/>
        </w:rPr>
        <w:t xml:space="preserve">they </w:t>
      </w:r>
      <w:r>
        <w:rPr>
          <w:color w:val="231F20"/>
          <w:spacing w:val="4"/>
        </w:rPr>
        <w:t xml:space="preserve">assert </w:t>
      </w:r>
      <w:r>
        <w:rPr>
          <w:color w:val="231F20"/>
          <w:spacing w:val="3"/>
        </w:rPr>
        <w:t xml:space="preserve">that </w:t>
      </w:r>
      <w:r>
        <w:rPr>
          <w:color w:val="231F20"/>
          <w:spacing w:val="5"/>
        </w:rPr>
        <w:t xml:space="preserve">the </w:t>
      </w:r>
      <w:r>
        <w:rPr>
          <w:color w:val="231F20"/>
          <w:spacing w:val="7"/>
        </w:rPr>
        <w:t xml:space="preserve">intent behind </w:t>
      </w:r>
      <w:r>
        <w:rPr>
          <w:color w:val="231F20"/>
          <w:spacing w:val="6"/>
        </w:rPr>
        <w:t xml:space="preserve">the </w:t>
      </w:r>
      <w:r>
        <w:rPr>
          <w:color w:val="231F20"/>
          <w:spacing w:val="7"/>
        </w:rPr>
        <w:t xml:space="preserve">language </w:t>
      </w:r>
      <w:r>
        <w:rPr>
          <w:color w:val="231F20"/>
          <w:spacing w:val="6"/>
        </w:rPr>
        <w:t xml:space="preserve">was </w:t>
      </w:r>
      <w:r>
        <w:rPr>
          <w:color w:val="231F20"/>
          <w:spacing w:val="4"/>
        </w:rPr>
        <w:t xml:space="preserve">to </w:t>
      </w:r>
      <w:r>
        <w:rPr>
          <w:color w:val="231F20"/>
          <w:spacing w:val="8"/>
        </w:rPr>
        <w:t xml:space="preserve">prohibit </w:t>
      </w:r>
      <w:r>
        <w:rPr>
          <w:color w:val="231F20"/>
          <w:spacing w:val="3"/>
        </w:rPr>
        <w:t xml:space="preserve">state-sponsored religious institutions—that </w:t>
      </w:r>
      <w:r>
        <w:rPr>
          <w:color w:val="231F20"/>
          <w:spacing w:val="4"/>
        </w:rPr>
        <w:t xml:space="preserve">is, </w:t>
      </w:r>
      <w:r>
        <w:rPr>
          <w:color w:val="231F20"/>
        </w:rPr>
        <w:t>a state establishment of religion—and there is</w:t>
      </w:r>
      <w:r>
        <w:rPr>
          <w:color w:val="231F20"/>
          <w:spacing w:val="-22"/>
        </w:rPr>
        <w:t xml:space="preserve"> </w:t>
      </w:r>
      <w:r>
        <w:rPr>
          <w:color w:val="231F20"/>
        </w:rPr>
        <w:t xml:space="preserve">no state sponsorship here because the parents, </w:t>
      </w:r>
      <w:r>
        <w:rPr>
          <w:color w:val="231F20"/>
          <w:spacing w:val="2"/>
        </w:rPr>
        <w:t xml:space="preserve">not </w:t>
      </w:r>
      <w:r>
        <w:rPr>
          <w:color w:val="231F20"/>
        </w:rPr>
        <w:t>the school district, chose the religious</w:t>
      </w:r>
      <w:r>
        <w:rPr>
          <w:color w:val="231F20"/>
          <w:spacing w:val="-4"/>
        </w:rPr>
        <w:t xml:space="preserve"> </w:t>
      </w:r>
      <w:r>
        <w:rPr>
          <w:color w:val="231F20"/>
        </w:rPr>
        <w:t>school.</w:t>
      </w:r>
    </w:p>
    <w:p w:rsidR="00E82A7D" w:rsidRDefault="00E82A7D" w:rsidP="00E82A7D">
      <w:pPr>
        <w:pStyle w:val="BodyText"/>
        <w:kinsoku w:val="0"/>
        <w:overflowPunct w:val="0"/>
        <w:ind w:left="119" w:right="3" w:firstLine="240"/>
        <w:rPr>
          <w:color w:val="231F20"/>
          <w:spacing w:val="-3"/>
        </w:rPr>
      </w:pPr>
      <w:r>
        <w:rPr>
          <w:color w:val="231F20"/>
        </w:rPr>
        <w:t>At</w:t>
      </w:r>
      <w:r>
        <w:rPr>
          <w:color w:val="231F20"/>
          <w:spacing w:val="-11"/>
        </w:rPr>
        <w:t xml:space="preserve"> </w:t>
      </w:r>
      <w:r>
        <w:rPr>
          <w:color w:val="231F20"/>
        </w:rPr>
        <w:t>the</w:t>
      </w:r>
      <w:r>
        <w:rPr>
          <w:color w:val="231F20"/>
          <w:spacing w:val="-11"/>
        </w:rPr>
        <w:t xml:space="preserve"> </w:t>
      </w:r>
      <w:r>
        <w:rPr>
          <w:color w:val="231F20"/>
        </w:rPr>
        <w:t>outset,</w:t>
      </w:r>
      <w:r>
        <w:rPr>
          <w:color w:val="231F20"/>
          <w:spacing w:val="-11"/>
        </w:rPr>
        <w:t xml:space="preserve"> </w:t>
      </w:r>
      <w:r>
        <w:rPr>
          <w:color w:val="231F20"/>
        </w:rPr>
        <w:t>we</w:t>
      </w:r>
      <w:r>
        <w:rPr>
          <w:color w:val="231F20"/>
          <w:spacing w:val="-11"/>
        </w:rPr>
        <w:t xml:space="preserve"> </w:t>
      </w:r>
      <w:r>
        <w:rPr>
          <w:color w:val="231F20"/>
        </w:rPr>
        <w:t>can</w:t>
      </w:r>
      <w:r>
        <w:rPr>
          <w:color w:val="231F20"/>
          <w:spacing w:val="-11"/>
        </w:rPr>
        <w:t xml:space="preserve"> </w:t>
      </w:r>
      <w:r>
        <w:rPr>
          <w:color w:val="231F20"/>
          <w:spacing w:val="-3"/>
        </w:rPr>
        <w:t>narrow</w:t>
      </w:r>
      <w:r>
        <w:rPr>
          <w:color w:val="231F20"/>
          <w:spacing w:val="-11"/>
        </w:rPr>
        <w:t xml:space="preserve"> </w:t>
      </w:r>
      <w:r>
        <w:rPr>
          <w:color w:val="231F20"/>
        </w:rPr>
        <w:t>the</w:t>
      </w:r>
      <w:r>
        <w:rPr>
          <w:color w:val="231F20"/>
          <w:spacing w:val="-11"/>
        </w:rPr>
        <w:t xml:space="preserve"> </w:t>
      </w:r>
      <w:r>
        <w:rPr>
          <w:color w:val="231F20"/>
        </w:rPr>
        <w:t>first</w:t>
      </w:r>
      <w:r>
        <w:rPr>
          <w:color w:val="231F20"/>
          <w:spacing w:val="-11"/>
        </w:rPr>
        <w:t xml:space="preserve"> </w:t>
      </w:r>
      <w:r>
        <w:rPr>
          <w:color w:val="231F20"/>
          <w:spacing w:val="-3"/>
        </w:rPr>
        <w:t xml:space="preserve">disagree- </w:t>
      </w:r>
      <w:r>
        <w:rPr>
          <w:color w:val="231F20"/>
        </w:rPr>
        <w:t xml:space="preserve">ment about the meaning of Article 3. </w:t>
      </w:r>
      <w:r>
        <w:rPr>
          <w:color w:val="231F20"/>
          <w:spacing w:val="-8"/>
        </w:rPr>
        <w:t xml:space="preserve">We </w:t>
      </w:r>
      <w:r>
        <w:rPr>
          <w:color w:val="231F20"/>
        </w:rPr>
        <w:t>do not read</w:t>
      </w:r>
      <w:r>
        <w:rPr>
          <w:color w:val="231F20"/>
          <w:spacing w:val="-5"/>
        </w:rPr>
        <w:t xml:space="preserve"> </w:t>
      </w:r>
      <w:r>
        <w:rPr>
          <w:color w:val="231F20"/>
        </w:rPr>
        <w:t>defendants</w:t>
      </w:r>
      <w:r>
        <w:rPr>
          <w:color w:val="231F20"/>
          <w:spacing w:val="-5"/>
        </w:rPr>
        <w:t xml:space="preserve"> </w:t>
      </w:r>
      <w:r>
        <w:rPr>
          <w:color w:val="231F20"/>
        </w:rPr>
        <w:t>as</w:t>
      </w:r>
      <w:r>
        <w:rPr>
          <w:color w:val="231F20"/>
          <w:spacing w:val="-5"/>
        </w:rPr>
        <w:t xml:space="preserve"> </w:t>
      </w:r>
      <w:r>
        <w:rPr>
          <w:color w:val="231F20"/>
        </w:rPr>
        <w:t>claiming</w:t>
      </w:r>
      <w:r>
        <w:rPr>
          <w:color w:val="231F20"/>
          <w:spacing w:val="-5"/>
        </w:rPr>
        <w:t xml:space="preserve"> </w:t>
      </w:r>
      <w:r>
        <w:rPr>
          <w:color w:val="231F20"/>
        </w:rPr>
        <w:t>that</w:t>
      </w:r>
      <w:r>
        <w:rPr>
          <w:color w:val="231F20"/>
          <w:spacing w:val="-5"/>
        </w:rPr>
        <w:t xml:space="preserve"> </w:t>
      </w:r>
      <w:r>
        <w:rPr>
          <w:color w:val="231F20"/>
        </w:rPr>
        <w:t>any</w:t>
      </w:r>
      <w:r>
        <w:rPr>
          <w:color w:val="231F20"/>
          <w:spacing w:val="-5"/>
        </w:rPr>
        <w:t xml:space="preserve"> </w:t>
      </w:r>
      <w:r>
        <w:rPr>
          <w:color w:val="231F20"/>
        </w:rPr>
        <w:t>payment</w:t>
      </w:r>
      <w:r>
        <w:rPr>
          <w:color w:val="231F20"/>
          <w:spacing w:val="-5"/>
        </w:rPr>
        <w:t xml:space="preserve"> </w:t>
      </w:r>
      <w:r>
        <w:rPr>
          <w:color w:val="231F20"/>
        </w:rPr>
        <w:t xml:space="preserve">of public money to a religious school, for whatever </w:t>
      </w:r>
      <w:r>
        <w:rPr>
          <w:color w:val="231F20"/>
          <w:spacing w:val="2"/>
        </w:rPr>
        <w:t xml:space="preserve">reason, necessarily offends Article </w:t>
      </w:r>
      <w:r>
        <w:rPr>
          <w:color w:val="231F20"/>
        </w:rPr>
        <w:t xml:space="preserve">3 </w:t>
      </w:r>
      <w:r>
        <w:rPr>
          <w:color w:val="231F20"/>
          <w:spacing w:val="2"/>
        </w:rPr>
        <w:t xml:space="preserve">because </w:t>
      </w:r>
      <w:r>
        <w:rPr>
          <w:color w:val="231F20"/>
          <w:spacing w:val="3"/>
        </w:rPr>
        <w:t xml:space="preserve">it </w:t>
      </w:r>
      <w:r>
        <w:rPr>
          <w:color w:val="231F20"/>
        </w:rPr>
        <w:t>supports</w:t>
      </w:r>
      <w:r>
        <w:rPr>
          <w:color w:val="231F20"/>
          <w:spacing w:val="-6"/>
        </w:rPr>
        <w:t xml:space="preserve"> </w:t>
      </w:r>
      <w:r>
        <w:rPr>
          <w:color w:val="231F20"/>
        </w:rPr>
        <w:t>a</w:t>
      </w:r>
      <w:r>
        <w:rPr>
          <w:color w:val="231F20"/>
          <w:spacing w:val="-6"/>
        </w:rPr>
        <w:t xml:space="preserve"> </w:t>
      </w:r>
      <w:r>
        <w:rPr>
          <w:color w:val="231F20"/>
        </w:rPr>
        <w:t>place</w:t>
      </w:r>
      <w:r>
        <w:rPr>
          <w:color w:val="231F20"/>
          <w:spacing w:val="-6"/>
        </w:rPr>
        <w:t xml:space="preserve"> </w:t>
      </w:r>
      <w:r>
        <w:rPr>
          <w:color w:val="231F20"/>
        </w:rPr>
        <w:t>of</w:t>
      </w:r>
      <w:r>
        <w:rPr>
          <w:color w:val="231F20"/>
          <w:spacing w:val="-6"/>
        </w:rPr>
        <w:t xml:space="preserve"> </w:t>
      </w:r>
      <w:r>
        <w:rPr>
          <w:color w:val="231F20"/>
        </w:rPr>
        <w:t>worship.</w:t>
      </w:r>
      <w:r>
        <w:rPr>
          <w:color w:val="231F20"/>
          <w:spacing w:val="-12"/>
        </w:rPr>
        <w:t xml:space="preserve"> </w:t>
      </w:r>
      <w:r>
        <w:rPr>
          <w:color w:val="231F20"/>
        </w:rPr>
        <w:t>As</w:t>
      </w:r>
      <w:r>
        <w:rPr>
          <w:color w:val="231F20"/>
          <w:spacing w:val="-6"/>
        </w:rPr>
        <w:t xml:space="preserve"> </w:t>
      </w:r>
      <w:r>
        <w:rPr>
          <w:color w:val="231F20"/>
        </w:rPr>
        <w:t>narrowed,</w:t>
      </w:r>
      <w:r>
        <w:rPr>
          <w:color w:val="231F20"/>
          <w:spacing w:val="-6"/>
        </w:rPr>
        <w:t xml:space="preserve"> </w:t>
      </w:r>
      <w:r>
        <w:rPr>
          <w:color w:val="231F20"/>
        </w:rPr>
        <w:t>plain- tiffs’ claim is that religious education is not reli- gious</w:t>
      </w:r>
      <w:r>
        <w:rPr>
          <w:color w:val="231F20"/>
          <w:spacing w:val="-14"/>
        </w:rPr>
        <w:t xml:space="preserve"> </w:t>
      </w:r>
      <w:r>
        <w:rPr>
          <w:color w:val="231F20"/>
        </w:rPr>
        <w:t>worship</w:t>
      </w:r>
      <w:r>
        <w:rPr>
          <w:color w:val="231F20"/>
          <w:spacing w:val="-14"/>
        </w:rPr>
        <w:t xml:space="preserve"> </w:t>
      </w:r>
      <w:r>
        <w:rPr>
          <w:color w:val="231F20"/>
        </w:rPr>
        <w:t>within</w:t>
      </w:r>
      <w:r>
        <w:rPr>
          <w:color w:val="231F20"/>
          <w:spacing w:val="-14"/>
        </w:rPr>
        <w:t xml:space="preserve"> </w:t>
      </w:r>
      <w:r>
        <w:rPr>
          <w:color w:val="231F20"/>
        </w:rPr>
        <w:t>the</w:t>
      </w:r>
      <w:r>
        <w:rPr>
          <w:color w:val="231F20"/>
          <w:spacing w:val="-14"/>
        </w:rPr>
        <w:t xml:space="preserve"> </w:t>
      </w:r>
      <w:r>
        <w:rPr>
          <w:color w:val="231F20"/>
        </w:rPr>
        <w:t>meaning</w:t>
      </w:r>
      <w:r>
        <w:rPr>
          <w:color w:val="231F20"/>
          <w:spacing w:val="-14"/>
        </w:rPr>
        <w:t xml:space="preserve"> </w:t>
      </w:r>
      <w:r>
        <w:rPr>
          <w:color w:val="231F20"/>
        </w:rPr>
        <w:t>of</w:t>
      </w:r>
      <w:r>
        <w:rPr>
          <w:color w:val="231F20"/>
          <w:spacing w:val="-20"/>
        </w:rPr>
        <w:t xml:space="preserve"> </w:t>
      </w:r>
      <w:r>
        <w:rPr>
          <w:color w:val="231F20"/>
        </w:rPr>
        <w:t>Article</w:t>
      </w:r>
      <w:r>
        <w:rPr>
          <w:color w:val="231F20"/>
          <w:spacing w:val="-14"/>
        </w:rPr>
        <w:t xml:space="preserve"> </w:t>
      </w:r>
      <w:r>
        <w:rPr>
          <w:color w:val="231F20"/>
        </w:rPr>
        <w:t>3.</w:t>
      </w:r>
      <w:r>
        <w:rPr>
          <w:color w:val="231F20"/>
          <w:spacing w:val="-14"/>
        </w:rPr>
        <w:t xml:space="preserve"> </w:t>
      </w:r>
      <w:r>
        <w:rPr>
          <w:color w:val="231F20"/>
          <w:spacing w:val="-10"/>
        </w:rPr>
        <w:t xml:space="preserve">To </w:t>
      </w:r>
      <w:r>
        <w:rPr>
          <w:color w:val="231F20"/>
        </w:rPr>
        <w:t xml:space="preserve">reinforce this point, they note that the Vermont </w:t>
      </w:r>
      <w:r>
        <w:rPr>
          <w:color w:val="231F20"/>
          <w:spacing w:val="3"/>
        </w:rPr>
        <w:t xml:space="preserve">Constitution contains </w:t>
      </w:r>
      <w:r>
        <w:rPr>
          <w:color w:val="231F20"/>
        </w:rPr>
        <w:t xml:space="preserve">no </w:t>
      </w:r>
      <w:r>
        <w:rPr>
          <w:color w:val="231F20"/>
          <w:spacing w:val="3"/>
        </w:rPr>
        <w:t xml:space="preserve">specific provision </w:t>
      </w:r>
      <w:r>
        <w:rPr>
          <w:color w:val="231F20"/>
          <w:spacing w:val="4"/>
        </w:rPr>
        <w:t xml:space="preserve">on </w:t>
      </w:r>
      <w:r>
        <w:rPr>
          <w:color w:val="231F20"/>
        </w:rPr>
        <w:t xml:space="preserve">support of sectarian education, a subject we ad- dress in a later section of this opinion. Plaintiffs </w:t>
      </w:r>
      <w:r>
        <w:rPr>
          <w:color w:val="231F20"/>
          <w:spacing w:val="2"/>
        </w:rPr>
        <w:t xml:space="preserve">also draw </w:t>
      </w:r>
      <w:r>
        <w:rPr>
          <w:color w:val="231F20"/>
        </w:rPr>
        <w:t xml:space="preserve">our </w:t>
      </w:r>
      <w:r>
        <w:rPr>
          <w:color w:val="231F20"/>
          <w:spacing w:val="2"/>
        </w:rPr>
        <w:t xml:space="preserve">attention </w:t>
      </w:r>
      <w:r>
        <w:rPr>
          <w:color w:val="231F20"/>
        </w:rPr>
        <w:t xml:space="preserve">to </w:t>
      </w:r>
      <w:r>
        <w:rPr>
          <w:color w:val="231F20"/>
          <w:spacing w:val="2"/>
        </w:rPr>
        <w:t xml:space="preserve">Chapter </w:t>
      </w:r>
      <w:r>
        <w:rPr>
          <w:color w:val="231F20"/>
        </w:rPr>
        <w:t xml:space="preserve">II, § 68, </w:t>
      </w:r>
      <w:r>
        <w:rPr>
          <w:color w:val="231F20"/>
          <w:spacing w:val="3"/>
        </w:rPr>
        <w:t xml:space="preserve">the </w:t>
      </w:r>
      <w:r>
        <w:rPr>
          <w:color w:val="231F20"/>
        </w:rPr>
        <w:t>section</w:t>
      </w:r>
      <w:r>
        <w:rPr>
          <w:color w:val="231F20"/>
          <w:spacing w:val="-12"/>
        </w:rPr>
        <w:t xml:space="preserve"> </w:t>
      </w:r>
      <w:r>
        <w:rPr>
          <w:color w:val="231F20"/>
        </w:rPr>
        <w:t>on</w:t>
      </w:r>
      <w:r>
        <w:rPr>
          <w:color w:val="231F20"/>
          <w:spacing w:val="-12"/>
        </w:rPr>
        <w:t xml:space="preserve"> </w:t>
      </w:r>
      <w:r>
        <w:rPr>
          <w:color w:val="231F20"/>
        </w:rPr>
        <w:t>public</w:t>
      </w:r>
      <w:r>
        <w:rPr>
          <w:color w:val="231F20"/>
          <w:spacing w:val="-12"/>
        </w:rPr>
        <w:t xml:space="preserve"> </w:t>
      </w:r>
      <w:r>
        <w:rPr>
          <w:color w:val="231F20"/>
        </w:rPr>
        <w:t>education,</w:t>
      </w:r>
      <w:r>
        <w:rPr>
          <w:color w:val="231F20"/>
          <w:spacing w:val="-12"/>
        </w:rPr>
        <w:t xml:space="preserve"> </w:t>
      </w:r>
      <w:r>
        <w:rPr>
          <w:color w:val="231F20"/>
        </w:rPr>
        <w:t>which</w:t>
      </w:r>
      <w:r>
        <w:rPr>
          <w:color w:val="231F20"/>
          <w:spacing w:val="-12"/>
        </w:rPr>
        <w:t xml:space="preserve"> </w:t>
      </w:r>
      <w:r>
        <w:rPr>
          <w:color w:val="231F20"/>
          <w:spacing w:val="-3"/>
        </w:rPr>
        <w:t>provides:</w:t>
      </w:r>
    </w:p>
    <w:p w:rsidR="00E82A7D" w:rsidRDefault="00E82A7D" w:rsidP="00E82A7D">
      <w:pPr>
        <w:pStyle w:val="BodyText"/>
        <w:kinsoku w:val="0"/>
        <w:overflowPunct w:val="0"/>
        <w:spacing w:before="85" w:line="220" w:lineRule="exact"/>
        <w:ind w:left="359" w:right="113"/>
        <w:rPr>
          <w:color w:val="231F20"/>
          <w:sz w:val="17"/>
          <w:szCs w:val="17"/>
        </w:rPr>
      </w:pPr>
      <w:r>
        <w:rPr>
          <w:rFonts w:ascii="Times New Roman" w:hAnsi="Times New Roman" w:cs="Times New Roman"/>
          <w:sz w:val="24"/>
          <w:szCs w:val="24"/>
        </w:rPr>
        <w:br w:type="column"/>
      </w:r>
      <w:r>
        <w:rPr>
          <w:color w:val="231F20"/>
          <w:sz w:val="17"/>
          <w:szCs w:val="17"/>
        </w:rPr>
        <w:t>All religious societies, or bodies of people that may be united or incorporated for the advancement of religion and learning, or for other pious and chari- table purposes, shall be encouraged and protected in the enjoyment of the privileges, immunities, and estates, which they in justice ought to enjoy, under such regulations as the general assembly of this state shall direct.</w:t>
      </w:r>
    </w:p>
    <w:p w:rsidR="00E82A7D" w:rsidRDefault="00E82A7D" w:rsidP="00E82A7D">
      <w:pPr>
        <w:pStyle w:val="BodyText"/>
        <w:kinsoku w:val="0"/>
        <w:overflowPunct w:val="0"/>
        <w:spacing w:before="159"/>
        <w:ind w:left="119" w:right="113" w:firstLine="240"/>
        <w:rPr>
          <w:color w:val="231F20"/>
        </w:rPr>
      </w:pPr>
      <w:r>
        <w:rPr>
          <w:color w:val="231F20"/>
        </w:rPr>
        <w:t>Vt. Const. ch. II, § 68. Plaintiffs see in this lan- guage an intent to aid religious education,</w:t>
      </w:r>
      <w:r>
        <w:rPr>
          <w:color w:val="231F20"/>
          <w:spacing w:val="-32"/>
        </w:rPr>
        <w:t xml:space="preserve"> </w:t>
      </w:r>
      <w:r>
        <w:rPr>
          <w:color w:val="231F20"/>
        </w:rPr>
        <w:t xml:space="preserve">which can occur through financial support. Defendants </w:t>
      </w:r>
      <w:r>
        <w:rPr>
          <w:color w:val="231F20"/>
          <w:spacing w:val="3"/>
        </w:rPr>
        <w:t xml:space="preserve">necessarily take </w:t>
      </w:r>
      <w:r>
        <w:rPr>
          <w:color w:val="231F20"/>
          <w:spacing w:val="2"/>
        </w:rPr>
        <w:t xml:space="preserve">the </w:t>
      </w:r>
      <w:r>
        <w:rPr>
          <w:color w:val="231F20"/>
          <w:spacing w:val="3"/>
        </w:rPr>
        <w:t xml:space="preserve">opposite side </w:t>
      </w:r>
      <w:r>
        <w:rPr>
          <w:color w:val="231F20"/>
        </w:rPr>
        <w:t xml:space="preserve">of </w:t>
      </w:r>
      <w:r>
        <w:rPr>
          <w:color w:val="231F20"/>
          <w:spacing w:val="2"/>
        </w:rPr>
        <w:t xml:space="preserve">the </w:t>
      </w:r>
      <w:r>
        <w:rPr>
          <w:color w:val="231F20"/>
          <w:spacing w:val="4"/>
        </w:rPr>
        <w:t xml:space="preserve">issue. </w:t>
      </w:r>
      <w:r>
        <w:rPr>
          <w:color w:val="231F20"/>
          <w:spacing w:val="-9"/>
        </w:rPr>
        <w:t>We</w:t>
      </w:r>
      <w:r>
        <w:rPr>
          <w:color w:val="231F20"/>
          <w:spacing w:val="-6"/>
        </w:rPr>
        <w:t xml:space="preserve"> </w:t>
      </w:r>
      <w:r>
        <w:rPr>
          <w:color w:val="231F20"/>
        </w:rPr>
        <w:t>do</w:t>
      </w:r>
      <w:r>
        <w:rPr>
          <w:color w:val="231F20"/>
          <w:spacing w:val="-6"/>
        </w:rPr>
        <w:t xml:space="preserve"> </w:t>
      </w:r>
      <w:r>
        <w:rPr>
          <w:color w:val="231F20"/>
        </w:rPr>
        <w:t>not</w:t>
      </w:r>
      <w:r>
        <w:rPr>
          <w:color w:val="231F20"/>
          <w:spacing w:val="-6"/>
        </w:rPr>
        <w:t xml:space="preserve"> </w:t>
      </w:r>
      <w:r>
        <w:rPr>
          <w:color w:val="231F20"/>
        </w:rPr>
        <w:t>try</w:t>
      </w:r>
      <w:r>
        <w:rPr>
          <w:color w:val="231F20"/>
          <w:spacing w:val="-6"/>
        </w:rPr>
        <w:t xml:space="preserve"> </w:t>
      </w:r>
      <w:r>
        <w:rPr>
          <w:color w:val="231F20"/>
        </w:rPr>
        <w:t>to</w:t>
      </w:r>
      <w:r>
        <w:rPr>
          <w:color w:val="231F20"/>
          <w:spacing w:val="-6"/>
        </w:rPr>
        <w:t xml:space="preserve"> </w:t>
      </w:r>
      <w:r>
        <w:rPr>
          <w:color w:val="231F20"/>
        </w:rPr>
        <w:t>resolve</w:t>
      </w:r>
      <w:r>
        <w:rPr>
          <w:color w:val="231F20"/>
          <w:spacing w:val="-6"/>
        </w:rPr>
        <w:t xml:space="preserve"> </w:t>
      </w:r>
      <w:r>
        <w:rPr>
          <w:color w:val="231F20"/>
        </w:rPr>
        <w:t>this</w:t>
      </w:r>
      <w:r>
        <w:rPr>
          <w:color w:val="231F20"/>
          <w:spacing w:val="-6"/>
        </w:rPr>
        <w:t xml:space="preserve"> </w:t>
      </w:r>
      <w:r>
        <w:rPr>
          <w:color w:val="231F20"/>
        </w:rPr>
        <w:t>disagreement</w:t>
      </w:r>
      <w:r>
        <w:rPr>
          <w:color w:val="231F20"/>
          <w:spacing w:val="-6"/>
        </w:rPr>
        <w:t xml:space="preserve"> </w:t>
      </w:r>
      <w:r>
        <w:rPr>
          <w:color w:val="231F20"/>
        </w:rPr>
        <w:t>on</w:t>
      </w:r>
      <w:r>
        <w:rPr>
          <w:color w:val="231F20"/>
          <w:spacing w:val="-6"/>
        </w:rPr>
        <w:t xml:space="preserve"> </w:t>
      </w:r>
      <w:r>
        <w:rPr>
          <w:color w:val="231F20"/>
        </w:rPr>
        <w:t>the language alone and consider it in later sections of the</w:t>
      </w:r>
      <w:r>
        <w:rPr>
          <w:color w:val="231F20"/>
          <w:spacing w:val="-1"/>
        </w:rPr>
        <w:t xml:space="preserve"> </w:t>
      </w:r>
      <w:r>
        <w:rPr>
          <w:color w:val="231F20"/>
        </w:rPr>
        <w:t>opinion.</w:t>
      </w:r>
    </w:p>
    <w:p w:rsidR="00E82A7D" w:rsidRDefault="00E82A7D" w:rsidP="00E82A7D">
      <w:pPr>
        <w:pStyle w:val="BodyText"/>
        <w:kinsoku w:val="0"/>
        <w:overflowPunct w:val="0"/>
        <w:ind w:left="119" w:right="111" w:firstLine="240"/>
        <w:rPr>
          <w:color w:val="231F20"/>
        </w:rPr>
      </w:pPr>
      <w:r>
        <w:rPr>
          <w:color w:val="231F20"/>
        </w:rPr>
        <w:t xml:space="preserve">The </w:t>
      </w:r>
      <w:r>
        <w:rPr>
          <w:color w:val="231F20"/>
          <w:spacing w:val="2"/>
        </w:rPr>
        <w:t xml:space="preserve">second disagreement over </w:t>
      </w:r>
      <w:r>
        <w:rPr>
          <w:color w:val="231F20"/>
        </w:rPr>
        <w:t xml:space="preserve">the </w:t>
      </w:r>
      <w:r>
        <w:rPr>
          <w:color w:val="231F20"/>
          <w:spacing w:val="3"/>
        </w:rPr>
        <w:t xml:space="preserve">meaning </w:t>
      </w:r>
      <w:r>
        <w:rPr>
          <w:color w:val="231F20"/>
        </w:rPr>
        <w:t xml:space="preserve">of the text is central to the relationship between </w:t>
      </w:r>
      <w:r>
        <w:rPr>
          <w:color w:val="231F20"/>
          <w:spacing w:val="4"/>
        </w:rPr>
        <w:t xml:space="preserve">Article </w:t>
      </w:r>
      <w:r>
        <w:rPr>
          <w:color w:val="231F20"/>
        </w:rPr>
        <w:t xml:space="preserve">3 </w:t>
      </w:r>
      <w:r>
        <w:rPr>
          <w:color w:val="231F20"/>
          <w:spacing w:val="3"/>
        </w:rPr>
        <w:t xml:space="preserve">and the </w:t>
      </w:r>
      <w:r>
        <w:rPr>
          <w:color w:val="231F20"/>
          <w:spacing w:val="4"/>
        </w:rPr>
        <w:t xml:space="preserve">First Amendment. </w:t>
      </w:r>
      <w:r>
        <w:rPr>
          <w:color w:val="231F20"/>
          <w:spacing w:val="3"/>
        </w:rPr>
        <w:t xml:space="preserve">The </w:t>
      </w:r>
      <w:r>
        <w:rPr>
          <w:color w:val="231F20"/>
          <w:spacing w:val="5"/>
        </w:rPr>
        <w:t xml:space="preserve">First </w:t>
      </w:r>
      <w:r>
        <w:rPr>
          <w:color w:val="231F20"/>
          <w:spacing w:val="3"/>
        </w:rPr>
        <w:t xml:space="preserve">Amendment prohibits </w:t>
      </w:r>
      <w:r>
        <w:rPr>
          <w:color w:val="231F20"/>
          <w:spacing w:val="2"/>
        </w:rPr>
        <w:t xml:space="preserve">any law </w:t>
      </w:r>
      <w:r>
        <w:rPr>
          <w:color w:val="231F20"/>
          <w:spacing w:val="3"/>
        </w:rPr>
        <w:t xml:space="preserve">“respecting </w:t>
      </w:r>
      <w:r>
        <w:rPr>
          <w:color w:val="231F20"/>
          <w:spacing w:val="4"/>
        </w:rPr>
        <w:t xml:space="preserve">an </w:t>
      </w:r>
      <w:r>
        <w:rPr>
          <w:color w:val="231F20"/>
        </w:rPr>
        <w:t xml:space="preserve">establishment of religion.” U.S. Const. Amend. I. Plaintiffs argue that Article 3 expresses the same policy aimed at the same governmental wrong. </w:t>
      </w:r>
      <w:r>
        <w:rPr>
          <w:color w:val="231F20"/>
          <w:spacing w:val="4"/>
        </w:rPr>
        <w:t xml:space="preserve">Thus, they </w:t>
      </w:r>
      <w:r>
        <w:rPr>
          <w:color w:val="231F20"/>
          <w:spacing w:val="5"/>
        </w:rPr>
        <w:t xml:space="preserve">assert </w:t>
      </w:r>
      <w:r>
        <w:rPr>
          <w:color w:val="231F20"/>
          <w:spacing w:val="4"/>
        </w:rPr>
        <w:t xml:space="preserve">that </w:t>
      </w:r>
      <w:r>
        <w:rPr>
          <w:color w:val="231F20"/>
          <w:spacing w:val="3"/>
        </w:rPr>
        <w:t xml:space="preserve">as </w:t>
      </w:r>
      <w:r>
        <w:rPr>
          <w:color w:val="231F20"/>
          <w:spacing w:val="4"/>
        </w:rPr>
        <w:t xml:space="preserve">long </w:t>
      </w:r>
      <w:r>
        <w:rPr>
          <w:color w:val="231F20"/>
          <w:spacing w:val="3"/>
        </w:rPr>
        <w:t xml:space="preserve">as </w:t>
      </w:r>
      <w:r>
        <w:rPr>
          <w:color w:val="231F20"/>
          <w:spacing w:val="6"/>
        </w:rPr>
        <w:t>government</w:t>
      </w:r>
      <w:r>
        <w:rPr>
          <w:color w:val="231F20"/>
          <w:spacing w:val="59"/>
        </w:rPr>
        <w:t xml:space="preserve"> </w:t>
      </w:r>
      <w:r>
        <w:rPr>
          <w:color w:val="231F20"/>
        </w:rPr>
        <w:t>does not take sides among religions, it may</w:t>
      </w:r>
      <w:r>
        <w:rPr>
          <w:color w:val="231F20"/>
          <w:spacing w:val="-20"/>
        </w:rPr>
        <w:t xml:space="preserve"> </w:t>
      </w:r>
      <w:r>
        <w:rPr>
          <w:color w:val="231F20"/>
        </w:rPr>
        <w:t>com- pel support for religious activities. Here,</w:t>
      </w:r>
      <w:r>
        <w:rPr>
          <w:color w:val="231F20"/>
          <w:spacing w:val="-26"/>
        </w:rPr>
        <w:t xml:space="preserve"> </w:t>
      </w:r>
      <w:r>
        <w:rPr>
          <w:color w:val="231F20"/>
        </w:rPr>
        <w:t xml:space="preserve">govern- </w:t>
      </w:r>
      <w:r>
        <w:rPr>
          <w:color w:val="231F20"/>
          <w:spacing w:val="2"/>
        </w:rPr>
        <w:t xml:space="preserve">ment </w:t>
      </w:r>
      <w:r>
        <w:rPr>
          <w:color w:val="231F20"/>
        </w:rPr>
        <w:t xml:space="preserve">is not </w:t>
      </w:r>
      <w:r>
        <w:rPr>
          <w:color w:val="231F20"/>
          <w:spacing w:val="2"/>
        </w:rPr>
        <w:t xml:space="preserve">endorsing </w:t>
      </w:r>
      <w:r>
        <w:rPr>
          <w:color w:val="231F20"/>
        </w:rPr>
        <w:t xml:space="preserve">any </w:t>
      </w:r>
      <w:r>
        <w:rPr>
          <w:color w:val="231F20"/>
          <w:spacing w:val="2"/>
        </w:rPr>
        <w:t xml:space="preserve">religion because </w:t>
      </w:r>
      <w:r>
        <w:rPr>
          <w:color w:val="231F20"/>
          <w:spacing w:val="3"/>
        </w:rPr>
        <w:t xml:space="preserve">the </w:t>
      </w:r>
      <w:r>
        <w:rPr>
          <w:color w:val="231F20"/>
        </w:rPr>
        <w:t xml:space="preserve">parents </w:t>
      </w:r>
      <w:r>
        <w:rPr>
          <w:color w:val="231F20"/>
          <w:spacing w:val="2"/>
        </w:rPr>
        <w:t xml:space="preserve">have </w:t>
      </w:r>
      <w:r>
        <w:rPr>
          <w:color w:val="231F20"/>
        </w:rPr>
        <w:t xml:space="preserve">free </w:t>
      </w:r>
      <w:r>
        <w:rPr>
          <w:color w:val="231F20"/>
          <w:spacing w:val="2"/>
        </w:rPr>
        <w:t xml:space="preserve">choice </w:t>
      </w:r>
      <w:r>
        <w:rPr>
          <w:color w:val="231F20"/>
        </w:rPr>
        <w:t xml:space="preserve">of </w:t>
      </w:r>
      <w:r>
        <w:rPr>
          <w:color w:val="231F20"/>
          <w:spacing w:val="2"/>
        </w:rPr>
        <w:t xml:space="preserve">religious </w:t>
      </w:r>
      <w:r>
        <w:rPr>
          <w:color w:val="231F20"/>
        </w:rPr>
        <w:t xml:space="preserve">or </w:t>
      </w:r>
      <w:r>
        <w:rPr>
          <w:color w:val="231F20"/>
          <w:spacing w:val="3"/>
        </w:rPr>
        <w:t xml:space="preserve">secular </w:t>
      </w:r>
      <w:r>
        <w:rPr>
          <w:color w:val="231F20"/>
        </w:rPr>
        <w:t>institutions.</w:t>
      </w:r>
    </w:p>
    <w:p w:rsidR="00E82A7D" w:rsidRDefault="00E82A7D" w:rsidP="00E82A7D">
      <w:pPr>
        <w:pStyle w:val="BodyText"/>
        <w:kinsoku w:val="0"/>
        <w:overflowPunct w:val="0"/>
        <w:ind w:left="119" w:right="108" w:firstLine="240"/>
        <w:rPr>
          <w:color w:val="231F20"/>
        </w:rPr>
      </w:pPr>
      <w:r>
        <w:rPr>
          <w:color w:val="231F20"/>
          <w:spacing w:val="8"/>
        </w:rPr>
        <w:t xml:space="preserve">Again, </w:t>
      </w:r>
      <w:r>
        <w:rPr>
          <w:color w:val="231F20"/>
          <w:spacing w:val="9"/>
        </w:rPr>
        <w:t xml:space="preserve">defendants </w:t>
      </w:r>
      <w:r>
        <w:rPr>
          <w:color w:val="231F20"/>
          <w:spacing w:val="8"/>
        </w:rPr>
        <w:t xml:space="preserve">disagree </w:t>
      </w:r>
      <w:r>
        <w:rPr>
          <w:color w:val="231F20"/>
          <w:spacing w:val="7"/>
        </w:rPr>
        <w:t xml:space="preserve">with this </w:t>
      </w:r>
      <w:r>
        <w:rPr>
          <w:color w:val="231F20"/>
          <w:spacing w:val="10"/>
        </w:rPr>
        <w:t xml:space="preserve">in- </w:t>
      </w:r>
      <w:r>
        <w:rPr>
          <w:color w:val="231F20"/>
          <w:spacing w:val="3"/>
        </w:rPr>
        <w:t xml:space="preserve">terpretation, </w:t>
      </w:r>
      <w:r>
        <w:rPr>
          <w:color w:val="231F20"/>
          <w:spacing w:val="2"/>
        </w:rPr>
        <w:t xml:space="preserve">and </w:t>
      </w:r>
      <w:r>
        <w:rPr>
          <w:color w:val="231F20"/>
        </w:rPr>
        <w:t xml:space="preserve">we do </w:t>
      </w:r>
      <w:r>
        <w:rPr>
          <w:color w:val="231F20"/>
          <w:spacing w:val="2"/>
        </w:rPr>
        <w:t xml:space="preserve">not </w:t>
      </w:r>
      <w:r>
        <w:rPr>
          <w:color w:val="231F20"/>
          <w:spacing w:val="3"/>
        </w:rPr>
        <w:t xml:space="preserve">attempt </w:t>
      </w:r>
      <w:r>
        <w:rPr>
          <w:color w:val="231F20"/>
        </w:rPr>
        <w:t xml:space="preserve">to </w:t>
      </w:r>
      <w:r>
        <w:rPr>
          <w:color w:val="231F20"/>
          <w:spacing w:val="3"/>
        </w:rPr>
        <w:t xml:space="preserve">resolve </w:t>
      </w:r>
      <w:r>
        <w:rPr>
          <w:color w:val="231F20"/>
        </w:rPr>
        <w:t xml:space="preserve">it on </w:t>
      </w:r>
      <w:r>
        <w:rPr>
          <w:color w:val="231F20"/>
          <w:spacing w:val="2"/>
        </w:rPr>
        <w:t xml:space="preserve">the </w:t>
      </w:r>
      <w:r>
        <w:rPr>
          <w:color w:val="231F20"/>
          <w:spacing w:val="3"/>
        </w:rPr>
        <w:t xml:space="preserve">language alone. </w:t>
      </w:r>
      <w:r>
        <w:rPr>
          <w:color w:val="231F20"/>
          <w:spacing w:val="-7"/>
        </w:rPr>
        <w:t xml:space="preserve">We </w:t>
      </w:r>
      <w:r>
        <w:rPr>
          <w:color w:val="231F20"/>
          <w:spacing w:val="3"/>
        </w:rPr>
        <w:t xml:space="preserve">emphasize, </w:t>
      </w:r>
      <w:r>
        <w:rPr>
          <w:color w:val="231F20"/>
          <w:spacing w:val="4"/>
        </w:rPr>
        <w:t xml:space="preserve">how- </w:t>
      </w:r>
      <w:r>
        <w:rPr>
          <w:color w:val="231F20"/>
          <w:spacing w:val="2"/>
        </w:rPr>
        <w:t xml:space="preserve">ever, </w:t>
      </w:r>
      <w:r>
        <w:rPr>
          <w:color w:val="231F20"/>
          <w:spacing w:val="5"/>
        </w:rPr>
        <w:t xml:space="preserve">that </w:t>
      </w:r>
      <w:r>
        <w:rPr>
          <w:color w:val="231F20"/>
          <w:spacing w:val="4"/>
        </w:rPr>
        <w:t xml:space="preserve">the </w:t>
      </w:r>
      <w:r>
        <w:rPr>
          <w:color w:val="231F20"/>
          <w:spacing w:val="5"/>
        </w:rPr>
        <w:t xml:space="preserve">text </w:t>
      </w:r>
      <w:r>
        <w:rPr>
          <w:color w:val="231F20"/>
          <w:spacing w:val="6"/>
        </w:rPr>
        <w:t xml:space="preserve">appears </w:t>
      </w:r>
      <w:r>
        <w:rPr>
          <w:color w:val="231F20"/>
          <w:spacing w:val="3"/>
        </w:rPr>
        <w:t xml:space="preserve">to be </w:t>
      </w:r>
      <w:r>
        <w:rPr>
          <w:color w:val="231F20"/>
          <w:spacing w:val="7"/>
        </w:rPr>
        <w:t xml:space="preserve">inconsistent </w:t>
      </w:r>
      <w:r>
        <w:rPr>
          <w:color w:val="231F20"/>
          <w:spacing w:val="3"/>
        </w:rPr>
        <w:t xml:space="preserve">with plaintiffs’ position. Rather than prohibit- </w:t>
      </w:r>
      <w:r>
        <w:rPr>
          <w:color w:val="231F20"/>
        </w:rPr>
        <w:t xml:space="preserve">ing </w:t>
      </w:r>
      <w:r>
        <w:rPr>
          <w:color w:val="231F20"/>
          <w:spacing w:val="2"/>
        </w:rPr>
        <w:t xml:space="preserve">compelled support </w:t>
      </w:r>
      <w:r>
        <w:rPr>
          <w:color w:val="231F20"/>
        </w:rPr>
        <w:t xml:space="preserve">of a </w:t>
      </w:r>
      <w:r>
        <w:rPr>
          <w:color w:val="231F20"/>
          <w:spacing w:val="2"/>
        </w:rPr>
        <w:t xml:space="preserve">particular </w:t>
      </w:r>
      <w:r>
        <w:rPr>
          <w:color w:val="231F20"/>
        </w:rPr>
        <w:t xml:space="preserve">or </w:t>
      </w:r>
      <w:r>
        <w:rPr>
          <w:color w:val="231F20"/>
          <w:spacing w:val="3"/>
        </w:rPr>
        <w:t xml:space="preserve">state- </w:t>
      </w:r>
      <w:r>
        <w:rPr>
          <w:color w:val="231F20"/>
        </w:rPr>
        <w:t xml:space="preserve">selected place of worship, it prohibits compelled </w:t>
      </w:r>
      <w:r>
        <w:rPr>
          <w:color w:val="231F20"/>
          <w:spacing w:val="4"/>
        </w:rPr>
        <w:t xml:space="preserve">support </w:t>
      </w:r>
      <w:r>
        <w:rPr>
          <w:color w:val="231F20"/>
          <w:spacing w:val="2"/>
        </w:rPr>
        <w:t xml:space="preserve">of </w:t>
      </w:r>
      <w:r>
        <w:rPr>
          <w:color w:val="231F20"/>
          <w:spacing w:val="3"/>
        </w:rPr>
        <w:t xml:space="preserve">“any </w:t>
      </w:r>
      <w:r>
        <w:rPr>
          <w:color w:val="231F20"/>
          <w:spacing w:val="4"/>
        </w:rPr>
        <w:t xml:space="preserve">place </w:t>
      </w:r>
      <w:r>
        <w:rPr>
          <w:color w:val="231F20"/>
          <w:spacing w:val="2"/>
        </w:rPr>
        <w:t xml:space="preserve">of </w:t>
      </w:r>
      <w:r>
        <w:rPr>
          <w:color w:val="231F20"/>
          <w:spacing w:val="4"/>
        </w:rPr>
        <w:t xml:space="preserve">worship.” </w:t>
      </w:r>
      <w:r>
        <w:rPr>
          <w:color w:val="231F20"/>
          <w:spacing w:val="3"/>
        </w:rPr>
        <w:t xml:space="preserve">Vt. </w:t>
      </w:r>
      <w:r>
        <w:rPr>
          <w:color w:val="231F20"/>
          <w:spacing w:val="5"/>
        </w:rPr>
        <w:t xml:space="preserve">Const. </w:t>
      </w:r>
      <w:r>
        <w:rPr>
          <w:color w:val="231F20"/>
        </w:rPr>
        <w:t xml:space="preserve">Ch. I, Art. 3. . . . Even if we were prepared to say that the phrase “support any place of worship” has a </w:t>
      </w:r>
      <w:r>
        <w:rPr>
          <w:color w:val="231F20"/>
          <w:spacing w:val="2"/>
        </w:rPr>
        <w:t xml:space="preserve">plain meaning </w:t>
      </w:r>
      <w:r>
        <w:rPr>
          <w:color w:val="231F20"/>
        </w:rPr>
        <w:t xml:space="preserve">for the </w:t>
      </w:r>
      <w:r>
        <w:rPr>
          <w:color w:val="231F20"/>
          <w:spacing w:val="2"/>
        </w:rPr>
        <w:t xml:space="preserve">case </w:t>
      </w:r>
      <w:r>
        <w:rPr>
          <w:color w:val="231F20"/>
        </w:rPr>
        <w:t xml:space="preserve">before us, if </w:t>
      </w:r>
      <w:r>
        <w:rPr>
          <w:color w:val="231F20"/>
          <w:spacing w:val="3"/>
        </w:rPr>
        <w:t xml:space="preserve">it </w:t>
      </w:r>
      <w:r>
        <w:rPr>
          <w:color w:val="231F20"/>
          <w:spacing w:val="2"/>
        </w:rPr>
        <w:t xml:space="preserve">were </w:t>
      </w:r>
      <w:r>
        <w:rPr>
          <w:color w:val="231F20"/>
          <w:spacing w:val="3"/>
        </w:rPr>
        <w:t xml:space="preserve">included </w:t>
      </w:r>
      <w:r>
        <w:rPr>
          <w:color w:val="231F20"/>
        </w:rPr>
        <w:t xml:space="preserve">in a </w:t>
      </w:r>
      <w:r>
        <w:rPr>
          <w:color w:val="231F20"/>
          <w:spacing w:val="3"/>
        </w:rPr>
        <w:t xml:space="preserve">modern statute, </w:t>
      </w:r>
      <w:r>
        <w:rPr>
          <w:color w:val="231F20"/>
        </w:rPr>
        <w:t xml:space="preserve">we </w:t>
      </w:r>
      <w:r>
        <w:rPr>
          <w:color w:val="231F20"/>
          <w:spacing w:val="4"/>
        </w:rPr>
        <w:t xml:space="preserve">cannot </w:t>
      </w:r>
      <w:r>
        <w:rPr>
          <w:color w:val="231F20"/>
          <w:spacing w:val="6"/>
        </w:rPr>
        <w:t xml:space="preserve">say that </w:t>
      </w:r>
      <w:r>
        <w:rPr>
          <w:color w:val="231F20"/>
          <w:spacing w:val="4"/>
        </w:rPr>
        <w:t xml:space="preserve">it </w:t>
      </w:r>
      <w:r>
        <w:rPr>
          <w:color w:val="231F20"/>
          <w:spacing w:val="6"/>
        </w:rPr>
        <w:t xml:space="preserve">has such </w:t>
      </w:r>
      <w:r>
        <w:rPr>
          <w:color w:val="231F20"/>
        </w:rPr>
        <w:t xml:space="preserve">a </w:t>
      </w:r>
      <w:r>
        <w:rPr>
          <w:color w:val="231F20"/>
          <w:spacing w:val="7"/>
        </w:rPr>
        <w:t xml:space="preserve">meaning </w:t>
      </w:r>
      <w:r>
        <w:rPr>
          <w:color w:val="231F20"/>
          <w:spacing w:val="4"/>
        </w:rPr>
        <w:t xml:space="preserve">as </w:t>
      </w:r>
      <w:r>
        <w:rPr>
          <w:color w:val="231F20"/>
          <w:spacing w:val="7"/>
        </w:rPr>
        <w:t xml:space="preserve">placed </w:t>
      </w:r>
      <w:r>
        <w:rPr>
          <w:color w:val="231F20"/>
          <w:spacing w:val="9"/>
        </w:rPr>
        <w:t xml:space="preserve">in </w:t>
      </w:r>
      <w:r>
        <w:rPr>
          <w:color w:val="231F20"/>
        </w:rPr>
        <w:t xml:space="preserve">Article 3. </w:t>
      </w:r>
      <w:r>
        <w:rPr>
          <w:color w:val="231F20"/>
          <w:spacing w:val="-8"/>
        </w:rPr>
        <w:t xml:space="preserve">We </w:t>
      </w:r>
      <w:r>
        <w:rPr>
          <w:color w:val="231F20"/>
        </w:rPr>
        <w:t>must proceed to other evidence of the meaning of the</w:t>
      </w:r>
      <w:r>
        <w:rPr>
          <w:color w:val="231F20"/>
          <w:spacing w:val="-4"/>
        </w:rPr>
        <w:t xml:space="preserve"> </w:t>
      </w:r>
      <w:r>
        <w:rPr>
          <w:color w:val="231F20"/>
        </w:rPr>
        <w:t>Article.</w:t>
      </w:r>
    </w:p>
    <w:p w:rsidR="00E82A7D" w:rsidRDefault="00E82A7D" w:rsidP="00E82A7D">
      <w:pPr>
        <w:pStyle w:val="BodyText"/>
        <w:kinsoku w:val="0"/>
        <w:overflowPunct w:val="0"/>
        <w:ind w:left="119" w:right="111" w:firstLine="240"/>
        <w:rPr>
          <w:color w:val="231F20"/>
        </w:rPr>
      </w:pPr>
      <w:r>
        <w:rPr>
          <w:color w:val="231F20"/>
          <w:spacing w:val="4"/>
        </w:rPr>
        <w:t xml:space="preserve">One </w:t>
      </w:r>
      <w:r>
        <w:rPr>
          <w:color w:val="231F20"/>
          <w:spacing w:val="3"/>
        </w:rPr>
        <w:t xml:space="preserve">of </w:t>
      </w:r>
      <w:r>
        <w:rPr>
          <w:color w:val="231F20"/>
          <w:spacing w:val="4"/>
        </w:rPr>
        <w:t xml:space="preserve">our most </w:t>
      </w:r>
      <w:r>
        <w:rPr>
          <w:color w:val="231F20"/>
          <w:spacing w:val="5"/>
        </w:rPr>
        <w:t xml:space="preserve">useful </w:t>
      </w:r>
      <w:r>
        <w:rPr>
          <w:color w:val="231F20"/>
          <w:spacing w:val="4"/>
        </w:rPr>
        <w:t xml:space="preserve">tools </w:t>
      </w:r>
      <w:r>
        <w:rPr>
          <w:color w:val="231F20"/>
          <w:spacing w:val="3"/>
        </w:rPr>
        <w:t xml:space="preserve">to </w:t>
      </w:r>
      <w:r>
        <w:rPr>
          <w:color w:val="231F20"/>
          <w:spacing w:val="6"/>
        </w:rPr>
        <w:t>determine</w:t>
      </w:r>
      <w:r>
        <w:rPr>
          <w:color w:val="231F20"/>
          <w:spacing w:val="59"/>
        </w:rPr>
        <w:t xml:space="preserve"> </w:t>
      </w:r>
      <w:r>
        <w:rPr>
          <w:color w:val="231F20"/>
        </w:rPr>
        <w:t xml:space="preserve">the </w:t>
      </w:r>
      <w:r>
        <w:rPr>
          <w:color w:val="231F20"/>
          <w:spacing w:val="2"/>
        </w:rPr>
        <w:t xml:space="preserve">meaning </w:t>
      </w:r>
      <w:r>
        <w:rPr>
          <w:color w:val="231F20"/>
        </w:rPr>
        <w:t xml:space="preserve">of a </w:t>
      </w:r>
      <w:r>
        <w:rPr>
          <w:color w:val="231F20"/>
          <w:spacing w:val="2"/>
        </w:rPr>
        <w:t xml:space="preserve">constitutional provision </w:t>
      </w:r>
      <w:r>
        <w:rPr>
          <w:color w:val="231F20"/>
        </w:rPr>
        <w:t xml:space="preserve">is </w:t>
      </w:r>
      <w:r>
        <w:rPr>
          <w:color w:val="231F20"/>
          <w:spacing w:val="3"/>
        </w:rPr>
        <w:t xml:space="preserve">an </w:t>
      </w:r>
      <w:r>
        <w:rPr>
          <w:color w:val="231F20"/>
          <w:spacing w:val="2"/>
        </w:rPr>
        <w:t xml:space="preserve">understanding </w:t>
      </w:r>
      <w:r>
        <w:rPr>
          <w:color w:val="231F20"/>
        </w:rPr>
        <w:t xml:space="preserve">of its </w:t>
      </w:r>
      <w:r>
        <w:rPr>
          <w:color w:val="231F20"/>
          <w:spacing w:val="2"/>
        </w:rPr>
        <w:t xml:space="preserve">historical context, </w:t>
      </w:r>
      <w:r>
        <w:rPr>
          <w:color w:val="231F20"/>
        </w:rPr>
        <w:t xml:space="preserve">and </w:t>
      </w:r>
      <w:r>
        <w:rPr>
          <w:color w:val="231F20"/>
          <w:spacing w:val="3"/>
        </w:rPr>
        <w:t xml:space="preserve">we </w:t>
      </w:r>
      <w:r>
        <w:rPr>
          <w:color w:val="231F20"/>
        </w:rPr>
        <w:t>have often relied upon history to illuminate the meaning of our constitution. . . .</w:t>
      </w:r>
    </w:p>
    <w:p w:rsidR="00E82A7D" w:rsidRDefault="00E82A7D" w:rsidP="00E82A7D">
      <w:pPr>
        <w:pStyle w:val="BodyText"/>
        <w:kinsoku w:val="0"/>
        <w:overflowPunct w:val="0"/>
        <w:ind w:left="119" w:right="109" w:firstLine="240"/>
        <w:rPr>
          <w:color w:val="231F20"/>
        </w:rPr>
      </w:pPr>
      <w:r>
        <w:rPr>
          <w:color w:val="231F20"/>
        </w:rPr>
        <w:t>The . . . relevant element of the historical record is the history of the “Virginia Bill for Religious Liberty,” as enacted in 1785 based  on</w:t>
      </w:r>
    </w:p>
    <w:p w:rsidR="00E82A7D" w:rsidRDefault="00E82A7D" w:rsidP="00E82A7D">
      <w:pPr>
        <w:pStyle w:val="BodyText"/>
        <w:kinsoku w:val="0"/>
        <w:overflowPunct w:val="0"/>
        <w:ind w:left="119" w:right="109" w:firstLine="240"/>
        <w:rPr>
          <w:color w:val="231F20"/>
        </w:rPr>
        <w:sectPr w:rsidR="00E82A7D">
          <w:type w:val="continuous"/>
          <w:pgSz w:w="11520" w:h="14400"/>
          <w:pgMar w:top="340" w:right="1440" w:bottom="280" w:left="1320" w:header="720" w:footer="720" w:gutter="0"/>
          <w:cols w:num="2" w:space="720" w:equalWidth="0">
            <w:col w:w="4210" w:space="230"/>
            <w:col w:w="432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headerReference w:type="even" r:id="rId105"/>
          <w:headerReference w:type="default" r:id="rId106"/>
          <w:pgSz w:w="11520" w:h="14400"/>
          <w:pgMar w:top="980" w:right="1320" w:bottom="280" w:left="1440" w:header="751" w:footer="0" w:gutter="0"/>
          <w:cols w:space="720" w:equalWidth="0">
            <w:col w:w="8760"/>
          </w:cols>
          <w:noEndnote/>
        </w:sectPr>
      </w:pPr>
    </w:p>
    <w:p w:rsidR="00E82A7D" w:rsidRDefault="00E82A7D" w:rsidP="00E82A7D">
      <w:pPr>
        <w:pStyle w:val="BodyText"/>
        <w:kinsoku w:val="0"/>
        <w:overflowPunct w:val="0"/>
        <w:spacing w:before="85"/>
        <w:ind w:left="119" w:right="1"/>
        <w:rPr>
          <w:color w:val="231F20"/>
        </w:rPr>
      </w:pPr>
      <w:r>
        <w:rPr>
          <w:color w:val="231F20"/>
        </w:rPr>
        <w:t>the draft of Thomas Jefferson. Because of its au- thor and the primary advocacy for it by James Madison, the Virginia law became an impor- tant building block for the First Amendment to the United States Constitution and the in- terpretation of that amendment by the United States Supreme Court. We also find this law, and its history, relevant to our interpretation of Article 3.</w:t>
      </w:r>
    </w:p>
    <w:p w:rsidR="00E82A7D" w:rsidRDefault="00E82A7D" w:rsidP="00E82A7D">
      <w:pPr>
        <w:pStyle w:val="BodyText"/>
        <w:kinsoku w:val="0"/>
        <w:overflowPunct w:val="0"/>
        <w:ind w:left="119" w:firstLine="240"/>
        <w:rPr>
          <w:color w:val="231F20"/>
        </w:rPr>
      </w:pPr>
      <w:r>
        <w:rPr>
          <w:color w:val="231F20"/>
        </w:rPr>
        <w:t xml:space="preserve">. . . </w:t>
      </w:r>
      <w:r>
        <w:rPr>
          <w:color w:val="231F20"/>
          <w:spacing w:val="5"/>
        </w:rPr>
        <w:t xml:space="preserve">The </w:t>
      </w:r>
      <w:r>
        <w:rPr>
          <w:color w:val="231F20"/>
          <w:spacing w:val="7"/>
        </w:rPr>
        <w:t xml:space="preserve">language </w:t>
      </w:r>
      <w:r>
        <w:rPr>
          <w:color w:val="231F20"/>
          <w:spacing w:val="4"/>
        </w:rPr>
        <w:t xml:space="preserve">of </w:t>
      </w:r>
      <w:r>
        <w:rPr>
          <w:color w:val="231F20"/>
          <w:spacing w:val="5"/>
        </w:rPr>
        <w:t xml:space="preserve">the Virginia law </w:t>
      </w:r>
      <w:r>
        <w:rPr>
          <w:color w:val="231F20"/>
          <w:spacing w:val="7"/>
        </w:rPr>
        <w:t xml:space="preserve">rel- </w:t>
      </w:r>
      <w:r>
        <w:rPr>
          <w:color w:val="231F20"/>
          <w:spacing w:val="4"/>
        </w:rPr>
        <w:t xml:space="preserve">evant </w:t>
      </w:r>
      <w:r>
        <w:rPr>
          <w:color w:val="231F20"/>
          <w:spacing w:val="2"/>
        </w:rPr>
        <w:t xml:space="preserve">to </w:t>
      </w:r>
      <w:r>
        <w:rPr>
          <w:color w:val="231F20"/>
          <w:spacing w:val="3"/>
        </w:rPr>
        <w:t xml:space="preserve">the </w:t>
      </w:r>
      <w:r>
        <w:rPr>
          <w:color w:val="231F20"/>
          <w:spacing w:val="4"/>
        </w:rPr>
        <w:t xml:space="preserve">controversy </w:t>
      </w:r>
      <w:r>
        <w:rPr>
          <w:color w:val="231F20"/>
          <w:spacing w:val="3"/>
        </w:rPr>
        <w:t xml:space="preserve">before </w:t>
      </w:r>
      <w:r>
        <w:rPr>
          <w:color w:val="231F20"/>
          <w:spacing w:val="2"/>
        </w:rPr>
        <w:t xml:space="preserve">us </w:t>
      </w:r>
      <w:r>
        <w:rPr>
          <w:color w:val="231F20"/>
          <w:spacing w:val="4"/>
        </w:rPr>
        <w:t xml:space="preserve">states </w:t>
      </w:r>
      <w:r>
        <w:rPr>
          <w:color w:val="231F20"/>
          <w:spacing w:val="5"/>
        </w:rPr>
        <w:t xml:space="preserve">that  </w:t>
      </w:r>
      <w:r>
        <w:rPr>
          <w:color w:val="231F20"/>
        </w:rPr>
        <w:t xml:space="preserve">a </w:t>
      </w:r>
      <w:r>
        <w:rPr>
          <w:color w:val="231F20"/>
          <w:spacing w:val="3"/>
        </w:rPr>
        <w:t xml:space="preserve">man </w:t>
      </w:r>
      <w:r>
        <w:rPr>
          <w:color w:val="231F20"/>
          <w:spacing w:val="4"/>
        </w:rPr>
        <w:t xml:space="preserve">shall </w:t>
      </w:r>
      <w:r>
        <w:rPr>
          <w:color w:val="231F20"/>
          <w:spacing w:val="3"/>
        </w:rPr>
        <w:t xml:space="preserve">not </w:t>
      </w:r>
      <w:r>
        <w:rPr>
          <w:color w:val="231F20"/>
          <w:spacing w:val="2"/>
        </w:rPr>
        <w:t xml:space="preserve">be </w:t>
      </w:r>
      <w:r>
        <w:rPr>
          <w:color w:val="231F20"/>
          <w:spacing w:val="4"/>
        </w:rPr>
        <w:t xml:space="preserve">“compelled </w:t>
      </w:r>
      <w:r>
        <w:rPr>
          <w:color w:val="231F20"/>
          <w:spacing w:val="2"/>
        </w:rPr>
        <w:t xml:space="preserve">to </w:t>
      </w:r>
      <w:r>
        <w:rPr>
          <w:color w:val="231F20"/>
        </w:rPr>
        <w:t xml:space="preserve">. . . </w:t>
      </w:r>
      <w:r>
        <w:rPr>
          <w:color w:val="231F20"/>
          <w:spacing w:val="5"/>
        </w:rPr>
        <w:t xml:space="preserve">support </w:t>
      </w:r>
      <w:r>
        <w:rPr>
          <w:color w:val="231F20"/>
        </w:rPr>
        <w:t xml:space="preserve">any </w:t>
      </w:r>
      <w:r>
        <w:rPr>
          <w:color w:val="231F20"/>
          <w:spacing w:val="2"/>
        </w:rPr>
        <w:t xml:space="preserve">religious worship, place </w:t>
      </w:r>
      <w:r>
        <w:rPr>
          <w:color w:val="231F20"/>
        </w:rPr>
        <w:t xml:space="preserve">or </w:t>
      </w:r>
      <w:r>
        <w:rPr>
          <w:color w:val="231F20"/>
          <w:spacing w:val="2"/>
        </w:rPr>
        <w:t xml:space="preserve">ministry </w:t>
      </w:r>
      <w:r>
        <w:rPr>
          <w:color w:val="231F20"/>
          <w:spacing w:val="3"/>
        </w:rPr>
        <w:t xml:space="preserve">what- </w:t>
      </w:r>
      <w:r>
        <w:rPr>
          <w:color w:val="231F20"/>
          <w:spacing w:val="2"/>
        </w:rPr>
        <w:t xml:space="preserve">soever.” </w:t>
      </w:r>
      <w:r>
        <w:rPr>
          <w:color w:val="231F20"/>
          <w:spacing w:val="3"/>
        </w:rPr>
        <w:t xml:space="preserve">The preamble </w:t>
      </w:r>
      <w:r>
        <w:rPr>
          <w:color w:val="231F20"/>
          <w:spacing w:val="4"/>
        </w:rPr>
        <w:t xml:space="preserve">describes </w:t>
      </w:r>
      <w:r>
        <w:rPr>
          <w:color w:val="231F20"/>
          <w:spacing w:val="3"/>
        </w:rPr>
        <w:t xml:space="preserve">the </w:t>
      </w:r>
      <w:r>
        <w:rPr>
          <w:color w:val="231F20"/>
          <w:spacing w:val="4"/>
        </w:rPr>
        <w:t xml:space="preserve">policy </w:t>
      </w:r>
      <w:r>
        <w:rPr>
          <w:color w:val="231F20"/>
          <w:spacing w:val="5"/>
        </w:rPr>
        <w:t xml:space="preserve">of </w:t>
      </w:r>
      <w:r>
        <w:rPr>
          <w:color w:val="231F20"/>
        </w:rPr>
        <w:t xml:space="preserve">the language: “that to compel a man to furnish </w:t>
      </w:r>
      <w:r>
        <w:rPr>
          <w:color w:val="231F20"/>
          <w:spacing w:val="3"/>
        </w:rPr>
        <w:t xml:space="preserve">contributions </w:t>
      </w:r>
      <w:r>
        <w:rPr>
          <w:color w:val="231F20"/>
        </w:rPr>
        <w:t xml:space="preserve">of </w:t>
      </w:r>
      <w:r>
        <w:rPr>
          <w:color w:val="231F20"/>
          <w:spacing w:val="3"/>
        </w:rPr>
        <w:t xml:space="preserve">money </w:t>
      </w:r>
      <w:r>
        <w:rPr>
          <w:color w:val="231F20"/>
          <w:spacing w:val="2"/>
        </w:rPr>
        <w:t xml:space="preserve">for the </w:t>
      </w:r>
      <w:r>
        <w:rPr>
          <w:color w:val="231F20"/>
          <w:spacing w:val="3"/>
        </w:rPr>
        <w:t xml:space="preserve">propagation </w:t>
      </w:r>
      <w:r>
        <w:rPr>
          <w:color w:val="231F20"/>
          <w:spacing w:val="4"/>
        </w:rPr>
        <w:t xml:space="preserve">of </w:t>
      </w:r>
      <w:r>
        <w:rPr>
          <w:color w:val="231F20"/>
        </w:rPr>
        <w:t>opinions which he disbelieves and abhors, is</w:t>
      </w:r>
      <w:r>
        <w:rPr>
          <w:color w:val="231F20"/>
          <w:spacing w:val="-21"/>
        </w:rPr>
        <w:t xml:space="preserve"> </w:t>
      </w:r>
      <w:r>
        <w:rPr>
          <w:color w:val="231F20"/>
        </w:rPr>
        <w:t>sin- ful and tyrannical.”</w:t>
      </w:r>
    </w:p>
    <w:p w:rsidR="00E82A7D" w:rsidRDefault="00E82A7D" w:rsidP="00E82A7D">
      <w:pPr>
        <w:pStyle w:val="BodyText"/>
        <w:kinsoku w:val="0"/>
        <w:overflowPunct w:val="0"/>
        <w:ind w:left="119" w:firstLine="240"/>
        <w:rPr>
          <w:color w:val="231F20"/>
          <w:spacing w:val="-4"/>
        </w:rPr>
      </w:pPr>
      <w:r>
        <w:rPr>
          <w:color w:val="231F20"/>
        </w:rPr>
        <w:t xml:space="preserve">. . . The Virginia law was passed in response to a bill “Establishing a Provision for </w:t>
      </w:r>
      <w:r>
        <w:rPr>
          <w:color w:val="231F20"/>
          <w:spacing w:val="-3"/>
        </w:rPr>
        <w:t xml:space="preserve">Teachers </w:t>
      </w:r>
      <w:r>
        <w:rPr>
          <w:color w:val="231F20"/>
        </w:rPr>
        <w:t xml:space="preserve">of the Christian Religion,” which almost passed in the years before the Jefferson law was enacted.  </w:t>
      </w:r>
      <w:r>
        <w:rPr>
          <w:color w:val="231F20"/>
          <w:spacing w:val="3"/>
        </w:rPr>
        <w:t xml:space="preserve">It </w:t>
      </w:r>
      <w:r>
        <w:rPr>
          <w:color w:val="231F20"/>
          <w:spacing w:val="4"/>
        </w:rPr>
        <w:t xml:space="preserve">provided for </w:t>
      </w:r>
      <w:r>
        <w:rPr>
          <w:color w:val="231F20"/>
          <w:spacing w:val="5"/>
        </w:rPr>
        <w:t xml:space="preserve">taxpayer support </w:t>
      </w:r>
      <w:r>
        <w:rPr>
          <w:color w:val="231F20"/>
          <w:spacing w:val="3"/>
        </w:rPr>
        <w:t xml:space="preserve">of </w:t>
      </w:r>
      <w:r>
        <w:rPr>
          <w:color w:val="231F20"/>
          <w:spacing w:val="6"/>
        </w:rPr>
        <w:t>“learned</w:t>
      </w:r>
      <w:r>
        <w:rPr>
          <w:color w:val="231F20"/>
          <w:spacing w:val="59"/>
        </w:rPr>
        <w:t xml:space="preserve"> </w:t>
      </w:r>
      <w:r>
        <w:rPr>
          <w:color w:val="231F20"/>
        </w:rPr>
        <w:t xml:space="preserve">teachers” of “Christian knowledge” in order “to </w:t>
      </w:r>
      <w:r>
        <w:rPr>
          <w:color w:val="231F20"/>
          <w:spacing w:val="2"/>
        </w:rPr>
        <w:t xml:space="preserve">correct the </w:t>
      </w:r>
      <w:r>
        <w:rPr>
          <w:color w:val="231F20"/>
          <w:spacing w:val="3"/>
        </w:rPr>
        <w:t xml:space="preserve">morals </w:t>
      </w:r>
      <w:r>
        <w:rPr>
          <w:color w:val="231F20"/>
        </w:rPr>
        <w:t xml:space="preserve">of </w:t>
      </w:r>
      <w:r>
        <w:rPr>
          <w:color w:val="231F20"/>
          <w:spacing w:val="3"/>
        </w:rPr>
        <w:t xml:space="preserve">men, restrain their </w:t>
      </w:r>
      <w:r>
        <w:rPr>
          <w:color w:val="231F20"/>
          <w:spacing w:val="4"/>
        </w:rPr>
        <w:t xml:space="preserve">vices, </w:t>
      </w:r>
      <w:r>
        <w:rPr>
          <w:color w:val="231F20"/>
        </w:rPr>
        <w:t xml:space="preserve">and preserve the peace of society.” Each owner of property on which the tax was levied would </w:t>
      </w:r>
      <w:r>
        <w:rPr>
          <w:color w:val="231F20"/>
          <w:spacing w:val="6"/>
        </w:rPr>
        <w:t xml:space="preserve">specify </w:t>
      </w:r>
      <w:r>
        <w:rPr>
          <w:color w:val="231F20"/>
          <w:spacing w:val="5"/>
        </w:rPr>
        <w:t xml:space="preserve">the </w:t>
      </w:r>
      <w:r>
        <w:rPr>
          <w:color w:val="231F20"/>
          <w:spacing w:val="7"/>
        </w:rPr>
        <w:t xml:space="preserve">“society </w:t>
      </w:r>
      <w:r>
        <w:rPr>
          <w:color w:val="231F20"/>
          <w:spacing w:val="4"/>
        </w:rPr>
        <w:t xml:space="preserve">of </w:t>
      </w:r>
      <w:r>
        <w:rPr>
          <w:color w:val="231F20"/>
          <w:spacing w:val="7"/>
        </w:rPr>
        <w:t xml:space="preserve">Christians” </w:t>
      </w:r>
      <w:r>
        <w:rPr>
          <w:color w:val="231F20"/>
          <w:spacing w:val="4"/>
        </w:rPr>
        <w:t xml:space="preserve">to </w:t>
      </w:r>
      <w:r>
        <w:rPr>
          <w:color w:val="231F20"/>
          <w:spacing w:val="8"/>
        </w:rPr>
        <w:t xml:space="preserve">which </w:t>
      </w:r>
      <w:r>
        <w:rPr>
          <w:color w:val="231F20"/>
          <w:spacing w:val="4"/>
        </w:rPr>
        <w:t xml:space="preserve">the </w:t>
      </w:r>
      <w:r>
        <w:rPr>
          <w:color w:val="231F20"/>
          <w:spacing w:val="7"/>
        </w:rPr>
        <w:t xml:space="preserve">owner’s </w:t>
      </w:r>
      <w:r>
        <w:rPr>
          <w:color w:val="231F20"/>
          <w:spacing w:val="4"/>
        </w:rPr>
        <w:t xml:space="preserve">tax money would </w:t>
      </w:r>
      <w:r>
        <w:rPr>
          <w:color w:val="231F20"/>
          <w:spacing w:val="3"/>
        </w:rPr>
        <w:t xml:space="preserve">be </w:t>
      </w:r>
      <w:r>
        <w:rPr>
          <w:color w:val="231F20"/>
          <w:spacing w:val="4"/>
        </w:rPr>
        <w:t xml:space="preserve">paid. </w:t>
      </w:r>
      <w:r>
        <w:rPr>
          <w:color w:val="231F20"/>
          <w:spacing w:val="3"/>
        </w:rPr>
        <w:t xml:space="preserve">If </w:t>
      </w:r>
      <w:r>
        <w:rPr>
          <w:color w:val="231F20"/>
          <w:spacing w:val="6"/>
        </w:rPr>
        <w:t xml:space="preserve">the </w:t>
      </w:r>
      <w:r>
        <w:rPr>
          <w:color w:val="231F20"/>
          <w:spacing w:val="3"/>
        </w:rPr>
        <w:t xml:space="preserve">taxpayer failed </w:t>
      </w:r>
      <w:r>
        <w:rPr>
          <w:color w:val="231F20"/>
        </w:rPr>
        <w:t xml:space="preserve">to </w:t>
      </w:r>
      <w:r>
        <w:rPr>
          <w:color w:val="231F20"/>
          <w:spacing w:val="3"/>
        </w:rPr>
        <w:t xml:space="preserve">specify </w:t>
      </w:r>
      <w:r>
        <w:rPr>
          <w:color w:val="231F20"/>
          <w:spacing w:val="2"/>
        </w:rPr>
        <w:t xml:space="preserve">the </w:t>
      </w:r>
      <w:r>
        <w:rPr>
          <w:color w:val="231F20"/>
        </w:rPr>
        <w:t xml:space="preserve">beneficiary, </w:t>
      </w:r>
      <w:r>
        <w:rPr>
          <w:color w:val="231F20"/>
          <w:spacing w:val="4"/>
        </w:rPr>
        <w:t xml:space="preserve">that </w:t>
      </w:r>
      <w:r>
        <w:rPr>
          <w:color w:val="231F20"/>
        </w:rPr>
        <w:t>money would be placed in the public treasury to be expended for the encouragement of seminar- ies of learning in the</w:t>
      </w:r>
      <w:r>
        <w:rPr>
          <w:color w:val="231F20"/>
          <w:spacing w:val="5"/>
        </w:rPr>
        <w:t xml:space="preserve"> </w:t>
      </w:r>
      <w:r>
        <w:rPr>
          <w:color w:val="231F20"/>
          <w:spacing w:val="-4"/>
        </w:rPr>
        <w:t>county.</w:t>
      </w:r>
    </w:p>
    <w:p w:rsidR="00E82A7D" w:rsidRDefault="00E82A7D" w:rsidP="00E82A7D">
      <w:pPr>
        <w:pStyle w:val="BodyText"/>
        <w:kinsoku w:val="0"/>
        <w:overflowPunct w:val="0"/>
        <w:ind w:left="119" w:right="1" w:firstLine="240"/>
        <w:rPr>
          <w:color w:val="231F20"/>
        </w:rPr>
      </w:pPr>
      <w:r>
        <w:rPr>
          <w:color w:val="231F20"/>
        </w:rPr>
        <w:t>In his “Memorial and Remonstrance” on the bill, James Madison described its provisions as “a dangerous abuse of power.” Madison’s main disagreement with the bill was because man’s duty is “to render to the Creator such homage, and such only, as he believes to be acceptable to him.” He argued that it discriminated against those who professed a non-Christian religion or no religion:</w:t>
      </w:r>
    </w:p>
    <w:p w:rsidR="00E82A7D" w:rsidRDefault="00E82A7D" w:rsidP="00E82A7D">
      <w:pPr>
        <w:pStyle w:val="BodyText"/>
        <w:kinsoku w:val="0"/>
        <w:overflowPunct w:val="0"/>
        <w:spacing w:before="155" w:line="220" w:lineRule="exact"/>
        <w:ind w:left="360"/>
        <w:rPr>
          <w:color w:val="231F20"/>
          <w:sz w:val="17"/>
          <w:szCs w:val="17"/>
        </w:rPr>
      </w:pPr>
      <w:r>
        <w:rPr>
          <w:color w:val="231F20"/>
          <w:sz w:val="17"/>
          <w:szCs w:val="17"/>
        </w:rPr>
        <w:t>Whilst we assert for ourselves a freedom to em- brace, to profess and to observe the Religion which we believe to be of divine origin, we cannot deny an equal freedom to those whose minds have not yet yielded to the evidence which has convinced us. If this freedom be abused, it is an offence against God, not against man: To God, therefore, not to men, must an account of it be rendered.</w:t>
      </w:r>
    </w:p>
    <w:p w:rsidR="00E82A7D" w:rsidRDefault="00E82A7D" w:rsidP="00E82A7D">
      <w:pPr>
        <w:pStyle w:val="BodyText"/>
        <w:kinsoku w:val="0"/>
        <w:overflowPunct w:val="0"/>
        <w:spacing w:before="85"/>
        <w:ind w:left="119" w:right="111" w:firstLine="240"/>
        <w:rPr>
          <w:color w:val="231F20"/>
        </w:rPr>
      </w:pPr>
      <w:r>
        <w:rPr>
          <w:rFonts w:ascii="Times New Roman" w:hAnsi="Times New Roman" w:cs="Times New Roman"/>
          <w:sz w:val="24"/>
          <w:szCs w:val="24"/>
        </w:rPr>
        <w:br w:type="column"/>
      </w:r>
      <w:r>
        <w:rPr>
          <w:color w:val="231F20"/>
        </w:rPr>
        <w:t xml:space="preserve">Jefferson was later to describe the Virginia law as creating “a wall of separation between church and State.” </w:t>
      </w:r>
      <w:r>
        <w:rPr>
          <w:i/>
          <w:iCs/>
          <w:color w:val="231F20"/>
        </w:rPr>
        <w:t xml:space="preserve">Reynolds v. United States, </w:t>
      </w:r>
      <w:r>
        <w:rPr>
          <w:color w:val="231F20"/>
        </w:rPr>
        <w:t>98 U.S. 145, 164, 25 L. Ed. 244 (1878). What is    in-</w:t>
      </w:r>
    </w:p>
    <w:p w:rsidR="00E82A7D" w:rsidRDefault="00E82A7D" w:rsidP="00E82A7D">
      <w:pPr>
        <w:pStyle w:val="BodyText"/>
        <w:kinsoku w:val="0"/>
        <w:overflowPunct w:val="0"/>
        <w:ind w:left="119" w:right="110"/>
        <w:rPr>
          <w:color w:val="231F20"/>
        </w:rPr>
      </w:pPr>
      <w:r>
        <w:rPr>
          <w:color w:val="231F20"/>
        </w:rPr>
        <w:t>structive here is that the language used to cre- ate the wall is essentially the same as that in Article 3 of our constitution. . . . Moreover, the Virginia law was enacted in response to a plan that bears some similarities to that before us. It applied specifically to religious teachers, and although it required tax financing of education, it gave choice in the method of its implementa- tion. Christians could choose their beneficiary, and any taxpayer could choose to designate the money to the seminary education system of the time, rather than to a religious order. Despite the choice feature, the Virginia law responded that compelling “a man to furnish contribu- tions of money for the propagation of opinion which he disbelieves and abhors, is sinful and tyrannical.”</w:t>
      </w:r>
    </w:p>
    <w:p w:rsidR="00E82A7D" w:rsidRDefault="00E82A7D" w:rsidP="00E82A7D">
      <w:pPr>
        <w:pStyle w:val="BodyText"/>
        <w:kinsoku w:val="0"/>
        <w:overflowPunct w:val="0"/>
        <w:ind w:left="119" w:right="109" w:firstLine="240"/>
        <w:rPr>
          <w:color w:val="231F20"/>
        </w:rPr>
      </w:pPr>
      <w:r>
        <w:rPr>
          <w:color w:val="231F20"/>
        </w:rPr>
        <w:t>We believe that the Virginia experience un- dercuts plaintiffs’ position that the intent of Article 3 was to cover religious worship, but not religious education. The Virginia controversy was about religious education, and Madison saw no line between it and religious worship. Language virtually identical to Article 3 was ad- opted to prohibit compelled support of religious education. . . .</w:t>
      </w:r>
    </w:p>
    <w:p w:rsidR="00E82A7D" w:rsidRDefault="00E82A7D" w:rsidP="00E82A7D">
      <w:pPr>
        <w:pStyle w:val="BodyText"/>
        <w:kinsoku w:val="0"/>
        <w:overflowPunct w:val="0"/>
        <w:ind w:left="119" w:right="108" w:firstLine="240"/>
        <w:rPr>
          <w:color w:val="231F20"/>
        </w:rPr>
      </w:pPr>
      <w:r>
        <w:rPr>
          <w:color w:val="231F20"/>
        </w:rPr>
        <w:t xml:space="preserve">Public education in Vermont may have been </w:t>
      </w:r>
      <w:r>
        <w:rPr>
          <w:color w:val="231F20"/>
          <w:spacing w:val="4"/>
        </w:rPr>
        <w:t xml:space="preserve">only </w:t>
      </w:r>
      <w:r>
        <w:rPr>
          <w:color w:val="231F20"/>
          <w:spacing w:val="3"/>
        </w:rPr>
        <w:t xml:space="preserve">an </w:t>
      </w:r>
      <w:r>
        <w:rPr>
          <w:color w:val="231F20"/>
          <w:spacing w:val="4"/>
        </w:rPr>
        <w:t xml:space="preserve">ideal when our first </w:t>
      </w:r>
      <w:r>
        <w:rPr>
          <w:color w:val="231F20"/>
          <w:spacing w:val="5"/>
        </w:rPr>
        <w:t xml:space="preserve">constitution </w:t>
      </w:r>
      <w:r>
        <w:rPr>
          <w:color w:val="231F20"/>
          <w:spacing w:val="6"/>
        </w:rPr>
        <w:t>was</w:t>
      </w:r>
      <w:r>
        <w:rPr>
          <w:color w:val="231F20"/>
          <w:spacing w:val="59"/>
        </w:rPr>
        <w:t xml:space="preserve"> </w:t>
      </w:r>
      <w:r>
        <w:rPr>
          <w:color w:val="231F20"/>
          <w:spacing w:val="3"/>
        </w:rPr>
        <w:t xml:space="preserve">adopted, </w:t>
      </w:r>
      <w:r>
        <w:rPr>
          <w:color w:val="231F20"/>
          <w:spacing w:val="2"/>
        </w:rPr>
        <w:t xml:space="preserve">but </w:t>
      </w:r>
      <w:r>
        <w:rPr>
          <w:color w:val="231F20"/>
        </w:rPr>
        <w:t xml:space="preserve">it </w:t>
      </w:r>
      <w:r>
        <w:rPr>
          <w:color w:val="231F20"/>
          <w:spacing w:val="3"/>
        </w:rPr>
        <w:t xml:space="preserve">quickly became </w:t>
      </w:r>
      <w:r>
        <w:rPr>
          <w:color w:val="231F20"/>
        </w:rPr>
        <w:t xml:space="preserve">a </w:t>
      </w:r>
      <w:r>
        <w:rPr>
          <w:color w:val="231F20"/>
          <w:spacing w:val="3"/>
        </w:rPr>
        <w:t xml:space="preserve">reality </w:t>
      </w:r>
      <w:r>
        <w:rPr>
          <w:color w:val="231F20"/>
          <w:spacing w:val="4"/>
        </w:rPr>
        <w:t xml:space="preserve">when </w:t>
      </w:r>
      <w:r>
        <w:rPr>
          <w:color w:val="231F20"/>
          <w:spacing w:val="7"/>
        </w:rPr>
        <w:t xml:space="preserve">state </w:t>
      </w:r>
      <w:r>
        <w:rPr>
          <w:color w:val="231F20"/>
          <w:spacing w:val="6"/>
        </w:rPr>
        <w:t xml:space="preserve">and </w:t>
      </w:r>
      <w:r>
        <w:rPr>
          <w:color w:val="231F20"/>
          <w:spacing w:val="7"/>
        </w:rPr>
        <w:t xml:space="preserve">local </w:t>
      </w:r>
      <w:r>
        <w:rPr>
          <w:color w:val="231F20"/>
          <w:spacing w:val="8"/>
        </w:rPr>
        <w:t xml:space="preserve">government </w:t>
      </w:r>
      <w:r>
        <w:rPr>
          <w:color w:val="231F20"/>
          <w:spacing w:val="7"/>
        </w:rPr>
        <w:t xml:space="preserve">could </w:t>
      </w:r>
      <w:r>
        <w:rPr>
          <w:color w:val="231F20"/>
          <w:spacing w:val="6"/>
        </w:rPr>
        <w:t xml:space="preserve">deal </w:t>
      </w:r>
      <w:r>
        <w:rPr>
          <w:color w:val="231F20"/>
          <w:spacing w:val="9"/>
        </w:rPr>
        <w:t xml:space="preserve">with </w:t>
      </w:r>
      <w:r>
        <w:rPr>
          <w:color w:val="231F20"/>
          <w:spacing w:val="4"/>
        </w:rPr>
        <w:t xml:space="preserve">matters other </w:t>
      </w:r>
      <w:r>
        <w:rPr>
          <w:color w:val="231F20"/>
          <w:spacing w:val="3"/>
        </w:rPr>
        <w:t xml:space="preserve">than the </w:t>
      </w:r>
      <w:r>
        <w:rPr>
          <w:color w:val="231F20"/>
          <w:spacing w:val="4"/>
        </w:rPr>
        <w:t xml:space="preserve">security </w:t>
      </w:r>
      <w:r>
        <w:rPr>
          <w:color w:val="231F20"/>
          <w:spacing w:val="2"/>
        </w:rPr>
        <w:t xml:space="preserve">of </w:t>
      </w:r>
      <w:r>
        <w:rPr>
          <w:color w:val="231F20"/>
          <w:spacing w:val="3"/>
        </w:rPr>
        <w:t xml:space="preserve">the </w:t>
      </w:r>
      <w:r>
        <w:rPr>
          <w:color w:val="231F20"/>
          <w:spacing w:val="5"/>
        </w:rPr>
        <w:t xml:space="preserve">inhabit- </w:t>
      </w:r>
      <w:r>
        <w:rPr>
          <w:color w:val="231F20"/>
        </w:rPr>
        <w:t xml:space="preserve">ants. </w:t>
      </w:r>
      <w:r>
        <w:rPr>
          <w:color w:val="231F20"/>
          <w:spacing w:val="-8"/>
        </w:rPr>
        <w:t xml:space="preserve">We </w:t>
      </w:r>
      <w:r>
        <w:rPr>
          <w:color w:val="231F20"/>
        </w:rPr>
        <w:t xml:space="preserve">see no reason </w:t>
      </w:r>
      <w:r>
        <w:rPr>
          <w:color w:val="231F20"/>
          <w:spacing w:val="-4"/>
        </w:rPr>
        <w:t xml:space="preserve">why, </w:t>
      </w:r>
      <w:r>
        <w:rPr>
          <w:color w:val="231F20"/>
        </w:rPr>
        <w:t xml:space="preserve">from its first adop- </w:t>
      </w:r>
      <w:r>
        <w:rPr>
          <w:color w:val="231F20"/>
          <w:spacing w:val="4"/>
        </w:rPr>
        <w:t xml:space="preserve">tion, </w:t>
      </w:r>
      <w:r>
        <w:rPr>
          <w:color w:val="231F20"/>
          <w:spacing w:val="5"/>
        </w:rPr>
        <w:t xml:space="preserve">Article </w:t>
      </w:r>
      <w:r>
        <w:rPr>
          <w:color w:val="231F20"/>
        </w:rPr>
        <w:t xml:space="preserve">3 </w:t>
      </w:r>
      <w:r>
        <w:rPr>
          <w:color w:val="231F20"/>
          <w:spacing w:val="4"/>
        </w:rPr>
        <w:t xml:space="preserve">would not </w:t>
      </w:r>
      <w:r>
        <w:rPr>
          <w:color w:val="231F20"/>
          <w:spacing w:val="3"/>
        </w:rPr>
        <w:t xml:space="preserve">be </w:t>
      </w:r>
      <w:r>
        <w:rPr>
          <w:color w:val="231F20"/>
          <w:spacing w:val="4"/>
        </w:rPr>
        <w:t xml:space="preserve">seen </w:t>
      </w:r>
      <w:r>
        <w:rPr>
          <w:color w:val="231F20"/>
          <w:spacing w:val="3"/>
        </w:rPr>
        <w:t xml:space="preserve">to </w:t>
      </w:r>
      <w:r>
        <w:rPr>
          <w:color w:val="231F20"/>
          <w:spacing w:val="4"/>
        </w:rPr>
        <w:t xml:space="preserve">cover </w:t>
      </w:r>
      <w:r>
        <w:rPr>
          <w:color w:val="231F20"/>
          <w:spacing w:val="6"/>
        </w:rPr>
        <w:t xml:space="preserve">all </w:t>
      </w:r>
      <w:r>
        <w:rPr>
          <w:color w:val="231F20"/>
          <w:spacing w:val="4"/>
        </w:rPr>
        <w:t xml:space="preserve">forms </w:t>
      </w:r>
      <w:r>
        <w:rPr>
          <w:color w:val="231F20"/>
          <w:spacing w:val="2"/>
        </w:rPr>
        <w:t xml:space="preserve">of </w:t>
      </w:r>
      <w:r>
        <w:rPr>
          <w:color w:val="231F20"/>
          <w:spacing w:val="4"/>
        </w:rPr>
        <w:t xml:space="preserve">religious worship </w:t>
      </w:r>
      <w:r>
        <w:rPr>
          <w:color w:val="231F20"/>
          <w:spacing w:val="3"/>
        </w:rPr>
        <w:t xml:space="preserve">even </w:t>
      </w:r>
      <w:r>
        <w:rPr>
          <w:color w:val="231F20"/>
          <w:spacing w:val="2"/>
        </w:rPr>
        <w:t xml:space="preserve">as </w:t>
      </w:r>
      <w:r>
        <w:rPr>
          <w:color w:val="231F20"/>
          <w:spacing w:val="3"/>
        </w:rPr>
        <w:t xml:space="preserve">part </w:t>
      </w:r>
      <w:r>
        <w:rPr>
          <w:color w:val="231F20"/>
          <w:spacing w:val="2"/>
        </w:rPr>
        <w:t xml:space="preserve">of </w:t>
      </w:r>
      <w:r>
        <w:rPr>
          <w:color w:val="231F20"/>
          <w:spacing w:val="4"/>
        </w:rPr>
        <w:t xml:space="preserve">re- </w:t>
      </w:r>
      <w:r>
        <w:rPr>
          <w:color w:val="231F20"/>
          <w:spacing w:val="3"/>
        </w:rPr>
        <w:t xml:space="preserve">ligious education. </w:t>
      </w:r>
      <w:r>
        <w:rPr>
          <w:color w:val="231F20"/>
        </w:rPr>
        <w:t xml:space="preserve">As </w:t>
      </w:r>
      <w:r>
        <w:rPr>
          <w:color w:val="231F20"/>
          <w:spacing w:val="3"/>
        </w:rPr>
        <w:t xml:space="preserve">indicated above, </w:t>
      </w:r>
      <w:r>
        <w:rPr>
          <w:color w:val="231F20"/>
          <w:spacing w:val="2"/>
        </w:rPr>
        <w:t xml:space="preserve">the </w:t>
      </w:r>
      <w:r>
        <w:rPr>
          <w:color w:val="231F20"/>
        </w:rPr>
        <w:t xml:space="preserve">Vir- </w:t>
      </w:r>
      <w:r>
        <w:rPr>
          <w:color w:val="231F20"/>
          <w:spacing w:val="2"/>
        </w:rPr>
        <w:t xml:space="preserve">ginia religious-support controversy </w:t>
      </w:r>
      <w:r>
        <w:rPr>
          <w:color w:val="231F20"/>
        </w:rPr>
        <w:t xml:space="preserve">arose </w:t>
      </w:r>
      <w:r>
        <w:rPr>
          <w:color w:val="231F20"/>
          <w:spacing w:val="3"/>
        </w:rPr>
        <w:t xml:space="preserve">over </w:t>
      </w:r>
      <w:r>
        <w:rPr>
          <w:color w:val="231F20"/>
          <w:spacing w:val="2"/>
        </w:rPr>
        <w:t xml:space="preserve">what </w:t>
      </w:r>
      <w:r>
        <w:rPr>
          <w:color w:val="231F20"/>
        </w:rPr>
        <w:t xml:space="preserve">was </w:t>
      </w:r>
      <w:r>
        <w:rPr>
          <w:color w:val="231F20"/>
          <w:spacing w:val="2"/>
        </w:rPr>
        <w:t xml:space="preserve">being labeled </w:t>
      </w:r>
      <w:r>
        <w:rPr>
          <w:color w:val="231F20"/>
        </w:rPr>
        <w:t xml:space="preserve">as </w:t>
      </w:r>
      <w:r>
        <w:rPr>
          <w:color w:val="231F20"/>
          <w:spacing w:val="2"/>
        </w:rPr>
        <w:t xml:space="preserve">religious </w:t>
      </w:r>
      <w:r>
        <w:rPr>
          <w:color w:val="231F20"/>
          <w:spacing w:val="3"/>
        </w:rPr>
        <w:t xml:space="preserve">education. </w:t>
      </w:r>
      <w:r>
        <w:rPr>
          <w:color w:val="231F20"/>
          <w:spacing w:val="-7"/>
        </w:rPr>
        <w:t xml:space="preserve">We </w:t>
      </w:r>
      <w:r>
        <w:rPr>
          <w:color w:val="231F20"/>
          <w:spacing w:val="4"/>
        </w:rPr>
        <w:t xml:space="preserve">believe </w:t>
      </w:r>
      <w:r>
        <w:rPr>
          <w:color w:val="231F20"/>
          <w:spacing w:val="3"/>
        </w:rPr>
        <w:t xml:space="preserve">that </w:t>
      </w:r>
      <w:r>
        <w:rPr>
          <w:color w:val="231F20"/>
          <w:spacing w:val="2"/>
        </w:rPr>
        <w:t xml:space="preserve">no </w:t>
      </w:r>
      <w:r>
        <w:rPr>
          <w:color w:val="231F20"/>
          <w:spacing w:val="4"/>
        </w:rPr>
        <w:t xml:space="preserve">artificial </w:t>
      </w:r>
      <w:r>
        <w:rPr>
          <w:color w:val="231F20"/>
          <w:spacing w:val="3"/>
        </w:rPr>
        <w:t xml:space="preserve">line </w:t>
      </w:r>
      <w:r>
        <w:rPr>
          <w:color w:val="231F20"/>
          <w:spacing w:val="4"/>
        </w:rPr>
        <w:t xml:space="preserve">between reli- </w:t>
      </w:r>
      <w:r>
        <w:rPr>
          <w:color w:val="231F20"/>
        </w:rPr>
        <w:t>gious worship and religious education emerged in Vermont. . . .</w:t>
      </w:r>
    </w:p>
    <w:p w:rsidR="00E82A7D" w:rsidRDefault="00E82A7D" w:rsidP="00E82A7D">
      <w:pPr>
        <w:pStyle w:val="BodyText"/>
        <w:kinsoku w:val="0"/>
        <w:overflowPunct w:val="0"/>
        <w:ind w:left="119" w:right="108" w:firstLine="240"/>
        <w:rPr>
          <w:color w:val="231F20"/>
          <w:spacing w:val="4"/>
        </w:rPr>
      </w:pPr>
      <w:r>
        <w:rPr>
          <w:color w:val="231F20"/>
        </w:rPr>
        <w:t xml:space="preserve">In </w:t>
      </w:r>
      <w:r>
        <w:rPr>
          <w:color w:val="231F20"/>
          <w:spacing w:val="2"/>
        </w:rPr>
        <w:t xml:space="preserve">conclusion, </w:t>
      </w:r>
      <w:r>
        <w:rPr>
          <w:color w:val="231F20"/>
        </w:rPr>
        <w:t xml:space="preserve">we return to the </w:t>
      </w:r>
      <w:r>
        <w:rPr>
          <w:color w:val="231F20"/>
          <w:spacing w:val="2"/>
        </w:rPr>
        <w:t xml:space="preserve">Article </w:t>
      </w:r>
      <w:r>
        <w:rPr>
          <w:color w:val="231F20"/>
        </w:rPr>
        <w:t xml:space="preserve">3 </w:t>
      </w:r>
      <w:r>
        <w:rPr>
          <w:color w:val="231F20"/>
          <w:spacing w:val="3"/>
        </w:rPr>
        <w:t xml:space="preserve">tex- </w:t>
      </w:r>
      <w:r>
        <w:rPr>
          <w:color w:val="231F20"/>
          <w:spacing w:val="4"/>
        </w:rPr>
        <w:t xml:space="preserve">tual </w:t>
      </w:r>
      <w:r>
        <w:rPr>
          <w:color w:val="231F20"/>
          <w:spacing w:val="5"/>
        </w:rPr>
        <w:t xml:space="preserve">issues </w:t>
      </w:r>
      <w:r>
        <w:rPr>
          <w:color w:val="231F20"/>
          <w:spacing w:val="4"/>
        </w:rPr>
        <w:t xml:space="preserve">that </w:t>
      </w:r>
      <w:r>
        <w:rPr>
          <w:color w:val="231F20"/>
          <w:spacing w:val="5"/>
        </w:rPr>
        <w:t xml:space="preserve">divide </w:t>
      </w:r>
      <w:r>
        <w:rPr>
          <w:color w:val="231F20"/>
          <w:spacing w:val="4"/>
        </w:rPr>
        <w:t xml:space="preserve">the </w:t>
      </w:r>
      <w:r>
        <w:rPr>
          <w:color w:val="231F20"/>
          <w:spacing w:val="5"/>
        </w:rPr>
        <w:t xml:space="preserve">parties. </w:t>
      </w:r>
      <w:r>
        <w:rPr>
          <w:color w:val="231F20"/>
          <w:spacing w:val="3"/>
        </w:rPr>
        <w:t xml:space="preserve">In </w:t>
      </w:r>
      <w:r>
        <w:rPr>
          <w:color w:val="231F20"/>
          <w:spacing w:val="4"/>
        </w:rPr>
        <w:t xml:space="preserve">view </w:t>
      </w:r>
      <w:r>
        <w:rPr>
          <w:color w:val="231F20"/>
          <w:spacing w:val="6"/>
        </w:rPr>
        <w:t>of</w:t>
      </w:r>
      <w:r>
        <w:rPr>
          <w:color w:val="231F20"/>
          <w:spacing w:val="59"/>
        </w:rPr>
        <w:t xml:space="preserve"> </w:t>
      </w:r>
      <w:r>
        <w:rPr>
          <w:color w:val="231F20"/>
          <w:spacing w:val="6"/>
        </w:rPr>
        <w:t xml:space="preserve">the </w:t>
      </w:r>
      <w:r>
        <w:rPr>
          <w:color w:val="231F20"/>
          <w:spacing w:val="5"/>
        </w:rPr>
        <w:t xml:space="preserve">history, </w:t>
      </w:r>
      <w:r>
        <w:rPr>
          <w:color w:val="231F20"/>
          <w:spacing w:val="4"/>
        </w:rPr>
        <w:t xml:space="preserve">as we </w:t>
      </w:r>
      <w:r>
        <w:rPr>
          <w:color w:val="231F20"/>
          <w:spacing w:val="6"/>
        </w:rPr>
        <w:t xml:space="preserve">have </w:t>
      </w:r>
      <w:r>
        <w:rPr>
          <w:color w:val="231F20"/>
          <w:spacing w:val="7"/>
        </w:rPr>
        <w:t xml:space="preserve">outlined above, </w:t>
      </w:r>
      <w:r>
        <w:rPr>
          <w:color w:val="231F20"/>
          <w:spacing w:val="9"/>
        </w:rPr>
        <w:t xml:space="preserve">and </w:t>
      </w:r>
      <w:r>
        <w:rPr>
          <w:color w:val="231F20"/>
          <w:spacing w:val="4"/>
        </w:rPr>
        <w:t xml:space="preserve">the </w:t>
      </w:r>
      <w:r>
        <w:rPr>
          <w:color w:val="231F20"/>
          <w:spacing w:val="5"/>
        </w:rPr>
        <w:t xml:space="preserve">decisions </w:t>
      </w:r>
      <w:r>
        <w:rPr>
          <w:color w:val="231F20"/>
          <w:spacing w:val="3"/>
        </w:rPr>
        <w:t xml:space="preserve">from </w:t>
      </w:r>
      <w:r>
        <w:rPr>
          <w:color w:val="231F20"/>
          <w:spacing w:val="4"/>
        </w:rPr>
        <w:t xml:space="preserve">other </w:t>
      </w:r>
      <w:r>
        <w:rPr>
          <w:color w:val="231F20"/>
          <w:spacing w:val="5"/>
        </w:rPr>
        <w:t xml:space="preserve">jurisdictions, </w:t>
      </w:r>
      <w:r>
        <w:rPr>
          <w:color w:val="231F20"/>
          <w:spacing w:val="3"/>
        </w:rPr>
        <w:t xml:space="preserve">we </w:t>
      </w:r>
      <w:r>
        <w:rPr>
          <w:color w:val="231F20"/>
          <w:spacing w:val="6"/>
        </w:rPr>
        <w:t xml:space="preserve">see </w:t>
      </w:r>
      <w:r>
        <w:rPr>
          <w:color w:val="231F20"/>
          <w:spacing w:val="3"/>
        </w:rPr>
        <w:t xml:space="preserve">no </w:t>
      </w:r>
      <w:r>
        <w:rPr>
          <w:color w:val="231F20"/>
          <w:spacing w:val="4"/>
        </w:rPr>
        <w:t xml:space="preserve">way </w:t>
      </w:r>
      <w:r>
        <w:rPr>
          <w:color w:val="231F20"/>
          <w:spacing w:val="3"/>
        </w:rPr>
        <w:t xml:space="preserve">to </w:t>
      </w:r>
      <w:r>
        <w:rPr>
          <w:color w:val="231F20"/>
          <w:spacing w:val="5"/>
        </w:rPr>
        <w:t xml:space="preserve">separate </w:t>
      </w:r>
      <w:r>
        <w:rPr>
          <w:color w:val="231F20"/>
          <w:spacing w:val="4"/>
        </w:rPr>
        <w:t xml:space="preserve">religious </w:t>
      </w:r>
      <w:r>
        <w:rPr>
          <w:color w:val="231F20"/>
          <w:spacing w:val="5"/>
        </w:rPr>
        <w:t xml:space="preserve">instruction from </w:t>
      </w:r>
      <w:r>
        <w:rPr>
          <w:color w:val="231F20"/>
          <w:spacing w:val="3"/>
        </w:rPr>
        <w:t xml:space="preserve">religious worship. </w:t>
      </w:r>
      <w:r>
        <w:rPr>
          <w:color w:val="231F20"/>
          <w:spacing w:val="2"/>
        </w:rPr>
        <w:t xml:space="preserve">The </w:t>
      </w:r>
      <w:r>
        <w:rPr>
          <w:color w:val="231F20"/>
          <w:spacing w:val="3"/>
        </w:rPr>
        <w:t xml:space="preserve">limited </w:t>
      </w:r>
      <w:r>
        <w:rPr>
          <w:color w:val="231F20"/>
          <w:spacing w:val="2"/>
        </w:rPr>
        <w:t xml:space="preserve">record </w:t>
      </w:r>
      <w:r>
        <w:rPr>
          <w:color w:val="231F20"/>
        </w:rPr>
        <w:t xml:space="preserve">we  </w:t>
      </w:r>
      <w:r>
        <w:rPr>
          <w:color w:val="231F20"/>
          <w:spacing w:val="4"/>
        </w:rPr>
        <w:t>have</w:t>
      </w:r>
    </w:p>
    <w:p w:rsidR="00E82A7D" w:rsidRDefault="00E82A7D" w:rsidP="00E82A7D">
      <w:pPr>
        <w:pStyle w:val="BodyText"/>
        <w:kinsoku w:val="0"/>
        <w:overflowPunct w:val="0"/>
        <w:ind w:left="119" w:right="108" w:firstLine="240"/>
        <w:rPr>
          <w:color w:val="231F20"/>
          <w:spacing w:val="4"/>
        </w:rPr>
        <w:sectPr w:rsidR="00E82A7D">
          <w:type w:val="continuous"/>
          <w:pgSz w:w="11520" w:h="14400"/>
          <w:pgMar w:top="340" w:right="1320" w:bottom="280" w:left="1440" w:header="720" w:footer="720" w:gutter="0"/>
          <w:cols w:num="2" w:space="720" w:equalWidth="0">
            <w:col w:w="4209" w:space="231"/>
            <w:col w:w="432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pgSz w:w="11520" w:h="14400"/>
          <w:pgMar w:top="980" w:right="1440" w:bottom="280" w:left="1320" w:header="751" w:footer="0" w:gutter="0"/>
          <w:cols w:space="720" w:equalWidth="0">
            <w:col w:w="8760"/>
          </w:cols>
          <w:noEndnote/>
        </w:sectPr>
      </w:pPr>
    </w:p>
    <w:p w:rsidR="00E82A7D" w:rsidRDefault="00E82A7D" w:rsidP="00E82A7D">
      <w:pPr>
        <w:pStyle w:val="BodyText"/>
        <w:kinsoku w:val="0"/>
        <w:overflowPunct w:val="0"/>
        <w:spacing w:before="85"/>
        <w:ind w:left="120"/>
        <w:rPr>
          <w:color w:val="231F20"/>
        </w:rPr>
      </w:pPr>
      <w:r>
        <w:rPr>
          <w:color w:val="231F20"/>
        </w:rPr>
        <w:t>before us indicates that there is no line between these concepts. Nor are we persuaded that the constitutional drafters authorized public fi- nancing of religious education in Chapter   II,</w:t>
      </w:r>
    </w:p>
    <w:p w:rsidR="00E82A7D" w:rsidRDefault="00E82A7D" w:rsidP="00E82A7D">
      <w:pPr>
        <w:pStyle w:val="BodyText"/>
        <w:kinsoku w:val="0"/>
        <w:overflowPunct w:val="0"/>
        <w:ind w:left="120"/>
        <w:rPr>
          <w:color w:val="231F20"/>
        </w:rPr>
      </w:pPr>
      <w:r>
        <w:rPr>
          <w:color w:val="231F20"/>
        </w:rPr>
        <w:t>§ 68. The specification that such education be “encouraged and protected” does not extend to public financing in light of the prohibition of Article 3. . . .</w:t>
      </w:r>
    </w:p>
    <w:p w:rsidR="00E82A7D" w:rsidRDefault="00E82A7D" w:rsidP="00E82A7D">
      <w:pPr>
        <w:pStyle w:val="BodyText"/>
        <w:kinsoku w:val="0"/>
        <w:overflowPunct w:val="0"/>
        <w:ind w:left="120" w:right="1" w:firstLine="240"/>
        <w:rPr>
          <w:color w:val="231F20"/>
        </w:rPr>
      </w:pPr>
      <w:r>
        <w:rPr>
          <w:color w:val="231F20"/>
        </w:rPr>
        <w:t>Thus, we conclude that the Chittenden</w:t>
      </w:r>
      <w:r>
        <w:rPr>
          <w:color w:val="231F20"/>
          <w:spacing w:val="-24"/>
        </w:rPr>
        <w:t xml:space="preserve"> </w:t>
      </w:r>
      <w:r>
        <w:rPr>
          <w:color w:val="231F20"/>
        </w:rPr>
        <w:t xml:space="preserve">School District tuition-payment system, with no restric- </w:t>
      </w:r>
      <w:r>
        <w:rPr>
          <w:color w:val="231F20"/>
          <w:spacing w:val="4"/>
        </w:rPr>
        <w:t xml:space="preserve">tions </w:t>
      </w:r>
      <w:r>
        <w:rPr>
          <w:color w:val="231F20"/>
          <w:spacing w:val="2"/>
        </w:rPr>
        <w:t xml:space="preserve">on </w:t>
      </w:r>
      <w:r>
        <w:rPr>
          <w:color w:val="231F20"/>
          <w:spacing w:val="4"/>
        </w:rPr>
        <w:t xml:space="preserve">funding religious education, </w:t>
      </w:r>
      <w:r>
        <w:rPr>
          <w:color w:val="231F20"/>
          <w:spacing w:val="5"/>
        </w:rPr>
        <w:t xml:space="preserve">violates </w:t>
      </w:r>
      <w:r>
        <w:rPr>
          <w:color w:val="231F20"/>
        </w:rPr>
        <w:t>Chapter I, Article 3. . .</w:t>
      </w:r>
      <w:r>
        <w:rPr>
          <w:color w:val="231F20"/>
          <w:spacing w:val="-8"/>
        </w:rPr>
        <w:t xml:space="preserve"> </w:t>
      </w:r>
      <w:r>
        <w:rPr>
          <w:color w:val="231F20"/>
        </w:rPr>
        <w:t>.</w:t>
      </w:r>
    </w:p>
    <w:p w:rsidR="00E82A7D" w:rsidRDefault="00E82A7D" w:rsidP="00E82A7D">
      <w:pPr>
        <w:pStyle w:val="BodyText"/>
        <w:kinsoku w:val="0"/>
        <w:overflowPunct w:val="0"/>
        <w:ind w:left="120" w:right="1" w:firstLine="240"/>
        <w:rPr>
          <w:color w:val="231F20"/>
        </w:rPr>
      </w:pPr>
      <w:r>
        <w:rPr>
          <w:color w:val="231F20"/>
        </w:rPr>
        <w:t>By prohibiting compelled taxpayer support of religious worship, Chapter I, Article 3 of the Vermont Constitution renders unconstitutional the Chittenden Town School District tuition- payment policy to the extent that it authorizes tuition reimbursement to sectarian schools with- out appropriate restrictions. This application of state constitutional law does not implicate the Free Exercise Clause of the First Amendment. Because we conclude that the superior court correctly entered summary judgment in favor of defendants, their cross-appeal and plaintiffs’ motion to dismiss it are both moot and need not be considered.</w:t>
      </w:r>
    </w:p>
    <w:p w:rsidR="00E82A7D" w:rsidRDefault="00E82A7D" w:rsidP="00E82A7D">
      <w:pPr>
        <w:pStyle w:val="BodyText"/>
        <w:kinsoku w:val="0"/>
        <w:overflowPunct w:val="0"/>
        <w:spacing w:line="249" w:lineRule="exact"/>
        <w:ind w:left="339" w:right="3002"/>
        <w:jc w:val="center"/>
        <w:rPr>
          <w:color w:val="231F20"/>
        </w:rPr>
      </w:pPr>
      <w:r>
        <w:rPr>
          <w:color w:val="231F20"/>
        </w:rPr>
        <w:t>Affirmed.</w:t>
      </w:r>
    </w:p>
    <w:p w:rsidR="00E82A7D" w:rsidRDefault="00E82A7D" w:rsidP="00E82A7D">
      <w:pPr>
        <w:pStyle w:val="BodyText"/>
        <w:kinsoku w:val="0"/>
        <w:overflowPunct w:val="0"/>
        <w:spacing w:before="5" w:line="240" w:lineRule="auto"/>
        <w:jc w:val="left"/>
        <w:rPr>
          <w:sz w:val="14"/>
          <w:szCs w:val="14"/>
        </w:rPr>
      </w:pPr>
      <w:r>
        <w:rPr>
          <w:noProof/>
        </w:rPr>
        <mc:AlternateContent>
          <mc:Choice Requires="wps">
            <w:drawing>
              <wp:anchor distT="0" distB="0" distL="0" distR="0" simplePos="0" relativeHeight="251698176" behindDoc="0" locked="0" layoutInCell="0" allowOverlap="1">
                <wp:simplePos x="0" y="0"/>
                <wp:positionH relativeFrom="page">
                  <wp:posOffset>914400</wp:posOffset>
                </wp:positionH>
                <wp:positionV relativeFrom="paragraph">
                  <wp:posOffset>151130</wp:posOffset>
                </wp:positionV>
                <wp:extent cx="829310" cy="12700"/>
                <wp:effectExtent l="9525" t="8255" r="8890" b="0"/>
                <wp:wrapTopAndBottom/>
                <wp:docPr id="882" name="Freeform 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9310" cy="12700"/>
                        </a:xfrm>
                        <a:custGeom>
                          <a:avLst/>
                          <a:gdLst>
                            <a:gd name="T0" fmla="*/ 0 w 1306"/>
                            <a:gd name="T1" fmla="*/ 0 h 20"/>
                            <a:gd name="T2" fmla="*/ 1305 w 1306"/>
                            <a:gd name="T3" fmla="*/ 0 h 20"/>
                          </a:gdLst>
                          <a:ahLst/>
                          <a:cxnLst>
                            <a:cxn ang="0">
                              <a:pos x="T0" y="T1"/>
                            </a:cxn>
                            <a:cxn ang="0">
                              <a:pos x="T2" y="T3"/>
                            </a:cxn>
                          </a:cxnLst>
                          <a:rect l="0" t="0" r="r" b="b"/>
                          <a:pathLst>
                            <a:path w="1306" h="20">
                              <a:moveTo>
                                <a:pt x="0" y="0"/>
                              </a:moveTo>
                              <a:lnTo>
                                <a:pt x="130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11F1E8B" id="Freeform 882" o:spid="_x0000_s1026" style="position:absolute;z-index:251698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11.9pt,137.25pt,11.9pt" coordsize="13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" o:allowincell="f" filled="f" strokecolor="#231f20" strokeweight=".5pt">
                <v:path arrowok="t" o:connecttype="custom" o:connectlocs="0,0;828675,0" o:connectangles="0,0"/>
                <w10:wrap type="topAndBottom" anchorx="page"/>
              </v:polyline>
            </w:pict>
          </mc:Fallback>
        </mc:AlternateContent>
      </w:r>
    </w:p>
    <w:p w:rsidR="00E82A7D" w:rsidRDefault="00E82A7D" w:rsidP="00E82A7D">
      <w:pPr>
        <w:pStyle w:val="Heading6"/>
        <w:kinsoku w:val="0"/>
        <w:overflowPunct w:val="0"/>
        <w:spacing w:line="194" w:lineRule="exact"/>
        <w:rPr>
          <w:color w:val="231F20"/>
        </w:rPr>
      </w:pPr>
      <w:r>
        <w:rPr>
          <w:color w:val="231F20"/>
        </w:rPr>
        <w:t>CASE NOTES</w:t>
      </w:r>
    </w:p>
    <w:p w:rsidR="00E82A7D" w:rsidRDefault="00E82A7D" w:rsidP="00E82A7D">
      <w:pPr>
        <w:pStyle w:val="ListParagraph"/>
        <w:numPr>
          <w:ilvl w:val="0"/>
          <w:numId w:val="63"/>
        </w:numPr>
        <w:tabs>
          <w:tab w:val="left" w:pos="360"/>
        </w:tabs>
        <w:kinsoku w:val="0"/>
        <w:overflowPunct w:val="0"/>
        <w:spacing w:before="4" w:line="240" w:lineRule="exact"/>
        <w:rPr>
          <w:color w:val="231F20"/>
          <w:sz w:val="19"/>
          <w:szCs w:val="19"/>
        </w:rPr>
      </w:pPr>
      <w:r>
        <w:rPr>
          <w:color w:val="231F20"/>
          <w:sz w:val="19"/>
          <w:szCs w:val="19"/>
        </w:rPr>
        <w:t>Wisconsin</w:t>
      </w:r>
      <w:r>
        <w:rPr>
          <w:color w:val="231F20"/>
          <w:spacing w:val="-9"/>
          <w:sz w:val="19"/>
          <w:szCs w:val="19"/>
        </w:rPr>
        <w:t xml:space="preserve"> </w:t>
      </w:r>
      <w:r>
        <w:rPr>
          <w:color w:val="231F20"/>
          <w:sz w:val="19"/>
          <w:szCs w:val="19"/>
        </w:rPr>
        <w:t>has</w:t>
      </w:r>
      <w:r>
        <w:rPr>
          <w:color w:val="231F20"/>
          <w:spacing w:val="-9"/>
          <w:sz w:val="19"/>
          <w:szCs w:val="19"/>
        </w:rPr>
        <w:t xml:space="preserve"> </w:t>
      </w:r>
      <w:r>
        <w:rPr>
          <w:color w:val="231F20"/>
          <w:sz w:val="19"/>
          <w:szCs w:val="19"/>
        </w:rPr>
        <w:t>a</w:t>
      </w:r>
      <w:r>
        <w:rPr>
          <w:color w:val="231F20"/>
          <w:spacing w:val="-9"/>
          <w:sz w:val="19"/>
          <w:szCs w:val="19"/>
        </w:rPr>
        <w:t xml:space="preserve"> </w:t>
      </w:r>
      <w:r>
        <w:rPr>
          <w:color w:val="231F20"/>
          <w:sz w:val="19"/>
          <w:szCs w:val="19"/>
        </w:rPr>
        <w:t>Compelled</w:t>
      </w:r>
      <w:r>
        <w:rPr>
          <w:color w:val="231F20"/>
          <w:spacing w:val="-9"/>
          <w:sz w:val="19"/>
          <w:szCs w:val="19"/>
        </w:rPr>
        <w:t xml:space="preserve"> </w:t>
      </w:r>
      <w:r>
        <w:rPr>
          <w:color w:val="231F20"/>
          <w:sz w:val="19"/>
          <w:szCs w:val="19"/>
        </w:rPr>
        <w:t>Support</w:t>
      </w:r>
      <w:r>
        <w:rPr>
          <w:color w:val="231F20"/>
          <w:spacing w:val="-9"/>
          <w:sz w:val="19"/>
          <w:szCs w:val="19"/>
        </w:rPr>
        <w:t xml:space="preserve"> </w:t>
      </w:r>
      <w:r>
        <w:rPr>
          <w:color w:val="231F20"/>
          <w:sz w:val="19"/>
          <w:szCs w:val="19"/>
        </w:rPr>
        <w:t>Clause</w:t>
      </w:r>
      <w:r>
        <w:rPr>
          <w:color w:val="231F20"/>
          <w:spacing w:val="-9"/>
          <w:sz w:val="19"/>
          <w:szCs w:val="19"/>
        </w:rPr>
        <w:t xml:space="preserve"> </w:t>
      </w:r>
      <w:r>
        <w:rPr>
          <w:color w:val="231F20"/>
          <w:sz w:val="19"/>
          <w:szCs w:val="19"/>
        </w:rPr>
        <w:t xml:space="preserve">in its Constitution, Act I, § 18, that is similar to </w:t>
      </w:r>
      <w:r>
        <w:rPr>
          <w:color w:val="231F20"/>
          <w:spacing w:val="2"/>
          <w:sz w:val="19"/>
          <w:szCs w:val="19"/>
        </w:rPr>
        <w:t xml:space="preserve">that </w:t>
      </w:r>
      <w:r>
        <w:rPr>
          <w:color w:val="231F20"/>
          <w:sz w:val="19"/>
          <w:szCs w:val="19"/>
        </w:rPr>
        <w:t xml:space="preserve">in Vermont’s </w:t>
      </w:r>
      <w:r>
        <w:rPr>
          <w:color w:val="231F20"/>
          <w:spacing w:val="2"/>
          <w:sz w:val="19"/>
          <w:szCs w:val="19"/>
        </w:rPr>
        <w:t xml:space="preserve">constitution; </w:t>
      </w:r>
      <w:r>
        <w:rPr>
          <w:color w:val="231F20"/>
          <w:sz w:val="19"/>
          <w:szCs w:val="19"/>
        </w:rPr>
        <w:t xml:space="preserve">however, </w:t>
      </w:r>
      <w:r>
        <w:rPr>
          <w:color w:val="231F20"/>
          <w:spacing w:val="3"/>
          <w:sz w:val="19"/>
          <w:szCs w:val="19"/>
        </w:rPr>
        <w:t xml:space="preserve">the </w:t>
      </w:r>
      <w:r>
        <w:rPr>
          <w:color w:val="231F20"/>
          <w:sz w:val="19"/>
          <w:szCs w:val="19"/>
        </w:rPr>
        <w:t>Wisconsin</w:t>
      </w:r>
      <w:r>
        <w:rPr>
          <w:color w:val="231F20"/>
          <w:spacing w:val="-9"/>
          <w:sz w:val="19"/>
          <w:szCs w:val="19"/>
        </w:rPr>
        <w:t xml:space="preserve"> </w:t>
      </w:r>
      <w:r>
        <w:rPr>
          <w:color w:val="231F20"/>
          <w:sz w:val="19"/>
          <w:szCs w:val="19"/>
        </w:rPr>
        <w:t>Supreme</w:t>
      </w:r>
      <w:r>
        <w:rPr>
          <w:color w:val="231F20"/>
          <w:spacing w:val="-9"/>
          <w:sz w:val="19"/>
          <w:szCs w:val="19"/>
        </w:rPr>
        <w:t xml:space="preserve"> </w:t>
      </w:r>
      <w:r>
        <w:rPr>
          <w:color w:val="231F20"/>
          <w:sz w:val="19"/>
          <w:szCs w:val="19"/>
        </w:rPr>
        <w:t>Court</w:t>
      </w:r>
      <w:r>
        <w:rPr>
          <w:color w:val="231F20"/>
          <w:spacing w:val="-9"/>
          <w:sz w:val="19"/>
          <w:szCs w:val="19"/>
        </w:rPr>
        <w:t xml:space="preserve"> </w:t>
      </w:r>
      <w:r>
        <w:rPr>
          <w:color w:val="231F20"/>
          <w:sz w:val="19"/>
          <w:szCs w:val="19"/>
        </w:rPr>
        <w:t>has</w:t>
      </w:r>
      <w:r>
        <w:rPr>
          <w:color w:val="231F20"/>
          <w:spacing w:val="-9"/>
          <w:sz w:val="19"/>
          <w:szCs w:val="19"/>
        </w:rPr>
        <w:t xml:space="preserve"> </w:t>
      </w:r>
      <w:r>
        <w:rPr>
          <w:color w:val="231F20"/>
          <w:sz w:val="19"/>
          <w:szCs w:val="19"/>
        </w:rPr>
        <w:t>not</w:t>
      </w:r>
      <w:r>
        <w:rPr>
          <w:color w:val="231F20"/>
          <w:spacing w:val="-9"/>
          <w:sz w:val="19"/>
          <w:szCs w:val="19"/>
        </w:rPr>
        <w:t xml:space="preserve"> </w:t>
      </w:r>
      <w:r>
        <w:rPr>
          <w:color w:val="231F20"/>
          <w:sz w:val="19"/>
          <w:szCs w:val="19"/>
        </w:rPr>
        <w:t>viewed</w:t>
      </w:r>
      <w:r>
        <w:rPr>
          <w:color w:val="231F20"/>
          <w:spacing w:val="-9"/>
          <w:sz w:val="19"/>
          <w:szCs w:val="19"/>
        </w:rPr>
        <w:t xml:space="preserve"> </w:t>
      </w:r>
      <w:r>
        <w:rPr>
          <w:color w:val="231F20"/>
          <w:sz w:val="19"/>
          <w:szCs w:val="19"/>
        </w:rPr>
        <w:t xml:space="preserve">this </w:t>
      </w:r>
      <w:r>
        <w:rPr>
          <w:color w:val="231F20"/>
          <w:spacing w:val="3"/>
          <w:sz w:val="19"/>
          <w:szCs w:val="19"/>
        </w:rPr>
        <w:t xml:space="preserve">provision </w:t>
      </w:r>
      <w:r>
        <w:rPr>
          <w:color w:val="231F20"/>
          <w:sz w:val="19"/>
          <w:szCs w:val="19"/>
        </w:rPr>
        <w:t xml:space="preserve">as </w:t>
      </w:r>
      <w:r>
        <w:rPr>
          <w:color w:val="231F20"/>
          <w:spacing w:val="3"/>
          <w:sz w:val="19"/>
          <w:szCs w:val="19"/>
        </w:rPr>
        <w:t xml:space="preserve">having “independent </w:t>
      </w:r>
      <w:r>
        <w:rPr>
          <w:color w:val="231F20"/>
          <w:spacing w:val="4"/>
          <w:sz w:val="19"/>
          <w:szCs w:val="19"/>
        </w:rPr>
        <w:t xml:space="preserve">vitality” </w:t>
      </w:r>
      <w:r>
        <w:rPr>
          <w:color w:val="231F20"/>
          <w:sz w:val="19"/>
          <w:szCs w:val="19"/>
        </w:rPr>
        <w:t xml:space="preserve">as to </w:t>
      </w:r>
      <w:r>
        <w:rPr>
          <w:color w:val="231F20"/>
          <w:spacing w:val="2"/>
          <w:sz w:val="19"/>
          <w:szCs w:val="19"/>
        </w:rPr>
        <w:t xml:space="preserve">give </w:t>
      </w:r>
      <w:r>
        <w:rPr>
          <w:color w:val="231F20"/>
          <w:sz w:val="19"/>
          <w:szCs w:val="19"/>
        </w:rPr>
        <w:t xml:space="preserve">it greater </w:t>
      </w:r>
      <w:r>
        <w:rPr>
          <w:color w:val="231F20"/>
          <w:spacing w:val="2"/>
          <w:sz w:val="19"/>
          <w:szCs w:val="19"/>
        </w:rPr>
        <w:t xml:space="preserve">strength than </w:t>
      </w:r>
      <w:r>
        <w:rPr>
          <w:color w:val="231F20"/>
          <w:sz w:val="19"/>
          <w:szCs w:val="19"/>
        </w:rPr>
        <w:t xml:space="preserve">the </w:t>
      </w:r>
      <w:r>
        <w:rPr>
          <w:color w:val="231F20"/>
          <w:spacing w:val="3"/>
          <w:sz w:val="19"/>
          <w:szCs w:val="19"/>
        </w:rPr>
        <w:t xml:space="preserve">Estab- </w:t>
      </w:r>
      <w:r>
        <w:rPr>
          <w:color w:val="231F20"/>
          <w:sz w:val="19"/>
          <w:szCs w:val="19"/>
        </w:rPr>
        <w:t xml:space="preserve">lishment Clause of the U.S. Constitution. The </w:t>
      </w:r>
      <w:r>
        <w:rPr>
          <w:color w:val="231F20"/>
          <w:spacing w:val="3"/>
          <w:sz w:val="19"/>
          <w:szCs w:val="19"/>
        </w:rPr>
        <w:t xml:space="preserve">Wisconsin Supreme </w:t>
      </w:r>
      <w:r>
        <w:rPr>
          <w:color w:val="231F20"/>
          <w:spacing w:val="4"/>
          <w:sz w:val="19"/>
          <w:szCs w:val="19"/>
        </w:rPr>
        <w:t xml:space="preserve">Court </w:t>
      </w:r>
      <w:r>
        <w:rPr>
          <w:color w:val="231F20"/>
          <w:spacing w:val="3"/>
          <w:sz w:val="19"/>
          <w:szCs w:val="19"/>
        </w:rPr>
        <w:t xml:space="preserve">has held that </w:t>
      </w:r>
      <w:r>
        <w:rPr>
          <w:color w:val="231F20"/>
          <w:spacing w:val="5"/>
          <w:sz w:val="19"/>
          <w:szCs w:val="19"/>
        </w:rPr>
        <w:t xml:space="preserve">its </w:t>
      </w:r>
      <w:r>
        <w:rPr>
          <w:color w:val="231F20"/>
          <w:spacing w:val="2"/>
          <w:sz w:val="19"/>
          <w:szCs w:val="19"/>
        </w:rPr>
        <w:t xml:space="preserve">own </w:t>
      </w:r>
      <w:r>
        <w:rPr>
          <w:color w:val="231F20"/>
          <w:spacing w:val="3"/>
          <w:sz w:val="19"/>
          <w:szCs w:val="19"/>
        </w:rPr>
        <w:t xml:space="preserve">Compelled Support Clause </w:t>
      </w:r>
      <w:r>
        <w:rPr>
          <w:color w:val="231F20"/>
          <w:sz w:val="19"/>
          <w:szCs w:val="19"/>
        </w:rPr>
        <w:t xml:space="preserve">is to be </w:t>
      </w:r>
      <w:r>
        <w:rPr>
          <w:color w:val="231F20"/>
          <w:spacing w:val="4"/>
          <w:sz w:val="19"/>
          <w:szCs w:val="19"/>
        </w:rPr>
        <w:t xml:space="preserve">in- terpreted </w:t>
      </w:r>
      <w:r>
        <w:rPr>
          <w:color w:val="231F20"/>
          <w:spacing w:val="2"/>
          <w:sz w:val="19"/>
          <w:szCs w:val="19"/>
        </w:rPr>
        <w:t xml:space="preserve">as </w:t>
      </w:r>
      <w:r>
        <w:rPr>
          <w:color w:val="231F20"/>
          <w:spacing w:val="4"/>
          <w:sz w:val="19"/>
          <w:szCs w:val="19"/>
        </w:rPr>
        <w:t xml:space="preserve">meaning </w:t>
      </w:r>
      <w:r>
        <w:rPr>
          <w:color w:val="231F20"/>
          <w:spacing w:val="3"/>
          <w:sz w:val="19"/>
          <w:szCs w:val="19"/>
        </w:rPr>
        <w:t xml:space="preserve">the same </w:t>
      </w:r>
      <w:r>
        <w:rPr>
          <w:color w:val="231F20"/>
          <w:spacing w:val="2"/>
          <w:sz w:val="19"/>
          <w:szCs w:val="19"/>
        </w:rPr>
        <w:t xml:space="preserve">as </w:t>
      </w:r>
      <w:r>
        <w:rPr>
          <w:color w:val="231F20"/>
          <w:spacing w:val="3"/>
          <w:sz w:val="19"/>
          <w:szCs w:val="19"/>
        </w:rPr>
        <w:t xml:space="preserve">the </w:t>
      </w:r>
      <w:r>
        <w:rPr>
          <w:color w:val="231F20"/>
          <w:spacing w:val="5"/>
          <w:sz w:val="19"/>
          <w:szCs w:val="19"/>
        </w:rPr>
        <w:t xml:space="preserve">First </w:t>
      </w:r>
      <w:r>
        <w:rPr>
          <w:color w:val="231F20"/>
          <w:sz w:val="19"/>
          <w:szCs w:val="19"/>
        </w:rPr>
        <w:t>Amendment’s Establishment Clause, and, in that</w:t>
      </w:r>
      <w:r>
        <w:rPr>
          <w:color w:val="231F20"/>
          <w:spacing w:val="-7"/>
          <w:sz w:val="19"/>
          <w:szCs w:val="19"/>
        </w:rPr>
        <w:t xml:space="preserve"> </w:t>
      </w:r>
      <w:r>
        <w:rPr>
          <w:color w:val="231F20"/>
          <w:sz w:val="19"/>
          <w:szCs w:val="19"/>
        </w:rPr>
        <w:t>sense,</w:t>
      </w:r>
      <w:r>
        <w:rPr>
          <w:color w:val="231F20"/>
          <w:spacing w:val="-7"/>
          <w:sz w:val="19"/>
          <w:szCs w:val="19"/>
        </w:rPr>
        <w:t xml:space="preserve"> </w:t>
      </w:r>
      <w:r>
        <w:rPr>
          <w:color w:val="231F20"/>
          <w:sz w:val="19"/>
          <w:szCs w:val="19"/>
        </w:rPr>
        <w:t>does</w:t>
      </w:r>
      <w:r>
        <w:rPr>
          <w:color w:val="231F20"/>
          <w:spacing w:val="-7"/>
          <w:sz w:val="19"/>
          <w:szCs w:val="19"/>
        </w:rPr>
        <w:t xml:space="preserve"> </w:t>
      </w:r>
      <w:r>
        <w:rPr>
          <w:color w:val="231F20"/>
          <w:sz w:val="19"/>
          <w:szCs w:val="19"/>
        </w:rPr>
        <w:t>not</w:t>
      </w:r>
      <w:r>
        <w:rPr>
          <w:color w:val="231F20"/>
          <w:spacing w:val="-7"/>
          <w:sz w:val="19"/>
          <w:szCs w:val="19"/>
        </w:rPr>
        <w:t xml:space="preserve"> </w:t>
      </w:r>
      <w:r>
        <w:rPr>
          <w:color w:val="231F20"/>
          <w:sz w:val="19"/>
          <w:szCs w:val="19"/>
        </w:rPr>
        <w:t>have</w:t>
      </w:r>
      <w:r>
        <w:rPr>
          <w:color w:val="231F20"/>
          <w:spacing w:val="-7"/>
          <w:sz w:val="19"/>
          <w:szCs w:val="19"/>
        </w:rPr>
        <w:t xml:space="preserve"> </w:t>
      </w:r>
      <w:r>
        <w:rPr>
          <w:color w:val="231F20"/>
          <w:sz w:val="19"/>
          <w:szCs w:val="19"/>
        </w:rPr>
        <w:t>independent</w:t>
      </w:r>
      <w:r>
        <w:rPr>
          <w:color w:val="231F20"/>
          <w:spacing w:val="-7"/>
          <w:sz w:val="19"/>
          <w:szCs w:val="19"/>
        </w:rPr>
        <w:t xml:space="preserve"> </w:t>
      </w:r>
      <w:r>
        <w:rPr>
          <w:color w:val="231F20"/>
          <w:spacing w:val="-3"/>
          <w:sz w:val="19"/>
          <w:szCs w:val="19"/>
        </w:rPr>
        <w:t xml:space="preserve">vitality. </w:t>
      </w:r>
      <w:r>
        <w:rPr>
          <w:i/>
          <w:iCs/>
          <w:color w:val="231F20"/>
          <w:sz w:val="19"/>
          <w:szCs w:val="19"/>
        </w:rPr>
        <w:t xml:space="preserve">Jackson </w:t>
      </w:r>
      <w:r>
        <w:rPr>
          <w:i/>
          <w:iCs/>
          <w:color w:val="231F20"/>
          <w:spacing w:val="-6"/>
          <w:sz w:val="19"/>
          <w:szCs w:val="19"/>
        </w:rPr>
        <w:t xml:space="preserve">v. </w:t>
      </w:r>
      <w:r>
        <w:rPr>
          <w:i/>
          <w:iCs/>
          <w:color w:val="231F20"/>
          <w:sz w:val="19"/>
          <w:szCs w:val="19"/>
        </w:rPr>
        <w:t xml:space="preserve">Benson, </w:t>
      </w:r>
      <w:r>
        <w:rPr>
          <w:color w:val="231F20"/>
          <w:sz w:val="19"/>
          <w:szCs w:val="19"/>
        </w:rPr>
        <w:t xml:space="preserve">218 </w:t>
      </w:r>
      <w:r>
        <w:rPr>
          <w:color w:val="231F20"/>
          <w:spacing w:val="-3"/>
          <w:sz w:val="19"/>
          <w:szCs w:val="19"/>
        </w:rPr>
        <w:t xml:space="preserve">Wis. </w:t>
      </w:r>
      <w:r>
        <w:rPr>
          <w:color w:val="231F20"/>
          <w:sz w:val="19"/>
          <w:szCs w:val="19"/>
        </w:rPr>
        <w:t xml:space="preserve">2d 835, 578 </w:t>
      </w:r>
      <w:r>
        <w:rPr>
          <w:color w:val="231F20"/>
          <w:spacing w:val="-3"/>
          <w:sz w:val="19"/>
          <w:szCs w:val="19"/>
        </w:rPr>
        <w:t xml:space="preserve">N.W.2d </w:t>
      </w:r>
      <w:r>
        <w:rPr>
          <w:color w:val="231F20"/>
          <w:sz w:val="19"/>
          <w:szCs w:val="19"/>
        </w:rPr>
        <w:t>602 (1998).</w:t>
      </w:r>
    </w:p>
    <w:p w:rsidR="00E82A7D" w:rsidRDefault="00E82A7D" w:rsidP="00E82A7D">
      <w:pPr>
        <w:pStyle w:val="ListParagraph"/>
        <w:numPr>
          <w:ilvl w:val="0"/>
          <w:numId w:val="63"/>
        </w:numPr>
        <w:tabs>
          <w:tab w:val="left" w:pos="360"/>
        </w:tabs>
        <w:kinsoku w:val="0"/>
        <w:overflowPunct w:val="0"/>
        <w:spacing w:line="240" w:lineRule="exact"/>
        <w:ind w:right="2"/>
        <w:rPr>
          <w:color w:val="231F20"/>
          <w:spacing w:val="-2"/>
          <w:sz w:val="19"/>
          <w:szCs w:val="19"/>
        </w:rPr>
      </w:pPr>
      <w:r>
        <w:rPr>
          <w:color w:val="231F20"/>
          <w:sz w:val="19"/>
          <w:szCs w:val="19"/>
        </w:rPr>
        <w:t xml:space="preserve">On </w:t>
      </w:r>
      <w:r>
        <w:rPr>
          <w:color w:val="231F20"/>
          <w:spacing w:val="2"/>
          <w:sz w:val="19"/>
          <w:szCs w:val="19"/>
        </w:rPr>
        <w:t xml:space="preserve">the </w:t>
      </w:r>
      <w:r>
        <w:rPr>
          <w:color w:val="231F20"/>
          <w:spacing w:val="3"/>
          <w:sz w:val="19"/>
          <w:szCs w:val="19"/>
        </w:rPr>
        <w:t xml:space="preserve">other hand, </w:t>
      </w:r>
      <w:r>
        <w:rPr>
          <w:color w:val="231F20"/>
          <w:spacing w:val="2"/>
          <w:sz w:val="19"/>
          <w:szCs w:val="19"/>
        </w:rPr>
        <w:t xml:space="preserve">the </w:t>
      </w:r>
      <w:r>
        <w:rPr>
          <w:color w:val="231F20"/>
          <w:spacing w:val="3"/>
          <w:sz w:val="19"/>
          <w:szCs w:val="19"/>
        </w:rPr>
        <w:t xml:space="preserve">Compelled </w:t>
      </w:r>
      <w:r>
        <w:rPr>
          <w:color w:val="231F20"/>
          <w:spacing w:val="4"/>
          <w:sz w:val="19"/>
          <w:szCs w:val="19"/>
        </w:rPr>
        <w:t xml:space="preserve">Support </w:t>
      </w:r>
      <w:r>
        <w:rPr>
          <w:color w:val="231F20"/>
          <w:sz w:val="19"/>
          <w:szCs w:val="19"/>
        </w:rPr>
        <w:t>Clause</w:t>
      </w:r>
      <w:r>
        <w:rPr>
          <w:color w:val="231F20"/>
          <w:spacing w:val="-10"/>
          <w:sz w:val="19"/>
          <w:szCs w:val="19"/>
        </w:rPr>
        <w:t xml:space="preserve"> </w:t>
      </w:r>
      <w:r>
        <w:rPr>
          <w:color w:val="231F20"/>
          <w:sz w:val="19"/>
          <w:szCs w:val="19"/>
        </w:rPr>
        <w:t>of</w:t>
      </w:r>
      <w:r>
        <w:rPr>
          <w:color w:val="231F20"/>
          <w:spacing w:val="-10"/>
          <w:sz w:val="19"/>
          <w:szCs w:val="19"/>
        </w:rPr>
        <w:t xml:space="preserve"> </w:t>
      </w:r>
      <w:r>
        <w:rPr>
          <w:color w:val="231F20"/>
          <w:sz w:val="19"/>
          <w:szCs w:val="19"/>
        </w:rPr>
        <w:t>the</w:t>
      </w:r>
      <w:r>
        <w:rPr>
          <w:color w:val="231F20"/>
          <w:spacing w:val="-10"/>
          <w:sz w:val="19"/>
          <w:szCs w:val="19"/>
        </w:rPr>
        <w:t xml:space="preserve"> </w:t>
      </w:r>
      <w:r>
        <w:rPr>
          <w:color w:val="231F20"/>
          <w:sz w:val="19"/>
          <w:szCs w:val="19"/>
        </w:rPr>
        <w:t>Kentucky</w:t>
      </w:r>
      <w:r>
        <w:rPr>
          <w:color w:val="231F20"/>
          <w:spacing w:val="-10"/>
          <w:sz w:val="19"/>
          <w:szCs w:val="19"/>
        </w:rPr>
        <w:t xml:space="preserve"> </w:t>
      </w:r>
      <w:r>
        <w:rPr>
          <w:color w:val="231F20"/>
          <w:sz w:val="19"/>
          <w:szCs w:val="19"/>
        </w:rPr>
        <w:t>Constitution</w:t>
      </w:r>
      <w:r>
        <w:rPr>
          <w:color w:val="231F20"/>
          <w:spacing w:val="-10"/>
          <w:sz w:val="19"/>
          <w:szCs w:val="19"/>
        </w:rPr>
        <w:t xml:space="preserve"> </w:t>
      </w:r>
      <w:r>
        <w:rPr>
          <w:color w:val="231F20"/>
          <w:spacing w:val="-3"/>
          <w:sz w:val="19"/>
          <w:szCs w:val="19"/>
        </w:rPr>
        <w:t xml:space="preserve">requiring </w:t>
      </w:r>
      <w:r>
        <w:rPr>
          <w:color w:val="231F20"/>
          <w:sz w:val="19"/>
          <w:szCs w:val="19"/>
        </w:rPr>
        <w:t>that</w:t>
      </w:r>
      <w:r>
        <w:rPr>
          <w:color w:val="231F20"/>
          <w:spacing w:val="-7"/>
          <w:sz w:val="19"/>
          <w:szCs w:val="19"/>
        </w:rPr>
        <w:t xml:space="preserve"> </w:t>
      </w:r>
      <w:r>
        <w:rPr>
          <w:color w:val="231F20"/>
          <w:sz w:val="19"/>
          <w:szCs w:val="19"/>
        </w:rPr>
        <w:t>“no</w:t>
      </w:r>
      <w:r>
        <w:rPr>
          <w:color w:val="231F20"/>
          <w:spacing w:val="-7"/>
          <w:sz w:val="19"/>
          <w:szCs w:val="19"/>
        </w:rPr>
        <w:t xml:space="preserve"> </w:t>
      </w:r>
      <w:r>
        <w:rPr>
          <w:color w:val="231F20"/>
          <w:sz w:val="19"/>
          <w:szCs w:val="19"/>
        </w:rPr>
        <w:t>part</w:t>
      </w:r>
      <w:r>
        <w:rPr>
          <w:color w:val="231F20"/>
          <w:spacing w:val="-7"/>
          <w:sz w:val="19"/>
          <w:szCs w:val="19"/>
        </w:rPr>
        <w:t xml:space="preserve"> </w:t>
      </w:r>
      <w:r>
        <w:rPr>
          <w:color w:val="231F20"/>
          <w:sz w:val="19"/>
          <w:szCs w:val="19"/>
        </w:rPr>
        <w:t>of</w:t>
      </w:r>
      <w:r>
        <w:rPr>
          <w:color w:val="231F20"/>
          <w:spacing w:val="-7"/>
          <w:sz w:val="19"/>
          <w:szCs w:val="19"/>
        </w:rPr>
        <w:t xml:space="preserve"> </w:t>
      </w:r>
      <w:r>
        <w:rPr>
          <w:color w:val="231F20"/>
          <w:sz w:val="19"/>
          <w:szCs w:val="19"/>
        </w:rPr>
        <w:t>the</w:t>
      </w:r>
      <w:r>
        <w:rPr>
          <w:color w:val="231F20"/>
          <w:spacing w:val="-7"/>
          <w:sz w:val="19"/>
          <w:szCs w:val="19"/>
        </w:rPr>
        <w:t xml:space="preserve"> </w:t>
      </w:r>
      <w:r>
        <w:rPr>
          <w:color w:val="231F20"/>
          <w:sz w:val="19"/>
          <w:szCs w:val="19"/>
        </w:rPr>
        <w:t>common</w:t>
      </w:r>
      <w:r>
        <w:rPr>
          <w:color w:val="231F20"/>
          <w:spacing w:val="-7"/>
          <w:sz w:val="19"/>
          <w:szCs w:val="19"/>
        </w:rPr>
        <w:t xml:space="preserve"> </w:t>
      </w:r>
      <w:r>
        <w:rPr>
          <w:color w:val="231F20"/>
          <w:sz w:val="19"/>
          <w:szCs w:val="19"/>
        </w:rPr>
        <w:t>school</w:t>
      </w:r>
      <w:r>
        <w:rPr>
          <w:color w:val="231F20"/>
          <w:spacing w:val="-7"/>
          <w:sz w:val="19"/>
          <w:szCs w:val="19"/>
        </w:rPr>
        <w:t xml:space="preserve"> </w:t>
      </w:r>
      <w:r>
        <w:rPr>
          <w:color w:val="231F20"/>
          <w:sz w:val="19"/>
          <w:szCs w:val="19"/>
        </w:rPr>
        <w:t>fund</w:t>
      </w:r>
      <w:r>
        <w:rPr>
          <w:color w:val="231F20"/>
          <w:spacing w:val="-7"/>
          <w:sz w:val="19"/>
          <w:szCs w:val="19"/>
        </w:rPr>
        <w:t xml:space="preserve"> </w:t>
      </w:r>
      <w:r>
        <w:rPr>
          <w:color w:val="231F20"/>
          <w:sz w:val="19"/>
          <w:szCs w:val="19"/>
        </w:rPr>
        <w:t xml:space="preserve">shall </w:t>
      </w:r>
      <w:r>
        <w:rPr>
          <w:color w:val="231F20"/>
          <w:spacing w:val="2"/>
          <w:sz w:val="19"/>
          <w:szCs w:val="19"/>
        </w:rPr>
        <w:t xml:space="preserve">ever </w:t>
      </w:r>
      <w:r>
        <w:rPr>
          <w:color w:val="231F20"/>
          <w:sz w:val="19"/>
          <w:szCs w:val="19"/>
        </w:rPr>
        <w:t xml:space="preserve">be </w:t>
      </w:r>
      <w:r>
        <w:rPr>
          <w:color w:val="231F20"/>
          <w:spacing w:val="2"/>
          <w:sz w:val="19"/>
          <w:szCs w:val="19"/>
        </w:rPr>
        <w:t xml:space="preserve">used </w:t>
      </w:r>
      <w:r>
        <w:rPr>
          <w:color w:val="231F20"/>
          <w:sz w:val="19"/>
          <w:szCs w:val="19"/>
        </w:rPr>
        <w:t xml:space="preserve">in aid of or for the use of </w:t>
      </w:r>
      <w:r>
        <w:rPr>
          <w:color w:val="231F20"/>
          <w:spacing w:val="3"/>
          <w:sz w:val="19"/>
          <w:szCs w:val="19"/>
        </w:rPr>
        <w:t xml:space="preserve">ben- </w:t>
      </w:r>
      <w:r>
        <w:rPr>
          <w:color w:val="231F20"/>
          <w:sz w:val="19"/>
          <w:szCs w:val="19"/>
        </w:rPr>
        <w:t>efit of a sectarian or denominational school,” has been held by that state’s highest court to have</w:t>
      </w:r>
      <w:r>
        <w:rPr>
          <w:color w:val="231F20"/>
          <w:spacing w:val="-13"/>
          <w:sz w:val="19"/>
          <w:szCs w:val="19"/>
        </w:rPr>
        <w:t xml:space="preserve"> </w:t>
      </w:r>
      <w:r>
        <w:rPr>
          <w:color w:val="231F20"/>
          <w:sz w:val="19"/>
          <w:szCs w:val="19"/>
        </w:rPr>
        <w:t>“independent</w:t>
      </w:r>
      <w:r>
        <w:rPr>
          <w:color w:val="231F20"/>
          <w:spacing w:val="-13"/>
          <w:sz w:val="19"/>
          <w:szCs w:val="19"/>
        </w:rPr>
        <w:t xml:space="preserve"> </w:t>
      </w:r>
      <w:r>
        <w:rPr>
          <w:color w:val="231F20"/>
          <w:spacing w:val="-4"/>
          <w:sz w:val="19"/>
          <w:szCs w:val="19"/>
        </w:rPr>
        <w:t>vitality,”</w:t>
      </w:r>
      <w:r>
        <w:rPr>
          <w:color w:val="231F20"/>
          <w:spacing w:val="-13"/>
          <w:sz w:val="19"/>
          <w:szCs w:val="19"/>
        </w:rPr>
        <w:t xml:space="preserve"> </w:t>
      </w:r>
      <w:r>
        <w:rPr>
          <w:color w:val="231F20"/>
          <w:spacing w:val="-3"/>
          <w:sz w:val="19"/>
          <w:szCs w:val="19"/>
        </w:rPr>
        <w:t>preventing</w:t>
      </w:r>
      <w:r>
        <w:rPr>
          <w:color w:val="231F20"/>
          <w:spacing w:val="-13"/>
          <w:sz w:val="19"/>
          <w:szCs w:val="19"/>
        </w:rPr>
        <w:t xml:space="preserve"> </w:t>
      </w:r>
      <w:r>
        <w:rPr>
          <w:color w:val="231F20"/>
          <w:spacing w:val="-2"/>
          <w:sz w:val="19"/>
          <w:szCs w:val="19"/>
        </w:rPr>
        <w:t>public</w:t>
      </w:r>
    </w:p>
    <w:p w:rsidR="00E82A7D" w:rsidRDefault="00E82A7D" w:rsidP="00E82A7D">
      <w:pPr>
        <w:pStyle w:val="BodyText"/>
        <w:kinsoku w:val="0"/>
        <w:overflowPunct w:val="0"/>
        <w:spacing w:before="85"/>
        <w:ind w:left="360" w:right="113"/>
        <w:rPr>
          <w:color w:val="231F20"/>
        </w:rPr>
      </w:pPr>
      <w:r>
        <w:rPr>
          <w:rFonts w:ascii="Times New Roman" w:hAnsi="Times New Roman" w:cs="Times New Roman"/>
          <w:sz w:val="24"/>
          <w:szCs w:val="24"/>
        </w:rPr>
        <w:br w:type="column"/>
      </w:r>
      <w:r>
        <w:rPr>
          <w:color w:val="231F20"/>
        </w:rPr>
        <w:t xml:space="preserve">funds from flowing to parochial schools. </w:t>
      </w:r>
      <w:r>
        <w:rPr>
          <w:i/>
          <w:iCs/>
          <w:color w:val="231F20"/>
        </w:rPr>
        <w:t xml:space="preserve">Wil- </w:t>
      </w:r>
      <w:r>
        <w:rPr>
          <w:i/>
          <w:iCs/>
          <w:color w:val="231F20"/>
          <w:spacing w:val="4"/>
        </w:rPr>
        <w:t xml:space="preserve">liams </w:t>
      </w:r>
      <w:r>
        <w:rPr>
          <w:i/>
          <w:iCs/>
          <w:color w:val="231F20"/>
          <w:spacing w:val="-3"/>
        </w:rPr>
        <w:t xml:space="preserve">v. </w:t>
      </w:r>
      <w:r>
        <w:rPr>
          <w:i/>
          <w:iCs/>
          <w:color w:val="231F20"/>
          <w:spacing w:val="4"/>
        </w:rPr>
        <w:t xml:space="preserve">Board </w:t>
      </w:r>
      <w:r>
        <w:rPr>
          <w:i/>
          <w:iCs/>
          <w:color w:val="231F20"/>
          <w:spacing w:val="2"/>
        </w:rPr>
        <w:t xml:space="preserve">of </w:t>
      </w:r>
      <w:r>
        <w:rPr>
          <w:i/>
          <w:iCs/>
          <w:color w:val="231F20"/>
        </w:rPr>
        <w:t xml:space="preserve">Trustees </w:t>
      </w:r>
      <w:r>
        <w:rPr>
          <w:i/>
          <w:iCs/>
          <w:color w:val="231F20"/>
          <w:spacing w:val="2"/>
        </w:rPr>
        <w:t xml:space="preserve">of </w:t>
      </w:r>
      <w:r>
        <w:rPr>
          <w:i/>
          <w:iCs/>
          <w:color w:val="231F20"/>
          <w:spacing w:val="4"/>
        </w:rPr>
        <w:t xml:space="preserve">Stanton </w:t>
      </w:r>
      <w:r>
        <w:rPr>
          <w:i/>
          <w:iCs/>
          <w:color w:val="231F20"/>
          <w:spacing w:val="5"/>
        </w:rPr>
        <w:t xml:space="preserve">Common </w:t>
      </w:r>
      <w:r>
        <w:rPr>
          <w:i/>
          <w:iCs/>
          <w:color w:val="231F20"/>
        </w:rPr>
        <w:t>School</w:t>
      </w:r>
      <w:r>
        <w:rPr>
          <w:i/>
          <w:iCs/>
          <w:color w:val="231F20"/>
          <w:spacing w:val="-11"/>
        </w:rPr>
        <w:t xml:space="preserve"> </w:t>
      </w:r>
      <w:r>
        <w:rPr>
          <w:i/>
          <w:iCs/>
          <w:color w:val="231F20"/>
        </w:rPr>
        <w:t>District,</w:t>
      </w:r>
      <w:r>
        <w:rPr>
          <w:i/>
          <w:iCs/>
          <w:color w:val="231F20"/>
          <w:spacing w:val="-11"/>
        </w:rPr>
        <w:t xml:space="preserve"> </w:t>
      </w:r>
      <w:r>
        <w:rPr>
          <w:color w:val="231F20"/>
        </w:rPr>
        <w:t>173</w:t>
      </w:r>
      <w:r>
        <w:rPr>
          <w:color w:val="231F20"/>
          <w:spacing w:val="-11"/>
        </w:rPr>
        <w:t xml:space="preserve"> </w:t>
      </w:r>
      <w:r>
        <w:rPr>
          <w:color w:val="231F20"/>
          <w:spacing w:val="-9"/>
        </w:rPr>
        <w:t>Ky.</w:t>
      </w:r>
      <w:r>
        <w:rPr>
          <w:color w:val="231F20"/>
          <w:spacing w:val="-11"/>
        </w:rPr>
        <w:t xml:space="preserve"> </w:t>
      </w:r>
      <w:r>
        <w:rPr>
          <w:color w:val="231F20"/>
        </w:rPr>
        <w:t>708,</w:t>
      </w:r>
      <w:r>
        <w:rPr>
          <w:color w:val="231F20"/>
          <w:spacing w:val="-11"/>
        </w:rPr>
        <w:t xml:space="preserve"> </w:t>
      </w:r>
      <w:r>
        <w:rPr>
          <w:color w:val="231F20"/>
        </w:rPr>
        <w:t>191</w:t>
      </w:r>
      <w:r>
        <w:rPr>
          <w:color w:val="231F20"/>
          <w:spacing w:val="-11"/>
        </w:rPr>
        <w:t xml:space="preserve"> </w:t>
      </w:r>
      <w:r>
        <w:rPr>
          <w:color w:val="231F20"/>
          <w:spacing w:val="-6"/>
        </w:rPr>
        <w:t>S.W.</w:t>
      </w:r>
      <w:r>
        <w:rPr>
          <w:color w:val="231F20"/>
          <w:spacing w:val="-11"/>
        </w:rPr>
        <w:t xml:space="preserve"> </w:t>
      </w:r>
      <w:r>
        <w:rPr>
          <w:color w:val="231F20"/>
        </w:rPr>
        <w:t>507</w:t>
      </w:r>
      <w:r>
        <w:rPr>
          <w:color w:val="231F20"/>
          <w:spacing w:val="-11"/>
        </w:rPr>
        <w:t xml:space="preserve"> </w:t>
      </w:r>
      <w:r>
        <w:rPr>
          <w:color w:val="231F20"/>
        </w:rPr>
        <w:t>(1917).</w:t>
      </w:r>
    </w:p>
    <w:p w:rsidR="00E82A7D" w:rsidRDefault="00E82A7D" w:rsidP="00E82A7D">
      <w:pPr>
        <w:pStyle w:val="BodyText"/>
        <w:kinsoku w:val="0"/>
        <w:overflowPunct w:val="0"/>
        <w:spacing w:line="240" w:lineRule="auto"/>
        <w:jc w:val="left"/>
        <w:rPr>
          <w:sz w:val="14"/>
          <w:szCs w:val="14"/>
        </w:rPr>
      </w:pPr>
      <w:r>
        <w:rPr>
          <w:noProof/>
        </w:rPr>
        <mc:AlternateContent>
          <mc:Choice Requires="wpg">
            <w:drawing>
              <wp:anchor distT="0" distB="0" distL="0" distR="0" simplePos="0" relativeHeight="251699200" behindDoc="0" locked="0" layoutInCell="0" allowOverlap="1">
                <wp:simplePos x="0" y="0"/>
                <wp:positionH relativeFrom="page">
                  <wp:posOffset>3733800</wp:posOffset>
                </wp:positionH>
                <wp:positionV relativeFrom="paragraph">
                  <wp:posOffset>144780</wp:posOffset>
                </wp:positionV>
                <wp:extent cx="2590800" cy="86995"/>
                <wp:effectExtent l="0" t="5715" r="0" b="2540"/>
                <wp:wrapTopAndBottom/>
                <wp:docPr id="837" name="Group 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86995"/>
                          <a:chOff x="5880" y="228"/>
                          <a:chExt cx="4080" cy="137"/>
                        </a:xfrm>
                      </wpg:grpSpPr>
                      <wps:wsp>
                        <wps:cNvPr id="838" name="Freeform 725"/>
                        <wps:cNvSpPr>
                          <a:spLocks/>
                        </wps:cNvSpPr>
                        <wps:spPr bwMode="auto">
                          <a:xfrm>
                            <a:off x="5880" y="228"/>
                            <a:ext cx="4080" cy="137"/>
                          </a:xfrm>
                          <a:custGeom>
                            <a:avLst/>
                            <a:gdLst>
                              <a:gd name="T0" fmla="*/ 187 w 4080"/>
                              <a:gd name="T1" fmla="*/ 81 h 137"/>
                              <a:gd name="T2" fmla="*/ 0 w 4080"/>
                              <a:gd name="T3" fmla="*/ 81 h 137"/>
                              <a:gd name="T4" fmla="*/ 0 w 4080"/>
                              <a:gd name="T5" fmla="*/ 92 h 137"/>
                              <a:gd name="T6" fmla="*/ 187 w 4080"/>
                              <a:gd name="T7" fmla="*/ 92 h 137"/>
                              <a:gd name="T8" fmla="*/ 187 w 4080"/>
                              <a:gd name="T9" fmla="*/ 81 h 137"/>
                            </a:gdLst>
                            <a:ahLst/>
                            <a:cxnLst>
                              <a:cxn ang="0">
                                <a:pos x="T0" y="T1"/>
                              </a:cxn>
                              <a:cxn ang="0">
                                <a:pos x="T2" y="T3"/>
                              </a:cxn>
                              <a:cxn ang="0">
                                <a:pos x="T4" y="T5"/>
                              </a:cxn>
                              <a:cxn ang="0">
                                <a:pos x="T6" y="T7"/>
                              </a:cxn>
                              <a:cxn ang="0">
                                <a:pos x="T8" y="T9"/>
                              </a:cxn>
                            </a:cxnLst>
                            <a:rect l="0" t="0" r="r" b="b"/>
                            <a:pathLst>
                              <a:path w="4080" h="137">
                                <a:moveTo>
                                  <a:pt x="187" y="81"/>
                                </a:moveTo>
                                <a:lnTo>
                                  <a:pt x="0" y="81"/>
                                </a:lnTo>
                                <a:lnTo>
                                  <a:pt x="0" y="92"/>
                                </a:lnTo>
                                <a:lnTo>
                                  <a:pt x="187" y="92"/>
                                </a:lnTo>
                                <a:lnTo>
                                  <a:pt x="18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726"/>
                        <wps:cNvSpPr>
                          <a:spLocks/>
                        </wps:cNvSpPr>
                        <wps:spPr bwMode="auto">
                          <a:xfrm>
                            <a:off x="5880" y="228"/>
                            <a:ext cx="4080" cy="137"/>
                          </a:xfrm>
                          <a:custGeom>
                            <a:avLst/>
                            <a:gdLst>
                              <a:gd name="T0" fmla="*/ 189 w 4080"/>
                              <a:gd name="T1" fmla="*/ 81 h 137"/>
                              <a:gd name="T2" fmla="*/ 187 w 4080"/>
                              <a:gd name="T3" fmla="*/ 81 h 137"/>
                              <a:gd name="T4" fmla="*/ 187 w 4080"/>
                              <a:gd name="T5" fmla="*/ 92 h 137"/>
                              <a:gd name="T6" fmla="*/ 189 w 4080"/>
                              <a:gd name="T7" fmla="*/ 92 h 137"/>
                              <a:gd name="T8" fmla="*/ 189 w 4080"/>
                              <a:gd name="T9" fmla="*/ 81 h 137"/>
                            </a:gdLst>
                            <a:ahLst/>
                            <a:cxnLst>
                              <a:cxn ang="0">
                                <a:pos x="T0" y="T1"/>
                              </a:cxn>
                              <a:cxn ang="0">
                                <a:pos x="T2" y="T3"/>
                              </a:cxn>
                              <a:cxn ang="0">
                                <a:pos x="T4" y="T5"/>
                              </a:cxn>
                              <a:cxn ang="0">
                                <a:pos x="T6" y="T7"/>
                              </a:cxn>
                              <a:cxn ang="0">
                                <a:pos x="T8" y="T9"/>
                              </a:cxn>
                            </a:cxnLst>
                            <a:rect l="0" t="0" r="r" b="b"/>
                            <a:pathLst>
                              <a:path w="4080" h="137">
                                <a:moveTo>
                                  <a:pt x="189" y="81"/>
                                </a:moveTo>
                                <a:lnTo>
                                  <a:pt x="187" y="81"/>
                                </a:lnTo>
                                <a:lnTo>
                                  <a:pt x="187" y="92"/>
                                </a:lnTo>
                                <a:lnTo>
                                  <a:pt x="189" y="92"/>
                                </a:lnTo>
                                <a:lnTo>
                                  <a:pt x="18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Freeform 727"/>
                        <wps:cNvSpPr>
                          <a:spLocks/>
                        </wps:cNvSpPr>
                        <wps:spPr bwMode="auto">
                          <a:xfrm>
                            <a:off x="5880" y="228"/>
                            <a:ext cx="4080" cy="137"/>
                          </a:xfrm>
                          <a:custGeom>
                            <a:avLst/>
                            <a:gdLst>
                              <a:gd name="T0" fmla="*/ 374 w 4080"/>
                              <a:gd name="T1" fmla="*/ 81 h 137"/>
                              <a:gd name="T2" fmla="*/ 189 w 4080"/>
                              <a:gd name="T3" fmla="*/ 81 h 137"/>
                              <a:gd name="T4" fmla="*/ 189 w 4080"/>
                              <a:gd name="T5" fmla="*/ 92 h 137"/>
                              <a:gd name="T6" fmla="*/ 374 w 4080"/>
                              <a:gd name="T7" fmla="*/ 92 h 137"/>
                              <a:gd name="T8" fmla="*/ 374 w 4080"/>
                              <a:gd name="T9" fmla="*/ 81 h 137"/>
                            </a:gdLst>
                            <a:ahLst/>
                            <a:cxnLst>
                              <a:cxn ang="0">
                                <a:pos x="T0" y="T1"/>
                              </a:cxn>
                              <a:cxn ang="0">
                                <a:pos x="T2" y="T3"/>
                              </a:cxn>
                              <a:cxn ang="0">
                                <a:pos x="T4" y="T5"/>
                              </a:cxn>
                              <a:cxn ang="0">
                                <a:pos x="T6" y="T7"/>
                              </a:cxn>
                              <a:cxn ang="0">
                                <a:pos x="T8" y="T9"/>
                              </a:cxn>
                            </a:cxnLst>
                            <a:rect l="0" t="0" r="r" b="b"/>
                            <a:pathLst>
                              <a:path w="4080" h="137">
                                <a:moveTo>
                                  <a:pt x="374" y="81"/>
                                </a:moveTo>
                                <a:lnTo>
                                  <a:pt x="189" y="81"/>
                                </a:lnTo>
                                <a:lnTo>
                                  <a:pt x="189" y="92"/>
                                </a:lnTo>
                                <a:lnTo>
                                  <a:pt x="374" y="92"/>
                                </a:lnTo>
                                <a:lnTo>
                                  <a:pt x="37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Freeform 728"/>
                        <wps:cNvSpPr>
                          <a:spLocks/>
                        </wps:cNvSpPr>
                        <wps:spPr bwMode="auto">
                          <a:xfrm>
                            <a:off x="5880" y="228"/>
                            <a:ext cx="4080" cy="137"/>
                          </a:xfrm>
                          <a:custGeom>
                            <a:avLst/>
                            <a:gdLst>
                              <a:gd name="T0" fmla="*/ 377 w 4080"/>
                              <a:gd name="T1" fmla="*/ 81 h 137"/>
                              <a:gd name="T2" fmla="*/ 374 w 4080"/>
                              <a:gd name="T3" fmla="*/ 81 h 137"/>
                              <a:gd name="T4" fmla="*/ 374 w 4080"/>
                              <a:gd name="T5" fmla="*/ 92 h 137"/>
                              <a:gd name="T6" fmla="*/ 377 w 4080"/>
                              <a:gd name="T7" fmla="*/ 92 h 137"/>
                              <a:gd name="T8" fmla="*/ 377 w 4080"/>
                              <a:gd name="T9" fmla="*/ 81 h 137"/>
                            </a:gdLst>
                            <a:ahLst/>
                            <a:cxnLst>
                              <a:cxn ang="0">
                                <a:pos x="T0" y="T1"/>
                              </a:cxn>
                              <a:cxn ang="0">
                                <a:pos x="T2" y="T3"/>
                              </a:cxn>
                              <a:cxn ang="0">
                                <a:pos x="T4" y="T5"/>
                              </a:cxn>
                              <a:cxn ang="0">
                                <a:pos x="T6" y="T7"/>
                              </a:cxn>
                              <a:cxn ang="0">
                                <a:pos x="T8" y="T9"/>
                              </a:cxn>
                            </a:cxnLst>
                            <a:rect l="0" t="0" r="r" b="b"/>
                            <a:pathLst>
                              <a:path w="4080" h="137">
                                <a:moveTo>
                                  <a:pt x="377" y="81"/>
                                </a:moveTo>
                                <a:lnTo>
                                  <a:pt x="374" y="81"/>
                                </a:lnTo>
                                <a:lnTo>
                                  <a:pt x="374" y="92"/>
                                </a:lnTo>
                                <a:lnTo>
                                  <a:pt x="377" y="92"/>
                                </a:lnTo>
                                <a:lnTo>
                                  <a:pt x="37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Freeform 729"/>
                        <wps:cNvSpPr>
                          <a:spLocks/>
                        </wps:cNvSpPr>
                        <wps:spPr bwMode="auto">
                          <a:xfrm>
                            <a:off x="5880" y="228"/>
                            <a:ext cx="4080" cy="137"/>
                          </a:xfrm>
                          <a:custGeom>
                            <a:avLst/>
                            <a:gdLst>
                              <a:gd name="T0" fmla="*/ 561 w 4080"/>
                              <a:gd name="T1" fmla="*/ 81 h 137"/>
                              <a:gd name="T2" fmla="*/ 377 w 4080"/>
                              <a:gd name="T3" fmla="*/ 81 h 137"/>
                              <a:gd name="T4" fmla="*/ 377 w 4080"/>
                              <a:gd name="T5" fmla="*/ 92 h 137"/>
                              <a:gd name="T6" fmla="*/ 561 w 4080"/>
                              <a:gd name="T7" fmla="*/ 92 h 137"/>
                              <a:gd name="T8" fmla="*/ 561 w 4080"/>
                              <a:gd name="T9" fmla="*/ 81 h 137"/>
                            </a:gdLst>
                            <a:ahLst/>
                            <a:cxnLst>
                              <a:cxn ang="0">
                                <a:pos x="T0" y="T1"/>
                              </a:cxn>
                              <a:cxn ang="0">
                                <a:pos x="T2" y="T3"/>
                              </a:cxn>
                              <a:cxn ang="0">
                                <a:pos x="T4" y="T5"/>
                              </a:cxn>
                              <a:cxn ang="0">
                                <a:pos x="T6" y="T7"/>
                              </a:cxn>
                              <a:cxn ang="0">
                                <a:pos x="T8" y="T9"/>
                              </a:cxn>
                            </a:cxnLst>
                            <a:rect l="0" t="0" r="r" b="b"/>
                            <a:pathLst>
                              <a:path w="4080" h="137">
                                <a:moveTo>
                                  <a:pt x="561" y="81"/>
                                </a:moveTo>
                                <a:lnTo>
                                  <a:pt x="377" y="81"/>
                                </a:lnTo>
                                <a:lnTo>
                                  <a:pt x="377" y="92"/>
                                </a:lnTo>
                                <a:lnTo>
                                  <a:pt x="561" y="92"/>
                                </a:lnTo>
                                <a:lnTo>
                                  <a:pt x="56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730"/>
                        <wps:cNvSpPr>
                          <a:spLocks/>
                        </wps:cNvSpPr>
                        <wps:spPr bwMode="auto">
                          <a:xfrm>
                            <a:off x="5880" y="228"/>
                            <a:ext cx="4080" cy="137"/>
                          </a:xfrm>
                          <a:custGeom>
                            <a:avLst/>
                            <a:gdLst>
                              <a:gd name="T0" fmla="*/ 564 w 4080"/>
                              <a:gd name="T1" fmla="*/ 81 h 137"/>
                              <a:gd name="T2" fmla="*/ 561 w 4080"/>
                              <a:gd name="T3" fmla="*/ 81 h 137"/>
                              <a:gd name="T4" fmla="*/ 561 w 4080"/>
                              <a:gd name="T5" fmla="*/ 92 h 137"/>
                              <a:gd name="T6" fmla="*/ 564 w 4080"/>
                              <a:gd name="T7" fmla="*/ 92 h 137"/>
                              <a:gd name="T8" fmla="*/ 564 w 4080"/>
                              <a:gd name="T9" fmla="*/ 81 h 137"/>
                            </a:gdLst>
                            <a:ahLst/>
                            <a:cxnLst>
                              <a:cxn ang="0">
                                <a:pos x="T0" y="T1"/>
                              </a:cxn>
                              <a:cxn ang="0">
                                <a:pos x="T2" y="T3"/>
                              </a:cxn>
                              <a:cxn ang="0">
                                <a:pos x="T4" y="T5"/>
                              </a:cxn>
                              <a:cxn ang="0">
                                <a:pos x="T6" y="T7"/>
                              </a:cxn>
                              <a:cxn ang="0">
                                <a:pos x="T8" y="T9"/>
                              </a:cxn>
                            </a:cxnLst>
                            <a:rect l="0" t="0" r="r" b="b"/>
                            <a:pathLst>
                              <a:path w="4080" h="137">
                                <a:moveTo>
                                  <a:pt x="564" y="81"/>
                                </a:moveTo>
                                <a:lnTo>
                                  <a:pt x="561" y="81"/>
                                </a:lnTo>
                                <a:lnTo>
                                  <a:pt x="561" y="92"/>
                                </a:lnTo>
                                <a:lnTo>
                                  <a:pt x="564" y="92"/>
                                </a:lnTo>
                                <a:lnTo>
                                  <a:pt x="56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Freeform 731"/>
                        <wps:cNvSpPr>
                          <a:spLocks/>
                        </wps:cNvSpPr>
                        <wps:spPr bwMode="auto">
                          <a:xfrm>
                            <a:off x="5880" y="228"/>
                            <a:ext cx="4080" cy="137"/>
                          </a:xfrm>
                          <a:custGeom>
                            <a:avLst/>
                            <a:gdLst>
                              <a:gd name="T0" fmla="*/ 748 w 4080"/>
                              <a:gd name="T1" fmla="*/ 81 h 137"/>
                              <a:gd name="T2" fmla="*/ 564 w 4080"/>
                              <a:gd name="T3" fmla="*/ 81 h 137"/>
                              <a:gd name="T4" fmla="*/ 564 w 4080"/>
                              <a:gd name="T5" fmla="*/ 92 h 137"/>
                              <a:gd name="T6" fmla="*/ 748 w 4080"/>
                              <a:gd name="T7" fmla="*/ 92 h 137"/>
                              <a:gd name="T8" fmla="*/ 748 w 4080"/>
                              <a:gd name="T9" fmla="*/ 81 h 137"/>
                            </a:gdLst>
                            <a:ahLst/>
                            <a:cxnLst>
                              <a:cxn ang="0">
                                <a:pos x="T0" y="T1"/>
                              </a:cxn>
                              <a:cxn ang="0">
                                <a:pos x="T2" y="T3"/>
                              </a:cxn>
                              <a:cxn ang="0">
                                <a:pos x="T4" y="T5"/>
                              </a:cxn>
                              <a:cxn ang="0">
                                <a:pos x="T6" y="T7"/>
                              </a:cxn>
                              <a:cxn ang="0">
                                <a:pos x="T8" y="T9"/>
                              </a:cxn>
                            </a:cxnLst>
                            <a:rect l="0" t="0" r="r" b="b"/>
                            <a:pathLst>
                              <a:path w="4080" h="137">
                                <a:moveTo>
                                  <a:pt x="748" y="81"/>
                                </a:moveTo>
                                <a:lnTo>
                                  <a:pt x="564" y="81"/>
                                </a:lnTo>
                                <a:lnTo>
                                  <a:pt x="564" y="92"/>
                                </a:lnTo>
                                <a:lnTo>
                                  <a:pt x="748" y="92"/>
                                </a:lnTo>
                                <a:lnTo>
                                  <a:pt x="74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Freeform 732"/>
                        <wps:cNvSpPr>
                          <a:spLocks/>
                        </wps:cNvSpPr>
                        <wps:spPr bwMode="auto">
                          <a:xfrm>
                            <a:off x="5880" y="228"/>
                            <a:ext cx="4080" cy="137"/>
                          </a:xfrm>
                          <a:custGeom>
                            <a:avLst/>
                            <a:gdLst>
                              <a:gd name="T0" fmla="*/ 751 w 4080"/>
                              <a:gd name="T1" fmla="*/ 81 h 137"/>
                              <a:gd name="T2" fmla="*/ 748 w 4080"/>
                              <a:gd name="T3" fmla="*/ 81 h 137"/>
                              <a:gd name="T4" fmla="*/ 748 w 4080"/>
                              <a:gd name="T5" fmla="*/ 92 h 137"/>
                              <a:gd name="T6" fmla="*/ 751 w 4080"/>
                              <a:gd name="T7" fmla="*/ 92 h 137"/>
                              <a:gd name="T8" fmla="*/ 751 w 4080"/>
                              <a:gd name="T9" fmla="*/ 81 h 137"/>
                            </a:gdLst>
                            <a:ahLst/>
                            <a:cxnLst>
                              <a:cxn ang="0">
                                <a:pos x="T0" y="T1"/>
                              </a:cxn>
                              <a:cxn ang="0">
                                <a:pos x="T2" y="T3"/>
                              </a:cxn>
                              <a:cxn ang="0">
                                <a:pos x="T4" y="T5"/>
                              </a:cxn>
                              <a:cxn ang="0">
                                <a:pos x="T6" y="T7"/>
                              </a:cxn>
                              <a:cxn ang="0">
                                <a:pos x="T8" y="T9"/>
                              </a:cxn>
                            </a:cxnLst>
                            <a:rect l="0" t="0" r="r" b="b"/>
                            <a:pathLst>
                              <a:path w="4080" h="137">
                                <a:moveTo>
                                  <a:pt x="751" y="81"/>
                                </a:moveTo>
                                <a:lnTo>
                                  <a:pt x="748" y="81"/>
                                </a:lnTo>
                                <a:lnTo>
                                  <a:pt x="748" y="92"/>
                                </a:lnTo>
                                <a:lnTo>
                                  <a:pt x="751" y="92"/>
                                </a:lnTo>
                                <a:lnTo>
                                  <a:pt x="75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Freeform 733"/>
                        <wps:cNvSpPr>
                          <a:spLocks/>
                        </wps:cNvSpPr>
                        <wps:spPr bwMode="auto">
                          <a:xfrm>
                            <a:off x="5880" y="228"/>
                            <a:ext cx="4080" cy="137"/>
                          </a:xfrm>
                          <a:custGeom>
                            <a:avLst/>
                            <a:gdLst>
                              <a:gd name="T0" fmla="*/ 935 w 4080"/>
                              <a:gd name="T1" fmla="*/ 81 h 137"/>
                              <a:gd name="T2" fmla="*/ 751 w 4080"/>
                              <a:gd name="T3" fmla="*/ 81 h 137"/>
                              <a:gd name="T4" fmla="*/ 751 w 4080"/>
                              <a:gd name="T5" fmla="*/ 92 h 137"/>
                              <a:gd name="T6" fmla="*/ 935 w 4080"/>
                              <a:gd name="T7" fmla="*/ 92 h 137"/>
                              <a:gd name="T8" fmla="*/ 935 w 4080"/>
                              <a:gd name="T9" fmla="*/ 81 h 137"/>
                            </a:gdLst>
                            <a:ahLst/>
                            <a:cxnLst>
                              <a:cxn ang="0">
                                <a:pos x="T0" y="T1"/>
                              </a:cxn>
                              <a:cxn ang="0">
                                <a:pos x="T2" y="T3"/>
                              </a:cxn>
                              <a:cxn ang="0">
                                <a:pos x="T4" y="T5"/>
                              </a:cxn>
                              <a:cxn ang="0">
                                <a:pos x="T6" y="T7"/>
                              </a:cxn>
                              <a:cxn ang="0">
                                <a:pos x="T8" y="T9"/>
                              </a:cxn>
                            </a:cxnLst>
                            <a:rect l="0" t="0" r="r" b="b"/>
                            <a:pathLst>
                              <a:path w="4080" h="137">
                                <a:moveTo>
                                  <a:pt x="935" y="81"/>
                                </a:moveTo>
                                <a:lnTo>
                                  <a:pt x="751" y="81"/>
                                </a:lnTo>
                                <a:lnTo>
                                  <a:pt x="751" y="92"/>
                                </a:lnTo>
                                <a:lnTo>
                                  <a:pt x="935" y="92"/>
                                </a:lnTo>
                                <a:lnTo>
                                  <a:pt x="93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 name="Freeform 734"/>
                        <wps:cNvSpPr>
                          <a:spLocks/>
                        </wps:cNvSpPr>
                        <wps:spPr bwMode="auto">
                          <a:xfrm>
                            <a:off x="5880" y="228"/>
                            <a:ext cx="4080" cy="137"/>
                          </a:xfrm>
                          <a:custGeom>
                            <a:avLst/>
                            <a:gdLst>
                              <a:gd name="T0" fmla="*/ 938 w 4080"/>
                              <a:gd name="T1" fmla="*/ 81 h 137"/>
                              <a:gd name="T2" fmla="*/ 935 w 4080"/>
                              <a:gd name="T3" fmla="*/ 81 h 137"/>
                              <a:gd name="T4" fmla="*/ 935 w 4080"/>
                              <a:gd name="T5" fmla="*/ 92 h 137"/>
                              <a:gd name="T6" fmla="*/ 938 w 4080"/>
                              <a:gd name="T7" fmla="*/ 92 h 137"/>
                              <a:gd name="T8" fmla="*/ 938 w 4080"/>
                              <a:gd name="T9" fmla="*/ 81 h 137"/>
                            </a:gdLst>
                            <a:ahLst/>
                            <a:cxnLst>
                              <a:cxn ang="0">
                                <a:pos x="T0" y="T1"/>
                              </a:cxn>
                              <a:cxn ang="0">
                                <a:pos x="T2" y="T3"/>
                              </a:cxn>
                              <a:cxn ang="0">
                                <a:pos x="T4" y="T5"/>
                              </a:cxn>
                              <a:cxn ang="0">
                                <a:pos x="T6" y="T7"/>
                              </a:cxn>
                              <a:cxn ang="0">
                                <a:pos x="T8" y="T9"/>
                              </a:cxn>
                            </a:cxnLst>
                            <a:rect l="0" t="0" r="r" b="b"/>
                            <a:pathLst>
                              <a:path w="4080" h="137">
                                <a:moveTo>
                                  <a:pt x="938" y="81"/>
                                </a:moveTo>
                                <a:lnTo>
                                  <a:pt x="935" y="81"/>
                                </a:lnTo>
                                <a:lnTo>
                                  <a:pt x="935" y="92"/>
                                </a:lnTo>
                                <a:lnTo>
                                  <a:pt x="938" y="92"/>
                                </a:lnTo>
                                <a:lnTo>
                                  <a:pt x="93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Freeform 735"/>
                        <wps:cNvSpPr>
                          <a:spLocks/>
                        </wps:cNvSpPr>
                        <wps:spPr bwMode="auto">
                          <a:xfrm>
                            <a:off x="5880" y="228"/>
                            <a:ext cx="4080" cy="137"/>
                          </a:xfrm>
                          <a:custGeom>
                            <a:avLst/>
                            <a:gdLst>
                              <a:gd name="T0" fmla="*/ 1122 w 4080"/>
                              <a:gd name="T1" fmla="*/ 81 h 137"/>
                              <a:gd name="T2" fmla="*/ 938 w 4080"/>
                              <a:gd name="T3" fmla="*/ 81 h 137"/>
                              <a:gd name="T4" fmla="*/ 938 w 4080"/>
                              <a:gd name="T5" fmla="*/ 92 h 137"/>
                              <a:gd name="T6" fmla="*/ 1122 w 4080"/>
                              <a:gd name="T7" fmla="*/ 92 h 137"/>
                              <a:gd name="T8" fmla="*/ 1122 w 4080"/>
                              <a:gd name="T9" fmla="*/ 81 h 137"/>
                            </a:gdLst>
                            <a:ahLst/>
                            <a:cxnLst>
                              <a:cxn ang="0">
                                <a:pos x="T0" y="T1"/>
                              </a:cxn>
                              <a:cxn ang="0">
                                <a:pos x="T2" y="T3"/>
                              </a:cxn>
                              <a:cxn ang="0">
                                <a:pos x="T4" y="T5"/>
                              </a:cxn>
                              <a:cxn ang="0">
                                <a:pos x="T6" y="T7"/>
                              </a:cxn>
                              <a:cxn ang="0">
                                <a:pos x="T8" y="T9"/>
                              </a:cxn>
                            </a:cxnLst>
                            <a:rect l="0" t="0" r="r" b="b"/>
                            <a:pathLst>
                              <a:path w="4080" h="137">
                                <a:moveTo>
                                  <a:pt x="1122" y="81"/>
                                </a:moveTo>
                                <a:lnTo>
                                  <a:pt x="938" y="81"/>
                                </a:lnTo>
                                <a:lnTo>
                                  <a:pt x="938" y="92"/>
                                </a:lnTo>
                                <a:lnTo>
                                  <a:pt x="1122" y="92"/>
                                </a:lnTo>
                                <a:lnTo>
                                  <a:pt x="112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Freeform 736"/>
                        <wps:cNvSpPr>
                          <a:spLocks/>
                        </wps:cNvSpPr>
                        <wps:spPr bwMode="auto">
                          <a:xfrm>
                            <a:off x="5880" y="228"/>
                            <a:ext cx="4080" cy="137"/>
                          </a:xfrm>
                          <a:custGeom>
                            <a:avLst/>
                            <a:gdLst>
                              <a:gd name="T0" fmla="*/ 1125 w 4080"/>
                              <a:gd name="T1" fmla="*/ 81 h 137"/>
                              <a:gd name="T2" fmla="*/ 1122 w 4080"/>
                              <a:gd name="T3" fmla="*/ 81 h 137"/>
                              <a:gd name="T4" fmla="*/ 1122 w 4080"/>
                              <a:gd name="T5" fmla="*/ 92 h 137"/>
                              <a:gd name="T6" fmla="*/ 1125 w 4080"/>
                              <a:gd name="T7" fmla="*/ 92 h 137"/>
                              <a:gd name="T8" fmla="*/ 1125 w 4080"/>
                              <a:gd name="T9" fmla="*/ 81 h 137"/>
                            </a:gdLst>
                            <a:ahLst/>
                            <a:cxnLst>
                              <a:cxn ang="0">
                                <a:pos x="T0" y="T1"/>
                              </a:cxn>
                              <a:cxn ang="0">
                                <a:pos x="T2" y="T3"/>
                              </a:cxn>
                              <a:cxn ang="0">
                                <a:pos x="T4" y="T5"/>
                              </a:cxn>
                              <a:cxn ang="0">
                                <a:pos x="T6" y="T7"/>
                              </a:cxn>
                              <a:cxn ang="0">
                                <a:pos x="T8" y="T9"/>
                              </a:cxn>
                            </a:cxnLst>
                            <a:rect l="0" t="0" r="r" b="b"/>
                            <a:pathLst>
                              <a:path w="4080" h="137">
                                <a:moveTo>
                                  <a:pt x="1125" y="81"/>
                                </a:moveTo>
                                <a:lnTo>
                                  <a:pt x="1122" y="81"/>
                                </a:lnTo>
                                <a:lnTo>
                                  <a:pt x="1122" y="92"/>
                                </a:lnTo>
                                <a:lnTo>
                                  <a:pt x="1125" y="92"/>
                                </a:lnTo>
                                <a:lnTo>
                                  <a:pt x="112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 name="Freeform 737"/>
                        <wps:cNvSpPr>
                          <a:spLocks/>
                        </wps:cNvSpPr>
                        <wps:spPr bwMode="auto">
                          <a:xfrm>
                            <a:off x="5880" y="228"/>
                            <a:ext cx="4080" cy="137"/>
                          </a:xfrm>
                          <a:custGeom>
                            <a:avLst/>
                            <a:gdLst>
                              <a:gd name="T0" fmla="*/ 1310 w 4080"/>
                              <a:gd name="T1" fmla="*/ 81 h 137"/>
                              <a:gd name="T2" fmla="*/ 1125 w 4080"/>
                              <a:gd name="T3" fmla="*/ 81 h 137"/>
                              <a:gd name="T4" fmla="*/ 1125 w 4080"/>
                              <a:gd name="T5" fmla="*/ 92 h 137"/>
                              <a:gd name="T6" fmla="*/ 1310 w 4080"/>
                              <a:gd name="T7" fmla="*/ 92 h 137"/>
                              <a:gd name="T8" fmla="*/ 1310 w 4080"/>
                              <a:gd name="T9" fmla="*/ 81 h 137"/>
                            </a:gdLst>
                            <a:ahLst/>
                            <a:cxnLst>
                              <a:cxn ang="0">
                                <a:pos x="T0" y="T1"/>
                              </a:cxn>
                              <a:cxn ang="0">
                                <a:pos x="T2" y="T3"/>
                              </a:cxn>
                              <a:cxn ang="0">
                                <a:pos x="T4" y="T5"/>
                              </a:cxn>
                              <a:cxn ang="0">
                                <a:pos x="T6" y="T7"/>
                              </a:cxn>
                              <a:cxn ang="0">
                                <a:pos x="T8" y="T9"/>
                              </a:cxn>
                            </a:cxnLst>
                            <a:rect l="0" t="0" r="r" b="b"/>
                            <a:pathLst>
                              <a:path w="4080" h="137">
                                <a:moveTo>
                                  <a:pt x="1310" y="81"/>
                                </a:moveTo>
                                <a:lnTo>
                                  <a:pt x="1125" y="81"/>
                                </a:lnTo>
                                <a:lnTo>
                                  <a:pt x="1125" y="92"/>
                                </a:lnTo>
                                <a:lnTo>
                                  <a:pt x="1310" y="92"/>
                                </a:lnTo>
                                <a:lnTo>
                                  <a:pt x="131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Freeform 738"/>
                        <wps:cNvSpPr>
                          <a:spLocks/>
                        </wps:cNvSpPr>
                        <wps:spPr bwMode="auto">
                          <a:xfrm>
                            <a:off x="5880" y="228"/>
                            <a:ext cx="4080" cy="137"/>
                          </a:xfrm>
                          <a:custGeom>
                            <a:avLst/>
                            <a:gdLst>
                              <a:gd name="T0" fmla="*/ 1312 w 4080"/>
                              <a:gd name="T1" fmla="*/ 81 h 137"/>
                              <a:gd name="T2" fmla="*/ 1310 w 4080"/>
                              <a:gd name="T3" fmla="*/ 81 h 137"/>
                              <a:gd name="T4" fmla="*/ 1310 w 4080"/>
                              <a:gd name="T5" fmla="*/ 92 h 137"/>
                              <a:gd name="T6" fmla="*/ 1312 w 4080"/>
                              <a:gd name="T7" fmla="*/ 92 h 137"/>
                              <a:gd name="T8" fmla="*/ 1312 w 4080"/>
                              <a:gd name="T9" fmla="*/ 81 h 137"/>
                            </a:gdLst>
                            <a:ahLst/>
                            <a:cxnLst>
                              <a:cxn ang="0">
                                <a:pos x="T0" y="T1"/>
                              </a:cxn>
                              <a:cxn ang="0">
                                <a:pos x="T2" y="T3"/>
                              </a:cxn>
                              <a:cxn ang="0">
                                <a:pos x="T4" y="T5"/>
                              </a:cxn>
                              <a:cxn ang="0">
                                <a:pos x="T6" y="T7"/>
                              </a:cxn>
                              <a:cxn ang="0">
                                <a:pos x="T8" y="T9"/>
                              </a:cxn>
                            </a:cxnLst>
                            <a:rect l="0" t="0" r="r" b="b"/>
                            <a:pathLst>
                              <a:path w="4080" h="137">
                                <a:moveTo>
                                  <a:pt x="1312" y="81"/>
                                </a:moveTo>
                                <a:lnTo>
                                  <a:pt x="1310" y="81"/>
                                </a:lnTo>
                                <a:lnTo>
                                  <a:pt x="1310" y="92"/>
                                </a:lnTo>
                                <a:lnTo>
                                  <a:pt x="1312" y="92"/>
                                </a:lnTo>
                                <a:lnTo>
                                  <a:pt x="131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Freeform 739"/>
                        <wps:cNvSpPr>
                          <a:spLocks/>
                        </wps:cNvSpPr>
                        <wps:spPr bwMode="auto">
                          <a:xfrm>
                            <a:off x="5880" y="228"/>
                            <a:ext cx="4080" cy="137"/>
                          </a:xfrm>
                          <a:custGeom>
                            <a:avLst/>
                            <a:gdLst>
                              <a:gd name="T0" fmla="*/ 1500 w 4080"/>
                              <a:gd name="T1" fmla="*/ 81 h 137"/>
                              <a:gd name="T2" fmla="*/ 1312 w 4080"/>
                              <a:gd name="T3" fmla="*/ 81 h 137"/>
                              <a:gd name="T4" fmla="*/ 1312 w 4080"/>
                              <a:gd name="T5" fmla="*/ 92 h 137"/>
                              <a:gd name="T6" fmla="*/ 1500 w 4080"/>
                              <a:gd name="T7" fmla="*/ 92 h 137"/>
                              <a:gd name="T8" fmla="*/ 1500 w 4080"/>
                              <a:gd name="T9" fmla="*/ 81 h 137"/>
                            </a:gdLst>
                            <a:ahLst/>
                            <a:cxnLst>
                              <a:cxn ang="0">
                                <a:pos x="T0" y="T1"/>
                              </a:cxn>
                              <a:cxn ang="0">
                                <a:pos x="T2" y="T3"/>
                              </a:cxn>
                              <a:cxn ang="0">
                                <a:pos x="T4" y="T5"/>
                              </a:cxn>
                              <a:cxn ang="0">
                                <a:pos x="T6" y="T7"/>
                              </a:cxn>
                              <a:cxn ang="0">
                                <a:pos x="T8" y="T9"/>
                              </a:cxn>
                            </a:cxnLst>
                            <a:rect l="0" t="0" r="r" b="b"/>
                            <a:pathLst>
                              <a:path w="4080" h="137">
                                <a:moveTo>
                                  <a:pt x="1500" y="81"/>
                                </a:moveTo>
                                <a:lnTo>
                                  <a:pt x="1312" y="81"/>
                                </a:lnTo>
                                <a:lnTo>
                                  <a:pt x="1312" y="92"/>
                                </a:lnTo>
                                <a:lnTo>
                                  <a:pt x="1500" y="92"/>
                                </a:lnTo>
                                <a:lnTo>
                                  <a:pt x="150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Freeform 740"/>
                        <wps:cNvSpPr>
                          <a:spLocks/>
                        </wps:cNvSpPr>
                        <wps:spPr bwMode="auto">
                          <a:xfrm>
                            <a:off x="5880" y="228"/>
                            <a:ext cx="4080" cy="137"/>
                          </a:xfrm>
                          <a:custGeom>
                            <a:avLst/>
                            <a:gdLst>
                              <a:gd name="T0" fmla="*/ 1614 w 4080"/>
                              <a:gd name="T1" fmla="*/ 76 h 137"/>
                              <a:gd name="T2" fmla="*/ 1585 w 4080"/>
                              <a:gd name="T3" fmla="*/ 105 h 137"/>
                              <a:gd name="T4" fmla="*/ 1614 w 4080"/>
                              <a:gd name="T5" fmla="*/ 136 h 137"/>
                              <a:gd name="T6" fmla="*/ 1642 w 4080"/>
                              <a:gd name="T7" fmla="*/ 105 h 137"/>
                              <a:gd name="T8" fmla="*/ 1614 w 4080"/>
                              <a:gd name="T9" fmla="*/ 76 h 137"/>
                            </a:gdLst>
                            <a:ahLst/>
                            <a:cxnLst>
                              <a:cxn ang="0">
                                <a:pos x="T0" y="T1"/>
                              </a:cxn>
                              <a:cxn ang="0">
                                <a:pos x="T2" y="T3"/>
                              </a:cxn>
                              <a:cxn ang="0">
                                <a:pos x="T4" y="T5"/>
                              </a:cxn>
                              <a:cxn ang="0">
                                <a:pos x="T6" y="T7"/>
                              </a:cxn>
                              <a:cxn ang="0">
                                <a:pos x="T8" y="T9"/>
                              </a:cxn>
                            </a:cxnLst>
                            <a:rect l="0" t="0" r="r" b="b"/>
                            <a:pathLst>
                              <a:path w="4080" h="137">
                                <a:moveTo>
                                  <a:pt x="1614" y="76"/>
                                </a:moveTo>
                                <a:lnTo>
                                  <a:pt x="1585" y="105"/>
                                </a:lnTo>
                                <a:lnTo>
                                  <a:pt x="1614" y="136"/>
                                </a:lnTo>
                                <a:lnTo>
                                  <a:pt x="1642" y="105"/>
                                </a:lnTo>
                                <a:lnTo>
                                  <a:pt x="1614"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Freeform 741"/>
                        <wps:cNvSpPr>
                          <a:spLocks/>
                        </wps:cNvSpPr>
                        <wps:spPr bwMode="auto">
                          <a:xfrm>
                            <a:off x="5880" y="228"/>
                            <a:ext cx="4080" cy="137"/>
                          </a:xfrm>
                          <a:custGeom>
                            <a:avLst/>
                            <a:gdLst>
                              <a:gd name="T0" fmla="*/ 1576 w 4080"/>
                              <a:gd name="T1" fmla="*/ 39 h 137"/>
                              <a:gd name="T2" fmla="*/ 1546 w 4080"/>
                              <a:gd name="T3" fmla="*/ 67 h 137"/>
                              <a:gd name="T4" fmla="*/ 1576 w 4080"/>
                              <a:gd name="T5" fmla="*/ 95 h 137"/>
                              <a:gd name="T6" fmla="*/ 1604 w 4080"/>
                              <a:gd name="T7" fmla="*/ 67 h 137"/>
                              <a:gd name="T8" fmla="*/ 1576 w 4080"/>
                              <a:gd name="T9" fmla="*/ 39 h 137"/>
                            </a:gdLst>
                            <a:ahLst/>
                            <a:cxnLst>
                              <a:cxn ang="0">
                                <a:pos x="T0" y="T1"/>
                              </a:cxn>
                              <a:cxn ang="0">
                                <a:pos x="T2" y="T3"/>
                              </a:cxn>
                              <a:cxn ang="0">
                                <a:pos x="T4" y="T5"/>
                              </a:cxn>
                              <a:cxn ang="0">
                                <a:pos x="T6" y="T7"/>
                              </a:cxn>
                              <a:cxn ang="0">
                                <a:pos x="T8" y="T9"/>
                              </a:cxn>
                            </a:cxnLst>
                            <a:rect l="0" t="0" r="r" b="b"/>
                            <a:pathLst>
                              <a:path w="4080" h="137">
                                <a:moveTo>
                                  <a:pt x="1576" y="39"/>
                                </a:moveTo>
                                <a:lnTo>
                                  <a:pt x="1546" y="67"/>
                                </a:lnTo>
                                <a:lnTo>
                                  <a:pt x="1576" y="95"/>
                                </a:lnTo>
                                <a:lnTo>
                                  <a:pt x="1604" y="67"/>
                                </a:lnTo>
                                <a:lnTo>
                                  <a:pt x="1576"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Freeform 742"/>
                        <wps:cNvSpPr>
                          <a:spLocks/>
                        </wps:cNvSpPr>
                        <wps:spPr bwMode="auto">
                          <a:xfrm>
                            <a:off x="5880" y="228"/>
                            <a:ext cx="4080" cy="137"/>
                          </a:xfrm>
                          <a:custGeom>
                            <a:avLst/>
                            <a:gdLst>
                              <a:gd name="T0" fmla="*/ 1651 w 4080"/>
                              <a:gd name="T1" fmla="*/ 39 h 137"/>
                              <a:gd name="T2" fmla="*/ 1623 w 4080"/>
                              <a:gd name="T3" fmla="*/ 67 h 137"/>
                              <a:gd name="T4" fmla="*/ 1651 w 4080"/>
                              <a:gd name="T5" fmla="*/ 95 h 137"/>
                              <a:gd name="T6" fmla="*/ 1681 w 4080"/>
                              <a:gd name="T7" fmla="*/ 68 h 137"/>
                              <a:gd name="T8" fmla="*/ 1651 w 4080"/>
                              <a:gd name="T9" fmla="*/ 39 h 137"/>
                            </a:gdLst>
                            <a:ahLst/>
                            <a:cxnLst>
                              <a:cxn ang="0">
                                <a:pos x="T0" y="T1"/>
                              </a:cxn>
                              <a:cxn ang="0">
                                <a:pos x="T2" y="T3"/>
                              </a:cxn>
                              <a:cxn ang="0">
                                <a:pos x="T4" y="T5"/>
                              </a:cxn>
                              <a:cxn ang="0">
                                <a:pos x="T6" y="T7"/>
                              </a:cxn>
                              <a:cxn ang="0">
                                <a:pos x="T8" y="T9"/>
                              </a:cxn>
                            </a:cxnLst>
                            <a:rect l="0" t="0" r="r" b="b"/>
                            <a:pathLst>
                              <a:path w="4080" h="137">
                                <a:moveTo>
                                  <a:pt x="1651" y="39"/>
                                </a:moveTo>
                                <a:lnTo>
                                  <a:pt x="1623" y="67"/>
                                </a:lnTo>
                                <a:lnTo>
                                  <a:pt x="1651" y="95"/>
                                </a:lnTo>
                                <a:lnTo>
                                  <a:pt x="1681" y="68"/>
                                </a:lnTo>
                                <a:lnTo>
                                  <a:pt x="1651"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Freeform 743"/>
                        <wps:cNvSpPr>
                          <a:spLocks/>
                        </wps:cNvSpPr>
                        <wps:spPr bwMode="auto">
                          <a:xfrm>
                            <a:off x="5880" y="228"/>
                            <a:ext cx="4080" cy="137"/>
                          </a:xfrm>
                          <a:custGeom>
                            <a:avLst/>
                            <a:gdLst>
                              <a:gd name="T0" fmla="*/ 1614 w 4080"/>
                              <a:gd name="T1" fmla="*/ 0 h 137"/>
                              <a:gd name="T2" fmla="*/ 1585 w 4080"/>
                              <a:gd name="T3" fmla="*/ 30 h 137"/>
                              <a:gd name="T4" fmla="*/ 1614 w 4080"/>
                              <a:gd name="T5" fmla="*/ 58 h 137"/>
                              <a:gd name="T6" fmla="*/ 1642 w 4080"/>
                              <a:gd name="T7" fmla="*/ 30 h 137"/>
                              <a:gd name="T8" fmla="*/ 1614 w 4080"/>
                              <a:gd name="T9" fmla="*/ 0 h 137"/>
                            </a:gdLst>
                            <a:ahLst/>
                            <a:cxnLst>
                              <a:cxn ang="0">
                                <a:pos x="T0" y="T1"/>
                              </a:cxn>
                              <a:cxn ang="0">
                                <a:pos x="T2" y="T3"/>
                              </a:cxn>
                              <a:cxn ang="0">
                                <a:pos x="T4" y="T5"/>
                              </a:cxn>
                              <a:cxn ang="0">
                                <a:pos x="T6" y="T7"/>
                              </a:cxn>
                              <a:cxn ang="0">
                                <a:pos x="T8" y="T9"/>
                              </a:cxn>
                            </a:cxnLst>
                            <a:rect l="0" t="0" r="r" b="b"/>
                            <a:pathLst>
                              <a:path w="4080" h="137">
                                <a:moveTo>
                                  <a:pt x="1614" y="0"/>
                                </a:moveTo>
                                <a:lnTo>
                                  <a:pt x="1585" y="30"/>
                                </a:lnTo>
                                <a:lnTo>
                                  <a:pt x="1614" y="58"/>
                                </a:lnTo>
                                <a:lnTo>
                                  <a:pt x="1642" y="30"/>
                                </a:lnTo>
                                <a:lnTo>
                                  <a:pt x="16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744"/>
                        <wps:cNvSpPr>
                          <a:spLocks/>
                        </wps:cNvSpPr>
                        <wps:spPr bwMode="auto">
                          <a:xfrm>
                            <a:off x="5880" y="228"/>
                            <a:ext cx="4080" cy="137"/>
                          </a:xfrm>
                          <a:custGeom>
                            <a:avLst/>
                            <a:gdLst>
                              <a:gd name="T0" fmla="*/ 1923 w 4080"/>
                              <a:gd name="T1" fmla="*/ 81 h 137"/>
                              <a:gd name="T2" fmla="*/ 1733 w 4080"/>
                              <a:gd name="T3" fmla="*/ 81 h 137"/>
                              <a:gd name="T4" fmla="*/ 1733 w 4080"/>
                              <a:gd name="T5" fmla="*/ 92 h 137"/>
                              <a:gd name="T6" fmla="*/ 1923 w 4080"/>
                              <a:gd name="T7" fmla="*/ 92 h 137"/>
                              <a:gd name="T8" fmla="*/ 1923 w 4080"/>
                              <a:gd name="T9" fmla="*/ 81 h 137"/>
                            </a:gdLst>
                            <a:ahLst/>
                            <a:cxnLst>
                              <a:cxn ang="0">
                                <a:pos x="T0" y="T1"/>
                              </a:cxn>
                              <a:cxn ang="0">
                                <a:pos x="T2" y="T3"/>
                              </a:cxn>
                              <a:cxn ang="0">
                                <a:pos x="T4" y="T5"/>
                              </a:cxn>
                              <a:cxn ang="0">
                                <a:pos x="T6" y="T7"/>
                              </a:cxn>
                              <a:cxn ang="0">
                                <a:pos x="T8" y="T9"/>
                              </a:cxn>
                            </a:cxnLst>
                            <a:rect l="0" t="0" r="r" b="b"/>
                            <a:pathLst>
                              <a:path w="4080" h="137">
                                <a:moveTo>
                                  <a:pt x="1923" y="81"/>
                                </a:moveTo>
                                <a:lnTo>
                                  <a:pt x="1733" y="81"/>
                                </a:lnTo>
                                <a:lnTo>
                                  <a:pt x="1733" y="92"/>
                                </a:lnTo>
                                <a:lnTo>
                                  <a:pt x="1923" y="92"/>
                                </a:lnTo>
                                <a:lnTo>
                                  <a:pt x="1923"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Freeform 745"/>
                        <wps:cNvSpPr>
                          <a:spLocks/>
                        </wps:cNvSpPr>
                        <wps:spPr bwMode="auto">
                          <a:xfrm>
                            <a:off x="5880" y="228"/>
                            <a:ext cx="4080" cy="137"/>
                          </a:xfrm>
                          <a:custGeom>
                            <a:avLst/>
                            <a:gdLst>
                              <a:gd name="T0" fmla="*/ 2037 w 4080"/>
                              <a:gd name="T1" fmla="*/ 76 h 137"/>
                              <a:gd name="T2" fmla="*/ 2009 w 4080"/>
                              <a:gd name="T3" fmla="*/ 105 h 137"/>
                              <a:gd name="T4" fmla="*/ 2037 w 4080"/>
                              <a:gd name="T5" fmla="*/ 136 h 137"/>
                              <a:gd name="T6" fmla="*/ 2066 w 4080"/>
                              <a:gd name="T7" fmla="*/ 105 h 137"/>
                              <a:gd name="T8" fmla="*/ 2037 w 4080"/>
                              <a:gd name="T9" fmla="*/ 76 h 137"/>
                            </a:gdLst>
                            <a:ahLst/>
                            <a:cxnLst>
                              <a:cxn ang="0">
                                <a:pos x="T0" y="T1"/>
                              </a:cxn>
                              <a:cxn ang="0">
                                <a:pos x="T2" y="T3"/>
                              </a:cxn>
                              <a:cxn ang="0">
                                <a:pos x="T4" y="T5"/>
                              </a:cxn>
                              <a:cxn ang="0">
                                <a:pos x="T6" y="T7"/>
                              </a:cxn>
                              <a:cxn ang="0">
                                <a:pos x="T8" y="T9"/>
                              </a:cxn>
                            </a:cxnLst>
                            <a:rect l="0" t="0" r="r" b="b"/>
                            <a:pathLst>
                              <a:path w="4080" h="137">
                                <a:moveTo>
                                  <a:pt x="2037" y="76"/>
                                </a:moveTo>
                                <a:lnTo>
                                  <a:pt x="2009" y="105"/>
                                </a:lnTo>
                                <a:lnTo>
                                  <a:pt x="2037" y="136"/>
                                </a:lnTo>
                                <a:lnTo>
                                  <a:pt x="2066" y="105"/>
                                </a:lnTo>
                                <a:lnTo>
                                  <a:pt x="2037"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746"/>
                        <wps:cNvSpPr>
                          <a:spLocks/>
                        </wps:cNvSpPr>
                        <wps:spPr bwMode="auto">
                          <a:xfrm>
                            <a:off x="5880" y="228"/>
                            <a:ext cx="4080" cy="137"/>
                          </a:xfrm>
                          <a:custGeom>
                            <a:avLst/>
                            <a:gdLst>
                              <a:gd name="T0" fmla="*/ 1999 w 4080"/>
                              <a:gd name="T1" fmla="*/ 39 h 137"/>
                              <a:gd name="T2" fmla="*/ 1969 w 4080"/>
                              <a:gd name="T3" fmla="*/ 67 h 137"/>
                              <a:gd name="T4" fmla="*/ 1999 w 4080"/>
                              <a:gd name="T5" fmla="*/ 95 h 137"/>
                              <a:gd name="T6" fmla="*/ 2028 w 4080"/>
                              <a:gd name="T7" fmla="*/ 67 h 137"/>
                              <a:gd name="T8" fmla="*/ 1999 w 4080"/>
                              <a:gd name="T9" fmla="*/ 39 h 137"/>
                            </a:gdLst>
                            <a:ahLst/>
                            <a:cxnLst>
                              <a:cxn ang="0">
                                <a:pos x="T0" y="T1"/>
                              </a:cxn>
                              <a:cxn ang="0">
                                <a:pos x="T2" y="T3"/>
                              </a:cxn>
                              <a:cxn ang="0">
                                <a:pos x="T4" y="T5"/>
                              </a:cxn>
                              <a:cxn ang="0">
                                <a:pos x="T6" y="T7"/>
                              </a:cxn>
                              <a:cxn ang="0">
                                <a:pos x="T8" y="T9"/>
                              </a:cxn>
                            </a:cxnLst>
                            <a:rect l="0" t="0" r="r" b="b"/>
                            <a:pathLst>
                              <a:path w="4080" h="137">
                                <a:moveTo>
                                  <a:pt x="1999" y="39"/>
                                </a:moveTo>
                                <a:lnTo>
                                  <a:pt x="1969" y="67"/>
                                </a:lnTo>
                                <a:lnTo>
                                  <a:pt x="1999" y="95"/>
                                </a:lnTo>
                                <a:lnTo>
                                  <a:pt x="2028" y="67"/>
                                </a:lnTo>
                                <a:lnTo>
                                  <a:pt x="1999"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Freeform 747"/>
                        <wps:cNvSpPr>
                          <a:spLocks/>
                        </wps:cNvSpPr>
                        <wps:spPr bwMode="auto">
                          <a:xfrm>
                            <a:off x="5880" y="228"/>
                            <a:ext cx="4080" cy="137"/>
                          </a:xfrm>
                          <a:custGeom>
                            <a:avLst/>
                            <a:gdLst>
                              <a:gd name="T0" fmla="*/ 2075 w 4080"/>
                              <a:gd name="T1" fmla="*/ 39 h 137"/>
                              <a:gd name="T2" fmla="*/ 2046 w 4080"/>
                              <a:gd name="T3" fmla="*/ 67 h 137"/>
                              <a:gd name="T4" fmla="*/ 2074 w 4080"/>
                              <a:gd name="T5" fmla="*/ 95 h 137"/>
                              <a:gd name="T6" fmla="*/ 2105 w 4080"/>
                              <a:gd name="T7" fmla="*/ 68 h 137"/>
                              <a:gd name="T8" fmla="*/ 2075 w 4080"/>
                              <a:gd name="T9" fmla="*/ 39 h 137"/>
                            </a:gdLst>
                            <a:ahLst/>
                            <a:cxnLst>
                              <a:cxn ang="0">
                                <a:pos x="T0" y="T1"/>
                              </a:cxn>
                              <a:cxn ang="0">
                                <a:pos x="T2" y="T3"/>
                              </a:cxn>
                              <a:cxn ang="0">
                                <a:pos x="T4" y="T5"/>
                              </a:cxn>
                              <a:cxn ang="0">
                                <a:pos x="T6" y="T7"/>
                              </a:cxn>
                              <a:cxn ang="0">
                                <a:pos x="T8" y="T9"/>
                              </a:cxn>
                            </a:cxnLst>
                            <a:rect l="0" t="0" r="r" b="b"/>
                            <a:pathLst>
                              <a:path w="4080" h="137">
                                <a:moveTo>
                                  <a:pt x="2075" y="39"/>
                                </a:moveTo>
                                <a:lnTo>
                                  <a:pt x="2046" y="67"/>
                                </a:lnTo>
                                <a:lnTo>
                                  <a:pt x="2074" y="95"/>
                                </a:lnTo>
                                <a:lnTo>
                                  <a:pt x="2105" y="68"/>
                                </a:lnTo>
                                <a:lnTo>
                                  <a:pt x="2075"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Freeform 748"/>
                        <wps:cNvSpPr>
                          <a:spLocks/>
                        </wps:cNvSpPr>
                        <wps:spPr bwMode="auto">
                          <a:xfrm>
                            <a:off x="5880" y="228"/>
                            <a:ext cx="4080" cy="137"/>
                          </a:xfrm>
                          <a:custGeom>
                            <a:avLst/>
                            <a:gdLst>
                              <a:gd name="T0" fmla="*/ 2037 w 4080"/>
                              <a:gd name="T1" fmla="*/ 0 h 137"/>
                              <a:gd name="T2" fmla="*/ 2009 w 4080"/>
                              <a:gd name="T3" fmla="*/ 30 h 137"/>
                              <a:gd name="T4" fmla="*/ 2037 w 4080"/>
                              <a:gd name="T5" fmla="*/ 58 h 137"/>
                              <a:gd name="T6" fmla="*/ 2065 w 4080"/>
                              <a:gd name="T7" fmla="*/ 30 h 137"/>
                              <a:gd name="T8" fmla="*/ 2037 w 4080"/>
                              <a:gd name="T9" fmla="*/ 0 h 137"/>
                            </a:gdLst>
                            <a:ahLst/>
                            <a:cxnLst>
                              <a:cxn ang="0">
                                <a:pos x="T0" y="T1"/>
                              </a:cxn>
                              <a:cxn ang="0">
                                <a:pos x="T2" y="T3"/>
                              </a:cxn>
                              <a:cxn ang="0">
                                <a:pos x="T4" y="T5"/>
                              </a:cxn>
                              <a:cxn ang="0">
                                <a:pos x="T6" y="T7"/>
                              </a:cxn>
                              <a:cxn ang="0">
                                <a:pos x="T8" y="T9"/>
                              </a:cxn>
                            </a:cxnLst>
                            <a:rect l="0" t="0" r="r" b="b"/>
                            <a:pathLst>
                              <a:path w="4080" h="137">
                                <a:moveTo>
                                  <a:pt x="2037" y="0"/>
                                </a:moveTo>
                                <a:lnTo>
                                  <a:pt x="2009" y="30"/>
                                </a:lnTo>
                                <a:lnTo>
                                  <a:pt x="2037" y="58"/>
                                </a:lnTo>
                                <a:lnTo>
                                  <a:pt x="2065" y="30"/>
                                </a:lnTo>
                                <a:lnTo>
                                  <a:pt x="203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 name="Freeform 749"/>
                        <wps:cNvSpPr>
                          <a:spLocks/>
                        </wps:cNvSpPr>
                        <wps:spPr bwMode="auto">
                          <a:xfrm>
                            <a:off x="5880" y="228"/>
                            <a:ext cx="4080" cy="137"/>
                          </a:xfrm>
                          <a:custGeom>
                            <a:avLst/>
                            <a:gdLst>
                              <a:gd name="T0" fmla="*/ 2346 w 4080"/>
                              <a:gd name="T1" fmla="*/ 81 h 137"/>
                              <a:gd name="T2" fmla="*/ 2156 w 4080"/>
                              <a:gd name="T3" fmla="*/ 81 h 137"/>
                              <a:gd name="T4" fmla="*/ 2156 w 4080"/>
                              <a:gd name="T5" fmla="*/ 92 h 137"/>
                              <a:gd name="T6" fmla="*/ 2346 w 4080"/>
                              <a:gd name="T7" fmla="*/ 92 h 137"/>
                              <a:gd name="T8" fmla="*/ 2346 w 4080"/>
                              <a:gd name="T9" fmla="*/ 81 h 137"/>
                            </a:gdLst>
                            <a:ahLst/>
                            <a:cxnLst>
                              <a:cxn ang="0">
                                <a:pos x="T0" y="T1"/>
                              </a:cxn>
                              <a:cxn ang="0">
                                <a:pos x="T2" y="T3"/>
                              </a:cxn>
                              <a:cxn ang="0">
                                <a:pos x="T4" y="T5"/>
                              </a:cxn>
                              <a:cxn ang="0">
                                <a:pos x="T6" y="T7"/>
                              </a:cxn>
                              <a:cxn ang="0">
                                <a:pos x="T8" y="T9"/>
                              </a:cxn>
                            </a:cxnLst>
                            <a:rect l="0" t="0" r="r" b="b"/>
                            <a:pathLst>
                              <a:path w="4080" h="137">
                                <a:moveTo>
                                  <a:pt x="2346" y="81"/>
                                </a:moveTo>
                                <a:lnTo>
                                  <a:pt x="2156" y="81"/>
                                </a:lnTo>
                                <a:lnTo>
                                  <a:pt x="2156" y="92"/>
                                </a:lnTo>
                                <a:lnTo>
                                  <a:pt x="2346" y="92"/>
                                </a:lnTo>
                                <a:lnTo>
                                  <a:pt x="2346"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Freeform 750"/>
                        <wps:cNvSpPr>
                          <a:spLocks/>
                        </wps:cNvSpPr>
                        <wps:spPr bwMode="auto">
                          <a:xfrm>
                            <a:off x="5880" y="228"/>
                            <a:ext cx="4080" cy="137"/>
                          </a:xfrm>
                          <a:custGeom>
                            <a:avLst/>
                            <a:gdLst>
                              <a:gd name="T0" fmla="*/ 2460 w 4080"/>
                              <a:gd name="T1" fmla="*/ 76 h 137"/>
                              <a:gd name="T2" fmla="*/ 2432 w 4080"/>
                              <a:gd name="T3" fmla="*/ 105 h 137"/>
                              <a:gd name="T4" fmla="*/ 2460 w 4080"/>
                              <a:gd name="T5" fmla="*/ 136 h 137"/>
                              <a:gd name="T6" fmla="*/ 2489 w 4080"/>
                              <a:gd name="T7" fmla="*/ 105 h 137"/>
                              <a:gd name="T8" fmla="*/ 2460 w 4080"/>
                              <a:gd name="T9" fmla="*/ 76 h 137"/>
                            </a:gdLst>
                            <a:ahLst/>
                            <a:cxnLst>
                              <a:cxn ang="0">
                                <a:pos x="T0" y="T1"/>
                              </a:cxn>
                              <a:cxn ang="0">
                                <a:pos x="T2" y="T3"/>
                              </a:cxn>
                              <a:cxn ang="0">
                                <a:pos x="T4" y="T5"/>
                              </a:cxn>
                              <a:cxn ang="0">
                                <a:pos x="T6" y="T7"/>
                              </a:cxn>
                              <a:cxn ang="0">
                                <a:pos x="T8" y="T9"/>
                              </a:cxn>
                            </a:cxnLst>
                            <a:rect l="0" t="0" r="r" b="b"/>
                            <a:pathLst>
                              <a:path w="4080" h="137">
                                <a:moveTo>
                                  <a:pt x="2460" y="76"/>
                                </a:moveTo>
                                <a:lnTo>
                                  <a:pt x="2432" y="105"/>
                                </a:lnTo>
                                <a:lnTo>
                                  <a:pt x="2460" y="136"/>
                                </a:lnTo>
                                <a:lnTo>
                                  <a:pt x="2489" y="105"/>
                                </a:lnTo>
                                <a:lnTo>
                                  <a:pt x="2460"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Freeform 751"/>
                        <wps:cNvSpPr>
                          <a:spLocks/>
                        </wps:cNvSpPr>
                        <wps:spPr bwMode="auto">
                          <a:xfrm>
                            <a:off x="5880" y="228"/>
                            <a:ext cx="4080" cy="137"/>
                          </a:xfrm>
                          <a:custGeom>
                            <a:avLst/>
                            <a:gdLst>
                              <a:gd name="T0" fmla="*/ 2422 w 4080"/>
                              <a:gd name="T1" fmla="*/ 39 h 137"/>
                              <a:gd name="T2" fmla="*/ 2392 w 4080"/>
                              <a:gd name="T3" fmla="*/ 67 h 137"/>
                              <a:gd name="T4" fmla="*/ 2423 w 4080"/>
                              <a:gd name="T5" fmla="*/ 95 h 137"/>
                              <a:gd name="T6" fmla="*/ 2451 w 4080"/>
                              <a:gd name="T7" fmla="*/ 67 h 137"/>
                              <a:gd name="T8" fmla="*/ 2422 w 4080"/>
                              <a:gd name="T9" fmla="*/ 39 h 137"/>
                            </a:gdLst>
                            <a:ahLst/>
                            <a:cxnLst>
                              <a:cxn ang="0">
                                <a:pos x="T0" y="T1"/>
                              </a:cxn>
                              <a:cxn ang="0">
                                <a:pos x="T2" y="T3"/>
                              </a:cxn>
                              <a:cxn ang="0">
                                <a:pos x="T4" y="T5"/>
                              </a:cxn>
                              <a:cxn ang="0">
                                <a:pos x="T6" y="T7"/>
                              </a:cxn>
                              <a:cxn ang="0">
                                <a:pos x="T8" y="T9"/>
                              </a:cxn>
                            </a:cxnLst>
                            <a:rect l="0" t="0" r="r" b="b"/>
                            <a:pathLst>
                              <a:path w="4080" h="137">
                                <a:moveTo>
                                  <a:pt x="2422" y="39"/>
                                </a:moveTo>
                                <a:lnTo>
                                  <a:pt x="2392" y="67"/>
                                </a:lnTo>
                                <a:lnTo>
                                  <a:pt x="2423" y="95"/>
                                </a:lnTo>
                                <a:lnTo>
                                  <a:pt x="2451" y="67"/>
                                </a:lnTo>
                                <a:lnTo>
                                  <a:pt x="2422"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Freeform 752"/>
                        <wps:cNvSpPr>
                          <a:spLocks/>
                        </wps:cNvSpPr>
                        <wps:spPr bwMode="auto">
                          <a:xfrm>
                            <a:off x="5880" y="228"/>
                            <a:ext cx="4080" cy="137"/>
                          </a:xfrm>
                          <a:custGeom>
                            <a:avLst/>
                            <a:gdLst>
                              <a:gd name="T0" fmla="*/ 2498 w 4080"/>
                              <a:gd name="T1" fmla="*/ 39 h 137"/>
                              <a:gd name="T2" fmla="*/ 2469 w 4080"/>
                              <a:gd name="T3" fmla="*/ 67 h 137"/>
                              <a:gd name="T4" fmla="*/ 2497 w 4080"/>
                              <a:gd name="T5" fmla="*/ 95 h 137"/>
                              <a:gd name="T6" fmla="*/ 2528 w 4080"/>
                              <a:gd name="T7" fmla="*/ 68 h 137"/>
                              <a:gd name="T8" fmla="*/ 2498 w 4080"/>
                              <a:gd name="T9" fmla="*/ 39 h 137"/>
                            </a:gdLst>
                            <a:ahLst/>
                            <a:cxnLst>
                              <a:cxn ang="0">
                                <a:pos x="T0" y="T1"/>
                              </a:cxn>
                              <a:cxn ang="0">
                                <a:pos x="T2" y="T3"/>
                              </a:cxn>
                              <a:cxn ang="0">
                                <a:pos x="T4" y="T5"/>
                              </a:cxn>
                              <a:cxn ang="0">
                                <a:pos x="T6" y="T7"/>
                              </a:cxn>
                              <a:cxn ang="0">
                                <a:pos x="T8" y="T9"/>
                              </a:cxn>
                            </a:cxnLst>
                            <a:rect l="0" t="0" r="r" b="b"/>
                            <a:pathLst>
                              <a:path w="4080" h="137">
                                <a:moveTo>
                                  <a:pt x="2498" y="39"/>
                                </a:moveTo>
                                <a:lnTo>
                                  <a:pt x="2469" y="67"/>
                                </a:lnTo>
                                <a:lnTo>
                                  <a:pt x="2497" y="95"/>
                                </a:lnTo>
                                <a:lnTo>
                                  <a:pt x="2528" y="68"/>
                                </a:lnTo>
                                <a:lnTo>
                                  <a:pt x="2498"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Freeform 753"/>
                        <wps:cNvSpPr>
                          <a:spLocks/>
                        </wps:cNvSpPr>
                        <wps:spPr bwMode="auto">
                          <a:xfrm>
                            <a:off x="5880" y="228"/>
                            <a:ext cx="4080" cy="137"/>
                          </a:xfrm>
                          <a:custGeom>
                            <a:avLst/>
                            <a:gdLst>
                              <a:gd name="T0" fmla="*/ 2460 w 4080"/>
                              <a:gd name="T1" fmla="*/ 0 h 137"/>
                              <a:gd name="T2" fmla="*/ 2432 w 4080"/>
                              <a:gd name="T3" fmla="*/ 30 h 137"/>
                              <a:gd name="T4" fmla="*/ 2460 w 4080"/>
                              <a:gd name="T5" fmla="*/ 58 h 137"/>
                              <a:gd name="T6" fmla="*/ 2488 w 4080"/>
                              <a:gd name="T7" fmla="*/ 30 h 137"/>
                              <a:gd name="T8" fmla="*/ 2460 w 4080"/>
                              <a:gd name="T9" fmla="*/ 0 h 137"/>
                            </a:gdLst>
                            <a:ahLst/>
                            <a:cxnLst>
                              <a:cxn ang="0">
                                <a:pos x="T0" y="T1"/>
                              </a:cxn>
                              <a:cxn ang="0">
                                <a:pos x="T2" y="T3"/>
                              </a:cxn>
                              <a:cxn ang="0">
                                <a:pos x="T4" y="T5"/>
                              </a:cxn>
                              <a:cxn ang="0">
                                <a:pos x="T6" y="T7"/>
                              </a:cxn>
                              <a:cxn ang="0">
                                <a:pos x="T8" y="T9"/>
                              </a:cxn>
                            </a:cxnLst>
                            <a:rect l="0" t="0" r="r" b="b"/>
                            <a:pathLst>
                              <a:path w="4080" h="137">
                                <a:moveTo>
                                  <a:pt x="2460" y="0"/>
                                </a:moveTo>
                                <a:lnTo>
                                  <a:pt x="2432" y="30"/>
                                </a:lnTo>
                                <a:lnTo>
                                  <a:pt x="2460" y="58"/>
                                </a:lnTo>
                                <a:lnTo>
                                  <a:pt x="2488" y="30"/>
                                </a:lnTo>
                                <a:lnTo>
                                  <a:pt x="24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 name="Freeform 754"/>
                        <wps:cNvSpPr>
                          <a:spLocks/>
                        </wps:cNvSpPr>
                        <wps:spPr bwMode="auto">
                          <a:xfrm>
                            <a:off x="5880" y="228"/>
                            <a:ext cx="4080" cy="137"/>
                          </a:xfrm>
                          <a:custGeom>
                            <a:avLst/>
                            <a:gdLst>
                              <a:gd name="T0" fmla="*/ 2767 w 4080"/>
                              <a:gd name="T1" fmla="*/ 81 h 137"/>
                              <a:gd name="T2" fmla="*/ 2579 w 4080"/>
                              <a:gd name="T3" fmla="*/ 81 h 137"/>
                              <a:gd name="T4" fmla="*/ 2579 w 4080"/>
                              <a:gd name="T5" fmla="*/ 92 h 137"/>
                              <a:gd name="T6" fmla="*/ 2767 w 4080"/>
                              <a:gd name="T7" fmla="*/ 92 h 137"/>
                              <a:gd name="T8" fmla="*/ 2767 w 4080"/>
                              <a:gd name="T9" fmla="*/ 81 h 137"/>
                            </a:gdLst>
                            <a:ahLst/>
                            <a:cxnLst>
                              <a:cxn ang="0">
                                <a:pos x="T0" y="T1"/>
                              </a:cxn>
                              <a:cxn ang="0">
                                <a:pos x="T2" y="T3"/>
                              </a:cxn>
                              <a:cxn ang="0">
                                <a:pos x="T4" y="T5"/>
                              </a:cxn>
                              <a:cxn ang="0">
                                <a:pos x="T6" y="T7"/>
                              </a:cxn>
                              <a:cxn ang="0">
                                <a:pos x="T8" y="T9"/>
                              </a:cxn>
                            </a:cxnLst>
                            <a:rect l="0" t="0" r="r" b="b"/>
                            <a:pathLst>
                              <a:path w="4080" h="137">
                                <a:moveTo>
                                  <a:pt x="2767" y="81"/>
                                </a:moveTo>
                                <a:lnTo>
                                  <a:pt x="2579" y="81"/>
                                </a:lnTo>
                                <a:lnTo>
                                  <a:pt x="2579" y="92"/>
                                </a:lnTo>
                                <a:lnTo>
                                  <a:pt x="2767" y="92"/>
                                </a:lnTo>
                                <a:lnTo>
                                  <a:pt x="276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Freeform 755"/>
                        <wps:cNvSpPr>
                          <a:spLocks/>
                        </wps:cNvSpPr>
                        <wps:spPr bwMode="auto">
                          <a:xfrm>
                            <a:off x="5880" y="228"/>
                            <a:ext cx="4080" cy="137"/>
                          </a:xfrm>
                          <a:custGeom>
                            <a:avLst/>
                            <a:gdLst>
                              <a:gd name="T0" fmla="*/ 2769 w 4080"/>
                              <a:gd name="T1" fmla="*/ 81 h 137"/>
                              <a:gd name="T2" fmla="*/ 2767 w 4080"/>
                              <a:gd name="T3" fmla="*/ 81 h 137"/>
                              <a:gd name="T4" fmla="*/ 2767 w 4080"/>
                              <a:gd name="T5" fmla="*/ 92 h 137"/>
                              <a:gd name="T6" fmla="*/ 2769 w 4080"/>
                              <a:gd name="T7" fmla="*/ 92 h 137"/>
                              <a:gd name="T8" fmla="*/ 2769 w 4080"/>
                              <a:gd name="T9" fmla="*/ 81 h 137"/>
                            </a:gdLst>
                            <a:ahLst/>
                            <a:cxnLst>
                              <a:cxn ang="0">
                                <a:pos x="T0" y="T1"/>
                              </a:cxn>
                              <a:cxn ang="0">
                                <a:pos x="T2" y="T3"/>
                              </a:cxn>
                              <a:cxn ang="0">
                                <a:pos x="T4" y="T5"/>
                              </a:cxn>
                              <a:cxn ang="0">
                                <a:pos x="T6" y="T7"/>
                              </a:cxn>
                              <a:cxn ang="0">
                                <a:pos x="T8" y="T9"/>
                              </a:cxn>
                            </a:cxnLst>
                            <a:rect l="0" t="0" r="r" b="b"/>
                            <a:pathLst>
                              <a:path w="4080" h="137">
                                <a:moveTo>
                                  <a:pt x="2769" y="81"/>
                                </a:moveTo>
                                <a:lnTo>
                                  <a:pt x="2767" y="81"/>
                                </a:lnTo>
                                <a:lnTo>
                                  <a:pt x="2767" y="92"/>
                                </a:lnTo>
                                <a:lnTo>
                                  <a:pt x="2769" y="92"/>
                                </a:lnTo>
                                <a:lnTo>
                                  <a:pt x="276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 name="Freeform 756"/>
                        <wps:cNvSpPr>
                          <a:spLocks/>
                        </wps:cNvSpPr>
                        <wps:spPr bwMode="auto">
                          <a:xfrm>
                            <a:off x="5880" y="228"/>
                            <a:ext cx="4080" cy="137"/>
                          </a:xfrm>
                          <a:custGeom>
                            <a:avLst/>
                            <a:gdLst>
                              <a:gd name="T0" fmla="*/ 2954 w 4080"/>
                              <a:gd name="T1" fmla="*/ 81 h 137"/>
                              <a:gd name="T2" fmla="*/ 2769 w 4080"/>
                              <a:gd name="T3" fmla="*/ 81 h 137"/>
                              <a:gd name="T4" fmla="*/ 2769 w 4080"/>
                              <a:gd name="T5" fmla="*/ 92 h 137"/>
                              <a:gd name="T6" fmla="*/ 2954 w 4080"/>
                              <a:gd name="T7" fmla="*/ 92 h 137"/>
                              <a:gd name="T8" fmla="*/ 2954 w 4080"/>
                              <a:gd name="T9" fmla="*/ 81 h 137"/>
                            </a:gdLst>
                            <a:ahLst/>
                            <a:cxnLst>
                              <a:cxn ang="0">
                                <a:pos x="T0" y="T1"/>
                              </a:cxn>
                              <a:cxn ang="0">
                                <a:pos x="T2" y="T3"/>
                              </a:cxn>
                              <a:cxn ang="0">
                                <a:pos x="T4" y="T5"/>
                              </a:cxn>
                              <a:cxn ang="0">
                                <a:pos x="T6" y="T7"/>
                              </a:cxn>
                              <a:cxn ang="0">
                                <a:pos x="T8" y="T9"/>
                              </a:cxn>
                            </a:cxnLst>
                            <a:rect l="0" t="0" r="r" b="b"/>
                            <a:pathLst>
                              <a:path w="4080" h="137">
                                <a:moveTo>
                                  <a:pt x="2954" y="81"/>
                                </a:moveTo>
                                <a:lnTo>
                                  <a:pt x="2769" y="81"/>
                                </a:lnTo>
                                <a:lnTo>
                                  <a:pt x="2769" y="92"/>
                                </a:lnTo>
                                <a:lnTo>
                                  <a:pt x="2954" y="92"/>
                                </a:lnTo>
                                <a:lnTo>
                                  <a:pt x="295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 name="Freeform 757"/>
                        <wps:cNvSpPr>
                          <a:spLocks/>
                        </wps:cNvSpPr>
                        <wps:spPr bwMode="auto">
                          <a:xfrm>
                            <a:off x="5880" y="228"/>
                            <a:ext cx="4080" cy="137"/>
                          </a:xfrm>
                          <a:custGeom>
                            <a:avLst/>
                            <a:gdLst>
                              <a:gd name="T0" fmla="*/ 2957 w 4080"/>
                              <a:gd name="T1" fmla="*/ 81 h 137"/>
                              <a:gd name="T2" fmla="*/ 2954 w 4080"/>
                              <a:gd name="T3" fmla="*/ 81 h 137"/>
                              <a:gd name="T4" fmla="*/ 2954 w 4080"/>
                              <a:gd name="T5" fmla="*/ 92 h 137"/>
                              <a:gd name="T6" fmla="*/ 2957 w 4080"/>
                              <a:gd name="T7" fmla="*/ 92 h 137"/>
                              <a:gd name="T8" fmla="*/ 2957 w 4080"/>
                              <a:gd name="T9" fmla="*/ 81 h 137"/>
                            </a:gdLst>
                            <a:ahLst/>
                            <a:cxnLst>
                              <a:cxn ang="0">
                                <a:pos x="T0" y="T1"/>
                              </a:cxn>
                              <a:cxn ang="0">
                                <a:pos x="T2" y="T3"/>
                              </a:cxn>
                              <a:cxn ang="0">
                                <a:pos x="T4" y="T5"/>
                              </a:cxn>
                              <a:cxn ang="0">
                                <a:pos x="T6" y="T7"/>
                              </a:cxn>
                              <a:cxn ang="0">
                                <a:pos x="T8" y="T9"/>
                              </a:cxn>
                            </a:cxnLst>
                            <a:rect l="0" t="0" r="r" b="b"/>
                            <a:pathLst>
                              <a:path w="4080" h="137">
                                <a:moveTo>
                                  <a:pt x="2957" y="81"/>
                                </a:moveTo>
                                <a:lnTo>
                                  <a:pt x="2954" y="81"/>
                                </a:lnTo>
                                <a:lnTo>
                                  <a:pt x="2954" y="92"/>
                                </a:lnTo>
                                <a:lnTo>
                                  <a:pt x="2957" y="92"/>
                                </a:lnTo>
                                <a:lnTo>
                                  <a:pt x="295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Freeform 758"/>
                        <wps:cNvSpPr>
                          <a:spLocks/>
                        </wps:cNvSpPr>
                        <wps:spPr bwMode="auto">
                          <a:xfrm>
                            <a:off x="5880" y="228"/>
                            <a:ext cx="4080" cy="137"/>
                          </a:xfrm>
                          <a:custGeom>
                            <a:avLst/>
                            <a:gdLst>
                              <a:gd name="T0" fmla="*/ 3141 w 4080"/>
                              <a:gd name="T1" fmla="*/ 81 h 137"/>
                              <a:gd name="T2" fmla="*/ 2957 w 4080"/>
                              <a:gd name="T3" fmla="*/ 81 h 137"/>
                              <a:gd name="T4" fmla="*/ 2957 w 4080"/>
                              <a:gd name="T5" fmla="*/ 92 h 137"/>
                              <a:gd name="T6" fmla="*/ 3141 w 4080"/>
                              <a:gd name="T7" fmla="*/ 92 h 137"/>
                              <a:gd name="T8" fmla="*/ 3141 w 4080"/>
                              <a:gd name="T9" fmla="*/ 81 h 137"/>
                            </a:gdLst>
                            <a:ahLst/>
                            <a:cxnLst>
                              <a:cxn ang="0">
                                <a:pos x="T0" y="T1"/>
                              </a:cxn>
                              <a:cxn ang="0">
                                <a:pos x="T2" y="T3"/>
                              </a:cxn>
                              <a:cxn ang="0">
                                <a:pos x="T4" y="T5"/>
                              </a:cxn>
                              <a:cxn ang="0">
                                <a:pos x="T6" y="T7"/>
                              </a:cxn>
                              <a:cxn ang="0">
                                <a:pos x="T8" y="T9"/>
                              </a:cxn>
                            </a:cxnLst>
                            <a:rect l="0" t="0" r="r" b="b"/>
                            <a:pathLst>
                              <a:path w="4080" h="137">
                                <a:moveTo>
                                  <a:pt x="3141" y="81"/>
                                </a:moveTo>
                                <a:lnTo>
                                  <a:pt x="2957" y="81"/>
                                </a:lnTo>
                                <a:lnTo>
                                  <a:pt x="2957" y="92"/>
                                </a:lnTo>
                                <a:lnTo>
                                  <a:pt x="3141" y="92"/>
                                </a:lnTo>
                                <a:lnTo>
                                  <a:pt x="314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Freeform 759"/>
                        <wps:cNvSpPr>
                          <a:spLocks/>
                        </wps:cNvSpPr>
                        <wps:spPr bwMode="auto">
                          <a:xfrm>
                            <a:off x="5880" y="228"/>
                            <a:ext cx="4080" cy="137"/>
                          </a:xfrm>
                          <a:custGeom>
                            <a:avLst/>
                            <a:gdLst>
                              <a:gd name="T0" fmla="*/ 3144 w 4080"/>
                              <a:gd name="T1" fmla="*/ 81 h 137"/>
                              <a:gd name="T2" fmla="*/ 3141 w 4080"/>
                              <a:gd name="T3" fmla="*/ 81 h 137"/>
                              <a:gd name="T4" fmla="*/ 3141 w 4080"/>
                              <a:gd name="T5" fmla="*/ 92 h 137"/>
                              <a:gd name="T6" fmla="*/ 3144 w 4080"/>
                              <a:gd name="T7" fmla="*/ 92 h 137"/>
                              <a:gd name="T8" fmla="*/ 3144 w 4080"/>
                              <a:gd name="T9" fmla="*/ 81 h 137"/>
                            </a:gdLst>
                            <a:ahLst/>
                            <a:cxnLst>
                              <a:cxn ang="0">
                                <a:pos x="T0" y="T1"/>
                              </a:cxn>
                              <a:cxn ang="0">
                                <a:pos x="T2" y="T3"/>
                              </a:cxn>
                              <a:cxn ang="0">
                                <a:pos x="T4" y="T5"/>
                              </a:cxn>
                              <a:cxn ang="0">
                                <a:pos x="T6" y="T7"/>
                              </a:cxn>
                              <a:cxn ang="0">
                                <a:pos x="T8" y="T9"/>
                              </a:cxn>
                            </a:cxnLst>
                            <a:rect l="0" t="0" r="r" b="b"/>
                            <a:pathLst>
                              <a:path w="4080" h="137">
                                <a:moveTo>
                                  <a:pt x="3144" y="81"/>
                                </a:moveTo>
                                <a:lnTo>
                                  <a:pt x="3141" y="81"/>
                                </a:lnTo>
                                <a:lnTo>
                                  <a:pt x="3141" y="92"/>
                                </a:lnTo>
                                <a:lnTo>
                                  <a:pt x="3144" y="92"/>
                                </a:lnTo>
                                <a:lnTo>
                                  <a:pt x="314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Freeform 760"/>
                        <wps:cNvSpPr>
                          <a:spLocks/>
                        </wps:cNvSpPr>
                        <wps:spPr bwMode="auto">
                          <a:xfrm>
                            <a:off x="5880" y="228"/>
                            <a:ext cx="4080" cy="137"/>
                          </a:xfrm>
                          <a:custGeom>
                            <a:avLst/>
                            <a:gdLst>
                              <a:gd name="T0" fmla="*/ 3328 w 4080"/>
                              <a:gd name="T1" fmla="*/ 81 h 137"/>
                              <a:gd name="T2" fmla="*/ 3144 w 4080"/>
                              <a:gd name="T3" fmla="*/ 81 h 137"/>
                              <a:gd name="T4" fmla="*/ 3144 w 4080"/>
                              <a:gd name="T5" fmla="*/ 92 h 137"/>
                              <a:gd name="T6" fmla="*/ 3328 w 4080"/>
                              <a:gd name="T7" fmla="*/ 92 h 137"/>
                              <a:gd name="T8" fmla="*/ 3328 w 4080"/>
                              <a:gd name="T9" fmla="*/ 81 h 137"/>
                            </a:gdLst>
                            <a:ahLst/>
                            <a:cxnLst>
                              <a:cxn ang="0">
                                <a:pos x="T0" y="T1"/>
                              </a:cxn>
                              <a:cxn ang="0">
                                <a:pos x="T2" y="T3"/>
                              </a:cxn>
                              <a:cxn ang="0">
                                <a:pos x="T4" y="T5"/>
                              </a:cxn>
                              <a:cxn ang="0">
                                <a:pos x="T6" y="T7"/>
                              </a:cxn>
                              <a:cxn ang="0">
                                <a:pos x="T8" y="T9"/>
                              </a:cxn>
                            </a:cxnLst>
                            <a:rect l="0" t="0" r="r" b="b"/>
                            <a:pathLst>
                              <a:path w="4080" h="137">
                                <a:moveTo>
                                  <a:pt x="3328" y="81"/>
                                </a:moveTo>
                                <a:lnTo>
                                  <a:pt x="3144" y="81"/>
                                </a:lnTo>
                                <a:lnTo>
                                  <a:pt x="3144" y="92"/>
                                </a:lnTo>
                                <a:lnTo>
                                  <a:pt x="3328" y="92"/>
                                </a:lnTo>
                                <a:lnTo>
                                  <a:pt x="332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Freeform 761"/>
                        <wps:cNvSpPr>
                          <a:spLocks/>
                        </wps:cNvSpPr>
                        <wps:spPr bwMode="auto">
                          <a:xfrm>
                            <a:off x="5880" y="228"/>
                            <a:ext cx="4080" cy="137"/>
                          </a:xfrm>
                          <a:custGeom>
                            <a:avLst/>
                            <a:gdLst>
                              <a:gd name="T0" fmla="*/ 3331 w 4080"/>
                              <a:gd name="T1" fmla="*/ 81 h 137"/>
                              <a:gd name="T2" fmla="*/ 3328 w 4080"/>
                              <a:gd name="T3" fmla="*/ 81 h 137"/>
                              <a:gd name="T4" fmla="*/ 3328 w 4080"/>
                              <a:gd name="T5" fmla="*/ 92 h 137"/>
                              <a:gd name="T6" fmla="*/ 3331 w 4080"/>
                              <a:gd name="T7" fmla="*/ 92 h 137"/>
                              <a:gd name="T8" fmla="*/ 3331 w 4080"/>
                              <a:gd name="T9" fmla="*/ 81 h 137"/>
                            </a:gdLst>
                            <a:ahLst/>
                            <a:cxnLst>
                              <a:cxn ang="0">
                                <a:pos x="T0" y="T1"/>
                              </a:cxn>
                              <a:cxn ang="0">
                                <a:pos x="T2" y="T3"/>
                              </a:cxn>
                              <a:cxn ang="0">
                                <a:pos x="T4" y="T5"/>
                              </a:cxn>
                              <a:cxn ang="0">
                                <a:pos x="T6" y="T7"/>
                              </a:cxn>
                              <a:cxn ang="0">
                                <a:pos x="T8" y="T9"/>
                              </a:cxn>
                            </a:cxnLst>
                            <a:rect l="0" t="0" r="r" b="b"/>
                            <a:pathLst>
                              <a:path w="4080" h="137">
                                <a:moveTo>
                                  <a:pt x="3331" y="81"/>
                                </a:moveTo>
                                <a:lnTo>
                                  <a:pt x="3328" y="81"/>
                                </a:lnTo>
                                <a:lnTo>
                                  <a:pt x="3328" y="92"/>
                                </a:lnTo>
                                <a:lnTo>
                                  <a:pt x="3331" y="92"/>
                                </a:lnTo>
                                <a:lnTo>
                                  <a:pt x="333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 name="Freeform 762"/>
                        <wps:cNvSpPr>
                          <a:spLocks/>
                        </wps:cNvSpPr>
                        <wps:spPr bwMode="auto">
                          <a:xfrm>
                            <a:off x="5880" y="228"/>
                            <a:ext cx="4080" cy="137"/>
                          </a:xfrm>
                          <a:custGeom>
                            <a:avLst/>
                            <a:gdLst>
                              <a:gd name="T0" fmla="*/ 3515 w 4080"/>
                              <a:gd name="T1" fmla="*/ 81 h 137"/>
                              <a:gd name="T2" fmla="*/ 3331 w 4080"/>
                              <a:gd name="T3" fmla="*/ 81 h 137"/>
                              <a:gd name="T4" fmla="*/ 3331 w 4080"/>
                              <a:gd name="T5" fmla="*/ 92 h 137"/>
                              <a:gd name="T6" fmla="*/ 3515 w 4080"/>
                              <a:gd name="T7" fmla="*/ 92 h 137"/>
                              <a:gd name="T8" fmla="*/ 3515 w 4080"/>
                              <a:gd name="T9" fmla="*/ 81 h 137"/>
                            </a:gdLst>
                            <a:ahLst/>
                            <a:cxnLst>
                              <a:cxn ang="0">
                                <a:pos x="T0" y="T1"/>
                              </a:cxn>
                              <a:cxn ang="0">
                                <a:pos x="T2" y="T3"/>
                              </a:cxn>
                              <a:cxn ang="0">
                                <a:pos x="T4" y="T5"/>
                              </a:cxn>
                              <a:cxn ang="0">
                                <a:pos x="T6" y="T7"/>
                              </a:cxn>
                              <a:cxn ang="0">
                                <a:pos x="T8" y="T9"/>
                              </a:cxn>
                            </a:cxnLst>
                            <a:rect l="0" t="0" r="r" b="b"/>
                            <a:pathLst>
                              <a:path w="4080" h="137">
                                <a:moveTo>
                                  <a:pt x="3515" y="81"/>
                                </a:moveTo>
                                <a:lnTo>
                                  <a:pt x="3331" y="81"/>
                                </a:lnTo>
                                <a:lnTo>
                                  <a:pt x="3331" y="92"/>
                                </a:lnTo>
                                <a:lnTo>
                                  <a:pt x="3515" y="92"/>
                                </a:lnTo>
                                <a:lnTo>
                                  <a:pt x="351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Freeform 763"/>
                        <wps:cNvSpPr>
                          <a:spLocks/>
                        </wps:cNvSpPr>
                        <wps:spPr bwMode="auto">
                          <a:xfrm>
                            <a:off x="5880" y="228"/>
                            <a:ext cx="4080" cy="137"/>
                          </a:xfrm>
                          <a:custGeom>
                            <a:avLst/>
                            <a:gdLst>
                              <a:gd name="T0" fmla="*/ 3518 w 4080"/>
                              <a:gd name="T1" fmla="*/ 81 h 137"/>
                              <a:gd name="T2" fmla="*/ 3515 w 4080"/>
                              <a:gd name="T3" fmla="*/ 81 h 137"/>
                              <a:gd name="T4" fmla="*/ 3515 w 4080"/>
                              <a:gd name="T5" fmla="*/ 92 h 137"/>
                              <a:gd name="T6" fmla="*/ 3518 w 4080"/>
                              <a:gd name="T7" fmla="*/ 92 h 137"/>
                              <a:gd name="T8" fmla="*/ 3518 w 4080"/>
                              <a:gd name="T9" fmla="*/ 81 h 137"/>
                            </a:gdLst>
                            <a:ahLst/>
                            <a:cxnLst>
                              <a:cxn ang="0">
                                <a:pos x="T0" y="T1"/>
                              </a:cxn>
                              <a:cxn ang="0">
                                <a:pos x="T2" y="T3"/>
                              </a:cxn>
                              <a:cxn ang="0">
                                <a:pos x="T4" y="T5"/>
                              </a:cxn>
                              <a:cxn ang="0">
                                <a:pos x="T6" y="T7"/>
                              </a:cxn>
                              <a:cxn ang="0">
                                <a:pos x="T8" y="T9"/>
                              </a:cxn>
                            </a:cxnLst>
                            <a:rect l="0" t="0" r="r" b="b"/>
                            <a:pathLst>
                              <a:path w="4080" h="137">
                                <a:moveTo>
                                  <a:pt x="3518" y="81"/>
                                </a:moveTo>
                                <a:lnTo>
                                  <a:pt x="3515" y="81"/>
                                </a:lnTo>
                                <a:lnTo>
                                  <a:pt x="3515" y="92"/>
                                </a:lnTo>
                                <a:lnTo>
                                  <a:pt x="3518" y="92"/>
                                </a:lnTo>
                                <a:lnTo>
                                  <a:pt x="351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Freeform 764"/>
                        <wps:cNvSpPr>
                          <a:spLocks/>
                        </wps:cNvSpPr>
                        <wps:spPr bwMode="auto">
                          <a:xfrm>
                            <a:off x="5880" y="228"/>
                            <a:ext cx="4080" cy="137"/>
                          </a:xfrm>
                          <a:custGeom>
                            <a:avLst/>
                            <a:gdLst>
                              <a:gd name="T0" fmla="*/ 3702 w 4080"/>
                              <a:gd name="T1" fmla="*/ 81 h 137"/>
                              <a:gd name="T2" fmla="*/ 3518 w 4080"/>
                              <a:gd name="T3" fmla="*/ 81 h 137"/>
                              <a:gd name="T4" fmla="*/ 3518 w 4080"/>
                              <a:gd name="T5" fmla="*/ 92 h 137"/>
                              <a:gd name="T6" fmla="*/ 3702 w 4080"/>
                              <a:gd name="T7" fmla="*/ 92 h 137"/>
                              <a:gd name="T8" fmla="*/ 3702 w 4080"/>
                              <a:gd name="T9" fmla="*/ 81 h 137"/>
                            </a:gdLst>
                            <a:ahLst/>
                            <a:cxnLst>
                              <a:cxn ang="0">
                                <a:pos x="T0" y="T1"/>
                              </a:cxn>
                              <a:cxn ang="0">
                                <a:pos x="T2" y="T3"/>
                              </a:cxn>
                              <a:cxn ang="0">
                                <a:pos x="T4" y="T5"/>
                              </a:cxn>
                              <a:cxn ang="0">
                                <a:pos x="T6" y="T7"/>
                              </a:cxn>
                              <a:cxn ang="0">
                                <a:pos x="T8" y="T9"/>
                              </a:cxn>
                            </a:cxnLst>
                            <a:rect l="0" t="0" r="r" b="b"/>
                            <a:pathLst>
                              <a:path w="4080" h="137">
                                <a:moveTo>
                                  <a:pt x="3702" y="81"/>
                                </a:moveTo>
                                <a:lnTo>
                                  <a:pt x="3518" y="81"/>
                                </a:lnTo>
                                <a:lnTo>
                                  <a:pt x="3518" y="92"/>
                                </a:lnTo>
                                <a:lnTo>
                                  <a:pt x="3702" y="92"/>
                                </a:lnTo>
                                <a:lnTo>
                                  <a:pt x="370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 name="Freeform 765"/>
                        <wps:cNvSpPr>
                          <a:spLocks/>
                        </wps:cNvSpPr>
                        <wps:spPr bwMode="auto">
                          <a:xfrm>
                            <a:off x="5880" y="228"/>
                            <a:ext cx="4080" cy="137"/>
                          </a:xfrm>
                          <a:custGeom>
                            <a:avLst/>
                            <a:gdLst>
                              <a:gd name="T0" fmla="*/ 3705 w 4080"/>
                              <a:gd name="T1" fmla="*/ 81 h 137"/>
                              <a:gd name="T2" fmla="*/ 3702 w 4080"/>
                              <a:gd name="T3" fmla="*/ 81 h 137"/>
                              <a:gd name="T4" fmla="*/ 3702 w 4080"/>
                              <a:gd name="T5" fmla="*/ 92 h 137"/>
                              <a:gd name="T6" fmla="*/ 3705 w 4080"/>
                              <a:gd name="T7" fmla="*/ 92 h 137"/>
                              <a:gd name="T8" fmla="*/ 3705 w 4080"/>
                              <a:gd name="T9" fmla="*/ 81 h 137"/>
                            </a:gdLst>
                            <a:ahLst/>
                            <a:cxnLst>
                              <a:cxn ang="0">
                                <a:pos x="T0" y="T1"/>
                              </a:cxn>
                              <a:cxn ang="0">
                                <a:pos x="T2" y="T3"/>
                              </a:cxn>
                              <a:cxn ang="0">
                                <a:pos x="T4" y="T5"/>
                              </a:cxn>
                              <a:cxn ang="0">
                                <a:pos x="T6" y="T7"/>
                              </a:cxn>
                              <a:cxn ang="0">
                                <a:pos x="T8" y="T9"/>
                              </a:cxn>
                            </a:cxnLst>
                            <a:rect l="0" t="0" r="r" b="b"/>
                            <a:pathLst>
                              <a:path w="4080" h="137">
                                <a:moveTo>
                                  <a:pt x="3705" y="81"/>
                                </a:moveTo>
                                <a:lnTo>
                                  <a:pt x="3702" y="81"/>
                                </a:lnTo>
                                <a:lnTo>
                                  <a:pt x="3702" y="92"/>
                                </a:lnTo>
                                <a:lnTo>
                                  <a:pt x="3705" y="92"/>
                                </a:lnTo>
                                <a:lnTo>
                                  <a:pt x="370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 name="Freeform 766"/>
                        <wps:cNvSpPr>
                          <a:spLocks/>
                        </wps:cNvSpPr>
                        <wps:spPr bwMode="auto">
                          <a:xfrm>
                            <a:off x="5880" y="228"/>
                            <a:ext cx="4080" cy="137"/>
                          </a:xfrm>
                          <a:custGeom>
                            <a:avLst/>
                            <a:gdLst>
                              <a:gd name="T0" fmla="*/ 3890 w 4080"/>
                              <a:gd name="T1" fmla="*/ 81 h 137"/>
                              <a:gd name="T2" fmla="*/ 3705 w 4080"/>
                              <a:gd name="T3" fmla="*/ 81 h 137"/>
                              <a:gd name="T4" fmla="*/ 3705 w 4080"/>
                              <a:gd name="T5" fmla="*/ 92 h 137"/>
                              <a:gd name="T6" fmla="*/ 3890 w 4080"/>
                              <a:gd name="T7" fmla="*/ 92 h 137"/>
                              <a:gd name="T8" fmla="*/ 3890 w 4080"/>
                              <a:gd name="T9" fmla="*/ 81 h 137"/>
                            </a:gdLst>
                            <a:ahLst/>
                            <a:cxnLst>
                              <a:cxn ang="0">
                                <a:pos x="T0" y="T1"/>
                              </a:cxn>
                              <a:cxn ang="0">
                                <a:pos x="T2" y="T3"/>
                              </a:cxn>
                              <a:cxn ang="0">
                                <a:pos x="T4" y="T5"/>
                              </a:cxn>
                              <a:cxn ang="0">
                                <a:pos x="T6" y="T7"/>
                              </a:cxn>
                              <a:cxn ang="0">
                                <a:pos x="T8" y="T9"/>
                              </a:cxn>
                            </a:cxnLst>
                            <a:rect l="0" t="0" r="r" b="b"/>
                            <a:pathLst>
                              <a:path w="4080" h="137">
                                <a:moveTo>
                                  <a:pt x="3890" y="81"/>
                                </a:moveTo>
                                <a:lnTo>
                                  <a:pt x="3705" y="81"/>
                                </a:lnTo>
                                <a:lnTo>
                                  <a:pt x="3705" y="92"/>
                                </a:lnTo>
                                <a:lnTo>
                                  <a:pt x="3890" y="92"/>
                                </a:lnTo>
                                <a:lnTo>
                                  <a:pt x="389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 name="Freeform 767"/>
                        <wps:cNvSpPr>
                          <a:spLocks/>
                        </wps:cNvSpPr>
                        <wps:spPr bwMode="auto">
                          <a:xfrm>
                            <a:off x="5880" y="228"/>
                            <a:ext cx="4080" cy="137"/>
                          </a:xfrm>
                          <a:custGeom>
                            <a:avLst/>
                            <a:gdLst>
                              <a:gd name="T0" fmla="*/ 3892 w 4080"/>
                              <a:gd name="T1" fmla="*/ 81 h 137"/>
                              <a:gd name="T2" fmla="*/ 3890 w 4080"/>
                              <a:gd name="T3" fmla="*/ 81 h 137"/>
                              <a:gd name="T4" fmla="*/ 3890 w 4080"/>
                              <a:gd name="T5" fmla="*/ 92 h 137"/>
                              <a:gd name="T6" fmla="*/ 3892 w 4080"/>
                              <a:gd name="T7" fmla="*/ 92 h 137"/>
                              <a:gd name="T8" fmla="*/ 3892 w 4080"/>
                              <a:gd name="T9" fmla="*/ 81 h 137"/>
                            </a:gdLst>
                            <a:ahLst/>
                            <a:cxnLst>
                              <a:cxn ang="0">
                                <a:pos x="T0" y="T1"/>
                              </a:cxn>
                              <a:cxn ang="0">
                                <a:pos x="T2" y="T3"/>
                              </a:cxn>
                              <a:cxn ang="0">
                                <a:pos x="T4" y="T5"/>
                              </a:cxn>
                              <a:cxn ang="0">
                                <a:pos x="T6" y="T7"/>
                              </a:cxn>
                              <a:cxn ang="0">
                                <a:pos x="T8" y="T9"/>
                              </a:cxn>
                            </a:cxnLst>
                            <a:rect l="0" t="0" r="r" b="b"/>
                            <a:pathLst>
                              <a:path w="4080" h="137">
                                <a:moveTo>
                                  <a:pt x="3892" y="81"/>
                                </a:moveTo>
                                <a:lnTo>
                                  <a:pt x="3890" y="81"/>
                                </a:lnTo>
                                <a:lnTo>
                                  <a:pt x="3890" y="92"/>
                                </a:lnTo>
                                <a:lnTo>
                                  <a:pt x="3892" y="92"/>
                                </a:lnTo>
                                <a:lnTo>
                                  <a:pt x="389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Freeform 768"/>
                        <wps:cNvSpPr>
                          <a:spLocks/>
                        </wps:cNvSpPr>
                        <wps:spPr bwMode="auto">
                          <a:xfrm>
                            <a:off x="5880" y="228"/>
                            <a:ext cx="4080" cy="137"/>
                          </a:xfrm>
                          <a:custGeom>
                            <a:avLst/>
                            <a:gdLst>
                              <a:gd name="T0" fmla="*/ 4079 w 4080"/>
                              <a:gd name="T1" fmla="*/ 81 h 137"/>
                              <a:gd name="T2" fmla="*/ 3892 w 4080"/>
                              <a:gd name="T3" fmla="*/ 81 h 137"/>
                              <a:gd name="T4" fmla="*/ 3892 w 4080"/>
                              <a:gd name="T5" fmla="*/ 92 h 137"/>
                              <a:gd name="T6" fmla="*/ 4079 w 4080"/>
                              <a:gd name="T7" fmla="*/ 92 h 137"/>
                              <a:gd name="T8" fmla="*/ 4079 w 4080"/>
                              <a:gd name="T9" fmla="*/ 81 h 137"/>
                            </a:gdLst>
                            <a:ahLst/>
                            <a:cxnLst>
                              <a:cxn ang="0">
                                <a:pos x="T0" y="T1"/>
                              </a:cxn>
                              <a:cxn ang="0">
                                <a:pos x="T2" y="T3"/>
                              </a:cxn>
                              <a:cxn ang="0">
                                <a:pos x="T4" y="T5"/>
                              </a:cxn>
                              <a:cxn ang="0">
                                <a:pos x="T6" y="T7"/>
                              </a:cxn>
                              <a:cxn ang="0">
                                <a:pos x="T8" y="T9"/>
                              </a:cxn>
                            </a:cxnLst>
                            <a:rect l="0" t="0" r="r" b="b"/>
                            <a:pathLst>
                              <a:path w="4080" h="137">
                                <a:moveTo>
                                  <a:pt x="4079" y="81"/>
                                </a:moveTo>
                                <a:lnTo>
                                  <a:pt x="3892" y="81"/>
                                </a:lnTo>
                                <a:lnTo>
                                  <a:pt x="3892" y="92"/>
                                </a:lnTo>
                                <a:lnTo>
                                  <a:pt x="4079" y="92"/>
                                </a:lnTo>
                                <a:lnTo>
                                  <a:pt x="407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DF7A63" id="Group 837" o:spid="_x0000_s1026" style="position:absolute;margin-left:294pt;margin-top:11.4pt;width:204pt;height:6.85pt;z-index:251699200;mso-wrap-distance-left:0;mso-wrap-distance-right:0;mso-position-horizontal-relative:page" coordorigin="5880,228" coordsize="408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" o:allowincell="f">
                <v:shape id="Freeform 725" o:spid="_x0000_s1027" style="position:absolute;left:5880;top:2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5hxsEA&#10;AADcAAAADwAAAGRycy9kb3ducmV2LnhtbERPy4rCMBTdD/gP4QruxtQRVDpGEWVwZuVrZsDdtbk2&#10;xeamNLHWvzcLweXhvKfz1paiodoXjhUM+gkI4szpgnMFv4ev9wkIH5A1lo5JwZ08zGedtymm2t14&#10;R80+5CKGsE9RgQmhSqX0mSGLvu8q4sidXW0xRFjnUtd4i+G2lB9JMpIWC44NBitaGsou+6tVQGbh&#10;R6v19qf4802ux8fN4PQvlep128UniEBteImf7m+tYDKMa+OZeAT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YcbBAAAA3AAAAA8AAAAAAAAAAAAAAAAAmAIAAGRycy9kb3du&#10;cmV2LnhtbFBLBQYAAAAABAAEAPUAAACGAwAAAAA=&#10;" path="m187,81l,81,,92r187,l187,81xe" fillcolor="#231f20" stroked="f">
                  <v:path arrowok="t" o:connecttype="custom" o:connectlocs="187,81;0,81;0,92;187,92;187,81" o:connectangles="0,0,0,0,0"/>
                </v:shape>
                <v:shape id="Freeform 726" o:spid="_x0000_s1028" style="position:absolute;left:5880;top:2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LEXcUA&#10;AADcAAAADwAAAGRycy9kb3ducmV2LnhtbESPQWvCQBSE7wX/w/IEb3WjgrXRVcRSbE/VVAu9PbPP&#10;bDD7NmTXmP77bqHgcZiZb5jFqrOVaKnxpWMFo2ECgjh3uuRCweHz9XEGwgdkjZVjUvBDHlbL3sMC&#10;U+1uvKc2C4WIEPYpKjAh1KmUPjdk0Q9dTRy9s2sshiibQuoGbxFuKzlOkqm0WHJcMFjTxlB+ya5W&#10;AZm1n75sd+/l0beFfvr+GJ2+pFKDfreegwjUhXv4v/2mFcwmz/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sRdxQAAANwAAAAPAAAAAAAAAAAAAAAAAJgCAABkcnMv&#10;ZG93bnJldi54bWxQSwUGAAAAAAQABAD1AAAAigMAAAAA&#10;" path="m189,81r-2,l187,92r2,l189,81xe" fillcolor="#231f20" stroked="f">
                  <v:path arrowok="t" o:connecttype="custom" o:connectlocs="189,81;187,81;187,92;189,92;189,81" o:connectangles="0,0,0,0,0"/>
                </v:shape>
                <v:shape id="Freeform 727" o:spid="_x0000_s1029" style="position:absolute;left:5880;top:2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4evcEA&#10;AADcAAAADwAAAGRycy9kb3ducmV2LnhtbERPy4rCMBTdD/gP4QruxtRBVDpGEWVwZuVrZsDdtbk2&#10;xeamNLHWvzcLweXhvKfz1paiodoXjhUM+gkI4szpgnMFv4ev9wkIH5A1lo5JwZ08zGedtymm2t14&#10;R80+5CKGsE9RgQmhSqX0mSGLvu8q4sidXW0xRFjnUtd4i+G2lB9JMpIWC44NBitaGsou+6tVQGbh&#10;R6v19qf4802ux8fN4PQvlep128UniEBteImf7m+tYDKM8+OZeAT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OHr3BAAAA3AAAAA8AAAAAAAAAAAAAAAAAmAIAAGRycy9kb3du&#10;cmV2LnhtbFBLBQYAAAAABAAEAPUAAACGAwAAAAA=&#10;" path="m374,81r-185,l189,92r185,l374,81xe" fillcolor="#231f20" stroked="f">
                  <v:path arrowok="t" o:connecttype="custom" o:connectlocs="374,81;189,81;189,92;374,92;374,81" o:connectangles="0,0,0,0,0"/>
                </v:shape>
                <v:shape id="Freeform 728" o:spid="_x0000_s1030" style="position:absolute;left:5880;top:2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K7JsUA&#10;AADcAAAADwAAAGRycy9kb3ducmV2LnhtbESPQWvCQBSE70L/w/IK3nQTESvRVaRSak9WWwVvz+wz&#10;G5p9G7JrTP+9Wyh4HGbmG2a+7GwlWmp86VhBOkxAEOdOl1wo+P56G0xB+ICssXJMCn7Jw3Lx1Jtj&#10;pt2Nd9TuQyEihH2GCkwIdSalzw1Z9ENXE0fv4hqLIcqmkLrBW4TbSo6SZCItlhwXDNb0aij/2V+t&#10;AjIrP1m/f36UB98W+uW0Tc9HqVT/uVvNQATqwiP8395oBdNxCn9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QrsmxQAAANwAAAAPAAAAAAAAAAAAAAAAAJgCAABkcnMv&#10;ZG93bnJldi54bWxQSwUGAAAAAAQABAD1AAAAigMAAAAA&#10;" path="m377,81r-3,l374,92r3,l377,81xe" fillcolor="#231f20" stroked="f">
                  <v:path arrowok="t" o:connecttype="custom" o:connectlocs="377,81;374,81;374,92;377,92;377,81" o:connectangles="0,0,0,0,0"/>
                </v:shape>
                <v:shape id="Freeform 729" o:spid="_x0000_s1031" style="position:absolute;left:5880;top:2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AlUcYA&#10;AADcAAAADwAAAGRycy9kb3ducmV2LnhtbESPT2vCQBTE70K/w/KE3nQTKVaia5CW0nryT1Xo7TX7&#10;zIZm34bsNsZv7wqFHoeZ+Q2zyHtbi45aXzlWkI4TEMSF0xWXCg6fb6MZCB+QNdaOScGVPOTLh8EC&#10;M+0uvKNuH0oRIewzVGBCaDIpfWHIoh+7hjh6Z9daDFG2pdQtXiLc1nKSJFNpseK4YLChF0PFz/7X&#10;KiCz8tPX9+26Ovqu1M9fm/T7JJV6HParOYhAffgP/7U/tILZ0wT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AlUcYAAADcAAAADwAAAAAAAAAAAAAAAACYAgAAZHJz&#10;L2Rvd25yZXYueG1sUEsFBgAAAAAEAAQA9QAAAIsDAAAAAA==&#10;" path="m561,81r-184,l377,92r184,l561,81xe" fillcolor="#231f20" stroked="f">
                  <v:path arrowok="t" o:connecttype="custom" o:connectlocs="561,81;377,81;377,92;561,92;561,81" o:connectangles="0,0,0,0,0"/>
                </v:shape>
                <v:shape id="Freeform 730" o:spid="_x0000_s1032" style="position:absolute;left:5880;top:2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yAysUA&#10;AADcAAAADwAAAGRycy9kb3ducmV2LnhtbESPT2sCMRTE7wW/Q3hCbzWrFpXVKKJI21P9D96em+dm&#10;cfOybNJ1++2bQqHHYWZ+w8wWrS1FQ7UvHCvo9xIQxJnTBecKjofNywSED8gaS8ek4Js8LOadpxmm&#10;2j14R80+5CJC2KeowIRQpVL6zJBF33MVcfRurrYYoqxzqWt8RLgt5SBJRtJiwXHBYEUrQ9l9/2UV&#10;kFn60fpt+1GcfJPr8eWzfz1LpZ677XIKIlAb/sN/7XetYPI6hN8z8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3IDKxQAAANwAAAAPAAAAAAAAAAAAAAAAAJgCAABkcnMv&#10;ZG93bnJldi54bWxQSwUGAAAAAAQABAD1AAAAigMAAAAA&#10;" path="m564,81r-3,l561,92r3,l564,81xe" fillcolor="#231f20" stroked="f">
                  <v:path arrowok="t" o:connecttype="custom" o:connectlocs="564,81;561,81;561,92;564,92;564,81" o:connectangles="0,0,0,0,0"/>
                </v:shape>
                <v:shape id="Freeform 731" o:spid="_x0000_s1033" style="position:absolute;left:5880;top:2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UYvsYA&#10;AADcAAAADwAAAGRycy9kb3ducmV2LnhtbESPT2vCQBTE74V+h+UJvdVNiliJrkFaSvXkn6rQ22v2&#10;mQ3Nvg3ZNcZv7wqFHoeZ+Q0zy3tbi45aXzlWkA4TEMSF0xWXCvZfH88TED4ga6wdk4Irecjnjw8z&#10;zLS78Ja6XShFhLDPUIEJocmk9IUhi37oGuLonVxrMUTZllK3eIlwW8uXJBlLixXHBYMNvRkqfndn&#10;q4DMwo/fPzer6uC7Ur9+r9Ofo1TqadAvpiAC9eE//NdeagWT0Qju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UYvsYAAADcAAAADwAAAAAAAAAAAAAAAACYAgAAZHJz&#10;L2Rvd25yZXYueG1sUEsFBgAAAAAEAAQA9QAAAIsDAAAAAA==&#10;" path="m748,81r-184,l564,92r184,l748,81xe" fillcolor="#231f20" stroked="f">
                  <v:path arrowok="t" o:connecttype="custom" o:connectlocs="748,81;564,81;564,92;748,92;748,81" o:connectangles="0,0,0,0,0"/>
                </v:shape>
                <v:shape id="Freeform 732" o:spid="_x0000_s1034" style="position:absolute;left:5880;top:2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m9JcUA&#10;AADcAAAADwAAAGRycy9kb3ducmV2LnhtbESPT2sCMRTE7wW/Q3hCbzWrWJXVKKJI21P9D96em+dm&#10;cfOybNJ1++2bQqHHYWZ+w8wWrS1FQ7UvHCvo9xIQxJnTBecKjofNywSED8gaS8ek4Js8LOadpxmm&#10;2j14R80+5CJC2KeowIRQpVL6zJBF33MVcfRurrYYoqxzqWt8RLgt5SBJRtJiwXHBYEUrQ9l9/2UV&#10;kFn60fpt+1GcfJPr8eWzfz1LpZ677XIKIlAb/sN/7XetYDJ8hd8z8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b0lxQAAANwAAAAPAAAAAAAAAAAAAAAAAJgCAABkcnMv&#10;ZG93bnJldi54bWxQSwUGAAAAAAQABAD1AAAAigMAAAAA&#10;" path="m751,81r-3,l748,92r3,l751,81xe" fillcolor="#231f20" stroked="f">
                  <v:path arrowok="t" o:connecttype="custom" o:connectlocs="751,81;748,81;748,92;751,92;751,81" o:connectangles="0,0,0,0,0"/>
                </v:shape>
                <v:shape id="Freeform 733" o:spid="_x0000_s1035" style="position:absolute;left:5880;top:2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sjUsUA&#10;AADcAAAADwAAAGRycy9kb3ducmV2LnhtbESPT2vCQBTE7wW/w/IEb3VjkTSkriIW0Z5a/0Jvr9nX&#10;bDD7NmTXmH77bqHgcZiZ3zCzRW9r0VHrK8cKJuMEBHHhdMWlguNh/ZiB8AFZY+2YFPyQh8V88DDD&#10;XLsb76jbh1JECPscFZgQmlxKXxiy6MeuIY7et2sthijbUuoWbxFua/mUJKm0WHFcMNjQylBx2V+t&#10;AjJLn75uPt6qk+9K/fz5Pvk6S6VGw375AiJQH+7h//ZWK8imKfydi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qyNSxQAAANwAAAAPAAAAAAAAAAAAAAAAAJgCAABkcnMv&#10;ZG93bnJldi54bWxQSwUGAAAAAAQABAD1AAAAigMAAAAA&#10;" path="m935,81r-184,l751,92r184,l935,81xe" fillcolor="#231f20" stroked="f">
                  <v:path arrowok="t" o:connecttype="custom" o:connectlocs="935,81;751,81;751,92;935,92;935,81" o:connectangles="0,0,0,0,0"/>
                </v:shape>
                <v:shape id="Freeform 734" o:spid="_x0000_s1036" style="position:absolute;left:5880;top:2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GycYA&#10;AADcAAAADwAAAGRycy9kb3ducmV2LnhtbESPT2vCQBTE74V+h+UJvdVNpKhE1yCKtD35pyr09pp9&#10;ZkOzb0N2G+O37xaEHoeZ+Q0zz3tbi45aXzlWkA4TEMSF0xWXCo4fm+cpCB+QNdaOScGNPOSLx4c5&#10;ZtpdeU/dIZQiQthnqMCE0GRS+sKQRT90DXH0Lq61GKJsS6lbvEa4reUoScbSYsVxwWBDK0PF9+HH&#10;KiCz9OP16+69Ovmu1JPPbfp1lko9DfrlDESgPvyH7+03rWD6MoG/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GycYAAADcAAAADwAAAAAAAAAAAAAAAACYAgAAZHJz&#10;L2Rvd25yZXYueG1sUEsFBgAAAAAEAAQA9QAAAIsDAAAAAA==&#10;" path="m938,81r-3,l935,92r3,l938,81xe" fillcolor="#231f20" stroked="f">
                  <v:path arrowok="t" o:connecttype="custom" o:connectlocs="938,81;935,81;935,92;938,92;938,81" o:connectangles="0,0,0,0,0"/>
                </v:shape>
                <v:shape id="Freeform 735" o:spid="_x0000_s1037" style="position:absolute;left:5880;top:2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gSu8EA&#10;AADcAAAADwAAAGRycy9kb3ducmV2LnhtbERPy4rCMBTdD/gP4QruxtRBVDpGEWVwZuVrZsDdtbk2&#10;xeamNLHWvzcLweXhvKfz1paiodoXjhUM+gkI4szpgnMFv4ev9wkIH5A1lo5JwZ08zGedtymm2t14&#10;R80+5CKGsE9RgQmhSqX0mSGLvu8q4sidXW0xRFjnUtd4i+G2lB9JMpIWC44NBitaGsou+6tVQGbh&#10;R6v19qf4802ux8fN4PQvlep128UniEBteImf7m+tYDKMa+OZeAT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4ErvBAAAA3AAAAA8AAAAAAAAAAAAAAAAAmAIAAGRycy9kb3du&#10;cmV2LnhtbFBLBQYAAAAABAAEAPUAAACGAwAAAAA=&#10;" path="m1122,81r-184,l938,92r184,l1122,81xe" fillcolor="#231f20" stroked="f">
                  <v:path arrowok="t" o:connecttype="custom" o:connectlocs="1122,81;938,81;938,92;1122,92;1122,81" o:connectangles="0,0,0,0,0"/>
                </v:shape>
                <v:shape id="Freeform 736" o:spid="_x0000_s1038" style="position:absolute;left:5880;top:2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S3IMUA&#10;AADcAAAADwAAAGRycy9kb3ducmV2LnhtbESPQWvCQBSE7wX/w/IEb3WjiLXRVcRSbE/VVAu9PbPP&#10;bDD7NmTXmP77bqHgcZiZb5jFqrOVaKnxpWMFo2ECgjh3uuRCweHz9XEGwgdkjZVjUvBDHlbL3sMC&#10;U+1uvKc2C4WIEPYpKjAh1KmUPjdk0Q9dTRy9s2sshiibQuoGbxFuKzlOkqm0WHJcMFjTxlB+ya5W&#10;AZm1n75sd+/l0beFfvr+GJ2+pFKDfreegwjUhXv4v/2mFcwmz/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NLcgxQAAANwAAAAPAAAAAAAAAAAAAAAAAJgCAABkcnMv&#10;ZG93bnJldi54bWxQSwUGAAAAAAQABAD1AAAAigMAAAAA&#10;" path="m1125,81r-3,l1122,92r3,l1125,81xe" fillcolor="#231f20" stroked="f">
                  <v:path arrowok="t" o:connecttype="custom" o:connectlocs="1125,81;1122,81;1122,92;1125,92;1125,81" o:connectangles="0,0,0,0,0"/>
                </v:shape>
                <v:shape id="Freeform 737" o:spid="_x0000_s1039" style="position:absolute;left:5880;top:2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eIYMEA&#10;AADcAAAADwAAAGRycy9kb3ducmV2LnhtbERPy4rCMBTdD/gP4QruxtQBH3SMIsrgzMrXzIC7a3Nt&#10;is1NaWKtf28WgsvDeU/nrS1FQ7UvHCsY9BMQxJnTBecKfg9f7xMQPiBrLB2Tgjt5mM86b1NMtbvx&#10;jpp9yEUMYZ+iAhNClUrpM0MWfd9VxJE7u9piiLDOpa7xFsNtKT+SZCQtFhwbDFa0NJRd9lergMzC&#10;j1br7U/x55tcj4+bwelfKtXrtotPEIHa8BI/3d9awWQY58cz8Qj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XiGDBAAAA3AAAAA8AAAAAAAAAAAAAAAAAmAIAAGRycy9kb3du&#10;cmV2LnhtbFBLBQYAAAAABAAEAPUAAACGAwAAAAA=&#10;" path="m1310,81r-185,l1125,92r185,l1310,81xe" fillcolor="#231f20" stroked="f">
                  <v:path arrowok="t" o:connecttype="custom" o:connectlocs="1310,81;1125,81;1125,92;1310,92;1310,81" o:connectangles="0,0,0,0,0"/>
                </v:shape>
                <v:shape id="Freeform 738" o:spid="_x0000_s1040" style="position:absolute;left:5880;top:2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st+8UA&#10;AADcAAAADwAAAGRycy9kb3ducmV2LnhtbESPQWvCQBSE70L/w/IK3nQTQSvRVaRSak9WWwVvz+wz&#10;G5p9G7JrTP+9Wyh4HGbmG2a+7GwlWmp86VhBOkxAEOdOl1wo+P56G0xB+ICssXJMCn7Jw3Lx1Jtj&#10;pt2Nd9TuQyEihH2GCkwIdSalzw1Z9ENXE0fv4hqLIcqmkLrBW4TbSo6SZCItlhwXDNb0aij/2V+t&#10;AjIrP1m/f36UB98W+uW0Tc9HqVT/uVvNQATqwiP8395oBdNxCn9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my37xQAAANwAAAAPAAAAAAAAAAAAAAAAAJgCAABkcnMv&#10;ZG93bnJldi54bWxQSwUGAAAAAAQABAD1AAAAigMAAAAA&#10;" path="m1312,81r-2,l1310,92r2,l1312,81xe" fillcolor="#231f20" stroked="f">
                  <v:path arrowok="t" o:connecttype="custom" o:connectlocs="1312,81;1310,81;1310,92;1312,92;1312,81" o:connectangles="0,0,0,0,0"/>
                </v:shape>
                <v:shape id="Freeform 739" o:spid="_x0000_s1041" style="position:absolute;left:5880;top:2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mzjMYA&#10;AADcAAAADwAAAGRycy9kb3ducmV2LnhtbESPT2vCQBTE70K/w/KE3nQToVaia5CW0nryT1Xo7TX7&#10;zIZm34bsNsZv7wqFHoeZ+Q2zyHtbi45aXzlWkI4TEMSF0xWXCg6fb6MZCB+QNdaOScGVPOTLh8EC&#10;M+0uvKNuH0oRIewzVGBCaDIpfWHIoh+7hjh6Z9daDFG2pdQtXiLc1nKSJFNpseK4YLChF0PFz/7X&#10;KiCz8tPX9+26Ovqu1M9fm/T7JJV6HParOYhAffgP/7U/tILZ0wT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mzjMYAAADcAAAADwAAAAAAAAAAAAAAAACYAgAAZHJz&#10;L2Rvd25yZXYueG1sUEsFBgAAAAAEAAQA9QAAAIsDAAAAAA==&#10;" path="m1500,81r-188,l1312,92r188,l1500,81xe" fillcolor="#231f20" stroked="f">
                  <v:path arrowok="t" o:connecttype="custom" o:connectlocs="1500,81;1312,81;1312,92;1500,92;1500,81" o:connectangles="0,0,0,0,0"/>
                </v:shape>
                <v:shape id="Freeform 740" o:spid="_x0000_s1042" style="position:absolute;left:5880;top:2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UWF8UA&#10;AADcAAAADwAAAGRycy9kb3ducmV2LnhtbESPT2sCMRTE7wW/Q3hCbzWrUpXVKKJI21P9D96em+dm&#10;cfOybNJ1++2bQqHHYWZ+w8wWrS1FQ7UvHCvo9xIQxJnTBecKjofNywSED8gaS8ek4Js8LOadpxmm&#10;2j14R80+5CJC2KeowIRQpVL6zJBF33MVcfRurrYYoqxzqWt8RLgt5SBJRtJiwXHBYEUrQ9l9/2UV&#10;kFn60fpt+1GcfJPr8eWzfz1LpZ677XIKIlAb/sN/7XetYPI6hN8z8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RYXxQAAANwAAAAPAAAAAAAAAAAAAAAAAJgCAABkcnMv&#10;ZG93bnJldi54bWxQSwUGAAAAAAQABAD1AAAAigMAAAAA&#10;" path="m1614,76r-29,29l1614,136r28,-31l1614,76xe" fillcolor="#231f20" stroked="f">
                  <v:path arrowok="t" o:connecttype="custom" o:connectlocs="1614,76;1585,105;1614,136;1642,105;1614,76" o:connectangles="0,0,0,0,0"/>
                </v:shape>
                <v:shape id="Freeform 741" o:spid="_x0000_s1043" style="position:absolute;left:5880;top:2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yOY8UA&#10;AADcAAAADwAAAGRycy9kb3ducmV2LnhtbESPT2sCMRTE7wW/Q3hCbzWrWJXVKKJI21P9D96em+dm&#10;cfOybNJ1++2bQqHHYWZ+w8wWrS1FQ7UvHCvo9xIQxJnTBecKjofNywSED8gaS8ek4Js8LOadpxmm&#10;2j14R80+5CJC2KeowIRQpVL6zJBF33MVcfRurrYYoqxzqWt8RLgt5SBJRtJiwXHBYEUrQ9l9/2UV&#10;kFn60fpt+1GcfJPr8eWzfz1LpZ677XIKIlAb/sN/7XetYPI6hN8z8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7I5jxQAAANwAAAAPAAAAAAAAAAAAAAAAAJgCAABkcnMv&#10;ZG93bnJldi54bWxQSwUGAAAAAAQABAD1AAAAigMAAAAA&#10;" path="m1576,39r-30,28l1576,95r28,-28l1576,39xe" fillcolor="#231f20" stroked="f">
                  <v:path arrowok="t" o:connecttype="custom" o:connectlocs="1576,39;1546,67;1576,95;1604,67;1576,39" o:connectangles="0,0,0,0,0"/>
                </v:shape>
                <v:shape id="Freeform 742" o:spid="_x0000_s1044" style="position:absolute;left:5880;top:2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Ar+MYA&#10;AADcAAAADwAAAGRycy9kb3ducmV2LnhtbESPT2vCQBTE74V+h+UJvdVNClqJrkFaSvXkn6rQ22v2&#10;mQ3Nvg3ZNcZv7wqFHoeZ+Q0zy3tbi45aXzlWkA4TEMSF0xWXCvZfH88TED4ga6wdk4Irecjnjw8z&#10;zLS78Ja6XShFhLDPUIEJocmk9IUhi37oGuLonVxrMUTZllK3eIlwW8uXJBlLixXHBYMNvRkqfndn&#10;q4DMwo/fPzer6uC7Ur9+r9Ofo1TqadAvpiAC9eE//NdeagWT0Qju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Ar+MYAAADcAAAADwAAAAAAAAAAAAAAAACYAgAAZHJz&#10;L2Rvd25yZXYueG1sUEsFBgAAAAAEAAQA9QAAAIsDAAAAAA==&#10;" path="m1651,39r-28,28l1651,95r30,-27l1651,39xe" fillcolor="#231f20" stroked="f">
                  <v:path arrowok="t" o:connecttype="custom" o:connectlocs="1651,39;1623,67;1651,95;1681,68;1651,39" o:connectangles="0,0,0,0,0"/>
                </v:shape>
                <v:shape id="Freeform 743" o:spid="_x0000_s1045" style="position:absolute;left:5880;top:2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K1j8UA&#10;AADcAAAADwAAAGRycy9kb3ducmV2LnhtbESPT2vCQBTE7wW/w/IEb3VjwTSkriIW0Z5a/0Jvr9nX&#10;bDD7NmTXmH77bqHgcZiZ3zCzRW9r0VHrK8cKJuMEBHHhdMWlguNh/ZiB8AFZY+2YFPyQh8V88DDD&#10;XLsb76jbh1JECPscFZgQmlxKXxiy6MeuIY7et2sthijbUuoWbxFua/mUJKm0WHFcMNjQylBx2V+t&#10;AjJLn75uPt6qk+9K/fz5Pvk6S6VGw375AiJQH+7h//ZWK8imKfydi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rWPxQAAANwAAAAPAAAAAAAAAAAAAAAAAJgCAABkcnMv&#10;ZG93bnJldi54bWxQSwUGAAAAAAQABAD1AAAAigMAAAAA&#10;" path="m1614,r-29,30l1614,58r28,-28l1614,xe" fillcolor="#231f20" stroked="f">
                  <v:path arrowok="t" o:connecttype="custom" o:connectlocs="1614,0;1585,30;1614,58;1642,30;1614,0" o:connectangles="0,0,0,0,0"/>
                </v:shape>
                <v:shape id="Freeform 744" o:spid="_x0000_s1046" style="position:absolute;left:5880;top:2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4QFMYA&#10;AADcAAAADwAAAGRycy9kb3ducmV2LnhtbESPT2vCQBTE74V+h+UJvdVNhKpE1yCKtD35pyr09pp9&#10;ZkOzb0N2G+O37xaEHoeZ+Q0zz3tbi45aXzlWkA4TEMSF0xWXCo4fm+cpCB+QNdaOScGNPOSLx4c5&#10;ZtpdeU/dIZQiQthnqMCE0GRS+sKQRT90DXH0Lq61GKJsS6lbvEa4reUoScbSYsVxwWBDK0PF9+HH&#10;KiCz9OP16+69Ovmu1JPPbfp1lko9DfrlDESgPvyH7+03rWD6MoG/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4QFMYAAADcAAAADwAAAAAAAAAAAAAAAACYAgAAZHJz&#10;L2Rvd25yZXYueG1sUEsFBgAAAAAEAAQA9QAAAIsDAAAAAA==&#10;" path="m1923,81r-190,l1733,92r190,l1923,81xe" fillcolor="#231f20" stroked="f">
                  <v:path arrowok="t" o:connecttype="custom" o:connectlocs="1923,81;1733,81;1733,92;1923,92;1923,81" o:connectangles="0,0,0,0,0"/>
                </v:shape>
                <v:shape id="Freeform 745" o:spid="_x0000_s1047" style="position:absolute;left:5880;top:2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GEZsEA&#10;AADcAAAADwAAAGRycy9kb3ducmV2LnhtbERPy4rCMBTdD/gP4QruxtQBH3SMIsrgzMrXzIC7a3Nt&#10;is1NaWKtf28WgsvDeU/nrS1FQ7UvHCsY9BMQxJnTBecKfg9f7xMQPiBrLB2Tgjt5mM86b1NMtbvx&#10;jpp9yEUMYZ+iAhNClUrpM0MWfd9VxJE7u9piiLDOpa7xFsNtKT+SZCQtFhwbDFa0NJRd9lergMzC&#10;j1br7U/x55tcj4+bwelfKtXrtotPEIHa8BI/3d9awWQY18Yz8Qj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hhGbBAAAA3AAAAA8AAAAAAAAAAAAAAAAAmAIAAGRycy9kb3du&#10;cmV2LnhtbFBLBQYAAAAABAAEAPUAAACGAwAAAAA=&#10;" path="m2037,76r-28,29l2037,136r29,-31l2037,76xe" fillcolor="#231f20" stroked="f">
                  <v:path arrowok="t" o:connecttype="custom" o:connectlocs="2037,76;2009,105;2037,136;2066,105;2037,76" o:connectangles="0,0,0,0,0"/>
                </v:shape>
                <v:shape id="Freeform 746" o:spid="_x0000_s1048" style="position:absolute;left:5880;top:2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0h/cUA&#10;AADcAAAADwAAAGRycy9kb3ducmV2LnhtbESPQWvCQBSE7wX/w/IEb3WjoLXRVcRSbE/VVAu9PbPP&#10;bDD7NmTXmP77bqHgcZiZb5jFqrOVaKnxpWMFo2ECgjh3uuRCweHz9XEGwgdkjZVjUvBDHlbL3sMC&#10;U+1uvKc2C4WIEPYpKjAh1KmUPjdk0Q9dTRy9s2sshiibQuoGbxFuKzlOkqm0WHJcMFjTxlB+ya5W&#10;AZm1n75sd+/l0beFfvr+GJ2+pFKDfreegwjUhXv4v/2mFcwmz/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7SH9xQAAANwAAAAPAAAAAAAAAAAAAAAAAJgCAABkcnMv&#10;ZG93bnJldi54bWxQSwUGAAAAAAQABAD1AAAAigMAAAAA&#10;" path="m1999,39r-30,28l1999,95r29,-28l1999,39xe" fillcolor="#231f20" stroked="f">
                  <v:path arrowok="t" o:connecttype="custom" o:connectlocs="1999,39;1969,67;1999,95;2028,67;1999,39" o:connectangles="0,0,0,0,0"/>
                </v:shape>
                <v:shape id="Freeform 747" o:spid="_x0000_s1049" style="position:absolute;left:5880;top:2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tC3cIA&#10;AADcAAAADwAAAGRycy9kb3ducmV2LnhtbERPz2vCMBS+C/4P4QneNHWHTjpjKcrQnTadDnZ7a55N&#10;sXkpTazdf78chB0/vt+rfLCN6KnztWMFi3kCgrh0uuZKwenzdbYE4QOyxsYxKfglD/l6PFphpt2d&#10;D9QfQyViCPsMFZgQ2kxKXxqy6OeuJY7cxXUWQ4RdJXWH9xhuG/mUJKm0WHNsMNjSxlB5Pd6sAjKF&#10;T7e7j7f67PtKP3+/L36+pFLTyVC8gAg0hH/xw73XCpZpnB/PxCM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u0LdwgAAANwAAAAPAAAAAAAAAAAAAAAAAJgCAABkcnMvZG93&#10;bnJldi54bWxQSwUGAAAAAAQABAD1AAAAhwMAAAAA&#10;" path="m2075,39r-29,28l2074,95r31,-27l2075,39xe" fillcolor="#231f20" stroked="f">
                  <v:path arrowok="t" o:connecttype="custom" o:connectlocs="2075,39;2046,67;2074,95;2105,68;2075,39" o:connectangles="0,0,0,0,0"/>
                </v:shape>
                <v:shape id="Freeform 748" o:spid="_x0000_s1050" style="position:absolute;left:5880;top:2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nRsUA&#10;AADcAAAADwAAAGRycy9kb3ducmV2LnhtbESPT2vCQBTE74LfYXlCb2aTHqJEVxFLaXvS+qfQ22v2&#10;NRvMvg3ZbUy/fVcoeBxm5jfMcj3YRvTU+dqxgixJQRCXTtdcKTgdn6dzED4ga2wck4Jf8rBejUdL&#10;LLS78jv1h1CJCGFfoAITQltI6UtDFn3iWuLofbvOYoiyq6Tu8BrhtpGPaZpLizXHBYMtbQ2Vl8OP&#10;VUBm4/Onl/1bffZ9pWefu+zrQyr1MBk2CxCBhnAP/7dftYJ5nsHt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9+dGxQAAANwAAAAPAAAAAAAAAAAAAAAAAJgCAABkcnMv&#10;ZG93bnJldi54bWxQSwUGAAAAAAQABAD1AAAAigMAAAAA&#10;" path="m2037,r-28,30l2037,58r28,-28l2037,xe" fillcolor="#231f20" stroked="f">
                  <v:path arrowok="t" o:connecttype="custom" o:connectlocs="2037,0;2009,30;2037,58;2065,30;2037,0" o:connectangles="0,0,0,0,0"/>
                </v:shape>
                <v:shape id="Freeform 749" o:spid="_x0000_s1051" style="position:absolute;left:5880;top:2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V5McUA&#10;AADcAAAADwAAAGRycy9kb3ducmV2LnhtbESPT2vCQBTE70K/w/IKvelGD6lEV5GW0nqqf1rB2zP7&#10;zAazb0N2jfHbu4LgcZiZ3zDTeWcr0VLjS8cKhoMEBHHudMmFgr/tV38MwgdkjZVjUnAlD/PZS2+K&#10;mXYXXlO7CYWIEPYZKjAh1JmUPjdk0Q9cTRy9o2sshiibQuoGLxFuKzlKklRaLDkuGKzpw1B+2pyt&#10;AjILn35+r5blv28L/b7/HR52Uqm3124xARGoC8/wo/2jFYzTEdzPx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XkxxQAAANwAAAAPAAAAAAAAAAAAAAAAAJgCAABkcnMv&#10;ZG93bnJldi54bWxQSwUGAAAAAAQABAD1AAAAigMAAAAA&#10;" path="m2346,81r-190,l2156,92r190,l2346,81xe" fillcolor="#231f20" stroked="f">
                  <v:path arrowok="t" o:connecttype="custom" o:connectlocs="2346,81;2156,81;2156,92;2346,92;2346,81" o:connectangles="0,0,0,0,0"/>
                </v:shape>
                <v:shape id="Freeform 750" o:spid="_x0000_s1052" style="position:absolute;left:5880;top:2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ncqsUA&#10;AADcAAAADwAAAGRycy9kb3ducmV2LnhtbESPT2vCQBTE7wW/w/IEb3VjhTSkriIW0Z5a/0Jvr9nX&#10;bDD7NmTXmH77bqHgcZiZ3zCzRW9r0VHrK8cKJuMEBHHhdMWlguNh/ZiB8AFZY+2YFPyQh8V88DDD&#10;XLsb76jbh1JECPscFZgQmlxKXxiy6MeuIY7et2sthijbUuoWbxFua/mUJKm0WHFcMNjQylBx2V+t&#10;AjJLn75uPt6qk+9K/fz5Pvk6S6VGw375AiJQH+7h//ZWK8jSKfydi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dyqxQAAANwAAAAPAAAAAAAAAAAAAAAAAJgCAABkcnMv&#10;ZG93bnJldi54bWxQSwUGAAAAAAQABAD1AAAAigMAAAAA&#10;" path="m2460,76r-28,29l2460,136r29,-31l2460,76xe" fillcolor="#231f20" stroked="f">
                  <v:path arrowok="t" o:connecttype="custom" o:connectlocs="2460,76;2432,105;2460,136;2489,105;2460,76" o:connectangles="0,0,0,0,0"/>
                </v:shape>
                <v:shape id="Freeform 751" o:spid="_x0000_s1053" style="position:absolute;left:5880;top:2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BE3sUA&#10;AADcAAAADwAAAGRycy9kb3ducmV2LnhtbESPT2vCQBTE7wW/w/IEb3VjkTSkriIW0Z5a/0Jvr9nX&#10;bDD7NmTXmH77bqHgcZiZ3zCzRW9r0VHrK8cKJuMEBHHhdMWlguNh/ZiB8AFZY+2YFPyQh8V88DDD&#10;XLsb76jbh1JECPscFZgQmlxKXxiy6MeuIY7et2sthijbUuoWbxFua/mUJKm0WHFcMNjQylBx2V+t&#10;AjJLn75uPt6qk+9K/fz5Pvk6S6VGw375AiJQH+7h//ZWK8jSKfydi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gETexQAAANwAAAAPAAAAAAAAAAAAAAAAAJgCAABkcnMv&#10;ZG93bnJldi54bWxQSwUGAAAAAAQABAD1AAAAigMAAAAA&#10;" path="m2422,39r-30,28l2423,95r28,-28l2422,39xe" fillcolor="#231f20" stroked="f">
                  <v:path arrowok="t" o:connecttype="custom" o:connectlocs="2422,39;2392,67;2423,95;2451,67;2422,39" o:connectangles="0,0,0,0,0"/>
                </v:shape>
                <v:shape id="Freeform 752" o:spid="_x0000_s1054" style="position:absolute;left:5880;top:2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zhRcUA&#10;AADcAAAADwAAAGRycy9kb3ducmV2LnhtbESPT2vCQBTE7wW/w/IEb3VjwTSkriIW0Z5a/0Jvr9nX&#10;bDD7NmTXmH77bqHgcZiZ3zCzRW9r0VHrK8cKJuMEBHHhdMWlguNh/ZiB8AFZY+2YFPyQh8V88DDD&#10;XLsb76jbh1JECPscFZgQmlxKXxiy6MeuIY7et2sthijbUuoWbxFua/mUJKm0WHFcMNjQylBx2V+t&#10;AjJLn75uPt6qk+9K/fz5Pvk6S6VGw375AiJQH+7h//ZWK8jSKfydi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OFFxQAAANwAAAAPAAAAAAAAAAAAAAAAAJgCAABkcnMv&#10;ZG93bnJldi54bWxQSwUGAAAAAAQABAD1AAAAigMAAAAA&#10;" path="m2498,39r-29,28l2497,95r31,-27l2498,39xe" fillcolor="#231f20" stroked="f">
                  <v:path arrowok="t" o:connecttype="custom" o:connectlocs="2498,39;2469,67;2497,95;2528,68;2498,39" o:connectangles="0,0,0,0,0"/>
                </v:shape>
                <v:shape id="Freeform 753" o:spid="_x0000_s1055" style="position:absolute;left:5880;top:2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5/MsUA&#10;AADcAAAADwAAAGRycy9kb3ducmV2LnhtbESPT2vCQBTE7wW/w/KE3urGHqKkboIo0vZk/VPB22v2&#10;NRvMvg3ZbUy/fbcgeBxm5jfMohhsI3rqfO1YwXSSgCAuna65UnA8bJ7mIHxA1tg4JgW/5KHIRw8L&#10;zLS78o76fahEhLDPUIEJoc2k9KUhi37iWuLofbvOYoiyq6Tu8BrhtpHPSZJKizXHBYMtrQyVl/2P&#10;VUBm6dP168d7/en7Ss/O2+nXSSr1OB6WLyACDeEevrXftIJ5msL/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Hn8yxQAAANwAAAAPAAAAAAAAAAAAAAAAAJgCAABkcnMv&#10;ZG93bnJldi54bWxQSwUGAAAAAAQABAD1AAAAigMAAAAA&#10;" path="m2460,r-28,30l2460,58r28,-28l2460,xe" fillcolor="#231f20" stroked="f">
                  <v:path arrowok="t" o:connecttype="custom" o:connectlocs="2460,0;2432,30;2460,58;2488,30;2460,0" o:connectangles="0,0,0,0,0"/>
                </v:shape>
                <v:shape id="Freeform 754" o:spid="_x0000_s1056" style="position:absolute;left:5880;top:2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aqcQA&#10;AADcAAAADwAAAGRycy9kb3ducmV2LnhtbESPQWvCQBSE70L/w/IKvenGHqJEV5GWop602grentln&#10;Nph9G7LbGP+9KxQ8DjPzDTOdd7YSLTW+dKxgOEhAEOdOl1wo+Nl/9ccgfEDWWDkmBTfyMJ+99KaY&#10;aXflb2p3oRARwj5DBSaEOpPS54Ys+oGriaN3do3FEGVTSN3gNcJtJd+TJJUWS44LBmv6MJRfdn9W&#10;AZmFTz+X23X569tCj46b4ekglXp77RYTEIG68Az/t1dawTgdweNMP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S2qnEAAAA3AAAAA8AAAAAAAAAAAAAAAAAmAIAAGRycy9k&#10;b3ducmV2LnhtbFBLBQYAAAAABAAEAPUAAACJAwAAAAA=&#10;" path="m2767,81r-188,l2579,92r188,l2767,81xe" fillcolor="#231f20" stroked="f">
                  <v:path arrowok="t" o:connecttype="custom" o:connectlocs="2767,81;2579,81;2579,92;2767,92;2767,81" o:connectangles="0,0,0,0,0"/>
                </v:shape>
                <v:shape id="Freeform 755" o:spid="_x0000_s1057" style="position:absolute;left:5880;top:2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1O28IA&#10;AADcAAAADwAAAGRycy9kb3ducmV2LnhtbERPz2vCMBS+C/4P4QneNHWHTjpjKcrQnTadDnZ7a55N&#10;sXkpTazdf78chB0/vt+rfLCN6KnztWMFi3kCgrh0uuZKwenzdbYE4QOyxsYxKfglD/l6PFphpt2d&#10;D9QfQyViCPsMFZgQ2kxKXxqy6OeuJY7cxXUWQ4RdJXWH9xhuG/mUJKm0WHNsMNjSxlB5Pd6sAjKF&#10;T7e7j7f67PtKP3+/L36+pFLTyVC8gAg0hH/xw73XCpZpXBvPxCM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zU7bwgAAANwAAAAPAAAAAAAAAAAAAAAAAJgCAABkcnMvZG93&#10;bnJldi54bWxQSwUGAAAAAAQABAD1AAAAhwMAAAAA&#10;" path="m2769,81r-2,l2767,92r2,l2769,81xe" fillcolor="#231f20" stroked="f">
                  <v:path arrowok="t" o:connecttype="custom" o:connectlocs="2769,81;2767,81;2767,92;2769,92;2769,81" o:connectangles="0,0,0,0,0"/>
                </v:shape>
                <v:shape id="Freeform 756" o:spid="_x0000_s1058" style="position:absolute;left:5880;top:2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HrQMUA&#10;AADcAAAADwAAAGRycy9kb3ducmV2LnhtbESPQWvCQBSE74X+h+UJvTUbe4g2uooopXrSWhV6e80+&#10;s6HZtyG7xvjvuwWhx2FmvmGm897WoqPWV44VDJMUBHHhdMWlgsPn2/MYhA/IGmvHpOBGHuazx4cp&#10;5tpd+YO6fShFhLDPUYEJocml9IUhiz5xDXH0zq61GKJsS6lbvEa4reVLmmbSYsVxwWBDS0PFz/5i&#10;FZBZ+Gz1vttUR9+VevS1HX6fpFJPg34xARGoD//he3utFYyzV/g7E4+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getAxQAAANwAAAAPAAAAAAAAAAAAAAAAAJgCAABkcnMv&#10;ZG93bnJldi54bWxQSwUGAAAAAAQABAD1AAAAigMAAAAA&#10;" path="m2954,81r-185,l2769,92r185,l2954,81xe" fillcolor="#231f20" stroked="f">
                  <v:path arrowok="t" o:connecttype="custom" o:connectlocs="2954,81;2769,81;2769,92;2954,92;2954,81" o:connectangles="0,0,0,0,0"/>
                </v:shape>
                <v:shape id="Freeform 757" o:spid="_x0000_s1059" style="position:absolute;left:5880;top:2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LUAMIA&#10;AADcAAAADwAAAGRycy9kb3ducmV2LnhtbERPu27CMBTdK/EP1kViaxw6AAoxCIFQ6dSWR6Vut/Ft&#10;HBFfR7Yb0r+vh0qMR+ddrgfbip58aBwrmGY5COLK6YZrBefT/nEBIkRkja1jUvBLAdar0UOJhXY3&#10;fqf+GGuRQjgUqMDE2BVShsqQxZC5jjhx385bjAn6WmqPtxRuW/mU5zNpseHUYLCjraHqevyxCshs&#10;wmz3/PbSXEJf6/nn6/TrQyo1GQ+bJYhIQ7yL/90HrWAxT/PTmXQ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YtQAwgAAANwAAAAPAAAAAAAAAAAAAAAAAJgCAABkcnMvZG93&#10;bnJldi54bWxQSwUGAAAAAAQABAD1AAAAhwMAAAAA&#10;" path="m2957,81r-3,l2954,92r3,l2957,81xe" fillcolor="#231f20" stroked="f">
                  <v:path arrowok="t" o:connecttype="custom" o:connectlocs="2957,81;2954,81;2954,92;2957,92;2957,81" o:connectangles="0,0,0,0,0"/>
                </v:shape>
                <v:shape id="Freeform 758" o:spid="_x0000_s1060" style="position:absolute;left:5880;top:2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5xm8UA&#10;AADcAAAADwAAAGRycy9kb3ducmV2LnhtbESPQWvCQBSE7wX/w/IEb3UTDyrRTRBF2p5arQq9vWZf&#10;s6HZtyG7xvTfdwtCj8PMfMOsi8E2oqfO144VpNMEBHHpdM2VgtP7/nEJwgdkjY1jUvBDHop89LDG&#10;TLsbH6g/hkpECPsMFZgQ2kxKXxqy6KeuJY7el+sshii7SuoObxFuGzlLkrm0WHNcMNjS1lD5fbxa&#10;BWQ2fr57enupz76v9OLjNf28SKUm42GzAhFoCP/he/tZK1guUvg7E4+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LnGbxQAAANwAAAAPAAAAAAAAAAAAAAAAAJgCAABkcnMv&#10;ZG93bnJldi54bWxQSwUGAAAAAAQABAD1AAAAigMAAAAA&#10;" path="m3141,81r-184,l2957,92r184,l3141,81xe" fillcolor="#231f20" stroked="f">
                  <v:path arrowok="t" o:connecttype="custom" o:connectlocs="3141,81;2957,81;2957,92;3141,92;3141,81" o:connectangles="0,0,0,0,0"/>
                </v:shape>
                <v:shape id="Freeform 759" o:spid="_x0000_s1061" style="position:absolute;left:5880;top:2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zv7MUA&#10;AADcAAAADwAAAGRycy9kb3ducmV2LnhtbESPQWvCQBSE7wX/w/KE3pqNHoykriKKtD21jVbw9pp9&#10;zQazb0N2G+O/dwsFj8PMfMMsVoNtRE+drx0rmCQpCOLS6ZorBYf97mkOwgdkjY1jUnAlD6vl6GGB&#10;uXYX/qS+CJWIEPY5KjAhtLmUvjRk0SeuJY7ej+sshii7SuoOLxFuGzlN05m0WHNcMNjSxlB5Ln6t&#10;AjJrP9u+fLzVX76vdHZ6n3wfpVKP42H9DCLQEO7h//arVjDPpvB3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sxQAAANwAAAAPAAAAAAAAAAAAAAAAAJgCAABkcnMv&#10;ZG93bnJldi54bWxQSwUGAAAAAAQABAD1AAAAigMAAAAA&#10;" path="m3144,81r-3,l3141,92r3,l3144,81xe" fillcolor="#231f20" stroked="f">
                  <v:path arrowok="t" o:connecttype="custom" o:connectlocs="3144,81;3141,81;3141,92;3144,92;3144,81" o:connectangles="0,0,0,0,0"/>
                </v:shape>
                <v:shape id="Freeform 760" o:spid="_x0000_s1062" style="position:absolute;left:5880;top:2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BKd8YA&#10;AADcAAAADwAAAGRycy9kb3ducmV2LnhtbESPT2vCQBTE74V+h+UJvdVNLKhE1yCKtD35pyr09pp9&#10;ZkOzb0N2G+O37xaEHoeZ+Q0zz3tbi45aXzlWkA4TEMSF0xWXCo4fm+cpCB+QNdaOScGNPOSLx4c5&#10;ZtpdeU/dIZQiQthnqMCE0GRS+sKQRT90DXH0Lq61GKJsS6lbvEa4reUoScbSYsVxwWBDK0PF9+HH&#10;KiCz9OP16+69Ovmu1JPPbfp1lko9DfrlDESgPvyH7+03rWA6eYG/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BKd8YAAADcAAAADwAAAAAAAAAAAAAAAACYAgAAZHJz&#10;L2Rvd25yZXYueG1sUEsFBgAAAAAEAAQA9QAAAIsDAAAAAA==&#10;" path="m3328,81r-184,l3144,92r184,l3328,81xe" fillcolor="#231f20" stroked="f">
                  <v:path arrowok="t" o:connecttype="custom" o:connectlocs="3328,81;3144,81;3144,92;3328,92;3328,81" o:connectangles="0,0,0,0,0"/>
                </v:shape>
                <v:shape id="Freeform 761" o:spid="_x0000_s1063" style="position:absolute;left:5880;top:2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nSA8YA&#10;AADcAAAADwAAAGRycy9kb3ducmV2LnhtbESPT2vCQBTE74V+h+UJvdVNpKhE1yCKtD35pyr09pp9&#10;ZkOzb0N2G+O37xaEHoeZ+Q0zz3tbi45aXzlWkA4TEMSF0xWXCo4fm+cpCB+QNdaOScGNPOSLx4c5&#10;ZtpdeU/dIZQiQthnqMCE0GRS+sKQRT90DXH0Lq61GKJsS6lbvEa4reUoScbSYsVxwWBDK0PF9+HH&#10;KiCz9OP16+69Ovmu1JPPbfp1lko9DfrlDESgPvyH7+03rWA6eYG/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nSA8YAAADcAAAADwAAAAAAAAAAAAAAAACYAgAAZHJz&#10;L2Rvd25yZXYueG1sUEsFBgAAAAAEAAQA9QAAAIsDAAAAAA==&#10;" path="m3331,81r-3,l3328,92r3,l3331,81xe" fillcolor="#231f20" stroked="f">
                  <v:path arrowok="t" o:connecttype="custom" o:connectlocs="3331,81;3328,81;3328,92;3331,92;3331,81" o:connectangles="0,0,0,0,0"/>
                </v:shape>
                <v:shape id="Freeform 762" o:spid="_x0000_s1064" style="position:absolute;left:5880;top:2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V3mMYA&#10;AADcAAAADwAAAGRycy9kb3ducmV2LnhtbESPT2vCQBTE74V+h+UJvdVNhKpE1yCKtD35pyr09pp9&#10;ZkOzb0N2G+O37xaEHoeZ+Q0zz3tbi45aXzlWkA4TEMSF0xWXCo4fm+cpCB+QNdaOScGNPOSLx4c5&#10;ZtpdeU/dIZQiQthnqMCE0GRS+sKQRT90DXH0Lq61GKJsS6lbvEa4reUoScbSYsVxwWBDK0PF9+HH&#10;KiCz9OP16+69Ovmu1JPPbfp1lko9DfrlDESgPvyH7+03rWA6eYG/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V3mMYAAADcAAAADwAAAAAAAAAAAAAAAACYAgAAZHJz&#10;L2Rvd25yZXYueG1sUEsFBgAAAAAEAAQA9QAAAIsDAAAAAA==&#10;" path="m3515,81r-184,l3331,92r184,l3515,81xe" fillcolor="#231f20" stroked="f">
                  <v:path arrowok="t" o:connecttype="custom" o:connectlocs="3515,81;3331,81;3331,92;3515,92;3515,81" o:connectangles="0,0,0,0,0"/>
                </v:shape>
                <v:shape id="Freeform 763" o:spid="_x0000_s1065" style="position:absolute;left:5880;top:2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fp78QA&#10;AADcAAAADwAAAGRycy9kb3ducmV2LnhtbESPQWvCQBSE70L/w/IKvenGHqJEV5GWop602grentln&#10;Nph9G7LbGP+9KxQ8DjPzDTOdd7YSLTW+dKxgOEhAEOdOl1wo+Nl/9ccgfEDWWDkmBTfyMJ+99KaY&#10;aXflb2p3oRARwj5DBSaEOpPS54Ys+oGriaN3do3FEGVTSN3gNcJtJd+TJJUWS44LBmv6MJRfdn9W&#10;AZmFTz+X23X569tCj46b4ekglXp77RYTEIG68Az/t1dawXiUwuNMP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H6e/EAAAA3AAAAA8AAAAAAAAAAAAAAAAAmAIAAGRycy9k&#10;b3ducmV2LnhtbFBLBQYAAAAABAAEAPUAAACJAwAAAAA=&#10;" path="m3518,81r-3,l3515,92r3,l3518,81xe" fillcolor="#231f20" stroked="f">
                  <v:path arrowok="t" o:connecttype="custom" o:connectlocs="3518,81;3515,81;3515,92;3518,92;3518,81" o:connectangles="0,0,0,0,0"/>
                </v:shape>
                <v:shape id="Freeform 764" o:spid="_x0000_s1066" style="position:absolute;left:5880;top:2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tMdMQA&#10;AADcAAAADwAAAGRycy9kb3ducmV2LnhtbESPQWvCQBSE70L/w/IKvenGHoxEV5GWop602grentln&#10;Nph9G7LbGP+9KxQ8DjPzDTOdd7YSLTW+dKxgOEhAEOdOl1wo+Nl/9ccgfEDWWDkmBTfyMJ+99KaY&#10;aXflb2p3oRARwj5DBSaEOpPS54Ys+oGriaN3do3FEGVTSN3gNcJtJd+TZCQtlhwXDNb0YSi/7P6s&#10;AjILP/pcbtflr28LnR43w9NBKvX22i0mIAJ14Rn+b6+0gnGawuNMP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LTHTEAAAA3AAAAA8AAAAAAAAAAAAAAAAAmAIAAGRycy9k&#10;b3ducmV2LnhtbFBLBQYAAAAABAAEAPUAAACJAwAAAAA=&#10;" path="m3702,81r-184,l3518,92r184,l3702,81xe" fillcolor="#231f20" stroked="f">
                  <v:path arrowok="t" o:connecttype="custom" o:connectlocs="3702,81;3518,81;3518,92;3702,92;3702,81" o:connectangles="0,0,0,0,0"/>
                </v:shape>
                <v:shape id="Freeform 765" o:spid="_x0000_s1067" style="position:absolute;left:5880;top:2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TYBsIA&#10;AADcAAAADwAAAGRycy9kb3ducmV2LnhtbERPu27CMBTdK/EP1kViaxw6AAoxCIFQ6dSWR6Vut/Ft&#10;HBFfR7Yb0r+vh0qMR+ddrgfbip58aBwrmGY5COLK6YZrBefT/nEBIkRkja1jUvBLAdar0UOJhXY3&#10;fqf+GGuRQjgUqMDE2BVShsqQxZC5jjhx385bjAn6WmqPtxRuW/mU5zNpseHUYLCjraHqevyxCshs&#10;wmz3/PbSXEJf6/nn6/TrQyo1GQ+bJYhIQ7yL/90HrWAxT2vTmXQ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FNgGwgAAANwAAAAPAAAAAAAAAAAAAAAAAJgCAABkcnMvZG93&#10;bnJldi54bWxQSwUGAAAAAAQABAD1AAAAhwMAAAAA&#10;" path="m3705,81r-3,l3702,92r3,l3705,81xe" fillcolor="#231f20" stroked="f">
                  <v:path arrowok="t" o:connecttype="custom" o:connectlocs="3705,81;3702,81;3702,92;3705,92;3705,81" o:connectangles="0,0,0,0,0"/>
                </v:shape>
                <v:shape id="Freeform 766" o:spid="_x0000_s1068" style="position:absolute;left:5880;top:2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h9ncUA&#10;AADcAAAADwAAAGRycy9kb3ducmV2LnhtbESPT2sCMRTE70K/Q3gFb5rVg9qtUaQi6sk/rUJvr5vX&#10;zdLNy7KJ6/rtjSD0OMzMb5jpvLWlaKj2hWMFg34CgjhzuuBcwdfnqjcB4QOyxtIxKbiRh/nspTPF&#10;VLsrH6g5hlxECPsUFZgQqlRKnxmy6PuuIo7er6sthijrXOoarxFuSzlMkpG0WHBcMFjRh6Hs73ix&#10;Csgs/Gi53m+Lk29yPf7eDX7OUqnua7t4BxGoDf/hZ3ujFUzGb/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H2dxQAAANwAAAAPAAAAAAAAAAAAAAAAAJgCAABkcnMv&#10;ZG93bnJldi54bWxQSwUGAAAAAAQABAD1AAAAigMAAAAA&#10;" path="m3890,81r-185,l3705,92r185,l3890,81xe" fillcolor="#231f20" stroked="f">
                  <v:path arrowok="t" o:connecttype="custom" o:connectlocs="3890,81;3705,81;3705,92;3890,92;3890,81" o:connectangles="0,0,0,0,0"/>
                </v:shape>
                <v:shape id="Freeform 767" o:spid="_x0000_s1069" style="position:absolute;left:5880;top:2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ekJ8IA&#10;AADcAAAADwAAAGRycy9kb3ducmV2LnhtbERPu27CMBTdK/EP1kViaxw60ChgEAJV0KktL4ntEl/i&#10;iPg6ik1I/74eKjEenfds0dtadNT6yrGCcZKCIC6crrhUcNh/vGYgfEDWWDsmBb/kYTEfvMww1+7B&#10;P9TtQiliCPscFZgQmlxKXxiy6BPXEEfu6lqLIcK2lLrFRwy3tXxL04m0WHFsMNjQylBx292tAjJL&#10;P1lvvj+ro+9K/X7+Gl9OUqnRsF9OQQTqw1P8795qBVkW58cz8Qj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t6QnwgAAANwAAAAPAAAAAAAAAAAAAAAAAJgCAABkcnMvZG93&#10;bnJldi54bWxQSwUGAAAAAAQABAD1AAAAhwMAAAAA&#10;" path="m3892,81r-2,l3890,92r2,l3892,81xe" fillcolor="#231f20" stroked="f">
                  <v:path arrowok="t" o:connecttype="custom" o:connectlocs="3892,81;3890,81;3890,92;3892,92;3892,81" o:connectangles="0,0,0,0,0"/>
                </v:shape>
                <v:shape id="Freeform 768" o:spid="_x0000_s1070" style="position:absolute;left:5880;top:22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sBvMUA&#10;AADcAAAADwAAAGRycy9kb3ducmV2LnhtbESPT2vCQBTE70K/w/IKvZlNetCQuoq0lNaTf9oK3p7Z&#10;ZzY0+zZk15h++64geBxm5jfMbDHYRvTU+dqxgixJQRCXTtdcKfj+eh/nIHxA1tg4JgV/5GExfxjN&#10;sNDuwlvqd6ESEcK+QAUmhLaQ0peGLPrEtcTRO7nOYoiyq6Tu8BLhtpHPaTqRFmuOCwZbejVU/u7O&#10;VgGZpZ+8fWxW9Y/vKz09rLPjXir19DgsX0AEGsI9fGt/agV5nsH1TDw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G8xQAAANwAAAAPAAAAAAAAAAAAAAAAAJgCAABkcnMv&#10;ZG93bnJldi54bWxQSwUGAAAAAAQABAD1AAAAigMAAAAA&#10;" path="m4079,81r-187,l3892,92r187,l4079,81xe" fillcolor="#231f20" stroked="f">
                  <v:path arrowok="t" o:connecttype="custom" o:connectlocs="4079,81;3892,81;3892,92;4079,92;4079,81" o:connectangles="0,0,0,0,0"/>
                </v:shape>
                <w10:wrap type="topAndBottom" anchorx="page"/>
              </v:group>
            </w:pict>
          </mc:Fallback>
        </mc:AlternateContent>
      </w:r>
    </w:p>
    <w:p w:rsidR="00E82A7D" w:rsidRDefault="00E82A7D" w:rsidP="00E82A7D">
      <w:pPr>
        <w:pStyle w:val="BodyText"/>
        <w:kinsoku w:val="0"/>
        <w:overflowPunct w:val="0"/>
        <w:spacing w:before="108" w:line="220" w:lineRule="exact"/>
        <w:ind w:left="115" w:right="113"/>
        <w:jc w:val="center"/>
        <w:rPr>
          <w:i/>
          <w:iCs/>
          <w:color w:val="231F20"/>
          <w:sz w:val="18"/>
          <w:szCs w:val="18"/>
        </w:rPr>
      </w:pPr>
      <w:r>
        <w:rPr>
          <w:i/>
          <w:iCs/>
          <w:color w:val="231F20"/>
          <w:sz w:val="18"/>
          <w:szCs w:val="18"/>
        </w:rPr>
        <w:t>Oregon Law Providing Textbooks to Parochial Schools Cannot Be Justified on Child Benefit Theory</w:t>
      </w:r>
    </w:p>
    <w:p w:rsidR="00E82A7D" w:rsidRDefault="00E82A7D" w:rsidP="00E82A7D">
      <w:pPr>
        <w:pStyle w:val="BodyText"/>
        <w:kinsoku w:val="0"/>
        <w:overflowPunct w:val="0"/>
        <w:spacing w:before="1" w:line="240" w:lineRule="auto"/>
        <w:jc w:val="left"/>
        <w:rPr>
          <w:i/>
          <w:iCs/>
          <w:sz w:val="15"/>
          <w:szCs w:val="15"/>
        </w:rPr>
      </w:pPr>
      <w:r>
        <w:rPr>
          <w:noProof/>
        </w:rPr>
        <mc:AlternateContent>
          <mc:Choice Requires="wpg">
            <w:drawing>
              <wp:anchor distT="0" distB="0" distL="0" distR="0" simplePos="0" relativeHeight="251700224" behindDoc="0" locked="0" layoutInCell="0" allowOverlap="1">
                <wp:simplePos x="0" y="0"/>
                <wp:positionH relativeFrom="page">
                  <wp:posOffset>4796155</wp:posOffset>
                </wp:positionH>
                <wp:positionV relativeFrom="paragraph">
                  <wp:posOffset>153670</wp:posOffset>
                </wp:positionV>
                <wp:extent cx="464820" cy="437515"/>
                <wp:effectExtent l="5080" t="3810" r="6350" b="6350"/>
                <wp:wrapTopAndBottom/>
                <wp:docPr id="807" name="Group 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820" cy="437515"/>
                          <a:chOff x="7553" y="242"/>
                          <a:chExt cx="732" cy="689"/>
                        </a:xfrm>
                      </wpg:grpSpPr>
                      <wps:wsp>
                        <wps:cNvPr id="808" name="Freeform 770"/>
                        <wps:cNvSpPr>
                          <a:spLocks/>
                        </wps:cNvSpPr>
                        <wps:spPr bwMode="auto">
                          <a:xfrm>
                            <a:off x="7679" y="323"/>
                            <a:ext cx="20" cy="399"/>
                          </a:xfrm>
                          <a:custGeom>
                            <a:avLst/>
                            <a:gdLst>
                              <a:gd name="T0" fmla="*/ 0 w 20"/>
                              <a:gd name="T1" fmla="*/ 0 h 399"/>
                              <a:gd name="T2" fmla="*/ 0 w 20"/>
                              <a:gd name="T3" fmla="*/ 398 h 399"/>
                            </a:gdLst>
                            <a:ahLst/>
                            <a:cxnLst>
                              <a:cxn ang="0">
                                <a:pos x="T0" y="T1"/>
                              </a:cxn>
                              <a:cxn ang="0">
                                <a:pos x="T2" y="T3"/>
                              </a:cxn>
                            </a:cxnLst>
                            <a:rect l="0" t="0" r="r" b="b"/>
                            <a:pathLst>
                              <a:path w="20" h="399">
                                <a:moveTo>
                                  <a:pt x="0" y="0"/>
                                </a:moveTo>
                                <a:lnTo>
                                  <a:pt x="0" y="398"/>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9" name="Picture 77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7557" y="719"/>
                            <a:ext cx="2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0" name="Freeform 772"/>
                        <wps:cNvSpPr>
                          <a:spLocks/>
                        </wps:cNvSpPr>
                        <wps:spPr bwMode="auto">
                          <a:xfrm>
                            <a:off x="8160" y="323"/>
                            <a:ext cx="20" cy="399"/>
                          </a:xfrm>
                          <a:custGeom>
                            <a:avLst/>
                            <a:gdLst>
                              <a:gd name="T0" fmla="*/ 0 w 20"/>
                              <a:gd name="T1" fmla="*/ 0 h 399"/>
                              <a:gd name="T2" fmla="*/ 0 w 20"/>
                              <a:gd name="T3" fmla="*/ 398 h 399"/>
                            </a:gdLst>
                            <a:ahLst/>
                            <a:cxnLst>
                              <a:cxn ang="0">
                                <a:pos x="T0" y="T1"/>
                              </a:cxn>
                              <a:cxn ang="0">
                                <a:pos x="T2" y="T3"/>
                              </a:cxn>
                            </a:cxnLst>
                            <a:rect l="0" t="0" r="r" b="b"/>
                            <a:pathLst>
                              <a:path w="20" h="399">
                                <a:moveTo>
                                  <a:pt x="0" y="0"/>
                                </a:moveTo>
                                <a:lnTo>
                                  <a:pt x="0" y="398"/>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1" name="Picture 77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037" y="719"/>
                            <a:ext cx="2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2" name="Freeform 774"/>
                        <wps:cNvSpPr>
                          <a:spLocks/>
                        </wps:cNvSpPr>
                        <wps:spPr bwMode="auto">
                          <a:xfrm>
                            <a:off x="7901" y="338"/>
                            <a:ext cx="40" cy="514"/>
                          </a:xfrm>
                          <a:custGeom>
                            <a:avLst/>
                            <a:gdLst>
                              <a:gd name="T0" fmla="*/ 39 w 40"/>
                              <a:gd name="T1" fmla="*/ 513 h 514"/>
                              <a:gd name="T2" fmla="*/ 0 w 40"/>
                              <a:gd name="T3" fmla="*/ 513 h 514"/>
                              <a:gd name="T4" fmla="*/ 0 w 40"/>
                              <a:gd name="T5" fmla="*/ 0 h 514"/>
                              <a:gd name="T6" fmla="*/ 39 w 40"/>
                              <a:gd name="T7" fmla="*/ 0 h 514"/>
                              <a:gd name="T8" fmla="*/ 39 w 40"/>
                              <a:gd name="T9" fmla="*/ 513 h 514"/>
                            </a:gdLst>
                            <a:ahLst/>
                            <a:cxnLst>
                              <a:cxn ang="0">
                                <a:pos x="T0" y="T1"/>
                              </a:cxn>
                              <a:cxn ang="0">
                                <a:pos x="T2" y="T3"/>
                              </a:cxn>
                              <a:cxn ang="0">
                                <a:pos x="T4" y="T5"/>
                              </a:cxn>
                              <a:cxn ang="0">
                                <a:pos x="T6" y="T7"/>
                              </a:cxn>
                              <a:cxn ang="0">
                                <a:pos x="T8" y="T9"/>
                              </a:cxn>
                            </a:cxnLst>
                            <a:rect l="0" t="0" r="r" b="b"/>
                            <a:pathLst>
                              <a:path w="40" h="514">
                                <a:moveTo>
                                  <a:pt x="39" y="513"/>
                                </a:moveTo>
                                <a:lnTo>
                                  <a:pt x="0" y="513"/>
                                </a:lnTo>
                                <a:lnTo>
                                  <a:pt x="0" y="0"/>
                                </a:lnTo>
                                <a:lnTo>
                                  <a:pt x="39" y="0"/>
                                </a:lnTo>
                                <a:lnTo>
                                  <a:pt x="39" y="513"/>
                                </a:lnTo>
                                <a:close/>
                              </a:path>
                            </a:pathLst>
                          </a:custGeom>
                          <a:noFill/>
                          <a:ln w="36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 name="Freeform 775"/>
                        <wps:cNvSpPr>
                          <a:spLocks/>
                        </wps:cNvSpPr>
                        <wps:spPr bwMode="auto">
                          <a:xfrm>
                            <a:off x="7936" y="338"/>
                            <a:ext cx="20" cy="535"/>
                          </a:xfrm>
                          <a:custGeom>
                            <a:avLst/>
                            <a:gdLst>
                              <a:gd name="T0" fmla="*/ 0 w 20"/>
                              <a:gd name="T1" fmla="*/ 0 h 535"/>
                              <a:gd name="T2" fmla="*/ 0 w 20"/>
                              <a:gd name="T3" fmla="*/ 534 h 535"/>
                            </a:gdLst>
                            <a:ahLst/>
                            <a:cxnLst>
                              <a:cxn ang="0">
                                <a:pos x="T0" y="T1"/>
                              </a:cxn>
                              <a:cxn ang="0">
                                <a:pos x="T2" y="T3"/>
                              </a:cxn>
                            </a:cxnLst>
                            <a:rect l="0" t="0" r="r" b="b"/>
                            <a:pathLst>
                              <a:path w="20" h="535">
                                <a:moveTo>
                                  <a:pt x="0" y="0"/>
                                </a:moveTo>
                                <a:lnTo>
                                  <a:pt x="0" y="534"/>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 name="Freeform 776"/>
                        <wps:cNvSpPr>
                          <a:spLocks/>
                        </wps:cNvSpPr>
                        <wps:spPr bwMode="auto">
                          <a:xfrm>
                            <a:off x="7936" y="338"/>
                            <a:ext cx="20" cy="535"/>
                          </a:xfrm>
                          <a:custGeom>
                            <a:avLst/>
                            <a:gdLst>
                              <a:gd name="T0" fmla="*/ 0 w 20"/>
                              <a:gd name="T1" fmla="*/ 0 h 535"/>
                              <a:gd name="T2" fmla="*/ 0 w 20"/>
                              <a:gd name="T3" fmla="*/ 534 h 535"/>
                            </a:gdLst>
                            <a:ahLst/>
                            <a:cxnLst>
                              <a:cxn ang="0">
                                <a:pos x="T0" y="T1"/>
                              </a:cxn>
                              <a:cxn ang="0">
                                <a:pos x="T2" y="T3"/>
                              </a:cxn>
                            </a:cxnLst>
                            <a:rect l="0" t="0" r="r" b="b"/>
                            <a:pathLst>
                              <a:path w="20" h="535">
                                <a:moveTo>
                                  <a:pt x="0" y="0"/>
                                </a:moveTo>
                                <a:lnTo>
                                  <a:pt x="0" y="534"/>
                                </a:lnTo>
                              </a:path>
                            </a:pathLst>
                          </a:custGeom>
                          <a:noFill/>
                          <a:ln w="10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 name="Freeform 777"/>
                        <wps:cNvSpPr>
                          <a:spLocks/>
                        </wps:cNvSpPr>
                        <wps:spPr bwMode="auto">
                          <a:xfrm>
                            <a:off x="7881" y="812"/>
                            <a:ext cx="75" cy="20"/>
                          </a:xfrm>
                          <a:custGeom>
                            <a:avLst/>
                            <a:gdLst>
                              <a:gd name="T0" fmla="*/ 71 w 75"/>
                              <a:gd name="T1" fmla="*/ 0 h 20"/>
                              <a:gd name="T2" fmla="*/ 3 w 75"/>
                              <a:gd name="T3" fmla="*/ 0 h 20"/>
                              <a:gd name="T4" fmla="*/ 0 w 75"/>
                              <a:gd name="T5" fmla="*/ 3 h 20"/>
                              <a:gd name="T6" fmla="*/ 0 w 75"/>
                              <a:gd name="T7" fmla="*/ 10 h 20"/>
                              <a:gd name="T8" fmla="*/ 3 w 75"/>
                              <a:gd name="T9" fmla="*/ 13 h 20"/>
                              <a:gd name="T10" fmla="*/ 71 w 75"/>
                              <a:gd name="T11" fmla="*/ 13 h 20"/>
                              <a:gd name="T12" fmla="*/ 74 w 75"/>
                              <a:gd name="T13" fmla="*/ 10 h 20"/>
                              <a:gd name="T14" fmla="*/ 74 w 75"/>
                              <a:gd name="T15" fmla="*/ 3 h 20"/>
                              <a:gd name="T16" fmla="*/ 71 w 75"/>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
                                <a:moveTo>
                                  <a:pt x="71" y="0"/>
                                </a:moveTo>
                                <a:lnTo>
                                  <a:pt x="3" y="0"/>
                                </a:lnTo>
                                <a:lnTo>
                                  <a:pt x="0" y="3"/>
                                </a:lnTo>
                                <a:lnTo>
                                  <a:pt x="0" y="10"/>
                                </a:lnTo>
                                <a:lnTo>
                                  <a:pt x="3" y="13"/>
                                </a:lnTo>
                                <a:lnTo>
                                  <a:pt x="71" y="13"/>
                                </a:lnTo>
                                <a:lnTo>
                                  <a:pt x="74" y="10"/>
                                </a:lnTo>
                                <a:lnTo>
                                  <a:pt x="74" y="3"/>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Freeform 778"/>
                        <wps:cNvSpPr>
                          <a:spLocks/>
                        </wps:cNvSpPr>
                        <wps:spPr bwMode="auto">
                          <a:xfrm>
                            <a:off x="7779" y="874"/>
                            <a:ext cx="280" cy="23"/>
                          </a:xfrm>
                          <a:custGeom>
                            <a:avLst/>
                            <a:gdLst>
                              <a:gd name="T0" fmla="*/ 0 w 280"/>
                              <a:gd name="T1" fmla="*/ 23 h 23"/>
                              <a:gd name="T2" fmla="*/ 0 w 280"/>
                              <a:gd name="T3" fmla="*/ 15 h 23"/>
                              <a:gd name="T4" fmla="*/ 14 w 280"/>
                              <a:gd name="T5" fmla="*/ 0 h 23"/>
                              <a:gd name="T6" fmla="*/ 22 w 280"/>
                              <a:gd name="T7" fmla="*/ 0 h 23"/>
                              <a:gd name="T8" fmla="*/ 257 w 280"/>
                              <a:gd name="T9" fmla="*/ 0 h 23"/>
                              <a:gd name="T10" fmla="*/ 265 w 280"/>
                              <a:gd name="T11" fmla="*/ 0 h 23"/>
                              <a:gd name="T12" fmla="*/ 279 w 280"/>
                              <a:gd name="T13" fmla="*/ 15 h 23"/>
                              <a:gd name="T14" fmla="*/ 279 w 280"/>
                              <a:gd name="T15" fmla="*/ 23 h 23"/>
                              <a:gd name="T16" fmla="*/ 0 w 280"/>
                              <a:gd name="T17"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0" h="23">
                                <a:moveTo>
                                  <a:pt x="0" y="23"/>
                                </a:moveTo>
                                <a:lnTo>
                                  <a:pt x="0" y="15"/>
                                </a:lnTo>
                                <a:lnTo>
                                  <a:pt x="14" y="0"/>
                                </a:lnTo>
                                <a:lnTo>
                                  <a:pt x="22" y="0"/>
                                </a:lnTo>
                                <a:lnTo>
                                  <a:pt x="257" y="0"/>
                                </a:lnTo>
                                <a:lnTo>
                                  <a:pt x="265" y="0"/>
                                </a:lnTo>
                                <a:lnTo>
                                  <a:pt x="279" y="15"/>
                                </a:lnTo>
                                <a:lnTo>
                                  <a:pt x="279" y="23"/>
                                </a:lnTo>
                                <a:lnTo>
                                  <a:pt x="0" y="23"/>
                                </a:lnTo>
                                <a:close/>
                              </a:path>
                            </a:pathLst>
                          </a:custGeom>
                          <a:noFill/>
                          <a:ln w="38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7" name="Picture 77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812" y="861"/>
                            <a:ext cx="22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8" name="Picture 78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7818" y="852"/>
                            <a:ext cx="20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9" name="Freeform 781"/>
                        <wps:cNvSpPr>
                          <a:spLocks/>
                        </wps:cNvSpPr>
                        <wps:spPr bwMode="auto">
                          <a:xfrm>
                            <a:off x="7811" y="851"/>
                            <a:ext cx="214" cy="23"/>
                          </a:xfrm>
                          <a:custGeom>
                            <a:avLst/>
                            <a:gdLst>
                              <a:gd name="T0" fmla="*/ 0 w 214"/>
                              <a:gd name="T1" fmla="*/ 22 h 23"/>
                              <a:gd name="T2" fmla="*/ 0 w 214"/>
                              <a:gd name="T3" fmla="*/ 15 h 23"/>
                              <a:gd name="T4" fmla="*/ 11 w 214"/>
                              <a:gd name="T5" fmla="*/ 0 h 23"/>
                              <a:gd name="T6" fmla="*/ 17 w 214"/>
                              <a:gd name="T7" fmla="*/ 0 h 23"/>
                              <a:gd name="T8" fmla="*/ 196 w 214"/>
                              <a:gd name="T9" fmla="*/ 0 h 23"/>
                              <a:gd name="T10" fmla="*/ 202 w 214"/>
                              <a:gd name="T11" fmla="*/ 0 h 23"/>
                              <a:gd name="T12" fmla="*/ 213 w 214"/>
                              <a:gd name="T13" fmla="*/ 15 h 23"/>
                              <a:gd name="T14" fmla="*/ 213 w 214"/>
                              <a:gd name="T15" fmla="*/ 22 h 23"/>
                              <a:gd name="T16" fmla="*/ 0 w 214"/>
                              <a:gd name="T17" fmla="*/ 22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4" h="23">
                                <a:moveTo>
                                  <a:pt x="0" y="22"/>
                                </a:moveTo>
                                <a:lnTo>
                                  <a:pt x="0" y="15"/>
                                </a:lnTo>
                                <a:lnTo>
                                  <a:pt x="11" y="0"/>
                                </a:lnTo>
                                <a:lnTo>
                                  <a:pt x="17" y="0"/>
                                </a:lnTo>
                                <a:lnTo>
                                  <a:pt x="196" y="0"/>
                                </a:lnTo>
                                <a:lnTo>
                                  <a:pt x="202" y="0"/>
                                </a:lnTo>
                                <a:lnTo>
                                  <a:pt x="213" y="15"/>
                                </a:lnTo>
                                <a:lnTo>
                                  <a:pt x="213" y="22"/>
                                </a:lnTo>
                                <a:lnTo>
                                  <a:pt x="0" y="22"/>
                                </a:lnTo>
                                <a:close/>
                              </a:path>
                            </a:pathLst>
                          </a:custGeom>
                          <a:noFill/>
                          <a:ln w="38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0" name="Picture 78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7742" y="898"/>
                            <a:ext cx="36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1" name="Freeform 783"/>
                        <wps:cNvSpPr>
                          <a:spLocks/>
                        </wps:cNvSpPr>
                        <wps:spPr bwMode="auto">
                          <a:xfrm>
                            <a:off x="7741" y="897"/>
                            <a:ext cx="354" cy="32"/>
                          </a:xfrm>
                          <a:custGeom>
                            <a:avLst/>
                            <a:gdLst>
                              <a:gd name="T0" fmla="*/ 0 w 354"/>
                              <a:gd name="T1" fmla="*/ 31 h 32"/>
                              <a:gd name="T2" fmla="*/ 2 w 354"/>
                              <a:gd name="T3" fmla="*/ 21 h 32"/>
                              <a:gd name="T4" fmla="*/ 10 w 354"/>
                              <a:gd name="T5" fmla="*/ 11 h 32"/>
                              <a:gd name="T6" fmla="*/ 19 w 354"/>
                              <a:gd name="T7" fmla="*/ 3 h 32"/>
                              <a:gd name="T8" fmla="*/ 27 w 354"/>
                              <a:gd name="T9" fmla="*/ 0 h 32"/>
                              <a:gd name="T10" fmla="*/ 327 w 354"/>
                              <a:gd name="T11" fmla="*/ 0 h 32"/>
                              <a:gd name="T12" fmla="*/ 335 w 354"/>
                              <a:gd name="T13" fmla="*/ 3 h 32"/>
                              <a:gd name="T14" fmla="*/ 344 w 354"/>
                              <a:gd name="T15" fmla="*/ 11 h 32"/>
                              <a:gd name="T16" fmla="*/ 351 w 354"/>
                              <a:gd name="T17" fmla="*/ 21 h 32"/>
                              <a:gd name="T18" fmla="*/ 353 w 354"/>
                              <a:gd name="T19" fmla="*/ 31 h 32"/>
                              <a:gd name="T20" fmla="*/ 0 w 354"/>
                              <a:gd name="T21" fmla="*/ 31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4" h="32">
                                <a:moveTo>
                                  <a:pt x="0" y="31"/>
                                </a:moveTo>
                                <a:lnTo>
                                  <a:pt x="2" y="21"/>
                                </a:lnTo>
                                <a:lnTo>
                                  <a:pt x="10" y="11"/>
                                </a:lnTo>
                                <a:lnTo>
                                  <a:pt x="19" y="3"/>
                                </a:lnTo>
                                <a:lnTo>
                                  <a:pt x="27" y="0"/>
                                </a:lnTo>
                                <a:lnTo>
                                  <a:pt x="327" y="0"/>
                                </a:lnTo>
                                <a:lnTo>
                                  <a:pt x="335" y="3"/>
                                </a:lnTo>
                                <a:lnTo>
                                  <a:pt x="344" y="11"/>
                                </a:lnTo>
                                <a:lnTo>
                                  <a:pt x="351" y="21"/>
                                </a:lnTo>
                                <a:lnTo>
                                  <a:pt x="353" y="31"/>
                                </a:lnTo>
                                <a:lnTo>
                                  <a:pt x="0" y="31"/>
                                </a:lnTo>
                                <a:close/>
                              </a:path>
                            </a:pathLst>
                          </a:custGeom>
                          <a:noFill/>
                          <a:ln w="38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 name="Freeform 784"/>
                        <wps:cNvSpPr>
                          <a:spLocks/>
                        </wps:cNvSpPr>
                        <wps:spPr bwMode="auto">
                          <a:xfrm>
                            <a:off x="7881" y="381"/>
                            <a:ext cx="75" cy="20"/>
                          </a:xfrm>
                          <a:custGeom>
                            <a:avLst/>
                            <a:gdLst>
                              <a:gd name="T0" fmla="*/ 71 w 75"/>
                              <a:gd name="T1" fmla="*/ 0 h 20"/>
                              <a:gd name="T2" fmla="*/ 3 w 75"/>
                              <a:gd name="T3" fmla="*/ 0 h 20"/>
                              <a:gd name="T4" fmla="*/ 0 w 75"/>
                              <a:gd name="T5" fmla="*/ 3 h 20"/>
                              <a:gd name="T6" fmla="*/ 0 w 75"/>
                              <a:gd name="T7" fmla="*/ 10 h 20"/>
                              <a:gd name="T8" fmla="*/ 3 w 75"/>
                              <a:gd name="T9" fmla="*/ 14 h 20"/>
                              <a:gd name="T10" fmla="*/ 71 w 75"/>
                              <a:gd name="T11" fmla="*/ 14 h 20"/>
                              <a:gd name="T12" fmla="*/ 74 w 75"/>
                              <a:gd name="T13" fmla="*/ 10 h 20"/>
                              <a:gd name="T14" fmla="*/ 74 w 75"/>
                              <a:gd name="T15" fmla="*/ 3 h 20"/>
                              <a:gd name="T16" fmla="*/ 71 w 75"/>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
                                <a:moveTo>
                                  <a:pt x="71" y="0"/>
                                </a:moveTo>
                                <a:lnTo>
                                  <a:pt x="3" y="0"/>
                                </a:lnTo>
                                <a:lnTo>
                                  <a:pt x="0" y="3"/>
                                </a:lnTo>
                                <a:lnTo>
                                  <a:pt x="0" y="10"/>
                                </a:lnTo>
                                <a:lnTo>
                                  <a:pt x="3" y="14"/>
                                </a:lnTo>
                                <a:lnTo>
                                  <a:pt x="71" y="14"/>
                                </a:lnTo>
                                <a:lnTo>
                                  <a:pt x="74" y="10"/>
                                </a:lnTo>
                                <a:lnTo>
                                  <a:pt x="74" y="3"/>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23" name="Group 785"/>
                        <wpg:cNvGrpSpPr>
                          <a:grpSpLocks/>
                        </wpg:cNvGrpSpPr>
                        <wpg:grpSpPr bwMode="auto">
                          <a:xfrm>
                            <a:off x="7677" y="304"/>
                            <a:ext cx="483" cy="35"/>
                            <a:chOff x="7677" y="304"/>
                            <a:chExt cx="483" cy="35"/>
                          </a:xfrm>
                        </wpg:grpSpPr>
                        <wps:wsp>
                          <wps:cNvPr id="824" name="Freeform 786"/>
                          <wps:cNvSpPr>
                            <a:spLocks/>
                          </wps:cNvSpPr>
                          <wps:spPr bwMode="auto">
                            <a:xfrm>
                              <a:off x="7677" y="304"/>
                              <a:ext cx="483" cy="35"/>
                            </a:xfrm>
                            <a:custGeom>
                              <a:avLst/>
                              <a:gdLst>
                                <a:gd name="T0" fmla="*/ 480 w 483"/>
                                <a:gd name="T1" fmla="*/ 18 h 35"/>
                                <a:gd name="T2" fmla="*/ 1 w 483"/>
                                <a:gd name="T3" fmla="*/ 18 h 35"/>
                                <a:gd name="T4" fmla="*/ 5 w 483"/>
                                <a:gd name="T5" fmla="*/ 19 h 35"/>
                                <a:gd name="T6" fmla="*/ 213 w 483"/>
                                <a:gd name="T7" fmla="*/ 34 h 35"/>
                                <a:gd name="T8" fmla="*/ 269 w 483"/>
                                <a:gd name="T9" fmla="*/ 34 h 35"/>
                                <a:gd name="T10" fmla="*/ 477 w 483"/>
                                <a:gd name="T11" fmla="*/ 19 h 35"/>
                                <a:gd name="T12" fmla="*/ 480 w 483"/>
                                <a:gd name="T13" fmla="*/ 18 h 35"/>
                              </a:gdLst>
                              <a:ahLst/>
                              <a:cxnLst>
                                <a:cxn ang="0">
                                  <a:pos x="T0" y="T1"/>
                                </a:cxn>
                                <a:cxn ang="0">
                                  <a:pos x="T2" y="T3"/>
                                </a:cxn>
                                <a:cxn ang="0">
                                  <a:pos x="T4" y="T5"/>
                                </a:cxn>
                                <a:cxn ang="0">
                                  <a:pos x="T6" y="T7"/>
                                </a:cxn>
                                <a:cxn ang="0">
                                  <a:pos x="T8" y="T9"/>
                                </a:cxn>
                                <a:cxn ang="0">
                                  <a:pos x="T10" y="T11"/>
                                </a:cxn>
                                <a:cxn ang="0">
                                  <a:pos x="T12" y="T13"/>
                                </a:cxn>
                              </a:cxnLst>
                              <a:rect l="0" t="0" r="r" b="b"/>
                              <a:pathLst>
                                <a:path w="483" h="35">
                                  <a:moveTo>
                                    <a:pt x="480" y="18"/>
                                  </a:moveTo>
                                  <a:lnTo>
                                    <a:pt x="1" y="18"/>
                                  </a:lnTo>
                                  <a:lnTo>
                                    <a:pt x="5" y="19"/>
                                  </a:lnTo>
                                  <a:lnTo>
                                    <a:pt x="213" y="34"/>
                                  </a:lnTo>
                                  <a:lnTo>
                                    <a:pt x="269" y="34"/>
                                  </a:lnTo>
                                  <a:lnTo>
                                    <a:pt x="477" y="19"/>
                                  </a:lnTo>
                                  <a:lnTo>
                                    <a:pt x="480"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Freeform 787"/>
                          <wps:cNvSpPr>
                            <a:spLocks/>
                          </wps:cNvSpPr>
                          <wps:spPr bwMode="auto">
                            <a:xfrm>
                              <a:off x="7677" y="304"/>
                              <a:ext cx="483" cy="35"/>
                            </a:xfrm>
                            <a:custGeom>
                              <a:avLst/>
                              <a:gdLst>
                                <a:gd name="T0" fmla="*/ 268 w 483"/>
                                <a:gd name="T1" fmla="*/ 0 h 35"/>
                                <a:gd name="T2" fmla="*/ 213 w 483"/>
                                <a:gd name="T3" fmla="*/ 0 h 35"/>
                                <a:gd name="T4" fmla="*/ 5 w 483"/>
                                <a:gd name="T5" fmla="*/ 16 h 35"/>
                                <a:gd name="T6" fmla="*/ 0 w 483"/>
                                <a:gd name="T7" fmla="*/ 16 h 35"/>
                                <a:gd name="T8" fmla="*/ 0 w 483"/>
                                <a:gd name="T9" fmla="*/ 18 h 35"/>
                                <a:gd name="T10" fmla="*/ 79 w 483"/>
                                <a:gd name="T11" fmla="*/ 18 h 35"/>
                                <a:gd name="T12" fmla="*/ 78 w 483"/>
                                <a:gd name="T13" fmla="*/ 16 h 35"/>
                                <a:gd name="T14" fmla="*/ 79 w 483"/>
                                <a:gd name="T15" fmla="*/ 14 h 35"/>
                                <a:gd name="T16" fmla="*/ 82 w 483"/>
                                <a:gd name="T17" fmla="*/ 14 h 35"/>
                                <a:gd name="T18" fmla="*/ 209 w 483"/>
                                <a:gd name="T19" fmla="*/ 6 h 35"/>
                                <a:gd name="T20" fmla="*/ 352 w 483"/>
                                <a:gd name="T21" fmla="*/ 6 h 35"/>
                                <a:gd name="T22" fmla="*/ 268 w 483"/>
                                <a:gd name="T2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83" h="35">
                                  <a:moveTo>
                                    <a:pt x="268" y="0"/>
                                  </a:moveTo>
                                  <a:lnTo>
                                    <a:pt x="213" y="0"/>
                                  </a:lnTo>
                                  <a:lnTo>
                                    <a:pt x="5" y="16"/>
                                  </a:lnTo>
                                  <a:lnTo>
                                    <a:pt x="0" y="16"/>
                                  </a:lnTo>
                                  <a:lnTo>
                                    <a:pt x="0" y="18"/>
                                  </a:lnTo>
                                  <a:lnTo>
                                    <a:pt x="79" y="18"/>
                                  </a:lnTo>
                                  <a:lnTo>
                                    <a:pt x="78" y="16"/>
                                  </a:lnTo>
                                  <a:lnTo>
                                    <a:pt x="79" y="14"/>
                                  </a:lnTo>
                                  <a:lnTo>
                                    <a:pt x="82" y="14"/>
                                  </a:lnTo>
                                  <a:lnTo>
                                    <a:pt x="209" y="6"/>
                                  </a:lnTo>
                                  <a:lnTo>
                                    <a:pt x="352" y="6"/>
                                  </a:lnTo>
                                  <a:lnTo>
                                    <a:pt x="2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788"/>
                          <wps:cNvSpPr>
                            <a:spLocks/>
                          </wps:cNvSpPr>
                          <wps:spPr bwMode="auto">
                            <a:xfrm>
                              <a:off x="7677" y="304"/>
                              <a:ext cx="483" cy="35"/>
                            </a:xfrm>
                            <a:custGeom>
                              <a:avLst/>
                              <a:gdLst>
                                <a:gd name="T0" fmla="*/ 272 w 483"/>
                                <a:gd name="T1" fmla="*/ 6 h 35"/>
                                <a:gd name="T2" fmla="*/ 209 w 483"/>
                                <a:gd name="T3" fmla="*/ 6 h 35"/>
                                <a:gd name="T4" fmla="*/ 209 w 483"/>
                                <a:gd name="T5" fmla="*/ 9 h 35"/>
                                <a:gd name="T6" fmla="*/ 211 w 483"/>
                                <a:gd name="T7" fmla="*/ 14 h 35"/>
                                <a:gd name="T8" fmla="*/ 213 w 483"/>
                                <a:gd name="T9" fmla="*/ 18 h 35"/>
                                <a:gd name="T10" fmla="*/ 269 w 483"/>
                                <a:gd name="T11" fmla="*/ 18 h 35"/>
                                <a:gd name="T12" fmla="*/ 271 w 483"/>
                                <a:gd name="T13" fmla="*/ 14 h 35"/>
                                <a:gd name="T14" fmla="*/ 272 w 483"/>
                                <a:gd name="T15" fmla="*/ 9 h 35"/>
                                <a:gd name="T16" fmla="*/ 272 w 483"/>
                                <a:gd name="T17" fmla="*/ 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3" h="35">
                                  <a:moveTo>
                                    <a:pt x="272" y="6"/>
                                  </a:moveTo>
                                  <a:lnTo>
                                    <a:pt x="209" y="6"/>
                                  </a:lnTo>
                                  <a:lnTo>
                                    <a:pt x="209" y="9"/>
                                  </a:lnTo>
                                  <a:lnTo>
                                    <a:pt x="211" y="14"/>
                                  </a:lnTo>
                                  <a:lnTo>
                                    <a:pt x="213" y="18"/>
                                  </a:lnTo>
                                  <a:lnTo>
                                    <a:pt x="269" y="18"/>
                                  </a:lnTo>
                                  <a:lnTo>
                                    <a:pt x="271" y="14"/>
                                  </a:lnTo>
                                  <a:lnTo>
                                    <a:pt x="272" y="9"/>
                                  </a:lnTo>
                                  <a:lnTo>
                                    <a:pt x="27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Freeform 789"/>
                          <wps:cNvSpPr>
                            <a:spLocks/>
                          </wps:cNvSpPr>
                          <wps:spPr bwMode="auto">
                            <a:xfrm>
                              <a:off x="7677" y="304"/>
                              <a:ext cx="483" cy="35"/>
                            </a:xfrm>
                            <a:custGeom>
                              <a:avLst/>
                              <a:gdLst>
                                <a:gd name="T0" fmla="*/ 352 w 483"/>
                                <a:gd name="T1" fmla="*/ 6 h 35"/>
                                <a:gd name="T2" fmla="*/ 272 w 483"/>
                                <a:gd name="T3" fmla="*/ 6 h 35"/>
                                <a:gd name="T4" fmla="*/ 400 w 483"/>
                                <a:gd name="T5" fmla="*/ 14 h 35"/>
                                <a:gd name="T6" fmla="*/ 402 w 483"/>
                                <a:gd name="T7" fmla="*/ 14 h 35"/>
                                <a:gd name="T8" fmla="*/ 403 w 483"/>
                                <a:gd name="T9" fmla="*/ 16 h 35"/>
                                <a:gd name="T10" fmla="*/ 402 w 483"/>
                                <a:gd name="T11" fmla="*/ 18 h 35"/>
                                <a:gd name="T12" fmla="*/ 482 w 483"/>
                                <a:gd name="T13" fmla="*/ 18 h 35"/>
                                <a:gd name="T14" fmla="*/ 482 w 483"/>
                                <a:gd name="T15" fmla="*/ 16 h 35"/>
                                <a:gd name="T16" fmla="*/ 477 w 483"/>
                                <a:gd name="T17" fmla="*/ 16 h 35"/>
                                <a:gd name="T18" fmla="*/ 352 w 483"/>
                                <a:gd name="T19" fmla="*/ 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83" h="35">
                                  <a:moveTo>
                                    <a:pt x="352" y="6"/>
                                  </a:moveTo>
                                  <a:lnTo>
                                    <a:pt x="272" y="6"/>
                                  </a:lnTo>
                                  <a:lnTo>
                                    <a:pt x="400" y="14"/>
                                  </a:lnTo>
                                  <a:lnTo>
                                    <a:pt x="402" y="14"/>
                                  </a:lnTo>
                                  <a:lnTo>
                                    <a:pt x="403" y="16"/>
                                  </a:lnTo>
                                  <a:lnTo>
                                    <a:pt x="402" y="18"/>
                                  </a:lnTo>
                                  <a:lnTo>
                                    <a:pt x="482" y="18"/>
                                  </a:lnTo>
                                  <a:lnTo>
                                    <a:pt x="482" y="16"/>
                                  </a:lnTo>
                                  <a:lnTo>
                                    <a:pt x="477" y="16"/>
                                  </a:lnTo>
                                  <a:lnTo>
                                    <a:pt x="35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28" name="Freeform 790"/>
                        <wps:cNvSpPr>
                          <a:spLocks/>
                        </wps:cNvSpPr>
                        <wps:spPr bwMode="auto">
                          <a:xfrm>
                            <a:off x="7908" y="287"/>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3093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9" name="Freeform 791"/>
                        <wps:cNvSpPr>
                          <a:spLocks/>
                        </wps:cNvSpPr>
                        <wps:spPr bwMode="auto">
                          <a:xfrm>
                            <a:off x="7908" y="263"/>
                            <a:ext cx="20" cy="49"/>
                          </a:xfrm>
                          <a:custGeom>
                            <a:avLst/>
                            <a:gdLst>
                              <a:gd name="T0" fmla="*/ 0 w 20"/>
                              <a:gd name="T1" fmla="*/ 0 h 49"/>
                              <a:gd name="T2" fmla="*/ 0 w 20"/>
                              <a:gd name="T3" fmla="*/ 48 h 49"/>
                            </a:gdLst>
                            <a:ahLst/>
                            <a:cxnLst>
                              <a:cxn ang="0">
                                <a:pos x="T0" y="T1"/>
                              </a:cxn>
                              <a:cxn ang="0">
                                <a:pos x="T2" y="T3"/>
                              </a:cxn>
                            </a:cxnLst>
                            <a:rect l="0" t="0" r="r" b="b"/>
                            <a:pathLst>
                              <a:path w="20" h="49">
                                <a:moveTo>
                                  <a:pt x="0" y="0"/>
                                </a:moveTo>
                                <a:lnTo>
                                  <a:pt x="0" y="48"/>
                                </a:lnTo>
                              </a:path>
                            </a:pathLst>
                          </a:custGeom>
                          <a:noFill/>
                          <a:ln w="379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0" name="Freeform 792"/>
                        <wps:cNvSpPr>
                          <a:spLocks/>
                        </wps:cNvSpPr>
                        <wps:spPr bwMode="auto">
                          <a:xfrm>
                            <a:off x="7928" y="263"/>
                            <a:ext cx="20" cy="49"/>
                          </a:xfrm>
                          <a:custGeom>
                            <a:avLst/>
                            <a:gdLst>
                              <a:gd name="T0" fmla="*/ 0 w 20"/>
                              <a:gd name="T1" fmla="*/ 0 h 49"/>
                              <a:gd name="T2" fmla="*/ 0 w 20"/>
                              <a:gd name="T3" fmla="*/ 48 h 49"/>
                            </a:gdLst>
                            <a:ahLst/>
                            <a:cxnLst>
                              <a:cxn ang="0">
                                <a:pos x="T0" y="T1"/>
                              </a:cxn>
                              <a:cxn ang="0">
                                <a:pos x="T2" y="T3"/>
                              </a:cxn>
                            </a:cxnLst>
                            <a:rect l="0" t="0" r="r" b="b"/>
                            <a:pathLst>
                              <a:path w="20" h="49">
                                <a:moveTo>
                                  <a:pt x="0" y="0"/>
                                </a:moveTo>
                                <a:lnTo>
                                  <a:pt x="0" y="48"/>
                                </a:lnTo>
                              </a:path>
                            </a:pathLst>
                          </a:custGeom>
                          <a:noFill/>
                          <a:ln w="660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1" name="Freeform 793"/>
                        <wps:cNvSpPr>
                          <a:spLocks/>
                        </wps:cNvSpPr>
                        <wps:spPr bwMode="auto">
                          <a:xfrm>
                            <a:off x="7896" y="246"/>
                            <a:ext cx="44" cy="44"/>
                          </a:xfrm>
                          <a:custGeom>
                            <a:avLst/>
                            <a:gdLst>
                              <a:gd name="T0" fmla="*/ 34 w 44"/>
                              <a:gd name="T1" fmla="*/ 0 h 44"/>
                              <a:gd name="T2" fmla="*/ 9 w 44"/>
                              <a:gd name="T3" fmla="*/ 0 h 44"/>
                              <a:gd name="T4" fmla="*/ 0 w 44"/>
                              <a:gd name="T5" fmla="*/ 9 h 44"/>
                              <a:gd name="T6" fmla="*/ 0 w 44"/>
                              <a:gd name="T7" fmla="*/ 34 h 44"/>
                              <a:gd name="T8" fmla="*/ 9 w 44"/>
                              <a:gd name="T9" fmla="*/ 43 h 44"/>
                              <a:gd name="T10" fmla="*/ 34 w 44"/>
                              <a:gd name="T11" fmla="*/ 43 h 44"/>
                              <a:gd name="T12" fmla="*/ 43 w 44"/>
                              <a:gd name="T13" fmla="*/ 34 h 44"/>
                              <a:gd name="T14" fmla="*/ 43 w 44"/>
                              <a:gd name="T15" fmla="*/ 9 h 44"/>
                              <a:gd name="T16" fmla="*/ 34 w 44"/>
                              <a:gd name="T17"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 h="44">
                                <a:moveTo>
                                  <a:pt x="34" y="0"/>
                                </a:moveTo>
                                <a:lnTo>
                                  <a:pt x="9" y="0"/>
                                </a:lnTo>
                                <a:lnTo>
                                  <a:pt x="0" y="9"/>
                                </a:lnTo>
                                <a:lnTo>
                                  <a:pt x="0" y="34"/>
                                </a:lnTo>
                                <a:lnTo>
                                  <a:pt x="9" y="43"/>
                                </a:lnTo>
                                <a:lnTo>
                                  <a:pt x="34" y="43"/>
                                </a:lnTo>
                                <a:lnTo>
                                  <a:pt x="43" y="34"/>
                                </a:lnTo>
                                <a:lnTo>
                                  <a:pt x="43" y="9"/>
                                </a:lnTo>
                                <a:lnTo>
                                  <a:pt x="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794"/>
                        <wps:cNvSpPr>
                          <a:spLocks/>
                        </wps:cNvSpPr>
                        <wps:spPr bwMode="auto">
                          <a:xfrm>
                            <a:off x="7896" y="246"/>
                            <a:ext cx="44" cy="44"/>
                          </a:xfrm>
                          <a:custGeom>
                            <a:avLst/>
                            <a:gdLst>
                              <a:gd name="T0" fmla="*/ 43 w 44"/>
                              <a:gd name="T1" fmla="*/ 21 h 44"/>
                              <a:gd name="T2" fmla="*/ 43 w 44"/>
                              <a:gd name="T3" fmla="*/ 34 h 44"/>
                              <a:gd name="T4" fmla="*/ 34 w 44"/>
                              <a:gd name="T5" fmla="*/ 43 h 44"/>
                              <a:gd name="T6" fmla="*/ 21 w 44"/>
                              <a:gd name="T7" fmla="*/ 43 h 44"/>
                              <a:gd name="T8" fmla="*/ 9 w 44"/>
                              <a:gd name="T9" fmla="*/ 43 h 44"/>
                              <a:gd name="T10" fmla="*/ 0 w 44"/>
                              <a:gd name="T11" fmla="*/ 34 h 44"/>
                              <a:gd name="T12" fmla="*/ 0 w 44"/>
                              <a:gd name="T13" fmla="*/ 21 h 44"/>
                              <a:gd name="T14" fmla="*/ 0 w 44"/>
                              <a:gd name="T15" fmla="*/ 9 h 44"/>
                              <a:gd name="T16" fmla="*/ 9 w 44"/>
                              <a:gd name="T17" fmla="*/ 0 h 44"/>
                              <a:gd name="T18" fmla="*/ 21 w 44"/>
                              <a:gd name="T19" fmla="*/ 0 h 44"/>
                              <a:gd name="T20" fmla="*/ 34 w 44"/>
                              <a:gd name="T21" fmla="*/ 0 h 44"/>
                              <a:gd name="T22" fmla="*/ 43 w 44"/>
                              <a:gd name="T23" fmla="*/ 9 h 44"/>
                              <a:gd name="T24" fmla="*/ 43 w 44"/>
                              <a:gd name="T25" fmla="*/ 21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 h="44">
                                <a:moveTo>
                                  <a:pt x="43" y="21"/>
                                </a:moveTo>
                                <a:lnTo>
                                  <a:pt x="43" y="34"/>
                                </a:lnTo>
                                <a:lnTo>
                                  <a:pt x="34" y="43"/>
                                </a:lnTo>
                                <a:lnTo>
                                  <a:pt x="21" y="43"/>
                                </a:lnTo>
                                <a:lnTo>
                                  <a:pt x="9" y="43"/>
                                </a:lnTo>
                                <a:lnTo>
                                  <a:pt x="0" y="34"/>
                                </a:lnTo>
                                <a:lnTo>
                                  <a:pt x="0" y="21"/>
                                </a:lnTo>
                                <a:lnTo>
                                  <a:pt x="0" y="9"/>
                                </a:lnTo>
                                <a:lnTo>
                                  <a:pt x="9" y="0"/>
                                </a:lnTo>
                                <a:lnTo>
                                  <a:pt x="21" y="0"/>
                                </a:lnTo>
                                <a:lnTo>
                                  <a:pt x="34" y="0"/>
                                </a:lnTo>
                                <a:lnTo>
                                  <a:pt x="43" y="9"/>
                                </a:lnTo>
                                <a:lnTo>
                                  <a:pt x="43" y="21"/>
                                </a:lnTo>
                                <a:close/>
                              </a:path>
                            </a:pathLst>
                          </a:custGeom>
                          <a:noFill/>
                          <a:ln w="50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3" name="Freeform 795"/>
                        <wps:cNvSpPr>
                          <a:spLocks/>
                        </wps:cNvSpPr>
                        <wps:spPr bwMode="auto">
                          <a:xfrm>
                            <a:off x="7557" y="326"/>
                            <a:ext cx="246" cy="392"/>
                          </a:xfrm>
                          <a:custGeom>
                            <a:avLst/>
                            <a:gdLst>
                              <a:gd name="T0" fmla="*/ 0 w 246"/>
                              <a:gd name="T1" fmla="*/ 391 h 392"/>
                              <a:gd name="T2" fmla="*/ 122 w 246"/>
                              <a:gd name="T3" fmla="*/ 0 h 392"/>
                              <a:gd name="T4" fmla="*/ 245 w 246"/>
                              <a:gd name="T5" fmla="*/ 391 h 392"/>
                            </a:gdLst>
                            <a:ahLst/>
                            <a:cxnLst>
                              <a:cxn ang="0">
                                <a:pos x="T0" y="T1"/>
                              </a:cxn>
                              <a:cxn ang="0">
                                <a:pos x="T2" y="T3"/>
                              </a:cxn>
                              <a:cxn ang="0">
                                <a:pos x="T4" y="T5"/>
                              </a:cxn>
                            </a:cxnLst>
                            <a:rect l="0" t="0" r="r" b="b"/>
                            <a:pathLst>
                              <a:path w="246" h="392">
                                <a:moveTo>
                                  <a:pt x="0" y="391"/>
                                </a:moveTo>
                                <a:lnTo>
                                  <a:pt x="122" y="0"/>
                                </a:lnTo>
                                <a:lnTo>
                                  <a:pt x="245" y="391"/>
                                </a:lnTo>
                              </a:path>
                            </a:pathLst>
                          </a:custGeom>
                          <a:noFill/>
                          <a:ln w="31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4" name="Freeform 796"/>
                        <wps:cNvSpPr>
                          <a:spLocks/>
                        </wps:cNvSpPr>
                        <wps:spPr bwMode="auto">
                          <a:xfrm>
                            <a:off x="8037" y="326"/>
                            <a:ext cx="246" cy="392"/>
                          </a:xfrm>
                          <a:custGeom>
                            <a:avLst/>
                            <a:gdLst>
                              <a:gd name="T0" fmla="*/ 0 w 246"/>
                              <a:gd name="T1" fmla="*/ 391 h 392"/>
                              <a:gd name="T2" fmla="*/ 122 w 246"/>
                              <a:gd name="T3" fmla="*/ 0 h 392"/>
                              <a:gd name="T4" fmla="*/ 245 w 246"/>
                              <a:gd name="T5" fmla="*/ 391 h 392"/>
                            </a:gdLst>
                            <a:ahLst/>
                            <a:cxnLst>
                              <a:cxn ang="0">
                                <a:pos x="T0" y="T1"/>
                              </a:cxn>
                              <a:cxn ang="0">
                                <a:pos x="T2" y="T3"/>
                              </a:cxn>
                              <a:cxn ang="0">
                                <a:pos x="T4" y="T5"/>
                              </a:cxn>
                            </a:cxnLst>
                            <a:rect l="0" t="0" r="r" b="b"/>
                            <a:pathLst>
                              <a:path w="246" h="392">
                                <a:moveTo>
                                  <a:pt x="0" y="391"/>
                                </a:moveTo>
                                <a:lnTo>
                                  <a:pt x="122" y="0"/>
                                </a:lnTo>
                                <a:lnTo>
                                  <a:pt x="245" y="391"/>
                                </a:lnTo>
                              </a:path>
                            </a:pathLst>
                          </a:custGeom>
                          <a:noFill/>
                          <a:ln w="317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5" name="Freeform 797"/>
                        <wps:cNvSpPr>
                          <a:spLocks/>
                        </wps:cNvSpPr>
                        <wps:spPr bwMode="auto">
                          <a:xfrm>
                            <a:off x="8037" y="718"/>
                            <a:ext cx="246" cy="38"/>
                          </a:xfrm>
                          <a:custGeom>
                            <a:avLst/>
                            <a:gdLst>
                              <a:gd name="T0" fmla="*/ 245 w 246"/>
                              <a:gd name="T1" fmla="*/ 0 h 38"/>
                              <a:gd name="T2" fmla="*/ 185 w 246"/>
                              <a:gd name="T3" fmla="*/ 37 h 38"/>
                              <a:gd name="T4" fmla="*/ 60 w 246"/>
                              <a:gd name="T5" fmla="*/ 37 h 38"/>
                              <a:gd name="T6" fmla="*/ 0 w 246"/>
                              <a:gd name="T7" fmla="*/ 0 h 38"/>
                            </a:gdLst>
                            <a:ahLst/>
                            <a:cxnLst>
                              <a:cxn ang="0">
                                <a:pos x="T0" y="T1"/>
                              </a:cxn>
                              <a:cxn ang="0">
                                <a:pos x="T2" y="T3"/>
                              </a:cxn>
                              <a:cxn ang="0">
                                <a:pos x="T4" y="T5"/>
                              </a:cxn>
                              <a:cxn ang="0">
                                <a:pos x="T6" y="T7"/>
                              </a:cxn>
                            </a:cxnLst>
                            <a:rect l="0" t="0" r="r" b="b"/>
                            <a:pathLst>
                              <a:path w="246" h="38">
                                <a:moveTo>
                                  <a:pt x="245" y="0"/>
                                </a:moveTo>
                                <a:lnTo>
                                  <a:pt x="185" y="37"/>
                                </a:lnTo>
                                <a:lnTo>
                                  <a:pt x="60" y="37"/>
                                </a:ln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 name="Freeform 798"/>
                        <wps:cNvSpPr>
                          <a:spLocks/>
                        </wps:cNvSpPr>
                        <wps:spPr bwMode="auto">
                          <a:xfrm>
                            <a:off x="7556" y="718"/>
                            <a:ext cx="246" cy="38"/>
                          </a:xfrm>
                          <a:custGeom>
                            <a:avLst/>
                            <a:gdLst>
                              <a:gd name="T0" fmla="*/ 245 w 246"/>
                              <a:gd name="T1" fmla="*/ 0 h 38"/>
                              <a:gd name="T2" fmla="*/ 185 w 246"/>
                              <a:gd name="T3" fmla="*/ 37 h 38"/>
                              <a:gd name="T4" fmla="*/ 60 w 246"/>
                              <a:gd name="T5" fmla="*/ 37 h 38"/>
                              <a:gd name="T6" fmla="*/ 0 w 246"/>
                              <a:gd name="T7" fmla="*/ 0 h 38"/>
                            </a:gdLst>
                            <a:ahLst/>
                            <a:cxnLst>
                              <a:cxn ang="0">
                                <a:pos x="T0" y="T1"/>
                              </a:cxn>
                              <a:cxn ang="0">
                                <a:pos x="T2" y="T3"/>
                              </a:cxn>
                              <a:cxn ang="0">
                                <a:pos x="T4" y="T5"/>
                              </a:cxn>
                              <a:cxn ang="0">
                                <a:pos x="T6" y="T7"/>
                              </a:cxn>
                            </a:cxnLst>
                            <a:rect l="0" t="0" r="r" b="b"/>
                            <a:pathLst>
                              <a:path w="246" h="38">
                                <a:moveTo>
                                  <a:pt x="245" y="0"/>
                                </a:moveTo>
                                <a:lnTo>
                                  <a:pt x="185" y="37"/>
                                </a:lnTo>
                                <a:lnTo>
                                  <a:pt x="60" y="37"/>
                                </a:ln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5D867B" id="Group 807" o:spid="_x0000_s1026" style="position:absolute;margin-left:377.65pt;margin-top:12.1pt;width:36.6pt;height:34.45pt;z-index:251700224;mso-wrap-distance-left:0;mso-wrap-distance-right:0;mso-position-horizontal-relative:page" coordorigin="7553,242" coordsize="732,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" o:allowincell="f">
                <v:shape id="Freeform 770" o:spid="_x0000_s1027" style="position:absolute;left:7679;top:323;width:20;height:399;visibility:visible;mso-wrap-style:square;v-text-anchor:top" coordsize="2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2Mt70A&#10;AADcAAAADwAAAGRycy9kb3ducmV2LnhtbERPyQrCMBC9C/5DGMGbpi5IrUYRQVDw4nLxNjRjW2wm&#10;tYm2/r05CB4fb1+uW1OKN9WusKxgNIxAEKdWF5wpuF52gxiE88gaS8uk4EMO1qtuZ4mJtg2f6H32&#10;mQgh7BJUkHtfJVK6NCeDbmgr4sDdbW3QB1hnUtfYhHBTynEUzaTBgkNDjhVtc0of55dRcHdz+4of&#10;pdVUyMnteBg/m6lRqt9rNwsQnlr/F//ce60gjsLacCYc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S2Mt70AAADcAAAADwAAAAAAAAAAAAAAAACYAgAAZHJzL2Rvd25yZXYu&#10;eG1sUEsFBgAAAAAEAAQA9QAAAIIDAAAAAA==&#10;" path="m,l,398e" filled="f" strokecolor="#939598" strokeweight=".3pt">
                  <v:path arrowok="t" o:connecttype="custom" o:connectlocs="0,0;0,398" o:connectangles="0,0"/>
                </v:shape>
                <v:shape id="Picture 771" o:spid="_x0000_s1028" type="#_x0000_t75" style="position:absolute;left:7557;top:719;width:2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D3ebFAAAA3AAAAA8AAABkcnMvZG93bnJldi54bWxEj09rAjEUxO8Fv0N4Qm81sVS7rkaxokV7&#10;8w94fWyeu4ubl2UTde2nN0Khx2FmfsNMZq2txJUaXzrW0O8pEMSZMyXnGg771VsCwgdkg5Vj0nAn&#10;D7Np52WCqXE33tJ1F3IRIexT1FCEUKdS+qwgi77nauLonVxjMUTZ5NI0eItwW8l3pYbSYslxocCa&#10;FgVl593FavhVy8XeDz7k5zFZ/Xx9u8EouW+0fu228zGIQG34D/+110ZDokbwPBOPgJ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w93mxQAAANwAAAAPAAAAAAAAAAAAAAAA&#10;AJ8CAABkcnMvZG93bnJldi54bWxQSwUGAAAAAAQABAD3AAAAkQMAAAAA&#10;">
                  <v:imagedata r:id="rId74" o:title=""/>
                </v:shape>
                <v:shape id="Freeform 772" o:spid="_x0000_s1029" style="position:absolute;left:8160;top:323;width:20;height:399;visibility:visible;mso-wrap-style:square;v-text-anchor:top" coordsize="2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WbL0A&#10;AADcAAAADwAAAGRycy9kb3ducmV2LnhtbERPyQrCMBC9C/5DGMGbpi5IrUYRQVDw4nLxNjRjW2wm&#10;tYm2/r05CB4fb1+uW1OKN9WusKxgNIxAEKdWF5wpuF52gxiE88gaS8uk4EMO1qtuZ4mJtg2f6H32&#10;mQgh7BJUkHtfJVK6NCeDbmgr4sDdbW3QB1hnUtfYhHBTynEUzaTBgkNDjhVtc0of55dRcHdz+4of&#10;pdVUyMnteBg/m6lRqt9rNwsQnlr/F//ce60gHoX54Uw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oIWbL0AAADcAAAADwAAAAAAAAAAAAAAAACYAgAAZHJzL2Rvd25yZXYu&#10;eG1sUEsFBgAAAAAEAAQA9QAAAIIDAAAAAA==&#10;" path="m,l,398e" filled="f" strokecolor="#939598" strokeweight=".3pt">
                  <v:path arrowok="t" o:connecttype="custom" o:connectlocs="0,0;0,398" o:connectangles="0,0"/>
                </v:shape>
                <v:shape id="Picture 773" o:spid="_x0000_s1030" type="#_x0000_t75" style="position:absolute;left:8037;top:719;width:2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DAAfEAAAA3AAAAA8AAABkcnMvZG93bnJldi54bWxEj9GKwjAURN8F/yFcwTdNK6K1GkVkhYV9&#10;kG39gEtzbavNTWmytfv3G0HYx2FmzjC7w2Aa0VPnassK4nkEgriwuuZSwTU/zxIQziNrbCyTgl9y&#10;cNiPRztMtX3yN/WZL0WAsEtRQeV9m0rpiooMurltiYN3s51BH2RXSt3hM8BNIxdRtJIGaw4LFbZ0&#10;qqh4ZD9GweN2t7LfrJPN9evjkp9P+XKd5UpNJ8NxC8LT4P/D7/anVpDEMbzOhCMg9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IDAAfEAAAA3AAAAA8AAAAAAAAAAAAAAAAA&#10;nwIAAGRycy9kb3ducmV2LnhtbFBLBQYAAAAABAAEAPcAAACQAwAAAAA=&#10;">
                  <v:imagedata r:id="rId47" o:title=""/>
                </v:shape>
                <v:shape id="Freeform 774" o:spid="_x0000_s1031" style="position:absolute;left:7901;top:338;width:40;height:514;visibility:visible;mso-wrap-style:square;v-text-anchor:top" coordsize="40,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UM88cA&#10;AADcAAAADwAAAGRycy9kb3ducmV2LnhtbESPQWvCQBSE7wX/w/IKvZS60YKE6CpFaUmFIMZ68PbI&#10;PpNg9m3Y3Wr677tCocdhZr5hFqvBdOJKzreWFUzGCQjiyuqWawVfh/eXFIQPyBo7y6TghzyslqOH&#10;BWba3nhP1zLUIkLYZ6igCaHPpPRVQwb92PbE0TtbZzBE6WqpHd4i3HRymiQzabDluNBgT+uGqkv5&#10;bRSUxSzl7efmvC5fi93p+JwXHy5X6ulxeJuDCDSE//BfO9cK0skU7mfi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1DPPHAAAA3AAAAA8AAAAAAAAAAAAAAAAAmAIAAGRy&#10;cy9kb3ducmV2LnhtbFBLBQYAAAAABAAEAPUAAACMAwAAAAA=&#10;" path="m39,513l,513,,,39,r,513xe" filled="f" strokecolor="#231f20" strokeweight=".1005mm">
                  <v:path arrowok="t" o:connecttype="custom" o:connectlocs="39,513;0,513;0,0;39,0;39,513" o:connectangles="0,0,0,0,0"/>
                </v:shape>
                <v:shape id="Freeform 775" o:spid="_x0000_s1032" style="position:absolute;left:7936;top:338;width:20;height:535;visibility:visible;mso-wrap-style:square;v-text-anchor:top" coordsize="2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HcIA&#10;AADcAAAADwAAAGRycy9kb3ducmV2LnhtbESPS4vCMBSF94L/IVzBjYypCiId0yKCYt35WLi8NHea&#10;Ms1NbaJ2/v1kYMDl4Tw+zjrvbSOe1PnasYLZNAFBXDpdc6Xgetl9rED4gKyxcUwKfshDng0Ha0y1&#10;e/GJnudQiTjCPkUFJoQ2ldKXhiz6qWuJo/flOoshyq6SusNXHLeNnCfJUlqsORIMtrQ1VH6fHzZC&#10;gtlXt1b29/ukKJIHLffHApUaj/rNJ4hAfXiH/9sHrWA1W8DfmXgE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b9IdwgAAANwAAAAPAAAAAAAAAAAAAAAAAJgCAABkcnMvZG93&#10;bnJldi54bWxQSwUGAAAAAAQABAD1AAAAhwMAAAAA&#10;" path="m,l,534e" filled="f" strokecolor="#231f20" strokeweight="0">
                  <v:path arrowok="t" o:connecttype="custom" o:connectlocs="0,0;0,534" o:connectangles="0,0"/>
                </v:shape>
                <v:shape id="Freeform 776" o:spid="_x0000_s1033" style="position:absolute;left:7936;top:338;width:20;height:535;visibility:visible;mso-wrap-style:square;v-text-anchor:top" coordsize="2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htP8YA&#10;AADcAAAADwAAAGRycy9kb3ducmV2LnhtbESPQWvCQBSE7wX/w/KE3uomxRZJ3QQRi+2xaiy9vWaf&#10;STD7NmS3JvrrXaHgcZiZb5h5NphGnKhztWUF8SQCQVxYXXOpYLd9f5qBcB5ZY2OZFJzJQZaOHuaY&#10;aNvzF502vhQBwi5BBZX3bSKlKyoy6Ca2JQ7ewXYGfZBdKXWHfYCbRj5H0as0WHNYqLClZUXFcfNn&#10;FOTFan3+2fef/vflImX/3VwWeazU43hYvIHwNPh7+L/9oRXM4inczoQj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htP8YAAADcAAAADwAAAAAAAAAAAAAAAACYAgAAZHJz&#10;L2Rvd25yZXYueG1sUEsFBgAAAAAEAAQA9QAAAIsDAAAAAA==&#10;" path="m,l,534e" filled="f" strokecolor="#231f20" strokeweight=".30444mm">
                  <v:path arrowok="t" o:connecttype="custom" o:connectlocs="0,0;0,534" o:connectangles="0,0"/>
                </v:shape>
                <v:shape id="Freeform 777" o:spid="_x0000_s1034" style="position:absolute;left:7881;top:812;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S4xsUA&#10;AADcAAAADwAAAGRycy9kb3ducmV2LnhtbESPzYvCMBTE7wv+D+EJ3tbUjxWtRpEFq4fdgx/g9dE8&#10;22LzUpJsrf+9WVjY4zAzv2FWm87UoiXnK8sKRsMEBHFudcWFgst59z4H4QOyxtoyKXiSh82697bC&#10;VNsHH6k9hUJECPsUFZQhNKmUPi/JoB/ahjh6N+sMhihdIbXDR4SbWo6TZCYNVhwXSmzos6T8fvox&#10;Cq7j8yKbTbPJ7vCFvp1M2WXfe6UG/W67BBGoC//hv/ZBK5iPPuD3TDwCc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LjGxQAAANwAAAAPAAAAAAAAAAAAAAAAAJgCAABkcnMv&#10;ZG93bnJldi54bWxQSwUGAAAAAAQABAD1AAAAigMAAAAA&#10;" path="m71,l3,,,3r,7l3,13r68,l74,10r,-7l71,xe" fillcolor="#231f20" stroked="f">
                  <v:path arrowok="t" o:connecttype="custom" o:connectlocs="71,0;3,0;0,3;0,10;3,13;71,13;74,10;74,3;71,0" o:connectangles="0,0,0,0,0,0,0,0,0"/>
                </v:shape>
                <v:shape id="Freeform 778" o:spid="_x0000_s1035" style="position:absolute;left:7779;top:874;width:280;height:23;visibility:visible;mso-wrap-style:square;v-text-anchor:top" coordsize="28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EJsccA&#10;AADcAAAADwAAAGRycy9kb3ducmV2LnhtbESPT2vCQBTE7wW/w/KE3upGaVOJboIoBaE9+KfQHp/Z&#10;ZxLNvk2zqybfvlsQehxm5jfMPOtMLa7UusqygvEoAkGcW11xoeBz//Y0BeE8ssbaMinoyUGWDh7m&#10;mGh74y1dd74QAcIuQQWl900ipctLMuhGtiEO3tG2Bn2QbSF1i7cAN7WcRFEsDVYcFkpsaFlSft5d&#10;jIL3l/h59YVysjl9/2z3XX/Aj/5Vqcdht5iB8NT5//C9vdYKpuMY/s6EI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BCbHHAAAA3AAAAA8AAAAAAAAAAAAAAAAAmAIAAGRy&#10;cy9kb3ducmV2LnhtbFBLBQYAAAAABAAEAPUAAACMAwAAAAA=&#10;" path="m,23l,15,14,r8,l257,r8,l279,15r,8l,23xe" filled="f" strokecolor="#231f20" strokeweight=".1058mm">
                  <v:path arrowok="t" o:connecttype="custom" o:connectlocs="0,23;0,15;14,0;22,0;257,0;265,0;279,15;279,23;0,23" o:connectangles="0,0,0,0,0,0,0,0,0"/>
                </v:shape>
                <v:shape id="Picture 779" o:spid="_x0000_s1036" type="#_x0000_t75" style="position:absolute;left:7812;top:861;width:220;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9Pl3EAAAA3AAAAA8AAABkcnMvZG93bnJldi54bWxEj0FrwkAUhO8F/8PyhF5K3cRDK6mrFLHg&#10;TWpE8fbIvibB7Nuw+6rpv3cFocdhZr5h5svBdepCIbaeDeSTDBRx5W3LtYF9+fU6AxUF2WLnmQz8&#10;UYTlYvQ0x8L6K3/TZSe1ShCOBRpoRPpC61g15DBOfE+cvB8fHEqSodY24DXBXaenWfamHbacFhrs&#10;adVQdd79OgOncziUL4c2P1b9dl+iZKKHtTHP4+HzA5TQIP/hR3tjDczyd7ifSUdAL2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t9Pl3EAAAA3AAAAA8AAAAAAAAAAAAAAAAA&#10;nwIAAGRycy9kb3ducmV2LnhtbFBLBQYAAAAABAAEAPcAAACQAwAAAAA=&#10;">
                  <v:imagedata r:id="rId75" o:title=""/>
                </v:shape>
                <v:shape id="Picture 780" o:spid="_x0000_s1037" type="#_x0000_t75" style="position:absolute;left:7818;top:852;width:200;height: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IIZLDAAAA3AAAAA8AAABkcnMvZG93bnJldi54bWxET8tqAjEU3Rf8h3CF7mpGkSJTo5TSoptW&#10;Hbtxdzu586CTmzCJ44xfbxaCy8N5L9e9aURHra8tK5hOEhDEudU1lwp+j18vCxA+IGtsLJOCgTys&#10;V6OnJabaXvhAXRZKEUPYp6igCsGlUvq8IoN+Yh1x5ArbGgwRtqXULV5iuGnkLElepcGaY0OFjj4q&#10;yv+zs1Hgvj9Pw99uOMz3blOcsp9ic+12Sj2P+/c3EIH68BDf3VutYDGNa+OZeATk6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AghksMAAADcAAAADwAAAAAAAAAAAAAAAACf&#10;AgAAZHJzL2Rvd25yZXYueG1sUEsFBgAAAAAEAAQA9wAAAI8DAAAAAA==&#10;">
                  <v:imagedata r:id="rId109" o:title=""/>
                </v:shape>
                <v:shape id="Freeform 781" o:spid="_x0000_s1038" style="position:absolute;left:7811;top:851;width:214;height:23;visibility:visible;mso-wrap-style:square;v-text-anchor:top" coordsize="21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prRsUA&#10;AADcAAAADwAAAGRycy9kb3ducmV2LnhtbESPQWsCMRSE74L/ITyht5pVititUURY1NIeulro8bF5&#10;TRY3L8smutt/3xQKHoeZ+YZZbQbXiBt1ofasYDbNQBBXXtdsFJxPxeMSRIjIGhvPpOCHAmzW49EK&#10;c+17/qBbGY1IEA45KrAxtrmUobLkMEx9S5y8b985jEl2RuoO+wR3jZxn2UI6rDktWGxpZ6m6lFen&#10;4Gn/WXzpLdnyPTOLY/X6Zo4xKPUwGbYvICIN8R7+bx+0guXsGf7Op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mtGxQAAANwAAAAPAAAAAAAAAAAAAAAAAJgCAABkcnMv&#10;ZG93bnJldi54bWxQSwUGAAAAAAQABAD1AAAAigMAAAAA&#10;" path="m,22l,15,11,r6,l196,r6,l213,15r,7l,22xe" filled="f" strokecolor="#231f20" strokeweight=".1058mm">
                  <v:path arrowok="t" o:connecttype="custom" o:connectlocs="0,22;0,15;11,0;17,0;196,0;202,0;213,15;213,22;0,22" o:connectangles="0,0,0,0,0,0,0,0,0"/>
                </v:shape>
                <v:shape id="Picture 782" o:spid="_x0000_s1039" type="#_x0000_t75" style="position:absolute;left:7742;top:898;width:36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H/cfBAAAA3AAAAA8AAABkcnMvZG93bnJldi54bWxET89rwjAUvg/2P4Q32G2m9jCkGkUKwmDb&#10;QSeen8mzjTYvXRJr99+bg7Djx/d7sRpdJwYK0XpWMJ0UIIi1N5YbBfufzdsMREzIBjvPpOCPIqyW&#10;z08LrIy/8ZaGXWpEDuFYoYI2pb6SMuqWHMaJ74kzd/LBYcowNNIEvOVw18myKN6lQ8u5ocWe6pb0&#10;ZXd1Cg7lVtdD0N/2y6T99deeP4/1WanXl3E9B5FoTP/ih/vDKJiVeX4+k4+AX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GH/cfBAAAA3AAAAA8AAAAAAAAAAAAAAAAAnwIA&#10;AGRycy9kb3ducmV2LnhtbFBLBQYAAAAABAAEAPcAAACNAwAAAAA=&#10;">
                  <v:imagedata r:id="rId110" o:title=""/>
                </v:shape>
                <v:shape id="Freeform 783" o:spid="_x0000_s1040" style="position:absolute;left:7741;top:897;width:354;height:32;visibility:visible;mso-wrap-style:square;v-text-anchor:top" coordsize="35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6VcMA&#10;AADcAAAADwAAAGRycy9kb3ducmV2LnhtbESPQYvCMBSE74L/ITzBm6YKinSNIuKy68EFq+z50bw2&#10;xealNFlb/70RFjwOM/MNs972thZ3an3lWMFsmoAgzp2uuFRwvXxOViB8QNZYOyYFD/Kw3QwHa0y1&#10;6/hM9yyUIkLYp6jAhNCkUvrckEU/dQ1x9ArXWgxRtqXULXYRbms5T5KltFhxXDDY0N5Qfsv+bKTo&#10;U1L+FN3p+LUsDmbhb/3v7qrUeNTvPkAE6sM7/N/+1gpW8xm8zsQj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A6VcMAAADcAAAADwAAAAAAAAAAAAAAAACYAgAAZHJzL2Rv&#10;d25yZXYueG1sUEsFBgAAAAAEAAQA9QAAAIgDAAAAAA==&#10;" path="m,31l2,21,10,11,19,3,27,,327,r8,3l344,11r7,10l353,31,,31xe" filled="f" strokecolor="#231f20" strokeweight=".1058mm">
                  <v:path arrowok="t" o:connecttype="custom" o:connectlocs="0,31;2,21;10,11;19,3;27,0;327,0;335,3;344,11;351,21;353,31;0,31" o:connectangles="0,0,0,0,0,0,0,0,0,0,0"/>
                </v:shape>
                <v:shape id="Freeform 784" o:spid="_x0000_s1041" style="position:absolute;left:7881;top:381;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HqD8QA&#10;AADcAAAADwAAAGRycy9kb3ducmV2LnhtbESPQWvCQBSE7wX/w/KE3urGKKLRVUQwerCHasHrI/tM&#10;gtm3YXcb47/vFoQeh5n5hlltetOIjpyvLSsYjxIQxIXVNZcKvi/7jzkIH5A1NpZJwZM8bNaDtxVm&#10;2j74i7pzKEWEsM9QQRVCm0npi4oM+pFtiaN3s85giNKVUjt8RLhpZJokM2mw5rhQYUu7ior7+cco&#10;uKaXRT6b5pP98YS+m0zZ5Z8Hpd6H/XYJIlAf/sOv9lErmKcp/J2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B6g/EAAAA3AAAAA8AAAAAAAAAAAAAAAAAmAIAAGRycy9k&#10;b3ducmV2LnhtbFBLBQYAAAAABAAEAPUAAACJAwAAAAA=&#10;" path="m71,l3,,,3r,7l3,14r68,l74,10r,-7l71,xe" fillcolor="#231f20" stroked="f">
                  <v:path arrowok="t" o:connecttype="custom" o:connectlocs="71,0;3,0;0,3;0,10;3,14;71,14;74,10;74,3;71,0" o:connectangles="0,0,0,0,0,0,0,0,0"/>
                </v:shape>
                <v:group id="Group 785" o:spid="_x0000_s1042" style="position:absolute;left:7677;top:304;width:483;height:35" coordorigin="7677,304" coordsize="48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wO5cYAAADcAAAADwAAAGRycy9kb3ducmV2LnhtbESPT2vCQBTE74V+h+UV&#10;vNVNlJYQXUVEi4cg1BSKt0f2mQSzb0N2mz/fvisUehxm5jfMejuaRvTUudqygngegSAurK65VPCV&#10;H18TEM4ja2wsk4KJHGw3z09rTLUd+JP6iy9FgLBLUUHlfZtK6YqKDLq5bYmDd7OdQR9kV0rd4RDg&#10;ppGLKHqXBmsOCxW2tK+ouF9+jIKPAYfdMj702f22n6752/k7i0mp2cu4W4HwNPr/8F/7pBUkiy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XA7lxgAAANwA&#10;AAAPAAAAAAAAAAAAAAAAAKoCAABkcnMvZG93bnJldi54bWxQSwUGAAAAAAQABAD6AAAAnQMAAAAA&#10;">
                  <v:shape id="Freeform 786" o:spid="_x0000_s1043" style="position:absolute;left:7677;top:304;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G5J8UA&#10;AADcAAAADwAAAGRycy9kb3ducmV2LnhtbESPW2sCMRSE3wv9D+EUfKtZ1wu6NUprEQo+eX0+bk43&#10;i5uTZZPq2l9vBMHHYWa+Yabz1lbiTI0vHSvodRMQxLnTJRcKdtvl+xiED8gaK8ek4Eoe5rPXlylm&#10;2l14TedNKESEsM9QgQmhzqT0uSGLvutq4uj9usZiiLIppG7wEuG2kmmSjKTFkuOCwZoWhvLT5s8q&#10;OFb7VX+0oCIdlof/6+TbrK3+Uqrz1n5+gAjUhmf40f7RCsbpAO5n4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kbknxQAAANwAAAAPAAAAAAAAAAAAAAAAAJgCAABkcnMv&#10;ZG93bnJldi54bWxQSwUGAAAAAAQABAD1AAAAigMAAAAA&#10;" path="m480,18l1,18r4,1l213,34r56,l477,19r3,-1xe" fillcolor="#231f20" stroked="f">
                    <v:path arrowok="t" o:connecttype="custom" o:connectlocs="480,18;1,18;5,19;213,34;269,34;477,19;480,18" o:connectangles="0,0,0,0,0,0,0"/>
                  </v:shape>
                  <v:shape id="Freeform 787" o:spid="_x0000_s1044" style="position:absolute;left:7677;top:304;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0cvMQA&#10;AADcAAAADwAAAGRycy9kb3ducmV2LnhtbESPQWsCMRSE70L/Q3gFb5rtiqKrUaoiCJ60refn5rlZ&#10;3Lwsm6irv94UCj0OM/MNM1u0thI3anzpWMFHPwFBnDtdcqHg+2vTG4PwAVlj5ZgUPMjDYv7WmWGm&#10;3Z33dDuEQkQI+wwVmBDqTEqfG7Lo+64mjt7ZNRZDlE0hdYP3CLeVTJNkJC2WHBcM1rQylF8OV6vg&#10;VP3sBqMVFemwPD4fk7XZW71Uqvvefk5BBGrDf/ivvdUKxukQfs/EI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dHLzEAAAA3AAAAA8AAAAAAAAAAAAAAAAAmAIAAGRycy9k&#10;b3ducmV2LnhtbFBLBQYAAAAABAAEAPUAAACJAwAAAAA=&#10;" path="m268,l213,,5,16,,16r,2l79,18,78,16r1,-2l82,14,209,6r143,l268,xe" fillcolor="#231f20" stroked="f">
                    <v:path arrowok="t" o:connecttype="custom" o:connectlocs="268,0;213,0;5,16;0,16;0,18;79,18;78,16;79,14;82,14;209,6;352,6;268,0" o:connectangles="0,0,0,0,0,0,0,0,0,0,0,0"/>
                  </v:shape>
                  <v:shape id="Freeform 788" o:spid="_x0000_s1045" style="position:absolute;left:7677;top:304;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Cy8QA&#10;AADcAAAADwAAAGRycy9kb3ducmV2LnhtbESPT2vCQBTE7wW/w/KE3urGFIOmrtIqgtCT/3p+zb5m&#10;g9m3Ibtq9NN3BcHjMDO/YabzztbiTK2vHCsYDhIQxIXTFZcK9rvV2xiED8gaa8ek4Eoe5rPeyxRz&#10;7S68ofM2lCJC2OeowITQ5FL6wpBFP3ANcfT+XGsxRNmWUrd4iXBbyzRJMmmx4rhgsKGFoeK4PVkF&#10;v/Xh+z1bUJmOqp/bdbI0G6u/lHrtd58fIAJ14Rl+tNdawTjN4H4mHg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PgsvEAAAA3AAAAA8AAAAAAAAAAAAAAAAAmAIAAGRycy9k&#10;b3ducmV2LnhtbFBLBQYAAAAABAAEAPUAAACJAwAAAAA=&#10;" path="m272,6r-63,l209,9r2,5l213,18r56,l271,14r1,-5l272,6xe" fillcolor="#231f20" stroked="f">
                    <v:path arrowok="t" o:connecttype="custom" o:connectlocs="272,6;209,6;209,9;211,14;213,18;269,18;271,14;272,9;272,6" o:connectangles="0,0,0,0,0,0,0,0,0"/>
                  </v:shape>
                  <v:shape id="Freeform 789" o:spid="_x0000_s1046" style="position:absolute;left:7677;top:304;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MnUMUA&#10;AADcAAAADwAAAGRycy9kb3ducmV2LnhtbESPQWvCQBSE70L/w/IK3nTTiFZT11AjQqEnbev5Nfua&#10;Dc2+DdlVo7++WxA8DjPzDbPMe9uIE3W+dqzgaZyAIC6drrlS8PmxHc1B+ICssXFMCi7kIV89DJaY&#10;aXfmHZ32oRIRwj5DBSaENpPSl4Ys+rFriaP34zqLIcqukrrDc4TbRqZJMpMWa44LBlsqDJW/+6NV&#10;8N18vU9mBVXptD5cL4uN2Vm9Vmr42L++gAjUh3v41n7TCubpM/yf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QydQxQAAANwAAAAPAAAAAAAAAAAAAAAAAJgCAABkcnMv&#10;ZG93bnJldi54bWxQSwUGAAAAAAQABAD1AAAAigMAAAAA&#10;" path="m352,6r-80,l400,14r2,l403,16r-1,2l482,18r,-2l477,16,352,6xe" fillcolor="#231f20" stroked="f">
                    <v:path arrowok="t" o:connecttype="custom" o:connectlocs="352,6;272,6;400,14;402,14;403,16;402,18;482,18;482,16;477,16;352,6" o:connectangles="0,0,0,0,0,0,0,0,0,0"/>
                  </v:shape>
                </v:group>
                <v:shape id="Freeform 790" o:spid="_x0000_s1047" style="position:absolute;left:7908;top:287;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b+8MA&#10;AADcAAAADwAAAGRycy9kb3ducmV2LnhtbERPXWvCMBR9H/gfwh34NlM7qKUaZTg2FNQxN8THS3Nt&#10;i81NSaLWf28eBns8nO/ZojetuJLzjWUF41ECgri0uuFKwe/Px0sOwgdkja1lUnAnD4v54GmGhbY3&#10;/qbrPlQihrAvUEEdQldI6cuaDPqR7Ygjd7LOYIjQVVI7vMVw08o0STJpsOHYUGNHy5rK8/5iFLxu&#10;k+xwpuPX52a8eU+znVvnZqLU8Ll/m4II1Id/8Z97pRXkaVwbz8Qj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Bb+8MAAADcAAAADwAAAAAAAAAAAAAAAACYAgAAZHJzL2Rv&#10;d25yZXYueG1sUEsFBgAAAAAEAAQA9QAAAIgDAAAAAA==&#10;" path="m,l,e" filled="f" strokecolor="white" strokeweight=".85936mm">
                  <v:path arrowok="t" o:connecttype="custom" o:connectlocs="0,0;0,0" o:connectangles="0,0"/>
                </v:shape>
                <v:shape id="Freeform 791" o:spid="_x0000_s1048" style="position:absolute;left:7908;top:263;width:20;height:49;visibility:visible;mso-wrap-style:square;v-text-anchor:top" coordsize="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tFPcUA&#10;AADcAAAADwAAAGRycy9kb3ducmV2LnhtbESPQYvCMBSE78L+h/AWvMia2sOi1SiyICiCoFbZ46N5&#10;tnWbl9JErfvrjSB4HGbmG2Yya00lrtS40rKCQT8CQZxZXXKuIN0vvoYgnEfWWFkmBXdyMJt+dCaY&#10;aHvjLV13PhcBwi5BBYX3dSKlywoy6Pq2Jg7eyTYGfZBNLnWDtwA3lYyj6FsaLDksFFjTT0HZ3+5i&#10;FCx/D6tFujpqd6TzOt7M9/m5969U97Odj0F4av07/GovtYJhPILnmX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0U9xQAAANwAAAAPAAAAAAAAAAAAAAAAAJgCAABkcnMv&#10;ZG93bnJldi54bWxQSwUGAAAAAAQABAD1AAAAigMAAAAA&#10;" path="m,l,48e" filled="f" strokecolor="#231f20" strokeweight=".1055mm">
                  <v:path arrowok="t" o:connecttype="custom" o:connectlocs="0,0;0,48" o:connectangles="0,0"/>
                </v:shape>
                <v:shape id="Freeform 792" o:spid="_x0000_s1049" style="position:absolute;left:7928;top:263;width:20;height:49;visibility:visible;mso-wrap-style:square;v-text-anchor:top" coordsize="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x8d8IA&#10;AADcAAAADwAAAGRycy9kb3ducmV2LnhtbERPTWsCMRC9F/wPYYTeatZWRFaj2ILYSwtq0eu4GTer&#10;m8k2iev675uD0OPjfc8Wna1FSz5UjhUMBxkI4sLpiksFP7vVywREiMgaa8ek4E4BFvPe0wxz7W68&#10;oXYbS5FCOOSowMTY5FKGwpDFMHANceJOzluMCfpSao+3FG5r+ZplY2mx4tRgsKEPQ8Vle7UK2rXp&#10;fHv4/j1/YSGb43U/2r3vlXrud8spiEhd/Bc/3J9aweQtzU9n0hG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x3wgAAANwAAAAPAAAAAAAAAAAAAAAAAJgCAABkcnMvZG93&#10;bnJldi54bWxQSwUGAAAAAAQABAD1AAAAhwMAAAAA&#10;" path="m,l,48e" filled="f" strokecolor="#231f20" strokeweight=".52pt">
                  <v:path arrowok="t" o:connecttype="custom" o:connectlocs="0,0;0,48" o:connectangles="0,0"/>
                </v:shape>
                <v:shape id="Freeform 793" o:spid="_x0000_s1050" style="position:absolute;left:7896;top:246;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AUcUA&#10;AADcAAAADwAAAGRycy9kb3ducmV2LnhtbESPQWvCQBSE7wX/w/KEXkrdJAWR6BpUEKX0YKO9P7LP&#10;JJh9G7LbJPrru4VCj8PMfMOsstE0oqfO1ZYVxLMIBHFhdc2lgst5/7oA4TyyxsYyKbiTg2w9eVph&#10;qu3An9TnvhQBwi5FBZX3bSqlKyoy6Ga2JQ7e1XYGfZBdKXWHQ4CbRiZRNJcGaw4LFba0q6i45d9G&#10;gXz/eCTSvpxOh8O2OPKw01/zXKnn6bhZgvA0+v/wX/uoFSzeYvg9E4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CgBRxQAAANwAAAAPAAAAAAAAAAAAAAAAAJgCAABkcnMv&#10;ZG93bnJldi54bWxQSwUGAAAAAAQABAD1AAAAigMAAAAA&#10;" path="m34,l9,,,9,,34r9,9l34,43r9,-9l43,9,34,xe" fillcolor="#231f20" stroked="f">
                  <v:path arrowok="t" o:connecttype="custom" o:connectlocs="34,0;9,0;0,9;0,34;9,43;34,43;43,34;43,9;34,0" o:connectangles="0,0,0,0,0,0,0,0,0"/>
                </v:shape>
                <v:shape id="Freeform 794" o:spid="_x0000_s1051" style="position:absolute;left:7896;top:246;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Wm68UA&#10;AADcAAAADwAAAGRycy9kb3ducmV2LnhtbESPQWvCQBSE74L/YXlCb7rRQpHoJpRKS0upqFXPz+wz&#10;CWbfhuy6pv++WxB6HGbmG2aZ96YRgTpXW1YwnSQgiAuray4V7L9fx3MQziNrbCyTgh9ykGfDwRJT&#10;bW+8pbDzpYgQdikqqLxvUyldUZFBN7EtcfTOtjPoo+xKqTu8Rbhp5CxJnqTBmuNChS29VFRcdlej&#10;IKzW9uNyvNqN336Gw1soytOXU+ph1D8vQHjq/X/43n7XCuaPM/g7E4+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abrxQAAANwAAAAPAAAAAAAAAAAAAAAAAJgCAABkcnMv&#10;ZG93bnJldi54bWxQSwUGAAAAAAQABAD1AAAAigMAAAAA&#10;" path="m43,21r,13l34,43r-13,l9,43,,34,,21,,9,9,,21,,34,r9,9l43,21xe" filled="f" strokecolor="#231f20" strokeweight=".4pt">
                  <v:path arrowok="t" o:connecttype="custom" o:connectlocs="43,21;43,34;34,43;21,43;9,43;0,34;0,21;0,9;9,0;21,0;34,0;43,9;43,21" o:connectangles="0,0,0,0,0,0,0,0,0,0,0,0,0"/>
                </v:shape>
                <v:shape id="Freeform 795" o:spid="_x0000_s1052" style="position:absolute;left:7557;top:326;width:246;height:392;visibility:visible;mso-wrap-style:square;v-text-anchor:top" coordsize="24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SBscMA&#10;AADcAAAADwAAAGRycy9kb3ducmV2LnhtbESPQWsCMRSE74L/ITzBm2ZbS6urUaqg7lUt6PGxee4u&#10;3bwsSdS1v94UBI/DzHzDzBatqcWVnK8sK3gbJiCIc6srLhT8HNaDMQgfkDXWlknBnTws5t3ODFNt&#10;b7yj6z4UIkLYp6igDKFJpfR5SQb90DbE0TtbZzBE6QqpHd4i3NTyPUk+pcGK40KJDa1Kyn/3F6NA&#10;T+q/5WnVHB2fso3b5tnXIflQqt9rv6cgArXhFX62M61gPBrB/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SBscMAAADcAAAADwAAAAAAAAAAAAAAAACYAgAAZHJzL2Rv&#10;d25yZXYueG1sUEsFBgAAAAAEAAQA9QAAAIgDAAAAAA==&#10;" path="m,391l122,,245,391e" filled="f" strokecolor="#939598" strokeweight=".25pt">
                  <v:path arrowok="t" o:connecttype="custom" o:connectlocs="0,391;122,0;245,391" o:connectangles="0,0,0"/>
                </v:shape>
                <v:shape id="Freeform 796" o:spid="_x0000_s1053" style="position:absolute;left:8037;top:326;width:246;height:392;visibility:visible;mso-wrap-style:square;v-text-anchor:top" coordsize="24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knVsMA&#10;AADcAAAADwAAAGRycy9kb3ducmV2LnhtbESPT2sCMRTE7wW/Q3iCt5r1D8VujSJSQYoXt+39dfPc&#10;BDcvS5Lq+u0bQehxmJnfMMt171pxoRCtZwWTcQGCuPbacqPg63P3vAARE7LG1jMpuFGE9WrwtMRS&#10;+ysf6VKlRmQIxxIVmJS6UspYG3IYx74jzt7JB4cpy9BIHfCa4a6V06J4kQ4t5wWDHW0N1efq12VK&#10;ddyazevpfVJ/hw/LO3v40Vap0bDfvIFI1Kf/8KO91woWszncz+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knVsMAAADcAAAADwAAAAAAAAAAAAAAAACYAgAAZHJzL2Rv&#10;d25yZXYueG1sUEsFBgAAAAAEAAQA9QAAAIgDAAAAAA==&#10;" path="m,391l122,,245,391e" filled="f" strokecolor="#939598" strokeweight=".08817mm">
                  <v:path arrowok="t" o:connecttype="custom" o:connectlocs="0,391;122,0;245,391" o:connectangles="0,0,0"/>
                </v:shape>
                <v:shape id="Freeform 797" o:spid="_x0000_s1054" style="position:absolute;left:8037;top:718;width:246;height:38;visibility:visible;mso-wrap-style:square;v-text-anchor:top" coordsize="2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qCGsUA&#10;AADcAAAADwAAAGRycy9kb3ducmV2LnhtbESPUUvDQBCE3wX/w7GCL2IvKpWQ9lq0tCBIC63+gG1u&#10;kwvm9tLcto3/3hMKfRxm5htmOh98q07UxyawgadRBoq4DLbh2sD31+oxBxUF2WIbmAz8UoT57PZm&#10;ioUNZ97SaSe1ShCOBRpwIl2hdSwdeYyj0BEnrwq9R0myr7Xt8ZzgvtXPWfaqPTacFhx2tHBU/uyO&#10;3kBFbXXY7OWT3teiy+V6k7vDgzH3d8PbBJTQINfwpf1hDeQvY/g/k46An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IaxQAAANwAAAAPAAAAAAAAAAAAAAAAAJgCAABkcnMv&#10;ZG93bnJldi54bWxQSwUGAAAAAAQABAD1AAAAigMAAAAA&#10;" path="m245,l185,37,60,37,,e" filled="f" strokecolor="#939598" strokeweight=".3pt">
                  <v:path arrowok="t" o:connecttype="custom" o:connectlocs="245,0;185,37;60,37;0,0" o:connectangles="0,0,0,0"/>
                </v:shape>
                <v:shape id="Freeform 798" o:spid="_x0000_s1055" style="position:absolute;left:7556;top:718;width:246;height:38;visibility:visible;mso-wrap-style:square;v-text-anchor:top" coordsize="2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gcbcUA&#10;AADcAAAADwAAAGRycy9kb3ducmV2LnhtbESPUWvCQBCE34X+h2MLfRG9tAUJ0VPaYqFQFKr+gDW3&#10;yQVzezG3avrve4VCH4eZ+YZZrAbfqiv1sQls4HGagSIug224NnDYv09yUFGQLbaBycA3RVgt70YL&#10;LGy48Rddd1KrBOFYoAEn0hVax9KRxzgNHXHyqtB7lCT7WtsebwnuW/2UZTPtseG04LCjN0flaXfx&#10;Bipqq/P2KJ/0uhFdrjfb3J3HxjzcDy9zUEKD/If/2h/WQP48g98z6Qjo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KBxtxQAAANwAAAAPAAAAAAAAAAAAAAAAAJgCAABkcnMv&#10;ZG93bnJldi54bWxQSwUGAAAAAAQABAD1AAAAigMAAAAA&#10;" path="m245,l185,37,60,37,,e" filled="f" strokecolor="#939598" strokeweight=".3pt">
                  <v:path arrowok="t" o:connecttype="custom" o:connectlocs="245,0;185,37;60,37;0,0" o:connectangles="0,0,0,0"/>
                </v:shape>
                <w10:wrap type="topAndBottom" anchorx="page"/>
              </v:group>
            </w:pict>
          </mc:Fallback>
        </mc:AlternateContent>
      </w:r>
    </w:p>
    <w:p w:rsidR="00E82A7D" w:rsidRDefault="00E82A7D" w:rsidP="00E82A7D">
      <w:pPr>
        <w:pStyle w:val="BodyText"/>
        <w:kinsoku w:val="0"/>
        <w:overflowPunct w:val="0"/>
        <w:spacing w:before="8" w:line="240" w:lineRule="auto"/>
        <w:jc w:val="left"/>
        <w:rPr>
          <w:i/>
          <w:iCs/>
        </w:rPr>
      </w:pPr>
    </w:p>
    <w:p w:rsidR="00E82A7D" w:rsidRDefault="00E82A7D" w:rsidP="00E82A7D">
      <w:pPr>
        <w:pStyle w:val="Heading4"/>
        <w:kinsoku w:val="0"/>
        <w:overflowPunct w:val="0"/>
        <w:spacing w:line="240" w:lineRule="auto"/>
        <w:rPr>
          <w:color w:val="231F20"/>
        </w:rPr>
      </w:pPr>
      <w:r>
        <w:rPr>
          <w:color w:val="231F20"/>
        </w:rPr>
        <w:t>Dickman v. School District No. 62 C</w:t>
      </w:r>
    </w:p>
    <w:p w:rsidR="00E82A7D" w:rsidRDefault="00E82A7D" w:rsidP="00E82A7D">
      <w:pPr>
        <w:pStyle w:val="BodyText"/>
        <w:kinsoku w:val="0"/>
        <w:overflowPunct w:val="0"/>
        <w:spacing w:before="208" w:line="240" w:lineRule="auto"/>
        <w:ind w:left="115" w:right="115"/>
        <w:jc w:val="center"/>
        <w:rPr>
          <w:i/>
          <w:iCs/>
          <w:color w:val="231F20"/>
          <w:sz w:val="16"/>
          <w:szCs w:val="16"/>
        </w:rPr>
      </w:pPr>
      <w:r>
        <w:rPr>
          <w:i/>
          <w:iCs/>
          <w:color w:val="231F20"/>
          <w:sz w:val="16"/>
          <w:szCs w:val="16"/>
        </w:rPr>
        <w:t>Supreme Court of Oregon, 1961.</w:t>
      </w:r>
    </w:p>
    <w:p w:rsidR="00E82A7D" w:rsidRDefault="00E82A7D" w:rsidP="00E82A7D">
      <w:pPr>
        <w:pStyle w:val="BodyText"/>
        <w:kinsoku w:val="0"/>
        <w:overflowPunct w:val="0"/>
        <w:spacing w:before="24" w:line="240" w:lineRule="auto"/>
        <w:ind w:left="115" w:right="115"/>
        <w:jc w:val="center"/>
        <w:rPr>
          <w:i/>
          <w:iCs/>
          <w:color w:val="231F20"/>
          <w:sz w:val="16"/>
          <w:szCs w:val="16"/>
        </w:rPr>
      </w:pPr>
      <w:r>
        <w:rPr>
          <w:i/>
          <w:iCs/>
          <w:color w:val="231F20"/>
          <w:sz w:val="16"/>
          <w:szCs w:val="16"/>
        </w:rPr>
        <w:t>232 Or. 238, 366 P.2d 533, cert. denied,</w:t>
      </w:r>
    </w:p>
    <w:p w:rsidR="00E82A7D" w:rsidRDefault="00E82A7D" w:rsidP="00E82A7D">
      <w:pPr>
        <w:pStyle w:val="BodyText"/>
        <w:kinsoku w:val="0"/>
        <w:overflowPunct w:val="0"/>
        <w:spacing w:before="24" w:line="240" w:lineRule="auto"/>
        <w:ind w:left="115" w:right="115"/>
        <w:jc w:val="center"/>
        <w:rPr>
          <w:i/>
          <w:iCs/>
          <w:color w:val="231F20"/>
          <w:sz w:val="16"/>
          <w:szCs w:val="16"/>
        </w:rPr>
      </w:pPr>
      <w:r>
        <w:rPr>
          <w:i/>
          <w:iCs/>
          <w:color w:val="231F20"/>
          <w:sz w:val="16"/>
          <w:szCs w:val="16"/>
        </w:rPr>
        <w:t>93 A.L.R.2d 969.</w:t>
      </w:r>
    </w:p>
    <w:p w:rsidR="00E82A7D" w:rsidRDefault="00E82A7D" w:rsidP="00E82A7D">
      <w:pPr>
        <w:pStyle w:val="BodyText"/>
        <w:kinsoku w:val="0"/>
        <w:overflowPunct w:val="0"/>
        <w:spacing w:before="3" w:line="240" w:lineRule="auto"/>
        <w:jc w:val="left"/>
        <w:rPr>
          <w:i/>
          <w:iCs/>
          <w:sz w:val="17"/>
          <w:szCs w:val="17"/>
        </w:rPr>
      </w:pPr>
    </w:p>
    <w:p w:rsidR="00E82A7D" w:rsidRDefault="00E82A7D" w:rsidP="00E82A7D">
      <w:pPr>
        <w:pStyle w:val="BodyText"/>
        <w:kinsoku w:val="0"/>
        <w:overflowPunct w:val="0"/>
        <w:spacing w:line="248" w:lineRule="exact"/>
        <w:ind w:left="120"/>
        <w:jc w:val="left"/>
        <w:rPr>
          <w:color w:val="231F20"/>
        </w:rPr>
      </w:pPr>
      <w:r>
        <w:rPr>
          <w:color w:val="231F20"/>
        </w:rPr>
        <w:t>O’CONNELL, J.</w:t>
      </w:r>
    </w:p>
    <w:p w:rsidR="00E82A7D" w:rsidRDefault="00E82A7D" w:rsidP="00E82A7D">
      <w:pPr>
        <w:pStyle w:val="BodyText"/>
        <w:kinsoku w:val="0"/>
        <w:overflowPunct w:val="0"/>
        <w:spacing w:before="3" w:line="225" w:lineRule="auto"/>
        <w:ind w:left="120" w:right="113" w:firstLine="240"/>
        <w:rPr>
          <w:color w:val="231F20"/>
        </w:rPr>
      </w:pPr>
      <w:r>
        <w:rPr>
          <w:color w:val="231F20"/>
          <w:spacing w:val="3"/>
        </w:rPr>
        <w:t xml:space="preserve">This </w:t>
      </w:r>
      <w:r>
        <w:rPr>
          <w:color w:val="231F20"/>
          <w:spacing w:val="2"/>
        </w:rPr>
        <w:t xml:space="preserve">is </w:t>
      </w:r>
      <w:r>
        <w:rPr>
          <w:color w:val="231F20"/>
        </w:rPr>
        <w:t xml:space="preserve">a </w:t>
      </w:r>
      <w:r>
        <w:rPr>
          <w:color w:val="231F20"/>
          <w:spacing w:val="3"/>
        </w:rPr>
        <w:t xml:space="preserve">suit </w:t>
      </w:r>
      <w:r>
        <w:rPr>
          <w:color w:val="231F20"/>
          <w:spacing w:val="2"/>
        </w:rPr>
        <w:t xml:space="preserve">in </w:t>
      </w:r>
      <w:r>
        <w:rPr>
          <w:color w:val="231F20"/>
          <w:spacing w:val="4"/>
        </w:rPr>
        <w:t xml:space="preserve">equity </w:t>
      </w:r>
      <w:r>
        <w:rPr>
          <w:color w:val="231F20"/>
          <w:spacing w:val="3"/>
        </w:rPr>
        <w:t xml:space="preserve">brought </w:t>
      </w:r>
      <w:r>
        <w:rPr>
          <w:color w:val="231F20"/>
          <w:spacing w:val="2"/>
        </w:rPr>
        <w:t xml:space="preserve">by </w:t>
      </w:r>
      <w:r>
        <w:rPr>
          <w:color w:val="231F20"/>
          <w:spacing w:val="4"/>
        </w:rPr>
        <w:t xml:space="preserve">plaintiff </w:t>
      </w:r>
      <w:r>
        <w:rPr>
          <w:color w:val="231F20"/>
          <w:spacing w:val="3"/>
        </w:rPr>
        <w:t xml:space="preserve">taxpayers against School District </w:t>
      </w:r>
      <w:r>
        <w:rPr>
          <w:color w:val="231F20"/>
          <w:spacing w:val="2"/>
        </w:rPr>
        <w:t xml:space="preserve">No. </w:t>
      </w:r>
      <w:r>
        <w:rPr>
          <w:color w:val="231F20"/>
        </w:rPr>
        <w:t xml:space="preserve">62 C, </w:t>
      </w:r>
      <w:r>
        <w:rPr>
          <w:color w:val="231F20"/>
          <w:spacing w:val="4"/>
        </w:rPr>
        <w:t xml:space="preserve">its </w:t>
      </w:r>
      <w:r>
        <w:rPr>
          <w:color w:val="231F20"/>
        </w:rPr>
        <w:t xml:space="preserve">board and clerk, to enjoin defendants from sup- </w:t>
      </w:r>
      <w:r>
        <w:rPr>
          <w:color w:val="231F20"/>
          <w:spacing w:val="2"/>
        </w:rPr>
        <w:t xml:space="preserve">plying textbooks without </w:t>
      </w:r>
      <w:r>
        <w:rPr>
          <w:color w:val="231F20"/>
        </w:rPr>
        <w:t xml:space="preserve">charge for the use </w:t>
      </w:r>
      <w:r>
        <w:rPr>
          <w:color w:val="231F20"/>
          <w:spacing w:val="3"/>
        </w:rPr>
        <w:t xml:space="preserve">of </w:t>
      </w:r>
      <w:r>
        <w:rPr>
          <w:color w:val="231F20"/>
        </w:rPr>
        <w:t xml:space="preserve">pupils enrolled in St. John’s The Apostle School, a parochial school maintained and operated by the Catholic Church. Plaintiffs also seek a judi- </w:t>
      </w:r>
      <w:r>
        <w:rPr>
          <w:color w:val="231F20"/>
          <w:spacing w:val="2"/>
        </w:rPr>
        <w:t xml:space="preserve">cial declaration that </w:t>
      </w:r>
      <w:r>
        <w:rPr>
          <w:color w:val="231F20"/>
        </w:rPr>
        <w:t xml:space="preserve">the </w:t>
      </w:r>
      <w:r>
        <w:rPr>
          <w:color w:val="231F20"/>
          <w:spacing w:val="2"/>
        </w:rPr>
        <w:t xml:space="preserve">so-called </w:t>
      </w:r>
      <w:r>
        <w:rPr>
          <w:color w:val="231F20"/>
        </w:rPr>
        <w:t xml:space="preserve">free </w:t>
      </w:r>
      <w:r>
        <w:rPr>
          <w:color w:val="231F20"/>
          <w:spacing w:val="3"/>
        </w:rPr>
        <w:t xml:space="preserve">textbook </w:t>
      </w:r>
      <w:r>
        <w:rPr>
          <w:color w:val="231F20"/>
        </w:rPr>
        <w:t xml:space="preserve">statute (ORS 337.150), under which distribution was made to the St. John’s school and other pa- </w:t>
      </w:r>
      <w:r>
        <w:rPr>
          <w:color w:val="231F20"/>
          <w:spacing w:val="2"/>
        </w:rPr>
        <w:t xml:space="preserve">rochial schools, does </w:t>
      </w:r>
      <w:r>
        <w:rPr>
          <w:color w:val="231F20"/>
        </w:rPr>
        <w:t xml:space="preserve">not </w:t>
      </w:r>
      <w:r>
        <w:rPr>
          <w:color w:val="231F20"/>
          <w:spacing w:val="2"/>
        </w:rPr>
        <w:t xml:space="preserve">authorize </w:t>
      </w:r>
      <w:r>
        <w:rPr>
          <w:color w:val="231F20"/>
          <w:spacing w:val="3"/>
        </w:rPr>
        <w:t xml:space="preserve">defendants </w:t>
      </w:r>
      <w:r>
        <w:rPr>
          <w:color w:val="231F20"/>
        </w:rPr>
        <w:t>to supply textbooks free of charge to church or parochial</w:t>
      </w:r>
      <w:r>
        <w:rPr>
          <w:color w:val="231F20"/>
          <w:spacing w:val="-6"/>
        </w:rPr>
        <w:t xml:space="preserve"> </w:t>
      </w:r>
      <w:r>
        <w:rPr>
          <w:color w:val="231F20"/>
        </w:rPr>
        <w:t>schools,</w:t>
      </w:r>
      <w:r>
        <w:rPr>
          <w:color w:val="231F20"/>
          <w:spacing w:val="-6"/>
        </w:rPr>
        <w:t xml:space="preserve"> </w:t>
      </w:r>
      <w:r>
        <w:rPr>
          <w:color w:val="231F20"/>
        </w:rPr>
        <w:t>or</w:t>
      </w:r>
      <w:r>
        <w:rPr>
          <w:color w:val="231F20"/>
          <w:spacing w:val="-6"/>
        </w:rPr>
        <w:t xml:space="preserve"> </w:t>
      </w:r>
      <w:r>
        <w:rPr>
          <w:color w:val="231F20"/>
        </w:rPr>
        <w:t>if</w:t>
      </w:r>
      <w:r>
        <w:rPr>
          <w:color w:val="231F20"/>
          <w:spacing w:val="-6"/>
        </w:rPr>
        <w:t xml:space="preserve"> </w:t>
      </w:r>
      <w:r>
        <w:rPr>
          <w:color w:val="231F20"/>
        </w:rPr>
        <w:t>the</w:t>
      </w:r>
      <w:r>
        <w:rPr>
          <w:color w:val="231F20"/>
          <w:spacing w:val="-6"/>
        </w:rPr>
        <w:t xml:space="preserve"> </w:t>
      </w:r>
      <w:r>
        <w:rPr>
          <w:color w:val="231F20"/>
        </w:rPr>
        <w:t>statute</w:t>
      </w:r>
      <w:r>
        <w:rPr>
          <w:color w:val="231F20"/>
          <w:spacing w:val="-6"/>
        </w:rPr>
        <w:t xml:space="preserve"> </w:t>
      </w:r>
      <w:r>
        <w:rPr>
          <w:color w:val="231F20"/>
        </w:rPr>
        <w:t>is</w:t>
      </w:r>
      <w:r>
        <w:rPr>
          <w:color w:val="231F20"/>
          <w:spacing w:val="-6"/>
        </w:rPr>
        <w:t xml:space="preserve"> </w:t>
      </w:r>
      <w:r>
        <w:rPr>
          <w:color w:val="231F20"/>
        </w:rPr>
        <w:t>so</w:t>
      </w:r>
      <w:r>
        <w:rPr>
          <w:color w:val="231F20"/>
          <w:spacing w:val="-6"/>
        </w:rPr>
        <w:t xml:space="preserve"> </w:t>
      </w:r>
      <w:r>
        <w:rPr>
          <w:color w:val="231F20"/>
        </w:rPr>
        <w:t>construed that it be declared unconstitutional. . .</w:t>
      </w:r>
      <w:r>
        <w:rPr>
          <w:color w:val="231F20"/>
          <w:spacing w:val="-5"/>
        </w:rPr>
        <w:t xml:space="preserve"> </w:t>
      </w:r>
      <w:r>
        <w:rPr>
          <w:color w:val="231F20"/>
        </w:rPr>
        <w:t>.</w:t>
      </w:r>
    </w:p>
    <w:p w:rsidR="00E82A7D" w:rsidRDefault="00E82A7D" w:rsidP="00E82A7D">
      <w:pPr>
        <w:pStyle w:val="BodyText"/>
        <w:kinsoku w:val="0"/>
        <w:overflowPunct w:val="0"/>
        <w:spacing w:line="225" w:lineRule="auto"/>
        <w:ind w:left="120" w:right="110" w:firstLine="240"/>
        <w:rPr>
          <w:color w:val="231F20"/>
        </w:rPr>
      </w:pPr>
      <w:r>
        <w:rPr>
          <w:color w:val="231F20"/>
          <w:spacing w:val="2"/>
        </w:rPr>
        <w:t xml:space="preserve">For </w:t>
      </w:r>
      <w:r>
        <w:rPr>
          <w:color w:val="231F20"/>
        </w:rPr>
        <w:t xml:space="preserve">a </w:t>
      </w:r>
      <w:r>
        <w:rPr>
          <w:color w:val="231F20"/>
          <w:spacing w:val="3"/>
        </w:rPr>
        <w:t xml:space="preserve">period </w:t>
      </w:r>
      <w:r>
        <w:rPr>
          <w:color w:val="231F20"/>
        </w:rPr>
        <w:t xml:space="preserve">of </w:t>
      </w:r>
      <w:r>
        <w:rPr>
          <w:color w:val="231F20"/>
          <w:spacing w:val="3"/>
        </w:rPr>
        <w:t xml:space="preserve">several years </w:t>
      </w:r>
      <w:r>
        <w:rPr>
          <w:color w:val="231F20"/>
          <w:spacing w:val="2"/>
        </w:rPr>
        <w:t xml:space="preserve">the </w:t>
      </w:r>
      <w:r>
        <w:rPr>
          <w:color w:val="231F20"/>
          <w:spacing w:val="4"/>
        </w:rPr>
        <w:t xml:space="preserve">defendant </w:t>
      </w:r>
      <w:r>
        <w:rPr>
          <w:color w:val="231F20"/>
        </w:rPr>
        <w:t xml:space="preserve">district has furnished free textbooks for the </w:t>
      </w:r>
      <w:r>
        <w:rPr>
          <w:color w:val="231F20"/>
          <w:spacing w:val="2"/>
        </w:rPr>
        <w:t xml:space="preserve">use </w:t>
      </w:r>
      <w:r>
        <w:rPr>
          <w:color w:val="231F20"/>
          <w:spacing w:val="3"/>
        </w:rPr>
        <w:t xml:space="preserve">of </w:t>
      </w:r>
      <w:r>
        <w:rPr>
          <w:color w:val="231F20"/>
          <w:spacing w:val="4"/>
        </w:rPr>
        <w:t xml:space="preserve">the </w:t>
      </w:r>
      <w:r>
        <w:rPr>
          <w:color w:val="231F20"/>
          <w:spacing w:val="5"/>
        </w:rPr>
        <w:t xml:space="preserve">pupils </w:t>
      </w:r>
      <w:r>
        <w:rPr>
          <w:color w:val="231F20"/>
          <w:spacing w:val="3"/>
        </w:rPr>
        <w:t xml:space="preserve">of </w:t>
      </w:r>
      <w:r>
        <w:rPr>
          <w:color w:val="231F20"/>
          <w:spacing w:val="4"/>
        </w:rPr>
        <w:t xml:space="preserve">St. </w:t>
      </w:r>
      <w:r>
        <w:rPr>
          <w:color w:val="231F20"/>
          <w:spacing w:val="5"/>
        </w:rPr>
        <w:t xml:space="preserve">John’s school. </w:t>
      </w:r>
      <w:r>
        <w:rPr>
          <w:color w:val="231F20"/>
          <w:spacing w:val="3"/>
        </w:rPr>
        <w:t xml:space="preserve">In </w:t>
      </w:r>
      <w:r>
        <w:rPr>
          <w:color w:val="231F20"/>
        </w:rPr>
        <w:t xml:space="preserve">a </w:t>
      </w:r>
      <w:r>
        <w:rPr>
          <w:color w:val="231F20"/>
          <w:spacing w:val="6"/>
        </w:rPr>
        <w:t>period</w:t>
      </w:r>
      <w:r>
        <w:rPr>
          <w:color w:val="231F20"/>
          <w:spacing w:val="59"/>
        </w:rPr>
        <w:t xml:space="preserve"> </w:t>
      </w:r>
      <w:r>
        <w:rPr>
          <w:color w:val="231F20"/>
        </w:rPr>
        <w:t xml:space="preserve">of three </w:t>
      </w:r>
      <w:r>
        <w:rPr>
          <w:color w:val="231F20"/>
          <w:spacing w:val="2"/>
        </w:rPr>
        <w:t xml:space="preserve">school years these books have cost </w:t>
      </w:r>
      <w:r>
        <w:rPr>
          <w:color w:val="231F20"/>
          <w:spacing w:val="3"/>
        </w:rPr>
        <w:t xml:space="preserve">the district approximately $4,000. </w:t>
      </w:r>
      <w:r>
        <w:rPr>
          <w:color w:val="231F20"/>
          <w:spacing w:val="2"/>
        </w:rPr>
        <w:t xml:space="preserve">The </w:t>
      </w:r>
      <w:r>
        <w:rPr>
          <w:color w:val="231F20"/>
          <w:spacing w:val="3"/>
        </w:rPr>
        <w:t xml:space="preserve">books </w:t>
      </w:r>
      <w:r>
        <w:rPr>
          <w:color w:val="231F20"/>
        </w:rPr>
        <w:t>were purchased by the district from money in its</w:t>
      </w:r>
      <w:r>
        <w:rPr>
          <w:color w:val="231F20"/>
          <w:spacing w:val="-16"/>
        </w:rPr>
        <w:t xml:space="preserve"> </w:t>
      </w:r>
      <w:r>
        <w:rPr>
          <w:color w:val="231F20"/>
        </w:rPr>
        <w:t xml:space="preserve">Gen- </w:t>
      </w:r>
      <w:r>
        <w:rPr>
          <w:color w:val="231F20"/>
          <w:spacing w:val="4"/>
        </w:rPr>
        <w:t xml:space="preserve">eral Fund, </w:t>
      </w:r>
      <w:r>
        <w:rPr>
          <w:color w:val="231F20"/>
        </w:rPr>
        <w:t xml:space="preserve">a </w:t>
      </w:r>
      <w:r>
        <w:rPr>
          <w:color w:val="231F20"/>
          <w:spacing w:val="4"/>
        </w:rPr>
        <w:t xml:space="preserve">part </w:t>
      </w:r>
      <w:r>
        <w:rPr>
          <w:color w:val="231F20"/>
          <w:spacing w:val="3"/>
        </w:rPr>
        <w:t xml:space="preserve">of </w:t>
      </w:r>
      <w:r>
        <w:rPr>
          <w:color w:val="231F20"/>
          <w:spacing w:val="4"/>
        </w:rPr>
        <w:t xml:space="preserve">which was </w:t>
      </w:r>
      <w:r>
        <w:rPr>
          <w:color w:val="231F20"/>
          <w:spacing w:val="5"/>
        </w:rPr>
        <w:t xml:space="preserve">derived from </w:t>
      </w:r>
      <w:r>
        <w:rPr>
          <w:color w:val="231F20"/>
          <w:spacing w:val="3"/>
        </w:rPr>
        <w:t xml:space="preserve">taxes levied upon </w:t>
      </w:r>
      <w:r>
        <w:rPr>
          <w:color w:val="231F20"/>
        </w:rPr>
        <w:t xml:space="preserve">real </w:t>
      </w:r>
      <w:r>
        <w:rPr>
          <w:color w:val="231F20"/>
          <w:spacing w:val="3"/>
        </w:rPr>
        <w:t xml:space="preserve">property </w:t>
      </w:r>
      <w:r>
        <w:rPr>
          <w:color w:val="231F20"/>
        </w:rPr>
        <w:t xml:space="preserve">in </w:t>
      </w:r>
      <w:r>
        <w:rPr>
          <w:color w:val="231F20"/>
          <w:spacing w:val="2"/>
        </w:rPr>
        <w:t xml:space="preserve">the </w:t>
      </w:r>
      <w:r>
        <w:rPr>
          <w:color w:val="231F20"/>
          <w:spacing w:val="4"/>
        </w:rPr>
        <w:t xml:space="preserve">district, </w:t>
      </w:r>
      <w:r>
        <w:rPr>
          <w:color w:val="231F20"/>
        </w:rPr>
        <w:t>including real property owned by plaintiffs. . . . The district retains title to the books, a matter of little practical significance however, because the books are not ordinarily retrieved by the</w:t>
      </w:r>
      <w:r>
        <w:rPr>
          <w:color w:val="231F20"/>
          <w:spacing w:val="-19"/>
        </w:rPr>
        <w:t xml:space="preserve"> </w:t>
      </w:r>
      <w:r>
        <w:rPr>
          <w:color w:val="231F20"/>
        </w:rPr>
        <w:t xml:space="preserve">district. </w:t>
      </w:r>
      <w:r>
        <w:rPr>
          <w:color w:val="231F20"/>
          <w:spacing w:val="4"/>
        </w:rPr>
        <w:t xml:space="preserve">Textbooks </w:t>
      </w:r>
      <w:r>
        <w:rPr>
          <w:color w:val="231F20"/>
          <w:spacing w:val="6"/>
        </w:rPr>
        <w:t xml:space="preserve">furnished </w:t>
      </w:r>
      <w:r>
        <w:rPr>
          <w:color w:val="231F20"/>
          <w:spacing w:val="4"/>
        </w:rPr>
        <w:t xml:space="preserve">for the use </w:t>
      </w:r>
      <w:r>
        <w:rPr>
          <w:color w:val="231F20"/>
          <w:spacing w:val="3"/>
        </w:rPr>
        <w:t xml:space="preserve">of </w:t>
      </w:r>
      <w:r>
        <w:rPr>
          <w:color w:val="231F20"/>
          <w:spacing w:val="6"/>
        </w:rPr>
        <w:t xml:space="preserve">parochial </w:t>
      </w:r>
      <w:r>
        <w:rPr>
          <w:color w:val="231F20"/>
          <w:spacing w:val="2"/>
        </w:rPr>
        <w:t xml:space="preserve">school students </w:t>
      </w:r>
      <w:r>
        <w:rPr>
          <w:color w:val="231F20"/>
        </w:rPr>
        <w:t xml:space="preserve">do not differ from </w:t>
      </w:r>
      <w:r>
        <w:rPr>
          <w:color w:val="231F20"/>
          <w:spacing w:val="2"/>
        </w:rPr>
        <w:t xml:space="preserve">those </w:t>
      </w:r>
      <w:r>
        <w:rPr>
          <w:color w:val="231F20"/>
          <w:spacing w:val="3"/>
        </w:rPr>
        <w:t xml:space="preserve">deliv- </w:t>
      </w:r>
      <w:r>
        <w:rPr>
          <w:color w:val="231F20"/>
        </w:rPr>
        <w:t xml:space="preserve">ered to </w:t>
      </w:r>
      <w:r>
        <w:rPr>
          <w:color w:val="231F20"/>
          <w:spacing w:val="3"/>
        </w:rPr>
        <w:t xml:space="preserve">public schools. </w:t>
      </w:r>
      <w:r>
        <w:rPr>
          <w:color w:val="231F20"/>
        </w:rPr>
        <w:t xml:space="preserve">A </w:t>
      </w:r>
      <w:r>
        <w:rPr>
          <w:color w:val="231F20"/>
          <w:spacing w:val="3"/>
        </w:rPr>
        <w:t xml:space="preserve">school </w:t>
      </w:r>
      <w:r>
        <w:rPr>
          <w:color w:val="231F20"/>
        </w:rPr>
        <w:t xml:space="preserve">is </w:t>
      </w:r>
      <w:r>
        <w:rPr>
          <w:color w:val="231F20"/>
          <w:spacing w:val="2"/>
        </w:rPr>
        <w:t xml:space="preserve">not </w:t>
      </w:r>
      <w:r>
        <w:rPr>
          <w:color w:val="231F20"/>
          <w:spacing w:val="4"/>
        </w:rPr>
        <w:t xml:space="preserve">entitled </w:t>
      </w:r>
      <w:r>
        <w:rPr>
          <w:color w:val="231F20"/>
        </w:rPr>
        <w:t xml:space="preserve">to receive free textbooks unless it complies with standards established by the Oregon statutes </w:t>
      </w:r>
      <w:r>
        <w:rPr>
          <w:color w:val="231F20"/>
          <w:spacing w:val="17"/>
        </w:rPr>
        <w:t xml:space="preserve"> </w:t>
      </w:r>
      <w:r>
        <w:rPr>
          <w:color w:val="231F20"/>
        </w:rPr>
        <w:t>as</w:t>
      </w:r>
    </w:p>
    <w:p w:rsidR="00E82A7D" w:rsidRDefault="00E82A7D" w:rsidP="00E82A7D">
      <w:pPr>
        <w:pStyle w:val="BodyText"/>
        <w:kinsoku w:val="0"/>
        <w:overflowPunct w:val="0"/>
        <w:spacing w:line="225" w:lineRule="auto"/>
        <w:ind w:left="120" w:right="110" w:firstLine="240"/>
        <w:rPr>
          <w:color w:val="231F20"/>
        </w:rPr>
        <w:sectPr w:rsidR="00E82A7D">
          <w:type w:val="continuous"/>
          <w:pgSz w:w="11520" w:h="14400"/>
          <w:pgMar w:top="340" w:right="1440" w:bottom="280" w:left="1320" w:header="720" w:footer="720" w:gutter="0"/>
          <w:cols w:num="2" w:space="720" w:equalWidth="0">
            <w:col w:w="4209" w:space="231"/>
            <w:col w:w="432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headerReference w:type="even" r:id="rId111"/>
          <w:headerReference w:type="default" r:id="rId112"/>
          <w:pgSz w:w="11520" w:h="14400"/>
          <w:pgMar w:top="980" w:right="1320" w:bottom="280" w:left="1460" w:header="751" w:footer="0" w:gutter="0"/>
          <w:pgNumType w:start="232"/>
          <w:cols w:space="720" w:equalWidth="0">
            <w:col w:w="8740"/>
          </w:cols>
          <w:noEndnote/>
        </w:sectPr>
      </w:pPr>
    </w:p>
    <w:p w:rsidR="00E82A7D" w:rsidRDefault="00E82A7D" w:rsidP="00E82A7D">
      <w:pPr>
        <w:pStyle w:val="BodyText"/>
        <w:kinsoku w:val="0"/>
        <w:overflowPunct w:val="0"/>
        <w:spacing w:before="85"/>
        <w:ind w:left="100"/>
        <w:jc w:val="left"/>
        <w:rPr>
          <w:color w:val="231F20"/>
        </w:rPr>
      </w:pPr>
      <w:r>
        <w:rPr>
          <w:color w:val="231F20"/>
        </w:rPr>
        <w:t>implemented by administrative regulation. The St. John’s school met these standards.</w:t>
      </w:r>
    </w:p>
    <w:p w:rsidR="00E82A7D" w:rsidRDefault="00E82A7D" w:rsidP="00E82A7D">
      <w:pPr>
        <w:pStyle w:val="BodyText"/>
        <w:kinsoku w:val="0"/>
        <w:overflowPunct w:val="0"/>
        <w:ind w:left="100" w:right="3" w:firstLine="240"/>
        <w:rPr>
          <w:color w:val="231F20"/>
        </w:rPr>
      </w:pPr>
      <w:r>
        <w:rPr>
          <w:color w:val="231F20"/>
        </w:rPr>
        <w:t>The evidence establishes, and the trial judge found, that the purpose of the Catholic church</w:t>
      </w:r>
      <w:r>
        <w:rPr>
          <w:color w:val="231F20"/>
          <w:spacing w:val="-20"/>
        </w:rPr>
        <w:t xml:space="preserve"> </w:t>
      </w:r>
      <w:r>
        <w:rPr>
          <w:color w:val="231F20"/>
        </w:rPr>
        <w:t>in operating in the St. John’s school and other simi- lar schools under this supervision is to permeate the entire educational process with the precepts of the Catholic religion. . .</w:t>
      </w:r>
      <w:r>
        <w:rPr>
          <w:color w:val="231F20"/>
          <w:spacing w:val="-4"/>
        </w:rPr>
        <w:t xml:space="preserve"> </w:t>
      </w:r>
      <w:r>
        <w:rPr>
          <w:color w:val="231F20"/>
        </w:rPr>
        <w:t>.</w:t>
      </w:r>
    </w:p>
    <w:p w:rsidR="00E82A7D" w:rsidRDefault="00E82A7D" w:rsidP="00E82A7D">
      <w:pPr>
        <w:pStyle w:val="BodyText"/>
        <w:kinsoku w:val="0"/>
        <w:overflowPunct w:val="0"/>
        <w:ind w:left="100" w:firstLine="240"/>
        <w:rPr>
          <w:color w:val="231F20"/>
        </w:rPr>
      </w:pPr>
      <w:r>
        <w:rPr>
          <w:color w:val="231F20"/>
        </w:rPr>
        <w:t>. . . The principal issue presented to us is whether the expenditure of public funds by the defendant school district for the purpose of fur- nishing textbooks free of charge to pupils of a parochial school is within these constitutional prohibitions.</w:t>
      </w:r>
    </w:p>
    <w:p w:rsidR="00E82A7D" w:rsidRDefault="00E82A7D" w:rsidP="00E82A7D">
      <w:pPr>
        <w:pStyle w:val="BodyText"/>
        <w:kinsoku w:val="0"/>
        <w:overflowPunct w:val="0"/>
        <w:ind w:left="100" w:right="5" w:firstLine="240"/>
        <w:rPr>
          <w:color w:val="231F20"/>
        </w:rPr>
      </w:pPr>
      <w:r>
        <w:rPr>
          <w:color w:val="231F20"/>
          <w:spacing w:val="-10"/>
        </w:rPr>
        <w:t>We</w:t>
      </w:r>
      <w:r>
        <w:rPr>
          <w:color w:val="231F20"/>
          <w:spacing w:val="-19"/>
        </w:rPr>
        <w:t xml:space="preserve"> </w:t>
      </w:r>
      <w:r>
        <w:rPr>
          <w:color w:val="231F20"/>
        </w:rPr>
        <w:t>have</w:t>
      </w:r>
      <w:r>
        <w:rPr>
          <w:color w:val="231F20"/>
          <w:spacing w:val="-19"/>
        </w:rPr>
        <w:t xml:space="preserve"> </w:t>
      </w:r>
      <w:r>
        <w:rPr>
          <w:color w:val="231F20"/>
        </w:rPr>
        <w:t>concluded</w:t>
      </w:r>
      <w:r>
        <w:rPr>
          <w:color w:val="231F20"/>
          <w:spacing w:val="-19"/>
        </w:rPr>
        <w:t xml:space="preserve"> </w:t>
      </w:r>
      <w:r>
        <w:rPr>
          <w:color w:val="231F20"/>
        </w:rPr>
        <w:t>that</w:t>
      </w:r>
      <w:r>
        <w:rPr>
          <w:color w:val="231F20"/>
          <w:spacing w:val="-19"/>
        </w:rPr>
        <w:t xml:space="preserve"> </w:t>
      </w:r>
      <w:r>
        <w:rPr>
          <w:color w:val="231F20"/>
        </w:rPr>
        <w:t>the</w:t>
      </w:r>
      <w:r>
        <w:rPr>
          <w:color w:val="231F20"/>
          <w:spacing w:val="-19"/>
        </w:rPr>
        <w:t xml:space="preserve"> </w:t>
      </w:r>
      <w:r>
        <w:rPr>
          <w:color w:val="231F20"/>
          <w:spacing w:val="-3"/>
        </w:rPr>
        <w:t>expenditure</w:t>
      </w:r>
      <w:r>
        <w:rPr>
          <w:color w:val="231F20"/>
          <w:spacing w:val="-19"/>
        </w:rPr>
        <w:t xml:space="preserve"> </w:t>
      </w:r>
      <w:r>
        <w:rPr>
          <w:color w:val="231F20"/>
          <w:spacing w:val="-2"/>
        </w:rPr>
        <w:t xml:space="preserve">autho- </w:t>
      </w:r>
      <w:r>
        <w:rPr>
          <w:color w:val="231F20"/>
        </w:rPr>
        <w:t>rized</w:t>
      </w:r>
      <w:r>
        <w:rPr>
          <w:color w:val="231F20"/>
          <w:spacing w:val="-8"/>
        </w:rPr>
        <w:t xml:space="preserve"> </w:t>
      </w:r>
      <w:r>
        <w:rPr>
          <w:color w:val="231F20"/>
        </w:rPr>
        <w:t>by</w:t>
      </w:r>
      <w:r>
        <w:rPr>
          <w:color w:val="231F20"/>
          <w:spacing w:val="-8"/>
        </w:rPr>
        <w:t xml:space="preserve"> </w:t>
      </w:r>
      <w:r>
        <w:rPr>
          <w:color w:val="231F20"/>
        </w:rPr>
        <w:t>ORS</w:t>
      </w:r>
      <w:r>
        <w:rPr>
          <w:color w:val="231F20"/>
          <w:spacing w:val="-8"/>
        </w:rPr>
        <w:t xml:space="preserve"> </w:t>
      </w:r>
      <w:r>
        <w:rPr>
          <w:color w:val="231F20"/>
        </w:rPr>
        <w:t>337.150</w:t>
      </w:r>
      <w:r>
        <w:rPr>
          <w:color w:val="231F20"/>
          <w:spacing w:val="-8"/>
        </w:rPr>
        <w:t xml:space="preserve"> </w:t>
      </w:r>
      <w:r>
        <w:rPr>
          <w:color w:val="231F20"/>
        </w:rPr>
        <w:t>is</w:t>
      </w:r>
      <w:r>
        <w:rPr>
          <w:color w:val="231F20"/>
          <w:spacing w:val="-8"/>
        </w:rPr>
        <w:t xml:space="preserve"> </w:t>
      </w:r>
      <w:r>
        <w:rPr>
          <w:color w:val="231F20"/>
        </w:rPr>
        <w:t>within</w:t>
      </w:r>
      <w:r>
        <w:rPr>
          <w:color w:val="231F20"/>
          <w:spacing w:val="-8"/>
        </w:rPr>
        <w:t xml:space="preserve"> </w:t>
      </w:r>
      <w:r>
        <w:rPr>
          <w:color w:val="231F20"/>
        </w:rPr>
        <w:t>the</w:t>
      </w:r>
      <w:r>
        <w:rPr>
          <w:color w:val="231F20"/>
          <w:spacing w:val="-8"/>
        </w:rPr>
        <w:t xml:space="preserve"> </w:t>
      </w:r>
      <w:r>
        <w:rPr>
          <w:color w:val="231F20"/>
          <w:spacing w:val="-3"/>
        </w:rPr>
        <w:t>proscription</w:t>
      </w:r>
      <w:r>
        <w:rPr>
          <w:color w:val="231F20"/>
          <w:spacing w:val="-8"/>
        </w:rPr>
        <w:t xml:space="preserve"> </w:t>
      </w:r>
      <w:r>
        <w:rPr>
          <w:color w:val="231F20"/>
        </w:rPr>
        <w:t>of Article I, § 5 of the Oregon Constitution. . . . Nor is</w:t>
      </w:r>
      <w:r>
        <w:rPr>
          <w:color w:val="231F20"/>
          <w:spacing w:val="-15"/>
        </w:rPr>
        <w:t xml:space="preserve"> </w:t>
      </w:r>
      <w:r>
        <w:rPr>
          <w:color w:val="231F20"/>
        </w:rPr>
        <w:t>it</w:t>
      </w:r>
      <w:r>
        <w:rPr>
          <w:color w:val="231F20"/>
          <w:spacing w:val="-15"/>
        </w:rPr>
        <w:t xml:space="preserve"> </w:t>
      </w:r>
      <w:r>
        <w:rPr>
          <w:color w:val="231F20"/>
        </w:rPr>
        <w:t>necessary</w:t>
      </w:r>
      <w:r>
        <w:rPr>
          <w:color w:val="231F20"/>
          <w:spacing w:val="-15"/>
        </w:rPr>
        <w:t xml:space="preserve"> </w:t>
      </w:r>
      <w:r>
        <w:rPr>
          <w:color w:val="231F20"/>
        </w:rPr>
        <w:t>to</w:t>
      </w:r>
      <w:r>
        <w:rPr>
          <w:color w:val="231F20"/>
          <w:spacing w:val="-15"/>
        </w:rPr>
        <w:t xml:space="preserve"> </w:t>
      </w:r>
      <w:r>
        <w:rPr>
          <w:color w:val="231F20"/>
        </w:rPr>
        <w:t>consider</w:t>
      </w:r>
      <w:r>
        <w:rPr>
          <w:color w:val="231F20"/>
          <w:spacing w:val="-15"/>
        </w:rPr>
        <w:t xml:space="preserve"> </w:t>
      </w:r>
      <w:r>
        <w:rPr>
          <w:color w:val="231F20"/>
        </w:rPr>
        <w:t>whether</w:t>
      </w:r>
      <w:r>
        <w:rPr>
          <w:color w:val="231F20"/>
          <w:spacing w:val="-21"/>
        </w:rPr>
        <w:t xml:space="preserve"> </w:t>
      </w:r>
      <w:r>
        <w:rPr>
          <w:color w:val="231F20"/>
        </w:rPr>
        <w:t>Article</w:t>
      </w:r>
      <w:r>
        <w:rPr>
          <w:color w:val="231F20"/>
          <w:spacing w:val="-15"/>
        </w:rPr>
        <w:t xml:space="preserve"> </w:t>
      </w:r>
      <w:r>
        <w:rPr>
          <w:color w:val="231F20"/>
        </w:rPr>
        <w:t>VIII,</w:t>
      </w:r>
      <w:r>
        <w:rPr>
          <w:color w:val="231F20"/>
          <w:spacing w:val="-15"/>
        </w:rPr>
        <w:t xml:space="preserve"> </w:t>
      </w:r>
      <w:r>
        <w:rPr>
          <w:color w:val="231F20"/>
        </w:rPr>
        <w:t>§</w:t>
      </w:r>
      <w:r>
        <w:rPr>
          <w:color w:val="231F20"/>
          <w:spacing w:val="-15"/>
        </w:rPr>
        <w:t xml:space="preserve"> </w:t>
      </w:r>
      <w:r>
        <w:rPr>
          <w:color w:val="231F20"/>
        </w:rPr>
        <w:t>2 of</w:t>
      </w:r>
      <w:r>
        <w:rPr>
          <w:color w:val="231F20"/>
          <w:spacing w:val="-13"/>
        </w:rPr>
        <w:t xml:space="preserve"> </w:t>
      </w:r>
      <w:r>
        <w:rPr>
          <w:color w:val="231F20"/>
        </w:rPr>
        <w:t>the</w:t>
      </w:r>
      <w:r>
        <w:rPr>
          <w:color w:val="231F20"/>
          <w:spacing w:val="-13"/>
        </w:rPr>
        <w:t xml:space="preserve"> </w:t>
      </w:r>
      <w:r>
        <w:rPr>
          <w:color w:val="231F20"/>
          <w:spacing w:val="-3"/>
        </w:rPr>
        <w:t>Oregon</w:t>
      </w:r>
      <w:r>
        <w:rPr>
          <w:color w:val="231F20"/>
          <w:spacing w:val="-13"/>
        </w:rPr>
        <w:t xml:space="preserve"> </w:t>
      </w:r>
      <w:r>
        <w:rPr>
          <w:color w:val="231F20"/>
        </w:rPr>
        <w:t>Constitution</w:t>
      </w:r>
      <w:r>
        <w:rPr>
          <w:color w:val="231F20"/>
          <w:spacing w:val="-13"/>
        </w:rPr>
        <w:t xml:space="preserve"> </w:t>
      </w:r>
      <w:r>
        <w:rPr>
          <w:color w:val="231F20"/>
        </w:rPr>
        <w:t>has</w:t>
      </w:r>
      <w:r>
        <w:rPr>
          <w:color w:val="231F20"/>
          <w:spacing w:val="-13"/>
        </w:rPr>
        <w:t xml:space="preserve"> </w:t>
      </w:r>
      <w:r>
        <w:rPr>
          <w:color w:val="231F20"/>
        </w:rPr>
        <w:t>been</w:t>
      </w:r>
      <w:r>
        <w:rPr>
          <w:color w:val="231F20"/>
          <w:spacing w:val="-13"/>
        </w:rPr>
        <w:t xml:space="preserve"> </w:t>
      </w:r>
      <w:r>
        <w:rPr>
          <w:color w:val="231F20"/>
        </w:rPr>
        <w:t>violated.</w:t>
      </w:r>
    </w:p>
    <w:p w:rsidR="00E82A7D" w:rsidRDefault="00E82A7D" w:rsidP="00E82A7D">
      <w:pPr>
        <w:pStyle w:val="BodyText"/>
        <w:kinsoku w:val="0"/>
        <w:overflowPunct w:val="0"/>
        <w:ind w:left="100" w:right="5" w:firstLine="240"/>
        <w:rPr>
          <w:color w:val="231F20"/>
          <w:spacing w:val="-5"/>
        </w:rPr>
      </w:pPr>
      <w:r>
        <w:rPr>
          <w:color w:val="231F20"/>
          <w:spacing w:val="-5"/>
        </w:rPr>
        <w:t>Article</w:t>
      </w:r>
      <w:r>
        <w:rPr>
          <w:color w:val="231F20"/>
          <w:spacing w:val="-12"/>
        </w:rPr>
        <w:t xml:space="preserve"> </w:t>
      </w:r>
      <w:r>
        <w:rPr>
          <w:color w:val="231F20"/>
          <w:spacing w:val="-3"/>
        </w:rPr>
        <w:t>I,</w:t>
      </w:r>
      <w:r>
        <w:rPr>
          <w:color w:val="231F20"/>
          <w:spacing w:val="-12"/>
        </w:rPr>
        <w:t xml:space="preserve"> </w:t>
      </w:r>
      <w:r>
        <w:rPr>
          <w:color w:val="231F20"/>
        </w:rPr>
        <w:t>§</w:t>
      </w:r>
      <w:r>
        <w:rPr>
          <w:color w:val="231F20"/>
          <w:spacing w:val="-12"/>
        </w:rPr>
        <w:t xml:space="preserve"> </w:t>
      </w:r>
      <w:r>
        <w:rPr>
          <w:color w:val="231F20"/>
        </w:rPr>
        <w:t>5</w:t>
      </w:r>
      <w:r>
        <w:rPr>
          <w:color w:val="231F20"/>
          <w:spacing w:val="-12"/>
        </w:rPr>
        <w:t xml:space="preserve"> </w:t>
      </w:r>
      <w:r>
        <w:rPr>
          <w:color w:val="231F20"/>
          <w:spacing w:val="-5"/>
        </w:rPr>
        <w:t>prohibiting</w:t>
      </w:r>
      <w:r>
        <w:rPr>
          <w:color w:val="231F20"/>
          <w:spacing w:val="-12"/>
        </w:rPr>
        <w:t xml:space="preserve"> </w:t>
      </w:r>
      <w:r>
        <w:rPr>
          <w:color w:val="231F20"/>
          <w:spacing w:val="-4"/>
        </w:rPr>
        <w:t>the</w:t>
      </w:r>
      <w:r>
        <w:rPr>
          <w:color w:val="231F20"/>
          <w:spacing w:val="-12"/>
        </w:rPr>
        <w:t xml:space="preserve"> </w:t>
      </w:r>
      <w:r>
        <w:rPr>
          <w:color w:val="231F20"/>
          <w:spacing w:val="-4"/>
        </w:rPr>
        <w:t>use</w:t>
      </w:r>
      <w:r>
        <w:rPr>
          <w:color w:val="231F20"/>
          <w:spacing w:val="-12"/>
        </w:rPr>
        <w:t xml:space="preserve"> </w:t>
      </w:r>
      <w:r>
        <w:rPr>
          <w:color w:val="231F20"/>
          <w:spacing w:val="-3"/>
        </w:rPr>
        <w:t>of</w:t>
      </w:r>
      <w:r>
        <w:rPr>
          <w:color w:val="231F20"/>
          <w:spacing w:val="-12"/>
        </w:rPr>
        <w:t xml:space="preserve"> </w:t>
      </w:r>
      <w:r>
        <w:rPr>
          <w:color w:val="231F20"/>
          <w:spacing w:val="-5"/>
        </w:rPr>
        <w:t>public</w:t>
      </w:r>
      <w:r>
        <w:rPr>
          <w:color w:val="231F20"/>
          <w:spacing w:val="-12"/>
        </w:rPr>
        <w:t xml:space="preserve"> </w:t>
      </w:r>
      <w:r>
        <w:rPr>
          <w:color w:val="231F20"/>
          <w:spacing w:val="-5"/>
        </w:rPr>
        <w:t xml:space="preserve">monies </w:t>
      </w:r>
      <w:r>
        <w:rPr>
          <w:color w:val="231F20"/>
          <w:spacing w:val="-4"/>
        </w:rPr>
        <w:t xml:space="preserve">“for the </w:t>
      </w:r>
      <w:r>
        <w:rPr>
          <w:color w:val="231F20"/>
          <w:spacing w:val="-5"/>
        </w:rPr>
        <w:t xml:space="preserve">benefit </w:t>
      </w:r>
      <w:r>
        <w:rPr>
          <w:color w:val="231F20"/>
          <w:spacing w:val="-3"/>
        </w:rPr>
        <w:t xml:space="preserve">of </w:t>
      </w:r>
      <w:r>
        <w:rPr>
          <w:color w:val="231F20"/>
          <w:spacing w:val="-4"/>
        </w:rPr>
        <w:t xml:space="preserve">any </w:t>
      </w:r>
      <w:r>
        <w:rPr>
          <w:color w:val="231F20"/>
          <w:spacing w:val="-5"/>
        </w:rPr>
        <w:t xml:space="preserve">religious </w:t>
      </w:r>
      <w:r>
        <w:rPr>
          <w:color w:val="231F20"/>
          <w:spacing w:val="-3"/>
        </w:rPr>
        <w:t xml:space="preserve">or </w:t>
      </w:r>
      <w:r>
        <w:rPr>
          <w:color w:val="231F20"/>
          <w:spacing w:val="-5"/>
        </w:rPr>
        <w:t>theological insti- tution,”</w:t>
      </w:r>
      <w:r>
        <w:rPr>
          <w:color w:val="231F20"/>
          <w:spacing w:val="-20"/>
        </w:rPr>
        <w:t xml:space="preserve"> </w:t>
      </w:r>
      <w:r>
        <w:rPr>
          <w:color w:val="231F20"/>
          <w:spacing w:val="-4"/>
        </w:rPr>
        <w:t>was</w:t>
      </w:r>
      <w:r>
        <w:rPr>
          <w:color w:val="231F20"/>
          <w:spacing w:val="-20"/>
        </w:rPr>
        <w:t xml:space="preserve"> </w:t>
      </w:r>
      <w:r>
        <w:rPr>
          <w:color w:val="231F20"/>
          <w:spacing w:val="-5"/>
        </w:rPr>
        <w:t>designed</w:t>
      </w:r>
      <w:r>
        <w:rPr>
          <w:color w:val="231F20"/>
          <w:spacing w:val="-20"/>
        </w:rPr>
        <w:t xml:space="preserve"> </w:t>
      </w:r>
      <w:r>
        <w:rPr>
          <w:color w:val="231F20"/>
          <w:spacing w:val="-3"/>
        </w:rPr>
        <w:t>to</w:t>
      </w:r>
      <w:r>
        <w:rPr>
          <w:color w:val="231F20"/>
          <w:spacing w:val="-20"/>
        </w:rPr>
        <w:t xml:space="preserve"> </w:t>
      </w:r>
      <w:r>
        <w:rPr>
          <w:color w:val="231F20"/>
          <w:spacing w:val="-4"/>
        </w:rPr>
        <w:t>keep</w:t>
      </w:r>
      <w:r>
        <w:rPr>
          <w:color w:val="231F20"/>
          <w:spacing w:val="-20"/>
        </w:rPr>
        <w:t xml:space="preserve"> </w:t>
      </w:r>
      <w:r>
        <w:rPr>
          <w:color w:val="231F20"/>
          <w:spacing w:val="-5"/>
        </w:rPr>
        <w:t>separate</w:t>
      </w:r>
      <w:r>
        <w:rPr>
          <w:color w:val="231F20"/>
          <w:spacing w:val="-20"/>
        </w:rPr>
        <w:t xml:space="preserve"> </w:t>
      </w:r>
      <w:r>
        <w:rPr>
          <w:color w:val="231F20"/>
          <w:spacing w:val="-4"/>
        </w:rPr>
        <w:t>the</w:t>
      </w:r>
      <w:r>
        <w:rPr>
          <w:color w:val="231F20"/>
          <w:spacing w:val="-20"/>
        </w:rPr>
        <w:t xml:space="preserve"> </w:t>
      </w:r>
      <w:r>
        <w:rPr>
          <w:color w:val="231F20"/>
          <w:spacing w:val="-5"/>
        </w:rPr>
        <w:t xml:space="preserve">functions </w:t>
      </w:r>
      <w:r>
        <w:rPr>
          <w:color w:val="231F20"/>
        </w:rPr>
        <w:t xml:space="preserve">of </w:t>
      </w:r>
      <w:r>
        <w:rPr>
          <w:color w:val="231F20"/>
          <w:spacing w:val="-4"/>
        </w:rPr>
        <w:t xml:space="preserve">state </w:t>
      </w:r>
      <w:r>
        <w:rPr>
          <w:color w:val="231F20"/>
          <w:spacing w:val="-3"/>
        </w:rPr>
        <w:t xml:space="preserve">and </w:t>
      </w:r>
      <w:r>
        <w:rPr>
          <w:color w:val="231F20"/>
          <w:spacing w:val="-4"/>
        </w:rPr>
        <w:t xml:space="preserve">church </w:t>
      </w:r>
      <w:r>
        <w:rPr>
          <w:color w:val="231F20"/>
          <w:spacing w:val="-3"/>
        </w:rPr>
        <w:t xml:space="preserve">and </w:t>
      </w:r>
      <w:r>
        <w:rPr>
          <w:color w:val="231F20"/>
        </w:rPr>
        <w:t xml:space="preserve">to </w:t>
      </w:r>
      <w:r>
        <w:rPr>
          <w:color w:val="231F20"/>
          <w:spacing w:val="-4"/>
        </w:rPr>
        <w:t xml:space="preserve">prevent </w:t>
      </w:r>
      <w:r>
        <w:rPr>
          <w:color w:val="231F20"/>
          <w:spacing w:val="-3"/>
        </w:rPr>
        <w:t xml:space="preserve">the </w:t>
      </w:r>
      <w:r>
        <w:rPr>
          <w:color w:val="231F20"/>
          <w:spacing w:val="-4"/>
        </w:rPr>
        <w:t xml:space="preserve">influence of </w:t>
      </w:r>
      <w:r>
        <w:rPr>
          <w:color w:val="231F20"/>
          <w:spacing w:val="-3"/>
        </w:rPr>
        <w:t xml:space="preserve">one upon the </w:t>
      </w:r>
      <w:r>
        <w:rPr>
          <w:color w:val="231F20"/>
          <w:spacing w:val="-6"/>
        </w:rPr>
        <w:t xml:space="preserve">other. </w:t>
      </w:r>
      <w:r>
        <w:rPr>
          <w:color w:val="231F20"/>
        </w:rPr>
        <w:t xml:space="preserve">In </w:t>
      </w:r>
      <w:r>
        <w:rPr>
          <w:color w:val="231F20"/>
          <w:spacing w:val="-3"/>
        </w:rPr>
        <w:t xml:space="preserve">this </w:t>
      </w:r>
      <w:r>
        <w:rPr>
          <w:color w:val="231F20"/>
          <w:spacing w:val="-4"/>
        </w:rPr>
        <w:t xml:space="preserve">respect </w:t>
      </w:r>
      <w:r>
        <w:rPr>
          <w:color w:val="231F20"/>
          <w:spacing w:val="-3"/>
        </w:rPr>
        <w:t xml:space="preserve">our </w:t>
      </w:r>
      <w:r>
        <w:rPr>
          <w:color w:val="231F20"/>
          <w:spacing w:val="-4"/>
        </w:rPr>
        <w:t xml:space="preserve">constitution </w:t>
      </w:r>
      <w:r>
        <w:rPr>
          <w:color w:val="231F20"/>
          <w:spacing w:val="-3"/>
        </w:rPr>
        <w:t xml:space="preserve">follows </w:t>
      </w:r>
      <w:r>
        <w:rPr>
          <w:color w:val="231F20"/>
        </w:rPr>
        <w:t xml:space="preserve">the </w:t>
      </w:r>
      <w:r>
        <w:rPr>
          <w:color w:val="231F20"/>
          <w:spacing w:val="-3"/>
        </w:rPr>
        <w:t xml:space="preserve">general pattern </w:t>
      </w:r>
      <w:r>
        <w:rPr>
          <w:color w:val="231F20"/>
        </w:rPr>
        <w:t xml:space="preserve">of </w:t>
      </w:r>
      <w:r>
        <w:rPr>
          <w:color w:val="231F20"/>
          <w:spacing w:val="-3"/>
        </w:rPr>
        <w:t xml:space="preserve">other state constitu- tions </w:t>
      </w:r>
      <w:r>
        <w:rPr>
          <w:color w:val="231F20"/>
        </w:rPr>
        <w:t xml:space="preserve">and may be </w:t>
      </w:r>
      <w:r>
        <w:rPr>
          <w:color w:val="231F20"/>
          <w:spacing w:val="-4"/>
        </w:rPr>
        <w:t xml:space="preserve">regarded </w:t>
      </w:r>
      <w:r>
        <w:rPr>
          <w:color w:val="231F20"/>
        </w:rPr>
        <w:t xml:space="preserve">as </w:t>
      </w:r>
      <w:r>
        <w:rPr>
          <w:color w:val="231F20"/>
          <w:spacing w:val="-3"/>
        </w:rPr>
        <w:t xml:space="preserve">expressing, </w:t>
      </w:r>
      <w:r>
        <w:rPr>
          <w:color w:val="231F20"/>
        </w:rPr>
        <w:t xml:space="preserve">in </w:t>
      </w:r>
      <w:r>
        <w:rPr>
          <w:color w:val="231F20"/>
          <w:spacing w:val="-3"/>
        </w:rPr>
        <w:t xml:space="preserve">more </w:t>
      </w:r>
      <w:r>
        <w:rPr>
          <w:color w:val="231F20"/>
        </w:rPr>
        <w:t>specific</w:t>
      </w:r>
      <w:r>
        <w:rPr>
          <w:color w:val="231F20"/>
          <w:spacing w:val="-9"/>
        </w:rPr>
        <w:t xml:space="preserve"> </w:t>
      </w:r>
      <w:r>
        <w:rPr>
          <w:color w:val="231F20"/>
        </w:rPr>
        <w:t>terms,</w:t>
      </w:r>
      <w:r>
        <w:rPr>
          <w:color w:val="231F20"/>
          <w:spacing w:val="-9"/>
        </w:rPr>
        <w:t xml:space="preserve"> </w:t>
      </w:r>
      <w:r>
        <w:rPr>
          <w:color w:val="231F20"/>
        </w:rPr>
        <w:t>the</w:t>
      </w:r>
      <w:r>
        <w:rPr>
          <w:color w:val="231F20"/>
          <w:spacing w:val="-9"/>
        </w:rPr>
        <w:t xml:space="preserve"> </w:t>
      </w:r>
      <w:r>
        <w:rPr>
          <w:color w:val="231F20"/>
        </w:rPr>
        <w:t>policy</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First</w:t>
      </w:r>
      <w:r>
        <w:rPr>
          <w:color w:val="231F20"/>
          <w:spacing w:val="-15"/>
        </w:rPr>
        <w:t xml:space="preserve"> </w:t>
      </w:r>
      <w:r>
        <w:rPr>
          <w:color w:val="231F20"/>
        </w:rPr>
        <w:t xml:space="preserve">Amendment </w:t>
      </w:r>
      <w:r>
        <w:rPr>
          <w:color w:val="231F20"/>
          <w:spacing w:val="-3"/>
        </w:rPr>
        <w:t xml:space="preserve">as it </w:t>
      </w:r>
      <w:r>
        <w:rPr>
          <w:color w:val="231F20"/>
          <w:spacing w:val="-4"/>
        </w:rPr>
        <w:t xml:space="preserve">has been </w:t>
      </w:r>
      <w:r>
        <w:rPr>
          <w:color w:val="231F20"/>
          <w:spacing w:val="-5"/>
        </w:rPr>
        <w:t xml:space="preserve">explained </w:t>
      </w:r>
      <w:r>
        <w:rPr>
          <w:color w:val="231F20"/>
          <w:spacing w:val="-3"/>
        </w:rPr>
        <w:t>in</w:t>
      </w:r>
      <w:r>
        <w:rPr>
          <w:color w:val="231F20"/>
          <w:spacing w:val="-35"/>
        </w:rPr>
        <w:t xml:space="preserve"> </w:t>
      </w:r>
      <w:r>
        <w:rPr>
          <w:color w:val="231F20"/>
          <w:spacing w:val="-4"/>
        </w:rPr>
        <w:t xml:space="preserve">the </w:t>
      </w:r>
      <w:r>
        <w:rPr>
          <w:i/>
          <w:iCs/>
          <w:color w:val="231F20"/>
          <w:spacing w:val="-5"/>
        </w:rPr>
        <w:t xml:space="preserve">Everson </w:t>
      </w:r>
      <w:r>
        <w:rPr>
          <w:color w:val="231F20"/>
          <w:spacing w:val="-5"/>
        </w:rPr>
        <w:t>case.</w:t>
      </w:r>
    </w:p>
    <w:p w:rsidR="00E82A7D" w:rsidRDefault="00E82A7D" w:rsidP="00E82A7D">
      <w:pPr>
        <w:pStyle w:val="BodyText"/>
        <w:kinsoku w:val="0"/>
        <w:overflowPunct w:val="0"/>
        <w:ind w:left="41" w:right="1" w:firstLine="240"/>
        <w:jc w:val="right"/>
        <w:rPr>
          <w:color w:val="231F20"/>
        </w:rPr>
      </w:pPr>
      <w:r>
        <w:rPr>
          <w:color w:val="231F20"/>
        </w:rPr>
        <w:t>The historical setting in which constitutional provisions such as Article I, § 5 were written</w:t>
      </w:r>
      <w:r>
        <w:rPr>
          <w:color w:val="231F20"/>
          <w:w w:val="99"/>
        </w:rPr>
        <w:t xml:space="preserve"> </w:t>
      </w:r>
      <w:r>
        <w:rPr>
          <w:color w:val="231F20"/>
        </w:rPr>
        <w:t>and the factors which prompted their adoption have been thoroughly explained elsewhere; it is not necessary, therefore, to restate those observa- tions here. We need only say that we regard the</w:t>
      </w:r>
      <w:r>
        <w:rPr>
          <w:color w:val="231F20"/>
          <w:w w:val="99"/>
        </w:rPr>
        <w:t xml:space="preserve"> </w:t>
      </w:r>
      <w:r>
        <w:rPr>
          <w:color w:val="231F20"/>
        </w:rPr>
        <w:t>separation of church and state no less important today than it was at the time Article I, § 5 and its counterpart in other constitutions were adopted.</w:t>
      </w:r>
    </w:p>
    <w:p w:rsidR="00E82A7D" w:rsidRDefault="00E82A7D" w:rsidP="00E82A7D">
      <w:pPr>
        <w:pStyle w:val="BodyText"/>
        <w:kinsoku w:val="0"/>
        <w:overflowPunct w:val="0"/>
        <w:ind w:left="100" w:firstLine="240"/>
        <w:rPr>
          <w:color w:val="231F20"/>
        </w:rPr>
      </w:pPr>
      <w:r>
        <w:rPr>
          <w:color w:val="231F20"/>
        </w:rPr>
        <w:t>The general policy is clear. Our problem is to determine whether that policy is violated by the distribution of free textbooks to parochial schools under ORS 337.150. . . .</w:t>
      </w:r>
    </w:p>
    <w:p w:rsidR="00E82A7D" w:rsidRDefault="00E82A7D" w:rsidP="00E82A7D">
      <w:pPr>
        <w:pStyle w:val="BodyText"/>
        <w:kinsoku w:val="0"/>
        <w:overflowPunct w:val="0"/>
        <w:ind w:left="100" w:right="1" w:firstLine="240"/>
        <w:rPr>
          <w:color w:val="231F20"/>
        </w:rPr>
      </w:pPr>
      <w:r>
        <w:rPr>
          <w:color w:val="231F20"/>
          <w:spacing w:val="3"/>
        </w:rPr>
        <w:t xml:space="preserve">Defendants’ principal argument </w:t>
      </w:r>
      <w:r>
        <w:rPr>
          <w:color w:val="231F20"/>
        </w:rPr>
        <w:t xml:space="preserve">in </w:t>
      </w:r>
      <w:r>
        <w:rPr>
          <w:color w:val="231F20"/>
          <w:spacing w:val="4"/>
        </w:rPr>
        <w:t xml:space="preserve">support </w:t>
      </w:r>
      <w:r>
        <w:rPr>
          <w:color w:val="231F20"/>
        </w:rPr>
        <w:t xml:space="preserve">of </w:t>
      </w:r>
      <w:r>
        <w:rPr>
          <w:color w:val="231F20"/>
          <w:spacing w:val="2"/>
        </w:rPr>
        <w:t xml:space="preserve">the </w:t>
      </w:r>
      <w:r>
        <w:rPr>
          <w:color w:val="231F20"/>
          <w:spacing w:val="3"/>
        </w:rPr>
        <w:t xml:space="preserve">statute </w:t>
      </w:r>
      <w:r>
        <w:rPr>
          <w:color w:val="231F20"/>
        </w:rPr>
        <w:t xml:space="preserve">is </w:t>
      </w:r>
      <w:r>
        <w:rPr>
          <w:color w:val="231F20"/>
          <w:spacing w:val="3"/>
        </w:rPr>
        <w:t xml:space="preserve">that </w:t>
      </w:r>
      <w:r>
        <w:rPr>
          <w:color w:val="231F20"/>
          <w:spacing w:val="2"/>
        </w:rPr>
        <w:t xml:space="preserve">the </w:t>
      </w:r>
      <w:r>
        <w:rPr>
          <w:color w:val="231F20"/>
          <w:spacing w:val="3"/>
        </w:rPr>
        <w:t xml:space="preserve">expenditure </w:t>
      </w:r>
      <w:r>
        <w:rPr>
          <w:color w:val="231F20"/>
        </w:rPr>
        <w:t xml:space="preserve">of </w:t>
      </w:r>
      <w:r>
        <w:rPr>
          <w:color w:val="231F20"/>
          <w:spacing w:val="4"/>
        </w:rPr>
        <w:t xml:space="preserve">public funds for the </w:t>
      </w:r>
      <w:r>
        <w:rPr>
          <w:color w:val="231F20"/>
          <w:spacing w:val="5"/>
        </w:rPr>
        <w:t xml:space="preserve">purpose </w:t>
      </w:r>
      <w:r>
        <w:rPr>
          <w:color w:val="231F20"/>
          <w:spacing w:val="3"/>
        </w:rPr>
        <w:t xml:space="preserve">of </w:t>
      </w:r>
      <w:r>
        <w:rPr>
          <w:color w:val="231F20"/>
          <w:spacing w:val="5"/>
        </w:rPr>
        <w:t xml:space="preserve">furnishing </w:t>
      </w:r>
      <w:r>
        <w:rPr>
          <w:color w:val="231F20"/>
          <w:spacing w:val="4"/>
        </w:rPr>
        <w:t xml:space="preserve">books </w:t>
      </w:r>
      <w:r>
        <w:rPr>
          <w:color w:val="231F20"/>
          <w:spacing w:val="6"/>
        </w:rPr>
        <w:t>to</w:t>
      </w:r>
      <w:r>
        <w:rPr>
          <w:color w:val="231F20"/>
          <w:spacing w:val="59"/>
        </w:rPr>
        <w:t xml:space="preserve"> </w:t>
      </w:r>
      <w:r>
        <w:rPr>
          <w:color w:val="231F20"/>
          <w:spacing w:val="2"/>
        </w:rPr>
        <w:t xml:space="preserve">pupils </w:t>
      </w:r>
      <w:r>
        <w:rPr>
          <w:color w:val="231F20"/>
        </w:rPr>
        <w:t xml:space="preserve">of </w:t>
      </w:r>
      <w:r>
        <w:rPr>
          <w:color w:val="231F20"/>
          <w:spacing w:val="2"/>
        </w:rPr>
        <w:t xml:space="preserve">parochial </w:t>
      </w:r>
      <w:r>
        <w:rPr>
          <w:color w:val="231F20"/>
        </w:rPr>
        <w:t xml:space="preserve">and </w:t>
      </w:r>
      <w:r>
        <w:rPr>
          <w:color w:val="231F20"/>
          <w:spacing w:val="2"/>
        </w:rPr>
        <w:t xml:space="preserve">public schools </w:t>
      </w:r>
      <w:r>
        <w:rPr>
          <w:color w:val="231F20"/>
          <w:spacing w:val="3"/>
        </w:rPr>
        <w:t xml:space="preserve">benefits </w:t>
      </w:r>
      <w:r>
        <w:rPr>
          <w:color w:val="231F20"/>
        </w:rPr>
        <w:t xml:space="preserve">the pupils who receive these books and not </w:t>
      </w:r>
      <w:r>
        <w:rPr>
          <w:color w:val="231F20"/>
          <w:spacing w:val="2"/>
        </w:rPr>
        <w:t xml:space="preserve">the </w:t>
      </w:r>
      <w:r>
        <w:rPr>
          <w:color w:val="231F20"/>
        </w:rPr>
        <w:t>schools themselves. . . .</w:t>
      </w:r>
    </w:p>
    <w:p w:rsidR="00E82A7D" w:rsidRDefault="00E82A7D" w:rsidP="00E82A7D">
      <w:pPr>
        <w:pStyle w:val="BodyText"/>
        <w:kinsoku w:val="0"/>
        <w:overflowPunct w:val="0"/>
        <w:ind w:left="100" w:right="5" w:firstLine="240"/>
        <w:rPr>
          <w:color w:val="231F20"/>
        </w:rPr>
      </w:pPr>
      <w:r>
        <w:rPr>
          <w:color w:val="231F20"/>
        </w:rPr>
        <w:t>This so-called “child benefit theory” has been applied</w:t>
      </w:r>
      <w:r>
        <w:rPr>
          <w:color w:val="231F20"/>
          <w:spacing w:val="-15"/>
        </w:rPr>
        <w:t xml:space="preserve"> </w:t>
      </w:r>
      <w:r>
        <w:rPr>
          <w:color w:val="231F20"/>
        </w:rPr>
        <w:t>in</w:t>
      </w:r>
      <w:r>
        <w:rPr>
          <w:color w:val="231F20"/>
          <w:spacing w:val="-15"/>
        </w:rPr>
        <w:t xml:space="preserve"> </w:t>
      </w:r>
      <w:r>
        <w:rPr>
          <w:color w:val="231F20"/>
        </w:rPr>
        <w:t>other</w:t>
      </w:r>
      <w:r>
        <w:rPr>
          <w:color w:val="231F20"/>
          <w:spacing w:val="-15"/>
        </w:rPr>
        <w:t xml:space="preserve"> </w:t>
      </w:r>
      <w:r>
        <w:rPr>
          <w:color w:val="231F20"/>
        </w:rPr>
        <w:t>cases</w:t>
      </w:r>
      <w:r>
        <w:rPr>
          <w:color w:val="231F20"/>
          <w:spacing w:val="-15"/>
        </w:rPr>
        <w:t xml:space="preserve"> </w:t>
      </w:r>
      <w:r>
        <w:rPr>
          <w:color w:val="231F20"/>
        </w:rPr>
        <w:t>in</w:t>
      </w:r>
      <w:r>
        <w:rPr>
          <w:color w:val="231F20"/>
          <w:spacing w:val="-15"/>
        </w:rPr>
        <w:t xml:space="preserve"> </w:t>
      </w:r>
      <w:r>
        <w:rPr>
          <w:color w:val="231F20"/>
        </w:rPr>
        <w:t>which</w:t>
      </w:r>
      <w:r>
        <w:rPr>
          <w:color w:val="231F20"/>
          <w:spacing w:val="-15"/>
        </w:rPr>
        <w:t xml:space="preserve"> </w:t>
      </w:r>
      <w:r>
        <w:rPr>
          <w:color w:val="231F20"/>
        </w:rPr>
        <w:t>the</w:t>
      </w:r>
      <w:r>
        <w:rPr>
          <w:color w:val="231F20"/>
          <w:spacing w:val="-15"/>
        </w:rPr>
        <w:t xml:space="preserve"> </w:t>
      </w:r>
      <w:r>
        <w:rPr>
          <w:color w:val="231F20"/>
          <w:spacing w:val="-3"/>
        </w:rPr>
        <w:t>expenditure</w:t>
      </w:r>
      <w:r>
        <w:rPr>
          <w:color w:val="231F20"/>
          <w:spacing w:val="-15"/>
        </w:rPr>
        <w:t xml:space="preserve"> </w:t>
      </w:r>
      <w:r>
        <w:rPr>
          <w:color w:val="231F20"/>
        </w:rPr>
        <w:t>of public funds is made for the purpose of meeting the educational needs of pupils, including</w:t>
      </w:r>
      <w:r>
        <w:rPr>
          <w:color w:val="231F20"/>
          <w:spacing w:val="23"/>
        </w:rPr>
        <w:t xml:space="preserve"> </w:t>
      </w:r>
      <w:r>
        <w:rPr>
          <w:color w:val="231F20"/>
        </w:rPr>
        <w:t>those</w:t>
      </w:r>
    </w:p>
    <w:p w:rsidR="00E82A7D" w:rsidRDefault="00E82A7D" w:rsidP="00E82A7D">
      <w:pPr>
        <w:pStyle w:val="BodyText"/>
        <w:kinsoku w:val="0"/>
        <w:overflowPunct w:val="0"/>
        <w:spacing w:before="85"/>
        <w:ind w:left="100" w:right="116"/>
        <w:rPr>
          <w:color w:val="231F20"/>
        </w:rPr>
      </w:pPr>
      <w:r>
        <w:rPr>
          <w:rFonts w:ascii="Times New Roman" w:hAnsi="Times New Roman" w:cs="Times New Roman"/>
          <w:sz w:val="24"/>
          <w:szCs w:val="24"/>
        </w:rPr>
        <w:br w:type="column"/>
      </w:r>
      <w:r>
        <w:rPr>
          <w:color w:val="231F20"/>
        </w:rPr>
        <w:t xml:space="preserve">attending parochial schools. The difficulty with this theory is, however, that unless it is qualified in some </w:t>
      </w:r>
      <w:r>
        <w:rPr>
          <w:color w:val="231F20"/>
          <w:spacing w:val="-6"/>
        </w:rPr>
        <w:t xml:space="preserve">way, </w:t>
      </w:r>
      <w:r>
        <w:rPr>
          <w:color w:val="231F20"/>
        </w:rPr>
        <w:t>it can be used to justify the expen- diture of public funds for every educational</w:t>
      </w:r>
      <w:r>
        <w:rPr>
          <w:color w:val="231F20"/>
          <w:spacing w:val="-30"/>
        </w:rPr>
        <w:t xml:space="preserve"> </w:t>
      </w:r>
      <w:r>
        <w:rPr>
          <w:color w:val="231F20"/>
        </w:rPr>
        <w:t>pur- pose, because all educational aids are of benefit to the pupil. . .</w:t>
      </w:r>
      <w:r>
        <w:rPr>
          <w:color w:val="231F20"/>
          <w:spacing w:val="-31"/>
        </w:rPr>
        <w:t xml:space="preserve"> </w:t>
      </w:r>
      <w:r>
        <w:rPr>
          <w:color w:val="231F20"/>
        </w:rPr>
        <w:t>.</w:t>
      </w:r>
    </w:p>
    <w:p w:rsidR="00E82A7D" w:rsidRDefault="00E82A7D" w:rsidP="00E82A7D">
      <w:pPr>
        <w:pStyle w:val="BodyText"/>
        <w:kinsoku w:val="0"/>
        <w:overflowPunct w:val="0"/>
        <w:ind w:left="100" w:right="111" w:firstLine="240"/>
        <w:rPr>
          <w:color w:val="231F20"/>
        </w:rPr>
      </w:pPr>
      <w:r>
        <w:rPr>
          <w:color w:val="231F20"/>
        </w:rPr>
        <w:t xml:space="preserve">It is argued that the aid to school children is for a public purpose because the compulsory school law compels all children to attend school and that the state may, therefore, make expen- ditures to further compliance. But this begs the basic question—the state may not compel com- pliance through the device of furnishing aid to religious schools if that aid is in violation of the constitution. Moreover, the state does not com- pel pupils to attend </w:t>
      </w:r>
      <w:r>
        <w:rPr>
          <w:i/>
          <w:iCs/>
          <w:color w:val="231F20"/>
        </w:rPr>
        <w:t xml:space="preserve">parochial </w:t>
      </w:r>
      <w:r>
        <w:rPr>
          <w:color w:val="231F20"/>
        </w:rPr>
        <w:t>schools. . . .</w:t>
      </w:r>
    </w:p>
    <w:p w:rsidR="00E82A7D" w:rsidRDefault="00E82A7D" w:rsidP="00E82A7D">
      <w:pPr>
        <w:pStyle w:val="BodyText"/>
        <w:kinsoku w:val="0"/>
        <w:overflowPunct w:val="0"/>
        <w:ind w:left="100" w:right="113" w:firstLine="240"/>
        <w:rPr>
          <w:color w:val="231F20"/>
        </w:rPr>
      </w:pPr>
      <w:r>
        <w:rPr>
          <w:color w:val="231F20"/>
          <w:spacing w:val="-6"/>
        </w:rPr>
        <w:t xml:space="preserve">We </w:t>
      </w:r>
      <w:r>
        <w:rPr>
          <w:color w:val="231F20"/>
          <w:spacing w:val="4"/>
        </w:rPr>
        <w:t xml:space="preserve">recognize </w:t>
      </w:r>
      <w:r>
        <w:rPr>
          <w:color w:val="231F20"/>
          <w:spacing w:val="3"/>
        </w:rPr>
        <w:t xml:space="preserve">that </w:t>
      </w:r>
      <w:r>
        <w:rPr>
          <w:color w:val="231F20"/>
          <w:spacing w:val="4"/>
        </w:rPr>
        <w:t xml:space="preserve">whether </w:t>
      </w:r>
      <w:r>
        <w:rPr>
          <w:color w:val="231F20"/>
          <w:spacing w:val="2"/>
        </w:rPr>
        <w:t xml:space="preserve">an </w:t>
      </w:r>
      <w:r>
        <w:rPr>
          <w:color w:val="231F20"/>
          <w:spacing w:val="4"/>
        </w:rPr>
        <w:t xml:space="preserve">expenditure </w:t>
      </w:r>
      <w:r>
        <w:rPr>
          <w:color w:val="231F20"/>
        </w:rPr>
        <w:t>is an aid to a religious institution in its religious function or in some other capacity is a question of</w:t>
      </w:r>
      <w:r>
        <w:rPr>
          <w:color w:val="231F20"/>
          <w:spacing w:val="-4"/>
        </w:rPr>
        <w:t xml:space="preserve"> </w:t>
      </w:r>
      <w:r>
        <w:rPr>
          <w:color w:val="231F20"/>
        </w:rPr>
        <w:t>degree.</w:t>
      </w:r>
      <w:r>
        <w:rPr>
          <w:color w:val="231F20"/>
          <w:spacing w:val="-4"/>
        </w:rPr>
        <w:t xml:space="preserve"> </w:t>
      </w:r>
      <w:r>
        <w:rPr>
          <w:color w:val="231F20"/>
        </w:rPr>
        <w:t>But</w:t>
      </w:r>
      <w:r>
        <w:rPr>
          <w:color w:val="231F20"/>
          <w:spacing w:val="-4"/>
        </w:rPr>
        <w:t xml:space="preserve"> </w:t>
      </w:r>
      <w:r>
        <w:rPr>
          <w:color w:val="231F20"/>
        </w:rPr>
        <w:t>it</w:t>
      </w:r>
      <w:r>
        <w:rPr>
          <w:color w:val="231F20"/>
          <w:spacing w:val="-4"/>
        </w:rPr>
        <w:t xml:space="preserve"> </w:t>
      </w:r>
      <w:r>
        <w:rPr>
          <w:color w:val="231F20"/>
        </w:rPr>
        <w:t>seems</w:t>
      </w:r>
      <w:r>
        <w:rPr>
          <w:color w:val="231F20"/>
          <w:spacing w:val="-4"/>
        </w:rPr>
        <w:t xml:space="preserve"> </w:t>
      </w:r>
      <w:r>
        <w:rPr>
          <w:color w:val="231F20"/>
        </w:rPr>
        <w:t>clear</w:t>
      </w:r>
      <w:r>
        <w:rPr>
          <w:color w:val="231F20"/>
          <w:spacing w:val="-4"/>
        </w:rPr>
        <w:t xml:space="preserve"> </w:t>
      </w:r>
      <w:r>
        <w:rPr>
          <w:color w:val="231F20"/>
        </w:rPr>
        <w:t>that</w:t>
      </w:r>
      <w:r>
        <w:rPr>
          <w:color w:val="231F20"/>
          <w:spacing w:val="-4"/>
        </w:rPr>
        <w:t xml:space="preserve"> </w:t>
      </w:r>
      <w:r>
        <w:rPr>
          <w:color w:val="231F20"/>
        </w:rPr>
        <w:t>the</w:t>
      </w:r>
      <w:r>
        <w:rPr>
          <w:color w:val="231F20"/>
          <w:spacing w:val="-4"/>
        </w:rPr>
        <w:t xml:space="preserve"> </w:t>
      </w:r>
      <w:r>
        <w:rPr>
          <w:color w:val="231F20"/>
        </w:rPr>
        <w:t>line</w:t>
      </w:r>
      <w:r>
        <w:rPr>
          <w:color w:val="231F20"/>
          <w:spacing w:val="-4"/>
        </w:rPr>
        <w:t xml:space="preserve"> </w:t>
      </w:r>
      <w:r>
        <w:rPr>
          <w:color w:val="231F20"/>
        </w:rPr>
        <w:t>must</w:t>
      </w:r>
      <w:r>
        <w:rPr>
          <w:color w:val="231F20"/>
          <w:spacing w:val="-4"/>
        </w:rPr>
        <w:t xml:space="preserve"> </w:t>
      </w:r>
      <w:r>
        <w:rPr>
          <w:color w:val="231F20"/>
        </w:rPr>
        <w:t xml:space="preserve">be drawn to include within the constitutional pro- scription the furnishing of textbooks to pupils of parochial schools. This conclusion is compelled </w:t>
      </w:r>
      <w:r>
        <w:rPr>
          <w:color w:val="231F20"/>
          <w:spacing w:val="3"/>
        </w:rPr>
        <w:t xml:space="preserve">because such books </w:t>
      </w:r>
      <w:r>
        <w:rPr>
          <w:color w:val="231F20"/>
        </w:rPr>
        <w:t xml:space="preserve">are an </w:t>
      </w:r>
      <w:r>
        <w:rPr>
          <w:color w:val="231F20"/>
          <w:spacing w:val="3"/>
        </w:rPr>
        <w:t xml:space="preserve">integral part </w:t>
      </w:r>
      <w:r>
        <w:rPr>
          <w:color w:val="231F20"/>
        </w:rPr>
        <w:t xml:space="preserve">of </w:t>
      </w:r>
      <w:r>
        <w:rPr>
          <w:color w:val="231F20"/>
          <w:spacing w:val="4"/>
        </w:rPr>
        <w:t xml:space="preserve">the </w:t>
      </w:r>
      <w:r>
        <w:rPr>
          <w:color w:val="231F20"/>
        </w:rPr>
        <w:t>educational</w:t>
      </w:r>
      <w:r>
        <w:rPr>
          <w:color w:val="231F20"/>
          <w:spacing w:val="-7"/>
        </w:rPr>
        <w:t xml:space="preserve"> </w:t>
      </w:r>
      <w:r>
        <w:rPr>
          <w:color w:val="231F20"/>
        </w:rPr>
        <w:t>process.</w:t>
      </w:r>
      <w:r>
        <w:rPr>
          <w:color w:val="231F20"/>
          <w:spacing w:val="-13"/>
        </w:rPr>
        <w:t xml:space="preserve"> </w:t>
      </w:r>
      <w:r>
        <w:rPr>
          <w:color w:val="231F20"/>
        </w:rPr>
        <w:t>As</w:t>
      </w:r>
      <w:r>
        <w:rPr>
          <w:color w:val="231F20"/>
          <w:spacing w:val="-7"/>
        </w:rPr>
        <w:t xml:space="preserve"> </w:t>
      </w:r>
      <w:r>
        <w:rPr>
          <w:color w:val="231F20"/>
        </w:rPr>
        <w:t>we</w:t>
      </w:r>
      <w:r>
        <w:rPr>
          <w:color w:val="231F20"/>
          <w:spacing w:val="-7"/>
        </w:rPr>
        <w:t xml:space="preserve"> </w:t>
      </w:r>
      <w:r>
        <w:rPr>
          <w:color w:val="231F20"/>
        </w:rPr>
        <w:t>have</w:t>
      </w:r>
      <w:r>
        <w:rPr>
          <w:color w:val="231F20"/>
          <w:spacing w:val="-7"/>
        </w:rPr>
        <w:t xml:space="preserve"> </w:t>
      </w:r>
      <w:r>
        <w:rPr>
          <w:color w:val="231F20"/>
        </w:rPr>
        <w:t>already</w:t>
      </w:r>
      <w:r>
        <w:rPr>
          <w:color w:val="231F20"/>
          <w:spacing w:val="-7"/>
        </w:rPr>
        <w:t xml:space="preserve"> </w:t>
      </w:r>
      <w:r>
        <w:rPr>
          <w:color w:val="231F20"/>
        </w:rPr>
        <w:t>pointed out,</w:t>
      </w:r>
      <w:r>
        <w:rPr>
          <w:color w:val="231F20"/>
          <w:spacing w:val="-7"/>
        </w:rPr>
        <w:t xml:space="preserve"> </w:t>
      </w:r>
      <w:r>
        <w:rPr>
          <w:color w:val="231F20"/>
        </w:rPr>
        <w:t>the</w:t>
      </w:r>
      <w:r>
        <w:rPr>
          <w:color w:val="231F20"/>
          <w:spacing w:val="-7"/>
        </w:rPr>
        <w:t xml:space="preserve"> </w:t>
      </w:r>
      <w:r>
        <w:rPr>
          <w:color w:val="231F20"/>
        </w:rPr>
        <w:t>teaching</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spacing w:val="-3"/>
        </w:rPr>
        <w:t>precepts</w:t>
      </w:r>
      <w:r>
        <w:rPr>
          <w:color w:val="231F20"/>
          <w:spacing w:val="-7"/>
        </w:rPr>
        <w:t xml:space="preserve"> </w:t>
      </w:r>
      <w:r>
        <w:rPr>
          <w:color w:val="231F20"/>
        </w:rPr>
        <w:t>of</w:t>
      </w:r>
      <w:r>
        <w:rPr>
          <w:color w:val="231F20"/>
          <w:spacing w:val="-7"/>
        </w:rPr>
        <w:t xml:space="preserve"> </w:t>
      </w:r>
      <w:r>
        <w:rPr>
          <w:color w:val="231F20"/>
        </w:rPr>
        <w:t>Catholicism</w:t>
      </w:r>
      <w:r>
        <w:rPr>
          <w:color w:val="231F20"/>
          <w:spacing w:val="-7"/>
        </w:rPr>
        <w:t xml:space="preserve"> </w:t>
      </w:r>
      <w:r>
        <w:rPr>
          <w:color w:val="231F20"/>
        </w:rPr>
        <w:t>is an inseparable part of the educational process in the St. John’s school. Considering the purpose of Article</w:t>
      </w:r>
      <w:r>
        <w:rPr>
          <w:color w:val="231F20"/>
          <w:spacing w:val="-7"/>
        </w:rPr>
        <w:t xml:space="preserve"> </w:t>
      </w:r>
      <w:r>
        <w:rPr>
          <w:color w:val="231F20"/>
        </w:rPr>
        <w:t>I,</w:t>
      </w:r>
      <w:r>
        <w:rPr>
          <w:color w:val="231F20"/>
          <w:spacing w:val="-7"/>
        </w:rPr>
        <w:t xml:space="preserve"> </w:t>
      </w:r>
      <w:r>
        <w:rPr>
          <w:color w:val="231F20"/>
        </w:rPr>
        <w:t>§</w:t>
      </w:r>
      <w:r>
        <w:rPr>
          <w:color w:val="231F20"/>
          <w:spacing w:val="-7"/>
        </w:rPr>
        <w:t xml:space="preserve"> </w:t>
      </w:r>
      <w:r>
        <w:rPr>
          <w:color w:val="231F20"/>
        </w:rPr>
        <w:t>5,</w:t>
      </w:r>
      <w:r>
        <w:rPr>
          <w:color w:val="231F20"/>
          <w:spacing w:val="-7"/>
        </w:rPr>
        <w:t xml:space="preserve"> </w:t>
      </w:r>
      <w:r>
        <w:rPr>
          <w:color w:val="231F20"/>
        </w:rPr>
        <w:t>we</w:t>
      </w:r>
      <w:r>
        <w:rPr>
          <w:color w:val="231F20"/>
          <w:spacing w:val="-7"/>
        </w:rPr>
        <w:t xml:space="preserve"> </w:t>
      </w:r>
      <w:r>
        <w:rPr>
          <w:color w:val="231F20"/>
          <w:spacing w:val="-3"/>
        </w:rPr>
        <w:t>are</w:t>
      </w:r>
      <w:r>
        <w:rPr>
          <w:color w:val="231F20"/>
          <w:spacing w:val="-7"/>
        </w:rPr>
        <w:t xml:space="preserve"> </w:t>
      </w:r>
      <w:r>
        <w:rPr>
          <w:color w:val="231F20"/>
        </w:rPr>
        <w:t>unable</w:t>
      </w:r>
      <w:r>
        <w:rPr>
          <w:color w:val="231F20"/>
          <w:spacing w:val="-7"/>
        </w:rPr>
        <w:t xml:space="preserve"> </w:t>
      </w:r>
      <w:r>
        <w:rPr>
          <w:color w:val="231F20"/>
        </w:rPr>
        <w:t>to</w:t>
      </w:r>
      <w:r>
        <w:rPr>
          <w:color w:val="231F20"/>
          <w:spacing w:val="-7"/>
        </w:rPr>
        <w:t xml:space="preserve"> </w:t>
      </w:r>
      <w:r>
        <w:rPr>
          <w:color w:val="231F20"/>
        </w:rPr>
        <w:t>see</w:t>
      </w:r>
      <w:r>
        <w:rPr>
          <w:color w:val="231F20"/>
          <w:spacing w:val="-7"/>
        </w:rPr>
        <w:t xml:space="preserve"> </w:t>
      </w:r>
      <w:r>
        <w:rPr>
          <w:color w:val="231F20"/>
        </w:rPr>
        <w:t>any</w:t>
      </w:r>
      <w:r>
        <w:rPr>
          <w:color w:val="231F20"/>
          <w:spacing w:val="-7"/>
        </w:rPr>
        <w:t xml:space="preserve"> </w:t>
      </w:r>
      <w:r>
        <w:rPr>
          <w:color w:val="231F20"/>
        </w:rPr>
        <w:t xml:space="preserve">substantial distinction between the furnishing of textbooks and the furnishing of blackboards, desks, labo- </w:t>
      </w:r>
      <w:r>
        <w:rPr>
          <w:color w:val="231F20"/>
          <w:spacing w:val="2"/>
        </w:rPr>
        <w:t xml:space="preserve">ratory instruments, </w:t>
      </w:r>
      <w:r>
        <w:rPr>
          <w:color w:val="231F20"/>
        </w:rPr>
        <w:t xml:space="preserve">or </w:t>
      </w:r>
      <w:r>
        <w:rPr>
          <w:color w:val="231F20"/>
          <w:spacing w:val="2"/>
        </w:rPr>
        <w:t xml:space="preserve">other equipment </w:t>
      </w:r>
      <w:r>
        <w:rPr>
          <w:color w:val="231F20"/>
          <w:spacing w:val="3"/>
        </w:rPr>
        <w:t xml:space="preserve">clearly </w:t>
      </w:r>
      <w:r>
        <w:rPr>
          <w:color w:val="231F20"/>
        </w:rPr>
        <w:t>necessary to the operation of the school. In com- paring</w:t>
      </w:r>
      <w:r>
        <w:rPr>
          <w:color w:val="231F20"/>
          <w:spacing w:val="-13"/>
        </w:rPr>
        <w:t xml:space="preserve"> </w:t>
      </w:r>
      <w:r>
        <w:rPr>
          <w:color w:val="231F20"/>
        </w:rPr>
        <w:t>these</w:t>
      </w:r>
      <w:r>
        <w:rPr>
          <w:color w:val="231F20"/>
          <w:spacing w:val="-13"/>
        </w:rPr>
        <w:t xml:space="preserve"> </w:t>
      </w:r>
      <w:r>
        <w:rPr>
          <w:color w:val="231F20"/>
        </w:rPr>
        <w:t>various</w:t>
      </w:r>
      <w:r>
        <w:rPr>
          <w:color w:val="231F20"/>
          <w:spacing w:val="-13"/>
        </w:rPr>
        <w:t xml:space="preserve"> </w:t>
      </w:r>
      <w:r>
        <w:rPr>
          <w:color w:val="231F20"/>
        </w:rPr>
        <w:t>essential</w:t>
      </w:r>
      <w:r>
        <w:rPr>
          <w:color w:val="231F20"/>
          <w:spacing w:val="-13"/>
        </w:rPr>
        <w:t xml:space="preserve"> </w:t>
      </w:r>
      <w:r>
        <w:rPr>
          <w:color w:val="231F20"/>
        </w:rPr>
        <w:t>tools</w:t>
      </w:r>
      <w:r>
        <w:rPr>
          <w:color w:val="231F20"/>
          <w:spacing w:val="-13"/>
        </w:rPr>
        <w:t xml:space="preserve"> </w:t>
      </w:r>
      <w:r>
        <w:rPr>
          <w:color w:val="231F20"/>
        </w:rPr>
        <w:t>we</w:t>
      </w:r>
      <w:r>
        <w:rPr>
          <w:color w:val="231F20"/>
          <w:spacing w:val="-13"/>
        </w:rPr>
        <w:t xml:space="preserve"> </w:t>
      </w:r>
      <w:r>
        <w:rPr>
          <w:color w:val="231F20"/>
          <w:spacing w:val="-3"/>
        </w:rPr>
        <w:t>agree</w:t>
      </w:r>
      <w:r>
        <w:rPr>
          <w:color w:val="231F20"/>
          <w:spacing w:val="-13"/>
        </w:rPr>
        <w:t xml:space="preserve"> </w:t>
      </w:r>
      <w:r>
        <w:rPr>
          <w:color w:val="231F20"/>
        </w:rPr>
        <w:t>with the</w:t>
      </w:r>
      <w:r>
        <w:rPr>
          <w:color w:val="231F20"/>
          <w:spacing w:val="-16"/>
        </w:rPr>
        <w:t xml:space="preserve"> </w:t>
      </w:r>
      <w:r>
        <w:rPr>
          <w:color w:val="231F20"/>
        </w:rPr>
        <w:t>dissenting</w:t>
      </w:r>
      <w:r>
        <w:rPr>
          <w:color w:val="231F20"/>
          <w:spacing w:val="-16"/>
        </w:rPr>
        <w:t xml:space="preserve"> </w:t>
      </w:r>
      <w:r>
        <w:rPr>
          <w:color w:val="231F20"/>
        </w:rPr>
        <w:t>opinion</w:t>
      </w:r>
      <w:r>
        <w:rPr>
          <w:color w:val="231F20"/>
          <w:spacing w:val="-16"/>
        </w:rPr>
        <w:t xml:space="preserve"> </w:t>
      </w:r>
      <w:r>
        <w:rPr>
          <w:color w:val="231F20"/>
        </w:rPr>
        <w:t>in</w:t>
      </w:r>
      <w:r>
        <w:rPr>
          <w:color w:val="231F20"/>
          <w:spacing w:val="-16"/>
        </w:rPr>
        <w:t xml:space="preserve"> </w:t>
      </w:r>
      <w:r>
        <w:rPr>
          <w:i/>
          <w:iCs/>
          <w:color w:val="231F20"/>
        </w:rPr>
        <w:t>Everson</w:t>
      </w:r>
      <w:r>
        <w:rPr>
          <w:i/>
          <w:iCs/>
          <w:color w:val="231F20"/>
          <w:spacing w:val="-16"/>
        </w:rPr>
        <w:t xml:space="preserve"> </w:t>
      </w:r>
      <w:r>
        <w:rPr>
          <w:i/>
          <w:iCs/>
          <w:color w:val="231F20"/>
          <w:spacing w:val="-7"/>
        </w:rPr>
        <w:t>v.</w:t>
      </w:r>
      <w:r>
        <w:rPr>
          <w:i/>
          <w:iCs/>
          <w:color w:val="231F20"/>
          <w:spacing w:val="-16"/>
        </w:rPr>
        <w:t xml:space="preserve"> </w:t>
      </w:r>
      <w:r>
        <w:rPr>
          <w:i/>
          <w:iCs/>
          <w:color w:val="231F20"/>
        </w:rPr>
        <w:t>Board</w:t>
      </w:r>
      <w:r>
        <w:rPr>
          <w:i/>
          <w:iCs/>
          <w:color w:val="231F20"/>
          <w:spacing w:val="-16"/>
        </w:rPr>
        <w:t xml:space="preserve"> </w:t>
      </w:r>
      <w:r>
        <w:rPr>
          <w:i/>
          <w:iCs/>
          <w:color w:val="231F20"/>
        </w:rPr>
        <w:t>of</w:t>
      </w:r>
      <w:r>
        <w:rPr>
          <w:i/>
          <w:iCs/>
          <w:color w:val="231F20"/>
          <w:spacing w:val="-16"/>
        </w:rPr>
        <w:t xml:space="preserve"> </w:t>
      </w:r>
      <w:r>
        <w:rPr>
          <w:i/>
          <w:iCs/>
          <w:color w:val="231F20"/>
          <w:spacing w:val="-2"/>
        </w:rPr>
        <w:t xml:space="preserve">Educa- </w:t>
      </w:r>
      <w:r>
        <w:rPr>
          <w:i/>
          <w:iCs/>
          <w:color w:val="231F20"/>
        </w:rPr>
        <w:t>tion</w:t>
      </w:r>
      <w:r>
        <w:rPr>
          <w:i/>
          <w:iCs/>
          <w:color w:val="231F20"/>
          <w:spacing w:val="-13"/>
        </w:rPr>
        <w:t xml:space="preserve"> </w:t>
      </w:r>
      <w:r>
        <w:rPr>
          <w:i/>
          <w:iCs/>
          <w:color w:val="231F20"/>
        </w:rPr>
        <w:t>of</w:t>
      </w:r>
      <w:r>
        <w:rPr>
          <w:i/>
          <w:iCs/>
          <w:color w:val="231F20"/>
          <w:spacing w:val="-13"/>
        </w:rPr>
        <w:t xml:space="preserve"> </w:t>
      </w:r>
      <w:r>
        <w:rPr>
          <w:i/>
          <w:iCs/>
          <w:color w:val="231F20"/>
        </w:rPr>
        <w:t>Ewing</w:t>
      </w:r>
      <w:r>
        <w:rPr>
          <w:i/>
          <w:iCs/>
          <w:color w:val="231F20"/>
          <w:spacing w:val="-13"/>
        </w:rPr>
        <w:t xml:space="preserve"> </w:t>
      </w:r>
      <w:r>
        <w:rPr>
          <w:i/>
          <w:iCs/>
          <w:color w:val="231F20"/>
          <w:spacing w:val="-6"/>
        </w:rPr>
        <w:t>Twp</w:t>
      </w:r>
      <w:r>
        <w:rPr>
          <w:color w:val="231F20"/>
          <w:spacing w:val="-6"/>
        </w:rPr>
        <w:t>.</w:t>
      </w:r>
      <w:r>
        <w:rPr>
          <w:color w:val="231F20"/>
          <w:spacing w:val="-13"/>
        </w:rPr>
        <w:t xml:space="preserve"> </w:t>
      </w:r>
      <w:r>
        <w:rPr>
          <w:color w:val="231F20"/>
        </w:rPr>
        <w:t>.</w:t>
      </w:r>
      <w:r>
        <w:rPr>
          <w:color w:val="231F20"/>
          <w:spacing w:val="-13"/>
        </w:rPr>
        <w:t xml:space="preserve"> </w:t>
      </w:r>
      <w:r>
        <w:rPr>
          <w:color w:val="231F20"/>
        </w:rPr>
        <w:t>.</w:t>
      </w:r>
      <w:r>
        <w:rPr>
          <w:color w:val="231F20"/>
          <w:spacing w:val="-13"/>
        </w:rPr>
        <w:t xml:space="preserve"> </w:t>
      </w:r>
      <w:r>
        <w:rPr>
          <w:color w:val="231F20"/>
        </w:rPr>
        <w:t>.</w:t>
      </w:r>
      <w:r>
        <w:rPr>
          <w:color w:val="231F20"/>
          <w:spacing w:val="-13"/>
        </w:rPr>
        <w:t xml:space="preserve"> </w:t>
      </w:r>
      <w:r>
        <w:rPr>
          <w:color w:val="231F20"/>
        </w:rPr>
        <w:t>that</w:t>
      </w:r>
      <w:r>
        <w:rPr>
          <w:color w:val="231F20"/>
          <w:spacing w:val="-13"/>
        </w:rPr>
        <w:t xml:space="preserve"> </w:t>
      </w:r>
      <w:r>
        <w:rPr>
          <w:color w:val="231F20"/>
          <w:spacing w:val="-3"/>
        </w:rPr>
        <w:t>there</w:t>
      </w:r>
      <w:r>
        <w:rPr>
          <w:color w:val="231F20"/>
          <w:spacing w:val="-13"/>
        </w:rPr>
        <w:t xml:space="preserve"> </w:t>
      </w:r>
      <w:r>
        <w:rPr>
          <w:color w:val="231F20"/>
        </w:rPr>
        <w:t>is</w:t>
      </w:r>
      <w:r>
        <w:rPr>
          <w:color w:val="231F20"/>
          <w:spacing w:val="-13"/>
        </w:rPr>
        <w:t xml:space="preserve"> </w:t>
      </w:r>
      <w:r>
        <w:rPr>
          <w:color w:val="231F20"/>
        </w:rPr>
        <w:t>no</w:t>
      </w:r>
      <w:r>
        <w:rPr>
          <w:color w:val="231F20"/>
          <w:spacing w:val="-13"/>
        </w:rPr>
        <w:t xml:space="preserve"> </w:t>
      </w:r>
      <w:r>
        <w:rPr>
          <w:color w:val="231F20"/>
        </w:rPr>
        <w:t>way</w:t>
      </w:r>
      <w:r>
        <w:rPr>
          <w:color w:val="231F20"/>
          <w:spacing w:val="-13"/>
        </w:rPr>
        <w:t xml:space="preserve"> </w:t>
      </w:r>
      <w:r>
        <w:rPr>
          <w:color w:val="231F20"/>
        </w:rPr>
        <w:t>of</w:t>
      </w:r>
      <w:r>
        <w:rPr>
          <w:color w:val="231F20"/>
          <w:spacing w:val="-13"/>
        </w:rPr>
        <w:t xml:space="preserve"> </w:t>
      </w:r>
      <w:r>
        <w:rPr>
          <w:color w:val="231F20"/>
        </w:rPr>
        <w:t>“satis- factorily</w:t>
      </w:r>
      <w:r>
        <w:rPr>
          <w:color w:val="231F20"/>
          <w:spacing w:val="-11"/>
        </w:rPr>
        <w:t xml:space="preserve"> </w:t>
      </w:r>
      <w:r>
        <w:rPr>
          <w:color w:val="231F20"/>
        </w:rPr>
        <w:t>distinguishing</w:t>
      </w:r>
      <w:r>
        <w:rPr>
          <w:color w:val="231F20"/>
          <w:spacing w:val="-11"/>
        </w:rPr>
        <w:t xml:space="preserve"> </w:t>
      </w:r>
      <w:r>
        <w:rPr>
          <w:color w:val="231F20"/>
        </w:rPr>
        <w:t>one</w:t>
      </w:r>
      <w:r>
        <w:rPr>
          <w:color w:val="231F20"/>
          <w:spacing w:val="-11"/>
        </w:rPr>
        <w:t xml:space="preserve"> </w:t>
      </w:r>
      <w:r>
        <w:rPr>
          <w:color w:val="231F20"/>
        </w:rPr>
        <w:t>item</w:t>
      </w:r>
      <w:r>
        <w:rPr>
          <w:color w:val="231F20"/>
          <w:spacing w:val="-11"/>
        </w:rPr>
        <w:t xml:space="preserve"> </w:t>
      </w:r>
      <w:r>
        <w:rPr>
          <w:color w:val="231F20"/>
        </w:rPr>
        <w:t>of</w:t>
      </w:r>
      <w:r>
        <w:rPr>
          <w:color w:val="231F20"/>
          <w:spacing w:val="-11"/>
        </w:rPr>
        <w:t xml:space="preserve"> </w:t>
      </w:r>
      <w:r>
        <w:rPr>
          <w:color w:val="231F20"/>
        </w:rPr>
        <w:t>expense</w:t>
      </w:r>
      <w:r>
        <w:rPr>
          <w:color w:val="231F20"/>
          <w:spacing w:val="-11"/>
        </w:rPr>
        <w:t xml:space="preserve"> </w:t>
      </w:r>
      <w:r>
        <w:rPr>
          <w:color w:val="231F20"/>
          <w:spacing w:val="-3"/>
        </w:rPr>
        <w:t xml:space="preserve">from </w:t>
      </w:r>
      <w:r>
        <w:rPr>
          <w:color w:val="231F20"/>
        </w:rPr>
        <w:t>another</w:t>
      </w:r>
      <w:r>
        <w:rPr>
          <w:color w:val="231F20"/>
          <w:spacing w:val="-12"/>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long</w:t>
      </w:r>
      <w:r>
        <w:rPr>
          <w:color w:val="231F20"/>
          <w:spacing w:val="-12"/>
        </w:rPr>
        <w:t xml:space="preserve"> </w:t>
      </w:r>
      <w:r>
        <w:rPr>
          <w:color w:val="231F20"/>
          <w:spacing w:val="-3"/>
        </w:rPr>
        <w:t>process</w:t>
      </w:r>
      <w:r>
        <w:rPr>
          <w:color w:val="231F20"/>
          <w:spacing w:val="-12"/>
        </w:rPr>
        <w:t xml:space="preserve"> </w:t>
      </w:r>
      <w:r>
        <w:rPr>
          <w:color w:val="231F20"/>
        </w:rPr>
        <w:t>of</w:t>
      </w:r>
      <w:r>
        <w:rPr>
          <w:color w:val="231F20"/>
          <w:spacing w:val="-12"/>
        </w:rPr>
        <w:t xml:space="preserve"> </w:t>
      </w:r>
      <w:r>
        <w:rPr>
          <w:color w:val="231F20"/>
        </w:rPr>
        <w:t>child</w:t>
      </w:r>
      <w:r>
        <w:rPr>
          <w:color w:val="231F20"/>
          <w:spacing w:val="-12"/>
        </w:rPr>
        <w:t xml:space="preserve"> </w:t>
      </w:r>
      <w:r>
        <w:rPr>
          <w:color w:val="231F20"/>
        </w:rPr>
        <w:t>education.”</w:t>
      </w:r>
    </w:p>
    <w:p w:rsidR="00E82A7D" w:rsidRDefault="00E82A7D" w:rsidP="00E82A7D">
      <w:pPr>
        <w:pStyle w:val="BodyText"/>
        <w:kinsoku w:val="0"/>
        <w:overflowPunct w:val="0"/>
        <w:ind w:left="100" w:right="111" w:firstLine="240"/>
        <w:rPr>
          <w:i/>
          <w:iCs/>
          <w:color w:val="231F20"/>
          <w:spacing w:val="3"/>
        </w:rPr>
      </w:pPr>
      <w:r>
        <w:rPr>
          <w:color w:val="231F20"/>
        </w:rPr>
        <w:t xml:space="preserve">It is argued </w:t>
      </w:r>
      <w:r>
        <w:rPr>
          <w:color w:val="231F20"/>
          <w:spacing w:val="2"/>
        </w:rPr>
        <w:t xml:space="preserve">that </w:t>
      </w:r>
      <w:r>
        <w:rPr>
          <w:color w:val="231F20"/>
        </w:rPr>
        <w:t xml:space="preserve">the </w:t>
      </w:r>
      <w:r>
        <w:rPr>
          <w:color w:val="231F20"/>
          <w:spacing w:val="2"/>
        </w:rPr>
        <w:t xml:space="preserve">strict notions </w:t>
      </w:r>
      <w:r>
        <w:rPr>
          <w:color w:val="231F20"/>
        </w:rPr>
        <w:t xml:space="preserve">of </w:t>
      </w:r>
      <w:r>
        <w:rPr>
          <w:color w:val="231F20"/>
          <w:spacing w:val="3"/>
        </w:rPr>
        <w:t xml:space="preserve">separa- </w:t>
      </w:r>
      <w:r>
        <w:rPr>
          <w:color w:val="231F20"/>
        </w:rPr>
        <w:t xml:space="preserve">tion in vogue at the time of the adoption of </w:t>
      </w:r>
      <w:r>
        <w:rPr>
          <w:color w:val="231F20"/>
          <w:spacing w:val="2"/>
        </w:rPr>
        <w:t xml:space="preserve">our </w:t>
      </w:r>
      <w:r>
        <w:rPr>
          <w:color w:val="231F20"/>
          <w:spacing w:val="5"/>
        </w:rPr>
        <w:t xml:space="preserve">constitutional provisions </w:t>
      </w:r>
      <w:r>
        <w:rPr>
          <w:color w:val="231F20"/>
          <w:spacing w:val="3"/>
        </w:rPr>
        <w:t xml:space="preserve">no </w:t>
      </w:r>
      <w:r>
        <w:rPr>
          <w:color w:val="231F20"/>
          <w:spacing w:val="5"/>
        </w:rPr>
        <w:t xml:space="preserve">longer </w:t>
      </w:r>
      <w:r>
        <w:rPr>
          <w:color w:val="231F20"/>
          <w:spacing w:val="4"/>
        </w:rPr>
        <w:t xml:space="preserve">exist </w:t>
      </w:r>
      <w:r>
        <w:rPr>
          <w:color w:val="231F20"/>
          <w:spacing w:val="6"/>
        </w:rPr>
        <w:t>and</w:t>
      </w:r>
      <w:r>
        <w:rPr>
          <w:color w:val="231F20"/>
          <w:spacing w:val="59"/>
        </w:rPr>
        <w:t xml:space="preserve"> </w:t>
      </w:r>
      <w:r>
        <w:rPr>
          <w:color w:val="231F20"/>
          <w:spacing w:val="3"/>
        </w:rPr>
        <w:t xml:space="preserve">that these provisions should </w:t>
      </w:r>
      <w:r>
        <w:rPr>
          <w:color w:val="231F20"/>
        </w:rPr>
        <w:t xml:space="preserve">be </w:t>
      </w:r>
      <w:r>
        <w:rPr>
          <w:color w:val="231F20"/>
          <w:spacing w:val="3"/>
        </w:rPr>
        <w:t xml:space="preserve">interpreted </w:t>
      </w:r>
      <w:r>
        <w:rPr>
          <w:color w:val="231F20"/>
          <w:spacing w:val="4"/>
        </w:rPr>
        <w:t xml:space="preserve">to </w:t>
      </w:r>
      <w:r>
        <w:rPr>
          <w:color w:val="231F20"/>
          <w:spacing w:val="3"/>
        </w:rPr>
        <w:t xml:space="preserve">reflect this change </w:t>
      </w:r>
      <w:r>
        <w:rPr>
          <w:color w:val="231F20"/>
        </w:rPr>
        <w:t xml:space="preserve">in </w:t>
      </w:r>
      <w:r>
        <w:rPr>
          <w:color w:val="231F20"/>
          <w:spacing w:val="3"/>
        </w:rPr>
        <w:t xml:space="preserve">attitude. Conceding </w:t>
      </w:r>
      <w:r>
        <w:rPr>
          <w:color w:val="231F20"/>
          <w:spacing w:val="4"/>
        </w:rPr>
        <w:t xml:space="preserve">that </w:t>
      </w:r>
      <w:r>
        <w:rPr>
          <w:color w:val="231F20"/>
        </w:rPr>
        <w:t xml:space="preserve">such change has occurred, there are still impor- tant considerations warranting the resolve that the wall of separation between church and state </w:t>
      </w:r>
      <w:r>
        <w:rPr>
          <w:color w:val="231F20"/>
          <w:spacing w:val="2"/>
        </w:rPr>
        <w:t xml:space="preserve">“must </w:t>
      </w:r>
      <w:r>
        <w:rPr>
          <w:color w:val="231F20"/>
        </w:rPr>
        <w:t xml:space="preserve">be </w:t>
      </w:r>
      <w:r>
        <w:rPr>
          <w:color w:val="231F20"/>
          <w:spacing w:val="2"/>
        </w:rPr>
        <w:t xml:space="preserve">kept high </w:t>
      </w:r>
      <w:r>
        <w:rPr>
          <w:color w:val="231F20"/>
        </w:rPr>
        <w:t xml:space="preserve">and </w:t>
      </w:r>
      <w:r>
        <w:rPr>
          <w:color w:val="231F20"/>
          <w:spacing w:val="2"/>
        </w:rPr>
        <w:t xml:space="preserve">impregnable.”  </w:t>
      </w:r>
      <w:r>
        <w:rPr>
          <w:i/>
          <w:iCs/>
          <w:color w:val="231F20"/>
          <w:spacing w:val="3"/>
        </w:rPr>
        <w:t>Everson</w:t>
      </w:r>
    </w:p>
    <w:p w:rsidR="00E82A7D" w:rsidRDefault="00E82A7D" w:rsidP="00E82A7D">
      <w:pPr>
        <w:pStyle w:val="BodyText"/>
        <w:kinsoku w:val="0"/>
        <w:overflowPunct w:val="0"/>
        <w:ind w:left="100" w:right="114"/>
        <w:rPr>
          <w:color w:val="231F20"/>
        </w:rPr>
      </w:pPr>
      <w:r>
        <w:rPr>
          <w:i/>
          <w:iCs/>
          <w:color w:val="231F20"/>
        </w:rPr>
        <w:t xml:space="preserve">v. Board of Education, </w:t>
      </w:r>
      <w:r>
        <w:rPr>
          <w:color w:val="231F20"/>
        </w:rPr>
        <w:t>supra. . . . These consider- ations convince us that the wall of separation in this state must also be kept “high and impreg- nable” to meet the demands of Article I, § 5. . . .</w:t>
      </w:r>
    </w:p>
    <w:p w:rsidR="00E82A7D" w:rsidRDefault="00E82A7D" w:rsidP="00E82A7D">
      <w:pPr>
        <w:pStyle w:val="BodyText"/>
        <w:kinsoku w:val="0"/>
        <w:overflowPunct w:val="0"/>
        <w:ind w:left="100" w:right="114"/>
        <w:rPr>
          <w:color w:val="231F20"/>
        </w:rPr>
        <w:sectPr w:rsidR="00E82A7D">
          <w:type w:val="continuous"/>
          <w:pgSz w:w="11520" w:h="14400"/>
          <w:pgMar w:top="340" w:right="1320" w:bottom="280" w:left="1460" w:header="720" w:footer="720" w:gutter="0"/>
          <w:cols w:num="2" w:space="720" w:equalWidth="0">
            <w:col w:w="4188" w:space="252"/>
            <w:col w:w="430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pgSz w:w="11520" w:h="14400"/>
          <w:pgMar w:top="980" w:right="1440" w:bottom="280" w:left="1320" w:header="751" w:footer="0" w:gutter="0"/>
          <w:cols w:space="720" w:equalWidth="0">
            <w:col w:w="8760"/>
          </w:cols>
          <w:noEndnote/>
        </w:sectPr>
      </w:pPr>
    </w:p>
    <w:p w:rsidR="00E82A7D" w:rsidRDefault="00E82A7D" w:rsidP="00E82A7D">
      <w:pPr>
        <w:pStyle w:val="BodyText"/>
        <w:kinsoku w:val="0"/>
        <w:overflowPunct w:val="0"/>
        <w:spacing w:before="85"/>
        <w:ind w:left="119" w:right="1" w:firstLine="240"/>
        <w:rPr>
          <w:color w:val="231F20"/>
        </w:rPr>
      </w:pPr>
      <w:r>
        <w:rPr>
          <w:color w:val="231F20"/>
          <w:spacing w:val="3"/>
        </w:rPr>
        <w:t xml:space="preserve">The </w:t>
      </w:r>
      <w:r>
        <w:rPr>
          <w:color w:val="231F20"/>
          <w:spacing w:val="4"/>
        </w:rPr>
        <w:t xml:space="preserve">trial judge </w:t>
      </w:r>
      <w:r>
        <w:rPr>
          <w:color w:val="231F20"/>
          <w:spacing w:val="3"/>
        </w:rPr>
        <w:t xml:space="preserve">was </w:t>
      </w:r>
      <w:r>
        <w:rPr>
          <w:color w:val="231F20"/>
          <w:spacing w:val="2"/>
        </w:rPr>
        <w:t xml:space="preserve">of </w:t>
      </w:r>
      <w:r>
        <w:rPr>
          <w:color w:val="231F20"/>
          <w:spacing w:val="3"/>
        </w:rPr>
        <w:t xml:space="preserve">the </w:t>
      </w:r>
      <w:r>
        <w:rPr>
          <w:color w:val="231F20"/>
          <w:spacing w:val="4"/>
        </w:rPr>
        <w:t xml:space="preserve">opinion </w:t>
      </w:r>
      <w:r>
        <w:rPr>
          <w:color w:val="231F20"/>
          <w:spacing w:val="3"/>
        </w:rPr>
        <w:t xml:space="preserve">that </w:t>
      </w:r>
      <w:r>
        <w:rPr>
          <w:color w:val="231F20"/>
          <w:spacing w:val="5"/>
        </w:rPr>
        <w:t xml:space="preserve">the </w:t>
      </w:r>
      <w:r>
        <w:rPr>
          <w:color w:val="231F20"/>
        </w:rPr>
        <w:t xml:space="preserve">expenditures in question constituted a violation of </w:t>
      </w:r>
      <w:r>
        <w:rPr>
          <w:color w:val="231F20"/>
          <w:spacing w:val="2"/>
        </w:rPr>
        <w:t xml:space="preserve">the </w:t>
      </w:r>
      <w:r>
        <w:rPr>
          <w:color w:val="231F20"/>
          <w:spacing w:val="3"/>
        </w:rPr>
        <w:t xml:space="preserve">constitutional principle </w:t>
      </w:r>
      <w:r>
        <w:rPr>
          <w:color w:val="231F20"/>
        </w:rPr>
        <w:t xml:space="preserve">of </w:t>
      </w:r>
      <w:r>
        <w:rPr>
          <w:color w:val="231F20"/>
          <w:spacing w:val="3"/>
        </w:rPr>
        <w:t xml:space="preserve">separation </w:t>
      </w:r>
      <w:r>
        <w:rPr>
          <w:color w:val="231F20"/>
          <w:spacing w:val="4"/>
        </w:rPr>
        <w:t xml:space="preserve">of </w:t>
      </w:r>
      <w:r>
        <w:rPr>
          <w:color w:val="231F20"/>
        </w:rPr>
        <w:t xml:space="preserve">church and state, but he concluded that he </w:t>
      </w:r>
      <w:r>
        <w:rPr>
          <w:color w:val="231F20"/>
          <w:spacing w:val="2"/>
        </w:rPr>
        <w:t xml:space="preserve">was </w:t>
      </w:r>
      <w:r>
        <w:rPr>
          <w:color w:val="231F20"/>
        </w:rPr>
        <w:t xml:space="preserve">bound by </w:t>
      </w:r>
      <w:r>
        <w:rPr>
          <w:i/>
          <w:iCs/>
          <w:color w:val="231F20"/>
        </w:rPr>
        <w:t xml:space="preserve">Everson </w:t>
      </w:r>
      <w:r>
        <w:rPr>
          <w:i/>
          <w:iCs/>
          <w:color w:val="231F20"/>
          <w:spacing w:val="-5"/>
        </w:rPr>
        <w:t xml:space="preserve">v. </w:t>
      </w:r>
      <w:r>
        <w:rPr>
          <w:i/>
          <w:iCs/>
          <w:color w:val="231F20"/>
        </w:rPr>
        <w:t>Board of Education</w:t>
      </w:r>
      <w:r>
        <w:rPr>
          <w:color w:val="231F20"/>
        </w:rPr>
        <w:t>. . . . A de- cision of the Supreme Court of the United States holding that certain legislation is not in</w:t>
      </w:r>
      <w:r>
        <w:rPr>
          <w:color w:val="231F20"/>
          <w:spacing w:val="-14"/>
        </w:rPr>
        <w:t xml:space="preserve"> </w:t>
      </w:r>
      <w:r>
        <w:rPr>
          <w:color w:val="231F20"/>
        </w:rPr>
        <w:t xml:space="preserve">violation of the federal constitution is not an adjudication of the </w:t>
      </w:r>
      <w:r>
        <w:rPr>
          <w:color w:val="231F20"/>
          <w:spacing w:val="2"/>
        </w:rPr>
        <w:t xml:space="preserve">constitutionality </w:t>
      </w:r>
      <w:r>
        <w:rPr>
          <w:color w:val="231F20"/>
        </w:rPr>
        <w:t xml:space="preserve">of the </w:t>
      </w:r>
      <w:r>
        <w:rPr>
          <w:color w:val="231F20"/>
          <w:spacing w:val="2"/>
        </w:rPr>
        <w:t xml:space="preserve">legislation </w:t>
      </w:r>
      <w:r>
        <w:rPr>
          <w:color w:val="231F20"/>
          <w:spacing w:val="3"/>
        </w:rPr>
        <w:t>under</w:t>
      </w:r>
      <w:r>
        <w:rPr>
          <w:color w:val="231F20"/>
          <w:spacing w:val="53"/>
        </w:rPr>
        <w:t xml:space="preserve"> </w:t>
      </w:r>
      <w:r>
        <w:rPr>
          <w:color w:val="231F20"/>
        </w:rPr>
        <w:t xml:space="preserve">a state constitution. In such a case it is not only </w:t>
      </w:r>
      <w:r>
        <w:rPr>
          <w:color w:val="231F20"/>
          <w:spacing w:val="3"/>
        </w:rPr>
        <w:t xml:space="preserve">within </w:t>
      </w:r>
      <w:r>
        <w:rPr>
          <w:color w:val="231F20"/>
          <w:spacing w:val="2"/>
        </w:rPr>
        <w:t xml:space="preserve">the </w:t>
      </w:r>
      <w:r>
        <w:rPr>
          <w:color w:val="231F20"/>
          <w:spacing w:val="3"/>
        </w:rPr>
        <w:t xml:space="preserve">power </w:t>
      </w:r>
      <w:r>
        <w:rPr>
          <w:color w:val="231F20"/>
        </w:rPr>
        <w:t xml:space="preserve">of </w:t>
      </w:r>
      <w:r>
        <w:rPr>
          <w:color w:val="231F20"/>
          <w:spacing w:val="2"/>
        </w:rPr>
        <w:t xml:space="preserve">the </w:t>
      </w:r>
      <w:r>
        <w:rPr>
          <w:color w:val="231F20"/>
          <w:spacing w:val="3"/>
        </w:rPr>
        <w:t xml:space="preserve">state courts, </w:t>
      </w:r>
      <w:r>
        <w:rPr>
          <w:color w:val="231F20"/>
        </w:rPr>
        <w:t xml:space="preserve">it is </w:t>
      </w:r>
      <w:r>
        <w:rPr>
          <w:color w:val="231F20"/>
          <w:spacing w:val="4"/>
        </w:rPr>
        <w:t xml:space="preserve">their </w:t>
      </w:r>
      <w:r>
        <w:rPr>
          <w:color w:val="231F20"/>
          <w:spacing w:val="3"/>
        </w:rPr>
        <w:t xml:space="preserve">duty </w:t>
      </w:r>
      <w:r>
        <w:rPr>
          <w:color w:val="231F20"/>
          <w:spacing w:val="2"/>
        </w:rPr>
        <w:t xml:space="preserve">to </w:t>
      </w:r>
      <w:r>
        <w:rPr>
          <w:color w:val="231F20"/>
          <w:spacing w:val="4"/>
        </w:rPr>
        <w:t xml:space="preserve">decide whether </w:t>
      </w:r>
      <w:r>
        <w:rPr>
          <w:color w:val="231F20"/>
          <w:spacing w:val="3"/>
        </w:rPr>
        <w:t xml:space="preserve">the </w:t>
      </w:r>
      <w:r>
        <w:rPr>
          <w:color w:val="231F20"/>
          <w:spacing w:val="4"/>
        </w:rPr>
        <w:t xml:space="preserve">state </w:t>
      </w:r>
      <w:r>
        <w:rPr>
          <w:color w:val="231F20"/>
          <w:spacing w:val="5"/>
        </w:rPr>
        <w:t xml:space="preserve">constitution </w:t>
      </w:r>
      <w:r>
        <w:rPr>
          <w:color w:val="231F20"/>
          <w:spacing w:val="2"/>
        </w:rPr>
        <w:t xml:space="preserve">has </w:t>
      </w:r>
      <w:r>
        <w:rPr>
          <w:color w:val="231F20"/>
          <w:spacing w:val="3"/>
        </w:rPr>
        <w:t xml:space="preserve">been violated. </w:t>
      </w:r>
      <w:r>
        <w:rPr>
          <w:color w:val="231F20"/>
          <w:spacing w:val="2"/>
        </w:rPr>
        <w:t xml:space="preserve">Our </w:t>
      </w:r>
      <w:r>
        <w:rPr>
          <w:color w:val="231F20"/>
          <w:spacing w:val="3"/>
        </w:rPr>
        <w:t xml:space="preserve">views </w:t>
      </w:r>
      <w:r>
        <w:rPr>
          <w:color w:val="231F20"/>
        </w:rPr>
        <w:t xml:space="preserve">on </w:t>
      </w:r>
      <w:r>
        <w:rPr>
          <w:color w:val="231F20"/>
          <w:spacing w:val="2"/>
        </w:rPr>
        <w:t xml:space="preserve">the </w:t>
      </w:r>
      <w:r>
        <w:rPr>
          <w:color w:val="231F20"/>
          <w:spacing w:val="3"/>
        </w:rPr>
        <w:t xml:space="preserve">policy </w:t>
      </w:r>
      <w:r>
        <w:rPr>
          <w:color w:val="231F20"/>
          <w:spacing w:val="4"/>
        </w:rPr>
        <w:t xml:space="preserve">or </w:t>
      </w:r>
      <w:r>
        <w:rPr>
          <w:color w:val="231F20"/>
        </w:rPr>
        <w:t xml:space="preserve">interpretation of a particular constitutional pro- vision do not always coincide with those of </w:t>
      </w:r>
      <w:r>
        <w:rPr>
          <w:color w:val="231F20"/>
          <w:spacing w:val="2"/>
        </w:rPr>
        <w:t xml:space="preserve">the </w:t>
      </w:r>
      <w:r>
        <w:rPr>
          <w:color w:val="231F20"/>
        </w:rPr>
        <w:t xml:space="preserve">Supreme Court of the United States. As we have indicated, </w:t>
      </w:r>
      <w:r>
        <w:rPr>
          <w:i/>
          <w:iCs/>
          <w:color w:val="231F20"/>
        </w:rPr>
        <w:t xml:space="preserve">Everson </w:t>
      </w:r>
      <w:r>
        <w:rPr>
          <w:i/>
          <w:iCs/>
          <w:color w:val="231F20"/>
          <w:spacing w:val="-5"/>
        </w:rPr>
        <w:t xml:space="preserve">v. </w:t>
      </w:r>
      <w:r>
        <w:rPr>
          <w:i/>
          <w:iCs/>
          <w:color w:val="231F20"/>
        </w:rPr>
        <w:t xml:space="preserve">Board of Education, </w:t>
      </w:r>
      <w:r>
        <w:rPr>
          <w:color w:val="231F20"/>
        </w:rPr>
        <w:t xml:space="preserve">supra, is </w:t>
      </w:r>
      <w:r>
        <w:rPr>
          <w:color w:val="231F20"/>
          <w:spacing w:val="3"/>
        </w:rPr>
        <w:t xml:space="preserve">distinguishable </w:t>
      </w:r>
      <w:r>
        <w:rPr>
          <w:color w:val="231F20"/>
        </w:rPr>
        <w:t xml:space="preserve">from </w:t>
      </w:r>
      <w:r>
        <w:rPr>
          <w:color w:val="231F20"/>
          <w:spacing w:val="2"/>
        </w:rPr>
        <w:t xml:space="preserve">the </w:t>
      </w:r>
      <w:r>
        <w:rPr>
          <w:color w:val="231F20"/>
          <w:spacing w:val="3"/>
        </w:rPr>
        <w:t xml:space="preserve">case </w:t>
      </w:r>
      <w:r>
        <w:rPr>
          <w:color w:val="231F20"/>
        </w:rPr>
        <w:t xml:space="preserve">at bar. </w:t>
      </w:r>
      <w:r>
        <w:rPr>
          <w:color w:val="231F20"/>
          <w:spacing w:val="3"/>
        </w:rPr>
        <w:t xml:space="preserve">Even </w:t>
      </w:r>
      <w:r>
        <w:rPr>
          <w:color w:val="231F20"/>
        </w:rPr>
        <w:t xml:space="preserve">if </w:t>
      </w:r>
      <w:r>
        <w:rPr>
          <w:color w:val="231F20"/>
          <w:spacing w:val="4"/>
        </w:rPr>
        <w:t xml:space="preserve">it </w:t>
      </w:r>
      <w:r>
        <w:rPr>
          <w:color w:val="231F20"/>
        </w:rPr>
        <w:t>were not, our conclusion would be the</w:t>
      </w:r>
      <w:r>
        <w:rPr>
          <w:color w:val="231F20"/>
          <w:spacing w:val="-4"/>
        </w:rPr>
        <w:t xml:space="preserve"> </w:t>
      </w:r>
      <w:r>
        <w:rPr>
          <w:color w:val="231F20"/>
        </w:rPr>
        <w:t>same.</w:t>
      </w:r>
    </w:p>
    <w:p w:rsidR="00E82A7D" w:rsidRDefault="00E82A7D" w:rsidP="00E82A7D">
      <w:pPr>
        <w:pStyle w:val="BodyText"/>
        <w:kinsoku w:val="0"/>
        <w:overflowPunct w:val="0"/>
        <w:ind w:left="120" w:right="1" w:firstLine="240"/>
        <w:rPr>
          <w:color w:val="231F20"/>
        </w:rPr>
      </w:pPr>
      <w:r>
        <w:rPr>
          <w:color w:val="231F20"/>
        </w:rPr>
        <w:t>The judgment is reversed. The trial court is directed to enter a decree in accordance with the prayer in plaintiffs’ complaint.</w:t>
      </w:r>
    </w:p>
    <w:p w:rsidR="00E82A7D" w:rsidRDefault="00E82A7D" w:rsidP="00E82A7D">
      <w:pPr>
        <w:pStyle w:val="BodyText"/>
        <w:kinsoku w:val="0"/>
        <w:overflowPunct w:val="0"/>
        <w:spacing w:line="240" w:lineRule="auto"/>
        <w:jc w:val="left"/>
        <w:rPr>
          <w:sz w:val="12"/>
          <w:szCs w:val="12"/>
        </w:rPr>
      </w:pPr>
      <w:r>
        <w:rPr>
          <w:noProof/>
        </w:rPr>
        <mc:AlternateContent>
          <mc:Choice Requires="wps">
            <w:drawing>
              <wp:anchor distT="0" distB="0" distL="0" distR="0" simplePos="0" relativeHeight="251701248" behindDoc="0" locked="0" layoutInCell="0" allowOverlap="1">
                <wp:simplePos x="0" y="0"/>
                <wp:positionH relativeFrom="page">
                  <wp:posOffset>914400</wp:posOffset>
                </wp:positionH>
                <wp:positionV relativeFrom="paragraph">
                  <wp:posOffset>130810</wp:posOffset>
                </wp:positionV>
                <wp:extent cx="744855" cy="12700"/>
                <wp:effectExtent l="9525" t="10795" r="7620" b="0"/>
                <wp:wrapTopAndBottom/>
                <wp:docPr id="806" name="Freeform 8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4855" cy="12700"/>
                        </a:xfrm>
                        <a:custGeom>
                          <a:avLst/>
                          <a:gdLst>
                            <a:gd name="T0" fmla="*/ 0 w 1173"/>
                            <a:gd name="T1" fmla="*/ 0 h 20"/>
                            <a:gd name="T2" fmla="*/ 1172 w 1173"/>
                            <a:gd name="T3" fmla="*/ 0 h 20"/>
                          </a:gdLst>
                          <a:ahLst/>
                          <a:cxnLst>
                            <a:cxn ang="0">
                              <a:pos x="T0" y="T1"/>
                            </a:cxn>
                            <a:cxn ang="0">
                              <a:pos x="T2" y="T3"/>
                            </a:cxn>
                          </a:cxnLst>
                          <a:rect l="0" t="0" r="r" b="b"/>
                          <a:pathLst>
                            <a:path w="1173" h="20">
                              <a:moveTo>
                                <a:pt x="0" y="0"/>
                              </a:moveTo>
                              <a:lnTo>
                                <a:pt x="1172"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6BA6AC7" id="Freeform 806" o:spid="_x0000_s1026" style="position:absolute;z-index:251701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10.3pt,130.6pt,10.3pt" coordsize="11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" o:allowincell="f" filled="f" strokecolor="#231f20" strokeweight=".5pt">
                <v:path arrowok="t" o:connecttype="custom" o:connectlocs="0,0;744220,0" o:connectangles="0,0"/>
                <w10:wrap type="topAndBottom" anchorx="page"/>
              </v:polyline>
            </w:pict>
          </mc:Fallback>
        </mc:AlternateContent>
      </w:r>
    </w:p>
    <w:p w:rsidR="00E82A7D" w:rsidRDefault="00E82A7D" w:rsidP="00E82A7D">
      <w:pPr>
        <w:pStyle w:val="Heading6"/>
        <w:kinsoku w:val="0"/>
        <w:overflowPunct w:val="0"/>
        <w:spacing w:line="194" w:lineRule="exact"/>
        <w:rPr>
          <w:color w:val="231F20"/>
        </w:rPr>
      </w:pPr>
      <w:r>
        <w:rPr>
          <w:color w:val="231F20"/>
        </w:rPr>
        <w:t>CASE NOTE</w:t>
      </w:r>
    </w:p>
    <w:p w:rsidR="00E82A7D" w:rsidRDefault="00E82A7D" w:rsidP="00E82A7D">
      <w:pPr>
        <w:pStyle w:val="BodyText"/>
        <w:kinsoku w:val="0"/>
        <w:overflowPunct w:val="0"/>
        <w:spacing w:before="4"/>
        <w:ind w:left="119"/>
        <w:rPr>
          <w:i/>
          <w:iCs/>
          <w:color w:val="231F20"/>
        </w:rPr>
      </w:pPr>
      <w:r>
        <w:rPr>
          <w:color w:val="231F20"/>
        </w:rPr>
        <w:t xml:space="preserve">The Oklahoma Supreme Court has held that Article II, § 5 of that state’s constitution prevents use of public funds to transport parochial school students to school. </w:t>
      </w:r>
      <w:r>
        <w:rPr>
          <w:i/>
          <w:iCs/>
          <w:color w:val="231F20"/>
        </w:rPr>
        <w:t xml:space="preserve">Gurney v. Ferguson, </w:t>
      </w:r>
      <w:r>
        <w:rPr>
          <w:color w:val="231F20"/>
        </w:rPr>
        <w:t xml:space="preserve">190 Okla. 254, 122 P.2d 1002 (1941); </w:t>
      </w:r>
      <w:r>
        <w:rPr>
          <w:i/>
          <w:iCs/>
          <w:color w:val="231F20"/>
        </w:rPr>
        <w:t>Board of Education   v.</w:t>
      </w:r>
    </w:p>
    <w:p w:rsidR="00E82A7D" w:rsidRDefault="00E82A7D" w:rsidP="00E82A7D">
      <w:pPr>
        <w:pStyle w:val="BodyText"/>
        <w:kinsoku w:val="0"/>
        <w:overflowPunct w:val="0"/>
        <w:ind w:left="120" w:right="3"/>
        <w:rPr>
          <w:color w:val="231F20"/>
        </w:rPr>
      </w:pPr>
      <w:r>
        <w:rPr>
          <w:i/>
          <w:iCs/>
          <w:color w:val="231F20"/>
        </w:rPr>
        <w:t>Antone</w:t>
      </w:r>
      <w:r>
        <w:rPr>
          <w:color w:val="231F20"/>
        </w:rPr>
        <w:t xml:space="preserve">, 384 P.2d 911 (Okla. 1963). In </w:t>
      </w:r>
      <w:r>
        <w:rPr>
          <w:i/>
          <w:iCs/>
          <w:color w:val="231F20"/>
        </w:rPr>
        <w:t xml:space="preserve">Antone, </w:t>
      </w:r>
      <w:r>
        <w:rPr>
          <w:color w:val="231F20"/>
        </w:rPr>
        <w:t>the court wrote:</w:t>
      </w:r>
    </w:p>
    <w:p w:rsidR="00E82A7D" w:rsidRDefault="00E82A7D" w:rsidP="00E82A7D">
      <w:pPr>
        <w:pStyle w:val="BodyText"/>
        <w:kinsoku w:val="0"/>
        <w:overflowPunct w:val="0"/>
        <w:spacing w:before="96" w:line="220" w:lineRule="exact"/>
        <w:ind w:left="360"/>
        <w:rPr>
          <w:color w:val="231F20"/>
          <w:sz w:val="17"/>
          <w:szCs w:val="17"/>
        </w:rPr>
      </w:pPr>
      <w:r>
        <w:rPr>
          <w:color w:val="231F20"/>
          <w:sz w:val="17"/>
          <w:szCs w:val="17"/>
        </w:rPr>
        <w:t xml:space="preserve">The law leaves to every man the right to entertain </w:t>
      </w:r>
      <w:r>
        <w:rPr>
          <w:color w:val="231F20"/>
          <w:spacing w:val="3"/>
          <w:sz w:val="17"/>
          <w:szCs w:val="17"/>
        </w:rPr>
        <w:t xml:space="preserve">such religious views </w:t>
      </w:r>
      <w:r>
        <w:rPr>
          <w:color w:val="231F20"/>
          <w:sz w:val="17"/>
          <w:szCs w:val="17"/>
        </w:rPr>
        <w:t xml:space="preserve">as </w:t>
      </w:r>
      <w:r>
        <w:rPr>
          <w:color w:val="231F20"/>
          <w:spacing w:val="3"/>
          <w:sz w:val="17"/>
          <w:szCs w:val="17"/>
        </w:rPr>
        <w:t xml:space="preserve">appeal </w:t>
      </w:r>
      <w:r>
        <w:rPr>
          <w:color w:val="231F20"/>
          <w:sz w:val="17"/>
          <w:szCs w:val="17"/>
        </w:rPr>
        <w:t xml:space="preserve">to </w:t>
      </w:r>
      <w:r>
        <w:rPr>
          <w:color w:val="231F20"/>
          <w:spacing w:val="2"/>
          <w:sz w:val="17"/>
          <w:szCs w:val="17"/>
        </w:rPr>
        <w:t xml:space="preserve">his </w:t>
      </w:r>
      <w:r>
        <w:rPr>
          <w:color w:val="231F20"/>
          <w:spacing w:val="4"/>
          <w:sz w:val="17"/>
          <w:szCs w:val="17"/>
        </w:rPr>
        <w:t xml:space="preserve">individual </w:t>
      </w:r>
      <w:r>
        <w:rPr>
          <w:color w:val="231F20"/>
          <w:sz w:val="17"/>
          <w:szCs w:val="17"/>
        </w:rPr>
        <w:t>conscience, and to provide for the religious</w:t>
      </w:r>
      <w:r>
        <w:rPr>
          <w:color w:val="231F20"/>
          <w:spacing w:val="-24"/>
          <w:sz w:val="17"/>
          <w:szCs w:val="17"/>
        </w:rPr>
        <w:t xml:space="preserve"> </w:t>
      </w:r>
      <w:r>
        <w:rPr>
          <w:color w:val="231F20"/>
          <w:sz w:val="17"/>
          <w:szCs w:val="17"/>
        </w:rPr>
        <w:t>instruc- tion and training of his own children to the extent and in the manner he deems essential or desirable. When</w:t>
      </w:r>
      <w:r>
        <w:rPr>
          <w:color w:val="231F20"/>
          <w:spacing w:val="-6"/>
          <w:sz w:val="17"/>
          <w:szCs w:val="17"/>
        </w:rPr>
        <w:t xml:space="preserve"> </w:t>
      </w:r>
      <w:r>
        <w:rPr>
          <w:color w:val="231F20"/>
          <w:sz w:val="17"/>
          <w:szCs w:val="17"/>
        </w:rPr>
        <w:t>he</w:t>
      </w:r>
      <w:r>
        <w:rPr>
          <w:color w:val="231F20"/>
          <w:spacing w:val="-6"/>
          <w:sz w:val="17"/>
          <w:szCs w:val="17"/>
        </w:rPr>
        <w:t xml:space="preserve"> </w:t>
      </w:r>
      <w:r>
        <w:rPr>
          <w:color w:val="231F20"/>
          <w:sz w:val="17"/>
          <w:szCs w:val="17"/>
        </w:rPr>
        <w:t>chooses</w:t>
      </w:r>
      <w:r>
        <w:rPr>
          <w:color w:val="231F20"/>
          <w:spacing w:val="-6"/>
          <w:sz w:val="17"/>
          <w:szCs w:val="17"/>
        </w:rPr>
        <w:t xml:space="preserve"> </w:t>
      </w:r>
      <w:r>
        <w:rPr>
          <w:color w:val="231F20"/>
          <w:sz w:val="17"/>
          <w:szCs w:val="17"/>
        </w:rPr>
        <w:t>to</w:t>
      </w:r>
      <w:r>
        <w:rPr>
          <w:color w:val="231F20"/>
          <w:spacing w:val="-6"/>
          <w:sz w:val="17"/>
          <w:szCs w:val="17"/>
        </w:rPr>
        <w:t xml:space="preserve"> </w:t>
      </w:r>
      <w:r>
        <w:rPr>
          <w:color w:val="231F20"/>
          <w:sz w:val="17"/>
          <w:szCs w:val="17"/>
        </w:rPr>
        <w:t>seek</w:t>
      </w:r>
      <w:r>
        <w:rPr>
          <w:color w:val="231F20"/>
          <w:spacing w:val="-6"/>
          <w:sz w:val="17"/>
          <w:szCs w:val="17"/>
        </w:rPr>
        <w:t xml:space="preserve"> </w:t>
      </w:r>
      <w:r>
        <w:rPr>
          <w:color w:val="231F20"/>
          <w:sz w:val="17"/>
          <w:szCs w:val="17"/>
        </w:rPr>
        <w:t>for</w:t>
      </w:r>
      <w:r>
        <w:rPr>
          <w:color w:val="231F20"/>
          <w:spacing w:val="-6"/>
          <w:sz w:val="17"/>
          <w:szCs w:val="17"/>
        </w:rPr>
        <w:t xml:space="preserve"> </w:t>
      </w:r>
      <w:r>
        <w:rPr>
          <w:color w:val="231F20"/>
          <w:sz w:val="17"/>
          <w:szCs w:val="17"/>
        </w:rPr>
        <w:t>them</w:t>
      </w:r>
      <w:r>
        <w:rPr>
          <w:color w:val="231F20"/>
          <w:spacing w:val="-6"/>
          <w:sz w:val="17"/>
          <w:szCs w:val="17"/>
        </w:rPr>
        <w:t xml:space="preserve"> </w:t>
      </w:r>
      <w:r>
        <w:rPr>
          <w:color w:val="231F20"/>
          <w:sz w:val="17"/>
          <w:szCs w:val="17"/>
        </w:rPr>
        <w:t>educational</w:t>
      </w:r>
      <w:r>
        <w:rPr>
          <w:color w:val="231F20"/>
          <w:spacing w:val="-6"/>
          <w:sz w:val="17"/>
          <w:szCs w:val="17"/>
        </w:rPr>
        <w:t xml:space="preserve"> </w:t>
      </w:r>
      <w:r>
        <w:rPr>
          <w:color w:val="231F20"/>
          <w:sz w:val="17"/>
          <w:szCs w:val="17"/>
        </w:rPr>
        <w:t>facil- ities which combine secular and religious instruc- tion, he is faced with the necessity of assuming the financial burden which that choice</w:t>
      </w:r>
      <w:r>
        <w:rPr>
          <w:color w:val="231F20"/>
          <w:spacing w:val="-4"/>
          <w:sz w:val="17"/>
          <w:szCs w:val="17"/>
        </w:rPr>
        <w:t xml:space="preserve"> </w:t>
      </w:r>
      <w:r>
        <w:rPr>
          <w:color w:val="231F20"/>
          <w:sz w:val="17"/>
          <w:szCs w:val="17"/>
        </w:rPr>
        <w:t>entails.</w:t>
      </w:r>
    </w:p>
    <w:p w:rsidR="00E82A7D" w:rsidRDefault="00E82A7D" w:rsidP="00E82A7D">
      <w:pPr>
        <w:pStyle w:val="BodyText"/>
        <w:kinsoku w:val="0"/>
        <w:overflowPunct w:val="0"/>
        <w:spacing w:before="103"/>
        <w:ind w:left="119" w:firstLine="240"/>
        <w:rPr>
          <w:color w:val="231F20"/>
        </w:rPr>
      </w:pPr>
      <w:r>
        <w:rPr>
          <w:color w:val="231F20"/>
        </w:rPr>
        <w:t xml:space="preserve">In specifically rejecting the </w:t>
      </w:r>
      <w:r>
        <w:rPr>
          <w:i/>
          <w:iCs/>
          <w:color w:val="231F20"/>
        </w:rPr>
        <w:t xml:space="preserve">Everson </w:t>
      </w:r>
      <w:r>
        <w:rPr>
          <w:color w:val="231F20"/>
        </w:rPr>
        <w:t>precedent as applicable to Oklahoma, the Oklahoma Su- preme Court pointed out that Everson is merely an interpretation of federal law and does not ne- gate the more restrictive provisions of the Okla- homa Constitution.</w:t>
      </w:r>
    </w:p>
    <w:p w:rsidR="00E82A7D" w:rsidRDefault="00E82A7D" w:rsidP="00E82A7D">
      <w:pPr>
        <w:pStyle w:val="BodyText"/>
        <w:kinsoku w:val="0"/>
        <w:overflowPunct w:val="0"/>
        <w:spacing w:line="249" w:lineRule="exact"/>
        <w:ind w:left="360"/>
        <w:rPr>
          <w:color w:val="231F20"/>
        </w:rPr>
      </w:pPr>
      <w:r>
        <w:rPr>
          <w:color w:val="231F20"/>
        </w:rPr>
        <w:t>The Oklahoma Supreme Court said further:</w:t>
      </w:r>
    </w:p>
    <w:p w:rsidR="00E82A7D" w:rsidRDefault="00E82A7D" w:rsidP="00E82A7D">
      <w:pPr>
        <w:pStyle w:val="BodyText"/>
        <w:kinsoku w:val="0"/>
        <w:overflowPunct w:val="0"/>
        <w:spacing w:before="87" w:line="220" w:lineRule="exact"/>
        <w:ind w:left="360"/>
        <w:rPr>
          <w:color w:val="231F20"/>
          <w:spacing w:val="6"/>
          <w:sz w:val="17"/>
          <w:szCs w:val="17"/>
        </w:rPr>
      </w:pPr>
      <w:r>
        <w:rPr>
          <w:color w:val="231F20"/>
          <w:sz w:val="17"/>
          <w:szCs w:val="17"/>
        </w:rPr>
        <w:t xml:space="preserve">As we pointed out in </w:t>
      </w:r>
      <w:r>
        <w:rPr>
          <w:i/>
          <w:iCs/>
          <w:color w:val="231F20"/>
          <w:sz w:val="17"/>
          <w:szCs w:val="17"/>
        </w:rPr>
        <w:t xml:space="preserve">Gurney </w:t>
      </w:r>
      <w:r>
        <w:rPr>
          <w:i/>
          <w:iCs/>
          <w:color w:val="231F20"/>
          <w:spacing w:val="-5"/>
          <w:sz w:val="17"/>
          <w:szCs w:val="17"/>
        </w:rPr>
        <w:t xml:space="preserve">v. </w:t>
      </w:r>
      <w:r>
        <w:rPr>
          <w:i/>
          <w:iCs/>
          <w:color w:val="231F20"/>
          <w:sz w:val="17"/>
          <w:szCs w:val="17"/>
        </w:rPr>
        <w:t xml:space="preserve">Ferguson </w:t>
      </w:r>
      <w:r>
        <w:rPr>
          <w:color w:val="231F20"/>
          <w:sz w:val="17"/>
          <w:szCs w:val="17"/>
        </w:rPr>
        <w:t xml:space="preserve">. . . , if the cost of school buses and the operation and mainte- nance thereof is in aid of the public schools, then   </w:t>
      </w:r>
      <w:r>
        <w:rPr>
          <w:color w:val="231F20"/>
          <w:spacing w:val="3"/>
          <w:sz w:val="17"/>
          <w:szCs w:val="17"/>
        </w:rPr>
        <w:t xml:space="preserve">it  </w:t>
      </w:r>
      <w:r>
        <w:rPr>
          <w:color w:val="231F20"/>
          <w:spacing w:val="4"/>
          <w:sz w:val="17"/>
          <w:szCs w:val="17"/>
        </w:rPr>
        <w:t xml:space="preserve">would  seem  </w:t>
      </w:r>
      <w:r>
        <w:rPr>
          <w:color w:val="231F20"/>
          <w:spacing w:val="3"/>
          <w:sz w:val="17"/>
          <w:szCs w:val="17"/>
        </w:rPr>
        <w:t xml:space="preserve">to  </w:t>
      </w:r>
      <w:r>
        <w:rPr>
          <w:color w:val="231F20"/>
          <w:spacing w:val="5"/>
          <w:sz w:val="17"/>
          <w:szCs w:val="17"/>
        </w:rPr>
        <w:t xml:space="preserve">necessarily follow </w:t>
      </w:r>
      <w:r>
        <w:rPr>
          <w:color w:val="231F20"/>
          <w:spacing w:val="4"/>
          <w:sz w:val="17"/>
          <w:szCs w:val="17"/>
        </w:rPr>
        <w:t>that</w:t>
      </w:r>
      <w:r>
        <w:rPr>
          <w:color w:val="231F20"/>
          <w:spacing w:val="-17"/>
          <w:sz w:val="17"/>
          <w:szCs w:val="17"/>
        </w:rPr>
        <w:t xml:space="preserve"> </w:t>
      </w:r>
      <w:r>
        <w:rPr>
          <w:color w:val="231F20"/>
          <w:spacing w:val="6"/>
          <w:sz w:val="17"/>
          <w:szCs w:val="17"/>
        </w:rPr>
        <w:t>when</w:t>
      </w:r>
    </w:p>
    <w:p w:rsidR="00E82A7D" w:rsidRDefault="00E82A7D" w:rsidP="00E82A7D">
      <w:pPr>
        <w:pStyle w:val="BodyText"/>
        <w:kinsoku w:val="0"/>
        <w:overflowPunct w:val="0"/>
        <w:spacing w:before="86" w:line="220" w:lineRule="exact"/>
        <w:ind w:left="359" w:right="110"/>
        <w:rPr>
          <w:color w:val="231F20"/>
          <w:spacing w:val="-3"/>
          <w:sz w:val="17"/>
          <w:szCs w:val="17"/>
        </w:rPr>
      </w:pPr>
      <w:r>
        <w:rPr>
          <w:rFonts w:ascii="Times New Roman" w:hAnsi="Times New Roman" w:cs="Times New Roman"/>
          <w:sz w:val="24"/>
          <w:szCs w:val="24"/>
        </w:rPr>
        <w:br w:type="column"/>
      </w:r>
      <w:r>
        <w:rPr>
          <w:color w:val="231F20"/>
          <w:spacing w:val="5"/>
          <w:sz w:val="17"/>
          <w:szCs w:val="17"/>
        </w:rPr>
        <w:t xml:space="preserve">pupils </w:t>
      </w:r>
      <w:r>
        <w:rPr>
          <w:color w:val="231F20"/>
          <w:spacing w:val="3"/>
          <w:sz w:val="17"/>
          <w:szCs w:val="17"/>
        </w:rPr>
        <w:t xml:space="preserve">of </w:t>
      </w:r>
      <w:r>
        <w:rPr>
          <w:color w:val="231F20"/>
          <w:spacing w:val="5"/>
          <w:sz w:val="17"/>
          <w:szCs w:val="17"/>
        </w:rPr>
        <w:t xml:space="preserve">parochial </w:t>
      </w:r>
      <w:r>
        <w:rPr>
          <w:color w:val="231F20"/>
          <w:spacing w:val="6"/>
          <w:sz w:val="17"/>
          <w:szCs w:val="17"/>
        </w:rPr>
        <w:t xml:space="preserve">schools </w:t>
      </w:r>
      <w:r>
        <w:rPr>
          <w:color w:val="231F20"/>
          <w:spacing w:val="3"/>
          <w:sz w:val="17"/>
          <w:szCs w:val="17"/>
        </w:rPr>
        <w:t xml:space="preserve">are </w:t>
      </w:r>
      <w:r>
        <w:rPr>
          <w:color w:val="231F20"/>
          <w:spacing w:val="6"/>
          <w:sz w:val="17"/>
          <w:szCs w:val="17"/>
        </w:rPr>
        <w:t xml:space="preserve">transported </w:t>
      </w:r>
      <w:r>
        <w:rPr>
          <w:color w:val="231F20"/>
          <w:spacing w:val="7"/>
          <w:sz w:val="17"/>
          <w:szCs w:val="17"/>
        </w:rPr>
        <w:t xml:space="preserve">by </w:t>
      </w:r>
      <w:r>
        <w:rPr>
          <w:color w:val="231F20"/>
          <w:sz w:val="17"/>
          <w:szCs w:val="17"/>
        </w:rPr>
        <w:t>them,</w:t>
      </w:r>
      <w:r>
        <w:rPr>
          <w:color w:val="231F20"/>
          <w:spacing w:val="-4"/>
          <w:sz w:val="17"/>
          <w:szCs w:val="17"/>
        </w:rPr>
        <w:t xml:space="preserve"> </w:t>
      </w:r>
      <w:r>
        <w:rPr>
          <w:color w:val="231F20"/>
          <w:sz w:val="17"/>
          <w:szCs w:val="17"/>
        </w:rPr>
        <w:t>such</w:t>
      </w:r>
      <w:r>
        <w:rPr>
          <w:color w:val="231F20"/>
          <w:spacing w:val="-4"/>
          <w:sz w:val="17"/>
          <w:szCs w:val="17"/>
        </w:rPr>
        <w:t xml:space="preserve"> </w:t>
      </w:r>
      <w:r>
        <w:rPr>
          <w:color w:val="231F20"/>
          <w:sz w:val="17"/>
          <w:szCs w:val="17"/>
        </w:rPr>
        <w:t>service</w:t>
      </w:r>
      <w:r>
        <w:rPr>
          <w:color w:val="231F20"/>
          <w:spacing w:val="-4"/>
          <w:sz w:val="17"/>
          <w:szCs w:val="17"/>
        </w:rPr>
        <w:t xml:space="preserve"> </w:t>
      </w:r>
      <w:r>
        <w:rPr>
          <w:color w:val="231F20"/>
          <w:sz w:val="17"/>
          <w:szCs w:val="17"/>
        </w:rPr>
        <w:t>is</w:t>
      </w:r>
      <w:r>
        <w:rPr>
          <w:color w:val="231F20"/>
          <w:spacing w:val="-4"/>
          <w:sz w:val="17"/>
          <w:szCs w:val="17"/>
        </w:rPr>
        <w:t xml:space="preserve"> </w:t>
      </w:r>
      <w:r>
        <w:rPr>
          <w:color w:val="231F20"/>
          <w:sz w:val="17"/>
          <w:szCs w:val="17"/>
        </w:rPr>
        <w:t>in</w:t>
      </w:r>
      <w:r>
        <w:rPr>
          <w:color w:val="231F20"/>
          <w:spacing w:val="-4"/>
          <w:sz w:val="17"/>
          <w:szCs w:val="17"/>
        </w:rPr>
        <w:t xml:space="preserve"> </w:t>
      </w:r>
      <w:r>
        <w:rPr>
          <w:color w:val="231F20"/>
          <w:sz w:val="17"/>
          <w:szCs w:val="17"/>
        </w:rPr>
        <w:t>aid</w:t>
      </w:r>
      <w:r>
        <w:rPr>
          <w:color w:val="231F20"/>
          <w:spacing w:val="-4"/>
          <w:sz w:val="17"/>
          <w:szCs w:val="17"/>
        </w:rPr>
        <w:t xml:space="preserve"> </w:t>
      </w:r>
      <w:r>
        <w:rPr>
          <w:color w:val="231F20"/>
          <w:sz w:val="17"/>
          <w:szCs w:val="17"/>
        </w:rPr>
        <w:t>of</w:t>
      </w:r>
      <w:r>
        <w:rPr>
          <w:color w:val="231F20"/>
          <w:spacing w:val="-4"/>
          <w:sz w:val="17"/>
          <w:szCs w:val="17"/>
        </w:rPr>
        <w:t xml:space="preserve"> </w:t>
      </w:r>
      <w:r>
        <w:rPr>
          <w:color w:val="231F20"/>
          <w:sz w:val="17"/>
          <w:szCs w:val="17"/>
        </w:rPr>
        <w:t>that</w:t>
      </w:r>
      <w:r>
        <w:rPr>
          <w:color w:val="231F20"/>
          <w:spacing w:val="-4"/>
          <w:sz w:val="17"/>
          <w:szCs w:val="17"/>
        </w:rPr>
        <w:t xml:space="preserve"> </w:t>
      </w:r>
      <w:r>
        <w:rPr>
          <w:color w:val="231F20"/>
          <w:sz w:val="17"/>
          <w:szCs w:val="17"/>
        </w:rPr>
        <w:t>school.</w:t>
      </w:r>
      <w:r>
        <w:rPr>
          <w:color w:val="231F20"/>
          <w:spacing w:val="-10"/>
          <w:sz w:val="17"/>
          <w:szCs w:val="17"/>
        </w:rPr>
        <w:t xml:space="preserve"> </w:t>
      </w:r>
      <w:r>
        <w:rPr>
          <w:color w:val="231F20"/>
          <w:sz w:val="17"/>
          <w:szCs w:val="17"/>
        </w:rPr>
        <w:t>Any</w:t>
      </w:r>
      <w:r>
        <w:rPr>
          <w:color w:val="231F20"/>
          <w:spacing w:val="-4"/>
          <w:sz w:val="17"/>
          <w:szCs w:val="17"/>
        </w:rPr>
        <w:t xml:space="preserve"> </w:t>
      </w:r>
      <w:r>
        <w:rPr>
          <w:color w:val="231F20"/>
          <w:sz w:val="17"/>
          <w:szCs w:val="17"/>
        </w:rPr>
        <w:t xml:space="preserve">such </w:t>
      </w:r>
      <w:r>
        <w:rPr>
          <w:color w:val="231F20"/>
          <w:spacing w:val="2"/>
          <w:sz w:val="17"/>
          <w:szCs w:val="17"/>
        </w:rPr>
        <w:t xml:space="preserve">aid </w:t>
      </w:r>
      <w:r>
        <w:rPr>
          <w:color w:val="231F20"/>
          <w:sz w:val="17"/>
          <w:szCs w:val="17"/>
        </w:rPr>
        <w:t xml:space="preserve">or </w:t>
      </w:r>
      <w:r>
        <w:rPr>
          <w:color w:val="231F20"/>
          <w:spacing w:val="3"/>
          <w:sz w:val="17"/>
          <w:szCs w:val="17"/>
        </w:rPr>
        <w:t xml:space="preserve">benefit, either directly </w:t>
      </w:r>
      <w:r>
        <w:rPr>
          <w:color w:val="231F20"/>
          <w:sz w:val="17"/>
          <w:szCs w:val="17"/>
        </w:rPr>
        <w:t xml:space="preserve">or indirectly, is </w:t>
      </w:r>
      <w:r>
        <w:rPr>
          <w:color w:val="231F20"/>
          <w:spacing w:val="4"/>
          <w:sz w:val="17"/>
          <w:szCs w:val="17"/>
        </w:rPr>
        <w:t xml:space="preserve">ex- </w:t>
      </w:r>
      <w:r>
        <w:rPr>
          <w:color w:val="231F20"/>
          <w:sz w:val="17"/>
          <w:szCs w:val="17"/>
        </w:rPr>
        <w:t xml:space="preserve">pressly prohibited by the above quoted provision of the constitution of Oklahoma. </w:t>
      </w:r>
      <w:r>
        <w:rPr>
          <w:i/>
          <w:iCs/>
          <w:color w:val="231F20"/>
          <w:sz w:val="17"/>
          <w:szCs w:val="17"/>
        </w:rPr>
        <w:t>Antone</w:t>
      </w:r>
      <w:r>
        <w:rPr>
          <w:color w:val="231F20"/>
          <w:sz w:val="17"/>
          <w:szCs w:val="17"/>
        </w:rPr>
        <w:t xml:space="preserve">, 384 </w:t>
      </w:r>
      <w:r>
        <w:rPr>
          <w:color w:val="231F20"/>
          <w:spacing w:val="-4"/>
          <w:sz w:val="17"/>
          <w:szCs w:val="17"/>
        </w:rPr>
        <w:t xml:space="preserve">P.2d </w:t>
      </w:r>
      <w:r>
        <w:rPr>
          <w:color w:val="231F20"/>
          <w:spacing w:val="-5"/>
          <w:sz w:val="17"/>
          <w:szCs w:val="17"/>
        </w:rPr>
        <w:t>911</w:t>
      </w:r>
      <w:r>
        <w:rPr>
          <w:color w:val="231F20"/>
          <w:spacing w:val="-9"/>
          <w:sz w:val="17"/>
          <w:szCs w:val="17"/>
        </w:rPr>
        <w:t xml:space="preserve"> </w:t>
      </w:r>
      <w:r>
        <w:rPr>
          <w:color w:val="231F20"/>
          <w:spacing w:val="-3"/>
          <w:sz w:val="17"/>
          <w:szCs w:val="17"/>
        </w:rPr>
        <w:t>(Okla.</w:t>
      </w:r>
      <w:r>
        <w:rPr>
          <w:color w:val="231F20"/>
          <w:spacing w:val="-9"/>
          <w:sz w:val="17"/>
          <w:szCs w:val="17"/>
        </w:rPr>
        <w:t xml:space="preserve"> </w:t>
      </w:r>
      <w:r>
        <w:rPr>
          <w:color w:val="231F20"/>
          <w:spacing w:val="-3"/>
          <w:sz w:val="17"/>
          <w:szCs w:val="17"/>
        </w:rPr>
        <w:t>1963);</w:t>
      </w:r>
      <w:r>
        <w:rPr>
          <w:color w:val="231F20"/>
          <w:spacing w:val="-9"/>
          <w:sz w:val="17"/>
          <w:szCs w:val="17"/>
        </w:rPr>
        <w:t xml:space="preserve"> </w:t>
      </w:r>
      <w:r>
        <w:rPr>
          <w:color w:val="231F20"/>
          <w:sz w:val="17"/>
          <w:szCs w:val="17"/>
        </w:rPr>
        <w:t>the</w:t>
      </w:r>
      <w:r>
        <w:rPr>
          <w:color w:val="231F20"/>
          <w:spacing w:val="-9"/>
          <w:sz w:val="17"/>
          <w:szCs w:val="17"/>
        </w:rPr>
        <w:t xml:space="preserve"> </w:t>
      </w:r>
      <w:r>
        <w:rPr>
          <w:color w:val="231F20"/>
          <w:spacing w:val="-3"/>
          <w:sz w:val="17"/>
          <w:szCs w:val="17"/>
        </w:rPr>
        <w:t>provision</w:t>
      </w:r>
      <w:r>
        <w:rPr>
          <w:color w:val="231F20"/>
          <w:spacing w:val="-9"/>
          <w:sz w:val="17"/>
          <w:szCs w:val="17"/>
        </w:rPr>
        <w:t xml:space="preserve"> </w:t>
      </w:r>
      <w:r>
        <w:rPr>
          <w:color w:val="231F20"/>
          <w:spacing w:val="-4"/>
          <w:sz w:val="17"/>
          <w:szCs w:val="17"/>
        </w:rPr>
        <w:t>referred</w:t>
      </w:r>
      <w:r>
        <w:rPr>
          <w:color w:val="231F20"/>
          <w:spacing w:val="-9"/>
          <w:sz w:val="17"/>
          <w:szCs w:val="17"/>
        </w:rPr>
        <w:t xml:space="preserve"> </w:t>
      </w:r>
      <w:r>
        <w:rPr>
          <w:color w:val="231F20"/>
          <w:sz w:val="17"/>
          <w:szCs w:val="17"/>
        </w:rPr>
        <w:t>to</w:t>
      </w:r>
      <w:r>
        <w:rPr>
          <w:color w:val="231F20"/>
          <w:spacing w:val="-9"/>
          <w:sz w:val="17"/>
          <w:szCs w:val="17"/>
        </w:rPr>
        <w:t xml:space="preserve"> </w:t>
      </w:r>
      <w:r>
        <w:rPr>
          <w:color w:val="231F20"/>
          <w:sz w:val="17"/>
          <w:szCs w:val="17"/>
        </w:rPr>
        <w:t>is</w:t>
      </w:r>
      <w:r>
        <w:rPr>
          <w:color w:val="231F20"/>
          <w:spacing w:val="-15"/>
          <w:sz w:val="17"/>
          <w:szCs w:val="17"/>
        </w:rPr>
        <w:t xml:space="preserve"> </w:t>
      </w:r>
      <w:r>
        <w:rPr>
          <w:color w:val="231F20"/>
          <w:spacing w:val="-3"/>
          <w:sz w:val="17"/>
          <w:szCs w:val="17"/>
        </w:rPr>
        <w:t>Article</w:t>
      </w:r>
      <w:r>
        <w:rPr>
          <w:color w:val="231F20"/>
          <w:spacing w:val="-9"/>
          <w:sz w:val="17"/>
          <w:szCs w:val="17"/>
        </w:rPr>
        <w:t xml:space="preserve"> </w:t>
      </w:r>
      <w:r>
        <w:rPr>
          <w:color w:val="231F20"/>
          <w:spacing w:val="-3"/>
          <w:sz w:val="17"/>
          <w:szCs w:val="17"/>
        </w:rPr>
        <w:t>II,</w:t>
      </w:r>
    </w:p>
    <w:p w:rsidR="00E82A7D" w:rsidRDefault="00E82A7D" w:rsidP="00E82A7D">
      <w:pPr>
        <w:pStyle w:val="BodyText"/>
        <w:kinsoku w:val="0"/>
        <w:overflowPunct w:val="0"/>
        <w:spacing w:line="227" w:lineRule="exact"/>
        <w:ind w:left="359"/>
        <w:rPr>
          <w:color w:val="231F20"/>
          <w:sz w:val="17"/>
          <w:szCs w:val="17"/>
        </w:rPr>
      </w:pPr>
      <w:r>
        <w:rPr>
          <w:color w:val="231F20"/>
          <w:sz w:val="17"/>
          <w:szCs w:val="17"/>
        </w:rPr>
        <w:t>§ 5 of the Oklahoma Constitution.</w:t>
      </w:r>
    </w:p>
    <w:p w:rsidR="00E82A7D" w:rsidRDefault="00E82A7D" w:rsidP="00E82A7D">
      <w:pPr>
        <w:pStyle w:val="BodyText"/>
        <w:kinsoku w:val="0"/>
        <w:overflowPunct w:val="0"/>
        <w:spacing w:line="240" w:lineRule="auto"/>
        <w:jc w:val="left"/>
        <w:rPr>
          <w:sz w:val="20"/>
          <w:szCs w:val="20"/>
        </w:rPr>
      </w:pPr>
    </w:p>
    <w:p w:rsidR="00E82A7D" w:rsidRDefault="00E82A7D" w:rsidP="00E82A7D">
      <w:pPr>
        <w:pStyle w:val="BodyText"/>
        <w:kinsoku w:val="0"/>
        <w:overflowPunct w:val="0"/>
        <w:spacing w:before="13" w:line="240" w:lineRule="auto"/>
        <w:jc w:val="left"/>
        <w:rPr>
          <w:sz w:val="13"/>
          <w:szCs w:val="13"/>
        </w:rPr>
      </w:pPr>
      <w:r>
        <w:rPr>
          <w:noProof/>
        </w:rPr>
        <mc:AlternateContent>
          <mc:Choice Requires="wps">
            <w:drawing>
              <wp:anchor distT="0" distB="0" distL="0" distR="0" simplePos="0" relativeHeight="251702272" behindDoc="0" locked="0" layoutInCell="0" allowOverlap="1">
                <wp:simplePos x="0" y="0"/>
                <wp:positionH relativeFrom="page">
                  <wp:posOffset>3733800</wp:posOffset>
                </wp:positionH>
                <wp:positionV relativeFrom="paragraph">
                  <wp:posOffset>147320</wp:posOffset>
                </wp:positionV>
                <wp:extent cx="2590800" cy="12700"/>
                <wp:effectExtent l="9525" t="10160" r="9525" b="0"/>
                <wp:wrapTopAndBottom/>
                <wp:docPr id="805" name="Freeform 8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800" cy="12700"/>
                        </a:xfrm>
                        <a:custGeom>
                          <a:avLst/>
                          <a:gdLst>
                            <a:gd name="T0" fmla="*/ 0 w 4080"/>
                            <a:gd name="T1" fmla="*/ 0 h 20"/>
                            <a:gd name="T2" fmla="*/ 4080 w 4080"/>
                            <a:gd name="T3" fmla="*/ 0 h 20"/>
                          </a:gdLst>
                          <a:ahLst/>
                          <a:cxnLst>
                            <a:cxn ang="0">
                              <a:pos x="T0" y="T1"/>
                            </a:cxn>
                            <a:cxn ang="0">
                              <a:pos x="T2" y="T3"/>
                            </a:cxn>
                          </a:cxnLst>
                          <a:rect l="0" t="0" r="r" b="b"/>
                          <a:pathLst>
                            <a:path w="4080" h="20">
                              <a:moveTo>
                                <a:pt x="0" y="0"/>
                              </a:moveTo>
                              <a:lnTo>
                                <a:pt x="408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54AD14" id="Freeform 805" o:spid="_x0000_s1026" style="position:absolute;z-index:251702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294pt,11.6pt,498pt,11.6pt" coordsize="4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" o:allowincell="f" filled="f" strokecolor="#231f20" strokeweight=".5pt">
                <v:path arrowok="t" o:connecttype="custom" o:connectlocs="0,0;2590800,0" o:connectangles="0,0"/>
                <w10:wrap type="topAndBottom" anchorx="page"/>
              </v:polyline>
            </w:pict>
          </mc:Fallback>
        </mc:AlternateContent>
      </w:r>
    </w:p>
    <w:p w:rsidR="00E82A7D" w:rsidRDefault="00E82A7D" w:rsidP="00E82A7D">
      <w:pPr>
        <w:pStyle w:val="Heading3"/>
        <w:numPr>
          <w:ilvl w:val="0"/>
          <w:numId w:val="1"/>
        </w:numPr>
        <w:tabs>
          <w:tab w:val="left" w:pos="420"/>
        </w:tabs>
        <w:kinsoku w:val="0"/>
        <w:overflowPunct w:val="0"/>
        <w:spacing w:before="18" w:line="175" w:lineRule="auto"/>
        <w:ind w:right="843"/>
        <w:rPr>
          <w:rFonts w:ascii="Arial" w:hAnsi="Arial" w:cs="Arial"/>
          <w:color w:val="231F20"/>
          <w:spacing w:val="-6"/>
          <w:w w:val="115"/>
          <w:sz w:val="20"/>
          <w:szCs w:val="20"/>
        </w:rPr>
      </w:pPr>
      <w:r>
        <w:rPr>
          <w:color w:val="231F20"/>
          <w:w w:val="115"/>
        </w:rPr>
        <w:t xml:space="preserve">Supreme Court’s Secularization of Public Schools: A </w:t>
      </w:r>
      <w:r>
        <w:rPr>
          <w:color w:val="231F20"/>
          <w:spacing w:val="-6"/>
          <w:w w:val="115"/>
        </w:rPr>
        <w:t>Bifurcated</w:t>
      </w:r>
      <w:r>
        <w:rPr>
          <w:color w:val="231F20"/>
          <w:spacing w:val="-52"/>
          <w:w w:val="115"/>
        </w:rPr>
        <w:t xml:space="preserve"> </w:t>
      </w:r>
      <w:r>
        <w:rPr>
          <w:color w:val="231F20"/>
          <w:spacing w:val="-6"/>
          <w:w w:val="115"/>
        </w:rPr>
        <w:t>Standard</w:t>
      </w:r>
    </w:p>
    <w:p w:rsidR="00E82A7D" w:rsidRDefault="00E82A7D" w:rsidP="00E82A7D">
      <w:pPr>
        <w:pStyle w:val="Heading6"/>
        <w:kinsoku w:val="0"/>
        <w:overflowPunct w:val="0"/>
        <w:spacing w:before="64" w:line="244" w:lineRule="auto"/>
        <w:ind w:left="119" w:right="760"/>
        <w:jc w:val="left"/>
        <w:rPr>
          <w:color w:val="231F20"/>
        </w:rPr>
      </w:pPr>
      <w:r>
        <w:rPr>
          <w:color w:val="231F20"/>
        </w:rPr>
        <w:t>RELEASED TIME FOR RELIGIOUS</w:t>
      </w:r>
      <w:r>
        <w:rPr>
          <w:color w:val="231F20"/>
          <w:w w:val="99"/>
        </w:rPr>
        <w:t xml:space="preserve"> </w:t>
      </w:r>
      <w:r>
        <w:rPr>
          <w:color w:val="231F20"/>
        </w:rPr>
        <w:t>INSTRUCTION</w:t>
      </w:r>
    </w:p>
    <w:p w:rsidR="00E82A7D" w:rsidRDefault="00E82A7D" w:rsidP="00E82A7D">
      <w:pPr>
        <w:pStyle w:val="BodyText"/>
        <w:kinsoku w:val="0"/>
        <w:overflowPunct w:val="0"/>
        <w:spacing w:before="2" w:line="225" w:lineRule="auto"/>
        <w:ind w:left="119" w:right="111"/>
        <w:rPr>
          <w:color w:val="231F20"/>
        </w:rPr>
      </w:pPr>
      <w:r>
        <w:rPr>
          <w:color w:val="231F20"/>
        </w:rPr>
        <w:t xml:space="preserve">In spite of the fact that U.S. Supreme Court </w:t>
      </w:r>
      <w:r>
        <w:rPr>
          <w:color w:val="231F20"/>
          <w:spacing w:val="2"/>
        </w:rPr>
        <w:t xml:space="preserve">de- cisions today permit public funding </w:t>
      </w:r>
      <w:r>
        <w:rPr>
          <w:color w:val="231F20"/>
        </w:rPr>
        <w:t xml:space="preserve">of </w:t>
      </w:r>
      <w:r>
        <w:rPr>
          <w:color w:val="231F20"/>
          <w:spacing w:val="3"/>
        </w:rPr>
        <w:t xml:space="preserve">clerical </w:t>
      </w:r>
      <w:r>
        <w:rPr>
          <w:color w:val="231F20"/>
        </w:rPr>
        <w:t xml:space="preserve">schools, even those that are “pervasively sectar- </w:t>
      </w:r>
      <w:r>
        <w:rPr>
          <w:color w:val="231F20"/>
          <w:spacing w:val="2"/>
        </w:rPr>
        <w:t xml:space="preserve">ian,” </w:t>
      </w:r>
      <w:r>
        <w:rPr>
          <w:color w:val="231F20"/>
        </w:rPr>
        <w:t xml:space="preserve">the </w:t>
      </w:r>
      <w:r>
        <w:rPr>
          <w:color w:val="231F20"/>
          <w:spacing w:val="2"/>
        </w:rPr>
        <w:t xml:space="preserve">Court </w:t>
      </w:r>
      <w:r>
        <w:rPr>
          <w:color w:val="231F20"/>
        </w:rPr>
        <w:t xml:space="preserve">is now and has </w:t>
      </w:r>
      <w:r>
        <w:rPr>
          <w:color w:val="231F20"/>
          <w:spacing w:val="2"/>
        </w:rPr>
        <w:t xml:space="preserve">been very </w:t>
      </w:r>
      <w:r>
        <w:rPr>
          <w:color w:val="231F20"/>
          <w:spacing w:val="3"/>
        </w:rPr>
        <w:t xml:space="preserve">strict </w:t>
      </w:r>
      <w:r>
        <w:rPr>
          <w:color w:val="231F20"/>
        </w:rPr>
        <w:t xml:space="preserve">in enforcing the secularization of public schools. In </w:t>
      </w:r>
      <w:r>
        <w:rPr>
          <w:color w:val="231F20"/>
          <w:spacing w:val="2"/>
        </w:rPr>
        <w:t xml:space="preserve">this, </w:t>
      </w:r>
      <w:r>
        <w:rPr>
          <w:color w:val="231F20"/>
        </w:rPr>
        <w:t xml:space="preserve">the Supreme </w:t>
      </w:r>
      <w:r>
        <w:rPr>
          <w:color w:val="231F20"/>
          <w:spacing w:val="2"/>
        </w:rPr>
        <w:t xml:space="preserve">Court appears </w:t>
      </w:r>
      <w:r>
        <w:rPr>
          <w:color w:val="231F20"/>
        </w:rPr>
        <w:t xml:space="preserve">to </w:t>
      </w:r>
      <w:r>
        <w:rPr>
          <w:color w:val="231F20"/>
          <w:spacing w:val="2"/>
        </w:rPr>
        <w:t xml:space="preserve">have </w:t>
      </w:r>
      <w:r>
        <w:rPr>
          <w:color w:val="231F20"/>
          <w:spacing w:val="3"/>
        </w:rPr>
        <w:t xml:space="preserve">es- </w:t>
      </w:r>
      <w:r>
        <w:rPr>
          <w:color w:val="231F20"/>
          <w:spacing w:val="5"/>
        </w:rPr>
        <w:t xml:space="preserve">tablished </w:t>
      </w:r>
      <w:r>
        <w:rPr>
          <w:color w:val="231F20"/>
        </w:rPr>
        <w:t xml:space="preserve">a </w:t>
      </w:r>
      <w:r>
        <w:rPr>
          <w:color w:val="231F20"/>
          <w:spacing w:val="5"/>
        </w:rPr>
        <w:t xml:space="preserve">bifurcated </w:t>
      </w:r>
      <w:r>
        <w:rPr>
          <w:color w:val="231F20"/>
          <w:spacing w:val="4"/>
        </w:rPr>
        <w:t xml:space="preserve">standard </w:t>
      </w:r>
      <w:r>
        <w:rPr>
          <w:color w:val="231F20"/>
          <w:spacing w:val="3"/>
        </w:rPr>
        <w:t xml:space="preserve">of </w:t>
      </w:r>
      <w:r>
        <w:rPr>
          <w:color w:val="231F20"/>
          <w:spacing w:val="6"/>
        </w:rPr>
        <w:t xml:space="preserve">separation </w:t>
      </w:r>
      <w:r>
        <w:rPr>
          <w:color w:val="231F20"/>
          <w:spacing w:val="2"/>
        </w:rPr>
        <w:t xml:space="preserve">by </w:t>
      </w:r>
      <w:r>
        <w:rPr>
          <w:color w:val="231F20"/>
          <w:spacing w:val="4"/>
        </w:rPr>
        <w:t xml:space="preserve">which </w:t>
      </w:r>
      <w:r>
        <w:rPr>
          <w:color w:val="231F20"/>
          <w:spacing w:val="3"/>
        </w:rPr>
        <w:t xml:space="preserve">one </w:t>
      </w:r>
      <w:r>
        <w:rPr>
          <w:color w:val="231F20"/>
          <w:spacing w:val="4"/>
        </w:rPr>
        <w:t xml:space="preserve">branch </w:t>
      </w:r>
      <w:r>
        <w:rPr>
          <w:color w:val="231F20"/>
          <w:spacing w:val="2"/>
        </w:rPr>
        <w:t xml:space="preserve">of </w:t>
      </w:r>
      <w:r>
        <w:rPr>
          <w:color w:val="231F20"/>
          <w:spacing w:val="4"/>
        </w:rPr>
        <w:t xml:space="preserve">cases, </w:t>
      </w:r>
      <w:r>
        <w:rPr>
          <w:color w:val="231F20"/>
          <w:spacing w:val="3"/>
        </w:rPr>
        <w:t xml:space="preserve">represented </w:t>
      </w:r>
      <w:r>
        <w:rPr>
          <w:color w:val="231F20"/>
          <w:spacing w:val="5"/>
        </w:rPr>
        <w:t xml:space="preserve">by </w:t>
      </w:r>
      <w:r>
        <w:rPr>
          <w:i/>
          <w:iCs/>
          <w:color w:val="231F20"/>
          <w:spacing w:val="3"/>
        </w:rPr>
        <w:t xml:space="preserve">Abington </w:t>
      </w:r>
      <w:r>
        <w:rPr>
          <w:i/>
          <w:iCs/>
          <w:color w:val="231F20"/>
        </w:rPr>
        <w:t>Township,</w:t>
      </w:r>
      <w:r>
        <w:rPr>
          <w:color w:val="231F20"/>
          <w:position w:val="6"/>
          <w:sz w:val="12"/>
          <w:szCs w:val="12"/>
        </w:rPr>
        <w:t xml:space="preserve">240 </w:t>
      </w:r>
      <w:r>
        <w:rPr>
          <w:i/>
          <w:iCs/>
          <w:color w:val="231F20"/>
          <w:spacing w:val="3"/>
        </w:rPr>
        <w:t>Stone,</w:t>
      </w:r>
      <w:r>
        <w:rPr>
          <w:color w:val="231F20"/>
          <w:spacing w:val="3"/>
          <w:position w:val="6"/>
          <w:sz w:val="12"/>
          <w:szCs w:val="12"/>
        </w:rPr>
        <w:t xml:space="preserve">241 </w:t>
      </w:r>
      <w:r>
        <w:rPr>
          <w:i/>
          <w:iCs/>
          <w:color w:val="231F20"/>
          <w:spacing w:val="3"/>
        </w:rPr>
        <w:t>Weisman,</w:t>
      </w:r>
      <w:r>
        <w:rPr>
          <w:color w:val="231F20"/>
          <w:spacing w:val="3"/>
          <w:position w:val="6"/>
          <w:sz w:val="12"/>
          <w:szCs w:val="12"/>
        </w:rPr>
        <w:t xml:space="preserve">242 </w:t>
      </w:r>
      <w:r>
        <w:rPr>
          <w:color w:val="231F20"/>
          <w:spacing w:val="4"/>
        </w:rPr>
        <w:t xml:space="preserve">and </w:t>
      </w:r>
      <w:r>
        <w:rPr>
          <w:i/>
          <w:iCs/>
          <w:color w:val="231F20"/>
          <w:spacing w:val="2"/>
        </w:rPr>
        <w:t>Santa Fe,</w:t>
      </w:r>
      <w:r>
        <w:rPr>
          <w:color w:val="231F20"/>
          <w:spacing w:val="2"/>
          <w:position w:val="6"/>
          <w:sz w:val="12"/>
          <w:szCs w:val="12"/>
        </w:rPr>
        <w:t xml:space="preserve">243 </w:t>
      </w:r>
      <w:r>
        <w:rPr>
          <w:color w:val="231F20"/>
        </w:rPr>
        <w:t xml:space="preserve">are strong on </w:t>
      </w:r>
      <w:r>
        <w:rPr>
          <w:color w:val="231F20"/>
          <w:spacing w:val="2"/>
        </w:rPr>
        <w:t xml:space="preserve">secularizing </w:t>
      </w:r>
      <w:r>
        <w:rPr>
          <w:color w:val="231F20"/>
        </w:rPr>
        <w:t xml:space="preserve">the </w:t>
      </w:r>
      <w:r>
        <w:rPr>
          <w:color w:val="231F20"/>
          <w:spacing w:val="3"/>
        </w:rPr>
        <w:t xml:space="preserve">pub- </w:t>
      </w:r>
      <w:r>
        <w:rPr>
          <w:color w:val="231F20"/>
          <w:spacing w:val="4"/>
        </w:rPr>
        <w:t xml:space="preserve">lic </w:t>
      </w:r>
      <w:r>
        <w:rPr>
          <w:color w:val="231F20"/>
          <w:spacing w:val="5"/>
        </w:rPr>
        <w:t xml:space="preserve">schools, </w:t>
      </w:r>
      <w:r>
        <w:rPr>
          <w:color w:val="231F20"/>
          <w:spacing w:val="4"/>
        </w:rPr>
        <w:t xml:space="preserve">whereas </w:t>
      </w:r>
      <w:r>
        <w:rPr>
          <w:color w:val="231F20"/>
          <w:spacing w:val="5"/>
        </w:rPr>
        <w:t xml:space="preserve">another branch </w:t>
      </w:r>
      <w:r>
        <w:rPr>
          <w:color w:val="231F20"/>
          <w:spacing w:val="3"/>
        </w:rPr>
        <w:t xml:space="preserve">of </w:t>
      </w:r>
      <w:r>
        <w:rPr>
          <w:color w:val="231F20"/>
          <w:spacing w:val="6"/>
        </w:rPr>
        <w:t>cases,</w:t>
      </w:r>
      <w:r>
        <w:rPr>
          <w:color w:val="231F20"/>
          <w:spacing w:val="59"/>
        </w:rPr>
        <w:t xml:space="preserve"> </w:t>
      </w:r>
      <w:r>
        <w:rPr>
          <w:color w:val="231F20"/>
        </w:rPr>
        <w:t xml:space="preserve">represented by </w:t>
      </w:r>
      <w:r>
        <w:rPr>
          <w:i/>
          <w:iCs/>
          <w:color w:val="231F20"/>
        </w:rPr>
        <w:t>Mueller,</w:t>
      </w:r>
      <w:r>
        <w:rPr>
          <w:color w:val="231F20"/>
          <w:position w:val="6"/>
          <w:sz w:val="12"/>
          <w:szCs w:val="12"/>
        </w:rPr>
        <w:t xml:space="preserve">244 </w:t>
      </w:r>
      <w:r>
        <w:rPr>
          <w:i/>
          <w:iCs/>
          <w:color w:val="231F20"/>
        </w:rPr>
        <w:t>Zobrest,</w:t>
      </w:r>
      <w:r>
        <w:rPr>
          <w:color w:val="231F20"/>
          <w:position w:val="6"/>
          <w:sz w:val="12"/>
          <w:szCs w:val="12"/>
        </w:rPr>
        <w:t xml:space="preserve">245 </w:t>
      </w:r>
      <w:r>
        <w:rPr>
          <w:i/>
          <w:iCs/>
          <w:color w:val="231F20"/>
        </w:rPr>
        <w:t>Agostini,</w:t>
      </w:r>
      <w:r>
        <w:rPr>
          <w:color w:val="231F20"/>
          <w:position w:val="6"/>
          <w:sz w:val="12"/>
          <w:szCs w:val="12"/>
        </w:rPr>
        <w:t xml:space="preserve">246 </w:t>
      </w:r>
      <w:r>
        <w:rPr>
          <w:i/>
          <w:iCs/>
          <w:color w:val="231F20"/>
        </w:rPr>
        <w:t>Helms,</w:t>
      </w:r>
      <w:r>
        <w:rPr>
          <w:color w:val="231F20"/>
          <w:position w:val="6"/>
          <w:sz w:val="12"/>
          <w:szCs w:val="12"/>
        </w:rPr>
        <w:t xml:space="preserve">247 </w:t>
      </w:r>
      <w:r>
        <w:rPr>
          <w:color w:val="231F20"/>
        </w:rPr>
        <w:t xml:space="preserve">and </w:t>
      </w:r>
      <w:r>
        <w:rPr>
          <w:i/>
          <w:iCs/>
          <w:color w:val="231F20"/>
        </w:rPr>
        <w:t>Zelman,</w:t>
      </w:r>
      <w:r>
        <w:rPr>
          <w:color w:val="231F20"/>
          <w:position w:val="6"/>
          <w:sz w:val="12"/>
          <w:szCs w:val="12"/>
        </w:rPr>
        <w:t xml:space="preserve">248 </w:t>
      </w:r>
      <w:r>
        <w:rPr>
          <w:color w:val="231F20"/>
        </w:rPr>
        <w:t xml:space="preserve">allow almost unlimited constitutional leeway for state and federal gov- </w:t>
      </w:r>
      <w:r>
        <w:rPr>
          <w:color w:val="231F20"/>
          <w:spacing w:val="3"/>
        </w:rPr>
        <w:t xml:space="preserve">ernments </w:t>
      </w:r>
      <w:r>
        <w:rPr>
          <w:color w:val="231F20"/>
        </w:rPr>
        <w:t xml:space="preserve">to </w:t>
      </w:r>
      <w:r>
        <w:rPr>
          <w:color w:val="231F20"/>
          <w:spacing w:val="3"/>
        </w:rPr>
        <w:t xml:space="preserve">provide public funds </w:t>
      </w:r>
      <w:r>
        <w:rPr>
          <w:color w:val="231F20"/>
        </w:rPr>
        <w:t xml:space="preserve">to </w:t>
      </w:r>
      <w:r>
        <w:rPr>
          <w:color w:val="231F20"/>
          <w:spacing w:val="4"/>
        </w:rPr>
        <w:t xml:space="preserve">sectarian </w:t>
      </w:r>
      <w:r>
        <w:rPr>
          <w:color w:val="231F20"/>
        </w:rPr>
        <w:t>schools.</w:t>
      </w:r>
    </w:p>
    <w:p w:rsidR="00E82A7D" w:rsidRDefault="00E82A7D" w:rsidP="00E82A7D">
      <w:pPr>
        <w:pStyle w:val="BodyText"/>
        <w:kinsoku w:val="0"/>
        <w:overflowPunct w:val="0"/>
        <w:spacing w:line="225" w:lineRule="auto"/>
        <w:ind w:left="119" w:right="110" w:firstLine="240"/>
        <w:rPr>
          <w:color w:val="231F20"/>
          <w:spacing w:val="-3"/>
        </w:rPr>
      </w:pPr>
      <w:r>
        <w:rPr>
          <w:color w:val="231F20"/>
        </w:rPr>
        <w:t xml:space="preserve">The effort to </w:t>
      </w:r>
      <w:r>
        <w:rPr>
          <w:color w:val="231F20"/>
          <w:spacing w:val="2"/>
        </w:rPr>
        <w:t xml:space="preserve">secularize </w:t>
      </w:r>
      <w:r>
        <w:rPr>
          <w:color w:val="231F20"/>
        </w:rPr>
        <w:t xml:space="preserve">the </w:t>
      </w:r>
      <w:r>
        <w:rPr>
          <w:color w:val="231F20"/>
          <w:spacing w:val="2"/>
        </w:rPr>
        <w:t xml:space="preserve">public schools </w:t>
      </w:r>
      <w:r>
        <w:rPr>
          <w:color w:val="231F20"/>
          <w:spacing w:val="3"/>
        </w:rPr>
        <w:t>is</w:t>
      </w:r>
      <w:r>
        <w:rPr>
          <w:color w:val="231F20"/>
          <w:spacing w:val="53"/>
        </w:rPr>
        <w:t xml:space="preserve"> </w:t>
      </w:r>
      <w:r>
        <w:rPr>
          <w:color w:val="231F20"/>
        </w:rPr>
        <w:t xml:space="preserve">a </w:t>
      </w:r>
      <w:r>
        <w:rPr>
          <w:color w:val="231F20"/>
          <w:spacing w:val="3"/>
        </w:rPr>
        <w:t xml:space="preserve">long-running melodrama that </w:t>
      </w:r>
      <w:r>
        <w:rPr>
          <w:color w:val="231F20"/>
          <w:spacing w:val="2"/>
        </w:rPr>
        <w:t xml:space="preserve">has </w:t>
      </w:r>
      <w:r>
        <w:rPr>
          <w:color w:val="231F20"/>
          <w:spacing w:val="3"/>
        </w:rPr>
        <w:t xml:space="preserve">produced much antipathy </w:t>
      </w:r>
      <w:r>
        <w:rPr>
          <w:color w:val="231F20"/>
          <w:spacing w:val="2"/>
        </w:rPr>
        <w:t xml:space="preserve">toward the </w:t>
      </w:r>
      <w:r>
        <w:rPr>
          <w:color w:val="231F20"/>
          <w:spacing w:val="3"/>
        </w:rPr>
        <w:t xml:space="preserve">public schools. </w:t>
      </w:r>
      <w:r>
        <w:rPr>
          <w:color w:val="231F20"/>
          <w:spacing w:val="4"/>
        </w:rPr>
        <w:t xml:space="preserve">As </w:t>
      </w:r>
      <w:r>
        <w:rPr>
          <w:color w:val="231F20"/>
        </w:rPr>
        <w:t xml:space="preserve">a plethora of Supreme Court decisions indicate, from </w:t>
      </w:r>
      <w:r>
        <w:rPr>
          <w:i/>
          <w:iCs/>
          <w:color w:val="231F20"/>
        </w:rPr>
        <w:t xml:space="preserve">McCollum </w:t>
      </w:r>
      <w:r>
        <w:rPr>
          <w:color w:val="231F20"/>
        </w:rPr>
        <w:t xml:space="preserve">in 1948 through </w:t>
      </w:r>
      <w:r>
        <w:rPr>
          <w:i/>
          <w:iCs/>
          <w:color w:val="231F20"/>
        </w:rPr>
        <w:t xml:space="preserve">Weisman </w:t>
      </w:r>
      <w:r>
        <w:rPr>
          <w:color w:val="231F20"/>
        </w:rPr>
        <w:t xml:space="preserve">in 1992 and </w:t>
      </w:r>
      <w:r>
        <w:rPr>
          <w:i/>
          <w:iCs/>
          <w:color w:val="231F20"/>
        </w:rPr>
        <w:t xml:space="preserve">Santa Fe </w:t>
      </w:r>
      <w:r>
        <w:rPr>
          <w:color w:val="231F20"/>
        </w:rPr>
        <w:t xml:space="preserve">in 2000, attempts at incursions into </w:t>
      </w:r>
      <w:r>
        <w:rPr>
          <w:color w:val="231F20"/>
          <w:spacing w:val="4"/>
        </w:rPr>
        <w:t xml:space="preserve">public schools </w:t>
      </w:r>
      <w:r>
        <w:rPr>
          <w:color w:val="231F20"/>
          <w:spacing w:val="2"/>
        </w:rPr>
        <w:t xml:space="preserve">by </w:t>
      </w:r>
      <w:r>
        <w:rPr>
          <w:color w:val="231F20"/>
          <w:spacing w:val="4"/>
        </w:rPr>
        <w:t xml:space="preserve">religious </w:t>
      </w:r>
      <w:r>
        <w:rPr>
          <w:color w:val="231F20"/>
          <w:spacing w:val="3"/>
        </w:rPr>
        <w:t xml:space="preserve">groups </w:t>
      </w:r>
      <w:r>
        <w:rPr>
          <w:color w:val="231F20"/>
          <w:spacing w:val="2"/>
        </w:rPr>
        <w:t xml:space="preserve">are an </w:t>
      </w:r>
      <w:r>
        <w:rPr>
          <w:color w:val="231F20"/>
          <w:spacing w:val="5"/>
        </w:rPr>
        <w:t xml:space="preserve">un- </w:t>
      </w:r>
      <w:r>
        <w:rPr>
          <w:color w:val="231F20"/>
          <w:spacing w:val="3"/>
        </w:rPr>
        <w:t xml:space="preserve">ceasing phenomenon. </w:t>
      </w:r>
      <w:r>
        <w:rPr>
          <w:color w:val="231F20"/>
          <w:spacing w:val="2"/>
        </w:rPr>
        <w:t xml:space="preserve">The </w:t>
      </w:r>
      <w:r>
        <w:rPr>
          <w:color w:val="231F20"/>
          <w:spacing w:val="3"/>
        </w:rPr>
        <w:t xml:space="preserve">struggle </w:t>
      </w:r>
      <w:r>
        <w:rPr>
          <w:color w:val="231F20"/>
        </w:rPr>
        <w:t xml:space="preserve">to </w:t>
      </w:r>
      <w:r>
        <w:rPr>
          <w:color w:val="231F20"/>
          <w:spacing w:val="3"/>
        </w:rPr>
        <w:t xml:space="preserve">prevent </w:t>
      </w:r>
      <w:r>
        <w:rPr>
          <w:color w:val="231F20"/>
          <w:spacing w:val="5"/>
        </w:rPr>
        <w:t xml:space="preserve">public </w:t>
      </w:r>
      <w:r>
        <w:rPr>
          <w:color w:val="231F20"/>
          <w:spacing w:val="6"/>
        </w:rPr>
        <w:t xml:space="preserve">schools </w:t>
      </w:r>
      <w:r>
        <w:rPr>
          <w:color w:val="231F20"/>
          <w:spacing w:val="4"/>
        </w:rPr>
        <w:t xml:space="preserve">from </w:t>
      </w:r>
      <w:r>
        <w:rPr>
          <w:color w:val="231F20"/>
          <w:spacing w:val="5"/>
        </w:rPr>
        <w:t xml:space="preserve">being </w:t>
      </w:r>
      <w:r>
        <w:rPr>
          <w:color w:val="231F20"/>
          <w:spacing w:val="6"/>
        </w:rPr>
        <w:t xml:space="preserve">controlled </w:t>
      </w:r>
      <w:r>
        <w:rPr>
          <w:color w:val="231F20"/>
          <w:spacing w:val="3"/>
        </w:rPr>
        <w:t xml:space="preserve">by </w:t>
      </w:r>
      <w:r>
        <w:rPr>
          <w:color w:val="231F20"/>
          <w:spacing w:val="7"/>
        </w:rPr>
        <w:t xml:space="preserve">any </w:t>
      </w:r>
      <w:r>
        <w:rPr>
          <w:color w:val="231F20"/>
        </w:rPr>
        <w:t xml:space="preserve">church or </w:t>
      </w:r>
      <w:r>
        <w:rPr>
          <w:color w:val="231F20"/>
          <w:spacing w:val="2"/>
        </w:rPr>
        <w:t xml:space="preserve">religious sect </w:t>
      </w:r>
      <w:r>
        <w:rPr>
          <w:color w:val="231F20"/>
        </w:rPr>
        <w:t xml:space="preserve">has </w:t>
      </w:r>
      <w:r>
        <w:rPr>
          <w:color w:val="231F20"/>
          <w:spacing w:val="2"/>
        </w:rPr>
        <w:t xml:space="preserve">been </w:t>
      </w:r>
      <w:r>
        <w:rPr>
          <w:color w:val="231F20"/>
        </w:rPr>
        <w:t xml:space="preserve">the </w:t>
      </w:r>
      <w:r>
        <w:rPr>
          <w:color w:val="231F20"/>
          <w:spacing w:val="2"/>
        </w:rPr>
        <w:t xml:space="preserve">most </w:t>
      </w:r>
      <w:r>
        <w:rPr>
          <w:color w:val="231F20"/>
          <w:spacing w:val="3"/>
        </w:rPr>
        <w:t xml:space="preserve">dif- </w:t>
      </w:r>
      <w:r>
        <w:rPr>
          <w:color w:val="231F20"/>
        </w:rPr>
        <w:t xml:space="preserve">ficult issue to face public schools since the idea of public schools was conceived in Europe in the </w:t>
      </w:r>
      <w:r>
        <w:rPr>
          <w:color w:val="231F20"/>
          <w:spacing w:val="2"/>
        </w:rPr>
        <w:t xml:space="preserve">eighteenth century </w:t>
      </w:r>
      <w:r>
        <w:rPr>
          <w:color w:val="231F20"/>
        </w:rPr>
        <w:t xml:space="preserve">and </w:t>
      </w:r>
      <w:r>
        <w:rPr>
          <w:color w:val="231F20"/>
          <w:spacing w:val="2"/>
        </w:rPr>
        <w:t xml:space="preserve">came </w:t>
      </w:r>
      <w:r>
        <w:rPr>
          <w:color w:val="231F20"/>
        </w:rPr>
        <w:t xml:space="preserve">to </w:t>
      </w:r>
      <w:r>
        <w:rPr>
          <w:color w:val="231F20"/>
          <w:spacing w:val="2"/>
        </w:rPr>
        <w:t xml:space="preserve">fruition </w:t>
      </w:r>
      <w:r>
        <w:rPr>
          <w:color w:val="231F20"/>
        </w:rPr>
        <w:t xml:space="preserve">in </w:t>
      </w:r>
      <w:r>
        <w:rPr>
          <w:color w:val="231F20"/>
          <w:spacing w:val="3"/>
        </w:rPr>
        <w:t xml:space="preserve">the </w:t>
      </w:r>
      <w:r>
        <w:rPr>
          <w:color w:val="231F20"/>
        </w:rPr>
        <w:t>United States in the nineteenth</w:t>
      </w:r>
      <w:r>
        <w:rPr>
          <w:color w:val="231F20"/>
          <w:spacing w:val="1"/>
        </w:rPr>
        <w:t xml:space="preserve"> </w:t>
      </w:r>
      <w:r>
        <w:rPr>
          <w:color w:val="231F20"/>
          <w:spacing w:val="-3"/>
        </w:rPr>
        <w:t>century.</w:t>
      </w:r>
    </w:p>
    <w:p w:rsidR="00E82A7D" w:rsidRDefault="00E82A7D" w:rsidP="00E82A7D">
      <w:pPr>
        <w:pStyle w:val="BodyText"/>
        <w:kinsoku w:val="0"/>
        <w:overflowPunct w:val="0"/>
        <w:spacing w:line="225" w:lineRule="auto"/>
        <w:ind w:left="120" w:right="114" w:firstLine="240"/>
        <w:rPr>
          <w:color w:val="231F20"/>
          <w:spacing w:val="3"/>
        </w:rPr>
      </w:pPr>
      <w:r>
        <w:rPr>
          <w:color w:val="231F20"/>
        </w:rPr>
        <w:t>The material in the following pages discusses the many and continuing attempts by religious sects to conduct activities in the public schools</w:t>
      </w:r>
      <w:r>
        <w:rPr>
          <w:color w:val="231F20"/>
          <w:spacing w:val="-32"/>
        </w:rPr>
        <w:t xml:space="preserve"> </w:t>
      </w:r>
      <w:r>
        <w:rPr>
          <w:color w:val="231F20"/>
        </w:rPr>
        <w:t xml:space="preserve">in an effort to inculcate their own religious beliefs. The list of attempts to reduce the public schools to </w:t>
      </w:r>
      <w:r>
        <w:rPr>
          <w:color w:val="231F20"/>
          <w:spacing w:val="2"/>
        </w:rPr>
        <w:t xml:space="preserve">sectarian educational enclaves reflecting </w:t>
      </w:r>
      <w:r>
        <w:rPr>
          <w:color w:val="231F20"/>
          <w:spacing w:val="24"/>
        </w:rPr>
        <w:t xml:space="preserve"> </w:t>
      </w:r>
      <w:r>
        <w:rPr>
          <w:color w:val="231F20"/>
          <w:spacing w:val="3"/>
        </w:rPr>
        <w:t>the</w:t>
      </w:r>
    </w:p>
    <w:p w:rsidR="00E82A7D" w:rsidRDefault="00E82A7D" w:rsidP="00E82A7D">
      <w:pPr>
        <w:pStyle w:val="BodyText"/>
        <w:kinsoku w:val="0"/>
        <w:overflowPunct w:val="0"/>
        <w:spacing w:line="225" w:lineRule="auto"/>
        <w:ind w:left="120" w:right="114" w:firstLine="240"/>
        <w:rPr>
          <w:color w:val="231F20"/>
          <w:spacing w:val="3"/>
        </w:rPr>
        <w:sectPr w:rsidR="00E82A7D">
          <w:type w:val="continuous"/>
          <w:pgSz w:w="11520" w:h="14400"/>
          <w:pgMar w:top="340" w:right="1440" w:bottom="280" w:left="1320" w:header="720" w:footer="720" w:gutter="0"/>
          <w:cols w:num="2" w:space="720" w:equalWidth="0">
            <w:col w:w="4208" w:space="232"/>
            <w:col w:w="432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pgSz w:w="11520" w:h="14400"/>
          <w:pgMar w:top="980" w:right="1320" w:bottom="280" w:left="1440" w:header="751" w:footer="0" w:gutter="0"/>
          <w:cols w:space="720" w:equalWidth="0">
            <w:col w:w="8760"/>
          </w:cols>
          <w:noEndnote/>
        </w:sectPr>
      </w:pPr>
    </w:p>
    <w:p w:rsidR="00E82A7D" w:rsidRDefault="00E82A7D" w:rsidP="00E82A7D">
      <w:pPr>
        <w:pStyle w:val="BodyText"/>
        <w:kinsoku w:val="0"/>
        <w:overflowPunct w:val="0"/>
        <w:spacing w:before="85"/>
        <w:ind w:left="120" w:right="1"/>
        <w:rPr>
          <w:color w:val="231F20"/>
        </w:rPr>
      </w:pPr>
      <w:r>
        <w:rPr>
          <w:color w:val="231F20"/>
        </w:rPr>
        <w:t xml:space="preserve">majority beliefs of a locality or state is virtually </w:t>
      </w:r>
      <w:r>
        <w:rPr>
          <w:color w:val="231F20"/>
          <w:spacing w:val="4"/>
        </w:rPr>
        <w:t xml:space="preserve">endless, </w:t>
      </w:r>
      <w:r>
        <w:rPr>
          <w:color w:val="231F20"/>
          <w:spacing w:val="3"/>
        </w:rPr>
        <w:t xml:space="preserve">and many </w:t>
      </w:r>
      <w:r>
        <w:rPr>
          <w:color w:val="231F20"/>
          <w:spacing w:val="2"/>
        </w:rPr>
        <w:t xml:space="preserve">of </w:t>
      </w:r>
      <w:r>
        <w:rPr>
          <w:color w:val="231F20"/>
          <w:spacing w:val="3"/>
        </w:rPr>
        <w:t xml:space="preserve">the </w:t>
      </w:r>
      <w:r>
        <w:rPr>
          <w:color w:val="231F20"/>
          <w:spacing w:val="4"/>
        </w:rPr>
        <w:t xml:space="preserve">episodes </w:t>
      </w:r>
      <w:r>
        <w:rPr>
          <w:color w:val="231F20"/>
          <w:spacing w:val="3"/>
        </w:rPr>
        <w:t xml:space="preserve">have </w:t>
      </w:r>
      <w:r>
        <w:rPr>
          <w:color w:val="231F20"/>
          <w:spacing w:val="5"/>
        </w:rPr>
        <w:t xml:space="preserve">been </w:t>
      </w:r>
      <w:r>
        <w:rPr>
          <w:color w:val="231F20"/>
        </w:rPr>
        <w:t>memorialized</w:t>
      </w:r>
      <w:r>
        <w:rPr>
          <w:color w:val="231F20"/>
          <w:spacing w:val="-9"/>
        </w:rPr>
        <w:t xml:space="preserve"> </w:t>
      </w:r>
      <w:r>
        <w:rPr>
          <w:color w:val="231F20"/>
        </w:rPr>
        <w:t>in</w:t>
      </w:r>
      <w:r>
        <w:rPr>
          <w:color w:val="231F20"/>
          <w:spacing w:val="-9"/>
        </w:rPr>
        <w:t xml:space="preserve"> </w:t>
      </w:r>
      <w:r>
        <w:rPr>
          <w:color w:val="231F20"/>
        </w:rPr>
        <w:t>U.S.</w:t>
      </w:r>
      <w:r>
        <w:rPr>
          <w:color w:val="231F20"/>
          <w:spacing w:val="-9"/>
        </w:rPr>
        <w:t xml:space="preserve"> </w:t>
      </w:r>
      <w:r>
        <w:rPr>
          <w:color w:val="231F20"/>
        </w:rPr>
        <w:t>Supreme</w:t>
      </w:r>
      <w:r>
        <w:rPr>
          <w:color w:val="231F20"/>
          <w:spacing w:val="-9"/>
        </w:rPr>
        <w:t xml:space="preserve"> </w:t>
      </w:r>
      <w:r>
        <w:rPr>
          <w:color w:val="231F20"/>
        </w:rPr>
        <w:t>Court</w:t>
      </w:r>
      <w:r>
        <w:rPr>
          <w:color w:val="231F20"/>
          <w:spacing w:val="-9"/>
        </w:rPr>
        <w:t xml:space="preserve"> </w:t>
      </w:r>
      <w:r>
        <w:rPr>
          <w:color w:val="231F20"/>
        </w:rPr>
        <w:t xml:space="preserve">precedents. The discussion and cases following seek to cap- ture </w:t>
      </w:r>
      <w:r>
        <w:rPr>
          <w:color w:val="231F20"/>
          <w:spacing w:val="2"/>
        </w:rPr>
        <w:t xml:space="preserve">the </w:t>
      </w:r>
      <w:r>
        <w:rPr>
          <w:color w:val="231F20"/>
          <w:spacing w:val="3"/>
        </w:rPr>
        <w:t xml:space="preserve">essence </w:t>
      </w:r>
      <w:r>
        <w:rPr>
          <w:color w:val="231F20"/>
        </w:rPr>
        <w:t xml:space="preserve">of </w:t>
      </w:r>
      <w:r>
        <w:rPr>
          <w:color w:val="231F20"/>
          <w:spacing w:val="2"/>
        </w:rPr>
        <w:t xml:space="preserve">the </w:t>
      </w:r>
      <w:r>
        <w:rPr>
          <w:color w:val="231F20"/>
          <w:spacing w:val="3"/>
        </w:rPr>
        <w:t xml:space="preserve">many </w:t>
      </w:r>
      <w:r>
        <w:rPr>
          <w:color w:val="231F20"/>
          <w:spacing w:val="2"/>
        </w:rPr>
        <w:t xml:space="preserve">and </w:t>
      </w:r>
      <w:r>
        <w:rPr>
          <w:color w:val="231F20"/>
          <w:spacing w:val="4"/>
        </w:rPr>
        <w:t xml:space="preserve">multifaceted </w:t>
      </w:r>
      <w:r>
        <w:rPr>
          <w:color w:val="231F20"/>
        </w:rPr>
        <w:t xml:space="preserve">innovations used by religious sects to enter </w:t>
      </w:r>
      <w:r>
        <w:rPr>
          <w:color w:val="231F20"/>
          <w:spacing w:val="2"/>
        </w:rPr>
        <w:t xml:space="preserve">the </w:t>
      </w:r>
      <w:r>
        <w:rPr>
          <w:color w:val="231F20"/>
        </w:rPr>
        <w:t>public schools and to inculcate religion. Many of the</w:t>
      </w:r>
      <w:r>
        <w:rPr>
          <w:color w:val="231F20"/>
          <w:spacing w:val="-8"/>
        </w:rPr>
        <w:t xml:space="preserve"> </w:t>
      </w:r>
      <w:r>
        <w:rPr>
          <w:color w:val="231F20"/>
        </w:rPr>
        <w:t>cases</w:t>
      </w:r>
      <w:r>
        <w:rPr>
          <w:color w:val="231F20"/>
          <w:spacing w:val="-8"/>
        </w:rPr>
        <w:t xml:space="preserve"> </w:t>
      </w:r>
      <w:r>
        <w:rPr>
          <w:color w:val="231F20"/>
        </w:rPr>
        <w:t>address</w:t>
      </w:r>
      <w:r>
        <w:rPr>
          <w:color w:val="231F20"/>
          <w:spacing w:val="-8"/>
        </w:rPr>
        <w:t xml:space="preserve"> </w:t>
      </w:r>
      <w:r>
        <w:rPr>
          <w:color w:val="231F20"/>
        </w:rPr>
        <w:t>the</w:t>
      </w:r>
      <w:r>
        <w:rPr>
          <w:color w:val="231F20"/>
          <w:spacing w:val="-8"/>
        </w:rPr>
        <w:t xml:space="preserve"> </w:t>
      </w:r>
      <w:r>
        <w:rPr>
          <w:color w:val="231F20"/>
        </w:rPr>
        <w:t>conduct</w:t>
      </w:r>
      <w:r>
        <w:rPr>
          <w:color w:val="231F20"/>
          <w:spacing w:val="-8"/>
        </w:rPr>
        <w:t xml:space="preserve"> </w:t>
      </w:r>
      <w:r>
        <w:rPr>
          <w:color w:val="231F20"/>
        </w:rPr>
        <w:t>of</w:t>
      </w:r>
      <w:r>
        <w:rPr>
          <w:color w:val="231F20"/>
          <w:spacing w:val="-8"/>
        </w:rPr>
        <w:t xml:space="preserve"> </w:t>
      </w:r>
      <w:r>
        <w:rPr>
          <w:color w:val="231F20"/>
        </w:rPr>
        <w:t>prayer</w:t>
      </w:r>
      <w:r>
        <w:rPr>
          <w:color w:val="231F20"/>
          <w:spacing w:val="-8"/>
        </w:rPr>
        <w:t xml:space="preserve"> </w:t>
      </w:r>
      <w:r>
        <w:rPr>
          <w:color w:val="231F20"/>
        </w:rPr>
        <w:t>and</w:t>
      </w:r>
      <w:r>
        <w:rPr>
          <w:color w:val="231F20"/>
          <w:spacing w:val="-8"/>
        </w:rPr>
        <w:t xml:space="preserve"> </w:t>
      </w:r>
      <w:r>
        <w:rPr>
          <w:color w:val="231F20"/>
        </w:rPr>
        <w:t>Bible reading and various issues regarding the protec- tion of religious liberty in the public</w:t>
      </w:r>
      <w:r>
        <w:rPr>
          <w:color w:val="231F20"/>
          <w:spacing w:val="-5"/>
        </w:rPr>
        <w:t xml:space="preserve"> </w:t>
      </w:r>
      <w:r>
        <w:rPr>
          <w:color w:val="231F20"/>
        </w:rPr>
        <w:t>schools.</w:t>
      </w:r>
    </w:p>
    <w:p w:rsidR="00E82A7D" w:rsidRDefault="00E82A7D" w:rsidP="00E82A7D">
      <w:pPr>
        <w:pStyle w:val="BodyText"/>
        <w:kinsoku w:val="0"/>
        <w:overflowPunct w:val="0"/>
        <w:ind w:left="119" w:right="2" w:firstLine="240"/>
        <w:rPr>
          <w:color w:val="231F20"/>
        </w:rPr>
      </w:pPr>
      <w:r>
        <w:rPr>
          <w:color w:val="231F20"/>
        </w:rPr>
        <w:t>More than half the states have, at some point, permitted or required prayer and Bible reading in public schools. Prior to 1962, at least 12 states and</w:t>
      </w:r>
      <w:r>
        <w:rPr>
          <w:color w:val="231F20"/>
          <w:spacing w:val="-7"/>
        </w:rPr>
        <w:t xml:space="preserve"> </w:t>
      </w:r>
      <w:r>
        <w:rPr>
          <w:color w:val="231F20"/>
        </w:rPr>
        <w:t>the</w:t>
      </w:r>
      <w:r>
        <w:rPr>
          <w:color w:val="231F20"/>
          <w:spacing w:val="-7"/>
        </w:rPr>
        <w:t xml:space="preserve"> </w:t>
      </w:r>
      <w:r>
        <w:rPr>
          <w:color w:val="231F20"/>
        </w:rPr>
        <w:t>District</w:t>
      </w:r>
      <w:r>
        <w:rPr>
          <w:color w:val="231F20"/>
          <w:spacing w:val="-7"/>
        </w:rPr>
        <w:t xml:space="preserve"> </w:t>
      </w:r>
      <w:r>
        <w:rPr>
          <w:color w:val="231F20"/>
        </w:rPr>
        <w:t>of</w:t>
      </w:r>
      <w:r>
        <w:rPr>
          <w:color w:val="231F20"/>
          <w:spacing w:val="-7"/>
        </w:rPr>
        <w:t xml:space="preserve"> </w:t>
      </w:r>
      <w:r>
        <w:rPr>
          <w:color w:val="231F20"/>
        </w:rPr>
        <w:t>Columbia</w:t>
      </w:r>
      <w:r>
        <w:rPr>
          <w:color w:val="231F20"/>
          <w:spacing w:val="-7"/>
        </w:rPr>
        <w:t xml:space="preserve"> </w:t>
      </w:r>
      <w:r>
        <w:rPr>
          <w:color w:val="231F20"/>
        </w:rPr>
        <w:t>required</w:t>
      </w:r>
      <w:r>
        <w:rPr>
          <w:color w:val="231F20"/>
          <w:spacing w:val="-7"/>
        </w:rPr>
        <w:t xml:space="preserve"> </w:t>
      </w:r>
      <w:r>
        <w:rPr>
          <w:color w:val="231F20"/>
        </w:rPr>
        <w:t>Bible</w:t>
      </w:r>
      <w:r>
        <w:rPr>
          <w:color w:val="231F20"/>
          <w:spacing w:val="-7"/>
        </w:rPr>
        <w:t xml:space="preserve"> </w:t>
      </w:r>
      <w:r>
        <w:rPr>
          <w:color w:val="231F20"/>
        </w:rPr>
        <w:t xml:space="preserve">read- </w:t>
      </w:r>
      <w:r>
        <w:rPr>
          <w:color w:val="231F20"/>
          <w:spacing w:val="2"/>
        </w:rPr>
        <w:t xml:space="preserve">ing. </w:t>
      </w:r>
      <w:r>
        <w:rPr>
          <w:color w:val="231F20"/>
        </w:rPr>
        <w:t xml:space="preserve">The </w:t>
      </w:r>
      <w:r>
        <w:rPr>
          <w:color w:val="231F20"/>
          <w:spacing w:val="2"/>
        </w:rPr>
        <w:t xml:space="preserve">typical attitude </w:t>
      </w:r>
      <w:r>
        <w:rPr>
          <w:color w:val="231F20"/>
        </w:rPr>
        <w:t xml:space="preserve">of the </w:t>
      </w:r>
      <w:r>
        <w:rPr>
          <w:color w:val="231F20"/>
          <w:spacing w:val="2"/>
        </w:rPr>
        <w:t xml:space="preserve">courts </w:t>
      </w:r>
      <w:r>
        <w:rPr>
          <w:color w:val="231F20"/>
        </w:rPr>
        <w:t xml:space="preserve">was </w:t>
      </w:r>
      <w:r>
        <w:rPr>
          <w:color w:val="231F20"/>
          <w:spacing w:val="3"/>
        </w:rPr>
        <w:t xml:space="preserve">that </w:t>
      </w:r>
      <w:r>
        <w:rPr>
          <w:color w:val="231F20"/>
        </w:rPr>
        <w:t>the Bible and general prayer were not sectarian in nature and their use did not violate constitu- tional religious guarantees.</w:t>
      </w:r>
      <w:r>
        <w:rPr>
          <w:color w:val="231F20"/>
          <w:position w:val="6"/>
          <w:sz w:val="12"/>
          <w:szCs w:val="12"/>
        </w:rPr>
        <w:t xml:space="preserve">249 </w:t>
      </w:r>
      <w:r>
        <w:rPr>
          <w:color w:val="231F20"/>
        </w:rPr>
        <w:t xml:space="preserve">That the Bible was not </w:t>
      </w:r>
      <w:r>
        <w:rPr>
          <w:color w:val="231F20"/>
          <w:spacing w:val="2"/>
        </w:rPr>
        <w:t xml:space="preserve">sectarian </w:t>
      </w:r>
      <w:r>
        <w:rPr>
          <w:color w:val="231F20"/>
        </w:rPr>
        <w:t xml:space="preserve">was </w:t>
      </w:r>
      <w:r>
        <w:rPr>
          <w:color w:val="231F20"/>
          <w:spacing w:val="2"/>
        </w:rPr>
        <w:t xml:space="preserve">even reflected </w:t>
      </w:r>
      <w:r>
        <w:rPr>
          <w:color w:val="231F20"/>
        </w:rPr>
        <w:t xml:space="preserve">in </w:t>
      </w:r>
      <w:r>
        <w:rPr>
          <w:color w:val="231F20"/>
          <w:spacing w:val="2"/>
        </w:rPr>
        <w:t xml:space="preserve">statute; </w:t>
      </w:r>
      <w:r>
        <w:rPr>
          <w:color w:val="231F20"/>
          <w:spacing w:val="3"/>
        </w:rPr>
        <w:t xml:space="preserve">the </w:t>
      </w:r>
      <w:r>
        <w:rPr>
          <w:color w:val="231F20"/>
        </w:rPr>
        <w:t>North Dakota legislature had observed</w:t>
      </w:r>
      <w:r>
        <w:rPr>
          <w:color w:val="231F20"/>
          <w:spacing w:val="-5"/>
        </w:rPr>
        <w:t xml:space="preserve"> </w:t>
      </w:r>
      <w:r>
        <w:rPr>
          <w:color w:val="231F20"/>
        </w:rPr>
        <w:t>that</w:t>
      </w:r>
    </w:p>
    <w:p w:rsidR="00E82A7D" w:rsidRDefault="00E82A7D" w:rsidP="00E82A7D">
      <w:pPr>
        <w:pStyle w:val="BodyText"/>
        <w:kinsoku w:val="0"/>
        <w:overflowPunct w:val="0"/>
        <w:spacing w:before="196" w:line="220" w:lineRule="exact"/>
        <w:ind w:left="360"/>
        <w:rPr>
          <w:color w:val="231F20"/>
          <w:position w:val="6"/>
          <w:sz w:val="11"/>
          <w:szCs w:val="11"/>
        </w:rPr>
      </w:pPr>
      <w:r>
        <w:rPr>
          <w:color w:val="231F20"/>
          <w:sz w:val="17"/>
          <w:szCs w:val="17"/>
        </w:rPr>
        <w:t>[T]he Bible shall not be deemed a sectarian book. It shall not be excluded from any public school. It may be the option of the teacher to read in school without sectarian comment, not to exceed ten min- utes daily. No pupil shall be required to read it nor be present in the schoolroom during the reading thereof contrary to the wishes of his parents or guardian or other person having him in charge.</w:t>
      </w:r>
      <w:r>
        <w:rPr>
          <w:color w:val="231F20"/>
          <w:position w:val="6"/>
          <w:sz w:val="11"/>
          <w:szCs w:val="11"/>
        </w:rPr>
        <w:t>250</w:t>
      </w:r>
    </w:p>
    <w:p w:rsidR="00E82A7D" w:rsidRDefault="00E82A7D" w:rsidP="00E82A7D">
      <w:pPr>
        <w:pStyle w:val="BodyText"/>
        <w:kinsoku w:val="0"/>
        <w:overflowPunct w:val="0"/>
        <w:spacing w:before="1" w:line="240" w:lineRule="auto"/>
        <w:jc w:val="left"/>
        <w:rPr>
          <w:sz w:val="15"/>
          <w:szCs w:val="15"/>
        </w:rPr>
      </w:pPr>
    </w:p>
    <w:p w:rsidR="00E82A7D" w:rsidRDefault="00E82A7D" w:rsidP="00E82A7D">
      <w:pPr>
        <w:pStyle w:val="BodyText"/>
        <w:kinsoku w:val="0"/>
        <w:overflowPunct w:val="0"/>
        <w:spacing w:before="1"/>
        <w:ind w:left="119"/>
        <w:rPr>
          <w:color w:val="231F20"/>
        </w:rPr>
      </w:pPr>
      <w:r>
        <w:rPr>
          <w:color w:val="231F20"/>
        </w:rPr>
        <w:t xml:space="preserve">The </w:t>
      </w:r>
      <w:r>
        <w:rPr>
          <w:color w:val="231F20"/>
          <w:spacing w:val="2"/>
        </w:rPr>
        <w:t xml:space="preserve">practice </w:t>
      </w:r>
      <w:r>
        <w:rPr>
          <w:color w:val="231F20"/>
        </w:rPr>
        <w:t xml:space="preserve">of </w:t>
      </w:r>
      <w:r>
        <w:rPr>
          <w:color w:val="231F20"/>
          <w:spacing w:val="2"/>
        </w:rPr>
        <w:t xml:space="preserve">releasing public schoolchildren </w:t>
      </w:r>
      <w:r>
        <w:rPr>
          <w:color w:val="231F20"/>
          <w:spacing w:val="5"/>
        </w:rPr>
        <w:t xml:space="preserve">during regular school hours </w:t>
      </w:r>
      <w:r>
        <w:rPr>
          <w:color w:val="231F20"/>
          <w:spacing w:val="4"/>
        </w:rPr>
        <w:t xml:space="preserve">for </w:t>
      </w:r>
      <w:r>
        <w:rPr>
          <w:color w:val="231F20"/>
          <w:spacing w:val="5"/>
        </w:rPr>
        <w:t xml:space="preserve">religious </w:t>
      </w:r>
      <w:r>
        <w:rPr>
          <w:color w:val="231F20"/>
          <w:spacing w:val="7"/>
        </w:rPr>
        <w:t xml:space="preserve">in- </w:t>
      </w:r>
      <w:r>
        <w:rPr>
          <w:color w:val="231F20"/>
        </w:rPr>
        <w:t xml:space="preserve">struction first began in the United States in </w:t>
      </w:r>
      <w:r>
        <w:rPr>
          <w:color w:val="231F20"/>
          <w:spacing w:val="-5"/>
        </w:rPr>
        <w:t xml:space="preserve">Gary, </w:t>
      </w:r>
      <w:r>
        <w:rPr>
          <w:color w:val="231F20"/>
        </w:rPr>
        <w:t xml:space="preserve">Indiana, in 1914. Since then, the Supreme Court </w:t>
      </w:r>
      <w:r>
        <w:rPr>
          <w:color w:val="231F20"/>
          <w:spacing w:val="4"/>
        </w:rPr>
        <w:t xml:space="preserve">has had before </w:t>
      </w:r>
      <w:r>
        <w:rPr>
          <w:color w:val="231F20"/>
          <w:spacing w:val="3"/>
        </w:rPr>
        <w:t xml:space="preserve">it </w:t>
      </w:r>
      <w:r>
        <w:rPr>
          <w:color w:val="231F20"/>
          <w:spacing w:val="4"/>
        </w:rPr>
        <w:t xml:space="preserve">two cases </w:t>
      </w:r>
      <w:r>
        <w:rPr>
          <w:color w:val="231F20"/>
          <w:spacing w:val="5"/>
        </w:rPr>
        <w:t xml:space="preserve">involving release </w:t>
      </w:r>
      <w:r>
        <w:rPr>
          <w:color w:val="231F20"/>
        </w:rPr>
        <w:t xml:space="preserve">time. The first was the </w:t>
      </w:r>
      <w:r>
        <w:rPr>
          <w:i/>
          <w:iCs/>
          <w:color w:val="231F20"/>
        </w:rPr>
        <w:t xml:space="preserve">McCollum </w:t>
      </w:r>
      <w:r>
        <w:rPr>
          <w:color w:val="231F20"/>
        </w:rPr>
        <w:t>case in 1948,</w:t>
      </w:r>
      <w:r>
        <w:rPr>
          <w:color w:val="231F20"/>
          <w:position w:val="6"/>
          <w:sz w:val="12"/>
          <w:szCs w:val="12"/>
        </w:rPr>
        <w:t xml:space="preserve">251 </w:t>
      </w:r>
      <w:r>
        <w:rPr>
          <w:color w:val="231F20"/>
          <w:spacing w:val="3"/>
        </w:rPr>
        <w:t xml:space="preserve">in </w:t>
      </w:r>
      <w:r>
        <w:rPr>
          <w:color w:val="231F20"/>
          <w:spacing w:val="4"/>
        </w:rPr>
        <w:t xml:space="preserve">which </w:t>
      </w:r>
      <w:r>
        <w:rPr>
          <w:color w:val="231F20"/>
          <w:spacing w:val="5"/>
        </w:rPr>
        <w:t xml:space="preserve">pupils </w:t>
      </w:r>
      <w:r>
        <w:rPr>
          <w:color w:val="231F20"/>
          <w:spacing w:val="3"/>
        </w:rPr>
        <w:t xml:space="preserve">were </w:t>
      </w:r>
      <w:r>
        <w:rPr>
          <w:color w:val="231F20"/>
          <w:spacing w:val="4"/>
        </w:rPr>
        <w:t xml:space="preserve">released </w:t>
      </w:r>
      <w:r>
        <w:rPr>
          <w:color w:val="231F20"/>
          <w:spacing w:val="3"/>
        </w:rPr>
        <w:t xml:space="preserve">to </w:t>
      </w:r>
      <w:r>
        <w:rPr>
          <w:color w:val="231F20"/>
          <w:spacing w:val="5"/>
        </w:rPr>
        <w:t xml:space="preserve">attend reli- </w:t>
      </w:r>
      <w:r>
        <w:rPr>
          <w:color w:val="231F20"/>
        </w:rPr>
        <w:t xml:space="preserve">gious instruction in the classrooms of the public </w:t>
      </w:r>
      <w:r>
        <w:rPr>
          <w:color w:val="231F20"/>
          <w:spacing w:val="2"/>
        </w:rPr>
        <w:t xml:space="preserve">school building. Students </w:t>
      </w:r>
      <w:r>
        <w:rPr>
          <w:color w:val="231F20"/>
        </w:rPr>
        <w:t xml:space="preserve">who did not </w:t>
      </w:r>
      <w:r>
        <w:rPr>
          <w:color w:val="231F20"/>
          <w:spacing w:val="2"/>
        </w:rPr>
        <w:t xml:space="preserve">want </w:t>
      </w:r>
      <w:r>
        <w:rPr>
          <w:color w:val="231F20"/>
          <w:spacing w:val="3"/>
        </w:rPr>
        <w:t xml:space="preserve">to </w:t>
      </w:r>
      <w:r>
        <w:rPr>
          <w:color w:val="231F20"/>
        </w:rPr>
        <w:t xml:space="preserve">participate were not released but were required to leave their classrooms and go to another part of the </w:t>
      </w:r>
      <w:r>
        <w:rPr>
          <w:color w:val="231F20"/>
          <w:spacing w:val="2"/>
        </w:rPr>
        <w:t xml:space="preserve">building </w:t>
      </w:r>
      <w:r>
        <w:rPr>
          <w:color w:val="231F20"/>
        </w:rPr>
        <w:t xml:space="preserve">to </w:t>
      </w:r>
      <w:r>
        <w:rPr>
          <w:color w:val="231F20"/>
          <w:spacing w:val="2"/>
        </w:rPr>
        <w:t xml:space="preserve">pursue their secular </w:t>
      </w:r>
      <w:r>
        <w:rPr>
          <w:color w:val="231F20"/>
          <w:spacing w:val="3"/>
        </w:rPr>
        <w:t xml:space="preserve">studies. </w:t>
      </w:r>
      <w:r>
        <w:rPr>
          <w:color w:val="231F20"/>
        </w:rPr>
        <w:t xml:space="preserve">The Supreme Court held that this “release time” </w:t>
      </w:r>
      <w:r>
        <w:rPr>
          <w:color w:val="231F20"/>
          <w:spacing w:val="3"/>
        </w:rPr>
        <w:t xml:space="preserve">program violated </w:t>
      </w:r>
      <w:r>
        <w:rPr>
          <w:color w:val="231F20"/>
          <w:spacing w:val="2"/>
        </w:rPr>
        <w:t xml:space="preserve">the </w:t>
      </w:r>
      <w:r>
        <w:rPr>
          <w:color w:val="231F20"/>
          <w:spacing w:val="3"/>
        </w:rPr>
        <w:t xml:space="preserve">First Amendment </w:t>
      </w:r>
      <w:r>
        <w:rPr>
          <w:color w:val="231F20"/>
        </w:rPr>
        <w:t xml:space="preserve">of </w:t>
      </w:r>
      <w:r>
        <w:rPr>
          <w:color w:val="231F20"/>
          <w:spacing w:val="4"/>
        </w:rPr>
        <w:t xml:space="preserve">the </w:t>
      </w:r>
      <w:r>
        <w:rPr>
          <w:color w:val="231F20"/>
        </w:rPr>
        <w:t>Constitution.</w:t>
      </w:r>
    </w:p>
    <w:p w:rsidR="00E82A7D" w:rsidRDefault="00E82A7D" w:rsidP="00E82A7D">
      <w:pPr>
        <w:pStyle w:val="BodyText"/>
        <w:kinsoku w:val="0"/>
        <w:overflowPunct w:val="0"/>
        <w:ind w:left="119" w:firstLine="240"/>
        <w:rPr>
          <w:color w:val="231F20"/>
        </w:rPr>
      </w:pPr>
      <w:r>
        <w:rPr>
          <w:color w:val="231F20"/>
        </w:rPr>
        <w:t>In 1952, the Supreme Court was once again called upon to test the constitutionality of “re- lease time.” In this case, a New York statute permitted pupils to leave the school building and grounds to attend religious centers for reli- gious instruction.</w:t>
      </w:r>
      <w:r>
        <w:rPr>
          <w:color w:val="231F20"/>
          <w:position w:val="6"/>
          <w:sz w:val="12"/>
          <w:szCs w:val="12"/>
        </w:rPr>
        <w:t xml:space="preserve">252 </w:t>
      </w:r>
      <w:r>
        <w:rPr>
          <w:color w:val="231F20"/>
        </w:rPr>
        <w:t>Students who did not wish to participate in such services stayed in   their</w:t>
      </w:r>
    </w:p>
    <w:p w:rsidR="00E82A7D" w:rsidRDefault="00E82A7D" w:rsidP="00E82A7D">
      <w:pPr>
        <w:pStyle w:val="BodyText"/>
        <w:kinsoku w:val="0"/>
        <w:overflowPunct w:val="0"/>
        <w:spacing w:before="85"/>
        <w:ind w:left="119" w:right="109"/>
        <w:rPr>
          <w:color w:val="231F20"/>
        </w:rPr>
      </w:pPr>
      <w:r>
        <w:rPr>
          <w:rFonts w:ascii="Times New Roman" w:hAnsi="Times New Roman" w:cs="Times New Roman"/>
          <w:sz w:val="24"/>
          <w:szCs w:val="24"/>
        </w:rPr>
        <w:br w:type="column"/>
      </w:r>
      <w:r>
        <w:rPr>
          <w:color w:val="231F20"/>
        </w:rPr>
        <w:t>classrooms, and no supervision or approval of their activities was required. The Supreme Court found that this statute did not violate the doctrine of separation of church and state. The Court pointed out that although the Constitu- tion forbids the government to finance religious groups and promote religious instruction, the First Amendment does not require governmen- tal hostility toward religion. From this decision, it is clear that the Supreme Court does not pro- hibit some cooperation between schools and churches, but the nature and degree of the coop- eration are important; if they exceed certain rea- sonable limitations, the relationship will violate the Constitution.</w:t>
      </w:r>
    </w:p>
    <w:p w:rsidR="00E82A7D" w:rsidRDefault="00E82A7D" w:rsidP="00E82A7D">
      <w:pPr>
        <w:pStyle w:val="BodyText"/>
        <w:kinsoku w:val="0"/>
        <w:overflowPunct w:val="0"/>
        <w:spacing w:before="7" w:line="240" w:lineRule="auto"/>
        <w:jc w:val="left"/>
        <w:rPr>
          <w:sz w:val="9"/>
          <w:szCs w:val="9"/>
        </w:rPr>
      </w:pPr>
      <w:r>
        <w:rPr>
          <w:noProof/>
        </w:rPr>
        <mc:AlternateContent>
          <mc:Choice Requires="wpg">
            <w:drawing>
              <wp:anchor distT="0" distB="0" distL="0" distR="0" simplePos="0" relativeHeight="251703296" behindDoc="0" locked="0" layoutInCell="0" allowOverlap="1">
                <wp:simplePos x="0" y="0"/>
                <wp:positionH relativeFrom="page">
                  <wp:posOffset>3810000</wp:posOffset>
                </wp:positionH>
                <wp:positionV relativeFrom="paragraph">
                  <wp:posOffset>106680</wp:posOffset>
                </wp:positionV>
                <wp:extent cx="2590800" cy="86995"/>
                <wp:effectExtent l="0" t="5715" r="0" b="2540"/>
                <wp:wrapTopAndBottom/>
                <wp:docPr id="760"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86995"/>
                          <a:chOff x="6000" y="168"/>
                          <a:chExt cx="4080" cy="137"/>
                        </a:xfrm>
                      </wpg:grpSpPr>
                      <wps:wsp>
                        <wps:cNvPr id="761" name="Freeform 802"/>
                        <wps:cNvSpPr>
                          <a:spLocks/>
                        </wps:cNvSpPr>
                        <wps:spPr bwMode="auto">
                          <a:xfrm>
                            <a:off x="6000" y="168"/>
                            <a:ext cx="4080" cy="137"/>
                          </a:xfrm>
                          <a:custGeom>
                            <a:avLst/>
                            <a:gdLst>
                              <a:gd name="T0" fmla="*/ 187 w 4080"/>
                              <a:gd name="T1" fmla="*/ 81 h 137"/>
                              <a:gd name="T2" fmla="*/ 0 w 4080"/>
                              <a:gd name="T3" fmla="*/ 81 h 137"/>
                              <a:gd name="T4" fmla="*/ 0 w 4080"/>
                              <a:gd name="T5" fmla="*/ 92 h 137"/>
                              <a:gd name="T6" fmla="*/ 187 w 4080"/>
                              <a:gd name="T7" fmla="*/ 92 h 137"/>
                              <a:gd name="T8" fmla="*/ 187 w 4080"/>
                              <a:gd name="T9" fmla="*/ 81 h 137"/>
                            </a:gdLst>
                            <a:ahLst/>
                            <a:cxnLst>
                              <a:cxn ang="0">
                                <a:pos x="T0" y="T1"/>
                              </a:cxn>
                              <a:cxn ang="0">
                                <a:pos x="T2" y="T3"/>
                              </a:cxn>
                              <a:cxn ang="0">
                                <a:pos x="T4" y="T5"/>
                              </a:cxn>
                              <a:cxn ang="0">
                                <a:pos x="T6" y="T7"/>
                              </a:cxn>
                              <a:cxn ang="0">
                                <a:pos x="T8" y="T9"/>
                              </a:cxn>
                            </a:cxnLst>
                            <a:rect l="0" t="0" r="r" b="b"/>
                            <a:pathLst>
                              <a:path w="4080" h="137">
                                <a:moveTo>
                                  <a:pt x="187" y="81"/>
                                </a:moveTo>
                                <a:lnTo>
                                  <a:pt x="0" y="81"/>
                                </a:lnTo>
                                <a:lnTo>
                                  <a:pt x="0" y="92"/>
                                </a:lnTo>
                                <a:lnTo>
                                  <a:pt x="187" y="92"/>
                                </a:lnTo>
                                <a:lnTo>
                                  <a:pt x="18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Freeform 803"/>
                        <wps:cNvSpPr>
                          <a:spLocks/>
                        </wps:cNvSpPr>
                        <wps:spPr bwMode="auto">
                          <a:xfrm>
                            <a:off x="6000" y="168"/>
                            <a:ext cx="4080" cy="137"/>
                          </a:xfrm>
                          <a:custGeom>
                            <a:avLst/>
                            <a:gdLst>
                              <a:gd name="T0" fmla="*/ 189 w 4080"/>
                              <a:gd name="T1" fmla="*/ 81 h 137"/>
                              <a:gd name="T2" fmla="*/ 187 w 4080"/>
                              <a:gd name="T3" fmla="*/ 81 h 137"/>
                              <a:gd name="T4" fmla="*/ 187 w 4080"/>
                              <a:gd name="T5" fmla="*/ 92 h 137"/>
                              <a:gd name="T6" fmla="*/ 189 w 4080"/>
                              <a:gd name="T7" fmla="*/ 92 h 137"/>
                              <a:gd name="T8" fmla="*/ 189 w 4080"/>
                              <a:gd name="T9" fmla="*/ 81 h 137"/>
                            </a:gdLst>
                            <a:ahLst/>
                            <a:cxnLst>
                              <a:cxn ang="0">
                                <a:pos x="T0" y="T1"/>
                              </a:cxn>
                              <a:cxn ang="0">
                                <a:pos x="T2" y="T3"/>
                              </a:cxn>
                              <a:cxn ang="0">
                                <a:pos x="T4" y="T5"/>
                              </a:cxn>
                              <a:cxn ang="0">
                                <a:pos x="T6" y="T7"/>
                              </a:cxn>
                              <a:cxn ang="0">
                                <a:pos x="T8" y="T9"/>
                              </a:cxn>
                            </a:cxnLst>
                            <a:rect l="0" t="0" r="r" b="b"/>
                            <a:pathLst>
                              <a:path w="4080" h="137">
                                <a:moveTo>
                                  <a:pt x="189" y="81"/>
                                </a:moveTo>
                                <a:lnTo>
                                  <a:pt x="187" y="81"/>
                                </a:lnTo>
                                <a:lnTo>
                                  <a:pt x="187" y="92"/>
                                </a:lnTo>
                                <a:lnTo>
                                  <a:pt x="189" y="92"/>
                                </a:lnTo>
                                <a:lnTo>
                                  <a:pt x="18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Freeform 804"/>
                        <wps:cNvSpPr>
                          <a:spLocks/>
                        </wps:cNvSpPr>
                        <wps:spPr bwMode="auto">
                          <a:xfrm>
                            <a:off x="6000" y="168"/>
                            <a:ext cx="4080" cy="137"/>
                          </a:xfrm>
                          <a:custGeom>
                            <a:avLst/>
                            <a:gdLst>
                              <a:gd name="T0" fmla="*/ 374 w 4080"/>
                              <a:gd name="T1" fmla="*/ 81 h 137"/>
                              <a:gd name="T2" fmla="*/ 189 w 4080"/>
                              <a:gd name="T3" fmla="*/ 81 h 137"/>
                              <a:gd name="T4" fmla="*/ 189 w 4080"/>
                              <a:gd name="T5" fmla="*/ 92 h 137"/>
                              <a:gd name="T6" fmla="*/ 374 w 4080"/>
                              <a:gd name="T7" fmla="*/ 92 h 137"/>
                              <a:gd name="T8" fmla="*/ 374 w 4080"/>
                              <a:gd name="T9" fmla="*/ 81 h 137"/>
                            </a:gdLst>
                            <a:ahLst/>
                            <a:cxnLst>
                              <a:cxn ang="0">
                                <a:pos x="T0" y="T1"/>
                              </a:cxn>
                              <a:cxn ang="0">
                                <a:pos x="T2" y="T3"/>
                              </a:cxn>
                              <a:cxn ang="0">
                                <a:pos x="T4" y="T5"/>
                              </a:cxn>
                              <a:cxn ang="0">
                                <a:pos x="T6" y="T7"/>
                              </a:cxn>
                              <a:cxn ang="0">
                                <a:pos x="T8" y="T9"/>
                              </a:cxn>
                            </a:cxnLst>
                            <a:rect l="0" t="0" r="r" b="b"/>
                            <a:pathLst>
                              <a:path w="4080" h="137">
                                <a:moveTo>
                                  <a:pt x="374" y="81"/>
                                </a:moveTo>
                                <a:lnTo>
                                  <a:pt x="189" y="81"/>
                                </a:lnTo>
                                <a:lnTo>
                                  <a:pt x="189" y="92"/>
                                </a:lnTo>
                                <a:lnTo>
                                  <a:pt x="374" y="92"/>
                                </a:lnTo>
                                <a:lnTo>
                                  <a:pt x="37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Freeform 805"/>
                        <wps:cNvSpPr>
                          <a:spLocks/>
                        </wps:cNvSpPr>
                        <wps:spPr bwMode="auto">
                          <a:xfrm>
                            <a:off x="6000" y="168"/>
                            <a:ext cx="4080" cy="137"/>
                          </a:xfrm>
                          <a:custGeom>
                            <a:avLst/>
                            <a:gdLst>
                              <a:gd name="T0" fmla="*/ 377 w 4080"/>
                              <a:gd name="T1" fmla="*/ 81 h 137"/>
                              <a:gd name="T2" fmla="*/ 374 w 4080"/>
                              <a:gd name="T3" fmla="*/ 81 h 137"/>
                              <a:gd name="T4" fmla="*/ 374 w 4080"/>
                              <a:gd name="T5" fmla="*/ 92 h 137"/>
                              <a:gd name="T6" fmla="*/ 377 w 4080"/>
                              <a:gd name="T7" fmla="*/ 92 h 137"/>
                              <a:gd name="T8" fmla="*/ 377 w 4080"/>
                              <a:gd name="T9" fmla="*/ 81 h 137"/>
                            </a:gdLst>
                            <a:ahLst/>
                            <a:cxnLst>
                              <a:cxn ang="0">
                                <a:pos x="T0" y="T1"/>
                              </a:cxn>
                              <a:cxn ang="0">
                                <a:pos x="T2" y="T3"/>
                              </a:cxn>
                              <a:cxn ang="0">
                                <a:pos x="T4" y="T5"/>
                              </a:cxn>
                              <a:cxn ang="0">
                                <a:pos x="T6" y="T7"/>
                              </a:cxn>
                              <a:cxn ang="0">
                                <a:pos x="T8" y="T9"/>
                              </a:cxn>
                            </a:cxnLst>
                            <a:rect l="0" t="0" r="r" b="b"/>
                            <a:pathLst>
                              <a:path w="4080" h="137">
                                <a:moveTo>
                                  <a:pt x="377" y="81"/>
                                </a:moveTo>
                                <a:lnTo>
                                  <a:pt x="374" y="81"/>
                                </a:lnTo>
                                <a:lnTo>
                                  <a:pt x="374" y="92"/>
                                </a:lnTo>
                                <a:lnTo>
                                  <a:pt x="377" y="92"/>
                                </a:lnTo>
                                <a:lnTo>
                                  <a:pt x="37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806"/>
                        <wps:cNvSpPr>
                          <a:spLocks/>
                        </wps:cNvSpPr>
                        <wps:spPr bwMode="auto">
                          <a:xfrm>
                            <a:off x="6000" y="168"/>
                            <a:ext cx="4080" cy="137"/>
                          </a:xfrm>
                          <a:custGeom>
                            <a:avLst/>
                            <a:gdLst>
                              <a:gd name="T0" fmla="*/ 561 w 4080"/>
                              <a:gd name="T1" fmla="*/ 81 h 137"/>
                              <a:gd name="T2" fmla="*/ 377 w 4080"/>
                              <a:gd name="T3" fmla="*/ 81 h 137"/>
                              <a:gd name="T4" fmla="*/ 377 w 4080"/>
                              <a:gd name="T5" fmla="*/ 92 h 137"/>
                              <a:gd name="T6" fmla="*/ 561 w 4080"/>
                              <a:gd name="T7" fmla="*/ 92 h 137"/>
                              <a:gd name="T8" fmla="*/ 561 w 4080"/>
                              <a:gd name="T9" fmla="*/ 81 h 137"/>
                            </a:gdLst>
                            <a:ahLst/>
                            <a:cxnLst>
                              <a:cxn ang="0">
                                <a:pos x="T0" y="T1"/>
                              </a:cxn>
                              <a:cxn ang="0">
                                <a:pos x="T2" y="T3"/>
                              </a:cxn>
                              <a:cxn ang="0">
                                <a:pos x="T4" y="T5"/>
                              </a:cxn>
                              <a:cxn ang="0">
                                <a:pos x="T6" y="T7"/>
                              </a:cxn>
                              <a:cxn ang="0">
                                <a:pos x="T8" y="T9"/>
                              </a:cxn>
                            </a:cxnLst>
                            <a:rect l="0" t="0" r="r" b="b"/>
                            <a:pathLst>
                              <a:path w="4080" h="137">
                                <a:moveTo>
                                  <a:pt x="561" y="81"/>
                                </a:moveTo>
                                <a:lnTo>
                                  <a:pt x="377" y="81"/>
                                </a:lnTo>
                                <a:lnTo>
                                  <a:pt x="377" y="92"/>
                                </a:lnTo>
                                <a:lnTo>
                                  <a:pt x="561" y="92"/>
                                </a:lnTo>
                                <a:lnTo>
                                  <a:pt x="56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Freeform 807"/>
                        <wps:cNvSpPr>
                          <a:spLocks/>
                        </wps:cNvSpPr>
                        <wps:spPr bwMode="auto">
                          <a:xfrm>
                            <a:off x="6000" y="168"/>
                            <a:ext cx="4080" cy="137"/>
                          </a:xfrm>
                          <a:custGeom>
                            <a:avLst/>
                            <a:gdLst>
                              <a:gd name="T0" fmla="*/ 564 w 4080"/>
                              <a:gd name="T1" fmla="*/ 81 h 137"/>
                              <a:gd name="T2" fmla="*/ 561 w 4080"/>
                              <a:gd name="T3" fmla="*/ 81 h 137"/>
                              <a:gd name="T4" fmla="*/ 561 w 4080"/>
                              <a:gd name="T5" fmla="*/ 92 h 137"/>
                              <a:gd name="T6" fmla="*/ 564 w 4080"/>
                              <a:gd name="T7" fmla="*/ 92 h 137"/>
                              <a:gd name="T8" fmla="*/ 564 w 4080"/>
                              <a:gd name="T9" fmla="*/ 81 h 137"/>
                            </a:gdLst>
                            <a:ahLst/>
                            <a:cxnLst>
                              <a:cxn ang="0">
                                <a:pos x="T0" y="T1"/>
                              </a:cxn>
                              <a:cxn ang="0">
                                <a:pos x="T2" y="T3"/>
                              </a:cxn>
                              <a:cxn ang="0">
                                <a:pos x="T4" y="T5"/>
                              </a:cxn>
                              <a:cxn ang="0">
                                <a:pos x="T6" y="T7"/>
                              </a:cxn>
                              <a:cxn ang="0">
                                <a:pos x="T8" y="T9"/>
                              </a:cxn>
                            </a:cxnLst>
                            <a:rect l="0" t="0" r="r" b="b"/>
                            <a:pathLst>
                              <a:path w="4080" h="137">
                                <a:moveTo>
                                  <a:pt x="564" y="81"/>
                                </a:moveTo>
                                <a:lnTo>
                                  <a:pt x="561" y="81"/>
                                </a:lnTo>
                                <a:lnTo>
                                  <a:pt x="561" y="92"/>
                                </a:lnTo>
                                <a:lnTo>
                                  <a:pt x="564" y="92"/>
                                </a:lnTo>
                                <a:lnTo>
                                  <a:pt x="56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808"/>
                        <wps:cNvSpPr>
                          <a:spLocks/>
                        </wps:cNvSpPr>
                        <wps:spPr bwMode="auto">
                          <a:xfrm>
                            <a:off x="6000" y="168"/>
                            <a:ext cx="4080" cy="137"/>
                          </a:xfrm>
                          <a:custGeom>
                            <a:avLst/>
                            <a:gdLst>
                              <a:gd name="T0" fmla="*/ 748 w 4080"/>
                              <a:gd name="T1" fmla="*/ 81 h 137"/>
                              <a:gd name="T2" fmla="*/ 564 w 4080"/>
                              <a:gd name="T3" fmla="*/ 81 h 137"/>
                              <a:gd name="T4" fmla="*/ 564 w 4080"/>
                              <a:gd name="T5" fmla="*/ 92 h 137"/>
                              <a:gd name="T6" fmla="*/ 748 w 4080"/>
                              <a:gd name="T7" fmla="*/ 92 h 137"/>
                              <a:gd name="T8" fmla="*/ 748 w 4080"/>
                              <a:gd name="T9" fmla="*/ 81 h 137"/>
                            </a:gdLst>
                            <a:ahLst/>
                            <a:cxnLst>
                              <a:cxn ang="0">
                                <a:pos x="T0" y="T1"/>
                              </a:cxn>
                              <a:cxn ang="0">
                                <a:pos x="T2" y="T3"/>
                              </a:cxn>
                              <a:cxn ang="0">
                                <a:pos x="T4" y="T5"/>
                              </a:cxn>
                              <a:cxn ang="0">
                                <a:pos x="T6" y="T7"/>
                              </a:cxn>
                              <a:cxn ang="0">
                                <a:pos x="T8" y="T9"/>
                              </a:cxn>
                            </a:cxnLst>
                            <a:rect l="0" t="0" r="r" b="b"/>
                            <a:pathLst>
                              <a:path w="4080" h="137">
                                <a:moveTo>
                                  <a:pt x="748" y="81"/>
                                </a:moveTo>
                                <a:lnTo>
                                  <a:pt x="564" y="81"/>
                                </a:lnTo>
                                <a:lnTo>
                                  <a:pt x="564" y="92"/>
                                </a:lnTo>
                                <a:lnTo>
                                  <a:pt x="748" y="92"/>
                                </a:lnTo>
                                <a:lnTo>
                                  <a:pt x="74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Freeform 809"/>
                        <wps:cNvSpPr>
                          <a:spLocks/>
                        </wps:cNvSpPr>
                        <wps:spPr bwMode="auto">
                          <a:xfrm>
                            <a:off x="6000" y="168"/>
                            <a:ext cx="4080" cy="137"/>
                          </a:xfrm>
                          <a:custGeom>
                            <a:avLst/>
                            <a:gdLst>
                              <a:gd name="T0" fmla="*/ 751 w 4080"/>
                              <a:gd name="T1" fmla="*/ 81 h 137"/>
                              <a:gd name="T2" fmla="*/ 748 w 4080"/>
                              <a:gd name="T3" fmla="*/ 81 h 137"/>
                              <a:gd name="T4" fmla="*/ 748 w 4080"/>
                              <a:gd name="T5" fmla="*/ 92 h 137"/>
                              <a:gd name="T6" fmla="*/ 751 w 4080"/>
                              <a:gd name="T7" fmla="*/ 92 h 137"/>
                              <a:gd name="T8" fmla="*/ 751 w 4080"/>
                              <a:gd name="T9" fmla="*/ 81 h 137"/>
                            </a:gdLst>
                            <a:ahLst/>
                            <a:cxnLst>
                              <a:cxn ang="0">
                                <a:pos x="T0" y="T1"/>
                              </a:cxn>
                              <a:cxn ang="0">
                                <a:pos x="T2" y="T3"/>
                              </a:cxn>
                              <a:cxn ang="0">
                                <a:pos x="T4" y="T5"/>
                              </a:cxn>
                              <a:cxn ang="0">
                                <a:pos x="T6" y="T7"/>
                              </a:cxn>
                              <a:cxn ang="0">
                                <a:pos x="T8" y="T9"/>
                              </a:cxn>
                            </a:cxnLst>
                            <a:rect l="0" t="0" r="r" b="b"/>
                            <a:pathLst>
                              <a:path w="4080" h="137">
                                <a:moveTo>
                                  <a:pt x="751" y="81"/>
                                </a:moveTo>
                                <a:lnTo>
                                  <a:pt x="748" y="81"/>
                                </a:lnTo>
                                <a:lnTo>
                                  <a:pt x="748" y="92"/>
                                </a:lnTo>
                                <a:lnTo>
                                  <a:pt x="751" y="92"/>
                                </a:lnTo>
                                <a:lnTo>
                                  <a:pt x="75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810"/>
                        <wps:cNvSpPr>
                          <a:spLocks/>
                        </wps:cNvSpPr>
                        <wps:spPr bwMode="auto">
                          <a:xfrm>
                            <a:off x="6000" y="168"/>
                            <a:ext cx="4080" cy="137"/>
                          </a:xfrm>
                          <a:custGeom>
                            <a:avLst/>
                            <a:gdLst>
                              <a:gd name="T0" fmla="*/ 935 w 4080"/>
                              <a:gd name="T1" fmla="*/ 81 h 137"/>
                              <a:gd name="T2" fmla="*/ 751 w 4080"/>
                              <a:gd name="T3" fmla="*/ 81 h 137"/>
                              <a:gd name="T4" fmla="*/ 751 w 4080"/>
                              <a:gd name="T5" fmla="*/ 92 h 137"/>
                              <a:gd name="T6" fmla="*/ 935 w 4080"/>
                              <a:gd name="T7" fmla="*/ 92 h 137"/>
                              <a:gd name="T8" fmla="*/ 935 w 4080"/>
                              <a:gd name="T9" fmla="*/ 81 h 137"/>
                            </a:gdLst>
                            <a:ahLst/>
                            <a:cxnLst>
                              <a:cxn ang="0">
                                <a:pos x="T0" y="T1"/>
                              </a:cxn>
                              <a:cxn ang="0">
                                <a:pos x="T2" y="T3"/>
                              </a:cxn>
                              <a:cxn ang="0">
                                <a:pos x="T4" y="T5"/>
                              </a:cxn>
                              <a:cxn ang="0">
                                <a:pos x="T6" y="T7"/>
                              </a:cxn>
                              <a:cxn ang="0">
                                <a:pos x="T8" y="T9"/>
                              </a:cxn>
                            </a:cxnLst>
                            <a:rect l="0" t="0" r="r" b="b"/>
                            <a:pathLst>
                              <a:path w="4080" h="137">
                                <a:moveTo>
                                  <a:pt x="935" y="81"/>
                                </a:moveTo>
                                <a:lnTo>
                                  <a:pt x="751" y="81"/>
                                </a:lnTo>
                                <a:lnTo>
                                  <a:pt x="751" y="92"/>
                                </a:lnTo>
                                <a:lnTo>
                                  <a:pt x="935" y="92"/>
                                </a:lnTo>
                                <a:lnTo>
                                  <a:pt x="93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Freeform 811"/>
                        <wps:cNvSpPr>
                          <a:spLocks/>
                        </wps:cNvSpPr>
                        <wps:spPr bwMode="auto">
                          <a:xfrm>
                            <a:off x="6000" y="168"/>
                            <a:ext cx="4080" cy="137"/>
                          </a:xfrm>
                          <a:custGeom>
                            <a:avLst/>
                            <a:gdLst>
                              <a:gd name="T0" fmla="*/ 938 w 4080"/>
                              <a:gd name="T1" fmla="*/ 81 h 137"/>
                              <a:gd name="T2" fmla="*/ 935 w 4080"/>
                              <a:gd name="T3" fmla="*/ 81 h 137"/>
                              <a:gd name="T4" fmla="*/ 935 w 4080"/>
                              <a:gd name="T5" fmla="*/ 92 h 137"/>
                              <a:gd name="T6" fmla="*/ 938 w 4080"/>
                              <a:gd name="T7" fmla="*/ 92 h 137"/>
                              <a:gd name="T8" fmla="*/ 938 w 4080"/>
                              <a:gd name="T9" fmla="*/ 81 h 137"/>
                            </a:gdLst>
                            <a:ahLst/>
                            <a:cxnLst>
                              <a:cxn ang="0">
                                <a:pos x="T0" y="T1"/>
                              </a:cxn>
                              <a:cxn ang="0">
                                <a:pos x="T2" y="T3"/>
                              </a:cxn>
                              <a:cxn ang="0">
                                <a:pos x="T4" y="T5"/>
                              </a:cxn>
                              <a:cxn ang="0">
                                <a:pos x="T6" y="T7"/>
                              </a:cxn>
                              <a:cxn ang="0">
                                <a:pos x="T8" y="T9"/>
                              </a:cxn>
                            </a:cxnLst>
                            <a:rect l="0" t="0" r="r" b="b"/>
                            <a:pathLst>
                              <a:path w="4080" h="137">
                                <a:moveTo>
                                  <a:pt x="938" y="81"/>
                                </a:moveTo>
                                <a:lnTo>
                                  <a:pt x="935" y="81"/>
                                </a:lnTo>
                                <a:lnTo>
                                  <a:pt x="935" y="92"/>
                                </a:lnTo>
                                <a:lnTo>
                                  <a:pt x="938" y="92"/>
                                </a:lnTo>
                                <a:lnTo>
                                  <a:pt x="93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812"/>
                        <wps:cNvSpPr>
                          <a:spLocks/>
                        </wps:cNvSpPr>
                        <wps:spPr bwMode="auto">
                          <a:xfrm>
                            <a:off x="6000" y="168"/>
                            <a:ext cx="4080" cy="137"/>
                          </a:xfrm>
                          <a:custGeom>
                            <a:avLst/>
                            <a:gdLst>
                              <a:gd name="T0" fmla="*/ 1122 w 4080"/>
                              <a:gd name="T1" fmla="*/ 81 h 137"/>
                              <a:gd name="T2" fmla="*/ 938 w 4080"/>
                              <a:gd name="T3" fmla="*/ 81 h 137"/>
                              <a:gd name="T4" fmla="*/ 938 w 4080"/>
                              <a:gd name="T5" fmla="*/ 92 h 137"/>
                              <a:gd name="T6" fmla="*/ 1122 w 4080"/>
                              <a:gd name="T7" fmla="*/ 92 h 137"/>
                              <a:gd name="T8" fmla="*/ 1122 w 4080"/>
                              <a:gd name="T9" fmla="*/ 81 h 137"/>
                            </a:gdLst>
                            <a:ahLst/>
                            <a:cxnLst>
                              <a:cxn ang="0">
                                <a:pos x="T0" y="T1"/>
                              </a:cxn>
                              <a:cxn ang="0">
                                <a:pos x="T2" y="T3"/>
                              </a:cxn>
                              <a:cxn ang="0">
                                <a:pos x="T4" y="T5"/>
                              </a:cxn>
                              <a:cxn ang="0">
                                <a:pos x="T6" y="T7"/>
                              </a:cxn>
                              <a:cxn ang="0">
                                <a:pos x="T8" y="T9"/>
                              </a:cxn>
                            </a:cxnLst>
                            <a:rect l="0" t="0" r="r" b="b"/>
                            <a:pathLst>
                              <a:path w="4080" h="137">
                                <a:moveTo>
                                  <a:pt x="1122" y="81"/>
                                </a:moveTo>
                                <a:lnTo>
                                  <a:pt x="938" y="81"/>
                                </a:lnTo>
                                <a:lnTo>
                                  <a:pt x="938" y="92"/>
                                </a:lnTo>
                                <a:lnTo>
                                  <a:pt x="1122" y="92"/>
                                </a:lnTo>
                                <a:lnTo>
                                  <a:pt x="112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813"/>
                        <wps:cNvSpPr>
                          <a:spLocks/>
                        </wps:cNvSpPr>
                        <wps:spPr bwMode="auto">
                          <a:xfrm>
                            <a:off x="6000" y="168"/>
                            <a:ext cx="4080" cy="137"/>
                          </a:xfrm>
                          <a:custGeom>
                            <a:avLst/>
                            <a:gdLst>
                              <a:gd name="T0" fmla="*/ 1125 w 4080"/>
                              <a:gd name="T1" fmla="*/ 81 h 137"/>
                              <a:gd name="T2" fmla="*/ 1122 w 4080"/>
                              <a:gd name="T3" fmla="*/ 81 h 137"/>
                              <a:gd name="T4" fmla="*/ 1122 w 4080"/>
                              <a:gd name="T5" fmla="*/ 92 h 137"/>
                              <a:gd name="T6" fmla="*/ 1125 w 4080"/>
                              <a:gd name="T7" fmla="*/ 92 h 137"/>
                              <a:gd name="T8" fmla="*/ 1125 w 4080"/>
                              <a:gd name="T9" fmla="*/ 81 h 137"/>
                            </a:gdLst>
                            <a:ahLst/>
                            <a:cxnLst>
                              <a:cxn ang="0">
                                <a:pos x="T0" y="T1"/>
                              </a:cxn>
                              <a:cxn ang="0">
                                <a:pos x="T2" y="T3"/>
                              </a:cxn>
                              <a:cxn ang="0">
                                <a:pos x="T4" y="T5"/>
                              </a:cxn>
                              <a:cxn ang="0">
                                <a:pos x="T6" y="T7"/>
                              </a:cxn>
                              <a:cxn ang="0">
                                <a:pos x="T8" y="T9"/>
                              </a:cxn>
                            </a:cxnLst>
                            <a:rect l="0" t="0" r="r" b="b"/>
                            <a:pathLst>
                              <a:path w="4080" h="137">
                                <a:moveTo>
                                  <a:pt x="1125" y="81"/>
                                </a:moveTo>
                                <a:lnTo>
                                  <a:pt x="1122" y="81"/>
                                </a:lnTo>
                                <a:lnTo>
                                  <a:pt x="1122" y="92"/>
                                </a:lnTo>
                                <a:lnTo>
                                  <a:pt x="1125" y="92"/>
                                </a:lnTo>
                                <a:lnTo>
                                  <a:pt x="112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814"/>
                        <wps:cNvSpPr>
                          <a:spLocks/>
                        </wps:cNvSpPr>
                        <wps:spPr bwMode="auto">
                          <a:xfrm>
                            <a:off x="6000" y="168"/>
                            <a:ext cx="4080" cy="137"/>
                          </a:xfrm>
                          <a:custGeom>
                            <a:avLst/>
                            <a:gdLst>
                              <a:gd name="T0" fmla="*/ 1310 w 4080"/>
                              <a:gd name="T1" fmla="*/ 81 h 137"/>
                              <a:gd name="T2" fmla="*/ 1125 w 4080"/>
                              <a:gd name="T3" fmla="*/ 81 h 137"/>
                              <a:gd name="T4" fmla="*/ 1125 w 4080"/>
                              <a:gd name="T5" fmla="*/ 92 h 137"/>
                              <a:gd name="T6" fmla="*/ 1310 w 4080"/>
                              <a:gd name="T7" fmla="*/ 92 h 137"/>
                              <a:gd name="T8" fmla="*/ 1310 w 4080"/>
                              <a:gd name="T9" fmla="*/ 81 h 137"/>
                            </a:gdLst>
                            <a:ahLst/>
                            <a:cxnLst>
                              <a:cxn ang="0">
                                <a:pos x="T0" y="T1"/>
                              </a:cxn>
                              <a:cxn ang="0">
                                <a:pos x="T2" y="T3"/>
                              </a:cxn>
                              <a:cxn ang="0">
                                <a:pos x="T4" y="T5"/>
                              </a:cxn>
                              <a:cxn ang="0">
                                <a:pos x="T6" y="T7"/>
                              </a:cxn>
                              <a:cxn ang="0">
                                <a:pos x="T8" y="T9"/>
                              </a:cxn>
                            </a:cxnLst>
                            <a:rect l="0" t="0" r="r" b="b"/>
                            <a:pathLst>
                              <a:path w="4080" h="137">
                                <a:moveTo>
                                  <a:pt x="1310" y="81"/>
                                </a:moveTo>
                                <a:lnTo>
                                  <a:pt x="1125" y="81"/>
                                </a:lnTo>
                                <a:lnTo>
                                  <a:pt x="1125" y="92"/>
                                </a:lnTo>
                                <a:lnTo>
                                  <a:pt x="1310" y="92"/>
                                </a:lnTo>
                                <a:lnTo>
                                  <a:pt x="131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Freeform 815"/>
                        <wps:cNvSpPr>
                          <a:spLocks/>
                        </wps:cNvSpPr>
                        <wps:spPr bwMode="auto">
                          <a:xfrm>
                            <a:off x="6000" y="168"/>
                            <a:ext cx="4080" cy="137"/>
                          </a:xfrm>
                          <a:custGeom>
                            <a:avLst/>
                            <a:gdLst>
                              <a:gd name="T0" fmla="*/ 1312 w 4080"/>
                              <a:gd name="T1" fmla="*/ 81 h 137"/>
                              <a:gd name="T2" fmla="*/ 1310 w 4080"/>
                              <a:gd name="T3" fmla="*/ 81 h 137"/>
                              <a:gd name="T4" fmla="*/ 1310 w 4080"/>
                              <a:gd name="T5" fmla="*/ 92 h 137"/>
                              <a:gd name="T6" fmla="*/ 1312 w 4080"/>
                              <a:gd name="T7" fmla="*/ 92 h 137"/>
                              <a:gd name="T8" fmla="*/ 1312 w 4080"/>
                              <a:gd name="T9" fmla="*/ 81 h 137"/>
                            </a:gdLst>
                            <a:ahLst/>
                            <a:cxnLst>
                              <a:cxn ang="0">
                                <a:pos x="T0" y="T1"/>
                              </a:cxn>
                              <a:cxn ang="0">
                                <a:pos x="T2" y="T3"/>
                              </a:cxn>
                              <a:cxn ang="0">
                                <a:pos x="T4" y="T5"/>
                              </a:cxn>
                              <a:cxn ang="0">
                                <a:pos x="T6" y="T7"/>
                              </a:cxn>
                              <a:cxn ang="0">
                                <a:pos x="T8" y="T9"/>
                              </a:cxn>
                            </a:cxnLst>
                            <a:rect l="0" t="0" r="r" b="b"/>
                            <a:pathLst>
                              <a:path w="4080" h="137">
                                <a:moveTo>
                                  <a:pt x="1312" y="81"/>
                                </a:moveTo>
                                <a:lnTo>
                                  <a:pt x="1310" y="81"/>
                                </a:lnTo>
                                <a:lnTo>
                                  <a:pt x="1310" y="92"/>
                                </a:lnTo>
                                <a:lnTo>
                                  <a:pt x="1312" y="92"/>
                                </a:lnTo>
                                <a:lnTo>
                                  <a:pt x="131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816"/>
                        <wps:cNvSpPr>
                          <a:spLocks/>
                        </wps:cNvSpPr>
                        <wps:spPr bwMode="auto">
                          <a:xfrm>
                            <a:off x="6000" y="168"/>
                            <a:ext cx="4080" cy="137"/>
                          </a:xfrm>
                          <a:custGeom>
                            <a:avLst/>
                            <a:gdLst>
                              <a:gd name="T0" fmla="*/ 1500 w 4080"/>
                              <a:gd name="T1" fmla="*/ 81 h 137"/>
                              <a:gd name="T2" fmla="*/ 1312 w 4080"/>
                              <a:gd name="T3" fmla="*/ 81 h 137"/>
                              <a:gd name="T4" fmla="*/ 1312 w 4080"/>
                              <a:gd name="T5" fmla="*/ 92 h 137"/>
                              <a:gd name="T6" fmla="*/ 1500 w 4080"/>
                              <a:gd name="T7" fmla="*/ 92 h 137"/>
                              <a:gd name="T8" fmla="*/ 1500 w 4080"/>
                              <a:gd name="T9" fmla="*/ 81 h 137"/>
                            </a:gdLst>
                            <a:ahLst/>
                            <a:cxnLst>
                              <a:cxn ang="0">
                                <a:pos x="T0" y="T1"/>
                              </a:cxn>
                              <a:cxn ang="0">
                                <a:pos x="T2" y="T3"/>
                              </a:cxn>
                              <a:cxn ang="0">
                                <a:pos x="T4" y="T5"/>
                              </a:cxn>
                              <a:cxn ang="0">
                                <a:pos x="T6" y="T7"/>
                              </a:cxn>
                              <a:cxn ang="0">
                                <a:pos x="T8" y="T9"/>
                              </a:cxn>
                            </a:cxnLst>
                            <a:rect l="0" t="0" r="r" b="b"/>
                            <a:pathLst>
                              <a:path w="4080" h="137">
                                <a:moveTo>
                                  <a:pt x="1500" y="81"/>
                                </a:moveTo>
                                <a:lnTo>
                                  <a:pt x="1312" y="81"/>
                                </a:lnTo>
                                <a:lnTo>
                                  <a:pt x="1312" y="92"/>
                                </a:lnTo>
                                <a:lnTo>
                                  <a:pt x="1500" y="92"/>
                                </a:lnTo>
                                <a:lnTo>
                                  <a:pt x="150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Freeform 817"/>
                        <wps:cNvSpPr>
                          <a:spLocks/>
                        </wps:cNvSpPr>
                        <wps:spPr bwMode="auto">
                          <a:xfrm>
                            <a:off x="6000" y="168"/>
                            <a:ext cx="4080" cy="137"/>
                          </a:xfrm>
                          <a:custGeom>
                            <a:avLst/>
                            <a:gdLst>
                              <a:gd name="T0" fmla="*/ 1614 w 4080"/>
                              <a:gd name="T1" fmla="*/ 76 h 137"/>
                              <a:gd name="T2" fmla="*/ 1585 w 4080"/>
                              <a:gd name="T3" fmla="*/ 105 h 137"/>
                              <a:gd name="T4" fmla="*/ 1614 w 4080"/>
                              <a:gd name="T5" fmla="*/ 136 h 137"/>
                              <a:gd name="T6" fmla="*/ 1642 w 4080"/>
                              <a:gd name="T7" fmla="*/ 105 h 137"/>
                              <a:gd name="T8" fmla="*/ 1614 w 4080"/>
                              <a:gd name="T9" fmla="*/ 76 h 137"/>
                            </a:gdLst>
                            <a:ahLst/>
                            <a:cxnLst>
                              <a:cxn ang="0">
                                <a:pos x="T0" y="T1"/>
                              </a:cxn>
                              <a:cxn ang="0">
                                <a:pos x="T2" y="T3"/>
                              </a:cxn>
                              <a:cxn ang="0">
                                <a:pos x="T4" y="T5"/>
                              </a:cxn>
                              <a:cxn ang="0">
                                <a:pos x="T6" y="T7"/>
                              </a:cxn>
                              <a:cxn ang="0">
                                <a:pos x="T8" y="T9"/>
                              </a:cxn>
                            </a:cxnLst>
                            <a:rect l="0" t="0" r="r" b="b"/>
                            <a:pathLst>
                              <a:path w="4080" h="137">
                                <a:moveTo>
                                  <a:pt x="1614" y="76"/>
                                </a:moveTo>
                                <a:lnTo>
                                  <a:pt x="1585" y="105"/>
                                </a:lnTo>
                                <a:lnTo>
                                  <a:pt x="1614" y="136"/>
                                </a:lnTo>
                                <a:lnTo>
                                  <a:pt x="1642" y="105"/>
                                </a:lnTo>
                                <a:lnTo>
                                  <a:pt x="1614"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818"/>
                        <wps:cNvSpPr>
                          <a:spLocks/>
                        </wps:cNvSpPr>
                        <wps:spPr bwMode="auto">
                          <a:xfrm>
                            <a:off x="6000" y="168"/>
                            <a:ext cx="4080" cy="137"/>
                          </a:xfrm>
                          <a:custGeom>
                            <a:avLst/>
                            <a:gdLst>
                              <a:gd name="T0" fmla="*/ 1576 w 4080"/>
                              <a:gd name="T1" fmla="*/ 39 h 137"/>
                              <a:gd name="T2" fmla="*/ 1546 w 4080"/>
                              <a:gd name="T3" fmla="*/ 67 h 137"/>
                              <a:gd name="T4" fmla="*/ 1576 w 4080"/>
                              <a:gd name="T5" fmla="*/ 95 h 137"/>
                              <a:gd name="T6" fmla="*/ 1604 w 4080"/>
                              <a:gd name="T7" fmla="*/ 67 h 137"/>
                              <a:gd name="T8" fmla="*/ 1576 w 4080"/>
                              <a:gd name="T9" fmla="*/ 39 h 137"/>
                            </a:gdLst>
                            <a:ahLst/>
                            <a:cxnLst>
                              <a:cxn ang="0">
                                <a:pos x="T0" y="T1"/>
                              </a:cxn>
                              <a:cxn ang="0">
                                <a:pos x="T2" y="T3"/>
                              </a:cxn>
                              <a:cxn ang="0">
                                <a:pos x="T4" y="T5"/>
                              </a:cxn>
                              <a:cxn ang="0">
                                <a:pos x="T6" y="T7"/>
                              </a:cxn>
                              <a:cxn ang="0">
                                <a:pos x="T8" y="T9"/>
                              </a:cxn>
                            </a:cxnLst>
                            <a:rect l="0" t="0" r="r" b="b"/>
                            <a:pathLst>
                              <a:path w="4080" h="137">
                                <a:moveTo>
                                  <a:pt x="1576" y="39"/>
                                </a:moveTo>
                                <a:lnTo>
                                  <a:pt x="1546" y="67"/>
                                </a:lnTo>
                                <a:lnTo>
                                  <a:pt x="1576" y="95"/>
                                </a:lnTo>
                                <a:lnTo>
                                  <a:pt x="1604" y="67"/>
                                </a:lnTo>
                                <a:lnTo>
                                  <a:pt x="1576"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Freeform 819"/>
                        <wps:cNvSpPr>
                          <a:spLocks/>
                        </wps:cNvSpPr>
                        <wps:spPr bwMode="auto">
                          <a:xfrm>
                            <a:off x="6000" y="168"/>
                            <a:ext cx="4080" cy="137"/>
                          </a:xfrm>
                          <a:custGeom>
                            <a:avLst/>
                            <a:gdLst>
                              <a:gd name="T0" fmla="*/ 1651 w 4080"/>
                              <a:gd name="T1" fmla="*/ 39 h 137"/>
                              <a:gd name="T2" fmla="*/ 1623 w 4080"/>
                              <a:gd name="T3" fmla="*/ 67 h 137"/>
                              <a:gd name="T4" fmla="*/ 1651 w 4080"/>
                              <a:gd name="T5" fmla="*/ 95 h 137"/>
                              <a:gd name="T6" fmla="*/ 1681 w 4080"/>
                              <a:gd name="T7" fmla="*/ 68 h 137"/>
                              <a:gd name="T8" fmla="*/ 1651 w 4080"/>
                              <a:gd name="T9" fmla="*/ 39 h 137"/>
                            </a:gdLst>
                            <a:ahLst/>
                            <a:cxnLst>
                              <a:cxn ang="0">
                                <a:pos x="T0" y="T1"/>
                              </a:cxn>
                              <a:cxn ang="0">
                                <a:pos x="T2" y="T3"/>
                              </a:cxn>
                              <a:cxn ang="0">
                                <a:pos x="T4" y="T5"/>
                              </a:cxn>
                              <a:cxn ang="0">
                                <a:pos x="T6" y="T7"/>
                              </a:cxn>
                              <a:cxn ang="0">
                                <a:pos x="T8" y="T9"/>
                              </a:cxn>
                            </a:cxnLst>
                            <a:rect l="0" t="0" r="r" b="b"/>
                            <a:pathLst>
                              <a:path w="4080" h="137">
                                <a:moveTo>
                                  <a:pt x="1651" y="39"/>
                                </a:moveTo>
                                <a:lnTo>
                                  <a:pt x="1623" y="67"/>
                                </a:lnTo>
                                <a:lnTo>
                                  <a:pt x="1651" y="95"/>
                                </a:lnTo>
                                <a:lnTo>
                                  <a:pt x="1681" y="68"/>
                                </a:lnTo>
                                <a:lnTo>
                                  <a:pt x="1651"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820"/>
                        <wps:cNvSpPr>
                          <a:spLocks/>
                        </wps:cNvSpPr>
                        <wps:spPr bwMode="auto">
                          <a:xfrm>
                            <a:off x="6000" y="168"/>
                            <a:ext cx="4080" cy="137"/>
                          </a:xfrm>
                          <a:custGeom>
                            <a:avLst/>
                            <a:gdLst>
                              <a:gd name="T0" fmla="*/ 1614 w 4080"/>
                              <a:gd name="T1" fmla="*/ 0 h 137"/>
                              <a:gd name="T2" fmla="*/ 1585 w 4080"/>
                              <a:gd name="T3" fmla="*/ 30 h 137"/>
                              <a:gd name="T4" fmla="*/ 1614 w 4080"/>
                              <a:gd name="T5" fmla="*/ 58 h 137"/>
                              <a:gd name="T6" fmla="*/ 1642 w 4080"/>
                              <a:gd name="T7" fmla="*/ 30 h 137"/>
                              <a:gd name="T8" fmla="*/ 1614 w 4080"/>
                              <a:gd name="T9" fmla="*/ 0 h 137"/>
                            </a:gdLst>
                            <a:ahLst/>
                            <a:cxnLst>
                              <a:cxn ang="0">
                                <a:pos x="T0" y="T1"/>
                              </a:cxn>
                              <a:cxn ang="0">
                                <a:pos x="T2" y="T3"/>
                              </a:cxn>
                              <a:cxn ang="0">
                                <a:pos x="T4" y="T5"/>
                              </a:cxn>
                              <a:cxn ang="0">
                                <a:pos x="T6" y="T7"/>
                              </a:cxn>
                              <a:cxn ang="0">
                                <a:pos x="T8" y="T9"/>
                              </a:cxn>
                            </a:cxnLst>
                            <a:rect l="0" t="0" r="r" b="b"/>
                            <a:pathLst>
                              <a:path w="4080" h="137">
                                <a:moveTo>
                                  <a:pt x="1614" y="0"/>
                                </a:moveTo>
                                <a:lnTo>
                                  <a:pt x="1585" y="30"/>
                                </a:lnTo>
                                <a:lnTo>
                                  <a:pt x="1614" y="58"/>
                                </a:lnTo>
                                <a:lnTo>
                                  <a:pt x="1642" y="30"/>
                                </a:lnTo>
                                <a:lnTo>
                                  <a:pt x="16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Freeform 821"/>
                        <wps:cNvSpPr>
                          <a:spLocks/>
                        </wps:cNvSpPr>
                        <wps:spPr bwMode="auto">
                          <a:xfrm>
                            <a:off x="6000" y="168"/>
                            <a:ext cx="4080" cy="137"/>
                          </a:xfrm>
                          <a:custGeom>
                            <a:avLst/>
                            <a:gdLst>
                              <a:gd name="T0" fmla="*/ 1923 w 4080"/>
                              <a:gd name="T1" fmla="*/ 81 h 137"/>
                              <a:gd name="T2" fmla="*/ 1733 w 4080"/>
                              <a:gd name="T3" fmla="*/ 81 h 137"/>
                              <a:gd name="T4" fmla="*/ 1733 w 4080"/>
                              <a:gd name="T5" fmla="*/ 92 h 137"/>
                              <a:gd name="T6" fmla="*/ 1923 w 4080"/>
                              <a:gd name="T7" fmla="*/ 92 h 137"/>
                              <a:gd name="T8" fmla="*/ 1923 w 4080"/>
                              <a:gd name="T9" fmla="*/ 81 h 137"/>
                            </a:gdLst>
                            <a:ahLst/>
                            <a:cxnLst>
                              <a:cxn ang="0">
                                <a:pos x="T0" y="T1"/>
                              </a:cxn>
                              <a:cxn ang="0">
                                <a:pos x="T2" y="T3"/>
                              </a:cxn>
                              <a:cxn ang="0">
                                <a:pos x="T4" y="T5"/>
                              </a:cxn>
                              <a:cxn ang="0">
                                <a:pos x="T6" y="T7"/>
                              </a:cxn>
                              <a:cxn ang="0">
                                <a:pos x="T8" y="T9"/>
                              </a:cxn>
                            </a:cxnLst>
                            <a:rect l="0" t="0" r="r" b="b"/>
                            <a:pathLst>
                              <a:path w="4080" h="137">
                                <a:moveTo>
                                  <a:pt x="1923" y="81"/>
                                </a:moveTo>
                                <a:lnTo>
                                  <a:pt x="1733" y="81"/>
                                </a:lnTo>
                                <a:lnTo>
                                  <a:pt x="1733" y="92"/>
                                </a:lnTo>
                                <a:lnTo>
                                  <a:pt x="1923" y="92"/>
                                </a:lnTo>
                                <a:lnTo>
                                  <a:pt x="1923"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822"/>
                        <wps:cNvSpPr>
                          <a:spLocks/>
                        </wps:cNvSpPr>
                        <wps:spPr bwMode="auto">
                          <a:xfrm>
                            <a:off x="6000" y="168"/>
                            <a:ext cx="4080" cy="137"/>
                          </a:xfrm>
                          <a:custGeom>
                            <a:avLst/>
                            <a:gdLst>
                              <a:gd name="T0" fmla="*/ 2037 w 4080"/>
                              <a:gd name="T1" fmla="*/ 76 h 137"/>
                              <a:gd name="T2" fmla="*/ 2009 w 4080"/>
                              <a:gd name="T3" fmla="*/ 105 h 137"/>
                              <a:gd name="T4" fmla="*/ 2037 w 4080"/>
                              <a:gd name="T5" fmla="*/ 136 h 137"/>
                              <a:gd name="T6" fmla="*/ 2066 w 4080"/>
                              <a:gd name="T7" fmla="*/ 105 h 137"/>
                              <a:gd name="T8" fmla="*/ 2037 w 4080"/>
                              <a:gd name="T9" fmla="*/ 76 h 137"/>
                            </a:gdLst>
                            <a:ahLst/>
                            <a:cxnLst>
                              <a:cxn ang="0">
                                <a:pos x="T0" y="T1"/>
                              </a:cxn>
                              <a:cxn ang="0">
                                <a:pos x="T2" y="T3"/>
                              </a:cxn>
                              <a:cxn ang="0">
                                <a:pos x="T4" y="T5"/>
                              </a:cxn>
                              <a:cxn ang="0">
                                <a:pos x="T6" y="T7"/>
                              </a:cxn>
                              <a:cxn ang="0">
                                <a:pos x="T8" y="T9"/>
                              </a:cxn>
                            </a:cxnLst>
                            <a:rect l="0" t="0" r="r" b="b"/>
                            <a:pathLst>
                              <a:path w="4080" h="137">
                                <a:moveTo>
                                  <a:pt x="2037" y="76"/>
                                </a:moveTo>
                                <a:lnTo>
                                  <a:pt x="2009" y="105"/>
                                </a:lnTo>
                                <a:lnTo>
                                  <a:pt x="2037" y="136"/>
                                </a:lnTo>
                                <a:lnTo>
                                  <a:pt x="2066" y="105"/>
                                </a:lnTo>
                                <a:lnTo>
                                  <a:pt x="2037"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Freeform 823"/>
                        <wps:cNvSpPr>
                          <a:spLocks/>
                        </wps:cNvSpPr>
                        <wps:spPr bwMode="auto">
                          <a:xfrm>
                            <a:off x="6000" y="168"/>
                            <a:ext cx="4080" cy="137"/>
                          </a:xfrm>
                          <a:custGeom>
                            <a:avLst/>
                            <a:gdLst>
                              <a:gd name="T0" fmla="*/ 1999 w 4080"/>
                              <a:gd name="T1" fmla="*/ 39 h 137"/>
                              <a:gd name="T2" fmla="*/ 1969 w 4080"/>
                              <a:gd name="T3" fmla="*/ 67 h 137"/>
                              <a:gd name="T4" fmla="*/ 1999 w 4080"/>
                              <a:gd name="T5" fmla="*/ 95 h 137"/>
                              <a:gd name="T6" fmla="*/ 2028 w 4080"/>
                              <a:gd name="T7" fmla="*/ 67 h 137"/>
                              <a:gd name="T8" fmla="*/ 1999 w 4080"/>
                              <a:gd name="T9" fmla="*/ 39 h 137"/>
                            </a:gdLst>
                            <a:ahLst/>
                            <a:cxnLst>
                              <a:cxn ang="0">
                                <a:pos x="T0" y="T1"/>
                              </a:cxn>
                              <a:cxn ang="0">
                                <a:pos x="T2" y="T3"/>
                              </a:cxn>
                              <a:cxn ang="0">
                                <a:pos x="T4" y="T5"/>
                              </a:cxn>
                              <a:cxn ang="0">
                                <a:pos x="T6" y="T7"/>
                              </a:cxn>
                              <a:cxn ang="0">
                                <a:pos x="T8" y="T9"/>
                              </a:cxn>
                            </a:cxnLst>
                            <a:rect l="0" t="0" r="r" b="b"/>
                            <a:pathLst>
                              <a:path w="4080" h="137">
                                <a:moveTo>
                                  <a:pt x="1999" y="39"/>
                                </a:moveTo>
                                <a:lnTo>
                                  <a:pt x="1969" y="67"/>
                                </a:lnTo>
                                <a:lnTo>
                                  <a:pt x="1999" y="95"/>
                                </a:lnTo>
                                <a:lnTo>
                                  <a:pt x="2028" y="67"/>
                                </a:lnTo>
                                <a:lnTo>
                                  <a:pt x="1999"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824"/>
                        <wps:cNvSpPr>
                          <a:spLocks/>
                        </wps:cNvSpPr>
                        <wps:spPr bwMode="auto">
                          <a:xfrm>
                            <a:off x="6000" y="168"/>
                            <a:ext cx="4080" cy="137"/>
                          </a:xfrm>
                          <a:custGeom>
                            <a:avLst/>
                            <a:gdLst>
                              <a:gd name="T0" fmla="*/ 2075 w 4080"/>
                              <a:gd name="T1" fmla="*/ 39 h 137"/>
                              <a:gd name="T2" fmla="*/ 2046 w 4080"/>
                              <a:gd name="T3" fmla="*/ 67 h 137"/>
                              <a:gd name="T4" fmla="*/ 2074 w 4080"/>
                              <a:gd name="T5" fmla="*/ 95 h 137"/>
                              <a:gd name="T6" fmla="*/ 2105 w 4080"/>
                              <a:gd name="T7" fmla="*/ 68 h 137"/>
                              <a:gd name="T8" fmla="*/ 2075 w 4080"/>
                              <a:gd name="T9" fmla="*/ 39 h 137"/>
                            </a:gdLst>
                            <a:ahLst/>
                            <a:cxnLst>
                              <a:cxn ang="0">
                                <a:pos x="T0" y="T1"/>
                              </a:cxn>
                              <a:cxn ang="0">
                                <a:pos x="T2" y="T3"/>
                              </a:cxn>
                              <a:cxn ang="0">
                                <a:pos x="T4" y="T5"/>
                              </a:cxn>
                              <a:cxn ang="0">
                                <a:pos x="T6" y="T7"/>
                              </a:cxn>
                              <a:cxn ang="0">
                                <a:pos x="T8" y="T9"/>
                              </a:cxn>
                            </a:cxnLst>
                            <a:rect l="0" t="0" r="r" b="b"/>
                            <a:pathLst>
                              <a:path w="4080" h="137">
                                <a:moveTo>
                                  <a:pt x="2075" y="39"/>
                                </a:moveTo>
                                <a:lnTo>
                                  <a:pt x="2046" y="67"/>
                                </a:lnTo>
                                <a:lnTo>
                                  <a:pt x="2074" y="95"/>
                                </a:lnTo>
                                <a:lnTo>
                                  <a:pt x="2105" y="68"/>
                                </a:lnTo>
                                <a:lnTo>
                                  <a:pt x="2075"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825"/>
                        <wps:cNvSpPr>
                          <a:spLocks/>
                        </wps:cNvSpPr>
                        <wps:spPr bwMode="auto">
                          <a:xfrm>
                            <a:off x="6000" y="168"/>
                            <a:ext cx="4080" cy="137"/>
                          </a:xfrm>
                          <a:custGeom>
                            <a:avLst/>
                            <a:gdLst>
                              <a:gd name="T0" fmla="*/ 2037 w 4080"/>
                              <a:gd name="T1" fmla="*/ 0 h 137"/>
                              <a:gd name="T2" fmla="*/ 2009 w 4080"/>
                              <a:gd name="T3" fmla="*/ 30 h 137"/>
                              <a:gd name="T4" fmla="*/ 2037 w 4080"/>
                              <a:gd name="T5" fmla="*/ 58 h 137"/>
                              <a:gd name="T6" fmla="*/ 2065 w 4080"/>
                              <a:gd name="T7" fmla="*/ 30 h 137"/>
                              <a:gd name="T8" fmla="*/ 2037 w 4080"/>
                              <a:gd name="T9" fmla="*/ 0 h 137"/>
                            </a:gdLst>
                            <a:ahLst/>
                            <a:cxnLst>
                              <a:cxn ang="0">
                                <a:pos x="T0" y="T1"/>
                              </a:cxn>
                              <a:cxn ang="0">
                                <a:pos x="T2" y="T3"/>
                              </a:cxn>
                              <a:cxn ang="0">
                                <a:pos x="T4" y="T5"/>
                              </a:cxn>
                              <a:cxn ang="0">
                                <a:pos x="T6" y="T7"/>
                              </a:cxn>
                              <a:cxn ang="0">
                                <a:pos x="T8" y="T9"/>
                              </a:cxn>
                            </a:cxnLst>
                            <a:rect l="0" t="0" r="r" b="b"/>
                            <a:pathLst>
                              <a:path w="4080" h="137">
                                <a:moveTo>
                                  <a:pt x="2037" y="0"/>
                                </a:moveTo>
                                <a:lnTo>
                                  <a:pt x="2009" y="30"/>
                                </a:lnTo>
                                <a:lnTo>
                                  <a:pt x="2037" y="58"/>
                                </a:lnTo>
                                <a:lnTo>
                                  <a:pt x="2065" y="30"/>
                                </a:lnTo>
                                <a:lnTo>
                                  <a:pt x="203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826"/>
                        <wps:cNvSpPr>
                          <a:spLocks/>
                        </wps:cNvSpPr>
                        <wps:spPr bwMode="auto">
                          <a:xfrm>
                            <a:off x="6000" y="168"/>
                            <a:ext cx="4080" cy="137"/>
                          </a:xfrm>
                          <a:custGeom>
                            <a:avLst/>
                            <a:gdLst>
                              <a:gd name="T0" fmla="*/ 2346 w 4080"/>
                              <a:gd name="T1" fmla="*/ 81 h 137"/>
                              <a:gd name="T2" fmla="*/ 2156 w 4080"/>
                              <a:gd name="T3" fmla="*/ 81 h 137"/>
                              <a:gd name="T4" fmla="*/ 2156 w 4080"/>
                              <a:gd name="T5" fmla="*/ 92 h 137"/>
                              <a:gd name="T6" fmla="*/ 2346 w 4080"/>
                              <a:gd name="T7" fmla="*/ 92 h 137"/>
                              <a:gd name="T8" fmla="*/ 2346 w 4080"/>
                              <a:gd name="T9" fmla="*/ 81 h 137"/>
                            </a:gdLst>
                            <a:ahLst/>
                            <a:cxnLst>
                              <a:cxn ang="0">
                                <a:pos x="T0" y="T1"/>
                              </a:cxn>
                              <a:cxn ang="0">
                                <a:pos x="T2" y="T3"/>
                              </a:cxn>
                              <a:cxn ang="0">
                                <a:pos x="T4" y="T5"/>
                              </a:cxn>
                              <a:cxn ang="0">
                                <a:pos x="T6" y="T7"/>
                              </a:cxn>
                              <a:cxn ang="0">
                                <a:pos x="T8" y="T9"/>
                              </a:cxn>
                            </a:cxnLst>
                            <a:rect l="0" t="0" r="r" b="b"/>
                            <a:pathLst>
                              <a:path w="4080" h="137">
                                <a:moveTo>
                                  <a:pt x="2346" y="81"/>
                                </a:moveTo>
                                <a:lnTo>
                                  <a:pt x="2156" y="81"/>
                                </a:lnTo>
                                <a:lnTo>
                                  <a:pt x="2156" y="92"/>
                                </a:lnTo>
                                <a:lnTo>
                                  <a:pt x="2346" y="92"/>
                                </a:lnTo>
                                <a:lnTo>
                                  <a:pt x="2346"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Freeform 827"/>
                        <wps:cNvSpPr>
                          <a:spLocks/>
                        </wps:cNvSpPr>
                        <wps:spPr bwMode="auto">
                          <a:xfrm>
                            <a:off x="6000" y="168"/>
                            <a:ext cx="4080" cy="137"/>
                          </a:xfrm>
                          <a:custGeom>
                            <a:avLst/>
                            <a:gdLst>
                              <a:gd name="T0" fmla="*/ 2460 w 4080"/>
                              <a:gd name="T1" fmla="*/ 76 h 137"/>
                              <a:gd name="T2" fmla="*/ 2432 w 4080"/>
                              <a:gd name="T3" fmla="*/ 105 h 137"/>
                              <a:gd name="T4" fmla="*/ 2460 w 4080"/>
                              <a:gd name="T5" fmla="*/ 136 h 137"/>
                              <a:gd name="T6" fmla="*/ 2489 w 4080"/>
                              <a:gd name="T7" fmla="*/ 105 h 137"/>
                              <a:gd name="T8" fmla="*/ 2460 w 4080"/>
                              <a:gd name="T9" fmla="*/ 76 h 137"/>
                            </a:gdLst>
                            <a:ahLst/>
                            <a:cxnLst>
                              <a:cxn ang="0">
                                <a:pos x="T0" y="T1"/>
                              </a:cxn>
                              <a:cxn ang="0">
                                <a:pos x="T2" y="T3"/>
                              </a:cxn>
                              <a:cxn ang="0">
                                <a:pos x="T4" y="T5"/>
                              </a:cxn>
                              <a:cxn ang="0">
                                <a:pos x="T6" y="T7"/>
                              </a:cxn>
                              <a:cxn ang="0">
                                <a:pos x="T8" y="T9"/>
                              </a:cxn>
                            </a:cxnLst>
                            <a:rect l="0" t="0" r="r" b="b"/>
                            <a:pathLst>
                              <a:path w="4080" h="137">
                                <a:moveTo>
                                  <a:pt x="2460" y="76"/>
                                </a:moveTo>
                                <a:lnTo>
                                  <a:pt x="2432" y="105"/>
                                </a:lnTo>
                                <a:lnTo>
                                  <a:pt x="2460" y="136"/>
                                </a:lnTo>
                                <a:lnTo>
                                  <a:pt x="2489" y="105"/>
                                </a:lnTo>
                                <a:lnTo>
                                  <a:pt x="2460"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828"/>
                        <wps:cNvSpPr>
                          <a:spLocks/>
                        </wps:cNvSpPr>
                        <wps:spPr bwMode="auto">
                          <a:xfrm>
                            <a:off x="6000" y="168"/>
                            <a:ext cx="4080" cy="137"/>
                          </a:xfrm>
                          <a:custGeom>
                            <a:avLst/>
                            <a:gdLst>
                              <a:gd name="T0" fmla="*/ 2422 w 4080"/>
                              <a:gd name="T1" fmla="*/ 39 h 137"/>
                              <a:gd name="T2" fmla="*/ 2392 w 4080"/>
                              <a:gd name="T3" fmla="*/ 67 h 137"/>
                              <a:gd name="T4" fmla="*/ 2423 w 4080"/>
                              <a:gd name="T5" fmla="*/ 95 h 137"/>
                              <a:gd name="T6" fmla="*/ 2451 w 4080"/>
                              <a:gd name="T7" fmla="*/ 67 h 137"/>
                              <a:gd name="T8" fmla="*/ 2422 w 4080"/>
                              <a:gd name="T9" fmla="*/ 39 h 137"/>
                            </a:gdLst>
                            <a:ahLst/>
                            <a:cxnLst>
                              <a:cxn ang="0">
                                <a:pos x="T0" y="T1"/>
                              </a:cxn>
                              <a:cxn ang="0">
                                <a:pos x="T2" y="T3"/>
                              </a:cxn>
                              <a:cxn ang="0">
                                <a:pos x="T4" y="T5"/>
                              </a:cxn>
                              <a:cxn ang="0">
                                <a:pos x="T6" y="T7"/>
                              </a:cxn>
                              <a:cxn ang="0">
                                <a:pos x="T8" y="T9"/>
                              </a:cxn>
                            </a:cxnLst>
                            <a:rect l="0" t="0" r="r" b="b"/>
                            <a:pathLst>
                              <a:path w="4080" h="137">
                                <a:moveTo>
                                  <a:pt x="2422" y="39"/>
                                </a:moveTo>
                                <a:lnTo>
                                  <a:pt x="2392" y="67"/>
                                </a:lnTo>
                                <a:lnTo>
                                  <a:pt x="2423" y="95"/>
                                </a:lnTo>
                                <a:lnTo>
                                  <a:pt x="2451" y="67"/>
                                </a:lnTo>
                                <a:lnTo>
                                  <a:pt x="2422"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Freeform 829"/>
                        <wps:cNvSpPr>
                          <a:spLocks/>
                        </wps:cNvSpPr>
                        <wps:spPr bwMode="auto">
                          <a:xfrm>
                            <a:off x="6000" y="168"/>
                            <a:ext cx="4080" cy="137"/>
                          </a:xfrm>
                          <a:custGeom>
                            <a:avLst/>
                            <a:gdLst>
                              <a:gd name="T0" fmla="*/ 2498 w 4080"/>
                              <a:gd name="T1" fmla="*/ 39 h 137"/>
                              <a:gd name="T2" fmla="*/ 2469 w 4080"/>
                              <a:gd name="T3" fmla="*/ 67 h 137"/>
                              <a:gd name="T4" fmla="*/ 2497 w 4080"/>
                              <a:gd name="T5" fmla="*/ 95 h 137"/>
                              <a:gd name="T6" fmla="*/ 2528 w 4080"/>
                              <a:gd name="T7" fmla="*/ 68 h 137"/>
                              <a:gd name="T8" fmla="*/ 2498 w 4080"/>
                              <a:gd name="T9" fmla="*/ 39 h 137"/>
                            </a:gdLst>
                            <a:ahLst/>
                            <a:cxnLst>
                              <a:cxn ang="0">
                                <a:pos x="T0" y="T1"/>
                              </a:cxn>
                              <a:cxn ang="0">
                                <a:pos x="T2" y="T3"/>
                              </a:cxn>
                              <a:cxn ang="0">
                                <a:pos x="T4" y="T5"/>
                              </a:cxn>
                              <a:cxn ang="0">
                                <a:pos x="T6" y="T7"/>
                              </a:cxn>
                              <a:cxn ang="0">
                                <a:pos x="T8" y="T9"/>
                              </a:cxn>
                            </a:cxnLst>
                            <a:rect l="0" t="0" r="r" b="b"/>
                            <a:pathLst>
                              <a:path w="4080" h="137">
                                <a:moveTo>
                                  <a:pt x="2498" y="39"/>
                                </a:moveTo>
                                <a:lnTo>
                                  <a:pt x="2469" y="67"/>
                                </a:lnTo>
                                <a:lnTo>
                                  <a:pt x="2497" y="95"/>
                                </a:lnTo>
                                <a:lnTo>
                                  <a:pt x="2528" y="68"/>
                                </a:lnTo>
                                <a:lnTo>
                                  <a:pt x="2498"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Freeform 830"/>
                        <wps:cNvSpPr>
                          <a:spLocks/>
                        </wps:cNvSpPr>
                        <wps:spPr bwMode="auto">
                          <a:xfrm>
                            <a:off x="6000" y="168"/>
                            <a:ext cx="4080" cy="137"/>
                          </a:xfrm>
                          <a:custGeom>
                            <a:avLst/>
                            <a:gdLst>
                              <a:gd name="T0" fmla="*/ 2460 w 4080"/>
                              <a:gd name="T1" fmla="*/ 0 h 137"/>
                              <a:gd name="T2" fmla="*/ 2432 w 4080"/>
                              <a:gd name="T3" fmla="*/ 30 h 137"/>
                              <a:gd name="T4" fmla="*/ 2460 w 4080"/>
                              <a:gd name="T5" fmla="*/ 58 h 137"/>
                              <a:gd name="T6" fmla="*/ 2488 w 4080"/>
                              <a:gd name="T7" fmla="*/ 30 h 137"/>
                              <a:gd name="T8" fmla="*/ 2460 w 4080"/>
                              <a:gd name="T9" fmla="*/ 0 h 137"/>
                            </a:gdLst>
                            <a:ahLst/>
                            <a:cxnLst>
                              <a:cxn ang="0">
                                <a:pos x="T0" y="T1"/>
                              </a:cxn>
                              <a:cxn ang="0">
                                <a:pos x="T2" y="T3"/>
                              </a:cxn>
                              <a:cxn ang="0">
                                <a:pos x="T4" y="T5"/>
                              </a:cxn>
                              <a:cxn ang="0">
                                <a:pos x="T6" y="T7"/>
                              </a:cxn>
                              <a:cxn ang="0">
                                <a:pos x="T8" y="T9"/>
                              </a:cxn>
                            </a:cxnLst>
                            <a:rect l="0" t="0" r="r" b="b"/>
                            <a:pathLst>
                              <a:path w="4080" h="137">
                                <a:moveTo>
                                  <a:pt x="2460" y="0"/>
                                </a:moveTo>
                                <a:lnTo>
                                  <a:pt x="2432" y="30"/>
                                </a:lnTo>
                                <a:lnTo>
                                  <a:pt x="2460" y="58"/>
                                </a:lnTo>
                                <a:lnTo>
                                  <a:pt x="2488" y="30"/>
                                </a:lnTo>
                                <a:lnTo>
                                  <a:pt x="24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Freeform 831"/>
                        <wps:cNvSpPr>
                          <a:spLocks/>
                        </wps:cNvSpPr>
                        <wps:spPr bwMode="auto">
                          <a:xfrm>
                            <a:off x="6000" y="168"/>
                            <a:ext cx="4080" cy="137"/>
                          </a:xfrm>
                          <a:custGeom>
                            <a:avLst/>
                            <a:gdLst>
                              <a:gd name="T0" fmla="*/ 2767 w 4080"/>
                              <a:gd name="T1" fmla="*/ 81 h 137"/>
                              <a:gd name="T2" fmla="*/ 2579 w 4080"/>
                              <a:gd name="T3" fmla="*/ 81 h 137"/>
                              <a:gd name="T4" fmla="*/ 2579 w 4080"/>
                              <a:gd name="T5" fmla="*/ 92 h 137"/>
                              <a:gd name="T6" fmla="*/ 2767 w 4080"/>
                              <a:gd name="T7" fmla="*/ 92 h 137"/>
                              <a:gd name="T8" fmla="*/ 2767 w 4080"/>
                              <a:gd name="T9" fmla="*/ 81 h 137"/>
                            </a:gdLst>
                            <a:ahLst/>
                            <a:cxnLst>
                              <a:cxn ang="0">
                                <a:pos x="T0" y="T1"/>
                              </a:cxn>
                              <a:cxn ang="0">
                                <a:pos x="T2" y="T3"/>
                              </a:cxn>
                              <a:cxn ang="0">
                                <a:pos x="T4" y="T5"/>
                              </a:cxn>
                              <a:cxn ang="0">
                                <a:pos x="T6" y="T7"/>
                              </a:cxn>
                              <a:cxn ang="0">
                                <a:pos x="T8" y="T9"/>
                              </a:cxn>
                            </a:cxnLst>
                            <a:rect l="0" t="0" r="r" b="b"/>
                            <a:pathLst>
                              <a:path w="4080" h="137">
                                <a:moveTo>
                                  <a:pt x="2767" y="81"/>
                                </a:moveTo>
                                <a:lnTo>
                                  <a:pt x="2579" y="81"/>
                                </a:lnTo>
                                <a:lnTo>
                                  <a:pt x="2579" y="92"/>
                                </a:lnTo>
                                <a:lnTo>
                                  <a:pt x="2767" y="92"/>
                                </a:lnTo>
                                <a:lnTo>
                                  <a:pt x="276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Freeform 832"/>
                        <wps:cNvSpPr>
                          <a:spLocks/>
                        </wps:cNvSpPr>
                        <wps:spPr bwMode="auto">
                          <a:xfrm>
                            <a:off x="6000" y="168"/>
                            <a:ext cx="4080" cy="137"/>
                          </a:xfrm>
                          <a:custGeom>
                            <a:avLst/>
                            <a:gdLst>
                              <a:gd name="T0" fmla="*/ 2769 w 4080"/>
                              <a:gd name="T1" fmla="*/ 81 h 137"/>
                              <a:gd name="T2" fmla="*/ 2767 w 4080"/>
                              <a:gd name="T3" fmla="*/ 81 h 137"/>
                              <a:gd name="T4" fmla="*/ 2767 w 4080"/>
                              <a:gd name="T5" fmla="*/ 92 h 137"/>
                              <a:gd name="T6" fmla="*/ 2769 w 4080"/>
                              <a:gd name="T7" fmla="*/ 92 h 137"/>
                              <a:gd name="T8" fmla="*/ 2769 w 4080"/>
                              <a:gd name="T9" fmla="*/ 81 h 137"/>
                            </a:gdLst>
                            <a:ahLst/>
                            <a:cxnLst>
                              <a:cxn ang="0">
                                <a:pos x="T0" y="T1"/>
                              </a:cxn>
                              <a:cxn ang="0">
                                <a:pos x="T2" y="T3"/>
                              </a:cxn>
                              <a:cxn ang="0">
                                <a:pos x="T4" y="T5"/>
                              </a:cxn>
                              <a:cxn ang="0">
                                <a:pos x="T6" y="T7"/>
                              </a:cxn>
                              <a:cxn ang="0">
                                <a:pos x="T8" y="T9"/>
                              </a:cxn>
                            </a:cxnLst>
                            <a:rect l="0" t="0" r="r" b="b"/>
                            <a:pathLst>
                              <a:path w="4080" h="137">
                                <a:moveTo>
                                  <a:pt x="2769" y="81"/>
                                </a:moveTo>
                                <a:lnTo>
                                  <a:pt x="2767" y="81"/>
                                </a:lnTo>
                                <a:lnTo>
                                  <a:pt x="2767" y="92"/>
                                </a:lnTo>
                                <a:lnTo>
                                  <a:pt x="2769" y="92"/>
                                </a:lnTo>
                                <a:lnTo>
                                  <a:pt x="276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Freeform 833"/>
                        <wps:cNvSpPr>
                          <a:spLocks/>
                        </wps:cNvSpPr>
                        <wps:spPr bwMode="auto">
                          <a:xfrm>
                            <a:off x="6000" y="168"/>
                            <a:ext cx="4080" cy="137"/>
                          </a:xfrm>
                          <a:custGeom>
                            <a:avLst/>
                            <a:gdLst>
                              <a:gd name="T0" fmla="*/ 2954 w 4080"/>
                              <a:gd name="T1" fmla="*/ 81 h 137"/>
                              <a:gd name="T2" fmla="*/ 2769 w 4080"/>
                              <a:gd name="T3" fmla="*/ 81 h 137"/>
                              <a:gd name="T4" fmla="*/ 2769 w 4080"/>
                              <a:gd name="T5" fmla="*/ 92 h 137"/>
                              <a:gd name="T6" fmla="*/ 2954 w 4080"/>
                              <a:gd name="T7" fmla="*/ 92 h 137"/>
                              <a:gd name="T8" fmla="*/ 2954 w 4080"/>
                              <a:gd name="T9" fmla="*/ 81 h 137"/>
                            </a:gdLst>
                            <a:ahLst/>
                            <a:cxnLst>
                              <a:cxn ang="0">
                                <a:pos x="T0" y="T1"/>
                              </a:cxn>
                              <a:cxn ang="0">
                                <a:pos x="T2" y="T3"/>
                              </a:cxn>
                              <a:cxn ang="0">
                                <a:pos x="T4" y="T5"/>
                              </a:cxn>
                              <a:cxn ang="0">
                                <a:pos x="T6" y="T7"/>
                              </a:cxn>
                              <a:cxn ang="0">
                                <a:pos x="T8" y="T9"/>
                              </a:cxn>
                            </a:cxnLst>
                            <a:rect l="0" t="0" r="r" b="b"/>
                            <a:pathLst>
                              <a:path w="4080" h="137">
                                <a:moveTo>
                                  <a:pt x="2954" y="81"/>
                                </a:moveTo>
                                <a:lnTo>
                                  <a:pt x="2769" y="81"/>
                                </a:lnTo>
                                <a:lnTo>
                                  <a:pt x="2769" y="92"/>
                                </a:lnTo>
                                <a:lnTo>
                                  <a:pt x="2954" y="92"/>
                                </a:lnTo>
                                <a:lnTo>
                                  <a:pt x="295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Freeform 834"/>
                        <wps:cNvSpPr>
                          <a:spLocks/>
                        </wps:cNvSpPr>
                        <wps:spPr bwMode="auto">
                          <a:xfrm>
                            <a:off x="6000" y="168"/>
                            <a:ext cx="4080" cy="137"/>
                          </a:xfrm>
                          <a:custGeom>
                            <a:avLst/>
                            <a:gdLst>
                              <a:gd name="T0" fmla="*/ 2957 w 4080"/>
                              <a:gd name="T1" fmla="*/ 81 h 137"/>
                              <a:gd name="T2" fmla="*/ 2954 w 4080"/>
                              <a:gd name="T3" fmla="*/ 81 h 137"/>
                              <a:gd name="T4" fmla="*/ 2954 w 4080"/>
                              <a:gd name="T5" fmla="*/ 92 h 137"/>
                              <a:gd name="T6" fmla="*/ 2957 w 4080"/>
                              <a:gd name="T7" fmla="*/ 92 h 137"/>
                              <a:gd name="T8" fmla="*/ 2957 w 4080"/>
                              <a:gd name="T9" fmla="*/ 81 h 137"/>
                            </a:gdLst>
                            <a:ahLst/>
                            <a:cxnLst>
                              <a:cxn ang="0">
                                <a:pos x="T0" y="T1"/>
                              </a:cxn>
                              <a:cxn ang="0">
                                <a:pos x="T2" y="T3"/>
                              </a:cxn>
                              <a:cxn ang="0">
                                <a:pos x="T4" y="T5"/>
                              </a:cxn>
                              <a:cxn ang="0">
                                <a:pos x="T6" y="T7"/>
                              </a:cxn>
                              <a:cxn ang="0">
                                <a:pos x="T8" y="T9"/>
                              </a:cxn>
                            </a:cxnLst>
                            <a:rect l="0" t="0" r="r" b="b"/>
                            <a:pathLst>
                              <a:path w="4080" h="137">
                                <a:moveTo>
                                  <a:pt x="2957" y="81"/>
                                </a:moveTo>
                                <a:lnTo>
                                  <a:pt x="2954" y="81"/>
                                </a:lnTo>
                                <a:lnTo>
                                  <a:pt x="2954" y="92"/>
                                </a:lnTo>
                                <a:lnTo>
                                  <a:pt x="2957" y="92"/>
                                </a:lnTo>
                                <a:lnTo>
                                  <a:pt x="295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835"/>
                        <wps:cNvSpPr>
                          <a:spLocks/>
                        </wps:cNvSpPr>
                        <wps:spPr bwMode="auto">
                          <a:xfrm>
                            <a:off x="6000" y="168"/>
                            <a:ext cx="4080" cy="137"/>
                          </a:xfrm>
                          <a:custGeom>
                            <a:avLst/>
                            <a:gdLst>
                              <a:gd name="T0" fmla="*/ 3141 w 4080"/>
                              <a:gd name="T1" fmla="*/ 81 h 137"/>
                              <a:gd name="T2" fmla="*/ 2957 w 4080"/>
                              <a:gd name="T3" fmla="*/ 81 h 137"/>
                              <a:gd name="T4" fmla="*/ 2957 w 4080"/>
                              <a:gd name="T5" fmla="*/ 92 h 137"/>
                              <a:gd name="T6" fmla="*/ 3141 w 4080"/>
                              <a:gd name="T7" fmla="*/ 92 h 137"/>
                              <a:gd name="T8" fmla="*/ 3141 w 4080"/>
                              <a:gd name="T9" fmla="*/ 81 h 137"/>
                            </a:gdLst>
                            <a:ahLst/>
                            <a:cxnLst>
                              <a:cxn ang="0">
                                <a:pos x="T0" y="T1"/>
                              </a:cxn>
                              <a:cxn ang="0">
                                <a:pos x="T2" y="T3"/>
                              </a:cxn>
                              <a:cxn ang="0">
                                <a:pos x="T4" y="T5"/>
                              </a:cxn>
                              <a:cxn ang="0">
                                <a:pos x="T6" y="T7"/>
                              </a:cxn>
                              <a:cxn ang="0">
                                <a:pos x="T8" y="T9"/>
                              </a:cxn>
                            </a:cxnLst>
                            <a:rect l="0" t="0" r="r" b="b"/>
                            <a:pathLst>
                              <a:path w="4080" h="137">
                                <a:moveTo>
                                  <a:pt x="3141" y="81"/>
                                </a:moveTo>
                                <a:lnTo>
                                  <a:pt x="2957" y="81"/>
                                </a:lnTo>
                                <a:lnTo>
                                  <a:pt x="2957" y="92"/>
                                </a:lnTo>
                                <a:lnTo>
                                  <a:pt x="3141" y="92"/>
                                </a:lnTo>
                                <a:lnTo>
                                  <a:pt x="314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836"/>
                        <wps:cNvSpPr>
                          <a:spLocks/>
                        </wps:cNvSpPr>
                        <wps:spPr bwMode="auto">
                          <a:xfrm>
                            <a:off x="6000" y="168"/>
                            <a:ext cx="4080" cy="137"/>
                          </a:xfrm>
                          <a:custGeom>
                            <a:avLst/>
                            <a:gdLst>
                              <a:gd name="T0" fmla="*/ 3144 w 4080"/>
                              <a:gd name="T1" fmla="*/ 81 h 137"/>
                              <a:gd name="T2" fmla="*/ 3141 w 4080"/>
                              <a:gd name="T3" fmla="*/ 81 h 137"/>
                              <a:gd name="T4" fmla="*/ 3141 w 4080"/>
                              <a:gd name="T5" fmla="*/ 92 h 137"/>
                              <a:gd name="T6" fmla="*/ 3144 w 4080"/>
                              <a:gd name="T7" fmla="*/ 92 h 137"/>
                              <a:gd name="T8" fmla="*/ 3144 w 4080"/>
                              <a:gd name="T9" fmla="*/ 81 h 137"/>
                            </a:gdLst>
                            <a:ahLst/>
                            <a:cxnLst>
                              <a:cxn ang="0">
                                <a:pos x="T0" y="T1"/>
                              </a:cxn>
                              <a:cxn ang="0">
                                <a:pos x="T2" y="T3"/>
                              </a:cxn>
                              <a:cxn ang="0">
                                <a:pos x="T4" y="T5"/>
                              </a:cxn>
                              <a:cxn ang="0">
                                <a:pos x="T6" y="T7"/>
                              </a:cxn>
                              <a:cxn ang="0">
                                <a:pos x="T8" y="T9"/>
                              </a:cxn>
                            </a:cxnLst>
                            <a:rect l="0" t="0" r="r" b="b"/>
                            <a:pathLst>
                              <a:path w="4080" h="137">
                                <a:moveTo>
                                  <a:pt x="3144" y="81"/>
                                </a:moveTo>
                                <a:lnTo>
                                  <a:pt x="3141" y="81"/>
                                </a:lnTo>
                                <a:lnTo>
                                  <a:pt x="3141" y="92"/>
                                </a:lnTo>
                                <a:lnTo>
                                  <a:pt x="3144" y="92"/>
                                </a:lnTo>
                                <a:lnTo>
                                  <a:pt x="314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837"/>
                        <wps:cNvSpPr>
                          <a:spLocks/>
                        </wps:cNvSpPr>
                        <wps:spPr bwMode="auto">
                          <a:xfrm>
                            <a:off x="6000" y="168"/>
                            <a:ext cx="4080" cy="137"/>
                          </a:xfrm>
                          <a:custGeom>
                            <a:avLst/>
                            <a:gdLst>
                              <a:gd name="T0" fmla="*/ 3328 w 4080"/>
                              <a:gd name="T1" fmla="*/ 81 h 137"/>
                              <a:gd name="T2" fmla="*/ 3144 w 4080"/>
                              <a:gd name="T3" fmla="*/ 81 h 137"/>
                              <a:gd name="T4" fmla="*/ 3144 w 4080"/>
                              <a:gd name="T5" fmla="*/ 92 h 137"/>
                              <a:gd name="T6" fmla="*/ 3328 w 4080"/>
                              <a:gd name="T7" fmla="*/ 92 h 137"/>
                              <a:gd name="T8" fmla="*/ 3328 w 4080"/>
                              <a:gd name="T9" fmla="*/ 81 h 137"/>
                            </a:gdLst>
                            <a:ahLst/>
                            <a:cxnLst>
                              <a:cxn ang="0">
                                <a:pos x="T0" y="T1"/>
                              </a:cxn>
                              <a:cxn ang="0">
                                <a:pos x="T2" y="T3"/>
                              </a:cxn>
                              <a:cxn ang="0">
                                <a:pos x="T4" y="T5"/>
                              </a:cxn>
                              <a:cxn ang="0">
                                <a:pos x="T6" y="T7"/>
                              </a:cxn>
                              <a:cxn ang="0">
                                <a:pos x="T8" y="T9"/>
                              </a:cxn>
                            </a:cxnLst>
                            <a:rect l="0" t="0" r="r" b="b"/>
                            <a:pathLst>
                              <a:path w="4080" h="137">
                                <a:moveTo>
                                  <a:pt x="3328" y="81"/>
                                </a:moveTo>
                                <a:lnTo>
                                  <a:pt x="3144" y="81"/>
                                </a:lnTo>
                                <a:lnTo>
                                  <a:pt x="3144" y="92"/>
                                </a:lnTo>
                                <a:lnTo>
                                  <a:pt x="3328" y="92"/>
                                </a:lnTo>
                                <a:lnTo>
                                  <a:pt x="332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838"/>
                        <wps:cNvSpPr>
                          <a:spLocks/>
                        </wps:cNvSpPr>
                        <wps:spPr bwMode="auto">
                          <a:xfrm>
                            <a:off x="6000" y="168"/>
                            <a:ext cx="4080" cy="137"/>
                          </a:xfrm>
                          <a:custGeom>
                            <a:avLst/>
                            <a:gdLst>
                              <a:gd name="T0" fmla="*/ 3331 w 4080"/>
                              <a:gd name="T1" fmla="*/ 81 h 137"/>
                              <a:gd name="T2" fmla="*/ 3328 w 4080"/>
                              <a:gd name="T3" fmla="*/ 81 h 137"/>
                              <a:gd name="T4" fmla="*/ 3328 w 4080"/>
                              <a:gd name="T5" fmla="*/ 92 h 137"/>
                              <a:gd name="T6" fmla="*/ 3331 w 4080"/>
                              <a:gd name="T7" fmla="*/ 92 h 137"/>
                              <a:gd name="T8" fmla="*/ 3331 w 4080"/>
                              <a:gd name="T9" fmla="*/ 81 h 137"/>
                            </a:gdLst>
                            <a:ahLst/>
                            <a:cxnLst>
                              <a:cxn ang="0">
                                <a:pos x="T0" y="T1"/>
                              </a:cxn>
                              <a:cxn ang="0">
                                <a:pos x="T2" y="T3"/>
                              </a:cxn>
                              <a:cxn ang="0">
                                <a:pos x="T4" y="T5"/>
                              </a:cxn>
                              <a:cxn ang="0">
                                <a:pos x="T6" y="T7"/>
                              </a:cxn>
                              <a:cxn ang="0">
                                <a:pos x="T8" y="T9"/>
                              </a:cxn>
                            </a:cxnLst>
                            <a:rect l="0" t="0" r="r" b="b"/>
                            <a:pathLst>
                              <a:path w="4080" h="137">
                                <a:moveTo>
                                  <a:pt x="3331" y="81"/>
                                </a:moveTo>
                                <a:lnTo>
                                  <a:pt x="3328" y="81"/>
                                </a:lnTo>
                                <a:lnTo>
                                  <a:pt x="3328" y="92"/>
                                </a:lnTo>
                                <a:lnTo>
                                  <a:pt x="3331" y="92"/>
                                </a:lnTo>
                                <a:lnTo>
                                  <a:pt x="333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839"/>
                        <wps:cNvSpPr>
                          <a:spLocks/>
                        </wps:cNvSpPr>
                        <wps:spPr bwMode="auto">
                          <a:xfrm>
                            <a:off x="6000" y="168"/>
                            <a:ext cx="4080" cy="137"/>
                          </a:xfrm>
                          <a:custGeom>
                            <a:avLst/>
                            <a:gdLst>
                              <a:gd name="T0" fmla="*/ 3515 w 4080"/>
                              <a:gd name="T1" fmla="*/ 81 h 137"/>
                              <a:gd name="T2" fmla="*/ 3331 w 4080"/>
                              <a:gd name="T3" fmla="*/ 81 h 137"/>
                              <a:gd name="T4" fmla="*/ 3331 w 4080"/>
                              <a:gd name="T5" fmla="*/ 92 h 137"/>
                              <a:gd name="T6" fmla="*/ 3515 w 4080"/>
                              <a:gd name="T7" fmla="*/ 92 h 137"/>
                              <a:gd name="T8" fmla="*/ 3515 w 4080"/>
                              <a:gd name="T9" fmla="*/ 81 h 137"/>
                            </a:gdLst>
                            <a:ahLst/>
                            <a:cxnLst>
                              <a:cxn ang="0">
                                <a:pos x="T0" y="T1"/>
                              </a:cxn>
                              <a:cxn ang="0">
                                <a:pos x="T2" y="T3"/>
                              </a:cxn>
                              <a:cxn ang="0">
                                <a:pos x="T4" y="T5"/>
                              </a:cxn>
                              <a:cxn ang="0">
                                <a:pos x="T6" y="T7"/>
                              </a:cxn>
                              <a:cxn ang="0">
                                <a:pos x="T8" y="T9"/>
                              </a:cxn>
                            </a:cxnLst>
                            <a:rect l="0" t="0" r="r" b="b"/>
                            <a:pathLst>
                              <a:path w="4080" h="137">
                                <a:moveTo>
                                  <a:pt x="3515" y="81"/>
                                </a:moveTo>
                                <a:lnTo>
                                  <a:pt x="3331" y="81"/>
                                </a:lnTo>
                                <a:lnTo>
                                  <a:pt x="3331" y="92"/>
                                </a:lnTo>
                                <a:lnTo>
                                  <a:pt x="3515" y="92"/>
                                </a:lnTo>
                                <a:lnTo>
                                  <a:pt x="351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Freeform 840"/>
                        <wps:cNvSpPr>
                          <a:spLocks/>
                        </wps:cNvSpPr>
                        <wps:spPr bwMode="auto">
                          <a:xfrm>
                            <a:off x="6000" y="168"/>
                            <a:ext cx="4080" cy="137"/>
                          </a:xfrm>
                          <a:custGeom>
                            <a:avLst/>
                            <a:gdLst>
                              <a:gd name="T0" fmla="*/ 3518 w 4080"/>
                              <a:gd name="T1" fmla="*/ 81 h 137"/>
                              <a:gd name="T2" fmla="*/ 3515 w 4080"/>
                              <a:gd name="T3" fmla="*/ 81 h 137"/>
                              <a:gd name="T4" fmla="*/ 3515 w 4080"/>
                              <a:gd name="T5" fmla="*/ 92 h 137"/>
                              <a:gd name="T6" fmla="*/ 3518 w 4080"/>
                              <a:gd name="T7" fmla="*/ 92 h 137"/>
                              <a:gd name="T8" fmla="*/ 3518 w 4080"/>
                              <a:gd name="T9" fmla="*/ 81 h 137"/>
                            </a:gdLst>
                            <a:ahLst/>
                            <a:cxnLst>
                              <a:cxn ang="0">
                                <a:pos x="T0" y="T1"/>
                              </a:cxn>
                              <a:cxn ang="0">
                                <a:pos x="T2" y="T3"/>
                              </a:cxn>
                              <a:cxn ang="0">
                                <a:pos x="T4" y="T5"/>
                              </a:cxn>
                              <a:cxn ang="0">
                                <a:pos x="T6" y="T7"/>
                              </a:cxn>
                              <a:cxn ang="0">
                                <a:pos x="T8" y="T9"/>
                              </a:cxn>
                            </a:cxnLst>
                            <a:rect l="0" t="0" r="r" b="b"/>
                            <a:pathLst>
                              <a:path w="4080" h="137">
                                <a:moveTo>
                                  <a:pt x="3518" y="81"/>
                                </a:moveTo>
                                <a:lnTo>
                                  <a:pt x="3515" y="81"/>
                                </a:lnTo>
                                <a:lnTo>
                                  <a:pt x="3515" y="92"/>
                                </a:lnTo>
                                <a:lnTo>
                                  <a:pt x="3518" y="92"/>
                                </a:lnTo>
                                <a:lnTo>
                                  <a:pt x="351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841"/>
                        <wps:cNvSpPr>
                          <a:spLocks/>
                        </wps:cNvSpPr>
                        <wps:spPr bwMode="auto">
                          <a:xfrm>
                            <a:off x="6000" y="168"/>
                            <a:ext cx="4080" cy="137"/>
                          </a:xfrm>
                          <a:custGeom>
                            <a:avLst/>
                            <a:gdLst>
                              <a:gd name="T0" fmla="*/ 3702 w 4080"/>
                              <a:gd name="T1" fmla="*/ 81 h 137"/>
                              <a:gd name="T2" fmla="*/ 3518 w 4080"/>
                              <a:gd name="T3" fmla="*/ 81 h 137"/>
                              <a:gd name="T4" fmla="*/ 3518 w 4080"/>
                              <a:gd name="T5" fmla="*/ 92 h 137"/>
                              <a:gd name="T6" fmla="*/ 3702 w 4080"/>
                              <a:gd name="T7" fmla="*/ 92 h 137"/>
                              <a:gd name="T8" fmla="*/ 3702 w 4080"/>
                              <a:gd name="T9" fmla="*/ 81 h 137"/>
                            </a:gdLst>
                            <a:ahLst/>
                            <a:cxnLst>
                              <a:cxn ang="0">
                                <a:pos x="T0" y="T1"/>
                              </a:cxn>
                              <a:cxn ang="0">
                                <a:pos x="T2" y="T3"/>
                              </a:cxn>
                              <a:cxn ang="0">
                                <a:pos x="T4" y="T5"/>
                              </a:cxn>
                              <a:cxn ang="0">
                                <a:pos x="T6" y="T7"/>
                              </a:cxn>
                              <a:cxn ang="0">
                                <a:pos x="T8" y="T9"/>
                              </a:cxn>
                            </a:cxnLst>
                            <a:rect l="0" t="0" r="r" b="b"/>
                            <a:pathLst>
                              <a:path w="4080" h="137">
                                <a:moveTo>
                                  <a:pt x="3702" y="81"/>
                                </a:moveTo>
                                <a:lnTo>
                                  <a:pt x="3518" y="81"/>
                                </a:lnTo>
                                <a:lnTo>
                                  <a:pt x="3518" y="92"/>
                                </a:lnTo>
                                <a:lnTo>
                                  <a:pt x="3702" y="92"/>
                                </a:lnTo>
                                <a:lnTo>
                                  <a:pt x="370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842"/>
                        <wps:cNvSpPr>
                          <a:spLocks/>
                        </wps:cNvSpPr>
                        <wps:spPr bwMode="auto">
                          <a:xfrm>
                            <a:off x="6000" y="168"/>
                            <a:ext cx="4080" cy="137"/>
                          </a:xfrm>
                          <a:custGeom>
                            <a:avLst/>
                            <a:gdLst>
                              <a:gd name="T0" fmla="*/ 3705 w 4080"/>
                              <a:gd name="T1" fmla="*/ 81 h 137"/>
                              <a:gd name="T2" fmla="*/ 3702 w 4080"/>
                              <a:gd name="T3" fmla="*/ 81 h 137"/>
                              <a:gd name="T4" fmla="*/ 3702 w 4080"/>
                              <a:gd name="T5" fmla="*/ 92 h 137"/>
                              <a:gd name="T6" fmla="*/ 3705 w 4080"/>
                              <a:gd name="T7" fmla="*/ 92 h 137"/>
                              <a:gd name="T8" fmla="*/ 3705 w 4080"/>
                              <a:gd name="T9" fmla="*/ 81 h 137"/>
                            </a:gdLst>
                            <a:ahLst/>
                            <a:cxnLst>
                              <a:cxn ang="0">
                                <a:pos x="T0" y="T1"/>
                              </a:cxn>
                              <a:cxn ang="0">
                                <a:pos x="T2" y="T3"/>
                              </a:cxn>
                              <a:cxn ang="0">
                                <a:pos x="T4" y="T5"/>
                              </a:cxn>
                              <a:cxn ang="0">
                                <a:pos x="T6" y="T7"/>
                              </a:cxn>
                              <a:cxn ang="0">
                                <a:pos x="T8" y="T9"/>
                              </a:cxn>
                            </a:cxnLst>
                            <a:rect l="0" t="0" r="r" b="b"/>
                            <a:pathLst>
                              <a:path w="4080" h="137">
                                <a:moveTo>
                                  <a:pt x="3705" y="81"/>
                                </a:moveTo>
                                <a:lnTo>
                                  <a:pt x="3702" y="81"/>
                                </a:lnTo>
                                <a:lnTo>
                                  <a:pt x="3702" y="92"/>
                                </a:lnTo>
                                <a:lnTo>
                                  <a:pt x="3705" y="92"/>
                                </a:lnTo>
                                <a:lnTo>
                                  <a:pt x="370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Freeform 843"/>
                        <wps:cNvSpPr>
                          <a:spLocks/>
                        </wps:cNvSpPr>
                        <wps:spPr bwMode="auto">
                          <a:xfrm>
                            <a:off x="6000" y="168"/>
                            <a:ext cx="4080" cy="137"/>
                          </a:xfrm>
                          <a:custGeom>
                            <a:avLst/>
                            <a:gdLst>
                              <a:gd name="T0" fmla="*/ 3890 w 4080"/>
                              <a:gd name="T1" fmla="*/ 81 h 137"/>
                              <a:gd name="T2" fmla="*/ 3705 w 4080"/>
                              <a:gd name="T3" fmla="*/ 81 h 137"/>
                              <a:gd name="T4" fmla="*/ 3705 w 4080"/>
                              <a:gd name="T5" fmla="*/ 92 h 137"/>
                              <a:gd name="T6" fmla="*/ 3890 w 4080"/>
                              <a:gd name="T7" fmla="*/ 92 h 137"/>
                              <a:gd name="T8" fmla="*/ 3890 w 4080"/>
                              <a:gd name="T9" fmla="*/ 81 h 137"/>
                            </a:gdLst>
                            <a:ahLst/>
                            <a:cxnLst>
                              <a:cxn ang="0">
                                <a:pos x="T0" y="T1"/>
                              </a:cxn>
                              <a:cxn ang="0">
                                <a:pos x="T2" y="T3"/>
                              </a:cxn>
                              <a:cxn ang="0">
                                <a:pos x="T4" y="T5"/>
                              </a:cxn>
                              <a:cxn ang="0">
                                <a:pos x="T6" y="T7"/>
                              </a:cxn>
                              <a:cxn ang="0">
                                <a:pos x="T8" y="T9"/>
                              </a:cxn>
                            </a:cxnLst>
                            <a:rect l="0" t="0" r="r" b="b"/>
                            <a:pathLst>
                              <a:path w="4080" h="137">
                                <a:moveTo>
                                  <a:pt x="3890" y="81"/>
                                </a:moveTo>
                                <a:lnTo>
                                  <a:pt x="3705" y="81"/>
                                </a:lnTo>
                                <a:lnTo>
                                  <a:pt x="3705" y="92"/>
                                </a:lnTo>
                                <a:lnTo>
                                  <a:pt x="3890" y="92"/>
                                </a:lnTo>
                                <a:lnTo>
                                  <a:pt x="389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844"/>
                        <wps:cNvSpPr>
                          <a:spLocks/>
                        </wps:cNvSpPr>
                        <wps:spPr bwMode="auto">
                          <a:xfrm>
                            <a:off x="6000" y="168"/>
                            <a:ext cx="4080" cy="137"/>
                          </a:xfrm>
                          <a:custGeom>
                            <a:avLst/>
                            <a:gdLst>
                              <a:gd name="T0" fmla="*/ 3892 w 4080"/>
                              <a:gd name="T1" fmla="*/ 81 h 137"/>
                              <a:gd name="T2" fmla="*/ 3890 w 4080"/>
                              <a:gd name="T3" fmla="*/ 81 h 137"/>
                              <a:gd name="T4" fmla="*/ 3890 w 4080"/>
                              <a:gd name="T5" fmla="*/ 92 h 137"/>
                              <a:gd name="T6" fmla="*/ 3892 w 4080"/>
                              <a:gd name="T7" fmla="*/ 92 h 137"/>
                              <a:gd name="T8" fmla="*/ 3892 w 4080"/>
                              <a:gd name="T9" fmla="*/ 81 h 137"/>
                            </a:gdLst>
                            <a:ahLst/>
                            <a:cxnLst>
                              <a:cxn ang="0">
                                <a:pos x="T0" y="T1"/>
                              </a:cxn>
                              <a:cxn ang="0">
                                <a:pos x="T2" y="T3"/>
                              </a:cxn>
                              <a:cxn ang="0">
                                <a:pos x="T4" y="T5"/>
                              </a:cxn>
                              <a:cxn ang="0">
                                <a:pos x="T6" y="T7"/>
                              </a:cxn>
                              <a:cxn ang="0">
                                <a:pos x="T8" y="T9"/>
                              </a:cxn>
                            </a:cxnLst>
                            <a:rect l="0" t="0" r="r" b="b"/>
                            <a:pathLst>
                              <a:path w="4080" h="137">
                                <a:moveTo>
                                  <a:pt x="3892" y="81"/>
                                </a:moveTo>
                                <a:lnTo>
                                  <a:pt x="3890" y="81"/>
                                </a:lnTo>
                                <a:lnTo>
                                  <a:pt x="3890" y="92"/>
                                </a:lnTo>
                                <a:lnTo>
                                  <a:pt x="3892" y="92"/>
                                </a:lnTo>
                                <a:lnTo>
                                  <a:pt x="389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845"/>
                        <wps:cNvSpPr>
                          <a:spLocks/>
                        </wps:cNvSpPr>
                        <wps:spPr bwMode="auto">
                          <a:xfrm>
                            <a:off x="6000" y="168"/>
                            <a:ext cx="4080" cy="137"/>
                          </a:xfrm>
                          <a:custGeom>
                            <a:avLst/>
                            <a:gdLst>
                              <a:gd name="T0" fmla="*/ 4079 w 4080"/>
                              <a:gd name="T1" fmla="*/ 81 h 137"/>
                              <a:gd name="T2" fmla="*/ 3892 w 4080"/>
                              <a:gd name="T3" fmla="*/ 81 h 137"/>
                              <a:gd name="T4" fmla="*/ 3892 w 4080"/>
                              <a:gd name="T5" fmla="*/ 92 h 137"/>
                              <a:gd name="T6" fmla="*/ 4079 w 4080"/>
                              <a:gd name="T7" fmla="*/ 92 h 137"/>
                              <a:gd name="T8" fmla="*/ 4079 w 4080"/>
                              <a:gd name="T9" fmla="*/ 81 h 137"/>
                            </a:gdLst>
                            <a:ahLst/>
                            <a:cxnLst>
                              <a:cxn ang="0">
                                <a:pos x="T0" y="T1"/>
                              </a:cxn>
                              <a:cxn ang="0">
                                <a:pos x="T2" y="T3"/>
                              </a:cxn>
                              <a:cxn ang="0">
                                <a:pos x="T4" y="T5"/>
                              </a:cxn>
                              <a:cxn ang="0">
                                <a:pos x="T6" y="T7"/>
                              </a:cxn>
                              <a:cxn ang="0">
                                <a:pos x="T8" y="T9"/>
                              </a:cxn>
                            </a:cxnLst>
                            <a:rect l="0" t="0" r="r" b="b"/>
                            <a:pathLst>
                              <a:path w="4080" h="137">
                                <a:moveTo>
                                  <a:pt x="4079" y="81"/>
                                </a:moveTo>
                                <a:lnTo>
                                  <a:pt x="3892" y="81"/>
                                </a:lnTo>
                                <a:lnTo>
                                  <a:pt x="3892" y="92"/>
                                </a:lnTo>
                                <a:lnTo>
                                  <a:pt x="4079" y="92"/>
                                </a:lnTo>
                                <a:lnTo>
                                  <a:pt x="407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0A0C74" id="Group 760" o:spid="_x0000_s1026" style="position:absolute;margin-left:300pt;margin-top:8.4pt;width:204pt;height:6.85pt;z-index:251703296;mso-wrap-distance-left:0;mso-wrap-distance-right:0;mso-position-horizontal-relative:page" coordorigin="6000,168" coordsize="408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" o:allowincell="f">
                <v:shape id="Freeform 802" o:spid="_x0000_s1027" style="position:absolute;left:6000;top:16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NzEMQA&#10;AADcAAAADwAAAGRycy9kb3ducmV2LnhtbESPT2vCQBTE74LfYXlCb7qJh1iiq4il2J7q30Jvr9nX&#10;bDD7NmS3Mf32rlDwOMzMb5jFqre16Kj1lWMF6SQBQVw4XXGp4HR8HT+D8AFZY+2YFPyRh9VyOFhg&#10;rt2V99QdQikihH2OCkwITS6lLwxZ9BPXEEfvx7UWQ5RtKXWL1wi3tZwmSSYtVhwXDDa0MVRcDr9W&#10;AZm1z162u/fq7LtSz74+0u9PqdTTqF/PQQTqwyP8337TCmZZCvcz8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DcxDEAAAA3AAAAA8AAAAAAAAAAAAAAAAAmAIAAGRycy9k&#10;b3ducmV2LnhtbFBLBQYAAAAABAAEAPUAAACJAwAAAAA=&#10;" path="m187,81l,81,,92r187,l187,81xe" fillcolor="#231f20" stroked="f">
                  <v:path arrowok="t" o:connecttype="custom" o:connectlocs="187,81;0,81;0,92;187,92;187,81" o:connectangles="0,0,0,0,0"/>
                </v:shape>
                <v:shape id="Freeform 803" o:spid="_x0000_s1028" style="position:absolute;left:6000;top:16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tZ8UA&#10;AADcAAAADwAAAGRycy9kb3ducmV2LnhtbESPT2vCQBTE74V+h+UVeqsbPUSJriItYj35p63g7Zl9&#10;ZoPZtyG7xvjtXUHocZiZ3zCTWWcr0VLjS8cK+r0EBHHudMmFgt+fxccIhA/IGivHpOBGHmbT15cJ&#10;ZtpdeUvtLhQiQthnqMCEUGdS+tyQRd9zNXH0Tq6xGKJsCqkbvEa4reQgSVJpseS4YLCmT0P5eXex&#10;CsjMffq13KzKP98WenhY9497qdT7WzcfgwjUhf/ws/2tFQzTATzOxCM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e1nxQAAANwAAAAPAAAAAAAAAAAAAAAAAJgCAABkcnMv&#10;ZG93bnJldi54bWxQSwUGAAAAAAQABAD1AAAAigMAAAAA&#10;" path="m189,81r-2,l187,92r2,l189,81xe" fillcolor="#231f20" stroked="f">
                  <v:path arrowok="t" o:connecttype="custom" o:connectlocs="189,81;187,81;187,92;189,92;189,81" o:connectangles="0,0,0,0,0"/>
                </v:shape>
                <v:shape id="Freeform 804" o:spid="_x0000_s1029" style="position:absolute;left:6000;top:16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1I/MUA&#10;AADcAAAADwAAAGRycy9kb3ducmV2LnhtbESPQWvCQBSE70L/w/IEb2ZjC7FEVxGltD3VWhV6e80+&#10;s6HZtyG7xvTfu4LQ4zAz3zDzZW9r0VHrK8cKJkkKgrhwuuJSwf7rZfwMwgdkjbVjUvBHHpaLh8Ec&#10;c+0u/EndLpQiQtjnqMCE0ORS+sKQRZ+4hjh6J9daDFG2pdQtXiLc1vIxTTNpseK4YLChtaHid3e2&#10;CsisfLZ53b5XB9+Vevr9Mfk5SqVGw341AxGoD//he/tNK5hmT3A7E4+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Uj8xQAAANwAAAAPAAAAAAAAAAAAAAAAAJgCAABkcnMv&#10;ZG93bnJldi54bWxQSwUGAAAAAAQABAD1AAAAigMAAAAA&#10;" path="m374,81r-185,l189,92r185,l374,81xe" fillcolor="#231f20" stroked="f">
                  <v:path arrowok="t" o:connecttype="custom" o:connectlocs="374,81;189,81;189,92;374,92;374,81" o:connectangles="0,0,0,0,0"/>
                </v:shape>
                <v:shape id="Freeform 805" o:spid="_x0000_s1030" style="position:absolute;left:6000;top:16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TQiMUA&#10;AADcAAAADwAAAGRycy9kb3ducmV2LnhtbESPQWvCQBSE70L/w/IEb2ZjKbFEVxGltD3VWhV6e80+&#10;s6HZtyG7xvTfu4LQ4zAz3zDzZW9r0VHrK8cKJkkKgrhwuuJSwf7rZfwMwgdkjbVjUvBHHpaLh8Ec&#10;c+0u/EndLpQiQtjnqMCE0ORS+sKQRZ+4hjh6J9daDFG2pdQtXiLc1vIxTTNpseK4YLChtaHid3e2&#10;CsisfLZ53b5XB9+Vevr9Mfk5SqVGw341AxGoD//he/tNK5hmT3A7E4+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NNCIxQAAANwAAAAPAAAAAAAAAAAAAAAAAJgCAABkcnMv&#10;ZG93bnJldi54bWxQSwUGAAAAAAQABAD1AAAAigMAAAAA&#10;" path="m377,81r-3,l374,92r3,l377,81xe" fillcolor="#231f20" stroked="f">
                  <v:path arrowok="t" o:connecttype="custom" o:connectlocs="377,81;374,81;374,92;377,92;377,81" o:connectangles="0,0,0,0,0"/>
                </v:shape>
                <v:shape id="Freeform 806" o:spid="_x0000_s1031" style="position:absolute;left:6000;top:16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h1E8UA&#10;AADcAAAADwAAAGRycy9kb3ducmV2LnhtbESPQWvCQBSE70L/w/IEb2ZjobFEVxGltD3VWhV6e80+&#10;s6HZtyG7xvTfu4LQ4zAz3zDzZW9r0VHrK8cKJkkKgrhwuuJSwf7rZfwMwgdkjbVjUvBHHpaLh8Ec&#10;c+0u/EndLpQiQtjnqMCE0ORS+sKQRZ+4hjh6J9daDFG2pdQtXiLc1vIxTTNpseK4YLChtaHid3e2&#10;CsisfLZ53b5XB9+Vevr9Mfk5SqVGw341AxGoD//he/tNK5hmT3A7E4+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HUTxQAAANwAAAAPAAAAAAAAAAAAAAAAAJgCAABkcnMv&#10;ZG93bnJldi54bWxQSwUGAAAAAAQABAD1AAAAigMAAAAA&#10;" path="m561,81r-184,l377,92r184,l561,81xe" fillcolor="#231f20" stroked="f">
                  <v:path arrowok="t" o:connecttype="custom" o:connectlocs="561,81;377,81;377,92;561,92;561,81" o:connectangles="0,0,0,0,0"/>
                </v:shape>
                <v:shape id="Freeform 807" o:spid="_x0000_s1032" style="position:absolute;left:6000;top:16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rrZMQA&#10;AADcAAAADwAAAGRycy9kb3ducmV2LnhtbESPQWvCQBSE70L/w/IK3nSjhyjRVaSlqKdaWwVvz+wz&#10;G5p9G7JrTP+9WxA8DjPzDTNfdrYSLTW+dKxgNExAEOdOl1wo+Pn+GExB+ICssXJMCv7Iw3Lx0ptj&#10;pt2Nv6jdh0JECPsMFZgQ6kxKnxuy6IeuJo7exTUWQ5RNIXWDtwi3lRwnSSotlhwXDNb0Zij/3V+t&#10;AjIrn76vd9vy4NtCT06fo/NRKtV/7VYzEIG68Aw/2hutYJKm8H8mH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q62TEAAAA3AAAAA8AAAAAAAAAAAAAAAAAmAIAAGRycy9k&#10;b3ducmV2LnhtbFBLBQYAAAAABAAEAPUAAACJAwAAAAA=&#10;" path="m564,81r-3,l561,92r3,l564,81xe" fillcolor="#231f20" stroked="f">
                  <v:path arrowok="t" o:connecttype="custom" o:connectlocs="564,81;561,81;561,92;564,92;564,81" o:connectangles="0,0,0,0,0"/>
                </v:shape>
                <v:shape id="Freeform 808" o:spid="_x0000_s1033" style="position:absolute;left:6000;top:16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ZO/8QA&#10;AADcAAAADwAAAGRycy9kb3ducmV2LnhtbESPQWvCQBSE74X+h+UVvNWNHhJJXUVainqqVSt4e2af&#10;2dDs25BdY/rv3YLgcZiZb5jpvLe16Kj1lWMFo2ECgrhwuuJSwX73+ToB4QOyxtoxKfgjD/PZ89MU&#10;c+2u/E3dNpQiQtjnqMCE0ORS+sKQRT90DXH0zq61GKJsS6lbvEa4reU4SVJpseK4YLChd0PF7/Zi&#10;FZBZ+PRjuVlXP74rdXb8Gp0OUqnBS794AxGoD4/wvb3SCrI0g/8z8Qj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mTv/EAAAA3AAAAA8AAAAAAAAAAAAAAAAAmAIAAGRycy9k&#10;b3ducmV2LnhtbFBLBQYAAAAABAAEAPUAAACJAwAAAAA=&#10;" path="m748,81r-184,l564,92r184,l748,81xe" fillcolor="#231f20" stroked="f">
                  <v:path arrowok="t" o:connecttype="custom" o:connectlocs="748,81;564,81;564,92;748,92;748,81" o:connectangles="0,0,0,0,0"/>
                </v:shape>
                <v:shape id="Freeform 809" o:spid="_x0000_s1034" style="position:absolute;left:6000;top:16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najcEA&#10;AADcAAAADwAAAGRycy9kb3ducmV2LnhtbERPu27CMBTdkfoP1q3EBg4MoQoYhFohYKLlJbFd4ksc&#10;EV9HsQnp39dDJcaj854tOluJlhpfOlYwGiYgiHOnSy4UHA+rwQcIH5A1Vo5JwS95WMzfejPMtHvy&#10;D7X7UIgYwj5DBSaEOpPS54Ys+qGriSN3c43FEGFTSN3gM4bbSo6TJJUWS44NBmv6NJTf9w+rgMzS&#10;p1/r72158m2hJ5fd6HqWSvXfu+UURKAuvMT/7o1WMEnj2ngmHgE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52o3BAAAA3AAAAA8AAAAAAAAAAAAAAAAAmAIAAGRycy9kb3du&#10;cmV2LnhtbFBLBQYAAAAABAAEAPUAAACGAwAAAAA=&#10;" path="m751,81r-3,l748,92r3,l751,81xe" fillcolor="#231f20" stroked="f">
                  <v:path arrowok="t" o:connecttype="custom" o:connectlocs="751,81;748,81;748,92;751,92;751,81" o:connectangles="0,0,0,0,0"/>
                </v:shape>
                <v:shape id="Freeform 810" o:spid="_x0000_s1035" style="position:absolute;left:6000;top:16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FsUA&#10;AADcAAAADwAAAGRycy9kb3ducmV2LnhtbESPQWvCQBSE74X+h+UJvTUbe4g2uoq0lOpJa1Xo7TX7&#10;zIZm34bsGuO/dwWhx2FmvmGm897WoqPWV44VDJMUBHHhdMWlgt33x/MYhA/IGmvHpOBCHuazx4cp&#10;5tqd+Yu6bShFhLDPUYEJocml9IUhiz5xDXH0jq61GKJsS6lbPEe4reVLmmbSYsVxwWBDb4aKv+3J&#10;KiCz8Nn752ZV7X1X6tHPevh7kEo9DfrFBESgPvyH7+2lVjDKXuF2Jh4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X8WxQAAANwAAAAPAAAAAAAAAAAAAAAAAJgCAABkcnMv&#10;ZG93bnJldi54bWxQSwUGAAAAAAQABAD1AAAAigMAAAAA&#10;" path="m935,81r-184,l751,92r184,l935,81xe" fillcolor="#231f20" stroked="f">
                  <v:path arrowok="t" o:connecttype="custom" o:connectlocs="935,81;751,81;751,92;935,92;935,81" o:connectangles="0,0,0,0,0"/>
                </v:shape>
                <v:shape id="Freeform 811" o:spid="_x0000_s1036" style="position:absolute;left:6000;top:16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ZAVsIA&#10;AADcAAAADwAAAGRycy9kb3ducmV2LnhtbERPu27CMBTdK/EP1kViaxw6kCrFIASqgAnKo1K32/gS&#10;R8TXUWxC+vf1gMR4dN7TeW9r0VHrK8cKxkkKgrhwuuJSwen4+foOwgdkjbVjUvBHHuazwcsUc+3u&#10;/EXdIZQihrDPUYEJocml9IUhiz5xDXHkLq61GCJsS6lbvMdwW8u3NJ1IixXHBoMNLQ0V18PNKiCz&#10;8JPVer+tzr4rdfazG/9+S6VGw37xASJQH57ih3ujFWRZnB/PxCM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1kBWwgAAANwAAAAPAAAAAAAAAAAAAAAAAJgCAABkcnMvZG93&#10;bnJldi54bWxQSwUGAAAAAAQABAD1AAAAhwMAAAAA&#10;" path="m938,81r-3,l935,92r3,l938,81xe" fillcolor="#231f20" stroked="f">
                  <v:path arrowok="t" o:connecttype="custom" o:connectlocs="938,81;935,81;935,92;938,92;938,81" o:connectangles="0,0,0,0,0"/>
                </v:shape>
                <v:shape id="Freeform 812" o:spid="_x0000_s1037" style="position:absolute;left:6000;top:16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rlzcUA&#10;AADcAAAADwAAAGRycy9kb3ducmV2LnhtbESPQWvCQBSE70L/w/IKvZlNejCSuoq0lNaT1baCt2f2&#10;mQ3Nvg3ZNcZ/3xUEj8PMfMPMFoNtRE+drx0ryJIUBHHpdM2Vgp/v9/EUhA/IGhvHpOBCHhbzh9EM&#10;C+3OvKF+GyoRIewLVGBCaAspfWnIok9cSxy9o+sshii7SuoOzxFuG/mcphNpsea4YLClV0Pl3/Zk&#10;FZBZ+snbx9eq/vV9pfP9OjvspFJPj8PyBUSgIdzDt/anVpDnGVzPx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muXNxQAAANwAAAAPAAAAAAAAAAAAAAAAAJgCAABkcnMv&#10;ZG93bnJldi54bWxQSwUGAAAAAAQABAD1AAAAigMAAAAA&#10;" path="m1122,81r-184,l938,92r184,l1122,81xe" fillcolor="#231f20" stroked="f">
                  <v:path arrowok="t" o:connecttype="custom" o:connectlocs="1122,81;938,81;938,92;1122,92;1122,81" o:connectangles="0,0,0,0,0"/>
                </v:shape>
                <v:shape id="Freeform 813" o:spid="_x0000_s1038" style="position:absolute;left:6000;top:16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h7usQA&#10;AADcAAAADwAAAGRycy9kb3ducmV2LnhtbESPT2vCQBTE70K/w/IKvelGD6ZEV5EWsT35rxW8PbPP&#10;bDD7NmS3MX57Vyh4HGbmN8x03tlKtNT40rGC4SABQZw7XXKh4Ge/7L+D8AFZY+WYFNzIw3z20pti&#10;pt2Vt9TuQiEihH2GCkwIdSalzw1Z9ANXE0fv7BqLIcqmkLrBa4TbSo6SZCwtlhwXDNb0YSi/7P6s&#10;AjILP/5cbb7LX98WOj2uh6eDVOrttVtMQATqwjP83/7SCtJ0BI8z8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Ie7rEAAAA3AAAAA8AAAAAAAAAAAAAAAAAmAIAAGRycy9k&#10;b3ducmV2LnhtbFBLBQYAAAAABAAEAPUAAACJAwAAAAA=&#10;" path="m1125,81r-3,l1122,92r3,l1125,81xe" fillcolor="#231f20" stroked="f">
                  <v:path arrowok="t" o:connecttype="custom" o:connectlocs="1125,81;1122,81;1122,92;1125,92;1125,81" o:connectangles="0,0,0,0,0"/>
                </v:shape>
                <v:shape id="Freeform 814" o:spid="_x0000_s1039" style="position:absolute;left:6000;top:16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TeIcUA&#10;AADcAAAADwAAAGRycy9kb3ducmV2LnhtbESPQWvCQBSE74X+h+UJ3upGC6ZEVxFFqidbq0Jvr9ln&#10;NjT7NmTXGP+9KxR6HGbmG2Y672wlWmp86VjBcJCAIM6dLrlQcPhav7yB8AFZY+WYFNzIw3z2/DTF&#10;TLsrf1K7D4WIEPYZKjAh1JmUPjdk0Q9cTRy9s2sshiibQuoGrxFuKzlKkrG0WHJcMFjT0lD+u79Y&#10;BWQWfrx6/9iWR98WOv3eDX9OUql+r1tMQATqwn/4r73RCtL0FR5n4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N4hxQAAANwAAAAPAAAAAAAAAAAAAAAAAJgCAABkcnMv&#10;ZG93bnJldi54bWxQSwUGAAAAAAQABAD1AAAAigMAAAAA&#10;" path="m1310,81r-185,l1125,92r185,l1310,81xe" fillcolor="#231f20" stroked="f">
                  <v:path arrowok="t" o:connecttype="custom" o:connectlocs="1310,81;1125,81;1125,92;1310,92;1310,81" o:connectangles="0,0,0,0,0"/>
                </v:shape>
                <v:shape id="Freeform 815" o:spid="_x0000_s1040" style="position:absolute;left:6000;top:16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GVcUA&#10;AADcAAAADwAAAGRycy9kb3ducmV2LnhtbESPQWvCQBSE74X+h+UJ3upGKaZEVxFFqidbq0Jvr9ln&#10;NjT7NmTXGP+9KxR6HGbmG2Y672wlWmp86VjBcJCAIM6dLrlQcPhav7yB8AFZY+WYFNzIw3z2/DTF&#10;TLsrf1K7D4WIEPYZKjAh1JmUPjdk0Q9cTRy9s2sshiibQuoGrxFuKzlKkrG0WHJcMFjT0lD+u79Y&#10;BWQWfrx6/9iWR98WOv3eDX9OUql+r1tMQATqwn/4r73RCtL0FR5n4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7UZVxQAAANwAAAAPAAAAAAAAAAAAAAAAAJgCAABkcnMv&#10;ZG93bnJldi54bWxQSwUGAAAAAAQABAD1AAAAigMAAAAA&#10;" path="m1312,81r-2,l1310,92r2,l1312,81xe" fillcolor="#231f20" stroked="f">
                  <v:path arrowok="t" o:connecttype="custom" o:connectlocs="1312,81;1310,81;1310,92;1312,92;1312,81" o:connectangles="0,0,0,0,0"/>
                </v:shape>
                <v:shape id="Freeform 816" o:spid="_x0000_s1041" style="position:absolute;left:6000;top:16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HjzsUA&#10;AADcAAAADwAAAGRycy9kb3ducmV2LnhtbESPQWvCQBSE74X+h+UJ3upGoaZEVxFFqidbq0Jvr9ln&#10;NjT7NmTXGP+9KxR6HGbmG2Y672wlWmp86VjBcJCAIM6dLrlQcPhav7yB8AFZY+WYFNzIw3z2/DTF&#10;TLsrf1K7D4WIEPYZKjAh1JmUPjdk0Q9cTRy9s2sshiibQuoGrxFuKzlKkrG0WHJcMFjT0lD+u79Y&#10;BWQWfrx6/9iWR98WOv3eDX9OUql+r1tMQATqwn/4r73RCtL0FR5n4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oePOxQAAANwAAAAPAAAAAAAAAAAAAAAAAJgCAABkcnMv&#10;ZG93bnJldi54bWxQSwUGAAAAAAQABAD1AAAAigMAAAAA&#10;" path="m1500,81r-188,l1312,92r188,l1500,81xe" fillcolor="#231f20" stroked="f">
                  <v:path arrowok="t" o:connecttype="custom" o:connectlocs="1500,81;1312,81;1312,92;1500,92;1500,81" o:connectangles="0,0,0,0,0"/>
                </v:shape>
                <v:shape id="Freeform 817" o:spid="_x0000_s1042" style="position:absolute;left:6000;top:16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9ucQA&#10;AADcAAAADwAAAGRycy9kb3ducmV2LnhtbESPQWvCQBSE74X+h+UVvNWNHhJJXUVainqqVSt4e2af&#10;2dDs25BdY/rv3YLgcZiZb5jpvLe16Kj1lWMFo2ECgrhwuuJSwX73+ToB4QOyxtoxKfgjD/PZ89MU&#10;c+2u/E3dNpQiQtjnqMCE0ORS+sKQRT90DXH0zq61GKJsS6lbvEa4reU4SVJpseK4YLChd0PF7/Zi&#10;FZBZ+PRjuVlXP74rdXb8Gp0OUqnBS794AxGoD4/wvb3SCrIshf8z8Qj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zfbnEAAAA3AAAAA8AAAAAAAAAAAAAAAAAmAIAAGRycy9k&#10;b3ducmV2LnhtbFBLBQYAAAAABAAEAPUAAACJAwAAAAA=&#10;" path="m1614,76r-29,29l1614,136r28,-31l1614,76xe" fillcolor="#231f20" stroked="f">
                  <v:path arrowok="t" o:connecttype="custom" o:connectlocs="1614,76;1585,105;1614,136;1642,105;1614,76" o:connectangles="0,0,0,0,0"/>
                </v:shape>
                <v:shape id="Freeform 818" o:spid="_x0000_s1043" style="position:absolute;left:6000;top:16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YIsUA&#10;AADcAAAADwAAAGRycy9kb3ducmV2LnhtbESPQWvCQBSE74X+h+UVvNWNPRiJboK0lNqT1VbB2zP7&#10;zIZm34bsNsZ/3xUEj8PMfMMsisE2oqfO144VTMYJCOLS6ZorBT/f788zED4ga2wck4ILeSjyx4cF&#10;ZtqdeUP9NlQiQthnqMCE0GZS+tKQRT92LXH0Tq6zGKLsKqk7PEe4beRLkkylxZrjgsGWXg2Vv9s/&#10;q4DM0k/fPr4+653vK50e1pPjXio1ehqWcxCBhnAP39orrSBNU7ieiUdA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9gixQAAANwAAAAPAAAAAAAAAAAAAAAAAJgCAABkcnMv&#10;ZG93bnJldi54bWxQSwUGAAAAAAQABAD1AAAAigMAAAAA&#10;" path="m1576,39r-30,28l1576,95r28,-28l1576,39xe" fillcolor="#231f20" stroked="f">
                  <v:path arrowok="t" o:connecttype="custom" o:connectlocs="1576,39;1546,67;1576,95;1604,67;1576,39" o:connectangles="0,0,0,0,0"/>
                </v:shape>
                <v:shape id="Freeform 819" o:spid="_x0000_s1044" style="position:absolute;left:6000;top:16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BMUMIA&#10;AADcAAAADwAAAGRycy9kb3ducmV2LnhtbERPu27CMBTdK/EP1kViaxw6kCrFIASqgAnKo1K32/gS&#10;R8TXUWxC+vf1gMR4dN7TeW9r0VHrK8cKxkkKgrhwuuJSwen4+foOwgdkjbVjUvBHHuazwcsUc+3u&#10;/EXdIZQihrDPUYEJocml9IUhiz5xDXHkLq61GCJsS6lbvMdwW8u3NJ1IixXHBoMNLQ0V18PNKiCz&#10;8JPVer+tzr4rdfazG/9+S6VGw37xASJQH57ih3ujFWRZXBvPxCM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oExQwgAAANwAAAAPAAAAAAAAAAAAAAAAAJgCAABkcnMvZG93&#10;bnJldi54bWxQSwUGAAAAAAQABAD1AAAAhwMAAAAA&#10;" path="m1651,39r-28,28l1651,95r30,-27l1651,39xe" fillcolor="#231f20" stroked="f">
                  <v:path arrowok="t" o:connecttype="custom" o:connectlocs="1651,39;1623,67;1651,95;1681,68;1651,39" o:connectangles="0,0,0,0,0"/>
                </v:shape>
                <v:shape id="Freeform 820" o:spid="_x0000_s1045" style="position:absolute;left:6000;top:16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zpy8UA&#10;AADcAAAADwAAAGRycy9kb3ducmV2LnhtbESPT2vCQBTE7wW/w/IEb3VjD6ZGV5GWoj3Z+g+8PbPP&#10;bDD7NmTXmH57t1DocZiZ3zCzRWcr0VLjS8cKRsMEBHHudMmFgv3u4/kVhA/IGivHpOCHPCzmvacZ&#10;Ztrd+ZvabShEhLDPUIEJoc6k9Lkhi37oauLoXVxjMUTZFFI3eI9wW8mXJBlLiyXHBYM1vRnKr9ub&#10;VUBm6cfvq6/P8uDbQqenzeh8lEoN+t1yCiJQF/7Df+21VpCmE/g9E4+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7OnLxQAAANwAAAAPAAAAAAAAAAAAAAAAAJgCAABkcnMv&#10;ZG93bnJldi54bWxQSwUGAAAAAAQABAD1AAAAigMAAAAA&#10;" path="m1614,r-29,30l1614,58r28,-28l1614,xe" fillcolor="#231f20" stroked="f">
                  <v:path arrowok="t" o:connecttype="custom" o:connectlocs="1614,0;1585,30;1614,58;1642,30;1614,0" o:connectangles="0,0,0,0,0"/>
                </v:shape>
                <v:shape id="Freeform 821" o:spid="_x0000_s1046" style="position:absolute;left:6000;top:16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MwccIA&#10;AADcAAAADwAAAGRycy9kb3ducmV2LnhtbERPu27CMBTdK/EP1kViaxw6AAoxCIFQ6dSWR6Vut/Ft&#10;HBFfR7Yb0r+vh0qMR+ddrgfbip58aBwrmGY5COLK6YZrBefT/nEBIkRkja1jUvBLAdar0UOJhXY3&#10;fqf+GGuRQjgUqMDE2BVShsqQxZC5jjhx385bjAn6WmqPtxRuW/mU5zNpseHUYLCjraHqevyxCshs&#10;wmz3/PbSXEJf6/nn6/TrQyo1GQ+bJYhIQ7yL/90HrWC+SPPTmXQ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zBxwgAAANwAAAAPAAAAAAAAAAAAAAAAAJgCAABkcnMvZG93&#10;bnJldi54bWxQSwUGAAAAAAQABAD1AAAAhwMAAAAA&#10;" path="m1923,81r-190,l1733,92r190,l1923,81xe" fillcolor="#231f20" stroked="f">
                  <v:path arrowok="t" o:connecttype="custom" o:connectlocs="1923,81;1733,81;1733,92;1923,92;1923,81" o:connectangles="0,0,0,0,0"/>
                </v:shape>
                <v:shape id="Freeform 822" o:spid="_x0000_s1047" style="position:absolute;left:6000;top:16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V6sUA&#10;AADcAAAADwAAAGRycy9kb3ducmV2LnhtbESPQWvCQBSE7wX/w/IEb3UTDyrRTRBF2p5arQq9vWZf&#10;s6HZtyG7xvTfdwtCj8PMfMOsi8E2oqfO144VpNMEBHHpdM2VgtP7/nEJwgdkjY1jUvBDHop89LDG&#10;TLsbH6g/hkpECPsMFZgQ2kxKXxqy6KeuJY7el+sshii7SuoObxFuGzlLkrm0WHNcMNjS1lD5fbxa&#10;BWQ2fr57enupz76v9OLjNf28SKUm42GzAhFoCP/he/tZK1gsU/g7E4+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5XqxQAAANwAAAAPAAAAAAAAAAAAAAAAAJgCAABkcnMv&#10;ZG93bnJldi54bWxQSwUGAAAAAAQABAD1AAAAigMAAAAA&#10;" path="m2037,76r-28,29l2037,136r29,-31l2037,76xe" fillcolor="#231f20" stroked="f">
                  <v:path arrowok="t" o:connecttype="custom" o:connectlocs="2037,76;2009,105;2037,136;2066,105;2037,76" o:connectangles="0,0,0,0,0"/>
                </v:shape>
                <v:shape id="Freeform 823" o:spid="_x0000_s1048" style="position:absolute;left:6000;top:16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0LncUA&#10;AADcAAAADwAAAGRycy9kb3ducmV2LnhtbESPQWvCQBSE7wX/w/KE3pqNHoykriKKtD21jVbw9pp9&#10;zQazb0N2G+O/dwsFj8PMfMMsVoNtRE+drx0rmCQpCOLS6ZorBYf97mkOwgdkjY1jUnAlD6vl6GGB&#10;uXYX/qS+CJWIEPY5KjAhtLmUvjRk0SeuJY7ej+sshii7SuoOLxFuGzlN05m0WHNcMNjSxlB5Ln6t&#10;AjJrP9u+fLzVX76vdHZ6n3wfpVKP42H9DCLQEO7h//arVpDNp/B3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QudxQAAANwAAAAPAAAAAAAAAAAAAAAAAJgCAABkcnMv&#10;ZG93bnJldi54bWxQSwUGAAAAAAQABAD1AAAAigMAAAAA&#10;" path="m1999,39r-30,28l1999,95r29,-28l1999,39xe" fillcolor="#231f20" stroked="f">
                  <v:path arrowok="t" o:connecttype="custom" o:connectlocs="1999,39;1969,67;1999,95;2028,67;1999,39" o:connectangles="0,0,0,0,0"/>
                </v:shape>
                <v:shape id="Freeform 824" o:spid="_x0000_s1049" style="position:absolute;left:6000;top:16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uBsYA&#10;AADcAAAADwAAAGRycy9kb3ducmV2LnhtbESPT2vCQBTE74V+h+UJvdVNLKhE1yCKtD35pyr09pp9&#10;ZkOzb0N2G+O37xaEHoeZ+Q0zz3tbi45aXzlWkA4TEMSF0xWXCo4fm+cpCB+QNdaOScGNPOSLx4c5&#10;ZtpdeU/dIZQiQthnqMCE0GRS+sKQRT90DXH0Lq61GKJsS6lbvEa4reUoScbSYsVxwWBDK0PF9+HH&#10;KiCz9OP16+69Ovmu1JPPbfp1lko9DfrlDESgPvyH7+03rWAyfYG/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GuBsYAAADcAAAADwAAAAAAAAAAAAAAAACYAgAAZHJz&#10;L2Rvd25yZXYueG1sUEsFBgAAAAAEAAQA9QAAAIsDAAAAAA==&#10;" path="m2075,39r-29,28l2074,95r31,-27l2075,39xe" fillcolor="#231f20" stroked="f">
                  <v:path arrowok="t" o:connecttype="custom" o:connectlocs="2075,39;2046,67;2074,95;2105,68;2075,39" o:connectangles="0,0,0,0,0"/>
                </v:shape>
                <v:shape id="Freeform 825" o:spid="_x0000_s1050" style="position:absolute;left:6000;top:16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g2csYA&#10;AADcAAAADwAAAGRycy9kb3ducmV2LnhtbESPT2vCQBTE74V+h+UJvdVNpKhE1yCKtD35pyr09pp9&#10;ZkOzb0N2G+O37xaEHoeZ+Q0zz3tbi45aXzlWkA4TEMSF0xWXCo4fm+cpCB+QNdaOScGNPOSLx4c5&#10;ZtpdeU/dIZQiQthnqMCE0GRS+sKQRT90DXH0Lq61GKJsS6lbvEa4reUoScbSYsVxwWBDK0PF9+HH&#10;KiCz9OP16+69Ovmu1JPPbfp1lko9DfrlDESgPvyH7+03rWAyfYG/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g2csYAAADcAAAADwAAAAAAAAAAAAAAAACYAgAAZHJz&#10;L2Rvd25yZXYueG1sUEsFBgAAAAAEAAQA9QAAAIsDAAAAAA==&#10;" path="m2037,r-28,30l2037,58r28,-28l2037,xe" fillcolor="#231f20" stroked="f">
                  <v:path arrowok="t" o:connecttype="custom" o:connectlocs="2037,0;2009,30;2037,58;2065,30;2037,0" o:connectangles="0,0,0,0,0"/>
                </v:shape>
                <v:shape id="Freeform 826" o:spid="_x0000_s1051" style="position:absolute;left:6000;top:16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ST6cYA&#10;AADcAAAADwAAAGRycy9kb3ducmV2LnhtbESPT2vCQBTE74V+h+UJvdVNhKpE1yCKtD35pyr09pp9&#10;ZkOzb0N2G+O37xaEHoeZ+Q0zz3tbi45aXzlWkA4TEMSF0xWXCo4fm+cpCB+QNdaOScGNPOSLx4c5&#10;ZtpdeU/dIZQiQthnqMCE0GRS+sKQRT90DXH0Lq61GKJsS6lbvEa4reUoScbSYsVxwWBDK0PF9+HH&#10;KiCz9OP16+69Ovmu1JPPbfp1lko9DfrlDESgPvyH7+03rWAyfYG/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ST6cYAAADcAAAADwAAAAAAAAAAAAAAAACYAgAAZHJz&#10;L2Rvd25yZXYueG1sUEsFBgAAAAAEAAQA9QAAAIsDAAAAAA==&#10;" path="m2346,81r-190,l2156,92r190,l2346,81xe" fillcolor="#231f20" stroked="f">
                  <v:path arrowok="t" o:connecttype="custom" o:connectlocs="2346,81;2156,81;2156,92;2346,92;2346,81" o:connectangles="0,0,0,0,0"/>
                </v:shape>
                <v:shape id="Freeform 827" o:spid="_x0000_s1052" style="position:absolute;left:6000;top:16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YNnsQA&#10;AADcAAAADwAAAGRycy9kb3ducmV2LnhtbESPQWvCQBSE70L/w/IKvenGHqJEV5GWop602grentln&#10;Nph9G7LbGP+9KxQ8DjPzDTOdd7YSLTW+dKxgOEhAEOdOl1wo+Nl/9ccgfEDWWDkmBTfyMJ+99KaY&#10;aXflb2p3oRARwj5DBSaEOpPS54Ys+oGriaN3do3FEGVTSN3gNcJtJd+TJJUWS44LBmv6MJRfdn9W&#10;AZmFTz+X23X569tCj46b4ekglXp77RYTEIG68Az/t1dawWicwuNMP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mDZ7EAAAA3AAAAA8AAAAAAAAAAAAAAAAAmAIAAGRycy9k&#10;b3ducmV2LnhtbFBLBQYAAAAABAAEAPUAAACJAwAAAAA=&#10;" path="m2460,76r-28,29l2460,136r29,-31l2460,76xe" fillcolor="#231f20" stroked="f">
                  <v:path arrowok="t" o:connecttype="custom" o:connectlocs="2460,76;2432,105;2460,136;2489,105;2460,76" o:connectangles="0,0,0,0,0"/>
                </v:shape>
                <v:shape id="Freeform 828" o:spid="_x0000_s1053" style="position:absolute;left:6000;top:16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oBcQA&#10;AADcAAAADwAAAGRycy9kb3ducmV2LnhtbESPQWvCQBSE70L/w/IKvenGHoxEV5GWop602grentln&#10;Nph9G7LbGP+9KxQ8DjPzDTOdd7YSLTW+dKxgOEhAEOdOl1wo+Nl/9ccgfEDWWDkmBTfyMJ+99KaY&#10;aXflb2p3oRARwj5DBSaEOpPS54Ys+oGriaN3do3FEGVTSN3gNcJtJd+TZCQtlhwXDNb0YSi/7P6s&#10;AjILP/pcbtflr28LnR43w9NBKvX22i0mIAJ14Rn+b6+0gnScwuNMP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qqAXEAAAA3AAAAA8AAAAAAAAAAAAAAAAAmAIAAGRycy9k&#10;b3ducmV2LnhtbFBLBQYAAAAABAAEAPUAAACJAwAAAAA=&#10;" path="m2422,39r-30,28l2423,95r28,-28l2422,39xe" fillcolor="#231f20" stroked="f">
                  <v:path arrowok="t" o:connecttype="custom" o:connectlocs="2422,39;2392,67;2423,95;2451,67;2422,39" o:connectangles="0,0,0,0,0"/>
                </v:shape>
                <v:shape id="Freeform 829" o:spid="_x0000_s1054" style="position:absolute;left:6000;top:16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8d8IA&#10;AADcAAAADwAAAGRycy9kb3ducmV2LnhtbERPu27CMBTdK/EP1kViaxw6AAoxCIFQ6dSWR6Vut/Ft&#10;HBFfR7Yb0r+vh0qMR+ddrgfbip58aBwrmGY5COLK6YZrBefT/nEBIkRkja1jUvBLAdar0UOJhXY3&#10;fqf+GGuRQjgUqMDE2BVShsqQxZC5jjhx385bjAn6WmqPtxRuW/mU5zNpseHUYLCjraHqevyxCshs&#10;wmz3/PbSXEJf6/nn6/TrQyo1GQ+bJYhIQ7yL/90HrWC+SGvTmXQ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dTx3wgAAANwAAAAPAAAAAAAAAAAAAAAAAJgCAABkcnMvZG93&#10;bnJldi54bWxQSwUGAAAAAAQABAD1AAAAhwMAAAAA&#10;" path="m2498,39r-29,28l2497,95r31,-27l2498,39xe" fillcolor="#231f20" stroked="f">
                  <v:path arrowok="t" o:connecttype="custom" o:connectlocs="2498,39;2469,67;2497,95;2528,68;2498,39" o:connectangles="0,0,0,0,0"/>
                </v:shape>
                <v:shape id="Freeform 830" o:spid="_x0000_s1055" style="position:absolute;left:6000;top:16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mZ7MUA&#10;AADcAAAADwAAAGRycy9kb3ducmV2LnhtbESPT2sCMRTE70K/Q3gFb5rVg9qtUaQi6sk/rUJvr5vX&#10;zdLNy7KJ6/rtjSD0OMzMb5jpvLWlaKj2hWMFg34CgjhzuuBcwdfnqjcB4QOyxtIxKbiRh/nspTPF&#10;VLsrH6g5hlxECPsUFZgQqlRKnxmy6PuuIo7er6sthijrXOoarxFuSzlMkpG0WHBcMFjRh6Hs73ix&#10;Csgs/Gi53m+Lk29yPf7eDX7OUqnua7t4BxGoDf/hZ3ujFYwnb/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OZnsxQAAANwAAAAPAAAAAAAAAAAAAAAAAJgCAABkcnMv&#10;ZG93bnJldi54bWxQSwUGAAAAAAQABAD1AAAAigMAAAAA&#10;" path="m2460,r-28,30l2460,58r28,-28l2460,xe" fillcolor="#231f20" stroked="f">
                  <v:path arrowok="t" o:connecttype="custom" o:connectlocs="2460,0;2432,30;2460,58;2488,30;2460,0" o:connectangles="0,0,0,0,0"/>
                </v:shape>
                <v:shape id="Freeform 831" o:spid="_x0000_s1056" style="position:absolute;left:6000;top:16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qmrMEA&#10;AADcAAAADwAAAGRycy9kb3ducmV2LnhtbERPPW/CMBDdK/EfrENiKw4MUFIMQiAETBRoK7Ed8RFH&#10;xOcoNiH8ezxU6vj0vqfz1paiodoXjhUM+gkI4szpgnMF36f1+wcIH5A1lo5JwZM8zGedtymm2j34&#10;QM0x5CKGsE9RgQmhSqX0mSGLvu8q4shdXW0xRFjnUtf4iOG2lMMkGUmLBccGgxUtDWW3490qILPw&#10;o9Xma1f8+CbX4/N+cPmVSvW67eITRKA2/Iv/3FutYDyJ8+OZeATk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apqzBAAAA3AAAAA8AAAAAAAAAAAAAAAAAmAIAAGRycy9kb3du&#10;cmV2LnhtbFBLBQYAAAAABAAEAPUAAACGAwAAAAA=&#10;" path="m2767,81r-188,l2579,92r188,l2767,81xe" fillcolor="#231f20" stroked="f">
                  <v:path arrowok="t" o:connecttype="custom" o:connectlocs="2767,81;2579,81;2579,92;2767,92;2767,81" o:connectangles="0,0,0,0,0"/>
                </v:shape>
                <v:shape id="Freeform 832" o:spid="_x0000_s1057" style="position:absolute;left:6000;top:16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YDN8UA&#10;AADcAAAADwAAAGRycy9kb3ducmV2LnhtbESPQWvCQBSE70L/w/KE3nQTD2qjq0iL1J60VoXeXrPP&#10;bGj2bciuMf33riD0OMzMN8x82dlKtNT40rGCdJiAIM6dLrlQcPhaD6YgfEDWWDkmBX/kYbl46s0x&#10;0+7Kn9TuQyEihH2GCkwIdSalzw1Z9ENXE0fv7BqLIcqmkLrBa4TbSo6SZCwtlhwXDNb0aij/3V+s&#10;AjIrP357332UR98WevK9TX9OUqnnfreagQjUhf/wo73RCiYvKd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lgM3xQAAANwAAAAPAAAAAAAAAAAAAAAAAJgCAABkcnMv&#10;ZG93bnJldi54bWxQSwUGAAAAAAQABAD1AAAAigMAAAAA&#10;" path="m2769,81r-2,l2767,92r2,l2769,81xe" fillcolor="#231f20" stroked="f">
                  <v:path arrowok="t" o:connecttype="custom" o:connectlocs="2769,81;2767,81;2767,92;2769,92;2769,81" o:connectangles="0,0,0,0,0"/>
                </v:shape>
                <v:shape id="Freeform 833" o:spid="_x0000_s1058" style="position:absolute;left:6000;top:16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SdQMQA&#10;AADcAAAADwAAAGRycy9kb3ducmV2LnhtbESPQWsCMRSE74L/ITzBm2b1oHZrFKmI9mS1VejtuXlu&#10;lm5elk1ct//eFIQeh5n5hpkvW1uKhmpfOFYwGiYgiDOnC84VfH1uBjMQPiBrLB2Tgl/ysFx0O3NM&#10;tbvzgZpjyEWEsE9RgQmhSqX0mSGLfugq4uhdXW0xRFnnUtd4j3BbynGSTKTFguOCwYreDGU/x5tV&#10;QGblJ+vtx3tx8k2up9/70eUsler32tUriEBt+A8/2zutYPoyhr8z8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EnUDEAAAA3AAAAA8AAAAAAAAAAAAAAAAAmAIAAGRycy9k&#10;b3ducmV2LnhtbFBLBQYAAAAABAAEAPUAAACJAwAAAAA=&#10;" path="m2954,81r-185,l2769,92r185,l2954,81xe" fillcolor="#231f20" stroked="f">
                  <v:path arrowok="t" o:connecttype="custom" o:connectlocs="2954,81;2769,81;2769,92;2954,92;2954,81" o:connectangles="0,0,0,0,0"/>
                </v:shape>
                <v:shape id="Freeform 834" o:spid="_x0000_s1059" style="position:absolute;left:6000;top:16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g428YA&#10;AADcAAAADwAAAGRycy9kb3ducmV2LnhtbESPW2vCQBSE3wv+h+UU+lY3WvCSuopYSvVJjRfw7TR7&#10;mg1mz4bsNqb/visU+jjMzDfMbNHZSrTU+NKxgkE/AUGcO11yoeB4eH+egPABWWPlmBT8kIfFvPcw&#10;w1S7G++pzUIhIoR9igpMCHUqpc8NWfR9VxNH78s1FkOUTSF1g7cIt5UcJslIWiw5LhisaWUov2bf&#10;VgGZpR+9few25cm3hR5ftoPPs1Tq6bFbvoII1IX/8F97rRWMpy9wP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g428YAAADcAAAADwAAAAAAAAAAAAAAAACYAgAAZHJz&#10;L2Rvd25yZXYueG1sUEsFBgAAAAAEAAQA9QAAAIsDAAAAAA==&#10;" path="m2957,81r-3,l2954,92r3,l2957,81xe" fillcolor="#231f20" stroked="f">
                  <v:path arrowok="t" o:connecttype="custom" o:connectlocs="2957,81;2954,81;2954,92;2957,92;2957,81" o:connectangles="0,0,0,0,0"/>
                </v:shape>
                <v:shape id="Freeform 835" o:spid="_x0000_s1060" style="position:absolute;left:6000;top:16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gr8YA&#10;AADcAAAADwAAAGRycy9kb3ducmV2LnhtbESPW2vCQBSE3wv+h+UU+lY3SvGSuopYSvVJjRfw7TR7&#10;mg1mz4bsNqb/visU+jjMzDfMbNHZSrTU+NKxgkE/AUGcO11yoeB4eH+egPABWWPlmBT8kIfFvPcw&#10;w1S7G++pzUIhIoR9igpMCHUqpc8NWfR9VxNH78s1FkOUTSF1g7cIt5UcJslIWiw5LhisaWUov2bf&#10;VgGZpR+9few25cm3hR5ftoPPs1Tq6bFbvoII1IX/8F97rRWMpy9wP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gr8YAAADcAAAADwAAAAAAAAAAAAAAAACYAgAAZHJz&#10;L2Rvd25yZXYueG1sUEsFBgAAAAAEAAQA9QAAAIsDAAAAAA==&#10;" path="m3141,81r-184,l2957,92r184,l3141,81xe" fillcolor="#231f20" stroked="f">
                  <v:path arrowok="t" o:connecttype="custom" o:connectlocs="3141,81;2957,81;2957,92;3141,92;3141,81" o:connectangles="0,0,0,0,0"/>
                </v:shape>
                <v:shape id="Freeform 836" o:spid="_x0000_s1061" style="position:absolute;left:6000;top:16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0FNMYA&#10;AADcAAAADwAAAGRycy9kb3ducmV2LnhtbESPW2vCQBSE3wv+h+UU+lY3CvWSuopYSvVJjRfw7TR7&#10;mg1mz4bsNqb/visU+jjMzDfMbNHZSrTU+NKxgkE/AUGcO11yoeB4eH+egPABWWPlmBT8kIfFvPcw&#10;w1S7G++pzUIhIoR9igpMCHUqpc8NWfR9VxNH78s1FkOUTSF1g7cIt5UcJslIWiw5LhisaWUov2bf&#10;VgGZpR+9few25cm3hR5ftoPPs1Tq6bFbvoII1IX/8F97rRWMpy9wP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0FNMYAAADcAAAADwAAAAAAAAAAAAAAAACYAgAAZHJz&#10;L2Rvd25yZXYueG1sUEsFBgAAAAAEAAQA9QAAAIsDAAAAAA==&#10;" path="m3144,81r-3,l3141,92r3,l3144,81xe" fillcolor="#231f20" stroked="f">
                  <v:path arrowok="t" o:connecttype="custom" o:connectlocs="3144,81;3141,81;3141,92;3144,92;3144,81" o:connectangles="0,0,0,0,0"/>
                </v:shape>
                <v:shape id="Freeform 837" o:spid="_x0000_s1062" style="position:absolute;left:6000;top:16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bQ8UA&#10;AADcAAAADwAAAGRycy9kb3ducmV2LnhtbESPQWvCQBSE74X+h+UJvTUbe4g2uoq0lOpJa1Xo7TX7&#10;zIZm34bsGuO/dwWhx2FmvmGm897WoqPWV44VDJMUBHHhdMWlgt33x/MYhA/IGmvHpOBCHuazx4cp&#10;5tqd+Yu6bShFhLDPUYEJocml9IUhiz5xDXH0jq61GKJsS6lbPEe4reVLmmbSYsVxwWBDb4aKv+3J&#10;KiCz8Nn752ZV7X1X6tHPevh7kEo9DfrFBESgPvyH7+2lVjB6zeB2Jh4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f5tDxQAAANwAAAAPAAAAAAAAAAAAAAAAAJgCAABkcnMv&#10;ZG93bnJldi54bWxQSwUGAAAAAAQABAD1AAAAigMAAAAA&#10;" path="m3328,81r-184,l3144,92r184,l3328,81xe" fillcolor="#231f20" stroked="f">
                  <v:path arrowok="t" o:connecttype="custom" o:connectlocs="3328,81;3144,81;3144,92;3328,92;3328,81" o:connectangles="0,0,0,0,0"/>
                </v:shape>
                <v:shape id="Freeform 838" o:spid="_x0000_s1063" style="position:absolute;left:6000;top:16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M+2MUA&#10;AADcAAAADwAAAGRycy9kb3ducmV2LnhtbESPT2vCQBTE7wW/w/IEb3VjD6ZGV5GWoj3Z+g+8PbPP&#10;bDD7NmTXmH57t1DocZiZ3zCzRWcr0VLjS8cKRsMEBHHudMmFgv3u4/kVhA/IGivHpOCHPCzmvacZ&#10;Ztrd+ZvabShEhLDPUIEJoc6k9Lkhi37oauLoXVxjMUTZFFI3eI9wW8mXJBlLiyXHBYM1vRnKr9ub&#10;VUBm6cfvq6/P8uDbQqenzeh8lEoN+t1yCiJQF/7Df+21VpBOUvg9E4+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Mz7YxQAAANwAAAAPAAAAAAAAAAAAAAAAAJgCAABkcnMv&#10;ZG93bnJldi54bWxQSwUGAAAAAAQABAD1AAAAigMAAAAA&#10;" path="m3331,81r-3,l3328,92r3,l3331,81xe" fillcolor="#231f20" stroked="f">
                  <v:path arrowok="t" o:connecttype="custom" o:connectlocs="3331,81;3328,81;3328,92;3331,92;3331,81" o:connectangles="0,0,0,0,0"/>
                </v:shape>
                <v:shape id="Freeform 839" o:spid="_x0000_s1064" style="position:absolute;left:6000;top:16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yqqsEA&#10;AADcAAAADwAAAGRycy9kb3ducmV2LnhtbERPPW/CMBDdK/EfrENiKw4MUFIMQiAETBRoK7Ed8RFH&#10;xOcoNiH8ezxU6vj0vqfz1paiodoXjhUM+gkI4szpgnMF36f1+wcIH5A1lo5JwZM8zGedtymm2j34&#10;QM0x5CKGsE9RgQmhSqX0mSGLvu8q4shdXW0xRFjnUtf4iOG2lMMkGUmLBccGgxUtDWW3490qILPw&#10;o9Xma1f8+CbX4/N+cPmVSvW67eITRKA2/Iv/3FutYDyJa+OZeATk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sqqrBAAAA3AAAAA8AAAAAAAAAAAAAAAAAmAIAAGRycy9kb3du&#10;cmV2LnhtbFBLBQYAAAAABAAEAPUAAACGAwAAAAA=&#10;" path="m3515,81r-184,l3331,92r184,l3515,81xe" fillcolor="#231f20" stroked="f">
                  <v:path arrowok="t" o:connecttype="custom" o:connectlocs="3515,81;3331,81;3331,92;3515,92;3515,81" o:connectangles="0,0,0,0,0"/>
                </v:shape>
                <v:shape id="Freeform 840" o:spid="_x0000_s1065" style="position:absolute;left:6000;top:16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APMcYA&#10;AADcAAAADwAAAGRycy9kb3ducmV2LnhtbESPT2vCQBTE74V+h+UJvdVNetAaXYO0lOrJP1Wht9fs&#10;MxuafRuya4zf3hUKPQ4z8xtmlve2Fh21vnKsIB0mIIgLpysuFey/Pp5fQfiArLF2TAqu5CGfPz7M&#10;MNPuwlvqdqEUEcI+QwUmhCaT0heGLPqha4ijd3KtxRBlW0rd4iXCbS1fkmQkLVYcFww29Gao+N2d&#10;rQIyCz96/9ysqoPvSj3+Xqc/R6nU06BfTEEE6sN/+K+91ArGkwncz8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APMcYAAADcAAAADwAAAAAAAAAAAAAAAACYAgAAZHJz&#10;L2Rvd25yZXYueG1sUEsFBgAAAAAEAAQA9QAAAIsDAAAAAA==&#10;" path="m3518,81r-3,l3515,92r3,l3518,81xe" fillcolor="#231f20" stroked="f">
                  <v:path arrowok="t" o:connecttype="custom" o:connectlocs="3518,81;3515,81;3515,92;3518,92;3518,81" o:connectangles="0,0,0,0,0"/>
                </v:shape>
                <v:shape id="Freeform 841" o:spid="_x0000_s1066" style="position:absolute;left:6000;top:16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nfcMA&#10;AADcAAAADwAAAGRycy9kb3ducmV2LnhtbERPu2rDMBTdA/0HcQPdEtkZUuNECSYltJ3aOA/odmvd&#10;WqbWlbFUx/37aghkPJz3ejvaVgzU+8axgnSegCCunG64VnA67mcZCB+QNbaOScEfedhuHiZrzLW7&#10;8oGGMtQihrDPUYEJocul9JUhi37uOuLIfbveYoiwr6Xu8RrDbSsXSbKUFhuODQY72hmqfspfq4BM&#10;4ZfPLx9vzdkPtX76fE+/LlKpx+lYrEAEGsNdfHO/agVZEufHM/EI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SnfcMAAADcAAAADwAAAAAAAAAAAAAAAACYAgAAZHJzL2Rv&#10;d25yZXYueG1sUEsFBgAAAAAEAAQA9QAAAIgDAAAAAA==&#10;" path="m3702,81r-184,l3518,92r184,l3702,81xe" fillcolor="#231f20" stroked="f">
                  <v:path arrowok="t" o:connecttype="custom" o:connectlocs="3702,81;3518,81;3518,92;3702,92;3702,81" o:connectangles="0,0,0,0,0"/>
                </v:shape>
                <v:shape id="Freeform 842" o:spid="_x0000_s1067" style="position:absolute;left:6000;top:16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gC5sUA&#10;AADcAAAADwAAAGRycy9kb3ducmV2LnhtbESPT2vCQBTE7wW/w/KE3uomPURJXSUo0vZk/VPB22v2&#10;NRvMvg3ZbUy/fbcgeBxm5jfMfDnYRvTU+dqxgnSSgCAuna65UnA8bJ5mIHxA1tg4JgW/5GG5GD3M&#10;Mdfuyjvq96ESEcI+RwUmhDaX0peGLPqJa4mj9+06iyHKrpK6w2uE20Y+J0kmLdYcFwy2tDJUXvY/&#10;VgGZwmfr14/3+tP3lZ6et+nXSSr1OB6KFxCBhnAP39pvWsEsSeH/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ALmxQAAANwAAAAPAAAAAAAAAAAAAAAAAJgCAABkcnMv&#10;ZG93bnJldi54bWxQSwUGAAAAAAQABAD1AAAAigMAAAAA&#10;" path="m3705,81r-3,l3702,92r3,l3705,81xe" fillcolor="#231f20" stroked="f">
                  <v:path arrowok="t" o:connecttype="custom" o:connectlocs="3705,81;3702,81;3702,92;3705,92;3705,81" o:connectangles="0,0,0,0,0"/>
                </v:shape>
                <v:shape id="Freeform 843" o:spid="_x0000_s1068" style="position:absolute;left:6000;top:16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qckcQA&#10;AADcAAAADwAAAGRycy9kb3ducmV2LnhtbESPQWsCMRSE74L/ITzBm2b1oLIaRZRSPWm1Fbw9N6+b&#10;pZuXZRPX7b9vhILHYWa+YRar1paiodoXjhWMhgkI4szpgnMFn+e3wQyED8gaS8ek4Jc8rJbdzgJT&#10;7R78Qc0p5CJC2KeowIRQpVL6zJBFP3QVcfS+XW0xRFnnUtf4iHBbynGSTKTFguOCwYo2hrKf090q&#10;ILP2k+37cV98+SbX0+thdLtIpfq9dj0HEagNr/B/e6cVzJIxPM/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6nJHEAAAA3AAAAA8AAAAAAAAAAAAAAAAAmAIAAGRycy9k&#10;b3ducmV2LnhtbFBLBQYAAAAABAAEAPUAAACJAwAAAAA=&#10;" path="m3890,81r-185,l3705,92r185,l3890,81xe" fillcolor="#231f20" stroked="f">
                  <v:path arrowok="t" o:connecttype="custom" o:connectlocs="3890,81;3705,81;3705,92;3890,92;3890,81" o:connectangles="0,0,0,0,0"/>
                </v:shape>
                <v:shape id="Freeform 844" o:spid="_x0000_s1069" style="position:absolute;left:6000;top:16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Y5CsUA&#10;AADcAAAADwAAAGRycy9kb3ducmV2LnhtbESPT2sCMRTE74LfITzBm2atoLI1ilhEe2r900Jvz81z&#10;s7h5WTZx3X77piB4HGbmN8x82dpSNFT7wrGC0TABQZw5XXCu4HTcDGYgfEDWWDomBb/kYbnoduaY&#10;anfnPTWHkIsIYZ+iAhNClUrpM0MW/dBVxNG7uNpiiLLOpa7xHuG2lC9JMpEWC44LBitaG8quh5tV&#10;QGblJ2/bz/fiyze5nv58jM7fUql+r129ggjUhmf40d5pBbNkDP9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tjkKxQAAANwAAAAPAAAAAAAAAAAAAAAAAJgCAABkcnMv&#10;ZG93bnJldi54bWxQSwUGAAAAAAQABAD1AAAAigMAAAAA&#10;" path="m3892,81r-2,l3890,92r2,l3892,81xe" fillcolor="#231f20" stroked="f">
                  <v:path arrowok="t" o:connecttype="custom" o:connectlocs="3892,81;3890,81;3890,92;3892,92;3892,81" o:connectangles="0,0,0,0,0"/>
                </v:shape>
                <v:shape id="Freeform 845" o:spid="_x0000_s1070" style="position:absolute;left:6000;top:16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hfsUA&#10;AADcAAAADwAAAGRycy9kb3ducmV2LnhtbESPT2sCMRTE74LfITzBm2YtorI1ilhEe2r900Jvz81z&#10;s7h5WTZx3X77piB4HGbmN8x82dpSNFT7wrGC0TABQZw5XXCu4HTcDGYgfEDWWDomBb/kYbnoduaY&#10;anfnPTWHkIsIYZ+iAhNClUrpM0MW/dBVxNG7uNpiiLLOpa7xHuG2lC9JMpEWC44LBitaG8quh5tV&#10;QGblJ2/bz/fiyze5nv58jM7fUql+r129ggjUhmf40d5pBbNkDP9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X6F+xQAAANwAAAAPAAAAAAAAAAAAAAAAAJgCAABkcnMv&#10;ZG93bnJldi54bWxQSwUGAAAAAAQABAD1AAAAigMAAAAA&#10;" path="m4079,81r-187,l3892,92r187,l4079,81xe" fillcolor="#231f20" stroked="f">
                  <v:path arrowok="t" o:connecttype="custom" o:connectlocs="4079,81;3892,81;3892,92;4079,92;4079,81" o:connectangles="0,0,0,0,0"/>
                </v:shape>
                <w10:wrap type="topAndBottom" anchorx="page"/>
              </v:group>
            </w:pict>
          </mc:Fallback>
        </mc:AlternateContent>
      </w:r>
    </w:p>
    <w:p w:rsidR="00E82A7D" w:rsidRDefault="00E82A7D" w:rsidP="00E82A7D">
      <w:pPr>
        <w:pStyle w:val="BodyText"/>
        <w:kinsoku w:val="0"/>
        <w:overflowPunct w:val="0"/>
        <w:spacing w:before="108" w:line="220" w:lineRule="exact"/>
        <w:ind w:left="198" w:right="196"/>
        <w:jc w:val="center"/>
        <w:rPr>
          <w:i/>
          <w:iCs/>
          <w:color w:val="231F20"/>
          <w:sz w:val="18"/>
          <w:szCs w:val="18"/>
        </w:rPr>
      </w:pPr>
      <w:r>
        <w:rPr>
          <w:i/>
          <w:iCs/>
          <w:color w:val="231F20"/>
          <w:sz w:val="18"/>
          <w:szCs w:val="18"/>
        </w:rPr>
        <w:t>Released Time for Religious Instruction on Public School Premises Is Unconstitutional</w:t>
      </w:r>
    </w:p>
    <w:p w:rsidR="00E82A7D" w:rsidRDefault="00E82A7D" w:rsidP="00E82A7D">
      <w:pPr>
        <w:pStyle w:val="BodyText"/>
        <w:kinsoku w:val="0"/>
        <w:overflowPunct w:val="0"/>
        <w:spacing w:before="1" w:line="240" w:lineRule="auto"/>
        <w:jc w:val="left"/>
        <w:rPr>
          <w:i/>
          <w:iCs/>
          <w:sz w:val="15"/>
          <w:szCs w:val="15"/>
        </w:rPr>
      </w:pPr>
      <w:r>
        <w:rPr>
          <w:noProof/>
        </w:rPr>
        <mc:AlternateContent>
          <mc:Choice Requires="wpg">
            <w:drawing>
              <wp:anchor distT="0" distB="0" distL="0" distR="0" simplePos="0" relativeHeight="251704320" behindDoc="0" locked="0" layoutInCell="0" allowOverlap="1">
                <wp:simplePos x="0" y="0"/>
                <wp:positionH relativeFrom="page">
                  <wp:posOffset>4872355</wp:posOffset>
                </wp:positionH>
                <wp:positionV relativeFrom="paragraph">
                  <wp:posOffset>153670</wp:posOffset>
                </wp:positionV>
                <wp:extent cx="464820" cy="437515"/>
                <wp:effectExtent l="5080" t="3810" r="6350" b="6350"/>
                <wp:wrapTopAndBottom/>
                <wp:docPr id="730" name="Group 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820" cy="437515"/>
                          <a:chOff x="7673" y="242"/>
                          <a:chExt cx="732" cy="689"/>
                        </a:xfrm>
                      </wpg:grpSpPr>
                      <wps:wsp>
                        <wps:cNvPr id="731" name="Freeform 847"/>
                        <wps:cNvSpPr>
                          <a:spLocks/>
                        </wps:cNvSpPr>
                        <wps:spPr bwMode="auto">
                          <a:xfrm>
                            <a:off x="7799" y="323"/>
                            <a:ext cx="20" cy="399"/>
                          </a:xfrm>
                          <a:custGeom>
                            <a:avLst/>
                            <a:gdLst>
                              <a:gd name="T0" fmla="*/ 0 w 20"/>
                              <a:gd name="T1" fmla="*/ 0 h 399"/>
                              <a:gd name="T2" fmla="*/ 0 w 20"/>
                              <a:gd name="T3" fmla="*/ 398 h 399"/>
                            </a:gdLst>
                            <a:ahLst/>
                            <a:cxnLst>
                              <a:cxn ang="0">
                                <a:pos x="T0" y="T1"/>
                              </a:cxn>
                              <a:cxn ang="0">
                                <a:pos x="T2" y="T3"/>
                              </a:cxn>
                            </a:cxnLst>
                            <a:rect l="0" t="0" r="r" b="b"/>
                            <a:pathLst>
                              <a:path w="20" h="399">
                                <a:moveTo>
                                  <a:pt x="0" y="0"/>
                                </a:moveTo>
                                <a:lnTo>
                                  <a:pt x="0" y="398"/>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2" name="Picture 84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7677" y="719"/>
                            <a:ext cx="2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3" name="Freeform 849"/>
                        <wps:cNvSpPr>
                          <a:spLocks/>
                        </wps:cNvSpPr>
                        <wps:spPr bwMode="auto">
                          <a:xfrm>
                            <a:off x="8280" y="323"/>
                            <a:ext cx="20" cy="399"/>
                          </a:xfrm>
                          <a:custGeom>
                            <a:avLst/>
                            <a:gdLst>
                              <a:gd name="T0" fmla="*/ 0 w 20"/>
                              <a:gd name="T1" fmla="*/ 0 h 399"/>
                              <a:gd name="T2" fmla="*/ 0 w 20"/>
                              <a:gd name="T3" fmla="*/ 398 h 399"/>
                            </a:gdLst>
                            <a:ahLst/>
                            <a:cxnLst>
                              <a:cxn ang="0">
                                <a:pos x="T0" y="T1"/>
                              </a:cxn>
                              <a:cxn ang="0">
                                <a:pos x="T2" y="T3"/>
                              </a:cxn>
                            </a:cxnLst>
                            <a:rect l="0" t="0" r="r" b="b"/>
                            <a:pathLst>
                              <a:path w="20" h="399">
                                <a:moveTo>
                                  <a:pt x="0" y="0"/>
                                </a:moveTo>
                                <a:lnTo>
                                  <a:pt x="0" y="398"/>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4" name="Picture 8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157" y="719"/>
                            <a:ext cx="2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5" name="Freeform 851"/>
                        <wps:cNvSpPr>
                          <a:spLocks/>
                        </wps:cNvSpPr>
                        <wps:spPr bwMode="auto">
                          <a:xfrm>
                            <a:off x="8021" y="338"/>
                            <a:ext cx="40" cy="514"/>
                          </a:xfrm>
                          <a:custGeom>
                            <a:avLst/>
                            <a:gdLst>
                              <a:gd name="T0" fmla="*/ 39 w 40"/>
                              <a:gd name="T1" fmla="*/ 513 h 514"/>
                              <a:gd name="T2" fmla="*/ 0 w 40"/>
                              <a:gd name="T3" fmla="*/ 513 h 514"/>
                              <a:gd name="T4" fmla="*/ 0 w 40"/>
                              <a:gd name="T5" fmla="*/ 0 h 514"/>
                              <a:gd name="T6" fmla="*/ 39 w 40"/>
                              <a:gd name="T7" fmla="*/ 0 h 514"/>
                              <a:gd name="T8" fmla="*/ 39 w 40"/>
                              <a:gd name="T9" fmla="*/ 513 h 514"/>
                            </a:gdLst>
                            <a:ahLst/>
                            <a:cxnLst>
                              <a:cxn ang="0">
                                <a:pos x="T0" y="T1"/>
                              </a:cxn>
                              <a:cxn ang="0">
                                <a:pos x="T2" y="T3"/>
                              </a:cxn>
                              <a:cxn ang="0">
                                <a:pos x="T4" y="T5"/>
                              </a:cxn>
                              <a:cxn ang="0">
                                <a:pos x="T6" y="T7"/>
                              </a:cxn>
                              <a:cxn ang="0">
                                <a:pos x="T8" y="T9"/>
                              </a:cxn>
                            </a:cxnLst>
                            <a:rect l="0" t="0" r="r" b="b"/>
                            <a:pathLst>
                              <a:path w="40" h="514">
                                <a:moveTo>
                                  <a:pt x="39" y="513"/>
                                </a:moveTo>
                                <a:lnTo>
                                  <a:pt x="0" y="513"/>
                                </a:lnTo>
                                <a:lnTo>
                                  <a:pt x="0" y="0"/>
                                </a:lnTo>
                                <a:lnTo>
                                  <a:pt x="39" y="0"/>
                                </a:lnTo>
                                <a:lnTo>
                                  <a:pt x="39" y="513"/>
                                </a:lnTo>
                                <a:close/>
                              </a:path>
                            </a:pathLst>
                          </a:custGeom>
                          <a:noFill/>
                          <a:ln w="36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Freeform 852"/>
                        <wps:cNvSpPr>
                          <a:spLocks/>
                        </wps:cNvSpPr>
                        <wps:spPr bwMode="auto">
                          <a:xfrm>
                            <a:off x="8056" y="338"/>
                            <a:ext cx="20" cy="535"/>
                          </a:xfrm>
                          <a:custGeom>
                            <a:avLst/>
                            <a:gdLst>
                              <a:gd name="T0" fmla="*/ 0 w 20"/>
                              <a:gd name="T1" fmla="*/ 0 h 535"/>
                              <a:gd name="T2" fmla="*/ 0 w 20"/>
                              <a:gd name="T3" fmla="*/ 534 h 535"/>
                            </a:gdLst>
                            <a:ahLst/>
                            <a:cxnLst>
                              <a:cxn ang="0">
                                <a:pos x="T0" y="T1"/>
                              </a:cxn>
                              <a:cxn ang="0">
                                <a:pos x="T2" y="T3"/>
                              </a:cxn>
                            </a:cxnLst>
                            <a:rect l="0" t="0" r="r" b="b"/>
                            <a:pathLst>
                              <a:path w="20" h="535">
                                <a:moveTo>
                                  <a:pt x="0" y="0"/>
                                </a:moveTo>
                                <a:lnTo>
                                  <a:pt x="0" y="534"/>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 name="Freeform 853"/>
                        <wps:cNvSpPr>
                          <a:spLocks/>
                        </wps:cNvSpPr>
                        <wps:spPr bwMode="auto">
                          <a:xfrm>
                            <a:off x="8056" y="338"/>
                            <a:ext cx="20" cy="535"/>
                          </a:xfrm>
                          <a:custGeom>
                            <a:avLst/>
                            <a:gdLst>
                              <a:gd name="T0" fmla="*/ 0 w 20"/>
                              <a:gd name="T1" fmla="*/ 0 h 535"/>
                              <a:gd name="T2" fmla="*/ 0 w 20"/>
                              <a:gd name="T3" fmla="*/ 534 h 535"/>
                            </a:gdLst>
                            <a:ahLst/>
                            <a:cxnLst>
                              <a:cxn ang="0">
                                <a:pos x="T0" y="T1"/>
                              </a:cxn>
                              <a:cxn ang="0">
                                <a:pos x="T2" y="T3"/>
                              </a:cxn>
                            </a:cxnLst>
                            <a:rect l="0" t="0" r="r" b="b"/>
                            <a:pathLst>
                              <a:path w="20" h="535">
                                <a:moveTo>
                                  <a:pt x="0" y="0"/>
                                </a:moveTo>
                                <a:lnTo>
                                  <a:pt x="0" y="534"/>
                                </a:lnTo>
                              </a:path>
                            </a:pathLst>
                          </a:custGeom>
                          <a:noFill/>
                          <a:ln w="10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 name="Freeform 854"/>
                        <wps:cNvSpPr>
                          <a:spLocks/>
                        </wps:cNvSpPr>
                        <wps:spPr bwMode="auto">
                          <a:xfrm>
                            <a:off x="8001" y="812"/>
                            <a:ext cx="75" cy="20"/>
                          </a:xfrm>
                          <a:custGeom>
                            <a:avLst/>
                            <a:gdLst>
                              <a:gd name="T0" fmla="*/ 71 w 75"/>
                              <a:gd name="T1" fmla="*/ 0 h 20"/>
                              <a:gd name="T2" fmla="*/ 3 w 75"/>
                              <a:gd name="T3" fmla="*/ 0 h 20"/>
                              <a:gd name="T4" fmla="*/ 0 w 75"/>
                              <a:gd name="T5" fmla="*/ 3 h 20"/>
                              <a:gd name="T6" fmla="*/ 0 w 75"/>
                              <a:gd name="T7" fmla="*/ 10 h 20"/>
                              <a:gd name="T8" fmla="*/ 3 w 75"/>
                              <a:gd name="T9" fmla="*/ 13 h 20"/>
                              <a:gd name="T10" fmla="*/ 71 w 75"/>
                              <a:gd name="T11" fmla="*/ 13 h 20"/>
                              <a:gd name="T12" fmla="*/ 74 w 75"/>
                              <a:gd name="T13" fmla="*/ 10 h 20"/>
                              <a:gd name="T14" fmla="*/ 74 w 75"/>
                              <a:gd name="T15" fmla="*/ 3 h 20"/>
                              <a:gd name="T16" fmla="*/ 71 w 75"/>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
                                <a:moveTo>
                                  <a:pt x="71" y="0"/>
                                </a:moveTo>
                                <a:lnTo>
                                  <a:pt x="3" y="0"/>
                                </a:lnTo>
                                <a:lnTo>
                                  <a:pt x="0" y="3"/>
                                </a:lnTo>
                                <a:lnTo>
                                  <a:pt x="0" y="10"/>
                                </a:lnTo>
                                <a:lnTo>
                                  <a:pt x="3" y="13"/>
                                </a:lnTo>
                                <a:lnTo>
                                  <a:pt x="71" y="13"/>
                                </a:lnTo>
                                <a:lnTo>
                                  <a:pt x="74" y="10"/>
                                </a:lnTo>
                                <a:lnTo>
                                  <a:pt x="74" y="3"/>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855"/>
                        <wps:cNvSpPr>
                          <a:spLocks/>
                        </wps:cNvSpPr>
                        <wps:spPr bwMode="auto">
                          <a:xfrm>
                            <a:off x="7899" y="874"/>
                            <a:ext cx="280" cy="23"/>
                          </a:xfrm>
                          <a:custGeom>
                            <a:avLst/>
                            <a:gdLst>
                              <a:gd name="T0" fmla="*/ 0 w 280"/>
                              <a:gd name="T1" fmla="*/ 22 h 23"/>
                              <a:gd name="T2" fmla="*/ 0 w 280"/>
                              <a:gd name="T3" fmla="*/ 15 h 23"/>
                              <a:gd name="T4" fmla="*/ 14 w 280"/>
                              <a:gd name="T5" fmla="*/ 0 h 23"/>
                              <a:gd name="T6" fmla="*/ 22 w 280"/>
                              <a:gd name="T7" fmla="*/ 0 h 23"/>
                              <a:gd name="T8" fmla="*/ 257 w 280"/>
                              <a:gd name="T9" fmla="*/ 0 h 23"/>
                              <a:gd name="T10" fmla="*/ 265 w 280"/>
                              <a:gd name="T11" fmla="*/ 0 h 23"/>
                              <a:gd name="T12" fmla="*/ 279 w 280"/>
                              <a:gd name="T13" fmla="*/ 15 h 23"/>
                              <a:gd name="T14" fmla="*/ 279 w 280"/>
                              <a:gd name="T15" fmla="*/ 22 h 23"/>
                              <a:gd name="T16" fmla="*/ 0 w 280"/>
                              <a:gd name="T17" fmla="*/ 22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0" h="23">
                                <a:moveTo>
                                  <a:pt x="0" y="22"/>
                                </a:moveTo>
                                <a:lnTo>
                                  <a:pt x="0" y="15"/>
                                </a:lnTo>
                                <a:lnTo>
                                  <a:pt x="14" y="0"/>
                                </a:lnTo>
                                <a:lnTo>
                                  <a:pt x="22" y="0"/>
                                </a:lnTo>
                                <a:lnTo>
                                  <a:pt x="257" y="0"/>
                                </a:lnTo>
                                <a:lnTo>
                                  <a:pt x="265" y="0"/>
                                </a:lnTo>
                                <a:lnTo>
                                  <a:pt x="279" y="15"/>
                                </a:lnTo>
                                <a:lnTo>
                                  <a:pt x="279" y="22"/>
                                </a:lnTo>
                                <a:lnTo>
                                  <a:pt x="0" y="22"/>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0" name="Picture 85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932" y="862"/>
                            <a:ext cx="22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1" name="Picture 85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7937" y="852"/>
                            <a:ext cx="20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2" name="Freeform 858"/>
                        <wps:cNvSpPr>
                          <a:spLocks/>
                        </wps:cNvSpPr>
                        <wps:spPr bwMode="auto">
                          <a:xfrm>
                            <a:off x="7931" y="851"/>
                            <a:ext cx="214" cy="23"/>
                          </a:xfrm>
                          <a:custGeom>
                            <a:avLst/>
                            <a:gdLst>
                              <a:gd name="T0" fmla="*/ 0 w 214"/>
                              <a:gd name="T1" fmla="*/ 22 h 23"/>
                              <a:gd name="T2" fmla="*/ 0 w 214"/>
                              <a:gd name="T3" fmla="*/ 15 h 23"/>
                              <a:gd name="T4" fmla="*/ 11 w 214"/>
                              <a:gd name="T5" fmla="*/ 0 h 23"/>
                              <a:gd name="T6" fmla="*/ 17 w 214"/>
                              <a:gd name="T7" fmla="*/ 0 h 23"/>
                              <a:gd name="T8" fmla="*/ 196 w 214"/>
                              <a:gd name="T9" fmla="*/ 0 h 23"/>
                              <a:gd name="T10" fmla="*/ 202 w 214"/>
                              <a:gd name="T11" fmla="*/ 0 h 23"/>
                              <a:gd name="T12" fmla="*/ 213 w 214"/>
                              <a:gd name="T13" fmla="*/ 15 h 23"/>
                              <a:gd name="T14" fmla="*/ 213 w 214"/>
                              <a:gd name="T15" fmla="*/ 22 h 23"/>
                              <a:gd name="T16" fmla="*/ 0 w 214"/>
                              <a:gd name="T17" fmla="*/ 22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4" h="23">
                                <a:moveTo>
                                  <a:pt x="0" y="22"/>
                                </a:moveTo>
                                <a:lnTo>
                                  <a:pt x="0" y="15"/>
                                </a:lnTo>
                                <a:lnTo>
                                  <a:pt x="11" y="0"/>
                                </a:lnTo>
                                <a:lnTo>
                                  <a:pt x="17" y="0"/>
                                </a:lnTo>
                                <a:lnTo>
                                  <a:pt x="196" y="0"/>
                                </a:lnTo>
                                <a:lnTo>
                                  <a:pt x="202" y="0"/>
                                </a:lnTo>
                                <a:lnTo>
                                  <a:pt x="213" y="15"/>
                                </a:lnTo>
                                <a:lnTo>
                                  <a:pt x="213" y="22"/>
                                </a:lnTo>
                                <a:lnTo>
                                  <a:pt x="0" y="22"/>
                                </a:lnTo>
                                <a:close/>
                              </a:path>
                            </a:pathLst>
                          </a:custGeom>
                          <a:noFill/>
                          <a:ln w="38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3" name="Picture 85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7862" y="898"/>
                            <a:ext cx="36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4" name="Freeform 860"/>
                        <wps:cNvSpPr>
                          <a:spLocks/>
                        </wps:cNvSpPr>
                        <wps:spPr bwMode="auto">
                          <a:xfrm>
                            <a:off x="7861" y="897"/>
                            <a:ext cx="354" cy="32"/>
                          </a:xfrm>
                          <a:custGeom>
                            <a:avLst/>
                            <a:gdLst>
                              <a:gd name="T0" fmla="*/ 0 w 354"/>
                              <a:gd name="T1" fmla="*/ 31 h 32"/>
                              <a:gd name="T2" fmla="*/ 2 w 354"/>
                              <a:gd name="T3" fmla="*/ 21 h 32"/>
                              <a:gd name="T4" fmla="*/ 10 w 354"/>
                              <a:gd name="T5" fmla="*/ 11 h 32"/>
                              <a:gd name="T6" fmla="*/ 19 w 354"/>
                              <a:gd name="T7" fmla="*/ 3 h 32"/>
                              <a:gd name="T8" fmla="*/ 27 w 354"/>
                              <a:gd name="T9" fmla="*/ 0 h 32"/>
                              <a:gd name="T10" fmla="*/ 327 w 354"/>
                              <a:gd name="T11" fmla="*/ 0 h 32"/>
                              <a:gd name="T12" fmla="*/ 335 w 354"/>
                              <a:gd name="T13" fmla="*/ 3 h 32"/>
                              <a:gd name="T14" fmla="*/ 344 w 354"/>
                              <a:gd name="T15" fmla="*/ 11 h 32"/>
                              <a:gd name="T16" fmla="*/ 351 w 354"/>
                              <a:gd name="T17" fmla="*/ 21 h 32"/>
                              <a:gd name="T18" fmla="*/ 353 w 354"/>
                              <a:gd name="T19" fmla="*/ 31 h 32"/>
                              <a:gd name="T20" fmla="*/ 0 w 354"/>
                              <a:gd name="T21" fmla="*/ 31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4" h="32">
                                <a:moveTo>
                                  <a:pt x="0" y="31"/>
                                </a:moveTo>
                                <a:lnTo>
                                  <a:pt x="2" y="21"/>
                                </a:lnTo>
                                <a:lnTo>
                                  <a:pt x="10" y="11"/>
                                </a:lnTo>
                                <a:lnTo>
                                  <a:pt x="19" y="3"/>
                                </a:lnTo>
                                <a:lnTo>
                                  <a:pt x="27" y="0"/>
                                </a:lnTo>
                                <a:lnTo>
                                  <a:pt x="327" y="0"/>
                                </a:lnTo>
                                <a:lnTo>
                                  <a:pt x="335" y="3"/>
                                </a:lnTo>
                                <a:lnTo>
                                  <a:pt x="344" y="11"/>
                                </a:lnTo>
                                <a:lnTo>
                                  <a:pt x="351" y="21"/>
                                </a:lnTo>
                                <a:lnTo>
                                  <a:pt x="353" y="31"/>
                                </a:lnTo>
                                <a:lnTo>
                                  <a:pt x="0" y="31"/>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 name="Freeform 861"/>
                        <wps:cNvSpPr>
                          <a:spLocks/>
                        </wps:cNvSpPr>
                        <wps:spPr bwMode="auto">
                          <a:xfrm>
                            <a:off x="8001" y="381"/>
                            <a:ext cx="75" cy="20"/>
                          </a:xfrm>
                          <a:custGeom>
                            <a:avLst/>
                            <a:gdLst>
                              <a:gd name="T0" fmla="*/ 71 w 75"/>
                              <a:gd name="T1" fmla="*/ 0 h 20"/>
                              <a:gd name="T2" fmla="*/ 3 w 75"/>
                              <a:gd name="T3" fmla="*/ 0 h 20"/>
                              <a:gd name="T4" fmla="*/ 0 w 75"/>
                              <a:gd name="T5" fmla="*/ 3 h 20"/>
                              <a:gd name="T6" fmla="*/ 0 w 75"/>
                              <a:gd name="T7" fmla="*/ 10 h 20"/>
                              <a:gd name="T8" fmla="*/ 3 w 75"/>
                              <a:gd name="T9" fmla="*/ 14 h 20"/>
                              <a:gd name="T10" fmla="*/ 71 w 75"/>
                              <a:gd name="T11" fmla="*/ 14 h 20"/>
                              <a:gd name="T12" fmla="*/ 74 w 75"/>
                              <a:gd name="T13" fmla="*/ 10 h 20"/>
                              <a:gd name="T14" fmla="*/ 74 w 75"/>
                              <a:gd name="T15" fmla="*/ 3 h 20"/>
                              <a:gd name="T16" fmla="*/ 71 w 75"/>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
                                <a:moveTo>
                                  <a:pt x="71" y="0"/>
                                </a:moveTo>
                                <a:lnTo>
                                  <a:pt x="3" y="0"/>
                                </a:lnTo>
                                <a:lnTo>
                                  <a:pt x="0" y="3"/>
                                </a:lnTo>
                                <a:lnTo>
                                  <a:pt x="0" y="10"/>
                                </a:lnTo>
                                <a:lnTo>
                                  <a:pt x="3" y="14"/>
                                </a:lnTo>
                                <a:lnTo>
                                  <a:pt x="71" y="14"/>
                                </a:lnTo>
                                <a:lnTo>
                                  <a:pt x="74" y="10"/>
                                </a:lnTo>
                                <a:lnTo>
                                  <a:pt x="74" y="3"/>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46" name="Group 862"/>
                        <wpg:cNvGrpSpPr>
                          <a:grpSpLocks/>
                        </wpg:cNvGrpSpPr>
                        <wpg:grpSpPr bwMode="auto">
                          <a:xfrm>
                            <a:off x="7797" y="304"/>
                            <a:ext cx="483" cy="35"/>
                            <a:chOff x="7797" y="304"/>
                            <a:chExt cx="483" cy="35"/>
                          </a:xfrm>
                        </wpg:grpSpPr>
                        <wps:wsp>
                          <wps:cNvPr id="747" name="Freeform 863"/>
                          <wps:cNvSpPr>
                            <a:spLocks/>
                          </wps:cNvSpPr>
                          <wps:spPr bwMode="auto">
                            <a:xfrm>
                              <a:off x="7797" y="304"/>
                              <a:ext cx="483" cy="35"/>
                            </a:xfrm>
                            <a:custGeom>
                              <a:avLst/>
                              <a:gdLst>
                                <a:gd name="T0" fmla="*/ 480 w 483"/>
                                <a:gd name="T1" fmla="*/ 18 h 35"/>
                                <a:gd name="T2" fmla="*/ 1 w 483"/>
                                <a:gd name="T3" fmla="*/ 18 h 35"/>
                                <a:gd name="T4" fmla="*/ 5 w 483"/>
                                <a:gd name="T5" fmla="*/ 19 h 35"/>
                                <a:gd name="T6" fmla="*/ 213 w 483"/>
                                <a:gd name="T7" fmla="*/ 34 h 35"/>
                                <a:gd name="T8" fmla="*/ 269 w 483"/>
                                <a:gd name="T9" fmla="*/ 34 h 35"/>
                                <a:gd name="T10" fmla="*/ 477 w 483"/>
                                <a:gd name="T11" fmla="*/ 19 h 35"/>
                                <a:gd name="T12" fmla="*/ 480 w 483"/>
                                <a:gd name="T13" fmla="*/ 18 h 35"/>
                              </a:gdLst>
                              <a:ahLst/>
                              <a:cxnLst>
                                <a:cxn ang="0">
                                  <a:pos x="T0" y="T1"/>
                                </a:cxn>
                                <a:cxn ang="0">
                                  <a:pos x="T2" y="T3"/>
                                </a:cxn>
                                <a:cxn ang="0">
                                  <a:pos x="T4" y="T5"/>
                                </a:cxn>
                                <a:cxn ang="0">
                                  <a:pos x="T6" y="T7"/>
                                </a:cxn>
                                <a:cxn ang="0">
                                  <a:pos x="T8" y="T9"/>
                                </a:cxn>
                                <a:cxn ang="0">
                                  <a:pos x="T10" y="T11"/>
                                </a:cxn>
                                <a:cxn ang="0">
                                  <a:pos x="T12" y="T13"/>
                                </a:cxn>
                              </a:cxnLst>
                              <a:rect l="0" t="0" r="r" b="b"/>
                              <a:pathLst>
                                <a:path w="483" h="35">
                                  <a:moveTo>
                                    <a:pt x="480" y="18"/>
                                  </a:moveTo>
                                  <a:lnTo>
                                    <a:pt x="1" y="18"/>
                                  </a:lnTo>
                                  <a:lnTo>
                                    <a:pt x="5" y="19"/>
                                  </a:lnTo>
                                  <a:lnTo>
                                    <a:pt x="213" y="34"/>
                                  </a:lnTo>
                                  <a:lnTo>
                                    <a:pt x="269" y="34"/>
                                  </a:lnTo>
                                  <a:lnTo>
                                    <a:pt x="477" y="19"/>
                                  </a:lnTo>
                                  <a:lnTo>
                                    <a:pt x="480"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864"/>
                          <wps:cNvSpPr>
                            <a:spLocks/>
                          </wps:cNvSpPr>
                          <wps:spPr bwMode="auto">
                            <a:xfrm>
                              <a:off x="7797" y="304"/>
                              <a:ext cx="483" cy="35"/>
                            </a:xfrm>
                            <a:custGeom>
                              <a:avLst/>
                              <a:gdLst>
                                <a:gd name="T0" fmla="*/ 268 w 483"/>
                                <a:gd name="T1" fmla="*/ 0 h 35"/>
                                <a:gd name="T2" fmla="*/ 213 w 483"/>
                                <a:gd name="T3" fmla="*/ 0 h 35"/>
                                <a:gd name="T4" fmla="*/ 5 w 483"/>
                                <a:gd name="T5" fmla="*/ 16 h 35"/>
                                <a:gd name="T6" fmla="*/ 0 w 483"/>
                                <a:gd name="T7" fmla="*/ 16 h 35"/>
                                <a:gd name="T8" fmla="*/ 0 w 483"/>
                                <a:gd name="T9" fmla="*/ 18 h 35"/>
                                <a:gd name="T10" fmla="*/ 79 w 483"/>
                                <a:gd name="T11" fmla="*/ 18 h 35"/>
                                <a:gd name="T12" fmla="*/ 78 w 483"/>
                                <a:gd name="T13" fmla="*/ 16 h 35"/>
                                <a:gd name="T14" fmla="*/ 79 w 483"/>
                                <a:gd name="T15" fmla="*/ 14 h 35"/>
                                <a:gd name="T16" fmla="*/ 82 w 483"/>
                                <a:gd name="T17" fmla="*/ 14 h 35"/>
                                <a:gd name="T18" fmla="*/ 209 w 483"/>
                                <a:gd name="T19" fmla="*/ 6 h 35"/>
                                <a:gd name="T20" fmla="*/ 352 w 483"/>
                                <a:gd name="T21" fmla="*/ 6 h 35"/>
                                <a:gd name="T22" fmla="*/ 268 w 483"/>
                                <a:gd name="T2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83" h="35">
                                  <a:moveTo>
                                    <a:pt x="268" y="0"/>
                                  </a:moveTo>
                                  <a:lnTo>
                                    <a:pt x="213" y="0"/>
                                  </a:lnTo>
                                  <a:lnTo>
                                    <a:pt x="5" y="16"/>
                                  </a:lnTo>
                                  <a:lnTo>
                                    <a:pt x="0" y="16"/>
                                  </a:lnTo>
                                  <a:lnTo>
                                    <a:pt x="0" y="18"/>
                                  </a:lnTo>
                                  <a:lnTo>
                                    <a:pt x="79" y="18"/>
                                  </a:lnTo>
                                  <a:lnTo>
                                    <a:pt x="78" y="16"/>
                                  </a:lnTo>
                                  <a:lnTo>
                                    <a:pt x="79" y="14"/>
                                  </a:lnTo>
                                  <a:lnTo>
                                    <a:pt x="82" y="14"/>
                                  </a:lnTo>
                                  <a:lnTo>
                                    <a:pt x="209" y="6"/>
                                  </a:lnTo>
                                  <a:lnTo>
                                    <a:pt x="352" y="6"/>
                                  </a:lnTo>
                                  <a:lnTo>
                                    <a:pt x="2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Freeform 865"/>
                          <wps:cNvSpPr>
                            <a:spLocks/>
                          </wps:cNvSpPr>
                          <wps:spPr bwMode="auto">
                            <a:xfrm>
                              <a:off x="7797" y="304"/>
                              <a:ext cx="483" cy="35"/>
                            </a:xfrm>
                            <a:custGeom>
                              <a:avLst/>
                              <a:gdLst>
                                <a:gd name="T0" fmla="*/ 272 w 483"/>
                                <a:gd name="T1" fmla="*/ 6 h 35"/>
                                <a:gd name="T2" fmla="*/ 209 w 483"/>
                                <a:gd name="T3" fmla="*/ 6 h 35"/>
                                <a:gd name="T4" fmla="*/ 209 w 483"/>
                                <a:gd name="T5" fmla="*/ 9 h 35"/>
                                <a:gd name="T6" fmla="*/ 211 w 483"/>
                                <a:gd name="T7" fmla="*/ 14 h 35"/>
                                <a:gd name="T8" fmla="*/ 213 w 483"/>
                                <a:gd name="T9" fmla="*/ 18 h 35"/>
                                <a:gd name="T10" fmla="*/ 269 w 483"/>
                                <a:gd name="T11" fmla="*/ 18 h 35"/>
                                <a:gd name="T12" fmla="*/ 271 w 483"/>
                                <a:gd name="T13" fmla="*/ 14 h 35"/>
                                <a:gd name="T14" fmla="*/ 272 w 483"/>
                                <a:gd name="T15" fmla="*/ 9 h 35"/>
                                <a:gd name="T16" fmla="*/ 272 w 483"/>
                                <a:gd name="T17" fmla="*/ 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3" h="35">
                                  <a:moveTo>
                                    <a:pt x="272" y="6"/>
                                  </a:moveTo>
                                  <a:lnTo>
                                    <a:pt x="209" y="6"/>
                                  </a:lnTo>
                                  <a:lnTo>
                                    <a:pt x="209" y="9"/>
                                  </a:lnTo>
                                  <a:lnTo>
                                    <a:pt x="211" y="14"/>
                                  </a:lnTo>
                                  <a:lnTo>
                                    <a:pt x="213" y="18"/>
                                  </a:lnTo>
                                  <a:lnTo>
                                    <a:pt x="269" y="18"/>
                                  </a:lnTo>
                                  <a:lnTo>
                                    <a:pt x="271" y="14"/>
                                  </a:lnTo>
                                  <a:lnTo>
                                    <a:pt x="272" y="9"/>
                                  </a:lnTo>
                                  <a:lnTo>
                                    <a:pt x="27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Freeform 866"/>
                          <wps:cNvSpPr>
                            <a:spLocks/>
                          </wps:cNvSpPr>
                          <wps:spPr bwMode="auto">
                            <a:xfrm>
                              <a:off x="7797" y="304"/>
                              <a:ext cx="483" cy="35"/>
                            </a:xfrm>
                            <a:custGeom>
                              <a:avLst/>
                              <a:gdLst>
                                <a:gd name="T0" fmla="*/ 352 w 483"/>
                                <a:gd name="T1" fmla="*/ 6 h 35"/>
                                <a:gd name="T2" fmla="*/ 272 w 483"/>
                                <a:gd name="T3" fmla="*/ 6 h 35"/>
                                <a:gd name="T4" fmla="*/ 400 w 483"/>
                                <a:gd name="T5" fmla="*/ 14 h 35"/>
                                <a:gd name="T6" fmla="*/ 402 w 483"/>
                                <a:gd name="T7" fmla="*/ 14 h 35"/>
                                <a:gd name="T8" fmla="*/ 403 w 483"/>
                                <a:gd name="T9" fmla="*/ 16 h 35"/>
                                <a:gd name="T10" fmla="*/ 402 w 483"/>
                                <a:gd name="T11" fmla="*/ 18 h 35"/>
                                <a:gd name="T12" fmla="*/ 482 w 483"/>
                                <a:gd name="T13" fmla="*/ 18 h 35"/>
                                <a:gd name="T14" fmla="*/ 482 w 483"/>
                                <a:gd name="T15" fmla="*/ 16 h 35"/>
                                <a:gd name="T16" fmla="*/ 477 w 483"/>
                                <a:gd name="T17" fmla="*/ 16 h 35"/>
                                <a:gd name="T18" fmla="*/ 352 w 483"/>
                                <a:gd name="T19" fmla="*/ 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83" h="35">
                                  <a:moveTo>
                                    <a:pt x="352" y="6"/>
                                  </a:moveTo>
                                  <a:lnTo>
                                    <a:pt x="272" y="6"/>
                                  </a:lnTo>
                                  <a:lnTo>
                                    <a:pt x="400" y="14"/>
                                  </a:lnTo>
                                  <a:lnTo>
                                    <a:pt x="402" y="14"/>
                                  </a:lnTo>
                                  <a:lnTo>
                                    <a:pt x="403" y="16"/>
                                  </a:lnTo>
                                  <a:lnTo>
                                    <a:pt x="402" y="18"/>
                                  </a:lnTo>
                                  <a:lnTo>
                                    <a:pt x="482" y="18"/>
                                  </a:lnTo>
                                  <a:lnTo>
                                    <a:pt x="482" y="16"/>
                                  </a:lnTo>
                                  <a:lnTo>
                                    <a:pt x="477" y="16"/>
                                  </a:lnTo>
                                  <a:lnTo>
                                    <a:pt x="35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51" name="Freeform 867"/>
                        <wps:cNvSpPr>
                          <a:spLocks/>
                        </wps:cNvSpPr>
                        <wps:spPr bwMode="auto">
                          <a:xfrm>
                            <a:off x="8028" y="287"/>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3093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Freeform 868"/>
                        <wps:cNvSpPr>
                          <a:spLocks/>
                        </wps:cNvSpPr>
                        <wps:spPr bwMode="auto">
                          <a:xfrm>
                            <a:off x="8028" y="263"/>
                            <a:ext cx="20" cy="49"/>
                          </a:xfrm>
                          <a:custGeom>
                            <a:avLst/>
                            <a:gdLst>
                              <a:gd name="T0" fmla="*/ 0 w 20"/>
                              <a:gd name="T1" fmla="*/ 0 h 49"/>
                              <a:gd name="T2" fmla="*/ 0 w 20"/>
                              <a:gd name="T3" fmla="*/ 48 h 49"/>
                            </a:gdLst>
                            <a:ahLst/>
                            <a:cxnLst>
                              <a:cxn ang="0">
                                <a:pos x="T0" y="T1"/>
                              </a:cxn>
                              <a:cxn ang="0">
                                <a:pos x="T2" y="T3"/>
                              </a:cxn>
                            </a:cxnLst>
                            <a:rect l="0" t="0" r="r" b="b"/>
                            <a:pathLst>
                              <a:path w="20" h="49">
                                <a:moveTo>
                                  <a:pt x="0" y="0"/>
                                </a:moveTo>
                                <a:lnTo>
                                  <a:pt x="0" y="48"/>
                                </a:lnTo>
                              </a:path>
                            </a:pathLst>
                          </a:custGeom>
                          <a:noFill/>
                          <a:ln w="379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 name="Freeform 869"/>
                        <wps:cNvSpPr>
                          <a:spLocks/>
                        </wps:cNvSpPr>
                        <wps:spPr bwMode="auto">
                          <a:xfrm>
                            <a:off x="8048" y="263"/>
                            <a:ext cx="20" cy="49"/>
                          </a:xfrm>
                          <a:custGeom>
                            <a:avLst/>
                            <a:gdLst>
                              <a:gd name="T0" fmla="*/ 0 w 20"/>
                              <a:gd name="T1" fmla="*/ 0 h 49"/>
                              <a:gd name="T2" fmla="*/ 0 w 20"/>
                              <a:gd name="T3" fmla="*/ 48 h 49"/>
                            </a:gdLst>
                            <a:ahLst/>
                            <a:cxnLst>
                              <a:cxn ang="0">
                                <a:pos x="T0" y="T1"/>
                              </a:cxn>
                              <a:cxn ang="0">
                                <a:pos x="T2" y="T3"/>
                              </a:cxn>
                            </a:cxnLst>
                            <a:rect l="0" t="0" r="r" b="b"/>
                            <a:pathLst>
                              <a:path w="20" h="49">
                                <a:moveTo>
                                  <a:pt x="0" y="0"/>
                                </a:moveTo>
                                <a:lnTo>
                                  <a:pt x="0" y="48"/>
                                </a:lnTo>
                              </a:path>
                            </a:pathLst>
                          </a:custGeom>
                          <a:noFill/>
                          <a:ln w="660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 name="Freeform 870"/>
                        <wps:cNvSpPr>
                          <a:spLocks/>
                        </wps:cNvSpPr>
                        <wps:spPr bwMode="auto">
                          <a:xfrm>
                            <a:off x="8016" y="246"/>
                            <a:ext cx="44" cy="44"/>
                          </a:xfrm>
                          <a:custGeom>
                            <a:avLst/>
                            <a:gdLst>
                              <a:gd name="T0" fmla="*/ 34 w 44"/>
                              <a:gd name="T1" fmla="*/ 0 h 44"/>
                              <a:gd name="T2" fmla="*/ 9 w 44"/>
                              <a:gd name="T3" fmla="*/ 0 h 44"/>
                              <a:gd name="T4" fmla="*/ 0 w 44"/>
                              <a:gd name="T5" fmla="*/ 9 h 44"/>
                              <a:gd name="T6" fmla="*/ 0 w 44"/>
                              <a:gd name="T7" fmla="*/ 34 h 44"/>
                              <a:gd name="T8" fmla="*/ 9 w 44"/>
                              <a:gd name="T9" fmla="*/ 43 h 44"/>
                              <a:gd name="T10" fmla="*/ 34 w 44"/>
                              <a:gd name="T11" fmla="*/ 43 h 44"/>
                              <a:gd name="T12" fmla="*/ 43 w 44"/>
                              <a:gd name="T13" fmla="*/ 34 h 44"/>
                              <a:gd name="T14" fmla="*/ 43 w 44"/>
                              <a:gd name="T15" fmla="*/ 9 h 44"/>
                              <a:gd name="T16" fmla="*/ 34 w 44"/>
                              <a:gd name="T17"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 h="44">
                                <a:moveTo>
                                  <a:pt x="34" y="0"/>
                                </a:moveTo>
                                <a:lnTo>
                                  <a:pt x="9" y="0"/>
                                </a:lnTo>
                                <a:lnTo>
                                  <a:pt x="0" y="9"/>
                                </a:lnTo>
                                <a:lnTo>
                                  <a:pt x="0" y="34"/>
                                </a:lnTo>
                                <a:lnTo>
                                  <a:pt x="9" y="43"/>
                                </a:lnTo>
                                <a:lnTo>
                                  <a:pt x="34" y="43"/>
                                </a:lnTo>
                                <a:lnTo>
                                  <a:pt x="43" y="34"/>
                                </a:lnTo>
                                <a:lnTo>
                                  <a:pt x="43" y="9"/>
                                </a:lnTo>
                                <a:lnTo>
                                  <a:pt x="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871"/>
                        <wps:cNvSpPr>
                          <a:spLocks/>
                        </wps:cNvSpPr>
                        <wps:spPr bwMode="auto">
                          <a:xfrm>
                            <a:off x="8016" y="246"/>
                            <a:ext cx="44" cy="44"/>
                          </a:xfrm>
                          <a:custGeom>
                            <a:avLst/>
                            <a:gdLst>
                              <a:gd name="T0" fmla="*/ 43 w 44"/>
                              <a:gd name="T1" fmla="*/ 21 h 44"/>
                              <a:gd name="T2" fmla="*/ 43 w 44"/>
                              <a:gd name="T3" fmla="*/ 34 h 44"/>
                              <a:gd name="T4" fmla="*/ 34 w 44"/>
                              <a:gd name="T5" fmla="*/ 43 h 44"/>
                              <a:gd name="T6" fmla="*/ 21 w 44"/>
                              <a:gd name="T7" fmla="*/ 43 h 44"/>
                              <a:gd name="T8" fmla="*/ 9 w 44"/>
                              <a:gd name="T9" fmla="*/ 43 h 44"/>
                              <a:gd name="T10" fmla="*/ 0 w 44"/>
                              <a:gd name="T11" fmla="*/ 34 h 44"/>
                              <a:gd name="T12" fmla="*/ 0 w 44"/>
                              <a:gd name="T13" fmla="*/ 21 h 44"/>
                              <a:gd name="T14" fmla="*/ 0 w 44"/>
                              <a:gd name="T15" fmla="*/ 9 h 44"/>
                              <a:gd name="T16" fmla="*/ 9 w 44"/>
                              <a:gd name="T17" fmla="*/ 0 h 44"/>
                              <a:gd name="T18" fmla="*/ 21 w 44"/>
                              <a:gd name="T19" fmla="*/ 0 h 44"/>
                              <a:gd name="T20" fmla="*/ 34 w 44"/>
                              <a:gd name="T21" fmla="*/ 0 h 44"/>
                              <a:gd name="T22" fmla="*/ 43 w 44"/>
                              <a:gd name="T23" fmla="*/ 9 h 44"/>
                              <a:gd name="T24" fmla="*/ 43 w 44"/>
                              <a:gd name="T25" fmla="*/ 21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 h="44">
                                <a:moveTo>
                                  <a:pt x="43" y="21"/>
                                </a:moveTo>
                                <a:lnTo>
                                  <a:pt x="43" y="34"/>
                                </a:lnTo>
                                <a:lnTo>
                                  <a:pt x="34" y="43"/>
                                </a:lnTo>
                                <a:lnTo>
                                  <a:pt x="21" y="43"/>
                                </a:lnTo>
                                <a:lnTo>
                                  <a:pt x="9" y="43"/>
                                </a:lnTo>
                                <a:lnTo>
                                  <a:pt x="0" y="34"/>
                                </a:lnTo>
                                <a:lnTo>
                                  <a:pt x="0" y="21"/>
                                </a:lnTo>
                                <a:lnTo>
                                  <a:pt x="0" y="9"/>
                                </a:lnTo>
                                <a:lnTo>
                                  <a:pt x="9" y="0"/>
                                </a:lnTo>
                                <a:lnTo>
                                  <a:pt x="21" y="0"/>
                                </a:lnTo>
                                <a:lnTo>
                                  <a:pt x="34" y="0"/>
                                </a:lnTo>
                                <a:lnTo>
                                  <a:pt x="43" y="9"/>
                                </a:lnTo>
                                <a:lnTo>
                                  <a:pt x="43" y="21"/>
                                </a:lnTo>
                                <a:close/>
                              </a:path>
                            </a:pathLst>
                          </a:custGeom>
                          <a:noFill/>
                          <a:ln w="50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Freeform 872"/>
                        <wps:cNvSpPr>
                          <a:spLocks/>
                        </wps:cNvSpPr>
                        <wps:spPr bwMode="auto">
                          <a:xfrm>
                            <a:off x="7677" y="326"/>
                            <a:ext cx="246" cy="392"/>
                          </a:xfrm>
                          <a:custGeom>
                            <a:avLst/>
                            <a:gdLst>
                              <a:gd name="T0" fmla="*/ 0 w 246"/>
                              <a:gd name="T1" fmla="*/ 391 h 392"/>
                              <a:gd name="T2" fmla="*/ 122 w 246"/>
                              <a:gd name="T3" fmla="*/ 0 h 392"/>
                              <a:gd name="T4" fmla="*/ 245 w 246"/>
                              <a:gd name="T5" fmla="*/ 391 h 392"/>
                            </a:gdLst>
                            <a:ahLst/>
                            <a:cxnLst>
                              <a:cxn ang="0">
                                <a:pos x="T0" y="T1"/>
                              </a:cxn>
                              <a:cxn ang="0">
                                <a:pos x="T2" y="T3"/>
                              </a:cxn>
                              <a:cxn ang="0">
                                <a:pos x="T4" y="T5"/>
                              </a:cxn>
                            </a:cxnLst>
                            <a:rect l="0" t="0" r="r" b="b"/>
                            <a:pathLst>
                              <a:path w="246" h="392">
                                <a:moveTo>
                                  <a:pt x="0" y="391"/>
                                </a:moveTo>
                                <a:lnTo>
                                  <a:pt x="122" y="0"/>
                                </a:lnTo>
                                <a:lnTo>
                                  <a:pt x="245" y="391"/>
                                </a:lnTo>
                              </a:path>
                            </a:pathLst>
                          </a:custGeom>
                          <a:noFill/>
                          <a:ln w="31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 name="Freeform 873"/>
                        <wps:cNvSpPr>
                          <a:spLocks/>
                        </wps:cNvSpPr>
                        <wps:spPr bwMode="auto">
                          <a:xfrm>
                            <a:off x="8157" y="326"/>
                            <a:ext cx="246" cy="392"/>
                          </a:xfrm>
                          <a:custGeom>
                            <a:avLst/>
                            <a:gdLst>
                              <a:gd name="T0" fmla="*/ 0 w 246"/>
                              <a:gd name="T1" fmla="*/ 391 h 392"/>
                              <a:gd name="T2" fmla="*/ 122 w 246"/>
                              <a:gd name="T3" fmla="*/ 0 h 392"/>
                              <a:gd name="T4" fmla="*/ 245 w 246"/>
                              <a:gd name="T5" fmla="*/ 391 h 392"/>
                            </a:gdLst>
                            <a:ahLst/>
                            <a:cxnLst>
                              <a:cxn ang="0">
                                <a:pos x="T0" y="T1"/>
                              </a:cxn>
                              <a:cxn ang="0">
                                <a:pos x="T2" y="T3"/>
                              </a:cxn>
                              <a:cxn ang="0">
                                <a:pos x="T4" y="T5"/>
                              </a:cxn>
                            </a:cxnLst>
                            <a:rect l="0" t="0" r="r" b="b"/>
                            <a:pathLst>
                              <a:path w="246" h="392">
                                <a:moveTo>
                                  <a:pt x="0" y="391"/>
                                </a:moveTo>
                                <a:lnTo>
                                  <a:pt x="122" y="0"/>
                                </a:lnTo>
                                <a:lnTo>
                                  <a:pt x="245" y="391"/>
                                </a:lnTo>
                              </a:path>
                            </a:pathLst>
                          </a:custGeom>
                          <a:noFill/>
                          <a:ln w="317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 name="Freeform 874"/>
                        <wps:cNvSpPr>
                          <a:spLocks/>
                        </wps:cNvSpPr>
                        <wps:spPr bwMode="auto">
                          <a:xfrm>
                            <a:off x="8157" y="718"/>
                            <a:ext cx="246" cy="38"/>
                          </a:xfrm>
                          <a:custGeom>
                            <a:avLst/>
                            <a:gdLst>
                              <a:gd name="T0" fmla="*/ 245 w 246"/>
                              <a:gd name="T1" fmla="*/ 0 h 38"/>
                              <a:gd name="T2" fmla="*/ 185 w 246"/>
                              <a:gd name="T3" fmla="*/ 37 h 38"/>
                              <a:gd name="T4" fmla="*/ 60 w 246"/>
                              <a:gd name="T5" fmla="*/ 37 h 38"/>
                              <a:gd name="T6" fmla="*/ 0 w 246"/>
                              <a:gd name="T7" fmla="*/ 0 h 38"/>
                            </a:gdLst>
                            <a:ahLst/>
                            <a:cxnLst>
                              <a:cxn ang="0">
                                <a:pos x="T0" y="T1"/>
                              </a:cxn>
                              <a:cxn ang="0">
                                <a:pos x="T2" y="T3"/>
                              </a:cxn>
                              <a:cxn ang="0">
                                <a:pos x="T4" y="T5"/>
                              </a:cxn>
                              <a:cxn ang="0">
                                <a:pos x="T6" y="T7"/>
                              </a:cxn>
                            </a:cxnLst>
                            <a:rect l="0" t="0" r="r" b="b"/>
                            <a:pathLst>
                              <a:path w="246" h="38">
                                <a:moveTo>
                                  <a:pt x="245" y="0"/>
                                </a:moveTo>
                                <a:lnTo>
                                  <a:pt x="185" y="37"/>
                                </a:lnTo>
                                <a:lnTo>
                                  <a:pt x="60" y="37"/>
                                </a:ln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9" name="Freeform 875"/>
                        <wps:cNvSpPr>
                          <a:spLocks/>
                        </wps:cNvSpPr>
                        <wps:spPr bwMode="auto">
                          <a:xfrm>
                            <a:off x="7676" y="718"/>
                            <a:ext cx="246" cy="38"/>
                          </a:xfrm>
                          <a:custGeom>
                            <a:avLst/>
                            <a:gdLst>
                              <a:gd name="T0" fmla="*/ 245 w 246"/>
                              <a:gd name="T1" fmla="*/ 0 h 38"/>
                              <a:gd name="T2" fmla="*/ 185 w 246"/>
                              <a:gd name="T3" fmla="*/ 37 h 38"/>
                              <a:gd name="T4" fmla="*/ 60 w 246"/>
                              <a:gd name="T5" fmla="*/ 37 h 38"/>
                              <a:gd name="T6" fmla="*/ 0 w 246"/>
                              <a:gd name="T7" fmla="*/ 0 h 38"/>
                            </a:gdLst>
                            <a:ahLst/>
                            <a:cxnLst>
                              <a:cxn ang="0">
                                <a:pos x="T0" y="T1"/>
                              </a:cxn>
                              <a:cxn ang="0">
                                <a:pos x="T2" y="T3"/>
                              </a:cxn>
                              <a:cxn ang="0">
                                <a:pos x="T4" y="T5"/>
                              </a:cxn>
                              <a:cxn ang="0">
                                <a:pos x="T6" y="T7"/>
                              </a:cxn>
                            </a:cxnLst>
                            <a:rect l="0" t="0" r="r" b="b"/>
                            <a:pathLst>
                              <a:path w="246" h="38">
                                <a:moveTo>
                                  <a:pt x="245" y="0"/>
                                </a:moveTo>
                                <a:lnTo>
                                  <a:pt x="185" y="37"/>
                                </a:lnTo>
                                <a:lnTo>
                                  <a:pt x="60" y="37"/>
                                </a:ln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088643" id="Group 730" o:spid="_x0000_s1026" style="position:absolute;margin-left:383.65pt;margin-top:12.1pt;width:36.6pt;height:34.45pt;z-index:251704320;mso-wrap-distance-left:0;mso-wrap-distance-right:0;mso-position-horizontal-relative:page" coordorigin="7673,242" coordsize="732,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" o:allowincell="f">
                <v:shape id="Freeform 847" o:spid="_x0000_s1027" style="position:absolute;left:7799;top:323;width:20;height:399;visibility:visible;mso-wrap-style:square;v-text-anchor:top" coordsize="2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97wcIA&#10;AADcAAAADwAAAGRycy9kb3ducmV2LnhtbESPQYvCMBSE74L/ITzBm6bqsmo1igiCC162evH2aJ5t&#10;sXmpTbT13xtB8DjMzDfMct2aUjyodoVlBaNhBII4tbrgTMHpuBvMQDiPrLG0TAqe5GC96naWGGvb&#10;8D89Ep+JAGEXo4Lc+yqW0qU5GXRDWxEH72Jrgz7IOpO6xibATSnHUfQrDRYcFnKsaJtTek3uRsHF&#10;ze19di2tpkJOzoe/8a35MUr1e+1mAcJT67/hT3uvFUwnI3ifCUd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z3vBwgAAANwAAAAPAAAAAAAAAAAAAAAAAJgCAABkcnMvZG93&#10;bnJldi54bWxQSwUGAAAAAAQABAD1AAAAhwMAAAAA&#10;" path="m,l,398e" filled="f" strokecolor="#939598" strokeweight=".3pt">
                  <v:path arrowok="t" o:connecttype="custom" o:connectlocs="0,0;0,398" o:connectangles="0,0"/>
                </v:shape>
                <v:shape id="Picture 848" o:spid="_x0000_s1028" type="#_x0000_t75" style="position:absolute;left:7677;top:719;width:2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EXzFAAAA3AAAAA8AAABkcnMvZG93bnJldi54bWxEj0FrwkAUhO8F/8PyhN7qRls1TbOKlSra&#10;W43g9ZF9JsHs25DdavTXu0Khx2FmvmHSeWdqcabWVZYVDAcRCOLc6ooLBfts9RKDcB5ZY22ZFFzJ&#10;wXzWe0ox0fbCP3Te+UIECLsEFZTeN4mULi/JoBvYhjh4R9sa9EG2hdQtXgLc1HIURRNpsOKwUGJD&#10;y5Ly0+7XKLhFX8vMjd/k9BCvvj/XdvweX7dKPfe7xQcIT53/D/+1N1rB9HUEjzPhCMjZ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vxF8xQAAANwAAAAPAAAAAAAAAAAAAAAA&#10;AJ8CAABkcnMvZG93bnJldi54bWxQSwUGAAAAAAQABAD3AAAAkQMAAAAA&#10;">
                  <v:imagedata r:id="rId74" o:title=""/>
                </v:shape>
                <v:shape id="Freeform 849" o:spid="_x0000_s1029" style="position:absolute;left:8280;top:323;width:20;height:399;visibility:visible;mso-wrap-style:square;v-text-anchor:top" coordsize="2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FALcIA&#10;AADcAAAADwAAAGRycy9kb3ducmV2LnhtbESPQYvCMBSE7wv+h/AEb2uqlVWrUUQQFLysevH2aJ5t&#10;sXmpTbT13xtB8DjMzDfMfNmaUjyodoVlBYN+BII4tbrgTMHpuPmdgHAeWWNpmRQ8ycFy0fmZY6Jt&#10;w//0OPhMBAi7BBXk3leJlC7NyaDr24o4eBdbG/RB1pnUNTYBbko5jKI/abDgsJBjReuc0uvhbhRc&#10;3NTeJ9fSaipkfN7vhrdmZJTqddvVDISn1n/Dn/ZWKxjHMbzPhCM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UUAtwgAAANwAAAAPAAAAAAAAAAAAAAAAAJgCAABkcnMvZG93&#10;bnJldi54bWxQSwUGAAAAAAQABAD1AAAAhwMAAAAA&#10;" path="m,l,398e" filled="f" strokecolor="#939598" strokeweight=".3pt">
                  <v:path arrowok="t" o:connecttype="custom" o:connectlocs="0,0;0,398" o:connectangles="0,0"/>
                </v:shape>
                <v:shape id="Picture 850" o:spid="_x0000_s1030" type="#_x0000_t75" style="position:absolute;left:8157;top:719;width:2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1a6nEAAAA3AAAAA8AAABkcnMvZG93bnJldi54bWxEj9GKwjAURN8X/IdwBd/W1FW2Wo0ioiDs&#10;w2LrB1yaa1ttbkqTrfXvzYLg4zAzZ5jVpje16Kh1lWUFk3EEgji3uuJCwTk7fM5BOI+ssbZMCh7k&#10;YLMefKww0fbOJ+pSX4gAYZeggtL7JpHS5SUZdGPbEAfvYluDPsi2kLrFe4CbWn5F0bc0WHFYKLGh&#10;XUn5Lf0zCm6Xq5XdIp4vzj/73+ywy2Zxmik1GvbbJQhPvX+HX+2jVhBPZ/B/JhwBuX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91a6nEAAAA3AAAAA8AAAAAAAAAAAAAAAAA&#10;nwIAAGRycy9kb3ducmV2LnhtbFBLBQYAAAAABAAEAPcAAACQAwAAAAA=&#10;">
                  <v:imagedata r:id="rId47" o:title=""/>
                </v:shape>
                <v:shape id="Freeform 851" o:spid="_x0000_s1031" style="position:absolute;left:8021;top:338;width:40;height:514;visibility:visible;mso-wrap-style:square;v-text-anchor:top" coordsize="40,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1csccA&#10;AADcAAAADwAAAGRycy9kb3ducmV2LnhtbESPQWvCQBSE7wX/w/IEL6VuVLSSukpRLLEQStP20Nsj&#10;+0xCs2/D7qrpv3eFQo/DzHzDrDa9acWZnG8sK5iMExDEpdUNVwo+P/YPSxA+IGtsLZOCX/KwWQ/u&#10;Vphqe+F3OhehEhHCPkUFdQhdKqUvazLox7Yjjt7ROoMhSldJ7fAS4aaV0yRZSIMNx4UaO9rWVP4U&#10;J6OgyBdLfj3sjttilr99f91n+YvLlBoN++cnEIH68B/+a2daweNsDrcz8QjI9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dXLHHAAAA3AAAAA8AAAAAAAAAAAAAAAAAmAIAAGRy&#10;cy9kb3ducmV2LnhtbFBLBQYAAAAABAAEAPUAAACMAwAAAAA=&#10;" path="m39,513l,513,,,39,r,513xe" filled="f" strokecolor="#231f20" strokeweight=".1005mm">
                  <v:path arrowok="t" o:connecttype="custom" o:connectlocs="39,513;0,513;0,0;39,0;39,513" o:connectangles="0,0,0,0,0"/>
                </v:shape>
                <v:shape id="Freeform 852" o:spid="_x0000_s1032" style="position:absolute;left:8056;top:338;width:20;height:535;visibility:visible;mso-wrap-style:square;v-text-anchor:top" coordsize="2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5s8IA&#10;AADcAAAADwAAAGRycy9kb3ducmV2LnhtbESPzYrCMBSF9wO+Q7iCm0FTHehINYoIip2djguXl+ba&#10;FJub2kStb28GBlwezs/HmS87W4s7tb5yrGA8SkAQF05XXCo4/m6GUxA+IGusHZOCJ3lYLnofc8y0&#10;e/Ce7odQijjCPkMFJoQmk9IXhiz6kWuIo3d2rcUQZVtK3eIjjttaTpIklRYrjgSDDa0NFZfDzUZI&#10;MNvy1Mjuev3M8+RG6fYnR6UG/W41AxGoC+/wf3unFXx/pfB3Jh4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GbmzwgAAANwAAAAPAAAAAAAAAAAAAAAAAJgCAABkcnMvZG93&#10;bnJldi54bWxQSwUGAAAAAAQABAD1AAAAhwMAAAAA&#10;" path="m,l,534e" filled="f" strokecolor="#231f20" strokeweight="0">
                  <v:path arrowok="t" o:connecttype="custom" o:connectlocs="0,0;0,534" o:connectangles="0,0"/>
                </v:shape>
                <v:shape id="Freeform 853" o:spid="_x0000_s1033" style="position:absolute;left:8056;top:338;width:20;height:535;visibility:visible;mso-wrap-style:square;v-text-anchor:top" coordsize="2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s7fsUA&#10;AADcAAAADwAAAGRycy9kb3ducmV2LnhtbESPQWvCQBSE74L/YXmCN91YsZboKiKV1qNaW7w9s88k&#10;mH0bsquJ/npXKHgcZuYbZjpvTCGuVLncsoJBPwJBnFidc6rgZ7fqfYBwHlljYZkU3MjBfNZuTTHW&#10;tuYNXbc+FQHCLkYFmfdlLKVLMjLo+rYkDt7JVgZ9kFUqdYV1gJtCvkXRuzSYc1jIsKRlRsl5ezEK&#10;9snn1+3wW6/9cXSXsv4r7ov9QKlup1lMQHhq/Cv83/7WCsbDMTzPh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zt+xQAAANwAAAAPAAAAAAAAAAAAAAAAAJgCAABkcnMv&#10;ZG93bnJldi54bWxQSwUGAAAAAAQABAD1AAAAigMAAAAA&#10;" path="m,l,534e" filled="f" strokecolor="#231f20" strokeweight=".30444mm">
                  <v:path arrowok="t" o:connecttype="custom" o:connectlocs="0,0;0,534" o:connectangles="0,0"/>
                </v:shape>
                <v:shape id="Freeform 854" o:spid="_x0000_s1034" style="position:absolute;left:8001;top:812;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TfbsEA&#10;AADcAAAADwAAAGRycy9kb3ducmV2LnhtbERPz2vCMBS+C/4P4Qm7aaoVnZ1RRLB6mAd14PXRvLXF&#10;5qUkWa3//XIY7Pjx/V5ve9OIjpyvLSuYThIQxIXVNZcKvm6H8TsIH5A1NpZJwYs8bDfDwRozbZ98&#10;oe4aShFD2GeooAqhzaT0RUUG/cS2xJH7ts5giNCVUjt8xnDTyFmSLKTBmmNDhS3tKyoe1x+j4D67&#10;rfLFPE8Pp0/0XTpnl5+PSr2N+t0HiEB9+Bf/uU9awTKNa+OZeAT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E327BAAAA3AAAAA8AAAAAAAAAAAAAAAAAmAIAAGRycy9kb3du&#10;cmV2LnhtbFBLBQYAAAAABAAEAPUAAACGAwAAAAA=&#10;" path="m71,l3,,,3r,7l3,13r68,l74,10r,-7l71,xe" fillcolor="#231f20" stroked="f">
                  <v:path arrowok="t" o:connecttype="custom" o:connectlocs="71,0;3,0;0,3;0,10;3,13;71,13;74,10;74,3;71,0" o:connectangles="0,0,0,0,0,0,0,0,0"/>
                </v:shape>
                <v:shape id="Freeform 855" o:spid="_x0000_s1035" style="position:absolute;left:7899;top:874;width:280;height:23;visibility:visible;mso-wrap-style:square;v-text-anchor:top" coordsize="28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YXe8YA&#10;AADcAAAADwAAAGRycy9kb3ducmV2LnhtbESPW2vCQBSE3wX/w3KEvplNW7ylrhJ6Q1AQL1D6dpo9&#10;TYLZsyG7Nem/dwXBx2FmvmHmy85U4kyNKy0reIxiEMSZ1SXnCo6Hj+EUhPPIGivLpOCfHCwX/d4c&#10;E21b3tF573MRIOwSVFB4XydSuqwggy6yNXHwfm1j0AfZ5FI32Aa4qeRTHI+lwZLDQoE1vRaUnfZ/&#10;RgF9pj/b+muTfsdutR7NTvl79dYq9TDo0hcQnjp/D9/aK61g8jyD65lw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YXe8YAAADcAAAADwAAAAAAAAAAAAAAAACYAgAAZHJz&#10;L2Rvd25yZXYueG1sUEsFBgAAAAAEAAQA9QAAAIsDAAAAAA==&#10;" path="m,22l,15,14,r8,l257,r8,l279,15r,7l,22xe" filled="f" strokecolor="#231f20" strokeweight=".3pt">
                  <v:path arrowok="t" o:connecttype="custom" o:connectlocs="0,22;0,15;14,0;22,0;257,0;265,0;279,15;279,22;0,22" o:connectangles="0,0,0,0,0,0,0,0,0"/>
                </v:shape>
                <v:shape id="Picture 856" o:spid="_x0000_s1036" type="#_x0000_t75" style="position:absolute;left:7932;top:862;width:220;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THWLBAAAA3AAAAA8AAABkcnMvZG93bnJldi54bWxET01rwkAQvRf8D8sIXopulFIluopIBW+l&#10;RhRvQ3ZMgtnZsDvV9N93D4UeH+97teldqx4UYuPZwHSSgSIuvW24MnAq9uMFqCjIFlvPZOCHImzW&#10;g5cV5tY/+YseR6lUCuGYo4FapMu1jmVNDuPEd8SJu/ngUBIMlbYBnynctXqWZe/aYcOpocaOdjWV&#10;9+O3M3C9h3Pxem6ml7L7PBUomej+w5jRsN8uQQn18i/+cx+sgflbmp/OpCOg1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GTHWLBAAAA3AAAAA8AAAAAAAAAAAAAAAAAnwIA&#10;AGRycy9kb3ducmV2LnhtbFBLBQYAAAAABAAEAPcAAACNAwAAAAA=&#10;">
                  <v:imagedata r:id="rId75" o:title=""/>
                </v:shape>
                <v:shape id="Picture 857" o:spid="_x0000_s1037" type="#_x0000_t75" style="position:absolute;left:7937;top:852;width:200;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nLdnEAAAA3AAAAA8AAABkcnMvZG93bnJldi54bWxEj1FrwjAUhd8H/odwBd9m2qHb6Izi1IFP&#10;g6k/4NLcNZ3NTUlibffrjTDY4+Gc8x3OYtXbRnTkQ+1YQT7NQBCXTtdcKTgdPx5fQYSIrLFxTAoG&#10;CrBajh4WWGh35S/qDrESCcKhQAUmxraQMpSGLIapa4mT9+28xZikr6T2eE1w28inLHuWFmtOCwZb&#10;2hgqz4eLVeB/7e590Hr4OR3tpTPl9nOeb5WajPv1G4hIffwP/7X3WsHLLIf7mXQE5P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SnLdnEAAAA3AAAAA8AAAAAAAAAAAAAAAAA&#10;nwIAAGRycy9kb3ducmV2LnhtbFBLBQYAAAAABAAEAPcAAACQAwAAAAA=&#10;">
                  <v:imagedata r:id="rId114" o:title=""/>
                </v:shape>
                <v:shape id="Freeform 858" o:spid="_x0000_s1038" style="position:absolute;left:7931;top:851;width:214;height:23;visibility:visible;mso-wrap-style:square;v-text-anchor:top" coordsize="21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lCfMQA&#10;AADcAAAADwAAAGRycy9kb3ducmV2LnhtbESPQWsCMRSE74X+h/AK3jRbEZXVKCKIWuzBbQWPj80z&#10;Wbp5WTZR13/fCIUeh5n5hpkvO1eLG7Wh8qzgfZCBIC69rtgo+P7a9KcgQkTWWHsmBQ8KsFy8vswx&#10;1/7OR7oV0YgE4ZCjAhtjk0sZSksOw8A3xMm7+NZhTLI1Urd4T3BXy2GWjaXDitOCxYbWlsqf4uoU&#10;jLanzVmvyBafmRnvy4+D2cegVO+tW81AROrif/ivvdMKJqMhPM+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pQnzEAAAA3AAAAA8AAAAAAAAAAAAAAAAAmAIAAGRycy9k&#10;b3ducmV2LnhtbFBLBQYAAAAABAAEAPUAAACJAwAAAAA=&#10;" path="m,22l,15,11,r6,l196,r6,l213,15r,7l,22xe" filled="f" strokecolor="#231f20" strokeweight=".1058mm">
                  <v:path arrowok="t" o:connecttype="custom" o:connectlocs="0,22;0,15;11,0;17,0;196,0;202,0;213,15;213,22;0,22" o:connectangles="0,0,0,0,0,0,0,0,0"/>
                </v:shape>
                <v:shape id="Picture 859" o:spid="_x0000_s1039" type="#_x0000_t75" style="position:absolute;left:7862;top:898;width:36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EkbFAAAA3AAAAA8AAABkcnMvZG93bnJldi54bWxEj0FLAzEUhO9C/0N4gjebtS0qa9NSFoSC&#10;9dBaPD+T527q5mVN0u323zeC0OMwM98w8+XgWtFTiNazgodxAYJYe2O5VrD/eL1/BhETssHWMyk4&#10;U4TlYnQzx9L4E2+p36VaZAjHEhU0KXWllFE35DCOfUecvW8fHKYsQy1NwFOGu1ZOiuJROrScFxrs&#10;qGpI/+yOTsHnZKurPuh3uzFpf/y1h7ev6qDU3e2wegGRaEjX8H97bRQ8zabwdyYfAbm4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PhJGxQAAANwAAAAPAAAAAAAAAAAAAAAA&#10;AJ8CAABkcnMvZG93bnJldi54bWxQSwUGAAAAAAQABAD3AAAAkQMAAAAA&#10;">
                  <v:imagedata r:id="rId110" o:title=""/>
                </v:shape>
                <v:shape id="Freeform 860" o:spid="_x0000_s1040" style="position:absolute;left:7861;top:897;width:354;height:32;visibility:visible;mso-wrap-style:square;v-text-anchor:top" coordsize="35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B6k8YA&#10;AADcAAAADwAAAGRycy9kb3ducmV2LnhtbESPQWvCQBSE7wX/w/KEXoJuKmoldRUpWJpDQVM110f2&#10;NQlm34bsNqb/vlsQehxm5htmvR1MI3rqXG1ZwdM0BkFcWF1zqeD0uZ+sQDiPrLGxTAp+yMF2M3pY&#10;Y6LtjY/UZ74UAcIuQQWV920ipSsqMuimtiUO3pftDPogu1LqDm8Bbho5i+OlNFhzWKiwpdeKimv2&#10;bRTkb/3lpM9RWhw+8rJ1aZpH0UKpx/GwewHhafD/4Xv7XSt4ns/h70w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B6k8YAAADcAAAADwAAAAAAAAAAAAAAAACYAgAAZHJz&#10;L2Rvd25yZXYueG1sUEsFBgAAAAAEAAQA9QAAAIsDAAAAAA==&#10;" path="m,31l2,21,10,11,19,3,27,,327,r8,3l344,11r7,10l353,31,,31xe" filled="f" strokecolor="#231f20" strokeweight=".3pt">
                  <v:path arrowok="t" o:connecttype="custom" o:connectlocs="0,31;2,21;10,11;19,3;27,0;327,0;335,3;344,11;351,21;353,31;0,31" o:connectangles="0,0,0,0,0,0,0,0,0,0,0"/>
                </v:shape>
                <v:shape id="Freeform 861" o:spid="_x0000_s1041" style="position:absolute;left:8001;top:381;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MDjcYA&#10;AADcAAAADwAAAGRycy9kb3ducmV2LnhtbESPT2vCQBTE74LfYXlCb3Wjxj9NXUUKph7soSp4fWRf&#10;k9Ds27C7jem37woFj8PM/IZZb3vTiI6cry0rmIwTEMSF1TWXCi7n/fMKhA/IGhvLpOCXPGw3w8Ea&#10;M21v/EndKZQiQthnqKAKoc2k9EVFBv3YtsTR+7LOYIjSlVI7vEW4aeQ0SRbSYM1xocKW3ioqvk8/&#10;RsF1en7JF2k+2x+O6LtZyi7/eFfqadTvXkEE6sMj/N8+aAXLdA73M/EI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MDjcYAAADcAAAADwAAAAAAAAAAAAAAAACYAgAAZHJz&#10;L2Rvd25yZXYueG1sUEsFBgAAAAAEAAQA9QAAAIsDAAAAAA==&#10;" path="m71,l3,,,3r,7l3,14r68,l74,10r,-7l71,xe" fillcolor="#231f20" stroked="f">
                  <v:path arrowok="t" o:connecttype="custom" o:connectlocs="71,0;3,0;0,3;0,10;3,14;71,14;74,10;74,3;71,0" o:connectangles="0,0,0,0,0,0,0,0,0"/>
                </v:shape>
                <v:group id="Group 862" o:spid="_x0000_s1042" style="position:absolute;left:7797;top:304;width:483;height:35" coordorigin="7797,304" coordsize="48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Dci8YAAADcAAAADwAAAGRycy9kb3ducmV2LnhtbESPQWvCQBSE74L/YXlC&#10;b3UTa22JWUVEpQcpVAvF2yP7TEKyb0N2TeK/7xYKHoeZ+YZJ14OpRUetKy0riKcRCOLM6pJzBd/n&#10;/fM7COeRNdaWScGdHKxX41GKibY9f1F38rkIEHYJKii8bxIpXVaQQTe1DXHwrrY16INsc6lb7APc&#10;1HIWRQtpsOSwUGBD24Ky6nQzCg499puXeNcdq+v2fjm/fv4cY1LqaTJsliA8Df4R/m9/aAV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QNyLxgAAANwA&#10;AAAPAAAAAAAAAAAAAAAAAKoCAABkcnMvZG93bnJldi54bWxQSwUGAAAAAAQABAD6AAAAnQMAAAAA&#10;">
                  <v:shape id="Freeform 863" o:spid="_x0000_s1043" style="position:absolute;left:7797;top:304;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hWpsYA&#10;AADcAAAADwAAAGRycy9kb3ducmV2LnhtbESPT2vCQBTE74LfYXlCb7ppav2TuhGrCAVP2ur5Nfua&#10;DWbfhuxWo5++Wyj0OMzMb5jFsrO1uFDrK8cKHkcJCOLC6YpLBR/v2+EMhA/IGmvHpOBGHpZ5v7fA&#10;TLsr7+lyCKWIEPYZKjAhNJmUvjBk0Y9cQxy9L9daDFG2pdQtXiPc1jJNkom0WHFcMNjQ2lBxPnxb&#10;BZ/1cfc0WVOZPlen+22+MXurX5V6GHSrFxCBuvAf/mu/aQXT8RR+z8Qj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hWpsYAAADcAAAADwAAAAAAAAAAAAAAAACYAgAAZHJz&#10;L2Rvd25yZXYueG1sUEsFBgAAAAAEAAQA9QAAAIsDAAAAAA==&#10;" path="m480,18l1,18r4,1l213,34r56,l477,19r3,-1xe" fillcolor="#231f20" stroked="f">
                    <v:path arrowok="t" o:connecttype="custom" o:connectlocs="480,18;1,18;5,19;213,34;269,34;477,19;480,18" o:connectangles="0,0,0,0,0,0,0"/>
                  </v:shape>
                  <v:shape id="Freeform 864" o:spid="_x0000_s1044" style="position:absolute;left:7797;top:304;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C1MIA&#10;AADcAAAADwAAAGRycy9kb3ducmV2LnhtbERPyW7CMBC9V+IfrEHiVhyW0hIwiEVIlTgBLechHuKI&#10;eBzFBgJfXx8qcXx6+3Te2FLcqPaFYwW9bgKCOHO64FzBz2Hz/gXCB2SNpWNS8CAP81nrbYqpdnfe&#10;0W0fchFD2KeowIRQpVL6zJBF33UVceTOrrYYIqxzqWu8x3Bbyn6SjKTFgmODwYpWhrLL/moVnMrf&#10;7WC0orz/URyfj/Ha7KxeKtVpN4sJiEBNeIn/3d9awecwro1n4hGQ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t8LUwgAAANwAAAAPAAAAAAAAAAAAAAAAAJgCAABkcnMvZG93&#10;bnJldi54bWxQSwUGAAAAAAQABAD1AAAAhwMAAAAA&#10;" path="m268,l213,,5,16,,16r,2l79,18,78,16r1,-2l82,14,209,6r143,l268,xe" fillcolor="#231f20" stroked="f">
                    <v:path arrowok="t" o:connecttype="custom" o:connectlocs="268,0;213,0;5,16;0,16;0,18;79,18;78,16;79,14;82,14;209,6;352,6;268,0" o:connectangles="0,0,0,0,0,0,0,0,0,0,0,0"/>
                  </v:shape>
                  <v:shape id="Freeform 865" o:spid="_x0000_s1045" style="position:absolute;left:7797;top:304;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nT8UA&#10;AADcAAAADwAAAGRycy9kb3ducmV2LnhtbESPW2sCMRSE3wv+h3CEvtWstvWyGsVahIJPXp+Pm+Nm&#10;cXOybFJd/fVGKPRxmJlvmMmssaW4UO0Lxwq6nQQEceZ0wbmC3Xb5NgThA7LG0jEpuJGH2bT1MsFU&#10;uyuv6bIJuYgQ9ikqMCFUqZQ+M2TRd1xFHL2Tqy2GKOtc6hqvEW5L2UuSvrRYcFwwWNHCUHbe/FoF&#10;x3K/eu8vKO99Fof7bfRt1lZ/KfXabuZjEIGa8B/+a/9oBYOPETzPx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2dPxQAAANwAAAAPAAAAAAAAAAAAAAAAAJgCAABkcnMv&#10;ZG93bnJldi54bWxQSwUGAAAAAAQABAD1AAAAigMAAAAA&#10;" path="m272,6r-63,l209,9r2,5l213,18r56,l271,14r1,-5l272,6xe" fillcolor="#231f20" stroked="f">
                    <v:path arrowok="t" o:connecttype="custom" o:connectlocs="272,6;209,6;209,9;211,14;213,18;269,18;271,14;272,9;272,6" o:connectangles="0,0,0,0,0,0,0,0,0"/>
                  </v:shape>
                  <v:shape id="Freeform 866" o:spid="_x0000_s1046" style="position:absolute;left:7797;top:304;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hYD8IA&#10;AADcAAAADwAAAGRycy9kb3ducmV2LnhtbERPz2vCMBS+C/4P4Qm72XSOutkZZVMGwk520/OzeWvK&#10;mpfSRFv315vDwOPH93u5HmwjLtT52rGCxyQFQVw6XXOl4PvrY/oCwgdkjY1jUnAlD+vVeLTEXLue&#10;93QpQiViCPscFZgQ2lxKXxqy6BPXEkfux3UWQ4RdJXWHfQy3jZyl6VxarDk2GGxpY6j8Lc5Wwak5&#10;fD7NN1TNsvr4d11szd7qd6UeJsPbK4hAQ7iL/907reA5i/PjmXgE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GFgPwgAAANwAAAAPAAAAAAAAAAAAAAAAAJgCAABkcnMvZG93&#10;bnJldi54bWxQSwUGAAAAAAQABAD1AAAAhwMAAAAA&#10;" path="m352,6r-80,l400,14r2,l403,16r-1,2l482,18r,-2l477,16,352,6xe" fillcolor="#231f20" stroked="f">
                    <v:path arrowok="t" o:connecttype="custom" o:connectlocs="352,6;272,6;400,14;402,14;403,16;402,18;482,18;482,16;477,16;352,6" o:connectangles="0,0,0,0,0,0,0,0,0,0"/>
                  </v:shape>
                </v:group>
                <v:shape id="Freeform 867" o:spid="_x0000_s1047" style="position:absolute;left:8028;top:287;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gVTccA&#10;AADcAAAADwAAAGRycy9kb3ducmV2LnhtbESP3WrCQBSE7wt9h+UI3tVNLI0SXaW0VCxYxR/Ey0P2&#10;mASzZ8PuqunbdwuFXg4z8w0znXemETdyvrasIB0kIIgLq2suFRz2H09jED4ga2wsk4Jv8jCfPT5M&#10;Mdf2zlu67UIpIoR9jgqqENpcSl9UZNAPbEscvbN1BkOUrpTa4T3CTSOHSZJJgzXHhQpbequouOyu&#10;RsHzV5IdL3TaLFbp6n2Yrd3n2IyU6ve61wmIQF34D/+1l1rB6CWF3zPxCM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4FU3HAAAA3AAAAA8AAAAAAAAAAAAAAAAAmAIAAGRy&#10;cy9kb3ducmV2LnhtbFBLBQYAAAAABAAEAPUAAACMAwAAAAA=&#10;" path="m,l,e" filled="f" strokecolor="white" strokeweight=".85936mm">
                  <v:path arrowok="t" o:connecttype="custom" o:connectlocs="0,0;0,0" o:connectangles="0,0"/>
                </v:shape>
                <v:shape id="Freeform 868" o:spid="_x0000_s1048" style="position:absolute;left:8028;top:263;width:20;height:49;visibility:visible;mso-wrap-style:square;v-text-anchor:top" coordsize="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0wZ8cA&#10;AADcAAAADwAAAGRycy9kb3ducmV2LnhtbESPW2vCQBSE3wv+h+UIfSm6aaBVUtcggqAUCo0XfDxk&#10;T3MxezZktybtr+8WBB+HmfmGWaSDacSVOldZVvA8jUAQ51ZXXCg47DeTOQjnkTU2lknBDzlIl6OH&#10;BSba9vxJ18wXIkDYJaig9L5NpHR5SQbd1LbEwfuynUEfZFdI3WEf4KaRcRS9SoMVh4USW1qXlF+y&#10;b6Ngez7uNofdSbsT1e/xx2pf1E+/Sj2Oh9UbCE+Dv4dv7a1WMHuJ4f9MO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9MGfHAAAA3AAAAA8AAAAAAAAAAAAAAAAAmAIAAGRy&#10;cy9kb3ducmV2LnhtbFBLBQYAAAAABAAEAPUAAACMAwAAAAA=&#10;" path="m,l,48e" filled="f" strokecolor="#231f20" strokeweight=".1055mm">
                  <v:path arrowok="t" o:connecttype="custom" o:connectlocs="0,0;0,48" o:connectangles="0,0"/>
                </v:shape>
                <v:shape id="Freeform 869" o:spid="_x0000_s1049" style="position:absolute;left:8048;top:263;width:20;height:49;visibility:visible;mso-wrap-style:square;v-text-anchor:top" coordsize="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WT9sYA&#10;AADcAAAADwAAAGRycy9kb3ducmV2LnhtbESPQU8CMRSE7yb+h+aZeJOuikIWClESIxdJBALXx/ax&#10;Xd2+Lm1Zln9PTUw4Tmbmm8x42tlatORD5VjBYy8DQVw4XXGpYL36eBiCCBFZY+2YFJwpwHRyezPG&#10;XLsTf1O7jKVIEA45KjAxNrmUoTBkMfRcQ5y8vfMWY5K+lNrjKcFtLZ+y7FVarDgtGGxoZqj4XR6t&#10;gvbTdL7dLg4/X1jIZnfc9FfvG6Xu77q3EYhIXbyG/9tzrWDw8gx/Z9IRkJ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0WT9sYAAADcAAAADwAAAAAAAAAAAAAAAACYAgAAZHJz&#10;L2Rvd25yZXYueG1sUEsFBgAAAAAEAAQA9QAAAIsDAAAAAA==&#10;" path="m,l,48e" filled="f" strokecolor="#231f20" strokeweight=".52pt">
                  <v:path arrowok="t" o:connecttype="custom" o:connectlocs="0,0;0,48" o:connectangles="0,0"/>
                </v:shape>
                <v:shape id="Freeform 870" o:spid="_x0000_s1050" style="position:absolute;left:8016;top:246;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bSP8YA&#10;AADcAAAADwAAAGRycy9kb3ducmV2LnhtbESPQWvCQBSE74L/YXlCL1I3FRtL6ia0gijiQdP2/si+&#10;JqHZtyG7mthf3xUKHoeZ+YZZZYNpxIU6V1tW8DSLQBAXVtdcKvj82Dy+gHAeWWNjmRRcyUGWjkcr&#10;TLTt+USX3JciQNglqKDyvk2kdEVFBt3MtsTB+7adQR9kV0rdYR/gppHzKIqlwZrDQoUtrSsqfvKz&#10;USD3h9+5tNPjcbt9L3bcr/VXnCv1MBneXkF4Gvw9/N/eaQXL5wXczoQj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bSP8YAAADcAAAADwAAAAAAAAAAAAAAAACYAgAAZHJz&#10;L2Rvd25yZXYueG1sUEsFBgAAAAAEAAQA9QAAAIsDAAAAAA==&#10;" path="m34,l9,,,9,,34r9,9l34,43r9,-9l43,9,34,xe" fillcolor="#231f20" stroked="f">
                  <v:path arrowok="t" o:connecttype="custom" o:connectlocs="34,0;9,0;0,9;0,34;9,43;34,43;43,34;43,9;34,0" o:connectangles="0,0,0,0,0,0,0,0,0"/>
                </v:shape>
                <v:shape id="Freeform 871" o:spid="_x0000_s1051" style="position:absolute;left:8016;top:246;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dPacUA&#10;AADcAAAADwAAAGRycy9kb3ducmV2LnhtbESPQWvCQBSE74L/YXlCb7ppwVqiqxSlpaUoxqrn1+xr&#10;Esy+Ddl1Tf99VxA8DjPzDTNbdKYWgVpXWVbwOEpAEOdWV1wo2H+/DV9AOI+ssbZMCv7IwWLe780w&#10;1fbCGYWdL0SEsEtRQel9k0rp8pIMupFtiKP3a1uDPsq2kLrFS4SbWj4lybM0WHFcKLGhZUn5aXc2&#10;CsJqYz9Px7Pd+uwrHN5DXvysnVIPg+51CsJT5+/hW/tDK5iMx3A9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h09pxQAAANwAAAAPAAAAAAAAAAAAAAAAAJgCAABkcnMv&#10;ZG93bnJldi54bWxQSwUGAAAAAAQABAD1AAAAigMAAAAA&#10;" path="m43,21r,13l34,43r-13,l9,43,,34,,21,,9,9,,21,,34,r9,9l43,21xe" filled="f" strokecolor="#231f20" strokeweight=".4pt">
                  <v:path arrowok="t" o:connecttype="custom" o:connectlocs="43,21;43,34;34,43;21,43;9,43;0,34;0,21;0,9;9,0;21,0;34,0;43,9;43,21" o:connectangles="0,0,0,0,0,0,0,0,0,0,0,0,0"/>
                </v:shape>
                <v:shape id="Freeform 872" o:spid="_x0000_s1052" style="position:absolute;left:7677;top:326;width:246;height:392;visibility:visible;mso-wrap-style:square;v-text-anchor:top" coordsize="24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T38QA&#10;AADcAAAADwAAAGRycy9kb3ducmV2LnhtbESPQWvCQBSE74L/YXmF3nRTsVqjq6hQm6tRqMdH9jUJ&#10;zb4Nu6vG/vquIHgcZuYbZrHqTCMu5HxtWcHbMAFBXFhdc6ngePgcfIDwAVljY5kU3MjDatnvLTDV&#10;9sp7uuShFBHCPkUFVQhtKqUvKjLoh7Yljt6PdQZDlK6U2uE1wk0jR0kykQZrjgsVtrStqPjNz0aB&#10;njV/m9O2/XZ8ynbuq8imh2Ss1OtLt56DCNSFZ/jRzrSC6fsE7m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4U9/EAAAA3AAAAA8AAAAAAAAAAAAAAAAAmAIAAGRycy9k&#10;b3ducmV2LnhtbFBLBQYAAAAABAAEAPUAAACJAwAAAAA=&#10;" path="m,391l122,,245,391e" filled="f" strokecolor="#939598" strokeweight=".25pt">
                  <v:path arrowok="t" o:connecttype="custom" o:connectlocs="0,391;122,0;245,391" o:connectangles="0,0,0"/>
                </v:shape>
                <v:shape id="Freeform 873" o:spid="_x0000_s1053" style="position:absolute;left:8157;top:326;width:246;height:392;visibility:visible;mso-wrap-style:square;v-text-anchor:top" coordsize="24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DI18MA&#10;AADcAAAADwAAAGRycy9kb3ducmV2LnhtbESPQWsCMRSE7wX/Q3iCt27WQmvdGkWkgpRe3Lb35+a5&#10;Cd28LEmq6783BcHjMDPfMIvV4DpxohCtZwXTogRB3HhtuVXw/bV9fAURE7LGzjMpuFCE1XL0sMBK&#10;+zPv6VSnVmQIxwoVmJT6SsrYGHIYC98TZ+/og8OUZWilDnjOcNfJp7J8kQ4t5wWDPW0MNb/1n8uU&#10;er8x6/nxfdr8hA/LW/t50FapyXhYv4FINKR7+NbeaQWz5xn8n8lH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DI18MAAADcAAAADwAAAAAAAAAAAAAAAACYAgAAZHJzL2Rv&#10;d25yZXYueG1sUEsFBgAAAAAEAAQA9QAAAIgDAAAAAA==&#10;" path="m,391l122,,245,391e" filled="f" strokecolor="#939598" strokeweight=".08817mm">
                  <v:path arrowok="t" o:connecttype="custom" o:connectlocs="0,391;122,0;245,391" o:connectangles="0,0,0"/>
                </v:shape>
                <v:shape id="Freeform 874" o:spid="_x0000_s1054" style="position:absolute;left:8157;top:718;width:246;height:38;visibility:visible;mso-wrap-style:square;v-text-anchor:top" coordsize="2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BccsIA&#10;AADcAAAADwAAAGRycy9kb3ducmV2LnhtbERPzWrCQBC+C32HZQq9SN1YsErqKioVhKKg7QNMs5Ns&#10;aHY2Zqca3757KHj8+P7ny9436kJdrAMbGI8yUMRFsDVXBr4+t88zUFGQLTaBycCNIiwXD4M55jZc&#10;+UiXk1QqhXDM0YATaXOtY+HIYxyFljhxZeg8SoJdpW2H1xTuG/2SZa/aY82pwWFLG0fFz+nXGyip&#10;Kc+Hb/mg9V508b4/zNx5aMzTY796AyXUy138795ZA9NJWpvOpCO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kFxywgAAANwAAAAPAAAAAAAAAAAAAAAAAJgCAABkcnMvZG93&#10;bnJldi54bWxQSwUGAAAAAAQABAD1AAAAhwMAAAAA&#10;" path="m245,l185,37,60,37,,e" filled="f" strokecolor="#939598" strokeweight=".3pt">
                  <v:path arrowok="t" o:connecttype="custom" o:connectlocs="245,0;185,37;60,37;0,0" o:connectangles="0,0,0,0"/>
                </v:shape>
                <v:shape id="Freeform 875" o:spid="_x0000_s1055" style="position:absolute;left:7676;top:718;width:246;height:38;visibility:visible;mso-wrap-style:square;v-text-anchor:top" coordsize="2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z56cYA&#10;AADcAAAADwAAAGRycy9kb3ducmV2LnhtbESP3UrDQBSE7wXfYTlCb6TdWFDb2G1RURCkhf48wGn2&#10;JBvMnk2zxza+fbdQ8HKYmW+Y2aL3jTpSF+vABh5GGSjiItiaKwO77edwAioKssUmMBn4owiL+e3N&#10;DHMbTrym40YqlSAcczTgRNpc61g48hhHoSVOXhk6j5JkV2nb4SnBfaPHWfakPdacFhy29O6o+Nn8&#10;egMlNeVhtZdveluKLj6Wq4k73BszuOtfX0AJ9fIfvra/rIHnxylczqQjoO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z56cYAAADcAAAADwAAAAAAAAAAAAAAAACYAgAAZHJz&#10;L2Rvd25yZXYueG1sUEsFBgAAAAAEAAQA9QAAAIsDAAAAAA==&#10;" path="m245,l185,37,60,37,,e" filled="f" strokecolor="#939598" strokeweight=".3pt">
                  <v:path arrowok="t" o:connecttype="custom" o:connectlocs="245,0;185,37;60,37;0,0" o:connectangles="0,0,0,0"/>
                </v:shape>
                <w10:wrap type="topAndBottom" anchorx="page"/>
              </v:group>
            </w:pict>
          </mc:Fallback>
        </mc:AlternateContent>
      </w:r>
    </w:p>
    <w:p w:rsidR="00E82A7D" w:rsidRDefault="00E82A7D" w:rsidP="00E82A7D">
      <w:pPr>
        <w:pStyle w:val="BodyText"/>
        <w:kinsoku w:val="0"/>
        <w:overflowPunct w:val="0"/>
        <w:spacing w:before="3" w:line="240" w:lineRule="auto"/>
        <w:jc w:val="left"/>
        <w:rPr>
          <w:i/>
          <w:iCs/>
          <w:sz w:val="18"/>
          <w:szCs w:val="18"/>
        </w:rPr>
      </w:pPr>
    </w:p>
    <w:p w:rsidR="00E82A7D" w:rsidRDefault="00E82A7D" w:rsidP="00E82A7D">
      <w:pPr>
        <w:pStyle w:val="BodyText"/>
        <w:kinsoku w:val="0"/>
        <w:overflowPunct w:val="0"/>
        <w:spacing w:line="280" w:lineRule="exact"/>
        <w:ind w:left="112" w:right="110"/>
        <w:jc w:val="center"/>
        <w:rPr>
          <w:rFonts w:ascii="Book Antiqua" w:hAnsi="Book Antiqua" w:cs="Book Antiqua"/>
          <w:b/>
          <w:bCs/>
          <w:color w:val="231F20"/>
          <w:sz w:val="24"/>
          <w:szCs w:val="24"/>
        </w:rPr>
      </w:pPr>
      <w:r>
        <w:rPr>
          <w:rFonts w:ascii="Book Antiqua" w:hAnsi="Book Antiqua" w:cs="Book Antiqua"/>
          <w:b/>
          <w:bCs/>
          <w:color w:val="231F20"/>
          <w:sz w:val="24"/>
          <w:szCs w:val="24"/>
        </w:rPr>
        <w:t>Illinois ex rel. McCollum v. Board of</w:t>
      </w:r>
      <w:r>
        <w:rPr>
          <w:rFonts w:ascii="Book Antiqua" w:hAnsi="Book Antiqua" w:cs="Book Antiqua"/>
          <w:b/>
          <w:bCs/>
          <w:color w:val="231F20"/>
          <w:w w:val="99"/>
          <w:sz w:val="24"/>
          <w:szCs w:val="24"/>
        </w:rPr>
        <w:t xml:space="preserve"> </w:t>
      </w:r>
      <w:r>
        <w:rPr>
          <w:rFonts w:ascii="Book Antiqua" w:hAnsi="Book Antiqua" w:cs="Book Antiqua"/>
          <w:b/>
          <w:bCs/>
          <w:color w:val="231F20"/>
          <w:sz w:val="24"/>
          <w:szCs w:val="24"/>
        </w:rPr>
        <w:t>Education of School District No. 71, Champaign County, Illinois</w:t>
      </w:r>
    </w:p>
    <w:p w:rsidR="00E82A7D" w:rsidRDefault="00E82A7D" w:rsidP="00E82A7D">
      <w:pPr>
        <w:pStyle w:val="BodyText"/>
        <w:kinsoku w:val="0"/>
        <w:overflowPunct w:val="0"/>
        <w:spacing w:before="215" w:line="240" w:lineRule="auto"/>
        <w:ind w:left="115" w:right="115"/>
        <w:jc w:val="center"/>
        <w:rPr>
          <w:i/>
          <w:iCs/>
          <w:color w:val="231F20"/>
          <w:sz w:val="16"/>
          <w:szCs w:val="16"/>
        </w:rPr>
      </w:pPr>
      <w:r>
        <w:rPr>
          <w:i/>
          <w:iCs/>
          <w:color w:val="231F20"/>
          <w:sz w:val="16"/>
          <w:szCs w:val="16"/>
        </w:rPr>
        <w:t>Supreme Court of the United States, 1948.</w:t>
      </w:r>
    </w:p>
    <w:p w:rsidR="00E82A7D" w:rsidRDefault="00E82A7D" w:rsidP="00E82A7D">
      <w:pPr>
        <w:pStyle w:val="BodyText"/>
        <w:kinsoku w:val="0"/>
        <w:overflowPunct w:val="0"/>
        <w:spacing w:before="23" w:line="240" w:lineRule="auto"/>
        <w:ind w:left="115" w:right="115"/>
        <w:jc w:val="center"/>
        <w:rPr>
          <w:i/>
          <w:iCs/>
          <w:color w:val="231F20"/>
          <w:sz w:val="16"/>
          <w:szCs w:val="16"/>
        </w:rPr>
      </w:pPr>
      <w:r>
        <w:rPr>
          <w:i/>
          <w:iCs/>
          <w:color w:val="231F20"/>
          <w:sz w:val="16"/>
          <w:szCs w:val="16"/>
        </w:rPr>
        <w:t>333 U.S. 203, 68 S. Ct. 461.</w:t>
      </w:r>
    </w:p>
    <w:p w:rsidR="00E82A7D" w:rsidRDefault="00E82A7D" w:rsidP="00E82A7D">
      <w:pPr>
        <w:pStyle w:val="BodyText"/>
        <w:kinsoku w:val="0"/>
        <w:overflowPunct w:val="0"/>
        <w:spacing w:before="10" w:line="240" w:lineRule="auto"/>
        <w:jc w:val="left"/>
        <w:rPr>
          <w:i/>
          <w:iCs/>
          <w:sz w:val="17"/>
          <w:szCs w:val="17"/>
        </w:rPr>
      </w:pPr>
    </w:p>
    <w:p w:rsidR="00E82A7D" w:rsidRDefault="00E82A7D" w:rsidP="00E82A7D">
      <w:pPr>
        <w:pStyle w:val="BodyText"/>
        <w:kinsoku w:val="0"/>
        <w:overflowPunct w:val="0"/>
        <w:ind w:left="119" w:right="116"/>
        <w:rPr>
          <w:color w:val="231F20"/>
        </w:rPr>
      </w:pPr>
      <w:r>
        <w:rPr>
          <w:color w:val="231F20"/>
        </w:rPr>
        <w:t>Mr. Justice BLACK delivered the opinion of the Court.</w:t>
      </w:r>
    </w:p>
    <w:p w:rsidR="00E82A7D" w:rsidRDefault="00E82A7D" w:rsidP="00E82A7D">
      <w:pPr>
        <w:pStyle w:val="BodyText"/>
        <w:kinsoku w:val="0"/>
        <w:overflowPunct w:val="0"/>
        <w:ind w:left="119" w:right="112" w:firstLine="240"/>
        <w:rPr>
          <w:color w:val="231F20"/>
        </w:rPr>
      </w:pPr>
      <w:r>
        <w:rPr>
          <w:color w:val="231F20"/>
        </w:rPr>
        <w:t>This case related to the power of a state to utilize its tax-supported public school system in aid of religious instruction insofar as that power may be restricted by the First and Fourteenth Amendments to the Federal Constitution. . . .</w:t>
      </w:r>
    </w:p>
    <w:p w:rsidR="00E82A7D" w:rsidRDefault="00E82A7D" w:rsidP="00E82A7D">
      <w:pPr>
        <w:pStyle w:val="BodyText"/>
        <w:kinsoku w:val="0"/>
        <w:overflowPunct w:val="0"/>
        <w:ind w:left="120" w:right="112" w:firstLine="240"/>
        <w:rPr>
          <w:color w:val="231F20"/>
        </w:rPr>
      </w:pPr>
      <w:r>
        <w:rPr>
          <w:color w:val="231F20"/>
        </w:rPr>
        <w:t>Appellant’s</w:t>
      </w:r>
      <w:r>
        <w:rPr>
          <w:color w:val="231F20"/>
          <w:spacing w:val="-12"/>
        </w:rPr>
        <w:t xml:space="preserve"> </w:t>
      </w:r>
      <w:r>
        <w:rPr>
          <w:color w:val="231F20"/>
        </w:rPr>
        <w:t>petition</w:t>
      </w:r>
      <w:r>
        <w:rPr>
          <w:color w:val="231F20"/>
          <w:spacing w:val="-12"/>
        </w:rPr>
        <w:t xml:space="preserve"> </w:t>
      </w:r>
      <w:r>
        <w:rPr>
          <w:color w:val="231F20"/>
        </w:rPr>
        <w:t>for</w:t>
      </w:r>
      <w:r>
        <w:rPr>
          <w:color w:val="231F20"/>
          <w:spacing w:val="-12"/>
        </w:rPr>
        <w:t xml:space="preserve"> </w:t>
      </w:r>
      <w:r>
        <w:rPr>
          <w:i/>
          <w:iCs/>
          <w:color w:val="231F20"/>
        </w:rPr>
        <w:t>mandamus</w:t>
      </w:r>
      <w:r>
        <w:rPr>
          <w:i/>
          <w:iCs/>
          <w:color w:val="231F20"/>
          <w:spacing w:val="-12"/>
        </w:rPr>
        <w:t xml:space="preserve"> </w:t>
      </w:r>
      <w:r>
        <w:rPr>
          <w:color w:val="231F20"/>
        </w:rPr>
        <w:t>alleged</w:t>
      </w:r>
      <w:r>
        <w:rPr>
          <w:color w:val="231F20"/>
          <w:spacing w:val="-12"/>
        </w:rPr>
        <w:t xml:space="preserve"> </w:t>
      </w:r>
      <w:r>
        <w:rPr>
          <w:color w:val="231F20"/>
        </w:rPr>
        <w:t>that religious teachers, employed by private</w:t>
      </w:r>
      <w:r>
        <w:rPr>
          <w:color w:val="231F20"/>
          <w:spacing w:val="-28"/>
        </w:rPr>
        <w:t xml:space="preserve"> </w:t>
      </w:r>
      <w:r>
        <w:rPr>
          <w:color w:val="231F20"/>
        </w:rPr>
        <w:t xml:space="preserve">religious groups, were permitted to come weekly into the </w:t>
      </w:r>
      <w:r>
        <w:rPr>
          <w:color w:val="231F20"/>
          <w:spacing w:val="4"/>
        </w:rPr>
        <w:t xml:space="preserve">school buildings during </w:t>
      </w:r>
      <w:r>
        <w:rPr>
          <w:color w:val="231F20"/>
          <w:spacing w:val="3"/>
        </w:rPr>
        <w:t xml:space="preserve">the regular </w:t>
      </w:r>
      <w:r>
        <w:rPr>
          <w:color w:val="231F20"/>
          <w:spacing w:val="4"/>
        </w:rPr>
        <w:t xml:space="preserve">hours </w:t>
      </w:r>
      <w:r>
        <w:rPr>
          <w:color w:val="231F20"/>
          <w:spacing w:val="5"/>
        </w:rPr>
        <w:t xml:space="preserve">set </w:t>
      </w:r>
      <w:r>
        <w:rPr>
          <w:color w:val="231F20"/>
          <w:spacing w:val="3"/>
        </w:rPr>
        <w:t xml:space="preserve">apart </w:t>
      </w:r>
      <w:r>
        <w:rPr>
          <w:color w:val="231F20"/>
          <w:spacing w:val="2"/>
        </w:rPr>
        <w:t xml:space="preserve">for </w:t>
      </w:r>
      <w:r>
        <w:rPr>
          <w:color w:val="231F20"/>
          <w:spacing w:val="3"/>
        </w:rPr>
        <w:t xml:space="preserve">secular teaching, </w:t>
      </w:r>
      <w:r>
        <w:rPr>
          <w:color w:val="231F20"/>
          <w:spacing w:val="2"/>
        </w:rPr>
        <w:t xml:space="preserve">and </w:t>
      </w:r>
      <w:r>
        <w:rPr>
          <w:color w:val="231F20"/>
          <w:spacing w:val="3"/>
        </w:rPr>
        <w:t xml:space="preserve">then </w:t>
      </w:r>
      <w:r>
        <w:rPr>
          <w:color w:val="231F20"/>
          <w:spacing w:val="2"/>
        </w:rPr>
        <w:t xml:space="preserve">and there </w:t>
      </w:r>
      <w:r>
        <w:rPr>
          <w:color w:val="231F20"/>
          <w:spacing w:val="3"/>
        </w:rPr>
        <w:t xml:space="preserve">for </w:t>
      </w:r>
      <w:r>
        <w:rPr>
          <w:color w:val="231F20"/>
        </w:rPr>
        <w:t xml:space="preserve">a </w:t>
      </w:r>
      <w:r>
        <w:rPr>
          <w:color w:val="231F20"/>
          <w:spacing w:val="4"/>
        </w:rPr>
        <w:t xml:space="preserve">period </w:t>
      </w:r>
      <w:r>
        <w:rPr>
          <w:color w:val="231F20"/>
          <w:spacing w:val="2"/>
        </w:rPr>
        <w:t xml:space="preserve">of </w:t>
      </w:r>
      <w:r>
        <w:rPr>
          <w:color w:val="231F20"/>
          <w:spacing w:val="4"/>
        </w:rPr>
        <w:t xml:space="preserve">thirty minutes substitute </w:t>
      </w:r>
      <w:r>
        <w:rPr>
          <w:color w:val="231F20"/>
          <w:spacing w:val="5"/>
        </w:rPr>
        <w:t xml:space="preserve">their </w:t>
      </w:r>
      <w:r>
        <w:rPr>
          <w:color w:val="231F20"/>
        </w:rPr>
        <w:t xml:space="preserve">religious teaching for the secular education pro- vided under the compulsory education </w:t>
      </w:r>
      <w:r>
        <w:rPr>
          <w:color w:val="231F20"/>
          <w:spacing w:val="-5"/>
        </w:rPr>
        <w:t xml:space="preserve">law. </w:t>
      </w:r>
      <w:r>
        <w:rPr>
          <w:color w:val="231F20"/>
        </w:rPr>
        <w:t xml:space="preserve">The petitioner charged that this joint public-school- religious-group program violated the First </w:t>
      </w:r>
      <w:r>
        <w:rPr>
          <w:color w:val="231F20"/>
          <w:spacing w:val="2"/>
        </w:rPr>
        <w:t xml:space="preserve">and </w:t>
      </w:r>
      <w:r>
        <w:rPr>
          <w:color w:val="231F20"/>
          <w:spacing w:val="4"/>
        </w:rPr>
        <w:t xml:space="preserve">Fourteenth Amendments </w:t>
      </w:r>
      <w:r>
        <w:rPr>
          <w:color w:val="231F20"/>
          <w:spacing w:val="2"/>
        </w:rPr>
        <w:t xml:space="preserve">to </w:t>
      </w:r>
      <w:r>
        <w:rPr>
          <w:color w:val="231F20"/>
          <w:spacing w:val="3"/>
        </w:rPr>
        <w:t xml:space="preserve">the </w:t>
      </w:r>
      <w:r>
        <w:rPr>
          <w:color w:val="231F20"/>
          <w:spacing w:val="4"/>
        </w:rPr>
        <w:t xml:space="preserve">United </w:t>
      </w:r>
      <w:r>
        <w:rPr>
          <w:color w:val="231F20"/>
          <w:spacing w:val="5"/>
        </w:rPr>
        <w:t xml:space="preserve">States </w:t>
      </w:r>
      <w:r>
        <w:rPr>
          <w:color w:val="231F20"/>
        </w:rPr>
        <w:t>Constitution. The prayer of her petition was that the</w:t>
      </w:r>
      <w:r>
        <w:rPr>
          <w:color w:val="231F20"/>
          <w:spacing w:val="-5"/>
        </w:rPr>
        <w:t xml:space="preserve"> </w:t>
      </w:r>
      <w:r>
        <w:rPr>
          <w:color w:val="231F20"/>
        </w:rPr>
        <w:t>Board</w:t>
      </w:r>
      <w:r>
        <w:rPr>
          <w:color w:val="231F20"/>
          <w:spacing w:val="-5"/>
        </w:rPr>
        <w:t xml:space="preserve"> </w:t>
      </w:r>
      <w:r>
        <w:rPr>
          <w:color w:val="231F20"/>
        </w:rPr>
        <w:t>of</w:t>
      </w:r>
      <w:r>
        <w:rPr>
          <w:color w:val="231F20"/>
          <w:spacing w:val="-5"/>
        </w:rPr>
        <w:t xml:space="preserve"> </w:t>
      </w:r>
      <w:r>
        <w:rPr>
          <w:color w:val="231F20"/>
        </w:rPr>
        <w:t>Education</w:t>
      </w:r>
      <w:r>
        <w:rPr>
          <w:color w:val="231F20"/>
          <w:spacing w:val="-5"/>
        </w:rPr>
        <w:t xml:space="preserve"> </w:t>
      </w:r>
      <w:r>
        <w:rPr>
          <w:color w:val="231F20"/>
        </w:rPr>
        <w:t>be</w:t>
      </w:r>
      <w:r>
        <w:rPr>
          <w:color w:val="231F20"/>
          <w:spacing w:val="-5"/>
        </w:rPr>
        <w:t xml:space="preserve"> </w:t>
      </w:r>
      <w:r>
        <w:rPr>
          <w:color w:val="231F20"/>
        </w:rPr>
        <w:t>ordered</w:t>
      </w:r>
      <w:r>
        <w:rPr>
          <w:color w:val="231F20"/>
          <w:spacing w:val="-5"/>
        </w:rPr>
        <w:t xml:space="preserve"> </w:t>
      </w:r>
      <w:r>
        <w:rPr>
          <w:color w:val="231F20"/>
        </w:rPr>
        <w:t>to</w:t>
      </w:r>
      <w:r>
        <w:rPr>
          <w:color w:val="231F20"/>
          <w:spacing w:val="-5"/>
        </w:rPr>
        <w:t xml:space="preserve"> </w:t>
      </w:r>
      <w:r>
        <w:rPr>
          <w:color w:val="231F20"/>
        </w:rPr>
        <w:t>“adopt</w:t>
      </w:r>
      <w:r>
        <w:rPr>
          <w:color w:val="231F20"/>
          <w:spacing w:val="-5"/>
        </w:rPr>
        <w:t xml:space="preserve"> </w:t>
      </w:r>
      <w:r>
        <w:rPr>
          <w:color w:val="231F20"/>
        </w:rPr>
        <w:t>and</w:t>
      </w:r>
    </w:p>
    <w:p w:rsidR="00E82A7D" w:rsidRDefault="00E82A7D" w:rsidP="00E82A7D">
      <w:pPr>
        <w:pStyle w:val="BodyText"/>
        <w:kinsoku w:val="0"/>
        <w:overflowPunct w:val="0"/>
        <w:ind w:left="120" w:right="112" w:firstLine="240"/>
        <w:rPr>
          <w:color w:val="231F20"/>
        </w:rPr>
        <w:sectPr w:rsidR="00E82A7D">
          <w:type w:val="continuous"/>
          <w:pgSz w:w="11520" w:h="14400"/>
          <w:pgMar w:top="340" w:right="1320" w:bottom="280" w:left="1440" w:header="720" w:footer="720" w:gutter="0"/>
          <w:cols w:num="2" w:space="720" w:equalWidth="0">
            <w:col w:w="4208" w:space="232"/>
            <w:col w:w="432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pgSz w:w="11520" w:h="14400"/>
          <w:pgMar w:top="980" w:right="1440" w:bottom="280" w:left="1340" w:header="751" w:footer="0" w:gutter="0"/>
          <w:cols w:space="720" w:equalWidth="0">
            <w:col w:w="8740"/>
          </w:cols>
          <w:noEndnote/>
        </w:sectPr>
      </w:pPr>
    </w:p>
    <w:p w:rsidR="00E82A7D" w:rsidRDefault="00E82A7D" w:rsidP="00E82A7D">
      <w:pPr>
        <w:pStyle w:val="BodyText"/>
        <w:kinsoku w:val="0"/>
        <w:overflowPunct w:val="0"/>
        <w:spacing w:before="85"/>
        <w:ind w:left="100" w:right="2"/>
        <w:rPr>
          <w:color w:val="231F20"/>
        </w:rPr>
      </w:pPr>
      <w:r>
        <w:rPr>
          <w:color w:val="231F20"/>
        </w:rPr>
        <w:t>enforce rules and regulations prohibiting all in- struction in and teaching of all religious educa- tion in all public schools in Champaign District Number 71 . . . and in all public school houses and buildings in said district when occupied by public schools.” . . .</w:t>
      </w:r>
    </w:p>
    <w:p w:rsidR="00E82A7D" w:rsidRDefault="00E82A7D" w:rsidP="00E82A7D">
      <w:pPr>
        <w:pStyle w:val="BodyText"/>
        <w:kinsoku w:val="0"/>
        <w:overflowPunct w:val="0"/>
        <w:ind w:left="100" w:firstLine="240"/>
        <w:rPr>
          <w:color w:val="231F20"/>
        </w:rPr>
      </w:pPr>
      <w:r>
        <w:rPr>
          <w:color w:val="231F20"/>
        </w:rPr>
        <w:t xml:space="preserve">Although there are disputes between the par- ties as to various inferences that may or may not </w:t>
      </w:r>
      <w:r>
        <w:rPr>
          <w:color w:val="231F20"/>
          <w:spacing w:val="2"/>
        </w:rPr>
        <w:t xml:space="preserve">properly </w:t>
      </w:r>
      <w:r>
        <w:rPr>
          <w:color w:val="231F20"/>
        </w:rPr>
        <w:t xml:space="preserve">be </w:t>
      </w:r>
      <w:r>
        <w:rPr>
          <w:color w:val="231F20"/>
          <w:spacing w:val="2"/>
        </w:rPr>
        <w:t xml:space="preserve">drawn </w:t>
      </w:r>
      <w:r>
        <w:rPr>
          <w:color w:val="231F20"/>
        </w:rPr>
        <w:t xml:space="preserve">from the </w:t>
      </w:r>
      <w:r>
        <w:rPr>
          <w:color w:val="231F20"/>
          <w:spacing w:val="2"/>
        </w:rPr>
        <w:t xml:space="preserve">evidence </w:t>
      </w:r>
      <w:r>
        <w:rPr>
          <w:color w:val="231F20"/>
          <w:spacing w:val="3"/>
        </w:rPr>
        <w:t xml:space="preserve">concern- </w:t>
      </w:r>
      <w:r>
        <w:rPr>
          <w:color w:val="231F20"/>
        </w:rPr>
        <w:t>ing the religious program, the following facts</w:t>
      </w:r>
      <w:r>
        <w:rPr>
          <w:color w:val="231F20"/>
          <w:spacing w:val="-33"/>
        </w:rPr>
        <w:t xml:space="preserve"> </w:t>
      </w:r>
      <w:r>
        <w:rPr>
          <w:color w:val="231F20"/>
        </w:rPr>
        <w:t xml:space="preserve">are </w:t>
      </w:r>
      <w:r>
        <w:rPr>
          <w:color w:val="231F20"/>
          <w:spacing w:val="3"/>
        </w:rPr>
        <w:t xml:space="preserve">shown </w:t>
      </w:r>
      <w:r>
        <w:rPr>
          <w:color w:val="231F20"/>
        </w:rPr>
        <w:t xml:space="preserve">by </w:t>
      </w:r>
      <w:r>
        <w:rPr>
          <w:color w:val="231F20"/>
          <w:spacing w:val="2"/>
        </w:rPr>
        <w:t xml:space="preserve">the record </w:t>
      </w:r>
      <w:r>
        <w:rPr>
          <w:color w:val="231F20"/>
          <w:spacing w:val="3"/>
        </w:rPr>
        <w:t xml:space="preserve">without dispute. </w:t>
      </w:r>
      <w:r>
        <w:rPr>
          <w:color w:val="231F20"/>
        </w:rPr>
        <w:t xml:space="preserve">In </w:t>
      </w:r>
      <w:r>
        <w:rPr>
          <w:color w:val="231F20"/>
          <w:spacing w:val="4"/>
        </w:rPr>
        <w:t xml:space="preserve">1940 </w:t>
      </w:r>
      <w:r>
        <w:rPr>
          <w:color w:val="231F20"/>
        </w:rPr>
        <w:t>interested</w:t>
      </w:r>
      <w:r>
        <w:rPr>
          <w:color w:val="231F20"/>
          <w:spacing w:val="-6"/>
        </w:rPr>
        <w:t xml:space="preserve"> </w:t>
      </w:r>
      <w:r>
        <w:rPr>
          <w:color w:val="231F20"/>
        </w:rPr>
        <w:t>members</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Jewish,</w:t>
      </w:r>
      <w:r>
        <w:rPr>
          <w:color w:val="231F20"/>
          <w:spacing w:val="-6"/>
        </w:rPr>
        <w:t xml:space="preserve"> </w:t>
      </w:r>
      <w:r>
        <w:rPr>
          <w:color w:val="231F20"/>
        </w:rPr>
        <w:t>Roman</w:t>
      </w:r>
      <w:r>
        <w:rPr>
          <w:color w:val="231F20"/>
          <w:spacing w:val="-6"/>
        </w:rPr>
        <w:t xml:space="preserve"> </w:t>
      </w:r>
      <w:r>
        <w:rPr>
          <w:color w:val="231F20"/>
        </w:rPr>
        <w:t xml:space="preserve">Catho- </w:t>
      </w:r>
      <w:r>
        <w:rPr>
          <w:color w:val="231F20"/>
          <w:spacing w:val="2"/>
        </w:rPr>
        <w:t xml:space="preserve">lic, </w:t>
      </w:r>
      <w:r>
        <w:rPr>
          <w:color w:val="231F20"/>
        </w:rPr>
        <w:t xml:space="preserve">and a few of the </w:t>
      </w:r>
      <w:r>
        <w:rPr>
          <w:color w:val="231F20"/>
          <w:spacing w:val="2"/>
        </w:rPr>
        <w:t xml:space="preserve">Protestant faiths formed </w:t>
      </w:r>
      <w:r>
        <w:rPr>
          <w:color w:val="231F20"/>
        </w:rPr>
        <w:t xml:space="preserve">a </w:t>
      </w:r>
      <w:r>
        <w:rPr>
          <w:color w:val="231F20"/>
          <w:spacing w:val="7"/>
        </w:rPr>
        <w:t xml:space="preserve">voluntary association </w:t>
      </w:r>
      <w:r>
        <w:rPr>
          <w:color w:val="231F20"/>
          <w:spacing w:val="6"/>
        </w:rPr>
        <w:t xml:space="preserve">called </w:t>
      </w:r>
      <w:r>
        <w:rPr>
          <w:color w:val="231F20"/>
          <w:spacing w:val="5"/>
        </w:rPr>
        <w:t xml:space="preserve">the </w:t>
      </w:r>
      <w:r>
        <w:rPr>
          <w:color w:val="231F20"/>
          <w:spacing w:val="8"/>
        </w:rPr>
        <w:t xml:space="preserve">Champaign </w:t>
      </w:r>
      <w:r>
        <w:rPr>
          <w:color w:val="231F20"/>
        </w:rPr>
        <w:t xml:space="preserve">Council on Religious Education. They obtained permission from the Board of Education to offer </w:t>
      </w:r>
      <w:r>
        <w:rPr>
          <w:color w:val="231F20"/>
          <w:spacing w:val="2"/>
        </w:rPr>
        <w:t xml:space="preserve">classes </w:t>
      </w:r>
      <w:r>
        <w:rPr>
          <w:color w:val="231F20"/>
        </w:rPr>
        <w:t xml:space="preserve">in </w:t>
      </w:r>
      <w:r>
        <w:rPr>
          <w:color w:val="231F20"/>
          <w:spacing w:val="2"/>
        </w:rPr>
        <w:t xml:space="preserve">religious instruction </w:t>
      </w:r>
      <w:r>
        <w:rPr>
          <w:color w:val="231F20"/>
        </w:rPr>
        <w:t xml:space="preserve">to </w:t>
      </w:r>
      <w:r>
        <w:rPr>
          <w:color w:val="231F20"/>
          <w:spacing w:val="2"/>
        </w:rPr>
        <w:t xml:space="preserve">public </w:t>
      </w:r>
      <w:r>
        <w:rPr>
          <w:color w:val="231F20"/>
          <w:spacing w:val="3"/>
        </w:rPr>
        <w:t xml:space="preserve">school </w:t>
      </w:r>
      <w:r>
        <w:rPr>
          <w:color w:val="231F20"/>
          <w:spacing w:val="2"/>
        </w:rPr>
        <w:t xml:space="preserve">pupils </w:t>
      </w:r>
      <w:r>
        <w:rPr>
          <w:color w:val="231F20"/>
        </w:rPr>
        <w:t xml:space="preserve">in </w:t>
      </w:r>
      <w:r>
        <w:rPr>
          <w:color w:val="231F20"/>
          <w:spacing w:val="2"/>
        </w:rPr>
        <w:t xml:space="preserve">grades four </w:t>
      </w:r>
      <w:r>
        <w:rPr>
          <w:color w:val="231F20"/>
        </w:rPr>
        <w:t xml:space="preserve">to </w:t>
      </w:r>
      <w:r>
        <w:rPr>
          <w:color w:val="231F20"/>
          <w:spacing w:val="2"/>
        </w:rPr>
        <w:t xml:space="preserve">nine inclusive. </w:t>
      </w:r>
      <w:r>
        <w:rPr>
          <w:color w:val="231F20"/>
          <w:spacing w:val="3"/>
        </w:rPr>
        <w:t xml:space="preserve">Classes </w:t>
      </w:r>
      <w:r>
        <w:rPr>
          <w:color w:val="231F20"/>
        </w:rPr>
        <w:t xml:space="preserve">were </w:t>
      </w:r>
      <w:r>
        <w:rPr>
          <w:color w:val="231F20"/>
          <w:spacing w:val="2"/>
        </w:rPr>
        <w:t xml:space="preserve">made </w:t>
      </w:r>
      <w:r>
        <w:rPr>
          <w:color w:val="231F20"/>
        </w:rPr>
        <w:t xml:space="preserve">up of </w:t>
      </w:r>
      <w:r>
        <w:rPr>
          <w:color w:val="231F20"/>
          <w:spacing w:val="2"/>
        </w:rPr>
        <w:t xml:space="preserve">pupils whose parents </w:t>
      </w:r>
      <w:r>
        <w:rPr>
          <w:color w:val="231F20"/>
          <w:spacing w:val="3"/>
        </w:rPr>
        <w:t xml:space="preserve">signed </w:t>
      </w:r>
      <w:r>
        <w:rPr>
          <w:color w:val="231F20"/>
          <w:spacing w:val="2"/>
        </w:rPr>
        <w:t xml:space="preserve">printed </w:t>
      </w:r>
      <w:r>
        <w:rPr>
          <w:color w:val="231F20"/>
        </w:rPr>
        <w:t xml:space="preserve">cards </w:t>
      </w:r>
      <w:r>
        <w:rPr>
          <w:color w:val="231F20"/>
          <w:spacing w:val="2"/>
        </w:rPr>
        <w:t xml:space="preserve">requesting that their children </w:t>
      </w:r>
      <w:r>
        <w:rPr>
          <w:color w:val="231F20"/>
          <w:spacing w:val="3"/>
        </w:rPr>
        <w:t xml:space="preserve">be </w:t>
      </w:r>
      <w:r>
        <w:rPr>
          <w:color w:val="231F20"/>
          <w:spacing w:val="7"/>
        </w:rPr>
        <w:t xml:space="preserve">permitted </w:t>
      </w:r>
      <w:r>
        <w:rPr>
          <w:color w:val="231F20"/>
          <w:spacing w:val="4"/>
        </w:rPr>
        <w:t xml:space="preserve">to </w:t>
      </w:r>
      <w:r>
        <w:rPr>
          <w:color w:val="231F20"/>
          <w:spacing w:val="6"/>
        </w:rPr>
        <w:t xml:space="preserve">attend; they </w:t>
      </w:r>
      <w:r>
        <w:rPr>
          <w:color w:val="231F20"/>
          <w:spacing w:val="5"/>
        </w:rPr>
        <w:t xml:space="preserve">were </w:t>
      </w:r>
      <w:r>
        <w:rPr>
          <w:color w:val="231F20"/>
          <w:spacing w:val="6"/>
        </w:rPr>
        <w:t xml:space="preserve">held </w:t>
      </w:r>
      <w:r>
        <w:rPr>
          <w:color w:val="231F20"/>
          <w:spacing w:val="3"/>
        </w:rPr>
        <w:t xml:space="preserve">weekly, thirty minutes </w:t>
      </w:r>
      <w:r>
        <w:rPr>
          <w:color w:val="231F20"/>
          <w:spacing w:val="2"/>
        </w:rPr>
        <w:t xml:space="preserve">for the </w:t>
      </w:r>
      <w:r>
        <w:rPr>
          <w:color w:val="231F20"/>
          <w:spacing w:val="3"/>
        </w:rPr>
        <w:t xml:space="preserve">lower grades, </w:t>
      </w:r>
      <w:r>
        <w:rPr>
          <w:color w:val="231F20"/>
          <w:spacing w:val="4"/>
        </w:rPr>
        <w:t xml:space="preserve">forty-five </w:t>
      </w:r>
      <w:r>
        <w:rPr>
          <w:color w:val="231F20"/>
          <w:spacing w:val="3"/>
        </w:rPr>
        <w:t xml:space="preserve">minutes </w:t>
      </w:r>
      <w:r>
        <w:rPr>
          <w:color w:val="231F20"/>
          <w:spacing w:val="2"/>
        </w:rPr>
        <w:t xml:space="preserve">for the </w:t>
      </w:r>
      <w:r>
        <w:rPr>
          <w:color w:val="231F20"/>
        </w:rPr>
        <w:t xml:space="preserve">higher. </w:t>
      </w:r>
      <w:r>
        <w:rPr>
          <w:color w:val="231F20"/>
          <w:spacing w:val="2"/>
        </w:rPr>
        <w:t xml:space="preserve">The </w:t>
      </w:r>
      <w:r>
        <w:rPr>
          <w:color w:val="231F20"/>
          <w:spacing w:val="3"/>
        </w:rPr>
        <w:t xml:space="preserve">council </w:t>
      </w:r>
      <w:r>
        <w:rPr>
          <w:color w:val="231F20"/>
          <w:spacing w:val="4"/>
        </w:rPr>
        <w:t xml:space="preserve">employed </w:t>
      </w:r>
      <w:r>
        <w:rPr>
          <w:color w:val="231F20"/>
        </w:rPr>
        <w:t xml:space="preserve">the religious teachers at no expense to the school </w:t>
      </w:r>
      <w:r>
        <w:rPr>
          <w:color w:val="231F20"/>
          <w:spacing w:val="3"/>
        </w:rPr>
        <w:t xml:space="preserve">authorities, </w:t>
      </w:r>
      <w:r>
        <w:rPr>
          <w:color w:val="231F20"/>
          <w:spacing w:val="2"/>
        </w:rPr>
        <w:t xml:space="preserve">but the </w:t>
      </w:r>
      <w:r>
        <w:rPr>
          <w:color w:val="231F20"/>
          <w:spacing w:val="3"/>
        </w:rPr>
        <w:t xml:space="preserve">instructors </w:t>
      </w:r>
      <w:r>
        <w:rPr>
          <w:color w:val="231F20"/>
        </w:rPr>
        <w:t xml:space="preserve">were </w:t>
      </w:r>
      <w:r>
        <w:rPr>
          <w:color w:val="231F20"/>
          <w:spacing w:val="3"/>
        </w:rPr>
        <w:t xml:space="preserve">subject </w:t>
      </w:r>
      <w:r>
        <w:rPr>
          <w:color w:val="231F20"/>
          <w:spacing w:val="4"/>
        </w:rPr>
        <w:t xml:space="preserve">to </w:t>
      </w:r>
      <w:r>
        <w:rPr>
          <w:color w:val="231F20"/>
        </w:rPr>
        <w:t xml:space="preserve">the approval and supervision of the superinten- dent of schools. The classes were taught in three separate religious groups by Protestant teachers, </w:t>
      </w:r>
      <w:r>
        <w:rPr>
          <w:color w:val="231F20"/>
          <w:spacing w:val="3"/>
        </w:rPr>
        <w:t xml:space="preserve">Catholic priests, </w:t>
      </w:r>
      <w:r>
        <w:rPr>
          <w:color w:val="231F20"/>
          <w:spacing w:val="2"/>
        </w:rPr>
        <w:t xml:space="preserve">and </w:t>
      </w:r>
      <w:r>
        <w:rPr>
          <w:color w:val="231F20"/>
        </w:rPr>
        <w:t xml:space="preserve">a </w:t>
      </w:r>
      <w:r>
        <w:rPr>
          <w:color w:val="231F20"/>
          <w:spacing w:val="3"/>
        </w:rPr>
        <w:t xml:space="preserve">Jewish rabbi, </w:t>
      </w:r>
      <w:r>
        <w:rPr>
          <w:color w:val="231F20"/>
          <w:spacing w:val="4"/>
        </w:rPr>
        <w:t xml:space="preserve">although </w:t>
      </w:r>
      <w:r>
        <w:rPr>
          <w:color w:val="231F20"/>
        </w:rPr>
        <w:t xml:space="preserve">for the past several years there have apparently been no classes instructed in the Jewish religion. </w:t>
      </w:r>
      <w:r>
        <w:rPr>
          <w:color w:val="231F20"/>
          <w:spacing w:val="6"/>
        </w:rPr>
        <w:t xml:space="preserve">Classes </w:t>
      </w:r>
      <w:r>
        <w:rPr>
          <w:color w:val="231F20"/>
          <w:spacing w:val="4"/>
        </w:rPr>
        <w:t xml:space="preserve">were </w:t>
      </w:r>
      <w:r>
        <w:rPr>
          <w:color w:val="231F20"/>
          <w:spacing w:val="6"/>
        </w:rPr>
        <w:t xml:space="preserve">conducted </w:t>
      </w:r>
      <w:r>
        <w:rPr>
          <w:color w:val="231F20"/>
          <w:spacing w:val="3"/>
        </w:rPr>
        <w:t xml:space="preserve">in </w:t>
      </w:r>
      <w:r>
        <w:rPr>
          <w:color w:val="231F20"/>
          <w:spacing w:val="4"/>
        </w:rPr>
        <w:t xml:space="preserve">the </w:t>
      </w:r>
      <w:r>
        <w:rPr>
          <w:color w:val="231F20"/>
          <w:spacing w:val="5"/>
        </w:rPr>
        <w:t xml:space="preserve">regular </w:t>
      </w:r>
      <w:r>
        <w:rPr>
          <w:color w:val="231F20"/>
          <w:spacing w:val="7"/>
        </w:rPr>
        <w:t xml:space="preserve">class- </w:t>
      </w:r>
      <w:r>
        <w:rPr>
          <w:color w:val="231F20"/>
        </w:rPr>
        <w:t>rooms of the school building. Students who did not choose to take the religious instruction were not</w:t>
      </w:r>
      <w:r>
        <w:rPr>
          <w:color w:val="231F20"/>
          <w:spacing w:val="-8"/>
        </w:rPr>
        <w:t xml:space="preserve"> </w:t>
      </w:r>
      <w:r>
        <w:rPr>
          <w:color w:val="231F20"/>
        </w:rPr>
        <w:t>released</w:t>
      </w:r>
      <w:r>
        <w:rPr>
          <w:color w:val="231F20"/>
          <w:spacing w:val="-8"/>
        </w:rPr>
        <w:t xml:space="preserve"> </w:t>
      </w:r>
      <w:r>
        <w:rPr>
          <w:color w:val="231F20"/>
        </w:rPr>
        <w:t>from</w:t>
      </w:r>
      <w:r>
        <w:rPr>
          <w:color w:val="231F20"/>
          <w:spacing w:val="-8"/>
        </w:rPr>
        <w:t xml:space="preserve"> </w:t>
      </w:r>
      <w:r>
        <w:rPr>
          <w:color w:val="231F20"/>
        </w:rPr>
        <w:t>public</w:t>
      </w:r>
      <w:r>
        <w:rPr>
          <w:color w:val="231F20"/>
          <w:spacing w:val="-8"/>
        </w:rPr>
        <w:t xml:space="preserve"> </w:t>
      </w:r>
      <w:r>
        <w:rPr>
          <w:color w:val="231F20"/>
        </w:rPr>
        <w:t>school</w:t>
      </w:r>
      <w:r>
        <w:rPr>
          <w:color w:val="231F20"/>
          <w:spacing w:val="-8"/>
        </w:rPr>
        <w:t xml:space="preserve"> </w:t>
      </w:r>
      <w:r>
        <w:rPr>
          <w:color w:val="231F20"/>
        </w:rPr>
        <w:t>duties;</w:t>
      </w:r>
      <w:r>
        <w:rPr>
          <w:color w:val="231F20"/>
          <w:spacing w:val="-8"/>
        </w:rPr>
        <w:t xml:space="preserve"> </w:t>
      </w:r>
      <w:r>
        <w:rPr>
          <w:color w:val="231F20"/>
        </w:rPr>
        <w:t>they</w:t>
      </w:r>
      <w:r>
        <w:rPr>
          <w:color w:val="231F20"/>
          <w:spacing w:val="-8"/>
        </w:rPr>
        <w:t xml:space="preserve"> </w:t>
      </w:r>
      <w:r>
        <w:rPr>
          <w:color w:val="231F20"/>
        </w:rPr>
        <w:t xml:space="preserve">were </w:t>
      </w:r>
      <w:r>
        <w:rPr>
          <w:color w:val="231F20"/>
          <w:spacing w:val="5"/>
        </w:rPr>
        <w:t xml:space="preserve">required </w:t>
      </w:r>
      <w:r>
        <w:rPr>
          <w:color w:val="231F20"/>
          <w:spacing w:val="3"/>
        </w:rPr>
        <w:t xml:space="preserve">to </w:t>
      </w:r>
      <w:r>
        <w:rPr>
          <w:color w:val="231F20"/>
          <w:spacing w:val="5"/>
        </w:rPr>
        <w:t xml:space="preserve">leave their </w:t>
      </w:r>
      <w:r>
        <w:rPr>
          <w:color w:val="231F20"/>
          <w:spacing w:val="6"/>
        </w:rPr>
        <w:t xml:space="preserve">classrooms </w:t>
      </w:r>
      <w:r>
        <w:rPr>
          <w:color w:val="231F20"/>
          <w:spacing w:val="4"/>
        </w:rPr>
        <w:t xml:space="preserve">and </w:t>
      </w:r>
      <w:r>
        <w:rPr>
          <w:color w:val="231F20"/>
          <w:spacing w:val="3"/>
        </w:rPr>
        <w:t xml:space="preserve">go </w:t>
      </w:r>
      <w:r>
        <w:rPr>
          <w:color w:val="231F20"/>
          <w:spacing w:val="7"/>
        </w:rPr>
        <w:t xml:space="preserve">to </w:t>
      </w:r>
      <w:r>
        <w:rPr>
          <w:color w:val="231F20"/>
        </w:rPr>
        <w:t xml:space="preserve">some other place in the school building for pur- suit of their secular studies. On the other hand, students who were released from secular study for the religious instructions were required to be present at the religious classes. Reports of  </w:t>
      </w:r>
      <w:r>
        <w:rPr>
          <w:color w:val="231F20"/>
          <w:spacing w:val="24"/>
        </w:rPr>
        <w:t xml:space="preserve"> </w:t>
      </w:r>
      <w:r>
        <w:rPr>
          <w:color w:val="231F20"/>
        </w:rPr>
        <w:t>their</w:t>
      </w:r>
    </w:p>
    <w:p w:rsidR="00E82A7D" w:rsidRDefault="00E82A7D" w:rsidP="00E82A7D">
      <w:pPr>
        <w:pStyle w:val="BodyText"/>
        <w:kinsoku w:val="0"/>
        <w:overflowPunct w:val="0"/>
        <w:spacing w:before="85"/>
        <w:ind w:left="100" w:right="114"/>
        <w:rPr>
          <w:color w:val="231F20"/>
        </w:rPr>
      </w:pPr>
      <w:r>
        <w:rPr>
          <w:rFonts w:ascii="Times New Roman" w:hAnsi="Times New Roman" w:cs="Times New Roman"/>
          <w:sz w:val="24"/>
          <w:szCs w:val="24"/>
        </w:rPr>
        <w:br w:type="column"/>
      </w:r>
      <w:r>
        <w:rPr>
          <w:color w:val="231F20"/>
        </w:rPr>
        <w:t>instruction carried on by separate religious</w:t>
      </w:r>
      <w:r>
        <w:rPr>
          <w:color w:val="231F20"/>
          <w:spacing w:val="-24"/>
        </w:rPr>
        <w:t xml:space="preserve"> </w:t>
      </w:r>
      <w:r>
        <w:rPr>
          <w:color w:val="231F20"/>
        </w:rPr>
        <w:t>sects. Pupils</w:t>
      </w:r>
      <w:r>
        <w:rPr>
          <w:color w:val="231F20"/>
          <w:spacing w:val="-4"/>
        </w:rPr>
        <w:t xml:space="preserve"> </w:t>
      </w:r>
      <w:r>
        <w:rPr>
          <w:color w:val="231F20"/>
        </w:rPr>
        <w:t>compelled</w:t>
      </w:r>
      <w:r>
        <w:rPr>
          <w:color w:val="231F20"/>
          <w:spacing w:val="-4"/>
        </w:rPr>
        <w:t xml:space="preserve"> </w:t>
      </w:r>
      <w:r>
        <w:rPr>
          <w:color w:val="231F20"/>
        </w:rPr>
        <w:t>by</w:t>
      </w:r>
      <w:r>
        <w:rPr>
          <w:color w:val="231F20"/>
          <w:spacing w:val="-4"/>
        </w:rPr>
        <w:t xml:space="preserve"> </w:t>
      </w:r>
      <w:r>
        <w:rPr>
          <w:color w:val="231F20"/>
        </w:rPr>
        <w:t>law</w:t>
      </w:r>
      <w:r>
        <w:rPr>
          <w:color w:val="231F20"/>
          <w:spacing w:val="-4"/>
        </w:rPr>
        <w:t xml:space="preserve"> </w:t>
      </w:r>
      <w:r>
        <w:rPr>
          <w:color w:val="231F20"/>
        </w:rPr>
        <w:t>to</w:t>
      </w:r>
      <w:r>
        <w:rPr>
          <w:color w:val="231F20"/>
          <w:spacing w:val="-4"/>
        </w:rPr>
        <w:t xml:space="preserve"> </w:t>
      </w:r>
      <w:r>
        <w:rPr>
          <w:color w:val="231F20"/>
        </w:rPr>
        <w:t>go</w:t>
      </w:r>
      <w:r>
        <w:rPr>
          <w:color w:val="231F20"/>
          <w:spacing w:val="-4"/>
        </w:rPr>
        <w:t xml:space="preserve"> </w:t>
      </w:r>
      <w:r>
        <w:rPr>
          <w:color w:val="231F20"/>
        </w:rPr>
        <w:t>to</w:t>
      </w:r>
      <w:r>
        <w:rPr>
          <w:color w:val="231F20"/>
          <w:spacing w:val="-4"/>
        </w:rPr>
        <w:t xml:space="preserve"> </w:t>
      </w:r>
      <w:r>
        <w:rPr>
          <w:color w:val="231F20"/>
        </w:rPr>
        <w:t>school</w:t>
      </w:r>
      <w:r>
        <w:rPr>
          <w:color w:val="231F20"/>
          <w:spacing w:val="-4"/>
        </w:rPr>
        <w:t xml:space="preserve"> </w:t>
      </w:r>
      <w:r>
        <w:rPr>
          <w:color w:val="231F20"/>
        </w:rPr>
        <w:t>for</w:t>
      </w:r>
      <w:r>
        <w:rPr>
          <w:color w:val="231F20"/>
          <w:spacing w:val="-4"/>
        </w:rPr>
        <w:t xml:space="preserve"> </w:t>
      </w:r>
      <w:r>
        <w:rPr>
          <w:color w:val="231F20"/>
        </w:rPr>
        <w:t>secu- lar</w:t>
      </w:r>
      <w:r>
        <w:rPr>
          <w:color w:val="231F20"/>
          <w:spacing w:val="-5"/>
        </w:rPr>
        <w:t xml:space="preserve"> </w:t>
      </w:r>
      <w:r>
        <w:rPr>
          <w:color w:val="231F20"/>
        </w:rPr>
        <w:t>education</w:t>
      </w:r>
      <w:r>
        <w:rPr>
          <w:color w:val="231F20"/>
          <w:spacing w:val="-5"/>
        </w:rPr>
        <w:t xml:space="preserve"> </w:t>
      </w:r>
      <w:r>
        <w:rPr>
          <w:color w:val="231F20"/>
        </w:rPr>
        <w:t>are</w:t>
      </w:r>
      <w:r>
        <w:rPr>
          <w:color w:val="231F20"/>
          <w:spacing w:val="-5"/>
        </w:rPr>
        <w:t xml:space="preserve"> </w:t>
      </w:r>
      <w:r>
        <w:rPr>
          <w:color w:val="231F20"/>
        </w:rPr>
        <w:t>released</w:t>
      </w:r>
      <w:r>
        <w:rPr>
          <w:color w:val="231F20"/>
          <w:spacing w:val="-5"/>
        </w:rPr>
        <w:t xml:space="preserve"> </w:t>
      </w:r>
      <w:r>
        <w:rPr>
          <w:color w:val="231F20"/>
        </w:rPr>
        <w:t>in</w:t>
      </w:r>
      <w:r>
        <w:rPr>
          <w:color w:val="231F20"/>
          <w:spacing w:val="-5"/>
        </w:rPr>
        <w:t xml:space="preserve"> </w:t>
      </w:r>
      <w:r>
        <w:rPr>
          <w:color w:val="231F20"/>
        </w:rPr>
        <w:t>part</w:t>
      </w:r>
      <w:r>
        <w:rPr>
          <w:color w:val="231F20"/>
          <w:spacing w:val="-5"/>
        </w:rPr>
        <w:t xml:space="preserve"> </w:t>
      </w:r>
      <w:r>
        <w:rPr>
          <w:color w:val="231F20"/>
        </w:rPr>
        <w:t>from</w:t>
      </w:r>
      <w:r>
        <w:rPr>
          <w:color w:val="231F20"/>
          <w:spacing w:val="-5"/>
        </w:rPr>
        <w:t xml:space="preserve"> </w:t>
      </w:r>
      <w:r>
        <w:rPr>
          <w:color w:val="231F20"/>
        </w:rPr>
        <w:t>their</w:t>
      </w:r>
      <w:r>
        <w:rPr>
          <w:color w:val="231F20"/>
          <w:spacing w:val="-5"/>
        </w:rPr>
        <w:t xml:space="preserve"> </w:t>
      </w:r>
      <w:r>
        <w:rPr>
          <w:color w:val="231F20"/>
        </w:rPr>
        <w:t xml:space="preserve">legal duty upon the condition that they attend the re- ligious classes. This is beyond all question a uti- lization of the tax-established and tax-supported </w:t>
      </w:r>
      <w:r>
        <w:rPr>
          <w:color w:val="231F20"/>
          <w:spacing w:val="2"/>
        </w:rPr>
        <w:t xml:space="preserve">public school system </w:t>
      </w:r>
      <w:r>
        <w:rPr>
          <w:color w:val="231F20"/>
        </w:rPr>
        <w:t xml:space="preserve">to aid </w:t>
      </w:r>
      <w:r>
        <w:rPr>
          <w:color w:val="231F20"/>
          <w:spacing w:val="2"/>
        </w:rPr>
        <w:t xml:space="preserve">religious </w:t>
      </w:r>
      <w:r>
        <w:rPr>
          <w:color w:val="231F20"/>
        </w:rPr>
        <w:t xml:space="preserve">groups </w:t>
      </w:r>
      <w:r>
        <w:rPr>
          <w:color w:val="231F20"/>
          <w:spacing w:val="3"/>
        </w:rPr>
        <w:t xml:space="preserve">to </w:t>
      </w:r>
      <w:r>
        <w:rPr>
          <w:color w:val="231F20"/>
        </w:rPr>
        <w:t>spread</w:t>
      </w:r>
      <w:r>
        <w:rPr>
          <w:color w:val="231F20"/>
          <w:spacing w:val="-4"/>
        </w:rPr>
        <w:t xml:space="preserve"> </w:t>
      </w:r>
      <w:r>
        <w:rPr>
          <w:color w:val="231F20"/>
        </w:rPr>
        <w:t>their</w:t>
      </w:r>
      <w:r>
        <w:rPr>
          <w:color w:val="231F20"/>
          <w:spacing w:val="-4"/>
        </w:rPr>
        <w:t xml:space="preserve"> </w:t>
      </w:r>
      <w:r>
        <w:rPr>
          <w:color w:val="231F20"/>
        </w:rPr>
        <w:t>faith.</w:t>
      </w:r>
      <w:r>
        <w:rPr>
          <w:color w:val="231F20"/>
          <w:spacing w:val="-11"/>
        </w:rPr>
        <w:t xml:space="preserve"> </w:t>
      </w:r>
      <w:r>
        <w:rPr>
          <w:color w:val="231F20"/>
        </w:rPr>
        <w:t>And</w:t>
      </w:r>
      <w:r>
        <w:rPr>
          <w:color w:val="231F20"/>
          <w:spacing w:val="-4"/>
        </w:rPr>
        <w:t xml:space="preserve"> </w:t>
      </w:r>
      <w:r>
        <w:rPr>
          <w:color w:val="231F20"/>
        </w:rPr>
        <w:t>it</w:t>
      </w:r>
      <w:r>
        <w:rPr>
          <w:color w:val="231F20"/>
          <w:spacing w:val="-4"/>
        </w:rPr>
        <w:t xml:space="preserve"> </w:t>
      </w:r>
      <w:r>
        <w:rPr>
          <w:color w:val="231F20"/>
        </w:rPr>
        <w:t>falls</w:t>
      </w:r>
      <w:r>
        <w:rPr>
          <w:color w:val="231F20"/>
          <w:spacing w:val="-4"/>
        </w:rPr>
        <w:t xml:space="preserve"> </w:t>
      </w:r>
      <w:r>
        <w:rPr>
          <w:color w:val="231F20"/>
        </w:rPr>
        <w:t>squarely</w:t>
      </w:r>
      <w:r>
        <w:rPr>
          <w:color w:val="231F20"/>
          <w:spacing w:val="-4"/>
        </w:rPr>
        <w:t xml:space="preserve"> </w:t>
      </w:r>
      <w:r>
        <w:rPr>
          <w:color w:val="231F20"/>
        </w:rPr>
        <w:t>under</w:t>
      </w:r>
      <w:r>
        <w:rPr>
          <w:color w:val="231F20"/>
          <w:spacing w:val="-4"/>
        </w:rPr>
        <w:t xml:space="preserve"> </w:t>
      </w:r>
      <w:r>
        <w:rPr>
          <w:color w:val="231F20"/>
        </w:rPr>
        <w:t xml:space="preserve">the ban of the First Amendment (made applicable to the States by the Fourteenth) as we interpreted it in </w:t>
      </w:r>
      <w:r>
        <w:rPr>
          <w:i/>
          <w:iCs/>
          <w:color w:val="231F20"/>
        </w:rPr>
        <w:t xml:space="preserve">Everson </w:t>
      </w:r>
      <w:r>
        <w:rPr>
          <w:i/>
          <w:iCs/>
          <w:color w:val="231F20"/>
          <w:spacing w:val="-5"/>
        </w:rPr>
        <w:t xml:space="preserve">v. </w:t>
      </w:r>
      <w:r>
        <w:rPr>
          <w:i/>
          <w:iCs/>
          <w:color w:val="231F20"/>
        </w:rPr>
        <w:t xml:space="preserve">Board of Education, </w:t>
      </w:r>
      <w:r>
        <w:rPr>
          <w:color w:val="231F20"/>
        </w:rPr>
        <w:t>330 U.S. 1, 67 S. Ct. 504. . .</w:t>
      </w:r>
      <w:r>
        <w:rPr>
          <w:color w:val="231F20"/>
          <w:spacing w:val="-1"/>
        </w:rPr>
        <w:t xml:space="preserve"> </w:t>
      </w:r>
      <w:r>
        <w:rPr>
          <w:color w:val="231F20"/>
        </w:rPr>
        <w:t>.</w:t>
      </w:r>
    </w:p>
    <w:p w:rsidR="00E82A7D" w:rsidRDefault="00E82A7D" w:rsidP="00E82A7D">
      <w:pPr>
        <w:pStyle w:val="BodyText"/>
        <w:kinsoku w:val="0"/>
        <w:overflowPunct w:val="0"/>
        <w:ind w:left="100" w:right="112" w:firstLine="240"/>
        <w:rPr>
          <w:color w:val="231F20"/>
        </w:rPr>
      </w:pPr>
      <w:r>
        <w:rPr>
          <w:color w:val="231F20"/>
          <w:spacing w:val="-8"/>
        </w:rPr>
        <w:t xml:space="preserve">To </w:t>
      </w:r>
      <w:r>
        <w:rPr>
          <w:color w:val="231F20"/>
        </w:rPr>
        <w:t xml:space="preserve">hold that a state cannot consistently with </w:t>
      </w:r>
      <w:r>
        <w:rPr>
          <w:color w:val="231F20"/>
          <w:spacing w:val="3"/>
        </w:rPr>
        <w:t xml:space="preserve">the </w:t>
      </w:r>
      <w:r>
        <w:rPr>
          <w:color w:val="231F20"/>
          <w:spacing w:val="4"/>
        </w:rPr>
        <w:t xml:space="preserve">First </w:t>
      </w:r>
      <w:r>
        <w:rPr>
          <w:color w:val="231F20"/>
          <w:spacing w:val="3"/>
        </w:rPr>
        <w:t xml:space="preserve">and </w:t>
      </w:r>
      <w:r>
        <w:rPr>
          <w:color w:val="231F20"/>
          <w:spacing w:val="4"/>
        </w:rPr>
        <w:t xml:space="preserve">Fourteenth Amendments </w:t>
      </w:r>
      <w:r>
        <w:rPr>
          <w:color w:val="231F20"/>
          <w:spacing w:val="5"/>
        </w:rPr>
        <w:t xml:space="preserve">utilize </w:t>
      </w:r>
      <w:r>
        <w:rPr>
          <w:color w:val="231F20"/>
          <w:spacing w:val="3"/>
        </w:rPr>
        <w:t xml:space="preserve">its </w:t>
      </w:r>
      <w:r>
        <w:rPr>
          <w:color w:val="231F20"/>
          <w:spacing w:val="4"/>
        </w:rPr>
        <w:t xml:space="preserve">public school system </w:t>
      </w:r>
      <w:r>
        <w:rPr>
          <w:color w:val="231F20"/>
          <w:spacing w:val="2"/>
        </w:rPr>
        <w:t xml:space="preserve">to </w:t>
      </w:r>
      <w:r>
        <w:rPr>
          <w:color w:val="231F20"/>
          <w:spacing w:val="3"/>
        </w:rPr>
        <w:t xml:space="preserve">aid any </w:t>
      </w:r>
      <w:r>
        <w:rPr>
          <w:color w:val="231F20"/>
          <w:spacing w:val="2"/>
        </w:rPr>
        <w:t xml:space="preserve">or </w:t>
      </w:r>
      <w:r>
        <w:rPr>
          <w:color w:val="231F20"/>
          <w:spacing w:val="3"/>
        </w:rPr>
        <w:t xml:space="preserve">all </w:t>
      </w:r>
      <w:r>
        <w:rPr>
          <w:color w:val="231F20"/>
          <w:spacing w:val="4"/>
        </w:rPr>
        <w:t xml:space="preserve">reli- </w:t>
      </w:r>
      <w:r>
        <w:rPr>
          <w:color w:val="231F20"/>
        </w:rPr>
        <w:t xml:space="preserve">gious faiths or sects in the dissemination of their </w:t>
      </w:r>
      <w:r>
        <w:rPr>
          <w:color w:val="231F20"/>
          <w:spacing w:val="2"/>
        </w:rPr>
        <w:t xml:space="preserve">doctrines </w:t>
      </w:r>
      <w:r>
        <w:rPr>
          <w:color w:val="231F20"/>
        </w:rPr>
        <w:t xml:space="preserve">and </w:t>
      </w:r>
      <w:r>
        <w:rPr>
          <w:color w:val="231F20"/>
          <w:spacing w:val="2"/>
        </w:rPr>
        <w:t xml:space="preserve">ideals does not, </w:t>
      </w:r>
      <w:r>
        <w:rPr>
          <w:color w:val="231F20"/>
        </w:rPr>
        <w:t xml:space="preserve">as </w:t>
      </w:r>
      <w:r>
        <w:rPr>
          <w:color w:val="231F20"/>
          <w:spacing w:val="2"/>
        </w:rPr>
        <w:t xml:space="preserve">counsel urge, </w:t>
      </w:r>
      <w:r>
        <w:rPr>
          <w:color w:val="231F20"/>
        </w:rPr>
        <w:t>manifest a governmental hostility to religion or religious teachings. A manifestation of such hos- tility would be at war with our national</w:t>
      </w:r>
      <w:r>
        <w:rPr>
          <w:color w:val="231F20"/>
          <w:spacing w:val="-33"/>
        </w:rPr>
        <w:t xml:space="preserve"> </w:t>
      </w:r>
      <w:r>
        <w:rPr>
          <w:color w:val="231F20"/>
        </w:rPr>
        <w:t xml:space="preserve">tradition </w:t>
      </w:r>
      <w:r>
        <w:rPr>
          <w:color w:val="231F20"/>
          <w:spacing w:val="3"/>
        </w:rPr>
        <w:t xml:space="preserve">as </w:t>
      </w:r>
      <w:r>
        <w:rPr>
          <w:color w:val="231F20"/>
          <w:spacing w:val="5"/>
        </w:rPr>
        <w:t xml:space="preserve">embodied </w:t>
      </w:r>
      <w:r>
        <w:rPr>
          <w:color w:val="231F20"/>
          <w:spacing w:val="3"/>
        </w:rPr>
        <w:t xml:space="preserve">in </w:t>
      </w:r>
      <w:r>
        <w:rPr>
          <w:color w:val="231F20"/>
          <w:spacing w:val="4"/>
        </w:rPr>
        <w:t xml:space="preserve">the First </w:t>
      </w:r>
      <w:r>
        <w:rPr>
          <w:color w:val="231F20"/>
          <w:spacing w:val="5"/>
        </w:rPr>
        <w:t xml:space="preserve">Amendment’s </w:t>
      </w:r>
      <w:r>
        <w:rPr>
          <w:color w:val="231F20"/>
          <w:spacing w:val="4"/>
        </w:rPr>
        <w:t xml:space="preserve">guar- </w:t>
      </w:r>
      <w:r>
        <w:rPr>
          <w:color w:val="231F20"/>
        </w:rPr>
        <w:t>anty of the free exercise of religion. For the First Amendment rests upon the premise that both</w:t>
      </w:r>
      <w:r>
        <w:rPr>
          <w:color w:val="231F20"/>
          <w:spacing w:val="-33"/>
        </w:rPr>
        <w:t xml:space="preserve"> </w:t>
      </w:r>
      <w:r>
        <w:rPr>
          <w:color w:val="231F20"/>
        </w:rPr>
        <w:t xml:space="preserve">re- ligion and government can best work to achieve their lofty aims if each is left free from the other within its respective sphere. </w:t>
      </w:r>
      <w:r>
        <w:rPr>
          <w:color w:val="231F20"/>
          <w:spacing w:val="-5"/>
        </w:rPr>
        <w:t xml:space="preserve">Or, </w:t>
      </w:r>
      <w:r>
        <w:rPr>
          <w:color w:val="231F20"/>
        </w:rPr>
        <w:t>as we said in</w:t>
      </w:r>
      <w:r>
        <w:rPr>
          <w:color w:val="231F20"/>
          <w:spacing w:val="-21"/>
        </w:rPr>
        <w:t xml:space="preserve"> </w:t>
      </w:r>
      <w:r>
        <w:rPr>
          <w:color w:val="231F20"/>
        </w:rPr>
        <w:t xml:space="preserve">the </w:t>
      </w:r>
      <w:r>
        <w:rPr>
          <w:i/>
          <w:iCs/>
          <w:color w:val="231F20"/>
        </w:rPr>
        <w:t xml:space="preserve">Everson </w:t>
      </w:r>
      <w:r>
        <w:rPr>
          <w:color w:val="231F20"/>
        </w:rPr>
        <w:t xml:space="preserve">case, the First Amendment has erected a </w:t>
      </w:r>
      <w:r>
        <w:rPr>
          <w:color w:val="231F20"/>
          <w:spacing w:val="2"/>
        </w:rPr>
        <w:t xml:space="preserve">wall between </w:t>
      </w:r>
      <w:r>
        <w:rPr>
          <w:color w:val="231F20"/>
        </w:rPr>
        <w:t xml:space="preserve">Church and </w:t>
      </w:r>
      <w:r>
        <w:rPr>
          <w:color w:val="231F20"/>
          <w:spacing w:val="2"/>
        </w:rPr>
        <w:t xml:space="preserve">State which must </w:t>
      </w:r>
      <w:r>
        <w:rPr>
          <w:color w:val="231F20"/>
          <w:spacing w:val="3"/>
        </w:rPr>
        <w:t xml:space="preserve">be </w:t>
      </w:r>
      <w:r>
        <w:rPr>
          <w:color w:val="231F20"/>
        </w:rPr>
        <w:t>kept high and</w:t>
      </w:r>
      <w:r>
        <w:rPr>
          <w:color w:val="231F20"/>
          <w:spacing w:val="-5"/>
        </w:rPr>
        <w:t xml:space="preserve"> </w:t>
      </w:r>
      <w:r>
        <w:rPr>
          <w:color w:val="231F20"/>
        </w:rPr>
        <w:t>impregnable.</w:t>
      </w:r>
    </w:p>
    <w:p w:rsidR="00E82A7D" w:rsidRDefault="00E82A7D" w:rsidP="00E82A7D">
      <w:pPr>
        <w:pStyle w:val="BodyText"/>
        <w:kinsoku w:val="0"/>
        <w:overflowPunct w:val="0"/>
        <w:ind w:left="100" w:right="114" w:firstLine="240"/>
        <w:rPr>
          <w:color w:val="231F20"/>
        </w:rPr>
      </w:pPr>
      <w:r>
        <w:rPr>
          <w:color w:val="231F20"/>
        </w:rPr>
        <w:t>Here</w:t>
      </w:r>
      <w:r>
        <w:rPr>
          <w:color w:val="231F20"/>
          <w:spacing w:val="-8"/>
        </w:rPr>
        <w:t xml:space="preserve"> </w:t>
      </w:r>
      <w:r>
        <w:rPr>
          <w:color w:val="231F20"/>
        </w:rPr>
        <w:t>not</w:t>
      </w:r>
      <w:r>
        <w:rPr>
          <w:color w:val="231F20"/>
          <w:spacing w:val="-8"/>
        </w:rPr>
        <w:t xml:space="preserve"> </w:t>
      </w:r>
      <w:r>
        <w:rPr>
          <w:color w:val="231F20"/>
        </w:rPr>
        <w:t>only</w:t>
      </w:r>
      <w:r>
        <w:rPr>
          <w:color w:val="231F20"/>
          <w:spacing w:val="-8"/>
        </w:rPr>
        <w:t xml:space="preserve"> </w:t>
      </w:r>
      <w:r>
        <w:rPr>
          <w:color w:val="231F20"/>
        </w:rPr>
        <w:t>is</w:t>
      </w:r>
      <w:r>
        <w:rPr>
          <w:color w:val="231F20"/>
          <w:spacing w:val="-8"/>
        </w:rPr>
        <w:t xml:space="preserve"> </w:t>
      </w:r>
      <w:r>
        <w:rPr>
          <w:color w:val="231F20"/>
        </w:rPr>
        <w:t>the</w:t>
      </w:r>
      <w:r>
        <w:rPr>
          <w:color w:val="231F20"/>
          <w:spacing w:val="-8"/>
        </w:rPr>
        <w:t xml:space="preserve"> </w:t>
      </w:r>
      <w:r>
        <w:rPr>
          <w:color w:val="231F20"/>
        </w:rPr>
        <w:t>state’s</w:t>
      </w:r>
      <w:r>
        <w:rPr>
          <w:color w:val="231F20"/>
          <w:spacing w:val="-8"/>
        </w:rPr>
        <w:t xml:space="preserve"> </w:t>
      </w:r>
      <w:r>
        <w:rPr>
          <w:color w:val="231F20"/>
        </w:rPr>
        <w:t>tax</w:t>
      </w:r>
      <w:r>
        <w:rPr>
          <w:color w:val="231F20"/>
          <w:spacing w:val="-8"/>
        </w:rPr>
        <w:t xml:space="preserve"> </w:t>
      </w:r>
      <w:r>
        <w:rPr>
          <w:color w:val="231F20"/>
        </w:rPr>
        <w:t>supported</w:t>
      </w:r>
      <w:r>
        <w:rPr>
          <w:color w:val="231F20"/>
          <w:spacing w:val="-8"/>
        </w:rPr>
        <w:t xml:space="preserve"> </w:t>
      </w:r>
      <w:r>
        <w:rPr>
          <w:color w:val="231F20"/>
        </w:rPr>
        <w:t xml:space="preserve">pub- lic </w:t>
      </w:r>
      <w:r>
        <w:rPr>
          <w:color w:val="231F20"/>
          <w:spacing w:val="2"/>
        </w:rPr>
        <w:t xml:space="preserve">school buildings used </w:t>
      </w:r>
      <w:r>
        <w:rPr>
          <w:color w:val="231F20"/>
        </w:rPr>
        <w:t xml:space="preserve">for the </w:t>
      </w:r>
      <w:r>
        <w:rPr>
          <w:color w:val="231F20"/>
          <w:spacing w:val="3"/>
        </w:rPr>
        <w:t xml:space="preserve">dissemination </w:t>
      </w:r>
      <w:r>
        <w:rPr>
          <w:color w:val="231F20"/>
        </w:rPr>
        <w:t>of religious doctrines. The State also affords sec- tarian groups an invaluable aid in that it helps</w:t>
      </w:r>
      <w:r>
        <w:rPr>
          <w:color w:val="231F20"/>
          <w:spacing w:val="-22"/>
        </w:rPr>
        <w:t xml:space="preserve"> </w:t>
      </w:r>
      <w:r>
        <w:rPr>
          <w:color w:val="231F20"/>
        </w:rPr>
        <w:t>to provide pupils for their religious classes</w:t>
      </w:r>
      <w:r>
        <w:rPr>
          <w:color w:val="231F20"/>
          <w:spacing w:val="-30"/>
        </w:rPr>
        <w:t xml:space="preserve"> </w:t>
      </w:r>
      <w:r>
        <w:rPr>
          <w:color w:val="231F20"/>
        </w:rPr>
        <w:t xml:space="preserve">through the use of the state’s compulsory public </w:t>
      </w:r>
      <w:r>
        <w:rPr>
          <w:color w:val="231F20"/>
          <w:spacing w:val="2"/>
        </w:rPr>
        <w:t xml:space="preserve">school </w:t>
      </w:r>
      <w:r>
        <w:rPr>
          <w:color w:val="231F20"/>
          <w:spacing w:val="-3"/>
        </w:rPr>
        <w:t xml:space="preserve">machinery. </w:t>
      </w:r>
      <w:r>
        <w:rPr>
          <w:color w:val="231F20"/>
        </w:rPr>
        <w:t>This is not separation of Church and State.</w:t>
      </w:r>
    </w:p>
    <w:p w:rsidR="00E82A7D" w:rsidRDefault="00E82A7D" w:rsidP="00E82A7D">
      <w:pPr>
        <w:pStyle w:val="BodyText"/>
        <w:kinsoku w:val="0"/>
        <w:overflowPunct w:val="0"/>
        <w:ind w:left="100" w:right="113" w:firstLine="240"/>
        <w:rPr>
          <w:color w:val="231F20"/>
        </w:rPr>
      </w:pPr>
      <w:r>
        <w:rPr>
          <w:color w:val="231F20"/>
        </w:rPr>
        <w:t>The cause is reversed and remanded to the State Supreme Court for proceedings not incon- sistent with this opinion.</w:t>
      </w:r>
    </w:p>
    <w:p w:rsidR="00E82A7D" w:rsidRDefault="00E82A7D" w:rsidP="00E82A7D">
      <w:pPr>
        <w:pStyle w:val="BodyText"/>
        <w:kinsoku w:val="0"/>
        <w:overflowPunct w:val="0"/>
        <w:spacing w:line="249" w:lineRule="exact"/>
        <w:ind w:left="340"/>
        <w:jc w:val="left"/>
        <w:rPr>
          <w:color w:val="231F20"/>
        </w:rPr>
      </w:pPr>
      <w:r>
        <w:rPr>
          <w:color w:val="231F20"/>
        </w:rPr>
        <w:t>Reversed and remanded.</w:t>
      </w:r>
    </w:p>
    <w:p w:rsidR="00E82A7D" w:rsidRDefault="00E82A7D" w:rsidP="00E82A7D">
      <w:pPr>
        <w:pStyle w:val="BodyText"/>
        <w:kinsoku w:val="0"/>
        <w:overflowPunct w:val="0"/>
        <w:spacing w:line="249" w:lineRule="exact"/>
        <w:ind w:left="340"/>
        <w:jc w:val="left"/>
        <w:rPr>
          <w:color w:val="231F20"/>
        </w:rPr>
        <w:sectPr w:rsidR="00E82A7D">
          <w:type w:val="continuous"/>
          <w:pgSz w:w="11520" w:h="14400"/>
          <w:pgMar w:top="340" w:right="1440" w:bottom="280" w:left="1340" w:header="720" w:footer="720" w:gutter="0"/>
          <w:cols w:num="2" w:space="720" w:equalWidth="0">
            <w:col w:w="4189" w:space="251"/>
            <w:col w:w="4300"/>
          </w:cols>
          <w:noEndnote/>
        </w:sectPr>
      </w:pPr>
    </w:p>
    <w:p w:rsidR="00E82A7D" w:rsidRDefault="00E82A7D" w:rsidP="00E82A7D">
      <w:pPr>
        <w:pStyle w:val="BodyText"/>
        <w:tabs>
          <w:tab w:val="left" w:pos="4539"/>
          <w:tab w:val="left" w:pos="5712"/>
        </w:tabs>
        <w:kinsoku w:val="0"/>
        <w:overflowPunct w:val="0"/>
        <w:ind w:left="100"/>
        <w:jc w:val="left"/>
        <w:rPr>
          <w:color w:val="231F20"/>
          <w:spacing w:val="4"/>
        </w:rPr>
      </w:pPr>
      <w:r>
        <w:rPr>
          <w:color w:val="231F20"/>
          <w:spacing w:val="4"/>
        </w:rPr>
        <w:t xml:space="preserve">presence </w:t>
      </w:r>
      <w:r>
        <w:rPr>
          <w:color w:val="231F20"/>
          <w:spacing w:val="2"/>
        </w:rPr>
        <w:t xml:space="preserve">or </w:t>
      </w:r>
      <w:r>
        <w:rPr>
          <w:color w:val="231F20"/>
          <w:spacing w:val="4"/>
        </w:rPr>
        <w:t xml:space="preserve">absence </w:t>
      </w:r>
      <w:r>
        <w:rPr>
          <w:color w:val="231F20"/>
          <w:spacing w:val="3"/>
        </w:rPr>
        <w:t xml:space="preserve">were </w:t>
      </w:r>
      <w:r>
        <w:rPr>
          <w:color w:val="231F20"/>
          <w:spacing w:val="2"/>
        </w:rPr>
        <w:t xml:space="preserve">to be </w:t>
      </w:r>
      <w:r>
        <w:rPr>
          <w:color w:val="231F20"/>
          <w:spacing w:val="3"/>
        </w:rPr>
        <w:t xml:space="preserve">made </w:t>
      </w:r>
      <w:r>
        <w:rPr>
          <w:color w:val="231F20"/>
          <w:spacing w:val="2"/>
        </w:rPr>
        <w:t xml:space="preserve">to   </w:t>
      </w:r>
      <w:r>
        <w:rPr>
          <w:color w:val="231F20"/>
          <w:spacing w:val="8"/>
        </w:rPr>
        <w:t xml:space="preserve"> </w:t>
      </w:r>
      <w:r>
        <w:rPr>
          <w:color w:val="231F20"/>
          <w:spacing w:val="4"/>
        </w:rPr>
        <w:t>their</w:t>
      </w:r>
      <w:r>
        <w:rPr>
          <w:color w:val="231F20"/>
          <w:spacing w:val="4"/>
        </w:rPr>
        <w:tab/>
      </w:r>
      <w:r>
        <w:rPr>
          <w:color w:val="231F20"/>
          <w:spacing w:val="4"/>
          <w:u w:val="single"/>
        </w:rPr>
        <w:t xml:space="preserve"> </w:t>
      </w:r>
      <w:r>
        <w:rPr>
          <w:color w:val="231F20"/>
          <w:spacing w:val="4"/>
          <w:u w:val="single"/>
        </w:rPr>
        <w:tab/>
      </w:r>
    </w:p>
    <w:p w:rsidR="00E82A7D" w:rsidRDefault="00E82A7D" w:rsidP="00E82A7D">
      <w:pPr>
        <w:pStyle w:val="BodyText"/>
        <w:tabs>
          <w:tab w:val="left" w:pos="4539"/>
          <w:tab w:val="left" w:pos="5712"/>
        </w:tabs>
        <w:kinsoku w:val="0"/>
        <w:overflowPunct w:val="0"/>
        <w:ind w:left="100"/>
        <w:jc w:val="left"/>
        <w:rPr>
          <w:color w:val="231F20"/>
          <w:spacing w:val="4"/>
        </w:rPr>
        <w:sectPr w:rsidR="00E82A7D">
          <w:type w:val="continuous"/>
          <w:pgSz w:w="11520" w:h="14400"/>
          <w:pgMar w:top="340" w:right="1440" w:bottom="280" w:left="1340" w:header="720" w:footer="720" w:gutter="0"/>
          <w:cols w:space="720" w:equalWidth="0">
            <w:col w:w="8740"/>
          </w:cols>
          <w:noEndnote/>
        </w:sectPr>
      </w:pPr>
    </w:p>
    <w:p w:rsidR="00E82A7D" w:rsidRDefault="00E82A7D" w:rsidP="00E82A7D">
      <w:pPr>
        <w:pStyle w:val="BodyText"/>
        <w:kinsoku w:val="0"/>
        <w:overflowPunct w:val="0"/>
        <w:spacing w:line="232" w:lineRule="exact"/>
        <w:ind w:left="100"/>
        <w:jc w:val="left"/>
        <w:rPr>
          <w:color w:val="231F20"/>
        </w:rPr>
      </w:pPr>
      <w:r>
        <w:rPr>
          <w:color w:val="231F20"/>
        </w:rPr>
        <w:t>secular teachers.</w:t>
      </w:r>
    </w:p>
    <w:p w:rsidR="00E82A7D" w:rsidRDefault="00E82A7D" w:rsidP="00E82A7D">
      <w:pPr>
        <w:pStyle w:val="BodyText"/>
        <w:kinsoku w:val="0"/>
        <w:overflowPunct w:val="0"/>
        <w:spacing w:before="4" w:line="225" w:lineRule="auto"/>
        <w:ind w:left="100" w:firstLine="240"/>
        <w:rPr>
          <w:color w:val="231F20"/>
        </w:rPr>
      </w:pPr>
      <w:r>
        <w:rPr>
          <w:color w:val="231F20"/>
        </w:rPr>
        <w:t xml:space="preserve">The foregoing facts, without reference to oth- </w:t>
      </w:r>
      <w:r>
        <w:rPr>
          <w:color w:val="231F20"/>
          <w:spacing w:val="3"/>
        </w:rPr>
        <w:t xml:space="preserve">ers that </w:t>
      </w:r>
      <w:r>
        <w:rPr>
          <w:color w:val="231F20"/>
          <w:spacing w:val="4"/>
        </w:rPr>
        <w:t xml:space="preserve">appear </w:t>
      </w:r>
      <w:r>
        <w:rPr>
          <w:color w:val="231F20"/>
          <w:spacing w:val="2"/>
        </w:rPr>
        <w:t xml:space="preserve">in </w:t>
      </w:r>
      <w:r>
        <w:rPr>
          <w:color w:val="231F20"/>
          <w:spacing w:val="3"/>
        </w:rPr>
        <w:t xml:space="preserve">the record, show the use </w:t>
      </w:r>
      <w:r>
        <w:rPr>
          <w:color w:val="231F20"/>
          <w:spacing w:val="5"/>
        </w:rPr>
        <w:t xml:space="preserve">of </w:t>
      </w:r>
      <w:r>
        <w:rPr>
          <w:color w:val="231F20"/>
        </w:rPr>
        <w:t xml:space="preserve">tax-supported property for religious instruction </w:t>
      </w:r>
      <w:r>
        <w:rPr>
          <w:color w:val="231F20"/>
          <w:spacing w:val="3"/>
        </w:rPr>
        <w:t xml:space="preserve">and the </w:t>
      </w:r>
      <w:r>
        <w:rPr>
          <w:color w:val="231F20"/>
          <w:spacing w:val="4"/>
        </w:rPr>
        <w:t xml:space="preserve">close cooperation between </w:t>
      </w:r>
      <w:r>
        <w:rPr>
          <w:color w:val="231F20"/>
          <w:spacing w:val="3"/>
        </w:rPr>
        <w:t xml:space="preserve">the </w:t>
      </w:r>
      <w:r>
        <w:rPr>
          <w:color w:val="231F20"/>
          <w:spacing w:val="5"/>
        </w:rPr>
        <w:t xml:space="preserve">school </w:t>
      </w:r>
      <w:r>
        <w:rPr>
          <w:color w:val="231F20"/>
        </w:rPr>
        <w:t xml:space="preserve">authorities and the religious council in promot- </w:t>
      </w:r>
      <w:r>
        <w:rPr>
          <w:color w:val="231F20"/>
          <w:spacing w:val="4"/>
        </w:rPr>
        <w:t xml:space="preserve">ing </w:t>
      </w:r>
      <w:r>
        <w:rPr>
          <w:color w:val="231F20"/>
          <w:spacing w:val="5"/>
        </w:rPr>
        <w:t xml:space="preserve">religious education. </w:t>
      </w:r>
      <w:r>
        <w:rPr>
          <w:color w:val="231F20"/>
          <w:spacing w:val="4"/>
        </w:rPr>
        <w:t xml:space="preserve">The </w:t>
      </w:r>
      <w:r>
        <w:rPr>
          <w:color w:val="231F20"/>
          <w:spacing w:val="5"/>
        </w:rPr>
        <w:t xml:space="preserve">operation </w:t>
      </w:r>
      <w:r>
        <w:rPr>
          <w:color w:val="231F20"/>
          <w:spacing w:val="3"/>
        </w:rPr>
        <w:t xml:space="preserve">of </w:t>
      </w:r>
      <w:r>
        <w:rPr>
          <w:color w:val="231F20"/>
          <w:spacing w:val="6"/>
        </w:rPr>
        <w:t>the</w:t>
      </w:r>
      <w:r>
        <w:rPr>
          <w:color w:val="231F20"/>
          <w:spacing w:val="59"/>
        </w:rPr>
        <w:t xml:space="preserve"> </w:t>
      </w:r>
      <w:r>
        <w:rPr>
          <w:color w:val="231F20"/>
        </w:rPr>
        <w:t>state’s compulsory education system thus</w:t>
      </w:r>
      <w:r>
        <w:rPr>
          <w:color w:val="231F20"/>
          <w:spacing w:val="-10"/>
        </w:rPr>
        <w:t xml:space="preserve"> </w:t>
      </w:r>
      <w:r>
        <w:rPr>
          <w:color w:val="231F20"/>
        </w:rPr>
        <w:t xml:space="preserve">assists and is integrated with the program of  </w:t>
      </w:r>
      <w:r>
        <w:rPr>
          <w:color w:val="231F20"/>
          <w:spacing w:val="27"/>
        </w:rPr>
        <w:t xml:space="preserve"> </w:t>
      </w:r>
      <w:r>
        <w:rPr>
          <w:color w:val="231F20"/>
        </w:rPr>
        <w:t>religious</w:t>
      </w:r>
    </w:p>
    <w:p w:rsidR="00E82A7D" w:rsidRDefault="00E82A7D" w:rsidP="00E82A7D">
      <w:pPr>
        <w:pStyle w:val="Heading6"/>
        <w:kinsoku w:val="0"/>
        <w:overflowPunct w:val="0"/>
        <w:spacing w:line="226" w:lineRule="exact"/>
        <w:ind w:left="100"/>
        <w:rPr>
          <w:color w:val="231F20"/>
        </w:rPr>
      </w:pPr>
      <w:r>
        <w:rPr>
          <w:rFonts w:ascii="Times New Roman" w:hAnsi="Times New Roman" w:cs="Times New Roman"/>
          <w:sz w:val="24"/>
          <w:szCs w:val="24"/>
        </w:rPr>
        <w:br w:type="column"/>
      </w:r>
      <w:r>
        <w:rPr>
          <w:color w:val="231F20"/>
        </w:rPr>
        <w:t>CASE NOTE</w:t>
      </w:r>
    </w:p>
    <w:p w:rsidR="00E82A7D" w:rsidRDefault="00E82A7D" w:rsidP="00E82A7D">
      <w:pPr>
        <w:pStyle w:val="BodyText"/>
        <w:kinsoku w:val="0"/>
        <w:overflowPunct w:val="0"/>
        <w:spacing w:before="4"/>
        <w:ind w:left="100" w:right="112"/>
        <w:rPr>
          <w:i/>
          <w:iCs/>
          <w:color w:val="231F20"/>
        </w:rPr>
      </w:pPr>
      <w:r>
        <w:rPr>
          <w:i/>
          <w:iCs/>
          <w:color w:val="231F20"/>
        </w:rPr>
        <w:t xml:space="preserve">Released Time. </w:t>
      </w:r>
      <w:r>
        <w:rPr>
          <w:color w:val="231F20"/>
        </w:rPr>
        <w:t xml:space="preserve">Courts upholding the discretion- ary power of boards of education to provide released time programs: </w:t>
      </w:r>
      <w:r>
        <w:rPr>
          <w:i/>
          <w:iCs/>
          <w:color w:val="231F20"/>
        </w:rPr>
        <w:t xml:space="preserve">People ex rel. Lewis v. Graves, </w:t>
      </w:r>
      <w:r>
        <w:rPr>
          <w:color w:val="231F20"/>
        </w:rPr>
        <w:t xml:space="preserve">245 N.Y. 195, 156 N.E. 663 (1927);   </w:t>
      </w:r>
      <w:r>
        <w:rPr>
          <w:i/>
          <w:iCs/>
          <w:color w:val="231F20"/>
        </w:rPr>
        <w:t>People</w:t>
      </w:r>
    </w:p>
    <w:p w:rsidR="00E82A7D" w:rsidRDefault="00E82A7D" w:rsidP="00E82A7D">
      <w:pPr>
        <w:pStyle w:val="BodyText"/>
        <w:kinsoku w:val="0"/>
        <w:overflowPunct w:val="0"/>
        <w:ind w:left="100" w:right="116"/>
        <w:rPr>
          <w:i/>
          <w:iCs/>
          <w:color w:val="231F20"/>
        </w:rPr>
      </w:pPr>
      <w:r>
        <w:rPr>
          <w:i/>
          <w:iCs/>
          <w:color w:val="231F20"/>
        </w:rPr>
        <w:t xml:space="preserve">ex rel. Latimer v. Board of Education of City of Chi- cago, </w:t>
      </w:r>
      <w:r>
        <w:rPr>
          <w:color w:val="231F20"/>
        </w:rPr>
        <w:t xml:space="preserve">394 Ill. 228, 68 N.E.2d 305 (1946); </w:t>
      </w:r>
      <w:r>
        <w:rPr>
          <w:i/>
          <w:iCs/>
          <w:color w:val="231F20"/>
        </w:rPr>
        <w:t>Dilger    v.</w:t>
      </w:r>
    </w:p>
    <w:p w:rsidR="00E82A7D" w:rsidRDefault="00E82A7D" w:rsidP="00E82A7D">
      <w:pPr>
        <w:pStyle w:val="BodyText"/>
        <w:kinsoku w:val="0"/>
        <w:overflowPunct w:val="0"/>
        <w:ind w:left="100" w:right="112"/>
        <w:rPr>
          <w:color w:val="231F20"/>
        </w:rPr>
      </w:pPr>
      <w:r>
        <w:rPr>
          <w:i/>
          <w:iCs/>
          <w:color w:val="231F20"/>
        </w:rPr>
        <w:t>School District 24 CJ</w:t>
      </w:r>
      <w:r>
        <w:rPr>
          <w:color w:val="231F20"/>
        </w:rPr>
        <w:t>, 222 Or. 108, 352 P.2d 564 (1960). Some decisions indicated parents had the</w:t>
      </w:r>
    </w:p>
    <w:p w:rsidR="00E82A7D" w:rsidRDefault="00E82A7D" w:rsidP="00E82A7D">
      <w:pPr>
        <w:pStyle w:val="BodyText"/>
        <w:kinsoku w:val="0"/>
        <w:overflowPunct w:val="0"/>
        <w:ind w:left="100" w:right="112"/>
        <w:rPr>
          <w:color w:val="231F20"/>
        </w:rPr>
        <w:sectPr w:rsidR="00E82A7D">
          <w:type w:val="continuous"/>
          <w:pgSz w:w="11520" w:h="14400"/>
          <w:pgMar w:top="340" w:right="1440" w:bottom="280" w:left="1340" w:header="720" w:footer="720" w:gutter="0"/>
          <w:cols w:num="2" w:space="720" w:equalWidth="0">
            <w:col w:w="4187" w:space="253"/>
            <w:col w:w="430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pgSz w:w="11520" w:h="14400"/>
          <w:pgMar w:top="980" w:right="1320" w:bottom="280" w:left="1460" w:header="751" w:footer="0" w:gutter="0"/>
          <w:cols w:space="720" w:equalWidth="0">
            <w:col w:w="8740"/>
          </w:cols>
          <w:noEndnote/>
        </w:sectPr>
      </w:pPr>
    </w:p>
    <w:p w:rsidR="00E82A7D" w:rsidRDefault="00E82A7D" w:rsidP="00E82A7D">
      <w:pPr>
        <w:pStyle w:val="BodyText"/>
        <w:kinsoku w:val="0"/>
        <w:overflowPunct w:val="0"/>
        <w:spacing w:before="85"/>
        <w:ind w:left="100" w:right="1"/>
        <w:rPr>
          <w:color w:val="231F20"/>
        </w:rPr>
      </w:pPr>
      <w:r>
        <w:rPr>
          <w:color w:val="231F20"/>
        </w:rPr>
        <w:t xml:space="preserve">right to have children excused or released from school for religious purposes: </w:t>
      </w:r>
      <w:r>
        <w:rPr>
          <w:i/>
          <w:iCs/>
          <w:color w:val="231F20"/>
        </w:rPr>
        <w:t xml:space="preserve">Lewis v. Spauld- ing, </w:t>
      </w:r>
      <w:r>
        <w:rPr>
          <w:color w:val="231F20"/>
        </w:rPr>
        <w:t>193 Misc. 66, 85 N.Y.S.2d 682 (1948),  appeal</w:t>
      </w:r>
    </w:p>
    <w:p w:rsidR="00E82A7D" w:rsidRDefault="00E82A7D" w:rsidP="00E82A7D">
      <w:pPr>
        <w:pStyle w:val="BodyText"/>
        <w:kinsoku w:val="0"/>
        <w:overflowPunct w:val="0"/>
        <w:spacing w:line="241" w:lineRule="exact"/>
        <w:ind w:left="98"/>
        <w:jc w:val="center"/>
        <w:rPr>
          <w:color w:val="231F20"/>
        </w:rPr>
      </w:pPr>
      <w:r>
        <w:rPr>
          <w:color w:val="231F20"/>
        </w:rPr>
        <w:t>dismissed, 299 N.Y.  564, 85 N.E.2d 791  (1949);</w:t>
      </w:r>
    </w:p>
    <w:p w:rsidR="00E82A7D" w:rsidRDefault="00E82A7D" w:rsidP="00E82A7D">
      <w:pPr>
        <w:pStyle w:val="BodyText"/>
        <w:kinsoku w:val="0"/>
        <w:overflowPunct w:val="0"/>
        <w:ind w:left="93"/>
        <w:jc w:val="center"/>
        <w:rPr>
          <w:i/>
          <w:iCs/>
          <w:color w:val="231F20"/>
        </w:rPr>
      </w:pPr>
      <w:r>
        <w:rPr>
          <w:i/>
          <w:iCs/>
          <w:color w:val="231F20"/>
        </w:rPr>
        <w:t>Gordon v. Board of Education of City of Los Angeles,</w:t>
      </w:r>
    </w:p>
    <w:p w:rsidR="00E82A7D" w:rsidRDefault="00E82A7D" w:rsidP="00E82A7D">
      <w:pPr>
        <w:pStyle w:val="BodyText"/>
        <w:kinsoku w:val="0"/>
        <w:overflowPunct w:val="0"/>
        <w:ind w:left="93"/>
        <w:jc w:val="center"/>
        <w:rPr>
          <w:i/>
          <w:iCs/>
          <w:color w:val="231F20"/>
        </w:rPr>
      </w:pPr>
      <w:r>
        <w:rPr>
          <w:color w:val="231F20"/>
        </w:rPr>
        <w:t xml:space="preserve">78 Cal. App. 2d 464, 178 P.2d 488 (1947); </w:t>
      </w:r>
      <w:r>
        <w:rPr>
          <w:i/>
          <w:iCs/>
          <w:color w:val="231F20"/>
        </w:rPr>
        <w:t>Perry  v.</w:t>
      </w:r>
    </w:p>
    <w:p w:rsidR="00E82A7D" w:rsidRDefault="00E82A7D" w:rsidP="00E82A7D">
      <w:pPr>
        <w:pStyle w:val="BodyText"/>
        <w:kinsoku w:val="0"/>
        <w:overflowPunct w:val="0"/>
        <w:ind w:left="95"/>
        <w:jc w:val="center"/>
        <w:rPr>
          <w:color w:val="231F20"/>
        </w:rPr>
      </w:pPr>
      <w:r>
        <w:rPr>
          <w:i/>
          <w:iCs/>
          <w:color w:val="231F20"/>
        </w:rPr>
        <w:t xml:space="preserve">School District No. 81, </w:t>
      </w:r>
      <w:r>
        <w:rPr>
          <w:color w:val="231F20"/>
        </w:rPr>
        <w:t>54 Wash. 2d 886, 344   P.2d</w:t>
      </w:r>
    </w:p>
    <w:p w:rsidR="00E82A7D" w:rsidRDefault="00E82A7D" w:rsidP="00E82A7D">
      <w:pPr>
        <w:pStyle w:val="BodyText"/>
        <w:kinsoku w:val="0"/>
        <w:overflowPunct w:val="0"/>
        <w:spacing w:line="248" w:lineRule="exact"/>
        <w:ind w:left="100"/>
        <w:rPr>
          <w:color w:val="231F20"/>
        </w:rPr>
      </w:pPr>
      <w:r>
        <w:rPr>
          <w:color w:val="231F20"/>
        </w:rPr>
        <w:t>1036 (1959).</w:t>
      </w:r>
    </w:p>
    <w:p w:rsidR="00E82A7D" w:rsidRDefault="00E82A7D" w:rsidP="00E82A7D">
      <w:pPr>
        <w:pStyle w:val="BodyText"/>
        <w:kinsoku w:val="0"/>
        <w:overflowPunct w:val="0"/>
        <w:spacing w:before="4" w:line="240" w:lineRule="auto"/>
        <w:jc w:val="left"/>
        <w:rPr>
          <w:sz w:val="16"/>
          <w:szCs w:val="16"/>
        </w:rPr>
      </w:pPr>
      <w:r>
        <w:rPr>
          <w:noProof/>
        </w:rPr>
        <mc:AlternateContent>
          <mc:Choice Requires="wpg">
            <w:drawing>
              <wp:anchor distT="0" distB="0" distL="0" distR="0" simplePos="0" relativeHeight="251705344" behindDoc="0" locked="0" layoutInCell="0" allowOverlap="1">
                <wp:simplePos x="0" y="0"/>
                <wp:positionH relativeFrom="page">
                  <wp:posOffset>990600</wp:posOffset>
                </wp:positionH>
                <wp:positionV relativeFrom="paragraph">
                  <wp:posOffset>164465</wp:posOffset>
                </wp:positionV>
                <wp:extent cx="2590800" cy="86995"/>
                <wp:effectExtent l="0" t="2540" r="0" b="5715"/>
                <wp:wrapTopAndBottom/>
                <wp:docPr id="685" name="Group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86995"/>
                          <a:chOff x="1560" y="259"/>
                          <a:chExt cx="4080" cy="137"/>
                        </a:xfrm>
                      </wpg:grpSpPr>
                      <wps:wsp>
                        <wps:cNvPr id="686" name="Freeform 877"/>
                        <wps:cNvSpPr>
                          <a:spLocks/>
                        </wps:cNvSpPr>
                        <wps:spPr bwMode="auto">
                          <a:xfrm>
                            <a:off x="1560" y="259"/>
                            <a:ext cx="4080" cy="137"/>
                          </a:xfrm>
                          <a:custGeom>
                            <a:avLst/>
                            <a:gdLst>
                              <a:gd name="T0" fmla="*/ 187 w 4080"/>
                              <a:gd name="T1" fmla="*/ 81 h 137"/>
                              <a:gd name="T2" fmla="*/ 0 w 4080"/>
                              <a:gd name="T3" fmla="*/ 81 h 137"/>
                              <a:gd name="T4" fmla="*/ 0 w 4080"/>
                              <a:gd name="T5" fmla="*/ 92 h 137"/>
                              <a:gd name="T6" fmla="*/ 187 w 4080"/>
                              <a:gd name="T7" fmla="*/ 92 h 137"/>
                              <a:gd name="T8" fmla="*/ 187 w 4080"/>
                              <a:gd name="T9" fmla="*/ 81 h 137"/>
                            </a:gdLst>
                            <a:ahLst/>
                            <a:cxnLst>
                              <a:cxn ang="0">
                                <a:pos x="T0" y="T1"/>
                              </a:cxn>
                              <a:cxn ang="0">
                                <a:pos x="T2" y="T3"/>
                              </a:cxn>
                              <a:cxn ang="0">
                                <a:pos x="T4" y="T5"/>
                              </a:cxn>
                              <a:cxn ang="0">
                                <a:pos x="T6" y="T7"/>
                              </a:cxn>
                              <a:cxn ang="0">
                                <a:pos x="T8" y="T9"/>
                              </a:cxn>
                            </a:cxnLst>
                            <a:rect l="0" t="0" r="r" b="b"/>
                            <a:pathLst>
                              <a:path w="4080" h="137">
                                <a:moveTo>
                                  <a:pt x="187" y="81"/>
                                </a:moveTo>
                                <a:lnTo>
                                  <a:pt x="0" y="81"/>
                                </a:lnTo>
                                <a:lnTo>
                                  <a:pt x="0" y="92"/>
                                </a:lnTo>
                                <a:lnTo>
                                  <a:pt x="187" y="92"/>
                                </a:lnTo>
                                <a:lnTo>
                                  <a:pt x="18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878"/>
                        <wps:cNvSpPr>
                          <a:spLocks/>
                        </wps:cNvSpPr>
                        <wps:spPr bwMode="auto">
                          <a:xfrm>
                            <a:off x="1560" y="259"/>
                            <a:ext cx="4080" cy="137"/>
                          </a:xfrm>
                          <a:custGeom>
                            <a:avLst/>
                            <a:gdLst>
                              <a:gd name="T0" fmla="*/ 189 w 4080"/>
                              <a:gd name="T1" fmla="*/ 81 h 137"/>
                              <a:gd name="T2" fmla="*/ 187 w 4080"/>
                              <a:gd name="T3" fmla="*/ 81 h 137"/>
                              <a:gd name="T4" fmla="*/ 187 w 4080"/>
                              <a:gd name="T5" fmla="*/ 92 h 137"/>
                              <a:gd name="T6" fmla="*/ 189 w 4080"/>
                              <a:gd name="T7" fmla="*/ 92 h 137"/>
                              <a:gd name="T8" fmla="*/ 189 w 4080"/>
                              <a:gd name="T9" fmla="*/ 81 h 137"/>
                            </a:gdLst>
                            <a:ahLst/>
                            <a:cxnLst>
                              <a:cxn ang="0">
                                <a:pos x="T0" y="T1"/>
                              </a:cxn>
                              <a:cxn ang="0">
                                <a:pos x="T2" y="T3"/>
                              </a:cxn>
                              <a:cxn ang="0">
                                <a:pos x="T4" y="T5"/>
                              </a:cxn>
                              <a:cxn ang="0">
                                <a:pos x="T6" y="T7"/>
                              </a:cxn>
                              <a:cxn ang="0">
                                <a:pos x="T8" y="T9"/>
                              </a:cxn>
                            </a:cxnLst>
                            <a:rect l="0" t="0" r="r" b="b"/>
                            <a:pathLst>
                              <a:path w="4080" h="137">
                                <a:moveTo>
                                  <a:pt x="189" y="81"/>
                                </a:moveTo>
                                <a:lnTo>
                                  <a:pt x="187" y="81"/>
                                </a:lnTo>
                                <a:lnTo>
                                  <a:pt x="187" y="92"/>
                                </a:lnTo>
                                <a:lnTo>
                                  <a:pt x="189" y="92"/>
                                </a:lnTo>
                                <a:lnTo>
                                  <a:pt x="18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879"/>
                        <wps:cNvSpPr>
                          <a:spLocks/>
                        </wps:cNvSpPr>
                        <wps:spPr bwMode="auto">
                          <a:xfrm>
                            <a:off x="1560" y="259"/>
                            <a:ext cx="4080" cy="137"/>
                          </a:xfrm>
                          <a:custGeom>
                            <a:avLst/>
                            <a:gdLst>
                              <a:gd name="T0" fmla="*/ 374 w 4080"/>
                              <a:gd name="T1" fmla="*/ 81 h 137"/>
                              <a:gd name="T2" fmla="*/ 189 w 4080"/>
                              <a:gd name="T3" fmla="*/ 81 h 137"/>
                              <a:gd name="T4" fmla="*/ 189 w 4080"/>
                              <a:gd name="T5" fmla="*/ 92 h 137"/>
                              <a:gd name="T6" fmla="*/ 374 w 4080"/>
                              <a:gd name="T7" fmla="*/ 92 h 137"/>
                              <a:gd name="T8" fmla="*/ 374 w 4080"/>
                              <a:gd name="T9" fmla="*/ 81 h 137"/>
                            </a:gdLst>
                            <a:ahLst/>
                            <a:cxnLst>
                              <a:cxn ang="0">
                                <a:pos x="T0" y="T1"/>
                              </a:cxn>
                              <a:cxn ang="0">
                                <a:pos x="T2" y="T3"/>
                              </a:cxn>
                              <a:cxn ang="0">
                                <a:pos x="T4" y="T5"/>
                              </a:cxn>
                              <a:cxn ang="0">
                                <a:pos x="T6" y="T7"/>
                              </a:cxn>
                              <a:cxn ang="0">
                                <a:pos x="T8" y="T9"/>
                              </a:cxn>
                            </a:cxnLst>
                            <a:rect l="0" t="0" r="r" b="b"/>
                            <a:pathLst>
                              <a:path w="4080" h="137">
                                <a:moveTo>
                                  <a:pt x="374" y="81"/>
                                </a:moveTo>
                                <a:lnTo>
                                  <a:pt x="189" y="81"/>
                                </a:lnTo>
                                <a:lnTo>
                                  <a:pt x="189" y="92"/>
                                </a:lnTo>
                                <a:lnTo>
                                  <a:pt x="374" y="92"/>
                                </a:lnTo>
                                <a:lnTo>
                                  <a:pt x="37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880"/>
                        <wps:cNvSpPr>
                          <a:spLocks/>
                        </wps:cNvSpPr>
                        <wps:spPr bwMode="auto">
                          <a:xfrm>
                            <a:off x="1560" y="259"/>
                            <a:ext cx="4080" cy="137"/>
                          </a:xfrm>
                          <a:custGeom>
                            <a:avLst/>
                            <a:gdLst>
                              <a:gd name="T0" fmla="*/ 377 w 4080"/>
                              <a:gd name="T1" fmla="*/ 81 h 137"/>
                              <a:gd name="T2" fmla="*/ 374 w 4080"/>
                              <a:gd name="T3" fmla="*/ 81 h 137"/>
                              <a:gd name="T4" fmla="*/ 374 w 4080"/>
                              <a:gd name="T5" fmla="*/ 92 h 137"/>
                              <a:gd name="T6" fmla="*/ 377 w 4080"/>
                              <a:gd name="T7" fmla="*/ 92 h 137"/>
                              <a:gd name="T8" fmla="*/ 377 w 4080"/>
                              <a:gd name="T9" fmla="*/ 81 h 137"/>
                            </a:gdLst>
                            <a:ahLst/>
                            <a:cxnLst>
                              <a:cxn ang="0">
                                <a:pos x="T0" y="T1"/>
                              </a:cxn>
                              <a:cxn ang="0">
                                <a:pos x="T2" y="T3"/>
                              </a:cxn>
                              <a:cxn ang="0">
                                <a:pos x="T4" y="T5"/>
                              </a:cxn>
                              <a:cxn ang="0">
                                <a:pos x="T6" y="T7"/>
                              </a:cxn>
                              <a:cxn ang="0">
                                <a:pos x="T8" y="T9"/>
                              </a:cxn>
                            </a:cxnLst>
                            <a:rect l="0" t="0" r="r" b="b"/>
                            <a:pathLst>
                              <a:path w="4080" h="137">
                                <a:moveTo>
                                  <a:pt x="377" y="81"/>
                                </a:moveTo>
                                <a:lnTo>
                                  <a:pt x="374" y="81"/>
                                </a:lnTo>
                                <a:lnTo>
                                  <a:pt x="374" y="92"/>
                                </a:lnTo>
                                <a:lnTo>
                                  <a:pt x="377" y="92"/>
                                </a:lnTo>
                                <a:lnTo>
                                  <a:pt x="37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881"/>
                        <wps:cNvSpPr>
                          <a:spLocks/>
                        </wps:cNvSpPr>
                        <wps:spPr bwMode="auto">
                          <a:xfrm>
                            <a:off x="1560" y="259"/>
                            <a:ext cx="4080" cy="137"/>
                          </a:xfrm>
                          <a:custGeom>
                            <a:avLst/>
                            <a:gdLst>
                              <a:gd name="T0" fmla="*/ 561 w 4080"/>
                              <a:gd name="T1" fmla="*/ 81 h 137"/>
                              <a:gd name="T2" fmla="*/ 377 w 4080"/>
                              <a:gd name="T3" fmla="*/ 81 h 137"/>
                              <a:gd name="T4" fmla="*/ 377 w 4080"/>
                              <a:gd name="T5" fmla="*/ 92 h 137"/>
                              <a:gd name="T6" fmla="*/ 561 w 4080"/>
                              <a:gd name="T7" fmla="*/ 92 h 137"/>
                              <a:gd name="T8" fmla="*/ 561 w 4080"/>
                              <a:gd name="T9" fmla="*/ 81 h 137"/>
                            </a:gdLst>
                            <a:ahLst/>
                            <a:cxnLst>
                              <a:cxn ang="0">
                                <a:pos x="T0" y="T1"/>
                              </a:cxn>
                              <a:cxn ang="0">
                                <a:pos x="T2" y="T3"/>
                              </a:cxn>
                              <a:cxn ang="0">
                                <a:pos x="T4" y="T5"/>
                              </a:cxn>
                              <a:cxn ang="0">
                                <a:pos x="T6" y="T7"/>
                              </a:cxn>
                              <a:cxn ang="0">
                                <a:pos x="T8" y="T9"/>
                              </a:cxn>
                            </a:cxnLst>
                            <a:rect l="0" t="0" r="r" b="b"/>
                            <a:pathLst>
                              <a:path w="4080" h="137">
                                <a:moveTo>
                                  <a:pt x="561" y="81"/>
                                </a:moveTo>
                                <a:lnTo>
                                  <a:pt x="377" y="81"/>
                                </a:lnTo>
                                <a:lnTo>
                                  <a:pt x="377" y="92"/>
                                </a:lnTo>
                                <a:lnTo>
                                  <a:pt x="561" y="92"/>
                                </a:lnTo>
                                <a:lnTo>
                                  <a:pt x="56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882"/>
                        <wps:cNvSpPr>
                          <a:spLocks/>
                        </wps:cNvSpPr>
                        <wps:spPr bwMode="auto">
                          <a:xfrm>
                            <a:off x="1560" y="259"/>
                            <a:ext cx="4080" cy="137"/>
                          </a:xfrm>
                          <a:custGeom>
                            <a:avLst/>
                            <a:gdLst>
                              <a:gd name="T0" fmla="*/ 564 w 4080"/>
                              <a:gd name="T1" fmla="*/ 81 h 137"/>
                              <a:gd name="T2" fmla="*/ 561 w 4080"/>
                              <a:gd name="T3" fmla="*/ 81 h 137"/>
                              <a:gd name="T4" fmla="*/ 561 w 4080"/>
                              <a:gd name="T5" fmla="*/ 92 h 137"/>
                              <a:gd name="T6" fmla="*/ 564 w 4080"/>
                              <a:gd name="T7" fmla="*/ 92 h 137"/>
                              <a:gd name="T8" fmla="*/ 564 w 4080"/>
                              <a:gd name="T9" fmla="*/ 81 h 137"/>
                            </a:gdLst>
                            <a:ahLst/>
                            <a:cxnLst>
                              <a:cxn ang="0">
                                <a:pos x="T0" y="T1"/>
                              </a:cxn>
                              <a:cxn ang="0">
                                <a:pos x="T2" y="T3"/>
                              </a:cxn>
                              <a:cxn ang="0">
                                <a:pos x="T4" y="T5"/>
                              </a:cxn>
                              <a:cxn ang="0">
                                <a:pos x="T6" y="T7"/>
                              </a:cxn>
                              <a:cxn ang="0">
                                <a:pos x="T8" y="T9"/>
                              </a:cxn>
                            </a:cxnLst>
                            <a:rect l="0" t="0" r="r" b="b"/>
                            <a:pathLst>
                              <a:path w="4080" h="137">
                                <a:moveTo>
                                  <a:pt x="564" y="81"/>
                                </a:moveTo>
                                <a:lnTo>
                                  <a:pt x="561" y="81"/>
                                </a:lnTo>
                                <a:lnTo>
                                  <a:pt x="561" y="92"/>
                                </a:lnTo>
                                <a:lnTo>
                                  <a:pt x="564" y="92"/>
                                </a:lnTo>
                                <a:lnTo>
                                  <a:pt x="56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883"/>
                        <wps:cNvSpPr>
                          <a:spLocks/>
                        </wps:cNvSpPr>
                        <wps:spPr bwMode="auto">
                          <a:xfrm>
                            <a:off x="1560" y="259"/>
                            <a:ext cx="4080" cy="137"/>
                          </a:xfrm>
                          <a:custGeom>
                            <a:avLst/>
                            <a:gdLst>
                              <a:gd name="T0" fmla="*/ 748 w 4080"/>
                              <a:gd name="T1" fmla="*/ 81 h 137"/>
                              <a:gd name="T2" fmla="*/ 564 w 4080"/>
                              <a:gd name="T3" fmla="*/ 81 h 137"/>
                              <a:gd name="T4" fmla="*/ 564 w 4080"/>
                              <a:gd name="T5" fmla="*/ 92 h 137"/>
                              <a:gd name="T6" fmla="*/ 748 w 4080"/>
                              <a:gd name="T7" fmla="*/ 92 h 137"/>
                              <a:gd name="T8" fmla="*/ 748 w 4080"/>
                              <a:gd name="T9" fmla="*/ 81 h 137"/>
                            </a:gdLst>
                            <a:ahLst/>
                            <a:cxnLst>
                              <a:cxn ang="0">
                                <a:pos x="T0" y="T1"/>
                              </a:cxn>
                              <a:cxn ang="0">
                                <a:pos x="T2" y="T3"/>
                              </a:cxn>
                              <a:cxn ang="0">
                                <a:pos x="T4" y="T5"/>
                              </a:cxn>
                              <a:cxn ang="0">
                                <a:pos x="T6" y="T7"/>
                              </a:cxn>
                              <a:cxn ang="0">
                                <a:pos x="T8" y="T9"/>
                              </a:cxn>
                            </a:cxnLst>
                            <a:rect l="0" t="0" r="r" b="b"/>
                            <a:pathLst>
                              <a:path w="4080" h="137">
                                <a:moveTo>
                                  <a:pt x="748" y="81"/>
                                </a:moveTo>
                                <a:lnTo>
                                  <a:pt x="564" y="81"/>
                                </a:lnTo>
                                <a:lnTo>
                                  <a:pt x="564" y="92"/>
                                </a:lnTo>
                                <a:lnTo>
                                  <a:pt x="748" y="92"/>
                                </a:lnTo>
                                <a:lnTo>
                                  <a:pt x="74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884"/>
                        <wps:cNvSpPr>
                          <a:spLocks/>
                        </wps:cNvSpPr>
                        <wps:spPr bwMode="auto">
                          <a:xfrm>
                            <a:off x="1560" y="259"/>
                            <a:ext cx="4080" cy="137"/>
                          </a:xfrm>
                          <a:custGeom>
                            <a:avLst/>
                            <a:gdLst>
                              <a:gd name="T0" fmla="*/ 751 w 4080"/>
                              <a:gd name="T1" fmla="*/ 81 h 137"/>
                              <a:gd name="T2" fmla="*/ 748 w 4080"/>
                              <a:gd name="T3" fmla="*/ 81 h 137"/>
                              <a:gd name="T4" fmla="*/ 748 w 4080"/>
                              <a:gd name="T5" fmla="*/ 92 h 137"/>
                              <a:gd name="T6" fmla="*/ 751 w 4080"/>
                              <a:gd name="T7" fmla="*/ 92 h 137"/>
                              <a:gd name="T8" fmla="*/ 751 w 4080"/>
                              <a:gd name="T9" fmla="*/ 81 h 137"/>
                            </a:gdLst>
                            <a:ahLst/>
                            <a:cxnLst>
                              <a:cxn ang="0">
                                <a:pos x="T0" y="T1"/>
                              </a:cxn>
                              <a:cxn ang="0">
                                <a:pos x="T2" y="T3"/>
                              </a:cxn>
                              <a:cxn ang="0">
                                <a:pos x="T4" y="T5"/>
                              </a:cxn>
                              <a:cxn ang="0">
                                <a:pos x="T6" y="T7"/>
                              </a:cxn>
                              <a:cxn ang="0">
                                <a:pos x="T8" y="T9"/>
                              </a:cxn>
                            </a:cxnLst>
                            <a:rect l="0" t="0" r="r" b="b"/>
                            <a:pathLst>
                              <a:path w="4080" h="137">
                                <a:moveTo>
                                  <a:pt x="751" y="81"/>
                                </a:moveTo>
                                <a:lnTo>
                                  <a:pt x="748" y="81"/>
                                </a:lnTo>
                                <a:lnTo>
                                  <a:pt x="748" y="92"/>
                                </a:lnTo>
                                <a:lnTo>
                                  <a:pt x="751" y="92"/>
                                </a:lnTo>
                                <a:lnTo>
                                  <a:pt x="75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885"/>
                        <wps:cNvSpPr>
                          <a:spLocks/>
                        </wps:cNvSpPr>
                        <wps:spPr bwMode="auto">
                          <a:xfrm>
                            <a:off x="1560" y="259"/>
                            <a:ext cx="4080" cy="137"/>
                          </a:xfrm>
                          <a:custGeom>
                            <a:avLst/>
                            <a:gdLst>
                              <a:gd name="T0" fmla="*/ 935 w 4080"/>
                              <a:gd name="T1" fmla="*/ 81 h 137"/>
                              <a:gd name="T2" fmla="*/ 751 w 4080"/>
                              <a:gd name="T3" fmla="*/ 81 h 137"/>
                              <a:gd name="T4" fmla="*/ 751 w 4080"/>
                              <a:gd name="T5" fmla="*/ 92 h 137"/>
                              <a:gd name="T6" fmla="*/ 935 w 4080"/>
                              <a:gd name="T7" fmla="*/ 92 h 137"/>
                              <a:gd name="T8" fmla="*/ 935 w 4080"/>
                              <a:gd name="T9" fmla="*/ 81 h 137"/>
                            </a:gdLst>
                            <a:ahLst/>
                            <a:cxnLst>
                              <a:cxn ang="0">
                                <a:pos x="T0" y="T1"/>
                              </a:cxn>
                              <a:cxn ang="0">
                                <a:pos x="T2" y="T3"/>
                              </a:cxn>
                              <a:cxn ang="0">
                                <a:pos x="T4" y="T5"/>
                              </a:cxn>
                              <a:cxn ang="0">
                                <a:pos x="T6" y="T7"/>
                              </a:cxn>
                              <a:cxn ang="0">
                                <a:pos x="T8" y="T9"/>
                              </a:cxn>
                            </a:cxnLst>
                            <a:rect l="0" t="0" r="r" b="b"/>
                            <a:pathLst>
                              <a:path w="4080" h="137">
                                <a:moveTo>
                                  <a:pt x="935" y="81"/>
                                </a:moveTo>
                                <a:lnTo>
                                  <a:pt x="751" y="81"/>
                                </a:lnTo>
                                <a:lnTo>
                                  <a:pt x="751" y="92"/>
                                </a:lnTo>
                                <a:lnTo>
                                  <a:pt x="935" y="92"/>
                                </a:lnTo>
                                <a:lnTo>
                                  <a:pt x="93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886"/>
                        <wps:cNvSpPr>
                          <a:spLocks/>
                        </wps:cNvSpPr>
                        <wps:spPr bwMode="auto">
                          <a:xfrm>
                            <a:off x="1560" y="259"/>
                            <a:ext cx="4080" cy="137"/>
                          </a:xfrm>
                          <a:custGeom>
                            <a:avLst/>
                            <a:gdLst>
                              <a:gd name="T0" fmla="*/ 938 w 4080"/>
                              <a:gd name="T1" fmla="*/ 81 h 137"/>
                              <a:gd name="T2" fmla="*/ 935 w 4080"/>
                              <a:gd name="T3" fmla="*/ 81 h 137"/>
                              <a:gd name="T4" fmla="*/ 935 w 4080"/>
                              <a:gd name="T5" fmla="*/ 92 h 137"/>
                              <a:gd name="T6" fmla="*/ 938 w 4080"/>
                              <a:gd name="T7" fmla="*/ 92 h 137"/>
                              <a:gd name="T8" fmla="*/ 938 w 4080"/>
                              <a:gd name="T9" fmla="*/ 81 h 137"/>
                            </a:gdLst>
                            <a:ahLst/>
                            <a:cxnLst>
                              <a:cxn ang="0">
                                <a:pos x="T0" y="T1"/>
                              </a:cxn>
                              <a:cxn ang="0">
                                <a:pos x="T2" y="T3"/>
                              </a:cxn>
                              <a:cxn ang="0">
                                <a:pos x="T4" y="T5"/>
                              </a:cxn>
                              <a:cxn ang="0">
                                <a:pos x="T6" y="T7"/>
                              </a:cxn>
                              <a:cxn ang="0">
                                <a:pos x="T8" y="T9"/>
                              </a:cxn>
                            </a:cxnLst>
                            <a:rect l="0" t="0" r="r" b="b"/>
                            <a:pathLst>
                              <a:path w="4080" h="137">
                                <a:moveTo>
                                  <a:pt x="938" y="81"/>
                                </a:moveTo>
                                <a:lnTo>
                                  <a:pt x="935" y="81"/>
                                </a:lnTo>
                                <a:lnTo>
                                  <a:pt x="935" y="92"/>
                                </a:lnTo>
                                <a:lnTo>
                                  <a:pt x="938" y="92"/>
                                </a:lnTo>
                                <a:lnTo>
                                  <a:pt x="93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887"/>
                        <wps:cNvSpPr>
                          <a:spLocks/>
                        </wps:cNvSpPr>
                        <wps:spPr bwMode="auto">
                          <a:xfrm>
                            <a:off x="1560" y="259"/>
                            <a:ext cx="4080" cy="137"/>
                          </a:xfrm>
                          <a:custGeom>
                            <a:avLst/>
                            <a:gdLst>
                              <a:gd name="T0" fmla="*/ 1122 w 4080"/>
                              <a:gd name="T1" fmla="*/ 81 h 137"/>
                              <a:gd name="T2" fmla="*/ 938 w 4080"/>
                              <a:gd name="T3" fmla="*/ 81 h 137"/>
                              <a:gd name="T4" fmla="*/ 938 w 4080"/>
                              <a:gd name="T5" fmla="*/ 92 h 137"/>
                              <a:gd name="T6" fmla="*/ 1122 w 4080"/>
                              <a:gd name="T7" fmla="*/ 92 h 137"/>
                              <a:gd name="T8" fmla="*/ 1122 w 4080"/>
                              <a:gd name="T9" fmla="*/ 81 h 137"/>
                            </a:gdLst>
                            <a:ahLst/>
                            <a:cxnLst>
                              <a:cxn ang="0">
                                <a:pos x="T0" y="T1"/>
                              </a:cxn>
                              <a:cxn ang="0">
                                <a:pos x="T2" y="T3"/>
                              </a:cxn>
                              <a:cxn ang="0">
                                <a:pos x="T4" y="T5"/>
                              </a:cxn>
                              <a:cxn ang="0">
                                <a:pos x="T6" y="T7"/>
                              </a:cxn>
                              <a:cxn ang="0">
                                <a:pos x="T8" y="T9"/>
                              </a:cxn>
                            </a:cxnLst>
                            <a:rect l="0" t="0" r="r" b="b"/>
                            <a:pathLst>
                              <a:path w="4080" h="137">
                                <a:moveTo>
                                  <a:pt x="1122" y="81"/>
                                </a:moveTo>
                                <a:lnTo>
                                  <a:pt x="938" y="81"/>
                                </a:lnTo>
                                <a:lnTo>
                                  <a:pt x="938" y="92"/>
                                </a:lnTo>
                                <a:lnTo>
                                  <a:pt x="1122" y="92"/>
                                </a:lnTo>
                                <a:lnTo>
                                  <a:pt x="112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888"/>
                        <wps:cNvSpPr>
                          <a:spLocks/>
                        </wps:cNvSpPr>
                        <wps:spPr bwMode="auto">
                          <a:xfrm>
                            <a:off x="1560" y="259"/>
                            <a:ext cx="4080" cy="137"/>
                          </a:xfrm>
                          <a:custGeom>
                            <a:avLst/>
                            <a:gdLst>
                              <a:gd name="T0" fmla="*/ 1125 w 4080"/>
                              <a:gd name="T1" fmla="*/ 81 h 137"/>
                              <a:gd name="T2" fmla="*/ 1122 w 4080"/>
                              <a:gd name="T3" fmla="*/ 81 h 137"/>
                              <a:gd name="T4" fmla="*/ 1122 w 4080"/>
                              <a:gd name="T5" fmla="*/ 92 h 137"/>
                              <a:gd name="T6" fmla="*/ 1125 w 4080"/>
                              <a:gd name="T7" fmla="*/ 92 h 137"/>
                              <a:gd name="T8" fmla="*/ 1125 w 4080"/>
                              <a:gd name="T9" fmla="*/ 81 h 137"/>
                            </a:gdLst>
                            <a:ahLst/>
                            <a:cxnLst>
                              <a:cxn ang="0">
                                <a:pos x="T0" y="T1"/>
                              </a:cxn>
                              <a:cxn ang="0">
                                <a:pos x="T2" y="T3"/>
                              </a:cxn>
                              <a:cxn ang="0">
                                <a:pos x="T4" y="T5"/>
                              </a:cxn>
                              <a:cxn ang="0">
                                <a:pos x="T6" y="T7"/>
                              </a:cxn>
                              <a:cxn ang="0">
                                <a:pos x="T8" y="T9"/>
                              </a:cxn>
                            </a:cxnLst>
                            <a:rect l="0" t="0" r="r" b="b"/>
                            <a:pathLst>
                              <a:path w="4080" h="137">
                                <a:moveTo>
                                  <a:pt x="1125" y="81"/>
                                </a:moveTo>
                                <a:lnTo>
                                  <a:pt x="1122" y="81"/>
                                </a:lnTo>
                                <a:lnTo>
                                  <a:pt x="1122" y="92"/>
                                </a:lnTo>
                                <a:lnTo>
                                  <a:pt x="1125" y="92"/>
                                </a:lnTo>
                                <a:lnTo>
                                  <a:pt x="112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889"/>
                        <wps:cNvSpPr>
                          <a:spLocks/>
                        </wps:cNvSpPr>
                        <wps:spPr bwMode="auto">
                          <a:xfrm>
                            <a:off x="1560" y="259"/>
                            <a:ext cx="4080" cy="137"/>
                          </a:xfrm>
                          <a:custGeom>
                            <a:avLst/>
                            <a:gdLst>
                              <a:gd name="T0" fmla="*/ 1310 w 4080"/>
                              <a:gd name="T1" fmla="*/ 81 h 137"/>
                              <a:gd name="T2" fmla="*/ 1125 w 4080"/>
                              <a:gd name="T3" fmla="*/ 81 h 137"/>
                              <a:gd name="T4" fmla="*/ 1125 w 4080"/>
                              <a:gd name="T5" fmla="*/ 92 h 137"/>
                              <a:gd name="T6" fmla="*/ 1310 w 4080"/>
                              <a:gd name="T7" fmla="*/ 92 h 137"/>
                              <a:gd name="T8" fmla="*/ 1310 w 4080"/>
                              <a:gd name="T9" fmla="*/ 81 h 137"/>
                            </a:gdLst>
                            <a:ahLst/>
                            <a:cxnLst>
                              <a:cxn ang="0">
                                <a:pos x="T0" y="T1"/>
                              </a:cxn>
                              <a:cxn ang="0">
                                <a:pos x="T2" y="T3"/>
                              </a:cxn>
                              <a:cxn ang="0">
                                <a:pos x="T4" y="T5"/>
                              </a:cxn>
                              <a:cxn ang="0">
                                <a:pos x="T6" y="T7"/>
                              </a:cxn>
                              <a:cxn ang="0">
                                <a:pos x="T8" y="T9"/>
                              </a:cxn>
                            </a:cxnLst>
                            <a:rect l="0" t="0" r="r" b="b"/>
                            <a:pathLst>
                              <a:path w="4080" h="137">
                                <a:moveTo>
                                  <a:pt x="1310" y="81"/>
                                </a:moveTo>
                                <a:lnTo>
                                  <a:pt x="1125" y="81"/>
                                </a:lnTo>
                                <a:lnTo>
                                  <a:pt x="1125" y="92"/>
                                </a:lnTo>
                                <a:lnTo>
                                  <a:pt x="1310" y="92"/>
                                </a:lnTo>
                                <a:lnTo>
                                  <a:pt x="131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890"/>
                        <wps:cNvSpPr>
                          <a:spLocks/>
                        </wps:cNvSpPr>
                        <wps:spPr bwMode="auto">
                          <a:xfrm>
                            <a:off x="1560" y="259"/>
                            <a:ext cx="4080" cy="137"/>
                          </a:xfrm>
                          <a:custGeom>
                            <a:avLst/>
                            <a:gdLst>
                              <a:gd name="T0" fmla="*/ 1312 w 4080"/>
                              <a:gd name="T1" fmla="*/ 81 h 137"/>
                              <a:gd name="T2" fmla="*/ 1310 w 4080"/>
                              <a:gd name="T3" fmla="*/ 81 h 137"/>
                              <a:gd name="T4" fmla="*/ 1310 w 4080"/>
                              <a:gd name="T5" fmla="*/ 92 h 137"/>
                              <a:gd name="T6" fmla="*/ 1312 w 4080"/>
                              <a:gd name="T7" fmla="*/ 92 h 137"/>
                              <a:gd name="T8" fmla="*/ 1312 w 4080"/>
                              <a:gd name="T9" fmla="*/ 81 h 137"/>
                            </a:gdLst>
                            <a:ahLst/>
                            <a:cxnLst>
                              <a:cxn ang="0">
                                <a:pos x="T0" y="T1"/>
                              </a:cxn>
                              <a:cxn ang="0">
                                <a:pos x="T2" y="T3"/>
                              </a:cxn>
                              <a:cxn ang="0">
                                <a:pos x="T4" y="T5"/>
                              </a:cxn>
                              <a:cxn ang="0">
                                <a:pos x="T6" y="T7"/>
                              </a:cxn>
                              <a:cxn ang="0">
                                <a:pos x="T8" y="T9"/>
                              </a:cxn>
                            </a:cxnLst>
                            <a:rect l="0" t="0" r="r" b="b"/>
                            <a:pathLst>
                              <a:path w="4080" h="137">
                                <a:moveTo>
                                  <a:pt x="1312" y="81"/>
                                </a:moveTo>
                                <a:lnTo>
                                  <a:pt x="1310" y="81"/>
                                </a:lnTo>
                                <a:lnTo>
                                  <a:pt x="1310" y="92"/>
                                </a:lnTo>
                                <a:lnTo>
                                  <a:pt x="1312" y="92"/>
                                </a:lnTo>
                                <a:lnTo>
                                  <a:pt x="131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Freeform 891"/>
                        <wps:cNvSpPr>
                          <a:spLocks/>
                        </wps:cNvSpPr>
                        <wps:spPr bwMode="auto">
                          <a:xfrm>
                            <a:off x="1560" y="259"/>
                            <a:ext cx="4080" cy="137"/>
                          </a:xfrm>
                          <a:custGeom>
                            <a:avLst/>
                            <a:gdLst>
                              <a:gd name="T0" fmla="*/ 1500 w 4080"/>
                              <a:gd name="T1" fmla="*/ 81 h 137"/>
                              <a:gd name="T2" fmla="*/ 1312 w 4080"/>
                              <a:gd name="T3" fmla="*/ 81 h 137"/>
                              <a:gd name="T4" fmla="*/ 1312 w 4080"/>
                              <a:gd name="T5" fmla="*/ 92 h 137"/>
                              <a:gd name="T6" fmla="*/ 1500 w 4080"/>
                              <a:gd name="T7" fmla="*/ 92 h 137"/>
                              <a:gd name="T8" fmla="*/ 1500 w 4080"/>
                              <a:gd name="T9" fmla="*/ 81 h 137"/>
                            </a:gdLst>
                            <a:ahLst/>
                            <a:cxnLst>
                              <a:cxn ang="0">
                                <a:pos x="T0" y="T1"/>
                              </a:cxn>
                              <a:cxn ang="0">
                                <a:pos x="T2" y="T3"/>
                              </a:cxn>
                              <a:cxn ang="0">
                                <a:pos x="T4" y="T5"/>
                              </a:cxn>
                              <a:cxn ang="0">
                                <a:pos x="T6" y="T7"/>
                              </a:cxn>
                              <a:cxn ang="0">
                                <a:pos x="T8" y="T9"/>
                              </a:cxn>
                            </a:cxnLst>
                            <a:rect l="0" t="0" r="r" b="b"/>
                            <a:pathLst>
                              <a:path w="4080" h="137">
                                <a:moveTo>
                                  <a:pt x="1500" y="81"/>
                                </a:moveTo>
                                <a:lnTo>
                                  <a:pt x="1312" y="81"/>
                                </a:lnTo>
                                <a:lnTo>
                                  <a:pt x="1312" y="92"/>
                                </a:lnTo>
                                <a:lnTo>
                                  <a:pt x="1500" y="92"/>
                                </a:lnTo>
                                <a:lnTo>
                                  <a:pt x="150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892"/>
                        <wps:cNvSpPr>
                          <a:spLocks/>
                        </wps:cNvSpPr>
                        <wps:spPr bwMode="auto">
                          <a:xfrm>
                            <a:off x="1560" y="259"/>
                            <a:ext cx="4080" cy="137"/>
                          </a:xfrm>
                          <a:custGeom>
                            <a:avLst/>
                            <a:gdLst>
                              <a:gd name="T0" fmla="*/ 1614 w 4080"/>
                              <a:gd name="T1" fmla="*/ 76 h 137"/>
                              <a:gd name="T2" fmla="*/ 1585 w 4080"/>
                              <a:gd name="T3" fmla="*/ 105 h 137"/>
                              <a:gd name="T4" fmla="*/ 1614 w 4080"/>
                              <a:gd name="T5" fmla="*/ 136 h 137"/>
                              <a:gd name="T6" fmla="*/ 1642 w 4080"/>
                              <a:gd name="T7" fmla="*/ 105 h 137"/>
                              <a:gd name="T8" fmla="*/ 1614 w 4080"/>
                              <a:gd name="T9" fmla="*/ 76 h 137"/>
                            </a:gdLst>
                            <a:ahLst/>
                            <a:cxnLst>
                              <a:cxn ang="0">
                                <a:pos x="T0" y="T1"/>
                              </a:cxn>
                              <a:cxn ang="0">
                                <a:pos x="T2" y="T3"/>
                              </a:cxn>
                              <a:cxn ang="0">
                                <a:pos x="T4" y="T5"/>
                              </a:cxn>
                              <a:cxn ang="0">
                                <a:pos x="T6" y="T7"/>
                              </a:cxn>
                              <a:cxn ang="0">
                                <a:pos x="T8" y="T9"/>
                              </a:cxn>
                            </a:cxnLst>
                            <a:rect l="0" t="0" r="r" b="b"/>
                            <a:pathLst>
                              <a:path w="4080" h="137">
                                <a:moveTo>
                                  <a:pt x="1614" y="76"/>
                                </a:moveTo>
                                <a:lnTo>
                                  <a:pt x="1585" y="105"/>
                                </a:lnTo>
                                <a:lnTo>
                                  <a:pt x="1614" y="136"/>
                                </a:lnTo>
                                <a:lnTo>
                                  <a:pt x="1642" y="105"/>
                                </a:lnTo>
                                <a:lnTo>
                                  <a:pt x="1614"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893"/>
                        <wps:cNvSpPr>
                          <a:spLocks/>
                        </wps:cNvSpPr>
                        <wps:spPr bwMode="auto">
                          <a:xfrm>
                            <a:off x="1560" y="259"/>
                            <a:ext cx="4080" cy="137"/>
                          </a:xfrm>
                          <a:custGeom>
                            <a:avLst/>
                            <a:gdLst>
                              <a:gd name="T0" fmla="*/ 1576 w 4080"/>
                              <a:gd name="T1" fmla="*/ 39 h 137"/>
                              <a:gd name="T2" fmla="*/ 1546 w 4080"/>
                              <a:gd name="T3" fmla="*/ 67 h 137"/>
                              <a:gd name="T4" fmla="*/ 1576 w 4080"/>
                              <a:gd name="T5" fmla="*/ 95 h 137"/>
                              <a:gd name="T6" fmla="*/ 1604 w 4080"/>
                              <a:gd name="T7" fmla="*/ 67 h 137"/>
                              <a:gd name="T8" fmla="*/ 1576 w 4080"/>
                              <a:gd name="T9" fmla="*/ 39 h 137"/>
                            </a:gdLst>
                            <a:ahLst/>
                            <a:cxnLst>
                              <a:cxn ang="0">
                                <a:pos x="T0" y="T1"/>
                              </a:cxn>
                              <a:cxn ang="0">
                                <a:pos x="T2" y="T3"/>
                              </a:cxn>
                              <a:cxn ang="0">
                                <a:pos x="T4" y="T5"/>
                              </a:cxn>
                              <a:cxn ang="0">
                                <a:pos x="T6" y="T7"/>
                              </a:cxn>
                              <a:cxn ang="0">
                                <a:pos x="T8" y="T9"/>
                              </a:cxn>
                            </a:cxnLst>
                            <a:rect l="0" t="0" r="r" b="b"/>
                            <a:pathLst>
                              <a:path w="4080" h="137">
                                <a:moveTo>
                                  <a:pt x="1576" y="39"/>
                                </a:moveTo>
                                <a:lnTo>
                                  <a:pt x="1546" y="67"/>
                                </a:lnTo>
                                <a:lnTo>
                                  <a:pt x="1576" y="95"/>
                                </a:lnTo>
                                <a:lnTo>
                                  <a:pt x="1604" y="67"/>
                                </a:lnTo>
                                <a:lnTo>
                                  <a:pt x="1576"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894"/>
                        <wps:cNvSpPr>
                          <a:spLocks/>
                        </wps:cNvSpPr>
                        <wps:spPr bwMode="auto">
                          <a:xfrm>
                            <a:off x="1560" y="259"/>
                            <a:ext cx="4080" cy="137"/>
                          </a:xfrm>
                          <a:custGeom>
                            <a:avLst/>
                            <a:gdLst>
                              <a:gd name="T0" fmla="*/ 1651 w 4080"/>
                              <a:gd name="T1" fmla="*/ 39 h 137"/>
                              <a:gd name="T2" fmla="*/ 1623 w 4080"/>
                              <a:gd name="T3" fmla="*/ 67 h 137"/>
                              <a:gd name="T4" fmla="*/ 1651 w 4080"/>
                              <a:gd name="T5" fmla="*/ 95 h 137"/>
                              <a:gd name="T6" fmla="*/ 1681 w 4080"/>
                              <a:gd name="T7" fmla="*/ 68 h 137"/>
                              <a:gd name="T8" fmla="*/ 1651 w 4080"/>
                              <a:gd name="T9" fmla="*/ 39 h 137"/>
                            </a:gdLst>
                            <a:ahLst/>
                            <a:cxnLst>
                              <a:cxn ang="0">
                                <a:pos x="T0" y="T1"/>
                              </a:cxn>
                              <a:cxn ang="0">
                                <a:pos x="T2" y="T3"/>
                              </a:cxn>
                              <a:cxn ang="0">
                                <a:pos x="T4" y="T5"/>
                              </a:cxn>
                              <a:cxn ang="0">
                                <a:pos x="T6" y="T7"/>
                              </a:cxn>
                              <a:cxn ang="0">
                                <a:pos x="T8" y="T9"/>
                              </a:cxn>
                            </a:cxnLst>
                            <a:rect l="0" t="0" r="r" b="b"/>
                            <a:pathLst>
                              <a:path w="4080" h="137">
                                <a:moveTo>
                                  <a:pt x="1651" y="39"/>
                                </a:moveTo>
                                <a:lnTo>
                                  <a:pt x="1623" y="67"/>
                                </a:lnTo>
                                <a:lnTo>
                                  <a:pt x="1651" y="95"/>
                                </a:lnTo>
                                <a:lnTo>
                                  <a:pt x="1681" y="68"/>
                                </a:lnTo>
                                <a:lnTo>
                                  <a:pt x="1651"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Freeform 895"/>
                        <wps:cNvSpPr>
                          <a:spLocks/>
                        </wps:cNvSpPr>
                        <wps:spPr bwMode="auto">
                          <a:xfrm>
                            <a:off x="1560" y="259"/>
                            <a:ext cx="4080" cy="137"/>
                          </a:xfrm>
                          <a:custGeom>
                            <a:avLst/>
                            <a:gdLst>
                              <a:gd name="T0" fmla="*/ 1614 w 4080"/>
                              <a:gd name="T1" fmla="*/ 0 h 137"/>
                              <a:gd name="T2" fmla="*/ 1585 w 4080"/>
                              <a:gd name="T3" fmla="*/ 30 h 137"/>
                              <a:gd name="T4" fmla="*/ 1614 w 4080"/>
                              <a:gd name="T5" fmla="*/ 58 h 137"/>
                              <a:gd name="T6" fmla="*/ 1642 w 4080"/>
                              <a:gd name="T7" fmla="*/ 30 h 137"/>
                              <a:gd name="T8" fmla="*/ 1614 w 4080"/>
                              <a:gd name="T9" fmla="*/ 0 h 137"/>
                            </a:gdLst>
                            <a:ahLst/>
                            <a:cxnLst>
                              <a:cxn ang="0">
                                <a:pos x="T0" y="T1"/>
                              </a:cxn>
                              <a:cxn ang="0">
                                <a:pos x="T2" y="T3"/>
                              </a:cxn>
                              <a:cxn ang="0">
                                <a:pos x="T4" y="T5"/>
                              </a:cxn>
                              <a:cxn ang="0">
                                <a:pos x="T6" y="T7"/>
                              </a:cxn>
                              <a:cxn ang="0">
                                <a:pos x="T8" y="T9"/>
                              </a:cxn>
                            </a:cxnLst>
                            <a:rect l="0" t="0" r="r" b="b"/>
                            <a:pathLst>
                              <a:path w="4080" h="137">
                                <a:moveTo>
                                  <a:pt x="1614" y="0"/>
                                </a:moveTo>
                                <a:lnTo>
                                  <a:pt x="1585" y="30"/>
                                </a:lnTo>
                                <a:lnTo>
                                  <a:pt x="1614" y="58"/>
                                </a:lnTo>
                                <a:lnTo>
                                  <a:pt x="1642" y="30"/>
                                </a:lnTo>
                                <a:lnTo>
                                  <a:pt x="16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896"/>
                        <wps:cNvSpPr>
                          <a:spLocks/>
                        </wps:cNvSpPr>
                        <wps:spPr bwMode="auto">
                          <a:xfrm>
                            <a:off x="1560" y="259"/>
                            <a:ext cx="4080" cy="137"/>
                          </a:xfrm>
                          <a:custGeom>
                            <a:avLst/>
                            <a:gdLst>
                              <a:gd name="T0" fmla="*/ 1923 w 4080"/>
                              <a:gd name="T1" fmla="*/ 81 h 137"/>
                              <a:gd name="T2" fmla="*/ 1733 w 4080"/>
                              <a:gd name="T3" fmla="*/ 81 h 137"/>
                              <a:gd name="T4" fmla="*/ 1733 w 4080"/>
                              <a:gd name="T5" fmla="*/ 92 h 137"/>
                              <a:gd name="T6" fmla="*/ 1923 w 4080"/>
                              <a:gd name="T7" fmla="*/ 92 h 137"/>
                              <a:gd name="T8" fmla="*/ 1923 w 4080"/>
                              <a:gd name="T9" fmla="*/ 81 h 137"/>
                            </a:gdLst>
                            <a:ahLst/>
                            <a:cxnLst>
                              <a:cxn ang="0">
                                <a:pos x="T0" y="T1"/>
                              </a:cxn>
                              <a:cxn ang="0">
                                <a:pos x="T2" y="T3"/>
                              </a:cxn>
                              <a:cxn ang="0">
                                <a:pos x="T4" y="T5"/>
                              </a:cxn>
                              <a:cxn ang="0">
                                <a:pos x="T6" y="T7"/>
                              </a:cxn>
                              <a:cxn ang="0">
                                <a:pos x="T8" y="T9"/>
                              </a:cxn>
                            </a:cxnLst>
                            <a:rect l="0" t="0" r="r" b="b"/>
                            <a:pathLst>
                              <a:path w="4080" h="137">
                                <a:moveTo>
                                  <a:pt x="1923" y="81"/>
                                </a:moveTo>
                                <a:lnTo>
                                  <a:pt x="1733" y="81"/>
                                </a:lnTo>
                                <a:lnTo>
                                  <a:pt x="1733" y="92"/>
                                </a:lnTo>
                                <a:lnTo>
                                  <a:pt x="1923" y="92"/>
                                </a:lnTo>
                                <a:lnTo>
                                  <a:pt x="1923"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Freeform 897"/>
                        <wps:cNvSpPr>
                          <a:spLocks/>
                        </wps:cNvSpPr>
                        <wps:spPr bwMode="auto">
                          <a:xfrm>
                            <a:off x="1560" y="259"/>
                            <a:ext cx="4080" cy="137"/>
                          </a:xfrm>
                          <a:custGeom>
                            <a:avLst/>
                            <a:gdLst>
                              <a:gd name="T0" fmla="*/ 2037 w 4080"/>
                              <a:gd name="T1" fmla="*/ 76 h 137"/>
                              <a:gd name="T2" fmla="*/ 2009 w 4080"/>
                              <a:gd name="T3" fmla="*/ 105 h 137"/>
                              <a:gd name="T4" fmla="*/ 2037 w 4080"/>
                              <a:gd name="T5" fmla="*/ 136 h 137"/>
                              <a:gd name="T6" fmla="*/ 2066 w 4080"/>
                              <a:gd name="T7" fmla="*/ 105 h 137"/>
                              <a:gd name="T8" fmla="*/ 2037 w 4080"/>
                              <a:gd name="T9" fmla="*/ 76 h 137"/>
                            </a:gdLst>
                            <a:ahLst/>
                            <a:cxnLst>
                              <a:cxn ang="0">
                                <a:pos x="T0" y="T1"/>
                              </a:cxn>
                              <a:cxn ang="0">
                                <a:pos x="T2" y="T3"/>
                              </a:cxn>
                              <a:cxn ang="0">
                                <a:pos x="T4" y="T5"/>
                              </a:cxn>
                              <a:cxn ang="0">
                                <a:pos x="T6" y="T7"/>
                              </a:cxn>
                              <a:cxn ang="0">
                                <a:pos x="T8" y="T9"/>
                              </a:cxn>
                            </a:cxnLst>
                            <a:rect l="0" t="0" r="r" b="b"/>
                            <a:pathLst>
                              <a:path w="4080" h="137">
                                <a:moveTo>
                                  <a:pt x="2037" y="76"/>
                                </a:moveTo>
                                <a:lnTo>
                                  <a:pt x="2009" y="105"/>
                                </a:lnTo>
                                <a:lnTo>
                                  <a:pt x="2037" y="136"/>
                                </a:lnTo>
                                <a:lnTo>
                                  <a:pt x="2066" y="105"/>
                                </a:lnTo>
                                <a:lnTo>
                                  <a:pt x="2037"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898"/>
                        <wps:cNvSpPr>
                          <a:spLocks/>
                        </wps:cNvSpPr>
                        <wps:spPr bwMode="auto">
                          <a:xfrm>
                            <a:off x="1560" y="259"/>
                            <a:ext cx="4080" cy="137"/>
                          </a:xfrm>
                          <a:custGeom>
                            <a:avLst/>
                            <a:gdLst>
                              <a:gd name="T0" fmla="*/ 1999 w 4080"/>
                              <a:gd name="T1" fmla="*/ 39 h 137"/>
                              <a:gd name="T2" fmla="*/ 1969 w 4080"/>
                              <a:gd name="T3" fmla="*/ 67 h 137"/>
                              <a:gd name="T4" fmla="*/ 1999 w 4080"/>
                              <a:gd name="T5" fmla="*/ 95 h 137"/>
                              <a:gd name="T6" fmla="*/ 2028 w 4080"/>
                              <a:gd name="T7" fmla="*/ 67 h 137"/>
                              <a:gd name="T8" fmla="*/ 1999 w 4080"/>
                              <a:gd name="T9" fmla="*/ 39 h 137"/>
                            </a:gdLst>
                            <a:ahLst/>
                            <a:cxnLst>
                              <a:cxn ang="0">
                                <a:pos x="T0" y="T1"/>
                              </a:cxn>
                              <a:cxn ang="0">
                                <a:pos x="T2" y="T3"/>
                              </a:cxn>
                              <a:cxn ang="0">
                                <a:pos x="T4" y="T5"/>
                              </a:cxn>
                              <a:cxn ang="0">
                                <a:pos x="T6" y="T7"/>
                              </a:cxn>
                              <a:cxn ang="0">
                                <a:pos x="T8" y="T9"/>
                              </a:cxn>
                            </a:cxnLst>
                            <a:rect l="0" t="0" r="r" b="b"/>
                            <a:pathLst>
                              <a:path w="4080" h="137">
                                <a:moveTo>
                                  <a:pt x="1999" y="39"/>
                                </a:moveTo>
                                <a:lnTo>
                                  <a:pt x="1969" y="67"/>
                                </a:lnTo>
                                <a:lnTo>
                                  <a:pt x="1999" y="95"/>
                                </a:lnTo>
                                <a:lnTo>
                                  <a:pt x="2028" y="67"/>
                                </a:lnTo>
                                <a:lnTo>
                                  <a:pt x="1999"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Freeform 899"/>
                        <wps:cNvSpPr>
                          <a:spLocks/>
                        </wps:cNvSpPr>
                        <wps:spPr bwMode="auto">
                          <a:xfrm>
                            <a:off x="1560" y="259"/>
                            <a:ext cx="4080" cy="137"/>
                          </a:xfrm>
                          <a:custGeom>
                            <a:avLst/>
                            <a:gdLst>
                              <a:gd name="T0" fmla="*/ 2075 w 4080"/>
                              <a:gd name="T1" fmla="*/ 39 h 137"/>
                              <a:gd name="T2" fmla="*/ 2046 w 4080"/>
                              <a:gd name="T3" fmla="*/ 67 h 137"/>
                              <a:gd name="T4" fmla="*/ 2074 w 4080"/>
                              <a:gd name="T5" fmla="*/ 95 h 137"/>
                              <a:gd name="T6" fmla="*/ 2105 w 4080"/>
                              <a:gd name="T7" fmla="*/ 68 h 137"/>
                              <a:gd name="T8" fmla="*/ 2075 w 4080"/>
                              <a:gd name="T9" fmla="*/ 39 h 137"/>
                            </a:gdLst>
                            <a:ahLst/>
                            <a:cxnLst>
                              <a:cxn ang="0">
                                <a:pos x="T0" y="T1"/>
                              </a:cxn>
                              <a:cxn ang="0">
                                <a:pos x="T2" y="T3"/>
                              </a:cxn>
                              <a:cxn ang="0">
                                <a:pos x="T4" y="T5"/>
                              </a:cxn>
                              <a:cxn ang="0">
                                <a:pos x="T6" y="T7"/>
                              </a:cxn>
                              <a:cxn ang="0">
                                <a:pos x="T8" y="T9"/>
                              </a:cxn>
                            </a:cxnLst>
                            <a:rect l="0" t="0" r="r" b="b"/>
                            <a:pathLst>
                              <a:path w="4080" h="137">
                                <a:moveTo>
                                  <a:pt x="2075" y="39"/>
                                </a:moveTo>
                                <a:lnTo>
                                  <a:pt x="2046" y="67"/>
                                </a:lnTo>
                                <a:lnTo>
                                  <a:pt x="2074" y="95"/>
                                </a:lnTo>
                                <a:lnTo>
                                  <a:pt x="2105" y="68"/>
                                </a:lnTo>
                                <a:lnTo>
                                  <a:pt x="2075"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900"/>
                        <wps:cNvSpPr>
                          <a:spLocks/>
                        </wps:cNvSpPr>
                        <wps:spPr bwMode="auto">
                          <a:xfrm>
                            <a:off x="1560" y="259"/>
                            <a:ext cx="4080" cy="137"/>
                          </a:xfrm>
                          <a:custGeom>
                            <a:avLst/>
                            <a:gdLst>
                              <a:gd name="T0" fmla="*/ 2037 w 4080"/>
                              <a:gd name="T1" fmla="*/ 0 h 137"/>
                              <a:gd name="T2" fmla="*/ 2009 w 4080"/>
                              <a:gd name="T3" fmla="*/ 30 h 137"/>
                              <a:gd name="T4" fmla="*/ 2037 w 4080"/>
                              <a:gd name="T5" fmla="*/ 58 h 137"/>
                              <a:gd name="T6" fmla="*/ 2065 w 4080"/>
                              <a:gd name="T7" fmla="*/ 30 h 137"/>
                              <a:gd name="T8" fmla="*/ 2037 w 4080"/>
                              <a:gd name="T9" fmla="*/ 0 h 137"/>
                            </a:gdLst>
                            <a:ahLst/>
                            <a:cxnLst>
                              <a:cxn ang="0">
                                <a:pos x="T0" y="T1"/>
                              </a:cxn>
                              <a:cxn ang="0">
                                <a:pos x="T2" y="T3"/>
                              </a:cxn>
                              <a:cxn ang="0">
                                <a:pos x="T4" y="T5"/>
                              </a:cxn>
                              <a:cxn ang="0">
                                <a:pos x="T6" y="T7"/>
                              </a:cxn>
                              <a:cxn ang="0">
                                <a:pos x="T8" y="T9"/>
                              </a:cxn>
                            </a:cxnLst>
                            <a:rect l="0" t="0" r="r" b="b"/>
                            <a:pathLst>
                              <a:path w="4080" h="137">
                                <a:moveTo>
                                  <a:pt x="2037" y="0"/>
                                </a:moveTo>
                                <a:lnTo>
                                  <a:pt x="2009" y="30"/>
                                </a:lnTo>
                                <a:lnTo>
                                  <a:pt x="2037" y="58"/>
                                </a:lnTo>
                                <a:lnTo>
                                  <a:pt x="2065" y="30"/>
                                </a:lnTo>
                                <a:lnTo>
                                  <a:pt x="203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901"/>
                        <wps:cNvSpPr>
                          <a:spLocks/>
                        </wps:cNvSpPr>
                        <wps:spPr bwMode="auto">
                          <a:xfrm>
                            <a:off x="1560" y="259"/>
                            <a:ext cx="4080" cy="137"/>
                          </a:xfrm>
                          <a:custGeom>
                            <a:avLst/>
                            <a:gdLst>
                              <a:gd name="T0" fmla="*/ 2346 w 4080"/>
                              <a:gd name="T1" fmla="*/ 81 h 137"/>
                              <a:gd name="T2" fmla="*/ 2156 w 4080"/>
                              <a:gd name="T3" fmla="*/ 81 h 137"/>
                              <a:gd name="T4" fmla="*/ 2156 w 4080"/>
                              <a:gd name="T5" fmla="*/ 92 h 137"/>
                              <a:gd name="T6" fmla="*/ 2346 w 4080"/>
                              <a:gd name="T7" fmla="*/ 92 h 137"/>
                              <a:gd name="T8" fmla="*/ 2346 w 4080"/>
                              <a:gd name="T9" fmla="*/ 81 h 137"/>
                            </a:gdLst>
                            <a:ahLst/>
                            <a:cxnLst>
                              <a:cxn ang="0">
                                <a:pos x="T0" y="T1"/>
                              </a:cxn>
                              <a:cxn ang="0">
                                <a:pos x="T2" y="T3"/>
                              </a:cxn>
                              <a:cxn ang="0">
                                <a:pos x="T4" y="T5"/>
                              </a:cxn>
                              <a:cxn ang="0">
                                <a:pos x="T6" y="T7"/>
                              </a:cxn>
                              <a:cxn ang="0">
                                <a:pos x="T8" y="T9"/>
                              </a:cxn>
                            </a:cxnLst>
                            <a:rect l="0" t="0" r="r" b="b"/>
                            <a:pathLst>
                              <a:path w="4080" h="137">
                                <a:moveTo>
                                  <a:pt x="2346" y="81"/>
                                </a:moveTo>
                                <a:lnTo>
                                  <a:pt x="2156" y="81"/>
                                </a:lnTo>
                                <a:lnTo>
                                  <a:pt x="2156" y="92"/>
                                </a:lnTo>
                                <a:lnTo>
                                  <a:pt x="2346" y="92"/>
                                </a:lnTo>
                                <a:lnTo>
                                  <a:pt x="2346"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902"/>
                        <wps:cNvSpPr>
                          <a:spLocks/>
                        </wps:cNvSpPr>
                        <wps:spPr bwMode="auto">
                          <a:xfrm>
                            <a:off x="1560" y="259"/>
                            <a:ext cx="4080" cy="137"/>
                          </a:xfrm>
                          <a:custGeom>
                            <a:avLst/>
                            <a:gdLst>
                              <a:gd name="T0" fmla="*/ 2460 w 4080"/>
                              <a:gd name="T1" fmla="*/ 76 h 137"/>
                              <a:gd name="T2" fmla="*/ 2432 w 4080"/>
                              <a:gd name="T3" fmla="*/ 105 h 137"/>
                              <a:gd name="T4" fmla="*/ 2460 w 4080"/>
                              <a:gd name="T5" fmla="*/ 136 h 137"/>
                              <a:gd name="T6" fmla="*/ 2489 w 4080"/>
                              <a:gd name="T7" fmla="*/ 105 h 137"/>
                              <a:gd name="T8" fmla="*/ 2460 w 4080"/>
                              <a:gd name="T9" fmla="*/ 76 h 137"/>
                            </a:gdLst>
                            <a:ahLst/>
                            <a:cxnLst>
                              <a:cxn ang="0">
                                <a:pos x="T0" y="T1"/>
                              </a:cxn>
                              <a:cxn ang="0">
                                <a:pos x="T2" y="T3"/>
                              </a:cxn>
                              <a:cxn ang="0">
                                <a:pos x="T4" y="T5"/>
                              </a:cxn>
                              <a:cxn ang="0">
                                <a:pos x="T6" y="T7"/>
                              </a:cxn>
                              <a:cxn ang="0">
                                <a:pos x="T8" y="T9"/>
                              </a:cxn>
                            </a:cxnLst>
                            <a:rect l="0" t="0" r="r" b="b"/>
                            <a:pathLst>
                              <a:path w="4080" h="137">
                                <a:moveTo>
                                  <a:pt x="2460" y="76"/>
                                </a:moveTo>
                                <a:lnTo>
                                  <a:pt x="2432" y="105"/>
                                </a:lnTo>
                                <a:lnTo>
                                  <a:pt x="2460" y="136"/>
                                </a:lnTo>
                                <a:lnTo>
                                  <a:pt x="2489" y="105"/>
                                </a:lnTo>
                                <a:lnTo>
                                  <a:pt x="2460"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903"/>
                        <wps:cNvSpPr>
                          <a:spLocks/>
                        </wps:cNvSpPr>
                        <wps:spPr bwMode="auto">
                          <a:xfrm>
                            <a:off x="1560" y="259"/>
                            <a:ext cx="4080" cy="137"/>
                          </a:xfrm>
                          <a:custGeom>
                            <a:avLst/>
                            <a:gdLst>
                              <a:gd name="T0" fmla="*/ 2422 w 4080"/>
                              <a:gd name="T1" fmla="*/ 39 h 137"/>
                              <a:gd name="T2" fmla="*/ 2392 w 4080"/>
                              <a:gd name="T3" fmla="*/ 67 h 137"/>
                              <a:gd name="T4" fmla="*/ 2423 w 4080"/>
                              <a:gd name="T5" fmla="*/ 95 h 137"/>
                              <a:gd name="T6" fmla="*/ 2451 w 4080"/>
                              <a:gd name="T7" fmla="*/ 67 h 137"/>
                              <a:gd name="T8" fmla="*/ 2422 w 4080"/>
                              <a:gd name="T9" fmla="*/ 39 h 137"/>
                            </a:gdLst>
                            <a:ahLst/>
                            <a:cxnLst>
                              <a:cxn ang="0">
                                <a:pos x="T0" y="T1"/>
                              </a:cxn>
                              <a:cxn ang="0">
                                <a:pos x="T2" y="T3"/>
                              </a:cxn>
                              <a:cxn ang="0">
                                <a:pos x="T4" y="T5"/>
                              </a:cxn>
                              <a:cxn ang="0">
                                <a:pos x="T6" y="T7"/>
                              </a:cxn>
                              <a:cxn ang="0">
                                <a:pos x="T8" y="T9"/>
                              </a:cxn>
                            </a:cxnLst>
                            <a:rect l="0" t="0" r="r" b="b"/>
                            <a:pathLst>
                              <a:path w="4080" h="137">
                                <a:moveTo>
                                  <a:pt x="2422" y="39"/>
                                </a:moveTo>
                                <a:lnTo>
                                  <a:pt x="2392" y="67"/>
                                </a:lnTo>
                                <a:lnTo>
                                  <a:pt x="2423" y="95"/>
                                </a:lnTo>
                                <a:lnTo>
                                  <a:pt x="2451" y="67"/>
                                </a:lnTo>
                                <a:lnTo>
                                  <a:pt x="2422"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904"/>
                        <wps:cNvSpPr>
                          <a:spLocks/>
                        </wps:cNvSpPr>
                        <wps:spPr bwMode="auto">
                          <a:xfrm>
                            <a:off x="1560" y="259"/>
                            <a:ext cx="4080" cy="137"/>
                          </a:xfrm>
                          <a:custGeom>
                            <a:avLst/>
                            <a:gdLst>
                              <a:gd name="T0" fmla="*/ 2498 w 4080"/>
                              <a:gd name="T1" fmla="*/ 39 h 137"/>
                              <a:gd name="T2" fmla="*/ 2469 w 4080"/>
                              <a:gd name="T3" fmla="*/ 67 h 137"/>
                              <a:gd name="T4" fmla="*/ 2497 w 4080"/>
                              <a:gd name="T5" fmla="*/ 95 h 137"/>
                              <a:gd name="T6" fmla="*/ 2528 w 4080"/>
                              <a:gd name="T7" fmla="*/ 68 h 137"/>
                              <a:gd name="T8" fmla="*/ 2498 w 4080"/>
                              <a:gd name="T9" fmla="*/ 39 h 137"/>
                            </a:gdLst>
                            <a:ahLst/>
                            <a:cxnLst>
                              <a:cxn ang="0">
                                <a:pos x="T0" y="T1"/>
                              </a:cxn>
                              <a:cxn ang="0">
                                <a:pos x="T2" y="T3"/>
                              </a:cxn>
                              <a:cxn ang="0">
                                <a:pos x="T4" y="T5"/>
                              </a:cxn>
                              <a:cxn ang="0">
                                <a:pos x="T6" y="T7"/>
                              </a:cxn>
                              <a:cxn ang="0">
                                <a:pos x="T8" y="T9"/>
                              </a:cxn>
                            </a:cxnLst>
                            <a:rect l="0" t="0" r="r" b="b"/>
                            <a:pathLst>
                              <a:path w="4080" h="137">
                                <a:moveTo>
                                  <a:pt x="2498" y="39"/>
                                </a:moveTo>
                                <a:lnTo>
                                  <a:pt x="2469" y="67"/>
                                </a:lnTo>
                                <a:lnTo>
                                  <a:pt x="2497" y="95"/>
                                </a:lnTo>
                                <a:lnTo>
                                  <a:pt x="2528" y="68"/>
                                </a:lnTo>
                                <a:lnTo>
                                  <a:pt x="2498"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Freeform 905"/>
                        <wps:cNvSpPr>
                          <a:spLocks/>
                        </wps:cNvSpPr>
                        <wps:spPr bwMode="auto">
                          <a:xfrm>
                            <a:off x="1560" y="259"/>
                            <a:ext cx="4080" cy="137"/>
                          </a:xfrm>
                          <a:custGeom>
                            <a:avLst/>
                            <a:gdLst>
                              <a:gd name="T0" fmla="*/ 2460 w 4080"/>
                              <a:gd name="T1" fmla="*/ 0 h 137"/>
                              <a:gd name="T2" fmla="*/ 2432 w 4080"/>
                              <a:gd name="T3" fmla="*/ 30 h 137"/>
                              <a:gd name="T4" fmla="*/ 2460 w 4080"/>
                              <a:gd name="T5" fmla="*/ 58 h 137"/>
                              <a:gd name="T6" fmla="*/ 2488 w 4080"/>
                              <a:gd name="T7" fmla="*/ 30 h 137"/>
                              <a:gd name="T8" fmla="*/ 2460 w 4080"/>
                              <a:gd name="T9" fmla="*/ 0 h 137"/>
                            </a:gdLst>
                            <a:ahLst/>
                            <a:cxnLst>
                              <a:cxn ang="0">
                                <a:pos x="T0" y="T1"/>
                              </a:cxn>
                              <a:cxn ang="0">
                                <a:pos x="T2" y="T3"/>
                              </a:cxn>
                              <a:cxn ang="0">
                                <a:pos x="T4" y="T5"/>
                              </a:cxn>
                              <a:cxn ang="0">
                                <a:pos x="T6" y="T7"/>
                              </a:cxn>
                              <a:cxn ang="0">
                                <a:pos x="T8" y="T9"/>
                              </a:cxn>
                            </a:cxnLst>
                            <a:rect l="0" t="0" r="r" b="b"/>
                            <a:pathLst>
                              <a:path w="4080" h="137">
                                <a:moveTo>
                                  <a:pt x="2460" y="0"/>
                                </a:moveTo>
                                <a:lnTo>
                                  <a:pt x="2432" y="30"/>
                                </a:lnTo>
                                <a:lnTo>
                                  <a:pt x="2460" y="58"/>
                                </a:lnTo>
                                <a:lnTo>
                                  <a:pt x="2488" y="30"/>
                                </a:lnTo>
                                <a:lnTo>
                                  <a:pt x="24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906"/>
                        <wps:cNvSpPr>
                          <a:spLocks/>
                        </wps:cNvSpPr>
                        <wps:spPr bwMode="auto">
                          <a:xfrm>
                            <a:off x="1560" y="259"/>
                            <a:ext cx="4080" cy="137"/>
                          </a:xfrm>
                          <a:custGeom>
                            <a:avLst/>
                            <a:gdLst>
                              <a:gd name="T0" fmla="*/ 2767 w 4080"/>
                              <a:gd name="T1" fmla="*/ 81 h 137"/>
                              <a:gd name="T2" fmla="*/ 2579 w 4080"/>
                              <a:gd name="T3" fmla="*/ 81 h 137"/>
                              <a:gd name="T4" fmla="*/ 2579 w 4080"/>
                              <a:gd name="T5" fmla="*/ 92 h 137"/>
                              <a:gd name="T6" fmla="*/ 2767 w 4080"/>
                              <a:gd name="T7" fmla="*/ 92 h 137"/>
                              <a:gd name="T8" fmla="*/ 2767 w 4080"/>
                              <a:gd name="T9" fmla="*/ 81 h 137"/>
                            </a:gdLst>
                            <a:ahLst/>
                            <a:cxnLst>
                              <a:cxn ang="0">
                                <a:pos x="T0" y="T1"/>
                              </a:cxn>
                              <a:cxn ang="0">
                                <a:pos x="T2" y="T3"/>
                              </a:cxn>
                              <a:cxn ang="0">
                                <a:pos x="T4" y="T5"/>
                              </a:cxn>
                              <a:cxn ang="0">
                                <a:pos x="T6" y="T7"/>
                              </a:cxn>
                              <a:cxn ang="0">
                                <a:pos x="T8" y="T9"/>
                              </a:cxn>
                            </a:cxnLst>
                            <a:rect l="0" t="0" r="r" b="b"/>
                            <a:pathLst>
                              <a:path w="4080" h="137">
                                <a:moveTo>
                                  <a:pt x="2767" y="81"/>
                                </a:moveTo>
                                <a:lnTo>
                                  <a:pt x="2579" y="81"/>
                                </a:lnTo>
                                <a:lnTo>
                                  <a:pt x="2579" y="92"/>
                                </a:lnTo>
                                <a:lnTo>
                                  <a:pt x="2767" y="92"/>
                                </a:lnTo>
                                <a:lnTo>
                                  <a:pt x="276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Freeform 907"/>
                        <wps:cNvSpPr>
                          <a:spLocks/>
                        </wps:cNvSpPr>
                        <wps:spPr bwMode="auto">
                          <a:xfrm>
                            <a:off x="1560" y="259"/>
                            <a:ext cx="4080" cy="137"/>
                          </a:xfrm>
                          <a:custGeom>
                            <a:avLst/>
                            <a:gdLst>
                              <a:gd name="T0" fmla="*/ 2769 w 4080"/>
                              <a:gd name="T1" fmla="*/ 81 h 137"/>
                              <a:gd name="T2" fmla="*/ 2767 w 4080"/>
                              <a:gd name="T3" fmla="*/ 81 h 137"/>
                              <a:gd name="T4" fmla="*/ 2767 w 4080"/>
                              <a:gd name="T5" fmla="*/ 92 h 137"/>
                              <a:gd name="T6" fmla="*/ 2769 w 4080"/>
                              <a:gd name="T7" fmla="*/ 92 h 137"/>
                              <a:gd name="T8" fmla="*/ 2769 w 4080"/>
                              <a:gd name="T9" fmla="*/ 81 h 137"/>
                            </a:gdLst>
                            <a:ahLst/>
                            <a:cxnLst>
                              <a:cxn ang="0">
                                <a:pos x="T0" y="T1"/>
                              </a:cxn>
                              <a:cxn ang="0">
                                <a:pos x="T2" y="T3"/>
                              </a:cxn>
                              <a:cxn ang="0">
                                <a:pos x="T4" y="T5"/>
                              </a:cxn>
                              <a:cxn ang="0">
                                <a:pos x="T6" y="T7"/>
                              </a:cxn>
                              <a:cxn ang="0">
                                <a:pos x="T8" y="T9"/>
                              </a:cxn>
                            </a:cxnLst>
                            <a:rect l="0" t="0" r="r" b="b"/>
                            <a:pathLst>
                              <a:path w="4080" h="137">
                                <a:moveTo>
                                  <a:pt x="2769" y="81"/>
                                </a:moveTo>
                                <a:lnTo>
                                  <a:pt x="2767" y="81"/>
                                </a:lnTo>
                                <a:lnTo>
                                  <a:pt x="2767" y="92"/>
                                </a:lnTo>
                                <a:lnTo>
                                  <a:pt x="2769" y="92"/>
                                </a:lnTo>
                                <a:lnTo>
                                  <a:pt x="276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908"/>
                        <wps:cNvSpPr>
                          <a:spLocks/>
                        </wps:cNvSpPr>
                        <wps:spPr bwMode="auto">
                          <a:xfrm>
                            <a:off x="1560" y="259"/>
                            <a:ext cx="4080" cy="137"/>
                          </a:xfrm>
                          <a:custGeom>
                            <a:avLst/>
                            <a:gdLst>
                              <a:gd name="T0" fmla="*/ 2954 w 4080"/>
                              <a:gd name="T1" fmla="*/ 81 h 137"/>
                              <a:gd name="T2" fmla="*/ 2769 w 4080"/>
                              <a:gd name="T3" fmla="*/ 81 h 137"/>
                              <a:gd name="T4" fmla="*/ 2769 w 4080"/>
                              <a:gd name="T5" fmla="*/ 92 h 137"/>
                              <a:gd name="T6" fmla="*/ 2954 w 4080"/>
                              <a:gd name="T7" fmla="*/ 92 h 137"/>
                              <a:gd name="T8" fmla="*/ 2954 w 4080"/>
                              <a:gd name="T9" fmla="*/ 81 h 137"/>
                            </a:gdLst>
                            <a:ahLst/>
                            <a:cxnLst>
                              <a:cxn ang="0">
                                <a:pos x="T0" y="T1"/>
                              </a:cxn>
                              <a:cxn ang="0">
                                <a:pos x="T2" y="T3"/>
                              </a:cxn>
                              <a:cxn ang="0">
                                <a:pos x="T4" y="T5"/>
                              </a:cxn>
                              <a:cxn ang="0">
                                <a:pos x="T6" y="T7"/>
                              </a:cxn>
                              <a:cxn ang="0">
                                <a:pos x="T8" y="T9"/>
                              </a:cxn>
                            </a:cxnLst>
                            <a:rect l="0" t="0" r="r" b="b"/>
                            <a:pathLst>
                              <a:path w="4080" h="137">
                                <a:moveTo>
                                  <a:pt x="2954" y="81"/>
                                </a:moveTo>
                                <a:lnTo>
                                  <a:pt x="2769" y="81"/>
                                </a:lnTo>
                                <a:lnTo>
                                  <a:pt x="2769" y="92"/>
                                </a:lnTo>
                                <a:lnTo>
                                  <a:pt x="2954" y="92"/>
                                </a:lnTo>
                                <a:lnTo>
                                  <a:pt x="295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Freeform 909"/>
                        <wps:cNvSpPr>
                          <a:spLocks/>
                        </wps:cNvSpPr>
                        <wps:spPr bwMode="auto">
                          <a:xfrm>
                            <a:off x="1560" y="259"/>
                            <a:ext cx="4080" cy="137"/>
                          </a:xfrm>
                          <a:custGeom>
                            <a:avLst/>
                            <a:gdLst>
                              <a:gd name="T0" fmla="*/ 2957 w 4080"/>
                              <a:gd name="T1" fmla="*/ 81 h 137"/>
                              <a:gd name="T2" fmla="*/ 2954 w 4080"/>
                              <a:gd name="T3" fmla="*/ 81 h 137"/>
                              <a:gd name="T4" fmla="*/ 2954 w 4080"/>
                              <a:gd name="T5" fmla="*/ 92 h 137"/>
                              <a:gd name="T6" fmla="*/ 2957 w 4080"/>
                              <a:gd name="T7" fmla="*/ 92 h 137"/>
                              <a:gd name="T8" fmla="*/ 2957 w 4080"/>
                              <a:gd name="T9" fmla="*/ 81 h 137"/>
                            </a:gdLst>
                            <a:ahLst/>
                            <a:cxnLst>
                              <a:cxn ang="0">
                                <a:pos x="T0" y="T1"/>
                              </a:cxn>
                              <a:cxn ang="0">
                                <a:pos x="T2" y="T3"/>
                              </a:cxn>
                              <a:cxn ang="0">
                                <a:pos x="T4" y="T5"/>
                              </a:cxn>
                              <a:cxn ang="0">
                                <a:pos x="T6" y="T7"/>
                              </a:cxn>
                              <a:cxn ang="0">
                                <a:pos x="T8" y="T9"/>
                              </a:cxn>
                            </a:cxnLst>
                            <a:rect l="0" t="0" r="r" b="b"/>
                            <a:pathLst>
                              <a:path w="4080" h="137">
                                <a:moveTo>
                                  <a:pt x="2957" y="81"/>
                                </a:moveTo>
                                <a:lnTo>
                                  <a:pt x="2954" y="81"/>
                                </a:lnTo>
                                <a:lnTo>
                                  <a:pt x="2954" y="92"/>
                                </a:lnTo>
                                <a:lnTo>
                                  <a:pt x="2957" y="92"/>
                                </a:lnTo>
                                <a:lnTo>
                                  <a:pt x="295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910"/>
                        <wps:cNvSpPr>
                          <a:spLocks/>
                        </wps:cNvSpPr>
                        <wps:spPr bwMode="auto">
                          <a:xfrm>
                            <a:off x="1560" y="259"/>
                            <a:ext cx="4080" cy="137"/>
                          </a:xfrm>
                          <a:custGeom>
                            <a:avLst/>
                            <a:gdLst>
                              <a:gd name="T0" fmla="*/ 3141 w 4080"/>
                              <a:gd name="T1" fmla="*/ 81 h 137"/>
                              <a:gd name="T2" fmla="*/ 2957 w 4080"/>
                              <a:gd name="T3" fmla="*/ 81 h 137"/>
                              <a:gd name="T4" fmla="*/ 2957 w 4080"/>
                              <a:gd name="T5" fmla="*/ 92 h 137"/>
                              <a:gd name="T6" fmla="*/ 3141 w 4080"/>
                              <a:gd name="T7" fmla="*/ 92 h 137"/>
                              <a:gd name="T8" fmla="*/ 3141 w 4080"/>
                              <a:gd name="T9" fmla="*/ 81 h 137"/>
                            </a:gdLst>
                            <a:ahLst/>
                            <a:cxnLst>
                              <a:cxn ang="0">
                                <a:pos x="T0" y="T1"/>
                              </a:cxn>
                              <a:cxn ang="0">
                                <a:pos x="T2" y="T3"/>
                              </a:cxn>
                              <a:cxn ang="0">
                                <a:pos x="T4" y="T5"/>
                              </a:cxn>
                              <a:cxn ang="0">
                                <a:pos x="T6" y="T7"/>
                              </a:cxn>
                              <a:cxn ang="0">
                                <a:pos x="T8" y="T9"/>
                              </a:cxn>
                            </a:cxnLst>
                            <a:rect l="0" t="0" r="r" b="b"/>
                            <a:pathLst>
                              <a:path w="4080" h="137">
                                <a:moveTo>
                                  <a:pt x="3141" y="81"/>
                                </a:moveTo>
                                <a:lnTo>
                                  <a:pt x="2957" y="81"/>
                                </a:lnTo>
                                <a:lnTo>
                                  <a:pt x="2957" y="92"/>
                                </a:lnTo>
                                <a:lnTo>
                                  <a:pt x="3141" y="92"/>
                                </a:lnTo>
                                <a:lnTo>
                                  <a:pt x="314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911"/>
                        <wps:cNvSpPr>
                          <a:spLocks/>
                        </wps:cNvSpPr>
                        <wps:spPr bwMode="auto">
                          <a:xfrm>
                            <a:off x="1560" y="259"/>
                            <a:ext cx="4080" cy="137"/>
                          </a:xfrm>
                          <a:custGeom>
                            <a:avLst/>
                            <a:gdLst>
                              <a:gd name="T0" fmla="*/ 3144 w 4080"/>
                              <a:gd name="T1" fmla="*/ 81 h 137"/>
                              <a:gd name="T2" fmla="*/ 3141 w 4080"/>
                              <a:gd name="T3" fmla="*/ 81 h 137"/>
                              <a:gd name="T4" fmla="*/ 3141 w 4080"/>
                              <a:gd name="T5" fmla="*/ 92 h 137"/>
                              <a:gd name="T6" fmla="*/ 3144 w 4080"/>
                              <a:gd name="T7" fmla="*/ 92 h 137"/>
                              <a:gd name="T8" fmla="*/ 3144 w 4080"/>
                              <a:gd name="T9" fmla="*/ 81 h 137"/>
                            </a:gdLst>
                            <a:ahLst/>
                            <a:cxnLst>
                              <a:cxn ang="0">
                                <a:pos x="T0" y="T1"/>
                              </a:cxn>
                              <a:cxn ang="0">
                                <a:pos x="T2" y="T3"/>
                              </a:cxn>
                              <a:cxn ang="0">
                                <a:pos x="T4" y="T5"/>
                              </a:cxn>
                              <a:cxn ang="0">
                                <a:pos x="T6" y="T7"/>
                              </a:cxn>
                              <a:cxn ang="0">
                                <a:pos x="T8" y="T9"/>
                              </a:cxn>
                            </a:cxnLst>
                            <a:rect l="0" t="0" r="r" b="b"/>
                            <a:pathLst>
                              <a:path w="4080" h="137">
                                <a:moveTo>
                                  <a:pt x="3144" y="81"/>
                                </a:moveTo>
                                <a:lnTo>
                                  <a:pt x="3141" y="81"/>
                                </a:lnTo>
                                <a:lnTo>
                                  <a:pt x="3141" y="92"/>
                                </a:lnTo>
                                <a:lnTo>
                                  <a:pt x="3144" y="92"/>
                                </a:lnTo>
                                <a:lnTo>
                                  <a:pt x="314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912"/>
                        <wps:cNvSpPr>
                          <a:spLocks/>
                        </wps:cNvSpPr>
                        <wps:spPr bwMode="auto">
                          <a:xfrm>
                            <a:off x="1560" y="259"/>
                            <a:ext cx="4080" cy="137"/>
                          </a:xfrm>
                          <a:custGeom>
                            <a:avLst/>
                            <a:gdLst>
                              <a:gd name="T0" fmla="*/ 3328 w 4080"/>
                              <a:gd name="T1" fmla="*/ 81 h 137"/>
                              <a:gd name="T2" fmla="*/ 3144 w 4080"/>
                              <a:gd name="T3" fmla="*/ 81 h 137"/>
                              <a:gd name="T4" fmla="*/ 3144 w 4080"/>
                              <a:gd name="T5" fmla="*/ 92 h 137"/>
                              <a:gd name="T6" fmla="*/ 3328 w 4080"/>
                              <a:gd name="T7" fmla="*/ 92 h 137"/>
                              <a:gd name="T8" fmla="*/ 3328 w 4080"/>
                              <a:gd name="T9" fmla="*/ 81 h 137"/>
                            </a:gdLst>
                            <a:ahLst/>
                            <a:cxnLst>
                              <a:cxn ang="0">
                                <a:pos x="T0" y="T1"/>
                              </a:cxn>
                              <a:cxn ang="0">
                                <a:pos x="T2" y="T3"/>
                              </a:cxn>
                              <a:cxn ang="0">
                                <a:pos x="T4" y="T5"/>
                              </a:cxn>
                              <a:cxn ang="0">
                                <a:pos x="T6" y="T7"/>
                              </a:cxn>
                              <a:cxn ang="0">
                                <a:pos x="T8" y="T9"/>
                              </a:cxn>
                            </a:cxnLst>
                            <a:rect l="0" t="0" r="r" b="b"/>
                            <a:pathLst>
                              <a:path w="4080" h="137">
                                <a:moveTo>
                                  <a:pt x="3328" y="81"/>
                                </a:moveTo>
                                <a:lnTo>
                                  <a:pt x="3144" y="81"/>
                                </a:lnTo>
                                <a:lnTo>
                                  <a:pt x="3144" y="92"/>
                                </a:lnTo>
                                <a:lnTo>
                                  <a:pt x="3328" y="92"/>
                                </a:lnTo>
                                <a:lnTo>
                                  <a:pt x="332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913"/>
                        <wps:cNvSpPr>
                          <a:spLocks/>
                        </wps:cNvSpPr>
                        <wps:spPr bwMode="auto">
                          <a:xfrm>
                            <a:off x="1560" y="259"/>
                            <a:ext cx="4080" cy="137"/>
                          </a:xfrm>
                          <a:custGeom>
                            <a:avLst/>
                            <a:gdLst>
                              <a:gd name="T0" fmla="*/ 3331 w 4080"/>
                              <a:gd name="T1" fmla="*/ 81 h 137"/>
                              <a:gd name="T2" fmla="*/ 3328 w 4080"/>
                              <a:gd name="T3" fmla="*/ 81 h 137"/>
                              <a:gd name="T4" fmla="*/ 3328 w 4080"/>
                              <a:gd name="T5" fmla="*/ 92 h 137"/>
                              <a:gd name="T6" fmla="*/ 3331 w 4080"/>
                              <a:gd name="T7" fmla="*/ 92 h 137"/>
                              <a:gd name="T8" fmla="*/ 3331 w 4080"/>
                              <a:gd name="T9" fmla="*/ 81 h 137"/>
                            </a:gdLst>
                            <a:ahLst/>
                            <a:cxnLst>
                              <a:cxn ang="0">
                                <a:pos x="T0" y="T1"/>
                              </a:cxn>
                              <a:cxn ang="0">
                                <a:pos x="T2" y="T3"/>
                              </a:cxn>
                              <a:cxn ang="0">
                                <a:pos x="T4" y="T5"/>
                              </a:cxn>
                              <a:cxn ang="0">
                                <a:pos x="T6" y="T7"/>
                              </a:cxn>
                              <a:cxn ang="0">
                                <a:pos x="T8" y="T9"/>
                              </a:cxn>
                            </a:cxnLst>
                            <a:rect l="0" t="0" r="r" b="b"/>
                            <a:pathLst>
                              <a:path w="4080" h="137">
                                <a:moveTo>
                                  <a:pt x="3331" y="81"/>
                                </a:moveTo>
                                <a:lnTo>
                                  <a:pt x="3328" y="81"/>
                                </a:lnTo>
                                <a:lnTo>
                                  <a:pt x="3328" y="92"/>
                                </a:lnTo>
                                <a:lnTo>
                                  <a:pt x="3331" y="92"/>
                                </a:lnTo>
                                <a:lnTo>
                                  <a:pt x="333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914"/>
                        <wps:cNvSpPr>
                          <a:spLocks/>
                        </wps:cNvSpPr>
                        <wps:spPr bwMode="auto">
                          <a:xfrm>
                            <a:off x="1560" y="259"/>
                            <a:ext cx="4080" cy="137"/>
                          </a:xfrm>
                          <a:custGeom>
                            <a:avLst/>
                            <a:gdLst>
                              <a:gd name="T0" fmla="*/ 3515 w 4080"/>
                              <a:gd name="T1" fmla="*/ 81 h 137"/>
                              <a:gd name="T2" fmla="*/ 3331 w 4080"/>
                              <a:gd name="T3" fmla="*/ 81 h 137"/>
                              <a:gd name="T4" fmla="*/ 3331 w 4080"/>
                              <a:gd name="T5" fmla="*/ 92 h 137"/>
                              <a:gd name="T6" fmla="*/ 3515 w 4080"/>
                              <a:gd name="T7" fmla="*/ 92 h 137"/>
                              <a:gd name="T8" fmla="*/ 3515 w 4080"/>
                              <a:gd name="T9" fmla="*/ 81 h 137"/>
                            </a:gdLst>
                            <a:ahLst/>
                            <a:cxnLst>
                              <a:cxn ang="0">
                                <a:pos x="T0" y="T1"/>
                              </a:cxn>
                              <a:cxn ang="0">
                                <a:pos x="T2" y="T3"/>
                              </a:cxn>
                              <a:cxn ang="0">
                                <a:pos x="T4" y="T5"/>
                              </a:cxn>
                              <a:cxn ang="0">
                                <a:pos x="T6" y="T7"/>
                              </a:cxn>
                              <a:cxn ang="0">
                                <a:pos x="T8" y="T9"/>
                              </a:cxn>
                            </a:cxnLst>
                            <a:rect l="0" t="0" r="r" b="b"/>
                            <a:pathLst>
                              <a:path w="4080" h="137">
                                <a:moveTo>
                                  <a:pt x="3515" y="81"/>
                                </a:moveTo>
                                <a:lnTo>
                                  <a:pt x="3331" y="81"/>
                                </a:lnTo>
                                <a:lnTo>
                                  <a:pt x="3331" y="92"/>
                                </a:lnTo>
                                <a:lnTo>
                                  <a:pt x="3515" y="92"/>
                                </a:lnTo>
                                <a:lnTo>
                                  <a:pt x="351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915"/>
                        <wps:cNvSpPr>
                          <a:spLocks/>
                        </wps:cNvSpPr>
                        <wps:spPr bwMode="auto">
                          <a:xfrm>
                            <a:off x="1560" y="259"/>
                            <a:ext cx="4080" cy="137"/>
                          </a:xfrm>
                          <a:custGeom>
                            <a:avLst/>
                            <a:gdLst>
                              <a:gd name="T0" fmla="*/ 3518 w 4080"/>
                              <a:gd name="T1" fmla="*/ 81 h 137"/>
                              <a:gd name="T2" fmla="*/ 3515 w 4080"/>
                              <a:gd name="T3" fmla="*/ 81 h 137"/>
                              <a:gd name="T4" fmla="*/ 3515 w 4080"/>
                              <a:gd name="T5" fmla="*/ 92 h 137"/>
                              <a:gd name="T6" fmla="*/ 3518 w 4080"/>
                              <a:gd name="T7" fmla="*/ 92 h 137"/>
                              <a:gd name="T8" fmla="*/ 3518 w 4080"/>
                              <a:gd name="T9" fmla="*/ 81 h 137"/>
                            </a:gdLst>
                            <a:ahLst/>
                            <a:cxnLst>
                              <a:cxn ang="0">
                                <a:pos x="T0" y="T1"/>
                              </a:cxn>
                              <a:cxn ang="0">
                                <a:pos x="T2" y="T3"/>
                              </a:cxn>
                              <a:cxn ang="0">
                                <a:pos x="T4" y="T5"/>
                              </a:cxn>
                              <a:cxn ang="0">
                                <a:pos x="T6" y="T7"/>
                              </a:cxn>
                              <a:cxn ang="0">
                                <a:pos x="T8" y="T9"/>
                              </a:cxn>
                            </a:cxnLst>
                            <a:rect l="0" t="0" r="r" b="b"/>
                            <a:pathLst>
                              <a:path w="4080" h="137">
                                <a:moveTo>
                                  <a:pt x="3518" y="81"/>
                                </a:moveTo>
                                <a:lnTo>
                                  <a:pt x="3515" y="81"/>
                                </a:lnTo>
                                <a:lnTo>
                                  <a:pt x="3515" y="92"/>
                                </a:lnTo>
                                <a:lnTo>
                                  <a:pt x="3518" y="92"/>
                                </a:lnTo>
                                <a:lnTo>
                                  <a:pt x="351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916"/>
                        <wps:cNvSpPr>
                          <a:spLocks/>
                        </wps:cNvSpPr>
                        <wps:spPr bwMode="auto">
                          <a:xfrm>
                            <a:off x="1560" y="259"/>
                            <a:ext cx="4080" cy="137"/>
                          </a:xfrm>
                          <a:custGeom>
                            <a:avLst/>
                            <a:gdLst>
                              <a:gd name="T0" fmla="*/ 3702 w 4080"/>
                              <a:gd name="T1" fmla="*/ 81 h 137"/>
                              <a:gd name="T2" fmla="*/ 3518 w 4080"/>
                              <a:gd name="T3" fmla="*/ 81 h 137"/>
                              <a:gd name="T4" fmla="*/ 3518 w 4080"/>
                              <a:gd name="T5" fmla="*/ 92 h 137"/>
                              <a:gd name="T6" fmla="*/ 3702 w 4080"/>
                              <a:gd name="T7" fmla="*/ 92 h 137"/>
                              <a:gd name="T8" fmla="*/ 3702 w 4080"/>
                              <a:gd name="T9" fmla="*/ 81 h 137"/>
                            </a:gdLst>
                            <a:ahLst/>
                            <a:cxnLst>
                              <a:cxn ang="0">
                                <a:pos x="T0" y="T1"/>
                              </a:cxn>
                              <a:cxn ang="0">
                                <a:pos x="T2" y="T3"/>
                              </a:cxn>
                              <a:cxn ang="0">
                                <a:pos x="T4" y="T5"/>
                              </a:cxn>
                              <a:cxn ang="0">
                                <a:pos x="T6" y="T7"/>
                              </a:cxn>
                              <a:cxn ang="0">
                                <a:pos x="T8" y="T9"/>
                              </a:cxn>
                            </a:cxnLst>
                            <a:rect l="0" t="0" r="r" b="b"/>
                            <a:pathLst>
                              <a:path w="4080" h="137">
                                <a:moveTo>
                                  <a:pt x="3702" y="81"/>
                                </a:moveTo>
                                <a:lnTo>
                                  <a:pt x="3518" y="81"/>
                                </a:lnTo>
                                <a:lnTo>
                                  <a:pt x="3518" y="92"/>
                                </a:lnTo>
                                <a:lnTo>
                                  <a:pt x="3702" y="92"/>
                                </a:lnTo>
                                <a:lnTo>
                                  <a:pt x="370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917"/>
                        <wps:cNvSpPr>
                          <a:spLocks/>
                        </wps:cNvSpPr>
                        <wps:spPr bwMode="auto">
                          <a:xfrm>
                            <a:off x="1560" y="259"/>
                            <a:ext cx="4080" cy="137"/>
                          </a:xfrm>
                          <a:custGeom>
                            <a:avLst/>
                            <a:gdLst>
                              <a:gd name="T0" fmla="*/ 3705 w 4080"/>
                              <a:gd name="T1" fmla="*/ 81 h 137"/>
                              <a:gd name="T2" fmla="*/ 3702 w 4080"/>
                              <a:gd name="T3" fmla="*/ 81 h 137"/>
                              <a:gd name="T4" fmla="*/ 3702 w 4080"/>
                              <a:gd name="T5" fmla="*/ 92 h 137"/>
                              <a:gd name="T6" fmla="*/ 3705 w 4080"/>
                              <a:gd name="T7" fmla="*/ 92 h 137"/>
                              <a:gd name="T8" fmla="*/ 3705 w 4080"/>
                              <a:gd name="T9" fmla="*/ 81 h 137"/>
                            </a:gdLst>
                            <a:ahLst/>
                            <a:cxnLst>
                              <a:cxn ang="0">
                                <a:pos x="T0" y="T1"/>
                              </a:cxn>
                              <a:cxn ang="0">
                                <a:pos x="T2" y="T3"/>
                              </a:cxn>
                              <a:cxn ang="0">
                                <a:pos x="T4" y="T5"/>
                              </a:cxn>
                              <a:cxn ang="0">
                                <a:pos x="T6" y="T7"/>
                              </a:cxn>
                              <a:cxn ang="0">
                                <a:pos x="T8" y="T9"/>
                              </a:cxn>
                            </a:cxnLst>
                            <a:rect l="0" t="0" r="r" b="b"/>
                            <a:pathLst>
                              <a:path w="4080" h="137">
                                <a:moveTo>
                                  <a:pt x="3705" y="81"/>
                                </a:moveTo>
                                <a:lnTo>
                                  <a:pt x="3702" y="81"/>
                                </a:lnTo>
                                <a:lnTo>
                                  <a:pt x="3702" y="92"/>
                                </a:lnTo>
                                <a:lnTo>
                                  <a:pt x="3705" y="92"/>
                                </a:lnTo>
                                <a:lnTo>
                                  <a:pt x="370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918"/>
                        <wps:cNvSpPr>
                          <a:spLocks/>
                        </wps:cNvSpPr>
                        <wps:spPr bwMode="auto">
                          <a:xfrm>
                            <a:off x="1560" y="259"/>
                            <a:ext cx="4080" cy="137"/>
                          </a:xfrm>
                          <a:custGeom>
                            <a:avLst/>
                            <a:gdLst>
                              <a:gd name="T0" fmla="*/ 3889 w 4080"/>
                              <a:gd name="T1" fmla="*/ 81 h 137"/>
                              <a:gd name="T2" fmla="*/ 3705 w 4080"/>
                              <a:gd name="T3" fmla="*/ 81 h 137"/>
                              <a:gd name="T4" fmla="*/ 3705 w 4080"/>
                              <a:gd name="T5" fmla="*/ 92 h 137"/>
                              <a:gd name="T6" fmla="*/ 3889 w 4080"/>
                              <a:gd name="T7" fmla="*/ 92 h 137"/>
                              <a:gd name="T8" fmla="*/ 3889 w 4080"/>
                              <a:gd name="T9" fmla="*/ 81 h 137"/>
                            </a:gdLst>
                            <a:ahLst/>
                            <a:cxnLst>
                              <a:cxn ang="0">
                                <a:pos x="T0" y="T1"/>
                              </a:cxn>
                              <a:cxn ang="0">
                                <a:pos x="T2" y="T3"/>
                              </a:cxn>
                              <a:cxn ang="0">
                                <a:pos x="T4" y="T5"/>
                              </a:cxn>
                              <a:cxn ang="0">
                                <a:pos x="T6" y="T7"/>
                              </a:cxn>
                              <a:cxn ang="0">
                                <a:pos x="T8" y="T9"/>
                              </a:cxn>
                            </a:cxnLst>
                            <a:rect l="0" t="0" r="r" b="b"/>
                            <a:pathLst>
                              <a:path w="4080" h="137">
                                <a:moveTo>
                                  <a:pt x="3889" y="81"/>
                                </a:moveTo>
                                <a:lnTo>
                                  <a:pt x="3705" y="81"/>
                                </a:lnTo>
                                <a:lnTo>
                                  <a:pt x="3705" y="92"/>
                                </a:lnTo>
                                <a:lnTo>
                                  <a:pt x="3889" y="92"/>
                                </a:lnTo>
                                <a:lnTo>
                                  <a:pt x="388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919"/>
                        <wps:cNvSpPr>
                          <a:spLocks/>
                        </wps:cNvSpPr>
                        <wps:spPr bwMode="auto">
                          <a:xfrm>
                            <a:off x="1560" y="259"/>
                            <a:ext cx="4080" cy="137"/>
                          </a:xfrm>
                          <a:custGeom>
                            <a:avLst/>
                            <a:gdLst>
                              <a:gd name="T0" fmla="*/ 3892 w 4080"/>
                              <a:gd name="T1" fmla="*/ 81 h 137"/>
                              <a:gd name="T2" fmla="*/ 3889 w 4080"/>
                              <a:gd name="T3" fmla="*/ 81 h 137"/>
                              <a:gd name="T4" fmla="*/ 3889 w 4080"/>
                              <a:gd name="T5" fmla="*/ 92 h 137"/>
                              <a:gd name="T6" fmla="*/ 3892 w 4080"/>
                              <a:gd name="T7" fmla="*/ 92 h 137"/>
                              <a:gd name="T8" fmla="*/ 3892 w 4080"/>
                              <a:gd name="T9" fmla="*/ 81 h 137"/>
                            </a:gdLst>
                            <a:ahLst/>
                            <a:cxnLst>
                              <a:cxn ang="0">
                                <a:pos x="T0" y="T1"/>
                              </a:cxn>
                              <a:cxn ang="0">
                                <a:pos x="T2" y="T3"/>
                              </a:cxn>
                              <a:cxn ang="0">
                                <a:pos x="T4" y="T5"/>
                              </a:cxn>
                              <a:cxn ang="0">
                                <a:pos x="T6" y="T7"/>
                              </a:cxn>
                              <a:cxn ang="0">
                                <a:pos x="T8" y="T9"/>
                              </a:cxn>
                            </a:cxnLst>
                            <a:rect l="0" t="0" r="r" b="b"/>
                            <a:pathLst>
                              <a:path w="4080" h="137">
                                <a:moveTo>
                                  <a:pt x="3892" y="81"/>
                                </a:moveTo>
                                <a:lnTo>
                                  <a:pt x="3889" y="81"/>
                                </a:lnTo>
                                <a:lnTo>
                                  <a:pt x="3889" y="92"/>
                                </a:lnTo>
                                <a:lnTo>
                                  <a:pt x="3892" y="92"/>
                                </a:lnTo>
                                <a:lnTo>
                                  <a:pt x="389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Freeform 920"/>
                        <wps:cNvSpPr>
                          <a:spLocks/>
                        </wps:cNvSpPr>
                        <wps:spPr bwMode="auto">
                          <a:xfrm>
                            <a:off x="1560" y="259"/>
                            <a:ext cx="4080" cy="137"/>
                          </a:xfrm>
                          <a:custGeom>
                            <a:avLst/>
                            <a:gdLst>
                              <a:gd name="T0" fmla="*/ 4079 w 4080"/>
                              <a:gd name="T1" fmla="*/ 81 h 137"/>
                              <a:gd name="T2" fmla="*/ 3892 w 4080"/>
                              <a:gd name="T3" fmla="*/ 81 h 137"/>
                              <a:gd name="T4" fmla="*/ 3892 w 4080"/>
                              <a:gd name="T5" fmla="*/ 92 h 137"/>
                              <a:gd name="T6" fmla="*/ 4079 w 4080"/>
                              <a:gd name="T7" fmla="*/ 92 h 137"/>
                              <a:gd name="T8" fmla="*/ 4079 w 4080"/>
                              <a:gd name="T9" fmla="*/ 81 h 137"/>
                            </a:gdLst>
                            <a:ahLst/>
                            <a:cxnLst>
                              <a:cxn ang="0">
                                <a:pos x="T0" y="T1"/>
                              </a:cxn>
                              <a:cxn ang="0">
                                <a:pos x="T2" y="T3"/>
                              </a:cxn>
                              <a:cxn ang="0">
                                <a:pos x="T4" y="T5"/>
                              </a:cxn>
                              <a:cxn ang="0">
                                <a:pos x="T6" y="T7"/>
                              </a:cxn>
                              <a:cxn ang="0">
                                <a:pos x="T8" y="T9"/>
                              </a:cxn>
                            </a:cxnLst>
                            <a:rect l="0" t="0" r="r" b="b"/>
                            <a:pathLst>
                              <a:path w="4080" h="137">
                                <a:moveTo>
                                  <a:pt x="4079" y="81"/>
                                </a:moveTo>
                                <a:lnTo>
                                  <a:pt x="3892" y="81"/>
                                </a:lnTo>
                                <a:lnTo>
                                  <a:pt x="3892" y="92"/>
                                </a:lnTo>
                                <a:lnTo>
                                  <a:pt x="4079" y="92"/>
                                </a:lnTo>
                                <a:lnTo>
                                  <a:pt x="407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CB4D77" id="Group 685" o:spid="_x0000_s1026" style="position:absolute;margin-left:78pt;margin-top:12.95pt;width:204pt;height:6.85pt;z-index:251705344;mso-wrap-distance-left:0;mso-wrap-distance-right:0;mso-position-horizontal-relative:page" coordorigin="1560,259" coordsize="408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" o:allowincell="f">
                <v:shape id="Freeform 877" o:spid="_x0000_s1027" style="position:absolute;left:156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cCA8UA&#10;AADcAAAADwAAAGRycy9kb3ducmV2LnhtbESPT2vCQBTE7wW/w/KE3urGHqKkboIo0vZk/VPB22v2&#10;NRvMvg3ZbUy/fbcgeBxm5jfMohhsI3rqfO1YwXSSgCAuna65UnA8bJ7mIHxA1tg4JgW/5KHIRw8L&#10;zLS78o76fahEhLDPUIEJoc2k9KUhi37iWuLofbvOYoiyq6Tu8BrhtpHPSZJKizXHBYMtrQyVl/2P&#10;VUBm6dP168d7/en7Ss/O2+nXSSr1OB6WLyACDeEevrXftIJ0nsL/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wIDxQAAANwAAAAPAAAAAAAAAAAAAAAAAJgCAABkcnMv&#10;ZG93bnJldi54bWxQSwUGAAAAAAQABAD1AAAAigMAAAAA&#10;" path="m187,81l,81,,92r187,l187,81xe" fillcolor="#231f20" stroked="f">
                  <v:path arrowok="t" o:connecttype="custom" o:connectlocs="187,81;0,81;0,92;187,92;187,81" o:connectangles="0,0,0,0,0"/>
                </v:shape>
                <v:shape id="Freeform 878" o:spid="_x0000_s1028" style="position:absolute;left:156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unmMQA&#10;AADcAAAADwAAAGRycy9kb3ducmV2LnhtbESPQWvCQBSE70L/w/IKvenGHqJEV5GWop602grentln&#10;Nph9G7LbGP+9KxQ8DjPzDTOdd7YSLTW+dKxgOEhAEOdOl1wo+Nl/9ccgfEDWWDkmBTfyMJ+99KaY&#10;aXflb2p3oRARwj5DBSaEOpPS54Ys+oGriaN3do3FEGVTSN3gNcJtJd+TJJUWS44LBmv6MJRfdn9W&#10;AZmFTz+X23X569tCj46b4ekglXp77RYTEIG68Az/t1daQToeweNMP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Lp5jEAAAA3AAAAA8AAAAAAAAAAAAAAAAAmAIAAGRycy9k&#10;b3ducmV2LnhtbFBLBQYAAAAABAAEAPUAAACJAwAAAAA=&#10;" path="m189,81r-2,l187,92r2,l189,81xe" fillcolor="#231f20" stroked="f">
                  <v:path arrowok="t" o:connecttype="custom" o:connectlocs="189,81;187,81;187,92;189,92;189,81" o:connectangles="0,0,0,0,0"/>
                </v:shape>
                <v:shape id="Freeform 879" o:spid="_x0000_s1029" style="position:absolute;left:156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z6sIA&#10;AADcAAAADwAAAGRycy9kb3ducmV2LnhtbERPz2vCMBS+C/4P4QneNHWHTjpjKcrQnTadDnZ7a55N&#10;sXkpTazdf78chB0/vt+rfLCN6KnztWMFi3kCgrh0uuZKwenzdbYE4QOyxsYxKfglD/l6PFphpt2d&#10;D9QfQyViCPsMFZgQ2kxKXxqy6OeuJY7cxXUWQ4RdJXWH9xhuG/mUJKm0WHNsMNjSxlB5Pd6sAjKF&#10;T7e7j7f67PtKP3+/L36+pFLTyVC8gAg0hH/xw73XCtJlXBvPxCM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lDPqwgAAANwAAAAPAAAAAAAAAAAAAAAAAJgCAABkcnMvZG93&#10;bnJldi54bWxQSwUGAAAAAAQABAD1AAAAhwMAAAAA&#10;" path="m374,81r-185,l189,92r185,l374,81xe" fillcolor="#231f20" stroked="f">
                  <v:path arrowok="t" o:connecttype="custom" o:connectlocs="374,81;189,81;189,92;374,92;374,81" o:connectangles="0,0,0,0,0"/>
                </v:shape>
                <v:shape id="Freeform 880" o:spid="_x0000_s1030" style="position:absolute;left:156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iWccUA&#10;AADcAAAADwAAAGRycy9kb3ducmV2LnhtbESPQWvCQBSE74X+h+UJvTUbe4g2uooopXrSWhV6e80+&#10;s6HZtyG7xvjvuwWhx2FmvmGm897WoqPWV44VDJMUBHHhdMWlgsPn2/MYhA/IGmvHpOBGHuazx4cp&#10;5tpd+YO6fShFhLDPUYEJocml9IUhiz5xDXH0zq61GKJsS6lbvEa4reVLmmbSYsVxwWBDS0PFz/5i&#10;FZBZ+Gz1vttUR9+VevS1HX6fpFJPg34xARGoD//he3utFWTjV/g7E4+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2JZxxQAAANwAAAAPAAAAAAAAAAAAAAAAAJgCAABkcnMv&#10;ZG93bnJldi54bWxQSwUGAAAAAAQABAD1AAAAigMAAAAA&#10;" path="m377,81r-3,l374,92r3,l377,81xe" fillcolor="#231f20" stroked="f">
                  <v:path arrowok="t" o:connecttype="custom" o:connectlocs="377,81;374,81;374,92;377,92;377,81" o:connectangles="0,0,0,0,0"/>
                </v:shape>
                <v:shape id="Freeform 881" o:spid="_x0000_s1031" style="position:absolute;left:156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upMcIA&#10;AADcAAAADwAAAGRycy9kb3ducmV2LnhtbERPPW/CMBDdkfgP1iGxgZMOaZtiIkSFaKe2QCt1O+Ij&#10;jojPUWxC+u/rAYnx6X0visE2oqfO144VpPMEBHHpdM2VgsN+M3sC4QOyxsYxKfgjD8VyPFpgrt2V&#10;v6jfhUrEEPY5KjAhtLmUvjRk0c9dSxy5k+sshgi7SuoOrzHcNvIhSTJpsebYYLCltaHyvLtYBWRW&#10;Pnvdfr7X376v9OPvR3r8kUpNJ8PqBUSgIdzFN/ebVpA9x/nxTDw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O6kxwgAAANwAAAAPAAAAAAAAAAAAAAAAAJgCAABkcnMvZG93&#10;bnJldi54bWxQSwUGAAAAAAQABAD1AAAAhwMAAAAA&#10;" path="m561,81r-184,l377,92r184,l561,81xe" fillcolor="#231f20" stroked="f">
                  <v:path arrowok="t" o:connecttype="custom" o:connectlocs="561,81;377,81;377,92;561,92;561,81" o:connectangles="0,0,0,0,0"/>
                </v:shape>
                <v:shape id="Freeform 882" o:spid="_x0000_s1032" style="position:absolute;left:156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cMqsUA&#10;AADcAAAADwAAAGRycy9kb3ducmV2LnhtbESPQWvCQBSE74X+h+UVequbeIgaXUUqYnuy2ip4e82+&#10;ZkOzb0N2G+O/dwuCx2FmvmFmi97WoqPWV44VpIMEBHHhdMWlgq/P9csYhA/IGmvHpOBCHhbzx4cZ&#10;5tqdeUfdPpQiQtjnqMCE0ORS+sKQRT9wDXH0flxrMUTZllK3eI5wW8thkmTSYsVxwWBDr4aK3/2f&#10;VUBm6bPV5uO9Oviu1KPTNv0+SqWen/rlFESgPtzDt/abVpBNUvg/E4+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wyqxQAAANwAAAAPAAAAAAAAAAAAAAAAAJgCAABkcnMv&#10;ZG93bnJldi54bWxQSwUGAAAAAAQABAD1AAAAigMAAAAA&#10;" path="m564,81r-3,l561,92r3,l564,81xe" fillcolor="#231f20" stroked="f">
                  <v:path arrowok="t" o:connecttype="custom" o:connectlocs="564,81;561,81;561,92;564,92;564,81" o:connectangles="0,0,0,0,0"/>
                </v:shape>
                <v:shape id="Freeform 883" o:spid="_x0000_s1033" style="position:absolute;left:156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WS3cUA&#10;AADcAAAADwAAAGRycy9kb3ducmV2LnhtbESPQWvCQBSE74L/YXkFb7rRQ1qjq0iLqKdabQVvz+xr&#10;Nph9G7JrTP99Vyj0OMzMN8x82dlKtNT40rGC8SgBQZw7XXKh4PO4Hr6A8AFZY+WYFPyQh+Wi35tj&#10;pt2dP6g9hEJECPsMFZgQ6kxKnxuy6EeuJo7et2sshiibQuoG7xFuKzlJklRaLDkuGKzp1VB+Pdys&#10;AjIrn75t9rvyy7eFfj6/jy8nqdTgqVvNQATqwn/4r73VCtLpBB5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pZLdxQAAANwAAAAPAAAAAAAAAAAAAAAAAJgCAABkcnMv&#10;ZG93bnJldi54bWxQSwUGAAAAAAQABAD1AAAAigMAAAAA&#10;" path="m748,81r-184,l564,92r184,l748,81xe" fillcolor="#231f20" stroked="f">
                  <v:path arrowok="t" o:connecttype="custom" o:connectlocs="748,81;564,81;564,92;748,92;748,81" o:connectangles="0,0,0,0,0"/>
                </v:shape>
                <v:shape id="Freeform 884" o:spid="_x0000_s1034" style="position:absolute;left:156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k3RsUA&#10;AADcAAAADwAAAGRycy9kb3ducmV2LnhtbESPQWvCQBSE74L/YXmCN93YQtpGVxFL0Z7a2ip4e2af&#10;2WD2bciuMf333YLgcZiZb5jZorOVaKnxpWMFk3ECgjh3uuRCwc/32+gZhA/IGivHpOCXPCzm/d4M&#10;M+2u/EXtNhQiQthnqMCEUGdS+tyQRT92NXH0Tq6xGKJsCqkbvEa4reRDkqTSYslxwWBNK0P5eXux&#10;Csgsffq6/nwvd74t9NPhY3LcS6WGg245BRGoC/fwrb3RCtKXR/g/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6TdGxQAAANwAAAAPAAAAAAAAAAAAAAAAAJgCAABkcnMv&#10;ZG93bnJldi54bWxQSwUGAAAAAAQABAD1AAAAigMAAAAA&#10;" path="m751,81r-3,l748,92r3,l751,81xe" fillcolor="#231f20" stroked="f">
                  <v:path arrowok="t" o:connecttype="custom" o:connectlocs="751,81;748,81;748,92;751,92;751,81" o:connectangles="0,0,0,0,0"/>
                </v:shape>
                <v:shape id="Freeform 885" o:spid="_x0000_s1035" style="position:absolute;left:156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CvMsUA&#10;AADcAAAADwAAAGRycy9kb3ducmV2LnhtbESPQWvCQBSE74L/YXmCN91YStpGVxFL0Z7a2ip4e2af&#10;2WD2bciuMf333YLgcZiZb5jZorOVaKnxpWMFk3ECgjh3uuRCwc/32+gZhA/IGivHpOCXPCzm/d4M&#10;M+2u/EXtNhQiQthnqMCEUGdS+tyQRT92NXH0Tq6xGKJsCqkbvEa4reRDkqTSYslxwWBNK0P5eXux&#10;Csgsffq6/nwvd74t9NPhY3LcS6WGg245BRGoC/fwrb3RCtKXR/g/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AK8yxQAAANwAAAAPAAAAAAAAAAAAAAAAAJgCAABkcnMv&#10;ZG93bnJldi54bWxQSwUGAAAAAAQABAD1AAAAigMAAAAA&#10;" path="m935,81r-184,l751,92r184,l935,81xe" fillcolor="#231f20" stroked="f">
                  <v:path arrowok="t" o:connecttype="custom" o:connectlocs="935,81;751,81;751,92;935,92;935,81" o:connectangles="0,0,0,0,0"/>
                </v:shape>
                <v:shape id="Freeform 886" o:spid="_x0000_s1036" style="position:absolute;left:156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wKqcUA&#10;AADcAAAADwAAAGRycy9kb3ducmV2LnhtbESPQWvCQBSE74L/YXmCN91YaNpGVxFL0Z7a2ip4e2af&#10;2WD2bciuMf333YLgcZiZb5jZorOVaKnxpWMFk3ECgjh3uuRCwc/32+gZhA/IGivHpOCXPCzm/d4M&#10;M+2u/EXtNhQiQthnqMCEUGdS+tyQRT92NXH0Tq6xGKJsCqkbvEa4reRDkqTSYslxwWBNK0P5eXux&#10;Csgsffq6/nwvd74t9NPhY3LcS6WGg245BRGoC/fwrb3RCtKXR/g/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AqpxQAAANwAAAAPAAAAAAAAAAAAAAAAAJgCAABkcnMv&#10;ZG93bnJldi54bWxQSwUGAAAAAAQABAD1AAAAigMAAAAA&#10;" path="m938,81r-3,l935,92r3,l938,81xe" fillcolor="#231f20" stroked="f">
                  <v:path arrowok="t" o:connecttype="custom" o:connectlocs="938,81;935,81;935,92;938,92;938,81" o:connectangles="0,0,0,0,0"/>
                </v:shape>
                <v:shape id="Freeform 887" o:spid="_x0000_s1037" style="position:absolute;left:156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6U3sQA&#10;AADcAAAADwAAAGRycy9kb3ducmV2LnhtbESPT2vCQBTE7wW/w/KE3urGHlKNriKW0vZU/4O3Z/aZ&#10;DWbfhuw2pt++Kwgeh5n5DTOdd7YSLTW+dKxgOEhAEOdOl1wo2G0/XkYgfEDWWDkmBX/kYT7rPU0x&#10;0+7Ka2o3oRARwj5DBSaEOpPS54Ys+oGriaN3do3FEGVTSN3gNcJtJV+TJJUWS44LBmtaGsovm1+r&#10;gMzCp++fq+9y79tCvx1/hqeDVOq53y0mIAJ14RG+t7+0gnScwu1MPAJ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elN7EAAAA3AAAAA8AAAAAAAAAAAAAAAAAmAIAAGRycy9k&#10;b3ducmV2LnhtbFBLBQYAAAAABAAEAPUAAACJAwAAAAA=&#10;" path="m1122,81r-184,l938,92r184,l1122,81xe" fillcolor="#231f20" stroked="f">
                  <v:path arrowok="t" o:connecttype="custom" o:connectlocs="1122,81;938,81;938,92;1122,92;1122,81" o:connectangles="0,0,0,0,0"/>
                </v:shape>
                <v:shape id="Freeform 888" o:spid="_x0000_s1038" style="position:absolute;left:156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xRcUA&#10;AADcAAAADwAAAGRycy9kb3ducmV2LnhtbESPQWvCQBSE74X+h+UJvTUbe4g2uoq0lOpJa1Xo7TX7&#10;zIZm34bsGuO/dwWhx2FmvmGm897WoqPWV44VDJMUBHHhdMWlgt33x/MYhA/IGmvHpOBCHuazx4cp&#10;5tqd+Yu6bShFhLDPUYEJocml9IUhiz5xDXH0jq61GKJsS6lbPEe4reVLmmbSYsVxwWBDb4aKv+3J&#10;KiCz8Nn752ZV7X1X6tHPevh7kEo9DfrFBESgPvyH7+2lVpC9juB2Jh4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0jFFxQAAANwAAAAPAAAAAAAAAAAAAAAAAJgCAABkcnMv&#10;ZG93bnJldi54bWxQSwUGAAAAAAQABAD1AAAAigMAAAAA&#10;" path="m1125,81r-3,l1122,92r3,l1125,81xe" fillcolor="#231f20" stroked="f">
                  <v:path arrowok="t" o:connecttype="custom" o:connectlocs="1125,81;1122,81;1122,92;1125,92;1125,81" o:connectangles="0,0,0,0,0"/>
                </v:shape>
                <v:shape id="Freeform 889" o:spid="_x0000_s1039" style="position:absolute;left:156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2lN8IA&#10;AADcAAAADwAAAGRycy9kb3ducmV2LnhtbERPPW/CMBDdkfgP1iGxgZMOaZtiIkSFaKe2QCt1O+Ij&#10;jojPUWxC+u/rAYnx6X0visE2oqfO144VpPMEBHHpdM2VgsN+M3sC4QOyxsYxKfgjD8VyPFpgrt2V&#10;v6jfhUrEEPY5KjAhtLmUvjRk0c9dSxy5k+sshgi7SuoOrzHcNvIhSTJpsebYYLCltaHyvLtYBWRW&#10;Pnvdfr7X376v9OPvR3r8kUpNJ8PqBUSgIdzFN/ebVpA9x7XxTDw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TaU3wgAAANwAAAAPAAAAAAAAAAAAAAAAAJgCAABkcnMvZG93&#10;bnJldi54bWxQSwUGAAAAAAQABAD1AAAAhwMAAAAA&#10;" path="m1310,81r-185,l1125,92r185,l1310,81xe" fillcolor="#231f20" stroked="f">
                  <v:path arrowok="t" o:connecttype="custom" o:connectlocs="1310,81;1125,81;1125,92;1310,92;1310,81" o:connectangles="0,0,0,0,0"/>
                </v:shape>
                <v:shape id="Freeform 890" o:spid="_x0000_s1040" style="position:absolute;left:156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EArMYA&#10;AADcAAAADwAAAGRycy9kb3ducmV2LnhtbESPT2vCQBTE70K/w/IKvelGD2kTXUUqpe3JP62Ct2f2&#10;mQ3Nvg3ZbUy/vSsUPA4z8xtmtuhtLTpqfeVYwXiUgCAunK64VPD99TZ8AeEDssbaMSn4Iw+L+cNg&#10;hrl2F95StwuliBD2OSowITS5lL4wZNGPXEMcvbNrLYYo21LqFi8Rbms5SZJUWqw4Lhhs6NVQ8bP7&#10;tQrILH26et98Vnvflfr5uB6fDlKpp8d+OQURqA/38H/7QytIswxuZ+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EArMYAAADcAAAADwAAAAAAAAAAAAAAAACYAgAAZHJz&#10;L2Rvd25yZXYueG1sUEsFBgAAAAAEAAQA9QAAAIsDAAAAAA==&#10;" path="m1312,81r-2,l1310,92r2,l1312,81xe" fillcolor="#231f20" stroked="f">
                  <v:path arrowok="t" o:connecttype="custom" o:connectlocs="1312,81;1310,81;1310,92;1312,92;1312,81" o:connectangles="0,0,0,0,0"/>
                </v:shape>
                <v:shape id="Freeform 891" o:spid="_x0000_s1041" style="position:absolute;left:156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AzK8MA&#10;AADcAAAADwAAAGRycy9kb3ducmV2LnhtbERPu2rDMBTdC/0HcQPdGjkd7OBECSGlJJnSOA/odmvd&#10;WqbWlbFU2/37aihkPJz3cj3aRvTU+dqxgtk0AUFcOl1zpeByfnueg/ABWWPjmBT8kof16vFhibl2&#10;A5+oL0IlYgj7HBWYENpcSl8asuinriWO3JfrLIYIu0rqDocYbhv5kiSptFhzbDDY0tZQ+V38WAVk&#10;Nj593b0f6qvvK519HGefN6nU02TcLEAEGsNd/O/eawVZEufH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AzK8MAAADcAAAADwAAAAAAAAAAAAAAAACYAgAAZHJzL2Rv&#10;d25yZXYueG1sUEsFBgAAAAAEAAQA9QAAAIgDAAAAAA==&#10;" path="m1500,81r-188,l1312,92r188,l1500,81xe" fillcolor="#231f20" stroked="f">
                  <v:path arrowok="t" o:connecttype="custom" o:connectlocs="1500,81;1312,81;1312,92;1500,92;1500,81" o:connectangles="0,0,0,0,0"/>
                </v:shape>
                <v:shape id="Freeform 892" o:spid="_x0000_s1042" style="position:absolute;left:156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yWsMUA&#10;AADcAAAADwAAAGRycy9kb3ducmV2LnhtbESPzWrDMBCE74W+g9hCb43sHJLiRDYhpaQ5tc0f5Lax&#10;NpaJtTKW4rhvXxUKOQ4z8w0zLwbbiJ46XztWkI4SEMSl0zVXCnbb95dXED4ga2wck4If8lDkjw9z&#10;zLS78Tf1m1CJCGGfoQITQptJ6UtDFv3ItcTRO7vOYoiyq6Tu8BbhtpHjJJlIizXHBYMtLQ2Vl83V&#10;KiCz8JO31de63vu+0tPjZ3o6SKWen4bFDESgIdzD/+0PrWCapPB3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nJawxQAAANwAAAAPAAAAAAAAAAAAAAAAAJgCAABkcnMv&#10;ZG93bnJldi54bWxQSwUGAAAAAAQABAD1AAAAigMAAAAA&#10;" path="m1614,76r-29,29l1614,136r28,-31l1614,76xe" fillcolor="#231f20" stroked="f">
                  <v:path arrowok="t" o:connecttype="custom" o:connectlocs="1614,76;1585,105;1614,136;1642,105;1614,76" o:connectangles="0,0,0,0,0"/>
                </v:shape>
                <v:shape id="Freeform 893" o:spid="_x0000_s1043" style="position:absolute;left:156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4Ix8QA&#10;AADcAAAADwAAAGRycy9kb3ducmV2LnhtbESPQWsCMRSE74L/ITzBm2b1oLIaRZRSPVVtK3h7bl43&#10;Szcvyyau239vBKHHYWa+YRar1paiodoXjhWMhgkI4szpgnMFX59vgxkIH5A1lo5JwR95WC27nQWm&#10;2t35SM0p5CJC2KeowIRQpVL6zJBFP3QVcfR+XG0xRFnnUtd4j3BbynGSTKTFguOCwYo2hrLf080q&#10;ILP2k+37YV98+ybX08vH6HqWSvV77XoOIlAb/sOv9k4rmCZjeJ6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OCMfEAAAA3AAAAA8AAAAAAAAAAAAAAAAAmAIAAGRycy9k&#10;b3ducmV2LnhtbFBLBQYAAAAABAAEAPUAAACJAwAAAAA=&#10;" path="m1576,39r-30,28l1576,95r28,-28l1576,39xe" fillcolor="#231f20" stroked="f">
                  <v:path arrowok="t" o:connecttype="custom" o:connectlocs="1576,39;1546,67;1576,95;1604,67;1576,39" o:connectangles="0,0,0,0,0"/>
                </v:shape>
                <v:shape id="Freeform 894" o:spid="_x0000_s1044" style="position:absolute;left:156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KtXMUA&#10;AADcAAAADwAAAGRycy9kb3ducmV2LnhtbESPQWvCQBSE7wX/w/KE3upGBZXUTZAWUU+22ha8PbPP&#10;bDD7NmS3Mf77bqHQ4zAz3zDLvLe16Kj1lWMF41ECgrhwuuJSwcdx/bQA4QOyxtoxKbiThzwbPCwx&#10;1e7G79QdQikihH2KCkwITSqlLwxZ9CPXEEfv4lqLIcq2lLrFW4TbWk6SZCYtVhwXDDb0Yqi4Hr6t&#10;AjIrP3vdvO2qT9+Ven7aj89fUqnHYb96BhGoD//hv/ZWK5g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q1cxQAAANwAAAAPAAAAAAAAAAAAAAAAAJgCAABkcnMv&#10;ZG93bnJldi54bWxQSwUGAAAAAAQABAD1AAAAigMAAAAA&#10;" path="m1651,39r-28,28l1651,95r30,-27l1651,39xe" fillcolor="#231f20" stroked="f">
                  <v:path arrowok="t" o:connecttype="custom" o:connectlocs="1651,39;1623,67;1651,95;1681,68;1651,39" o:connectangles="0,0,0,0,0"/>
                </v:shape>
                <v:shape id="Freeform 895" o:spid="_x0000_s1045" style="position:absolute;left:156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1KMUA&#10;AADcAAAADwAAAGRycy9kb3ducmV2LnhtbESPQWvCQBSE7wX/w/KE3upGEZXUTZAWUU+22ha8PbPP&#10;bDD7NmS3Mf77bqHQ4zAz3zDLvLe16Kj1lWMF41ECgrhwuuJSwcdx/bQA4QOyxtoxKbiThzwbPCwx&#10;1e7G79QdQikihH2KCkwITSqlLwxZ9CPXEEfv4lqLIcq2lLrFW4TbWk6SZCYtVhwXDDb0Yqi4Hr6t&#10;AjIrP3vdvO2qT9+Ven7aj89fUqnHYb96BhGoD//hv/ZWK5g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6zUoxQAAANwAAAAPAAAAAAAAAAAAAAAAAJgCAABkcnMv&#10;ZG93bnJldi54bWxQSwUGAAAAAAQABAD1AAAAigMAAAAA&#10;" path="m1614,r-29,30l1614,58r28,-28l1614,xe" fillcolor="#231f20" stroked="f">
                  <v:path arrowok="t" o:connecttype="custom" o:connectlocs="1614,0;1585,30;1614,58;1642,30;1614,0" o:connectangles="0,0,0,0,0"/>
                </v:shape>
                <v:shape id="Freeform 896" o:spid="_x0000_s1046" style="position:absolute;left:156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eQs8UA&#10;AADcAAAADwAAAGRycy9kb3ducmV2LnhtbESPT2vCQBTE7wW/w/KE3upGwT+kboK0iHqy1bbg7Zl9&#10;ZoPZtyG7jfHbdwuFHoeZ+Q2zzHtbi45aXzlWMB4lIIgLpysuFXwc108LED4ga6wdk4I7ecizwcMS&#10;U+1u/E7dIZQiQtinqMCE0KRS+sKQRT9yDXH0Lq61GKJsS6lbvEW4reUkSWbSYsVxwWBDL4aK6+Hb&#10;KiCz8rPXzduu+vRdqeen/fj8JZV6HParZxCB+vAf/mtvtYJ5MoXfM/EI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5CzxQAAANwAAAAPAAAAAAAAAAAAAAAAAJgCAABkcnMv&#10;ZG93bnJldi54bWxQSwUGAAAAAAQABAD1AAAAigMAAAAA&#10;" path="m1923,81r-190,l1733,92r190,l1923,81xe" fillcolor="#231f20" stroked="f">
                  <v:path arrowok="t" o:connecttype="custom" o:connectlocs="1923,81;1733,81;1733,92;1923,92;1923,81" o:connectangles="0,0,0,0,0"/>
                </v:shape>
                <v:shape id="Freeform 897" o:spid="_x0000_s1047" style="position:absolute;left:156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UOxMUA&#10;AADcAAAADwAAAGRycy9kb3ducmV2LnhtbESPQWvCQBSE74L/YXlCb7qxh1iimyCW0vZUa6vg7Zl9&#10;ZoPZtyG7jem/dwsFj8PMfMOsisE2oqfO144VzGcJCOLS6ZorBd9fL9MnED4ga2wck4Jf8lDk49EK&#10;M+2u/En9LlQiQthnqMCE0GZS+tKQRT9zLXH0zq6zGKLsKqk7vEa4beRjkqTSYs1xwWBLG0PlZfdj&#10;FZBZ+/T5dfte731f6cXxY346SKUeJsN6CSLQEO7h//abVrBIUv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Q7ExQAAANwAAAAPAAAAAAAAAAAAAAAAAJgCAABkcnMv&#10;ZG93bnJldi54bWxQSwUGAAAAAAQABAD1AAAAigMAAAAA&#10;" path="m2037,76r-28,29l2037,136r29,-31l2037,76xe" fillcolor="#231f20" stroked="f">
                  <v:path arrowok="t" o:connecttype="custom" o:connectlocs="2037,76;2009,105;2037,136;2066,105;2037,76" o:connectangles="0,0,0,0,0"/>
                </v:shape>
                <v:shape id="Freeform 898" o:spid="_x0000_s1048" style="position:absolute;left:156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mrX8UA&#10;AADcAAAADwAAAGRycy9kb3ducmV2LnhtbESPQWvCQBSE74X+h+UVvNWNPRiJboK0lNqT1VbB2zP7&#10;zIZm34bsNsZ/3xUEj8PMfMMsisE2oqfO144VTMYJCOLS6ZorBT/f788zED4ga2wck4ILeSjyx4cF&#10;ZtqdeUP9NlQiQthnqMCE0GZS+tKQRT92LXH0Tq6zGKLsKqk7PEe4beRLkkylxZrjgsGWXg2Vv9s/&#10;q4DM0k/fPr4+653vK50e1pPjXio1ehqWcxCBhnAP39orrSBNUrieiUdA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atfxQAAANwAAAAPAAAAAAAAAAAAAAAAAJgCAABkcnMv&#10;ZG93bnJldi54bWxQSwUGAAAAAAQABAD1AAAAigMAAAAA&#10;" path="m1999,39r-30,28l1999,95r29,-28l1999,39xe" fillcolor="#231f20" stroked="f">
                  <v:path arrowok="t" o:connecttype="custom" o:connectlocs="1999,39;1969,67;1999,95;2028,67;1999,39" o:connectangles="0,0,0,0,0"/>
                </v:shape>
                <v:shape id="Freeform 899" o:spid="_x0000_s1049" style="position:absolute;left:156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Y/LcMA&#10;AADcAAAADwAAAGRycy9kb3ducmV2LnhtbERPu2rDMBTdC/0HcQPdGjkd7OBECSGlJJnSOA/odmvd&#10;WqbWlbFU2/37aihkPJz3cj3aRvTU+dqxgtk0AUFcOl1zpeByfnueg/ABWWPjmBT8kof16vFhibl2&#10;A5+oL0IlYgj7HBWYENpcSl8asuinriWO3JfrLIYIu0rqDocYbhv5kiSptFhzbDDY0tZQ+V38WAVk&#10;Nj593b0f6qvvK519HGefN6nU02TcLEAEGsNd/O/eawVZEtfG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Y/LcMAAADcAAAADwAAAAAAAAAAAAAAAACYAgAAZHJzL2Rv&#10;d25yZXYueG1sUEsFBgAAAAAEAAQA9QAAAIgDAAAAAA==&#10;" path="m2075,39r-29,28l2074,95r31,-27l2075,39xe" fillcolor="#231f20" stroked="f">
                  <v:path arrowok="t" o:connecttype="custom" o:connectlocs="2075,39;2046,67;2074,95;2105,68;2075,39" o:connectangles="0,0,0,0,0"/>
                </v:shape>
                <v:shape id="Freeform 900" o:spid="_x0000_s1050" style="position:absolute;left:156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qatsQA&#10;AADcAAAADwAAAGRycy9kb3ducmV2LnhtbESPQWsCMRSE74L/ITzBm2b1oHVrFGkR9VSrbcHbc/Pc&#10;LG5elk1c13/fCIUeh5n5hpkvW1uKhmpfOFYwGiYgiDOnC84VfB3XgxcQPiBrLB2Tggd5WC66nTmm&#10;2t35k5pDyEWEsE9RgQmhSqX0mSGLfugq4uhdXG0xRFnnUtd4j3BbynGSTKTFguOCwYreDGXXw80q&#10;ILPyk/fNfld8+ybX09PH6Pwjler32tUriEBt+A//tbdawTSZwfN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qmrbEAAAA3AAAAA8AAAAAAAAAAAAAAAAAmAIAAGRycy9k&#10;b3ducmV2LnhtbFBLBQYAAAAABAAEAPUAAACJAwAAAAA=&#10;" path="m2037,r-28,30l2037,58r28,-28l2037,xe" fillcolor="#231f20" stroked="f">
                  <v:path arrowok="t" o:connecttype="custom" o:connectlocs="2037,0;2009,30;2037,58;2065,30;2037,0" o:connectangles="0,0,0,0,0"/>
                </v:shape>
                <v:shape id="Freeform 901" o:spid="_x0000_s1051" style="position:absolute;left:156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ml9sEA&#10;AADcAAAADwAAAGRycy9kb3ducmV2LnhtbERPu27CMBTdkfoP1q3UjThhABQwCLVCLRPlKbFd4ksc&#10;EV9HsRvSv6+HSoxH5z1f9rYWHbW+cqwgS1IQxIXTFZcKjof1cArCB2SNtWNS8EselouXwRxz7R68&#10;o24fShFD2OeowITQ5FL6wpBFn7iGOHI311oMEbal1C0+Yrit5ShNx9JixbHBYEPvhor7/scqILPy&#10;44/P70118l2pJ5dtdj1Lpd5e+9UMRKA+PMX/7i+tYJLF+fFMPAJ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JpfbBAAAA3AAAAA8AAAAAAAAAAAAAAAAAmAIAAGRycy9kb3du&#10;cmV2LnhtbFBLBQYAAAAABAAEAPUAAACGAwAAAAA=&#10;" path="m2346,81r-190,l2156,92r190,l2346,81xe" fillcolor="#231f20" stroked="f">
                  <v:path arrowok="t" o:connecttype="custom" o:connectlocs="2346,81;2156,81;2156,92;2346,92;2346,81" o:connectangles="0,0,0,0,0"/>
                </v:shape>
                <v:shape id="Freeform 902" o:spid="_x0000_s1052" style="position:absolute;left:156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UAbcUA&#10;AADcAAAADwAAAGRycy9kb3ducmV2LnhtbESPT2vCQBTE7wW/w/KE3uomPWhJ3QRRpO3J+qeCt9fs&#10;azaYfRuy2xi/fVcoeBxm5jfMvBhsI3rqfO1YQTpJQBCXTtdcKTjs108vIHxA1tg4JgVX8lDko4c5&#10;ZtpdeEv9LlQiQthnqMCE0GZS+tKQRT9xLXH0flxnMUTZVVJ3eIlw28jnJJlKizXHBYMtLQ2V592v&#10;VUBm4aert8+P+sv3lZ6dNun3USr1OB4WryACDeEe/m+/awWz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RQBtxQAAANwAAAAPAAAAAAAAAAAAAAAAAJgCAABkcnMv&#10;ZG93bnJldi54bWxQSwUGAAAAAAQABAD1AAAAigMAAAAA&#10;" path="m2460,76r-28,29l2460,136r29,-31l2460,76xe" fillcolor="#231f20" stroked="f">
                  <v:path arrowok="t" o:connecttype="custom" o:connectlocs="2460,76;2432,105;2460,136;2489,105;2460,76" o:connectangles="0,0,0,0,0"/>
                </v:shape>
                <v:shape id="Freeform 903" o:spid="_x0000_s1053" style="position:absolute;left:156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eeGsUA&#10;AADcAAAADwAAAGRycy9kb3ducmV2LnhtbESPQWvCQBSE70L/w/IKvekmHrREN0FaxPZUq63g7Zl9&#10;ZoPZtyG7jem/dwsFj8PMfMMsi8E2oqfO144VpJMEBHHpdM2Vgq/9evwMwgdkjY1jUvBLHor8YbTE&#10;TLsrf1K/C5WIEPYZKjAhtJmUvjRk0U9cSxy9s+sshii7SuoOrxFuGzlNkpm0WHNcMNjSi6Hysvux&#10;Csis/Ox1s32vv31f6fnxIz0dpFJPj8NqASLQEO7h//abVjBPp/B3Jh4B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54axQAAANwAAAAPAAAAAAAAAAAAAAAAAJgCAABkcnMv&#10;ZG93bnJldi54bWxQSwUGAAAAAAQABAD1AAAAigMAAAAA&#10;" path="m2422,39r-30,28l2423,95r28,-28l2422,39xe" fillcolor="#231f20" stroked="f">
                  <v:path arrowok="t" o:connecttype="custom" o:connectlocs="2422,39;2392,67;2423,95;2451,67;2422,39" o:connectangles="0,0,0,0,0"/>
                </v:shape>
                <v:shape id="Freeform 904" o:spid="_x0000_s1054" style="position:absolute;left:156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s7gcUA&#10;AADcAAAADwAAAGRycy9kb3ducmV2LnhtbESPQWvCQBSE70L/w/KE3swmFrREVxFF2p60VoXeXrPP&#10;bGj2bchuY/z33YLQ4zAz3zDzZW9r0VHrK8cKsiQFQVw4XXGp4PixHT2D8AFZY+2YFNzIw3LxMJhj&#10;rt2V36k7hFJECPscFZgQmlxKXxiy6BPXEEfv4lqLIcq2lLrFa4TbWo7TdCItVhwXDDa0NlR8H36s&#10;AjIrP9m87N+qk+9KPf3cZV9nqdTjsF/NQATqw3/43n7VCqbZE/yd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2zuBxQAAANwAAAAPAAAAAAAAAAAAAAAAAJgCAABkcnMv&#10;ZG93bnJldi54bWxQSwUGAAAAAAQABAD1AAAAigMAAAAA&#10;" path="m2498,39r-29,28l2497,95r31,-27l2498,39xe" fillcolor="#231f20" stroked="f">
                  <v:path arrowok="t" o:connecttype="custom" o:connectlocs="2498,39;2469,67;2497,95;2528,68;2498,39" o:connectangles="0,0,0,0,0"/>
                </v:shape>
                <v:shape id="Freeform 905" o:spid="_x0000_s1055" style="position:absolute;left:156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Kj9cUA&#10;AADcAAAADwAAAGRycy9kb3ducmV2LnhtbESPQWvCQBSE70L/w/KE3swmUrREVxFF2p60VoXeXrPP&#10;bGj2bchuY/z33YLQ4zAz3zDzZW9r0VHrK8cKsiQFQVw4XXGp4PixHT2D8AFZY+2YFNzIw3LxMJhj&#10;rt2V36k7hFJECPscFZgQmlxKXxiy6BPXEEfv4lqLIcq2lLrFa4TbWo7TdCItVhwXDDa0NlR8H36s&#10;AjIrP9m87N+qk+9KPf3cZV9nqdTjsF/NQATqw3/43n7VCqbZE/yd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qP1xQAAANwAAAAPAAAAAAAAAAAAAAAAAJgCAABkcnMv&#10;ZG93bnJldi54bWxQSwUGAAAAAAQABAD1AAAAigMAAAAA&#10;" path="m2460,r-28,30l2460,58r28,-28l2460,xe" fillcolor="#231f20" stroked="f">
                  <v:path arrowok="t" o:connecttype="custom" o:connectlocs="2460,0;2432,30;2460,58;2488,30;2460,0" o:connectangles="0,0,0,0,0"/>
                </v:shape>
                <v:shape id="Freeform 906" o:spid="_x0000_s1056" style="position:absolute;left:156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4GbsUA&#10;AADcAAAADwAAAGRycy9kb3ducmV2LnhtbESPQWvCQBSE70L/w/KE3swmQrVEVxFF2p60VoXeXrPP&#10;bGj2bchuY/z33YLQ4zAz3zDzZW9r0VHrK8cKsiQFQVw4XXGp4PixHT2D8AFZY+2YFNzIw3LxMJhj&#10;rt2V36k7hFJECPscFZgQmlxKXxiy6BPXEEfv4lqLIcq2lLrFa4TbWo7TdCItVhwXDDa0NlR8H36s&#10;AjIrP9m87N+qk+9KPf3cZV9nqdTjsF/NQATqw3/43n7VCqbZE/yd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fgZuxQAAANwAAAAPAAAAAAAAAAAAAAAAAJgCAABkcnMv&#10;ZG93bnJldi54bWxQSwUGAAAAAAQABAD1AAAAigMAAAAA&#10;" path="m2767,81r-188,l2579,92r188,l2767,81xe" fillcolor="#231f20" stroked="f">
                  <v:path arrowok="t" o:connecttype="custom" o:connectlocs="2767,81;2579,81;2579,92;2767,92;2767,81" o:connectangles="0,0,0,0,0"/>
                </v:shape>
                <v:shape id="Freeform 907" o:spid="_x0000_s1057" style="position:absolute;left:156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yYGcQA&#10;AADcAAAADwAAAGRycy9kb3ducmV2LnhtbESPT2vCQBTE74LfYXlCb7qJh1iiq4il2J7q30Jvr9nX&#10;bDD7NmS3Mf32rlDwOMzMb5jFqre16Kj1lWMF6SQBQVw4XXGp4HR8HT+D8AFZY+2YFPyRh9VyOFhg&#10;rt2V99QdQikihH2OCkwITS6lLwxZ9BPXEEfvx7UWQ5RtKXWL1wi3tZwmSSYtVhwXDDa0MVRcDr9W&#10;AZm1z162u/fq7LtSz74+0u9PqdTTqF/PQQTqwyP8337TCmZpBvcz8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smBnEAAAA3AAAAA8AAAAAAAAAAAAAAAAAmAIAAGRycy9k&#10;b3ducmV2LnhtbFBLBQYAAAAABAAEAPUAAACJAwAAAAA=&#10;" path="m2769,81r-2,l2767,92r2,l2769,81xe" fillcolor="#231f20" stroked="f">
                  <v:path arrowok="t" o:connecttype="custom" o:connectlocs="2769,81;2767,81;2767,92;2769,92;2769,81" o:connectangles="0,0,0,0,0"/>
                </v:shape>
                <v:shape id="Freeform 908" o:spid="_x0000_s1058" style="position:absolute;left:156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A9gsUA&#10;AADcAAAADwAAAGRycy9kb3ducmV2LnhtbESPQWvCQBSE70L/w/IKvZlNejCSuoq0lNaT1baCt2f2&#10;mQ3Nvg3ZNcZ/3xUEj8PMfMPMFoNtRE+drx0ryJIUBHHpdM2Vgp/v9/EUhA/IGhvHpOBCHhbzh9EM&#10;C+3OvKF+GyoRIewLVGBCaAspfWnIok9cSxy9o+sshii7SuoOzxFuG/mcphNpsea4YLClV0Pl3/Zk&#10;FZBZ+snbx9eq/vV9pfP9OjvspFJPj8PyBUSgIdzDt/anVpBnOVzPx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4D2CxQAAANwAAAAPAAAAAAAAAAAAAAAAAJgCAABkcnMv&#10;ZG93bnJldi54bWxQSwUGAAAAAAQABAD1AAAAigMAAAAA&#10;" path="m2954,81r-185,l2769,92r185,l2954,81xe" fillcolor="#231f20" stroked="f">
                  <v:path arrowok="t" o:connecttype="custom" o:connectlocs="2954,81;2769,81;2769,92;2954,92;2954,81" o:connectangles="0,0,0,0,0"/>
                </v:shape>
                <v:shape id="Freeform 909" o:spid="_x0000_s1059" style="position:absolute;left:156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p8MEA&#10;AADcAAAADwAAAGRycy9kb3ducmV2LnhtbERPu27CMBTdkfoP1q3UjThhABQwCLVCLRPlKbFd4ksc&#10;EV9HsRvSv6+HSoxH5z1f9rYWHbW+cqwgS1IQxIXTFZcKjof1cArCB2SNtWNS8EselouXwRxz7R68&#10;o24fShFD2OeowITQ5FL6wpBFn7iGOHI311oMEbal1C0+Yrit5ShNx9JixbHBYEPvhor7/scqILPy&#10;44/P70118l2pJ5dtdj1Lpd5e+9UMRKA+PMX/7i+tYJLFtfFMPAJ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qfDBAAAA3AAAAA8AAAAAAAAAAAAAAAAAmAIAAGRycy9kb3du&#10;cmV2LnhtbFBLBQYAAAAABAAEAPUAAACGAwAAAAA=&#10;" path="m2957,81r-3,l2954,92r3,l2957,81xe" fillcolor="#231f20" stroked="f">
                  <v:path arrowok="t" o:connecttype="custom" o:connectlocs="2957,81;2954,81;2954,92;2957,92;2957,81" o:connectangles="0,0,0,0,0"/>
                </v:shape>
                <v:shape id="Freeform 910" o:spid="_x0000_s1060" style="position:absolute;left:156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MMa8UA&#10;AADcAAAADwAAAGRycy9kb3ducmV2LnhtbESPQWvCQBSE70L/w/KE3nQTD2qjq0iL1J60VoXeXrPP&#10;bGj2bciuMf33riD0OMzMN8x82dlKtNT40rGCdJiAIM6dLrlQcPhaD6YgfEDWWDkmBX/kYbl46s0x&#10;0+7Kn9TuQyEihH2GCkwIdSalzw1Z9ENXE0fv7BqLIcqmkLrBa4TbSo6SZCwtlhwXDNb0aij/3V+s&#10;AjIrP357332UR98WevK9TX9OUqnnfreagQjUhf/wo73RCibpC9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MwxrxQAAANwAAAAPAAAAAAAAAAAAAAAAAJgCAABkcnMv&#10;ZG93bnJldi54bWxQSwUGAAAAAAQABAD1AAAAigMAAAAA&#10;" path="m3141,81r-184,l2957,92r184,l3141,81xe" fillcolor="#231f20" stroked="f">
                  <v:path arrowok="t" o:connecttype="custom" o:connectlocs="3141,81;2957,81;2957,92;3141,92;3141,81" o:connectangles="0,0,0,0,0"/>
                </v:shape>
                <v:shape id="Freeform 911" o:spid="_x0000_s1061" style="position:absolute;left:156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VvS8AA&#10;AADcAAAADwAAAGRycy9kb3ducmV2LnhtbERPy4rCMBTdC/5DuII7TXWhUo0iiszManwOzO5Oc6cp&#10;NjelibX+vVkILg/nvVi1thQN1b5wrGA0TEAQZ04XnCs4n3aDGQgfkDWWjknBgzyslt3OAlPt7nyg&#10;5hhyEUPYp6jAhFClUvrMkEU/dBVx5P5dbTFEWOdS13iP4baU4ySZSIsFxwaDFW0MZdfjzSogs/aT&#10;7cf+q7j4JtfT3+/R349Uqt9r13MQgdrwFr/cn1rBdBznxzPxCM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2VvS8AAAADcAAAADwAAAAAAAAAAAAAAAACYAgAAZHJzL2Rvd25y&#10;ZXYueG1sUEsFBgAAAAAEAAQA9QAAAIUDAAAAAA==&#10;" path="m3144,81r-3,l3141,92r3,l3144,81xe" fillcolor="#231f20" stroked="f">
                  <v:path arrowok="t" o:connecttype="custom" o:connectlocs="3144,81;3141,81;3141,92;3144,92;3144,81" o:connectangles="0,0,0,0,0"/>
                </v:shape>
                <v:shape id="Freeform 912" o:spid="_x0000_s1062" style="position:absolute;left:156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nK0MUA&#10;AADcAAAADwAAAGRycy9kb3ducmV2LnhtbESPQWvCQBSE70L/w/IKvekmHrREN0FaxPZUq63g7Zl9&#10;ZoPZtyG7jem/dwsFj8PMfMMsi8E2oqfO144VpJMEBHHpdM2Vgq/9evwMwgdkjY1jUvBLHor8YbTE&#10;TLsrf1K/C5WIEPYZKjAhtJmUvjRk0U9cSxy9s+sshii7SuoOrxFuGzlNkpm0WHNcMNjSi6Hysvux&#10;Csis/Ox1s32vv31f6fnxIz0dpFJPj8NqASLQEO7h//abVjCfpvB3Jh4B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crQxQAAANwAAAAPAAAAAAAAAAAAAAAAAJgCAABkcnMv&#10;ZG93bnJldi54bWxQSwUGAAAAAAQABAD1AAAAigMAAAAA&#10;" path="m3328,81r-184,l3144,92r184,l3328,81xe" fillcolor="#231f20" stroked="f">
                  <v:path arrowok="t" o:connecttype="custom" o:connectlocs="3328,81;3144,81;3144,92;3328,92;3328,81" o:connectangles="0,0,0,0,0"/>
                </v:shape>
                <v:shape id="Freeform 913" o:spid="_x0000_s1063" style="position:absolute;left:156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tUp8UA&#10;AADcAAAADwAAAGRycy9kb3ducmV2LnhtbESPT2vCQBTE74V+h+UVeqsbc1CJriItYj35p63g7Zl9&#10;ZoPZtyG7xvjtXUHocZiZ3zCTWWcr0VLjS8cK+r0EBHHudMmFgt+fxccIhA/IGivHpOBGHmbT15cJ&#10;ZtpdeUvtLhQiQthnqMCEUGdS+tyQRd9zNXH0Tq6xGKJsCqkbvEa4rWSaJANpseS4YLCmT0P5eXex&#10;CsjM/eBruVmVf74t9PCw7h/3Uqn3t24+BhGoC//hZ/tbKximKTzOxCM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1SnxQAAANwAAAAPAAAAAAAAAAAAAAAAAJgCAABkcnMv&#10;ZG93bnJldi54bWxQSwUGAAAAAAQABAD1AAAAigMAAAAA&#10;" path="m3331,81r-3,l3328,92r3,l3331,81xe" fillcolor="#231f20" stroked="f">
                  <v:path arrowok="t" o:connecttype="custom" o:connectlocs="3331,81;3328,81;3328,92;3331,92;3331,81" o:connectangles="0,0,0,0,0"/>
                </v:shape>
                <v:shape id="Freeform 914" o:spid="_x0000_s1064" style="position:absolute;left:156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fxPMUA&#10;AADcAAAADwAAAGRycy9kb3ducmV2LnhtbESPQWvCQBSE7wX/w/KE3urGCFpSV5GKqCerrUJvz+wz&#10;G5p9G7LbJP77bqHQ4zAz3zDzZW8r0VLjS8cKxqMEBHHudMmFgo/3zdMzCB+QNVaOScGdPCwXg4c5&#10;Ztp1fKT2FAoRIewzVGBCqDMpfW7Ioh+5mjh6N9dYDFE2hdQNdhFuK5kmyVRaLDkuGKzp1VD+dfq2&#10;Csis/HS9fduXZ98WevZ5GF8vUqnHYb96ARGoD//hv/ZOK5ilE/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t/E8xQAAANwAAAAPAAAAAAAAAAAAAAAAAJgCAABkcnMv&#10;ZG93bnJldi54bWxQSwUGAAAAAAQABAD1AAAAigMAAAAA&#10;" path="m3515,81r-184,l3331,92r184,l3515,81xe" fillcolor="#231f20" stroked="f">
                  <v:path arrowok="t" o:connecttype="custom" o:connectlocs="3515,81;3331,81;3331,92;3515,92;3515,81" o:connectangles="0,0,0,0,0"/>
                </v:shape>
                <v:shape id="Freeform 915" o:spid="_x0000_s1065" style="position:absolute;left:156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5pSMUA&#10;AADcAAAADwAAAGRycy9kb3ducmV2LnhtbESPQWvCQBSE7wX/w/KE3urGIFpSV5GKqCerrUJvz+wz&#10;G5p9G7LbJP77bqHQ4zAz3zDzZW8r0VLjS8cKxqMEBHHudMmFgo/3zdMzCB+QNVaOScGdPCwXg4c5&#10;Ztp1fKT2FAoRIewzVGBCqDMpfW7Ioh+5mjh6N9dYDFE2hdQNdhFuK5kmyVRaLDkuGKzp1VD+dfq2&#10;Csis/HS9fduXZ98WevZ5GF8vUqnHYb96ARGoD//hv/ZOK5ilE/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mlIxQAAANwAAAAPAAAAAAAAAAAAAAAAAJgCAABkcnMv&#10;ZG93bnJldi54bWxQSwUGAAAAAAQABAD1AAAAigMAAAAA&#10;" path="m3518,81r-3,l3515,92r3,l3518,81xe" fillcolor="#231f20" stroked="f">
                  <v:path arrowok="t" o:connecttype="custom" o:connectlocs="3518,81;3515,81;3515,92;3518,92;3518,81" o:connectangles="0,0,0,0,0"/>
                </v:shape>
                <v:shape id="Freeform 916" o:spid="_x0000_s1066" style="position:absolute;left:156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LM08UA&#10;AADcAAAADwAAAGRycy9kb3ducmV2LnhtbESPQWvCQBSE7wX/w/KE3urGgFpSV5GKqCerrUJvz+wz&#10;G5p9G7LbJP77bqHQ4zAz3zDzZW8r0VLjS8cKxqMEBHHudMmFgo/3zdMzCB+QNVaOScGdPCwXg4c5&#10;Ztp1fKT2FAoRIewzVGBCqDMpfW7Ioh+5mjh6N9dYDFE2hdQNdhFuK5kmyVRaLDkuGKzp1VD+dfq2&#10;Csis/HS9fduXZ98WevZ5GF8vUqnHYb96ARGoD//hv/ZOK5ilE/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EszTxQAAANwAAAAPAAAAAAAAAAAAAAAAAJgCAABkcnMv&#10;ZG93bnJldi54bWxQSwUGAAAAAAQABAD1AAAAigMAAAAA&#10;" path="m3702,81r-184,l3518,92r184,l3702,81xe" fillcolor="#231f20" stroked="f">
                  <v:path arrowok="t" o:connecttype="custom" o:connectlocs="3702,81;3518,81;3518,92;3702,92;3702,81" o:connectangles="0,0,0,0,0"/>
                </v:shape>
                <v:shape id="Freeform 917" o:spid="_x0000_s1067" style="position:absolute;left:156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BSpMUA&#10;AADcAAAADwAAAGRycy9kb3ducmV2LnhtbESPT2vCQBTE74V+h+UVeqsbPUSJriItYj35p63g7Zl9&#10;ZoPZtyG7xvjtXUHocZiZ3zCTWWcr0VLjS8cK+r0EBHHudMmFgt+fxccIhA/IGivHpOBGHmbT15cJ&#10;ZtpdeUvtLhQiQthnqMCEUGdS+tyQRd9zNXH0Tq6xGKJsCqkbvEa4reQgSVJpseS4YLCmT0P5eXex&#10;CsjMffq13KzKP98WenhY9497qdT7WzcfgwjUhf/ws/2tFQwHKTzOxCM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KkxQAAANwAAAAPAAAAAAAAAAAAAAAAAJgCAABkcnMv&#10;ZG93bnJldi54bWxQSwUGAAAAAAQABAD1AAAAigMAAAAA&#10;" path="m3705,81r-3,l3702,92r3,l3705,81xe" fillcolor="#231f20" stroked="f">
                  <v:path arrowok="t" o:connecttype="custom" o:connectlocs="3705,81;3702,81;3702,92;3705,92;3705,81" o:connectangles="0,0,0,0,0"/>
                </v:shape>
                <v:shape id="Freeform 918" o:spid="_x0000_s1068" style="position:absolute;left:156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z3P8QA&#10;AADcAAAADwAAAGRycy9kb3ducmV2LnhtbESPT2vCQBTE70K/w/IKvelGD6ZEV5EWsT35rxW8PbPP&#10;bDD7NmS3MX57Vyh4HGbmN8x03tlKtNT40rGC4SABQZw7XXKh4Ge/7L+D8AFZY+WYFNzIw3z20pti&#10;pt2Vt9TuQiEihH2GCkwIdSalzw1Z9ANXE0fv7BqLIcqmkLrBa4TbSo6SZCwtlhwXDNb0YSi/7P6s&#10;AjILP/5cbb7LX98WOj2uh6eDVOrttVtMQATqwjP83/7SCtJRCo8z8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M9z/EAAAA3AAAAA8AAAAAAAAAAAAAAAAAmAIAAGRycy9k&#10;b3ducmV2LnhtbFBLBQYAAAAABAAEAPUAAACJAwAAAAA=&#10;" path="m3889,81r-184,l3705,92r184,l3889,81xe" fillcolor="#231f20" stroked="f">
                  <v:path arrowok="t" o:connecttype="custom" o:connectlocs="3889,81;3705,81;3705,92;3889,92;3889,81" o:connectangles="0,0,0,0,0"/>
                </v:shape>
                <v:shape id="Freeform 919" o:spid="_x0000_s1069" style="position:absolute;left:156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NjTcAA&#10;AADcAAAADwAAAGRycy9kb3ducmV2LnhtbERPy4rCMBTdC/5DuII7TXWhUo0iiszManwOzO5Oc6cp&#10;NjelibX+vVkILg/nvVi1thQN1b5wrGA0TEAQZ04XnCs4n3aDGQgfkDWWjknBgzyslt3OAlPt7nyg&#10;5hhyEUPYp6jAhFClUvrMkEU/dBVx5P5dbTFEWOdS13iP4baU4ySZSIsFxwaDFW0MZdfjzSogs/aT&#10;7cf+q7j4JtfT3+/R349Uqt9r13MQgdrwFr/cn1rBdBzXxjPxCM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RNjTcAAAADcAAAADwAAAAAAAAAAAAAAAACYAgAAZHJzL2Rvd25y&#10;ZXYueG1sUEsFBgAAAAAEAAQA9QAAAIUDAAAAAA==&#10;" path="m3892,81r-3,l3889,92r3,l3892,81xe" fillcolor="#231f20" stroked="f">
                  <v:path arrowok="t" o:connecttype="custom" o:connectlocs="3892,81;3889,81;3889,92;3892,92;3892,81" o:connectangles="0,0,0,0,0"/>
                </v:shape>
                <v:shape id="Freeform 920" o:spid="_x0000_s1070" style="position:absolute;left:1560;top:25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G1sQA&#10;AADcAAAADwAAAGRycy9kb3ducmV2LnhtbESPQWsCMRSE74L/ITzBm2b1oHZrFKmI9mS1VejtuXlu&#10;lm5elk1ct//eFIQeh5n5hpkvW1uKhmpfOFYwGiYgiDOnC84VfH1uBjMQPiBrLB2Tgl/ysFx0O3NM&#10;tbvzgZpjyEWEsE9RgQmhSqX0mSGLfugq4uhdXW0xRFnnUtd4j3BbynGSTKTFguOCwYreDGU/x5tV&#10;QGblJ+vtx3tx8k2up9/70eUsler32tUriEBt+A8/2zutYDp+gb8z8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fxtbEAAAA3AAAAA8AAAAAAAAAAAAAAAAAmAIAAGRycy9k&#10;b3ducmV2LnhtbFBLBQYAAAAABAAEAPUAAACJAwAAAAA=&#10;" path="m4079,81r-187,l3892,92r187,l4079,81xe" fillcolor="#231f20" stroked="f">
                  <v:path arrowok="t" o:connecttype="custom" o:connectlocs="4079,81;3892,81;3892,92;4079,92;4079,81" o:connectangles="0,0,0,0,0"/>
                </v:shape>
                <w10:wrap type="topAndBottom" anchorx="page"/>
              </v:group>
            </w:pict>
          </mc:Fallback>
        </mc:AlternateContent>
      </w:r>
    </w:p>
    <w:p w:rsidR="00E82A7D" w:rsidRDefault="00E82A7D" w:rsidP="00E82A7D">
      <w:pPr>
        <w:pStyle w:val="BodyText"/>
        <w:kinsoku w:val="0"/>
        <w:overflowPunct w:val="0"/>
        <w:spacing w:before="108" w:line="220" w:lineRule="exact"/>
        <w:ind w:left="411" w:right="315"/>
        <w:jc w:val="center"/>
        <w:rPr>
          <w:i/>
          <w:iCs/>
          <w:color w:val="231F20"/>
          <w:sz w:val="18"/>
          <w:szCs w:val="18"/>
        </w:rPr>
      </w:pPr>
      <w:r>
        <w:rPr>
          <w:i/>
          <w:iCs/>
          <w:color w:val="231F20"/>
          <w:sz w:val="18"/>
          <w:szCs w:val="18"/>
        </w:rPr>
        <w:t>Released Time for Public School Students to Attend Religious Classes Off Public School Grounds Is Constitutional</w:t>
      </w:r>
    </w:p>
    <w:p w:rsidR="00E82A7D" w:rsidRDefault="00E82A7D" w:rsidP="00E82A7D">
      <w:pPr>
        <w:pStyle w:val="BodyText"/>
        <w:kinsoku w:val="0"/>
        <w:overflowPunct w:val="0"/>
        <w:spacing w:before="1" w:line="240" w:lineRule="auto"/>
        <w:jc w:val="left"/>
        <w:rPr>
          <w:i/>
          <w:iCs/>
          <w:sz w:val="15"/>
          <w:szCs w:val="15"/>
        </w:rPr>
      </w:pPr>
      <w:r>
        <w:rPr>
          <w:noProof/>
        </w:rPr>
        <mc:AlternateContent>
          <mc:Choice Requires="wpg">
            <w:drawing>
              <wp:anchor distT="0" distB="0" distL="0" distR="0" simplePos="0" relativeHeight="251706368" behindDoc="0" locked="0" layoutInCell="0" allowOverlap="1">
                <wp:simplePos x="0" y="0"/>
                <wp:positionH relativeFrom="page">
                  <wp:posOffset>2052955</wp:posOffset>
                </wp:positionH>
                <wp:positionV relativeFrom="paragraph">
                  <wp:posOffset>153670</wp:posOffset>
                </wp:positionV>
                <wp:extent cx="465455" cy="437515"/>
                <wp:effectExtent l="5080" t="6985" r="5715" b="3175"/>
                <wp:wrapTopAndBottom/>
                <wp:docPr id="652"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455" cy="437515"/>
                          <a:chOff x="3233" y="242"/>
                          <a:chExt cx="733" cy="689"/>
                        </a:xfrm>
                      </wpg:grpSpPr>
                      <wps:wsp>
                        <wps:cNvPr id="653" name="Freeform 922"/>
                        <wps:cNvSpPr>
                          <a:spLocks/>
                        </wps:cNvSpPr>
                        <wps:spPr bwMode="auto">
                          <a:xfrm>
                            <a:off x="3359" y="323"/>
                            <a:ext cx="20" cy="399"/>
                          </a:xfrm>
                          <a:custGeom>
                            <a:avLst/>
                            <a:gdLst>
                              <a:gd name="T0" fmla="*/ 0 w 20"/>
                              <a:gd name="T1" fmla="*/ 0 h 399"/>
                              <a:gd name="T2" fmla="*/ 0 w 20"/>
                              <a:gd name="T3" fmla="*/ 398 h 399"/>
                            </a:gdLst>
                            <a:ahLst/>
                            <a:cxnLst>
                              <a:cxn ang="0">
                                <a:pos x="T0" y="T1"/>
                              </a:cxn>
                              <a:cxn ang="0">
                                <a:pos x="T2" y="T3"/>
                              </a:cxn>
                            </a:cxnLst>
                            <a:rect l="0" t="0" r="r" b="b"/>
                            <a:pathLst>
                              <a:path w="20" h="399">
                                <a:moveTo>
                                  <a:pt x="0" y="0"/>
                                </a:moveTo>
                                <a:lnTo>
                                  <a:pt x="0" y="398"/>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4" name="Picture 92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3237" y="719"/>
                            <a:ext cx="2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5" name="Freeform 924"/>
                        <wps:cNvSpPr>
                          <a:spLocks/>
                        </wps:cNvSpPr>
                        <wps:spPr bwMode="auto">
                          <a:xfrm>
                            <a:off x="3477" y="72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941">
                            <a:solidFill>
                              <a:srgbClr val="C4C6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 name="Freeform 925"/>
                        <wps:cNvSpPr>
                          <a:spLocks/>
                        </wps:cNvSpPr>
                        <wps:spPr bwMode="auto">
                          <a:xfrm>
                            <a:off x="3478" y="719"/>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1559">
                            <a:solidFill>
                              <a:srgbClr val="C5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 name="Freeform 926"/>
                        <wps:cNvSpPr>
                          <a:spLocks/>
                        </wps:cNvSpPr>
                        <wps:spPr bwMode="auto">
                          <a:xfrm>
                            <a:off x="3480" y="719"/>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795">
                            <a:solidFill>
                              <a:srgbClr val="C6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 name="Freeform 927"/>
                        <wps:cNvSpPr>
                          <a:spLocks/>
                        </wps:cNvSpPr>
                        <wps:spPr bwMode="auto">
                          <a:xfrm>
                            <a:off x="3481" y="718"/>
                            <a:ext cx="20" cy="20"/>
                          </a:xfrm>
                          <a:custGeom>
                            <a:avLst/>
                            <a:gdLst>
                              <a:gd name="T0" fmla="*/ 0 w 20"/>
                              <a:gd name="T1" fmla="*/ 0 h 20"/>
                              <a:gd name="T2" fmla="*/ 0 w 20"/>
                              <a:gd name="T3" fmla="*/ 0 h 20"/>
                              <a:gd name="T4" fmla="*/ 1 w 20"/>
                              <a:gd name="T5" fmla="*/ 0 h 20"/>
                              <a:gd name="T6" fmla="*/ 0 w 20"/>
                              <a:gd name="T7" fmla="*/ 0 h 20"/>
                            </a:gdLst>
                            <a:ahLst/>
                            <a:cxnLst>
                              <a:cxn ang="0">
                                <a:pos x="T0" y="T1"/>
                              </a:cxn>
                              <a:cxn ang="0">
                                <a:pos x="T2" y="T3"/>
                              </a:cxn>
                              <a:cxn ang="0">
                                <a:pos x="T4" y="T5"/>
                              </a:cxn>
                              <a:cxn ang="0">
                                <a:pos x="T6" y="T7"/>
                              </a:cxn>
                            </a:cxnLst>
                            <a:rect l="0" t="0" r="r" b="b"/>
                            <a:pathLst>
                              <a:path w="20" h="20">
                                <a:moveTo>
                                  <a:pt x="0" y="0"/>
                                </a:moveTo>
                                <a:lnTo>
                                  <a:pt x="0" y="0"/>
                                </a:lnTo>
                                <a:lnTo>
                                  <a:pt x="1" y="0"/>
                                </a:lnTo>
                                <a:lnTo>
                                  <a:pt x="0"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928"/>
                        <wps:cNvSpPr>
                          <a:spLocks/>
                        </wps:cNvSpPr>
                        <wps:spPr bwMode="auto">
                          <a:xfrm>
                            <a:off x="3840" y="323"/>
                            <a:ext cx="20" cy="399"/>
                          </a:xfrm>
                          <a:custGeom>
                            <a:avLst/>
                            <a:gdLst>
                              <a:gd name="T0" fmla="*/ 0 w 20"/>
                              <a:gd name="T1" fmla="*/ 0 h 399"/>
                              <a:gd name="T2" fmla="*/ 0 w 20"/>
                              <a:gd name="T3" fmla="*/ 398 h 399"/>
                            </a:gdLst>
                            <a:ahLst/>
                            <a:cxnLst>
                              <a:cxn ang="0">
                                <a:pos x="T0" y="T1"/>
                              </a:cxn>
                              <a:cxn ang="0">
                                <a:pos x="T2" y="T3"/>
                              </a:cxn>
                            </a:cxnLst>
                            <a:rect l="0" t="0" r="r" b="b"/>
                            <a:pathLst>
                              <a:path w="20" h="399">
                                <a:moveTo>
                                  <a:pt x="0" y="0"/>
                                </a:moveTo>
                                <a:lnTo>
                                  <a:pt x="0" y="398"/>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0" name="Picture 9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717" y="719"/>
                            <a:ext cx="2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1" name="Freeform 930"/>
                        <wps:cNvSpPr>
                          <a:spLocks/>
                        </wps:cNvSpPr>
                        <wps:spPr bwMode="auto">
                          <a:xfrm>
                            <a:off x="3581" y="338"/>
                            <a:ext cx="40" cy="514"/>
                          </a:xfrm>
                          <a:custGeom>
                            <a:avLst/>
                            <a:gdLst>
                              <a:gd name="T0" fmla="*/ 39 w 40"/>
                              <a:gd name="T1" fmla="*/ 513 h 514"/>
                              <a:gd name="T2" fmla="*/ 0 w 40"/>
                              <a:gd name="T3" fmla="*/ 513 h 514"/>
                              <a:gd name="T4" fmla="*/ 0 w 40"/>
                              <a:gd name="T5" fmla="*/ 0 h 514"/>
                              <a:gd name="T6" fmla="*/ 39 w 40"/>
                              <a:gd name="T7" fmla="*/ 0 h 514"/>
                              <a:gd name="T8" fmla="*/ 39 w 40"/>
                              <a:gd name="T9" fmla="*/ 513 h 514"/>
                            </a:gdLst>
                            <a:ahLst/>
                            <a:cxnLst>
                              <a:cxn ang="0">
                                <a:pos x="T0" y="T1"/>
                              </a:cxn>
                              <a:cxn ang="0">
                                <a:pos x="T2" y="T3"/>
                              </a:cxn>
                              <a:cxn ang="0">
                                <a:pos x="T4" y="T5"/>
                              </a:cxn>
                              <a:cxn ang="0">
                                <a:pos x="T6" y="T7"/>
                              </a:cxn>
                              <a:cxn ang="0">
                                <a:pos x="T8" y="T9"/>
                              </a:cxn>
                            </a:cxnLst>
                            <a:rect l="0" t="0" r="r" b="b"/>
                            <a:pathLst>
                              <a:path w="40" h="514">
                                <a:moveTo>
                                  <a:pt x="39" y="513"/>
                                </a:moveTo>
                                <a:lnTo>
                                  <a:pt x="0" y="513"/>
                                </a:lnTo>
                                <a:lnTo>
                                  <a:pt x="0" y="0"/>
                                </a:lnTo>
                                <a:lnTo>
                                  <a:pt x="39" y="0"/>
                                </a:lnTo>
                                <a:lnTo>
                                  <a:pt x="39" y="513"/>
                                </a:lnTo>
                                <a:close/>
                              </a:path>
                            </a:pathLst>
                          </a:custGeom>
                          <a:noFill/>
                          <a:ln w="36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 name="Freeform 931"/>
                        <wps:cNvSpPr>
                          <a:spLocks/>
                        </wps:cNvSpPr>
                        <wps:spPr bwMode="auto">
                          <a:xfrm>
                            <a:off x="3616" y="338"/>
                            <a:ext cx="20" cy="535"/>
                          </a:xfrm>
                          <a:custGeom>
                            <a:avLst/>
                            <a:gdLst>
                              <a:gd name="T0" fmla="*/ 0 w 20"/>
                              <a:gd name="T1" fmla="*/ 0 h 535"/>
                              <a:gd name="T2" fmla="*/ 0 w 20"/>
                              <a:gd name="T3" fmla="*/ 534 h 535"/>
                            </a:gdLst>
                            <a:ahLst/>
                            <a:cxnLst>
                              <a:cxn ang="0">
                                <a:pos x="T0" y="T1"/>
                              </a:cxn>
                              <a:cxn ang="0">
                                <a:pos x="T2" y="T3"/>
                              </a:cxn>
                            </a:cxnLst>
                            <a:rect l="0" t="0" r="r" b="b"/>
                            <a:pathLst>
                              <a:path w="20" h="535">
                                <a:moveTo>
                                  <a:pt x="0" y="0"/>
                                </a:moveTo>
                                <a:lnTo>
                                  <a:pt x="0" y="534"/>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Freeform 932"/>
                        <wps:cNvSpPr>
                          <a:spLocks/>
                        </wps:cNvSpPr>
                        <wps:spPr bwMode="auto">
                          <a:xfrm>
                            <a:off x="3616" y="338"/>
                            <a:ext cx="20" cy="535"/>
                          </a:xfrm>
                          <a:custGeom>
                            <a:avLst/>
                            <a:gdLst>
                              <a:gd name="T0" fmla="*/ 0 w 20"/>
                              <a:gd name="T1" fmla="*/ 0 h 535"/>
                              <a:gd name="T2" fmla="*/ 0 w 20"/>
                              <a:gd name="T3" fmla="*/ 534 h 535"/>
                            </a:gdLst>
                            <a:ahLst/>
                            <a:cxnLst>
                              <a:cxn ang="0">
                                <a:pos x="T0" y="T1"/>
                              </a:cxn>
                              <a:cxn ang="0">
                                <a:pos x="T2" y="T3"/>
                              </a:cxn>
                            </a:cxnLst>
                            <a:rect l="0" t="0" r="r" b="b"/>
                            <a:pathLst>
                              <a:path w="20" h="535">
                                <a:moveTo>
                                  <a:pt x="0" y="0"/>
                                </a:moveTo>
                                <a:lnTo>
                                  <a:pt x="0" y="534"/>
                                </a:lnTo>
                              </a:path>
                            </a:pathLst>
                          </a:custGeom>
                          <a:noFill/>
                          <a:ln w="10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 name="Freeform 933"/>
                        <wps:cNvSpPr>
                          <a:spLocks/>
                        </wps:cNvSpPr>
                        <wps:spPr bwMode="auto">
                          <a:xfrm>
                            <a:off x="3561" y="812"/>
                            <a:ext cx="75" cy="20"/>
                          </a:xfrm>
                          <a:custGeom>
                            <a:avLst/>
                            <a:gdLst>
                              <a:gd name="T0" fmla="*/ 71 w 75"/>
                              <a:gd name="T1" fmla="*/ 0 h 20"/>
                              <a:gd name="T2" fmla="*/ 3 w 75"/>
                              <a:gd name="T3" fmla="*/ 0 h 20"/>
                              <a:gd name="T4" fmla="*/ 0 w 75"/>
                              <a:gd name="T5" fmla="*/ 3 h 20"/>
                              <a:gd name="T6" fmla="*/ 0 w 75"/>
                              <a:gd name="T7" fmla="*/ 10 h 20"/>
                              <a:gd name="T8" fmla="*/ 3 w 75"/>
                              <a:gd name="T9" fmla="*/ 13 h 20"/>
                              <a:gd name="T10" fmla="*/ 71 w 75"/>
                              <a:gd name="T11" fmla="*/ 13 h 20"/>
                              <a:gd name="T12" fmla="*/ 74 w 75"/>
                              <a:gd name="T13" fmla="*/ 10 h 20"/>
                              <a:gd name="T14" fmla="*/ 74 w 75"/>
                              <a:gd name="T15" fmla="*/ 3 h 20"/>
                              <a:gd name="T16" fmla="*/ 71 w 75"/>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
                                <a:moveTo>
                                  <a:pt x="71" y="0"/>
                                </a:moveTo>
                                <a:lnTo>
                                  <a:pt x="3" y="0"/>
                                </a:lnTo>
                                <a:lnTo>
                                  <a:pt x="0" y="3"/>
                                </a:lnTo>
                                <a:lnTo>
                                  <a:pt x="0" y="10"/>
                                </a:lnTo>
                                <a:lnTo>
                                  <a:pt x="3" y="13"/>
                                </a:lnTo>
                                <a:lnTo>
                                  <a:pt x="71" y="13"/>
                                </a:lnTo>
                                <a:lnTo>
                                  <a:pt x="74" y="10"/>
                                </a:lnTo>
                                <a:lnTo>
                                  <a:pt x="74" y="3"/>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934"/>
                        <wps:cNvSpPr>
                          <a:spLocks/>
                        </wps:cNvSpPr>
                        <wps:spPr bwMode="auto">
                          <a:xfrm>
                            <a:off x="3459" y="874"/>
                            <a:ext cx="280" cy="23"/>
                          </a:xfrm>
                          <a:custGeom>
                            <a:avLst/>
                            <a:gdLst>
                              <a:gd name="T0" fmla="*/ 0 w 280"/>
                              <a:gd name="T1" fmla="*/ 22 h 23"/>
                              <a:gd name="T2" fmla="*/ 0 w 280"/>
                              <a:gd name="T3" fmla="*/ 15 h 23"/>
                              <a:gd name="T4" fmla="*/ 14 w 280"/>
                              <a:gd name="T5" fmla="*/ 0 h 23"/>
                              <a:gd name="T6" fmla="*/ 22 w 280"/>
                              <a:gd name="T7" fmla="*/ 0 h 23"/>
                              <a:gd name="T8" fmla="*/ 257 w 280"/>
                              <a:gd name="T9" fmla="*/ 0 h 23"/>
                              <a:gd name="T10" fmla="*/ 265 w 280"/>
                              <a:gd name="T11" fmla="*/ 0 h 23"/>
                              <a:gd name="T12" fmla="*/ 279 w 280"/>
                              <a:gd name="T13" fmla="*/ 15 h 23"/>
                              <a:gd name="T14" fmla="*/ 279 w 280"/>
                              <a:gd name="T15" fmla="*/ 22 h 23"/>
                              <a:gd name="T16" fmla="*/ 0 w 280"/>
                              <a:gd name="T17" fmla="*/ 22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0" h="23">
                                <a:moveTo>
                                  <a:pt x="0" y="22"/>
                                </a:moveTo>
                                <a:lnTo>
                                  <a:pt x="0" y="15"/>
                                </a:lnTo>
                                <a:lnTo>
                                  <a:pt x="14" y="0"/>
                                </a:lnTo>
                                <a:lnTo>
                                  <a:pt x="22" y="0"/>
                                </a:lnTo>
                                <a:lnTo>
                                  <a:pt x="257" y="0"/>
                                </a:lnTo>
                                <a:lnTo>
                                  <a:pt x="265" y="0"/>
                                </a:lnTo>
                                <a:lnTo>
                                  <a:pt x="279" y="15"/>
                                </a:lnTo>
                                <a:lnTo>
                                  <a:pt x="279" y="22"/>
                                </a:lnTo>
                                <a:lnTo>
                                  <a:pt x="0" y="22"/>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6" name="Picture 9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492" y="852"/>
                            <a:ext cx="22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7" name="Freeform 936"/>
                        <wps:cNvSpPr>
                          <a:spLocks/>
                        </wps:cNvSpPr>
                        <wps:spPr bwMode="auto">
                          <a:xfrm>
                            <a:off x="3491" y="851"/>
                            <a:ext cx="214" cy="23"/>
                          </a:xfrm>
                          <a:custGeom>
                            <a:avLst/>
                            <a:gdLst>
                              <a:gd name="T0" fmla="*/ 0 w 214"/>
                              <a:gd name="T1" fmla="*/ 22 h 23"/>
                              <a:gd name="T2" fmla="*/ 0 w 214"/>
                              <a:gd name="T3" fmla="*/ 15 h 23"/>
                              <a:gd name="T4" fmla="*/ 11 w 214"/>
                              <a:gd name="T5" fmla="*/ 0 h 23"/>
                              <a:gd name="T6" fmla="*/ 17 w 214"/>
                              <a:gd name="T7" fmla="*/ 0 h 23"/>
                              <a:gd name="T8" fmla="*/ 196 w 214"/>
                              <a:gd name="T9" fmla="*/ 0 h 23"/>
                              <a:gd name="T10" fmla="*/ 202 w 214"/>
                              <a:gd name="T11" fmla="*/ 0 h 23"/>
                              <a:gd name="T12" fmla="*/ 213 w 214"/>
                              <a:gd name="T13" fmla="*/ 15 h 23"/>
                              <a:gd name="T14" fmla="*/ 213 w 214"/>
                              <a:gd name="T15" fmla="*/ 22 h 23"/>
                              <a:gd name="T16" fmla="*/ 0 w 214"/>
                              <a:gd name="T17" fmla="*/ 22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4" h="23">
                                <a:moveTo>
                                  <a:pt x="0" y="22"/>
                                </a:moveTo>
                                <a:lnTo>
                                  <a:pt x="0" y="15"/>
                                </a:lnTo>
                                <a:lnTo>
                                  <a:pt x="11" y="0"/>
                                </a:lnTo>
                                <a:lnTo>
                                  <a:pt x="17" y="0"/>
                                </a:lnTo>
                                <a:lnTo>
                                  <a:pt x="196" y="0"/>
                                </a:lnTo>
                                <a:lnTo>
                                  <a:pt x="202" y="0"/>
                                </a:lnTo>
                                <a:lnTo>
                                  <a:pt x="213" y="15"/>
                                </a:lnTo>
                                <a:lnTo>
                                  <a:pt x="213" y="22"/>
                                </a:lnTo>
                                <a:lnTo>
                                  <a:pt x="0" y="22"/>
                                </a:lnTo>
                                <a:close/>
                              </a:path>
                            </a:pathLst>
                          </a:custGeom>
                          <a:noFill/>
                          <a:ln w="38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8" name="Picture 93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3422" y="898"/>
                            <a:ext cx="36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9" name="Freeform 938"/>
                        <wps:cNvSpPr>
                          <a:spLocks/>
                        </wps:cNvSpPr>
                        <wps:spPr bwMode="auto">
                          <a:xfrm>
                            <a:off x="3421" y="897"/>
                            <a:ext cx="354" cy="32"/>
                          </a:xfrm>
                          <a:custGeom>
                            <a:avLst/>
                            <a:gdLst>
                              <a:gd name="T0" fmla="*/ 0 w 354"/>
                              <a:gd name="T1" fmla="*/ 31 h 32"/>
                              <a:gd name="T2" fmla="*/ 2 w 354"/>
                              <a:gd name="T3" fmla="*/ 21 h 32"/>
                              <a:gd name="T4" fmla="*/ 10 w 354"/>
                              <a:gd name="T5" fmla="*/ 11 h 32"/>
                              <a:gd name="T6" fmla="*/ 19 w 354"/>
                              <a:gd name="T7" fmla="*/ 3 h 32"/>
                              <a:gd name="T8" fmla="*/ 27 w 354"/>
                              <a:gd name="T9" fmla="*/ 0 h 32"/>
                              <a:gd name="T10" fmla="*/ 327 w 354"/>
                              <a:gd name="T11" fmla="*/ 0 h 32"/>
                              <a:gd name="T12" fmla="*/ 335 w 354"/>
                              <a:gd name="T13" fmla="*/ 3 h 32"/>
                              <a:gd name="T14" fmla="*/ 344 w 354"/>
                              <a:gd name="T15" fmla="*/ 11 h 32"/>
                              <a:gd name="T16" fmla="*/ 351 w 354"/>
                              <a:gd name="T17" fmla="*/ 21 h 32"/>
                              <a:gd name="T18" fmla="*/ 353 w 354"/>
                              <a:gd name="T19" fmla="*/ 31 h 32"/>
                              <a:gd name="T20" fmla="*/ 0 w 354"/>
                              <a:gd name="T21" fmla="*/ 31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4" h="32">
                                <a:moveTo>
                                  <a:pt x="0" y="31"/>
                                </a:moveTo>
                                <a:lnTo>
                                  <a:pt x="2" y="21"/>
                                </a:lnTo>
                                <a:lnTo>
                                  <a:pt x="10" y="11"/>
                                </a:lnTo>
                                <a:lnTo>
                                  <a:pt x="19" y="3"/>
                                </a:lnTo>
                                <a:lnTo>
                                  <a:pt x="27" y="0"/>
                                </a:lnTo>
                                <a:lnTo>
                                  <a:pt x="327" y="0"/>
                                </a:lnTo>
                                <a:lnTo>
                                  <a:pt x="335" y="3"/>
                                </a:lnTo>
                                <a:lnTo>
                                  <a:pt x="344" y="11"/>
                                </a:lnTo>
                                <a:lnTo>
                                  <a:pt x="351" y="21"/>
                                </a:lnTo>
                                <a:lnTo>
                                  <a:pt x="353" y="31"/>
                                </a:lnTo>
                                <a:lnTo>
                                  <a:pt x="0" y="31"/>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0" name="Freeform 939"/>
                        <wps:cNvSpPr>
                          <a:spLocks/>
                        </wps:cNvSpPr>
                        <wps:spPr bwMode="auto">
                          <a:xfrm>
                            <a:off x="3561" y="381"/>
                            <a:ext cx="75" cy="20"/>
                          </a:xfrm>
                          <a:custGeom>
                            <a:avLst/>
                            <a:gdLst>
                              <a:gd name="T0" fmla="*/ 71 w 75"/>
                              <a:gd name="T1" fmla="*/ 0 h 20"/>
                              <a:gd name="T2" fmla="*/ 3 w 75"/>
                              <a:gd name="T3" fmla="*/ 0 h 20"/>
                              <a:gd name="T4" fmla="*/ 0 w 75"/>
                              <a:gd name="T5" fmla="*/ 3 h 20"/>
                              <a:gd name="T6" fmla="*/ 0 w 75"/>
                              <a:gd name="T7" fmla="*/ 10 h 20"/>
                              <a:gd name="T8" fmla="*/ 3 w 75"/>
                              <a:gd name="T9" fmla="*/ 14 h 20"/>
                              <a:gd name="T10" fmla="*/ 71 w 75"/>
                              <a:gd name="T11" fmla="*/ 14 h 20"/>
                              <a:gd name="T12" fmla="*/ 74 w 75"/>
                              <a:gd name="T13" fmla="*/ 10 h 20"/>
                              <a:gd name="T14" fmla="*/ 74 w 75"/>
                              <a:gd name="T15" fmla="*/ 3 h 20"/>
                              <a:gd name="T16" fmla="*/ 71 w 75"/>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
                                <a:moveTo>
                                  <a:pt x="71" y="0"/>
                                </a:moveTo>
                                <a:lnTo>
                                  <a:pt x="3" y="0"/>
                                </a:lnTo>
                                <a:lnTo>
                                  <a:pt x="0" y="3"/>
                                </a:lnTo>
                                <a:lnTo>
                                  <a:pt x="0" y="10"/>
                                </a:lnTo>
                                <a:lnTo>
                                  <a:pt x="3" y="14"/>
                                </a:lnTo>
                                <a:lnTo>
                                  <a:pt x="71" y="14"/>
                                </a:lnTo>
                                <a:lnTo>
                                  <a:pt x="74" y="10"/>
                                </a:lnTo>
                                <a:lnTo>
                                  <a:pt x="74" y="3"/>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71" name="Group 940"/>
                        <wpg:cNvGrpSpPr>
                          <a:grpSpLocks/>
                        </wpg:cNvGrpSpPr>
                        <wpg:grpSpPr bwMode="auto">
                          <a:xfrm>
                            <a:off x="3357" y="304"/>
                            <a:ext cx="483" cy="35"/>
                            <a:chOff x="3357" y="304"/>
                            <a:chExt cx="483" cy="35"/>
                          </a:xfrm>
                        </wpg:grpSpPr>
                        <wps:wsp>
                          <wps:cNvPr id="672" name="Freeform 941"/>
                          <wps:cNvSpPr>
                            <a:spLocks/>
                          </wps:cNvSpPr>
                          <wps:spPr bwMode="auto">
                            <a:xfrm>
                              <a:off x="3357" y="304"/>
                              <a:ext cx="483" cy="35"/>
                            </a:xfrm>
                            <a:custGeom>
                              <a:avLst/>
                              <a:gdLst>
                                <a:gd name="T0" fmla="*/ 480 w 483"/>
                                <a:gd name="T1" fmla="*/ 18 h 35"/>
                                <a:gd name="T2" fmla="*/ 1 w 483"/>
                                <a:gd name="T3" fmla="*/ 18 h 35"/>
                                <a:gd name="T4" fmla="*/ 5 w 483"/>
                                <a:gd name="T5" fmla="*/ 19 h 35"/>
                                <a:gd name="T6" fmla="*/ 213 w 483"/>
                                <a:gd name="T7" fmla="*/ 34 h 35"/>
                                <a:gd name="T8" fmla="*/ 269 w 483"/>
                                <a:gd name="T9" fmla="*/ 34 h 35"/>
                                <a:gd name="T10" fmla="*/ 477 w 483"/>
                                <a:gd name="T11" fmla="*/ 19 h 35"/>
                                <a:gd name="T12" fmla="*/ 480 w 483"/>
                                <a:gd name="T13" fmla="*/ 18 h 35"/>
                              </a:gdLst>
                              <a:ahLst/>
                              <a:cxnLst>
                                <a:cxn ang="0">
                                  <a:pos x="T0" y="T1"/>
                                </a:cxn>
                                <a:cxn ang="0">
                                  <a:pos x="T2" y="T3"/>
                                </a:cxn>
                                <a:cxn ang="0">
                                  <a:pos x="T4" y="T5"/>
                                </a:cxn>
                                <a:cxn ang="0">
                                  <a:pos x="T6" y="T7"/>
                                </a:cxn>
                                <a:cxn ang="0">
                                  <a:pos x="T8" y="T9"/>
                                </a:cxn>
                                <a:cxn ang="0">
                                  <a:pos x="T10" y="T11"/>
                                </a:cxn>
                                <a:cxn ang="0">
                                  <a:pos x="T12" y="T13"/>
                                </a:cxn>
                              </a:cxnLst>
                              <a:rect l="0" t="0" r="r" b="b"/>
                              <a:pathLst>
                                <a:path w="483" h="35">
                                  <a:moveTo>
                                    <a:pt x="480" y="18"/>
                                  </a:moveTo>
                                  <a:lnTo>
                                    <a:pt x="1" y="18"/>
                                  </a:lnTo>
                                  <a:lnTo>
                                    <a:pt x="5" y="19"/>
                                  </a:lnTo>
                                  <a:lnTo>
                                    <a:pt x="213" y="34"/>
                                  </a:lnTo>
                                  <a:lnTo>
                                    <a:pt x="269" y="34"/>
                                  </a:lnTo>
                                  <a:lnTo>
                                    <a:pt x="477" y="19"/>
                                  </a:lnTo>
                                  <a:lnTo>
                                    <a:pt x="480"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942"/>
                          <wps:cNvSpPr>
                            <a:spLocks/>
                          </wps:cNvSpPr>
                          <wps:spPr bwMode="auto">
                            <a:xfrm>
                              <a:off x="3357" y="304"/>
                              <a:ext cx="483" cy="35"/>
                            </a:xfrm>
                            <a:custGeom>
                              <a:avLst/>
                              <a:gdLst>
                                <a:gd name="T0" fmla="*/ 268 w 483"/>
                                <a:gd name="T1" fmla="*/ 0 h 35"/>
                                <a:gd name="T2" fmla="*/ 213 w 483"/>
                                <a:gd name="T3" fmla="*/ 0 h 35"/>
                                <a:gd name="T4" fmla="*/ 5 w 483"/>
                                <a:gd name="T5" fmla="*/ 16 h 35"/>
                                <a:gd name="T6" fmla="*/ 0 w 483"/>
                                <a:gd name="T7" fmla="*/ 16 h 35"/>
                                <a:gd name="T8" fmla="*/ 0 w 483"/>
                                <a:gd name="T9" fmla="*/ 18 h 35"/>
                                <a:gd name="T10" fmla="*/ 79 w 483"/>
                                <a:gd name="T11" fmla="*/ 18 h 35"/>
                                <a:gd name="T12" fmla="*/ 78 w 483"/>
                                <a:gd name="T13" fmla="*/ 16 h 35"/>
                                <a:gd name="T14" fmla="*/ 79 w 483"/>
                                <a:gd name="T15" fmla="*/ 14 h 35"/>
                                <a:gd name="T16" fmla="*/ 82 w 483"/>
                                <a:gd name="T17" fmla="*/ 14 h 35"/>
                                <a:gd name="T18" fmla="*/ 209 w 483"/>
                                <a:gd name="T19" fmla="*/ 6 h 35"/>
                                <a:gd name="T20" fmla="*/ 352 w 483"/>
                                <a:gd name="T21" fmla="*/ 6 h 35"/>
                                <a:gd name="T22" fmla="*/ 268 w 483"/>
                                <a:gd name="T2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83" h="35">
                                  <a:moveTo>
                                    <a:pt x="268" y="0"/>
                                  </a:moveTo>
                                  <a:lnTo>
                                    <a:pt x="213" y="0"/>
                                  </a:lnTo>
                                  <a:lnTo>
                                    <a:pt x="5" y="16"/>
                                  </a:lnTo>
                                  <a:lnTo>
                                    <a:pt x="0" y="16"/>
                                  </a:lnTo>
                                  <a:lnTo>
                                    <a:pt x="0" y="18"/>
                                  </a:lnTo>
                                  <a:lnTo>
                                    <a:pt x="79" y="18"/>
                                  </a:lnTo>
                                  <a:lnTo>
                                    <a:pt x="78" y="16"/>
                                  </a:lnTo>
                                  <a:lnTo>
                                    <a:pt x="79" y="14"/>
                                  </a:lnTo>
                                  <a:lnTo>
                                    <a:pt x="82" y="14"/>
                                  </a:lnTo>
                                  <a:lnTo>
                                    <a:pt x="209" y="6"/>
                                  </a:lnTo>
                                  <a:lnTo>
                                    <a:pt x="352" y="6"/>
                                  </a:lnTo>
                                  <a:lnTo>
                                    <a:pt x="2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943"/>
                          <wps:cNvSpPr>
                            <a:spLocks/>
                          </wps:cNvSpPr>
                          <wps:spPr bwMode="auto">
                            <a:xfrm>
                              <a:off x="3357" y="304"/>
                              <a:ext cx="483" cy="35"/>
                            </a:xfrm>
                            <a:custGeom>
                              <a:avLst/>
                              <a:gdLst>
                                <a:gd name="T0" fmla="*/ 272 w 483"/>
                                <a:gd name="T1" fmla="*/ 6 h 35"/>
                                <a:gd name="T2" fmla="*/ 209 w 483"/>
                                <a:gd name="T3" fmla="*/ 6 h 35"/>
                                <a:gd name="T4" fmla="*/ 209 w 483"/>
                                <a:gd name="T5" fmla="*/ 9 h 35"/>
                                <a:gd name="T6" fmla="*/ 211 w 483"/>
                                <a:gd name="T7" fmla="*/ 14 h 35"/>
                                <a:gd name="T8" fmla="*/ 213 w 483"/>
                                <a:gd name="T9" fmla="*/ 18 h 35"/>
                                <a:gd name="T10" fmla="*/ 269 w 483"/>
                                <a:gd name="T11" fmla="*/ 18 h 35"/>
                                <a:gd name="T12" fmla="*/ 271 w 483"/>
                                <a:gd name="T13" fmla="*/ 14 h 35"/>
                                <a:gd name="T14" fmla="*/ 272 w 483"/>
                                <a:gd name="T15" fmla="*/ 9 h 35"/>
                                <a:gd name="T16" fmla="*/ 272 w 483"/>
                                <a:gd name="T17" fmla="*/ 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3" h="35">
                                  <a:moveTo>
                                    <a:pt x="272" y="6"/>
                                  </a:moveTo>
                                  <a:lnTo>
                                    <a:pt x="209" y="6"/>
                                  </a:lnTo>
                                  <a:lnTo>
                                    <a:pt x="209" y="9"/>
                                  </a:lnTo>
                                  <a:lnTo>
                                    <a:pt x="211" y="14"/>
                                  </a:lnTo>
                                  <a:lnTo>
                                    <a:pt x="213" y="18"/>
                                  </a:lnTo>
                                  <a:lnTo>
                                    <a:pt x="269" y="18"/>
                                  </a:lnTo>
                                  <a:lnTo>
                                    <a:pt x="271" y="14"/>
                                  </a:lnTo>
                                  <a:lnTo>
                                    <a:pt x="272" y="9"/>
                                  </a:lnTo>
                                  <a:lnTo>
                                    <a:pt x="27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944"/>
                          <wps:cNvSpPr>
                            <a:spLocks/>
                          </wps:cNvSpPr>
                          <wps:spPr bwMode="auto">
                            <a:xfrm>
                              <a:off x="3357" y="304"/>
                              <a:ext cx="483" cy="35"/>
                            </a:xfrm>
                            <a:custGeom>
                              <a:avLst/>
                              <a:gdLst>
                                <a:gd name="T0" fmla="*/ 352 w 483"/>
                                <a:gd name="T1" fmla="*/ 6 h 35"/>
                                <a:gd name="T2" fmla="*/ 272 w 483"/>
                                <a:gd name="T3" fmla="*/ 6 h 35"/>
                                <a:gd name="T4" fmla="*/ 400 w 483"/>
                                <a:gd name="T5" fmla="*/ 14 h 35"/>
                                <a:gd name="T6" fmla="*/ 402 w 483"/>
                                <a:gd name="T7" fmla="*/ 14 h 35"/>
                                <a:gd name="T8" fmla="*/ 403 w 483"/>
                                <a:gd name="T9" fmla="*/ 16 h 35"/>
                                <a:gd name="T10" fmla="*/ 402 w 483"/>
                                <a:gd name="T11" fmla="*/ 18 h 35"/>
                                <a:gd name="T12" fmla="*/ 482 w 483"/>
                                <a:gd name="T13" fmla="*/ 18 h 35"/>
                                <a:gd name="T14" fmla="*/ 482 w 483"/>
                                <a:gd name="T15" fmla="*/ 16 h 35"/>
                                <a:gd name="T16" fmla="*/ 477 w 483"/>
                                <a:gd name="T17" fmla="*/ 16 h 35"/>
                                <a:gd name="T18" fmla="*/ 352 w 483"/>
                                <a:gd name="T19" fmla="*/ 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83" h="35">
                                  <a:moveTo>
                                    <a:pt x="352" y="6"/>
                                  </a:moveTo>
                                  <a:lnTo>
                                    <a:pt x="272" y="6"/>
                                  </a:lnTo>
                                  <a:lnTo>
                                    <a:pt x="400" y="14"/>
                                  </a:lnTo>
                                  <a:lnTo>
                                    <a:pt x="402" y="14"/>
                                  </a:lnTo>
                                  <a:lnTo>
                                    <a:pt x="403" y="16"/>
                                  </a:lnTo>
                                  <a:lnTo>
                                    <a:pt x="402" y="18"/>
                                  </a:lnTo>
                                  <a:lnTo>
                                    <a:pt x="482" y="18"/>
                                  </a:lnTo>
                                  <a:lnTo>
                                    <a:pt x="482" y="16"/>
                                  </a:lnTo>
                                  <a:lnTo>
                                    <a:pt x="477" y="16"/>
                                  </a:lnTo>
                                  <a:lnTo>
                                    <a:pt x="35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76" name="Freeform 945"/>
                        <wps:cNvSpPr>
                          <a:spLocks/>
                        </wps:cNvSpPr>
                        <wps:spPr bwMode="auto">
                          <a:xfrm>
                            <a:off x="3588" y="287"/>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3092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 name="Freeform 946"/>
                        <wps:cNvSpPr>
                          <a:spLocks/>
                        </wps:cNvSpPr>
                        <wps:spPr bwMode="auto">
                          <a:xfrm>
                            <a:off x="3588" y="263"/>
                            <a:ext cx="20" cy="49"/>
                          </a:xfrm>
                          <a:custGeom>
                            <a:avLst/>
                            <a:gdLst>
                              <a:gd name="T0" fmla="*/ 0 w 20"/>
                              <a:gd name="T1" fmla="*/ 0 h 49"/>
                              <a:gd name="T2" fmla="*/ 0 w 20"/>
                              <a:gd name="T3" fmla="*/ 48 h 49"/>
                            </a:gdLst>
                            <a:ahLst/>
                            <a:cxnLst>
                              <a:cxn ang="0">
                                <a:pos x="T0" y="T1"/>
                              </a:cxn>
                              <a:cxn ang="0">
                                <a:pos x="T2" y="T3"/>
                              </a:cxn>
                            </a:cxnLst>
                            <a:rect l="0" t="0" r="r" b="b"/>
                            <a:pathLst>
                              <a:path w="20" h="49">
                                <a:moveTo>
                                  <a:pt x="0" y="0"/>
                                </a:moveTo>
                                <a:lnTo>
                                  <a:pt x="0" y="48"/>
                                </a:lnTo>
                              </a:path>
                            </a:pathLst>
                          </a:custGeom>
                          <a:noFill/>
                          <a:ln w="379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 name="Freeform 947"/>
                        <wps:cNvSpPr>
                          <a:spLocks/>
                        </wps:cNvSpPr>
                        <wps:spPr bwMode="auto">
                          <a:xfrm>
                            <a:off x="3608" y="263"/>
                            <a:ext cx="20" cy="49"/>
                          </a:xfrm>
                          <a:custGeom>
                            <a:avLst/>
                            <a:gdLst>
                              <a:gd name="T0" fmla="*/ 0 w 20"/>
                              <a:gd name="T1" fmla="*/ 0 h 49"/>
                              <a:gd name="T2" fmla="*/ 0 w 20"/>
                              <a:gd name="T3" fmla="*/ 48 h 49"/>
                            </a:gdLst>
                            <a:ahLst/>
                            <a:cxnLst>
                              <a:cxn ang="0">
                                <a:pos x="T0" y="T1"/>
                              </a:cxn>
                              <a:cxn ang="0">
                                <a:pos x="T2" y="T3"/>
                              </a:cxn>
                            </a:cxnLst>
                            <a:rect l="0" t="0" r="r" b="b"/>
                            <a:pathLst>
                              <a:path w="20" h="49">
                                <a:moveTo>
                                  <a:pt x="0" y="0"/>
                                </a:moveTo>
                                <a:lnTo>
                                  <a:pt x="0" y="48"/>
                                </a:lnTo>
                              </a:path>
                            </a:pathLst>
                          </a:custGeom>
                          <a:noFill/>
                          <a:ln w="660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 name="Freeform 948"/>
                        <wps:cNvSpPr>
                          <a:spLocks/>
                        </wps:cNvSpPr>
                        <wps:spPr bwMode="auto">
                          <a:xfrm>
                            <a:off x="3576" y="246"/>
                            <a:ext cx="44" cy="44"/>
                          </a:xfrm>
                          <a:custGeom>
                            <a:avLst/>
                            <a:gdLst>
                              <a:gd name="T0" fmla="*/ 34 w 44"/>
                              <a:gd name="T1" fmla="*/ 0 h 44"/>
                              <a:gd name="T2" fmla="*/ 9 w 44"/>
                              <a:gd name="T3" fmla="*/ 0 h 44"/>
                              <a:gd name="T4" fmla="*/ 0 w 44"/>
                              <a:gd name="T5" fmla="*/ 9 h 44"/>
                              <a:gd name="T6" fmla="*/ 0 w 44"/>
                              <a:gd name="T7" fmla="*/ 34 h 44"/>
                              <a:gd name="T8" fmla="*/ 9 w 44"/>
                              <a:gd name="T9" fmla="*/ 43 h 44"/>
                              <a:gd name="T10" fmla="*/ 34 w 44"/>
                              <a:gd name="T11" fmla="*/ 43 h 44"/>
                              <a:gd name="T12" fmla="*/ 43 w 44"/>
                              <a:gd name="T13" fmla="*/ 34 h 44"/>
                              <a:gd name="T14" fmla="*/ 43 w 44"/>
                              <a:gd name="T15" fmla="*/ 9 h 44"/>
                              <a:gd name="T16" fmla="*/ 34 w 44"/>
                              <a:gd name="T17"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 h="44">
                                <a:moveTo>
                                  <a:pt x="34" y="0"/>
                                </a:moveTo>
                                <a:lnTo>
                                  <a:pt x="9" y="0"/>
                                </a:lnTo>
                                <a:lnTo>
                                  <a:pt x="0" y="9"/>
                                </a:lnTo>
                                <a:lnTo>
                                  <a:pt x="0" y="34"/>
                                </a:lnTo>
                                <a:lnTo>
                                  <a:pt x="9" y="43"/>
                                </a:lnTo>
                                <a:lnTo>
                                  <a:pt x="34" y="43"/>
                                </a:lnTo>
                                <a:lnTo>
                                  <a:pt x="43" y="34"/>
                                </a:lnTo>
                                <a:lnTo>
                                  <a:pt x="43" y="9"/>
                                </a:lnTo>
                                <a:lnTo>
                                  <a:pt x="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949"/>
                        <wps:cNvSpPr>
                          <a:spLocks/>
                        </wps:cNvSpPr>
                        <wps:spPr bwMode="auto">
                          <a:xfrm>
                            <a:off x="3576" y="246"/>
                            <a:ext cx="44" cy="44"/>
                          </a:xfrm>
                          <a:custGeom>
                            <a:avLst/>
                            <a:gdLst>
                              <a:gd name="T0" fmla="*/ 43 w 44"/>
                              <a:gd name="T1" fmla="*/ 21 h 44"/>
                              <a:gd name="T2" fmla="*/ 43 w 44"/>
                              <a:gd name="T3" fmla="*/ 34 h 44"/>
                              <a:gd name="T4" fmla="*/ 34 w 44"/>
                              <a:gd name="T5" fmla="*/ 43 h 44"/>
                              <a:gd name="T6" fmla="*/ 22 w 44"/>
                              <a:gd name="T7" fmla="*/ 43 h 44"/>
                              <a:gd name="T8" fmla="*/ 9 w 44"/>
                              <a:gd name="T9" fmla="*/ 43 h 44"/>
                              <a:gd name="T10" fmla="*/ 0 w 44"/>
                              <a:gd name="T11" fmla="*/ 34 h 44"/>
                              <a:gd name="T12" fmla="*/ 0 w 44"/>
                              <a:gd name="T13" fmla="*/ 21 h 44"/>
                              <a:gd name="T14" fmla="*/ 0 w 44"/>
                              <a:gd name="T15" fmla="*/ 9 h 44"/>
                              <a:gd name="T16" fmla="*/ 9 w 44"/>
                              <a:gd name="T17" fmla="*/ 0 h 44"/>
                              <a:gd name="T18" fmla="*/ 22 w 44"/>
                              <a:gd name="T19" fmla="*/ 0 h 44"/>
                              <a:gd name="T20" fmla="*/ 34 w 44"/>
                              <a:gd name="T21" fmla="*/ 0 h 44"/>
                              <a:gd name="T22" fmla="*/ 43 w 44"/>
                              <a:gd name="T23" fmla="*/ 9 h 44"/>
                              <a:gd name="T24" fmla="*/ 43 w 44"/>
                              <a:gd name="T25" fmla="*/ 21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 h="44">
                                <a:moveTo>
                                  <a:pt x="43" y="21"/>
                                </a:moveTo>
                                <a:lnTo>
                                  <a:pt x="43" y="34"/>
                                </a:lnTo>
                                <a:lnTo>
                                  <a:pt x="34" y="43"/>
                                </a:lnTo>
                                <a:lnTo>
                                  <a:pt x="22" y="43"/>
                                </a:lnTo>
                                <a:lnTo>
                                  <a:pt x="9" y="43"/>
                                </a:lnTo>
                                <a:lnTo>
                                  <a:pt x="0" y="34"/>
                                </a:lnTo>
                                <a:lnTo>
                                  <a:pt x="0" y="21"/>
                                </a:lnTo>
                                <a:lnTo>
                                  <a:pt x="0" y="9"/>
                                </a:lnTo>
                                <a:lnTo>
                                  <a:pt x="9" y="0"/>
                                </a:lnTo>
                                <a:lnTo>
                                  <a:pt x="22" y="0"/>
                                </a:lnTo>
                                <a:lnTo>
                                  <a:pt x="34" y="0"/>
                                </a:lnTo>
                                <a:lnTo>
                                  <a:pt x="43" y="9"/>
                                </a:lnTo>
                                <a:lnTo>
                                  <a:pt x="43" y="21"/>
                                </a:lnTo>
                                <a:close/>
                              </a:path>
                            </a:pathLst>
                          </a:custGeom>
                          <a:noFill/>
                          <a:ln w="50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Freeform 950"/>
                        <wps:cNvSpPr>
                          <a:spLocks/>
                        </wps:cNvSpPr>
                        <wps:spPr bwMode="auto">
                          <a:xfrm>
                            <a:off x="3237" y="326"/>
                            <a:ext cx="246" cy="392"/>
                          </a:xfrm>
                          <a:custGeom>
                            <a:avLst/>
                            <a:gdLst>
                              <a:gd name="T0" fmla="*/ 0 w 246"/>
                              <a:gd name="T1" fmla="*/ 391 h 392"/>
                              <a:gd name="T2" fmla="*/ 122 w 246"/>
                              <a:gd name="T3" fmla="*/ 0 h 392"/>
                              <a:gd name="T4" fmla="*/ 245 w 246"/>
                              <a:gd name="T5" fmla="*/ 391 h 392"/>
                            </a:gdLst>
                            <a:ahLst/>
                            <a:cxnLst>
                              <a:cxn ang="0">
                                <a:pos x="T0" y="T1"/>
                              </a:cxn>
                              <a:cxn ang="0">
                                <a:pos x="T2" y="T3"/>
                              </a:cxn>
                              <a:cxn ang="0">
                                <a:pos x="T4" y="T5"/>
                              </a:cxn>
                            </a:cxnLst>
                            <a:rect l="0" t="0" r="r" b="b"/>
                            <a:pathLst>
                              <a:path w="246" h="392">
                                <a:moveTo>
                                  <a:pt x="0" y="391"/>
                                </a:moveTo>
                                <a:lnTo>
                                  <a:pt x="122" y="0"/>
                                </a:lnTo>
                                <a:lnTo>
                                  <a:pt x="245" y="391"/>
                                </a:lnTo>
                              </a:path>
                            </a:pathLst>
                          </a:custGeom>
                          <a:noFill/>
                          <a:ln w="31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 name="Freeform 951"/>
                        <wps:cNvSpPr>
                          <a:spLocks/>
                        </wps:cNvSpPr>
                        <wps:spPr bwMode="auto">
                          <a:xfrm>
                            <a:off x="3717" y="326"/>
                            <a:ext cx="246" cy="392"/>
                          </a:xfrm>
                          <a:custGeom>
                            <a:avLst/>
                            <a:gdLst>
                              <a:gd name="T0" fmla="*/ 0 w 246"/>
                              <a:gd name="T1" fmla="*/ 391 h 392"/>
                              <a:gd name="T2" fmla="*/ 122 w 246"/>
                              <a:gd name="T3" fmla="*/ 0 h 392"/>
                              <a:gd name="T4" fmla="*/ 245 w 246"/>
                              <a:gd name="T5" fmla="*/ 391 h 392"/>
                            </a:gdLst>
                            <a:ahLst/>
                            <a:cxnLst>
                              <a:cxn ang="0">
                                <a:pos x="T0" y="T1"/>
                              </a:cxn>
                              <a:cxn ang="0">
                                <a:pos x="T2" y="T3"/>
                              </a:cxn>
                              <a:cxn ang="0">
                                <a:pos x="T4" y="T5"/>
                              </a:cxn>
                            </a:cxnLst>
                            <a:rect l="0" t="0" r="r" b="b"/>
                            <a:pathLst>
                              <a:path w="246" h="392">
                                <a:moveTo>
                                  <a:pt x="0" y="391"/>
                                </a:moveTo>
                                <a:lnTo>
                                  <a:pt x="122" y="0"/>
                                </a:lnTo>
                                <a:lnTo>
                                  <a:pt x="245" y="391"/>
                                </a:lnTo>
                              </a:path>
                            </a:pathLst>
                          </a:custGeom>
                          <a:noFill/>
                          <a:ln w="31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 name="Freeform 952"/>
                        <wps:cNvSpPr>
                          <a:spLocks/>
                        </wps:cNvSpPr>
                        <wps:spPr bwMode="auto">
                          <a:xfrm>
                            <a:off x="3717" y="718"/>
                            <a:ext cx="246" cy="38"/>
                          </a:xfrm>
                          <a:custGeom>
                            <a:avLst/>
                            <a:gdLst>
                              <a:gd name="T0" fmla="*/ 245 w 246"/>
                              <a:gd name="T1" fmla="*/ 0 h 38"/>
                              <a:gd name="T2" fmla="*/ 185 w 246"/>
                              <a:gd name="T3" fmla="*/ 37 h 38"/>
                              <a:gd name="T4" fmla="*/ 60 w 246"/>
                              <a:gd name="T5" fmla="*/ 37 h 38"/>
                              <a:gd name="T6" fmla="*/ 0 w 246"/>
                              <a:gd name="T7" fmla="*/ 0 h 38"/>
                            </a:gdLst>
                            <a:ahLst/>
                            <a:cxnLst>
                              <a:cxn ang="0">
                                <a:pos x="T0" y="T1"/>
                              </a:cxn>
                              <a:cxn ang="0">
                                <a:pos x="T2" y="T3"/>
                              </a:cxn>
                              <a:cxn ang="0">
                                <a:pos x="T4" y="T5"/>
                              </a:cxn>
                              <a:cxn ang="0">
                                <a:pos x="T6" y="T7"/>
                              </a:cxn>
                            </a:cxnLst>
                            <a:rect l="0" t="0" r="r" b="b"/>
                            <a:pathLst>
                              <a:path w="246" h="38">
                                <a:moveTo>
                                  <a:pt x="245" y="0"/>
                                </a:moveTo>
                                <a:lnTo>
                                  <a:pt x="185" y="37"/>
                                </a:lnTo>
                                <a:lnTo>
                                  <a:pt x="60" y="37"/>
                                </a:ln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 name="Freeform 953"/>
                        <wps:cNvSpPr>
                          <a:spLocks/>
                        </wps:cNvSpPr>
                        <wps:spPr bwMode="auto">
                          <a:xfrm>
                            <a:off x="3236" y="718"/>
                            <a:ext cx="246" cy="38"/>
                          </a:xfrm>
                          <a:custGeom>
                            <a:avLst/>
                            <a:gdLst>
                              <a:gd name="T0" fmla="*/ 245 w 246"/>
                              <a:gd name="T1" fmla="*/ 0 h 38"/>
                              <a:gd name="T2" fmla="*/ 185 w 246"/>
                              <a:gd name="T3" fmla="*/ 37 h 38"/>
                              <a:gd name="T4" fmla="*/ 60 w 246"/>
                              <a:gd name="T5" fmla="*/ 37 h 38"/>
                              <a:gd name="T6" fmla="*/ 0 w 246"/>
                              <a:gd name="T7" fmla="*/ 0 h 38"/>
                            </a:gdLst>
                            <a:ahLst/>
                            <a:cxnLst>
                              <a:cxn ang="0">
                                <a:pos x="T0" y="T1"/>
                              </a:cxn>
                              <a:cxn ang="0">
                                <a:pos x="T2" y="T3"/>
                              </a:cxn>
                              <a:cxn ang="0">
                                <a:pos x="T4" y="T5"/>
                              </a:cxn>
                              <a:cxn ang="0">
                                <a:pos x="T6" y="T7"/>
                              </a:cxn>
                            </a:cxnLst>
                            <a:rect l="0" t="0" r="r" b="b"/>
                            <a:pathLst>
                              <a:path w="246" h="38">
                                <a:moveTo>
                                  <a:pt x="245" y="0"/>
                                </a:moveTo>
                                <a:lnTo>
                                  <a:pt x="185" y="37"/>
                                </a:lnTo>
                                <a:lnTo>
                                  <a:pt x="60" y="37"/>
                                </a:ln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D56E72" id="Group 652" o:spid="_x0000_s1026" style="position:absolute;margin-left:161.65pt;margin-top:12.1pt;width:36.65pt;height:34.45pt;z-index:251706368;mso-wrap-distance-left:0;mso-wrap-distance-right:0;mso-position-horizontal-relative:page" coordorigin="3233,242" coordsize="733,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" o:allowincell="f">
                <v:shape id="Freeform 922" o:spid="_x0000_s1027" style="position:absolute;left:3359;top:323;width:20;height:399;visibility:visible;mso-wrap-style:square;v-text-anchor:top" coordsize="2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EMMA&#10;AADcAAAADwAAAGRycy9kb3ducmV2LnhtbESPS4vCQBCE7wv+h6EFb+vEJxozigiCwl58XLw1mTYJ&#10;yfTEzGjiv3cWFvZYVNVXVLLpTCVe1LjCsoLRMAJBnFpdcKbgetl/L0A4j6yxskwK3uRgs+59JRhr&#10;2/KJXmefiQBhF6OC3Ps6ltKlORl0Q1sTB+9uG4M+yCaTusE2wE0lx1E0lwYLDgs51rTLKS3PT6Pg&#10;7pb2uSgrq6mQk9vPcfxop0apQb/brkB46vx/+K990Armswn8nglHQK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EMMAAADcAAAADwAAAAAAAAAAAAAAAACYAgAAZHJzL2Rv&#10;d25yZXYueG1sUEsFBgAAAAAEAAQA9QAAAIgDAAAAAA==&#10;" path="m,l,398e" filled="f" strokecolor="#939598" strokeweight=".3pt">
                  <v:path arrowok="t" o:connecttype="custom" o:connectlocs="0,0;0,398" o:connectangles="0,0"/>
                </v:shape>
                <v:shape id="Picture 923" o:spid="_x0000_s1028" type="#_x0000_t75" style="position:absolute;left:3237;top:719;width:2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d5cvCAAAA3AAAAA8AAABkcnMvZG93bnJldi54bWxEj0GLwjAUhO8L/ofwhL2tqYsrUo1SXIU9&#10;eLH6Ax7NM602LyWJtf77zcKCx2FmvmFWm8G2oicfGscKppMMBHHldMNGwfm0/1iACBFZY+uYFDwp&#10;wGY9elthrt2Dj9SX0YgE4ZCjgjrGLpcyVDVZDBPXESfv4rzFmKQ3Unt8JLht5WeWzaXFhtNCjR1t&#10;a6pu5d0qsIXtpPlufFGaHR6e18Whv1RKvY+HYgki0hBf4f/2j1Yw/5rB35l0BOT6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XeXLwgAAANwAAAAPAAAAAAAAAAAAAAAAAJ8C&#10;AABkcnMvZG93bnJldi54bWxQSwUGAAAAAAQABAD3AAAAjgMAAAAA&#10;">
                  <v:imagedata r:id="rId116" o:title=""/>
                </v:shape>
                <v:shape id="Freeform 924" o:spid="_x0000_s1029" style="position:absolute;left:3477;top:72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ns/MMA&#10;AADcAAAADwAAAGRycy9kb3ducmV2LnhtbESPT4vCMBTE7wt+h/AEb2uqoCvVKCK4uJQ9rP/Oj+bZ&#10;VpuXkmRr99tvBMHjMDO/YRarztSiJecrywpGwwQEcW51xYWC42H7PgPhA7LG2jIp+CMPq2XvbYGp&#10;tnf+oXYfChEh7FNUUIbQpFL6vCSDfmgb4uhdrDMYonSF1A7vEW5qOU6SqTRYcVwosaFNSflt/2sU&#10;fFxHmTl9n+vPVuN2HUyW6S+n1KDfrecgAnXhFX62d1rBdDKBx5l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ns/MMAAADcAAAADwAAAAAAAAAAAAAAAACYAgAAZHJzL2Rv&#10;d25yZXYueG1sUEsFBgAAAAAEAAQA9QAAAIgDAAAAAA==&#10;" path="m,l,e" filled="f" strokecolor="#c4c6c8" strokeweight=".05392mm">
                  <v:path arrowok="t" o:connecttype="custom" o:connectlocs="0,0;0,0" o:connectangles="0,0"/>
                </v:shape>
                <v:shape id="Freeform 925" o:spid="_x0000_s1030" style="position:absolute;left:3478;top:719;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ilksMA&#10;AADcAAAADwAAAGRycy9kb3ducmV2LnhtbESPQWsCMRSE74X+h/AK3mpWpUvZGkUEoeBB3Bakt8fm&#10;uRtMXpYkXdd/b4RCj8PMfMMs16OzYqAQjWcFs2kBgrjx2nCr4Ptr9/oOIiZkjdYzKbhRhPXq+WmJ&#10;lfZXPtJQp1ZkCMcKFXQp9ZWUsenIYZz6njh7Zx8cpixDK3XAa4Y7K+dFUUqHhvNChz1tO2ou9a9T&#10;MDen4ej3i74wdtSHE9f2J9yUmryMmw8Qicb0H/5rf2oF5VsJjzP5C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ilksMAAADcAAAADwAAAAAAAAAAAAAAAACYAgAAZHJzL2Rv&#10;d25yZXYueG1sUEsFBgAAAAAEAAQA9QAAAIgDAAAAAA==&#10;" path="m,l1,e" filled="f" strokecolor="#c5c7c9" strokeweight=".04331mm">
                  <v:path arrowok="t" o:connecttype="custom" o:connectlocs="0,0;1,0" o:connectangles="0,0"/>
                </v:shape>
                <v:shape id="Freeform 926" o:spid="_x0000_s1031" style="position:absolute;left:3480;top:719;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8zMUA&#10;AADcAAAADwAAAGRycy9kb3ducmV2LnhtbESPzWrCQBSF90LfYbgFN6FOFEwldRQNCF00YNVNd5fM&#10;bRLM3AmZMUnfviMILg/n5+Ost6NpRE+dqy0rmM9iEMSF1TWXCi7nw9sKhPPIGhvLpOCPHGw3L5M1&#10;ptoO/E39yZcijLBLUUHlfZtK6YqKDLqZbYmD92s7gz7IrpS6wyGMm0Yu4jiRBmsOhApbyioqrqeb&#10;CZBVvo921332NdKPPgxHmUeZVGr6Ou4+QHga/TP8aH9qBcnyHe5nwh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LzMxQAAANwAAAAPAAAAAAAAAAAAAAAAAJgCAABkcnMv&#10;ZG93bnJldi54bWxQSwUGAAAAAAQABAD1AAAAigMAAAAA&#10;" path="m,l,e" filled="f" strokecolor="#c6c7c9" strokeweight=".02208mm">
                  <v:path arrowok="t" o:connecttype="custom" o:connectlocs="0,0;0,0" o:connectangles="0,0"/>
                </v:shape>
                <v:shape id="Freeform 927" o:spid="_x0000_s1032" style="position:absolute;left:3481;top:718;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U2VsEA&#10;AADcAAAADwAAAGRycy9kb3ducmV2LnhtbERPTYvCMBC9C/sfwgh709SCUqpRXGFlxYuteh+bsa3b&#10;TEoTtf57c1jY4+N9L1a9acSDOldbVjAZRyCIC6trLhWcjt+jBITzyBoby6TgRQ5Wy4/BAlNtn5zR&#10;I/elCCHsUlRQed+mUrqiIoNubFviwF1tZ9AH2JVSd/gM4aaRcRTNpMGaQ0OFLW0qKn7zu1GwT5Jt&#10;G99ucXb6Kg/ZZTM973Gn1OewX89BeOr9v/jP/aMVzKZhbTgTjo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lNlbBAAAA3AAAAA8AAAAAAAAAAAAAAAAAmAIAAGRycy9kb3du&#10;cmV2LnhtbFBLBQYAAAAABAAEAPUAAACGAwAAAAA=&#10;" path="m,l,,1,,,xe" fillcolor="#c7c8ca" stroked="f">
                  <v:path arrowok="t" o:connecttype="custom" o:connectlocs="0,0;0,0;1,0;0,0" o:connectangles="0,0,0,0"/>
                </v:shape>
                <v:shape id="Freeform 928" o:spid="_x0000_s1033" style="position:absolute;left:3840;top:323;width:20;height:399;visibility:visible;mso-wrap-style:square;v-text-anchor:top" coordsize="2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ed+sMA&#10;AADcAAAADwAAAGRycy9kb3ducmV2LnhtbESPS4vCQBCE7wv+h6EFb+vEJxozyrIgKHjxcfHWZDoP&#10;zPTEzGiy/35HEDwWVfUVlWw6U4knNa60rGA0jEAQp1aXnCu4nLffCxDOI2usLJOCP3KwWfe+Eoy1&#10;bflIz5PPRYCwi1FB4X0dS+nSggy6oa2Jg5fZxqAPssmlbrANcFPJcRTNpcGSw0KBNf0WlN5OD6Mg&#10;c0v7WNwqq6mUk+thP763U6PUoN/9rEB46vwn/G7vtIL5bAmvM+E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ed+sMAAADcAAAADwAAAAAAAAAAAAAAAACYAgAAZHJzL2Rv&#10;d25yZXYueG1sUEsFBgAAAAAEAAQA9QAAAIgDAAAAAA==&#10;" path="m,l,398e" filled="f" strokecolor="#939598" strokeweight=".3pt">
                  <v:path arrowok="t" o:connecttype="custom" o:connectlocs="0,0;0,398" o:connectangles="0,0"/>
                </v:shape>
                <v:shape id="Picture 929" o:spid="_x0000_s1034" type="#_x0000_t75" style="position:absolute;left:3717;top:719;width:2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cTSrAAAAA3AAAAA8AAABkcnMvZG93bnJldi54bWxET82KwjAQvgv7DmEWvGm6IlWrUUQUBA9i&#10;6wMMzdh2bSalibW+vTkIHj++/9WmN7XoqHWVZQV/4wgEcW51xYWCa3YYzUE4j6yxtkwKXuRgs/4Z&#10;rDDR9skX6lJfiBDCLkEFpfdNIqXLSzLoxrYhDtzNtgZ9gG0hdYvPEG5qOYmiWBqsODSU2NCupPye&#10;PoyC++3fym4xmy+up/05O+yy6SzNlBr+9tslCE+9/4o/7qNWEMdhfjgTjoBcv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RxNKsAAAADcAAAADwAAAAAAAAAAAAAAAACfAgAA&#10;ZHJzL2Rvd25yZXYueG1sUEsFBgAAAAAEAAQA9wAAAIwDAAAAAA==&#10;">
                  <v:imagedata r:id="rId47" o:title=""/>
                </v:shape>
                <v:shape id="Freeform 930" o:spid="_x0000_s1035" style="position:absolute;left:3581;top:338;width:40;height:514;visibility:visible;mso-wrap-style:square;v-text-anchor:top" coordsize="40,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R6MscA&#10;AADcAAAADwAAAGRycy9kb3ducmV2LnhtbESPQWvCQBSE74L/YXmCl1I3thAkdZWiWFIhlKbtobdH&#10;9pmEZt+G3VXjv3eFgsdhZr5hluvBdOJEzreWFcxnCQjiyuqWawXfX7vHBQgfkDV2lknBhTysV+PR&#10;EjNtz/xJpzLUIkLYZ6igCaHPpPRVQwb9zPbE0TtYZzBE6WqpHZ4j3HTyKUlSabDluNBgT5uGqr/y&#10;aBSURbrg/fv2sCmfi4/fn4e8eHO5UtPJ8PoCItAQ7uH/dq4VpOkcbmfi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0ejLHAAAA3AAAAA8AAAAAAAAAAAAAAAAAmAIAAGRy&#10;cy9kb3ducmV2LnhtbFBLBQYAAAAABAAEAPUAAACMAwAAAAA=&#10;" path="m39,513l,513,,,39,r,513xe" filled="f" strokecolor="#231f20" strokeweight=".1005mm">
                  <v:path arrowok="t" o:connecttype="custom" o:connectlocs="39,513;0,513;0,0;39,0;39,513" o:connectangles="0,0,0,0,0"/>
                </v:shape>
                <v:shape id="Freeform 931" o:spid="_x0000_s1036" style="position:absolute;left:3616;top:338;width:20;height:535;visibility:visible;mso-wrap-style:square;v-text-anchor:top" coordsize="2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fMMIA&#10;AADcAAAADwAAAGRycy9kb3ducmV2LnhtbESPS4vCMBSF98L8h3CF2cg01UWRaiqDMGLd+Vi4vDR3&#10;mjLNTW2idv69EQSXh/P4OMvVYFtxo943jhVMkxQEceV0w7WC0/Hnaw7CB2SNrWNS8E8eVsXHaIm5&#10;dnfe0+0QahFH2OeowITQ5VL6ypBFn7iOOHq/rrcYouxrqXu8x3HbylmaZtJiw5FgsKO1oervcLUR&#10;EsymPndyuFwmZZleKdvsSlTqczx8L0AEGsI7/GpvtYIsm8HzTDwCsn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J8wwgAAANwAAAAPAAAAAAAAAAAAAAAAAJgCAABkcnMvZG93&#10;bnJldi54bWxQSwUGAAAAAAQABAD1AAAAhwMAAAAA&#10;" path="m,l,534e" filled="f" strokecolor="#231f20" strokeweight="0">
                  <v:path arrowok="t" o:connecttype="custom" o:connectlocs="0,0;0,534" o:connectangles="0,0"/>
                </v:shape>
                <v:shape id="Freeform 932" o:spid="_x0000_s1037" style="position:absolute;left:3616;top:338;width:20;height:535;visibility:visible;mso-wrap-style:square;v-text-anchor:top" coordsize="2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Id/cYA&#10;AADcAAAADwAAAGRycy9kb3ducmV2LnhtbESPQWvCQBSE7wX/w/KE3urGSoOkboKIxfZYNZbeXrPP&#10;JJh9G7JbE/31rlDocZiZb5hFNphGnKlztWUF00kEgriwuuZSwX739jQH4TyyxsYyKbiQgywdPSww&#10;0bbnTzpvfSkChF2CCirv20RKV1Rk0E1sSxy8o+0M+iC7UuoO+wA3jXyOolgarDksVNjSqqLitP01&#10;CvJivbl8H/oP//NylbL/aq7LfKrU43hYvoLwNPj/8F/7XSuI4xncz4Qj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Id/cYAAADcAAAADwAAAAAAAAAAAAAAAACYAgAAZHJz&#10;L2Rvd25yZXYueG1sUEsFBgAAAAAEAAQA9QAAAIsDAAAAAA==&#10;" path="m,l,534e" filled="f" strokecolor="#231f20" strokeweight=".30444mm">
                  <v:path arrowok="t" o:connecttype="custom" o:connectlocs="0,0;0,534" o:connectangles="0,0"/>
                </v:shape>
                <v:shape id="Freeform 933" o:spid="_x0000_s1038" style="position:absolute;left:3561;top:812;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168UA&#10;AADcAAAADwAAAGRycy9kb3ducmV2LnhtbESPT2vCQBTE74V+h+UVequbaggaXUUEUw/24B/w+sg+&#10;k9Ds27C7jem3dwWhx2FmfsMsVoNpRU/ON5YVfI4SEMSl1Q1XCs6n7ccUhA/IGlvLpOCPPKyWry8L&#10;zLW98YH6Y6hEhLDPUUEdQpdL6cuaDPqR7Yijd7XOYIjSVVI7vEW4aeU4STJpsOG4UGNHm5rKn+Ov&#10;UXAZn2ZFlhaT7W6Pvp+k7IrvL6Xe34b1HESgIfyHn+2dVpBlKTzOx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XrxQAAANwAAAAPAAAAAAAAAAAAAAAAAJgCAABkcnMv&#10;ZG93bnJldi54bWxQSwUGAAAAAAQABAD1AAAAigMAAAAA&#10;" path="m71,l3,,,3r,7l3,13r68,l74,10r,-7l71,xe" fillcolor="#231f20" stroked="f">
                  <v:path arrowok="t" o:connecttype="custom" o:connectlocs="71,0;3,0;0,3;0,10;3,13;71,13;74,10;74,3;71,0" o:connectangles="0,0,0,0,0,0,0,0,0"/>
                </v:shape>
                <v:shape id="Freeform 934" o:spid="_x0000_s1039" style="position:absolute;left:3459;top:874;width:280;height:23;visibility:visible;mso-wrap-style:square;v-text-anchor:top" coordsize="28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k9/sYA&#10;AADcAAAADwAAAGRycy9kb3ducmV2LnhtbESPQWvCQBSE70L/w/IKvdWNgsFG1xBaK0ILUhWkt9fs&#10;MwnJvg3Z1aT/visUPA4z8w2zTAfTiCt1rrKsYDKOQBDnVldcKDge3p/nIJxH1thYJgW/5CBdPYyW&#10;mGjb8xdd974QAcIuQQWl920ipctLMujGtiUO3tl2Bn2QXSF1h32Am0ZOoyiWBisOCyW29FpSXu8v&#10;RgFtsp9de/rMviO3/Zi91MW6eeuVenocsgUIT4O/h//bW60gjmdwO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4k9/sYAAADcAAAADwAAAAAAAAAAAAAAAACYAgAAZHJz&#10;L2Rvd25yZXYueG1sUEsFBgAAAAAEAAQA9QAAAIsDAAAAAA==&#10;" path="m,22l,15,14,r8,l257,r8,l279,15r,7l,22xe" filled="f" strokecolor="#231f20" strokeweight=".3pt">
                  <v:path arrowok="t" o:connecttype="custom" o:connectlocs="0,22;0,15;14,0;22,0;257,0;265,0;279,15;279,22;0,22" o:connectangles="0,0,0,0,0,0,0,0,0"/>
                </v:shape>
                <v:shape id="Picture 935" o:spid="_x0000_s1040" type="#_x0000_t75" style="position:absolute;left:3492;top:852;width:220;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lcXFAAAA3AAAAA8AAABkcnMvZG93bnJldi54bWxEj0FrwkAUhO8F/8PyBG91o0hqU1cRQfBW&#10;mqbo8TX7TEKzb+PumqT/vlso9DjMzDfMZjeaVvTkfGNZwWKegCAurW64UlC8Hx/XIHxA1thaJgXf&#10;5GG3nTxsMNN24Dfq81CJCGGfoYI6hC6T0pc1GfRz2xFH72qdwRClq6R2OES4aeUySVJpsOG4UGNH&#10;h5rKr/xuFLjnc77qz0V/vbwWcritnj4O+KnUbDruX0AEGsN/+K990grSNIXfM/EIyO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5XFxQAAANwAAAAPAAAAAAAAAAAAAAAA&#10;AJ8CAABkcnMvZG93bnJldi54bWxQSwUGAAAAAAQABAD3AAAAkQMAAAAA&#10;">
                  <v:imagedata r:id="rId60" o:title=""/>
                </v:shape>
                <v:shape id="Freeform 936" o:spid="_x0000_s1041" style="position:absolute;left:3491;top:851;width:214;height:23;visibility:visible;mso-wrap-style:square;v-text-anchor:top" coordsize="21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qyGcUA&#10;AADcAAAADwAAAGRycy9kb3ducmV2LnhtbESPT2sCMRTE70K/Q3gFb5ptkVW2RpGC+Ad7cNtCj4/N&#10;a7J087Jsoq7f3ggFj8PM/IaZL3vXiDN1ofas4GWcgSCuvK7ZKPj6XI9mIEJE1th4JgVXCrBcPA3m&#10;WGh/4SOdy2hEgnAoUIGNsS2kDJUlh2HsW+Lk/frOYUyyM1J3eElw18jXLMulw5rTgsWW3i1Vf+XJ&#10;KZhsvtc/ekW2/MhMvqv2B7OLQanhc796AxGpj4/wf3urFeT5FO5n0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rIZxQAAANwAAAAPAAAAAAAAAAAAAAAAAJgCAABkcnMv&#10;ZG93bnJldi54bWxQSwUGAAAAAAQABAD1AAAAigMAAAAA&#10;" path="m,22l,15,11,r6,l196,r6,l213,15r,7l,22xe" filled="f" strokecolor="#231f20" strokeweight=".1058mm">
                  <v:path arrowok="t" o:connecttype="custom" o:connectlocs="0,22;0,15;11,0;17,0;196,0;202,0;213,15;213,22;0,22" o:connectangles="0,0,0,0,0,0,0,0,0"/>
                </v:shape>
                <v:shape id="Picture 937" o:spid="_x0000_s1042" type="#_x0000_t75" style="position:absolute;left:3422;top:898;width:36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6aDTCAAAA3AAAAA8AAABkcnMvZG93bnJldi54bWxET02LwjAQvS/4H8II3tbUpVSpRtFFQcXD&#10;rnrxNjZjW2wmtYla/705LOzx8b4ns9ZU4kGNKy0rGPQjEMSZ1SXnCo6H1ecIhPPIGivLpOBFDmbT&#10;zscEU22f/EuPvc9FCGGXooLC+zqV0mUFGXR9WxMH7mIbgz7AJpe6wWcIN5X8iqJEGiw5NBRY03dB&#10;2XV/Nwp2w0X1o1+nmxucY5csl/F2Y2Olet12PgbhqfX/4j/3WitIkrA2nAlHQE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emg0wgAAANwAAAAPAAAAAAAAAAAAAAAAAJ8C&#10;AABkcnMvZG93bnJldi54bWxQSwUGAAAAAAQABAD3AAAAjgMAAAAA&#10;">
                  <v:imagedata r:id="rId66" o:title=""/>
                </v:shape>
                <v:shape id="Freeform 938" o:spid="_x0000_s1043" style="position:absolute;left:3421;top:897;width:354;height:32;visibility:visible;mso-wrap-style:square;v-text-anchor:top" coordsize="35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G8MYA&#10;AADcAAAADwAAAGRycy9kb3ducmV2LnhtbESPQWvCQBSE70L/w/IKvQTdVDC00VVKoWIOgrVqro/s&#10;axKafRuy2xj/vSsIHoeZ+YZZrAbTiJ46V1tW8DqJQRAXVtdcKjj8fI3fQDiPrLGxTAou5GC1fBot&#10;MNX2zN/U730pAoRdigoq79tUSldUZNBNbEscvF/bGfRBdqXUHZ4D3DRyGseJNFhzWKiwpc+Kir/9&#10;v1GQr/vTQR+jrNht87J1WZZH0Uypl+fhYw7C0+Af4Xt7oxUkyTvczo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G8MYAAADcAAAADwAAAAAAAAAAAAAAAACYAgAAZHJz&#10;L2Rvd25yZXYueG1sUEsFBgAAAAAEAAQA9QAAAIsDAAAAAA==&#10;" path="m,31l2,21,10,11,19,3,27,,327,r8,3l344,11r7,10l353,31,,31xe" filled="f" strokecolor="#231f20" strokeweight=".3pt">
                  <v:path arrowok="t" o:connecttype="custom" o:connectlocs="0,31;2,21;10,11;19,3;27,0;327,0;335,3;344,11;351,21;353,31;0,31" o:connectangles="0,0,0,0,0,0,0,0,0,0,0"/>
                </v:shape>
                <v:shape id="Freeform 939" o:spid="_x0000_s1044" style="position:absolute;left:3561;top:381;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llNcIA&#10;AADcAAAADwAAAGRycy9kb3ducmV2LnhtbERPy4rCMBTdD/gP4QruxtQHdaxGEcGOi3GhDri9NNe2&#10;2NyUJNbO308WA7M8nPd625tGdOR8bVnBZJyAIC6srrlU8H09vH+A8AFZY2OZFPyQh+1m8LbGTNsX&#10;n6m7hFLEEPYZKqhCaDMpfVGRQT+2LXHk7tYZDBG6UmqHrxhuGjlNklQarDk2VNjSvqLicXkaBbfp&#10;dZmn83x2OH6h72ZzdvnpU6nRsN+tQATqw7/4z33UCtJFnB/PxCM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eWU1wgAAANwAAAAPAAAAAAAAAAAAAAAAAJgCAABkcnMvZG93&#10;bnJldi54bWxQSwUGAAAAAAQABAD1AAAAhwMAAAAA&#10;" path="m71,l3,,,3r,7l3,14r68,l74,10r,-7l71,xe" fillcolor="#231f20" stroked="f">
                  <v:path arrowok="t" o:connecttype="custom" o:connectlocs="71,0;3,0;0,3;0,10;3,14;71,14;74,10;74,3;71,0" o:connectangles="0,0,0,0,0,0,0,0,0"/>
                </v:shape>
                <v:group id="Group 940" o:spid="_x0000_s1045" style="position:absolute;left:3357;top:304;width:483;height:35" coordorigin="3357,304" coordsize="48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B38YAAADcAAAADwAAAGRycy9kb3ducmV2LnhtbESPT2vCQBTE74V+h+UV&#10;ejObtGglZhWRtvQQBLUg3h7ZZxLMvg3Zbf58e7dQ6HGYmd8w2WY0jeipc7VlBUkUgyAurK65VPB9&#10;+pgtQTiPrLGxTAomcrBZPz5kmGo78IH6oy9FgLBLUUHlfZtK6YqKDLrItsTBu9rOoA+yK6XucAhw&#10;08iXOF5IgzWHhQpb2lVU3I4/RsHngMP2NXnv89t1N11O8/05T0ip56dxuwLhafT/4b/2l1aweEv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JIHfxgAAANwA&#10;AAAPAAAAAAAAAAAAAAAAAKoCAABkcnMvZG93bnJldi54bWxQSwUGAAAAAAQABAD6AAAAnQMAAAAA&#10;">
                  <v:shape id="Freeform 941" o:spid="_x0000_s1046" style="position:absolute;left:3357;top:304;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IwHsUA&#10;AADcAAAADwAAAGRycy9kb3ducmV2LnhtbESPQWvCQBSE74X+h+UVvDWbRppqdJWqCEJP2ur5mX3N&#10;hmbfhuyqsb++Kwg9DjPzDTOd97YRZ+p87VjBS5KCIC6drrlS8PW5fh6B8AFZY+OYFFzJw3z2+DDF&#10;QrsLb+m8C5WIEPYFKjAhtIWUvjRk0SeuJY7et+sshii7SuoOLxFuG5mlaS4t1hwXDLa0NFT+7E5W&#10;wbHZfwzzJVXZa334vY5XZmv1QqnBU/8+ARGoD//he3ujFeRvGdzOx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0jAexQAAANwAAAAPAAAAAAAAAAAAAAAAAJgCAABkcnMv&#10;ZG93bnJldi54bWxQSwUGAAAAAAQABAD1AAAAigMAAAAA&#10;" path="m480,18l1,18r4,1l213,34r56,l477,19r3,-1xe" fillcolor="#231f20" stroked="f">
                    <v:path arrowok="t" o:connecttype="custom" o:connectlocs="480,18;1,18;5,19;213,34;269,34;477,19;480,18" o:connectangles="0,0,0,0,0,0,0"/>
                  </v:shape>
                  <v:shape id="Freeform 942" o:spid="_x0000_s1047" style="position:absolute;left:3357;top:304;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VhcQA&#10;AADcAAAADwAAAGRycy9kb3ducmV2LnhtbESPT2sCMRTE7wW/Q3hCbzVbpauuRlFLQfDk3/Nz89ws&#10;3bwsm1TXfnojFHocZuY3zHTe2kpcqfGlYwXvvQQEce50yYWCw/7rbQTCB2SNlWNScCcP81nnZYqZ&#10;djfe0nUXChEh7DNUYEKoMyl9bsii77maOHoX11gMUTaF1A3eItxWsp8kqbRYclwwWNPKUP69+7EK&#10;ztVxM0hXVPQ/ytPvffxptlYvlXrttosJiEBt+A//tddaQTocwPNMP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elYXEAAAA3AAAAA8AAAAAAAAAAAAAAAAAmAIAAGRycy9k&#10;b3ducmV2LnhtbFBLBQYAAAAABAAEAPUAAACJAwAAAAA=&#10;" path="m268,l213,,5,16,,16r,2l79,18,78,16r1,-2l82,14,209,6r143,l268,xe" fillcolor="#231f20" stroked="f">
                    <v:path arrowok="t" o:connecttype="custom" o:connectlocs="268,0;213,0;5,16;0,16;0,18;79,18;78,16;79,14;82,14;209,6;352,6;268,0" o:connectangles="0,0,0,0,0,0,0,0,0,0,0,0"/>
                  </v:shape>
                  <v:shape id="Freeform 943" o:spid="_x0000_s1048" style="position:absolute;left:3357;top:304;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cN8cUA&#10;AADcAAAADwAAAGRycy9kb3ducmV2LnhtbESPQWsCMRSE74L/ITyhN83W2q2uRrGKUOhJWz0/N6+b&#10;xc3Lskl19dcbodDjMDPfMLNFaytxpsaXjhU8DxIQxLnTJRcKvr82/TEIH5A1Vo5JwZU8LObdzgwz&#10;7S68pfMuFCJC2GeowIRQZ1L63JBFP3A1cfR+XGMxRNkUUjd4iXBbyWGSpNJiyXHBYE0rQ/lp92sV&#10;HKv950u6omL4Wh5u18nabK1+V+qp1y6nIAK14T/81/7QCtK3ETzOx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dw3xxQAAANwAAAAPAAAAAAAAAAAAAAAAAJgCAABkcnMv&#10;ZG93bnJldi54bWxQSwUGAAAAAAQABAD1AAAAigMAAAAA&#10;" path="m272,6r-63,l209,9r2,5l213,18r56,l271,14r1,-5l272,6xe" fillcolor="#231f20" stroked="f">
                    <v:path arrowok="t" o:connecttype="custom" o:connectlocs="272,6;209,6;209,9;211,14;213,18;269,18;271,14;272,9;272,6" o:connectangles="0,0,0,0,0,0,0,0,0"/>
                  </v:shape>
                  <v:shape id="Freeform 944" o:spid="_x0000_s1049" style="position:absolute;left:3357;top:304;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uoasQA&#10;AADcAAAADwAAAGRycy9kb3ducmV2LnhtbESPQWsCMRSE70L/Q3iF3jSrxbVdjdJaBMGTWj2/bp6b&#10;xc3Lskl19dcbQfA4zMw3zGTW2kqcqPGlYwX9XgKCOHe65ELB73bR/QDhA7LGyjEpuJCH2fSlM8FM&#10;uzOv6bQJhYgQ9hkqMCHUmZQ+N2TR91xNHL2DayyGKJtC6gbPEW4rOUiSVFosOS4YrGluKD9u/q2C&#10;v2q3ek/nVAyG5f56+fwxa6u/lXp7bb/GIAK14Rl+tJdaQToawv1MPAJ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7qGrEAAAA3AAAAA8AAAAAAAAAAAAAAAAAmAIAAGRycy9k&#10;b3ducmV2LnhtbFBLBQYAAAAABAAEAPUAAACJAwAAAAA=&#10;" path="m352,6r-80,l400,14r2,l403,16r-1,2l482,18r,-2l477,16,352,6xe" fillcolor="#231f20" stroked="f">
                    <v:path arrowok="t" o:connecttype="custom" o:connectlocs="352,6;272,6;400,14;402,14;403,16;402,18;482,18;482,16;477,16;352,6" o:connectangles="0,0,0,0,0,0,0,0,0,0"/>
                  </v:shape>
                </v:group>
                <v:shape id="Freeform 945" o:spid="_x0000_s1050" style="position:absolute;left:3588;top:287;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l14sQA&#10;AADcAAAADwAAAGRycy9kb3ducmV2LnhtbESPQWvCQBSE7wX/w/KE3urGQpMQXUUEqdCTqYLHR/aZ&#10;BLNvw+4ao7++Wyj0OMzMN8xyPZpODOR8a1nBfJaAIK6sbrlWcPzeveUgfEDW2FkmBQ/ysF5NXpZY&#10;aHvnAw1lqEWEsC9QQRNCX0jpq4YM+pntiaN3sc5giNLVUju8R7jp5HuSpNJgy3GhwZ62DVXX8mYU&#10;fHzezsNhm5XueTl98ZjlYZ9XSr1Ox80CRKAx/If/2nutIM1S+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JdeLEAAAA3AAAAA8AAAAAAAAAAAAAAAAAmAIAAGRycy9k&#10;b3ducmV2LnhtbFBLBQYAAAAABAAEAPUAAACJAwAAAAA=&#10;" path="m,l,e" filled="f" strokecolor="white" strokeweight=".859mm">
                  <v:path arrowok="t" o:connecttype="custom" o:connectlocs="0,0;0,0" o:connectangles="0,0"/>
                </v:shape>
                <v:shape id="Freeform 946" o:spid="_x0000_s1051" style="position:absolute;left:3588;top:263;width:20;height:49;visibility:visible;mso-wrap-style:square;v-text-anchor:top" coordsize="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AAsYA&#10;AADcAAAADwAAAGRycy9kb3ducmV2LnhtbESPT2vCQBTE74LfYXlCL6Ibc9CSukoQAopQ8C89PrKv&#10;SWz2bchuTeyndwuFHoeZ+Q2zXPemFndqXWVZwWwagSDOra64UHA+ZZNXEM4ja6wtk4IHOVivhoMl&#10;Jtp2fKD70RciQNglqKD0vkmkdHlJBt3UNsTB+7StQR9kW0jdYhfgppZxFM2lwYrDQokNbUrKv47f&#10;RsH247LLzrurdle67eP39FTcxj9KvYz69A2Ep97/h//aW61gvljA75lwBOTq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7AAsYAAADcAAAADwAAAAAAAAAAAAAAAACYAgAAZHJz&#10;L2Rvd25yZXYueG1sUEsFBgAAAAAEAAQA9QAAAIsDAAAAAA==&#10;" path="m,l,48e" filled="f" strokecolor="#231f20" strokeweight=".1055mm">
                  <v:path arrowok="t" o:connecttype="custom" o:connectlocs="0,0;0,48" o:connectangles="0,0"/>
                </v:shape>
                <v:shape id="Freeform 947" o:spid="_x0000_s1052" style="position:absolute;left:3608;top:263;width:20;height:49;visibility:visible;mso-wrap-style:square;v-text-anchor:top" coordsize="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VSesIA&#10;AADcAAAADwAAAGRycy9kb3ducmV2LnhtbERPTWsCMRC9F/wPYYTeatZStKxGsQWxlxbUotdxM25W&#10;N5NtEtftvzcHwePjfU/nna1FSz5UjhUMBxkI4sLpiksFv9vlyzuIEJE11o5JwT8FmM96T1PMtbvy&#10;mtpNLEUK4ZCjAhNjk0sZCkMWw8A1xIk7Om8xJuhLqT1eU7it5WuWjaTFilODwYY+DRXnzcUqaFem&#10;8+3+5+/0jYVsDpfd2/Zjp9Rzv1tMQETq4kN8d39pBaNxWpvOpCMgZ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VJ6wgAAANwAAAAPAAAAAAAAAAAAAAAAAJgCAABkcnMvZG93&#10;bnJldi54bWxQSwUGAAAAAAQABAD1AAAAhwMAAAAA&#10;" path="m,l,48e" filled="f" strokecolor="#231f20" strokeweight=".52pt">
                  <v:path arrowok="t" o:connecttype="custom" o:connectlocs="0,0;0,48" o:connectangles="0,0"/>
                </v:shape>
                <v:shape id="Freeform 948" o:spid="_x0000_s1053" style="position:absolute;left:3576;top:246;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MuXMYA&#10;AADcAAAADwAAAGRycy9kb3ducmV2LnhtbESPQWvCQBSE74X+h+UVvBSzqYdYo2toA6JIDzbq/ZF9&#10;TUKzb0N2a9L+ercgeBxm5htmlY2mFRfqXWNZwUsUgyAurW64UnA6bqavIJxH1thaJgW/5CBbPz6s&#10;MNV24E+6FL4SAcIuRQW1910qpStrMugi2xEH78v2Bn2QfSV1j0OAm1bO4jiRBhsOCzV2lNdUfhc/&#10;RoHcf/zNpH0+HLbb93LHQ67PSaHU5Gl8W4LwNPp7+NbeaQXJfAH/Z8IR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MuXMYAAADcAAAADwAAAAAAAAAAAAAAAACYAgAAZHJz&#10;L2Rvd25yZXYueG1sUEsFBgAAAAAEAAQA9QAAAIsDAAAAAA==&#10;" path="m34,l9,,,9,,34r9,9l34,43r9,-9l43,9,34,xe" fillcolor="#231f20" stroked="f">
                  <v:path arrowok="t" o:connecttype="custom" o:connectlocs="34,0;9,0;0,9;0,34;9,43;34,43;43,34;43,9;34,0" o:connectangles="0,0,0,0,0,0,0,0,0"/>
                </v:shape>
                <v:shape id="Freeform 949" o:spid="_x0000_s1054" style="position:absolute;left:3576;top:246;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HPK8IA&#10;AADcAAAADwAAAGRycy9kb3ducmV2LnhtbERPyWrDMBC9F/IPYgq9NXJ7MMaJEkpLSkJJadbzxJra&#10;JtbIWLLs/H11KOT4ePt8OZpGBOpcbVnByzQBQVxYXXOp4HhYPWcgnEfW2FgmBTdysFxMHuaYazvw&#10;jsLelyKGsMtRQeV9m0vpiooMuqltiSP3azuDPsKulLrDIYabRr4mSSoN1hwbKmzpvaLiuu+NgvDx&#10;bTfXc29//O4rnD5DUV62Tqmnx/FtBsLT6O/if/daK0izOD+eiUd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cc8rwgAAANwAAAAPAAAAAAAAAAAAAAAAAJgCAABkcnMvZG93&#10;bnJldi54bWxQSwUGAAAAAAQABAD1AAAAhwMAAAAA&#10;" path="m43,21r,13l34,43r-12,l9,43,,34,,21,,9,9,,22,,34,r9,9l43,21xe" filled="f" strokecolor="#231f20" strokeweight=".4pt">
                  <v:path arrowok="t" o:connecttype="custom" o:connectlocs="43,21;43,34;34,43;22,43;9,43;0,34;0,21;0,9;9,0;22,0;34,0;43,9;43,21" o:connectangles="0,0,0,0,0,0,0,0,0,0,0,0,0"/>
                </v:shape>
                <v:shape id="Freeform 950" o:spid="_x0000_s1055" style="position:absolute;left:3237;top:326;width:246;height:392;visibility:visible;mso-wrap-style:square;v-text-anchor:top" coordsize="24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DoccMA&#10;AADcAAAADwAAAGRycy9kb3ducmV2LnhtbESPT4vCMBTE7wt+h/AEb2uqLOp2jaLCaq/+AT0+mrdt&#10;2ealJFGrn94IgsdhZn7DTOetqcWFnK8sKxj0ExDEudUVFwoO+9/PCQgfkDXWlknBjTzMZ52PKaba&#10;XnlLl10oRISwT1FBGUKTSunzkgz6vm2Io/dnncEQpSukdniNcFPLYZKMpMGK40KJDa1Kyv93Z6NA&#10;f9f35WnVHB2fsrXb5Nl4n3wp1eu2ix8QgdrwDr/amVYwmgzgeS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DoccMAAADcAAAADwAAAAAAAAAAAAAAAACYAgAAZHJzL2Rv&#10;d25yZXYueG1sUEsFBgAAAAAEAAQA9QAAAIgDAAAAAA==&#10;" path="m,391l122,,245,391e" filled="f" strokecolor="#939598" strokeweight=".25pt">
                  <v:path arrowok="t" o:connecttype="custom" o:connectlocs="0,391;122,0;245,391" o:connectangles="0,0,0"/>
                </v:shape>
                <v:shape id="Freeform 951" o:spid="_x0000_s1056" style="position:absolute;left:3717;top:326;width:246;height:392;visibility:visible;mso-wrap-style:square;v-text-anchor:top" coordsize="24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J2BsMA&#10;AADcAAAADwAAAGRycy9kb3ducmV2LnhtbESPQYvCMBSE74L/ITxhb5oq4mo1iiu42+uqoMdH82yL&#10;zUtJslr99RtB8DjMzDfMYtWaWlzJ+cqyguEgAUGcW11xoeCw3/anIHxA1lhbJgV38rBadjsLTLW9&#10;8S9dd6EQEcI+RQVlCE0qpc9LMugHtiGO3tk6gyFKV0jt8BbhppajJJlIgxXHhRIb2pSUX3Z/RoGe&#10;1Y+v06Y5Oj5l3+4nzz73yVipj167noMI1IZ3+NXOtILJdATP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J2BsMAAADcAAAADwAAAAAAAAAAAAAAAACYAgAAZHJzL2Rv&#10;d25yZXYueG1sUEsFBgAAAAAEAAQA9QAAAIgDAAAAAA==&#10;" path="m,391l122,,245,391e" filled="f" strokecolor="#939598" strokeweight=".25pt">
                  <v:path arrowok="t" o:connecttype="custom" o:connectlocs="0,391;122,0;245,391" o:connectangles="0,0,0"/>
                </v:shape>
                <v:shape id="Freeform 952" o:spid="_x0000_s1057" style="position:absolute;left:3717;top:718;width:246;height:38;visibility:visible;mso-wrap-style:square;v-text-anchor:top" coordsize="2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Xt2cUA&#10;AADcAAAADwAAAGRycy9kb3ducmV2LnhtbESPUWvCQBCE34X+h2MLfRG9tAUJ0VPaYqFQFKr+gDW3&#10;yQVzezG3avrve4VCH4eZ+YZZrAbfqiv1sQls4HGagSIug224NnDYv09yUFGQLbaBycA3RVgt70YL&#10;LGy48Rddd1KrBOFYoAEn0hVax9KRxzgNHXHyqtB7lCT7WtsebwnuW/2UZTPtseG04LCjN0flaXfx&#10;Bipqq/P2KJ/0uhFdrjfb3J3HxjzcDy9zUEKD/If/2h/WwCx/ht8z6Qjo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e3ZxQAAANwAAAAPAAAAAAAAAAAAAAAAAJgCAABkcnMv&#10;ZG93bnJldi54bWxQSwUGAAAAAAQABAD1AAAAigMAAAAA&#10;" path="m245,l185,37,60,37,,e" filled="f" strokecolor="#939598" strokeweight=".3pt">
                  <v:path arrowok="t" o:connecttype="custom" o:connectlocs="245,0;185,37;60,37;0,0" o:connectangles="0,0,0,0"/>
                </v:shape>
                <v:shape id="Freeform 953" o:spid="_x0000_s1058" style="position:absolute;left:3236;top:718;width:246;height:38;visibility:visible;mso-wrap-style:square;v-text-anchor:top" coordsize="2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x1rcUA&#10;AADcAAAADwAAAGRycy9kb3ducmV2LnhtbESPUWvCQBCE34X+h2MLfRG9tBQJ0VPaYqFQFKr+gDW3&#10;yQVzezG3avrve4VCH4eZ+YZZrAbfqiv1sQls4HGagSIug224NnDYv09yUFGQLbaBycA3RVgt70YL&#10;LGy48Rddd1KrBOFYoAEn0hVax9KRxzgNHXHyqtB7lCT7WtsebwnuW/2UZTPtseG04LCjN0flaXfx&#10;Bipqq/P2KJ/0uhFdrjfb3J3HxjzcDy9zUEKD/If/2h/WwCx/ht8z6Qjo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XHWtxQAAANwAAAAPAAAAAAAAAAAAAAAAAJgCAABkcnMv&#10;ZG93bnJldi54bWxQSwUGAAAAAAQABAD1AAAAigMAAAAA&#10;" path="m245,l185,37,60,37,,e" filled="f" strokecolor="#939598" strokeweight=".3pt">
                  <v:path arrowok="t" o:connecttype="custom" o:connectlocs="245,0;185,37;60,37;0,0" o:connectangles="0,0,0,0"/>
                </v:shape>
                <w10:wrap type="topAndBottom" anchorx="page"/>
              </v:group>
            </w:pict>
          </mc:Fallback>
        </mc:AlternateContent>
      </w:r>
    </w:p>
    <w:p w:rsidR="00E82A7D" w:rsidRDefault="00E82A7D" w:rsidP="00E82A7D">
      <w:pPr>
        <w:pStyle w:val="BodyText"/>
        <w:kinsoku w:val="0"/>
        <w:overflowPunct w:val="0"/>
        <w:spacing w:before="1" w:line="240" w:lineRule="auto"/>
        <w:jc w:val="left"/>
        <w:rPr>
          <w:i/>
          <w:iCs/>
          <w:sz w:val="18"/>
          <w:szCs w:val="18"/>
        </w:rPr>
      </w:pPr>
    </w:p>
    <w:p w:rsidR="00E82A7D" w:rsidRDefault="00E82A7D" w:rsidP="00E82A7D">
      <w:pPr>
        <w:pStyle w:val="Heading4"/>
        <w:kinsoku w:val="0"/>
        <w:overflowPunct w:val="0"/>
        <w:spacing w:line="240" w:lineRule="auto"/>
        <w:ind w:left="93" w:right="0"/>
        <w:rPr>
          <w:color w:val="231F20"/>
        </w:rPr>
      </w:pPr>
      <w:r>
        <w:rPr>
          <w:color w:val="231F20"/>
        </w:rPr>
        <w:t>Zorach v. Clauson</w:t>
      </w:r>
    </w:p>
    <w:p w:rsidR="00E82A7D" w:rsidRDefault="00E82A7D" w:rsidP="00E82A7D">
      <w:pPr>
        <w:pStyle w:val="BodyText"/>
        <w:kinsoku w:val="0"/>
        <w:overflowPunct w:val="0"/>
        <w:spacing w:before="207" w:line="240" w:lineRule="auto"/>
        <w:ind w:left="93"/>
        <w:jc w:val="center"/>
        <w:rPr>
          <w:i/>
          <w:iCs/>
          <w:color w:val="231F20"/>
          <w:sz w:val="16"/>
          <w:szCs w:val="16"/>
        </w:rPr>
      </w:pPr>
      <w:r>
        <w:rPr>
          <w:i/>
          <w:iCs/>
          <w:color w:val="231F20"/>
          <w:sz w:val="16"/>
          <w:szCs w:val="16"/>
        </w:rPr>
        <w:t>Supreme Court of the United States, 1952.</w:t>
      </w:r>
    </w:p>
    <w:p w:rsidR="00E82A7D" w:rsidRDefault="00E82A7D" w:rsidP="00E82A7D">
      <w:pPr>
        <w:pStyle w:val="BodyText"/>
        <w:kinsoku w:val="0"/>
        <w:overflowPunct w:val="0"/>
        <w:spacing w:before="23" w:line="240" w:lineRule="auto"/>
        <w:ind w:left="93"/>
        <w:jc w:val="center"/>
        <w:rPr>
          <w:i/>
          <w:iCs/>
          <w:color w:val="231F20"/>
          <w:sz w:val="16"/>
          <w:szCs w:val="16"/>
        </w:rPr>
      </w:pPr>
      <w:r>
        <w:rPr>
          <w:i/>
          <w:iCs/>
          <w:color w:val="231F20"/>
          <w:sz w:val="16"/>
          <w:szCs w:val="16"/>
        </w:rPr>
        <w:t>343 U.S. 306, 72 S. Ct. 679.</w:t>
      </w:r>
    </w:p>
    <w:p w:rsidR="00E82A7D" w:rsidRDefault="00E82A7D" w:rsidP="00E82A7D">
      <w:pPr>
        <w:pStyle w:val="BodyText"/>
        <w:kinsoku w:val="0"/>
        <w:overflowPunct w:val="0"/>
        <w:spacing w:before="10" w:line="240" w:lineRule="auto"/>
        <w:jc w:val="left"/>
        <w:rPr>
          <w:i/>
          <w:iCs/>
          <w:sz w:val="17"/>
          <w:szCs w:val="17"/>
        </w:rPr>
      </w:pPr>
    </w:p>
    <w:p w:rsidR="00E82A7D" w:rsidRDefault="00E82A7D" w:rsidP="00E82A7D">
      <w:pPr>
        <w:pStyle w:val="BodyText"/>
        <w:kinsoku w:val="0"/>
        <w:overflowPunct w:val="0"/>
        <w:ind w:left="100" w:right="2"/>
        <w:rPr>
          <w:color w:val="231F20"/>
        </w:rPr>
      </w:pPr>
      <w:r>
        <w:rPr>
          <w:color w:val="231F20"/>
        </w:rPr>
        <w:t>Mr. Justice DOUGLAS delivered the opinion of the Court.</w:t>
      </w:r>
    </w:p>
    <w:p w:rsidR="00E82A7D" w:rsidRDefault="00E82A7D" w:rsidP="00E82A7D">
      <w:pPr>
        <w:pStyle w:val="BodyText"/>
        <w:kinsoku w:val="0"/>
        <w:overflowPunct w:val="0"/>
        <w:ind w:left="100" w:firstLine="240"/>
        <w:rPr>
          <w:color w:val="231F20"/>
        </w:rPr>
      </w:pPr>
      <w:r>
        <w:rPr>
          <w:color w:val="231F20"/>
        </w:rPr>
        <w:t xml:space="preserve">New </w:t>
      </w:r>
      <w:r>
        <w:rPr>
          <w:color w:val="231F20"/>
          <w:spacing w:val="-4"/>
        </w:rPr>
        <w:t xml:space="preserve">York </w:t>
      </w:r>
      <w:r>
        <w:rPr>
          <w:color w:val="231F20"/>
        </w:rPr>
        <w:t xml:space="preserve">City has a program which permits its public schools to release students during the </w:t>
      </w:r>
      <w:r>
        <w:rPr>
          <w:color w:val="231F20"/>
          <w:spacing w:val="5"/>
        </w:rPr>
        <w:t xml:space="preserve">school </w:t>
      </w:r>
      <w:r>
        <w:rPr>
          <w:color w:val="231F20"/>
          <w:spacing w:val="4"/>
        </w:rPr>
        <w:t xml:space="preserve">day </w:t>
      </w:r>
      <w:r>
        <w:rPr>
          <w:color w:val="231F20"/>
          <w:spacing w:val="3"/>
        </w:rPr>
        <w:t xml:space="preserve">so </w:t>
      </w:r>
      <w:r>
        <w:rPr>
          <w:color w:val="231F20"/>
          <w:spacing w:val="4"/>
        </w:rPr>
        <w:t xml:space="preserve">that they may leave the </w:t>
      </w:r>
      <w:r>
        <w:rPr>
          <w:color w:val="231F20"/>
          <w:spacing w:val="6"/>
        </w:rPr>
        <w:t>school</w:t>
      </w:r>
      <w:r>
        <w:rPr>
          <w:color w:val="231F20"/>
          <w:spacing w:val="59"/>
        </w:rPr>
        <w:t xml:space="preserve"> </w:t>
      </w:r>
      <w:r>
        <w:rPr>
          <w:color w:val="231F20"/>
          <w:spacing w:val="5"/>
        </w:rPr>
        <w:t xml:space="preserve">buildings </w:t>
      </w:r>
      <w:r>
        <w:rPr>
          <w:color w:val="231F20"/>
          <w:spacing w:val="4"/>
        </w:rPr>
        <w:t xml:space="preserve">and </w:t>
      </w:r>
      <w:r>
        <w:rPr>
          <w:color w:val="231F20"/>
          <w:spacing w:val="5"/>
        </w:rPr>
        <w:t xml:space="preserve">school </w:t>
      </w:r>
      <w:r>
        <w:rPr>
          <w:color w:val="231F20"/>
          <w:spacing w:val="4"/>
        </w:rPr>
        <w:t xml:space="preserve">grounds and </w:t>
      </w:r>
      <w:r>
        <w:rPr>
          <w:color w:val="231F20"/>
          <w:spacing w:val="3"/>
        </w:rPr>
        <w:t xml:space="preserve">go to </w:t>
      </w:r>
      <w:r>
        <w:rPr>
          <w:color w:val="231F20"/>
          <w:spacing w:val="5"/>
        </w:rPr>
        <w:t xml:space="preserve">reli- </w:t>
      </w:r>
      <w:r>
        <w:rPr>
          <w:color w:val="231F20"/>
          <w:spacing w:val="2"/>
        </w:rPr>
        <w:t xml:space="preserve">gious centers </w:t>
      </w:r>
      <w:r>
        <w:rPr>
          <w:color w:val="231F20"/>
        </w:rPr>
        <w:t xml:space="preserve">for </w:t>
      </w:r>
      <w:r>
        <w:rPr>
          <w:color w:val="231F20"/>
          <w:spacing w:val="2"/>
        </w:rPr>
        <w:t xml:space="preserve">religious instruction </w:t>
      </w:r>
      <w:r>
        <w:rPr>
          <w:color w:val="231F20"/>
        </w:rPr>
        <w:t xml:space="preserve">or </w:t>
      </w:r>
      <w:r>
        <w:rPr>
          <w:color w:val="231F20"/>
          <w:spacing w:val="3"/>
        </w:rPr>
        <w:t xml:space="preserve">devo- </w:t>
      </w:r>
      <w:r>
        <w:rPr>
          <w:color w:val="231F20"/>
        </w:rPr>
        <w:t xml:space="preserve">tional exercises. A student is released on written </w:t>
      </w:r>
      <w:r>
        <w:rPr>
          <w:color w:val="231F20"/>
          <w:spacing w:val="2"/>
        </w:rPr>
        <w:t xml:space="preserve">request </w:t>
      </w:r>
      <w:r>
        <w:rPr>
          <w:color w:val="231F20"/>
        </w:rPr>
        <w:t xml:space="preserve">of </w:t>
      </w:r>
      <w:r>
        <w:rPr>
          <w:color w:val="231F20"/>
          <w:spacing w:val="2"/>
        </w:rPr>
        <w:t xml:space="preserve">his </w:t>
      </w:r>
      <w:r>
        <w:rPr>
          <w:color w:val="231F20"/>
          <w:spacing w:val="3"/>
        </w:rPr>
        <w:t xml:space="preserve">parents. Those </w:t>
      </w:r>
      <w:r>
        <w:rPr>
          <w:color w:val="231F20"/>
          <w:spacing w:val="2"/>
        </w:rPr>
        <w:t xml:space="preserve">not </w:t>
      </w:r>
      <w:r>
        <w:rPr>
          <w:color w:val="231F20"/>
          <w:spacing w:val="3"/>
        </w:rPr>
        <w:t xml:space="preserve">released </w:t>
      </w:r>
      <w:r>
        <w:rPr>
          <w:color w:val="231F20"/>
          <w:spacing w:val="4"/>
        </w:rPr>
        <w:t xml:space="preserve">stay </w:t>
      </w:r>
      <w:r>
        <w:rPr>
          <w:color w:val="231F20"/>
          <w:spacing w:val="2"/>
        </w:rPr>
        <w:t xml:space="preserve">in </w:t>
      </w:r>
      <w:r>
        <w:rPr>
          <w:color w:val="231F20"/>
          <w:spacing w:val="3"/>
        </w:rPr>
        <w:t xml:space="preserve">the </w:t>
      </w:r>
      <w:r>
        <w:rPr>
          <w:color w:val="231F20"/>
          <w:spacing w:val="4"/>
        </w:rPr>
        <w:t xml:space="preserve">classrooms. </w:t>
      </w:r>
      <w:r>
        <w:rPr>
          <w:color w:val="231F20"/>
          <w:spacing w:val="3"/>
        </w:rPr>
        <w:t xml:space="preserve">The churches make </w:t>
      </w:r>
      <w:r>
        <w:rPr>
          <w:color w:val="231F20"/>
          <w:spacing w:val="5"/>
        </w:rPr>
        <w:t xml:space="preserve">weekly </w:t>
      </w:r>
      <w:r>
        <w:rPr>
          <w:color w:val="231F20"/>
        </w:rPr>
        <w:t xml:space="preserve">reports to the schools, sending a list of children who have been released from public school </w:t>
      </w:r>
      <w:r>
        <w:rPr>
          <w:color w:val="231F20"/>
          <w:spacing w:val="2"/>
        </w:rPr>
        <w:t xml:space="preserve">but </w:t>
      </w:r>
      <w:r>
        <w:rPr>
          <w:color w:val="231F20"/>
        </w:rPr>
        <w:t>who have not reported for religious instruction.</w:t>
      </w:r>
    </w:p>
    <w:p w:rsidR="00E82A7D" w:rsidRDefault="00E82A7D" w:rsidP="00E82A7D">
      <w:pPr>
        <w:pStyle w:val="BodyText"/>
        <w:kinsoku w:val="0"/>
        <w:overflowPunct w:val="0"/>
        <w:ind w:left="100" w:firstLine="240"/>
        <w:rPr>
          <w:i/>
          <w:iCs/>
          <w:color w:val="231F20"/>
        </w:rPr>
      </w:pPr>
      <w:r>
        <w:rPr>
          <w:color w:val="231F20"/>
        </w:rPr>
        <w:t>This</w:t>
      </w:r>
      <w:r>
        <w:rPr>
          <w:color w:val="231F20"/>
          <w:spacing w:val="-14"/>
        </w:rPr>
        <w:t xml:space="preserve"> </w:t>
      </w:r>
      <w:r>
        <w:rPr>
          <w:color w:val="231F20"/>
        </w:rPr>
        <w:t>“released</w:t>
      </w:r>
      <w:r>
        <w:rPr>
          <w:color w:val="231F20"/>
          <w:spacing w:val="-14"/>
        </w:rPr>
        <w:t xml:space="preserve"> </w:t>
      </w:r>
      <w:r>
        <w:rPr>
          <w:color w:val="231F20"/>
        </w:rPr>
        <w:t>time”</w:t>
      </w:r>
      <w:r>
        <w:rPr>
          <w:color w:val="231F20"/>
          <w:spacing w:val="-14"/>
        </w:rPr>
        <w:t xml:space="preserve"> </w:t>
      </w:r>
      <w:r>
        <w:rPr>
          <w:color w:val="231F20"/>
        </w:rPr>
        <w:t>program</w:t>
      </w:r>
      <w:r>
        <w:rPr>
          <w:color w:val="231F20"/>
          <w:spacing w:val="-14"/>
        </w:rPr>
        <w:t xml:space="preserve"> </w:t>
      </w:r>
      <w:r>
        <w:rPr>
          <w:color w:val="231F20"/>
        </w:rPr>
        <w:t>involves</w:t>
      </w:r>
      <w:r>
        <w:rPr>
          <w:color w:val="231F20"/>
          <w:spacing w:val="-14"/>
        </w:rPr>
        <w:t xml:space="preserve"> </w:t>
      </w:r>
      <w:r>
        <w:rPr>
          <w:color w:val="231F20"/>
        </w:rPr>
        <w:t xml:space="preserve">neither religious instruction in public school classrooms </w:t>
      </w:r>
      <w:r>
        <w:rPr>
          <w:color w:val="231F20"/>
          <w:spacing w:val="2"/>
        </w:rPr>
        <w:t xml:space="preserve">nor the </w:t>
      </w:r>
      <w:r>
        <w:rPr>
          <w:color w:val="231F20"/>
          <w:spacing w:val="3"/>
        </w:rPr>
        <w:t xml:space="preserve">expenditure </w:t>
      </w:r>
      <w:r>
        <w:rPr>
          <w:color w:val="231F20"/>
        </w:rPr>
        <w:t xml:space="preserve">of </w:t>
      </w:r>
      <w:r>
        <w:rPr>
          <w:color w:val="231F20"/>
          <w:spacing w:val="3"/>
        </w:rPr>
        <w:t xml:space="preserve">public funds. </w:t>
      </w:r>
      <w:r>
        <w:rPr>
          <w:color w:val="231F20"/>
          <w:spacing w:val="2"/>
        </w:rPr>
        <w:t xml:space="preserve">All </w:t>
      </w:r>
      <w:r>
        <w:rPr>
          <w:color w:val="231F20"/>
          <w:spacing w:val="4"/>
        </w:rPr>
        <w:t xml:space="preserve">costs, </w:t>
      </w:r>
      <w:r>
        <w:rPr>
          <w:color w:val="231F20"/>
        </w:rPr>
        <w:t xml:space="preserve">including the application blanks, are paid for by the religious organizations. The case is therefore unlike </w:t>
      </w:r>
      <w:r>
        <w:rPr>
          <w:i/>
          <w:iCs/>
          <w:color w:val="231F20"/>
        </w:rPr>
        <w:t xml:space="preserve">McCollum </w:t>
      </w:r>
      <w:r>
        <w:rPr>
          <w:i/>
          <w:iCs/>
          <w:color w:val="231F20"/>
          <w:spacing w:val="-6"/>
        </w:rPr>
        <w:t xml:space="preserve">v. </w:t>
      </w:r>
      <w:r>
        <w:rPr>
          <w:i/>
          <w:iCs/>
          <w:color w:val="231F20"/>
        </w:rPr>
        <w:t>Board of Education. . .</w:t>
      </w:r>
      <w:r>
        <w:rPr>
          <w:i/>
          <w:iCs/>
          <w:color w:val="231F20"/>
          <w:spacing w:val="7"/>
        </w:rPr>
        <w:t xml:space="preserve"> </w:t>
      </w:r>
      <w:r>
        <w:rPr>
          <w:i/>
          <w:iCs/>
          <w:color w:val="231F20"/>
        </w:rPr>
        <w:t>.</w:t>
      </w:r>
    </w:p>
    <w:p w:rsidR="00E82A7D" w:rsidRDefault="00E82A7D" w:rsidP="00E82A7D">
      <w:pPr>
        <w:pStyle w:val="BodyText"/>
        <w:kinsoku w:val="0"/>
        <w:overflowPunct w:val="0"/>
        <w:ind w:left="100" w:right="1" w:firstLine="240"/>
        <w:rPr>
          <w:color w:val="231F20"/>
        </w:rPr>
      </w:pPr>
      <w:r>
        <w:rPr>
          <w:color w:val="231F20"/>
        </w:rPr>
        <w:t xml:space="preserve">Appellants, who are taxpayers and residents of New York City and whose children attend its public schools, challenge the present law, con- tending it is in essence not different from the one involved in the </w:t>
      </w:r>
      <w:r>
        <w:rPr>
          <w:i/>
          <w:iCs/>
          <w:color w:val="231F20"/>
        </w:rPr>
        <w:t xml:space="preserve">McCollum </w:t>
      </w:r>
      <w:r>
        <w:rPr>
          <w:color w:val="231F20"/>
        </w:rPr>
        <w:t>case. . . . The New York Court of Appeals sustained the law against this claim of unconstitutionality. . . .</w:t>
      </w:r>
    </w:p>
    <w:p w:rsidR="00E82A7D" w:rsidRDefault="00E82A7D" w:rsidP="00E82A7D">
      <w:pPr>
        <w:pStyle w:val="BodyText"/>
        <w:kinsoku w:val="0"/>
        <w:overflowPunct w:val="0"/>
        <w:ind w:left="100" w:firstLine="240"/>
        <w:rPr>
          <w:color w:val="231F20"/>
        </w:rPr>
      </w:pPr>
      <w:r>
        <w:rPr>
          <w:color w:val="231F20"/>
        </w:rPr>
        <w:t>It takes obtuse reasoning to inject any issue of the “free exercise” of religion into the  present</w:t>
      </w:r>
    </w:p>
    <w:p w:rsidR="00E82A7D" w:rsidRDefault="00E82A7D" w:rsidP="00E82A7D">
      <w:pPr>
        <w:pStyle w:val="BodyText"/>
        <w:kinsoku w:val="0"/>
        <w:overflowPunct w:val="0"/>
        <w:spacing w:before="85"/>
        <w:ind w:left="100" w:right="115"/>
        <w:rPr>
          <w:color w:val="231F20"/>
          <w:spacing w:val="-6"/>
        </w:rPr>
      </w:pPr>
      <w:r>
        <w:rPr>
          <w:rFonts w:ascii="Times New Roman" w:hAnsi="Times New Roman" w:cs="Times New Roman"/>
          <w:sz w:val="24"/>
          <w:szCs w:val="24"/>
        </w:rPr>
        <w:br w:type="column"/>
      </w:r>
      <w:r>
        <w:rPr>
          <w:color w:val="231F20"/>
        </w:rPr>
        <w:t>case.</w:t>
      </w:r>
      <w:r>
        <w:rPr>
          <w:color w:val="231F20"/>
          <w:spacing w:val="-4"/>
        </w:rPr>
        <w:t xml:space="preserve"> </w:t>
      </w:r>
      <w:r>
        <w:rPr>
          <w:color w:val="231F20"/>
        </w:rPr>
        <w:t>No</w:t>
      </w:r>
      <w:r>
        <w:rPr>
          <w:color w:val="231F20"/>
          <w:spacing w:val="-4"/>
        </w:rPr>
        <w:t xml:space="preserve"> </w:t>
      </w:r>
      <w:r>
        <w:rPr>
          <w:color w:val="231F20"/>
        </w:rPr>
        <w:t>one</w:t>
      </w:r>
      <w:r>
        <w:rPr>
          <w:color w:val="231F20"/>
          <w:spacing w:val="-4"/>
        </w:rPr>
        <w:t xml:space="preserve"> </w:t>
      </w:r>
      <w:r>
        <w:rPr>
          <w:color w:val="231F20"/>
        </w:rPr>
        <w:t>is</w:t>
      </w:r>
      <w:r>
        <w:rPr>
          <w:color w:val="231F20"/>
          <w:spacing w:val="-4"/>
        </w:rPr>
        <w:t xml:space="preserve"> </w:t>
      </w:r>
      <w:r>
        <w:rPr>
          <w:color w:val="231F20"/>
        </w:rPr>
        <w:t>forced</w:t>
      </w:r>
      <w:r>
        <w:rPr>
          <w:color w:val="231F20"/>
          <w:spacing w:val="-4"/>
        </w:rPr>
        <w:t xml:space="preserve"> </w:t>
      </w:r>
      <w:r>
        <w:rPr>
          <w:color w:val="231F20"/>
        </w:rPr>
        <w:t>to</w:t>
      </w:r>
      <w:r>
        <w:rPr>
          <w:color w:val="231F20"/>
          <w:spacing w:val="-4"/>
        </w:rPr>
        <w:t xml:space="preserve"> </w:t>
      </w:r>
      <w:r>
        <w:rPr>
          <w:color w:val="231F20"/>
        </w:rPr>
        <w:t>go</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religious</w:t>
      </w:r>
      <w:r>
        <w:rPr>
          <w:color w:val="231F20"/>
          <w:spacing w:val="-4"/>
        </w:rPr>
        <w:t xml:space="preserve"> </w:t>
      </w:r>
      <w:r>
        <w:rPr>
          <w:color w:val="231F20"/>
        </w:rPr>
        <w:t>class- room and no religious exercise or instruction is brought to the classrooms of the public schools. A student need not take religious instruction.</w:t>
      </w:r>
      <w:r>
        <w:rPr>
          <w:color w:val="231F20"/>
          <w:spacing w:val="-24"/>
        </w:rPr>
        <w:t xml:space="preserve"> </w:t>
      </w:r>
      <w:r>
        <w:rPr>
          <w:color w:val="231F20"/>
        </w:rPr>
        <w:t>He is</w:t>
      </w:r>
      <w:r>
        <w:rPr>
          <w:color w:val="231F20"/>
          <w:spacing w:val="-4"/>
        </w:rPr>
        <w:t xml:space="preserve"> </w:t>
      </w:r>
      <w:r>
        <w:rPr>
          <w:color w:val="231F20"/>
        </w:rPr>
        <w:t>left</w:t>
      </w:r>
      <w:r>
        <w:rPr>
          <w:color w:val="231F20"/>
          <w:spacing w:val="-4"/>
        </w:rPr>
        <w:t xml:space="preserve"> </w:t>
      </w:r>
      <w:r>
        <w:rPr>
          <w:color w:val="231F20"/>
        </w:rPr>
        <w:t>to</w:t>
      </w:r>
      <w:r>
        <w:rPr>
          <w:color w:val="231F20"/>
          <w:spacing w:val="-4"/>
        </w:rPr>
        <w:t xml:space="preserve"> </w:t>
      </w:r>
      <w:r>
        <w:rPr>
          <w:color w:val="231F20"/>
        </w:rPr>
        <w:t>his</w:t>
      </w:r>
      <w:r>
        <w:rPr>
          <w:color w:val="231F20"/>
          <w:spacing w:val="-4"/>
        </w:rPr>
        <w:t xml:space="preserve"> </w:t>
      </w:r>
      <w:r>
        <w:rPr>
          <w:color w:val="231F20"/>
        </w:rPr>
        <w:t>own</w:t>
      </w:r>
      <w:r>
        <w:rPr>
          <w:color w:val="231F20"/>
          <w:spacing w:val="-4"/>
        </w:rPr>
        <w:t xml:space="preserve"> </w:t>
      </w:r>
      <w:r>
        <w:rPr>
          <w:color w:val="231F20"/>
        </w:rPr>
        <w:t>desires</w:t>
      </w:r>
      <w:r>
        <w:rPr>
          <w:color w:val="231F20"/>
          <w:spacing w:val="-4"/>
        </w:rPr>
        <w:t xml:space="preserve"> </w:t>
      </w:r>
      <w:r>
        <w:rPr>
          <w:color w:val="231F20"/>
        </w:rPr>
        <w:t>as</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manner</w:t>
      </w:r>
      <w:r>
        <w:rPr>
          <w:color w:val="231F20"/>
          <w:spacing w:val="-4"/>
        </w:rPr>
        <w:t xml:space="preserve"> </w:t>
      </w:r>
      <w:r>
        <w:rPr>
          <w:color w:val="231F20"/>
        </w:rPr>
        <w:t>or</w:t>
      </w:r>
      <w:r>
        <w:rPr>
          <w:color w:val="231F20"/>
          <w:spacing w:val="-4"/>
        </w:rPr>
        <w:t xml:space="preserve"> </w:t>
      </w:r>
      <w:r>
        <w:rPr>
          <w:color w:val="231F20"/>
        </w:rPr>
        <w:t>time of his religious devotions, if</w:t>
      </w:r>
      <w:r>
        <w:rPr>
          <w:color w:val="231F20"/>
          <w:spacing w:val="-2"/>
        </w:rPr>
        <w:t xml:space="preserve"> </w:t>
      </w:r>
      <w:r>
        <w:rPr>
          <w:color w:val="231F20"/>
          <w:spacing w:val="-6"/>
        </w:rPr>
        <w:t>any.</w:t>
      </w:r>
    </w:p>
    <w:p w:rsidR="00E82A7D" w:rsidRDefault="00E82A7D" w:rsidP="00E82A7D">
      <w:pPr>
        <w:pStyle w:val="BodyText"/>
        <w:kinsoku w:val="0"/>
        <w:overflowPunct w:val="0"/>
        <w:ind w:left="100" w:right="111" w:firstLine="240"/>
        <w:rPr>
          <w:color w:val="231F20"/>
        </w:rPr>
      </w:pPr>
      <w:r>
        <w:rPr>
          <w:color w:val="231F20"/>
        </w:rPr>
        <w:t>There is a suggestion that the system</w:t>
      </w:r>
      <w:r>
        <w:rPr>
          <w:color w:val="231F20"/>
          <w:spacing w:val="-11"/>
        </w:rPr>
        <w:t xml:space="preserve"> </w:t>
      </w:r>
      <w:r>
        <w:rPr>
          <w:color w:val="231F20"/>
        </w:rPr>
        <w:t>involves the use of coercion to get public school students into</w:t>
      </w:r>
      <w:r>
        <w:rPr>
          <w:color w:val="231F20"/>
          <w:spacing w:val="-7"/>
        </w:rPr>
        <w:t xml:space="preserve"> </w:t>
      </w:r>
      <w:r>
        <w:rPr>
          <w:color w:val="231F20"/>
        </w:rPr>
        <w:t>religious</w:t>
      </w:r>
      <w:r>
        <w:rPr>
          <w:color w:val="231F20"/>
          <w:spacing w:val="-7"/>
        </w:rPr>
        <w:t xml:space="preserve"> </w:t>
      </w:r>
      <w:r>
        <w:rPr>
          <w:color w:val="231F20"/>
        </w:rPr>
        <w:t>classrooms.</w:t>
      </w:r>
      <w:r>
        <w:rPr>
          <w:color w:val="231F20"/>
          <w:spacing w:val="-7"/>
        </w:rPr>
        <w:t xml:space="preserve"> </w:t>
      </w:r>
      <w:r>
        <w:rPr>
          <w:color w:val="231F20"/>
        </w:rPr>
        <w:t>There</w:t>
      </w:r>
      <w:r>
        <w:rPr>
          <w:color w:val="231F20"/>
          <w:spacing w:val="-7"/>
        </w:rPr>
        <w:t xml:space="preserve"> </w:t>
      </w:r>
      <w:r>
        <w:rPr>
          <w:color w:val="231F20"/>
        </w:rPr>
        <w:t>is</w:t>
      </w:r>
      <w:r>
        <w:rPr>
          <w:color w:val="231F20"/>
          <w:spacing w:val="-7"/>
        </w:rPr>
        <w:t xml:space="preserve"> </w:t>
      </w:r>
      <w:r>
        <w:rPr>
          <w:color w:val="231F20"/>
        </w:rPr>
        <w:t>no</w:t>
      </w:r>
      <w:r>
        <w:rPr>
          <w:color w:val="231F20"/>
          <w:spacing w:val="-7"/>
        </w:rPr>
        <w:t xml:space="preserve"> </w:t>
      </w:r>
      <w:r>
        <w:rPr>
          <w:color w:val="231F20"/>
        </w:rPr>
        <w:t>evidence</w:t>
      </w:r>
      <w:r>
        <w:rPr>
          <w:color w:val="231F20"/>
          <w:spacing w:val="-7"/>
        </w:rPr>
        <w:t xml:space="preserve"> </w:t>
      </w:r>
      <w:r>
        <w:rPr>
          <w:color w:val="231F20"/>
        </w:rPr>
        <w:t xml:space="preserve">in the record before us </w:t>
      </w:r>
      <w:r>
        <w:rPr>
          <w:color w:val="231F20"/>
          <w:spacing w:val="2"/>
        </w:rPr>
        <w:t xml:space="preserve">that supports that </w:t>
      </w:r>
      <w:r>
        <w:rPr>
          <w:color w:val="231F20"/>
          <w:spacing w:val="3"/>
        </w:rPr>
        <w:t xml:space="preserve">conclu- </w:t>
      </w:r>
      <w:r>
        <w:rPr>
          <w:color w:val="231F20"/>
        </w:rPr>
        <w:t xml:space="preserve">sion. The present record indeed tells us that the school authorities are neutral in this regard and </w:t>
      </w:r>
      <w:r>
        <w:rPr>
          <w:color w:val="231F20"/>
          <w:spacing w:val="2"/>
        </w:rPr>
        <w:t xml:space="preserve">do no </w:t>
      </w:r>
      <w:r>
        <w:rPr>
          <w:color w:val="231F20"/>
          <w:spacing w:val="3"/>
        </w:rPr>
        <w:t xml:space="preserve">more than release </w:t>
      </w:r>
      <w:r>
        <w:rPr>
          <w:color w:val="231F20"/>
          <w:spacing w:val="4"/>
        </w:rPr>
        <w:t xml:space="preserve">students whose </w:t>
      </w:r>
      <w:r>
        <w:rPr>
          <w:color w:val="231F20"/>
          <w:spacing w:val="3"/>
        </w:rPr>
        <w:t xml:space="preserve">par- </w:t>
      </w:r>
      <w:r>
        <w:rPr>
          <w:color w:val="231F20"/>
        </w:rPr>
        <w:t>ents so request. If in fact coercion were used, if   it were established that any one or more</w:t>
      </w:r>
      <w:r>
        <w:rPr>
          <w:color w:val="231F20"/>
          <w:spacing w:val="-32"/>
        </w:rPr>
        <w:t xml:space="preserve"> </w:t>
      </w:r>
      <w:r>
        <w:rPr>
          <w:color w:val="231F20"/>
        </w:rPr>
        <w:t xml:space="preserve">teachers were using their office to persuade or force stu- dents to take the religious instruction, a </w:t>
      </w:r>
      <w:r>
        <w:rPr>
          <w:color w:val="231F20"/>
          <w:spacing w:val="2"/>
        </w:rPr>
        <w:t xml:space="preserve">wholly </w:t>
      </w:r>
      <w:r>
        <w:rPr>
          <w:color w:val="231F20"/>
          <w:spacing w:val="4"/>
        </w:rPr>
        <w:t xml:space="preserve">different case would </w:t>
      </w:r>
      <w:r>
        <w:rPr>
          <w:color w:val="231F20"/>
          <w:spacing w:val="3"/>
        </w:rPr>
        <w:t xml:space="preserve">be </w:t>
      </w:r>
      <w:r>
        <w:rPr>
          <w:color w:val="231F20"/>
          <w:spacing w:val="5"/>
        </w:rPr>
        <w:t xml:space="preserve">presented. </w:t>
      </w:r>
      <w:r>
        <w:rPr>
          <w:color w:val="231F20"/>
          <w:spacing w:val="4"/>
        </w:rPr>
        <w:t xml:space="preserve">Hence </w:t>
      </w:r>
      <w:r>
        <w:rPr>
          <w:color w:val="231F20"/>
          <w:spacing w:val="6"/>
        </w:rPr>
        <w:t>we</w:t>
      </w:r>
      <w:r>
        <w:rPr>
          <w:color w:val="231F20"/>
          <w:spacing w:val="59"/>
        </w:rPr>
        <w:t xml:space="preserve"> </w:t>
      </w:r>
      <w:r>
        <w:rPr>
          <w:color w:val="231F20"/>
        </w:rPr>
        <w:t>put aside that claim of coercion both as respects the “free exercise” of religion and “an establish- ment of religion” within the meaning of the First Amendment. . . .</w:t>
      </w:r>
    </w:p>
    <w:p w:rsidR="00E82A7D" w:rsidRDefault="00E82A7D" w:rsidP="00E82A7D">
      <w:pPr>
        <w:pStyle w:val="BodyText"/>
        <w:kinsoku w:val="0"/>
        <w:overflowPunct w:val="0"/>
        <w:ind w:left="100" w:right="111" w:firstLine="240"/>
        <w:rPr>
          <w:color w:val="231F20"/>
        </w:rPr>
      </w:pPr>
      <w:r>
        <w:rPr>
          <w:color w:val="231F20"/>
          <w:spacing w:val="-8"/>
        </w:rPr>
        <w:t xml:space="preserve">We </w:t>
      </w:r>
      <w:r>
        <w:rPr>
          <w:color w:val="231F20"/>
        </w:rPr>
        <w:t xml:space="preserve">would have to press the concept of sepa- </w:t>
      </w:r>
      <w:r>
        <w:rPr>
          <w:color w:val="231F20"/>
          <w:spacing w:val="5"/>
        </w:rPr>
        <w:t xml:space="preserve">ration </w:t>
      </w:r>
      <w:r>
        <w:rPr>
          <w:color w:val="231F20"/>
          <w:spacing w:val="3"/>
        </w:rPr>
        <w:t xml:space="preserve">of </w:t>
      </w:r>
      <w:r>
        <w:rPr>
          <w:color w:val="231F20"/>
          <w:spacing w:val="4"/>
        </w:rPr>
        <w:t xml:space="preserve">Church and State </w:t>
      </w:r>
      <w:r>
        <w:rPr>
          <w:color w:val="231F20"/>
          <w:spacing w:val="3"/>
        </w:rPr>
        <w:t xml:space="preserve">to </w:t>
      </w:r>
      <w:r>
        <w:rPr>
          <w:color w:val="231F20"/>
          <w:spacing w:val="4"/>
        </w:rPr>
        <w:t xml:space="preserve">these </w:t>
      </w:r>
      <w:r>
        <w:rPr>
          <w:color w:val="231F20"/>
          <w:spacing w:val="5"/>
        </w:rPr>
        <w:t xml:space="preserve">extremes  </w:t>
      </w:r>
      <w:r>
        <w:rPr>
          <w:color w:val="231F20"/>
          <w:spacing w:val="2"/>
        </w:rPr>
        <w:t xml:space="preserve">to </w:t>
      </w:r>
      <w:r>
        <w:rPr>
          <w:color w:val="231F20"/>
          <w:spacing w:val="4"/>
        </w:rPr>
        <w:t xml:space="preserve">condemn </w:t>
      </w:r>
      <w:r>
        <w:rPr>
          <w:color w:val="231F20"/>
          <w:spacing w:val="3"/>
        </w:rPr>
        <w:t xml:space="preserve">the present law </w:t>
      </w:r>
      <w:r>
        <w:rPr>
          <w:color w:val="231F20"/>
          <w:spacing w:val="2"/>
        </w:rPr>
        <w:t xml:space="preserve">on </w:t>
      </w:r>
      <w:r>
        <w:rPr>
          <w:color w:val="231F20"/>
          <w:spacing w:val="5"/>
        </w:rPr>
        <w:t xml:space="preserve">constitutional </w:t>
      </w:r>
      <w:r>
        <w:rPr>
          <w:color w:val="231F20"/>
        </w:rPr>
        <w:t>grounds. . .</w:t>
      </w:r>
      <w:r>
        <w:rPr>
          <w:color w:val="231F20"/>
          <w:spacing w:val="-4"/>
        </w:rPr>
        <w:t xml:space="preserve"> </w:t>
      </w:r>
      <w:r>
        <w:rPr>
          <w:color w:val="231F20"/>
        </w:rPr>
        <w:t>.</w:t>
      </w:r>
    </w:p>
    <w:p w:rsidR="00E82A7D" w:rsidRDefault="00E82A7D" w:rsidP="00E82A7D">
      <w:pPr>
        <w:pStyle w:val="BodyText"/>
        <w:kinsoku w:val="0"/>
        <w:overflowPunct w:val="0"/>
        <w:ind w:left="100" w:right="113" w:firstLine="240"/>
        <w:rPr>
          <w:color w:val="231F20"/>
        </w:rPr>
      </w:pPr>
      <w:r>
        <w:rPr>
          <w:color w:val="231F20"/>
        </w:rPr>
        <w:t>We are a religious people whose institutions presuppose a Supreme Being. We guarantee the freedom to worship as one chooses. We make room for as wide a variety of beliefs and creeds as the spiritual needs of man deem necessary. We sponsor an attitude on the part of govern- ment that shows no partiality to any one group and that lets each flourish according to the zeal of its adherents and the appeal of its dogma.</w:t>
      </w:r>
    </w:p>
    <w:p w:rsidR="00E82A7D" w:rsidRDefault="00E82A7D" w:rsidP="00E82A7D">
      <w:pPr>
        <w:pStyle w:val="BodyText"/>
        <w:kinsoku w:val="0"/>
        <w:overflowPunct w:val="0"/>
        <w:ind w:left="100" w:right="111" w:firstLine="240"/>
        <w:rPr>
          <w:color w:val="231F20"/>
          <w:spacing w:val="6"/>
        </w:rPr>
      </w:pPr>
      <w:r>
        <w:rPr>
          <w:color w:val="231F20"/>
        </w:rPr>
        <w:t>When the state encourages religious instruc- tion or cooperates with religious authorities by adjusting the schedule of public events to sectar- ian</w:t>
      </w:r>
      <w:r>
        <w:rPr>
          <w:color w:val="231F20"/>
          <w:spacing w:val="-11"/>
        </w:rPr>
        <w:t xml:space="preserve"> </w:t>
      </w:r>
      <w:r>
        <w:rPr>
          <w:color w:val="231F20"/>
        </w:rPr>
        <w:t>needs,</w:t>
      </w:r>
      <w:r>
        <w:rPr>
          <w:color w:val="231F20"/>
          <w:spacing w:val="-11"/>
        </w:rPr>
        <w:t xml:space="preserve"> </w:t>
      </w:r>
      <w:r>
        <w:rPr>
          <w:color w:val="231F20"/>
        </w:rPr>
        <w:t>it</w:t>
      </w:r>
      <w:r>
        <w:rPr>
          <w:color w:val="231F20"/>
          <w:spacing w:val="-11"/>
        </w:rPr>
        <w:t xml:space="preserve"> </w:t>
      </w:r>
      <w:r>
        <w:rPr>
          <w:color w:val="231F20"/>
        </w:rPr>
        <w:t>follows</w:t>
      </w:r>
      <w:r>
        <w:rPr>
          <w:color w:val="231F20"/>
          <w:spacing w:val="-11"/>
        </w:rPr>
        <w:t xml:space="preserve"> </w:t>
      </w:r>
      <w:r>
        <w:rPr>
          <w:color w:val="231F20"/>
        </w:rPr>
        <w:t>the</w:t>
      </w:r>
      <w:r>
        <w:rPr>
          <w:color w:val="231F20"/>
          <w:spacing w:val="-11"/>
        </w:rPr>
        <w:t xml:space="preserve"> </w:t>
      </w:r>
      <w:r>
        <w:rPr>
          <w:color w:val="231F20"/>
        </w:rPr>
        <w:t>best</w:t>
      </w:r>
      <w:r>
        <w:rPr>
          <w:color w:val="231F20"/>
          <w:spacing w:val="-11"/>
        </w:rPr>
        <w:t xml:space="preserve"> </w:t>
      </w:r>
      <w:r>
        <w:rPr>
          <w:color w:val="231F20"/>
        </w:rPr>
        <w:t>of</w:t>
      </w:r>
      <w:r>
        <w:rPr>
          <w:color w:val="231F20"/>
          <w:spacing w:val="-11"/>
        </w:rPr>
        <w:t xml:space="preserve"> </w:t>
      </w:r>
      <w:r>
        <w:rPr>
          <w:color w:val="231F20"/>
        </w:rPr>
        <w:t>our</w:t>
      </w:r>
      <w:r>
        <w:rPr>
          <w:color w:val="231F20"/>
          <w:spacing w:val="-11"/>
        </w:rPr>
        <w:t xml:space="preserve"> </w:t>
      </w:r>
      <w:r>
        <w:rPr>
          <w:color w:val="231F20"/>
        </w:rPr>
        <w:t>traditions.</w:t>
      </w:r>
      <w:r>
        <w:rPr>
          <w:color w:val="231F20"/>
          <w:spacing w:val="-11"/>
        </w:rPr>
        <w:t xml:space="preserve"> </w:t>
      </w:r>
      <w:r>
        <w:rPr>
          <w:color w:val="231F20"/>
        </w:rPr>
        <w:t>For it</w:t>
      </w:r>
      <w:r>
        <w:rPr>
          <w:color w:val="231F20"/>
          <w:spacing w:val="-7"/>
        </w:rPr>
        <w:t xml:space="preserve"> </w:t>
      </w:r>
      <w:r>
        <w:rPr>
          <w:color w:val="231F20"/>
        </w:rPr>
        <w:t>then</w:t>
      </w:r>
      <w:r>
        <w:rPr>
          <w:color w:val="231F20"/>
          <w:spacing w:val="-7"/>
        </w:rPr>
        <w:t xml:space="preserve"> </w:t>
      </w:r>
      <w:r>
        <w:rPr>
          <w:color w:val="231F20"/>
        </w:rPr>
        <w:t>respects</w:t>
      </w:r>
      <w:r>
        <w:rPr>
          <w:color w:val="231F20"/>
          <w:spacing w:val="-7"/>
        </w:rPr>
        <w:t xml:space="preserve"> </w:t>
      </w:r>
      <w:r>
        <w:rPr>
          <w:color w:val="231F20"/>
        </w:rPr>
        <w:t>the</w:t>
      </w:r>
      <w:r>
        <w:rPr>
          <w:color w:val="231F20"/>
          <w:spacing w:val="-7"/>
        </w:rPr>
        <w:t xml:space="preserve"> </w:t>
      </w:r>
      <w:r>
        <w:rPr>
          <w:color w:val="231F20"/>
        </w:rPr>
        <w:t>religious</w:t>
      </w:r>
      <w:r>
        <w:rPr>
          <w:color w:val="231F20"/>
          <w:spacing w:val="-7"/>
        </w:rPr>
        <w:t xml:space="preserve"> </w:t>
      </w:r>
      <w:r>
        <w:rPr>
          <w:color w:val="231F20"/>
        </w:rPr>
        <w:t>nature</w:t>
      </w:r>
      <w:r>
        <w:rPr>
          <w:color w:val="231F20"/>
          <w:spacing w:val="-7"/>
        </w:rPr>
        <w:t xml:space="preserve"> </w:t>
      </w:r>
      <w:r>
        <w:rPr>
          <w:color w:val="231F20"/>
        </w:rPr>
        <w:t>of</w:t>
      </w:r>
      <w:r>
        <w:rPr>
          <w:color w:val="231F20"/>
          <w:spacing w:val="-7"/>
        </w:rPr>
        <w:t xml:space="preserve"> </w:t>
      </w:r>
      <w:r>
        <w:rPr>
          <w:color w:val="231F20"/>
        </w:rPr>
        <w:t>our</w:t>
      </w:r>
      <w:r>
        <w:rPr>
          <w:color w:val="231F20"/>
          <w:spacing w:val="-7"/>
        </w:rPr>
        <w:t xml:space="preserve"> </w:t>
      </w:r>
      <w:r>
        <w:rPr>
          <w:color w:val="231F20"/>
        </w:rPr>
        <w:t xml:space="preserve">people </w:t>
      </w:r>
      <w:r>
        <w:rPr>
          <w:color w:val="231F20"/>
          <w:spacing w:val="3"/>
        </w:rPr>
        <w:t xml:space="preserve">and </w:t>
      </w:r>
      <w:r>
        <w:rPr>
          <w:color w:val="231F20"/>
          <w:spacing w:val="4"/>
        </w:rPr>
        <w:t xml:space="preserve">accommodates </w:t>
      </w:r>
      <w:r>
        <w:rPr>
          <w:color w:val="231F20"/>
          <w:spacing w:val="3"/>
        </w:rPr>
        <w:t xml:space="preserve">the </w:t>
      </w:r>
      <w:r>
        <w:rPr>
          <w:color w:val="231F20"/>
          <w:spacing w:val="4"/>
        </w:rPr>
        <w:t xml:space="preserve">public service </w:t>
      </w:r>
      <w:r>
        <w:rPr>
          <w:color w:val="231F20"/>
          <w:spacing w:val="2"/>
        </w:rPr>
        <w:t xml:space="preserve">to </w:t>
      </w:r>
      <w:r>
        <w:rPr>
          <w:color w:val="231F20"/>
          <w:spacing w:val="5"/>
        </w:rPr>
        <w:t xml:space="preserve">their </w:t>
      </w:r>
      <w:r>
        <w:rPr>
          <w:color w:val="231F20"/>
          <w:spacing w:val="2"/>
        </w:rPr>
        <w:t xml:space="preserve">spiritual needs. </w:t>
      </w:r>
      <w:r>
        <w:rPr>
          <w:color w:val="231F20"/>
          <w:spacing w:val="-7"/>
        </w:rPr>
        <w:t xml:space="preserve">To </w:t>
      </w:r>
      <w:r>
        <w:rPr>
          <w:color w:val="231F20"/>
          <w:spacing w:val="2"/>
        </w:rPr>
        <w:t xml:space="preserve">hold that </w:t>
      </w:r>
      <w:r>
        <w:rPr>
          <w:color w:val="231F20"/>
        </w:rPr>
        <w:t xml:space="preserve">it may not </w:t>
      </w:r>
      <w:r>
        <w:rPr>
          <w:color w:val="231F20"/>
          <w:spacing w:val="3"/>
        </w:rPr>
        <w:t xml:space="preserve">would </w:t>
      </w:r>
      <w:r>
        <w:rPr>
          <w:color w:val="231F20"/>
        </w:rPr>
        <w:t xml:space="preserve">be to find in the Constitution a requirement that the </w:t>
      </w:r>
      <w:r>
        <w:rPr>
          <w:color w:val="231F20"/>
          <w:spacing w:val="2"/>
        </w:rPr>
        <w:t xml:space="preserve">government show </w:t>
      </w:r>
      <w:r>
        <w:rPr>
          <w:color w:val="231F20"/>
        </w:rPr>
        <w:t xml:space="preserve">a </w:t>
      </w:r>
      <w:r>
        <w:rPr>
          <w:color w:val="231F20"/>
          <w:spacing w:val="2"/>
        </w:rPr>
        <w:t xml:space="preserve">callous indifference </w:t>
      </w:r>
      <w:r>
        <w:rPr>
          <w:color w:val="231F20"/>
          <w:spacing w:val="3"/>
        </w:rPr>
        <w:t xml:space="preserve">to </w:t>
      </w:r>
      <w:r>
        <w:rPr>
          <w:color w:val="231F20"/>
        </w:rPr>
        <w:t>religious groups. That would be preferring</w:t>
      </w:r>
      <w:r>
        <w:rPr>
          <w:color w:val="231F20"/>
          <w:spacing w:val="-18"/>
        </w:rPr>
        <w:t xml:space="preserve"> </w:t>
      </w:r>
      <w:r>
        <w:rPr>
          <w:color w:val="231F20"/>
        </w:rPr>
        <w:t xml:space="preserve">those </w:t>
      </w:r>
      <w:r>
        <w:rPr>
          <w:color w:val="231F20"/>
          <w:spacing w:val="3"/>
        </w:rPr>
        <w:t xml:space="preserve">who </w:t>
      </w:r>
      <w:r>
        <w:rPr>
          <w:color w:val="231F20"/>
          <w:spacing w:val="4"/>
        </w:rPr>
        <w:t xml:space="preserve">believe </w:t>
      </w:r>
      <w:r>
        <w:rPr>
          <w:color w:val="231F20"/>
          <w:spacing w:val="2"/>
        </w:rPr>
        <w:t xml:space="preserve">in no </w:t>
      </w:r>
      <w:r>
        <w:rPr>
          <w:color w:val="231F20"/>
          <w:spacing w:val="3"/>
        </w:rPr>
        <w:t xml:space="preserve">religion over </w:t>
      </w:r>
      <w:r>
        <w:rPr>
          <w:color w:val="231F20"/>
          <w:spacing w:val="4"/>
        </w:rPr>
        <w:t xml:space="preserve">those </w:t>
      </w:r>
      <w:r>
        <w:rPr>
          <w:color w:val="231F20"/>
          <w:spacing w:val="3"/>
        </w:rPr>
        <w:t xml:space="preserve">who </w:t>
      </w:r>
      <w:r>
        <w:rPr>
          <w:color w:val="231F20"/>
          <w:spacing w:val="5"/>
        </w:rPr>
        <w:t xml:space="preserve">do </w:t>
      </w:r>
      <w:r>
        <w:rPr>
          <w:color w:val="231F20"/>
        </w:rPr>
        <w:t xml:space="preserve">believe. Government may not finance religious groups nor </w:t>
      </w:r>
      <w:r>
        <w:rPr>
          <w:color w:val="231F20"/>
          <w:spacing w:val="2"/>
        </w:rPr>
        <w:t xml:space="preserve">undertake religious instruction </w:t>
      </w:r>
      <w:r>
        <w:rPr>
          <w:color w:val="231F20"/>
          <w:spacing w:val="3"/>
        </w:rPr>
        <w:t xml:space="preserve">nor blend secular </w:t>
      </w:r>
      <w:r>
        <w:rPr>
          <w:color w:val="231F20"/>
          <w:spacing w:val="2"/>
        </w:rPr>
        <w:t xml:space="preserve">and </w:t>
      </w:r>
      <w:r>
        <w:rPr>
          <w:color w:val="231F20"/>
          <w:spacing w:val="3"/>
        </w:rPr>
        <w:t xml:space="preserve">sectarian education </w:t>
      </w:r>
      <w:r>
        <w:rPr>
          <w:color w:val="231F20"/>
          <w:spacing w:val="2"/>
        </w:rPr>
        <w:t xml:space="preserve">nor </w:t>
      </w:r>
      <w:r>
        <w:rPr>
          <w:color w:val="231F20"/>
          <w:spacing w:val="4"/>
        </w:rPr>
        <w:t xml:space="preserve">use </w:t>
      </w:r>
      <w:r>
        <w:rPr>
          <w:color w:val="231F20"/>
        </w:rPr>
        <w:t xml:space="preserve">secular institutions to force one or some religion </w:t>
      </w:r>
      <w:r>
        <w:rPr>
          <w:color w:val="231F20"/>
          <w:spacing w:val="3"/>
        </w:rPr>
        <w:t xml:space="preserve">on </w:t>
      </w:r>
      <w:r>
        <w:rPr>
          <w:color w:val="231F20"/>
          <w:spacing w:val="4"/>
        </w:rPr>
        <w:t xml:space="preserve">any </w:t>
      </w:r>
      <w:r>
        <w:rPr>
          <w:color w:val="231F20"/>
          <w:spacing w:val="5"/>
        </w:rPr>
        <w:t xml:space="preserve">person. </w:t>
      </w:r>
      <w:r>
        <w:rPr>
          <w:color w:val="231F20"/>
          <w:spacing w:val="4"/>
        </w:rPr>
        <w:t xml:space="preserve">But </w:t>
      </w:r>
      <w:r>
        <w:rPr>
          <w:color w:val="231F20"/>
          <w:spacing w:val="3"/>
        </w:rPr>
        <w:t xml:space="preserve">we </w:t>
      </w:r>
      <w:r>
        <w:rPr>
          <w:color w:val="231F20"/>
          <w:spacing w:val="4"/>
        </w:rPr>
        <w:t xml:space="preserve">find </w:t>
      </w:r>
      <w:r>
        <w:rPr>
          <w:color w:val="231F20"/>
          <w:spacing w:val="3"/>
        </w:rPr>
        <w:t xml:space="preserve">no  </w:t>
      </w:r>
      <w:r>
        <w:rPr>
          <w:color w:val="231F20"/>
          <w:spacing w:val="39"/>
        </w:rPr>
        <w:t xml:space="preserve"> </w:t>
      </w:r>
      <w:r>
        <w:rPr>
          <w:color w:val="231F20"/>
          <w:spacing w:val="6"/>
        </w:rPr>
        <w:t>constitutional</w:t>
      </w:r>
    </w:p>
    <w:p w:rsidR="00E82A7D" w:rsidRDefault="00E82A7D" w:rsidP="00E82A7D">
      <w:pPr>
        <w:pStyle w:val="BodyText"/>
        <w:kinsoku w:val="0"/>
        <w:overflowPunct w:val="0"/>
        <w:ind w:left="100" w:right="111" w:firstLine="240"/>
        <w:rPr>
          <w:color w:val="231F20"/>
          <w:spacing w:val="6"/>
        </w:rPr>
        <w:sectPr w:rsidR="00E82A7D">
          <w:type w:val="continuous"/>
          <w:pgSz w:w="11520" w:h="14400"/>
          <w:pgMar w:top="340" w:right="1320" w:bottom="280" w:left="1460" w:header="720" w:footer="720" w:gutter="0"/>
          <w:cols w:num="2" w:space="720" w:equalWidth="0">
            <w:col w:w="4187" w:space="253"/>
            <w:col w:w="430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pgSz w:w="11520" w:h="14400"/>
          <w:pgMar w:top="980" w:right="1440" w:bottom="280" w:left="1320" w:header="751" w:footer="0" w:gutter="0"/>
          <w:cols w:space="720" w:equalWidth="0">
            <w:col w:w="8760"/>
          </w:cols>
          <w:noEndnote/>
        </w:sectPr>
      </w:pPr>
    </w:p>
    <w:p w:rsidR="00E82A7D" w:rsidRDefault="00E82A7D" w:rsidP="00E82A7D">
      <w:pPr>
        <w:pStyle w:val="BodyText"/>
        <w:kinsoku w:val="0"/>
        <w:overflowPunct w:val="0"/>
        <w:spacing w:before="85"/>
        <w:ind w:left="120" w:right="4"/>
        <w:rPr>
          <w:color w:val="231F20"/>
        </w:rPr>
      </w:pPr>
      <w:r>
        <w:rPr>
          <w:color w:val="231F20"/>
        </w:rPr>
        <w:t>requirement which makes it necessary for gov- ernment to be hostile to religion and to throw its weight against efforts to widen the effective scope of religious influence. The government must be neutral when it comes to competition between sects. It may not thrust any sect on any person. It may not make a religious observance compulsory. It may not coerce anyone to attend church, to observe a religious holiday, or to take religious instruction. But it can close its doors or suspend its operations as to those who want to repair to their religious sanctuary for worship or instruction. No more than that is undertaken here. . . .</w:t>
      </w:r>
    </w:p>
    <w:p w:rsidR="00E82A7D" w:rsidRDefault="00E82A7D" w:rsidP="00E82A7D">
      <w:pPr>
        <w:pStyle w:val="BodyText"/>
        <w:kinsoku w:val="0"/>
        <w:overflowPunct w:val="0"/>
        <w:ind w:left="120" w:right="9" w:firstLine="240"/>
        <w:rPr>
          <w:color w:val="231F20"/>
        </w:rPr>
      </w:pPr>
      <w:r>
        <w:rPr>
          <w:color w:val="231F20"/>
          <w:spacing w:val="3"/>
        </w:rPr>
        <w:t xml:space="preserve">In </w:t>
      </w:r>
      <w:r>
        <w:rPr>
          <w:color w:val="231F20"/>
          <w:spacing w:val="4"/>
        </w:rPr>
        <w:t xml:space="preserve">the </w:t>
      </w:r>
      <w:r>
        <w:rPr>
          <w:i/>
          <w:iCs/>
          <w:color w:val="231F20"/>
          <w:spacing w:val="5"/>
        </w:rPr>
        <w:t xml:space="preserve">McCollum </w:t>
      </w:r>
      <w:r>
        <w:rPr>
          <w:color w:val="231F20"/>
          <w:spacing w:val="4"/>
        </w:rPr>
        <w:t xml:space="preserve">case the </w:t>
      </w:r>
      <w:r>
        <w:rPr>
          <w:color w:val="231F20"/>
          <w:spacing w:val="5"/>
        </w:rPr>
        <w:t xml:space="preserve">classrooms </w:t>
      </w:r>
      <w:r>
        <w:rPr>
          <w:color w:val="231F20"/>
          <w:spacing w:val="3"/>
        </w:rPr>
        <w:t xml:space="preserve">were </w:t>
      </w:r>
      <w:r>
        <w:rPr>
          <w:color w:val="231F20"/>
        </w:rPr>
        <w:t>used</w:t>
      </w:r>
      <w:r>
        <w:rPr>
          <w:color w:val="231F20"/>
          <w:spacing w:val="-6"/>
        </w:rPr>
        <w:t xml:space="preserve"> </w:t>
      </w:r>
      <w:r>
        <w:rPr>
          <w:color w:val="231F20"/>
        </w:rPr>
        <w:t>for</w:t>
      </w:r>
      <w:r>
        <w:rPr>
          <w:color w:val="231F20"/>
          <w:spacing w:val="-6"/>
        </w:rPr>
        <w:t xml:space="preserve"> </w:t>
      </w:r>
      <w:r>
        <w:rPr>
          <w:color w:val="231F20"/>
        </w:rPr>
        <w:t>religious</w:t>
      </w:r>
      <w:r>
        <w:rPr>
          <w:color w:val="231F20"/>
          <w:spacing w:val="-6"/>
        </w:rPr>
        <w:t xml:space="preserve"> </w:t>
      </w:r>
      <w:r>
        <w:rPr>
          <w:color w:val="231F20"/>
        </w:rPr>
        <w:t>instruction</w:t>
      </w:r>
      <w:r>
        <w:rPr>
          <w:color w:val="231F20"/>
          <w:spacing w:val="-6"/>
        </w:rPr>
        <w:t xml:space="preserve"> </w:t>
      </w:r>
      <w:r>
        <w:rPr>
          <w:color w:val="231F20"/>
        </w:rPr>
        <w:t>and</w:t>
      </w:r>
      <w:r>
        <w:rPr>
          <w:color w:val="231F20"/>
          <w:spacing w:val="-6"/>
        </w:rPr>
        <w:t xml:space="preserve"> </w:t>
      </w:r>
      <w:r>
        <w:rPr>
          <w:color w:val="231F20"/>
        </w:rPr>
        <w:t>the</w:t>
      </w:r>
      <w:r>
        <w:rPr>
          <w:color w:val="231F20"/>
          <w:spacing w:val="-6"/>
        </w:rPr>
        <w:t xml:space="preserve"> </w:t>
      </w:r>
      <w:r>
        <w:rPr>
          <w:color w:val="231F20"/>
        </w:rPr>
        <w:t>force</w:t>
      </w:r>
      <w:r>
        <w:rPr>
          <w:color w:val="231F20"/>
          <w:spacing w:val="-6"/>
        </w:rPr>
        <w:t xml:space="preserve"> </w:t>
      </w:r>
      <w:r>
        <w:rPr>
          <w:color w:val="231F20"/>
        </w:rPr>
        <w:t>of</w:t>
      </w:r>
      <w:r>
        <w:rPr>
          <w:color w:val="231F20"/>
          <w:spacing w:val="-6"/>
        </w:rPr>
        <w:t xml:space="preserve"> </w:t>
      </w:r>
      <w:r>
        <w:rPr>
          <w:color w:val="231F20"/>
        </w:rPr>
        <w:t>the public school was used to promote that instruc- tion.</w:t>
      </w:r>
      <w:r>
        <w:rPr>
          <w:color w:val="231F20"/>
          <w:spacing w:val="-6"/>
        </w:rPr>
        <w:t xml:space="preserve"> </w:t>
      </w:r>
      <w:r>
        <w:rPr>
          <w:color w:val="231F20"/>
        </w:rPr>
        <w:t>Here,</w:t>
      </w:r>
      <w:r>
        <w:rPr>
          <w:color w:val="231F20"/>
          <w:spacing w:val="-6"/>
        </w:rPr>
        <w:t xml:space="preserve"> </w:t>
      </w:r>
      <w:r>
        <w:rPr>
          <w:color w:val="231F20"/>
        </w:rPr>
        <w:t>as</w:t>
      </w:r>
      <w:r>
        <w:rPr>
          <w:color w:val="231F20"/>
          <w:spacing w:val="-6"/>
        </w:rPr>
        <w:t xml:space="preserve"> </w:t>
      </w:r>
      <w:r>
        <w:rPr>
          <w:color w:val="231F20"/>
        </w:rPr>
        <w:t>we</w:t>
      </w:r>
      <w:r>
        <w:rPr>
          <w:color w:val="231F20"/>
          <w:spacing w:val="-6"/>
        </w:rPr>
        <w:t xml:space="preserve"> </w:t>
      </w:r>
      <w:r>
        <w:rPr>
          <w:color w:val="231F20"/>
        </w:rPr>
        <w:t>have</w:t>
      </w:r>
      <w:r>
        <w:rPr>
          <w:color w:val="231F20"/>
          <w:spacing w:val="-6"/>
        </w:rPr>
        <w:t xml:space="preserve"> </w:t>
      </w:r>
      <w:r>
        <w:rPr>
          <w:color w:val="231F20"/>
        </w:rPr>
        <w:t>said,</w:t>
      </w:r>
      <w:r>
        <w:rPr>
          <w:color w:val="231F20"/>
          <w:spacing w:val="-6"/>
        </w:rPr>
        <w:t xml:space="preserve"> </w:t>
      </w:r>
      <w:r>
        <w:rPr>
          <w:color w:val="231F20"/>
        </w:rPr>
        <w:t>the</w:t>
      </w:r>
      <w:r>
        <w:rPr>
          <w:color w:val="231F20"/>
          <w:spacing w:val="-6"/>
        </w:rPr>
        <w:t xml:space="preserve"> </w:t>
      </w:r>
      <w:r>
        <w:rPr>
          <w:color w:val="231F20"/>
        </w:rPr>
        <w:t>public</w:t>
      </w:r>
      <w:r>
        <w:rPr>
          <w:color w:val="231F20"/>
          <w:spacing w:val="-6"/>
        </w:rPr>
        <w:t xml:space="preserve"> </w:t>
      </w:r>
      <w:r>
        <w:rPr>
          <w:color w:val="231F20"/>
        </w:rPr>
        <w:t>schools</w:t>
      </w:r>
      <w:r>
        <w:rPr>
          <w:color w:val="231F20"/>
          <w:spacing w:val="-6"/>
        </w:rPr>
        <w:t xml:space="preserve"> </w:t>
      </w:r>
      <w:r>
        <w:rPr>
          <w:color w:val="231F20"/>
        </w:rPr>
        <w:t xml:space="preserve">do no more than accommodate their schedules to a program of outside religious instruction. </w:t>
      </w:r>
      <w:r>
        <w:rPr>
          <w:color w:val="231F20"/>
          <w:spacing w:val="-9"/>
        </w:rPr>
        <w:t xml:space="preserve">We </w:t>
      </w:r>
      <w:r>
        <w:rPr>
          <w:color w:val="231F20"/>
        </w:rPr>
        <w:t xml:space="preserve">fol- low the </w:t>
      </w:r>
      <w:r>
        <w:rPr>
          <w:i/>
          <w:iCs/>
          <w:color w:val="231F20"/>
        </w:rPr>
        <w:t xml:space="preserve">McCollum </w:t>
      </w:r>
      <w:r>
        <w:rPr>
          <w:color w:val="231F20"/>
        </w:rPr>
        <w:t>case. But we cannot expand it to</w:t>
      </w:r>
      <w:r>
        <w:rPr>
          <w:color w:val="231F20"/>
          <w:spacing w:val="-17"/>
        </w:rPr>
        <w:t xml:space="preserve"> </w:t>
      </w:r>
      <w:r>
        <w:rPr>
          <w:color w:val="231F20"/>
        </w:rPr>
        <w:t>cover</w:t>
      </w:r>
      <w:r>
        <w:rPr>
          <w:color w:val="231F20"/>
          <w:spacing w:val="-17"/>
        </w:rPr>
        <w:t xml:space="preserve"> </w:t>
      </w:r>
      <w:r>
        <w:rPr>
          <w:color w:val="231F20"/>
        </w:rPr>
        <w:t>the</w:t>
      </w:r>
      <w:r>
        <w:rPr>
          <w:color w:val="231F20"/>
          <w:spacing w:val="-17"/>
        </w:rPr>
        <w:t xml:space="preserve"> </w:t>
      </w:r>
      <w:r>
        <w:rPr>
          <w:color w:val="231F20"/>
        </w:rPr>
        <w:t>present</w:t>
      </w:r>
      <w:r>
        <w:rPr>
          <w:color w:val="231F20"/>
          <w:spacing w:val="-17"/>
        </w:rPr>
        <w:t xml:space="preserve"> </w:t>
      </w:r>
      <w:r>
        <w:rPr>
          <w:color w:val="231F20"/>
        </w:rPr>
        <w:t>released</w:t>
      </w:r>
      <w:r>
        <w:rPr>
          <w:color w:val="231F20"/>
          <w:spacing w:val="-17"/>
        </w:rPr>
        <w:t xml:space="preserve"> </w:t>
      </w:r>
      <w:r>
        <w:rPr>
          <w:color w:val="231F20"/>
        </w:rPr>
        <w:t>time</w:t>
      </w:r>
      <w:r>
        <w:rPr>
          <w:color w:val="231F20"/>
          <w:spacing w:val="-17"/>
        </w:rPr>
        <w:t xml:space="preserve"> </w:t>
      </w:r>
      <w:r>
        <w:rPr>
          <w:color w:val="231F20"/>
        </w:rPr>
        <w:t>program</w:t>
      </w:r>
      <w:r>
        <w:rPr>
          <w:color w:val="231F20"/>
          <w:spacing w:val="-17"/>
        </w:rPr>
        <w:t xml:space="preserve"> </w:t>
      </w:r>
      <w:r>
        <w:rPr>
          <w:color w:val="231F20"/>
        </w:rPr>
        <w:t>unless separation of Church and State means that pub- lic institutions can make no adjustments of their schedules to accommodate the religious needs</w:t>
      </w:r>
      <w:r>
        <w:rPr>
          <w:color w:val="231F20"/>
          <w:spacing w:val="-31"/>
        </w:rPr>
        <w:t xml:space="preserve"> </w:t>
      </w:r>
      <w:r>
        <w:rPr>
          <w:color w:val="231F20"/>
        </w:rPr>
        <w:t xml:space="preserve">of the people. </w:t>
      </w:r>
      <w:r>
        <w:rPr>
          <w:color w:val="231F20"/>
          <w:spacing w:val="-10"/>
        </w:rPr>
        <w:t xml:space="preserve">We </w:t>
      </w:r>
      <w:r>
        <w:rPr>
          <w:color w:val="231F20"/>
        </w:rPr>
        <w:t>cannot read into the Bill of</w:t>
      </w:r>
      <w:r>
        <w:rPr>
          <w:color w:val="231F20"/>
          <w:spacing w:val="-23"/>
        </w:rPr>
        <w:t xml:space="preserve"> </w:t>
      </w:r>
      <w:r>
        <w:rPr>
          <w:color w:val="231F20"/>
        </w:rPr>
        <w:t>Rights such</w:t>
      </w:r>
      <w:r>
        <w:rPr>
          <w:color w:val="231F20"/>
          <w:spacing w:val="-8"/>
        </w:rPr>
        <w:t xml:space="preserve"> </w:t>
      </w:r>
      <w:r>
        <w:rPr>
          <w:color w:val="231F20"/>
        </w:rPr>
        <w:t>a</w:t>
      </w:r>
      <w:r>
        <w:rPr>
          <w:color w:val="231F20"/>
          <w:spacing w:val="-8"/>
        </w:rPr>
        <w:t xml:space="preserve"> </w:t>
      </w:r>
      <w:r>
        <w:rPr>
          <w:color w:val="231F20"/>
        </w:rPr>
        <w:t>philosophy</w:t>
      </w:r>
      <w:r>
        <w:rPr>
          <w:color w:val="231F20"/>
          <w:spacing w:val="-8"/>
        </w:rPr>
        <w:t xml:space="preserve"> </w:t>
      </w:r>
      <w:r>
        <w:rPr>
          <w:color w:val="231F20"/>
        </w:rPr>
        <w:t>of</w:t>
      </w:r>
      <w:r>
        <w:rPr>
          <w:color w:val="231F20"/>
          <w:spacing w:val="-8"/>
        </w:rPr>
        <w:t xml:space="preserve"> </w:t>
      </w:r>
      <w:r>
        <w:rPr>
          <w:color w:val="231F20"/>
        </w:rPr>
        <w:t>hostility</w:t>
      </w:r>
      <w:r>
        <w:rPr>
          <w:color w:val="231F20"/>
          <w:spacing w:val="-8"/>
        </w:rPr>
        <w:t xml:space="preserve"> </w:t>
      </w:r>
      <w:r>
        <w:rPr>
          <w:color w:val="231F20"/>
        </w:rPr>
        <w:t>to</w:t>
      </w:r>
      <w:r>
        <w:rPr>
          <w:color w:val="231F20"/>
          <w:spacing w:val="-8"/>
        </w:rPr>
        <w:t xml:space="preserve"> </w:t>
      </w:r>
      <w:r>
        <w:rPr>
          <w:color w:val="231F20"/>
        </w:rPr>
        <w:t>religion.</w:t>
      </w:r>
    </w:p>
    <w:p w:rsidR="00E82A7D" w:rsidRDefault="00E82A7D" w:rsidP="00E82A7D">
      <w:pPr>
        <w:pStyle w:val="BodyText"/>
        <w:kinsoku w:val="0"/>
        <w:overflowPunct w:val="0"/>
        <w:spacing w:line="249" w:lineRule="exact"/>
        <w:ind w:left="340" w:right="3006"/>
        <w:jc w:val="center"/>
        <w:rPr>
          <w:color w:val="231F20"/>
        </w:rPr>
      </w:pPr>
      <w:r>
        <w:rPr>
          <w:color w:val="231F20"/>
        </w:rPr>
        <w:t>Affirmed.</w:t>
      </w:r>
    </w:p>
    <w:p w:rsidR="00E82A7D" w:rsidRDefault="00E82A7D" w:rsidP="00E82A7D">
      <w:pPr>
        <w:pStyle w:val="BodyText"/>
        <w:kinsoku w:val="0"/>
        <w:overflowPunct w:val="0"/>
        <w:spacing w:before="5" w:line="240" w:lineRule="auto"/>
        <w:jc w:val="left"/>
        <w:rPr>
          <w:sz w:val="14"/>
          <w:szCs w:val="14"/>
        </w:rPr>
      </w:pPr>
      <w:r>
        <w:rPr>
          <w:noProof/>
        </w:rPr>
        <mc:AlternateContent>
          <mc:Choice Requires="wps">
            <w:drawing>
              <wp:anchor distT="0" distB="0" distL="0" distR="0" simplePos="0" relativeHeight="251707392" behindDoc="0" locked="0" layoutInCell="0" allowOverlap="1">
                <wp:simplePos x="0" y="0"/>
                <wp:positionH relativeFrom="page">
                  <wp:posOffset>914400</wp:posOffset>
                </wp:positionH>
                <wp:positionV relativeFrom="paragraph">
                  <wp:posOffset>151130</wp:posOffset>
                </wp:positionV>
                <wp:extent cx="829310" cy="12700"/>
                <wp:effectExtent l="9525" t="8255" r="8890" b="0"/>
                <wp:wrapTopAndBottom/>
                <wp:docPr id="651" name="Freeform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9310" cy="12700"/>
                        </a:xfrm>
                        <a:custGeom>
                          <a:avLst/>
                          <a:gdLst>
                            <a:gd name="T0" fmla="*/ 0 w 1306"/>
                            <a:gd name="T1" fmla="*/ 0 h 20"/>
                            <a:gd name="T2" fmla="*/ 1305 w 1306"/>
                            <a:gd name="T3" fmla="*/ 0 h 20"/>
                          </a:gdLst>
                          <a:ahLst/>
                          <a:cxnLst>
                            <a:cxn ang="0">
                              <a:pos x="T0" y="T1"/>
                            </a:cxn>
                            <a:cxn ang="0">
                              <a:pos x="T2" y="T3"/>
                            </a:cxn>
                          </a:cxnLst>
                          <a:rect l="0" t="0" r="r" b="b"/>
                          <a:pathLst>
                            <a:path w="1306" h="20">
                              <a:moveTo>
                                <a:pt x="0" y="0"/>
                              </a:moveTo>
                              <a:lnTo>
                                <a:pt x="130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0F6258" id="Freeform 651" o:spid="_x0000_s1026" style="position:absolute;z-index:251707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11.9pt,137.25pt,11.9pt" coordsize="13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" o:allowincell="f" filled="f" strokecolor="#231f20" strokeweight=".5pt">
                <v:path arrowok="t" o:connecttype="custom" o:connectlocs="0,0;828675,0" o:connectangles="0,0"/>
                <w10:wrap type="topAndBottom" anchorx="page"/>
              </v:polyline>
            </w:pict>
          </mc:Fallback>
        </mc:AlternateContent>
      </w:r>
    </w:p>
    <w:p w:rsidR="00E82A7D" w:rsidRDefault="00E82A7D" w:rsidP="00E82A7D">
      <w:pPr>
        <w:pStyle w:val="Heading6"/>
        <w:kinsoku w:val="0"/>
        <w:overflowPunct w:val="0"/>
        <w:spacing w:line="194" w:lineRule="exact"/>
        <w:rPr>
          <w:color w:val="231F20"/>
        </w:rPr>
      </w:pPr>
      <w:r>
        <w:rPr>
          <w:color w:val="231F20"/>
        </w:rPr>
        <w:t>CASE NOTES</w:t>
      </w:r>
    </w:p>
    <w:p w:rsidR="00E82A7D" w:rsidRDefault="00E82A7D" w:rsidP="00E82A7D">
      <w:pPr>
        <w:pStyle w:val="ListParagraph"/>
        <w:numPr>
          <w:ilvl w:val="0"/>
          <w:numId w:val="62"/>
        </w:numPr>
        <w:tabs>
          <w:tab w:val="left" w:pos="360"/>
        </w:tabs>
        <w:kinsoku w:val="0"/>
        <w:overflowPunct w:val="0"/>
        <w:spacing w:before="4" w:line="240" w:lineRule="exact"/>
        <w:ind w:right="2"/>
        <w:rPr>
          <w:color w:val="231F20"/>
          <w:sz w:val="19"/>
          <w:szCs w:val="19"/>
        </w:rPr>
      </w:pPr>
      <w:r>
        <w:rPr>
          <w:i/>
          <w:iCs/>
          <w:color w:val="231F20"/>
          <w:spacing w:val="2"/>
          <w:sz w:val="19"/>
          <w:szCs w:val="19"/>
        </w:rPr>
        <w:t>Shared Time</w:t>
      </w:r>
      <w:r>
        <w:rPr>
          <w:color w:val="231F20"/>
          <w:spacing w:val="2"/>
          <w:sz w:val="19"/>
          <w:szCs w:val="19"/>
        </w:rPr>
        <w:t xml:space="preserve">. </w:t>
      </w:r>
      <w:r>
        <w:rPr>
          <w:color w:val="231F20"/>
          <w:spacing w:val="3"/>
          <w:sz w:val="19"/>
          <w:szCs w:val="19"/>
        </w:rPr>
        <w:t xml:space="preserve">“Dual enrollment,” </w:t>
      </w:r>
      <w:r>
        <w:rPr>
          <w:color w:val="231F20"/>
          <w:sz w:val="19"/>
          <w:szCs w:val="19"/>
        </w:rPr>
        <w:t xml:space="preserve">or </w:t>
      </w:r>
      <w:r>
        <w:rPr>
          <w:color w:val="231F20"/>
          <w:spacing w:val="3"/>
          <w:sz w:val="19"/>
          <w:szCs w:val="19"/>
        </w:rPr>
        <w:t xml:space="preserve">“shared </w:t>
      </w:r>
      <w:r>
        <w:rPr>
          <w:color w:val="231F20"/>
          <w:spacing w:val="6"/>
          <w:sz w:val="19"/>
          <w:szCs w:val="19"/>
        </w:rPr>
        <w:t xml:space="preserve">time,” </w:t>
      </w:r>
      <w:r>
        <w:rPr>
          <w:color w:val="231F20"/>
          <w:spacing w:val="4"/>
          <w:sz w:val="19"/>
          <w:szCs w:val="19"/>
        </w:rPr>
        <w:t xml:space="preserve">is an </w:t>
      </w:r>
      <w:r>
        <w:rPr>
          <w:color w:val="231F20"/>
          <w:spacing w:val="7"/>
          <w:sz w:val="19"/>
          <w:szCs w:val="19"/>
        </w:rPr>
        <w:t xml:space="preserve">arrangement </w:t>
      </w:r>
      <w:r>
        <w:rPr>
          <w:color w:val="231F20"/>
          <w:spacing w:val="6"/>
          <w:sz w:val="19"/>
          <w:szCs w:val="19"/>
        </w:rPr>
        <w:t xml:space="preserve">between </w:t>
      </w:r>
      <w:r>
        <w:rPr>
          <w:color w:val="231F20"/>
          <w:sz w:val="19"/>
          <w:szCs w:val="19"/>
        </w:rPr>
        <w:t xml:space="preserve">a </w:t>
      </w:r>
      <w:r>
        <w:rPr>
          <w:color w:val="231F20"/>
          <w:spacing w:val="8"/>
          <w:sz w:val="19"/>
          <w:szCs w:val="19"/>
        </w:rPr>
        <w:t xml:space="preserve">pub- </w:t>
      </w:r>
      <w:r>
        <w:rPr>
          <w:color w:val="231F20"/>
          <w:sz w:val="19"/>
          <w:szCs w:val="19"/>
        </w:rPr>
        <w:t xml:space="preserve">lic </w:t>
      </w:r>
      <w:r>
        <w:rPr>
          <w:color w:val="231F20"/>
          <w:spacing w:val="2"/>
          <w:sz w:val="19"/>
          <w:szCs w:val="19"/>
        </w:rPr>
        <w:t xml:space="preserve">school </w:t>
      </w:r>
      <w:r>
        <w:rPr>
          <w:color w:val="231F20"/>
          <w:sz w:val="19"/>
          <w:szCs w:val="19"/>
        </w:rPr>
        <w:t xml:space="preserve">and a </w:t>
      </w:r>
      <w:r>
        <w:rPr>
          <w:color w:val="231F20"/>
          <w:spacing w:val="2"/>
          <w:sz w:val="19"/>
          <w:szCs w:val="19"/>
        </w:rPr>
        <w:t xml:space="preserve">private school </w:t>
      </w:r>
      <w:r>
        <w:rPr>
          <w:color w:val="231F20"/>
          <w:sz w:val="19"/>
          <w:szCs w:val="19"/>
        </w:rPr>
        <w:t xml:space="preserve">by </w:t>
      </w:r>
      <w:r>
        <w:rPr>
          <w:color w:val="231F20"/>
          <w:spacing w:val="2"/>
          <w:sz w:val="19"/>
          <w:szCs w:val="19"/>
        </w:rPr>
        <w:t xml:space="preserve">which </w:t>
      </w:r>
      <w:r>
        <w:rPr>
          <w:color w:val="231F20"/>
          <w:spacing w:val="3"/>
          <w:sz w:val="19"/>
          <w:szCs w:val="19"/>
        </w:rPr>
        <w:t xml:space="preserve">the shared use </w:t>
      </w:r>
      <w:r>
        <w:rPr>
          <w:color w:val="231F20"/>
          <w:spacing w:val="2"/>
          <w:sz w:val="19"/>
          <w:szCs w:val="19"/>
        </w:rPr>
        <w:t xml:space="preserve">of </w:t>
      </w:r>
      <w:r>
        <w:rPr>
          <w:color w:val="231F20"/>
          <w:spacing w:val="3"/>
          <w:sz w:val="19"/>
          <w:szCs w:val="19"/>
        </w:rPr>
        <w:t xml:space="preserve">the </w:t>
      </w:r>
      <w:r>
        <w:rPr>
          <w:color w:val="231F20"/>
          <w:spacing w:val="4"/>
          <w:sz w:val="19"/>
          <w:szCs w:val="19"/>
        </w:rPr>
        <w:t xml:space="preserve">public school facilities </w:t>
      </w:r>
      <w:r>
        <w:rPr>
          <w:color w:val="231F20"/>
          <w:spacing w:val="5"/>
          <w:sz w:val="19"/>
          <w:szCs w:val="19"/>
        </w:rPr>
        <w:t xml:space="preserve">is </w:t>
      </w:r>
      <w:r>
        <w:rPr>
          <w:color w:val="231F20"/>
          <w:spacing w:val="4"/>
          <w:sz w:val="19"/>
          <w:szCs w:val="19"/>
        </w:rPr>
        <w:t xml:space="preserve">provided </w:t>
      </w:r>
      <w:r>
        <w:rPr>
          <w:color w:val="231F20"/>
          <w:spacing w:val="3"/>
          <w:sz w:val="19"/>
          <w:szCs w:val="19"/>
        </w:rPr>
        <w:t xml:space="preserve">for </w:t>
      </w:r>
      <w:r>
        <w:rPr>
          <w:color w:val="231F20"/>
          <w:spacing w:val="4"/>
          <w:sz w:val="19"/>
          <w:szCs w:val="19"/>
        </w:rPr>
        <w:t xml:space="preserve">public school teachers </w:t>
      </w:r>
      <w:r>
        <w:rPr>
          <w:color w:val="231F20"/>
          <w:spacing w:val="2"/>
          <w:sz w:val="19"/>
          <w:szCs w:val="19"/>
        </w:rPr>
        <w:t xml:space="preserve">or </w:t>
      </w:r>
      <w:r>
        <w:rPr>
          <w:color w:val="231F20"/>
          <w:spacing w:val="5"/>
          <w:sz w:val="19"/>
          <w:szCs w:val="19"/>
        </w:rPr>
        <w:t xml:space="preserve">stu- </w:t>
      </w:r>
      <w:r>
        <w:rPr>
          <w:color w:val="231F20"/>
          <w:sz w:val="19"/>
          <w:szCs w:val="19"/>
        </w:rPr>
        <w:t xml:space="preserve">dents. A pupil may be a part-time student in a </w:t>
      </w:r>
      <w:r>
        <w:rPr>
          <w:color w:val="231F20"/>
          <w:spacing w:val="2"/>
          <w:sz w:val="19"/>
          <w:szCs w:val="19"/>
        </w:rPr>
        <w:t xml:space="preserve">public school while attending </w:t>
      </w:r>
      <w:r>
        <w:rPr>
          <w:color w:val="231F20"/>
          <w:sz w:val="19"/>
          <w:szCs w:val="19"/>
        </w:rPr>
        <w:t xml:space="preserve">a </w:t>
      </w:r>
      <w:r>
        <w:rPr>
          <w:color w:val="231F20"/>
          <w:spacing w:val="3"/>
          <w:sz w:val="19"/>
          <w:szCs w:val="19"/>
        </w:rPr>
        <w:t xml:space="preserve">nonpublic </w:t>
      </w:r>
      <w:r>
        <w:rPr>
          <w:color w:val="231F20"/>
          <w:sz w:val="19"/>
          <w:szCs w:val="19"/>
        </w:rPr>
        <w:t>school part time.</w:t>
      </w:r>
    </w:p>
    <w:p w:rsidR="00E82A7D" w:rsidRDefault="00E82A7D" w:rsidP="00E82A7D">
      <w:pPr>
        <w:pStyle w:val="ListParagraph"/>
        <w:numPr>
          <w:ilvl w:val="0"/>
          <w:numId w:val="62"/>
        </w:numPr>
        <w:tabs>
          <w:tab w:val="left" w:pos="360"/>
        </w:tabs>
        <w:kinsoku w:val="0"/>
        <w:overflowPunct w:val="0"/>
        <w:spacing w:line="240" w:lineRule="exact"/>
        <w:ind w:right="2"/>
        <w:rPr>
          <w:color w:val="231F20"/>
          <w:sz w:val="19"/>
          <w:szCs w:val="19"/>
        </w:rPr>
      </w:pPr>
      <w:r>
        <w:rPr>
          <w:color w:val="231F20"/>
          <w:spacing w:val="5"/>
          <w:sz w:val="19"/>
          <w:szCs w:val="19"/>
        </w:rPr>
        <w:t xml:space="preserve">The </w:t>
      </w:r>
      <w:r>
        <w:rPr>
          <w:color w:val="231F20"/>
          <w:spacing w:val="6"/>
          <w:sz w:val="19"/>
          <w:szCs w:val="19"/>
        </w:rPr>
        <w:t xml:space="preserve">U.S. Court </w:t>
      </w:r>
      <w:r>
        <w:rPr>
          <w:color w:val="231F20"/>
          <w:spacing w:val="4"/>
          <w:sz w:val="19"/>
          <w:szCs w:val="19"/>
        </w:rPr>
        <w:t xml:space="preserve">of </w:t>
      </w:r>
      <w:r>
        <w:rPr>
          <w:color w:val="231F20"/>
          <w:spacing w:val="7"/>
          <w:sz w:val="19"/>
          <w:szCs w:val="19"/>
        </w:rPr>
        <w:t xml:space="preserve">Appeals, </w:t>
      </w:r>
      <w:r>
        <w:rPr>
          <w:color w:val="231F20"/>
          <w:spacing w:val="2"/>
          <w:sz w:val="19"/>
          <w:szCs w:val="19"/>
        </w:rPr>
        <w:t xml:space="preserve">Tenth </w:t>
      </w:r>
      <w:r>
        <w:rPr>
          <w:color w:val="231F20"/>
          <w:spacing w:val="7"/>
          <w:sz w:val="19"/>
          <w:szCs w:val="19"/>
        </w:rPr>
        <w:t xml:space="preserve">Circuit, </w:t>
      </w:r>
      <w:r>
        <w:rPr>
          <w:color w:val="231F20"/>
          <w:spacing w:val="3"/>
          <w:sz w:val="19"/>
          <w:szCs w:val="19"/>
        </w:rPr>
        <w:t xml:space="preserve">has held that </w:t>
      </w:r>
      <w:r>
        <w:rPr>
          <w:color w:val="231F20"/>
          <w:spacing w:val="4"/>
          <w:sz w:val="19"/>
          <w:szCs w:val="19"/>
        </w:rPr>
        <w:t xml:space="preserve">provisions </w:t>
      </w:r>
      <w:r>
        <w:rPr>
          <w:color w:val="231F20"/>
          <w:spacing w:val="2"/>
          <w:sz w:val="19"/>
          <w:szCs w:val="19"/>
        </w:rPr>
        <w:t xml:space="preserve">in </w:t>
      </w:r>
      <w:r>
        <w:rPr>
          <w:color w:val="231F20"/>
          <w:sz w:val="19"/>
          <w:szCs w:val="19"/>
        </w:rPr>
        <w:t xml:space="preserve">a </w:t>
      </w:r>
      <w:r>
        <w:rPr>
          <w:color w:val="231F20"/>
          <w:spacing w:val="4"/>
          <w:sz w:val="19"/>
          <w:szCs w:val="19"/>
        </w:rPr>
        <w:t xml:space="preserve">released </w:t>
      </w:r>
      <w:r>
        <w:rPr>
          <w:color w:val="231F20"/>
          <w:spacing w:val="5"/>
          <w:sz w:val="19"/>
          <w:szCs w:val="19"/>
        </w:rPr>
        <w:t xml:space="preserve">time </w:t>
      </w:r>
      <w:r>
        <w:rPr>
          <w:color w:val="231F20"/>
          <w:sz w:val="19"/>
          <w:szCs w:val="19"/>
        </w:rPr>
        <w:t>program in which students attended church- related seminaries and received public school credit</w:t>
      </w:r>
      <w:r>
        <w:rPr>
          <w:color w:val="231F20"/>
          <w:spacing w:val="-15"/>
          <w:sz w:val="19"/>
          <w:szCs w:val="19"/>
        </w:rPr>
        <w:t xml:space="preserve"> </w:t>
      </w:r>
      <w:r>
        <w:rPr>
          <w:color w:val="231F20"/>
          <w:sz w:val="19"/>
          <w:szCs w:val="19"/>
        </w:rPr>
        <w:t>for</w:t>
      </w:r>
      <w:r>
        <w:rPr>
          <w:color w:val="231F20"/>
          <w:spacing w:val="-15"/>
          <w:sz w:val="19"/>
          <w:szCs w:val="19"/>
        </w:rPr>
        <w:t xml:space="preserve"> </w:t>
      </w:r>
      <w:r>
        <w:rPr>
          <w:color w:val="231F20"/>
          <w:sz w:val="19"/>
          <w:szCs w:val="19"/>
        </w:rPr>
        <w:t>classes</w:t>
      </w:r>
      <w:r>
        <w:rPr>
          <w:color w:val="231F20"/>
          <w:spacing w:val="-15"/>
          <w:sz w:val="19"/>
          <w:szCs w:val="19"/>
        </w:rPr>
        <w:t xml:space="preserve"> </w:t>
      </w:r>
      <w:r>
        <w:rPr>
          <w:color w:val="231F20"/>
          <w:sz w:val="19"/>
          <w:szCs w:val="19"/>
        </w:rPr>
        <w:t>that</w:t>
      </w:r>
      <w:r>
        <w:rPr>
          <w:color w:val="231F20"/>
          <w:spacing w:val="-15"/>
          <w:sz w:val="19"/>
          <w:szCs w:val="19"/>
        </w:rPr>
        <w:t xml:space="preserve"> </w:t>
      </w:r>
      <w:r>
        <w:rPr>
          <w:color w:val="231F20"/>
          <w:sz w:val="19"/>
          <w:szCs w:val="19"/>
        </w:rPr>
        <w:t>were</w:t>
      </w:r>
      <w:r>
        <w:rPr>
          <w:color w:val="231F20"/>
          <w:spacing w:val="-15"/>
          <w:sz w:val="19"/>
          <w:szCs w:val="19"/>
        </w:rPr>
        <w:t xml:space="preserve"> </w:t>
      </w:r>
      <w:r>
        <w:rPr>
          <w:color w:val="231F20"/>
          <w:sz w:val="19"/>
          <w:szCs w:val="19"/>
        </w:rPr>
        <w:t>“mainly</w:t>
      </w:r>
      <w:r>
        <w:rPr>
          <w:color w:val="231F20"/>
          <w:spacing w:val="-15"/>
          <w:sz w:val="19"/>
          <w:szCs w:val="19"/>
        </w:rPr>
        <w:t xml:space="preserve"> </w:t>
      </w:r>
      <w:r>
        <w:rPr>
          <w:color w:val="231F20"/>
          <w:sz w:val="19"/>
          <w:szCs w:val="19"/>
        </w:rPr>
        <w:t xml:space="preserve">denomina- tional” in content were unconstitutional. Also </w:t>
      </w:r>
      <w:r>
        <w:rPr>
          <w:color w:val="231F20"/>
          <w:spacing w:val="4"/>
          <w:sz w:val="19"/>
          <w:szCs w:val="19"/>
        </w:rPr>
        <w:t xml:space="preserve">unconstitutional </w:t>
      </w:r>
      <w:r>
        <w:rPr>
          <w:color w:val="231F20"/>
          <w:spacing w:val="3"/>
          <w:sz w:val="19"/>
          <w:szCs w:val="19"/>
        </w:rPr>
        <w:t xml:space="preserve">was </w:t>
      </w:r>
      <w:r>
        <w:rPr>
          <w:color w:val="231F20"/>
          <w:sz w:val="19"/>
          <w:szCs w:val="19"/>
        </w:rPr>
        <w:t xml:space="preserve">a </w:t>
      </w:r>
      <w:r>
        <w:rPr>
          <w:color w:val="231F20"/>
          <w:spacing w:val="3"/>
          <w:sz w:val="19"/>
          <w:szCs w:val="19"/>
        </w:rPr>
        <w:t xml:space="preserve">procedure </w:t>
      </w:r>
      <w:r>
        <w:rPr>
          <w:color w:val="231F20"/>
          <w:spacing w:val="4"/>
          <w:sz w:val="19"/>
          <w:szCs w:val="19"/>
        </w:rPr>
        <w:t xml:space="preserve">whereby </w:t>
      </w:r>
      <w:r>
        <w:rPr>
          <w:color w:val="231F20"/>
          <w:sz w:val="19"/>
          <w:szCs w:val="19"/>
        </w:rPr>
        <w:t xml:space="preserve">the </w:t>
      </w:r>
      <w:r>
        <w:rPr>
          <w:color w:val="231F20"/>
          <w:spacing w:val="2"/>
          <w:sz w:val="19"/>
          <w:szCs w:val="19"/>
        </w:rPr>
        <w:t xml:space="preserve">public school </w:t>
      </w:r>
      <w:r>
        <w:rPr>
          <w:color w:val="231F20"/>
          <w:sz w:val="19"/>
          <w:szCs w:val="19"/>
        </w:rPr>
        <w:t xml:space="preserve">bore the burden of gather- ing the seminary’s attendance slips. </w:t>
      </w:r>
      <w:r>
        <w:rPr>
          <w:i/>
          <w:iCs/>
          <w:color w:val="231F20"/>
          <w:sz w:val="19"/>
          <w:szCs w:val="19"/>
        </w:rPr>
        <w:t>Lanner v</w:t>
      </w:r>
      <w:r>
        <w:rPr>
          <w:color w:val="231F20"/>
          <w:sz w:val="19"/>
          <w:szCs w:val="19"/>
        </w:rPr>
        <w:t xml:space="preserve">. </w:t>
      </w:r>
      <w:r>
        <w:rPr>
          <w:i/>
          <w:iCs/>
          <w:color w:val="231F20"/>
          <w:sz w:val="19"/>
          <w:szCs w:val="19"/>
        </w:rPr>
        <w:t>Wimmer</w:t>
      </w:r>
      <w:r>
        <w:rPr>
          <w:color w:val="231F20"/>
          <w:sz w:val="19"/>
          <w:szCs w:val="19"/>
        </w:rPr>
        <w:t xml:space="preserve">, 662 </w:t>
      </w:r>
      <w:r>
        <w:rPr>
          <w:color w:val="231F20"/>
          <w:spacing w:val="-5"/>
          <w:sz w:val="19"/>
          <w:szCs w:val="19"/>
        </w:rPr>
        <w:t xml:space="preserve">F.2d </w:t>
      </w:r>
      <w:r>
        <w:rPr>
          <w:color w:val="231F20"/>
          <w:sz w:val="19"/>
          <w:szCs w:val="19"/>
        </w:rPr>
        <w:t xml:space="preserve">1349 (10th </w:t>
      </w:r>
      <w:r>
        <w:rPr>
          <w:color w:val="231F20"/>
          <w:spacing w:val="-4"/>
          <w:sz w:val="19"/>
          <w:szCs w:val="19"/>
        </w:rPr>
        <w:t>Cir.</w:t>
      </w:r>
      <w:r>
        <w:rPr>
          <w:color w:val="231F20"/>
          <w:spacing w:val="4"/>
          <w:sz w:val="19"/>
          <w:szCs w:val="19"/>
        </w:rPr>
        <w:t xml:space="preserve"> </w:t>
      </w:r>
      <w:r>
        <w:rPr>
          <w:color w:val="231F20"/>
          <w:sz w:val="19"/>
          <w:szCs w:val="19"/>
        </w:rPr>
        <w:t>1981).</w:t>
      </w:r>
    </w:p>
    <w:p w:rsidR="00E82A7D" w:rsidRDefault="00E82A7D" w:rsidP="00E82A7D">
      <w:pPr>
        <w:pStyle w:val="ListParagraph"/>
        <w:numPr>
          <w:ilvl w:val="0"/>
          <w:numId w:val="62"/>
        </w:numPr>
        <w:tabs>
          <w:tab w:val="left" w:pos="360"/>
        </w:tabs>
        <w:kinsoku w:val="0"/>
        <w:overflowPunct w:val="0"/>
        <w:spacing w:line="240" w:lineRule="exact"/>
        <w:rPr>
          <w:color w:val="231F20"/>
          <w:sz w:val="19"/>
          <w:szCs w:val="19"/>
        </w:rPr>
      </w:pPr>
      <w:r>
        <w:rPr>
          <w:color w:val="231F20"/>
          <w:spacing w:val="6"/>
          <w:sz w:val="19"/>
          <w:szCs w:val="19"/>
        </w:rPr>
        <w:t xml:space="preserve">In </w:t>
      </w:r>
      <w:r>
        <w:rPr>
          <w:color w:val="231F20"/>
          <w:sz w:val="19"/>
          <w:szCs w:val="19"/>
        </w:rPr>
        <w:t xml:space="preserve">a </w:t>
      </w:r>
      <w:r>
        <w:rPr>
          <w:color w:val="231F20"/>
          <w:spacing w:val="9"/>
          <w:sz w:val="19"/>
          <w:szCs w:val="19"/>
        </w:rPr>
        <w:t xml:space="preserve">case where parents </w:t>
      </w:r>
      <w:r>
        <w:rPr>
          <w:color w:val="231F20"/>
          <w:spacing w:val="6"/>
          <w:sz w:val="19"/>
          <w:szCs w:val="19"/>
        </w:rPr>
        <w:t xml:space="preserve">of </w:t>
      </w:r>
      <w:r>
        <w:rPr>
          <w:color w:val="231F20"/>
          <w:sz w:val="19"/>
          <w:szCs w:val="19"/>
        </w:rPr>
        <w:t xml:space="preserve">a </w:t>
      </w:r>
      <w:r>
        <w:rPr>
          <w:color w:val="231F20"/>
          <w:spacing w:val="12"/>
          <w:sz w:val="19"/>
          <w:szCs w:val="19"/>
        </w:rPr>
        <w:t xml:space="preserve">nonpublic </w:t>
      </w:r>
      <w:r>
        <w:rPr>
          <w:color w:val="231F20"/>
          <w:spacing w:val="3"/>
          <w:sz w:val="19"/>
          <w:szCs w:val="19"/>
        </w:rPr>
        <w:t xml:space="preserve">school student filed suit </w:t>
      </w:r>
      <w:r>
        <w:rPr>
          <w:color w:val="231F20"/>
          <w:sz w:val="19"/>
          <w:szCs w:val="19"/>
        </w:rPr>
        <w:t xml:space="preserve">to </w:t>
      </w:r>
      <w:r>
        <w:rPr>
          <w:color w:val="231F20"/>
          <w:spacing w:val="3"/>
          <w:sz w:val="19"/>
          <w:szCs w:val="19"/>
        </w:rPr>
        <w:t xml:space="preserve">compel </w:t>
      </w:r>
      <w:r>
        <w:rPr>
          <w:color w:val="231F20"/>
          <w:sz w:val="19"/>
          <w:szCs w:val="19"/>
        </w:rPr>
        <w:t xml:space="preserve">a </w:t>
      </w:r>
      <w:r>
        <w:rPr>
          <w:color w:val="231F20"/>
          <w:spacing w:val="4"/>
          <w:sz w:val="19"/>
          <w:szCs w:val="19"/>
        </w:rPr>
        <w:t xml:space="preserve">public </w:t>
      </w:r>
      <w:r>
        <w:rPr>
          <w:color w:val="231F20"/>
          <w:sz w:val="19"/>
          <w:szCs w:val="19"/>
        </w:rPr>
        <w:t xml:space="preserve">school district to enroll their child in a  </w:t>
      </w:r>
      <w:r>
        <w:rPr>
          <w:color w:val="231F20"/>
          <w:spacing w:val="43"/>
          <w:sz w:val="19"/>
          <w:szCs w:val="19"/>
        </w:rPr>
        <w:t xml:space="preserve"> </w:t>
      </w:r>
      <w:r>
        <w:rPr>
          <w:color w:val="231F20"/>
          <w:sz w:val="19"/>
          <w:szCs w:val="19"/>
        </w:rPr>
        <w:t>band</w:t>
      </w:r>
    </w:p>
    <w:p w:rsidR="00E82A7D" w:rsidRDefault="00E82A7D" w:rsidP="00E82A7D">
      <w:pPr>
        <w:pStyle w:val="BodyText"/>
        <w:kinsoku w:val="0"/>
        <w:overflowPunct w:val="0"/>
        <w:spacing w:before="77" w:line="248" w:lineRule="exact"/>
        <w:ind w:left="360"/>
        <w:rPr>
          <w:color w:val="231F20"/>
        </w:rPr>
      </w:pPr>
      <w:r>
        <w:rPr>
          <w:rFonts w:ascii="Times New Roman" w:hAnsi="Times New Roman" w:cs="Times New Roman"/>
          <w:sz w:val="24"/>
          <w:szCs w:val="24"/>
        </w:rPr>
        <w:br w:type="column"/>
      </w:r>
      <w:r>
        <w:rPr>
          <w:color w:val="231F20"/>
        </w:rPr>
        <w:t>class, the Michigan Supreme Court held   that</w:t>
      </w:r>
    </w:p>
    <w:p w:rsidR="00E82A7D" w:rsidRDefault="00E82A7D" w:rsidP="00E82A7D">
      <w:pPr>
        <w:pStyle w:val="ListParagraph"/>
        <w:numPr>
          <w:ilvl w:val="1"/>
          <w:numId w:val="62"/>
        </w:numPr>
        <w:tabs>
          <w:tab w:val="left" w:pos="663"/>
        </w:tabs>
        <w:kinsoku w:val="0"/>
        <w:overflowPunct w:val="0"/>
        <w:spacing w:before="3" w:line="225" w:lineRule="auto"/>
        <w:ind w:right="109" w:firstLine="0"/>
        <w:rPr>
          <w:color w:val="231F20"/>
          <w:sz w:val="19"/>
          <w:szCs w:val="19"/>
        </w:rPr>
      </w:pPr>
      <w:r>
        <w:rPr>
          <w:color w:val="231F20"/>
          <w:spacing w:val="4"/>
          <w:sz w:val="19"/>
          <w:szCs w:val="19"/>
        </w:rPr>
        <w:t xml:space="preserve">nonessential elective courses </w:t>
      </w:r>
      <w:r>
        <w:rPr>
          <w:color w:val="231F20"/>
          <w:spacing w:val="3"/>
          <w:sz w:val="19"/>
          <w:szCs w:val="19"/>
        </w:rPr>
        <w:t xml:space="preserve">offered </w:t>
      </w:r>
      <w:r>
        <w:rPr>
          <w:color w:val="231F20"/>
          <w:spacing w:val="5"/>
          <w:sz w:val="19"/>
          <w:szCs w:val="19"/>
        </w:rPr>
        <w:t xml:space="preserve">to </w:t>
      </w:r>
      <w:r>
        <w:rPr>
          <w:color w:val="231F20"/>
          <w:sz w:val="19"/>
          <w:szCs w:val="19"/>
        </w:rPr>
        <w:t>public</w:t>
      </w:r>
      <w:r>
        <w:rPr>
          <w:color w:val="231F20"/>
          <w:spacing w:val="-6"/>
          <w:sz w:val="19"/>
          <w:szCs w:val="19"/>
        </w:rPr>
        <w:t xml:space="preserve"> </w:t>
      </w:r>
      <w:r>
        <w:rPr>
          <w:color w:val="231F20"/>
          <w:sz w:val="19"/>
          <w:szCs w:val="19"/>
        </w:rPr>
        <w:t>school</w:t>
      </w:r>
      <w:r>
        <w:rPr>
          <w:color w:val="231F20"/>
          <w:spacing w:val="-6"/>
          <w:sz w:val="19"/>
          <w:szCs w:val="19"/>
        </w:rPr>
        <w:t xml:space="preserve"> </w:t>
      </w:r>
      <w:r>
        <w:rPr>
          <w:color w:val="231F20"/>
          <w:sz w:val="19"/>
          <w:szCs w:val="19"/>
        </w:rPr>
        <w:t>students</w:t>
      </w:r>
      <w:r>
        <w:rPr>
          <w:color w:val="231F20"/>
          <w:spacing w:val="-6"/>
          <w:sz w:val="19"/>
          <w:szCs w:val="19"/>
        </w:rPr>
        <w:t xml:space="preserve"> </w:t>
      </w:r>
      <w:r>
        <w:rPr>
          <w:color w:val="231F20"/>
          <w:sz w:val="19"/>
          <w:szCs w:val="19"/>
        </w:rPr>
        <w:t>must</w:t>
      </w:r>
      <w:r>
        <w:rPr>
          <w:color w:val="231F20"/>
          <w:spacing w:val="-6"/>
          <w:sz w:val="19"/>
          <w:szCs w:val="19"/>
        </w:rPr>
        <w:t xml:space="preserve"> </w:t>
      </w:r>
      <w:r>
        <w:rPr>
          <w:color w:val="231F20"/>
          <w:sz w:val="19"/>
          <w:szCs w:val="19"/>
        </w:rPr>
        <w:t>be</w:t>
      </w:r>
      <w:r>
        <w:rPr>
          <w:color w:val="231F20"/>
          <w:spacing w:val="-6"/>
          <w:sz w:val="19"/>
          <w:szCs w:val="19"/>
        </w:rPr>
        <w:t xml:space="preserve"> </w:t>
      </w:r>
      <w:r>
        <w:rPr>
          <w:color w:val="231F20"/>
          <w:sz w:val="19"/>
          <w:szCs w:val="19"/>
        </w:rPr>
        <w:t>offered</w:t>
      </w:r>
      <w:r>
        <w:rPr>
          <w:color w:val="231F20"/>
          <w:spacing w:val="-6"/>
          <w:sz w:val="19"/>
          <w:szCs w:val="19"/>
        </w:rPr>
        <w:t xml:space="preserve"> </w:t>
      </w:r>
      <w:r>
        <w:rPr>
          <w:color w:val="231F20"/>
          <w:sz w:val="19"/>
          <w:szCs w:val="19"/>
        </w:rPr>
        <w:t>to</w:t>
      </w:r>
      <w:r>
        <w:rPr>
          <w:color w:val="231F20"/>
          <w:spacing w:val="-6"/>
          <w:sz w:val="19"/>
          <w:szCs w:val="19"/>
        </w:rPr>
        <w:t xml:space="preserve"> </w:t>
      </w:r>
      <w:r>
        <w:rPr>
          <w:color w:val="231F20"/>
          <w:sz w:val="19"/>
          <w:szCs w:val="19"/>
        </w:rPr>
        <w:t xml:space="preserve">resi- dent nonpublic school students on a shared- </w:t>
      </w:r>
      <w:r>
        <w:rPr>
          <w:color w:val="231F20"/>
          <w:spacing w:val="2"/>
          <w:sz w:val="19"/>
          <w:szCs w:val="19"/>
        </w:rPr>
        <w:t xml:space="preserve">time basis </w:t>
      </w:r>
      <w:r>
        <w:rPr>
          <w:color w:val="231F20"/>
          <w:sz w:val="19"/>
          <w:szCs w:val="19"/>
        </w:rPr>
        <w:t xml:space="preserve">and (2) </w:t>
      </w:r>
      <w:r>
        <w:rPr>
          <w:color w:val="231F20"/>
          <w:spacing w:val="2"/>
          <w:sz w:val="19"/>
          <w:szCs w:val="19"/>
        </w:rPr>
        <w:t xml:space="preserve">provision </w:t>
      </w:r>
      <w:r>
        <w:rPr>
          <w:color w:val="231F20"/>
          <w:sz w:val="19"/>
          <w:szCs w:val="19"/>
        </w:rPr>
        <w:t xml:space="preserve">of </w:t>
      </w:r>
      <w:r>
        <w:rPr>
          <w:color w:val="231F20"/>
          <w:spacing w:val="3"/>
          <w:sz w:val="19"/>
          <w:szCs w:val="19"/>
        </w:rPr>
        <w:t xml:space="preserve">nonessential </w:t>
      </w:r>
      <w:r>
        <w:rPr>
          <w:color w:val="231F20"/>
          <w:sz w:val="19"/>
          <w:szCs w:val="19"/>
        </w:rPr>
        <w:t>elective courses to resident nonpublic school students on a shared-time basis does not vio- late the Establishment Clause where shared- time</w:t>
      </w:r>
      <w:r>
        <w:rPr>
          <w:color w:val="231F20"/>
          <w:spacing w:val="-7"/>
          <w:sz w:val="19"/>
          <w:szCs w:val="19"/>
        </w:rPr>
        <w:t xml:space="preserve"> </w:t>
      </w:r>
      <w:r>
        <w:rPr>
          <w:color w:val="231F20"/>
          <w:sz w:val="19"/>
          <w:szCs w:val="19"/>
        </w:rPr>
        <w:t>instruction</w:t>
      </w:r>
      <w:r>
        <w:rPr>
          <w:color w:val="231F20"/>
          <w:spacing w:val="-7"/>
          <w:sz w:val="19"/>
          <w:szCs w:val="19"/>
        </w:rPr>
        <w:t xml:space="preserve"> </w:t>
      </w:r>
      <w:r>
        <w:rPr>
          <w:color w:val="231F20"/>
          <w:sz w:val="19"/>
          <w:szCs w:val="19"/>
        </w:rPr>
        <w:t>is</w:t>
      </w:r>
      <w:r>
        <w:rPr>
          <w:color w:val="231F20"/>
          <w:spacing w:val="-7"/>
          <w:sz w:val="19"/>
          <w:szCs w:val="19"/>
        </w:rPr>
        <w:t xml:space="preserve"> </w:t>
      </w:r>
      <w:r>
        <w:rPr>
          <w:color w:val="231F20"/>
          <w:sz w:val="19"/>
          <w:szCs w:val="19"/>
        </w:rPr>
        <w:t>conducted</w:t>
      </w:r>
      <w:r>
        <w:rPr>
          <w:color w:val="231F20"/>
          <w:spacing w:val="-7"/>
          <w:sz w:val="19"/>
          <w:szCs w:val="19"/>
        </w:rPr>
        <w:t xml:space="preserve"> </w:t>
      </w:r>
      <w:r>
        <w:rPr>
          <w:color w:val="231F20"/>
          <w:sz w:val="19"/>
          <w:szCs w:val="19"/>
        </w:rPr>
        <w:t>on</w:t>
      </w:r>
      <w:r>
        <w:rPr>
          <w:color w:val="231F20"/>
          <w:spacing w:val="-7"/>
          <w:sz w:val="19"/>
          <w:szCs w:val="19"/>
        </w:rPr>
        <w:t xml:space="preserve"> </w:t>
      </w:r>
      <w:r>
        <w:rPr>
          <w:color w:val="231F20"/>
          <w:sz w:val="19"/>
          <w:szCs w:val="19"/>
        </w:rPr>
        <w:t>public</w:t>
      </w:r>
      <w:r>
        <w:rPr>
          <w:color w:val="231F20"/>
          <w:spacing w:val="-7"/>
          <w:sz w:val="19"/>
          <w:szCs w:val="19"/>
        </w:rPr>
        <w:t xml:space="preserve"> </w:t>
      </w:r>
      <w:r>
        <w:rPr>
          <w:color w:val="231F20"/>
          <w:sz w:val="19"/>
          <w:szCs w:val="19"/>
        </w:rPr>
        <w:t xml:space="preserve">school </w:t>
      </w:r>
      <w:r>
        <w:rPr>
          <w:color w:val="231F20"/>
          <w:spacing w:val="6"/>
          <w:sz w:val="19"/>
          <w:szCs w:val="19"/>
        </w:rPr>
        <w:t xml:space="preserve">premises. </w:t>
      </w:r>
      <w:r>
        <w:rPr>
          <w:i/>
          <w:iCs/>
          <w:color w:val="231F20"/>
          <w:spacing w:val="6"/>
          <w:sz w:val="19"/>
          <w:szCs w:val="19"/>
        </w:rPr>
        <w:t xml:space="preserve">Snyder </w:t>
      </w:r>
      <w:r>
        <w:rPr>
          <w:i/>
          <w:iCs/>
          <w:color w:val="231F20"/>
          <w:sz w:val="19"/>
          <w:szCs w:val="19"/>
        </w:rPr>
        <w:t xml:space="preserve">v. </w:t>
      </w:r>
      <w:r>
        <w:rPr>
          <w:i/>
          <w:iCs/>
          <w:color w:val="231F20"/>
          <w:spacing w:val="7"/>
          <w:sz w:val="19"/>
          <w:szCs w:val="19"/>
        </w:rPr>
        <w:t xml:space="preserve">Charlotte </w:t>
      </w:r>
      <w:r>
        <w:rPr>
          <w:i/>
          <w:iCs/>
          <w:color w:val="231F20"/>
          <w:spacing w:val="6"/>
          <w:sz w:val="19"/>
          <w:szCs w:val="19"/>
        </w:rPr>
        <w:t xml:space="preserve">Public </w:t>
      </w:r>
      <w:r>
        <w:rPr>
          <w:i/>
          <w:iCs/>
          <w:color w:val="231F20"/>
          <w:spacing w:val="8"/>
          <w:sz w:val="19"/>
          <w:szCs w:val="19"/>
        </w:rPr>
        <w:t xml:space="preserve">School </w:t>
      </w:r>
      <w:r>
        <w:rPr>
          <w:i/>
          <w:iCs/>
          <w:color w:val="231F20"/>
          <w:sz w:val="19"/>
          <w:szCs w:val="19"/>
        </w:rPr>
        <w:t xml:space="preserve">District, </w:t>
      </w:r>
      <w:r>
        <w:rPr>
          <w:color w:val="231F20"/>
          <w:sz w:val="19"/>
          <w:szCs w:val="19"/>
        </w:rPr>
        <w:t xml:space="preserve">421 Mich. 517, 365 </w:t>
      </w:r>
      <w:r>
        <w:rPr>
          <w:color w:val="231F20"/>
          <w:spacing w:val="-3"/>
          <w:sz w:val="19"/>
          <w:szCs w:val="19"/>
        </w:rPr>
        <w:t xml:space="preserve">N.W.2d </w:t>
      </w:r>
      <w:r>
        <w:rPr>
          <w:color w:val="231F20"/>
          <w:sz w:val="19"/>
          <w:szCs w:val="19"/>
        </w:rPr>
        <w:t>151</w:t>
      </w:r>
      <w:r>
        <w:rPr>
          <w:color w:val="231F20"/>
          <w:spacing w:val="-4"/>
          <w:sz w:val="19"/>
          <w:szCs w:val="19"/>
        </w:rPr>
        <w:t xml:space="preserve"> </w:t>
      </w:r>
      <w:r>
        <w:rPr>
          <w:color w:val="231F20"/>
          <w:sz w:val="19"/>
          <w:szCs w:val="19"/>
        </w:rPr>
        <w:t>(1984).</w:t>
      </w:r>
    </w:p>
    <w:p w:rsidR="00E82A7D" w:rsidRDefault="00E82A7D" w:rsidP="00E82A7D">
      <w:pPr>
        <w:pStyle w:val="BodyText"/>
        <w:kinsoku w:val="0"/>
        <w:overflowPunct w:val="0"/>
        <w:spacing w:before="7" w:line="240" w:lineRule="auto"/>
        <w:jc w:val="left"/>
        <w:rPr>
          <w:sz w:val="20"/>
          <w:szCs w:val="20"/>
        </w:rPr>
      </w:pPr>
    </w:p>
    <w:p w:rsidR="00E82A7D" w:rsidRDefault="00E82A7D" w:rsidP="00E82A7D">
      <w:pPr>
        <w:pStyle w:val="Heading6"/>
        <w:kinsoku w:val="0"/>
        <w:overflowPunct w:val="0"/>
        <w:rPr>
          <w:color w:val="231F20"/>
        </w:rPr>
      </w:pPr>
      <w:r>
        <w:rPr>
          <w:color w:val="231F20"/>
        </w:rPr>
        <w:t>VOLITIONAL EXERCISES</w:t>
      </w:r>
    </w:p>
    <w:p w:rsidR="00E82A7D" w:rsidRDefault="00E82A7D" w:rsidP="00E82A7D">
      <w:pPr>
        <w:pStyle w:val="BodyText"/>
        <w:kinsoku w:val="0"/>
        <w:overflowPunct w:val="0"/>
        <w:spacing w:before="4"/>
        <w:ind w:left="120" w:right="110"/>
        <w:rPr>
          <w:color w:val="231F20"/>
        </w:rPr>
      </w:pPr>
      <w:r>
        <w:rPr>
          <w:color w:val="231F20"/>
          <w:spacing w:val="4"/>
        </w:rPr>
        <w:t xml:space="preserve">The </w:t>
      </w:r>
      <w:r>
        <w:rPr>
          <w:color w:val="231F20"/>
          <w:spacing w:val="6"/>
        </w:rPr>
        <w:t xml:space="preserve">voluntariness </w:t>
      </w:r>
      <w:r>
        <w:rPr>
          <w:color w:val="231F20"/>
          <w:spacing w:val="3"/>
        </w:rPr>
        <w:t xml:space="preserve">of </w:t>
      </w:r>
      <w:r>
        <w:rPr>
          <w:color w:val="231F20"/>
          <w:spacing w:val="4"/>
        </w:rPr>
        <w:t xml:space="preserve">the </w:t>
      </w:r>
      <w:r>
        <w:rPr>
          <w:color w:val="231F20"/>
          <w:spacing w:val="5"/>
        </w:rPr>
        <w:t xml:space="preserve">exercise, </w:t>
      </w:r>
      <w:r>
        <w:rPr>
          <w:color w:val="231F20"/>
          <w:spacing w:val="6"/>
        </w:rPr>
        <w:t xml:space="preserve">whether </w:t>
      </w:r>
      <w:r>
        <w:rPr>
          <w:color w:val="231F20"/>
          <w:spacing w:val="7"/>
        </w:rPr>
        <w:t xml:space="preserve">it </w:t>
      </w:r>
      <w:r>
        <w:rPr>
          <w:color w:val="231F20"/>
        </w:rPr>
        <w:t xml:space="preserve">was Bible reading or prayer, was thought to be an </w:t>
      </w:r>
      <w:r>
        <w:rPr>
          <w:color w:val="231F20"/>
          <w:spacing w:val="3"/>
        </w:rPr>
        <w:t xml:space="preserve">important </w:t>
      </w:r>
      <w:r>
        <w:rPr>
          <w:color w:val="231F20"/>
        </w:rPr>
        <w:t xml:space="preserve">factor, as </w:t>
      </w:r>
      <w:r>
        <w:rPr>
          <w:color w:val="231F20"/>
          <w:spacing w:val="3"/>
        </w:rPr>
        <w:t xml:space="preserve">evidenced </w:t>
      </w:r>
      <w:r>
        <w:rPr>
          <w:color w:val="231F20"/>
        </w:rPr>
        <w:t xml:space="preserve">by </w:t>
      </w:r>
      <w:r>
        <w:rPr>
          <w:color w:val="231F20"/>
          <w:spacing w:val="3"/>
        </w:rPr>
        <w:t xml:space="preserve">this </w:t>
      </w:r>
      <w:r>
        <w:rPr>
          <w:color w:val="231F20"/>
          <w:spacing w:val="4"/>
        </w:rPr>
        <w:t xml:space="preserve">type </w:t>
      </w:r>
      <w:r>
        <w:rPr>
          <w:color w:val="231F20"/>
        </w:rPr>
        <w:t xml:space="preserve">of </w:t>
      </w:r>
      <w:r>
        <w:rPr>
          <w:color w:val="231F20"/>
          <w:spacing w:val="3"/>
        </w:rPr>
        <w:t xml:space="preserve">legislation. Proponents </w:t>
      </w:r>
      <w:r>
        <w:rPr>
          <w:color w:val="231F20"/>
        </w:rPr>
        <w:t xml:space="preserve">of </w:t>
      </w:r>
      <w:r>
        <w:rPr>
          <w:color w:val="231F20"/>
          <w:spacing w:val="3"/>
        </w:rPr>
        <w:t xml:space="preserve">religious exercise generally </w:t>
      </w:r>
      <w:r>
        <w:rPr>
          <w:color w:val="231F20"/>
          <w:spacing w:val="2"/>
        </w:rPr>
        <w:t xml:space="preserve">relied </w:t>
      </w:r>
      <w:r>
        <w:rPr>
          <w:color w:val="231F20"/>
          <w:spacing w:val="3"/>
        </w:rPr>
        <w:t xml:space="preserve">upon voluntariness, </w:t>
      </w:r>
      <w:r>
        <w:rPr>
          <w:color w:val="231F20"/>
          <w:spacing w:val="4"/>
        </w:rPr>
        <w:t xml:space="preserve">tradition, </w:t>
      </w:r>
      <w:r>
        <w:rPr>
          <w:color w:val="231F20"/>
        </w:rPr>
        <w:t xml:space="preserve">and the </w:t>
      </w:r>
      <w:r>
        <w:rPr>
          <w:color w:val="231F20"/>
          <w:spacing w:val="2"/>
        </w:rPr>
        <w:t xml:space="preserve">nonsectarian </w:t>
      </w:r>
      <w:r>
        <w:rPr>
          <w:color w:val="231F20"/>
        </w:rPr>
        <w:t xml:space="preserve">nature of the </w:t>
      </w:r>
      <w:r>
        <w:rPr>
          <w:color w:val="231F20"/>
          <w:spacing w:val="2"/>
        </w:rPr>
        <w:t xml:space="preserve">Bible </w:t>
      </w:r>
      <w:r>
        <w:rPr>
          <w:color w:val="231F20"/>
        </w:rPr>
        <w:t xml:space="preserve">as </w:t>
      </w:r>
      <w:r>
        <w:rPr>
          <w:color w:val="231F20"/>
          <w:spacing w:val="3"/>
        </w:rPr>
        <w:t xml:space="preserve">the </w:t>
      </w:r>
      <w:r>
        <w:rPr>
          <w:color w:val="231F20"/>
        </w:rPr>
        <w:t xml:space="preserve">primary defenses of the practice. In 1962, how- ever, the U.S. Supreme Court in </w:t>
      </w:r>
      <w:r>
        <w:rPr>
          <w:i/>
          <w:iCs/>
          <w:color w:val="231F20"/>
        </w:rPr>
        <w:t xml:space="preserve">Engel </w:t>
      </w:r>
      <w:r>
        <w:rPr>
          <w:i/>
          <w:iCs/>
          <w:color w:val="231F20"/>
          <w:spacing w:val="-5"/>
        </w:rPr>
        <w:t xml:space="preserve">v. </w:t>
      </w:r>
      <w:r>
        <w:rPr>
          <w:i/>
          <w:iCs/>
          <w:color w:val="231F20"/>
        </w:rPr>
        <w:t>Vitale</w:t>
      </w:r>
      <w:r>
        <w:rPr>
          <w:color w:val="231F20"/>
          <w:position w:val="6"/>
          <w:sz w:val="12"/>
          <w:szCs w:val="12"/>
        </w:rPr>
        <w:t xml:space="preserve">253 </w:t>
      </w:r>
      <w:r>
        <w:rPr>
          <w:color w:val="231F20"/>
          <w:spacing w:val="5"/>
        </w:rPr>
        <w:t xml:space="preserve">found </w:t>
      </w:r>
      <w:r>
        <w:rPr>
          <w:color w:val="231F20"/>
        </w:rPr>
        <w:t xml:space="preserve">a </w:t>
      </w:r>
      <w:r>
        <w:rPr>
          <w:color w:val="231F20"/>
          <w:spacing w:val="4"/>
        </w:rPr>
        <w:t xml:space="preserve">New </w:t>
      </w:r>
      <w:r>
        <w:rPr>
          <w:color w:val="231F20"/>
        </w:rPr>
        <w:t xml:space="preserve">York </w:t>
      </w:r>
      <w:r>
        <w:rPr>
          <w:color w:val="231F20"/>
          <w:spacing w:val="6"/>
        </w:rPr>
        <w:t xml:space="preserve">Regents </w:t>
      </w:r>
      <w:r>
        <w:rPr>
          <w:color w:val="231F20"/>
          <w:spacing w:val="5"/>
        </w:rPr>
        <w:t xml:space="preserve">prayer </w:t>
      </w:r>
      <w:r>
        <w:rPr>
          <w:color w:val="231F20"/>
          <w:spacing w:val="7"/>
        </w:rPr>
        <w:t xml:space="preserve">unconsti- </w:t>
      </w:r>
      <w:r>
        <w:rPr>
          <w:color w:val="231F20"/>
          <w:spacing w:val="2"/>
        </w:rPr>
        <w:t xml:space="preserve">tutional, </w:t>
      </w:r>
      <w:r>
        <w:rPr>
          <w:color w:val="231F20"/>
        </w:rPr>
        <w:t xml:space="preserve">and a </w:t>
      </w:r>
      <w:r>
        <w:rPr>
          <w:color w:val="231F20"/>
          <w:spacing w:val="2"/>
        </w:rPr>
        <w:t xml:space="preserve">year later held both prayer </w:t>
      </w:r>
      <w:r>
        <w:rPr>
          <w:color w:val="231F20"/>
          <w:spacing w:val="3"/>
        </w:rPr>
        <w:t xml:space="preserve">and </w:t>
      </w:r>
      <w:r>
        <w:rPr>
          <w:color w:val="231F20"/>
        </w:rPr>
        <w:t xml:space="preserve">Bible reading offensive to the First Amendment </w:t>
      </w:r>
      <w:r>
        <w:rPr>
          <w:color w:val="231F20"/>
          <w:spacing w:val="4"/>
        </w:rPr>
        <w:t xml:space="preserve">even </w:t>
      </w:r>
      <w:r>
        <w:rPr>
          <w:color w:val="231F20"/>
          <w:spacing w:val="5"/>
        </w:rPr>
        <w:t xml:space="preserve">though </w:t>
      </w:r>
      <w:r>
        <w:rPr>
          <w:color w:val="231F20"/>
          <w:spacing w:val="4"/>
        </w:rPr>
        <w:t xml:space="preserve">the </w:t>
      </w:r>
      <w:r>
        <w:rPr>
          <w:color w:val="231F20"/>
          <w:spacing w:val="5"/>
        </w:rPr>
        <w:t xml:space="preserve">defendants claimed </w:t>
      </w:r>
      <w:r>
        <w:rPr>
          <w:color w:val="231F20"/>
          <w:spacing w:val="4"/>
        </w:rPr>
        <w:t xml:space="preserve">that </w:t>
      </w:r>
      <w:r>
        <w:rPr>
          <w:color w:val="231F20"/>
          <w:spacing w:val="6"/>
        </w:rPr>
        <w:t>the</w:t>
      </w:r>
      <w:r>
        <w:rPr>
          <w:color w:val="231F20"/>
          <w:spacing w:val="59"/>
        </w:rPr>
        <w:t xml:space="preserve"> </w:t>
      </w:r>
      <w:r>
        <w:rPr>
          <w:color w:val="231F20"/>
        </w:rPr>
        <w:t>exercises were voluntary and the Bible was non- denominational. This result could probably</w:t>
      </w:r>
      <w:r>
        <w:rPr>
          <w:color w:val="231F20"/>
          <w:spacing w:val="-18"/>
        </w:rPr>
        <w:t xml:space="preserve"> </w:t>
      </w:r>
      <w:r>
        <w:rPr>
          <w:color w:val="231F20"/>
        </w:rPr>
        <w:t xml:space="preserve">have been anticipated, since the position established by the Court in </w:t>
      </w:r>
      <w:r>
        <w:rPr>
          <w:i/>
          <w:iCs/>
          <w:color w:val="231F20"/>
        </w:rPr>
        <w:t xml:space="preserve">McCollum </w:t>
      </w:r>
      <w:r>
        <w:rPr>
          <w:color w:val="231F20"/>
        </w:rPr>
        <w:t>in 1948 indicated that neither</w:t>
      </w:r>
      <w:r>
        <w:rPr>
          <w:color w:val="231F20"/>
          <w:spacing w:val="-6"/>
        </w:rPr>
        <w:t xml:space="preserve"> </w:t>
      </w:r>
      <w:r>
        <w:rPr>
          <w:color w:val="231F20"/>
        </w:rPr>
        <w:t>the</w:t>
      </w:r>
      <w:r>
        <w:rPr>
          <w:color w:val="231F20"/>
          <w:spacing w:val="-6"/>
        </w:rPr>
        <w:t xml:space="preserve"> </w:t>
      </w:r>
      <w:r>
        <w:rPr>
          <w:color w:val="231F20"/>
        </w:rPr>
        <w:t>nature</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religious</w:t>
      </w:r>
      <w:r>
        <w:rPr>
          <w:color w:val="231F20"/>
          <w:spacing w:val="-6"/>
        </w:rPr>
        <w:t xml:space="preserve"> </w:t>
      </w:r>
      <w:r>
        <w:rPr>
          <w:color w:val="231F20"/>
        </w:rPr>
        <w:t>instruction</w:t>
      </w:r>
      <w:r>
        <w:rPr>
          <w:color w:val="231F20"/>
          <w:spacing w:val="-6"/>
        </w:rPr>
        <w:t xml:space="preserve"> </w:t>
      </w:r>
      <w:r>
        <w:rPr>
          <w:color w:val="231F20"/>
        </w:rPr>
        <w:t xml:space="preserve">nor the voluntariness of the exercise was a valid de- fense. In </w:t>
      </w:r>
      <w:r>
        <w:rPr>
          <w:i/>
          <w:iCs/>
          <w:color w:val="231F20"/>
        </w:rPr>
        <w:t xml:space="preserve">McCollum, </w:t>
      </w:r>
      <w:r>
        <w:rPr>
          <w:color w:val="231F20"/>
        </w:rPr>
        <w:t>Justice Frankfurter stated:</w:t>
      </w:r>
    </w:p>
    <w:p w:rsidR="00E82A7D" w:rsidRDefault="00E82A7D" w:rsidP="00E82A7D">
      <w:pPr>
        <w:pStyle w:val="BodyText"/>
        <w:kinsoku w:val="0"/>
        <w:overflowPunct w:val="0"/>
        <w:spacing w:before="136" w:line="220" w:lineRule="exact"/>
        <w:ind w:left="360" w:right="114"/>
        <w:rPr>
          <w:color w:val="231F20"/>
          <w:position w:val="6"/>
          <w:sz w:val="11"/>
          <w:szCs w:val="11"/>
        </w:rPr>
      </w:pPr>
      <w:r>
        <w:rPr>
          <w:color w:val="231F20"/>
          <w:spacing w:val="2"/>
          <w:sz w:val="17"/>
          <w:szCs w:val="17"/>
        </w:rPr>
        <w:t xml:space="preserve">That </w:t>
      </w:r>
      <w:r>
        <w:rPr>
          <w:color w:val="231F20"/>
          <w:sz w:val="17"/>
          <w:szCs w:val="17"/>
        </w:rPr>
        <w:t xml:space="preserve">a </w:t>
      </w:r>
      <w:r>
        <w:rPr>
          <w:color w:val="231F20"/>
          <w:spacing w:val="2"/>
          <w:sz w:val="17"/>
          <w:szCs w:val="17"/>
        </w:rPr>
        <w:t xml:space="preserve">child </w:t>
      </w:r>
      <w:r>
        <w:rPr>
          <w:color w:val="231F20"/>
          <w:sz w:val="17"/>
          <w:szCs w:val="17"/>
        </w:rPr>
        <w:t xml:space="preserve">is offered an </w:t>
      </w:r>
      <w:r>
        <w:rPr>
          <w:color w:val="231F20"/>
          <w:spacing w:val="2"/>
          <w:sz w:val="17"/>
          <w:szCs w:val="17"/>
        </w:rPr>
        <w:t xml:space="preserve">alternative </w:t>
      </w:r>
      <w:r>
        <w:rPr>
          <w:color w:val="231F20"/>
          <w:sz w:val="17"/>
          <w:szCs w:val="17"/>
        </w:rPr>
        <w:t xml:space="preserve">may </w:t>
      </w:r>
      <w:r>
        <w:rPr>
          <w:color w:val="231F20"/>
          <w:spacing w:val="2"/>
          <w:sz w:val="17"/>
          <w:szCs w:val="17"/>
        </w:rPr>
        <w:t xml:space="preserve">reduce </w:t>
      </w:r>
      <w:r>
        <w:rPr>
          <w:color w:val="231F20"/>
          <w:sz w:val="17"/>
          <w:szCs w:val="17"/>
        </w:rPr>
        <w:t xml:space="preserve">the constraint; it does not eliminate the operation of influence by the school in matters sacred to con- science and outside the school’s domain. The </w:t>
      </w:r>
      <w:r>
        <w:rPr>
          <w:color w:val="231F20"/>
          <w:spacing w:val="2"/>
          <w:sz w:val="17"/>
          <w:szCs w:val="17"/>
        </w:rPr>
        <w:t xml:space="preserve">law </w:t>
      </w:r>
      <w:r>
        <w:rPr>
          <w:color w:val="231F20"/>
          <w:sz w:val="17"/>
          <w:szCs w:val="17"/>
        </w:rPr>
        <w:t xml:space="preserve">of imitation operates, and nonconformity is not an outstanding characteristic of children. The result is an obvious pressure upon children to attend.    </w:t>
      </w:r>
      <w:r>
        <w:rPr>
          <w:color w:val="231F20"/>
          <w:spacing w:val="35"/>
          <w:sz w:val="17"/>
          <w:szCs w:val="17"/>
        </w:rPr>
        <w:t xml:space="preserve"> </w:t>
      </w:r>
      <w:r>
        <w:rPr>
          <w:color w:val="231F20"/>
          <w:position w:val="6"/>
          <w:sz w:val="11"/>
          <w:szCs w:val="11"/>
        </w:rPr>
        <w:t>254</w:t>
      </w:r>
    </w:p>
    <w:p w:rsidR="00E82A7D" w:rsidRDefault="00E82A7D" w:rsidP="00E82A7D">
      <w:pPr>
        <w:pStyle w:val="BodyText"/>
        <w:kinsoku w:val="0"/>
        <w:overflowPunct w:val="0"/>
        <w:spacing w:before="144"/>
        <w:ind w:left="120" w:right="114" w:firstLine="240"/>
        <w:rPr>
          <w:color w:val="231F20"/>
        </w:rPr>
      </w:pPr>
      <w:r>
        <w:rPr>
          <w:color w:val="231F20"/>
          <w:spacing w:val="3"/>
        </w:rPr>
        <w:t xml:space="preserve">Likewise, </w:t>
      </w:r>
      <w:r>
        <w:rPr>
          <w:color w:val="231F20"/>
          <w:spacing w:val="2"/>
        </w:rPr>
        <w:t xml:space="preserve">the </w:t>
      </w:r>
      <w:r>
        <w:rPr>
          <w:color w:val="231F20"/>
          <w:spacing w:val="3"/>
        </w:rPr>
        <w:t xml:space="preserve">nondenominational </w:t>
      </w:r>
      <w:r>
        <w:rPr>
          <w:color w:val="231F20"/>
          <w:spacing w:val="2"/>
        </w:rPr>
        <w:t xml:space="preserve">nature </w:t>
      </w:r>
      <w:r>
        <w:rPr>
          <w:color w:val="231F20"/>
          <w:spacing w:val="4"/>
        </w:rPr>
        <w:t xml:space="preserve">of </w:t>
      </w:r>
      <w:r>
        <w:rPr>
          <w:color w:val="231F20"/>
        </w:rPr>
        <w:t xml:space="preserve">a </w:t>
      </w:r>
      <w:r>
        <w:rPr>
          <w:color w:val="231F20"/>
          <w:spacing w:val="2"/>
        </w:rPr>
        <w:t xml:space="preserve">prayer </w:t>
      </w:r>
      <w:r>
        <w:rPr>
          <w:color w:val="231F20"/>
        </w:rPr>
        <w:t xml:space="preserve">was </w:t>
      </w:r>
      <w:r>
        <w:rPr>
          <w:color w:val="231F20"/>
          <w:spacing w:val="2"/>
        </w:rPr>
        <w:t xml:space="preserve">found </w:t>
      </w:r>
      <w:r>
        <w:rPr>
          <w:color w:val="231F20"/>
        </w:rPr>
        <w:t xml:space="preserve">to be no </w:t>
      </w:r>
      <w:r>
        <w:rPr>
          <w:color w:val="231F20"/>
          <w:spacing w:val="2"/>
        </w:rPr>
        <w:t xml:space="preserve">defense when </w:t>
      </w:r>
      <w:r>
        <w:rPr>
          <w:color w:val="231F20"/>
          <w:spacing w:val="3"/>
        </w:rPr>
        <w:t xml:space="preserve">the </w:t>
      </w:r>
      <w:r>
        <w:rPr>
          <w:color w:val="231F20"/>
          <w:spacing w:val="2"/>
        </w:rPr>
        <w:t xml:space="preserve">issue </w:t>
      </w:r>
      <w:r>
        <w:rPr>
          <w:color w:val="231F20"/>
        </w:rPr>
        <w:t xml:space="preserve">was </w:t>
      </w:r>
      <w:r>
        <w:rPr>
          <w:color w:val="231F20"/>
          <w:spacing w:val="2"/>
        </w:rPr>
        <w:t xml:space="preserve">raised </w:t>
      </w:r>
      <w:r>
        <w:rPr>
          <w:color w:val="231F20"/>
        </w:rPr>
        <w:t xml:space="preserve">in </w:t>
      </w:r>
      <w:r>
        <w:rPr>
          <w:i/>
          <w:iCs/>
          <w:color w:val="231F20"/>
          <w:spacing w:val="2"/>
        </w:rPr>
        <w:t>Engel</w:t>
      </w:r>
      <w:r>
        <w:rPr>
          <w:color w:val="231F20"/>
          <w:spacing w:val="2"/>
        </w:rPr>
        <w:t xml:space="preserve">. </w:t>
      </w:r>
      <w:r>
        <w:rPr>
          <w:color w:val="231F20"/>
        </w:rPr>
        <w:t xml:space="preserve">The </w:t>
      </w:r>
      <w:r>
        <w:rPr>
          <w:color w:val="231F20"/>
          <w:spacing w:val="2"/>
        </w:rPr>
        <w:t xml:space="preserve">Court </w:t>
      </w:r>
      <w:r>
        <w:rPr>
          <w:color w:val="231F20"/>
          <w:spacing w:val="3"/>
        </w:rPr>
        <w:t xml:space="preserve">explained </w:t>
      </w:r>
      <w:r>
        <w:rPr>
          <w:color w:val="231F20"/>
        </w:rPr>
        <w:t xml:space="preserve">that neither the fact that a prayer is denomina- tionally neutral nor the fact that it is voluntary </w:t>
      </w:r>
      <w:r>
        <w:rPr>
          <w:color w:val="231F20"/>
          <w:spacing w:val="3"/>
        </w:rPr>
        <w:t xml:space="preserve">can </w:t>
      </w:r>
      <w:r>
        <w:rPr>
          <w:color w:val="231F20"/>
          <w:spacing w:val="4"/>
        </w:rPr>
        <w:t xml:space="preserve">serve </w:t>
      </w:r>
      <w:r>
        <w:rPr>
          <w:color w:val="231F20"/>
          <w:spacing w:val="2"/>
        </w:rPr>
        <w:t xml:space="preserve">to free it from </w:t>
      </w:r>
      <w:r>
        <w:rPr>
          <w:color w:val="231F20"/>
          <w:spacing w:val="3"/>
        </w:rPr>
        <w:t xml:space="preserve">the </w:t>
      </w:r>
      <w:r>
        <w:rPr>
          <w:color w:val="231F20"/>
          <w:spacing w:val="4"/>
        </w:rPr>
        <w:t xml:space="preserve">limitations </w:t>
      </w:r>
      <w:r>
        <w:rPr>
          <w:color w:val="231F20"/>
          <w:spacing w:val="2"/>
        </w:rPr>
        <w:t xml:space="preserve">of </w:t>
      </w:r>
      <w:r>
        <w:rPr>
          <w:color w:val="231F20"/>
          <w:spacing w:val="5"/>
        </w:rPr>
        <w:t xml:space="preserve">the </w:t>
      </w:r>
      <w:r>
        <w:rPr>
          <w:color w:val="231F20"/>
          <w:spacing w:val="2"/>
        </w:rPr>
        <w:t xml:space="preserve">Establishment Clause </w:t>
      </w:r>
      <w:r>
        <w:rPr>
          <w:color w:val="231F20"/>
        </w:rPr>
        <w:t xml:space="preserve">of the </w:t>
      </w:r>
      <w:r>
        <w:rPr>
          <w:color w:val="231F20"/>
          <w:spacing w:val="2"/>
        </w:rPr>
        <w:t xml:space="preserve">First </w:t>
      </w:r>
      <w:r>
        <w:rPr>
          <w:color w:val="231F20"/>
          <w:spacing w:val="3"/>
        </w:rPr>
        <w:t xml:space="preserve">Amendment. </w:t>
      </w:r>
      <w:r>
        <w:rPr>
          <w:color w:val="231F20"/>
        </w:rPr>
        <w:t>According to the</w:t>
      </w:r>
      <w:r>
        <w:rPr>
          <w:color w:val="231F20"/>
          <w:spacing w:val="-4"/>
        </w:rPr>
        <w:t xml:space="preserve"> </w:t>
      </w:r>
      <w:r>
        <w:rPr>
          <w:color w:val="231F20"/>
        </w:rPr>
        <w:t>Court:</w:t>
      </w:r>
    </w:p>
    <w:p w:rsidR="00E82A7D" w:rsidRDefault="00E82A7D" w:rsidP="00E82A7D">
      <w:pPr>
        <w:pStyle w:val="BodyText"/>
        <w:kinsoku w:val="0"/>
        <w:overflowPunct w:val="0"/>
        <w:spacing w:before="116" w:line="220" w:lineRule="exact"/>
        <w:ind w:left="360" w:right="115"/>
        <w:rPr>
          <w:color w:val="231F20"/>
          <w:sz w:val="17"/>
          <w:szCs w:val="17"/>
        </w:rPr>
      </w:pPr>
      <w:r>
        <w:rPr>
          <w:color w:val="231F20"/>
          <w:sz w:val="17"/>
          <w:szCs w:val="17"/>
        </w:rPr>
        <w:t>The Establishment Clause, unlike the Free Exercise Clause, does not depend upon any showing of di- rect governmental compulsion and is violated   by</w:t>
      </w:r>
    </w:p>
    <w:p w:rsidR="00E82A7D" w:rsidRDefault="00E82A7D" w:rsidP="00E82A7D">
      <w:pPr>
        <w:pStyle w:val="BodyText"/>
        <w:kinsoku w:val="0"/>
        <w:overflowPunct w:val="0"/>
        <w:spacing w:before="116" w:line="220" w:lineRule="exact"/>
        <w:ind w:left="360" w:right="115"/>
        <w:rPr>
          <w:color w:val="231F20"/>
          <w:sz w:val="17"/>
          <w:szCs w:val="17"/>
        </w:rPr>
        <w:sectPr w:rsidR="00E82A7D">
          <w:type w:val="continuous"/>
          <w:pgSz w:w="11520" w:h="14400"/>
          <w:pgMar w:top="340" w:right="1440" w:bottom="280" w:left="1320" w:header="720" w:footer="720" w:gutter="0"/>
          <w:cols w:num="2" w:space="720" w:equalWidth="0">
            <w:col w:w="4213" w:space="227"/>
            <w:col w:w="4320"/>
          </w:cols>
          <w:noEndnote/>
        </w:sectPr>
      </w:pPr>
    </w:p>
    <w:p w:rsidR="00E82A7D" w:rsidRDefault="00E82A7D" w:rsidP="00E82A7D">
      <w:pPr>
        <w:pStyle w:val="BodyText"/>
        <w:kinsoku w:val="0"/>
        <w:overflowPunct w:val="0"/>
        <w:spacing w:before="272" w:line="220" w:lineRule="exact"/>
        <w:ind w:left="360" w:right="2"/>
        <w:rPr>
          <w:color w:val="231F20"/>
          <w:position w:val="6"/>
          <w:sz w:val="11"/>
          <w:szCs w:val="11"/>
        </w:rPr>
      </w:pPr>
      <w:r>
        <w:rPr>
          <w:color w:val="231F20"/>
          <w:sz w:val="17"/>
          <w:szCs w:val="17"/>
        </w:rPr>
        <w:lastRenderedPageBreak/>
        <w:t xml:space="preserve">the enactment of laws which establish an official religion whether those laws operate directly to coerce non-observing individuals or not.      </w:t>
      </w:r>
      <w:r>
        <w:rPr>
          <w:color w:val="231F20"/>
          <w:position w:val="6"/>
          <w:sz w:val="11"/>
          <w:szCs w:val="11"/>
        </w:rPr>
        <w:t>255</w:t>
      </w:r>
    </w:p>
    <w:p w:rsidR="00E82A7D" w:rsidRDefault="00E82A7D" w:rsidP="00E82A7D">
      <w:pPr>
        <w:pStyle w:val="BodyText"/>
        <w:kinsoku w:val="0"/>
        <w:overflowPunct w:val="0"/>
        <w:spacing w:before="4" w:line="240" w:lineRule="auto"/>
        <w:jc w:val="left"/>
        <w:rPr>
          <w:sz w:val="20"/>
          <w:szCs w:val="20"/>
        </w:rPr>
      </w:pPr>
    </w:p>
    <w:p w:rsidR="00E82A7D" w:rsidRDefault="00E82A7D" w:rsidP="00E82A7D">
      <w:pPr>
        <w:pStyle w:val="Heading6"/>
        <w:kinsoku w:val="0"/>
        <w:overflowPunct w:val="0"/>
        <w:spacing w:before="1"/>
        <w:rPr>
          <w:color w:val="231F20"/>
        </w:rPr>
      </w:pPr>
      <w:r>
        <w:rPr>
          <w:color w:val="231F20"/>
        </w:rPr>
        <w:t>RELIGIOUS EXERCISES</w:t>
      </w:r>
    </w:p>
    <w:p w:rsidR="00E82A7D" w:rsidRDefault="00E82A7D" w:rsidP="00E82A7D">
      <w:pPr>
        <w:pStyle w:val="BodyText"/>
        <w:kinsoku w:val="0"/>
        <w:overflowPunct w:val="0"/>
        <w:spacing w:before="4"/>
        <w:ind w:left="120" w:right="1"/>
        <w:rPr>
          <w:color w:val="231F20"/>
        </w:rPr>
      </w:pPr>
      <w:r>
        <w:rPr>
          <w:color w:val="231F20"/>
        </w:rPr>
        <w:t xml:space="preserve">The result of </w:t>
      </w:r>
      <w:r>
        <w:rPr>
          <w:i/>
          <w:iCs/>
          <w:color w:val="231F20"/>
        </w:rPr>
        <w:t xml:space="preserve">Engel, Schempp, </w:t>
      </w:r>
      <w:r>
        <w:rPr>
          <w:color w:val="231F20"/>
        </w:rPr>
        <w:t xml:space="preserve">and </w:t>
      </w:r>
      <w:r>
        <w:rPr>
          <w:i/>
          <w:iCs/>
          <w:color w:val="231F20"/>
        </w:rPr>
        <w:t>Schempp</w:t>
      </w:r>
      <w:r>
        <w:rPr>
          <w:color w:val="231F20"/>
        </w:rPr>
        <w:t xml:space="preserve">’s companion case, </w:t>
      </w:r>
      <w:r>
        <w:rPr>
          <w:i/>
          <w:iCs/>
          <w:color w:val="231F20"/>
        </w:rPr>
        <w:t>Murray,</w:t>
      </w:r>
      <w:r>
        <w:rPr>
          <w:color w:val="231F20"/>
          <w:position w:val="6"/>
          <w:sz w:val="12"/>
          <w:szCs w:val="12"/>
        </w:rPr>
        <w:t xml:space="preserve">256 </w:t>
      </w:r>
      <w:r>
        <w:rPr>
          <w:color w:val="231F20"/>
        </w:rPr>
        <w:t>in 1963 was that re- ligious exercises in the public schools are clearly unconstitutional. Neither state, nor school, nor teacher can hold religious services of any type in the public schools. The Court did point out, however, that the study of the Bible as part of a secular program of education for its literary and historic values would not be unconstitutional.</w:t>
      </w:r>
    </w:p>
    <w:p w:rsidR="00E82A7D" w:rsidRDefault="00E82A7D" w:rsidP="00E82A7D">
      <w:pPr>
        <w:pStyle w:val="BodyText"/>
        <w:kinsoku w:val="0"/>
        <w:overflowPunct w:val="0"/>
        <w:ind w:left="119" w:right="3" w:firstLine="240"/>
        <w:rPr>
          <w:color w:val="231F20"/>
          <w:position w:val="6"/>
          <w:sz w:val="12"/>
          <w:szCs w:val="12"/>
        </w:rPr>
      </w:pPr>
      <w:r>
        <w:rPr>
          <w:color w:val="231F20"/>
        </w:rPr>
        <w:t xml:space="preserve">In </w:t>
      </w:r>
      <w:r>
        <w:rPr>
          <w:color w:val="231F20"/>
          <w:spacing w:val="3"/>
        </w:rPr>
        <w:t xml:space="preserve">1980, </w:t>
      </w:r>
      <w:r>
        <w:rPr>
          <w:color w:val="231F20"/>
          <w:spacing w:val="2"/>
        </w:rPr>
        <w:t xml:space="preserve">the </w:t>
      </w:r>
      <w:r>
        <w:rPr>
          <w:color w:val="231F20"/>
          <w:spacing w:val="3"/>
        </w:rPr>
        <w:t xml:space="preserve">Supreme Court </w:t>
      </w:r>
      <w:r>
        <w:rPr>
          <w:color w:val="231F20"/>
        </w:rPr>
        <w:t xml:space="preserve">in </w:t>
      </w:r>
      <w:r>
        <w:rPr>
          <w:i/>
          <w:iCs/>
          <w:color w:val="231F20"/>
          <w:spacing w:val="3"/>
        </w:rPr>
        <w:t xml:space="preserve">Stone </w:t>
      </w:r>
      <w:r>
        <w:rPr>
          <w:i/>
          <w:iCs/>
          <w:color w:val="231F20"/>
          <w:spacing w:val="-3"/>
        </w:rPr>
        <w:t xml:space="preserve">v. </w:t>
      </w:r>
      <w:r>
        <w:rPr>
          <w:i/>
          <w:iCs/>
          <w:color w:val="231F20"/>
          <w:spacing w:val="4"/>
        </w:rPr>
        <w:t xml:space="preserve">Gra- </w:t>
      </w:r>
      <w:r>
        <w:rPr>
          <w:i/>
          <w:iCs/>
          <w:color w:val="231F20"/>
          <w:spacing w:val="2"/>
        </w:rPr>
        <w:t>ham</w:t>
      </w:r>
      <w:r>
        <w:rPr>
          <w:color w:val="231F20"/>
          <w:spacing w:val="2"/>
          <w:position w:val="6"/>
          <w:sz w:val="12"/>
          <w:szCs w:val="12"/>
        </w:rPr>
        <w:t xml:space="preserve">257 </w:t>
      </w:r>
      <w:r>
        <w:rPr>
          <w:color w:val="231F20"/>
          <w:spacing w:val="2"/>
        </w:rPr>
        <w:t xml:space="preserve">followed </w:t>
      </w:r>
      <w:r>
        <w:rPr>
          <w:color w:val="231F20"/>
        </w:rPr>
        <w:t xml:space="preserve">the </w:t>
      </w:r>
      <w:r>
        <w:rPr>
          <w:color w:val="231F20"/>
          <w:spacing w:val="2"/>
        </w:rPr>
        <w:t xml:space="preserve">precedents </w:t>
      </w:r>
      <w:r>
        <w:rPr>
          <w:color w:val="231F20"/>
        </w:rPr>
        <w:t xml:space="preserve">of </w:t>
      </w:r>
      <w:r>
        <w:rPr>
          <w:i/>
          <w:iCs/>
          <w:color w:val="231F20"/>
          <w:spacing w:val="2"/>
        </w:rPr>
        <w:t xml:space="preserve">Schempp </w:t>
      </w:r>
      <w:r>
        <w:rPr>
          <w:color w:val="231F20"/>
          <w:spacing w:val="3"/>
        </w:rPr>
        <w:t xml:space="preserve">and </w:t>
      </w:r>
      <w:r>
        <w:rPr>
          <w:i/>
          <w:iCs/>
          <w:color w:val="231F20"/>
        </w:rPr>
        <w:t xml:space="preserve">Murray </w:t>
      </w:r>
      <w:r>
        <w:rPr>
          <w:color w:val="231F20"/>
        </w:rPr>
        <w:t xml:space="preserve">in holding unconstitutional a Kentucky statute that required the posting of the </w:t>
      </w:r>
      <w:r>
        <w:rPr>
          <w:color w:val="231F20"/>
          <w:spacing w:val="-6"/>
        </w:rPr>
        <w:t>Ten</w:t>
      </w:r>
      <w:r>
        <w:rPr>
          <w:color w:val="231F20"/>
          <w:spacing w:val="-24"/>
        </w:rPr>
        <w:t xml:space="preserve"> </w:t>
      </w:r>
      <w:r>
        <w:rPr>
          <w:color w:val="231F20"/>
        </w:rPr>
        <w:t xml:space="preserve">Com- mandments in each public school classroom. In spite of an avowal by the state that the posting was </w:t>
      </w:r>
      <w:r>
        <w:rPr>
          <w:color w:val="231F20"/>
          <w:spacing w:val="2"/>
        </w:rPr>
        <w:t xml:space="preserve">premised </w:t>
      </w:r>
      <w:r>
        <w:rPr>
          <w:color w:val="231F20"/>
        </w:rPr>
        <w:t xml:space="preserve">on a </w:t>
      </w:r>
      <w:r>
        <w:rPr>
          <w:color w:val="231F20"/>
          <w:spacing w:val="2"/>
        </w:rPr>
        <w:t xml:space="preserve">secular legislative </w:t>
      </w:r>
      <w:r>
        <w:rPr>
          <w:color w:val="231F20"/>
          <w:spacing w:val="3"/>
        </w:rPr>
        <w:t xml:space="preserve">purpose, </w:t>
      </w:r>
      <w:r>
        <w:rPr>
          <w:color w:val="231F20"/>
        </w:rPr>
        <w:t xml:space="preserve">the High Court said that no legislative recitation of a supposed secular purpose could deny that the </w:t>
      </w:r>
      <w:r>
        <w:rPr>
          <w:color w:val="231F20"/>
          <w:spacing w:val="-5"/>
        </w:rPr>
        <w:t xml:space="preserve">Ten </w:t>
      </w:r>
      <w:r>
        <w:rPr>
          <w:color w:val="231F20"/>
        </w:rPr>
        <w:t>Commandments are a sacred text of the Jewish and Christian</w:t>
      </w:r>
      <w:r>
        <w:rPr>
          <w:color w:val="231F20"/>
          <w:spacing w:val="10"/>
        </w:rPr>
        <w:t xml:space="preserve"> </w:t>
      </w:r>
      <w:r>
        <w:rPr>
          <w:color w:val="231F20"/>
        </w:rPr>
        <w:t>faiths.</w:t>
      </w:r>
      <w:r>
        <w:rPr>
          <w:color w:val="231F20"/>
          <w:position w:val="6"/>
          <w:sz w:val="12"/>
          <w:szCs w:val="12"/>
        </w:rPr>
        <w:t>258</w:t>
      </w:r>
    </w:p>
    <w:p w:rsidR="00E82A7D" w:rsidRDefault="00E82A7D" w:rsidP="00E82A7D">
      <w:pPr>
        <w:pStyle w:val="BodyText"/>
        <w:kinsoku w:val="0"/>
        <w:overflowPunct w:val="0"/>
        <w:spacing w:before="2" w:line="240" w:lineRule="auto"/>
        <w:jc w:val="left"/>
        <w:rPr>
          <w:sz w:val="20"/>
          <w:szCs w:val="20"/>
        </w:rPr>
      </w:pPr>
    </w:p>
    <w:p w:rsidR="00E82A7D" w:rsidRDefault="00E82A7D" w:rsidP="00E82A7D">
      <w:pPr>
        <w:pStyle w:val="Heading6"/>
        <w:kinsoku w:val="0"/>
        <w:overflowPunct w:val="0"/>
        <w:rPr>
          <w:color w:val="231F20"/>
        </w:rPr>
      </w:pPr>
      <w:r>
        <w:rPr>
          <w:color w:val="231F20"/>
        </w:rPr>
        <w:t>SILENT MEDITATION</w:t>
      </w:r>
    </w:p>
    <w:p w:rsidR="00E82A7D" w:rsidRDefault="00E82A7D" w:rsidP="00E82A7D">
      <w:pPr>
        <w:pStyle w:val="BodyText"/>
        <w:kinsoku w:val="0"/>
        <w:overflowPunct w:val="0"/>
        <w:spacing w:before="4"/>
        <w:ind w:left="120"/>
        <w:rPr>
          <w:color w:val="231F20"/>
          <w:position w:val="6"/>
          <w:sz w:val="12"/>
          <w:szCs w:val="12"/>
        </w:rPr>
      </w:pPr>
      <w:r>
        <w:rPr>
          <w:color w:val="231F20"/>
          <w:spacing w:val="2"/>
        </w:rPr>
        <w:t xml:space="preserve">During </w:t>
      </w:r>
      <w:r>
        <w:rPr>
          <w:color w:val="231F20"/>
        </w:rPr>
        <w:t xml:space="preserve">the </w:t>
      </w:r>
      <w:r>
        <w:rPr>
          <w:color w:val="231F20"/>
          <w:spacing w:val="2"/>
        </w:rPr>
        <w:t xml:space="preserve">past </w:t>
      </w:r>
      <w:r>
        <w:rPr>
          <w:color w:val="231F20"/>
        </w:rPr>
        <w:t xml:space="preserve">few </w:t>
      </w:r>
      <w:r>
        <w:rPr>
          <w:color w:val="231F20"/>
          <w:spacing w:val="2"/>
        </w:rPr>
        <w:t xml:space="preserve">years, </w:t>
      </w:r>
      <w:r>
        <w:rPr>
          <w:color w:val="231F20"/>
        </w:rPr>
        <w:t xml:space="preserve">a </w:t>
      </w:r>
      <w:r>
        <w:rPr>
          <w:color w:val="231F20"/>
          <w:spacing w:val="2"/>
        </w:rPr>
        <w:t xml:space="preserve">plethora </w:t>
      </w:r>
      <w:r>
        <w:rPr>
          <w:color w:val="231F20"/>
        </w:rPr>
        <w:t xml:space="preserve">of </w:t>
      </w:r>
      <w:r>
        <w:rPr>
          <w:color w:val="231F20"/>
          <w:spacing w:val="3"/>
        </w:rPr>
        <w:t xml:space="preserve">school </w:t>
      </w:r>
      <w:r>
        <w:rPr>
          <w:color w:val="231F20"/>
          <w:spacing w:val="5"/>
        </w:rPr>
        <w:t xml:space="preserve">prayer cases </w:t>
      </w:r>
      <w:r>
        <w:rPr>
          <w:color w:val="231F20"/>
          <w:spacing w:val="4"/>
        </w:rPr>
        <w:t xml:space="preserve">has </w:t>
      </w:r>
      <w:r>
        <w:rPr>
          <w:color w:val="231F20"/>
          <w:spacing w:val="5"/>
        </w:rPr>
        <w:t xml:space="preserve">been </w:t>
      </w:r>
      <w:r>
        <w:rPr>
          <w:color w:val="231F20"/>
          <w:spacing w:val="6"/>
        </w:rPr>
        <w:t xml:space="preserve">decided </w:t>
      </w:r>
      <w:r>
        <w:rPr>
          <w:color w:val="231F20"/>
          <w:spacing w:val="3"/>
        </w:rPr>
        <w:t xml:space="preserve">by </w:t>
      </w:r>
      <w:r>
        <w:rPr>
          <w:color w:val="231F20"/>
          <w:spacing w:val="4"/>
        </w:rPr>
        <w:t xml:space="preserve">the </w:t>
      </w:r>
      <w:r>
        <w:rPr>
          <w:color w:val="231F20"/>
          <w:spacing w:val="7"/>
        </w:rPr>
        <w:t xml:space="preserve">courts. </w:t>
      </w:r>
      <w:r>
        <w:rPr>
          <w:color w:val="231F20"/>
          <w:spacing w:val="6"/>
        </w:rPr>
        <w:t xml:space="preserve">Legislatures </w:t>
      </w:r>
      <w:r>
        <w:rPr>
          <w:color w:val="231F20"/>
          <w:spacing w:val="5"/>
        </w:rPr>
        <w:t xml:space="preserve">have passed </w:t>
      </w:r>
      <w:r>
        <w:rPr>
          <w:color w:val="231F20"/>
          <w:spacing w:val="6"/>
        </w:rPr>
        <w:t xml:space="preserve">statutes </w:t>
      </w:r>
      <w:r>
        <w:rPr>
          <w:color w:val="231F20"/>
          <w:spacing w:val="7"/>
        </w:rPr>
        <w:t xml:space="preserve">permitting </w:t>
      </w:r>
      <w:r>
        <w:rPr>
          <w:color w:val="231F20"/>
          <w:spacing w:val="8"/>
        </w:rPr>
        <w:t xml:space="preserve">voluntary prayer </w:t>
      </w:r>
      <w:r>
        <w:rPr>
          <w:color w:val="231F20"/>
          <w:spacing w:val="5"/>
        </w:rPr>
        <w:t xml:space="preserve">in </w:t>
      </w:r>
      <w:r>
        <w:rPr>
          <w:color w:val="231F20"/>
          <w:spacing w:val="8"/>
        </w:rPr>
        <w:t>public schools,</w:t>
      </w:r>
      <w:r>
        <w:rPr>
          <w:color w:val="231F20"/>
          <w:spacing w:val="8"/>
          <w:position w:val="6"/>
          <w:sz w:val="12"/>
          <w:szCs w:val="12"/>
        </w:rPr>
        <w:t xml:space="preserve">259 </w:t>
      </w:r>
      <w:r>
        <w:rPr>
          <w:color w:val="231F20"/>
          <w:spacing w:val="10"/>
        </w:rPr>
        <w:t xml:space="preserve">state </w:t>
      </w:r>
      <w:r>
        <w:rPr>
          <w:color w:val="231F20"/>
          <w:spacing w:val="2"/>
        </w:rPr>
        <w:t>constitutions have been changed,</w:t>
      </w:r>
      <w:r>
        <w:rPr>
          <w:color w:val="231F20"/>
          <w:spacing w:val="2"/>
          <w:position w:val="6"/>
          <w:sz w:val="12"/>
          <w:szCs w:val="12"/>
        </w:rPr>
        <w:t xml:space="preserve">260 </w:t>
      </w:r>
      <w:r>
        <w:rPr>
          <w:color w:val="231F20"/>
          <w:spacing w:val="3"/>
        </w:rPr>
        <w:t xml:space="preserve">challenges </w:t>
      </w:r>
      <w:r>
        <w:rPr>
          <w:color w:val="231F20"/>
        </w:rPr>
        <w:t>have been made to prayers at football games</w:t>
      </w:r>
      <w:r>
        <w:rPr>
          <w:color w:val="231F20"/>
          <w:position w:val="6"/>
          <w:sz w:val="12"/>
          <w:szCs w:val="12"/>
        </w:rPr>
        <w:t xml:space="preserve">261 </w:t>
      </w:r>
      <w:r>
        <w:rPr>
          <w:color w:val="231F20"/>
          <w:spacing w:val="2"/>
        </w:rPr>
        <w:t xml:space="preserve">and </w:t>
      </w:r>
      <w:r>
        <w:rPr>
          <w:color w:val="231F20"/>
          <w:spacing w:val="3"/>
        </w:rPr>
        <w:t xml:space="preserve">graduation exercises, </w:t>
      </w:r>
      <w:r>
        <w:rPr>
          <w:color w:val="231F20"/>
          <w:spacing w:val="2"/>
        </w:rPr>
        <w:t xml:space="preserve">and there </w:t>
      </w:r>
      <w:r>
        <w:rPr>
          <w:color w:val="231F20"/>
          <w:spacing w:val="3"/>
        </w:rPr>
        <w:t xml:space="preserve">have </w:t>
      </w:r>
      <w:r>
        <w:rPr>
          <w:color w:val="231F20"/>
          <w:spacing w:val="4"/>
        </w:rPr>
        <w:t xml:space="preserve">been cases </w:t>
      </w:r>
      <w:r>
        <w:rPr>
          <w:color w:val="231F20"/>
          <w:spacing w:val="3"/>
        </w:rPr>
        <w:t xml:space="preserve">in </w:t>
      </w:r>
      <w:r>
        <w:rPr>
          <w:color w:val="231F20"/>
          <w:spacing w:val="4"/>
        </w:rPr>
        <w:t xml:space="preserve">which </w:t>
      </w:r>
      <w:r>
        <w:rPr>
          <w:color w:val="231F20"/>
          <w:spacing w:val="5"/>
        </w:rPr>
        <w:t xml:space="preserve">teachers </w:t>
      </w:r>
      <w:r>
        <w:rPr>
          <w:color w:val="231F20"/>
          <w:spacing w:val="4"/>
        </w:rPr>
        <w:t xml:space="preserve">have </w:t>
      </w:r>
      <w:r>
        <w:rPr>
          <w:color w:val="231F20"/>
          <w:spacing w:val="5"/>
        </w:rPr>
        <w:t xml:space="preserve">maintained </w:t>
      </w:r>
      <w:r>
        <w:rPr>
          <w:color w:val="231F20"/>
          <w:spacing w:val="6"/>
        </w:rPr>
        <w:t xml:space="preserve">that </w:t>
      </w:r>
      <w:r>
        <w:rPr>
          <w:color w:val="231F20"/>
          <w:spacing w:val="4"/>
        </w:rPr>
        <w:t xml:space="preserve">the Free </w:t>
      </w:r>
      <w:r>
        <w:rPr>
          <w:color w:val="231F20"/>
          <w:spacing w:val="5"/>
        </w:rPr>
        <w:t xml:space="preserve">Exercise Clause </w:t>
      </w:r>
      <w:r>
        <w:rPr>
          <w:color w:val="231F20"/>
          <w:spacing w:val="3"/>
        </w:rPr>
        <w:t xml:space="preserve">of </w:t>
      </w:r>
      <w:r>
        <w:rPr>
          <w:color w:val="231F20"/>
          <w:spacing w:val="4"/>
        </w:rPr>
        <w:t xml:space="preserve">the </w:t>
      </w:r>
      <w:r>
        <w:rPr>
          <w:color w:val="231F20"/>
          <w:spacing w:val="5"/>
        </w:rPr>
        <w:t xml:space="preserve">First </w:t>
      </w:r>
      <w:r>
        <w:rPr>
          <w:color w:val="231F20"/>
          <w:spacing w:val="7"/>
        </w:rPr>
        <w:t xml:space="preserve">Amend- </w:t>
      </w:r>
      <w:r>
        <w:rPr>
          <w:color w:val="231F20"/>
          <w:spacing w:val="4"/>
        </w:rPr>
        <w:t xml:space="preserve">ment </w:t>
      </w:r>
      <w:r>
        <w:rPr>
          <w:color w:val="231F20"/>
          <w:spacing w:val="5"/>
        </w:rPr>
        <w:t xml:space="preserve">permits </w:t>
      </w:r>
      <w:r>
        <w:rPr>
          <w:color w:val="231F20"/>
          <w:spacing w:val="4"/>
        </w:rPr>
        <w:t xml:space="preserve">them </w:t>
      </w:r>
      <w:r>
        <w:rPr>
          <w:color w:val="231F20"/>
          <w:spacing w:val="3"/>
        </w:rPr>
        <w:t xml:space="preserve">to </w:t>
      </w:r>
      <w:r>
        <w:rPr>
          <w:color w:val="231F20"/>
          <w:spacing w:val="5"/>
        </w:rPr>
        <w:t xml:space="preserve">conduct prayers </w:t>
      </w:r>
      <w:r>
        <w:rPr>
          <w:color w:val="231F20"/>
          <w:spacing w:val="3"/>
        </w:rPr>
        <w:t xml:space="preserve">in </w:t>
      </w:r>
      <w:r>
        <w:rPr>
          <w:color w:val="231F20"/>
          <w:spacing w:val="6"/>
        </w:rPr>
        <w:t>the</w:t>
      </w:r>
      <w:r>
        <w:rPr>
          <w:color w:val="231F20"/>
          <w:spacing w:val="59"/>
        </w:rPr>
        <w:t xml:space="preserve"> </w:t>
      </w:r>
      <w:r>
        <w:rPr>
          <w:color w:val="231F20"/>
        </w:rPr>
        <w:t>classroom.</w:t>
      </w:r>
      <w:r>
        <w:rPr>
          <w:color w:val="231F20"/>
          <w:position w:val="6"/>
          <w:sz w:val="12"/>
          <w:szCs w:val="12"/>
        </w:rPr>
        <w:t>262</w:t>
      </w:r>
    </w:p>
    <w:p w:rsidR="00E82A7D" w:rsidRDefault="00E82A7D" w:rsidP="00E82A7D">
      <w:pPr>
        <w:pStyle w:val="BodyText"/>
        <w:kinsoku w:val="0"/>
        <w:overflowPunct w:val="0"/>
        <w:ind w:left="88" w:right="2" w:firstLine="240"/>
        <w:jc w:val="right"/>
        <w:rPr>
          <w:color w:val="231F20"/>
        </w:rPr>
      </w:pPr>
      <w:r>
        <w:rPr>
          <w:color w:val="231F20"/>
        </w:rPr>
        <w:t xml:space="preserve">The U.S. Supreme Court in 1985 held in </w:t>
      </w:r>
      <w:r>
        <w:rPr>
          <w:i/>
          <w:iCs/>
          <w:color w:val="231F20"/>
        </w:rPr>
        <w:t>Wal- lace v. Jaffree</w:t>
      </w:r>
      <w:r>
        <w:rPr>
          <w:color w:val="231F20"/>
          <w:position w:val="6"/>
          <w:sz w:val="12"/>
          <w:szCs w:val="12"/>
        </w:rPr>
        <w:t xml:space="preserve">263 </w:t>
      </w:r>
      <w:r>
        <w:rPr>
          <w:color w:val="231F20"/>
        </w:rPr>
        <w:t>that a period of silence for medita- tion or voluntary prayer in the public schools is unconstitutional. The Court ruled that the pur- pose of the legislative enactment was not secular and therefore violated the Establishment Clause. In 1984, the people of West Virginia voted to</w:t>
      </w:r>
      <w:r>
        <w:rPr>
          <w:color w:val="231F20"/>
          <w:w w:val="99"/>
        </w:rPr>
        <w:t xml:space="preserve"> </w:t>
      </w:r>
      <w:r>
        <w:rPr>
          <w:color w:val="231F20"/>
        </w:rPr>
        <w:t>amend the state constitution, permitting pub-</w:t>
      </w:r>
      <w:r>
        <w:rPr>
          <w:color w:val="231F20"/>
          <w:w w:val="99"/>
        </w:rPr>
        <w:t xml:space="preserve"> </w:t>
      </w:r>
      <w:r>
        <w:rPr>
          <w:color w:val="231F20"/>
        </w:rPr>
        <w:t xml:space="preserve">lic schools to designate time at the beginning of the day for student contemplation, meditation, or prayer. A federal court ruled that the “prayer amendment” failed all three aspects of the </w:t>
      </w:r>
      <w:r>
        <w:rPr>
          <w:i/>
          <w:iCs/>
          <w:color w:val="231F20"/>
        </w:rPr>
        <w:t xml:space="preserve">Lemon </w:t>
      </w:r>
      <w:r>
        <w:rPr>
          <w:color w:val="231F20"/>
        </w:rPr>
        <w:t>test and therefore violated the   Establishment</w:t>
      </w:r>
    </w:p>
    <w:p w:rsidR="00E82A7D" w:rsidRDefault="00E82A7D" w:rsidP="00E82A7D">
      <w:pPr>
        <w:pStyle w:val="BodyText"/>
        <w:kinsoku w:val="0"/>
        <w:overflowPunct w:val="0"/>
        <w:spacing w:before="1" w:line="240" w:lineRule="auto"/>
        <w:jc w:val="left"/>
        <w:rPr>
          <w:sz w:val="20"/>
          <w:szCs w:val="20"/>
        </w:rPr>
      </w:pPr>
      <w:r>
        <w:rPr>
          <w:rFonts w:ascii="Times New Roman" w:hAnsi="Times New Roman" w:cs="Times New Roman"/>
          <w:sz w:val="24"/>
          <w:szCs w:val="24"/>
        </w:rPr>
        <w:br w:type="column"/>
      </w:r>
    </w:p>
    <w:p w:rsidR="00E82A7D" w:rsidRDefault="00E82A7D" w:rsidP="00E82A7D">
      <w:pPr>
        <w:pStyle w:val="BodyText"/>
        <w:kinsoku w:val="0"/>
        <w:overflowPunct w:val="0"/>
        <w:ind w:left="119" w:right="112"/>
        <w:rPr>
          <w:color w:val="231F20"/>
          <w:position w:val="6"/>
          <w:sz w:val="12"/>
          <w:szCs w:val="12"/>
        </w:rPr>
      </w:pPr>
      <w:r>
        <w:rPr>
          <w:color w:val="231F20"/>
          <w:spacing w:val="4"/>
        </w:rPr>
        <w:t xml:space="preserve">Clause </w:t>
      </w:r>
      <w:r>
        <w:rPr>
          <w:color w:val="231F20"/>
          <w:spacing w:val="2"/>
        </w:rPr>
        <w:t xml:space="preserve">of </w:t>
      </w:r>
      <w:r>
        <w:rPr>
          <w:color w:val="231F20"/>
          <w:spacing w:val="3"/>
        </w:rPr>
        <w:t xml:space="preserve">the </w:t>
      </w:r>
      <w:r>
        <w:rPr>
          <w:color w:val="231F20"/>
          <w:spacing w:val="4"/>
        </w:rPr>
        <w:t xml:space="preserve">First Amendment. </w:t>
      </w:r>
      <w:r>
        <w:rPr>
          <w:color w:val="231F20"/>
          <w:spacing w:val="3"/>
        </w:rPr>
        <w:t xml:space="preserve">The </w:t>
      </w:r>
      <w:r>
        <w:rPr>
          <w:color w:val="231F20"/>
          <w:spacing w:val="4"/>
        </w:rPr>
        <w:t xml:space="preserve">court, </w:t>
      </w:r>
      <w:r>
        <w:rPr>
          <w:color w:val="231F20"/>
          <w:spacing w:val="5"/>
        </w:rPr>
        <w:t xml:space="preserve">in </w:t>
      </w:r>
      <w:r>
        <w:rPr>
          <w:color w:val="231F20"/>
          <w:spacing w:val="4"/>
        </w:rPr>
        <w:t xml:space="preserve">referring </w:t>
      </w:r>
      <w:r>
        <w:rPr>
          <w:color w:val="231F20"/>
          <w:spacing w:val="2"/>
        </w:rPr>
        <w:t xml:space="preserve">to </w:t>
      </w:r>
      <w:r>
        <w:rPr>
          <w:color w:val="231F20"/>
          <w:spacing w:val="3"/>
        </w:rPr>
        <w:t xml:space="preserve">the </w:t>
      </w:r>
      <w:r>
        <w:rPr>
          <w:color w:val="231F20"/>
          <w:spacing w:val="4"/>
        </w:rPr>
        <w:t xml:space="preserve">“Prayer Amendment,” </w:t>
      </w:r>
      <w:r>
        <w:rPr>
          <w:color w:val="231F20"/>
          <w:spacing w:val="3"/>
        </w:rPr>
        <w:t xml:space="preserve">said </w:t>
      </w:r>
      <w:r>
        <w:rPr>
          <w:color w:val="231F20"/>
          <w:spacing w:val="5"/>
        </w:rPr>
        <w:t xml:space="preserve">it </w:t>
      </w:r>
      <w:r>
        <w:rPr>
          <w:color w:val="231F20"/>
        </w:rPr>
        <w:t>was</w:t>
      </w:r>
      <w:r>
        <w:rPr>
          <w:color w:val="231F20"/>
          <w:spacing w:val="-9"/>
        </w:rPr>
        <w:t xml:space="preserve"> </w:t>
      </w:r>
      <w:r>
        <w:rPr>
          <w:color w:val="231F20"/>
        </w:rPr>
        <w:t>“a</w:t>
      </w:r>
      <w:r>
        <w:rPr>
          <w:color w:val="231F20"/>
          <w:spacing w:val="-9"/>
        </w:rPr>
        <w:t xml:space="preserve"> </w:t>
      </w:r>
      <w:r>
        <w:rPr>
          <w:color w:val="231F20"/>
        </w:rPr>
        <w:t>hoax</w:t>
      </w:r>
      <w:r>
        <w:rPr>
          <w:color w:val="231F20"/>
          <w:spacing w:val="-9"/>
        </w:rPr>
        <w:t xml:space="preserve"> </w:t>
      </w:r>
      <w:r>
        <w:rPr>
          <w:color w:val="231F20"/>
        </w:rPr>
        <w:t>conceived</w:t>
      </w:r>
      <w:r>
        <w:rPr>
          <w:color w:val="231F20"/>
          <w:spacing w:val="-9"/>
        </w:rPr>
        <w:t xml:space="preserve"> </w:t>
      </w:r>
      <w:r>
        <w:rPr>
          <w:color w:val="231F20"/>
        </w:rPr>
        <w:t>in</w:t>
      </w:r>
      <w:r>
        <w:rPr>
          <w:color w:val="231F20"/>
          <w:spacing w:val="-9"/>
        </w:rPr>
        <w:t xml:space="preserve"> </w:t>
      </w:r>
      <w:r>
        <w:rPr>
          <w:color w:val="231F20"/>
        </w:rPr>
        <w:t>political</w:t>
      </w:r>
      <w:r>
        <w:rPr>
          <w:color w:val="231F20"/>
          <w:spacing w:val="-9"/>
        </w:rPr>
        <w:t xml:space="preserve"> </w:t>
      </w:r>
      <w:r>
        <w:rPr>
          <w:color w:val="231F20"/>
        </w:rPr>
        <w:t>expediency</w:t>
      </w:r>
      <w:r>
        <w:rPr>
          <w:color w:val="231F20"/>
          <w:spacing w:val="-9"/>
        </w:rPr>
        <w:t xml:space="preserve"> </w:t>
      </w:r>
      <w:r>
        <w:rPr>
          <w:color w:val="231F20"/>
        </w:rPr>
        <w:t>.</w:t>
      </w:r>
      <w:r>
        <w:rPr>
          <w:color w:val="231F20"/>
          <w:spacing w:val="-9"/>
        </w:rPr>
        <w:t xml:space="preserve"> </w:t>
      </w:r>
      <w:r>
        <w:rPr>
          <w:color w:val="231F20"/>
        </w:rPr>
        <w:t>.</w:t>
      </w:r>
      <w:r>
        <w:rPr>
          <w:color w:val="231F20"/>
          <w:spacing w:val="-9"/>
        </w:rPr>
        <w:t xml:space="preserve"> </w:t>
      </w:r>
      <w:r>
        <w:rPr>
          <w:color w:val="231F20"/>
        </w:rPr>
        <w:t xml:space="preserve">. perpetrated upon those sincere citizens of </w:t>
      </w:r>
      <w:r>
        <w:rPr>
          <w:color w:val="231F20"/>
          <w:spacing w:val="-3"/>
        </w:rPr>
        <w:t xml:space="preserve">West </w:t>
      </w:r>
      <w:r>
        <w:rPr>
          <w:color w:val="231F20"/>
        </w:rPr>
        <w:t xml:space="preserve">Virginia who </w:t>
      </w:r>
      <w:r>
        <w:rPr>
          <w:color w:val="231F20"/>
          <w:spacing w:val="2"/>
        </w:rPr>
        <w:t xml:space="preserve">voted </w:t>
      </w:r>
      <w:r>
        <w:rPr>
          <w:color w:val="231F20"/>
        </w:rPr>
        <w:t xml:space="preserve">for </w:t>
      </w:r>
      <w:r>
        <w:rPr>
          <w:color w:val="231F20"/>
          <w:spacing w:val="2"/>
        </w:rPr>
        <w:t xml:space="preserve">this amendment </w:t>
      </w:r>
      <w:r>
        <w:rPr>
          <w:color w:val="231F20"/>
        </w:rPr>
        <w:t xml:space="preserve">to </w:t>
      </w:r>
      <w:r>
        <w:rPr>
          <w:color w:val="231F20"/>
          <w:spacing w:val="3"/>
        </w:rPr>
        <w:t xml:space="preserve">the </w:t>
      </w:r>
      <w:r>
        <w:rPr>
          <w:color w:val="231F20"/>
          <w:spacing w:val="-6"/>
        </w:rPr>
        <w:t xml:space="preserve">West </w:t>
      </w:r>
      <w:r>
        <w:rPr>
          <w:color w:val="231F20"/>
          <w:spacing w:val="-3"/>
        </w:rPr>
        <w:t xml:space="preserve">Virginia </w:t>
      </w:r>
      <w:r>
        <w:rPr>
          <w:color w:val="231F20"/>
        </w:rPr>
        <w:t>Constitution in belief that even if it violated</w:t>
      </w:r>
      <w:r>
        <w:rPr>
          <w:color w:val="231F20"/>
          <w:spacing w:val="-10"/>
        </w:rPr>
        <w:t xml:space="preserve"> </w:t>
      </w:r>
      <w:r>
        <w:rPr>
          <w:color w:val="231F20"/>
        </w:rPr>
        <w:t>the</w:t>
      </w:r>
      <w:r>
        <w:rPr>
          <w:color w:val="231F20"/>
          <w:spacing w:val="-10"/>
        </w:rPr>
        <w:t xml:space="preserve"> </w:t>
      </w:r>
      <w:r>
        <w:rPr>
          <w:color w:val="231F20"/>
        </w:rPr>
        <w:t>United</w:t>
      </w:r>
      <w:r>
        <w:rPr>
          <w:color w:val="231F20"/>
          <w:spacing w:val="-10"/>
        </w:rPr>
        <w:t xml:space="preserve"> </w:t>
      </w:r>
      <w:r>
        <w:rPr>
          <w:color w:val="231F20"/>
        </w:rPr>
        <w:t>States</w:t>
      </w:r>
      <w:r>
        <w:rPr>
          <w:color w:val="231F20"/>
          <w:spacing w:val="-10"/>
        </w:rPr>
        <w:t xml:space="preserve"> </w:t>
      </w:r>
      <w:r>
        <w:rPr>
          <w:color w:val="231F20"/>
        </w:rPr>
        <w:t>Constitution,</w:t>
      </w:r>
      <w:r>
        <w:rPr>
          <w:color w:val="231F20"/>
          <w:spacing w:val="-10"/>
        </w:rPr>
        <w:t xml:space="preserve"> </w:t>
      </w:r>
      <w:r>
        <w:rPr>
          <w:color w:val="231F20"/>
        </w:rPr>
        <w:t>‘majority rule’ would</w:t>
      </w:r>
      <w:r>
        <w:rPr>
          <w:color w:val="231F20"/>
          <w:spacing w:val="-19"/>
        </w:rPr>
        <w:t xml:space="preserve"> </w:t>
      </w:r>
      <w:r>
        <w:rPr>
          <w:color w:val="231F20"/>
        </w:rPr>
        <w:t>prevail.”</w:t>
      </w:r>
      <w:r>
        <w:rPr>
          <w:color w:val="231F20"/>
          <w:position w:val="6"/>
          <w:sz w:val="12"/>
          <w:szCs w:val="12"/>
        </w:rPr>
        <w:t>264</w:t>
      </w:r>
    </w:p>
    <w:p w:rsidR="00E82A7D" w:rsidRDefault="00E82A7D" w:rsidP="00E82A7D">
      <w:pPr>
        <w:pStyle w:val="BodyText"/>
        <w:kinsoku w:val="0"/>
        <w:overflowPunct w:val="0"/>
        <w:spacing w:line="240" w:lineRule="auto"/>
        <w:jc w:val="left"/>
        <w:rPr>
          <w:sz w:val="18"/>
          <w:szCs w:val="18"/>
        </w:rPr>
      </w:pPr>
    </w:p>
    <w:p w:rsidR="00E82A7D" w:rsidRDefault="00E82A7D" w:rsidP="00E82A7D">
      <w:pPr>
        <w:pStyle w:val="Heading6"/>
        <w:kinsoku w:val="0"/>
        <w:overflowPunct w:val="0"/>
        <w:ind w:left="119"/>
        <w:rPr>
          <w:color w:val="231F20"/>
          <w:spacing w:val="-3"/>
        </w:rPr>
      </w:pPr>
      <w:r>
        <w:rPr>
          <w:color w:val="231F20"/>
          <w:spacing w:val="-4"/>
        </w:rPr>
        <w:t xml:space="preserve">STUDENT-INITIATED </w:t>
      </w:r>
      <w:r>
        <w:rPr>
          <w:color w:val="231F20"/>
          <w:spacing w:val="-3"/>
        </w:rPr>
        <w:t>RELIGIOUS SPEECH</w:t>
      </w:r>
    </w:p>
    <w:p w:rsidR="00E82A7D" w:rsidRDefault="00E82A7D" w:rsidP="00E82A7D">
      <w:pPr>
        <w:pStyle w:val="BodyText"/>
        <w:kinsoku w:val="0"/>
        <w:overflowPunct w:val="0"/>
        <w:spacing w:before="4"/>
        <w:ind w:left="119" w:right="110"/>
        <w:rPr>
          <w:color w:val="231F20"/>
          <w:position w:val="6"/>
          <w:sz w:val="12"/>
          <w:szCs w:val="12"/>
        </w:rPr>
      </w:pPr>
      <w:r>
        <w:rPr>
          <w:color w:val="231F20"/>
        </w:rPr>
        <w:t xml:space="preserve">Religious speech in public schools is not banned </w:t>
      </w:r>
      <w:r>
        <w:rPr>
          <w:color w:val="231F20"/>
          <w:spacing w:val="3"/>
        </w:rPr>
        <w:t xml:space="preserve">by </w:t>
      </w:r>
      <w:r>
        <w:rPr>
          <w:color w:val="231F20"/>
          <w:spacing w:val="4"/>
        </w:rPr>
        <w:t xml:space="preserve">any </w:t>
      </w:r>
      <w:r>
        <w:rPr>
          <w:color w:val="231F20"/>
          <w:spacing w:val="6"/>
        </w:rPr>
        <w:t xml:space="preserve">constitutional provision, </w:t>
      </w:r>
      <w:r>
        <w:rPr>
          <w:color w:val="231F20"/>
          <w:spacing w:val="4"/>
        </w:rPr>
        <w:t xml:space="preserve">and </w:t>
      </w:r>
      <w:r>
        <w:rPr>
          <w:color w:val="231F20"/>
          <w:spacing w:val="3"/>
        </w:rPr>
        <w:t xml:space="preserve">no </w:t>
      </w:r>
      <w:r>
        <w:rPr>
          <w:color w:val="231F20"/>
          <w:spacing w:val="7"/>
        </w:rPr>
        <w:t xml:space="preserve">fed- </w:t>
      </w:r>
      <w:r>
        <w:rPr>
          <w:color w:val="231F20"/>
        </w:rPr>
        <w:t xml:space="preserve">eral or state court has ever prohibited religious speech unless the exercise of such speech results in the use of the </w:t>
      </w:r>
      <w:r>
        <w:rPr>
          <w:color w:val="231F20"/>
          <w:spacing w:val="2"/>
        </w:rPr>
        <w:t xml:space="preserve">school </w:t>
      </w:r>
      <w:r>
        <w:rPr>
          <w:color w:val="231F20"/>
        </w:rPr>
        <w:t xml:space="preserve">as a </w:t>
      </w:r>
      <w:r>
        <w:rPr>
          <w:color w:val="231F20"/>
          <w:spacing w:val="2"/>
        </w:rPr>
        <w:t xml:space="preserve">sectarian </w:t>
      </w:r>
      <w:r>
        <w:rPr>
          <w:color w:val="231F20"/>
        </w:rPr>
        <w:t xml:space="preserve">forum </w:t>
      </w:r>
      <w:r>
        <w:rPr>
          <w:color w:val="231F20"/>
          <w:spacing w:val="3"/>
        </w:rPr>
        <w:t xml:space="preserve">to </w:t>
      </w:r>
      <w:r>
        <w:rPr>
          <w:color w:val="231F20"/>
        </w:rPr>
        <w:t xml:space="preserve">inculcate religion. Students may speak about re- ligion and engage in religious activities so long as religion is not advanced or sponsored by </w:t>
      </w:r>
      <w:r>
        <w:rPr>
          <w:color w:val="231F20"/>
          <w:spacing w:val="2"/>
        </w:rPr>
        <w:t xml:space="preserve">the </w:t>
      </w:r>
      <w:r>
        <w:rPr>
          <w:color w:val="231F20"/>
        </w:rPr>
        <w:t>public school.</w:t>
      </w:r>
      <w:r>
        <w:rPr>
          <w:color w:val="231F20"/>
          <w:position w:val="6"/>
          <w:sz w:val="12"/>
          <w:szCs w:val="12"/>
        </w:rPr>
        <w:t xml:space="preserve">265 </w:t>
      </w:r>
      <w:r>
        <w:rPr>
          <w:color w:val="231F20"/>
        </w:rPr>
        <w:t>“What is crucial is that govern- ment practices not have the effect of communi- cating a message of government endorsement or disapproval of religion.”</w:t>
      </w:r>
      <w:r>
        <w:rPr>
          <w:color w:val="231F20"/>
          <w:position w:val="6"/>
          <w:sz w:val="12"/>
          <w:szCs w:val="12"/>
        </w:rPr>
        <w:t xml:space="preserve">266 </w:t>
      </w:r>
      <w:r>
        <w:rPr>
          <w:color w:val="231F20"/>
        </w:rPr>
        <w:t xml:space="preserve">State employees can- not </w:t>
      </w:r>
      <w:r>
        <w:rPr>
          <w:color w:val="231F20"/>
          <w:spacing w:val="2"/>
        </w:rPr>
        <w:t xml:space="preserve">prescribe </w:t>
      </w:r>
      <w:r>
        <w:rPr>
          <w:color w:val="231F20"/>
        </w:rPr>
        <w:t xml:space="preserve">prayer, </w:t>
      </w:r>
      <w:r>
        <w:rPr>
          <w:color w:val="231F20"/>
          <w:spacing w:val="2"/>
        </w:rPr>
        <w:t xml:space="preserve">conduct Bible reading, </w:t>
      </w:r>
      <w:r>
        <w:rPr>
          <w:color w:val="231F20"/>
          <w:spacing w:val="3"/>
        </w:rPr>
        <w:t xml:space="preserve">or </w:t>
      </w:r>
      <w:r>
        <w:rPr>
          <w:color w:val="231F20"/>
        </w:rPr>
        <w:t>lead,</w:t>
      </w:r>
      <w:r>
        <w:rPr>
          <w:color w:val="231F20"/>
          <w:spacing w:val="-14"/>
        </w:rPr>
        <w:t xml:space="preserve"> </w:t>
      </w:r>
      <w:r>
        <w:rPr>
          <w:color w:val="231F20"/>
        </w:rPr>
        <w:t>participate</w:t>
      </w:r>
      <w:r>
        <w:rPr>
          <w:color w:val="231F20"/>
          <w:spacing w:val="-14"/>
        </w:rPr>
        <w:t xml:space="preserve"> </w:t>
      </w:r>
      <w:r>
        <w:rPr>
          <w:color w:val="231F20"/>
        </w:rPr>
        <w:t>in,</w:t>
      </w:r>
      <w:r>
        <w:rPr>
          <w:color w:val="231F20"/>
          <w:spacing w:val="-14"/>
        </w:rPr>
        <w:t xml:space="preserve"> </w:t>
      </w:r>
      <w:r>
        <w:rPr>
          <w:color w:val="231F20"/>
        </w:rPr>
        <w:t>or</w:t>
      </w:r>
      <w:r>
        <w:rPr>
          <w:color w:val="231F20"/>
          <w:spacing w:val="-14"/>
        </w:rPr>
        <w:t xml:space="preserve"> </w:t>
      </w:r>
      <w:r>
        <w:rPr>
          <w:color w:val="231F20"/>
        </w:rPr>
        <w:t>endorse</w:t>
      </w:r>
      <w:r>
        <w:rPr>
          <w:color w:val="231F20"/>
          <w:spacing w:val="-14"/>
        </w:rPr>
        <w:t xml:space="preserve"> </w:t>
      </w:r>
      <w:r>
        <w:rPr>
          <w:color w:val="231F20"/>
        </w:rPr>
        <w:t>prayer</w:t>
      </w:r>
      <w:r>
        <w:rPr>
          <w:color w:val="231F20"/>
          <w:spacing w:val="-14"/>
        </w:rPr>
        <w:t xml:space="preserve"> </w:t>
      </w:r>
      <w:r>
        <w:rPr>
          <w:color w:val="231F20"/>
        </w:rPr>
        <w:t>or</w:t>
      </w:r>
      <w:r>
        <w:rPr>
          <w:color w:val="231F20"/>
          <w:spacing w:val="-14"/>
        </w:rPr>
        <w:t xml:space="preserve"> </w:t>
      </w:r>
      <w:r>
        <w:rPr>
          <w:color w:val="231F20"/>
        </w:rPr>
        <w:t xml:space="preserve">religious </w:t>
      </w:r>
      <w:r>
        <w:rPr>
          <w:color w:val="231F20"/>
          <w:spacing w:val="4"/>
        </w:rPr>
        <w:t xml:space="preserve">exercises </w:t>
      </w:r>
      <w:r>
        <w:rPr>
          <w:color w:val="231F20"/>
          <w:spacing w:val="5"/>
        </w:rPr>
        <w:t xml:space="preserve">during curricular </w:t>
      </w:r>
      <w:r>
        <w:rPr>
          <w:color w:val="231F20"/>
          <w:spacing w:val="3"/>
        </w:rPr>
        <w:t xml:space="preserve">or </w:t>
      </w:r>
      <w:r>
        <w:rPr>
          <w:color w:val="231F20"/>
          <w:spacing w:val="6"/>
        </w:rPr>
        <w:t xml:space="preserve">extracurricular </w:t>
      </w:r>
      <w:r>
        <w:rPr>
          <w:color w:val="231F20"/>
          <w:spacing w:val="3"/>
        </w:rPr>
        <w:t>events.</w:t>
      </w:r>
      <w:r>
        <w:rPr>
          <w:color w:val="231F20"/>
          <w:spacing w:val="3"/>
          <w:position w:val="6"/>
          <w:sz w:val="12"/>
          <w:szCs w:val="12"/>
        </w:rPr>
        <w:t xml:space="preserve">267 </w:t>
      </w:r>
      <w:r>
        <w:rPr>
          <w:color w:val="231F20"/>
          <w:spacing w:val="3"/>
        </w:rPr>
        <w:t xml:space="preserve">Nothing </w:t>
      </w:r>
      <w:r>
        <w:rPr>
          <w:color w:val="231F20"/>
        </w:rPr>
        <w:t xml:space="preserve">in </w:t>
      </w:r>
      <w:r>
        <w:rPr>
          <w:color w:val="231F20"/>
          <w:spacing w:val="2"/>
        </w:rPr>
        <w:t xml:space="preserve">the </w:t>
      </w:r>
      <w:r>
        <w:rPr>
          <w:color w:val="231F20"/>
          <w:spacing w:val="3"/>
        </w:rPr>
        <w:t xml:space="preserve">Constitution </w:t>
      </w:r>
      <w:r>
        <w:rPr>
          <w:color w:val="231F20"/>
          <w:spacing w:val="4"/>
        </w:rPr>
        <w:t xml:space="preserve">implies </w:t>
      </w:r>
      <w:r>
        <w:rPr>
          <w:color w:val="231F20"/>
        </w:rPr>
        <w:t>that</w:t>
      </w:r>
      <w:r>
        <w:rPr>
          <w:color w:val="231F20"/>
          <w:spacing w:val="-13"/>
        </w:rPr>
        <w:t xml:space="preserve"> </w:t>
      </w:r>
      <w:r>
        <w:rPr>
          <w:color w:val="231F20"/>
        </w:rPr>
        <w:t>the</w:t>
      </w:r>
      <w:r>
        <w:rPr>
          <w:color w:val="231F20"/>
          <w:spacing w:val="-13"/>
        </w:rPr>
        <w:t xml:space="preserve"> </w:t>
      </w:r>
      <w:r>
        <w:rPr>
          <w:color w:val="231F20"/>
        </w:rPr>
        <w:t>public</w:t>
      </w:r>
      <w:r>
        <w:rPr>
          <w:color w:val="231F20"/>
          <w:spacing w:val="-13"/>
        </w:rPr>
        <w:t xml:space="preserve"> </w:t>
      </w:r>
      <w:r>
        <w:rPr>
          <w:color w:val="231F20"/>
        </w:rPr>
        <w:t>schools</w:t>
      </w:r>
      <w:r>
        <w:rPr>
          <w:color w:val="231F20"/>
          <w:spacing w:val="-13"/>
        </w:rPr>
        <w:t xml:space="preserve"> </w:t>
      </w:r>
      <w:r>
        <w:rPr>
          <w:color w:val="231F20"/>
        </w:rPr>
        <w:t>should</w:t>
      </w:r>
      <w:r>
        <w:rPr>
          <w:color w:val="231F20"/>
          <w:spacing w:val="-13"/>
        </w:rPr>
        <w:t xml:space="preserve"> </w:t>
      </w:r>
      <w:r>
        <w:rPr>
          <w:color w:val="231F20"/>
        </w:rPr>
        <w:t>be</w:t>
      </w:r>
      <w:r>
        <w:rPr>
          <w:color w:val="231F20"/>
          <w:spacing w:val="-13"/>
        </w:rPr>
        <w:t xml:space="preserve"> </w:t>
      </w:r>
      <w:r>
        <w:rPr>
          <w:color w:val="231F20"/>
        </w:rPr>
        <w:t>“cleansed”</w:t>
      </w:r>
      <w:r>
        <w:rPr>
          <w:color w:val="231F20"/>
          <w:spacing w:val="-13"/>
        </w:rPr>
        <w:t xml:space="preserve"> </w:t>
      </w:r>
      <w:r>
        <w:rPr>
          <w:color w:val="231F20"/>
        </w:rPr>
        <w:t>of</w:t>
      </w:r>
      <w:r>
        <w:rPr>
          <w:color w:val="231F20"/>
          <w:spacing w:val="-13"/>
        </w:rPr>
        <w:t xml:space="preserve"> </w:t>
      </w:r>
      <w:r>
        <w:rPr>
          <w:color w:val="231F20"/>
        </w:rPr>
        <w:t>all religious expression</w:t>
      </w:r>
      <w:r>
        <w:rPr>
          <w:color w:val="231F20"/>
          <w:position w:val="6"/>
          <w:sz w:val="12"/>
          <w:szCs w:val="12"/>
        </w:rPr>
        <w:t>268</w:t>
      </w:r>
      <w:r>
        <w:rPr>
          <w:color w:val="231F20"/>
        </w:rPr>
        <w:t xml:space="preserve">; only  state-promulgated </w:t>
      </w:r>
      <w:r>
        <w:rPr>
          <w:color w:val="231F20"/>
          <w:spacing w:val="3"/>
        </w:rPr>
        <w:t xml:space="preserve">or </w:t>
      </w:r>
      <w:r>
        <w:rPr>
          <w:color w:val="231F20"/>
          <w:spacing w:val="5"/>
        </w:rPr>
        <w:t xml:space="preserve">endorsed </w:t>
      </w:r>
      <w:r>
        <w:rPr>
          <w:color w:val="231F20"/>
          <w:spacing w:val="4"/>
        </w:rPr>
        <w:t xml:space="preserve">religious </w:t>
      </w:r>
      <w:r>
        <w:rPr>
          <w:color w:val="231F20"/>
          <w:spacing w:val="5"/>
        </w:rPr>
        <w:t xml:space="preserve">expression </w:t>
      </w:r>
      <w:r>
        <w:rPr>
          <w:color w:val="231F20"/>
          <w:spacing w:val="4"/>
        </w:rPr>
        <w:t xml:space="preserve">must </w:t>
      </w:r>
      <w:r>
        <w:rPr>
          <w:color w:val="231F20"/>
          <w:spacing w:val="3"/>
        </w:rPr>
        <w:t xml:space="preserve">be </w:t>
      </w:r>
      <w:r>
        <w:rPr>
          <w:color w:val="231F20"/>
          <w:spacing w:val="6"/>
        </w:rPr>
        <w:t>ex-</w:t>
      </w:r>
      <w:r>
        <w:rPr>
          <w:color w:val="231F20"/>
          <w:spacing w:val="59"/>
        </w:rPr>
        <w:t xml:space="preserve"> </w:t>
      </w:r>
      <w:r>
        <w:rPr>
          <w:color w:val="231F20"/>
        </w:rPr>
        <w:t xml:space="preserve">cluded. The government cannot prefer disbelief </w:t>
      </w:r>
      <w:r>
        <w:rPr>
          <w:color w:val="231F20"/>
          <w:spacing w:val="3"/>
        </w:rPr>
        <w:t xml:space="preserve">over belief, </w:t>
      </w:r>
      <w:r>
        <w:rPr>
          <w:color w:val="231F20"/>
        </w:rPr>
        <w:t xml:space="preserve">or </w:t>
      </w:r>
      <w:r>
        <w:rPr>
          <w:color w:val="231F20"/>
          <w:spacing w:val="3"/>
        </w:rPr>
        <w:t xml:space="preserve">belief over disbelief. “The </w:t>
      </w:r>
      <w:r>
        <w:rPr>
          <w:color w:val="231F20"/>
          <w:spacing w:val="4"/>
        </w:rPr>
        <w:t xml:space="preserve">First </w:t>
      </w:r>
      <w:r>
        <w:rPr>
          <w:color w:val="231F20"/>
        </w:rPr>
        <w:t>Amendment requires only that the State tolerate both, while establishing</w:t>
      </w:r>
      <w:r>
        <w:rPr>
          <w:color w:val="231F20"/>
          <w:spacing w:val="-6"/>
        </w:rPr>
        <w:t xml:space="preserve"> </w:t>
      </w:r>
      <w:r>
        <w:rPr>
          <w:color w:val="231F20"/>
        </w:rPr>
        <w:t>neither.”</w:t>
      </w:r>
      <w:r>
        <w:rPr>
          <w:color w:val="231F20"/>
          <w:position w:val="6"/>
          <w:sz w:val="12"/>
          <w:szCs w:val="12"/>
        </w:rPr>
        <w:t>269</w:t>
      </w:r>
    </w:p>
    <w:p w:rsidR="00E82A7D" w:rsidRDefault="00E82A7D" w:rsidP="00E82A7D">
      <w:pPr>
        <w:pStyle w:val="BodyText"/>
        <w:kinsoku w:val="0"/>
        <w:overflowPunct w:val="0"/>
        <w:ind w:left="119" w:right="114" w:firstLine="240"/>
        <w:rPr>
          <w:color w:val="231F20"/>
          <w:position w:val="6"/>
          <w:sz w:val="12"/>
          <w:szCs w:val="12"/>
        </w:rPr>
      </w:pPr>
      <w:r>
        <w:rPr>
          <w:color w:val="231F20"/>
        </w:rPr>
        <w:t>Genuinely student-initiated religious speech or prayer is valid and must be permitted.</w:t>
      </w:r>
      <w:r>
        <w:rPr>
          <w:color w:val="231F20"/>
          <w:position w:val="6"/>
          <w:sz w:val="12"/>
          <w:szCs w:val="12"/>
        </w:rPr>
        <w:t xml:space="preserve">270 </w:t>
      </w:r>
      <w:r>
        <w:rPr>
          <w:color w:val="231F20"/>
        </w:rPr>
        <w:t>Reli- gious speech is protected speech, and, of course, the public schools cannot censor its content.</w:t>
      </w:r>
      <w:r>
        <w:rPr>
          <w:color w:val="231F20"/>
          <w:position w:val="6"/>
          <w:sz w:val="12"/>
          <w:szCs w:val="12"/>
        </w:rPr>
        <w:t xml:space="preserve">271 </w:t>
      </w:r>
      <w:r>
        <w:rPr>
          <w:color w:val="231F20"/>
        </w:rPr>
        <w:t>Yet, even genuinely student-initiated prayer or religious speech may constitute state action and thereby be unconstitutional if the state partici- pates in or supervises, encourages, suggests, or requires the speech.</w:t>
      </w:r>
      <w:r>
        <w:rPr>
          <w:color w:val="231F20"/>
          <w:position w:val="6"/>
          <w:sz w:val="12"/>
          <w:szCs w:val="12"/>
        </w:rPr>
        <w:t>272</w:t>
      </w:r>
    </w:p>
    <w:p w:rsidR="00E82A7D" w:rsidRDefault="00E82A7D" w:rsidP="00E82A7D">
      <w:pPr>
        <w:pStyle w:val="BodyText"/>
        <w:kinsoku w:val="0"/>
        <w:overflowPunct w:val="0"/>
        <w:ind w:left="119" w:right="108" w:firstLine="240"/>
        <w:rPr>
          <w:color w:val="231F20"/>
        </w:rPr>
      </w:pPr>
      <w:r>
        <w:rPr>
          <w:color w:val="231F20"/>
        </w:rPr>
        <w:t xml:space="preserve">Teacher participation in religious speech brings the state into play because teachers are employees and thereby constitute arms of the state. In </w:t>
      </w:r>
      <w:r>
        <w:rPr>
          <w:i/>
          <w:iCs/>
          <w:color w:val="231F20"/>
        </w:rPr>
        <w:t>Mergens</w:t>
      </w:r>
      <w:r>
        <w:rPr>
          <w:color w:val="231F20"/>
          <w:position w:val="6"/>
          <w:sz w:val="12"/>
          <w:szCs w:val="12"/>
        </w:rPr>
        <w:t xml:space="preserve">273 </w:t>
      </w:r>
      <w:r>
        <w:rPr>
          <w:color w:val="231F20"/>
        </w:rPr>
        <w:t xml:space="preserve">and </w:t>
      </w:r>
      <w:r>
        <w:rPr>
          <w:i/>
          <w:iCs/>
          <w:color w:val="231F20"/>
        </w:rPr>
        <w:t>Edwards,</w:t>
      </w:r>
      <w:r>
        <w:rPr>
          <w:color w:val="231F20"/>
          <w:position w:val="6"/>
          <w:sz w:val="12"/>
          <w:szCs w:val="12"/>
        </w:rPr>
        <w:t xml:space="preserve">274 </w:t>
      </w:r>
      <w:r>
        <w:rPr>
          <w:color w:val="231F20"/>
        </w:rPr>
        <w:t>the Supreme Court observed that the Equal Access Act ex- pressly prohibits teacher participation in reli- gious exercises for the very good reason that it avoids the problems of the “students’ emulation of teachers as role models.”</w:t>
      </w:r>
      <w:r>
        <w:rPr>
          <w:color w:val="231F20"/>
          <w:position w:val="6"/>
          <w:sz w:val="12"/>
          <w:szCs w:val="12"/>
        </w:rPr>
        <w:t xml:space="preserve">275 </w:t>
      </w:r>
      <w:r>
        <w:rPr>
          <w:color w:val="231F20"/>
        </w:rPr>
        <w:t>Thus, religion   is</w:t>
      </w:r>
    </w:p>
    <w:p w:rsidR="00E82A7D" w:rsidRDefault="00E82A7D" w:rsidP="00E82A7D">
      <w:pPr>
        <w:pStyle w:val="BodyText"/>
        <w:kinsoku w:val="0"/>
        <w:overflowPunct w:val="0"/>
        <w:ind w:left="119" w:right="108" w:firstLine="240"/>
        <w:rPr>
          <w:color w:val="231F20"/>
        </w:rPr>
        <w:sectPr w:rsidR="00E82A7D">
          <w:pgSz w:w="11520" w:h="14400"/>
          <w:pgMar w:top="980" w:right="1320" w:bottom="280" w:left="1440" w:header="751" w:footer="0" w:gutter="0"/>
          <w:cols w:num="2" w:space="720" w:equalWidth="0">
            <w:col w:w="4211" w:space="229"/>
            <w:col w:w="432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pgSz w:w="11520" w:h="14400"/>
          <w:pgMar w:top="980" w:right="1440" w:bottom="280" w:left="1320" w:header="751" w:footer="0" w:gutter="0"/>
          <w:cols w:space="720" w:equalWidth="0">
            <w:col w:w="8760"/>
          </w:cols>
          <w:noEndnote/>
        </w:sectPr>
      </w:pPr>
    </w:p>
    <w:p w:rsidR="00E82A7D" w:rsidRDefault="00E82A7D" w:rsidP="00E82A7D">
      <w:pPr>
        <w:pStyle w:val="BodyText"/>
        <w:kinsoku w:val="0"/>
        <w:overflowPunct w:val="0"/>
        <w:spacing w:before="85"/>
        <w:ind w:left="119" w:right="3"/>
        <w:rPr>
          <w:color w:val="231F20"/>
          <w:position w:val="6"/>
          <w:sz w:val="12"/>
          <w:szCs w:val="12"/>
        </w:rPr>
      </w:pPr>
      <w:r>
        <w:rPr>
          <w:color w:val="231F20"/>
        </w:rPr>
        <w:t>not foreclosed from schools. Students can pray, read the Bible, and conduct whatever religious rites, rituals, or ceremonies, no matter how con- ventional, heretical, or pagan, so long as the ac- tivity or event is not under the supervision and oversight of the school and it is held at a reason- able time, place, and manner, as pertains to all other student speech in school.</w:t>
      </w:r>
      <w:r>
        <w:rPr>
          <w:color w:val="231F20"/>
          <w:position w:val="6"/>
          <w:sz w:val="12"/>
          <w:szCs w:val="12"/>
        </w:rPr>
        <w:t xml:space="preserve">276 </w:t>
      </w:r>
      <w:r>
        <w:rPr>
          <w:color w:val="231F20"/>
        </w:rPr>
        <w:t>Supervision or oversight that is merely custodial is not constitu- tionally objectionable; however, if school super- vision or oversight crosses the line and becomes endorsement, encouragement, or participation, then the boundaries of constitutionality have been exceeded.</w:t>
      </w:r>
      <w:r>
        <w:rPr>
          <w:color w:val="231F20"/>
          <w:position w:val="6"/>
          <w:sz w:val="12"/>
          <w:szCs w:val="12"/>
        </w:rPr>
        <w:t>277</w:t>
      </w:r>
    </w:p>
    <w:p w:rsidR="00E82A7D" w:rsidRDefault="00E82A7D" w:rsidP="00E82A7D">
      <w:pPr>
        <w:pStyle w:val="BodyText"/>
        <w:kinsoku w:val="0"/>
        <w:overflowPunct w:val="0"/>
        <w:ind w:left="119" w:firstLine="240"/>
        <w:rPr>
          <w:color w:val="231F20"/>
          <w:position w:val="6"/>
          <w:sz w:val="12"/>
          <w:szCs w:val="12"/>
        </w:rPr>
      </w:pPr>
      <w:r>
        <w:rPr>
          <w:color w:val="231F20"/>
          <w:spacing w:val="7"/>
        </w:rPr>
        <w:t xml:space="preserve">The </w:t>
      </w:r>
      <w:r>
        <w:rPr>
          <w:color w:val="231F20"/>
          <w:spacing w:val="8"/>
        </w:rPr>
        <w:t xml:space="preserve">right </w:t>
      </w:r>
      <w:r>
        <w:rPr>
          <w:color w:val="231F20"/>
          <w:spacing w:val="5"/>
        </w:rPr>
        <w:t xml:space="preserve">to </w:t>
      </w:r>
      <w:r>
        <w:rPr>
          <w:color w:val="231F20"/>
          <w:spacing w:val="9"/>
        </w:rPr>
        <w:t xml:space="preserve">engage </w:t>
      </w:r>
      <w:r>
        <w:rPr>
          <w:color w:val="231F20"/>
          <w:spacing w:val="5"/>
        </w:rPr>
        <w:t xml:space="preserve">in </w:t>
      </w:r>
      <w:r>
        <w:rPr>
          <w:color w:val="231F20"/>
          <w:spacing w:val="11"/>
        </w:rPr>
        <w:t xml:space="preserve">student-initiated </w:t>
      </w:r>
      <w:r>
        <w:rPr>
          <w:color w:val="231F20"/>
        </w:rPr>
        <w:t xml:space="preserve">prayer or religious rites is not, however, without limit. Of course, as aforementioned, reasonable restrictions, in keeping with freedom of </w:t>
      </w:r>
      <w:r>
        <w:rPr>
          <w:color w:val="231F20"/>
          <w:spacing w:val="2"/>
        </w:rPr>
        <w:t xml:space="preserve">speech </w:t>
      </w:r>
      <w:r>
        <w:rPr>
          <w:color w:val="231F20"/>
        </w:rPr>
        <w:t xml:space="preserve">conditions as to time, place, and manner, can be </w:t>
      </w:r>
      <w:r>
        <w:rPr>
          <w:color w:val="231F20"/>
          <w:spacing w:val="2"/>
        </w:rPr>
        <w:t xml:space="preserve">placed </w:t>
      </w:r>
      <w:r>
        <w:rPr>
          <w:color w:val="231F20"/>
        </w:rPr>
        <w:t xml:space="preserve">on the </w:t>
      </w:r>
      <w:r>
        <w:rPr>
          <w:color w:val="231F20"/>
          <w:spacing w:val="2"/>
        </w:rPr>
        <w:t xml:space="preserve">student’s religious activities, </w:t>
      </w:r>
      <w:r>
        <w:rPr>
          <w:color w:val="231F20"/>
          <w:spacing w:val="3"/>
        </w:rPr>
        <w:t xml:space="preserve">but </w:t>
      </w:r>
      <w:r>
        <w:rPr>
          <w:color w:val="231F20"/>
          <w:spacing w:val="2"/>
        </w:rPr>
        <w:t xml:space="preserve">importantly </w:t>
      </w:r>
      <w:r>
        <w:rPr>
          <w:color w:val="231F20"/>
        </w:rPr>
        <w:t xml:space="preserve">a </w:t>
      </w:r>
      <w:r>
        <w:rPr>
          <w:color w:val="231F20"/>
          <w:spacing w:val="2"/>
        </w:rPr>
        <w:t xml:space="preserve">student cannot </w:t>
      </w:r>
      <w:r>
        <w:rPr>
          <w:color w:val="231F20"/>
        </w:rPr>
        <w:t xml:space="preserve">use the </w:t>
      </w:r>
      <w:r>
        <w:rPr>
          <w:color w:val="231F20"/>
          <w:spacing w:val="2"/>
        </w:rPr>
        <w:t xml:space="preserve">school </w:t>
      </w:r>
      <w:r>
        <w:rPr>
          <w:color w:val="231F20"/>
          <w:spacing w:val="3"/>
        </w:rPr>
        <w:t xml:space="preserve">as </w:t>
      </w:r>
      <w:r>
        <w:rPr>
          <w:color w:val="231F20"/>
        </w:rPr>
        <w:t xml:space="preserve">a pulpit to conduct missionary work or use </w:t>
      </w:r>
      <w:r>
        <w:rPr>
          <w:color w:val="231F20"/>
          <w:spacing w:val="2"/>
        </w:rPr>
        <w:t xml:space="preserve">the </w:t>
      </w:r>
      <w:r>
        <w:rPr>
          <w:color w:val="231F20"/>
          <w:spacing w:val="6"/>
        </w:rPr>
        <w:t xml:space="preserve">“machinery </w:t>
      </w:r>
      <w:r>
        <w:rPr>
          <w:color w:val="231F20"/>
          <w:spacing w:val="3"/>
        </w:rPr>
        <w:t xml:space="preserve">of </w:t>
      </w:r>
      <w:r>
        <w:rPr>
          <w:color w:val="231F20"/>
          <w:spacing w:val="4"/>
        </w:rPr>
        <w:t xml:space="preserve">the </w:t>
      </w:r>
      <w:r>
        <w:rPr>
          <w:color w:val="231F20"/>
          <w:spacing w:val="5"/>
        </w:rPr>
        <w:t xml:space="preserve">state </w:t>
      </w:r>
      <w:r>
        <w:rPr>
          <w:color w:val="231F20"/>
          <w:spacing w:val="3"/>
        </w:rPr>
        <w:t xml:space="preserve">as </w:t>
      </w:r>
      <w:r>
        <w:rPr>
          <w:color w:val="231F20"/>
        </w:rPr>
        <w:t xml:space="preserve">a </w:t>
      </w:r>
      <w:r>
        <w:rPr>
          <w:color w:val="231F20"/>
          <w:spacing w:val="6"/>
        </w:rPr>
        <w:t xml:space="preserve">vehicle </w:t>
      </w:r>
      <w:r>
        <w:rPr>
          <w:color w:val="231F20"/>
          <w:spacing w:val="4"/>
        </w:rPr>
        <w:t xml:space="preserve">for </w:t>
      </w:r>
      <w:r>
        <w:rPr>
          <w:color w:val="231F20"/>
          <w:spacing w:val="7"/>
        </w:rPr>
        <w:t xml:space="preserve">con- </w:t>
      </w:r>
      <w:r>
        <w:rPr>
          <w:color w:val="231F20"/>
          <w:spacing w:val="2"/>
        </w:rPr>
        <w:t xml:space="preserve">verting </w:t>
      </w:r>
      <w:r>
        <w:rPr>
          <w:color w:val="231F20"/>
        </w:rPr>
        <w:t xml:space="preserve">his </w:t>
      </w:r>
      <w:r>
        <w:rPr>
          <w:color w:val="231F20"/>
          <w:spacing w:val="2"/>
        </w:rPr>
        <w:t>audience.”</w:t>
      </w:r>
      <w:r>
        <w:rPr>
          <w:color w:val="231F20"/>
          <w:spacing w:val="2"/>
          <w:position w:val="6"/>
          <w:sz w:val="12"/>
          <w:szCs w:val="12"/>
        </w:rPr>
        <w:t xml:space="preserve">278 </w:t>
      </w:r>
      <w:r>
        <w:rPr>
          <w:color w:val="231F20"/>
          <w:spacing w:val="2"/>
        </w:rPr>
        <w:t xml:space="preserve">Public schools </w:t>
      </w:r>
      <w:r>
        <w:rPr>
          <w:color w:val="231F20"/>
        </w:rPr>
        <w:t xml:space="preserve">are </w:t>
      </w:r>
      <w:r>
        <w:rPr>
          <w:color w:val="231F20"/>
          <w:spacing w:val="3"/>
        </w:rPr>
        <w:t xml:space="preserve">not required </w:t>
      </w:r>
      <w:r>
        <w:rPr>
          <w:color w:val="231F20"/>
          <w:spacing w:val="2"/>
        </w:rPr>
        <w:t xml:space="preserve">to </w:t>
      </w:r>
      <w:r>
        <w:rPr>
          <w:color w:val="231F20"/>
          <w:spacing w:val="4"/>
        </w:rPr>
        <w:t xml:space="preserve">permit religious proselytizing. </w:t>
      </w:r>
      <w:r>
        <w:rPr>
          <w:color w:val="231F20"/>
          <w:spacing w:val="5"/>
        </w:rPr>
        <w:t xml:space="preserve">As </w:t>
      </w:r>
      <w:r>
        <w:rPr>
          <w:color w:val="231F20"/>
        </w:rPr>
        <w:t xml:space="preserve">observed in </w:t>
      </w:r>
      <w:r>
        <w:rPr>
          <w:i/>
          <w:iCs/>
          <w:color w:val="231F20"/>
        </w:rPr>
        <w:t xml:space="preserve">Lee </w:t>
      </w:r>
      <w:r>
        <w:rPr>
          <w:i/>
          <w:iCs/>
          <w:color w:val="231F20"/>
          <w:spacing w:val="-5"/>
        </w:rPr>
        <w:t xml:space="preserve">v. </w:t>
      </w:r>
      <w:r>
        <w:rPr>
          <w:i/>
          <w:iCs/>
          <w:color w:val="231F20"/>
        </w:rPr>
        <w:t xml:space="preserve">Weisman, </w:t>
      </w:r>
      <w:r>
        <w:rPr>
          <w:color w:val="231F20"/>
        </w:rPr>
        <w:t>proselytizing speech is inherently</w:t>
      </w:r>
      <w:r>
        <w:rPr>
          <w:color w:val="231F20"/>
          <w:spacing w:val="2"/>
        </w:rPr>
        <w:t xml:space="preserve"> </w:t>
      </w:r>
      <w:r>
        <w:rPr>
          <w:color w:val="231F20"/>
        </w:rPr>
        <w:t>coercive.</w:t>
      </w:r>
      <w:r>
        <w:rPr>
          <w:color w:val="231F20"/>
          <w:position w:val="6"/>
          <w:sz w:val="12"/>
          <w:szCs w:val="12"/>
        </w:rPr>
        <w:t>279</w:t>
      </w:r>
    </w:p>
    <w:p w:rsidR="00E82A7D" w:rsidRDefault="00E82A7D" w:rsidP="00E82A7D">
      <w:pPr>
        <w:pStyle w:val="BodyText"/>
        <w:kinsoku w:val="0"/>
        <w:overflowPunct w:val="0"/>
        <w:spacing w:line="240" w:lineRule="auto"/>
        <w:jc w:val="left"/>
        <w:rPr>
          <w:sz w:val="18"/>
          <w:szCs w:val="18"/>
        </w:rPr>
      </w:pPr>
    </w:p>
    <w:p w:rsidR="00E82A7D" w:rsidRDefault="00E82A7D" w:rsidP="00E82A7D">
      <w:pPr>
        <w:pStyle w:val="Heading6"/>
        <w:kinsoku w:val="0"/>
        <w:overflowPunct w:val="0"/>
        <w:spacing w:line="244" w:lineRule="auto"/>
        <w:ind w:right="2"/>
        <w:jc w:val="left"/>
        <w:rPr>
          <w:color w:val="231F20"/>
        </w:rPr>
      </w:pPr>
      <w:r>
        <w:rPr>
          <w:color w:val="231F20"/>
        </w:rPr>
        <w:t>PRAYER AT GRADUATION AND EXTRACURRICULAR ACTIVITIES</w:t>
      </w:r>
    </w:p>
    <w:p w:rsidR="00E82A7D" w:rsidRDefault="00E82A7D" w:rsidP="00E82A7D">
      <w:pPr>
        <w:pStyle w:val="BodyText"/>
        <w:kinsoku w:val="0"/>
        <w:overflowPunct w:val="0"/>
        <w:spacing w:before="1" w:line="225" w:lineRule="auto"/>
        <w:ind w:left="119" w:right="1"/>
        <w:rPr>
          <w:color w:val="231F20"/>
        </w:rPr>
      </w:pPr>
      <w:r>
        <w:rPr>
          <w:color w:val="231F20"/>
        </w:rPr>
        <w:t xml:space="preserve">Insistence by various groups that religious ex- ercises be included in the public schools has assumed many shapes and definitions over the years. Those advocating more religious exercises in the schools maintain that the prohibitions of the Free Exercise Clause apply only to the class- room and do not prevent religious exercises in ancillary activities, such as commencement exer- cises, baccalaureate services, and related school events. The U.S. Supreme Court has, however, not drawn definitive lines between curricu- lar and extracurricular activities. The Supreme Court in </w:t>
      </w:r>
      <w:r>
        <w:rPr>
          <w:i/>
          <w:iCs/>
          <w:color w:val="231F20"/>
        </w:rPr>
        <w:t>Lee v. Weisman</w:t>
      </w:r>
      <w:r>
        <w:rPr>
          <w:color w:val="231F20"/>
          <w:position w:val="6"/>
          <w:sz w:val="12"/>
          <w:szCs w:val="12"/>
        </w:rPr>
        <w:t xml:space="preserve">280 </w:t>
      </w:r>
      <w:r>
        <w:rPr>
          <w:color w:val="231F20"/>
        </w:rPr>
        <w:t>invalidated prayer at high school graduation ceremonies conducted by clergy. In this case, the school principal had invited a rabbi to offer prayers at high school graduation. The principal had, as a precaution, provided the rabbi with guidelines to ensure that the prayer was nonsectarian and could be defended as a “public prayer.” The Court re- jected the argument that the prayer was a   kind</w:t>
      </w:r>
    </w:p>
    <w:p w:rsidR="00E82A7D" w:rsidRDefault="00E82A7D" w:rsidP="00E82A7D">
      <w:pPr>
        <w:pStyle w:val="BodyText"/>
        <w:kinsoku w:val="0"/>
        <w:overflowPunct w:val="0"/>
        <w:spacing w:before="85"/>
        <w:ind w:left="119" w:right="109"/>
        <w:rPr>
          <w:color w:val="231F20"/>
        </w:rPr>
      </w:pPr>
      <w:r>
        <w:rPr>
          <w:rFonts w:ascii="Times New Roman" w:hAnsi="Times New Roman" w:cs="Times New Roman"/>
          <w:sz w:val="24"/>
          <w:szCs w:val="24"/>
        </w:rPr>
        <w:br w:type="column"/>
      </w:r>
      <w:r>
        <w:rPr>
          <w:color w:val="231F20"/>
        </w:rPr>
        <w:t>of “nonsectarian prayer” legitimately conveyed by the state to advance a “civic religion.” The Court said that although some common ground of moral and ethical behavior is highly desirable for any society, for the state to advance a Judeo- Christian religious doctrine under the mantle of some preconceived civic religious motivation is clearly in conflict with the religion clauses. The Court explained the intent of the religion clauses of the First Amendment to mean that “religious beliefs and religious expression are too pre- cious to be either proscribed or prescribed by the state.” The Court gave substantial weight to what it called “coercive” pressure, which, though subtle, nevertheless can create great dis- comfort for students who do not believe in the particular brand of religion that is being visited upon them.</w:t>
      </w:r>
    </w:p>
    <w:p w:rsidR="00E82A7D" w:rsidRDefault="00E82A7D" w:rsidP="00E82A7D">
      <w:pPr>
        <w:pStyle w:val="BodyText"/>
        <w:kinsoku w:val="0"/>
        <w:overflowPunct w:val="0"/>
        <w:ind w:left="119" w:right="107" w:firstLine="240"/>
        <w:rPr>
          <w:color w:val="231F20"/>
        </w:rPr>
      </w:pPr>
      <w:r>
        <w:rPr>
          <w:color w:val="231F20"/>
          <w:spacing w:val="2"/>
        </w:rPr>
        <w:t xml:space="preserve">Less than </w:t>
      </w:r>
      <w:r>
        <w:rPr>
          <w:color w:val="231F20"/>
        </w:rPr>
        <w:t xml:space="preserve">a </w:t>
      </w:r>
      <w:r>
        <w:rPr>
          <w:color w:val="231F20"/>
          <w:spacing w:val="2"/>
        </w:rPr>
        <w:t xml:space="preserve">year after </w:t>
      </w:r>
      <w:r>
        <w:rPr>
          <w:i/>
          <w:iCs/>
          <w:color w:val="231F20"/>
          <w:spacing w:val="2"/>
        </w:rPr>
        <w:t xml:space="preserve">Weisman, </w:t>
      </w:r>
      <w:r>
        <w:rPr>
          <w:color w:val="231F20"/>
        </w:rPr>
        <w:t xml:space="preserve">the </w:t>
      </w:r>
      <w:r>
        <w:rPr>
          <w:color w:val="231F20"/>
          <w:spacing w:val="2"/>
        </w:rPr>
        <w:t xml:space="preserve">U.S. </w:t>
      </w:r>
      <w:r>
        <w:rPr>
          <w:color w:val="231F20"/>
          <w:spacing w:val="3"/>
        </w:rPr>
        <w:t xml:space="preserve">Su- </w:t>
      </w:r>
      <w:r>
        <w:rPr>
          <w:color w:val="231F20"/>
          <w:spacing w:val="8"/>
        </w:rPr>
        <w:t xml:space="preserve">preme Court </w:t>
      </w:r>
      <w:r>
        <w:rPr>
          <w:color w:val="231F20"/>
          <w:spacing w:val="9"/>
        </w:rPr>
        <w:t xml:space="preserve">remanded </w:t>
      </w:r>
      <w:r>
        <w:rPr>
          <w:color w:val="231F20"/>
        </w:rPr>
        <w:t xml:space="preserve">a </w:t>
      </w:r>
      <w:r>
        <w:rPr>
          <w:color w:val="231F20"/>
          <w:spacing w:val="11"/>
        </w:rPr>
        <w:t xml:space="preserve">student-initiated </w:t>
      </w:r>
      <w:r>
        <w:rPr>
          <w:color w:val="231F20"/>
        </w:rPr>
        <w:t xml:space="preserve">prayer case, </w:t>
      </w:r>
      <w:r>
        <w:rPr>
          <w:i/>
          <w:iCs/>
          <w:color w:val="231F20"/>
        </w:rPr>
        <w:t xml:space="preserve">Jones </w:t>
      </w:r>
      <w:r>
        <w:rPr>
          <w:i/>
          <w:iCs/>
          <w:color w:val="231F20"/>
          <w:spacing w:val="-6"/>
        </w:rPr>
        <w:t xml:space="preserve">v. </w:t>
      </w:r>
      <w:r>
        <w:rPr>
          <w:i/>
          <w:iCs/>
          <w:color w:val="231F20"/>
        </w:rPr>
        <w:t>Clear Creek Independent</w:t>
      </w:r>
      <w:r>
        <w:rPr>
          <w:i/>
          <w:iCs/>
          <w:color w:val="231F20"/>
          <w:spacing w:val="-32"/>
        </w:rPr>
        <w:t xml:space="preserve"> </w:t>
      </w:r>
      <w:r>
        <w:rPr>
          <w:i/>
          <w:iCs/>
          <w:color w:val="231F20"/>
        </w:rPr>
        <w:t>School District,</w:t>
      </w:r>
      <w:r>
        <w:rPr>
          <w:color w:val="231F20"/>
          <w:position w:val="6"/>
          <w:sz w:val="12"/>
          <w:szCs w:val="12"/>
        </w:rPr>
        <w:t xml:space="preserve">281 </w:t>
      </w:r>
      <w:r>
        <w:rPr>
          <w:color w:val="231F20"/>
        </w:rPr>
        <w:t xml:space="preserve">to the Fifth Circuit. The Fifth Circuit </w:t>
      </w:r>
      <w:r>
        <w:rPr>
          <w:color w:val="231F20"/>
          <w:spacing w:val="3"/>
        </w:rPr>
        <w:t xml:space="preserve">distinguished </w:t>
      </w:r>
      <w:r>
        <w:rPr>
          <w:i/>
          <w:iCs/>
          <w:color w:val="231F20"/>
          <w:spacing w:val="3"/>
        </w:rPr>
        <w:t xml:space="preserve">Jones </w:t>
      </w:r>
      <w:r>
        <w:rPr>
          <w:color w:val="231F20"/>
          <w:spacing w:val="2"/>
        </w:rPr>
        <w:t xml:space="preserve">from </w:t>
      </w:r>
      <w:r>
        <w:rPr>
          <w:i/>
          <w:iCs/>
          <w:color w:val="231F20"/>
          <w:spacing w:val="2"/>
        </w:rPr>
        <w:t xml:space="preserve">Weisman </w:t>
      </w:r>
      <w:r>
        <w:rPr>
          <w:color w:val="231F20"/>
          <w:spacing w:val="3"/>
        </w:rPr>
        <w:t xml:space="preserve">because </w:t>
      </w:r>
      <w:r>
        <w:rPr>
          <w:color w:val="231F20"/>
          <w:spacing w:val="4"/>
        </w:rPr>
        <w:t xml:space="preserve">the prayer </w:t>
      </w:r>
      <w:r>
        <w:rPr>
          <w:color w:val="231F20"/>
          <w:spacing w:val="2"/>
        </w:rPr>
        <w:t xml:space="preserve">in </w:t>
      </w:r>
      <w:r>
        <w:rPr>
          <w:i/>
          <w:iCs/>
          <w:color w:val="231F20"/>
          <w:spacing w:val="4"/>
        </w:rPr>
        <w:t xml:space="preserve">Jones </w:t>
      </w:r>
      <w:r>
        <w:rPr>
          <w:color w:val="231F20"/>
          <w:spacing w:val="3"/>
        </w:rPr>
        <w:t xml:space="preserve">was </w:t>
      </w:r>
      <w:r>
        <w:rPr>
          <w:color w:val="231F20"/>
          <w:spacing w:val="4"/>
        </w:rPr>
        <w:t xml:space="preserve">student initiated </w:t>
      </w:r>
      <w:r>
        <w:rPr>
          <w:color w:val="231F20"/>
          <w:spacing w:val="3"/>
        </w:rPr>
        <w:t xml:space="preserve">and </w:t>
      </w:r>
      <w:r>
        <w:rPr>
          <w:color w:val="231F20"/>
          <w:spacing w:val="5"/>
        </w:rPr>
        <w:t xml:space="preserve">stu- </w:t>
      </w:r>
      <w:r>
        <w:rPr>
          <w:color w:val="231F20"/>
          <w:spacing w:val="2"/>
        </w:rPr>
        <w:t xml:space="preserve">dent led; </w:t>
      </w:r>
      <w:r>
        <w:rPr>
          <w:color w:val="231F20"/>
        </w:rPr>
        <w:t xml:space="preserve">therefore, the </w:t>
      </w:r>
      <w:r>
        <w:rPr>
          <w:color w:val="231F20"/>
          <w:spacing w:val="2"/>
        </w:rPr>
        <w:t xml:space="preserve">Fifth </w:t>
      </w:r>
      <w:r>
        <w:rPr>
          <w:color w:val="231F20"/>
        </w:rPr>
        <w:t xml:space="preserve">Circuit </w:t>
      </w:r>
      <w:r>
        <w:rPr>
          <w:color w:val="231F20"/>
          <w:spacing w:val="3"/>
        </w:rPr>
        <w:t xml:space="preserve">concluded </w:t>
      </w:r>
      <w:r>
        <w:rPr>
          <w:color w:val="231F20"/>
        </w:rPr>
        <w:t xml:space="preserve">that there was no violation of the Establishment </w:t>
      </w:r>
      <w:r>
        <w:rPr>
          <w:color w:val="231F20"/>
          <w:spacing w:val="3"/>
        </w:rPr>
        <w:t xml:space="preserve">Clause. </w:t>
      </w:r>
      <w:r>
        <w:rPr>
          <w:color w:val="231F20"/>
          <w:spacing w:val="2"/>
        </w:rPr>
        <w:t xml:space="preserve">The </w:t>
      </w:r>
      <w:r>
        <w:rPr>
          <w:color w:val="231F20"/>
          <w:spacing w:val="3"/>
        </w:rPr>
        <w:t xml:space="preserve">rationale was, </w:t>
      </w:r>
      <w:r>
        <w:rPr>
          <w:color w:val="231F20"/>
        </w:rPr>
        <w:t xml:space="preserve">of </w:t>
      </w:r>
      <w:r>
        <w:rPr>
          <w:color w:val="231F20"/>
          <w:spacing w:val="3"/>
        </w:rPr>
        <w:t xml:space="preserve">course, that </w:t>
      </w:r>
      <w:r>
        <w:rPr>
          <w:color w:val="231F20"/>
          <w:spacing w:val="4"/>
        </w:rPr>
        <w:t xml:space="preserve">vol- </w:t>
      </w:r>
      <w:r>
        <w:rPr>
          <w:color w:val="231F20"/>
        </w:rPr>
        <w:t xml:space="preserve">untary, </w:t>
      </w:r>
      <w:r>
        <w:rPr>
          <w:color w:val="231F20"/>
          <w:spacing w:val="3"/>
        </w:rPr>
        <w:t xml:space="preserve">student-initiated prayers </w:t>
      </w:r>
      <w:r>
        <w:rPr>
          <w:color w:val="231F20"/>
        </w:rPr>
        <w:t xml:space="preserve">do </w:t>
      </w:r>
      <w:r>
        <w:rPr>
          <w:color w:val="231F20"/>
          <w:spacing w:val="2"/>
        </w:rPr>
        <w:t xml:space="preserve">not </w:t>
      </w:r>
      <w:r>
        <w:rPr>
          <w:color w:val="231F20"/>
          <w:spacing w:val="4"/>
        </w:rPr>
        <w:t xml:space="preserve">imply </w:t>
      </w:r>
      <w:r>
        <w:rPr>
          <w:color w:val="231F20"/>
          <w:spacing w:val="5"/>
        </w:rPr>
        <w:t xml:space="preserve">government endorsement </w:t>
      </w:r>
      <w:r>
        <w:rPr>
          <w:color w:val="231F20"/>
          <w:spacing w:val="3"/>
        </w:rPr>
        <w:t xml:space="preserve">of </w:t>
      </w:r>
      <w:r>
        <w:rPr>
          <w:color w:val="231F20"/>
          <w:spacing w:val="4"/>
        </w:rPr>
        <w:t xml:space="preserve">religion and </w:t>
      </w:r>
      <w:r>
        <w:rPr>
          <w:color w:val="231F20"/>
          <w:spacing w:val="3"/>
        </w:rPr>
        <w:t xml:space="preserve">are </w:t>
      </w:r>
      <w:r>
        <w:rPr>
          <w:color w:val="231F20"/>
          <w:spacing w:val="2"/>
        </w:rPr>
        <w:t xml:space="preserve">therefore not </w:t>
      </w:r>
      <w:r>
        <w:rPr>
          <w:color w:val="231F20"/>
          <w:spacing w:val="3"/>
        </w:rPr>
        <w:t xml:space="preserve">unconstitutional. This reasoning </w:t>
      </w:r>
      <w:r>
        <w:rPr>
          <w:color w:val="231F20"/>
        </w:rPr>
        <w:t>was not convincing to the Supreme</w:t>
      </w:r>
      <w:r>
        <w:rPr>
          <w:color w:val="231F20"/>
          <w:spacing w:val="-4"/>
        </w:rPr>
        <w:t xml:space="preserve"> </w:t>
      </w:r>
      <w:r>
        <w:rPr>
          <w:color w:val="231F20"/>
        </w:rPr>
        <w:t>Court.</w:t>
      </w:r>
    </w:p>
    <w:p w:rsidR="00E82A7D" w:rsidRDefault="00E82A7D" w:rsidP="00E82A7D">
      <w:pPr>
        <w:pStyle w:val="BodyText"/>
        <w:kinsoku w:val="0"/>
        <w:overflowPunct w:val="0"/>
        <w:ind w:left="119" w:right="112" w:firstLine="240"/>
        <w:rPr>
          <w:color w:val="231F20"/>
        </w:rPr>
      </w:pPr>
      <w:r>
        <w:rPr>
          <w:color w:val="231F20"/>
        </w:rPr>
        <w:t xml:space="preserve">As a result of conflicting lower court inter- pretations, the U.S. Supreme Court took up the issue of student-led, student-initiated prayer at public school extracurricular events in the case of </w:t>
      </w:r>
      <w:r>
        <w:rPr>
          <w:i/>
          <w:iCs/>
          <w:color w:val="231F20"/>
        </w:rPr>
        <w:t>Santa Fe Independent School District v. Doe,</w:t>
      </w:r>
      <w:r>
        <w:rPr>
          <w:color w:val="231F20"/>
          <w:position w:val="6"/>
          <w:sz w:val="12"/>
          <w:szCs w:val="12"/>
        </w:rPr>
        <w:t xml:space="preserve">282 </w:t>
      </w:r>
      <w:r>
        <w:rPr>
          <w:color w:val="231F20"/>
        </w:rPr>
        <w:t xml:space="preserve">and in following the rationale in </w:t>
      </w:r>
      <w:r>
        <w:rPr>
          <w:i/>
          <w:iCs/>
          <w:color w:val="231F20"/>
        </w:rPr>
        <w:t xml:space="preserve">Lee v. Weisman, </w:t>
      </w:r>
      <w:r>
        <w:rPr>
          <w:color w:val="231F20"/>
        </w:rPr>
        <w:t>the Court concluded that such practices were unconstitutional as violative of the Establish- ment Clause.</w:t>
      </w:r>
    </w:p>
    <w:p w:rsidR="00E82A7D" w:rsidRDefault="00E82A7D" w:rsidP="00E82A7D">
      <w:pPr>
        <w:pStyle w:val="BodyText"/>
        <w:kinsoku w:val="0"/>
        <w:overflowPunct w:val="0"/>
        <w:ind w:left="119" w:right="109" w:firstLine="240"/>
        <w:rPr>
          <w:color w:val="231F20"/>
        </w:rPr>
      </w:pPr>
      <w:r>
        <w:rPr>
          <w:color w:val="231F20"/>
        </w:rPr>
        <w:t>The Santa Fe school district had tried vari- ous devices to circumvent the Supreme Court precedents that eliminate sectarian religious influences in the public schools. The Supreme Court held that a carefully contrived procedure whereby a student elected as the high school student council chaplain would deliver a prayer over the public address system at foot- ball games was a veiled attempt to advance the religious beliefs of a heavily conservative Bap- tist community that controlled the school  board</w:t>
      </w:r>
    </w:p>
    <w:p w:rsidR="00E82A7D" w:rsidRDefault="00E82A7D" w:rsidP="00E82A7D">
      <w:pPr>
        <w:pStyle w:val="BodyText"/>
        <w:kinsoku w:val="0"/>
        <w:overflowPunct w:val="0"/>
        <w:ind w:left="119" w:right="109" w:firstLine="240"/>
        <w:rPr>
          <w:color w:val="231F20"/>
        </w:rPr>
        <w:sectPr w:rsidR="00E82A7D">
          <w:type w:val="continuous"/>
          <w:pgSz w:w="11520" w:h="14400"/>
          <w:pgMar w:top="340" w:right="1440" w:bottom="280" w:left="1320" w:header="720" w:footer="720" w:gutter="0"/>
          <w:cols w:num="2" w:space="720" w:equalWidth="0">
            <w:col w:w="4212" w:space="228"/>
            <w:col w:w="4320"/>
          </w:cols>
          <w:noEndnote/>
        </w:sectPr>
      </w:pPr>
    </w:p>
    <w:p w:rsidR="00E82A7D" w:rsidRDefault="00E82A7D" w:rsidP="00E82A7D">
      <w:pPr>
        <w:pStyle w:val="BodyText"/>
        <w:kinsoku w:val="0"/>
        <w:overflowPunct w:val="0"/>
        <w:spacing w:before="10" w:line="240" w:lineRule="auto"/>
        <w:jc w:val="left"/>
        <w:rPr>
          <w:sz w:val="13"/>
          <w:szCs w:val="13"/>
        </w:rPr>
      </w:pPr>
    </w:p>
    <w:p w:rsidR="00E82A7D" w:rsidRDefault="00E82A7D" w:rsidP="00E82A7D">
      <w:pPr>
        <w:pStyle w:val="BodyText"/>
        <w:kinsoku w:val="0"/>
        <w:overflowPunct w:val="0"/>
        <w:spacing w:before="77" w:line="240" w:lineRule="auto"/>
        <w:ind w:left="100"/>
        <w:jc w:val="left"/>
        <w:rPr>
          <w:i/>
          <w:iCs/>
          <w:color w:val="231F20"/>
          <w:sz w:val="18"/>
          <w:szCs w:val="18"/>
        </w:rPr>
      </w:pPr>
      <w:r>
        <w:rPr>
          <w:rFonts w:ascii="Book Antiqua" w:hAnsi="Book Antiqua" w:cs="Book Antiqua"/>
          <w:b/>
          <w:bCs/>
          <w:color w:val="231F20"/>
          <w:sz w:val="18"/>
          <w:szCs w:val="18"/>
        </w:rPr>
        <w:t xml:space="preserve">FIGURE 5.1    </w:t>
      </w:r>
      <w:r>
        <w:rPr>
          <w:i/>
          <w:iCs/>
          <w:color w:val="231F20"/>
          <w:sz w:val="18"/>
          <w:szCs w:val="18"/>
        </w:rPr>
        <w:t>Religion and Public Schools</w:t>
      </w:r>
    </w:p>
    <w:p w:rsidR="00E82A7D" w:rsidRDefault="00E82A7D" w:rsidP="00E82A7D">
      <w:pPr>
        <w:pStyle w:val="BodyText"/>
        <w:kinsoku w:val="0"/>
        <w:overflowPunct w:val="0"/>
        <w:spacing w:before="1" w:line="240" w:lineRule="auto"/>
        <w:jc w:val="left"/>
        <w:rPr>
          <w:i/>
          <w:iCs/>
          <w:sz w:val="8"/>
          <w:szCs w:val="8"/>
        </w:rPr>
      </w:pPr>
      <w:r>
        <w:rPr>
          <w:noProof/>
        </w:rPr>
        <mc:AlternateContent>
          <mc:Choice Requires="wps">
            <w:drawing>
              <wp:anchor distT="0" distB="0" distL="0" distR="0" simplePos="0" relativeHeight="251708416" behindDoc="0" locked="0" layoutInCell="0" allowOverlap="1">
                <wp:simplePos x="0" y="0"/>
                <wp:positionH relativeFrom="page">
                  <wp:posOffset>1409700</wp:posOffset>
                </wp:positionH>
                <wp:positionV relativeFrom="paragraph">
                  <wp:posOffset>94615</wp:posOffset>
                </wp:positionV>
                <wp:extent cx="4572000" cy="3136900"/>
                <wp:effectExtent l="0" t="0" r="0" b="0"/>
                <wp:wrapTopAndBottom/>
                <wp:docPr id="650"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313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A7D" w:rsidRDefault="00E82A7D" w:rsidP="00E82A7D">
                            <w:pPr>
                              <w:widowControl/>
                              <w:autoSpaceDE/>
                              <w:autoSpaceDN/>
                              <w:adjustRightInd/>
                              <w:spacing w:line="4940" w:lineRule="atLeast"/>
                              <w:rPr>
                                <w:rFonts w:ascii="Times New Roman" w:hAnsi="Times New Roman" w:cs="Times New Roman"/>
                              </w:rPr>
                            </w:pPr>
                            <w:r>
                              <w:rPr>
                                <w:rFonts w:ascii="Times New Roman" w:hAnsi="Times New Roman" w:cs="Times New Roman"/>
                                <w:noProof/>
                              </w:rPr>
                              <w:drawing>
                                <wp:inline distT="0" distB="0" distL="0" distR="0">
                                  <wp:extent cx="4572000" cy="3133725"/>
                                  <wp:effectExtent l="0" t="0" r="0" b="9525"/>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572000" cy="3133725"/>
                                          </a:xfrm>
                                          <a:prstGeom prst="rect">
                                            <a:avLst/>
                                          </a:prstGeom>
                                          <a:noFill/>
                                          <a:ln>
                                            <a:noFill/>
                                          </a:ln>
                                        </pic:spPr>
                                      </pic:pic>
                                    </a:graphicData>
                                  </a:graphic>
                                </wp:inline>
                              </w:drawing>
                            </w:r>
                          </w:p>
                          <w:p w:rsidR="00E82A7D" w:rsidRDefault="00E82A7D" w:rsidP="00E82A7D">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0" o:spid="_x0000_s1031" style="position:absolute;margin-left:111pt;margin-top:7.45pt;width:5in;height:247pt;z-index:251708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" o:allowincell="f" filled="f" stroked="f">
                <v:textbox inset="0,0,0,0">
                  <w:txbxContent>
                    <w:p w:rsidR="00E82A7D" w:rsidRDefault="00E82A7D" w:rsidP="00E82A7D">
                      <w:pPr>
                        <w:widowControl/>
                        <w:autoSpaceDE/>
                        <w:autoSpaceDN/>
                        <w:adjustRightInd/>
                        <w:spacing w:line="4940" w:lineRule="atLeast"/>
                        <w:rPr>
                          <w:rFonts w:ascii="Times New Roman" w:hAnsi="Times New Roman" w:cs="Times New Roman"/>
                        </w:rPr>
                      </w:pPr>
                      <w:r>
                        <w:rPr>
                          <w:rFonts w:ascii="Times New Roman" w:hAnsi="Times New Roman" w:cs="Times New Roman"/>
                          <w:noProof/>
                        </w:rPr>
                        <w:drawing>
                          <wp:inline distT="0" distB="0" distL="0" distR="0">
                            <wp:extent cx="4572000" cy="3133725"/>
                            <wp:effectExtent l="0" t="0" r="0" b="9525"/>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572000" cy="3133725"/>
                                    </a:xfrm>
                                    <a:prstGeom prst="rect">
                                      <a:avLst/>
                                    </a:prstGeom>
                                    <a:noFill/>
                                    <a:ln>
                                      <a:noFill/>
                                    </a:ln>
                                  </pic:spPr>
                                </pic:pic>
                              </a:graphicData>
                            </a:graphic>
                          </wp:inline>
                        </w:drawing>
                      </w:r>
                    </w:p>
                    <w:p w:rsidR="00E82A7D" w:rsidRDefault="00E82A7D" w:rsidP="00E82A7D">
                      <w:pPr>
                        <w:rPr>
                          <w:rFonts w:ascii="Times New Roman" w:hAnsi="Times New Roman" w:cs="Times New Roman"/>
                        </w:rPr>
                      </w:pPr>
                    </w:p>
                  </w:txbxContent>
                </v:textbox>
                <w10:wrap type="topAndBottom" anchorx="page"/>
              </v:rect>
            </w:pict>
          </mc:Fallback>
        </mc:AlternateContent>
      </w:r>
    </w:p>
    <w:p w:rsidR="00E82A7D" w:rsidRDefault="00E82A7D" w:rsidP="00E82A7D">
      <w:pPr>
        <w:pStyle w:val="BodyText"/>
        <w:kinsoku w:val="0"/>
        <w:overflowPunct w:val="0"/>
        <w:spacing w:line="240" w:lineRule="auto"/>
        <w:jc w:val="left"/>
        <w:rPr>
          <w:i/>
          <w:iCs/>
          <w:sz w:val="20"/>
          <w:szCs w:val="20"/>
        </w:rPr>
      </w:pPr>
    </w:p>
    <w:p w:rsidR="00E82A7D" w:rsidRDefault="00E82A7D" w:rsidP="00E82A7D">
      <w:pPr>
        <w:pStyle w:val="BodyText"/>
        <w:kinsoku w:val="0"/>
        <w:overflowPunct w:val="0"/>
        <w:spacing w:line="240" w:lineRule="auto"/>
        <w:jc w:val="left"/>
        <w:rPr>
          <w:i/>
          <w:iCs/>
          <w:sz w:val="20"/>
          <w:szCs w:val="20"/>
        </w:rPr>
      </w:pPr>
    </w:p>
    <w:p w:rsidR="00E82A7D" w:rsidRDefault="00E82A7D" w:rsidP="00E82A7D">
      <w:pPr>
        <w:pStyle w:val="BodyText"/>
        <w:kinsoku w:val="0"/>
        <w:overflowPunct w:val="0"/>
        <w:spacing w:line="240" w:lineRule="auto"/>
        <w:jc w:val="left"/>
        <w:rPr>
          <w:i/>
          <w:iCs/>
          <w:sz w:val="20"/>
          <w:szCs w:val="20"/>
        </w:rPr>
      </w:pPr>
    </w:p>
    <w:p w:rsidR="00E82A7D" w:rsidRDefault="00E82A7D" w:rsidP="00E82A7D">
      <w:pPr>
        <w:pStyle w:val="BodyText"/>
        <w:kinsoku w:val="0"/>
        <w:overflowPunct w:val="0"/>
        <w:spacing w:line="240" w:lineRule="auto"/>
        <w:jc w:val="left"/>
        <w:rPr>
          <w:i/>
          <w:iCs/>
          <w:sz w:val="20"/>
          <w:szCs w:val="20"/>
        </w:rPr>
        <w:sectPr w:rsidR="00E82A7D">
          <w:headerReference w:type="even" r:id="rId118"/>
          <w:headerReference w:type="default" r:id="rId119"/>
          <w:pgSz w:w="11520" w:h="14400"/>
          <w:pgMar w:top="980" w:right="1320" w:bottom="280" w:left="1460" w:header="751" w:footer="0" w:gutter="0"/>
          <w:cols w:space="720" w:equalWidth="0">
            <w:col w:w="8740"/>
          </w:cols>
          <w:noEndnote/>
        </w:sectPr>
      </w:pPr>
    </w:p>
    <w:p w:rsidR="00E82A7D" w:rsidRDefault="00E82A7D" w:rsidP="00E82A7D">
      <w:pPr>
        <w:pStyle w:val="BodyText"/>
        <w:kinsoku w:val="0"/>
        <w:overflowPunct w:val="0"/>
        <w:spacing w:before="84"/>
        <w:ind w:left="100"/>
        <w:rPr>
          <w:color w:val="231F20"/>
        </w:rPr>
      </w:pPr>
      <w:r>
        <w:rPr>
          <w:color w:val="231F20"/>
        </w:rPr>
        <w:t xml:space="preserve">policy. The school board policy was challenged </w:t>
      </w:r>
      <w:r>
        <w:rPr>
          <w:color w:val="231F20"/>
          <w:spacing w:val="5"/>
        </w:rPr>
        <w:t xml:space="preserve">by </w:t>
      </w:r>
      <w:r>
        <w:rPr>
          <w:color w:val="231F20"/>
        </w:rPr>
        <w:t xml:space="preserve">a </w:t>
      </w:r>
      <w:r>
        <w:rPr>
          <w:color w:val="231F20"/>
          <w:spacing w:val="8"/>
        </w:rPr>
        <w:t xml:space="preserve">Catholic </w:t>
      </w:r>
      <w:r>
        <w:rPr>
          <w:color w:val="231F20"/>
          <w:spacing w:val="6"/>
        </w:rPr>
        <w:t xml:space="preserve">and </w:t>
      </w:r>
      <w:r>
        <w:rPr>
          <w:color w:val="231F20"/>
        </w:rPr>
        <w:t xml:space="preserve">a </w:t>
      </w:r>
      <w:r>
        <w:rPr>
          <w:color w:val="231F20"/>
          <w:spacing w:val="8"/>
        </w:rPr>
        <w:t xml:space="preserve">Mormon student, </w:t>
      </w:r>
      <w:r>
        <w:rPr>
          <w:color w:val="231F20"/>
          <w:spacing w:val="10"/>
        </w:rPr>
        <w:t xml:space="preserve">both </w:t>
      </w:r>
      <w:r>
        <w:rPr>
          <w:color w:val="231F20"/>
          <w:spacing w:val="4"/>
        </w:rPr>
        <w:t xml:space="preserve">alumni, </w:t>
      </w:r>
      <w:r>
        <w:rPr>
          <w:color w:val="231F20"/>
          <w:spacing w:val="3"/>
        </w:rPr>
        <w:t xml:space="preserve">and </w:t>
      </w:r>
      <w:r>
        <w:rPr>
          <w:color w:val="231F20"/>
          <w:spacing w:val="4"/>
        </w:rPr>
        <w:t xml:space="preserve">their mothers. </w:t>
      </w:r>
      <w:r>
        <w:rPr>
          <w:color w:val="231F20"/>
          <w:spacing w:val="3"/>
        </w:rPr>
        <w:t xml:space="preserve">The </w:t>
      </w:r>
      <w:r>
        <w:rPr>
          <w:color w:val="231F20"/>
          <w:spacing w:val="4"/>
        </w:rPr>
        <w:t xml:space="preserve">Court </w:t>
      </w:r>
      <w:r>
        <w:rPr>
          <w:color w:val="231F20"/>
          <w:spacing w:val="2"/>
        </w:rPr>
        <w:t xml:space="preserve">in </w:t>
      </w:r>
      <w:r>
        <w:rPr>
          <w:color w:val="231F20"/>
          <w:spacing w:val="4"/>
        </w:rPr>
        <w:t xml:space="preserve">rein- </w:t>
      </w:r>
      <w:r>
        <w:rPr>
          <w:color w:val="231F20"/>
          <w:spacing w:val="2"/>
        </w:rPr>
        <w:t xml:space="preserve">forcing </w:t>
      </w:r>
      <w:r>
        <w:rPr>
          <w:color w:val="231F20"/>
        </w:rPr>
        <w:t xml:space="preserve">the </w:t>
      </w:r>
      <w:r>
        <w:rPr>
          <w:color w:val="231F20"/>
          <w:spacing w:val="2"/>
        </w:rPr>
        <w:t xml:space="preserve">secularization </w:t>
      </w:r>
      <w:r>
        <w:rPr>
          <w:color w:val="231F20"/>
        </w:rPr>
        <w:t xml:space="preserve">of the </w:t>
      </w:r>
      <w:r>
        <w:rPr>
          <w:color w:val="231F20"/>
          <w:spacing w:val="2"/>
        </w:rPr>
        <w:t xml:space="preserve">public </w:t>
      </w:r>
      <w:r>
        <w:rPr>
          <w:color w:val="231F20"/>
          <w:spacing w:val="3"/>
        </w:rPr>
        <w:t xml:space="preserve">schools </w:t>
      </w:r>
      <w:r>
        <w:rPr>
          <w:color w:val="231F20"/>
          <w:spacing w:val="4"/>
        </w:rPr>
        <w:t xml:space="preserve">held </w:t>
      </w:r>
      <w:r>
        <w:rPr>
          <w:color w:val="231F20"/>
          <w:spacing w:val="5"/>
        </w:rPr>
        <w:t xml:space="preserve">unequivocally </w:t>
      </w:r>
      <w:r>
        <w:rPr>
          <w:color w:val="231F20"/>
          <w:spacing w:val="4"/>
        </w:rPr>
        <w:t xml:space="preserve">that the </w:t>
      </w:r>
      <w:r>
        <w:rPr>
          <w:color w:val="231F20"/>
          <w:spacing w:val="5"/>
        </w:rPr>
        <w:t xml:space="preserve">school’s </w:t>
      </w:r>
      <w:r>
        <w:rPr>
          <w:color w:val="231F20"/>
          <w:spacing w:val="6"/>
        </w:rPr>
        <w:t xml:space="preserve">defense, </w:t>
      </w:r>
      <w:r>
        <w:rPr>
          <w:color w:val="231F20"/>
          <w:spacing w:val="5"/>
        </w:rPr>
        <w:t xml:space="preserve">maintaining </w:t>
      </w:r>
      <w:r>
        <w:rPr>
          <w:color w:val="231F20"/>
          <w:spacing w:val="4"/>
        </w:rPr>
        <w:t xml:space="preserve">that the </w:t>
      </w:r>
      <w:r>
        <w:rPr>
          <w:color w:val="231F20"/>
          <w:spacing w:val="5"/>
        </w:rPr>
        <w:t xml:space="preserve">policy constituted </w:t>
      </w:r>
      <w:r>
        <w:rPr>
          <w:color w:val="231F20"/>
        </w:rPr>
        <w:t xml:space="preserve">a </w:t>
      </w:r>
      <w:r>
        <w:rPr>
          <w:color w:val="231F20"/>
          <w:spacing w:val="6"/>
        </w:rPr>
        <w:t xml:space="preserve">sec- ular </w:t>
      </w:r>
      <w:r>
        <w:rPr>
          <w:color w:val="231F20"/>
          <w:spacing w:val="5"/>
        </w:rPr>
        <w:t xml:space="preserve">activity, </w:t>
      </w:r>
      <w:r>
        <w:rPr>
          <w:color w:val="231F20"/>
          <w:spacing w:val="6"/>
        </w:rPr>
        <w:t xml:space="preserve">and not </w:t>
      </w:r>
      <w:r>
        <w:rPr>
          <w:color w:val="231F20"/>
        </w:rPr>
        <w:t xml:space="preserve">a </w:t>
      </w:r>
      <w:r>
        <w:rPr>
          <w:color w:val="231F20"/>
          <w:spacing w:val="8"/>
        </w:rPr>
        <w:t xml:space="preserve">sectarian </w:t>
      </w:r>
      <w:r>
        <w:rPr>
          <w:color w:val="231F20"/>
          <w:spacing w:val="6"/>
        </w:rPr>
        <w:t xml:space="preserve">one, was </w:t>
      </w:r>
      <w:r>
        <w:rPr>
          <w:color w:val="231F20"/>
        </w:rPr>
        <w:t xml:space="preserve">a </w:t>
      </w:r>
      <w:r>
        <w:rPr>
          <w:color w:val="231F20"/>
          <w:spacing w:val="5"/>
        </w:rPr>
        <w:t xml:space="preserve">“sham” whose true intent </w:t>
      </w:r>
      <w:r>
        <w:rPr>
          <w:color w:val="231F20"/>
          <w:spacing w:val="4"/>
        </w:rPr>
        <w:t xml:space="preserve">was </w:t>
      </w:r>
      <w:r>
        <w:rPr>
          <w:color w:val="231F20"/>
          <w:spacing w:val="3"/>
        </w:rPr>
        <w:t xml:space="preserve">to </w:t>
      </w:r>
      <w:r>
        <w:rPr>
          <w:color w:val="231F20"/>
          <w:spacing w:val="7"/>
        </w:rPr>
        <w:t xml:space="preserve">perpetuate  </w:t>
      </w:r>
      <w:r>
        <w:rPr>
          <w:color w:val="231F20"/>
        </w:rPr>
        <w:t xml:space="preserve">a </w:t>
      </w:r>
      <w:r>
        <w:rPr>
          <w:color w:val="231F20"/>
          <w:spacing w:val="4"/>
        </w:rPr>
        <w:t xml:space="preserve">previously invalidated school prayer </w:t>
      </w:r>
      <w:r>
        <w:rPr>
          <w:color w:val="231F20"/>
        </w:rPr>
        <w:t xml:space="preserve">policy. </w:t>
      </w:r>
      <w:r>
        <w:rPr>
          <w:color w:val="231F20"/>
          <w:spacing w:val="3"/>
        </w:rPr>
        <w:t xml:space="preserve">Justice Stevens, writing </w:t>
      </w:r>
      <w:r>
        <w:rPr>
          <w:color w:val="231F20"/>
          <w:spacing w:val="2"/>
        </w:rPr>
        <w:t xml:space="preserve">for the </w:t>
      </w:r>
      <w:r>
        <w:rPr>
          <w:color w:val="231F20"/>
          <w:spacing w:val="3"/>
        </w:rPr>
        <w:t xml:space="preserve">majority </w:t>
      </w:r>
      <w:r>
        <w:rPr>
          <w:color w:val="231F20"/>
        </w:rPr>
        <w:t xml:space="preserve">of </w:t>
      </w:r>
      <w:r>
        <w:rPr>
          <w:color w:val="231F20"/>
          <w:spacing w:val="4"/>
        </w:rPr>
        <w:t xml:space="preserve">the </w:t>
      </w:r>
      <w:r>
        <w:rPr>
          <w:color w:val="231F20"/>
          <w:spacing w:val="2"/>
        </w:rPr>
        <w:t xml:space="preserve">Court, held that </w:t>
      </w:r>
      <w:r>
        <w:rPr>
          <w:color w:val="231F20"/>
        </w:rPr>
        <w:t xml:space="preserve">the </w:t>
      </w:r>
      <w:r>
        <w:rPr>
          <w:color w:val="231F20"/>
          <w:spacing w:val="2"/>
        </w:rPr>
        <w:t xml:space="preserve">district’s claim that </w:t>
      </w:r>
      <w:r>
        <w:rPr>
          <w:color w:val="231F20"/>
        </w:rPr>
        <w:t xml:space="preserve">the </w:t>
      </w:r>
      <w:r>
        <w:rPr>
          <w:color w:val="231F20"/>
          <w:spacing w:val="3"/>
        </w:rPr>
        <w:t xml:space="preserve">in- </w:t>
      </w:r>
      <w:r>
        <w:rPr>
          <w:color w:val="231F20"/>
          <w:spacing w:val="4"/>
        </w:rPr>
        <w:t xml:space="preserve">vocation </w:t>
      </w:r>
      <w:r>
        <w:rPr>
          <w:color w:val="231F20"/>
          <w:spacing w:val="3"/>
        </w:rPr>
        <w:t xml:space="preserve">was </w:t>
      </w:r>
      <w:r>
        <w:rPr>
          <w:color w:val="231F20"/>
          <w:spacing w:val="4"/>
        </w:rPr>
        <w:t xml:space="preserve">private student speech, </w:t>
      </w:r>
      <w:r>
        <w:rPr>
          <w:color w:val="231F20"/>
          <w:spacing w:val="3"/>
        </w:rPr>
        <w:t xml:space="preserve">and </w:t>
      </w:r>
      <w:r>
        <w:rPr>
          <w:color w:val="231F20"/>
          <w:spacing w:val="5"/>
        </w:rPr>
        <w:t xml:space="preserve">not </w:t>
      </w:r>
      <w:r>
        <w:rPr>
          <w:color w:val="231F20"/>
          <w:spacing w:val="3"/>
        </w:rPr>
        <w:t xml:space="preserve">public speech, belied </w:t>
      </w:r>
      <w:r>
        <w:rPr>
          <w:color w:val="231F20"/>
          <w:spacing w:val="2"/>
        </w:rPr>
        <w:t xml:space="preserve">the </w:t>
      </w:r>
      <w:r>
        <w:rPr>
          <w:color w:val="231F20"/>
          <w:spacing w:val="3"/>
        </w:rPr>
        <w:t xml:space="preserve">fact that </w:t>
      </w:r>
      <w:r>
        <w:rPr>
          <w:color w:val="231F20"/>
          <w:spacing w:val="2"/>
        </w:rPr>
        <w:t xml:space="preserve">the </w:t>
      </w:r>
      <w:r>
        <w:rPr>
          <w:color w:val="231F20"/>
          <w:spacing w:val="4"/>
        </w:rPr>
        <w:t xml:space="preserve">message </w:t>
      </w:r>
      <w:r>
        <w:rPr>
          <w:color w:val="231F20"/>
          <w:spacing w:val="6"/>
        </w:rPr>
        <w:t xml:space="preserve">was </w:t>
      </w:r>
      <w:r>
        <w:rPr>
          <w:color w:val="231F20"/>
          <w:spacing w:val="8"/>
        </w:rPr>
        <w:t xml:space="preserve">religious </w:t>
      </w:r>
      <w:r>
        <w:rPr>
          <w:color w:val="231F20"/>
          <w:spacing w:val="5"/>
        </w:rPr>
        <w:t xml:space="preserve">in </w:t>
      </w:r>
      <w:r>
        <w:rPr>
          <w:color w:val="231F20"/>
          <w:spacing w:val="7"/>
        </w:rPr>
        <w:t xml:space="preserve">nature </w:t>
      </w:r>
      <w:r>
        <w:rPr>
          <w:color w:val="231F20"/>
          <w:spacing w:val="6"/>
        </w:rPr>
        <w:t xml:space="preserve">and was </w:t>
      </w:r>
      <w:r>
        <w:rPr>
          <w:color w:val="231F20"/>
          <w:spacing w:val="10"/>
        </w:rPr>
        <w:t xml:space="preserve">conducted </w:t>
      </w:r>
      <w:r>
        <w:rPr>
          <w:color w:val="231F20"/>
          <w:spacing w:val="4"/>
        </w:rPr>
        <w:t xml:space="preserve">under </w:t>
      </w:r>
      <w:r>
        <w:rPr>
          <w:color w:val="231F20"/>
          <w:spacing w:val="3"/>
        </w:rPr>
        <w:t xml:space="preserve">the </w:t>
      </w:r>
      <w:r>
        <w:rPr>
          <w:color w:val="231F20"/>
          <w:spacing w:val="4"/>
        </w:rPr>
        <w:t xml:space="preserve">auspices </w:t>
      </w:r>
      <w:r>
        <w:rPr>
          <w:color w:val="231F20"/>
          <w:spacing w:val="2"/>
        </w:rPr>
        <w:t xml:space="preserve">of </w:t>
      </w:r>
      <w:r>
        <w:rPr>
          <w:color w:val="231F20"/>
          <w:spacing w:val="3"/>
        </w:rPr>
        <w:t xml:space="preserve">the </w:t>
      </w:r>
      <w:r>
        <w:rPr>
          <w:color w:val="231F20"/>
          <w:spacing w:val="4"/>
        </w:rPr>
        <w:t xml:space="preserve">public school </w:t>
      </w:r>
      <w:r>
        <w:rPr>
          <w:color w:val="231F20"/>
          <w:spacing w:val="5"/>
        </w:rPr>
        <w:t xml:space="preserve">itself. Thus, </w:t>
      </w:r>
      <w:r>
        <w:rPr>
          <w:i/>
          <w:iCs/>
          <w:color w:val="231F20"/>
          <w:spacing w:val="5"/>
        </w:rPr>
        <w:t xml:space="preserve">Santa </w:t>
      </w:r>
      <w:r>
        <w:rPr>
          <w:i/>
          <w:iCs/>
          <w:color w:val="231F20"/>
          <w:spacing w:val="3"/>
        </w:rPr>
        <w:t xml:space="preserve">Fe </w:t>
      </w:r>
      <w:r>
        <w:rPr>
          <w:color w:val="231F20"/>
          <w:spacing w:val="5"/>
        </w:rPr>
        <w:t xml:space="preserve">joins </w:t>
      </w:r>
      <w:r>
        <w:rPr>
          <w:color w:val="231F20"/>
        </w:rPr>
        <w:t xml:space="preserve">a </w:t>
      </w:r>
      <w:r>
        <w:rPr>
          <w:color w:val="231F20"/>
          <w:spacing w:val="5"/>
        </w:rPr>
        <w:t xml:space="preserve">rather </w:t>
      </w:r>
      <w:r>
        <w:rPr>
          <w:color w:val="231F20"/>
          <w:spacing w:val="6"/>
        </w:rPr>
        <w:t xml:space="preserve">consistent </w:t>
      </w:r>
      <w:r>
        <w:rPr>
          <w:color w:val="231F20"/>
          <w:spacing w:val="7"/>
        </w:rPr>
        <w:t xml:space="preserve">array </w:t>
      </w:r>
      <w:r>
        <w:rPr>
          <w:color w:val="231F20"/>
        </w:rPr>
        <w:t xml:space="preserve">of </w:t>
      </w:r>
      <w:r>
        <w:rPr>
          <w:color w:val="231F20"/>
          <w:spacing w:val="2"/>
        </w:rPr>
        <w:t xml:space="preserve">precedents that </w:t>
      </w:r>
      <w:r>
        <w:rPr>
          <w:color w:val="231F20"/>
        </w:rPr>
        <w:t xml:space="preserve">enforce the </w:t>
      </w:r>
      <w:r>
        <w:rPr>
          <w:color w:val="231F20"/>
          <w:spacing w:val="2"/>
        </w:rPr>
        <w:t xml:space="preserve">secularization </w:t>
      </w:r>
      <w:r>
        <w:rPr>
          <w:color w:val="231F20"/>
          <w:spacing w:val="3"/>
        </w:rPr>
        <w:t xml:space="preserve">of </w:t>
      </w:r>
      <w:r>
        <w:rPr>
          <w:color w:val="231F20"/>
        </w:rPr>
        <w:t>the public</w:t>
      </w:r>
      <w:r>
        <w:rPr>
          <w:color w:val="231F20"/>
          <w:spacing w:val="39"/>
        </w:rPr>
        <w:t xml:space="preserve"> </w:t>
      </w:r>
      <w:r>
        <w:rPr>
          <w:color w:val="231F20"/>
        </w:rPr>
        <w:t>schools.</w:t>
      </w:r>
    </w:p>
    <w:p w:rsidR="00E82A7D" w:rsidRDefault="00E82A7D" w:rsidP="00E82A7D">
      <w:pPr>
        <w:pStyle w:val="BodyText"/>
        <w:kinsoku w:val="0"/>
        <w:overflowPunct w:val="0"/>
        <w:ind w:left="100" w:right="1" w:firstLine="240"/>
        <w:rPr>
          <w:color w:val="231F20"/>
        </w:rPr>
      </w:pPr>
      <w:r>
        <w:rPr>
          <w:color w:val="231F20"/>
        </w:rPr>
        <w:t xml:space="preserve">This no-nonsense position taken by the Court in secularizing the public schools is dramatized by the contrast with the Court’s position in </w:t>
      </w:r>
      <w:r>
        <w:rPr>
          <w:i/>
          <w:iCs/>
          <w:color w:val="231F20"/>
        </w:rPr>
        <w:t xml:space="preserve">Agostini </w:t>
      </w:r>
      <w:r>
        <w:rPr>
          <w:color w:val="231F20"/>
        </w:rPr>
        <w:t xml:space="preserve">and </w:t>
      </w:r>
      <w:r>
        <w:rPr>
          <w:i/>
          <w:iCs/>
          <w:color w:val="231F20"/>
        </w:rPr>
        <w:t xml:space="preserve">Helms, </w:t>
      </w:r>
      <w:r>
        <w:rPr>
          <w:color w:val="231F20"/>
        </w:rPr>
        <w:t>where the Establishment Clause is loosely interpreted to permit pub- lic funds to be channeled to sectarian schools, which in turn may use those funds to  advance</w:t>
      </w:r>
    </w:p>
    <w:p w:rsidR="00E82A7D" w:rsidRDefault="00E82A7D" w:rsidP="00E82A7D">
      <w:pPr>
        <w:pStyle w:val="BodyText"/>
        <w:kinsoku w:val="0"/>
        <w:overflowPunct w:val="0"/>
        <w:spacing w:before="84"/>
        <w:ind w:left="100" w:right="109"/>
        <w:rPr>
          <w:color w:val="231F20"/>
        </w:rPr>
      </w:pPr>
      <w:r>
        <w:rPr>
          <w:rFonts w:ascii="Times New Roman" w:hAnsi="Times New Roman" w:cs="Times New Roman"/>
          <w:sz w:val="24"/>
          <w:szCs w:val="24"/>
        </w:rPr>
        <w:br w:type="column"/>
      </w:r>
      <w:r>
        <w:rPr>
          <w:color w:val="231F20"/>
        </w:rPr>
        <w:t>particular spiritual beliefs. The Establishment Clause appears to be solid on one front but amazingly porous on the other.</w:t>
      </w:r>
    </w:p>
    <w:p w:rsidR="00E82A7D" w:rsidRDefault="00E82A7D" w:rsidP="00E82A7D">
      <w:pPr>
        <w:pStyle w:val="BodyText"/>
        <w:kinsoku w:val="0"/>
        <w:overflowPunct w:val="0"/>
        <w:spacing w:before="3" w:line="240" w:lineRule="auto"/>
        <w:jc w:val="left"/>
        <w:rPr>
          <w:sz w:val="21"/>
          <w:szCs w:val="21"/>
        </w:rPr>
      </w:pPr>
      <w:r>
        <w:rPr>
          <w:noProof/>
        </w:rPr>
        <mc:AlternateContent>
          <mc:Choice Requires="wpg">
            <w:drawing>
              <wp:anchor distT="0" distB="0" distL="0" distR="0" simplePos="0" relativeHeight="251709440" behindDoc="0" locked="0" layoutInCell="0" allowOverlap="1">
                <wp:simplePos x="0" y="0"/>
                <wp:positionH relativeFrom="page">
                  <wp:posOffset>3810000</wp:posOffset>
                </wp:positionH>
                <wp:positionV relativeFrom="paragraph">
                  <wp:posOffset>206375</wp:posOffset>
                </wp:positionV>
                <wp:extent cx="2590800" cy="86995"/>
                <wp:effectExtent l="0" t="4445" r="0" b="3810"/>
                <wp:wrapTopAndBottom/>
                <wp:docPr id="604"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86995"/>
                          <a:chOff x="6000" y="325"/>
                          <a:chExt cx="4080" cy="137"/>
                        </a:xfrm>
                      </wpg:grpSpPr>
                      <wps:wsp>
                        <wps:cNvPr id="605" name="Freeform 957"/>
                        <wps:cNvSpPr>
                          <a:spLocks/>
                        </wps:cNvSpPr>
                        <wps:spPr bwMode="auto">
                          <a:xfrm>
                            <a:off x="6000" y="325"/>
                            <a:ext cx="4080" cy="137"/>
                          </a:xfrm>
                          <a:custGeom>
                            <a:avLst/>
                            <a:gdLst>
                              <a:gd name="T0" fmla="*/ 187 w 4080"/>
                              <a:gd name="T1" fmla="*/ 81 h 137"/>
                              <a:gd name="T2" fmla="*/ 0 w 4080"/>
                              <a:gd name="T3" fmla="*/ 81 h 137"/>
                              <a:gd name="T4" fmla="*/ 0 w 4080"/>
                              <a:gd name="T5" fmla="*/ 92 h 137"/>
                              <a:gd name="T6" fmla="*/ 187 w 4080"/>
                              <a:gd name="T7" fmla="*/ 92 h 137"/>
                              <a:gd name="T8" fmla="*/ 187 w 4080"/>
                              <a:gd name="T9" fmla="*/ 81 h 137"/>
                            </a:gdLst>
                            <a:ahLst/>
                            <a:cxnLst>
                              <a:cxn ang="0">
                                <a:pos x="T0" y="T1"/>
                              </a:cxn>
                              <a:cxn ang="0">
                                <a:pos x="T2" y="T3"/>
                              </a:cxn>
                              <a:cxn ang="0">
                                <a:pos x="T4" y="T5"/>
                              </a:cxn>
                              <a:cxn ang="0">
                                <a:pos x="T6" y="T7"/>
                              </a:cxn>
                              <a:cxn ang="0">
                                <a:pos x="T8" y="T9"/>
                              </a:cxn>
                            </a:cxnLst>
                            <a:rect l="0" t="0" r="r" b="b"/>
                            <a:pathLst>
                              <a:path w="4080" h="137">
                                <a:moveTo>
                                  <a:pt x="187" y="81"/>
                                </a:moveTo>
                                <a:lnTo>
                                  <a:pt x="0" y="81"/>
                                </a:lnTo>
                                <a:lnTo>
                                  <a:pt x="0" y="92"/>
                                </a:lnTo>
                                <a:lnTo>
                                  <a:pt x="187" y="92"/>
                                </a:lnTo>
                                <a:lnTo>
                                  <a:pt x="18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958"/>
                        <wps:cNvSpPr>
                          <a:spLocks/>
                        </wps:cNvSpPr>
                        <wps:spPr bwMode="auto">
                          <a:xfrm>
                            <a:off x="6000" y="325"/>
                            <a:ext cx="4080" cy="137"/>
                          </a:xfrm>
                          <a:custGeom>
                            <a:avLst/>
                            <a:gdLst>
                              <a:gd name="T0" fmla="*/ 189 w 4080"/>
                              <a:gd name="T1" fmla="*/ 81 h 137"/>
                              <a:gd name="T2" fmla="*/ 187 w 4080"/>
                              <a:gd name="T3" fmla="*/ 81 h 137"/>
                              <a:gd name="T4" fmla="*/ 187 w 4080"/>
                              <a:gd name="T5" fmla="*/ 92 h 137"/>
                              <a:gd name="T6" fmla="*/ 189 w 4080"/>
                              <a:gd name="T7" fmla="*/ 92 h 137"/>
                              <a:gd name="T8" fmla="*/ 189 w 4080"/>
                              <a:gd name="T9" fmla="*/ 81 h 137"/>
                            </a:gdLst>
                            <a:ahLst/>
                            <a:cxnLst>
                              <a:cxn ang="0">
                                <a:pos x="T0" y="T1"/>
                              </a:cxn>
                              <a:cxn ang="0">
                                <a:pos x="T2" y="T3"/>
                              </a:cxn>
                              <a:cxn ang="0">
                                <a:pos x="T4" y="T5"/>
                              </a:cxn>
                              <a:cxn ang="0">
                                <a:pos x="T6" y="T7"/>
                              </a:cxn>
                              <a:cxn ang="0">
                                <a:pos x="T8" y="T9"/>
                              </a:cxn>
                            </a:cxnLst>
                            <a:rect l="0" t="0" r="r" b="b"/>
                            <a:pathLst>
                              <a:path w="4080" h="137">
                                <a:moveTo>
                                  <a:pt x="189" y="81"/>
                                </a:moveTo>
                                <a:lnTo>
                                  <a:pt x="187" y="81"/>
                                </a:lnTo>
                                <a:lnTo>
                                  <a:pt x="187" y="92"/>
                                </a:lnTo>
                                <a:lnTo>
                                  <a:pt x="189" y="92"/>
                                </a:lnTo>
                                <a:lnTo>
                                  <a:pt x="18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959"/>
                        <wps:cNvSpPr>
                          <a:spLocks/>
                        </wps:cNvSpPr>
                        <wps:spPr bwMode="auto">
                          <a:xfrm>
                            <a:off x="6000" y="325"/>
                            <a:ext cx="4080" cy="137"/>
                          </a:xfrm>
                          <a:custGeom>
                            <a:avLst/>
                            <a:gdLst>
                              <a:gd name="T0" fmla="*/ 374 w 4080"/>
                              <a:gd name="T1" fmla="*/ 81 h 137"/>
                              <a:gd name="T2" fmla="*/ 189 w 4080"/>
                              <a:gd name="T3" fmla="*/ 81 h 137"/>
                              <a:gd name="T4" fmla="*/ 189 w 4080"/>
                              <a:gd name="T5" fmla="*/ 92 h 137"/>
                              <a:gd name="T6" fmla="*/ 374 w 4080"/>
                              <a:gd name="T7" fmla="*/ 92 h 137"/>
                              <a:gd name="T8" fmla="*/ 374 w 4080"/>
                              <a:gd name="T9" fmla="*/ 81 h 137"/>
                            </a:gdLst>
                            <a:ahLst/>
                            <a:cxnLst>
                              <a:cxn ang="0">
                                <a:pos x="T0" y="T1"/>
                              </a:cxn>
                              <a:cxn ang="0">
                                <a:pos x="T2" y="T3"/>
                              </a:cxn>
                              <a:cxn ang="0">
                                <a:pos x="T4" y="T5"/>
                              </a:cxn>
                              <a:cxn ang="0">
                                <a:pos x="T6" y="T7"/>
                              </a:cxn>
                              <a:cxn ang="0">
                                <a:pos x="T8" y="T9"/>
                              </a:cxn>
                            </a:cxnLst>
                            <a:rect l="0" t="0" r="r" b="b"/>
                            <a:pathLst>
                              <a:path w="4080" h="137">
                                <a:moveTo>
                                  <a:pt x="374" y="81"/>
                                </a:moveTo>
                                <a:lnTo>
                                  <a:pt x="189" y="81"/>
                                </a:lnTo>
                                <a:lnTo>
                                  <a:pt x="189" y="92"/>
                                </a:lnTo>
                                <a:lnTo>
                                  <a:pt x="374" y="92"/>
                                </a:lnTo>
                                <a:lnTo>
                                  <a:pt x="37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960"/>
                        <wps:cNvSpPr>
                          <a:spLocks/>
                        </wps:cNvSpPr>
                        <wps:spPr bwMode="auto">
                          <a:xfrm>
                            <a:off x="6000" y="325"/>
                            <a:ext cx="4080" cy="137"/>
                          </a:xfrm>
                          <a:custGeom>
                            <a:avLst/>
                            <a:gdLst>
                              <a:gd name="T0" fmla="*/ 377 w 4080"/>
                              <a:gd name="T1" fmla="*/ 81 h 137"/>
                              <a:gd name="T2" fmla="*/ 374 w 4080"/>
                              <a:gd name="T3" fmla="*/ 81 h 137"/>
                              <a:gd name="T4" fmla="*/ 374 w 4080"/>
                              <a:gd name="T5" fmla="*/ 92 h 137"/>
                              <a:gd name="T6" fmla="*/ 377 w 4080"/>
                              <a:gd name="T7" fmla="*/ 92 h 137"/>
                              <a:gd name="T8" fmla="*/ 377 w 4080"/>
                              <a:gd name="T9" fmla="*/ 81 h 137"/>
                            </a:gdLst>
                            <a:ahLst/>
                            <a:cxnLst>
                              <a:cxn ang="0">
                                <a:pos x="T0" y="T1"/>
                              </a:cxn>
                              <a:cxn ang="0">
                                <a:pos x="T2" y="T3"/>
                              </a:cxn>
                              <a:cxn ang="0">
                                <a:pos x="T4" y="T5"/>
                              </a:cxn>
                              <a:cxn ang="0">
                                <a:pos x="T6" y="T7"/>
                              </a:cxn>
                              <a:cxn ang="0">
                                <a:pos x="T8" y="T9"/>
                              </a:cxn>
                            </a:cxnLst>
                            <a:rect l="0" t="0" r="r" b="b"/>
                            <a:pathLst>
                              <a:path w="4080" h="137">
                                <a:moveTo>
                                  <a:pt x="377" y="81"/>
                                </a:moveTo>
                                <a:lnTo>
                                  <a:pt x="374" y="81"/>
                                </a:lnTo>
                                <a:lnTo>
                                  <a:pt x="374" y="92"/>
                                </a:lnTo>
                                <a:lnTo>
                                  <a:pt x="377" y="92"/>
                                </a:lnTo>
                                <a:lnTo>
                                  <a:pt x="37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961"/>
                        <wps:cNvSpPr>
                          <a:spLocks/>
                        </wps:cNvSpPr>
                        <wps:spPr bwMode="auto">
                          <a:xfrm>
                            <a:off x="6000" y="325"/>
                            <a:ext cx="4080" cy="137"/>
                          </a:xfrm>
                          <a:custGeom>
                            <a:avLst/>
                            <a:gdLst>
                              <a:gd name="T0" fmla="*/ 561 w 4080"/>
                              <a:gd name="T1" fmla="*/ 81 h 137"/>
                              <a:gd name="T2" fmla="*/ 377 w 4080"/>
                              <a:gd name="T3" fmla="*/ 81 h 137"/>
                              <a:gd name="T4" fmla="*/ 377 w 4080"/>
                              <a:gd name="T5" fmla="*/ 92 h 137"/>
                              <a:gd name="T6" fmla="*/ 561 w 4080"/>
                              <a:gd name="T7" fmla="*/ 92 h 137"/>
                              <a:gd name="T8" fmla="*/ 561 w 4080"/>
                              <a:gd name="T9" fmla="*/ 81 h 137"/>
                            </a:gdLst>
                            <a:ahLst/>
                            <a:cxnLst>
                              <a:cxn ang="0">
                                <a:pos x="T0" y="T1"/>
                              </a:cxn>
                              <a:cxn ang="0">
                                <a:pos x="T2" y="T3"/>
                              </a:cxn>
                              <a:cxn ang="0">
                                <a:pos x="T4" y="T5"/>
                              </a:cxn>
                              <a:cxn ang="0">
                                <a:pos x="T6" y="T7"/>
                              </a:cxn>
                              <a:cxn ang="0">
                                <a:pos x="T8" y="T9"/>
                              </a:cxn>
                            </a:cxnLst>
                            <a:rect l="0" t="0" r="r" b="b"/>
                            <a:pathLst>
                              <a:path w="4080" h="137">
                                <a:moveTo>
                                  <a:pt x="561" y="81"/>
                                </a:moveTo>
                                <a:lnTo>
                                  <a:pt x="377" y="81"/>
                                </a:lnTo>
                                <a:lnTo>
                                  <a:pt x="377" y="92"/>
                                </a:lnTo>
                                <a:lnTo>
                                  <a:pt x="561" y="92"/>
                                </a:lnTo>
                                <a:lnTo>
                                  <a:pt x="56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962"/>
                        <wps:cNvSpPr>
                          <a:spLocks/>
                        </wps:cNvSpPr>
                        <wps:spPr bwMode="auto">
                          <a:xfrm>
                            <a:off x="6000" y="325"/>
                            <a:ext cx="4080" cy="137"/>
                          </a:xfrm>
                          <a:custGeom>
                            <a:avLst/>
                            <a:gdLst>
                              <a:gd name="T0" fmla="*/ 564 w 4080"/>
                              <a:gd name="T1" fmla="*/ 81 h 137"/>
                              <a:gd name="T2" fmla="*/ 561 w 4080"/>
                              <a:gd name="T3" fmla="*/ 81 h 137"/>
                              <a:gd name="T4" fmla="*/ 561 w 4080"/>
                              <a:gd name="T5" fmla="*/ 92 h 137"/>
                              <a:gd name="T6" fmla="*/ 564 w 4080"/>
                              <a:gd name="T7" fmla="*/ 92 h 137"/>
                              <a:gd name="T8" fmla="*/ 564 w 4080"/>
                              <a:gd name="T9" fmla="*/ 81 h 137"/>
                            </a:gdLst>
                            <a:ahLst/>
                            <a:cxnLst>
                              <a:cxn ang="0">
                                <a:pos x="T0" y="T1"/>
                              </a:cxn>
                              <a:cxn ang="0">
                                <a:pos x="T2" y="T3"/>
                              </a:cxn>
                              <a:cxn ang="0">
                                <a:pos x="T4" y="T5"/>
                              </a:cxn>
                              <a:cxn ang="0">
                                <a:pos x="T6" y="T7"/>
                              </a:cxn>
                              <a:cxn ang="0">
                                <a:pos x="T8" y="T9"/>
                              </a:cxn>
                            </a:cxnLst>
                            <a:rect l="0" t="0" r="r" b="b"/>
                            <a:pathLst>
                              <a:path w="4080" h="137">
                                <a:moveTo>
                                  <a:pt x="564" y="81"/>
                                </a:moveTo>
                                <a:lnTo>
                                  <a:pt x="561" y="81"/>
                                </a:lnTo>
                                <a:lnTo>
                                  <a:pt x="561" y="92"/>
                                </a:lnTo>
                                <a:lnTo>
                                  <a:pt x="564" y="92"/>
                                </a:lnTo>
                                <a:lnTo>
                                  <a:pt x="56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963"/>
                        <wps:cNvSpPr>
                          <a:spLocks/>
                        </wps:cNvSpPr>
                        <wps:spPr bwMode="auto">
                          <a:xfrm>
                            <a:off x="6000" y="325"/>
                            <a:ext cx="4080" cy="137"/>
                          </a:xfrm>
                          <a:custGeom>
                            <a:avLst/>
                            <a:gdLst>
                              <a:gd name="T0" fmla="*/ 748 w 4080"/>
                              <a:gd name="T1" fmla="*/ 81 h 137"/>
                              <a:gd name="T2" fmla="*/ 564 w 4080"/>
                              <a:gd name="T3" fmla="*/ 81 h 137"/>
                              <a:gd name="T4" fmla="*/ 564 w 4080"/>
                              <a:gd name="T5" fmla="*/ 92 h 137"/>
                              <a:gd name="T6" fmla="*/ 748 w 4080"/>
                              <a:gd name="T7" fmla="*/ 92 h 137"/>
                              <a:gd name="T8" fmla="*/ 748 w 4080"/>
                              <a:gd name="T9" fmla="*/ 81 h 137"/>
                            </a:gdLst>
                            <a:ahLst/>
                            <a:cxnLst>
                              <a:cxn ang="0">
                                <a:pos x="T0" y="T1"/>
                              </a:cxn>
                              <a:cxn ang="0">
                                <a:pos x="T2" y="T3"/>
                              </a:cxn>
                              <a:cxn ang="0">
                                <a:pos x="T4" y="T5"/>
                              </a:cxn>
                              <a:cxn ang="0">
                                <a:pos x="T6" y="T7"/>
                              </a:cxn>
                              <a:cxn ang="0">
                                <a:pos x="T8" y="T9"/>
                              </a:cxn>
                            </a:cxnLst>
                            <a:rect l="0" t="0" r="r" b="b"/>
                            <a:pathLst>
                              <a:path w="4080" h="137">
                                <a:moveTo>
                                  <a:pt x="748" y="81"/>
                                </a:moveTo>
                                <a:lnTo>
                                  <a:pt x="564" y="81"/>
                                </a:lnTo>
                                <a:lnTo>
                                  <a:pt x="564" y="92"/>
                                </a:lnTo>
                                <a:lnTo>
                                  <a:pt x="748" y="92"/>
                                </a:lnTo>
                                <a:lnTo>
                                  <a:pt x="74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964"/>
                        <wps:cNvSpPr>
                          <a:spLocks/>
                        </wps:cNvSpPr>
                        <wps:spPr bwMode="auto">
                          <a:xfrm>
                            <a:off x="6000" y="325"/>
                            <a:ext cx="4080" cy="137"/>
                          </a:xfrm>
                          <a:custGeom>
                            <a:avLst/>
                            <a:gdLst>
                              <a:gd name="T0" fmla="*/ 751 w 4080"/>
                              <a:gd name="T1" fmla="*/ 81 h 137"/>
                              <a:gd name="T2" fmla="*/ 748 w 4080"/>
                              <a:gd name="T3" fmla="*/ 81 h 137"/>
                              <a:gd name="T4" fmla="*/ 748 w 4080"/>
                              <a:gd name="T5" fmla="*/ 92 h 137"/>
                              <a:gd name="T6" fmla="*/ 751 w 4080"/>
                              <a:gd name="T7" fmla="*/ 92 h 137"/>
                              <a:gd name="T8" fmla="*/ 751 w 4080"/>
                              <a:gd name="T9" fmla="*/ 81 h 137"/>
                            </a:gdLst>
                            <a:ahLst/>
                            <a:cxnLst>
                              <a:cxn ang="0">
                                <a:pos x="T0" y="T1"/>
                              </a:cxn>
                              <a:cxn ang="0">
                                <a:pos x="T2" y="T3"/>
                              </a:cxn>
                              <a:cxn ang="0">
                                <a:pos x="T4" y="T5"/>
                              </a:cxn>
                              <a:cxn ang="0">
                                <a:pos x="T6" y="T7"/>
                              </a:cxn>
                              <a:cxn ang="0">
                                <a:pos x="T8" y="T9"/>
                              </a:cxn>
                            </a:cxnLst>
                            <a:rect l="0" t="0" r="r" b="b"/>
                            <a:pathLst>
                              <a:path w="4080" h="137">
                                <a:moveTo>
                                  <a:pt x="751" y="81"/>
                                </a:moveTo>
                                <a:lnTo>
                                  <a:pt x="748" y="81"/>
                                </a:lnTo>
                                <a:lnTo>
                                  <a:pt x="748" y="92"/>
                                </a:lnTo>
                                <a:lnTo>
                                  <a:pt x="751" y="92"/>
                                </a:lnTo>
                                <a:lnTo>
                                  <a:pt x="75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965"/>
                        <wps:cNvSpPr>
                          <a:spLocks/>
                        </wps:cNvSpPr>
                        <wps:spPr bwMode="auto">
                          <a:xfrm>
                            <a:off x="6000" y="325"/>
                            <a:ext cx="4080" cy="137"/>
                          </a:xfrm>
                          <a:custGeom>
                            <a:avLst/>
                            <a:gdLst>
                              <a:gd name="T0" fmla="*/ 935 w 4080"/>
                              <a:gd name="T1" fmla="*/ 81 h 137"/>
                              <a:gd name="T2" fmla="*/ 751 w 4080"/>
                              <a:gd name="T3" fmla="*/ 81 h 137"/>
                              <a:gd name="T4" fmla="*/ 751 w 4080"/>
                              <a:gd name="T5" fmla="*/ 92 h 137"/>
                              <a:gd name="T6" fmla="*/ 935 w 4080"/>
                              <a:gd name="T7" fmla="*/ 92 h 137"/>
                              <a:gd name="T8" fmla="*/ 935 w 4080"/>
                              <a:gd name="T9" fmla="*/ 81 h 137"/>
                            </a:gdLst>
                            <a:ahLst/>
                            <a:cxnLst>
                              <a:cxn ang="0">
                                <a:pos x="T0" y="T1"/>
                              </a:cxn>
                              <a:cxn ang="0">
                                <a:pos x="T2" y="T3"/>
                              </a:cxn>
                              <a:cxn ang="0">
                                <a:pos x="T4" y="T5"/>
                              </a:cxn>
                              <a:cxn ang="0">
                                <a:pos x="T6" y="T7"/>
                              </a:cxn>
                              <a:cxn ang="0">
                                <a:pos x="T8" y="T9"/>
                              </a:cxn>
                            </a:cxnLst>
                            <a:rect l="0" t="0" r="r" b="b"/>
                            <a:pathLst>
                              <a:path w="4080" h="137">
                                <a:moveTo>
                                  <a:pt x="935" y="81"/>
                                </a:moveTo>
                                <a:lnTo>
                                  <a:pt x="751" y="81"/>
                                </a:lnTo>
                                <a:lnTo>
                                  <a:pt x="751" y="92"/>
                                </a:lnTo>
                                <a:lnTo>
                                  <a:pt x="935" y="92"/>
                                </a:lnTo>
                                <a:lnTo>
                                  <a:pt x="93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966"/>
                        <wps:cNvSpPr>
                          <a:spLocks/>
                        </wps:cNvSpPr>
                        <wps:spPr bwMode="auto">
                          <a:xfrm>
                            <a:off x="6000" y="325"/>
                            <a:ext cx="4080" cy="137"/>
                          </a:xfrm>
                          <a:custGeom>
                            <a:avLst/>
                            <a:gdLst>
                              <a:gd name="T0" fmla="*/ 938 w 4080"/>
                              <a:gd name="T1" fmla="*/ 81 h 137"/>
                              <a:gd name="T2" fmla="*/ 935 w 4080"/>
                              <a:gd name="T3" fmla="*/ 81 h 137"/>
                              <a:gd name="T4" fmla="*/ 935 w 4080"/>
                              <a:gd name="T5" fmla="*/ 92 h 137"/>
                              <a:gd name="T6" fmla="*/ 938 w 4080"/>
                              <a:gd name="T7" fmla="*/ 92 h 137"/>
                              <a:gd name="T8" fmla="*/ 938 w 4080"/>
                              <a:gd name="T9" fmla="*/ 81 h 137"/>
                            </a:gdLst>
                            <a:ahLst/>
                            <a:cxnLst>
                              <a:cxn ang="0">
                                <a:pos x="T0" y="T1"/>
                              </a:cxn>
                              <a:cxn ang="0">
                                <a:pos x="T2" y="T3"/>
                              </a:cxn>
                              <a:cxn ang="0">
                                <a:pos x="T4" y="T5"/>
                              </a:cxn>
                              <a:cxn ang="0">
                                <a:pos x="T6" y="T7"/>
                              </a:cxn>
                              <a:cxn ang="0">
                                <a:pos x="T8" y="T9"/>
                              </a:cxn>
                            </a:cxnLst>
                            <a:rect l="0" t="0" r="r" b="b"/>
                            <a:pathLst>
                              <a:path w="4080" h="137">
                                <a:moveTo>
                                  <a:pt x="938" y="81"/>
                                </a:moveTo>
                                <a:lnTo>
                                  <a:pt x="935" y="81"/>
                                </a:lnTo>
                                <a:lnTo>
                                  <a:pt x="935" y="92"/>
                                </a:lnTo>
                                <a:lnTo>
                                  <a:pt x="938" y="92"/>
                                </a:lnTo>
                                <a:lnTo>
                                  <a:pt x="93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967"/>
                        <wps:cNvSpPr>
                          <a:spLocks/>
                        </wps:cNvSpPr>
                        <wps:spPr bwMode="auto">
                          <a:xfrm>
                            <a:off x="6000" y="325"/>
                            <a:ext cx="4080" cy="137"/>
                          </a:xfrm>
                          <a:custGeom>
                            <a:avLst/>
                            <a:gdLst>
                              <a:gd name="T0" fmla="*/ 1122 w 4080"/>
                              <a:gd name="T1" fmla="*/ 81 h 137"/>
                              <a:gd name="T2" fmla="*/ 938 w 4080"/>
                              <a:gd name="T3" fmla="*/ 81 h 137"/>
                              <a:gd name="T4" fmla="*/ 938 w 4080"/>
                              <a:gd name="T5" fmla="*/ 92 h 137"/>
                              <a:gd name="T6" fmla="*/ 1122 w 4080"/>
                              <a:gd name="T7" fmla="*/ 92 h 137"/>
                              <a:gd name="T8" fmla="*/ 1122 w 4080"/>
                              <a:gd name="T9" fmla="*/ 81 h 137"/>
                            </a:gdLst>
                            <a:ahLst/>
                            <a:cxnLst>
                              <a:cxn ang="0">
                                <a:pos x="T0" y="T1"/>
                              </a:cxn>
                              <a:cxn ang="0">
                                <a:pos x="T2" y="T3"/>
                              </a:cxn>
                              <a:cxn ang="0">
                                <a:pos x="T4" y="T5"/>
                              </a:cxn>
                              <a:cxn ang="0">
                                <a:pos x="T6" y="T7"/>
                              </a:cxn>
                              <a:cxn ang="0">
                                <a:pos x="T8" y="T9"/>
                              </a:cxn>
                            </a:cxnLst>
                            <a:rect l="0" t="0" r="r" b="b"/>
                            <a:pathLst>
                              <a:path w="4080" h="137">
                                <a:moveTo>
                                  <a:pt x="1122" y="81"/>
                                </a:moveTo>
                                <a:lnTo>
                                  <a:pt x="938" y="81"/>
                                </a:lnTo>
                                <a:lnTo>
                                  <a:pt x="938" y="92"/>
                                </a:lnTo>
                                <a:lnTo>
                                  <a:pt x="1122" y="92"/>
                                </a:lnTo>
                                <a:lnTo>
                                  <a:pt x="112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968"/>
                        <wps:cNvSpPr>
                          <a:spLocks/>
                        </wps:cNvSpPr>
                        <wps:spPr bwMode="auto">
                          <a:xfrm>
                            <a:off x="6000" y="325"/>
                            <a:ext cx="4080" cy="137"/>
                          </a:xfrm>
                          <a:custGeom>
                            <a:avLst/>
                            <a:gdLst>
                              <a:gd name="T0" fmla="*/ 1125 w 4080"/>
                              <a:gd name="T1" fmla="*/ 81 h 137"/>
                              <a:gd name="T2" fmla="*/ 1122 w 4080"/>
                              <a:gd name="T3" fmla="*/ 81 h 137"/>
                              <a:gd name="T4" fmla="*/ 1122 w 4080"/>
                              <a:gd name="T5" fmla="*/ 92 h 137"/>
                              <a:gd name="T6" fmla="*/ 1125 w 4080"/>
                              <a:gd name="T7" fmla="*/ 92 h 137"/>
                              <a:gd name="T8" fmla="*/ 1125 w 4080"/>
                              <a:gd name="T9" fmla="*/ 81 h 137"/>
                            </a:gdLst>
                            <a:ahLst/>
                            <a:cxnLst>
                              <a:cxn ang="0">
                                <a:pos x="T0" y="T1"/>
                              </a:cxn>
                              <a:cxn ang="0">
                                <a:pos x="T2" y="T3"/>
                              </a:cxn>
                              <a:cxn ang="0">
                                <a:pos x="T4" y="T5"/>
                              </a:cxn>
                              <a:cxn ang="0">
                                <a:pos x="T6" y="T7"/>
                              </a:cxn>
                              <a:cxn ang="0">
                                <a:pos x="T8" y="T9"/>
                              </a:cxn>
                            </a:cxnLst>
                            <a:rect l="0" t="0" r="r" b="b"/>
                            <a:pathLst>
                              <a:path w="4080" h="137">
                                <a:moveTo>
                                  <a:pt x="1125" y="81"/>
                                </a:moveTo>
                                <a:lnTo>
                                  <a:pt x="1122" y="81"/>
                                </a:lnTo>
                                <a:lnTo>
                                  <a:pt x="1122" y="92"/>
                                </a:lnTo>
                                <a:lnTo>
                                  <a:pt x="1125" y="92"/>
                                </a:lnTo>
                                <a:lnTo>
                                  <a:pt x="112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969"/>
                        <wps:cNvSpPr>
                          <a:spLocks/>
                        </wps:cNvSpPr>
                        <wps:spPr bwMode="auto">
                          <a:xfrm>
                            <a:off x="6000" y="325"/>
                            <a:ext cx="4080" cy="137"/>
                          </a:xfrm>
                          <a:custGeom>
                            <a:avLst/>
                            <a:gdLst>
                              <a:gd name="T0" fmla="*/ 1310 w 4080"/>
                              <a:gd name="T1" fmla="*/ 81 h 137"/>
                              <a:gd name="T2" fmla="*/ 1125 w 4080"/>
                              <a:gd name="T3" fmla="*/ 81 h 137"/>
                              <a:gd name="T4" fmla="*/ 1125 w 4080"/>
                              <a:gd name="T5" fmla="*/ 92 h 137"/>
                              <a:gd name="T6" fmla="*/ 1310 w 4080"/>
                              <a:gd name="T7" fmla="*/ 92 h 137"/>
                              <a:gd name="T8" fmla="*/ 1310 w 4080"/>
                              <a:gd name="T9" fmla="*/ 81 h 137"/>
                            </a:gdLst>
                            <a:ahLst/>
                            <a:cxnLst>
                              <a:cxn ang="0">
                                <a:pos x="T0" y="T1"/>
                              </a:cxn>
                              <a:cxn ang="0">
                                <a:pos x="T2" y="T3"/>
                              </a:cxn>
                              <a:cxn ang="0">
                                <a:pos x="T4" y="T5"/>
                              </a:cxn>
                              <a:cxn ang="0">
                                <a:pos x="T6" y="T7"/>
                              </a:cxn>
                              <a:cxn ang="0">
                                <a:pos x="T8" y="T9"/>
                              </a:cxn>
                            </a:cxnLst>
                            <a:rect l="0" t="0" r="r" b="b"/>
                            <a:pathLst>
                              <a:path w="4080" h="137">
                                <a:moveTo>
                                  <a:pt x="1310" y="81"/>
                                </a:moveTo>
                                <a:lnTo>
                                  <a:pt x="1125" y="81"/>
                                </a:lnTo>
                                <a:lnTo>
                                  <a:pt x="1125" y="92"/>
                                </a:lnTo>
                                <a:lnTo>
                                  <a:pt x="1310" y="92"/>
                                </a:lnTo>
                                <a:lnTo>
                                  <a:pt x="131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970"/>
                        <wps:cNvSpPr>
                          <a:spLocks/>
                        </wps:cNvSpPr>
                        <wps:spPr bwMode="auto">
                          <a:xfrm>
                            <a:off x="6000" y="325"/>
                            <a:ext cx="4080" cy="137"/>
                          </a:xfrm>
                          <a:custGeom>
                            <a:avLst/>
                            <a:gdLst>
                              <a:gd name="T0" fmla="*/ 1312 w 4080"/>
                              <a:gd name="T1" fmla="*/ 81 h 137"/>
                              <a:gd name="T2" fmla="*/ 1310 w 4080"/>
                              <a:gd name="T3" fmla="*/ 81 h 137"/>
                              <a:gd name="T4" fmla="*/ 1310 w 4080"/>
                              <a:gd name="T5" fmla="*/ 92 h 137"/>
                              <a:gd name="T6" fmla="*/ 1312 w 4080"/>
                              <a:gd name="T7" fmla="*/ 92 h 137"/>
                              <a:gd name="T8" fmla="*/ 1312 w 4080"/>
                              <a:gd name="T9" fmla="*/ 81 h 137"/>
                            </a:gdLst>
                            <a:ahLst/>
                            <a:cxnLst>
                              <a:cxn ang="0">
                                <a:pos x="T0" y="T1"/>
                              </a:cxn>
                              <a:cxn ang="0">
                                <a:pos x="T2" y="T3"/>
                              </a:cxn>
                              <a:cxn ang="0">
                                <a:pos x="T4" y="T5"/>
                              </a:cxn>
                              <a:cxn ang="0">
                                <a:pos x="T6" y="T7"/>
                              </a:cxn>
                              <a:cxn ang="0">
                                <a:pos x="T8" y="T9"/>
                              </a:cxn>
                            </a:cxnLst>
                            <a:rect l="0" t="0" r="r" b="b"/>
                            <a:pathLst>
                              <a:path w="4080" h="137">
                                <a:moveTo>
                                  <a:pt x="1312" y="81"/>
                                </a:moveTo>
                                <a:lnTo>
                                  <a:pt x="1310" y="81"/>
                                </a:lnTo>
                                <a:lnTo>
                                  <a:pt x="1310" y="92"/>
                                </a:lnTo>
                                <a:lnTo>
                                  <a:pt x="1312" y="92"/>
                                </a:lnTo>
                                <a:lnTo>
                                  <a:pt x="131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971"/>
                        <wps:cNvSpPr>
                          <a:spLocks/>
                        </wps:cNvSpPr>
                        <wps:spPr bwMode="auto">
                          <a:xfrm>
                            <a:off x="6000" y="325"/>
                            <a:ext cx="4080" cy="137"/>
                          </a:xfrm>
                          <a:custGeom>
                            <a:avLst/>
                            <a:gdLst>
                              <a:gd name="T0" fmla="*/ 1500 w 4080"/>
                              <a:gd name="T1" fmla="*/ 81 h 137"/>
                              <a:gd name="T2" fmla="*/ 1312 w 4080"/>
                              <a:gd name="T3" fmla="*/ 81 h 137"/>
                              <a:gd name="T4" fmla="*/ 1312 w 4080"/>
                              <a:gd name="T5" fmla="*/ 92 h 137"/>
                              <a:gd name="T6" fmla="*/ 1500 w 4080"/>
                              <a:gd name="T7" fmla="*/ 92 h 137"/>
                              <a:gd name="T8" fmla="*/ 1500 w 4080"/>
                              <a:gd name="T9" fmla="*/ 81 h 137"/>
                            </a:gdLst>
                            <a:ahLst/>
                            <a:cxnLst>
                              <a:cxn ang="0">
                                <a:pos x="T0" y="T1"/>
                              </a:cxn>
                              <a:cxn ang="0">
                                <a:pos x="T2" y="T3"/>
                              </a:cxn>
                              <a:cxn ang="0">
                                <a:pos x="T4" y="T5"/>
                              </a:cxn>
                              <a:cxn ang="0">
                                <a:pos x="T6" y="T7"/>
                              </a:cxn>
                              <a:cxn ang="0">
                                <a:pos x="T8" y="T9"/>
                              </a:cxn>
                            </a:cxnLst>
                            <a:rect l="0" t="0" r="r" b="b"/>
                            <a:pathLst>
                              <a:path w="4080" h="137">
                                <a:moveTo>
                                  <a:pt x="1500" y="81"/>
                                </a:moveTo>
                                <a:lnTo>
                                  <a:pt x="1312" y="81"/>
                                </a:lnTo>
                                <a:lnTo>
                                  <a:pt x="1312" y="92"/>
                                </a:lnTo>
                                <a:lnTo>
                                  <a:pt x="1500" y="92"/>
                                </a:lnTo>
                                <a:lnTo>
                                  <a:pt x="150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972"/>
                        <wps:cNvSpPr>
                          <a:spLocks/>
                        </wps:cNvSpPr>
                        <wps:spPr bwMode="auto">
                          <a:xfrm>
                            <a:off x="6000" y="325"/>
                            <a:ext cx="4080" cy="137"/>
                          </a:xfrm>
                          <a:custGeom>
                            <a:avLst/>
                            <a:gdLst>
                              <a:gd name="T0" fmla="*/ 1614 w 4080"/>
                              <a:gd name="T1" fmla="*/ 76 h 137"/>
                              <a:gd name="T2" fmla="*/ 1585 w 4080"/>
                              <a:gd name="T3" fmla="*/ 105 h 137"/>
                              <a:gd name="T4" fmla="*/ 1614 w 4080"/>
                              <a:gd name="T5" fmla="*/ 136 h 137"/>
                              <a:gd name="T6" fmla="*/ 1642 w 4080"/>
                              <a:gd name="T7" fmla="*/ 105 h 137"/>
                              <a:gd name="T8" fmla="*/ 1614 w 4080"/>
                              <a:gd name="T9" fmla="*/ 76 h 137"/>
                            </a:gdLst>
                            <a:ahLst/>
                            <a:cxnLst>
                              <a:cxn ang="0">
                                <a:pos x="T0" y="T1"/>
                              </a:cxn>
                              <a:cxn ang="0">
                                <a:pos x="T2" y="T3"/>
                              </a:cxn>
                              <a:cxn ang="0">
                                <a:pos x="T4" y="T5"/>
                              </a:cxn>
                              <a:cxn ang="0">
                                <a:pos x="T6" y="T7"/>
                              </a:cxn>
                              <a:cxn ang="0">
                                <a:pos x="T8" y="T9"/>
                              </a:cxn>
                            </a:cxnLst>
                            <a:rect l="0" t="0" r="r" b="b"/>
                            <a:pathLst>
                              <a:path w="4080" h="137">
                                <a:moveTo>
                                  <a:pt x="1614" y="76"/>
                                </a:moveTo>
                                <a:lnTo>
                                  <a:pt x="1585" y="105"/>
                                </a:lnTo>
                                <a:lnTo>
                                  <a:pt x="1614" y="136"/>
                                </a:lnTo>
                                <a:lnTo>
                                  <a:pt x="1642" y="105"/>
                                </a:lnTo>
                                <a:lnTo>
                                  <a:pt x="1614"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973"/>
                        <wps:cNvSpPr>
                          <a:spLocks/>
                        </wps:cNvSpPr>
                        <wps:spPr bwMode="auto">
                          <a:xfrm>
                            <a:off x="6000" y="325"/>
                            <a:ext cx="4080" cy="137"/>
                          </a:xfrm>
                          <a:custGeom>
                            <a:avLst/>
                            <a:gdLst>
                              <a:gd name="T0" fmla="*/ 1576 w 4080"/>
                              <a:gd name="T1" fmla="*/ 39 h 137"/>
                              <a:gd name="T2" fmla="*/ 1546 w 4080"/>
                              <a:gd name="T3" fmla="*/ 67 h 137"/>
                              <a:gd name="T4" fmla="*/ 1576 w 4080"/>
                              <a:gd name="T5" fmla="*/ 95 h 137"/>
                              <a:gd name="T6" fmla="*/ 1604 w 4080"/>
                              <a:gd name="T7" fmla="*/ 67 h 137"/>
                              <a:gd name="T8" fmla="*/ 1576 w 4080"/>
                              <a:gd name="T9" fmla="*/ 39 h 137"/>
                            </a:gdLst>
                            <a:ahLst/>
                            <a:cxnLst>
                              <a:cxn ang="0">
                                <a:pos x="T0" y="T1"/>
                              </a:cxn>
                              <a:cxn ang="0">
                                <a:pos x="T2" y="T3"/>
                              </a:cxn>
                              <a:cxn ang="0">
                                <a:pos x="T4" y="T5"/>
                              </a:cxn>
                              <a:cxn ang="0">
                                <a:pos x="T6" y="T7"/>
                              </a:cxn>
                              <a:cxn ang="0">
                                <a:pos x="T8" y="T9"/>
                              </a:cxn>
                            </a:cxnLst>
                            <a:rect l="0" t="0" r="r" b="b"/>
                            <a:pathLst>
                              <a:path w="4080" h="137">
                                <a:moveTo>
                                  <a:pt x="1576" y="39"/>
                                </a:moveTo>
                                <a:lnTo>
                                  <a:pt x="1546" y="67"/>
                                </a:lnTo>
                                <a:lnTo>
                                  <a:pt x="1576" y="95"/>
                                </a:lnTo>
                                <a:lnTo>
                                  <a:pt x="1604" y="67"/>
                                </a:lnTo>
                                <a:lnTo>
                                  <a:pt x="1576"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974"/>
                        <wps:cNvSpPr>
                          <a:spLocks/>
                        </wps:cNvSpPr>
                        <wps:spPr bwMode="auto">
                          <a:xfrm>
                            <a:off x="6000" y="325"/>
                            <a:ext cx="4080" cy="137"/>
                          </a:xfrm>
                          <a:custGeom>
                            <a:avLst/>
                            <a:gdLst>
                              <a:gd name="T0" fmla="*/ 1651 w 4080"/>
                              <a:gd name="T1" fmla="*/ 39 h 137"/>
                              <a:gd name="T2" fmla="*/ 1623 w 4080"/>
                              <a:gd name="T3" fmla="*/ 67 h 137"/>
                              <a:gd name="T4" fmla="*/ 1651 w 4080"/>
                              <a:gd name="T5" fmla="*/ 95 h 137"/>
                              <a:gd name="T6" fmla="*/ 1681 w 4080"/>
                              <a:gd name="T7" fmla="*/ 68 h 137"/>
                              <a:gd name="T8" fmla="*/ 1651 w 4080"/>
                              <a:gd name="T9" fmla="*/ 39 h 137"/>
                            </a:gdLst>
                            <a:ahLst/>
                            <a:cxnLst>
                              <a:cxn ang="0">
                                <a:pos x="T0" y="T1"/>
                              </a:cxn>
                              <a:cxn ang="0">
                                <a:pos x="T2" y="T3"/>
                              </a:cxn>
                              <a:cxn ang="0">
                                <a:pos x="T4" y="T5"/>
                              </a:cxn>
                              <a:cxn ang="0">
                                <a:pos x="T6" y="T7"/>
                              </a:cxn>
                              <a:cxn ang="0">
                                <a:pos x="T8" y="T9"/>
                              </a:cxn>
                            </a:cxnLst>
                            <a:rect l="0" t="0" r="r" b="b"/>
                            <a:pathLst>
                              <a:path w="4080" h="137">
                                <a:moveTo>
                                  <a:pt x="1651" y="39"/>
                                </a:moveTo>
                                <a:lnTo>
                                  <a:pt x="1623" y="67"/>
                                </a:lnTo>
                                <a:lnTo>
                                  <a:pt x="1651" y="95"/>
                                </a:lnTo>
                                <a:lnTo>
                                  <a:pt x="1681" y="68"/>
                                </a:lnTo>
                                <a:lnTo>
                                  <a:pt x="1651"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975"/>
                        <wps:cNvSpPr>
                          <a:spLocks/>
                        </wps:cNvSpPr>
                        <wps:spPr bwMode="auto">
                          <a:xfrm>
                            <a:off x="6000" y="325"/>
                            <a:ext cx="4080" cy="137"/>
                          </a:xfrm>
                          <a:custGeom>
                            <a:avLst/>
                            <a:gdLst>
                              <a:gd name="T0" fmla="*/ 1614 w 4080"/>
                              <a:gd name="T1" fmla="*/ 0 h 137"/>
                              <a:gd name="T2" fmla="*/ 1585 w 4080"/>
                              <a:gd name="T3" fmla="*/ 30 h 137"/>
                              <a:gd name="T4" fmla="*/ 1614 w 4080"/>
                              <a:gd name="T5" fmla="*/ 58 h 137"/>
                              <a:gd name="T6" fmla="*/ 1642 w 4080"/>
                              <a:gd name="T7" fmla="*/ 30 h 137"/>
                              <a:gd name="T8" fmla="*/ 1614 w 4080"/>
                              <a:gd name="T9" fmla="*/ 0 h 137"/>
                            </a:gdLst>
                            <a:ahLst/>
                            <a:cxnLst>
                              <a:cxn ang="0">
                                <a:pos x="T0" y="T1"/>
                              </a:cxn>
                              <a:cxn ang="0">
                                <a:pos x="T2" y="T3"/>
                              </a:cxn>
                              <a:cxn ang="0">
                                <a:pos x="T4" y="T5"/>
                              </a:cxn>
                              <a:cxn ang="0">
                                <a:pos x="T6" y="T7"/>
                              </a:cxn>
                              <a:cxn ang="0">
                                <a:pos x="T8" y="T9"/>
                              </a:cxn>
                            </a:cxnLst>
                            <a:rect l="0" t="0" r="r" b="b"/>
                            <a:pathLst>
                              <a:path w="4080" h="137">
                                <a:moveTo>
                                  <a:pt x="1614" y="0"/>
                                </a:moveTo>
                                <a:lnTo>
                                  <a:pt x="1585" y="30"/>
                                </a:lnTo>
                                <a:lnTo>
                                  <a:pt x="1614" y="58"/>
                                </a:lnTo>
                                <a:lnTo>
                                  <a:pt x="1642" y="30"/>
                                </a:lnTo>
                                <a:lnTo>
                                  <a:pt x="16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976"/>
                        <wps:cNvSpPr>
                          <a:spLocks/>
                        </wps:cNvSpPr>
                        <wps:spPr bwMode="auto">
                          <a:xfrm>
                            <a:off x="6000" y="325"/>
                            <a:ext cx="4080" cy="137"/>
                          </a:xfrm>
                          <a:custGeom>
                            <a:avLst/>
                            <a:gdLst>
                              <a:gd name="T0" fmla="*/ 1923 w 4080"/>
                              <a:gd name="T1" fmla="*/ 81 h 137"/>
                              <a:gd name="T2" fmla="*/ 1733 w 4080"/>
                              <a:gd name="T3" fmla="*/ 81 h 137"/>
                              <a:gd name="T4" fmla="*/ 1733 w 4080"/>
                              <a:gd name="T5" fmla="*/ 92 h 137"/>
                              <a:gd name="T6" fmla="*/ 1923 w 4080"/>
                              <a:gd name="T7" fmla="*/ 92 h 137"/>
                              <a:gd name="T8" fmla="*/ 1923 w 4080"/>
                              <a:gd name="T9" fmla="*/ 81 h 137"/>
                            </a:gdLst>
                            <a:ahLst/>
                            <a:cxnLst>
                              <a:cxn ang="0">
                                <a:pos x="T0" y="T1"/>
                              </a:cxn>
                              <a:cxn ang="0">
                                <a:pos x="T2" y="T3"/>
                              </a:cxn>
                              <a:cxn ang="0">
                                <a:pos x="T4" y="T5"/>
                              </a:cxn>
                              <a:cxn ang="0">
                                <a:pos x="T6" y="T7"/>
                              </a:cxn>
                              <a:cxn ang="0">
                                <a:pos x="T8" y="T9"/>
                              </a:cxn>
                            </a:cxnLst>
                            <a:rect l="0" t="0" r="r" b="b"/>
                            <a:pathLst>
                              <a:path w="4080" h="137">
                                <a:moveTo>
                                  <a:pt x="1923" y="81"/>
                                </a:moveTo>
                                <a:lnTo>
                                  <a:pt x="1733" y="81"/>
                                </a:lnTo>
                                <a:lnTo>
                                  <a:pt x="1733" y="92"/>
                                </a:lnTo>
                                <a:lnTo>
                                  <a:pt x="1923" y="92"/>
                                </a:lnTo>
                                <a:lnTo>
                                  <a:pt x="1923"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977"/>
                        <wps:cNvSpPr>
                          <a:spLocks/>
                        </wps:cNvSpPr>
                        <wps:spPr bwMode="auto">
                          <a:xfrm>
                            <a:off x="6000" y="325"/>
                            <a:ext cx="4080" cy="137"/>
                          </a:xfrm>
                          <a:custGeom>
                            <a:avLst/>
                            <a:gdLst>
                              <a:gd name="T0" fmla="*/ 2037 w 4080"/>
                              <a:gd name="T1" fmla="*/ 76 h 137"/>
                              <a:gd name="T2" fmla="*/ 2009 w 4080"/>
                              <a:gd name="T3" fmla="*/ 105 h 137"/>
                              <a:gd name="T4" fmla="*/ 2037 w 4080"/>
                              <a:gd name="T5" fmla="*/ 136 h 137"/>
                              <a:gd name="T6" fmla="*/ 2066 w 4080"/>
                              <a:gd name="T7" fmla="*/ 105 h 137"/>
                              <a:gd name="T8" fmla="*/ 2037 w 4080"/>
                              <a:gd name="T9" fmla="*/ 76 h 137"/>
                            </a:gdLst>
                            <a:ahLst/>
                            <a:cxnLst>
                              <a:cxn ang="0">
                                <a:pos x="T0" y="T1"/>
                              </a:cxn>
                              <a:cxn ang="0">
                                <a:pos x="T2" y="T3"/>
                              </a:cxn>
                              <a:cxn ang="0">
                                <a:pos x="T4" y="T5"/>
                              </a:cxn>
                              <a:cxn ang="0">
                                <a:pos x="T6" y="T7"/>
                              </a:cxn>
                              <a:cxn ang="0">
                                <a:pos x="T8" y="T9"/>
                              </a:cxn>
                            </a:cxnLst>
                            <a:rect l="0" t="0" r="r" b="b"/>
                            <a:pathLst>
                              <a:path w="4080" h="137">
                                <a:moveTo>
                                  <a:pt x="2037" y="76"/>
                                </a:moveTo>
                                <a:lnTo>
                                  <a:pt x="2009" y="105"/>
                                </a:lnTo>
                                <a:lnTo>
                                  <a:pt x="2037" y="136"/>
                                </a:lnTo>
                                <a:lnTo>
                                  <a:pt x="2066" y="105"/>
                                </a:lnTo>
                                <a:lnTo>
                                  <a:pt x="2037"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978"/>
                        <wps:cNvSpPr>
                          <a:spLocks/>
                        </wps:cNvSpPr>
                        <wps:spPr bwMode="auto">
                          <a:xfrm>
                            <a:off x="6000" y="325"/>
                            <a:ext cx="4080" cy="137"/>
                          </a:xfrm>
                          <a:custGeom>
                            <a:avLst/>
                            <a:gdLst>
                              <a:gd name="T0" fmla="*/ 1999 w 4080"/>
                              <a:gd name="T1" fmla="*/ 39 h 137"/>
                              <a:gd name="T2" fmla="*/ 1969 w 4080"/>
                              <a:gd name="T3" fmla="*/ 67 h 137"/>
                              <a:gd name="T4" fmla="*/ 1999 w 4080"/>
                              <a:gd name="T5" fmla="*/ 95 h 137"/>
                              <a:gd name="T6" fmla="*/ 2028 w 4080"/>
                              <a:gd name="T7" fmla="*/ 67 h 137"/>
                              <a:gd name="T8" fmla="*/ 1999 w 4080"/>
                              <a:gd name="T9" fmla="*/ 39 h 137"/>
                            </a:gdLst>
                            <a:ahLst/>
                            <a:cxnLst>
                              <a:cxn ang="0">
                                <a:pos x="T0" y="T1"/>
                              </a:cxn>
                              <a:cxn ang="0">
                                <a:pos x="T2" y="T3"/>
                              </a:cxn>
                              <a:cxn ang="0">
                                <a:pos x="T4" y="T5"/>
                              </a:cxn>
                              <a:cxn ang="0">
                                <a:pos x="T6" y="T7"/>
                              </a:cxn>
                              <a:cxn ang="0">
                                <a:pos x="T8" y="T9"/>
                              </a:cxn>
                            </a:cxnLst>
                            <a:rect l="0" t="0" r="r" b="b"/>
                            <a:pathLst>
                              <a:path w="4080" h="137">
                                <a:moveTo>
                                  <a:pt x="1999" y="39"/>
                                </a:moveTo>
                                <a:lnTo>
                                  <a:pt x="1969" y="67"/>
                                </a:lnTo>
                                <a:lnTo>
                                  <a:pt x="1999" y="95"/>
                                </a:lnTo>
                                <a:lnTo>
                                  <a:pt x="2028" y="67"/>
                                </a:lnTo>
                                <a:lnTo>
                                  <a:pt x="1999"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979"/>
                        <wps:cNvSpPr>
                          <a:spLocks/>
                        </wps:cNvSpPr>
                        <wps:spPr bwMode="auto">
                          <a:xfrm>
                            <a:off x="6000" y="325"/>
                            <a:ext cx="4080" cy="137"/>
                          </a:xfrm>
                          <a:custGeom>
                            <a:avLst/>
                            <a:gdLst>
                              <a:gd name="T0" fmla="*/ 2075 w 4080"/>
                              <a:gd name="T1" fmla="*/ 39 h 137"/>
                              <a:gd name="T2" fmla="*/ 2046 w 4080"/>
                              <a:gd name="T3" fmla="*/ 67 h 137"/>
                              <a:gd name="T4" fmla="*/ 2074 w 4080"/>
                              <a:gd name="T5" fmla="*/ 95 h 137"/>
                              <a:gd name="T6" fmla="*/ 2105 w 4080"/>
                              <a:gd name="T7" fmla="*/ 68 h 137"/>
                              <a:gd name="T8" fmla="*/ 2075 w 4080"/>
                              <a:gd name="T9" fmla="*/ 39 h 137"/>
                            </a:gdLst>
                            <a:ahLst/>
                            <a:cxnLst>
                              <a:cxn ang="0">
                                <a:pos x="T0" y="T1"/>
                              </a:cxn>
                              <a:cxn ang="0">
                                <a:pos x="T2" y="T3"/>
                              </a:cxn>
                              <a:cxn ang="0">
                                <a:pos x="T4" y="T5"/>
                              </a:cxn>
                              <a:cxn ang="0">
                                <a:pos x="T6" y="T7"/>
                              </a:cxn>
                              <a:cxn ang="0">
                                <a:pos x="T8" y="T9"/>
                              </a:cxn>
                            </a:cxnLst>
                            <a:rect l="0" t="0" r="r" b="b"/>
                            <a:pathLst>
                              <a:path w="4080" h="137">
                                <a:moveTo>
                                  <a:pt x="2075" y="39"/>
                                </a:moveTo>
                                <a:lnTo>
                                  <a:pt x="2046" y="67"/>
                                </a:lnTo>
                                <a:lnTo>
                                  <a:pt x="2074" y="95"/>
                                </a:lnTo>
                                <a:lnTo>
                                  <a:pt x="2105" y="68"/>
                                </a:lnTo>
                                <a:lnTo>
                                  <a:pt x="2075"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980"/>
                        <wps:cNvSpPr>
                          <a:spLocks/>
                        </wps:cNvSpPr>
                        <wps:spPr bwMode="auto">
                          <a:xfrm>
                            <a:off x="6000" y="325"/>
                            <a:ext cx="4080" cy="137"/>
                          </a:xfrm>
                          <a:custGeom>
                            <a:avLst/>
                            <a:gdLst>
                              <a:gd name="T0" fmla="*/ 2037 w 4080"/>
                              <a:gd name="T1" fmla="*/ 0 h 137"/>
                              <a:gd name="T2" fmla="*/ 2009 w 4080"/>
                              <a:gd name="T3" fmla="*/ 30 h 137"/>
                              <a:gd name="T4" fmla="*/ 2037 w 4080"/>
                              <a:gd name="T5" fmla="*/ 58 h 137"/>
                              <a:gd name="T6" fmla="*/ 2065 w 4080"/>
                              <a:gd name="T7" fmla="*/ 30 h 137"/>
                              <a:gd name="T8" fmla="*/ 2037 w 4080"/>
                              <a:gd name="T9" fmla="*/ 0 h 137"/>
                            </a:gdLst>
                            <a:ahLst/>
                            <a:cxnLst>
                              <a:cxn ang="0">
                                <a:pos x="T0" y="T1"/>
                              </a:cxn>
                              <a:cxn ang="0">
                                <a:pos x="T2" y="T3"/>
                              </a:cxn>
                              <a:cxn ang="0">
                                <a:pos x="T4" y="T5"/>
                              </a:cxn>
                              <a:cxn ang="0">
                                <a:pos x="T6" y="T7"/>
                              </a:cxn>
                              <a:cxn ang="0">
                                <a:pos x="T8" y="T9"/>
                              </a:cxn>
                            </a:cxnLst>
                            <a:rect l="0" t="0" r="r" b="b"/>
                            <a:pathLst>
                              <a:path w="4080" h="137">
                                <a:moveTo>
                                  <a:pt x="2037" y="0"/>
                                </a:moveTo>
                                <a:lnTo>
                                  <a:pt x="2009" y="30"/>
                                </a:lnTo>
                                <a:lnTo>
                                  <a:pt x="2037" y="58"/>
                                </a:lnTo>
                                <a:lnTo>
                                  <a:pt x="2065" y="30"/>
                                </a:lnTo>
                                <a:lnTo>
                                  <a:pt x="203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981"/>
                        <wps:cNvSpPr>
                          <a:spLocks/>
                        </wps:cNvSpPr>
                        <wps:spPr bwMode="auto">
                          <a:xfrm>
                            <a:off x="6000" y="325"/>
                            <a:ext cx="4080" cy="137"/>
                          </a:xfrm>
                          <a:custGeom>
                            <a:avLst/>
                            <a:gdLst>
                              <a:gd name="T0" fmla="*/ 2346 w 4080"/>
                              <a:gd name="T1" fmla="*/ 81 h 137"/>
                              <a:gd name="T2" fmla="*/ 2156 w 4080"/>
                              <a:gd name="T3" fmla="*/ 81 h 137"/>
                              <a:gd name="T4" fmla="*/ 2156 w 4080"/>
                              <a:gd name="T5" fmla="*/ 92 h 137"/>
                              <a:gd name="T6" fmla="*/ 2346 w 4080"/>
                              <a:gd name="T7" fmla="*/ 92 h 137"/>
                              <a:gd name="T8" fmla="*/ 2346 w 4080"/>
                              <a:gd name="T9" fmla="*/ 81 h 137"/>
                            </a:gdLst>
                            <a:ahLst/>
                            <a:cxnLst>
                              <a:cxn ang="0">
                                <a:pos x="T0" y="T1"/>
                              </a:cxn>
                              <a:cxn ang="0">
                                <a:pos x="T2" y="T3"/>
                              </a:cxn>
                              <a:cxn ang="0">
                                <a:pos x="T4" y="T5"/>
                              </a:cxn>
                              <a:cxn ang="0">
                                <a:pos x="T6" y="T7"/>
                              </a:cxn>
                              <a:cxn ang="0">
                                <a:pos x="T8" y="T9"/>
                              </a:cxn>
                            </a:cxnLst>
                            <a:rect l="0" t="0" r="r" b="b"/>
                            <a:pathLst>
                              <a:path w="4080" h="137">
                                <a:moveTo>
                                  <a:pt x="2346" y="81"/>
                                </a:moveTo>
                                <a:lnTo>
                                  <a:pt x="2156" y="81"/>
                                </a:lnTo>
                                <a:lnTo>
                                  <a:pt x="2156" y="92"/>
                                </a:lnTo>
                                <a:lnTo>
                                  <a:pt x="2346" y="92"/>
                                </a:lnTo>
                                <a:lnTo>
                                  <a:pt x="2346"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982"/>
                        <wps:cNvSpPr>
                          <a:spLocks/>
                        </wps:cNvSpPr>
                        <wps:spPr bwMode="auto">
                          <a:xfrm>
                            <a:off x="6000" y="325"/>
                            <a:ext cx="4080" cy="137"/>
                          </a:xfrm>
                          <a:custGeom>
                            <a:avLst/>
                            <a:gdLst>
                              <a:gd name="T0" fmla="*/ 2460 w 4080"/>
                              <a:gd name="T1" fmla="*/ 76 h 137"/>
                              <a:gd name="T2" fmla="*/ 2432 w 4080"/>
                              <a:gd name="T3" fmla="*/ 105 h 137"/>
                              <a:gd name="T4" fmla="*/ 2460 w 4080"/>
                              <a:gd name="T5" fmla="*/ 136 h 137"/>
                              <a:gd name="T6" fmla="*/ 2489 w 4080"/>
                              <a:gd name="T7" fmla="*/ 105 h 137"/>
                              <a:gd name="T8" fmla="*/ 2460 w 4080"/>
                              <a:gd name="T9" fmla="*/ 76 h 137"/>
                            </a:gdLst>
                            <a:ahLst/>
                            <a:cxnLst>
                              <a:cxn ang="0">
                                <a:pos x="T0" y="T1"/>
                              </a:cxn>
                              <a:cxn ang="0">
                                <a:pos x="T2" y="T3"/>
                              </a:cxn>
                              <a:cxn ang="0">
                                <a:pos x="T4" y="T5"/>
                              </a:cxn>
                              <a:cxn ang="0">
                                <a:pos x="T6" y="T7"/>
                              </a:cxn>
                              <a:cxn ang="0">
                                <a:pos x="T8" y="T9"/>
                              </a:cxn>
                            </a:cxnLst>
                            <a:rect l="0" t="0" r="r" b="b"/>
                            <a:pathLst>
                              <a:path w="4080" h="137">
                                <a:moveTo>
                                  <a:pt x="2460" y="76"/>
                                </a:moveTo>
                                <a:lnTo>
                                  <a:pt x="2432" y="105"/>
                                </a:lnTo>
                                <a:lnTo>
                                  <a:pt x="2460" y="136"/>
                                </a:lnTo>
                                <a:lnTo>
                                  <a:pt x="2489" y="105"/>
                                </a:lnTo>
                                <a:lnTo>
                                  <a:pt x="2460"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983"/>
                        <wps:cNvSpPr>
                          <a:spLocks/>
                        </wps:cNvSpPr>
                        <wps:spPr bwMode="auto">
                          <a:xfrm>
                            <a:off x="6000" y="325"/>
                            <a:ext cx="4080" cy="137"/>
                          </a:xfrm>
                          <a:custGeom>
                            <a:avLst/>
                            <a:gdLst>
                              <a:gd name="T0" fmla="*/ 2422 w 4080"/>
                              <a:gd name="T1" fmla="*/ 39 h 137"/>
                              <a:gd name="T2" fmla="*/ 2392 w 4080"/>
                              <a:gd name="T3" fmla="*/ 67 h 137"/>
                              <a:gd name="T4" fmla="*/ 2423 w 4080"/>
                              <a:gd name="T5" fmla="*/ 95 h 137"/>
                              <a:gd name="T6" fmla="*/ 2451 w 4080"/>
                              <a:gd name="T7" fmla="*/ 67 h 137"/>
                              <a:gd name="T8" fmla="*/ 2422 w 4080"/>
                              <a:gd name="T9" fmla="*/ 39 h 137"/>
                            </a:gdLst>
                            <a:ahLst/>
                            <a:cxnLst>
                              <a:cxn ang="0">
                                <a:pos x="T0" y="T1"/>
                              </a:cxn>
                              <a:cxn ang="0">
                                <a:pos x="T2" y="T3"/>
                              </a:cxn>
                              <a:cxn ang="0">
                                <a:pos x="T4" y="T5"/>
                              </a:cxn>
                              <a:cxn ang="0">
                                <a:pos x="T6" y="T7"/>
                              </a:cxn>
                              <a:cxn ang="0">
                                <a:pos x="T8" y="T9"/>
                              </a:cxn>
                            </a:cxnLst>
                            <a:rect l="0" t="0" r="r" b="b"/>
                            <a:pathLst>
                              <a:path w="4080" h="137">
                                <a:moveTo>
                                  <a:pt x="2422" y="39"/>
                                </a:moveTo>
                                <a:lnTo>
                                  <a:pt x="2392" y="67"/>
                                </a:lnTo>
                                <a:lnTo>
                                  <a:pt x="2423" y="95"/>
                                </a:lnTo>
                                <a:lnTo>
                                  <a:pt x="2451" y="67"/>
                                </a:lnTo>
                                <a:lnTo>
                                  <a:pt x="2422"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984"/>
                        <wps:cNvSpPr>
                          <a:spLocks/>
                        </wps:cNvSpPr>
                        <wps:spPr bwMode="auto">
                          <a:xfrm>
                            <a:off x="6000" y="325"/>
                            <a:ext cx="4080" cy="137"/>
                          </a:xfrm>
                          <a:custGeom>
                            <a:avLst/>
                            <a:gdLst>
                              <a:gd name="T0" fmla="*/ 2498 w 4080"/>
                              <a:gd name="T1" fmla="*/ 39 h 137"/>
                              <a:gd name="T2" fmla="*/ 2469 w 4080"/>
                              <a:gd name="T3" fmla="*/ 67 h 137"/>
                              <a:gd name="T4" fmla="*/ 2497 w 4080"/>
                              <a:gd name="T5" fmla="*/ 95 h 137"/>
                              <a:gd name="T6" fmla="*/ 2528 w 4080"/>
                              <a:gd name="T7" fmla="*/ 68 h 137"/>
                              <a:gd name="T8" fmla="*/ 2498 w 4080"/>
                              <a:gd name="T9" fmla="*/ 39 h 137"/>
                            </a:gdLst>
                            <a:ahLst/>
                            <a:cxnLst>
                              <a:cxn ang="0">
                                <a:pos x="T0" y="T1"/>
                              </a:cxn>
                              <a:cxn ang="0">
                                <a:pos x="T2" y="T3"/>
                              </a:cxn>
                              <a:cxn ang="0">
                                <a:pos x="T4" y="T5"/>
                              </a:cxn>
                              <a:cxn ang="0">
                                <a:pos x="T6" y="T7"/>
                              </a:cxn>
                              <a:cxn ang="0">
                                <a:pos x="T8" y="T9"/>
                              </a:cxn>
                            </a:cxnLst>
                            <a:rect l="0" t="0" r="r" b="b"/>
                            <a:pathLst>
                              <a:path w="4080" h="137">
                                <a:moveTo>
                                  <a:pt x="2498" y="39"/>
                                </a:moveTo>
                                <a:lnTo>
                                  <a:pt x="2469" y="67"/>
                                </a:lnTo>
                                <a:lnTo>
                                  <a:pt x="2497" y="95"/>
                                </a:lnTo>
                                <a:lnTo>
                                  <a:pt x="2528" y="68"/>
                                </a:lnTo>
                                <a:lnTo>
                                  <a:pt x="2498"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985"/>
                        <wps:cNvSpPr>
                          <a:spLocks/>
                        </wps:cNvSpPr>
                        <wps:spPr bwMode="auto">
                          <a:xfrm>
                            <a:off x="6000" y="325"/>
                            <a:ext cx="4080" cy="137"/>
                          </a:xfrm>
                          <a:custGeom>
                            <a:avLst/>
                            <a:gdLst>
                              <a:gd name="T0" fmla="*/ 2460 w 4080"/>
                              <a:gd name="T1" fmla="*/ 0 h 137"/>
                              <a:gd name="T2" fmla="*/ 2432 w 4080"/>
                              <a:gd name="T3" fmla="*/ 30 h 137"/>
                              <a:gd name="T4" fmla="*/ 2460 w 4080"/>
                              <a:gd name="T5" fmla="*/ 58 h 137"/>
                              <a:gd name="T6" fmla="*/ 2488 w 4080"/>
                              <a:gd name="T7" fmla="*/ 30 h 137"/>
                              <a:gd name="T8" fmla="*/ 2460 w 4080"/>
                              <a:gd name="T9" fmla="*/ 0 h 137"/>
                            </a:gdLst>
                            <a:ahLst/>
                            <a:cxnLst>
                              <a:cxn ang="0">
                                <a:pos x="T0" y="T1"/>
                              </a:cxn>
                              <a:cxn ang="0">
                                <a:pos x="T2" y="T3"/>
                              </a:cxn>
                              <a:cxn ang="0">
                                <a:pos x="T4" y="T5"/>
                              </a:cxn>
                              <a:cxn ang="0">
                                <a:pos x="T6" y="T7"/>
                              </a:cxn>
                              <a:cxn ang="0">
                                <a:pos x="T8" y="T9"/>
                              </a:cxn>
                            </a:cxnLst>
                            <a:rect l="0" t="0" r="r" b="b"/>
                            <a:pathLst>
                              <a:path w="4080" h="137">
                                <a:moveTo>
                                  <a:pt x="2460" y="0"/>
                                </a:moveTo>
                                <a:lnTo>
                                  <a:pt x="2432" y="30"/>
                                </a:lnTo>
                                <a:lnTo>
                                  <a:pt x="2460" y="58"/>
                                </a:lnTo>
                                <a:lnTo>
                                  <a:pt x="2488" y="30"/>
                                </a:lnTo>
                                <a:lnTo>
                                  <a:pt x="24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986"/>
                        <wps:cNvSpPr>
                          <a:spLocks/>
                        </wps:cNvSpPr>
                        <wps:spPr bwMode="auto">
                          <a:xfrm>
                            <a:off x="6000" y="325"/>
                            <a:ext cx="4080" cy="137"/>
                          </a:xfrm>
                          <a:custGeom>
                            <a:avLst/>
                            <a:gdLst>
                              <a:gd name="T0" fmla="*/ 2767 w 4080"/>
                              <a:gd name="T1" fmla="*/ 81 h 137"/>
                              <a:gd name="T2" fmla="*/ 2579 w 4080"/>
                              <a:gd name="T3" fmla="*/ 81 h 137"/>
                              <a:gd name="T4" fmla="*/ 2579 w 4080"/>
                              <a:gd name="T5" fmla="*/ 92 h 137"/>
                              <a:gd name="T6" fmla="*/ 2767 w 4080"/>
                              <a:gd name="T7" fmla="*/ 92 h 137"/>
                              <a:gd name="T8" fmla="*/ 2767 w 4080"/>
                              <a:gd name="T9" fmla="*/ 81 h 137"/>
                            </a:gdLst>
                            <a:ahLst/>
                            <a:cxnLst>
                              <a:cxn ang="0">
                                <a:pos x="T0" y="T1"/>
                              </a:cxn>
                              <a:cxn ang="0">
                                <a:pos x="T2" y="T3"/>
                              </a:cxn>
                              <a:cxn ang="0">
                                <a:pos x="T4" y="T5"/>
                              </a:cxn>
                              <a:cxn ang="0">
                                <a:pos x="T6" y="T7"/>
                              </a:cxn>
                              <a:cxn ang="0">
                                <a:pos x="T8" y="T9"/>
                              </a:cxn>
                            </a:cxnLst>
                            <a:rect l="0" t="0" r="r" b="b"/>
                            <a:pathLst>
                              <a:path w="4080" h="137">
                                <a:moveTo>
                                  <a:pt x="2767" y="81"/>
                                </a:moveTo>
                                <a:lnTo>
                                  <a:pt x="2579" y="81"/>
                                </a:lnTo>
                                <a:lnTo>
                                  <a:pt x="2579" y="92"/>
                                </a:lnTo>
                                <a:lnTo>
                                  <a:pt x="2767" y="92"/>
                                </a:lnTo>
                                <a:lnTo>
                                  <a:pt x="276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987"/>
                        <wps:cNvSpPr>
                          <a:spLocks/>
                        </wps:cNvSpPr>
                        <wps:spPr bwMode="auto">
                          <a:xfrm>
                            <a:off x="6000" y="325"/>
                            <a:ext cx="4080" cy="137"/>
                          </a:xfrm>
                          <a:custGeom>
                            <a:avLst/>
                            <a:gdLst>
                              <a:gd name="T0" fmla="*/ 2769 w 4080"/>
                              <a:gd name="T1" fmla="*/ 81 h 137"/>
                              <a:gd name="T2" fmla="*/ 2767 w 4080"/>
                              <a:gd name="T3" fmla="*/ 81 h 137"/>
                              <a:gd name="T4" fmla="*/ 2767 w 4080"/>
                              <a:gd name="T5" fmla="*/ 92 h 137"/>
                              <a:gd name="T6" fmla="*/ 2769 w 4080"/>
                              <a:gd name="T7" fmla="*/ 92 h 137"/>
                              <a:gd name="T8" fmla="*/ 2769 w 4080"/>
                              <a:gd name="T9" fmla="*/ 81 h 137"/>
                            </a:gdLst>
                            <a:ahLst/>
                            <a:cxnLst>
                              <a:cxn ang="0">
                                <a:pos x="T0" y="T1"/>
                              </a:cxn>
                              <a:cxn ang="0">
                                <a:pos x="T2" y="T3"/>
                              </a:cxn>
                              <a:cxn ang="0">
                                <a:pos x="T4" y="T5"/>
                              </a:cxn>
                              <a:cxn ang="0">
                                <a:pos x="T6" y="T7"/>
                              </a:cxn>
                              <a:cxn ang="0">
                                <a:pos x="T8" y="T9"/>
                              </a:cxn>
                            </a:cxnLst>
                            <a:rect l="0" t="0" r="r" b="b"/>
                            <a:pathLst>
                              <a:path w="4080" h="137">
                                <a:moveTo>
                                  <a:pt x="2769" y="81"/>
                                </a:moveTo>
                                <a:lnTo>
                                  <a:pt x="2767" y="81"/>
                                </a:lnTo>
                                <a:lnTo>
                                  <a:pt x="2767" y="92"/>
                                </a:lnTo>
                                <a:lnTo>
                                  <a:pt x="2769" y="92"/>
                                </a:lnTo>
                                <a:lnTo>
                                  <a:pt x="276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988"/>
                        <wps:cNvSpPr>
                          <a:spLocks/>
                        </wps:cNvSpPr>
                        <wps:spPr bwMode="auto">
                          <a:xfrm>
                            <a:off x="6000" y="325"/>
                            <a:ext cx="4080" cy="137"/>
                          </a:xfrm>
                          <a:custGeom>
                            <a:avLst/>
                            <a:gdLst>
                              <a:gd name="T0" fmla="*/ 2954 w 4080"/>
                              <a:gd name="T1" fmla="*/ 81 h 137"/>
                              <a:gd name="T2" fmla="*/ 2769 w 4080"/>
                              <a:gd name="T3" fmla="*/ 81 h 137"/>
                              <a:gd name="T4" fmla="*/ 2769 w 4080"/>
                              <a:gd name="T5" fmla="*/ 92 h 137"/>
                              <a:gd name="T6" fmla="*/ 2954 w 4080"/>
                              <a:gd name="T7" fmla="*/ 92 h 137"/>
                              <a:gd name="T8" fmla="*/ 2954 w 4080"/>
                              <a:gd name="T9" fmla="*/ 81 h 137"/>
                            </a:gdLst>
                            <a:ahLst/>
                            <a:cxnLst>
                              <a:cxn ang="0">
                                <a:pos x="T0" y="T1"/>
                              </a:cxn>
                              <a:cxn ang="0">
                                <a:pos x="T2" y="T3"/>
                              </a:cxn>
                              <a:cxn ang="0">
                                <a:pos x="T4" y="T5"/>
                              </a:cxn>
                              <a:cxn ang="0">
                                <a:pos x="T6" y="T7"/>
                              </a:cxn>
                              <a:cxn ang="0">
                                <a:pos x="T8" y="T9"/>
                              </a:cxn>
                            </a:cxnLst>
                            <a:rect l="0" t="0" r="r" b="b"/>
                            <a:pathLst>
                              <a:path w="4080" h="137">
                                <a:moveTo>
                                  <a:pt x="2954" y="81"/>
                                </a:moveTo>
                                <a:lnTo>
                                  <a:pt x="2769" y="81"/>
                                </a:lnTo>
                                <a:lnTo>
                                  <a:pt x="2769" y="92"/>
                                </a:lnTo>
                                <a:lnTo>
                                  <a:pt x="2954" y="92"/>
                                </a:lnTo>
                                <a:lnTo>
                                  <a:pt x="295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989"/>
                        <wps:cNvSpPr>
                          <a:spLocks/>
                        </wps:cNvSpPr>
                        <wps:spPr bwMode="auto">
                          <a:xfrm>
                            <a:off x="6000" y="325"/>
                            <a:ext cx="4080" cy="137"/>
                          </a:xfrm>
                          <a:custGeom>
                            <a:avLst/>
                            <a:gdLst>
                              <a:gd name="T0" fmla="*/ 2957 w 4080"/>
                              <a:gd name="T1" fmla="*/ 81 h 137"/>
                              <a:gd name="T2" fmla="*/ 2954 w 4080"/>
                              <a:gd name="T3" fmla="*/ 81 h 137"/>
                              <a:gd name="T4" fmla="*/ 2954 w 4080"/>
                              <a:gd name="T5" fmla="*/ 92 h 137"/>
                              <a:gd name="T6" fmla="*/ 2957 w 4080"/>
                              <a:gd name="T7" fmla="*/ 92 h 137"/>
                              <a:gd name="T8" fmla="*/ 2957 w 4080"/>
                              <a:gd name="T9" fmla="*/ 81 h 137"/>
                            </a:gdLst>
                            <a:ahLst/>
                            <a:cxnLst>
                              <a:cxn ang="0">
                                <a:pos x="T0" y="T1"/>
                              </a:cxn>
                              <a:cxn ang="0">
                                <a:pos x="T2" y="T3"/>
                              </a:cxn>
                              <a:cxn ang="0">
                                <a:pos x="T4" y="T5"/>
                              </a:cxn>
                              <a:cxn ang="0">
                                <a:pos x="T6" y="T7"/>
                              </a:cxn>
                              <a:cxn ang="0">
                                <a:pos x="T8" y="T9"/>
                              </a:cxn>
                            </a:cxnLst>
                            <a:rect l="0" t="0" r="r" b="b"/>
                            <a:pathLst>
                              <a:path w="4080" h="137">
                                <a:moveTo>
                                  <a:pt x="2957" y="81"/>
                                </a:moveTo>
                                <a:lnTo>
                                  <a:pt x="2954" y="81"/>
                                </a:lnTo>
                                <a:lnTo>
                                  <a:pt x="2954" y="92"/>
                                </a:lnTo>
                                <a:lnTo>
                                  <a:pt x="2957" y="92"/>
                                </a:lnTo>
                                <a:lnTo>
                                  <a:pt x="295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990"/>
                        <wps:cNvSpPr>
                          <a:spLocks/>
                        </wps:cNvSpPr>
                        <wps:spPr bwMode="auto">
                          <a:xfrm>
                            <a:off x="6000" y="325"/>
                            <a:ext cx="4080" cy="137"/>
                          </a:xfrm>
                          <a:custGeom>
                            <a:avLst/>
                            <a:gdLst>
                              <a:gd name="T0" fmla="*/ 3141 w 4080"/>
                              <a:gd name="T1" fmla="*/ 81 h 137"/>
                              <a:gd name="T2" fmla="*/ 2957 w 4080"/>
                              <a:gd name="T3" fmla="*/ 81 h 137"/>
                              <a:gd name="T4" fmla="*/ 2957 w 4080"/>
                              <a:gd name="T5" fmla="*/ 92 h 137"/>
                              <a:gd name="T6" fmla="*/ 3141 w 4080"/>
                              <a:gd name="T7" fmla="*/ 92 h 137"/>
                              <a:gd name="T8" fmla="*/ 3141 w 4080"/>
                              <a:gd name="T9" fmla="*/ 81 h 137"/>
                            </a:gdLst>
                            <a:ahLst/>
                            <a:cxnLst>
                              <a:cxn ang="0">
                                <a:pos x="T0" y="T1"/>
                              </a:cxn>
                              <a:cxn ang="0">
                                <a:pos x="T2" y="T3"/>
                              </a:cxn>
                              <a:cxn ang="0">
                                <a:pos x="T4" y="T5"/>
                              </a:cxn>
                              <a:cxn ang="0">
                                <a:pos x="T6" y="T7"/>
                              </a:cxn>
                              <a:cxn ang="0">
                                <a:pos x="T8" y="T9"/>
                              </a:cxn>
                            </a:cxnLst>
                            <a:rect l="0" t="0" r="r" b="b"/>
                            <a:pathLst>
                              <a:path w="4080" h="137">
                                <a:moveTo>
                                  <a:pt x="3141" y="81"/>
                                </a:moveTo>
                                <a:lnTo>
                                  <a:pt x="2957" y="81"/>
                                </a:lnTo>
                                <a:lnTo>
                                  <a:pt x="2957" y="92"/>
                                </a:lnTo>
                                <a:lnTo>
                                  <a:pt x="3141" y="92"/>
                                </a:lnTo>
                                <a:lnTo>
                                  <a:pt x="314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991"/>
                        <wps:cNvSpPr>
                          <a:spLocks/>
                        </wps:cNvSpPr>
                        <wps:spPr bwMode="auto">
                          <a:xfrm>
                            <a:off x="6000" y="325"/>
                            <a:ext cx="4080" cy="137"/>
                          </a:xfrm>
                          <a:custGeom>
                            <a:avLst/>
                            <a:gdLst>
                              <a:gd name="T0" fmla="*/ 3144 w 4080"/>
                              <a:gd name="T1" fmla="*/ 81 h 137"/>
                              <a:gd name="T2" fmla="*/ 3141 w 4080"/>
                              <a:gd name="T3" fmla="*/ 81 h 137"/>
                              <a:gd name="T4" fmla="*/ 3141 w 4080"/>
                              <a:gd name="T5" fmla="*/ 92 h 137"/>
                              <a:gd name="T6" fmla="*/ 3144 w 4080"/>
                              <a:gd name="T7" fmla="*/ 92 h 137"/>
                              <a:gd name="T8" fmla="*/ 3144 w 4080"/>
                              <a:gd name="T9" fmla="*/ 81 h 137"/>
                            </a:gdLst>
                            <a:ahLst/>
                            <a:cxnLst>
                              <a:cxn ang="0">
                                <a:pos x="T0" y="T1"/>
                              </a:cxn>
                              <a:cxn ang="0">
                                <a:pos x="T2" y="T3"/>
                              </a:cxn>
                              <a:cxn ang="0">
                                <a:pos x="T4" y="T5"/>
                              </a:cxn>
                              <a:cxn ang="0">
                                <a:pos x="T6" y="T7"/>
                              </a:cxn>
                              <a:cxn ang="0">
                                <a:pos x="T8" y="T9"/>
                              </a:cxn>
                            </a:cxnLst>
                            <a:rect l="0" t="0" r="r" b="b"/>
                            <a:pathLst>
                              <a:path w="4080" h="137">
                                <a:moveTo>
                                  <a:pt x="3144" y="81"/>
                                </a:moveTo>
                                <a:lnTo>
                                  <a:pt x="3141" y="81"/>
                                </a:lnTo>
                                <a:lnTo>
                                  <a:pt x="3141" y="92"/>
                                </a:lnTo>
                                <a:lnTo>
                                  <a:pt x="3144" y="92"/>
                                </a:lnTo>
                                <a:lnTo>
                                  <a:pt x="314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992"/>
                        <wps:cNvSpPr>
                          <a:spLocks/>
                        </wps:cNvSpPr>
                        <wps:spPr bwMode="auto">
                          <a:xfrm>
                            <a:off x="6000" y="325"/>
                            <a:ext cx="4080" cy="137"/>
                          </a:xfrm>
                          <a:custGeom>
                            <a:avLst/>
                            <a:gdLst>
                              <a:gd name="T0" fmla="*/ 3328 w 4080"/>
                              <a:gd name="T1" fmla="*/ 81 h 137"/>
                              <a:gd name="T2" fmla="*/ 3144 w 4080"/>
                              <a:gd name="T3" fmla="*/ 81 h 137"/>
                              <a:gd name="T4" fmla="*/ 3144 w 4080"/>
                              <a:gd name="T5" fmla="*/ 92 h 137"/>
                              <a:gd name="T6" fmla="*/ 3328 w 4080"/>
                              <a:gd name="T7" fmla="*/ 92 h 137"/>
                              <a:gd name="T8" fmla="*/ 3328 w 4080"/>
                              <a:gd name="T9" fmla="*/ 81 h 137"/>
                            </a:gdLst>
                            <a:ahLst/>
                            <a:cxnLst>
                              <a:cxn ang="0">
                                <a:pos x="T0" y="T1"/>
                              </a:cxn>
                              <a:cxn ang="0">
                                <a:pos x="T2" y="T3"/>
                              </a:cxn>
                              <a:cxn ang="0">
                                <a:pos x="T4" y="T5"/>
                              </a:cxn>
                              <a:cxn ang="0">
                                <a:pos x="T6" y="T7"/>
                              </a:cxn>
                              <a:cxn ang="0">
                                <a:pos x="T8" y="T9"/>
                              </a:cxn>
                            </a:cxnLst>
                            <a:rect l="0" t="0" r="r" b="b"/>
                            <a:pathLst>
                              <a:path w="4080" h="137">
                                <a:moveTo>
                                  <a:pt x="3328" y="81"/>
                                </a:moveTo>
                                <a:lnTo>
                                  <a:pt x="3144" y="81"/>
                                </a:lnTo>
                                <a:lnTo>
                                  <a:pt x="3144" y="92"/>
                                </a:lnTo>
                                <a:lnTo>
                                  <a:pt x="3328" y="92"/>
                                </a:lnTo>
                                <a:lnTo>
                                  <a:pt x="332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993"/>
                        <wps:cNvSpPr>
                          <a:spLocks/>
                        </wps:cNvSpPr>
                        <wps:spPr bwMode="auto">
                          <a:xfrm>
                            <a:off x="6000" y="325"/>
                            <a:ext cx="4080" cy="137"/>
                          </a:xfrm>
                          <a:custGeom>
                            <a:avLst/>
                            <a:gdLst>
                              <a:gd name="T0" fmla="*/ 3331 w 4080"/>
                              <a:gd name="T1" fmla="*/ 81 h 137"/>
                              <a:gd name="T2" fmla="*/ 3328 w 4080"/>
                              <a:gd name="T3" fmla="*/ 81 h 137"/>
                              <a:gd name="T4" fmla="*/ 3328 w 4080"/>
                              <a:gd name="T5" fmla="*/ 92 h 137"/>
                              <a:gd name="T6" fmla="*/ 3331 w 4080"/>
                              <a:gd name="T7" fmla="*/ 92 h 137"/>
                              <a:gd name="T8" fmla="*/ 3331 w 4080"/>
                              <a:gd name="T9" fmla="*/ 81 h 137"/>
                            </a:gdLst>
                            <a:ahLst/>
                            <a:cxnLst>
                              <a:cxn ang="0">
                                <a:pos x="T0" y="T1"/>
                              </a:cxn>
                              <a:cxn ang="0">
                                <a:pos x="T2" y="T3"/>
                              </a:cxn>
                              <a:cxn ang="0">
                                <a:pos x="T4" y="T5"/>
                              </a:cxn>
                              <a:cxn ang="0">
                                <a:pos x="T6" y="T7"/>
                              </a:cxn>
                              <a:cxn ang="0">
                                <a:pos x="T8" y="T9"/>
                              </a:cxn>
                            </a:cxnLst>
                            <a:rect l="0" t="0" r="r" b="b"/>
                            <a:pathLst>
                              <a:path w="4080" h="137">
                                <a:moveTo>
                                  <a:pt x="3331" y="81"/>
                                </a:moveTo>
                                <a:lnTo>
                                  <a:pt x="3328" y="81"/>
                                </a:lnTo>
                                <a:lnTo>
                                  <a:pt x="3328" y="92"/>
                                </a:lnTo>
                                <a:lnTo>
                                  <a:pt x="3331" y="92"/>
                                </a:lnTo>
                                <a:lnTo>
                                  <a:pt x="333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994"/>
                        <wps:cNvSpPr>
                          <a:spLocks/>
                        </wps:cNvSpPr>
                        <wps:spPr bwMode="auto">
                          <a:xfrm>
                            <a:off x="6000" y="325"/>
                            <a:ext cx="4080" cy="137"/>
                          </a:xfrm>
                          <a:custGeom>
                            <a:avLst/>
                            <a:gdLst>
                              <a:gd name="T0" fmla="*/ 3515 w 4080"/>
                              <a:gd name="T1" fmla="*/ 81 h 137"/>
                              <a:gd name="T2" fmla="*/ 3331 w 4080"/>
                              <a:gd name="T3" fmla="*/ 81 h 137"/>
                              <a:gd name="T4" fmla="*/ 3331 w 4080"/>
                              <a:gd name="T5" fmla="*/ 92 h 137"/>
                              <a:gd name="T6" fmla="*/ 3515 w 4080"/>
                              <a:gd name="T7" fmla="*/ 92 h 137"/>
                              <a:gd name="T8" fmla="*/ 3515 w 4080"/>
                              <a:gd name="T9" fmla="*/ 81 h 137"/>
                            </a:gdLst>
                            <a:ahLst/>
                            <a:cxnLst>
                              <a:cxn ang="0">
                                <a:pos x="T0" y="T1"/>
                              </a:cxn>
                              <a:cxn ang="0">
                                <a:pos x="T2" y="T3"/>
                              </a:cxn>
                              <a:cxn ang="0">
                                <a:pos x="T4" y="T5"/>
                              </a:cxn>
                              <a:cxn ang="0">
                                <a:pos x="T6" y="T7"/>
                              </a:cxn>
                              <a:cxn ang="0">
                                <a:pos x="T8" y="T9"/>
                              </a:cxn>
                            </a:cxnLst>
                            <a:rect l="0" t="0" r="r" b="b"/>
                            <a:pathLst>
                              <a:path w="4080" h="137">
                                <a:moveTo>
                                  <a:pt x="3515" y="81"/>
                                </a:moveTo>
                                <a:lnTo>
                                  <a:pt x="3331" y="81"/>
                                </a:lnTo>
                                <a:lnTo>
                                  <a:pt x="3331" y="92"/>
                                </a:lnTo>
                                <a:lnTo>
                                  <a:pt x="3515" y="92"/>
                                </a:lnTo>
                                <a:lnTo>
                                  <a:pt x="351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995"/>
                        <wps:cNvSpPr>
                          <a:spLocks/>
                        </wps:cNvSpPr>
                        <wps:spPr bwMode="auto">
                          <a:xfrm>
                            <a:off x="6000" y="325"/>
                            <a:ext cx="4080" cy="137"/>
                          </a:xfrm>
                          <a:custGeom>
                            <a:avLst/>
                            <a:gdLst>
                              <a:gd name="T0" fmla="*/ 3518 w 4080"/>
                              <a:gd name="T1" fmla="*/ 81 h 137"/>
                              <a:gd name="T2" fmla="*/ 3515 w 4080"/>
                              <a:gd name="T3" fmla="*/ 81 h 137"/>
                              <a:gd name="T4" fmla="*/ 3515 w 4080"/>
                              <a:gd name="T5" fmla="*/ 92 h 137"/>
                              <a:gd name="T6" fmla="*/ 3518 w 4080"/>
                              <a:gd name="T7" fmla="*/ 92 h 137"/>
                              <a:gd name="T8" fmla="*/ 3518 w 4080"/>
                              <a:gd name="T9" fmla="*/ 81 h 137"/>
                            </a:gdLst>
                            <a:ahLst/>
                            <a:cxnLst>
                              <a:cxn ang="0">
                                <a:pos x="T0" y="T1"/>
                              </a:cxn>
                              <a:cxn ang="0">
                                <a:pos x="T2" y="T3"/>
                              </a:cxn>
                              <a:cxn ang="0">
                                <a:pos x="T4" y="T5"/>
                              </a:cxn>
                              <a:cxn ang="0">
                                <a:pos x="T6" y="T7"/>
                              </a:cxn>
                              <a:cxn ang="0">
                                <a:pos x="T8" y="T9"/>
                              </a:cxn>
                            </a:cxnLst>
                            <a:rect l="0" t="0" r="r" b="b"/>
                            <a:pathLst>
                              <a:path w="4080" h="137">
                                <a:moveTo>
                                  <a:pt x="3518" y="81"/>
                                </a:moveTo>
                                <a:lnTo>
                                  <a:pt x="3515" y="81"/>
                                </a:lnTo>
                                <a:lnTo>
                                  <a:pt x="3515" y="92"/>
                                </a:lnTo>
                                <a:lnTo>
                                  <a:pt x="3518" y="92"/>
                                </a:lnTo>
                                <a:lnTo>
                                  <a:pt x="351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996"/>
                        <wps:cNvSpPr>
                          <a:spLocks/>
                        </wps:cNvSpPr>
                        <wps:spPr bwMode="auto">
                          <a:xfrm>
                            <a:off x="6000" y="325"/>
                            <a:ext cx="4080" cy="137"/>
                          </a:xfrm>
                          <a:custGeom>
                            <a:avLst/>
                            <a:gdLst>
                              <a:gd name="T0" fmla="*/ 3702 w 4080"/>
                              <a:gd name="T1" fmla="*/ 81 h 137"/>
                              <a:gd name="T2" fmla="*/ 3518 w 4080"/>
                              <a:gd name="T3" fmla="*/ 81 h 137"/>
                              <a:gd name="T4" fmla="*/ 3518 w 4080"/>
                              <a:gd name="T5" fmla="*/ 92 h 137"/>
                              <a:gd name="T6" fmla="*/ 3702 w 4080"/>
                              <a:gd name="T7" fmla="*/ 92 h 137"/>
                              <a:gd name="T8" fmla="*/ 3702 w 4080"/>
                              <a:gd name="T9" fmla="*/ 81 h 137"/>
                            </a:gdLst>
                            <a:ahLst/>
                            <a:cxnLst>
                              <a:cxn ang="0">
                                <a:pos x="T0" y="T1"/>
                              </a:cxn>
                              <a:cxn ang="0">
                                <a:pos x="T2" y="T3"/>
                              </a:cxn>
                              <a:cxn ang="0">
                                <a:pos x="T4" y="T5"/>
                              </a:cxn>
                              <a:cxn ang="0">
                                <a:pos x="T6" y="T7"/>
                              </a:cxn>
                              <a:cxn ang="0">
                                <a:pos x="T8" y="T9"/>
                              </a:cxn>
                            </a:cxnLst>
                            <a:rect l="0" t="0" r="r" b="b"/>
                            <a:pathLst>
                              <a:path w="4080" h="137">
                                <a:moveTo>
                                  <a:pt x="3702" y="81"/>
                                </a:moveTo>
                                <a:lnTo>
                                  <a:pt x="3518" y="81"/>
                                </a:lnTo>
                                <a:lnTo>
                                  <a:pt x="3518" y="92"/>
                                </a:lnTo>
                                <a:lnTo>
                                  <a:pt x="3702" y="92"/>
                                </a:lnTo>
                                <a:lnTo>
                                  <a:pt x="370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997"/>
                        <wps:cNvSpPr>
                          <a:spLocks/>
                        </wps:cNvSpPr>
                        <wps:spPr bwMode="auto">
                          <a:xfrm>
                            <a:off x="6000" y="325"/>
                            <a:ext cx="4080" cy="137"/>
                          </a:xfrm>
                          <a:custGeom>
                            <a:avLst/>
                            <a:gdLst>
                              <a:gd name="T0" fmla="*/ 3705 w 4080"/>
                              <a:gd name="T1" fmla="*/ 81 h 137"/>
                              <a:gd name="T2" fmla="*/ 3702 w 4080"/>
                              <a:gd name="T3" fmla="*/ 81 h 137"/>
                              <a:gd name="T4" fmla="*/ 3702 w 4080"/>
                              <a:gd name="T5" fmla="*/ 92 h 137"/>
                              <a:gd name="T6" fmla="*/ 3705 w 4080"/>
                              <a:gd name="T7" fmla="*/ 92 h 137"/>
                              <a:gd name="T8" fmla="*/ 3705 w 4080"/>
                              <a:gd name="T9" fmla="*/ 81 h 137"/>
                            </a:gdLst>
                            <a:ahLst/>
                            <a:cxnLst>
                              <a:cxn ang="0">
                                <a:pos x="T0" y="T1"/>
                              </a:cxn>
                              <a:cxn ang="0">
                                <a:pos x="T2" y="T3"/>
                              </a:cxn>
                              <a:cxn ang="0">
                                <a:pos x="T4" y="T5"/>
                              </a:cxn>
                              <a:cxn ang="0">
                                <a:pos x="T6" y="T7"/>
                              </a:cxn>
                              <a:cxn ang="0">
                                <a:pos x="T8" y="T9"/>
                              </a:cxn>
                            </a:cxnLst>
                            <a:rect l="0" t="0" r="r" b="b"/>
                            <a:pathLst>
                              <a:path w="4080" h="137">
                                <a:moveTo>
                                  <a:pt x="3705" y="81"/>
                                </a:moveTo>
                                <a:lnTo>
                                  <a:pt x="3702" y="81"/>
                                </a:lnTo>
                                <a:lnTo>
                                  <a:pt x="3702" y="92"/>
                                </a:lnTo>
                                <a:lnTo>
                                  <a:pt x="3705" y="92"/>
                                </a:lnTo>
                                <a:lnTo>
                                  <a:pt x="370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998"/>
                        <wps:cNvSpPr>
                          <a:spLocks/>
                        </wps:cNvSpPr>
                        <wps:spPr bwMode="auto">
                          <a:xfrm>
                            <a:off x="6000" y="325"/>
                            <a:ext cx="4080" cy="137"/>
                          </a:xfrm>
                          <a:custGeom>
                            <a:avLst/>
                            <a:gdLst>
                              <a:gd name="T0" fmla="*/ 3890 w 4080"/>
                              <a:gd name="T1" fmla="*/ 81 h 137"/>
                              <a:gd name="T2" fmla="*/ 3705 w 4080"/>
                              <a:gd name="T3" fmla="*/ 81 h 137"/>
                              <a:gd name="T4" fmla="*/ 3705 w 4080"/>
                              <a:gd name="T5" fmla="*/ 92 h 137"/>
                              <a:gd name="T6" fmla="*/ 3890 w 4080"/>
                              <a:gd name="T7" fmla="*/ 92 h 137"/>
                              <a:gd name="T8" fmla="*/ 3890 w 4080"/>
                              <a:gd name="T9" fmla="*/ 81 h 137"/>
                            </a:gdLst>
                            <a:ahLst/>
                            <a:cxnLst>
                              <a:cxn ang="0">
                                <a:pos x="T0" y="T1"/>
                              </a:cxn>
                              <a:cxn ang="0">
                                <a:pos x="T2" y="T3"/>
                              </a:cxn>
                              <a:cxn ang="0">
                                <a:pos x="T4" y="T5"/>
                              </a:cxn>
                              <a:cxn ang="0">
                                <a:pos x="T6" y="T7"/>
                              </a:cxn>
                              <a:cxn ang="0">
                                <a:pos x="T8" y="T9"/>
                              </a:cxn>
                            </a:cxnLst>
                            <a:rect l="0" t="0" r="r" b="b"/>
                            <a:pathLst>
                              <a:path w="4080" h="137">
                                <a:moveTo>
                                  <a:pt x="3890" y="81"/>
                                </a:moveTo>
                                <a:lnTo>
                                  <a:pt x="3705" y="81"/>
                                </a:lnTo>
                                <a:lnTo>
                                  <a:pt x="3705" y="92"/>
                                </a:lnTo>
                                <a:lnTo>
                                  <a:pt x="3890" y="92"/>
                                </a:lnTo>
                                <a:lnTo>
                                  <a:pt x="389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999"/>
                        <wps:cNvSpPr>
                          <a:spLocks/>
                        </wps:cNvSpPr>
                        <wps:spPr bwMode="auto">
                          <a:xfrm>
                            <a:off x="6000" y="325"/>
                            <a:ext cx="4080" cy="137"/>
                          </a:xfrm>
                          <a:custGeom>
                            <a:avLst/>
                            <a:gdLst>
                              <a:gd name="T0" fmla="*/ 3892 w 4080"/>
                              <a:gd name="T1" fmla="*/ 81 h 137"/>
                              <a:gd name="T2" fmla="*/ 3890 w 4080"/>
                              <a:gd name="T3" fmla="*/ 81 h 137"/>
                              <a:gd name="T4" fmla="*/ 3890 w 4080"/>
                              <a:gd name="T5" fmla="*/ 92 h 137"/>
                              <a:gd name="T6" fmla="*/ 3892 w 4080"/>
                              <a:gd name="T7" fmla="*/ 92 h 137"/>
                              <a:gd name="T8" fmla="*/ 3892 w 4080"/>
                              <a:gd name="T9" fmla="*/ 81 h 137"/>
                            </a:gdLst>
                            <a:ahLst/>
                            <a:cxnLst>
                              <a:cxn ang="0">
                                <a:pos x="T0" y="T1"/>
                              </a:cxn>
                              <a:cxn ang="0">
                                <a:pos x="T2" y="T3"/>
                              </a:cxn>
                              <a:cxn ang="0">
                                <a:pos x="T4" y="T5"/>
                              </a:cxn>
                              <a:cxn ang="0">
                                <a:pos x="T6" y="T7"/>
                              </a:cxn>
                              <a:cxn ang="0">
                                <a:pos x="T8" y="T9"/>
                              </a:cxn>
                            </a:cxnLst>
                            <a:rect l="0" t="0" r="r" b="b"/>
                            <a:pathLst>
                              <a:path w="4080" h="137">
                                <a:moveTo>
                                  <a:pt x="3892" y="81"/>
                                </a:moveTo>
                                <a:lnTo>
                                  <a:pt x="3890" y="81"/>
                                </a:lnTo>
                                <a:lnTo>
                                  <a:pt x="3890" y="92"/>
                                </a:lnTo>
                                <a:lnTo>
                                  <a:pt x="3892" y="92"/>
                                </a:lnTo>
                                <a:lnTo>
                                  <a:pt x="389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1000"/>
                        <wps:cNvSpPr>
                          <a:spLocks/>
                        </wps:cNvSpPr>
                        <wps:spPr bwMode="auto">
                          <a:xfrm>
                            <a:off x="6000" y="325"/>
                            <a:ext cx="4080" cy="137"/>
                          </a:xfrm>
                          <a:custGeom>
                            <a:avLst/>
                            <a:gdLst>
                              <a:gd name="T0" fmla="*/ 4079 w 4080"/>
                              <a:gd name="T1" fmla="*/ 81 h 137"/>
                              <a:gd name="T2" fmla="*/ 3892 w 4080"/>
                              <a:gd name="T3" fmla="*/ 81 h 137"/>
                              <a:gd name="T4" fmla="*/ 3892 w 4080"/>
                              <a:gd name="T5" fmla="*/ 92 h 137"/>
                              <a:gd name="T6" fmla="*/ 4079 w 4080"/>
                              <a:gd name="T7" fmla="*/ 92 h 137"/>
                              <a:gd name="T8" fmla="*/ 4079 w 4080"/>
                              <a:gd name="T9" fmla="*/ 81 h 137"/>
                            </a:gdLst>
                            <a:ahLst/>
                            <a:cxnLst>
                              <a:cxn ang="0">
                                <a:pos x="T0" y="T1"/>
                              </a:cxn>
                              <a:cxn ang="0">
                                <a:pos x="T2" y="T3"/>
                              </a:cxn>
                              <a:cxn ang="0">
                                <a:pos x="T4" y="T5"/>
                              </a:cxn>
                              <a:cxn ang="0">
                                <a:pos x="T6" y="T7"/>
                              </a:cxn>
                              <a:cxn ang="0">
                                <a:pos x="T8" y="T9"/>
                              </a:cxn>
                            </a:cxnLst>
                            <a:rect l="0" t="0" r="r" b="b"/>
                            <a:pathLst>
                              <a:path w="4080" h="137">
                                <a:moveTo>
                                  <a:pt x="4079" y="81"/>
                                </a:moveTo>
                                <a:lnTo>
                                  <a:pt x="3892" y="81"/>
                                </a:lnTo>
                                <a:lnTo>
                                  <a:pt x="3892" y="92"/>
                                </a:lnTo>
                                <a:lnTo>
                                  <a:pt x="4079" y="92"/>
                                </a:lnTo>
                                <a:lnTo>
                                  <a:pt x="407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7D740B" id="Group 604" o:spid="_x0000_s1026" style="position:absolute;margin-left:300pt;margin-top:16.25pt;width:204pt;height:6.85pt;z-index:251709440;mso-wrap-distance-left:0;mso-wrap-distance-right:0;mso-position-horizontal-relative:page" coordorigin="6000,325" coordsize="408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" o:allowincell="f">
                <v:shape id="Freeform 957" o:spid="_x0000_s1027" style="position:absolute;left:6000;top:32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afLsUA&#10;AADcAAAADwAAAGRycy9kb3ducmV2LnhtbESPT2vCQBTE7wW/w/IEb3WjYCypq0hFbE/+aRV6e2af&#10;2dDs25DdxvTbu4LQ4zAzv2Fmi85WoqXGl44VjIYJCOLc6ZILBV+f6+cXED4ga6wck4I/8rCY955m&#10;mGl35T21h1CICGGfoQITQp1J6XNDFv3Q1cTRu7jGYoiyKaRu8BrhtpLjJEmlxZLjgsGa3gzlP4df&#10;q4DM0qerze6jPPq20NPv7eh8kkoN+t3yFUSgLvyHH+13rSBNJn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Rp8uxQAAANwAAAAPAAAAAAAAAAAAAAAAAJgCAABkcnMv&#10;ZG93bnJldi54bWxQSwUGAAAAAAQABAD1AAAAigMAAAAA&#10;" path="m187,81l,81,,92r187,l187,81xe" fillcolor="#231f20" stroked="f">
                  <v:path arrowok="t" o:connecttype="custom" o:connectlocs="187,81;0,81;0,92;187,92;187,81" o:connectangles="0,0,0,0,0"/>
                </v:shape>
                <v:shape id="Freeform 958" o:spid="_x0000_s1028" style="position:absolute;left:6000;top:32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QBWcUA&#10;AADcAAAADwAAAGRycy9kb3ducmV2LnhtbESPT2vCQBTE7wW/w/IEb3VjD6mkboIoRXtq659Cb6/Z&#10;ZzaYfRuya0y/fbcgeBxm5jfMohhsI3rqfO1YwWyagCAuna65UnDYvz7OQfiArLFxTAp+yUORjx4W&#10;mGl35U/qd6ESEcI+QwUmhDaT0peGLPqpa4mjd3KdxRBlV0nd4TXCbSOfkiSVFmuOCwZbWhkqz7uL&#10;VUBm6dP15uOtPvq+0s/f77OfL6nUZDwsX0AEGsI9fGtvtYI0SeH/TD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lAFZxQAAANwAAAAPAAAAAAAAAAAAAAAAAJgCAABkcnMv&#10;ZG93bnJldi54bWxQSwUGAAAAAAQABAD1AAAAigMAAAAA&#10;" path="m189,81r-2,l187,92r2,l189,81xe" fillcolor="#231f20" stroked="f">
                  <v:path arrowok="t" o:connecttype="custom" o:connectlocs="189,81;187,81;187,92;189,92;189,81" o:connectangles="0,0,0,0,0"/>
                </v:shape>
                <v:shape id="Freeform 959" o:spid="_x0000_s1029" style="position:absolute;left:6000;top:32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kwsUA&#10;AADcAAAADwAAAGRycy9kb3ducmV2LnhtbESPQWvCQBSE74L/YXlCb7qxh1iimyCW0vZUa6vg7Zl9&#10;ZoPZtyG7jem/dwsFj8PMfMOsisE2oqfO144VzGcJCOLS6ZorBd9fL9MnED4ga2wck4Jf8lDk49EK&#10;M+2u/En9LlQiQthnqMCE0GZS+tKQRT9zLXH0zq6zGKLsKqk7vEa4beRjkqTSYs1xwWBLG0PlZfdj&#10;FZBZ+/T5dfte731f6cXxY346SKUeJsN6CSLQEO7h//abVpAmC/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2KTCxQAAANwAAAAPAAAAAAAAAAAAAAAAAJgCAABkcnMv&#10;ZG93bnJldi54bWxQSwUGAAAAAAQABAD1AAAAigMAAAAA&#10;" path="m374,81r-185,l189,92r185,l374,81xe" fillcolor="#231f20" stroked="f">
                  <v:path arrowok="t" o:connecttype="custom" o:connectlocs="374,81;189,81;189,92;374,92;374,81" o:connectangles="0,0,0,0,0"/>
                </v:shape>
                <v:shape id="Freeform 960" o:spid="_x0000_s1030" style="position:absolute;left:6000;top:32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cwsMEA&#10;AADcAAAADwAAAGRycy9kb3ducmV2LnhtbERPu27CMBTdK/EP1kViKw4d0ipgEAKh0qmUl8R2iS9x&#10;RHwdxW4If48HJMaj857MOluJlhpfOlYwGiYgiHOnSy4U7Her9y8QPiBrrByTgjt5mE17bxPMtLvx&#10;H7XbUIgYwj5DBSaEOpPS54Ys+qGriSN3cY3FEGFTSN3gLYbbSn4kSSotlhwbDNa0MJRft/9WAZm5&#10;T5ffm5/y4NtCf55+R+ejVGrQ7+ZjEIG68BI/3WutIE3i2ngmHgE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HMLDBAAAA3AAAAA8AAAAAAAAAAAAAAAAAmAIAAGRycy9kb3du&#10;cmV2LnhtbFBLBQYAAAAABAAEAPUAAACGAwAAAAA=&#10;" path="m377,81r-3,l374,92r3,l377,81xe" fillcolor="#231f20" stroked="f">
                  <v:path arrowok="t" o:connecttype="custom" o:connectlocs="377,81;374,81;374,92;377,92;377,81" o:connectangles="0,0,0,0,0"/>
                </v:shape>
                <v:shape id="Freeform 961" o:spid="_x0000_s1031" style="position:absolute;left:6000;top:32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uVK8UA&#10;AADcAAAADwAAAGRycy9kb3ducmV2LnhtbESPT2vCQBTE74V+h+UVeqsbPcQaXUWUUj1Z/4K31+xr&#10;Nph9G7LbGL+9Wyh4HGbmN8xk1tlKtNT40rGCfi8BQZw7XXKh4LD/eHsH4QOyxsoxKbiRh9n0+WmC&#10;mXZX3lK7C4WIEPYZKjAh1JmUPjdk0fdcTRy9H9dYDFE2hdQNXiPcVnKQJKm0WHJcMFjTwlB+2f1a&#10;BWTmPl1+fq3Lo28LPTxv+t8nqdTrSzcfgwjUhUf4v73SCtJkBH9n4hG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C5UrxQAAANwAAAAPAAAAAAAAAAAAAAAAAJgCAABkcnMv&#10;ZG93bnJldi54bWxQSwUGAAAAAAQABAD1AAAAigMAAAAA&#10;" path="m561,81r-184,l377,92r184,l561,81xe" fillcolor="#231f20" stroked="f">
                  <v:path arrowok="t" o:connecttype="custom" o:connectlocs="561,81;377,81;377,92;561,92;561,81" o:connectangles="0,0,0,0,0"/>
                </v:shape>
                <v:shape id="Freeform 962" o:spid="_x0000_s1032" style="position:absolute;left:6000;top:32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qa8EA&#10;AADcAAAADwAAAGRycy9kb3ducmV2LnhtbERPz2vCMBS+C/sfwht407QeulGNIhtDPc25KXh7Ns+m&#10;rHkpTaz1vzcHwePH93u26G0tOmp95VhBOk5AEBdOV1wq+Pv9Gr2D8AFZY+2YFNzIw2L+Mphhrt2V&#10;f6jbhVLEEPY5KjAhNLmUvjBk0Y9dQxy5s2sthgjbUuoWrzHc1nKSJJm0WHFsMNjQh6Hif3exCsgs&#10;ffa52m6qve9K/Xb8Tk8HqdTwtV9OQQTqw1P8cK+1giyN8+OZeAT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qmvBAAAA3AAAAA8AAAAAAAAAAAAAAAAAmAIAAGRycy9kb3du&#10;cmV2LnhtbFBLBQYAAAAABAAEAPUAAACGAwAAAAA=&#10;" path="m564,81r-3,l561,92r3,l564,81xe" fillcolor="#231f20" stroked="f">
                  <v:path arrowok="t" o:connecttype="custom" o:connectlocs="564,81;561,81;561,92;564,92;564,81" o:connectangles="0,0,0,0,0"/>
                </v:shape>
                <v:shape id="Freeform 963" o:spid="_x0000_s1033" style="position:absolute;left:6000;top:32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QP8MQA&#10;AADcAAAADwAAAGRycy9kb3ducmV2LnhtbESPQWvCQBSE7wX/w/IEb3WTHlKJriJKUU9Wq0Jvr9nX&#10;bGj2bciuMf33XUHocZiZb5jZore16Kj1lWMF6TgBQVw4XXGp4PTx9jwB4QOyxtoxKfglD4v54GmG&#10;uXY3PlB3DKWIEPY5KjAhNLmUvjBk0Y9dQxy9b9daDFG2pdQt3iLc1vIlSTJpseK4YLChlaHi53i1&#10;CsgsfbbevO+qs+9K/fq5T78uUqnRsF9OQQTqw3/40d5qBVmawv1MP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kD/DEAAAA3AAAAA8AAAAAAAAAAAAAAAAAmAIAAGRycy9k&#10;b3ducmV2LnhtbFBLBQYAAAAABAAEAPUAAACJAwAAAAA=&#10;" path="m748,81r-184,l564,92r184,l748,81xe" fillcolor="#231f20" stroked="f">
                  <v:path arrowok="t" o:connecttype="custom" o:connectlocs="748,81;564,81;564,92;748,92;748,81" o:connectangles="0,0,0,0,0"/>
                </v:shape>
                <v:shape id="Freeform 964" o:spid="_x0000_s1034" style="position:absolute;left:6000;top:32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aRh8UA&#10;AADcAAAADwAAAGRycy9kb3ducmV2LnhtbESPzWrDMBCE74W8g9hAb7XsHNzgRAkhpbQ9tc0f5Lax&#10;NpaJtTKW6rhvXxUCOQ4z8w0zXw62ET11vnasIEtSEMSl0zVXCnbb16cpCB+QNTaOScEveVguRg9z&#10;LLS78jf1m1CJCGFfoAITQltI6UtDFn3iWuLonV1nMUTZVVJ3eI1w28hJmubSYs1xwWBLa0PlZfNj&#10;FZBZ+fzl7euj3vu+0s/Hz+x0kEo9jofVDESgIdzDt/a7VpBnE/g/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pGHxQAAANwAAAAPAAAAAAAAAAAAAAAAAJgCAABkcnMv&#10;ZG93bnJldi54bWxQSwUGAAAAAAQABAD1AAAAigMAAAAA&#10;" path="m751,81r-3,l748,92r3,l751,81xe" fillcolor="#231f20" stroked="f">
                  <v:path arrowok="t" o:connecttype="custom" o:connectlocs="751,81;748,81;748,92;751,92;751,81" o:connectangles="0,0,0,0,0"/>
                </v:shape>
                <v:shape id="Freeform 965" o:spid="_x0000_s1035" style="position:absolute;left:6000;top:32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o0HMUA&#10;AADcAAAADwAAAGRycy9kb3ducmV2LnhtbESPQWvCQBSE74X+h+UVvNVNKqQSXUVaRD1VbRW8vWZf&#10;s6HZtyG7xvjvu0LB4zAz3zDTeW9r0VHrK8cK0mECgrhwuuJSwdfn8nkMwgdkjbVjUnAlD/PZ48MU&#10;c+0uvKNuH0oRIexzVGBCaHIpfWHIoh+6hjh6P661GKJsS6lbvES4reVLkmTSYsVxwWBDb4aK3/3Z&#10;KiCz8Nn7arupDr4r9evpI/0+SqUGT/1iAiJQH+7h//ZaK8jSEdzOx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jQcxQAAANwAAAAPAAAAAAAAAAAAAAAAAJgCAABkcnMv&#10;ZG93bnJldi54bWxQSwUGAAAAAAQABAD1AAAAigMAAAAA&#10;" path="m935,81r-184,l751,92r184,l935,81xe" fillcolor="#231f20" stroked="f">
                  <v:path arrowok="t" o:connecttype="custom" o:connectlocs="935,81;751,81;751,92;935,92;935,81" o:connectangles="0,0,0,0,0"/>
                </v:shape>
                <v:shape id="Freeform 966" o:spid="_x0000_s1036" style="position:absolute;left:6000;top:32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OsaMUA&#10;AADcAAAADwAAAGRycy9kb3ducmV2LnhtbESPQWvCQBSE74X+h+UVvNVNiqQSXUVaRD1VbRW8vWZf&#10;s6HZtyG7xvjvu0LB4zAz3zDTeW9r0VHrK8cK0mECgrhwuuJSwdfn8nkMwgdkjbVjUnAlD/PZ48MU&#10;c+0uvKNuH0oRIexzVGBCaHIpfWHIoh+6hjh6P661GKJsS6lbvES4reVLkmTSYsVxwWBDb4aK3/3Z&#10;KiCz8Nn7arupDr4r9evpI/0+SqUGT/1iAiJQH+7h//ZaK8jSEdzOx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06xoxQAAANwAAAAPAAAAAAAAAAAAAAAAAJgCAABkcnMv&#10;ZG93bnJldi54bWxQSwUGAAAAAAQABAD1AAAAigMAAAAA&#10;" path="m938,81r-3,l935,92r3,l938,81xe" fillcolor="#231f20" stroked="f">
                  <v:path arrowok="t" o:connecttype="custom" o:connectlocs="938,81;935,81;935,92;938,92;938,81" o:connectangles="0,0,0,0,0"/>
                </v:shape>
                <v:shape id="Freeform 967" o:spid="_x0000_s1037" style="position:absolute;left:6000;top:32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8J88UA&#10;AADcAAAADwAAAGRycy9kb3ducmV2LnhtbESPQWvCQBSE74X+h+UVvNVNCqYSXUVaRD1VbRW8vWZf&#10;s6HZtyG7xvjvu0LB4zAz3zDTeW9r0VHrK8cK0mECgrhwuuJSwdfn8nkMwgdkjbVjUnAlD/PZ48MU&#10;c+0uvKNuH0oRIexzVGBCaHIpfWHIoh+6hjh6P661GKJsS6lbvES4reVLkmTSYsVxwWBDb4aK3/3Z&#10;KiCz8Nn7arupDr4r9evpI/0+SqUGT/1iAiJQH+7h//ZaK8jSEdzOx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wnzxQAAANwAAAAPAAAAAAAAAAAAAAAAAJgCAABkcnMv&#10;ZG93bnJldi54bWxQSwUGAAAAAAQABAD1AAAAigMAAAAA&#10;" path="m1122,81r-184,l938,92r184,l1122,81xe" fillcolor="#231f20" stroked="f">
                  <v:path arrowok="t" o:connecttype="custom" o:connectlocs="1122,81;938,81;938,92;1122,92;1122,81" o:connectangles="0,0,0,0,0"/>
                </v:shape>
                <v:shape id="Freeform 968" o:spid="_x0000_s1038" style="position:absolute;left:6000;top:32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2XhMQA&#10;AADcAAAADwAAAGRycy9kb3ducmV2LnhtbESPQWvCQBSE7wX/w/IEb3WTHmKJriJKaXuqtSp4e2af&#10;2WD2bciuMf57t1DocZiZb5jZore16Kj1lWMF6TgBQVw4XXGpYPfz9vwKwgdkjbVjUnAnD4v54GmG&#10;uXY3/qZuG0oRIexzVGBCaHIpfWHIoh+7hjh6Z9daDFG2pdQt3iLc1vIlSTJpseK4YLChlaHisr1a&#10;BWSWPlu/bz6rve9KPTl+paeDVGo07JdTEIH68B/+a39oBVmaw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Nl4TEAAAA3AAAAA8AAAAAAAAAAAAAAAAAmAIAAGRycy9k&#10;b3ducmV2LnhtbFBLBQYAAAAABAAEAPUAAACJAwAAAAA=&#10;" path="m1125,81r-3,l1122,92r3,l1125,81xe" fillcolor="#231f20" stroked="f">
                  <v:path arrowok="t" o:connecttype="custom" o:connectlocs="1125,81;1122,81;1122,92;1125,92;1125,81" o:connectangles="0,0,0,0,0"/>
                </v:shape>
                <v:shape id="Freeform 969" o:spid="_x0000_s1039" style="position:absolute;left:6000;top:32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EyH8QA&#10;AADcAAAADwAAAGRycy9kb3ducmV2LnhtbESPT2vCQBTE74LfYXlCb7qJh1iiq4il2J7q30Jvr9nX&#10;bDD7NmS3Mf32rlDwOMzMb5jFqre16Kj1lWMF6SQBQVw4XXGp4HR8HT+D8AFZY+2YFPyRh9VyOFhg&#10;rt2V99QdQikihH2OCkwITS6lLwxZ9BPXEEfvx7UWQ5RtKXWL1wi3tZwmSSYtVhwXDDa0MVRcDr9W&#10;AZm1z162u/fq7LtSz74+0u9PqdTTqF/PQQTqwyP8337TCrJ0Bvcz8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BMh/EAAAA3AAAAA8AAAAAAAAAAAAAAAAAmAIAAGRycy9k&#10;b3ducmV2LnhtbFBLBQYAAAAABAAEAPUAAACJAwAAAAA=&#10;" path="m1310,81r-185,l1125,92r185,l1310,81xe" fillcolor="#231f20" stroked="f">
                  <v:path arrowok="t" o:connecttype="custom" o:connectlocs="1310,81;1125,81;1125,92;1310,92;1310,81" o:connectangles="0,0,0,0,0"/>
                </v:shape>
                <v:shape id="Freeform 970" o:spid="_x0000_s1040" style="position:absolute;left:6000;top:32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mbcEA&#10;AADcAAAADwAAAGRycy9kb3ducmV2LnhtbERPz2vCMBS+C/sfwht407QeulGNIhtDPc25KXh7Ns+m&#10;rHkpTaz1vzcHwePH93u26G0tOmp95VhBOk5AEBdOV1wq+Pv9Gr2D8AFZY+2YFNzIw2L+Mphhrt2V&#10;f6jbhVLEEPY5KjAhNLmUvjBk0Y9dQxy5s2sthgjbUuoWrzHc1nKSJJm0WHFsMNjQh6Hif3exCsgs&#10;ffa52m6qve9K/Xb8Tk8HqdTwtV9OQQTqw1P8cK+1giyNa+OZeAT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epm3BAAAA3AAAAA8AAAAAAAAAAAAAAAAAmAIAAGRycy9kb3du&#10;cmV2LnhtbFBLBQYAAAAABAAEAPUAAACGAwAAAAA=&#10;" path="m1312,81r-2,l1310,92r2,l1312,81xe" fillcolor="#231f20" stroked="f">
                  <v:path arrowok="t" o:connecttype="custom" o:connectlocs="1312,81;1310,81;1310,92;1312,92;1312,81" o:connectangles="0,0,0,0,0"/>
                </v:shape>
                <v:shape id="Freeform 971" o:spid="_x0000_s1041" style="position:absolute;left:6000;top:32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ID9sUA&#10;AADcAAAADwAAAGRycy9kb3ducmV2LnhtbESPQWvCQBSE74X+h+UVequbeIgaXUUqYnuy2ip4e82+&#10;ZkOzb0N2G+O/dwuCx2FmvmFmi97WoqPWV44VpIMEBHHhdMWlgq/P9csYhA/IGmvHpOBCHhbzx4cZ&#10;5tqdeUfdPpQiQtjnqMCE0ORS+sKQRT9wDXH0flxrMUTZllK3eI5wW8thkmTSYsVxwWBDr4aK3/2f&#10;VUBm6bPV5uO9Oviu1KPTNv0+SqWen/rlFESgPtzDt/abVpClE/g/E4+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0gP2xQAAANwAAAAPAAAAAAAAAAAAAAAAAJgCAABkcnMv&#10;ZG93bnJldi54bWxQSwUGAAAAAAQABAD1AAAAigMAAAAA&#10;" path="m1500,81r-188,l1312,92r188,l1500,81xe" fillcolor="#231f20" stroked="f">
                  <v:path arrowok="t" o:connecttype="custom" o:connectlocs="1500,81;1312,81;1312,92;1500,92;1500,81" o:connectangles="0,0,0,0,0"/>
                </v:shape>
                <v:shape id="Freeform 972" o:spid="_x0000_s1042" style="position:absolute;left:6000;top:32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Rg1sIA&#10;AADcAAAADwAAAGRycy9kb3ducmV2LnhtbERPu2rDMBTdC/0HcQvdajkZnOBGMaaltJnSvArdbq0b&#10;y8S6MpbiOH8fDYWMh/NeFKNtxUC9bxwrmCQpCOLK6YZrBfvdx8schA/IGlvHpOBKHorl48MCc+0u&#10;vKFhG2oRQ9jnqMCE0OVS+sqQRZ+4jjhyR9dbDBH2tdQ9XmK4beU0TTNpseHYYLCjN0PVaXu2CsiU&#10;Pnv//F41Bz/Ueva7nvz9SKWen8byFUSgMdzF/+4vrSCbxvnxTDwC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hGDWwgAAANwAAAAPAAAAAAAAAAAAAAAAAJgCAABkcnMvZG93&#10;bnJldi54bWxQSwUGAAAAAAQABAD1AAAAhwMAAAAA&#10;" path="m1614,76r-29,29l1614,136r28,-31l1614,76xe" fillcolor="#231f20" stroked="f">
                  <v:path arrowok="t" o:connecttype="custom" o:connectlocs="1614,76;1585,105;1614,136;1642,105;1614,76" o:connectangles="0,0,0,0,0"/>
                </v:shape>
                <v:shape id="Freeform 973" o:spid="_x0000_s1043" style="position:absolute;left:6000;top:32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jFTcUA&#10;AADcAAAADwAAAGRycy9kb3ducmV2LnhtbESPzWrDMBCE74W8g9hAb7XsHNzgRAkhpbQ9tc0f5Lax&#10;NpaJtTKW6rhvXxUCOQ4z8w0zXw62ET11vnasIEtSEMSl0zVXCnbb16cpCB+QNTaOScEveVguRg9z&#10;LLS78jf1m1CJCGFfoAITQltI6UtDFn3iWuLonV1nMUTZVVJ3eI1w28hJmubSYs1xwWBLa0PlZfNj&#10;FZBZ+fzl7euj3vu+0s/Hz+x0kEo9jofVDESgIdzDt/a7VpBPMvg/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MVNxQAAANwAAAAPAAAAAAAAAAAAAAAAAJgCAABkcnMv&#10;ZG93bnJldi54bWxQSwUGAAAAAAQABAD1AAAAigMAAAAA&#10;" path="m1576,39r-30,28l1576,95r28,-28l1576,39xe" fillcolor="#231f20" stroked="f">
                  <v:path arrowok="t" o:connecttype="custom" o:connectlocs="1576,39;1546,67;1576,95;1604,67;1576,39" o:connectangles="0,0,0,0,0"/>
                </v:shape>
                <v:shape id="Freeform 974" o:spid="_x0000_s1044" style="position:absolute;left:6000;top:32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pbOsUA&#10;AADcAAAADwAAAGRycy9kb3ducmV2LnhtbESPQWvCQBSE7wX/w/KE3pqNOaQSXUUUaXtqa6vg7Zl9&#10;ZoPZtyG7jem/7xYEj8PMfMPMl4NtRE+drx0rmCQpCOLS6ZorBd9f26cpCB+QNTaOScEveVguRg9z&#10;LLS78if1u1CJCGFfoAITQltI6UtDFn3iWuLonV1nMUTZVVJ3eI1w28gsTXNpsea4YLCltaHysvux&#10;CsisfL55+Xir976v9PPxfXI6SKUex8NqBiLQEO7hW/tVK8izDP7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ls6xQAAANwAAAAPAAAAAAAAAAAAAAAAAJgCAABkcnMv&#10;ZG93bnJldi54bWxQSwUGAAAAAAQABAD1AAAAigMAAAAA&#10;" path="m1651,39r-28,28l1651,95r30,-27l1651,39xe" fillcolor="#231f20" stroked="f">
                  <v:path arrowok="t" o:connecttype="custom" o:connectlocs="1651,39;1623,67;1651,95;1681,68;1651,39" o:connectangles="0,0,0,0,0"/>
                </v:shape>
                <v:shape id="Freeform 975" o:spid="_x0000_s1045" style="position:absolute;left:6000;top:32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b+ocUA&#10;AADcAAAADwAAAGRycy9kb3ducmV2LnhtbESPT2vCQBTE74LfYXmCN92okEp0FWkpbU+2/gNvz+wz&#10;G8y+DdltTL+9Wyj0OMzMb5jlurOVaKnxpWMFk3ECgjh3uuRCwWH/OpqD8AFZY+WYFPyQh/Wq31ti&#10;pt2dv6jdhUJECPsMFZgQ6kxKnxuy6MeuJo7e1TUWQ5RNIXWD9wi3lZwmSSotlhwXDNb0bCi/7b6t&#10;AjIbn768fX6UR98W+um8nVxOUqnhoNssQATqwn/4r/2uFaTTGfy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Vv6hxQAAANwAAAAPAAAAAAAAAAAAAAAAAJgCAABkcnMv&#10;ZG93bnJldi54bWxQSwUGAAAAAAQABAD1AAAAigMAAAAA&#10;" path="m1614,r-29,30l1614,58r28,-28l1614,xe" fillcolor="#231f20" stroked="f">
                  <v:path arrowok="t" o:connecttype="custom" o:connectlocs="1614,0;1585,30;1614,58;1642,30;1614,0" o:connectangles="0,0,0,0,0"/>
                </v:shape>
                <v:shape id="Freeform 976" o:spid="_x0000_s1046" style="position:absolute;left:6000;top:32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m1cUA&#10;AADcAAAADwAAAGRycy9kb3ducmV2LnhtbESPT2vCQBTE74LfYXmCN90okkp0FWkpbU+2/gNvz+wz&#10;G8y+DdltTL+9Wyj0OMzMb5jlurOVaKnxpWMFk3ECgjh3uuRCwWH/OpqD8AFZY+WYFPyQh/Wq31ti&#10;pt2dv6jdhUJECPsMFZgQ6kxKnxuy6MeuJo7e1TUWQ5RNIXWD9wi3lZwmSSotlhwXDNb0bCi/7b6t&#10;AjIbn768fX6UR98W+um8nVxOUqnhoNssQATqwn/4r/2uFaTTGfy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2bVxQAAANwAAAAPAAAAAAAAAAAAAAAAAJgCAABkcnMv&#10;ZG93bnJldi54bWxQSwUGAAAAAAQABAD1AAAAigMAAAAA&#10;" path="m1923,81r-190,l1733,92r190,l1923,81xe" fillcolor="#231f20" stroked="f">
                  <v:path arrowok="t" o:connecttype="custom" o:connectlocs="1923,81;1733,81;1733,92;1923,92;1923,81" o:connectangles="0,0,0,0,0"/>
                </v:shape>
                <v:shape id="Freeform 977" o:spid="_x0000_s1047" style="position:absolute;left:6000;top:32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PDTsUA&#10;AADcAAAADwAAAGRycy9kb3ducmV2LnhtbESPT2vCQBTE74LfYXmCN90omEp0FWkpbU+2/gNvz+wz&#10;G8y+DdltTL+9Wyj0OMzMb5jlurOVaKnxpWMFk3ECgjh3uuRCwWH/OpqD8AFZY+WYFPyQh/Wq31ti&#10;pt2dv6jdhUJECPsMFZgQ6kxKnxuy6MeuJo7e1TUWQ5RNIXWD9wi3lZwmSSotlhwXDNb0bCi/7b6t&#10;AjIbn768fX6UR98W+um8nVxOUqnhoNssQATqwn/4r/2uFaTTGfy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88NOxQAAANwAAAAPAAAAAAAAAAAAAAAAAJgCAABkcnMv&#10;ZG93bnJldi54bWxQSwUGAAAAAAQABAD1AAAAigMAAAAA&#10;" path="m2037,76r-28,29l2037,136r29,-31l2037,76xe" fillcolor="#231f20" stroked="f">
                  <v:path arrowok="t" o:connecttype="custom" o:connectlocs="2037,76;2009,105;2037,136;2066,105;2037,76" o:connectangles="0,0,0,0,0"/>
                </v:shape>
                <v:shape id="Freeform 978" o:spid="_x0000_s1048" style="position:absolute;left:6000;top:32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FdOcUA&#10;AADcAAAADwAAAGRycy9kb3ducmV2LnhtbESPQWvCQBSE74X+h+UVvNWNHlKJboK0FO2p1VbB2zP7&#10;zIZm34bsGtN/3xUEj8PMfMMsisE2oqfO144VTMYJCOLS6ZorBT/f788zED4ga2wck4I/8lDkjw8L&#10;zLS78Ib6bahEhLDPUIEJoc2k9KUhi37sWuLonVxnMUTZVVJ3eIlw28hpkqTSYs1xwWBLr4bK3+3Z&#10;KiCz9Onb6uuj3vm+0i+Hz8lxL5UaPQ3LOYhAQ7iHb+21VpBOU7ieiUdA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IV05xQAAANwAAAAPAAAAAAAAAAAAAAAAAJgCAABkcnMv&#10;ZG93bnJldi54bWxQSwUGAAAAAAQABAD1AAAAigMAAAAA&#10;" path="m1999,39r-30,28l1999,95r29,-28l1999,39xe" fillcolor="#231f20" stroked="f">
                  <v:path arrowok="t" o:connecttype="custom" o:connectlocs="1999,39;1969,67;1999,95;2028,67;1999,39" o:connectangles="0,0,0,0,0"/>
                </v:shape>
                <v:shape id="Freeform 979" o:spid="_x0000_s1049" style="position:absolute;left:6000;top:32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34osUA&#10;AADcAAAADwAAAGRycy9kb3ducmV2LnhtbESPT2vCQBTE74V+h+UVeqsbPUSJriItYj35p63g7Zl9&#10;ZoPZtyG7xvjtXUHocZiZ3zCTWWcr0VLjS8cK+r0EBHHudMmFgt+fxccIhA/IGivHpOBGHmbT15cJ&#10;ZtpdeUvtLhQiQthnqMCEUGdS+tyQRd9zNXH0Tq6xGKJsCqkbvEa4reQgSVJpseS4YLCmT0P5eXex&#10;CsjMffq13KzKP98WenhY9497qdT7WzcfgwjUhf/ws/2tFaSDITzOxCM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bfiixQAAANwAAAAPAAAAAAAAAAAAAAAAAJgCAABkcnMv&#10;ZG93bnJldi54bWxQSwUGAAAAAAQABAD1AAAAigMAAAAA&#10;" path="m2075,39r-29,28l2074,95r31,-27l2075,39xe" fillcolor="#231f20" stroked="f">
                  <v:path arrowok="t" o:connecttype="custom" o:connectlocs="2075,39;2046,67;2074,95;2105,68;2075,39" o:connectangles="0,0,0,0,0"/>
                </v:shape>
                <v:shape id="Freeform 980" o:spid="_x0000_s1050" style="position:absolute;left:6000;top:32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s0MIA&#10;AADcAAAADwAAAGRycy9kb3ducmV2LnhtbERPu2rDMBTdC/0HcQvdajkZnOBGMaaltJnSvArdbq0b&#10;y8S6MpbiOH8fDYWMh/NeFKNtxUC9bxwrmCQpCOLK6YZrBfvdx8schA/IGlvHpOBKHorl48MCc+0u&#10;vKFhG2oRQ9jnqMCE0OVS+sqQRZ+4jjhyR9dbDBH2tdQ9XmK4beU0TTNpseHYYLCjN0PVaXu2CsiU&#10;Pnv//F41Bz/Ueva7nvz9SKWen8byFUSgMdzF/+4vrSCbxrXxTDwC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mzQwgAAANwAAAAPAAAAAAAAAAAAAAAAAJgCAABkcnMvZG93&#10;bnJldi54bWxQSwUGAAAAAAQABAD1AAAAhwMAAAAA&#10;" path="m2037,r-28,30l2037,58r28,-28l2037,xe" fillcolor="#231f20" stroked="f">
                  <v:path arrowok="t" o:connecttype="custom" o:connectlocs="2037,0;2009,30;2037,58;2065,30;2037,0" o:connectangles="0,0,0,0,0"/>
                </v:shape>
                <v:shape id="Freeform 981" o:spid="_x0000_s1051" style="position:absolute;left:6000;top:32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7JS8UA&#10;AADcAAAADwAAAGRycy9kb3ducmV2LnhtbESPQWvCQBSE74L/YXkFb7rRQ1qjq0iLqKdabQVvz+xr&#10;Nph9G7JrTP99Vyj0OMzMN8x82dlKtNT40rGC8SgBQZw7XXKh4PO4Hr6A8AFZY+WYFPyQh+Wi35tj&#10;pt2dP6g9hEJECPsMFZgQ6kxKnxuy6EeuJo7et2sshiibQuoG7xFuKzlJklRaLDkuGKzp1VB+Pdys&#10;AjIrn75t9rvyy7eFfj6/jy8nqdTgqVvNQATqwn/4r73VCtLJFB5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vslLxQAAANwAAAAPAAAAAAAAAAAAAAAAAJgCAABkcnMv&#10;ZG93bnJldi54bWxQSwUGAAAAAAQABAD1AAAAigMAAAAA&#10;" path="m2346,81r-190,l2156,92r190,l2346,81xe" fillcolor="#231f20" stroked="f">
                  <v:path arrowok="t" o:connecttype="custom" o:connectlocs="2346,81;2156,81;2156,92;2346,92;2346,81" o:connectangles="0,0,0,0,0"/>
                </v:shape>
                <v:shape id="Freeform 982" o:spid="_x0000_s1052" style="position:absolute;left:6000;top:32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32C8IA&#10;AADcAAAADwAAAGRycy9kb3ducmV2LnhtbERPz2vCMBS+C/4P4QneNO2EbnTGIg5xO21TN9jt2Tyb&#10;YvNSmqx2//1yEDx+fL+XxWAb0VPna8cK0nkCgrh0uuZKwfGwnT2B8AFZY+OYFPyRh2I1Hi0x1+7K&#10;n9TvQyViCPscFZgQ2lxKXxqy6OeuJY7c2XUWQ4RdJXWH1xhuG/mQJJm0WHNsMNjSxlB52f9aBWTW&#10;PnvZfbzVX76v9OPPe3r6lkpNJ8P6GUSgIdzFN/erVpAt4vx4Jh4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XfYLwgAAANwAAAAPAAAAAAAAAAAAAAAAAJgCAABkcnMvZG93&#10;bnJldi54bWxQSwUGAAAAAAQABAD1AAAAhwMAAAAA&#10;" path="m2460,76r-28,29l2460,136r29,-31l2460,76xe" fillcolor="#231f20" stroked="f">
                  <v:path arrowok="t" o:connecttype="custom" o:connectlocs="2460,76;2432,105;2460,136;2489,105;2460,76" o:connectangles="0,0,0,0,0"/>
                </v:shape>
                <v:shape id="Freeform 983" o:spid="_x0000_s1053" style="position:absolute;left:6000;top:32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FTkMUA&#10;AADcAAAADwAAAGRycy9kb3ducmV2LnhtbESPQWvCQBSE74X+h+UVvNVNKqQSXUVaRD1VbRW8vWZf&#10;s6HZtyG7xvjvu0LB4zAz3zDTeW9r0VHrK8cK0mECgrhwuuJSwdfn8nkMwgdkjbVjUnAlD/PZ48MU&#10;c+0uvKNuH0oRIexzVGBCaHIpfWHIoh+6hjh6P661GKJsS6lbvES4reVLkmTSYsVxwWBDb4aK3/3Z&#10;KiCz8Nn7arupDr4r9evpI/0+SqUGT/1iAiJQH+7h//ZaK8hGKdzOx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VOQxQAAANwAAAAPAAAAAAAAAAAAAAAAAJgCAABkcnMv&#10;ZG93bnJldi54bWxQSwUGAAAAAAQABAD1AAAAigMAAAAA&#10;" path="m2422,39r-30,28l2423,95r28,-28l2422,39xe" fillcolor="#231f20" stroked="f">
                  <v:path arrowok="t" o:connecttype="custom" o:connectlocs="2422,39;2392,67;2423,95;2451,67;2422,39" o:connectangles="0,0,0,0,0"/>
                </v:shape>
                <v:shape id="Freeform 984" o:spid="_x0000_s1054" style="position:absolute;left:6000;top:32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PN58UA&#10;AADcAAAADwAAAGRycy9kb3ducmV2LnhtbESPT2vCQBTE74LfYXmCN92okEp0FWkpbU+2/gNvz+wz&#10;G8y+DdltTL+9Wyj0OMzMb5jlurOVaKnxpWMFk3ECgjh3uuRCwWH/OpqD8AFZY+WYFPyQh/Wq31ti&#10;pt2dv6jdhUJECPsMFZgQ6kxKnxuy6MeuJo7e1TUWQ5RNIXWD9wi3lZwmSSotlhwXDNb0bCi/7b6t&#10;AjIbn768fX6UR98W+um8nVxOUqnhoNssQATqwn/4r/2uFaSzKfy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w83nxQAAANwAAAAPAAAAAAAAAAAAAAAAAJgCAABkcnMv&#10;ZG93bnJldi54bWxQSwUGAAAAAAQABAD1AAAAigMAAAAA&#10;" path="m2498,39r-29,28l2497,95r31,-27l2498,39xe" fillcolor="#231f20" stroked="f">
                  <v:path arrowok="t" o:connecttype="custom" o:connectlocs="2498,39;2469,67;2497,95;2528,68;2498,39" o:connectangles="0,0,0,0,0"/>
                </v:shape>
                <v:shape id="Freeform 985" o:spid="_x0000_s1055" style="position:absolute;left:6000;top:32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9ofMUA&#10;AADcAAAADwAAAGRycy9kb3ducmV2LnhtbESPT2vCQBTE7wW/w/IEb3VjhVSiq0hL0Z5s/Qfentln&#10;Nph9G7JrTL+9Wyj0OMzMb5jZorOVaKnxpWMFo2ECgjh3uuRCwX738TwB4QOyxsoxKfghD4t572mG&#10;mXZ3/qZ2GwoRIewzVGBCqDMpfW7Ioh+6mjh6F9dYDFE2hdQN3iPcVvIlSVJpseS4YLCmN0P5dXuz&#10;Csgsffq++vosD74t9OtpMzofpVKDfrecggjUhf/wX3utFaTjMfyei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j2h8xQAAANwAAAAPAAAAAAAAAAAAAAAAAJgCAABkcnMv&#10;ZG93bnJldi54bWxQSwUGAAAAAAQABAD1AAAAigMAAAAA&#10;" path="m2460,r-28,30l2460,58r28,-28l2460,xe" fillcolor="#231f20" stroked="f">
                  <v:path arrowok="t" o:connecttype="custom" o:connectlocs="2460,0;2432,30;2460,58;2488,30;2460,0" o:connectangles="0,0,0,0,0"/>
                </v:shape>
                <v:shape id="Freeform 986" o:spid="_x0000_s1056" style="position:absolute;left:6000;top:32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bwCMUA&#10;AADcAAAADwAAAGRycy9kb3ducmV2LnhtbESPT2vCQBTE74V+h+UVvOnGKlFSV5EWsZ7qf+jtNfua&#10;Dc2+DdltjN/eLQg9DjPzG2a26GwlWmp86VjBcJCAIM6dLrlQcDys+lMQPiBrrByTgit5WMwfH2aY&#10;aXfhHbX7UIgIYZ+hAhNCnUnpc0MW/cDVxNH7do3FEGVTSN3gJcJtJZ+TJJUWS44LBmt6NZT/7H+t&#10;AjJLn76tt5vy5NtCTz4/hl9nqVTvqVu+gAjUhf/wvf2uFaSjMfyd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ZvAIxQAAANwAAAAPAAAAAAAAAAAAAAAAAJgCAABkcnMv&#10;ZG93bnJldi54bWxQSwUGAAAAAAQABAD1AAAAigMAAAAA&#10;" path="m2767,81r-188,l2579,92r188,l2767,81xe" fillcolor="#231f20" stroked="f">
                  <v:path arrowok="t" o:connecttype="custom" o:connectlocs="2767,81;2579,81;2579,92;2767,92;2767,81" o:connectangles="0,0,0,0,0"/>
                </v:shape>
                <v:shape id="Freeform 987" o:spid="_x0000_s1057" style="position:absolute;left:6000;top:32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pVk8UA&#10;AADcAAAADwAAAGRycy9kb3ducmV2LnhtbESPT2vCQBTE74V+h+UVvOnGilFSV5EWsZ7qf+jtNfua&#10;Dc2+DdltjN/eLQg9DjPzG2a26GwlWmp86VjBcJCAIM6dLrlQcDys+lMQPiBrrByTgit5WMwfH2aY&#10;aXfhHbX7UIgIYZ+hAhNCnUnpc0MW/cDVxNH7do3FEGVTSN3gJcJtJZ+TJJUWS44LBmt6NZT/7H+t&#10;AjJLn76tt5vy5NtCTz4/hl9nqVTvqVu+gAjUhf/wvf2uFaSjMfyd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lWTxQAAANwAAAAPAAAAAAAAAAAAAAAAAJgCAABkcnMv&#10;ZG93bnJldi54bWxQSwUGAAAAAAQABAD1AAAAigMAAAAA&#10;" path="m2769,81r-2,l2767,92r2,l2769,81xe" fillcolor="#231f20" stroked="f">
                  <v:path arrowok="t" o:connecttype="custom" o:connectlocs="2769,81;2767,81;2767,92;2769,92;2769,81" o:connectangles="0,0,0,0,0"/>
                </v:shape>
                <v:shape id="Freeform 988" o:spid="_x0000_s1058" style="position:absolute;left:6000;top:32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jL5MUA&#10;AADcAAAADwAAAGRycy9kb3ducmV2LnhtbESPT2vCQBTE7wW/w/KE3pqNLaQSXUUspfXU+he8PbPP&#10;bDD7NmS3MX77bqHgcZiZ3zDTeW9r0VHrK8cKRkkKgrhwuuJSwW77/jQG4QOyxtoxKbiRh/ls8DDF&#10;XLsrr6nbhFJECPscFZgQmlxKXxiy6BPXEEfv7FqLIcq2lLrFa4TbWj6naSYtVhwXDDa0NFRcNj9W&#10;AZmFz94+vlfV3nelfj1+jU4HqdTjsF9MQATqwz383/7UCrKXDP7Ox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MvkxQAAANwAAAAPAAAAAAAAAAAAAAAAAJgCAABkcnMv&#10;ZG93bnJldi54bWxQSwUGAAAAAAQABAD1AAAAigMAAAAA&#10;" path="m2954,81r-185,l2769,92r185,l2954,81xe" fillcolor="#231f20" stroked="f">
                  <v:path arrowok="t" o:connecttype="custom" o:connectlocs="2954,81;2769,81;2769,92;2954,92;2954,81" o:connectangles="0,0,0,0,0"/>
                </v:shape>
                <v:shape id="Freeform 989" o:spid="_x0000_s1059" style="position:absolute;left:6000;top:32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Ruf8UA&#10;AADcAAAADwAAAGRycy9kb3ducmV2LnhtbESPQWvCQBSE70L/w/IEb2ZjC7FEVxGltD3VWhV6e80+&#10;s6HZtyG7xvTfu4LQ4zAz3zDzZW9r0VHrK8cKJkkKgrhwuuJSwf7rZfwMwgdkjbVjUvBHHpaLh8Ec&#10;c+0u/EndLpQiQtjnqMCE0ORS+sKQRZ+4hjh6J9daDFG2pdQtXiLc1vIxTTNpseK4YLChtaHid3e2&#10;CsisfLZ53b5XB9+Vevr9Mfk5SqVGw341AxGoD//he/tNK8iepnA7E4+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tG5/xQAAANwAAAAPAAAAAAAAAAAAAAAAAJgCAABkcnMv&#10;ZG93bnJldi54bWxQSwUGAAAAAAQABAD1AAAAigMAAAAA&#10;" path="m2957,81r-3,l2954,92r3,l2957,81xe" fillcolor="#231f20" stroked="f">
                  <v:path arrowok="t" o:connecttype="custom" o:connectlocs="2957,81;2954,81;2954,92;2957,92;2957,81" o:connectangles="0,0,0,0,0"/>
                </v:shape>
                <v:shape id="Freeform 990" o:spid="_x0000_s1060" style="position:absolute;left:6000;top:32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6DcIA&#10;AADcAAAADwAAAGRycy9kb3ducmV2LnhtbERPz2vCMBS+C/4P4QneNO2EbnTGIg5xO21TN9jt2Tyb&#10;YvNSmqx2//1yEDx+fL+XxWAb0VPna8cK0nkCgrh0uuZKwfGwnT2B8AFZY+OYFPyRh2I1Hi0x1+7K&#10;n9TvQyViCPscFZgQ2lxKXxqy6OeuJY7c2XUWQ4RdJXWH1xhuG/mQJJm0WHNsMNjSxlB52f9aBWTW&#10;PnvZfbzVX76v9OPPe3r6lkpNJ8P6GUSgIdzFN/erVpAt4tp4Jh4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K/oNwgAAANwAAAAPAAAAAAAAAAAAAAAAAJgCAABkcnMvZG93&#10;bnJldi54bWxQSwUGAAAAAAQABAD1AAAAhwMAAAAA&#10;" path="m3141,81r-184,l2957,92r184,l3141,81xe" fillcolor="#231f20" stroked="f">
                  <v:path arrowok="t" o:connecttype="custom" o:connectlocs="3141,81;2957,81;2957,92;3141,92;3141,81" o:connectangles="0,0,0,0,0"/>
                </v:shape>
                <v:shape id="Freeform 991" o:spid="_x0000_s1061" style="position:absolute;left:6000;top:32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dflsUA&#10;AADcAAAADwAAAGRycy9kb3ducmV2LnhtbESPQWvCQBSE74L/YXmCN93YQtpGVxFL0Z7a2ip4e2af&#10;2WD2bciuMf333YLgcZiZb5jZorOVaKnxpWMFk3ECgjh3uuRCwc/32+gZhA/IGivHpOCXPCzm/d4M&#10;M+2u/EXtNhQiQthnqMCEUGdS+tyQRT92NXH0Tq6xGKJsCqkbvEa4reRDkqTSYslxwWBNK0P5eXux&#10;Csgsffq6/nwvd74t9NPhY3LcS6WGg245BRGoC/fwrb3RCtLHF/g/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Z1+WxQAAANwAAAAPAAAAAAAAAAAAAAAAAJgCAABkcnMv&#10;ZG93bnJldi54bWxQSwUGAAAAAAQABAD1AAAAigMAAAAA&#10;" path="m3144,81r-3,l3141,92r3,l3144,81xe" fillcolor="#231f20" stroked="f">
                  <v:path arrowok="t" o:connecttype="custom" o:connectlocs="3144,81;3141,81;3141,92;3144,92;3144,81" o:connectangles="0,0,0,0,0"/>
                </v:shape>
                <v:shape id="Freeform 992" o:spid="_x0000_s1062" style="position:absolute;left:6000;top:32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uFdsIA&#10;AADcAAAADwAAAGRycy9kb3ducmV2LnhtbERPz2vCMBS+C/4P4QneNO2QbnTGIg5xO21TN9jt2Tyb&#10;YvNSmqx2//1yEDx+fL+XxWAb0VPna8cK0nkCgrh0uuZKwfGwnT2B8AFZY+OYFPyRh2I1Hi0x1+7K&#10;n9TvQyViCPscFZgQ2lxKXxqy6OeuJY7c2XUWQ4RdJXWH1xhuG/mQJJm0WHNsMNjSxlB52f9aBWTW&#10;PnvZfbzVX76v9OPPe3r6lkpNJ8P6GUSgIdzFN/erVpAt4vx4Jh4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W4V2wgAAANwAAAAPAAAAAAAAAAAAAAAAAJgCAABkcnMvZG93&#10;bnJldi54bWxQSwUGAAAAAAQABAD1AAAAhwMAAAAA&#10;" path="m3328,81r-184,l3144,92r184,l3328,81xe" fillcolor="#231f20" stroked="f">
                  <v:path arrowok="t" o:connecttype="custom" o:connectlocs="3328,81;3144,81;3144,92;3328,92;3328,81" o:connectangles="0,0,0,0,0"/>
                </v:shape>
                <v:shape id="Freeform 993" o:spid="_x0000_s1063" style="position:absolute;left:6000;top:32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cg7cUA&#10;AADcAAAADwAAAGRycy9kb3ducmV2LnhtbESPQWvCQBSE74X+h+UVvNVNiqQSXUVaRD1VbRW8vWZf&#10;s6HZtyG7xvjvu0LB4zAz3zDTeW9r0VHrK8cK0mECgrhwuuJSwdfn8nkMwgdkjbVjUnAlD/PZ48MU&#10;c+0uvKNuH0oRIexzVGBCaHIpfWHIoh+6hjh6P661GKJsS6lbvES4reVLkmTSYsVxwWBDb4aK3/3Z&#10;KiCz8Nn7arupDr4r9evpI/0+SqUGT/1iAiJQH+7h//ZaK8hGKdzOx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FyDtxQAAANwAAAAPAAAAAAAAAAAAAAAAAJgCAABkcnMv&#10;ZG93bnJldi54bWxQSwUGAAAAAAQABAD1AAAAigMAAAAA&#10;" path="m3331,81r-3,l3328,92r3,l3331,81xe" fillcolor="#231f20" stroked="f">
                  <v:path arrowok="t" o:connecttype="custom" o:connectlocs="3331,81;3328,81;3328,92;3331,92;3331,81" o:connectangles="0,0,0,0,0"/>
                </v:shape>
                <v:shape id="Freeform 994" o:spid="_x0000_s1064" style="position:absolute;left:6000;top:32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W+msUA&#10;AADcAAAADwAAAGRycy9kb3ducmV2LnhtbESPT2vCQBTE74LfYXmCN90okkp0FWkpbU+2/gNvz+wz&#10;G8y+DdltTL+9Wyj0OMzMb5jlurOVaKnxpWMFk3ECgjh3uuRCwWH/OpqD8AFZY+WYFPyQh/Wq31ti&#10;pt2dv6jdhUJECPsMFZgQ6kxKnxuy6MeuJo7e1TUWQ5RNIXWD9wi3lZwmSSotlhwXDNb0bCi/7b6t&#10;AjIbn768fX6UR98W+um8nVxOUqnhoNssQATqwn/4r/2uFaSzKfy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b6axQAAANwAAAAPAAAAAAAAAAAAAAAAAJgCAABkcnMv&#10;ZG93bnJldi54bWxQSwUGAAAAAAQABAD1AAAAigMAAAAA&#10;" path="m3515,81r-184,l3331,92r184,l3515,81xe" fillcolor="#231f20" stroked="f">
                  <v:path arrowok="t" o:connecttype="custom" o:connectlocs="3515,81;3331,81;3331,92;3515,92;3515,81" o:connectangles="0,0,0,0,0"/>
                </v:shape>
                <v:shape id="Freeform 995" o:spid="_x0000_s1065" style="position:absolute;left:6000;top:32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kbAcUA&#10;AADcAAAADwAAAGRycy9kb3ducmV2LnhtbESPT2vCQBTE74V+h+UVvOnGKlFSV5EWsZ7qf+jtNfua&#10;Dc2+DdltjN/eLQg9DjPzG2a26GwlWmp86VjBcJCAIM6dLrlQcDys+lMQPiBrrByTgit5WMwfH2aY&#10;aXfhHbX7UIgIYZ+hAhNCnUnpc0MW/cDVxNH7do3FEGVTSN3gJcJtJZ+TJJUWS44LBmt6NZT/7H+t&#10;AjJLn76tt5vy5NtCTz4/hl9nqVTvqVu+gAjUhf/wvf2uFaTjEfyd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iRsBxQAAANwAAAAPAAAAAAAAAAAAAAAAAJgCAABkcnMv&#10;ZG93bnJldi54bWxQSwUGAAAAAAQABAD1AAAAigMAAAAA&#10;" path="m3518,81r-3,l3515,92r3,l3518,81xe" fillcolor="#231f20" stroked="f">
                  <v:path arrowok="t" o:connecttype="custom" o:connectlocs="3518,81;3515,81;3515,92;3518,92;3518,81" o:connectangles="0,0,0,0,0"/>
                </v:shape>
                <v:shape id="Freeform 996" o:spid="_x0000_s1066" style="position:absolute;left:6000;top:32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CDdcUA&#10;AADcAAAADwAAAGRycy9kb3ducmV2LnhtbESPT2vCQBTE7wW/w/IEb3VjkVSiq0hL0Z5s/Qfentln&#10;Nph9G7JrTL+9Wyj0OMzMb5jZorOVaKnxpWMFo2ECgjh3uuRCwX738TwB4QOyxsoxKfghD4t572mG&#10;mXZ3/qZ2GwoRIewzVGBCqDMpfW7Ioh+6mjh6F9dYDFE2hdQN3iPcVvIlSVJpseS4YLCmN0P5dXuz&#10;Csgsffq++vosD74t9OtpMzofpVKDfrecggjUhf/wX3utFaTjMfyei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YIN1xQAAANwAAAAPAAAAAAAAAAAAAAAAAJgCAABkcnMv&#10;ZG93bnJldi54bWxQSwUGAAAAAAQABAD1AAAAigMAAAAA&#10;" path="m3702,81r-184,l3518,92r184,l3702,81xe" fillcolor="#231f20" stroked="f">
                  <v:path arrowok="t" o:connecttype="custom" o:connectlocs="3702,81;3518,81;3518,92;3702,92;3702,81" o:connectangles="0,0,0,0,0"/>
                </v:shape>
                <v:shape id="Freeform 997" o:spid="_x0000_s1067" style="position:absolute;left:6000;top:32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m7sUA&#10;AADcAAAADwAAAGRycy9kb3ducmV2LnhtbESPT2vCQBTE74V+h+UVvOnGolFSV5EWsZ7qf+jtNfua&#10;Dc2+DdltjN/eLQg9DjPzG2a26GwlWmp86VjBcJCAIM6dLrlQcDys+lMQPiBrrByTgit5WMwfH2aY&#10;aXfhHbX7UIgIYZ+hAhNCnUnpc0MW/cDVxNH7do3FEGVTSN3gJcJtJZ+TJJUWS44LBmt6NZT/7H+t&#10;AjJLn76tt5vy5NtCTz4/hl9nqVTvqVu+gAjUhf/wvf2uFaSjMfyd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CbuxQAAANwAAAAPAAAAAAAAAAAAAAAAAJgCAABkcnMv&#10;ZG93bnJldi54bWxQSwUGAAAAAAQABAD1AAAAigMAAAAA&#10;" path="m3705,81r-3,l3702,92r3,l3705,81xe" fillcolor="#231f20" stroked="f">
                  <v:path arrowok="t" o:connecttype="custom" o:connectlocs="3705,81;3702,81;3702,92;3705,92;3705,81" o:connectangles="0,0,0,0,0"/>
                </v:shape>
                <v:shape id="Freeform 998" o:spid="_x0000_s1068" style="position:absolute;left:6000;top:32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4mcUA&#10;AADcAAAADwAAAGRycy9kb3ducmV2LnhtbESPT2vCQBTE7wW/w/KE3pqNpaQSXUUspfXU+he8PbPP&#10;bDD7NmS3MX77bqHgcZiZ3zDTeW9r0VHrK8cKRkkKgrhwuuJSwW77/jQG4QOyxtoxKbiRh/ls8DDF&#10;XLsrr6nbhFJECPscFZgQmlxKXxiy6BPXEEfv7FqLIcq2lLrFa4TbWj6naSYtVhwXDDa0NFRcNj9W&#10;AZmFz94+vlfV3nelfj1+jU4HqdTjsF9MQATqwz383/7UCrKXDP7Ox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riZxQAAANwAAAAPAAAAAAAAAAAAAAAAAJgCAABkcnMv&#10;ZG93bnJldi54bWxQSwUGAAAAAAQABAD1AAAAigMAAAAA&#10;" path="m3890,81r-185,l3705,92r185,l3890,81xe" fillcolor="#231f20" stroked="f">
                  <v:path arrowok="t" o:connecttype="custom" o:connectlocs="3890,81;3705,81;3705,92;3890,92;3890,81" o:connectangles="0,0,0,0,0"/>
                </v:shape>
                <v:shape id="Freeform 999" o:spid="_x0000_s1069" style="position:absolute;left:6000;top:32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IdAsUA&#10;AADcAAAADwAAAGRycy9kb3ducmV2LnhtbESPQWvCQBSE70L/w/IEb2ZjKbFEVxGltD3VWhV6e80+&#10;s6HZtyG7xvTfu4LQ4zAz3zDzZW9r0VHrK8cKJkkKgrhwuuJSwf7rZfwMwgdkjbVjUvBHHpaLh8Ec&#10;c+0u/EndLpQiQtjnqMCE0ORS+sKQRZ+4hjh6J9daDFG2pdQtXiLc1vIxTTNpseK4YLChtaHid3e2&#10;CsisfLZ53b5XB9+Vevr9Mfk5SqVGw341AxGoD//he/tNK8iepnA7E4+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sh0CxQAAANwAAAAPAAAAAAAAAAAAAAAAAJgCAABkcnMv&#10;ZG93bnJldi54bWxQSwUGAAAAAAQABAD1AAAAigMAAAAA&#10;" path="m3892,81r-2,l3890,92r2,l3892,81xe" fillcolor="#231f20" stroked="f">
                  <v:path arrowok="t" o:connecttype="custom" o:connectlocs="3892,81;3890,81;3890,92;3892,92;3892,81" o:connectangles="0,0,0,0,0"/>
                </v:shape>
                <v:shape id="Freeform 1000" o:spid="_x0000_s1070" style="position:absolute;left:6000;top:32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2JcMIA&#10;AADcAAAADwAAAGRycy9kb3ducmV2LnhtbERPz2vCMBS+C/4P4QneNO2QbnTGIg5xO21TN9jt2Tyb&#10;YvNSmqx2//1yEDx+fL+XxWAb0VPna8cK0nkCgrh0uuZKwfGwnT2B8AFZY+OYFPyRh2I1Hi0x1+7K&#10;n9TvQyViCPscFZgQ2lxKXxqy6OeuJY7c2XUWQ4RdJXWH1xhuG/mQJJm0WHNsMNjSxlB52f9aBWTW&#10;PnvZfbzVX76v9OPPe3r6lkpNJ8P6GUSgIdzFN/erVpAt4tp4Jh4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LYlwwgAAANwAAAAPAAAAAAAAAAAAAAAAAJgCAABkcnMvZG93&#10;bnJldi54bWxQSwUGAAAAAAQABAD1AAAAhwMAAAAA&#10;" path="m4079,81r-187,l3892,92r187,l4079,81xe" fillcolor="#231f20" stroked="f">
                  <v:path arrowok="t" o:connecttype="custom" o:connectlocs="4079,81;3892,81;3892,92;4079,92;4079,81" o:connectangles="0,0,0,0,0"/>
                </v:shape>
                <w10:wrap type="topAndBottom" anchorx="page"/>
              </v:group>
            </w:pict>
          </mc:Fallback>
        </mc:AlternateContent>
      </w:r>
    </w:p>
    <w:p w:rsidR="00E82A7D" w:rsidRDefault="00E82A7D" w:rsidP="00E82A7D">
      <w:pPr>
        <w:pStyle w:val="BodyText"/>
        <w:kinsoku w:val="0"/>
        <w:overflowPunct w:val="0"/>
        <w:spacing w:before="108" w:line="220" w:lineRule="exact"/>
        <w:ind w:left="376" w:right="394"/>
        <w:jc w:val="center"/>
        <w:rPr>
          <w:i/>
          <w:iCs/>
          <w:color w:val="231F20"/>
          <w:sz w:val="18"/>
          <w:szCs w:val="18"/>
        </w:rPr>
      </w:pPr>
      <w:r>
        <w:rPr>
          <w:i/>
          <w:iCs/>
          <w:color w:val="231F20"/>
          <w:sz w:val="18"/>
          <w:szCs w:val="18"/>
        </w:rPr>
        <w:t>State-Enforced Bible Reading and Prayer in the</w:t>
      </w:r>
      <w:r>
        <w:rPr>
          <w:i/>
          <w:iCs/>
          <w:color w:val="231F20"/>
          <w:w w:val="99"/>
          <w:sz w:val="18"/>
          <w:szCs w:val="18"/>
        </w:rPr>
        <w:t xml:space="preserve"> </w:t>
      </w:r>
      <w:r>
        <w:rPr>
          <w:i/>
          <w:iCs/>
          <w:color w:val="231F20"/>
          <w:sz w:val="18"/>
          <w:szCs w:val="18"/>
        </w:rPr>
        <w:t>Public Schools Are Unconstitutional</w:t>
      </w:r>
    </w:p>
    <w:p w:rsidR="00E82A7D" w:rsidRDefault="00E82A7D" w:rsidP="00E82A7D">
      <w:pPr>
        <w:pStyle w:val="BodyText"/>
        <w:kinsoku w:val="0"/>
        <w:overflowPunct w:val="0"/>
        <w:spacing w:before="1" w:line="240" w:lineRule="auto"/>
        <w:jc w:val="left"/>
        <w:rPr>
          <w:i/>
          <w:iCs/>
          <w:sz w:val="15"/>
          <w:szCs w:val="15"/>
        </w:rPr>
      </w:pPr>
      <w:r>
        <w:rPr>
          <w:noProof/>
        </w:rPr>
        <mc:AlternateContent>
          <mc:Choice Requires="wpg">
            <w:drawing>
              <wp:anchor distT="0" distB="0" distL="0" distR="0" simplePos="0" relativeHeight="251710464" behindDoc="0" locked="0" layoutInCell="0" allowOverlap="1">
                <wp:simplePos x="0" y="0"/>
                <wp:positionH relativeFrom="page">
                  <wp:posOffset>4872355</wp:posOffset>
                </wp:positionH>
                <wp:positionV relativeFrom="paragraph">
                  <wp:posOffset>153670</wp:posOffset>
                </wp:positionV>
                <wp:extent cx="464820" cy="437515"/>
                <wp:effectExtent l="5080" t="2540" r="6350" b="7620"/>
                <wp:wrapTopAndBottom/>
                <wp:docPr id="574"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820" cy="437515"/>
                          <a:chOff x="7673" y="242"/>
                          <a:chExt cx="732" cy="689"/>
                        </a:xfrm>
                      </wpg:grpSpPr>
                      <wps:wsp>
                        <wps:cNvPr id="575" name="Freeform 1002"/>
                        <wps:cNvSpPr>
                          <a:spLocks/>
                        </wps:cNvSpPr>
                        <wps:spPr bwMode="auto">
                          <a:xfrm>
                            <a:off x="7799" y="323"/>
                            <a:ext cx="20" cy="399"/>
                          </a:xfrm>
                          <a:custGeom>
                            <a:avLst/>
                            <a:gdLst>
                              <a:gd name="T0" fmla="*/ 0 w 20"/>
                              <a:gd name="T1" fmla="*/ 0 h 399"/>
                              <a:gd name="T2" fmla="*/ 0 w 20"/>
                              <a:gd name="T3" fmla="*/ 398 h 399"/>
                            </a:gdLst>
                            <a:ahLst/>
                            <a:cxnLst>
                              <a:cxn ang="0">
                                <a:pos x="T0" y="T1"/>
                              </a:cxn>
                              <a:cxn ang="0">
                                <a:pos x="T2" y="T3"/>
                              </a:cxn>
                            </a:cxnLst>
                            <a:rect l="0" t="0" r="r" b="b"/>
                            <a:pathLst>
                              <a:path w="20" h="399">
                                <a:moveTo>
                                  <a:pt x="0" y="0"/>
                                </a:moveTo>
                                <a:lnTo>
                                  <a:pt x="0" y="398"/>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6" name="Picture 100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7677" y="719"/>
                            <a:ext cx="2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7" name="Freeform 1004"/>
                        <wps:cNvSpPr>
                          <a:spLocks/>
                        </wps:cNvSpPr>
                        <wps:spPr bwMode="auto">
                          <a:xfrm>
                            <a:off x="8280" y="323"/>
                            <a:ext cx="20" cy="399"/>
                          </a:xfrm>
                          <a:custGeom>
                            <a:avLst/>
                            <a:gdLst>
                              <a:gd name="T0" fmla="*/ 0 w 20"/>
                              <a:gd name="T1" fmla="*/ 0 h 399"/>
                              <a:gd name="T2" fmla="*/ 0 w 20"/>
                              <a:gd name="T3" fmla="*/ 398 h 399"/>
                            </a:gdLst>
                            <a:ahLst/>
                            <a:cxnLst>
                              <a:cxn ang="0">
                                <a:pos x="T0" y="T1"/>
                              </a:cxn>
                              <a:cxn ang="0">
                                <a:pos x="T2" y="T3"/>
                              </a:cxn>
                            </a:cxnLst>
                            <a:rect l="0" t="0" r="r" b="b"/>
                            <a:pathLst>
                              <a:path w="20" h="399">
                                <a:moveTo>
                                  <a:pt x="0" y="0"/>
                                </a:moveTo>
                                <a:lnTo>
                                  <a:pt x="0" y="398"/>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8" name="Picture 100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157" y="719"/>
                            <a:ext cx="2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9" name="Freeform 1006"/>
                        <wps:cNvSpPr>
                          <a:spLocks/>
                        </wps:cNvSpPr>
                        <wps:spPr bwMode="auto">
                          <a:xfrm>
                            <a:off x="8021" y="338"/>
                            <a:ext cx="40" cy="514"/>
                          </a:xfrm>
                          <a:custGeom>
                            <a:avLst/>
                            <a:gdLst>
                              <a:gd name="T0" fmla="*/ 39 w 40"/>
                              <a:gd name="T1" fmla="*/ 513 h 514"/>
                              <a:gd name="T2" fmla="*/ 0 w 40"/>
                              <a:gd name="T3" fmla="*/ 513 h 514"/>
                              <a:gd name="T4" fmla="*/ 0 w 40"/>
                              <a:gd name="T5" fmla="*/ 0 h 514"/>
                              <a:gd name="T6" fmla="*/ 39 w 40"/>
                              <a:gd name="T7" fmla="*/ 0 h 514"/>
                              <a:gd name="T8" fmla="*/ 39 w 40"/>
                              <a:gd name="T9" fmla="*/ 513 h 514"/>
                            </a:gdLst>
                            <a:ahLst/>
                            <a:cxnLst>
                              <a:cxn ang="0">
                                <a:pos x="T0" y="T1"/>
                              </a:cxn>
                              <a:cxn ang="0">
                                <a:pos x="T2" y="T3"/>
                              </a:cxn>
                              <a:cxn ang="0">
                                <a:pos x="T4" y="T5"/>
                              </a:cxn>
                              <a:cxn ang="0">
                                <a:pos x="T6" y="T7"/>
                              </a:cxn>
                              <a:cxn ang="0">
                                <a:pos x="T8" y="T9"/>
                              </a:cxn>
                            </a:cxnLst>
                            <a:rect l="0" t="0" r="r" b="b"/>
                            <a:pathLst>
                              <a:path w="40" h="514">
                                <a:moveTo>
                                  <a:pt x="39" y="513"/>
                                </a:moveTo>
                                <a:lnTo>
                                  <a:pt x="0" y="513"/>
                                </a:lnTo>
                                <a:lnTo>
                                  <a:pt x="0" y="0"/>
                                </a:lnTo>
                                <a:lnTo>
                                  <a:pt x="39" y="0"/>
                                </a:lnTo>
                                <a:lnTo>
                                  <a:pt x="39" y="513"/>
                                </a:lnTo>
                                <a:close/>
                              </a:path>
                            </a:pathLst>
                          </a:custGeom>
                          <a:noFill/>
                          <a:ln w="36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1007"/>
                        <wps:cNvSpPr>
                          <a:spLocks/>
                        </wps:cNvSpPr>
                        <wps:spPr bwMode="auto">
                          <a:xfrm>
                            <a:off x="8056" y="338"/>
                            <a:ext cx="20" cy="535"/>
                          </a:xfrm>
                          <a:custGeom>
                            <a:avLst/>
                            <a:gdLst>
                              <a:gd name="T0" fmla="*/ 0 w 20"/>
                              <a:gd name="T1" fmla="*/ 0 h 535"/>
                              <a:gd name="T2" fmla="*/ 0 w 20"/>
                              <a:gd name="T3" fmla="*/ 534 h 535"/>
                            </a:gdLst>
                            <a:ahLst/>
                            <a:cxnLst>
                              <a:cxn ang="0">
                                <a:pos x="T0" y="T1"/>
                              </a:cxn>
                              <a:cxn ang="0">
                                <a:pos x="T2" y="T3"/>
                              </a:cxn>
                            </a:cxnLst>
                            <a:rect l="0" t="0" r="r" b="b"/>
                            <a:pathLst>
                              <a:path w="20" h="535">
                                <a:moveTo>
                                  <a:pt x="0" y="0"/>
                                </a:moveTo>
                                <a:lnTo>
                                  <a:pt x="0" y="534"/>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1008"/>
                        <wps:cNvSpPr>
                          <a:spLocks/>
                        </wps:cNvSpPr>
                        <wps:spPr bwMode="auto">
                          <a:xfrm>
                            <a:off x="8056" y="338"/>
                            <a:ext cx="20" cy="535"/>
                          </a:xfrm>
                          <a:custGeom>
                            <a:avLst/>
                            <a:gdLst>
                              <a:gd name="T0" fmla="*/ 0 w 20"/>
                              <a:gd name="T1" fmla="*/ 0 h 535"/>
                              <a:gd name="T2" fmla="*/ 0 w 20"/>
                              <a:gd name="T3" fmla="*/ 534 h 535"/>
                            </a:gdLst>
                            <a:ahLst/>
                            <a:cxnLst>
                              <a:cxn ang="0">
                                <a:pos x="T0" y="T1"/>
                              </a:cxn>
                              <a:cxn ang="0">
                                <a:pos x="T2" y="T3"/>
                              </a:cxn>
                            </a:cxnLst>
                            <a:rect l="0" t="0" r="r" b="b"/>
                            <a:pathLst>
                              <a:path w="20" h="535">
                                <a:moveTo>
                                  <a:pt x="0" y="0"/>
                                </a:moveTo>
                                <a:lnTo>
                                  <a:pt x="0" y="534"/>
                                </a:lnTo>
                              </a:path>
                            </a:pathLst>
                          </a:custGeom>
                          <a:noFill/>
                          <a:ln w="10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1009"/>
                        <wps:cNvSpPr>
                          <a:spLocks/>
                        </wps:cNvSpPr>
                        <wps:spPr bwMode="auto">
                          <a:xfrm>
                            <a:off x="8001" y="812"/>
                            <a:ext cx="75" cy="20"/>
                          </a:xfrm>
                          <a:custGeom>
                            <a:avLst/>
                            <a:gdLst>
                              <a:gd name="T0" fmla="*/ 71 w 75"/>
                              <a:gd name="T1" fmla="*/ 0 h 20"/>
                              <a:gd name="T2" fmla="*/ 3 w 75"/>
                              <a:gd name="T3" fmla="*/ 0 h 20"/>
                              <a:gd name="T4" fmla="*/ 0 w 75"/>
                              <a:gd name="T5" fmla="*/ 3 h 20"/>
                              <a:gd name="T6" fmla="*/ 0 w 75"/>
                              <a:gd name="T7" fmla="*/ 10 h 20"/>
                              <a:gd name="T8" fmla="*/ 3 w 75"/>
                              <a:gd name="T9" fmla="*/ 13 h 20"/>
                              <a:gd name="T10" fmla="*/ 71 w 75"/>
                              <a:gd name="T11" fmla="*/ 13 h 20"/>
                              <a:gd name="T12" fmla="*/ 74 w 75"/>
                              <a:gd name="T13" fmla="*/ 10 h 20"/>
                              <a:gd name="T14" fmla="*/ 74 w 75"/>
                              <a:gd name="T15" fmla="*/ 3 h 20"/>
                              <a:gd name="T16" fmla="*/ 71 w 75"/>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
                                <a:moveTo>
                                  <a:pt x="71" y="0"/>
                                </a:moveTo>
                                <a:lnTo>
                                  <a:pt x="3" y="0"/>
                                </a:lnTo>
                                <a:lnTo>
                                  <a:pt x="0" y="3"/>
                                </a:lnTo>
                                <a:lnTo>
                                  <a:pt x="0" y="10"/>
                                </a:lnTo>
                                <a:lnTo>
                                  <a:pt x="3" y="13"/>
                                </a:lnTo>
                                <a:lnTo>
                                  <a:pt x="71" y="13"/>
                                </a:lnTo>
                                <a:lnTo>
                                  <a:pt x="74" y="10"/>
                                </a:lnTo>
                                <a:lnTo>
                                  <a:pt x="74" y="3"/>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1010"/>
                        <wps:cNvSpPr>
                          <a:spLocks/>
                        </wps:cNvSpPr>
                        <wps:spPr bwMode="auto">
                          <a:xfrm>
                            <a:off x="7899" y="874"/>
                            <a:ext cx="280" cy="23"/>
                          </a:xfrm>
                          <a:custGeom>
                            <a:avLst/>
                            <a:gdLst>
                              <a:gd name="T0" fmla="*/ 0 w 280"/>
                              <a:gd name="T1" fmla="*/ 23 h 23"/>
                              <a:gd name="T2" fmla="*/ 0 w 280"/>
                              <a:gd name="T3" fmla="*/ 15 h 23"/>
                              <a:gd name="T4" fmla="*/ 14 w 280"/>
                              <a:gd name="T5" fmla="*/ 0 h 23"/>
                              <a:gd name="T6" fmla="*/ 22 w 280"/>
                              <a:gd name="T7" fmla="*/ 0 h 23"/>
                              <a:gd name="T8" fmla="*/ 257 w 280"/>
                              <a:gd name="T9" fmla="*/ 0 h 23"/>
                              <a:gd name="T10" fmla="*/ 265 w 280"/>
                              <a:gd name="T11" fmla="*/ 0 h 23"/>
                              <a:gd name="T12" fmla="*/ 279 w 280"/>
                              <a:gd name="T13" fmla="*/ 15 h 23"/>
                              <a:gd name="T14" fmla="*/ 279 w 280"/>
                              <a:gd name="T15" fmla="*/ 23 h 23"/>
                              <a:gd name="T16" fmla="*/ 0 w 280"/>
                              <a:gd name="T17"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0" h="23">
                                <a:moveTo>
                                  <a:pt x="0" y="23"/>
                                </a:moveTo>
                                <a:lnTo>
                                  <a:pt x="0" y="15"/>
                                </a:lnTo>
                                <a:lnTo>
                                  <a:pt x="14" y="0"/>
                                </a:lnTo>
                                <a:lnTo>
                                  <a:pt x="22" y="0"/>
                                </a:lnTo>
                                <a:lnTo>
                                  <a:pt x="257" y="0"/>
                                </a:lnTo>
                                <a:lnTo>
                                  <a:pt x="265" y="0"/>
                                </a:lnTo>
                                <a:lnTo>
                                  <a:pt x="279" y="15"/>
                                </a:lnTo>
                                <a:lnTo>
                                  <a:pt x="279" y="23"/>
                                </a:lnTo>
                                <a:lnTo>
                                  <a:pt x="0" y="23"/>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4" name="Picture 10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932" y="860"/>
                            <a:ext cx="22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5" name="Picture 101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7938" y="852"/>
                            <a:ext cx="20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6" name="Freeform 1013"/>
                        <wps:cNvSpPr>
                          <a:spLocks/>
                        </wps:cNvSpPr>
                        <wps:spPr bwMode="auto">
                          <a:xfrm>
                            <a:off x="7931" y="851"/>
                            <a:ext cx="214" cy="23"/>
                          </a:xfrm>
                          <a:custGeom>
                            <a:avLst/>
                            <a:gdLst>
                              <a:gd name="T0" fmla="*/ 0 w 214"/>
                              <a:gd name="T1" fmla="*/ 23 h 23"/>
                              <a:gd name="T2" fmla="*/ 0 w 214"/>
                              <a:gd name="T3" fmla="*/ 15 h 23"/>
                              <a:gd name="T4" fmla="*/ 11 w 214"/>
                              <a:gd name="T5" fmla="*/ 0 h 23"/>
                              <a:gd name="T6" fmla="*/ 17 w 214"/>
                              <a:gd name="T7" fmla="*/ 0 h 23"/>
                              <a:gd name="T8" fmla="*/ 196 w 214"/>
                              <a:gd name="T9" fmla="*/ 0 h 23"/>
                              <a:gd name="T10" fmla="*/ 202 w 214"/>
                              <a:gd name="T11" fmla="*/ 0 h 23"/>
                              <a:gd name="T12" fmla="*/ 213 w 214"/>
                              <a:gd name="T13" fmla="*/ 15 h 23"/>
                              <a:gd name="T14" fmla="*/ 213 w 214"/>
                              <a:gd name="T15" fmla="*/ 23 h 23"/>
                              <a:gd name="T16" fmla="*/ 0 w 214"/>
                              <a:gd name="T17"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4" h="23">
                                <a:moveTo>
                                  <a:pt x="0" y="23"/>
                                </a:moveTo>
                                <a:lnTo>
                                  <a:pt x="0" y="15"/>
                                </a:lnTo>
                                <a:lnTo>
                                  <a:pt x="11" y="0"/>
                                </a:lnTo>
                                <a:lnTo>
                                  <a:pt x="17" y="0"/>
                                </a:lnTo>
                                <a:lnTo>
                                  <a:pt x="196" y="0"/>
                                </a:lnTo>
                                <a:lnTo>
                                  <a:pt x="202" y="0"/>
                                </a:lnTo>
                                <a:lnTo>
                                  <a:pt x="213" y="15"/>
                                </a:lnTo>
                                <a:lnTo>
                                  <a:pt x="213" y="23"/>
                                </a:lnTo>
                                <a:lnTo>
                                  <a:pt x="0" y="23"/>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7" name="Picture 101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7862" y="898"/>
                            <a:ext cx="36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8" name="Freeform 1015"/>
                        <wps:cNvSpPr>
                          <a:spLocks/>
                        </wps:cNvSpPr>
                        <wps:spPr bwMode="auto">
                          <a:xfrm>
                            <a:off x="7861" y="897"/>
                            <a:ext cx="354" cy="32"/>
                          </a:xfrm>
                          <a:custGeom>
                            <a:avLst/>
                            <a:gdLst>
                              <a:gd name="T0" fmla="*/ 0 w 354"/>
                              <a:gd name="T1" fmla="*/ 31 h 32"/>
                              <a:gd name="T2" fmla="*/ 2 w 354"/>
                              <a:gd name="T3" fmla="*/ 21 h 32"/>
                              <a:gd name="T4" fmla="*/ 10 w 354"/>
                              <a:gd name="T5" fmla="*/ 11 h 32"/>
                              <a:gd name="T6" fmla="*/ 19 w 354"/>
                              <a:gd name="T7" fmla="*/ 3 h 32"/>
                              <a:gd name="T8" fmla="*/ 27 w 354"/>
                              <a:gd name="T9" fmla="*/ 0 h 32"/>
                              <a:gd name="T10" fmla="*/ 327 w 354"/>
                              <a:gd name="T11" fmla="*/ 0 h 32"/>
                              <a:gd name="T12" fmla="*/ 335 w 354"/>
                              <a:gd name="T13" fmla="*/ 3 h 32"/>
                              <a:gd name="T14" fmla="*/ 344 w 354"/>
                              <a:gd name="T15" fmla="*/ 11 h 32"/>
                              <a:gd name="T16" fmla="*/ 351 w 354"/>
                              <a:gd name="T17" fmla="*/ 21 h 32"/>
                              <a:gd name="T18" fmla="*/ 353 w 354"/>
                              <a:gd name="T19" fmla="*/ 31 h 32"/>
                              <a:gd name="T20" fmla="*/ 0 w 354"/>
                              <a:gd name="T21" fmla="*/ 31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4" h="32">
                                <a:moveTo>
                                  <a:pt x="0" y="31"/>
                                </a:moveTo>
                                <a:lnTo>
                                  <a:pt x="2" y="21"/>
                                </a:lnTo>
                                <a:lnTo>
                                  <a:pt x="10" y="11"/>
                                </a:lnTo>
                                <a:lnTo>
                                  <a:pt x="19" y="3"/>
                                </a:lnTo>
                                <a:lnTo>
                                  <a:pt x="27" y="0"/>
                                </a:lnTo>
                                <a:lnTo>
                                  <a:pt x="327" y="0"/>
                                </a:lnTo>
                                <a:lnTo>
                                  <a:pt x="335" y="3"/>
                                </a:lnTo>
                                <a:lnTo>
                                  <a:pt x="344" y="11"/>
                                </a:lnTo>
                                <a:lnTo>
                                  <a:pt x="351" y="21"/>
                                </a:lnTo>
                                <a:lnTo>
                                  <a:pt x="353" y="31"/>
                                </a:lnTo>
                                <a:lnTo>
                                  <a:pt x="0" y="31"/>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Freeform 1016"/>
                        <wps:cNvSpPr>
                          <a:spLocks/>
                        </wps:cNvSpPr>
                        <wps:spPr bwMode="auto">
                          <a:xfrm>
                            <a:off x="8001" y="381"/>
                            <a:ext cx="75" cy="20"/>
                          </a:xfrm>
                          <a:custGeom>
                            <a:avLst/>
                            <a:gdLst>
                              <a:gd name="T0" fmla="*/ 71 w 75"/>
                              <a:gd name="T1" fmla="*/ 0 h 20"/>
                              <a:gd name="T2" fmla="*/ 3 w 75"/>
                              <a:gd name="T3" fmla="*/ 0 h 20"/>
                              <a:gd name="T4" fmla="*/ 0 w 75"/>
                              <a:gd name="T5" fmla="*/ 3 h 20"/>
                              <a:gd name="T6" fmla="*/ 0 w 75"/>
                              <a:gd name="T7" fmla="*/ 10 h 20"/>
                              <a:gd name="T8" fmla="*/ 3 w 75"/>
                              <a:gd name="T9" fmla="*/ 14 h 20"/>
                              <a:gd name="T10" fmla="*/ 71 w 75"/>
                              <a:gd name="T11" fmla="*/ 14 h 20"/>
                              <a:gd name="T12" fmla="*/ 74 w 75"/>
                              <a:gd name="T13" fmla="*/ 10 h 20"/>
                              <a:gd name="T14" fmla="*/ 74 w 75"/>
                              <a:gd name="T15" fmla="*/ 3 h 20"/>
                              <a:gd name="T16" fmla="*/ 71 w 75"/>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
                                <a:moveTo>
                                  <a:pt x="71" y="0"/>
                                </a:moveTo>
                                <a:lnTo>
                                  <a:pt x="3" y="0"/>
                                </a:lnTo>
                                <a:lnTo>
                                  <a:pt x="0" y="3"/>
                                </a:lnTo>
                                <a:lnTo>
                                  <a:pt x="0" y="10"/>
                                </a:lnTo>
                                <a:lnTo>
                                  <a:pt x="3" y="14"/>
                                </a:lnTo>
                                <a:lnTo>
                                  <a:pt x="71" y="14"/>
                                </a:lnTo>
                                <a:lnTo>
                                  <a:pt x="74" y="10"/>
                                </a:lnTo>
                                <a:lnTo>
                                  <a:pt x="74" y="3"/>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90" name="Group 1017"/>
                        <wpg:cNvGrpSpPr>
                          <a:grpSpLocks/>
                        </wpg:cNvGrpSpPr>
                        <wpg:grpSpPr bwMode="auto">
                          <a:xfrm>
                            <a:off x="7797" y="304"/>
                            <a:ext cx="483" cy="35"/>
                            <a:chOff x="7797" y="304"/>
                            <a:chExt cx="483" cy="35"/>
                          </a:xfrm>
                        </wpg:grpSpPr>
                        <wps:wsp>
                          <wps:cNvPr id="591" name="Freeform 1018"/>
                          <wps:cNvSpPr>
                            <a:spLocks/>
                          </wps:cNvSpPr>
                          <wps:spPr bwMode="auto">
                            <a:xfrm>
                              <a:off x="7797" y="304"/>
                              <a:ext cx="483" cy="35"/>
                            </a:xfrm>
                            <a:custGeom>
                              <a:avLst/>
                              <a:gdLst>
                                <a:gd name="T0" fmla="*/ 480 w 483"/>
                                <a:gd name="T1" fmla="*/ 18 h 35"/>
                                <a:gd name="T2" fmla="*/ 1 w 483"/>
                                <a:gd name="T3" fmla="*/ 18 h 35"/>
                                <a:gd name="T4" fmla="*/ 5 w 483"/>
                                <a:gd name="T5" fmla="*/ 19 h 35"/>
                                <a:gd name="T6" fmla="*/ 213 w 483"/>
                                <a:gd name="T7" fmla="*/ 34 h 35"/>
                                <a:gd name="T8" fmla="*/ 269 w 483"/>
                                <a:gd name="T9" fmla="*/ 34 h 35"/>
                                <a:gd name="T10" fmla="*/ 477 w 483"/>
                                <a:gd name="T11" fmla="*/ 19 h 35"/>
                                <a:gd name="T12" fmla="*/ 480 w 483"/>
                                <a:gd name="T13" fmla="*/ 18 h 35"/>
                              </a:gdLst>
                              <a:ahLst/>
                              <a:cxnLst>
                                <a:cxn ang="0">
                                  <a:pos x="T0" y="T1"/>
                                </a:cxn>
                                <a:cxn ang="0">
                                  <a:pos x="T2" y="T3"/>
                                </a:cxn>
                                <a:cxn ang="0">
                                  <a:pos x="T4" y="T5"/>
                                </a:cxn>
                                <a:cxn ang="0">
                                  <a:pos x="T6" y="T7"/>
                                </a:cxn>
                                <a:cxn ang="0">
                                  <a:pos x="T8" y="T9"/>
                                </a:cxn>
                                <a:cxn ang="0">
                                  <a:pos x="T10" y="T11"/>
                                </a:cxn>
                                <a:cxn ang="0">
                                  <a:pos x="T12" y="T13"/>
                                </a:cxn>
                              </a:cxnLst>
                              <a:rect l="0" t="0" r="r" b="b"/>
                              <a:pathLst>
                                <a:path w="483" h="35">
                                  <a:moveTo>
                                    <a:pt x="480" y="18"/>
                                  </a:moveTo>
                                  <a:lnTo>
                                    <a:pt x="1" y="18"/>
                                  </a:lnTo>
                                  <a:lnTo>
                                    <a:pt x="5" y="19"/>
                                  </a:lnTo>
                                  <a:lnTo>
                                    <a:pt x="213" y="34"/>
                                  </a:lnTo>
                                  <a:lnTo>
                                    <a:pt x="269" y="34"/>
                                  </a:lnTo>
                                  <a:lnTo>
                                    <a:pt x="477" y="19"/>
                                  </a:lnTo>
                                  <a:lnTo>
                                    <a:pt x="480"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1019"/>
                          <wps:cNvSpPr>
                            <a:spLocks/>
                          </wps:cNvSpPr>
                          <wps:spPr bwMode="auto">
                            <a:xfrm>
                              <a:off x="7797" y="304"/>
                              <a:ext cx="483" cy="35"/>
                            </a:xfrm>
                            <a:custGeom>
                              <a:avLst/>
                              <a:gdLst>
                                <a:gd name="T0" fmla="*/ 268 w 483"/>
                                <a:gd name="T1" fmla="*/ 0 h 35"/>
                                <a:gd name="T2" fmla="*/ 213 w 483"/>
                                <a:gd name="T3" fmla="*/ 0 h 35"/>
                                <a:gd name="T4" fmla="*/ 5 w 483"/>
                                <a:gd name="T5" fmla="*/ 16 h 35"/>
                                <a:gd name="T6" fmla="*/ 0 w 483"/>
                                <a:gd name="T7" fmla="*/ 16 h 35"/>
                                <a:gd name="T8" fmla="*/ 0 w 483"/>
                                <a:gd name="T9" fmla="*/ 18 h 35"/>
                                <a:gd name="T10" fmla="*/ 79 w 483"/>
                                <a:gd name="T11" fmla="*/ 18 h 35"/>
                                <a:gd name="T12" fmla="*/ 78 w 483"/>
                                <a:gd name="T13" fmla="*/ 16 h 35"/>
                                <a:gd name="T14" fmla="*/ 79 w 483"/>
                                <a:gd name="T15" fmla="*/ 14 h 35"/>
                                <a:gd name="T16" fmla="*/ 82 w 483"/>
                                <a:gd name="T17" fmla="*/ 14 h 35"/>
                                <a:gd name="T18" fmla="*/ 209 w 483"/>
                                <a:gd name="T19" fmla="*/ 6 h 35"/>
                                <a:gd name="T20" fmla="*/ 352 w 483"/>
                                <a:gd name="T21" fmla="*/ 6 h 35"/>
                                <a:gd name="T22" fmla="*/ 268 w 483"/>
                                <a:gd name="T2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83" h="35">
                                  <a:moveTo>
                                    <a:pt x="268" y="0"/>
                                  </a:moveTo>
                                  <a:lnTo>
                                    <a:pt x="213" y="0"/>
                                  </a:lnTo>
                                  <a:lnTo>
                                    <a:pt x="5" y="16"/>
                                  </a:lnTo>
                                  <a:lnTo>
                                    <a:pt x="0" y="16"/>
                                  </a:lnTo>
                                  <a:lnTo>
                                    <a:pt x="0" y="18"/>
                                  </a:lnTo>
                                  <a:lnTo>
                                    <a:pt x="79" y="18"/>
                                  </a:lnTo>
                                  <a:lnTo>
                                    <a:pt x="78" y="16"/>
                                  </a:lnTo>
                                  <a:lnTo>
                                    <a:pt x="79" y="14"/>
                                  </a:lnTo>
                                  <a:lnTo>
                                    <a:pt x="82" y="14"/>
                                  </a:lnTo>
                                  <a:lnTo>
                                    <a:pt x="209" y="6"/>
                                  </a:lnTo>
                                  <a:lnTo>
                                    <a:pt x="352" y="6"/>
                                  </a:lnTo>
                                  <a:lnTo>
                                    <a:pt x="2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1020"/>
                          <wps:cNvSpPr>
                            <a:spLocks/>
                          </wps:cNvSpPr>
                          <wps:spPr bwMode="auto">
                            <a:xfrm>
                              <a:off x="7797" y="304"/>
                              <a:ext cx="483" cy="35"/>
                            </a:xfrm>
                            <a:custGeom>
                              <a:avLst/>
                              <a:gdLst>
                                <a:gd name="T0" fmla="*/ 272 w 483"/>
                                <a:gd name="T1" fmla="*/ 6 h 35"/>
                                <a:gd name="T2" fmla="*/ 209 w 483"/>
                                <a:gd name="T3" fmla="*/ 6 h 35"/>
                                <a:gd name="T4" fmla="*/ 209 w 483"/>
                                <a:gd name="T5" fmla="*/ 9 h 35"/>
                                <a:gd name="T6" fmla="*/ 211 w 483"/>
                                <a:gd name="T7" fmla="*/ 14 h 35"/>
                                <a:gd name="T8" fmla="*/ 213 w 483"/>
                                <a:gd name="T9" fmla="*/ 18 h 35"/>
                                <a:gd name="T10" fmla="*/ 269 w 483"/>
                                <a:gd name="T11" fmla="*/ 18 h 35"/>
                                <a:gd name="T12" fmla="*/ 271 w 483"/>
                                <a:gd name="T13" fmla="*/ 14 h 35"/>
                                <a:gd name="T14" fmla="*/ 272 w 483"/>
                                <a:gd name="T15" fmla="*/ 9 h 35"/>
                                <a:gd name="T16" fmla="*/ 272 w 483"/>
                                <a:gd name="T17" fmla="*/ 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3" h="35">
                                  <a:moveTo>
                                    <a:pt x="272" y="6"/>
                                  </a:moveTo>
                                  <a:lnTo>
                                    <a:pt x="209" y="6"/>
                                  </a:lnTo>
                                  <a:lnTo>
                                    <a:pt x="209" y="9"/>
                                  </a:lnTo>
                                  <a:lnTo>
                                    <a:pt x="211" y="14"/>
                                  </a:lnTo>
                                  <a:lnTo>
                                    <a:pt x="213" y="18"/>
                                  </a:lnTo>
                                  <a:lnTo>
                                    <a:pt x="269" y="18"/>
                                  </a:lnTo>
                                  <a:lnTo>
                                    <a:pt x="271" y="14"/>
                                  </a:lnTo>
                                  <a:lnTo>
                                    <a:pt x="272" y="9"/>
                                  </a:lnTo>
                                  <a:lnTo>
                                    <a:pt x="27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1021"/>
                          <wps:cNvSpPr>
                            <a:spLocks/>
                          </wps:cNvSpPr>
                          <wps:spPr bwMode="auto">
                            <a:xfrm>
                              <a:off x="7797" y="304"/>
                              <a:ext cx="483" cy="35"/>
                            </a:xfrm>
                            <a:custGeom>
                              <a:avLst/>
                              <a:gdLst>
                                <a:gd name="T0" fmla="*/ 352 w 483"/>
                                <a:gd name="T1" fmla="*/ 6 h 35"/>
                                <a:gd name="T2" fmla="*/ 272 w 483"/>
                                <a:gd name="T3" fmla="*/ 6 h 35"/>
                                <a:gd name="T4" fmla="*/ 400 w 483"/>
                                <a:gd name="T5" fmla="*/ 14 h 35"/>
                                <a:gd name="T6" fmla="*/ 402 w 483"/>
                                <a:gd name="T7" fmla="*/ 14 h 35"/>
                                <a:gd name="T8" fmla="*/ 403 w 483"/>
                                <a:gd name="T9" fmla="*/ 16 h 35"/>
                                <a:gd name="T10" fmla="*/ 402 w 483"/>
                                <a:gd name="T11" fmla="*/ 18 h 35"/>
                                <a:gd name="T12" fmla="*/ 482 w 483"/>
                                <a:gd name="T13" fmla="*/ 18 h 35"/>
                                <a:gd name="T14" fmla="*/ 482 w 483"/>
                                <a:gd name="T15" fmla="*/ 16 h 35"/>
                                <a:gd name="T16" fmla="*/ 477 w 483"/>
                                <a:gd name="T17" fmla="*/ 16 h 35"/>
                                <a:gd name="T18" fmla="*/ 352 w 483"/>
                                <a:gd name="T19" fmla="*/ 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83" h="35">
                                  <a:moveTo>
                                    <a:pt x="352" y="6"/>
                                  </a:moveTo>
                                  <a:lnTo>
                                    <a:pt x="272" y="6"/>
                                  </a:lnTo>
                                  <a:lnTo>
                                    <a:pt x="400" y="14"/>
                                  </a:lnTo>
                                  <a:lnTo>
                                    <a:pt x="402" y="14"/>
                                  </a:lnTo>
                                  <a:lnTo>
                                    <a:pt x="403" y="16"/>
                                  </a:lnTo>
                                  <a:lnTo>
                                    <a:pt x="402" y="18"/>
                                  </a:lnTo>
                                  <a:lnTo>
                                    <a:pt x="482" y="18"/>
                                  </a:lnTo>
                                  <a:lnTo>
                                    <a:pt x="482" y="16"/>
                                  </a:lnTo>
                                  <a:lnTo>
                                    <a:pt x="477" y="16"/>
                                  </a:lnTo>
                                  <a:lnTo>
                                    <a:pt x="35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95" name="Freeform 1022"/>
                        <wps:cNvSpPr>
                          <a:spLocks/>
                        </wps:cNvSpPr>
                        <wps:spPr bwMode="auto">
                          <a:xfrm>
                            <a:off x="8028" y="287"/>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3093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Freeform 1023"/>
                        <wps:cNvSpPr>
                          <a:spLocks/>
                        </wps:cNvSpPr>
                        <wps:spPr bwMode="auto">
                          <a:xfrm>
                            <a:off x="8028" y="263"/>
                            <a:ext cx="20" cy="49"/>
                          </a:xfrm>
                          <a:custGeom>
                            <a:avLst/>
                            <a:gdLst>
                              <a:gd name="T0" fmla="*/ 0 w 20"/>
                              <a:gd name="T1" fmla="*/ 0 h 49"/>
                              <a:gd name="T2" fmla="*/ 0 w 20"/>
                              <a:gd name="T3" fmla="*/ 48 h 49"/>
                            </a:gdLst>
                            <a:ahLst/>
                            <a:cxnLst>
                              <a:cxn ang="0">
                                <a:pos x="T0" y="T1"/>
                              </a:cxn>
                              <a:cxn ang="0">
                                <a:pos x="T2" y="T3"/>
                              </a:cxn>
                            </a:cxnLst>
                            <a:rect l="0" t="0" r="r" b="b"/>
                            <a:pathLst>
                              <a:path w="20" h="49">
                                <a:moveTo>
                                  <a:pt x="0" y="0"/>
                                </a:moveTo>
                                <a:lnTo>
                                  <a:pt x="0" y="48"/>
                                </a:lnTo>
                              </a:path>
                            </a:pathLst>
                          </a:custGeom>
                          <a:noFill/>
                          <a:ln w="379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Freeform 1024"/>
                        <wps:cNvSpPr>
                          <a:spLocks/>
                        </wps:cNvSpPr>
                        <wps:spPr bwMode="auto">
                          <a:xfrm>
                            <a:off x="8048" y="263"/>
                            <a:ext cx="20" cy="49"/>
                          </a:xfrm>
                          <a:custGeom>
                            <a:avLst/>
                            <a:gdLst>
                              <a:gd name="T0" fmla="*/ 0 w 20"/>
                              <a:gd name="T1" fmla="*/ 0 h 49"/>
                              <a:gd name="T2" fmla="*/ 0 w 20"/>
                              <a:gd name="T3" fmla="*/ 48 h 49"/>
                            </a:gdLst>
                            <a:ahLst/>
                            <a:cxnLst>
                              <a:cxn ang="0">
                                <a:pos x="T0" y="T1"/>
                              </a:cxn>
                              <a:cxn ang="0">
                                <a:pos x="T2" y="T3"/>
                              </a:cxn>
                            </a:cxnLst>
                            <a:rect l="0" t="0" r="r" b="b"/>
                            <a:pathLst>
                              <a:path w="20" h="49">
                                <a:moveTo>
                                  <a:pt x="0" y="0"/>
                                </a:moveTo>
                                <a:lnTo>
                                  <a:pt x="0" y="48"/>
                                </a:lnTo>
                              </a:path>
                            </a:pathLst>
                          </a:custGeom>
                          <a:noFill/>
                          <a:ln w="660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1025"/>
                        <wps:cNvSpPr>
                          <a:spLocks/>
                        </wps:cNvSpPr>
                        <wps:spPr bwMode="auto">
                          <a:xfrm>
                            <a:off x="8016" y="246"/>
                            <a:ext cx="44" cy="44"/>
                          </a:xfrm>
                          <a:custGeom>
                            <a:avLst/>
                            <a:gdLst>
                              <a:gd name="T0" fmla="*/ 34 w 44"/>
                              <a:gd name="T1" fmla="*/ 0 h 44"/>
                              <a:gd name="T2" fmla="*/ 9 w 44"/>
                              <a:gd name="T3" fmla="*/ 0 h 44"/>
                              <a:gd name="T4" fmla="*/ 0 w 44"/>
                              <a:gd name="T5" fmla="*/ 9 h 44"/>
                              <a:gd name="T6" fmla="*/ 0 w 44"/>
                              <a:gd name="T7" fmla="*/ 34 h 44"/>
                              <a:gd name="T8" fmla="*/ 9 w 44"/>
                              <a:gd name="T9" fmla="*/ 43 h 44"/>
                              <a:gd name="T10" fmla="*/ 34 w 44"/>
                              <a:gd name="T11" fmla="*/ 43 h 44"/>
                              <a:gd name="T12" fmla="*/ 43 w 44"/>
                              <a:gd name="T13" fmla="*/ 34 h 44"/>
                              <a:gd name="T14" fmla="*/ 43 w 44"/>
                              <a:gd name="T15" fmla="*/ 9 h 44"/>
                              <a:gd name="T16" fmla="*/ 34 w 44"/>
                              <a:gd name="T17"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 h="44">
                                <a:moveTo>
                                  <a:pt x="34" y="0"/>
                                </a:moveTo>
                                <a:lnTo>
                                  <a:pt x="9" y="0"/>
                                </a:lnTo>
                                <a:lnTo>
                                  <a:pt x="0" y="9"/>
                                </a:lnTo>
                                <a:lnTo>
                                  <a:pt x="0" y="34"/>
                                </a:lnTo>
                                <a:lnTo>
                                  <a:pt x="9" y="43"/>
                                </a:lnTo>
                                <a:lnTo>
                                  <a:pt x="34" y="43"/>
                                </a:lnTo>
                                <a:lnTo>
                                  <a:pt x="43" y="34"/>
                                </a:lnTo>
                                <a:lnTo>
                                  <a:pt x="43" y="9"/>
                                </a:lnTo>
                                <a:lnTo>
                                  <a:pt x="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1026"/>
                        <wps:cNvSpPr>
                          <a:spLocks/>
                        </wps:cNvSpPr>
                        <wps:spPr bwMode="auto">
                          <a:xfrm>
                            <a:off x="8016" y="246"/>
                            <a:ext cx="44" cy="44"/>
                          </a:xfrm>
                          <a:custGeom>
                            <a:avLst/>
                            <a:gdLst>
                              <a:gd name="T0" fmla="*/ 43 w 44"/>
                              <a:gd name="T1" fmla="*/ 21 h 44"/>
                              <a:gd name="T2" fmla="*/ 43 w 44"/>
                              <a:gd name="T3" fmla="*/ 34 h 44"/>
                              <a:gd name="T4" fmla="*/ 34 w 44"/>
                              <a:gd name="T5" fmla="*/ 43 h 44"/>
                              <a:gd name="T6" fmla="*/ 21 w 44"/>
                              <a:gd name="T7" fmla="*/ 43 h 44"/>
                              <a:gd name="T8" fmla="*/ 9 w 44"/>
                              <a:gd name="T9" fmla="*/ 43 h 44"/>
                              <a:gd name="T10" fmla="*/ 0 w 44"/>
                              <a:gd name="T11" fmla="*/ 34 h 44"/>
                              <a:gd name="T12" fmla="*/ 0 w 44"/>
                              <a:gd name="T13" fmla="*/ 21 h 44"/>
                              <a:gd name="T14" fmla="*/ 0 w 44"/>
                              <a:gd name="T15" fmla="*/ 9 h 44"/>
                              <a:gd name="T16" fmla="*/ 9 w 44"/>
                              <a:gd name="T17" fmla="*/ 0 h 44"/>
                              <a:gd name="T18" fmla="*/ 21 w 44"/>
                              <a:gd name="T19" fmla="*/ 0 h 44"/>
                              <a:gd name="T20" fmla="*/ 34 w 44"/>
                              <a:gd name="T21" fmla="*/ 0 h 44"/>
                              <a:gd name="T22" fmla="*/ 43 w 44"/>
                              <a:gd name="T23" fmla="*/ 9 h 44"/>
                              <a:gd name="T24" fmla="*/ 43 w 44"/>
                              <a:gd name="T25" fmla="*/ 21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 h="44">
                                <a:moveTo>
                                  <a:pt x="43" y="21"/>
                                </a:moveTo>
                                <a:lnTo>
                                  <a:pt x="43" y="34"/>
                                </a:lnTo>
                                <a:lnTo>
                                  <a:pt x="34" y="43"/>
                                </a:lnTo>
                                <a:lnTo>
                                  <a:pt x="21" y="43"/>
                                </a:lnTo>
                                <a:lnTo>
                                  <a:pt x="9" y="43"/>
                                </a:lnTo>
                                <a:lnTo>
                                  <a:pt x="0" y="34"/>
                                </a:lnTo>
                                <a:lnTo>
                                  <a:pt x="0" y="21"/>
                                </a:lnTo>
                                <a:lnTo>
                                  <a:pt x="0" y="9"/>
                                </a:lnTo>
                                <a:lnTo>
                                  <a:pt x="9" y="0"/>
                                </a:lnTo>
                                <a:lnTo>
                                  <a:pt x="21" y="0"/>
                                </a:lnTo>
                                <a:lnTo>
                                  <a:pt x="34" y="0"/>
                                </a:lnTo>
                                <a:lnTo>
                                  <a:pt x="43" y="9"/>
                                </a:lnTo>
                                <a:lnTo>
                                  <a:pt x="43" y="21"/>
                                </a:lnTo>
                                <a:close/>
                              </a:path>
                            </a:pathLst>
                          </a:custGeom>
                          <a:noFill/>
                          <a:ln w="50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Freeform 1027"/>
                        <wps:cNvSpPr>
                          <a:spLocks/>
                        </wps:cNvSpPr>
                        <wps:spPr bwMode="auto">
                          <a:xfrm>
                            <a:off x="7677" y="326"/>
                            <a:ext cx="246" cy="392"/>
                          </a:xfrm>
                          <a:custGeom>
                            <a:avLst/>
                            <a:gdLst>
                              <a:gd name="T0" fmla="*/ 0 w 246"/>
                              <a:gd name="T1" fmla="*/ 391 h 392"/>
                              <a:gd name="T2" fmla="*/ 122 w 246"/>
                              <a:gd name="T3" fmla="*/ 0 h 392"/>
                              <a:gd name="T4" fmla="*/ 245 w 246"/>
                              <a:gd name="T5" fmla="*/ 391 h 392"/>
                            </a:gdLst>
                            <a:ahLst/>
                            <a:cxnLst>
                              <a:cxn ang="0">
                                <a:pos x="T0" y="T1"/>
                              </a:cxn>
                              <a:cxn ang="0">
                                <a:pos x="T2" y="T3"/>
                              </a:cxn>
                              <a:cxn ang="0">
                                <a:pos x="T4" y="T5"/>
                              </a:cxn>
                            </a:cxnLst>
                            <a:rect l="0" t="0" r="r" b="b"/>
                            <a:pathLst>
                              <a:path w="246" h="392">
                                <a:moveTo>
                                  <a:pt x="0" y="391"/>
                                </a:moveTo>
                                <a:lnTo>
                                  <a:pt x="122" y="0"/>
                                </a:lnTo>
                                <a:lnTo>
                                  <a:pt x="245" y="391"/>
                                </a:lnTo>
                              </a:path>
                            </a:pathLst>
                          </a:custGeom>
                          <a:noFill/>
                          <a:ln w="31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Freeform 1028"/>
                        <wps:cNvSpPr>
                          <a:spLocks/>
                        </wps:cNvSpPr>
                        <wps:spPr bwMode="auto">
                          <a:xfrm>
                            <a:off x="8157" y="326"/>
                            <a:ext cx="246" cy="392"/>
                          </a:xfrm>
                          <a:custGeom>
                            <a:avLst/>
                            <a:gdLst>
                              <a:gd name="T0" fmla="*/ 0 w 246"/>
                              <a:gd name="T1" fmla="*/ 391 h 392"/>
                              <a:gd name="T2" fmla="*/ 122 w 246"/>
                              <a:gd name="T3" fmla="*/ 0 h 392"/>
                              <a:gd name="T4" fmla="*/ 245 w 246"/>
                              <a:gd name="T5" fmla="*/ 391 h 392"/>
                            </a:gdLst>
                            <a:ahLst/>
                            <a:cxnLst>
                              <a:cxn ang="0">
                                <a:pos x="T0" y="T1"/>
                              </a:cxn>
                              <a:cxn ang="0">
                                <a:pos x="T2" y="T3"/>
                              </a:cxn>
                              <a:cxn ang="0">
                                <a:pos x="T4" y="T5"/>
                              </a:cxn>
                            </a:cxnLst>
                            <a:rect l="0" t="0" r="r" b="b"/>
                            <a:pathLst>
                              <a:path w="246" h="392">
                                <a:moveTo>
                                  <a:pt x="0" y="391"/>
                                </a:moveTo>
                                <a:lnTo>
                                  <a:pt x="122" y="0"/>
                                </a:lnTo>
                                <a:lnTo>
                                  <a:pt x="245" y="391"/>
                                </a:lnTo>
                              </a:path>
                            </a:pathLst>
                          </a:custGeom>
                          <a:noFill/>
                          <a:ln w="317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Freeform 1029"/>
                        <wps:cNvSpPr>
                          <a:spLocks/>
                        </wps:cNvSpPr>
                        <wps:spPr bwMode="auto">
                          <a:xfrm>
                            <a:off x="8157" y="718"/>
                            <a:ext cx="246" cy="38"/>
                          </a:xfrm>
                          <a:custGeom>
                            <a:avLst/>
                            <a:gdLst>
                              <a:gd name="T0" fmla="*/ 245 w 246"/>
                              <a:gd name="T1" fmla="*/ 0 h 38"/>
                              <a:gd name="T2" fmla="*/ 185 w 246"/>
                              <a:gd name="T3" fmla="*/ 37 h 38"/>
                              <a:gd name="T4" fmla="*/ 60 w 246"/>
                              <a:gd name="T5" fmla="*/ 37 h 38"/>
                              <a:gd name="T6" fmla="*/ 0 w 246"/>
                              <a:gd name="T7" fmla="*/ 0 h 38"/>
                            </a:gdLst>
                            <a:ahLst/>
                            <a:cxnLst>
                              <a:cxn ang="0">
                                <a:pos x="T0" y="T1"/>
                              </a:cxn>
                              <a:cxn ang="0">
                                <a:pos x="T2" y="T3"/>
                              </a:cxn>
                              <a:cxn ang="0">
                                <a:pos x="T4" y="T5"/>
                              </a:cxn>
                              <a:cxn ang="0">
                                <a:pos x="T6" y="T7"/>
                              </a:cxn>
                            </a:cxnLst>
                            <a:rect l="0" t="0" r="r" b="b"/>
                            <a:pathLst>
                              <a:path w="246" h="38">
                                <a:moveTo>
                                  <a:pt x="245" y="0"/>
                                </a:moveTo>
                                <a:lnTo>
                                  <a:pt x="185" y="37"/>
                                </a:lnTo>
                                <a:lnTo>
                                  <a:pt x="60" y="37"/>
                                </a:ln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1030"/>
                        <wps:cNvSpPr>
                          <a:spLocks/>
                        </wps:cNvSpPr>
                        <wps:spPr bwMode="auto">
                          <a:xfrm>
                            <a:off x="7676" y="718"/>
                            <a:ext cx="246" cy="38"/>
                          </a:xfrm>
                          <a:custGeom>
                            <a:avLst/>
                            <a:gdLst>
                              <a:gd name="T0" fmla="*/ 245 w 246"/>
                              <a:gd name="T1" fmla="*/ 0 h 38"/>
                              <a:gd name="T2" fmla="*/ 185 w 246"/>
                              <a:gd name="T3" fmla="*/ 37 h 38"/>
                              <a:gd name="T4" fmla="*/ 60 w 246"/>
                              <a:gd name="T5" fmla="*/ 37 h 38"/>
                              <a:gd name="T6" fmla="*/ 0 w 246"/>
                              <a:gd name="T7" fmla="*/ 0 h 38"/>
                            </a:gdLst>
                            <a:ahLst/>
                            <a:cxnLst>
                              <a:cxn ang="0">
                                <a:pos x="T0" y="T1"/>
                              </a:cxn>
                              <a:cxn ang="0">
                                <a:pos x="T2" y="T3"/>
                              </a:cxn>
                              <a:cxn ang="0">
                                <a:pos x="T4" y="T5"/>
                              </a:cxn>
                              <a:cxn ang="0">
                                <a:pos x="T6" y="T7"/>
                              </a:cxn>
                            </a:cxnLst>
                            <a:rect l="0" t="0" r="r" b="b"/>
                            <a:pathLst>
                              <a:path w="246" h="38">
                                <a:moveTo>
                                  <a:pt x="245" y="0"/>
                                </a:moveTo>
                                <a:lnTo>
                                  <a:pt x="185" y="37"/>
                                </a:lnTo>
                                <a:lnTo>
                                  <a:pt x="60" y="37"/>
                                </a:ln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EE8694" id="Group 574" o:spid="_x0000_s1026" style="position:absolute;margin-left:383.65pt;margin-top:12.1pt;width:36.6pt;height:34.45pt;z-index:251710464;mso-wrap-distance-left:0;mso-wrap-distance-right:0;mso-position-horizontal-relative:page" coordorigin="7673,242" coordsize="732,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" o:allowincell="f">
                <v:shape id="Freeform 1002" o:spid="_x0000_s1027" style="position:absolute;left:7799;top:323;width:20;height:399;visibility:visible;mso-wrap-style:square;v-text-anchor:top" coordsize="2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qq48UA&#10;AADcAAAADwAAAGRycy9kb3ducmV2LnhtbESPS2vDMBCE74X8B7GB3ho5bpyHEyWUQiGBXvK45LZY&#10;G9vEWjmW/Oi/jwqFHoeZ+YbZ7AZTiY4aV1pWMJ1EIIgzq0vOFVzOX29LEM4ja6wsk4IfcrDbjl42&#10;mGrb85G6k89FgLBLUUHhfZ1K6bKCDLqJrYmDd7ONQR9kk0vdYB/gppJxFM2lwZLDQoE1fRaU3U+t&#10;UXBzK9su75XVVMr36/chfvQzo9TrePhYg/A0+P/wX3uvFSSLBH7PhCMgt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qrjxQAAANwAAAAPAAAAAAAAAAAAAAAAAJgCAABkcnMv&#10;ZG93bnJldi54bWxQSwUGAAAAAAQABAD1AAAAigMAAAAA&#10;" path="m,l,398e" filled="f" strokecolor="#939598" strokeweight=".3pt">
                  <v:path arrowok="t" o:connecttype="custom" o:connectlocs="0,0;0,398" o:connectangles="0,0"/>
                </v:shape>
                <v:shape id="Picture 1003" o:spid="_x0000_s1028" type="#_x0000_t75" style="position:absolute;left:7677;top:719;width:2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qwF7EAAAA3AAAAA8AAABkcnMvZG93bnJldi54bWxEj0FrwkAUhO8F/8PyhN7qRmk0ja6iomK9&#10;qQWvj+xrEpp9G7KrRn+9Kwg9DjPzDTOZtaYSF2pcaVlBvxeBIM6sLjlX8HNcfyQgnEfWWFkmBTdy&#10;MJt23iaYanvlPV0OPhcBwi5FBYX3dSqlywoy6Hq2Jg7er20M+iCbXOoGrwFuKjmIoqE0WHJYKLCm&#10;ZUHZ3+FsFNyj1fLo4k85OiXr3WJj46/k9q3Ue7edj0F4av1/+NXeagXxaAjPM+EIyO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gqwF7EAAAA3AAAAA8AAAAAAAAAAAAAAAAA&#10;nwIAAGRycy9kb3ducmV2LnhtbFBLBQYAAAAABAAEAPcAAACQAwAAAAA=&#10;">
                  <v:imagedata r:id="rId74" o:title=""/>
                </v:shape>
                <v:shape id="Freeform 1004" o:spid="_x0000_s1029" style="position:absolute;left:8280;top:323;width:20;height:399;visibility:visible;mso-wrap-style:square;v-text-anchor:top" coordsize="2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SRD8QA&#10;AADcAAAADwAAAGRycy9kb3ducmV2LnhtbESPT2vCQBTE74V+h+UVvOnG+D9mE4ogVOhF24u3R/aZ&#10;BLNv0+xq0m/vCoUeh5n5DZPmg2nEnTpXW1YwnUQgiAuray4VfH/tx2sQziNrbCyTgl9ykGevLykm&#10;2vZ8pPvJlyJA2CWooPK+TaR0RUUG3cS2xMG72M6gD7Irpe6wD3DTyDiKltJgzWGhwpZ2FRXX080o&#10;uLiNva2vjdVUy9n58xD/9HOj1OhteN+C8DT4//Bf+0MrWKxW8DwTjoDM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EkQ/EAAAA3AAAAA8AAAAAAAAAAAAAAAAAmAIAAGRycy9k&#10;b3ducmV2LnhtbFBLBQYAAAAABAAEAPUAAACJAwAAAAA=&#10;" path="m,l,398e" filled="f" strokecolor="#939598" strokeweight=".3pt">
                  <v:path arrowok="t" o:connecttype="custom" o:connectlocs="0,0;0,398" o:connectangles="0,0"/>
                </v:shape>
                <v:shape id="Picture 1005" o:spid="_x0000_s1030" type="#_x0000_t75" style="position:absolute;left:8157;top:719;width:2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Wto3BAAAA3AAAAA8AAABkcnMvZG93bnJldi54bWxET82KwjAQvgu+QxhhbzZVVqtdo4issOBB&#10;bH2AoRnbrs2kNLF2335zEDx+fP+b3WAa0VPnassKZlEMgriwuuZSwTU/TlcgnEfW2FgmBX/kYLcd&#10;jzaYavvkC/WZL0UIYZeigsr7NpXSFRUZdJFtiQN3s51BH2BXSt3hM4SbRs7jeCkN1hwaKmzpUFFx&#10;zx5Gwf32a2W/Tlbr6+n7nB8P+WeS5Up9TIb9FwhPg3+LX+4frWCRhLXhTDgCcvs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WWto3BAAAA3AAAAA8AAAAAAAAAAAAAAAAAnwIA&#10;AGRycy9kb3ducmV2LnhtbFBLBQYAAAAABAAEAPcAAACNAwAAAAA=&#10;">
                  <v:imagedata r:id="rId47" o:title=""/>
                </v:shape>
                <v:shape id="Freeform 1006" o:spid="_x0000_s1031" style="position:absolute;left:8021;top:338;width:40;height:514;visibility:visible;mso-wrap-style:square;v-text-anchor:top" coordsize="40,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6BlcgA&#10;AADcAAAADwAAAGRycy9kb3ducmV2LnhtbESPQWvCQBSE74X+h+UVeil1U0utRlcRSyUVQmnUg7dH&#10;9pmEZt+G3a2m/74rFDwOM/MNM1v0phUncr6xrOBpkIAgLq1uuFKw274/jkH4gKyxtUwKfsnDYn57&#10;M8NU2zN/0akIlYgQ9ikqqEPoUil9WZNBP7AdcfSO1hkMUbpKaofnCDetHCbJSBpsOC7U2NGqpvK7&#10;+DEKinw05s3H23FVPOefh/1Dlq9dptT9Xb+cggjUh2v4v51pBS+vE7iciUd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oGVyAAAANwAAAAPAAAAAAAAAAAAAAAAAJgCAABk&#10;cnMvZG93bnJldi54bWxQSwUGAAAAAAQABAD1AAAAjQMAAAAA&#10;" path="m39,513l,513,,,39,r,513xe" filled="f" strokecolor="#231f20" strokeweight=".1005mm">
                  <v:path arrowok="t" o:connecttype="custom" o:connectlocs="39,513;0,513;0,0;39,0;39,513" o:connectangles="0,0,0,0,0"/>
                </v:shape>
                <v:shape id="Freeform 1007" o:spid="_x0000_s1032" style="position:absolute;left:8056;top:338;width:20;height:535;visibility:visible;mso-wrap-style:square;v-text-anchor:top" coordsize="2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cjWsAA&#10;AADcAAAADwAAAGRycy9kb3ducmV2LnhtbERPTWvCQBC9F/wPywheim4qVCS6iggV01vVg8chO2aD&#10;2dmYXTX++86h0OPjfS/XvW/Ug7pYBzbwMclAEZfB1lwZOB2/xnNQMSFbbAKTgRdFWK8Gb0vMbXjy&#10;Dz0OqVISwjFHAy6lNtc6lo48xkloiYW7hM5jEthV2nb4lHDf6GmWzbTHmqXBYUtbR+X1cPdSktyu&#10;Ore6v93eiyK702z3XaAxo2G/WYBK1Kd/8Z97bw18zmW+nJEjoF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cjWsAAAADcAAAADwAAAAAAAAAAAAAAAACYAgAAZHJzL2Rvd25y&#10;ZXYueG1sUEsFBgAAAAAEAAQA9QAAAIUDAAAAAA==&#10;" path="m,l,534e" filled="f" strokecolor="#231f20" strokeweight="0">
                  <v:path arrowok="t" o:connecttype="custom" o:connectlocs="0,0;0,534" o:connectangles="0,0"/>
                </v:shape>
                <v:shape id="Freeform 1008" o:spid="_x0000_s1033" style="position:absolute;left:8056;top:338;width:20;height:535;visibility:visible;mso-wrap-style:square;v-text-anchor:top" coordsize="2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Whl8QA&#10;AADcAAAADwAAAGRycy9kb3ducmV2LnhtbESPT4vCMBTE74LfITzBm6YVFKlGkWUX16P/8fa2eduW&#10;bV5Kk7XVT28EweMwM79h5svWlOJKtSssK4iHEQji1OqCMwWH/ddgCsJ5ZI2lZVJwIwfLRbczx0Tb&#10;hrd03flMBAi7BBXk3leJlC7NyaAb2oo4eL+2NuiDrDOpa2wC3JRyFEUTabDgsJBjRR85pX+7f6Pg&#10;mH6ub5dTs/E/47uUzbm8r46xUv1eu5qB8NT6d/jV/tYKxtMY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VoZfEAAAA3AAAAA8AAAAAAAAAAAAAAAAAmAIAAGRycy9k&#10;b3ducmV2LnhtbFBLBQYAAAAABAAEAPUAAACJAwAAAAA=&#10;" path="m,l,534e" filled="f" strokecolor="#231f20" strokeweight=".30444mm">
                  <v:path arrowok="t" o:connecttype="custom" o:connectlocs="0,0;0,534" o:connectangles="0,0"/>
                </v:shape>
                <v:shape id="Freeform 1009" o:spid="_x0000_s1034" style="position:absolute;left:8001;top:812;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dPgsUA&#10;AADcAAAADwAAAGRycy9kb3ducmV2LnhtbESPT2vCQBTE7wW/w/KE3urG+AebuooIph70oBZ6fWSf&#10;STD7NuyuMf323ULB4zAzv2GW6940oiPna8sKxqMEBHFhdc2lgq/L7m0BwgdkjY1lUvBDHtarwcsS&#10;M20ffKLuHEoRIewzVFCF0GZS+qIig35kW+LoXa0zGKJ0pdQOHxFuGpkmyVwarDkuVNjStqLidr4b&#10;Bd/p5T2fT/PJbn9A302m7PLjp1Kvw37zASJQH57h//ZeK5gtUv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0+CxQAAANwAAAAPAAAAAAAAAAAAAAAAAJgCAABkcnMv&#10;ZG93bnJldi54bWxQSwUGAAAAAAQABAD1AAAAigMAAAAA&#10;" path="m71,l3,,,3r,7l3,13r68,l74,10r,-7l71,xe" fillcolor="#231f20" stroked="f">
                  <v:path arrowok="t" o:connecttype="custom" o:connectlocs="71,0;3,0;0,3;0,10;3,13;71,13;74,10;74,3;71,0" o:connectangles="0,0,0,0,0,0,0,0,0"/>
                </v:shape>
                <v:shape id="Freeform 1010" o:spid="_x0000_s1035" style="position:absolute;left:7899;top:874;width:280;height:23;visibility:visible;mso-wrap-style:square;v-text-anchor:top" coordsize="28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WHl8YA&#10;AADcAAAADwAAAGRycy9kb3ducmV2LnhtbESP3WrCQBSE74W+w3KE3unGFouN2UjojwgWRFso3h2z&#10;xySYPRuyq4lv7wqFXg4z8w2TLHpTiwu1rrKsYDKOQBDnVldcKPj5/hzNQDiPrLG2TAqu5GCRPgwS&#10;jLXteEuXnS9EgLCLUUHpfRNL6fKSDLqxbYiDd7StQR9kW0jdYhfgppZPUfQiDVYcFkps6K2k/LQ7&#10;GwW0zA6b5vcr20dutZ6+noqP+r1T6nHYZ3MQnnr/H/5rr7SC6ewZ7mfCEZD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WHl8YAAADcAAAADwAAAAAAAAAAAAAAAACYAgAAZHJz&#10;L2Rvd25yZXYueG1sUEsFBgAAAAAEAAQA9QAAAIsDAAAAAA==&#10;" path="m,23l,15,14,r8,l257,r8,l279,15r,8l,23xe" filled="f" strokecolor="#231f20" strokeweight=".3pt">
                  <v:path arrowok="t" o:connecttype="custom" o:connectlocs="0,23;0,15;14,0;22,0;257,0;265,0;279,15;279,23;0,23" o:connectangles="0,0,0,0,0,0,0,0,0"/>
                </v:shape>
                <v:shape id="Picture 1011" o:spid="_x0000_s1036" type="#_x0000_t75" style="position:absolute;left:7932;top:860;width:220;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VzxrEAAAA3AAAAA8AAABkcnMvZG93bnJldi54bWxEj0FrwkAUhO8F/8PyBC9FN0orEl1FSoXe&#10;So0o3h7ZZxLMvg27T03/fbdQ6HGYmW+Y1aZ3rbpTiI1nA9NJBoq49LbhysCh2I0XoKIgW2w9k4Fv&#10;irBZD55WmFv/4C+676VSCcIxRwO1SJdrHcuaHMaJ74iTd/HBoSQZKm0DPhLctXqWZXPtsOG0UGNH&#10;bzWV1/3NGThfw7F4PjbTU9l9HgqUTHT/bsxo2G+XoIR6+Q//tT+sgdfFC/yeSUdAr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VzxrEAAAA3AAAAA8AAAAAAAAAAAAAAAAA&#10;nwIAAGRycy9kb3ducmV2LnhtbFBLBQYAAAAABAAEAPcAAACQAwAAAAA=&#10;">
                  <v:imagedata r:id="rId75" o:title=""/>
                </v:shape>
                <v:shape id="Picture 1012" o:spid="_x0000_s1037" type="#_x0000_t75" style="position:absolute;left:7938;top:852;width:200;height: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UmS3BAAAA3AAAAA8AAABkcnMvZG93bnJldi54bWxEj0GLwjAUhO+C/yE8YW+aqihSTYvKuu7V&#10;rnp+NM+22ryUJqv1328EYY/DzHzDrNLO1OJOrassKxiPIhDEudUVFwqOP7vhAoTzyBpry6TgSQ7S&#10;pN9bYaztgw90z3whAoRdjApK75tYSpeXZNCNbEMcvIttDfog20LqFh8Bbmo5iaK5NFhxWCixoW1J&#10;+S37NQqm/mzq5gvtp7bZJD+eNsV13yn1MejWSxCeOv8ffre/tYLZYgavM+EIyOQ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dUmS3BAAAA3AAAAA8AAAAAAAAAAAAAAAAAnwIA&#10;AGRycy9kb3ducmV2LnhtbFBLBQYAAAAABAAEAPcAAACNAwAAAAA=&#10;">
                  <v:imagedata r:id="rId122" o:title=""/>
                </v:shape>
                <v:shape id="Freeform 1013" o:spid="_x0000_s1038" style="position:absolute;left:7931;top:851;width:214;height:23;visibility:visible;mso-wrap-style:square;v-text-anchor:top" coordsize="21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H84MQA&#10;AADcAAAADwAAAGRycy9kb3ducmV2LnhtbESP3WrCQBSE74W+w3IKvdONFsVGV6mFQqoIjT/3h+wx&#10;Cc2eDbtbjW/vCoKXw8x8w8yXnWnEmZyvLSsYDhIQxIXVNZcKDvvv/hSED8gaG8uk4EoelouX3hxT&#10;bS+c03kXShEh7FNUUIXQplL6oiKDfmBb4uidrDMYonSl1A4vEW4aOUqSiTRYc1yosKWvioq/3b9R&#10;wM3vOsvdJnCevf+shke5LT5OSr29dp8zEIG68Aw/2plWMJ5O4H4mH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x/ODEAAAA3AAAAA8AAAAAAAAAAAAAAAAAmAIAAGRycy9k&#10;b3ducmV2LnhtbFBLBQYAAAAABAAEAPUAAACJAwAAAAA=&#10;" path="m,23l,15,11,r6,l196,r6,l213,15r,8l,23xe" filled="f" strokecolor="#231f20" strokeweight=".3pt">
                  <v:path arrowok="t" o:connecttype="custom" o:connectlocs="0,23;0,15;11,0;17,0;196,0;202,0;213,15;213,23;0,23" o:connectangles="0,0,0,0,0,0,0,0,0"/>
                </v:shape>
                <v:shape id="Picture 1014" o:spid="_x0000_s1039" type="#_x0000_t75" style="position:absolute;left:7862;top:898;width:36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lBC/FAAAA3AAAAA8AAABkcnMvZG93bnJldi54bWxEj0FrwkAUhO8F/8PyBG91o9YoqauIoBRa&#10;BGMvvT2yr0kw+zZm1xj99d2C4HGYmW+YxaozlWipcaVlBaNhBII4s7rkXMH3cfs6B+E8ssbKMim4&#10;kYPVsveywETbKx+oTX0uAoRdggoK7+tESpcVZNANbU0cvF/bGPRBNrnUDV4D3FRyHEWxNFhyWCiw&#10;pk1B2Sm9GAVvX/szlSZO4/Yzt/fZZIz6Z6fUoN+t30F46vwz/Gh/aAXT+Qz+z4QjI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5QQvxQAAANwAAAAPAAAAAAAAAAAAAAAA&#10;AJ8CAABkcnMvZG93bnJldi54bWxQSwUGAAAAAAQABAD3AAAAkQMAAAAA&#10;">
                  <v:imagedata r:id="rId123" o:title=""/>
                </v:shape>
                <v:shape id="Freeform 1015" o:spid="_x0000_s1040" style="position:absolute;left:7861;top:897;width:354;height:32;visibility:visible;mso-wrap-style:square;v-text-anchor:top" coordsize="35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k7cMA&#10;AADcAAAADwAAAGRycy9kb3ducmV2LnhtbERPy2qDQBTdF/oPwy10I8nYQIqYTKQUGuKi0JqH24tz&#10;oxLnjjgTtX/fWRS6PJz3NptNJ0YaXGtZwcsyBkFcWd1yreB0/FgkIJxH1thZJgU/5CDbPT5sMdV2&#10;4m8aC1+LEMIuRQWN930qpasaMuiWticO3NUOBn2AQy31gFMIN51cxfGrNNhyaGiwp/eGqltxNwrK&#10;/Xg56XOUV1+fZd27PC+jaK3U89P8tgHhafb/4j/3QStYJ2FtOBOO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k7cMAAADcAAAADwAAAAAAAAAAAAAAAACYAgAAZHJzL2Rv&#10;d25yZXYueG1sUEsFBgAAAAAEAAQA9QAAAIgDAAAAAA==&#10;" path="m,31l2,21,10,11,19,3,27,,327,r8,3l344,11r7,10l353,31,,31xe" filled="f" strokecolor="#231f20" strokeweight=".3pt">
                  <v:path arrowok="t" o:connecttype="custom" o:connectlocs="0,31;2,21;10,11;19,3;27,0;327,0;335,3;344,11;351,21;353,31;0,31" o:connectangles="0,0,0,0,0,0,0,0,0,0,0"/>
                </v:shape>
                <v:shape id="Freeform 1016" o:spid="_x0000_s1041" style="position:absolute;left:8001;top:381;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Pd88UA&#10;AADcAAAADwAAAGRycy9kb3ducmV2LnhtbESPQWvCQBSE7wX/w/KE3urGaING1yCCqYf2UC14fWRf&#10;k9Ds27C7xvTfdwuFHoeZ+YbZFqPpxEDOt5YVzGcJCOLK6pZrBR+X49MKhA/IGjvLpOCbPBS7ycMW&#10;c23v/E7DOdQiQtjnqKAJoc+l9FVDBv3M9sTR+7TOYIjS1VI7vEe46WSaJJk02HJcaLCnQ0PV1/lm&#10;FFzTy7rMluXieHpFPyyW7Mq3F6Uep+N+AyLQGP7Df+2TVvC8WsPvmXg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93zxQAAANwAAAAPAAAAAAAAAAAAAAAAAJgCAABkcnMv&#10;ZG93bnJldi54bWxQSwUGAAAAAAQABAD1AAAAigMAAAAA&#10;" path="m71,l3,,,3r,7l3,14r68,l74,10r,-7l71,xe" fillcolor="#231f20" stroked="f">
                  <v:path arrowok="t" o:connecttype="custom" o:connectlocs="71,0;3,0;0,3;0,10;3,14;71,14;74,10;74,3;71,0" o:connectangles="0,0,0,0,0,0,0,0,0"/>
                </v:shape>
                <v:group id="Group 1017" o:spid="_x0000_s1042" style="position:absolute;left:7797;top:304;width:483;height:35" coordorigin="7797,304" coordsize="48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shape id="Freeform 1018" o:spid="_x0000_s1043" style="position:absolute;left:7797;top:304;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kp78MA&#10;AADcAAAADwAAAGRycy9kb3ducmV2LnhtbESPQYvCMBSE78L+h/AWvGmqomjXKKsiCJ7UXc/P5m1T&#10;tnkpTdTqrzeC4HGYmW+Y6byxpbhQ7QvHCnrdBARx5nTBuYKfw7ozBuEDssbSMSm4kYf57KM1xVS7&#10;K+/osg+5iBD2KSowIVSplD4zZNF3XUUcvT9XWwxR1rnUNV4j3JaynyQjabHguGCwoqWh7H9/tgpO&#10;5e92MFpS3h8Wx/ttsjI7qxdKtT+b7y8QgZrwDr/aG61gOOnB80w8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kp78MAAADcAAAADwAAAAAAAAAAAAAAAACYAgAAZHJzL2Rv&#10;d25yZXYueG1sUEsFBgAAAAAEAAQA9QAAAIgDAAAAAA==&#10;" path="m480,18l1,18r4,1l213,34r56,l477,19r3,-1xe" fillcolor="#231f20" stroked="f">
                    <v:path arrowok="t" o:connecttype="custom" o:connectlocs="480,18;1,18;5,19;213,34;269,34;477,19;480,18" o:connectangles="0,0,0,0,0,0,0"/>
                  </v:shape>
                  <v:shape id="Freeform 1019" o:spid="_x0000_s1044" style="position:absolute;left:7797;top:304;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3mMQA&#10;AADcAAAADwAAAGRycy9kb3ducmV2LnhtbESPQWsCMRSE70L/Q3gFb5rtilJXo1RFEDxpq+fn5rlZ&#10;3Lwsm6irv94UCj0OM/MNM523thI3anzpWMFHPwFBnDtdcqHg53vd+wThA7LGyjEpeJCH+eytM8VM&#10;uzvv6LYPhYgQ9hkqMCHUmZQ+N2TR911NHL2zayyGKJtC6gbvEW4rmSbJSFosOS4YrGlpKL/sr1bB&#10;qTpsB6MlFemwPD4f45XZWb1Qqvvefk1ABGrDf/ivvdEKhuMUfs/EIyB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7t5jEAAAA3AAAAA8AAAAAAAAAAAAAAAAAmAIAAGRycy9k&#10;b3ducmV2LnhtbFBLBQYAAAAABAAEAPUAAACJAwAAAAA=&#10;" path="m268,l213,,5,16,,16r,2l79,18,78,16r1,-2l82,14,209,6r143,l268,xe" fillcolor="#231f20" stroked="f">
                    <v:path arrowok="t" o:connecttype="custom" o:connectlocs="268,0;213,0;5,16;0,16;0,18;79,18;78,16;79,14;82,14;209,6;352,6;268,0" o:connectangles="0,0,0,0,0,0,0,0,0,0,0,0"/>
                  </v:shape>
                  <v:shape id="Freeform 1020" o:spid="_x0000_s1045" style="position:absolute;left:7797;top:304;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cSA8UA&#10;AADcAAAADwAAAGRycy9kb3ducmV2LnhtbESPQWvCQBSE7wX/w/KE3pqNSqRJXUUthUJP2tbzM/ua&#10;DWbfhuxWk/76riB4HGbmG2ax6m0jztT52rGCSZKCIC6drrlS8PX59vQMwgdkjY1jUjCQh9Vy9LDA&#10;QrsL7+i8D5WIEPYFKjAhtIWUvjRk0SeuJY7ej+sshii7SuoOLxFuGzlN07m0WHNcMNjS1lB52v9a&#10;Bcfm+2M231I1zerD35C/mp3VG6Uex/36BUSgPtzDt/a7VpDlM7iei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xIDxQAAANwAAAAPAAAAAAAAAAAAAAAAAJgCAABkcnMv&#10;ZG93bnJldi54bWxQSwUGAAAAAAQABAD1AAAAigMAAAAA&#10;" path="m272,6r-63,l209,9r2,5l213,18r56,l271,14r1,-5l272,6xe" fillcolor="#231f20" stroked="f">
                    <v:path arrowok="t" o:connecttype="custom" o:connectlocs="272,6;209,6;209,9;211,14;213,18;269,18;271,14;272,9;272,6" o:connectangles="0,0,0,0,0,0,0,0,0"/>
                  </v:shape>
                  <v:shape id="Freeform 1021" o:spid="_x0000_s1046" style="position:absolute;left:7797;top:304;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6Kd8QA&#10;AADcAAAADwAAAGRycy9kb3ducmV2LnhtbESPT2sCMRTE74LfITyhN81qVXQ1irUUCp78e35uXjdL&#10;Ny/LJtXVT28KgsdhZn7DzJeNLcWFal84VtDvJSCIM6cLzhUc9l/dCQgfkDWWjknBjTwsF+3WHFPt&#10;rrylyy7kIkLYp6jAhFClUvrMkEXfcxVx9H5cbTFEWedS13iNcFvKQZKMpcWC44LBitaGst/dn1Vw&#10;Lo+b9/Ga8sGoON1v00+ztfpDqbdOs5qBCNSEV/jZ/tYKRtMh/J+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einfEAAAA3AAAAA8AAAAAAAAAAAAAAAAAmAIAAGRycy9k&#10;b3ducmV2LnhtbFBLBQYAAAAABAAEAPUAAACJAwAAAAA=&#10;" path="m352,6r-80,l400,14r2,l403,16r-1,2l482,18r,-2l477,16,352,6xe" fillcolor="#231f20" stroked="f">
                    <v:path arrowok="t" o:connecttype="custom" o:connectlocs="352,6;272,6;400,14;402,14;403,16;402,18;482,18;482,16;477,16;352,6" o:connectangles="0,0,0,0,0,0,0,0,0,0"/>
                  </v:shape>
                </v:group>
                <v:shape id="Freeform 1022" o:spid="_x0000_s1047" style="position:absolute;left:8028;top:287;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7HNccA&#10;AADcAAAADwAAAGRycy9kb3ducmV2LnhtbESP3WoCMRSE74W+QziCd5pVcdWtUUpLSwv+oJbSy8Pm&#10;uLu4OVmSVLdvbwoFL4eZ+YZZrFpTiws5X1lWMBwkIIhzqysuFHweX/szED4ga6wtk4Jf8rBaPnQW&#10;mGl75T1dDqEQEcI+QwVlCE0mpc9LMugHtiGO3sk6gyFKV0jt8BrhppajJEmlwYrjQokNPZeUnw8/&#10;RsF4k6RfZ/reva2H65dRunUfMzNVqtdtnx5BBGrDPfzfftcKJvMJ/J2JR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xzXHAAAA3AAAAA8AAAAAAAAAAAAAAAAAmAIAAGRy&#10;cy9kb3ducmV2LnhtbFBLBQYAAAAABAAEAPUAAACMAwAAAAA=&#10;" path="m,l,e" filled="f" strokecolor="white" strokeweight=".85936mm">
                  <v:path arrowok="t" o:connecttype="custom" o:connectlocs="0,0;0,0" o:connectangles="0,0"/>
                </v:shape>
                <v:shape id="Freeform 1023" o:spid="_x0000_s1048" style="position:absolute;left:8028;top:263;width:20;height:49;visibility:visible;mso-wrap-style:square;v-text-anchor:top" coordsize="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viH8cA&#10;AADcAAAADwAAAGRycy9kb3ducmV2LnhtbESPQWvCQBSE74X+h+UVvJS6Uai0qWsIgmAoCNU09PjI&#10;viax2bchu2r013cFweMwM98w82QwrThS7xrLCibjCARxaXXDlYJ8t3p5A+E8ssbWMik4k4Nk8fgw&#10;x1jbE3/RcesrESDsYlRQe9/FUrqyJoNubDvi4P3a3qAPsq+k7vEU4KaV0yiaSYMNh4UaO1rWVP5t&#10;D0bB+uc7W+VZoV1B+8/pJt1V++eLUqOnIf0A4Wnw9/CtvdYKXt9ncD0Tjo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74h/HAAAA3AAAAA8AAAAAAAAAAAAAAAAAmAIAAGRy&#10;cy9kb3ducmV2LnhtbFBLBQYAAAAABAAEAPUAAACMAwAAAAA=&#10;" path="m,l,48e" filled="f" strokecolor="#231f20" strokeweight=".1055mm">
                  <v:path arrowok="t" o:connecttype="custom" o:connectlocs="0,0;0,48" o:connectangles="0,0"/>
                </v:shape>
                <v:shape id="Freeform 1024" o:spid="_x0000_s1049" style="position:absolute;left:8048;top:263;width:20;height:49;visibility:visible;mso-wrap-style:square;v-text-anchor:top" coordsize="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NBjsYA&#10;AADcAAAADwAAAGRycy9kb3ducmV2LnhtbESPQU8CMRSE7yb+h+aZeJOuRhQWClESIxdJBALXx/ax&#10;Xd2+Lm1Zln9PTUw4Tmbmm8x42tlatORD5VjBYy8DQVw4XXGpYL36eBiACBFZY+2YFJwpwHRyezPG&#10;XLsTf1O7jKVIEA45KjAxNrmUoTBkMfRcQ5y8vfMWY5K+lNrjKcFtLZ+y7EVarDgtGGxoZqj4XR6t&#10;gvbTdL7dLg4/X1jIZnfcPK/eN0rd33VvIxCRungN/7fnWkF/+Ap/Z9IRkJ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NBjsYAAADcAAAADwAAAAAAAAAAAAAAAACYAgAAZHJz&#10;L2Rvd25yZXYueG1sUEsFBgAAAAAEAAQA9QAAAIsDAAAAAA==&#10;" path="m,l,48e" filled="f" strokecolor="#231f20" strokeweight=".52pt">
                  <v:path arrowok="t" o:connecttype="custom" o:connectlocs="0,0;0,48" o:connectangles="0,0"/>
                </v:shape>
                <v:shape id="Freeform 1025" o:spid="_x0000_s1050" style="position:absolute;left:8016;top:246;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YMQcMA&#10;AADcAAAADwAAAGRycy9kb3ducmV2LnhtbERPTWvCQBC9C/6HZQpepG4qKG2ajVhBEooHm+p9yE6T&#10;0OxsyK4m+uu7B6HHx/tONqNpxZV611hW8LKIQBCXVjdcKTh9759fQTiPrLG1TApu5GCTTicJxtoO&#10;/EXXwlcihLCLUUHtfRdL6cqaDLqF7YgD92N7gz7AvpK6xyGEm1Yuo2gtDTYcGmrsaFdT+VtcjAL5&#10;ebgvpZ0fj1n2UeY87PR5XSg1exq37yA8jf5f/HDnWsHqLawNZ8IRk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YMQcMAAADcAAAADwAAAAAAAAAAAAAAAACYAgAAZHJzL2Rv&#10;d25yZXYueG1sUEsFBgAAAAAEAAQA9QAAAIgDAAAAAA==&#10;" path="m34,l9,,,9,,34r9,9l34,43r9,-9l43,9,34,xe" fillcolor="#231f20" stroked="f">
                  <v:path arrowok="t" o:connecttype="custom" o:connectlocs="34,0;9,0;0,9;0,34;9,43;34,43;43,34;43,9;34,0" o:connectangles="0,0,0,0,0,0,0,0,0"/>
                </v:shape>
                <v:shape id="Freeform 1026" o:spid="_x0000_s1051" style="position:absolute;left:8016;top:246;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RF8QA&#10;AADcAAAADwAAAGRycy9kb3ducmV2LnhtbESP3WoCMRSE7wu+QziCdzXbQktdjVJaWixS8f/6uDnu&#10;Lm5Olk2M69sbQfBymJlvmNGkNZUI1LjSsoKXfgKCOLO65FzBZv3z/AHCeWSNlWVScCEHk3HnaYSp&#10;tmdeUlj5XEQIuxQVFN7XqZQuK8ig69uaOHoH2xj0UTa51A2eI9xU8jVJ3qXBkuNCgTV9FZQdVyej&#10;IHzP7d9xd7ILv5yF7W/I8v2/U6rXbT+HIDy1/hG+t6dawdtgALcz8QjI8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3kRfEAAAA3AAAAA8AAAAAAAAAAAAAAAAAmAIAAGRycy9k&#10;b3ducmV2LnhtbFBLBQYAAAAABAAEAPUAAACJAwAAAAA=&#10;" path="m43,21r,13l34,43r-13,l9,43,,34,,21,,9,9,,21,,34,r9,9l43,21xe" filled="f" strokecolor="#231f20" strokeweight=".4pt">
                  <v:path arrowok="t" o:connecttype="custom" o:connectlocs="43,21;43,34;34,43;21,43;9,43;0,34;0,21;0,9;9,0;21,0;34,0;43,9;43,21" o:connectangles="0,0,0,0,0,0,0,0,0,0,0,0,0"/>
                </v:shape>
                <v:shape id="Freeform 1027" o:spid="_x0000_s1052" style="position:absolute;left:7677;top:326;width:246;height:392;visibility:visible;mso-wrap-style:square;v-text-anchor:top" coordsize="24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9OsMAA&#10;AADcAAAADwAAAGRycy9kb3ducmV2LnhtbERPz2vCMBS+D/Y/hDfwNpOJOFeNsglqr6vCPD6aZ1vW&#10;vJQkavWvNwfB48f3e77sbSvO5EPjWMPHUIEgLp1puNKw363fpyBCRDbYOiYNVwqwXLy+zDEz7sK/&#10;dC5iJVIIhww11DF2mZShrMliGLqOOHFH5y3GBH0ljcdLCretHCk1kRYbTg01drSqqfwvTlaD+Wpv&#10;P4dV9+f5kG/8tsw/d2qs9eCt/56BiNTHp/jhzo2GiUrz05l0BOTi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c9OsMAAAADcAAAADwAAAAAAAAAAAAAAAACYAgAAZHJzL2Rvd25y&#10;ZXYueG1sUEsFBgAAAAAEAAQA9QAAAIUDAAAAAA==&#10;" path="m,391l122,,245,391e" filled="f" strokecolor="#939598" strokeweight=".25pt">
                  <v:path arrowok="t" o:connecttype="custom" o:connectlocs="0,391;122,0;245,391" o:connectangles="0,0,0"/>
                </v:shape>
                <v:shape id="Freeform 1028" o:spid="_x0000_s1053" style="position:absolute;left:8157;top:326;width:246;height:392;visibility:visible;mso-wrap-style:square;v-text-anchor:top" coordsize="24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fVuMIA&#10;AADcAAAADwAAAGRycy9kb3ducmV2LnhtbESPQWsCMRSE74L/ITyhN82uB2m3RhFREPHitr2/bp6b&#10;4OZlSaJu/70pFHocZuYbZrkeXCfuFKL1rKCcFSCIG68ttwo+P/bTVxAxIWvsPJOCH4qwXo1HS6y0&#10;f/CZ7nVqRYZwrFCBSamvpIyNIYdx5nvi7F18cJiyDK3UAR8Z7jo5L4qFdGg5LxjsaWuoudY3lyn1&#10;eWs2b5dd2XyFo+W9PX1rq9TLZNi8g0g0pP/wX/ugFSyKEn7P5CM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F9W4wgAAANwAAAAPAAAAAAAAAAAAAAAAAJgCAABkcnMvZG93&#10;bnJldi54bWxQSwUGAAAAAAQABAD1AAAAhwMAAAAA&#10;" path="m,391l122,,245,391e" filled="f" strokecolor="#939598" strokeweight=".08817mm">
                  <v:path arrowok="t" o:connecttype="custom" o:connectlocs="0,391;122,0;245,391" o:connectangles="0,0,0"/>
                </v:shape>
                <v:shape id="Freeform 1029" o:spid="_x0000_s1054" style="position:absolute;left:8157;top:718;width:246;height:38;visibility:visible;mso-wrap-style:square;v-text-anchor:top" coordsize="2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pLGMQA&#10;AADcAAAADwAAAGRycy9kb3ducmV2LnhtbESPUWvCQBCE34X+h2MLfZF60QeR1FNaUSgUhUZ/wDa3&#10;yYXm9mJuq/Hfe4VCH4eZ+YZZrgffqgv1sQlsYDrJQBGXwTZcGzgdd88LUFGQLbaBycCNIqxXD6Ml&#10;5jZc+ZMuhdQqQTjmaMCJdLnWsXTkMU5CR5y8KvQeJcm+1rbHa4L7Vs+ybK49NpwWHHa0cVR+Fz/e&#10;QEVtdT58yQe97UWX2/1h4c5jY54eh9cXUEKD/If/2u/WwDybwe+Zd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qSxjEAAAA3AAAAA8AAAAAAAAAAAAAAAAAmAIAAGRycy9k&#10;b3ducmV2LnhtbFBLBQYAAAAABAAEAPUAAACJAwAAAAA=&#10;" path="m245,l185,37,60,37,,e" filled="f" strokecolor="#939598" strokeweight=".3pt">
                  <v:path arrowok="t" o:connecttype="custom" o:connectlocs="245,0;185,37;60,37;0,0" o:connectangles="0,0,0,0"/>
                </v:shape>
                <v:shape id="Freeform 1030" o:spid="_x0000_s1055" style="position:absolute;left:7676;top:718;width:246;height:38;visibility:visible;mso-wrap-style:square;v-text-anchor:top" coordsize="2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bug8QA&#10;AADcAAAADwAAAGRycy9kb3ducmV2LnhtbESPUWvCQBCE34X+h2MLfRG9VEEkekpbKhSKQm1/wJrb&#10;5IK5vZjbavrvPUHo4zAz3zDLde8bdaYu1oENPI8zUMRFsDVXBn6+N6M5qCjIFpvAZOCPIqxXD4Ml&#10;5jZc+IvOe6lUgnDM0YATaXOtY+HIYxyHljh5Zeg8SpJdpW2HlwT3jZ5k2Ux7rDktOGzpzVFx3P96&#10;AyU15Wl3kE963You3re7uTsNjXl67F8WoIR6+Q/f2x/WwCybwu1MOgJ6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m7oPEAAAA3AAAAA8AAAAAAAAAAAAAAAAAmAIAAGRycy9k&#10;b3ducmV2LnhtbFBLBQYAAAAABAAEAPUAAACJAwAAAAA=&#10;" path="m245,l185,37,60,37,,e" filled="f" strokecolor="#939598" strokeweight=".3pt">
                  <v:path arrowok="t" o:connecttype="custom" o:connectlocs="245,0;185,37;60,37;0,0" o:connectangles="0,0,0,0"/>
                </v:shape>
                <w10:wrap type="topAndBottom" anchorx="page"/>
              </v:group>
            </w:pict>
          </mc:Fallback>
        </mc:AlternateContent>
      </w:r>
    </w:p>
    <w:p w:rsidR="00E82A7D" w:rsidRDefault="00E82A7D" w:rsidP="00E82A7D">
      <w:pPr>
        <w:pStyle w:val="BodyText"/>
        <w:kinsoku w:val="0"/>
        <w:overflowPunct w:val="0"/>
        <w:spacing w:before="3" w:line="240" w:lineRule="auto"/>
        <w:jc w:val="left"/>
        <w:rPr>
          <w:i/>
          <w:iCs/>
          <w:sz w:val="15"/>
          <w:szCs w:val="15"/>
        </w:rPr>
      </w:pPr>
    </w:p>
    <w:p w:rsidR="00E82A7D" w:rsidRDefault="00E82A7D" w:rsidP="00E82A7D">
      <w:pPr>
        <w:pStyle w:val="Heading4"/>
        <w:kinsoku w:val="0"/>
        <w:overflowPunct w:val="0"/>
        <w:spacing w:before="1"/>
        <w:ind w:left="936" w:right="625" w:hanging="314"/>
        <w:jc w:val="left"/>
        <w:rPr>
          <w:color w:val="231F20"/>
        </w:rPr>
      </w:pPr>
      <w:r>
        <w:rPr>
          <w:color w:val="231F20"/>
        </w:rPr>
        <w:t>School District of Abington Township v. Schempp and Murray v. Curlett</w:t>
      </w:r>
    </w:p>
    <w:p w:rsidR="00E82A7D" w:rsidRDefault="00E82A7D" w:rsidP="00E82A7D">
      <w:pPr>
        <w:pStyle w:val="BodyText"/>
        <w:kinsoku w:val="0"/>
        <w:overflowPunct w:val="0"/>
        <w:spacing w:before="176" w:line="240" w:lineRule="auto"/>
        <w:ind w:left="77" w:right="94"/>
        <w:jc w:val="center"/>
        <w:rPr>
          <w:i/>
          <w:iCs/>
          <w:color w:val="231F20"/>
          <w:sz w:val="16"/>
          <w:szCs w:val="16"/>
        </w:rPr>
      </w:pPr>
      <w:r>
        <w:rPr>
          <w:i/>
          <w:iCs/>
          <w:color w:val="231F20"/>
          <w:sz w:val="16"/>
          <w:szCs w:val="16"/>
        </w:rPr>
        <w:t>Supreme Court of the United States, 1963.</w:t>
      </w:r>
    </w:p>
    <w:p w:rsidR="00E82A7D" w:rsidRDefault="00E82A7D" w:rsidP="00E82A7D">
      <w:pPr>
        <w:pStyle w:val="BodyText"/>
        <w:kinsoku w:val="0"/>
        <w:overflowPunct w:val="0"/>
        <w:spacing w:before="24" w:line="240" w:lineRule="auto"/>
        <w:ind w:left="77" w:right="96"/>
        <w:jc w:val="center"/>
        <w:rPr>
          <w:i/>
          <w:iCs/>
          <w:color w:val="231F20"/>
          <w:sz w:val="16"/>
          <w:szCs w:val="16"/>
        </w:rPr>
      </w:pPr>
      <w:r>
        <w:rPr>
          <w:i/>
          <w:iCs/>
          <w:color w:val="231F20"/>
          <w:sz w:val="16"/>
          <w:szCs w:val="16"/>
        </w:rPr>
        <w:t>374 U.S. 203, 83 S. Ct. 1560.</w:t>
      </w:r>
    </w:p>
    <w:p w:rsidR="00E82A7D" w:rsidRDefault="00E82A7D" w:rsidP="00E82A7D">
      <w:pPr>
        <w:pStyle w:val="BodyText"/>
        <w:kinsoku w:val="0"/>
        <w:overflowPunct w:val="0"/>
        <w:spacing w:before="160"/>
        <w:ind w:left="100" w:right="116"/>
        <w:rPr>
          <w:color w:val="231F20"/>
        </w:rPr>
      </w:pPr>
      <w:r>
        <w:rPr>
          <w:color w:val="231F20"/>
        </w:rPr>
        <w:t>Mr. Justice CLARK delivered the opinion of the Court.</w:t>
      </w:r>
    </w:p>
    <w:p w:rsidR="00E82A7D" w:rsidRDefault="00E82A7D" w:rsidP="00E82A7D">
      <w:pPr>
        <w:pStyle w:val="BodyText"/>
        <w:kinsoku w:val="0"/>
        <w:overflowPunct w:val="0"/>
        <w:ind w:left="100" w:right="114" w:firstLine="240"/>
        <w:rPr>
          <w:color w:val="231F20"/>
        </w:rPr>
      </w:pPr>
      <w:r>
        <w:rPr>
          <w:color w:val="231F20"/>
        </w:rPr>
        <w:t>Once</w:t>
      </w:r>
      <w:r>
        <w:rPr>
          <w:color w:val="231F20"/>
          <w:spacing w:val="-5"/>
        </w:rPr>
        <w:t xml:space="preserve"> </w:t>
      </w:r>
      <w:r>
        <w:rPr>
          <w:color w:val="231F20"/>
        </w:rPr>
        <w:t>again</w:t>
      </w:r>
      <w:r>
        <w:rPr>
          <w:color w:val="231F20"/>
          <w:spacing w:val="-5"/>
        </w:rPr>
        <w:t xml:space="preserve"> </w:t>
      </w:r>
      <w:r>
        <w:rPr>
          <w:color w:val="231F20"/>
        </w:rPr>
        <w:t>we</w:t>
      </w:r>
      <w:r>
        <w:rPr>
          <w:color w:val="231F20"/>
          <w:spacing w:val="-5"/>
        </w:rPr>
        <w:t xml:space="preserve"> </w:t>
      </w:r>
      <w:r>
        <w:rPr>
          <w:color w:val="231F20"/>
        </w:rPr>
        <w:t>are</w:t>
      </w:r>
      <w:r>
        <w:rPr>
          <w:color w:val="231F20"/>
          <w:spacing w:val="-5"/>
        </w:rPr>
        <w:t xml:space="preserve"> </w:t>
      </w:r>
      <w:r>
        <w:rPr>
          <w:color w:val="231F20"/>
        </w:rPr>
        <w:t>called</w:t>
      </w:r>
      <w:r>
        <w:rPr>
          <w:color w:val="231F20"/>
          <w:spacing w:val="-5"/>
        </w:rPr>
        <w:t xml:space="preserve"> </w:t>
      </w:r>
      <w:r>
        <w:rPr>
          <w:color w:val="231F20"/>
        </w:rPr>
        <w:t>upon</w:t>
      </w:r>
      <w:r>
        <w:rPr>
          <w:color w:val="231F20"/>
          <w:spacing w:val="-5"/>
        </w:rPr>
        <w:t xml:space="preserve"> </w:t>
      </w:r>
      <w:r>
        <w:rPr>
          <w:color w:val="231F20"/>
        </w:rPr>
        <w:t>to</w:t>
      </w:r>
      <w:r>
        <w:rPr>
          <w:color w:val="231F20"/>
          <w:spacing w:val="-5"/>
        </w:rPr>
        <w:t xml:space="preserve"> </w:t>
      </w:r>
      <w:r>
        <w:rPr>
          <w:color w:val="231F20"/>
        </w:rPr>
        <w:t>consider</w:t>
      </w:r>
      <w:r>
        <w:rPr>
          <w:color w:val="231F20"/>
          <w:spacing w:val="-5"/>
        </w:rPr>
        <w:t xml:space="preserve"> </w:t>
      </w:r>
      <w:r>
        <w:rPr>
          <w:color w:val="231F20"/>
        </w:rPr>
        <w:t xml:space="preserve">the </w:t>
      </w:r>
      <w:r>
        <w:rPr>
          <w:color w:val="231F20"/>
          <w:spacing w:val="2"/>
        </w:rPr>
        <w:t xml:space="preserve">scope </w:t>
      </w:r>
      <w:r>
        <w:rPr>
          <w:color w:val="231F20"/>
        </w:rPr>
        <w:t xml:space="preserve">of the </w:t>
      </w:r>
      <w:r>
        <w:rPr>
          <w:color w:val="231F20"/>
          <w:spacing w:val="2"/>
        </w:rPr>
        <w:t xml:space="preserve">provision </w:t>
      </w:r>
      <w:r>
        <w:rPr>
          <w:color w:val="231F20"/>
        </w:rPr>
        <w:t xml:space="preserve">of the </w:t>
      </w:r>
      <w:r>
        <w:rPr>
          <w:color w:val="231F20"/>
          <w:spacing w:val="2"/>
        </w:rPr>
        <w:t xml:space="preserve">First </w:t>
      </w:r>
      <w:r>
        <w:rPr>
          <w:color w:val="231F20"/>
          <w:spacing w:val="3"/>
        </w:rPr>
        <w:t xml:space="preserve">Amendment </w:t>
      </w:r>
      <w:r>
        <w:rPr>
          <w:color w:val="231F20"/>
        </w:rPr>
        <w:t xml:space="preserve">to the United States Constitution which declares that “Congress shall make no law respecting </w:t>
      </w:r>
      <w:r>
        <w:rPr>
          <w:color w:val="231F20"/>
          <w:spacing w:val="20"/>
        </w:rPr>
        <w:t xml:space="preserve"> </w:t>
      </w:r>
      <w:r>
        <w:rPr>
          <w:color w:val="231F20"/>
        </w:rPr>
        <w:t>an</w:t>
      </w:r>
    </w:p>
    <w:p w:rsidR="00E82A7D" w:rsidRDefault="00E82A7D" w:rsidP="00E82A7D">
      <w:pPr>
        <w:pStyle w:val="BodyText"/>
        <w:kinsoku w:val="0"/>
        <w:overflowPunct w:val="0"/>
        <w:ind w:left="100" w:right="114" w:firstLine="240"/>
        <w:rPr>
          <w:color w:val="231F20"/>
        </w:rPr>
        <w:sectPr w:rsidR="00E82A7D">
          <w:type w:val="continuous"/>
          <w:pgSz w:w="11520" w:h="14400"/>
          <w:pgMar w:top="340" w:right="1320" w:bottom="280" w:left="1460" w:header="720" w:footer="720" w:gutter="0"/>
          <w:cols w:num="2" w:space="720" w:equalWidth="0">
            <w:col w:w="4192" w:space="248"/>
            <w:col w:w="430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pgSz w:w="11520" w:h="14400"/>
          <w:pgMar w:top="980" w:right="1440" w:bottom="280" w:left="1340" w:header="751" w:footer="0" w:gutter="0"/>
          <w:cols w:space="720" w:equalWidth="0">
            <w:col w:w="8740"/>
          </w:cols>
          <w:noEndnote/>
        </w:sectPr>
      </w:pPr>
    </w:p>
    <w:p w:rsidR="00E82A7D" w:rsidRDefault="00E82A7D" w:rsidP="00E82A7D">
      <w:pPr>
        <w:pStyle w:val="BodyText"/>
        <w:kinsoku w:val="0"/>
        <w:overflowPunct w:val="0"/>
        <w:spacing w:before="85"/>
        <w:ind w:left="100" w:right="8"/>
        <w:rPr>
          <w:color w:val="231F20"/>
        </w:rPr>
      </w:pPr>
      <w:r>
        <w:rPr>
          <w:color w:val="231F20"/>
        </w:rPr>
        <w:t xml:space="preserve">establishment of religion, or prohibiting the free </w:t>
      </w:r>
      <w:r>
        <w:rPr>
          <w:color w:val="231F20"/>
          <w:spacing w:val="4"/>
        </w:rPr>
        <w:t xml:space="preserve">exercise </w:t>
      </w:r>
      <w:r>
        <w:rPr>
          <w:color w:val="231F20"/>
          <w:spacing w:val="3"/>
        </w:rPr>
        <w:t xml:space="preserve">thereof </w:t>
      </w:r>
      <w:r>
        <w:rPr>
          <w:color w:val="231F20"/>
        </w:rPr>
        <w:t xml:space="preserve">. . . ” </w:t>
      </w:r>
      <w:r>
        <w:rPr>
          <w:color w:val="231F20"/>
          <w:spacing w:val="4"/>
        </w:rPr>
        <w:t xml:space="preserve">These companion </w:t>
      </w:r>
      <w:r>
        <w:rPr>
          <w:color w:val="231F20"/>
          <w:spacing w:val="5"/>
        </w:rPr>
        <w:t xml:space="preserve">cases </w:t>
      </w:r>
      <w:r>
        <w:rPr>
          <w:color w:val="231F20"/>
        </w:rPr>
        <w:t xml:space="preserve">present the </w:t>
      </w:r>
      <w:r>
        <w:rPr>
          <w:color w:val="231F20"/>
          <w:spacing w:val="2"/>
        </w:rPr>
        <w:t xml:space="preserve">issues </w:t>
      </w:r>
      <w:r>
        <w:rPr>
          <w:color w:val="231F20"/>
        </w:rPr>
        <w:t xml:space="preserve">in the </w:t>
      </w:r>
      <w:r>
        <w:rPr>
          <w:color w:val="231F20"/>
          <w:spacing w:val="2"/>
        </w:rPr>
        <w:t xml:space="preserve">context </w:t>
      </w:r>
      <w:r>
        <w:rPr>
          <w:color w:val="231F20"/>
        </w:rPr>
        <w:t xml:space="preserve">of </w:t>
      </w:r>
      <w:r>
        <w:rPr>
          <w:color w:val="231F20"/>
          <w:spacing w:val="2"/>
        </w:rPr>
        <w:t xml:space="preserve">state </w:t>
      </w:r>
      <w:r>
        <w:rPr>
          <w:color w:val="231F20"/>
          <w:spacing w:val="3"/>
        </w:rPr>
        <w:t xml:space="preserve">action </w:t>
      </w:r>
      <w:r>
        <w:rPr>
          <w:color w:val="231F20"/>
        </w:rPr>
        <w:t>requiring that schools begin each day with read- ings from the Bible. While raising the basic</w:t>
      </w:r>
      <w:r>
        <w:rPr>
          <w:color w:val="231F20"/>
          <w:spacing w:val="-20"/>
        </w:rPr>
        <w:t xml:space="preserve"> </w:t>
      </w:r>
      <w:r>
        <w:rPr>
          <w:color w:val="231F20"/>
        </w:rPr>
        <w:t>ques- tions under slightly different factual situations, the cases permit of joint treatment. In light of</w:t>
      </w:r>
      <w:r>
        <w:rPr>
          <w:color w:val="231F20"/>
          <w:spacing w:val="-13"/>
        </w:rPr>
        <w:t xml:space="preserve"> </w:t>
      </w:r>
      <w:r>
        <w:rPr>
          <w:color w:val="231F20"/>
        </w:rPr>
        <w:t xml:space="preserve">the history of the First Amendment and of our cases interpreting and applying its requirements, we hold that the practices at issue and the laws re- </w:t>
      </w:r>
      <w:r>
        <w:rPr>
          <w:color w:val="231F20"/>
          <w:spacing w:val="6"/>
        </w:rPr>
        <w:t xml:space="preserve">quiring </w:t>
      </w:r>
      <w:r>
        <w:rPr>
          <w:color w:val="231F20"/>
          <w:spacing w:val="5"/>
        </w:rPr>
        <w:t xml:space="preserve">them </w:t>
      </w:r>
      <w:r>
        <w:rPr>
          <w:color w:val="231F20"/>
          <w:spacing w:val="3"/>
        </w:rPr>
        <w:t xml:space="preserve">are </w:t>
      </w:r>
      <w:r>
        <w:rPr>
          <w:color w:val="231F20"/>
          <w:spacing w:val="6"/>
        </w:rPr>
        <w:t xml:space="preserve">unconstitutional </w:t>
      </w:r>
      <w:r>
        <w:rPr>
          <w:color w:val="231F20"/>
          <w:spacing w:val="5"/>
        </w:rPr>
        <w:t xml:space="preserve">under </w:t>
      </w:r>
      <w:r>
        <w:rPr>
          <w:color w:val="231F20"/>
          <w:spacing w:val="7"/>
        </w:rPr>
        <w:t xml:space="preserve">the </w:t>
      </w:r>
      <w:r>
        <w:rPr>
          <w:color w:val="231F20"/>
          <w:spacing w:val="3"/>
        </w:rPr>
        <w:t xml:space="preserve">Establishment Clause, </w:t>
      </w:r>
      <w:r>
        <w:rPr>
          <w:color w:val="231F20"/>
        </w:rPr>
        <w:t xml:space="preserve">as </w:t>
      </w:r>
      <w:r>
        <w:rPr>
          <w:color w:val="231F20"/>
          <w:spacing w:val="3"/>
        </w:rPr>
        <w:t xml:space="preserve">applied </w:t>
      </w:r>
      <w:r>
        <w:rPr>
          <w:color w:val="231F20"/>
        </w:rPr>
        <w:t xml:space="preserve">to </w:t>
      </w:r>
      <w:r>
        <w:rPr>
          <w:color w:val="231F20"/>
          <w:spacing w:val="2"/>
        </w:rPr>
        <w:t xml:space="preserve">the </w:t>
      </w:r>
      <w:r>
        <w:rPr>
          <w:color w:val="231F20"/>
          <w:spacing w:val="4"/>
        </w:rPr>
        <w:t xml:space="preserve">States </w:t>
      </w:r>
      <w:r>
        <w:rPr>
          <w:color w:val="231F20"/>
        </w:rPr>
        <w:t>through the Fourteenth</w:t>
      </w:r>
      <w:r>
        <w:rPr>
          <w:color w:val="231F20"/>
          <w:spacing w:val="-13"/>
        </w:rPr>
        <w:t xml:space="preserve"> </w:t>
      </w:r>
      <w:r>
        <w:rPr>
          <w:color w:val="231F20"/>
        </w:rPr>
        <w:t>Amendment.</w:t>
      </w:r>
    </w:p>
    <w:p w:rsidR="00E82A7D" w:rsidRDefault="00E82A7D" w:rsidP="00E82A7D">
      <w:pPr>
        <w:pStyle w:val="BodyText"/>
        <w:kinsoku w:val="0"/>
        <w:overflowPunct w:val="0"/>
        <w:ind w:left="100" w:right="8" w:firstLine="240"/>
        <w:rPr>
          <w:color w:val="231F20"/>
        </w:rPr>
      </w:pPr>
      <w:r>
        <w:rPr>
          <w:i/>
          <w:iCs/>
          <w:color w:val="231F20"/>
        </w:rPr>
        <w:t xml:space="preserve">The Facts in Each Case: </w:t>
      </w:r>
      <w:r>
        <w:rPr>
          <w:color w:val="231F20"/>
        </w:rPr>
        <w:t>No. 142. The Com- monwealth of Pennsylvania by law, 24 Pa.   Stat.</w:t>
      </w:r>
    </w:p>
    <w:p w:rsidR="00E82A7D" w:rsidRDefault="00E82A7D" w:rsidP="00E82A7D">
      <w:pPr>
        <w:pStyle w:val="BodyText"/>
        <w:kinsoku w:val="0"/>
        <w:overflowPunct w:val="0"/>
        <w:ind w:left="100" w:right="9"/>
        <w:rPr>
          <w:color w:val="231F20"/>
        </w:rPr>
      </w:pPr>
      <w:r>
        <w:rPr>
          <w:color w:val="231F20"/>
        </w:rPr>
        <w:t xml:space="preserve">§ </w:t>
      </w:r>
      <w:r>
        <w:rPr>
          <w:color w:val="231F20"/>
          <w:spacing w:val="5"/>
        </w:rPr>
        <w:t xml:space="preserve">151516, </w:t>
      </w:r>
      <w:r>
        <w:rPr>
          <w:color w:val="231F20"/>
          <w:spacing w:val="3"/>
        </w:rPr>
        <w:t xml:space="preserve">as </w:t>
      </w:r>
      <w:r>
        <w:rPr>
          <w:color w:val="231F20"/>
          <w:spacing w:val="5"/>
        </w:rPr>
        <w:t xml:space="preserve">amended, </w:t>
      </w:r>
      <w:r>
        <w:rPr>
          <w:color w:val="231F20"/>
          <w:spacing w:val="4"/>
        </w:rPr>
        <w:t xml:space="preserve">Pub. Law 1928 </w:t>
      </w:r>
      <w:r>
        <w:rPr>
          <w:color w:val="231F20"/>
          <w:spacing w:val="6"/>
        </w:rPr>
        <w:t xml:space="preserve">(Supp. </w:t>
      </w:r>
      <w:r>
        <w:rPr>
          <w:color w:val="231F20"/>
          <w:spacing w:val="3"/>
        </w:rPr>
        <w:t xml:space="preserve">1960) Dec. </w:t>
      </w:r>
      <w:r>
        <w:rPr>
          <w:color w:val="231F20"/>
          <w:spacing w:val="2"/>
        </w:rPr>
        <w:t xml:space="preserve">17, </w:t>
      </w:r>
      <w:r>
        <w:rPr>
          <w:color w:val="231F20"/>
          <w:spacing w:val="3"/>
        </w:rPr>
        <w:t xml:space="preserve">1959, </w:t>
      </w:r>
      <w:r>
        <w:rPr>
          <w:color w:val="231F20"/>
          <w:spacing w:val="2"/>
        </w:rPr>
        <w:t xml:space="preserve">requires </w:t>
      </w:r>
      <w:r>
        <w:rPr>
          <w:color w:val="231F20"/>
          <w:spacing w:val="3"/>
        </w:rPr>
        <w:t xml:space="preserve">that </w:t>
      </w:r>
      <w:r>
        <w:rPr>
          <w:color w:val="231F20"/>
          <w:spacing w:val="2"/>
        </w:rPr>
        <w:t xml:space="preserve">“At </w:t>
      </w:r>
      <w:r>
        <w:rPr>
          <w:color w:val="231F20"/>
          <w:spacing w:val="3"/>
        </w:rPr>
        <w:t xml:space="preserve">least </w:t>
      </w:r>
      <w:r>
        <w:rPr>
          <w:color w:val="231F20"/>
          <w:spacing w:val="4"/>
        </w:rPr>
        <w:t xml:space="preserve">ten </w:t>
      </w:r>
      <w:r>
        <w:rPr>
          <w:color w:val="231F20"/>
        </w:rPr>
        <w:t>verses from the Holy Bible shall be read,</w:t>
      </w:r>
      <w:r>
        <w:rPr>
          <w:color w:val="231F20"/>
          <w:spacing w:val="-32"/>
        </w:rPr>
        <w:t xml:space="preserve"> </w:t>
      </w:r>
      <w:r>
        <w:rPr>
          <w:color w:val="231F20"/>
        </w:rPr>
        <w:t xml:space="preserve">without </w:t>
      </w:r>
      <w:r>
        <w:rPr>
          <w:color w:val="231F20"/>
          <w:spacing w:val="2"/>
        </w:rPr>
        <w:t xml:space="preserve">comment, </w:t>
      </w:r>
      <w:r>
        <w:rPr>
          <w:color w:val="231F20"/>
        </w:rPr>
        <w:t xml:space="preserve">at the </w:t>
      </w:r>
      <w:r>
        <w:rPr>
          <w:color w:val="231F20"/>
          <w:spacing w:val="2"/>
        </w:rPr>
        <w:t xml:space="preserve">opening </w:t>
      </w:r>
      <w:r>
        <w:rPr>
          <w:color w:val="231F20"/>
        </w:rPr>
        <w:t xml:space="preserve">of </w:t>
      </w:r>
      <w:r>
        <w:rPr>
          <w:color w:val="231F20"/>
          <w:spacing w:val="2"/>
        </w:rPr>
        <w:t xml:space="preserve">each public </w:t>
      </w:r>
      <w:r>
        <w:rPr>
          <w:color w:val="231F20"/>
          <w:spacing w:val="3"/>
        </w:rPr>
        <w:t xml:space="preserve">school </w:t>
      </w:r>
      <w:r>
        <w:rPr>
          <w:color w:val="231F20"/>
        </w:rPr>
        <w:t xml:space="preserve">on </w:t>
      </w:r>
      <w:r>
        <w:rPr>
          <w:color w:val="231F20"/>
          <w:spacing w:val="2"/>
        </w:rPr>
        <w:t xml:space="preserve">each school </w:t>
      </w:r>
      <w:r>
        <w:rPr>
          <w:color w:val="231F20"/>
          <w:spacing w:val="-4"/>
        </w:rPr>
        <w:t xml:space="preserve">day. </w:t>
      </w:r>
      <w:r>
        <w:rPr>
          <w:color w:val="231F20"/>
        </w:rPr>
        <w:t xml:space="preserve">Any </w:t>
      </w:r>
      <w:r>
        <w:rPr>
          <w:color w:val="231F20"/>
          <w:spacing w:val="2"/>
        </w:rPr>
        <w:t xml:space="preserve">child shall </w:t>
      </w:r>
      <w:r>
        <w:rPr>
          <w:color w:val="231F20"/>
        </w:rPr>
        <w:t xml:space="preserve">be </w:t>
      </w:r>
      <w:r>
        <w:rPr>
          <w:color w:val="231F20"/>
          <w:spacing w:val="3"/>
        </w:rPr>
        <w:t xml:space="preserve">excused </w:t>
      </w:r>
      <w:r>
        <w:rPr>
          <w:color w:val="231F20"/>
        </w:rPr>
        <w:t xml:space="preserve">from such Bible reading, or attending such Bible reading, upon the written request of his parent or guardian.” The Schempp </w:t>
      </w:r>
      <w:r>
        <w:rPr>
          <w:color w:val="231F20"/>
          <w:spacing w:val="-4"/>
        </w:rPr>
        <w:t xml:space="preserve">family, </w:t>
      </w:r>
      <w:r>
        <w:rPr>
          <w:color w:val="231F20"/>
        </w:rPr>
        <w:t>husband and wife</w:t>
      </w:r>
      <w:r>
        <w:rPr>
          <w:color w:val="231F20"/>
          <w:spacing w:val="-6"/>
        </w:rPr>
        <w:t xml:space="preserve"> </w:t>
      </w:r>
      <w:r>
        <w:rPr>
          <w:color w:val="231F20"/>
        </w:rPr>
        <w:t>and</w:t>
      </w:r>
      <w:r>
        <w:rPr>
          <w:color w:val="231F20"/>
          <w:spacing w:val="-6"/>
        </w:rPr>
        <w:t xml:space="preserve"> </w:t>
      </w:r>
      <w:r>
        <w:rPr>
          <w:color w:val="231F20"/>
        </w:rPr>
        <w:t>two</w:t>
      </w:r>
      <w:r>
        <w:rPr>
          <w:color w:val="231F20"/>
          <w:spacing w:val="-6"/>
        </w:rPr>
        <w:t xml:space="preserve"> </w:t>
      </w:r>
      <w:r>
        <w:rPr>
          <w:color w:val="231F20"/>
        </w:rPr>
        <w:t>of</w:t>
      </w:r>
      <w:r>
        <w:rPr>
          <w:color w:val="231F20"/>
          <w:spacing w:val="-6"/>
        </w:rPr>
        <w:t xml:space="preserve"> </w:t>
      </w:r>
      <w:r>
        <w:rPr>
          <w:color w:val="231F20"/>
        </w:rPr>
        <w:t>their</w:t>
      </w:r>
      <w:r>
        <w:rPr>
          <w:color w:val="231F20"/>
          <w:spacing w:val="-6"/>
        </w:rPr>
        <w:t xml:space="preserve"> </w:t>
      </w:r>
      <w:r>
        <w:rPr>
          <w:color w:val="231F20"/>
        </w:rPr>
        <w:t>three</w:t>
      </w:r>
      <w:r>
        <w:rPr>
          <w:color w:val="231F20"/>
          <w:spacing w:val="-6"/>
        </w:rPr>
        <w:t xml:space="preserve"> </w:t>
      </w:r>
      <w:r>
        <w:rPr>
          <w:color w:val="231F20"/>
        </w:rPr>
        <w:t>children,</w:t>
      </w:r>
      <w:r>
        <w:rPr>
          <w:color w:val="231F20"/>
          <w:spacing w:val="-6"/>
        </w:rPr>
        <w:t xml:space="preserve"> </w:t>
      </w:r>
      <w:r>
        <w:rPr>
          <w:color w:val="231F20"/>
        </w:rPr>
        <w:t>brought</w:t>
      </w:r>
      <w:r>
        <w:rPr>
          <w:color w:val="231F20"/>
          <w:spacing w:val="-6"/>
        </w:rPr>
        <w:t xml:space="preserve"> </w:t>
      </w:r>
      <w:r>
        <w:rPr>
          <w:color w:val="231F20"/>
        </w:rPr>
        <w:t xml:space="preserve">suit to enjoin enforcement of the statute, contending </w:t>
      </w:r>
      <w:r>
        <w:rPr>
          <w:color w:val="231F20"/>
          <w:spacing w:val="2"/>
        </w:rPr>
        <w:t xml:space="preserve">that their rights under </w:t>
      </w:r>
      <w:r>
        <w:rPr>
          <w:color w:val="231F20"/>
        </w:rPr>
        <w:t xml:space="preserve">the </w:t>
      </w:r>
      <w:r>
        <w:rPr>
          <w:color w:val="231F20"/>
          <w:spacing w:val="2"/>
        </w:rPr>
        <w:t xml:space="preserve">Fourteenth </w:t>
      </w:r>
      <w:r>
        <w:rPr>
          <w:color w:val="231F20"/>
          <w:spacing w:val="3"/>
        </w:rPr>
        <w:t xml:space="preserve">Amend- </w:t>
      </w:r>
      <w:r>
        <w:rPr>
          <w:color w:val="231F20"/>
        </w:rPr>
        <w:t>ment to the Constitution of the United States</w:t>
      </w:r>
      <w:r>
        <w:rPr>
          <w:color w:val="231F20"/>
          <w:spacing w:val="-28"/>
        </w:rPr>
        <w:t xml:space="preserve"> </w:t>
      </w:r>
      <w:r>
        <w:rPr>
          <w:color w:val="231F20"/>
        </w:rPr>
        <w:t xml:space="preserve">are, have been, and will continue to be violated </w:t>
      </w:r>
      <w:r>
        <w:rPr>
          <w:color w:val="231F20"/>
          <w:spacing w:val="2"/>
        </w:rPr>
        <w:t xml:space="preserve">un- </w:t>
      </w:r>
      <w:r>
        <w:rPr>
          <w:color w:val="231F20"/>
        </w:rPr>
        <w:t>less this statute be declared unconstitutional as violative of these provisions of the First Amend- ment. They sought to enjoin the appellant</w:t>
      </w:r>
      <w:r>
        <w:rPr>
          <w:color w:val="231F20"/>
          <w:spacing w:val="-14"/>
        </w:rPr>
        <w:t xml:space="preserve"> </w:t>
      </w:r>
      <w:r>
        <w:rPr>
          <w:color w:val="231F20"/>
        </w:rPr>
        <w:t xml:space="preserve">school </w:t>
      </w:r>
      <w:r>
        <w:rPr>
          <w:color w:val="231F20"/>
          <w:spacing w:val="3"/>
        </w:rPr>
        <w:t xml:space="preserve">district, wherein </w:t>
      </w:r>
      <w:r>
        <w:rPr>
          <w:color w:val="231F20"/>
          <w:spacing w:val="2"/>
        </w:rPr>
        <w:t xml:space="preserve">the </w:t>
      </w:r>
      <w:r>
        <w:rPr>
          <w:color w:val="231F20"/>
          <w:spacing w:val="3"/>
        </w:rPr>
        <w:t xml:space="preserve">Schempp children </w:t>
      </w:r>
      <w:r>
        <w:rPr>
          <w:color w:val="231F20"/>
          <w:spacing w:val="4"/>
        </w:rPr>
        <w:t xml:space="preserve">attend </w:t>
      </w:r>
      <w:r>
        <w:rPr>
          <w:color w:val="231F20"/>
          <w:spacing w:val="2"/>
        </w:rPr>
        <w:t xml:space="preserve">school, </w:t>
      </w:r>
      <w:r>
        <w:rPr>
          <w:color w:val="231F20"/>
        </w:rPr>
        <w:t xml:space="preserve">and its </w:t>
      </w:r>
      <w:r>
        <w:rPr>
          <w:color w:val="231F20"/>
          <w:spacing w:val="2"/>
        </w:rPr>
        <w:t xml:space="preserve">officers </w:t>
      </w:r>
      <w:r>
        <w:rPr>
          <w:color w:val="231F20"/>
        </w:rPr>
        <w:t xml:space="preserve">and the </w:t>
      </w:r>
      <w:r>
        <w:rPr>
          <w:color w:val="231F20"/>
          <w:spacing w:val="3"/>
        </w:rPr>
        <w:t xml:space="preserve">Superintendent </w:t>
      </w:r>
      <w:r>
        <w:rPr>
          <w:color w:val="231F20"/>
        </w:rPr>
        <w:t>of Public Instruction of the Commonwealth</w:t>
      </w:r>
      <w:r>
        <w:rPr>
          <w:color w:val="231F20"/>
          <w:spacing w:val="-30"/>
        </w:rPr>
        <w:t xml:space="preserve"> </w:t>
      </w:r>
      <w:r>
        <w:rPr>
          <w:color w:val="231F20"/>
        </w:rPr>
        <w:t>from continuing to conduct such readings and recita- tion of the Lord’s Prayer in the public schools of the district pursuant to the statute. . .</w:t>
      </w:r>
      <w:r>
        <w:rPr>
          <w:color w:val="231F20"/>
          <w:spacing w:val="-1"/>
        </w:rPr>
        <w:t xml:space="preserve"> </w:t>
      </w:r>
      <w:r>
        <w:rPr>
          <w:color w:val="231F20"/>
        </w:rPr>
        <w:t>.</w:t>
      </w:r>
    </w:p>
    <w:p w:rsidR="00E82A7D" w:rsidRDefault="00E82A7D" w:rsidP="00E82A7D">
      <w:pPr>
        <w:pStyle w:val="BodyText"/>
        <w:kinsoku w:val="0"/>
        <w:overflowPunct w:val="0"/>
        <w:ind w:left="100" w:firstLine="240"/>
        <w:rPr>
          <w:color w:val="231F20"/>
          <w:spacing w:val="6"/>
        </w:rPr>
      </w:pPr>
      <w:r>
        <w:rPr>
          <w:color w:val="231F20"/>
          <w:spacing w:val="11"/>
        </w:rPr>
        <w:t xml:space="preserve">No. </w:t>
      </w:r>
      <w:r>
        <w:rPr>
          <w:color w:val="231F20"/>
          <w:spacing w:val="10"/>
        </w:rPr>
        <w:t xml:space="preserve">119. </w:t>
      </w:r>
      <w:r>
        <w:rPr>
          <w:color w:val="231F20"/>
          <w:spacing w:val="8"/>
        </w:rPr>
        <w:t xml:space="preserve">In </w:t>
      </w:r>
      <w:r>
        <w:rPr>
          <w:color w:val="231F20"/>
          <w:spacing w:val="12"/>
        </w:rPr>
        <w:t xml:space="preserve">1905 </w:t>
      </w:r>
      <w:r>
        <w:rPr>
          <w:color w:val="231F20"/>
          <w:spacing w:val="11"/>
        </w:rPr>
        <w:t xml:space="preserve">the </w:t>
      </w:r>
      <w:r>
        <w:rPr>
          <w:color w:val="231F20"/>
          <w:spacing w:val="13"/>
        </w:rPr>
        <w:t xml:space="preserve">Board </w:t>
      </w:r>
      <w:r>
        <w:rPr>
          <w:color w:val="231F20"/>
          <w:spacing w:val="8"/>
        </w:rPr>
        <w:t xml:space="preserve">of </w:t>
      </w:r>
      <w:r>
        <w:rPr>
          <w:color w:val="231F20"/>
          <w:spacing w:val="14"/>
        </w:rPr>
        <w:t xml:space="preserve">School </w:t>
      </w:r>
      <w:r>
        <w:rPr>
          <w:color w:val="231F20"/>
        </w:rPr>
        <w:t xml:space="preserve">Commissioners of Baltimore City adopted a rule pursuant to Art. 77, § 202 of the Annotated Code of Maryland. The rule provided for the holding of </w:t>
      </w:r>
      <w:r>
        <w:rPr>
          <w:color w:val="231F20"/>
          <w:spacing w:val="3"/>
        </w:rPr>
        <w:t xml:space="preserve">opening exercises </w:t>
      </w:r>
      <w:r>
        <w:rPr>
          <w:color w:val="231F20"/>
        </w:rPr>
        <w:t xml:space="preserve">in </w:t>
      </w:r>
      <w:r>
        <w:rPr>
          <w:color w:val="231F20"/>
          <w:spacing w:val="2"/>
        </w:rPr>
        <w:t xml:space="preserve">the </w:t>
      </w:r>
      <w:r>
        <w:rPr>
          <w:color w:val="231F20"/>
          <w:spacing w:val="3"/>
        </w:rPr>
        <w:t xml:space="preserve">schools </w:t>
      </w:r>
      <w:r>
        <w:rPr>
          <w:color w:val="231F20"/>
        </w:rPr>
        <w:t xml:space="preserve">of </w:t>
      </w:r>
      <w:r>
        <w:rPr>
          <w:color w:val="231F20"/>
          <w:spacing w:val="2"/>
        </w:rPr>
        <w:t xml:space="preserve">the </w:t>
      </w:r>
      <w:r>
        <w:rPr>
          <w:color w:val="231F20"/>
        </w:rPr>
        <w:t xml:space="preserve">city, </w:t>
      </w:r>
      <w:r>
        <w:rPr>
          <w:color w:val="231F20"/>
          <w:spacing w:val="4"/>
        </w:rPr>
        <w:t xml:space="preserve">consisting primarily </w:t>
      </w:r>
      <w:r>
        <w:rPr>
          <w:color w:val="231F20"/>
          <w:spacing w:val="2"/>
        </w:rPr>
        <w:t xml:space="preserve">of </w:t>
      </w:r>
      <w:r>
        <w:rPr>
          <w:color w:val="231F20"/>
          <w:spacing w:val="3"/>
        </w:rPr>
        <w:t xml:space="preserve">the </w:t>
      </w:r>
      <w:r>
        <w:rPr>
          <w:color w:val="231F20"/>
          <w:spacing w:val="4"/>
        </w:rPr>
        <w:t xml:space="preserve">“reading, </w:t>
      </w:r>
      <w:r>
        <w:rPr>
          <w:color w:val="231F20"/>
          <w:spacing w:val="5"/>
        </w:rPr>
        <w:t xml:space="preserve">without </w:t>
      </w:r>
      <w:r>
        <w:rPr>
          <w:color w:val="231F20"/>
          <w:spacing w:val="3"/>
        </w:rPr>
        <w:t xml:space="preserve">comment, </w:t>
      </w:r>
      <w:r>
        <w:rPr>
          <w:color w:val="231F20"/>
        </w:rPr>
        <w:t xml:space="preserve">of a </w:t>
      </w:r>
      <w:r>
        <w:rPr>
          <w:color w:val="231F20"/>
          <w:spacing w:val="3"/>
        </w:rPr>
        <w:t xml:space="preserve">chapter </w:t>
      </w:r>
      <w:r>
        <w:rPr>
          <w:color w:val="231F20"/>
        </w:rPr>
        <w:t xml:space="preserve">in  </w:t>
      </w:r>
      <w:r>
        <w:rPr>
          <w:color w:val="231F20"/>
          <w:spacing w:val="2"/>
        </w:rPr>
        <w:t xml:space="preserve">the </w:t>
      </w:r>
      <w:r>
        <w:rPr>
          <w:color w:val="231F20"/>
          <w:spacing w:val="3"/>
        </w:rPr>
        <w:t xml:space="preserve">Holy Bible </w:t>
      </w:r>
      <w:r>
        <w:rPr>
          <w:color w:val="231F20"/>
          <w:spacing w:val="4"/>
        </w:rPr>
        <w:t xml:space="preserve">and/ </w:t>
      </w:r>
      <w:r>
        <w:rPr>
          <w:color w:val="231F20"/>
        </w:rPr>
        <w:t xml:space="preserve">or the use of the Lord’s Prayer.” The petitioners, </w:t>
      </w:r>
      <w:r>
        <w:rPr>
          <w:color w:val="231F20"/>
          <w:spacing w:val="3"/>
        </w:rPr>
        <w:t xml:space="preserve">Mrs. Madalyn Murray </w:t>
      </w:r>
      <w:r>
        <w:rPr>
          <w:color w:val="231F20"/>
          <w:spacing w:val="2"/>
        </w:rPr>
        <w:t xml:space="preserve">and her </w:t>
      </w:r>
      <w:r>
        <w:rPr>
          <w:color w:val="231F20"/>
          <w:spacing w:val="3"/>
        </w:rPr>
        <w:t xml:space="preserve">son, </w:t>
      </w:r>
      <w:r>
        <w:rPr>
          <w:color w:val="231F20"/>
        </w:rPr>
        <w:t xml:space="preserve">William </w:t>
      </w:r>
      <w:r>
        <w:rPr>
          <w:color w:val="231F20"/>
          <w:spacing w:val="4"/>
        </w:rPr>
        <w:t xml:space="preserve">J. </w:t>
      </w:r>
      <w:r>
        <w:rPr>
          <w:color w:val="231F20"/>
        </w:rPr>
        <w:t>Murray</w:t>
      </w:r>
      <w:r>
        <w:rPr>
          <w:color w:val="231F20"/>
          <w:spacing w:val="-16"/>
        </w:rPr>
        <w:t xml:space="preserve"> </w:t>
      </w:r>
      <w:r>
        <w:rPr>
          <w:color w:val="231F20"/>
        </w:rPr>
        <w:t>III,</w:t>
      </w:r>
      <w:r>
        <w:rPr>
          <w:color w:val="231F20"/>
          <w:spacing w:val="-16"/>
        </w:rPr>
        <w:t xml:space="preserve"> </w:t>
      </w:r>
      <w:r>
        <w:rPr>
          <w:color w:val="231F20"/>
        </w:rPr>
        <w:t>are</w:t>
      </w:r>
      <w:r>
        <w:rPr>
          <w:color w:val="231F20"/>
          <w:spacing w:val="-16"/>
        </w:rPr>
        <w:t xml:space="preserve"> </w:t>
      </w:r>
      <w:r>
        <w:rPr>
          <w:color w:val="231F20"/>
        </w:rPr>
        <w:t>both</w:t>
      </w:r>
      <w:r>
        <w:rPr>
          <w:color w:val="231F20"/>
          <w:spacing w:val="-16"/>
        </w:rPr>
        <w:t xml:space="preserve"> </w:t>
      </w:r>
      <w:r>
        <w:rPr>
          <w:color w:val="231F20"/>
        </w:rPr>
        <w:t>professed</w:t>
      </w:r>
      <w:r>
        <w:rPr>
          <w:color w:val="231F20"/>
          <w:spacing w:val="-16"/>
        </w:rPr>
        <w:t xml:space="preserve"> </w:t>
      </w:r>
      <w:r>
        <w:rPr>
          <w:color w:val="231F20"/>
        </w:rPr>
        <w:t>atheists.</w:t>
      </w:r>
      <w:r>
        <w:rPr>
          <w:color w:val="231F20"/>
          <w:spacing w:val="-16"/>
        </w:rPr>
        <w:t xml:space="preserve"> </w:t>
      </w:r>
      <w:r>
        <w:rPr>
          <w:color w:val="231F20"/>
        </w:rPr>
        <w:t xml:space="preserve">Following </w:t>
      </w:r>
      <w:r>
        <w:rPr>
          <w:color w:val="231F20"/>
          <w:spacing w:val="3"/>
        </w:rPr>
        <w:t xml:space="preserve">unsuccessful attempts </w:t>
      </w:r>
      <w:r>
        <w:rPr>
          <w:color w:val="231F20"/>
        </w:rPr>
        <w:t xml:space="preserve">to </w:t>
      </w:r>
      <w:r>
        <w:rPr>
          <w:color w:val="231F20"/>
          <w:spacing w:val="3"/>
        </w:rPr>
        <w:t xml:space="preserve">have </w:t>
      </w:r>
      <w:r>
        <w:rPr>
          <w:color w:val="231F20"/>
          <w:spacing w:val="2"/>
        </w:rPr>
        <w:t xml:space="preserve">the </w:t>
      </w:r>
      <w:r>
        <w:rPr>
          <w:color w:val="231F20"/>
          <w:spacing w:val="3"/>
        </w:rPr>
        <w:t xml:space="preserve">respondent </w:t>
      </w:r>
      <w:r>
        <w:rPr>
          <w:color w:val="231F20"/>
          <w:spacing w:val="7"/>
        </w:rPr>
        <w:t xml:space="preserve">school </w:t>
      </w:r>
      <w:r>
        <w:rPr>
          <w:color w:val="231F20"/>
          <w:spacing w:val="6"/>
        </w:rPr>
        <w:t xml:space="preserve">board </w:t>
      </w:r>
      <w:r>
        <w:rPr>
          <w:color w:val="231F20"/>
          <w:spacing w:val="7"/>
        </w:rPr>
        <w:t xml:space="preserve">rescind </w:t>
      </w:r>
      <w:r>
        <w:rPr>
          <w:color w:val="231F20"/>
          <w:spacing w:val="6"/>
        </w:rPr>
        <w:t xml:space="preserve">the rule, this suit </w:t>
      </w:r>
      <w:r>
        <w:rPr>
          <w:color w:val="231F20"/>
          <w:spacing w:val="9"/>
        </w:rPr>
        <w:t xml:space="preserve">was </w:t>
      </w:r>
      <w:r>
        <w:rPr>
          <w:color w:val="231F20"/>
        </w:rPr>
        <w:t xml:space="preserve">filed for </w:t>
      </w:r>
      <w:r>
        <w:rPr>
          <w:i/>
          <w:iCs/>
          <w:color w:val="231F20"/>
        </w:rPr>
        <w:t xml:space="preserve">mandamus </w:t>
      </w:r>
      <w:r>
        <w:rPr>
          <w:color w:val="231F20"/>
        </w:rPr>
        <w:t xml:space="preserve">to compel its rescission </w:t>
      </w:r>
      <w:r>
        <w:rPr>
          <w:color w:val="231F20"/>
          <w:spacing w:val="2"/>
        </w:rPr>
        <w:t xml:space="preserve">and </w:t>
      </w:r>
      <w:r>
        <w:rPr>
          <w:color w:val="231F20"/>
          <w:spacing w:val="5"/>
        </w:rPr>
        <w:t xml:space="preserve">cancellation. </w:t>
      </w:r>
      <w:r>
        <w:rPr>
          <w:color w:val="231F20"/>
          <w:spacing w:val="3"/>
        </w:rPr>
        <w:t xml:space="preserve">It </w:t>
      </w:r>
      <w:r>
        <w:rPr>
          <w:color w:val="231F20"/>
          <w:spacing w:val="4"/>
        </w:rPr>
        <w:t xml:space="preserve">was </w:t>
      </w:r>
      <w:r>
        <w:rPr>
          <w:color w:val="231F20"/>
          <w:spacing w:val="5"/>
        </w:rPr>
        <w:t xml:space="preserve">alleged </w:t>
      </w:r>
      <w:r>
        <w:rPr>
          <w:color w:val="231F20"/>
          <w:spacing w:val="4"/>
        </w:rPr>
        <w:t xml:space="preserve">that </w:t>
      </w:r>
      <w:r>
        <w:rPr>
          <w:color w:val="231F20"/>
          <w:spacing w:val="3"/>
        </w:rPr>
        <w:t xml:space="preserve">William  </w:t>
      </w:r>
      <w:r>
        <w:rPr>
          <w:color w:val="231F20"/>
          <w:spacing w:val="30"/>
        </w:rPr>
        <w:t xml:space="preserve"> </w:t>
      </w:r>
      <w:r>
        <w:rPr>
          <w:color w:val="231F20"/>
          <w:spacing w:val="6"/>
        </w:rPr>
        <w:t>was</w:t>
      </w:r>
    </w:p>
    <w:p w:rsidR="00E82A7D" w:rsidRDefault="00E82A7D" w:rsidP="00E82A7D">
      <w:pPr>
        <w:pStyle w:val="BodyText"/>
        <w:kinsoku w:val="0"/>
        <w:overflowPunct w:val="0"/>
        <w:spacing w:before="85"/>
        <w:ind w:left="100" w:right="105"/>
        <w:rPr>
          <w:color w:val="231F20"/>
        </w:rPr>
      </w:pPr>
      <w:r>
        <w:rPr>
          <w:rFonts w:ascii="Times New Roman" w:hAnsi="Times New Roman" w:cs="Times New Roman"/>
          <w:sz w:val="24"/>
          <w:szCs w:val="24"/>
        </w:rPr>
        <w:br w:type="column"/>
      </w:r>
      <w:r>
        <w:rPr>
          <w:color w:val="231F20"/>
        </w:rPr>
        <w:t xml:space="preserve">a </w:t>
      </w:r>
      <w:r>
        <w:rPr>
          <w:color w:val="231F20"/>
          <w:spacing w:val="7"/>
        </w:rPr>
        <w:t xml:space="preserve">student </w:t>
      </w:r>
      <w:r>
        <w:rPr>
          <w:color w:val="231F20"/>
          <w:spacing w:val="4"/>
        </w:rPr>
        <w:t xml:space="preserve">in </w:t>
      </w:r>
      <w:r>
        <w:rPr>
          <w:color w:val="231F20"/>
        </w:rPr>
        <w:t xml:space="preserve">a </w:t>
      </w:r>
      <w:r>
        <w:rPr>
          <w:color w:val="231F20"/>
          <w:spacing w:val="7"/>
        </w:rPr>
        <w:t xml:space="preserve">public school </w:t>
      </w:r>
      <w:r>
        <w:rPr>
          <w:color w:val="231F20"/>
          <w:spacing w:val="4"/>
        </w:rPr>
        <w:t xml:space="preserve">of </w:t>
      </w:r>
      <w:r>
        <w:rPr>
          <w:color w:val="231F20"/>
          <w:spacing w:val="6"/>
        </w:rPr>
        <w:t xml:space="preserve">the city </w:t>
      </w:r>
      <w:r>
        <w:rPr>
          <w:color w:val="231F20"/>
          <w:spacing w:val="9"/>
        </w:rPr>
        <w:t xml:space="preserve">and </w:t>
      </w:r>
      <w:r>
        <w:rPr>
          <w:color w:val="231F20"/>
        </w:rPr>
        <w:t xml:space="preserve">Mrs. </w:t>
      </w:r>
      <w:r>
        <w:rPr>
          <w:color w:val="231F20"/>
          <w:spacing w:val="-4"/>
        </w:rPr>
        <w:t xml:space="preserve">Murray, </w:t>
      </w:r>
      <w:r>
        <w:rPr>
          <w:color w:val="231F20"/>
        </w:rPr>
        <w:t xml:space="preserve">his </w:t>
      </w:r>
      <w:r>
        <w:rPr>
          <w:color w:val="231F20"/>
          <w:spacing w:val="-3"/>
        </w:rPr>
        <w:t xml:space="preserve">mother, </w:t>
      </w:r>
      <w:r>
        <w:rPr>
          <w:color w:val="231F20"/>
        </w:rPr>
        <w:t xml:space="preserve">was a taxpayer therein; that it was the practice under the rule to have a reading on each school morning from the King </w:t>
      </w:r>
      <w:r>
        <w:rPr>
          <w:color w:val="231F20"/>
          <w:spacing w:val="3"/>
        </w:rPr>
        <w:t xml:space="preserve">James version </w:t>
      </w:r>
      <w:r>
        <w:rPr>
          <w:color w:val="231F20"/>
        </w:rPr>
        <w:t xml:space="preserve">of </w:t>
      </w:r>
      <w:r>
        <w:rPr>
          <w:color w:val="231F20"/>
          <w:spacing w:val="2"/>
        </w:rPr>
        <w:t xml:space="preserve">the </w:t>
      </w:r>
      <w:r>
        <w:rPr>
          <w:color w:val="231F20"/>
          <w:spacing w:val="3"/>
        </w:rPr>
        <w:t xml:space="preserve">Bible; that </w:t>
      </w:r>
      <w:r>
        <w:rPr>
          <w:color w:val="231F20"/>
        </w:rPr>
        <w:t xml:space="preserve">at </w:t>
      </w:r>
      <w:r>
        <w:rPr>
          <w:color w:val="231F20"/>
          <w:spacing w:val="4"/>
        </w:rPr>
        <w:t xml:space="preserve">petitioners’ </w:t>
      </w:r>
      <w:r>
        <w:rPr>
          <w:color w:val="231F20"/>
          <w:spacing w:val="9"/>
        </w:rPr>
        <w:t xml:space="preserve">insistence </w:t>
      </w:r>
      <w:r>
        <w:rPr>
          <w:color w:val="231F20"/>
          <w:spacing w:val="6"/>
        </w:rPr>
        <w:t xml:space="preserve">the </w:t>
      </w:r>
      <w:r>
        <w:rPr>
          <w:color w:val="231F20"/>
          <w:spacing w:val="7"/>
        </w:rPr>
        <w:t xml:space="preserve">rule </w:t>
      </w:r>
      <w:r>
        <w:rPr>
          <w:color w:val="231F20"/>
          <w:spacing w:val="6"/>
        </w:rPr>
        <w:t xml:space="preserve">was </w:t>
      </w:r>
      <w:r>
        <w:rPr>
          <w:color w:val="231F20"/>
          <w:spacing w:val="8"/>
        </w:rPr>
        <w:t xml:space="preserve">amended </w:t>
      </w:r>
      <w:r>
        <w:rPr>
          <w:color w:val="231F20"/>
          <w:spacing w:val="5"/>
        </w:rPr>
        <w:t xml:space="preserve">to </w:t>
      </w:r>
      <w:r>
        <w:rPr>
          <w:color w:val="231F20"/>
          <w:spacing w:val="10"/>
        </w:rPr>
        <w:t xml:space="preserve">permit </w:t>
      </w:r>
      <w:r>
        <w:rPr>
          <w:color w:val="231F20"/>
          <w:spacing w:val="6"/>
        </w:rPr>
        <w:t xml:space="preserve">children </w:t>
      </w:r>
      <w:r>
        <w:rPr>
          <w:color w:val="231F20"/>
          <w:spacing w:val="4"/>
        </w:rPr>
        <w:t xml:space="preserve">to be </w:t>
      </w:r>
      <w:r>
        <w:rPr>
          <w:color w:val="231F20"/>
          <w:spacing w:val="6"/>
        </w:rPr>
        <w:t xml:space="preserve">excused </w:t>
      </w:r>
      <w:r>
        <w:rPr>
          <w:color w:val="231F20"/>
          <w:spacing w:val="5"/>
        </w:rPr>
        <w:t xml:space="preserve">from the </w:t>
      </w:r>
      <w:r>
        <w:rPr>
          <w:color w:val="231F20"/>
          <w:spacing w:val="6"/>
        </w:rPr>
        <w:t xml:space="preserve">exercise </w:t>
      </w:r>
      <w:r>
        <w:rPr>
          <w:color w:val="231F20"/>
          <w:spacing w:val="8"/>
        </w:rPr>
        <w:t xml:space="preserve">on </w:t>
      </w:r>
      <w:r>
        <w:rPr>
          <w:color w:val="231F20"/>
        </w:rPr>
        <w:t xml:space="preserve">request of the parent and that William had been </w:t>
      </w:r>
      <w:r>
        <w:rPr>
          <w:color w:val="231F20"/>
          <w:spacing w:val="6"/>
        </w:rPr>
        <w:t xml:space="preserve">excused </w:t>
      </w:r>
      <w:r>
        <w:rPr>
          <w:color w:val="231F20"/>
          <w:spacing w:val="7"/>
        </w:rPr>
        <w:t xml:space="preserve">pursuant </w:t>
      </w:r>
      <w:r>
        <w:rPr>
          <w:color w:val="231F20"/>
          <w:spacing w:val="6"/>
        </w:rPr>
        <w:t xml:space="preserve">thereto; that </w:t>
      </w:r>
      <w:r>
        <w:rPr>
          <w:color w:val="231F20"/>
          <w:spacing w:val="8"/>
        </w:rPr>
        <w:t xml:space="preserve">nevertheless </w:t>
      </w:r>
      <w:r>
        <w:rPr>
          <w:color w:val="231F20"/>
          <w:spacing w:val="5"/>
        </w:rPr>
        <w:t xml:space="preserve">the rule </w:t>
      </w:r>
      <w:r>
        <w:rPr>
          <w:color w:val="231F20"/>
          <w:spacing w:val="4"/>
        </w:rPr>
        <w:t xml:space="preserve">as </w:t>
      </w:r>
      <w:r>
        <w:rPr>
          <w:color w:val="231F20"/>
          <w:spacing w:val="6"/>
        </w:rPr>
        <w:t xml:space="preserve">amended </w:t>
      </w:r>
      <w:r>
        <w:rPr>
          <w:color w:val="231F20"/>
          <w:spacing w:val="5"/>
        </w:rPr>
        <w:t xml:space="preserve">was </w:t>
      </w:r>
      <w:r>
        <w:rPr>
          <w:color w:val="231F20"/>
          <w:spacing w:val="4"/>
        </w:rPr>
        <w:t xml:space="preserve">in </w:t>
      </w:r>
      <w:r>
        <w:rPr>
          <w:color w:val="231F20"/>
          <w:spacing w:val="7"/>
        </w:rPr>
        <w:t xml:space="preserve">violation </w:t>
      </w:r>
      <w:r>
        <w:rPr>
          <w:color w:val="231F20"/>
          <w:spacing w:val="4"/>
        </w:rPr>
        <w:t xml:space="preserve">of </w:t>
      </w:r>
      <w:r>
        <w:rPr>
          <w:color w:val="231F20"/>
          <w:spacing w:val="8"/>
        </w:rPr>
        <w:t xml:space="preserve">the </w:t>
      </w:r>
      <w:r>
        <w:rPr>
          <w:color w:val="231F20"/>
        </w:rPr>
        <w:t xml:space="preserve">petitioners’ rights “to freedom of religion under the </w:t>
      </w:r>
      <w:r>
        <w:rPr>
          <w:color w:val="231F20"/>
          <w:spacing w:val="2"/>
        </w:rPr>
        <w:t xml:space="preserve">First </w:t>
      </w:r>
      <w:r>
        <w:rPr>
          <w:color w:val="231F20"/>
        </w:rPr>
        <w:t xml:space="preserve">and </w:t>
      </w:r>
      <w:r>
        <w:rPr>
          <w:color w:val="231F20"/>
          <w:spacing w:val="2"/>
        </w:rPr>
        <w:t xml:space="preserve">Fourteenth Amendments” </w:t>
      </w:r>
      <w:r>
        <w:rPr>
          <w:color w:val="231F20"/>
        </w:rPr>
        <w:t xml:space="preserve">and </w:t>
      </w:r>
      <w:r>
        <w:rPr>
          <w:color w:val="231F20"/>
          <w:spacing w:val="3"/>
        </w:rPr>
        <w:t xml:space="preserve">in </w:t>
      </w:r>
      <w:r>
        <w:rPr>
          <w:color w:val="231F20"/>
        </w:rPr>
        <w:t xml:space="preserve">violation of “the principle of separation between church and state, contained therein.” The rules, </w:t>
      </w:r>
      <w:r>
        <w:rPr>
          <w:color w:val="231F20"/>
          <w:spacing w:val="6"/>
        </w:rPr>
        <w:t xml:space="preserve">as </w:t>
      </w:r>
      <w:r>
        <w:rPr>
          <w:color w:val="231F20"/>
          <w:spacing w:val="10"/>
        </w:rPr>
        <w:t xml:space="preserve">amended, </w:t>
      </w:r>
      <w:r>
        <w:rPr>
          <w:color w:val="231F20"/>
          <w:spacing w:val="9"/>
        </w:rPr>
        <w:t xml:space="preserve">provide </w:t>
      </w:r>
      <w:r>
        <w:rPr>
          <w:color w:val="231F20"/>
          <w:spacing w:val="6"/>
        </w:rPr>
        <w:t xml:space="preserve">as </w:t>
      </w:r>
      <w:r>
        <w:rPr>
          <w:color w:val="231F20"/>
          <w:spacing w:val="10"/>
        </w:rPr>
        <w:t xml:space="preserve">follows: </w:t>
      </w:r>
      <w:r>
        <w:rPr>
          <w:color w:val="231F20"/>
          <w:spacing w:val="12"/>
        </w:rPr>
        <w:t xml:space="preserve">Opening </w:t>
      </w:r>
      <w:r>
        <w:rPr>
          <w:color w:val="231F20"/>
          <w:spacing w:val="2"/>
        </w:rPr>
        <w:t xml:space="preserve">Exercises. Each school, either collectively </w:t>
      </w:r>
      <w:r>
        <w:rPr>
          <w:color w:val="231F20"/>
        </w:rPr>
        <w:t xml:space="preserve">or </w:t>
      </w:r>
      <w:r>
        <w:rPr>
          <w:color w:val="231F20"/>
          <w:spacing w:val="3"/>
        </w:rPr>
        <w:t xml:space="preserve">in </w:t>
      </w:r>
      <w:r>
        <w:rPr>
          <w:color w:val="231F20"/>
        </w:rPr>
        <w:t xml:space="preserve">classes, shall be opened by the reading, without comment, of a chapter in the Holy Bible and/or the use of the Lord’s Prayer. The Douay version </w:t>
      </w:r>
      <w:r>
        <w:rPr>
          <w:color w:val="231F20"/>
          <w:spacing w:val="6"/>
        </w:rPr>
        <w:t xml:space="preserve">may </w:t>
      </w:r>
      <w:r>
        <w:rPr>
          <w:color w:val="231F20"/>
          <w:spacing w:val="4"/>
        </w:rPr>
        <w:t xml:space="preserve">be </w:t>
      </w:r>
      <w:r>
        <w:rPr>
          <w:color w:val="231F20"/>
          <w:spacing w:val="6"/>
        </w:rPr>
        <w:t xml:space="preserve">used </w:t>
      </w:r>
      <w:r>
        <w:rPr>
          <w:color w:val="231F20"/>
          <w:spacing w:val="4"/>
        </w:rPr>
        <w:t xml:space="preserve">by </w:t>
      </w:r>
      <w:r>
        <w:rPr>
          <w:color w:val="231F20"/>
          <w:spacing w:val="7"/>
        </w:rPr>
        <w:t xml:space="preserve">those pupils </w:t>
      </w:r>
      <w:r>
        <w:rPr>
          <w:color w:val="231F20"/>
          <w:spacing w:val="6"/>
        </w:rPr>
        <w:t xml:space="preserve">who prefer </w:t>
      </w:r>
      <w:r>
        <w:rPr>
          <w:color w:val="231F20"/>
          <w:spacing w:val="9"/>
        </w:rPr>
        <w:t xml:space="preserve">it. </w:t>
      </w:r>
      <w:r>
        <w:rPr>
          <w:color w:val="231F20"/>
          <w:spacing w:val="2"/>
        </w:rPr>
        <w:t xml:space="preserve">Appropriate patriotic exercises should </w:t>
      </w:r>
      <w:r>
        <w:rPr>
          <w:color w:val="231F20"/>
        </w:rPr>
        <w:t xml:space="preserve">be </w:t>
      </w:r>
      <w:r>
        <w:rPr>
          <w:color w:val="231F20"/>
          <w:spacing w:val="3"/>
        </w:rPr>
        <w:t xml:space="preserve">held </w:t>
      </w:r>
      <w:r>
        <w:rPr>
          <w:color w:val="231F20"/>
        </w:rPr>
        <w:t xml:space="preserve">as a </w:t>
      </w:r>
      <w:r>
        <w:rPr>
          <w:color w:val="231F20"/>
          <w:spacing w:val="2"/>
        </w:rPr>
        <w:t xml:space="preserve">part </w:t>
      </w:r>
      <w:r>
        <w:rPr>
          <w:color w:val="231F20"/>
        </w:rPr>
        <w:t xml:space="preserve">of the </w:t>
      </w:r>
      <w:r>
        <w:rPr>
          <w:color w:val="231F20"/>
          <w:spacing w:val="2"/>
        </w:rPr>
        <w:t xml:space="preserve">general opening exercise </w:t>
      </w:r>
      <w:r>
        <w:rPr>
          <w:color w:val="231F20"/>
        </w:rPr>
        <w:t xml:space="preserve">of </w:t>
      </w:r>
      <w:r>
        <w:rPr>
          <w:color w:val="231F20"/>
          <w:spacing w:val="3"/>
        </w:rPr>
        <w:t xml:space="preserve">the </w:t>
      </w:r>
      <w:r>
        <w:rPr>
          <w:color w:val="231F20"/>
        </w:rPr>
        <w:t xml:space="preserve">school or class. Any child shall be excused from </w:t>
      </w:r>
      <w:r>
        <w:rPr>
          <w:color w:val="231F20"/>
          <w:spacing w:val="3"/>
        </w:rPr>
        <w:t xml:space="preserve">participating </w:t>
      </w:r>
      <w:r>
        <w:rPr>
          <w:color w:val="231F20"/>
        </w:rPr>
        <w:t xml:space="preserve">in </w:t>
      </w:r>
      <w:r>
        <w:rPr>
          <w:color w:val="231F20"/>
          <w:spacing w:val="2"/>
        </w:rPr>
        <w:t xml:space="preserve">the </w:t>
      </w:r>
      <w:r>
        <w:rPr>
          <w:color w:val="231F20"/>
          <w:spacing w:val="3"/>
        </w:rPr>
        <w:t xml:space="preserve">opening exercises </w:t>
      </w:r>
      <w:r>
        <w:rPr>
          <w:color w:val="231F20"/>
        </w:rPr>
        <w:t xml:space="preserve">or </w:t>
      </w:r>
      <w:r>
        <w:rPr>
          <w:color w:val="231F20"/>
          <w:spacing w:val="3"/>
        </w:rPr>
        <w:t xml:space="preserve">from </w:t>
      </w:r>
      <w:r>
        <w:rPr>
          <w:color w:val="231F20"/>
        </w:rPr>
        <w:t>attending</w:t>
      </w:r>
      <w:r>
        <w:rPr>
          <w:color w:val="231F20"/>
          <w:spacing w:val="-7"/>
        </w:rPr>
        <w:t xml:space="preserve"> </w:t>
      </w:r>
      <w:r>
        <w:rPr>
          <w:color w:val="231F20"/>
        </w:rPr>
        <w:t>the</w:t>
      </w:r>
      <w:r>
        <w:rPr>
          <w:color w:val="231F20"/>
          <w:spacing w:val="-7"/>
        </w:rPr>
        <w:t xml:space="preserve"> </w:t>
      </w:r>
      <w:r>
        <w:rPr>
          <w:color w:val="231F20"/>
        </w:rPr>
        <w:t>opening</w:t>
      </w:r>
      <w:r>
        <w:rPr>
          <w:color w:val="231F20"/>
          <w:spacing w:val="-7"/>
        </w:rPr>
        <w:t xml:space="preserve"> </w:t>
      </w:r>
      <w:r>
        <w:rPr>
          <w:color w:val="231F20"/>
        </w:rPr>
        <w:t>exercises</w:t>
      </w:r>
      <w:r>
        <w:rPr>
          <w:color w:val="231F20"/>
          <w:spacing w:val="-7"/>
        </w:rPr>
        <w:t xml:space="preserve"> </w:t>
      </w:r>
      <w:r>
        <w:rPr>
          <w:color w:val="231F20"/>
        </w:rPr>
        <w:t>upon</w:t>
      </w:r>
      <w:r>
        <w:rPr>
          <w:color w:val="231F20"/>
          <w:spacing w:val="-7"/>
        </w:rPr>
        <w:t xml:space="preserve"> </w:t>
      </w:r>
      <w:r>
        <w:rPr>
          <w:color w:val="231F20"/>
        </w:rPr>
        <w:t>the</w:t>
      </w:r>
      <w:r>
        <w:rPr>
          <w:color w:val="231F20"/>
          <w:spacing w:val="-7"/>
        </w:rPr>
        <w:t xml:space="preserve"> </w:t>
      </w:r>
      <w:r>
        <w:rPr>
          <w:color w:val="231F20"/>
        </w:rPr>
        <w:t>written request of his parent or</w:t>
      </w:r>
      <w:r>
        <w:rPr>
          <w:color w:val="231F20"/>
          <w:spacing w:val="-13"/>
        </w:rPr>
        <w:t xml:space="preserve"> </w:t>
      </w:r>
      <w:r>
        <w:rPr>
          <w:color w:val="231F20"/>
        </w:rPr>
        <w:t>guardian.</w:t>
      </w:r>
    </w:p>
    <w:p w:rsidR="00E82A7D" w:rsidRDefault="00E82A7D" w:rsidP="00E82A7D">
      <w:pPr>
        <w:pStyle w:val="BodyText"/>
        <w:kinsoku w:val="0"/>
        <w:overflowPunct w:val="0"/>
        <w:ind w:left="100" w:right="112" w:firstLine="240"/>
        <w:rPr>
          <w:color w:val="231F20"/>
        </w:rPr>
      </w:pPr>
      <w:r>
        <w:rPr>
          <w:color w:val="231F20"/>
        </w:rPr>
        <w:t>Applying the Establishment Clause</w:t>
      </w:r>
      <w:r>
        <w:rPr>
          <w:color w:val="231F20"/>
          <w:spacing w:val="-25"/>
        </w:rPr>
        <w:t xml:space="preserve"> </w:t>
      </w:r>
      <w:r>
        <w:rPr>
          <w:color w:val="231F20"/>
        </w:rPr>
        <w:t xml:space="preserve">principles to the cases at bar we find that the States are re- </w:t>
      </w:r>
      <w:r>
        <w:rPr>
          <w:color w:val="231F20"/>
          <w:spacing w:val="3"/>
        </w:rPr>
        <w:t xml:space="preserve">quiring </w:t>
      </w:r>
      <w:r>
        <w:rPr>
          <w:color w:val="231F20"/>
          <w:spacing w:val="2"/>
        </w:rPr>
        <w:t xml:space="preserve">the </w:t>
      </w:r>
      <w:r>
        <w:rPr>
          <w:color w:val="231F20"/>
          <w:spacing w:val="3"/>
        </w:rPr>
        <w:t xml:space="preserve">selection </w:t>
      </w:r>
      <w:r>
        <w:rPr>
          <w:color w:val="231F20"/>
          <w:spacing w:val="2"/>
        </w:rPr>
        <w:t xml:space="preserve">and </w:t>
      </w:r>
      <w:r>
        <w:rPr>
          <w:color w:val="231F20"/>
          <w:spacing w:val="3"/>
        </w:rPr>
        <w:t xml:space="preserve">reading </w:t>
      </w:r>
      <w:r>
        <w:rPr>
          <w:color w:val="231F20"/>
        </w:rPr>
        <w:t xml:space="preserve">at </w:t>
      </w:r>
      <w:r>
        <w:rPr>
          <w:color w:val="231F20"/>
          <w:spacing w:val="2"/>
        </w:rPr>
        <w:t xml:space="preserve">the </w:t>
      </w:r>
      <w:r>
        <w:rPr>
          <w:color w:val="231F20"/>
          <w:spacing w:val="4"/>
        </w:rPr>
        <w:t xml:space="preserve">open- </w:t>
      </w:r>
      <w:r>
        <w:rPr>
          <w:color w:val="231F20"/>
          <w:spacing w:val="3"/>
        </w:rPr>
        <w:t xml:space="preserve">ing </w:t>
      </w:r>
      <w:r>
        <w:rPr>
          <w:color w:val="231F20"/>
          <w:spacing w:val="2"/>
        </w:rPr>
        <w:t xml:space="preserve">of </w:t>
      </w:r>
      <w:r>
        <w:rPr>
          <w:color w:val="231F20"/>
          <w:spacing w:val="3"/>
        </w:rPr>
        <w:t xml:space="preserve">the </w:t>
      </w:r>
      <w:r>
        <w:rPr>
          <w:color w:val="231F20"/>
          <w:spacing w:val="4"/>
        </w:rPr>
        <w:t xml:space="preserve">school </w:t>
      </w:r>
      <w:r>
        <w:rPr>
          <w:color w:val="231F20"/>
          <w:spacing w:val="3"/>
        </w:rPr>
        <w:t xml:space="preserve">day </w:t>
      </w:r>
      <w:r>
        <w:rPr>
          <w:color w:val="231F20"/>
          <w:spacing w:val="2"/>
        </w:rPr>
        <w:t xml:space="preserve">of </w:t>
      </w:r>
      <w:r>
        <w:rPr>
          <w:color w:val="231F20"/>
          <w:spacing w:val="4"/>
        </w:rPr>
        <w:t xml:space="preserve">verses </w:t>
      </w:r>
      <w:r>
        <w:rPr>
          <w:color w:val="231F20"/>
          <w:spacing w:val="2"/>
        </w:rPr>
        <w:t xml:space="preserve">from </w:t>
      </w:r>
      <w:r>
        <w:rPr>
          <w:color w:val="231F20"/>
          <w:spacing w:val="3"/>
        </w:rPr>
        <w:t xml:space="preserve">the </w:t>
      </w:r>
      <w:r>
        <w:rPr>
          <w:color w:val="231F20"/>
          <w:spacing w:val="5"/>
        </w:rPr>
        <w:t xml:space="preserve">Holy </w:t>
      </w:r>
      <w:r>
        <w:rPr>
          <w:color w:val="231F20"/>
        </w:rPr>
        <w:t>Bible and the recitation of the Lord’s Prayer by the students in unison. These exercises are pre- scribed as part of the curricular activities of stu- dents who are required by law to attend school. They are held in the school buildings under the supervision and with the participation of teach- ers employed in those schools. . . . The trial</w:t>
      </w:r>
      <w:r>
        <w:rPr>
          <w:color w:val="231F20"/>
          <w:spacing w:val="-10"/>
        </w:rPr>
        <w:t xml:space="preserve"> </w:t>
      </w:r>
      <w:r>
        <w:rPr>
          <w:color w:val="231F20"/>
        </w:rPr>
        <w:t>court in No. 142 has found that such an opening exer- cise is a religious ceremony and was intended</w:t>
      </w:r>
      <w:r>
        <w:rPr>
          <w:color w:val="231F20"/>
          <w:spacing w:val="-32"/>
        </w:rPr>
        <w:t xml:space="preserve"> </w:t>
      </w:r>
      <w:r>
        <w:rPr>
          <w:color w:val="231F20"/>
        </w:rPr>
        <w:t xml:space="preserve">by the State to be so. </w:t>
      </w:r>
      <w:r>
        <w:rPr>
          <w:color w:val="231F20"/>
          <w:spacing w:val="-9"/>
        </w:rPr>
        <w:t xml:space="preserve">We </w:t>
      </w:r>
      <w:r>
        <w:rPr>
          <w:color w:val="231F20"/>
        </w:rPr>
        <w:t xml:space="preserve">agree with the trial court’s finding as to the religious character of the exer- </w:t>
      </w:r>
      <w:r>
        <w:rPr>
          <w:color w:val="231F20"/>
          <w:spacing w:val="2"/>
        </w:rPr>
        <w:t xml:space="preserve">cises. Given that finding, </w:t>
      </w:r>
      <w:r>
        <w:rPr>
          <w:color w:val="231F20"/>
        </w:rPr>
        <w:t xml:space="preserve">the </w:t>
      </w:r>
      <w:r>
        <w:rPr>
          <w:color w:val="231F20"/>
          <w:spacing w:val="2"/>
        </w:rPr>
        <w:t xml:space="preserve">exercises </w:t>
      </w:r>
      <w:r>
        <w:rPr>
          <w:color w:val="231F20"/>
        </w:rPr>
        <w:t xml:space="preserve">and </w:t>
      </w:r>
      <w:r>
        <w:rPr>
          <w:color w:val="231F20"/>
          <w:spacing w:val="3"/>
        </w:rPr>
        <w:t xml:space="preserve">the </w:t>
      </w:r>
      <w:r>
        <w:rPr>
          <w:color w:val="231F20"/>
        </w:rPr>
        <w:t>law requiring them are in violation of the Estab- lishment Clause.</w:t>
      </w:r>
    </w:p>
    <w:p w:rsidR="00E82A7D" w:rsidRDefault="00E82A7D" w:rsidP="00E82A7D">
      <w:pPr>
        <w:pStyle w:val="BodyText"/>
        <w:kinsoku w:val="0"/>
        <w:overflowPunct w:val="0"/>
        <w:ind w:left="100" w:right="112" w:firstLine="240"/>
        <w:rPr>
          <w:color w:val="231F20"/>
        </w:rPr>
      </w:pPr>
      <w:r>
        <w:rPr>
          <w:color w:val="231F20"/>
        </w:rPr>
        <w:t>. . . [I]n No. 119, and the State contends (as does the State in No. 142) that the program is an effort to extend its benefits to all public school children without regard to their religious belief. Included within its secular purposes, it says, are the promotion of moral values, the contradic- tion to the materialistic trends of our times,   the</w:t>
      </w:r>
    </w:p>
    <w:p w:rsidR="00E82A7D" w:rsidRDefault="00E82A7D" w:rsidP="00E82A7D">
      <w:pPr>
        <w:pStyle w:val="BodyText"/>
        <w:kinsoku w:val="0"/>
        <w:overflowPunct w:val="0"/>
        <w:ind w:left="100" w:right="112" w:firstLine="240"/>
        <w:rPr>
          <w:color w:val="231F20"/>
        </w:rPr>
        <w:sectPr w:rsidR="00E82A7D">
          <w:type w:val="continuous"/>
          <w:pgSz w:w="11520" w:h="14400"/>
          <w:pgMar w:top="340" w:right="1440" w:bottom="280" w:left="1340" w:header="720" w:footer="720" w:gutter="0"/>
          <w:cols w:num="2" w:space="720" w:equalWidth="0">
            <w:col w:w="4198" w:space="242"/>
            <w:col w:w="430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headerReference w:type="even" r:id="rId124"/>
          <w:headerReference w:type="default" r:id="rId125"/>
          <w:pgSz w:w="11520" w:h="14400"/>
          <w:pgMar w:top="980" w:right="1320" w:bottom="280" w:left="1440" w:header="751" w:footer="0" w:gutter="0"/>
          <w:pgNumType w:start="242"/>
          <w:cols w:space="720" w:equalWidth="0">
            <w:col w:w="8760"/>
          </w:cols>
          <w:noEndnote/>
        </w:sectPr>
      </w:pPr>
    </w:p>
    <w:p w:rsidR="00E82A7D" w:rsidRDefault="00E82A7D" w:rsidP="00E82A7D">
      <w:pPr>
        <w:pStyle w:val="BodyText"/>
        <w:kinsoku w:val="0"/>
        <w:overflowPunct w:val="0"/>
        <w:spacing w:before="85"/>
        <w:ind w:left="119" w:right="1"/>
        <w:rPr>
          <w:color w:val="231F20"/>
        </w:rPr>
      </w:pPr>
      <w:r>
        <w:rPr>
          <w:color w:val="231F20"/>
        </w:rPr>
        <w:t>perpetuation of our institutions and the teaching of literature. The case came up on . . . a petition which alleged that the uniform practice under the rule had been to read from the King James version of the Bible and that the exercise was sectarian. The short answer, therefore, is that the religious character of the exercise was admitted by the State. . . .</w:t>
      </w:r>
    </w:p>
    <w:p w:rsidR="00E82A7D" w:rsidRDefault="00E82A7D" w:rsidP="00E82A7D">
      <w:pPr>
        <w:pStyle w:val="BodyText"/>
        <w:kinsoku w:val="0"/>
        <w:overflowPunct w:val="0"/>
        <w:ind w:left="119" w:firstLine="240"/>
        <w:rPr>
          <w:color w:val="231F20"/>
        </w:rPr>
      </w:pPr>
      <w:r>
        <w:rPr>
          <w:color w:val="231F20"/>
        </w:rPr>
        <w:t xml:space="preserve">The conclusion follows that in both cases the </w:t>
      </w:r>
      <w:r>
        <w:rPr>
          <w:color w:val="231F20"/>
          <w:spacing w:val="2"/>
        </w:rPr>
        <w:t xml:space="preserve">laws </w:t>
      </w:r>
      <w:r>
        <w:rPr>
          <w:color w:val="231F20"/>
        </w:rPr>
        <w:t xml:space="preserve">require </w:t>
      </w:r>
      <w:r>
        <w:rPr>
          <w:color w:val="231F20"/>
          <w:spacing w:val="2"/>
        </w:rPr>
        <w:t xml:space="preserve">religious exercises </w:t>
      </w:r>
      <w:r>
        <w:rPr>
          <w:color w:val="231F20"/>
        </w:rPr>
        <w:t xml:space="preserve">and </w:t>
      </w:r>
      <w:r>
        <w:rPr>
          <w:color w:val="231F20"/>
          <w:spacing w:val="2"/>
        </w:rPr>
        <w:t xml:space="preserve">such </w:t>
      </w:r>
      <w:r>
        <w:rPr>
          <w:color w:val="231F20"/>
        </w:rPr>
        <w:t xml:space="preserve">exer- </w:t>
      </w:r>
      <w:r>
        <w:rPr>
          <w:color w:val="231F20"/>
          <w:spacing w:val="2"/>
        </w:rPr>
        <w:t xml:space="preserve">cises </w:t>
      </w:r>
      <w:r>
        <w:rPr>
          <w:color w:val="231F20"/>
        </w:rPr>
        <w:t xml:space="preserve">are </w:t>
      </w:r>
      <w:r>
        <w:rPr>
          <w:color w:val="231F20"/>
          <w:spacing w:val="2"/>
        </w:rPr>
        <w:t xml:space="preserve">being conducted </w:t>
      </w:r>
      <w:r>
        <w:rPr>
          <w:color w:val="231F20"/>
        </w:rPr>
        <w:t xml:space="preserve">in direct </w:t>
      </w:r>
      <w:r>
        <w:rPr>
          <w:color w:val="231F20"/>
          <w:spacing w:val="2"/>
        </w:rPr>
        <w:t xml:space="preserve">violation </w:t>
      </w:r>
      <w:r>
        <w:rPr>
          <w:color w:val="231F20"/>
          <w:spacing w:val="3"/>
        </w:rPr>
        <w:t xml:space="preserve">of </w:t>
      </w:r>
      <w:r>
        <w:rPr>
          <w:color w:val="231F20"/>
        </w:rPr>
        <w:t xml:space="preserve">the rights of the appellees and petitioners. </w:t>
      </w:r>
      <w:r>
        <w:rPr>
          <w:color w:val="231F20"/>
          <w:spacing w:val="2"/>
        </w:rPr>
        <w:t xml:space="preserve">Nor </w:t>
      </w:r>
      <w:r>
        <w:rPr>
          <w:color w:val="231F20"/>
        </w:rPr>
        <w:t>are these required exercises mitigated by the</w:t>
      </w:r>
      <w:r>
        <w:rPr>
          <w:color w:val="231F20"/>
          <w:spacing w:val="-16"/>
        </w:rPr>
        <w:t xml:space="preserve"> </w:t>
      </w:r>
      <w:r>
        <w:rPr>
          <w:color w:val="231F20"/>
        </w:rPr>
        <w:t>fact that individual students may absent themselves upon parental request, for that fact furnishes no defense to a claim of unconstitutionality under the</w:t>
      </w:r>
      <w:r>
        <w:rPr>
          <w:color w:val="231F20"/>
          <w:spacing w:val="-4"/>
        </w:rPr>
        <w:t xml:space="preserve"> </w:t>
      </w:r>
      <w:r>
        <w:rPr>
          <w:color w:val="231F20"/>
        </w:rPr>
        <w:t>Establishment</w:t>
      </w:r>
      <w:r>
        <w:rPr>
          <w:color w:val="231F20"/>
          <w:spacing w:val="-4"/>
        </w:rPr>
        <w:t xml:space="preserve"> </w:t>
      </w:r>
      <w:r>
        <w:rPr>
          <w:color w:val="231F20"/>
        </w:rPr>
        <w:t>Clause.</w:t>
      </w:r>
      <w:r>
        <w:rPr>
          <w:color w:val="231F20"/>
          <w:spacing w:val="-4"/>
        </w:rPr>
        <w:t xml:space="preserve"> </w:t>
      </w:r>
      <w:r>
        <w:rPr>
          <w:color w:val="231F20"/>
        </w:rPr>
        <w:t>.</w:t>
      </w:r>
      <w:r>
        <w:rPr>
          <w:color w:val="231F20"/>
          <w:spacing w:val="-4"/>
        </w:rPr>
        <w:t xml:space="preserve"> </w:t>
      </w:r>
      <w:r>
        <w:rPr>
          <w:color w:val="231F20"/>
        </w:rPr>
        <w:t>.</w:t>
      </w:r>
      <w:r>
        <w:rPr>
          <w:color w:val="231F20"/>
          <w:spacing w:val="-4"/>
        </w:rPr>
        <w:t xml:space="preserve"> </w:t>
      </w:r>
      <w:r>
        <w:rPr>
          <w:color w:val="231F20"/>
        </w:rPr>
        <w:t>.</w:t>
      </w:r>
      <w:r>
        <w:rPr>
          <w:color w:val="231F20"/>
          <w:spacing w:val="-4"/>
        </w:rPr>
        <w:t xml:space="preserve"> </w:t>
      </w:r>
      <w:r>
        <w:rPr>
          <w:color w:val="231F20"/>
        </w:rPr>
        <w:t>Further,</w:t>
      </w:r>
      <w:r>
        <w:rPr>
          <w:color w:val="231F20"/>
          <w:spacing w:val="-4"/>
        </w:rPr>
        <w:t xml:space="preserve"> </w:t>
      </w:r>
      <w:r>
        <w:rPr>
          <w:color w:val="231F20"/>
        </w:rPr>
        <w:t>it</w:t>
      </w:r>
      <w:r>
        <w:rPr>
          <w:color w:val="231F20"/>
          <w:spacing w:val="-4"/>
        </w:rPr>
        <w:t xml:space="preserve"> </w:t>
      </w:r>
      <w:r>
        <w:rPr>
          <w:color w:val="231F20"/>
        </w:rPr>
        <w:t>is</w:t>
      </w:r>
      <w:r>
        <w:rPr>
          <w:color w:val="231F20"/>
          <w:spacing w:val="-4"/>
        </w:rPr>
        <w:t xml:space="preserve"> </w:t>
      </w:r>
      <w:r>
        <w:rPr>
          <w:color w:val="231F20"/>
        </w:rPr>
        <w:t>no</w:t>
      </w:r>
      <w:r>
        <w:rPr>
          <w:color w:val="231F20"/>
          <w:spacing w:val="-4"/>
        </w:rPr>
        <w:t xml:space="preserve"> </w:t>
      </w:r>
      <w:r>
        <w:rPr>
          <w:color w:val="231F20"/>
        </w:rPr>
        <w:t>de- fense</w:t>
      </w:r>
      <w:r>
        <w:rPr>
          <w:color w:val="231F20"/>
          <w:spacing w:val="-13"/>
        </w:rPr>
        <w:t xml:space="preserve"> </w:t>
      </w:r>
      <w:r>
        <w:rPr>
          <w:color w:val="231F20"/>
        </w:rPr>
        <w:t>to</w:t>
      </w:r>
      <w:r>
        <w:rPr>
          <w:color w:val="231F20"/>
          <w:spacing w:val="-13"/>
        </w:rPr>
        <w:t xml:space="preserve"> </w:t>
      </w:r>
      <w:r>
        <w:rPr>
          <w:color w:val="231F20"/>
        </w:rPr>
        <w:t>urge</w:t>
      </w:r>
      <w:r>
        <w:rPr>
          <w:color w:val="231F20"/>
          <w:spacing w:val="-13"/>
        </w:rPr>
        <w:t xml:space="preserve"> </w:t>
      </w:r>
      <w:r>
        <w:rPr>
          <w:color w:val="231F20"/>
        </w:rPr>
        <w:t>that</w:t>
      </w:r>
      <w:r>
        <w:rPr>
          <w:color w:val="231F20"/>
          <w:spacing w:val="-13"/>
        </w:rPr>
        <w:t xml:space="preserve"> </w:t>
      </w:r>
      <w:r>
        <w:rPr>
          <w:color w:val="231F20"/>
        </w:rPr>
        <w:t>the</w:t>
      </w:r>
      <w:r>
        <w:rPr>
          <w:color w:val="231F20"/>
          <w:spacing w:val="-13"/>
        </w:rPr>
        <w:t xml:space="preserve"> </w:t>
      </w:r>
      <w:r>
        <w:rPr>
          <w:color w:val="231F20"/>
        </w:rPr>
        <w:t>religious</w:t>
      </w:r>
      <w:r>
        <w:rPr>
          <w:color w:val="231F20"/>
          <w:spacing w:val="-13"/>
        </w:rPr>
        <w:t xml:space="preserve"> </w:t>
      </w:r>
      <w:r>
        <w:rPr>
          <w:color w:val="231F20"/>
        </w:rPr>
        <w:t>practices</w:t>
      </w:r>
      <w:r>
        <w:rPr>
          <w:color w:val="231F20"/>
          <w:spacing w:val="-13"/>
        </w:rPr>
        <w:t xml:space="preserve"> </w:t>
      </w:r>
      <w:r>
        <w:rPr>
          <w:color w:val="231F20"/>
        </w:rPr>
        <w:t>here</w:t>
      </w:r>
      <w:r>
        <w:rPr>
          <w:color w:val="231F20"/>
          <w:spacing w:val="-13"/>
        </w:rPr>
        <w:t xml:space="preserve"> </w:t>
      </w:r>
      <w:r>
        <w:rPr>
          <w:color w:val="231F20"/>
        </w:rPr>
        <w:t xml:space="preserve">may be </w:t>
      </w:r>
      <w:r>
        <w:rPr>
          <w:color w:val="231F20"/>
          <w:spacing w:val="2"/>
        </w:rPr>
        <w:t xml:space="preserve">relatively minor encroachments </w:t>
      </w:r>
      <w:r>
        <w:rPr>
          <w:color w:val="231F20"/>
        </w:rPr>
        <w:t xml:space="preserve">on the </w:t>
      </w:r>
      <w:r>
        <w:rPr>
          <w:color w:val="231F20"/>
          <w:spacing w:val="3"/>
        </w:rPr>
        <w:t xml:space="preserve">First </w:t>
      </w:r>
      <w:r>
        <w:rPr>
          <w:color w:val="231F20"/>
          <w:spacing w:val="5"/>
        </w:rPr>
        <w:t xml:space="preserve">Amendment. </w:t>
      </w:r>
      <w:r>
        <w:rPr>
          <w:color w:val="231F20"/>
          <w:spacing w:val="4"/>
        </w:rPr>
        <w:t xml:space="preserve">The breach </w:t>
      </w:r>
      <w:r>
        <w:rPr>
          <w:color w:val="231F20"/>
          <w:spacing w:val="3"/>
        </w:rPr>
        <w:t xml:space="preserve">of </w:t>
      </w:r>
      <w:r>
        <w:rPr>
          <w:color w:val="231F20"/>
          <w:spacing w:val="5"/>
        </w:rPr>
        <w:t xml:space="preserve">neutrality </w:t>
      </w:r>
      <w:r>
        <w:rPr>
          <w:color w:val="231F20"/>
          <w:spacing w:val="4"/>
        </w:rPr>
        <w:t xml:space="preserve">that </w:t>
      </w:r>
      <w:r>
        <w:rPr>
          <w:color w:val="231F20"/>
          <w:spacing w:val="6"/>
        </w:rPr>
        <w:t>is</w:t>
      </w:r>
      <w:r>
        <w:rPr>
          <w:color w:val="231F20"/>
          <w:spacing w:val="59"/>
        </w:rPr>
        <w:t xml:space="preserve"> </w:t>
      </w:r>
      <w:r>
        <w:rPr>
          <w:color w:val="231F20"/>
        </w:rPr>
        <w:t>today</w:t>
      </w:r>
      <w:r>
        <w:rPr>
          <w:color w:val="231F20"/>
          <w:spacing w:val="-6"/>
        </w:rPr>
        <w:t xml:space="preserve"> </w:t>
      </w:r>
      <w:r>
        <w:rPr>
          <w:color w:val="231F20"/>
        </w:rPr>
        <w:t>a</w:t>
      </w:r>
      <w:r>
        <w:rPr>
          <w:color w:val="231F20"/>
          <w:spacing w:val="-6"/>
        </w:rPr>
        <w:t xml:space="preserve"> </w:t>
      </w:r>
      <w:r>
        <w:rPr>
          <w:color w:val="231F20"/>
        </w:rPr>
        <w:t>trickling</w:t>
      </w:r>
      <w:r>
        <w:rPr>
          <w:color w:val="231F20"/>
          <w:spacing w:val="-6"/>
        </w:rPr>
        <w:t xml:space="preserve"> </w:t>
      </w:r>
      <w:r>
        <w:rPr>
          <w:color w:val="231F20"/>
        </w:rPr>
        <w:t>stream</w:t>
      </w:r>
      <w:r>
        <w:rPr>
          <w:color w:val="231F20"/>
          <w:spacing w:val="-6"/>
        </w:rPr>
        <w:t xml:space="preserve"> </w:t>
      </w:r>
      <w:r>
        <w:rPr>
          <w:color w:val="231F20"/>
        </w:rPr>
        <w:t>may</w:t>
      </w:r>
      <w:r>
        <w:rPr>
          <w:color w:val="231F20"/>
          <w:spacing w:val="-6"/>
        </w:rPr>
        <w:t xml:space="preserve"> </w:t>
      </w:r>
      <w:r>
        <w:rPr>
          <w:color w:val="231F20"/>
        </w:rPr>
        <w:t>all</w:t>
      </w:r>
      <w:r>
        <w:rPr>
          <w:color w:val="231F20"/>
          <w:spacing w:val="-6"/>
        </w:rPr>
        <w:t xml:space="preserve"> </w:t>
      </w:r>
      <w:r>
        <w:rPr>
          <w:color w:val="231F20"/>
        </w:rPr>
        <w:t>too</w:t>
      </w:r>
      <w:r>
        <w:rPr>
          <w:color w:val="231F20"/>
          <w:spacing w:val="-6"/>
        </w:rPr>
        <w:t xml:space="preserve"> </w:t>
      </w:r>
      <w:r>
        <w:rPr>
          <w:color w:val="231F20"/>
        </w:rPr>
        <w:t>soon</w:t>
      </w:r>
      <w:r>
        <w:rPr>
          <w:color w:val="231F20"/>
          <w:spacing w:val="-6"/>
        </w:rPr>
        <w:t xml:space="preserve"> </w:t>
      </w:r>
      <w:r>
        <w:rPr>
          <w:color w:val="231F20"/>
        </w:rPr>
        <w:t>become a</w:t>
      </w:r>
      <w:r>
        <w:rPr>
          <w:color w:val="231F20"/>
          <w:spacing w:val="-8"/>
        </w:rPr>
        <w:t xml:space="preserve"> </w:t>
      </w:r>
      <w:r>
        <w:rPr>
          <w:color w:val="231F20"/>
        </w:rPr>
        <w:t>raging</w:t>
      </w:r>
      <w:r>
        <w:rPr>
          <w:color w:val="231F20"/>
          <w:spacing w:val="-8"/>
        </w:rPr>
        <w:t xml:space="preserve"> </w:t>
      </w:r>
      <w:r>
        <w:rPr>
          <w:color w:val="231F20"/>
        </w:rPr>
        <w:t>torrent</w:t>
      </w:r>
      <w:r>
        <w:rPr>
          <w:color w:val="231F20"/>
          <w:spacing w:val="-8"/>
        </w:rPr>
        <w:t xml:space="preserve"> </w:t>
      </w:r>
      <w:r>
        <w:rPr>
          <w:color w:val="231F20"/>
        </w:rPr>
        <w:t>and,</w:t>
      </w:r>
      <w:r>
        <w:rPr>
          <w:color w:val="231F20"/>
          <w:spacing w:val="-8"/>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words</w:t>
      </w:r>
      <w:r>
        <w:rPr>
          <w:color w:val="231F20"/>
          <w:spacing w:val="-8"/>
        </w:rPr>
        <w:t xml:space="preserve"> </w:t>
      </w:r>
      <w:r>
        <w:rPr>
          <w:color w:val="231F20"/>
        </w:rPr>
        <w:t>of</w:t>
      </w:r>
      <w:r>
        <w:rPr>
          <w:color w:val="231F20"/>
          <w:spacing w:val="-8"/>
        </w:rPr>
        <w:t xml:space="preserve"> </w:t>
      </w:r>
      <w:r>
        <w:rPr>
          <w:color w:val="231F20"/>
        </w:rPr>
        <w:t>Madison,</w:t>
      </w:r>
      <w:r>
        <w:rPr>
          <w:color w:val="231F20"/>
          <w:spacing w:val="-8"/>
        </w:rPr>
        <w:t xml:space="preserve"> </w:t>
      </w:r>
      <w:r>
        <w:rPr>
          <w:color w:val="231F20"/>
        </w:rPr>
        <w:t xml:space="preserve">“it is proper to take alarm at the first experiment on our liberties.” </w:t>
      </w:r>
      <w:r>
        <w:rPr>
          <w:i/>
          <w:iCs/>
          <w:color w:val="231F20"/>
        </w:rPr>
        <w:t>Memorial and Remonstrance against Religious Assessments</w:t>
      </w:r>
      <w:r>
        <w:rPr>
          <w:color w:val="231F20"/>
        </w:rPr>
        <w:t>. . .</w:t>
      </w:r>
      <w:r>
        <w:rPr>
          <w:color w:val="231F20"/>
          <w:spacing w:val="-2"/>
        </w:rPr>
        <w:t xml:space="preserve"> </w:t>
      </w:r>
      <w:r>
        <w:rPr>
          <w:color w:val="231F20"/>
        </w:rPr>
        <w:t>.</w:t>
      </w:r>
    </w:p>
    <w:p w:rsidR="00E82A7D" w:rsidRDefault="00E82A7D" w:rsidP="00E82A7D">
      <w:pPr>
        <w:pStyle w:val="BodyText"/>
        <w:kinsoku w:val="0"/>
        <w:overflowPunct w:val="0"/>
        <w:ind w:left="119" w:firstLine="240"/>
        <w:rPr>
          <w:color w:val="231F20"/>
        </w:rPr>
      </w:pPr>
      <w:r>
        <w:rPr>
          <w:color w:val="231F20"/>
        </w:rPr>
        <w:t>It is insisted that unless these religious exer- cises are permitted a “religion of secularism” is established in the schools. We agree of course that the State may not establish a “religion of secularism” in the sense of affirmatively oppos- ing or showing hostility to religion, thus “pre- ferring those who believe in no religion   over</w:t>
      </w:r>
    </w:p>
    <w:p w:rsidR="00E82A7D" w:rsidRDefault="00E82A7D" w:rsidP="00E82A7D">
      <w:pPr>
        <w:pStyle w:val="BodyText"/>
        <w:kinsoku w:val="0"/>
        <w:overflowPunct w:val="0"/>
        <w:spacing w:before="85"/>
        <w:ind w:left="119" w:right="113" w:firstLine="240"/>
        <w:rPr>
          <w:color w:val="231F20"/>
        </w:rPr>
      </w:pPr>
      <w:r>
        <w:rPr>
          <w:rFonts w:ascii="Times New Roman" w:hAnsi="Times New Roman" w:cs="Times New Roman"/>
          <w:sz w:val="24"/>
          <w:szCs w:val="24"/>
        </w:rPr>
        <w:br w:type="column"/>
      </w:r>
      <w:r>
        <w:rPr>
          <w:color w:val="231F20"/>
        </w:rPr>
        <w:t xml:space="preserve">Finally, we cannot accept that the concept of neutrality, which does not permit a State to re- quire a religious exercise even with the consent of the majority of those affected, collides with the majority’s right to free exercise of religion. While the Free Exercise Clause clearly prohib- its the use of state action to deny the rights of free exercise to </w:t>
      </w:r>
      <w:r>
        <w:rPr>
          <w:i/>
          <w:iCs/>
          <w:color w:val="231F20"/>
        </w:rPr>
        <w:t>anyone</w:t>
      </w:r>
      <w:r>
        <w:rPr>
          <w:color w:val="231F20"/>
        </w:rPr>
        <w:t>, it has never meant that a majority could use the machinery of the State to practice its beliefs. . . .</w:t>
      </w:r>
    </w:p>
    <w:p w:rsidR="00E82A7D" w:rsidRDefault="00E82A7D" w:rsidP="00E82A7D">
      <w:pPr>
        <w:pStyle w:val="BodyText"/>
        <w:kinsoku w:val="0"/>
        <w:overflowPunct w:val="0"/>
        <w:ind w:left="119" w:right="111" w:firstLine="240"/>
        <w:rPr>
          <w:color w:val="231F20"/>
        </w:rPr>
      </w:pPr>
      <w:r>
        <w:rPr>
          <w:color w:val="231F20"/>
        </w:rPr>
        <w:t>The</w:t>
      </w:r>
      <w:r>
        <w:rPr>
          <w:color w:val="231F20"/>
          <w:spacing w:val="-16"/>
        </w:rPr>
        <w:t xml:space="preserve"> </w:t>
      </w:r>
      <w:r>
        <w:rPr>
          <w:color w:val="231F20"/>
        </w:rPr>
        <w:t>place</w:t>
      </w:r>
      <w:r>
        <w:rPr>
          <w:color w:val="231F20"/>
          <w:spacing w:val="-16"/>
        </w:rPr>
        <w:t xml:space="preserve"> </w:t>
      </w:r>
      <w:r>
        <w:rPr>
          <w:color w:val="231F20"/>
        </w:rPr>
        <w:t>of</w:t>
      </w:r>
      <w:r>
        <w:rPr>
          <w:color w:val="231F20"/>
          <w:spacing w:val="-16"/>
        </w:rPr>
        <w:t xml:space="preserve"> </w:t>
      </w:r>
      <w:r>
        <w:rPr>
          <w:color w:val="231F20"/>
          <w:spacing w:val="-3"/>
        </w:rPr>
        <w:t>religion</w:t>
      </w:r>
      <w:r>
        <w:rPr>
          <w:color w:val="231F20"/>
          <w:spacing w:val="-16"/>
        </w:rPr>
        <w:t xml:space="preserve"> </w:t>
      </w:r>
      <w:r>
        <w:rPr>
          <w:color w:val="231F20"/>
        </w:rPr>
        <w:t>in</w:t>
      </w:r>
      <w:r>
        <w:rPr>
          <w:color w:val="231F20"/>
          <w:spacing w:val="-16"/>
        </w:rPr>
        <w:t xml:space="preserve"> </w:t>
      </w:r>
      <w:r>
        <w:rPr>
          <w:color w:val="231F20"/>
        </w:rPr>
        <w:t>our</w:t>
      </w:r>
      <w:r>
        <w:rPr>
          <w:color w:val="231F20"/>
          <w:spacing w:val="-16"/>
        </w:rPr>
        <w:t xml:space="preserve"> </w:t>
      </w:r>
      <w:r>
        <w:rPr>
          <w:color w:val="231F20"/>
        </w:rPr>
        <w:t>society</w:t>
      </w:r>
      <w:r>
        <w:rPr>
          <w:color w:val="231F20"/>
          <w:spacing w:val="-16"/>
        </w:rPr>
        <w:t xml:space="preserve"> </w:t>
      </w:r>
      <w:r>
        <w:rPr>
          <w:color w:val="231F20"/>
        </w:rPr>
        <w:t>is</w:t>
      </w:r>
      <w:r>
        <w:rPr>
          <w:color w:val="231F20"/>
          <w:spacing w:val="-16"/>
        </w:rPr>
        <w:t xml:space="preserve"> </w:t>
      </w:r>
      <w:r>
        <w:rPr>
          <w:color w:val="231F20"/>
        </w:rPr>
        <w:t>an</w:t>
      </w:r>
      <w:r>
        <w:rPr>
          <w:color w:val="231F20"/>
          <w:spacing w:val="-16"/>
        </w:rPr>
        <w:t xml:space="preserve"> </w:t>
      </w:r>
      <w:r>
        <w:rPr>
          <w:color w:val="231F20"/>
        </w:rPr>
        <w:t>exalted one,</w:t>
      </w:r>
      <w:r>
        <w:rPr>
          <w:color w:val="231F20"/>
          <w:spacing w:val="-6"/>
        </w:rPr>
        <w:t xml:space="preserve"> </w:t>
      </w:r>
      <w:r>
        <w:rPr>
          <w:color w:val="231F20"/>
        </w:rPr>
        <w:t>achieved</w:t>
      </w:r>
      <w:r>
        <w:rPr>
          <w:color w:val="231F20"/>
          <w:spacing w:val="-6"/>
        </w:rPr>
        <w:t xml:space="preserve"> </w:t>
      </w:r>
      <w:r>
        <w:rPr>
          <w:color w:val="231F20"/>
          <w:spacing w:val="-3"/>
        </w:rPr>
        <w:t>through</w:t>
      </w:r>
      <w:r>
        <w:rPr>
          <w:color w:val="231F20"/>
          <w:spacing w:val="-6"/>
        </w:rPr>
        <w:t xml:space="preserve"> </w:t>
      </w:r>
      <w:r>
        <w:rPr>
          <w:color w:val="231F20"/>
        </w:rPr>
        <w:t>a</w:t>
      </w:r>
      <w:r>
        <w:rPr>
          <w:color w:val="231F20"/>
          <w:spacing w:val="-6"/>
        </w:rPr>
        <w:t xml:space="preserve"> </w:t>
      </w:r>
      <w:r>
        <w:rPr>
          <w:color w:val="231F20"/>
        </w:rPr>
        <w:t>long</w:t>
      </w:r>
      <w:r>
        <w:rPr>
          <w:color w:val="231F20"/>
          <w:spacing w:val="-6"/>
        </w:rPr>
        <w:t xml:space="preserve"> </w:t>
      </w:r>
      <w:r>
        <w:rPr>
          <w:color w:val="231F20"/>
        </w:rPr>
        <w:t>tradition</w:t>
      </w:r>
      <w:r>
        <w:rPr>
          <w:color w:val="231F20"/>
          <w:spacing w:val="-6"/>
        </w:rPr>
        <w:t xml:space="preserve"> </w:t>
      </w:r>
      <w:r>
        <w:rPr>
          <w:color w:val="231F20"/>
        </w:rPr>
        <w:t>of</w:t>
      </w:r>
      <w:r>
        <w:rPr>
          <w:color w:val="231F20"/>
          <w:spacing w:val="-6"/>
        </w:rPr>
        <w:t xml:space="preserve"> </w:t>
      </w:r>
      <w:r>
        <w:rPr>
          <w:color w:val="231F20"/>
          <w:spacing w:val="-3"/>
        </w:rPr>
        <w:t xml:space="preserve">reliance </w:t>
      </w:r>
      <w:r>
        <w:rPr>
          <w:color w:val="231F20"/>
        </w:rPr>
        <w:t>on</w:t>
      </w:r>
      <w:r>
        <w:rPr>
          <w:color w:val="231F20"/>
          <w:spacing w:val="-14"/>
        </w:rPr>
        <w:t xml:space="preserve"> </w:t>
      </w:r>
      <w:r>
        <w:rPr>
          <w:color w:val="231F20"/>
        </w:rPr>
        <w:t>the</w:t>
      </w:r>
      <w:r>
        <w:rPr>
          <w:color w:val="231F20"/>
          <w:spacing w:val="-14"/>
        </w:rPr>
        <w:t xml:space="preserve"> </w:t>
      </w:r>
      <w:r>
        <w:rPr>
          <w:color w:val="231F20"/>
        </w:rPr>
        <w:t>home,</w:t>
      </w:r>
      <w:r>
        <w:rPr>
          <w:color w:val="231F20"/>
          <w:spacing w:val="-14"/>
        </w:rPr>
        <w:t xml:space="preserve"> </w:t>
      </w:r>
      <w:r>
        <w:rPr>
          <w:color w:val="231F20"/>
        </w:rPr>
        <w:t>the</w:t>
      </w:r>
      <w:r>
        <w:rPr>
          <w:color w:val="231F20"/>
          <w:spacing w:val="-14"/>
        </w:rPr>
        <w:t xml:space="preserve"> </w:t>
      </w:r>
      <w:r>
        <w:rPr>
          <w:color w:val="231F20"/>
          <w:spacing w:val="-3"/>
        </w:rPr>
        <w:t>church</w:t>
      </w:r>
      <w:r>
        <w:rPr>
          <w:color w:val="231F20"/>
          <w:spacing w:val="-14"/>
        </w:rPr>
        <w:t xml:space="preserve"> </w:t>
      </w:r>
      <w:r>
        <w:rPr>
          <w:color w:val="231F20"/>
        </w:rPr>
        <w:t>and</w:t>
      </w:r>
      <w:r>
        <w:rPr>
          <w:color w:val="231F20"/>
          <w:spacing w:val="-14"/>
        </w:rPr>
        <w:t xml:space="preserve"> </w:t>
      </w:r>
      <w:r>
        <w:rPr>
          <w:color w:val="231F20"/>
        </w:rPr>
        <w:t>the</w:t>
      </w:r>
      <w:r>
        <w:rPr>
          <w:color w:val="231F20"/>
          <w:spacing w:val="-14"/>
        </w:rPr>
        <w:t xml:space="preserve"> </w:t>
      </w:r>
      <w:r>
        <w:rPr>
          <w:color w:val="231F20"/>
        </w:rPr>
        <w:t>inviolable</w:t>
      </w:r>
      <w:r>
        <w:rPr>
          <w:color w:val="231F20"/>
          <w:spacing w:val="-14"/>
        </w:rPr>
        <w:t xml:space="preserve"> </w:t>
      </w:r>
      <w:r>
        <w:rPr>
          <w:color w:val="231F20"/>
        </w:rPr>
        <w:t xml:space="preserve">citadel of the individual heart and mind. </w:t>
      </w:r>
      <w:r>
        <w:rPr>
          <w:color w:val="231F20"/>
          <w:spacing w:val="-9"/>
        </w:rPr>
        <w:t xml:space="preserve">We </w:t>
      </w:r>
      <w:r>
        <w:rPr>
          <w:color w:val="231F20"/>
        </w:rPr>
        <w:t xml:space="preserve">have come to recognize through bitter experience that it is not within the power of government to </w:t>
      </w:r>
      <w:r>
        <w:rPr>
          <w:color w:val="231F20"/>
          <w:spacing w:val="2"/>
        </w:rPr>
        <w:t xml:space="preserve">invade </w:t>
      </w:r>
      <w:r>
        <w:rPr>
          <w:color w:val="231F20"/>
        </w:rPr>
        <w:t>that</w:t>
      </w:r>
      <w:r>
        <w:rPr>
          <w:color w:val="231F20"/>
          <w:spacing w:val="-14"/>
        </w:rPr>
        <w:t xml:space="preserve"> </w:t>
      </w:r>
      <w:r>
        <w:rPr>
          <w:color w:val="231F20"/>
        </w:rPr>
        <w:t>citadel,</w:t>
      </w:r>
      <w:r>
        <w:rPr>
          <w:color w:val="231F20"/>
          <w:spacing w:val="-14"/>
        </w:rPr>
        <w:t xml:space="preserve"> </w:t>
      </w:r>
      <w:r>
        <w:rPr>
          <w:color w:val="231F20"/>
        </w:rPr>
        <w:t>whether</w:t>
      </w:r>
      <w:r>
        <w:rPr>
          <w:color w:val="231F20"/>
          <w:spacing w:val="-14"/>
        </w:rPr>
        <w:t xml:space="preserve"> </w:t>
      </w:r>
      <w:r>
        <w:rPr>
          <w:color w:val="231F20"/>
        </w:rPr>
        <w:t>its</w:t>
      </w:r>
      <w:r>
        <w:rPr>
          <w:color w:val="231F20"/>
          <w:spacing w:val="-14"/>
        </w:rPr>
        <w:t xml:space="preserve"> </w:t>
      </w:r>
      <w:r>
        <w:rPr>
          <w:color w:val="231F20"/>
        </w:rPr>
        <w:t>purpose</w:t>
      </w:r>
      <w:r>
        <w:rPr>
          <w:color w:val="231F20"/>
          <w:spacing w:val="-14"/>
        </w:rPr>
        <w:t xml:space="preserve"> </w:t>
      </w:r>
      <w:r>
        <w:rPr>
          <w:color w:val="231F20"/>
        </w:rPr>
        <w:t>or</w:t>
      </w:r>
      <w:r>
        <w:rPr>
          <w:color w:val="231F20"/>
          <w:spacing w:val="-14"/>
        </w:rPr>
        <w:t xml:space="preserve"> </w:t>
      </w:r>
      <w:r>
        <w:rPr>
          <w:color w:val="231F20"/>
          <w:spacing w:val="-3"/>
        </w:rPr>
        <w:t>effect</w:t>
      </w:r>
      <w:r>
        <w:rPr>
          <w:color w:val="231F20"/>
          <w:spacing w:val="-14"/>
        </w:rPr>
        <w:t xml:space="preserve"> </w:t>
      </w:r>
      <w:r>
        <w:rPr>
          <w:color w:val="231F20"/>
        </w:rPr>
        <w:t>be</w:t>
      </w:r>
      <w:r>
        <w:rPr>
          <w:color w:val="231F20"/>
          <w:spacing w:val="-14"/>
        </w:rPr>
        <w:t xml:space="preserve"> </w:t>
      </w:r>
      <w:r>
        <w:rPr>
          <w:color w:val="231F20"/>
        </w:rPr>
        <w:t>to</w:t>
      </w:r>
      <w:r>
        <w:rPr>
          <w:color w:val="231F20"/>
          <w:spacing w:val="-14"/>
        </w:rPr>
        <w:t xml:space="preserve"> </w:t>
      </w:r>
      <w:r>
        <w:rPr>
          <w:color w:val="231F20"/>
          <w:spacing w:val="-2"/>
        </w:rPr>
        <w:t xml:space="preserve">aid </w:t>
      </w:r>
      <w:r>
        <w:rPr>
          <w:color w:val="231F20"/>
        </w:rPr>
        <w:t>or oppose, to advance or retard. In the relation- ship</w:t>
      </w:r>
      <w:r>
        <w:rPr>
          <w:color w:val="231F20"/>
          <w:spacing w:val="-8"/>
        </w:rPr>
        <w:t xml:space="preserve"> </w:t>
      </w:r>
      <w:r>
        <w:rPr>
          <w:color w:val="231F20"/>
        </w:rPr>
        <w:t>between</w:t>
      </w:r>
      <w:r>
        <w:rPr>
          <w:color w:val="231F20"/>
          <w:spacing w:val="-8"/>
        </w:rPr>
        <w:t xml:space="preserve"> </w:t>
      </w:r>
      <w:r>
        <w:rPr>
          <w:color w:val="231F20"/>
        </w:rPr>
        <w:t>man</w:t>
      </w:r>
      <w:r>
        <w:rPr>
          <w:color w:val="231F20"/>
          <w:spacing w:val="-8"/>
        </w:rPr>
        <w:t xml:space="preserve"> </w:t>
      </w:r>
      <w:r>
        <w:rPr>
          <w:color w:val="231F20"/>
        </w:rPr>
        <w:t>and</w:t>
      </w:r>
      <w:r>
        <w:rPr>
          <w:color w:val="231F20"/>
          <w:spacing w:val="-8"/>
        </w:rPr>
        <w:t xml:space="preserve"> </w:t>
      </w:r>
      <w:r>
        <w:rPr>
          <w:color w:val="231F20"/>
          <w:spacing w:val="-3"/>
        </w:rPr>
        <w:t>religion,</w:t>
      </w:r>
      <w:r>
        <w:rPr>
          <w:color w:val="231F20"/>
          <w:spacing w:val="-8"/>
        </w:rPr>
        <w:t xml:space="preserve"> </w:t>
      </w:r>
      <w:r>
        <w:rPr>
          <w:color w:val="231F20"/>
        </w:rPr>
        <w:t>the</w:t>
      </w:r>
      <w:r>
        <w:rPr>
          <w:color w:val="231F20"/>
          <w:spacing w:val="-8"/>
        </w:rPr>
        <w:t xml:space="preserve"> </w:t>
      </w:r>
      <w:r>
        <w:rPr>
          <w:color w:val="231F20"/>
        </w:rPr>
        <w:t>State</w:t>
      </w:r>
      <w:r>
        <w:rPr>
          <w:color w:val="231F20"/>
          <w:spacing w:val="-8"/>
        </w:rPr>
        <w:t xml:space="preserve"> </w:t>
      </w:r>
      <w:r>
        <w:rPr>
          <w:color w:val="231F20"/>
        </w:rPr>
        <w:t>is</w:t>
      </w:r>
      <w:r>
        <w:rPr>
          <w:color w:val="231F20"/>
          <w:spacing w:val="-8"/>
        </w:rPr>
        <w:t xml:space="preserve"> </w:t>
      </w:r>
      <w:r>
        <w:rPr>
          <w:color w:val="231F20"/>
          <w:spacing w:val="-2"/>
        </w:rPr>
        <w:t xml:space="preserve">firmly </w:t>
      </w:r>
      <w:r>
        <w:rPr>
          <w:color w:val="231F20"/>
        </w:rPr>
        <w:t>committed</w:t>
      </w:r>
      <w:r>
        <w:rPr>
          <w:color w:val="231F20"/>
          <w:spacing w:val="-7"/>
        </w:rPr>
        <w:t xml:space="preserve"> </w:t>
      </w:r>
      <w:r>
        <w:rPr>
          <w:color w:val="231F20"/>
        </w:rPr>
        <w:t>to</w:t>
      </w:r>
      <w:r>
        <w:rPr>
          <w:color w:val="231F20"/>
          <w:spacing w:val="-7"/>
        </w:rPr>
        <w:t xml:space="preserve"> </w:t>
      </w:r>
      <w:r>
        <w:rPr>
          <w:color w:val="231F20"/>
        </w:rPr>
        <w:t>a</w:t>
      </w:r>
      <w:r>
        <w:rPr>
          <w:color w:val="231F20"/>
          <w:spacing w:val="-7"/>
        </w:rPr>
        <w:t xml:space="preserve"> </w:t>
      </w:r>
      <w:r>
        <w:rPr>
          <w:color w:val="231F20"/>
        </w:rPr>
        <w:t>position</w:t>
      </w:r>
      <w:r>
        <w:rPr>
          <w:color w:val="231F20"/>
          <w:spacing w:val="-7"/>
        </w:rPr>
        <w:t xml:space="preserve"> </w:t>
      </w:r>
      <w:r>
        <w:rPr>
          <w:color w:val="231F20"/>
        </w:rPr>
        <w:t>of</w:t>
      </w:r>
      <w:r>
        <w:rPr>
          <w:color w:val="231F20"/>
          <w:spacing w:val="-7"/>
        </w:rPr>
        <w:t xml:space="preserve"> </w:t>
      </w:r>
      <w:r>
        <w:rPr>
          <w:color w:val="231F20"/>
          <w:spacing w:val="-4"/>
        </w:rPr>
        <w:t>neutrality.</w:t>
      </w:r>
      <w:r>
        <w:rPr>
          <w:color w:val="231F20"/>
          <w:spacing w:val="-7"/>
        </w:rPr>
        <w:t xml:space="preserve"> </w:t>
      </w:r>
      <w:r>
        <w:rPr>
          <w:color w:val="231F20"/>
        </w:rPr>
        <w:t>Though</w:t>
      </w:r>
      <w:r>
        <w:rPr>
          <w:color w:val="231F20"/>
          <w:spacing w:val="-7"/>
        </w:rPr>
        <w:t xml:space="preserve"> </w:t>
      </w:r>
      <w:r>
        <w:rPr>
          <w:color w:val="231F20"/>
          <w:spacing w:val="-2"/>
        </w:rPr>
        <w:t xml:space="preserve">the </w:t>
      </w:r>
      <w:r>
        <w:rPr>
          <w:color w:val="231F20"/>
        </w:rPr>
        <w:t>application</w:t>
      </w:r>
      <w:r>
        <w:rPr>
          <w:color w:val="231F20"/>
          <w:spacing w:val="-13"/>
        </w:rPr>
        <w:t xml:space="preserve"> </w:t>
      </w:r>
      <w:r>
        <w:rPr>
          <w:color w:val="231F20"/>
        </w:rPr>
        <w:t>of</w:t>
      </w:r>
      <w:r>
        <w:rPr>
          <w:color w:val="231F20"/>
          <w:spacing w:val="-13"/>
        </w:rPr>
        <w:t xml:space="preserve"> </w:t>
      </w:r>
      <w:r>
        <w:rPr>
          <w:color w:val="231F20"/>
        </w:rPr>
        <w:t>that</w:t>
      </w:r>
      <w:r>
        <w:rPr>
          <w:color w:val="231F20"/>
          <w:spacing w:val="-13"/>
        </w:rPr>
        <w:t xml:space="preserve"> </w:t>
      </w:r>
      <w:r>
        <w:rPr>
          <w:color w:val="231F20"/>
        </w:rPr>
        <w:t>rule</w:t>
      </w:r>
      <w:r>
        <w:rPr>
          <w:color w:val="231F20"/>
          <w:spacing w:val="-13"/>
        </w:rPr>
        <w:t xml:space="preserve"> </w:t>
      </w:r>
      <w:r>
        <w:rPr>
          <w:color w:val="231F20"/>
          <w:spacing w:val="-3"/>
        </w:rPr>
        <w:t>requires</w:t>
      </w:r>
      <w:r>
        <w:rPr>
          <w:color w:val="231F20"/>
          <w:spacing w:val="-13"/>
        </w:rPr>
        <w:t xml:space="preserve"> </w:t>
      </w:r>
      <w:r>
        <w:rPr>
          <w:color w:val="231F20"/>
          <w:spacing w:val="-3"/>
        </w:rPr>
        <w:t>interpretation</w:t>
      </w:r>
      <w:r>
        <w:rPr>
          <w:color w:val="231F20"/>
          <w:spacing w:val="-13"/>
        </w:rPr>
        <w:t xml:space="preserve"> </w:t>
      </w:r>
      <w:r>
        <w:rPr>
          <w:color w:val="231F20"/>
        </w:rPr>
        <w:t>of</w:t>
      </w:r>
      <w:r>
        <w:rPr>
          <w:color w:val="231F20"/>
          <w:spacing w:val="-13"/>
        </w:rPr>
        <w:t xml:space="preserve"> </w:t>
      </w:r>
      <w:r>
        <w:rPr>
          <w:color w:val="231F20"/>
        </w:rPr>
        <w:t>a delicate</w:t>
      </w:r>
      <w:r>
        <w:rPr>
          <w:color w:val="231F20"/>
          <w:spacing w:val="-16"/>
        </w:rPr>
        <w:t xml:space="preserve"> </w:t>
      </w:r>
      <w:r>
        <w:rPr>
          <w:color w:val="231F20"/>
        </w:rPr>
        <w:t>sort,</w:t>
      </w:r>
      <w:r>
        <w:rPr>
          <w:color w:val="231F20"/>
          <w:spacing w:val="-16"/>
        </w:rPr>
        <w:t xml:space="preserve"> </w:t>
      </w:r>
      <w:r>
        <w:rPr>
          <w:color w:val="231F20"/>
        </w:rPr>
        <w:t>the</w:t>
      </w:r>
      <w:r>
        <w:rPr>
          <w:color w:val="231F20"/>
          <w:spacing w:val="-16"/>
        </w:rPr>
        <w:t xml:space="preserve"> </w:t>
      </w:r>
      <w:r>
        <w:rPr>
          <w:color w:val="231F20"/>
        </w:rPr>
        <w:t>rule</w:t>
      </w:r>
      <w:r>
        <w:rPr>
          <w:color w:val="231F20"/>
          <w:spacing w:val="-16"/>
        </w:rPr>
        <w:t xml:space="preserve"> </w:t>
      </w:r>
      <w:r>
        <w:rPr>
          <w:color w:val="231F20"/>
        </w:rPr>
        <w:t>itself</w:t>
      </w:r>
      <w:r>
        <w:rPr>
          <w:color w:val="231F20"/>
          <w:spacing w:val="-16"/>
        </w:rPr>
        <w:t xml:space="preserve"> </w:t>
      </w:r>
      <w:r>
        <w:rPr>
          <w:color w:val="231F20"/>
        </w:rPr>
        <w:t>is</w:t>
      </w:r>
      <w:r>
        <w:rPr>
          <w:color w:val="231F20"/>
          <w:spacing w:val="-16"/>
        </w:rPr>
        <w:t xml:space="preserve"> </w:t>
      </w:r>
      <w:r>
        <w:rPr>
          <w:color w:val="231F20"/>
        </w:rPr>
        <w:t>clearly</w:t>
      </w:r>
      <w:r>
        <w:rPr>
          <w:color w:val="231F20"/>
          <w:spacing w:val="-16"/>
        </w:rPr>
        <w:t xml:space="preserve"> </w:t>
      </w:r>
      <w:r>
        <w:rPr>
          <w:color w:val="231F20"/>
        </w:rPr>
        <w:t>and</w:t>
      </w:r>
      <w:r>
        <w:rPr>
          <w:color w:val="231F20"/>
          <w:spacing w:val="-16"/>
        </w:rPr>
        <w:t xml:space="preserve"> </w:t>
      </w:r>
      <w:r>
        <w:rPr>
          <w:color w:val="231F20"/>
        </w:rPr>
        <w:t xml:space="preserve">concisely </w:t>
      </w:r>
      <w:r>
        <w:rPr>
          <w:color w:val="231F20"/>
          <w:spacing w:val="5"/>
        </w:rPr>
        <w:t xml:space="preserve">stated </w:t>
      </w:r>
      <w:r>
        <w:rPr>
          <w:color w:val="231F20"/>
          <w:spacing w:val="3"/>
        </w:rPr>
        <w:t xml:space="preserve">in </w:t>
      </w:r>
      <w:r>
        <w:rPr>
          <w:color w:val="231F20"/>
          <w:spacing w:val="4"/>
        </w:rPr>
        <w:t xml:space="preserve">the words </w:t>
      </w:r>
      <w:r>
        <w:rPr>
          <w:color w:val="231F20"/>
          <w:spacing w:val="3"/>
        </w:rPr>
        <w:t xml:space="preserve">of </w:t>
      </w:r>
      <w:r>
        <w:rPr>
          <w:color w:val="231F20"/>
          <w:spacing w:val="4"/>
        </w:rPr>
        <w:t xml:space="preserve">the First </w:t>
      </w:r>
      <w:r>
        <w:rPr>
          <w:color w:val="231F20"/>
          <w:spacing w:val="6"/>
        </w:rPr>
        <w:t>Amendment.</w:t>
      </w:r>
      <w:r>
        <w:rPr>
          <w:color w:val="231F20"/>
          <w:spacing w:val="59"/>
        </w:rPr>
        <w:t xml:space="preserve"> </w:t>
      </w:r>
      <w:r>
        <w:rPr>
          <w:color w:val="231F20"/>
        </w:rPr>
        <w:t xml:space="preserve">Applying that rule to the facts of these cases, we affirm the judgment in No. 142. In No. 119, </w:t>
      </w:r>
      <w:r>
        <w:rPr>
          <w:color w:val="231F20"/>
          <w:spacing w:val="2"/>
        </w:rPr>
        <w:t xml:space="preserve">the judgment </w:t>
      </w:r>
      <w:r>
        <w:rPr>
          <w:color w:val="231F20"/>
        </w:rPr>
        <w:t xml:space="preserve">is </w:t>
      </w:r>
      <w:r>
        <w:rPr>
          <w:color w:val="231F20"/>
          <w:spacing w:val="2"/>
        </w:rPr>
        <w:t xml:space="preserve">reversed </w:t>
      </w:r>
      <w:r>
        <w:rPr>
          <w:color w:val="231F20"/>
        </w:rPr>
        <w:t xml:space="preserve">and the </w:t>
      </w:r>
      <w:r>
        <w:rPr>
          <w:color w:val="231F20"/>
          <w:spacing w:val="2"/>
        </w:rPr>
        <w:t xml:space="preserve">cause remanded </w:t>
      </w:r>
      <w:r>
        <w:rPr>
          <w:color w:val="231F20"/>
        </w:rPr>
        <w:t xml:space="preserve">to </w:t>
      </w:r>
      <w:r>
        <w:rPr>
          <w:color w:val="231F20"/>
          <w:spacing w:val="3"/>
        </w:rPr>
        <w:t xml:space="preserve">the </w:t>
      </w:r>
      <w:r>
        <w:rPr>
          <w:color w:val="231F20"/>
          <w:spacing w:val="4"/>
        </w:rPr>
        <w:t xml:space="preserve">Maryland Court </w:t>
      </w:r>
      <w:r>
        <w:rPr>
          <w:color w:val="231F20"/>
          <w:spacing w:val="2"/>
        </w:rPr>
        <w:t xml:space="preserve">of </w:t>
      </w:r>
      <w:r>
        <w:rPr>
          <w:color w:val="231F20"/>
          <w:spacing w:val="4"/>
        </w:rPr>
        <w:t xml:space="preserve">Appeals </w:t>
      </w:r>
      <w:r>
        <w:rPr>
          <w:color w:val="231F20"/>
          <w:spacing w:val="3"/>
        </w:rPr>
        <w:t xml:space="preserve">for </w:t>
      </w:r>
      <w:r>
        <w:rPr>
          <w:color w:val="231F20"/>
          <w:spacing w:val="5"/>
        </w:rPr>
        <w:t xml:space="preserve">further </w:t>
      </w:r>
      <w:r>
        <w:rPr>
          <w:color w:val="231F20"/>
        </w:rPr>
        <w:t>proceedings</w:t>
      </w:r>
      <w:r>
        <w:rPr>
          <w:color w:val="231F20"/>
          <w:spacing w:val="-20"/>
        </w:rPr>
        <w:t xml:space="preserve"> </w:t>
      </w:r>
      <w:r>
        <w:rPr>
          <w:color w:val="231F20"/>
        </w:rPr>
        <w:t>consistent</w:t>
      </w:r>
      <w:r>
        <w:rPr>
          <w:color w:val="231F20"/>
          <w:spacing w:val="-20"/>
        </w:rPr>
        <w:t xml:space="preserve"> </w:t>
      </w:r>
      <w:r>
        <w:rPr>
          <w:color w:val="231F20"/>
        </w:rPr>
        <w:t>with</w:t>
      </w:r>
      <w:r>
        <w:rPr>
          <w:color w:val="231F20"/>
          <w:spacing w:val="-20"/>
        </w:rPr>
        <w:t xml:space="preserve"> </w:t>
      </w:r>
      <w:r>
        <w:rPr>
          <w:color w:val="231F20"/>
        </w:rPr>
        <w:t>this</w:t>
      </w:r>
      <w:r>
        <w:rPr>
          <w:color w:val="231F20"/>
          <w:spacing w:val="-20"/>
        </w:rPr>
        <w:t xml:space="preserve"> </w:t>
      </w:r>
      <w:r>
        <w:rPr>
          <w:color w:val="231F20"/>
        </w:rPr>
        <w:t>opinion.</w:t>
      </w:r>
    </w:p>
    <w:p w:rsidR="00E82A7D" w:rsidRDefault="00E82A7D" w:rsidP="00E82A7D">
      <w:pPr>
        <w:pStyle w:val="BodyText"/>
        <w:kinsoku w:val="0"/>
        <w:overflowPunct w:val="0"/>
        <w:spacing w:line="241" w:lineRule="exact"/>
        <w:ind w:left="359"/>
        <w:jc w:val="left"/>
        <w:rPr>
          <w:color w:val="231F20"/>
        </w:rPr>
      </w:pPr>
      <w:r>
        <w:rPr>
          <w:color w:val="231F20"/>
        </w:rPr>
        <w:t>It is so ordered.</w:t>
      </w:r>
    </w:p>
    <w:p w:rsidR="00E82A7D" w:rsidRDefault="00E82A7D" w:rsidP="00E82A7D">
      <w:pPr>
        <w:pStyle w:val="BodyText"/>
        <w:kinsoku w:val="0"/>
        <w:overflowPunct w:val="0"/>
        <w:spacing w:before="4" w:line="225" w:lineRule="auto"/>
        <w:ind w:left="119" w:right="108" w:firstLine="240"/>
        <w:rPr>
          <w:color w:val="231F20"/>
        </w:rPr>
      </w:pPr>
      <w:r>
        <w:rPr>
          <w:color w:val="231F20"/>
          <w:spacing w:val="7"/>
        </w:rPr>
        <w:t xml:space="preserve">Judgment </w:t>
      </w:r>
      <w:r>
        <w:rPr>
          <w:color w:val="231F20"/>
          <w:spacing w:val="4"/>
        </w:rPr>
        <w:t xml:space="preserve">in </w:t>
      </w:r>
      <w:r>
        <w:rPr>
          <w:color w:val="231F20"/>
          <w:spacing w:val="6"/>
        </w:rPr>
        <w:t xml:space="preserve">No. 142 </w:t>
      </w:r>
      <w:r>
        <w:rPr>
          <w:color w:val="231F20"/>
          <w:spacing w:val="7"/>
        </w:rPr>
        <w:t xml:space="preserve">affirmed; </w:t>
      </w:r>
      <w:r>
        <w:rPr>
          <w:color w:val="231F20"/>
          <w:spacing w:val="9"/>
        </w:rPr>
        <w:t xml:space="preserve">judgment </w:t>
      </w:r>
      <w:r>
        <w:rPr>
          <w:color w:val="231F20"/>
        </w:rPr>
        <w:t xml:space="preserve">in </w:t>
      </w:r>
      <w:r>
        <w:rPr>
          <w:color w:val="231F20"/>
          <w:spacing w:val="2"/>
        </w:rPr>
        <w:t xml:space="preserve">No. </w:t>
      </w:r>
      <w:r>
        <w:rPr>
          <w:color w:val="231F20"/>
        </w:rPr>
        <w:t xml:space="preserve">119 </w:t>
      </w:r>
      <w:r>
        <w:rPr>
          <w:color w:val="231F20"/>
          <w:spacing w:val="3"/>
        </w:rPr>
        <w:t xml:space="preserve">reversed </w:t>
      </w:r>
      <w:r>
        <w:rPr>
          <w:color w:val="231F20"/>
          <w:spacing w:val="2"/>
        </w:rPr>
        <w:t xml:space="preserve">and </w:t>
      </w:r>
      <w:r>
        <w:rPr>
          <w:color w:val="231F20"/>
          <w:spacing w:val="3"/>
        </w:rPr>
        <w:t xml:space="preserve">cause remanded </w:t>
      </w:r>
      <w:r>
        <w:rPr>
          <w:color w:val="231F20"/>
          <w:spacing w:val="4"/>
        </w:rPr>
        <w:t xml:space="preserve">with </w:t>
      </w:r>
      <w:r>
        <w:rPr>
          <w:color w:val="231F20"/>
        </w:rPr>
        <w:t>directions.</w:t>
      </w:r>
    </w:p>
    <w:p w:rsidR="00E82A7D" w:rsidRDefault="00E82A7D" w:rsidP="00E82A7D">
      <w:pPr>
        <w:pStyle w:val="BodyText"/>
        <w:kinsoku w:val="0"/>
        <w:overflowPunct w:val="0"/>
        <w:spacing w:before="4" w:line="225" w:lineRule="auto"/>
        <w:ind w:left="119" w:right="108" w:firstLine="240"/>
        <w:rPr>
          <w:color w:val="231F20"/>
        </w:rPr>
        <w:sectPr w:rsidR="00E82A7D">
          <w:type w:val="continuous"/>
          <w:pgSz w:w="11520" w:h="14400"/>
          <w:pgMar w:top="340" w:right="1320" w:bottom="280" w:left="1440" w:header="720" w:footer="720" w:gutter="0"/>
          <w:cols w:num="2" w:space="720" w:equalWidth="0">
            <w:col w:w="4207" w:space="233"/>
            <w:col w:w="4320"/>
          </w:cols>
          <w:noEndnote/>
        </w:sectPr>
      </w:pPr>
    </w:p>
    <w:p w:rsidR="00E82A7D" w:rsidRDefault="00E82A7D" w:rsidP="00E82A7D">
      <w:pPr>
        <w:pStyle w:val="BodyText"/>
        <w:tabs>
          <w:tab w:val="left" w:pos="4559"/>
          <w:tab w:val="left" w:pos="5732"/>
        </w:tabs>
        <w:kinsoku w:val="0"/>
        <w:overflowPunct w:val="0"/>
        <w:spacing w:line="244" w:lineRule="exact"/>
        <w:ind w:left="119"/>
        <w:jc w:val="left"/>
        <w:rPr>
          <w:color w:val="231F20"/>
        </w:rPr>
      </w:pPr>
      <w:r>
        <w:rPr>
          <w:color w:val="231F20"/>
          <w:spacing w:val="4"/>
        </w:rPr>
        <w:t xml:space="preserve">those who </w:t>
      </w:r>
      <w:r>
        <w:rPr>
          <w:color w:val="231F20"/>
          <w:spacing w:val="3"/>
        </w:rPr>
        <w:t xml:space="preserve">do </w:t>
      </w:r>
      <w:r>
        <w:rPr>
          <w:color w:val="231F20"/>
          <w:spacing w:val="5"/>
        </w:rPr>
        <w:t xml:space="preserve">believe.” </w:t>
      </w:r>
      <w:r>
        <w:rPr>
          <w:i/>
          <w:iCs/>
          <w:color w:val="231F20"/>
          <w:spacing w:val="5"/>
        </w:rPr>
        <w:t xml:space="preserve">Zorach </w:t>
      </w:r>
      <w:r>
        <w:rPr>
          <w:i/>
          <w:iCs/>
          <w:color w:val="231F20"/>
          <w:spacing w:val="-3"/>
        </w:rPr>
        <w:t xml:space="preserve">v.  </w:t>
      </w:r>
      <w:r>
        <w:rPr>
          <w:i/>
          <w:iCs/>
          <w:color w:val="231F20"/>
          <w:spacing w:val="5"/>
        </w:rPr>
        <w:t>Clauson</w:t>
      </w:r>
      <w:r>
        <w:rPr>
          <w:color w:val="231F20"/>
          <w:spacing w:val="5"/>
        </w:rPr>
        <w:t xml:space="preserve">. </w:t>
      </w:r>
      <w:r>
        <w:rPr>
          <w:color w:val="231F20"/>
        </w:rPr>
        <w:t xml:space="preserve">. .  </w:t>
      </w:r>
      <w:r>
        <w:rPr>
          <w:color w:val="231F20"/>
          <w:spacing w:val="36"/>
        </w:rPr>
        <w:t xml:space="preserve"> </w:t>
      </w:r>
      <w:r>
        <w:rPr>
          <w:color w:val="231F20"/>
        </w:rPr>
        <w:t>.</w:t>
      </w:r>
      <w:r>
        <w:rPr>
          <w:color w:val="231F20"/>
        </w:rPr>
        <w:tab/>
      </w:r>
      <w:r>
        <w:rPr>
          <w:color w:val="231F20"/>
          <w:u w:val="single"/>
        </w:rPr>
        <w:t xml:space="preserve"> </w:t>
      </w:r>
      <w:r>
        <w:rPr>
          <w:color w:val="231F20"/>
          <w:u w:val="single"/>
        </w:rPr>
        <w:tab/>
      </w:r>
    </w:p>
    <w:p w:rsidR="00E82A7D" w:rsidRDefault="00E82A7D" w:rsidP="00E82A7D">
      <w:pPr>
        <w:pStyle w:val="BodyText"/>
        <w:tabs>
          <w:tab w:val="left" w:pos="4559"/>
          <w:tab w:val="left" w:pos="5732"/>
        </w:tabs>
        <w:kinsoku w:val="0"/>
        <w:overflowPunct w:val="0"/>
        <w:spacing w:line="244" w:lineRule="exact"/>
        <w:ind w:left="119"/>
        <w:jc w:val="left"/>
        <w:rPr>
          <w:color w:val="231F20"/>
        </w:rPr>
        <w:sectPr w:rsidR="00E82A7D">
          <w:type w:val="continuous"/>
          <w:pgSz w:w="11520" w:h="14400"/>
          <w:pgMar w:top="340" w:right="1320" w:bottom="280" w:left="1440" w:header="720" w:footer="720" w:gutter="0"/>
          <w:cols w:space="720" w:equalWidth="0">
            <w:col w:w="8760"/>
          </w:cols>
          <w:noEndnote/>
        </w:sectPr>
      </w:pPr>
    </w:p>
    <w:p w:rsidR="00E82A7D" w:rsidRDefault="00E82A7D" w:rsidP="00E82A7D">
      <w:pPr>
        <w:pStyle w:val="BodyText"/>
        <w:kinsoku w:val="0"/>
        <w:overflowPunct w:val="0"/>
        <w:spacing w:line="225" w:lineRule="auto"/>
        <w:ind w:left="119"/>
        <w:rPr>
          <w:color w:val="231F20"/>
        </w:rPr>
      </w:pPr>
      <w:r>
        <w:rPr>
          <w:color w:val="231F20"/>
          <w:spacing w:val="-8"/>
        </w:rPr>
        <w:t xml:space="preserve">We </w:t>
      </w:r>
      <w:r>
        <w:rPr>
          <w:color w:val="231F20"/>
        </w:rPr>
        <w:t xml:space="preserve">do not agree, however, </w:t>
      </w:r>
      <w:r>
        <w:rPr>
          <w:color w:val="231F20"/>
          <w:spacing w:val="2"/>
        </w:rPr>
        <w:t xml:space="preserve">that this decision </w:t>
      </w:r>
      <w:r>
        <w:rPr>
          <w:color w:val="231F20"/>
          <w:spacing w:val="3"/>
        </w:rPr>
        <w:t xml:space="preserve">in </w:t>
      </w:r>
      <w:r>
        <w:rPr>
          <w:color w:val="231F20"/>
          <w:spacing w:val="2"/>
        </w:rPr>
        <w:t xml:space="preserve">any </w:t>
      </w:r>
      <w:r>
        <w:rPr>
          <w:color w:val="231F20"/>
          <w:spacing w:val="3"/>
        </w:rPr>
        <w:t xml:space="preserve">sense </w:t>
      </w:r>
      <w:r>
        <w:rPr>
          <w:color w:val="231F20"/>
          <w:spacing w:val="2"/>
        </w:rPr>
        <w:t xml:space="preserve">has </w:t>
      </w:r>
      <w:r>
        <w:rPr>
          <w:color w:val="231F20"/>
          <w:spacing w:val="3"/>
        </w:rPr>
        <w:t xml:space="preserve">that effect. </w:t>
      </w:r>
      <w:r>
        <w:rPr>
          <w:color w:val="231F20"/>
        </w:rPr>
        <w:t xml:space="preserve">In </w:t>
      </w:r>
      <w:r>
        <w:rPr>
          <w:color w:val="231F20"/>
          <w:spacing w:val="3"/>
        </w:rPr>
        <w:t xml:space="preserve">addition, </w:t>
      </w:r>
      <w:r>
        <w:rPr>
          <w:color w:val="231F20"/>
        </w:rPr>
        <w:t xml:space="preserve">it </w:t>
      </w:r>
      <w:r>
        <w:rPr>
          <w:color w:val="231F20"/>
          <w:spacing w:val="4"/>
        </w:rPr>
        <w:t xml:space="preserve">might </w:t>
      </w:r>
      <w:r>
        <w:rPr>
          <w:color w:val="231F20"/>
        </w:rPr>
        <w:t xml:space="preserve">well be said that one’s education is not complete </w:t>
      </w:r>
      <w:r>
        <w:rPr>
          <w:color w:val="231F20"/>
          <w:spacing w:val="2"/>
        </w:rPr>
        <w:t xml:space="preserve">without </w:t>
      </w:r>
      <w:r>
        <w:rPr>
          <w:color w:val="231F20"/>
        </w:rPr>
        <w:t xml:space="preserve">a </w:t>
      </w:r>
      <w:r>
        <w:rPr>
          <w:color w:val="231F20"/>
          <w:spacing w:val="2"/>
        </w:rPr>
        <w:t xml:space="preserve">study </w:t>
      </w:r>
      <w:r>
        <w:rPr>
          <w:color w:val="231F20"/>
        </w:rPr>
        <w:t xml:space="preserve">of </w:t>
      </w:r>
      <w:r>
        <w:rPr>
          <w:color w:val="231F20"/>
          <w:spacing w:val="2"/>
        </w:rPr>
        <w:t xml:space="preserve">comparative religion </w:t>
      </w:r>
      <w:r>
        <w:rPr>
          <w:color w:val="231F20"/>
        </w:rPr>
        <w:t xml:space="preserve">or </w:t>
      </w:r>
      <w:r>
        <w:rPr>
          <w:color w:val="231F20"/>
          <w:spacing w:val="3"/>
        </w:rPr>
        <w:t xml:space="preserve">the </w:t>
      </w:r>
      <w:r>
        <w:rPr>
          <w:color w:val="231F20"/>
        </w:rPr>
        <w:t xml:space="preserve">history of religion and its relationship to the ad- </w:t>
      </w:r>
      <w:r>
        <w:rPr>
          <w:color w:val="231F20"/>
          <w:spacing w:val="4"/>
        </w:rPr>
        <w:t xml:space="preserve">vancement </w:t>
      </w:r>
      <w:r>
        <w:rPr>
          <w:color w:val="231F20"/>
          <w:spacing w:val="2"/>
        </w:rPr>
        <w:t xml:space="preserve">of </w:t>
      </w:r>
      <w:r>
        <w:rPr>
          <w:color w:val="231F20"/>
          <w:spacing w:val="4"/>
        </w:rPr>
        <w:t xml:space="preserve">civilization. </w:t>
      </w:r>
      <w:r>
        <w:rPr>
          <w:color w:val="231F20"/>
          <w:spacing w:val="2"/>
        </w:rPr>
        <w:t xml:space="preserve">It </w:t>
      </w:r>
      <w:r>
        <w:rPr>
          <w:color w:val="231F20"/>
          <w:spacing w:val="4"/>
        </w:rPr>
        <w:t xml:space="preserve">certainly </w:t>
      </w:r>
      <w:r>
        <w:rPr>
          <w:color w:val="231F20"/>
          <w:spacing w:val="3"/>
        </w:rPr>
        <w:t xml:space="preserve">may </w:t>
      </w:r>
      <w:r>
        <w:rPr>
          <w:color w:val="231F20"/>
          <w:spacing w:val="5"/>
        </w:rPr>
        <w:t xml:space="preserve">be </w:t>
      </w:r>
      <w:r>
        <w:rPr>
          <w:color w:val="231F20"/>
        </w:rPr>
        <w:t xml:space="preserve">said that the Bible is worthy of study for its liter- ary and historic qualities. Nothing we have said </w:t>
      </w:r>
      <w:r>
        <w:rPr>
          <w:color w:val="231F20"/>
          <w:spacing w:val="3"/>
        </w:rPr>
        <w:t xml:space="preserve">here </w:t>
      </w:r>
      <w:r>
        <w:rPr>
          <w:color w:val="231F20"/>
          <w:spacing w:val="5"/>
        </w:rPr>
        <w:t xml:space="preserve">indicates </w:t>
      </w:r>
      <w:r>
        <w:rPr>
          <w:color w:val="231F20"/>
          <w:spacing w:val="4"/>
        </w:rPr>
        <w:t xml:space="preserve">that such study </w:t>
      </w:r>
      <w:r>
        <w:rPr>
          <w:color w:val="231F20"/>
          <w:spacing w:val="3"/>
        </w:rPr>
        <w:t xml:space="preserve">of </w:t>
      </w:r>
      <w:r>
        <w:rPr>
          <w:color w:val="231F20"/>
          <w:spacing w:val="4"/>
        </w:rPr>
        <w:t xml:space="preserve">the Bible </w:t>
      </w:r>
      <w:r>
        <w:rPr>
          <w:color w:val="231F20"/>
          <w:spacing w:val="6"/>
        </w:rPr>
        <w:t>or</w:t>
      </w:r>
      <w:r>
        <w:rPr>
          <w:color w:val="231F20"/>
          <w:spacing w:val="59"/>
        </w:rPr>
        <w:t xml:space="preserve"> </w:t>
      </w:r>
      <w:r>
        <w:rPr>
          <w:color w:val="231F20"/>
          <w:spacing w:val="5"/>
        </w:rPr>
        <w:t xml:space="preserve">of </w:t>
      </w:r>
      <w:r>
        <w:rPr>
          <w:color w:val="231F20"/>
          <w:spacing w:val="9"/>
        </w:rPr>
        <w:t xml:space="preserve">religion, </w:t>
      </w:r>
      <w:r>
        <w:rPr>
          <w:color w:val="231F20"/>
          <w:spacing w:val="8"/>
        </w:rPr>
        <w:t xml:space="preserve">when </w:t>
      </w:r>
      <w:r>
        <w:rPr>
          <w:color w:val="231F20"/>
          <w:spacing w:val="9"/>
        </w:rPr>
        <w:t xml:space="preserve">presented </w:t>
      </w:r>
      <w:r>
        <w:rPr>
          <w:color w:val="231F20"/>
          <w:spacing w:val="8"/>
        </w:rPr>
        <w:t xml:space="preserve">objectively, </w:t>
      </w:r>
      <w:r>
        <w:rPr>
          <w:color w:val="231F20"/>
          <w:spacing w:val="11"/>
        </w:rPr>
        <w:t>as</w:t>
      </w:r>
      <w:r>
        <w:rPr>
          <w:color w:val="231F20"/>
          <w:spacing w:val="69"/>
        </w:rPr>
        <w:t xml:space="preserve"> </w:t>
      </w:r>
      <w:r>
        <w:rPr>
          <w:color w:val="231F20"/>
          <w:spacing w:val="5"/>
        </w:rPr>
        <w:t xml:space="preserve">part </w:t>
      </w:r>
      <w:r>
        <w:rPr>
          <w:color w:val="231F20"/>
          <w:spacing w:val="3"/>
        </w:rPr>
        <w:t xml:space="preserve">of </w:t>
      </w:r>
      <w:r>
        <w:rPr>
          <w:color w:val="231F20"/>
        </w:rPr>
        <w:t xml:space="preserve">a </w:t>
      </w:r>
      <w:r>
        <w:rPr>
          <w:color w:val="231F20"/>
          <w:spacing w:val="6"/>
        </w:rPr>
        <w:t xml:space="preserve">secular </w:t>
      </w:r>
      <w:r>
        <w:rPr>
          <w:color w:val="231F20"/>
          <w:spacing w:val="5"/>
        </w:rPr>
        <w:t xml:space="preserve">program </w:t>
      </w:r>
      <w:r>
        <w:rPr>
          <w:color w:val="231F20"/>
          <w:spacing w:val="3"/>
        </w:rPr>
        <w:t xml:space="preserve">of </w:t>
      </w:r>
      <w:r>
        <w:rPr>
          <w:color w:val="231F20"/>
          <w:spacing w:val="6"/>
        </w:rPr>
        <w:t xml:space="preserve">education, </w:t>
      </w:r>
      <w:r>
        <w:rPr>
          <w:color w:val="231F20"/>
          <w:spacing w:val="7"/>
        </w:rPr>
        <w:t xml:space="preserve">may </w:t>
      </w:r>
      <w:r>
        <w:rPr>
          <w:color w:val="231F20"/>
          <w:spacing w:val="8"/>
        </w:rPr>
        <w:t xml:space="preserve">not </w:t>
      </w:r>
      <w:r>
        <w:rPr>
          <w:color w:val="231F20"/>
          <w:spacing w:val="6"/>
        </w:rPr>
        <w:t xml:space="preserve">be </w:t>
      </w:r>
      <w:r>
        <w:rPr>
          <w:color w:val="231F20"/>
          <w:spacing w:val="10"/>
        </w:rPr>
        <w:t xml:space="preserve">affected </w:t>
      </w:r>
      <w:r>
        <w:rPr>
          <w:color w:val="231F20"/>
          <w:spacing w:val="11"/>
        </w:rPr>
        <w:t xml:space="preserve">consistently </w:t>
      </w:r>
      <w:r>
        <w:rPr>
          <w:color w:val="231F20"/>
          <w:spacing w:val="9"/>
        </w:rPr>
        <w:t xml:space="preserve">with </w:t>
      </w:r>
      <w:r>
        <w:rPr>
          <w:color w:val="231F20"/>
          <w:spacing w:val="8"/>
        </w:rPr>
        <w:t xml:space="preserve">the </w:t>
      </w:r>
      <w:r>
        <w:rPr>
          <w:color w:val="231F20"/>
          <w:spacing w:val="12"/>
        </w:rPr>
        <w:t xml:space="preserve">First </w:t>
      </w:r>
      <w:r>
        <w:rPr>
          <w:color w:val="231F20"/>
          <w:spacing w:val="2"/>
        </w:rPr>
        <w:t xml:space="preserve">Amendment. </w:t>
      </w:r>
      <w:r>
        <w:rPr>
          <w:color w:val="231F20"/>
        </w:rPr>
        <w:t xml:space="preserve">But the </w:t>
      </w:r>
      <w:r>
        <w:rPr>
          <w:color w:val="231F20"/>
          <w:spacing w:val="2"/>
        </w:rPr>
        <w:t xml:space="preserve">exercises </w:t>
      </w:r>
      <w:r>
        <w:rPr>
          <w:color w:val="231F20"/>
        </w:rPr>
        <w:t xml:space="preserve">here do not </w:t>
      </w:r>
      <w:r>
        <w:rPr>
          <w:color w:val="231F20"/>
          <w:spacing w:val="3"/>
        </w:rPr>
        <w:t xml:space="preserve">fall into </w:t>
      </w:r>
      <w:r>
        <w:rPr>
          <w:color w:val="231F20"/>
          <w:spacing w:val="4"/>
        </w:rPr>
        <w:t xml:space="preserve">those categories. </w:t>
      </w:r>
      <w:r>
        <w:rPr>
          <w:color w:val="231F20"/>
          <w:spacing w:val="3"/>
        </w:rPr>
        <w:t xml:space="preserve">They </w:t>
      </w:r>
      <w:r>
        <w:rPr>
          <w:color w:val="231F20"/>
          <w:spacing w:val="2"/>
        </w:rPr>
        <w:t xml:space="preserve">are </w:t>
      </w:r>
      <w:r>
        <w:rPr>
          <w:color w:val="231F20"/>
          <w:spacing w:val="4"/>
        </w:rPr>
        <w:t xml:space="preserve">religious </w:t>
      </w:r>
      <w:r>
        <w:rPr>
          <w:color w:val="231F20"/>
          <w:spacing w:val="3"/>
        </w:rPr>
        <w:t xml:space="preserve">exer- cises, </w:t>
      </w:r>
      <w:r>
        <w:rPr>
          <w:color w:val="231F20"/>
          <w:spacing w:val="2"/>
        </w:rPr>
        <w:t xml:space="preserve">required </w:t>
      </w:r>
      <w:r>
        <w:rPr>
          <w:color w:val="231F20"/>
        </w:rPr>
        <w:t xml:space="preserve">by </w:t>
      </w:r>
      <w:r>
        <w:rPr>
          <w:color w:val="231F20"/>
          <w:spacing w:val="2"/>
        </w:rPr>
        <w:t xml:space="preserve">the </w:t>
      </w:r>
      <w:r>
        <w:rPr>
          <w:color w:val="231F20"/>
          <w:spacing w:val="3"/>
        </w:rPr>
        <w:t xml:space="preserve">States </w:t>
      </w:r>
      <w:r>
        <w:rPr>
          <w:color w:val="231F20"/>
        </w:rPr>
        <w:t xml:space="preserve">in </w:t>
      </w:r>
      <w:r>
        <w:rPr>
          <w:color w:val="231F20"/>
          <w:spacing w:val="3"/>
        </w:rPr>
        <w:t xml:space="preserve">violation </w:t>
      </w:r>
      <w:r>
        <w:rPr>
          <w:color w:val="231F20"/>
        </w:rPr>
        <w:t xml:space="preserve">of </w:t>
      </w:r>
      <w:r>
        <w:rPr>
          <w:color w:val="231F20"/>
          <w:spacing w:val="4"/>
        </w:rPr>
        <w:t xml:space="preserve">the </w:t>
      </w:r>
      <w:r>
        <w:rPr>
          <w:color w:val="231F20"/>
          <w:spacing w:val="8"/>
        </w:rPr>
        <w:t xml:space="preserve">command </w:t>
      </w:r>
      <w:r>
        <w:rPr>
          <w:color w:val="231F20"/>
          <w:spacing w:val="5"/>
        </w:rPr>
        <w:t xml:space="preserve">of </w:t>
      </w:r>
      <w:r>
        <w:rPr>
          <w:color w:val="231F20"/>
          <w:spacing w:val="6"/>
        </w:rPr>
        <w:t xml:space="preserve">the </w:t>
      </w:r>
      <w:r>
        <w:rPr>
          <w:color w:val="231F20"/>
          <w:spacing w:val="8"/>
        </w:rPr>
        <w:t xml:space="preserve">First Amendment </w:t>
      </w:r>
      <w:r>
        <w:rPr>
          <w:color w:val="231F20"/>
          <w:spacing w:val="7"/>
        </w:rPr>
        <w:t xml:space="preserve">that </w:t>
      </w:r>
      <w:r>
        <w:rPr>
          <w:color w:val="231F20"/>
          <w:spacing w:val="10"/>
        </w:rPr>
        <w:t xml:space="preserve">the </w:t>
      </w:r>
      <w:r>
        <w:rPr>
          <w:color w:val="231F20"/>
          <w:spacing w:val="2"/>
        </w:rPr>
        <w:t xml:space="preserve">Government maintain </w:t>
      </w:r>
      <w:r>
        <w:rPr>
          <w:color w:val="231F20"/>
          <w:spacing w:val="3"/>
        </w:rPr>
        <w:t xml:space="preserve">strict </w:t>
      </w:r>
      <w:r>
        <w:rPr>
          <w:color w:val="231F20"/>
        </w:rPr>
        <w:t xml:space="preserve">neutrality, </w:t>
      </w:r>
      <w:r>
        <w:rPr>
          <w:color w:val="231F20"/>
          <w:spacing w:val="4"/>
        </w:rPr>
        <w:t xml:space="preserve">neither </w:t>
      </w:r>
      <w:r>
        <w:rPr>
          <w:color w:val="231F20"/>
        </w:rPr>
        <w:t>aiding nor opposing religion.</w:t>
      </w:r>
    </w:p>
    <w:p w:rsidR="00E82A7D" w:rsidRDefault="00E82A7D" w:rsidP="00E82A7D">
      <w:pPr>
        <w:pStyle w:val="Heading6"/>
        <w:kinsoku w:val="0"/>
        <w:overflowPunct w:val="0"/>
        <w:spacing w:line="226" w:lineRule="exact"/>
        <w:ind w:left="119"/>
        <w:rPr>
          <w:color w:val="231F20"/>
        </w:rPr>
      </w:pPr>
      <w:r>
        <w:rPr>
          <w:rFonts w:ascii="Times New Roman" w:hAnsi="Times New Roman" w:cs="Times New Roman"/>
          <w:sz w:val="24"/>
          <w:szCs w:val="24"/>
        </w:rPr>
        <w:br w:type="column"/>
      </w:r>
      <w:r>
        <w:rPr>
          <w:color w:val="231F20"/>
        </w:rPr>
        <w:t>CASE NOTE</w:t>
      </w:r>
    </w:p>
    <w:p w:rsidR="00E82A7D" w:rsidRDefault="00E82A7D" w:rsidP="00E82A7D">
      <w:pPr>
        <w:pStyle w:val="BodyText"/>
        <w:kinsoku w:val="0"/>
        <w:overflowPunct w:val="0"/>
        <w:spacing w:before="4"/>
        <w:ind w:left="119" w:right="112"/>
        <w:rPr>
          <w:i/>
          <w:iCs/>
          <w:color w:val="231F20"/>
        </w:rPr>
      </w:pPr>
      <w:r>
        <w:rPr>
          <w:color w:val="231F20"/>
        </w:rPr>
        <w:t xml:space="preserve">Before the </w:t>
      </w:r>
      <w:r>
        <w:rPr>
          <w:i/>
          <w:iCs/>
          <w:color w:val="231F20"/>
        </w:rPr>
        <w:t xml:space="preserve">Engel </w:t>
      </w:r>
      <w:r>
        <w:rPr>
          <w:color w:val="231F20"/>
        </w:rPr>
        <w:t xml:space="preserve">and </w:t>
      </w:r>
      <w:r>
        <w:rPr>
          <w:i/>
          <w:iCs/>
          <w:color w:val="231F20"/>
        </w:rPr>
        <w:t xml:space="preserve">Schempp </w:t>
      </w:r>
      <w:r>
        <w:rPr>
          <w:color w:val="231F20"/>
        </w:rPr>
        <w:t xml:space="preserve">cases, many deci- sions were rendered by state courts that found that morning religious activities did not violate constitutional or statutory provisions. Some of these were </w:t>
      </w:r>
      <w:r>
        <w:rPr>
          <w:i/>
          <w:iCs/>
          <w:color w:val="231F20"/>
        </w:rPr>
        <w:t>Hackett v</w:t>
      </w:r>
      <w:r>
        <w:rPr>
          <w:color w:val="231F20"/>
        </w:rPr>
        <w:t xml:space="preserve">. </w:t>
      </w:r>
      <w:r>
        <w:rPr>
          <w:i/>
          <w:iCs/>
          <w:color w:val="231F20"/>
        </w:rPr>
        <w:t xml:space="preserve">Brooksville Graded School District, </w:t>
      </w:r>
      <w:r>
        <w:rPr>
          <w:color w:val="231F20"/>
        </w:rPr>
        <w:t xml:space="preserve">120 Ky. 608, 87 S.W. 792 (1905);  </w:t>
      </w:r>
      <w:r>
        <w:rPr>
          <w:i/>
          <w:iCs/>
          <w:color w:val="231F20"/>
        </w:rPr>
        <w:t>Donahoe</w:t>
      </w:r>
    </w:p>
    <w:p w:rsidR="00E82A7D" w:rsidRDefault="00E82A7D" w:rsidP="00E82A7D">
      <w:pPr>
        <w:pStyle w:val="BodyText"/>
        <w:kinsoku w:val="0"/>
        <w:overflowPunct w:val="0"/>
        <w:spacing w:line="241" w:lineRule="exact"/>
        <w:ind w:left="119"/>
        <w:rPr>
          <w:color w:val="231F20"/>
        </w:rPr>
      </w:pPr>
      <w:r>
        <w:rPr>
          <w:i/>
          <w:iCs/>
          <w:color w:val="231F20"/>
        </w:rPr>
        <w:t xml:space="preserve">v. Richards, </w:t>
      </w:r>
      <w:r>
        <w:rPr>
          <w:color w:val="231F20"/>
        </w:rPr>
        <w:t>38 Me. 379, 61 Am. Dec. 256   (1854);</w:t>
      </w:r>
    </w:p>
    <w:p w:rsidR="00E82A7D" w:rsidRDefault="00E82A7D" w:rsidP="00E82A7D">
      <w:pPr>
        <w:pStyle w:val="BodyText"/>
        <w:kinsoku w:val="0"/>
        <w:overflowPunct w:val="0"/>
        <w:spacing w:before="4" w:line="225" w:lineRule="auto"/>
        <w:ind w:left="119" w:right="114"/>
        <w:rPr>
          <w:i/>
          <w:iCs/>
          <w:color w:val="231F20"/>
        </w:rPr>
      </w:pPr>
      <w:r>
        <w:rPr>
          <w:i/>
          <w:iCs/>
          <w:color w:val="231F20"/>
        </w:rPr>
        <w:t xml:space="preserve">Moore </w:t>
      </w:r>
      <w:r>
        <w:rPr>
          <w:i/>
          <w:iCs/>
          <w:color w:val="231F20"/>
          <w:spacing w:val="-6"/>
        </w:rPr>
        <w:t xml:space="preserve">v. </w:t>
      </w:r>
      <w:r>
        <w:rPr>
          <w:i/>
          <w:iCs/>
          <w:color w:val="231F20"/>
        </w:rPr>
        <w:t xml:space="preserve">Monroe, </w:t>
      </w:r>
      <w:r>
        <w:rPr>
          <w:color w:val="231F20"/>
        </w:rPr>
        <w:t xml:space="preserve">64 Iowa 367, 20 </w:t>
      </w:r>
      <w:r>
        <w:rPr>
          <w:color w:val="231F20"/>
          <w:spacing w:val="-5"/>
        </w:rPr>
        <w:t xml:space="preserve">N.W. </w:t>
      </w:r>
      <w:r>
        <w:rPr>
          <w:color w:val="231F20"/>
        </w:rPr>
        <w:t>475</w:t>
      </w:r>
      <w:r>
        <w:rPr>
          <w:color w:val="231F20"/>
          <w:spacing w:val="-12"/>
        </w:rPr>
        <w:t xml:space="preserve"> </w:t>
      </w:r>
      <w:r>
        <w:rPr>
          <w:color w:val="231F20"/>
        </w:rPr>
        <w:t xml:space="preserve">(1884); </w:t>
      </w:r>
      <w:r>
        <w:rPr>
          <w:i/>
          <w:iCs/>
          <w:color w:val="231F20"/>
          <w:spacing w:val="2"/>
        </w:rPr>
        <w:t xml:space="preserve">Billard </w:t>
      </w:r>
      <w:r>
        <w:rPr>
          <w:i/>
          <w:iCs/>
          <w:color w:val="231F20"/>
        </w:rPr>
        <w:t>v</w:t>
      </w:r>
      <w:r>
        <w:rPr>
          <w:color w:val="231F20"/>
        </w:rPr>
        <w:t xml:space="preserve">. </w:t>
      </w:r>
      <w:r>
        <w:rPr>
          <w:i/>
          <w:iCs/>
          <w:color w:val="231F20"/>
          <w:spacing w:val="2"/>
        </w:rPr>
        <w:t xml:space="preserve">Board </w:t>
      </w:r>
      <w:r>
        <w:rPr>
          <w:i/>
          <w:iCs/>
          <w:color w:val="231F20"/>
        </w:rPr>
        <w:t xml:space="preserve">of </w:t>
      </w:r>
      <w:r>
        <w:rPr>
          <w:i/>
          <w:iCs/>
          <w:color w:val="231F20"/>
          <w:spacing w:val="2"/>
        </w:rPr>
        <w:t xml:space="preserve">Education </w:t>
      </w:r>
      <w:r>
        <w:rPr>
          <w:i/>
          <w:iCs/>
          <w:color w:val="231F20"/>
        </w:rPr>
        <w:t xml:space="preserve">of </w:t>
      </w:r>
      <w:r>
        <w:rPr>
          <w:i/>
          <w:iCs/>
          <w:color w:val="231F20"/>
          <w:spacing w:val="2"/>
        </w:rPr>
        <w:t xml:space="preserve">City </w:t>
      </w:r>
      <w:r>
        <w:rPr>
          <w:i/>
          <w:iCs/>
          <w:color w:val="231F20"/>
        </w:rPr>
        <w:t xml:space="preserve">of Topeka, </w:t>
      </w:r>
      <w:r>
        <w:rPr>
          <w:color w:val="231F20"/>
          <w:spacing w:val="3"/>
        </w:rPr>
        <w:t xml:space="preserve">69 </w:t>
      </w:r>
      <w:r>
        <w:rPr>
          <w:color w:val="231F20"/>
        </w:rPr>
        <w:t xml:space="preserve">Kan. 53, 76 </w:t>
      </w:r>
      <w:r>
        <w:rPr>
          <w:color w:val="231F20"/>
          <w:spacing w:val="-12"/>
        </w:rPr>
        <w:t xml:space="preserve">P.  </w:t>
      </w:r>
      <w:r>
        <w:rPr>
          <w:color w:val="231F20"/>
        </w:rPr>
        <w:t xml:space="preserve">422 (1904); </w:t>
      </w:r>
      <w:r>
        <w:rPr>
          <w:i/>
          <w:iCs/>
          <w:color w:val="231F20"/>
        </w:rPr>
        <w:t xml:space="preserve">Knowlton </w:t>
      </w:r>
      <w:r>
        <w:rPr>
          <w:i/>
          <w:iCs/>
          <w:color w:val="231F20"/>
          <w:spacing w:val="-5"/>
        </w:rPr>
        <w:t xml:space="preserve">v. </w:t>
      </w:r>
      <w:r>
        <w:rPr>
          <w:i/>
          <w:iCs/>
          <w:color w:val="231F20"/>
          <w:spacing w:val="-1"/>
        </w:rPr>
        <w:t xml:space="preserve"> </w:t>
      </w:r>
      <w:r>
        <w:rPr>
          <w:i/>
          <w:iCs/>
          <w:color w:val="231F20"/>
        </w:rPr>
        <w:t>Baumhover,</w:t>
      </w:r>
    </w:p>
    <w:p w:rsidR="00E82A7D" w:rsidRDefault="00E82A7D" w:rsidP="00E82A7D">
      <w:pPr>
        <w:pStyle w:val="BodyText"/>
        <w:kinsoku w:val="0"/>
        <w:overflowPunct w:val="0"/>
        <w:spacing w:line="235" w:lineRule="exact"/>
        <w:ind w:left="119"/>
        <w:rPr>
          <w:i/>
          <w:iCs/>
          <w:color w:val="231F20"/>
        </w:rPr>
      </w:pPr>
      <w:r>
        <w:rPr>
          <w:color w:val="231F20"/>
        </w:rPr>
        <w:t xml:space="preserve">182 Iowa 691, 166 N.W. 202 (1918); and   </w:t>
      </w:r>
      <w:r>
        <w:rPr>
          <w:i/>
          <w:iCs/>
          <w:color w:val="231F20"/>
        </w:rPr>
        <w:t>McCor-</w:t>
      </w:r>
    </w:p>
    <w:p w:rsidR="00E82A7D" w:rsidRDefault="00E82A7D" w:rsidP="00E82A7D">
      <w:pPr>
        <w:pStyle w:val="BodyText"/>
        <w:kinsoku w:val="0"/>
        <w:overflowPunct w:val="0"/>
        <w:ind w:left="119"/>
        <w:rPr>
          <w:color w:val="231F20"/>
        </w:rPr>
      </w:pPr>
      <w:r>
        <w:rPr>
          <w:i/>
          <w:iCs/>
          <w:color w:val="231F20"/>
        </w:rPr>
        <w:t>mick v</w:t>
      </w:r>
      <w:r>
        <w:rPr>
          <w:color w:val="231F20"/>
        </w:rPr>
        <w:t xml:space="preserve">. </w:t>
      </w:r>
      <w:r>
        <w:rPr>
          <w:i/>
          <w:iCs/>
          <w:color w:val="231F20"/>
        </w:rPr>
        <w:t xml:space="preserve">Burt, </w:t>
      </w:r>
      <w:r>
        <w:rPr>
          <w:color w:val="231F20"/>
        </w:rPr>
        <w:t>95 Ill. 263 (1880).</w:t>
      </w:r>
    </w:p>
    <w:p w:rsidR="00E82A7D" w:rsidRDefault="00E82A7D" w:rsidP="00E82A7D">
      <w:pPr>
        <w:pStyle w:val="BodyText"/>
        <w:kinsoku w:val="0"/>
        <w:overflowPunct w:val="0"/>
        <w:spacing w:before="3" w:line="225" w:lineRule="auto"/>
        <w:ind w:left="119" w:right="115" w:firstLine="240"/>
        <w:rPr>
          <w:i/>
          <w:iCs/>
          <w:color w:val="231F20"/>
        </w:rPr>
      </w:pPr>
      <w:r>
        <w:rPr>
          <w:color w:val="231F20"/>
        </w:rPr>
        <w:t>The following state courts held that religious exercises</w:t>
      </w:r>
      <w:r>
        <w:rPr>
          <w:color w:val="231F20"/>
          <w:spacing w:val="-8"/>
        </w:rPr>
        <w:t xml:space="preserve"> </w:t>
      </w:r>
      <w:r>
        <w:rPr>
          <w:color w:val="231F20"/>
        </w:rPr>
        <w:t>offended</w:t>
      </w:r>
      <w:r>
        <w:rPr>
          <w:color w:val="231F20"/>
          <w:spacing w:val="-8"/>
        </w:rPr>
        <w:t xml:space="preserve"> </w:t>
      </w:r>
      <w:r>
        <w:rPr>
          <w:color w:val="231F20"/>
        </w:rPr>
        <w:t>their</w:t>
      </w:r>
      <w:r>
        <w:rPr>
          <w:color w:val="231F20"/>
          <w:spacing w:val="-8"/>
        </w:rPr>
        <w:t xml:space="preserve"> </w:t>
      </w:r>
      <w:r>
        <w:rPr>
          <w:color w:val="231F20"/>
        </w:rPr>
        <w:t>constitutions:</w:t>
      </w:r>
      <w:r>
        <w:rPr>
          <w:color w:val="231F20"/>
          <w:spacing w:val="-8"/>
        </w:rPr>
        <w:t xml:space="preserve"> </w:t>
      </w:r>
      <w:r>
        <w:rPr>
          <w:i/>
          <w:iCs/>
          <w:color w:val="231F20"/>
        </w:rPr>
        <w:t>State</w:t>
      </w:r>
      <w:r>
        <w:rPr>
          <w:i/>
          <w:iCs/>
          <w:color w:val="231F20"/>
          <w:spacing w:val="-8"/>
        </w:rPr>
        <w:t xml:space="preserve"> </w:t>
      </w:r>
      <w:r>
        <w:rPr>
          <w:i/>
          <w:iCs/>
          <w:color w:val="231F20"/>
        </w:rPr>
        <w:t>ex</w:t>
      </w:r>
      <w:r>
        <w:rPr>
          <w:i/>
          <w:iCs/>
          <w:color w:val="231F20"/>
          <w:spacing w:val="-8"/>
        </w:rPr>
        <w:t xml:space="preserve"> </w:t>
      </w:r>
      <w:r>
        <w:rPr>
          <w:i/>
          <w:iCs/>
          <w:color w:val="231F20"/>
        </w:rPr>
        <w:t>rel. Weiss v</w:t>
      </w:r>
      <w:r>
        <w:rPr>
          <w:color w:val="231F20"/>
        </w:rPr>
        <w:t xml:space="preserve">. </w:t>
      </w:r>
      <w:r>
        <w:rPr>
          <w:i/>
          <w:iCs/>
          <w:color w:val="231F20"/>
        </w:rPr>
        <w:t xml:space="preserve">District Board, </w:t>
      </w:r>
      <w:r>
        <w:rPr>
          <w:color w:val="231F20"/>
        </w:rPr>
        <w:t xml:space="preserve">76 Wis. 177, 44 </w:t>
      </w:r>
      <w:r>
        <w:rPr>
          <w:color w:val="231F20"/>
          <w:spacing w:val="-3"/>
        </w:rPr>
        <w:t xml:space="preserve">N.W. </w:t>
      </w:r>
      <w:r>
        <w:rPr>
          <w:color w:val="231F20"/>
          <w:spacing w:val="2"/>
        </w:rPr>
        <w:t xml:space="preserve">967 </w:t>
      </w:r>
      <w:r>
        <w:rPr>
          <w:color w:val="231F20"/>
        </w:rPr>
        <w:t xml:space="preserve">(1890); </w:t>
      </w:r>
      <w:r>
        <w:rPr>
          <w:i/>
          <w:iCs/>
          <w:color w:val="231F20"/>
        </w:rPr>
        <w:t>State ex rel</w:t>
      </w:r>
      <w:r>
        <w:rPr>
          <w:color w:val="231F20"/>
        </w:rPr>
        <w:t xml:space="preserve">. </w:t>
      </w:r>
      <w:r>
        <w:rPr>
          <w:i/>
          <w:iCs/>
          <w:color w:val="231F20"/>
        </w:rPr>
        <w:t>Freeman v</w:t>
      </w:r>
      <w:r>
        <w:rPr>
          <w:color w:val="231F20"/>
        </w:rPr>
        <w:t xml:space="preserve">. </w:t>
      </w:r>
      <w:r>
        <w:rPr>
          <w:i/>
          <w:iCs/>
          <w:color w:val="231F20"/>
        </w:rPr>
        <w:t>Scheve</w:t>
      </w:r>
      <w:r>
        <w:rPr>
          <w:color w:val="231F20"/>
        </w:rPr>
        <w:t>, 65 Neb.</w:t>
      </w:r>
      <w:r>
        <w:rPr>
          <w:color w:val="231F20"/>
          <w:spacing w:val="-22"/>
        </w:rPr>
        <w:t xml:space="preserve"> </w:t>
      </w:r>
      <w:r>
        <w:rPr>
          <w:color w:val="231F20"/>
        </w:rPr>
        <w:t xml:space="preserve">853, 91 </w:t>
      </w:r>
      <w:r>
        <w:rPr>
          <w:color w:val="231F20"/>
          <w:spacing w:val="-4"/>
        </w:rPr>
        <w:t xml:space="preserve">N.W. </w:t>
      </w:r>
      <w:r>
        <w:rPr>
          <w:color w:val="231F20"/>
        </w:rPr>
        <w:t xml:space="preserve">846 (1902); </w:t>
      </w:r>
      <w:r>
        <w:rPr>
          <w:i/>
          <w:iCs/>
          <w:color w:val="231F20"/>
        </w:rPr>
        <w:t>People ex rel</w:t>
      </w:r>
      <w:r>
        <w:rPr>
          <w:color w:val="231F20"/>
        </w:rPr>
        <w:t xml:space="preserve">. </w:t>
      </w:r>
      <w:r>
        <w:rPr>
          <w:i/>
          <w:iCs/>
          <w:color w:val="231F20"/>
        </w:rPr>
        <w:t>Ring v</w:t>
      </w:r>
      <w:r>
        <w:rPr>
          <w:color w:val="231F20"/>
        </w:rPr>
        <w:t xml:space="preserve">. </w:t>
      </w:r>
      <w:r>
        <w:rPr>
          <w:i/>
          <w:iCs/>
          <w:color w:val="231F20"/>
        </w:rPr>
        <w:t xml:space="preserve">Board  </w:t>
      </w:r>
      <w:r>
        <w:rPr>
          <w:i/>
          <w:iCs/>
          <w:color w:val="231F20"/>
          <w:spacing w:val="5"/>
        </w:rPr>
        <w:t xml:space="preserve"> </w:t>
      </w:r>
      <w:r>
        <w:rPr>
          <w:i/>
          <w:iCs/>
          <w:color w:val="231F20"/>
        </w:rPr>
        <w:t>of</w:t>
      </w:r>
    </w:p>
    <w:p w:rsidR="00E82A7D" w:rsidRDefault="00E82A7D" w:rsidP="00E82A7D">
      <w:pPr>
        <w:pStyle w:val="BodyText"/>
        <w:kinsoku w:val="0"/>
        <w:overflowPunct w:val="0"/>
        <w:spacing w:before="3" w:line="225" w:lineRule="auto"/>
        <w:ind w:left="119" w:right="115" w:firstLine="240"/>
        <w:rPr>
          <w:i/>
          <w:iCs/>
          <w:color w:val="231F20"/>
        </w:rPr>
        <w:sectPr w:rsidR="00E82A7D">
          <w:type w:val="continuous"/>
          <w:pgSz w:w="11520" w:h="14400"/>
          <w:pgMar w:top="340" w:right="1320" w:bottom="280" w:left="1440" w:header="720" w:footer="720" w:gutter="0"/>
          <w:cols w:num="2" w:space="720" w:equalWidth="0">
            <w:col w:w="4213" w:space="227"/>
            <w:col w:w="4320"/>
          </w:cols>
          <w:noEndnote/>
        </w:sectPr>
      </w:pPr>
    </w:p>
    <w:p w:rsidR="00E82A7D" w:rsidRDefault="00E82A7D" w:rsidP="00E82A7D">
      <w:pPr>
        <w:pStyle w:val="BodyText"/>
        <w:kinsoku w:val="0"/>
        <w:overflowPunct w:val="0"/>
        <w:spacing w:line="240" w:lineRule="auto"/>
        <w:jc w:val="left"/>
        <w:rPr>
          <w:i/>
          <w:iCs/>
          <w:sz w:val="14"/>
          <w:szCs w:val="14"/>
        </w:rPr>
      </w:pPr>
    </w:p>
    <w:p w:rsidR="00E82A7D" w:rsidRDefault="00E82A7D" w:rsidP="00E82A7D">
      <w:pPr>
        <w:pStyle w:val="BodyText"/>
        <w:kinsoku w:val="0"/>
        <w:overflowPunct w:val="0"/>
        <w:spacing w:before="78" w:line="240" w:lineRule="auto"/>
        <w:ind w:left="120"/>
        <w:jc w:val="left"/>
        <w:rPr>
          <w:i/>
          <w:iCs/>
          <w:color w:val="231F20"/>
          <w:sz w:val="18"/>
          <w:szCs w:val="18"/>
        </w:rPr>
      </w:pPr>
      <w:r>
        <w:rPr>
          <w:noProof/>
        </w:rPr>
        <mc:AlternateContent>
          <mc:Choice Requires="wps">
            <w:drawing>
              <wp:anchor distT="0" distB="0" distL="0" distR="0" simplePos="0" relativeHeight="251711488" behindDoc="0" locked="0" layoutInCell="0" allowOverlap="1">
                <wp:simplePos x="0" y="0"/>
                <wp:positionH relativeFrom="page">
                  <wp:posOffset>1333500</wp:posOffset>
                </wp:positionH>
                <wp:positionV relativeFrom="paragraph">
                  <wp:posOffset>260985</wp:posOffset>
                </wp:positionV>
                <wp:extent cx="4572000" cy="3276600"/>
                <wp:effectExtent l="0" t="3175" r="0" b="0"/>
                <wp:wrapTopAndBottom/>
                <wp:docPr id="573" name="Rectangl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327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A7D" w:rsidRDefault="00E82A7D" w:rsidP="00E82A7D">
                            <w:pPr>
                              <w:widowControl/>
                              <w:autoSpaceDE/>
                              <w:autoSpaceDN/>
                              <w:adjustRightInd/>
                              <w:spacing w:line="5160" w:lineRule="atLeast"/>
                              <w:rPr>
                                <w:rFonts w:ascii="Times New Roman" w:hAnsi="Times New Roman" w:cs="Times New Roman"/>
                              </w:rPr>
                            </w:pPr>
                            <w:r>
                              <w:rPr>
                                <w:rFonts w:ascii="Times New Roman" w:hAnsi="Times New Roman" w:cs="Times New Roman"/>
                                <w:noProof/>
                              </w:rPr>
                              <w:drawing>
                                <wp:inline distT="0" distB="0" distL="0" distR="0">
                                  <wp:extent cx="4572000" cy="3276600"/>
                                  <wp:effectExtent l="0" t="0" r="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572000" cy="3276600"/>
                                          </a:xfrm>
                                          <a:prstGeom prst="rect">
                                            <a:avLst/>
                                          </a:prstGeom>
                                          <a:noFill/>
                                          <a:ln>
                                            <a:noFill/>
                                          </a:ln>
                                        </pic:spPr>
                                      </pic:pic>
                                    </a:graphicData>
                                  </a:graphic>
                                </wp:inline>
                              </w:drawing>
                            </w:r>
                          </w:p>
                          <w:p w:rsidR="00E82A7D" w:rsidRDefault="00E82A7D" w:rsidP="00E82A7D">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3" o:spid="_x0000_s1032" style="position:absolute;left:0;text-align:left;margin-left:105pt;margin-top:20.55pt;width:5in;height:258pt;z-index:251711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" o:allowincell="f" filled="f" stroked="f">
                <v:textbox inset="0,0,0,0">
                  <w:txbxContent>
                    <w:p w:rsidR="00E82A7D" w:rsidRDefault="00E82A7D" w:rsidP="00E82A7D">
                      <w:pPr>
                        <w:widowControl/>
                        <w:autoSpaceDE/>
                        <w:autoSpaceDN/>
                        <w:adjustRightInd/>
                        <w:spacing w:line="5160" w:lineRule="atLeast"/>
                        <w:rPr>
                          <w:rFonts w:ascii="Times New Roman" w:hAnsi="Times New Roman" w:cs="Times New Roman"/>
                        </w:rPr>
                      </w:pPr>
                      <w:r>
                        <w:rPr>
                          <w:rFonts w:ascii="Times New Roman" w:hAnsi="Times New Roman" w:cs="Times New Roman"/>
                          <w:noProof/>
                        </w:rPr>
                        <w:drawing>
                          <wp:inline distT="0" distB="0" distL="0" distR="0">
                            <wp:extent cx="4572000" cy="3276600"/>
                            <wp:effectExtent l="0" t="0" r="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572000" cy="3276600"/>
                                    </a:xfrm>
                                    <a:prstGeom prst="rect">
                                      <a:avLst/>
                                    </a:prstGeom>
                                    <a:noFill/>
                                    <a:ln>
                                      <a:noFill/>
                                    </a:ln>
                                  </pic:spPr>
                                </pic:pic>
                              </a:graphicData>
                            </a:graphic>
                          </wp:inline>
                        </w:drawing>
                      </w:r>
                    </w:p>
                    <w:p w:rsidR="00E82A7D" w:rsidRDefault="00E82A7D" w:rsidP="00E82A7D">
                      <w:pPr>
                        <w:rPr>
                          <w:rFonts w:ascii="Times New Roman" w:hAnsi="Times New Roman" w:cs="Times New Roman"/>
                        </w:rPr>
                      </w:pPr>
                    </w:p>
                  </w:txbxContent>
                </v:textbox>
                <w10:wrap type="topAndBottom" anchorx="page"/>
              </v:rect>
            </w:pict>
          </mc:Fallback>
        </mc:AlternateContent>
      </w:r>
      <w:r>
        <w:rPr>
          <w:rFonts w:ascii="Book Antiqua" w:hAnsi="Book Antiqua" w:cs="Book Antiqua"/>
          <w:b/>
          <w:bCs/>
          <w:color w:val="231F20"/>
          <w:sz w:val="18"/>
          <w:szCs w:val="18"/>
        </w:rPr>
        <w:t xml:space="preserve">FIGURE 5.2    </w:t>
      </w:r>
      <w:r>
        <w:rPr>
          <w:i/>
          <w:iCs/>
          <w:color w:val="231F20"/>
          <w:sz w:val="18"/>
          <w:szCs w:val="18"/>
        </w:rPr>
        <w:t>Religion in Public School</w:t>
      </w:r>
    </w:p>
    <w:p w:rsidR="00E82A7D" w:rsidRDefault="00E82A7D" w:rsidP="00E82A7D">
      <w:pPr>
        <w:pStyle w:val="BodyText"/>
        <w:kinsoku w:val="0"/>
        <w:overflowPunct w:val="0"/>
        <w:spacing w:line="240" w:lineRule="auto"/>
        <w:jc w:val="left"/>
        <w:rPr>
          <w:i/>
          <w:iCs/>
          <w:sz w:val="20"/>
          <w:szCs w:val="20"/>
        </w:rPr>
      </w:pPr>
    </w:p>
    <w:p w:rsidR="00E82A7D" w:rsidRDefault="00E82A7D" w:rsidP="00E82A7D">
      <w:pPr>
        <w:pStyle w:val="BodyText"/>
        <w:kinsoku w:val="0"/>
        <w:overflowPunct w:val="0"/>
        <w:spacing w:line="240" w:lineRule="auto"/>
        <w:jc w:val="left"/>
        <w:rPr>
          <w:i/>
          <w:iCs/>
          <w:sz w:val="20"/>
          <w:szCs w:val="20"/>
        </w:rPr>
      </w:pPr>
    </w:p>
    <w:p w:rsidR="00E82A7D" w:rsidRDefault="00E82A7D" w:rsidP="00E82A7D">
      <w:pPr>
        <w:pStyle w:val="BodyText"/>
        <w:kinsoku w:val="0"/>
        <w:overflowPunct w:val="0"/>
        <w:spacing w:before="11" w:line="240" w:lineRule="auto"/>
        <w:jc w:val="left"/>
        <w:rPr>
          <w:i/>
          <w:iCs/>
        </w:rPr>
      </w:pPr>
    </w:p>
    <w:p w:rsidR="00E82A7D" w:rsidRDefault="00E82A7D" w:rsidP="00E82A7D">
      <w:pPr>
        <w:pStyle w:val="BodyText"/>
        <w:kinsoku w:val="0"/>
        <w:overflowPunct w:val="0"/>
        <w:spacing w:before="11" w:line="240" w:lineRule="auto"/>
        <w:jc w:val="left"/>
        <w:rPr>
          <w:i/>
          <w:iCs/>
        </w:rPr>
        <w:sectPr w:rsidR="00E82A7D">
          <w:pgSz w:w="11520" w:h="14400"/>
          <w:pgMar w:top="980" w:right="1440" w:bottom="280" w:left="1320" w:header="751" w:footer="0" w:gutter="0"/>
          <w:cols w:space="720" w:equalWidth="0">
            <w:col w:w="8760"/>
          </w:cols>
          <w:noEndnote/>
        </w:sectPr>
      </w:pPr>
    </w:p>
    <w:p w:rsidR="00E82A7D" w:rsidRDefault="00E82A7D" w:rsidP="00E82A7D">
      <w:pPr>
        <w:pStyle w:val="BodyText"/>
        <w:kinsoku w:val="0"/>
        <w:overflowPunct w:val="0"/>
        <w:spacing w:before="85"/>
        <w:ind w:left="119"/>
        <w:rPr>
          <w:i/>
          <w:iCs/>
          <w:color w:val="231F20"/>
        </w:rPr>
      </w:pPr>
      <w:r>
        <w:rPr>
          <w:i/>
          <w:iCs/>
          <w:color w:val="231F20"/>
        </w:rPr>
        <w:t xml:space="preserve">Education of District 24, </w:t>
      </w:r>
      <w:r>
        <w:rPr>
          <w:color w:val="231F20"/>
        </w:rPr>
        <w:t xml:space="preserve">245 Ill. 334, 92 N.E. 251 (1910); </w:t>
      </w:r>
      <w:r>
        <w:rPr>
          <w:i/>
          <w:iCs/>
          <w:color w:val="231F20"/>
        </w:rPr>
        <w:t>Herold v</w:t>
      </w:r>
      <w:r>
        <w:rPr>
          <w:color w:val="231F20"/>
        </w:rPr>
        <w:t xml:space="preserve">. </w:t>
      </w:r>
      <w:r>
        <w:rPr>
          <w:i/>
          <w:iCs/>
          <w:color w:val="231F20"/>
        </w:rPr>
        <w:t xml:space="preserve">Parish Board of School Directors, </w:t>
      </w:r>
      <w:r>
        <w:rPr>
          <w:color w:val="231F20"/>
        </w:rPr>
        <w:t xml:space="preserve">136 La. 1034, 68 So. 116 (1915); </w:t>
      </w:r>
      <w:r>
        <w:rPr>
          <w:i/>
          <w:iCs/>
          <w:color w:val="231F20"/>
        </w:rPr>
        <w:t>State ex rel</w:t>
      </w:r>
      <w:r>
        <w:rPr>
          <w:color w:val="231F20"/>
        </w:rPr>
        <w:t xml:space="preserve">. </w:t>
      </w:r>
      <w:r>
        <w:rPr>
          <w:i/>
          <w:iCs/>
          <w:color w:val="231F20"/>
        </w:rPr>
        <w:t>Finger</w:t>
      </w:r>
    </w:p>
    <w:p w:rsidR="00E82A7D" w:rsidRDefault="00E82A7D" w:rsidP="00E82A7D">
      <w:pPr>
        <w:pStyle w:val="BodyText"/>
        <w:kinsoku w:val="0"/>
        <w:overflowPunct w:val="0"/>
        <w:spacing w:line="249" w:lineRule="exact"/>
        <w:ind w:left="119"/>
        <w:rPr>
          <w:color w:val="231F20"/>
        </w:rPr>
      </w:pPr>
      <w:r>
        <w:rPr>
          <w:i/>
          <w:iCs/>
          <w:color w:val="231F20"/>
        </w:rPr>
        <w:t>v</w:t>
      </w:r>
      <w:r>
        <w:rPr>
          <w:color w:val="231F20"/>
        </w:rPr>
        <w:t xml:space="preserve">. </w:t>
      </w:r>
      <w:r>
        <w:rPr>
          <w:i/>
          <w:iCs/>
          <w:color w:val="231F20"/>
        </w:rPr>
        <w:t xml:space="preserve">Weedman, </w:t>
      </w:r>
      <w:r>
        <w:rPr>
          <w:color w:val="231F20"/>
        </w:rPr>
        <w:t>55 S.D. 343, 226 N.W. 348 (1929).</w:t>
      </w:r>
    </w:p>
    <w:p w:rsidR="00E82A7D" w:rsidRDefault="00E82A7D" w:rsidP="00E82A7D">
      <w:pPr>
        <w:pStyle w:val="BodyText"/>
        <w:kinsoku w:val="0"/>
        <w:overflowPunct w:val="0"/>
        <w:spacing w:line="240" w:lineRule="auto"/>
        <w:jc w:val="left"/>
        <w:rPr>
          <w:sz w:val="20"/>
          <w:szCs w:val="20"/>
        </w:rPr>
      </w:pPr>
      <w:r>
        <w:rPr>
          <w:noProof/>
        </w:rPr>
        <mc:AlternateContent>
          <mc:Choice Requires="wpg">
            <w:drawing>
              <wp:anchor distT="0" distB="0" distL="0" distR="0" simplePos="0" relativeHeight="251712512" behindDoc="0" locked="0" layoutInCell="0" allowOverlap="1">
                <wp:simplePos x="0" y="0"/>
                <wp:positionH relativeFrom="page">
                  <wp:posOffset>914400</wp:posOffset>
                </wp:positionH>
                <wp:positionV relativeFrom="paragraph">
                  <wp:posOffset>196215</wp:posOffset>
                </wp:positionV>
                <wp:extent cx="2590800" cy="86995"/>
                <wp:effectExtent l="0" t="0" r="0" b="8255"/>
                <wp:wrapTopAndBottom/>
                <wp:docPr id="527" name="Group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86995"/>
                          <a:chOff x="1440" y="309"/>
                          <a:chExt cx="4080" cy="137"/>
                        </a:xfrm>
                      </wpg:grpSpPr>
                      <wps:wsp>
                        <wps:cNvPr id="528" name="Freeform 1033"/>
                        <wps:cNvSpPr>
                          <a:spLocks/>
                        </wps:cNvSpPr>
                        <wps:spPr bwMode="auto">
                          <a:xfrm>
                            <a:off x="1440" y="309"/>
                            <a:ext cx="4080" cy="137"/>
                          </a:xfrm>
                          <a:custGeom>
                            <a:avLst/>
                            <a:gdLst>
                              <a:gd name="T0" fmla="*/ 187 w 4080"/>
                              <a:gd name="T1" fmla="*/ 81 h 137"/>
                              <a:gd name="T2" fmla="*/ 0 w 4080"/>
                              <a:gd name="T3" fmla="*/ 81 h 137"/>
                              <a:gd name="T4" fmla="*/ 0 w 4080"/>
                              <a:gd name="T5" fmla="*/ 92 h 137"/>
                              <a:gd name="T6" fmla="*/ 187 w 4080"/>
                              <a:gd name="T7" fmla="*/ 92 h 137"/>
                              <a:gd name="T8" fmla="*/ 187 w 4080"/>
                              <a:gd name="T9" fmla="*/ 81 h 137"/>
                            </a:gdLst>
                            <a:ahLst/>
                            <a:cxnLst>
                              <a:cxn ang="0">
                                <a:pos x="T0" y="T1"/>
                              </a:cxn>
                              <a:cxn ang="0">
                                <a:pos x="T2" y="T3"/>
                              </a:cxn>
                              <a:cxn ang="0">
                                <a:pos x="T4" y="T5"/>
                              </a:cxn>
                              <a:cxn ang="0">
                                <a:pos x="T6" y="T7"/>
                              </a:cxn>
                              <a:cxn ang="0">
                                <a:pos x="T8" y="T9"/>
                              </a:cxn>
                            </a:cxnLst>
                            <a:rect l="0" t="0" r="r" b="b"/>
                            <a:pathLst>
                              <a:path w="4080" h="137">
                                <a:moveTo>
                                  <a:pt x="187" y="81"/>
                                </a:moveTo>
                                <a:lnTo>
                                  <a:pt x="0" y="81"/>
                                </a:lnTo>
                                <a:lnTo>
                                  <a:pt x="0" y="92"/>
                                </a:lnTo>
                                <a:lnTo>
                                  <a:pt x="187" y="92"/>
                                </a:lnTo>
                                <a:lnTo>
                                  <a:pt x="18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1034"/>
                        <wps:cNvSpPr>
                          <a:spLocks/>
                        </wps:cNvSpPr>
                        <wps:spPr bwMode="auto">
                          <a:xfrm>
                            <a:off x="1440" y="309"/>
                            <a:ext cx="4080" cy="137"/>
                          </a:xfrm>
                          <a:custGeom>
                            <a:avLst/>
                            <a:gdLst>
                              <a:gd name="T0" fmla="*/ 189 w 4080"/>
                              <a:gd name="T1" fmla="*/ 81 h 137"/>
                              <a:gd name="T2" fmla="*/ 187 w 4080"/>
                              <a:gd name="T3" fmla="*/ 81 h 137"/>
                              <a:gd name="T4" fmla="*/ 187 w 4080"/>
                              <a:gd name="T5" fmla="*/ 92 h 137"/>
                              <a:gd name="T6" fmla="*/ 189 w 4080"/>
                              <a:gd name="T7" fmla="*/ 92 h 137"/>
                              <a:gd name="T8" fmla="*/ 189 w 4080"/>
                              <a:gd name="T9" fmla="*/ 81 h 137"/>
                            </a:gdLst>
                            <a:ahLst/>
                            <a:cxnLst>
                              <a:cxn ang="0">
                                <a:pos x="T0" y="T1"/>
                              </a:cxn>
                              <a:cxn ang="0">
                                <a:pos x="T2" y="T3"/>
                              </a:cxn>
                              <a:cxn ang="0">
                                <a:pos x="T4" y="T5"/>
                              </a:cxn>
                              <a:cxn ang="0">
                                <a:pos x="T6" y="T7"/>
                              </a:cxn>
                              <a:cxn ang="0">
                                <a:pos x="T8" y="T9"/>
                              </a:cxn>
                            </a:cxnLst>
                            <a:rect l="0" t="0" r="r" b="b"/>
                            <a:pathLst>
                              <a:path w="4080" h="137">
                                <a:moveTo>
                                  <a:pt x="189" y="81"/>
                                </a:moveTo>
                                <a:lnTo>
                                  <a:pt x="187" y="81"/>
                                </a:lnTo>
                                <a:lnTo>
                                  <a:pt x="187" y="92"/>
                                </a:lnTo>
                                <a:lnTo>
                                  <a:pt x="189" y="92"/>
                                </a:lnTo>
                                <a:lnTo>
                                  <a:pt x="18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1035"/>
                        <wps:cNvSpPr>
                          <a:spLocks/>
                        </wps:cNvSpPr>
                        <wps:spPr bwMode="auto">
                          <a:xfrm>
                            <a:off x="1440" y="309"/>
                            <a:ext cx="4080" cy="137"/>
                          </a:xfrm>
                          <a:custGeom>
                            <a:avLst/>
                            <a:gdLst>
                              <a:gd name="T0" fmla="*/ 374 w 4080"/>
                              <a:gd name="T1" fmla="*/ 81 h 137"/>
                              <a:gd name="T2" fmla="*/ 189 w 4080"/>
                              <a:gd name="T3" fmla="*/ 81 h 137"/>
                              <a:gd name="T4" fmla="*/ 189 w 4080"/>
                              <a:gd name="T5" fmla="*/ 92 h 137"/>
                              <a:gd name="T6" fmla="*/ 374 w 4080"/>
                              <a:gd name="T7" fmla="*/ 92 h 137"/>
                              <a:gd name="T8" fmla="*/ 374 w 4080"/>
                              <a:gd name="T9" fmla="*/ 81 h 137"/>
                            </a:gdLst>
                            <a:ahLst/>
                            <a:cxnLst>
                              <a:cxn ang="0">
                                <a:pos x="T0" y="T1"/>
                              </a:cxn>
                              <a:cxn ang="0">
                                <a:pos x="T2" y="T3"/>
                              </a:cxn>
                              <a:cxn ang="0">
                                <a:pos x="T4" y="T5"/>
                              </a:cxn>
                              <a:cxn ang="0">
                                <a:pos x="T6" y="T7"/>
                              </a:cxn>
                              <a:cxn ang="0">
                                <a:pos x="T8" y="T9"/>
                              </a:cxn>
                            </a:cxnLst>
                            <a:rect l="0" t="0" r="r" b="b"/>
                            <a:pathLst>
                              <a:path w="4080" h="137">
                                <a:moveTo>
                                  <a:pt x="374" y="81"/>
                                </a:moveTo>
                                <a:lnTo>
                                  <a:pt x="189" y="81"/>
                                </a:lnTo>
                                <a:lnTo>
                                  <a:pt x="189" y="92"/>
                                </a:lnTo>
                                <a:lnTo>
                                  <a:pt x="374" y="92"/>
                                </a:lnTo>
                                <a:lnTo>
                                  <a:pt x="37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1036"/>
                        <wps:cNvSpPr>
                          <a:spLocks/>
                        </wps:cNvSpPr>
                        <wps:spPr bwMode="auto">
                          <a:xfrm>
                            <a:off x="1440" y="309"/>
                            <a:ext cx="4080" cy="137"/>
                          </a:xfrm>
                          <a:custGeom>
                            <a:avLst/>
                            <a:gdLst>
                              <a:gd name="T0" fmla="*/ 377 w 4080"/>
                              <a:gd name="T1" fmla="*/ 81 h 137"/>
                              <a:gd name="T2" fmla="*/ 374 w 4080"/>
                              <a:gd name="T3" fmla="*/ 81 h 137"/>
                              <a:gd name="T4" fmla="*/ 374 w 4080"/>
                              <a:gd name="T5" fmla="*/ 92 h 137"/>
                              <a:gd name="T6" fmla="*/ 377 w 4080"/>
                              <a:gd name="T7" fmla="*/ 92 h 137"/>
                              <a:gd name="T8" fmla="*/ 377 w 4080"/>
                              <a:gd name="T9" fmla="*/ 81 h 137"/>
                            </a:gdLst>
                            <a:ahLst/>
                            <a:cxnLst>
                              <a:cxn ang="0">
                                <a:pos x="T0" y="T1"/>
                              </a:cxn>
                              <a:cxn ang="0">
                                <a:pos x="T2" y="T3"/>
                              </a:cxn>
                              <a:cxn ang="0">
                                <a:pos x="T4" y="T5"/>
                              </a:cxn>
                              <a:cxn ang="0">
                                <a:pos x="T6" y="T7"/>
                              </a:cxn>
                              <a:cxn ang="0">
                                <a:pos x="T8" y="T9"/>
                              </a:cxn>
                            </a:cxnLst>
                            <a:rect l="0" t="0" r="r" b="b"/>
                            <a:pathLst>
                              <a:path w="4080" h="137">
                                <a:moveTo>
                                  <a:pt x="377" y="81"/>
                                </a:moveTo>
                                <a:lnTo>
                                  <a:pt x="374" y="81"/>
                                </a:lnTo>
                                <a:lnTo>
                                  <a:pt x="374" y="92"/>
                                </a:lnTo>
                                <a:lnTo>
                                  <a:pt x="377" y="92"/>
                                </a:lnTo>
                                <a:lnTo>
                                  <a:pt x="37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1037"/>
                        <wps:cNvSpPr>
                          <a:spLocks/>
                        </wps:cNvSpPr>
                        <wps:spPr bwMode="auto">
                          <a:xfrm>
                            <a:off x="1440" y="309"/>
                            <a:ext cx="4080" cy="137"/>
                          </a:xfrm>
                          <a:custGeom>
                            <a:avLst/>
                            <a:gdLst>
                              <a:gd name="T0" fmla="*/ 561 w 4080"/>
                              <a:gd name="T1" fmla="*/ 81 h 137"/>
                              <a:gd name="T2" fmla="*/ 377 w 4080"/>
                              <a:gd name="T3" fmla="*/ 81 h 137"/>
                              <a:gd name="T4" fmla="*/ 377 w 4080"/>
                              <a:gd name="T5" fmla="*/ 92 h 137"/>
                              <a:gd name="T6" fmla="*/ 561 w 4080"/>
                              <a:gd name="T7" fmla="*/ 92 h 137"/>
                              <a:gd name="T8" fmla="*/ 561 w 4080"/>
                              <a:gd name="T9" fmla="*/ 81 h 137"/>
                            </a:gdLst>
                            <a:ahLst/>
                            <a:cxnLst>
                              <a:cxn ang="0">
                                <a:pos x="T0" y="T1"/>
                              </a:cxn>
                              <a:cxn ang="0">
                                <a:pos x="T2" y="T3"/>
                              </a:cxn>
                              <a:cxn ang="0">
                                <a:pos x="T4" y="T5"/>
                              </a:cxn>
                              <a:cxn ang="0">
                                <a:pos x="T6" y="T7"/>
                              </a:cxn>
                              <a:cxn ang="0">
                                <a:pos x="T8" y="T9"/>
                              </a:cxn>
                            </a:cxnLst>
                            <a:rect l="0" t="0" r="r" b="b"/>
                            <a:pathLst>
                              <a:path w="4080" h="137">
                                <a:moveTo>
                                  <a:pt x="561" y="81"/>
                                </a:moveTo>
                                <a:lnTo>
                                  <a:pt x="377" y="81"/>
                                </a:lnTo>
                                <a:lnTo>
                                  <a:pt x="377" y="92"/>
                                </a:lnTo>
                                <a:lnTo>
                                  <a:pt x="561" y="92"/>
                                </a:lnTo>
                                <a:lnTo>
                                  <a:pt x="56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1038"/>
                        <wps:cNvSpPr>
                          <a:spLocks/>
                        </wps:cNvSpPr>
                        <wps:spPr bwMode="auto">
                          <a:xfrm>
                            <a:off x="1440" y="309"/>
                            <a:ext cx="4080" cy="137"/>
                          </a:xfrm>
                          <a:custGeom>
                            <a:avLst/>
                            <a:gdLst>
                              <a:gd name="T0" fmla="*/ 564 w 4080"/>
                              <a:gd name="T1" fmla="*/ 81 h 137"/>
                              <a:gd name="T2" fmla="*/ 561 w 4080"/>
                              <a:gd name="T3" fmla="*/ 81 h 137"/>
                              <a:gd name="T4" fmla="*/ 561 w 4080"/>
                              <a:gd name="T5" fmla="*/ 92 h 137"/>
                              <a:gd name="T6" fmla="*/ 564 w 4080"/>
                              <a:gd name="T7" fmla="*/ 92 h 137"/>
                              <a:gd name="T8" fmla="*/ 564 w 4080"/>
                              <a:gd name="T9" fmla="*/ 81 h 137"/>
                            </a:gdLst>
                            <a:ahLst/>
                            <a:cxnLst>
                              <a:cxn ang="0">
                                <a:pos x="T0" y="T1"/>
                              </a:cxn>
                              <a:cxn ang="0">
                                <a:pos x="T2" y="T3"/>
                              </a:cxn>
                              <a:cxn ang="0">
                                <a:pos x="T4" y="T5"/>
                              </a:cxn>
                              <a:cxn ang="0">
                                <a:pos x="T6" y="T7"/>
                              </a:cxn>
                              <a:cxn ang="0">
                                <a:pos x="T8" y="T9"/>
                              </a:cxn>
                            </a:cxnLst>
                            <a:rect l="0" t="0" r="r" b="b"/>
                            <a:pathLst>
                              <a:path w="4080" h="137">
                                <a:moveTo>
                                  <a:pt x="564" y="81"/>
                                </a:moveTo>
                                <a:lnTo>
                                  <a:pt x="561" y="81"/>
                                </a:lnTo>
                                <a:lnTo>
                                  <a:pt x="561" y="92"/>
                                </a:lnTo>
                                <a:lnTo>
                                  <a:pt x="564" y="92"/>
                                </a:lnTo>
                                <a:lnTo>
                                  <a:pt x="56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1039"/>
                        <wps:cNvSpPr>
                          <a:spLocks/>
                        </wps:cNvSpPr>
                        <wps:spPr bwMode="auto">
                          <a:xfrm>
                            <a:off x="1440" y="309"/>
                            <a:ext cx="4080" cy="137"/>
                          </a:xfrm>
                          <a:custGeom>
                            <a:avLst/>
                            <a:gdLst>
                              <a:gd name="T0" fmla="*/ 748 w 4080"/>
                              <a:gd name="T1" fmla="*/ 81 h 137"/>
                              <a:gd name="T2" fmla="*/ 564 w 4080"/>
                              <a:gd name="T3" fmla="*/ 81 h 137"/>
                              <a:gd name="T4" fmla="*/ 564 w 4080"/>
                              <a:gd name="T5" fmla="*/ 92 h 137"/>
                              <a:gd name="T6" fmla="*/ 748 w 4080"/>
                              <a:gd name="T7" fmla="*/ 92 h 137"/>
                              <a:gd name="T8" fmla="*/ 748 w 4080"/>
                              <a:gd name="T9" fmla="*/ 81 h 137"/>
                            </a:gdLst>
                            <a:ahLst/>
                            <a:cxnLst>
                              <a:cxn ang="0">
                                <a:pos x="T0" y="T1"/>
                              </a:cxn>
                              <a:cxn ang="0">
                                <a:pos x="T2" y="T3"/>
                              </a:cxn>
                              <a:cxn ang="0">
                                <a:pos x="T4" y="T5"/>
                              </a:cxn>
                              <a:cxn ang="0">
                                <a:pos x="T6" y="T7"/>
                              </a:cxn>
                              <a:cxn ang="0">
                                <a:pos x="T8" y="T9"/>
                              </a:cxn>
                            </a:cxnLst>
                            <a:rect l="0" t="0" r="r" b="b"/>
                            <a:pathLst>
                              <a:path w="4080" h="137">
                                <a:moveTo>
                                  <a:pt x="748" y="81"/>
                                </a:moveTo>
                                <a:lnTo>
                                  <a:pt x="564" y="81"/>
                                </a:lnTo>
                                <a:lnTo>
                                  <a:pt x="564" y="92"/>
                                </a:lnTo>
                                <a:lnTo>
                                  <a:pt x="748" y="92"/>
                                </a:lnTo>
                                <a:lnTo>
                                  <a:pt x="74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1040"/>
                        <wps:cNvSpPr>
                          <a:spLocks/>
                        </wps:cNvSpPr>
                        <wps:spPr bwMode="auto">
                          <a:xfrm>
                            <a:off x="1440" y="309"/>
                            <a:ext cx="4080" cy="137"/>
                          </a:xfrm>
                          <a:custGeom>
                            <a:avLst/>
                            <a:gdLst>
                              <a:gd name="T0" fmla="*/ 751 w 4080"/>
                              <a:gd name="T1" fmla="*/ 81 h 137"/>
                              <a:gd name="T2" fmla="*/ 748 w 4080"/>
                              <a:gd name="T3" fmla="*/ 81 h 137"/>
                              <a:gd name="T4" fmla="*/ 748 w 4080"/>
                              <a:gd name="T5" fmla="*/ 92 h 137"/>
                              <a:gd name="T6" fmla="*/ 751 w 4080"/>
                              <a:gd name="T7" fmla="*/ 92 h 137"/>
                              <a:gd name="T8" fmla="*/ 751 w 4080"/>
                              <a:gd name="T9" fmla="*/ 81 h 137"/>
                            </a:gdLst>
                            <a:ahLst/>
                            <a:cxnLst>
                              <a:cxn ang="0">
                                <a:pos x="T0" y="T1"/>
                              </a:cxn>
                              <a:cxn ang="0">
                                <a:pos x="T2" y="T3"/>
                              </a:cxn>
                              <a:cxn ang="0">
                                <a:pos x="T4" y="T5"/>
                              </a:cxn>
                              <a:cxn ang="0">
                                <a:pos x="T6" y="T7"/>
                              </a:cxn>
                              <a:cxn ang="0">
                                <a:pos x="T8" y="T9"/>
                              </a:cxn>
                            </a:cxnLst>
                            <a:rect l="0" t="0" r="r" b="b"/>
                            <a:pathLst>
                              <a:path w="4080" h="137">
                                <a:moveTo>
                                  <a:pt x="751" y="81"/>
                                </a:moveTo>
                                <a:lnTo>
                                  <a:pt x="748" y="81"/>
                                </a:lnTo>
                                <a:lnTo>
                                  <a:pt x="748" y="92"/>
                                </a:lnTo>
                                <a:lnTo>
                                  <a:pt x="751" y="92"/>
                                </a:lnTo>
                                <a:lnTo>
                                  <a:pt x="75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1041"/>
                        <wps:cNvSpPr>
                          <a:spLocks/>
                        </wps:cNvSpPr>
                        <wps:spPr bwMode="auto">
                          <a:xfrm>
                            <a:off x="1440" y="309"/>
                            <a:ext cx="4080" cy="137"/>
                          </a:xfrm>
                          <a:custGeom>
                            <a:avLst/>
                            <a:gdLst>
                              <a:gd name="T0" fmla="*/ 935 w 4080"/>
                              <a:gd name="T1" fmla="*/ 81 h 137"/>
                              <a:gd name="T2" fmla="*/ 751 w 4080"/>
                              <a:gd name="T3" fmla="*/ 81 h 137"/>
                              <a:gd name="T4" fmla="*/ 751 w 4080"/>
                              <a:gd name="T5" fmla="*/ 92 h 137"/>
                              <a:gd name="T6" fmla="*/ 935 w 4080"/>
                              <a:gd name="T7" fmla="*/ 92 h 137"/>
                              <a:gd name="T8" fmla="*/ 935 w 4080"/>
                              <a:gd name="T9" fmla="*/ 81 h 137"/>
                            </a:gdLst>
                            <a:ahLst/>
                            <a:cxnLst>
                              <a:cxn ang="0">
                                <a:pos x="T0" y="T1"/>
                              </a:cxn>
                              <a:cxn ang="0">
                                <a:pos x="T2" y="T3"/>
                              </a:cxn>
                              <a:cxn ang="0">
                                <a:pos x="T4" y="T5"/>
                              </a:cxn>
                              <a:cxn ang="0">
                                <a:pos x="T6" y="T7"/>
                              </a:cxn>
                              <a:cxn ang="0">
                                <a:pos x="T8" y="T9"/>
                              </a:cxn>
                            </a:cxnLst>
                            <a:rect l="0" t="0" r="r" b="b"/>
                            <a:pathLst>
                              <a:path w="4080" h="137">
                                <a:moveTo>
                                  <a:pt x="935" y="81"/>
                                </a:moveTo>
                                <a:lnTo>
                                  <a:pt x="751" y="81"/>
                                </a:lnTo>
                                <a:lnTo>
                                  <a:pt x="751" y="92"/>
                                </a:lnTo>
                                <a:lnTo>
                                  <a:pt x="935" y="92"/>
                                </a:lnTo>
                                <a:lnTo>
                                  <a:pt x="93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1042"/>
                        <wps:cNvSpPr>
                          <a:spLocks/>
                        </wps:cNvSpPr>
                        <wps:spPr bwMode="auto">
                          <a:xfrm>
                            <a:off x="1440" y="309"/>
                            <a:ext cx="4080" cy="137"/>
                          </a:xfrm>
                          <a:custGeom>
                            <a:avLst/>
                            <a:gdLst>
                              <a:gd name="T0" fmla="*/ 938 w 4080"/>
                              <a:gd name="T1" fmla="*/ 81 h 137"/>
                              <a:gd name="T2" fmla="*/ 935 w 4080"/>
                              <a:gd name="T3" fmla="*/ 81 h 137"/>
                              <a:gd name="T4" fmla="*/ 935 w 4080"/>
                              <a:gd name="T5" fmla="*/ 92 h 137"/>
                              <a:gd name="T6" fmla="*/ 938 w 4080"/>
                              <a:gd name="T7" fmla="*/ 92 h 137"/>
                              <a:gd name="T8" fmla="*/ 938 w 4080"/>
                              <a:gd name="T9" fmla="*/ 81 h 137"/>
                            </a:gdLst>
                            <a:ahLst/>
                            <a:cxnLst>
                              <a:cxn ang="0">
                                <a:pos x="T0" y="T1"/>
                              </a:cxn>
                              <a:cxn ang="0">
                                <a:pos x="T2" y="T3"/>
                              </a:cxn>
                              <a:cxn ang="0">
                                <a:pos x="T4" y="T5"/>
                              </a:cxn>
                              <a:cxn ang="0">
                                <a:pos x="T6" y="T7"/>
                              </a:cxn>
                              <a:cxn ang="0">
                                <a:pos x="T8" y="T9"/>
                              </a:cxn>
                            </a:cxnLst>
                            <a:rect l="0" t="0" r="r" b="b"/>
                            <a:pathLst>
                              <a:path w="4080" h="137">
                                <a:moveTo>
                                  <a:pt x="938" y="81"/>
                                </a:moveTo>
                                <a:lnTo>
                                  <a:pt x="935" y="81"/>
                                </a:lnTo>
                                <a:lnTo>
                                  <a:pt x="935" y="92"/>
                                </a:lnTo>
                                <a:lnTo>
                                  <a:pt x="938" y="92"/>
                                </a:lnTo>
                                <a:lnTo>
                                  <a:pt x="93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1043"/>
                        <wps:cNvSpPr>
                          <a:spLocks/>
                        </wps:cNvSpPr>
                        <wps:spPr bwMode="auto">
                          <a:xfrm>
                            <a:off x="1440" y="309"/>
                            <a:ext cx="4080" cy="137"/>
                          </a:xfrm>
                          <a:custGeom>
                            <a:avLst/>
                            <a:gdLst>
                              <a:gd name="T0" fmla="*/ 1122 w 4080"/>
                              <a:gd name="T1" fmla="*/ 81 h 137"/>
                              <a:gd name="T2" fmla="*/ 938 w 4080"/>
                              <a:gd name="T3" fmla="*/ 81 h 137"/>
                              <a:gd name="T4" fmla="*/ 938 w 4080"/>
                              <a:gd name="T5" fmla="*/ 92 h 137"/>
                              <a:gd name="T6" fmla="*/ 1122 w 4080"/>
                              <a:gd name="T7" fmla="*/ 92 h 137"/>
                              <a:gd name="T8" fmla="*/ 1122 w 4080"/>
                              <a:gd name="T9" fmla="*/ 81 h 137"/>
                            </a:gdLst>
                            <a:ahLst/>
                            <a:cxnLst>
                              <a:cxn ang="0">
                                <a:pos x="T0" y="T1"/>
                              </a:cxn>
                              <a:cxn ang="0">
                                <a:pos x="T2" y="T3"/>
                              </a:cxn>
                              <a:cxn ang="0">
                                <a:pos x="T4" y="T5"/>
                              </a:cxn>
                              <a:cxn ang="0">
                                <a:pos x="T6" y="T7"/>
                              </a:cxn>
                              <a:cxn ang="0">
                                <a:pos x="T8" y="T9"/>
                              </a:cxn>
                            </a:cxnLst>
                            <a:rect l="0" t="0" r="r" b="b"/>
                            <a:pathLst>
                              <a:path w="4080" h="137">
                                <a:moveTo>
                                  <a:pt x="1122" y="81"/>
                                </a:moveTo>
                                <a:lnTo>
                                  <a:pt x="938" y="81"/>
                                </a:lnTo>
                                <a:lnTo>
                                  <a:pt x="938" y="92"/>
                                </a:lnTo>
                                <a:lnTo>
                                  <a:pt x="1122" y="92"/>
                                </a:lnTo>
                                <a:lnTo>
                                  <a:pt x="112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1044"/>
                        <wps:cNvSpPr>
                          <a:spLocks/>
                        </wps:cNvSpPr>
                        <wps:spPr bwMode="auto">
                          <a:xfrm>
                            <a:off x="1440" y="309"/>
                            <a:ext cx="4080" cy="137"/>
                          </a:xfrm>
                          <a:custGeom>
                            <a:avLst/>
                            <a:gdLst>
                              <a:gd name="T0" fmla="*/ 1125 w 4080"/>
                              <a:gd name="T1" fmla="*/ 81 h 137"/>
                              <a:gd name="T2" fmla="*/ 1122 w 4080"/>
                              <a:gd name="T3" fmla="*/ 81 h 137"/>
                              <a:gd name="T4" fmla="*/ 1122 w 4080"/>
                              <a:gd name="T5" fmla="*/ 92 h 137"/>
                              <a:gd name="T6" fmla="*/ 1125 w 4080"/>
                              <a:gd name="T7" fmla="*/ 92 h 137"/>
                              <a:gd name="T8" fmla="*/ 1125 w 4080"/>
                              <a:gd name="T9" fmla="*/ 81 h 137"/>
                            </a:gdLst>
                            <a:ahLst/>
                            <a:cxnLst>
                              <a:cxn ang="0">
                                <a:pos x="T0" y="T1"/>
                              </a:cxn>
                              <a:cxn ang="0">
                                <a:pos x="T2" y="T3"/>
                              </a:cxn>
                              <a:cxn ang="0">
                                <a:pos x="T4" y="T5"/>
                              </a:cxn>
                              <a:cxn ang="0">
                                <a:pos x="T6" y="T7"/>
                              </a:cxn>
                              <a:cxn ang="0">
                                <a:pos x="T8" y="T9"/>
                              </a:cxn>
                            </a:cxnLst>
                            <a:rect l="0" t="0" r="r" b="b"/>
                            <a:pathLst>
                              <a:path w="4080" h="137">
                                <a:moveTo>
                                  <a:pt x="1125" y="81"/>
                                </a:moveTo>
                                <a:lnTo>
                                  <a:pt x="1122" y="81"/>
                                </a:lnTo>
                                <a:lnTo>
                                  <a:pt x="1122" y="92"/>
                                </a:lnTo>
                                <a:lnTo>
                                  <a:pt x="1125" y="92"/>
                                </a:lnTo>
                                <a:lnTo>
                                  <a:pt x="112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1045"/>
                        <wps:cNvSpPr>
                          <a:spLocks/>
                        </wps:cNvSpPr>
                        <wps:spPr bwMode="auto">
                          <a:xfrm>
                            <a:off x="1440" y="309"/>
                            <a:ext cx="4080" cy="137"/>
                          </a:xfrm>
                          <a:custGeom>
                            <a:avLst/>
                            <a:gdLst>
                              <a:gd name="T0" fmla="*/ 1310 w 4080"/>
                              <a:gd name="T1" fmla="*/ 81 h 137"/>
                              <a:gd name="T2" fmla="*/ 1125 w 4080"/>
                              <a:gd name="T3" fmla="*/ 81 h 137"/>
                              <a:gd name="T4" fmla="*/ 1125 w 4080"/>
                              <a:gd name="T5" fmla="*/ 92 h 137"/>
                              <a:gd name="T6" fmla="*/ 1310 w 4080"/>
                              <a:gd name="T7" fmla="*/ 92 h 137"/>
                              <a:gd name="T8" fmla="*/ 1310 w 4080"/>
                              <a:gd name="T9" fmla="*/ 81 h 137"/>
                            </a:gdLst>
                            <a:ahLst/>
                            <a:cxnLst>
                              <a:cxn ang="0">
                                <a:pos x="T0" y="T1"/>
                              </a:cxn>
                              <a:cxn ang="0">
                                <a:pos x="T2" y="T3"/>
                              </a:cxn>
                              <a:cxn ang="0">
                                <a:pos x="T4" y="T5"/>
                              </a:cxn>
                              <a:cxn ang="0">
                                <a:pos x="T6" y="T7"/>
                              </a:cxn>
                              <a:cxn ang="0">
                                <a:pos x="T8" y="T9"/>
                              </a:cxn>
                            </a:cxnLst>
                            <a:rect l="0" t="0" r="r" b="b"/>
                            <a:pathLst>
                              <a:path w="4080" h="137">
                                <a:moveTo>
                                  <a:pt x="1310" y="81"/>
                                </a:moveTo>
                                <a:lnTo>
                                  <a:pt x="1125" y="81"/>
                                </a:lnTo>
                                <a:lnTo>
                                  <a:pt x="1125" y="92"/>
                                </a:lnTo>
                                <a:lnTo>
                                  <a:pt x="1310" y="92"/>
                                </a:lnTo>
                                <a:lnTo>
                                  <a:pt x="131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1046"/>
                        <wps:cNvSpPr>
                          <a:spLocks/>
                        </wps:cNvSpPr>
                        <wps:spPr bwMode="auto">
                          <a:xfrm>
                            <a:off x="1440" y="309"/>
                            <a:ext cx="4080" cy="137"/>
                          </a:xfrm>
                          <a:custGeom>
                            <a:avLst/>
                            <a:gdLst>
                              <a:gd name="T0" fmla="*/ 1312 w 4080"/>
                              <a:gd name="T1" fmla="*/ 81 h 137"/>
                              <a:gd name="T2" fmla="*/ 1310 w 4080"/>
                              <a:gd name="T3" fmla="*/ 81 h 137"/>
                              <a:gd name="T4" fmla="*/ 1310 w 4080"/>
                              <a:gd name="T5" fmla="*/ 92 h 137"/>
                              <a:gd name="T6" fmla="*/ 1312 w 4080"/>
                              <a:gd name="T7" fmla="*/ 92 h 137"/>
                              <a:gd name="T8" fmla="*/ 1312 w 4080"/>
                              <a:gd name="T9" fmla="*/ 81 h 137"/>
                            </a:gdLst>
                            <a:ahLst/>
                            <a:cxnLst>
                              <a:cxn ang="0">
                                <a:pos x="T0" y="T1"/>
                              </a:cxn>
                              <a:cxn ang="0">
                                <a:pos x="T2" y="T3"/>
                              </a:cxn>
                              <a:cxn ang="0">
                                <a:pos x="T4" y="T5"/>
                              </a:cxn>
                              <a:cxn ang="0">
                                <a:pos x="T6" y="T7"/>
                              </a:cxn>
                              <a:cxn ang="0">
                                <a:pos x="T8" y="T9"/>
                              </a:cxn>
                            </a:cxnLst>
                            <a:rect l="0" t="0" r="r" b="b"/>
                            <a:pathLst>
                              <a:path w="4080" h="137">
                                <a:moveTo>
                                  <a:pt x="1312" y="81"/>
                                </a:moveTo>
                                <a:lnTo>
                                  <a:pt x="1310" y="81"/>
                                </a:lnTo>
                                <a:lnTo>
                                  <a:pt x="1310" y="92"/>
                                </a:lnTo>
                                <a:lnTo>
                                  <a:pt x="1312" y="92"/>
                                </a:lnTo>
                                <a:lnTo>
                                  <a:pt x="131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1047"/>
                        <wps:cNvSpPr>
                          <a:spLocks/>
                        </wps:cNvSpPr>
                        <wps:spPr bwMode="auto">
                          <a:xfrm>
                            <a:off x="1440" y="309"/>
                            <a:ext cx="4080" cy="137"/>
                          </a:xfrm>
                          <a:custGeom>
                            <a:avLst/>
                            <a:gdLst>
                              <a:gd name="T0" fmla="*/ 1500 w 4080"/>
                              <a:gd name="T1" fmla="*/ 81 h 137"/>
                              <a:gd name="T2" fmla="*/ 1312 w 4080"/>
                              <a:gd name="T3" fmla="*/ 81 h 137"/>
                              <a:gd name="T4" fmla="*/ 1312 w 4080"/>
                              <a:gd name="T5" fmla="*/ 92 h 137"/>
                              <a:gd name="T6" fmla="*/ 1500 w 4080"/>
                              <a:gd name="T7" fmla="*/ 92 h 137"/>
                              <a:gd name="T8" fmla="*/ 1500 w 4080"/>
                              <a:gd name="T9" fmla="*/ 81 h 137"/>
                            </a:gdLst>
                            <a:ahLst/>
                            <a:cxnLst>
                              <a:cxn ang="0">
                                <a:pos x="T0" y="T1"/>
                              </a:cxn>
                              <a:cxn ang="0">
                                <a:pos x="T2" y="T3"/>
                              </a:cxn>
                              <a:cxn ang="0">
                                <a:pos x="T4" y="T5"/>
                              </a:cxn>
                              <a:cxn ang="0">
                                <a:pos x="T6" y="T7"/>
                              </a:cxn>
                              <a:cxn ang="0">
                                <a:pos x="T8" y="T9"/>
                              </a:cxn>
                            </a:cxnLst>
                            <a:rect l="0" t="0" r="r" b="b"/>
                            <a:pathLst>
                              <a:path w="4080" h="137">
                                <a:moveTo>
                                  <a:pt x="1500" y="81"/>
                                </a:moveTo>
                                <a:lnTo>
                                  <a:pt x="1312" y="81"/>
                                </a:lnTo>
                                <a:lnTo>
                                  <a:pt x="1312" y="92"/>
                                </a:lnTo>
                                <a:lnTo>
                                  <a:pt x="1500" y="92"/>
                                </a:lnTo>
                                <a:lnTo>
                                  <a:pt x="150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1048"/>
                        <wps:cNvSpPr>
                          <a:spLocks/>
                        </wps:cNvSpPr>
                        <wps:spPr bwMode="auto">
                          <a:xfrm>
                            <a:off x="1440" y="309"/>
                            <a:ext cx="4080" cy="137"/>
                          </a:xfrm>
                          <a:custGeom>
                            <a:avLst/>
                            <a:gdLst>
                              <a:gd name="T0" fmla="*/ 1614 w 4080"/>
                              <a:gd name="T1" fmla="*/ 76 h 137"/>
                              <a:gd name="T2" fmla="*/ 1585 w 4080"/>
                              <a:gd name="T3" fmla="*/ 105 h 137"/>
                              <a:gd name="T4" fmla="*/ 1614 w 4080"/>
                              <a:gd name="T5" fmla="*/ 136 h 137"/>
                              <a:gd name="T6" fmla="*/ 1642 w 4080"/>
                              <a:gd name="T7" fmla="*/ 105 h 137"/>
                              <a:gd name="T8" fmla="*/ 1614 w 4080"/>
                              <a:gd name="T9" fmla="*/ 76 h 137"/>
                            </a:gdLst>
                            <a:ahLst/>
                            <a:cxnLst>
                              <a:cxn ang="0">
                                <a:pos x="T0" y="T1"/>
                              </a:cxn>
                              <a:cxn ang="0">
                                <a:pos x="T2" y="T3"/>
                              </a:cxn>
                              <a:cxn ang="0">
                                <a:pos x="T4" y="T5"/>
                              </a:cxn>
                              <a:cxn ang="0">
                                <a:pos x="T6" y="T7"/>
                              </a:cxn>
                              <a:cxn ang="0">
                                <a:pos x="T8" y="T9"/>
                              </a:cxn>
                            </a:cxnLst>
                            <a:rect l="0" t="0" r="r" b="b"/>
                            <a:pathLst>
                              <a:path w="4080" h="137">
                                <a:moveTo>
                                  <a:pt x="1614" y="76"/>
                                </a:moveTo>
                                <a:lnTo>
                                  <a:pt x="1585" y="105"/>
                                </a:lnTo>
                                <a:lnTo>
                                  <a:pt x="1614" y="136"/>
                                </a:lnTo>
                                <a:lnTo>
                                  <a:pt x="1642" y="105"/>
                                </a:lnTo>
                                <a:lnTo>
                                  <a:pt x="1614"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1049"/>
                        <wps:cNvSpPr>
                          <a:spLocks/>
                        </wps:cNvSpPr>
                        <wps:spPr bwMode="auto">
                          <a:xfrm>
                            <a:off x="1440" y="309"/>
                            <a:ext cx="4080" cy="137"/>
                          </a:xfrm>
                          <a:custGeom>
                            <a:avLst/>
                            <a:gdLst>
                              <a:gd name="T0" fmla="*/ 1576 w 4080"/>
                              <a:gd name="T1" fmla="*/ 39 h 137"/>
                              <a:gd name="T2" fmla="*/ 1546 w 4080"/>
                              <a:gd name="T3" fmla="*/ 67 h 137"/>
                              <a:gd name="T4" fmla="*/ 1576 w 4080"/>
                              <a:gd name="T5" fmla="*/ 95 h 137"/>
                              <a:gd name="T6" fmla="*/ 1604 w 4080"/>
                              <a:gd name="T7" fmla="*/ 67 h 137"/>
                              <a:gd name="T8" fmla="*/ 1576 w 4080"/>
                              <a:gd name="T9" fmla="*/ 39 h 137"/>
                            </a:gdLst>
                            <a:ahLst/>
                            <a:cxnLst>
                              <a:cxn ang="0">
                                <a:pos x="T0" y="T1"/>
                              </a:cxn>
                              <a:cxn ang="0">
                                <a:pos x="T2" y="T3"/>
                              </a:cxn>
                              <a:cxn ang="0">
                                <a:pos x="T4" y="T5"/>
                              </a:cxn>
                              <a:cxn ang="0">
                                <a:pos x="T6" y="T7"/>
                              </a:cxn>
                              <a:cxn ang="0">
                                <a:pos x="T8" y="T9"/>
                              </a:cxn>
                            </a:cxnLst>
                            <a:rect l="0" t="0" r="r" b="b"/>
                            <a:pathLst>
                              <a:path w="4080" h="137">
                                <a:moveTo>
                                  <a:pt x="1576" y="39"/>
                                </a:moveTo>
                                <a:lnTo>
                                  <a:pt x="1546" y="67"/>
                                </a:lnTo>
                                <a:lnTo>
                                  <a:pt x="1576" y="95"/>
                                </a:lnTo>
                                <a:lnTo>
                                  <a:pt x="1604" y="67"/>
                                </a:lnTo>
                                <a:lnTo>
                                  <a:pt x="1576"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1050"/>
                        <wps:cNvSpPr>
                          <a:spLocks/>
                        </wps:cNvSpPr>
                        <wps:spPr bwMode="auto">
                          <a:xfrm>
                            <a:off x="1440" y="309"/>
                            <a:ext cx="4080" cy="137"/>
                          </a:xfrm>
                          <a:custGeom>
                            <a:avLst/>
                            <a:gdLst>
                              <a:gd name="T0" fmla="*/ 1651 w 4080"/>
                              <a:gd name="T1" fmla="*/ 39 h 137"/>
                              <a:gd name="T2" fmla="*/ 1623 w 4080"/>
                              <a:gd name="T3" fmla="*/ 67 h 137"/>
                              <a:gd name="T4" fmla="*/ 1651 w 4080"/>
                              <a:gd name="T5" fmla="*/ 95 h 137"/>
                              <a:gd name="T6" fmla="*/ 1681 w 4080"/>
                              <a:gd name="T7" fmla="*/ 68 h 137"/>
                              <a:gd name="T8" fmla="*/ 1651 w 4080"/>
                              <a:gd name="T9" fmla="*/ 39 h 137"/>
                            </a:gdLst>
                            <a:ahLst/>
                            <a:cxnLst>
                              <a:cxn ang="0">
                                <a:pos x="T0" y="T1"/>
                              </a:cxn>
                              <a:cxn ang="0">
                                <a:pos x="T2" y="T3"/>
                              </a:cxn>
                              <a:cxn ang="0">
                                <a:pos x="T4" y="T5"/>
                              </a:cxn>
                              <a:cxn ang="0">
                                <a:pos x="T6" y="T7"/>
                              </a:cxn>
                              <a:cxn ang="0">
                                <a:pos x="T8" y="T9"/>
                              </a:cxn>
                            </a:cxnLst>
                            <a:rect l="0" t="0" r="r" b="b"/>
                            <a:pathLst>
                              <a:path w="4080" h="137">
                                <a:moveTo>
                                  <a:pt x="1651" y="39"/>
                                </a:moveTo>
                                <a:lnTo>
                                  <a:pt x="1623" y="67"/>
                                </a:lnTo>
                                <a:lnTo>
                                  <a:pt x="1651" y="95"/>
                                </a:lnTo>
                                <a:lnTo>
                                  <a:pt x="1681" y="68"/>
                                </a:lnTo>
                                <a:lnTo>
                                  <a:pt x="1651"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1051"/>
                        <wps:cNvSpPr>
                          <a:spLocks/>
                        </wps:cNvSpPr>
                        <wps:spPr bwMode="auto">
                          <a:xfrm>
                            <a:off x="1440" y="309"/>
                            <a:ext cx="4080" cy="137"/>
                          </a:xfrm>
                          <a:custGeom>
                            <a:avLst/>
                            <a:gdLst>
                              <a:gd name="T0" fmla="*/ 1614 w 4080"/>
                              <a:gd name="T1" fmla="*/ 0 h 137"/>
                              <a:gd name="T2" fmla="*/ 1585 w 4080"/>
                              <a:gd name="T3" fmla="*/ 30 h 137"/>
                              <a:gd name="T4" fmla="*/ 1614 w 4080"/>
                              <a:gd name="T5" fmla="*/ 58 h 137"/>
                              <a:gd name="T6" fmla="*/ 1642 w 4080"/>
                              <a:gd name="T7" fmla="*/ 30 h 137"/>
                              <a:gd name="T8" fmla="*/ 1614 w 4080"/>
                              <a:gd name="T9" fmla="*/ 0 h 137"/>
                            </a:gdLst>
                            <a:ahLst/>
                            <a:cxnLst>
                              <a:cxn ang="0">
                                <a:pos x="T0" y="T1"/>
                              </a:cxn>
                              <a:cxn ang="0">
                                <a:pos x="T2" y="T3"/>
                              </a:cxn>
                              <a:cxn ang="0">
                                <a:pos x="T4" y="T5"/>
                              </a:cxn>
                              <a:cxn ang="0">
                                <a:pos x="T6" y="T7"/>
                              </a:cxn>
                              <a:cxn ang="0">
                                <a:pos x="T8" y="T9"/>
                              </a:cxn>
                            </a:cxnLst>
                            <a:rect l="0" t="0" r="r" b="b"/>
                            <a:pathLst>
                              <a:path w="4080" h="137">
                                <a:moveTo>
                                  <a:pt x="1614" y="0"/>
                                </a:moveTo>
                                <a:lnTo>
                                  <a:pt x="1585" y="30"/>
                                </a:lnTo>
                                <a:lnTo>
                                  <a:pt x="1614" y="58"/>
                                </a:lnTo>
                                <a:lnTo>
                                  <a:pt x="1642" y="30"/>
                                </a:lnTo>
                                <a:lnTo>
                                  <a:pt x="16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1052"/>
                        <wps:cNvSpPr>
                          <a:spLocks/>
                        </wps:cNvSpPr>
                        <wps:spPr bwMode="auto">
                          <a:xfrm>
                            <a:off x="1440" y="309"/>
                            <a:ext cx="4080" cy="137"/>
                          </a:xfrm>
                          <a:custGeom>
                            <a:avLst/>
                            <a:gdLst>
                              <a:gd name="T0" fmla="*/ 1923 w 4080"/>
                              <a:gd name="T1" fmla="*/ 81 h 137"/>
                              <a:gd name="T2" fmla="*/ 1733 w 4080"/>
                              <a:gd name="T3" fmla="*/ 81 h 137"/>
                              <a:gd name="T4" fmla="*/ 1733 w 4080"/>
                              <a:gd name="T5" fmla="*/ 92 h 137"/>
                              <a:gd name="T6" fmla="*/ 1923 w 4080"/>
                              <a:gd name="T7" fmla="*/ 92 h 137"/>
                              <a:gd name="T8" fmla="*/ 1923 w 4080"/>
                              <a:gd name="T9" fmla="*/ 81 h 137"/>
                            </a:gdLst>
                            <a:ahLst/>
                            <a:cxnLst>
                              <a:cxn ang="0">
                                <a:pos x="T0" y="T1"/>
                              </a:cxn>
                              <a:cxn ang="0">
                                <a:pos x="T2" y="T3"/>
                              </a:cxn>
                              <a:cxn ang="0">
                                <a:pos x="T4" y="T5"/>
                              </a:cxn>
                              <a:cxn ang="0">
                                <a:pos x="T6" y="T7"/>
                              </a:cxn>
                              <a:cxn ang="0">
                                <a:pos x="T8" y="T9"/>
                              </a:cxn>
                            </a:cxnLst>
                            <a:rect l="0" t="0" r="r" b="b"/>
                            <a:pathLst>
                              <a:path w="4080" h="137">
                                <a:moveTo>
                                  <a:pt x="1923" y="81"/>
                                </a:moveTo>
                                <a:lnTo>
                                  <a:pt x="1733" y="81"/>
                                </a:lnTo>
                                <a:lnTo>
                                  <a:pt x="1733" y="92"/>
                                </a:lnTo>
                                <a:lnTo>
                                  <a:pt x="1923" y="92"/>
                                </a:lnTo>
                                <a:lnTo>
                                  <a:pt x="1923"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1053"/>
                        <wps:cNvSpPr>
                          <a:spLocks/>
                        </wps:cNvSpPr>
                        <wps:spPr bwMode="auto">
                          <a:xfrm>
                            <a:off x="1440" y="309"/>
                            <a:ext cx="4080" cy="137"/>
                          </a:xfrm>
                          <a:custGeom>
                            <a:avLst/>
                            <a:gdLst>
                              <a:gd name="T0" fmla="*/ 2037 w 4080"/>
                              <a:gd name="T1" fmla="*/ 76 h 137"/>
                              <a:gd name="T2" fmla="*/ 2009 w 4080"/>
                              <a:gd name="T3" fmla="*/ 105 h 137"/>
                              <a:gd name="T4" fmla="*/ 2037 w 4080"/>
                              <a:gd name="T5" fmla="*/ 136 h 137"/>
                              <a:gd name="T6" fmla="*/ 2066 w 4080"/>
                              <a:gd name="T7" fmla="*/ 105 h 137"/>
                              <a:gd name="T8" fmla="*/ 2037 w 4080"/>
                              <a:gd name="T9" fmla="*/ 76 h 137"/>
                            </a:gdLst>
                            <a:ahLst/>
                            <a:cxnLst>
                              <a:cxn ang="0">
                                <a:pos x="T0" y="T1"/>
                              </a:cxn>
                              <a:cxn ang="0">
                                <a:pos x="T2" y="T3"/>
                              </a:cxn>
                              <a:cxn ang="0">
                                <a:pos x="T4" y="T5"/>
                              </a:cxn>
                              <a:cxn ang="0">
                                <a:pos x="T6" y="T7"/>
                              </a:cxn>
                              <a:cxn ang="0">
                                <a:pos x="T8" y="T9"/>
                              </a:cxn>
                            </a:cxnLst>
                            <a:rect l="0" t="0" r="r" b="b"/>
                            <a:pathLst>
                              <a:path w="4080" h="137">
                                <a:moveTo>
                                  <a:pt x="2037" y="76"/>
                                </a:moveTo>
                                <a:lnTo>
                                  <a:pt x="2009" y="105"/>
                                </a:lnTo>
                                <a:lnTo>
                                  <a:pt x="2037" y="136"/>
                                </a:lnTo>
                                <a:lnTo>
                                  <a:pt x="2066" y="105"/>
                                </a:lnTo>
                                <a:lnTo>
                                  <a:pt x="2037"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1054"/>
                        <wps:cNvSpPr>
                          <a:spLocks/>
                        </wps:cNvSpPr>
                        <wps:spPr bwMode="auto">
                          <a:xfrm>
                            <a:off x="1440" y="309"/>
                            <a:ext cx="4080" cy="137"/>
                          </a:xfrm>
                          <a:custGeom>
                            <a:avLst/>
                            <a:gdLst>
                              <a:gd name="T0" fmla="*/ 1999 w 4080"/>
                              <a:gd name="T1" fmla="*/ 39 h 137"/>
                              <a:gd name="T2" fmla="*/ 1969 w 4080"/>
                              <a:gd name="T3" fmla="*/ 67 h 137"/>
                              <a:gd name="T4" fmla="*/ 1999 w 4080"/>
                              <a:gd name="T5" fmla="*/ 95 h 137"/>
                              <a:gd name="T6" fmla="*/ 2028 w 4080"/>
                              <a:gd name="T7" fmla="*/ 67 h 137"/>
                              <a:gd name="T8" fmla="*/ 1999 w 4080"/>
                              <a:gd name="T9" fmla="*/ 39 h 137"/>
                            </a:gdLst>
                            <a:ahLst/>
                            <a:cxnLst>
                              <a:cxn ang="0">
                                <a:pos x="T0" y="T1"/>
                              </a:cxn>
                              <a:cxn ang="0">
                                <a:pos x="T2" y="T3"/>
                              </a:cxn>
                              <a:cxn ang="0">
                                <a:pos x="T4" y="T5"/>
                              </a:cxn>
                              <a:cxn ang="0">
                                <a:pos x="T6" y="T7"/>
                              </a:cxn>
                              <a:cxn ang="0">
                                <a:pos x="T8" y="T9"/>
                              </a:cxn>
                            </a:cxnLst>
                            <a:rect l="0" t="0" r="r" b="b"/>
                            <a:pathLst>
                              <a:path w="4080" h="137">
                                <a:moveTo>
                                  <a:pt x="1999" y="39"/>
                                </a:moveTo>
                                <a:lnTo>
                                  <a:pt x="1969" y="67"/>
                                </a:lnTo>
                                <a:lnTo>
                                  <a:pt x="1999" y="95"/>
                                </a:lnTo>
                                <a:lnTo>
                                  <a:pt x="2028" y="67"/>
                                </a:lnTo>
                                <a:lnTo>
                                  <a:pt x="1999"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1055"/>
                        <wps:cNvSpPr>
                          <a:spLocks/>
                        </wps:cNvSpPr>
                        <wps:spPr bwMode="auto">
                          <a:xfrm>
                            <a:off x="1440" y="309"/>
                            <a:ext cx="4080" cy="137"/>
                          </a:xfrm>
                          <a:custGeom>
                            <a:avLst/>
                            <a:gdLst>
                              <a:gd name="T0" fmla="*/ 2075 w 4080"/>
                              <a:gd name="T1" fmla="*/ 39 h 137"/>
                              <a:gd name="T2" fmla="*/ 2046 w 4080"/>
                              <a:gd name="T3" fmla="*/ 67 h 137"/>
                              <a:gd name="T4" fmla="*/ 2074 w 4080"/>
                              <a:gd name="T5" fmla="*/ 95 h 137"/>
                              <a:gd name="T6" fmla="*/ 2105 w 4080"/>
                              <a:gd name="T7" fmla="*/ 68 h 137"/>
                              <a:gd name="T8" fmla="*/ 2075 w 4080"/>
                              <a:gd name="T9" fmla="*/ 39 h 137"/>
                            </a:gdLst>
                            <a:ahLst/>
                            <a:cxnLst>
                              <a:cxn ang="0">
                                <a:pos x="T0" y="T1"/>
                              </a:cxn>
                              <a:cxn ang="0">
                                <a:pos x="T2" y="T3"/>
                              </a:cxn>
                              <a:cxn ang="0">
                                <a:pos x="T4" y="T5"/>
                              </a:cxn>
                              <a:cxn ang="0">
                                <a:pos x="T6" y="T7"/>
                              </a:cxn>
                              <a:cxn ang="0">
                                <a:pos x="T8" y="T9"/>
                              </a:cxn>
                            </a:cxnLst>
                            <a:rect l="0" t="0" r="r" b="b"/>
                            <a:pathLst>
                              <a:path w="4080" h="137">
                                <a:moveTo>
                                  <a:pt x="2075" y="39"/>
                                </a:moveTo>
                                <a:lnTo>
                                  <a:pt x="2046" y="67"/>
                                </a:lnTo>
                                <a:lnTo>
                                  <a:pt x="2074" y="95"/>
                                </a:lnTo>
                                <a:lnTo>
                                  <a:pt x="2105" y="68"/>
                                </a:lnTo>
                                <a:lnTo>
                                  <a:pt x="2075"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1056"/>
                        <wps:cNvSpPr>
                          <a:spLocks/>
                        </wps:cNvSpPr>
                        <wps:spPr bwMode="auto">
                          <a:xfrm>
                            <a:off x="1440" y="309"/>
                            <a:ext cx="4080" cy="137"/>
                          </a:xfrm>
                          <a:custGeom>
                            <a:avLst/>
                            <a:gdLst>
                              <a:gd name="T0" fmla="*/ 2037 w 4080"/>
                              <a:gd name="T1" fmla="*/ 0 h 137"/>
                              <a:gd name="T2" fmla="*/ 2009 w 4080"/>
                              <a:gd name="T3" fmla="*/ 30 h 137"/>
                              <a:gd name="T4" fmla="*/ 2037 w 4080"/>
                              <a:gd name="T5" fmla="*/ 58 h 137"/>
                              <a:gd name="T6" fmla="*/ 2065 w 4080"/>
                              <a:gd name="T7" fmla="*/ 30 h 137"/>
                              <a:gd name="T8" fmla="*/ 2037 w 4080"/>
                              <a:gd name="T9" fmla="*/ 0 h 137"/>
                            </a:gdLst>
                            <a:ahLst/>
                            <a:cxnLst>
                              <a:cxn ang="0">
                                <a:pos x="T0" y="T1"/>
                              </a:cxn>
                              <a:cxn ang="0">
                                <a:pos x="T2" y="T3"/>
                              </a:cxn>
                              <a:cxn ang="0">
                                <a:pos x="T4" y="T5"/>
                              </a:cxn>
                              <a:cxn ang="0">
                                <a:pos x="T6" y="T7"/>
                              </a:cxn>
                              <a:cxn ang="0">
                                <a:pos x="T8" y="T9"/>
                              </a:cxn>
                            </a:cxnLst>
                            <a:rect l="0" t="0" r="r" b="b"/>
                            <a:pathLst>
                              <a:path w="4080" h="137">
                                <a:moveTo>
                                  <a:pt x="2037" y="0"/>
                                </a:moveTo>
                                <a:lnTo>
                                  <a:pt x="2009" y="30"/>
                                </a:lnTo>
                                <a:lnTo>
                                  <a:pt x="2037" y="58"/>
                                </a:lnTo>
                                <a:lnTo>
                                  <a:pt x="2065" y="30"/>
                                </a:lnTo>
                                <a:lnTo>
                                  <a:pt x="203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1057"/>
                        <wps:cNvSpPr>
                          <a:spLocks/>
                        </wps:cNvSpPr>
                        <wps:spPr bwMode="auto">
                          <a:xfrm>
                            <a:off x="1440" y="309"/>
                            <a:ext cx="4080" cy="137"/>
                          </a:xfrm>
                          <a:custGeom>
                            <a:avLst/>
                            <a:gdLst>
                              <a:gd name="T0" fmla="*/ 2346 w 4080"/>
                              <a:gd name="T1" fmla="*/ 81 h 137"/>
                              <a:gd name="T2" fmla="*/ 2156 w 4080"/>
                              <a:gd name="T3" fmla="*/ 81 h 137"/>
                              <a:gd name="T4" fmla="*/ 2156 w 4080"/>
                              <a:gd name="T5" fmla="*/ 92 h 137"/>
                              <a:gd name="T6" fmla="*/ 2346 w 4080"/>
                              <a:gd name="T7" fmla="*/ 92 h 137"/>
                              <a:gd name="T8" fmla="*/ 2346 w 4080"/>
                              <a:gd name="T9" fmla="*/ 81 h 137"/>
                            </a:gdLst>
                            <a:ahLst/>
                            <a:cxnLst>
                              <a:cxn ang="0">
                                <a:pos x="T0" y="T1"/>
                              </a:cxn>
                              <a:cxn ang="0">
                                <a:pos x="T2" y="T3"/>
                              </a:cxn>
                              <a:cxn ang="0">
                                <a:pos x="T4" y="T5"/>
                              </a:cxn>
                              <a:cxn ang="0">
                                <a:pos x="T6" y="T7"/>
                              </a:cxn>
                              <a:cxn ang="0">
                                <a:pos x="T8" y="T9"/>
                              </a:cxn>
                            </a:cxnLst>
                            <a:rect l="0" t="0" r="r" b="b"/>
                            <a:pathLst>
                              <a:path w="4080" h="137">
                                <a:moveTo>
                                  <a:pt x="2346" y="81"/>
                                </a:moveTo>
                                <a:lnTo>
                                  <a:pt x="2156" y="81"/>
                                </a:lnTo>
                                <a:lnTo>
                                  <a:pt x="2156" y="92"/>
                                </a:lnTo>
                                <a:lnTo>
                                  <a:pt x="2346" y="92"/>
                                </a:lnTo>
                                <a:lnTo>
                                  <a:pt x="2346"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1058"/>
                        <wps:cNvSpPr>
                          <a:spLocks/>
                        </wps:cNvSpPr>
                        <wps:spPr bwMode="auto">
                          <a:xfrm>
                            <a:off x="1440" y="309"/>
                            <a:ext cx="4080" cy="137"/>
                          </a:xfrm>
                          <a:custGeom>
                            <a:avLst/>
                            <a:gdLst>
                              <a:gd name="T0" fmla="*/ 2460 w 4080"/>
                              <a:gd name="T1" fmla="*/ 76 h 137"/>
                              <a:gd name="T2" fmla="*/ 2432 w 4080"/>
                              <a:gd name="T3" fmla="*/ 105 h 137"/>
                              <a:gd name="T4" fmla="*/ 2460 w 4080"/>
                              <a:gd name="T5" fmla="*/ 136 h 137"/>
                              <a:gd name="T6" fmla="*/ 2489 w 4080"/>
                              <a:gd name="T7" fmla="*/ 105 h 137"/>
                              <a:gd name="T8" fmla="*/ 2460 w 4080"/>
                              <a:gd name="T9" fmla="*/ 76 h 137"/>
                            </a:gdLst>
                            <a:ahLst/>
                            <a:cxnLst>
                              <a:cxn ang="0">
                                <a:pos x="T0" y="T1"/>
                              </a:cxn>
                              <a:cxn ang="0">
                                <a:pos x="T2" y="T3"/>
                              </a:cxn>
                              <a:cxn ang="0">
                                <a:pos x="T4" y="T5"/>
                              </a:cxn>
                              <a:cxn ang="0">
                                <a:pos x="T6" y="T7"/>
                              </a:cxn>
                              <a:cxn ang="0">
                                <a:pos x="T8" y="T9"/>
                              </a:cxn>
                            </a:cxnLst>
                            <a:rect l="0" t="0" r="r" b="b"/>
                            <a:pathLst>
                              <a:path w="4080" h="137">
                                <a:moveTo>
                                  <a:pt x="2460" y="76"/>
                                </a:moveTo>
                                <a:lnTo>
                                  <a:pt x="2432" y="105"/>
                                </a:lnTo>
                                <a:lnTo>
                                  <a:pt x="2460" y="136"/>
                                </a:lnTo>
                                <a:lnTo>
                                  <a:pt x="2489" y="105"/>
                                </a:lnTo>
                                <a:lnTo>
                                  <a:pt x="2460"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1059"/>
                        <wps:cNvSpPr>
                          <a:spLocks/>
                        </wps:cNvSpPr>
                        <wps:spPr bwMode="auto">
                          <a:xfrm>
                            <a:off x="1440" y="309"/>
                            <a:ext cx="4080" cy="137"/>
                          </a:xfrm>
                          <a:custGeom>
                            <a:avLst/>
                            <a:gdLst>
                              <a:gd name="T0" fmla="*/ 2422 w 4080"/>
                              <a:gd name="T1" fmla="*/ 39 h 137"/>
                              <a:gd name="T2" fmla="*/ 2392 w 4080"/>
                              <a:gd name="T3" fmla="*/ 67 h 137"/>
                              <a:gd name="T4" fmla="*/ 2423 w 4080"/>
                              <a:gd name="T5" fmla="*/ 95 h 137"/>
                              <a:gd name="T6" fmla="*/ 2451 w 4080"/>
                              <a:gd name="T7" fmla="*/ 67 h 137"/>
                              <a:gd name="T8" fmla="*/ 2422 w 4080"/>
                              <a:gd name="T9" fmla="*/ 39 h 137"/>
                            </a:gdLst>
                            <a:ahLst/>
                            <a:cxnLst>
                              <a:cxn ang="0">
                                <a:pos x="T0" y="T1"/>
                              </a:cxn>
                              <a:cxn ang="0">
                                <a:pos x="T2" y="T3"/>
                              </a:cxn>
                              <a:cxn ang="0">
                                <a:pos x="T4" y="T5"/>
                              </a:cxn>
                              <a:cxn ang="0">
                                <a:pos x="T6" y="T7"/>
                              </a:cxn>
                              <a:cxn ang="0">
                                <a:pos x="T8" y="T9"/>
                              </a:cxn>
                            </a:cxnLst>
                            <a:rect l="0" t="0" r="r" b="b"/>
                            <a:pathLst>
                              <a:path w="4080" h="137">
                                <a:moveTo>
                                  <a:pt x="2422" y="39"/>
                                </a:moveTo>
                                <a:lnTo>
                                  <a:pt x="2392" y="67"/>
                                </a:lnTo>
                                <a:lnTo>
                                  <a:pt x="2423" y="95"/>
                                </a:lnTo>
                                <a:lnTo>
                                  <a:pt x="2451" y="67"/>
                                </a:lnTo>
                                <a:lnTo>
                                  <a:pt x="2422"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1060"/>
                        <wps:cNvSpPr>
                          <a:spLocks/>
                        </wps:cNvSpPr>
                        <wps:spPr bwMode="auto">
                          <a:xfrm>
                            <a:off x="1440" y="309"/>
                            <a:ext cx="4080" cy="137"/>
                          </a:xfrm>
                          <a:custGeom>
                            <a:avLst/>
                            <a:gdLst>
                              <a:gd name="T0" fmla="*/ 2498 w 4080"/>
                              <a:gd name="T1" fmla="*/ 39 h 137"/>
                              <a:gd name="T2" fmla="*/ 2469 w 4080"/>
                              <a:gd name="T3" fmla="*/ 67 h 137"/>
                              <a:gd name="T4" fmla="*/ 2497 w 4080"/>
                              <a:gd name="T5" fmla="*/ 95 h 137"/>
                              <a:gd name="T6" fmla="*/ 2528 w 4080"/>
                              <a:gd name="T7" fmla="*/ 68 h 137"/>
                              <a:gd name="T8" fmla="*/ 2498 w 4080"/>
                              <a:gd name="T9" fmla="*/ 39 h 137"/>
                            </a:gdLst>
                            <a:ahLst/>
                            <a:cxnLst>
                              <a:cxn ang="0">
                                <a:pos x="T0" y="T1"/>
                              </a:cxn>
                              <a:cxn ang="0">
                                <a:pos x="T2" y="T3"/>
                              </a:cxn>
                              <a:cxn ang="0">
                                <a:pos x="T4" y="T5"/>
                              </a:cxn>
                              <a:cxn ang="0">
                                <a:pos x="T6" y="T7"/>
                              </a:cxn>
                              <a:cxn ang="0">
                                <a:pos x="T8" y="T9"/>
                              </a:cxn>
                            </a:cxnLst>
                            <a:rect l="0" t="0" r="r" b="b"/>
                            <a:pathLst>
                              <a:path w="4080" h="137">
                                <a:moveTo>
                                  <a:pt x="2498" y="39"/>
                                </a:moveTo>
                                <a:lnTo>
                                  <a:pt x="2469" y="67"/>
                                </a:lnTo>
                                <a:lnTo>
                                  <a:pt x="2497" y="95"/>
                                </a:lnTo>
                                <a:lnTo>
                                  <a:pt x="2528" y="68"/>
                                </a:lnTo>
                                <a:lnTo>
                                  <a:pt x="2498"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1061"/>
                        <wps:cNvSpPr>
                          <a:spLocks/>
                        </wps:cNvSpPr>
                        <wps:spPr bwMode="auto">
                          <a:xfrm>
                            <a:off x="1440" y="309"/>
                            <a:ext cx="4080" cy="137"/>
                          </a:xfrm>
                          <a:custGeom>
                            <a:avLst/>
                            <a:gdLst>
                              <a:gd name="T0" fmla="*/ 2460 w 4080"/>
                              <a:gd name="T1" fmla="*/ 0 h 137"/>
                              <a:gd name="T2" fmla="*/ 2432 w 4080"/>
                              <a:gd name="T3" fmla="*/ 30 h 137"/>
                              <a:gd name="T4" fmla="*/ 2460 w 4080"/>
                              <a:gd name="T5" fmla="*/ 58 h 137"/>
                              <a:gd name="T6" fmla="*/ 2488 w 4080"/>
                              <a:gd name="T7" fmla="*/ 30 h 137"/>
                              <a:gd name="T8" fmla="*/ 2460 w 4080"/>
                              <a:gd name="T9" fmla="*/ 0 h 137"/>
                            </a:gdLst>
                            <a:ahLst/>
                            <a:cxnLst>
                              <a:cxn ang="0">
                                <a:pos x="T0" y="T1"/>
                              </a:cxn>
                              <a:cxn ang="0">
                                <a:pos x="T2" y="T3"/>
                              </a:cxn>
                              <a:cxn ang="0">
                                <a:pos x="T4" y="T5"/>
                              </a:cxn>
                              <a:cxn ang="0">
                                <a:pos x="T6" y="T7"/>
                              </a:cxn>
                              <a:cxn ang="0">
                                <a:pos x="T8" y="T9"/>
                              </a:cxn>
                            </a:cxnLst>
                            <a:rect l="0" t="0" r="r" b="b"/>
                            <a:pathLst>
                              <a:path w="4080" h="137">
                                <a:moveTo>
                                  <a:pt x="2460" y="0"/>
                                </a:moveTo>
                                <a:lnTo>
                                  <a:pt x="2432" y="30"/>
                                </a:lnTo>
                                <a:lnTo>
                                  <a:pt x="2460" y="58"/>
                                </a:lnTo>
                                <a:lnTo>
                                  <a:pt x="2488" y="30"/>
                                </a:lnTo>
                                <a:lnTo>
                                  <a:pt x="24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1062"/>
                        <wps:cNvSpPr>
                          <a:spLocks/>
                        </wps:cNvSpPr>
                        <wps:spPr bwMode="auto">
                          <a:xfrm>
                            <a:off x="1440" y="309"/>
                            <a:ext cx="4080" cy="137"/>
                          </a:xfrm>
                          <a:custGeom>
                            <a:avLst/>
                            <a:gdLst>
                              <a:gd name="T0" fmla="*/ 2767 w 4080"/>
                              <a:gd name="T1" fmla="*/ 81 h 137"/>
                              <a:gd name="T2" fmla="*/ 2579 w 4080"/>
                              <a:gd name="T3" fmla="*/ 81 h 137"/>
                              <a:gd name="T4" fmla="*/ 2579 w 4080"/>
                              <a:gd name="T5" fmla="*/ 92 h 137"/>
                              <a:gd name="T6" fmla="*/ 2767 w 4080"/>
                              <a:gd name="T7" fmla="*/ 92 h 137"/>
                              <a:gd name="T8" fmla="*/ 2767 w 4080"/>
                              <a:gd name="T9" fmla="*/ 81 h 137"/>
                            </a:gdLst>
                            <a:ahLst/>
                            <a:cxnLst>
                              <a:cxn ang="0">
                                <a:pos x="T0" y="T1"/>
                              </a:cxn>
                              <a:cxn ang="0">
                                <a:pos x="T2" y="T3"/>
                              </a:cxn>
                              <a:cxn ang="0">
                                <a:pos x="T4" y="T5"/>
                              </a:cxn>
                              <a:cxn ang="0">
                                <a:pos x="T6" y="T7"/>
                              </a:cxn>
                              <a:cxn ang="0">
                                <a:pos x="T8" y="T9"/>
                              </a:cxn>
                            </a:cxnLst>
                            <a:rect l="0" t="0" r="r" b="b"/>
                            <a:pathLst>
                              <a:path w="4080" h="137">
                                <a:moveTo>
                                  <a:pt x="2767" y="81"/>
                                </a:moveTo>
                                <a:lnTo>
                                  <a:pt x="2579" y="81"/>
                                </a:lnTo>
                                <a:lnTo>
                                  <a:pt x="2579" y="92"/>
                                </a:lnTo>
                                <a:lnTo>
                                  <a:pt x="2767" y="92"/>
                                </a:lnTo>
                                <a:lnTo>
                                  <a:pt x="276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1063"/>
                        <wps:cNvSpPr>
                          <a:spLocks/>
                        </wps:cNvSpPr>
                        <wps:spPr bwMode="auto">
                          <a:xfrm>
                            <a:off x="1440" y="309"/>
                            <a:ext cx="4080" cy="137"/>
                          </a:xfrm>
                          <a:custGeom>
                            <a:avLst/>
                            <a:gdLst>
                              <a:gd name="T0" fmla="*/ 2769 w 4080"/>
                              <a:gd name="T1" fmla="*/ 81 h 137"/>
                              <a:gd name="T2" fmla="*/ 2767 w 4080"/>
                              <a:gd name="T3" fmla="*/ 81 h 137"/>
                              <a:gd name="T4" fmla="*/ 2767 w 4080"/>
                              <a:gd name="T5" fmla="*/ 92 h 137"/>
                              <a:gd name="T6" fmla="*/ 2769 w 4080"/>
                              <a:gd name="T7" fmla="*/ 92 h 137"/>
                              <a:gd name="T8" fmla="*/ 2769 w 4080"/>
                              <a:gd name="T9" fmla="*/ 81 h 137"/>
                            </a:gdLst>
                            <a:ahLst/>
                            <a:cxnLst>
                              <a:cxn ang="0">
                                <a:pos x="T0" y="T1"/>
                              </a:cxn>
                              <a:cxn ang="0">
                                <a:pos x="T2" y="T3"/>
                              </a:cxn>
                              <a:cxn ang="0">
                                <a:pos x="T4" y="T5"/>
                              </a:cxn>
                              <a:cxn ang="0">
                                <a:pos x="T6" y="T7"/>
                              </a:cxn>
                              <a:cxn ang="0">
                                <a:pos x="T8" y="T9"/>
                              </a:cxn>
                            </a:cxnLst>
                            <a:rect l="0" t="0" r="r" b="b"/>
                            <a:pathLst>
                              <a:path w="4080" h="137">
                                <a:moveTo>
                                  <a:pt x="2769" y="81"/>
                                </a:moveTo>
                                <a:lnTo>
                                  <a:pt x="2767" y="81"/>
                                </a:lnTo>
                                <a:lnTo>
                                  <a:pt x="2767" y="92"/>
                                </a:lnTo>
                                <a:lnTo>
                                  <a:pt x="2769" y="92"/>
                                </a:lnTo>
                                <a:lnTo>
                                  <a:pt x="276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1064"/>
                        <wps:cNvSpPr>
                          <a:spLocks/>
                        </wps:cNvSpPr>
                        <wps:spPr bwMode="auto">
                          <a:xfrm>
                            <a:off x="1440" y="309"/>
                            <a:ext cx="4080" cy="137"/>
                          </a:xfrm>
                          <a:custGeom>
                            <a:avLst/>
                            <a:gdLst>
                              <a:gd name="T0" fmla="*/ 2954 w 4080"/>
                              <a:gd name="T1" fmla="*/ 81 h 137"/>
                              <a:gd name="T2" fmla="*/ 2769 w 4080"/>
                              <a:gd name="T3" fmla="*/ 81 h 137"/>
                              <a:gd name="T4" fmla="*/ 2769 w 4080"/>
                              <a:gd name="T5" fmla="*/ 92 h 137"/>
                              <a:gd name="T6" fmla="*/ 2954 w 4080"/>
                              <a:gd name="T7" fmla="*/ 92 h 137"/>
                              <a:gd name="T8" fmla="*/ 2954 w 4080"/>
                              <a:gd name="T9" fmla="*/ 81 h 137"/>
                            </a:gdLst>
                            <a:ahLst/>
                            <a:cxnLst>
                              <a:cxn ang="0">
                                <a:pos x="T0" y="T1"/>
                              </a:cxn>
                              <a:cxn ang="0">
                                <a:pos x="T2" y="T3"/>
                              </a:cxn>
                              <a:cxn ang="0">
                                <a:pos x="T4" y="T5"/>
                              </a:cxn>
                              <a:cxn ang="0">
                                <a:pos x="T6" y="T7"/>
                              </a:cxn>
                              <a:cxn ang="0">
                                <a:pos x="T8" y="T9"/>
                              </a:cxn>
                            </a:cxnLst>
                            <a:rect l="0" t="0" r="r" b="b"/>
                            <a:pathLst>
                              <a:path w="4080" h="137">
                                <a:moveTo>
                                  <a:pt x="2954" y="81"/>
                                </a:moveTo>
                                <a:lnTo>
                                  <a:pt x="2769" y="81"/>
                                </a:lnTo>
                                <a:lnTo>
                                  <a:pt x="2769" y="92"/>
                                </a:lnTo>
                                <a:lnTo>
                                  <a:pt x="2954" y="92"/>
                                </a:lnTo>
                                <a:lnTo>
                                  <a:pt x="295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1065"/>
                        <wps:cNvSpPr>
                          <a:spLocks/>
                        </wps:cNvSpPr>
                        <wps:spPr bwMode="auto">
                          <a:xfrm>
                            <a:off x="1440" y="309"/>
                            <a:ext cx="4080" cy="137"/>
                          </a:xfrm>
                          <a:custGeom>
                            <a:avLst/>
                            <a:gdLst>
                              <a:gd name="T0" fmla="*/ 2957 w 4080"/>
                              <a:gd name="T1" fmla="*/ 81 h 137"/>
                              <a:gd name="T2" fmla="*/ 2954 w 4080"/>
                              <a:gd name="T3" fmla="*/ 81 h 137"/>
                              <a:gd name="T4" fmla="*/ 2954 w 4080"/>
                              <a:gd name="T5" fmla="*/ 92 h 137"/>
                              <a:gd name="T6" fmla="*/ 2957 w 4080"/>
                              <a:gd name="T7" fmla="*/ 92 h 137"/>
                              <a:gd name="T8" fmla="*/ 2957 w 4080"/>
                              <a:gd name="T9" fmla="*/ 81 h 137"/>
                            </a:gdLst>
                            <a:ahLst/>
                            <a:cxnLst>
                              <a:cxn ang="0">
                                <a:pos x="T0" y="T1"/>
                              </a:cxn>
                              <a:cxn ang="0">
                                <a:pos x="T2" y="T3"/>
                              </a:cxn>
                              <a:cxn ang="0">
                                <a:pos x="T4" y="T5"/>
                              </a:cxn>
                              <a:cxn ang="0">
                                <a:pos x="T6" y="T7"/>
                              </a:cxn>
                              <a:cxn ang="0">
                                <a:pos x="T8" y="T9"/>
                              </a:cxn>
                            </a:cxnLst>
                            <a:rect l="0" t="0" r="r" b="b"/>
                            <a:pathLst>
                              <a:path w="4080" h="137">
                                <a:moveTo>
                                  <a:pt x="2957" y="81"/>
                                </a:moveTo>
                                <a:lnTo>
                                  <a:pt x="2954" y="81"/>
                                </a:lnTo>
                                <a:lnTo>
                                  <a:pt x="2954" y="92"/>
                                </a:lnTo>
                                <a:lnTo>
                                  <a:pt x="2957" y="92"/>
                                </a:lnTo>
                                <a:lnTo>
                                  <a:pt x="295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1066"/>
                        <wps:cNvSpPr>
                          <a:spLocks/>
                        </wps:cNvSpPr>
                        <wps:spPr bwMode="auto">
                          <a:xfrm>
                            <a:off x="1440" y="309"/>
                            <a:ext cx="4080" cy="137"/>
                          </a:xfrm>
                          <a:custGeom>
                            <a:avLst/>
                            <a:gdLst>
                              <a:gd name="T0" fmla="*/ 3141 w 4080"/>
                              <a:gd name="T1" fmla="*/ 81 h 137"/>
                              <a:gd name="T2" fmla="*/ 2957 w 4080"/>
                              <a:gd name="T3" fmla="*/ 81 h 137"/>
                              <a:gd name="T4" fmla="*/ 2957 w 4080"/>
                              <a:gd name="T5" fmla="*/ 92 h 137"/>
                              <a:gd name="T6" fmla="*/ 3141 w 4080"/>
                              <a:gd name="T7" fmla="*/ 92 h 137"/>
                              <a:gd name="T8" fmla="*/ 3141 w 4080"/>
                              <a:gd name="T9" fmla="*/ 81 h 137"/>
                            </a:gdLst>
                            <a:ahLst/>
                            <a:cxnLst>
                              <a:cxn ang="0">
                                <a:pos x="T0" y="T1"/>
                              </a:cxn>
                              <a:cxn ang="0">
                                <a:pos x="T2" y="T3"/>
                              </a:cxn>
                              <a:cxn ang="0">
                                <a:pos x="T4" y="T5"/>
                              </a:cxn>
                              <a:cxn ang="0">
                                <a:pos x="T6" y="T7"/>
                              </a:cxn>
                              <a:cxn ang="0">
                                <a:pos x="T8" y="T9"/>
                              </a:cxn>
                            </a:cxnLst>
                            <a:rect l="0" t="0" r="r" b="b"/>
                            <a:pathLst>
                              <a:path w="4080" h="137">
                                <a:moveTo>
                                  <a:pt x="3141" y="81"/>
                                </a:moveTo>
                                <a:lnTo>
                                  <a:pt x="2957" y="81"/>
                                </a:lnTo>
                                <a:lnTo>
                                  <a:pt x="2957" y="92"/>
                                </a:lnTo>
                                <a:lnTo>
                                  <a:pt x="3141" y="92"/>
                                </a:lnTo>
                                <a:lnTo>
                                  <a:pt x="314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1067"/>
                        <wps:cNvSpPr>
                          <a:spLocks/>
                        </wps:cNvSpPr>
                        <wps:spPr bwMode="auto">
                          <a:xfrm>
                            <a:off x="1440" y="309"/>
                            <a:ext cx="4080" cy="137"/>
                          </a:xfrm>
                          <a:custGeom>
                            <a:avLst/>
                            <a:gdLst>
                              <a:gd name="T0" fmla="*/ 3144 w 4080"/>
                              <a:gd name="T1" fmla="*/ 81 h 137"/>
                              <a:gd name="T2" fmla="*/ 3141 w 4080"/>
                              <a:gd name="T3" fmla="*/ 81 h 137"/>
                              <a:gd name="T4" fmla="*/ 3141 w 4080"/>
                              <a:gd name="T5" fmla="*/ 92 h 137"/>
                              <a:gd name="T6" fmla="*/ 3144 w 4080"/>
                              <a:gd name="T7" fmla="*/ 92 h 137"/>
                              <a:gd name="T8" fmla="*/ 3144 w 4080"/>
                              <a:gd name="T9" fmla="*/ 81 h 137"/>
                            </a:gdLst>
                            <a:ahLst/>
                            <a:cxnLst>
                              <a:cxn ang="0">
                                <a:pos x="T0" y="T1"/>
                              </a:cxn>
                              <a:cxn ang="0">
                                <a:pos x="T2" y="T3"/>
                              </a:cxn>
                              <a:cxn ang="0">
                                <a:pos x="T4" y="T5"/>
                              </a:cxn>
                              <a:cxn ang="0">
                                <a:pos x="T6" y="T7"/>
                              </a:cxn>
                              <a:cxn ang="0">
                                <a:pos x="T8" y="T9"/>
                              </a:cxn>
                            </a:cxnLst>
                            <a:rect l="0" t="0" r="r" b="b"/>
                            <a:pathLst>
                              <a:path w="4080" h="137">
                                <a:moveTo>
                                  <a:pt x="3144" y="81"/>
                                </a:moveTo>
                                <a:lnTo>
                                  <a:pt x="3141" y="81"/>
                                </a:lnTo>
                                <a:lnTo>
                                  <a:pt x="3141" y="92"/>
                                </a:lnTo>
                                <a:lnTo>
                                  <a:pt x="3144" y="92"/>
                                </a:lnTo>
                                <a:lnTo>
                                  <a:pt x="314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1068"/>
                        <wps:cNvSpPr>
                          <a:spLocks/>
                        </wps:cNvSpPr>
                        <wps:spPr bwMode="auto">
                          <a:xfrm>
                            <a:off x="1440" y="309"/>
                            <a:ext cx="4080" cy="137"/>
                          </a:xfrm>
                          <a:custGeom>
                            <a:avLst/>
                            <a:gdLst>
                              <a:gd name="T0" fmla="*/ 3328 w 4080"/>
                              <a:gd name="T1" fmla="*/ 81 h 137"/>
                              <a:gd name="T2" fmla="*/ 3144 w 4080"/>
                              <a:gd name="T3" fmla="*/ 81 h 137"/>
                              <a:gd name="T4" fmla="*/ 3144 w 4080"/>
                              <a:gd name="T5" fmla="*/ 92 h 137"/>
                              <a:gd name="T6" fmla="*/ 3328 w 4080"/>
                              <a:gd name="T7" fmla="*/ 92 h 137"/>
                              <a:gd name="T8" fmla="*/ 3328 w 4080"/>
                              <a:gd name="T9" fmla="*/ 81 h 137"/>
                            </a:gdLst>
                            <a:ahLst/>
                            <a:cxnLst>
                              <a:cxn ang="0">
                                <a:pos x="T0" y="T1"/>
                              </a:cxn>
                              <a:cxn ang="0">
                                <a:pos x="T2" y="T3"/>
                              </a:cxn>
                              <a:cxn ang="0">
                                <a:pos x="T4" y="T5"/>
                              </a:cxn>
                              <a:cxn ang="0">
                                <a:pos x="T6" y="T7"/>
                              </a:cxn>
                              <a:cxn ang="0">
                                <a:pos x="T8" y="T9"/>
                              </a:cxn>
                            </a:cxnLst>
                            <a:rect l="0" t="0" r="r" b="b"/>
                            <a:pathLst>
                              <a:path w="4080" h="137">
                                <a:moveTo>
                                  <a:pt x="3328" y="81"/>
                                </a:moveTo>
                                <a:lnTo>
                                  <a:pt x="3144" y="81"/>
                                </a:lnTo>
                                <a:lnTo>
                                  <a:pt x="3144" y="92"/>
                                </a:lnTo>
                                <a:lnTo>
                                  <a:pt x="3328" y="92"/>
                                </a:lnTo>
                                <a:lnTo>
                                  <a:pt x="332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1069"/>
                        <wps:cNvSpPr>
                          <a:spLocks/>
                        </wps:cNvSpPr>
                        <wps:spPr bwMode="auto">
                          <a:xfrm>
                            <a:off x="1440" y="309"/>
                            <a:ext cx="4080" cy="137"/>
                          </a:xfrm>
                          <a:custGeom>
                            <a:avLst/>
                            <a:gdLst>
                              <a:gd name="T0" fmla="*/ 3331 w 4080"/>
                              <a:gd name="T1" fmla="*/ 81 h 137"/>
                              <a:gd name="T2" fmla="*/ 3328 w 4080"/>
                              <a:gd name="T3" fmla="*/ 81 h 137"/>
                              <a:gd name="T4" fmla="*/ 3328 w 4080"/>
                              <a:gd name="T5" fmla="*/ 92 h 137"/>
                              <a:gd name="T6" fmla="*/ 3331 w 4080"/>
                              <a:gd name="T7" fmla="*/ 92 h 137"/>
                              <a:gd name="T8" fmla="*/ 3331 w 4080"/>
                              <a:gd name="T9" fmla="*/ 81 h 137"/>
                            </a:gdLst>
                            <a:ahLst/>
                            <a:cxnLst>
                              <a:cxn ang="0">
                                <a:pos x="T0" y="T1"/>
                              </a:cxn>
                              <a:cxn ang="0">
                                <a:pos x="T2" y="T3"/>
                              </a:cxn>
                              <a:cxn ang="0">
                                <a:pos x="T4" y="T5"/>
                              </a:cxn>
                              <a:cxn ang="0">
                                <a:pos x="T6" y="T7"/>
                              </a:cxn>
                              <a:cxn ang="0">
                                <a:pos x="T8" y="T9"/>
                              </a:cxn>
                            </a:cxnLst>
                            <a:rect l="0" t="0" r="r" b="b"/>
                            <a:pathLst>
                              <a:path w="4080" h="137">
                                <a:moveTo>
                                  <a:pt x="3331" y="81"/>
                                </a:moveTo>
                                <a:lnTo>
                                  <a:pt x="3328" y="81"/>
                                </a:lnTo>
                                <a:lnTo>
                                  <a:pt x="3328" y="92"/>
                                </a:lnTo>
                                <a:lnTo>
                                  <a:pt x="3331" y="92"/>
                                </a:lnTo>
                                <a:lnTo>
                                  <a:pt x="333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1070"/>
                        <wps:cNvSpPr>
                          <a:spLocks/>
                        </wps:cNvSpPr>
                        <wps:spPr bwMode="auto">
                          <a:xfrm>
                            <a:off x="1440" y="309"/>
                            <a:ext cx="4080" cy="137"/>
                          </a:xfrm>
                          <a:custGeom>
                            <a:avLst/>
                            <a:gdLst>
                              <a:gd name="T0" fmla="*/ 3515 w 4080"/>
                              <a:gd name="T1" fmla="*/ 81 h 137"/>
                              <a:gd name="T2" fmla="*/ 3331 w 4080"/>
                              <a:gd name="T3" fmla="*/ 81 h 137"/>
                              <a:gd name="T4" fmla="*/ 3331 w 4080"/>
                              <a:gd name="T5" fmla="*/ 92 h 137"/>
                              <a:gd name="T6" fmla="*/ 3515 w 4080"/>
                              <a:gd name="T7" fmla="*/ 92 h 137"/>
                              <a:gd name="T8" fmla="*/ 3515 w 4080"/>
                              <a:gd name="T9" fmla="*/ 81 h 137"/>
                            </a:gdLst>
                            <a:ahLst/>
                            <a:cxnLst>
                              <a:cxn ang="0">
                                <a:pos x="T0" y="T1"/>
                              </a:cxn>
                              <a:cxn ang="0">
                                <a:pos x="T2" y="T3"/>
                              </a:cxn>
                              <a:cxn ang="0">
                                <a:pos x="T4" y="T5"/>
                              </a:cxn>
                              <a:cxn ang="0">
                                <a:pos x="T6" y="T7"/>
                              </a:cxn>
                              <a:cxn ang="0">
                                <a:pos x="T8" y="T9"/>
                              </a:cxn>
                            </a:cxnLst>
                            <a:rect l="0" t="0" r="r" b="b"/>
                            <a:pathLst>
                              <a:path w="4080" h="137">
                                <a:moveTo>
                                  <a:pt x="3515" y="81"/>
                                </a:moveTo>
                                <a:lnTo>
                                  <a:pt x="3331" y="81"/>
                                </a:lnTo>
                                <a:lnTo>
                                  <a:pt x="3331" y="92"/>
                                </a:lnTo>
                                <a:lnTo>
                                  <a:pt x="3515" y="92"/>
                                </a:lnTo>
                                <a:lnTo>
                                  <a:pt x="351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1071"/>
                        <wps:cNvSpPr>
                          <a:spLocks/>
                        </wps:cNvSpPr>
                        <wps:spPr bwMode="auto">
                          <a:xfrm>
                            <a:off x="1440" y="309"/>
                            <a:ext cx="4080" cy="137"/>
                          </a:xfrm>
                          <a:custGeom>
                            <a:avLst/>
                            <a:gdLst>
                              <a:gd name="T0" fmla="*/ 3518 w 4080"/>
                              <a:gd name="T1" fmla="*/ 81 h 137"/>
                              <a:gd name="T2" fmla="*/ 3515 w 4080"/>
                              <a:gd name="T3" fmla="*/ 81 h 137"/>
                              <a:gd name="T4" fmla="*/ 3515 w 4080"/>
                              <a:gd name="T5" fmla="*/ 92 h 137"/>
                              <a:gd name="T6" fmla="*/ 3518 w 4080"/>
                              <a:gd name="T7" fmla="*/ 92 h 137"/>
                              <a:gd name="T8" fmla="*/ 3518 w 4080"/>
                              <a:gd name="T9" fmla="*/ 81 h 137"/>
                            </a:gdLst>
                            <a:ahLst/>
                            <a:cxnLst>
                              <a:cxn ang="0">
                                <a:pos x="T0" y="T1"/>
                              </a:cxn>
                              <a:cxn ang="0">
                                <a:pos x="T2" y="T3"/>
                              </a:cxn>
                              <a:cxn ang="0">
                                <a:pos x="T4" y="T5"/>
                              </a:cxn>
                              <a:cxn ang="0">
                                <a:pos x="T6" y="T7"/>
                              </a:cxn>
                              <a:cxn ang="0">
                                <a:pos x="T8" y="T9"/>
                              </a:cxn>
                            </a:cxnLst>
                            <a:rect l="0" t="0" r="r" b="b"/>
                            <a:pathLst>
                              <a:path w="4080" h="137">
                                <a:moveTo>
                                  <a:pt x="3518" y="81"/>
                                </a:moveTo>
                                <a:lnTo>
                                  <a:pt x="3515" y="81"/>
                                </a:lnTo>
                                <a:lnTo>
                                  <a:pt x="3515" y="92"/>
                                </a:lnTo>
                                <a:lnTo>
                                  <a:pt x="3518" y="92"/>
                                </a:lnTo>
                                <a:lnTo>
                                  <a:pt x="351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1072"/>
                        <wps:cNvSpPr>
                          <a:spLocks/>
                        </wps:cNvSpPr>
                        <wps:spPr bwMode="auto">
                          <a:xfrm>
                            <a:off x="1440" y="309"/>
                            <a:ext cx="4080" cy="137"/>
                          </a:xfrm>
                          <a:custGeom>
                            <a:avLst/>
                            <a:gdLst>
                              <a:gd name="T0" fmla="*/ 3702 w 4080"/>
                              <a:gd name="T1" fmla="*/ 81 h 137"/>
                              <a:gd name="T2" fmla="*/ 3518 w 4080"/>
                              <a:gd name="T3" fmla="*/ 81 h 137"/>
                              <a:gd name="T4" fmla="*/ 3518 w 4080"/>
                              <a:gd name="T5" fmla="*/ 92 h 137"/>
                              <a:gd name="T6" fmla="*/ 3702 w 4080"/>
                              <a:gd name="T7" fmla="*/ 92 h 137"/>
                              <a:gd name="T8" fmla="*/ 3702 w 4080"/>
                              <a:gd name="T9" fmla="*/ 81 h 137"/>
                            </a:gdLst>
                            <a:ahLst/>
                            <a:cxnLst>
                              <a:cxn ang="0">
                                <a:pos x="T0" y="T1"/>
                              </a:cxn>
                              <a:cxn ang="0">
                                <a:pos x="T2" y="T3"/>
                              </a:cxn>
                              <a:cxn ang="0">
                                <a:pos x="T4" y="T5"/>
                              </a:cxn>
                              <a:cxn ang="0">
                                <a:pos x="T6" y="T7"/>
                              </a:cxn>
                              <a:cxn ang="0">
                                <a:pos x="T8" y="T9"/>
                              </a:cxn>
                            </a:cxnLst>
                            <a:rect l="0" t="0" r="r" b="b"/>
                            <a:pathLst>
                              <a:path w="4080" h="137">
                                <a:moveTo>
                                  <a:pt x="3702" y="81"/>
                                </a:moveTo>
                                <a:lnTo>
                                  <a:pt x="3518" y="81"/>
                                </a:lnTo>
                                <a:lnTo>
                                  <a:pt x="3518" y="92"/>
                                </a:lnTo>
                                <a:lnTo>
                                  <a:pt x="3702" y="92"/>
                                </a:lnTo>
                                <a:lnTo>
                                  <a:pt x="370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1073"/>
                        <wps:cNvSpPr>
                          <a:spLocks/>
                        </wps:cNvSpPr>
                        <wps:spPr bwMode="auto">
                          <a:xfrm>
                            <a:off x="1440" y="309"/>
                            <a:ext cx="4080" cy="137"/>
                          </a:xfrm>
                          <a:custGeom>
                            <a:avLst/>
                            <a:gdLst>
                              <a:gd name="T0" fmla="*/ 3705 w 4080"/>
                              <a:gd name="T1" fmla="*/ 81 h 137"/>
                              <a:gd name="T2" fmla="*/ 3702 w 4080"/>
                              <a:gd name="T3" fmla="*/ 81 h 137"/>
                              <a:gd name="T4" fmla="*/ 3702 w 4080"/>
                              <a:gd name="T5" fmla="*/ 92 h 137"/>
                              <a:gd name="T6" fmla="*/ 3705 w 4080"/>
                              <a:gd name="T7" fmla="*/ 92 h 137"/>
                              <a:gd name="T8" fmla="*/ 3705 w 4080"/>
                              <a:gd name="T9" fmla="*/ 81 h 137"/>
                            </a:gdLst>
                            <a:ahLst/>
                            <a:cxnLst>
                              <a:cxn ang="0">
                                <a:pos x="T0" y="T1"/>
                              </a:cxn>
                              <a:cxn ang="0">
                                <a:pos x="T2" y="T3"/>
                              </a:cxn>
                              <a:cxn ang="0">
                                <a:pos x="T4" y="T5"/>
                              </a:cxn>
                              <a:cxn ang="0">
                                <a:pos x="T6" y="T7"/>
                              </a:cxn>
                              <a:cxn ang="0">
                                <a:pos x="T8" y="T9"/>
                              </a:cxn>
                            </a:cxnLst>
                            <a:rect l="0" t="0" r="r" b="b"/>
                            <a:pathLst>
                              <a:path w="4080" h="137">
                                <a:moveTo>
                                  <a:pt x="3705" y="81"/>
                                </a:moveTo>
                                <a:lnTo>
                                  <a:pt x="3702" y="81"/>
                                </a:lnTo>
                                <a:lnTo>
                                  <a:pt x="3702" y="92"/>
                                </a:lnTo>
                                <a:lnTo>
                                  <a:pt x="3705" y="92"/>
                                </a:lnTo>
                                <a:lnTo>
                                  <a:pt x="370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1074"/>
                        <wps:cNvSpPr>
                          <a:spLocks/>
                        </wps:cNvSpPr>
                        <wps:spPr bwMode="auto">
                          <a:xfrm>
                            <a:off x="1440" y="309"/>
                            <a:ext cx="4080" cy="137"/>
                          </a:xfrm>
                          <a:custGeom>
                            <a:avLst/>
                            <a:gdLst>
                              <a:gd name="T0" fmla="*/ 3889 w 4080"/>
                              <a:gd name="T1" fmla="*/ 81 h 137"/>
                              <a:gd name="T2" fmla="*/ 3705 w 4080"/>
                              <a:gd name="T3" fmla="*/ 81 h 137"/>
                              <a:gd name="T4" fmla="*/ 3705 w 4080"/>
                              <a:gd name="T5" fmla="*/ 92 h 137"/>
                              <a:gd name="T6" fmla="*/ 3889 w 4080"/>
                              <a:gd name="T7" fmla="*/ 92 h 137"/>
                              <a:gd name="T8" fmla="*/ 3889 w 4080"/>
                              <a:gd name="T9" fmla="*/ 81 h 137"/>
                            </a:gdLst>
                            <a:ahLst/>
                            <a:cxnLst>
                              <a:cxn ang="0">
                                <a:pos x="T0" y="T1"/>
                              </a:cxn>
                              <a:cxn ang="0">
                                <a:pos x="T2" y="T3"/>
                              </a:cxn>
                              <a:cxn ang="0">
                                <a:pos x="T4" y="T5"/>
                              </a:cxn>
                              <a:cxn ang="0">
                                <a:pos x="T6" y="T7"/>
                              </a:cxn>
                              <a:cxn ang="0">
                                <a:pos x="T8" y="T9"/>
                              </a:cxn>
                            </a:cxnLst>
                            <a:rect l="0" t="0" r="r" b="b"/>
                            <a:pathLst>
                              <a:path w="4080" h="137">
                                <a:moveTo>
                                  <a:pt x="3889" y="81"/>
                                </a:moveTo>
                                <a:lnTo>
                                  <a:pt x="3705" y="81"/>
                                </a:lnTo>
                                <a:lnTo>
                                  <a:pt x="3705" y="92"/>
                                </a:lnTo>
                                <a:lnTo>
                                  <a:pt x="3889" y="92"/>
                                </a:lnTo>
                                <a:lnTo>
                                  <a:pt x="388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1075"/>
                        <wps:cNvSpPr>
                          <a:spLocks/>
                        </wps:cNvSpPr>
                        <wps:spPr bwMode="auto">
                          <a:xfrm>
                            <a:off x="1440" y="309"/>
                            <a:ext cx="4080" cy="137"/>
                          </a:xfrm>
                          <a:custGeom>
                            <a:avLst/>
                            <a:gdLst>
                              <a:gd name="T0" fmla="*/ 3892 w 4080"/>
                              <a:gd name="T1" fmla="*/ 81 h 137"/>
                              <a:gd name="T2" fmla="*/ 3889 w 4080"/>
                              <a:gd name="T3" fmla="*/ 81 h 137"/>
                              <a:gd name="T4" fmla="*/ 3889 w 4080"/>
                              <a:gd name="T5" fmla="*/ 92 h 137"/>
                              <a:gd name="T6" fmla="*/ 3892 w 4080"/>
                              <a:gd name="T7" fmla="*/ 92 h 137"/>
                              <a:gd name="T8" fmla="*/ 3892 w 4080"/>
                              <a:gd name="T9" fmla="*/ 81 h 137"/>
                            </a:gdLst>
                            <a:ahLst/>
                            <a:cxnLst>
                              <a:cxn ang="0">
                                <a:pos x="T0" y="T1"/>
                              </a:cxn>
                              <a:cxn ang="0">
                                <a:pos x="T2" y="T3"/>
                              </a:cxn>
                              <a:cxn ang="0">
                                <a:pos x="T4" y="T5"/>
                              </a:cxn>
                              <a:cxn ang="0">
                                <a:pos x="T6" y="T7"/>
                              </a:cxn>
                              <a:cxn ang="0">
                                <a:pos x="T8" y="T9"/>
                              </a:cxn>
                            </a:cxnLst>
                            <a:rect l="0" t="0" r="r" b="b"/>
                            <a:pathLst>
                              <a:path w="4080" h="137">
                                <a:moveTo>
                                  <a:pt x="3892" y="81"/>
                                </a:moveTo>
                                <a:lnTo>
                                  <a:pt x="3889" y="81"/>
                                </a:lnTo>
                                <a:lnTo>
                                  <a:pt x="3889" y="92"/>
                                </a:lnTo>
                                <a:lnTo>
                                  <a:pt x="3892" y="92"/>
                                </a:lnTo>
                                <a:lnTo>
                                  <a:pt x="389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1076"/>
                        <wps:cNvSpPr>
                          <a:spLocks/>
                        </wps:cNvSpPr>
                        <wps:spPr bwMode="auto">
                          <a:xfrm>
                            <a:off x="1440" y="309"/>
                            <a:ext cx="4080" cy="137"/>
                          </a:xfrm>
                          <a:custGeom>
                            <a:avLst/>
                            <a:gdLst>
                              <a:gd name="T0" fmla="*/ 4079 w 4080"/>
                              <a:gd name="T1" fmla="*/ 81 h 137"/>
                              <a:gd name="T2" fmla="*/ 3892 w 4080"/>
                              <a:gd name="T3" fmla="*/ 81 h 137"/>
                              <a:gd name="T4" fmla="*/ 3892 w 4080"/>
                              <a:gd name="T5" fmla="*/ 92 h 137"/>
                              <a:gd name="T6" fmla="*/ 4079 w 4080"/>
                              <a:gd name="T7" fmla="*/ 92 h 137"/>
                              <a:gd name="T8" fmla="*/ 4079 w 4080"/>
                              <a:gd name="T9" fmla="*/ 81 h 137"/>
                            </a:gdLst>
                            <a:ahLst/>
                            <a:cxnLst>
                              <a:cxn ang="0">
                                <a:pos x="T0" y="T1"/>
                              </a:cxn>
                              <a:cxn ang="0">
                                <a:pos x="T2" y="T3"/>
                              </a:cxn>
                              <a:cxn ang="0">
                                <a:pos x="T4" y="T5"/>
                              </a:cxn>
                              <a:cxn ang="0">
                                <a:pos x="T6" y="T7"/>
                              </a:cxn>
                              <a:cxn ang="0">
                                <a:pos x="T8" y="T9"/>
                              </a:cxn>
                            </a:cxnLst>
                            <a:rect l="0" t="0" r="r" b="b"/>
                            <a:pathLst>
                              <a:path w="4080" h="137">
                                <a:moveTo>
                                  <a:pt x="4079" y="81"/>
                                </a:moveTo>
                                <a:lnTo>
                                  <a:pt x="3892" y="81"/>
                                </a:lnTo>
                                <a:lnTo>
                                  <a:pt x="3892" y="92"/>
                                </a:lnTo>
                                <a:lnTo>
                                  <a:pt x="4079" y="92"/>
                                </a:lnTo>
                                <a:lnTo>
                                  <a:pt x="407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10F389" id="Group 527" o:spid="_x0000_s1026" style="position:absolute;margin-left:1in;margin-top:15.45pt;width:204pt;height:6.85pt;z-index:251712512;mso-wrap-distance-left:0;mso-wrap-distance-right:0;mso-position-horizontal-relative:page" coordorigin="1440,309" coordsize="408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" o:allowincell="f">
                <v:shape id="Freeform 1033" o:spid="_x0000_s1027" style="position:absolute;left:1440;top:30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cNrMEA&#10;AADcAAAADwAAAGRycy9kb3ducmV2LnhtbERPz2vCMBS+D/wfwhO8zVRBJ51RRBH15NRt4O3ZPJti&#10;81KaWOt/bw6DHT++39N5a0vRUO0LxwoG/QQEceZ0wbmC79P6fQLCB2SNpWNS8CQP81nnbYqpdg8+&#10;UHMMuYgh7FNUYEKoUil9Zsii77uKOHJXV1sMEda51DU+Yrgt5TBJxtJiwbHBYEVLQ9nteLcKyCz8&#10;eLX52hU/vsn1x3k/uPxKpXrddvEJIlAb/sV/7q1WMBrGtfFMPAJ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XDazBAAAA3AAAAA8AAAAAAAAAAAAAAAAAmAIAAGRycy9kb3du&#10;cmV2LnhtbFBLBQYAAAAABAAEAPUAAACGAwAAAAA=&#10;" path="m187,81l,81,,92r187,l187,81xe" fillcolor="#231f20" stroked="f">
                  <v:path arrowok="t" o:connecttype="custom" o:connectlocs="187,81;0,81;0,92;187,92;187,81" o:connectangles="0,0,0,0,0"/>
                </v:shape>
                <v:shape id="Freeform 1034" o:spid="_x0000_s1028" style="position:absolute;left:1440;top:30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uoN8UA&#10;AADcAAAADwAAAGRycy9kb3ducmV2LnhtbESPQWvCQBSE74L/YXlCb7pRqNroKtJS2p6qqRZ6e2af&#10;2WD2bchuY/rvu4LgcZiZb5jlurOVaKnxpWMF41ECgjh3uuRCwf7rdTgH4QOyxsoxKfgjD+tVv7fE&#10;VLsL76jNQiEihH2KCkwIdSqlzw1Z9CNXE0fv5BqLIcqmkLrBS4TbSk6SZCotlhwXDNb0bCg/Z79W&#10;AZmNn768bT/Kg28LPfv5HB+/pVIPg26zABGoC/fwrf2uFTxOnuB6Jh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m6g3xQAAANwAAAAPAAAAAAAAAAAAAAAAAJgCAABkcnMv&#10;ZG93bnJldi54bWxQSwUGAAAAAAQABAD1AAAAigMAAAAA&#10;" path="m189,81r-2,l187,92r2,l189,81xe" fillcolor="#231f20" stroked="f">
                  <v:path arrowok="t" o:connecttype="custom" o:connectlocs="189,81;187,81;187,92;189,92;189,81" o:connectangles="0,0,0,0,0"/>
                </v:shape>
                <v:shape id="Freeform 1035" o:spid="_x0000_s1029" style="position:absolute;left:1440;top:30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iXd8IA&#10;AADcAAAADwAAAGRycy9kb3ducmV2LnhtbERPy2oCMRTdC/5DuEJ3NaNFLaNRRJHalY+2grvr5DoZ&#10;nNwMk3Sc/r1ZFFweznu2aG0pGqp94VjBoJ+AIM6cLjhX8P21eX0H4QOyxtIxKfgjD4t5tzPDVLs7&#10;H6g5hlzEEPYpKjAhVKmUPjNk0fddRRy5q6sthgjrXOoa7zHclnKYJGNpseDYYLCilaHsdvy1Csgs&#10;/Xj9sf8sfnyT68l5N7icpFIvvXY5BRGoDU/xv3urFYze4vx4Jh4B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eJd3wgAAANwAAAAPAAAAAAAAAAAAAAAAAJgCAABkcnMvZG93&#10;bnJldi54bWxQSwUGAAAAAAQABAD1AAAAhwMAAAAA&#10;" path="m374,81r-185,l189,92r185,l374,81xe" fillcolor="#231f20" stroked="f">
                  <v:path arrowok="t" o:connecttype="custom" o:connectlocs="374,81;189,81;189,92;374,92;374,81" o:connectangles="0,0,0,0,0"/>
                </v:shape>
                <v:shape id="Freeform 1036" o:spid="_x0000_s1030" style="position:absolute;left:1440;top:30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Qy7MUA&#10;AADcAAAADwAAAGRycy9kb3ducmV2LnhtbESPT2vCQBTE70K/w/IK3uomSlVSV5GKaE9t/Qe9vWZf&#10;s6HZtyG7xvjt3ULB4zAzv2Fmi85WoqXGl44VpIMEBHHudMmFgsN+/TQF4QOyxsoxKbiSh8X8oTfD&#10;TLsLf1K7C4WIEPYZKjAh1JmUPjdk0Q9cTRy9H9dYDFE2hdQNXiLcVnKYJGNpseS4YLCmV0P57+5s&#10;FZBZ+vFq8/FWHn1b6MnXe/p9kkr1H7vlC4hAXbiH/9tbreB5lMLf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NDLsxQAAANwAAAAPAAAAAAAAAAAAAAAAAJgCAABkcnMv&#10;ZG93bnJldi54bWxQSwUGAAAAAAQABAD1AAAAigMAAAAA&#10;" path="m377,81r-3,l374,92r3,l377,81xe" fillcolor="#231f20" stroked="f">
                  <v:path arrowok="t" o:connecttype="custom" o:connectlocs="377,81;374,81;374,92;377,92;377,81" o:connectangles="0,0,0,0,0"/>
                </v:shape>
                <v:shape id="Freeform 1037" o:spid="_x0000_s1031" style="position:absolute;left:1440;top:30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asm8UA&#10;AADcAAAADwAAAGRycy9kb3ducmV2LnhtbESPT2sCMRTE70K/Q3gFbzWropWtUaRF1FOt/8Db6+Z1&#10;s3Tzsmziun57Uyh4HGbmN8x03tpSNFT7wrGCfi8BQZw5XXCu4LBfvkxA+ICssXRMCm7kYT576kwx&#10;1e7KX9TsQi4ihH2KCkwIVSqlzwxZ9D1XEUfvx9UWQ5R1LnWN1wi3pRwkyVhaLDguGKzo3VD2u7tY&#10;BWQWfvyx2m6Ko29y/Xr+7H+fpFLd53bxBiJQGx7h//ZaKxgNB/B3Jh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5qybxQAAANwAAAAPAAAAAAAAAAAAAAAAAJgCAABkcnMv&#10;ZG93bnJldi54bWxQSwUGAAAAAAQABAD1AAAAigMAAAAA&#10;" path="m561,81r-184,l377,92r184,l561,81xe" fillcolor="#231f20" stroked="f">
                  <v:path arrowok="t" o:connecttype="custom" o:connectlocs="561,81;377,81;377,92;561,92;561,81" o:connectangles="0,0,0,0,0"/>
                </v:shape>
                <v:shape id="Freeform 1038" o:spid="_x0000_s1032" style="position:absolute;left:1440;top:30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oJAMUA&#10;AADcAAAADwAAAGRycy9kb3ducmV2LnhtbESPT2sCMRTE70K/Q3gFbzVrRStbo0hF1FOt/8Db6+Z1&#10;s3Tzsmziun57Uyh4HGbmN8xk1tpSNFT7wrGCfi8BQZw5XXCu4LBfvoxB+ICssXRMCm7kYTZ96kww&#10;1e7KX9TsQi4ihH2KCkwIVSqlzwxZ9D1XEUfvx9UWQ5R1LnWN1wi3pXxNkpG0WHBcMFjRh6Hsd3ex&#10;CsjM/Wix2m6Ko29y/Xb+7H+fpFLd53b+DiJQGx7h//ZaKxgOBvB3Jh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gkAxQAAANwAAAAPAAAAAAAAAAAAAAAAAJgCAABkcnMv&#10;ZG93bnJldi54bWxQSwUGAAAAAAQABAD1AAAAigMAAAAA&#10;" path="m564,81r-3,l561,92r3,l564,81xe" fillcolor="#231f20" stroked="f">
                  <v:path arrowok="t" o:connecttype="custom" o:connectlocs="564,81;561,81;561,92;564,92;564,81" o:connectangles="0,0,0,0,0"/>
                </v:shape>
                <v:shape id="Freeform 1039" o:spid="_x0000_s1033" style="position:absolute;left:1440;top:30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ORdMUA&#10;AADcAAAADwAAAGRycy9kb3ducmV2LnhtbESPT2sCMRTE74V+h/AKvdWs1qqsRpGWoj1Z/4K35+a5&#10;Wdy8LJt03X57Uyh4HGbmN8xk1tpSNFT7wrGCbicBQZw5XXCuYLf9fBmB8AFZY+mYFPySh9n08WGC&#10;qXZXXlOzCbmIEPYpKjAhVKmUPjNk0XdcRRy9s6sthijrXOoarxFuS9lLkoG0WHBcMFjRu6Hssvmx&#10;CsjM/eBj8f1V7H2T6+Fx1T0dpFLPT+18DCJQG+7h//ZSK3h77cPfmXgE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Q5F0xQAAANwAAAAPAAAAAAAAAAAAAAAAAJgCAABkcnMv&#10;ZG93bnJldi54bWxQSwUGAAAAAAQABAD1AAAAigMAAAAA&#10;" path="m748,81r-184,l564,92r184,l748,81xe" fillcolor="#231f20" stroked="f">
                  <v:path arrowok="t" o:connecttype="custom" o:connectlocs="748,81;564,81;564,92;748,92;748,81" o:connectangles="0,0,0,0,0"/>
                </v:shape>
                <v:shape id="Freeform 1040" o:spid="_x0000_s1034" style="position:absolute;left:1440;top:30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8078YA&#10;AADcAAAADwAAAGRycy9kb3ducmV2LnhtbESPW2vCQBSE3wv+h+UU+lY3WryQuopYSvVJjRfw7TR7&#10;mg1mz4bsNqb/visU+jjMzDfMbNHZSrTU+NKxgkE/AUGcO11yoeB4eH+egvABWWPlmBT8kIfFvPcw&#10;w1S7G++pzUIhIoR9igpMCHUqpc8NWfR9VxNH78s1FkOUTSF1g7cIt5UcJslYWiw5LhisaWUov2bf&#10;VgGZpR+/few25cm3hZ5ctoPPs1Tq6bFbvoII1IX/8F97rRWMXkZwP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8078YAAADcAAAADwAAAAAAAAAAAAAAAACYAgAAZHJz&#10;L2Rvd25yZXYueG1sUEsFBgAAAAAEAAQA9QAAAIsDAAAAAA==&#10;" path="m751,81r-3,l748,92r3,l751,81xe" fillcolor="#231f20" stroked="f">
                  <v:path arrowok="t" o:connecttype="custom" o:connectlocs="751,81;748,81;748,92;751,92;751,81" o:connectangles="0,0,0,0,0"/>
                </v:shape>
                <v:shape id="Freeform 1041" o:spid="_x0000_s1035" style="position:absolute;left:1440;top:30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2qmMUA&#10;AADcAAAADwAAAGRycy9kb3ducmV2LnhtbESPT2vCQBTE74V+h+UVvOnGilFSV5EWsZ7qf+jtNfua&#10;Dc2+DdltjN/eLQg9DjPzG2a26GwlWmp86VjBcJCAIM6dLrlQcDys+lMQPiBrrByTgit5WMwfH2aY&#10;aXfhHbX7UIgIYZ+hAhNCnUnpc0MW/cDVxNH7do3FEGVTSN3gJcJtJZ+TJJUWS44LBmt6NZT/7H+t&#10;AjJLn76tt5vy5NtCTz4/hl9nqVTvqVu+gAjUhf/wvf2uFYxHKfyd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aqYxQAAANwAAAAPAAAAAAAAAAAAAAAAAJgCAABkcnMv&#10;ZG93bnJldi54bWxQSwUGAAAAAAQABAD1AAAAigMAAAAA&#10;" path="m935,81r-184,l751,92r184,l935,81xe" fillcolor="#231f20" stroked="f">
                  <v:path arrowok="t" o:connecttype="custom" o:connectlocs="935,81;751,81;751,92;935,92;935,81" o:connectangles="0,0,0,0,0"/>
                </v:shape>
                <v:shape id="Freeform 1042" o:spid="_x0000_s1036" style="position:absolute;left:1440;top:30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EPA8YA&#10;AADcAAAADwAAAGRycy9kb3ducmV2LnhtbESPW2vCQBSE3wv+h+UU+lY3WryQuopYSu2TGi/g22n2&#10;NBvMng3ZbUz/fbcg+DjMzDfMbNHZSrTU+NKxgkE/AUGcO11yoeCwf3+egvABWWPlmBT8kofFvPcw&#10;w1S7K++ozUIhIoR9igpMCHUqpc8NWfR9VxNH79s1FkOUTSF1g9cIt5UcJslYWiw5LhisaWUov2Q/&#10;VgGZpR+/fWw/y6NvCz05bwZfJ6nU02O3fAURqAv38K291gpGLxP4Px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EPA8YAAADcAAAADwAAAAAAAAAAAAAAAACYAgAAZHJz&#10;L2Rvd25yZXYueG1sUEsFBgAAAAAEAAQA9QAAAIsDAAAAAA==&#10;" path="m938,81r-3,l935,92r3,l938,81xe" fillcolor="#231f20" stroked="f">
                  <v:path arrowok="t" o:connecttype="custom" o:connectlocs="938,81;935,81;935,92;938,92;938,81" o:connectangles="0,0,0,0,0"/>
                </v:shape>
                <v:shape id="Freeform 1043" o:spid="_x0000_s1037" style="position:absolute;left:1440;top:30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6bccIA&#10;AADcAAAADwAAAGRycy9kb3ducmV2LnhtbERPy2oCMRTdC/5DuEJ3NaNFLaNRRJHalY+2grvr5DoZ&#10;nNwMk3Sc/r1ZFFweznu2aG0pGqp94VjBoJ+AIM6cLjhX8P21eX0H4QOyxtIxKfgjD4t5tzPDVLs7&#10;H6g5hlzEEPYpKjAhVKmUPjNk0fddRRy5q6sthgjrXOoa7zHclnKYJGNpseDYYLCilaHsdvy1Csgs&#10;/Xj9sf8sfnyT68l5N7icpFIvvXY5BRGoDU/xv3urFYze4tp4Jh4B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DptxwgAAANwAAAAPAAAAAAAAAAAAAAAAAJgCAABkcnMvZG93&#10;bnJldi54bWxQSwUGAAAAAAQABAD1AAAAhwMAAAAA&#10;" path="m1122,81r-184,l938,92r184,l1122,81xe" fillcolor="#231f20" stroked="f">
                  <v:path arrowok="t" o:connecttype="custom" o:connectlocs="1122,81;938,81;938,92;1122,92;1122,81" o:connectangles="0,0,0,0,0"/>
                </v:shape>
                <v:shape id="Freeform 1044" o:spid="_x0000_s1038" style="position:absolute;left:1440;top:30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I+6sUA&#10;AADcAAAADwAAAGRycy9kb3ducmV2LnhtbESPT2sCMRTE70K/Q3iF3jSrRaurUaSl1J6sf8Hbc/Pc&#10;LG5elk26br99Uyh4HGbmN8xs0dpSNFT7wrGCfi8BQZw5XXCuYL97745B+ICssXRMCn7Iw2L+0Jlh&#10;qt2NN9RsQy4ihH2KCkwIVSqlzwxZ9D1XEUfv4mqLIco6l7rGW4TbUg6SZCQtFhwXDFb0aii7br+t&#10;AjJLP3r7+PosDr7J9ctp3T8fpVJPj+1yCiJQG+7h//ZKKxg+T+Dv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j7qxQAAANwAAAAPAAAAAAAAAAAAAAAAAJgCAABkcnMv&#10;ZG93bnJldi54bWxQSwUGAAAAAAQABAD1AAAAigMAAAAA&#10;" path="m1125,81r-3,l1122,92r3,l1125,81xe" fillcolor="#231f20" stroked="f">
                  <v:path arrowok="t" o:connecttype="custom" o:connectlocs="1125,81;1122,81;1122,92;1125,92;1125,81" o:connectangles="0,0,0,0,0"/>
                </v:shape>
                <v:shape id="Freeform 1045" o:spid="_x0000_s1039" style="position:absolute;left:1440;top:30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7kCsIA&#10;AADcAAAADwAAAGRycy9kb3ducmV2LnhtbERPy2oCMRTdC/5DuEJ3NaNULaNRRJHalY+2grvr5DoZ&#10;nNwMk3Sc/r1ZFFweznu2aG0pGqp94VjBoJ+AIM6cLjhX8P21eX0H4QOyxtIxKfgjD4t5tzPDVLs7&#10;H6g5hlzEEPYpKjAhVKmUPjNk0fddRRy5q6sthgjrXOoa7zHclnKYJGNpseDYYLCilaHsdvy1Csgs&#10;/Xj9sf8sfnyT68l5N7icpFIvvXY5BRGoDU/xv3urFYze4vx4Jh4B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fuQKwgAAANwAAAAPAAAAAAAAAAAAAAAAAJgCAABkcnMvZG93&#10;bnJldi54bWxQSwUGAAAAAAQABAD1AAAAhwMAAAAA&#10;" path="m1310,81r-185,l1125,92r185,l1310,81xe" fillcolor="#231f20" stroked="f">
                  <v:path arrowok="t" o:connecttype="custom" o:connectlocs="1310,81;1125,81;1125,92;1310,92;1310,81" o:connectangles="0,0,0,0,0"/>
                </v:shape>
                <v:shape id="Freeform 1046" o:spid="_x0000_s1040" style="position:absolute;left:1440;top:30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JBkcUA&#10;AADcAAAADwAAAGRycy9kb3ducmV2LnhtbESPT2vCQBTE70K/w/IK3uomYlVSV5GKaE9t/Qe9vWZf&#10;s6HZtyG7xvjt3ULB4zAzv2Fmi85WoqXGl44VpIMEBHHudMmFgsN+/TQF4QOyxsoxKbiSh8X8oTfD&#10;TLsLf1K7C4WIEPYZKjAh1JmUPjdk0Q9cTRy9H9dYDFE2hdQNXiLcVnKYJGNpseS4YLCmV0P57+5s&#10;FZBZ+vFq8/FWHn1b6MnXe/p9kkr1H7vlC4hAXbiH/9tbreB5lMLf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kGRxQAAANwAAAAPAAAAAAAAAAAAAAAAAJgCAABkcnMv&#10;ZG93bnJldi54bWxQSwUGAAAAAAQABAD1AAAAigMAAAAA&#10;" path="m1312,81r-2,l1310,92r2,l1312,81xe" fillcolor="#231f20" stroked="f">
                  <v:path arrowok="t" o:connecttype="custom" o:connectlocs="1312,81;1310,81;1310,92;1312,92;1312,81" o:connectangles="0,0,0,0,0"/>
                </v:shape>
                <v:shape id="Freeform 1047" o:spid="_x0000_s1041" style="position:absolute;left:1440;top:30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Df5sUA&#10;AADcAAAADwAAAGRycy9kb3ducmV2LnhtbESPT2sCMRTE70K/Q3gFbzWrqJWtUaRF1FOt/8Db6+Z1&#10;s3Tzsmziun57Uyh4HGbmN8x03tpSNFT7wrGCfi8BQZw5XXCu4LBfvkxA+ICssXRMCm7kYT576kwx&#10;1e7KX9TsQi4ihH2KCkwIVSqlzwxZ9D1XEUfvx9UWQ5R1LnWN1wi3pRwkyVhaLDguGKzo3VD2u7tY&#10;BWQWfvyx2m6Ko29y/Xr+7H+fpFLd53bxBiJQGx7h//ZaKxgNB/B3Jh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4N/mxQAAANwAAAAPAAAAAAAAAAAAAAAAAJgCAABkcnMv&#10;ZG93bnJldi54bWxQSwUGAAAAAAQABAD1AAAAigMAAAAA&#10;" path="m1500,81r-188,l1312,92r188,l1500,81xe" fillcolor="#231f20" stroked="f">
                  <v:path arrowok="t" o:connecttype="custom" o:connectlocs="1500,81;1312,81;1312,92;1500,92;1500,81" o:connectangles="0,0,0,0,0"/>
                </v:shape>
                <v:shape id="Freeform 1048" o:spid="_x0000_s1042" style="position:absolute;left:1440;top:30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x6fcUA&#10;AADcAAAADwAAAGRycy9kb3ducmV2LnhtbESPT2sCMRTE74V+h/AKvdWs1qqsRpGWoj1Z/4K35+a5&#10;Wdy8LJt03X57Uyh4HGbmN8xk1tpSNFT7wrGCbicBQZw5XXCuYLf9fBmB8AFZY+mYFPySh9n08WGC&#10;qXZXXlOzCbmIEPYpKjAhVKmUPjNk0XdcRRy9s6sthijrXOoarxFuS9lLkoG0WHBcMFjRu6Hssvmx&#10;CsjM/eBj8f1V7H2T6+Fx1T0dpFLPT+18DCJQG+7h//ZSK3jrv8LfmXgE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rHp9xQAAANwAAAAPAAAAAAAAAAAAAAAAAJgCAABkcnMv&#10;ZG93bnJldi54bWxQSwUGAAAAAAQABAD1AAAAigMAAAAA&#10;" path="m1614,76r-29,29l1614,136r28,-31l1614,76xe" fillcolor="#231f20" stroked="f">
                  <v:path arrowok="t" o:connecttype="custom" o:connectlocs="1614,76;1585,105;1614,136;1642,105;1614,76" o:connectangles="0,0,0,0,0"/>
                </v:shape>
                <v:shape id="Freeform 1049" o:spid="_x0000_s1043" style="position:absolute;left:1440;top:30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CcUA&#10;AADcAAAADwAAAGRycy9kb3ducmV2LnhtbESPT2sCMRTE70K/Q3gFbzVrUStbo0hF1FOt/8Db6+Z1&#10;s3Tzsmziun57Uyh4HGbmN8xk1tpSNFT7wrGCfi8BQZw5XXCu4LBfvoxB+ICssXRMCm7kYTZ96kww&#10;1e7KX9TsQi4ihH2KCkwIVSqlzwxZ9D1XEUfvx9UWQ5R1LnWN1wi3pXxNkpG0WHBcMFjRh6Hsd3ex&#10;CsjM/Wix2m6Ko29y/Xb+7H+fpFLd53b+DiJQGx7h//ZaKxgOBvB3Jh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ReIJxQAAANwAAAAPAAAAAAAAAAAAAAAAAJgCAABkcnMv&#10;ZG93bnJldi54bWxQSwUGAAAAAAQABAD1AAAAigMAAAAA&#10;" path="m1576,39r-30,28l1576,95r28,-28l1576,39xe" fillcolor="#231f20" stroked="f">
                  <v:path arrowok="t" o:connecttype="custom" o:connectlocs="1576,39;1546,67;1576,95;1604,67;1576,39" o:connectangles="0,0,0,0,0"/>
                </v:shape>
                <v:shape id="Freeform 1050" o:spid="_x0000_s1044" style="position:absolute;left:1440;top:30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HksYA&#10;AADcAAAADwAAAGRycy9kb3ducmV2LnhtbESPW2vCQBSE3wv+h+UU+lY3Sr2QuopYSvVJjRfw7TR7&#10;mg1mz4bsNqb/visU+jjMzDfMbNHZSrTU+NKxgkE/AUGcO11yoeB4eH+egvABWWPlmBT8kIfFvPcw&#10;w1S7G++pzUIhIoR9igpMCHUqpc8NWfR9VxNH78s1FkOUTSF1g7cIt5UcJslYWiw5LhisaWUov2bf&#10;VgGZpR+/few25cm3hZ5ctoPPs1Tq6bFbvoII1IX/8F97rRWMXkZwP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lHksYAAADcAAAADwAAAAAAAAAAAAAAAACYAgAAZHJz&#10;L2Rvd25yZXYueG1sUEsFBgAAAAAEAAQA9QAAAIsDAAAAAA==&#10;" path="m1651,39r-28,28l1651,95r30,-27l1651,39xe" fillcolor="#231f20" stroked="f">
                  <v:path arrowok="t" o:connecttype="custom" o:connectlocs="1651,39;1623,67;1651,95;1681,68;1651,39" o:connectangles="0,0,0,0,0"/>
                </v:shape>
                <v:shape id="Freeform 1051" o:spid="_x0000_s1045" style="position:absolute;left:1440;top:30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vZ5cUA&#10;AADcAAAADwAAAGRycy9kb3ducmV2LnhtbESPT2vCQBTE74V+h+UVvOnGolFSV5EWsZ7qf+jtNfua&#10;Dc2+DdltjN/eLQg9DjPzG2a26GwlWmp86VjBcJCAIM6dLrlQcDys+lMQPiBrrByTgit5WMwfH2aY&#10;aXfhHbX7UIgIYZ+hAhNCnUnpc0MW/cDVxNH7do3FEGVTSN3gJcJtJZ+TJJUWS44LBmt6NZT/7H+t&#10;AjJLn76tt5vy5NtCTz4/hl9nqVTvqVu+gAjUhf/wvf2uFYxHKfyd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29nlxQAAANwAAAAPAAAAAAAAAAAAAAAAAJgCAABkcnMv&#10;ZG93bnJldi54bWxQSwUGAAAAAAQABAD1AAAAigMAAAAA&#10;" path="m1614,r-29,30l1614,58r28,-28l1614,xe" fillcolor="#231f20" stroked="f">
                  <v:path arrowok="t" o:connecttype="custom" o:connectlocs="1614,0;1585,30;1614,58;1642,30;1614,0" o:connectangles="0,0,0,0,0"/>
                </v:shape>
                <v:shape id="Freeform 1052" o:spid="_x0000_s1046" style="position:absolute;left:1440;top:30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d8fsYA&#10;AADcAAAADwAAAGRycy9kb3ducmV2LnhtbESPW2vCQBSE3wv+h+UU+lY3Sr2QuopYSu2TGi/g22n2&#10;NBvMng3ZbUz/fbcg+DjMzDfMbNHZSrTU+NKxgkE/AUGcO11yoeCwf3+egvABWWPlmBT8kofFvPcw&#10;w1S7K++ozUIhIoR9igpMCHUqpc8NWfR9VxNH79s1FkOUTSF1g9cIt5UcJslYWiw5LhisaWUov2Q/&#10;VgGZpR+/fWw/y6NvCz05bwZfJ6nU02O3fAURqAv38K291gpGLxP4Px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d8fsYAAADcAAAADwAAAAAAAAAAAAAAAACYAgAAZHJz&#10;L2Rvd25yZXYueG1sUEsFBgAAAAAEAAQA9QAAAIsDAAAAAA==&#10;" path="m1923,81r-190,l1733,92r190,l1923,81xe" fillcolor="#231f20" stroked="f">
                  <v:path arrowok="t" o:connecttype="custom" o:connectlocs="1923,81;1733,81;1733,92;1923,92;1923,81" o:connectangles="0,0,0,0,0"/>
                </v:shape>
                <v:shape id="Freeform 1053" o:spid="_x0000_s1047" style="position:absolute;left:1440;top:30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joDMIA&#10;AADcAAAADwAAAGRycy9kb3ducmV2LnhtbERPy2oCMRTdC/5DuEJ3NaNULaNRRJHalY+2grvr5DoZ&#10;nNwMk3Sc/r1ZFFweznu2aG0pGqp94VjBoJ+AIM6cLjhX8P21eX0H4QOyxtIxKfgjD4t5tzPDVLs7&#10;H6g5hlzEEPYpKjAhVKmUPjNk0fddRRy5q6sthgjrXOoa7zHclnKYJGNpseDYYLCilaHsdvy1Csgs&#10;/Xj9sf8sfnyT68l5N7icpFIvvXY5BRGoDU/xv3urFYze4tp4Jh4B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COgMwgAAANwAAAAPAAAAAAAAAAAAAAAAAJgCAABkcnMvZG93&#10;bnJldi54bWxQSwUGAAAAAAQABAD1AAAAhwMAAAAA&#10;" path="m2037,76r-28,29l2037,136r29,-31l2037,76xe" fillcolor="#231f20" stroked="f">
                  <v:path arrowok="t" o:connecttype="custom" o:connectlocs="2037,76;2009,105;2037,136;2066,105;2037,76" o:connectangles="0,0,0,0,0"/>
                </v:shape>
                <v:shape id="Freeform 1054" o:spid="_x0000_s1048" style="position:absolute;left:1440;top:30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Nl8UA&#10;AADcAAAADwAAAGRycy9kb3ducmV2LnhtbESPT2sCMRTE70K/Q3iF3jSrVKurUaSl1J6sf8Hbc/Pc&#10;LG5elk26br99Uyh4HGbmN8xs0dpSNFT7wrGCfi8BQZw5XXCuYL97745B+ICssXRMCn7Iw2L+0Jlh&#10;qt2NN9RsQy4ihH2KCkwIVSqlzwxZ9D1XEUfv4mqLIco6l7rGW4TbUg6SZCQtFhwXDFb0aii7br+t&#10;AjJLP3r7+PosDr7J9ctp3T8fpVJPj+1yCiJQG+7h//ZKKxg+T+Dv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E2XxQAAANwAAAAPAAAAAAAAAAAAAAAAAJgCAABkcnMv&#10;ZG93bnJldi54bWxQSwUGAAAAAAQABAD1AAAAigMAAAAA&#10;" path="m1999,39r-30,28l1999,95r29,-28l1999,39xe" fillcolor="#231f20" stroked="f">
                  <v:path arrowok="t" o:connecttype="custom" o:connectlocs="1999,39;1969,67;1999,95;2028,67;1999,39" o:connectangles="0,0,0,0,0"/>
                </v:shape>
                <v:shape id="Freeform 1055" o:spid="_x0000_s1049" style="position:absolute;left:1440;top:30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y18EA&#10;AADcAAAADwAAAGRycy9kb3ducmV2LnhtbERPz2vCMBS+D/wfwhO8zVRBJ51RRBH15NRt4O3ZPJti&#10;81KaWOt/bw6DHT++39N5a0vRUO0LxwoG/QQEceZ0wbmC79P6fQLCB2SNpWNS8CQP81nnbYqpdg8+&#10;UHMMuYgh7FNUYEKoUil9Zsii77uKOHJXV1sMEda51DU+Yrgt5TBJxtJiwbHBYEVLQ9nteLcKyCz8&#10;eLX52hU/vsn1x3k/uPxKpXrddvEJIlAb/sV/7q1WMBrF+fFMPAJ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nctfBAAAA3AAAAA8AAAAAAAAAAAAAAAAAmAIAAGRycy9kb3du&#10;cmV2LnhtbFBLBQYAAAAABAAEAPUAAACGAwAAAAA=&#10;" path="m2075,39r-29,28l2074,95r31,-27l2075,39xe" fillcolor="#231f20" stroked="f">
                  <v:path arrowok="t" o:connecttype="custom" o:connectlocs="2075,39;2046,67;2074,95;2105,68;2075,39" o:connectangles="0,0,0,0,0"/>
                </v:shape>
                <v:shape id="Freeform 1056" o:spid="_x0000_s1050" style="position:absolute;left:1440;top:30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vXTMUA&#10;AADcAAAADwAAAGRycy9kb3ducmV2LnhtbESPQWvCQBSE70L/w/KE3nQTQS3RVaRFak9aq0Jvr9ln&#10;NjT7NmTXmP57VxB6HGbmG2a+7GwlWmp86VhBOkxAEOdOl1woOHytBy8gfEDWWDkmBX/kYbl46s0x&#10;0+7Kn9TuQyEihH2GCkwIdSalzw1Z9ENXE0fv7BqLIcqmkLrBa4TbSo6SZCItlhwXDNb0aij/3V+s&#10;AjIrP3l7332UR98Wevq9TX9OUqnnfreagQjUhf/wo73RCsbjFO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69dMxQAAANwAAAAPAAAAAAAAAAAAAAAAAJgCAABkcnMv&#10;ZG93bnJldi54bWxQSwUGAAAAAAQABAD1AAAAigMAAAAA&#10;" path="m2037,r-28,30l2037,58r28,-28l2037,xe" fillcolor="#231f20" stroked="f">
                  <v:path arrowok="t" o:connecttype="custom" o:connectlocs="2037,0;2009,30;2037,58;2065,30;2037,0" o:connectangles="0,0,0,0,0"/>
                </v:shape>
                <v:shape id="Freeform 1057" o:spid="_x0000_s1051" style="position:absolute;left:1440;top:30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JO8QA&#10;AADcAAAADwAAAGRycy9kb3ducmV2LnhtbESPQWsCMRSE74L/ITzBm2YV1LI1ilREe7LaKvT23Dw3&#10;Szcvyyau239vCkKPw8x8w8yXrS1FQ7UvHCsYDRMQxJnTBecKvj43gxcQPiBrLB2Tgl/ysFx0O3NM&#10;tbvzgZpjyEWEsE9RgQmhSqX0mSGLfugq4uhdXW0xRFnnUtd4j3BbynGSTKXFguOCwYreDGU/x5tV&#10;QGblp+vtx3tx8k2uZ9/70eUsler32tUriEBt+A8/2zutYDIZw9+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5STvEAAAA3AAAAA8AAAAAAAAAAAAAAAAAmAIAAGRycy9k&#10;b3ducmV2LnhtbFBLBQYAAAAABAAEAPUAAACJAwAAAAA=&#10;" path="m2346,81r-190,l2156,92r190,l2346,81xe" fillcolor="#231f20" stroked="f">
                  <v:path arrowok="t" o:connecttype="custom" o:connectlocs="2346,81;2156,81;2156,92;2346,92;2346,81" o:connectangles="0,0,0,0,0"/>
                </v:shape>
                <v:shape id="Freeform 1058" o:spid="_x0000_s1052" style="position:absolute;left:1440;top:30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XsoMYA&#10;AADcAAAADwAAAGRycy9kb3ducmV2LnhtbESPW2vCQBSE3wv+h+UU+lY3WryQuopYSvVJjRfw7TR7&#10;mg1mz4bsNqb/visU+jjMzDfMbNHZSrTU+NKxgkE/AUGcO11yoeB4eH+egvABWWPlmBT8kIfFvPcw&#10;w1S7G++pzUIhIoR9igpMCHUqpc8NWfR9VxNH78s1FkOUTSF1g7cIt5UcJslYWiw5LhisaWUov2bf&#10;VgGZpR+/few25cm3hZ5ctoPPs1Tq6bFbvoII1IX/8F97rRWMRi9wP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XsoMYAAADcAAAADwAAAAAAAAAAAAAAAACYAgAAZHJz&#10;L2Rvd25yZXYueG1sUEsFBgAAAAAEAAQA9QAAAIsDAAAAAA==&#10;" path="m2460,76r-28,29l2460,136r29,-31l2460,76xe" fillcolor="#231f20" stroked="f">
                  <v:path arrowok="t" o:connecttype="custom" o:connectlocs="2460,76;2432,105;2460,136;2489,105;2460,76" o:connectangles="0,0,0,0,0"/>
                </v:shape>
                <v:shape id="Freeform 1059" o:spid="_x0000_s1053" style="position:absolute;left:1440;top:30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x01MYA&#10;AADcAAAADwAAAGRycy9kb3ducmV2LnhtbESPW2vCQBSE3wv+h+UU+lY3Sr2QuopYSvVJjRfw7TR7&#10;mg1mz4bsNqb/visU+jjMzDfMbNHZSrTU+NKxgkE/AUGcO11yoeB4eH+egvABWWPlmBT8kIfFvPcw&#10;w1S7G++pzUIhIoR9igpMCHUqpc8NWfR9VxNH78s1FkOUTSF1g7cIt5UcJslYWiw5LhisaWUov2bf&#10;VgGZpR+/few25cm3hZ5ctoPPs1Tq6bFbvoII1IX/8F97rRWMRi9wP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x01MYAAADcAAAADwAAAAAAAAAAAAAAAACYAgAAZHJz&#10;L2Rvd25yZXYueG1sUEsFBgAAAAAEAAQA9QAAAIsDAAAAAA==&#10;" path="m2422,39r-30,28l2423,95r28,-28l2422,39xe" fillcolor="#231f20" stroked="f">
                  <v:path arrowok="t" o:connecttype="custom" o:connectlocs="2422,39;2392,67;2423,95;2451,67;2422,39" o:connectangles="0,0,0,0,0"/>
                </v:shape>
                <v:shape id="Freeform 1060" o:spid="_x0000_s1054" style="position:absolute;left:1440;top:30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RT8UA&#10;AADcAAAADwAAAGRycy9kb3ducmV2LnhtbESPQWvCQBSE74X+h+UJvTUbC9ESXUVaSvWktSr09pp9&#10;ZkOzb0N2jfHfu4LQ4zAz3zDTeW9r0VHrK8cKhkkKgrhwuuJSwe774/kVhA/IGmvHpOBCHuazx4cp&#10;5tqd+Yu6bShFhLDPUYEJocml9IUhiz5xDXH0jq61GKJsS6lbPEe4reVLmo6kxYrjgsGG3gwVf9uT&#10;VUBm4Ufvn5tVtfddqcc/6+HvQSr1NOgXExCB+vAfvreXWkGWZXA7E4+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0NFPxQAAANwAAAAPAAAAAAAAAAAAAAAAAJgCAABkcnMv&#10;ZG93bnJldi54bWxQSwUGAAAAAAQABAD1AAAAigMAAAAA&#10;" path="m2498,39r-29,28l2497,95r31,-27l2498,39xe" fillcolor="#231f20" stroked="f">
                  <v:path arrowok="t" o:connecttype="custom" o:connectlocs="2498,39;2469,67;2497,95;2528,68;2498,39" o:connectangles="0,0,0,0,0"/>
                </v:shape>
                <v:shape id="Freeform 1061" o:spid="_x0000_s1055" style="position:absolute;left:1440;top:30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JPOMUA&#10;AADcAAAADwAAAGRycy9kb3ducmV2LnhtbESPT2vCQBTE7wW/w/IEb3VjwVSiq0hL0Z5s/Qfentln&#10;Nph9G7JrTL+9Wyj0OMzMb5jZorOVaKnxpWMFo2ECgjh3uuRCwX738TwB4QOyxsoxKfghD4t572mG&#10;mXZ3/qZ2GwoRIewzVGBCqDMpfW7Ioh+6mjh6F9dYDFE2hdQN3iPcVvIlSVJpseS4YLCmN0P5dXuz&#10;Csgsffq++vosD74t9OtpMzofpVKDfrecggjUhf/wX3utFYzHKfyei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k84xQAAANwAAAAPAAAAAAAAAAAAAAAAAJgCAABkcnMv&#10;ZG93bnJldi54bWxQSwUGAAAAAAQABAD1AAAAigMAAAAA&#10;" path="m2460,r-28,30l2460,58r28,-28l2460,xe" fillcolor="#231f20" stroked="f">
                  <v:path arrowok="t" o:connecttype="custom" o:connectlocs="2460,0;2432,30;2460,58;2488,30;2460,0" o:connectangles="0,0,0,0,0"/>
                </v:shape>
                <v:shape id="Freeform 1062" o:spid="_x0000_s1056" style="position:absolute;left:1440;top:30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7qo8UA&#10;AADcAAAADwAAAGRycy9kb3ducmV2LnhtbESPT2sCMRTE70K/Q3gFb5pVUMvWKFIR9eSfVqG3183r&#10;ZunmZdnEdf32RhB6HGbmN8x03tpSNFT7wrGCQT8BQZw5XXCu4Otz1XsD4QOyxtIxKbiRh/nspTPF&#10;VLsrH6g5hlxECPsUFZgQqlRKnxmy6PuuIo7er6sthijrXOoarxFuSzlMkrG0WHBcMFjRh6Hs73ix&#10;Csgs/Hi53m+Lk29yPfneDX7OUqnua7t4BxGoDf/hZ3ujFYxGE3ici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TuqjxQAAANwAAAAPAAAAAAAAAAAAAAAAAJgCAABkcnMv&#10;ZG93bnJldi54bWxQSwUGAAAAAAQABAD1AAAAigMAAAAA&#10;" path="m2767,81r-188,l2579,92r188,l2767,81xe" fillcolor="#231f20" stroked="f">
                  <v:path arrowok="t" o:connecttype="custom" o:connectlocs="2767,81;2579,81;2579,92;2767,92;2767,81" o:connectangles="0,0,0,0,0"/>
                </v:shape>
                <v:shape id="Freeform 1063" o:spid="_x0000_s1057" style="position:absolute;left:1440;top:30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0cEA&#10;AADcAAAADwAAAGRycy9kb3ducmV2LnhtbERPz2vCMBS+D/wfwhO8zVRBJ51RRBH15NRt4O3ZPJti&#10;81KaWOt/bw6DHT++39N5a0vRUO0LxwoG/QQEceZ0wbmC79P6fQLCB2SNpWNS8CQP81nnbYqpdg8+&#10;UHMMuYgh7FNUYEKoUil9Zsii77uKOHJXV1sMEda51DU+Yrgt5TBJxtJiwbHBYEVLQ9nteLcKyCz8&#10;eLX52hU/vsn1x3k/uPxKpXrddvEJIlAb/sV/7q1WMBrFtfFMPAJ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RftHBAAAA3AAAAA8AAAAAAAAAAAAAAAAAmAIAAGRycy9kb3du&#10;cmV2LnhtbFBLBQYAAAAABAAEAPUAAACGAwAAAAA=&#10;" path="m2769,81r-2,l2767,92r2,l2769,81xe" fillcolor="#231f20" stroked="f">
                  <v:path arrowok="t" o:connecttype="custom" o:connectlocs="2769,81;2767,81;2767,92;2769,92;2769,81" o:connectangles="0,0,0,0,0"/>
                </v:shape>
                <v:shape id="Freeform 1064" o:spid="_x0000_s1058" style="position:absolute;left:1440;top:30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3bSsUA&#10;AADcAAAADwAAAGRycy9kb3ducmV2LnhtbESPT2sCMRTE74V+h/AK3mpWQVu3RhFF1JPWf+DtdfO6&#10;Wbp5WTZxXb+9KRR6HGbmN8x42tpSNFT7wrGCXjcBQZw5XXCu4HhYvr6D8AFZY+mYFNzJw3Ty/DTG&#10;VLsbf1KzD7mIEPYpKjAhVKmUPjNk0XddRRy9b1dbDFHWudQ13iLclrKfJENpseC4YLCiuaHsZ3+1&#10;CsjM/HCx2m2Kk29y/XbZ9r7OUqnOSzv7ABGoDf/hv/ZaKxgMRvB7Jh4BO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ndtKxQAAANwAAAAPAAAAAAAAAAAAAAAAAJgCAABkcnMv&#10;ZG93bnJldi54bWxQSwUGAAAAAAQABAD1AAAAigMAAAAA&#10;" path="m2954,81r-185,l2769,92r185,l2954,81xe" fillcolor="#231f20" stroked="f">
                  <v:path arrowok="t" o:connecttype="custom" o:connectlocs="2954,81;2769,81;2769,92;2954,92;2954,81" o:connectangles="0,0,0,0,0"/>
                </v:shape>
                <v:shape id="Freeform 1065" o:spid="_x0000_s1059" style="position:absolute;left:1440;top:30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u4asIA&#10;AADcAAAADwAAAGRycy9kb3ducmV2LnhtbERPz2vCMBS+C/4P4QneNO3AbnTGIg5xO21TN9jt2Tyb&#10;YvNSmqx2//1yEDx+fL+XxWAb0VPna8cK0nkCgrh0uuZKwfGwnT2B8AFZY+OYFPyRh2I1Hi0x1+7K&#10;n9TvQyViCPscFZgQ2lxKXxqy6OeuJY7c2XUWQ4RdJXWH1xhuG/mQJJm0WHNsMNjSxlB52f9aBWTW&#10;PnvZfbzVX76v9OPPe3r6lkpNJ8P6GUSgIdzFN/erVrDI4vx4Jh4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y7hqwgAAANwAAAAPAAAAAAAAAAAAAAAAAJgCAABkcnMvZG93&#10;bnJldi54bWxQSwUGAAAAAAQABAD1AAAAhwMAAAAA&#10;" path="m2957,81r-3,l2954,92r3,l2957,81xe" fillcolor="#231f20" stroked="f">
                  <v:path arrowok="t" o:connecttype="custom" o:connectlocs="2957,81;2954,81;2954,92;2957,92;2957,81" o:connectangles="0,0,0,0,0"/>
                </v:shape>
                <v:shape id="Freeform 1066" o:spid="_x0000_s1060" style="position:absolute;left:1440;top:30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cd8cUA&#10;AADcAAAADwAAAGRycy9kb3ducmV2LnhtbESPQWvCQBSE74X+h+UVvNVNCqYSXUVaRD1VbRW8vWZf&#10;s6HZtyG7xvjvu0LB4zAz3zDTeW9r0VHrK8cK0mECgrhwuuJSwdfn8nkMwgdkjbVjUnAlD/PZ48MU&#10;c+0uvKNuH0oRIexzVGBCaHIpfWHIoh+6hjh6P661GKJsS6lbvES4reVLkmTSYsVxwWBDb4aK3/3Z&#10;KiCz8Nn7arupDr4r9evpI/0+SqUGT/1iAiJQH+7h//ZaKxhlKdzOx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hx3xxQAAANwAAAAPAAAAAAAAAAAAAAAAAJgCAABkcnMv&#10;ZG93bnJldi54bWxQSwUGAAAAAAQABAD1AAAAigMAAAAA&#10;" path="m3141,81r-184,l2957,92r184,l3141,81xe" fillcolor="#231f20" stroked="f">
                  <v:path arrowok="t" o:connecttype="custom" o:connectlocs="3141,81;2957,81;2957,92;3141,92;3141,81" o:connectangles="0,0,0,0,0"/>
                </v:shape>
                <v:shape id="Freeform 1067" o:spid="_x0000_s1061" style="position:absolute;left:1440;top:30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WDhsUA&#10;AADcAAAADwAAAGRycy9kb3ducmV2LnhtbESPT2vCQBTE74LfYXmCN90omEp0FWkpbU+2/gNvz+wz&#10;G8y+DdltTL+9Wyj0OMzMb5jlurOVaKnxpWMFk3ECgjh3uuRCwWH/OpqD8AFZY+WYFPyQh/Wq31ti&#10;pt2dv6jdhUJECPsMFZgQ6kxKnxuy6MeuJo7e1TUWQ5RNIXWD9wi3lZwmSSotlhwXDNb0bCi/7b6t&#10;AjIbn768fX6UR98W+um8nVxOUqnhoNssQATqwn/4r/2uFczSKfy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VYOGxQAAANwAAAAPAAAAAAAAAAAAAAAAAJgCAABkcnMv&#10;ZG93bnJldi54bWxQSwUGAAAAAAQABAD1AAAAigMAAAAA&#10;" path="m3144,81r-3,l3141,92r3,l3144,81xe" fillcolor="#231f20" stroked="f">
                  <v:path arrowok="t" o:connecttype="custom" o:connectlocs="3144,81;3141,81;3141,92;3144,92;3144,81" o:connectangles="0,0,0,0,0"/>
                </v:shape>
                <v:shape id="Freeform 1068" o:spid="_x0000_s1062" style="position:absolute;left:1440;top:30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mHcUA&#10;AADcAAAADwAAAGRycy9kb3ducmV2LnhtbESPT2vCQBTE74V+h+UVvOnGilFSV5EWsZ7qf+jtNfua&#10;Dc2+DdltjN/eLQg9DjPzG2a26GwlWmp86VjBcJCAIM6dLrlQcDys+lMQPiBrrByTgit5WMwfH2aY&#10;aXfhHbX7UIgIYZ+hAhNCnUnpc0MW/cDVxNH7do3FEGVTSN3gJcJtJZ+TJJUWS44LBmt6NZT/7H+t&#10;AjJLn76tt5vy5NtCTz4/hl9nqVTvqVu+gAjUhf/wvf2uFYzTEfyd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GSYdxQAAANwAAAAPAAAAAAAAAAAAAAAAAJgCAABkcnMv&#10;ZG93bnJldi54bWxQSwUGAAAAAAQABAD1AAAAigMAAAAA&#10;" path="m3328,81r-184,l3144,92r184,l3328,81xe" fillcolor="#231f20" stroked="f">
                  <v:path arrowok="t" o:connecttype="custom" o:connectlocs="3328,81;3144,81;3144,92;3328,92;3328,81" o:connectangles="0,0,0,0,0"/>
                </v:shape>
                <v:shape id="Freeform 1069" o:spid="_x0000_s1063" style="position:absolute;left:1440;top:30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acUA&#10;AADcAAAADwAAAGRycy9kb3ducmV2LnhtbESPT2vCQBTE74V+h+UVvOnGolFSV5EWsZ7qf+jtNfua&#10;Dc2+DdltjN/eLQg9DjPzG2a26GwlWmp86VjBcJCAIM6dLrlQcDys+lMQPiBrrByTgit5WMwfH2aY&#10;aXfhHbX7UIgIYZ+hAhNCnUnpc0MW/cDVxNH7do3FEGVTSN3gJcJtJZ+TJJUWS44LBmt6NZT/7H+t&#10;AjJLn76tt5vy5NtCTz4/hl9nqVTvqVu+gAjUhf/wvf2uFYzTEfyd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8L5pxQAAANwAAAAPAAAAAAAAAAAAAAAAAJgCAABkcnMv&#10;ZG93bnJldi54bWxQSwUGAAAAAAQABAD1AAAAigMAAAAA&#10;" path="m3331,81r-3,l3328,92r3,l3331,81xe" fillcolor="#231f20" stroked="f">
                  <v:path arrowok="t" o:connecttype="custom" o:connectlocs="3331,81;3328,81;3328,92;3331,92;3331,81" o:connectangles="0,0,0,0,0"/>
                </v:shape>
                <v:shape id="Freeform 1070" o:spid="_x0000_s1064" style="position:absolute;left:1440;top:30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wb8sUA&#10;AADcAAAADwAAAGRycy9kb3ducmV2LnhtbESPT2vCQBTE7wW/w/IEb3VjwVSiq0hL0Z5s/Qfentln&#10;Nph9G7JrTL+9Wyj0OMzMb5jZorOVaKnxpWMFo2ECgjh3uuRCwX738TwB4QOyxsoxKfghD4t572mG&#10;mXZ3/qZ2GwoRIewzVGBCqDMpfW7Ioh+6mjh6F9dYDFE2hdQN3iPcVvIlSVJpseS4YLCmN0P5dXuz&#10;Csgsffq++vosD74t9OtpMzofpVKDfrecggjUhf/wX3utFYzTMfyei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vBvyxQAAANwAAAAPAAAAAAAAAAAAAAAAAJgCAABkcnMv&#10;ZG93bnJldi54bWxQSwUGAAAAAAQABAD1AAAAigMAAAAA&#10;" path="m3515,81r-184,l3331,92r184,l3515,81xe" fillcolor="#231f20" stroked="f">
                  <v:path arrowok="t" o:connecttype="custom" o:connectlocs="3515,81;3331,81;3331,92;3515,92;3515,81" o:connectangles="0,0,0,0,0"/>
                </v:shape>
                <v:shape id="Freeform 1071" o:spid="_x0000_s1065" style="position:absolute;left:1440;top:30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6FhcUA&#10;AADcAAAADwAAAGRycy9kb3ducmV2LnhtbESPT2vCQBTE7wW/w/KE3pqNhaYSXUUspfXU+he8PbPP&#10;bDD7NmS3MX77bqHgcZiZ3zDTeW9r0VHrK8cKRkkKgrhwuuJSwW77/jQG4QOyxtoxKbiRh/ls8DDF&#10;XLsrr6nbhFJECPscFZgQmlxKXxiy6BPXEEfv7FqLIcq2lLrFa4TbWj6naSYtVhwXDDa0NFRcNj9W&#10;AZmFz94+vlfV3nelfj1+jU4HqdTjsF9MQATqwz383/7UCl6yDP7Ox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oWFxQAAANwAAAAPAAAAAAAAAAAAAAAAAJgCAABkcnMv&#10;ZG93bnJldi54bWxQSwUGAAAAAAQABAD1AAAAigMAAAAA&#10;" path="m3518,81r-3,l3515,92r3,l3518,81xe" fillcolor="#231f20" stroked="f">
                  <v:path arrowok="t" o:connecttype="custom" o:connectlocs="3518,81;3515,81;3515,92;3518,92;3518,81" o:connectangles="0,0,0,0,0"/>
                </v:shape>
                <v:shape id="Freeform 1072" o:spid="_x0000_s1066" style="position:absolute;left:1440;top:30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IgHsUA&#10;AADcAAAADwAAAGRycy9kb3ducmV2LnhtbESPQWvCQBSE70L/w/IEb2ZjobFEVxGltD3VWhV6e80+&#10;s6HZtyG7xvTfu4LQ4zAz3zDzZW9r0VHrK8cKJkkKgrhwuuJSwf7rZfwMwgdkjbVjUvBHHpaLh8Ec&#10;c+0u/EndLpQiQtjnqMCE0ORS+sKQRZ+4hjh6J9daDFG2pdQtXiLc1vIxTTNpseK4YLChtaHid3e2&#10;CsisfLZ53b5XB9+Vevr9Mfk5SqVGw341AxGoD//he/tNK3jKpnA7E4+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iAexQAAANwAAAAPAAAAAAAAAAAAAAAAAJgCAABkcnMv&#10;ZG93bnJldi54bWxQSwUGAAAAAAQABAD1AAAAigMAAAAA&#10;" path="m3702,81r-184,l3518,92r184,l3702,81xe" fillcolor="#231f20" stroked="f">
                  <v:path arrowok="t" o:connecttype="custom" o:connectlocs="3702,81;3518,81;3518,92;3702,92;3702,81" o:connectangles="0,0,0,0,0"/>
                </v:shape>
                <v:shape id="Freeform 1073" o:spid="_x0000_s1067" style="position:absolute;left:1440;top:30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20bMIA&#10;AADcAAAADwAAAGRycy9kb3ducmV2LnhtbERPz2vCMBS+C/4P4QneNO3AbnTGIg5xO21TN9jt2Tyb&#10;YvNSmqx2//1yEDx+fL+XxWAb0VPna8cK0nkCgrh0uuZKwfGwnT2B8AFZY+OYFPyRh2I1Hi0x1+7K&#10;n9TvQyViCPscFZgQ2lxKXxqy6OeuJY7c2XUWQ4RdJXWH1xhuG/mQJJm0WHNsMNjSxlB52f9aBWTW&#10;PnvZfbzVX76v9OPPe3r6lkpNJ8P6GUSgIdzFN/erVrDI4tp4Jh4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vbRswgAAANwAAAAPAAAAAAAAAAAAAAAAAJgCAABkcnMvZG93&#10;bnJldi54bWxQSwUGAAAAAAQABAD1AAAAhwMAAAAA&#10;" path="m3705,81r-3,l3702,92r3,l3705,81xe" fillcolor="#231f20" stroked="f">
                  <v:path arrowok="t" o:connecttype="custom" o:connectlocs="3705,81;3702,81;3702,92;3705,92;3705,81" o:connectangles="0,0,0,0,0"/>
                </v:shape>
                <v:shape id="Freeform 1074" o:spid="_x0000_s1068" style="position:absolute;left:1440;top:30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R98UA&#10;AADcAAAADwAAAGRycy9kb3ducmV2LnhtbESPQWvCQBSE74L/YXmCN91YaNpGVxFL0Z7a2ip4e2af&#10;2WD2bciuMf333YLgcZiZb5jZorOVaKnxpWMFk3ECgjh3uuRCwc/32+gZhA/IGivHpOCXPCzm/d4M&#10;M+2u/EXtNhQiQthnqMCEUGdS+tyQRT92NXH0Tq6xGKJsCqkbvEa4reRDkqTSYslxwWBNK0P5eXux&#10;Csgsffq6/nwvd74t9NPhY3LcS6WGg245BRGoC/fwrb3RCh7TF/g/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RH3xQAAANwAAAAPAAAAAAAAAAAAAAAAAJgCAABkcnMv&#10;ZG93bnJldi54bWxQSwUGAAAAAAQABAD1AAAAigMAAAAA&#10;" path="m3889,81r-184,l3705,92r184,l3889,81xe" fillcolor="#231f20" stroked="f">
                  <v:path arrowok="t" o:connecttype="custom" o:connectlocs="3889,81;3705,81;3705,92;3889,92;3889,81" o:connectangles="0,0,0,0,0"/>
                </v:shape>
                <v:shape id="Freeform 1075" o:spid="_x0000_s1069" style="position:absolute;left:1440;top:30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ut8EA&#10;AADcAAAADwAAAGRycy9kb3ducmV2LnhtbERPy4rCMBTdD/gP4QruNHXABx2jiDI4s/I1M+Du2lyb&#10;YnNTmljr35uFMMvDec8WrS1FQ7UvHCsYDhIQxJnTBecKfo6f/SkIH5A1lo5JwYM8LOadtxmm2t15&#10;T80h5CKGsE9RgQmhSqX0mSGLfuAq4shdXG0xRFjnUtd4j+G2lO9JMpYWC44NBitaGcquh5tVQGbp&#10;x+vN7rv49U2uJ6ft8Pwnlep12+UHiEBt+Be/3F9awWgS58cz8Qj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SLrfBAAAA3AAAAA8AAAAAAAAAAAAAAAAAmAIAAGRycy9kb3du&#10;cmV2LnhtbFBLBQYAAAAABAAEAPUAAACGAwAAAAA=&#10;" path="m3892,81r-3,l3889,92r3,l3892,81xe" fillcolor="#231f20" stroked="f">
                  <v:path arrowok="t" o:connecttype="custom" o:connectlocs="3892,81;3889,81;3889,92;3892,92;3892,81" o:connectangles="0,0,0,0,0"/>
                </v:shape>
                <v:shape id="Freeform 1076" o:spid="_x0000_s1070" style="position:absolute;left:1440;top:30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6LLMUA&#10;AADcAAAADwAAAGRycy9kb3ducmV2LnhtbESPQWvCQBSE70L/w/KE3swmQrVEVxFF2p60VoXeXrPP&#10;bGj2bchuY/z33YLQ4zAz3zDzZW9r0VHrK8cKsiQFQVw4XXGp4PixHT2D8AFZY+2YFNzIw3LxMJhj&#10;rt2V36k7hFJECPscFZgQmlxKXxiy6BPXEEfv4lqLIcq2lLrFa4TbWo7TdCItVhwXDDa0NlR8H36s&#10;AjIrP9m87N+qk+9KPf3cZV9nqdTjsF/NQATqw3/43n7VCp6mGfyd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ossxQAAANwAAAAPAAAAAAAAAAAAAAAAAJgCAABkcnMv&#10;ZG93bnJldi54bWxQSwUGAAAAAAQABAD1AAAAigMAAAAA&#10;" path="m4079,81r-187,l3892,92r187,l4079,81xe" fillcolor="#231f20" stroked="f">
                  <v:path arrowok="t" o:connecttype="custom" o:connectlocs="4079,81;3892,81;3892,92;4079,92;4079,81" o:connectangles="0,0,0,0,0"/>
                </v:shape>
                <w10:wrap type="topAndBottom" anchorx="page"/>
              </v:group>
            </w:pict>
          </mc:Fallback>
        </mc:AlternateContent>
      </w:r>
    </w:p>
    <w:p w:rsidR="00E82A7D" w:rsidRDefault="00E82A7D" w:rsidP="00E82A7D">
      <w:pPr>
        <w:pStyle w:val="BodyText"/>
        <w:kinsoku w:val="0"/>
        <w:overflowPunct w:val="0"/>
        <w:spacing w:before="108" w:line="220" w:lineRule="exact"/>
        <w:ind w:left="184" w:right="66"/>
        <w:jc w:val="center"/>
        <w:rPr>
          <w:i/>
          <w:iCs/>
          <w:color w:val="231F20"/>
          <w:sz w:val="18"/>
          <w:szCs w:val="18"/>
        </w:rPr>
      </w:pPr>
      <w:r>
        <w:rPr>
          <w:i/>
          <w:iCs/>
          <w:color w:val="231F20"/>
          <w:sz w:val="18"/>
          <w:szCs w:val="18"/>
        </w:rPr>
        <w:t>State Statute Requiring Posting of Copy of Ten Commandments in Walls of Each Public Classroom Is Violative of Establishment Clause</w:t>
      </w:r>
    </w:p>
    <w:p w:rsidR="00E82A7D" w:rsidRDefault="00E82A7D" w:rsidP="00E82A7D">
      <w:pPr>
        <w:pStyle w:val="BodyText"/>
        <w:kinsoku w:val="0"/>
        <w:overflowPunct w:val="0"/>
        <w:spacing w:before="1" w:line="240" w:lineRule="auto"/>
        <w:jc w:val="left"/>
        <w:rPr>
          <w:i/>
          <w:iCs/>
          <w:sz w:val="15"/>
          <w:szCs w:val="15"/>
        </w:rPr>
      </w:pPr>
      <w:r>
        <w:rPr>
          <w:noProof/>
        </w:rPr>
        <mc:AlternateContent>
          <mc:Choice Requires="wpg">
            <w:drawing>
              <wp:anchor distT="0" distB="0" distL="0" distR="0" simplePos="0" relativeHeight="251713536" behindDoc="0" locked="0" layoutInCell="0" allowOverlap="1">
                <wp:simplePos x="0" y="0"/>
                <wp:positionH relativeFrom="page">
                  <wp:posOffset>1976755</wp:posOffset>
                </wp:positionH>
                <wp:positionV relativeFrom="paragraph">
                  <wp:posOffset>153670</wp:posOffset>
                </wp:positionV>
                <wp:extent cx="465455" cy="437515"/>
                <wp:effectExtent l="5080" t="4445" r="5715" b="5715"/>
                <wp:wrapTopAndBottom/>
                <wp:docPr id="497"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455" cy="437515"/>
                          <a:chOff x="3113" y="242"/>
                          <a:chExt cx="733" cy="689"/>
                        </a:xfrm>
                      </wpg:grpSpPr>
                      <wps:wsp>
                        <wps:cNvPr id="498" name="Freeform 1078"/>
                        <wps:cNvSpPr>
                          <a:spLocks/>
                        </wps:cNvSpPr>
                        <wps:spPr bwMode="auto">
                          <a:xfrm>
                            <a:off x="3239" y="323"/>
                            <a:ext cx="20" cy="399"/>
                          </a:xfrm>
                          <a:custGeom>
                            <a:avLst/>
                            <a:gdLst>
                              <a:gd name="T0" fmla="*/ 0 w 20"/>
                              <a:gd name="T1" fmla="*/ 0 h 399"/>
                              <a:gd name="T2" fmla="*/ 0 w 20"/>
                              <a:gd name="T3" fmla="*/ 398 h 399"/>
                            </a:gdLst>
                            <a:ahLst/>
                            <a:cxnLst>
                              <a:cxn ang="0">
                                <a:pos x="T0" y="T1"/>
                              </a:cxn>
                              <a:cxn ang="0">
                                <a:pos x="T2" y="T3"/>
                              </a:cxn>
                            </a:cxnLst>
                            <a:rect l="0" t="0" r="r" b="b"/>
                            <a:pathLst>
                              <a:path w="20" h="399">
                                <a:moveTo>
                                  <a:pt x="0" y="0"/>
                                </a:moveTo>
                                <a:lnTo>
                                  <a:pt x="0" y="398"/>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9" name="Picture 107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3117" y="719"/>
                            <a:ext cx="2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0" name="Freeform 1080"/>
                        <wps:cNvSpPr>
                          <a:spLocks/>
                        </wps:cNvSpPr>
                        <wps:spPr bwMode="auto">
                          <a:xfrm>
                            <a:off x="3720" y="323"/>
                            <a:ext cx="20" cy="399"/>
                          </a:xfrm>
                          <a:custGeom>
                            <a:avLst/>
                            <a:gdLst>
                              <a:gd name="T0" fmla="*/ 0 w 20"/>
                              <a:gd name="T1" fmla="*/ 0 h 399"/>
                              <a:gd name="T2" fmla="*/ 0 w 20"/>
                              <a:gd name="T3" fmla="*/ 398 h 399"/>
                            </a:gdLst>
                            <a:ahLst/>
                            <a:cxnLst>
                              <a:cxn ang="0">
                                <a:pos x="T0" y="T1"/>
                              </a:cxn>
                              <a:cxn ang="0">
                                <a:pos x="T2" y="T3"/>
                              </a:cxn>
                            </a:cxnLst>
                            <a:rect l="0" t="0" r="r" b="b"/>
                            <a:pathLst>
                              <a:path w="20" h="399">
                                <a:moveTo>
                                  <a:pt x="0" y="0"/>
                                </a:moveTo>
                                <a:lnTo>
                                  <a:pt x="0" y="398"/>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1" name="Picture 108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597" y="719"/>
                            <a:ext cx="2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2" name="Freeform 1082"/>
                        <wps:cNvSpPr>
                          <a:spLocks/>
                        </wps:cNvSpPr>
                        <wps:spPr bwMode="auto">
                          <a:xfrm>
                            <a:off x="3461" y="338"/>
                            <a:ext cx="40" cy="514"/>
                          </a:xfrm>
                          <a:custGeom>
                            <a:avLst/>
                            <a:gdLst>
                              <a:gd name="T0" fmla="*/ 39 w 40"/>
                              <a:gd name="T1" fmla="*/ 513 h 514"/>
                              <a:gd name="T2" fmla="*/ 0 w 40"/>
                              <a:gd name="T3" fmla="*/ 513 h 514"/>
                              <a:gd name="T4" fmla="*/ 0 w 40"/>
                              <a:gd name="T5" fmla="*/ 0 h 514"/>
                              <a:gd name="T6" fmla="*/ 39 w 40"/>
                              <a:gd name="T7" fmla="*/ 0 h 514"/>
                              <a:gd name="T8" fmla="*/ 39 w 40"/>
                              <a:gd name="T9" fmla="*/ 513 h 514"/>
                            </a:gdLst>
                            <a:ahLst/>
                            <a:cxnLst>
                              <a:cxn ang="0">
                                <a:pos x="T0" y="T1"/>
                              </a:cxn>
                              <a:cxn ang="0">
                                <a:pos x="T2" y="T3"/>
                              </a:cxn>
                              <a:cxn ang="0">
                                <a:pos x="T4" y="T5"/>
                              </a:cxn>
                              <a:cxn ang="0">
                                <a:pos x="T6" y="T7"/>
                              </a:cxn>
                              <a:cxn ang="0">
                                <a:pos x="T8" y="T9"/>
                              </a:cxn>
                            </a:cxnLst>
                            <a:rect l="0" t="0" r="r" b="b"/>
                            <a:pathLst>
                              <a:path w="40" h="514">
                                <a:moveTo>
                                  <a:pt x="39" y="513"/>
                                </a:moveTo>
                                <a:lnTo>
                                  <a:pt x="0" y="513"/>
                                </a:lnTo>
                                <a:lnTo>
                                  <a:pt x="0" y="0"/>
                                </a:lnTo>
                                <a:lnTo>
                                  <a:pt x="39" y="0"/>
                                </a:lnTo>
                                <a:lnTo>
                                  <a:pt x="39" y="513"/>
                                </a:lnTo>
                                <a:close/>
                              </a:path>
                            </a:pathLst>
                          </a:custGeom>
                          <a:noFill/>
                          <a:ln w="36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Freeform 1083"/>
                        <wps:cNvSpPr>
                          <a:spLocks/>
                        </wps:cNvSpPr>
                        <wps:spPr bwMode="auto">
                          <a:xfrm>
                            <a:off x="3496" y="338"/>
                            <a:ext cx="20" cy="535"/>
                          </a:xfrm>
                          <a:custGeom>
                            <a:avLst/>
                            <a:gdLst>
                              <a:gd name="T0" fmla="*/ 0 w 20"/>
                              <a:gd name="T1" fmla="*/ 0 h 535"/>
                              <a:gd name="T2" fmla="*/ 0 w 20"/>
                              <a:gd name="T3" fmla="*/ 534 h 535"/>
                            </a:gdLst>
                            <a:ahLst/>
                            <a:cxnLst>
                              <a:cxn ang="0">
                                <a:pos x="T0" y="T1"/>
                              </a:cxn>
                              <a:cxn ang="0">
                                <a:pos x="T2" y="T3"/>
                              </a:cxn>
                            </a:cxnLst>
                            <a:rect l="0" t="0" r="r" b="b"/>
                            <a:pathLst>
                              <a:path w="20" h="535">
                                <a:moveTo>
                                  <a:pt x="0" y="0"/>
                                </a:moveTo>
                                <a:lnTo>
                                  <a:pt x="0" y="534"/>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Freeform 1084"/>
                        <wps:cNvSpPr>
                          <a:spLocks/>
                        </wps:cNvSpPr>
                        <wps:spPr bwMode="auto">
                          <a:xfrm>
                            <a:off x="3496" y="338"/>
                            <a:ext cx="20" cy="535"/>
                          </a:xfrm>
                          <a:custGeom>
                            <a:avLst/>
                            <a:gdLst>
                              <a:gd name="T0" fmla="*/ 0 w 20"/>
                              <a:gd name="T1" fmla="*/ 0 h 535"/>
                              <a:gd name="T2" fmla="*/ 0 w 20"/>
                              <a:gd name="T3" fmla="*/ 534 h 535"/>
                            </a:gdLst>
                            <a:ahLst/>
                            <a:cxnLst>
                              <a:cxn ang="0">
                                <a:pos x="T0" y="T1"/>
                              </a:cxn>
                              <a:cxn ang="0">
                                <a:pos x="T2" y="T3"/>
                              </a:cxn>
                            </a:cxnLst>
                            <a:rect l="0" t="0" r="r" b="b"/>
                            <a:pathLst>
                              <a:path w="20" h="535">
                                <a:moveTo>
                                  <a:pt x="0" y="0"/>
                                </a:moveTo>
                                <a:lnTo>
                                  <a:pt x="0" y="534"/>
                                </a:lnTo>
                              </a:path>
                            </a:pathLst>
                          </a:custGeom>
                          <a:noFill/>
                          <a:ln w="10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Freeform 1085"/>
                        <wps:cNvSpPr>
                          <a:spLocks/>
                        </wps:cNvSpPr>
                        <wps:spPr bwMode="auto">
                          <a:xfrm>
                            <a:off x="3441" y="812"/>
                            <a:ext cx="75" cy="20"/>
                          </a:xfrm>
                          <a:custGeom>
                            <a:avLst/>
                            <a:gdLst>
                              <a:gd name="T0" fmla="*/ 71 w 75"/>
                              <a:gd name="T1" fmla="*/ 0 h 20"/>
                              <a:gd name="T2" fmla="*/ 3 w 75"/>
                              <a:gd name="T3" fmla="*/ 0 h 20"/>
                              <a:gd name="T4" fmla="*/ 0 w 75"/>
                              <a:gd name="T5" fmla="*/ 3 h 20"/>
                              <a:gd name="T6" fmla="*/ 0 w 75"/>
                              <a:gd name="T7" fmla="*/ 10 h 20"/>
                              <a:gd name="T8" fmla="*/ 3 w 75"/>
                              <a:gd name="T9" fmla="*/ 13 h 20"/>
                              <a:gd name="T10" fmla="*/ 71 w 75"/>
                              <a:gd name="T11" fmla="*/ 13 h 20"/>
                              <a:gd name="T12" fmla="*/ 74 w 75"/>
                              <a:gd name="T13" fmla="*/ 10 h 20"/>
                              <a:gd name="T14" fmla="*/ 74 w 75"/>
                              <a:gd name="T15" fmla="*/ 3 h 20"/>
                              <a:gd name="T16" fmla="*/ 71 w 75"/>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
                                <a:moveTo>
                                  <a:pt x="71" y="0"/>
                                </a:moveTo>
                                <a:lnTo>
                                  <a:pt x="3" y="0"/>
                                </a:lnTo>
                                <a:lnTo>
                                  <a:pt x="0" y="3"/>
                                </a:lnTo>
                                <a:lnTo>
                                  <a:pt x="0" y="10"/>
                                </a:lnTo>
                                <a:lnTo>
                                  <a:pt x="3" y="13"/>
                                </a:lnTo>
                                <a:lnTo>
                                  <a:pt x="71" y="13"/>
                                </a:lnTo>
                                <a:lnTo>
                                  <a:pt x="74" y="10"/>
                                </a:lnTo>
                                <a:lnTo>
                                  <a:pt x="74" y="3"/>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1086"/>
                        <wps:cNvSpPr>
                          <a:spLocks/>
                        </wps:cNvSpPr>
                        <wps:spPr bwMode="auto">
                          <a:xfrm>
                            <a:off x="3339" y="874"/>
                            <a:ext cx="280" cy="23"/>
                          </a:xfrm>
                          <a:custGeom>
                            <a:avLst/>
                            <a:gdLst>
                              <a:gd name="T0" fmla="*/ 0 w 280"/>
                              <a:gd name="T1" fmla="*/ 23 h 23"/>
                              <a:gd name="T2" fmla="*/ 0 w 280"/>
                              <a:gd name="T3" fmla="*/ 15 h 23"/>
                              <a:gd name="T4" fmla="*/ 14 w 280"/>
                              <a:gd name="T5" fmla="*/ 0 h 23"/>
                              <a:gd name="T6" fmla="*/ 22 w 280"/>
                              <a:gd name="T7" fmla="*/ 0 h 23"/>
                              <a:gd name="T8" fmla="*/ 257 w 280"/>
                              <a:gd name="T9" fmla="*/ 0 h 23"/>
                              <a:gd name="T10" fmla="*/ 265 w 280"/>
                              <a:gd name="T11" fmla="*/ 0 h 23"/>
                              <a:gd name="T12" fmla="*/ 279 w 280"/>
                              <a:gd name="T13" fmla="*/ 15 h 23"/>
                              <a:gd name="T14" fmla="*/ 279 w 280"/>
                              <a:gd name="T15" fmla="*/ 23 h 23"/>
                              <a:gd name="T16" fmla="*/ 0 w 280"/>
                              <a:gd name="T17"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0" h="23">
                                <a:moveTo>
                                  <a:pt x="0" y="23"/>
                                </a:moveTo>
                                <a:lnTo>
                                  <a:pt x="0" y="15"/>
                                </a:lnTo>
                                <a:lnTo>
                                  <a:pt x="14" y="0"/>
                                </a:lnTo>
                                <a:lnTo>
                                  <a:pt x="22" y="0"/>
                                </a:lnTo>
                                <a:lnTo>
                                  <a:pt x="257" y="0"/>
                                </a:lnTo>
                                <a:lnTo>
                                  <a:pt x="265" y="0"/>
                                </a:lnTo>
                                <a:lnTo>
                                  <a:pt x="279" y="15"/>
                                </a:lnTo>
                                <a:lnTo>
                                  <a:pt x="279" y="23"/>
                                </a:lnTo>
                                <a:lnTo>
                                  <a:pt x="0" y="23"/>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7" name="Picture 108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3372" y="866"/>
                            <a:ext cx="2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8" name="Picture 108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3375" y="852"/>
                            <a:ext cx="20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9" name="Freeform 1089"/>
                        <wps:cNvSpPr>
                          <a:spLocks/>
                        </wps:cNvSpPr>
                        <wps:spPr bwMode="auto">
                          <a:xfrm>
                            <a:off x="3371" y="851"/>
                            <a:ext cx="214" cy="23"/>
                          </a:xfrm>
                          <a:custGeom>
                            <a:avLst/>
                            <a:gdLst>
                              <a:gd name="T0" fmla="*/ 0 w 214"/>
                              <a:gd name="T1" fmla="*/ 23 h 23"/>
                              <a:gd name="T2" fmla="*/ 0 w 214"/>
                              <a:gd name="T3" fmla="*/ 15 h 23"/>
                              <a:gd name="T4" fmla="*/ 11 w 214"/>
                              <a:gd name="T5" fmla="*/ 0 h 23"/>
                              <a:gd name="T6" fmla="*/ 17 w 214"/>
                              <a:gd name="T7" fmla="*/ 0 h 23"/>
                              <a:gd name="T8" fmla="*/ 196 w 214"/>
                              <a:gd name="T9" fmla="*/ 0 h 23"/>
                              <a:gd name="T10" fmla="*/ 202 w 214"/>
                              <a:gd name="T11" fmla="*/ 0 h 23"/>
                              <a:gd name="T12" fmla="*/ 213 w 214"/>
                              <a:gd name="T13" fmla="*/ 15 h 23"/>
                              <a:gd name="T14" fmla="*/ 213 w 214"/>
                              <a:gd name="T15" fmla="*/ 23 h 23"/>
                              <a:gd name="T16" fmla="*/ 0 w 214"/>
                              <a:gd name="T17"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4" h="23">
                                <a:moveTo>
                                  <a:pt x="0" y="23"/>
                                </a:moveTo>
                                <a:lnTo>
                                  <a:pt x="0" y="15"/>
                                </a:lnTo>
                                <a:lnTo>
                                  <a:pt x="11" y="0"/>
                                </a:lnTo>
                                <a:lnTo>
                                  <a:pt x="17" y="0"/>
                                </a:lnTo>
                                <a:lnTo>
                                  <a:pt x="196" y="0"/>
                                </a:lnTo>
                                <a:lnTo>
                                  <a:pt x="202" y="0"/>
                                </a:lnTo>
                                <a:lnTo>
                                  <a:pt x="213" y="15"/>
                                </a:lnTo>
                                <a:lnTo>
                                  <a:pt x="213" y="23"/>
                                </a:lnTo>
                                <a:lnTo>
                                  <a:pt x="0" y="23"/>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0" name="Picture 109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3302" y="898"/>
                            <a:ext cx="36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1" name="Freeform 1091"/>
                        <wps:cNvSpPr>
                          <a:spLocks/>
                        </wps:cNvSpPr>
                        <wps:spPr bwMode="auto">
                          <a:xfrm>
                            <a:off x="3301" y="897"/>
                            <a:ext cx="354" cy="32"/>
                          </a:xfrm>
                          <a:custGeom>
                            <a:avLst/>
                            <a:gdLst>
                              <a:gd name="T0" fmla="*/ 0 w 354"/>
                              <a:gd name="T1" fmla="*/ 31 h 32"/>
                              <a:gd name="T2" fmla="*/ 2 w 354"/>
                              <a:gd name="T3" fmla="*/ 21 h 32"/>
                              <a:gd name="T4" fmla="*/ 10 w 354"/>
                              <a:gd name="T5" fmla="*/ 11 h 32"/>
                              <a:gd name="T6" fmla="*/ 19 w 354"/>
                              <a:gd name="T7" fmla="*/ 3 h 32"/>
                              <a:gd name="T8" fmla="*/ 27 w 354"/>
                              <a:gd name="T9" fmla="*/ 0 h 32"/>
                              <a:gd name="T10" fmla="*/ 327 w 354"/>
                              <a:gd name="T11" fmla="*/ 0 h 32"/>
                              <a:gd name="T12" fmla="*/ 335 w 354"/>
                              <a:gd name="T13" fmla="*/ 3 h 32"/>
                              <a:gd name="T14" fmla="*/ 344 w 354"/>
                              <a:gd name="T15" fmla="*/ 11 h 32"/>
                              <a:gd name="T16" fmla="*/ 351 w 354"/>
                              <a:gd name="T17" fmla="*/ 21 h 32"/>
                              <a:gd name="T18" fmla="*/ 353 w 354"/>
                              <a:gd name="T19" fmla="*/ 31 h 32"/>
                              <a:gd name="T20" fmla="*/ 0 w 354"/>
                              <a:gd name="T21" fmla="*/ 31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4" h="32">
                                <a:moveTo>
                                  <a:pt x="0" y="31"/>
                                </a:moveTo>
                                <a:lnTo>
                                  <a:pt x="2" y="21"/>
                                </a:lnTo>
                                <a:lnTo>
                                  <a:pt x="10" y="11"/>
                                </a:lnTo>
                                <a:lnTo>
                                  <a:pt x="19" y="3"/>
                                </a:lnTo>
                                <a:lnTo>
                                  <a:pt x="27" y="0"/>
                                </a:lnTo>
                                <a:lnTo>
                                  <a:pt x="327" y="0"/>
                                </a:lnTo>
                                <a:lnTo>
                                  <a:pt x="335" y="3"/>
                                </a:lnTo>
                                <a:lnTo>
                                  <a:pt x="344" y="11"/>
                                </a:lnTo>
                                <a:lnTo>
                                  <a:pt x="351" y="21"/>
                                </a:lnTo>
                                <a:lnTo>
                                  <a:pt x="353" y="31"/>
                                </a:lnTo>
                                <a:lnTo>
                                  <a:pt x="0" y="31"/>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Freeform 1092"/>
                        <wps:cNvSpPr>
                          <a:spLocks/>
                        </wps:cNvSpPr>
                        <wps:spPr bwMode="auto">
                          <a:xfrm>
                            <a:off x="3441" y="381"/>
                            <a:ext cx="75" cy="20"/>
                          </a:xfrm>
                          <a:custGeom>
                            <a:avLst/>
                            <a:gdLst>
                              <a:gd name="T0" fmla="*/ 71 w 75"/>
                              <a:gd name="T1" fmla="*/ 0 h 20"/>
                              <a:gd name="T2" fmla="*/ 3 w 75"/>
                              <a:gd name="T3" fmla="*/ 0 h 20"/>
                              <a:gd name="T4" fmla="*/ 0 w 75"/>
                              <a:gd name="T5" fmla="*/ 3 h 20"/>
                              <a:gd name="T6" fmla="*/ 0 w 75"/>
                              <a:gd name="T7" fmla="*/ 10 h 20"/>
                              <a:gd name="T8" fmla="*/ 3 w 75"/>
                              <a:gd name="T9" fmla="*/ 14 h 20"/>
                              <a:gd name="T10" fmla="*/ 71 w 75"/>
                              <a:gd name="T11" fmla="*/ 14 h 20"/>
                              <a:gd name="T12" fmla="*/ 74 w 75"/>
                              <a:gd name="T13" fmla="*/ 10 h 20"/>
                              <a:gd name="T14" fmla="*/ 74 w 75"/>
                              <a:gd name="T15" fmla="*/ 3 h 20"/>
                              <a:gd name="T16" fmla="*/ 71 w 75"/>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
                                <a:moveTo>
                                  <a:pt x="71" y="0"/>
                                </a:moveTo>
                                <a:lnTo>
                                  <a:pt x="3" y="0"/>
                                </a:lnTo>
                                <a:lnTo>
                                  <a:pt x="0" y="3"/>
                                </a:lnTo>
                                <a:lnTo>
                                  <a:pt x="0" y="10"/>
                                </a:lnTo>
                                <a:lnTo>
                                  <a:pt x="3" y="14"/>
                                </a:lnTo>
                                <a:lnTo>
                                  <a:pt x="71" y="14"/>
                                </a:lnTo>
                                <a:lnTo>
                                  <a:pt x="74" y="10"/>
                                </a:lnTo>
                                <a:lnTo>
                                  <a:pt x="74" y="3"/>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13" name="Group 1093"/>
                        <wpg:cNvGrpSpPr>
                          <a:grpSpLocks/>
                        </wpg:cNvGrpSpPr>
                        <wpg:grpSpPr bwMode="auto">
                          <a:xfrm>
                            <a:off x="3237" y="304"/>
                            <a:ext cx="483" cy="35"/>
                            <a:chOff x="3237" y="304"/>
                            <a:chExt cx="483" cy="35"/>
                          </a:xfrm>
                        </wpg:grpSpPr>
                        <wps:wsp>
                          <wps:cNvPr id="514" name="Freeform 1094"/>
                          <wps:cNvSpPr>
                            <a:spLocks/>
                          </wps:cNvSpPr>
                          <wps:spPr bwMode="auto">
                            <a:xfrm>
                              <a:off x="3237" y="304"/>
                              <a:ext cx="483" cy="35"/>
                            </a:xfrm>
                            <a:custGeom>
                              <a:avLst/>
                              <a:gdLst>
                                <a:gd name="T0" fmla="*/ 480 w 483"/>
                                <a:gd name="T1" fmla="*/ 18 h 35"/>
                                <a:gd name="T2" fmla="*/ 1 w 483"/>
                                <a:gd name="T3" fmla="*/ 18 h 35"/>
                                <a:gd name="T4" fmla="*/ 5 w 483"/>
                                <a:gd name="T5" fmla="*/ 19 h 35"/>
                                <a:gd name="T6" fmla="*/ 213 w 483"/>
                                <a:gd name="T7" fmla="*/ 34 h 35"/>
                                <a:gd name="T8" fmla="*/ 269 w 483"/>
                                <a:gd name="T9" fmla="*/ 34 h 35"/>
                                <a:gd name="T10" fmla="*/ 477 w 483"/>
                                <a:gd name="T11" fmla="*/ 19 h 35"/>
                                <a:gd name="T12" fmla="*/ 480 w 483"/>
                                <a:gd name="T13" fmla="*/ 18 h 35"/>
                              </a:gdLst>
                              <a:ahLst/>
                              <a:cxnLst>
                                <a:cxn ang="0">
                                  <a:pos x="T0" y="T1"/>
                                </a:cxn>
                                <a:cxn ang="0">
                                  <a:pos x="T2" y="T3"/>
                                </a:cxn>
                                <a:cxn ang="0">
                                  <a:pos x="T4" y="T5"/>
                                </a:cxn>
                                <a:cxn ang="0">
                                  <a:pos x="T6" y="T7"/>
                                </a:cxn>
                                <a:cxn ang="0">
                                  <a:pos x="T8" y="T9"/>
                                </a:cxn>
                                <a:cxn ang="0">
                                  <a:pos x="T10" y="T11"/>
                                </a:cxn>
                                <a:cxn ang="0">
                                  <a:pos x="T12" y="T13"/>
                                </a:cxn>
                              </a:cxnLst>
                              <a:rect l="0" t="0" r="r" b="b"/>
                              <a:pathLst>
                                <a:path w="483" h="35">
                                  <a:moveTo>
                                    <a:pt x="480" y="18"/>
                                  </a:moveTo>
                                  <a:lnTo>
                                    <a:pt x="1" y="18"/>
                                  </a:lnTo>
                                  <a:lnTo>
                                    <a:pt x="5" y="19"/>
                                  </a:lnTo>
                                  <a:lnTo>
                                    <a:pt x="213" y="34"/>
                                  </a:lnTo>
                                  <a:lnTo>
                                    <a:pt x="269" y="34"/>
                                  </a:lnTo>
                                  <a:lnTo>
                                    <a:pt x="477" y="19"/>
                                  </a:lnTo>
                                  <a:lnTo>
                                    <a:pt x="480"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1095"/>
                          <wps:cNvSpPr>
                            <a:spLocks/>
                          </wps:cNvSpPr>
                          <wps:spPr bwMode="auto">
                            <a:xfrm>
                              <a:off x="3237" y="304"/>
                              <a:ext cx="483" cy="35"/>
                            </a:xfrm>
                            <a:custGeom>
                              <a:avLst/>
                              <a:gdLst>
                                <a:gd name="T0" fmla="*/ 268 w 483"/>
                                <a:gd name="T1" fmla="*/ 0 h 35"/>
                                <a:gd name="T2" fmla="*/ 213 w 483"/>
                                <a:gd name="T3" fmla="*/ 0 h 35"/>
                                <a:gd name="T4" fmla="*/ 5 w 483"/>
                                <a:gd name="T5" fmla="*/ 16 h 35"/>
                                <a:gd name="T6" fmla="*/ 0 w 483"/>
                                <a:gd name="T7" fmla="*/ 16 h 35"/>
                                <a:gd name="T8" fmla="*/ 0 w 483"/>
                                <a:gd name="T9" fmla="*/ 18 h 35"/>
                                <a:gd name="T10" fmla="*/ 79 w 483"/>
                                <a:gd name="T11" fmla="*/ 18 h 35"/>
                                <a:gd name="T12" fmla="*/ 78 w 483"/>
                                <a:gd name="T13" fmla="*/ 16 h 35"/>
                                <a:gd name="T14" fmla="*/ 79 w 483"/>
                                <a:gd name="T15" fmla="*/ 14 h 35"/>
                                <a:gd name="T16" fmla="*/ 82 w 483"/>
                                <a:gd name="T17" fmla="*/ 14 h 35"/>
                                <a:gd name="T18" fmla="*/ 209 w 483"/>
                                <a:gd name="T19" fmla="*/ 6 h 35"/>
                                <a:gd name="T20" fmla="*/ 352 w 483"/>
                                <a:gd name="T21" fmla="*/ 6 h 35"/>
                                <a:gd name="T22" fmla="*/ 268 w 483"/>
                                <a:gd name="T2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83" h="35">
                                  <a:moveTo>
                                    <a:pt x="268" y="0"/>
                                  </a:moveTo>
                                  <a:lnTo>
                                    <a:pt x="213" y="0"/>
                                  </a:lnTo>
                                  <a:lnTo>
                                    <a:pt x="5" y="16"/>
                                  </a:lnTo>
                                  <a:lnTo>
                                    <a:pt x="0" y="16"/>
                                  </a:lnTo>
                                  <a:lnTo>
                                    <a:pt x="0" y="18"/>
                                  </a:lnTo>
                                  <a:lnTo>
                                    <a:pt x="79" y="18"/>
                                  </a:lnTo>
                                  <a:lnTo>
                                    <a:pt x="78" y="16"/>
                                  </a:lnTo>
                                  <a:lnTo>
                                    <a:pt x="79" y="14"/>
                                  </a:lnTo>
                                  <a:lnTo>
                                    <a:pt x="82" y="14"/>
                                  </a:lnTo>
                                  <a:lnTo>
                                    <a:pt x="209" y="6"/>
                                  </a:lnTo>
                                  <a:lnTo>
                                    <a:pt x="352" y="6"/>
                                  </a:lnTo>
                                  <a:lnTo>
                                    <a:pt x="2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1096"/>
                          <wps:cNvSpPr>
                            <a:spLocks/>
                          </wps:cNvSpPr>
                          <wps:spPr bwMode="auto">
                            <a:xfrm>
                              <a:off x="3237" y="304"/>
                              <a:ext cx="483" cy="35"/>
                            </a:xfrm>
                            <a:custGeom>
                              <a:avLst/>
                              <a:gdLst>
                                <a:gd name="T0" fmla="*/ 272 w 483"/>
                                <a:gd name="T1" fmla="*/ 6 h 35"/>
                                <a:gd name="T2" fmla="*/ 209 w 483"/>
                                <a:gd name="T3" fmla="*/ 6 h 35"/>
                                <a:gd name="T4" fmla="*/ 209 w 483"/>
                                <a:gd name="T5" fmla="*/ 9 h 35"/>
                                <a:gd name="T6" fmla="*/ 211 w 483"/>
                                <a:gd name="T7" fmla="*/ 14 h 35"/>
                                <a:gd name="T8" fmla="*/ 213 w 483"/>
                                <a:gd name="T9" fmla="*/ 18 h 35"/>
                                <a:gd name="T10" fmla="*/ 269 w 483"/>
                                <a:gd name="T11" fmla="*/ 18 h 35"/>
                                <a:gd name="T12" fmla="*/ 271 w 483"/>
                                <a:gd name="T13" fmla="*/ 14 h 35"/>
                                <a:gd name="T14" fmla="*/ 272 w 483"/>
                                <a:gd name="T15" fmla="*/ 9 h 35"/>
                                <a:gd name="T16" fmla="*/ 272 w 483"/>
                                <a:gd name="T17" fmla="*/ 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3" h="35">
                                  <a:moveTo>
                                    <a:pt x="272" y="6"/>
                                  </a:moveTo>
                                  <a:lnTo>
                                    <a:pt x="209" y="6"/>
                                  </a:lnTo>
                                  <a:lnTo>
                                    <a:pt x="209" y="9"/>
                                  </a:lnTo>
                                  <a:lnTo>
                                    <a:pt x="211" y="14"/>
                                  </a:lnTo>
                                  <a:lnTo>
                                    <a:pt x="213" y="18"/>
                                  </a:lnTo>
                                  <a:lnTo>
                                    <a:pt x="269" y="18"/>
                                  </a:lnTo>
                                  <a:lnTo>
                                    <a:pt x="271" y="14"/>
                                  </a:lnTo>
                                  <a:lnTo>
                                    <a:pt x="272" y="9"/>
                                  </a:lnTo>
                                  <a:lnTo>
                                    <a:pt x="27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1097"/>
                          <wps:cNvSpPr>
                            <a:spLocks/>
                          </wps:cNvSpPr>
                          <wps:spPr bwMode="auto">
                            <a:xfrm>
                              <a:off x="3237" y="304"/>
                              <a:ext cx="483" cy="35"/>
                            </a:xfrm>
                            <a:custGeom>
                              <a:avLst/>
                              <a:gdLst>
                                <a:gd name="T0" fmla="*/ 352 w 483"/>
                                <a:gd name="T1" fmla="*/ 6 h 35"/>
                                <a:gd name="T2" fmla="*/ 272 w 483"/>
                                <a:gd name="T3" fmla="*/ 6 h 35"/>
                                <a:gd name="T4" fmla="*/ 400 w 483"/>
                                <a:gd name="T5" fmla="*/ 14 h 35"/>
                                <a:gd name="T6" fmla="*/ 402 w 483"/>
                                <a:gd name="T7" fmla="*/ 14 h 35"/>
                                <a:gd name="T8" fmla="*/ 403 w 483"/>
                                <a:gd name="T9" fmla="*/ 16 h 35"/>
                                <a:gd name="T10" fmla="*/ 402 w 483"/>
                                <a:gd name="T11" fmla="*/ 18 h 35"/>
                                <a:gd name="T12" fmla="*/ 482 w 483"/>
                                <a:gd name="T13" fmla="*/ 18 h 35"/>
                                <a:gd name="T14" fmla="*/ 482 w 483"/>
                                <a:gd name="T15" fmla="*/ 16 h 35"/>
                                <a:gd name="T16" fmla="*/ 477 w 483"/>
                                <a:gd name="T17" fmla="*/ 16 h 35"/>
                                <a:gd name="T18" fmla="*/ 352 w 483"/>
                                <a:gd name="T19" fmla="*/ 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83" h="35">
                                  <a:moveTo>
                                    <a:pt x="352" y="6"/>
                                  </a:moveTo>
                                  <a:lnTo>
                                    <a:pt x="272" y="6"/>
                                  </a:lnTo>
                                  <a:lnTo>
                                    <a:pt x="400" y="14"/>
                                  </a:lnTo>
                                  <a:lnTo>
                                    <a:pt x="402" y="14"/>
                                  </a:lnTo>
                                  <a:lnTo>
                                    <a:pt x="403" y="16"/>
                                  </a:lnTo>
                                  <a:lnTo>
                                    <a:pt x="402" y="18"/>
                                  </a:lnTo>
                                  <a:lnTo>
                                    <a:pt x="482" y="18"/>
                                  </a:lnTo>
                                  <a:lnTo>
                                    <a:pt x="482" y="16"/>
                                  </a:lnTo>
                                  <a:lnTo>
                                    <a:pt x="477" y="16"/>
                                  </a:lnTo>
                                  <a:lnTo>
                                    <a:pt x="35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18" name="Freeform 1098"/>
                        <wps:cNvSpPr>
                          <a:spLocks/>
                        </wps:cNvSpPr>
                        <wps:spPr bwMode="auto">
                          <a:xfrm>
                            <a:off x="3468" y="287"/>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3092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Freeform 1099"/>
                        <wps:cNvSpPr>
                          <a:spLocks/>
                        </wps:cNvSpPr>
                        <wps:spPr bwMode="auto">
                          <a:xfrm>
                            <a:off x="3468" y="263"/>
                            <a:ext cx="20" cy="49"/>
                          </a:xfrm>
                          <a:custGeom>
                            <a:avLst/>
                            <a:gdLst>
                              <a:gd name="T0" fmla="*/ 0 w 20"/>
                              <a:gd name="T1" fmla="*/ 0 h 49"/>
                              <a:gd name="T2" fmla="*/ 0 w 20"/>
                              <a:gd name="T3" fmla="*/ 48 h 49"/>
                            </a:gdLst>
                            <a:ahLst/>
                            <a:cxnLst>
                              <a:cxn ang="0">
                                <a:pos x="T0" y="T1"/>
                              </a:cxn>
                              <a:cxn ang="0">
                                <a:pos x="T2" y="T3"/>
                              </a:cxn>
                            </a:cxnLst>
                            <a:rect l="0" t="0" r="r" b="b"/>
                            <a:pathLst>
                              <a:path w="20" h="49">
                                <a:moveTo>
                                  <a:pt x="0" y="0"/>
                                </a:moveTo>
                                <a:lnTo>
                                  <a:pt x="0" y="48"/>
                                </a:lnTo>
                              </a:path>
                            </a:pathLst>
                          </a:custGeom>
                          <a:noFill/>
                          <a:ln w="379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Freeform 1100"/>
                        <wps:cNvSpPr>
                          <a:spLocks/>
                        </wps:cNvSpPr>
                        <wps:spPr bwMode="auto">
                          <a:xfrm>
                            <a:off x="3488" y="263"/>
                            <a:ext cx="20" cy="49"/>
                          </a:xfrm>
                          <a:custGeom>
                            <a:avLst/>
                            <a:gdLst>
                              <a:gd name="T0" fmla="*/ 0 w 20"/>
                              <a:gd name="T1" fmla="*/ 0 h 49"/>
                              <a:gd name="T2" fmla="*/ 0 w 20"/>
                              <a:gd name="T3" fmla="*/ 48 h 49"/>
                            </a:gdLst>
                            <a:ahLst/>
                            <a:cxnLst>
                              <a:cxn ang="0">
                                <a:pos x="T0" y="T1"/>
                              </a:cxn>
                              <a:cxn ang="0">
                                <a:pos x="T2" y="T3"/>
                              </a:cxn>
                            </a:cxnLst>
                            <a:rect l="0" t="0" r="r" b="b"/>
                            <a:pathLst>
                              <a:path w="20" h="49">
                                <a:moveTo>
                                  <a:pt x="0" y="0"/>
                                </a:moveTo>
                                <a:lnTo>
                                  <a:pt x="0" y="48"/>
                                </a:lnTo>
                              </a:path>
                            </a:pathLst>
                          </a:custGeom>
                          <a:noFill/>
                          <a:ln w="660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Freeform 1101"/>
                        <wps:cNvSpPr>
                          <a:spLocks/>
                        </wps:cNvSpPr>
                        <wps:spPr bwMode="auto">
                          <a:xfrm>
                            <a:off x="3456" y="246"/>
                            <a:ext cx="44" cy="44"/>
                          </a:xfrm>
                          <a:custGeom>
                            <a:avLst/>
                            <a:gdLst>
                              <a:gd name="T0" fmla="*/ 34 w 44"/>
                              <a:gd name="T1" fmla="*/ 0 h 44"/>
                              <a:gd name="T2" fmla="*/ 9 w 44"/>
                              <a:gd name="T3" fmla="*/ 0 h 44"/>
                              <a:gd name="T4" fmla="*/ 0 w 44"/>
                              <a:gd name="T5" fmla="*/ 9 h 44"/>
                              <a:gd name="T6" fmla="*/ 0 w 44"/>
                              <a:gd name="T7" fmla="*/ 34 h 44"/>
                              <a:gd name="T8" fmla="*/ 9 w 44"/>
                              <a:gd name="T9" fmla="*/ 43 h 44"/>
                              <a:gd name="T10" fmla="*/ 34 w 44"/>
                              <a:gd name="T11" fmla="*/ 43 h 44"/>
                              <a:gd name="T12" fmla="*/ 43 w 44"/>
                              <a:gd name="T13" fmla="*/ 34 h 44"/>
                              <a:gd name="T14" fmla="*/ 43 w 44"/>
                              <a:gd name="T15" fmla="*/ 9 h 44"/>
                              <a:gd name="T16" fmla="*/ 34 w 44"/>
                              <a:gd name="T17"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 h="44">
                                <a:moveTo>
                                  <a:pt x="34" y="0"/>
                                </a:moveTo>
                                <a:lnTo>
                                  <a:pt x="9" y="0"/>
                                </a:lnTo>
                                <a:lnTo>
                                  <a:pt x="0" y="9"/>
                                </a:lnTo>
                                <a:lnTo>
                                  <a:pt x="0" y="34"/>
                                </a:lnTo>
                                <a:lnTo>
                                  <a:pt x="9" y="43"/>
                                </a:lnTo>
                                <a:lnTo>
                                  <a:pt x="34" y="43"/>
                                </a:lnTo>
                                <a:lnTo>
                                  <a:pt x="43" y="34"/>
                                </a:lnTo>
                                <a:lnTo>
                                  <a:pt x="43" y="9"/>
                                </a:lnTo>
                                <a:lnTo>
                                  <a:pt x="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1102"/>
                        <wps:cNvSpPr>
                          <a:spLocks/>
                        </wps:cNvSpPr>
                        <wps:spPr bwMode="auto">
                          <a:xfrm>
                            <a:off x="3456" y="246"/>
                            <a:ext cx="44" cy="44"/>
                          </a:xfrm>
                          <a:custGeom>
                            <a:avLst/>
                            <a:gdLst>
                              <a:gd name="T0" fmla="*/ 43 w 44"/>
                              <a:gd name="T1" fmla="*/ 21 h 44"/>
                              <a:gd name="T2" fmla="*/ 43 w 44"/>
                              <a:gd name="T3" fmla="*/ 34 h 44"/>
                              <a:gd name="T4" fmla="*/ 34 w 44"/>
                              <a:gd name="T5" fmla="*/ 43 h 44"/>
                              <a:gd name="T6" fmla="*/ 22 w 44"/>
                              <a:gd name="T7" fmla="*/ 43 h 44"/>
                              <a:gd name="T8" fmla="*/ 9 w 44"/>
                              <a:gd name="T9" fmla="*/ 43 h 44"/>
                              <a:gd name="T10" fmla="*/ 0 w 44"/>
                              <a:gd name="T11" fmla="*/ 34 h 44"/>
                              <a:gd name="T12" fmla="*/ 0 w 44"/>
                              <a:gd name="T13" fmla="*/ 21 h 44"/>
                              <a:gd name="T14" fmla="*/ 0 w 44"/>
                              <a:gd name="T15" fmla="*/ 9 h 44"/>
                              <a:gd name="T16" fmla="*/ 9 w 44"/>
                              <a:gd name="T17" fmla="*/ 0 h 44"/>
                              <a:gd name="T18" fmla="*/ 22 w 44"/>
                              <a:gd name="T19" fmla="*/ 0 h 44"/>
                              <a:gd name="T20" fmla="*/ 34 w 44"/>
                              <a:gd name="T21" fmla="*/ 0 h 44"/>
                              <a:gd name="T22" fmla="*/ 43 w 44"/>
                              <a:gd name="T23" fmla="*/ 9 h 44"/>
                              <a:gd name="T24" fmla="*/ 43 w 44"/>
                              <a:gd name="T25" fmla="*/ 21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 h="44">
                                <a:moveTo>
                                  <a:pt x="43" y="21"/>
                                </a:moveTo>
                                <a:lnTo>
                                  <a:pt x="43" y="34"/>
                                </a:lnTo>
                                <a:lnTo>
                                  <a:pt x="34" y="43"/>
                                </a:lnTo>
                                <a:lnTo>
                                  <a:pt x="22" y="43"/>
                                </a:lnTo>
                                <a:lnTo>
                                  <a:pt x="9" y="43"/>
                                </a:lnTo>
                                <a:lnTo>
                                  <a:pt x="0" y="34"/>
                                </a:lnTo>
                                <a:lnTo>
                                  <a:pt x="0" y="21"/>
                                </a:lnTo>
                                <a:lnTo>
                                  <a:pt x="0" y="9"/>
                                </a:lnTo>
                                <a:lnTo>
                                  <a:pt x="9" y="0"/>
                                </a:lnTo>
                                <a:lnTo>
                                  <a:pt x="22" y="0"/>
                                </a:lnTo>
                                <a:lnTo>
                                  <a:pt x="34" y="0"/>
                                </a:lnTo>
                                <a:lnTo>
                                  <a:pt x="43" y="9"/>
                                </a:lnTo>
                                <a:lnTo>
                                  <a:pt x="43" y="21"/>
                                </a:lnTo>
                                <a:close/>
                              </a:path>
                            </a:pathLst>
                          </a:custGeom>
                          <a:noFill/>
                          <a:ln w="50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Freeform 1103"/>
                        <wps:cNvSpPr>
                          <a:spLocks/>
                        </wps:cNvSpPr>
                        <wps:spPr bwMode="auto">
                          <a:xfrm>
                            <a:off x="3117" y="326"/>
                            <a:ext cx="246" cy="392"/>
                          </a:xfrm>
                          <a:custGeom>
                            <a:avLst/>
                            <a:gdLst>
                              <a:gd name="T0" fmla="*/ 0 w 246"/>
                              <a:gd name="T1" fmla="*/ 391 h 392"/>
                              <a:gd name="T2" fmla="*/ 122 w 246"/>
                              <a:gd name="T3" fmla="*/ 0 h 392"/>
                              <a:gd name="T4" fmla="*/ 245 w 246"/>
                              <a:gd name="T5" fmla="*/ 391 h 392"/>
                            </a:gdLst>
                            <a:ahLst/>
                            <a:cxnLst>
                              <a:cxn ang="0">
                                <a:pos x="T0" y="T1"/>
                              </a:cxn>
                              <a:cxn ang="0">
                                <a:pos x="T2" y="T3"/>
                              </a:cxn>
                              <a:cxn ang="0">
                                <a:pos x="T4" y="T5"/>
                              </a:cxn>
                            </a:cxnLst>
                            <a:rect l="0" t="0" r="r" b="b"/>
                            <a:pathLst>
                              <a:path w="246" h="392">
                                <a:moveTo>
                                  <a:pt x="0" y="391"/>
                                </a:moveTo>
                                <a:lnTo>
                                  <a:pt x="122" y="0"/>
                                </a:lnTo>
                                <a:lnTo>
                                  <a:pt x="245" y="391"/>
                                </a:lnTo>
                              </a:path>
                            </a:pathLst>
                          </a:custGeom>
                          <a:noFill/>
                          <a:ln w="31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Freeform 1104"/>
                        <wps:cNvSpPr>
                          <a:spLocks/>
                        </wps:cNvSpPr>
                        <wps:spPr bwMode="auto">
                          <a:xfrm>
                            <a:off x="3597" y="326"/>
                            <a:ext cx="246" cy="392"/>
                          </a:xfrm>
                          <a:custGeom>
                            <a:avLst/>
                            <a:gdLst>
                              <a:gd name="T0" fmla="*/ 0 w 246"/>
                              <a:gd name="T1" fmla="*/ 391 h 392"/>
                              <a:gd name="T2" fmla="*/ 122 w 246"/>
                              <a:gd name="T3" fmla="*/ 0 h 392"/>
                              <a:gd name="T4" fmla="*/ 245 w 246"/>
                              <a:gd name="T5" fmla="*/ 391 h 392"/>
                            </a:gdLst>
                            <a:ahLst/>
                            <a:cxnLst>
                              <a:cxn ang="0">
                                <a:pos x="T0" y="T1"/>
                              </a:cxn>
                              <a:cxn ang="0">
                                <a:pos x="T2" y="T3"/>
                              </a:cxn>
                              <a:cxn ang="0">
                                <a:pos x="T4" y="T5"/>
                              </a:cxn>
                            </a:cxnLst>
                            <a:rect l="0" t="0" r="r" b="b"/>
                            <a:pathLst>
                              <a:path w="246" h="392">
                                <a:moveTo>
                                  <a:pt x="0" y="391"/>
                                </a:moveTo>
                                <a:lnTo>
                                  <a:pt x="122" y="0"/>
                                </a:lnTo>
                                <a:lnTo>
                                  <a:pt x="245" y="391"/>
                                </a:lnTo>
                              </a:path>
                            </a:pathLst>
                          </a:custGeom>
                          <a:noFill/>
                          <a:ln w="31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Freeform 1105"/>
                        <wps:cNvSpPr>
                          <a:spLocks/>
                        </wps:cNvSpPr>
                        <wps:spPr bwMode="auto">
                          <a:xfrm>
                            <a:off x="3597" y="718"/>
                            <a:ext cx="246" cy="38"/>
                          </a:xfrm>
                          <a:custGeom>
                            <a:avLst/>
                            <a:gdLst>
                              <a:gd name="T0" fmla="*/ 245 w 246"/>
                              <a:gd name="T1" fmla="*/ 0 h 38"/>
                              <a:gd name="T2" fmla="*/ 185 w 246"/>
                              <a:gd name="T3" fmla="*/ 37 h 38"/>
                              <a:gd name="T4" fmla="*/ 60 w 246"/>
                              <a:gd name="T5" fmla="*/ 37 h 38"/>
                              <a:gd name="T6" fmla="*/ 0 w 246"/>
                              <a:gd name="T7" fmla="*/ 0 h 38"/>
                            </a:gdLst>
                            <a:ahLst/>
                            <a:cxnLst>
                              <a:cxn ang="0">
                                <a:pos x="T0" y="T1"/>
                              </a:cxn>
                              <a:cxn ang="0">
                                <a:pos x="T2" y="T3"/>
                              </a:cxn>
                              <a:cxn ang="0">
                                <a:pos x="T4" y="T5"/>
                              </a:cxn>
                              <a:cxn ang="0">
                                <a:pos x="T6" y="T7"/>
                              </a:cxn>
                            </a:cxnLst>
                            <a:rect l="0" t="0" r="r" b="b"/>
                            <a:pathLst>
                              <a:path w="246" h="38">
                                <a:moveTo>
                                  <a:pt x="245" y="0"/>
                                </a:moveTo>
                                <a:lnTo>
                                  <a:pt x="185" y="37"/>
                                </a:lnTo>
                                <a:lnTo>
                                  <a:pt x="60" y="37"/>
                                </a:ln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Freeform 1106"/>
                        <wps:cNvSpPr>
                          <a:spLocks/>
                        </wps:cNvSpPr>
                        <wps:spPr bwMode="auto">
                          <a:xfrm>
                            <a:off x="3116" y="718"/>
                            <a:ext cx="246" cy="38"/>
                          </a:xfrm>
                          <a:custGeom>
                            <a:avLst/>
                            <a:gdLst>
                              <a:gd name="T0" fmla="*/ 245 w 246"/>
                              <a:gd name="T1" fmla="*/ 0 h 38"/>
                              <a:gd name="T2" fmla="*/ 185 w 246"/>
                              <a:gd name="T3" fmla="*/ 37 h 38"/>
                              <a:gd name="T4" fmla="*/ 60 w 246"/>
                              <a:gd name="T5" fmla="*/ 37 h 38"/>
                              <a:gd name="T6" fmla="*/ 0 w 246"/>
                              <a:gd name="T7" fmla="*/ 0 h 38"/>
                            </a:gdLst>
                            <a:ahLst/>
                            <a:cxnLst>
                              <a:cxn ang="0">
                                <a:pos x="T0" y="T1"/>
                              </a:cxn>
                              <a:cxn ang="0">
                                <a:pos x="T2" y="T3"/>
                              </a:cxn>
                              <a:cxn ang="0">
                                <a:pos x="T4" y="T5"/>
                              </a:cxn>
                              <a:cxn ang="0">
                                <a:pos x="T6" y="T7"/>
                              </a:cxn>
                            </a:cxnLst>
                            <a:rect l="0" t="0" r="r" b="b"/>
                            <a:pathLst>
                              <a:path w="246" h="38">
                                <a:moveTo>
                                  <a:pt x="245" y="0"/>
                                </a:moveTo>
                                <a:lnTo>
                                  <a:pt x="185" y="37"/>
                                </a:lnTo>
                                <a:lnTo>
                                  <a:pt x="60" y="37"/>
                                </a:ln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36A983" id="Group 497" o:spid="_x0000_s1026" style="position:absolute;margin-left:155.65pt;margin-top:12.1pt;width:36.65pt;height:34.45pt;z-index:251713536;mso-wrap-distance-left:0;mso-wrap-distance-right:0;mso-position-horizontal-relative:page" coordorigin="3113,242" coordsize="733,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" o:allowincell="f">
                <v:shape id="Freeform 1078" o:spid="_x0000_s1027" style="position:absolute;left:3239;top:323;width:20;height:399;visibility:visible;mso-wrap-style:square;v-text-anchor:top" coordsize="2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bsGr0A&#10;AADcAAAADwAAAGRycy9kb3ducmV2LnhtbERPyQrCMBC9C/5DGMGbpi5IrUYRQVDw4nLxNjRjW2wm&#10;tYm2/r05CB4fb1+uW1OKN9WusKxgNIxAEKdWF5wpuF52gxiE88gaS8uk4EMO1qtuZ4mJtg2f6H32&#10;mQgh7BJUkHtfJVK6NCeDbmgr4sDdbW3QB1hnUtfYhHBTynEUzaTBgkNDjhVtc0of55dRcHdz+4of&#10;pdVUyMnteBg/m6lRqt9rNwsQnlr/F//ce61gOg9rw5lwBO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LbsGr0AAADcAAAADwAAAAAAAAAAAAAAAACYAgAAZHJzL2Rvd25yZXYu&#10;eG1sUEsFBgAAAAAEAAQA9QAAAIIDAAAAAA==&#10;" path="m,l,398e" filled="f" strokecolor="#939598" strokeweight=".3pt">
                  <v:path arrowok="t" o:connecttype="custom" o:connectlocs="0,0;0,398" o:connectangles="0,0"/>
                </v:shape>
                <v:shape id="Picture 1079" o:spid="_x0000_s1028" type="#_x0000_t75" style="position:absolute;left:3117;top:719;width:2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YvUvEAAAA3AAAAA8AAABkcnMvZG93bnJldi54bWxEj0FrwkAUhO+C/2F5gjfdtKhNoqtU0aLe&#10;qoVeH9lnEpp9G7Krxv56VxA8DjPzDTNbtKYSF2pcaVnB2zACQZxZXXKu4Oe4GcQgnEfWWFkmBTdy&#10;sJh3OzNMtb3yN10OPhcBwi5FBYX3dSqlywoy6Ia2Jg7eyTYGfZBNLnWD1wA3lXyPook0WHJYKLCm&#10;VUHZ3+FsFPxH69XRjUfy4zfe7JdfdpzEt51S/V77OQXhqfWv8LO91QpGSQKPM+EIy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9YvUvEAAAA3AAAAA8AAAAAAAAAAAAAAAAA&#10;nwIAAGRycy9kb3ducmV2LnhtbFBLBQYAAAAABAAEAPcAAACQAwAAAAA=&#10;">
                  <v:imagedata r:id="rId74" o:title=""/>
                </v:shape>
                <v:shape id="Freeform 1080" o:spid="_x0000_s1029" style="position:absolute;left:3720;top:323;width:20;height:399;visibility:visible;mso-wrap-style:square;v-text-anchor:top" coordsize="2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t6Br0A&#10;AADcAAAADwAAAGRycy9kb3ducmV2LnhtbERPyQrCMBC9C/5DGMGbpq5oNYoIgoIXl4u3oRnbYjOp&#10;TbT1781B8Ph4+3LdmEK8qXK5ZQWDfgSCOLE651TB9bLrzUA4j6yxsEwKPuRgvWq3lhhrW/OJ3mef&#10;ihDCLkYFmfdlLKVLMjLo+rYkDtzdVgZ9gFUqdYV1CDeFHEbRVBrMOTRkWNI2o+RxfhkFdze3r9mj&#10;sJpyObodD8NnPTZKdTvNZgHCU+P/4p97rxVMoj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Ct6Br0AAADcAAAADwAAAAAAAAAAAAAAAACYAgAAZHJzL2Rvd25yZXYu&#10;eG1sUEsFBgAAAAAEAAQA9QAAAIIDAAAAAA==&#10;" path="m,l,398e" filled="f" strokecolor="#939598" strokeweight=".3pt">
                  <v:path arrowok="t" o:connecttype="custom" o:connectlocs="0,0;0,398" o:connectangles="0,0"/>
                </v:shape>
                <v:shape id="Picture 1081" o:spid="_x0000_s1030" type="#_x0000_t75" style="position:absolute;left:3597;top:719;width:2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qbG3EAAAA3AAAAA8AAABkcnMvZG93bnJldi54bWxEj9GKwjAURN+F/YdwF3zTVNGtdo0ioiDs&#10;w2LrB1yaa9u1uSlNrPXvzYLg4zAzZ5jVpje16Kh1lWUFk3EEgji3uuJCwTk7jBYgnEfWWFsmBQ9y&#10;sFl/DFaYaHvnE3WpL0SAsEtQQel9k0jp8pIMurFtiIN3sa1BH2RbSN3iPcBNLadR9CUNVhwWSmxo&#10;V1J+TW9GwfXyZ2W3jBfL88/+NzvsslmcZkoNP/vtNwhPvX+HX+2jVjCPJvB/JhwBuX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qbG3EAAAA3AAAAA8AAAAAAAAAAAAAAAAA&#10;nwIAAGRycy9kb3ducmV2LnhtbFBLBQYAAAAABAAEAPcAAACQAwAAAAA=&#10;">
                  <v:imagedata r:id="rId47" o:title=""/>
                </v:shape>
                <v:shape id="Freeform 1082" o:spid="_x0000_s1031" style="position:absolute;left:3461;top:338;width:40;height:514;visibility:visible;mso-wrap-style:square;v-text-anchor:top" coordsize="40,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xgmccA&#10;AADcAAAADwAAAGRycy9kb3ducmV2LnhtbESPQWvCQBSE7wX/w/IKvZS60VKR1FXE0hILoTTqwdsj&#10;+0yC2bdhd6vx37uC0OMwM98ws0VvWnEi5xvLCkbDBARxaXXDlYLt5vNlCsIHZI2tZVJwIQ+L+eBh&#10;hqm2Z/6lUxEqESHsU1RQh9ClUvqyJoN+aDvi6B2sMxiidJXUDs8Rblo5TpKJNNhwXKixo1VN5bH4&#10;MwqKfDLl7/XHYVW85j/73XOWf7lMqafHfvkOIlAf/sP3dqYVvCVjuJ2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cYJnHAAAA3AAAAA8AAAAAAAAAAAAAAAAAmAIAAGRy&#10;cy9kb3ducmV2LnhtbFBLBQYAAAAABAAEAPUAAACMAwAAAAA=&#10;" path="m39,513l,513,,,39,r,513xe" filled="f" strokecolor="#231f20" strokeweight=".1005mm">
                  <v:path arrowok="t" o:connecttype="custom" o:connectlocs="39,513;0,513;0,0;39,0;39,513" o:connectangles="0,0,0,0,0"/>
                </v:shape>
                <v:shape id="Freeform 1083" o:spid="_x0000_s1032" style="position:absolute;left:3496;top:338;width:20;height:535;visibility:visible;mso-wrap-style:square;v-text-anchor:top" coordsize="2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a+d8MA&#10;AADcAAAADwAAAGRycy9kb3ducmV2LnhtbESPzWoCMRSF9wXfIVyhm6KJLRUZjVIKiuOuowuXl8l1&#10;Mji5GSdRx7dvhEKXh/PzcRar3jXiRl2oPWuYjBUI4tKbmisNh/16NAMRIrLBxjNpeFCA1XLwssDM&#10;+Dv/0K2IlUgjHDLUYGNsMylDaclhGPuWOHkn3zmMSXaVNB3e07hr5LtSU+mw5kSw2NK3pfJcXF2C&#10;RLupjq3sL5e3PFdXmm52OWr9Ouy/5iAi9fE//NfeGg2f6gOeZ9IR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a+d8MAAADcAAAADwAAAAAAAAAAAAAAAACYAgAAZHJzL2Rv&#10;d25yZXYueG1sUEsFBgAAAAAEAAQA9QAAAIgDAAAAAA==&#10;" path="m,l,534e" filled="f" strokecolor="#231f20" strokeweight="0">
                  <v:path arrowok="t" o:connecttype="custom" o:connectlocs="0,0;0,534" o:connectangles="0,0"/>
                </v:shape>
                <v:shape id="Freeform 1084" o:spid="_x0000_s1033" style="position:absolute;left:3496;top:338;width:20;height:535;visibility:visible;mso-wrap-style:square;v-text-anchor:top" coordsize="2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EBVcYA&#10;AADcAAAADwAAAGRycy9kb3ducmV2LnhtbESPT2vCQBTE74V+h+UVvOkmpRaJriKlpXps/FN6e2af&#10;STD7NmTXJObTdwtCj8PM/IZZrHpTiZYaV1pWEE8iEMSZ1SXnCva7j/EMhPPIGivLpOBGDlbLx4cF&#10;Jtp2/EVt6nMRIOwSVFB4XydSuqwgg25ia+LgnW1j0AfZ5FI32AW4qeRzFL1KgyWHhQJreisou6RX&#10;o+CQvX/efo7d1p+mg5TddzWsD7FSo6d+PQfhqff/4Xt7oxVMoxf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EBVcYAAADcAAAADwAAAAAAAAAAAAAAAACYAgAAZHJz&#10;L2Rvd25yZXYueG1sUEsFBgAAAAAEAAQA9QAAAIsDAAAAAA==&#10;" path="m,l,534e" filled="f" strokecolor="#231f20" strokeweight=".30444mm">
                  <v:path arrowok="t" o:connecttype="custom" o:connectlocs="0,0;0,534" o:connectangles="0,0"/>
                </v:shape>
                <v:shape id="Freeform 1085" o:spid="_x0000_s1034" style="position:absolute;left:3441;top:812;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3UrMUA&#10;AADcAAAADwAAAGRycy9kb3ducmV2LnhtbESPzYvCMBTE7wv+D+EJ3tbUT7QaRRbselgPfoDXR/Ns&#10;i81LSbK1/vebhYU9DjPzG2a97UwtWnK+sqxgNExAEOdWV1wouF727wsQPiBrrC2Tghd52G56b2tM&#10;tX3yidpzKESEsE9RQRlCk0rp85IM+qFtiKN3t85giNIVUjt8Rrip5ThJ5tJgxXGhxIY+Ssof52+j&#10;4Da+LLP5NJvsD1/o28mUXXb8VGrQ73YrEIG68B/+ax+0glkyg9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LdSsxQAAANwAAAAPAAAAAAAAAAAAAAAAAJgCAABkcnMv&#10;ZG93bnJldi54bWxQSwUGAAAAAAQABAD1AAAAigMAAAAA&#10;" path="m71,l3,,,3r,7l3,13r68,l74,10r,-7l71,xe" fillcolor="#231f20" stroked="f">
                  <v:path arrowok="t" o:connecttype="custom" o:connectlocs="71,0;3,0;0,3;0,10;3,13;71,13;74,10;74,3;71,0" o:connectangles="0,0,0,0,0,0,0,0,0"/>
                </v:shape>
                <v:shape id="Freeform 1086" o:spid="_x0000_s1035" style="position:absolute;left:3339;top:874;width:280;height:23;visibility:visible;mso-wrap-style:square;v-text-anchor:top" coordsize="28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nVcYA&#10;AADcAAAADwAAAGRycy9kb3ducmV2LnhtbESP3WrCQBSE74W+w3IK3tXdCkobXSX4U4QK0ihI706z&#10;p0kwezZktyZ9e7dQ8HKYmW+Y+bK3tbhS6yvHGp5HCgRx7kzFhYbTcfv0AsIHZIO1Y9LwSx6Wi4fB&#10;HBPjOv6gaxYKESHsE9RQhtAkUvq8JIt+5Bri6H271mKIsi2kabGLcFvLsVJTabHiuFBiQ6uS8kv2&#10;YzXQW/p1aM779FP53fvk9VJs6nWn9fCxT2cgAvXhHv5v74yGiZrC35l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EnVcYAAADcAAAADwAAAAAAAAAAAAAAAACYAgAAZHJz&#10;L2Rvd25yZXYueG1sUEsFBgAAAAAEAAQA9QAAAIsDAAAAAA==&#10;" path="m,23l,15,14,r8,l257,r8,l279,15r,8l,23xe" filled="f" strokecolor="#231f20" strokeweight=".3pt">
                  <v:path arrowok="t" o:connecttype="custom" o:connectlocs="0,23;0,15;14,0;22,0;257,0;265,0;279,15;279,23;0,23" o:connectangles="0,0,0,0,0,0,0,0,0"/>
                </v:shape>
                <v:shape id="Picture 1087" o:spid="_x0000_s1036" type="#_x0000_t75" style="position:absolute;left:3372;top:866;width:220;height: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F0hzDAAAA3AAAAA8AAABkcnMvZG93bnJldi54bWxEj92KwjAUhO+FfYdwFvZOUxf8oRpLERb2&#10;wgutPsChOTbF5qQ2Wdu+/UYQvBxm5htmmw22EQ/qfO1YwXyWgCAuna65UnA5/0zXIHxA1tg4JgUj&#10;ech2H5Mtptr1fKJHESoRIexTVGBCaFMpfWnIop+5ljh6V9dZDFF2ldQd9hFuG/mdJEtpsea4YLCl&#10;vaHyVvxZBdfiaNySVnpYUL0/3A+9H8dcqa/PId+ACDSEd/jV/tUKFskKnmfiEZC7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4XSHMMAAADcAAAADwAAAAAAAAAAAAAAAACf&#10;AgAAZHJzL2Rvd25yZXYueG1sUEsFBgAAAAAEAAQA9wAAAI8DAAAAAA==&#10;">
                  <v:imagedata r:id="rId129" o:title=""/>
                </v:shape>
                <v:shape id="Picture 1088" o:spid="_x0000_s1037" type="#_x0000_t75" style="position:absolute;left:3375;top:852;width:200;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MKVa7AAAA3AAAAA8AAABkcnMvZG93bnJldi54bWxET0sKwjAQ3QveIYzgTlMrSqlGEUFw628/&#10;NGNbbSY1iVpvbxaCy8f7L9edacSLnK8tK5iMExDEhdU1lwrOp90oA+EDssbGMin4kIf1qt9bYq7t&#10;mw/0OoZSxBD2OSqoQmhzKX1RkUE/ti1x5K7WGQwRulJqh+8YbhqZJslcGqw5NlTY0rai4n58GgXT&#10;8/aWPurDpTXuuuFskjo7M0oNB91mASJQF/7in3uvFcySuDaeiUdArr4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K8MKVa7AAAA3AAAAA8AAAAAAAAAAAAAAAAAnwIAAGRycy9k&#10;b3ducmV2LnhtbFBLBQYAAAAABAAEAPcAAACHAwAAAAA=&#10;">
                  <v:imagedata r:id="rId130" o:title=""/>
                </v:shape>
                <v:shape id="Freeform 1089" o:spid="_x0000_s1038" style="position:absolute;left:3371;top:851;width:214;height:23;visibility:visible;mso-wrap-style:square;v-text-anchor:top" coordsize="21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1ryMQA&#10;AADcAAAADwAAAGRycy9kb3ducmV2LnhtbESP3WoCMRSE74W+QziF3tWslZa6mhUtCFuL4Fq9P2zO&#10;/uDmZElS3b59IxS8HGbmG2axHEwnLuR8a1nBZJyAIC6tbrlWcPzePL+D8AFZY2eZFPySh2X2MFpg&#10;qu2VC7ocQi0ihH2KCpoQ+lRKXzZk0I9tTxy9yjqDIUpXS+3wGuGmky9J8iYNthwXGuzpo6HyfPgx&#10;Crjbb/PCfQUu8unnenKSu3JWKfX0OKzmIAIN4R7+b+dawWsyg9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9a8jEAAAA3AAAAA8AAAAAAAAAAAAAAAAAmAIAAGRycy9k&#10;b3ducmV2LnhtbFBLBQYAAAAABAAEAPUAAACJAwAAAAA=&#10;" path="m,23l,15,11,r6,l196,r6,l213,15r,8l,23xe" filled="f" strokecolor="#231f20" strokeweight=".3pt">
                  <v:path arrowok="t" o:connecttype="custom" o:connectlocs="0,23;0,15;11,0;17,0;196,0;202,0;213,15;213,23;0,23" o:connectangles="0,0,0,0,0,0,0,0,0"/>
                </v:shape>
                <v:shape id="Picture 1090" o:spid="_x0000_s1039" type="#_x0000_t75" style="position:absolute;left:3302;top:898;width:36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bzc3BAAAA3AAAAA8AAABkcnMvZG93bnJldi54bWxET8tqAjEU3Rf6D+EK3dWMQotMjSIDBUFd&#10;+MD1bXI7Ezu5GZM4jn/fLApdHs57vhxcK3oK0XpWMBkXIIi1N5ZrBafj5+sMREzIBlvPpOBBEZaL&#10;56c5lsbfeU/9IdUih3AsUUGTUldKGXVDDuPYd8SZ+/bBYcow1NIEvOdw18ppUbxLh5ZzQ4MdVQ3p&#10;n8PNKThP97rqg97ZrUmn29VeNl/VRamX0bD6AJFoSP/iP/faKHib5Pn5TD4CcvE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Sbzc3BAAAA3AAAAA8AAAAAAAAAAAAAAAAAnwIA&#10;AGRycy9kb3ducmV2LnhtbFBLBQYAAAAABAAEAPcAAACNAwAAAAA=&#10;">
                  <v:imagedata r:id="rId110" o:title=""/>
                </v:shape>
                <v:shape id="Freeform 1091" o:spid="_x0000_s1040" style="position:absolute;left:3301;top:897;width:354;height:32;visibility:visible;mso-wrap-style:square;v-text-anchor:top" coordsize="35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CY98YA&#10;AADcAAAADwAAAGRycy9kb3ducmV2LnhtbESPQWvCQBSE74L/YXmCl1A3EZSSZiNFsJhDoVrbXB/Z&#10;1yQ0+zZktzH++25B6HGYmW+YbDeZTow0uNaygmQVgyCurG65VnB5Pzw8gnAeWWNnmRTcyMEun88y&#10;TLW98onGs69FgLBLUUHjfZ9K6aqGDLqV7YmD92UHgz7IoZZ6wGuAm06u43grDbYcFhrsad9Q9X3+&#10;MQrKl/Hzoj+ionp7LeveFUUZRRullovp+QmEp8n/h+/to1awSRL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CY98YAAADcAAAADwAAAAAAAAAAAAAAAACYAgAAZHJz&#10;L2Rvd25yZXYueG1sUEsFBgAAAAAEAAQA9QAAAIsDAAAAAA==&#10;" path="m,31l2,21,10,11,19,3,27,,327,r8,3l344,11r7,10l353,31,,31xe" filled="f" strokecolor="#231f20" strokeweight=".3pt">
                  <v:path arrowok="t" o:connecttype="custom" o:connectlocs="0,31;2,21;10,11;19,3;27,0;327,0;335,3;344,11;351,21;353,31;0,31" o:connectangles="0,0,0,0,0,0,0,0,0,0,0"/>
                </v:shape>
                <v:shape id="Freeform 1092" o:spid="_x0000_s1041" style="position:absolute;left:3441;top:381;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3aBcUA&#10;AADcAAAADwAAAGRycy9kb3ducmV2LnhtbESPQWvCQBSE74L/YXlCb3VjtFKjq4hg6qEeqoLXR/Y1&#10;Cc2+DbvbmP57Vyh4HGbmG2a16U0jOnK+tqxgMk5AEBdW11wquJz3r+8gfEDW2FgmBX/kYbMeDlaY&#10;aXvjL+pOoRQRwj5DBVUIbSalLyoy6Me2JY7et3UGQ5SulNrhLcJNI9MkmUuDNceFClvaVVT8nH6N&#10;gmt6XuTzWT7dHz7Rd9MZu/z4odTLqN8uQQTqwzP83z5oBW+TFB5n4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doFxQAAANwAAAAPAAAAAAAAAAAAAAAAAJgCAABkcnMv&#10;ZG93bnJldi54bWxQSwUGAAAAAAQABAD1AAAAigMAAAAA&#10;" path="m71,l3,,,3r,7l3,14r68,l74,10r,-7l71,xe" fillcolor="#231f20" stroked="f">
                  <v:path arrowok="t" o:connecttype="custom" o:connectlocs="71,0;3,0;0,3;0,10;3,14;71,14;74,10;74,3;71,0" o:connectangles="0,0,0,0,0,0,0,0,0"/>
                </v:shape>
                <v:group id="Group 1093" o:spid="_x0000_s1042" style="position:absolute;left:3237;top:304;width:483;height:35" coordorigin="3237,304" coordsize="48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1094" o:spid="_x0000_s1043" style="position:absolute;left:3237;top:304;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2JLcQA&#10;AADcAAAADwAAAGRycy9kb3ducmV2LnhtbESPW2sCMRSE34X+h3CEvmnW26Jbo1RLodAnr8/Hzelm&#10;cXOybFJd/fVNQfBxmJlvmPmytZW4UONLxwoG/QQEce50yYWC/e6zNwXhA7LGyjEpuJGH5eKlM8dM&#10;uytv6LINhYgQ9hkqMCHUmZQ+N2TR911NHL0f11gMUTaF1A1eI9xWcpgkqbRYclwwWNPaUH7e/loF&#10;p+rwPUrXVAwn5fF+m32YjdUrpV677fsbiEBteIYf7S+tYDIYw/+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NiS3EAAAA3AAAAA8AAAAAAAAAAAAAAAAAmAIAAGRycy9k&#10;b3ducmV2LnhtbFBLBQYAAAAABAAEAPUAAACJAwAAAAA=&#10;" path="m480,18l1,18r4,1l213,34r56,l477,19r3,-1xe" fillcolor="#231f20" stroked="f">
                    <v:path arrowok="t" o:connecttype="custom" o:connectlocs="480,18;1,18;5,19;213,34;269,34;477,19;480,18" o:connectangles="0,0,0,0,0,0,0"/>
                  </v:shape>
                  <v:shape id="Freeform 1095" o:spid="_x0000_s1044" style="position:absolute;left:3237;top:304;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EstsUA&#10;AADcAAAADwAAAGRycy9kb3ducmV2LnhtbESPQWvCQBSE70L/w/IKvZmNSqRGN6FVCoWe1Or5mX1m&#10;Q7NvQ3arsb++Wyh4HGbmG2ZVDrYVF+p941jBJElBEFdON1wr+Ny/jZ9B+ICssXVMCm7koSweRivM&#10;tbvyli67UIsIYZ+jAhNCl0vpK0MWfeI64uidXW8xRNnXUvd4jXDbymmazqXFhuOCwY7Whqqv3bdV&#10;cGoPH7P5mupp1hx/bouN2Vr9qtTT4/CyBBFoCPfwf/tdK8gmGfydiUd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Sy2xQAAANwAAAAPAAAAAAAAAAAAAAAAAJgCAABkcnMv&#10;ZG93bnJldi54bWxQSwUGAAAAAAQABAD1AAAAigMAAAAA&#10;" path="m268,l213,,5,16,,16r,2l79,18,78,16r1,-2l82,14,209,6r143,l268,xe" fillcolor="#231f20" stroked="f">
                    <v:path arrowok="t" o:connecttype="custom" o:connectlocs="268,0;213,0;5,16;0,16;0,18;79,18;78,16;79,14;82,14;209,6;352,6;268,0" o:connectangles="0,0,0,0,0,0,0,0,0,0,0,0"/>
                  </v:shape>
                  <v:shape id="Freeform 1096" o:spid="_x0000_s1045" style="position:absolute;left:3237;top:304;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OywcUA&#10;AADcAAAADwAAAGRycy9kb3ducmV2LnhtbESPT2vCQBTE74LfYXlCb2ajYrCpq/iHQqEnrfX8zL5m&#10;g9m3Ibtq7KfvCkKPw8z8hpkvO1uLK7W+cqxglKQgiAunKy4VHL7ehzMQPiBrrB2Tgjt5WC76vTnm&#10;2t14R9d9KEWEsM9RgQmhyaX0hSGLPnENcfR+XGsxRNmWUrd4i3Bby3GaZtJixXHBYEMbQ8V5f7EK&#10;TvX35yTbUDmeVsff++vW7KxeK/Uy6FZvIAJ14T/8bH9oBdNR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7LBxQAAANwAAAAPAAAAAAAAAAAAAAAAAJgCAABkcnMv&#10;ZG93bnJldi54bWxQSwUGAAAAAAQABAD1AAAAigMAAAAA&#10;" path="m272,6r-63,l209,9r2,5l213,18r56,l271,14r1,-5l272,6xe" fillcolor="#231f20" stroked="f">
                    <v:path arrowok="t" o:connecttype="custom" o:connectlocs="272,6;209,6;209,9;211,14;213,18;269,18;271,14;272,9;272,6" o:connectangles="0,0,0,0,0,0,0,0,0"/>
                  </v:shape>
                  <v:shape id="Freeform 1097" o:spid="_x0000_s1046" style="position:absolute;left:3237;top:304;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8XWsQA&#10;AADcAAAADwAAAGRycy9kb3ducmV2LnhtbESPW2sCMRSE3wX/QzhC3zSrxUtXo6ilIPTJW5+Pm+Nm&#10;cXOybFJd++sbQfBxmJlvmNmisaW4Uu0Lxwr6vQQEceZ0wbmCw/6rOwHhA7LG0jEpuJOHxbzdmmGq&#10;3Y23dN2FXEQI+xQVmBCqVEqfGbLoe64ijt7Z1RZDlHUudY23CLelHCTJSFosOC4YrGhtKLvsfq2C&#10;U3n8fh+tKR8Mi5+/+8en2Vq9Uuqt0yynIAI14RV+tjdawbA/hse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fF1rEAAAA3AAAAA8AAAAAAAAAAAAAAAAAmAIAAGRycy9k&#10;b3ducmV2LnhtbFBLBQYAAAAABAAEAPUAAACJAwAAAAA=&#10;" path="m352,6r-80,l400,14r2,l403,16r-1,2l482,18r,-2l477,16,352,6xe" fillcolor="#231f20" stroked="f">
                    <v:path arrowok="t" o:connecttype="custom" o:connectlocs="352,6;272,6;400,14;402,14;403,16;402,18;482,18;482,16;477,16;352,6" o:connectangles="0,0,0,0,0,0,0,0,0,0"/>
                  </v:shape>
                </v:group>
                <v:shape id="Freeform 1098" o:spid="_x0000_s1047" style="position:absolute;left:3468;top:287;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DA18EA&#10;AADcAAAADwAAAGRycy9kb3ducmV2LnhtbERPTWvCQBC9F/wPyxS81Y0Fa4iuUgSp0JOpgschOybB&#10;7GzYXWPaX985FHp8vO/1dnSdGijE1rOB+SwDRVx523Jt4PS1f8lBxYRssfNMBr4pwnYzeVpjYf2D&#10;jzSUqVYSwrFAA01KfaF1rBpyGGe+Jxbu6oPDJDDU2gZ8SLjr9GuWvWmHLUtDgz3tGqpu5d0ZWHzc&#10;L8NxtyzDz/X8yeMyT4e8Mmb6PL6vQCUa07/4z32w4pvLWjkjR0B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gwNfBAAAA3AAAAA8AAAAAAAAAAAAAAAAAmAIAAGRycy9kb3du&#10;cmV2LnhtbFBLBQYAAAAABAAEAPUAAACGAwAAAAA=&#10;" path="m,l,e" filled="f" strokecolor="white" strokeweight=".859mm">
                  <v:path arrowok="t" o:connecttype="custom" o:connectlocs="0,0;0,0" o:connectangles="0,0"/>
                </v:shape>
                <v:shape id="Freeform 1099" o:spid="_x0000_s1048" style="position:absolute;left:3468;top:263;width:20;height:49;visibility:visible;mso-wrap-style:square;v-text-anchor:top" coordsize="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1N8UA&#10;AADcAAAADwAAAGRycy9kb3ducmV2LnhtbESP3YrCMBSE7xf2HcJZ8GbRVEHRahQRBIuw4C9eHpqz&#10;bd3mpDRR6z69EQQvh5n5hpnMGlOKK9WusKyg24lAEKdWF5wp2O+W7SEI55E1lpZJwZ0czKafHxOM&#10;tb3xhq5bn4kAYRejgtz7KpbSpTkZdB1bEQfv19YGfZB1JnWNtwA3pexF0UAaLDgs5FjRIqf0b3sx&#10;ClanQ7LcJ0ftjnRe937mu+z8/a9U66uZj0F4avw7/GqvtIJ+dwT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3U3xQAAANwAAAAPAAAAAAAAAAAAAAAAAJgCAABkcnMv&#10;ZG93bnJldi54bWxQSwUGAAAAAAQABAD1AAAAigMAAAAA&#10;" path="m,l,48e" filled="f" strokecolor="#231f20" strokeweight=".1055mm">
                  <v:path arrowok="t" o:connecttype="custom" o:connectlocs="0,0;0,48" o:connectangles="0,0"/>
                </v:shape>
                <v:shape id="Freeform 1100" o:spid="_x0000_s1049" style="position:absolute;left:3488;top:263;width:20;height:49;visibility:visible;mso-wrap-style:square;v-text-anchor:top" coordsize="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UQHcIA&#10;AADcAAAADwAAAGRycy9kb3ducmV2LnhtbERPTWsCMRC9F/wPYQRvNavYUlaj2ILopYVq0eu4GTer&#10;m8maxHX775tDwePjfc8Wna1FSz5UjhWMhhkI4sLpiksFP7vV8xuIEJE11o5JwS8FWMx7TzPMtbvz&#10;N7XbWIoUwiFHBSbGJpcyFIYshqFriBN3ct5iTNCXUnu8p3Bby3GWvUqLFacGgw19GCou25tV0K5N&#10;59vD1/X8iYVsjrf9ZPe+V2rQ75ZTEJG6+BD/uzdawcs4zU9n0hG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VRAdwgAAANwAAAAPAAAAAAAAAAAAAAAAAJgCAABkcnMvZG93&#10;bnJldi54bWxQSwUGAAAAAAQABAD1AAAAhwMAAAAA&#10;" path="m,l,48e" filled="f" strokecolor="#231f20" strokeweight=".52pt">
                  <v:path arrowok="t" o:connecttype="custom" o:connectlocs="0,0;0,48" o:connectangles="0,0"/>
                </v:shape>
                <v:shape id="Freeform 1101" o:spid="_x0000_s1050" style="position:absolute;left:3456;top:246;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sO8QA&#10;AADcAAAADwAAAGRycy9kb3ducmV2LnhtbESPQYvCMBSE78L+h/AEL7KmFpSlGsUVRBEP2l3vj+Zt&#10;W7Z5KU201V9vBMHjMDPfMPNlZypxpcaVlhWMRxEI4szqknMFvz+bzy8QziNrrCyTghs5WC4+enNM&#10;tG35RNfU5yJA2CWooPC+TqR0WUEG3cjWxMH7s41BH2STS91gG+CmknEUTaXBksNCgTWtC8r+04tR&#10;IPeHeyzt8Hjcbr+zHbdrfZ6mSg363WoGwlPn3+FXe6cVTOIx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jbDvEAAAA3AAAAA8AAAAAAAAAAAAAAAAAmAIAAGRycy9k&#10;b3ducmV2LnhtbFBLBQYAAAAABAAEAPUAAACJAwAAAAA=&#10;" path="m34,l9,,,9,,34r9,9l34,43r9,-9l43,9,34,xe" fillcolor="#231f20" stroked="f">
                  <v:path arrowok="t" o:connecttype="custom" o:connectlocs="34,0;9,0;0,9;0,34;9,43;34,43;43,34;43,9;34,0" o:connectangles="0,0,0,0,0,0,0,0,0"/>
                </v:shape>
                <v:shape id="Freeform 1102" o:spid="_x0000_s1051" style="position:absolute;left:3456;top:246;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zKgcUA&#10;AADcAAAADwAAAGRycy9kb3ducmV2LnhtbESPQWvCQBSE74X+h+UVvNVNAxZJXUVaKpZSMVY9P7PP&#10;JJh9G7Lrmv77riB4HGbmG2Yy600jAnWutqzgZZiAIC6srrlUsP39fB6DcB5ZY2OZFPyRg9n08WGC&#10;mbYXzilsfCkihF2GCirv20xKV1Rk0A1tSxy9o+0M+ii7UuoOLxFuGpkmyas0WHNcqLCl94qK0+Zs&#10;FISPlf067c927fPvsFuEojz8OKUGT/38DYSn3t/Dt/ZSKxilKVzPxCMg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rMqBxQAAANwAAAAPAAAAAAAAAAAAAAAAAJgCAABkcnMv&#10;ZG93bnJldi54bWxQSwUGAAAAAAQABAD1AAAAigMAAAAA&#10;" path="m43,21r,13l34,43r-12,l9,43,,34,,21,,9,9,,22,,34,r9,9l43,21xe" filled="f" strokecolor="#231f20" strokeweight=".4pt">
                  <v:path arrowok="t" o:connecttype="custom" o:connectlocs="43,21;43,34;34,43;22,43;9,43;0,34;0,21;0,9;9,0;22,0;34,0;43,9;43,21" o:connectangles="0,0,0,0,0,0,0,0,0,0,0,0,0"/>
                </v:shape>
                <v:shape id="Freeform 1103" o:spid="_x0000_s1052" style="position:absolute;left:3117;top:326;width:246;height:392;visibility:visible;mso-wrap-style:square;v-text-anchor:top" coordsize="24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3t28UA&#10;AADcAAAADwAAAGRycy9kb3ducmV2LnhtbESPQWvCQBSE70L/w/KE3nSjrVbTbKQVWnNVC3p8ZJ9J&#10;aPZt2N1q2l/fFQSPw8x8w2Sr3rTiTM43lhVMxgkI4tLqhisFX/uP0QKED8gaW8uk4Jc8rPKHQYap&#10;thfe0nkXKhEh7FNUUIfQpVL6siaDfmw74uidrDMYonSV1A4vEW5aOU2SuTTYcFyosaN1TeX37sco&#10;0Mv27/247g6Oj8Wn25TFyz55Vupx2L+9ggjUh3v41i60gtn0Ca5n4hGQ+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e3bxQAAANwAAAAPAAAAAAAAAAAAAAAAAJgCAABkcnMv&#10;ZG93bnJldi54bWxQSwUGAAAAAAQABAD1AAAAigMAAAAA&#10;" path="m,391l122,,245,391e" filled="f" strokecolor="#939598" strokeweight=".25pt">
                  <v:path arrowok="t" o:connecttype="custom" o:connectlocs="0,391;122,0;245,391" o:connectangles="0,0,0"/>
                </v:shape>
                <v:shape id="Freeform 1104" o:spid="_x0000_s1053" style="position:absolute;left:3597;top:326;width:246;height:392;visibility:visible;mso-wrap-style:square;v-text-anchor:top" coordsize="24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R1r8QA&#10;AADcAAAADwAAAGRycy9kb3ducmV2LnhtbESPQWvCQBSE74X+h+UVvOmmYq1GV2kFNVdjQY+P7DMJ&#10;Zt+G3a3G/npXEHocZuYbZr7sTCMu5HxtWcH7IAFBXFhdc6ngZ7/uT0D4gKyxsUwKbuRhuXh9mWOq&#10;7ZV3dMlDKSKEfYoKqhDaVEpfVGTQD2xLHL2TdQZDlK6U2uE1wk0jh0kylgZrjgsVtrSqqDjnv0aB&#10;njZ/38dVe3B8zDZuW2Sf+2SkVO+t+5qBCNSF//CznWkFH8MRPM7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kda/EAAAA3AAAAA8AAAAAAAAAAAAAAAAAmAIAAGRycy9k&#10;b3ducmV2LnhtbFBLBQYAAAAABAAEAPUAAACJAwAAAAA=&#10;" path="m,391l122,,245,391e" filled="f" strokecolor="#939598" strokeweight=".25pt">
                  <v:path arrowok="t" o:connecttype="custom" o:connectlocs="0,391;122,0;245,391" o:connectangles="0,0,0"/>
                </v:shape>
                <v:shape id="Freeform 1105" o:spid="_x0000_s1054" style="position:absolute;left:3597;top:718;width:246;height:38;visibility:visible;mso-wrap-style:square;v-text-anchor:top" coordsize="2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PucMQA&#10;AADcAAAADwAAAGRycy9kb3ducmV2LnhtbESPUWvCQBCE3wv9D8cW+lL0UkGR6Cm2VCgUhVp/wJrb&#10;5IK5vZhbNf33vYLg4zAz3zDzZe8bdaEu1oENvA4zUMRFsDVXBvY/68EUVBRki01gMvBLEZaLx4c5&#10;5jZc+ZsuO6lUgnDM0YATaXOtY+HIYxyGljh5Zeg8SpJdpW2H1wT3jR5l2UR7rDktOGzp3VFx3J29&#10;gZKa8rQ9yBe9bUQXH5vt1J1ejHl+6lczUEK93MO39qc1MB6N4f9MOgJ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T7nDEAAAA3AAAAA8AAAAAAAAAAAAAAAAAmAIAAGRycy9k&#10;b3ducmV2LnhtbFBLBQYAAAAABAAEAPUAAACJAwAAAAA=&#10;" path="m245,l185,37,60,37,,e" filled="f" strokecolor="#939598" strokeweight=".3pt">
                  <v:path arrowok="t" o:connecttype="custom" o:connectlocs="245,0;185,37;60,37;0,0" o:connectangles="0,0,0,0"/>
                </v:shape>
                <v:shape id="Freeform 1106" o:spid="_x0000_s1055" style="position:absolute;left:3116;top:718;width:246;height:38;visibility:visible;mso-wrap-style:square;v-text-anchor:top" coordsize="2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FwB8QA&#10;AADcAAAADwAAAGRycy9kb3ducmV2LnhtbESPUWvCQBCE3wv+h2OFvhS9VKhI9BRbKhSKQq0/YM1t&#10;csHcXsytmv77XqHg4zAz3zCLVe8bdaUu1oENPI8zUMRFsDVXBg7fm9EMVBRki01gMvBDEVbLwcMC&#10;cxtu/EXXvVQqQTjmaMCJtLnWsXDkMY5DS5y8MnQeJcmu0rbDW4L7Rk+ybKo91pwWHLb05qg47S/e&#10;QElNed4d5ZNet6KL9+1u5s5PxjwO+/UclFAv9/B/+8MaeJlM4e9MO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BcAfEAAAA3AAAAA8AAAAAAAAAAAAAAAAAmAIAAGRycy9k&#10;b3ducmV2LnhtbFBLBQYAAAAABAAEAPUAAACJAwAAAAA=&#10;" path="m245,l185,37,60,37,,e" filled="f" strokecolor="#939598" strokeweight=".3pt">
                  <v:path arrowok="t" o:connecttype="custom" o:connectlocs="245,0;185,37;60,37;0,0" o:connectangles="0,0,0,0"/>
                </v:shape>
                <w10:wrap type="topAndBottom" anchorx="page"/>
              </v:group>
            </w:pict>
          </mc:Fallback>
        </mc:AlternateContent>
      </w:r>
    </w:p>
    <w:p w:rsidR="00E82A7D" w:rsidRDefault="00E82A7D" w:rsidP="00E82A7D">
      <w:pPr>
        <w:pStyle w:val="BodyText"/>
        <w:kinsoku w:val="0"/>
        <w:overflowPunct w:val="0"/>
        <w:spacing w:before="2" w:line="240" w:lineRule="auto"/>
        <w:jc w:val="left"/>
        <w:rPr>
          <w:i/>
          <w:iCs/>
          <w:sz w:val="15"/>
          <w:szCs w:val="15"/>
        </w:rPr>
      </w:pPr>
    </w:p>
    <w:p w:rsidR="00E82A7D" w:rsidRDefault="00E82A7D" w:rsidP="00E82A7D">
      <w:pPr>
        <w:pStyle w:val="Heading4"/>
        <w:kinsoku w:val="0"/>
        <w:overflowPunct w:val="0"/>
        <w:spacing w:line="240" w:lineRule="auto"/>
        <w:ind w:left="182" w:right="66"/>
        <w:rPr>
          <w:color w:val="231F20"/>
        </w:rPr>
      </w:pPr>
      <w:r>
        <w:rPr>
          <w:color w:val="231F20"/>
        </w:rPr>
        <w:t>Stone v. Graham</w:t>
      </w:r>
    </w:p>
    <w:p w:rsidR="00E82A7D" w:rsidRDefault="00E82A7D" w:rsidP="00E82A7D">
      <w:pPr>
        <w:pStyle w:val="BodyText"/>
        <w:kinsoku w:val="0"/>
        <w:overflowPunct w:val="0"/>
        <w:spacing w:before="128" w:line="240" w:lineRule="auto"/>
        <w:ind w:left="182" w:right="66"/>
        <w:jc w:val="center"/>
        <w:rPr>
          <w:i/>
          <w:iCs/>
          <w:color w:val="231F20"/>
          <w:sz w:val="16"/>
          <w:szCs w:val="16"/>
        </w:rPr>
      </w:pPr>
      <w:r>
        <w:rPr>
          <w:i/>
          <w:iCs/>
          <w:color w:val="231F20"/>
          <w:sz w:val="16"/>
          <w:szCs w:val="16"/>
        </w:rPr>
        <w:t>Supreme Court of the United States, 1981.</w:t>
      </w:r>
    </w:p>
    <w:p w:rsidR="00E82A7D" w:rsidRDefault="00E82A7D" w:rsidP="00E82A7D">
      <w:pPr>
        <w:pStyle w:val="BodyText"/>
        <w:kinsoku w:val="0"/>
        <w:overflowPunct w:val="0"/>
        <w:spacing w:before="24" w:line="240" w:lineRule="auto"/>
        <w:ind w:left="182" w:right="66"/>
        <w:jc w:val="center"/>
        <w:rPr>
          <w:i/>
          <w:iCs/>
          <w:color w:val="231F20"/>
          <w:sz w:val="16"/>
          <w:szCs w:val="16"/>
        </w:rPr>
      </w:pPr>
      <w:r>
        <w:rPr>
          <w:i/>
          <w:iCs/>
          <w:color w:val="231F20"/>
          <w:sz w:val="16"/>
          <w:szCs w:val="16"/>
        </w:rPr>
        <w:t>449 U.S. 39, 101 S. Ct. 192.</w:t>
      </w:r>
    </w:p>
    <w:p w:rsidR="00E82A7D" w:rsidRDefault="00E82A7D" w:rsidP="00E82A7D">
      <w:pPr>
        <w:pStyle w:val="BodyText"/>
        <w:kinsoku w:val="0"/>
        <w:overflowPunct w:val="0"/>
        <w:spacing w:before="132" w:line="248" w:lineRule="exact"/>
        <w:ind w:left="120"/>
        <w:rPr>
          <w:color w:val="231F20"/>
        </w:rPr>
      </w:pPr>
      <w:r>
        <w:rPr>
          <w:color w:val="231F20"/>
        </w:rPr>
        <w:t>PER CURIAM.</w:t>
      </w:r>
    </w:p>
    <w:p w:rsidR="00E82A7D" w:rsidRDefault="00E82A7D" w:rsidP="00E82A7D">
      <w:pPr>
        <w:pStyle w:val="BodyText"/>
        <w:kinsoku w:val="0"/>
        <w:overflowPunct w:val="0"/>
        <w:spacing w:before="3" w:line="225" w:lineRule="auto"/>
        <w:ind w:left="120" w:firstLine="240"/>
        <w:rPr>
          <w:color w:val="231F20"/>
          <w:spacing w:val="2"/>
        </w:rPr>
      </w:pPr>
      <w:r>
        <w:rPr>
          <w:color w:val="231F20"/>
        </w:rPr>
        <w:t>A Kentucky statute requires the posting of a copy</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spacing w:val="-7"/>
        </w:rPr>
        <w:t>Ten</w:t>
      </w:r>
      <w:r>
        <w:rPr>
          <w:color w:val="231F20"/>
          <w:spacing w:val="-12"/>
        </w:rPr>
        <w:t xml:space="preserve"> </w:t>
      </w:r>
      <w:r>
        <w:rPr>
          <w:color w:val="231F20"/>
        </w:rPr>
        <w:t>Commandments,</w:t>
      </w:r>
      <w:r>
        <w:rPr>
          <w:color w:val="231F20"/>
          <w:spacing w:val="-12"/>
        </w:rPr>
        <w:t xml:space="preserve"> </w:t>
      </w:r>
      <w:r>
        <w:rPr>
          <w:color w:val="231F20"/>
        </w:rPr>
        <w:t>purchased</w:t>
      </w:r>
      <w:r>
        <w:rPr>
          <w:color w:val="231F20"/>
          <w:spacing w:val="-12"/>
        </w:rPr>
        <w:t xml:space="preserve"> </w:t>
      </w:r>
      <w:r>
        <w:rPr>
          <w:color w:val="231F20"/>
        </w:rPr>
        <w:t xml:space="preserve">with </w:t>
      </w:r>
      <w:r>
        <w:rPr>
          <w:color w:val="231F20"/>
          <w:spacing w:val="2"/>
        </w:rPr>
        <w:t xml:space="preserve">private contributions, </w:t>
      </w:r>
      <w:r>
        <w:rPr>
          <w:color w:val="231F20"/>
        </w:rPr>
        <w:t xml:space="preserve">on the </w:t>
      </w:r>
      <w:r>
        <w:rPr>
          <w:color w:val="231F20"/>
          <w:spacing w:val="2"/>
        </w:rPr>
        <w:t xml:space="preserve">wall </w:t>
      </w:r>
      <w:r>
        <w:rPr>
          <w:color w:val="231F20"/>
        </w:rPr>
        <w:t xml:space="preserve">of </w:t>
      </w:r>
      <w:r>
        <w:rPr>
          <w:color w:val="231F20"/>
          <w:spacing w:val="2"/>
        </w:rPr>
        <w:t xml:space="preserve">each </w:t>
      </w:r>
      <w:r>
        <w:rPr>
          <w:color w:val="231F20"/>
          <w:spacing w:val="3"/>
        </w:rPr>
        <w:t xml:space="preserve">pub- </w:t>
      </w:r>
      <w:r>
        <w:rPr>
          <w:color w:val="231F20"/>
        </w:rPr>
        <w:t xml:space="preserve">lic </w:t>
      </w:r>
      <w:r>
        <w:rPr>
          <w:color w:val="231F20"/>
          <w:spacing w:val="2"/>
        </w:rPr>
        <w:t xml:space="preserve">classroom </w:t>
      </w:r>
      <w:r>
        <w:rPr>
          <w:color w:val="231F20"/>
        </w:rPr>
        <w:t xml:space="preserve">in the </w:t>
      </w:r>
      <w:r>
        <w:rPr>
          <w:color w:val="231F20"/>
          <w:spacing w:val="2"/>
        </w:rPr>
        <w:t xml:space="preserve">State. Petitioners, </w:t>
      </w:r>
      <w:r>
        <w:rPr>
          <w:color w:val="231F20"/>
          <w:spacing w:val="3"/>
        </w:rPr>
        <w:t xml:space="preserve">claiming </w:t>
      </w:r>
      <w:r>
        <w:rPr>
          <w:color w:val="231F20"/>
        </w:rPr>
        <w:t xml:space="preserve">that this statute violates the Establishment  </w:t>
      </w:r>
      <w:r>
        <w:rPr>
          <w:color w:val="231F20"/>
          <w:spacing w:val="36"/>
        </w:rPr>
        <w:t xml:space="preserve"> </w:t>
      </w:r>
      <w:r>
        <w:rPr>
          <w:color w:val="231F20"/>
          <w:spacing w:val="2"/>
        </w:rPr>
        <w:t>and</w:t>
      </w:r>
    </w:p>
    <w:p w:rsidR="00E82A7D" w:rsidRDefault="00E82A7D" w:rsidP="00E82A7D">
      <w:pPr>
        <w:pStyle w:val="BodyText"/>
        <w:kinsoku w:val="0"/>
        <w:overflowPunct w:val="0"/>
        <w:spacing w:before="85"/>
        <w:ind w:left="119" w:right="112"/>
        <w:rPr>
          <w:color w:val="231F20"/>
        </w:rPr>
      </w:pPr>
      <w:r>
        <w:rPr>
          <w:rFonts w:ascii="Times New Roman" w:hAnsi="Times New Roman" w:cs="Times New Roman"/>
          <w:sz w:val="24"/>
          <w:szCs w:val="24"/>
        </w:rPr>
        <w:br w:type="column"/>
      </w:r>
      <w:r>
        <w:rPr>
          <w:color w:val="231F20"/>
        </w:rPr>
        <w:t>Free Exercise Clauses of the First Amendment, sought an injunction against its enforcement. The state trial court upheld the statute, finding that its “avowed purpose” was “secular and not religious,” and that the statute would “neither advance nor inhibit any religion or religious group” nor involve the State excessively in reli- gious matters. The Supreme Court of the Com- monwealth of Kentucky affirmed by an equally divided court. We reverse.</w:t>
      </w:r>
    </w:p>
    <w:p w:rsidR="00E82A7D" w:rsidRDefault="00E82A7D" w:rsidP="00E82A7D">
      <w:pPr>
        <w:pStyle w:val="BodyText"/>
        <w:kinsoku w:val="0"/>
        <w:overflowPunct w:val="0"/>
        <w:spacing w:line="249" w:lineRule="exact"/>
        <w:ind w:left="359"/>
        <w:rPr>
          <w:color w:val="231F20"/>
        </w:rPr>
      </w:pPr>
      <w:r>
        <w:rPr>
          <w:color w:val="231F20"/>
        </w:rPr>
        <w:t>The statute provides in its entirety:</w:t>
      </w:r>
    </w:p>
    <w:p w:rsidR="00E82A7D" w:rsidRDefault="00E82A7D" w:rsidP="00E82A7D">
      <w:pPr>
        <w:pStyle w:val="ListParagraph"/>
        <w:numPr>
          <w:ilvl w:val="0"/>
          <w:numId w:val="61"/>
        </w:numPr>
        <w:tabs>
          <w:tab w:val="left" w:pos="595"/>
        </w:tabs>
        <w:kinsoku w:val="0"/>
        <w:overflowPunct w:val="0"/>
        <w:spacing w:before="99" w:line="220" w:lineRule="exact"/>
        <w:ind w:right="113" w:firstLine="0"/>
        <w:rPr>
          <w:color w:val="231F20"/>
          <w:sz w:val="17"/>
          <w:szCs w:val="17"/>
        </w:rPr>
      </w:pPr>
      <w:r>
        <w:rPr>
          <w:color w:val="231F20"/>
          <w:sz w:val="17"/>
          <w:szCs w:val="17"/>
        </w:rPr>
        <w:t>It</w:t>
      </w:r>
      <w:r>
        <w:rPr>
          <w:color w:val="231F20"/>
          <w:spacing w:val="-6"/>
          <w:sz w:val="17"/>
          <w:szCs w:val="17"/>
        </w:rPr>
        <w:t xml:space="preserve"> </w:t>
      </w:r>
      <w:r>
        <w:rPr>
          <w:color w:val="231F20"/>
          <w:sz w:val="17"/>
          <w:szCs w:val="17"/>
        </w:rPr>
        <w:t>shall</w:t>
      </w:r>
      <w:r>
        <w:rPr>
          <w:color w:val="231F20"/>
          <w:spacing w:val="-6"/>
          <w:sz w:val="17"/>
          <w:szCs w:val="17"/>
        </w:rPr>
        <w:t xml:space="preserve"> </w:t>
      </w:r>
      <w:r>
        <w:rPr>
          <w:color w:val="231F20"/>
          <w:sz w:val="17"/>
          <w:szCs w:val="17"/>
        </w:rPr>
        <w:t>be</w:t>
      </w:r>
      <w:r>
        <w:rPr>
          <w:color w:val="231F20"/>
          <w:spacing w:val="-6"/>
          <w:sz w:val="17"/>
          <w:szCs w:val="17"/>
        </w:rPr>
        <w:t xml:space="preserve"> </w:t>
      </w:r>
      <w:r>
        <w:rPr>
          <w:color w:val="231F20"/>
          <w:sz w:val="17"/>
          <w:szCs w:val="17"/>
        </w:rPr>
        <w:t>the</w:t>
      </w:r>
      <w:r>
        <w:rPr>
          <w:color w:val="231F20"/>
          <w:spacing w:val="-6"/>
          <w:sz w:val="17"/>
          <w:szCs w:val="17"/>
        </w:rPr>
        <w:t xml:space="preserve"> </w:t>
      </w:r>
      <w:r>
        <w:rPr>
          <w:color w:val="231F20"/>
          <w:sz w:val="17"/>
          <w:szCs w:val="17"/>
        </w:rPr>
        <w:t>duty</w:t>
      </w:r>
      <w:r>
        <w:rPr>
          <w:color w:val="231F20"/>
          <w:spacing w:val="-6"/>
          <w:sz w:val="17"/>
          <w:szCs w:val="17"/>
        </w:rPr>
        <w:t xml:space="preserve"> </w:t>
      </w:r>
      <w:r>
        <w:rPr>
          <w:color w:val="231F20"/>
          <w:sz w:val="17"/>
          <w:szCs w:val="17"/>
        </w:rPr>
        <w:t>of</w:t>
      </w:r>
      <w:r>
        <w:rPr>
          <w:color w:val="231F20"/>
          <w:spacing w:val="-6"/>
          <w:sz w:val="17"/>
          <w:szCs w:val="17"/>
        </w:rPr>
        <w:t xml:space="preserve"> </w:t>
      </w:r>
      <w:r>
        <w:rPr>
          <w:color w:val="231F20"/>
          <w:sz w:val="17"/>
          <w:szCs w:val="17"/>
        </w:rPr>
        <w:t>the</w:t>
      </w:r>
      <w:r>
        <w:rPr>
          <w:color w:val="231F20"/>
          <w:spacing w:val="-6"/>
          <w:sz w:val="17"/>
          <w:szCs w:val="17"/>
        </w:rPr>
        <w:t xml:space="preserve"> </w:t>
      </w:r>
      <w:r>
        <w:rPr>
          <w:color w:val="231F20"/>
          <w:sz w:val="17"/>
          <w:szCs w:val="17"/>
        </w:rPr>
        <w:t>superintendent</w:t>
      </w:r>
      <w:r>
        <w:rPr>
          <w:color w:val="231F20"/>
          <w:spacing w:val="-6"/>
          <w:sz w:val="17"/>
          <w:szCs w:val="17"/>
        </w:rPr>
        <w:t xml:space="preserve"> </w:t>
      </w:r>
      <w:r>
        <w:rPr>
          <w:color w:val="231F20"/>
          <w:sz w:val="17"/>
          <w:szCs w:val="17"/>
        </w:rPr>
        <w:t>of</w:t>
      </w:r>
      <w:r>
        <w:rPr>
          <w:color w:val="231F20"/>
          <w:spacing w:val="-6"/>
          <w:sz w:val="17"/>
          <w:szCs w:val="17"/>
        </w:rPr>
        <w:t xml:space="preserve"> </w:t>
      </w:r>
      <w:r>
        <w:rPr>
          <w:color w:val="231F20"/>
          <w:sz w:val="17"/>
          <w:szCs w:val="17"/>
        </w:rPr>
        <w:t>pub- lic instruction, provided sufficient funds are avail- able as provided in subsection (3) of this Section,</w:t>
      </w:r>
      <w:r>
        <w:rPr>
          <w:color w:val="231F20"/>
          <w:spacing w:val="-13"/>
          <w:sz w:val="17"/>
          <w:szCs w:val="17"/>
        </w:rPr>
        <w:t xml:space="preserve"> </w:t>
      </w:r>
      <w:r>
        <w:rPr>
          <w:color w:val="231F20"/>
          <w:sz w:val="17"/>
          <w:szCs w:val="17"/>
        </w:rPr>
        <w:t xml:space="preserve">to ensure that a durable, permanent copy of the </w:t>
      </w:r>
      <w:r>
        <w:rPr>
          <w:color w:val="231F20"/>
          <w:spacing w:val="-4"/>
          <w:sz w:val="17"/>
          <w:szCs w:val="17"/>
        </w:rPr>
        <w:t xml:space="preserve">Ten </w:t>
      </w:r>
      <w:r>
        <w:rPr>
          <w:color w:val="231F20"/>
          <w:spacing w:val="3"/>
          <w:sz w:val="17"/>
          <w:szCs w:val="17"/>
        </w:rPr>
        <w:t xml:space="preserve">Commandments shall </w:t>
      </w:r>
      <w:r>
        <w:rPr>
          <w:color w:val="231F20"/>
          <w:sz w:val="17"/>
          <w:szCs w:val="17"/>
        </w:rPr>
        <w:t xml:space="preserve">be </w:t>
      </w:r>
      <w:r>
        <w:rPr>
          <w:color w:val="231F20"/>
          <w:spacing w:val="3"/>
          <w:sz w:val="17"/>
          <w:szCs w:val="17"/>
        </w:rPr>
        <w:t xml:space="preserve">displayed </w:t>
      </w:r>
      <w:r>
        <w:rPr>
          <w:color w:val="231F20"/>
          <w:sz w:val="17"/>
          <w:szCs w:val="17"/>
        </w:rPr>
        <w:t xml:space="preserve">on a </w:t>
      </w:r>
      <w:r>
        <w:rPr>
          <w:color w:val="231F20"/>
          <w:spacing w:val="3"/>
          <w:sz w:val="17"/>
          <w:szCs w:val="17"/>
        </w:rPr>
        <w:t xml:space="preserve">wall </w:t>
      </w:r>
      <w:r>
        <w:rPr>
          <w:color w:val="231F20"/>
          <w:spacing w:val="4"/>
          <w:sz w:val="17"/>
          <w:szCs w:val="17"/>
        </w:rPr>
        <w:t xml:space="preserve">in </w:t>
      </w:r>
      <w:r>
        <w:rPr>
          <w:color w:val="231F20"/>
          <w:sz w:val="17"/>
          <w:szCs w:val="17"/>
        </w:rPr>
        <w:t>each public elementary and secondary school</w:t>
      </w:r>
      <w:r>
        <w:rPr>
          <w:color w:val="231F20"/>
          <w:spacing w:val="-30"/>
          <w:sz w:val="17"/>
          <w:szCs w:val="17"/>
        </w:rPr>
        <w:t xml:space="preserve"> </w:t>
      </w:r>
      <w:r>
        <w:rPr>
          <w:color w:val="231F20"/>
          <w:sz w:val="17"/>
          <w:szCs w:val="17"/>
        </w:rPr>
        <w:t>class- room in the Commonwealth. The copy shall be six- teen (16) inches wide by twenty (20) inches</w:t>
      </w:r>
      <w:r>
        <w:rPr>
          <w:color w:val="231F20"/>
          <w:spacing w:val="-1"/>
          <w:sz w:val="17"/>
          <w:szCs w:val="17"/>
        </w:rPr>
        <w:t xml:space="preserve"> </w:t>
      </w:r>
      <w:r>
        <w:rPr>
          <w:color w:val="231F20"/>
          <w:sz w:val="17"/>
          <w:szCs w:val="17"/>
        </w:rPr>
        <w:t>high.</w:t>
      </w:r>
    </w:p>
    <w:p w:rsidR="00E82A7D" w:rsidRDefault="00E82A7D" w:rsidP="00E82A7D">
      <w:pPr>
        <w:pStyle w:val="ListParagraph"/>
        <w:numPr>
          <w:ilvl w:val="0"/>
          <w:numId w:val="61"/>
        </w:numPr>
        <w:tabs>
          <w:tab w:val="left" w:pos="592"/>
        </w:tabs>
        <w:kinsoku w:val="0"/>
        <w:overflowPunct w:val="0"/>
        <w:spacing w:line="220" w:lineRule="exact"/>
        <w:ind w:right="113" w:firstLine="0"/>
        <w:rPr>
          <w:color w:val="231F20"/>
          <w:sz w:val="17"/>
          <w:szCs w:val="17"/>
        </w:rPr>
      </w:pPr>
      <w:r>
        <w:rPr>
          <w:color w:val="231F20"/>
          <w:sz w:val="17"/>
          <w:szCs w:val="17"/>
        </w:rPr>
        <w:t>In</w:t>
      </w:r>
      <w:r>
        <w:rPr>
          <w:color w:val="231F20"/>
          <w:spacing w:val="-13"/>
          <w:sz w:val="17"/>
          <w:szCs w:val="17"/>
        </w:rPr>
        <w:t xml:space="preserve"> </w:t>
      </w:r>
      <w:r>
        <w:rPr>
          <w:color w:val="231F20"/>
          <w:sz w:val="17"/>
          <w:szCs w:val="17"/>
        </w:rPr>
        <w:t>small</w:t>
      </w:r>
      <w:r>
        <w:rPr>
          <w:color w:val="231F20"/>
          <w:spacing w:val="-13"/>
          <w:sz w:val="17"/>
          <w:szCs w:val="17"/>
        </w:rPr>
        <w:t xml:space="preserve"> </w:t>
      </w:r>
      <w:r>
        <w:rPr>
          <w:color w:val="231F20"/>
          <w:sz w:val="17"/>
          <w:szCs w:val="17"/>
        </w:rPr>
        <w:t>print</w:t>
      </w:r>
      <w:r>
        <w:rPr>
          <w:color w:val="231F20"/>
          <w:spacing w:val="-13"/>
          <w:sz w:val="17"/>
          <w:szCs w:val="17"/>
        </w:rPr>
        <w:t xml:space="preserve"> </w:t>
      </w:r>
      <w:r>
        <w:rPr>
          <w:color w:val="231F20"/>
          <w:sz w:val="17"/>
          <w:szCs w:val="17"/>
        </w:rPr>
        <w:t>below</w:t>
      </w:r>
      <w:r>
        <w:rPr>
          <w:color w:val="231F20"/>
          <w:spacing w:val="-13"/>
          <w:sz w:val="17"/>
          <w:szCs w:val="17"/>
        </w:rPr>
        <w:t xml:space="preserve"> </w:t>
      </w:r>
      <w:r>
        <w:rPr>
          <w:color w:val="231F20"/>
          <w:sz w:val="17"/>
          <w:szCs w:val="17"/>
        </w:rPr>
        <w:t>the</w:t>
      </w:r>
      <w:r>
        <w:rPr>
          <w:color w:val="231F20"/>
          <w:spacing w:val="-13"/>
          <w:sz w:val="17"/>
          <w:szCs w:val="17"/>
        </w:rPr>
        <w:t xml:space="preserve"> </w:t>
      </w:r>
      <w:r>
        <w:rPr>
          <w:color w:val="231F20"/>
          <w:sz w:val="17"/>
          <w:szCs w:val="17"/>
        </w:rPr>
        <w:t>last</w:t>
      </w:r>
      <w:r>
        <w:rPr>
          <w:color w:val="231F20"/>
          <w:spacing w:val="-13"/>
          <w:sz w:val="17"/>
          <w:szCs w:val="17"/>
        </w:rPr>
        <w:t xml:space="preserve"> </w:t>
      </w:r>
      <w:r>
        <w:rPr>
          <w:color w:val="231F20"/>
          <w:sz w:val="17"/>
          <w:szCs w:val="17"/>
        </w:rPr>
        <w:t>commandment</w:t>
      </w:r>
      <w:r>
        <w:rPr>
          <w:color w:val="231F20"/>
          <w:spacing w:val="-13"/>
          <w:sz w:val="17"/>
          <w:szCs w:val="17"/>
        </w:rPr>
        <w:t xml:space="preserve"> </w:t>
      </w:r>
      <w:r>
        <w:rPr>
          <w:color w:val="231F20"/>
          <w:sz w:val="17"/>
          <w:szCs w:val="17"/>
        </w:rPr>
        <w:t xml:space="preserve">shall </w:t>
      </w:r>
      <w:r>
        <w:rPr>
          <w:color w:val="231F20"/>
          <w:spacing w:val="2"/>
          <w:sz w:val="17"/>
          <w:szCs w:val="17"/>
        </w:rPr>
        <w:t xml:space="preserve">appear </w:t>
      </w:r>
      <w:r>
        <w:rPr>
          <w:color w:val="231F20"/>
          <w:sz w:val="17"/>
          <w:szCs w:val="17"/>
        </w:rPr>
        <w:t xml:space="preserve">a </w:t>
      </w:r>
      <w:r>
        <w:rPr>
          <w:color w:val="231F20"/>
          <w:spacing w:val="2"/>
          <w:sz w:val="17"/>
          <w:szCs w:val="17"/>
        </w:rPr>
        <w:t xml:space="preserve">notation concerning </w:t>
      </w:r>
      <w:r>
        <w:rPr>
          <w:color w:val="231F20"/>
          <w:sz w:val="17"/>
          <w:szCs w:val="17"/>
        </w:rPr>
        <w:t xml:space="preserve">the </w:t>
      </w:r>
      <w:r>
        <w:rPr>
          <w:color w:val="231F20"/>
          <w:spacing w:val="2"/>
          <w:sz w:val="17"/>
          <w:szCs w:val="17"/>
        </w:rPr>
        <w:t xml:space="preserve">purpose </w:t>
      </w:r>
      <w:r>
        <w:rPr>
          <w:color w:val="231F20"/>
          <w:sz w:val="17"/>
          <w:szCs w:val="17"/>
        </w:rPr>
        <w:t xml:space="preserve">of </w:t>
      </w:r>
      <w:r>
        <w:rPr>
          <w:color w:val="231F20"/>
          <w:spacing w:val="3"/>
          <w:sz w:val="17"/>
          <w:szCs w:val="17"/>
        </w:rPr>
        <w:t xml:space="preserve">the </w:t>
      </w:r>
      <w:r>
        <w:rPr>
          <w:color w:val="231F20"/>
          <w:sz w:val="17"/>
          <w:szCs w:val="17"/>
        </w:rPr>
        <w:t xml:space="preserve">display, as follows: ‘The secular application of the </w:t>
      </w:r>
      <w:r>
        <w:rPr>
          <w:color w:val="231F20"/>
          <w:spacing w:val="-5"/>
          <w:sz w:val="17"/>
          <w:szCs w:val="17"/>
        </w:rPr>
        <w:t xml:space="preserve">Ten </w:t>
      </w:r>
      <w:r>
        <w:rPr>
          <w:color w:val="231F20"/>
          <w:sz w:val="17"/>
          <w:szCs w:val="17"/>
        </w:rPr>
        <w:t xml:space="preserve">Commandments is clearly seen in its adoption as the fundamental legal code of </w:t>
      </w:r>
      <w:r>
        <w:rPr>
          <w:color w:val="231F20"/>
          <w:spacing w:val="-3"/>
          <w:sz w:val="17"/>
          <w:szCs w:val="17"/>
        </w:rPr>
        <w:t xml:space="preserve">Western </w:t>
      </w:r>
      <w:r>
        <w:rPr>
          <w:color w:val="231F20"/>
          <w:sz w:val="17"/>
          <w:szCs w:val="17"/>
        </w:rPr>
        <w:t>Civiliza- tion</w:t>
      </w:r>
      <w:r>
        <w:rPr>
          <w:color w:val="231F20"/>
          <w:spacing w:val="-6"/>
          <w:sz w:val="17"/>
          <w:szCs w:val="17"/>
        </w:rPr>
        <w:t xml:space="preserve"> </w:t>
      </w:r>
      <w:r>
        <w:rPr>
          <w:color w:val="231F20"/>
          <w:sz w:val="17"/>
          <w:szCs w:val="17"/>
        </w:rPr>
        <w:t>and</w:t>
      </w:r>
      <w:r>
        <w:rPr>
          <w:color w:val="231F20"/>
          <w:spacing w:val="-6"/>
          <w:sz w:val="17"/>
          <w:szCs w:val="17"/>
        </w:rPr>
        <w:t xml:space="preserve"> </w:t>
      </w:r>
      <w:r>
        <w:rPr>
          <w:color w:val="231F20"/>
          <w:sz w:val="17"/>
          <w:szCs w:val="17"/>
        </w:rPr>
        <w:t>the</w:t>
      </w:r>
      <w:r>
        <w:rPr>
          <w:color w:val="231F20"/>
          <w:spacing w:val="-6"/>
          <w:sz w:val="17"/>
          <w:szCs w:val="17"/>
        </w:rPr>
        <w:t xml:space="preserve"> </w:t>
      </w:r>
      <w:r>
        <w:rPr>
          <w:color w:val="231F20"/>
          <w:sz w:val="17"/>
          <w:szCs w:val="17"/>
        </w:rPr>
        <w:t>Common</w:t>
      </w:r>
      <w:r>
        <w:rPr>
          <w:color w:val="231F20"/>
          <w:spacing w:val="-6"/>
          <w:sz w:val="17"/>
          <w:szCs w:val="17"/>
        </w:rPr>
        <w:t xml:space="preserve"> </w:t>
      </w:r>
      <w:r>
        <w:rPr>
          <w:color w:val="231F20"/>
          <w:sz w:val="17"/>
          <w:szCs w:val="17"/>
        </w:rPr>
        <w:t>Law</w:t>
      </w:r>
      <w:r>
        <w:rPr>
          <w:color w:val="231F20"/>
          <w:spacing w:val="-6"/>
          <w:sz w:val="17"/>
          <w:szCs w:val="17"/>
        </w:rPr>
        <w:t xml:space="preserve"> </w:t>
      </w:r>
      <w:r>
        <w:rPr>
          <w:color w:val="231F20"/>
          <w:sz w:val="17"/>
          <w:szCs w:val="17"/>
        </w:rPr>
        <w:t>of</w:t>
      </w:r>
      <w:r>
        <w:rPr>
          <w:color w:val="231F20"/>
          <w:spacing w:val="-6"/>
          <w:sz w:val="17"/>
          <w:szCs w:val="17"/>
        </w:rPr>
        <w:t xml:space="preserve"> </w:t>
      </w:r>
      <w:r>
        <w:rPr>
          <w:color w:val="231F20"/>
          <w:sz w:val="17"/>
          <w:szCs w:val="17"/>
        </w:rPr>
        <w:t>the</w:t>
      </w:r>
      <w:r>
        <w:rPr>
          <w:color w:val="231F20"/>
          <w:spacing w:val="-6"/>
          <w:sz w:val="17"/>
          <w:szCs w:val="17"/>
        </w:rPr>
        <w:t xml:space="preserve"> </w:t>
      </w:r>
      <w:r>
        <w:rPr>
          <w:color w:val="231F20"/>
          <w:sz w:val="17"/>
          <w:szCs w:val="17"/>
        </w:rPr>
        <w:t>United</w:t>
      </w:r>
      <w:r>
        <w:rPr>
          <w:color w:val="231F20"/>
          <w:spacing w:val="-6"/>
          <w:sz w:val="17"/>
          <w:szCs w:val="17"/>
        </w:rPr>
        <w:t xml:space="preserve"> </w:t>
      </w:r>
      <w:r>
        <w:rPr>
          <w:color w:val="231F20"/>
          <w:sz w:val="17"/>
          <w:szCs w:val="17"/>
        </w:rPr>
        <w:t>States.’</w:t>
      </w:r>
    </w:p>
    <w:p w:rsidR="00E82A7D" w:rsidRDefault="00E82A7D" w:rsidP="00E82A7D">
      <w:pPr>
        <w:pStyle w:val="ListParagraph"/>
        <w:numPr>
          <w:ilvl w:val="0"/>
          <w:numId w:val="61"/>
        </w:numPr>
        <w:tabs>
          <w:tab w:val="left" w:pos="592"/>
        </w:tabs>
        <w:kinsoku w:val="0"/>
        <w:overflowPunct w:val="0"/>
        <w:spacing w:line="220" w:lineRule="exact"/>
        <w:ind w:right="113" w:firstLine="0"/>
        <w:rPr>
          <w:color w:val="231F20"/>
          <w:sz w:val="17"/>
          <w:szCs w:val="17"/>
        </w:rPr>
        <w:sectPr w:rsidR="00E82A7D">
          <w:type w:val="continuous"/>
          <w:pgSz w:w="11520" w:h="14400"/>
          <w:pgMar w:top="340" w:right="1440" w:bottom="280" w:left="1320" w:header="720" w:footer="720" w:gutter="0"/>
          <w:cols w:num="2" w:space="720" w:equalWidth="0">
            <w:col w:w="4204" w:space="236"/>
            <w:col w:w="432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pgSz w:w="11520" w:h="14400"/>
          <w:pgMar w:top="980" w:right="1320" w:bottom="280" w:left="1440" w:header="751" w:footer="0" w:gutter="0"/>
          <w:cols w:space="720" w:equalWidth="0">
            <w:col w:w="8760"/>
          </w:cols>
          <w:noEndnote/>
        </w:sectPr>
      </w:pPr>
    </w:p>
    <w:p w:rsidR="00E82A7D" w:rsidRDefault="00E82A7D" w:rsidP="00E82A7D">
      <w:pPr>
        <w:pStyle w:val="ListParagraph"/>
        <w:numPr>
          <w:ilvl w:val="0"/>
          <w:numId w:val="61"/>
        </w:numPr>
        <w:tabs>
          <w:tab w:val="left" w:pos="627"/>
        </w:tabs>
        <w:kinsoku w:val="0"/>
        <w:overflowPunct w:val="0"/>
        <w:spacing w:before="86" w:line="220" w:lineRule="exact"/>
        <w:ind w:right="7" w:firstLine="0"/>
        <w:rPr>
          <w:color w:val="231F20"/>
          <w:spacing w:val="-3"/>
          <w:sz w:val="17"/>
          <w:szCs w:val="17"/>
        </w:rPr>
      </w:pPr>
      <w:r>
        <w:rPr>
          <w:color w:val="231F20"/>
          <w:spacing w:val="2"/>
          <w:sz w:val="17"/>
          <w:szCs w:val="17"/>
        </w:rPr>
        <w:t xml:space="preserve">The </w:t>
      </w:r>
      <w:r>
        <w:rPr>
          <w:color w:val="231F20"/>
          <w:spacing w:val="3"/>
          <w:sz w:val="17"/>
          <w:szCs w:val="17"/>
        </w:rPr>
        <w:t xml:space="preserve">copies </w:t>
      </w:r>
      <w:r>
        <w:rPr>
          <w:color w:val="231F20"/>
          <w:spacing w:val="2"/>
          <w:sz w:val="17"/>
          <w:szCs w:val="17"/>
        </w:rPr>
        <w:t xml:space="preserve">required </w:t>
      </w:r>
      <w:r>
        <w:rPr>
          <w:color w:val="231F20"/>
          <w:sz w:val="17"/>
          <w:szCs w:val="17"/>
        </w:rPr>
        <w:t xml:space="preserve">by </w:t>
      </w:r>
      <w:r>
        <w:rPr>
          <w:color w:val="231F20"/>
          <w:spacing w:val="3"/>
          <w:sz w:val="17"/>
          <w:szCs w:val="17"/>
        </w:rPr>
        <w:t xml:space="preserve">this </w:t>
      </w:r>
      <w:r>
        <w:rPr>
          <w:color w:val="231F20"/>
          <w:spacing w:val="2"/>
          <w:sz w:val="17"/>
          <w:szCs w:val="17"/>
        </w:rPr>
        <w:t xml:space="preserve">Act </w:t>
      </w:r>
      <w:r>
        <w:rPr>
          <w:color w:val="231F20"/>
          <w:spacing w:val="3"/>
          <w:sz w:val="17"/>
          <w:szCs w:val="17"/>
        </w:rPr>
        <w:t xml:space="preserve">shall </w:t>
      </w:r>
      <w:r>
        <w:rPr>
          <w:color w:val="231F20"/>
          <w:sz w:val="17"/>
          <w:szCs w:val="17"/>
        </w:rPr>
        <w:t xml:space="preserve">be </w:t>
      </w:r>
      <w:r>
        <w:rPr>
          <w:color w:val="231F20"/>
          <w:spacing w:val="2"/>
          <w:sz w:val="17"/>
          <w:szCs w:val="17"/>
        </w:rPr>
        <w:t xml:space="preserve">pur- </w:t>
      </w:r>
      <w:r>
        <w:rPr>
          <w:color w:val="231F20"/>
          <w:sz w:val="17"/>
          <w:szCs w:val="17"/>
        </w:rPr>
        <w:t xml:space="preserve">chased with funds made available through volun- </w:t>
      </w:r>
      <w:r>
        <w:rPr>
          <w:color w:val="231F20"/>
          <w:spacing w:val="2"/>
          <w:sz w:val="17"/>
          <w:szCs w:val="17"/>
        </w:rPr>
        <w:t xml:space="preserve">tary contributions made </w:t>
      </w:r>
      <w:r>
        <w:rPr>
          <w:color w:val="231F20"/>
          <w:sz w:val="17"/>
          <w:szCs w:val="17"/>
        </w:rPr>
        <w:t xml:space="preserve">to the </w:t>
      </w:r>
      <w:r>
        <w:rPr>
          <w:color w:val="231F20"/>
          <w:spacing w:val="2"/>
          <w:sz w:val="17"/>
          <w:szCs w:val="17"/>
        </w:rPr>
        <w:t xml:space="preserve">state </w:t>
      </w:r>
      <w:r>
        <w:rPr>
          <w:color w:val="231F20"/>
          <w:sz w:val="17"/>
          <w:szCs w:val="17"/>
        </w:rPr>
        <w:t xml:space="preserve">treasurer </w:t>
      </w:r>
      <w:r>
        <w:rPr>
          <w:color w:val="231F20"/>
          <w:spacing w:val="3"/>
          <w:sz w:val="17"/>
          <w:szCs w:val="17"/>
        </w:rPr>
        <w:t xml:space="preserve">for </w:t>
      </w:r>
      <w:r>
        <w:rPr>
          <w:color w:val="231F20"/>
          <w:sz w:val="17"/>
          <w:szCs w:val="17"/>
        </w:rPr>
        <w:t xml:space="preserve">the purposes of this Act. 1978 </w:t>
      </w:r>
      <w:r>
        <w:rPr>
          <w:color w:val="231F20"/>
          <w:spacing w:val="-6"/>
          <w:sz w:val="17"/>
          <w:szCs w:val="17"/>
        </w:rPr>
        <w:t xml:space="preserve">Ky. </w:t>
      </w:r>
      <w:r>
        <w:rPr>
          <w:color w:val="231F20"/>
          <w:sz w:val="17"/>
          <w:szCs w:val="17"/>
        </w:rPr>
        <w:t xml:space="preserve">Acts, ch. 436, § 1 </w:t>
      </w:r>
      <w:r>
        <w:rPr>
          <w:color w:val="231F20"/>
          <w:spacing w:val="-3"/>
          <w:sz w:val="17"/>
          <w:szCs w:val="17"/>
        </w:rPr>
        <w:t xml:space="preserve">(effective June </w:t>
      </w:r>
      <w:r>
        <w:rPr>
          <w:color w:val="231F20"/>
          <w:sz w:val="17"/>
          <w:szCs w:val="17"/>
        </w:rPr>
        <w:t xml:space="preserve">17, </w:t>
      </w:r>
      <w:r>
        <w:rPr>
          <w:color w:val="231F20"/>
          <w:spacing w:val="-3"/>
          <w:sz w:val="17"/>
          <w:szCs w:val="17"/>
        </w:rPr>
        <w:t xml:space="preserve">1978), </w:t>
      </w:r>
      <w:r>
        <w:rPr>
          <w:color w:val="231F20"/>
          <w:spacing w:val="-6"/>
          <w:sz w:val="17"/>
          <w:szCs w:val="17"/>
        </w:rPr>
        <w:t xml:space="preserve">Ky.Rev.Stat. </w:t>
      </w:r>
      <w:r>
        <w:rPr>
          <w:color w:val="231F20"/>
          <w:sz w:val="17"/>
          <w:szCs w:val="17"/>
        </w:rPr>
        <w:t xml:space="preserve">§ </w:t>
      </w:r>
      <w:r>
        <w:rPr>
          <w:color w:val="231F20"/>
          <w:spacing w:val="-3"/>
          <w:sz w:val="17"/>
          <w:szCs w:val="17"/>
        </w:rPr>
        <w:t>158.178</w:t>
      </w:r>
      <w:r>
        <w:rPr>
          <w:color w:val="231F20"/>
          <w:spacing w:val="-23"/>
          <w:sz w:val="17"/>
          <w:szCs w:val="17"/>
        </w:rPr>
        <w:t xml:space="preserve"> </w:t>
      </w:r>
      <w:r>
        <w:rPr>
          <w:color w:val="231F20"/>
          <w:spacing w:val="-3"/>
          <w:sz w:val="17"/>
          <w:szCs w:val="17"/>
        </w:rPr>
        <w:t>(1980).</w:t>
      </w:r>
    </w:p>
    <w:p w:rsidR="00E82A7D" w:rsidRDefault="00E82A7D" w:rsidP="00E82A7D">
      <w:pPr>
        <w:pStyle w:val="BodyText"/>
        <w:kinsoku w:val="0"/>
        <w:overflowPunct w:val="0"/>
        <w:spacing w:before="143"/>
        <w:ind w:left="119" w:right="7" w:firstLine="240"/>
        <w:rPr>
          <w:color w:val="231F20"/>
        </w:rPr>
      </w:pPr>
      <w:r>
        <w:rPr>
          <w:color w:val="231F20"/>
        </w:rPr>
        <w:t>This</w:t>
      </w:r>
      <w:r>
        <w:rPr>
          <w:color w:val="231F20"/>
          <w:spacing w:val="-7"/>
        </w:rPr>
        <w:t xml:space="preserve"> </w:t>
      </w:r>
      <w:r>
        <w:rPr>
          <w:color w:val="231F20"/>
        </w:rPr>
        <w:t>Court</w:t>
      </w:r>
      <w:r>
        <w:rPr>
          <w:color w:val="231F20"/>
          <w:spacing w:val="-7"/>
        </w:rPr>
        <w:t xml:space="preserve"> </w:t>
      </w:r>
      <w:r>
        <w:rPr>
          <w:color w:val="231F20"/>
        </w:rPr>
        <w:t>has</w:t>
      </w:r>
      <w:r>
        <w:rPr>
          <w:color w:val="231F20"/>
          <w:spacing w:val="-7"/>
        </w:rPr>
        <w:t xml:space="preserve"> </w:t>
      </w:r>
      <w:r>
        <w:rPr>
          <w:color w:val="231F20"/>
        </w:rPr>
        <w:t>announced</w:t>
      </w:r>
      <w:r>
        <w:rPr>
          <w:color w:val="231F20"/>
          <w:spacing w:val="-7"/>
        </w:rPr>
        <w:t xml:space="preserve"> </w:t>
      </w:r>
      <w:r>
        <w:rPr>
          <w:color w:val="231F20"/>
        </w:rPr>
        <w:t>a</w:t>
      </w:r>
      <w:r>
        <w:rPr>
          <w:color w:val="231F20"/>
          <w:spacing w:val="-7"/>
        </w:rPr>
        <w:t xml:space="preserve"> </w:t>
      </w:r>
      <w:r>
        <w:rPr>
          <w:color w:val="231F20"/>
        </w:rPr>
        <w:t>three-part</w:t>
      </w:r>
      <w:r>
        <w:rPr>
          <w:color w:val="231F20"/>
          <w:spacing w:val="-7"/>
        </w:rPr>
        <w:t xml:space="preserve"> </w:t>
      </w:r>
      <w:r>
        <w:rPr>
          <w:color w:val="231F20"/>
        </w:rPr>
        <w:t>test</w:t>
      </w:r>
      <w:r>
        <w:rPr>
          <w:color w:val="231F20"/>
          <w:spacing w:val="-7"/>
        </w:rPr>
        <w:t xml:space="preserve"> </w:t>
      </w:r>
      <w:r>
        <w:rPr>
          <w:color w:val="231F20"/>
        </w:rPr>
        <w:t>for determining whether a challenged state statute is permissible under the Establishment Clause</w:t>
      </w:r>
      <w:r>
        <w:rPr>
          <w:color w:val="231F20"/>
          <w:spacing w:val="-18"/>
        </w:rPr>
        <w:t xml:space="preserve"> </w:t>
      </w:r>
      <w:r>
        <w:rPr>
          <w:color w:val="231F20"/>
        </w:rPr>
        <w:t>of the United States</w:t>
      </w:r>
      <w:r>
        <w:rPr>
          <w:color w:val="231F20"/>
          <w:spacing w:val="-1"/>
        </w:rPr>
        <w:t xml:space="preserve"> </w:t>
      </w:r>
      <w:r>
        <w:rPr>
          <w:color w:val="231F20"/>
        </w:rPr>
        <w:t>Constitution:</w:t>
      </w:r>
    </w:p>
    <w:p w:rsidR="00E82A7D" w:rsidRDefault="00E82A7D" w:rsidP="00E82A7D">
      <w:pPr>
        <w:pStyle w:val="BodyText"/>
        <w:kinsoku w:val="0"/>
        <w:overflowPunct w:val="0"/>
        <w:spacing w:before="145" w:line="220" w:lineRule="exact"/>
        <w:ind w:left="360" w:right="4"/>
        <w:rPr>
          <w:color w:val="231F20"/>
          <w:sz w:val="17"/>
          <w:szCs w:val="17"/>
        </w:rPr>
      </w:pPr>
      <w:r>
        <w:rPr>
          <w:color w:val="231F20"/>
          <w:sz w:val="17"/>
          <w:szCs w:val="17"/>
        </w:rPr>
        <w:t>First, the statute must have a secular legislative purpose; second, its principal or primary effect must be one that neither advances nor inhibits religion . . . ; finally the statute must not foster ‘an excessive government entanglement with religion.’</w:t>
      </w:r>
    </w:p>
    <w:p w:rsidR="00E82A7D" w:rsidRDefault="00E82A7D" w:rsidP="00E82A7D">
      <w:pPr>
        <w:pStyle w:val="BodyText"/>
        <w:kinsoku w:val="0"/>
        <w:overflowPunct w:val="0"/>
        <w:spacing w:before="153"/>
        <w:ind w:left="119" w:firstLine="240"/>
        <w:rPr>
          <w:color w:val="231F20"/>
        </w:rPr>
      </w:pPr>
      <w:r>
        <w:rPr>
          <w:color w:val="231F20"/>
        </w:rPr>
        <w:t>If a statute violates any of these three prin- ciples, it must be struck down under the Estab- lishment Clause. We conclude that Kentucky’s statute requiring the posting of the Ten Com- mandments in public schoolrooms had no secular legislative purpose, and is therefore unconstitutional.</w:t>
      </w:r>
    </w:p>
    <w:p w:rsidR="00E82A7D" w:rsidRDefault="00E82A7D" w:rsidP="00E82A7D">
      <w:pPr>
        <w:pStyle w:val="BodyText"/>
        <w:kinsoku w:val="0"/>
        <w:overflowPunct w:val="0"/>
        <w:ind w:left="119" w:right="5" w:firstLine="240"/>
        <w:rPr>
          <w:color w:val="231F20"/>
        </w:rPr>
      </w:pPr>
      <w:r>
        <w:rPr>
          <w:color w:val="231F20"/>
          <w:spacing w:val="2"/>
        </w:rPr>
        <w:t xml:space="preserve">The </w:t>
      </w:r>
      <w:r>
        <w:rPr>
          <w:color w:val="231F20"/>
          <w:spacing w:val="3"/>
        </w:rPr>
        <w:t xml:space="preserve">Commonwealth insists that </w:t>
      </w:r>
      <w:r>
        <w:rPr>
          <w:color w:val="231F20"/>
          <w:spacing w:val="2"/>
        </w:rPr>
        <w:t xml:space="preserve">the </w:t>
      </w:r>
      <w:r>
        <w:rPr>
          <w:color w:val="231F20"/>
          <w:spacing w:val="4"/>
        </w:rPr>
        <w:t xml:space="preserve">statute </w:t>
      </w:r>
      <w:r>
        <w:rPr>
          <w:color w:val="231F20"/>
        </w:rPr>
        <w:t xml:space="preserve">in question serves a secular legislative purpose, </w:t>
      </w:r>
      <w:r>
        <w:rPr>
          <w:color w:val="231F20"/>
          <w:spacing w:val="2"/>
        </w:rPr>
        <w:t xml:space="preserve">observing that </w:t>
      </w:r>
      <w:r>
        <w:rPr>
          <w:color w:val="231F20"/>
        </w:rPr>
        <w:t xml:space="preserve">the </w:t>
      </w:r>
      <w:r>
        <w:rPr>
          <w:color w:val="231F20"/>
          <w:spacing w:val="2"/>
        </w:rPr>
        <w:t xml:space="preserve">legislature </w:t>
      </w:r>
      <w:r>
        <w:rPr>
          <w:color w:val="231F20"/>
        </w:rPr>
        <w:t xml:space="preserve">required the </w:t>
      </w:r>
      <w:r>
        <w:rPr>
          <w:color w:val="231F20"/>
          <w:spacing w:val="3"/>
        </w:rPr>
        <w:t xml:space="preserve">fol- </w:t>
      </w:r>
      <w:r>
        <w:rPr>
          <w:color w:val="231F20"/>
          <w:spacing w:val="2"/>
        </w:rPr>
        <w:t xml:space="preserve">lowing notation </w:t>
      </w:r>
      <w:r>
        <w:rPr>
          <w:color w:val="231F20"/>
        </w:rPr>
        <w:t xml:space="preserve">in </w:t>
      </w:r>
      <w:r>
        <w:rPr>
          <w:color w:val="231F20"/>
          <w:spacing w:val="2"/>
        </w:rPr>
        <w:t xml:space="preserve">small print </w:t>
      </w:r>
      <w:r>
        <w:rPr>
          <w:color w:val="231F20"/>
        </w:rPr>
        <w:t xml:space="preserve">at the </w:t>
      </w:r>
      <w:r>
        <w:rPr>
          <w:color w:val="231F20"/>
          <w:spacing w:val="2"/>
        </w:rPr>
        <w:t xml:space="preserve">bottom </w:t>
      </w:r>
      <w:r>
        <w:rPr>
          <w:color w:val="231F20"/>
          <w:spacing w:val="3"/>
        </w:rPr>
        <w:t xml:space="preserve">of </w:t>
      </w:r>
      <w:r>
        <w:rPr>
          <w:color w:val="231F20"/>
          <w:spacing w:val="2"/>
        </w:rPr>
        <w:t xml:space="preserve">each display </w:t>
      </w:r>
      <w:r>
        <w:rPr>
          <w:color w:val="231F20"/>
        </w:rPr>
        <w:t xml:space="preserve">of the </w:t>
      </w:r>
      <w:r>
        <w:rPr>
          <w:color w:val="231F20"/>
          <w:spacing w:val="-4"/>
        </w:rPr>
        <w:t xml:space="preserve">Ten </w:t>
      </w:r>
      <w:r>
        <w:rPr>
          <w:color w:val="231F20"/>
          <w:spacing w:val="2"/>
        </w:rPr>
        <w:t xml:space="preserve">Commandments: </w:t>
      </w:r>
      <w:r>
        <w:rPr>
          <w:color w:val="231F20"/>
          <w:spacing w:val="3"/>
        </w:rPr>
        <w:t xml:space="preserve">“The </w:t>
      </w:r>
      <w:r>
        <w:rPr>
          <w:color w:val="231F20"/>
        </w:rPr>
        <w:t xml:space="preserve">secular application of the </w:t>
      </w:r>
      <w:r>
        <w:rPr>
          <w:color w:val="231F20"/>
          <w:spacing w:val="-6"/>
        </w:rPr>
        <w:t xml:space="preserve">Ten </w:t>
      </w:r>
      <w:r>
        <w:rPr>
          <w:color w:val="231F20"/>
        </w:rPr>
        <w:t>Commandments</w:t>
      </w:r>
      <w:r>
        <w:rPr>
          <w:color w:val="231F20"/>
          <w:spacing w:val="-18"/>
        </w:rPr>
        <w:t xml:space="preserve"> </w:t>
      </w:r>
      <w:r>
        <w:rPr>
          <w:color w:val="231F20"/>
        </w:rPr>
        <w:t xml:space="preserve">is clearly seen in its adoption as the fundamental legal code of </w:t>
      </w:r>
      <w:r>
        <w:rPr>
          <w:color w:val="231F20"/>
          <w:spacing w:val="-3"/>
        </w:rPr>
        <w:t xml:space="preserve">Western </w:t>
      </w:r>
      <w:r>
        <w:rPr>
          <w:color w:val="231F20"/>
        </w:rPr>
        <w:t>Civilization and the Com- mon Law of the United States.”</w:t>
      </w:r>
    </w:p>
    <w:p w:rsidR="00E82A7D" w:rsidRDefault="00E82A7D" w:rsidP="00E82A7D">
      <w:pPr>
        <w:pStyle w:val="BodyText"/>
        <w:kinsoku w:val="0"/>
        <w:overflowPunct w:val="0"/>
        <w:spacing w:before="85"/>
        <w:ind w:left="119" w:right="114" w:firstLine="240"/>
        <w:rPr>
          <w:color w:val="231F20"/>
          <w:spacing w:val="-3"/>
        </w:rPr>
      </w:pPr>
      <w:r>
        <w:rPr>
          <w:rFonts w:ascii="Times New Roman" w:hAnsi="Times New Roman" w:cs="Times New Roman"/>
          <w:sz w:val="24"/>
          <w:szCs w:val="24"/>
        </w:rPr>
        <w:br w:type="column"/>
      </w:r>
      <w:r>
        <w:rPr>
          <w:color w:val="231F20"/>
        </w:rPr>
        <w:t>This is not a case in which the</w:t>
      </w:r>
      <w:r>
        <w:rPr>
          <w:color w:val="231F20"/>
          <w:spacing w:val="-29"/>
        </w:rPr>
        <w:t xml:space="preserve"> </w:t>
      </w:r>
      <w:r>
        <w:rPr>
          <w:color w:val="231F20"/>
          <w:spacing w:val="-7"/>
        </w:rPr>
        <w:t xml:space="preserve">Ten </w:t>
      </w:r>
      <w:r>
        <w:rPr>
          <w:color w:val="231F20"/>
        </w:rPr>
        <w:t xml:space="preserve">Command- ments are integrated into the school curriculum, where the Bible may constitutionally be used in an appropriate study of </w:t>
      </w:r>
      <w:r>
        <w:rPr>
          <w:color w:val="231F20"/>
          <w:spacing w:val="-4"/>
        </w:rPr>
        <w:t xml:space="preserve">history, </w:t>
      </w:r>
      <w:r>
        <w:rPr>
          <w:color w:val="231F20"/>
        </w:rPr>
        <w:t xml:space="preserve">civilization, eth- ics, comparative religion, or the like. Posting of </w:t>
      </w:r>
      <w:r>
        <w:rPr>
          <w:color w:val="231F20"/>
          <w:spacing w:val="2"/>
        </w:rPr>
        <w:t xml:space="preserve">religious texts </w:t>
      </w:r>
      <w:r>
        <w:rPr>
          <w:color w:val="231F20"/>
        </w:rPr>
        <w:t xml:space="preserve">on the </w:t>
      </w:r>
      <w:r>
        <w:rPr>
          <w:color w:val="231F20"/>
          <w:spacing w:val="2"/>
        </w:rPr>
        <w:t xml:space="preserve">wall serves </w:t>
      </w:r>
      <w:r>
        <w:rPr>
          <w:color w:val="231F20"/>
        </w:rPr>
        <w:t xml:space="preserve">no </w:t>
      </w:r>
      <w:r>
        <w:rPr>
          <w:color w:val="231F20"/>
          <w:spacing w:val="2"/>
        </w:rPr>
        <w:t xml:space="preserve">such </w:t>
      </w:r>
      <w:r>
        <w:rPr>
          <w:color w:val="231F20"/>
          <w:spacing w:val="3"/>
        </w:rPr>
        <w:t xml:space="preserve">edu- </w:t>
      </w:r>
      <w:r>
        <w:rPr>
          <w:color w:val="231F20"/>
        </w:rPr>
        <w:t xml:space="preserve">cational function. If the posted copies of the </w:t>
      </w:r>
      <w:r>
        <w:rPr>
          <w:color w:val="231F20"/>
          <w:spacing w:val="-6"/>
        </w:rPr>
        <w:t xml:space="preserve">Ten </w:t>
      </w:r>
      <w:r>
        <w:rPr>
          <w:color w:val="231F20"/>
        </w:rPr>
        <w:t xml:space="preserve">Commandments are to have any effect at all, it </w:t>
      </w:r>
      <w:r>
        <w:rPr>
          <w:color w:val="231F20"/>
          <w:spacing w:val="-3"/>
        </w:rPr>
        <w:t xml:space="preserve">will </w:t>
      </w:r>
      <w:r>
        <w:rPr>
          <w:color w:val="231F20"/>
        </w:rPr>
        <w:t xml:space="preserve">be to </w:t>
      </w:r>
      <w:r>
        <w:rPr>
          <w:color w:val="231F20"/>
          <w:spacing w:val="-3"/>
        </w:rPr>
        <w:t xml:space="preserve">induce </w:t>
      </w:r>
      <w:r>
        <w:rPr>
          <w:color w:val="231F20"/>
        </w:rPr>
        <w:t xml:space="preserve">the </w:t>
      </w:r>
      <w:r>
        <w:rPr>
          <w:color w:val="231F20"/>
          <w:spacing w:val="-4"/>
        </w:rPr>
        <w:t xml:space="preserve">schoolchildren </w:t>
      </w:r>
      <w:r>
        <w:rPr>
          <w:color w:val="231F20"/>
        </w:rPr>
        <w:t xml:space="preserve">to </w:t>
      </w:r>
      <w:r>
        <w:rPr>
          <w:color w:val="231F20"/>
          <w:spacing w:val="-4"/>
        </w:rPr>
        <w:t>read,</w:t>
      </w:r>
      <w:r>
        <w:rPr>
          <w:color w:val="231F20"/>
          <w:spacing w:val="-22"/>
        </w:rPr>
        <w:t xml:space="preserve"> </w:t>
      </w:r>
      <w:r>
        <w:rPr>
          <w:color w:val="231F20"/>
          <w:spacing w:val="-3"/>
        </w:rPr>
        <w:t>medi- tate</w:t>
      </w:r>
      <w:r>
        <w:rPr>
          <w:color w:val="231F20"/>
          <w:spacing w:val="-8"/>
        </w:rPr>
        <w:t xml:space="preserve"> </w:t>
      </w:r>
      <w:r>
        <w:rPr>
          <w:color w:val="231F20"/>
          <w:spacing w:val="-3"/>
        </w:rPr>
        <w:t>upon,</w:t>
      </w:r>
      <w:r>
        <w:rPr>
          <w:color w:val="231F20"/>
          <w:spacing w:val="-8"/>
        </w:rPr>
        <w:t xml:space="preserve"> </w:t>
      </w:r>
      <w:r>
        <w:rPr>
          <w:color w:val="231F20"/>
          <w:spacing w:val="-4"/>
        </w:rPr>
        <w:t>perhaps</w:t>
      </w:r>
      <w:r>
        <w:rPr>
          <w:color w:val="231F20"/>
          <w:spacing w:val="-8"/>
        </w:rPr>
        <w:t xml:space="preserve"> </w:t>
      </w:r>
      <w:r>
        <w:rPr>
          <w:color w:val="231F20"/>
        </w:rPr>
        <w:t>to</w:t>
      </w:r>
      <w:r>
        <w:rPr>
          <w:color w:val="231F20"/>
          <w:spacing w:val="-8"/>
        </w:rPr>
        <w:t xml:space="preserve"> </w:t>
      </w:r>
      <w:r>
        <w:rPr>
          <w:color w:val="231F20"/>
          <w:spacing w:val="-3"/>
        </w:rPr>
        <w:t>venerate</w:t>
      </w:r>
      <w:r>
        <w:rPr>
          <w:color w:val="231F20"/>
          <w:spacing w:val="-8"/>
        </w:rPr>
        <w:t xml:space="preserve"> </w:t>
      </w:r>
      <w:r>
        <w:rPr>
          <w:color w:val="231F20"/>
        </w:rPr>
        <w:t>and</w:t>
      </w:r>
      <w:r>
        <w:rPr>
          <w:color w:val="231F20"/>
          <w:spacing w:val="-8"/>
        </w:rPr>
        <w:t xml:space="preserve"> </w:t>
      </w:r>
      <w:r>
        <w:rPr>
          <w:color w:val="231F20"/>
          <w:spacing w:val="-7"/>
        </w:rPr>
        <w:t>obey,</w:t>
      </w:r>
      <w:r>
        <w:rPr>
          <w:color w:val="231F20"/>
          <w:spacing w:val="-8"/>
        </w:rPr>
        <w:t xml:space="preserve"> </w:t>
      </w:r>
      <w:r>
        <w:rPr>
          <w:color w:val="231F20"/>
        </w:rPr>
        <w:t>the</w:t>
      </w:r>
      <w:r>
        <w:rPr>
          <w:color w:val="231F20"/>
          <w:spacing w:val="-8"/>
        </w:rPr>
        <w:t xml:space="preserve"> </w:t>
      </w:r>
      <w:r>
        <w:rPr>
          <w:color w:val="231F20"/>
          <w:spacing w:val="-3"/>
        </w:rPr>
        <w:t xml:space="preserve">Com- mandments. However desirable this might </w:t>
      </w:r>
      <w:r>
        <w:rPr>
          <w:color w:val="231F20"/>
        </w:rPr>
        <w:t>be as</w:t>
      </w:r>
      <w:r>
        <w:rPr>
          <w:color w:val="231F20"/>
          <w:spacing w:val="-19"/>
        </w:rPr>
        <w:t xml:space="preserve"> </w:t>
      </w:r>
      <w:r>
        <w:rPr>
          <w:color w:val="231F20"/>
        </w:rPr>
        <w:t>a matter of private devotion, it is not a</w:t>
      </w:r>
      <w:r>
        <w:rPr>
          <w:color w:val="231F20"/>
          <w:spacing w:val="-26"/>
        </w:rPr>
        <w:t xml:space="preserve"> </w:t>
      </w:r>
      <w:r>
        <w:rPr>
          <w:color w:val="231F20"/>
        </w:rPr>
        <w:t xml:space="preserve">permissible </w:t>
      </w:r>
      <w:r>
        <w:rPr>
          <w:color w:val="231F20"/>
          <w:spacing w:val="-3"/>
        </w:rPr>
        <w:t xml:space="preserve">state objective under </w:t>
      </w:r>
      <w:r>
        <w:rPr>
          <w:color w:val="231F20"/>
        </w:rPr>
        <w:t xml:space="preserve">the </w:t>
      </w:r>
      <w:r>
        <w:rPr>
          <w:color w:val="231F20"/>
          <w:spacing w:val="-3"/>
        </w:rPr>
        <w:t>Establishment</w:t>
      </w:r>
      <w:r>
        <w:rPr>
          <w:color w:val="231F20"/>
          <w:spacing w:val="-15"/>
        </w:rPr>
        <w:t xml:space="preserve"> </w:t>
      </w:r>
      <w:r>
        <w:rPr>
          <w:color w:val="231F20"/>
          <w:spacing w:val="-3"/>
        </w:rPr>
        <w:t>Clause.</w:t>
      </w:r>
    </w:p>
    <w:p w:rsidR="00E82A7D" w:rsidRDefault="00E82A7D" w:rsidP="00E82A7D">
      <w:pPr>
        <w:pStyle w:val="BodyText"/>
        <w:kinsoku w:val="0"/>
        <w:overflowPunct w:val="0"/>
        <w:ind w:left="119" w:right="110" w:firstLine="240"/>
        <w:rPr>
          <w:color w:val="231F20"/>
        </w:rPr>
      </w:pPr>
      <w:r>
        <w:rPr>
          <w:color w:val="231F20"/>
        </w:rPr>
        <w:t>It</w:t>
      </w:r>
      <w:r>
        <w:rPr>
          <w:color w:val="231F20"/>
          <w:spacing w:val="-9"/>
        </w:rPr>
        <w:t xml:space="preserve"> </w:t>
      </w:r>
      <w:r>
        <w:rPr>
          <w:color w:val="231F20"/>
        </w:rPr>
        <w:t>does</w:t>
      </w:r>
      <w:r>
        <w:rPr>
          <w:color w:val="231F20"/>
          <w:spacing w:val="-9"/>
        </w:rPr>
        <w:t xml:space="preserve"> </w:t>
      </w:r>
      <w:r>
        <w:rPr>
          <w:color w:val="231F20"/>
        </w:rPr>
        <w:t>not</w:t>
      </w:r>
      <w:r>
        <w:rPr>
          <w:color w:val="231F20"/>
          <w:spacing w:val="-9"/>
        </w:rPr>
        <w:t xml:space="preserve"> </w:t>
      </w:r>
      <w:r>
        <w:rPr>
          <w:color w:val="231F20"/>
        </w:rPr>
        <w:t>matter</w:t>
      </w:r>
      <w:r>
        <w:rPr>
          <w:color w:val="231F20"/>
          <w:spacing w:val="-9"/>
        </w:rPr>
        <w:t xml:space="preserve"> </w:t>
      </w:r>
      <w:r>
        <w:rPr>
          <w:color w:val="231F20"/>
        </w:rPr>
        <w:t>that</w:t>
      </w:r>
      <w:r>
        <w:rPr>
          <w:color w:val="231F20"/>
          <w:spacing w:val="-9"/>
        </w:rPr>
        <w:t xml:space="preserve"> </w:t>
      </w:r>
      <w:r>
        <w:rPr>
          <w:color w:val="231F20"/>
        </w:rPr>
        <w:t>the</w:t>
      </w:r>
      <w:r>
        <w:rPr>
          <w:color w:val="231F20"/>
          <w:spacing w:val="-9"/>
        </w:rPr>
        <w:t xml:space="preserve"> </w:t>
      </w:r>
      <w:r>
        <w:rPr>
          <w:color w:val="231F20"/>
        </w:rPr>
        <w:t>posted</w:t>
      </w:r>
      <w:r>
        <w:rPr>
          <w:color w:val="231F20"/>
          <w:spacing w:val="-9"/>
        </w:rPr>
        <w:t xml:space="preserve"> </w:t>
      </w:r>
      <w:r>
        <w:rPr>
          <w:color w:val="231F20"/>
        </w:rPr>
        <w:t>copies</w:t>
      </w:r>
      <w:r>
        <w:rPr>
          <w:color w:val="231F20"/>
          <w:spacing w:val="-9"/>
        </w:rPr>
        <w:t xml:space="preserve"> </w:t>
      </w:r>
      <w:r>
        <w:rPr>
          <w:color w:val="231F20"/>
        </w:rPr>
        <w:t>of</w:t>
      </w:r>
      <w:r>
        <w:rPr>
          <w:color w:val="231F20"/>
          <w:spacing w:val="-9"/>
        </w:rPr>
        <w:t xml:space="preserve"> </w:t>
      </w:r>
      <w:r>
        <w:rPr>
          <w:color w:val="231F20"/>
        </w:rPr>
        <w:t xml:space="preserve">the </w:t>
      </w:r>
      <w:r>
        <w:rPr>
          <w:color w:val="231F20"/>
          <w:spacing w:val="-5"/>
        </w:rPr>
        <w:t xml:space="preserve">Ten </w:t>
      </w:r>
      <w:r>
        <w:rPr>
          <w:color w:val="231F20"/>
        </w:rPr>
        <w:t xml:space="preserve">Commandments are financed by voluntary </w:t>
      </w:r>
      <w:r>
        <w:rPr>
          <w:color w:val="231F20"/>
          <w:spacing w:val="4"/>
        </w:rPr>
        <w:t xml:space="preserve">private contributions, </w:t>
      </w:r>
      <w:r>
        <w:rPr>
          <w:color w:val="231F20"/>
          <w:spacing w:val="3"/>
        </w:rPr>
        <w:t xml:space="preserve">for the </w:t>
      </w:r>
      <w:r>
        <w:rPr>
          <w:color w:val="231F20"/>
          <w:spacing w:val="2"/>
        </w:rPr>
        <w:t xml:space="preserve">mere </w:t>
      </w:r>
      <w:r>
        <w:rPr>
          <w:color w:val="231F20"/>
          <w:spacing w:val="4"/>
        </w:rPr>
        <w:t xml:space="preserve">posting </w:t>
      </w:r>
      <w:r>
        <w:rPr>
          <w:color w:val="231F20"/>
          <w:spacing w:val="5"/>
        </w:rPr>
        <w:t xml:space="preserve">of </w:t>
      </w:r>
      <w:r>
        <w:rPr>
          <w:color w:val="231F20"/>
        </w:rPr>
        <w:t xml:space="preserve">the copies under the auspices of the legislature </w:t>
      </w:r>
      <w:r>
        <w:rPr>
          <w:color w:val="231F20"/>
          <w:spacing w:val="3"/>
        </w:rPr>
        <w:t xml:space="preserve">provides the </w:t>
      </w:r>
      <w:r>
        <w:rPr>
          <w:color w:val="231F20"/>
          <w:spacing w:val="4"/>
        </w:rPr>
        <w:t xml:space="preserve">“official support </w:t>
      </w:r>
      <w:r>
        <w:rPr>
          <w:color w:val="231F20"/>
          <w:spacing w:val="2"/>
        </w:rPr>
        <w:t xml:space="preserve">of </w:t>
      </w:r>
      <w:r>
        <w:rPr>
          <w:color w:val="231F20"/>
          <w:spacing w:val="3"/>
        </w:rPr>
        <w:t xml:space="preserve">the </w:t>
      </w:r>
      <w:r>
        <w:rPr>
          <w:color w:val="231F20"/>
          <w:spacing w:val="4"/>
        </w:rPr>
        <w:t xml:space="preserve">State </w:t>
      </w:r>
      <w:r>
        <w:rPr>
          <w:color w:val="231F20"/>
        </w:rPr>
        <w:t>. . . Government”</w:t>
      </w:r>
      <w:r>
        <w:rPr>
          <w:color w:val="231F20"/>
          <w:spacing w:val="-10"/>
        </w:rPr>
        <w:t xml:space="preserve"> </w:t>
      </w:r>
      <w:r>
        <w:rPr>
          <w:color w:val="231F20"/>
        </w:rPr>
        <w:t>that</w:t>
      </w:r>
      <w:r>
        <w:rPr>
          <w:color w:val="231F20"/>
          <w:spacing w:val="-10"/>
        </w:rPr>
        <w:t xml:space="preserve"> </w:t>
      </w:r>
      <w:r>
        <w:rPr>
          <w:color w:val="231F20"/>
        </w:rPr>
        <w:t>the</w:t>
      </w:r>
      <w:r>
        <w:rPr>
          <w:color w:val="231F20"/>
          <w:spacing w:val="-10"/>
        </w:rPr>
        <w:t xml:space="preserve"> </w:t>
      </w:r>
      <w:r>
        <w:rPr>
          <w:color w:val="231F20"/>
        </w:rPr>
        <w:t>Establishment</w:t>
      </w:r>
      <w:r>
        <w:rPr>
          <w:color w:val="231F20"/>
          <w:spacing w:val="-10"/>
        </w:rPr>
        <w:t xml:space="preserve"> </w:t>
      </w:r>
      <w:r>
        <w:rPr>
          <w:color w:val="231F20"/>
        </w:rPr>
        <w:t>Clause</w:t>
      </w:r>
      <w:r>
        <w:rPr>
          <w:color w:val="231F20"/>
          <w:spacing w:val="-10"/>
        </w:rPr>
        <w:t xml:space="preserve"> </w:t>
      </w:r>
      <w:r>
        <w:rPr>
          <w:color w:val="231F20"/>
        </w:rPr>
        <w:t xml:space="preserve">pro- hibits. Nor is it significant that the Bible </w:t>
      </w:r>
      <w:r>
        <w:rPr>
          <w:color w:val="231F20"/>
          <w:spacing w:val="2"/>
        </w:rPr>
        <w:t xml:space="preserve">verses </w:t>
      </w:r>
      <w:r>
        <w:rPr>
          <w:color w:val="231F20"/>
          <w:spacing w:val="3"/>
        </w:rPr>
        <w:t xml:space="preserve">involved </w:t>
      </w:r>
      <w:r>
        <w:rPr>
          <w:color w:val="231F20"/>
        </w:rPr>
        <w:t xml:space="preserve">in </w:t>
      </w:r>
      <w:r>
        <w:rPr>
          <w:color w:val="231F20"/>
          <w:spacing w:val="3"/>
        </w:rPr>
        <w:t xml:space="preserve">this case </w:t>
      </w:r>
      <w:r>
        <w:rPr>
          <w:color w:val="231F20"/>
        </w:rPr>
        <w:t xml:space="preserve">are </w:t>
      </w:r>
      <w:r>
        <w:rPr>
          <w:color w:val="231F20"/>
          <w:spacing w:val="2"/>
        </w:rPr>
        <w:t xml:space="preserve">merely </w:t>
      </w:r>
      <w:r>
        <w:rPr>
          <w:color w:val="231F20"/>
          <w:spacing w:val="3"/>
        </w:rPr>
        <w:t xml:space="preserve">posted </w:t>
      </w:r>
      <w:r>
        <w:rPr>
          <w:color w:val="231F20"/>
        </w:rPr>
        <w:t xml:space="preserve">on </w:t>
      </w:r>
      <w:r>
        <w:rPr>
          <w:color w:val="231F20"/>
          <w:spacing w:val="4"/>
        </w:rPr>
        <w:t xml:space="preserve">the </w:t>
      </w:r>
      <w:r>
        <w:rPr>
          <w:color w:val="231F20"/>
          <w:spacing w:val="2"/>
        </w:rPr>
        <w:t xml:space="preserve">wall, rather than </w:t>
      </w:r>
      <w:r>
        <w:rPr>
          <w:color w:val="231F20"/>
        </w:rPr>
        <w:t xml:space="preserve">read </w:t>
      </w:r>
      <w:r>
        <w:rPr>
          <w:color w:val="231F20"/>
          <w:spacing w:val="2"/>
        </w:rPr>
        <w:t xml:space="preserve">aloud </w:t>
      </w:r>
      <w:r>
        <w:rPr>
          <w:color w:val="231F20"/>
        </w:rPr>
        <w:t xml:space="preserve">as in </w:t>
      </w:r>
      <w:r>
        <w:rPr>
          <w:i/>
          <w:iCs/>
          <w:color w:val="231F20"/>
          <w:spacing w:val="2"/>
        </w:rPr>
        <w:t xml:space="preserve">Schempp </w:t>
      </w:r>
      <w:r>
        <w:rPr>
          <w:color w:val="231F20"/>
          <w:spacing w:val="3"/>
        </w:rPr>
        <w:t xml:space="preserve">and </w:t>
      </w:r>
      <w:r>
        <w:rPr>
          <w:i/>
          <w:iCs/>
          <w:color w:val="231F20"/>
        </w:rPr>
        <w:t xml:space="preserve">Engel, </w:t>
      </w:r>
      <w:r>
        <w:rPr>
          <w:color w:val="231F20"/>
        </w:rPr>
        <w:t xml:space="preserve">for “it is no defense to urge that the reli- </w:t>
      </w:r>
      <w:r>
        <w:rPr>
          <w:color w:val="231F20"/>
          <w:spacing w:val="4"/>
        </w:rPr>
        <w:t xml:space="preserve">gious </w:t>
      </w:r>
      <w:r>
        <w:rPr>
          <w:color w:val="231F20"/>
          <w:spacing w:val="5"/>
        </w:rPr>
        <w:t xml:space="preserve">practices </w:t>
      </w:r>
      <w:r>
        <w:rPr>
          <w:color w:val="231F20"/>
          <w:spacing w:val="3"/>
        </w:rPr>
        <w:t xml:space="preserve">here </w:t>
      </w:r>
      <w:r>
        <w:rPr>
          <w:color w:val="231F20"/>
          <w:spacing w:val="4"/>
        </w:rPr>
        <w:t xml:space="preserve">may </w:t>
      </w:r>
      <w:r>
        <w:rPr>
          <w:color w:val="231F20"/>
          <w:spacing w:val="3"/>
        </w:rPr>
        <w:t xml:space="preserve">be </w:t>
      </w:r>
      <w:r>
        <w:rPr>
          <w:color w:val="231F20"/>
          <w:spacing w:val="5"/>
        </w:rPr>
        <w:t xml:space="preserve">relatively </w:t>
      </w:r>
      <w:r>
        <w:rPr>
          <w:color w:val="231F20"/>
          <w:spacing w:val="6"/>
        </w:rPr>
        <w:t>minor</w:t>
      </w:r>
      <w:r>
        <w:rPr>
          <w:color w:val="231F20"/>
          <w:spacing w:val="59"/>
        </w:rPr>
        <w:t xml:space="preserve"> </w:t>
      </w:r>
      <w:r>
        <w:rPr>
          <w:color w:val="231F20"/>
          <w:spacing w:val="4"/>
        </w:rPr>
        <w:t xml:space="preserve">encroachments </w:t>
      </w:r>
      <w:r>
        <w:rPr>
          <w:color w:val="231F20"/>
          <w:spacing w:val="2"/>
        </w:rPr>
        <w:t xml:space="preserve">on </w:t>
      </w:r>
      <w:r>
        <w:rPr>
          <w:color w:val="231F20"/>
          <w:spacing w:val="3"/>
        </w:rPr>
        <w:t xml:space="preserve">the </w:t>
      </w:r>
      <w:r>
        <w:rPr>
          <w:color w:val="231F20"/>
          <w:spacing w:val="4"/>
        </w:rPr>
        <w:t xml:space="preserve">First Amendment.” </w:t>
      </w:r>
      <w:r>
        <w:rPr>
          <w:color w:val="231F20"/>
          <w:spacing w:val="-7"/>
        </w:rPr>
        <w:t xml:space="preserve">We </w:t>
      </w:r>
      <w:r>
        <w:rPr>
          <w:color w:val="231F20"/>
          <w:spacing w:val="2"/>
        </w:rPr>
        <w:t xml:space="preserve">conclude that </w:t>
      </w:r>
      <w:r>
        <w:rPr>
          <w:color w:val="231F20"/>
        </w:rPr>
        <w:t xml:space="preserve">§ </w:t>
      </w:r>
      <w:r>
        <w:rPr>
          <w:color w:val="231F20"/>
          <w:spacing w:val="2"/>
        </w:rPr>
        <w:t xml:space="preserve">158.178 (1980) violates </w:t>
      </w:r>
      <w:r>
        <w:rPr>
          <w:color w:val="231F20"/>
        </w:rPr>
        <w:t xml:space="preserve">the </w:t>
      </w:r>
      <w:r>
        <w:rPr>
          <w:color w:val="231F20"/>
          <w:spacing w:val="3"/>
        </w:rPr>
        <w:t xml:space="preserve">first </w:t>
      </w:r>
      <w:r>
        <w:rPr>
          <w:color w:val="231F20"/>
        </w:rPr>
        <w:t xml:space="preserve">part of the </w:t>
      </w:r>
      <w:r>
        <w:rPr>
          <w:i/>
          <w:iCs/>
          <w:color w:val="231F20"/>
        </w:rPr>
        <w:t xml:space="preserve">Lemon </w:t>
      </w:r>
      <w:r>
        <w:rPr>
          <w:i/>
          <w:iCs/>
          <w:color w:val="231F20"/>
          <w:spacing w:val="-5"/>
        </w:rPr>
        <w:t xml:space="preserve">v. </w:t>
      </w:r>
      <w:r>
        <w:rPr>
          <w:i/>
          <w:iCs/>
          <w:color w:val="231F20"/>
        </w:rPr>
        <w:t xml:space="preserve">Kurtzman, </w:t>
      </w:r>
      <w:r>
        <w:rPr>
          <w:color w:val="231F20"/>
        </w:rPr>
        <w:t>test, and thus the Establishment</w:t>
      </w:r>
      <w:r>
        <w:rPr>
          <w:color w:val="231F20"/>
          <w:spacing w:val="-10"/>
        </w:rPr>
        <w:t xml:space="preserve"> </w:t>
      </w:r>
      <w:r>
        <w:rPr>
          <w:color w:val="231F20"/>
        </w:rPr>
        <w:t>Clause</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Constitution.</w:t>
      </w:r>
    </w:p>
    <w:p w:rsidR="00E82A7D" w:rsidRDefault="00E82A7D" w:rsidP="00E82A7D">
      <w:pPr>
        <w:pStyle w:val="BodyText"/>
        <w:kinsoku w:val="0"/>
        <w:overflowPunct w:val="0"/>
        <w:ind w:left="120" w:right="116" w:firstLine="240"/>
        <w:rPr>
          <w:color w:val="231F20"/>
        </w:rPr>
      </w:pPr>
      <w:r>
        <w:rPr>
          <w:color w:val="231F20"/>
        </w:rPr>
        <w:t xml:space="preserve">The petition for a writ of </w:t>
      </w:r>
      <w:r>
        <w:rPr>
          <w:i/>
          <w:iCs/>
          <w:color w:val="231F20"/>
        </w:rPr>
        <w:t xml:space="preserve">certiorari </w:t>
      </w:r>
      <w:r>
        <w:rPr>
          <w:color w:val="231F20"/>
        </w:rPr>
        <w:t>is granted, and the judgment below is reversed.</w:t>
      </w:r>
    </w:p>
    <w:p w:rsidR="00E82A7D" w:rsidRDefault="00E82A7D" w:rsidP="00E82A7D">
      <w:pPr>
        <w:pStyle w:val="BodyText"/>
        <w:kinsoku w:val="0"/>
        <w:overflowPunct w:val="0"/>
        <w:spacing w:line="249" w:lineRule="exact"/>
        <w:ind w:left="360"/>
        <w:jc w:val="left"/>
        <w:rPr>
          <w:color w:val="231F20"/>
        </w:rPr>
      </w:pPr>
      <w:r>
        <w:rPr>
          <w:color w:val="231F20"/>
        </w:rPr>
        <w:t>It is so ordered.</w:t>
      </w:r>
    </w:p>
    <w:p w:rsidR="00E82A7D" w:rsidRDefault="00E82A7D" w:rsidP="00E82A7D">
      <w:pPr>
        <w:pStyle w:val="BodyText"/>
        <w:kinsoku w:val="0"/>
        <w:overflowPunct w:val="0"/>
        <w:spacing w:line="249" w:lineRule="exact"/>
        <w:ind w:left="360"/>
        <w:jc w:val="left"/>
        <w:rPr>
          <w:color w:val="231F20"/>
        </w:rPr>
        <w:sectPr w:rsidR="00E82A7D">
          <w:type w:val="continuous"/>
          <w:pgSz w:w="11520" w:h="14400"/>
          <w:pgMar w:top="340" w:right="1320" w:bottom="280" w:left="1440" w:header="720" w:footer="720" w:gutter="0"/>
          <w:cols w:num="2" w:space="720" w:equalWidth="0">
            <w:col w:w="4213" w:space="227"/>
            <w:col w:w="4320"/>
          </w:cols>
          <w:noEndnote/>
        </w:sectPr>
      </w:pPr>
    </w:p>
    <w:p w:rsidR="00E82A7D" w:rsidRDefault="00E82A7D" w:rsidP="00E82A7D">
      <w:pPr>
        <w:pStyle w:val="BodyText"/>
        <w:tabs>
          <w:tab w:val="left" w:pos="4559"/>
          <w:tab w:val="left" w:pos="5865"/>
        </w:tabs>
        <w:kinsoku w:val="0"/>
        <w:overflowPunct w:val="0"/>
        <w:spacing w:line="245" w:lineRule="exact"/>
        <w:ind w:left="360"/>
        <w:jc w:val="left"/>
        <w:rPr>
          <w:color w:val="231F20"/>
        </w:rPr>
      </w:pPr>
      <w:r>
        <w:rPr>
          <w:color w:val="231F20"/>
        </w:rPr>
        <w:t xml:space="preserve">The trial court found the “avowed”  </w:t>
      </w:r>
      <w:r>
        <w:rPr>
          <w:color w:val="231F20"/>
          <w:spacing w:val="16"/>
        </w:rPr>
        <w:t xml:space="preserve"> </w:t>
      </w:r>
      <w:r>
        <w:rPr>
          <w:color w:val="231F20"/>
        </w:rPr>
        <w:t>purpose</w:t>
      </w:r>
      <w:r>
        <w:rPr>
          <w:color w:val="231F20"/>
        </w:rPr>
        <w:tab/>
      </w:r>
      <w:r>
        <w:rPr>
          <w:color w:val="231F20"/>
          <w:u w:val="single"/>
        </w:rPr>
        <w:t xml:space="preserve"> </w:t>
      </w:r>
      <w:r>
        <w:rPr>
          <w:color w:val="231F20"/>
          <w:u w:val="single"/>
        </w:rPr>
        <w:tab/>
      </w:r>
    </w:p>
    <w:p w:rsidR="00E82A7D" w:rsidRDefault="00E82A7D" w:rsidP="00E82A7D">
      <w:pPr>
        <w:pStyle w:val="BodyText"/>
        <w:tabs>
          <w:tab w:val="left" w:pos="4559"/>
          <w:tab w:val="left" w:pos="5865"/>
        </w:tabs>
        <w:kinsoku w:val="0"/>
        <w:overflowPunct w:val="0"/>
        <w:spacing w:line="245" w:lineRule="exact"/>
        <w:ind w:left="360"/>
        <w:jc w:val="left"/>
        <w:rPr>
          <w:color w:val="231F20"/>
        </w:rPr>
        <w:sectPr w:rsidR="00E82A7D">
          <w:type w:val="continuous"/>
          <w:pgSz w:w="11520" w:h="14400"/>
          <w:pgMar w:top="340" w:right="1320" w:bottom="280" w:left="1440" w:header="720" w:footer="720" w:gutter="0"/>
          <w:cols w:space="720" w:equalWidth="0">
            <w:col w:w="8760"/>
          </w:cols>
          <w:noEndnote/>
        </w:sectPr>
      </w:pPr>
    </w:p>
    <w:p w:rsidR="00E82A7D" w:rsidRDefault="00E82A7D" w:rsidP="00E82A7D">
      <w:pPr>
        <w:pStyle w:val="BodyText"/>
        <w:kinsoku w:val="0"/>
        <w:overflowPunct w:val="0"/>
        <w:spacing w:line="225" w:lineRule="auto"/>
        <w:ind w:left="119"/>
        <w:rPr>
          <w:color w:val="231F20"/>
        </w:rPr>
      </w:pPr>
      <w:r>
        <w:rPr>
          <w:color w:val="231F20"/>
        </w:rPr>
        <w:t>of the statute to be secular, even as it labeled the statutory declaration “self-serving.” Under this Court’s rulings, however, such an “avowed” secular purpose is not sufficient to avoid conflict with the First Amendment. . . .</w:t>
      </w:r>
    </w:p>
    <w:p w:rsidR="00E82A7D" w:rsidRDefault="00E82A7D" w:rsidP="00E82A7D">
      <w:pPr>
        <w:pStyle w:val="BodyText"/>
        <w:kinsoku w:val="0"/>
        <w:overflowPunct w:val="0"/>
        <w:spacing w:before="3" w:line="225" w:lineRule="auto"/>
        <w:ind w:left="119" w:firstLine="240"/>
        <w:rPr>
          <w:color w:val="231F20"/>
        </w:rPr>
      </w:pPr>
      <w:r>
        <w:rPr>
          <w:color w:val="231F20"/>
        </w:rPr>
        <w:t xml:space="preserve">The preeminent purpose for posting the </w:t>
      </w:r>
      <w:r>
        <w:rPr>
          <w:color w:val="231F20"/>
          <w:spacing w:val="-4"/>
        </w:rPr>
        <w:t xml:space="preserve">Ten </w:t>
      </w:r>
      <w:r>
        <w:rPr>
          <w:color w:val="231F20"/>
        </w:rPr>
        <w:t xml:space="preserve">Commandments on schoolroom walls is plainly religious in nature. The </w:t>
      </w:r>
      <w:r>
        <w:rPr>
          <w:color w:val="231F20"/>
          <w:spacing w:val="-6"/>
        </w:rPr>
        <w:t xml:space="preserve">Ten </w:t>
      </w:r>
      <w:r>
        <w:rPr>
          <w:color w:val="231F20"/>
        </w:rPr>
        <w:t xml:space="preserve">Commandments are undeniably a </w:t>
      </w:r>
      <w:r>
        <w:rPr>
          <w:color w:val="231F20"/>
          <w:spacing w:val="-3"/>
        </w:rPr>
        <w:t xml:space="preserve">sacred </w:t>
      </w:r>
      <w:r>
        <w:rPr>
          <w:color w:val="231F20"/>
        </w:rPr>
        <w:t xml:space="preserve">text in the Jewish and </w:t>
      </w:r>
      <w:r>
        <w:rPr>
          <w:color w:val="231F20"/>
          <w:spacing w:val="-2"/>
        </w:rPr>
        <w:t xml:space="preserve">Chris- </w:t>
      </w:r>
      <w:r>
        <w:rPr>
          <w:color w:val="231F20"/>
        </w:rPr>
        <w:t xml:space="preserve">tian faiths, and no legislative recitation of a sup- posed secular purpose can blind us to that fact. The Commandments do not confine themselves to </w:t>
      </w:r>
      <w:r>
        <w:rPr>
          <w:color w:val="231F20"/>
          <w:spacing w:val="3"/>
        </w:rPr>
        <w:t xml:space="preserve">arguably secular matters, such </w:t>
      </w:r>
      <w:r>
        <w:rPr>
          <w:color w:val="231F20"/>
        </w:rPr>
        <w:t xml:space="preserve">as </w:t>
      </w:r>
      <w:r>
        <w:rPr>
          <w:color w:val="231F20"/>
          <w:spacing w:val="4"/>
        </w:rPr>
        <w:t xml:space="preserve">honoring </w:t>
      </w:r>
      <w:r>
        <w:rPr>
          <w:color w:val="231F20"/>
        </w:rPr>
        <w:t xml:space="preserve">one’s parents, killing or murder, adultery, steal- ing, false witness, and covetousness. Rather, the first part of the Commandments concerns the </w:t>
      </w:r>
      <w:r>
        <w:rPr>
          <w:color w:val="231F20"/>
          <w:spacing w:val="-2"/>
        </w:rPr>
        <w:t xml:space="preserve">re- </w:t>
      </w:r>
      <w:r>
        <w:rPr>
          <w:color w:val="231F20"/>
        </w:rPr>
        <w:t>ligious duties of believers: worshipping the</w:t>
      </w:r>
      <w:r>
        <w:rPr>
          <w:color w:val="231F20"/>
          <w:spacing w:val="-31"/>
        </w:rPr>
        <w:t xml:space="preserve"> </w:t>
      </w:r>
      <w:r>
        <w:rPr>
          <w:color w:val="231F20"/>
        </w:rPr>
        <w:t>Lord God</w:t>
      </w:r>
      <w:r>
        <w:rPr>
          <w:color w:val="231F20"/>
          <w:spacing w:val="-15"/>
        </w:rPr>
        <w:t xml:space="preserve"> </w:t>
      </w:r>
      <w:r>
        <w:rPr>
          <w:color w:val="231F20"/>
        </w:rPr>
        <w:t>alone,</w:t>
      </w:r>
      <w:r>
        <w:rPr>
          <w:color w:val="231F20"/>
          <w:spacing w:val="-15"/>
        </w:rPr>
        <w:t xml:space="preserve"> </w:t>
      </w:r>
      <w:r>
        <w:rPr>
          <w:color w:val="231F20"/>
        </w:rPr>
        <w:t>avoiding</w:t>
      </w:r>
      <w:r>
        <w:rPr>
          <w:color w:val="231F20"/>
          <w:spacing w:val="-15"/>
        </w:rPr>
        <w:t xml:space="preserve"> </w:t>
      </w:r>
      <w:r>
        <w:rPr>
          <w:color w:val="231F20"/>
          <w:spacing w:val="-5"/>
        </w:rPr>
        <w:t>idolatry,</w:t>
      </w:r>
      <w:r>
        <w:rPr>
          <w:color w:val="231F20"/>
          <w:spacing w:val="-15"/>
        </w:rPr>
        <w:t xml:space="preserve"> </w:t>
      </w:r>
      <w:r>
        <w:rPr>
          <w:color w:val="231F20"/>
        </w:rPr>
        <w:t>not</w:t>
      </w:r>
      <w:r>
        <w:rPr>
          <w:color w:val="231F20"/>
          <w:spacing w:val="-15"/>
        </w:rPr>
        <w:t xml:space="preserve"> </w:t>
      </w:r>
      <w:r>
        <w:rPr>
          <w:color w:val="231F20"/>
        </w:rPr>
        <w:t>using</w:t>
      </w:r>
      <w:r>
        <w:rPr>
          <w:color w:val="231F20"/>
          <w:spacing w:val="-15"/>
        </w:rPr>
        <w:t xml:space="preserve"> </w:t>
      </w:r>
      <w:r>
        <w:rPr>
          <w:color w:val="231F20"/>
        </w:rPr>
        <w:t>the</w:t>
      </w:r>
      <w:r>
        <w:rPr>
          <w:color w:val="231F20"/>
          <w:spacing w:val="-15"/>
        </w:rPr>
        <w:t xml:space="preserve"> </w:t>
      </w:r>
      <w:r>
        <w:rPr>
          <w:color w:val="231F20"/>
          <w:spacing w:val="-3"/>
        </w:rPr>
        <w:t xml:space="preserve">Lord’s </w:t>
      </w:r>
      <w:r>
        <w:rPr>
          <w:color w:val="231F20"/>
          <w:spacing w:val="3"/>
        </w:rPr>
        <w:t xml:space="preserve">name </w:t>
      </w:r>
      <w:r>
        <w:rPr>
          <w:color w:val="231F20"/>
        </w:rPr>
        <w:t xml:space="preserve">in </w:t>
      </w:r>
      <w:r>
        <w:rPr>
          <w:color w:val="231F20"/>
          <w:spacing w:val="3"/>
        </w:rPr>
        <w:t xml:space="preserve">vain, </w:t>
      </w:r>
      <w:r>
        <w:rPr>
          <w:color w:val="231F20"/>
          <w:spacing w:val="2"/>
        </w:rPr>
        <w:t xml:space="preserve">and </w:t>
      </w:r>
      <w:r>
        <w:rPr>
          <w:color w:val="231F20"/>
          <w:spacing w:val="3"/>
        </w:rPr>
        <w:t xml:space="preserve">observing </w:t>
      </w:r>
      <w:r>
        <w:rPr>
          <w:color w:val="231F20"/>
          <w:spacing w:val="2"/>
        </w:rPr>
        <w:t xml:space="preserve">the </w:t>
      </w:r>
      <w:r>
        <w:rPr>
          <w:color w:val="231F20"/>
          <w:spacing w:val="3"/>
        </w:rPr>
        <w:t xml:space="preserve">Sabbath </w:t>
      </w:r>
      <w:r>
        <w:rPr>
          <w:color w:val="231F20"/>
          <w:spacing w:val="-3"/>
        </w:rPr>
        <w:t xml:space="preserve">Day. </w:t>
      </w:r>
      <w:r>
        <w:rPr>
          <w:color w:val="231F20"/>
        </w:rPr>
        <w:t xml:space="preserve">See Exodus </w:t>
      </w:r>
      <w:r>
        <w:rPr>
          <w:color w:val="231F20"/>
          <w:spacing w:val="-3"/>
        </w:rPr>
        <w:t>20:1–11; Deuteronomy</w:t>
      </w:r>
      <w:r>
        <w:rPr>
          <w:color w:val="231F20"/>
          <w:spacing w:val="-27"/>
        </w:rPr>
        <w:t xml:space="preserve"> </w:t>
      </w:r>
      <w:r>
        <w:rPr>
          <w:color w:val="231F20"/>
        </w:rPr>
        <w:t>5:6–15.</w:t>
      </w:r>
    </w:p>
    <w:p w:rsidR="00E82A7D" w:rsidRDefault="00E82A7D" w:rsidP="00E82A7D">
      <w:pPr>
        <w:pStyle w:val="Heading6"/>
        <w:kinsoku w:val="0"/>
        <w:overflowPunct w:val="0"/>
        <w:spacing w:line="221" w:lineRule="exact"/>
        <w:ind w:left="119"/>
        <w:jc w:val="left"/>
        <w:rPr>
          <w:color w:val="231F20"/>
        </w:rPr>
      </w:pPr>
      <w:r>
        <w:rPr>
          <w:rFonts w:ascii="Times New Roman" w:hAnsi="Times New Roman" w:cs="Times New Roman"/>
          <w:sz w:val="24"/>
          <w:szCs w:val="24"/>
        </w:rPr>
        <w:br w:type="column"/>
      </w:r>
      <w:r>
        <w:rPr>
          <w:color w:val="231F20"/>
        </w:rPr>
        <w:t>CASE NOTES</w:t>
      </w:r>
    </w:p>
    <w:p w:rsidR="00E82A7D" w:rsidRDefault="00E82A7D" w:rsidP="00E82A7D">
      <w:pPr>
        <w:pStyle w:val="ListParagraph"/>
        <w:numPr>
          <w:ilvl w:val="0"/>
          <w:numId w:val="60"/>
        </w:numPr>
        <w:tabs>
          <w:tab w:val="left" w:pos="359"/>
        </w:tabs>
        <w:kinsoku w:val="0"/>
        <w:overflowPunct w:val="0"/>
        <w:spacing w:before="4" w:line="240" w:lineRule="exact"/>
        <w:ind w:right="113" w:hanging="240"/>
        <w:rPr>
          <w:color w:val="231F20"/>
          <w:sz w:val="19"/>
          <w:szCs w:val="19"/>
        </w:rPr>
      </w:pPr>
      <w:r>
        <w:rPr>
          <w:color w:val="231F20"/>
          <w:sz w:val="19"/>
          <w:szCs w:val="19"/>
        </w:rPr>
        <w:t>In</w:t>
      </w:r>
      <w:r>
        <w:rPr>
          <w:color w:val="231F20"/>
          <w:spacing w:val="-6"/>
          <w:sz w:val="19"/>
          <w:szCs w:val="19"/>
        </w:rPr>
        <w:t xml:space="preserve"> </w:t>
      </w:r>
      <w:r>
        <w:rPr>
          <w:color w:val="231F20"/>
          <w:sz w:val="19"/>
          <w:szCs w:val="19"/>
        </w:rPr>
        <w:t>2005,</w:t>
      </w:r>
      <w:r>
        <w:rPr>
          <w:color w:val="231F20"/>
          <w:spacing w:val="-6"/>
          <w:sz w:val="19"/>
          <w:szCs w:val="19"/>
        </w:rPr>
        <w:t xml:space="preserve"> </w:t>
      </w:r>
      <w:r>
        <w:rPr>
          <w:color w:val="231F20"/>
          <w:sz w:val="19"/>
          <w:szCs w:val="19"/>
        </w:rPr>
        <w:t>the</w:t>
      </w:r>
      <w:r>
        <w:rPr>
          <w:color w:val="231F20"/>
          <w:spacing w:val="-6"/>
          <w:sz w:val="19"/>
          <w:szCs w:val="19"/>
        </w:rPr>
        <w:t xml:space="preserve"> </w:t>
      </w:r>
      <w:r>
        <w:rPr>
          <w:color w:val="231F20"/>
          <w:sz w:val="19"/>
          <w:szCs w:val="19"/>
        </w:rPr>
        <w:t>U.S.</w:t>
      </w:r>
      <w:r>
        <w:rPr>
          <w:color w:val="231F20"/>
          <w:spacing w:val="-6"/>
          <w:sz w:val="19"/>
          <w:szCs w:val="19"/>
        </w:rPr>
        <w:t xml:space="preserve"> </w:t>
      </w:r>
      <w:r>
        <w:rPr>
          <w:color w:val="231F20"/>
          <w:sz w:val="19"/>
          <w:szCs w:val="19"/>
        </w:rPr>
        <w:t>Supreme</w:t>
      </w:r>
      <w:r>
        <w:rPr>
          <w:color w:val="231F20"/>
          <w:spacing w:val="-6"/>
          <w:sz w:val="19"/>
          <w:szCs w:val="19"/>
        </w:rPr>
        <w:t xml:space="preserve"> </w:t>
      </w:r>
      <w:r>
        <w:rPr>
          <w:color w:val="231F20"/>
          <w:sz w:val="19"/>
          <w:szCs w:val="19"/>
        </w:rPr>
        <w:t>Court</w:t>
      </w:r>
      <w:r>
        <w:rPr>
          <w:color w:val="231F20"/>
          <w:spacing w:val="-6"/>
          <w:sz w:val="19"/>
          <w:szCs w:val="19"/>
        </w:rPr>
        <w:t xml:space="preserve"> </w:t>
      </w:r>
      <w:r>
        <w:rPr>
          <w:color w:val="231F20"/>
          <w:sz w:val="19"/>
          <w:szCs w:val="19"/>
        </w:rPr>
        <w:t>rendered</w:t>
      </w:r>
      <w:r>
        <w:rPr>
          <w:color w:val="231F20"/>
          <w:spacing w:val="-6"/>
          <w:sz w:val="19"/>
          <w:szCs w:val="19"/>
        </w:rPr>
        <w:t xml:space="preserve"> </w:t>
      </w:r>
      <w:r>
        <w:rPr>
          <w:color w:val="231F20"/>
          <w:sz w:val="19"/>
          <w:szCs w:val="19"/>
        </w:rPr>
        <w:t xml:space="preserve">two </w:t>
      </w:r>
      <w:r>
        <w:rPr>
          <w:color w:val="231F20"/>
          <w:spacing w:val="2"/>
          <w:sz w:val="19"/>
          <w:szCs w:val="19"/>
        </w:rPr>
        <w:t xml:space="preserve">opinions further clarifying </w:t>
      </w:r>
      <w:r>
        <w:rPr>
          <w:color w:val="231F20"/>
          <w:sz w:val="19"/>
          <w:szCs w:val="19"/>
        </w:rPr>
        <w:t xml:space="preserve">the </w:t>
      </w:r>
      <w:r>
        <w:rPr>
          <w:color w:val="231F20"/>
          <w:spacing w:val="3"/>
          <w:sz w:val="19"/>
          <w:szCs w:val="19"/>
        </w:rPr>
        <w:t xml:space="preserve">constitution- </w:t>
      </w:r>
      <w:r>
        <w:rPr>
          <w:color w:val="231F20"/>
          <w:spacing w:val="2"/>
          <w:sz w:val="19"/>
          <w:szCs w:val="19"/>
        </w:rPr>
        <w:t xml:space="preserve">ality </w:t>
      </w:r>
      <w:r>
        <w:rPr>
          <w:color w:val="231F20"/>
          <w:sz w:val="19"/>
          <w:szCs w:val="19"/>
        </w:rPr>
        <w:t xml:space="preserve">of </w:t>
      </w:r>
      <w:r>
        <w:rPr>
          <w:color w:val="231F20"/>
          <w:spacing w:val="2"/>
          <w:sz w:val="19"/>
          <w:szCs w:val="19"/>
        </w:rPr>
        <w:t xml:space="preserve">displays </w:t>
      </w:r>
      <w:r>
        <w:rPr>
          <w:color w:val="231F20"/>
          <w:sz w:val="19"/>
          <w:szCs w:val="19"/>
        </w:rPr>
        <w:t xml:space="preserve">of the </w:t>
      </w:r>
      <w:r>
        <w:rPr>
          <w:color w:val="231F20"/>
          <w:spacing w:val="-4"/>
          <w:sz w:val="19"/>
          <w:szCs w:val="19"/>
        </w:rPr>
        <w:t xml:space="preserve">Ten </w:t>
      </w:r>
      <w:r>
        <w:rPr>
          <w:color w:val="231F20"/>
          <w:spacing w:val="3"/>
          <w:sz w:val="19"/>
          <w:szCs w:val="19"/>
        </w:rPr>
        <w:t xml:space="preserve">Commandments </w:t>
      </w:r>
      <w:r>
        <w:rPr>
          <w:color w:val="231F20"/>
          <w:spacing w:val="2"/>
          <w:sz w:val="19"/>
          <w:szCs w:val="19"/>
        </w:rPr>
        <w:t xml:space="preserve">on </w:t>
      </w:r>
      <w:r>
        <w:rPr>
          <w:color w:val="231F20"/>
          <w:spacing w:val="4"/>
          <w:sz w:val="19"/>
          <w:szCs w:val="19"/>
        </w:rPr>
        <w:t xml:space="preserve">public sites. </w:t>
      </w:r>
      <w:r>
        <w:rPr>
          <w:color w:val="231F20"/>
          <w:spacing w:val="2"/>
          <w:sz w:val="19"/>
          <w:szCs w:val="19"/>
        </w:rPr>
        <w:t xml:space="preserve">In </w:t>
      </w:r>
      <w:r>
        <w:rPr>
          <w:color w:val="231F20"/>
          <w:spacing w:val="3"/>
          <w:sz w:val="19"/>
          <w:szCs w:val="19"/>
        </w:rPr>
        <w:t xml:space="preserve">one </w:t>
      </w:r>
      <w:r>
        <w:rPr>
          <w:color w:val="231F20"/>
          <w:spacing w:val="2"/>
          <w:sz w:val="19"/>
          <w:szCs w:val="19"/>
        </w:rPr>
        <w:t xml:space="preserve">of </w:t>
      </w:r>
      <w:r>
        <w:rPr>
          <w:color w:val="231F20"/>
          <w:spacing w:val="3"/>
          <w:sz w:val="19"/>
          <w:szCs w:val="19"/>
        </w:rPr>
        <w:t xml:space="preserve">the </w:t>
      </w:r>
      <w:r>
        <w:rPr>
          <w:color w:val="231F20"/>
          <w:spacing w:val="4"/>
          <w:sz w:val="19"/>
          <w:szCs w:val="19"/>
        </w:rPr>
        <w:t xml:space="preserve">cases, </w:t>
      </w:r>
      <w:r>
        <w:rPr>
          <w:color w:val="231F20"/>
          <w:spacing w:val="3"/>
          <w:sz w:val="19"/>
          <w:szCs w:val="19"/>
        </w:rPr>
        <w:t xml:space="preserve">the </w:t>
      </w:r>
      <w:r>
        <w:rPr>
          <w:color w:val="231F20"/>
          <w:spacing w:val="5"/>
          <w:sz w:val="19"/>
          <w:szCs w:val="19"/>
        </w:rPr>
        <w:t xml:space="preserve">Su- </w:t>
      </w:r>
      <w:r>
        <w:rPr>
          <w:color w:val="231F20"/>
          <w:sz w:val="19"/>
          <w:szCs w:val="19"/>
        </w:rPr>
        <w:t xml:space="preserve">preme Court, with Justice Souter writing </w:t>
      </w:r>
      <w:r>
        <w:rPr>
          <w:color w:val="231F20"/>
          <w:spacing w:val="2"/>
          <w:sz w:val="19"/>
          <w:szCs w:val="19"/>
        </w:rPr>
        <w:t xml:space="preserve">for </w:t>
      </w:r>
      <w:r>
        <w:rPr>
          <w:color w:val="231F20"/>
          <w:sz w:val="19"/>
          <w:szCs w:val="19"/>
        </w:rPr>
        <w:t xml:space="preserve">the majority, ruled </w:t>
      </w:r>
      <w:r>
        <w:rPr>
          <w:color w:val="231F20"/>
          <w:spacing w:val="2"/>
          <w:sz w:val="19"/>
          <w:szCs w:val="19"/>
        </w:rPr>
        <w:t xml:space="preserve">that </w:t>
      </w:r>
      <w:r>
        <w:rPr>
          <w:color w:val="231F20"/>
          <w:sz w:val="19"/>
          <w:szCs w:val="19"/>
        </w:rPr>
        <w:t xml:space="preserve">a </w:t>
      </w:r>
      <w:r>
        <w:rPr>
          <w:color w:val="231F20"/>
          <w:spacing w:val="2"/>
          <w:sz w:val="19"/>
          <w:szCs w:val="19"/>
        </w:rPr>
        <w:t xml:space="preserve">McCreary </w:t>
      </w:r>
      <w:r>
        <w:rPr>
          <w:color w:val="231F20"/>
          <w:sz w:val="19"/>
          <w:szCs w:val="19"/>
        </w:rPr>
        <w:t>County, Kentucky, display of the Decalogue violated the</w:t>
      </w:r>
      <w:r>
        <w:rPr>
          <w:color w:val="231F20"/>
          <w:spacing w:val="-13"/>
          <w:sz w:val="19"/>
          <w:szCs w:val="19"/>
        </w:rPr>
        <w:t xml:space="preserve"> </w:t>
      </w:r>
      <w:r>
        <w:rPr>
          <w:color w:val="231F20"/>
          <w:sz w:val="19"/>
          <w:szCs w:val="19"/>
        </w:rPr>
        <w:t>Establishment</w:t>
      </w:r>
      <w:r>
        <w:rPr>
          <w:color w:val="231F20"/>
          <w:spacing w:val="-13"/>
          <w:sz w:val="19"/>
          <w:szCs w:val="19"/>
        </w:rPr>
        <w:t xml:space="preserve"> </w:t>
      </w:r>
      <w:r>
        <w:rPr>
          <w:color w:val="231F20"/>
          <w:sz w:val="19"/>
          <w:szCs w:val="19"/>
        </w:rPr>
        <w:t>Clause</w:t>
      </w:r>
      <w:r>
        <w:rPr>
          <w:color w:val="231F20"/>
          <w:spacing w:val="-13"/>
          <w:sz w:val="19"/>
          <w:szCs w:val="19"/>
        </w:rPr>
        <w:t xml:space="preserve"> </w:t>
      </w:r>
      <w:r>
        <w:rPr>
          <w:color w:val="231F20"/>
          <w:sz w:val="19"/>
          <w:szCs w:val="19"/>
        </w:rPr>
        <w:t>because</w:t>
      </w:r>
      <w:r>
        <w:rPr>
          <w:color w:val="231F20"/>
          <w:spacing w:val="-13"/>
          <w:sz w:val="19"/>
          <w:szCs w:val="19"/>
        </w:rPr>
        <w:t xml:space="preserve"> </w:t>
      </w:r>
      <w:r>
        <w:rPr>
          <w:color w:val="231F20"/>
          <w:sz w:val="19"/>
          <w:szCs w:val="19"/>
        </w:rPr>
        <w:t>evidence</w:t>
      </w:r>
      <w:r>
        <w:rPr>
          <w:color w:val="231F20"/>
          <w:spacing w:val="-13"/>
          <w:sz w:val="19"/>
          <w:szCs w:val="19"/>
        </w:rPr>
        <w:t xml:space="preserve"> </w:t>
      </w:r>
      <w:r>
        <w:rPr>
          <w:color w:val="231F20"/>
          <w:sz w:val="19"/>
          <w:szCs w:val="19"/>
        </w:rPr>
        <w:t xml:space="preserve">in- dicated that the purpose was to advance reli- gion. The Court noted that the facts indicated that as in </w:t>
      </w:r>
      <w:r>
        <w:rPr>
          <w:i/>
          <w:iCs/>
          <w:color w:val="231F20"/>
          <w:sz w:val="19"/>
          <w:szCs w:val="19"/>
        </w:rPr>
        <w:t xml:space="preserve">Stone </w:t>
      </w:r>
      <w:r>
        <w:rPr>
          <w:i/>
          <w:iCs/>
          <w:color w:val="231F20"/>
          <w:spacing w:val="-6"/>
          <w:sz w:val="19"/>
          <w:szCs w:val="19"/>
        </w:rPr>
        <w:t xml:space="preserve">v. </w:t>
      </w:r>
      <w:r>
        <w:rPr>
          <w:i/>
          <w:iCs/>
          <w:color w:val="231F20"/>
          <w:sz w:val="19"/>
          <w:szCs w:val="19"/>
        </w:rPr>
        <w:t xml:space="preserve">Graham, </w:t>
      </w:r>
      <w:r>
        <w:rPr>
          <w:color w:val="231F20"/>
          <w:sz w:val="19"/>
          <w:szCs w:val="19"/>
        </w:rPr>
        <w:t xml:space="preserve">the </w:t>
      </w:r>
      <w:r>
        <w:rPr>
          <w:color w:val="231F20"/>
          <w:spacing w:val="-6"/>
          <w:sz w:val="19"/>
          <w:szCs w:val="19"/>
        </w:rPr>
        <w:t xml:space="preserve">Ten </w:t>
      </w:r>
      <w:r>
        <w:rPr>
          <w:color w:val="231F20"/>
          <w:sz w:val="19"/>
          <w:szCs w:val="19"/>
        </w:rPr>
        <w:t>Command- ments</w:t>
      </w:r>
      <w:r>
        <w:rPr>
          <w:color w:val="231F20"/>
          <w:spacing w:val="-12"/>
          <w:sz w:val="19"/>
          <w:szCs w:val="19"/>
        </w:rPr>
        <w:t xml:space="preserve"> </w:t>
      </w:r>
      <w:r>
        <w:rPr>
          <w:color w:val="231F20"/>
          <w:sz w:val="19"/>
          <w:szCs w:val="19"/>
        </w:rPr>
        <w:t>was</w:t>
      </w:r>
      <w:r>
        <w:rPr>
          <w:color w:val="231F20"/>
          <w:spacing w:val="-12"/>
          <w:sz w:val="19"/>
          <w:szCs w:val="19"/>
        </w:rPr>
        <w:t xml:space="preserve"> </w:t>
      </w:r>
      <w:r>
        <w:rPr>
          <w:color w:val="231F20"/>
          <w:sz w:val="19"/>
          <w:szCs w:val="19"/>
        </w:rPr>
        <w:t>on</w:t>
      </w:r>
      <w:r>
        <w:rPr>
          <w:color w:val="231F20"/>
          <w:spacing w:val="-12"/>
          <w:sz w:val="19"/>
          <w:szCs w:val="19"/>
        </w:rPr>
        <w:t xml:space="preserve"> </w:t>
      </w:r>
      <w:r>
        <w:rPr>
          <w:color w:val="231F20"/>
          <w:sz w:val="19"/>
          <w:szCs w:val="19"/>
        </w:rPr>
        <w:t>display</w:t>
      </w:r>
      <w:r>
        <w:rPr>
          <w:color w:val="231F20"/>
          <w:spacing w:val="-12"/>
          <w:sz w:val="19"/>
          <w:szCs w:val="19"/>
        </w:rPr>
        <w:t xml:space="preserve"> </w:t>
      </w:r>
      <w:r>
        <w:rPr>
          <w:color w:val="231F20"/>
          <w:sz w:val="19"/>
          <w:szCs w:val="19"/>
        </w:rPr>
        <w:t>alone</w:t>
      </w:r>
      <w:r>
        <w:rPr>
          <w:color w:val="231F20"/>
          <w:spacing w:val="-12"/>
          <w:sz w:val="19"/>
          <w:szCs w:val="19"/>
        </w:rPr>
        <w:t xml:space="preserve"> </w:t>
      </w:r>
      <w:r>
        <w:rPr>
          <w:color w:val="231F20"/>
          <w:sz w:val="19"/>
          <w:szCs w:val="19"/>
        </w:rPr>
        <w:t>and</w:t>
      </w:r>
      <w:r>
        <w:rPr>
          <w:color w:val="231F20"/>
          <w:spacing w:val="-12"/>
          <w:sz w:val="19"/>
          <w:szCs w:val="19"/>
        </w:rPr>
        <w:t xml:space="preserve"> </w:t>
      </w:r>
      <w:r>
        <w:rPr>
          <w:color w:val="231F20"/>
          <w:sz w:val="19"/>
          <w:szCs w:val="19"/>
        </w:rPr>
        <w:t>was</w:t>
      </w:r>
      <w:r>
        <w:rPr>
          <w:color w:val="231F20"/>
          <w:spacing w:val="-12"/>
          <w:sz w:val="19"/>
          <w:szCs w:val="19"/>
        </w:rPr>
        <w:t xml:space="preserve"> </w:t>
      </w:r>
      <w:r>
        <w:rPr>
          <w:color w:val="231F20"/>
          <w:sz w:val="19"/>
          <w:szCs w:val="19"/>
        </w:rPr>
        <w:t>not</w:t>
      </w:r>
      <w:r>
        <w:rPr>
          <w:color w:val="231F20"/>
          <w:spacing w:val="-12"/>
          <w:sz w:val="19"/>
          <w:szCs w:val="19"/>
        </w:rPr>
        <w:t xml:space="preserve"> </w:t>
      </w:r>
      <w:r>
        <w:rPr>
          <w:color w:val="231F20"/>
          <w:sz w:val="19"/>
          <w:szCs w:val="19"/>
        </w:rPr>
        <w:t>a</w:t>
      </w:r>
      <w:r>
        <w:rPr>
          <w:color w:val="231F20"/>
          <w:spacing w:val="-12"/>
          <w:sz w:val="19"/>
          <w:szCs w:val="19"/>
        </w:rPr>
        <w:t xml:space="preserve"> </w:t>
      </w:r>
      <w:r>
        <w:rPr>
          <w:color w:val="231F20"/>
          <w:sz w:val="19"/>
          <w:szCs w:val="19"/>
        </w:rPr>
        <w:t xml:space="preserve">part of a secular display of historically important documents imparting some social, moral, and </w:t>
      </w:r>
      <w:r>
        <w:rPr>
          <w:color w:val="231F20"/>
          <w:spacing w:val="2"/>
          <w:sz w:val="19"/>
          <w:szCs w:val="19"/>
        </w:rPr>
        <w:t xml:space="preserve">secular purpose. </w:t>
      </w:r>
      <w:r>
        <w:rPr>
          <w:color w:val="231F20"/>
          <w:sz w:val="19"/>
          <w:szCs w:val="19"/>
        </w:rPr>
        <w:t xml:space="preserve">The </w:t>
      </w:r>
      <w:r>
        <w:rPr>
          <w:color w:val="231F20"/>
          <w:spacing w:val="2"/>
          <w:sz w:val="19"/>
          <w:szCs w:val="19"/>
        </w:rPr>
        <w:t xml:space="preserve">Court stressed </w:t>
      </w:r>
      <w:r>
        <w:rPr>
          <w:color w:val="231F20"/>
          <w:sz w:val="19"/>
          <w:szCs w:val="19"/>
        </w:rPr>
        <w:t xml:space="preserve">the </w:t>
      </w:r>
      <w:r>
        <w:rPr>
          <w:color w:val="231F20"/>
          <w:spacing w:val="3"/>
          <w:sz w:val="19"/>
          <w:szCs w:val="19"/>
        </w:rPr>
        <w:t xml:space="preserve">im- </w:t>
      </w:r>
      <w:r>
        <w:rPr>
          <w:color w:val="231F20"/>
          <w:spacing w:val="2"/>
          <w:sz w:val="19"/>
          <w:szCs w:val="19"/>
        </w:rPr>
        <w:t xml:space="preserve">portance </w:t>
      </w:r>
      <w:r>
        <w:rPr>
          <w:color w:val="231F20"/>
          <w:sz w:val="19"/>
          <w:szCs w:val="19"/>
        </w:rPr>
        <w:t xml:space="preserve">of </w:t>
      </w:r>
      <w:r>
        <w:rPr>
          <w:color w:val="231F20"/>
          <w:spacing w:val="2"/>
          <w:sz w:val="19"/>
          <w:szCs w:val="19"/>
        </w:rPr>
        <w:t xml:space="preserve">integrating </w:t>
      </w:r>
      <w:r>
        <w:rPr>
          <w:color w:val="231F20"/>
          <w:sz w:val="19"/>
          <w:szCs w:val="19"/>
        </w:rPr>
        <w:t xml:space="preserve">the </w:t>
      </w:r>
      <w:r>
        <w:rPr>
          <w:color w:val="231F20"/>
          <w:spacing w:val="3"/>
          <w:sz w:val="19"/>
          <w:szCs w:val="19"/>
        </w:rPr>
        <w:t xml:space="preserve">Commandments </w:t>
      </w:r>
      <w:r>
        <w:rPr>
          <w:color w:val="231F20"/>
          <w:spacing w:val="2"/>
          <w:sz w:val="19"/>
          <w:szCs w:val="19"/>
        </w:rPr>
        <w:t xml:space="preserve">with </w:t>
      </w:r>
      <w:r>
        <w:rPr>
          <w:color w:val="231F20"/>
          <w:sz w:val="19"/>
          <w:szCs w:val="19"/>
        </w:rPr>
        <w:t xml:space="preserve">a </w:t>
      </w:r>
      <w:r>
        <w:rPr>
          <w:color w:val="231F20"/>
          <w:spacing w:val="2"/>
          <w:sz w:val="19"/>
          <w:szCs w:val="19"/>
        </w:rPr>
        <w:t xml:space="preserve">secular theme </w:t>
      </w:r>
      <w:r>
        <w:rPr>
          <w:color w:val="231F20"/>
          <w:sz w:val="19"/>
          <w:szCs w:val="19"/>
        </w:rPr>
        <w:t xml:space="preserve">of </w:t>
      </w:r>
      <w:r>
        <w:rPr>
          <w:color w:val="231F20"/>
          <w:spacing w:val="2"/>
          <w:sz w:val="19"/>
          <w:szCs w:val="19"/>
        </w:rPr>
        <w:t xml:space="preserve">other documents </w:t>
      </w:r>
      <w:r>
        <w:rPr>
          <w:color w:val="231F20"/>
          <w:spacing w:val="3"/>
          <w:sz w:val="19"/>
          <w:szCs w:val="19"/>
        </w:rPr>
        <w:t xml:space="preserve">in </w:t>
      </w:r>
      <w:r>
        <w:rPr>
          <w:color w:val="231F20"/>
          <w:spacing w:val="2"/>
          <w:sz w:val="19"/>
          <w:szCs w:val="19"/>
        </w:rPr>
        <w:t xml:space="preserve">order </w:t>
      </w:r>
      <w:r>
        <w:rPr>
          <w:color w:val="231F20"/>
          <w:sz w:val="19"/>
          <w:szCs w:val="19"/>
        </w:rPr>
        <w:t xml:space="preserve">to </w:t>
      </w:r>
      <w:r>
        <w:rPr>
          <w:color w:val="231F20"/>
          <w:spacing w:val="3"/>
          <w:sz w:val="19"/>
          <w:szCs w:val="19"/>
        </w:rPr>
        <w:t xml:space="preserve">prevent </w:t>
      </w:r>
      <w:r>
        <w:rPr>
          <w:color w:val="231F20"/>
          <w:spacing w:val="2"/>
          <w:sz w:val="19"/>
          <w:szCs w:val="19"/>
        </w:rPr>
        <w:t xml:space="preserve">the </w:t>
      </w:r>
      <w:r>
        <w:rPr>
          <w:color w:val="231F20"/>
          <w:spacing w:val="3"/>
          <w:sz w:val="19"/>
          <w:szCs w:val="19"/>
        </w:rPr>
        <w:t xml:space="preserve">interpretation that </w:t>
      </w:r>
      <w:r>
        <w:rPr>
          <w:color w:val="231F20"/>
          <w:spacing w:val="4"/>
          <w:sz w:val="19"/>
          <w:szCs w:val="19"/>
        </w:rPr>
        <w:t xml:space="preserve">the </w:t>
      </w:r>
      <w:r>
        <w:rPr>
          <w:color w:val="231F20"/>
          <w:sz w:val="19"/>
          <w:szCs w:val="19"/>
        </w:rPr>
        <w:t xml:space="preserve">government’s purpose was solely to </w:t>
      </w:r>
      <w:r>
        <w:rPr>
          <w:color w:val="231F20"/>
          <w:spacing w:val="9"/>
          <w:sz w:val="19"/>
          <w:szCs w:val="19"/>
        </w:rPr>
        <w:t xml:space="preserve"> </w:t>
      </w:r>
      <w:r>
        <w:rPr>
          <w:color w:val="231F20"/>
          <w:sz w:val="19"/>
          <w:szCs w:val="19"/>
        </w:rPr>
        <w:t>advance</w:t>
      </w:r>
    </w:p>
    <w:p w:rsidR="00E82A7D" w:rsidRDefault="00E82A7D" w:rsidP="00E82A7D">
      <w:pPr>
        <w:pStyle w:val="ListParagraph"/>
        <w:numPr>
          <w:ilvl w:val="0"/>
          <w:numId w:val="60"/>
        </w:numPr>
        <w:tabs>
          <w:tab w:val="left" w:pos="359"/>
        </w:tabs>
        <w:kinsoku w:val="0"/>
        <w:overflowPunct w:val="0"/>
        <w:spacing w:before="4" w:line="240" w:lineRule="exact"/>
        <w:ind w:right="113" w:hanging="240"/>
        <w:rPr>
          <w:color w:val="231F20"/>
          <w:sz w:val="19"/>
          <w:szCs w:val="19"/>
        </w:rPr>
        <w:sectPr w:rsidR="00E82A7D">
          <w:type w:val="continuous"/>
          <w:pgSz w:w="11520" w:h="14400"/>
          <w:pgMar w:top="340" w:right="1320" w:bottom="280" w:left="1440" w:header="720" w:footer="720" w:gutter="0"/>
          <w:cols w:num="2" w:space="720" w:equalWidth="0">
            <w:col w:w="4207" w:space="233"/>
            <w:col w:w="432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pgSz w:w="11520" w:h="14400"/>
          <w:pgMar w:top="980" w:right="1440" w:bottom="280" w:left="1340" w:header="751" w:footer="0" w:gutter="0"/>
          <w:cols w:space="720" w:equalWidth="0">
            <w:col w:w="8740"/>
          </w:cols>
          <w:noEndnote/>
        </w:sectPr>
      </w:pPr>
    </w:p>
    <w:p w:rsidR="00E82A7D" w:rsidRDefault="00E82A7D" w:rsidP="00E82A7D">
      <w:pPr>
        <w:pStyle w:val="BodyText"/>
        <w:kinsoku w:val="0"/>
        <w:overflowPunct w:val="0"/>
        <w:spacing w:before="85"/>
        <w:ind w:left="340" w:right="1"/>
        <w:rPr>
          <w:color w:val="231F20"/>
        </w:rPr>
      </w:pPr>
      <w:r>
        <w:rPr>
          <w:color w:val="231F20"/>
        </w:rPr>
        <w:t xml:space="preserve">religion. In this case, the county government had by resolution required placement of </w:t>
      </w:r>
      <w:r>
        <w:rPr>
          <w:color w:val="231F20"/>
          <w:spacing w:val="2"/>
        </w:rPr>
        <w:t xml:space="preserve">the </w:t>
      </w:r>
      <w:r>
        <w:rPr>
          <w:color w:val="231F20"/>
          <w:spacing w:val="3"/>
        </w:rPr>
        <w:t xml:space="preserve">Commandments </w:t>
      </w:r>
      <w:r>
        <w:rPr>
          <w:color w:val="231F20"/>
        </w:rPr>
        <w:t xml:space="preserve">in a </w:t>
      </w:r>
      <w:r>
        <w:rPr>
          <w:color w:val="231F20"/>
          <w:spacing w:val="3"/>
        </w:rPr>
        <w:t xml:space="preserve">gold frame alone </w:t>
      </w:r>
      <w:r>
        <w:rPr>
          <w:color w:val="231F20"/>
        </w:rPr>
        <w:t xml:space="preserve">in a high traffic area of the county courthouse. As in </w:t>
      </w:r>
      <w:r>
        <w:rPr>
          <w:i/>
          <w:iCs/>
          <w:color w:val="231F20"/>
          <w:spacing w:val="3"/>
        </w:rPr>
        <w:t xml:space="preserve">Stone </w:t>
      </w:r>
      <w:r>
        <w:rPr>
          <w:i/>
          <w:iCs/>
          <w:color w:val="231F20"/>
          <w:spacing w:val="-4"/>
        </w:rPr>
        <w:t xml:space="preserve">v. </w:t>
      </w:r>
      <w:r>
        <w:rPr>
          <w:i/>
          <w:iCs/>
          <w:color w:val="231F20"/>
          <w:spacing w:val="3"/>
        </w:rPr>
        <w:t xml:space="preserve">Graham, </w:t>
      </w:r>
      <w:r>
        <w:rPr>
          <w:color w:val="231F20"/>
          <w:spacing w:val="2"/>
        </w:rPr>
        <w:t xml:space="preserve">the Supreme </w:t>
      </w:r>
      <w:r>
        <w:rPr>
          <w:color w:val="231F20"/>
          <w:spacing w:val="3"/>
        </w:rPr>
        <w:t xml:space="preserve">Court </w:t>
      </w:r>
      <w:r>
        <w:rPr>
          <w:color w:val="231F20"/>
          <w:spacing w:val="4"/>
        </w:rPr>
        <w:t xml:space="preserve">con- </w:t>
      </w:r>
      <w:r>
        <w:rPr>
          <w:color w:val="231F20"/>
        </w:rPr>
        <w:t>cluded that evidence “supported the</w:t>
      </w:r>
      <w:r>
        <w:rPr>
          <w:color w:val="231F20"/>
          <w:spacing w:val="-30"/>
        </w:rPr>
        <w:t xml:space="preserve"> </w:t>
      </w:r>
      <w:r>
        <w:rPr>
          <w:color w:val="231F20"/>
        </w:rPr>
        <w:t>common sense</w:t>
      </w:r>
      <w:r>
        <w:rPr>
          <w:color w:val="231F20"/>
          <w:spacing w:val="-9"/>
        </w:rPr>
        <w:t xml:space="preserve"> </w:t>
      </w:r>
      <w:r>
        <w:rPr>
          <w:color w:val="231F20"/>
        </w:rPr>
        <w:t>conclusion</w:t>
      </w:r>
      <w:r>
        <w:rPr>
          <w:color w:val="231F20"/>
          <w:spacing w:val="-9"/>
        </w:rPr>
        <w:t xml:space="preserve"> </w:t>
      </w:r>
      <w:r>
        <w:rPr>
          <w:color w:val="231F20"/>
        </w:rPr>
        <w:t>that</w:t>
      </w:r>
      <w:r>
        <w:rPr>
          <w:color w:val="231F20"/>
          <w:spacing w:val="-9"/>
        </w:rPr>
        <w:t xml:space="preserve"> </w:t>
      </w:r>
      <w:r>
        <w:rPr>
          <w:color w:val="231F20"/>
        </w:rPr>
        <w:t>a</w:t>
      </w:r>
      <w:r>
        <w:rPr>
          <w:color w:val="231F20"/>
          <w:spacing w:val="-9"/>
        </w:rPr>
        <w:t xml:space="preserve"> </w:t>
      </w:r>
      <w:r>
        <w:rPr>
          <w:color w:val="231F20"/>
        </w:rPr>
        <w:t>religious</w:t>
      </w:r>
      <w:r>
        <w:rPr>
          <w:color w:val="231F20"/>
          <w:spacing w:val="-9"/>
        </w:rPr>
        <w:t xml:space="preserve"> </w:t>
      </w:r>
      <w:r>
        <w:rPr>
          <w:color w:val="231F20"/>
        </w:rPr>
        <w:t>objective</w:t>
      </w:r>
      <w:r>
        <w:rPr>
          <w:color w:val="231F20"/>
          <w:spacing w:val="-9"/>
        </w:rPr>
        <w:t xml:space="preserve"> </w:t>
      </w:r>
      <w:r>
        <w:rPr>
          <w:color w:val="231F20"/>
        </w:rPr>
        <w:t xml:space="preserve">per- </w:t>
      </w:r>
      <w:r>
        <w:rPr>
          <w:color w:val="231F20"/>
          <w:spacing w:val="2"/>
        </w:rPr>
        <w:t xml:space="preserve">meated </w:t>
      </w:r>
      <w:r>
        <w:rPr>
          <w:color w:val="231F20"/>
        </w:rPr>
        <w:t xml:space="preserve">the </w:t>
      </w:r>
      <w:r>
        <w:rPr>
          <w:color w:val="231F20"/>
          <w:spacing w:val="2"/>
        </w:rPr>
        <w:t xml:space="preserve">government’s action.” </w:t>
      </w:r>
      <w:r>
        <w:rPr>
          <w:i/>
          <w:iCs/>
          <w:color w:val="231F20"/>
          <w:spacing w:val="2"/>
        </w:rPr>
        <w:t xml:space="preserve">McCreary </w:t>
      </w:r>
      <w:r>
        <w:rPr>
          <w:i/>
          <w:iCs/>
          <w:color w:val="231F20"/>
          <w:spacing w:val="4"/>
        </w:rPr>
        <w:t xml:space="preserve">County, </w:t>
      </w:r>
      <w:r>
        <w:rPr>
          <w:i/>
          <w:iCs/>
          <w:color w:val="231F20"/>
          <w:spacing w:val="5"/>
        </w:rPr>
        <w:t xml:space="preserve">Kentucky </w:t>
      </w:r>
      <w:r>
        <w:rPr>
          <w:i/>
          <w:iCs/>
          <w:color w:val="231F20"/>
          <w:spacing w:val="-3"/>
        </w:rPr>
        <w:t xml:space="preserve">v. </w:t>
      </w:r>
      <w:r>
        <w:rPr>
          <w:i/>
          <w:iCs/>
          <w:color w:val="231F20"/>
          <w:spacing w:val="5"/>
        </w:rPr>
        <w:t xml:space="preserve">American </w:t>
      </w:r>
      <w:r>
        <w:rPr>
          <w:i/>
          <w:iCs/>
          <w:color w:val="231F20"/>
          <w:spacing w:val="4"/>
        </w:rPr>
        <w:t xml:space="preserve">Civil </w:t>
      </w:r>
      <w:r>
        <w:rPr>
          <w:i/>
          <w:iCs/>
          <w:color w:val="231F20"/>
          <w:spacing w:val="6"/>
        </w:rPr>
        <w:t xml:space="preserve">Liberties </w:t>
      </w:r>
      <w:r>
        <w:rPr>
          <w:i/>
          <w:iCs/>
          <w:color w:val="231F20"/>
        </w:rPr>
        <w:t>Union,</w:t>
      </w:r>
      <w:r>
        <w:rPr>
          <w:i/>
          <w:iCs/>
          <w:color w:val="231F20"/>
          <w:spacing w:val="-6"/>
        </w:rPr>
        <w:t xml:space="preserve"> </w:t>
      </w:r>
      <w:r>
        <w:rPr>
          <w:color w:val="231F20"/>
        </w:rPr>
        <w:t>545</w:t>
      </w:r>
      <w:r>
        <w:rPr>
          <w:color w:val="231F20"/>
          <w:spacing w:val="-6"/>
        </w:rPr>
        <w:t xml:space="preserve"> </w:t>
      </w:r>
      <w:r>
        <w:rPr>
          <w:color w:val="231F20"/>
        </w:rPr>
        <w:t>U.S.</w:t>
      </w:r>
      <w:r>
        <w:rPr>
          <w:color w:val="231F20"/>
          <w:spacing w:val="-6"/>
        </w:rPr>
        <w:t xml:space="preserve"> </w:t>
      </w:r>
      <w:r>
        <w:rPr>
          <w:color w:val="231F20"/>
        </w:rPr>
        <w:t>844,</w:t>
      </w:r>
      <w:r>
        <w:rPr>
          <w:color w:val="231F20"/>
          <w:spacing w:val="-6"/>
        </w:rPr>
        <w:t xml:space="preserve"> </w:t>
      </w:r>
      <w:r>
        <w:rPr>
          <w:color w:val="231F20"/>
        </w:rPr>
        <w:t>125</w:t>
      </w:r>
      <w:r>
        <w:rPr>
          <w:color w:val="231F20"/>
          <w:spacing w:val="-6"/>
        </w:rPr>
        <w:t xml:space="preserve"> </w:t>
      </w:r>
      <w:r>
        <w:rPr>
          <w:color w:val="231F20"/>
        </w:rPr>
        <w:t>S.</w:t>
      </w:r>
      <w:r>
        <w:rPr>
          <w:color w:val="231F20"/>
          <w:spacing w:val="-6"/>
        </w:rPr>
        <w:t xml:space="preserve"> </w:t>
      </w:r>
      <w:r>
        <w:rPr>
          <w:color w:val="231F20"/>
        </w:rPr>
        <w:t>Ct.</w:t>
      </w:r>
      <w:r>
        <w:rPr>
          <w:color w:val="231F20"/>
          <w:spacing w:val="-6"/>
        </w:rPr>
        <w:t xml:space="preserve"> </w:t>
      </w:r>
      <w:r>
        <w:rPr>
          <w:color w:val="231F20"/>
        </w:rPr>
        <w:t>2722</w:t>
      </w:r>
      <w:r>
        <w:rPr>
          <w:color w:val="231F20"/>
          <w:spacing w:val="-6"/>
        </w:rPr>
        <w:t xml:space="preserve"> </w:t>
      </w:r>
      <w:r>
        <w:rPr>
          <w:color w:val="231F20"/>
        </w:rPr>
        <w:t>(2005).</w:t>
      </w:r>
    </w:p>
    <w:p w:rsidR="00E82A7D" w:rsidRDefault="00E82A7D" w:rsidP="00E82A7D">
      <w:pPr>
        <w:pStyle w:val="ListParagraph"/>
        <w:numPr>
          <w:ilvl w:val="0"/>
          <w:numId w:val="60"/>
        </w:numPr>
        <w:tabs>
          <w:tab w:val="left" w:pos="341"/>
        </w:tabs>
        <w:kinsoku w:val="0"/>
        <w:overflowPunct w:val="0"/>
        <w:spacing w:line="240" w:lineRule="exact"/>
        <w:ind w:left="340" w:hanging="240"/>
        <w:rPr>
          <w:color w:val="231F20"/>
          <w:sz w:val="19"/>
          <w:szCs w:val="19"/>
        </w:rPr>
      </w:pPr>
      <w:r>
        <w:rPr>
          <w:color w:val="231F20"/>
          <w:sz w:val="19"/>
          <w:szCs w:val="19"/>
        </w:rPr>
        <w:t xml:space="preserve">In a companion case to </w:t>
      </w:r>
      <w:r>
        <w:rPr>
          <w:i/>
          <w:iCs/>
          <w:color w:val="231F20"/>
          <w:sz w:val="19"/>
          <w:szCs w:val="19"/>
        </w:rPr>
        <w:t xml:space="preserve">McCreary County, </w:t>
      </w:r>
      <w:r>
        <w:rPr>
          <w:color w:val="231F20"/>
          <w:sz w:val="19"/>
          <w:szCs w:val="19"/>
        </w:rPr>
        <w:t xml:space="preserve">ren- dered by the Supreme Court on the same </w:t>
      </w:r>
      <w:r>
        <w:rPr>
          <w:color w:val="231F20"/>
          <w:spacing w:val="-6"/>
          <w:sz w:val="19"/>
          <w:szCs w:val="19"/>
        </w:rPr>
        <w:t xml:space="preserve">day, </w:t>
      </w:r>
      <w:r>
        <w:rPr>
          <w:color w:val="231F20"/>
          <w:sz w:val="19"/>
          <w:szCs w:val="19"/>
        </w:rPr>
        <w:t xml:space="preserve">a Texas </w:t>
      </w:r>
      <w:r>
        <w:rPr>
          <w:color w:val="231F20"/>
          <w:spacing w:val="3"/>
          <w:sz w:val="19"/>
          <w:szCs w:val="19"/>
        </w:rPr>
        <w:t xml:space="preserve">display </w:t>
      </w:r>
      <w:r>
        <w:rPr>
          <w:color w:val="231F20"/>
          <w:sz w:val="19"/>
          <w:szCs w:val="19"/>
        </w:rPr>
        <w:t xml:space="preserve">of </w:t>
      </w:r>
      <w:r>
        <w:rPr>
          <w:color w:val="231F20"/>
          <w:spacing w:val="2"/>
          <w:sz w:val="19"/>
          <w:szCs w:val="19"/>
        </w:rPr>
        <w:t xml:space="preserve">the </w:t>
      </w:r>
      <w:r>
        <w:rPr>
          <w:color w:val="231F20"/>
          <w:spacing w:val="-3"/>
          <w:sz w:val="19"/>
          <w:szCs w:val="19"/>
        </w:rPr>
        <w:t xml:space="preserve">Ten </w:t>
      </w:r>
      <w:r>
        <w:rPr>
          <w:color w:val="231F20"/>
          <w:spacing w:val="4"/>
          <w:sz w:val="19"/>
          <w:szCs w:val="19"/>
        </w:rPr>
        <w:t xml:space="preserve">Commandments </w:t>
      </w:r>
      <w:r>
        <w:rPr>
          <w:color w:val="231F20"/>
          <w:spacing w:val="2"/>
          <w:sz w:val="19"/>
          <w:szCs w:val="19"/>
        </w:rPr>
        <w:t xml:space="preserve">was </w:t>
      </w:r>
      <w:r>
        <w:rPr>
          <w:color w:val="231F20"/>
          <w:spacing w:val="3"/>
          <w:sz w:val="19"/>
          <w:szCs w:val="19"/>
        </w:rPr>
        <w:t xml:space="preserve">upheld </w:t>
      </w:r>
      <w:r>
        <w:rPr>
          <w:color w:val="231F20"/>
          <w:sz w:val="19"/>
          <w:szCs w:val="19"/>
        </w:rPr>
        <w:t xml:space="preserve">as </w:t>
      </w:r>
      <w:r>
        <w:rPr>
          <w:color w:val="231F20"/>
          <w:spacing w:val="3"/>
          <w:sz w:val="19"/>
          <w:szCs w:val="19"/>
        </w:rPr>
        <w:t xml:space="preserve">constitutional. </w:t>
      </w:r>
      <w:r>
        <w:rPr>
          <w:color w:val="231F20"/>
          <w:spacing w:val="2"/>
          <w:sz w:val="19"/>
          <w:szCs w:val="19"/>
        </w:rPr>
        <w:t xml:space="preserve">The </w:t>
      </w:r>
      <w:r>
        <w:rPr>
          <w:color w:val="231F20"/>
          <w:spacing w:val="3"/>
          <w:sz w:val="19"/>
          <w:szCs w:val="19"/>
        </w:rPr>
        <w:t xml:space="preserve">facts </w:t>
      </w:r>
      <w:r>
        <w:rPr>
          <w:color w:val="231F20"/>
          <w:spacing w:val="4"/>
          <w:sz w:val="19"/>
          <w:szCs w:val="19"/>
        </w:rPr>
        <w:t xml:space="preserve">dif- </w:t>
      </w:r>
      <w:r>
        <w:rPr>
          <w:color w:val="231F20"/>
          <w:spacing w:val="-3"/>
          <w:sz w:val="19"/>
          <w:szCs w:val="19"/>
        </w:rPr>
        <w:t>fered</w:t>
      </w:r>
      <w:r>
        <w:rPr>
          <w:color w:val="231F20"/>
          <w:spacing w:val="-8"/>
          <w:sz w:val="19"/>
          <w:szCs w:val="19"/>
        </w:rPr>
        <w:t xml:space="preserve"> </w:t>
      </w:r>
      <w:r>
        <w:rPr>
          <w:color w:val="231F20"/>
          <w:spacing w:val="-3"/>
          <w:sz w:val="19"/>
          <w:szCs w:val="19"/>
        </w:rPr>
        <w:t>from</w:t>
      </w:r>
      <w:r>
        <w:rPr>
          <w:color w:val="231F20"/>
          <w:spacing w:val="-8"/>
          <w:sz w:val="19"/>
          <w:szCs w:val="19"/>
        </w:rPr>
        <w:t xml:space="preserve"> </w:t>
      </w:r>
      <w:r>
        <w:rPr>
          <w:i/>
          <w:iCs/>
          <w:color w:val="231F20"/>
          <w:spacing w:val="-3"/>
          <w:sz w:val="19"/>
          <w:szCs w:val="19"/>
        </w:rPr>
        <w:t>McCreary</w:t>
      </w:r>
      <w:r>
        <w:rPr>
          <w:i/>
          <w:iCs/>
          <w:color w:val="231F20"/>
          <w:spacing w:val="-8"/>
          <w:sz w:val="19"/>
          <w:szCs w:val="19"/>
        </w:rPr>
        <w:t xml:space="preserve"> </w:t>
      </w:r>
      <w:r>
        <w:rPr>
          <w:i/>
          <w:iCs/>
          <w:color w:val="231F20"/>
          <w:sz w:val="19"/>
          <w:szCs w:val="19"/>
        </w:rPr>
        <w:t>County</w:t>
      </w:r>
      <w:r>
        <w:rPr>
          <w:i/>
          <w:iCs/>
          <w:color w:val="231F20"/>
          <w:spacing w:val="-8"/>
          <w:sz w:val="19"/>
          <w:szCs w:val="19"/>
        </w:rPr>
        <w:t xml:space="preserve"> </w:t>
      </w:r>
      <w:r>
        <w:rPr>
          <w:color w:val="231F20"/>
          <w:sz w:val="19"/>
          <w:szCs w:val="19"/>
        </w:rPr>
        <w:t>in</w:t>
      </w:r>
      <w:r>
        <w:rPr>
          <w:color w:val="231F20"/>
          <w:spacing w:val="-8"/>
          <w:sz w:val="19"/>
          <w:szCs w:val="19"/>
        </w:rPr>
        <w:t xml:space="preserve"> </w:t>
      </w:r>
      <w:r>
        <w:rPr>
          <w:color w:val="231F20"/>
          <w:sz w:val="19"/>
          <w:szCs w:val="19"/>
        </w:rPr>
        <w:t>that</w:t>
      </w:r>
      <w:r>
        <w:rPr>
          <w:color w:val="231F20"/>
          <w:spacing w:val="-8"/>
          <w:sz w:val="19"/>
          <w:szCs w:val="19"/>
        </w:rPr>
        <w:t xml:space="preserve"> </w:t>
      </w:r>
      <w:r>
        <w:rPr>
          <w:color w:val="231F20"/>
          <w:sz w:val="19"/>
          <w:szCs w:val="19"/>
        </w:rPr>
        <w:t>in</w:t>
      </w:r>
      <w:r>
        <w:rPr>
          <w:color w:val="231F20"/>
          <w:spacing w:val="-8"/>
          <w:sz w:val="19"/>
          <w:szCs w:val="19"/>
        </w:rPr>
        <w:t xml:space="preserve"> </w:t>
      </w:r>
      <w:r>
        <w:rPr>
          <w:color w:val="231F20"/>
          <w:sz w:val="19"/>
          <w:szCs w:val="19"/>
        </w:rPr>
        <w:t>the</w:t>
      </w:r>
      <w:r>
        <w:rPr>
          <w:color w:val="231F20"/>
          <w:spacing w:val="-8"/>
          <w:sz w:val="19"/>
          <w:szCs w:val="19"/>
        </w:rPr>
        <w:t xml:space="preserve"> </w:t>
      </w:r>
      <w:r>
        <w:rPr>
          <w:color w:val="231F20"/>
          <w:spacing w:val="-2"/>
          <w:sz w:val="19"/>
          <w:szCs w:val="19"/>
        </w:rPr>
        <w:t xml:space="preserve">latter </w:t>
      </w:r>
      <w:r>
        <w:rPr>
          <w:color w:val="231F20"/>
          <w:sz w:val="19"/>
          <w:szCs w:val="19"/>
        </w:rPr>
        <w:t>instance</w:t>
      </w:r>
      <w:r>
        <w:rPr>
          <w:color w:val="231F20"/>
          <w:spacing w:val="-10"/>
          <w:sz w:val="19"/>
          <w:szCs w:val="19"/>
        </w:rPr>
        <w:t xml:space="preserve"> </w:t>
      </w:r>
      <w:r>
        <w:rPr>
          <w:color w:val="231F20"/>
          <w:sz w:val="19"/>
          <w:szCs w:val="19"/>
        </w:rPr>
        <w:t>the</w:t>
      </w:r>
      <w:r>
        <w:rPr>
          <w:color w:val="231F20"/>
          <w:spacing w:val="-10"/>
          <w:sz w:val="19"/>
          <w:szCs w:val="19"/>
        </w:rPr>
        <w:t xml:space="preserve"> </w:t>
      </w:r>
      <w:r>
        <w:rPr>
          <w:color w:val="231F20"/>
          <w:spacing w:val="-7"/>
          <w:sz w:val="19"/>
          <w:szCs w:val="19"/>
        </w:rPr>
        <w:t>Ten</w:t>
      </w:r>
      <w:r>
        <w:rPr>
          <w:color w:val="231F20"/>
          <w:spacing w:val="-10"/>
          <w:sz w:val="19"/>
          <w:szCs w:val="19"/>
        </w:rPr>
        <w:t xml:space="preserve"> </w:t>
      </w:r>
      <w:r>
        <w:rPr>
          <w:color w:val="231F20"/>
          <w:sz w:val="19"/>
          <w:szCs w:val="19"/>
        </w:rPr>
        <w:t>Commandments</w:t>
      </w:r>
      <w:r>
        <w:rPr>
          <w:color w:val="231F20"/>
          <w:spacing w:val="-10"/>
          <w:sz w:val="19"/>
          <w:szCs w:val="19"/>
        </w:rPr>
        <w:t xml:space="preserve"> </w:t>
      </w:r>
      <w:r>
        <w:rPr>
          <w:color w:val="231F20"/>
          <w:sz w:val="19"/>
          <w:szCs w:val="19"/>
        </w:rPr>
        <w:t>had</w:t>
      </w:r>
      <w:r>
        <w:rPr>
          <w:color w:val="231F20"/>
          <w:spacing w:val="-10"/>
          <w:sz w:val="19"/>
          <w:szCs w:val="19"/>
        </w:rPr>
        <w:t xml:space="preserve"> </w:t>
      </w:r>
      <w:r>
        <w:rPr>
          <w:color w:val="231F20"/>
          <w:sz w:val="19"/>
          <w:szCs w:val="19"/>
        </w:rPr>
        <w:t>been</w:t>
      </w:r>
      <w:r>
        <w:rPr>
          <w:color w:val="231F20"/>
          <w:spacing w:val="-10"/>
          <w:sz w:val="19"/>
          <w:szCs w:val="19"/>
        </w:rPr>
        <w:t xml:space="preserve"> </w:t>
      </w:r>
      <w:r>
        <w:rPr>
          <w:color w:val="231F20"/>
          <w:sz w:val="19"/>
          <w:szCs w:val="19"/>
        </w:rPr>
        <w:t xml:space="preserve">on display on the 22 acres surrounding the </w:t>
      </w:r>
      <w:r>
        <w:rPr>
          <w:color w:val="231F20"/>
          <w:spacing w:val="-5"/>
          <w:sz w:val="19"/>
          <w:szCs w:val="19"/>
        </w:rPr>
        <w:t xml:space="preserve">Texas </w:t>
      </w:r>
      <w:r>
        <w:rPr>
          <w:color w:val="231F20"/>
          <w:sz w:val="19"/>
          <w:szCs w:val="19"/>
        </w:rPr>
        <w:t xml:space="preserve">State Capitol building among 17 monuments </w:t>
      </w:r>
      <w:r>
        <w:rPr>
          <w:color w:val="231F20"/>
          <w:spacing w:val="4"/>
          <w:sz w:val="19"/>
          <w:szCs w:val="19"/>
        </w:rPr>
        <w:t xml:space="preserve">and </w:t>
      </w:r>
      <w:r>
        <w:rPr>
          <w:color w:val="231F20"/>
          <w:spacing w:val="3"/>
          <w:sz w:val="19"/>
          <w:szCs w:val="19"/>
        </w:rPr>
        <w:t xml:space="preserve">21 </w:t>
      </w:r>
      <w:r>
        <w:rPr>
          <w:color w:val="231F20"/>
          <w:spacing w:val="5"/>
          <w:sz w:val="19"/>
          <w:szCs w:val="19"/>
        </w:rPr>
        <w:t xml:space="preserve">historical markers </w:t>
      </w:r>
      <w:r>
        <w:rPr>
          <w:color w:val="231F20"/>
          <w:spacing w:val="6"/>
          <w:sz w:val="19"/>
          <w:szCs w:val="19"/>
        </w:rPr>
        <w:t xml:space="preserve">commemorating </w:t>
      </w:r>
      <w:r>
        <w:rPr>
          <w:color w:val="231F20"/>
          <w:sz w:val="19"/>
          <w:szCs w:val="19"/>
        </w:rPr>
        <w:t xml:space="preserve">the “people, ideals, and events that compose the </w:t>
      </w:r>
      <w:r>
        <w:rPr>
          <w:color w:val="231F20"/>
          <w:spacing w:val="-5"/>
          <w:sz w:val="19"/>
          <w:szCs w:val="19"/>
        </w:rPr>
        <w:t xml:space="preserve">Texas </w:t>
      </w:r>
      <w:r>
        <w:rPr>
          <w:color w:val="231F20"/>
          <w:spacing w:val="-3"/>
          <w:sz w:val="19"/>
          <w:szCs w:val="19"/>
        </w:rPr>
        <w:t xml:space="preserve">identity.” </w:t>
      </w:r>
      <w:r>
        <w:rPr>
          <w:color w:val="231F20"/>
          <w:sz w:val="19"/>
          <w:szCs w:val="19"/>
        </w:rPr>
        <w:t xml:space="preserve">The monument had stood on the site for 40 years and had been donated to the state by a national social, civic, and pa- triotic organization. The Court observed that the fact that the Decalogue had been there for 40 years and was among other historical me- </w:t>
      </w:r>
      <w:r>
        <w:rPr>
          <w:color w:val="231F20"/>
          <w:spacing w:val="6"/>
          <w:sz w:val="19"/>
          <w:szCs w:val="19"/>
        </w:rPr>
        <w:t xml:space="preserve">morials indicated </w:t>
      </w:r>
      <w:r>
        <w:rPr>
          <w:color w:val="231F20"/>
          <w:spacing w:val="5"/>
          <w:sz w:val="19"/>
          <w:szCs w:val="19"/>
        </w:rPr>
        <w:t xml:space="preserve">that </w:t>
      </w:r>
      <w:r>
        <w:rPr>
          <w:color w:val="231F20"/>
          <w:spacing w:val="4"/>
          <w:sz w:val="19"/>
          <w:szCs w:val="19"/>
        </w:rPr>
        <w:t xml:space="preserve">the </w:t>
      </w:r>
      <w:r>
        <w:rPr>
          <w:color w:val="231F20"/>
          <w:spacing w:val="6"/>
          <w:sz w:val="19"/>
          <w:szCs w:val="19"/>
        </w:rPr>
        <w:t xml:space="preserve">Decalogue </w:t>
      </w:r>
      <w:r>
        <w:rPr>
          <w:color w:val="231F20"/>
          <w:spacing w:val="7"/>
          <w:sz w:val="19"/>
          <w:szCs w:val="19"/>
        </w:rPr>
        <w:t xml:space="preserve">was </w:t>
      </w:r>
      <w:r>
        <w:rPr>
          <w:color w:val="231F20"/>
          <w:sz w:val="19"/>
          <w:szCs w:val="19"/>
        </w:rPr>
        <w:t>intended</w:t>
      </w:r>
      <w:r>
        <w:rPr>
          <w:color w:val="231F20"/>
          <w:spacing w:val="-19"/>
          <w:sz w:val="19"/>
          <w:szCs w:val="19"/>
        </w:rPr>
        <w:t xml:space="preserve"> </w:t>
      </w:r>
      <w:r>
        <w:rPr>
          <w:color w:val="231F20"/>
          <w:sz w:val="19"/>
          <w:szCs w:val="19"/>
        </w:rPr>
        <w:t>as</w:t>
      </w:r>
      <w:r>
        <w:rPr>
          <w:color w:val="231F20"/>
          <w:spacing w:val="-19"/>
          <w:sz w:val="19"/>
          <w:szCs w:val="19"/>
        </w:rPr>
        <w:t xml:space="preserve"> </w:t>
      </w:r>
      <w:r>
        <w:rPr>
          <w:color w:val="231F20"/>
          <w:sz w:val="19"/>
          <w:szCs w:val="19"/>
        </w:rPr>
        <w:t>a</w:t>
      </w:r>
      <w:r>
        <w:rPr>
          <w:color w:val="231F20"/>
          <w:spacing w:val="-19"/>
          <w:sz w:val="19"/>
          <w:szCs w:val="19"/>
        </w:rPr>
        <w:t xml:space="preserve"> </w:t>
      </w:r>
      <w:r>
        <w:rPr>
          <w:color w:val="231F20"/>
          <w:sz w:val="19"/>
          <w:szCs w:val="19"/>
        </w:rPr>
        <w:t>part</w:t>
      </w:r>
      <w:r>
        <w:rPr>
          <w:color w:val="231F20"/>
          <w:spacing w:val="-19"/>
          <w:sz w:val="19"/>
          <w:szCs w:val="19"/>
        </w:rPr>
        <w:t xml:space="preserve"> </w:t>
      </w:r>
      <w:r>
        <w:rPr>
          <w:color w:val="231F20"/>
          <w:sz w:val="19"/>
          <w:szCs w:val="19"/>
        </w:rPr>
        <w:t>of</w:t>
      </w:r>
      <w:r>
        <w:rPr>
          <w:color w:val="231F20"/>
          <w:spacing w:val="-24"/>
          <w:sz w:val="19"/>
          <w:szCs w:val="19"/>
        </w:rPr>
        <w:t xml:space="preserve"> </w:t>
      </w:r>
      <w:r>
        <w:rPr>
          <w:color w:val="231F20"/>
          <w:sz w:val="19"/>
          <w:szCs w:val="19"/>
        </w:rPr>
        <w:t>American</w:t>
      </w:r>
      <w:r>
        <w:rPr>
          <w:color w:val="231F20"/>
          <w:spacing w:val="-19"/>
          <w:sz w:val="19"/>
          <w:szCs w:val="19"/>
        </w:rPr>
        <w:t xml:space="preserve"> </w:t>
      </w:r>
      <w:r>
        <w:rPr>
          <w:color w:val="231F20"/>
          <w:sz w:val="19"/>
          <w:szCs w:val="19"/>
        </w:rPr>
        <w:t>history</w:t>
      </w:r>
      <w:r>
        <w:rPr>
          <w:color w:val="231F20"/>
          <w:spacing w:val="-19"/>
          <w:sz w:val="19"/>
          <w:szCs w:val="19"/>
        </w:rPr>
        <w:t xml:space="preserve"> </w:t>
      </w:r>
      <w:r>
        <w:rPr>
          <w:color w:val="231F20"/>
          <w:sz w:val="19"/>
          <w:szCs w:val="19"/>
        </w:rPr>
        <w:t>and</w:t>
      </w:r>
      <w:r>
        <w:rPr>
          <w:color w:val="231F20"/>
          <w:spacing w:val="-19"/>
          <w:sz w:val="19"/>
          <w:szCs w:val="19"/>
        </w:rPr>
        <w:t xml:space="preserve"> </w:t>
      </w:r>
      <w:r>
        <w:rPr>
          <w:color w:val="231F20"/>
          <w:spacing w:val="-3"/>
          <w:sz w:val="19"/>
          <w:szCs w:val="19"/>
        </w:rPr>
        <w:t xml:space="preserve">her- </w:t>
      </w:r>
      <w:r>
        <w:rPr>
          <w:color w:val="231F20"/>
          <w:sz w:val="19"/>
          <w:szCs w:val="19"/>
        </w:rPr>
        <w:t>itage.</w:t>
      </w:r>
      <w:r>
        <w:rPr>
          <w:color w:val="231F20"/>
          <w:spacing w:val="-8"/>
          <w:sz w:val="19"/>
          <w:szCs w:val="19"/>
        </w:rPr>
        <w:t xml:space="preserve"> </w:t>
      </w:r>
      <w:r>
        <w:rPr>
          <w:color w:val="231F20"/>
          <w:sz w:val="19"/>
          <w:szCs w:val="19"/>
        </w:rPr>
        <w:t>In</w:t>
      </w:r>
      <w:r>
        <w:rPr>
          <w:color w:val="231F20"/>
          <w:spacing w:val="-8"/>
          <w:sz w:val="19"/>
          <w:szCs w:val="19"/>
        </w:rPr>
        <w:t xml:space="preserve"> </w:t>
      </w:r>
      <w:r>
        <w:rPr>
          <w:color w:val="231F20"/>
          <w:sz w:val="19"/>
          <w:szCs w:val="19"/>
        </w:rPr>
        <w:t>holding</w:t>
      </w:r>
      <w:r>
        <w:rPr>
          <w:color w:val="231F20"/>
          <w:spacing w:val="-8"/>
          <w:sz w:val="19"/>
          <w:szCs w:val="19"/>
        </w:rPr>
        <w:t xml:space="preserve"> </w:t>
      </w:r>
      <w:r>
        <w:rPr>
          <w:color w:val="231F20"/>
          <w:sz w:val="19"/>
          <w:szCs w:val="19"/>
        </w:rPr>
        <w:t>that</w:t>
      </w:r>
      <w:r>
        <w:rPr>
          <w:color w:val="231F20"/>
          <w:spacing w:val="-8"/>
          <w:sz w:val="19"/>
          <w:szCs w:val="19"/>
        </w:rPr>
        <w:t xml:space="preserve"> </w:t>
      </w:r>
      <w:r>
        <w:rPr>
          <w:color w:val="231F20"/>
          <w:sz w:val="19"/>
          <w:szCs w:val="19"/>
        </w:rPr>
        <w:t>the</w:t>
      </w:r>
      <w:r>
        <w:rPr>
          <w:color w:val="231F20"/>
          <w:spacing w:val="-8"/>
          <w:sz w:val="19"/>
          <w:szCs w:val="19"/>
        </w:rPr>
        <w:t xml:space="preserve"> </w:t>
      </w:r>
      <w:r>
        <w:rPr>
          <w:color w:val="231F20"/>
          <w:spacing w:val="-6"/>
          <w:sz w:val="19"/>
          <w:szCs w:val="19"/>
        </w:rPr>
        <w:t>Texas</w:t>
      </w:r>
      <w:r>
        <w:rPr>
          <w:color w:val="231F20"/>
          <w:spacing w:val="-8"/>
          <w:sz w:val="19"/>
          <w:szCs w:val="19"/>
        </w:rPr>
        <w:t xml:space="preserve"> </w:t>
      </w:r>
      <w:r>
        <w:rPr>
          <w:color w:val="231F20"/>
          <w:sz w:val="19"/>
          <w:szCs w:val="19"/>
        </w:rPr>
        <w:t>display</w:t>
      </w:r>
      <w:r>
        <w:rPr>
          <w:color w:val="231F20"/>
          <w:spacing w:val="-8"/>
          <w:sz w:val="19"/>
          <w:szCs w:val="19"/>
        </w:rPr>
        <w:t xml:space="preserve"> </w:t>
      </w:r>
      <w:r>
        <w:rPr>
          <w:color w:val="231F20"/>
          <w:sz w:val="19"/>
          <w:szCs w:val="19"/>
        </w:rPr>
        <w:t>did</w:t>
      </w:r>
      <w:r>
        <w:rPr>
          <w:color w:val="231F20"/>
          <w:spacing w:val="-8"/>
          <w:sz w:val="19"/>
          <w:szCs w:val="19"/>
        </w:rPr>
        <w:t xml:space="preserve"> </w:t>
      </w:r>
      <w:r>
        <w:rPr>
          <w:color w:val="231F20"/>
          <w:spacing w:val="-2"/>
          <w:sz w:val="19"/>
          <w:szCs w:val="19"/>
        </w:rPr>
        <w:t xml:space="preserve">not </w:t>
      </w:r>
      <w:r>
        <w:rPr>
          <w:color w:val="231F20"/>
          <w:sz w:val="19"/>
          <w:szCs w:val="19"/>
        </w:rPr>
        <w:t>offend</w:t>
      </w:r>
      <w:r>
        <w:rPr>
          <w:color w:val="231F20"/>
          <w:spacing w:val="-8"/>
          <w:sz w:val="19"/>
          <w:szCs w:val="19"/>
        </w:rPr>
        <w:t xml:space="preserve"> </w:t>
      </w:r>
      <w:r>
        <w:rPr>
          <w:color w:val="231F20"/>
          <w:sz w:val="19"/>
          <w:szCs w:val="19"/>
        </w:rPr>
        <w:t>the</w:t>
      </w:r>
      <w:r>
        <w:rPr>
          <w:color w:val="231F20"/>
          <w:spacing w:val="-8"/>
          <w:sz w:val="19"/>
          <w:szCs w:val="19"/>
        </w:rPr>
        <w:t xml:space="preserve"> </w:t>
      </w:r>
      <w:r>
        <w:rPr>
          <w:color w:val="231F20"/>
          <w:sz w:val="19"/>
          <w:szCs w:val="19"/>
        </w:rPr>
        <w:t>Establishment</w:t>
      </w:r>
      <w:r>
        <w:rPr>
          <w:color w:val="231F20"/>
          <w:spacing w:val="-8"/>
          <w:sz w:val="19"/>
          <w:szCs w:val="19"/>
        </w:rPr>
        <w:t xml:space="preserve"> </w:t>
      </w:r>
      <w:r>
        <w:rPr>
          <w:color w:val="231F20"/>
          <w:sz w:val="19"/>
          <w:szCs w:val="19"/>
        </w:rPr>
        <w:t>Clause,</w:t>
      </w:r>
      <w:r>
        <w:rPr>
          <w:color w:val="231F20"/>
          <w:spacing w:val="-8"/>
          <w:sz w:val="19"/>
          <w:szCs w:val="19"/>
        </w:rPr>
        <w:t xml:space="preserve"> </w:t>
      </w:r>
      <w:r>
        <w:rPr>
          <w:color w:val="231F20"/>
          <w:sz w:val="19"/>
          <w:szCs w:val="19"/>
        </w:rPr>
        <w:t>Chief</w:t>
      </w:r>
      <w:r>
        <w:rPr>
          <w:color w:val="231F20"/>
          <w:spacing w:val="-8"/>
          <w:sz w:val="19"/>
          <w:szCs w:val="19"/>
        </w:rPr>
        <w:t xml:space="preserve"> </w:t>
      </w:r>
      <w:r>
        <w:rPr>
          <w:color w:val="231F20"/>
          <w:sz w:val="19"/>
          <w:szCs w:val="19"/>
        </w:rPr>
        <w:t xml:space="preserve">Justice Rehnquist observed that the Nation’s Capital is replete with friezes and statutes and refer- ences to the </w:t>
      </w:r>
      <w:r>
        <w:rPr>
          <w:color w:val="231F20"/>
          <w:spacing w:val="-5"/>
          <w:sz w:val="19"/>
          <w:szCs w:val="19"/>
        </w:rPr>
        <w:t xml:space="preserve">Ten </w:t>
      </w:r>
      <w:r>
        <w:rPr>
          <w:color w:val="231F20"/>
          <w:sz w:val="19"/>
          <w:szCs w:val="19"/>
        </w:rPr>
        <w:t xml:space="preserve">Commandments, including the Chamber of the U.S. House of Represen- tatives, the Courtroom of the Supreme Court, the </w:t>
      </w:r>
      <w:r>
        <w:rPr>
          <w:color w:val="231F20"/>
          <w:spacing w:val="2"/>
          <w:sz w:val="19"/>
          <w:szCs w:val="19"/>
        </w:rPr>
        <w:t xml:space="preserve">exterior </w:t>
      </w:r>
      <w:r>
        <w:rPr>
          <w:color w:val="231F20"/>
          <w:sz w:val="19"/>
          <w:szCs w:val="19"/>
        </w:rPr>
        <w:t xml:space="preserve">of the </w:t>
      </w:r>
      <w:r>
        <w:rPr>
          <w:color w:val="231F20"/>
          <w:spacing w:val="2"/>
          <w:sz w:val="19"/>
          <w:szCs w:val="19"/>
        </w:rPr>
        <w:t xml:space="preserve">Supreme Court </w:t>
      </w:r>
      <w:r>
        <w:rPr>
          <w:color w:val="231F20"/>
          <w:spacing w:val="3"/>
          <w:sz w:val="19"/>
          <w:szCs w:val="19"/>
        </w:rPr>
        <w:t xml:space="preserve">building, </w:t>
      </w:r>
      <w:r>
        <w:rPr>
          <w:color w:val="231F20"/>
          <w:sz w:val="19"/>
          <w:szCs w:val="19"/>
        </w:rPr>
        <w:t xml:space="preserve">Library of Congress, and the Lincoln Memo- rial. According to the Court, these displays in </w:t>
      </w:r>
      <w:r>
        <w:rPr>
          <w:color w:val="231F20"/>
          <w:spacing w:val="-4"/>
          <w:sz w:val="19"/>
          <w:szCs w:val="19"/>
        </w:rPr>
        <w:t>Washington,</w:t>
      </w:r>
      <w:r>
        <w:rPr>
          <w:color w:val="231F20"/>
          <w:spacing w:val="-10"/>
          <w:sz w:val="19"/>
          <w:szCs w:val="19"/>
        </w:rPr>
        <w:t xml:space="preserve"> </w:t>
      </w:r>
      <w:r>
        <w:rPr>
          <w:color w:val="231F20"/>
          <w:sz w:val="19"/>
          <w:szCs w:val="19"/>
        </w:rPr>
        <w:t>D.C.,</w:t>
      </w:r>
      <w:r>
        <w:rPr>
          <w:color w:val="231F20"/>
          <w:spacing w:val="-10"/>
          <w:sz w:val="19"/>
          <w:szCs w:val="19"/>
        </w:rPr>
        <w:t xml:space="preserve"> </w:t>
      </w:r>
      <w:r>
        <w:rPr>
          <w:color w:val="231F20"/>
          <w:spacing w:val="-4"/>
          <w:sz w:val="19"/>
          <w:szCs w:val="19"/>
        </w:rPr>
        <w:t>recognize</w:t>
      </w:r>
      <w:r>
        <w:rPr>
          <w:color w:val="231F20"/>
          <w:spacing w:val="-14"/>
          <w:sz w:val="19"/>
          <w:szCs w:val="19"/>
        </w:rPr>
        <w:t xml:space="preserve"> </w:t>
      </w:r>
      <w:r>
        <w:rPr>
          <w:color w:val="231F20"/>
          <w:spacing w:val="-3"/>
          <w:sz w:val="19"/>
          <w:szCs w:val="19"/>
        </w:rPr>
        <w:t>the</w:t>
      </w:r>
      <w:r>
        <w:rPr>
          <w:color w:val="231F20"/>
          <w:spacing w:val="-14"/>
          <w:sz w:val="19"/>
          <w:szCs w:val="19"/>
        </w:rPr>
        <w:t xml:space="preserve"> </w:t>
      </w:r>
      <w:r>
        <w:rPr>
          <w:color w:val="231F20"/>
          <w:spacing w:val="-4"/>
          <w:sz w:val="19"/>
          <w:szCs w:val="19"/>
        </w:rPr>
        <w:t>role</w:t>
      </w:r>
      <w:r>
        <w:rPr>
          <w:color w:val="231F20"/>
          <w:spacing w:val="-14"/>
          <w:sz w:val="19"/>
          <w:szCs w:val="19"/>
        </w:rPr>
        <w:t xml:space="preserve"> </w:t>
      </w:r>
      <w:r>
        <w:rPr>
          <w:color w:val="231F20"/>
          <w:sz w:val="19"/>
          <w:szCs w:val="19"/>
        </w:rPr>
        <w:t>of</w:t>
      </w:r>
      <w:r>
        <w:rPr>
          <w:color w:val="231F20"/>
          <w:spacing w:val="-14"/>
          <w:sz w:val="19"/>
          <w:szCs w:val="19"/>
        </w:rPr>
        <w:t xml:space="preserve"> </w:t>
      </w:r>
      <w:r>
        <w:rPr>
          <w:color w:val="231F20"/>
          <w:spacing w:val="-3"/>
          <w:sz w:val="19"/>
          <w:szCs w:val="19"/>
        </w:rPr>
        <w:t>the</w:t>
      </w:r>
      <w:r>
        <w:rPr>
          <w:color w:val="231F20"/>
          <w:spacing w:val="-14"/>
          <w:sz w:val="19"/>
          <w:szCs w:val="19"/>
        </w:rPr>
        <w:t xml:space="preserve"> </w:t>
      </w:r>
      <w:r>
        <w:rPr>
          <w:color w:val="231F20"/>
          <w:spacing w:val="-4"/>
          <w:sz w:val="19"/>
          <w:szCs w:val="19"/>
        </w:rPr>
        <w:t xml:space="preserve">Dec- </w:t>
      </w:r>
      <w:r>
        <w:rPr>
          <w:color w:val="231F20"/>
          <w:sz w:val="19"/>
          <w:szCs w:val="19"/>
        </w:rPr>
        <w:t>alogue in America’s heritage and, likewise, in the</w:t>
      </w:r>
      <w:r>
        <w:rPr>
          <w:color w:val="231F20"/>
          <w:spacing w:val="-7"/>
          <w:sz w:val="19"/>
          <w:szCs w:val="19"/>
        </w:rPr>
        <w:t xml:space="preserve"> </w:t>
      </w:r>
      <w:r>
        <w:rPr>
          <w:color w:val="231F20"/>
          <w:spacing w:val="-6"/>
          <w:sz w:val="19"/>
          <w:szCs w:val="19"/>
        </w:rPr>
        <w:t>Texas</w:t>
      </w:r>
      <w:r>
        <w:rPr>
          <w:color w:val="231F20"/>
          <w:spacing w:val="-7"/>
          <w:sz w:val="19"/>
          <w:szCs w:val="19"/>
        </w:rPr>
        <w:t xml:space="preserve"> </w:t>
      </w:r>
      <w:r>
        <w:rPr>
          <w:color w:val="231F20"/>
          <w:sz w:val="19"/>
          <w:szCs w:val="19"/>
        </w:rPr>
        <w:t>State</w:t>
      </w:r>
      <w:r>
        <w:rPr>
          <w:color w:val="231F20"/>
          <w:spacing w:val="-7"/>
          <w:sz w:val="19"/>
          <w:szCs w:val="19"/>
        </w:rPr>
        <w:t xml:space="preserve"> </w:t>
      </w:r>
      <w:r>
        <w:rPr>
          <w:color w:val="231F20"/>
          <w:sz w:val="19"/>
          <w:szCs w:val="19"/>
        </w:rPr>
        <w:t>Capitol,</w:t>
      </w:r>
      <w:r>
        <w:rPr>
          <w:color w:val="231F20"/>
          <w:spacing w:val="-7"/>
          <w:sz w:val="19"/>
          <w:szCs w:val="19"/>
        </w:rPr>
        <w:t xml:space="preserve"> </w:t>
      </w:r>
      <w:r>
        <w:rPr>
          <w:color w:val="231F20"/>
          <w:sz w:val="19"/>
          <w:szCs w:val="19"/>
        </w:rPr>
        <w:t>and</w:t>
      </w:r>
      <w:r>
        <w:rPr>
          <w:color w:val="231F20"/>
          <w:spacing w:val="-7"/>
          <w:sz w:val="19"/>
          <w:szCs w:val="19"/>
        </w:rPr>
        <w:t xml:space="preserve"> </w:t>
      </w:r>
      <w:r>
        <w:rPr>
          <w:color w:val="231F20"/>
          <w:sz w:val="19"/>
          <w:szCs w:val="19"/>
        </w:rPr>
        <w:t>even</w:t>
      </w:r>
      <w:r>
        <w:rPr>
          <w:color w:val="231F20"/>
          <w:spacing w:val="-7"/>
          <w:sz w:val="19"/>
          <w:szCs w:val="19"/>
        </w:rPr>
        <w:t xml:space="preserve"> </w:t>
      </w:r>
      <w:r>
        <w:rPr>
          <w:color w:val="231F20"/>
          <w:sz w:val="19"/>
          <w:szCs w:val="19"/>
        </w:rPr>
        <w:t>though</w:t>
      </w:r>
      <w:r>
        <w:rPr>
          <w:color w:val="231F20"/>
          <w:spacing w:val="-7"/>
          <w:sz w:val="19"/>
          <w:szCs w:val="19"/>
        </w:rPr>
        <w:t xml:space="preserve"> </w:t>
      </w:r>
      <w:r>
        <w:rPr>
          <w:color w:val="231F20"/>
          <w:sz w:val="19"/>
          <w:szCs w:val="19"/>
        </w:rPr>
        <w:t>of</w:t>
      </w:r>
      <w:r>
        <w:rPr>
          <w:color w:val="231F20"/>
          <w:spacing w:val="-7"/>
          <w:sz w:val="19"/>
          <w:szCs w:val="19"/>
        </w:rPr>
        <w:t xml:space="preserve"> </w:t>
      </w:r>
      <w:r>
        <w:rPr>
          <w:color w:val="231F20"/>
          <w:spacing w:val="-4"/>
          <w:sz w:val="19"/>
          <w:szCs w:val="19"/>
        </w:rPr>
        <w:t xml:space="preserve">re- </w:t>
      </w:r>
      <w:r>
        <w:rPr>
          <w:color w:val="231F20"/>
          <w:sz w:val="19"/>
          <w:szCs w:val="19"/>
        </w:rPr>
        <w:t>ligious</w:t>
      </w:r>
      <w:r>
        <w:rPr>
          <w:color w:val="231F20"/>
          <w:spacing w:val="-15"/>
          <w:sz w:val="19"/>
          <w:szCs w:val="19"/>
        </w:rPr>
        <w:t xml:space="preserve"> </w:t>
      </w:r>
      <w:r>
        <w:rPr>
          <w:color w:val="231F20"/>
          <w:sz w:val="19"/>
          <w:szCs w:val="19"/>
        </w:rPr>
        <w:t>basis,</w:t>
      </w:r>
      <w:r>
        <w:rPr>
          <w:color w:val="231F20"/>
          <w:spacing w:val="-15"/>
          <w:sz w:val="19"/>
          <w:szCs w:val="19"/>
        </w:rPr>
        <w:t xml:space="preserve"> </w:t>
      </w:r>
      <w:r>
        <w:rPr>
          <w:color w:val="231F20"/>
          <w:sz w:val="19"/>
          <w:szCs w:val="19"/>
        </w:rPr>
        <w:t>have</w:t>
      </w:r>
      <w:r>
        <w:rPr>
          <w:color w:val="231F20"/>
          <w:spacing w:val="-15"/>
          <w:sz w:val="19"/>
          <w:szCs w:val="19"/>
        </w:rPr>
        <w:t xml:space="preserve"> </w:t>
      </w:r>
      <w:r>
        <w:rPr>
          <w:color w:val="231F20"/>
          <w:sz w:val="19"/>
          <w:szCs w:val="19"/>
        </w:rPr>
        <w:t>undeniable</w:t>
      </w:r>
      <w:r>
        <w:rPr>
          <w:color w:val="231F20"/>
          <w:spacing w:val="-15"/>
          <w:sz w:val="19"/>
          <w:szCs w:val="19"/>
        </w:rPr>
        <w:t xml:space="preserve"> </w:t>
      </w:r>
      <w:r>
        <w:rPr>
          <w:color w:val="231F20"/>
          <w:sz w:val="19"/>
          <w:szCs w:val="19"/>
        </w:rPr>
        <w:t>“historical”</w:t>
      </w:r>
      <w:r>
        <w:rPr>
          <w:color w:val="231F20"/>
          <w:spacing w:val="-15"/>
          <w:sz w:val="19"/>
          <w:szCs w:val="19"/>
        </w:rPr>
        <w:t xml:space="preserve"> </w:t>
      </w:r>
      <w:r>
        <w:rPr>
          <w:color w:val="231F20"/>
          <w:sz w:val="19"/>
          <w:szCs w:val="19"/>
        </w:rPr>
        <w:t>sec- ular meaning as well as religious</w:t>
      </w:r>
      <w:r>
        <w:rPr>
          <w:color w:val="231F20"/>
          <w:spacing w:val="-29"/>
          <w:sz w:val="19"/>
          <w:szCs w:val="19"/>
        </w:rPr>
        <w:t xml:space="preserve"> </w:t>
      </w:r>
      <w:r>
        <w:rPr>
          <w:color w:val="231F20"/>
          <w:sz w:val="19"/>
          <w:szCs w:val="19"/>
        </w:rPr>
        <w:t xml:space="preserve">significance. The difference in this </w:t>
      </w:r>
      <w:r>
        <w:rPr>
          <w:color w:val="231F20"/>
          <w:spacing w:val="-3"/>
          <w:sz w:val="19"/>
          <w:szCs w:val="19"/>
        </w:rPr>
        <w:t xml:space="preserve">Texas </w:t>
      </w:r>
      <w:r>
        <w:rPr>
          <w:color w:val="231F20"/>
          <w:sz w:val="19"/>
          <w:szCs w:val="19"/>
        </w:rPr>
        <w:t>case and the two Kentucky</w:t>
      </w:r>
      <w:r>
        <w:rPr>
          <w:color w:val="231F20"/>
          <w:spacing w:val="-7"/>
          <w:sz w:val="19"/>
          <w:szCs w:val="19"/>
        </w:rPr>
        <w:t xml:space="preserve"> </w:t>
      </w:r>
      <w:r>
        <w:rPr>
          <w:color w:val="231F20"/>
          <w:sz w:val="19"/>
          <w:szCs w:val="19"/>
        </w:rPr>
        <w:t>cases,</w:t>
      </w:r>
      <w:r>
        <w:rPr>
          <w:color w:val="231F20"/>
          <w:spacing w:val="-7"/>
          <w:sz w:val="19"/>
          <w:szCs w:val="19"/>
        </w:rPr>
        <w:t xml:space="preserve"> </w:t>
      </w:r>
      <w:r>
        <w:rPr>
          <w:i/>
          <w:iCs/>
          <w:color w:val="231F20"/>
          <w:sz w:val="19"/>
          <w:szCs w:val="19"/>
        </w:rPr>
        <w:t>Stone</w:t>
      </w:r>
      <w:r>
        <w:rPr>
          <w:i/>
          <w:iCs/>
          <w:color w:val="231F20"/>
          <w:spacing w:val="-7"/>
          <w:sz w:val="19"/>
          <w:szCs w:val="19"/>
        </w:rPr>
        <w:t xml:space="preserve"> </w:t>
      </w:r>
      <w:r>
        <w:rPr>
          <w:color w:val="231F20"/>
          <w:sz w:val="19"/>
          <w:szCs w:val="19"/>
        </w:rPr>
        <w:t>and</w:t>
      </w:r>
      <w:r>
        <w:rPr>
          <w:color w:val="231F20"/>
          <w:spacing w:val="-7"/>
          <w:sz w:val="19"/>
          <w:szCs w:val="19"/>
        </w:rPr>
        <w:t xml:space="preserve"> </w:t>
      </w:r>
      <w:r>
        <w:rPr>
          <w:i/>
          <w:iCs/>
          <w:color w:val="231F20"/>
          <w:sz w:val="19"/>
          <w:szCs w:val="19"/>
        </w:rPr>
        <w:t>McCreary</w:t>
      </w:r>
      <w:r>
        <w:rPr>
          <w:i/>
          <w:iCs/>
          <w:color w:val="231F20"/>
          <w:spacing w:val="-7"/>
          <w:sz w:val="19"/>
          <w:szCs w:val="19"/>
        </w:rPr>
        <w:t xml:space="preserve"> </w:t>
      </w:r>
      <w:r>
        <w:rPr>
          <w:i/>
          <w:iCs/>
          <w:color w:val="231F20"/>
          <w:sz w:val="19"/>
          <w:szCs w:val="19"/>
        </w:rPr>
        <w:t>County,</w:t>
      </w:r>
      <w:r>
        <w:rPr>
          <w:i/>
          <w:iCs/>
          <w:color w:val="231F20"/>
          <w:spacing w:val="-7"/>
          <w:sz w:val="19"/>
          <w:szCs w:val="19"/>
        </w:rPr>
        <w:t xml:space="preserve"> </w:t>
      </w:r>
      <w:r>
        <w:rPr>
          <w:color w:val="231F20"/>
          <w:sz w:val="19"/>
          <w:szCs w:val="19"/>
        </w:rPr>
        <w:t xml:space="preserve">is that the purpose and intent in Kentucky was directly religious. Moreover, the Court noted </w:t>
      </w:r>
      <w:r>
        <w:rPr>
          <w:color w:val="231F20"/>
          <w:spacing w:val="2"/>
          <w:sz w:val="19"/>
          <w:szCs w:val="19"/>
        </w:rPr>
        <w:t xml:space="preserve">that </w:t>
      </w:r>
      <w:r>
        <w:rPr>
          <w:color w:val="231F20"/>
          <w:sz w:val="19"/>
          <w:szCs w:val="19"/>
        </w:rPr>
        <w:t xml:space="preserve">in </w:t>
      </w:r>
      <w:r>
        <w:rPr>
          <w:i/>
          <w:iCs/>
          <w:color w:val="231F20"/>
          <w:spacing w:val="2"/>
          <w:sz w:val="19"/>
          <w:szCs w:val="19"/>
        </w:rPr>
        <w:t xml:space="preserve">Stone </w:t>
      </w:r>
      <w:r>
        <w:rPr>
          <w:color w:val="231F20"/>
          <w:sz w:val="19"/>
          <w:szCs w:val="19"/>
        </w:rPr>
        <w:t xml:space="preserve">the </w:t>
      </w:r>
      <w:r>
        <w:rPr>
          <w:color w:val="231F20"/>
          <w:spacing w:val="2"/>
          <w:sz w:val="19"/>
          <w:szCs w:val="19"/>
        </w:rPr>
        <w:t xml:space="preserve">placement </w:t>
      </w:r>
      <w:r>
        <w:rPr>
          <w:color w:val="231F20"/>
          <w:sz w:val="19"/>
          <w:szCs w:val="19"/>
        </w:rPr>
        <w:t xml:space="preserve">of the </w:t>
      </w:r>
      <w:r>
        <w:rPr>
          <w:color w:val="231F20"/>
          <w:spacing w:val="-4"/>
          <w:sz w:val="19"/>
          <w:szCs w:val="19"/>
        </w:rPr>
        <w:t xml:space="preserve">Ten </w:t>
      </w:r>
      <w:r>
        <w:rPr>
          <w:color w:val="231F20"/>
          <w:spacing w:val="3"/>
          <w:sz w:val="19"/>
          <w:szCs w:val="19"/>
        </w:rPr>
        <w:t xml:space="preserve">Com- </w:t>
      </w:r>
      <w:r>
        <w:rPr>
          <w:color w:val="231F20"/>
          <w:sz w:val="19"/>
          <w:szCs w:val="19"/>
        </w:rPr>
        <w:t>mandments</w:t>
      </w:r>
      <w:r>
        <w:rPr>
          <w:color w:val="231F20"/>
          <w:spacing w:val="-11"/>
          <w:sz w:val="19"/>
          <w:szCs w:val="19"/>
        </w:rPr>
        <w:t xml:space="preserve"> </w:t>
      </w:r>
      <w:r>
        <w:rPr>
          <w:color w:val="231F20"/>
          <w:sz w:val="19"/>
          <w:szCs w:val="19"/>
        </w:rPr>
        <w:t>was</w:t>
      </w:r>
      <w:r>
        <w:rPr>
          <w:color w:val="231F20"/>
          <w:spacing w:val="-11"/>
          <w:sz w:val="19"/>
          <w:szCs w:val="19"/>
        </w:rPr>
        <w:t xml:space="preserve"> </w:t>
      </w:r>
      <w:r>
        <w:rPr>
          <w:color w:val="231F20"/>
          <w:sz w:val="19"/>
          <w:szCs w:val="19"/>
        </w:rPr>
        <w:t>in</w:t>
      </w:r>
      <w:r>
        <w:rPr>
          <w:color w:val="231F20"/>
          <w:spacing w:val="-11"/>
          <w:sz w:val="19"/>
          <w:szCs w:val="19"/>
        </w:rPr>
        <w:t xml:space="preserve"> </w:t>
      </w:r>
      <w:r>
        <w:rPr>
          <w:color w:val="231F20"/>
          <w:sz w:val="19"/>
          <w:szCs w:val="19"/>
        </w:rPr>
        <w:t>every</w:t>
      </w:r>
      <w:r>
        <w:rPr>
          <w:color w:val="231F20"/>
          <w:spacing w:val="-11"/>
          <w:sz w:val="19"/>
          <w:szCs w:val="19"/>
        </w:rPr>
        <w:t xml:space="preserve"> </w:t>
      </w:r>
      <w:r>
        <w:rPr>
          <w:color w:val="231F20"/>
          <w:spacing w:val="-3"/>
          <w:sz w:val="19"/>
          <w:szCs w:val="19"/>
        </w:rPr>
        <w:t>classroom,</w:t>
      </w:r>
      <w:r>
        <w:rPr>
          <w:color w:val="231F20"/>
          <w:spacing w:val="-11"/>
          <w:sz w:val="19"/>
          <w:szCs w:val="19"/>
        </w:rPr>
        <w:t xml:space="preserve"> </w:t>
      </w:r>
      <w:r>
        <w:rPr>
          <w:color w:val="231F20"/>
          <w:sz w:val="19"/>
          <w:szCs w:val="19"/>
        </w:rPr>
        <w:t>the</w:t>
      </w:r>
      <w:r>
        <w:rPr>
          <w:color w:val="231F20"/>
          <w:spacing w:val="-11"/>
          <w:sz w:val="19"/>
          <w:szCs w:val="19"/>
        </w:rPr>
        <w:t xml:space="preserve"> </w:t>
      </w:r>
      <w:r>
        <w:rPr>
          <w:color w:val="231F20"/>
          <w:sz w:val="19"/>
          <w:szCs w:val="19"/>
        </w:rPr>
        <w:t>text</w:t>
      </w:r>
      <w:r>
        <w:rPr>
          <w:color w:val="231F20"/>
          <w:spacing w:val="-11"/>
          <w:sz w:val="19"/>
          <w:szCs w:val="19"/>
        </w:rPr>
        <w:t xml:space="preserve"> </w:t>
      </w:r>
      <w:r>
        <w:rPr>
          <w:color w:val="231F20"/>
          <w:sz w:val="19"/>
          <w:szCs w:val="19"/>
        </w:rPr>
        <w:t>of which,</w:t>
      </w:r>
      <w:r>
        <w:rPr>
          <w:color w:val="231F20"/>
          <w:spacing w:val="-26"/>
          <w:sz w:val="19"/>
          <w:szCs w:val="19"/>
        </w:rPr>
        <w:t xml:space="preserve"> </w:t>
      </w:r>
      <w:r>
        <w:rPr>
          <w:color w:val="231F20"/>
          <w:spacing w:val="-3"/>
          <w:sz w:val="19"/>
          <w:szCs w:val="19"/>
        </w:rPr>
        <w:t>“confronted</w:t>
      </w:r>
      <w:r>
        <w:rPr>
          <w:color w:val="231F20"/>
          <w:spacing w:val="-26"/>
          <w:sz w:val="19"/>
          <w:szCs w:val="19"/>
        </w:rPr>
        <w:t xml:space="preserve"> </w:t>
      </w:r>
      <w:r>
        <w:rPr>
          <w:color w:val="231F20"/>
          <w:sz w:val="19"/>
          <w:szCs w:val="19"/>
        </w:rPr>
        <w:t>elementary</w:t>
      </w:r>
      <w:r>
        <w:rPr>
          <w:color w:val="231F20"/>
          <w:spacing w:val="-26"/>
          <w:sz w:val="19"/>
          <w:szCs w:val="19"/>
        </w:rPr>
        <w:t xml:space="preserve"> </w:t>
      </w:r>
      <w:r>
        <w:rPr>
          <w:color w:val="231F20"/>
          <w:sz w:val="19"/>
          <w:szCs w:val="19"/>
        </w:rPr>
        <w:t>school</w:t>
      </w:r>
      <w:r>
        <w:rPr>
          <w:color w:val="231F20"/>
          <w:spacing w:val="-26"/>
          <w:sz w:val="19"/>
          <w:szCs w:val="19"/>
        </w:rPr>
        <w:t xml:space="preserve"> </w:t>
      </w:r>
      <w:r>
        <w:rPr>
          <w:color w:val="231F20"/>
          <w:sz w:val="19"/>
          <w:szCs w:val="19"/>
        </w:rPr>
        <w:t xml:space="preserve">students every </w:t>
      </w:r>
      <w:r>
        <w:rPr>
          <w:color w:val="231F20"/>
          <w:spacing w:val="-5"/>
          <w:sz w:val="19"/>
          <w:szCs w:val="19"/>
        </w:rPr>
        <w:t xml:space="preserve">day.” </w:t>
      </w:r>
      <w:r>
        <w:rPr>
          <w:i/>
          <w:iCs/>
          <w:color w:val="231F20"/>
          <w:spacing w:val="-3"/>
          <w:sz w:val="19"/>
          <w:szCs w:val="19"/>
        </w:rPr>
        <w:t xml:space="preserve">VanOrden </w:t>
      </w:r>
      <w:r>
        <w:rPr>
          <w:i/>
          <w:iCs/>
          <w:color w:val="231F20"/>
          <w:spacing w:val="-6"/>
          <w:sz w:val="19"/>
          <w:szCs w:val="19"/>
        </w:rPr>
        <w:t xml:space="preserve">v. </w:t>
      </w:r>
      <w:r>
        <w:rPr>
          <w:i/>
          <w:iCs/>
          <w:color w:val="231F20"/>
          <w:sz w:val="19"/>
          <w:szCs w:val="19"/>
        </w:rPr>
        <w:t xml:space="preserve">Rick </w:t>
      </w:r>
      <w:r>
        <w:rPr>
          <w:i/>
          <w:iCs/>
          <w:color w:val="231F20"/>
          <w:spacing w:val="-2"/>
          <w:sz w:val="19"/>
          <w:szCs w:val="19"/>
        </w:rPr>
        <w:t xml:space="preserve">Perry, </w:t>
      </w:r>
      <w:r>
        <w:rPr>
          <w:i/>
          <w:iCs/>
          <w:color w:val="231F20"/>
          <w:sz w:val="19"/>
          <w:szCs w:val="19"/>
        </w:rPr>
        <w:t xml:space="preserve">Governor of </w:t>
      </w:r>
      <w:r>
        <w:rPr>
          <w:i/>
          <w:iCs/>
          <w:color w:val="231F20"/>
          <w:spacing w:val="-6"/>
          <w:sz w:val="19"/>
          <w:szCs w:val="19"/>
        </w:rPr>
        <w:t>Texas,</w:t>
      </w:r>
      <w:r>
        <w:rPr>
          <w:i/>
          <w:iCs/>
          <w:color w:val="231F20"/>
          <w:spacing w:val="-10"/>
          <w:sz w:val="19"/>
          <w:szCs w:val="19"/>
        </w:rPr>
        <w:t xml:space="preserve"> </w:t>
      </w:r>
      <w:r>
        <w:rPr>
          <w:color w:val="231F20"/>
          <w:sz w:val="19"/>
          <w:szCs w:val="19"/>
        </w:rPr>
        <w:t>545</w:t>
      </w:r>
      <w:r>
        <w:rPr>
          <w:color w:val="231F20"/>
          <w:spacing w:val="-10"/>
          <w:sz w:val="19"/>
          <w:szCs w:val="19"/>
        </w:rPr>
        <w:t xml:space="preserve"> </w:t>
      </w:r>
      <w:r>
        <w:rPr>
          <w:color w:val="231F20"/>
          <w:sz w:val="19"/>
          <w:szCs w:val="19"/>
        </w:rPr>
        <w:t>U.S.</w:t>
      </w:r>
      <w:r>
        <w:rPr>
          <w:color w:val="231F20"/>
          <w:spacing w:val="-10"/>
          <w:sz w:val="19"/>
          <w:szCs w:val="19"/>
        </w:rPr>
        <w:t xml:space="preserve"> </w:t>
      </w:r>
      <w:r>
        <w:rPr>
          <w:color w:val="231F20"/>
          <w:sz w:val="19"/>
          <w:szCs w:val="19"/>
        </w:rPr>
        <w:t>677,</w:t>
      </w:r>
      <w:r>
        <w:rPr>
          <w:color w:val="231F20"/>
          <w:spacing w:val="-10"/>
          <w:sz w:val="19"/>
          <w:szCs w:val="19"/>
        </w:rPr>
        <w:t xml:space="preserve"> </w:t>
      </w:r>
      <w:r>
        <w:rPr>
          <w:color w:val="231F20"/>
          <w:sz w:val="19"/>
          <w:szCs w:val="19"/>
        </w:rPr>
        <w:t>125</w:t>
      </w:r>
      <w:r>
        <w:rPr>
          <w:color w:val="231F20"/>
          <w:spacing w:val="-10"/>
          <w:sz w:val="19"/>
          <w:szCs w:val="19"/>
        </w:rPr>
        <w:t xml:space="preserve"> </w:t>
      </w:r>
      <w:r>
        <w:rPr>
          <w:color w:val="231F20"/>
          <w:sz w:val="19"/>
          <w:szCs w:val="19"/>
        </w:rPr>
        <w:t>S.</w:t>
      </w:r>
      <w:r>
        <w:rPr>
          <w:color w:val="231F20"/>
          <w:spacing w:val="-10"/>
          <w:sz w:val="19"/>
          <w:szCs w:val="19"/>
        </w:rPr>
        <w:t xml:space="preserve"> </w:t>
      </w:r>
      <w:r>
        <w:rPr>
          <w:color w:val="231F20"/>
          <w:sz w:val="19"/>
          <w:szCs w:val="19"/>
        </w:rPr>
        <w:t>Ct.</w:t>
      </w:r>
      <w:r>
        <w:rPr>
          <w:color w:val="231F20"/>
          <w:spacing w:val="-10"/>
          <w:sz w:val="19"/>
          <w:szCs w:val="19"/>
        </w:rPr>
        <w:t xml:space="preserve"> </w:t>
      </w:r>
      <w:r>
        <w:rPr>
          <w:color w:val="231F20"/>
          <w:sz w:val="19"/>
          <w:szCs w:val="19"/>
        </w:rPr>
        <w:t>2854</w:t>
      </w:r>
      <w:r>
        <w:rPr>
          <w:color w:val="231F20"/>
          <w:spacing w:val="-10"/>
          <w:sz w:val="19"/>
          <w:szCs w:val="19"/>
        </w:rPr>
        <w:t xml:space="preserve"> </w:t>
      </w:r>
      <w:r>
        <w:rPr>
          <w:color w:val="231F20"/>
          <w:sz w:val="19"/>
          <w:szCs w:val="19"/>
        </w:rPr>
        <w:t>(2005).</w:t>
      </w:r>
    </w:p>
    <w:p w:rsidR="00E82A7D" w:rsidRDefault="00E82A7D" w:rsidP="00E82A7D">
      <w:pPr>
        <w:pStyle w:val="ListParagraph"/>
        <w:numPr>
          <w:ilvl w:val="0"/>
          <w:numId w:val="60"/>
        </w:numPr>
        <w:tabs>
          <w:tab w:val="left" w:pos="341"/>
        </w:tabs>
        <w:kinsoku w:val="0"/>
        <w:overflowPunct w:val="0"/>
        <w:spacing w:before="85" w:line="240" w:lineRule="exact"/>
        <w:ind w:left="340" w:right="111" w:hanging="240"/>
        <w:rPr>
          <w:color w:val="231F20"/>
          <w:sz w:val="19"/>
          <w:szCs w:val="19"/>
        </w:rPr>
      </w:pPr>
      <w:r>
        <w:rPr>
          <w:color w:val="231F20"/>
          <w:spacing w:val="3"/>
          <w:sz w:val="19"/>
          <w:szCs w:val="19"/>
        </w:rPr>
        <w:br w:type="column"/>
      </w:r>
      <w:r>
        <w:rPr>
          <w:color w:val="231F20"/>
          <w:sz w:val="19"/>
          <w:szCs w:val="19"/>
        </w:rPr>
        <w:t xml:space="preserve">The </w:t>
      </w:r>
      <w:r>
        <w:rPr>
          <w:color w:val="231F20"/>
          <w:spacing w:val="2"/>
          <w:sz w:val="19"/>
          <w:szCs w:val="19"/>
        </w:rPr>
        <w:t xml:space="preserve">Establishment Clause </w:t>
      </w:r>
      <w:r>
        <w:rPr>
          <w:color w:val="231F20"/>
          <w:sz w:val="19"/>
          <w:szCs w:val="19"/>
        </w:rPr>
        <w:t xml:space="preserve">is not </w:t>
      </w:r>
      <w:r>
        <w:rPr>
          <w:color w:val="231F20"/>
          <w:spacing w:val="2"/>
          <w:sz w:val="19"/>
          <w:szCs w:val="19"/>
        </w:rPr>
        <w:t xml:space="preserve">violated </w:t>
      </w:r>
      <w:r>
        <w:rPr>
          <w:color w:val="231F20"/>
          <w:spacing w:val="3"/>
          <w:sz w:val="19"/>
          <w:szCs w:val="19"/>
        </w:rPr>
        <w:t xml:space="preserve">by </w:t>
      </w:r>
      <w:r>
        <w:rPr>
          <w:color w:val="231F20"/>
          <w:sz w:val="19"/>
          <w:szCs w:val="19"/>
        </w:rPr>
        <w:t>a Las Cruces, New Mexico, public school dis- trict logo showing three crosses. The logo</w:t>
      </w:r>
      <w:r>
        <w:rPr>
          <w:color w:val="231F20"/>
          <w:spacing w:val="-22"/>
          <w:sz w:val="19"/>
          <w:szCs w:val="19"/>
        </w:rPr>
        <w:t xml:space="preserve"> </w:t>
      </w:r>
      <w:r>
        <w:rPr>
          <w:color w:val="231F20"/>
          <w:sz w:val="19"/>
          <w:szCs w:val="19"/>
        </w:rPr>
        <w:t xml:space="preserve">was also used by the city as a historical reminder </w:t>
      </w:r>
      <w:r>
        <w:rPr>
          <w:color w:val="231F20"/>
          <w:spacing w:val="3"/>
          <w:sz w:val="19"/>
          <w:szCs w:val="19"/>
        </w:rPr>
        <w:t xml:space="preserve">of </w:t>
      </w:r>
      <w:r>
        <w:rPr>
          <w:color w:val="231F20"/>
          <w:spacing w:val="5"/>
          <w:sz w:val="19"/>
          <w:szCs w:val="19"/>
        </w:rPr>
        <w:t xml:space="preserve">graves </w:t>
      </w:r>
      <w:r>
        <w:rPr>
          <w:color w:val="231F20"/>
          <w:spacing w:val="4"/>
          <w:sz w:val="19"/>
          <w:szCs w:val="19"/>
        </w:rPr>
        <w:t xml:space="preserve">that </w:t>
      </w:r>
      <w:r>
        <w:rPr>
          <w:color w:val="231F20"/>
          <w:spacing w:val="5"/>
          <w:sz w:val="19"/>
          <w:szCs w:val="19"/>
        </w:rPr>
        <w:t xml:space="preserve">marked </w:t>
      </w:r>
      <w:r>
        <w:rPr>
          <w:color w:val="231F20"/>
          <w:spacing w:val="4"/>
          <w:sz w:val="19"/>
          <w:szCs w:val="19"/>
        </w:rPr>
        <w:t xml:space="preserve">the sites </w:t>
      </w:r>
      <w:r>
        <w:rPr>
          <w:color w:val="231F20"/>
          <w:spacing w:val="3"/>
          <w:sz w:val="19"/>
          <w:szCs w:val="19"/>
        </w:rPr>
        <w:t xml:space="preserve">of </w:t>
      </w:r>
      <w:r>
        <w:rPr>
          <w:color w:val="231F20"/>
          <w:spacing w:val="6"/>
          <w:sz w:val="19"/>
          <w:szCs w:val="19"/>
        </w:rPr>
        <w:t>Spanish</w:t>
      </w:r>
      <w:r>
        <w:rPr>
          <w:color w:val="231F20"/>
          <w:spacing w:val="59"/>
          <w:sz w:val="19"/>
          <w:szCs w:val="19"/>
        </w:rPr>
        <w:t xml:space="preserve"> </w:t>
      </w:r>
      <w:r>
        <w:rPr>
          <w:color w:val="231F20"/>
          <w:spacing w:val="6"/>
          <w:sz w:val="19"/>
          <w:szCs w:val="19"/>
        </w:rPr>
        <w:t xml:space="preserve">colonial </w:t>
      </w:r>
      <w:r>
        <w:rPr>
          <w:color w:val="231F20"/>
          <w:spacing w:val="4"/>
          <w:sz w:val="19"/>
          <w:szCs w:val="19"/>
        </w:rPr>
        <w:t xml:space="preserve">and </w:t>
      </w:r>
      <w:r>
        <w:rPr>
          <w:color w:val="231F20"/>
          <w:spacing w:val="6"/>
          <w:sz w:val="19"/>
          <w:szCs w:val="19"/>
        </w:rPr>
        <w:t xml:space="preserve">Mexican </w:t>
      </w:r>
      <w:r>
        <w:rPr>
          <w:color w:val="231F20"/>
          <w:spacing w:val="5"/>
          <w:sz w:val="19"/>
          <w:szCs w:val="19"/>
        </w:rPr>
        <w:t xml:space="preserve">period massacres </w:t>
      </w:r>
      <w:r>
        <w:rPr>
          <w:color w:val="231F20"/>
          <w:spacing w:val="7"/>
          <w:sz w:val="19"/>
          <w:szCs w:val="19"/>
        </w:rPr>
        <w:t xml:space="preserve">in </w:t>
      </w:r>
      <w:r>
        <w:rPr>
          <w:color w:val="231F20"/>
          <w:spacing w:val="3"/>
          <w:sz w:val="19"/>
          <w:szCs w:val="19"/>
        </w:rPr>
        <w:t xml:space="preserve">the area. The U.S. </w:t>
      </w:r>
      <w:r>
        <w:rPr>
          <w:color w:val="231F20"/>
          <w:spacing w:val="4"/>
          <w:sz w:val="19"/>
          <w:szCs w:val="19"/>
        </w:rPr>
        <w:t xml:space="preserve">Court </w:t>
      </w:r>
      <w:r>
        <w:rPr>
          <w:color w:val="231F20"/>
          <w:spacing w:val="2"/>
          <w:sz w:val="19"/>
          <w:szCs w:val="19"/>
        </w:rPr>
        <w:t xml:space="preserve">of </w:t>
      </w:r>
      <w:r>
        <w:rPr>
          <w:color w:val="231F20"/>
          <w:spacing w:val="4"/>
          <w:sz w:val="19"/>
          <w:szCs w:val="19"/>
        </w:rPr>
        <w:t xml:space="preserve">Appeals, </w:t>
      </w:r>
      <w:r>
        <w:rPr>
          <w:color w:val="231F20"/>
          <w:sz w:val="19"/>
          <w:szCs w:val="19"/>
        </w:rPr>
        <w:t xml:space="preserve">Tenth Circuit, 2008, noted the unique history of the area and concluded that an objective observer </w:t>
      </w:r>
      <w:r>
        <w:rPr>
          <w:color w:val="231F20"/>
          <w:spacing w:val="3"/>
          <w:sz w:val="19"/>
          <w:szCs w:val="19"/>
        </w:rPr>
        <w:t xml:space="preserve">would </w:t>
      </w:r>
      <w:r>
        <w:rPr>
          <w:color w:val="231F20"/>
          <w:spacing w:val="2"/>
          <w:sz w:val="19"/>
          <w:szCs w:val="19"/>
        </w:rPr>
        <w:t xml:space="preserve">not </w:t>
      </w:r>
      <w:r>
        <w:rPr>
          <w:color w:val="231F20"/>
          <w:spacing w:val="3"/>
          <w:sz w:val="19"/>
          <w:szCs w:val="19"/>
        </w:rPr>
        <w:t xml:space="preserve">understand </w:t>
      </w:r>
      <w:r>
        <w:rPr>
          <w:color w:val="231F20"/>
          <w:spacing w:val="2"/>
          <w:sz w:val="19"/>
          <w:szCs w:val="19"/>
        </w:rPr>
        <w:t xml:space="preserve">the </w:t>
      </w:r>
      <w:r>
        <w:rPr>
          <w:color w:val="231F20"/>
          <w:spacing w:val="3"/>
          <w:sz w:val="19"/>
          <w:szCs w:val="19"/>
        </w:rPr>
        <w:t xml:space="preserve">logo </w:t>
      </w:r>
      <w:r>
        <w:rPr>
          <w:color w:val="231F20"/>
          <w:sz w:val="19"/>
          <w:szCs w:val="19"/>
        </w:rPr>
        <w:t xml:space="preserve">to be a </w:t>
      </w:r>
      <w:r>
        <w:rPr>
          <w:color w:val="231F20"/>
          <w:spacing w:val="3"/>
          <w:sz w:val="19"/>
          <w:szCs w:val="19"/>
        </w:rPr>
        <w:t xml:space="preserve">reli- </w:t>
      </w:r>
      <w:r>
        <w:rPr>
          <w:color w:val="231F20"/>
          <w:sz w:val="19"/>
          <w:szCs w:val="19"/>
        </w:rPr>
        <w:t xml:space="preserve">gious symbol. </w:t>
      </w:r>
      <w:r>
        <w:rPr>
          <w:i/>
          <w:iCs/>
          <w:color w:val="231F20"/>
          <w:sz w:val="19"/>
          <w:szCs w:val="19"/>
        </w:rPr>
        <w:t xml:space="preserve">Weinbaum </w:t>
      </w:r>
      <w:r>
        <w:rPr>
          <w:i/>
          <w:iCs/>
          <w:color w:val="231F20"/>
          <w:spacing w:val="-5"/>
          <w:sz w:val="19"/>
          <w:szCs w:val="19"/>
        </w:rPr>
        <w:t xml:space="preserve">v. </w:t>
      </w:r>
      <w:r>
        <w:rPr>
          <w:i/>
          <w:iCs/>
          <w:color w:val="231F20"/>
          <w:sz w:val="19"/>
          <w:szCs w:val="19"/>
        </w:rPr>
        <w:t xml:space="preserve">City of Las Cruces, New Mexico, </w:t>
      </w:r>
      <w:r>
        <w:rPr>
          <w:color w:val="231F20"/>
          <w:sz w:val="19"/>
          <w:szCs w:val="19"/>
        </w:rPr>
        <w:t xml:space="preserve">541 </w:t>
      </w:r>
      <w:r>
        <w:rPr>
          <w:color w:val="231F20"/>
          <w:spacing w:val="-5"/>
          <w:sz w:val="19"/>
          <w:szCs w:val="19"/>
        </w:rPr>
        <w:t xml:space="preserve">F.2d </w:t>
      </w:r>
      <w:r>
        <w:rPr>
          <w:color w:val="231F20"/>
          <w:sz w:val="19"/>
          <w:szCs w:val="19"/>
        </w:rPr>
        <w:t xml:space="preserve">1017 (10th </w:t>
      </w:r>
      <w:r>
        <w:rPr>
          <w:color w:val="231F20"/>
          <w:spacing w:val="-4"/>
          <w:sz w:val="19"/>
          <w:szCs w:val="19"/>
        </w:rPr>
        <w:t>Cir.</w:t>
      </w:r>
      <w:r>
        <w:rPr>
          <w:color w:val="231F20"/>
          <w:spacing w:val="8"/>
          <w:sz w:val="19"/>
          <w:szCs w:val="19"/>
        </w:rPr>
        <w:t xml:space="preserve"> </w:t>
      </w:r>
      <w:r>
        <w:rPr>
          <w:color w:val="231F20"/>
          <w:sz w:val="19"/>
          <w:szCs w:val="19"/>
        </w:rPr>
        <w:t>2008).</w:t>
      </w:r>
    </w:p>
    <w:p w:rsidR="00E82A7D" w:rsidRDefault="00E82A7D" w:rsidP="00E82A7D">
      <w:pPr>
        <w:pStyle w:val="ListParagraph"/>
        <w:numPr>
          <w:ilvl w:val="0"/>
          <w:numId w:val="60"/>
        </w:numPr>
        <w:tabs>
          <w:tab w:val="left" w:pos="341"/>
        </w:tabs>
        <w:kinsoku w:val="0"/>
        <w:overflowPunct w:val="0"/>
        <w:spacing w:line="240" w:lineRule="exact"/>
        <w:ind w:left="340" w:right="115" w:hanging="240"/>
        <w:rPr>
          <w:color w:val="231F20"/>
          <w:spacing w:val="-3"/>
          <w:sz w:val="19"/>
          <w:szCs w:val="19"/>
        </w:rPr>
      </w:pPr>
      <w:r>
        <w:rPr>
          <w:color w:val="231F20"/>
          <w:sz w:val="19"/>
          <w:szCs w:val="19"/>
        </w:rPr>
        <w:t xml:space="preserve">In </w:t>
      </w:r>
      <w:r>
        <w:rPr>
          <w:color w:val="231F20"/>
          <w:spacing w:val="-3"/>
          <w:sz w:val="19"/>
          <w:szCs w:val="19"/>
        </w:rPr>
        <w:t xml:space="preserve">2009, </w:t>
      </w:r>
      <w:r>
        <w:rPr>
          <w:color w:val="231F20"/>
          <w:sz w:val="19"/>
          <w:szCs w:val="19"/>
        </w:rPr>
        <w:t xml:space="preserve">the </w:t>
      </w:r>
      <w:r>
        <w:rPr>
          <w:color w:val="231F20"/>
          <w:spacing w:val="-3"/>
          <w:sz w:val="19"/>
          <w:szCs w:val="19"/>
        </w:rPr>
        <w:t xml:space="preserve">U.S. </w:t>
      </w:r>
      <w:r>
        <w:rPr>
          <w:color w:val="231F20"/>
          <w:spacing w:val="-4"/>
          <w:sz w:val="19"/>
          <w:szCs w:val="19"/>
        </w:rPr>
        <w:t xml:space="preserve">Supreme </w:t>
      </w:r>
      <w:r>
        <w:rPr>
          <w:color w:val="231F20"/>
          <w:spacing w:val="-3"/>
          <w:sz w:val="19"/>
          <w:szCs w:val="19"/>
        </w:rPr>
        <w:t xml:space="preserve">Court inserted </w:t>
      </w:r>
      <w:r>
        <w:rPr>
          <w:color w:val="231F20"/>
          <w:sz w:val="19"/>
          <w:szCs w:val="19"/>
        </w:rPr>
        <w:t>a</w:t>
      </w:r>
      <w:r>
        <w:rPr>
          <w:color w:val="231F20"/>
          <w:spacing w:val="-24"/>
          <w:sz w:val="19"/>
          <w:szCs w:val="19"/>
        </w:rPr>
        <w:t xml:space="preserve"> </w:t>
      </w:r>
      <w:r>
        <w:rPr>
          <w:color w:val="231F20"/>
          <w:spacing w:val="-3"/>
          <w:sz w:val="19"/>
          <w:szCs w:val="19"/>
        </w:rPr>
        <w:t xml:space="preserve">new </w:t>
      </w:r>
      <w:r>
        <w:rPr>
          <w:color w:val="231F20"/>
          <w:sz w:val="19"/>
          <w:szCs w:val="19"/>
        </w:rPr>
        <w:t xml:space="preserve">twist into the </w:t>
      </w:r>
      <w:r>
        <w:rPr>
          <w:color w:val="231F20"/>
          <w:spacing w:val="-7"/>
          <w:sz w:val="19"/>
          <w:szCs w:val="19"/>
        </w:rPr>
        <w:t xml:space="preserve">Ten </w:t>
      </w:r>
      <w:r>
        <w:rPr>
          <w:color w:val="231F20"/>
          <w:sz w:val="19"/>
          <w:szCs w:val="19"/>
        </w:rPr>
        <w:t xml:space="preserve">Commandments and forum analysis. The twist is that no prior decision of the Court has </w:t>
      </w:r>
      <w:r>
        <w:rPr>
          <w:color w:val="231F20"/>
          <w:spacing w:val="-3"/>
          <w:sz w:val="19"/>
          <w:szCs w:val="19"/>
        </w:rPr>
        <w:t xml:space="preserve">addressed </w:t>
      </w:r>
      <w:r>
        <w:rPr>
          <w:color w:val="231F20"/>
          <w:sz w:val="19"/>
          <w:szCs w:val="19"/>
        </w:rPr>
        <w:t xml:space="preserve">the application of </w:t>
      </w:r>
      <w:r>
        <w:rPr>
          <w:color w:val="231F20"/>
          <w:spacing w:val="-2"/>
          <w:sz w:val="19"/>
          <w:szCs w:val="19"/>
        </w:rPr>
        <w:t xml:space="preserve">the </w:t>
      </w:r>
      <w:r>
        <w:rPr>
          <w:color w:val="231F20"/>
          <w:sz w:val="19"/>
          <w:szCs w:val="19"/>
        </w:rPr>
        <w:t>Free Speech Clause to a government entity’s acceptance</w:t>
      </w:r>
      <w:r>
        <w:rPr>
          <w:color w:val="231F20"/>
          <w:spacing w:val="-9"/>
          <w:sz w:val="19"/>
          <w:szCs w:val="19"/>
        </w:rPr>
        <w:t xml:space="preserve"> </w:t>
      </w:r>
      <w:r>
        <w:rPr>
          <w:color w:val="231F20"/>
          <w:sz w:val="19"/>
          <w:szCs w:val="19"/>
        </w:rPr>
        <w:t>of</w:t>
      </w:r>
      <w:r>
        <w:rPr>
          <w:color w:val="231F20"/>
          <w:spacing w:val="-9"/>
          <w:sz w:val="19"/>
          <w:szCs w:val="19"/>
        </w:rPr>
        <w:t xml:space="preserve"> </w:t>
      </w:r>
      <w:r>
        <w:rPr>
          <w:color w:val="231F20"/>
          <w:sz w:val="19"/>
          <w:szCs w:val="19"/>
        </w:rPr>
        <w:t>a</w:t>
      </w:r>
      <w:r>
        <w:rPr>
          <w:color w:val="231F20"/>
          <w:spacing w:val="-9"/>
          <w:sz w:val="19"/>
          <w:szCs w:val="19"/>
        </w:rPr>
        <w:t xml:space="preserve"> </w:t>
      </w:r>
      <w:r>
        <w:rPr>
          <w:color w:val="231F20"/>
          <w:sz w:val="19"/>
          <w:szCs w:val="19"/>
        </w:rPr>
        <w:t>private</w:t>
      </w:r>
      <w:r>
        <w:rPr>
          <w:color w:val="231F20"/>
          <w:spacing w:val="-9"/>
          <w:sz w:val="19"/>
          <w:szCs w:val="19"/>
        </w:rPr>
        <w:t xml:space="preserve"> </w:t>
      </w:r>
      <w:r>
        <w:rPr>
          <w:color w:val="231F20"/>
          <w:sz w:val="19"/>
          <w:szCs w:val="19"/>
        </w:rPr>
        <w:t>entity’s</w:t>
      </w:r>
      <w:r>
        <w:rPr>
          <w:color w:val="231F20"/>
          <w:spacing w:val="-9"/>
          <w:sz w:val="19"/>
          <w:szCs w:val="19"/>
        </w:rPr>
        <w:t xml:space="preserve"> </w:t>
      </w:r>
      <w:r>
        <w:rPr>
          <w:color w:val="231F20"/>
          <w:sz w:val="19"/>
          <w:szCs w:val="19"/>
        </w:rPr>
        <w:t>donated</w:t>
      </w:r>
      <w:r>
        <w:rPr>
          <w:color w:val="231F20"/>
          <w:spacing w:val="-9"/>
          <w:sz w:val="19"/>
          <w:szCs w:val="19"/>
        </w:rPr>
        <w:t xml:space="preserve"> </w:t>
      </w:r>
      <w:r>
        <w:rPr>
          <w:color w:val="231F20"/>
          <w:spacing w:val="-2"/>
          <w:sz w:val="19"/>
          <w:szCs w:val="19"/>
        </w:rPr>
        <w:t xml:space="preserve">place- </w:t>
      </w:r>
      <w:r>
        <w:rPr>
          <w:color w:val="231F20"/>
          <w:sz w:val="19"/>
          <w:szCs w:val="19"/>
        </w:rPr>
        <w:t xml:space="preserve">ment of a permanent monument in a </w:t>
      </w:r>
      <w:r>
        <w:rPr>
          <w:color w:val="231F20"/>
          <w:spacing w:val="2"/>
          <w:sz w:val="19"/>
          <w:szCs w:val="19"/>
        </w:rPr>
        <w:t xml:space="preserve">public </w:t>
      </w:r>
      <w:r>
        <w:rPr>
          <w:color w:val="231F20"/>
          <w:spacing w:val="-3"/>
          <w:sz w:val="19"/>
          <w:szCs w:val="19"/>
        </w:rPr>
        <w:t>park.</w:t>
      </w:r>
      <w:r>
        <w:rPr>
          <w:color w:val="231F20"/>
          <w:spacing w:val="-22"/>
          <w:sz w:val="19"/>
          <w:szCs w:val="19"/>
        </w:rPr>
        <w:t xml:space="preserve"> </w:t>
      </w:r>
      <w:r>
        <w:rPr>
          <w:color w:val="231F20"/>
          <w:spacing w:val="-3"/>
          <w:sz w:val="19"/>
          <w:szCs w:val="19"/>
        </w:rPr>
        <w:t>Although</w:t>
      </w:r>
      <w:r>
        <w:rPr>
          <w:color w:val="231F20"/>
          <w:spacing w:val="-15"/>
          <w:sz w:val="19"/>
          <w:szCs w:val="19"/>
        </w:rPr>
        <w:t xml:space="preserve"> </w:t>
      </w:r>
      <w:r>
        <w:rPr>
          <w:color w:val="231F20"/>
          <w:sz w:val="19"/>
          <w:szCs w:val="19"/>
        </w:rPr>
        <w:t>a</w:t>
      </w:r>
      <w:r>
        <w:rPr>
          <w:color w:val="231F20"/>
          <w:spacing w:val="-15"/>
          <w:sz w:val="19"/>
          <w:szCs w:val="19"/>
        </w:rPr>
        <w:t xml:space="preserve"> </w:t>
      </w:r>
      <w:r>
        <w:rPr>
          <w:color w:val="231F20"/>
          <w:spacing w:val="-3"/>
          <w:sz w:val="19"/>
          <w:szCs w:val="19"/>
        </w:rPr>
        <w:t>public</w:t>
      </w:r>
      <w:r>
        <w:rPr>
          <w:color w:val="231F20"/>
          <w:spacing w:val="-15"/>
          <w:sz w:val="19"/>
          <w:szCs w:val="19"/>
        </w:rPr>
        <w:t xml:space="preserve"> </w:t>
      </w:r>
      <w:r>
        <w:rPr>
          <w:color w:val="231F20"/>
          <w:spacing w:val="-3"/>
          <w:sz w:val="19"/>
          <w:szCs w:val="19"/>
        </w:rPr>
        <w:t>park</w:t>
      </w:r>
      <w:r>
        <w:rPr>
          <w:color w:val="231F20"/>
          <w:spacing w:val="-15"/>
          <w:sz w:val="19"/>
          <w:szCs w:val="19"/>
        </w:rPr>
        <w:t xml:space="preserve"> </w:t>
      </w:r>
      <w:r>
        <w:rPr>
          <w:color w:val="231F20"/>
          <w:sz w:val="19"/>
          <w:szCs w:val="19"/>
        </w:rPr>
        <w:t>is</w:t>
      </w:r>
      <w:r>
        <w:rPr>
          <w:color w:val="231F20"/>
          <w:spacing w:val="-15"/>
          <w:sz w:val="19"/>
          <w:szCs w:val="19"/>
        </w:rPr>
        <w:t xml:space="preserve"> </w:t>
      </w:r>
      <w:r>
        <w:rPr>
          <w:color w:val="231F20"/>
          <w:spacing w:val="-4"/>
          <w:sz w:val="19"/>
          <w:szCs w:val="19"/>
        </w:rPr>
        <w:t>considered</w:t>
      </w:r>
      <w:r>
        <w:rPr>
          <w:color w:val="231F20"/>
          <w:spacing w:val="-15"/>
          <w:sz w:val="19"/>
          <w:szCs w:val="19"/>
        </w:rPr>
        <w:t xml:space="preserve"> </w:t>
      </w:r>
      <w:r>
        <w:rPr>
          <w:color w:val="231F20"/>
          <w:sz w:val="19"/>
          <w:szCs w:val="19"/>
        </w:rPr>
        <w:t>to</w:t>
      </w:r>
      <w:r>
        <w:rPr>
          <w:color w:val="231F20"/>
          <w:spacing w:val="-15"/>
          <w:sz w:val="19"/>
          <w:szCs w:val="19"/>
        </w:rPr>
        <w:t xml:space="preserve"> </w:t>
      </w:r>
      <w:r>
        <w:rPr>
          <w:color w:val="231F20"/>
          <w:spacing w:val="-3"/>
          <w:sz w:val="19"/>
          <w:szCs w:val="19"/>
        </w:rPr>
        <w:t xml:space="preserve">be </w:t>
      </w:r>
      <w:r>
        <w:rPr>
          <w:color w:val="231F20"/>
          <w:sz w:val="19"/>
          <w:szCs w:val="19"/>
        </w:rPr>
        <w:t xml:space="preserve">a </w:t>
      </w:r>
      <w:r>
        <w:rPr>
          <w:color w:val="231F20"/>
          <w:spacing w:val="-3"/>
          <w:sz w:val="19"/>
          <w:szCs w:val="19"/>
        </w:rPr>
        <w:t xml:space="preserve">traditional open forum, </w:t>
      </w:r>
      <w:r>
        <w:rPr>
          <w:color w:val="231F20"/>
          <w:sz w:val="19"/>
          <w:szCs w:val="19"/>
        </w:rPr>
        <w:t xml:space="preserve">the </w:t>
      </w:r>
      <w:r>
        <w:rPr>
          <w:color w:val="231F20"/>
          <w:spacing w:val="-3"/>
          <w:sz w:val="19"/>
          <w:szCs w:val="19"/>
        </w:rPr>
        <w:t xml:space="preserve">question arises as </w:t>
      </w:r>
      <w:r>
        <w:rPr>
          <w:color w:val="231F20"/>
          <w:sz w:val="19"/>
          <w:szCs w:val="19"/>
        </w:rPr>
        <w:t xml:space="preserve">to </w:t>
      </w:r>
      <w:r>
        <w:rPr>
          <w:color w:val="231F20"/>
          <w:spacing w:val="-3"/>
          <w:sz w:val="19"/>
          <w:szCs w:val="19"/>
        </w:rPr>
        <w:t xml:space="preserve">whether </w:t>
      </w:r>
      <w:r>
        <w:rPr>
          <w:color w:val="231F20"/>
          <w:sz w:val="19"/>
          <w:szCs w:val="19"/>
        </w:rPr>
        <w:t xml:space="preserve">a </w:t>
      </w:r>
      <w:r>
        <w:rPr>
          <w:color w:val="231F20"/>
          <w:spacing w:val="-3"/>
          <w:sz w:val="19"/>
          <w:szCs w:val="19"/>
        </w:rPr>
        <w:t xml:space="preserve">monument placed </w:t>
      </w:r>
      <w:r>
        <w:rPr>
          <w:color w:val="231F20"/>
          <w:spacing w:val="-4"/>
          <w:sz w:val="19"/>
          <w:szCs w:val="19"/>
        </w:rPr>
        <w:t xml:space="preserve">there </w:t>
      </w:r>
      <w:r>
        <w:rPr>
          <w:color w:val="231F20"/>
          <w:sz w:val="19"/>
          <w:szCs w:val="19"/>
        </w:rPr>
        <w:t xml:space="preserve">is </w:t>
      </w:r>
      <w:r>
        <w:rPr>
          <w:color w:val="231F20"/>
          <w:spacing w:val="-3"/>
          <w:sz w:val="19"/>
          <w:szCs w:val="19"/>
        </w:rPr>
        <w:t xml:space="preserve">private speech </w:t>
      </w:r>
      <w:r>
        <w:rPr>
          <w:color w:val="231F20"/>
          <w:sz w:val="19"/>
          <w:szCs w:val="19"/>
        </w:rPr>
        <w:t xml:space="preserve">or </w:t>
      </w:r>
      <w:r>
        <w:rPr>
          <w:color w:val="231F20"/>
          <w:spacing w:val="-3"/>
          <w:sz w:val="19"/>
          <w:szCs w:val="19"/>
        </w:rPr>
        <w:t xml:space="preserve">public speech. </w:t>
      </w:r>
      <w:r>
        <w:rPr>
          <w:color w:val="231F20"/>
          <w:sz w:val="19"/>
          <w:szCs w:val="19"/>
        </w:rPr>
        <w:t xml:space="preserve">The </w:t>
      </w:r>
      <w:r>
        <w:rPr>
          <w:color w:val="231F20"/>
          <w:spacing w:val="-4"/>
          <w:sz w:val="19"/>
          <w:szCs w:val="19"/>
        </w:rPr>
        <w:t xml:space="preserve">Supreme </w:t>
      </w:r>
      <w:r>
        <w:rPr>
          <w:color w:val="231F20"/>
          <w:spacing w:val="-3"/>
          <w:sz w:val="19"/>
          <w:szCs w:val="19"/>
        </w:rPr>
        <w:t xml:space="preserve">Court in </w:t>
      </w:r>
      <w:r>
        <w:rPr>
          <w:i/>
          <w:iCs/>
          <w:color w:val="231F20"/>
          <w:sz w:val="19"/>
          <w:szCs w:val="19"/>
        </w:rPr>
        <w:t>Pheasant</w:t>
      </w:r>
      <w:r>
        <w:rPr>
          <w:i/>
          <w:iCs/>
          <w:color w:val="231F20"/>
          <w:spacing w:val="-8"/>
          <w:sz w:val="19"/>
          <w:szCs w:val="19"/>
        </w:rPr>
        <w:t xml:space="preserve"> </w:t>
      </w:r>
      <w:r>
        <w:rPr>
          <w:i/>
          <w:iCs/>
          <w:color w:val="231F20"/>
          <w:spacing w:val="-3"/>
          <w:sz w:val="19"/>
          <w:szCs w:val="19"/>
        </w:rPr>
        <w:t>Grove</w:t>
      </w:r>
      <w:r>
        <w:rPr>
          <w:i/>
          <w:iCs/>
          <w:color w:val="231F20"/>
          <w:spacing w:val="-8"/>
          <w:sz w:val="19"/>
          <w:szCs w:val="19"/>
        </w:rPr>
        <w:t xml:space="preserve"> </w:t>
      </w:r>
      <w:r>
        <w:rPr>
          <w:i/>
          <w:iCs/>
          <w:color w:val="231F20"/>
          <w:spacing w:val="-3"/>
          <w:sz w:val="19"/>
          <w:szCs w:val="19"/>
        </w:rPr>
        <w:t>City,</w:t>
      </w:r>
      <w:r>
        <w:rPr>
          <w:i/>
          <w:iCs/>
          <w:color w:val="231F20"/>
          <w:spacing w:val="-8"/>
          <w:sz w:val="19"/>
          <w:szCs w:val="19"/>
        </w:rPr>
        <w:t xml:space="preserve"> </w:t>
      </w:r>
      <w:r>
        <w:rPr>
          <w:i/>
          <w:iCs/>
          <w:color w:val="231F20"/>
          <w:sz w:val="19"/>
          <w:szCs w:val="19"/>
        </w:rPr>
        <w:t>Utah</w:t>
      </w:r>
      <w:r>
        <w:rPr>
          <w:i/>
          <w:iCs/>
          <w:color w:val="231F20"/>
          <w:spacing w:val="-8"/>
          <w:sz w:val="19"/>
          <w:szCs w:val="19"/>
        </w:rPr>
        <w:t xml:space="preserve"> </w:t>
      </w:r>
      <w:r>
        <w:rPr>
          <w:i/>
          <w:iCs/>
          <w:color w:val="231F20"/>
          <w:spacing w:val="-7"/>
          <w:sz w:val="19"/>
          <w:szCs w:val="19"/>
        </w:rPr>
        <w:t>v.</w:t>
      </w:r>
      <w:r>
        <w:rPr>
          <w:i/>
          <w:iCs/>
          <w:color w:val="231F20"/>
          <w:spacing w:val="-8"/>
          <w:sz w:val="19"/>
          <w:szCs w:val="19"/>
        </w:rPr>
        <w:t xml:space="preserve"> </w:t>
      </w:r>
      <w:r>
        <w:rPr>
          <w:i/>
          <w:iCs/>
          <w:color w:val="231F20"/>
          <w:sz w:val="19"/>
          <w:szCs w:val="19"/>
        </w:rPr>
        <w:t>Summum,</w:t>
      </w:r>
      <w:r>
        <w:rPr>
          <w:i/>
          <w:iCs/>
          <w:color w:val="231F20"/>
          <w:spacing w:val="-7"/>
          <w:sz w:val="19"/>
          <w:szCs w:val="19"/>
        </w:rPr>
        <w:t xml:space="preserve"> </w:t>
      </w:r>
      <w:r>
        <w:rPr>
          <w:color w:val="231F20"/>
          <w:sz w:val="19"/>
          <w:szCs w:val="19"/>
        </w:rPr>
        <w:t>held</w:t>
      </w:r>
      <w:r>
        <w:rPr>
          <w:color w:val="231F20"/>
          <w:spacing w:val="-8"/>
          <w:sz w:val="19"/>
          <w:szCs w:val="19"/>
        </w:rPr>
        <w:t xml:space="preserve"> </w:t>
      </w:r>
      <w:r>
        <w:rPr>
          <w:color w:val="231F20"/>
          <w:sz w:val="19"/>
          <w:szCs w:val="19"/>
        </w:rPr>
        <w:t>that it</w:t>
      </w:r>
      <w:r>
        <w:rPr>
          <w:color w:val="231F20"/>
          <w:spacing w:val="-8"/>
          <w:sz w:val="19"/>
          <w:szCs w:val="19"/>
        </w:rPr>
        <w:t xml:space="preserve"> </w:t>
      </w:r>
      <w:r>
        <w:rPr>
          <w:color w:val="231F20"/>
          <w:sz w:val="19"/>
          <w:szCs w:val="19"/>
        </w:rPr>
        <w:t>is</w:t>
      </w:r>
      <w:r>
        <w:rPr>
          <w:color w:val="231F20"/>
          <w:spacing w:val="-8"/>
          <w:sz w:val="19"/>
          <w:szCs w:val="19"/>
        </w:rPr>
        <w:t xml:space="preserve"> </w:t>
      </w:r>
      <w:r>
        <w:rPr>
          <w:color w:val="231F20"/>
          <w:sz w:val="19"/>
          <w:szCs w:val="19"/>
        </w:rPr>
        <w:t>actually</w:t>
      </w:r>
      <w:r>
        <w:rPr>
          <w:color w:val="231F20"/>
          <w:spacing w:val="-8"/>
          <w:sz w:val="19"/>
          <w:szCs w:val="19"/>
        </w:rPr>
        <w:t xml:space="preserve"> </w:t>
      </w:r>
      <w:r>
        <w:rPr>
          <w:color w:val="231F20"/>
          <w:sz w:val="19"/>
          <w:szCs w:val="19"/>
        </w:rPr>
        <w:t>public</w:t>
      </w:r>
      <w:r>
        <w:rPr>
          <w:color w:val="231F20"/>
          <w:spacing w:val="-8"/>
          <w:sz w:val="19"/>
          <w:szCs w:val="19"/>
        </w:rPr>
        <w:t xml:space="preserve"> </w:t>
      </w:r>
      <w:r>
        <w:rPr>
          <w:color w:val="231F20"/>
          <w:sz w:val="19"/>
          <w:szCs w:val="19"/>
        </w:rPr>
        <w:t>or</w:t>
      </w:r>
      <w:r>
        <w:rPr>
          <w:color w:val="231F20"/>
          <w:spacing w:val="-8"/>
          <w:sz w:val="19"/>
          <w:szCs w:val="19"/>
        </w:rPr>
        <w:t xml:space="preserve"> </w:t>
      </w:r>
      <w:r>
        <w:rPr>
          <w:color w:val="231F20"/>
          <w:sz w:val="19"/>
          <w:szCs w:val="19"/>
        </w:rPr>
        <w:t>government</w:t>
      </w:r>
      <w:r>
        <w:rPr>
          <w:color w:val="231F20"/>
          <w:spacing w:val="-8"/>
          <w:sz w:val="19"/>
          <w:szCs w:val="19"/>
        </w:rPr>
        <w:t xml:space="preserve"> </w:t>
      </w:r>
      <w:r>
        <w:rPr>
          <w:color w:val="231F20"/>
          <w:sz w:val="19"/>
          <w:szCs w:val="19"/>
        </w:rPr>
        <w:t>speech</w:t>
      </w:r>
      <w:r>
        <w:rPr>
          <w:color w:val="231F20"/>
          <w:spacing w:val="-8"/>
          <w:sz w:val="19"/>
          <w:szCs w:val="19"/>
        </w:rPr>
        <w:t xml:space="preserve"> </w:t>
      </w:r>
      <w:r>
        <w:rPr>
          <w:color w:val="231F20"/>
          <w:spacing w:val="-2"/>
          <w:sz w:val="19"/>
          <w:szCs w:val="19"/>
        </w:rPr>
        <w:t xml:space="preserve">and </w:t>
      </w:r>
      <w:r>
        <w:rPr>
          <w:color w:val="231F20"/>
          <w:sz w:val="19"/>
          <w:szCs w:val="19"/>
        </w:rPr>
        <w:t>as</w:t>
      </w:r>
      <w:r>
        <w:rPr>
          <w:color w:val="231F20"/>
          <w:spacing w:val="-7"/>
          <w:sz w:val="19"/>
          <w:szCs w:val="19"/>
        </w:rPr>
        <w:t xml:space="preserve"> </w:t>
      </w:r>
      <w:r>
        <w:rPr>
          <w:color w:val="231F20"/>
          <w:spacing w:val="-3"/>
          <w:sz w:val="19"/>
          <w:szCs w:val="19"/>
        </w:rPr>
        <w:t>such</w:t>
      </w:r>
      <w:r>
        <w:rPr>
          <w:color w:val="231F20"/>
          <w:spacing w:val="-7"/>
          <w:sz w:val="19"/>
          <w:szCs w:val="19"/>
        </w:rPr>
        <w:t xml:space="preserve"> </w:t>
      </w:r>
      <w:r>
        <w:rPr>
          <w:color w:val="231F20"/>
          <w:sz w:val="19"/>
          <w:szCs w:val="19"/>
        </w:rPr>
        <w:t>is</w:t>
      </w:r>
      <w:r>
        <w:rPr>
          <w:color w:val="231F20"/>
          <w:spacing w:val="-7"/>
          <w:sz w:val="19"/>
          <w:szCs w:val="19"/>
        </w:rPr>
        <w:t xml:space="preserve"> </w:t>
      </w:r>
      <w:r>
        <w:rPr>
          <w:color w:val="231F20"/>
          <w:sz w:val="19"/>
          <w:szCs w:val="19"/>
        </w:rPr>
        <w:t>not</w:t>
      </w:r>
      <w:r>
        <w:rPr>
          <w:color w:val="231F20"/>
          <w:spacing w:val="-7"/>
          <w:sz w:val="19"/>
          <w:szCs w:val="19"/>
        </w:rPr>
        <w:t xml:space="preserve"> </w:t>
      </w:r>
      <w:r>
        <w:rPr>
          <w:color w:val="231F20"/>
          <w:spacing w:val="-3"/>
          <w:sz w:val="19"/>
          <w:szCs w:val="19"/>
        </w:rPr>
        <w:t>subject</w:t>
      </w:r>
      <w:r>
        <w:rPr>
          <w:color w:val="231F20"/>
          <w:spacing w:val="-7"/>
          <w:sz w:val="19"/>
          <w:szCs w:val="19"/>
        </w:rPr>
        <w:t xml:space="preserve"> </w:t>
      </w:r>
      <w:r>
        <w:rPr>
          <w:color w:val="231F20"/>
          <w:sz w:val="19"/>
          <w:szCs w:val="19"/>
        </w:rPr>
        <w:t>to</w:t>
      </w:r>
      <w:r>
        <w:rPr>
          <w:color w:val="231F20"/>
          <w:spacing w:val="-7"/>
          <w:sz w:val="19"/>
          <w:szCs w:val="19"/>
        </w:rPr>
        <w:t xml:space="preserve"> </w:t>
      </w:r>
      <w:r>
        <w:rPr>
          <w:color w:val="231F20"/>
          <w:spacing w:val="-3"/>
          <w:sz w:val="19"/>
          <w:szCs w:val="19"/>
        </w:rPr>
        <w:t>scrutiny</w:t>
      </w:r>
      <w:r>
        <w:rPr>
          <w:color w:val="231F20"/>
          <w:spacing w:val="-7"/>
          <w:sz w:val="19"/>
          <w:szCs w:val="19"/>
        </w:rPr>
        <w:t xml:space="preserve"> </w:t>
      </w:r>
      <w:r>
        <w:rPr>
          <w:color w:val="231F20"/>
          <w:spacing w:val="-3"/>
          <w:sz w:val="19"/>
          <w:szCs w:val="19"/>
        </w:rPr>
        <w:t>under</w:t>
      </w:r>
      <w:r>
        <w:rPr>
          <w:color w:val="231F20"/>
          <w:spacing w:val="-7"/>
          <w:sz w:val="19"/>
          <w:szCs w:val="19"/>
        </w:rPr>
        <w:t xml:space="preserve"> </w:t>
      </w:r>
      <w:r>
        <w:rPr>
          <w:color w:val="231F20"/>
          <w:sz w:val="19"/>
          <w:szCs w:val="19"/>
        </w:rPr>
        <w:t>the</w:t>
      </w:r>
      <w:r>
        <w:rPr>
          <w:color w:val="231F20"/>
          <w:spacing w:val="-7"/>
          <w:sz w:val="19"/>
          <w:szCs w:val="19"/>
        </w:rPr>
        <w:t xml:space="preserve"> </w:t>
      </w:r>
      <w:r>
        <w:rPr>
          <w:color w:val="231F20"/>
          <w:spacing w:val="-4"/>
          <w:sz w:val="19"/>
          <w:szCs w:val="19"/>
        </w:rPr>
        <w:t xml:space="preserve">Free </w:t>
      </w:r>
      <w:r>
        <w:rPr>
          <w:color w:val="231F20"/>
          <w:sz w:val="19"/>
          <w:szCs w:val="19"/>
        </w:rPr>
        <w:t xml:space="preserve">Speech Clause which applies only to private speech. The Court cited </w:t>
      </w:r>
      <w:r>
        <w:rPr>
          <w:i/>
          <w:iCs/>
          <w:color w:val="231F20"/>
          <w:sz w:val="19"/>
          <w:szCs w:val="19"/>
        </w:rPr>
        <w:t xml:space="preserve">Board of Regents of the </w:t>
      </w:r>
      <w:r>
        <w:rPr>
          <w:i/>
          <w:iCs/>
          <w:color w:val="231F20"/>
          <w:spacing w:val="-3"/>
          <w:sz w:val="19"/>
          <w:szCs w:val="19"/>
        </w:rPr>
        <w:t xml:space="preserve">University </w:t>
      </w:r>
      <w:r>
        <w:rPr>
          <w:i/>
          <w:iCs/>
          <w:color w:val="231F20"/>
          <w:sz w:val="19"/>
          <w:szCs w:val="19"/>
        </w:rPr>
        <w:t xml:space="preserve">of </w:t>
      </w:r>
      <w:r>
        <w:rPr>
          <w:i/>
          <w:iCs/>
          <w:color w:val="231F20"/>
          <w:spacing w:val="-4"/>
          <w:sz w:val="19"/>
          <w:szCs w:val="19"/>
        </w:rPr>
        <w:t xml:space="preserve">Wisconsin </w:t>
      </w:r>
      <w:r>
        <w:rPr>
          <w:i/>
          <w:iCs/>
          <w:color w:val="231F20"/>
          <w:spacing w:val="-3"/>
          <w:sz w:val="19"/>
          <w:szCs w:val="19"/>
        </w:rPr>
        <w:t xml:space="preserve">System </w:t>
      </w:r>
      <w:r>
        <w:rPr>
          <w:i/>
          <w:iCs/>
          <w:color w:val="231F20"/>
          <w:spacing w:val="-7"/>
          <w:sz w:val="19"/>
          <w:szCs w:val="19"/>
        </w:rPr>
        <w:t xml:space="preserve">v. </w:t>
      </w:r>
      <w:r>
        <w:rPr>
          <w:i/>
          <w:iCs/>
          <w:color w:val="231F20"/>
          <w:spacing w:val="-3"/>
          <w:sz w:val="19"/>
          <w:szCs w:val="19"/>
        </w:rPr>
        <w:t>Southworth,</w:t>
      </w:r>
      <w:r>
        <w:rPr>
          <w:i/>
          <w:iCs/>
          <w:color w:val="231F20"/>
          <w:spacing w:val="-17"/>
          <w:sz w:val="19"/>
          <w:szCs w:val="19"/>
        </w:rPr>
        <w:t xml:space="preserve"> </w:t>
      </w:r>
      <w:r>
        <w:rPr>
          <w:color w:val="231F20"/>
          <w:spacing w:val="-3"/>
          <w:sz w:val="19"/>
          <w:szCs w:val="19"/>
        </w:rPr>
        <w:t>529</w:t>
      </w:r>
    </w:p>
    <w:p w:rsidR="00E82A7D" w:rsidRDefault="00E82A7D" w:rsidP="00E82A7D">
      <w:pPr>
        <w:pStyle w:val="BodyText"/>
        <w:kinsoku w:val="0"/>
        <w:overflowPunct w:val="0"/>
        <w:ind w:left="340" w:right="116"/>
        <w:rPr>
          <w:color w:val="231F20"/>
          <w:spacing w:val="-3"/>
        </w:rPr>
      </w:pPr>
      <w:r>
        <w:rPr>
          <w:color w:val="231F20"/>
        </w:rPr>
        <w:t>U.S.</w:t>
      </w:r>
      <w:r>
        <w:rPr>
          <w:color w:val="231F20"/>
          <w:spacing w:val="-8"/>
        </w:rPr>
        <w:t xml:space="preserve"> </w:t>
      </w:r>
      <w:r>
        <w:rPr>
          <w:color w:val="231F20"/>
        </w:rPr>
        <w:t>217,</w:t>
      </w:r>
      <w:r>
        <w:rPr>
          <w:color w:val="231F20"/>
          <w:spacing w:val="-8"/>
        </w:rPr>
        <w:t xml:space="preserve"> </w:t>
      </w:r>
      <w:r>
        <w:rPr>
          <w:color w:val="231F20"/>
        </w:rPr>
        <w:t>120</w:t>
      </w:r>
      <w:r>
        <w:rPr>
          <w:color w:val="231F20"/>
          <w:spacing w:val="-8"/>
        </w:rPr>
        <w:t xml:space="preserve"> </w:t>
      </w:r>
      <w:r>
        <w:rPr>
          <w:color w:val="231F20"/>
        </w:rPr>
        <w:t>S.</w:t>
      </w:r>
      <w:r>
        <w:rPr>
          <w:color w:val="231F20"/>
          <w:spacing w:val="-8"/>
        </w:rPr>
        <w:t xml:space="preserve"> </w:t>
      </w:r>
      <w:r>
        <w:rPr>
          <w:color w:val="231F20"/>
        </w:rPr>
        <w:t>Ct.</w:t>
      </w:r>
      <w:r>
        <w:rPr>
          <w:color w:val="231F20"/>
          <w:spacing w:val="-8"/>
        </w:rPr>
        <w:t xml:space="preserve"> </w:t>
      </w:r>
      <w:r>
        <w:rPr>
          <w:color w:val="231F20"/>
        </w:rPr>
        <w:t>1346</w:t>
      </w:r>
      <w:r>
        <w:rPr>
          <w:color w:val="231F20"/>
          <w:spacing w:val="-8"/>
        </w:rPr>
        <w:t xml:space="preserve"> </w:t>
      </w:r>
      <w:r>
        <w:rPr>
          <w:color w:val="231F20"/>
        </w:rPr>
        <w:t>(2000)</w:t>
      </w:r>
      <w:r>
        <w:rPr>
          <w:color w:val="231F20"/>
          <w:spacing w:val="-8"/>
        </w:rPr>
        <w:t xml:space="preserve"> </w:t>
      </w:r>
      <w:r>
        <w:rPr>
          <w:color w:val="231F20"/>
        </w:rPr>
        <w:t>which</w:t>
      </w:r>
      <w:r>
        <w:rPr>
          <w:color w:val="231F20"/>
          <w:spacing w:val="-8"/>
        </w:rPr>
        <w:t xml:space="preserve"> </w:t>
      </w:r>
      <w:r>
        <w:rPr>
          <w:color w:val="231F20"/>
        </w:rPr>
        <w:t>held</w:t>
      </w:r>
      <w:r>
        <w:rPr>
          <w:color w:val="231F20"/>
          <w:spacing w:val="-8"/>
        </w:rPr>
        <w:t xml:space="preserve"> </w:t>
      </w:r>
      <w:r>
        <w:rPr>
          <w:color w:val="231F20"/>
        </w:rPr>
        <w:t xml:space="preserve">that “A government entity has the right to ‘speak for itself’” and </w:t>
      </w:r>
      <w:r>
        <w:rPr>
          <w:i/>
          <w:iCs/>
          <w:color w:val="231F20"/>
          <w:spacing w:val="-3"/>
        </w:rPr>
        <w:t xml:space="preserve">Rosenberger </w:t>
      </w:r>
      <w:r>
        <w:rPr>
          <w:i/>
          <w:iCs/>
          <w:color w:val="231F20"/>
          <w:spacing w:val="-7"/>
        </w:rPr>
        <w:t xml:space="preserve">v. </w:t>
      </w:r>
      <w:r>
        <w:rPr>
          <w:i/>
          <w:iCs/>
          <w:color w:val="231F20"/>
        </w:rPr>
        <w:t xml:space="preserve">Rector and </w:t>
      </w:r>
      <w:r>
        <w:rPr>
          <w:i/>
          <w:iCs/>
          <w:color w:val="231F20"/>
          <w:spacing w:val="-4"/>
        </w:rPr>
        <w:t xml:space="preserve">Visitors </w:t>
      </w:r>
      <w:r>
        <w:rPr>
          <w:i/>
          <w:iCs/>
          <w:color w:val="231F20"/>
        </w:rPr>
        <w:t xml:space="preserve">of University of </w:t>
      </w:r>
      <w:r>
        <w:rPr>
          <w:i/>
          <w:iCs/>
          <w:color w:val="231F20"/>
          <w:spacing w:val="-3"/>
        </w:rPr>
        <w:t>Virginia</w:t>
      </w:r>
      <w:r>
        <w:rPr>
          <w:color w:val="231F20"/>
          <w:spacing w:val="-3"/>
        </w:rPr>
        <w:t xml:space="preserve">, </w:t>
      </w:r>
      <w:r>
        <w:rPr>
          <w:color w:val="231F20"/>
        </w:rPr>
        <w:t xml:space="preserve">515 U.S. 819, </w:t>
      </w:r>
      <w:r>
        <w:rPr>
          <w:color w:val="231F20"/>
          <w:spacing w:val="-5"/>
        </w:rPr>
        <w:t xml:space="preserve">115 </w:t>
      </w:r>
      <w:r>
        <w:rPr>
          <w:color w:val="231F20"/>
        </w:rPr>
        <w:t>S. Ct. 2510</w:t>
      </w:r>
      <w:r>
        <w:rPr>
          <w:color w:val="231F20"/>
          <w:spacing w:val="-10"/>
        </w:rPr>
        <w:t xml:space="preserve"> </w:t>
      </w:r>
      <w:r>
        <w:rPr>
          <w:color w:val="231F20"/>
        </w:rPr>
        <w:t>(1995),</w:t>
      </w:r>
      <w:r>
        <w:rPr>
          <w:color w:val="231F20"/>
          <w:spacing w:val="-10"/>
        </w:rPr>
        <w:t xml:space="preserve"> </w:t>
      </w:r>
      <w:r>
        <w:rPr>
          <w:color w:val="231F20"/>
          <w:spacing w:val="-3"/>
        </w:rPr>
        <w:t>where</w:t>
      </w:r>
      <w:r>
        <w:rPr>
          <w:color w:val="231F20"/>
          <w:spacing w:val="-10"/>
        </w:rPr>
        <w:t xml:space="preserve"> </w:t>
      </w:r>
      <w:r>
        <w:rPr>
          <w:color w:val="231F20"/>
        </w:rPr>
        <w:t>the</w:t>
      </w:r>
      <w:r>
        <w:rPr>
          <w:color w:val="231F20"/>
          <w:spacing w:val="-10"/>
        </w:rPr>
        <w:t xml:space="preserve"> </w:t>
      </w:r>
      <w:r>
        <w:rPr>
          <w:color w:val="231F20"/>
        </w:rPr>
        <w:t>Court</w:t>
      </w:r>
      <w:r>
        <w:rPr>
          <w:color w:val="231F20"/>
          <w:spacing w:val="-10"/>
        </w:rPr>
        <w:t xml:space="preserve"> </w:t>
      </w:r>
      <w:r>
        <w:rPr>
          <w:color w:val="231F20"/>
        </w:rPr>
        <w:t>held</w:t>
      </w:r>
      <w:r>
        <w:rPr>
          <w:color w:val="231F20"/>
          <w:spacing w:val="-10"/>
        </w:rPr>
        <w:t xml:space="preserve"> </w:t>
      </w:r>
      <w:r>
        <w:rPr>
          <w:color w:val="231F20"/>
        </w:rPr>
        <w:t>that</w:t>
      </w:r>
      <w:r>
        <w:rPr>
          <w:color w:val="231F20"/>
          <w:spacing w:val="-10"/>
        </w:rPr>
        <w:t xml:space="preserve"> </w:t>
      </w:r>
      <w:r>
        <w:rPr>
          <w:color w:val="231F20"/>
        </w:rPr>
        <w:t xml:space="preserve">govern- </w:t>
      </w:r>
      <w:r>
        <w:rPr>
          <w:color w:val="231F20"/>
          <w:spacing w:val="-3"/>
        </w:rPr>
        <w:t>ment</w:t>
      </w:r>
      <w:r>
        <w:rPr>
          <w:color w:val="231F20"/>
          <w:spacing w:val="-8"/>
        </w:rPr>
        <w:t xml:space="preserve"> </w:t>
      </w:r>
      <w:r>
        <w:rPr>
          <w:color w:val="231F20"/>
        </w:rPr>
        <w:t>“is</w:t>
      </w:r>
      <w:r>
        <w:rPr>
          <w:color w:val="231F20"/>
          <w:spacing w:val="-8"/>
        </w:rPr>
        <w:t xml:space="preserve"> </w:t>
      </w:r>
      <w:r>
        <w:rPr>
          <w:color w:val="231F20"/>
          <w:spacing w:val="-3"/>
        </w:rPr>
        <w:t>entitled</w:t>
      </w:r>
      <w:r>
        <w:rPr>
          <w:color w:val="231F20"/>
          <w:spacing w:val="-8"/>
        </w:rPr>
        <w:t xml:space="preserve"> </w:t>
      </w:r>
      <w:r>
        <w:rPr>
          <w:color w:val="231F20"/>
        </w:rPr>
        <w:t>to</w:t>
      </w:r>
      <w:r>
        <w:rPr>
          <w:color w:val="231F20"/>
          <w:spacing w:val="-8"/>
        </w:rPr>
        <w:t xml:space="preserve"> </w:t>
      </w:r>
      <w:r>
        <w:rPr>
          <w:color w:val="231F20"/>
        </w:rPr>
        <w:t>say</w:t>
      </w:r>
      <w:r>
        <w:rPr>
          <w:color w:val="231F20"/>
          <w:spacing w:val="-8"/>
        </w:rPr>
        <w:t xml:space="preserve"> </w:t>
      </w:r>
      <w:r>
        <w:rPr>
          <w:color w:val="231F20"/>
          <w:spacing w:val="-3"/>
        </w:rPr>
        <w:t>what</w:t>
      </w:r>
      <w:r>
        <w:rPr>
          <w:color w:val="231F20"/>
          <w:spacing w:val="-8"/>
        </w:rPr>
        <w:t xml:space="preserve"> </w:t>
      </w:r>
      <w:r>
        <w:rPr>
          <w:color w:val="231F20"/>
        </w:rPr>
        <w:t>it</w:t>
      </w:r>
      <w:r>
        <w:rPr>
          <w:color w:val="231F20"/>
          <w:spacing w:val="-8"/>
        </w:rPr>
        <w:t xml:space="preserve"> </w:t>
      </w:r>
      <w:r>
        <w:rPr>
          <w:color w:val="231F20"/>
          <w:spacing w:val="-3"/>
        </w:rPr>
        <w:t>wishes.”</w:t>
      </w:r>
    </w:p>
    <w:p w:rsidR="00E82A7D" w:rsidRDefault="00E82A7D" w:rsidP="00E82A7D">
      <w:pPr>
        <w:pStyle w:val="BodyText"/>
        <w:kinsoku w:val="0"/>
        <w:overflowPunct w:val="0"/>
        <w:ind w:left="340" w:right="113" w:firstLine="240"/>
        <w:rPr>
          <w:color w:val="231F20"/>
        </w:rPr>
      </w:pPr>
      <w:r>
        <w:rPr>
          <w:color w:val="231F20"/>
        </w:rPr>
        <w:t xml:space="preserve">Government, of course, is not unlimited in what it says, for example, violating the Estab- lishment or Free Exercise clauses by advanc- </w:t>
      </w:r>
      <w:r>
        <w:rPr>
          <w:color w:val="231F20"/>
          <w:spacing w:val="2"/>
        </w:rPr>
        <w:t xml:space="preserve">ing </w:t>
      </w:r>
      <w:r>
        <w:rPr>
          <w:color w:val="231F20"/>
          <w:spacing w:val="3"/>
        </w:rPr>
        <w:t xml:space="preserve">religion, </w:t>
      </w:r>
      <w:r>
        <w:rPr>
          <w:color w:val="231F20"/>
          <w:spacing w:val="2"/>
        </w:rPr>
        <w:t xml:space="preserve">but </w:t>
      </w:r>
      <w:r>
        <w:rPr>
          <w:color w:val="231F20"/>
        </w:rPr>
        <w:t xml:space="preserve">a </w:t>
      </w:r>
      <w:r>
        <w:rPr>
          <w:color w:val="231F20"/>
          <w:spacing w:val="3"/>
        </w:rPr>
        <w:t xml:space="preserve">government entity </w:t>
      </w:r>
      <w:r>
        <w:rPr>
          <w:color w:val="231F20"/>
        </w:rPr>
        <w:t xml:space="preserve">is </w:t>
      </w:r>
      <w:r>
        <w:rPr>
          <w:color w:val="231F20"/>
          <w:spacing w:val="4"/>
        </w:rPr>
        <w:t xml:space="preserve">not </w:t>
      </w:r>
      <w:r>
        <w:rPr>
          <w:color w:val="231F20"/>
        </w:rPr>
        <w:t>required</w:t>
      </w:r>
      <w:r>
        <w:rPr>
          <w:color w:val="231F20"/>
          <w:spacing w:val="-16"/>
        </w:rPr>
        <w:t xml:space="preserve"> </w:t>
      </w:r>
      <w:r>
        <w:rPr>
          <w:color w:val="231F20"/>
        </w:rPr>
        <w:t>to</w:t>
      </w:r>
      <w:r>
        <w:rPr>
          <w:color w:val="231F20"/>
          <w:spacing w:val="-16"/>
        </w:rPr>
        <w:t xml:space="preserve"> </w:t>
      </w:r>
      <w:r>
        <w:rPr>
          <w:color w:val="231F20"/>
        </w:rPr>
        <w:t>permit</w:t>
      </w:r>
      <w:r>
        <w:rPr>
          <w:color w:val="231F20"/>
          <w:spacing w:val="-16"/>
        </w:rPr>
        <w:t xml:space="preserve"> </w:t>
      </w:r>
      <w:r>
        <w:rPr>
          <w:color w:val="231F20"/>
        </w:rPr>
        <w:t>a</w:t>
      </w:r>
      <w:r>
        <w:rPr>
          <w:color w:val="231F20"/>
          <w:spacing w:val="-16"/>
        </w:rPr>
        <w:t xml:space="preserve"> </w:t>
      </w:r>
      <w:r>
        <w:rPr>
          <w:color w:val="231F20"/>
        </w:rPr>
        <w:t>private</w:t>
      </w:r>
      <w:r>
        <w:rPr>
          <w:color w:val="231F20"/>
          <w:spacing w:val="-16"/>
        </w:rPr>
        <w:t xml:space="preserve"> </w:t>
      </w:r>
      <w:r>
        <w:rPr>
          <w:color w:val="231F20"/>
        </w:rPr>
        <w:t>person</w:t>
      </w:r>
      <w:r>
        <w:rPr>
          <w:color w:val="231F20"/>
          <w:spacing w:val="-16"/>
        </w:rPr>
        <w:t xml:space="preserve"> </w:t>
      </w:r>
      <w:r>
        <w:rPr>
          <w:color w:val="231F20"/>
        </w:rPr>
        <w:t>or</w:t>
      </w:r>
      <w:r>
        <w:rPr>
          <w:color w:val="231F20"/>
          <w:spacing w:val="-16"/>
        </w:rPr>
        <w:t xml:space="preserve"> </w:t>
      </w:r>
      <w:r>
        <w:rPr>
          <w:color w:val="231F20"/>
          <w:spacing w:val="-4"/>
        </w:rPr>
        <w:t>entity,</w:t>
      </w:r>
      <w:r>
        <w:rPr>
          <w:color w:val="231F20"/>
          <w:spacing w:val="-16"/>
        </w:rPr>
        <w:t xml:space="preserve"> </w:t>
      </w:r>
      <w:r>
        <w:rPr>
          <w:color w:val="231F20"/>
        </w:rPr>
        <w:t>to capture public space and implicitly represent that</w:t>
      </w:r>
      <w:r>
        <w:rPr>
          <w:color w:val="231F20"/>
          <w:spacing w:val="-6"/>
        </w:rPr>
        <w:t xml:space="preserve"> </w:t>
      </w:r>
      <w:r>
        <w:rPr>
          <w:color w:val="231F20"/>
        </w:rPr>
        <w:t>its</w:t>
      </w:r>
      <w:r>
        <w:rPr>
          <w:color w:val="231F20"/>
          <w:spacing w:val="-6"/>
        </w:rPr>
        <w:t xml:space="preserve"> </w:t>
      </w:r>
      <w:r>
        <w:rPr>
          <w:color w:val="231F20"/>
        </w:rPr>
        <w:t>private</w:t>
      </w:r>
      <w:r>
        <w:rPr>
          <w:color w:val="231F20"/>
          <w:spacing w:val="-6"/>
        </w:rPr>
        <w:t xml:space="preserve"> </w:t>
      </w:r>
      <w:r>
        <w:rPr>
          <w:color w:val="231F20"/>
        </w:rPr>
        <w:t>message</w:t>
      </w:r>
      <w:r>
        <w:rPr>
          <w:color w:val="231F20"/>
          <w:spacing w:val="-6"/>
        </w:rPr>
        <w:t xml:space="preserve"> </w:t>
      </w:r>
      <w:r>
        <w:rPr>
          <w:color w:val="231F20"/>
        </w:rPr>
        <w:t>is</w:t>
      </w:r>
      <w:r>
        <w:rPr>
          <w:color w:val="231F20"/>
          <w:spacing w:val="-6"/>
        </w:rPr>
        <w:t xml:space="preserve"> </w:t>
      </w:r>
      <w:r>
        <w:rPr>
          <w:color w:val="231F20"/>
        </w:rPr>
        <w:t>that</w:t>
      </w:r>
      <w:r>
        <w:rPr>
          <w:color w:val="231F20"/>
          <w:spacing w:val="-6"/>
        </w:rPr>
        <w:t xml:space="preserve"> </w:t>
      </w:r>
      <w:r>
        <w:rPr>
          <w:color w:val="231F20"/>
        </w:rPr>
        <w:t>of</w:t>
      </w:r>
      <w:r>
        <w:rPr>
          <w:color w:val="231F20"/>
          <w:spacing w:val="-6"/>
        </w:rPr>
        <w:t xml:space="preserve"> </w:t>
      </w:r>
      <w:r>
        <w:rPr>
          <w:color w:val="231F20"/>
        </w:rPr>
        <w:t xml:space="preserve">government. </w:t>
      </w:r>
      <w:r>
        <w:rPr>
          <w:i/>
          <w:iCs/>
          <w:color w:val="231F20"/>
        </w:rPr>
        <w:t xml:space="preserve">Pheasant Grove </w:t>
      </w:r>
      <w:r>
        <w:rPr>
          <w:i/>
          <w:iCs/>
          <w:color w:val="231F20"/>
          <w:spacing w:val="-3"/>
        </w:rPr>
        <w:t xml:space="preserve">City, </w:t>
      </w:r>
      <w:r>
        <w:rPr>
          <w:i/>
          <w:iCs/>
          <w:color w:val="231F20"/>
        </w:rPr>
        <w:t xml:space="preserve">Utah </w:t>
      </w:r>
      <w:r>
        <w:rPr>
          <w:i/>
          <w:iCs/>
          <w:color w:val="231F20"/>
          <w:spacing w:val="-6"/>
        </w:rPr>
        <w:t xml:space="preserve">v. </w:t>
      </w:r>
      <w:r>
        <w:rPr>
          <w:i/>
          <w:iCs/>
          <w:color w:val="231F20"/>
        </w:rPr>
        <w:t xml:space="preserve">Summum,      </w:t>
      </w:r>
      <w:r>
        <w:rPr>
          <w:i/>
          <w:iCs/>
          <w:color w:val="231F20"/>
          <w:spacing w:val="46"/>
        </w:rPr>
        <w:t xml:space="preserve"> </w:t>
      </w:r>
      <w:r>
        <w:rPr>
          <w:color w:val="231F20"/>
        </w:rPr>
        <w:t>U.S.</w:t>
      </w:r>
    </w:p>
    <w:p w:rsidR="00E82A7D" w:rsidRDefault="00E82A7D" w:rsidP="00E82A7D">
      <w:pPr>
        <w:pStyle w:val="BodyText"/>
        <w:kinsoku w:val="0"/>
        <w:overflowPunct w:val="0"/>
        <w:spacing w:line="241" w:lineRule="exact"/>
        <w:ind w:left="340"/>
        <w:rPr>
          <w:color w:val="231F20"/>
        </w:rPr>
      </w:pPr>
      <w:r>
        <w:rPr>
          <w:color w:val="231F20"/>
          <w:u w:val="single" w:color="221E1F"/>
        </w:rPr>
        <w:t xml:space="preserve">      </w:t>
      </w:r>
      <w:r>
        <w:rPr>
          <w:color w:val="231F20"/>
        </w:rPr>
        <w:t>, 129 S. Ct. 1125 (2009).</w:t>
      </w:r>
    </w:p>
    <w:p w:rsidR="00E82A7D" w:rsidRDefault="00E82A7D" w:rsidP="00E82A7D">
      <w:pPr>
        <w:pStyle w:val="ListParagraph"/>
        <w:numPr>
          <w:ilvl w:val="0"/>
          <w:numId w:val="60"/>
        </w:numPr>
        <w:tabs>
          <w:tab w:val="left" w:pos="341"/>
        </w:tabs>
        <w:kinsoku w:val="0"/>
        <w:overflowPunct w:val="0"/>
        <w:spacing w:before="4" w:line="225" w:lineRule="auto"/>
        <w:ind w:left="340" w:right="113" w:hanging="240"/>
        <w:rPr>
          <w:color w:val="231F20"/>
          <w:spacing w:val="3"/>
          <w:sz w:val="19"/>
          <w:szCs w:val="19"/>
        </w:rPr>
      </w:pPr>
      <w:r>
        <w:rPr>
          <w:color w:val="231F20"/>
          <w:sz w:val="19"/>
          <w:szCs w:val="19"/>
        </w:rPr>
        <w:t>In</w:t>
      </w:r>
      <w:r>
        <w:rPr>
          <w:color w:val="231F20"/>
          <w:spacing w:val="-21"/>
          <w:sz w:val="19"/>
          <w:szCs w:val="19"/>
        </w:rPr>
        <w:t xml:space="preserve"> </w:t>
      </w:r>
      <w:r>
        <w:rPr>
          <w:color w:val="231F20"/>
          <w:spacing w:val="-3"/>
          <w:sz w:val="19"/>
          <w:szCs w:val="19"/>
        </w:rPr>
        <w:t>2010,</w:t>
      </w:r>
      <w:r>
        <w:rPr>
          <w:color w:val="231F20"/>
          <w:spacing w:val="-21"/>
          <w:sz w:val="19"/>
          <w:szCs w:val="19"/>
        </w:rPr>
        <w:t xml:space="preserve"> </w:t>
      </w:r>
      <w:r>
        <w:rPr>
          <w:color w:val="231F20"/>
          <w:sz w:val="19"/>
          <w:szCs w:val="19"/>
        </w:rPr>
        <w:t>the</w:t>
      </w:r>
      <w:r>
        <w:rPr>
          <w:color w:val="231F20"/>
          <w:spacing w:val="-21"/>
          <w:sz w:val="19"/>
          <w:szCs w:val="19"/>
        </w:rPr>
        <w:t xml:space="preserve"> </w:t>
      </w:r>
      <w:r>
        <w:rPr>
          <w:color w:val="231F20"/>
          <w:spacing w:val="-3"/>
          <w:sz w:val="19"/>
          <w:szCs w:val="19"/>
        </w:rPr>
        <w:t>Kentucky</w:t>
      </w:r>
      <w:r>
        <w:rPr>
          <w:color w:val="231F20"/>
          <w:spacing w:val="-21"/>
          <w:sz w:val="19"/>
          <w:szCs w:val="19"/>
        </w:rPr>
        <w:t xml:space="preserve"> </w:t>
      </w:r>
      <w:r>
        <w:rPr>
          <w:color w:val="231F20"/>
          <w:spacing w:val="-8"/>
          <w:sz w:val="19"/>
          <w:szCs w:val="19"/>
        </w:rPr>
        <w:t>Ten</w:t>
      </w:r>
      <w:r>
        <w:rPr>
          <w:color w:val="231F20"/>
          <w:spacing w:val="-21"/>
          <w:sz w:val="19"/>
          <w:szCs w:val="19"/>
        </w:rPr>
        <w:t xml:space="preserve"> </w:t>
      </w:r>
      <w:r>
        <w:rPr>
          <w:color w:val="231F20"/>
          <w:spacing w:val="-3"/>
          <w:sz w:val="19"/>
          <w:szCs w:val="19"/>
        </w:rPr>
        <w:t>Commandments</w:t>
      </w:r>
      <w:r>
        <w:rPr>
          <w:color w:val="231F20"/>
          <w:spacing w:val="-21"/>
          <w:sz w:val="19"/>
          <w:szCs w:val="19"/>
        </w:rPr>
        <w:t xml:space="preserve"> </w:t>
      </w:r>
      <w:r>
        <w:rPr>
          <w:color w:val="231F20"/>
          <w:spacing w:val="-3"/>
          <w:sz w:val="19"/>
          <w:szCs w:val="19"/>
        </w:rPr>
        <w:t xml:space="preserve">saga continued, this time </w:t>
      </w:r>
      <w:r>
        <w:rPr>
          <w:color w:val="231F20"/>
          <w:sz w:val="19"/>
          <w:szCs w:val="19"/>
        </w:rPr>
        <w:t xml:space="preserve">in </w:t>
      </w:r>
      <w:r>
        <w:rPr>
          <w:color w:val="231F20"/>
          <w:spacing w:val="-3"/>
          <w:sz w:val="19"/>
          <w:szCs w:val="19"/>
        </w:rPr>
        <w:t xml:space="preserve">Grayson </w:t>
      </w:r>
      <w:r>
        <w:rPr>
          <w:color w:val="231F20"/>
          <w:spacing w:val="-6"/>
          <w:sz w:val="19"/>
          <w:szCs w:val="19"/>
        </w:rPr>
        <w:t xml:space="preserve">County, </w:t>
      </w:r>
      <w:r>
        <w:rPr>
          <w:color w:val="231F20"/>
          <w:spacing w:val="-3"/>
          <w:sz w:val="19"/>
          <w:szCs w:val="19"/>
        </w:rPr>
        <w:t xml:space="preserve">where </w:t>
      </w:r>
      <w:r>
        <w:rPr>
          <w:color w:val="231F20"/>
          <w:sz w:val="19"/>
          <w:szCs w:val="19"/>
        </w:rPr>
        <w:t xml:space="preserve">a </w:t>
      </w:r>
      <w:r>
        <w:rPr>
          <w:color w:val="231F20"/>
          <w:spacing w:val="-4"/>
          <w:sz w:val="19"/>
          <w:szCs w:val="19"/>
        </w:rPr>
        <w:t xml:space="preserve">Reverend </w:t>
      </w:r>
      <w:r>
        <w:rPr>
          <w:color w:val="231F20"/>
          <w:spacing w:val="-3"/>
          <w:sz w:val="19"/>
          <w:szCs w:val="19"/>
        </w:rPr>
        <w:t xml:space="preserve">Chester Shartzer </w:t>
      </w:r>
      <w:r>
        <w:rPr>
          <w:color w:val="231F20"/>
          <w:spacing w:val="-4"/>
          <w:sz w:val="19"/>
          <w:szCs w:val="19"/>
        </w:rPr>
        <w:t xml:space="preserve">requested </w:t>
      </w:r>
      <w:r>
        <w:rPr>
          <w:color w:val="231F20"/>
          <w:spacing w:val="-3"/>
          <w:sz w:val="19"/>
          <w:szCs w:val="19"/>
        </w:rPr>
        <w:t xml:space="preserve">that the </w:t>
      </w:r>
      <w:r>
        <w:rPr>
          <w:color w:val="231F20"/>
          <w:spacing w:val="-8"/>
          <w:sz w:val="19"/>
          <w:szCs w:val="19"/>
        </w:rPr>
        <w:t xml:space="preserve">Ten </w:t>
      </w:r>
      <w:r>
        <w:rPr>
          <w:color w:val="231F20"/>
          <w:spacing w:val="-3"/>
          <w:sz w:val="19"/>
          <w:szCs w:val="19"/>
        </w:rPr>
        <w:t xml:space="preserve">Commandments </w:t>
      </w:r>
      <w:r>
        <w:rPr>
          <w:color w:val="231F20"/>
          <w:sz w:val="19"/>
          <w:szCs w:val="19"/>
        </w:rPr>
        <w:t xml:space="preserve">be </w:t>
      </w:r>
      <w:r>
        <w:rPr>
          <w:color w:val="231F20"/>
          <w:spacing w:val="-3"/>
          <w:sz w:val="19"/>
          <w:szCs w:val="19"/>
        </w:rPr>
        <w:t xml:space="preserve">placed </w:t>
      </w:r>
      <w:r>
        <w:rPr>
          <w:color w:val="231F20"/>
          <w:sz w:val="19"/>
          <w:szCs w:val="19"/>
        </w:rPr>
        <w:t xml:space="preserve">on the </w:t>
      </w:r>
      <w:r>
        <w:rPr>
          <w:color w:val="231F20"/>
          <w:spacing w:val="-3"/>
          <w:sz w:val="19"/>
          <w:szCs w:val="19"/>
        </w:rPr>
        <w:t xml:space="preserve">Grayson </w:t>
      </w:r>
      <w:r>
        <w:rPr>
          <w:color w:val="231F20"/>
          <w:sz w:val="19"/>
          <w:szCs w:val="19"/>
        </w:rPr>
        <w:t xml:space="preserve">County Courthouse wall as a part of a “Foun- </w:t>
      </w:r>
      <w:r>
        <w:rPr>
          <w:color w:val="231F20"/>
          <w:spacing w:val="3"/>
          <w:sz w:val="19"/>
          <w:szCs w:val="19"/>
        </w:rPr>
        <w:t xml:space="preserve">dations </w:t>
      </w:r>
      <w:r>
        <w:rPr>
          <w:color w:val="231F20"/>
          <w:sz w:val="19"/>
          <w:szCs w:val="19"/>
        </w:rPr>
        <w:t xml:space="preserve">of </w:t>
      </w:r>
      <w:r>
        <w:rPr>
          <w:color w:val="231F20"/>
          <w:spacing w:val="3"/>
          <w:sz w:val="19"/>
          <w:szCs w:val="19"/>
        </w:rPr>
        <w:t xml:space="preserve">American </w:t>
      </w:r>
      <w:r>
        <w:rPr>
          <w:color w:val="231F20"/>
          <w:spacing w:val="2"/>
          <w:sz w:val="19"/>
          <w:szCs w:val="19"/>
        </w:rPr>
        <w:t xml:space="preserve">Law and </w:t>
      </w:r>
      <w:r>
        <w:rPr>
          <w:color w:val="231F20"/>
          <w:spacing w:val="4"/>
          <w:sz w:val="19"/>
          <w:szCs w:val="19"/>
        </w:rPr>
        <w:t xml:space="preserve">Government </w:t>
      </w:r>
      <w:r>
        <w:rPr>
          <w:color w:val="231F20"/>
          <w:spacing w:val="-4"/>
          <w:sz w:val="19"/>
          <w:szCs w:val="19"/>
        </w:rPr>
        <w:t xml:space="preserve">Display.” </w:t>
      </w:r>
      <w:r>
        <w:rPr>
          <w:color w:val="231F20"/>
          <w:sz w:val="19"/>
          <w:szCs w:val="19"/>
        </w:rPr>
        <w:t xml:space="preserve">The display includes the Mayflower </w:t>
      </w:r>
      <w:r>
        <w:rPr>
          <w:color w:val="231F20"/>
          <w:spacing w:val="2"/>
          <w:sz w:val="19"/>
          <w:szCs w:val="19"/>
        </w:rPr>
        <w:t xml:space="preserve">Compact, </w:t>
      </w:r>
      <w:r>
        <w:rPr>
          <w:color w:val="231F20"/>
          <w:sz w:val="19"/>
          <w:szCs w:val="19"/>
        </w:rPr>
        <w:t xml:space="preserve">the </w:t>
      </w:r>
      <w:r>
        <w:rPr>
          <w:color w:val="231F20"/>
          <w:spacing w:val="2"/>
          <w:sz w:val="19"/>
          <w:szCs w:val="19"/>
        </w:rPr>
        <w:t xml:space="preserve">Declaration </w:t>
      </w:r>
      <w:r>
        <w:rPr>
          <w:color w:val="231F20"/>
          <w:sz w:val="19"/>
          <w:szCs w:val="19"/>
        </w:rPr>
        <w:t xml:space="preserve">of </w:t>
      </w:r>
      <w:r>
        <w:rPr>
          <w:color w:val="231F20"/>
          <w:spacing w:val="42"/>
          <w:sz w:val="19"/>
          <w:szCs w:val="19"/>
        </w:rPr>
        <w:t xml:space="preserve"> </w:t>
      </w:r>
      <w:r>
        <w:rPr>
          <w:color w:val="231F20"/>
          <w:spacing w:val="3"/>
          <w:sz w:val="19"/>
          <w:szCs w:val="19"/>
        </w:rPr>
        <w:t>Independence,</w:t>
      </w:r>
    </w:p>
    <w:p w:rsidR="00E82A7D" w:rsidRDefault="00E82A7D" w:rsidP="00E82A7D">
      <w:pPr>
        <w:pStyle w:val="ListParagraph"/>
        <w:numPr>
          <w:ilvl w:val="0"/>
          <w:numId w:val="60"/>
        </w:numPr>
        <w:tabs>
          <w:tab w:val="left" w:pos="341"/>
        </w:tabs>
        <w:kinsoku w:val="0"/>
        <w:overflowPunct w:val="0"/>
        <w:spacing w:before="4" w:line="225" w:lineRule="auto"/>
        <w:ind w:left="340" w:right="113" w:hanging="240"/>
        <w:rPr>
          <w:color w:val="231F20"/>
          <w:spacing w:val="3"/>
          <w:sz w:val="19"/>
          <w:szCs w:val="19"/>
        </w:rPr>
        <w:sectPr w:rsidR="00E82A7D">
          <w:type w:val="continuous"/>
          <w:pgSz w:w="11520" w:h="14400"/>
          <w:pgMar w:top="340" w:right="1440" w:bottom="280" w:left="1340" w:header="720" w:footer="720" w:gutter="0"/>
          <w:cols w:num="2" w:space="720" w:equalWidth="0">
            <w:col w:w="4188" w:space="252"/>
            <w:col w:w="430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pgSz w:w="11520" w:h="14400"/>
          <w:pgMar w:top="980" w:right="1320" w:bottom="280" w:left="1460" w:header="751" w:footer="0" w:gutter="0"/>
          <w:cols w:space="720" w:equalWidth="0">
            <w:col w:w="8740"/>
          </w:cols>
          <w:noEndnote/>
        </w:sectPr>
      </w:pPr>
    </w:p>
    <w:p w:rsidR="00E82A7D" w:rsidRDefault="00E82A7D" w:rsidP="00E82A7D">
      <w:pPr>
        <w:pStyle w:val="BodyText"/>
        <w:kinsoku w:val="0"/>
        <w:overflowPunct w:val="0"/>
        <w:spacing w:before="85"/>
        <w:ind w:left="339" w:right="2"/>
        <w:rPr>
          <w:color w:val="231F20"/>
        </w:rPr>
      </w:pPr>
      <w:r>
        <w:rPr>
          <w:color w:val="231F20"/>
        </w:rPr>
        <w:t>Magna Carta, etc. The Reverend Shartzer in deposition said his reason for requesting the display and supporting his motion before the Grayson County Fiscal Court was, thus:</w:t>
      </w:r>
    </w:p>
    <w:p w:rsidR="00E82A7D" w:rsidRDefault="00E82A7D" w:rsidP="00E82A7D">
      <w:pPr>
        <w:pStyle w:val="BodyText"/>
        <w:kinsoku w:val="0"/>
        <w:overflowPunct w:val="0"/>
        <w:spacing w:before="115" w:line="220" w:lineRule="exact"/>
        <w:ind w:left="340" w:right="2"/>
        <w:rPr>
          <w:color w:val="231F20"/>
          <w:sz w:val="17"/>
          <w:szCs w:val="17"/>
        </w:rPr>
      </w:pPr>
      <w:r>
        <w:rPr>
          <w:color w:val="231F20"/>
          <w:sz w:val="17"/>
          <w:szCs w:val="17"/>
        </w:rPr>
        <w:t>I simply said, ‘I was on my way up here, and I</w:t>
      </w:r>
      <w:r>
        <w:rPr>
          <w:color w:val="231F20"/>
          <w:spacing w:val="-16"/>
          <w:sz w:val="17"/>
          <w:szCs w:val="17"/>
        </w:rPr>
        <w:t xml:space="preserve"> </w:t>
      </w:r>
      <w:r>
        <w:rPr>
          <w:color w:val="231F20"/>
          <w:sz w:val="17"/>
          <w:szCs w:val="17"/>
        </w:rPr>
        <w:t>seen a stop sign. . . . If I had went straight, I’d have</w:t>
      </w:r>
      <w:r>
        <w:rPr>
          <w:color w:val="231F20"/>
          <w:spacing w:val="-13"/>
          <w:sz w:val="17"/>
          <w:szCs w:val="17"/>
        </w:rPr>
        <w:t xml:space="preserve"> </w:t>
      </w:r>
      <w:r>
        <w:rPr>
          <w:color w:val="231F20"/>
          <w:sz w:val="17"/>
          <w:szCs w:val="17"/>
        </w:rPr>
        <w:t xml:space="preserve">went over a bank. . . . Some people will not be more in- terested in the Declaration of Independence than a </w:t>
      </w:r>
      <w:r>
        <w:rPr>
          <w:color w:val="231F20"/>
          <w:spacing w:val="-4"/>
          <w:sz w:val="17"/>
          <w:szCs w:val="17"/>
        </w:rPr>
        <w:t xml:space="preserve">fly. </w:t>
      </w:r>
      <w:r>
        <w:rPr>
          <w:color w:val="231F20"/>
          <w:sz w:val="17"/>
          <w:szCs w:val="17"/>
        </w:rPr>
        <w:t xml:space="preserve">Neither are they the </w:t>
      </w:r>
      <w:r>
        <w:rPr>
          <w:color w:val="231F20"/>
          <w:spacing w:val="-4"/>
          <w:sz w:val="17"/>
          <w:szCs w:val="17"/>
        </w:rPr>
        <w:t xml:space="preserve">Ten </w:t>
      </w:r>
      <w:r>
        <w:rPr>
          <w:color w:val="231F20"/>
          <w:sz w:val="17"/>
          <w:szCs w:val="17"/>
        </w:rPr>
        <w:t xml:space="preserve">Commandments, </w:t>
      </w:r>
      <w:r>
        <w:rPr>
          <w:color w:val="231F20"/>
          <w:spacing w:val="2"/>
          <w:sz w:val="17"/>
          <w:szCs w:val="17"/>
        </w:rPr>
        <w:t xml:space="preserve">but </w:t>
      </w:r>
      <w:r>
        <w:rPr>
          <w:color w:val="231F20"/>
          <w:sz w:val="17"/>
          <w:szCs w:val="17"/>
        </w:rPr>
        <w:t>they’re</w:t>
      </w:r>
      <w:r>
        <w:rPr>
          <w:color w:val="231F20"/>
          <w:spacing w:val="-3"/>
          <w:sz w:val="17"/>
          <w:szCs w:val="17"/>
        </w:rPr>
        <w:t xml:space="preserve"> </w:t>
      </w:r>
      <w:r>
        <w:rPr>
          <w:color w:val="231F20"/>
          <w:sz w:val="17"/>
          <w:szCs w:val="17"/>
        </w:rPr>
        <w:t>signs,</w:t>
      </w:r>
      <w:r>
        <w:rPr>
          <w:color w:val="231F20"/>
          <w:spacing w:val="-3"/>
          <w:sz w:val="17"/>
          <w:szCs w:val="17"/>
        </w:rPr>
        <w:t xml:space="preserve"> </w:t>
      </w:r>
      <w:r>
        <w:rPr>
          <w:color w:val="231F20"/>
          <w:sz w:val="17"/>
          <w:szCs w:val="17"/>
        </w:rPr>
        <w:t>.</w:t>
      </w:r>
      <w:r>
        <w:rPr>
          <w:color w:val="231F20"/>
          <w:spacing w:val="-3"/>
          <w:sz w:val="17"/>
          <w:szCs w:val="17"/>
        </w:rPr>
        <w:t xml:space="preserve"> </w:t>
      </w:r>
      <w:r>
        <w:rPr>
          <w:color w:val="231F20"/>
          <w:sz w:val="17"/>
          <w:szCs w:val="17"/>
        </w:rPr>
        <w:t>.</w:t>
      </w:r>
      <w:r>
        <w:rPr>
          <w:color w:val="231F20"/>
          <w:spacing w:val="-3"/>
          <w:sz w:val="17"/>
          <w:szCs w:val="17"/>
        </w:rPr>
        <w:t xml:space="preserve"> </w:t>
      </w:r>
      <w:r>
        <w:rPr>
          <w:color w:val="231F20"/>
          <w:sz w:val="17"/>
          <w:szCs w:val="17"/>
        </w:rPr>
        <w:t>.</w:t>
      </w:r>
      <w:r>
        <w:rPr>
          <w:color w:val="231F20"/>
          <w:spacing w:val="-3"/>
          <w:sz w:val="17"/>
          <w:szCs w:val="17"/>
        </w:rPr>
        <w:t xml:space="preserve"> </w:t>
      </w:r>
      <w:r>
        <w:rPr>
          <w:color w:val="231F20"/>
          <w:sz w:val="17"/>
          <w:szCs w:val="17"/>
        </w:rPr>
        <w:t>they’re</w:t>
      </w:r>
      <w:r>
        <w:rPr>
          <w:color w:val="231F20"/>
          <w:spacing w:val="-3"/>
          <w:sz w:val="17"/>
          <w:szCs w:val="17"/>
        </w:rPr>
        <w:t xml:space="preserve"> </w:t>
      </w:r>
      <w:r>
        <w:rPr>
          <w:color w:val="231F20"/>
          <w:sz w:val="17"/>
          <w:szCs w:val="17"/>
        </w:rPr>
        <w:t>about</w:t>
      </w:r>
      <w:r>
        <w:rPr>
          <w:color w:val="231F20"/>
          <w:spacing w:val="-3"/>
          <w:sz w:val="17"/>
          <w:szCs w:val="17"/>
        </w:rPr>
        <w:t xml:space="preserve"> </w:t>
      </w:r>
      <w:r>
        <w:rPr>
          <w:color w:val="231F20"/>
          <w:sz w:val="17"/>
          <w:szCs w:val="17"/>
        </w:rPr>
        <w:t>turning</w:t>
      </w:r>
      <w:r>
        <w:rPr>
          <w:color w:val="231F20"/>
          <w:spacing w:val="-3"/>
          <w:sz w:val="17"/>
          <w:szCs w:val="17"/>
        </w:rPr>
        <w:t xml:space="preserve"> </w:t>
      </w:r>
      <w:r>
        <w:rPr>
          <w:color w:val="231F20"/>
          <w:sz w:val="17"/>
          <w:szCs w:val="17"/>
        </w:rPr>
        <w:t>right.</w:t>
      </w:r>
      <w:r>
        <w:rPr>
          <w:color w:val="231F20"/>
          <w:spacing w:val="-3"/>
          <w:sz w:val="17"/>
          <w:szCs w:val="17"/>
        </w:rPr>
        <w:t xml:space="preserve"> </w:t>
      </w:r>
      <w:r>
        <w:rPr>
          <w:color w:val="231F20"/>
          <w:sz w:val="17"/>
          <w:szCs w:val="17"/>
        </w:rPr>
        <w:t>.</w:t>
      </w:r>
      <w:r>
        <w:rPr>
          <w:color w:val="231F20"/>
          <w:spacing w:val="-3"/>
          <w:sz w:val="17"/>
          <w:szCs w:val="17"/>
        </w:rPr>
        <w:t xml:space="preserve"> </w:t>
      </w:r>
      <w:r>
        <w:rPr>
          <w:color w:val="231F20"/>
          <w:sz w:val="17"/>
          <w:szCs w:val="17"/>
        </w:rPr>
        <w:t>.</w:t>
      </w:r>
      <w:r>
        <w:rPr>
          <w:color w:val="231F20"/>
          <w:spacing w:val="-3"/>
          <w:sz w:val="17"/>
          <w:szCs w:val="17"/>
        </w:rPr>
        <w:t xml:space="preserve"> </w:t>
      </w:r>
      <w:r>
        <w:rPr>
          <w:color w:val="231F20"/>
          <w:sz w:val="17"/>
          <w:szCs w:val="17"/>
        </w:rPr>
        <w:t>.</w:t>
      </w:r>
      <w:r>
        <w:rPr>
          <w:color w:val="231F20"/>
          <w:spacing w:val="-3"/>
          <w:sz w:val="17"/>
          <w:szCs w:val="17"/>
        </w:rPr>
        <w:t xml:space="preserve"> </w:t>
      </w:r>
      <w:r>
        <w:rPr>
          <w:color w:val="231F20"/>
          <w:sz w:val="17"/>
          <w:szCs w:val="17"/>
        </w:rPr>
        <w:t xml:space="preserve">I’d like my kid to hear somebody </w:t>
      </w:r>
      <w:r>
        <w:rPr>
          <w:color w:val="231F20"/>
          <w:spacing w:val="-5"/>
          <w:sz w:val="17"/>
          <w:szCs w:val="17"/>
        </w:rPr>
        <w:t xml:space="preserve">say, </w:t>
      </w:r>
      <w:r>
        <w:rPr>
          <w:color w:val="231F20"/>
          <w:sz w:val="17"/>
          <w:szCs w:val="17"/>
        </w:rPr>
        <w:t>‘you oughtn’t to kill somebody,’ . . . I said, ‘That sign was put up</w:t>
      </w:r>
      <w:r>
        <w:rPr>
          <w:color w:val="231F20"/>
          <w:spacing w:val="-19"/>
          <w:sz w:val="17"/>
          <w:szCs w:val="17"/>
        </w:rPr>
        <w:t xml:space="preserve"> </w:t>
      </w:r>
      <w:r>
        <w:rPr>
          <w:color w:val="231F20"/>
          <w:sz w:val="17"/>
          <w:szCs w:val="17"/>
        </w:rPr>
        <w:t xml:space="preserve">for me. It’s a road sign. I’m just wanting to put a road sign in the courthouse . . . for young people to see where the heritage of America is’ —‘how it’s </w:t>
      </w:r>
      <w:r>
        <w:rPr>
          <w:color w:val="231F20"/>
          <w:spacing w:val="2"/>
          <w:sz w:val="17"/>
          <w:szCs w:val="17"/>
        </w:rPr>
        <w:t xml:space="preserve">em- </w:t>
      </w:r>
      <w:r>
        <w:rPr>
          <w:color w:val="231F20"/>
          <w:sz w:val="17"/>
          <w:szCs w:val="17"/>
        </w:rPr>
        <w:t>bedded in my heart, and I want it in other hearts.</w:t>
      </w:r>
    </w:p>
    <w:p w:rsidR="00E82A7D" w:rsidRDefault="00E82A7D" w:rsidP="00E82A7D">
      <w:pPr>
        <w:pStyle w:val="BodyText"/>
        <w:kinsoku w:val="0"/>
        <w:overflowPunct w:val="0"/>
        <w:spacing w:before="123"/>
        <w:ind w:left="340"/>
        <w:rPr>
          <w:color w:val="231F20"/>
        </w:rPr>
      </w:pPr>
      <w:r>
        <w:rPr>
          <w:color w:val="231F20"/>
        </w:rPr>
        <w:t xml:space="preserve">The Fiscal Court voted to permit the display and the Reverend installed it. The U.S. Court of Appeals, Sixth Circuit, upheld the display, </w:t>
      </w:r>
      <w:r>
        <w:rPr>
          <w:color w:val="231F20"/>
          <w:spacing w:val="2"/>
        </w:rPr>
        <w:t xml:space="preserve">observing that </w:t>
      </w:r>
      <w:r>
        <w:rPr>
          <w:color w:val="231F20"/>
        </w:rPr>
        <w:t xml:space="preserve">the </w:t>
      </w:r>
      <w:r>
        <w:rPr>
          <w:color w:val="231F20"/>
          <w:spacing w:val="2"/>
        </w:rPr>
        <w:t xml:space="preserve">county </w:t>
      </w:r>
      <w:r>
        <w:rPr>
          <w:color w:val="231F20"/>
        </w:rPr>
        <w:t xml:space="preserve">did not </w:t>
      </w:r>
      <w:r>
        <w:rPr>
          <w:color w:val="231F20"/>
          <w:spacing w:val="2"/>
        </w:rPr>
        <w:t xml:space="preserve">adopt </w:t>
      </w:r>
      <w:r>
        <w:rPr>
          <w:color w:val="231F20"/>
          <w:spacing w:val="3"/>
        </w:rPr>
        <w:t xml:space="preserve">the </w:t>
      </w:r>
      <w:r>
        <w:rPr>
          <w:color w:val="231F20"/>
        </w:rPr>
        <w:t xml:space="preserve">donor’s purpose, nor did the display indicate a </w:t>
      </w:r>
      <w:r>
        <w:rPr>
          <w:color w:val="231F20"/>
          <w:spacing w:val="2"/>
        </w:rPr>
        <w:t xml:space="preserve">religious purpose </w:t>
      </w:r>
      <w:r>
        <w:rPr>
          <w:color w:val="231F20"/>
        </w:rPr>
        <w:t xml:space="preserve">of the county. The </w:t>
      </w:r>
      <w:r>
        <w:rPr>
          <w:color w:val="231F20"/>
          <w:spacing w:val="3"/>
        </w:rPr>
        <w:t xml:space="preserve">court cited </w:t>
      </w:r>
      <w:r>
        <w:rPr>
          <w:i/>
          <w:iCs/>
          <w:color w:val="231F20"/>
          <w:spacing w:val="2"/>
        </w:rPr>
        <w:t xml:space="preserve">Croft </w:t>
      </w:r>
      <w:r>
        <w:rPr>
          <w:i/>
          <w:iCs/>
          <w:color w:val="231F20"/>
          <w:spacing w:val="-3"/>
        </w:rPr>
        <w:t xml:space="preserve">v. </w:t>
      </w:r>
      <w:r>
        <w:rPr>
          <w:i/>
          <w:iCs/>
          <w:color w:val="231F20"/>
          <w:spacing w:val="3"/>
        </w:rPr>
        <w:t xml:space="preserve">Governor </w:t>
      </w:r>
      <w:r>
        <w:rPr>
          <w:i/>
          <w:iCs/>
          <w:color w:val="231F20"/>
        </w:rPr>
        <w:t xml:space="preserve">of Texas, </w:t>
      </w:r>
      <w:r>
        <w:rPr>
          <w:color w:val="231F20"/>
          <w:spacing w:val="2"/>
        </w:rPr>
        <w:t xml:space="preserve">562 </w:t>
      </w:r>
      <w:r>
        <w:rPr>
          <w:color w:val="231F20"/>
        </w:rPr>
        <w:t xml:space="preserve">F.3d </w:t>
      </w:r>
      <w:r>
        <w:rPr>
          <w:color w:val="231F20"/>
          <w:spacing w:val="4"/>
        </w:rPr>
        <w:t xml:space="preserve">735 </w:t>
      </w:r>
      <w:r>
        <w:rPr>
          <w:color w:val="231F20"/>
          <w:spacing w:val="3"/>
        </w:rPr>
        <w:t xml:space="preserve">(5th </w:t>
      </w:r>
      <w:r>
        <w:rPr>
          <w:color w:val="231F20"/>
        </w:rPr>
        <w:t xml:space="preserve">Cir. </w:t>
      </w:r>
      <w:r>
        <w:rPr>
          <w:color w:val="231F20"/>
          <w:spacing w:val="3"/>
        </w:rPr>
        <w:t xml:space="preserve">2009) that </w:t>
      </w:r>
      <w:r>
        <w:rPr>
          <w:color w:val="231F20"/>
          <w:spacing w:val="2"/>
        </w:rPr>
        <w:t xml:space="preserve">had </w:t>
      </w:r>
      <w:r>
        <w:rPr>
          <w:color w:val="231F20"/>
          <w:spacing w:val="3"/>
        </w:rPr>
        <w:t xml:space="preserve">held that references </w:t>
      </w:r>
      <w:r>
        <w:rPr>
          <w:color w:val="231F20"/>
        </w:rPr>
        <w:t xml:space="preserve">to </w:t>
      </w:r>
      <w:r>
        <w:rPr>
          <w:color w:val="231F20"/>
          <w:spacing w:val="2"/>
        </w:rPr>
        <w:t xml:space="preserve">avowedly religious acts such </w:t>
      </w:r>
      <w:r>
        <w:rPr>
          <w:color w:val="231F20"/>
        </w:rPr>
        <w:t xml:space="preserve">as </w:t>
      </w:r>
      <w:r>
        <w:rPr>
          <w:color w:val="231F20"/>
          <w:spacing w:val="3"/>
        </w:rPr>
        <w:t xml:space="preserve">“prayer” do </w:t>
      </w:r>
      <w:r>
        <w:rPr>
          <w:color w:val="231F20"/>
          <w:spacing w:val="4"/>
        </w:rPr>
        <w:t xml:space="preserve">not, </w:t>
      </w:r>
      <w:r>
        <w:rPr>
          <w:color w:val="231F20"/>
          <w:spacing w:val="3"/>
        </w:rPr>
        <w:t xml:space="preserve">by </w:t>
      </w:r>
      <w:r>
        <w:rPr>
          <w:color w:val="231F20"/>
          <w:spacing w:val="5"/>
        </w:rPr>
        <w:t xml:space="preserve">themselves, indicate </w:t>
      </w:r>
      <w:r>
        <w:rPr>
          <w:color w:val="231F20"/>
        </w:rPr>
        <w:t xml:space="preserve">a </w:t>
      </w:r>
      <w:r>
        <w:rPr>
          <w:color w:val="231F20"/>
          <w:spacing w:val="5"/>
        </w:rPr>
        <w:t xml:space="preserve">religious </w:t>
      </w:r>
      <w:r>
        <w:rPr>
          <w:color w:val="231F20"/>
          <w:spacing w:val="2"/>
        </w:rPr>
        <w:t xml:space="preserve">purpose. </w:t>
      </w:r>
      <w:r>
        <w:rPr>
          <w:color w:val="231F20"/>
        </w:rPr>
        <w:t xml:space="preserve">The </w:t>
      </w:r>
      <w:r>
        <w:rPr>
          <w:color w:val="231F20"/>
          <w:spacing w:val="2"/>
        </w:rPr>
        <w:t xml:space="preserve">Sixth Circuit, thus, </w:t>
      </w:r>
      <w:r>
        <w:rPr>
          <w:color w:val="231F20"/>
          <w:spacing w:val="3"/>
        </w:rPr>
        <w:t xml:space="preserve">concluded </w:t>
      </w:r>
      <w:r>
        <w:rPr>
          <w:color w:val="231F20"/>
          <w:spacing w:val="2"/>
        </w:rPr>
        <w:t xml:space="preserve">that </w:t>
      </w:r>
      <w:r>
        <w:rPr>
          <w:color w:val="231F20"/>
        </w:rPr>
        <w:t xml:space="preserve">the </w:t>
      </w:r>
      <w:r>
        <w:rPr>
          <w:color w:val="231F20"/>
          <w:spacing w:val="-4"/>
        </w:rPr>
        <w:t xml:space="preserve">Ten </w:t>
      </w:r>
      <w:r>
        <w:rPr>
          <w:color w:val="231F20"/>
          <w:spacing w:val="2"/>
        </w:rPr>
        <w:t xml:space="preserve">Commandments included </w:t>
      </w:r>
      <w:r>
        <w:rPr>
          <w:color w:val="231F20"/>
          <w:spacing w:val="3"/>
        </w:rPr>
        <w:t xml:space="preserve">with </w:t>
      </w:r>
      <w:r>
        <w:rPr>
          <w:color w:val="231F20"/>
        </w:rPr>
        <w:t xml:space="preserve">other documents do not provide evidence of  a predominately religious purpose. </w:t>
      </w:r>
      <w:r>
        <w:rPr>
          <w:i/>
          <w:iCs/>
          <w:color w:val="231F20"/>
        </w:rPr>
        <w:t xml:space="preserve">American </w:t>
      </w:r>
      <w:r>
        <w:rPr>
          <w:i/>
          <w:iCs/>
          <w:color w:val="231F20"/>
          <w:spacing w:val="4"/>
        </w:rPr>
        <w:t xml:space="preserve">Civil </w:t>
      </w:r>
      <w:r>
        <w:rPr>
          <w:i/>
          <w:iCs/>
          <w:color w:val="231F20"/>
          <w:spacing w:val="5"/>
        </w:rPr>
        <w:t xml:space="preserve">Liberties </w:t>
      </w:r>
      <w:r>
        <w:rPr>
          <w:i/>
          <w:iCs/>
          <w:color w:val="231F20"/>
          <w:spacing w:val="4"/>
        </w:rPr>
        <w:t xml:space="preserve">Union </w:t>
      </w:r>
      <w:r>
        <w:rPr>
          <w:i/>
          <w:iCs/>
          <w:color w:val="231F20"/>
          <w:spacing w:val="3"/>
        </w:rPr>
        <w:t xml:space="preserve">of </w:t>
      </w:r>
      <w:r>
        <w:rPr>
          <w:i/>
          <w:iCs/>
          <w:color w:val="231F20"/>
          <w:spacing w:val="5"/>
        </w:rPr>
        <w:t xml:space="preserve">Kentucky </w:t>
      </w:r>
      <w:r>
        <w:rPr>
          <w:i/>
          <w:iCs/>
          <w:color w:val="231F20"/>
        </w:rPr>
        <w:t xml:space="preserve">v. </w:t>
      </w:r>
      <w:r>
        <w:rPr>
          <w:i/>
          <w:iCs/>
          <w:color w:val="231F20"/>
          <w:spacing w:val="6"/>
        </w:rPr>
        <w:t xml:space="preserve">Grayson </w:t>
      </w:r>
      <w:r>
        <w:rPr>
          <w:i/>
          <w:iCs/>
          <w:color w:val="231F20"/>
        </w:rPr>
        <w:t xml:space="preserve">County, Kentucky, </w:t>
      </w:r>
      <w:r>
        <w:rPr>
          <w:color w:val="231F20"/>
        </w:rPr>
        <w:t xml:space="preserve">591 </w:t>
      </w:r>
      <w:r>
        <w:rPr>
          <w:color w:val="231F20"/>
          <w:spacing w:val="-4"/>
        </w:rPr>
        <w:t xml:space="preserve">F.3d </w:t>
      </w:r>
      <w:r>
        <w:rPr>
          <w:color w:val="231F20"/>
        </w:rPr>
        <w:t xml:space="preserve">837 (6th </w:t>
      </w:r>
      <w:r>
        <w:rPr>
          <w:color w:val="231F20"/>
          <w:spacing w:val="-3"/>
        </w:rPr>
        <w:t xml:space="preserve">Cir. </w:t>
      </w:r>
      <w:r>
        <w:rPr>
          <w:color w:val="231F20"/>
        </w:rPr>
        <w:t xml:space="preserve">2010). See also: distinguished in </w:t>
      </w:r>
      <w:r>
        <w:rPr>
          <w:i/>
          <w:iCs/>
          <w:color w:val="231F20"/>
        </w:rPr>
        <w:t xml:space="preserve">ACLU </w:t>
      </w:r>
      <w:r>
        <w:rPr>
          <w:i/>
          <w:iCs/>
          <w:color w:val="231F20"/>
          <w:spacing w:val="-4"/>
        </w:rPr>
        <w:t xml:space="preserve">v. </w:t>
      </w:r>
      <w:r>
        <w:rPr>
          <w:i/>
          <w:iCs/>
          <w:color w:val="231F20"/>
        </w:rPr>
        <w:t>McCreary Co., Kentucky</w:t>
      </w:r>
      <w:r>
        <w:rPr>
          <w:color w:val="231F20"/>
        </w:rPr>
        <w:t xml:space="preserve">, 607 </w:t>
      </w:r>
      <w:r>
        <w:rPr>
          <w:color w:val="231F20"/>
          <w:spacing w:val="-6"/>
        </w:rPr>
        <w:t xml:space="preserve">F.3d </w:t>
      </w:r>
      <w:r>
        <w:rPr>
          <w:color w:val="231F20"/>
        </w:rPr>
        <w:t xml:space="preserve">439 (6th </w:t>
      </w:r>
      <w:r>
        <w:rPr>
          <w:color w:val="231F20"/>
          <w:spacing w:val="-5"/>
        </w:rPr>
        <w:t>Cir.</w:t>
      </w:r>
      <w:r>
        <w:rPr>
          <w:color w:val="231F20"/>
          <w:spacing w:val="-26"/>
        </w:rPr>
        <w:t xml:space="preserve"> </w:t>
      </w:r>
      <w:r>
        <w:rPr>
          <w:color w:val="231F20"/>
        </w:rPr>
        <w:t>2010).</w:t>
      </w:r>
    </w:p>
    <w:p w:rsidR="00E82A7D" w:rsidRDefault="00E82A7D" w:rsidP="00E82A7D">
      <w:pPr>
        <w:pStyle w:val="BodyText"/>
        <w:kinsoku w:val="0"/>
        <w:overflowPunct w:val="0"/>
        <w:spacing w:before="12" w:line="240" w:lineRule="auto"/>
        <w:jc w:val="left"/>
        <w:rPr>
          <w:sz w:val="20"/>
          <w:szCs w:val="20"/>
        </w:rPr>
      </w:pPr>
      <w:r>
        <w:rPr>
          <w:noProof/>
        </w:rPr>
        <mc:AlternateContent>
          <mc:Choice Requires="wpg">
            <w:drawing>
              <wp:anchor distT="0" distB="0" distL="0" distR="0" simplePos="0" relativeHeight="251714560" behindDoc="0" locked="0" layoutInCell="0" allowOverlap="1">
                <wp:simplePos x="0" y="0"/>
                <wp:positionH relativeFrom="page">
                  <wp:posOffset>990600</wp:posOffset>
                </wp:positionH>
                <wp:positionV relativeFrom="paragraph">
                  <wp:posOffset>203835</wp:posOffset>
                </wp:positionV>
                <wp:extent cx="2590800" cy="86995"/>
                <wp:effectExtent l="0" t="6350" r="0" b="1905"/>
                <wp:wrapTopAndBottom/>
                <wp:docPr id="452"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86995"/>
                          <a:chOff x="1560" y="321"/>
                          <a:chExt cx="4080" cy="137"/>
                        </a:xfrm>
                      </wpg:grpSpPr>
                      <wps:wsp>
                        <wps:cNvPr id="453" name="Freeform 1108"/>
                        <wps:cNvSpPr>
                          <a:spLocks/>
                        </wps:cNvSpPr>
                        <wps:spPr bwMode="auto">
                          <a:xfrm>
                            <a:off x="1560" y="321"/>
                            <a:ext cx="4080" cy="137"/>
                          </a:xfrm>
                          <a:custGeom>
                            <a:avLst/>
                            <a:gdLst>
                              <a:gd name="T0" fmla="*/ 187 w 4080"/>
                              <a:gd name="T1" fmla="*/ 81 h 137"/>
                              <a:gd name="T2" fmla="*/ 0 w 4080"/>
                              <a:gd name="T3" fmla="*/ 81 h 137"/>
                              <a:gd name="T4" fmla="*/ 0 w 4080"/>
                              <a:gd name="T5" fmla="*/ 92 h 137"/>
                              <a:gd name="T6" fmla="*/ 187 w 4080"/>
                              <a:gd name="T7" fmla="*/ 92 h 137"/>
                              <a:gd name="T8" fmla="*/ 187 w 4080"/>
                              <a:gd name="T9" fmla="*/ 81 h 137"/>
                            </a:gdLst>
                            <a:ahLst/>
                            <a:cxnLst>
                              <a:cxn ang="0">
                                <a:pos x="T0" y="T1"/>
                              </a:cxn>
                              <a:cxn ang="0">
                                <a:pos x="T2" y="T3"/>
                              </a:cxn>
                              <a:cxn ang="0">
                                <a:pos x="T4" y="T5"/>
                              </a:cxn>
                              <a:cxn ang="0">
                                <a:pos x="T6" y="T7"/>
                              </a:cxn>
                              <a:cxn ang="0">
                                <a:pos x="T8" y="T9"/>
                              </a:cxn>
                            </a:cxnLst>
                            <a:rect l="0" t="0" r="r" b="b"/>
                            <a:pathLst>
                              <a:path w="4080" h="137">
                                <a:moveTo>
                                  <a:pt x="187" y="81"/>
                                </a:moveTo>
                                <a:lnTo>
                                  <a:pt x="0" y="81"/>
                                </a:lnTo>
                                <a:lnTo>
                                  <a:pt x="0" y="92"/>
                                </a:lnTo>
                                <a:lnTo>
                                  <a:pt x="187" y="92"/>
                                </a:lnTo>
                                <a:lnTo>
                                  <a:pt x="18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1109"/>
                        <wps:cNvSpPr>
                          <a:spLocks/>
                        </wps:cNvSpPr>
                        <wps:spPr bwMode="auto">
                          <a:xfrm>
                            <a:off x="1560" y="321"/>
                            <a:ext cx="4080" cy="137"/>
                          </a:xfrm>
                          <a:custGeom>
                            <a:avLst/>
                            <a:gdLst>
                              <a:gd name="T0" fmla="*/ 189 w 4080"/>
                              <a:gd name="T1" fmla="*/ 81 h 137"/>
                              <a:gd name="T2" fmla="*/ 187 w 4080"/>
                              <a:gd name="T3" fmla="*/ 81 h 137"/>
                              <a:gd name="T4" fmla="*/ 187 w 4080"/>
                              <a:gd name="T5" fmla="*/ 92 h 137"/>
                              <a:gd name="T6" fmla="*/ 189 w 4080"/>
                              <a:gd name="T7" fmla="*/ 92 h 137"/>
                              <a:gd name="T8" fmla="*/ 189 w 4080"/>
                              <a:gd name="T9" fmla="*/ 81 h 137"/>
                            </a:gdLst>
                            <a:ahLst/>
                            <a:cxnLst>
                              <a:cxn ang="0">
                                <a:pos x="T0" y="T1"/>
                              </a:cxn>
                              <a:cxn ang="0">
                                <a:pos x="T2" y="T3"/>
                              </a:cxn>
                              <a:cxn ang="0">
                                <a:pos x="T4" y="T5"/>
                              </a:cxn>
                              <a:cxn ang="0">
                                <a:pos x="T6" y="T7"/>
                              </a:cxn>
                              <a:cxn ang="0">
                                <a:pos x="T8" y="T9"/>
                              </a:cxn>
                            </a:cxnLst>
                            <a:rect l="0" t="0" r="r" b="b"/>
                            <a:pathLst>
                              <a:path w="4080" h="137">
                                <a:moveTo>
                                  <a:pt x="189" y="81"/>
                                </a:moveTo>
                                <a:lnTo>
                                  <a:pt x="187" y="81"/>
                                </a:lnTo>
                                <a:lnTo>
                                  <a:pt x="187" y="92"/>
                                </a:lnTo>
                                <a:lnTo>
                                  <a:pt x="189" y="92"/>
                                </a:lnTo>
                                <a:lnTo>
                                  <a:pt x="18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1110"/>
                        <wps:cNvSpPr>
                          <a:spLocks/>
                        </wps:cNvSpPr>
                        <wps:spPr bwMode="auto">
                          <a:xfrm>
                            <a:off x="1560" y="321"/>
                            <a:ext cx="4080" cy="137"/>
                          </a:xfrm>
                          <a:custGeom>
                            <a:avLst/>
                            <a:gdLst>
                              <a:gd name="T0" fmla="*/ 374 w 4080"/>
                              <a:gd name="T1" fmla="*/ 81 h 137"/>
                              <a:gd name="T2" fmla="*/ 189 w 4080"/>
                              <a:gd name="T3" fmla="*/ 81 h 137"/>
                              <a:gd name="T4" fmla="*/ 189 w 4080"/>
                              <a:gd name="T5" fmla="*/ 92 h 137"/>
                              <a:gd name="T6" fmla="*/ 374 w 4080"/>
                              <a:gd name="T7" fmla="*/ 92 h 137"/>
                              <a:gd name="T8" fmla="*/ 374 w 4080"/>
                              <a:gd name="T9" fmla="*/ 81 h 137"/>
                            </a:gdLst>
                            <a:ahLst/>
                            <a:cxnLst>
                              <a:cxn ang="0">
                                <a:pos x="T0" y="T1"/>
                              </a:cxn>
                              <a:cxn ang="0">
                                <a:pos x="T2" y="T3"/>
                              </a:cxn>
                              <a:cxn ang="0">
                                <a:pos x="T4" y="T5"/>
                              </a:cxn>
                              <a:cxn ang="0">
                                <a:pos x="T6" y="T7"/>
                              </a:cxn>
                              <a:cxn ang="0">
                                <a:pos x="T8" y="T9"/>
                              </a:cxn>
                            </a:cxnLst>
                            <a:rect l="0" t="0" r="r" b="b"/>
                            <a:pathLst>
                              <a:path w="4080" h="137">
                                <a:moveTo>
                                  <a:pt x="374" y="81"/>
                                </a:moveTo>
                                <a:lnTo>
                                  <a:pt x="189" y="81"/>
                                </a:lnTo>
                                <a:lnTo>
                                  <a:pt x="189" y="92"/>
                                </a:lnTo>
                                <a:lnTo>
                                  <a:pt x="374" y="92"/>
                                </a:lnTo>
                                <a:lnTo>
                                  <a:pt x="37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1111"/>
                        <wps:cNvSpPr>
                          <a:spLocks/>
                        </wps:cNvSpPr>
                        <wps:spPr bwMode="auto">
                          <a:xfrm>
                            <a:off x="1560" y="321"/>
                            <a:ext cx="4080" cy="137"/>
                          </a:xfrm>
                          <a:custGeom>
                            <a:avLst/>
                            <a:gdLst>
                              <a:gd name="T0" fmla="*/ 377 w 4080"/>
                              <a:gd name="T1" fmla="*/ 81 h 137"/>
                              <a:gd name="T2" fmla="*/ 374 w 4080"/>
                              <a:gd name="T3" fmla="*/ 81 h 137"/>
                              <a:gd name="T4" fmla="*/ 374 w 4080"/>
                              <a:gd name="T5" fmla="*/ 92 h 137"/>
                              <a:gd name="T6" fmla="*/ 377 w 4080"/>
                              <a:gd name="T7" fmla="*/ 92 h 137"/>
                              <a:gd name="T8" fmla="*/ 377 w 4080"/>
                              <a:gd name="T9" fmla="*/ 81 h 137"/>
                            </a:gdLst>
                            <a:ahLst/>
                            <a:cxnLst>
                              <a:cxn ang="0">
                                <a:pos x="T0" y="T1"/>
                              </a:cxn>
                              <a:cxn ang="0">
                                <a:pos x="T2" y="T3"/>
                              </a:cxn>
                              <a:cxn ang="0">
                                <a:pos x="T4" y="T5"/>
                              </a:cxn>
                              <a:cxn ang="0">
                                <a:pos x="T6" y="T7"/>
                              </a:cxn>
                              <a:cxn ang="0">
                                <a:pos x="T8" y="T9"/>
                              </a:cxn>
                            </a:cxnLst>
                            <a:rect l="0" t="0" r="r" b="b"/>
                            <a:pathLst>
                              <a:path w="4080" h="137">
                                <a:moveTo>
                                  <a:pt x="377" y="81"/>
                                </a:moveTo>
                                <a:lnTo>
                                  <a:pt x="374" y="81"/>
                                </a:lnTo>
                                <a:lnTo>
                                  <a:pt x="374" y="92"/>
                                </a:lnTo>
                                <a:lnTo>
                                  <a:pt x="377" y="92"/>
                                </a:lnTo>
                                <a:lnTo>
                                  <a:pt x="37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1112"/>
                        <wps:cNvSpPr>
                          <a:spLocks/>
                        </wps:cNvSpPr>
                        <wps:spPr bwMode="auto">
                          <a:xfrm>
                            <a:off x="1560" y="321"/>
                            <a:ext cx="4080" cy="137"/>
                          </a:xfrm>
                          <a:custGeom>
                            <a:avLst/>
                            <a:gdLst>
                              <a:gd name="T0" fmla="*/ 561 w 4080"/>
                              <a:gd name="T1" fmla="*/ 81 h 137"/>
                              <a:gd name="T2" fmla="*/ 377 w 4080"/>
                              <a:gd name="T3" fmla="*/ 81 h 137"/>
                              <a:gd name="T4" fmla="*/ 377 w 4080"/>
                              <a:gd name="T5" fmla="*/ 92 h 137"/>
                              <a:gd name="T6" fmla="*/ 561 w 4080"/>
                              <a:gd name="T7" fmla="*/ 92 h 137"/>
                              <a:gd name="T8" fmla="*/ 561 w 4080"/>
                              <a:gd name="T9" fmla="*/ 81 h 137"/>
                            </a:gdLst>
                            <a:ahLst/>
                            <a:cxnLst>
                              <a:cxn ang="0">
                                <a:pos x="T0" y="T1"/>
                              </a:cxn>
                              <a:cxn ang="0">
                                <a:pos x="T2" y="T3"/>
                              </a:cxn>
                              <a:cxn ang="0">
                                <a:pos x="T4" y="T5"/>
                              </a:cxn>
                              <a:cxn ang="0">
                                <a:pos x="T6" y="T7"/>
                              </a:cxn>
                              <a:cxn ang="0">
                                <a:pos x="T8" y="T9"/>
                              </a:cxn>
                            </a:cxnLst>
                            <a:rect l="0" t="0" r="r" b="b"/>
                            <a:pathLst>
                              <a:path w="4080" h="137">
                                <a:moveTo>
                                  <a:pt x="561" y="81"/>
                                </a:moveTo>
                                <a:lnTo>
                                  <a:pt x="377" y="81"/>
                                </a:lnTo>
                                <a:lnTo>
                                  <a:pt x="377" y="92"/>
                                </a:lnTo>
                                <a:lnTo>
                                  <a:pt x="561" y="92"/>
                                </a:lnTo>
                                <a:lnTo>
                                  <a:pt x="56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1113"/>
                        <wps:cNvSpPr>
                          <a:spLocks/>
                        </wps:cNvSpPr>
                        <wps:spPr bwMode="auto">
                          <a:xfrm>
                            <a:off x="1560" y="321"/>
                            <a:ext cx="4080" cy="137"/>
                          </a:xfrm>
                          <a:custGeom>
                            <a:avLst/>
                            <a:gdLst>
                              <a:gd name="T0" fmla="*/ 564 w 4080"/>
                              <a:gd name="T1" fmla="*/ 81 h 137"/>
                              <a:gd name="T2" fmla="*/ 561 w 4080"/>
                              <a:gd name="T3" fmla="*/ 81 h 137"/>
                              <a:gd name="T4" fmla="*/ 561 w 4080"/>
                              <a:gd name="T5" fmla="*/ 92 h 137"/>
                              <a:gd name="T6" fmla="*/ 564 w 4080"/>
                              <a:gd name="T7" fmla="*/ 92 h 137"/>
                              <a:gd name="T8" fmla="*/ 564 w 4080"/>
                              <a:gd name="T9" fmla="*/ 81 h 137"/>
                            </a:gdLst>
                            <a:ahLst/>
                            <a:cxnLst>
                              <a:cxn ang="0">
                                <a:pos x="T0" y="T1"/>
                              </a:cxn>
                              <a:cxn ang="0">
                                <a:pos x="T2" y="T3"/>
                              </a:cxn>
                              <a:cxn ang="0">
                                <a:pos x="T4" y="T5"/>
                              </a:cxn>
                              <a:cxn ang="0">
                                <a:pos x="T6" y="T7"/>
                              </a:cxn>
                              <a:cxn ang="0">
                                <a:pos x="T8" y="T9"/>
                              </a:cxn>
                            </a:cxnLst>
                            <a:rect l="0" t="0" r="r" b="b"/>
                            <a:pathLst>
                              <a:path w="4080" h="137">
                                <a:moveTo>
                                  <a:pt x="564" y="81"/>
                                </a:moveTo>
                                <a:lnTo>
                                  <a:pt x="561" y="81"/>
                                </a:lnTo>
                                <a:lnTo>
                                  <a:pt x="561" y="92"/>
                                </a:lnTo>
                                <a:lnTo>
                                  <a:pt x="564" y="92"/>
                                </a:lnTo>
                                <a:lnTo>
                                  <a:pt x="56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1114"/>
                        <wps:cNvSpPr>
                          <a:spLocks/>
                        </wps:cNvSpPr>
                        <wps:spPr bwMode="auto">
                          <a:xfrm>
                            <a:off x="1560" y="321"/>
                            <a:ext cx="4080" cy="137"/>
                          </a:xfrm>
                          <a:custGeom>
                            <a:avLst/>
                            <a:gdLst>
                              <a:gd name="T0" fmla="*/ 748 w 4080"/>
                              <a:gd name="T1" fmla="*/ 81 h 137"/>
                              <a:gd name="T2" fmla="*/ 564 w 4080"/>
                              <a:gd name="T3" fmla="*/ 81 h 137"/>
                              <a:gd name="T4" fmla="*/ 564 w 4080"/>
                              <a:gd name="T5" fmla="*/ 92 h 137"/>
                              <a:gd name="T6" fmla="*/ 748 w 4080"/>
                              <a:gd name="T7" fmla="*/ 92 h 137"/>
                              <a:gd name="T8" fmla="*/ 748 w 4080"/>
                              <a:gd name="T9" fmla="*/ 81 h 137"/>
                            </a:gdLst>
                            <a:ahLst/>
                            <a:cxnLst>
                              <a:cxn ang="0">
                                <a:pos x="T0" y="T1"/>
                              </a:cxn>
                              <a:cxn ang="0">
                                <a:pos x="T2" y="T3"/>
                              </a:cxn>
                              <a:cxn ang="0">
                                <a:pos x="T4" y="T5"/>
                              </a:cxn>
                              <a:cxn ang="0">
                                <a:pos x="T6" y="T7"/>
                              </a:cxn>
                              <a:cxn ang="0">
                                <a:pos x="T8" y="T9"/>
                              </a:cxn>
                            </a:cxnLst>
                            <a:rect l="0" t="0" r="r" b="b"/>
                            <a:pathLst>
                              <a:path w="4080" h="137">
                                <a:moveTo>
                                  <a:pt x="748" y="81"/>
                                </a:moveTo>
                                <a:lnTo>
                                  <a:pt x="564" y="81"/>
                                </a:lnTo>
                                <a:lnTo>
                                  <a:pt x="564" y="92"/>
                                </a:lnTo>
                                <a:lnTo>
                                  <a:pt x="748" y="92"/>
                                </a:lnTo>
                                <a:lnTo>
                                  <a:pt x="74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1115"/>
                        <wps:cNvSpPr>
                          <a:spLocks/>
                        </wps:cNvSpPr>
                        <wps:spPr bwMode="auto">
                          <a:xfrm>
                            <a:off x="1560" y="321"/>
                            <a:ext cx="4080" cy="137"/>
                          </a:xfrm>
                          <a:custGeom>
                            <a:avLst/>
                            <a:gdLst>
                              <a:gd name="T0" fmla="*/ 751 w 4080"/>
                              <a:gd name="T1" fmla="*/ 81 h 137"/>
                              <a:gd name="T2" fmla="*/ 748 w 4080"/>
                              <a:gd name="T3" fmla="*/ 81 h 137"/>
                              <a:gd name="T4" fmla="*/ 748 w 4080"/>
                              <a:gd name="T5" fmla="*/ 92 h 137"/>
                              <a:gd name="T6" fmla="*/ 751 w 4080"/>
                              <a:gd name="T7" fmla="*/ 92 h 137"/>
                              <a:gd name="T8" fmla="*/ 751 w 4080"/>
                              <a:gd name="T9" fmla="*/ 81 h 137"/>
                            </a:gdLst>
                            <a:ahLst/>
                            <a:cxnLst>
                              <a:cxn ang="0">
                                <a:pos x="T0" y="T1"/>
                              </a:cxn>
                              <a:cxn ang="0">
                                <a:pos x="T2" y="T3"/>
                              </a:cxn>
                              <a:cxn ang="0">
                                <a:pos x="T4" y="T5"/>
                              </a:cxn>
                              <a:cxn ang="0">
                                <a:pos x="T6" y="T7"/>
                              </a:cxn>
                              <a:cxn ang="0">
                                <a:pos x="T8" y="T9"/>
                              </a:cxn>
                            </a:cxnLst>
                            <a:rect l="0" t="0" r="r" b="b"/>
                            <a:pathLst>
                              <a:path w="4080" h="137">
                                <a:moveTo>
                                  <a:pt x="751" y="81"/>
                                </a:moveTo>
                                <a:lnTo>
                                  <a:pt x="748" y="81"/>
                                </a:lnTo>
                                <a:lnTo>
                                  <a:pt x="748" y="92"/>
                                </a:lnTo>
                                <a:lnTo>
                                  <a:pt x="751" y="92"/>
                                </a:lnTo>
                                <a:lnTo>
                                  <a:pt x="75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1116"/>
                        <wps:cNvSpPr>
                          <a:spLocks/>
                        </wps:cNvSpPr>
                        <wps:spPr bwMode="auto">
                          <a:xfrm>
                            <a:off x="1560" y="321"/>
                            <a:ext cx="4080" cy="137"/>
                          </a:xfrm>
                          <a:custGeom>
                            <a:avLst/>
                            <a:gdLst>
                              <a:gd name="T0" fmla="*/ 935 w 4080"/>
                              <a:gd name="T1" fmla="*/ 81 h 137"/>
                              <a:gd name="T2" fmla="*/ 751 w 4080"/>
                              <a:gd name="T3" fmla="*/ 81 h 137"/>
                              <a:gd name="T4" fmla="*/ 751 w 4080"/>
                              <a:gd name="T5" fmla="*/ 92 h 137"/>
                              <a:gd name="T6" fmla="*/ 935 w 4080"/>
                              <a:gd name="T7" fmla="*/ 92 h 137"/>
                              <a:gd name="T8" fmla="*/ 935 w 4080"/>
                              <a:gd name="T9" fmla="*/ 81 h 137"/>
                            </a:gdLst>
                            <a:ahLst/>
                            <a:cxnLst>
                              <a:cxn ang="0">
                                <a:pos x="T0" y="T1"/>
                              </a:cxn>
                              <a:cxn ang="0">
                                <a:pos x="T2" y="T3"/>
                              </a:cxn>
                              <a:cxn ang="0">
                                <a:pos x="T4" y="T5"/>
                              </a:cxn>
                              <a:cxn ang="0">
                                <a:pos x="T6" y="T7"/>
                              </a:cxn>
                              <a:cxn ang="0">
                                <a:pos x="T8" y="T9"/>
                              </a:cxn>
                            </a:cxnLst>
                            <a:rect l="0" t="0" r="r" b="b"/>
                            <a:pathLst>
                              <a:path w="4080" h="137">
                                <a:moveTo>
                                  <a:pt x="935" y="81"/>
                                </a:moveTo>
                                <a:lnTo>
                                  <a:pt x="751" y="81"/>
                                </a:lnTo>
                                <a:lnTo>
                                  <a:pt x="751" y="92"/>
                                </a:lnTo>
                                <a:lnTo>
                                  <a:pt x="935" y="92"/>
                                </a:lnTo>
                                <a:lnTo>
                                  <a:pt x="93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1117"/>
                        <wps:cNvSpPr>
                          <a:spLocks/>
                        </wps:cNvSpPr>
                        <wps:spPr bwMode="auto">
                          <a:xfrm>
                            <a:off x="1560" y="321"/>
                            <a:ext cx="4080" cy="137"/>
                          </a:xfrm>
                          <a:custGeom>
                            <a:avLst/>
                            <a:gdLst>
                              <a:gd name="T0" fmla="*/ 938 w 4080"/>
                              <a:gd name="T1" fmla="*/ 81 h 137"/>
                              <a:gd name="T2" fmla="*/ 935 w 4080"/>
                              <a:gd name="T3" fmla="*/ 81 h 137"/>
                              <a:gd name="T4" fmla="*/ 935 w 4080"/>
                              <a:gd name="T5" fmla="*/ 92 h 137"/>
                              <a:gd name="T6" fmla="*/ 938 w 4080"/>
                              <a:gd name="T7" fmla="*/ 92 h 137"/>
                              <a:gd name="T8" fmla="*/ 938 w 4080"/>
                              <a:gd name="T9" fmla="*/ 81 h 137"/>
                            </a:gdLst>
                            <a:ahLst/>
                            <a:cxnLst>
                              <a:cxn ang="0">
                                <a:pos x="T0" y="T1"/>
                              </a:cxn>
                              <a:cxn ang="0">
                                <a:pos x="T2" y="T3"/>
                              </a:cxn>
                              <a:cxn ang="0">
                                <a:pos x="T4" y="T5"/>
                              </a:cxn>
                              <a:cxn ang="0">
                                <a:pos x="T6" y="T7"/>
                              </a:cxn>
                              <a:cxn ang="0">
                                <a:pos x="T8" y="T9"/>
                              </a:cxn>
                            </a:cxnLst>
                            <a:rect l="0" t="0" r="r" b="b"/>
                            <a:pathLst>
                              <a:path w="4080" h="137">
                                <a:moveTo>
                                  <a:pt x="938" y="81"/>
                                </a:moveTo>
                                <a:lnTo>
                                  <a:pt x="935" y="81"/>
                                </a:lnTo>
                                <a:lnTo>
                                  <a:pt x="935" y="92"/>
                                </a:lnTo>
                                <a:lnTo>
                                  <a:pt x="938" y="92"/>
                                </a:lnTo>
                                <a:lnTo>
                                  <a:pt x="93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1118"/>
                        <wps:cNvSpPr>
                          <a:spLocks/>
                        </wps:cNvSpPr>
                        <wps:spPr bwMode="auto">
                          <a:xfrm>
                            <a:off x="1560" y="321"/>
                            <a:ext cx="4080" cy="137"/>
                          </a:xfrm>
                          <a:custGeom>
                            <a:avLst/>
                            <a:gdLst>
                              <a:gd name="T0" fmla="*/ 1122 w 4080"/>
                              <a:gd name="T1" fmla="*/ 81 h 137"/>
                              <a:gd name="T2" fmla="*/ 938 w 4080"/>
                              <a:gd name="T3" fmla="*/ 81 h 137"/>
                              <a:gd name="T4" fmla="*/ 938 w 4080"/>
                              <a:gd name="T5" fmla="*/ 92 h 137"/>
                              <a:gd name="T6" fmla="*/ 1122 w 4080"/>
                              <a:gd name="T7" fmla="*/ 92 h 137"/>
                              <a:gd name="T8" fmla="*/ 1122 w 4080"/>
                              <a:gd name="T9" fmla="*/ 81 h 137"/>
                            </a:gdLst>
                            <a:ahLst/>
                            <a:cxnLst>
                              <a:cxn ang="0">
                                <a:pos x="T0" y="T1"/>
                              </a:cxn>
                              <a:cxn ang="0">
                                <a:pos x="T2" y="T3"/>
                              </a:cxn>
                              <a:cxn ang="0">
                                <a:pos x="T4" y="T5"/>
                              </a:cxn>
                              <a:cxn ang="0">
                                <a:pos x="T6" y="T7"/>
                              </a:cxn>
                              <a:cxn ang="0">
                                <a:pos x="T8" y="T9"/>
                              </a:cxn>
                            </a:cxnLst>
                            <a:rect l="0" t="0" r="r" b="b"/>
                            <a:pathLst>
                              <a:path w="4080" h="137">
                                <a:moveTo>
                                  <a:pt x="1122" y="81"/>
                                </a:moveTo>
                                <a:lnTo>
                                  <a:pt x="938" y="81"/>
                                </a:lnTo>
                                <a:lnTo>
                                  <a:pt x="938" y="92"/>
                                </a:lnTo>
                                <a:lnTo>
                                  <a:pt x="1122" y="92"/>
                                </a:lnTo>
                                <a:lnTo>
                                  <a:pt x="112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1119"/>
                        <wps:cNvSpPr>
                          <a:spLocks/>
                        </wps:cNvSpPr>
                        <wps:spPr bwMode="auto">
                          <a:xfrm>
                            <a:off x="1560" y="321"/>
                            <a:ext cx="4080" cy="137"/>
                          </a:xfrm>
                          <a:custGeom>
                            <a:avLst/>
                            <a:gdLst>
                              <a:gd name="T0" fmla="*/ 1125 w 4080"/>
                              <a:gd name="T1" fmla="*/ 81 h 137"/>
                              <a:gd name="T2" fmla="*/ 1122 w 4080"/>
                              <a:gd name="T3" fmla="*/ 81 h 137"/>
                              <a:gd name="T4" fmla="*/ 1122 w 4080"/>
                              <a:gd name="T5" fmla="*/ 92 h 137"/>
                              <a:gd name="T6" fmla="*/ 1125 w 4080"/>
                              <a:gd name="T7" fmla="*/ 92 h 137"/>
                              <a:gd name="T8" fmla="*/ 1125 w 4080"/>
                              <a:gd name="T9" fmla="*/ 81 h 137"/>
                            </a:gdLst>
                            <a:ahLst/>
                            <a:cxnLst>
                              <a:cxn ang="0">
                                <a:pos x="T0" y="T1"/>
                              </a:cxn>
                              <a:cxn ang="0">
                                <a:pos x="T2" y="T3"/>
                              </a:cxn>
                              <a:cxn ang="0">
                                <a:pos x="T4" y="T5"/>
                              </a:cxn>
                              <a:cxn ang="0">
                                <a:pos x="T6" y="T7"/>
                              </a:cxn>
                              <a:cxn ang="0">
                                <a:pos x="T8" y="T9"/>
                              </a:cxn>
                            </a:cxnLst>
                            <a:rect l="0" t="0" r="r" b="b"/>
                            <a:pathLst>
                              <a:path w="4080" h="137">
                                <a:moveTo>
                                  <a:pt x="1125" y="81"/>
                                </a:moveTo>
                                <a:lnTo>
                                  <a:pt x="1122" y="81"/>
                                </a:lnTo>
                                <a:lnTo>
                                  <a:pt x="1122" y="92"/>
                                </a:lnTo>
                                <a:lnTo>
                                  <a:pt x="1125" y="92"/>
                                </a:lnTo>
                                <a:lnTo>
                                  <a:pt x="112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1120"/>
                        <wps:cNvSpPr>
                          <a:spLocks/>
                        </wps:cNvSpPr>
                        <wps:spPr bwMode="auto">
                          <a:xfrm>
                            <a:off x="1560" y="321"/>
                            <a:ext cx="4080" cy="137"/>
                          </a:xfrm>
                          <a:custGeom>
                            <a:avLst/>
                            <a:gdLst>
                              <a:gd name="T0" fmla="*/ 1310 w 4080"/>
                              <a:gd name="T1" fmla="*/ 81 h 137"/>
                              <a:gd name="T2" fmla="*/ 1125 w 4080"/>
                              <a:gd name="T3" fmla="*/ 81 h 137"/>
                              <a:gd name="T4" fmla="*/ 1125 w 4080"/>
                              <a:gd name="T5" fmla="*/ 92 h 137"/>
                              <a:gd name="T6" fmla="*/ 1310 w 4080"/>
                              <a:gd name="T7" fmla="*/ 92 h 137"/>
                              <a:gd name="T8" fmla="*/ 1310 w 4080"/>
                              <a:gd name="T9" fmla="*/ 81 h 137"/>
                            </a:gdLst>
                            <a:ahLst/>
                            <a:cxnLst>
                              <a:cxn ang="0">
                                <a:pos x="T0" y="T1"/>
                              </a:cxn>
                              <a:cxn ang="0">
                                <a:pos x="T2" y="T3"/>
                              </a:cxn>
                              <a:cxn ang="0">
                                <a:pos x="T4" y="T5"/>
                              </a:cxn>
                              <a:cxn ang="0">
                                <a:pos x="T6" y="T7"/>
                              </a:cxn>
                              <a:cxn ang="0">
                                <a:pos x="T8" y="T9"/>
                              </a:cxn>
                            </a:cxnLst>
                            <a:rect l="0" t="0" r="r" b="b"/>
                            <a:pathLst>
                              <a:path w="4080" h="137">
                                <a:moveTo>
                                  <a:pt x="1310" y="81"/>
                                </a:moveTo>
                                <a:lnTo>
                                  <a:pt x="1125" y="81"/>
                                </a:lnTo>
                                <a:lnTo>
                                  <a:pt x="1125" y="92"/>
                                </a:lnTo>
                                <a:lnTo>
                                  <a:pt x="1310" y="92"/>
                                </a:lnTo>
                                <a:lnTo>
                                  <a:pt x="131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1121"/>
                        <wps:cNvSpPr>
                          <a:spLocks/>
                        </wps:cNvSpPr>
                        <wps:spPr bwMode="auto">
                          <a:xfrm>
                            <a:off x="1560" y="321"/>
                            <a:ext cx="4080" cy="137"/>
                          </a:xfrm>
                          <a:custGeom>
                            <a:avLst/>
                            <a:gdLst>
                              <a:gd name="T0" fmla="*/ 1312 w 4080"/>
                              <a:gd name="T1" fmla="*/ 81 h 137"/>
                              <a:gd name="T2" fmla="*/ 1310 w 4080"/>
                              <a:gd name="T3" fmla="*/ 81 h 137"/>
                              <a:gd name="T4" fmla="*/ 1310 w 4080"/>
                              <a:gd name="T5" fmla="*/ 92 h 137"/>
                              <a:gd name="T6" fmla="*/ 1312 w 4080"/>
                              <a:gd name="T7" fmla="*/ 92 h 137"/>
                              <a:gd name="T8" fmla="*/ 1312 w 4080"/>
                              <a:gd name="T9" fmla="*/ 81 h 137"/>
                            </a:gdLst>
                            <a:ahLst/>
                            <a:cxnLst>
                              <a:cxn ang="0">
                                <a:pos x="T0" y="T1"/>
                              </a:cxn>
                              <a:cxn ang="0">
                                <a:pos x="T2" y="T3"/>
                              </a:cxn>
                              <a:cxn ang="0">
                                <a:pos x="T4" y="T5"/>
                              </a:cxn>
                              <a:cxn ang="0">
                                <a:pos x="T6" y="T7"/>
                              </a:cxn>
                              <a:cxn ang="0">
                                <a:pos x="T8" y="T9"/>
                              </a:cxn>
                            </a:cxnLst>
                            <a:rect l="0" t="0" r="r" b="b"/>
                            <a:pathLst>
                              <a:path w="4080" h="137">
                                <a:moveTo>
                                  <a:pt x="1312" y="81"/>
                                </a:moveTo>
                                <a:lnTo>
                                  <a:pt x="1310" y="81"/>
                                </a:lnTo>
                                <a:lnTo>
                                  <a:pt x="1310" y="92"/>
                                </a:lnTo>
                                <a:lnTo>
                                  <a:pt x="1312" y="92"/>
                                </a:lnTo>
                                <a:lnTo>
                                  <a:pt x="131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1122"/>
                        <wps:cNvSpPr>
                          <a:spLocks/>
                        </wps:cNvSpPr>
                        <wps:spPr bwMode="auto">
                          <a:xfrm>
                            <a:off x="1560" y="321"/>
                            <a:ext cx="4080" cy="137"/>
                          </a:xfrm>
                          <a:custGeom>
                            <a:avLst/>
                            <a:gdLst>
                              <a:gd name="T0" fmla="*/ 1500 w 4080"/>
                              <a:gd name="T1" fmla="*/ 81 h 137"/>
                              <a:gd name="T2" fmla="*/ 1312 w 4080"/>
                              <a:gd name="T3" fmla="*/ 81 h 137"/>
                              <a:gd name="T4" fmla="*/ 1312 w 4080"/>
                              <a:gd name="T5" fmla="*/ 92 h 137"/>
                              <a:gd name="T6" fmla="*/ 1500 w 4080"/>
                              <a:gd name="T7" fmla="*/ 92 h 137"/>
                              <a:gd name="T8" fmla="*/ 1500 w 4080"/>
                              <a:gd name="T9" fmla="*/ 81 h 137"/>
                            </a:gdLst>
                            <a:ahLst/>
                            <a:cxnLst>
                              <a:cxn ang="0">
                                <a:pos x="T0" y="T1"/>
                              </a:cxn>
                              <a:cxn ang="0">
                                <a:pos x="T2" y="T3"/>
                              </a:cxn>
                              <a:cxn ang="0">
                                <a:pos x="T4" y="T5"/>
                              </a:cxn>
                              <a:cxn ang="0">
                                <a:pos x="T6" y="T7"/>
                              </a:cxn>
                              <a:cxn ang="0">
                                <a:pos x="T8" y="T9"/>
                              </a:cxn>
                            </a:cxnLst>
                            <a:rect l="0" t="0" r="r" b="b"/>
                            <a:pathLst>
                              <a:path w="4080" h="137">
                                <a:moveTo>
                                  <a:pt x="1500" y="81"/>
                                </a:moveTo>
                                <a:lnTo>
                                  <a:pt x="1312" y="81"/>
                                </a:lnTo>
                                <a:lnTo>
                                  <a:pt x="1312" y="92"/>
                                </a:lnTo>
                                <a:lnTo>
                                  <a:pt x="1500" y="92"/>
                                </a:lnTo>
                                <a:lnTo>
                                  <a:pt x="150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1123"/>
                        <wps:cNvSpPr>
                          <a:spLocks/>
                        </wps:cNvSpPr>
                        <wps:spPr bwMode="auto">
                          <a:xfrm>
                            <a:off x="1560" y="321"/>
                            <a:ext cx="4080" cy="137"/>
                          </a:xfrm>
                          <a:custGeom>
                            <a:avLst/>
                            <a:gdLst>
                              <a:gd name="T0" fmla="*/ 1614 w 4080"/>
                              <a:gd name="T1" fmla="*/ 76 h 137"/>
                              <a:gd name="T2" fmla="*/ 1585 w 4080"/>
                              <a:gd name="T3" fmla="*/ 105 h 137"/>
                              <a:gd name="T4" fmla="*/ 1614 w 4080"/>
                              <a:gd name="T5" fmla="*/ 136 h 137"/>
                              <a:gd name="T6" fmla="*/ 1642 w 4080"/>
                              <a:gd name="T7" fmla="*/ 105 h 137"/>
                              <a:gd name="T8" fmla="*/ 1614 w 4080"/>
                              <a:gd name="T9" fmla="*/ 76 h 137"/>
                            </a:gdLst>
                            <a:ahLst/>
                            <a:cxnLst>
                              <a:cxn ang="0">
                                <a:pos x="T0" y="T1"/>
                              </a:cxn>
                              <a:cxn ang="0">
                                <a:pos x="T2" y="T3"/>
                              </a:cxn>
                              <a:cxn ang="0">
                                <a:pos x="T4" y="T5"/>
                              </a:cxn>
                              <a:cxn ang="0">
                                <a:pos x="T6" y="T7"/>
                              </a:cxn>
                              <a:cxn ang="0">
                                <a:pos x="T8" y="T9"/>
                              </a:cxn>
                            </a:cxnLst>
                            <a:rect l="0" t="0" r="r" b="b"/>
                            <a:pathLst>
                              <a:path w="4080" h="137">
                                <a:moveTo>
                                  <a:pt x="1614" y="76"/>
                                </a:moveTo>
                                <a:lnTo>
                                  <a:pt x="1585" y="105"/>
                                </a:lnTo>
                                <a:lnTo>
                                  <a:pt x="1614" y="136"/>
                                </a:lnTo>
                                <a:lnTo>
                                  <a:pt x="1642" y="105"/>
                                </a:lnTo>
                                <a:lnTo>
                                  <a:pt x="1614"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1124"/>
                        <wps:cNvSpPr>
                          <a:spLocks/>
                        </wps:cNvSpPr>
                        <wps:spPr bwMode="auto">
                          <a:xfrm>
                            <a:off x="1560" y="321"/>
                            <a:ext cx="4080" cy="137"/>
                          </a:xfrm>
                          <a:custGeom>
                            <a:avLst/>
                            <a:gdLst>
                              <a:gd name="T0" fmla="*/ 1576 w 4080"/>
                              <a:gd name="T1" fmla="*/ 39 h 137"/>
                              <a:gd name="T2" fmla="*/ 1546 w 4080"/>
                              <a:gd name="T3" fmla="*/ 67 h 137"/>
                              <a:gd name="T4" fmla="*/ 1576 w 4080"/>
                              <a:gd name="T5" fmla="*/ 95 h 137"/>
                              <a:gd name="T6" fmla="*/ 1604 w 4080"/>
                              <a:gd name="T7" fmla="*/ 67 h 137"/>
                              <a:gd name="T8" fmla="*/ 1576 w 4080"/>
                              <a:gd name="T9" fmla="*/ 39 h 137"/>
                            </a:gdLst>
                            <a:ahLst/>
                            <a:cxnLst>
                              <a:cxn ang="0">
                                <a:pos x="T0" y="T1"/>
                              </a:cxn>
                              <a:cxn ang="0">
                                <a:pos x="T2" y="T3"/>
                              </a:cxn>
                              <a:cxn ang="0">
                                <a:pos x="T4" y="T5"/>
                              </a:cxn>
                              <a:cxn ang="0">
                                <a:pos x="T6" y="T7"/>
                              </a:cxn>
                              <a:cxn ang="0">
                                <a:pos x="T8" y="T9"/>
                              </a:cxn>
                            </a:cxnLst>
                            <a:rect l="0" t="0" r="r" b="b"/>
                            <a:pathLst>
                              <a:path w="4080" h="137">
                                <a:moveTo>
                                  <a:pt x="1576" y="39"/>
                                </a:moveTo>
                                <a:lnTo>
                                  <a:pt x="1546" y="67"/>
                                </a:lnTo>
                                <a:lnTo>
                                  <a:pt x="1576" y="95"/>
                                </a:lnTo>
                                <a:lnTo>
                                  <a:pt x="1604" y="67"/>
                                </a:lnTo>
                                <a:lnTo>
                                  <a:pt x="1576"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1125"/>
                        <wps:cNvSpPr>
                          <a:spLocks/>
                        </wps:cNvSpPr>
                        <wps:spPr bwMode="auto">
                          <a:xfrm>
                            <a:off x="1560" y="321"/>
                            <a:ext cx="4080" cy="137"/>
                          </a:xfrm>
                          <a:custGeom>
                            <a:avLst/>
                            <a:gdLst>
                              <a:gd name="T0" fmla="*/ 1651 w 4080"/>
                              <a:gd name="T1" fmla="*/ 39 h 137"/>
                              <a:gd name="T2" fmla="*/ 1623 w 4080"/>
                              <a:gd name="T3" fmla="*/ 67 h 137"/>
                              <a:gd name="T4" fmla="*/ 1651 w 4080"/>
                              <a:gd name="T5" fmla="*/ 95 h 137"/>
                              <a:gd name="T6" fmla="*/ 1681 w 4080"/>
                              <a:gd name="T7" fmla="*/ 68 h 137"/>
                              <a:gd name="T8" fmla="*/ 1651 w 4080"/>
                              <a:gd name="T9" fmla="*/ 39 h 137"/>
                            </a:gdLst>
                            <a:ahLst/>
                            <a:cxnLst>
                              <a:cxn ang="0">
                                <a:pos x="T0" y="T1"/>
                              </a:cxn>
                              <a:cxn ang="0">
                                <a:pos x="T2" y="T3"/>
                              </a:cxn>
                              <a:cxn ang="0">
                                <a:pos x="T4" y="T5"/>
                              </a:cxn>
                              <a:cxn ang="0">
                                <a:pos x="T6" y="T7"/>
                              </a:cxn>
                              <a:cxn ang="0">
                                <a:pos x="T8" y="T9"/>
                              </a:cxn>
                            </a:cxnLst>
                            <a:rect l="0" t="0" r="r" b="b"/>
                            <a:pathLst>
                              <a:path w="4080" h="137">
                                <a:moveTo>
                                  <a:pt x="1651" y="39"/>
                                </a:moveTo>
                                <a:lnTo>
                                  <a:pt x="1623" y="67"/>
                                </a:lnTo>
                                <a:lnTo>
                                  <a:pt x="1651" y="95"/>
                                </a:lnTo>
                                <a:lnTo>
                                  <a:pt x="1681" y="68"/>
                                </a:lnTo>
                                <a:lnTo>
                                  <a:pt x="1651"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1126"/>
                        <wps:cNvSpPr>
                          <a:spLocks/>
                        </wps:cNvSpPr>
                        <wps:spPr bwMode="auto">
                          <a:xfrm>
                            <a:off x="1560" y="321"/>
                            <a:ext cx="4080" cy="137"/>
                          </a:xfrm>
                          <a:custGeom>
                            <a:avLst/>
                            <a:gdLst>
                              <a:gd name="T0" fmla="*/ 1614 w 4080"/>
                              <a:gd name="T1" fmla="*/ 0 h 137"/>
                              <a:gd name="T2" fmla="*/ 1585 w 4080"/>
                              <a:gd name="T3" fmla="*/ 30 h 137"/>
                              <a:gd name="T4" fmla="*/ 1614 w 4080"/>
                              <a:gd name="T5" fmla="*/ 58 h 137"/>
                              <a:gd name="T6" fmla="*/ 1642 w 4080"/>
                              <a:gd name="T7" fmla="*/ 30 h 137"/>
                              <a:gd name="T8" fmla="*/ 1614 w 4080"/>
                              <a:gd name="T9" fmla="*/ 0 h 137"/>
                            </a:gdLst>
                            <a:ahLst/>
                            <a:cxnLst>
                              <a:cxn ang="0">
                                <a:pos x="T0" y="T1"/>
                              </a:cxn>
                              <a:cxn ang="0">
                                <a:pos x="T2" y="T3"/>
                              </a:cxn>
                              <a:cxn ang="0">
                                <a:pos x="T4" y="T5"/>
                              </a:cxn>
                              <a:cxn ang="0">
                                <a:pos x="T6" y="T7"/>
                              </a:cxn>
                              <a:cxn ang="0">
                                <a:pos x="T8" y="T9"/>
                              </a:cxn>
                            </a:cxnLst>
                            <a:rect l="0" t="0" r="r" b="b"/>
                            <a:pathLst>
                              <a:path w="4080" h="137">
                                <a:moveTo>
                                  <a:pt x="1614" y="0"/>
                                </a:moveTo>
                                <a:lnTo>
                                  <a:pt x="1585" y="30"/>
                                </a:lnTo>
                                <a:lnTo>
                                  <a:pt x="1614" y="58"/>
                                </a:lnTo>
                                <a:lnTo>
                                  <a:pt x="1642" y="30"/>
                                </a:lnTo>
                                <a:lnTo>
                                  <a:pt x="16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1127"/>
                        <wps:cNvSpPr>
                          <a:spLocks/>
                        </wps:cNvSpPr>
                        <wps:spPr bwMode="auto">
                          <a:xfrm>
                            <a:off x="1560" y="321"/>
                            <a:ext cx="4080" cy="137"/>
                          </a:xfrm>
                          <a:custGeom>
                            <a:avLst/>
                            <a:gdLst>
                              <a:gd name="T0" fmla="*/ 1923 w 4080"/>
                              <a:gd name="T1" fmla="*/ 81 h 137"/>
                              <a:gd name="T2" fmla="*/ 1733 w 4080"/>
                              <a:gd name="T3" fmla="*/ 81 h 137"/>
                              <a:gd name="T4" fmla="*/ 1733 w 4080"/>
                              <a:gd name="T5" fmla="*/ 92 h 137"/>
                              <a:gd name="T6" fmla="*/ 1923 w 4080"/>
                              <a:gd name="T7" fmla="*/ 92 h 137"/>
                              <a:gd name="T8" fmla="*/ 1923 w 4080"/>
                              <a:gd name="T9" fmla="*/ 81 h 137"/>
                            </a:gdLst>
                            <a:ahLst/>
                            <a:cxnLst>
                              <a:cxn ang="0">
                                <a:pos x="T0" y="T1"/>
                              </a:cxn>
                              <a:cxn ang="0">
                                <a:pos x="T2" y="T3"/>
                              </a:cxn>
                              <a:cxn ang="0">
                                <a:pos x="T4" y="T5"/>
                              </a:cxn>
                              <a:cxn ang="0">
                                <a:pos x="T6" y="T7"/>
                              </a:cxn>
                              <a:cxn ang="0">
                                <a:pos x="T8" y="T9"/>
                              </a:cxn>
                            </a:cxnLst>
                            <a:rect l="0" t="0" r="r" b="b"/>
                            <a:pathLst>
                              <a:path w="4080" h="137">
                                <a:moveTo>
                                  <a:pt x="1923" y="81"/>
                                </a:moveTo>
                                <a:lnTo>
                                  <a:pt x="1733" y="81"/>
                                </a:lnTo>
                                <a:lnTo>
                                  <a:pt x="1733" y="92"/>
                                </a:lnTo>
                                <a:lnTo>
                                  <a:pt x="1923" y="92"/>
                                </a:lnTo>
                                <a:lnTo>
                                  <a:pt x="1923"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1128"/>
                        <wps:cNvSpPr>
                          <a:spLocks/>
                        </wps:cNvSpPr>
                        <wps:spPr bwMode="auto">
                          <a:xfrm>
                            <a:off x="1560" y="321"/>
                            <a:ext cx="4080" cy="137"/>
                          </a:xfrm>
                          <a:custGeom>
                            <a:avLst/>
                            <a:gdLst>
                              <a:gd name="T0" fmla="*/ 2037 w 4080"/>
                              <a:gd name="T1" fmla="*/ 76 h 137"/>
                              <a:gd name="T2" fmla="*/ 2009 w 4080"/>
                              <a:gd name="T3" fmla="*/ 105 h 137"/>
                              <a:gd name="T4" fmla="*/ 2037 w 4080"/>
                              <a:gd name="T5" fmla="*/ 136 h 137"/>
                              <a:gd name="T6" fmla="*/ 2066 w 4080"/>
                              <a:gd name="T7" fmla="*/ 105 h 137"/>
                              <a:gd name="T8" fmla="*/ 2037 w 4080"/>
                              <a:gd name="T9" fmla="*/ 76 h 137"/>
                            </a:gdLst>
                            <a:ahLst/>
                            <a:cxnLst>
                              <a:cxn ang="0">
                                <a:pos x="T0" y="T1"/>
                              </a:cxn>
                              <a:cxn ang="0">
                                <a:pos x="T2" y="T3"/>
                              </a:cxn>
                              <a:cxn ang="0">
                                <a:pos x="T4" y="T5"/>
                              </a:cxn>
                              <a:cxn ang="0">
                                <a:pos x="T6" y="T7"/>
                              </a:cxn>
                              <a:cxn ang="0">
                                <a:pos x="T8" y="T9"/>
                              </a:cxn>
                            </a:cxnLst>
                            <a:rect l="0" t="0" r="r" b="b"/>
                            <a:pathLst>
                              <a:path w="4080" h="137">
                                <a:moveTo>
                                  <a:pt x="2037" y="76"/>
                                </a:moveTo>
                                <a:lnTo>
                                  <a:pt x="2009" y="105"/>
                                </a:lnTo>
                                <a:lnTo>
                                  <a:pt x="2037" y="136"/>
                                </a:lnTo>
                                <a:lnTo>
                                  <a:pt x="2066" y="105"/>
                                </a:lnTo>
                                <a:lnTo>
                                  <a:pt x="2037"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1129"/>
                        <wps:cNvSpPr>
                          <a:spLocks/>
                        </wps:cNvSpPr>
                        <wps:spPr bwMode="auto">
                          <a:xfrm>
                            <a:off x="1560" y="321"/>
                            <a:ext cx="4080" cy="137"/>
                          </a:xfrm>
                          <a:custGeom>
                            <a:avLst/>
                            <a:gdLst>
                              <a:gd name="T0" fmla="*/ 1999 w 4080"/>
                              <a:gd name="T1" fmla="*/ 39 h 137"/>
                              <a:gd name="T2" fmla="*/ 1969 w 4080"/>
                              <a:gd name="T3" fmla="*/ 67 h 137"/>
                              <a:gd name="T4" fmla="*/ 1999 w 4080"/>
                              <a:gd name="T5" fmla="*/ 95 h 137"/>
                              <a:gd name="T6" fmla="*/ 2028 w 4080"/>
                              <a:gd name="T7" fmla="*/ 67 h 137"/>
                              <a:gd name="T8" fmla="*/ 1999 w 4080"/>
                              <a:gd name="T9" fmla="*/ 39 h 137"/>
                            </a:gdLst>
                            <a:ahLst/>
                            <a:cxnLst>
                              <a:cxn ang="0">
                                <a:pos x="T0" y="T1"/>
                              </a:cxn>
                              <a:cxn ang="0">
                                <a:pos x="T2" y="T3"/>
                              </a:cxn>
                              <a:cxn ang="0">
                                <a:pos x="T4" y="T5"/>
                              </a:cxn>
                              <a:cxn ang="0">
                                <a:pos x="T6" y="T7"/>
                              </a:cxn>
                              <a:cxn ang="0">
                                <a:pos x="T8" y="T9"/>
                              </a:cxn>
                            </a:cxnLst>
                            <a:rect l="0" t="0" r="r" b="b"/>
                            <a:pathLst>
                              <a:path w="4080" h="137">
                                <a:moveTo>
                                  <a:pt x="1999" y="39"/>
                                </a:moveTo>
                                <a:lnTo>
                                  <a:pt x="1969" y="67"/>
                                </a:lnTo>
                                <a:lnTo>
                                  <a:pt x="1999" y="95"/>
                                </a:lnTo>
                                <a:lnTo>
                                  <a:pt x="2028" y="67"/>
                                </a:lnTo>
                                <a:lnTo>
                                  <a:pt x="1999"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1130"/>
                        <wps:cNvSpPr>
                          <a:spLocks/>
                        </wps:cNvSpPr>
                        <wps:spPr bwMode="auto">
                          <a:xfrm>
                            <a:off x="1560" y="321"/>
                            <a:ext cx="4080" cy="137"/>
                          </a:xfrm>
                          <a:custGeom>
                            <a:avLst/>
                            <a:gdLst>
                              <a:gd name="T0" fmla="*/ 2075 w 4080"/>
                              <a:gd name="T1" fmla="*/ 39 h 137"/>
                              <a:gd name="T2" fmla="*/ 2046 w 4080"/>
                              <a:gd name="T3" fmla="*/ 67 h 137"/>
                              <a:gd name="T4" fmla="*/ 2074 w 4080"/>
                              <a:gd name="T5" fmla="*/ 95 h 137"/>
                              <a:gd name="T6" fmla="*/ 2105 w 4080"/>
                              <a:gd name="T7" fmla="*/ 68 h 137"/>
                              <a:gd name="T8" fmla="*/ 2075 w 4080"/>
                              <a:gd name="T9" fmla="*/ 39 h 137"/>
                            </a:gdLst>
                            <a:ahLst/>
                            <a:cxnLst>
                              <a:cxn ang="0">
                                <a:pos x="T0" y="T1"/>
                              </a:cxn>
                              <a:cxn ang="0">
                                <a:pos x="T2" y="T3"/>
                              </a:cxn>
                              <a:cxn ang="0">
                                <a:pos x="T4" y="T5"/>
                              </a:cxn>
                              <a:cxn ang="0">
                                <a:pos x="T6" y="T7"/>
                              </a:cxn>
                              <a:cxn ang="0">
                                <a:pos x="T8" y="T9"/>
                              </a:cxn>
                            </a:cxnLst>
                            <a:rect l="0" t="0" r="r" b="b"/>
                            <a:pathLst>
                              <a:path w="4080" h="137">
                                <a:moveTo>
                                  <a:pt x="2075" y="39"/>
                                </a:moveTo>
                                <a:lnTo>
                                  <a:pt x="2046" y="67"/>
                                </a:lnTo>
                                <a:lnTo>
                                  <a:pt x="2074" y="95"/>
                                </a:lnTo>
                                <a:lnTo>
                                  <a:pt x="2105" y="68"/>
                                </a:lnTo>
                                <a:lnTo>
                                  <a:pt x="2075"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1131"/>
                        <wps:cNvSpPr>
                          <a:spLocks/>
                        </wps:cNvSpPr>
                        <wps:spPr bwMode="auto">
                          <a:xfrm>
                            <a:off x="1560" y="321"/>
                            <a:ext cx="4080" cy="137"/>
                          </a:xfrm>
                          <a:custGeom>
                            <a:avLst/>
                            <a:gdLst>
                              <a:gd name="T0" fmla="*/ 2037 w 4080"/>
                              <a:gd name="T1" fmla="*/ 0 h 137"/>
                              <a:gd name="T2" fmla="*/ 2009 w 4080"/>
                              <a:gd name="T3" fmla="*/ 30 h 137"/>
                              <a:gd name="T4" fmla="*/ 2037 w 4080"/>
                              <a:gd name="T5" fmla="*/ 58 h 137"/>
                              <a:gd name="T6" fmla="*/ 2065 w 4080"/>
                              <a:gd name="T7" fmla="*/ 30 h 137"/>
                              <a:gd name="T8" fmla="*/ 2037 w 4080"/>
                              <a:gd name="T9" fmla="*/ 0 h 137"/>
                            </a:gdLst>
                            <a:ahLst/>
                            <a:cxnLst>
                              <a:cxn ang="0">
                                <a:pos x="T0" y="T1"/>
                              </a:cxn>
                              <a:cxn ang="0">
                                <a:pos x="T2" y="T3"/>
                              </a:cxn>
                              <a:cxn ang="0">
                                <a:pos x="T4" y="T5"/>
                              </a:cxn>
                              <a:cxn ang="0">
                                <a:pos x="T6" y="T7"/>
                              </a:cxn>
                              <a:cxn ang="0">
                                <a:pos x="T8" y="T9"/>
                              </a:cxn>
                            </a:cxnLst>
                            <a:rect l="0" t="0" r="r" b="b"/>
                            <a:pathLst>
                              <a:path w="4080" h="137">
                                <a:moveTo>
                                  <a:pt x="2037" y="0"/>
                                </a:moveTo>
                                <a:lnTo>
                                  <a:pt x="2009" y="30"/>
                                </a:lnTo>
                                <a:lnTo>
                                  <a:pt x="2037" y="58"/>
                                </a:lnTo>
                                <a:lnTo>
                                  <a:pt x="2065" y="30"/>
                                </a:lnTo>
                                <a:lnTo>
                                  <a:pt x="203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1132"/>
                        <wps:cNvSpPr>
                          <a:spLocks/>
                        </wps:cNvSpPr>
                        <wps:spPr bwMode="auto">
                          <a:xfrm>
                            <a:off x="1560" y="321"/>
                            <a:ext cx="4080" cy="137"/>
                          </a:xfrm>
                          <a:custGeom>
                            <a:avLst/>
                            <a:gdLst>
                              <a:gd name="T0" fmla="*/ 2346 w 4080"/>
                              <a:gd name="T1" fmla="*/ 81 h 137"/>
                              <a:gd name="T2" fmla="*/ 2156 w 4080"/>
                              <a:gd name="T3" fmla="*/ 81 h 137"/>
                              <a:gd name="T4" fmla="*/ 2156 w 4080"/>
                              <a:gd name="T5" fmla="*/ 92 h 137"/>
                              <a:gd name="T6" fmla="*/ 2346 w 4080"/>
                              <a:gd name="T7" fmla="*/ 92 h 137"/>
                              <a:gd name="T8" fmla="*/ 2346 w 4080"/>
                              <a:gd name="T9" fmla="*/ 81 h 137"/>
                            </a:gdLst>
                            <a:ahLst/>
                            <a:cxnLst>
                              <a:cxn ang="0">
                                <a:pos x="T0" y="T1"/>
                              </a:cxn>
                              <a:cxn ang="0">
                                <a:pos x="T2" y="T3"/>
                              </a:cxn>
                              <a:cxn ang="0">
                                <a:pos x="T4" y="T5"/>
                              </a:cxn>
                              <a:cxn ang="0">
                                <a:pos x="T6" y="T7"/>
                              </a:cxn>
                              <a:cxn ang="0">
                                <a:pos x="T8" y="T9"/>
                              </a:cxn>
                            </a:cxnLst>
                            <a:rect l="0" t="0" r="r" b="b"/>
                            <a:pathLst>
                              <a:path w="4080" h="137">
                                <a:moveTo>
                                  <a:pt x="2346" y="81"/>
                                </a:moveTo>
                                <a:lnTo>
                                  <a:pt x="2156" y="81"/>
                                </a:lnTo>
                                <a:lnTo>
                                  <a:pt x="2156" y="92"/>
                                </a:lnTo>
                                <a:lnTo>
                                  <a:pt x="2346" y="92"/>
                                </a:lnTo>
                                <a:lnTo>
                                  <a:pt x="2346"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1133"/>
                        <wps:cNvSpPr>
                          <a:spLocks/>
                        </wps:cNvSpPr>
                        <wps:spPr bwMode="auto">
                          <a:xfrm>
                            <a:off x="1560" y="321"/>
                            <a:ext cx="4080" cy="137"/>
                          </a:xfrm>
                          <a:custGeom>
                            <a:avLst/>
                            <a:gdLst>
                              <a:gd name="T0" fmla="*/ 2460 w 4080"/>
                              <a:gd name="T1" fmla="*/ 76 h 137"/>
                              <a:gd name="T2" fmla="*/ 2432 w 4080"/>
                              <a:gd name="T3" fmla="*/ 105 h 137"/>
                              <a:gd name="T4" fmla="*/ 2460 w 4080"/>
                              <a:gd name="T5" fmla="*/ 136 h 137"/>
                              <a:gd name="T6" fmla="*/ 2489 w 4080"/>
                              <a:gd name="T7" fmla="*/ 105 h 137"/>
                              <a:gd name="T8" fmla="*/ 2460 w 4080"/>
                              <a:gd name="T9" fmla="*/ 76 h 137"/>
                            </a:gdLst>
                            <a:ahLst/>
                            <a:cxnLst>
                              <a:cxn ang="0">
                                <a:pos x="T0" y="T1"/>
                              </a:cxn>
                              <a:cxn ang="0">
                                <a:pos x="T2" y="T3"/>
                              </a:cxn>
                              <a:cxn ang="0">
                                <a:pos x="T4" y="T5"/>
                              </a:cxn>
                              <a:cxn ang="0">
                                <a:pos x="T6" y="T7"/>
                              </a:cxn>
                              <a:cxn ang="0">
                                <a:pos x="T8" y="T9"/>
                              </a:cxn>
                            </a:cxnLst>
                            <a:rect l="0" t="0" r="r" b="b"/>
                            <a:pathLst>
                              <a:path w="4080" h="137">
                                <a:moveTo>
                                  <a:pt x="2460" y="76"/>
                                </a:moveTo>
                                <a:lnTo>
                                  <a:pt x="2432" y="105"/>
                                </a:lnTo>
                                <a:lnTo>
                                  <a:pt x="2460" y="136"/>
                                </a:lnTo>
                                <a:lnTo>
                                  <a:pt x="2489" y="105"/>
                                </a:lnTo>
                                <a:lnTo>
                                  <a:pt x="2460"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1134"/>
                        <wps:cNvSpPr>
                          <a:spLocks/>
                        </wps:cNvSpPr>
                        <wps:spPr bwMode="auto">
                          <a:xfrm>
                            <a:off x="1560" y="321"/>
                            <a:ext cx="4080" cy="137"/>
                          </a:xfrm>
                          <a:custGeom>
                            <a:avLst/>
                            <a:gdLst>
                              <a:gd name="T0" fmla="*/ 2422 w 4080"/>
                              <a:gd name="T1" fmla="*/ 39 h 137"/>
                              <a:gd name="T2" fmla="*/ 2392 w 4080"/>
                              <a:gd name="T3" fmla="*/ 67 h 137"/>
                              <a:gd name="T4" fmla="*/ 2423 w 4080"/>
                              <a:gd name="T5" fmla="*/ 95 h 137"/>
                              <a:gd name="T6" fmla="*/ 2451 w 4080"/>
                              <a:gd name="T7" fmla="*/ 67 h 137"/>
                              <a:gd name="T8" fmla="*/ 2422 w 4080"/>
                              <a:gd name="T9" fmla="*/ 39 h 137"/>
                            </a:gdLst>
                            <a:ahLst/>
                            <a:cxnLst>
                              <a:cxn ang="0">
                                <a:pos x="T0" y="T1"/>
                              </a:cxn>
                              <a:cxn ang="0">
                                <a:pos x="T2" y="T3"/>
                              </a:cxn>
                              <a:cxn ang="0">
                                <a:pos x="T4" y="T5"/>
                              </a:cxn>
                              <a:cxn ang="0">
                                <a:pos x="T6" y="T7"/>
                              </a:cxn>
                              <a:cxn ang="0">
                                <a:pos x="T8" y="T9"/>
                              </a:cxn>
                            </a:cxnLst>
                            <a:rect l="0" t="0" r="r" b="b"/>
                            <a:pathLst>
                              <a:path w="4080" h="137">
                                <a:moveTo>
                                  <a:pt x="2422" y="39"/>
                                </a:moveTo>
                                <a:lnTo>
                                  <a:pt x="2392" y="67"/>
                                </a:lnTo>
                                <a:lnTo>
                                  <a:pt x="2423" y="95"/>
                                </a:lnTo>
                                <a:lnTo>
                                  <a:pt x="2451" y="67"/>
                                </a:lnTo>
                                <a:lnTo>
                                  <a:pt x="2422"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1135"/>
                        <wps:cNvSpPr>
                          <a:spLocks/>
                        </wps:cNvSpPr>
                        <wps:spPr bwMode="auto">
                          <a:xfrm>
                            <a:off x="1560" y="321"/>
                            <a:ext cx="4080" cy="137"/>
                          </a:xfrm>
                          <a:custGeom>
                            <a:avLst/>
                            <a:gdLst>
                              <a:gd name="T0" fmla="*/ 2498 w 4080"/>
                              <a:gd name="T1" fmla="*/ 39 h 137"/>
                              <a:gd name="T2" fmla="*/ 2469 w 4080"/>
                              <a:gd name="T3" fmla="*/ 67 h 137"/>
                              <a:gd name="T4" fmla="*/ 2497 w 4080"/>
                              <a:gd name="T5" fmla="*/ 95 h 137"/>
                              <a:gd name="T6" fmla="*/ 2528 w 4080"/>
                              <a:gd name="T7" fmla="*/ 68 h 137"/>
                              <a:gd name="T8" fmla="*/ 2498 w 4080"/>
                              <a:gd name="T9" fmla="*/ 39 h 137"/>
                            </a:gdLst>
                            <a:ahLst/>
                            <a:cxnLst>
                              <a:cxn ang="0">
                                <a:pos x="T0" y="T1"/>
                              </a:cxn>
                              <a:cxn ang="0">
                                <a:pos x="T2" y="T3"/>
                              </a:cxn>
                              <a:cxn ang="0">
                                <a:pos x="T4" y="T5"/>
                              </a:cxn>
                              <a:cxn ang="0">
                                <a:pos x="T6" y="T7"/>
                              </a:cxn>
                              <a:cxn ang="0">
                                <a:pos x="T8" y="T9"/>
                              </a:cxn>
                            </a:cxnLst>
                            <a:rect l="0" t="0" r="r" b="b"/>
                            <a:pathLst>
                              <a:path w="4080" h="137">
                                <a:moveTo>
                                  <a:pt x="2498" y="39"/>
                                </a:moveTo>
                                <a:lnTo>
                                  <a:pt x="2469" y="67"/>
                                </a:lnTo>
                                <a:lnTo>
                                  <a:pt x="2497" y="95"/>
                                </a:lnTo>
                                <a:lnTo>
                                  <a:pt x="2528" y="68"/>
                                </a:lnTo>
                                <a:lnTo>
                                  <a:pt x="2498"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1136"/>
                        <wps:cNvSpPr>
                          <a:spLocks/>
                        </wps:cNvSpPr>
                        <wps:spPr bwMode="auto">
                          <a:xfrm>
                            <a:off x="1560" y="321"/>
                            <a:ext cx="4080" cy="137"/>
                          </a:xfrm>
                          <a:custGeom>
                            <a:avLst/>
                            <a:gdLst>
                              <a:gd name="T0" fmla="*/ 2460 w 4080"/>
                              <a:gd name="T1" fmla="*/ 0 h 137"/>
                              <a:gd name="T2" fmla="*/ 2432 w 4080"/>
                              <a:gd name="T3" fmla="*/ 30 h 137"/>
                              <a:gd name="T4" fmla="*/ 2460 w 4080"/>
                              <a:gd name="T5" fmla="*/ 58 h 137"/>
                              <a:gd name="T6" fmla="*/ 2488 w 4080"/>
                              <a:gd name="T7" fmla="*/ 30 h 137"/>
                              <a:gd name="T8" fmla="*/ 2460 w 4080"/>
                              <a:gd name="T9" fmla="*/ 0 h 137"/>
                            </a:gdLst>
                            <a:ahLst/>
                            <a:cxnLst>
                              <a:cxn ang="0">
                                <a:pos x="T0" y="T1"/>
                              </a:cxn>
                              <a:cxn ang="0">
                                <a:pos x="T2" y="T3"/>
                              </a:cxn>
                              <a:cxn ang="0">
                                <a:pos x="T4" y="T5"/>
                              </a:cxn>
                              <a:cxn ang="0">
                                <a:pos x="T6" y="T7"/>
                              </a:cxn>
                              <a:cxn ang="0">
                                <a:pos x="T8" y="T9"/>
                              </a:cxn>
                            </a:cxnLst>
                            <a:rect l="0" t="0" r="r" b="b"/>
                            <a:pathLst>
                              <a:path w="4080" h="137">
                                <a:moveTo>
                                  <a:pt x="2460" y="0"/>
                                </a:moveTo>
                                <a:lnTo>
                                  <a:pt x="2432" y="30"/>
                                </a:lnTo>
                                <a:lnTo>
                                  <a:pt x="2460" y="58"/>
                                </a:lnTo>
                                <a:lnTo>
                                  <a:pt x="2488" y="30"/>
                                </a:lnTo>
                                <a:lnTo>
                                  <a:pt x="24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1137"/>
                        <wps:cNvSpPr>
                          <a:spLocks/>
                        </wps:cNvSpPr>
                        <wps:spPr bwMode="auto">
                          <a:xfrm>
                            <a:off x="1560" y="321"/>
                            <a:ext cx="4080" cy="137"/>
                          </a:xfrm>
                          <a:custGeom>
                            <a:avLst/>
                            <a:gdLst>
                              <a:gd name="T0" fmla="*/ 2767 w 4080"/>
                              <a:gd name="T1" fmla="*/ 81 h 137"/>
                              <a:gd name="T2" fmla="*/ 2579 w 4080"/>
                              <a:gd name="T3" fmla="*/ 81 h 137"/>
                              <a:gd name="T4" fmla="*/ 2579 w 4080"/>
                              <a:gd name="T5" fmla="*/ 92 h 137"/>
                              <a:gd name="T6" fmla="*/ 2767 w 4080"/>
                              <a:gd name="T7" fmla="*/ 92 h 137"/>
                              <a:gd name="T8" fmla="*/ 2767 w 4080"/>
                              <a:gd name="T9" fmla="*/ 81 h 137"/>
                            </a:gdLst>
                            <a:ahLst/>
                            <a:cxnLst>
                              <a:cxn ang="0">
                                <a:pos x="T0" y="T1"/>
                              </a:cxn>
                              <a:cxn ang="0">
                                <a:pos x="T2" y="T3"/>
                              </a:cxn>
                              <a:cxn ang="0">
                                <a:pos x="T4" y="T5"/>
                              </a:cxn>
                              <a:cxn ang="0">
                                <a:pos x="T6" y="T7"/>
                              </a:cxn>
                              <a:cxn ang="0">
                                <a:pos x="T8" y="T9"/>
                              </a:cxn>
                            </a:cxnLst>
                            <a:rect l="0" t="0" r="r" b="b"/>
                            <a:pathLst>
                              <a:path w="4080" h="137">
                                <a:moveTo>
                                  <a:pt x="2767" y="81"/>
                                </a:moveTo>
                                <a:lnTo>
                                  <a:pt x="2579" y="81"/>
                                </a:lnTo>
                                <a:lnTo>
                                  <a:pt x="2579" y="92"/>
                                </a:lnTo>
                                <a:lnTo>
                                  <a:pt x="2767" y="92"/>
                                </a:lnTo>
                                <a:lnTo>
                                  <a:pt x="276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1138"/>
                        <wps:cNvSpPr>
                          <a:spLocks/>
                        </wps:cNvSpPr>
                        <wps:spPr bwMode="auto">
                          <a:xfrm>
                            <a:off x="1560" y="321"/>
                            <a:ext cx="4080" cy="137"/>
                          </a:xfrm>
                          <a:custGeom>
                            <a:avLst/>
                            <a:gdLst>
                              <a:gd name="T0" fmla="*/ 2769 w 4080"/>
                              <a:gd name="T1" fmla="*/ 81 h 137"/>
                              <a:gd name="T2" fmla="*/ 2767 w 4080"/>
                              <a:gd name="T3" fmla="*/ 81 h 137"/>
                              <a:gd name="T4" fmla="*/ 2767 w 4080"/>
                              <a:gd name="T5" fmla="*/ 92 h 137"/>
                              <a:gd name="T6" fmla="*/ 2769 w 4080"/>
                              <a:gd name="T7" fmla="*/ 92 h 137"/>
                              <a:gd name="T8" fmla="*/ 2769 w 4080"/>
                              <a:gd name="T9" fmla="*/ 81 h 137"/>
                            </a:gdLst>
                            <a:ahLst/>
                            <a:cxnLst>
                              <a:cxn ang="0">
                                <a:pos x="T0" y="T1"/>
                              </a:cxn>
                              <a:cxn ang="0">
                                <a:pos x="T2" y="T3"/>
                              </a:cxn>
                              <a:cxn ang="0">
                                <a:pos x="T4" y="T5"/>
                              </a:cxn>
                              <a:cxn ang="0">
                                <a:pos x="T6" y="T7"/>
                              </a:cxn>
                              <a:cxn ang="0">
                                <a:pos x="T8" y="T9"/>
                              </a:cxn>
                            </a:cxnLst>
                            <a:rect l="0" t="0" r="r" b="b"/>
                            <a:pathLst>
                              <a:path w="4080" h="137">
                                <a:moveTo>
                                  <a:pt x="2769" y="81"/>
                                </a:moveTo>
                                <a:lnTo>
                                  <a:pt x="2767" y="81"/>
                                </a:lnTo>
                                <a:lnTo>
                                  <a:pt x="2767" y="92"/>
                                </a:lnTo>
                                <a:lnTo>
                                  <a:pt x="2769" y="92"/>
                                </a:lnTo>
                                <a:lnTo>
                                  <a:pt x="276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1139"/>
                        <wps:cNvSpPr>
                          <a:spLocks/>
                        </wps:cNvSpPr>
                        <wps:spPr bwMode="auto">
                          <a:xfrm>
                            <a:off x="1560" y="321"/>
                            <a:ext cx="4080" cy="137"/>
                          </a:xfrm>
                          <a:custGeom>
                            <a:avLst/>
                            <a:gdLst>
                              <a:gd name="T0" fmla="*/ 2954 w 4080"/>
                              <a:gd name="T1" fmla="*/ 81 h 137"/>
                              <a:gd name="T2" fmla="*/ 2769 w 4080"/>
                              <a:gd name="T3" fmla="*/ 81 h 137"/>
                              <a:gd name="T4" fmla="*/ 2769 w 4080"/>
                              <a:gd name="T5" fmla="*/ 92 h 137"/>
                              <a:gd name="T6" fmla="*/ 2954 w 4080"/>
                              <a:gd name="T7" fmla="*/ 92 h 137"/>
                              <a:gd name="T8" fmla="*/ 2954 w 4080"/>
                              <a:gd name="T9" fmla="*/ 81 h 137"/>
                            </a:gdLst>
                            <a:ahLst/>
                            <a:cxnLst>
                              <a:cxn ang="0">
                                <a:pos x="T0" y="T1"/>
                              </a:cxn>
                              <a:cxn ang="0">
                                <a:pos x="T2" y="T3"/>
                              </a:cxn>
                              <a:cxn ang="0">
                                <a:pos x="T4" y="T5"/>
                              </a:cxn>
                              <a:cxn ang="0">
                                <a:pos x="T6" y="T7"/>
                              </a:cxn>
                              <a:cxn ang="0">
                                <a:pos x="T8" y="T9"/>
                              </a:cxn>
                            </a:cxnLst>
                            <a:rect l="0" t="0" r="r" b="b"/>
                            <a:pathLst>
                              <a:path w="4080" h="137">
                                <a:moveTo>
                                  <a:pt x="2954" y="81"/>
                                </a:moveTo>
                                <a:lnTo>
                                  <a:pt x="2769" y="81"/>
                                </a:lnTo>
                                <a:lnTo>
                                  <a:pt x="2769" y="92"/>
                                </a:lnTo>
                                <a:lnTo>
                                  <a:pt x="2954" y="92"/>
                                </a:lnTo>
                                <a:lnTo>
                                  <a:pt x="295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1140"/>
                        <wps:cNvSpPr>
                          <a:spLocks/>
                        </wps:cNvSpPr>
                        <wps:spPr bwMode="auto">
                          <a:xfrm>
                            <a:off x="1560" y="321"/>
                            <a:ext cx="4080" cy="137"/>
                          </a:xfrm>
                          <a:custGeom>
                            <a:avLst/>
                            <a:gdLst>
                              <a:gd name="T0" fmla="*/ 2957 w 4080"/>
                              <a:gd name="T1" fmla="*/ 81 h 137"/>
                              <a:gd name="T2" fmla="*/ 2954 w 4080"/>
                              <a:gd name="T3" fmla="*/ 81 h 137"/>
                              <a:gd name="T4" fmla="*/ 2954 w 4080"/>
                              <a:gd name="T5" fmla="*/ 92 h 137"/>
                              <a:gd name="T6" fmla="*/ 2957 w 4080"/>
                              <a:gd name="T7" fmla="*/ 92 h 137"/>
                              <a:gd name="T8" fmla="*/ 2957 w 4080"/>
                              <a:gd name="T9" fmla="*/ 81 h 137"/>
                            </a:gdLst>
                            <a:ahLst/>
                            <a:cxnLst>
                              <a:cxn ang="0">
                                <a:pos x="T0" y="T1"/>
                              </a:cxn>
                              <a:cxn ang="0">
                                <a:pos x="T2" y="T3"/>
                              </a:cxn>
                              <a:cxn ang="0">
                                <a:pos x="T4" y="T5"/>
                              </a:cxn>
                              <a:cxn ang="0">
                                <a:pos x="T6" y="T7"/>
                              </a:cxn>
                              <a:cxn ang="0">
                                <a:pos x="T8" y="T9"/>
                              </a:cxn>
                            </a:cxnLst>
                            <a:rect l="0" t="0" r="r" b="b"/>
                            <a:pathLst>
                              <a:path w="4080" h="137">
                                <a:moveTo>
                                  <a:pt x="2957" y="81"/>
                                </a:moveTo>
                                <a:lnTo>
                                  <a:pt x="2954" y="81"/>
                                </a:lnTo>
                                <a:lnTo>
                                  <a:pt x="2954" y="92"/>
                                </a:lnTo>
                                <a:lnTo>
                                  <a:pt x="2957" y="92"/>
                                </a:lnTo>
                                <a:lnTo>
                                  <a:pt x="295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1141"/>
                        <wps:cNvSpPr>
                          <a:spLocks/>
                        </wps:cNvSpPr>
                        <wps:spPr bwMode="auto">
                          <a:xfrm>
                            <a:off x="1560" y="321"/>
                            <a:ext cx="4080" cy="137"/>
                          </a:xfrm>
                          <a:custGeom>
                            <a:avLst/>
                            <a:gdLst>
                              <a:gd name="T0" fmla="*/ 3141 w 4080"/>
                              <a:gd name="T1" fmla="*/ 81 h 137"/>
                              <a:gd name="T2" fmla="*/ 2957 w 4080"/>
                              <a:gd name="T3" fmla="*/ 81 h 137"/>
                              <a:gd name="T4" fmla="*/ 2957 w 4080"/>
                              <a:gd name="T5" fmla="*/ 92 h 137"/>
                              <a:gd name="T6" fmla="*/ 3141 w 4080"/>
                              <a:gd name="T7" fmla="*/ 92 h 137"/>
                              <a:gd name="T8" fmla="*/ 3141 w 4080"/>
                              <a:gd name="T9" fmla="*/ 81 h 137"/>
                            </a:gdLst>
                            <a:ahLst/>
                            <a:cxnLst>
                              <a:cxn ang="0">
                                <a:pos x="T0" y="T1"/>
                              </a:cxn>
                              <a:cxn ang="0">
                                <a:pos x="T2" y="T3"/>
                              </a:cxn>
                              <a:cxn ang="0">
                                <a:pos x="T4" y="T5"/>
                              </a:cxn>
                              <a:cxn ang="0">
                                <a:pos x="T6" y="T7"/>
                              </a:cxn>
                              <a:cxn ang="0">
                                <a:pos x="T8" y="T9"/>
                              </a:cxn>
                            </a:cxnLst>
                            <a:rect l="0" t="0" r="r" b="b"/>
                            <a:pathLst>
                              <a:path w="4080" h="137">
                                <a:moveTo>
                                  <a:pt x="3141" y="81"/>
                                </a:moveTo>
                                <a:lnTo>
                                  <a:pt x="2957" y="81"/>
                                </a:lnTo>
                                <a:lnTo>
                                  <a:pt x="2957" y="92"/>
                                </a:lnTo>
                                <a:lnTo>
                                  <a:pt x="3141" y="92"/>
                                </a:lnTo>
                                <a:lnTo>
                                  <a:pt x="314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1142"/>
                        <wps:cNvSpPr>
                          <a:spLocks/>
                        </wps:cNvSpPr>
                        <wps:spPr bwMode="auto">
                          <a:xfrm>
                            <a:off x="1560" y="321"/>
                            <a:ext cx="4080" cy="137"/>
                          </a:xfrm>
                          <a:custGeom>
                            <a:avLst/>
                            <a:gdLst>
                              <a:gd name="T0" fmla="*/ 3144 w 4080"/>
                              <a:gd name="T1" fmla="*/ 81 h 137"/>
                              <a:gd name="T2" fmla="*/ 3141 w 4080"/>
                              <a:gd name="T3" fmla="*/ 81 h 137"/>
                              <a:gd name="T4" fmla="*/ 3141 w 4080"/>
                              <a:gd name="T5" fmla="*/ 92 h 137"/>
                              <a:gd name="T6" fmla="*/ 3144 w 4080"/>
                              <a:gd name="T7" fmla="*/ 92 h 137"/>
                              <a:gd name="T8" fmla="*/ 3144 w 4080"/>
                              <a:gd name="T9" fmla="*/ 81 h 137"/>
                            </a:gdLst>
                            <a:ahLst/>
                            <a:cxnLst>
                              <a:cxn ang="0">
                                <a:pos x="T0" y="T1"/>
                              </a:cxn>
                              <a:cxn ang="0">
                                <a:pos x="T2" y="T3"/>
                              </a:cxn>
                              <a:cxn ang="0">
                                <a:pos x="T4" y="T5"/>
                              </a:cxn>
                              <a:cxn ang="0">
                                <a:pos x="T6" y="T7"/>
                              </a:cxn>
                              <a:cxn ang="0">
                                <a:pos x="T8" y="T9"/>
                              </a:cxn>
                            </a:cxnLst>
                            <a:rect l="0" t="0" r="r" b="b"/>
                            <a:pathLst>
                              <a:path w="4080" h="137">
                                <a:moveTo>
                                  <a:pt x="3144" y="81"/>
                                </a:moveTo>
                                <a:lnTo>
                                  <a:pt x="3141" y="81"/>
                                </a:lnTo>
                                <a:lnTo>
                                  <a:pt x="3141" y="92"/>
                                </a:lnTo>
                                <a:lnTo>
                                  <a:pt x="3144" y="92"/>
                                </a:lnTo>
                                <a:lnTo>
                                  <a:pt x="314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1143"/>
                        <wps:cNvSpPr>
                          <a:spLocks/>
                        </wps:cNvSpPr>
                        <wps:spPr bwMode="auto">
                          <a:xfrm>
                            <a:off x="1560" y="321"/>
                            <a:ext cx="4080" cy="137"/>
                          </a:xfrm>
                          <a:custGeom>
                            <a:avLst/>
                            <a:gdLst>
                              <a:gd name="T0" fmla="*/ 3328 w 4080"/>
                              <a:gd name="T1" fmla="*/ 81 h 137"/>
                              <a:gd name="T2" fmla="*/ 3144 w 4080"/>
                              <a:gd name="T3" fmla="*/ 81 h 137"/>
                              <a:gd name="T4" fmla="*/ 3144 w 4080"/>
                              <a:gd name="T5" fmla="*/ 92 h 137"/>
                              <a:gd name="T6" fmla="*/ 3328 w 4080"/>
                              <a:gd name="T7" fmla="*/ 92 h 137"/>
                              <a:gd name="T8" fmla="*/ 3328 w 4080"/>
                              <a:gd name="T9" fmla="*/ 81 h 137"/>
                            </a:gdLst>
                            <a:ahLst/>
                            <a:cxnLst>
                              <a:cxn ang="0">
                                <a:pos x="T0" y="T1"/>
                              </a:cxn>
                              <a:cxn ang="0">
                                <a:pos x="T2" y="T3"/>
                              </a:cxn>
                              <a:cxn ang="0">
                                <a:pos x="T4" y="T5"/>
                              </a:cxn>
                              <a:cxn ang="0">
                                <a:pos x="T6" y="T7"/>
                              </a:cxn>
                              <a:cxn ang="0">
                                <a:pos x="T8" y="T9"/>
                              </a:cxn>
                            </a:cxnLst>
                            <a:rect l="0" t="0" r="r" b="b"/>
                            <a:pathLst>
                              <a:path w="4080" h="137">
                                <a:moveTo>
                                  <a:pt x="3328" y="81"/>
                                </a:moveTo>
                                <a:lnTo>
                                  <a:pt x="3144" y="81"/>
                                </a:lnTo>
                                <a:lnTo>
                                  <a:pt x="3144" y="92"/>
                                </a:lnTo>
                                <a:lnTo>
                                  <a:pt x="3328" y="92"/>
                                </a:lnTo>
                                <a:lnTo>
                                  <a:pt x="332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1144"/>
                        <wps:cNvSpPr>
                          <a:spLocks/>
                        </wps:cNvSpPr>
                        <wps:spPr bwMode="auto">
                          <a:xfrm>
                            <a:off x="1560" y="321"/>
                            <a:ext cx="4080" cy="137"/>
                          </a:xfrm>
                          <a:custGeom>
                            <a:avLst/>
                            <a:gdLst>
                              <a:gd name="T0" fmla="*/ 3331 w 4080"/>
                              <a:gd name="T1" fmla="*/ 81 h 137"/>
                              <a:gd name="T2" fmla="*/ 3328 w 4080"/>
                              <a:gd name="T3" fmla="*/ 81 h 137"/>
                              <a:gd name="T4" fmla="*/ 3328 w 4080"/>
                              <a:gd name="T5" fmla="*/ 92 h 137"/>
                              <a:gd name="T6" fmla="*/ 3331 w 4080"/>
                              <a:gd name="T7" fmla="*/ 92 h 137"/>
                              <a:gd name="T8" fmla="*/ 3331 w 4080"/>
                              <a:gd name="T9" fmla="*/ 81 h 137"/>
                            </a:gdLst>
                            <a:ahLst/>
                            <a:cxnLst>
                              <a:cxn ang="0">
                                <a:pos x="T0" y="T1"/>
                              </a:cxn>
                              <a:cxn ang="0">
                                <a:pos x="T2" y="T3"/>
                              </a:cxn>
                              <a:cxn ang="0">
                                <a:pos x="T4" y="T5"/>
                              </a:cxn>
                              <a:cxn ang="0">
                                <a:pos x="T6" y="T7"/>
                              </a:cxn>
                              <a:cxn ang="0">
                                <a:pos x="T8" y="T9"/>
                              </a:cxn>
                            </a:cxnLst>
                            <a:rect l="0" t="0" r="r" b="b"/>
                            <a:pathLst>
                              <a:path w="4080" h="137">
                                <a:moveTo>
                                  <a:pt x="3331" y="81"/>
                                </a:moveTo>
                                <a:lnTo>
                                  <a:pt x="3328" y="81"/>
                                </a:lnTo>
                                <a:lnTo>
                                  <a:pt x="3328" y="92"/>
                                </a:lnTo>
                                <a:lnTo>
                                  <a:pt x="3331" y="92"/>
                                </a:lnTo>
                                <a:lnTo>
                                  <a:pt x="333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1145"/>
                        <wps:cNvSpPr>
                          <a:spLocks/>
                        </wps:cNvSpPr>
                        <wps:spPr bwMode="auto">
                          <a:xfrm>
                            <a:off x="1560" y="321"/>
                            <a:ext cx="4080" cy="137"/>
                          </a:xfrm>
                          <a:custGeom>
                            <a:avLst/>
                            <a:gdLst>
                              <a:gd name="T0" fmla="*/ 3515 w 4080"/>
                              <a:gd name="T1" fmla="*/ 81 h 137"/>
                              <a:gd name="T2" fmla="*/ 3331 w 4080"/>
                              <a:gd name="T3" fmla="*/ 81 h 137"/>
                              <a:gd name="T4" fmla="*/ 3331 w 4080"/>
                              <a:gd name="T5" fmla="*/ 92 h 137"/>
                              <a:gd name="T6" fmla="*/ 3515 w 4080"/>
                              <a:gd name="T7" fmla="*/ 92 h 137"/>
                              <a:gd name="T8" fmla="*/ 3515 w 4080"/>
                              <a:gd name="T9" fmla="*/ 81 h 137"/>
                            </a:gdLst>
                            <a:ahLst/>
                            <a:cxnLst>
                              <a:cxn ang="0">
                                <a:pos x="T0" y="T1"/>
                              </a:cxn>
                              <a:cxn ang="0">
                                <a:pos x="T2" y="T3"/>
                              </a:cxn>
                              <a:cxn ang="0">
                                <a:pos x="T4" y="T5"/>
                              </a:cxn>
                              <a:cxn ang="0">
                                <a:pos x="T6" y="T7"/>
                              </a:cxn>
                              <a:cxn ang="0">
                                <a:pos x="T8" y="T9"/>
                              </a:cxn>
                            </a:cxnLst>
                            <a:rect l="0" t="0" r="r" b="b"/>
                            <a:pathLst>
                              <a:path w="4080" h="137">
                                <a:moveTo>
                                  <a:pt x="3515" y="81"/>
                                </a:moveTo>
                                <a:lnTo>
                                  <a:pt x="3331" y="81"/>
                                </a:lnTo>
                                <a:lnTo>
                                  <a:pt x="3331" y="92"/>
                                </a:lnTo>
                                <a:lnTo>
                                  <a:pt x="3515" y="92"/>
                                </a:lnTo>
                                <a:lnTo>
                                  <a:pt x="351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1146"/>
                        <wps:cNvSpPr>
                          <a:spLocks/>
                        </wps:cNvSpPr>
                        <wps:spPr bwMode="auto">
                          <a:xfrm>
                            <a:off x="1560" y="321"/>
                            <a:ext cx="4080" cy="137"/>
                          </a:xfrm>
                          <a:custGeom>
                            <a:avLst/>
                            <a:gdLst>
                              <a:gd name="T0" fmla="*/ 3518 w 4080"/>
                              <a:gd name="T1" fmla="*/ 81 h 137"/>
                              <a:gd name="T2" fmla="*/ 3515 w 4080"/>
                              <a:gd name="T3" fmla="*/ 81 h 137"/>
                              <a:gd name="T4" fmla="*/ 3515 w 4080"/>
                              <a:gd name="T5" fmla="*/ 92 h 137"/>
                              <a:gd name="T6" fmla="*/ 3518 w 4080"/>
                              <a:gd name="T7" fmla="*/ 92 h 137"/>
                              <a:gd name="T8" fmla="*/ 3518 w 4080"/>
                              <a:gd name="T9" fmla="*/ 81 h 137"/>
                            </a:gdLst>
                            <a:ahLst/>
                            <a:cxnLst>
                              <a:cxn ang="0">
                                <a:pos x="T0" y="T1"/>
                              </a:cxn>
                              <a:cxn ang="0">
                                <a:pos x="T2" y="T3"/>
                              </a:cxn>
                              <a:cxn ang="0">
                                <a:pos x="T4" y="T5"/>
                              </a:cxn>
                              <a:cxn ang="0">
                                <a:pos x="T6" y="T7"/>
                              </a:cxn>
                              <a:cxn ang="0">
                                <a:pos x="T8" y="T9"/>
                              </a:cxn>
                            </a:cxnLst>
                            <a:rect l="0" t="0" r="r" b="b"/>
                            <a:pathLst>
                              <a:path w="4080" h="137">
                                <a:moveTo>
                                  <a:pt x="3518" y="81"/>
                                </a:moveTo>
                                <a:lnTo>
                                  <a:pt x="3515" y="81"/>
                                </a:lnTo>
                                <a:lnTo>
                                  <a:pt x="3515" y="92"/>
                                </a:lnTo>
                                <a:lnTo>
                                  <a:pt x="3518" y="92"/>
                                </a:lnTo>
                                <a:lnTo>
                                  <a:pt x="351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1147"/>
                        <wps:cNvSpPr>
                          <a:spLocks/>
                        </wps:cNvSpPr>
                        <wps:spPr bwMode="auto">
                          <a:xfrm>
                            <a:off x="1560" y="321"/>
                            <a:ext cx="4080" cy="137"/>
                          </a:xfrm>
                          <a:custGeom>
                            <a:avLst/>
                            <a:gdLst>
                              <a:gd name="T0" fmla="*/ 3702 w 4080"/>
                              <a:gd name="T1" fmla="*/ 81 h 137"/>
                              <a:gd name="T2" fmla="*/ 3518 w 4080"/>
                              <a:gd name="T3" fmla="*/ 81 h 137"/>
                              <a:gd name="T4" fmla="*/ 3518 w 4080"/>
                              <a:gd name="T5" fmla="*/ 92 h 137"/>
                              <a:gd name="T6" fmla="*/ 3702 w 4080"/>
                              <a:gd name="T7" fmla="*/ 92 h 137"/>
                              <a:gd name="T8" fmla="*/ 3702 w 4080"/>
                              <a:gd name="T9" fmla="*/ 81 h 137"/>
                            </a:gdLst>
                            <a:ahLst/>
                            <a:cxnLst>
                              <a:cxn ang="0">
                                <a:pos x="T0" y="T1"/>
                              </a:cxn>
                              <a:cxn ang="0">
                                <a:pos x="T2" y="T3"/>
                              </a:cxn>
                              <a:cxn ang="0">
                                <a:pos x="T4" y="T5"/>
                              </a:cxn>
                              <a:cxn ang="0">
                                <a:pos x="T6" y="T7"/>
                              </a:cxn>
                              <a:cxn ang="0">
                                <a:pos x="T8" y="T9"/>
                              </a:cxn>
                            </a:cxnLst>
                            <a:rect l="0" t="0" r="r" b="b"/>
                            <a:pathLst>
                              <a:path w="4080" h="137">
                                <a:moveTo>
                                  <a:pt x="3702" y="81"/>
                                </a:moveTo>
                                <a:lnTo>
                                  <a:pt x="3518" y="81"/>
                                </a:lnTo>
                                <a:lnTo>
                                  <a:pt x="3518" y="92"/>
                                </a:lnTo>
                                <a:lnTo>
                                  <a:pt x="3702" y="92"/>
                                </a:lnTo>
                                <a:lnTo>
                                  <a:pt x="370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1148"/>
                        <wps:cNvSpPr>
                          <a:spLocks/>
                        </wps:cNvSpPr>
                        <wps:spPr bwMode="auto">
                          <a:xfrm>
                            <a:off x="1560" y="321"/>
                            <a:ext cx="4080" cy="137"/>
                          </a:xfrm>
                          <a:custGeom>
                            <a:avLst/>
                            <a:gdLst>
                              <a:gd name="T0" fmla="*/ 3705 w 4080"/>
                              <a:gd name="T1" fmla="*/ 81 h 137"/>
                              <a:gd name="T2" fmla="*/ 3702 w 4080"/>
                              <a:gd name="T3" fmla="*/ 81 h 137"/>
                              <a:gd name="T4" fmla="*/ 3702 w 4080"/>
                              <a:gd name="T5" fmla="*/ 92 h 137"/>
                              <a:gd name="T6" fmla="*/ 3705 w 4080"/>
                              <a:gd name="T7" fmla="*/ 92 h 137"/>
                              <a:gd name="T8" fmla="*/ 3705 w 4080"/>
                              <a:gd name="T9" fmla="*/ 81 h 137"/>
                            </a:gdLst>
                            <a:ahLst/>
                            <a:cxnLst>
                              <a:cxn ang="0">
                                <a:pos x="T0" y="T1"/>
                              </a:cxn>
                              <a:cxn ang="0">
                                <a:pos x="T2" y="T3"/>
                              </a:cxn>
                              <a:cxn ang="0">
                                <a:pos x="T4" y="T5"/>
                              </a:cxn>
                              <a:cxn ang="0">
                                <a:pos x="T6" y="T7"/>
                              </a:cxn>
                              <a:cxn ang="0">
                                <a:pos x="T8" y="T9"/>
                              </a:cxn>
                            </a:cxnLst>
                            <a:rect l="0" t="0" r="r" b="b"/>
                            <a:pathLst>
                              <a:path w="4080" h="137">
                                <a:moveTo>
                                  <a:pt x="3705" y="81"/>
                                </a:moveTo>
                                <a:lnTo>
                                  <a:pt x="3702" y="81"/>
                                </a:lnTo>
                                <a:lnTo>
                                  <a:pt x="3702" y="92"/>
                                </a:lnTo>
                                <a:lnTo>
                                  <a:pt x="3705" y="92"/>
                                </a:lnTo>
                                <a:lnTo>
                                  <a:pt x="370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1149"/>
                        <wps:cNvSpPr>
                          <a:spLocks/>
                        </wps:cNvSpPr>
                        <wps:spPr bwMode="auto">
                          <a:xfrm>
                            <a:off x="1560" y="321"/>
                            <a:ext cx="4080" cy="137"/>
                          </a:xfrm>
                          <a:custGeom>
                            <a:avLst/>
                            <a:gdLst>
                              <a:gd name="T0" fmla="*/ 3889 w 4080"/>
                              <a:gd name="T1" fmla="*/ 81 h 137"/>
                              <a:gd name="T2" fmla="*/ 3705 w 4080"/>
                              <a:gd name="T3" fmla="*/ 81 h 137"/>
                              <a:gd name="T4" fmla="*/ 3705 w 4080"/>
                              <a:gd name="T5" fmla="*/ 92 h 137"/>
                              <a:gd name="T6" fmla="*/ 3889 w 4080"/>
                              <a:gd name="T7" fmla="*/ 92 h 137"/>
                              <a:gd name="T8" fmla="*/ 3889 w 4080"/>
                              <a:gd name="T9" fmla="*/ 81 h 137"/>
                            </a:gdLst>
                            <a:ahLst/>
                            <a:cxnLst>
                              <a:cxn ang="0">
                                <a:pos x="T0" y="T1"/>
                              </a:cxn>
                              <a:cxn ang="0">
                                <a:pos x="T2" y="T3"/>
                              </a:cxn>
                              <a:cxn ang="0">
                                <a:pos x="T4" y="T5"/>
                              </a:cxn>
                              <a:cxn ang="0">
                                <a:pos x="T6" y="T7"/>
                              </a:cxn>
                              <a:cxn ang="0">
                                <a:pos x="T8" y="T9"/>
                              </a:cxn>
                            </a:cxnLst>
                            <a:rect l="0" t="0" r="r" b="b"/>
                            <a:pathLst>
                              <a:path w="4080" h="137">
                                <a:moveTo>
                                  <a:pt x="3889" y="81"/>
                                </a:moveTo>
                                <a:lnTo>
                                  <a:pt x="3705" y="81"/>
                                </a:lnTo>
                                <a:lnTo>
                                  <a:pt x="3705" y="92"/>
                                </a:lnTo>
                                <a:lnTo>
                                  <a:pt x="3889" y="92"/>
                                </a:lnTo>
                                <a:lnTo>
                                  <a:pt x="388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1150"/>
                        <wps:cNvSpPr>
                          <a:spLocks/>
                        </wps:cNvSpPr>
                        <wps:spPr bwMode="auto">
                          <a:xfrm>
                            <a:off x="1560" y="321"/>
                            <a:ext cx="4080" cy="137"/>
                          </a:xfrm>
                          <a:custGeom>
                            <a:avLst/>
                            <a:gdLst>
                              <a:gd name="T0" fmla="*/ 3892 w 4080"/>
                              <a:gd name="T1" fmla="*/ 81 h 137"/>
                              <a:gd name="T2" fmla="*/ 3889 w 4080"/>
                              <a:gd name="T3" fmla="*/ 81 h 137"/>
                              <a:gd name="T4" fmla="*/ 3889 w 4080"/>
                              <a:gd name="T5" fmla="*/ 92 h 137"/>
                              <a:gd name="T6" fmla="*/ 3892 w 4080"/>
                              <a:gd name="T7" fmla="*/ 92 h 137"/>
                              <a:gd name="T8" fmla="*/ 3892 w 4080"/>
                              <a:gd name="T9" fmla="*/ 81 h 137"/>
                            </a:gdLst>
                            <a:ahLst/>
                            <a:cxnLst>
                              <a:cxn ang="0">
                                <a:pos x="T0" y="T1"/>
                              </a:cxn>
                              <a:cxn ang="0">
                                <a:pos x="T2" y="T3"/>
                              </a:cxn>
                              <a:cxn ang="0">
                                <a:pos x="T4" y="T5"/>
                              </a:cxn>
                              <a:cxn ang="0">
                                <a:pos x="T6" y="T7"/>
                              </a:cxn>
                              <a:cxn ang="0">
                                <a:pos x="T8" y="T9"/>
                              </a:cxn>
                            </a:cxnLst>
                            <a:rect l="0" t="0" r="r" b="b"/>
                            <a:pathLst>
                              <a:path w="4080" h="137">
                                <a:moveTo>
                                  <a:pt x="3892" y="81"/>
                                </a:moveTo>
                                <a:lnTo>
                                  <a:pt x="3889" y="81"/>
                                </a:lnTo>
                                <a:lnTo>
                                  <a:pt x="3889" y="92"/>
                                </a:lnTo>
                                <a:lnTo>
                                  <a:pt x="3892" y="92"/>
                                </a:lnTo>
                                <a:lnTo>
                                  <a:pt x="389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1151"/>
                        <wps:cNvSpPr>
                          <a:spLocks/>
                        </wps:cNvSpPr>
                        <wps:spPr bwMode="auto">
                          <a:xfrm>
                            <a:off x="1560" y="321"/>
                            <a:ext cx="4080" cy="137"/>
                          </a:xfrm>
                          <a:custGeom>
                            <a:avLst/>
                            <a:gdLst>
                              <a:gd name="T0" fmla="*/ 4079 w 4080"/>
                              <a:gd name="T1" fmla="*/ 81 h 137"/>
                              <a:gd name="T2" fmla="*/ 3892 w 4080"/>
                              <a:gd name="T3" fmla="*/ 81 h 137"/>
                              <a:gd name="T4" fmla="*/ 3892 w 4080"/>
                              <a:gd name="T5" fmla="*/ 92 h 137"/>
                              <a:gd name="T6" fmla="*/ 4079 w 4080"/>
                              <a:gd name="T7" fmla="*/ 92 h 137"/>
                              <a:gd name="T8" fmla="*/ 4079 w 4080"/>
                              <a:gd name="T9" fmla="*/ 81 h 137"/>
                            </a:gdLst>
                            <a:ahLst/>
                            <a:cxnLst>
                              <a:cxn ang="0">
                                <a:pos x="T0" y="T1"/>
                              </a:cxn>
                              <a:cxn ang="0">
                                <a:pos x="T2" y="T3"/>
                              </a:cxn>
                              <a:cxn ang="0">
                                <a:pos x="T4" y="T5"/>
                              </a:cxn>
                              <a:cxn ang="0">
                                <a:pos x="T6" y="T7"/>
                              </a:cxn>
                              <a:cxn ang="0">
                                <a:pos x="T8" y="T9"/>
                              </a:cxn>
                            </a:cxnLst>
                            <a:rect l="0" t="0" r="r" b="b"/>
                            <a:pathLst>
                              <a:path w="4080" h="137">
                                <a:moveTo>
                                  <a:pt x="4079" y="81"/>
                                </a:moveTo>
                                <a:lnTo>
                                  <a:pt x="3892" y="81"/>
                                </a:lnTo>
                                <a:lnTo>
                                  <a:pt x="3892" y="92"/>
                                </a:lnTo>
                                <a:lnTo>
                                  <a:pt x="4079" y="92"/>
                                </a:lnTo>
                                <a:lnTo>
                                  <a:pt x="407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B6519C" id="Group 452" o:spid="_x0000_s1026" style="position:absolute;margin-left:78pt;margin-top:16.05pt;width:204pt;height:6.85pt;z-index:251714560;mso-wrap-distance-left:0;mso-wrap-distance-right:0;mso-position-horizontal-relative:page" coordorigin="1560,321" coordsize="408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" o:allowincell="f">
                <v:shape id="Freeform 1108" o:spid="_x0000_s1027" style="position:absolute;left:1560;top:32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TjPcUA&#10;AADcAAAADwAAAGRycy9kb3ducmV2LnhtbESPT2sCMRTE74V+h/AKvdWs1qqsRpGWoj1Z/4K35+a5&#10;Wdy8LJt03X57Uyh4HGbmN8xk1tpSNFT7wrGCbicBQZw5XXCuYLf9fBmB8AFZY+mYFPySh9n08WGC&#10;qXZXXlOzCbmIEPYpKjAhVKmUPjNk0XdcRRy9s6sthijrXOoarxFuS9lLkoG0WHBcMFjRu6Hssvmx&#10;CsjM/eBj8f1V7H2T6+Fx1T0dpFLPT+18DCJQG+7h//ZSK+i/vcLfmXgE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OM9xQAAANwAAAAPAAAAAAAAAAAAAAAAAJgCAABkcnMv&#10;ZG93bnJldi54bWxQSwUGAAAAAAQABAD1AAAAigMAAAAA&#10;" path="m187,81l,81,,92r187,l187,81xe" fillcolor="#231f20" stroked="f">
                  <v:path arrowok="t" o:connecttype="custom" o:connectlocs="187,81;0,81;0,92;187,92;187,81" o:connectangles="0,0,0,0,0"/>
                </v:shape>
                <v:shape id="Freeform 1109" o:spid="_x0000_s1028" style="position:absolute;left:1560;top:32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17ScUA&#10;AADcAAAADwAAAGRycy9kb3ducmV2LnhtbESPT2sCMRTE70K/Q3gFbzVrUStbo0hF1FOt/8Db6+Z1&#10;s3Tzsmziun57Uyh4HGbmN8xk1tpSNFT7wrGCfi8BQZw5XXCu4LBfvoxB+ICssXRMCm7kYTZ96kww&#10;1e7KX9TsQi4ihH2KCkwIVSqlzwxZ9D1XEUfvx9UWQ5R1LnWN1wi3pXxNkpG0WHBcMFjRh6Hsd3ex&#10;CsjM/Wix2m6Ko29y/Xb+7H+fpFLd53b+DiJQGx7h//ZaKxgMB/B3Jh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fXtJxQAAANwAAAAPAAAAAAAAAAAAAAAAAJgCAABkcnMv&#10;ZG93bnJldi54bWxQSwUGAAAAAAQABAD1AAAAigMAAAAA&#10;" path="m189,81r-2,l187,92r2,l189,81xe" fillcolor="#231f20" stroked="f">
                  <v:path arrowok="t" o:connecttype="custom" o:connectlocs="189,81;187,81;187,92;189,92;189,81" o:connectangles="0,0,0,0,0"/>
                </v:shape>
                <v:shape id="Freeform 1110" o:spid="_x0000_s1029" style="position:absolute;left:1560;top:32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He0sYA&#10;AADcAAAADwAAAGRycy9kb3ducmV2LnhtbESPW2vCQBSE3wv+h+UU+lY3Sr2QuopYSvVJjRfw7TR7&#10;mg1mz4bsNqb/visU+jjMzDfMbNHZSrTU+NKxgkE/AUGcO11yoeB4eH+egvABWWPlmBT8kIfFvPcw&#10;w1S7G++pzUIhIoR9igpMCHUqpc8NWfR9VxNH78s1FkOUTSF1g7cIt5UcJslYWiw5LhisaWUov2bf&#10;VgGZpR+/few25cm3hZ5ctoPPs1Tq6bFbvoII1IX/8F97rRW8jEZwP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He0sYAAADcAAAADwAAAAAAAAAAAAAAAACYAgAAZHJz&#10;L2Rvd25yZXYueG1sUEsFBgAAAAAEAAQA9QAAAIsDAAAAAA==&#10;" path="m374,81r-185,l189,92r185,l374,81xe" fillcolor="#231f20" stroked="f">
                  <v:path arrowok="t" o:connecttype="custom" o:connectlocs="374,81;189,81;189,92;374,92;374,81" o:connectangles="0,0,0,0,0"/>
                </v:shape>
                <v:shape id="Freeform 1111" o:spid="_x0000_s1030" style="position:absolute;left:1560;top:32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NApcUA&#10;AADcAAAADwAAAGRycy9kb3ducmV2LnhtbESPT2vCQBTE74V+h+UVvOnGolFSV5EWsZ7qf+jtNfua&#10;Dc2+DdltjN/eLQg9DjPzG2a26GwlWmp86VjBcJCAIM6dLrlQcDys+lMQPiBrrByTgit5WMwfH2aY&#10;aXfhHbX7UIgIYZ+hAhNCnUnpc0MW/cDVxNH7do3FEGVTSN3gJcJtJZ+TJJUWS44LBmt6NZT/7H+t&#10;AjJLn76tt5vy5NtCTz4/hl9nqVTvqVu+gAjUhf/wvf2uFYzGKfyd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40ClxQAAANwAAAAPAAAAAAAAAAAAAAAAAJgCAABkcnMv&#10;ZG93bnJldi54bWxQSwUGAAAAAAQABAD1AAAAigMAAAAA&#10;" path="m377,81r-3,l374,92r3,l377,81xe" fillcolor="#231f20" stroked="f">
                  <v:path arrowok="t" o:connecttype="custom" o:connectlocs="377,81;374,81;374,92;377,92;377,81" o:connectangles="0,0,0,0,0"/>
                </v:shape>
                <v:shape id="Freeform 1112" o:spid="_x0000_s1031" style="position:absolute;left:1560;top:32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PsYA&#10;AADcAAAADwAAAGRycy9kb3ducmV2LnhtbESPW2vCQBSE3wv+h+UU+lY3Sr2QuopYSu2TGi/g22n2&#10;NBvMng3ZbUz/fbcg+DjMzDfMbNHZSrTU+NKxgkE/AUGcO11yoeCwf3+egvABWWPlmBT8kofFvPcw&#10;w1S7K++ozUIhIoR9igpMCHUqpc8NWfR9VxNH79s1FkOUTSF1g9cIt5UcJslYWiw5LhisaWUov2Q/&#10;VgGZpR+/fWw/y6NvCz05bwZfJ6nU02O3fAURqAv38K291gpeRhP4Px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PsYAAADcAAAADwAAAAAAAAAAAAAAAACYAgAAZHJz&#10;L2Rvd25yZXYueG1sUEsFBgAAAAAEAAQA9QAAAIsDAAAAAA==&#10;" path="m561,81r-184,l377,92r184,l561,81xe" fillcolor="#231f20" stroked="f">
                  <v:path arrowok="t" o:connecttype="custom" o:connectlocs="561,81;377,81;377,92;561,92;561,81" o:connectangles="0,0,0,0,0"/>
                </v:shape>
                <v:shape id="Freeform 1113" o:spid="_x0000_s1032" style="position:absolute;left:1560;top:32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BxTMIA&#10;AADcAAAADwAAAGRycy9kb3ducmV2LnhtbERPy2oCMRTdC/5DuEJ3NaNULaNRRJHalY+2grvr5DoZ&#10;nNwMk3Sc/r1ZFFweznu2aG0pGqp94VjBoJ+AIM6cLjhX8P21eX0H4QOyxtIxKfgjD4t5tzPDVLs7&#10;H6g5hlzEEPYpKjAhVKmUPjNk0fddRRy5q6sthgjrXOoa7zHclnKYJGNpseDYYLCilaHsdvy1Csgs&#10;/Xj9sf8sfnyT68l5N7icpFIvvXY5BRGoDU/xv3urFbyN4tp4Jh4B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MHFMwgAAANwAAAAPAAAAAAAAAAAAAAAAAJgCAABkcnMvZG93&#10;bnJldi54bWxQSwUGAAAAAAQABAD1AAAAhwMAAAAA&#10;" path="m564,81r-3,l561,92r3,l564,81xe" fillcolor="#231f20" stroked="f">
                  <v:path arrowok="t" o:connecttype="custom" o:connectlocs="564,81;561,81;561,92;564,92;564,81" o:connectangles="0,0,0,0,0"/>
                </v:shape>
                <v:shape id="Freeform 1114" o:spid="_x0000_s1033" style="position:absolute;left:1560;top:32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zU18UA&#10;AADcAAAADwAAAGRycy9kb3ducmV2LnhtbESPT2sCMRTE70K/Q3iF3jSrVKurUaSl1J6sf8Hbc/Pc&#10;LG5elk26br99Uyh4HGbmN8xs0dpSNFT7wrGCfi8BQZw5XXCuYL97745B+ICssXRMCn7Iw2L+0Jlh&#10;qt2NN9RsQy4ihH2KCkwIVSqlzwxZ9D1XEUfv4mqLIco6l7rGW4TbUg6SZCQtFhwXDFb0aii7br+t&#10;AjJLP3r7+PosDr7J9ctp3T8fpVJPj+1yCiJQG+7h//ZKK3geTuDv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NTXxQAAANwAAAAPAAAAAAAAAAAAAAAAAJgCAABkcnMv&#10;ZG93bnJldi54bWxQSwUGAAAAAAQABAD1AAAAigMAAAAA&#10;" path="m748,81r-184,l564,92r184,l748,81xe" fillcolor="#231f20" stroked="f">
                  <v:path arrowok="t" o:connecttype="custom" o:connectlocs="748,81;564,81;564,92;748,92;748,81" o:connectangles="0,0,0,0,0"/>
                </v:shape>
                <v:shape id="Freeform 1115" o:spid="_x0000_s1034" style="position:absolute;left:1560;top:32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q398IA&#10;AADcAAAADwAAAGRycy9kb3ducmV2LnhtbERPz2vCMBS+C/4P4QneNO2QbnTGIg5xO21TN9jt2Tyb&#10;YvNSmqx2//1yEDx+fL+XxWAb0VPna8cK0nkCgrh0uuZKwfGwnT2B8AFZY+OYFPyRh2I1Hi0x1+7K&#10;n9TvQyViCPscFZgQ2lxKXxqy6OeuJY7c2XUWQ4RdJXWH1xhuG/mQJJm0WHNsMNjSxlB52f9aBWTW&#10;PnvZfbzVX76v9OPPe3r6lkpNJ8P6GUSgIdzFN/erVrDI4vx4Jh4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Krf3wgAAANwAAAAPAAAAAAAAAAAAAAAAAJgCAABkcnMvZG93&#10;bnJldi54bWxQSwUGAAAAAAQABAD1AAAAhwMAAAAA&#10;" path="m751,81r-3,l748,92r3,l751,81xe" fillcolor="#231f20" stroked="f">
                  <v:path arrowok="t" o:connecttype="custom" o:connectlocs="751,81;748,81;748,92;751,92;751,81" o:connectangles="0,0,0,0,0"/>
                </v:shape>
                <v:shape id="Freeform 1116" o:spid="_x0000_s1035" style="position:absolute;left:1560;top:32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YSbMUA&#10;AADcAAAADwAAAGRycy9kb3ducmV2LnhtbESPQWvCQBSE74X+h+UVvNVNiqQSXUVaRD1VbRW8vWZf&#10;s6HZtyG7xvjvu0LB4zAz3zDTeW9r0VHrK8cK0mECgrhwuuJSwdfn8nkMwgdkjbVjUnAlD/PZ48MU&#10;c+0uvKNuH0oRIexzVGBCaHIpfWHIoh+6hjh6P661GKJsS6lbvES4reVLkmTSYsVxwWBDb4aK3/3Z&#10;KiCz8Nn7arupDr4r9evpI/0+SqUGT/1iAiJQH+7h//ZaKxhlKdzOx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ZhJsxQAAANwAAAAPAAAAAAAAAAAAAAAAAJgCAABkcnMv&#10;ZG93bnJldi54bWxQSwUGAAAAAAQABAD1AAAAigMAAAAA&#10;" path="m935,81r-184,l751,92r184,l935,81xe" fillcolor="#231f20" stroked="f">
                  <v:path arrowok="t" o:connecttype="custom" o:connectlocs="935,81;751,81;751,92;935,92;935,81" o:connectangles="0,0,0,0,0"/>
                </v:shape>
                <v:shape id="Freeform 1117" o:spid="_x0000_s1036" style="position:absolute;left:1560;top:32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MG8UA&#10;AADcAAAADwAAAGRycy9kb3ducmV2LnhtbESPT2vCQBTE74LfYXmCN90okkp0FWkpbU+2/gNvz+wz&#10;G8y+DdltTL+9Wyj0OMzMb5jlurOVaKnxpWMFk3ECgjh3uuRCwWH/OpqD8AFZY+WYFPyQh/Wq31ti&#10;pt2dv6jdhUJECPsMFZgQ6kxKnxuy6MeuJo7e1TUWQ5RNIXWD9wi3lZwmSSotlhwXDNb0bCi/7b6t&#10;AjIbn768fX6UR98W+um8nVxOUqnhoNssQATqwn/4r/2uFczSKfy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tIwbxQAAANwAAAAPAAAAAAAAAAAAAAAAAJgCAABkcnMv&#10;ZG93bnJldi54bWxQSwUGAAAAAAQABAD1AAAAigMAAAAA&#10;" path="m938,81r-3,l935,92r3,l938,81xe" fillcolor="#231f20" stroked="f">
                  <v:path arrowok="t" o:connecttype="custom" o:connectlocs="938,81;935,81;935,92;938,92;938,81" o:connectangles="0,0,0,0,0"/>
                </v:shape>
                <v:shape id="Freeform 1118" o:spid="_x0000_s1037" style="position:absolute;left:1560;top:32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gpgMUA&#10;AADcAAAADwAAAGRycy9kb3ducmV2LnhtbESPT2vCQBTE74V+h+UVvOnGKlFSV5EWsZ7qf+jtNfua&#10;Dc2+DdltjN/eLQg9DjPzG2a26GwlWmp86VjBcJCAIM6dLrlQcDys+lMQPiBrrByTgit5WMwfH2aY&#10;aXfhHbX7UIgIYZ+hAhNCnUnpc0MW/cDVxNH7do3FEGVTSN3gJcJtJZ+TJJUWS44LBmt6NZT/7H+t&#10;AjJLn76tt5vy5NtCTz4/hl9nqVTvqVu+gAjUhf/wvf2uFYzTEfyd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CmAxQAAANwAAAAPAAAAAAAAAAAAAAAAAJgCAABkcnMv&#10;ZG93bnJldi54bWxQSwUGAAAAAAQABAD1AAAAigMAAAAA&#10;" path="m1122,81r-184,l938,92r184,l1122,81xe" fillcolor="#231f20" stroked="f">
                  <v:path arrowok="t" o:connecttype="custom" o:connectlocs="1122,81;938,81;938,92;1122,92;1122,81" o:connectangles="0,0,0,0,0"/>
                </v:shape>
                <v:shape id="Freeform 1119" o:spid="_x0000_s1038" style="position:absolute;left:1560;top:32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Gx9MUA&#10;AADcAAAADwAAAGRycy9kb3ducmV2LnhtbESPT2vCQBTE7wW/w/IEb3VjkVSiq0hL0Z5s/Qfentln&#10;Nph9G7JrTL+9Wyj0OMzMb5jZorOVaKnxpWMFo2ECgjh3uuRCwX738TwB4QOyxsoxKfghD4t572mG&#10;mXZ3/qZ2GwoRIewzVGBCqDMpfW7Ioh+6mjh6F9dYDFE2hdQN3iPcVvIlSVJpseS4YLCmN0P5dXuz&#10;Csgsffq++vosD74t9OtpMzofpVKDfrecggjUhf/wX3utFYzTMfyei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EbH0xQAAANwAAAAPAAAAAAAAAAAAAAAAAJgCAABkcnMv&#10;ZG93bnJldi54bWxQSwUGAAAAAAQABAD1AAAAigMAAAAA&#10;" path="m1125,81r-3,l1122,92r3,l1125,81xe" fillcolor="#231f20" stroked="f">
                  <v:path arrowok="t" o:connecttype="custom" o:connectlocs="1125,81;1122,81;1122,92;1125,92;1125,81" o:connectangles="0,0,0,0,0"/>
                </v:shape>
                <v:shape id="Freeform 1120" o:spid="_x0000_s1039" style="position:absolute;left:1560;top:32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0Ub8UA&#10;AADcAAAADwAAAGRycy9kb3ducmV2LnhtbESPT2vCQBTE74V+h+UVvOnGolFSV5EWsZ7qf+jtNfua&#10;Dc2+DdltjN/eLQg9DjPzG2a26GwlWmp86VjBcJCAIM6dLrlQcDys+lMQPiBrrByTgit5WMwfH2aY&#10;aXfhHbX7UIgIYZ+hAhNCnUnpc0MW/cDVxNH7do3FEGVTSN3gJcJtJZ+TJJUWS44LBmt6NZT/7H+t&#10;AjJLn76tt5vy5NtCTz4/hl9nqVTvqVu+gAjUhf/wvf2uFYzSMfyd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RRvxQAAANwAAAAPAAAAAAAAAAAAAAAAAJgCAABkcnMv&#10;ZG93bnJldi54bWxQSwUGAAAAAAQABAD1AAAAigMAAAAA&#10;" path="m1310,81r-185,l1125,92r185,l1310,81xe" fillcolor="#231f20" stroked="f">
                  <v:path arrowok="t" o:connecttype="custom" o:connectlocs="1310,81;1125,81;1125,92;1310,92;1310,81" o:connectangles="0,0,0,0,0"/>
                </v:shape>
                <v:shape id="Freeform 1121" o:spid="_x0000_s1040" style="position:absolute;left:1560;top:32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KGMUA&#10;AADcAAAADwAAAGRycy9kb3ducmV2LnhtbESPT2vCQBTE7wW/w/KE3pqNpaQSXUUspfXU+he8PbPP&#10;bDD7NmS3MX77bqHgcZiZ3zDTeW9r0VHrK8cKRkkKgrhwuuJSwW77/jQG4QOyxtoxKbiRh/ls8DDF&#10;XLsrr6nbhFJECPscFZgQmlxKXxiy6BPXEEfv7FqLIcq2lLrFa4TbWj6naSYtVhwXDDa0NFRcNj9W&#10;AZmFz94+vlfV3nelfj1+jU4HqdTjsF9MQATqwz383/7UCl6yDP7Ox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j4oYxQAAANwAAAAPAAAAAAAAAAAAAAAAAJgCAABkcnMv&#10;ZG93bnJldi54bWxQSwUGAAAAAAQABAD1AAAAigMAAAAA&#10;" path="m1312,81r-2,l1310,92r2,l1312,81xe" fillcolor="#231f20" stroked="f">
                  <v:path arrowok="t" o:connecttype="custom" o:connectlocs="1312,81;1310,81;1310,92;1312,92;1312,81" o:connectangles="0,0,0,0,0"/>
                </v:shape>
                <v:shape id="Freeform 1122" o:spid="_x0000_s1041" style="position:absolute;left:1560;top:32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Mvg8UA&#10;AADcAAAADwAAAGRycy9kb3ducmV2LnhtbESPQWvCQBSE70L/w/IEb2ZjKbFEVxGltD3VWhV6e80+&#10;s6HZtyG7xvTfu4LQ4zAz3zDzZW9r0VHrK8cKJkkKgrhwuuJSwf7rZfwMwgdkjbVjUvBHHpaLh8Ec&#10;c+0u/EndLpQiQtjnqMCE0ORS+sKQRZ+4hjh6J9daDFG2pdQtXiLc1vIxTTNpseK4YLChtaHid3e2&#10;CsisfLZ53b5XB9+Vevr9Mfk5SqVGw341AxGoD//he/tNK3jKpnA7E4+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wy+DxQAAANwAAAAPAAAAAAAAAAAAAAAAAJgCAABkcnMv&#10;ZG93bnJldi54bWxQSwUGAAAAAAQABAD1AAAAigMAAAAA&#10;" path="m1500,81r-188,l1312,92r188,l1500,81xe" fillcolor="#231f20" stroked="f">
                  <v:path arrowok="t" o:connecttype="custom" o:connectlocs="1500,81;1312,81;1312,92;1500,92;1500,81" o:connectangles="0,0,0,0,0"/>
                </v:shape>
                <v:shape id="Freeform 1123" o:spid="_x0000_s1042" style="position:absolute;left:1560;top:32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y78cIA&#10;AADcAAAADwAAAGRycy9kb3ducmV2LnhtbERPz2vCMBS+C/4P4QneNO2QbnTGIg5xO21TN9jt2Tyb&#10;YvNSmqx2//1yEDx+fL+XxWAb0VPna8cK0nkCgrh0uuZKwfGwnT2B8AFZY+OYFPyRh2I1Hi0x1+7K&#10;n9TvQyViCPscFZgQ2lxKXxqy6OeuJY7c2XUWQ4RdJXWH1xhuG/mQJJm0WHNsMNjSxlB52f9aBWTW&#10;PnvZfbzVX76v9OPPe3r6lkpNJ8P6GUSgIdzFN/erVrDI4tp4Jh4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XLvxwgAAANwAAAAPAAAAAAAAAAAAAAAAAJgCAABkcnMvZG93&#10;bnJldi54bWxQSwUGAAAAAAQABAD1AAAAhwMAAAAA&#10;" path="m1614,76r-29,29l1614,136r28,-31l1614,76xe" fillcolor="#231f20" stroked="f">
                  <v:path arrowok="t" o:connecttype="custom" o:connectlocs="1614,76;1585,105;1614,136;1642,105;1614,76" o:connectangles="0,0,0,0,0"/>
                </v:shape>
                <v:shape id="Freeform 1124" o:spid="_x0000_s1043" style="position:absolute;left:1560;top:32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AeasUA&#10;AADcAAAADwAAAGRycy9kb3ducmV2LnhtbESPQWvCQBSE74L/YXmCN91YStpGVxFL0Z7a2ip4e2af&#10;2WD2bciuMf333YLgcZiZb5jZorOVaKnxpWMFk3ECgjh3uuRCwc/32+gZhA/IGivHpOCXPCzm/d4M&#10;M+2u/EXtNhQiQthnqMCEUGdS+tyQRT92NXH0Tq6xGKJsCqkbvEa4reRDkqTSYslxwWBNK0P5eXux&#10;Csgsffq6/nwvd74t9NPhY3LcS6WGg245BRGoC/fwrb3RCh7TF/g/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B5qxQAAANwAAAAPAAAAAAAAAAAAAAAAAJgCAABkcnMv&#10;ZG93bnJldi54bWxQSwUGAAAAAAQABAD1AAAAigMAAAAA&#10;" path="m1576,39r-30,28l1576,95r28,-28l1576,39xe" fillcolor="#231f20" stroked="f">
                  <v:path arrowok="t" o:connecttype="custom" o:connectlocs="1576,39;1546,67;1576,95;1604,67;1576,39" o:connectangles="0,0,0,0,0"/>
                </v:shape>
                <v:shape id="Freeform 1125" o:spid="_x0000_s1044" style="position:absolute;left:1560;top:32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KsEA&#10;AADcAAAADwAAAGRycy9kb3ducmV2LnhtbERPy4rCMBTdD/gP4QruNHUQlY5RRBmcWfmaGXB3ba5N&#10;sbkpTaz1781CmOXhvGeL1paiodoXjhUMBwkI4szpgnMFP8fP/hSED8gaS8ek4EEeFvPO2wxT7e68&#10;p+YQchFD2KeowIRQpVL6zJBFP3AVceQurrYYIqxzqWu8x3BbyvckGUuLBccGgxWtDGXXw80qILP0&#10;4/Vm9138+ibXk9N2eP6TSvW67fIDRKA2/Itf7i+tYDSJ8+OZeAT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ISrBAAAA3AAAAA8AAAAAAAAAAAAAAAAAmAIAAGRycy9kb3du&#10;cmV2LnhtbFBLBQYAAAAABAAEAPUAAACGAwAAAAA=&#10;" path="m1651,39r-28,28l1651,95r30,-27l1651,39xe" fillcolor="#231f20" stroked="f">
                  <v:path arrowok="t" o:connecttype="custom" o:connectlocs="1651,39;1623,67;1651,95;1681,68;1651,39" o:connectangles="0,0,0,0,0"/>
                </v:shape>
                <v:shape id="Freeform 1126" o:spid="_x0000_s1045" style="position:absolute;left:1560;top:32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EscUA&#10;AADcAAAADwAAAGRycy9kb3ducmV2LnhtbESPQWvCQBSE70L/w/KE3swmUrREVxFF2p60VoXeXrPP&#10;bGj2bchuY/z33YLQ4zAz3zDzZW9r0VHrK8cKsiQFQVw4XXGp4PixHT2D8AFZY+2YFNzIw3LxMJhj&#10;rt2V36k7hFJECPscFZgQmlxKXxiy6BPXEEfv4lqLIcq2lLrFa4TbWo7TdCItVhwXDDa0NlR8H36s&#10;AjIrP9m87N+qk+9KPf3cZV9nqdTjsF/NQATqw3/43n7VCp6mGfyd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v4SxxQAAANwAAAAPAAAAAAAAAAAAAAAAAJgCAABkcnMv&#10;ZG93bnJldi54bWxQSwUGAAAAAAQABAD1AAAAigMAAAAA&#10;" path="m1614,r-29,30l1614,58r28,-28l1614,xe" fillcolor="#231f20" stroked="f">
                  <v:path arrowok="t" o:connecttype="custom" o:connectlocs="1614,0;1585,30;1614,58;1642,30;1614,0" o:connectangles="0,0,0,0,0"/>
                </v:shape>
                <v:shape id="Freeform 1127" o:spid="_x0000_s1046" style="position:absolute;left:1560;top:32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0axsUA&#10;AADcAAAADwAAAGRycy9kb3ducmV2LnhtbESPQWvCQBSE7wX/w/KE3urGIFpSV5GKqCerrUJvz+wz&#10;G5p9G7LbJP77bqHQ4zAz3zDzZW8r0VLjS8cKxqMEBHHudMmFgo/3zdMzCB+QNVaOScGdPCwXg4c5&#10;Ztp1fKT2FAoRIewzVGBCqDMpfW7Ioh+5mjh6N9dYDFE2hdQNdhFuK5kmyVRaLDkuGKzp1VD+dfq2&#10;Csis/HS9fduXZ98WevZ5GF8vUqnHYb96ARGoD//hv/ZOK5jMUv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bRrGxQAAANwAAAAPAAAAAAAAAAAAAAAAAJgCAABkcnMv&#10;ZG93bnJldi54bWxQSwUGAAAAAAQABAD1AAAAigMAAAAA&#10;" path="m1923,81r-190,l1733,92r190,l1923,81xe" fillcolor="#231f20" stroked="f">
                  <v:path arrowok="t" o:connecttype="custom" o:connectlocs="1923,81;1733,81;1733,92;1923,92;1923,81" o:connectangles="0,0,0,0,0"/>
                </v:shape>
                <v:shape id="Freeform 1128" o:spid="_x0000_s1047" style="position:absolute;left:1560;top:32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G/XcYA&#10;AADcAAAADwAAAGRycy9kb3ducmV2LnhtbESPT2vCQBTE7wW/w/IKvdWNVlRSVxFLqT2p8Q94e82+&#10;ZoPZtyG7jem37xYEj8PM/IaZLTpbiZYaXzpWMOgnIIhzp0suFBz2789TED4ga6wck4Jf8rCY9x5m&#10;mGp35R21WShEhLBPUYEJoU6l9Lkhi77vauLofbvGYoiyKaRu8BrhtpLDJBlLiyXHBYM1rQzll+zH&#10;KiCz9OO3j+1nefRtoSfnzeDrJJV6euyWryACdeEevrXXWsFo8gL/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G/XcYAAADcAAAADwAAAAAAAAAAAAAAAACYAgAAZHJz&#10;L2Rvd25yZXYueG1sUEsFBgAAAAAEAAQA9QAAAIsDAAAAAA==&#10;" path="m2037,76r-28,29l2037,136r29,-31l2037,76xe" fillcolor="#231f20" stroked="f">
                  <v:path arrowok="t" o:connecttype="custom" o:connectlocs="2037,76;2009,105;2037,136;2066,105;2037,76" o:connectangles="0,0,0,0,0"/>
                </v:shape>
                <v:shape id="Freeform 1129" o:spid="_x0000_s1048" style="position:absolute;left:1560;top:32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gnKcUA&#10;AADcAAAADwAAAGRycy9kb3ducmV2LnhtbESPT2sCMRTE70K/Q3gFb5pVRMvWKFIR9eSfVqG3183r&#10;ZunmZdnEdf32RhB6HGbmN8x03tpSNFT7wrGCQT8BQZw5XXCu4Otz1XsD4QOyxtIxKbiRh/nspTPF&#10;VLsrH6g5hlxECPsUFZgQqlRKnxmy6PuuIo7er6sthijrXOoarxFuSzlMkrG0WHBcMFjRh6Hs73ix&#10;Csgs/Hi53m+Lk29yPfneDX7OUqnua7t4BxGoDf/hZ3ujFYwmI3ici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yCcpxQAAANwAAAAPAAAAAAAAAAAAAAAAAJgCAABkcnMv&#10;ZG93bnJldi54bWxQSwUGAAAAAAQABAD1AAAAigMAAAAA&#10;" path="m1999,39r-30,28l1999,95r29,-28l1999,39xe" fillcolor="#231f20" stroked="f">
                  <v:path arrowok="t" o:connecttype="custom" o:connectlocs="1999,39;1969,67;1999,95;2028,67;1999,39" o:connectangles="0,0,0,0,0"/>
                </v:shape>
                <v:shape id="Freeform 1130" o:spid="_x0000_s1049" style="position:absolute;left:1560;top:32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SCssYA&#10;AADcAAAADwAAAGRycy9kb3ducmV2LnhtbESPW2vCQBSE3wv+h+UU+lY3Sr2QuopYSu2TGi/g22n2&#10;NBvMng3ZbUz/fbcg+DjMzDfMbNHZSrTU+NKxgkE/AUGcO11yoeCwf3+egvABWWPlmBT8kofFvPcw&#10;w1S7K++ozUIhIoR9igpMCHUqpc8NWfR9VxNH79s1FkOUTSF1g9cIt5UcJslYWiw5LhisaWUov2Q/&#10;VgGZpR+/fWw/y6NvCz05bwZfJ6nU02O3fAURqAv38K291gpeJiP4Px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SCssYAAADcAAAADwAAAAAAAAAAAAAAAACYAgAAZHJz&#10;L2Rvd25yZXYueG1sUEsFBgAAAAAEAAQA9QAAAIsDAAAAAA==&#10;" path="m2075,39r-29,28l2074,95r31,-27l2075,39xe" fillcolor="#231f20" stroked="f">
                  <v:path arrowok="t" o:connecttype="custom" o:connectlocs="2075,39;2046,67;2074,95;2105,68;2075,39" o:connectangles="0,0,0,0,0"/>
                </v:shape>
                <v:shape id="Freeform 1131" o:spid="_x0000_s1050" style="position:absolute;left:1560;top:32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YcxcUA&#10;AADcAAAADwAAAGRycy9kb3ducmV2LnhtbESPQWvCQBSE70L/w/IEb2ZjKbFEVxGltD3VWhV6e80+&#10;s6HZtyG7xvTfu4LQ4zAz3zDzZW9r0VHrK8cKJkkKgrhwuuJSwf7rZfwMwgdkjbVjUvBHHpaLh8Ec&#10;c+0u/EndLpQiQtjnqMCE0ORS+sKQRZ+4hjh6J9daDFG2pdQtXiLc1vIxTTNpseK4YLChtaHid3e2&#10;CsisfLZ53b5XB9+Vevr9Mfk5SqVGw341AxGoD//he/tNK3iaZnA7E4+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VhzFxQAAANwAAAAPAAAAAAAAAAAAAAAAAJgCAABkcnMv&#10;ZG93bnJldi54bWxQSwUGAAAAAAQABAD1AAAAigMAAAAA&#10;" path="m2037,r-28,30l2037,58r28,-28l2037,xe" fillcolor="#231f20" stroked="f">
                  <v:path arrowok="t" o:connecttype="custom" o:connectlocs="2037,0;2009,30;2037,58;2065,30;2037,0" o:connectangles="0,0,0,0,0"/>
                </v:shape>
                <v:shape id="Freeform 1132" o:spid="_x0000_s1051" style="position:absolute;left:1560;top:32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q5XsUA&#10;AADcAAAADwAAAGRycy9kb3ducmV2LnhtbESPQWvCQBSE74X+h+UJ3upGKaZEVxFFqidbq0Jvr9ln&#10;NjT7NmTXGP+9KxR6HGbmG2Y672wlWmp86VjBcJCAIM6dLrlQcPhav7yB8AFZY+WYFNzIw3z2/DTF&#10;TLsrf1K7D4WIEPYZKjAh1JmUPjdk0Q9cTRy9s2sshiibQuoGrxFuKzlKkrG0WHJcMFjT0lD+u79Y&#10;BWQWfrx6/9iWR98WOv3eDX9OUql+r1tMQATqwn/4r73RCl7TFB5n4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GrlexQAAANwAAAAPAAAAAAAAAAAAAAAAAJgCAABkcnMv&#10;ZG93bnJldi54bWxQSwUGAAAAAAQABAD1AAAAigMAAAAA&#10;" path="m2346,81r-190,l2156,92r190,l2346,81xe" fillcolor="#231f20" stroked="f">
                  <v:path arrowok="t" o:connecttype="custom" o:connectlocs="2346,81;2156,81;2156,92;2346,92;2346,81" o:connectangles="0,0,0,0,0"/>
                </v:shape>
                <v:shape id="Freeform 1133" o:spid="_x0000_s1052" style="position:absolute;left:1560;top:32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UtLMEA&#10;AADcAAAADwAAAGRycy9kb3ducmV2LnhtbERPy4rCMBTdD/gP4QruNHUQlY5RRBmcWfmaGXB3ba5N&#10;sbkpTaz1781CmOXhvGeL1paiodoXjhUMBwkI4szpgnMFP8fP/hSED8gaS8ek4EEeFvPO2wxT7e68&#10;p+YQchFD2KeowIRQpVL6zJBFP3AVceQurrYYIqxzqWu8x3BbyvckGUuLBccGgxWtDGXXw80qILP0&#10;4/Vm9138+ibXk9N2eP6TSvW67fIDRKA2/Itf7i+tYDSJa+OZeAT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FLSzBAAAA3AAAAA8AAAAAAAAAAAAAAAAAmAIAAGRycy9kb3du&#10;cmV2LnhtbFBLBQYAAAAABAAEAPUAAACGAwAAAAA=&#10;" path="m2460,76r-28,29l2460,136r29,-31l2460,76xe" fillcolor="#231f20" stroked="f">
                  <v:path arrowok="t" o:connecttype="custom" o:connectlocs="2460,76;2432,105;2460,136;2489,105;2460,76" o:connectangles="0,0,0,0,0"/>
                </v:shape>
                <v:shape id="Freeform 1134" o:spid="_x0000_s1053" style="position:absolute;left:1560;top:32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mIt8YA&#10;AADcAAAADwAAAGRycy9kb3ducmV2LnhtbESPW2vCQBSE3wv+h+UU+lY3SvGSuopYSvVJjRfw7TR7&#10;mg1mz4bsNqb/visU+jjMzDfMbNHZSrTU+NKxgkE/AUGcO11yoeB4eH+egPABWWPlmBT8kIfFvPcw&#10;w1S7G++pzUIhIoR9igpMCHUqpc8NWfR9VxNH78s1FkOUTSF1g7cIt5UcJslIWiw5LhisaWUov2bf&#10;VgGZpR+9few25cm3hR5ftoPPs1Tq6bFbvoII1IX/8F97rRW8jKdwP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mIt8YAAADcAAAADwAAAAAAAAAAAAAAAACYAgAAZHJz&#10;L2Rvd25yZXYueG1sUEsFBgAAAAAEAAQA9QAAAIsDAAAAAA==&#10;" path="m2422,39r-30,28l2423,95r28,-28l2422,39xe" fillcolor="#231f20" stroked="f">
                  <v:path arrowok="t" o:connecttype="custom" o:connectlocs="2422,39;2392,67;2423,95;2451,67;2422,39" o:connectangles="0,0,0,0,0"/>
                </v:shape>
                <v:shape id="Freeform 1135" o:spid="_x0000_s1054" style="position:absolute;left:1560;top:32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ZRDcEA&#10;AADcAAAADwAAAGRycy9kb3ducmV2LnhtbERPy4rCMBTdD/gP4QruxtRBVDpGEWVwZuVrZsDdtbk2&#10;xeamNLHWvzcLweXhvKfz1paiodoXjhUM+gkI4szpgnMFv4ev9wkIH5A1lo5JwZ08zGedtymm2t14&#10;R80+5CKGsE9RgQmhSqX0mSGLvu8q4sidXW0xRFjnUtd4i+G2lB9JMpIWC44NBitaGsou+6tVQGbh&#10;R6v19qf4802ux8fN4PQvlep128UniEBteImf7m+tYDiJ8+OZeAT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mUQ3BAAAA3AAAAA8AAAAAAAAAAAAAAAAAmAIAAGRycy9kb3du&#10;cmV2LnhtbFBLBQYAAAAABAAEAPUAAACGAwAAAAA=&#10;" path="m2498,39r-29,28l2497,95r31,-27l2498,39xe" fillcolor="#231f20" stroked="f">
                  <v:path arrowok="t" o:connecttype="custom" o:connectlocs="2498,39;2469,67;2497,95;2528,68;2498,39" o:connectangles="0,0,0,0,0"/>
                </v:shape>
                <v:shape id="Freeform 1136" o:spid="_x0000_s1055" style="position:absolute;left:1560;top:32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r0lsUA&#10;AADcAAAADwAAAGRycy9kb3ducmV2LnhtbESPQWvCQBSE70L/w/IK3nQTESvRVaRSak9WWwVvz+wz&#10;G5p9G7JrTP+9Wyh4HGbmG2a+7GwlWmp86VhBOkxAEOdOl1wo+P56G0xB+ICssXJMCn7Jw3Lx1Jtj&#10;pt2Nd9TuQyEihH2GCkwIdSalzw1Z9ENXE0fv4hqLIcqmkLrBW4TbSo6SZCItlhwXDNb0aij/2V+t&#10;AjIrP1m/f36UB98W+uW0Tc9HqVT/uVvNQATqwiP8395oBeNpCn9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avSWxQAAANwAAAAPAAAAAAAAAAAAAAAAAJgCAABkcnMv&#10;ZG93bnJldi54bWxQSwUGAAAAAAQABAD1AAAAigMAAAAA&#10;" path="m2460,r-28,30l2460,58r28,-28l2460,xe" fillcolor="#231f20" stroked="f">
                  <v:path arrowok="t" o:connecttype="custom" o:connectlocs="2460,0;2432,30;2460,58;2488,30;2460,0" o:connectangles="0,0,0,0,0"/>
                </v:shape>
                <v:shape id="Freeform 1137" o:spid="_x0000_s1056" style="position:absolute;left:1560;top:32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hq4cYA&#10;AADcAAAADwAAAGRycy9kb3ducmV2LnhtbESPT2vCQBTE70K/w/KE3nQTKVaia5CW0nryT1Xo7TX7&#10;zIZm34bsNsZv7wqFHoeZ+Q2zyHtbi45aXzlWkI4TEMSF0xWXCg6fb6MZCB+QNdaOScGVPOTLh8EC&#10;M+0uvKNuH0oRIewzVGBCaDIpfWHIoh+7hjh6Z9daDFG2pdQtXiLc1nKSJFNpseK4YLChF0PFz/7X&#10;KiCz8tPX9+26Ovqu1M9fm/T7JJV6HParOYhAffgP/7U/tIKn2QT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hq4cYAAADcAAAADwAAAAAAAAAAAAAAAACYAgAAZHJz&#10;L2Rvd25yZXYueG1sUEsFBgAAAAAEAAQA9QAAAIsDAAAAAA==&#10;" path="m2767,81r-188,l2579,92r188,l2767,81xe" fillcolor="#231f20" stroked="f">
                  <v:path arrowok="t" o:connecttype="custom" o:connectlocs="2767,81;2579,81;2579,92;2767,92;2767,81" o:connectangles="0,0,0,0,0"/>
                </v:shape>
                <v:shape id="Freeform 1138" o:spid="_x0000_s1057" style="position:absolute;left:1560;top:32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PesUA&#10;AADcAAAADwAAAGRycy9kb3ducmV2LnhtbESPT2sCMRTE7wW/Q3hCbzWrFpXVKKJI21P9D96em+dm&#10;cfOybNJ1++2bQqHHYWZ+w8wWrS1FQ7UvHCvo9xIQxJnTBecKjofNywSED8gaS8ek4Js8LOadpxmm&#10;2j14R80+5CJC2KeowIRQpVL6zJBF33MVcfRurrYYoqxzqWt8RLgt5SBJRtJiwXHBYEUrQ9l9/2UV&#10;kFn60fpt+1GcfJPr8eWzfz1LpZ677XIKIlAb/sN/7Xet4HUyhN8z8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9M96xQAAANwAAAAPAAAAAAAAAAAAAAAAAJgCAABkcnMv&#10;ZG93bnJldi54bWxQSwUGAAAAAAQABAD1AAAAigMAAAAA&#10;" path="m2769,81r-2,l2767,92r2,l2769,81xe" fillcolor="#231f20" stroked="f">
                  <v:path arrowok="t" o:connecttype="custom" o:connectlocs="2769,81;2767,81;2767,92;2769,92;2769,81" o:connectangles="0,0,0,0,0"/>
                </v:shape>
                <v:shape id="Freeform 1139" o:spid="_x0000_s1058" style="position:absolute;left:1560;top:32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1XDsYA&#10;AADcAAAADwAAAGRycy9kb3ducmV2LnhtbESPT2vCQBTE74V+h+UJvdVNiliJrkFaSvXkn6rQ22v2&#10;mQ3Nvg3ZNcZv7wqFHoeZ+Q0zy3tbi45aXzlWkA4TEMSF0xWXCvZfH88TED4ga6wdk4Irecjnjw8z&#10;zLS78Ja6XShFhLDPUIEJocmk9IUhi37oGuLonVxrMUTZllK3eIlwW8uXJBlLixXHBYMNvRkqfndn&#10;q4DMwo/fPzer6uC7Ur9+r9Ofo1TqadAvpiAC9eE//NdeagWjyQju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1XDsYAAADcAAAADwAAAAAAAAAAAAAAAACYAgAAZHJz&#10;L2Rvd25yZXYueG1sUEsFBgAAAAAEAAQA9QAAAIsDAAAAAA==&#10;" path="m2954,81r-185,l2769,92r185,l2954,81xe" fillcolor="#231f20" stroked="f">
                  <v:path arrowok="t" o:connecttype="custom" o:connectlocs="2954,81;2769,81;2769,92;2954,92;2954,81" o:connectangles="0,0,0,0,0"/>
                </v:shape>
                <v:shape id="Freeform 1140" o:spid="_x0000_s1059" style="position:absolute;left:1560;top:32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ylcUA&#10;AADcAAAADwAAAGRycy9kb3ducmV2LnhtbESPT2sCMRTE7wW/Q3hCbzWrWJXVKKJI21P9D96em+dm&#10;cfOybNJ1++2bQqHHYWZ+w8wWrS1FQ7UvHCvo9xIQxJnTBecKjofNywSED8gaS8ek4Js8LOadpxmm&#10;2j14R80+5CJC2KeowIRQpVL6zJBF33MVcfRurrYYoqxzqWt8RLgt5SBJRtJiwXHBYEUrQ9l9/2UV&#10;kFn60fpt+1GcfJPr8eWzfz1LpZ677XIKIlAb/sN/7XetYDh5hd8z8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fKVxQAAANwAAAAPAAAAAAAAAAAAAAAAAJgCAABkcnMv&#10;ZG93bnJldi54bWxQSwUGAAAAAAQABAD1AAAAigMAAAAA&#10;" path="m2957,81r-3,l2954,92r3,l2957,81xe" fillcolor="#231f20" stroked="f">
                  <v:path arrowok="t" o:connecttype="custom" o:connectlocs="2957,81;2954,81;2954,92;2957,92;2957,81" o:connectangles="0,0,0,0,0"/>
                </v:shape>
                <v:shape id="Freeform 1141" o:spid="_x0000_s1060" style="position:absolute;left:1560;top:32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Ns4sUA&#10;AADcAAAADwAAAGRycy9kb3ducmV2LnhtbESPT2vCQBTE7wW/w/IEb3VjkTSkriIW0Z5a/0Jvr9nX&#10;bDD7NmTXmH77bqHgcZiZ3zCzRW9r0VHrK8cKJuMEBHHhdMWlguNh/ZiB8AFZY+2YFPyQh8V88DDD&#10;XLsb76jbh1JECPscFZgQmlxKXxiy6MeuIY7et2sthijbUuoWbxFua/mUJKm0WHFcMNjQylBx2V+t&#10;AjJLn75uPt6qk+9K/fz5Pvk6S6VGw375AiJQH+7h//ZWK5hmKfydi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2zixQAAANwAAAAPAAAAAAAAAAAAAAAAAJgCAABkcnMv&#10;ZG93bnJldi54bWxQSwUGAAAAAAQABAD1AAAAigMAAAAA&#10;" path="m3141,81r-184,l2957,92r184,l3141,81xe" fillcolor="#231f20" stroked="f">
                  <v:path arrowok="t" o:connecttype="custom" o:connectlocs="3141,81;2957,81;2957,92;3141,92;3141,81" o:connectangles="0,0,0,0,0"/>
                </v:shape>
                <v:shape id="Freeform 1142" o:spid="_x0000_s1061" style="position:absolute;left:1560;top:32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ecYA&#10;AADcAAAADwAAAGRycy9kb3ducmV2LnhtbESPT2vCQBTE74V+h+UJvdVNpKhE1yCKtD35pyr09pp9&#10;ZkOzb0N2G+O37xaEHoeZ+Q0zz3tbi45aXzlWkA4TEMSF0xWXCo4fm+cpCB+QNdaOScGNPOSLx4c5&#10;ZtpdeU/dIZQiQthnqMCE0GRS+sKQRT90DXH0Lq61GKJsS6lbvEa4reUoScbSYsVxwWBDK0PF9+HH&#10;KiCz9OP16+69Ovmu1JPPbfp1lko9DfrlDESgPvyH7+03reBlOoG/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JecYAAADcAAAADwAAAAAAAAAAAAAAAACYAgAAZHJz&#10;L2Rvd25yZXYueG1sUEsFBgAAAAAEAAQA9QAAAIsDAAAAAA==&#10;" path="m3144,81r-3,l3141,92r3,l3144,81xe" fillcolor="#231f20" stroked="f">
                  <v:path arrowok="t" o:connecttype="custom" o:connectlocs="3144,81;3141,81;3141,92;3144,92;3144,81" o:connectangles="0,0,0,0,0"/>
                </v:shape>
                <v:shape id="Freeform 1143" o:spid="_x0000_s1062" style="position:absolute;left:1560;top:32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BdC8EA&#10;AADcAAAADwAAAGRycy9kb3ducmV2LnhtbERPy4rCMBTdD/gP4QruxtRBVDpGEWVwZuVrZsDdtbk2&#10;xeamNLHWvzcLweXhvKfz1paiodoXjhUM+gkI4szpgnMFv4ev9wkIH5A1lo5JwZ08zGedtymm2t14&#10;R80+5CKGsE9RgQmhSqX0mSGLvu8q4sidXW0xRFjnUtd4i+G2lB9JMpIWC44NBitaGsou+6tVQGbh&#10;R6v19qf4802ux8fN4PQvlep128UniEBteImf7m+tYDiJa+OZeAT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QXQvBAAAA3AAAAA8AAAAAAAAAAAAAAAAAmAIAAGRycy9kb3du&#10;cmV2LnhtbFBLBQYAAAAABAAEAPUAAACGAwAAAAA=&#10;" path="m3328,81r-184,l3144,92r184,l3328,81xe" fillcolor="#231f20" stroked="f">
                  <v:path arrowok="t" o:connecttype="custom" o:connectlocs="3328,81;3144,81;3144,92;3328,92;3328,81" o:connectangles="0,0,0,0,0"/>
                </v:shape>
                <v:shape id="Freeform 1144" o:spid="_x0000_s1063" style="position:absolute;left:1560;top:32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z4kMUA&#10;AADcAAAADwAAAGRycy9kb3ducmV2LnhtbESPQWvCQBSE7wX/w/IEb3WjiLXRVcRSbE/VVAu9PbPP&#10;bDD7NmTXmP77bqHgcZiZb5jFqrOVaKnxpWMFo2ECgjh3uuRCweHz9XEGwgdkjZVjUvBDHlbL3sMC&#10;U+1uvKc2C4WIEPYpKjAh1KmUPjdk0Q9dTRy9s2sshiibQuoGbxFuKzlOkqm0WHJcMFjTxlB+ya5W&#10;AZm1n75sd+/l0beFfvr+GJ2+pFKDfreegwjUhXv4v/2mFUxmz/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PiQxQAAANwAAAAPAAAAAAAAAAAAAAAAAJgCAABkcnMv&#10;ZG93bnJldi54bWxQSwUGAAAAAAQABAD1AAAAigMAAAAA&#10;" path="m3331,81r-3,l3328,92r3,l3331,81xe" fillcolor="#231f20" stroked="f">
                  <v:path arrowok="t" o:connecttype="custom" o:connectlocs="3331,81;3328,81;3328,92;3331,92;3331,81" o:connectangles="0,0,0,0,0"/>
                </v:shape>
                <v:shape id="Freeform 1145" o:spid="_x0000_s1064" style="position:absolute;left:1560;top:32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0MEA&#10;AADcAAAADwAAAGRycy9kb3ducmV2LnhtbERPy2oCMRTdC/5DuEJ3NWMpVkejSEXaruob3F0n18ng&#10;5GaYpOP492ZRcHk47+m8taVoqPaFYwWDfgKCOHO64FzBfrd6HYHwAVlj6ZgU3MnDfNbtTDHV7sYb&#10;arYhFzGEfYoKTAhVKqXPDFn0fVcRR+7iaoshwjqXusZbDLelfEuSobRYcGwwWNGnoey6/bMKyCz8&#10;cPm1/ikOvsn1x+l3cD5KpV567WICIlAbnuJ/97dW8D6O8+OZeAT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9DBAAAA3AAAAA8AAAAAAAAAAAAAAAAAmAIAAGRycy9kb3du&#10;cmV2LnhtbFBLBQYAAAAABAAEAPUAAACGAwAAAAA=&#10;" path="m3515,81r-184,l3331,92r184,l3515,81xe" fillcolor="#231f20" stroked="f">
                  <v:path arrowok="t" o:connecttype="custom" o:connectlocs="3515,81;3331,81;3331,92;3515,92;3515,81" o:connectangles="0,0,0,0,0"/>
                </v:shape>
                <v:shape id="Freeform 1146" o:spid="_x0000_s1065" style="position:absolute;left:1560;top:32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NiS8UA&#10;AADcAAAADwAAAGRycy9kb3ducmV2LnhtbESPT2vCQBTE74V+h+UVvNVNRKymriIVUU+2/oPeXrOv&#10;2dDs25BdY/z2bqHQ4zAzv2Gm885WoqXGl44VpP0EBHHudMmFguNh9TwG4QOyxsoxKbiRh/ns8WGK&#10;mXZX/qB2HwoRIewzVGBCqDMpfW7Iou+7mjh6366xGKJsCqkbvEa4reQgSUbSYslxwWBNb4byn/3F&#10;KiCz8KPl+n1bnnxb6JfPXfp1lkr1nrrFK4hAXfgP/7U3WsFwksLv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2JLxQAAANwAAAAPAAAAAAAAAAAAAAAAAJgCAABkcnMv&#10;ZG93bnJldi54bWxQSwUGAAAAAAQABAD1AAAAigMAAAAA&#10;" path="m3518,81r-3,l3515,92r3,l3518,81xe" fillcolor="#231f20" stroked="f">
                  <v:path arrowok="t" o:connecttype="custom" o:connectlocs="3518,81;3515,81;3515,92;3518,92;3518,81" o:connectangles="0,0,0,0,0"/>
                </v:shape>
                <v:shape id="Freeform 1147" o:spid="_x0000_s1066" style="position:absolute;left:1560;top:32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H8PMUA&#10;AADcAAAADwAAAGRycy9kb3ducmV2LnhtbESPQWvCQBSE74L/YXlCb7pRitroKtJS2p6qqRZ6e2af&#10;2WD2bchuY/rvu4LgcZiZb5jlurOVaKnxpWMF41ECgjh3uuRCwf7rdTgH4QOyxsoxKfgjD+tVv7fE&#10;VLsL76jNQiEihH2KCkwIdSqlzw1Z9CNXE0fv5BqLIcqmkLrBS4TbSk6SZCotlhwXDNb0bCg/Z79W&#10;AZmNn768bT/Kg28LPfv5HB+/pVIPg26zABGoC/fwrf2uFTw+TeB6Jh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fw8xQAAANwAAAAPAAAAAAAAAAAAAAAAAJgCAABkcnMv&#10;ZG93bnJldi54bWxQSwUGAAAAAAQABAD1AAAAigMAAAAA&#10;" path="m3702,81r-184,l3518,92r184,l3702,81xe" fillcolor="#231f20" stroked="f">
                  <v:path arrowok="t" o:connecttype="custom" o:connectlocs="3702,81;3518,81;3518,92;3702,92;3702,81" o:connectangles="0,0,0,0,0"/>
                </v:shape>
                <v:shape id="Freeform 1148" o:spid="_x0000_s1067" style="position:absolute;left:1560;top:32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1Zp8UA&#10;AADcAAAADwAAAGRycy9kb3ducmV2LnhtbESPT2sCMRTE70K/Q3iF3jSrFaurUaSl1J6sf8Hbc/Pc&#10;LG5elk26br99Uyh4HGbmN8xs0dpSNFT7wrGCfi8BQZw5XXCuYL97745B+ICssXRMCn7Iw2L+0Jlh&#10;qt2NN9RsQy4ihH2KCkwIVSqlzwxZ9D1XEUfv4mqLIco6l7rGW4TbUg6SZCQtFhwXDFb0aii7br+t&#10;AjJLP3r7+PosDr7J9ctp3T8fpVJPj+1yCiJQG+7h//ZKKxhOnuHv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mnxQAAANwAAAAPAAAAAAAAAAAAAAAAAJgCAABkcnMv&#10;ZG93bnJldi54bWxQSwUGAAAAAAQABAD1AAAAigMAAAAA&#10;" path="m3705,81r-3,l3702,92r3,l3705,81xe" fillcolor="#231f20" stroked="f">
                  <v:path arrowok="t" o:connecttype="custom" o:connectlocs="3705,81;3702,81;3702,92;3705,92;3705,81" o:connectangles="0,0,0,0,0"/>
                </v:shape>
                <v:shape id="Freeform 1149" o:spid="_x0000_s1068" style="position:absolute;left:1560;top:32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TB08UA&#10;AADcAAAADwAAAGRycy9kb3ducmV2LnhtbESPT2sCMRTE74V+h/AK3mpWEVu3RhFF1JPWf+DtdfO6&#10;Wbp5WTZxXb+9KRR6HGbmN8x42tpSNFT7wrGCXjcBQZw5XXCu4HhYvr6D8AFZY+mYFNzJw3Ty/DTG&#10;VLsbf1KzD7mIEPYpKjAhVKmUPjNk0XddRRy9b1dbDFHWudQ13iLclrKfJENpseC4YLCiuaHsZ3+1&#10;CsjM/HCx2m2Kk29y/XbZ9r7OUqnOSzv7ABGoDf/hv/ZaKxiMBvB7Jh4BO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MHTxQAAANwAAAAPAAAAAAAAAAAAAAAAAJgCAABkcnMv&#10;ZG93bnJldi54bWxQSwUGAAAAAAQABAD1AAAAigMAAAAA&#10;" path="m3889,81r-184,l3705,92r184,l3889,81xe" fillcolor="#231f20" stroked="f">
                  <v:path arrowok="t" o:connecttype="custom" o:connectlocs="3889,81;3705,81;3705,92;3889,92;3889,81" o:connectangles="0,0,0,0,0"/>
                </v:shape>
                <v:shape id="Freeform 1150" o:spid="_x0000_s1069" style="position:absolute;left:1560;top:32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hkSMUA&#10;AADcAAAADwAAAGRycy9kb3ducmV2LnhtbESPT2sCMRTE70K/Q3iF3jSrVKurUaSl1J6sf8Hbc/Pc&#10;LG5elk26br99Uyh4HGbmN8xs0dpSNFT7wrGCfi8BQZw5XXCuYL97745B+ICssXRMCn7Iw2L+0Jlh&#10;qt2NN9RsQy4ihH2KCkwIVSqlzwxZ9D1XEUfv4mqLIco6l7rGW4TbUg6SZCQtFhwXDFb0aii7br+t&#10;AjJLP3r7+PosDr7J9ctp3T8fpVJPj+1yCiJQG+7h//ZKK3ieDOHv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iGRIxQAAANwAAAAPAAAAAAAAAAAAAAAAAJgCAABkcnMv&#10;ZG93bnJldi54bWxQSwUGAAAAAAQABAD1AAAAigMAAAAA&#10;" path="m3892,81r-3,l3889,92r3,l3892,81xe" fillcolor="#231f20" stroked="f">
                  <v:path arrowok="t" o:connecttype="custom" o:connectlocs="3892,81;3889,81;3889,92;3892,92;3892,81" o:connectangles="0,0,0,0,0"/>
                </v:shape>
                <v:shape id="Freeform 1151" o:spid="_x0000_s1070" style="position:absolute;left:1560;top:32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r6P8UA&#10;AADcAAAADwAAAGRycy9kb3ducmV2LnhtbESPQWvCQBSE74L/YXmCN91YStpGVxFL0Z7a2ip4e2af&#10;2WD2bciuMf333YLgcZiZb5jZorOVaKnxpWMFk3ECgjh3uuRCwc/32+gZhA/IGivHpOCXPCzm/d4M&#10;M+2u/EXtNhQiQthnqMCEUGdS+tyQRT92NXH0Tq6xGKJsCqkbvEa4reRDkqTSYslxwWBNK0P5eXux&#10;Csgsffq6/nwvd74t9NPhY3LcS6WGg245BRGoC/fwrb3RCh5fUvg/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vo/xQAAANwAAAAPAAAAAAAAAAAAAAAAAJgCAABkcnMv&#10;ZG93bnJldi54bWxQSwUGAAAAAAQABAD1AAAAigMAAAAA&#10;" path="m4079,81r-187,l3892,92r187,l4079,81xe" fillcolor="#231f20" stroked="f">
                  <v:path arrowok="t" o:connecttype="custom" o:connectlocs="4079,81;3892,81;3892,92;4079,92;4079,81" o:connectangles="0,0,0,0,0"/>
                </v:shape>
                <w10:wrap type="topAndBottom" anchorx="page"/>
              </v:group>
            </w:pict>
          </mc:Fallback>
        </mc:AlternateContent>
      </w:r>
    </w:p>
    <w:p w:rsidR="00E82A7D" w:rsidRDefault="00E82A7D" w:rsidP="00E82A7D">
      <w:pPr>
        <w:pStyle w:val="BodyText"/>
        <w:kinsoku w:val="0"/>
        <w:overflowPunct w:val="0"/>
        <w:spacing w:before="108" w:line="220" w:lineRule="exact"/>
        <w:ind w:left="95"/>
        <w:jc w:val="center"/>
        <w:rPr>
          <w:i/>
          <w:iCs/>
          <w:color w:val="231F20"/>
          <w:sz w:val="18"/>
          <w:szCs w:val="18"/>
        </w:rPr>
      </w:pPr>
      <w:r>
        <w:rPr>
          <w:i/>
          <w:iCs/>
          <w:color w:val="231F20"/>
          <w:sz w:val="18"/>
          <w:szCs w:val="18"/>
        </w:rPr>
        <w:t>State Statute Authorizing a Period for Meditation or</w:t>
      </w:r>
      <w:r>
        <w:rPr>
          <w:i/>
          <w:iCs/>
          <w:color w:val="231F20"/>
          <w:w w:val="99"/>
          <w:sz w:val="18"/>
          <w:szCs w:val="18"/>
        </w:rPr>
        <w:t xml:space="preserve"> </w:t>
      </w:r>
      <w:r>
        <w:rPr>
          <w:i/>
          <w:iCs/>
          <w:color w:val="231F20"/>
          <w:sz w:val="18"/>
          <w:szCs w:val="18"/>
        </w:rPr>
        <w:t>Voluntary Prayer Violates the Establishment Clause</w:t>
      </w:r>
    </w:p>
    <w:p w:rsidR="00E82A7D" w:rsidRDefault="00E82A7D" w:rsidP="00E82A7D">
      <w:pPr>
        <w:pStyle w:val="BodyText"/>
        <w:kinsoku w:val="0"/>
        <w:overflowPunct w:val="0"/>
        <w:spacing w:before="9" w:line="240" w:lineRule="auto"/>
        <w:jc w:val="left"/>
        <w:rPr>
          <w:i/>
          <w:iCs/>
          <w:sz w:val="7"/>
          <w:szCs w:val="7"/>
        </w:rPr>
      </w:pPr>
      <w:r>
        <w:rPr>
          <w:noProof/>
        </w:rPr>
        <mc:AlternateContent>
          <mc:Choice Requires="wpg">
            <w:drawing>
              <wp:anchor distT="0" distB="0" distL="0" distR="0" simplePos="0" relativeHeight="251715584" behindDoc="0" locked="0" layoutInCell="0" allowOverlap="1">
                <wp:simplePos x="0" y="0"/>
                <wp:positionH relativeFrom="page">
                  <wp:posOffset>2052955</wp:posOffset>
                </wp:positionH>
                <wp:positionV relativeFrom="paragraph">
                  <wp:posOffset>90170</wp:posOffset>
                </wp:positionV>
                <wp:extent cx="465455" cy="437515"/>
                <wp:effectExtent l="5080" t="7620" r="5715" b="12065"/>
                <wp:wrapTopAndBottom/>
                <wp:docPr id="421"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455" cy="437515"/>
                          <a:chOff x="3233" y="142"/>
                          <a:chExt cx="733" cy="689"/>
                        </a:xfrm>
                      </wpg:grpSpPr>
                      <wps:wsp>
                        <wps:cNvPr id="422" name="Freeform 1153"/>
                        <wps:cNvSpPr>
                          <a:spLocks/>
                        </wps:cNvSpPr>
                        <wps:spPr bwMode="auto">
                          <a:xfrm>
                            <a:off x="3359" y="223"/>
                            <a:ext cx="20" cy="399"/>
                          </a:xfrm>
                          <a:custGeom>
                            <a:avLst/>
                            <a:gdLst>
                              <a:gd name="T0" fmla="*/ 0 w 20"/>
                              <a:gd name="T1" fmla="*/ 0 h 399"/>
                              <a:gd name="T2" fmla="*/ 0 w 20"/>
                              <a:gd name="T3" fmla="*/ 398 h 399"/>
                            </a:gdLst>
                            <a:ahLst/>
                            <a:cxnLst>
                              <a:cxn ang="0">
                                <a:pos x="T0" y="T1"/>
                              </a:cxn>
                              <a:cxn ang="0">
                                <a:pos x="T2" y="T3"/>
                              </a:cxn>
                            </a:cxnLst>
                            <a:rect l="0" t="0" r="r" b="b"/>
                            <a:pathLst>
                              <a:path w="20" h="399">
                                <a:moveTo>
                                  <a:pt x="0" y="0"/>
                                </a:moveTo>
                                <a:lnTo>
                                  <a:pt x="0" y="398"/>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3" name="Picture 115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3237" y="619"/>
                            <a:ext cx="20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4" name="Picture 115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3444" y="619"/>
                            <a:ext cx="4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5" name="Freeform 1156"/>
                        <wps:cNvSpPr>
                          <a:spLocks/>
                        </wps:cNvSpPr>
                        <wps:spPr bwMode="auto">
                          <a:xfrm>
                            <a:off x="3840" y="223"/>
                            <a:ext cx="20" cy="399"/>
                          </a:xfrm>
                          <a:custGeom>
                            <a:avLst/>
                            <a:gdLst>
                              <a:gd name="T0" fmla="*/ 0 w 20"/>
                              <a:gd name="T1" fmla="*/ 0 h 399"/>
                              <a:gd name="T2" fmla="*/ 0 w 20"/>
                              <a:gd name="T3" fmla="*/ 398 h 399"/>
                            </a:gdLst>
                            <a:ahLst/>
                            <a:cxnLst>
                              <a:cxn ang="0">
                                <a:pos x="T0" y="T1"/>
                              </a:cxn>
                              <a:cxn ang="0">
                                <a:pos x="T2" y="T3"/>
                              </a:cxn>
                            </a:cxnLst>
                            <a:rect l="0" t="0" r="r" b="b"/>
                            <a:pathLst>
                              <a:path w="20" h="399">
                                <a:moveTo>
                                  <a:pt x="0" y="0"/>
                                </a:moveTo>
                                <a:lnTo>
                                  <a:pt x="0" y="398"/>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6" name="Picture 115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717" y="619"/>
                            <a:ext cx="2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7" name="Freeform 1158"/>
                        <wps:cNvSpPr>
                          <a:spLocks/>
                        </wps:cNvSpPr>
                        <wps:spPr bwMode="auto">
                          <a:xfrm>
                            <a:off x="3581" y="238"/>
                            <a:ext cx="40" cy="514"/>
                          </a:xfrm>
                          <a:custGeom>
                            <a:avLst/>
                            <a:gdLst>
                              <a:gd name="T0" fmla="*/ 39 w 40"/>
                              <a:gd name="T1" fmla="*/ 513 h 514"/>
                              <a:gd name="T2" fmla="*/ 0 w 40"/>
                              <a:gd name="T3" fmla="*/ 513 h 514"/>
                              <a:gd name="T4" fmla="*/ 0 w 40"/>
                              <a:gd name="T5" fmla="*/ 0 h 514"/>
                              <a:gd name="T6" fmla="*/ 39 w 40"/>
                              <a:gd name="T7" fmla="*/ 0 h 514"/>
                              <a:gd name="T8" fmla="*/ 39 w 40"/>
                              <a:gd name="T9" fmla="*/ 513 h 514"/>
                            </a:gdLst>
                            <a:ahLst/>
                            <a:cxnLst>
                              <a:cxn ang="0">
                                <a:pos x="T0" y="T1"/>
                              </a:cxn>
                              <a:cxn ang="0">
                                <a:pos x="T2" y="T3"/>
                              </a:cxn>
                              <a:cxn ang="0">
                                <a:pos x="T4" y="T5"/>
                              </a:cxn>
                              <a:cxn ang="0">
                                <a:pos x="T6" y="T7"/>
                              </a:cxn>
                              <a:cxn ang="0">
                                <a:pos x="T8" y="T9"/>
                              </a:cxn>
                            </a:cxnLst>
                            <a:rect l="0" t="0" r="r" b="b"/>
                            <a:pathLst>
                              <a:path w="40" h="514">
                                <a:moveTo>
                                  <a:pt x="39" y="513"/>
                                </a:moveTo>
                                <a:lnTo>
                                  <a:pt x="0" y="513"/>
                                </a:lnTo>
                                <a:lnTo>
                                  <a:pt x="0" y="0"/>
                                </a:lnTo>
                                <a:lnTo>
                                  <a:pt x="39" y="0"/>
                                </a:lnTo>
                                <a:lnTo>
                                  <a:pt x="39" y="513"/>
                                </a:lnTo>
                                <a:close/>
                              </a:path>
                            </a:pathLst>
                          </a:custGeom>
                          <a:noFill/>
                          <a:ln w="36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Freeform 1159"/>
                        <wps:cNvSpPr>
                          <a:spLocks/>
                        </wps:cNvSpPr>
                        <wps:spPr bwMode="auto">
                          <a:xfrm>
                            <a:off x="3616" y="238"/>
                            <a:ext cx="20" cy="535"/>
                          </a:xfrm>
                          <a:custGeom>
                            <a:avLst/>
                            <a:gdLst>
                              <a:gd name="T0" fmla="*/ 0 w 20"/>
                              <a:gd name="T1" fmla="*/ 0 h 535"/>
                              <a:gd name="T2" fmla="*/ 0 w 20"/>
                              <a:gd name="T3" fmla="*/ 534 h 535"/>
                            </a:gdLst>
                            <a:ahLst/>
                            <a:cxnLst>
                              <a:cxn ang="0">
                                <a:pos x="T0" y="T1"/>
                              </a:cxn>
                              <a:cxn ang="0">
                                <a:pos x="T2" y="T3"/>
                              </a:cxn>
                            </a:cxnLst>
                            <a:rect l="0" t="0" r="r" b="b"/>
                            <a:pathLst>
                              <a:path w="20" h="535">
                                <a:moveTo>
                                  <a:pt x="0" y="0"/>
                                </a:moveTo>
                                <a:lnTo>
                                  <a:pt x="0" y="534"/>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Freeform 1160"/>
                        <wps:cNvSpPr>
                          <a:spLocks/>
                        </wps:cNvSpPr>
                        <wps:spPr bwMode="auto">
                          <a:xfrm>
                            <a:off x="3616" y="238"/>
                            <a:ext cx="20" cy="535"/>
                          </a:xfrm>
                          <a:custGeom>
                            <a:avLst/>
                            <a:gdLst>
                              <a:gd name="T0" fmla="*/ 0 w 20"/>
                              <a:gd name="T1" fmla="*/ 0 h 535"/>
                              <a:gd name="T2" fmla="*/ 0 w 20"/>
                              <a:gd name="T3" fmla="*/ 534 h 535"/>
                            </a:gdLst>
                            <a:ahLst/>
                            <a:cxnLst>
                              <a:cxn ang="0">
                                <a:pos x="T0" y="T1"/>
                              </a:cxn>
                              <a:cxn ang="0">
                                <a:pos x="T2" y="T3"/>
                              </a:cxn>
                            </a:cxnLst>
                            <a:rect l="0" t="0" r="r" b="b"/>
                            <a:pathLst>
                              <a:path w="20" h="535">
                                <a:moveTo>
                                  <a:pt x="0" y="0"/>
                                </a:moveTo>
                                <a:lnTo>
                                  <a:pt x="0" y="534"/>
                                </a:lnTo>
                              </a:path>
                            </a:pathLst>
                          </a:custGeom>
                          <a:noFill/>
                          <a:ln w="10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Freeform 1161"/>
                        <wps:cNvSpPr>
                          <a:spLocks/>
                        </wps:cNvSpPr>
                        <wps:spPr bwMode="auto">
                          <a:xfrm>
                            <a:off x="3561" y="712"/>
                            <a:ext cx="75" cy="20"/>
                          </a:xfrm>
                          <a:custGeom>
                            <a:avLst/>
                            <a:gdLst>
                              <a:gd name="T0" fmla="*/ 71 w 75"/>
                              <a:gd name="T1" fmla="*/ 0 h 20"/>
                              <a:gd name="T2" fmla="*/ 3 w 75"/>
                              <a:gd name="T3" fmla="*/ 0 h 20"/>
                              <a:gd name="T4" fmla="*/ 0 w 75"/>
                              <a:gd name="T5" fmla="*/ 3 h 20"/>
                              <a:gd name="T6" fmla="*/ 0 w 75"/>
                              <a:gd name="T7" fmla="*/ 10 h 20"/>
                              <a:gd name="T8" fmla="*/ 3 w 75"/>
                              <a:gd name="T9" fmla="*/ 13 h 20"/>
                              <a:gd name="T10" fmla="*/ 71 w 75"/>
                              <a:gd name="T11" fmla="*/ 13 h 20"/>
                              <a:gd name="T12" fmla="*/ 74 w 75"/>
                              <a:gd name="T13" fmla="*/ 10 h 20"/>
                              <a:gd name="T14" fmla="*/ 74 w 75"/>
                              <a:gd name="T15" fmla="*/ 3 h 20"/>
                              <a:gd name="T16" fmla="*/ 71 w 75"/>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
                                <a:moveTo>
                                  <a:pt x="71" y="0"/>
                                </a:moveTo>
                                <a:lnTo>
                                  <a:pt x="3" y="0"/>
                                </a:lnTo>
                                <a:lnTo>
                                  <a:pt x="0" y="3"/>
                                </a:lnTo>
                                <a:lnTo>
                                  <a:pt x="0" y="10"/>
                                </a:lnTo>
                                <a:lnTo>
                                  <a:pt x="3" y="13"/>
                                </a:lnTo>
                                <a:lnTo>
                                  <a:pt x="71" y="13"/>
                                </a:lnTo>
                                <a:lnTo>
                                  <a:pt x="74" y="10"/>
                                </a:lnTo>
                                <a:lnTo>
                                  <a:pt x="74" y="3"/>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1162"/>
                        <wps:cNvSpPr>
                          <a:spLocks/>
                        </wps:cNvSpPr>
                        <wps:spPr bwMode="auto">
                          <a:xfrm>
                            <a:off x="3459" y="774"/>
                            <a:ext cx="280" cy="23"/>
                          </a:xfrm>
                          <a:custGeom>
                            <a:avLst/>
                            <a:gdLst>
                              <a:gd name="T0" fmla="*/ 0 w 280"/>
                              <a:gd name="T1" fmla="*/ 23 h 23"/>
                              <a:gd name="T2" fmla="*/ 0 w 280"/>
                              <a:gd name="T3" fmla="*/ 15 h 23"/>
                              <a:gd name="T4" fmla="*/ 14 w 280"/>
                              <a:gd name="T5" fmla="*/ 0 h 23"/>
                              <a:gd name="T6" fmla="*/ 22 w 280"/>
                              <a:gd name="T7" fmla="*/ 0 h 23"/>
                              <a:gd name="T8" fmla="*/ 257 w 280"/>
                              <a:gd name="T9" fmla="*/ 0 h 23"/>
                              <a:gd name="T10" fmla="*/ 265 w 280"/>
                              <a:gd name="T11" fmla="*/ 0 h 23"/>
                              <a:gd name="T12" fmla="*/ 279 w 280"/>
                              <a:gd name="T13" fmla="*/ 15 h 23"/>
                              <a:gd name="T14" fmla="*/ 279 w 280"/>
                              <a:gd name="T15" fmla="*/ 23 h 23"/>
                              <a:gd name="T16" fmla="*/ 0 w 280"/>
                              <a:gd name="T17"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0" h="23">
                                <a:moveTo>
                                  <a:pt x="0" y="23"/>
                                </a:moveTo>
                                <a:lnTo>
                                  <a:pt x="0" y="15"/>
                                </a:lnTo>
                                <a:lnTo>
                                  <a:pt x="14" y="0"/>
                                </a:lnTo>
                                <a:lnTo>
                                  <a:pt x="22" y="0"/>
                                </a:lnTo>
                                <a:lnTo>
                                  <a:pt x="257" y="0"/>
                                </a:lnTo>
                                <a:lnTo>
                                  <a:pt x="265" y="0"/>
                                </a:lnTo>
                                <a:lnTo>
                                  <a:pt x="279" y="15"/>
                                </a:lnTo>
                                <a:lnTo>
                                  <a:pt x="279" y="23"/>
                                </a:lnTo>
                                <a:lnTo>
                                  <a:pt x="0" y="23"/>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2" name="Picture 116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492" y="752"/>
                            <a:ext cx="22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3" name="Freeform 1164"/>
                        <wps:cNvSpPr>
                          <a:spLocks/>
                        </wps:cNvSpPr>
                        <wps:spPr bwMode="auto">
                          <a:xfrm>
                            <a:off x="3491" y="751"/>
                            <a:ext cx="214" cy="23"/>
                          </a:xfrm>
                          <a:custGeom>
                            <a:avLst/>
                            <a:gdLst>
                              <a:gd name="T0" fmla="*/ 0 w 214"/>
                              <a:gd name="T1" fmla="*/ 23 h 23"/>
                              <a:gd name="T2" fmla="*/ 0 w 214"/>
                              <a:gd name="T3" fmla="*/ 15 h 23"/>
                              <a:gd name="T4" fmla="*/ 11 w 214"/>
                              <a:gd name="T5" fmla="*/ 0 h 23"/>
                              <a:gd name="T6" fmla="*/ 17 w 214"/>
                              <a:gd name="T7" fmla="*/ 0 h 23"/>
                              <a:gd name="T8" fmla="*/ 196 w 214"/>
                              <a:gd name="T9" fmla="*/ 0 h 23"/>
                              <a:gd name="T10" fmla="*/ 202 w 214"/>
                              <a:gd name="T11" fmla="*/ 0 h 23"/>
                              <a:gd name="T12" fmla="*/ 213 w 214"/>
                              <a:gd name="T13" fmla="*/ 15 h 23"/>
                              <a:gd name="T14" fmla="*/ 213 w 214"/>
                              <a:gd name="T15" fmla="*/ 23 h 23"/>
                              <a:gd name="T16" fmla="*/ 0 w 214"/>
                              <a:gd name="T17"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4" h="23">
                                <a:moveTo>
                                  <a:pt x="0" y="23"/>
                                </a:moveTo>
                                <a:lnTo>
                                  <a:pt x="0" y="15"/>
                                </a:lnTo>
                                <a:lnTo>
                                  <a:pt x="11" y="0"/>
                                </a:lnTo>
                                <a:lnTo>
                                  <a:pt x="17" y="0"/>
                                </a:lnTo>
                                <a:lnTo>
                                  <a:pt x="196" y="0"/>
                                </a:lnTo>
                                <a:lnTo>
                                  <a:pt x="202" y="0"/>
                                </a:lnTo>
                                <a:lnTo>
                                  <a:pt x="213" y="15"/>
                                </a:lnTo>
                                <a:lnTo>
                                  <a:pt x="213" y="23"/>
                                </a:lnTo>
                                <a:lnTo>
                                  <a:pt x="0" y="23"/>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4" name="Picture 116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3422" y="803"/>
                            <a:ext cx="3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5" name="Picture 116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3438" y="798"/>
                            <a:ext cx="3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6" name="Freeform 1167"/>
                        <wps:cNvSpPr>
                          <a:spLocks/>
                        </wps:cNvSpPr>
                        <wps:spPr bwMode="auto">
                          <a:xfrm>
                            <a:off x="3421" y="797"/>
                            <a:ext cx="354" cy="32"/>
                          </a:xfrm>
                          <a:custGeom>
                            <a:avLst/>
                            <a:gdLst>
                              <a:gd name="T0" fmla="*/ 0 w 354"/>
                              <a:gd name="T1" fmla="*/ 31 h 32"/>
                              <a:gd name="T2" fmla="*/ 2 w 354"/>
                              <a:gd name="T3" fmla="*/ 21 h 32"/>
                              <a:gd name="T4" fmla="*/ 10 w 354"/>
                              <a:gd name="T5" fmla="*/ 11 h 32"/>
                              <a:gd name="T6" fmla="*/ 19 w 354"/>
                              <a:gd name="T7" fmla="*/ 3 h 32"/>
                              <a:gd name="T8" fmla="*/ 27 w 354"/>
                              <a:gd name="T9" fmla="*/ 0 h 32"/>
                              <a:gd name="T10" fmla="*/ 327 w 354"/>
                              <a:gd name="T11" fmla="*/ 0 h 32"/>
                              <a:gd name="T12" fmla="*/ 335 w 354"/>
                              <a:gd name="T13" fmla="*/ 3 h 32"/>
                              <a:gd name="T14" fmla="*/ 344 w 354"/>
                              <a:gd name="T15" fmla="*/ 11 h 32"/>
                              <a:gd name="T16" fmla="*/ 351 w 354"/>
                              <a:gd name="T17" fmla="*/ 21 h 32"/>
                              <a:gd name="T18" fmla="*/ 353 w 354"/>
                              <a:gd name="T19" fmla="*/ 31 h 32"/>
                              <a:gd name="T20" fmla="*/ 0 w 354"/>
                              <a:gd name="T21" fmla="*/ 31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4" h="32">
                                <a:moveTo>
                                  <a:pt x="0" y="31"/>
                                </a:moveTo>
                                <a:lnTo>
                                  <a:pt x="2" y="21"/>
                                </a:lnTo>
                                <a:lnTo>
                                  <a:pt x="10" y="11"/>
                                </a:lnTo>
                                <a:lnTo>
                                  <a:pt x="19" y="3"/>
                                </a:lnTo>
                                <a:lnTo>
                                  <a:pt x="27" y="0"/>
                                </a:lnTo>
                                <a:lnTo>
                                  <a:pt x="327" y="0"/>
                                </a:lnTo>
                                <a:lnTo>
                                  <a:pt x="335" y="3"/>
                                </a:lnTo>
                                <a:lnTo>
                                  <a:pt x="344" y="11"/>
                                </a:lnTo>
                                <a:lnTo>
                                  <a:pt x="351" y="21"/>
                                </a:lnTo>
                                <a:lnTo>
                                  <a:pt x="353" y="31"/>
                                </a:lnTo>
                                <a:lnTo>
                                  <a:pt x="0" y="31"/>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Freeform 1168"/>
                        <wps:cNvSpPr>
                          <a:spLocks/>
                        </wps:cNvSpPr>
                        <wps:spPr bwMode="auto">
                          <a:xfrm>
                            <a:off x="3561" y="281"/>
                            <a:ext cx="75" cy="20"/>
                          </a:xfrm>
                          <a:custGeom>
                            <a:avLst/>
                            <a:gdLst>
                              <a:gd name="T0" fmla="*/ 71 w 75"/>
                              <a:gd name="T1" fmla="*/ 0 h 20"/>
                              <a:gd name="T2" fmla="*/ 3 w 75"/>
                              <a:gd name="T3" fmla="*/ 0 h 20"/>
                              <a:gd name="T4" fmla="*/ 0 w 75"/>
                              <a:gd name="T5" fmla="*/ 3 h 20"/>
                              <a:gd name="T6" fmla="*/ 0 w 75"/>
                              <a:gd name="T7" fmla="*/ 10 h 20"/>
                              <a:gd name="T8" fmla="*/ 3 w 75"/>
                              <a:gd name="T9" fmla="*/ 14 h 20"/>
                              <a:gd name="T10" fmla="*/ 71 w 75"/>
                              <a:gd name="T11" fmla="*/ 14 h 20"/>
                              <a:gd name="T12" fmla="*/ 74 w 75"/>
                              <a:gd name="T13" fmla="*/ 10 h 20"/>
                              <a:gd name="T14" fmla="*/ 74 w 75"/>
                              <a:gd name="T15" fmla="*/ 3 h 20"/>
                              <a:gd name="T16" fmla="*/ 71 w 75"/>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
                                <a:moveTo>
                                  <a:pt x="71" y="0"/>
                                </a:moveTo>
                                <a:lnTo>
                                  <a:pt x="3" y="0"/>
                                </a:lnTo>
                                <a:lnTo>
                                  <a:pt x="0" y="3"/>
                                </a:lnTo>
                                <a:lnTo>
                                  <a:pt x="0" y="10"/>
                                </a:lnTo>
                                <a:lnTo>
                                  <a:pt x="3" y="14"/>
                                </a:lnTo>
                                <a:lnTo>
                                  <a:pt x="71" y="14"/>
                                </a:lnTo>
                                <a:lnTo>
                                  <a:pt x="74" y="10"/>
                                </a:lnTo>
                                <a:lnTo>
                                  <a:pt x="74" y="3"/>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38" name="Group 1169"/>
                        <wpg:cNvGrpSpPr>
                          <a:grpSpLocks/>
                        </wpg:cNvGrpSpPr>
                        <wpg:grpSpPr bwMode="auto">
                          <a:xfrm>
                            <a:off x="3357" y="204"/>
                            <a:ext cx="483" cy="35"/>
                            <a:chOff x="3357" y="204"/>
                            <a:chExt cx="483" cy="35"/>
                          </a:xfrm>
                        </wpg:grpSpPr>
                        <wps:wsp>
                          <wps:cNvPr id="439" name="Freeform 1170"/>
                          <wps:cNvSpPr>
                            <a:spLocks/>
                          </wps:cNvSpPr>
                          <wps:spPr bwMode="auto">
                            <a:xfrm>
                              <a:off x="3357" y="204"/>
                              <a:ext cx="483" cy="35"/>
                            </a:xfrm>
                            <a:custGeom>
                              <a:avLst/>
                              <a:gdLst>
                                <a:gd name="T0" fmla="*/ 480 w 483"/>
                                <a:gd name="T1" fmla="*/ 18 h 35"/>
                                <a:gd name="T2" fmla="*/ 1 w 483"/>
                                <a:gd name="T3" fmla="*/ 18 h 35"/>
                                <a:gd name="T4" fmla="*/ 5 w 483"/>
                                <a:gd name="T5" fmla="*/ 19 h 35"/>
                                <a:gd name="T6" fmla="*/ 213 w 483"/>
                                <a:gd name="T7" fmla="*/ 34 h 35"/>
                                <a:gd name="T8" fmla="*/ 269 w 483"/>
                                <a:gd name="T9" fmla="*/ 34 h 35"/>
                                <a:gd name="T10" fmla="*/ 477 w 483"/>
                                <a:gd name="T11" fmla="*/ 19 h 35"/>
                                <a:gd name="T12" fmla="*/ 480 w 483"/>
                                <a:gd name="T13" fmla="*/ 18 h 35"/>
                              </a:gdLst>
                              <a:ahLst/>
                              <a:cxnLst>
                                <a:cxn ang="0">
                                  <a:pos x="T0" y="T1"/>
                                </a:cxn>
                                <a:cxn ang="0">
                                  <a:pos x="T2" y="T3"/>
                                </a:cxn>
                                <a:cxn ang="0">
                                  <a:pos x="T4" y="T5"/>
                                </a:cxn>
                                <a:cxn ang="0">
                                  <a:pos x="T6" y="T7"/>
                                </a:cxn>
                                <a:cxn ang="0">
                                  <a:pos x="T8" y="T9"/>
                                </a:cxn>
                                <a:cxn ang="0">
                                  <a:pos x="T10" y="T11"/>
                                </a:cxn>
                                <a:cxn ang="0">
                                  <a:pos x="T12" y="T13"/>
                                </a:cxn>
                              </a:cxnLst>
                              <a:rect l="0" t="0" r="r" b="b"/>
                              <a:pathLst>
                                <a:path w="483" h="35">
                                  <a:moveTo>
                                    <a:pt x="480" y="18"/>
                                  </a:moveTo>
                                  <a:lnTo>
                                    <a:pt x="1" y="18"/>
                                  </a:lnTo>
                                  <a:lnTo>
                                    <a:pt x="5" y="19"/>
                                  </a:lnTo>
                                  <a:lnTo>
                                    <a:pt x="213" y="34"/>
                                  </a:lnTo>
                                  <a:lnTo>
                                    <a:pt x="269" y="34"/>
                                  </a:lnTo>
                                  <a:lnTo>
                                    <a:pt x="477" y="19"/>
                                  </a:lnTo>
                                  <a:lnTo>
                                    <a:pt x="480"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1171"/>
                          <wps:cNvSpPr>
                            <a:spLocks/>
                          </wps:cNvSpPr>
                          <wps:spPr bwMode="auto">
                            <a:xfrm>
                              <a:off x="3357" y="204"/>
                              <a:ext cx="483" cy="35"/>
                            </a:xfrm>
                            <a:custGeom>
                              <a:avLst/>
                              <a:gdLst>
                                <a:gd name="T0" fmla="*/ 268 w 483"/>
                                <a:gd name="T1" fmla="*/ 0 h 35"/>
                                <a:gd name="T2" fmla="*/ 213 w 483"/>
                                <a:gd name="T3" fmla="*/ 0 h 35"/>
                                <a:gd name="T4" fmla="*/ 5 w 483"/>
                                <a:gd name="T5" fmla="*/ 16 h 35"/>
                                <a:gd name="T6" fmla="*/ 0 w 483"/>
                                <a:gd name="T7" fmla="*/ 16 h 35"/>
                                <a:gd name="T8" fmla="*/ 0 w 483"/>
                                <a:gd name="T9" fmla="*/ 18 h 35"/>
                                <a:gd name="T10" fmla="*/ 79 w 483"/>
                                <a:gd name="T11" fmla="*/ 18 h 35"/>
                                <a:gd name="T12" fmla="*/ 78 w 483"/>
                                <a:gd name="T13" fmla="*/ 16 h 35"/>
                                <a:gd name="T14" fmla="*/ 79 w 483"/>
                                <a:gd name="T15" fmla="*/ 14 h 35"/>
                                <a:gd name="T16" fmla="*/ 82 w 483"/>
                                <a:gd name="T17" fmla="*/ 14 h 35"/>
                                <a:gd name="T18" fmla="*/ 209 w 483"/>
                                <a:gd name="T19" fmla="*/ 6 h 35"/>
                                <a:gd name="T20" fmla="*/ 352 w 483"/>
                                <a:gd name="T21" fmla="*/ 6 h 35"/>
                                <a:gd name="T22" fmla="*/ 268 w 483"/>
                                <a:gd name="T2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83" h="35">
                                  <a:moveTo>
                                    <a:pt x="268" y="0"/>
                                  </a:moveTo>
                                  <a:lnTo>
                                    <a:pt x="213" y="0"/>
                                  </a:lnTo>
                                  <a:lnTo>
                                    <a:pt x="5" y="16"/>
                                  </a:lnTo>
                                  <a:lnTo>
                                    <a:pt x="0" y="16"/>
                                  </a:lnTo>
                                  <a:lnTo>
                                    <a:pt x="0" y="18"/>
                                  </a:lnTo>
                                  <a:lnTo>
                                    <a:pt x="79" y="18"/>
                                  </a:lnTo>
                                  <a:lnTo>
                                    <a:pt x="78" y="16"/>
                                  </a:lnTo>
                                  <a:lnTo>
                                    <a:pt x="79" y="14"/>
                                  </a:lnTo>
                                  <a:lnTo>
                                    <a:pt x="82" y="14"/>
                                  </a:lnTo>
                                  <a:lnTo>
                                    <a:pt x="209" y="6"/>
                                  </a:lnTo>
                                  <a:lnTo>
                                    <a:pt x="352" y="6"/>
                                  </a:lnTo>
                                  <a:lnTo>
                                    <a:pt x="2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1172"/>
                          <wps:cNvSpPr>
                            <a:spLocks/>
                          </wps:cNvSpPr>
                          <wps:spPr bwMode="auto">
                            <a:xfrm>
                              <a:off x="3357" y="204"/>
                              <a:ext cx="483" cy="35"/>
                            </a:xfrm>
                            <a:custGeom>
                              <a:avLst/>
                              <a:gdLst>
                                <a:gd name="T0" fmla="*/ 272 w 483"/>
                                <a:gd name="T1" fmla="*/ 6 h 35"/>
                                <a:gd name="T2" fmla="*/ 209 w 483"/>
                                <a:gd name="T3" fmla="*/ 6 h 35"/>
                                <a:gd name="T4" fmla="*/ 209 w 483"/>
                                <a:gd name="T5" fmla="*/ 9 h 35"/>
                                <a:gd name="T6" fmla="*/ 211 w 483"/>
                                <a:gd name="T7" fmla="*/ 14 h 35"/>
                                <a:gd name="T8" fmla="*/ 213 w 483"/>
                                <a:gd name="T9" fmla="*/ 18 h 35"/>
                                <a:gd name="T10" fmla="*/ 269 w 483"/>
                                <a:gd name="T11" fmla="*/ 18 h 35"/>
                                <a:gd name="T12" fmla="*/ 271 w 483"/>
                                <a:gd name="T13" fmla="*/ 14 h 35"/>
                                <a:gd name="T14" fmla="*/ 272 w 483"/>
                                <a:gd name="T15" fmla="*/ 9 h 35"/>
                                <a:gd name="T16" fmla="*/ 272 w 483"/>
                                <a:gd name="T17" fmla="*/ 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3" h="35">
                                  <a:moveTo>
                                    <a:pt x="272" y="6"/>
                                  </a:moveTo>
                                  <a:lnTo>
                                    <a:pt x="209" y="6"/>
                                  </a:lnTo>
                                  <a:lnTo>
                                    <a:pt x="209" y="9"/>
                                  </a:lnTo>
                                  <a:lnTo>
                                    <a:pt x="211" y="14"/>
                                  </a:lnTo>
                                  <a:lnTo>
                                    <a:pt x="213" y="18"/>
                                  </a:lnTo>
                                  <a:lnTo>
                                    <a:pt x="269" y="18"/>
                                  </a:lnTo>
                                  <a:lnTo>
                                    <a:pt x="271" y="14"/>
                                  </a:lnTo>
                                  <a:lnTo>
                                    <a:pt x="272" y="9"/>
                                  </a:lnTo>
                                  <a:lnTo>
                                    <a:pt x="27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1173"/>
                          <wps:cNvSpPr>
                            <a:spLocks/>
                          </wps:cNvSpPr>
                          <wps:spPr bwMode="auto">
                            <a:xfrm>
                              <a:off x="3357" y="204"/>
                              <a:ext cx="483" cy="35"/>
                            </a:xfrm>
                            <a:custGeom>
                              <a:avLst/>
                              <a:gdLst>
                                <a:gd name="T0" fmla="*/ 352 w 483"/>
                                <a:gd name="T1" fmla="*/ 6 h 35"/>
                                <a:gd name="T2" fmla="*/ 272 w 483"/>
                                <a:gd name="T3" fmla="*/ 6 h 35"/>
                                <a:gd name="T4" fmla="*/ 400 w 483"/>
                                <a:gd name="T5" fmla="*/ 14 h 35"/>
                                <a:gd name="T6" fmla="*/ 402 w 483"/>
                                <a:gd name="T7" fmla="*/ 14 h 35"/>
                                <a:gd name="T8" fmla="*/ 403 w 483"/>
                                <a:gd name="T9" fmla="*/ 16 h 35"/>
                                <a:gd name="T10" fmla="*/ 402 w 483"/>
                                <a:gd name="T11" fmla="*/ 18 h 35"/>
                                <a:gd name="T12" fmla="*/ 482 w 483"/>
                                <a:gd name="T13" fmla="*/ 18 h 35"/>
                                <a:gd name="T14" fmla="*/ 482 w 483"/>
                                <a:gd name="T15" fmla="*/ 16 h 35"/>
                                <a:gd name="T16" fmla="*/ 477 w 483"/>
                                <a:gd name="T17" fmla="*/ 16 h 35"/>
                                <a:gd name="T18" fmla="*/ 352 w 483"/>
                                <a:gd name="T19" fmla="*/ 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83" h="35">
                                  <a:moveTo>
                                    <a:pt x="352" y="6"/>
                                  </a:moveTo>
                                  <a:lnTo>
                                    <a:pt x="272" y="6"/>
                                  </a:lnTo>
                                  <a:lnTo>
                                    <a:pt x="400" y="14"/>
                                  </a:lnTo>
                                  <a:lnTo>
                                    <a:pt x="402" y="14"/>
                                  </a:lnTo>
                                  <a:lnTo>
                                    <a:pt x="403" y="16"/>
                                  </a:lnTo>
                                  <a:lnTo>
                                    <a:pt x="402" y="18"/>
                                  </a:lnTo>
                                  <a:lnTo>
                                    <a:pt x="482" y="18"/>
                                  </a:lnTo>
                                  <a:lnTo>
                                    <a:pt x="482" y="16"/>
                                  </a:lnTo>
                                  <a:lnTo>
                                    <a:pt x="477" y="16"/>
                                  </a:lnTo>
                                  <a:lnTo>
                                    <a:pt x="35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43" name="Freeform 1174"/>
                        <wps:cNvSpPr>
                          <a:spLocks/>
                        </wps:cNvSpPr>
                        <wps:spPr bwMode="auto">
                          <a:xfrm>
                            <a:off x="3588" y="187"/>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3093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Freeform 1175"/>
                        <wps:cNvSpPr>
                          <a:spLocks/>
                        </wps:cNvSpPr>
                        <wps:spPr bwMode="auto">
                          <a:xfrm>
                            <a:off x="3588" y="163"/>
                            <a:ext cx="20" cy="49"/>
                          </a:xfrm>
                          <a:custGeom>
                            <a:avLst/>
                            <a:gdLst>
                              <a:gd name="T0" fmla="*/ 0 w 20"/>
                              <a:gd name="T1" fmla="*/ 0 h 49"/>
                              <a:gd name="T2" fmla="*/ 0 w 20"/>
                              <a:gd name="T3" fmla="*/ 48 h 49"/>
                            </a:gdLst>
                            <a:ahLst/>
                            <a:cxnLst>
                              <a:cxn ang="0">
                                <a:pos x="T0" y="T1"/>
                              </a:cxn>
                              <a:cxn ang="0">
                                <a:pos x="T2" y="T3"/>
                              </a:cxn>
                            </a:cxnLst>
                            <a:rect l="0" t="0" r="r" b="b"/>
                            <a:pathLst>
                              <a:path w="20" h="49">
                                <a:moveTo>
                                  <a:pt x="0" y="0"/>
                                </a:moveTo>
                                <a:lnTo>
                                  <a:pt x="0" y="48"/>
                                </a:lnTo>
                              </a:path>
                            </a:pathLst>
                          </a:custGeom>
                          <a:noFill/>
                          <a:ln w="379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Freeform 1176"/>
                        <wps:cNvSpPr>
                          <a:spLocks/>
                        </wps:cNvSpPr>
                        <wps:spPr bwMode="auto">
                          <a:xfrm>
                            <a:off x="3608" y="163"/>
                            <a:ext cx="20" cy="49"/>
                          </a:xfrm>
                          <a:custGeom>
                            <a:avLst/>
                            <a:gdLst>
                              <a:gd name="T0" fmla="*/ 0 w 20"/>
                              <a:gd name="T1" fmla="*/ 0 h 49"/>
                              <a:gd name="T2" fmla="*/ 0 w 20"/>
                              <a:gd name="T3" fmla="*/ 48 h 49"/>
                            </a:gdLst>
                            <a:ahLst/>
                            <a:cxnLst>
                              <a:cxn ang="0">
                                <a:pos x="T0" y="T1"/>
                              </a:cxn>
                              <a:cxn ang="0">
                                <a:pos x="T2" y="T3"/>
                              </a:cxn>
                            </a:cxnLst>
                            <a:rect l="0" t="0" r="r" b="b"/>
                            <a:pathLst>
                              <a:path w="20" h="49">
                                <a:moveTo>
                                  <a:pt x="0" y="0"/>
                                </a:moveTo>
                                <a:lnTo>
                                  <a:pt x="0" y="48"/>
                                </a:lnTo>
                              </a:path>
                            </a:pathLst>
                          </a:custGeom>
                          <a:noFill/>
                          <a:ln w="660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Freeform 1177"/>
                        <wps:cNvSpPr>
                          <a:spLocks/>
                        </wps:cNvSpPr>
                        <wps:spPr bwMode="auto">
                          <a:xfrm>
                            <a:off x="3576" y="146"/>
                            <a:ext cx="44" cy="44"/>
                          </a:xfrm>
                          <a:custGeom>
                            <a:avLst/>
                            <a:gdLst>
                              <a:gd name="T0" fmla="*/ 34 w 44"/>
                              <a:gd name="T1" fmla="*/ 0 h 44"/>
                              <a:gd name="T2" fmla="*/ 9 w 44"/>
                              <a:gd name="T3" fmla="*/ 0 h 44"/>
                              <a:gd name="T4" fmla="*/ 0 w 44"/>
                              <a:gd name="T5" fmla="*/ 9 h 44"/>
                              <a:gd name="T6" fmla="*/ 0 w 44"/>
                              <a:gd name="T7" fmla="*/ 34 h 44"/>
                              <a:gd name="T8" fmla="*/ 9 w 44"/>
                              <a:gd name="T9" fmla="*/ 43 h 44"/>
                              <a:gd name="T10" fmla="*/ 34 w 44"/>
                              <a:gd name="T11" fmla="*/ 43 h 44"/>
                              <a:gd name="T12" fmla="*/ 43 w 44"/>
                              <a:gd name="T13" fmla="*/ 34 h 44"/>
                              <a:gd name="T14" fmla="*/ 43 w 44"/>
                              <a:gd name="T15" fmla="*/ 9 h 44"/>
                              <a:gd name="T16" fmla="*/ 34 w 44"/>
                              <a:gd name="T17"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 h="44">
                                <a:moveTo>
                                  <a:pt x="34" y="0"/>
                                </a:moveTo>
                                <a:lnTo>
                                  <a:pt x="9" y="0"/>
                                </a:lnTo>
                                <a:lnTo>
                                  <a:pt x="0" y="9"/>
                                </a:lnTo>
                                <a:lnTo>
                                  <a:pt x="0" y="34"/>
                                </a:lnTo>
                                <a:lnTo>
                                  <a:pt x="9" y="43"/>
                                </a:lnTo>
                                <a:lnTo>
                                  <a:pt x="34" y="43"/>
                                </a:lnTo>
                                <a:lnTo>
                                  <a:pt x="43" y="34"/>
                                </a:lnTo>
                                <a:lnTo>
                                  <a:pt x="43" y="9"/>
                                </a:lnTo>
                                <a:lnTo>
                                  <a:pt x="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1178"/>
                        <wps:cNvSpPr>
                          <a:spLocks/>
                        </wps:cNvSpPr>
                        <wps:spPr bwMode="auto">
                          <a:xfrm>
                            <a:off x="3576" y="146"/>
                            <a:ext cx="44" cy="44"/>
                          </a:xfrm>
                          <a:custGeom>
                            <a:avLst/>
                            <a:gdLst>
                              <a:gd name="T0" fmla="*/ 43 w 44"/>
                              <a:gd name="T1" fmla="*/ 21 h 44"/>
                              <a:gd name="T2" fmla="*/ 43 w 44"/>
                              <a:gd name="T3" fmla="*/ 34 h 44"/>
                              <a:gd name="T4" fmla="*/ 34 w 44"/>
                              <a:gd name="T5" fmla="*/ 43 h 44"/>
                              <a:gd name="T6" fmla="*/ 22 w 44"/>
                              <a:gd name="T7" fmla="*/ 43 h 44"/>
                              <a:gd name="T8" fmla="*/ 9 w 44"/>
                              <a:gd name="T9" fmla="*/ 43 h 44"/>
                              <a:gd name="T10" fmla="*/ 0 w 44"/>
                              <a:gd name="T11" fmla="*/ 34 h 44"/>
                              <a:gd name="T12" fmla="*/ 0 w 44"/>
                              <a:gd name="T13" fmla="*/ 21 h 44"/>
                              <a:gd name="T14" fmla="*/ 0 w 44"/>
                              <a:gd name="T15" fmla="*/ 9 h 44"/>
                              <a:gd name="T16" fmla="*/ 9 w 44"/>
                              <a:gd name="T17" fmla="*/ 0 h 44"/>
                              <a:gd name="T18" fmla="*/ 22 w 44"/>
                              <a:gd name="T19" fmla="*/ 0 h 44"/>
                              <a:gd name="T20" fmla="*/ 34 w 44"/>
                              <a:gd name="T21" fmla="*/ 0 h 44"/>
                              <a:gd name="T22" fmla="*/ 43 w 44"/>
                              <a:gd name="T23" fmla="*/ 9 h 44"/>
                              <a:gd name="T24" fmla="*/ 43 w 44"/>
                              <a:gd name="T25" fmla="*/ 21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 h="44">
                                <a:moveTo>
                                  <a:pt x="43" y="21"/>
                                </a:moveTo>
                                <a:lnTo>
                                  <a:pt x="43" y="34"/>
                                </a:lnTo>
                                <a:lnTo>
                                  <a:pt x="34" y="43"/>
                                </a:lnTo>
                                <a:lnTo>
                                  <a:pt x="22" y="43"/>
                                </a:lnTo>
                                <a:lnTo>
                                  <a:pt x="9" y="43"/>
                                </a:lnTo>
                                <a:lnTo>
                                  <a:pt x="0" y="34"/>
                                </a:lnTo>
                                <a:lnTo>
                                  <a:pt x="0" y="21"/>
                                </a:lnTo>
                                <a:lnTo>
                                  <a:pt x="0" y="9"/>
                                </a:lnTo>
                                <a:lnTo>
                                  <a:pt x="9" y="0"/>
                                </a:lnTo>
                                <a:lnTo>
                                  <a:pt x="22" y="0"/>
                                </a:lnTo>
                                <a:lnTo>
                                  <a:pt x="34" y="0"/>
                                </a:lnTo>
                                <a:lnTo>
                                  <a:pt x="43" y="9"/>
                                </a:lnTo>
                                <a:lnTo>
                                  <a:pt x="43" y="21"/>
                                </a:lnTo>
                                <a:close/>
                              </a:path>
                            </a:pathLst>
                          </a:custGeom>
                          <a:noFill/>
                          <a:ln w="50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Freeform 1179"/>
                        <wps:cNvSpPr>
                          <a:spLocks/>
                        </wps:cNvSpPr>
                        <wps:spPr bwMode="auto">
                          <a:xfrm>
                            <a:off x="3237" y="226"/>
                            <a:ext cx="246" cy="392"/>
                          </a:xfrm>
                          <a:custGeom>
                            <a:avLst/>
                            <a:gdLst>
                              <a:gd name="T0" fmla="*/ 0 w 246"/>
                              <a:gd name="T1" fmla="*/ 391 h 392"/>
                              <a:gd name="T2" fmla="*/ 122 w 246"/>
                              <a:gd name="T3" fmla="*/ 0 h 392"/>
                              <a:gd name="T4" fmla="*/ 245 w 246"/>
                              <a:gd name="T5" fmla="*/ 391 h 392"/>
                            </a:gdLst>
                            <a:ahLst/>
                            <a:cxnLst>
                              <a:cxn ang="0">
                                <a:pos x="T0" y="T1"/>
                              </a:cxn>
                              <a:cxn ang="0">
                                <a:pos x="T2" y="T3"/>
                              </a:cxn>
                              <a:cxn ang="0">
                                <a:pos x="T4" y="T5"/>
                              </a:cxn>
                            </a:cxnLst>
                            <a:rect l="0" t="0" r="r" b="b"/>
                            <a:pathLst>
                              <a:path w="246" h="392">
                                <a:moveTo>
                                  <a:pt x="0" y="391"/>
                                </a:moveTo>
                                <a:lnTo>
                                  <a:pt x="122" y="0"/>
                                </a:lnTo>
                                <a:lnTo>
                                  <a:pt x="245" y="391"/>
                                </a:lnTo>
                              </a:path>
                            </a:pathLst>
                          </a:custGeom>
                          <a:noFill/>
                          <a:ln w="31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Freeform 1180"/>
                        <wps:cNvSpPr>
                          <a:spLocks/>
                        </wps:cNvSpPr>
                        <wps:spPr bwMode="auto">
                          <a:xfrm>
                            <a:off x="3717" y="226"/>
                            <a:ext cx="246" cy="392"/>
                          </a:xfrm>
                          <a:custGeom>
                            <a:avLst/>
                            <a:gdLst>
                              <a:gd name="T0" fmla="*/ 0 w 246"/>
                              <a:gd name="T1" fmla="*/ 391 h 392"/>
                              <a:gd name="T2" fmla="*/ 122 w 246"/>
                              <a:gd name="T3" fmla="*/ 0 h 392"/>
                              <a:gd name="T4" fmla="*/ 245 w 246"/>
                              <a:gd name="T5" fmla="*/ 391 h 392"/>
                            </a:gdLst>
                            <a:ahLst/>
                            <a:cxnLst>
                              <a:cxn ang="0">
                                <a:pos x="T0" y="T1"/>
                              </a:cxn>
                              <a:cxn ang="0">
                                <a:pos x="T2" y="T3"/>
                              </a:cxn>
                              <a:cxn ang="0">
                                <a:pos x="T4" y="T5"/>
                              </a:cxn>
                            </a:cxnLst>
                            <a:rect l="0" t="0" r="r" b="b"/>
                            <a:pathLst>
                              <a:path w="246" h="392">
                                <a:moveTo>
                                  <a:pt x="0" y="391"/>
                                </a:moveTo>
                                <a:lnTo>
                                  <a:pt x="122" y="0"/>
                                </a:lnTo>
                                <a:lnTo>
                                  <a:pt x="245" y="391"/>
                                </a:lnTo>
                              </a:path>
                            </a:pathLst>
                          </a:custGeom>
                          <a:noFill/>
                          <a:ln w="31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Freeform 1181"/>
                        <wps:cNvSpPr>
                          <a:spLocks/>
                        </wps:cNvSpPr>
                        <wps:spPr bwMode="auto">
                          <a:xfrm>
                            <a:off x="3717" y="618"/>
                            <a:ext cx="246" cy="38"/>
                          </a:xfrm>
                          <a:custGeom>
                            <a:avLst/>
                            <a:gdLst>
                              <a:gd name="T0" fmla="*/ 245 w 246"/>
                              <a:gd name="T1" fmla="*/ 0 h 38"/>
                              <a:gd name="T2" fmla="*/ 185 w 246"/>
                              <a:gd name="T3" fmla="*/ 37 h 38"/>
                              <a:gd name="T4" fmla="*/ 60 w 246"/>
                              <a:gd name="T5" fmla="*/ 37 h 38"/>
                              <a:gd name="T6" fmla="*/ 0 w 246"/>
                              <a:gd name="T7" fmla="*/ 0 h 38"/>
                            </a:gdLst>
                            <a:ahLst/>
                            <a:cxnLst>
                              <a:cxn ang="0">
                                <a:pos x="T0" y="T1"/>
                              </a:cxn>
                              <a:cxn ang="0">
                                <a:pos x="T2" y="T3"/>
                              </a:cxn>
                              <a:cxn ang="0">
                                <a:pos x="T4" y="T5"/>
                              </a:cxn>
                              <a:cxn ang="0">
                                <a:pos x="T6" y="T7"/>
                              </a:cxn>
                            </a:cxnLst>
                            <a:rect l="0" t="0" r="r" b="b"/>
                            <a:pathLst>
                              <a:path w="246" h="38">
                                <a:moveTo>
                                  <a:pt x="245" y="0"/>
                                </a:moveTo>
                                <a:lnTo>
                                  <a:pt x="185" y="37"/>
                                </a:lnTo>
                                <a:lnTo>
                                  <a:pt x="60" y="37"/>
                                </a:ln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Freeform 1182"/>
                        <wps:cNvSpPr>
                          <a:spLocks/>
                        </wps:cNvSpPr>
                        <wps:spPr bwMode="auto">
                          <a:xfrm>
                            <a:off x="3236" y="618"/>
                            <a:ext cx="246" cy="38"/>
                          </a:xfrm>
                          <a:custGeom>
                            <a:avLst/>
                            <a:gdLst>
                              <a:gd name="T0" fmla="*/ 245 w 246"/>
                              <a:gd name="T1" fmla="*/ 0 h 38"/>
                              <a:gd name="T2" fmla="*/ 185 w 246"/>
                              <a:gd name="T3" fmla="*/ 37 h 38"/>
                              <a:gd name="T4" fmla="*/ 60 w 246"/>
                              <a:gd name="T5" fmla="*/ 37 h 38"/>
                              <a:gd name="T6" fmla="*/ 0 w 246"/>
                              <a:gd name="T7" fmla="*/ 0 h 38"/>
                            </a:gdLst>
                            <a:ahLst/>
                            <a:cxnLst>
                              <a:cxn ang="0">
                                <a:pos x="T0" y="T1"/>
                              </a:cxn>
                              <a:cxn ang="0">
                                <a:pos x="T2" y="T3"/>
                              </a:cxn>
                              <a:cxn ang="0">
                                <a:pos x="T4" y="T5"/>
                              </a:cxn>
                              <a:cxn ang="0">
                                <a:pos x="T6" y="T7"/>
                              </a:cxn>
                            </a:cxnLst>
                            <a:rect l="0" t="0" r="r" b="b"/>
                            <a:pathLst>
                              <a:path w="246" h="38">
                                <a:moveTo>
                                  <a:pt x="245" y="0"/>
                                </a:moveTo>
                                <a:lnTo>
                                  <a:pt x="185" y="37"/>
                                </a:lnTo>
                                <a:lnTo>
                                  <a:pt x="60" y="37"/>
                                </a:ln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4F552F" id="Group 421" o:spid="_x0000_s1026" style="position:absolute;margin-left:161.65pt;margin-top:7.1pt;width:36.65pt;height:34.45pt;z-index:251715584;mso-wrap-distance-left:0;mso-wrap-distance-right:0;mso-position-horizontal-relative:page" coordorigin="3233,142" coordsize="733,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" o:allowincell="f">
                <v:shape id="Freeform 1153" o:spid="_x0000_s1027" style="position:absolute;left:3359;top:223;width:20;height:399;visibility:visible;mso-wrap-style:square;v-text-anchor:top" coordsize="2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ESF8IA&#10;AADcAAAADwAAAGRycy9kb3ducmV2LnhtbESPQYvCMBSE74L/ITzBm6ZWEa2NIoLgwl509+Lt0Tzb&#10;0ualNtHWf79ZEDwOM/MNk+56U4snta60rGA2jUAQZ1aXnCv4/TlOViCcR9ZYWyYFL3Kw2w4HKSba&#10;dnym58XnIkDYJaig8L5JpHRZQQbd1DbEwbvZ1qAPss2lbrELcFPLOIqW0mDJYaHAhg4FZdXlYRTc&#10;3No+VlVtNZVyfv3+iu/dwig1HvX7DQhPvf+E3+2TVrCIY/g/E46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4RIXwgAAANwAAAAPAAAAAAAAAAAAAAAAAJgCAABkcnMvZG93&#10;bnJldi54bWxQSwUGAAAAAAQABAD1AAAAhwMAAAAA&#10;" path="m,l,398e" filled="f" strokecolor="#939598" strokeweight=".3pt">
                  <v:path arrowok="t" o:connecttype="custom" o:connectlocs="0,0;0,398" o:connectangles="0,0"/>
                </v:shape>
                <v:shape id="Picture 1154" o:spid="_x0000_s1028" type="#_x0000_t75" style="position:absolute;left:3237;top:619;width:20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bttzGAAAA3AAAAA8AAABkcnMvZG93bnJldi54bWxEj0FrwkAUhO9C/8PyCt6aTa2NkrpKkSoR&#10;C6Vq76/Z1ySYfRuzq8Z/7woFj8PMfMNMZp2pxYlaV1lW8BzFIIhzqysuFOy2i6cxCOeRNdaWScGF&#10;HMymD70Jptqe+ZtOG1+IAGGXooLS+yaV0uUlGXSRbYiD92dbgz7ItpC6xXOAm1oO4jiRBisOCyU2&#10;NC8p32+ORsE6WdNy9UWv+2OWjRL5sfj8Pfwo1X/s3t9AeOr8PfzfzrSC4eAFbmfCEZDT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Bu23MYAAADcAAAADwAAAAAAAAAAAAAA&#10;AACfAgAAZHJzL2Rvd25yZXYueG1sUEsFBgAAAAAEAAQA9wAAAJIDAAAAAA==&#10;">
                  <v:imagedata r:id="rId134" o:title=""/>
                </v:shape>
                <v:shape id="Picture 1155" o:spid="_x0000_s1029" type="#_x0000_t75" style="position:absolute;left:3444;top:619;width:40;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9+FfGAAAA3AAAAA8AAABkcnMvZG93bnJldi54bWxEj0FrwkAUhO8F/8PyhF5K3ShSSuomiFjq&#10;QbCmFTw+sq+baPZtyG5N/PeuUOhxmJlvmEU+2EZcqPO1YwXTSQKCuHS6ZqPg++v9+RWED8gaG8ek&#10;4Eoe8mz0sMBUu573dCmCERHCPkUFVQhtKqUvK7LoJ64ljt6P6yyGKDsjdYd9hNtGzpLkRVqsOS5U&#10;2NKqovJc/FoFTzWZQ1gvd9v287z7uJ56R0ej1ON4WL6BCDSE//Bfe6MVzGdzuJ+JR0Bm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z34V8YAAADcAAAADwAAAAAAAAAAAAAA&#10;AACfAgAAZHJzL2Rvd25yZXYueG1sUEsFBgAAAAAEAAQA9wAAAJIDAAAAAA==&#10;">
                  <v:imagedata r:id="rId135" o:title=""/>
                </v:shape>
                <v:shape id="Freeform 1156" o:spid="_x0000_s1030" style="position:absolute;left:3840;top:223;width:20;height:399;visibility:visible;mso-wrap-style:square;v-text-anchor:top" coordsize="2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iKY8IA&#10;AADcAAAADwAAAGRycy9kb3ducmV2LnhtbESPQYvCMBSE7wv+h/AEb2tqdUWrUUQQFLysevH2aJ5t&#10;sXmpTbT13xtB8DjMzDfMfNmaUjyodoVlBYN+BII4tbrgTMHpuPmdgHAeWWNpmRQ8ycFy0fmZY6Jt&#10;w//0OPhMBAi7BBXk3leJlC7NyaDr24o4eBdbG/RB1pnUNTYBbkoZR9FYGiw4LORY0Tqn9Hq4GwUX&#10;N7X3ybW0mgo5PO938a0ZGaV63XY1A+Gp9d/wp73VCkbxH7zPhCM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CIpjwgAAANwAAAAPAAAAAAAAAAAAAAAAAJgCAABkcnMvZG93&#10;bnJldi54bWxQSwUGAAAAAAQABAD1AAAAhwMAAAAA&#10;" path="m,l,398e" filled="f" strokecolor="#939598" strokeweight=".3pt">
                  <v:path arrowok="t" o:connecttype="custom" o:connectlocs="0,0;0,398" o:connectangles="0,0"/>
                </v:shape>
                <v:shape id="Picture 1157" o:spid="_x0000_s1031" type="#_x0000_t75" style="position:absolute;left:3717;top:619;width:2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CcPPFAAAA3AAAAA8AAABkcnMvZG93bnJldi54bWxEj0+LwjAUxO/CfofwFvYimir+oxpFBGFP&#10;grqHPT6aZ1u3eekmsVY/vREEj8PM/IZZrFpTiYacLy0rGPQTEMSZ1SXnCn6O294MhA/IGivLpOBG&#10;HlbLj84CU22vvKfmEHIRIexTVFCEUKdS+qwgg75va+LonawzGKJ0udQOrxFuKjlMkok0WHJcKLCm&#10;TUHZ3+FiFDTT0/n3fLzvTNVcOHfj7uZ/3VXq67Ndz0EEasM7/Gp/awWj4QSeZ+IRkM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wnDzxQAAANwAAAAPAAAAAAAAAAAAAAAA&#10;AJ8CAABkcnMvZG93bnJldi54bWxQSwUGAAAAAAQABAD3AAAAkQMAAAAA&#10;">
                  <v:imagedata r:id="rId33" o:title=""/>
                </v:shape>
                <v:shape id="Freeform 1158" o:spid="_x0000_s1032" style="position:absolute;left:3581;top:238;width:40;height:514;visibility:visible;mso-wrap-style:square;v-text-anchor:top" coordsize="40,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Q/McA&#10;AADcAAAADwAAAGRycy9kb3ducmV2LnhtbESPQWvCQBSE74X+h+UVeim6qRaV6CrF0pIKQYztwdsj&#10;+0xCs2/D7lbjv+8WBI/DzHzDLFa9acWJnG8sK3geJiCIS6sbrhR87d8HMxA+IGtsLZOCC3lYLe/v&#10;Fphqe+YdnYpQiQhhn6KCOoQuldKXNRn0Q9sRR+9oncEQpaukdniOcNPKUZJMpMGG40KNHa1rKn+K&#10;X6OgyCcz3ny+HdfFON8evp+y/MNlSj0+9K9zEIH6cAtf25lW8DKawv+ZeAT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kPzHAAAA3AAAAA8AAAAAAAAAAAAAAAAAmAIAAGRy&#10;cy9kb3ducmV2LnhtbFBLBQYAAAAABAAEAPUAAACMAwAAAAA=&#10;" path="m39,513l,513,,,39,r,513xe" filled="f" strokecolor="#231f20" strokeweight=".1005mm">
                  <v:path arrowok="t" o:connecttype="custom" o:connectlocs="39,513;0,513;0,0;39,0;39,513" o:connectangles="0,0,0,0,0"/>
                </v:shape>
                <v:shape id="Freeform 1159" o:spid="_x0000_s1033" style="position:absolute;left:3616;top:238;width:20;height:535;visibility:visible;mso-wrap-style:square;v-text-anchor:top" coordsize="2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8AA&#10;AADcAAAADwAAAGRycy9kb3ducmV2LnhtbERPS2vCQBC+F/oflil4KbpRikh0FSlUTG8+Dh6H7JgN&#10;ZmdjdtX47zuHgseP771Y9b5Rd+piHdjAeJSBIi6DrbkycDz8DGegYkK22AQmA0+KsFq+vy0wt+HB&#10;O7rvU6UkhGOOBlxKba51LB15jKPQEgt3Dp3HJLCrtO3wIeG+0ZMsm2qPNUuDw5a+HZWX/c1LSXKb&#10;6tTq/nr9LIrsRtPNb4HGDD769RxUoj69xP/urTXwNZG1ckaOgF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DZ/+8AAAADcAAAADwAAAAAAAAAAAAAAAACYAgAAZHJzL2Rvd25y&#10;ZXYueG1sUEsFBgAAAAAEAAQA9QAAAIUDAAAAAA==&#10;" path="m,l,534e" filled="f" strokecolor="#231f20" strokeweight="0">
                  <v:path arrowok="t" o:connecttype="custom" o:connectlocs="0,0;0,534" o:connectangles="0,0"/>
                </v:shape>
                <v:shape id="Freeform 1160" o:spid="_x0000_s1034" style="position:absolute;left:3616;top:238;width:20;height:535;visibility:visible;mso-wrap-style:square;v-text-anchor:top" coordsize="2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9NsUA&#10;AADcAAAADwAAAGRycy9kb3ducmV2LnhtbESPT2vCQBTE74LfYXlCb7pRWtHUNYTS0nr0P729Zl+T&#10;0OzbkN2a6Kd3BcHjMDO/YRZJZypxosaVlhWMRxEI4szqknMFu+3HcAbCeWSNlWVScCYHybLfW2Cs&#10;bctrOm18LgKEXYwKCu/rWEqXFWTQjWxNHLxf2xj0QTa51A22AW4qOYmiqTRYclgosKa3grK/zb9R&#10;sM/eP8/fh3blf14uUrbH6pLux0o9Dbr0FYSnzj/C9/aXVvA8mcPtTDg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pP02xQAAANwAAAAPAAAAAAAAAAAAAAAAAJgCAABkcnMv&#10;ZG93bnJldi54bWxQSwUGAAAAAAQABAD1AAAAigMAAAAA&#10;" path="m,l,534e" filled="f" strokecolor="#231f20" strokeweight=".30444mm">
                  <v:path arrowok="t" o:connecttype="custom" o:connectlocs="0,0;0,534" o:connectangles="0,0"/>
                </v:shape>
                <v:shape id="Freeform 1161" o:spid="_x0000_s1035" style="position:absolute;left:3561;top:712;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eyFMIA&#10;AADcAAAADwAAAGRycy9kb3ducmV2LnhtbERPz2vCMBS+D/wfwhN2m6m2yFaNIoKdBz2sDrw+mre2&#10;rHkpSazdf78cBI8f3+/1djSdGMj51rKC+SwBQVxZ3XKt4PtyeHsH4QOyxs4yKfgjD9vN5GWNubZ3&#10;/qKhDLWIIexzVNCE0OdS+qohg35me+LI/VhnMEToaqkd3mO46eQiSZbSYMuxocGe9g1Vv+XNKLgu&#10;Lh/FMivSw/GEfkgzdsX5U6nX6bhbgQg0hqf44T5qBVka58c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17IUwgAAANwAAAAPAAAAAAAAAAAAAAAAAJgCAABkcnMvZG93&#10;bnJldi54bWxQSwUGAAAAAAQABAD1AAAAhwMAAAAA&#10;" path="m71,l3,,,3r,7l3,13r68,l74,10r,-7l71,xe" fillcolor="#231f20" stroked="f">
                  <v:path arrowok="t" o:connecttype="custom" o:connectlocs="71,0;3,0;0,3;0,10;3,13;71,13;74,10;74,3;71,0" o:connectangles="0,0,0,0,0,0,0,0,0"/>
                </v:shape>
                <v:shape id="Freeform 1162" o:spid="_x0000_s1036" style="position:absolute;left:3459;top:774;width:280;height:23;visibility:visible;mso-wrap-style:square;v-text-anchor:top" coordsize="28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6AccA&#10;AADcAAAADwAAAGRycy9kb3ducmV2LnhtbESPW2vCQBSE3wv+h+UIvtWN9YKmrhLqBaEFUQulb6fZ&#10;0ySYPRuyq4n/3hUKfRxm5htmvmxNKa5Uu8KygkE/AkGcWl1wpuDztHmegnAeWWNpmRTcyMFy0Xma&#10;Y6xtwwe6Hn0mAoRdjApy76tYSpfmZND1bUUcvF9bG/RB1pnUNTYBbkr5EkUTabDgsJBjRW85pefj&#10;xSigbfKzr74+ku/I7d7Hs3O2LleNUr1um7yC8NT6//Bfe6cVjIYDeJwJR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FegHHAAAA3AAAAA8AAAAAAAAAAAAAAAAAmAIAAGRy&#10;cy9kb3ducmV2LnhtbFBLBQYAAAAABAAEAPUAAACMAwAAAAA=&#10;" path="m,23l,15,14,r8,l257,r8,l279,15r,8l,23xe" filled="f" strokecolor="#231f20" strokeweight=".3pt">
                  <v:path arrowok="t" o:connecttype="custom" o:connectlocs="0,23;0,15;14,0;22,0;257,0;265,0;279,15;279,23;0,23" o:connectangles="0,0,0,0,0,0,0,0,0"/>
                </v:shape>
                <v:shape id="Picture 1163" o:spid="_x0000_s1037" type="#_x0000_t75" style="position:absolute;left:3492;top:752;width:220;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rv27CAAAA3AAAAA8AAABkcnMvZG93bnJldi54bWxEj0GLwjAUhO/C/ofwFvamqVVEukYRQahH&#10;tQePj+ZtU2xeShK1u79+Iwgeh5n5hlltBtuJO/nQOlYwnWQgiGunW24UVOf9eAkiRGSNnWNS8EsB&#10;NuuP0QoL7R58pPspNiJBOBSowMTYF1KG2pDFMHE9cfJ+nLcYk/SN1B4fCW47mWfZQlpsOS0Y7Gln&#10;qL6eblaBv1RZ5erSHfZo2r95vp0dykapr89h+w0i0hDf4Ve71ArmsxyeZ9IRkO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679uwgAAANwAAAAPAAAAAAAAAAAAAAAAAJ8C&#10;AABkcnMvZG93bnJldi54bWxQSwUGAAAAAAQABAD3AAAAjgMAAAAA&#10;">
                  <v:imagedata r:id="rId84" o:title=""/>
                </v:shape>
                <v:shape id="Freeform 1164" o:spid="_x0000_s1038" style="position:absolute;left:3491;top:751;width:214;height:23;visibility:visible;mso-wrap-style:square;v-text-anchor:top" coordsize="21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iZAsQA&#10;AADcAAAADwAAAGRycy9kb3ducmV2LnhtbESP3WrCQBSE7wt9h+UUvNONRkobXaUKQmwpNP7cH7LH&#10;JDR7NuyuGt/eLQi9HGbmG2a+7E0rLuR8Y1nBeJSAIC6tbrhScNhvhm8gfEDW2FomBTfysFw8P80x&#10;0/bKBV12oRIRwj5DBXUIXSalL2sy6Ee2I47eyTqDIUpXSe3wGuGmlZMkeZUGG44LNXa0rqn83Z2N&#10;Am5/PvPCfQUu8nS7Gh/ld/l+Umrw0n/MQATqw3/40c61gmmawt+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YmQLEAAAA3AAAAA8AAAAAAAAAAAAAAAAAmAIAAGRycy9k&#10;b3ducmV2LnhtbFBLBQYAAAAABAAEAPUAAACJAwAAAAA=&#10;" path="m,23l,15,11,r6,l196,r6,l213,15r,8l,23xe" filled="f" strokecolor="#231f20" strokeweight=".3pt">
                  <v:path arrowok="t" o:connecttype="custom" o:connectlocs="0,23;0,15;11,0;17,0;196,0;202,0;213,15;213,23;0,23" o:connectangles="0,0,0,0,0,0,0,0,0"/>
                </v:shape>
                <v:shape id="Picture 1165" o:spid="_x0000_s1039" type="#_x0000_t75" style="position:absolute;left:3422;top:803;width:360;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rKPFAAAA3AAAAA8AAABkcnMvZG93bnJldi54bWxEj0FrwkAUhO+C/2F5Qm+6aRtsSV1DKrSk&#10;Bw9Gf8Aj+5pszb4N2VWjv75bKHgcZuYbZpWPthNnGrxxrOBxkYAgrp023Cg47D/mryB8QNbYOSYF&#10;V/KQr6eTFWbaXXhH5yo0IkLYZ6igDaHPpPR1Sxb9wvXE0ft2g8UQ5dBIPeAlwm0nn5JkKS0ajgst&#10;9rRpqT5WJ6vg80Dj+9YUHZmX/dfPrTy6HSVKPczG4g1EoDHcw//tUitIn1P4OxOP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6yjxQAAANwAAAAPAAAAAAAAAAAAAAAA&#10;AJ8CAABkcnMvZG93bnJldi54bWxQSwUGAAAAAAQABAD3AAAAkQMAAAAA&#10;">
                  <v:imagedata r:id="rId85" o:title=""/>
                </v:shape>
                <v:shape id="Picture 1166" o:spid="_x0000_s1040" type="#_x0000_t75" style="position:absolute;left:3438;top:798;width:320;height: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tKD7JAAAA3AAAAA8AAABkcnMvZG93bnJldi54bWxEj0FLw0AUhO+F/oflFbwUu7HVaGM2pQiW&#10;IkVIFfH4mn0mwezbmF3T1F/vFgSPw8x8w6SrwTSip87VlhVczSIQxIXVNZcKXl8eL+9AOI+ssbFM&#10;Ck7kYJWNRykm2h45p37vSxEg7BJUUHnfJlK6oiKDbmZb4uB92M6gD7Irpe7wGOCmkfMoiqXBmsNC&#10;hS09VFR87r+Ngv7pR95O4/fN8uuQr9/iRfG82e2UupgM63sQngb/H/5rb7WC68UNnM+EIyCzX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uW0oPskAAADcAAAADwAAAAAAAAAA&#10;AAAAAACfAgAAZHJzL2Rvd25yZXYueG1sUEsFBgAAAAAEAAQA9wAAAJUDAAAAAA==&#10;">
                  <v:imagedata r:id="rId136" o:title=""/>
                </v:shape>
                <v:shape id="Freeform 1167" o:spid="_x0000_s1041" style="position:absolute;left:3421;top:797;width:354;height:32;visibility:visible;mso-wrap-style:square;v-text-anchor:top" coordsize="35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1TfsYA&#10;AADcAAAADwAAAGRycy9kb3ducmV2LnhtbESPQWvCQBSE74L/YXlCL6FubFVKdBUptDSHgqbWXB/Z&#10;ZxLMvg3ZbUz/fbcgeBxm5htmvR1MI3rqXG1ZwWwagyAurK65VHD8ent8AeE8ssbGMin4JQfbzXi0&#10;xkTbKx+oz3wpAoRdggoq79tESldUZNBNbUscvLPtDPogu1LqDq8Bbhr5FMdLabDmsFBhS68VFZfs&#10;xyjI3/vTUX9HabH/zMvWpWkeRQulHibDbgXC0+Dv4Vv7QyuYPy/h/0w4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1TfsYAAADcAAAADwAAAAAAAAAAAAAAAACYAgAAZHJz&#10;L2Rvd25yZXYueG1sUEsFBgAAAAAEAAQA9QAAAIsDAAAAAA==&#10;" path="m,31l2,21,10,11,19,3,27,,327,r8,3l344,11r7,10l353,31,,31xe" filled="f" strokecolor="#231f20" strokeweight=".3pt">
                  <v:path arrowok="t" o:connecttype="custom" o:connectlocs="0,31;2,21;10,11;19,3;27,0;327,0;335,3;344,11;351,21;353,31;0,31" o:connectangles="0,0,0,0,0,0,0,0,0,0,0"/>
                </v:shape>
                <v:shape id="Freeform 1168" o:spid="_x0000_s1042" style="position:absolute;left:3561;top:281;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4qYMUA&#10;AADcAAAADwAAAGRycy9kb3ducmV2LnhtbESPQWvCQBSE7wX/w/KE3upGE2yNriKCqYf20Ch4fWRf&#10;k9Ds27C7xvTfdwuFHoeZ+YbZ7EbTiYGcby0rmM8SEMSV1S3XCi7n49MLCB+QNXaWScE3edhtJw8b&#10;zLW98wcNZahFhLDPUUETQp9L6auGDPqZ7Ymj92mdwRClq6V2eI9w08lFkiylwZbjQoM9HRqqvsqb&#10;UXBdnFfFMivS4+kN/ZBm7Ir3V6Uep+N+DSLQGP7Df+2TVpClz/B7Jh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PipgxQAAANwAAAAPAAAAAAAAAAAAAAAAAJgCAABkcnMv&#10;ZG93bnJldi54bWxQSwUGAAAAAAQABAD1AAAAigMAAAAA&#10;" path="m71,l3,,,3r,7l3,14r68,l74,10r,-7l71,xe" fillcolor="#231f20" stroked="f">
                  <v:path arrowok="t" o:connecttype="custom" o:connectlocs="71,0;3,0;0,3;0,10;3,14;71,14;74,10;74,3;71,0" o:connectangles="0,0,0,0,0,0,0,0,0"/>
                </v:shape>
                <v:group id="Group 1169" o:spid="_x0000_s1043" style="position:absolute;left:3357;top:204;width:483;height:35" coordorigin="3357,204" coordsize="48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shape id="Freeform 1170" o:spid="_x0000_s1044" style="position:absolute;left:3357;top:204;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h1TsQA&#10;AADcAAAADwAAAGRycy9kb3ducmV2LnhtbESPQWsCMRSE70L/Q3gFb5qtWtHVKFURhJ606vm5ed0s&#10;3bwsm6irv94IQo/DzHzDTOeNLcWFal84VvDRTUAQZ04XnCvY/6w7IxA+IGssHZOCG3mYz95aU0y1&#10;u/KWLruQiwhhn6ICE0KVSukzQxZ911XE0ft1tcUQZZ1LXeM1wm0pe0kylBYLjgsGK1oayv52Z6vg&#10;VB6++8Ml5b3P4ni/jVdma/VCqfZ78zUBEagJ/+FXe6MVDPpj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YdU7EAAAA3AAAAA8AAAAAAAAAAAAAAAAAmAIAAGRycy9k&#10;b3ducmV2LnhtbFBLBQYAAAAABAAEAPUAAACJAwAAAAA=&#10;" path="m480,18l1,18r4,1l213,34r56,l477,19r3,-1xe" fillcolor="#231f20" stroked="f">
                    <v:path arrowok="t" o:connecttype="custom" o:connectlocs="480,18;1,18;5,19;213,34;269,34;477,19;480,18" o:connectangles="0,0,0,0,0,0,0"/>
                  </v:shape>
                  <v:shape id="Freeform 1171" o:spid="_x0000_s1045" style="position:absolute;left:3357;top:204;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SvrsIA&#10;AADcAAAADwAAAGRycy9kb3ducmV2LnhtbERPz2vCMBS+C/4P4Qm72XSuk9kZZVMGwk520/OzeWvK&#10;mpfSRFv315uDsOPH93u5HmwjLtT52rGCxyQFQVw6XXOl4PvrY/oCwgdkjY1jUnAlD+vVeLTEXLue&#10;93QpQiViCPscFZgQ2lxKXxqy6BPXEkfux3UWQ4RdJXWHfQy3jZyl6VxarDk2GGxpY6j8Lc5Wwak5&#10;fD7NN1TNnuvj33WxNXur35V6mAxvryACDeFffHfvtIIsi/PjmXgE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5K+uwgAAANwAAAAPAAAAAAAAAAAAAAAAAJgCAABkcnMvZG93&#10;bnJldi54bWxQSwUGAAAAAAQABAD1AAAAhwMAAAAA&#10;" path="m268,l213,,5,16,,16r,2l79,18,78,16r1,-2l82,14,209,6r143,l268,xe" fillcolor="#231f20" stroked="f">
                    <v:path arrowok="t" o:connecttype="custom" o:connectlocs="268,0;213,0;5,16;0,16;0,18;79,18;78,16;79,14;82,14;209,6;352,6;268,0" o:connectangles="0,0,0,0,0,0,0,0,0,0,0,0"/>
                  </v:shape>
                  <v:shape id="Freeform 1172" o:spid="_x0000_s1046" style="position:absolute;left:3357;top:204;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KNcQA&#10;AADcAAAADwAAAGRycy9kb3ducmV2LnhtbESPT2sCMRTE7wW/Q3hCbzWrtaKrUaylIPTk3/Nz89ws&#10;bl6WTaqrn94IgsdhZn7DTGaNLcWZal84VtDtJCCIM6cLzhVsN78fQxA+IGssHZOCK3mYTVtvE0y1&#10;u/CKzuuQiwhhn6ICE0KVSukzQxZ9x1XE0Tu62mKIss6lrvES4baUvSQZSIsFxwWDFS0MZaf1v1Vw&#10;KHd/n4MF5b2vYn+7jn7Myupvpd7bzXwMIlATXuFne6kV9PtdeJyJR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oCjXEAAAA3AAAAA8AAAAAAAAAAAAAAAAAmAIAAGRycy9k&#10;b3ducmV2LnhtbFBLBQYAAAAABAAEAPUAAACJAwAAAAA=&#10;" path="m272,6r-63,l209,9r2,5l213,18r56,l271,14r1,-5l272,6xe" fillcolor="#231f20" stroked="f">
                    <v:path arrowok="t" o:connecttype="custom" o:connectlocs="272,6;209,6;209,9;211,14;213,18;269,18;271,14;272,9;272,6" o:connectangles="0,0,0,0,0,0,0,0,0"/>
                  </v:shape>
                  <v:shape id="Freeform 1173" o:spid="_x0000_s1047" style="position:absolute;left:3357;top:204;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qUQsUA&#10;AADcAAAADwAAAGRycy9kb3ducmV2LnhtbESPQWvCQBSE74X+h+UVequbpio2uoY2pSB40taen9ln&#10;Nph9G7Jbjf56VxA8DjPzDTPLe9uIA3W+dqzgdZCAIC6drrlS8Pvz/TIB4QOyxsYxKTiRh3z++DDD&#10;TLsjr+iwDpWIEPYZKjAhtJmUvjRk0Q9cSxy9nesshii7SuoOjxFuG5kmyVharDkuGGypMFTu1/9W&#10;wbbZLN/GBVXpqP47n96/zMrqT6Wen/qPKYhAfbiHb+2FVjAcpnA9E4+A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epRCxQAAANwAAAAPAAAAAAAAAAAAAAAAAJgCAABkcnMv&#10;ZG93bnJldi54bWxQSwUGAAAAAAQABAD1AAAAigMAAAAA&#10;" path="m352,6r-80,l400,14r2,l403,16r-1,2l482,18r,-2l477,16,352,6xe" fillcolor="#231f20" stroked="f">
                    <v:path arrowok="t" o:connecttype="custom" o:connectlocs="352,6;272,6;400,14;402,14;403,16;402,18;482,18;482,16;477,16;352,6" o:connectangles="0,0,0,0,0,0,0,0,0,0"/>
                  </v:shape>
                </v:group>
                <v:shape id="Freeform 1174" o:spid="_x0000_s1048" style="position:absolute;left:3588;top:187;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rZAMYA&#10;AADcAAAADwAAAGRycy9kb3ducmV2LnhtbESP3WoCMRSE7wu+QziCdzXrD6tsjSKWigW1VKX08rA5&#10;3V3cnCxJ1O3bG6HQy2FmvmFmi9bU4krOV5YVDPoJCOLc6ooLBafj2/MUhA/IGmvLpOCXPCzmnacZ&#10;Ztre+JOuh1CICGGfoYIyhCaT0uclGfR92xBH78c6gyFKV0jt8BbhppbDJEmlwYrjQokNrUrKz4eL&#10;UTDaJenXmb4/1tvB9nWY7t371EyU6nXb5QuIQG34D/+1N1rBeDyCx5l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rZAMYAAADcAAAADwAAAAAAAAAAAAAAAACYAgAAZHJz&#10;L2Rvd25yZXYueG1sUEsFBgAAAAAEAAQA9QAAAIsDAAAAAA==&#10;" path="m,l,e" filled="f" strokecolor="white" strokeweight=".85936mm">
                  <v:path arrowok="t" o:connecttype="custom" o:connectlocs="0,0;0,0" o:connectangles="0,0"/>
                </v:shape>
                <v:shape id="Freeform 1175" o:spid="_x0000_s1049" style="position:absolute;left:3588;top:163;width:20;height:49;visibility:visible;mso-wrap-style:square;v-text-anchor:top" coordsize="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6KcUA&#10;AADcAAAADwAAAGRycy9kb3ducmV2LnhtbESP3YrCMBSE7wXfIRxhb0TTlSJSjSKCoCws+IuXh+bY&#10;VpuT0mS169MbQfBymJlvmMmsMaW4Ue0Kywq++xEI4tTqgjMF+92yNwLhPLLG0jIp+CcHs2m7NcFE&#10;2ztv6Lb1mQgQdgkqyL2vEildmpNB17cVcfDOtjbog6wzqWu8B7gp5SCKhtJgwWEhx4oWOaXX7Z9R&#10;sDod1sv9+qjdkS4/g9/5Lrt0H0p9dZr5GISnxn/C7/ZKK4jjGF5nwhGQ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5PopxQAAANwAAAAPAAAAAAAAAAAAAAAAAJgCAABkcnMv&#10;ZG93bnJldi54bWxQSwUGAAAAAAQABAD1AAAAigMAAAAA&#10;" path="m,l,48e" filled="f" strokecolor="#231f20" strokeweight=".1055mm">
                  <v:path arrowok="t" o:connecttype="custom" o:connectlocs="0,0;0,48" o:connectangles="0,0"/>
                </v:shape>
                <v:shape id="Freeform 1176" o:spid="_x0000_s1050" style="position:absolute;left:3608;top:163;width:20;height:49;visibility:visible;mso-wrap-style:square;v-text-anchor:top" coordsize="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xZuMUA&#10;AADcAAAADwAAAGRycy9kb3ducmV2LnhtbESPQWsCMRSE74X+h/AKvdWssi2yGsUWSntpoSp6fW6e&#10;m9XNy5rEdfvvm4LgcZiZb5jpvLeN6MiH2rGC4SADQVw6XXOlYL16fxqDCBFZY+OYFPxSgPns/m6K&#10;hXYX/qFuGSuRIBwKVGBibAspQ2nIYhi4ljh5e+ctxiR9JbXHS4LbRo6y7EVarDktGGzpzVB5XJ6t&#10;gu7D9L7bfp8OX1jKdnfe5KvXjVKPD/1iAiJSH2/ha/tTK8jzZ/g/k4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Fm4xQAAANwAAAAPAAAAAAAAAAAAAAAAAJgCAABkcnMv&#10;ZG93bnJldi54bWxQSwUGAAAAAAQABAD1AAAAigMAAAAA&#10;" path="m,l,48e" filled="f" strokecolor="#231f20" strokeweight=".52pt">
                  <v:path arrowok="t" o:connecttype="custom" o:connectlocs="0,0;0,48" o:connectangles="0,0"/>
                </v:shape>
                <v:shape id="Freeform 1177" o:spid="_x0000_s1051" style="position:absolute;left:3576;top:146;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QecsUA&#10;AADcAAAADwAAAGRycy9kb3ducmV2LnhtbESPQWvCQBSE7wX/w/KEXkqzqUiQmFVUKErpQWO9P3Zf&#10;k9Ds25Ddmuiv7xYKPQ4z8w1TrEfbiiv1vnGs4CVJQRBrZxquFHycX58XIHxANtg6JgU38rBeTR4K&#10;zI0b+ETXMlQiQtjnqKAOocul9Lomiz5xHXH0Pl1vMUTZV9L0OES4beUsTTNpseG4UGNHu5r0V/lt&#10;Fci39/tMuqfjcb/f6gMPO3PJSqUep+NmCSLQGP7Df+2DUTCfZ/B7Jh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B5yxQAAANwAAAAPAAAAAAAAAAAAAAAAAJgCAABkcnMv&#10;ZG93bnJldi54bWxQSwUGAAAAAAQABAD1AAAAigMAAAAA&#10;" path="m34,l9,,,9,,34r9,9l34,43r9,-9l43,9,34,xe" fillcolor="#231f20" stroked="f">
                  <v:path arrowok="t" o:connecttype="custom" o:connectlocs="34,0;9,0;0,9;0,34;9,43;34,43;43,34;43,9;34,0" o:connectangles="0,0,0,0,0,0,0,0,0"/>
                </v:shape>
                <v:shape id="Freeform 1178" o:spid="_x0000_s1052" style="position:absolute;left:3576;top:146;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DJMUA&#10;AADcAAAADwAAAGRycy9kb3ducmV2LnhtbESPQWvCQBSE74L/YXlCb7ppkVqiqxSlpaUoxqrn1+xr&#10;Esy+Ddl1Tf99VxA8DjPzDTNbdKYWgVpXWVbwOEpAEOdWV1wo2H+/DV9AOI+ssbZMCv7IwWLe780w&#10;1fbCGYWdL0SEsEtRQel9k0rp8pIMupFtiKP3a1uDPsq2kLrFS4SbWj4lybM0WHFcKLGhZUn5aXc2&#10;CsJqYz9Px7Pd+uwrHN5DXvysnVIPg+51CsJT5+/hW/tDKxiPJ3A9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5YMkxQAAANwAAAAPAAAAAAAAAAAAAAAAAJgCAABkcnMv&#10;ZG93bnJldi54bWxQSwUGAAAAAAQABAD1AAAAigMAAAAA&#10;" path="m43,21r,13l34,43r-12,l9,43,,34,,21,,9,9,,22,,34,r9,9l43,21xe" filled="f" strokecolor="#231f20" strokeweight=".4pt">
                  <v:path arrowok="t" o:connecttype="custom" o:connectlocs="43,21;43,34;34,43;22,43;9,43;0,34;0,21;0,9;9,0;22,0;34,0;43,9;43,21" o:connectangles="0,0,0,0,0,0,0,0,0,0,0,0,0"/>
                </v:shape>
                <v:shape id="Freeform 1179" o:spid="_x0000_s1053" style="position:absolute;left:3237;top:226;width:246;height:392;visibility:visible;mso-wrap-style:square;v-text-anchor:top" coordsize="24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eVl8EA&#10;AADcAAAADwAAAGRycy9kb3ducmV2LnhtbERPz2vCMBS+D/wfwhN2m6mjbLMaZRM2e50O9PhInm2x&#10;eSlJ1nb+9ctB8Pjx/V5tRtuKnnxoHCuYzzIQxNqZhisFP4fPpzcQISIbbB2Tgj8KsFlPHlZYGDfw&#10;N/X7WIkUwqFABXWMXSFl0DVZDDPXESfu7LzFmKCvpPE4pHDbyucse5EWG04NNXa0rUlf9r9WgVm0&#10;14/Ttjt6PpVffqfL10OWK/U4Hd+XICKN8S6+uUujIM/T2nQmHQ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XlZfBAAAA3AAAAA8AAAAAAAAAAAAAAAAAmAIAAGRycy9kb3du&#10;cmV2LnhtbFBLBQYAAAAABAAEAPUAAACGAwAAAAA=&#10;" path="m,391l122,,245,391e" filled="f" strokecolor="#939598" strokeweight=".25pt">
                  <v:path arrowok="t" o:connecttype="custom" o:connectlocs="0,391;122,0;245,391" o:connectangles="0,0,0"/>
                </v:shape>
                <v:shape id="Freeform 1180" o:spid="_x0000_s1054" style="position:absolute;left:3717;top:226;width:246;height:392;visibility:visible;mso-wrap-style:square;v-text-anchor:top" coordsize="24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swDMQA&#10;AADcAAAADwAAAGRycy9kb3ducmV2LnhtbESPT2vCQBTE70K/w/IKvemmEvwTXaUVqrlqCvX4yD6T&#10;0OzbsLtq9NO7hYLHYWZ+wyzXvWnFhZxvLCt4HyUgiEurG64UfBdfwxkIH5A1tpZJwY08rFcvgyVm&#10;2l55T5dDqESEsM9QQR1Cl0npy5oM+pHtiKN3ss5giNJVUju8Rrhp5ThJJtJgw3Ghxo42NZW/h7NR&#10;oOft/fO46X4cH/Ot25X5tEhSpd5e+48FiEB9eIb/27lWkKZz+DsTj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bMAzEAAAA3AAAAA8AAAAAAAAAAAAAAAAAmAIAAGRycy9k&#10;b3ducmV2LnhtbFBLBQYAAAAABAAEAPUAAACJAwAAAAA=&#10;" path="m,391l122,,245,391e" filled="f" strokecolor="#939598" strokeweight=".25pt">
                  <v:path arrowok="t" o:connecttype="custom" o:connectlocs="0,391;122,0;245,391" o:connectangles="0,0,0"/>
                </v:shape>
                <v:shape id="Freeform 1181" o:spid="_x0000_s1055" style="position:absolute;left:3717;top:618;width:246;height:38;visibility:visible;mso-wrap-style:square;v-text-anchor:top" coordsize="2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MxCMIA&#10;AADcAAAADwAAAGRycy9kb3ducmV2LnhtbERPzWrCQBC+C32HZQq9SN1YrEjqKioVhKKg7QNMs5Ns&#10;aHY2Zqca3757KHj8+P7ny9436kJdrAMbGI8yUMRFsDVXBr4+t88zUFGQLTaBycCNIiwXD4M55jZc&#10;+UiXk1QqhXDM0YATaXOtY+HIYxyFljhxZeg8SoJdpW2H1xTuG/2SZVPtsebU4LCljaPi5/TrDZTU&#10;lOfDt3zQei+6eN8fZu48NObpsV+9gRLq5S7+d++sgclrmp/OpCO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wzEIwgAAANwAAAAPAAAAAAAAAAAAAAAAAJgCAABkcnMvZG93&#10;bnJldi54bWxQSwUGAAAAAAQABAD1AAAAhwMAAAAA&#10;" path="m245,l185,37,60,37,,e" filled="f" strokecolor="#939598" strokeweight=".3pt">
                  <v:path arrowok="t" o:connecttype="custom" o:connectlocs="245,0;185,37;60,37;0,0" o:connectangles="0,0,0,0"/>
                </v:shape>
                <v:shape id="Freeform 1182" o:spid="_x0000_s1056" style="position:absolute;left:3236;top:618;width:246;height:38;visibility:visible;mso-wrap-style:square;v-text-anchor:top" coordsize="2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Uk8UA&#10;AADcAAAADwAAAGRycy9kb3ducmV2LnhtbESPUWvCQBCE34X+h2MLfRG9WNoi0VNasVAoClV/wJrb&#10;5IK5vZjbavrve4WCj8PMfMPMl71v1IW6WAc2MBlnoIiLYGuuDBz276MpqCjIFpvAZOCHIiwXd4M5&#10;5jZc+YsuO6lUgnDM0YATaXOtY+HIYxyHljh5Zeg8SpJdpW2H1wT3jX7Mshftsea04LCllaPitPv2&#10;BkpqyvP2KJ/0thFdrDfbqTsPjXm4719noIR6uYX/2x/WwNPzBP7OpCO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5STxQAAANwAAAAPAAAAAAAAAAAAAAAAAJgCAABkcnMv&#10;ZG93bnJldi54bWxQSwUGAAAAAAQABAD1AAAAigMAAAAA&#10;" path="m245,l185,37,60,37,,e" filled="f" strokecolor="#939598" strokeweight=".3pt">
                  <v:path arrowok="t" o:connecttype="custom" o:connectlocs="245,0;185,37;60,37;0,0" o:connectangles="0,0,0,0"/>
                </v:shape>
                <w10:wrap type="topAndBottom" anchorx="page"/>
              </v:group>
            </w:pict>
          </mc:Fallback>
        </mc:AlternateContent>
      </w:r>
    </w:p>
    <w:p w:rsidR="00E82A7D" w:rsidRDefault="00E82A7D" w:rsidP="00E82A7D">
      <w:pPr>
        <w:pStyle w:val="Heading4"/>
        <w:kinsoku w:val="0"/>
        <w:overflowPunct w:val="0"/>
        <w:spacing w:before="144" w:line="240" w:lineRule="auto"/>
        <w:ind w:left="93" w:right="0"/>
        <w:rPr>
          <w:color w:val="231F20"/>
        </w:rPr>
      </w:pPr>
      <w:r>
        <w:rPr>
          <w:color w:val="231F20"/>
        </w:rPr>
        <w:t>Wallace v. Jaffree</w:t>
      </w:r>
    </w:p>
    <w:p w:rsidR="00E82A7D" w:rsidRDefault="00E82A7D" w:rsidP="00E82A7D">
      <w:pPr>
        <w:pStyle w:val="BodyText"/>
        <w:kinsoku w:val="0"/>
        <w:overflowPunct w:val="0"/>
        <w:spacing w:before="128" w:line="240" w:lineRule="auto"/>
        <w:ind w:left="93"/>
        <w:jc w:val="center"/>
        <w:rPr>
          <w:i/>
          <w:iCs/>
          <w:color w:val="231F20"/>
          <w:sz w:val="16"/>
          <w:szCs w:val="16"/>
        </w:rPr>
      </w:pPr>
      <w:r>
        <w:rPr>
          <w:i/>
          <w:iCs/>
          <w:color w:val="231F20"/>
          <w:sz w:val="16"/>
          <w:szCs w:val="16"/>
        </w:rPr>
        <w:t>Supreme Court of the United States, 1985.</w:t>
      </w:r>
    </w:p>
    <w:p w:rsidR="00E82A7D" w:rsidRDefault="00E82A7D" w:rsidP="00E82A7D">
      <w:pPr>
        <w:pStyle w:val="BodyText"/>
        <w:kinsoku w:val="0"/>
        <w:overflowPunct w:val="0"/>
        <w:spacing w:before="24" w:line="240" w:lineRule="auto"/>
        <w:ind w:left="93"/>
        <w:jc w:val="center"/>
        <w:rPr>
          <w:i/>
          <w:iCs/>
          <w:color w:val="231F20"/>
          <w:sz w:val="16"/>
          <w:szCs w:val="16"/>
        </w:rPr>
      </w:pPr>
      <w:r>
        <w:rPr>
          <w:i/>
          <w:iCs/>
          <w:color w:val="231F20"/>
          <w:sz w:val="16"/>
          <w:szCs w:val="16"/>
        </w:rPr>
        <w:t>472 U.S. 38, 105 S. Ct. 2479.</w:t>
      </w:r>
    </w:p>
    <w:p w:rsidR="00E82A7D" w:rsidRDefault="00E82A7D" w:rsidP="00E82A7D">
      <w:pPr>
        <w:pStyle w:val="BodyText"/>
        <w:kinsoku w:val="0"/>
        <w:overflowPunct w:val="0"/>
        <w:spacing w:before="10" w:line="240" w:lineRule="auto"/>
        <w:jc w:val="left"/>
        <w:rPr>
          <w:i/>
          <w:iCs/>
          <w:sz w:val="14"/>
          <w:szCs w:val="14"/>
        </w:rPr>
      </w:pPr>
    </w:p>
    <w:p w:rsidR="00E82A7D" w:rsidRDefault="00E82A7D" w:rsidP="00E82A7D">
      <w:pPr>
        <w:pStyle w:val="BodyText"/>
        <w:kinsoku w:val="0"/>
        <w:overflowPunct w:val="0"/>
        <w:spacing w:before="1"/>
        <w:ind w:left="100"/>
        <w:jc w:val="left"/>
        <w:rPr>
          <w:color w:val="231F20"/>
        </w:rPr>
      </w:pPr>
      <w:r>
        <w:rPr>
          <w:color w:val="231F20"/>
        </w:rPr>
        <w:t>Justice STEVENS delivered the opinion of the Court.</w:t>
      </w:r>
    </w:p>
    <w:p w:rsidR="00E82A7D" w:rsidRDefault="00E82A7D" w:rsidP="00E82A7D">
      <w:pPr>
        <w:pStyle w:val="BodyText"/>
        <w:kinsoku w:val="0"/>
        <w:overflowPunct w:val="0"/>
        <w:ind w:left="100" w:firstLine="240"/>
        <w:jc w:val="left"/>
        <w:rPr>
          <w:color w:val="231F20"/>
          <w:spacing w:val="-4"/>
        </w:rPr>
      </w:pPr>
      <w:r>
        <w:rPr>
          <w:color w:val="231F20"/>
        </w:rPr>
        <w:t xml:space="preserve">At an </w:t>
      </w:r>
      <w:r>
        <w:rPr>
          <w:color w:val="231F20"/>
          <w:spacing w:val="-3"/>
        </w:rPr>
        <w:t xml:space="preserve">early stage </w:t>
      </w:r>
      <w:r>
        <w:rPr>
          <w:color w:val="231F20"/>
        </w:rPr>
        <w:t xml:space="preserve">of </w:t>
      </w:r>
      <w:r>
        <w:rPr>
          <w:color w:val="231F20"/>
          <w:spacing w:val="-3"/>
        </w:rPr>
        <w:t xml:space="preserve">this litigation, </w:t>
      </w:r>
      <w:r>
        <w:rPr>
          <w:color w:val="231F20"/>
        </w:rPr>
        <w:t xml:space="preserve">the </w:t>
      </w:r>
      <w:r>
        <w:rPr>
          <w:color w:val="231F20"/>
          <w:spacing w:val="-3"/>
        </w:rPr>
        <w:t xml:space="preserve">constitu- </w:t>
      </w:r>
      <w:r>
        <w:rPr>
          <w:color w:val="231F20"/>
          <w:spacing w:val="-4"/>
        </w:rPr>
        <w:t>tionality</w:t>
      </w:r>
      <w:r>
        <w:rPr>
          <w:color w:val="231F20"/>
          <w:spacing w:val="-12"/>
        </w:rPr>
        <w:t xml:space="preserve"> </w:t>
      </w:r>
      <w:r>
        <w:rPr>
          <w:color w:val="231F20"/>
        </w:rPr>
        <w:t>of</w:t>
      </w:r>
      <w:r>
        <w:rPr>
          <w:color w:val="231F20"/>
          <w:spacing w:val="-12"/>
        </w:rPr>
        <w:t xml:space="preserve"> </w:t>
      </w:r>
      <w:r>
        <w:rPr>
          <w:color w:val="231F20"/>
          <w:spacing w:val="-4"/>
        </w:rPr>
        <w:t>three</w:t>
      </w:r>
      <w:r>
        <w:rPr>
          <w:color w:val="231F20"/>
          <w:spacing w:val="-19"/>
        </w:rPr>
        <w:t xml:space="preserve"> </w:t>
      </w:r>
      <w:r>
        <w:rPr>
          <w:color w:val="231F20"/>
          <w:spacing w:val="-4"/>
        </w:rPr>
        <w:t>Alabama</w:t>
      </w:r>
      <w:r>
        <w:rPr>
          <w:color w:val="231F20"/>
          <w:spacing w:val="-12"/>
        </w:rPr>
        <w:t xml:space="preserve"> </w:t>
      </w:r>
      <w:r>
        <w:rPr>
          <w:color w:val="231F20"/>
          <w:spacing w:val="-4"/>
        </w:rPr>
        <w:t>statutes</w:t>
      </w:r>
      <w:r>
        <w:rPr>
          <w:color w:val="231F20"/>
          <w:spacing w:val="-12"/>
        </w:rPr>
        <w:t xml:space="preserve"> </w:t>
      </w:r>
      <w:r>
        <w:rPr>
          <w:color w:val="231F20"/>
          <w:spacing w:val="-3"/>
        </w:rPr>
        <w:t>was</w:t>
      </w:r>
      <w:r>
        <w:rPr>
          <w:color w:val="231F20"/>
          <w:spacing w:val="-12"/>
        </w:rPr>
        <w:t xml:space="preserve"> </w:t>
      </w:r>
      <w:r>
        <w:rPr>
          <w:color w:val="231F20"/>
          <w:spacing w:val="-4"/>
        </w:rPr>
        <w:t>questioned:</w:t>
      </w:r>
    </w:p>
    <w:p w:rsidR="00E82A7D" w:rsidRDefault="00E82A7D" w:rsidP="00E82A7D">
      <w:pPr>
        <w:pStyle w:val="BodyText"/>
        <w:kinsoku w:val="0"/>
        <w:overflowPunct w:val="0"/>
        <w:spacing w:before="85"/>
        <w:ind w:left="100" w:right="117"/>
        <w:rPr>
          <w:color w:val="231F20"/>
          <w:spacing w:val="-4"/>
        </w:rPr>
      </w:pPr>
      <w:r>
        <w:rPr>
          <w:rFonts w:ascii="Times New Roman" w:hAnsi="Times New Roman" w:cs="Times New Roman"/>
          <w:sz w:val="24"/>
          <w:szCs w:val="24"/>
        </w:rPr>
        <w:br w:type="column"/>
      </w:r>
      <w:r>
        <w:rPr>
          <w:color w:val="231F20"/>
        </w:rPr>
        <w:t>(1)</w:t>
      </w:r>
      <w:r>
        <w:rPr>
          <w:color w:val="231F20"/>
          <w:spacing w:val="-8"/>
        </w:rPr>
        <w:t xml:space="preserve"> </w:t>
      </w:r>
      <w:r>
        <w:rPr>
          <w:color w:val="231F20"/>
        </w:rPr>
        <w:t>§</w:t>
      </w:r>
      <w:r>
        <w:rPr>
          <w:color w:val="231F20"/>
          <w:spacing w:val="-8"/>
        </w:rPr>
        <w:t xml:space="preserve"> </w:t>
      </w:r>
      <w:r>
        <w:rPr>
          <w:color w:val="231F20"/>
        </w:rPr>
        <w:t>16-1-20,</w:t>
      </w:r>
      <w:r>
        <w:rPr>
          <w:color w:val="231F20"/>
          <w:spacing w:val="-8"/>
        </w:rPr>
        <w:t xml:space="preserve"> </w:t>
      </w:r>
      <w:r>
        <w:rPr>
          <w:color w:val="231F20"/>
        </w:rPr>
        <w:t>enacted</w:t>
      </w:r>
      <w:r>
        <w:rPr>
          <w:color w:val="231F20"/>
          <w:spacing w:val="-8"/>
        </w:rPr>
        <w:t xml:space="preserve"> </w:t>
      </w:r>
      <w:r>
        <w:rPr>
          <w:color w:val="231F20"/>
        </w:rPr>
        <w:t>in</w:t>
      </w:r>
      <w:r>
        <w:rPr>
          <w:color w:val="231F20"/>
          <w:spacing w:val="-8"/>
        </w:rPr>
        <w:t xml:space="preserve"> </w:t>
      </w:r>
      <w:r>
        <w:rPr>
          <w:color w:val="231F20"/>
        </w:rPr>
        <w:t>1978,</w:t>
      </w:r>
      <w:r>
        <w:rPr>
          <w:color w:val="231F20"/>
          <w:spacing w:val="-8"/>
        </w:rPr>
        <w:t xml:space="preserve"> </w:t>
      </w:r>
      <w:r>
        <w:rPr>
          <w:color w:val="231F20"/>
        </w:rPr>
        <w:t>which</w:t>
      </w:r>
      <w:r>
        <w:rPr>
          <w:color w:val="231F20"/>
          <w:spacing w:val="-8"/>
        </w:rPr>
        <w:t xml:space="preserve"> </w:t>
      </w:r>
      <w:r>
        <w:rPr>
          <w:color w:val="231F20"/>
        </w:rPr>
        <w:t>authorized</w:t>
      </w:r>
      <w:r>
        <w:rPr>
          <w:color w:val="231F20"/>
          <w:spacing w:val="-8"/>
        </w:rPr>
        <w:t xml:space="preserve"> </w:t>
      </w:r>
      <w:r>
        <w:rPr>
          <w:color w:val="231F20"/>
        </w:rPr>
        <w:t>a one-minute</w:t>
      </w:r>
      <w:r>
        <w:rPr>
          <w:color w:val="231F20"/>
          <w:spacing w:val="-9"/>
        </w:rPr>
        <w:t xml:space="preserve"> </w:t>
      </w:r>
      <w:r>
        <w:rPr>
          <w:color w:val="231F20"/>
        </w:rPr>
        <w:t>period</w:t>
      </w:r>
      <w:r>
        <w:rPr>
          <w:color w:val="231F20"/>
          <w:spacing w:val="-9"/>
        </w:rPr>
        <w:t xml:space="preserve"> </w:t>
      </w:r>
      <w:r>
        <w:rPr>
          <w:color w:val="231F20"/>
        </w:rPr>
        <w:t>of</w:t>
      </w:r>
      <w:r>
        <w:rPr>
          <w:color w:val="231F20"/>
          <w:spacing w:val="-9"/>
        </w:rPr>
        <w:t xml:space="preserve"> </w:t>
      </w:r>
      <w:r>
        <w:rPr>
          <w:color w:val="231F20"/>
        </w:rPr>
        <w:t>silence</w:t>
      </w:r>
      <w:r>
        <w:rPr>
          <w:color w:val="231F20"/>
          <w:spacing w:val="-9"/>
        </w:rPr>
        <w:t xml:space="preserve"> </w:t>
      </w:r>
      <w:r>
        <w:rPr>
          <w:color w:val="231F20"/>
        </w:rPr>
        <w:t>in</w:t>
      </w:r>
      <w:r>
        <w:rPr>
          <w:color w:val="231F20"/>
          <w:spacing w:val="-9"/>
        </w:rPr>
        <w:t xml:space="preserve"> </w:t>
      </w:r>
      <w:r>
        <w:rPr>
          <w:color w:val="231F20"/>
        </w:rPr>
        <w:t>all</w:t>
      </w:r>
      <w:r>
        <w:rPr>
          <w:color w:val="231F20"/>
          <w:spacing w:val="-9"/>
        </w:rPr>
        <w:t xml:space="preserve"> </w:t>
      </w:r>
      <w:r>
        <w:rPr>
          <w:color w:val="231F20"/>
        </w:rPr>
        <w:t>public</w:t>
      </w:r>
      <w:r>
        <w:rPr>
          <w:color w:val="231F20"/>
          <w:spacing w:val="-9"/>
        </w:rPr>
        <w:t xml:space="preserve"> </w:t>
      </w:r>
      <w:r>
        <w:rPr>
          <w:color w:val="231F20"/>
        </w:rPr>
        <w:t>schools “for meditation”; (2) § 16-1-20.1, enacted in</w:t>
      </w:r>
      <w:r>
        <w:rPr>
          <w:color w:val="231F20"/>
          <w:spacing w:val="-15"/>
        </w:rPr>
        <w:t xml:space="preserve"> </w:t>
      </w:r>
      <w:r>
        <w:rPr>
          <w:color w:val="231F20"/>
        </w:rPr>
        <w:t>1981, which</w:t>
      </w:r>
      <w:r>
        <w:rPr>
          <w:color w:val="231F20"/>
          <w:spacing w:val="-11"/>
        </w:rPr>
        <w:t xml:space="preserve"> </w:t>
      </w:r>
      <w:r>
        <w:rPr>
          <w:color w:val="231F20"/>
        </w:rPr>
        <w:t>authorized</w:t>
      </w:r>
      <w:r>
        <w:rPr>
          <w:color w:val="231F20"/>
          <w:spacing w:val="-11"/>
        </w:rPr>
        <w:t xml:space="preserve"> </w:t>
      </w:r>
      <w:r>
        <w:rPr>
          <w:color w:val="231F20"/>
        </w:rPr>
        <w:t>a</w:t>
      </w:r>
      <w:r>
        <w:rPr>
          <w:color w:val="231F20"/>
          <w:spacing w:val="-11"/>
        </w:rPr>
        <w:t xml:space="preserve"> </w:t>
      </w:r>
      <w:r>
        <w:rPr>
          <w:color w:val="231F20"/>
        </w:rPr>
        <w:t>period</w:t>
      </w:r>
      <w:r>
        <w:rPr>
          <w:color w:val="231F20"/>
          <w:spacing w:val="-11"/>
        </w:rPr>
        <w:t xml:space="preserve"> </w:t>
      </w:r>
      <w:r>
        <w:rPr>
          <w:color w:val="231F20"/>
        </w:rPr>
        <w:t>of</w:t>
      </w:r>
      <w:r>
        <w:rPr>
          <w:color w:val="231F20"/>
          <w:spacing w:val="-11"/>
        </w:rPr>
        <w:t xml:space="preserve"> </w:t>
      </w:r>
      <w:r>
        <w:rPr>
          <w:color w:val="231F20"/>
        </w:rPr>
        <w:t>silence</w:t>
      </w:r>
      <w:r>
        <w:rPr>
          <w:color w:val="231F20"/>
          <w:spacing w:val="-11"/>
        </w:rPr>
        <w:t xml:space="preserve"> </w:t>
      </w:r>
      <w:r>
        <w:rPr>
          <w:color w:val="231F20"/>
        </w:rPr>
        <w:t>“for</w:t>
      </w:r>
      <w:r>
        <w:rPr>
          <w:color w:val="231F20"/>
          <w:spacing w:val="-11"/>
        </w:rPr>
        <w:t xml:space="preserve"> </w:t>
      </w:r>
      <w:r>
        <w:rPr>
          <w:color w:val="231F20"/>
        </w:rPr>
        <w:t>medita- tion</w:t>
      </w:r>
      <w:r>
        <w:rPr>
          <w:color w:val="231F20"/>
          <w:spacing w:val="-7"/>
        </w:rPr>
        <w:t xml:space="preserve"> </w:t>
      </w:r>
      <w:r>
        <w:rPr>
          <w:color w:val="231F20"/>
        </w:rPr>
        <w:t>or</w:t>
      </w:r>
      <w:r>
        <w:rPr>
          <w:color w:val="231F20"/>
          <w:spacing w:val="-7"/>
        </w:rPr>
        <w:t xml:space="preserve"> </w:t>
      </w:r>
      <w:r>
        <w:rPr>
          <w:color w:val="231F20"/>
        </w:rPr>
        <w:t>voluntary</w:t>
      </w:r>
      <w:r>
        <w:rPr>
          <w:color w:val="231F20"/>
          <w:spacing w:val="-7"/>
        </w:rPr>
        <w:t xml:space="preserve"> </w:t>
      </w:r>
      <w:r>
        <w:rPr>
          <w:color w:val="231F20"/>
        </w:rPr>
        <w:t>prayer”;</w:t>
      </w:r>
      <w:r>
        <w:rPr>
          <w:color w:val="231F20"/>
          <w:spacing w:val="-7"/>
        </w:rPr>
        <w:t xml:space="preserve"> </w:t>
      </w:r>
      <w:r>
        <w:rPr>
          <w:color w:val="231F20"/>
        </w:rPr>
        <w:t>and</w:t>
      </w:r>
      <w:r>
        <w:rPr>
          <w:color w:val="231F20"/>
          <w:spacing w:val="-7"/>
        </w:rPr>
        <w:t xml:space="preserve"> </w:t>
      </w:r>
      <w:r>
        <w:rPr>
          <w:color w:val="231F20"/>
        </w:rPr>
        <w:t>(3)</w:t>
      </w:r>
      <w:r>
        <w:rPr>
          <w:color w:val="231F20"/>
          <w:spacing w:val="-7"/>
        </w:rPr>
        <w:t xml:space="preserve"> </w:t>
      </w:r>
      <w:r>
        <w:rPr>
          <w:color w:val="231F20"/>
        </w:rPr>
        <w:t>§</w:t>
      </w:r>
      <w:r>
        <w:rPr>
          <w:color w:val="231F20"/>
          <w:spacing w:val="-7"/>
        </w:rPr>
        <w:t xml:space="preserve"> </w:t>
      </w:r>
      <w:r>
        <w:rPr>
          <w:color w:val="231F20"/>
        </w:rPr>
        <w:t>16-1-20.2,</w:t>
      </w:r>
      <w:r>
        <w:rPr>
          <w:color w:val="231F20"/>
          <w:spacing w:val="-7"/>
        </w:rPr>
        <w:t xml:space="preserve"> </w:t>
      </w:r>
      <w:r>
        <w:rPr>
          <w:color w:val="231F20"/>
          <w:spacing w:val="-2"/>
        </w:rPr>
        <w:t xml:space="preserve">en- </w:t>
      </w:r>
      <w:r>
        <w:rPr>
          <w:color w:val="231F20"/>
        </w:rPr>
        <w:t xml:space="preserve">acted in 1982, which authorized teachers to lead “willing students” in a prescribed prayer to “Al- </w:t>
      </w:r>
      <w:r>
        <w:rPr>
          <w:color w:val="231F20"/>
          <w:spacing w:val="-4"/>
        </w:rPr>
        <w:t xml:space="preserve">mighty </w:t>
      </w:r>
      <w:r>
        <w:rPr>
          <w:color w:val="231F20"/>
          <w:spacing w:val="-3"/>
        </w:rPr>
        <w:t xml:space="preserve">God </w:t>
      </w:r>
      <w:r>
        <w:rPr>
          <w:color w:val="231F20"/>
        </w:rPr>
        <w:t xml:space="preserve">. . . </w:t>
      </w:r>
      <w:r>
        <w:rPr>
          <w:color w:val="231F20"/>
          <w:spacing w:val="-3"/>
        </w:rPr>
        <w:t xml:space="preserve">the </w:t>
      </w:r>
      <w:r>
        <w:rPr>
          <w:color w:val="231F20"/>
          <w:spacing w:val="-4"/>
        </w:rPr>
        <w:t xml:space="preserve">Creator </w:t>
      </w:r>
      <w:r>
        <w:rPr>
          <w:color w:val="231F20"/>
          <w:spacing w:val="-3"/>
        </w:rPr>
        <w:t xml:space="preserve">and </w:t>
      </w:r>
      <w:r>
        <w:rPr>
          <w:color w:val="231F20"/>
          <w:spacing w:val="-4"/>
        </w:rPr>
        <w:t xml:space="preserve">Supreme Judge of </w:t>
      </w:r>
      <w:r>
        <w:rPr>
          <w:color w:val="231F20"/>
          <w:spacing w:val="-3"/>
        </w:rPr>
        <w:t>the</w:t>
      </w:r>
      <w:r>
        <w:rPr>
          <w:color w:val="231F20"/>
          <w:spacing w:val="-7"/>
        </w:rPr>
        <w:t xml:space="preserve"> </w:t>
      </w:r>
      <w:r>
        <w:rPr>
          <w:color w:val="231F20"/>
          <w:spacing w:val="-4"/>
        </w:rPr>
        <w:t>world.”</w:t>
      </w:r>
    </w:p>
    <w:p w:rsidR="00E82A7D" w:rsidRDefault="00E82A7D" w:rsidP="00E82A7D">
      <w:pPr>
        <w:pStyle w:val="BodyText"/>
        <w:kinsoku w:val="0"/>
        <w:overflowPunct w:val="0"/>
        <w:ind w:left="100" w:right="109" w:firstLine="240"/>
        <w:jc w:val="right"/>
        <w:rPr>
          <w:color w:val="231F20"/>
        </w:rPr>
      </w:pPr>
      <w:r>
        <w:rPr>
          <w:color w:val="231F20"/>
        </w:rPr>
        <w:t>. . . [T]he narrow question for decision is whether § 16-1-20.1, which authorizes a period of silence for “meditation or voluntary prayer,”</w:t>
      </w:r>
      <w:r>
        <w:rPr>
          <w:color w:val="231F20"/>
          <w:w w:val="99"/>
        </w:rPr>
        <w:t xml:space="preserve"> </w:t>
      </w:r>
      <w:r>
        <w:rPr>
          <w:color w:val="231F20"/>
        </w:rPr>
        <w:t>is a law respecting the establishment of religion</w:t>
      </w:r>
      <w:r>
        <w:rPr>
          <w:color w:val="231F20"/>
          <w:w w:val="99"/>
        </w:rPr>
        <w:t xml:space="preserve"> </w:t>
      </w:r>
      <w:r>
        <w:rPr>
          <w:color w:val="231F20"/>
        </w:rPr>
        <w:t>within the meaning of the First Amendment. . . . On August 2, 1982, the District Court held an evidentiary hearing on appellees’ motion for a preliminary injunction. At that hearing, State</w:t>
      </w:r>
      <w:r>
        <w:rPr>
          <w:color w:val="231F20"/>
          <w:w w:val="99"/>
        </w:rPr>
        <w:t xml:space="preserve"> </w:t>
      </w:r>
      <w:r>
        <w:rPr>
          <w:color w:val="231F20"/>
        </w:rPr>
        <w:t>Senator Donald G. Holmes testified that he was the “prime sponsor” of the bill that was enacted in 1981 as § 16-1-20.1. He explained that the bill</w:t>
      </w:r>
      <w:r>
        <w:rPr>
          <w:color w:val="231F20"/>
          <w:w w:val="99"/>
        </w:rPr>
        <w:t xml:space="preserve"> </w:t>
      </w:r>
      <w:r>
        <w:rPr>
          <w:color w:val="231F20"/>
        </w:rPr>
        <w:t>was an “effort to return voluntary prayer to our</w:t>
      </w:r>
      <w:r>
        <w:rPr>
          <w:color w:val="231F20"/>
          <w:w w:val="99"/>
        </w:rPr>
        <w:t xml:space="preserve"> </w:t>
      </w:r>
      <w:r>
        <w:rPr>
          <w:color w:val="231F20"/>
        </w:rPr>
        <w:t>public schools . . . it is a beginning and a step in the right direction.” Apart from the purpose to return voluntary prayer to public schools, Sena- tor Holmes unequivocally testified that he  had</w:t>
      </w:r>
    </w:p>
    <w:p w:rsidR="00E82A7D" w:rsidRDefault="00E82A7D" w:rsidP="00E82A7D">
      <w:pPr>
        <w:pStyle w:val="BodyText"/>
        <w:kinsoku w:val="0"/>
        <w:overflowPunct w:val="0"/>
        <w:spacing w:line="241" w:lineRule="exact"/>
        <w:ind w:left="100"/>
        <w:rPr>
          <w:color w:val="231F20"/>
        </w:rPr>
      </w:pPr>
      <w:r>
        <w:rPr>
          <w:color w:val="231F20"/>
        </w:rPr>
        <w:t>“no other purpose in mind.” . . .</w:t>
      </w:r>
    </w:p>
    <w:p w:rsidR="00E82A7D" w:rsidRDefault="00E82A7D" w:rsidP="00E82A7D">
      <w:pPr>
        <w:pStyle w:val="BodyText"/>
        <w:kinsoku w:val="0"/>
        <w:overflowPunct w:val="0"/>
        <w:spacing w:before="4" w:line="225" w:lineRule="auto"/>
        <w:ind w:left="100" w:right="111" w:firstLine="240"/>
        <w:rPr>
          <w:color w:val="231F20"/>
        </w:rPr>
      </w:pPr>
      <w:r>
        <w:rPr>
          <w:color w:val="231F20"/>
        </w:rPr>
        <w:t xml:space="preserve">In its lengthy conclusions of </w:t>
      </w:r>
      <w:r>
        <w:rPr>
          <w:color w:val="231F20"/>
          <w:spacing w:val="-3"/>
        </w:rPr>
        <w:t xml:space="preserve">law, </w:t>
      </w:r>
      <w:r>
        <w:rPr>
          <w:color w:val="231F20"/>
        </w:rPr>
        <w:t xml:space="preserve">the District </w:t>
      </w:r>
      <w:r>
        <w:rPr>
          <w:color w:val="231F20"/>
          <w:spacing w:val="4"/>
        </w:rPr>
        <w:t xml:space="preserve">Court reviewed </w:t>
      </w:r>
      <w:r>
        <w:rPr>
          <w:color w:val="231F20"/>
        </w:rPr>
        <w:t xml:space="preserve">a </w:t>
      </w:r>
      <w:r>
        <w:rPr>
          <w:color w:val="231F20"/>
          <w:spacing w:val="5"/>
        </w:rPr>
        <w:t xml:space="preserve">number </w:t>
      </w:r>
      <w:r>
        <w:rPr>
          <w:color w:val="231F20"/>
          <w:spacing w:val="3"/>
        </w:rPr>
        <w:t xml:space="preserve">of </w:t>
      </w:r>
      <w:r>
        <w:rPr>
          <w:color w:val="231F20"/>
          <w:spacing w:val="5"/>
        </w:rPr>
        <w:t xml:space="preserve">opinions </w:t>
      </w:r>
      <w:r>
        <w:rPr>
          <w:color w:val="231F20"/>
          <w:spacing w:val="3"/>
        </w:rPr>
        <w:t xml:space="preserve">of </w:t>
      </w:r>
      <w:r>
        <w:rPr>
          <w:color w:val="231F20"/>
          <w:spacing w:val="6"/>
        </w:rPr>
        <w:t xml:space="preserve">this </w:t>
      </w:r>
      <w:r>
        <w:rPr>
          <w:color w:val="231F20"/>
        </w:rPr>
        <w:t xml:space="preserve">Court interpreting the Establishment Clause of the First Amendment, and then embarked on a </w:t>
      </w:r>
      <w:r>
        <w:rPr>
          <w:color w:val="231F20"/>
          <w:spacing w:val="2"/>
        </w:rPr>
        <w:t xml:space="preserve">fresh </w:t>
      </w:r>
      <w:r>
        <w:rPr>
          <w:color w:val="231F20"/>
          <w:spacing w:val="3"/>
        </w:rPr>
        <w:t xml:space="preserve">examination </w:t>
      </w:r>
      <w:r>
        <w:rPr>
          <w:color w:val="231F20"/>
        </w:rPr>
        <w:t xml:space="preserve">of </w:t>
      </w:r>
      <w:r>
        <w:rPr>
          <w:color w:val="231F20"/>
          <w:spacing w:val="2"/>
        </w:rPr>
        <w:t xml:space="preserve">the </w:t>
      </w:r>
      <w:r>
        <w:rPr>
          <w:color w:val="231F20"/>
          <w:spacing w:val="3"/>
        </w:rPr>
        <w:t xml:space="preserve">question whether </w:t>
      </w:r>
      <w:r>
        <w:rPr>
          <w:color w:val="231F20"/>
          <w:spacing w:val="4"/>
        </w:rPr>
        <w:t xml:space="preserve">the First </w:t>
      </w:r>
      <w:r>
        <w:rPr>
          <w:color w:val="231F20"/>
          <w:spacing w:val="5"/>
        </w:rPr>
        <w:t xml:space="preserve">Amendment imposes </w:t>
      </w:r>
      <w:r>
        <w:rPr>
          <w:color w:val="231F20"/>
          <w:spacing w:val="4"/>
        </w:rPr>
        <w:t xml:space="preserve">any </w:t>
      </w:r>
      <w:r>
        <w:rPr>
          <w:color w:val="231F20"/>
          <w:spacing w:val="5"/>
        </w:rPr>
        <w:t xml:space="preserve">barrier </w:t>
      </w:r>
      <w:r>
        <w:rPr>
          <w:color w:val="231F20"/>
          <w:spacing w:val="3"/>
        </w:rPr>
        <w:t xml:space="preserve">to </w:t>
      </w:r>
      <w:r>
        <w:rPr>
          <w:color w:val="231F20"/>
          <w:spacing w:val="6"/>
        </w:rPr>
        <w:t>the</w:t>
      </w:r>
      <w:r>
        <w:rPr>
          <w:color w:val="231F20"/>
          <w:spacing w:val="59"/>
        </w:rPr>
        <w:t xml:space="preserve"> </w:t>
      </w:r>
      <w:r>
        <w:rPr>
          <w:color w:val="231F20"/>
        </w:rPr>
        <w:t xml:space="preserve">establishment of an official religion by the State of </w:t>
      </w:r>
      <w:r>
        <w:rPr>
          <w:color w:val="231F20"/>
          <w:spacing w:val="3"/>
        </w:rPr>
        <w:t xml:space="preserve">Alabama. After reviewing </w:t>
      </w:r>
      <w:r>
        <w:rPr>
          <w:color w:val="231F20"/>
        </w:rPr>
        <w:t xml:space="preserve">at </w:t>
      </w:r>
      <w:r>
        <w:rPr>
          <w:color w:val="231F20"/>
          <w:spacing w:val="3"/>
        </w:rPr>
        <w:t xml:space="preserve">length what </w:t>
      </w:r>
      <w:r>
        <w:rPr>
          <w:color w:val="231F20"/>
          <w:spacing w:val="4"/>
        </w:rPr>
        <w:t xml:space="preserve">it </w:t>
      </w:r>
      <w:r>
        <w:rPr>
          <w:color w:val="231F20"/>
        </w:rPr>
        <w:t xml:space="preserve">perceived to be newly discovered historical evi- dence, the District Court concluded that “the es- tablishment clause of the first amendment to the United States Constitution does not prohibit the state from establishing a religion.” In a separate opinion, the District Court dismissed appellees’ challenge to the three Alabama statutes because </w:t>
      </w:r>
      <w:r>
        <w:rPr>
          <w:color w:val="231F20"/>
          <w:spacing w:val="2"/>
        </w:rPr>
        <w:t xml:space="preserve">of </w:t>
      </w:r>
      <w:r>
        <w:rPr>
          <w:color w:val="231F20"/>
        </w:rPr>
        <w:t xml:space="preserve">a </w:t>
      </w:r>
      <w:r>
        <w:rPr>
          <w:color w:val="231F20"/>
          <w:spacing w:val="3"/>
        </w:rPr>
        <w:t xml:space="preserve">failure </w:t>
      </w:r>
      <w:r>
        <w:rPr>
          <w:color w:val="231F20"/>
          <w:spacing w:val="2"/>
        </w:rPr>
        <w:t xml:space="preserve">to </w:t>
      </w:r>
      <w:r>
        <w:rPr>
          <w:color w:val="231F20"/>
          <w:spacing w:val="4"/>
        </w:rPr>
        <w:t xml:space="preserve">state </w:t>
      </w:r>
      <w:r>
        <w:rPr>
          <w:color w:val="231F20"/>
          <w:spacing w:val="3"/>
        </w:rPr>
        <w:t xml:space="preserve">any </w:t>
      </w:r>
      <w:r>
        <w:rPr>
          <w:color w:val="231F20"/>
          <w:spacing w:val="4"/>
        </w:rPr>
        <w:t xml:space="preserve">claim </w:t>
      </w:r>
      <w:r>
        <w:rPr>
          <w:color w:val="231F20"/>
          <w:spacing w:val="3"/>
        </w:rPr>
        <w:t xml:space="preserve">for </w:t>
      </w:r>
      <w:r>
        <w:rPr>
          <w:color w:val="231F20"/>
          <w:spacing w:val="4"/>
        </w:rPr>
        <w:t xml:space="preserve">which relief </w:t>
      </w:r>
      <w:r>
        <w:rPr>
          <w:color w:val="231F20"/>
          <w:spacing w:val="2"/>
        </w:rPr>
        <w:t xml:space="preserve">could </w:t>
      </w:r>
      <w:r>
        <w:rPr>
          <w:color w:val="231F20"/>
        </w:rPr>
        <w:t xml:space="preserve">be </w:t>
      </w:r>
      <w:r>
        <w:rPr>
          <w:color w:val="231F20"/>
          <w:spacing w:val="2"/>
        </w:rPr>
        <w:t xml:space="preserve">granted. </w:t>
      </w:r>
      <w:r>
        <w:rPr>
          <w:color w:val="231F20"/>
        </w:rPr>
        <w:t xml:space="preserve">The </w:t>
      </w:r>
      <w:r>
        <w:rPr>
          <w:color w:val="231F20"/>
          <w:spacing w:val="2"/>
        </w:rPr>
        <w:t xml:space="preserve">court’s dismissal </w:t>
      </w:r>
      <w:r>
        <w:rPr>
          <w:color w:val="231F20"/>
        </w:rPr>
        <w:t xml:space="preserve">of </w:t>
      </w:r>
      <w:r>
        <w:rPr>
          <w:color w:val="231F20"/>
          <w:spacing w:val="3"/>
        </w:rPr>
        <w:t xml:space="preserve">this </w:t>
      </w:r>
      <w:r>
        <w:rPr>
          <w:color w:val="231F20"/>
        </w:rPr>
        <w:t xml:space="preserve">challenge was also based on its conclusion that the Establishment Clause did not bar the </w:t>
      </w:r>
      <w:r>
        <w:rPr>
          <w:color w:val="231F20"/>
          <w:spacing w:val="2"/>
        </w:rPr>
        <w:t xml:space="preserve">States </w:t>
      </w:r>
      <w:r>
        <w:rPr>
          <w:color w:val="231F20"/>
        </w:rPr>
        <w:t>from establishing a religion.</w:t>
      </w:r>
    </w:p>
    <w:p w:rsidR="00E82A7D" w:rsidRDefault="00E82A7D" w:rsidP="00E82A7D">
      <w:pPr>
        <w:pStyle w:val="BodyText"/>
        <w:kinsoku w:val="0"/>
        <w:overflowPunct w:val="0"/>
        <w:spacing w:line="225" w:lineRule="auto"/>
        <w:ind w:left="100" w:right="109" w:firstLine="240"/>
        <w:rPr>
          <w:color w:val="231F20"/>
        </w:rPr>
      </w:pPr>
      <w:r>
        <w:rPr>
          <w:color w:val="231F20"/>
        </w:rPr>
        <w:t>The Court of Appeals consolidated the two cases; not surprisingly, it reversed. . . . Our unanimous affirmance of the Court of Appeals’ judgment concerning § 16-1-20.2 makes it un- necessary to comment at length on the   District</w:t>
      </w:r>
    </w:p>
    <w:p w:rsidR="00E82A7D" w:rsidRDefault="00E82A7D" w:rsidP="00E82A7D">
      <w:pPr>
        <w:pStyle w:val="BodyText"/>
        <w:kinsoku w:val="0"/>
        <w:overflowPunct w:val="0"/>
        <w:spacing w:line="225" w:lineRule="auto"/>
        <w:ind w:left="100" w:right="109" w:firstLine="240"/>
        <w:rPr>
          <w:color w:val="231F20"/>
        </w:rPr>
        <w:sectPr w:rsidR="00E82A7D">
          <w:type w:val="continuous"/>
          <w:pgSz w:w="11520" w:h="14400"/>
          <w:pgMar w:top="340" w:right="1320" w:bottom="280" w:left="1460" w:header="720" w:footer="720" w:gutter="0"/>
          <w:cols w:num="2" w:space="720" w:equalWidth="0">
            <w:col w:w="4187" w:space="253"/>
            <w:col w:w="430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pgSz w:w="11520" w:h="14400"/>
          <w:pgMar w:top="980" w:right="1440" w:bottom="280" w:left="1320" w:header="751" w:footer="0" w:gutter="0"/>
          <w:cols w:space="720" w:equalWidth="0">
            <w:col w:w="8760"/>
          </w:cols>
          <w:noEndnote/>
        </w:sectPr>
      </w:pPr>
    </w:p>
    <w:p w:rsidR="00E82A7D" w:rsidRDefault="00E82A7D" w:rsidP="00E82A7D">
      <w:pPr>
        <w:pStyle w:val="BodyText"/>
        <w:kinsoku w:val="0"/>
        <w:overflowPunct w:val="0"/>
        <w:spacing w:before="85"/>
        <w:ind w:left="119" w:right="3"/>
        <w:rPr>
          <w:color w:val="231F20"/>
        </w:rPr>
      </w:pPr>
      <w:r>
        <w:rPr>
          <w:color w:val="231F20"/>
        </w:rPr>
        <w:t xml:space="preserve">Court’s remarkable conclusion that the Federal Constitution imposes no obstacle to Alabama’s establishment of a state religion. Before analyz- </w:t>
      </w:r>
      <w:r>
        <w:rPr>
          <w:color w:val="231F20"/>
          <w:spacing w:val="2"/>
        </w:rPr>
        <w:t xml:space="preserve">ing the </w:t>
      </w:r>
      <w:r>
        <w:rPr>
          <w:color w:val="231F20"/>
          <w:spacing w:val="3"/>
        </w:rPr>
        <w:t xml:space="preserve">precise issue that </w:t>
      </w:r>
      <w:r>
        <w:rPr>
          <w:color w:val="231F20"/>
        </w:rPr>
        <w:t xml:space="preserve">is </w:t>
      </w:r>
      <w:r>
        <w:rPr>
          <w:color w:val="231F20"/>
          <w:spacing w:val="3"/>
        </w:rPr>
        <w:t xml:space="preserve">presented </w:t>
      </w:r>
      <w:r>
        <w:rPr>
          <w:color w:val="231F20"/>
        </w:rPr>
        <w:t xml:space="preserve">to </w:t>
      </w:r>
      <w:r>
        <w:rPr>
          <w:color w:val="231F20"/>
          <w:spacing w:val="2"/>
        </w:rPr>
        <w:t xml:space="preserve">us, </w:t>
      </w:r>
      <w:r>
        <w:rPr>
          <w:color w:val="231F20"/>
          <w:spacing w:val="4"/>
        </w:rPr>
        <w:t xml:space="preserve">it </w:t>
      </w:r>
      <w:r>
        <w:rPr>
          <w:color w:val="231F20"/>
        </w:rPr>
        <w:t xml:space="preserve">is nevertheless appropriate to recall how firmly </w:t>
      </w:r>
      <w:r>
        <w:rPr>
          <w:color w:val="231F20"/>
          <w:spacing w:val="3"/>
        </w:rPr>
        <w:t xml:space="preserve">embedded </w:t>
      </w:r>
      <w:r>
        <w:rPr>
          <w:color w:val="231F20"/>
        </w:rPr>
        <w:t xml:space="preserve">in </w:t>
      </w:r>
      <w:r>
        <w:rPr>
          <w:color w:val="231F20"/>
          <w:spacing w:val="2"/>
        </w:rPr>
        <w:t xml:space="preserve">our </w:t>
      </w:r>
      <w:r>
        <w:rPr>
          <w:color w:val="231F20"/>
          <w:spacing w:val="3"/>
        </w:rPr>
        <w:t xml:space="preserve">constitutional jurisprudence </w:t>
      </w:r>
      <w:r>
        <w:rPr>
          <w:color w:val="231F20"/>
          <w:spacing w:val="2"/>
        </w:rPr>
        <w:t xml:space="preserve">is </w:t>
      </w:r>
      <w:r>
        <w:rPr>
          <w:color w:val="231F20"/>
          <w:spacing w:val="3"/>
        </w:rPr>
        <w:t xml:space="preserve">the </w:t>
      </w:r>
      <w:r>
        <w:rPr>
          <w:color w:val="231F20"/>
          <w:spacing w:val="4"/>
        </w:rPr>
        <w:t xml:space="preserve">proposition </w:t>
      </w:r>
      <w:r>
        <w:rPr>
          <w:color w:val="231F20"/>
          <w:spacing w:val="3"/>
        </w:rPr>
        <w:t xml:space="preserve">that the </w:t>
      </w:r>
      <w:r>
        <w:rPr>
          <w:color w:val="231F20"/>
          <w:spacing w:val="4"/>
        </w:rPr>
        <w:t xml:space="preserve">several States </w:t>
      </w:r>
      <w:r>
        <w:rPr>
          <w:color w:val="231F20"/>
          <w:spacing w:val="5"/>
        </w:rPr>
        <w:t xml:space="preserve">have </w:t>
      </w:r>
      <w:r>
        <w:rPr>
          <w:color w:val="231F20"/>
        </w:rPr>
        <w:t xml:space="preserve">no greater power to restrain the individual free- </w:t>
      </w:r>
      <w:r>
        <w:rPr>
          <w:color w:val="231F20"/>
          <w:spacing w:val="3"/>
        </w:rPr>
        <w:t xml:space="preserve">doms protected </w:t>
      </w:r>
      <w:r>
        <w:rPr>
          <w:color w:val="231F20"/>
        </w:rPr>
        <w:t xml:space="preserve">by </w:t>
      </w:r>
      <w:r>
        <w:rPr>
          <w:color w:val="231F20"/>
          <w:spacing w:val="2"/>
        </w:rPr>
        <w:t xml:space="preserve">the </w:t>
      </w:r>
      <w:r>
        <w:rPr>
          <w:color w:val="231F20"/>
          <w:spacing w:val="3"/>
        </w:rPr>
        <w:t xml:space="preserve">First Amendment </w:t>
      </w:r>
      <w:r>
        <w:rPr>
          <w:color w:val="231F20"/>
          <w:spacing w:val="4"/>
        </w:rPr>
        <w:t xml:space="preserve">than </w:t>
      </w:r>
      <w:r>
        <w:rPr>
          <w:color w:val="231F20"/>
        </w:rPr>
        <w:t>does the Congress of the United States. . .</w:t>
      </w:r>
      <w:r>
        <w:rPr>
          <w:color w:val="231F20"/>
          <w:spacing w:val="-4"/>
        </w:rPr>
        <w:t xml:space="preserve"> </w:t>
      </w:r>
      <w:r>
        <w:rPr>
          <w:color w:val="231F20"/>
        </w:rPr>
        <w:t>.</w:t>
      </w:r>
    </w:p>
    <w:p w:rsidR="00E82A7D" w:rsidRDefault="00E82A7D" w:rsidP="00E82A7D">
      <w:pPr>
        <w:pStyle w:val="BodyText"/>
        <w:kinsoku w:val="0"/>
        <w:overflowPunct w:val="0"/>
        <w:ind w:left="119" w:firstLine="240"/>
        <w:rPr>
          <w:i/>
          <w:iCs/>
          <w:color w:val="231F20"/>
        </w:rPr>
      </w:pPr>
      <w:r>
        <w:rPr>
          <w:color w:val="231F20"/>
        </w:rPr>
        <w:t xml:space="preserve">Just as the right to speak and the right to re- </w:t>
      </w:r>
      <w:r>
        <w:rPr>
          <w:color w:val="231F20"/>
          <w:spacing w:val="4"/>
        </w:rPr>
        <w:t xml:space="preserve">frain </w:t>
      </w:r>
      <w:r>
        <w:rPr>
          <w:color w:val="231F20"/>
          <w:spacing w:val="3"/>
        </w:rPr>
        <w:t xml:space="preserve">from </w:t>
      </w:r>
      <w:r>
        <w:rPr>
          <w:color w:val="231F20"/>
          <w:spacing w:val="4"/>
        </w:rPr>
        <w:t xml:space="preserve">speaking </w:t>
      </w:r>
      <w:r>
        <w:rPr>
          <w:color w:val="231F20"/>
          <w:spacing w:val="2"/>
        </w:rPr>
        <w:t xml:space="preserve">are </w:t>
      </w:r>
      <w:r>
        <w:rPr>
          <w:color w:val="231F20"/>
          <w:spacing w:val="4"/>
        </w:rPr>
        <w:t xml:space="preserve">complementary </w:t>
      </w:r>
      <w:r>
        <w:rPr>
          <w:color w:val="231F20"/>
          <w:spacing w:val="5"/>
        </w:rPr>
        <w:t xml:space="preserve">com- </w:t>
      </w:r>
      <w:r>
        <w:rPr>
          <w:color w:val="231F20"/>
          <w:spacing w:val="7"/>
        </w:rPr>
        <w:t xml:space="preserve">ponents </w:t>
      </w:r>
      <w:r>
        <w:rPr>
          <w:color w:val="231F20"/>
          <w:spacing w:val="4"/>
        </w:rPr>
        <w:t xml:space="preserve">of </w:t>
      </w:r>
      <w:r>
        <w:rPr>
          <w:color w:val="231F20"/>
        </w:rPr>
        <w:t xml:space="preserve">a </w:t>
      </w:r>
      <w:r>
        <w:rPr>
          <w:color w:val="231F20"/>
          <w:spacing w:val="7"/>
        </w:rPr>
        <w:t xml:space="preserve">broader concept </w:t>
      </w:r>
      <w:r>
        <w:rPr>
          <w:color w:val="231F20"/>
          <w:spacing w:val="4"/>
        </w:rPr>
        <w:t xml:space="preserve">of </w:t>
      </w:r>
      <w:r>
        <w:rPr>
          <w:color w:val="231F20"/>
          <w:spacing w:val="9"/>
        </w:rPr>
        <w:t xml:space="preserve">individual </w:t>
      </w:r>
      <w:r>
        <w:rPr>
          <w:color w:val="231F20"/>
          <w:spacing w:val="2"/>
        </w:rPr>
        <w:t xml:space="preserve">freedom </w:t>
      </w:r>
      <w:r>
        <w:rPr>
          <w:color w:val="231F20"/>
        </w:rPr>
        <w:t xml:space="preserve">of </w:t>
      </w:r>
      <w:r>
        <w:rPr>
          <w:color w:val="231F20"/>
          <w:spacing w:val="2"/>
        </w:rPr>
        <w:t xml:space="preserve">mind, </w:t>
      </w:r>
      <w:r>
        <w:rPr>
          <w:color w:val="231F20"/>
        </w:rPr>
        <w:t xml:space="preserve">so </w:t>
      </w:r>
      <w:r>
        <w:rPr>
          <w:color w:val="231F20"/>
          <w:spacing w:val="2"/>
        </w:rPr>
        <w:t xml:space="preserve">also </w:t>
      </w:r>
      <w:r>
        <w:rPr>
          <w:color w:val="231F20"/>
        </w:rPr>
        <w:t xml:space="preserve">the </w:t>
      </w:r>
      <w:r>
        <w:rPr>
          <w:color w:val="231F20"/>
          <w:spacing w:val="2"/>
        </w:rPr>
        <w:t xml:space="preserve">individual’s free- </w:t>
      </w:r>
      <w:r>
        <w:rPr>
          <w:color w:val="231F20"/>
        </w:rPr>
        <w:t xml:space="preserve">dom to choose his own creed is the counterpart of his </w:t>
      </w:r>
      <w:r>
        <w:rPr>
          <w:color w:val="231F20"/>
          <w:spacing w:val="2"/>
        </w:rPr>
        <w:t xml:space="preserve">right </w:t>
      </w:r>
      <w:r>
        <w:rPr>
          <w:color w:val="231F20"/>
        </w:rPr>
        <w:t xml:space="preserve">to </w:t>
      </w:r>
      <w:r>
        <w:rPr>
          <w:color w:val="231F20"/>
          <w:spacing w:val="2"/>
        </w:rPr>
        <w:t xml:space="preserve">refrain </w:t>
      </w:r>
      <w:r>
        <w:rPr>
          <w:color w:val="231F20"/>
        </w:rPr>
        <w:t xml:space="preserve">from </w:t>
      </w:r>
      <w:r>
        <w:rPr>
          <w:color w:val="231F20"/>
          <w:spacing w:val="2"/>
        </w:rPr>
        <w:t xml:space="preserve">accepting </w:t>
      </w:r>
      <w:r>
        <w:rPr>
          <w:color w:val="231F20"/>
        </w:rPr>
        <w:t xml:space="preserve">the </w:t>
      </w:r>
      <w:r>
        <w:rPr>
          <w:color w:val="231F20"/>
          <w:spacing w:val="2"/>
        </w:rPr>
        <w:t xml:space="preserve">creed established </w:t>
      </w:r>
      <w:r>
        <w:rPr>
          <w:color w:val="231F20"/>
        </w:rPr>
        <w:t xml:space="preserve">by the majority. At one </w:t>
      </w:r>
      <w:r>
        <w:rPr>
          <w:color w:val="231F20"/>
          <w:spacing w:val="2"/>
        </w:rPr>
        <w:t xml:space="preserve">time </w:t>
      </w:r>
      <w:r>
        <w:rPr>
          <w:color w:val="231F20"/>
        </w:rPr>
        <w:t xml:space="preserve">it </w:t>
      </w:r>
      <w:r>
        <w:rPr>
          <w:color w:val="231F20"/>
          <w:spacing w:val="3"/>
        </w:rPr>
        <w:t xml:space="preserve">was </w:t>
      </w:r>
      <w:r>
        <w:rPr>
          <w:color w:val="231F20"/>
          <w:spacing w:val="5"/>
        </w:rPr>
        <w:t xml:space="preserve">thought </w:t>
      </w:r>
      <w:r>
        <w:rPr>
          <w:color w:val="231F20"/>
          <w:spacing w:val="4"/>
        </w:rPr>
        <w:t xml:space="preserve">that this right merely </w:t>
      </w:r>
      <w:r>
        <w:rPr>
          <w:color w:val="231F20"/>
          <w:spacing w:val="5"/>
        </w:rPr>
        <w:t xml:space="preserve">proscribed </w:t>
      </w:r>
      <w:r>
        <w:rPr>
          <w:color w:val="231F20"/>
          <w:spacing w:val="6"/>
        </w:rPr>
        <w:t>the</w:t>
      </w:r>
      <w:r>
        <w:rPr>
          <w:color w:val="231F20"/>
          <w:spacing w:val="59"/>
        </w:rPr>
        <w:t xml:space="preserve"> </w:t>
      </w:r>
      <w:r>
        <w:rPr>
          <w:color w:val="231F20"/>
          <w:spacing w:val="3"/>
        </w:rPr>
        <w:t xml:space="preserve">preference </w:t>
      </w:r>
      <w:r>
        <w:rPr>
          <w:color w:val="231F20"/>
          <w:spacing w:val="2"/>
        </w:rPr>
        <w:t xml:space="preserve">of </w:t>
      </w:r>
      <w:r>
        <w:rPr>
          <w:color w:val="231F20"/>
          <w:spacing w:val="3"/>
        </w:rPr>
        <w:t xml:space="preserve">one </w:t>
      </w:r>
      <w:r>
        <w:rPr>
          <w:color w:val="231F20"/>
          <w:spacing w:val="4"/>
        </w:rPr>
        <w:t xml:space="preserve">Christian </w:t>
      </w:r>
      <w:r>
        <w:rPr>
          <w:color w:val="231F20"/>
          <w:spacing w:val="3"/>
        </w:rPr>
        <w:t xml:space="preserve">sect over </w:t>
      </w:r>
      <w:r>
        <w:rPr>
          <w:color w:val="231F20"/>
          <w:spacing w:val="2"/>
        </w:rPr>
        <w:t xml:space="preserve">another, </w:t>
      </w:r>
      <w:r>
        <w:rPr>
          <w:color w:val="231F20"/>
        </w:rPr>
        <w:t xml:space="preserve">but would not require equal respect for the con- science of the infidel, the atheist, or the adherent of a non-Christian faith such as Mohammedism or Judaism. But when the underlying principle has been examined in the crucible of litigation, </w:t>
      </w:r>
      <w:r>
        <w:rPr>
          <w:color w:val="231F20"/>
          <w:spacing w:val="3"/>
        </w:rPr>
        <w:t xml:space="preserve">the </w:t>
      </w:r>
      <w:r>
        <w:rPr>
          <w:color w:val="231F20"/>
          <w:spacing w:val="4"/>
        </w:rPr>
        <w:t xml:space="preserve">Court </w:t>
      </w:r>
      <w:r>
        <w:rPr>
          <w:color w:val="231F20"/>
          <w:spacing w:val="3"/>
        </w:rPr>
        <w:t xml:space="preserve">has </w:t>
      </w:r>
      <w:r>
        <w:rPr>
          <w:color w:val="231F20"/>
          <w:spacing w:val="4"/>
        </w:rPr>
        <w:t xml:space="preserve">unambiguously concluded </w:t>
      </w:r>
      <w:r>
        <w:rPr>
          <w:color w:val="231F20"/>
          <w:spacing w:val="5"/>
        </w:rPr>
        <w:t xml:space="preserve">that </w:t>
      </w:r>
      <w:r>
        <w:rPr>
          <w:color w:val="231F20"/>
        </w:rPr>
        <w:t xml:space="preserve">the individual freedom of conscience protected </w:t>
      </w:r>
      <w:r>
        <w:rPr>
          <w:color w:val="231F20"/>
          <w:spacing w:val="4"/>
        </w:rPr>
        <w:t xml:space="preserve">by </w:t>
      </w:r>
      <w:r>
        <w:rPr>
          <w:color w:val="231F20"/>
          <w:spacing w:val="5"/>
        </w:rPr>
        <w:t xml:space="preserve">the </w:t>
      </w:r>
      <w:r>
        <w:rPr>
          <w:color w:val="231F20"/>
          <w:spacing w:val="6"/>
        </w:rPr>
        <w:t xml:space="preserve">First </w:t>
      </w:r>
      <w:r>
        <w:rPr>
          <w:color w:val="231F20"/>
          <w:spacing w:val="7"/>
        </w:rPr>
        <w:t xml:space="preserve">Amendment embraces </w:t>
      </w:r>
      <w:r>
        <w:rPr>
          <w:color w:val="231F20"/>
          <w:spacing w:val="5"/>
        </w:rPr>
        <w:t xml:space="preserve">the </w:t>
      </w:r>
      <w:r>
        <w:rPr>
          <w:color w:val="231F20"/>
          <w:spacing w:val="8"/>
        </w:rPr>
        <w:t xml:space="preserve">right </w:t>
      </w:r>
      <w:r>
        <w:rPr>
          <w:color w:val="231F20"/>
        </w:rPr>
        <w:t xml:space="preserve">to </w:t>
      </w:r>
      <w:r>
        <w:rPr>
          <w:color w:val="231F20"/>
          <w:spacing w:val="2"/>
        </w:rPr>
        <w:t xml:space="preserve">select </w:t>
      </w:r>
      <w:r>
        <w:rPr>
          <w:color w:val="231F20"/>
        </w:rPr>
        <w:t xml:space="preserve">any </w:t>
      </w:r>
      <w:r>
        <w:rPr>
          <w:color w:val="231F20"/>
          <w:spacing w:val="2"/>
        </w:rPr>
        <w:t xml:space="preserve">religious faith </w:t>
      </w:r>
      <w:r>
        <w:rPr>
          <w:color w:val="231F20"/>
        </w:rPr>
        <w:t xml:space="preserve">or </w:t>
      </w:r>
      <w:r>
        <w:rPr>
          <w:color w:val="231F20"/>
          <w:spacing w:val="2"/>
        </w:rPr>
        <w:t xml:space="preserve">none </w:t>
      </w:r>
      <w:r>
        <w:rPr>
          <w:color w:val="231F20"/>
        </w:rPr>
        <w:t xml:space="preserve">at </w:t>
      </w:r>
      <w:r>
        <w:rPr>
          <w:color w:val="231F20"/>
          <w:spacing w:val="2"/>
        </w:rPr>
        <w:t xml:space="preserve">all. </w:t>
      </w:r>
      <w:r>
        <w:rPr>
          <w:color w:val="231F20"/>
          <w:spacing w:val="3"/>
        </w:rPr>
        <w:t xml:space="preserve">This </w:t>
      </w:r>
      <w:r>
        <w:rPr>
          <w:color w:val="231F20"/>
        </w:rPr>
        <w:t xml:space="preserve">conclusion derives support not only from the in- terest in respecting the individual’s freedom of conscience, but also from the conviction that re- ligious beliefs worthy of respect are the product of free and voluntary choice by the faithful, and from recognition of the fact that the political in- terest in forestalling intolerance extends beyond intolerance among Christian sects—or even </w:t>
      </w:r>
      <w:r>
        <w:rPr>
          <w:color w:val="231F20"/>
          <w:spacing w:val="2"/>
        </w:rPr>
        <w:t xml:space="preserve">in- </w:t>
      </w:r>
      <w:r>
        <w:rPr>
          <w:color w:val="231F20"/>
        </w:rPr>
        <w:t xml:space="preserve">tolerance among “religions”—to encompass </w:t>
      </w:r>
      <w:r>
        <w:rPr>
          <w:color w:val="231F20"/>
          <w:spacing w:val="2"/>
        </w:rPr>
        <w:t xml:space="preserve">in- </w:t>
      </w:r>
      <w:r>
        <w:rPr>
          <w:color w:val="231F20"/>
          <w:spacing w:val="3"/>
        </w:rPr>
        <w:t xml:space="preserve">tolerance </w:t>
      </w:r>
      <w:r>
        <w:rPr>
          <w:color w:val="231F20"/>
        </w:rPr>
        <w:t xml:space="preserve">of </w:t>
      </w:r>
      <w:r>
        <w:rPr>
          <w:color w:val="231F20"/>
          <w:spacing w:val="2"/>
        </w:rPr>
        <w:t xml:space="preserve">the </w:t>
      </w:r>
      <w:r>
        <w:rPr>
          <w:color w:val="231F20"/>
          <w:spacing w:val="3"/>
        </w:rPr>
        <w:t xml:space="preserve">disbeliever </w:t>
      </w:r>
      <w:r>
        <w:rPr>
          <w:color w:val="231F20"/>
          <w:spacing w:val="2"/>
        </w:rPr>
        <w:t xml:space="preserve">and the </w:t>
      </w:r>
      <w:r>
        <w:rPr>
          <w:color w:val="231F20"/>
          <w:spacing w:val="4"/>
        </w:rPr>
        <w:t xml:space="preserve">uncertain. </w:t>
      </w:r>
      <w:r>
        <w:rPr>
          <w:color w:val="231F20"/>
        </w:rPr>
        <w:t xml:space="preserve">As Justice Jackson eloquently stated in </w:t>
      </w:r>
      <w:r>
        <w:rPr>
          <w:i/>
          <w:iCs/>
          <w:color w:val="231F20"/>
        </w:rPr>
        <w:t xml:space="preserve">Board of Education </w:t>
      </w:r>
      <w:r>
        <w:rPr>
          <w:i/>
          <w:iCs/>
          <w:color w:val="231F20"/>
          <w:spacing w:val="-6"/>
        </w:rPr>
        <w:t>v.</w:t>
      </w:r>
      <w:r>
        <w:rPr>
          <w:i/>
          <w:iCs/>
          <w:color w:val="231F20"/>
          <w:spacing w:val="1"/>
        </w:rPr>
        <w:t xml:space="preserve"> </w:t>
      </w:r>
      <w:r>
        <w:rPr>
          <w:i/>
          <w:iCs/>
          <w:color w:val="231F20"/>
        </w:rPr>
        <w:t>Barnette:</w:t>
      </w:r>
    </w:p>
    <w:p w:rsidR="00E82A7D" w:rsidRDefault="00E82A7D" w:rsidP="00E82A7D">
      <w:pPr>
        <w:pStyle w:val="BodyText"/>
        <w:kinsoku w:val="0"/>
        <w:overflowPunct w:val="0"/>
        <w:spacing w:before="165" w:line="220" w:lineRule="exact"/>
        <w:ind w:left="360" w:right="3"/>
        <w:rPr>
          <w:color w:val="231F20"/>
          <w:sz w:val="17"/>
          <w:szCs w:val="17"/>
        </w:rPr>
      </w:pPr>
      <w:r>
        <w:rPr>
          <w:color w:val="231F20"/>
          <w:sz w:val="17"/>
          <w:szCs w:val="17"/>
        </w:rPr>
        <w:t xml:space="preserve">If there is any fixed star in our constitutional con- </w:t>
      </w:r>
      <w:r>
        <w:rPr>
          <w:color w:val="231F20"/>
          <w:spacing w:val="3"/>
          <w:sz w:val="17"/>
          <w:szCs w:val="17"/>
        </w:rPr>
        <w:t xml:space="preserve">stellation, </w:t>
      </w:r>
      <w:r>
        <w:rPr>
          <w:color w:val="231F20"/>
          <w:sz w:val="17"/>
          <w:szCs w:val="17"/>
        </w:rPr>
        <w:t xml:space="preserve">it is </w:t>
      </w:r>
      <w:r>
        <w:rPr>
          <w:color w:val="231F20"/>
          <w:spacing w:val="3"/>
          <w:sz w:val="17"/>
          <w:szCs w:val="17"/>
        </w:rPr>
        <w:t xml:space="preserve">that </w:t>
      </w:r>
      <w:r>
        <w:rPr>
          <w:color w:val="231F20"/>
          <w:sz w:val="17"/>
          <w:szCs w:val="17"/>
        </w:rPr>
        <w:t xml:space="preserve">no </w:t>
      </w:r>
      <w:r>
        <w:rPr>
          <w:color w:val="231F20"/>
          <w:spacing w:val="3"/>
          <w:sz w:val="17"/>
          <w:szCs w:val="17"/>
        </w:rPr>
        <w:t xml:space="preserve">official, high </w:t>
      </w:r>
      <w:r>
        <w:rPr>
          <w:color w:val="231F20"/>
          <w:sz w:val="17"/>
          <w:szCs w:val="17"/>
        </w:rPr>
        <w:t xml:space="preserve">or petty, </w:t>
      </w:r>
      <w:r>
        <w:rPr>
          <w:color w:val="231F20"/>
          <w:spacing w:val="4"/>
          <w:sz w:val="17"/>
          <w:szCs w:val="17"/>
        </w:rPr>
        <w:t xml:space="preserve">can </w:t>
      </w:r>
      <w:r>
        <w:rPr>
          <w:color w:val="231F20"/>
          <w:sz w:val="17"/>
          <w:szCs w:val="17"/>
        </w:rPr>
        <w:t>prescribe</w:t>
      </w:r>
      <w:r>
        <w:rPr>
          <w:color w:val="231F20"/>
          <w:spacing w:val="-6"/>
          <w:sz w:val="17"/>
          <w:szCs w:val="17"/>
        </w:rPr>
        <w:t xml:space="preserve"> </w:t>
      </w:r>
      <w:r>
        <w:rPr>
          <w:color w:val="231F20"/>
          <w:sz w:val="17"/>
          <w:szCs w:val="17"/>
        </w:rPr>
        <w:t>what</w:t>
      </w:r>
      <w:r>
        <w:rPr>
          <w:color w:val="231F20"/>
          <w:spacing w:val="-6"/>
          <w:sz w:val="17"/>
          <w:szCs w:val="17"/>
        </w:rPr>
        <w:t xml:space="preserve"> </w:t>
      </w:r>
      <w:r>
        <w:rPr>
          <w:color w:val="231F20"/>
          <w:sz w:val="17"/>
          <w:szCs w:val="17"/>
        </w:rPr>
        <w:t>shall</w:t>
      </w:r>
      <w:r>
        <w:rPr>
          <w:color w:val="231F20"/>
          <w:spacing w:val="-6"/>
          <w:sz w:val="17"/>
          <w:szCs w:val="17"/>
        </w:rPr>
        <w:t xml:space="preserve"> </w:t>
      </w:r>
      <w:r>
        <w:rPr>
          <w:color w:val="231F20"/>
          <w:sz w:val="17"/>
          <w:szCs w:val="17"/>
        </w:rPr>
        <w:t>be</w:t>
      </w:r>
      <w:r>
        <w:rPr>
          <w:color w:val="231F20"/>
          <w:spacing w:val="-6"/>
          <w:sz w:val="17"/>
          <w:szCs w:val="17"/>
        </w:rPr>
        <w:t xml:space="preserve"> </w:t>
      </w:r>
      <w:r>
        <w:rPr>
          <w:color w:val="231F20"/>
          <w:sz w:val="17"/>
          <w:szCs w:val="17"/>
        </w:rPr>
        <w:t>orthodox</w:t>
      </w:r>
      <w:r>
        <w:rPr>
          <w:color w:val="231F20"/>
          <w:spacing w:val="-6"/>
          <w:sz w:val="17"/>
          <w:szCs w:val="17"/>
        </w:rPr>
        <w:t xml:space="preserve"> </w:t>
      </w:r>
      <w:r>
        <w:rPr>
          <w:color w:val="231F20"/>
          <w:sz w:val="17"/>
          <w:szCs w:val="17"/>
        </w:rPr>
        <w:t>in</w:t>
      </w:r>
      <w:r>
        <w:rPr>
          <w:color w:val="231F20"/>
          <w:spacing w:val="-6"/>
          <w:sz w:val="17"/>
          <w:szCs w:val="17"/>
        </w:rPr>
        <w:t xml:space="preserve"> </w:t>
      </w:r>
      <w:r>
        <w:rPr>
          <w:color w:val="231F20"/>
          <w:sz w:val="17"/>
          <w:szCs w:val="17"/>
        </w:rPr>
        <w:t>politics,</w:t>
      </w:r>
      <w:r>
        <w:rPr>
          <w:color w:val="231F20"/>
          <w:spacing w:val="-6"/>
          <w:sz w:val="17"/>
          <w:szCs w:val="17"/>
        </w:rPr>
        <w:t xml:space="preserve"> </w:t>
      </w:r>
      <w:r>
        <w:rPr>
          <w:color w:val="231F20"/>
          <w:sz w:val="17"/>
          <w:szCs w:val="17"/>
        </w:rPr>
        <w:t>nation- alism, religion, or other matters of opinion or force citizens</w:t>
      </w:r>
      <w:r>
        <w:rPr>
          <w:color w:val="231F20"/>
          <w:spacing w:val="-7"/>
          <w:sz w:val="17"/>
          <w:szCs w:val="17"/>
        </w:rPr>
        <w:t xml:space="preserve"> </w:t>
      </w:r>
      <w:r>
        <w:rPr>
          <w:color w:val="231F20"/>
          <w:sz w:val="17"/>
          <w:szCs w:val="17"/>
        </w:rPr>
        <w:t>to</w:t>
      </w:r>
      <w:r>
        <w:rPr>
          <w:color w:val="231F20"/>
          <w:spacing w:val="-7"/>
          <w:sz w:val="17"/>
          <w:szCs w:val="17"/>
        </w:rPr>
        <w:t xml:space="preserve"> </w:t>
      </w:r>
      <w:r>
        <w:rPr>
          <w:color w:val="231F20"/>
          <w:sz w:val="17"/>
          <w:szCs w:val="17"/>
        </w:rPr>
        <w:t>confess</w:t>
      </w:r>
      <w:r>
        <w:rPr>
          <w:color w:val="231F20"/>
          <w:spacing w:val="-7"/>
          <w:sz w:val="17"/>
          <w:szCs w:val="17"/>
        </w:rPr>
        <w:t xml:space="preserve"> </w:t>
      </w:r>
      <w:r>
        <w:rPr>
          <w:color w:val="231F20"/>
          <w:sz w:val="17"/>
          <w:szCs w:val="17"/>
        </w:rPr>
        <w:t>by</w:t>
      </w:r>
      <w:r>
        <w:rPr>
          <w:color w:val="231F20"/>
          <w:spacing w:val="-7"/>
          <w:sz w:val="17"/>
          <w:szCs w:val="17"/>
        </w:rPr>
        <w:t xml:space="preserve"> </w:t>
      </w:r>
      <w:r>
        <w:rPr>
          <w:color w:val="231F20"/>
          <w:sz w:val="17"/>
          <w:szCs w:val="17"/>
        </w:rPr>
        <w:t>word</w:t>
      </w:r>
      <w:r>
        <w:rPr>
          <w:color w:val="231F20"/>
          <w:spacing w:val="-7"/>
          <w:sz w:val="17"/>
          <w:szCs w:val="17"/>
        </w:rPr>
        <w:t xml:space="preserve"> </w:t>
      </w:r>
      <w:r>
        <w:rPr>
          <w:color w:val="231F20"/>
          <w:sz w:val="17"/>
          <w:szCs w:val="17"/>
        </w:rPr>
        <w:t>or</w:t>
      </w:r>
      <w:r>
        <w:rPr>
          <w:color w:val="231F20"/>
          <w:spacing w:val="-7"/>
          <w:sz w:val="17"/>
          <w:szCs w:val="17"/>
        </w:rPr>
        <w:t xml:space="preserve"> </w:t>
      </w:r>
      <w:r>
        <w:rPr>
          <w:color w:val="231F20"/>
          <w:sz w:val="17"/>
          <w:szCs w:val="17"/>
        </w:rPr>
        <w:t>act</w:t>
      </w:r>
      <w:r>
        <w:rPr>
          <w:color w:val="231F20"/>
          <w:spacing w:val="-7"/>
          <w:sz w:val="17"/>
          <w:szCs w:val="17"/>
        </w:rPr>
        <w:t xml:space="preserve"> </w:t>
      </w:r>
      <w:r>
        <w:rPr>
          <w:color w:val="231F20"/>
          <w:sz w:val="17"/>
          <w:szCs w:val="17"/>
        </w:rPr>
        <w:t>their</w:t>
      </w:r>
      <w:r>
        <w:rPr>
          <w:color w:val="231F20"/>
          <w:spacing w:val="-7"/>
          <w:sz w:val="17"/>
          <w:szCs w:val="17"/>
        </w:rPr>
        <w:t xml:space="preserve"> </w:t>
      </w:r>
      <w:r>
        <w:rPr>
          <w:color w:val="231F20"/>
          <w:sz w:val="17"/>
          <w:szCs w:val="17"/>
        </w:rPr>
        <w:t>faith</w:t>
      </w:r>
      <w:r>
        <w:rPr>
          <w:color w:val="231F20"/>
          <w:spacing w:val="-7"/>
          <w:sz w:val="17"/>
          <w:szCs w:val="17"/>
        </w:rPr>
        <w:t xml:space="preserve"> </w:t>
      </w:r>
      <w:r>
        <w:rPr>
          <w:color w:val="231F20"/>
          <w:sz w:val="17"/>
          <w:szCs w:val="17"/>
        </w:rPr>
        <w:t>therein.</w:t>
      </w:r>
    </w:p>
    <w:p w:rsidR="00E82A7D" w:rsidRDefault="00E82A7D" w:rsidP="00E82A7D">
      <w:pPr>
        <w:pStyle w:val="BodyText"/>
        <w:kinsoku w:val="0"/>
        <w:overflowPunct w:val="0"/>
        <w:spacing w:before="173"/>
        <w:ind w:left="119" w:firstLine="240"/>
        <w:rPr>
          <w:color w:val="231F20"/>
        </w:rPr>
      </w:pPr>
      <w:r>
        <w:rPr>
          <w:color w:val="231F20"/>
        </w:rPr>
        <w:t>The state of Alabama, no less than the Con- gress of the United States, must respect that basic truth.</w:t>
      </w:r>
    </w:p>
    <w:p w:rsidR="00E82A7D" w:rsidRDefault="00E82A7D" w:rsidP="00E82A7D">
      <w:pPr>
        <w:pStyle w:val="BodyText"/>
        <w:kinsoku w:val="0"/>
        <w:overflowPunct w:val="0"/>
        <w:ind w:left="119" w:right="7" w:firstLine="240"/>
        <w:rPr>
          <w:color w:val="231F20"/>
        </w:rPr>
      </w:pPr>
      <w:r>
        <w:rPr>
          <w:color w:val="231F20"/>
        </w:rPr>
        <w:t>When the Court has been called upon to con- strue the breadth of the Establishment Clause, it</w:t>
      </w:r>
    </w:p>
    <w:p w:rsidR="00E82A7D" w:rsidRDefault="00E82A7D" w:rsidP="00E82A7D">
      <w:pPr>
        <w:pStyle w:val="BodyText"/>
        <w:kinsoku w:val="0"/>
        <w:overflowPunct w:val="0"/>
        <w:spacing w:before="85"/>
        <w:ind w:left="119" w:right="119"/>
        <w:rPr>
          <w:color w:val="231F20"/>
          <w:spacing w:val="-4"/>
        </w:rPr>
      </w:pPr>
      <w:r>
        <w:rPr>
          <w:rFonts w:ascii="Times New Roman" w:hAnsi="Times New Roman" w:cs="Times New Roman"/>
          <w:sz w:val="24"/>
          <w:szCs w:val="24"/>
        </w:rPr>
        <w:br w:type="column"/>
      </w:r>
      <w:r>
        <w:rPr>
          <w:color w:val="231F20"/>
        </w:rPr>
        <w:t xml:space="preserve">has </w:t>
      </w:r>
      <w:r>
        <w:rPr>
          <w:color w:val="231F20"/>
          <w:spacing w:val="-3"/>
        </w:rPr>
        <w:t xml:space="preserve">examined </w:t>
      </w:r>
      <w:r>
        <w:rPr>
          <w:color w:val="231F20"/>
        </w:rPr>
        <w:t xml:space="preserve">the </w:t>
      </w:r>
      <w:r>
        <w:rPr>
          <w:color w:val="231F20"/>
          <w:spacing w:val="-3"/>
        </w:rPr>
        <w:t xml:space="preserve">criteria developed over </w:t>
      </w:r>
      <w:r>
        <w:rPr>
          <w:color w:val="231F20"/>
        </w:rPr>
        <w:t>a</w:t>
      </w:r>
      <w:r>
        <w:rPr>
          <w:color w:val="231F20"/>
          <w:spacing w:val="-30"/>
        </w:rPr>
        <w:t xml:space="preserve"> </w:t>
      </w:r>
      <w:r>
        <w:rPr>
          <w:color w:val="231F20"/>
          <w:spacing w:val="-3"/>
        </w:rPr>
        <w:t xml:space="preserve">period </w:t>
      </w:r>
      <w:r>
        <w:rPr>
          <w:color w:val="231F20"/>
        </w:rPr>
        <w:t xml:space="preserve">of many years. Thus, in </w:t>
      </w:r>
      <w:r>
        <w:rPr>
          <w:i/>
          <w:iCs/>
          <w:color w:val="231F20"/>
        </w:rPr>
        <w:t xml:space="preserve">Lemon </w:t>
      </w:r>
      <w:r>
        <w:rPr>
          <w:i/>
          <w:iCs/>
          <w:color w:val="231F20"/>
          <w:spacing w:val="-5"/>
        </w:rPr>
        <w:t xml:space="preserve">v. </w:t>
      </w:r>
      <w:r>
        <w:rPr>
          <w:i/>
          <w:iCs/>
          <w:color w:val="231F20"/>
        </w:rPr>
        <w:t xml:space="preserve">Kurtzman, . . . </w:t>
      </w:r>
      <w:r>
        <w:rPr>
          <w:color w:val="231F20"/>
        </w:rPr>
        <w:t>we</w:t>
      </w:r>
      <w:r>
        <w:rPr>
          <w:color w:val="231F20"/>
          <w:spacing w:val="-7"/>
        </w:rPr>
        <w:t xml:space="preserve"> </w:t>
      </w:r>
      <w:r>
        <w:rPr>
          <w:color w:val="231F20"/>
          <w:spacing w:val="-4"/>
        </w:rPr>
        <w:t>wrote:</w:t>
      </w:r>
    </w:p>
    <w:p w:rsidR="00E82A7D" w:rsidRDefault="00E82A7D" w:rsidP="00E82A7D">
      <w:pPr>
        <w:pStyle w:val="BodyText"/>
        <w:kinsoku w:val="0"/>
        <w:overflowPunct w:val="0"/>
        <w:spacing w:before="86" w:line="220" w:lineRule="exact"/>
        <w:ind w:left="360" w:right="112"/>
        <w:rPr>
          <w:color w:val="231F20"/>
          <w:sz w:val="17"/>
          <w:szCs w:val="17"/>
        </w:rPr>
      </w:pPr>
      <w:r>
        <w:rPr>
          <w:color w:val="231F20"/>
          <w:sz w:val="17"/>
          <w:szCs w:val="17"/>
        </w:rPr>
        <w:t xml:space="preserve">Every analysis in this area must begin with consid- eration of the cumulative criteria developed by the </w:t>
      </w:r>
      <w:r>
        <w:rPr>
          <w:color w:val="231F20"/>
          <w:spacing w:val="2"/>
          <w:sz w:val="17"/>
          <w:szCs w:val="17"/>
        </w:rPr>
        <w:t xml:space="preserve">Court over many years. </w:t>
      </w:r>
      <w:r>
        <w:rPr>
          <w:color w:val="231F20"/>
          <w:sz w:val="17"/>
          <w:szCs w:val="17"/>
        </w:rPr>
        <w:t xml:space="preserve">Three </w:t>
      </w:r>
      <w:r>
        <w:rPr>
          <w:color w:val="231F20"/>
          <w:spacing w:val="2"/>
          <w:sz w:val="17"/>
          <w:szCs w:val="17"/>
        </w:rPr>
        <w:t xml:space="preserve">such tests </w:t>
      </w:r>
      <w:r>
        <w:rPr>
          <w:color w:val="231F20"/>
          <w:sz w:val="17"/>
          <w:szCs w:val="17"/>
        </w:rPr>
        <w:t xml:space="preserve">may </w:t>
      </w:r>
      <w:r>
        <w:rPr>
          <w:color w:val="231F20"/>
          <w:spacing w:val="3"/>
          <w:sz w:val="17"/>
          <w:szCs w:val="17"/>
        </w:rPr>
        <w:t xml:space="preserve">be </w:t>
      </w:r>
      <w:r>
        <w:rPr>
          <w:color w:val="231F20"/>
          <w:sz w:val="17"/>
          <w:szCs w:val="17"/>
        </w:rPr>
        <w:t>gleaned from our cases. First, the statute must</w:t>
      </w:r>
      <w:r>
        <w:rPr>
          <w:color w:val="231F20"/>
          <w:spacing w:val="-20"/>
          <w:sz w:val="17"/>
          <w:szCs w:val="17"/>
        </w:rPr>
        <w:t xml:space="preserve"> </w:t>
      </w:r>
      <w:r>
        <w:rPr>
          <w:color w:val="231F20"/>
          <w:sz w:val="17"/>
          <w:szCs w:val="17"/>
        </w:rPr>
        <w:t>have a secular legislative purpose; second, its principal or</w:t>
      </w:r>
      <w:r>
        <w:rPr>
          <w:color w:val="231F20"/>
          <w:spacing w:val="-6"/>
          <w:sz w:val="17"/>
          <w:szCs w:val="17"/>
        </w:rPr>
        <w:t xml:space="preserve"> </w:t>
      </w:r>
      <w:r>
        <w:rPr>
          <w:color w:val="231F20"/>
          <w:sz w:val="17"/>
          <w:szCs w:val="17"/>
        </w:rPr>
        <w:t>primary</w:t>
      </w:r>
      <w:r>
        <w:rPr>
          <w:color w:val="231F20"/>
          <w:spacing w:val="-6"/>
          <w:sz w:val="17"/>
          <w:szCs w:val="17"/>
        </w:rPr>
        <w:t xml:space="preserve"> </w:t>
      </w:r>
      <w:r>
        <w:rPr>
          <w:color w:val="231F20"/>
          <w:sz w:val="17"/>
          <w:szCs w:val="17"/>
        </w:rPr>
        <w:t>effect</w:t>
      </w:r>
      <w:r>
        <w:rPr>
          <w:color w:val="231F20"/>
          <w:spacing w:val="-6"/>
          <w:sz w:val="17"/>
          <w:szCs w:val="17"/>
        </w:rPr>
        <w:t xml:space="preserve"> </w:t>
      </w:r>
      <w:r>
        <w:rPr>
          <w:color w:val="231F20"/>
          <w:sz w:val="17"/>
          <w:szCs w:val="17"/>
        </w:rPr>
        <w:t>must</w:t>
      </w:r>
      <w:r>
        <w:rPr>
          <w:color w:val="231F20"/>
          <w:spacing w:val="-6"/>
          <w:sz w:val="17"/>
          <w:szCs w:val="17"/>
        </w:rPr>
        <w:t xml:space="preserve"> </w:t>
      </w:r>
      <w:r>
        <w:rPr>
          <w:color w:val="231F20"/>
          <w:sz w:val="17"/>
          <w:szCs w:val="17"/>
        </w:rPr>
        <w:t>be</w:t>
      </w:r>
      <w:r>
        <w:rPr>
          <w:color w:val="231F20"/>
          <w:spacing w:val="-6"/>
          <w:sz w:val="17"/>
          <w:szCs w:val="17"/>
        </w:rPr>
        <w:t xml:space="preserve"> </w:t>
      </w:r>
      <w:r>
        <w:rPr>
          <w:color w:val="231F20"/>
          <w:sz w:val="17"/>
          <w:szCs w:val="17"/>
        </w:rPr>
        <w:t>one</w:t>
      </w:r>
      <w:r>
        <w:rPr>
          <w:color w:val="231F20"/>
          <w:spacing w:val="-6"/>
          <w:sz w:val="17"/>
          <w:szCs w:val="17"/>
        </w:rPr>
        <w:t xml:space="preserve"> </w:t>
      </w:r>
      <w:r>
        <w:rPr>
          <w:color w:val="231F20"/>
          <w:sz w:val="17"/>
          <w:szCs w:val="17"/>
        </w:rPr>
        <w:t>that</w:t>
      </w:r>
      <w:r>
        <w:rPr>
          <w:color w:val="231F20"/>
          <w:spacing w:val="-6"/>
          <w:sz w:val="17"/>
          <w:szCs w:val="17"/>
        </w:rPr>
        <w:t xml:space="preserve"> </w:t>
      </w:r>
      <w:r>
        <w:rPr>
          <w:color w:val="231F20"/>
          <w:sz w:val="17"/>
          <w:szCs w:val="17"/>
        </w:rPr>
        <w:t>neither</w:t>
      </w:r>
      <w:r>
        <w:rPr>
          <w:color w:val="231F20"/>
          <w:spacing w:val="-6"/>
          <w:sz w:val="17"/>
          <w:szCs w:val="17"/>
        </w:rPr>
        <w:t xml:space="preserve"> </w:t>
      </w:r>
      <w:r>
        <w:rPr>
          <w:color w:val="231F20"/>
          <w:sz w:val="17"/>
          <w:szCs w:val="17"/>
        </w:rPr>
        <w:t xml:space="preserve">advances nor inhibits religion, </w:t>
      </w:r>
      <w:r>
        <w:rPr>
          <w:i/>
          <w:iCs/>
          <w:color w:val="231F20"/>
          <w:sz w:val="17"/>
          <w:szCs w:val="17"/>
        </w:rPr>
        <w:t xml:space="preserve">Board of Education </w:t>
      </w:r>
      <w:r>
        <w:rPr>
          <w:i/>
          <w:iCs/>
          <w:color w:val="231F20"/>
          <w:spacing w:val="-5"/>
          <w:sz w:val="17"/>
          <w:szCs w:val="17"/>
        </w:rPr>
        <w:t xml:space="preserve">v. </w:t>
      </w:r>
      <w:r>
        <w:rPr>
          <w:i/>
          <w:iCs/>
          <w:color w:val="231F20"/>
          <w:sz w:val="17"/>
          <w:szCs w:val="17"/>
        </w:rPr>
        <w:t xml:space="preserve">Allen, . . . </w:t>
      </w:r>
      <w:r>
        <w:rPr>
          <w:color w:val="231F20"/>
          <w:sz w:val="17"/>
          <w:szCs w:val="17"/>
        </w:rPr>
        <w:t xml:space="preserve">finally, </w:t>
      </w:r>
      <w:r>
        <w:rPr>
          <w:color w:val="231F20"/>
          <w:spacing w:val="3"/>
          <w:sz w:val="17"/>
          <w:szCs w:val="17"/>
        </w:rPr>
        <w:t xml:space="preserve">the </w:t>
      </w:r>
      <w:r>
        <w:rPr>
          <w:color w:val="231F20"/>
          <w:spacing w:val="4"/>
          <w:sz w:val="17"/>
          <w:szCs w:val="17"/>
        </w:rPr>
        <w:t xml:space="preserve">statute </w:t>
      </w:r>
      <w:r>
        <w:rPr>
          <w:color w:val="231F20"/>
          <w:spacing w:val="3"/>
          <w:sz w:val="17"/>
          <w:szCs w:val="17"/>
        </w:rPr>
        <w:t xml:space="preserve">must not </w:t>
      </w:r>
      <w:r>
        <w:rPr>
          <w:color w:val="231F20"/>
          <w:spacing w:val="4"/>
          <w:sz w:val="17"/>
          <w:szCs w:val="17"/>
        </w:rPr>
        <w:t xml:space="preserve">foster </w:t>
      </w:r>
      <w:r>
        <w:rPr>
          <w:color w:val="231F20"/>
          <w:spacing w:val="3"/>
          <w:sz w:val="17"/>
          <w:szCs w:val="17"/>
        </w:rPr>
        <w:t xml:space="preserve">‘an </w:t>
      </w:r>
      <w:r>
        <w:rPr>
          <w:color w:val="231F20"/>
          <w:spacing w:val="5"/>
          <w:sz w:val="17"/>
          <w:szCs w:val="17"/>
        </w:rPr>
        <w:t xml:space="preserve">excessive </w:t>
      </w:r>
      <w:r>
        <w:rPr>
          <w:color w:val="231F20"/>
          <w:sz w:val="17"/>
          <w:szCs w:val="17"/>
        </w:rPr>
        <w:t>government entanglement with religion.’ . .</w:t>
      </w:r>
      <w:r>
        <w:rPr>
          <w:color w:val="231F20"/>
          <w:spacing w:val="-5"/>
          <w:sz w:val="17"/>
          <w:szCs w:val="17"/>
        </w:rPr>
        <w:t xml:space="preserve"> </w:t>
      </w:r>
      <w:r>
        <w:rPr>
          <w:color w:val="231F20"/>
          <w:sz w:val="17"/>
          <w:szCs w:val="17"/>
        </w:rPr>
        <w:t>.</w:t>
      </w:r>
    </w:p>
    <w:p w:rsidR="00E82A7D" w:rsidRDefault="00E82A7D" w:rsidP="00E82A7D">
      <w:pPr>
        <w:pStyle w:val="BodyText"/>
        <w:kinsoku w:val="0"/>
        <w:overflowPunct w:val="0"/>
        <w:spacing w:before="94"/>
        <w:ind w:left="119" w:right="113" w:firstLine="240"/>
        <w:rPr>
          <w:color w:val="231F20"/>
        </w:rPr>
      </w:pPr>
      <w:r>
        <w:rPr>
          <w:color w:val="231F20"/>
        </w:rPr>
        <w:t>It is the first of these three criteria that is most plainly implicated by this case. As the District Court correctly recognized, no consideration of the second or third criteria is necessary if a stat- ute does not have a clearly secular purpose. For even though a statute that is motivated in part by a religious purpose may satisfy the first cri- terion, . . . the First Amendment requires that a statute must be invalidated if it is entirely moti- vated by a purpose to advance religion.</w:t>
      </w:r>
    </w:p>
    <w:p w:rsidR="00E82A7D" w:rsidRDefault="00E82A7D" w:rsidP="00E82A7D">
      <w:pPr>
        <w:pStyle w:val="BodyText"/>
        <w:kinsoku w:val="0"/>
        <w:overflowPunct w:val="0"/>
        <w:ind w:left="119" w:right="112" w:firstLine="240"/>
        <w:rPr>
          <w:color w:val="231F20"/>
        </w:rPr>
      </w:pPr>
      <w:r>
        <w:rPr>
          <w:color w:val="231F20"/>
        </w:rPr>
        <w:t xml:space="preserve">In applying the purpose test, it is appropriate to </w:t>
      </w:r>
      <w:r>
        <w:rPr>
          <w:color w:val="231F20"/>
          <w:spacing w:val="2"/>
        </w:rPr>
        <w:t xml:space="preserve">ask </w:t>
      </w:r>
      <w:r>
        <w:rPr>
          <w:color w:val="231F20"/>
          <w:spacing w:val="3"/>
        </w:rPr>
        <w:t xml:space="preserve">“whether government’s actual </w:t>
      </w:r>
      <w:r>
        <w:rPr>
          <w:color w:val="231F20"/>
          <w:spacing w:val="4"/>
        </w:rPr>
        <w:t xml:space="preserve">purpose </w:t>
      </w:r>
      <w:r>
        <w:rPr>
          <w:color w:val="231F20"/>
        </w:rPr>
        <w:t xml:space="preserve">is to endorse or disapprove of religion.” In this case, the answer to that question is </w:t>
      </w:r>
      <w:r>
        <w:rPr>
          <w:color w:val="231F20"/>
          <w:spacing w:val="2"/>
        </w:rPr>
        <w:t xml:space="preserve">dispositive. </w:t>
      </w:r>
      <w:r>
        <w:rPr>
          <w:color w:val="231F20"/>
        </w:rPr>
        <w:t>For the record not only provides us with an un- ambiguous</w:t>
      </w:r>
      <w:r>
        <w:rPr>
          <w:color w:val="231F20"/>
          <w:spacing w:val="-9"/>
        </w:rPr>
        <w:t xml:space="preserve"> </w:t>
      </w:r>
      <w:r>
        <w:rPr>
          <w:color w:val="231F20"/>
        </w:rPr>
        <w:t>affirmative</w:t>
      </w:r>
      <w:r>
        <w:rPr>
          <w:color w:val="231F20"/>
          <w:spacing w:val="-9"/>
        </w:rPr>
        <w:t xml:space="preserve"> </w:t>
      </w:r>
      <w:r>
        <w:rPr>
          <w:color w:val="231F20"/>
          <w:spacing w:val="-3"/>
        </w:rPr>
        <w:t>answer,</w:t>
      </w:r>
      <w:r>
        <w:rPr>
          <w:color w:val="231F20"/>
          <w:spacing w:val="-9"/>
        </w:rPr>
        <w:t xml:space="preserve"> </w:t>
      </w:r>
      <w:r>
        <w:rPr>
          <w:color w:val="231F20"/>
        </w:rPr>
        <w:t>but</w:t>
      </w:r>
      <w:r>
        <w:rPr>
          <w:color w:val="231F20"/>
          <w:spacing w:val="-9"/>
        </w:rPr>
        <w:t xml:space="preserve"> </w:t>
      </w:r>
      <w:r>
        <w:rPr>
          <w:color w:val="231F20"/>
        </w:rPr>
        <w:t>it</w:t>
      </w:r>
      <w:r>
        <w:rPr>
          <w:color w:val="231F20"/>
          <w:spacing w:val="-9"/>
        </w:rPr>
        <w:t xml:space="preserve"> </w:t>
      </w:r>
      <w:r>
        <w:rPr>
          <w:color w:val="231F20"/>
        </w:rPr>
        <w:t>also</w:t>
      </w:r>
      <w:r>
        <w:rPr>
          <w:color w:val="231F20"/>
          <w:spacing w:val="-9"/>
        </w:rPr>
        <w:t xml:space="preserve"> </w:t>
      </w:r>
      <w:r>
        <w:rPr>
          <w:color w:val="231F20"/>
        </w:rPr>
        <w:t xml:space="preserve">reveals that the enactment of § 16-1-20.1 was not moti- </w:t>
      </w:r>
      <w:r>
        <w:rPr>
          <w:color w:val="231F20"/>
          <w:spacing w:val="2"/>
        </w:rPr>
        <w:t xml:space="preserve">vated </w:t>
      </w:r>
      <w:r>
        <w:rPr>
          <w:color w:val="231F20"/>
        </w:rPr>
        <w:t xml:space="preserve">by any </w:t>
      </w:r>
      <w:r>
        <w:rPr>
          <w:color w:val="231F20"/>
          <w:spacing w:val="2"/>
        </w:rPr>
        <w:t xml:space="preserve">clearly secular </w:t>
      </w:r>
      <w:r>
        <w:rPr>
          <w:color w:val="231F20"/>
          <w:spacing w:val="3"/>
        </w:rPr>
        <w:t xml:space="preserve">purpose—indeed, </w:t>
      </w:r>
      <w:r>
        <w:rPr>
          <w:color w:val="231F20"/>
        </w:rPr>
        <w:t>the statute had no secular</w:t>
      </w:r>
      <w:r>
        <w:rPr>
          <w:color w:val="231F20"/>
          <w:spacing w:val="-1"/>
        </w:rPr>
        <w:t xml:space="preserve"> </w:t>
      </w:r>
      <w:r>
        <w:rPr>
          <w:color w:val="231F20"/>
        </w:rPr>
        <w:t>purpose.</w:t>
      </w:r>
    </w:p>
    <w:p w:rsidR="00E82A7D" w:rsidRDefault="00E82A7D" w:rsidP="00E82A7D">
      <w:pPr>
        <w:pStyle w:val="BodyText"/>
        <w:kinsoku w:val="0"/>
        <w:overflowPunct w:val="0"/>
        <w:ind w:left="119" w:right="112" w:firstLine="240"/>
        <w:rPr>
          <w:color w:val="231F20"/>
        </w:rPr>
      </w:pPr>
      <w:r>
        <w:rPr>
          <w:color w:val="231F20"/>
        </w:rPr>
        <w:t>The</w:t>
      </w:r>
      <w:r>
        <w:rPr>
          <w:color w:val="231F20"/>
          <w:spacing w:val="-10"/>
        </w:rPr>
        <w:t xml:space="preserve"> </w:t>
      </w:r>
      <w:r>
        <w:rPr>
          <w:color w:val="231F20"/>
        </w:rPr>
        <w:t>sponsor</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bill</w:t>
      </w:r>
      <w:r>
        <w:rPr>
          <w:color w:val="231F20"/>
          <w:spacing w:val="-10"/>
        </w:rPr>
        <w:t xml:space="preserve"> </w:t>
      </w:r>
      <w:r>
        <w:rPr>
          <w:color w:val="231F20"/>
        </w:rPr>
        <w:t>that</w:t>
      </w:r>
      <w:r>
        <w:rPr>
          <w:color w:val="231F20"/>
          <w:spacing w:val="-10"/>
        </w:rPr>
        <w:t xml:space="preserve"> </w:t>
      </w:r>
      <w:r>
        <w:rPr>
          <w:color w:val="231F20"/>
        </w:rPr>
        <w:t>became</w:t>
      </w:r>
      <w:r>
        <w:rPr>
          <w:color w:val="231F20"/>
          <w:spacing w:val="-10"/>
        </w:rPr>
        <w:t xml:space="preserve"> </w:t>
      </w:r>
      <w:r>
        <w:rPr>
          <w:color w:val="231F20"/>
        </w:rPr>
        <w:t>§</w:t>
      </w:r>
      <w:r>
        <w:rPr>
          <w:color w:val="231F20"/>
          <w:spacing w:val="-10"/>
        </w:rPr>
        <w:t xml:space="preserve"> </w:t>
      </w:r>
      <w:r>
        <w:rPr>
          <w:color w:val="231F20"/>
        </w:rPr>
        <w:t xml:space="preserve">16-1-20.1, </w:t>
      </w:r>
      <w:r>
        <w:rPr>
          <w:color w:val="231F20"/>
          <w:spacing w:val="3"/>
        </w:rPr>
        <w:t xml:space="preserve">Senator Donald Holmes, inserted into </w:t>
      </w:r>
      <w:r>
        <w:rPr>
          <w:color w:val="231F20"/>
          <w:spacing w:val="2"/>
        </w:rPr>
        <w:t xml:space="preserve">the </w:t>
      </w:r>
      <w:r>
        <w:rPr>
          <w:color w:val="231F20"/>
          <w:spacing w:val="4"/>
        </w:rPr>
        <w:t xml:space="preserve">leg- </w:t>
      </w:r>
      <w:r>
        <w:rPr>
          <w:color w:val="231F20"/>
          <w:spacing w:val="2"/>
        </w:rPr>
        <w:t xml:space="preserve">islative record—apparently without </w:t>
      </w:r>
      <w:r>
        <w:rPr>
          <w:color w:val="231F20"/>
          <w:spacing w:val="3"/>
        </w:rPr>
        <w:t xml:space="preserve">dissent—a </w:t>
      </w:r>
      <w:r>
        <w:rPr>
          <w:color w:val="231F20"/>
        </w:rPr>
        <w:t xml:space="preserve">statement indicating that the legislation was an “effort to return voluntary prayer” to the public </w:t>
      </w:r>
      <w:r>
        <w:rPr>
          <w:color w:val="231F20"/>
          <w:spacing w:val="4"/>
        </w:rPr>
        <w:t xml:space="preserve">schools. Later Senator Holmes confirmed </w:t>
      </w:r>
      <w:r>
        <w:rPr>
          <w:color w:val="231F20"/>
          <w:spacing w:val="5"/>
        </w:rPr>
        <w:t xml:space="preserve">this </w:t>
      </w:r>
      <w:r>
        <w:rPr>
          <w:color w:val="231F20"/>
        </w:rPr>
        <w:t>purpose before the District Court. In response to the question whether he had any purpose for</w:t>
      </w:r>
      <w:r>
        <w:rPr>
          <w:color w:val="231F20"/>
          <w:spacing w:val="-25"/>
        </w:rPr>
        <w:t xml:space="preserve"> </w:t>
      </w:r>
      <w:r>
        <w:rPr>
          <w:color w:val="231F20"/>
        </w:rPr>
        <w:t>the legislation other than returning voluntary</w:t>
      </w:r>
      <w:r>
        <w:rPr>
          <w:color w:val="231F20"/>
          <w:spacing w:val="-34"/>
        </w:rPr>
        <w:t xml:space="preserve"> </w:t>
      </w:r>
      <w:r>
        <w:rPr>
          <w:color w:val="231F20"/>
        </w:rPr>
        <w:t xml:space="preserve">prayer to public schools, he stated, “No, I did not have </w:t>
      </w:r>
      <w:r>
        <w:rPr>
          <w:color w:val="231F20"/>
          <w:spacing w:val="2"/>
        </w:rPr>
        <w:t xml:space="preserve">no </w:t>
      </w:r>
      <w:r>
        <w:rPr>
          <w:color w:val="231F20"/>
          <w:spacing w:val="4"/>
        </w:rPr>
        <w:t xml:space="preserve">other purpose </w:t>
      </w:r>
      <w:r>
        <w:rPr>
          <w:color w:val="231F20"/>
          <w:spacing w:val="2"/>
        </w:rPr>
        <w:t xml:space="preserve">in </w:t>
      </w:r>
      <w:r>
        <w:rPr>
          <w:color w:val="231F20"/>
          <w:spacing w:val="4"/>
        </w:rPr>
        <w:t xml:space="preserve">mind.” </w:t>
      </w:r>
      <w:r>
        <w:rPr>
          <w:color w:val="231F20"/>
          <w:spacing w:val="3"/>
        </w:rPr>
        <w:t xml:space="preserve">The </w:t>
      </w:r>
      <w:r>
        <w:rPr>
          <w:color w:val="231F20"/>
          <w:spacing w:val="4"/>
        </w:rPr>
        <w:t xml:space="preserve">State </w:t>
      </w:r>
      <w:r>
        <w:rPr>
          <w:color w:val="231F20"/>
          <w:spacing w:val="3"/>
        </w:rPr>
        <w:t xml:space="preserve">did </w:t>
      </w:r>
      <w:r>
        <w:rPr>
          <w:color w:val="231F20"/>
          <w:spacing w:val="5"/>
        </w:rPr>
        <w:t xml:space="preserve">not </w:t>
      </w:r>
      <w:r>
        <w:rPr>
          <w:color w:val="231F20"/>
        </w:rPr>
        <w:t xml:space="preserve">present evidence of </w:t>
      </w:r>
      <w:r>
        <w:rPr>
          <w:i/>
          <w:iCs/>
          <w:color w:val="231F20"/>
        </w:rPr>
        <w:t xml:space="preserve">any </w:t>
      </w:r>
      <w:r>
        <w:rPr>
          <w:color w:val="231F20"/>
        </w:rPr>
        <w:t>secular purpose. . .</w:t>
      </w:r>
      <w:r>
        <w:rPr>
          <w:color w:val="231F20"/>
          <w:spacing w:val="-5"/>
        </w:rPr>
        <w:t xml:space="preserve"> </w:t>
      </w:r>
      <w:r>
        <w:rPr>
          <w:color w:val="231F20"/>
        </w:rPr>
        <w:t>.</w:t>
      </w:r>
    </w:p>
    <w:p w:rsidR="00E82A7D" w:rsidRDefault="00E82A7D" w:rsidP="00E82A7D">
      <w:pPr>
        <w:pStyle w:val="BodyText"/>
        <w:kinsoku w:val="0"/>
        <w:overflowPunct w:val="0"/>
        <w:ind w:left="119" w:right="114" w:firstLine="240"/>
        <w:rPr>
          <w:color w:val="231F20"/>
          <w:spacing w:val="3"/>
        </w:rPr>
      </w:pPr>
      <w:r>
        <w:rPr>
          <w:color w:val="231F20"/>
        </w:rPr>
        <w:t xml:space="preserve">The </w:t>
      </w:r>
      <w:r>
        <w:rPr>
          <w:color w:val="231F20"/>
          <w:spacing w:val="2"/>
        </w:rPr>
        <w:t xml:space="preserve">legislative intent </w:t>
      </w:r>
      <w:r>
        <w:rPr>
          <w:color w:val="231F20"/>
        </w:rPr>
        <w:t xml:space="preserve">to return </w:t>
      </w:r>
      <w:r>
        <w:rPr>
          <w:color w:val="231F20"/>
          <w:spacing w:val="2"/>
        </w:rPr>
        <w:t xml:space="preserve">prayer </w:t>
      </w:r>
      <w:r>
        <w:rPr>
          <w:color w:val="231F20"/>
        </w:rPr>
        <w:t xml:space="preserve">to </w:t>
      </w:r>
      <w:r>
        <w:rPr>
          <w:color w:val="231F20"/>
          <w:spacing w:val="3"/>
        </w:rPr>
        <w:t xml:space="preserve">the </w:t>
      </w:r>
      <w:r>
        <w:rPr>
          <w:color w:val="231F20"/>
        </w:rPr>
        <w:t>public schools is, of course, quite different from merely</w:t>
      </w:r>
      <w:r>
        <w:rPr>
          <w:color w:val="231F20"/>
          <w:spacing w:val="-13"/>
        </w:rPr>
        <w:t xml:space="preserve"> </w:t>
      </w:r>
      <w:r>
        <w:rPr>
          <w:color w:val="231F20"/>
        </w:rPr>
        <w:t>protecting</w:t>
      </w:r>
      <w:r>
        <w:rPr>
          <w:color w:val="231F20"/>
          <w:spacing w:val="-13"/>
        </w:rPr>
        <w:t xml:space="preserve"> </w:t>
      </w:r>
      <w:r>
        <w:rPr>
          <w:color w:val="231F20"/>
        </w:rPr>
        <w:t>every</w:t>
      </w:r>
      <w:r>
        <w:rPr>
          <w:color w:val="231F20"/>
          <w:spacing w:val="-13"/>
        </w:rPr>
        <w:t xml:space="preserve"> </w:t>
      </w:r>
      <w:r>
        <w:rPr>
          <w:color w:val="231F20"/>
        </w:rPr>
        <w:t>student’s</w:t>
      </w:r>
      <w:r>
        <w:rPr>
          <w:color w:val="231F20"/>
          <w:spacing w:val="-13"/>
        </w:rPr>
        <w:t xml:space="preserve"> </w:t>
      </w:r>
      <w:r>
        <w:rPr>
          <w:color w:val="231F20"/>
        </w:rPr>
        <w:t>right</w:t>
      </w:r>
      <w:r>
        <w:rPr>
          <w:color w:val="231F20"/>
          <w:spacing w:val="-13"/>
        </w:rPr>
        <w:t xml:space="preserve"> </w:t>
      </w:r>
      <w:r>
        <w:rPr>
          <w:color w:val="231F20"/>
        </w:rPr>
        <w:t>to</w:t>
      </w:r>
      <w:r>
        <w:rPr>
          <w:color w:val="231F20"/>
          <w:spacing w:val="-13"/>
        </w:rPr>
        <w:t xml:space="preserve"> </w:t>
      </w:r>
      <w:r>
        <w:rPr>
          <w:color w:val="231F20"/>
        </w:rPr>
        <w:t xml:space="preserve">engage in voluntary prayer during an appropriate </w:t>
      </w:r>
      <w:r>
        <w:rPr>
          <w:color w:val="231F20"/>
          <w:spacing w:val="2"/>
        </w:rPr>
        <w:t xml:space="preserve">mo- </w:t>
      </w:r>
      <w:r>
        <w:rPr>
          <w:color w:val="231F20"/>
        </w:rPr>
        <w:t xml:space="preserve">ment of silence during the school </w:t>
      </w:r>
      <w:r>
        <w:rPr>
          <w:color w:val="231F20"/>
          <w:spacing w:val="-5"/>
        </w:rPr>
        <w:t xml:space="preserve">day. </w:t>
      </w:r>
      <w:r>
        <w:rPr>
          <w:color w:val="231F20"/>
        </w:rPr>
        <w:t xml:space="preserve">The 1978 </w:t>
      </w:r>
      <w:r>
        <w:rPr>
          <w:color w:val="231F20"/>
          <w:spacing w:val="2"/>
        </w:rPr>
        <w:t xml:space="preserve">statute </w:t>
      </w:r>
      <w:r>
        <w:rPr>
          <w:color w:val="231F20"/>
        </w:rPr>
        <w:t xml:space="preserve">already </w:t>
      </w:r>
      <w:r>
        <w:rPr>
          <w:color w:val="231F20"/>
          <w:spacing w:val="2"/>
        </w:rPr>
        <w:t xml:space="preserve">protected that right, </w:t>
      </w:r>
      <w:r>
        <w:rPr>
          <w:color w:val="231F20"/>
          <w:spacing w:val="3"/>
        </w:rPr>
        <w:t xml:space="preserve">containing </w:t>
      </w:r>
      <w:r>
        <w:rPr>
          <w:color w:val="231F20"/>
        </w:rPr>
        <w:t xml:space="preserve">nothing that prevented any student from engag- ing in </w:t>
      </w:r>
      <w:r>
        <w:rPr>
          <w:color w:val="231F20"/>
          <w:spacing w:val="2"/>
        </w:rPr>
        <w:t xml:space="preserve">voluntary prayer during </w:t>
      </w:r>
      <w:r>
        <w:rPr>
          <w:color w:val="231F20"/>
        </w:rPr>
        <w:t xml:space="preserve">a </w:t>
      </w:r>
      <w:r>
        <w:rPr>
          <w:color w:val="231F20"/>
          <w:spacing w:val="2"/>
        </w:rPr>
        <w:t xml:space="preserve">silent   </w:t>
      </w:r>
      <w:r>
        <w:rPr>
          <w:color w:val="231F20"/>
          <w:spacing w:val="3"/>
        </w:rPr>
        <w:t>minute</w:t>
      </w:r>
    </w:p>
    <w:p w:rsidR="00E82A7D" w:rsidRDefault="00E82A7D" w:rsidP="00E82A7D">
      <w:pPr>
        <w:pStyle w:val="BodyText"/>
        <w:kinsoku w:val="0"/>
        <w:overflowPunct w:val="0"/>
        <w:ind w:left="119" w:right="114" w:firstLine="240"/>
        <w:rPr>
          <w:color w:val="231F20"/>
          <w:spacing w:val="3"/>
        </w:rPr>
        <w:sectPr w:rsidR="00E82A7D">
          <w:type w:val="continuous"/>
          <w:pgSz w:w="11520" w:h="14400"/>
          <w:pgMar w:top="340" w:right="1440" w:bottom="280" w:left="1320" w:header="720" w:footer="720" w:gutter="0"/>
          <w:cols w:num="2" w:space="720" w:equalWidth="0">
            <w:col w:w="4210" w:space="230"/>
            <w:col w:w="432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pgSz w:w="11520" w:h="14400"/>
          <w:pgMar w:top="980" w:right="1320" w:bottom="280" w:left="1440" w:header="751" w:footer="0" w:gutter="0"/>
          <w:cols w:space="720" w:equalWidth="0">
            <w:col w:w="8760"/>
          </w:cols>
          <w:noEndnote/>
        </w:sectPr>
      </w:pPr>
    </w:p>
    <w:p w:rsidR="00E82A7D" w:rsidRDefault="00E82A7D" w:rsidP="00E82A7D">
      <w:pPr>
        <w:pStyle w:val="BodyText"/>
        <w:kinsoku w:val="0"/>
        <w:overflowPunct w:val="0"/>
        <w:spacing w:before="85"/>
        <w:ind w:left="120" w:right="4"/>
        <w:rPr>
          <w:color w:val="231F20"/>
        </w:rPr>
      </w:pPr>
      <w:r>
        <w:rPr>
          <w:color w:val="231F20"/>
        </w:rPr>
        <w:t>of meditation. Appellants have not identified any secular purpose that was not fully served by</w:t>
      </w:r>
    </w:p>
    <w:p w:rsidR="00E82A7D" w:rsidRDefault="00E82A7D" w:rsidP="00E82A7D">
      <w:pPr>
        <w:pStyle w:val="BodyText"/>
        <w:kinsoku w:val="0"/>
        <w:overflowPunct w:val="0"/>
        <w:ind w:left="120" w:right="5"/>
        <w:rPr>
          <w:color w:val="231F20"/>
        </w:rPr>
      </w:pPr>
      <w:r>
        <w:rPr>
          <w:color w:val="231F20"/>
        </w:rPr>
        <w:t xml:space="preserve">§ </w:t>
      </w:r>
      <w:r>
        <w:rPr>
          <w:color w:val="231F20"/>
          <w:spacing w:val="4"/>
        </w:rPr>
        <w:t xml:space="preserve">16-1-20 </w:t>
      </w:r>
      <w:r>
        <w:rPr>
          <w:color w:val="231F20"/>
          <w:spacing w:val="3"/>
        </w:rPr>
        <w:t xml:space="preserve">before the </w:t>
      </w:r>
      <w:r>
        <w:rPr>
          <w:color w:val="231F20"/>
          <w:spacing w:val="4"/>
        </w:rPr>
        <w:t xml:space="preserve">enactment </w:t>
      </w:r>
      <w:r>
        <w:rPr>
          <w:color w:val="231F20"/>
          <w:spacing w:val="2"/>
        </w:rPr>
        <w:t xml:space="preserve">of </w:t>
      </w:r>
      <w:r>
        <w:rPr>
          <w:color w:val="231F20"/>
        </w:rPr>
        <w:t xml:space="preserve">§ </w:t>
      </w:r>
      <w:r>
        <w:rPr>
          <w:color w:val="231F20"/>
          <w:spacing w:val="5"/>
        </w:rPr>
        <w:t xml:space="preserve">16-1-20.1. </w:t>
      </w:r>
      <w:r>
        <w:rPr>
          <w:color w:val="231F20"/>
        </w:rPr>
        <w:t xml:space="preserve">Thus, only two conclusions are consistent with </w:t>
      </w:r>
      <w:r>
        <w:rPr>
          <w:color w:val="231F20"/>
          <w:spacing w:val="-3"/>
        </w:rPr>
        <w:t>the</w:t>
      </w:r>
      <w:r>
        <w:rPr>
          <w:color w:val="231F20"/>
          <w:spacing w:val="-12"/>
        </w:rPr>
        <w:t xml:space="preserve"> </w:t>
      </w:r>
      <w:r>
        <w:rPr>
          <w:color w:val="231F20"/>
          <w:spacing w:val="-3"/>
        </w:rPr>
        <w:t>text</w:t>
      </w:r>
      <w:r>
        <w:rPr>
          <w:color w:val="231F20"/>
          <w:spacing w:val="-12"/>
        </w:rPr>
        <w:t xml:space="preserve"> </w:t>
      </w:r>
      <w:r>
        <w:rPr>
          <w:color w:val="231F20"/>
        </w:rPr>
        <w:t>of</w:t>
      </w:r>
      <w:r>
        <w:rPr>
          <w:color w:val="231F20"/>
          <w:spacing w:val="-12"/>
        </w:rPr>
        <w:t xml:space="preserve"> </w:t>
      </w:r>
      <w:r>
        <w:rPr>
          <w:color w:val="231F20"/>
        </w:rPr>
        <w:t>§</w:t>
      </w:r>
      <w:r>
        <w:rPr>
          <w:color w:val="231F20"/>
          <w:spacing w:val="-12"/>
        </w:rPr>
        <w:t xml:space="preserve"> </w:t>
      </w:r>
      <w:r>
        <w:rPr>
          <w:color w:val="231F20"/>
          <w:spacing w:val="-4"/>
        </w:rPr>
        <w:t>16-1-20.1:</w:t>
      </w:r>
      <w:r>
        <w:rPr>
          <w:color w:val="231F20"/>
          <w:spacing w:val="-12"/>
        </w:rPr>
        <w:t xml:space="preserve"> </w:t>
      </w:r>
      <w:r>
        <w:rPr>
          <w:color w:val="231F20"/>
          <w:spacing w:val="-3"/>
        </w:rPr>
        <w:t>(1)</w:t>
      </w:r>
      <w:r>
        <w:rPr>
          <w:color w:val="231F20"/>
          <w:spacing w:val="-12"/>
        </w:rPr>
        <w:t xml:space="preserve"> </w:t>
      </w:r>
      <w:r>
        <w:rPr>
          <w:color w:val="231F20"/>
          <w:spacing w:val="-3"/>
        </w:rPr>
        <w:t>the</w:t>
      </w:r>
      <w:r>
        <w:rPr>
          <w:color w:val="231F20"/>
          <w:spacing w:val="-12"/>
        </w:rPr>
        <w:t xml:space="preserve"> </w:t>
      </w:r>
      <w:r>
        <w:rPr>
          <w:color w:val="231F20"/>
          <w:spacing w:val="-4"/>
        </w:rPr>
        <w:t>statute</w:t>
      </w:r>
      <w:r>
        <w:rPr>
          <w:color w:val="231F20"/>
          <w:spacing w:val="-12"/>
        </w:rPr>
        <w:t xml:space="preserve"> </w:t>
      </w:r>
      <w:r>
        <w:rPr>
          <w:color w:val="231F20"/>
          <w:spacing w:val="-3"/>
        </w:rPr>
        <w:t>was</w:t>
      </w:r>
      <w:r>
        <w:rPr>
          <w:color w:val="231F20"/>
          <w:spacing w:val="-12"/>
        </w:rPr>
        <w:t xml:space="preserve"> </w:t>
      </w:r>
      <w:r>
        <w:rPr>
          <w:color w:val="231F20"/>
          <w:spacing w:val="-4"/>
        </w:rPr>
        <w:t>enacted</w:t>
      </w:r>
      <w:r>
        <w:rPr>
          <w:color w:val="231F20"/>
          <w:spacing w:val="-12"/>
        </w:rPr>
        <w:t xml:space="preserve"> </w:t>
      </w:r>
      <w:r>
        <w:rPr>
          <w:color w:val="231F20"/>
          <w:spacing w:val="-4"/>
        </w:rPr>
        <w:t xml:space="preserve">to </w:t>
      </w:r>
      <w:r>
        <w:rPr>
          <w:color w:val="231F20"/>
        </w:rPr>
        <w:t>convey a message of State endorsement and</w:t>
      </w:r>
      <w:r>
        <w:rPr>
          <w:color w:val="231F20"/>
          <w:spacing w:val="-21"/>
        </w:rPr>
        <w:t xml:space="preserve"> </w:t>
      </w:r>
      <w:r>
        <w:rPr>
          <w:color w:val="231F20"/>
        </w:rPr>
        <w:t xml:space="preserve">pro- </w:t>
      </w:r>
      <w:r>
        <w:rPr>
          <w:color w:val="231F20"/>
          <w:spacing w:val="-4"/>
        </w:rPr>
        <w:t>motion</w:t>
      </w:r>
      <w:r>
        <w:rPr>
          <w:color w:val="231F20"/>
          <w:spacing w:val="-8"/>
        </w:rPr>
        <w:t xml:space="preserve"> </w:t>
      </w:r>
      <w:r>
        <w:rPr>
          <w:color w:val="231F20"/>
        </w:rPr>
        <w:t>of</w:t>
      </w:r>
      <w:r>
        <w:rPr>
          <w:color w:val="231F20"/>
          <w:spacing w:val="-8"/>
        </w:rPr>
        <w:t xml:space="preserve"> </w:t>
      </w:r>
      <w:r>
        <w:rPr>
          <w:color w:val="231F20"/>
          <w:spacing w:val="-4"/>
        </w:rPr>
        <w:t>prayer;</w:t>
      </w:r>
      <w:r>
        <w:rPr>
          <w:color w:val="231F20"/>
          <w:spacing w:val="-8"/>
        </w:rPr>
        <w:t xml:space="preserve"> </w:t>
      </w:r>
      <w:r>
        <w:rPr>
          <w:color w:val="231F20"/>
        </w:rPr>
        <w:t>or</w:t>
      </w:r>
      <w:r>
        <w:rPr>
          <w:color w:val="231F20"/>
          <w:spacing w:val="-8"/>
        </w:rPr>
        <w:t xml:space="preserve"> </w:t>
      </w:r>
      <w:r>
        <w:rPr>
          <w:color w:val="231F20"/>
          <w:spacing w:val="-3"/>
        </w:rPr>
        <w:t>(2)</w:t>
      </w:r>
      <w:r>
        <w:rPr>
          <w:color w:val="231F20"/>
          <w:spacing w:val="-8"/>
        </w:rPr>
        <w:t xml:space="preserve"> </w:t>
      </w:r>
      <w:r>
        <w:rPr>
          <w:color w:val="231F20"/>
          <w:spacing w:val="-3"/>
        </w:rPr>
        <w:t>the</w:t>
      </w:r>
      <w:r>
        <w:rPr>
          <w:color w:val="231F20"/>
          <w:spacing w:val="-8"/>
        </w:rPr>
        <w:t xml:space="preserve"> </w:t>
      </w:r>
      <w:r>
        <w:rPr>
          <w:color w:val="231F20"/>
          <w:spacing w:val="-4"/>
        </w:rPr>
        <w:t>statute</w:t>
      </w:r>
      <w:r>
        <w:rPr>
          <w:color w:val="231F20"/>
          <w:spacing w:val="-8"/>
        </w:rPr>
        <w:t xml:space="preserve"> </w:t>
      </w:r>
      <w:r>
        <w:rPr>
          <w:color w:val="231F20"/>
          <w:spacing w:val="-3"/>
        </w:rPr>
        <w:t>was</w:t>
      </w:r>
      <w:r>
        <w:rPr>
          <w:color w:val="231F20"/>
          <w:spacing w:val="-8"/>
        </w:rPr>
        <w:t xml:space="preserve"> </w:t>
      </w:r>
      <w:r>
        <w:rPr>
          <w:color w:val="231F20"/>
          <w:spacing w:val="-4"/>
        </w:rPr>
        <w:t>enacted</w:t>
      </w:r>
      <w:r>
        <w:rPr>
          <w:color w:val="231F20"/>
          <w:spacing w:val="-8"/>
        </w:rPr>
        <w:t xml:space="preserve"> </w:t>
      </w:r>
      <w:r>
        <w:rPr>
          <w:color w:val="231F20"/>
          <w:spacing w:val="-4"/>
        </w:rPr>
        <w:t xml:space="preserve">for </w:t>
      </w:r>
      <w:r>
        <w:rPr>
          <w:color w:val="231F20"/>
        </w:rPr>
        <w:t>no</w:t>
      </w:r>
      <w:r>
        <w:rPr>
          <w:color w:val="231F20"/>
          <w:spacing w:val="-7"/>
        </w:rPr>
        <w:t xml:space="preserve"> </w:t>
      </w:r>
      <w:r>
        <w:rPr>
          <w:color w:val="231F20"/>
        </w:rPr>
        <w:t>purpose.</w:t>
      </w:r>
      <w:r>
        <w:rPr>
          <w:color w:val="231F20"/>
          <w:spacing w:val="-7"/>
        </w:rPr>
        <w:t xml:space="preserve"> </w:t>
      </w:r>
      <w:r>
        <w:rPr>
          <w:color w:val="231F20"/>
        </w:rPr>
        <w:t>No</w:t>
      </w:r>
      <w:r>
        <w:rPr>
          <w:color w:val="231F20"/>
          <w:spacing w:val="-7"/>
        </w:rPr>
        <w:t xml:space="preserve"> </w:t>
      </w:r>
      <w:r>
        <w:rPr>
          <w:color w:val="231F20"/>
        </w:rPr>
        <w:t>one</w:t>
      </w:r>
      <w:r>
        <w:rPr>
          <w:color w:val="231F20"/>
          <w:spacing w:val="-7"/>
        </w:rPr>
        <w:t xml:space="preserve"> </w:t>
      </w:r>
      <w:r>
        <w:rPr>
          <w:color w:val="231F20"/>
        </w:rPr>
        <w:t>suggests</w:t>
      </w:r>
      <w:r>
        <w:rPr>
          <w:color w:val="231F20"/>
          <w:spacing w:val="-7"/>
        </w:rPr>
        <w:t xml:space="preserve"> </w:t>
      </w:r>
      <w:r>
        <w:rPr>
          <w:color w:val="231F20"/>
        </w:rPr>
        <w:t>that</w:t>
      </w:r>
      <w:r>
        <w:rPr>
          <w:color w:val="231F20"/>
          <w:spacing w:val="-7"/>
        </w:rPr>
        <w:t xml:space="preserve"> </w:t>
      </w:r>
      <w:r>
        <w:rPr>
          <w:color w:val="231F20"/>
        </w:rPr>
        <w:t>the</w:t>
      </w:r>
      <w:r>
        <w:rPr>
          <w:color w:val="231F20"/>
          <w:spacing w:val="-7"/>
        </w:rPr>
        <w:t xml:space="preserve"> </w:t>
      </w:r>
      <w:r>
        <w:rPr>
          <w:color w:val="231F20"/>
        </w:rPr>
        <w:t>statute</w:t>
      </w:r>
      <w:r>
        <w:rPr>
          <w:color w:val="231F20"/>
          <w:spacing w:val="-7"/>
        </w:rPr>
        <w:t xml:space="preserve"> </w:t>
      </w:r>
      <w:r>
        <w:rPr>
          <w:color w:val="231F20"/>
          <w:spacing w:val="-2"/>
        </w:rPr>
        <w:t xml:space="preserve">was </w:t>
      </w:r>
      <w:r>
        <w:rPr>
          <w:color w:val="231F20"/>
          <w:spacing w:val="-4"/>
        </w:rPr>
        <w:t>nothing</w:t>
      </w:r>
      <w:r>
        <w:rPr>
          <w:color w:val="231F20"/>
          <w:spacing w:val="-6"/>
        </w:rPr>
        <w:t xml:space="preserve"> </w:t>
      </w:r>
      <w:r>
        <w:rPr>
          <w:color w:val="231F20"/>
          <w:spacing w:val="-3"/>
        </w:rPr>
        <w:t>but</w:t>
      </w:r>
      <w:r>
        <w:rPr>
          <w:color w:val="231F20"/>
          <w:spacing w:val="-6"/>
        </w:rPr>
        <w:t xml:space="preserve"> </w:t>
      </w:r>
      <w:r>
        <w:rPr>
          <w:color w:val="231F20"/>
        </w:rPr>
        <w:t>a</w:t>
      </w:r>
      <w:r>
        <w:rPr>
          <w:color w:val="231F20"/>
          <w:spacing w:val="-6"/>
        </w:rPr>
        <w:t xml:space="preserve"> </w:t>
      </w:r>
      <w:r>
        <w:rPr>
          <w:color w:val="231F20"/>
          <w:spacing w:val="-4"/>
        </w:rPr>
        <w:t>meaningless</w:t>
      </w:r>
      <w:r>
        <w:rPr>
          <w:color w:val="231F20"/>
          <w:spacing w:val="-6"/>
        </w:rPr>
        <w:t xml:space="preserve"> </w:t>
      </w:r>
      <w:r>
        <w:rPr>
          <w:color w:val="231F20"/>
        </w:rPr>
        <w:t>or</w:t>
      </w:r>
      <w:r>
        <w:rPr>
          <w:color w:val="231F20"/>
          <w:spacing w:val="-6"/>
        </w:rPr>
        <w:t xml:space="preserve"> </w:t>
      </w:r>
      <w:r>
        <w:rPr>
          <w:color w:val="231F20"/>
          <w:spacing w:val="-4"/>
        </w:rPr>
        <w:t>irrational</w:t>
      </w:r>
      <w:r>
        <w:rPr>
          <w:color w:val="231F20"/>
          <w:spacing w:val="-6"/>
        </w:rPr>
        <w:t xml:space="preserve"> </w:t>
      </w:r>
      <w:r>
        <w:rPr>
          <w:color w:val="231F20"/>
          <w:spacing w:val="-3"/>
        </w:rPr>
        <w:t>act.</w:t>
      </w:r>
      <w:r>
        <w:rPr>
          <w:color w:val="231F20"/>
          <w:spacing w:val="-6"/>
        </w:rPr>
        <w:t xml:space="preserve"> </w:t>
      </w:r>
      <w:r>
        <w:rPr>
          <w:color w:val="231F20"/>
        </w:rPr>
        <w:t>.</w:t>
      </w:r>
      <w:r>
        <w:rPr>
          <w:color w:val="231F20"/>
          <w:spacing w:val="-6"/>
        </w:rPr>
        <w:t xml:space="preserve"> </w:t>
      </w:r>
      <w:r>
        <w:rPr>
          <w:color w:val="231F20"/>
        </w:rPr>
        <w:t>.</w:t>
      </w:r>
      <w:r>
        <w:rPr>
          <w:color w:val="231F20"/>
          <w:spacing w:val="-6"/>
        </w:rPr>
        <w:t xml:space="preserve"> </w:t>
      </w:r>
      <w:r>
        <w:rPr>
          <w:color w:val="231F20"/>
        </w:rPr>
        <w:t>.</w:t>
      </w:r>
    </w:p>
    <w:p w:rsidR="00E82A7D" w:rsidRDefault="00E82A7D" w:rsidP="00E82A7D">
      <w:pPr>
        <w:pStyle w:val="BodyText"/>
        <w:kinsoku w:val="0"/>
        <w:overflowPunct w:val="0"/>
        <w:ind w:left="120" w:right="2" w:firstLine="240"/>
        <w:rPr>
          <w:color w:val="231F20"/>
        </w:rPr>
      </w:pPr>
      <w:r>
        <w:rPr>
          <w:color w:val="231F20"/>
          <w:spacing w:val="2"/>
        </w:rPr>
        <w:t xml:space="preserve">The </w:t>
      </w:r>
      <w:r>
        <w:rPr>
          <w:color w:val="231F20"/>
          <w:spacing w:val="3"/>
        </w:rPr>
        <w:t xml:space="preserve">Legislature enacted </w:t>
      </w:r>
      <w:r>
        <w:rPr>
          <w:color w:val="231F20"/>
        </w:rPr>
        <w:t xml:space="preserve">§ </w:t>
      </w:r>
      <w:r>
        <w:rPr>
          <w:color w:val="231F20"/>
          <w:spacing w:val="3"/>
        </w:rPr>
        <w:t xml:space="preserve">16-1-20.1 </w:t>
      </w:r>
      <w:r>
        <w:rPr>
          <w:color w:val="231F20"/>
          <w:spacing w:val="4"/>
        </w:rPr>
        <w:t xml:space="preserve">despite </w:t>
      </w:r>
      <w:r>
        <w:rPr>
          <w:color w:val="231F20"/>
          <w:spacing w:val="2"/>
        </w:rPr>
        <w:t xml:space="preserve">the </w:t>
      </w:r>
      <w:r>
        <w:rPr>
          <w:color w:val="231F20"/>
          <w:spacing w:val="3"/>
        </w:rPr>
        <w:t xml:space="preserve">existence </w:t>
      </w:r>
      <w:r>
        <w:rPr>
          <w:color w:val="231F20"/>
        </w:rPr>
        <w:t xml:space="preserve">of § </w:t>
      </w:r>
      <w:r>
        <w:rPr>
          <w:color w:val="231F20"/>
          <w:spacing w:val="3"/>
        </w:rPr>
        <w:t xml:space="preserve">16-1-20 </w:t>
      </w:r>
      <w:r>
        <w:rPr>
          <w:color w:val="231F20"/>
          <w:spacing w:val="2"/>
        </w:rPr>
        <w:t xml:space="preserve">for the </w:t>
      </w:r>
      <w:r>
        <w:rPr>
          <w:color w:val="231F20"/>
          <w:spacing w:val="3"/>
        </w:rPr>
        <w:t xml:space="preserve">sole </w:t>
      </w:r>
      <w:r>
        <w:rPr>
          <w:color w:val="231F20"/>
          <w:spacing w:val="4"/>
        </w:rPr>
        <w:t xml:space="preserve">purpose </w:t>
      </w:r>
      <w:r>
        <w:rPr>
          <w:color w:val="231F20"/>
        </w:rPr>
        <w:t xml:space="preserve">of expressing the State’s endorsement of prayer </w:t>
      </w:r>
      <w:r>
        <w:rPr>
          <w:color w:val="231F20"/>
          <w:spacing w:val="6"/>
        </w:rPr>
        <w:t xml:space="preserve">activities </w:t>
      </w:r>
      <w:r>
        <w:rPr>
          <w:color w:val="231F20"/>
          <w:spacing w:val="4"/>
        </w:rPr>
        <w:t xml:space="preserve">for one </w:t>
      </w:r>
      <w:r>
        <w:rPr>
          <w:color w:val="231F20"/>
          <w:spacing w:val="5"/>
        </w:rPr>
        <w:t xml:space="preserve">minute </w:t>
      </w:r>
      <w:r>
        <w:rPr>
          <w:color w:val="231F20"/>
          <w:spacing w:val="3"/>
        </w:rPr>
        <w:t xml:space="preserve">at </w:t>
      </w:r>
      <w:r>
        <w:rPr>
          <w:color w:val="231F20"/>
          <w:spacing w:val="4"/>
        </w:rPr>
        <w:t xml:space="preserve">the </w:t>
      </w:r>
      <w:r>
        <w:rPr>
          <w:color w:val="231F20"/>
          <w:spacing w:val="6"/>
        </w:rPr>
        <w:t xml:space="preserve">beginning </w:t>
      </w:r>
      <w:r>
        <w:rPr>
          <w:color w:val="231F20"/>
          <w:spacing w:val="7"/>
        </w:rPr>
        <w:t xml:space="preserve">of </w:t>
      </w:r>
      <w:r>
        <w:rPr>
          <w:color w:val="231F20"/>
          <w:spacing w:val="2"/>
        </w:rPr>
        <w:t xml:space="preserve">each school </w:t>
      </w:r>
      <w:r>
        <w:rPr>
          <w:color w:val="231F20"/>
          <w:spacing w:val="-3"/>
        </w:rPr>
        <w:t xml:space="preserve">day. </w:t>
      </w:r>
      <w:r>
        <w:rPr>
          <w:color w:val="231F20"/>
        </w:rPr>
        <w:t xml:space="preserve">The </w:t>
      </w:r>
      <w:r>
        <w:rPr>
          <w:color w:val="231F20"/>
          <w:spacing w:val="2"/>
        </w:rPr>
        <w:t xml:space="preserve">addition </w:t>
      </w:r>
      <w:r>
        <w:rPr>
          <w:color w:val="231F20"/>
        </w:rPr>
        <w:t xml:space="preserve">of “or </w:t>
      </w:r>
      <w:r>
        <w:rPr>
          <w:color w:val="231F20"/>
          <w:spacing w:val="3"/>
        </w:rPr>
        <w:t xml:space="preserve">voluntary </w:t>
      </w:r>
      <w:r>
        <w:rPr>
          <w:color w:val="231F20"/>
        </w:rPr>
        <w:t>prayer” indicates that the State intended to char- acterize prayer as a favored practice. Such an</w:t>
      </w:r>
      <w:r>
        <w:rPr>
          <w:color w:val="231F20"/>
          <w:spacing w:val="-20"/>
        </w:rPr>
        <w:t xml:space="preserve"> </w:t>
      </w:r>
      <w:r>
        <w:rPr>
          <w:color w:val="231F20"/>
        </w:rPr>
        <w:t xml:space="preserve">en- dorsement is not consistent with the established </w:t>
      </w:r>
      <w:r>
        <w:rPr>
          <w:color w:val="231F20"/>
          <w:spacing w:val="4"/>
        </w:rPr>
        <w:t xml:space="preserve">principle </w:t>
      </w:r>
      <w:r>
        <w:rPr>
          <w:color w:val="231F20"/>
          <w:spacing w:val="3"/>
        </w:rPr>
        <w:t xml:space="preserve">that the </w:t>
      </w:r>
      <w:r>
        <w:rPr>
          <w:color w:val="231F20"/>
          <w:spacing w:val="4"/>
        </w:rPr>
        <w:t xml:space="preserve">Government </w:t>
      </w:r>
      <w:r>
        <w:rPr>
          <w:color w:val="231F20"/>
          <w:spacing w:val="3"/>
        </w:rPr>
        <w:t xml:space="preserve">must </w:t>
      </w:r>
      <w:r>
        <w:rPr>
          <w:color w:val="231F20"/>
          <w:spacing w:val="4"/>
        </w:rPr>
        <w:t xml:space="preserve">pursue </w:t>
      </w:r>
      <w:r>
        <w:rPr>
          <w:color w:val="231F20"/>
        </w:rPr>
        <w:t>a course of complete neutrality toward</w:t>
      </w:r>
      <w:r>
        <w:rPr>
          <w:color w:val="231F20"/>
          <w:spacing w:val="-8"/>
        </w:rPr>
        <w:t xml:space="preserve"> </w:t>
      </w:r>
      <w:r>
        <w:rPr>
          <w:color w:val="231F20"/>
        </w:rPr>
        <w:t>religion.</w:t>
      </w:r>
    </w:p>
    <w:p w:rsidR="00E82A7D" w:rsidRDefault="00E82A7D" w:rsidP="00E82A7D">
      <w:pPr>
        <w:pStyle w:val="BodyText"/>
        <w:kinsoku w:val="0"/>
        <w:overflowPunct w:val="0"/>
        <w:ind w:left="120" w:firstLine="240"/>
        <w:rPr>
          <w:color w:val="231F20"/>
        </w:rPr>
      </w:pPr>
      <w:r>
        <w:rPr>
          <w:color w:val="231F20"/>
          <w:spacing w:val="4"/>
        </w:rPr>
        <w:t xml:space="preserve">The </w:t>
      </w:r>
      <w:r>
        <w:rPr>
          <w:color w:val="231F20"/>
          <w:spacing w:val="6"/>
        </w:rPr>
        <w:t xml:space="preserve">importance </w:t>
      </w:r>
      <w:r>
        <w:rPr>
          <w:color w:val="231F20"/>
          <w:spacing w:val="3"/>
        </w:rPr>
        <w:t xml:space="preserve">of </w:t>
      </w:r>
      <w:r>
        <w:rPr>
          <w:color w:val="231F20"/>
          <w:spacing w:val="5"/>
        </w:rPr>
        <w:t xml:space="preserve">that </w:t>
      </w:r>
      <w:r>
        <w:rPr>
          <w:color w:val="231F20"/>
          <w:spacing w:val="6"/>
        </w:rPr>
        <w:t xml:space="preserve">principle </w:t>
      </w:r>
      <w:r>
        <w:rPr>
          <w:color w:val="231F20"/>
          <w:spacing w:val="5"/>
        </w:rPr>
        <w:t xml:space="preserve">does </w:t>
      </w:r>
      <w:r>
        <w:rPr>
          <w:color w:val="231F20"/>
          <w:spacing w:val="7"/>
        </w:rPr>
        <w:t xml:space="preserve">not </w:t>
      </w:r>
      <w:r>
        <w:rPr>
          <w:color w:val="231F20"/>
          <w:spacing w:val="5"/>
        </w:rPr>
        <w:t xml:space="preserve">permit </w:t>
      </w:r>
      <w:r>
        <w:rPr>
          <w:color w:val="231F20"/>
          <w:spacing w:val="3"/>
        </w:rPr>
        <w:t xml:space="preserve">us to </w:t>
      </w:r>
      <w:r>
        <w:rPr>
          <w:color w:val="231F20"/>
          <w:spacing w:val="5"/>
        </w:rPr>
        <w:t xml:space="preserve">treat this </w:t>
      </w:r>
      <w:r>
        <w:rPr>
          <w:color w:val="231F20"/>
          <w:spacing w:val="3"/>
        </w:rPr>
        <w:t xml:space="preserve">as an </w:t>
      </w:r>
      <w:r>
        <w:rPr>
          <w:color w:val="231F20"/>
          <w:spacing w:val="7"/>
        </w:rPr>
        <w:t xml:space="preserve">inconsequential </w:t>
      </w:r>
      <w:r>
        <w:rPr>
          <w:color w:val="231F20"/>
          <w:spacing w:val="2"/>
        </w:rPr>
        <w:t xml:space="preserve">case involving nothing </w:t>
      </w:r>
      <w:r>
        <w:rPr>
          <w:color w:val="231F20"/>
        </w:rPr>
        <w:t xml:space="preserve">more </w:t>
      </w:r>
      <w:r>
        <w:rPr>
          <w:color w:val="231F20"/>
          <w:spacing w:val="2"/>
        </w:rPr>
        <w:t xml:space="preserve">than </w:t>
      </w:r>
      <w:r>
        <w:rPr>
          <w:color w:val="231F20"/>
        </w:rPr>
        <w:t xml:space="preserve">a few </w:t>
      </w:r>
      <w:r>
        <w:rPr>
          <w:color w:val="231F20"/>
          <w:spacing w:val="2"/>
        </w:rPr>
        <w:t xml:space="preserve">words </w:t>
      </w:r>
      <w:r>
        <w:rPr>
          <w:color w:val="231F20"/>
          <w:spacing w:val="3"/>
        </w:rPr>
        <w:t xml:space="preserve">of </w:t>
      </w:r>
      <w:r>
        <w:rPr>
          <w:color w:val="231F20"/>
          <w:spacing w:val="6"/>
        </w:rPr>
        <w:t xml:space="preserve">symbolic </w:t>
      </w:r>
      <w:r>
        <w:rPr>
          <w:color w:val="231F20"/>
          <w:spacing w:val="5"/>
        </w:rPr>
        <w:t xml:space="preserve">speech </w:t>
      </w:r>
      <w:r>
        <w:rPr>
          <w:color w:val="231F20"/>
          <w:spacing w:val="3"/>
        </w:rPr>
        <w:t xml:space="preserve">on </w:t>
      </w:r>
      <w:r>
        <w:rPr>
          <w:color w:val="231F20"/>
          <w:spacing w:val="5"/>
        </w:rPr>
        <w:t xml:space="preserve">behalf </w:t>
      </w:r>
      <w:r>
        <w:rPr>
          <w:color w:val="231F20"/>
          <w:spacing w:val="3"/>
        </w:rPr>
        <w:t xml:space="preserve">of </w:t>
      </w:r>
      <w:r>
        <w:rPr>
          <w:color w:val="231F20"/>
          <w:spacing w:val="4"/>
        </w:rPr>
        <w:t xml:space="preserve">the </w:t>
      </w:r>
      <w:r>
        <w:rPr>
          <w:color w:val="231F20"/>
          <w:spacing w:val="7"/>
        </w:rPr>
        <w:t xml:space="preserve">political </w:t>
      </w:r>
      <w:r>
        <w:rPr>
          <w:color w:val="231F20"/>
          <w:spacing w:val="-3"/>
        </w:rPr>
        <w:t xml:space="preserve">majority. </w:t>
      </w:r>
      <w:r>
        <w:rPr>
          <w:color w:val="231F20"/>
        </w:rPr>
        <w:t>For whenever the State itself speaks on a religious subject, one of the questions that we must ask is “whether the Government intends to convey</w:t>
      </w:r>
      <w:r>
        <w:rPr>
          <w:color w:val="231F20"/>
          <w:spacing w:val="-13"/>
        </w:rPr>
        <w:t xml:space="preserve"> </w:t>
      </w:r>
      <w:r>
        <w:rPr>
          <w:color w:val="231F20"/>
        </w:rPr>
        <w:t>a</w:t>
      </w:r>
      <w:r>
        <w:rPr>
          <w:color w:val="231F20"/>
          <w:spacing w:val="-13"/>
        </w:rPr>
        <w:t xml:space="preserve"> </w:t>
      </w:r>
      <w:r>
        <w:rPr>
          <w:color w:val="231F20"/>
        </w:rPr>
        <w:t>message</w:t>
      </w:r>
      <w:r>
        <w:rPr>
          <w:color w:val="231F20"/>
          <w:spacing w:val="-13"/>
        </w:rPr>
        <w:t xml:space="preserve"> </w:t>
      </w:r>
      <w:r>
        <w:rPr>
          <w:color w:val="231F20"/>
        </w:rPr>
        <w:t>of</w:t>
      </w:r>
      <w:r>
        <w:rPr>
          <w:color w:val="231F20"/>
          <w:spacing w:val="-13"/>
        </w:rPr>
        <w:t xml:space="preserve"> </w:t>
      </w:r>
      <w:r>
        <w:rPr>
          <w:color w:val="231F20"/>
        </w:rPr>
        <w:t>endorsement</w:t>
      </w:r>
      <w:r>
        <w:rPr>
          <w:color w:val="231F20"/>
          <w:spacing w:val="-13"/>
        </w:rPr>
        <w:t xml:space="preserve"> </w:t>
      </w:r>
      <w:r>
        <w:rPr>
          <w:color w:val="231F20"/>
        </w:rPr>
        <w:t>or</w:t>
      </w:r>
      <w:r>
        <w:rPr>
          <w:color w:val="231F20"/>
          <w:spacing w:val="-13"/>
        </w:rPr>
        <w:t xml:space="preserve"> </w:t>
      </w:r>
      <w:r>
        <w:rPr>
          <w:color w:val="231F20"/>
        </w:rPr>
        <w:t xml:space="preserve">disapproval </w:t>
      </w:r>
      <w:r>
        <w:rPr>
          <w:color w:val="231F20"/>
          <w:spacing w:val="4"/>
        </w:rPr>
        <w:t xml:space="preserve">of </w:t>
      </w:r>
      <w:r>
        <w:rPr>
          <w:color w:val="231F20"/>
          <w:spacing w:val="6"/>
        </w:rPr>
        <w:t xml:space="preserve">religion.” </w:t>
      </w:r>
      <w:r>
        <w:rPr>
          <w:color w:val="231F20"/>
          <w:spacing w:val="5"/>
        </w:rPr>
        <w:t xml:space="preserve">The </w:t>
      </w:r>
      <w:r>
        <w:rPr>
          <w:color w:val="231F20"/>
          <w:spacing w:val="7"/>
        </w:rPr>
        <w:t xml:space="preserve">well-supported concurrent </w:t>
      </w:r>
      <w:r>
        <w:rPr>
          <w:color w:val="231F20"/>
          <w:spacing w:val="2"/>
        </w:rPr>
        <w:t xml:space="preserve">findings </w:t>
      </w:r>
      <w:r>
        <w:rPr>
          <w:color w:val="231F20"/>
        </w:rPr>
        <w:t xml:space="preserve">of the </w:t>
      </w:r>
      <w:r>
        <w:rPr>
          <w:color w:val="231F20"/>
          <w:spacing w:val="2"/>
        </w:rPr>
        <w:t xml:space="preserve">District Court </w:t>
      </w:r>
      <w:r>
        <w:rPr>
          <w:color w:val="231F20"/>
        </w:rPr>
        <w:t xml:space="preserve">and the </w:t>
      </w:r>
      <w:r>
        <w:rPr>
          <w:color w:val="231F20"/>
          <w:spacing w:val="2"/>
        </w:rPr>
        <w:t xml:space="preserve">Court </w:t>
      </w:r>
      <w:r>
        <w:rPr>
          <w:color w:val="231F20"/>
          <w:spacing w:val="3"/>
        </w:rPr>
        <w:t xml:space="preserve">of </w:t>
      </w:r>
      <w:r>
        <w:rPr>
          <w:color w:val="231F20"/>
        </w:rPr>
        <w:t>Appeals—that</w:t>
      </w:r>
      <w:r>
        <w:rPr>
          <w:color w:val="231F20"/>
          <w:spacing w:val="-20"/>
        </w:rPr>
        <w:t xml:space="preserve"> </w:t>
      </w:r>
      <w:r>
        <w:rPr>
          <w:color w:val="231F20"/>
        </w:rPr>
        <w:t>§</w:t>
      </w:r>
      <w:r>
        <w:rPr>
          <w:color w:val="231F20"/>
          <w:spacing w:val="-20"/>
        </w:rPr>
        <w:t xml:space="preserve"> </w:t>
      </w:r>
      <w:r>
        <w:rPr>
          <w:color w:val="231F20"/>
        </w:rPr>
        <w:t>16-1-20.1</w:t>
      </w:r>
      <w:r>
        <w:rPr>
          <w:color w:val="231F20"/>
          <w:spacing w:val="-20"/>
        </w:rPr>
        <w:t xml:space="preserve"> </w:t>
      </w:r>
      <w:r>
        <w:rPr>
          <w:color w:val="231F20"/>
        </w:rPr>
        <w:t>was</w:t>
      </w:r>
      <w:r>
        <w:rPr>
          <w:color w:val="231F20"/>
          <w:spacing w:val="-20"/>
        </w:rPr>
        <w:t xml:space="preserve"> </w:t>
      </w:r>
      <w:r>
        <w:rPr>
          <w:color w:val="231F20"/>
        </w:rPr>
        <w:t>intended</w:t>
      </w:r>
      <w:r>
        <w:rPr>
          <w:color w:val="231F20"/>
          <w:spacing w:val="-20"/>
        </w:rPr>
        <w:t xml:space="preserve"> </w:t>
      </w:r>
      <w:r>
        <w:rPr>
          <w:color w:val="231F20"/>
        </w:rPr>
        <w:t>to</w:t>
      </w:r>
      <w:r>
        <w:rPr>
          <w:color w:val="231F20"/>
          <w:spacing w:val="-20"/>
        </w:rPr>
        <w:t xml:space="preserve"> </w:t>
      </w:r>
      <w:r>
        <w:rPr>
          <w:color w:val="231F20"/>
        </w:rPr>
        <w:t xml:space="preserve">convey a message of State-approval of prayer activities in the public schools—make it unnecessary, and </w:t>
      </w:r>
      <w:r>
        <w:rPr>
          <w:color w:val="231F20"/>
          <w:spacing w:val="2"/>
        </w:rPr>
        <w:t xml:space="preserve">indeed inappropriate, </w:t>
      </w:r>
      <w:r>
        <w:rPr>
          <w:color w:val="231F20"/>
        </w:rPr>
        <w:t xml:space="preserve">to </w:t>
      </w:r>
      <w:r>
        <w:rPr>
          <w:color w:val="231F20"/>
          <w:spacing w:val="2"/>
        </w:rPr>
        <w:t xml:space="preserve">evaluate </w:t>
      </w:r>
      <w:r>
        <w:rPr>
          <w:color w:val="231F20"/>
        </w:rPr>
        <w:t xml:space="preserve">the </w:t>
      </w:r>
      <w:r>
        <w:rPr>
          <w:color w:val="231F20"/>
          <w:spacing w:val="3"/>
        </w:rPr>
        <w:t xml:space="preserve">practical </w:t>
      </w:r>
      <w:r>
        <w:rPr>
          <w:color w:val="231F20"/>
          <w:spacing w:val="5"/>
        </w:rPr>
        <w:t xml:space="preserve">significance </w:t>
      </w:r>
      <w:r>
        <w:rPr>
          <w:color w:val="231F20"/>
          <w:spacing w:val="3"/>
        </w:rPr>
        <w:t xml:space="preserve">of </w:t>
      </w:r>
      <w:r>
        <w:rPr>
          <w:color w:val="231F20"/>
          <w:spacing w:val="4"/>
        </w:rPr>
        <w:t xml:space="preserve">the </w:t>
      </w:r>
      <w:r>
        <w:rPr>
          <w:color w:val="231F20"/>
          <w:spacing w:val="5"/>
        </w:rPr>
        <w:t xml:space="preserve">addition </w:t>
      </w:r>
      <w:r>
        <w:rPr>
          <w:color w:val="231F20"/>
          <w:spacing w:val="3"/>
        </w:rPr>
        <w:t xml:space="preserve">of </w:t>
      </w:r>
      <w:r>
        <w:rPr>
          <w:color w:val="231F20"/>
          <w:spacing w:val="4"/>
        </w:rPr>
        <w:t xml:space="preserve">the words </w:t>
      </w:r>
      <w:r>
        <w:rPr>
          <w:color w:val="231F20"/>
          <w:spacing w:val="6"/>
        </w:rPr>
        <w:t>“or</w:t>
      </w:r>
      <w:r>
        <w:rPr>
          <w:color w:val="231F20"/>
          <w:spacing w:val="59"/>
        </w:rPr>
        <w:t xml:space="preserve"> </w:t>
      </w:r>
      <w:r>
        <w:rPr>
          <w:color w:val="231F20"/>
          <w:spacing w:val="6"/>
        </w:rPr>
        <w:t xml:space="preserve">voluntary prayer” </w:t>
      </w:r>
      <w:r>
        <w:rPr>
          <w:color w:val="231F20"/>
          <w:spacing w:val="3"/>
        </w:rPr>
        <w:t xml:space="preserve">to </w:t>
      </w:r>
      <w:r>
        <w:rPr>
          <w:color w:val="231F20"/>
          <w:spacing w:val="4"/>
        </w:rPr>
        <w:t xml:space="preserve">the </w:t>
      </w:r>
      <w:r>
        <w:rPr>
          <w:color w:val="231F20"/>
          <w:spacing w:val="6"/>
        </w:rPr>
        <w:t xml:space="preserve">statute. Keeping </w:t>
      </w:r>
      <w:r>
        <w:rPr>
          <w:color w:val="231F20"/>
          <w:spacing w:val="7"/>
        </w:rPr>
        <w:t xml:space="preserve">in </w:t>
      </w:r>
      <w:r>
        <w:rPr>
          <w:color w:val="231F20"/>
          <w:spacing w:val="9"/>
        </w:rPr>
        <w:t xml:space="preserve">mind, </w:t>
      </w:r>
      <w:r>
        <w:rPr>
          <w:color w:val="231F20"/>
          <w:spacing w:val="6"/>
        </w:rPr>
        <w:t xml:space="preserve">as we </w:t>
      </w:r>
      <w:r>
        <w:rPr>
          <w:color w:val="231F20"/>
          <w:spacing w:val="9"/>
        </w:rPr>
        <w:t xml:space="preserve">must, “both </w:t>
      </w:r>
      <w:r>
        <w:rPr>
          <w:color w:val="231F20"/>
          <w:spacing w:val="8"/>
        </w:rPr>
        <w:t xml:space="preserve">the </w:t>
      </w:r>
      <w:r>
        <w:rPr>
          <w:color w:val="231F20"/>
          <w:spacing w:val="12"/>
        </w:rPr>
        <w:t xml:space="preserve">fundamental </w:t>
      </w:r>
      <w:r>
        <w:rPr>
          <w:color w:val="231F20"/>
          <w:spacing w:val="3"/>
        </w:rPr>
        <w:t xml:space="preserve">place held </w:t>
      </w:r>
      <w:r>
        <w:rPr>
          <w:color w:val="231F20"/>
        </w:rPr>
        <w:t xml:space="preserve">by </w:t>
      </w:r>
      <w:r>
        <w:rPr>
          <w:color w:val="231F20"/>
          <w:spacing w:val="2"/>
        </w:rPr>
        <w:t xml:space="preserve">the </w:t>
      </w:r>
      <w:r>
        <w:rPr>
          <w:color w:val="231F20"/>
          <w:spacing w:val="3"/>
        </w:rPr>
        <w:t xml:space="preserve">Establishment Clause </w:t>
      </w:r>
      <w:r>
        <w:rPr>
          <w:color w:val="231F20"/>
        </w:rPr>
        <w:t xml:space="preserve">in </w:t>
      </w:r>
      <w:r>
        <w:rPr>
          <w:color w:val="231F20"/>
          <w:spacing w:val="4"/>
        </w:rPr>
        <w:t xml:space="preserve">our constitutional scheme </w:t>
      </w:r>
      <w:r>
        <w:rPr>
          <w:color w:val="231F20"/>
          <w:spacing w:val="3"/>
        </w:rPr>
        <w:t xml:space="preserve">and the </w:t>
      </w:r>
      <w:r>
        <w:rPr>
          <w:color w:val="231F20"/>
          <w:spacing w:val="4"/>
        </w:rPr>
        <w:t xml:space="preserve">myriad, </w:t>
      </w:r>
      <w:r>
        <w:rPr>
          <w:color w:val="231F20"/>
          <w:spacing w:val="5"/>
        </w:rPr>
        <w:t xml:space="preserve">subtle </w:t>
      </w:r>
      <w:r>
        <w:rPr>
          <w:color w:val="231F20"/>
        </w:rPr>
        <w:t>ways in which Establishment Clause values can be eroded,” we conclude that § 16-1-20.1</w:t>
      </w:r>
      <w:r>
        <w:rPr>
          <w:color w:val="231F20"/>
          <w:spacing w:val="-18"/>
        </w:rPr>
        <w:t xml:space="preserve"> </w:t>
      </w:r>
      <w:r>
        <w:rPr>
          <w:color w:val="231F20"/>
        </w:rPr>
        <w:t>violates the First</w:t>
      </w:r>
      <w:r>
        <w:rPr>
          <w:color w:val="231F20"/>
          <w:spacing w:val="-9"/>
        </w:rPr>
        <w:t xml:space="preserve"> </w:t>
      </w:r>
      <w:r>
        <w:rPr>
          <w:color w:val="231F20"/>
        </w:rPr>
        <w:t>Amendment.</w:t>
      </w:r>
    </w:p>
    <w:p w:rsidR="00E82A7D" w:rsidRDefault="00E82A7D" w:rsidP="00E82A7D">
      <w:pPr>
        <w:pStyle w:val="BodyText"/>
        <w:kinsoku w:val="0"/>
        <w:overflowPunct w:val="0"/>
        <w:ind w:left="120" w:firstLine="240"/>
        <w:rPr>
          <w:color w:val="231F20"/>
        </w:rPr>
      </w:pPr>
      <w:r>
        <w:rPr>
          <w:color w:val="231F20"/>
        </w:rPr>
        <w:t>The judgment of the Court of Appeals is affirmed.</w:t>
      </w:r>
    </w:p>
    <w:p w:rsidR="00E82A7D" w:rsidRDefault="00E82A7D" w:rsidP="00E82A7D">
      <w:pPr>
        <w:pStyle w:val="BodyText"/>
        <w:kinsoku w:val="0"/>
        <w:overflowPunct w:val="0"/>
        <w:spacing w:line="249" w:lineRule="exact"/>
        <w:ind w:left="360"/>
        <w:jc w:val="left"/>
        <w:rPr>
          <w:color w:val="231F20"/>
        </w:rPr>
      </w:pPr>
      <w:r>
        <w:rPr>
          <w:color w:val="231F20"/>
        </w:rPr>
        <w:t>It is so ordered.</w:t>
      </w:r>
    </w:p>
    <w:p w:rsidR="00E82A7D" w:rsidRDefault="00E82A7D" w:rsidP="00E82A7D">
      <w:pPr>
        <w:pStyle w:val="BodyText"/>
        <w:kinsoku w:val="0"/>
        <w:overflowPunct w:val="0"/>
        <w:spacing w:before="6" w:line="240" w:lineRule="auto"/>
        <w:jc w:val="left"/>
        <w:rPr>
          <w:sz w:val="14"/>
          <w:szCs w:val="14"/>
        </w:rPr>
      </w:pPr>
      <w:r>
        <w:rPr>
          <w:noProof/>
        </w:rPr>
        <mc:AlternateContent>
          <mc:Choice Requires="wps">
            <w:drawing>
              <wp:anchor distT="0" distB="0" distL="0" distR="0" simplePos="0" relativeHeight="251716608" behindDoc="0" locked="0" layoutInCell="0" allowOverlap="1">
                <wp:simplePos x="0" y="0"/>
                <wp:positionH relativeFrom="page">
                  <wp:posOffset>990600</wp:posOffset>
                </wp:positionH>
                <wp:positionV relativeFrom="paragraph">
                  <wp:posOffset>151765</wp:posOffset>
                </wp:positionV>
                <wp:extent cx="829310" cy="12700"/>
                <wp:effectExtent l="9525" t="8890" r="8890" b="0"/>
                <wp:wrapTopAndBottom/>
                <wp:docPr id="420" name="Freeform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9310" cy="12700"/>
                        </a:xfrm>
                        <a:custGeom>
                          <a:avLst/>
                          <a:gdLst>
                            <a:gd name="T0" fmla="*/ 0 w 1306"/>
                            <a:gd name="T1" fmla="*/ 0 h 20"/>
                            <a:gd name="T2" fmla="*/ 1305 w 1306"/>
                            <a:gd name="T3" fmla="*/ 0 h 20"/>
                          </a:gdLst>
                          <a:ahLst/>
                          <a:cxnLst>
                            <a:cxn ang="0">
                              <a:pos x="T0" y="T1"/>
                            </a:cxn>
                            <a:cxn ang="0">
                              <a:pos x="T2" y="T3"/>
                            </a:cxn>
                          </a:cxnLst>
                          <a:rect l="0" t="0" r="r" b="b"/>
                          <a:pathLst>
                            <a:path w="1306" h="20">
                              <a:moveTo>
                                <a:pt x="0" y="0"/>
                              </a:moveTo>
                              <a:lnTo>
                                <a:pt x="130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5671267" id="Freeform 420" o:spid="_x0000_s1026" style="position:absolute;z-index:251716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8pt,11.95pt,143.25pt,11.95pt" coordsize="13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" o:allowincell="f" filled="f" strokecolor="#231f20" strokeweight=".5pt">
                <v:path arrowok="t" o:connecttype="custom" o:connectlocs="0,0;828675,0" o:connectangles="0,0"/>
                <w10:wrap type="topAndBottom" anchorx="page"/>
              </v:polyline>
            </w:pict>
          </mc:Fallback>
        </mc:AlternateContent>
      </w:r>
    </w:p>
    <w:p w:rsidR="00E82A7D" w:rsidRDefault="00E82A7D" w:rsidP="00E82A7D">
      <w:pPr>
        <w:pStyle w:val="Heading6"/>
        <w:kinsoku w:val="0"/>
        <w:overflowPunct w:val="0"/>
        <w:spacing w:line="194" w:lineRule="exact"/>
        <w:rPr>
          <w:color w:val="231F20"/>
        </w:rPr>
      </w:pPr>
      <w:r>
        <w:rPr>
          <w:color w:val="231F20"/>
        </w:rPr>
        <w:t>CASE NOTES</w:t>
      </w:r>
    </w:p>
    <w:p w:rsidR="00E82A7D" w:rsidRDefault="00E82A7D" w:rsidP="00E82A7D">
      <w:pPr>
        <w:pStyle w:val="ListParagraph"/>
        <w:numPr>
          <w:ilvl w:val="0"/>
          <w:numId w:val="59"/>
        </w:numPr>
        <w:tabs>
          <w:tab w:val="left" w:pos="360"/>
        </w:tabs>
        <w:kinsoku w:val="0"/>
        <w:overflowPunct w:val="0"/>
        <w:spacing w:before="4" w:line="240" w:lineRule="exact"/>
        <w:ind w:right="4"/>
        <w:rPr>
          <w:color w:val="231F20"/>
          <w:spacing w:val="4"/>
          <w:sz w:val="19"/>
          <w:szCs w:val="19"/>
        </w:rPr>
      </w:pPr>
      <w:r>
        <w:rPr>
          <w:color w:val="231F20"/>
          <w:sz w:val="19"/>
          <w:szCs w:val="19"/>
        </w:rPr>
        <w:t xml:space="preserve">In 2009, the Illinois legislature tried its hand </w:t>
      </w:r>
      <w:r>
        <w:rPr>
          <w:color w:val="231F20"/>
          <w:spacing w:val="2"/>
          <w:sz w:val="19"/>
          <w:szCs w:val="19"/>
        </w:rPr>
        <w:t xml:space="preserve">at </w:t>
      </w:r>
      <w:r>
        <w:rPr>
          <w:color w:val="231F20"/>
          <w:spacing w:val="4"/>
          <w:sz w:val="19"/>
          <w:szCs w:val="19"/>
        </w:rPr>
        <w:t xml:space="preserve">circumventing </w:t>
      </w:r>
      <w:r>
        <w:rPr>
          <w:color w:val="231F20"/>
          <w:spacing w:val="3"/>
          <w:sz w:val="19"/>
          <w:szCs w:val="19"/>
        </w:rPr>
        <w:t xml:space="preserve">the </w:t>
      </w:r>
      <w:r>
        <w:rPr>
          <w:color w:val="231F20"/>
          <w:spacing w:val="4"/>
          <w:sz w:val="19"/>
          <w:szCs w:val="19"/>
        </w:rPr>
        <w:t xml:space="preserve">Establishment </w:t>
      </w:r>
      <w:r>
        <w:rPr>
          <w:color w:val="231F20"/>
          <w:spacing w:val="5"/>
          <w:sz w:val="19"/>
          <w:szCs w:val="19"/>
        </w:rPr>
        <w:t xml:space="preserve">Clause </w:t>
      </w:r>
      <w:r>
        <w:rPr>
          <w:color w:val="231F20"/>
          <w:sz w:val="19"/>
          <w:szCs w:val="19"/>
        </w:rPr>
        <w:t xml:space="preserve">by </w:t>
      </w:r>
      <w:r>
        <w:rPr>
          <w:color w:val="231F20"/>
          <w:spacing w:val="3"/>
          <w:sz w:val="19"/>
          <w:szCs w:val="19"/>
        </w:rPr>
        <w:t xml:space="preserve">mandating that school districts </w:t>
      </w:r>
      <w:r>
        <w:rPr>
          <w:color w:val="231F20"/>
          <w:spacing w:val="4"/>
          <w:sz w:val="19"/>
          <w:szCs w:val="19"/>
        </w:rPr>
        <w:t xml:space="preserve">institute </w:t>
      </w:r>
      <w:r>
        <w:rPr>
          <w:color w:val="231F20"/>
          <w:sz w:val="19"/>
          <w:szCs w:val="19"/>
        </w:rPr>
        <w:t xml:space="preserve">the </w:t>
      </w:r>
      <w:r>
        <w:rPr>
          <w:color w:val="231F20"/>
          <w:spacing w:val="2"/>
          <w:sz w:val="19"/>
          <w:szCs w:val="19"/>
        </w:rPr>
        <w:t xml:space="preserve">practice </w:t>
      </w:r>
      <w:r>
        <w:rPr>
          <w:color w:val="231F20"/>
          <w:sz w:val="19"/>
          <w:szCs w:val="19"/>
        </w:rPr>
        <w:t xml:space="preserve">of </w:t>
      </w:r>
      <w:r>
        <w:rPr>
          <w:color w:val="231F20"/>
          <w:spacing w:val="2"/>
          <w:sz w:val="19"/>
          <w:szCs w:val="19"/>
        </w:rPr>
        <w:t xml:space="preserve">observing </w:t>
      </w:r>
      <w:r>
        <w:rPr>
          <w:color w:val="231F20"/>
          <w:sz w:val="19"/>
          <w:szCs w:val="19"/>
        </w:rPr>
        <w:t xml:space="preserve">a </w:t>
      </w:r>
      <w:r>
        <w:rPr>
          <w:color w:val="231F20"/>
          <w:spacing w:val="2"/>
          <w:sz w:val="19"/>
          <w:szCs w:val="19"/>
        </w:rPr>
        <w:t xml:space="preserve">period </w:t>
      </w:r>
      <w:r>
        <w:rPr>
          <w:color w:val="231F20"/>
          <w:sz w:val="19"/>
          <w:szCs w:val="19"/>
        </w:rPr>
        <w:t xml:space="preserve">of </w:t>
      </w:r>
      <w:r>
        <w:rPr>
          <w:color w:val="231F20"/>
          <w:spacing w:val="3"/>
          <w:sz w:val="19"/>
          <w:szCs w:val="19"/>
        </w:rPr>
        <w:t xml:space="preserve">silence each </w:t>
      </w:r>
      <w:r>
        <w:rPr>
          <w:color w:val="231F20"/>
          <w:spacing w:val="-3"/>
          <w:sz w:val="19"/>
          <w:szCs w:val="19"/>
        </w:rPr>
        <w:t xml:space="preserve">day. </w:t>
      </w:r>
      <w:r>
        <w:rPr>
          <w:color w:val="231F20"/>
          <w:spacing w:val="2"/>
          <w:sz w:val="19"/>
          <w:szCs w:val="19"/>
        </w:rPr>
        <w:t xml:space="preserve">The law </w:t>
      </w:r>
      <w:r>
        <w:rPr>
          <w:color w:val="231F20"/>
          <w:spacing w:val="3"/>
          <w:sz w:val="19"/>
          <w:szCs w:val="19"/>
        </w:rPr>
        <w:t xml:space="preserve">provided that </w:t>
      </w:r>
      <w:r>
        <w:rPr>
          <w:color w:val="231F20"/>
          <w:spacing w:val="2"/>
          <w:sz w:val="19"/>
          <w:szCs w:val="19"/>
        </w:rPr>
        <w:t xml:space="preserve">the  </w:t>
      </w:r>
      <w:r>
        <w:rPr>
          <w:color w:val="231F20"/>
          <w:spacing w:val="12"/>
          <w:sz w:val="19"/>
          <w:szCs w:val="19"/>
        </w:rPr>
        <w:t xml:space="preserve"> </w:t>
      </w:r>
      <w:r>
        <w:rPr>
          <w:color w:val="231F20"/>
          <w:spacing w:val="4"/>
          <w:sz w:val="19"/>
          <w:szCs w:val="19"/>
        </w:rPr>
        <w:t>period</w:t>
      </w:r>
    </w:p>
    <w:p w:rsidR="00E82A7D" w:rsidRDefault="00E82A7D" w:rsidP="00E82A7D">
      <w:pPr>
        <w:pStyle w:val="BodyText"/>
        <w:kinsoku w:val="0"/>
        <w:overflowPunct w:val="0"/>
        <w:spacing w:before="77" w:line="248" w:lineRule="exact"/>
        <w:ind w:left="360"/>
        <w:rPr>
          <w:color w:val="231F20"/>
        </w:rPr>
      </w:pPr>
      <w:r>
        <w:rPr>
          <w:rFonts w:ascii="Times New Roman" w:hAnsi="Times New Roman" w:cs="Times New Roman"/>
          <w:sz w:val="24"/>
          <w:szCs w:val="24"/>
        </w:rPr>
        <w:br w:type="column"/>
      </w:r>
      <w:r>
        <w:rPr>
          <w:color w:val="231F20"/>
        </w:rPr>
        <w:t>of silence could be for prayer or reflection.  A</w:t>
      </w:r>
    </w:p>
    <w:p w:rsidR="00E82A7D" w:rsidRDefault="00E82A7D" w:rsidP="00E82A7D">
      <w:pPr>
        <w:pStyle w:val="BodyText"/>
        <w:kinsoku w:val="0"/>
        <w:overflowPunct w:val="0"/>
        <w:spacing w:before="3" w:line="225" w:lineRule="auto"/>
        <w:ind w:left="360" w:right="113"/>
        <w:rPr>
          <w:color w:val="231F20"/>
        </w:rPr>
      </w:pPr>
      <w:r>
        <w:rPr>
          <w:color w:val="231F20"/>
        </w:rPr>
        <w:t xml:space="preserve">U.S. District Court in Illinois held the act un- </w:t>
      </w:r>
      <w:r>
        <w:rPr>
          <w:color w:val="231F20"/>
          <w:spacing w:val="2"/>
        </w:rPr>
        <w:t xml:space="preserve">constitutional </w:t>
      </w:r>
      <w:r>
        <w:rPr>
          <w:color w:val="231F20"/>
        </w:rPr>
        <w:t xml:space="preserve">as </w:t>
      </w:r>
      <w:r>
        <w:rPr>
          <w:color w:val="231F20"/>
          <w:spacing w:val="2"/>
        </w:rPr>
        <w:t xml:space="preserve">violating </w:t>
      </w:r>
      <w:r>
        <w:rPr>
          <w:color w:val="231F20"/>
        </w:rPr>
        <w:t xml:space="preserve">the </w:t>
      </w:r>
      <w:r>
        <w:rPr>
          <w:color w:val="231F20"/>
          <w:spacing w:val="2"/>
        </w:rPr>
        <w:t xml:space="preserve">“secular </w:t>
      </w:r>
      <w:r>
        <w:rPr>
          <w:color w:val="231F20"/>
        </w:rPr>
        <w:t xml:space="preserve">pur- pose” test of </w:t>
      </w:r>
      <w:r>
        <w:rPr>
          <w:i/>
          <w:iCs/>
          <w:color w:val="231F20"/>
        </w:rPr>
        <w:t>Lemon</w:t>
      </w:r>
      <w:r>
        <w:rPr>
          <w:color w:val="231F20"/>
        </w:rPr>
        <w:t>. The court observed that the</w:t>
      </w:r>
      <w:r>
        <w:rPr>
          <w:color w:val="231F20"/>
          <w:spacing w:val="-6"/>
        </w:rPr>
        <w:t xml:space="preserve"> </w:t>
      </w:r>
      <w:r>
        <w:rPr>
          <w:color w:val="231F20"/>
        </w:rPr>
        <w:t>act</w:t>
      </w:r>
      <w:r>
        <w:rPr>
          <w:color w:val="231F20"/>
          <w:spacing w:val="-6"/>
        </w:rPr>
        <w:t xml:space="preserve"> </w:t>
      </w:r>
      <w:r>
        <w:rPr>
          <w:color w:val="231F20"/>
        </w:rPr>
        <w:t>would</w:t>
      </w:r>
      <w:r>
        <w:rPr>
          <w:color w:val="231F20"/>
          <w:spacing w:val="-6"/>
        </w:rPr>
        <w:t xml:space="preserve"> </w:t>
      </w:r>
      <w:r>
        <w:rPr>
          <w:color w:val="231F20"/>
        </w:rPr>
        <w:t>probably</w:t>
      </w:r>
      <w:r>
        <w:rPr>
          <w:color w:val="231F20"/>
          <w:spacing w:val="-6"/>
        </w:rPr>
        <w:t xml:space="preserve"> </w:t>
      </w:r>
      <w:r>
        <w:rPr>
          <w:color w:val="231F20"/>
        </w:rPr>
        <w:t>have</w:t>
      </w:r>
      <w:r>
        <w:rPr>
          <w:color w:val="231F20"/>
          <w:spacing w:val="-6"/>
        </w:rPr>
        <w:t xml:space="preserve"> </w:t>
      </w:r>
      <w:r>
        <w:rPr>
          <w:color w:val="231F20"/>
        </w:rPr>
        <w:t>been</w:t>
      </w:r>
      <w:r>
        <w:rPr>
          <w:color w:val="231F20"/>
          <w:spacing w:val="-6"/>
        </w:rPr>
        <w:t xml:space="preserve"> </w:t>
      </w:r>
      <w:r>
        <w:rPr>
          <w:color w:val="231F20"/>
        </w:rPr>
        <w:t xml:space="preserve">permissible if it had been prescribed for only a period of </w:t>
      </w:r>
      <w:r>
        <w:rPr>
          <w:color w:val="231F20"/>
          <w:spacing w:val="2"/>
        </w:rPr>
        <w:t xml:space="preserve">reflection, without </w:t>
      </w:r>
      <w:r>
        <w:rPr>
          <w:color w:val="231F20"/>
        </w:rPr>
        <w:t xml:space="preserve">the reference to a </w:t>
      </w:r>
      <w:r>
        <w:rPr>
          <w:color w:val="231F20"/>
          <w:spacing w:val="3"/>
        </w:rPr>
        <w:t xml:space="preserve">prayer option. </w:t>
      </w:r>
      <w:r>
        <w:rPr>
          <w:color w:val="231F20"/>
          <w:spacing w:val="2"/>
        </w:rPr>
        <w:t xml:space="preserve">The </w:t>
      </w:r>
      <w:r>
        <w:rPr>
          <w:color w:val="231F20"/>
          <w:spacing w:val="3"/>
        </w:rPr>
        <w:t xml:space="preserve">court concluded that </w:t>
      </w:r>
      <w:r>
        <w:rPr>
          <w:color w:val="231F20"/>
          <w:spacing w:val="2"/>
        </w:rPr>
        <w:t xml:space="preserve">there </w:t>
      </w:r>
      <w:r>
        <w:rPr>
          <w:color w:val="231F20"/>
          <w:spacing w:val="4"/>
        </w:rPr>
        <w:t xml:space="preserve">was </w:t>
      </w:r>
      <w:r>
        <w:rPr>
          <w:color w:val="231F20"/>
        </w:rPr>
        <w:t xml:space="preserve">no clear secular purpose and the stated pur- pose was a “sham.” </w:t>
      </w:r>
      <w:r>
        <w:rPr>
          <w:i/>
          <w:iCs/>
          <w:color w:val="231F20"/>
        </w:rPr>
        <w:t xml:space="preserve">Sherman </w:t>
      </w:r>
      <w:r>
        <w:rPr>
          <w:i/>
          <w:iCs/>
          <w:color w:val="231F20"/>
          <w:spacing w:val="-5"/>
        </w:rPr>
        <w:t xml:space="preserve">v. </w:t>
      </w:r>
      <w:r>
        <w:rPr>
          <w:i/>
          <w:iCs/>
          <w:color w:val="231F20"/>
          <w:spacing w:val="-3"/>
        </w:rPr>
        <w:t xml:space="preserve">Township </w:t>
      </w:r>
      <w:r>
        <w:rPr>
          <w:i/>
          <w:iCs/>
          <w:color w:val="231F20"/>
        </w:rPr>
        <w:t xml:space="preserve">High School District 214, </w:t>
      </w:r>
      <w:r>
        <w:rPr>
          <w:color w:val="231F20"/>
        </w:rPr>
        <w:t xml:space="preserve">594 </w:t>
      </w:r>
      <w:r>
        <w:rPr>
          <w:color w:val="231F20"/>
          <w:spacing w:val="-8"/>
        </w:rPr>
        <w:t xml:space="preserve">F. </w:t>
      </w:r>
      <w:r>
        <w:rPr>
          <w:color w:val="231F20"/>
        </w:rPr>
        <w:t>Supp. 2d 981 (N.D. Ill. 2009).</w:t>
      </w:r>
    </w:p>
    <w:p w:rsidR="00E82A7D" w:rsidRDefault="00E82A7D" w:rsidP="00E82A7D">
      <w:pPr>
        <w:pStyle w:val="BodyText"/>
        <w:kinsoku w:val="0"/>
        <w:overflowPunct w:val="0"/>
        <w:spacing w:before="101" w:line="220" w:lineRule="exact"/>
        <w:ind w:left="360" w:right="111"/>
        <w:rPr>
          <w:color w:val="231F20"/>
          <w:spacing w:val="-2"/>
          <w:sz w:val="17"/>
          <w:szCs w:val="17"/>
        </w:rPr>
      </w:pPr>
      <w:r>
        <w:rPr>
          <w:color w:val="231F20"/>
          <w:spacing w:val="2"/>
          <w:sz w:val="17"/>
          <w:szCs w:val="17"/>
        </w:rPr>
        <w:t xml:space="preserve">In </w:t>
      </w:r>
      <w:r>
        <w:rPr>
          <w:color w:val="231F20"/>
          <w:spacing w:val="4"/>
          <w:sz w:val="17"/>
          <w:szCs w:val="17"/>
        </w:rPr>
        <w:t xml:space="preserve">drawing </w:t>
      </w:r>
      <w:r>
        <w:rPr>
          <w:color w:val="231F20"/>
          <w:spacing w:val="3"/>
          <w:sz w:val="17"/>
          <w:szCs w:val="17"/>
        </w:rPr>
        <w:t xml:space="preserve">its </w:t>
      </w:r>
      <w:r>
        <w:rPr>
          <w:color w:val="231F20"/>
          <w:spacing w:val="4"/>
          <w:sz w:val="17"/>
          <w:szCs w:val="17"/>
        </w:rPr>
        <w:t xml:space="preserve">conclusions, </w:t>
      </w:r>
      <w:r>
        <w:rPr>
          <w:color w:val="231F20"/>
          <w:spacing w:val="3"/>
          <w:sz w:val="17"/>
          <w:szCs w:val="17"/>
        </w:rPr>
        <w:t xml:space="preserve">the </w:t>
      </w:r>
      <w:r>
        <w:rPr>
          <w:color w:val="231F20"/>
          <w:spacing w:val="4"/>
          <w:sz w:val="17"/>
          <w:szCs w:val="17"/>
        </w:rPr>
        <w:t xml:space="preserve">federal court </w:t>
      </w:r>
      <w:r>
        <w:rPr>
          <w:color w:val="231F20"/>
          <w:spacing w:val="5"/>
          <w:sz w:val="17"/>
          <w:szCs w:val="17"/>
        </w:rPr>
        <w:t xml:space="preserve">in </w:t>
      </w:r>
      <w:r>
        <w:rPr>
          <w:color w:val="231F20"/>
          <w:sz w:val="17"/>
          <w:szCs w:val="17"/>
        </w:rPr>
        <w:t xml:space="preserve">Illinois followed the rationale of the U.S. Court of Appeals, Eleventh Circuit, that upheld a Georgia </w:t>
      </w:r>
      <w:r>
        <w:rPr>
          <w:color w:val="231F20"/>
          <w:spacing w:val="3"/>
          <w:sz w:val="17"/>
          <w:szCs w:val="17"/>
        </w:rPr>
        <w:t xml:space="preserve">statute that authorized </w:t>
      </w:r>
      <w:r>
        <w:rPr>
          <w:color w:val="231F20"/>
          <w:sz w:val="17"/>
          <w:szCs w:val="17"/>
        </w:rPr>
        <w:t xml:space="preserve">or </w:t>
      </w:r>
      <w:r>
        <w:rPr>
          <w:color w:val="231F20"/>
          <w:spacing w:val="3"/>
          <w:sz w:val="17"/>
          <w:szCs w:val="17"/>
        </w:rPr>
        <w:t xml:space="preserve">permitted teachers </w:t>
      </w:r>
      <w:r>
        <w:rPr>
          <w:color w:val="231F20"/>
          <w:spacing w:val="4"/>
          <w:sz w:val="17"/>
          <w:szCs w:val="17"/>
        </w:rPr>
        <w:t xml:space="preserve">in </w:t>
      </w:r>
      <w:r>
        <w:rPr>
          <w:color w:val="231F20"/>
          <w:sz w:val="17"/>
          <w:szCs w:val="17"/>
        </w:rPr>
        <w:t>public schools to “conduct a brief period of quiet reflection,” for not more than sixty seconds, for the purpose</w:t>
      </w:r>
      <w:r>
        <w:rPr>
          <w:color w:val="231F20"/>
          <w:spacing w:val="-10"/>
          <w:sz w:val="17"/>
          <w:szCs w:val="17"/>
        </w:rPr>
        <w:t xml:space="preserve"> </w:t>
      </w:r>
      <w:r>
        <w:rPr>
          <w:color w:val="231F20"/>
          <w:sz w:val="17"/>
          <w:szCs w:val="17"/>
        </w:rPr>
        <w:t>of</w:t>
      </w:r>
      <w:r>
        <w:rPr>
          <w:color w:val="231F20"/>
          <w:spacing w:val="-10"/>
          <w:sz w:val="17"/>
          <w:szCs w:val="17"/>
        </w:rPr>
        <w:t xml:space="preserve"> </w:t>
      </w:r>
      <w:r>
        <w:rPr>
          <w:color w:val="231F20"/>
          <w:sz w:val="17"/>
          <w:szCs w:val="17"/>
        </w:rPr>
        <w:t>silent</w:t>
      </w:r>
      <w:r>
        <w:rPr>
          <w:color w:val="231F20"/>
          <w:spacing w:val="-10"/>
          <w:sz w:val="17"/>
          <w:szCs w:val="17"/>
        </w:rPr>
        <w:t xml:space="preserve"> </w:t>
      </w:r>
      <w:r>
        <w:rPr>
          <w:color w:val="231F20"/>
          <w:spacing w:val="-3"/>
          <w:sz w:val="17"/>
          <w:szCs w:val="17"/>
        </w:rPr>
        <w:t>reflection</w:t>
      </w:r>
      <w:r>
        <w:rPr>
          <w:color w:val="231F20"/>
          <w:spacing w:val="-10"/>
          <w:sz w:val="17"/>
          <w:szCs w:val="17"/>
        </w:rPr>
        <w:t xml:space="preserve"> </w:t>
      </w:r>
      <w:r>
        <w:rPr>
          <w:color w:val="231F20"/>
          <w:sz w:val="17"/>
          <w:szCs w:val="17"/>
        </w:rPr>
        <w:t>on</w:t>
      </w:r>
      <w:r>
        <w:rPr>
          <w:color w:val="231F20"/>
          <w:spacing w:val="-10"/>
          <w:sz w:val="17"/>
          <w:szCs w:val="17"/>
        </w:rPr>
        <w:t xml:space="preserve"> </w:t>
      </w:r>
      <w:r>
        <w:rPr>
          <w:color w:val="231F20"/>
          <w:sz w:val="17"/>
          <w:szCs w:val="17"/>
        </w:rPr>
        <w:t>the</w:t>
      </w:r>
      <w:r>
        <w:rPr>
          <w:color w:val="231F20"/>
          <w:spacing w:val="-10"/>
          <w:sz w:val="17"/>
          <w:szCs w:val="17"/>
        </w:rPr>
        <w:t xml:space="preserve"> </w:t>
      </w:r>
      <w:r>
        <w:rPr>
          <w:color w:val="231F20"/>
          <w:sz w:val="17"/>
          <w:szCs w:val="17"/>
        </w:rPr>
        <w:t>anticipated</w:t>
      </w:r>
      <w:r>
        <w:rPr>
          <w:color w:val="231F20"/>
          <w:spacing w:val="-10"/>
          <w:sz w:val="17"/>
          <w:szCs w:val="17"/>
        </w:rPr>
        <w:t xml:space="preserve"> </w:t>
      </w:r>
      <w:r>
        <w:rPr>
          <w:color w:val="231F20"/>
          <w:sz w:val="17"/>
          <w:szCs w:val="17"/>
        </w:rPr>
        <w:t>activi- ties</w:t>
      </w:r>
      <w:r>
        <w:rPr>
          <w:color w:val="231F20"/>
          <w:spacing w:val="-10"/>
          <w:sz w:val="17"/>
          <w:szCs w:val="17"/>
        </w:rPr>
        <w:t xml:space="preserve"> </w:t>
      </w:r>
      <w:r>
        <w:rPr>
          <w:color w:val="231F20"/>
          <w:sz w:val="17"/>
          <w:szCs w:val="17"/>
        </w:rPr>
        <w:t>of</w:t>
      </w:r>
      <w:r>
        <w:rPr>
          <w:color w:val="231F20"/>
          <w:spacing w:val="-10"/>
          <w:sz w:val="17"/>
          <w:szCs w:val="17"/>
        </w:rPr>
        <w:t xml:space="preserve"> </w:t>
      </w:r>
      <w:r>
        <w:rPr>
          <w:color w:val="231F20"/>
          <w:sz w:val="17"/>
          <w:szCs w:val="17"/>
        </w:rPr>
        <w:t>the</w:t>
      </w:r>
      <w:r>
        <w:rPr>
          <w:color w:val="231F20"/>
          <w:spacing w:val="-10"/>
          <w:sz w:val="17"/>
          <w:szCs w:val="17"/>
        </w:rPr>
        <w:t xml:space="preserve"> </w:t>
      </w:r>
      <w:r>
        <w:rPr>
          <w:color w:val="231F20"/>
          <w:spacing w:val="-7"/>
          <w:sz w:val="17"/>
          <w:szCs w:val="17"/>
        </w:rPr>
        <w:t>day.</w:t>
      </w:r>
      <w:r>
        <w:rPr>
          <w:color w:val="231F20"/>
          <w:spacing w:val="-10"/>
          <w:sz w:val="17"/>
          <w:szCs w:val="17"/>
        </w:rPr>
        <w:t xml:space="preserve"> </w:t>
      </w:r>
      <w:r>
        <w:rPr>
          <w:color w:val="231F20"/>
          <w:sz w:val="17"/>
          <w:szCs w:val="17"/>
        </w:rPr>
        <w:t>Since</w:t>
      </w:r>
      <w:r>
        <w:rPr>
          <w:color w:val="231F20"/>
          <w:spacing w:val="-10"/>
          <w:sz w:val="17"/>
          <w:szCs w:val="17"/>
        </w:rPr>
        <w:t xml:space="preserve"> </w:t>
      </w:r>
      <w:r>
        <w:rPr>
          <w:color w:val="231F20"/>
          <w:spacing w:val="-3"/>
          <w:sz w:val="17"/>
          <w:szCs w:val="17"/>
        </w:rPr>
        <w:t>there</w:t>
      </w:r>
      <w:r>
        <w:rPr>
          <w:color w:val="231F20"/>
          <w:spacing w:val="-10"/>
          <w:sz w:val="17"/>
          <w:szCs w:val="17"/>
        </w:rPr>
        <w:t xml:space="preserve"> </w:t>
      </w:r>
      <w:r>
        <w:rPr>
          <w:color w:val="231F20"/>
          <w:sz w:val="17"/>
          <w:szCs w:val="17"/>
        </w:rPr>
        <w:t>was</w:t>
      </w:r>
      <w:r>
        <w:rPr>
          <w:color w:val="231F20"/>
          <w:spacing w:val="-10"/>
          <w:sz w:val="17"/>
          <w:szCs w:val="17"/>
        </w:rPr>
        <w:t xml:space="preserve"> </w:t>
      </w:r>
      <w:r>
        <w:rPr>
          <w:color w:val="231F20"/>
          <w:sz w:val="17"/>
          <w:szCs w:val="17"/>
        </w:rPr>
        <w:t>no</w:t>
      </w:r>
      <w:r>
        <w:rPr>
          <w:color w:val="231F20"/>
          <w:spacing w:val="-10"/>
          <w:sz w:val="17"/>
          <w:szCs w:val="17"/>
        </w:rPr>
        <w:t xml:space="preserve"> </w:t>
      </w:r>
      <w:r>
        <w:rPr>
          <w:color w:val="231F20"/>
          <w:sz w:val="17"/>
          <w:szCs w:val="17"/>
        </w:rPr>
        <w:t>explicit</w:t>
      </w:r>
      <w:r>
        <w:rPr>
          <w:color w:val="231F20"/>
          <w:spacing w:val="-10"/>
          <w:sz w:val="17"/>
          <w:szCs w:val="17"/>
        </w:rPr>
        <w:t xml:space="preserve"> </w:t>
      </w:r>
      <w:r>
        <w:rPr>
          <w:color w:val="231F20"/>
          <w:sz w:val="17"/>
          <w:szCs w:val="17"/>
        </w:rPr>
        <w:t>or</w:t>
      </w:r>
      <w:r>
        <w:rPr>
          <w:color w:val="231F20"/>
          <w:spacing w:val="-10"/>
          <w:sz w:val="17"/>
          <w:szCs w:val="17"/>
        </w:rPr>
        <w:t xml:space="preserve"> </w:t>
      </w:r>
      <w:r>
        <w:rPr>
          <w:color w:val="231F20"/>
          <w:sz w:val="17"/>
          <w:szCs w:val="17"/>
        </w:rPr>
        <w:t xml:space="preserve">implied </w:t>
      </w:r>
      <w:r>
        <w:rPr>
          <w:color w:val="231F20"/>
          <w:spacing w:val="2"/>
          <w:sz w:val="17"/>
          <w:szCs w:val="17"/>
        </w:rPr>
        <w:t xml:space="preserve">purpose </w:t>
      </w:r>
      <w:r>
        <w:rPr>
          <w:color w:val="231F20"/>
          <w:sz w:val="17"/>
          <w:szCs w:val="17"/>
        </w:rPr>
        <w:t xml:space="preserve">for </w:t>
      </w:r>
      <w:r>
        <w:rPr>
          <w:color w:val="231F20"/>
          <w:spacing w:val="2"/>
          <w:sz w:val="17"/>
          <w:szCs w:val="17"/>
        </w:rPr>
        <w:t xml:space="preserve">state-encouraged </w:t>
      </w:r>
      <w:r>
        <w:rPr>
          <w:color w:val="231F20"/>
          <w:sz w:val="17"/>
          <w:szCs w:val="17"/>
        </w:rPr>
        <w:t xml:space="preserve">prayer, the </w:t>
      </w:r>
      <w:r>
        <w:rPr>
          <w:color w:val="231F20"/>
          <w:spacing w:val="3"/>
          <w:sz w:val="17"/>
          <w:szCs w:val="17"/>
        </w:rPr>
        <w:t xml:space="preserve">statute </w:t>
      </w:r>
      <w:r>
        <w:rPr>
          <w:color w:val="231F20"/>
          <w:spacing w:val="5"/>
          <w:sz w:val="17"/>
          <w:szCs w:val="17"/>
        </w:rPr>
        <w:t xml:space="preserve">passed constitutional </w:t>
      </w:r>
      <w:r>
        <w:rPr>
          <w:color w:val="231F20"/>
          <w:spacing w:val="3"/>
          <w:sz w:val="17"/>
          <w:szCs w:val="17"/>
        </w:rPr>
        <w:t xml:space="preserve">muster. </w:t>
      </w:r>
      <w:r>
        <w:rPr>
          <w:i/>
          <w:iCs/>
          <w:color w:val="231F20"/>
          <w:spacing w:val="4"/>
          <w:sz w:val="17"/>
          <w:szCs w:val="17"/>
        </w:rPr>
        <w:t xml:space="preserve">Bown </w:t>
      </w:r>
      <w:r>
        <w:rPr>
          <w:i/>
          <w:iCs/>
          <w:color w:val="231F20"/>
          <w:sz w:val="17"/>
          <w:szCs w:val="17"/>
        </w:rPr>
        <w:t xml:space="preserve">v. </w:t>
      </w:r>
      <w:r>
        <w:rPr>
          <w:i/>
          <w:iCs/>
          <w:color w:val="231F20"/>
          <w:spacing w:val="6"/>
          <w:sz w:val="17"/>
          <w:szCs w:val="17"/>
        </w:rPr>
        <w:t xml:space="preserve">Gwinnett </w:t>
      </w:r>
      <w:r>
        <w:rPr>
          <w:i/>
          <w:iCs/>
          <w:color w:val="231F20"/>
          <w:sz w:val="17"/>
          <w:szCs w:val="17"/>
        </w:rPr>
        <w:t>County</w:t>
      </w:r>
      <w:r>
        <w:rPr>
          <w:i/>
          <w:iCs/>
          <w:color w:val="231F20"/>
          <w:spacing w:val="-9"/>
          <w:sz w:val="17"/>
          <w:szCs w:val="17"/>
        </w:rPr>
        <w:t xml:space="preserve"> </w:t>
      </w:r>
      <w:r>
        <w:rPr>
          <w:i/>
          <w:iCs/>
          <w:color w:val="231F20"/>
          <w:sz w:val="17"/>
          <w:szCs w:val="17"/>
        </w:rPr>
        <w:t>School</w:t>
      </w:r>
      <w:r>
        <w:rPr>
          <w:i/>
          <w:iCs/>
          <w:color w:val="231F20"/>
          <w:spacing w:val="-9"/>
          <w:sz w:val="17"/>
          <w:szCs w:val="17"/>
        </w:rPr>
        <w:t xml:space="preserve"> </w:t>
      </w:r>
      <w:r>
        <w:rPr>
          <w:i/>
          <w:iCs/>
          <w:color w:val="231F20"/>
          <w:sz w:val="17"/>
          <w:szCs w:val="17"/>
        </w:rPr>
        <w:t>District</w:t>
      </w:r>
      <w:r>
        <w:rPr>
          <w:color w:val="231F20"/>
          <w:sz w:val="17"/>
          <w:szCs w:val="17"/>
        </w:rPr>
        <w:t>,</w:t>
      </w:r>
      <w:r>
        <w:rPr>
          <w:color w:val="231F20"/>
          <w:spacing w:val="-9"/>
          <w:sz w:val="17"/>
          <w:szCs w:val="17"/>
        </w:rPr>
        <w:t xml:space="preserve"> </w:t>
      </w:r>
      <w:r>
        <w:rPr>
          <w:color w:val="231F20"/>
          <w:spacing w:val="-5"/>
          <w:sz w:val="17"/>
          <w:szCs w:val="17"/>
        </w:rPr>
        <w:t>112</w:t>
      </w:r>
      <w:r>
        <w:rPr>
          <w:color w:val="231F20"/>
          <w:spacing w:val="-9"/>
          <w:sz w:val="17"/>
          <w:szCs w:val="17"/>
        </w:rPr>
        <w:t xml:space="preserve"> </w:t>
      </w:r>
      <w:r>
        <w:rPr>
          <w:color w:val="231F20"/>
          <w:spacing w:val="-6"/>
          <w:sz w:val="17"/>
          <w:szCs w:val="17"/>
        </w:rPr>
        <w:t>F.3d</w:t>
      </w:r>
      <w:r>
        <w:rPr>
          <w:color w:val="231F20"/>
          <w:spacing w:val="-9"/>
          <w:sz w:val="17"/>
          <w:szCs w:val="17"/>
        </w:rPr>
        <w:t xml:space="preserve"> </w:t>
      </w:r>
      <w:r>
        <w:rPr>
          <w:color w:val="231F20"/>
          <w:sz w:val="17"/>
          <w:szCs w:val="17"/>
        </w:rPr>
        <w:t>1464</w:t>
      </w:r>
      <w:r>
        <w:rPr>
          <w:color w:val="231F20"/>
          <w:spacing w:val="-9"/>
          <w:sz w:val="17"/>
          <w:szCs w:val="17"/>
        </w:rPr>
        <w:t xml:space="preserve"> </w:t>
      </w:r>
      <w:r>
        <w:rPr>
          <w:color w:val="231F20"/>
          <w:spacing w:val="-4"/>
          <w:sz w:val="17"/>
          <w:szCs w:val="17"/>
        </w:rPr>
        <w:t>(11th</w:t>
      </w:r>
      <w:r>
        <w:rPr>
          <w:color w:val="231F20"/>
          <w:spacing w:val="-9"/>
          <w:sz w:val="17"/>
          <w:szCs w:val="17"/>
        </w:rPr>
        <w:t xml:space="preserve"> </w:t>
      </w:r>
      <w:r>
        <w:rPr>
          <w:color w:val="231F20"/>
          <w:spacing w:val="-5"/>
          <w:sz w:val="17"/>
          <w:szCs w:val="17"/>
        </w:rPr>
        <w:t>Cir.</w:t>
      </w:r>
      <w:r>
        <w:rPr>
          <w:color w:val="231F20"/>
          <w:spacing w:val="-9"/>
          <w:sz w:val="17"/>
          <w:szCs w:val="17"/>
        </w:rPr>
        <w:t xml:space="preserve"> </w:t>
      </w:r>
      <w:r>
        <w:rPr>
          <w:color w:val="231F20"/>
          <w:spacing w:val="-2"/>
          <w:sz w:val="17"/>
          <w:szCs w:val="17"/>
        </w:rPr>
        <w:t>1997).</w:t>
      </w:r>
    </w:p>
    <w:p w:rsidR="00E82A7D" w:rsidRDefault="00E82A7D" w:rsidP="00E82A7D">
      <w:pPr>
        <w:pStyle w:val="ListParagraph"/>
        <w:numPr>
          <w:ilvl w:val="0"/>
          <w:numId w:val="59"/>
        </w:numPr>
        <w:tabs>
          <w:tab w:val="left" w:pos="361"/>
        </w:tabs>
        <w:kinsoku w:val="0"/>
        <w:overflowPunct w:val="0"/>
        <w:spacing w:before="115" w:line="240" w:lineRule="exact"/>
        <w:ind w:right="114"/>
        <w:rPr>
          <w:color w:val="231F20"/>
          <w:sz w:val="19"/>
          <w:szCs w:val="19"/>
        </w:rPr>
      </w:pPr>
      <w:r>
        <w:rPr>
          <w:color w:val="231F20"/>
          <w:sz w:val="19"/>
          <w:szCs w:val="19"/>
        </w:rPr>
        <w:t xml:space="preserve">In an attempt to circumvent </w:t>
      </w:r>
      <w:r>
        <w:rPr>
          <w:i/>
          <w:iCs/>
          <w:color w:val="231F20"/>
          <w:sz w:val="19"/>
          <w:szCs w:val="19"/>
        </w:rPr>
        <w:t>Wallace v</w:t>
      </w:r>
      <w:r>
        <w:rPr>
          <w:color w:val="231F20"/>
          <w:sz w:val="19"/>
          <w:szCs w:val="19"/>
        </w:rPr>
        <w:t xml:space="preserve">. </w:t>
      </w:r>
      <w:r>
        <w:rPr>
          <w:i/>
          <w:iCs/>
          <w:color w:val="231F20"/>
          <w:sz w:val="19"/>
          <w:szCs w:val="19"/>
        </w:rPr>
        <w:t xml:space="preserve">Jaffree, </w:t>
      </w:r>
      <w:r>
        <w:rPr>
          <w:color w:val="231F20"/>
          <w:sz w:val="19"/>
          <w:szCs w:val="19"/>
        </w:rPr>
        <w:t xml:space="preserve">the Virginia legislature enacted a “minute of silence.” The statute required the local school board to have a daily observance of one min- ute of </w:t>
      </w:r>
      <w:r>
        <w:rPr>
          <w:color w:val="231F20"/>
          <w:spacing w:val="2"/>
          <w:sz w:val="19"/>
          <w:szCs w:val="19"/>
        </w:rPr>
        <w:t xml:space="preserve">silence </w:t>
      </w:r>
      <w:r>
        <w:rPr>
          <w:color w:val="231F20"/>
          <w:sz w:val="19"/>
          <w:szCs w:val="19"/>
        </w:rPr>
        <w:t xml:space="preserve">in </w:t>
      </w:r>
      <w:r>
        <w:rPr>
          <w:color w:val="231F20"/>
          <w:spacing w:val="2"/>
          <w:sz w:val="19"/>
          <w:szCs w:val="19"/>
        </w:rPr>
        <w:t xml:space="preserve">each classroom. </w:t>
      </w:r>
      <w:r>
        <w:rPr>
          <w:color w:val="231F20"/>
          <w:sz w:val="19"/>
          <w:szCs w:val="19"/>
        </w:rPr>
        <w:t xml:space="preserve">The </w:t>
      </w:r>
      <w:r>
        <w:rPr>
          <w:color w:val="231F20"/>
          <w:spacing w:val="3"/>
          <w:sz w:val="19"/>
          <w:szCs w:val="19"/>
        </w:rPr>
        <w:t xml:space="preserve">Fourth </w:t>
      </w:r>
      <w:r>
        <w:rPr>
          <w:color w:val="231F20"/>
          <w:spacing w:val="2"/>
          <w:sz w:val="19"/>
          <w:szCs w:val="19"/>
        </w:rPr>
        <w:t xml:space="preserve">Circuit distinguished this </w:t>
      </w:r>
      <w:r>
        <w:rPr>
          <w:color w:val="231F20"/>
          <w:sz w:val="19"/>
          <w:szCs w:val="19"/>
        </w:rPr>
        <w:t xml:space="preserve">from </w:t>
      </w:r>
      <w:r>
        <w:rPr>
          <w:i/>
          <w:iCs/>
          <w:color w:val="231F20"/>
          <w:spacing w:val="2"/>
          <w:sz w:val="19"/>
          <w:szCs w:val="19"/>
        </w:rPr>
        <w:t xml:space="preserve">Jaffree, </w:t>
      </w:r>
      <w:r>
        <w:rPr>
          <w:color w:val="231F20"/>
          <w:spacing w:val="3"/>
          <w:sz w:val="19"/>
          <w:szCs w:val="19"/>
        </w:rPr>
        <w:t xml:space="preserve">hold- </w:t>
      </w:r>
      <w:r>
        <w:rPr>
          <w:color w:val="231F20"/>
          <w:sz w:val="19"/>
          <w:szCs w:val="19"/>
        </w:rPr>
        <w:t xml:space="preserve">ing that the purpose was secular. In applying the </w:t>
      </w:r>
      <w:r>
        <w:rPr>
          <w:i/>
          <w:iCs/>
          <w:color w:val="231F20"/>
          <w:sz w:val="19"/>
          <w:szCs w:val="19"/>
        </w:rPr>
        <w:t xml:space="preserve">Lemon </w:t>
      </w:r>
      <w:r>
        <w:rPr>
          <w:color w:val="231F20"/>
          <w:sz w:val="19"/>
          <w:szCs w:val="19"/>
        </w:rPr>
        <w:t xml:space="preserve">test, the court stated: </w:t>
      </w:r>
      <w:r>
        <w:rPr>
          <w:color w:val="231F20"/>
          <w:spacing w:val="-6"/>
          <w:sz w:val="19"/>
          <w:szCs w:val="19"/>
        </w:rPr>
        <w:t xml:space="preserve">“We </w:t>
      </w:r>
      <w:r>
        <w:rPr>
          <w:color w:val="231F20"/>
          <w:sz w:val="19"/>
          <w:szCs w:val="19"/>
        </w:rPr>
        <w:t xml:space="preserve">conclude that the statute has at least two purposes, one of which is clearly secular and one of which may be </w:t>
      </w:r>
      <w:r>
        <w:rPr>
          <w:color w:val="231F20"/>
          <w:spacing w:val="2"/>
          <w:sz w:val="19"/>
          <w:szCs w:val="19"/>
        </w:rPr>
        <w:t xml:space="preserve">secular even though </w:t>
      </w:r>
      <w:r>
        <w:rPr>
          <w:color w:val="231F20"/>
          <w:sz w:val="19"/>
          <w:szCs w:val="19"/>
        </w:rPr>
        <w:t xml:space="preserve">it </w:t>
      </w:r>
      <w:r>
        <w:rPr>
          <w:color w:val="231F20"/>
          <w:spacing w:val="2"/>
          <w:sz w:val="19"/>
          <w:szCs w:val="19"/>
        </w:rPr>
        <w:t xml:space="preserve">addresses </w:t>
      </w:r>
      <w:r>
        <w:rPr>
          <w:color w:val="231F20"/>
          <w:sz w:val="19"/>
          <w:szCs w:val="19"/>
        </w:rPr>
        <w:t xml:space="preserve">re- ligion. Where it permits students to pray it is only accommodating religion, which “is itself secular.” </w:t>
      </w:r>
      <w:r>
        <w:rPr>
          <w:i/>
          <w:iCs/>
          <w:color w:val="231F20"/>
          <w:sz w:val="19"/>
          <w:szCs w:val="19"/>
        </w:rPr>
        <w:t>Brown v</w:t>
      </w:r>
      <w:r>
        <w:rPr>
          <w:color w:val="231F20"/>
          <w:sz w:val="19"/>
          <w:szCs w:val="19"/>
        </w:rPr>
        <w:t xml:space="preserve">. </w:t>
      </w:r>
      <w:r>
        <w:rPr>
          <w:i/>
          <w:iCs/>
          <w:color w:val="231F20"/>
          <w:spacing w:val="2"/>
          <w:sz w:val="19"/>
          <w:szCs w:val="19"/>
        </w:rPr>
        <w:t xml:space="preserve">Gilmore, </w:t>
      </w:r>
      <w:r>
        <w:rPr>
          <w:color w:val="231F20"/>
          <w:sz w:val="19"/>
          <w:szCs w:val="19"/>
        </w:rPr>
        <w:t xml:space="preserve">258 F.3d 265 </w:t>
      </w:r>
      <w:r>
        <w:rPr>
          <w:color w:val="231F20"/>
          <w:spacing w:val="3"/>
          <w:sz w:val="19"/>
          <w:szCs w:val="19"/>
        </w:rPr>
        <w:t xml:space="preserve">(4th </w:t>
      </w:r>
      <w:r>
        <w:rPr>
          <w:color w:val="231F20"/>
          <w:spacing w:val="-4"/>
          <w:sz w:val="19"/>
          <w:szCs w:val="19"/>
        </w:rPr>
        <w:t>Cir.</w:t>
      </w:r>
      <w:r>
        <w:rPr>
          <w:color w:val="231F20"/>
          <w:spacing w:val="1"/>
          <w:sz w:val="19"/>
          <w:szCs w:val="19"/>
        </w:rPr>
        <w:t xml:space="preserve"> </w:t>
      </w:r>
      <w:r>
        <w:rPr>
          <w:color w:val="231F20"/>
          <w:sz w:val="19"/>
          <w:szCs w:val="19"/>
        </w:rPr>
        <w:t>2000).</w:t>
      </w:r>
    </w:p>
    <w:p w:rsidR="00E82A7D" w:rsidRDefault="00E82A7D" w:rsidP="00E82A7D">
      <w:pPr>
        <w:pStyle w:val="ListParagraph"/>
        <w:numPr>
          <w:ilvl w:val="0"/>
          <w:numId w:val="59"/>
        </w:numPr>
        <w:tabs>
          <w:tab w:val="left" w:pos="360"/>
        </w:tabs>
        <w:kinsoku w:val="0"/>
        <w:overflowPunct w:val="0"/>
        <w:spacing w:line="240" w:lineRule="exact"/>
        <w:ind w:right="111"/>
        <w:rPr>
          <w:color w:val="231F20"/>
          <w:sz w:val="19"/>
          <w:szCs w:val="19"/>
        </w:rPr>
      </w:pPr>
      <w:r>
        <w:rPr>
          <w:color w:val="231F20"/>
          <w:sz w:val="19"/>
          <w:szCs w:val="19"/>
        </w:rPr>
        <w:t xml:space="preserve">The Louisiana </w:t>
      </w:r>
      <w:r>
        <w:rPr>
          <w:color w:val="231F20"/>
          <w:spacing w:val="-3"/>
          <w:sz w:val="19"/>
          <w:szCs w:val="19"/>
        </w:rPr>
        <w:t xml:space="preserve">legislature </w:t>
      </w:r>
      <w:r>
        <w:rPr>
          <w:color w:val="231F20"/>
          <w:sz w:val="19"/>
          <w:szCs w:val="19"/>
        </w:rPr>
        <w:t xml:space="preserve">in 1976 passed </w:t>
      </w:r>
      <w:r>
        <w:rPr>
          <w:color w:val="231F20"/>
          <w:spacing w:val="-2"/>
          <w:sz w:val="19"/>
          <w:szCs w:val="19"/>
        </w:rPr>
        <w:t xml:space="preserve">legis- </w:t>
      </w:r>
      <w:r>
        <w:rPr>
          <w:color w:val="231F20"/>
          <w:sz w:val="19"/>
          <w:szCs w:val="19"/>
        </w:rPr>
        <w:t>lation</w:t>
      </w:r>
      <w:r>
        <w:rPr>
          <w:color w:val="231F20"/>
          <w:spacing w:val="-14"/>
          <w:sz w:val="19"/>
          <w:szCs w:val="19"/>
        </w:rPr>
        <w:t xml:space="preserve"> </w:t>
      </w:r>
      <w:r>
        <w:rPr>
          <w:color w:val="231F20"/>
          <w:sz w:val="19"/>
          <w:szCs w:val="19"/>
        </w:rPr>
        <w:t>to</w:t>
      </w:r>
      <w:r>
        <w:rPr>
          <w:color w:val="231F20"/>
          <w:spacing w:val="-14"/>
          <w:sz w:val="19"/>
          <w:szCs w:val="19"/>
        </w:rPr>
        <w:t xml:space="preserve"> </w:t>
      </w:r>
      <w:r>
        <w:rPr>
          <w:color w:val="231F20"/>
          <w:sz w:val="19"/>
          <w:szCs w:val="19"/>
        </w:rPr>
        <w:t>permit</w:t>
      </w:r>
      <w:r>
        <w:rPr>
          <w:color w:val="231F20"/>
          <w:spacing w:val="-14"/>
          <w:sz w:val="19"/>
          <w:szCs w:val="19"/>
        </w:rPr>
        <w:t xml:space="preserve"> </w:t>
      </w:r>
      <w:r>
        <w:rPr>
          <w:color w:val="231F20"/>
          <w:sz w:val="19"/>
          <w:szCs w:val="19"/>
        </w:rPr>
        <w:t>“.</w:t>
      </w:r>
      <w:r>
        <w:rPr>
          <w:color w:val="231F20"/>
          <w:spacing w:val="-14"/>
          <w:sz w:val="19"/>
          <w:szCs w:val="19"/>
        </w:rPr>
        <w:t xml:space="preserve"> </w:t>
      </w:r>
      <w:r>
        <w:rPr>
          <w:color w:val="231F20"/>
          <w:sz w:val="19"/>
          <w:szCs w:val="19"/>
        </w:rPr>
        <w:t>.</w:t>
      </w:r>
      <w:r>
        <w:rPr>
          <w:color w:val="231F20"/>
          <w:spacing w:val="-14"/>
          <w:sz w:val="19"/>
          <w:szCs w:val="19"/>
        </w:rPr>
        <w:t xml:space="preserve"> </w:t>
      </w:r>
      <w:r>
        <w:rPr>
          <w:color w:val="231F20"/>
          <w:sz w:val="19"/>
          <w:szCs w:val="19"/>
        </w:rPr>
        <w:t>.</w:t>
      </w:r>
      <w:r>
        <w:rPr>
          <w:color w:val="231F20"/>
          <w:spacing w:val="-14"/>
          <w:sz w:val="19"/>
          <w:szCs w:val="19"/>
        </w:rPr>
        <w:t xml:space="preserve"> </w:t>
      </w:r>
      <w:r>
        <w:rPr>
          <w:color w:val="231F20"/>
          <w:sz w:val="19"/>
          <w:szCs w:val="19"/>
        </w:rPr>
        <w:t>school</w:t>
      </w:r>
      <w:r>
        <w:rPr>
          <w:color w:val="231F20"/>
          <w:spacing w:val="-14"/>
          <w:sz w:val="19"/>
          <w:szCs w:val="19"/>
        </w:rPr>
        <w:t xml:space="preserve"> </w:t>
      </w:r>
      <w:r>
        <w:rPr>
          <w:color w:val="231F20"/>
          <w:sz w:val="19"/>
          <w:szCs w:val="19"/>
        </w:rPr>
        <w:t>authorities</w:t>
      </w:r>
      <w:r>
        <w:rPr>
          <w:color w:val="231F20"/>
          <w:spacing w:val="-14"/>
          <w:sz w:val="19"/>
          <w:szCs w:val="19"/>
        </w:rPr>
        <w:t xml:space="preserve"> </w:t>
      </w:r>
      <w:r>
        <w:rPr>
          <w:color w:val="231F20"/>
          <w:sz w:val="19"/>
          <w:szCs w:val="19"/>
        </w:rPr>
        <w:t>to</w:t>
      </w:r>
      <w:r>
        <w:rPr>
          <w:color w:val="231F20"/>
          <w:spacing w:val="-14"/>
          <w:sz w:val="19"/>
          <w:szCs w:val="19"/>
        </w:rPr>
        <w:t xml:space="preserve"> </w:t>
      </w:r>
      <w:r>
        <w:rPr>
          <w:color w:val="231F20"/>
          <w:sz w:val="19"/>
          <w:szCs w:val="19"/>
        </w:rPr>
        <w:t xml:space="preserve">allow students and teachers to observe a ‘brief time in silent meditation’ at the beginning of each school </w:t>
      </w:r>
      <w:r>
        <w:rPr>
          <w:color w:val="231F20"/>
          <w:spacing w:val="-5"/>
          <w:sz w:val="19"/>
          <w:szCs w:val="19"/>
        </w:rPr>
        <w:t xml:space="preserve">day.” </w:t>
      </w:r>
      <w:r>
        <w:rPr>
          <w:color w:val="231F20"/>
          <w:sz w:val="19"/>
          <w:szCs w:val="19"/>
        </w:rPr>
        <w:t xml:space="preserve">In 1992, the Act was amended to allow a “brief time in silent prayer or medi- tation.” Then in 1999, it was amended again, deleting the word </w:t>
      </w:r>
      <w:r>
        <w:rPr>
          <w:i/>
          <w:iCs/>
          <w:color w:val="231F20"/>
          <w:sz w:val="19"/>
          <w:szCs w:val="19"/>
        </w:rPr>
        <w:t xml:space="preserve">silent. </w:t>
      </w:r>
      <w:r>
        <w:rPr>
          <w:color w:val="231F20"/>
          <w:sz w:val="19"/>
          <w:szCs w:val="19"/>
        </w:rPr>
        <w:t xml:space="preserve">The U.S. Fifth Circuit Court of Appeals ruled “this case is virtually </w:t>
      </w:r>
      <w:r>
        <w:rPr>
          <w:color w:val="231F20"/>
          <w:spacing w:val="5"/>
          <w:sz w:val="19"/>
          <w:szCs w:val="19"/>
        </w:rPr>
        <w:t xml:space="preserve">identical </w:t>
      </w:r>
      <w:r>
        <w:rPr>
          <w:color w:val="231F20"/>
          <w:spacing w:val="3"/>
          <w:sz w:val="19"/>
          <w:szCs w:val="19"/>
        </w:rPr>
        <w:t xml:space="preserve">to </w:t>
      </w:r>
      <w:r>
        <w:rPr>
          <w:i/>
          <w:iCs/>
          <w:color w:val="231F20"/>
          <w:spacing w:val="4"/>
          <w:sz w:val="19"/>
          <w:szCs w:val="19"/>
        </w:rPr>
        <w:t xml:space="preserve">Wallace </w:t>
      </w:r>
      <w:r>
        <w:rPr>
          <w:i/>
          <w:iCs/>
          <w:color w:val="231F20"/>
          <w:spacing w:val="3"/>
          <w:sz w:val="19"/>
          <w:szCs w:val="19"/>
        </w:rPr>
        <w:t>v</w:t>
      </w:r>
      <w:r>
        <w:rPr>
          <w:color w:val="231F20"/>
          <w:spacing w:val="3"/>
          <w:sz w:val="19"/>
          <w:szCs w:val="19"/>
        </w:rPr>
        <w:t xml:space="preserve">. </w:t>
      </w:r>
      <w:r>
        <w:rPr>
          <w:i/>
          <w:iCs/>
          <w:color w:val="231F20"/>
          <w:spacing w:val="4"/>
          <w:sz w:val="19"/>
          <w:szCs w:val="19"/>
        </w:rPr>
        <w:t>Jaffree</w:t>
      </w:r>
      <w:r>
        <w:rPr>
          <w:color w:val="231F20"/>
          <w:spacing w:val="4"/>
          <w:sz w:val="19"/>
          <w:szCs w:val="19"/>
        </w:rPr>
        <w:t xml:space="preserve">.” The </w:t>
      </w:r>
      <w:r>
        <w:rPr>
          <w:color w:val="231F20"/>
          <w:spacing w:val="6"/>
          <w:sz w:val="19"/>
          <w:szCs w:val="19"/>
        </w:rPr>
        <w:t>amend-</w:t>
      </w:r>
      <w:r>
        <w:rPr>
          <w:color w:val="231F20"/>
          <w:spacing w:val="59"/>
          <w:sz w:val="19"/>
          <w:szCs w:val="19"/>
        </w:rPr>
        <w:t xml:space="preserve"> </w:t>
      </w:r>
      <w:r>
        <w:rPr>
          <w:color w:val="231F20"/>
          <w:sz w:val="19"/>
          <w:szCs w:val="19"/>
        </w:rPr>
        <w:t>ment sponsor stated that the amendment was to allow verbal prayers in schools. The court stated: “The plain language and nature of</w:t>
      </w:r>
      <w:r>
        <w:rPr>
          <w:color w:val="231F20"/>
          <w:spacing w:val="23"/>
          <w:sz w:val="19"/>
          <w:szCs w:val="19"/>
        </w:rPr>
        <w:t xml:space="preserve"> </w:t>
      </w:r>
      <w:r>
        <w:rPr>
          <w:color w:val="231F20"/>
          <w:sz w:val="19"/>
          <w:szCs w:val="19"/>
        </w:rPr>
        <w:t>the</w:t>
      </w:r>
    </w:p>
    <w:p w:rsidR="00E82A7D" w:rsidRDefault="00E82A7D" w:rsidP="00E82A7D">
      <w:pPr>
        <w:pStyle w:val="ListParagraph"/>
        <w:numPr>
          <w:ilvl w:val="0"/>
          <w:numId w:val="59"/>
        </w:numPr>
        <w:tabs>
          <w:tab w:val="left" w:pos="360"/>
        </w:tabs>
        <w:kinsoku w:val="0"/>
        <w:overflowPunct w:val="0"/>
        <w:spacing w:line="240" w:lineRule="exact"/>
        <w:ind w:right="111"/>
        <w:rPr>
          <w:color w:val="231F20"/>
          <w:sz w:val="19"/>
          <w:szCs w:val="19"/>
        </w:rPr>
        <w:sectPr w:rsidR="00E82A7D">
          <w:type w:val="continuous"/>
          <w:pgSz w:w="11520" w:h="14400"/>
          <w:pgMar w:top="340" w:right="1320" w:bottom="280" w:left="1440" w:header="720" w:footer="720" w:gutter="0"/>
          <w:cols w:num="2" w:space="720" w:equalWidth="0">
            <w:col w:w="4212" w:space="228"/>
            <w:col w:w="432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pgSz w:w="11520" w:h="14400"/>
          <w:pgMar w:top="980" w:right="1440" w:bottom="280" w:left="1340" w:header="751" w:footer="0" w:gutter="0"/>
          <w:cols w:space="720" w:equalWidth="0">
            <w:col w:w="8740"/>
          </w:cols>
          <w:noEndnote/>
        </w:sectPr>
      </w:pPr>
    </w:p>
    <w:p w:rsidR="00E82A7D" w:rsidRDefault="00E82A7D" w:rsidP="00E82A7D">
      <w:pPr>
        <w:pStyle w:val="BodyText"/>
        <w:kinsoku w:val="0"/>
        <w:overflowPunct w:val="0"/>
        <w:spacing w:before="85"/>
        <w:ind w:left="339" w:right="3"/>
        <w:rPr>
          <w:color w:val="231F20"/>
          <w:spacing w:val="-3"/>
        </w:rPr>
      </w:pPr>
      <w:r>
        <w:rPr>
          <w:color w:val="231F20"/>
          <w:spacing w:val="3"/>
        </w:rPr>
        <w:t xml:space="preserve">1999 </w:t>
      </w:r>
      <w:r>
        <w:rPr>
          <w:color w:val="231F20"/>
          <w:spacing w:val="4"/>
        </w:rPr>
        <w:t xml:space="preserve">amendment </w:t>
      </w:r>
      <w:r>
        <w:rPr>
          <w:color w:val="231F20"/>
          <w:spacing w:val="2"/>
        </w:rPr>
        <w:t xml:space="preserve">as </w:t>
      </w:r>
      <w:r>
        <w:rPr>
          <w:color w:val="231F20"/>
          <w:spacing w:val="3"/>
        </w:rPr>
        <w:t xml:space="preserve">well </w:t>
      </w:r>
      <w:r>
        <w:rPr>
          <w:color w:val="231F20"/>
          <w:spacing w:val="2"/>
        </w:rPr>
        <w:t xml:space="preserve">as </w:t>
      </w:r>
      <w:r>
        <w:rPr>
          <w:color w:val="231F20"/>
          <w:spacing w:val="3"/>
        </w:rPr>
        <w:t xml:space="preserve">the </w:t>
      </w:r>
      <w:r>
        <w:rPr>
          <w:color w:val="231F20"/>
          <w:spacing w:val="5"/>
        </w:rPr>
        <w:t xml:space="preserve">legislators’ </w:t>
      </w:r>
      <w:r>
        <w:rPr>
          <w:color w:val="231F20"/>
          <w:spacing w:val="-3"/>
        </w:rPr>
        <w:t xml:space="preserve">contemporaneous statements demonstrate that </w:t>
      </w:r>
      <w:r>
        <w:rPr>
          <w:color w:val="231F20"/>
        </w:rPr>
        <w:t xml:space="preserve">the sole purpose of the amendment was to re- turn verbal prayer to the public schools. This </w:t>
      </w:r>
      <w:r>
        <w:rPr>
          <w:color w:val="231F20"/>
          <w:spacing w:val="-3"/>
        </w:rPr>
        <w:t>purpose</w:t>
      </w:r>
      <w:r>
        <w:rPr>
          <w:color w:val="231F20"/>
          <w:spacing w:val="-11"/>
        </w:rPr>
        <w:t xml:space="preserve"> </w:t>
      </w:r>
      <w:r>
        <w:rPr>
          <w:color w:val="231F20"/>
          <w:spacing w:val="-3"/>
        </w:rPr>
        <w:t>runs</w:t>
      </w:r>
      <w:r>
        <w:rPr>
          <w:color w:val="231F20"/>
          <w:spacing w:val="-11"/>
        </w:rPr>
        <w:t xml:space="preserve"> </w:t>
      </w:r>
      <w:r>
        <w:rPr>
          <w:color w:val="231F20"/>
          <w:spacing w:val="-3"/>
        </w:rPr>
        <w:t>afoul</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spacing w:val="-3"/>
        </w:rPr>
        <w:t>Establishment</w:t>
      </w:r>
      <w:r>
        <w:rPr>
          <w:color w:val="231F20"/>
          <w:spacing w:val="-11"/>
        </w:rPr>
        <w:t xml:space="preserve"> </w:t>
      </w:r>
      <w:r>
        <w:rPr>
          <w:color w:val="231F20"/>
          <w:spacing w:val="-3"/>
        </w:rPr>
        <w:t xml:space="preserve">Clause </w:t>
      </w:r>
      <w:r>
        <w:rPr>
          <w:color w:val="231F20"/>
        </w:rPr>
        <w:t xml:space="preserve">and the </w:t>
      </w:r>
      <w:r>
        <w:rPr>
          <w:color w:val="231F20"/>
          <w:spacing w:val="-3"/>
        </w:rPr>
        <w:t xml:space="preserve">Louisiana statute </w:t>
      </w:r>
      <w:r>
        <w:rPr>
          <w:color w:val="231F20"/>
        </w:rPr>
        <w:t xml:space="preserve">at </w:t>
      </w:r>
      <w:r>
        <w:rPr>
          <w:color w:val="231F20"/>
          <w:spacing w:val="-3"/>
        </w:rPr>
        <w:t xml:space="preserve">issue here </w:t>
      </w:r>
      <w:r>
        <w:rPr>
          <w:color w:val="231F20"/>
        </w:rPr>
        <w:t xml:space="preserve">is </w:t>
      </w:r>
      <w:r>
        <w:rPr>
          <w:color w:val="231F20"/>
          <w:spacing w:val="-4"/>
        </w:rPr>
        <w:t xml:space="preserve">there- </w:t>
      </w:r>
      <w:r>
        <w:rPr>
          <w:color w:val="231F20"/>
        </w:rPr>
        <w:t xml:space="preserve">fore unconstitutional.” </w:t>
      </w:r>
      <w:r>
        <w:rPr>
          <w:i/>
          <w:iCs/>
          <w:color w:val="231F20"/>
        </w:rPr>
        <w:t>Doe v</w:t>
      </w:r>
      <w:r>
        <w:rPr>
          <w:color w:val="231F20"/>
        </w:rPr>
        <w:t xml:space="preserve">. </w:t>
      </w:r>
      <w:r>
        <w:rPr>
          <w:i/>
          <w:iCs/>
          <w:color w:val="231F20"/>
        </w:rPr>
        <w:t xml:space="preserve">School Board of </w:t>
      </w:r>
      <w:r>
        <w:rPr>
          <w:i/>
          <w:iCs/>
          <w:color w:val="231F20"/>
          <w:spacing w:val="-3"/>
        </w:rPr>
        <w:t xml:space="preserve">Ouachita Parish, </w:t>
      </w:r>
      <w:r>
        <w:rPr>
          <w:color w:val="231F20"/>
        </w:rPr>
        <w:t xml:space="preserve">274 </w:t>
      </w:r>
      <w:r>
        <w:rPr>
          <w:color w:val="231F20"/>
          <w:spacing w:val="-7"/>
        </w:rPr>
        <w:t xml:space="preserve">F.3d </w:t>
      </w:r>
      <w:r>
        <w:rPr>
          <w:color w:val="231F20"/>
        </w:rPr>
        <w:t xml:space="preserve">289 </w:t>
      </w:r>
      <w:r>
        <w:rPr>
          <w:color w:val="231F20"/>
          <w:spacing w:val="-3"/>
        </w:rPr>
        <w:t xml:space="preserve">(5th </w:t>
      </w:r>
      <w:r>
        <w:rPr>
          <w:color w:val="231F20"/>
          <w:spacing w:val="-6"/>
        </w:rPr>
        <w:t>Cir.</w:t>
      </w:r>
      <w:r>
        <w:rPr>
          <w:color w:val="231F20"/>
          <w:spacing w:val="-19"/>
        </w:rPr>
        <w:t xml:space="preserve"> </w:t>
      </w:r>
      <w:r>
        <w:rPr>
          <w:color w:val="231F20"/>
          <w:spacing w:val="-3"/>
        </w:rPr>
        <w:t>2001).</w:t>
      </w:r>
    </w:p>
    <w:p w:rsidR="00E82A7D" w:rsidRDefault="00E82A7D" w:rsidP="00E82A7D">
      <w:pPr>
        <w:pStyle w:val="BodyText"/>
        <w:kinsoku w:val="0"/>
        <w:overflowPunct w:val="0"/>
        <w:spacing w:before="6" w:line="240" w:lineRule="auto"/>
        <w:jc w:val="left"/>
        <w:rPr>
          <w:sz w:val="15"/>
          <w:szCs w:val="15"/>
        </w:rPr>
      </w:pPr>
      <w:r>
        <w:rPr>
          <w:noProof/>
        </w:rPr>
        <mc:AlternateContent>
          <mc:Choice Requires="wpg">
            <w:drawing>
              <wp:anchor distT="0" distB="0" distL="0" distR="0" simplePos="0" relativeHeight="251717632" behindDoc="0" locked="0" layoutInCell="0" allowOverlap="1">
                <wp:simplePos x="0" y="0"/>
                <wp:positionH relativeFrom="page">
                  <wp:posOffset>914400</wp:posOffset>
                </wp:positionH>
                <wp:positionV relativeFrom="paragraph">
                  <wp:posOffset>156845</wp:posOffset>
                </wp:positionV>
                <wp:extent cx="2590800" cy="86995"/>
                <wp:effectExtent l="0" t="8255" r="0" b="0"/>
                <wp:wrapTopAndBottom/>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86995"/>
                          <a:chOff x="1440" y="247"/>
                          <a:chExt cx="4080" cy="137"/>
                        </a:xfrm>
                      </wpg:grpSpPr>
                      <wps:wsp>
                        <wps:cNvPr id="376" name="Freeform 1185"/>
                        <wps:cNvSpPr>
                          <a:spLocks/>
                        </wps:cNvSpPr>
                        <wps:spPr bwMode="auto">
                          <a:xfrm>
                            <a:off x="1440" y="247"/>
                            <a:ext cx="4080" cy="137"/>
                          </a:xfrm>
                          <a:custGeom>
                            <a:avLst/>
                            <a:gdLst>
                              <a:gd name="T0" fmla="*/ 187 w 4080"/>
                              <a:gd name="T1" fmla="*/ 81 h 137"/>
                              <a:gd name="T2" fmla="*/ 0 w 4080"/>
                              <a:gd name="T3" fmla="*/ 81 h 137"/>
                              <a:gd name="T4" fmla="*/ 0 w 4080"/>
                              <a:gd name="T5" fmla="*/ 92 h 137"/>
                              <a:gd name="T6" fmla="*/ 187 w 4080"/>
                              <a:gd name="T7" fmla="*/ 92 h 137"/>
                              <a:gd name="T8" fmla="*/ 187 w 4080"/>
                              <a:gd name="T9" fmla="*/ 81 h 137"/>
                            </a:gdLst>
                            <a:ahLst/>
                            <a:cxnLst>
                              <a:cxn ang="0">
                                <a:pos x="T0" y="T1"/>
                              </a:cxn>
                              <a:cxn ang="0">
                                <a:pos x="T2" y="T3"/>
                              </a:cxn>
                              <a:cxn ang="0">
                                <a:pos x="T4" y="T5"/>
                              </a:cxn>
                              <a:cxn ang="0">
                                <a:pos x="T6" y="T7"/>
                              </a:cxn>
                              <a:cxn ang="0">
                                <a:pos x="T8" y="T9"/>
                              </a:cxn>
                            </a:cxnLst>
                            <a:rect l="0" t="0" r="r" b="b"/>
                            <a:pathLst>
                              <a:path w="4080" h="137">
                                <a:moveTo>
                                  <a:pt x="187" y="81"/>
                                </a:moveTo>
                                <a:lnTo>
                                  <a:pt x="0" y="81"/>
                                </a:lnTo>
                                <a:lnTo>
                                  <a:pt x="0" y="92"/>
                                </a:lnTo>
                                <a:lnTo>
                                  <a:pt x="187" y="92"/>
                                </a:lnTo>
                                <a:lnTo>
                                  <a:pt x="18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1186"/>
                        <wps:cNvSpPr>
                          <a:spLocks/>
                        </wps:cNvSpPr>
                        <wps:spPr bwMode="auto">
                          <a:xfrm>
                            <a:off x="1440" y="247"/>
                            <a:ext cx="4080" cy="137"/>
                          </a:xfrm>
                          <a:custGeom>
                            <a:avLst/>
                            <a:gdLst>
                              <a:gd name="T0" fmla="*/ 189 w 4080"/>
                              <a:gd name="T1" fmla="*/ 81 h 137"/>
                              <a:gd name="T2" fmla="*/ 187 w 4080"/>
                              <a:gd name="T3" fmla="*/ 81 h 137"/>
                              <a:gd name="T4" fmla="*/ 187 w 4080"/>
                              <a:gd name="T5" fmla="*/ 92 h 137"/>
                              <a:gd name="T6" fmla="*/ 189 w 4080"/>
                              <a:gd name="T7" fmla="*/ 92 h 137"/>
                              <a:gd name="T8" fmla="*/ 189 w 4080"/>
                              <a:gd name="T9" fmla="*/ 81 h 137"/>
                            </a:gdLst>
                            <a:ahLst/>
                            <a:cxnLst>
                              <a:cxn ang="0">
                                <a:pos x="T0" y="T1"/>
                              </a:cxn>
                              <a:cxn ang="0">
                                <a:pos x="T2" y="T3"/>
                              </a:cxn>
                              <a:cxn ang="0">
                                <a:pos x="T4" y="T5"/>
                              </a:cxn>
                              <a:cxn ang="0">
                                <a:pos x="T6" y="T7"/>
                              </a:cxn>
                              <a:cxn ang="0">
                                <a:pos x="T8" y="T9"/>
                              </a:cxn>
                            </a:cxnLst>
                            <a:rect l="0" t="0" r="r" b="b"/>
                            <a:pathLst>
                              <a:path w="4080" h="137">
                                <a:moveTo>
                                  <a:pt x="189" y="81"/>
                                </a:moveTo>
                                <a:lnTo>
                                  <a:pt x="187" y="81"/>
                                </a:lnTo>
                                <a:lnTo>
                                  <a:pt x="187" y="92"/>
                                </a:lnTo>
                                <a:lnTo>
                                  <a:pt x="189" y="92"/>
                                </a:lnTo>
                                <a:lnTo>
                                  <a:pt x="18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1187"/>
                        <wps:cNvSpPr>
                          <a:spLocks/>
                        </wps:cNvSpPr>
                        <wps:spPr bwMode="auto">
                          <a:xfrm>
                            <a:off x="1440" y="247"/>
                            <a:ext cx="4080" cy="137"/>
                          </a:xfrm>
                          <a:custGeom>
                            <a:avLst/>
                            <a:gdLst>
                              <a:gd name="T0" fmla="*/ 374 w 4080"/>
                              <a:gd name="T1" fmla="*/ 81 h 137"/>
                              <a:gd name="T2" fmla="*/ 189 w 4080"/>
                              <a:gd name="T3" fmla="*/ 81 h 137"/>
                              <a:gd name="T4" fmla="*/ 189 w 4080"/>
                              <a:gd name="T5" fmla="*/ 92 h 137"/>
                              <a:gd name="T6" fmla="*/ 374 w 4080"/>
                              <a:gd name="T7" fmla="*/ 92 h 137"/>
                              <a:gd name="T8" fmla="*/ 374 w 4080"/>
                              <a:gd name="T9" fmla="*/ 81 h 137"/>
                            </a:gdLst>
                            <a:ahLst/>
                            <a:cxnLst>
                              <a:cxn ang="0">
                                <a:pos x="T0" y="T1"/>
                              </a:cxn>
                              <a:cxn ang="0">
                                <a:pos x="T2" y="T3"/>
                              </a:cxn>
                              <a:cxn ang="0">
                                <a:pos x="T4" y="T5"/>
                              </a:cxn>
                              <a:cxn ang="0">
                                <a:pos x="T6" y="T7"/>
                              </a:cxn>
                              <a:cxn ang="0">
                                <a:pos x="T8" y="T9"/>
                              </a:cxn>
                            </a:cxnLst>
                            <a:rect l="0" t="0" r="r" b="b"/>
                            <a:pathLst>
                              <a:path w="4080" h="137">
                                <a:moveTo>
                                  <a:pt x="374" y="81"/>
                                </a:moveTo>
                                <a:lnTo>
                                  <a:pt x="189" y="81"/>
                                </a:lnTo>
                                <a:lnTo>
                                  <a:pt x="189" y="92"/>
                                </a:lnTo>
                                <a:lnTo>
                                  <a:pt x="374" y="92"/>
                                </a:lnTo>
                                <a:lnTo>
                                  <a:pt x="37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1188"/>
                        <wps:cNvSpPr>
                          <a:spLocks/>
                        </wps:cNvSpPr>
                        <wps:spPr bwMode="auto">
                          <a:xfrm>
                            <a:off x="1440" y="247"/>
                            <a:ext cx="4080" cy="137"/>
                          </a:xfrm>
                          <a:custGeom>
                            <a:avLst/>
                            <a:gdLst>
                              <a:gd name="T0" fmla="*/ 377 w 4080"/>
                              <a:gd name="T1" fmla="*/ 81 h 137"/>
                              <a:gd name="T2" fmla="*/ 374 w 4080"/>
                              <a:gd name="T3" fmla="*/ 81 h 137"/>
                              <a:gd name="T4" fmla="*/ 374 w 4080"/>
                              <a:gd name="T5" fmla="*/ 92 h 137"/>
                              <a:gd name="T6" fmla="*/ 377 w 4080"/>
                              <a:gd name="T7" fmla="*/ 92 h 137"/>
                              <a:gd name="T8" fmla="*/ 377 w 4080"/>
                              <a:gd name="T9" fmla="*/ 81 h 137"/>
                            </a:gdLst>
                            <a:ahLst/>
                            <a:cxnLst>
                              <a:cxn ang="0">
                                <a:pos x="T0" y="T1"/>
                              </a:cxn>
                              <a:cxn ang="0">
                                <a:pos x="T2" y="T3"/>
                              </a:cxn>
                              <a:cxn ang="0">
                                <a:pos x="T4" y="T5"/>
                              </a:cxn>
                              <a:cxn ang="0">
                                <a:pos x="T6" y="T7"/>
                              </a:cxn>
                              <a:cxn ang="0">
                                <a:pos x="T8" y="T9"/>
                              </a:cxn>
                            </a:cxnLst>
                            <a:rect l="0" t="0" r="r" b="b"/>
                            <a:pathLst>
                              <a:path w="4080" h="137">
                                <a:moveTo>
                                  <a:pt x="377" y="81"/>
                                </a:moveTo>
                                <a:lnTo>
                                  <a:pt x="374" y="81"/>
                                </a:lnTo>
                                <a:lnTo>
                                  <a:pt x="374" y="92"/>
                                </a:lnTo>
                                <a:lnTo>
                                  <a:pt x="377" y="92"/>
                                </a:lnTo>
                                <a:lnTo>
                                  <a:pt x="37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1189"/>
                        <wps:cNvSpPr>
                          <a:spLocks/>
                        </wps:cNvSpPr>
                        <wps:spPr bwMode="auto">
                          <a:xfrm>
                            <a:off x="1440" y="247"/>
                            <a:ext cx="4080" cy="137"/>
                          </a:xfrm>
                          <a:custGeom>
                            <a:avLst/>
                            <a:gdLst>
                              <a:gd name="T0" fmla="*/ 561 w 4080"/>
                              <a:gd name="T1" fmla="*/ 81 h 137"/>
                              <a:gd name="T2" fmla="*/ 377 w 4080"/>
                              <a:gd name="T3" fmla="*/ 81 h 137"/>
                              <a:gd name="T4" fmla="*/ 377 w 4080"/>
                              <a:gd name="T5" fmla="*/ 92 h 137"/>
                              <a:gd name="T6" fmla="*/ 561 w 4080"/>
                              <a:gd name="T7" fmla="*/ 92 h 137"/>
                              <a:gd name="T8" fmla="*/ 561 w 4080"/>
                              <a:gd name="T9" fmla="*/ 81 h 137"/>
                            </a:gdLst>
                            <a:ahLst/>
                            <a:cxnLst>
                              <a:cxn ang="0">
                                <a:pos x="T0" y="T1"/>
                              </a:cxn>
                              <a:cxn ang="0">
                                <a:pos x="T2" y="T3"/>
                              </a:cxn>
                              <a:cxn ang="0">
                                <a:pos x="T4" y="T5"/>
                              </a:cxn>
                              <a:cxn ang="0">
                                <a:pos x="T6" y="T7"/>
                              </a:cxn>
                              <a:cxn ang="0">
                                <a:pos x="T8" y="T9"/>
                              </a:cxn>
                            </a:cxnLst>
                            <a:rect l="0" t="0" r="r" b="b"/>
                            <a:pathLst>
                              <a:path w="4080" h="137">
                                <a:moveTo>
                                  <a:pt x="561" y="81"/>
                                </a:moveTo>
                                <a:lnTo>
                                  <a:pt x="377" y="81"/>
                                </a:lnTo>
                                <a:lnTo>
                                  <a:pt x="377" y="92"/>
                                </a:lnTo>
                                <a:lnTo>
                                  <a:pt x="561" y="92"/>
                                </a:lnTo>
                                <a:lnTo>
                                  <a:pt x="56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1190"/>
                        <wps:cNvSpPr>
                          <a:spLocks/>
                        </wps:cNvSpPr>
                        <wps:spPr bwMode="auto">
                          <a:xfrm>
                            <a:off x="1440" y="247"/>
                            <a:ext cx="4080" cy="137"/>
                          </a:xfrm>
                          <a:custGeom>
                            <a:avLst/>
                            <a:gdLst>
                              <a:gd name="T0" fmla="*/ 564 w 4080"/>
                              <a:gd name="T1" fmla="*/ 81 h 137"/>
                              <a:gd name="T2" fmla="*/ 561 w 4080"/>
                              <a:gd name="T3" fmla="*/ 81 h 137"/>
                              <a:gd name="T4" fmla="*/ 561 w 4080"/>
                              <a:gd name="T5" fmla="*/ 92 h 137"/>
                              <a:gd name="T6" fmla="*/ 564 w 4080"/>
                              <a:gd name="T7" fmla="*/ 92 h 137"/>
                              <a:gd name="T8" fmla="*/ 564 w 4080"/>
                              <a:gd name="T9" fmla="*/ 81 h 137"/>
                            </a:gdLst>
                            <a:ahLst/>
                            <a:cxnLst>
                              <a:cxn ang="0">
                                <a:pos x="T0" y="T1"/>
                              </a:cxn>
                              <a:cxn ang="0">
                                <a:pos x="T2" y="T3"/>
                              </a:cxn>
                              <a:cxn ang="0">
                                <a:pos x="T4" y="T5"/>
                              </a:cxn>
                              <a:cxn ang="0">
                                <a:pos x="T6" y="T7"/>
                              </a:cxn>
                              <a:cxn ang="0">
                                <a:pos x="T8" y="T9"/>
                              </a:cxn>
                            </a:cxnLst>
                            <a:rect l="0" t="0" r="r" b="b"/>
                            <a:pathLst>
                              <a:path w="4080" h="137">
                                <a:moveTo>
                                  <a:pt x="564" y="81"/>
                                </a:moveTo>
                                <a:lnTo>
                                  <a:pt x="561" y="81"/>
                                </a:lnTo>
                                <a:lnTo>
                                  <a:pt x="561" y="92"/>
                                </a:lnTo>
                                <a:lnTo>
                                  <a:pt x="564" y="92"/>
                                </a:lnTo>
                                <a:lnTo>
                                  <a:pt x="56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1191"/>
                        <wps:cNvSpPr>
                          <a:spLocks/>
                        </wps:cNvSpPr>
                        <wps:spPr bwMode="auto">
                          <a:xfrm>
                            <a:off x="1440" y="247"/>
                            <a:ext cx="4080" cy="137"/>
                          </a:xfrm>
                          <a:custGeom>
                            <a:avLst/>
                            <a:gdLst>
                              <a:gd name="T0" fmla="*/ 748 w 4080"/>
                              <a:gd name="T1" fmla="*/ 81 h 137"/>
                              <a:gd name="T2" fmla="*/ 564 w 4080"/>
                              <a:gd name="T3" fmla="*/ 81 h 137"/>
                              <a:gd name="T4" fmla="*/ 564 w 4080"/>
                              <a:gd name="T5" fmla="*/ 92 h 137"/>
                              <a:gd name="T6" fmla="*/ 748 w 4080"/>
                              <a:gd name="T7" fmla="*/ 92 h 137"/>
                              <a:gd name="T8" fmla="*/ 748 w 4080"/>
                              <a:gd name="T9" fmla="*/ 81 h 137"/>
                            </a:gdLst>
                            <a:ahLst/>
                            <a:cxnLst>
                              <a:cxn ang="0">
                                <a:pos x="T0" y="T1"/>
                              </a:cxn>
                              <a:cxn ang="0">
                                <a:pos x="T2" y="T3"/>
                              </a:cxn>
                              <a:cxn ang="0">
                                <a:pos x="T4" y="T5"/>
                              </a:cxn>
                              <a:cxn ang="0">
                                <a:pos x="T6" y="T7"/>
                              </a:cxn>
                              <a:cxn ang="0">
                                <a:pos x="T8" y="T9"/>
                              </a:cxn>
                            </a:cxnLst>
                            <a:rect l="0" t="0" r="r" b="b"/>
                            <a:pathLst>
                              <a:path w="4080" h="137">
                                <a:moveTo>
                                  <a:pt x="748" y="81"/>
                                </a:moveTo>
                                <a:lnTo>
                                  <a:pt x="564" y="81"/>
                                </a:lnTo>
                                <a:lnTo>
                                  <a:pt x="564" y="92"/>
                                </a:lnTo>
                                <a:lnTo>
                                  <a:pt x="748" y="92"/>
                                </a:lnTo>
                                <a:lnTo>
                                  <a:pt x="74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1192"/>
                        <wps:cNvSpPr>
                          <a:spLocks/>
                        </wps:cNvSpPr>
                        <wps:spPr bwMode="auto">
                          <a:xfrm>
                            <a:off x="1440" y="247"/>
                            <a:ext cx="4080" cy="137"/>
                          </a:xfrm>
                          <a:custGeom>
                            <a:avLst/>
                            <a:gdLst>
                              <a:gd name="T0" fmla="*/ 751 w 4080"/>
                              <a:gd name="T1" fmla="*/ 81 h 137"/>
                              <a:gd name="T2" fmla="*/ 748 w 4080"/>
                              <a:gd name="T3" fmla="*/ 81 h 137"/>
                              <a:gd name="T4" fmla="*/ 748 w 4080"/>
                              <a:gd name="T5" fmla="*/ 92 h 137"/>
                              <a:gd name="T6" fmla="*/ 751 w 4080"/>
                              <a:gd name="T7" fmla="*/ 92 h 137"/>
                              <a:gd name="T8" fmla="*/ 751 w 4080"/>
                              <a:gd name="T9" fmla="*/ 81 h 137"/>
                            </a:gdLst>
                            <a:ahLst/>
                            <a:cxnLst>
                              <a:cxn ang="0">
                                <a:pos x="T0" y="T1"/>
                              </a:cxn>
                              <a:cxn ang="0">
                                <a:pos x="T2" y="T3"/>
                              </a:cxn>
                              <a:cxn ang="0">
                                <a:pos x="T4" y="T5"/>
                              </a:cxn>
                              <a:cxn ang="0">
                                <a:pos x="T6" y="T7"/>
                              </a:cxn>
                              <a:cxn ang="0">
                                <a:pos x="T8" y="T9"/>
                              </a:cxn>
                            </a:cxnLst>
                            <a:rect l="0" t="0" r="r" b="b"/>
                            <a:pathLst>
                              <a:path w="4080" h="137">
                                <a:moveTo>
                                  <a:pt x="751" y="81"/>
                                </a:moveTo>
                                <a:lnTo>
                                  <a:pt x="748" y="81"/>
                                </a:lnTo>
                                <a:lnTo>
                                  <a:pt x="748" y="92"/>
                                </a:lnTo>
                                <a:lnTo>
                                  <a:pt x="751" y="92"/>
                                </a:lnTo>
                                <a:lnTo>
                                  <a:pt x="75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1193"/>
                        <wps:cNvSpPr>
                          <a:spLocks/>
                        </wps:cNvSpPr>
                        <wps:spPr bwMode="auto">
                          <a:xfrm>
                            <a:off x="1440" y="247"/>
                            <a:ext cx="4080" cy="137"/>
                          </a:xfrm>
                          <a:custGeom>
                            <a:avLst/>
                            <a:gdLst>
                              <a:gd name="T0" fmla="*/ 935 w 4080"/>
                              <a:gd name="T1" fmla="*/ 81 h 137"/>
                              <a:gd name="T2" fmla="*/ 751 w 4080"/>
                              <a:gd name="T3" fmla="*/ 81 h 137"/>
                              <a:gd name="T4" fmla="*/ 751 w 4080"/>
                              <a:gd name="T5" fmla="*/ 92 h 137"/>
                              <a:gd name="T6" fmla="*/ 935 w 4080"/>
                              <a:gd name="T7" fmla="*/ 92 h 137"/>
                              <a:gd name="T8" fmla="*/ 935 w 4080"/>
                              <a:gd name="T9" fmla="*/ 81 h 137"/>
                            </a:gdLst>
                            <a:ahLst/>
                            <a:cxnLst>
                              <a:cxn ang="0">
                                <a:pos x="T0" y="T1"/>
                              </a:cxn>
                              <a:cxn ang="0">
                                <a:pos x="T2" y="T3"/>
                              </a:cxn>
                              <a:cxn ang="0">
                                <a:pos x="T4" y="T5"/>
                              </a:cxn>
                              <a:cxn ang="0">
                                <a:pos x="T6" y="T7"/>
                              </a:cxn>
                              <a:cxn ang="0">
                                <a:pos x="T8" y="T9"/>
                              </a:cxn>
                            </a:cxnLst>
                            <a:rect l="0" t="0" r="r" b="b"/>
                            <a:pathLst>
                              <a:path w="4080" h="137">
                                <a:moveTo>
                                  <a:pt x="935" y="81"/>
                                </a:moveTo>
                                <a:lnTo>
                                  <a:pt x="751" y="81"/>
                                </a:lnTo>
                                <a:lnTo>
                                  <a:pt x="751" y="92"/>
                                </a:lnTo>
                                <a:lnTo>
                                  <a:pt x="935" y="92"/>
                                </a:lnTo>
                                <a:lnTo>
                                  <a:pt x="93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1194"/>
                        <wps:cNvSpPr>
                          <a:spLocks/>
                        </wps:cNvSpPr>
                        <wps:spPr bwMode="auto">
                          <a:xfrm>
                            <a:off x="1440" y="247"/>
                            <a:ext cx="4080" cy="137"/>
                          </a:xfrm>
                          <a:custGeom>
                            <a:avLst/>
                            <a:gdLst>
                              <a:gd name="T0" fmla="*/ 938 w 4080"/>
                              <a:gd name="T1" fmla="*/ 81 h 137"/>
                              <a:gd name="T2" fmla="*/ 935 w 4080"/>
                              <a:gd name="T3" fmla="*/ 81 h 137"/>
                              <a:gd name="T4" fmla="*/ 935 w 4080"/>
                              <a:gd name="T5" fmla="*/ 92 h 137"/>
                              <a:gd name="T6" fmla="*/ 938 w 4080"/>
                              <a:gd name="T7" fmla="*/ 92 h 137"/>
                              <a:gd name="T8" fmla="*/ 938 w 4080"/>
                              <a:gd name="T9" fmla="*/ 81 h 137"/>
                            </a:gdLst>
                            <a:ahLst/>
                            <a:cxnLst>
                              <a:cxn ang="0">
                                <a:pos x="T0" y="T1"/>
                              </a:cxn>
                              <a:cxn ang="0">
                                <a:pos x="T2" y="T3"/>
                              </a:cxn>
                              <a:cxn ang="0">
                                <a:pos x="T4" y="T5"/>
                              </a:cxn>
                              <a:cxn ang="0">
                                <a:pos x="T6" y="T7"/>
                              </a:cxn>
                              <a:cxn ang="0">
                                <a:pos x="T8" y="T9"/>
                              </a:cxn>
                            </a:cxnLst>
                            <a:rect l="0" t="0" r="r" b="b"/>
                            <a:pathLst>
                              <a:path w="4080" h="137">
                                <a:moveTo>
                                  <a:pt x="938" y="81"/>
                                </a:moveTo>
                                <a:lnTo>
                                  <a:pt x="935" y="81"/>
                                </a:lnTo>
                                <a:lnTo>
                                  <a:pt x="935" y="92"/>
                                </a:lnTo>
                                <a:lnTo>
                                  <a:pt x="938" y="92"/>
                                </a:lnTo>
                                <a:lnTo>
                                  <a:pt x="93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1195"/>
                        <wps:cNvSpPr>
                          <a:spLocks/>
                        </wps:cNvSpPr>
                        <wps:spPr bwMode="auto">
                          <a:xfrm>
                            <a:off x="1440" y="247"/>
                            <a:ext cx="4080" cy="137"/>
                          </a:xfrm>
                          <a:custGeom>
                            <a:avLst/>
                            <a:gdLst>
                              <a:gd name="T0" fmla="*/ 1122 w 4080"/>
                              <a:gd name="T1" fmla="*/ 81 h 137"/>
                              <a:gd name="T2" fmla="*/ 938 w 4080"/>
                              <a:gd name="T3" fmla="*/ 81 h 137"/>
                              <a:gd name="T4" fmla="*/ 938 w 4080"/>
                              <a:gd name="T5" fmla="*/ 92 h 137"/>
                              <a:gd name="T6" fmla="*/ 1122 w 4080"/>
                              <a:gd name="T7" fmla="*/ 92 h 137"/>
                              <a:gd name="T8" fmla="*/ 1122 w 4080"/>
                              <a:gd name="T9" fmla="*/ 81 h 137"/>
                            </a:gdLst>
                            <a:ahLst/>
                            <a:cxnLst>
                              <a:cxn ang="0">
                                <a:pos x="T0" y="T1"/>
                              </a:cxn>
                              <a:cxn ang="0">
                                <a:pos x="T2" y="T3"/>
                              </a:cxn>
                              <a:cxn ang="0">
                                <a:pos x="T4" y="T5"/>
                              </a:cxn>
                              <a:cxn ang="0">
                                <a:pos x="T6" y="T7"/>
                              </a:cxn>
                              <a:cxn ang="0">
                                <a:pos x="T8" y="T9"/>
                              </a:cxn>
                            </a:cxnLst>
                            <a:rect l="0" t="0" r="r" b="b"/>
                            <a:pathLst>
                              <a:path w="4080" h="137">
                                <a:moveTo>
                                  <a:pt x="1122" y="81"/>
                                </a:moveTo>
                                <a:lnTo>
                                  <a:pt x="938" y="81"/>
                                </a:lnTo>
                                <a:lnTo>
                                  <a:pt x="938" y="92"/>
                                </a:lnTo>
                                <a:lnTo>
                                  <a:pt x="1122" y="92"/>
                                </a:lnTo>
                                <a:lnTo>
                                  <a:pt x="112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1196"/>
                        <wps:cNvSpPr>
                          <a:spLocks/>
                        </wps:cNvSpPr>
                        <wps:spPr bwMode="auto">
                          <a:xfrm>
                            <a:off x="1440" y="247"/>
                            <a:ext cx="4080" cy="137"/>
                          </a:xfrm>
                          <a:custGeom>
                            <a:avLst/>
                            <a:gdLst>
                              <a:gd name="T0" fmla="*/ 1125 w 4080"/>
                              <a:gd name="T1" fmla="*/ 81 h 137"/>
                              <a:gd name="T2" fmla="*/ 1122 w 4080"/>
                              <a:gd name="T3" fmla="*/ 81 h 137"/>
                              <a:gd name="T4" fmla="*/ 1122 w 4080"/>
                              <a:gd name="T5" fmla="*/ 92 h 137"/>
                              <a:gd name="T6" fmla="*/ 1125 w 4080"/>
                              <a:gd name="T7" fmla="*/ 92 h 137"/>
                              <a:gd name="T8" fmla="*/ 1125 w 4080"/>
                              <a:gd name="T9" fmla="*/ 81 h 137"/>
                            </a:gdLst>
                            <a:ahLst/>
                            <a:cxnLst>
                              <a:cxn ang="0">
                                <a:pos x="T0" y="T1"/>
                              </a:cxn>
                              <a:cxn ang="0">
                                <a:pos x="T2" y="T3"/>
                              </a:cxn>
                              <a:cxn ang="0">
                                <a:pos x="T4" y="T5"/>
                              </a:cxn>
                              <a:cxn ang="0">
                                <a:pos x="T6" y="T7"/>
                              </a:cxn>
                              <a:cxn ang="0">
                                <a:pos x="T8" y="T9"/>
                              </a:cxn>
                            </a:cxnLst>
                            <a:rect l="0" t="0" r="r" b="b"/>
                            <a:pathLst>
                              <a:path w="4080" h="137">
                                <a:moveTo>
                                  <a:pt x="1125" y="81"/>
                                </a:moveTo>
                                <a:lnTo>
                                  <a:pt x="1122" y="81"/>
                                </a:lnTo>
                                <a:lnTo>
                                  <a:pt x="1122" y="92"/>
                                </a:lnTo>
                                <a:lnTo>
                                  <a:pt x="1125" y="92"/>
                                </a:lnTo>
                                <a:lnTo>
                                  <a:pt x="112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1197"/>
                        <wps:cNvSpPr>
                          <a:spLocks/>
                        </wps:cNvSpPr>
                        <wps:spPr bwMode="auto">
                          <a:xfrm>
                            <a:off x="1440" y="247"/>
                            <a:ext cx="4080" cy="137"/>
                          </a:xfrm>
                          <a:custGeom>
                            <a:avLst/>
                            <a:gdLst>
                              <a:gd name="T0" fmla="*/ 1310 w 4080"/>
                              <a:gd name="T1" fmla="*/ 81 h 137"/>
                              <a:gd name="T2" fmla="*/ 1125 w 4080"/>
                              <a:gd name="T3" fmla="*/ 81 h 137"/>
                              <a:gd name="T4" fmla="*/ 1125 w 4080"/>
                              <a:gd name="T5" fmla="*/ 92 h 137"/>
                              <a:gd name="T6" fmla="*/ 1310 w 4080"/>
                              <a:gd name="T7" fmla="*/ 92 h 137"/>
                              <a:gd name="T8" fmla="*/ 1310 w 4080"/>
                              <a:gd name="T9" fmla="*/ 81 h 137"/>
                            </a:gdLst>
                            <a:ahLst/>
                            <a:cxnLst>
                              <a:cxn ang="0">
                                <a:pos x="T0" y="T1"/>
                              </a:cxn>
                              <a:cxn ang="0">
                                <a:pos x="T2" y="T3"/>
                              </a:cxn>
                              <a:cxn ang="0">
                                <a:pos x="T4" y="T5"/>
                              </a:cxn>
                              <a:cxn ang="0">
                                <a:pos x="T6" y="T7"/>
                              </a:cxn>
                              <a:cxn ang="0">
                                <a:pos x="T8" y="T9"/>
                              </a:cxn>
                            </a:cxnLst>
                            <a:rect l="0" t="0" r="r" b="b"/>
                            <a:pathLst>
                              <a:path w="4080" h="137">
                                <a:moveTo>
                                  <a:pt x="1310" y="81"/>
                                </a:moveTo>
                                <a:lnTo>
                                  <a:pt x="1125" y="81"/>
                                </a:lnTo>
                                <a:lnTo>
                                  <a:pt x="1125" y="92"/>
                                </a:lnTo>
                                <a:lnTo>
                                  <a:pt x="1310" y="92"/>
                                </a:lnTo>
                                <a:lnTo>
                                  <a:pt x="131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1198"/>
                        <wps:cNvSpPr>
                          <a:spLocks/>
                        </wps:cNvSpPr>
                        <wps:spPr bwMode="auto">
                          <a:xfrm>
                            <a:off x="1440" y="247"/>
                            <a:ext cx="4080" cy="137"/>
                          </a:xfrm>
                          <a:custGeom>
                            <a:avLst/>
                            <a:gdLst>
                              <a:gd name="T0" fmla="*/ 1312 w 4080"/>
                              <a:gd name="T1" fmla="*/ 81 h 137"/>
                              <a:gd name="T2" fmla="*/ 1310 w 4080"/>
                              <a:gd name="T3" fmla="*/ 81 h 137"/>
                              <a:gd name="T4" fmla="*/ 1310 w 4080"/>
                              <a:gd name="T5" fmla="*/ 92 h 137"/>
                              <a:gd name="T6" fmla="*/ 1312 w 4080"/>
                              <a:gd name="T7" fmla="*/ 92 h 137"/>
                              <a:gd name="T8" fmla="*/ 1312 w 4080"/>
                              <a:gd name="T9" fmla="*/ 81 h 137"/>
                            </a:gdLst>
                            <a:ahLst/>
                            <a:cxnLst>
                              <a:cxn ang="0">
                                <a:pos x="T0" y="T1"/>
                              </a:cxn>
                              <a:cxn ang="0">
                                <a:pos x="T2" y="T3"/>
                              </a:cxn>
                              <a:cxn ang="0">
                                <a:pos x="T4" y="T5"/>
                              </a:cxn>
                              <a:cxn ang="0">
                                <a:pos x="T6" y="T7"/>
                              </a:cxn>
                              <a:cxn ang="0">
                                <a:pos x="T8" y="T9"/>
                              </a:cxn>
                            </a:cxnLst>
                            <a:rect l="0" t="0" r="r" b="b"/>
                            <a:pathLst>
                              <a:path w="4080" h="137">
                                <a:moveTo>
                                  <a:pt x="1312" y="81"/>
                                </a:moveTo>
                                <a:lnTo>
                                  <a:pt x="1310" y="81"/>
                                </a:lnTo>
                                <a:lnTo>
                                  <a:pt x="1310" y="92"/>
                                </a:lnTo>
                                <a:lnTo>
                                  <a:pt x="1312" y="92"/>
                                </a:lnTo>
                                <a:lnTo>
                                  <a:pt x="131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1199"/>
                        <wps:cNvSpPr>
                          <a:spLocks/>
                        </wps:cNvSpPr>
                        <wps:spPr bwMode="auto">
                          <a:xfrm>
                            <a:off x="1440" y="247"/>
                            <a:ext cx="4080" cy="137"/>
                          </a:xfrm>
                          <a:custGeom>
                            <a:avLst/>
                            <a:gdLst>
                              <a:gd name="T0" fmla="*/ 1500 w 4080"/>
                              <a:gd name="T1" fmla="*/ 81 h 137"/>
                              <a:gd name="T2" fmla="*/ 1312 w 4080"/>
                              <a:gd name="T3" fmla="*/ 81 h 137"/>
                              <a:gd name="T4" fmla="*/ 1312 w 4080"/>
                              <a:gd name="T5" fmla="*/ 92 h 137"/>
                              <a:gd name="T6" fmla="*/ 1500 w 4080"/>
                              <a:gd name="T7" fmla="*/ 92 h 137"/>
                              <a:gd name="T8" fmla="*/ 1500 w 4080"/>
                              <a:gd name="T9" fmla="*/ 81 h 137"/>
                            </a:gdLst>
                            <a:ahLst/>
                            <a:cxnLst>
                              <a:cxn ang="0">
                                <a:pos x="T0" y="T1"/>
                              </a:cxn>
                              <a:cxn ang="0">
                                <a:pos x="T2" y="T3"/>
                              </a:cxn>
                              <a:cxn ang="0">
                                <a:pos x="T4" y="T5"/>
                              </a:cxn>
                              <a:cxn ang="0">
                                <a:pos x="T6" y="T7"/>
                              </a:cxn>
                              <a:cxn ang="0">
                                <a:pos x="T8" y="T9"/>
                              </a:cxn>
                            </a:cxnLst>
                            <a:rect l="0" t="0" r="r" b="b"/>
                            <a:pathLst>
                              <a:path w="4080" h="137">
                                <a:moveTo>
                                  <a:pt x="1500" y="81"/>
                                </a:moveTo>
                                <a:lnTo>
                                  <a:pt x="1312" y="81"/>
                                </a:lnTo>
                                <a:lnTo>
                                  <a:pt x="1312" y="92"/>
                                </a:lnTo>
                                <a:lnTo>
                                  <a:pt x="1500" y="92"/>
                                </a:lnTo>
                                <a:lnTo>
                                  <a:pt x="150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1200"/>
                        <wps:cNvSpPr>
                          <a:spLocks/>
                        </wps:cNvSpPr>
                        <wps:spPr bwMode="auto">
                          <a:xfrm>
                            <a:off x="1440" y="247"/>
                            <a:ext cx="4080" cy="137"/>
                          </a:xfrm>
                          <a:custGeom>
                            <a:avLst/>
                            <a:gdLst>
                              <a:gd name="T0" fmla="*/ 1614 w 4080"/>
                              <a:gd name="T1" fmla="*/ 76 h 137"/>
                              <a:gd name="T2" fmla="*/ 1585 w 4080"/>
                              <a:gd name="T3" fmla="*/ 105 h 137"/>
                              <a:gd name="T4" fmla="*/ 1614 w 4080"/>
                              <a:gd name="T5" fmla="*/ 136 h 137"/>
                              <a:gd name="T6" fmla="*/ 1642 w 4080"/>
                              <a:gd name="T7" fmla="*/ 105 h 137"/>
                              <a:gd name="T8" fmla="*/ 1614 w 4080"/>
                              <a:gd name="T9" fmla="*/ 76 h 137"/>
                            </a:gdLst>
                            <a:ahLst/>
                            <a:cxnLst>
                              <a:cxn ang="0">
                                <a:pos x="T0" y="T1"/>
                              </a:cxn>
                              <a:cxn ang="0">
                                <a:pos x="T2" y="T3"/>
                              </a:cxn>
                              <a:cxn ang="0">
                                <a:pos x="T4" y="T5"/>
                              </a:cxn>
                              <a:cxn ang="0">
                                <a:pos x="T6" y="T7"/>
                              </a:cxn>
                              <a:cxn ang="0">
                                <a:pos x="T8" y="T9"/>
                              </a:cxn>
                            </a:cxnLst>
                            <a:rect l="0" t="0" r="r" b="b"/>
                            <a:pathLst>
                              <a:path w="4080" h="137">
                                <a:moveTo>
                                  <a:pt x="1614" y="76"/>
                                </a:moveTo>
                                <a:lnTo>
                                  <a:pt x="1585" y="105"/>
                                </a:lnTo>
                                <a:lnTo>
                                  <a:pt x="1614" y="136"/>
                                </a:lnTo>
                                <a:lnTo>
                                  <a:pt x="1642" y="105"/>
                                </a:lnTo>
                                <a:lnTo>
                                  <a:pt x="1614"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1201"/>
                        <wps:cNvSpPr>
                          <a:spLocks/>
                        </wps:cNvSpPr>
                        <wps:spPr bwMode="auto">
                          <a:xfrm>
                            <a:off x="1440" y="247"/>
                            <a:ext cx="4080" cy="137"/>
                          </a:xfrm>
                          <a:custGeom>
                            <a:avLst/>
                            <a:gdLst>
                              <a:gd name="T0" fmla="*/ 1576 w 4080"/>
                              <a:gd name="T1" fmla="*/ 39 h 137"/>
                              <a:gd name="T2" fmla="*/ 1546 w 4080"/>
                              <a:gd name="T3" fmla="*/ 67 h 137"/>
                              <a:gd name="T4" fmla="*/ 1576 w 4080"/>
                              <a:gd name="T5" fmla="*/ 95 h 137"/>
                              <a:gd name="T6" fmla="*/ 1604 w 4080"/>
                              <a:gd name="T7" fmla="*/ 67 h 137"/>
                              <a:gd name="T8" fmla="*/ 1576 w 4080"/>
                              <a:gd name="T9" fmla="*/ 39 h 137"/>
                            </a:gdLst>
                            <a:ahLst/>
                            <a:cxnLst>
                              <a:cxn ang="0">
                                <a:pos x="T0" y="T1"/>
                              </a:cxn>
                              <a:cxn ang="0">
                                <a:pos x="T2" y="T3"/>
                              </a:cxn>
                              <a:cxn ang="0">
                                <a:pos x="T4" y="T5"/>
                              </a:cxn>
                              <a:cxn ang="0">
                                <a:pos x="T6" y="T7"/>
                              </a:cxn>
                              <a:cxn ang="0">
                                <a:pos x="T8" y="T9"/>
                              </a:cxn>
                            </a:cxnLst>
                            <a:rect l="0" t="0" r="r" b="b"/>
                            <a:pathLst>
                              <a:path w="4080" h="137">
                                <a:moveTo>
                                  <a:pt x="1576" y="39"/>
                                </a:moveTo>
                                <a:lnTo>
                                  <a:pt x="1546" y="67"/>
                                </a:lnTo>
                                <a:lnTo>
                                  <a:pt x="1576" y="95"/>
                                </a:lnTo>
                                <a:lnTo>
                                  <a:pt x="1604" y="67"/>
                                </a:lnTo>
                                <a:lnTo>
                                  <a:pt x="1576"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1202"/>
                        <wps:cNvSpPr>
                          <a:spLocks/>
                        </wps:cNvSpPr>
                        <wps:spPr bwMode="auto">
                          <a:xfrm>
                            <a:off x="1440" y="247"/>
                            <a:ext cx="4080" cy="137"/>
                          </a:xfrm>
                          <a:custGeom>
                            <a:avLst/>
                            <a:gdLst>
                              <a:gd name="T0" fmla="*/ 1651 w 4080"/>
                              <a:gd name="T1" fmla="*/ 39 h 137"/>
                              <a:gd name="T2" fmla="*/ 1623 w 4080"/>
                              <a:gd name="T3" fmla="*/ 67 h 137"/>
                              <a:gd name="T4" fmla="*/ 1651 w 4080"/>
                              <a:gd name="T5" fmla="*/ 95 h 137"/>
                              <a:gd name="T6" fmla="*/ 1681 w 4080"/>
                              <a:gd name="T7" fmla="*/ 68 h 137"/>
                              <a:gd name="T8" fmla="*/ 1651 w 4080"/>
                              <a:gd name="T9" fmla="*/ 39 h 137"/>
                            </a:gdLst>
                            <a:ahLst/>
                            <a:cxnLst>
                              <a:cxn ang="0">
                                <a:pos x="T0" y="T1"/>
                              </a:cxn>
                              <a:cxn ang="0">
                                <a:pos x="T2" y="T3"/>
                              </a:cxn>
                              <a:cxn ang="0">
                                <a:pos x="T4" y="T5"/>
                              </a:cxn>
                              <a:cxn ang="0">
                                <a:pos x="T6" y="T7"/>
                              </a:cxn>
                              <a:cxn ang="0">
                                <a:pos x="T8" y="T9"/>
                              </a:cxn>
                            </a:cxnLst>
                            <a:rect l="0" t="0" r="r" b="b"/>
                            <a:pathLst>
                              <a:path w="4080" h="137">
                                <a:moveTo>
                                  <a:pt x="1651" y="39"/>
                                </a:moveTo>
                                <a:lnTo>
                                  <a:pt x="1623" y="67"/>
                                </a:lnTo>
                                <a:lnTo>
                                  <a:pt x="1651" y="95"/>
                                </a:lnTo>
                                <a:lnTo>
                                  <a:pt x="1681" y="68"/>
                                </a:lnTo>
                                <a:lnTo>
                                  <a:pt x="1651"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1203"/>
                        <wps:cNvSpPr>
                          <a:spLocks/>
                        </wps:cNvSpPr>
                        <wps:spPr bwMode="auto">
                          <a:xfrm>
                            <a:off x="1440" y="247"/>
                            <a:ext cx="4080" cy="137"/>
                          </a:xfrm>
                          <a:custGeom>
                            <a:avLst/>
                            <a:gdLst>
                              <a:gd name="T0" fmla="*/ 1614 w 4080"/>
                              <a:gd name="T1" fmla="*/ 0 h 137"/>
                              <a:gd name="T2" fmla="*/ 1585 w 4080"/>
                              <a:gd name="T3" fmla="*/ 30 h 137"/>
                              <a:gd name="T4" fmla="*/ 1614 w 4080"/>
                              <a:gd name="T5" fmla="*/ 58 h 137"/>
                              <a:gd name="T6" fmla="*/ 1642 w 4080"/>
                              <a:gd name="T7" fmla="*/ 30 h 137"/>
                              <a:gd name="T8" fmla="*/ 1614 w 4080"/>
                              <a:gd name="T9" fmla="*/ 0 h 137"/>
                            </a:gdLst>
                            <a:ahLst/>
                            <a:cxnLst>
                              <a:cxn ang="0">
                                <a:pos x="T0" y="T1"/>
                              </a:cxn>
                              <a:cxn ang="0">
                                <a:pos x="T2" y="T3"/>
                              </a:cxn>
                              <a:cxn ang="0">
                                <a:pos x="T4" y="T5"/>
                              </a:cxn>
                              <a:cxn ang="0">
                                <a:pos x="T6" y="T7"/>
                              </a:cxn>
                              <a:cxn ang="0">
                                <a:pos x="T8" y="T9"/>
                              </a:cxn>
                            </a:cxnLst>
                            <a:rect l="0" t="0" r="r" b="b"/>
                            <a:pathLst>
                              <a:path w="4080" h="137">
                                <a:moveTo>
                                  <a:pt x="1614" y="0"/>
                                </a:moveTo>
                                <a:lnTo>
                                  <a:pt x="1585" y="30"/>
                                </a:lnTo>
                                <a:lnTo>
                                  <a:pt x="1614" y="58"/>
                                </a:lnTo>
                                <a:lnTo>
                                  <a:pt x="1642" y="30"/>
                                </a:lnTo>
                                <a:lnTo>
                                  <a:pt x="16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1204"/>
                        <wps:cNvSpPr>
                          <a:spLocks/>
                        </wps:cNvSpPr>
                        <wps:spPr bwMode="auto">
                          <a:xfrm>
                            <a:off x="1440" y="247"/>
                            <a:ext cx="4080" cy="137"/>
                          </a:xfrm>
                          <a:custGeom>
                            <a:avLst/>
                            <a:gdLst>
                              <a:gd name="T0" fmla="*/ 1923 w 4080"/>
                              <a:gd name="T1" fmla="*/ 81 h 137"/>
                              <a:gd name="T2" fmla="*/ 1733 w 4080"/>
                              <a:gd name="T3" fmla="*/ 81 h 137"/>
                              <a:gd name="T4" fmla="*/ 1733 w 4080"/>
                              <a:gd name="T5" fmla="*/ 92 h 137"/>
                              <a:gd name="T6" fmla="*/ 1923 w 4080"/>
                              <a:gd name="T7" fmla="*/ 92 h 137"/>
                              <a:gd name="T8" fmla="*/ 1923 w 4080"/>
                              <a:gd name="T9" fmla="*/ 81 h 137"/>
                            </a:gdLst>
                            <a:ahLst/>
                            <a:cxnLst>
                              <a:cxn ang="0">
                                <a:pos x="T0" y="T1"/>
                              </a:cxn>
                              <a:cxn ang="0">
                                <a:pos x="T2" y="T3"/>
                              </a:cxn>
                              <a:cxn ang="0">
                                <a:pos x="T4" y="T5"/>
                              </a:cxn>
                              <a:cxn ang="0">
                                <a:pos x="T6" y="T7"/>
                              </a:cxn>
                              <a:cxn ang="0">
                                <a:pos x="T8" y="T9"/>
                              </a:cxn>
                            </a:cxnLst>
                            <a:rect l="0" t="0" r="r" b="b"/>
                            <a:pathLst>
                              <a:path w="4080" h="137">
                                <a:moveTo>
                                  <a:pt x="1923" y="81"/>
                                </a:moveTo>
                                <a:lnTo>
                                  <a:pt x="1733" y="81"/>
                                </a:lnTo>
                                <a:lnTo>
                                  <a:pt x="1733" y="92"/>
                                </a:lnTo>
                                <a:lnTo>
                                  <a:pt x="1923" y="92"/>
                                </a:lnTo>
                                <a:lnTo>
                                  <a:pt x="1923"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1205"/>
                        <wps:cNvSpPr>
                          <a:spLocks/>
                        </wps:cNvSpPr>
                        <wps:spPr bwMode="auto">
                          <a:xfrm>
                            <a:off x="1440" y="247"/>
                            <a:ext cx="4080" cy="137"/>
                          </a:xfrm>
                          <a:custGeom>
                            <a:avLst/>
                            <a:gdLst>
                              <a:gd name="T0" fmla="*/ 2037 w 4080"/>
                              <a:gd name="T1" fmla="*/ 76 h 137"/>
                              <a:gd name="T2" fmla="*/ 2009 w 4080"/>
                              <a:gd name="T3" fmla="*/ 105 h 137"/>
                              <a:gd name="T4" fmla="*/ 2037 w 4080"/>
                              <a:gd name="T5" fmla="*/ 136 h 137"/>
                              <a:gd name="T6" fmla="*/ 2066 w 4080"/>
                              <a:gd name="T7" fmla="*/ 105 h 137"/>
                              <a:gd name="T8" fmla="*/ 2037 w 4080"/>
                              <a:gd name="T9" fmla="*/ 76 h 137"/>
                            </a:gdLst>
                            <a:ahLst/>
                            <a:cxnLst>
                              <a:cxn ang="0">
                                <a:pos x="T0" y="T1"/>
                              </a:cxn>
                              <a:cxn ang="0">
                                <a:pos x="T2" y="T3"/>
                              </a:cxn>
                              <a:cxn ang="0">
                                <a:pos x="T4" y="T5"/>
                              </a:cxn>
                              <a:cxn ang="0">
                                <a:pos x="T6" y="T7"/>
                              </a:cxn>
                              <a:cxn ang="0">
                                <a:pos x="T8" y="T9"/>
                              </a:cxn>
                            </a:cxnLst>
                            <a:rect l="0" t="0" r="r" b="b"/>
                            <a:pathLst>
                              <a:path w="4080" h="137">
                                <a:moveTo>
                                  <a:pt x="2037" y="76"/>
                                </a:moveTo>
                                <a:lnTo>
                                  <a:pt x="2009" y="105"/>
                                </a:lnTo>
                                <a:lnTo>
                                  <a:pt x="2037" y="136"/>
                                </a:lnTo>
                                <a:lnTo>
                                  <a:pt x="2066" y="105"/>
                                </a:lnTo>
                                <a:lnTo>
                                  <a:pt x="2037"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1206"/>
                        <wps:cNvSpPr>
                          <a:spLocks/>
                        </wps:cNvSpPr>
                        <wps:spPr bwMode="auto">
                          <a:xfrm>
                            <a:off x="1440" y="247"/>
                            <a:ext cx="4080" cy="137"/>
                          </a:xfrm>
                          <a:custGeom>
                            <a:avLst/>
                            <a:gdLst>
                              <a:gd name="T0" fmla="*/ 1999 w 4080"/>
                              <a:gd name="T1" fmla="*/ 39 h 137"/>
                              <a:gd name="T2" fmla="*/ 1969 w 4080"/>
                              <a:gd name="T3" fmla="*/ 67 h 137"/>
                              <a:gd name="T4" fmla="*/ 1999 w 4080"/>
                              <a:gd name="T5" fmla="*/ 95 h 137"/>
                              <a:gd name="T6" fmla="*/ 2028 w 4080"/>
                              <a:gd name="T7" fmla="*/ 67 h 137"/>
                              <a:gd name="T8" fmla="*/ 1999 w 4080"/>
                              <a:gd name="T9" fmla="*/ 39 h 137"/>
                            </a:gdLst>
                            <a:ahLst/>
                            <a:cxnLst>
                              <a:cxn ang="0">
                                <a:pos x="T0" y="T1"/>
                              </a:cxn>
                              <a:cxn ang="0">
                                <a:pos x="T2" y="T3"/>
                              </a:cxn>
                              <a:cxn ang="0">
                                <a:pos x="T4" y="T5"/>
                              </a:cxn>
                              <a:cxn ang="0">
                                <a:pos x="T6" y="T7"/>
                              </a:cxn>
                              <a:cxn ang="0">
                                <a:pos x="T8" y="T9"/>
                              </a:cxn>
                            </a:cxnLst>
                            <a:rect l="0" t="0" r="r" b="b"/>
                            <a:pathLst>
                              <a:path w="4080" h="137">
                                <a:moveTo>
                                  <a:pt x="1999" y="39"/>
                                </a:moveTo>
                                <a:lnTo>
                                  <a:pt x="1969" y="67"/>
                                </a:lnTo>
                                <a:lnTo>
                                  <a:pt x="1999" y="95"/>
                                </a:lnTo>
                                <a:lnTo>
                                  <a:pt x="2028" y="67"/>
                                </a:lnTo>
                                <a:lnTo>
                                  <a:pt x="1999"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1207"/>
                        <wps:cNvSpPr>
                          <a:spLocks/>
                        </wps:cNvSpPr>
                        <wps:spPr bwMode="auto">
                          <a:xfrm>
                            <a:off x="1440" y="247"/>
                            <a:ext cx="4080" cy="137"/>
                          </a:xfrm>
                          <a:custGeom>
                            <a:avLst/>
                            <a:gdLst>
                              <a:gd name="T0" fmla="*/ 2075 w 4080"/>
                              <a:gd name="T1" fmla="*/ 39 h 137"/>
                              <a:gd name="T2" fmla="*/ 2046 w 4080"/>
                              <a:gd name="T3" fmla="*/ 67 h 137"/>
                              <a:gd name="T4" fmla="*/ 2074 w 4080"/>
                              <a:gd name="T5" fmla="*/ 95 h 137"/>
                              <a:gd name="T6" fmla="*/ 2105 w 4080"/>
                              <a:gd name="T7" fmla="*/ 68 h 137"/>
                              <a:gd name="T8" fmla="*/ 2075 w 4080"/>
                              <a:gd name="T9" fmla="*/ 39 h 137"/>
                            </a:gdLst>
                            <a:ahLst/>
                            <a:cxnLst>
                              <a:cxn ang="0">
                                <a:pos x="T0" y="T1"/>
                              </a:cxn>
                              <a:cxn ang="0">
                                <a:pos x="T2" y="T3"/>
                              </a:cxn>
                              <a:cxn ang="0">
                                <a:pos x="T4" y="T5"/>
                              </a:cxn>
                              <a:cxn ang="0">
                                <a:pos x="T6" y="T7"/>
                              </a:cxn>
                              <a:cxn ang="0">
                                <a:pos x="T8" y="T9"/>
                              </a:cxn>
                            </a:cxnLst>
                            <a:rect l="0" t="0" r="r" b="b"/>
                            <a:pathLst>
                              <a:path w="4080" h="137">
                                <a:moveTo>
                                  <a:pt x="2075" y="39"/>
                                </a:moveTo>
                                <a:lnTo>
                                  <a:pt x="2046" y="67"/>
                                </a:lnTo>
                                <a:lnTo>
                                  <a:pt x="2074" y="95"/>
                                </a:lnTo>
                                <a:lnTo>
                                  <a:pt x="2105" y="68"/>
                                </a:lnTo>
                                <a:lnTo>
                                  <a:pt x="2075"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1208"/>
                        <wps:cNvSpPr>
                          <a:spLocks/>
                        </wps:cNvSpPr>
                        <wps:spPr bwMode="auto">
                          <a:xfrm>
                            <a:off x="1440" y="247"/>
                            <a:ext cx="4080" cy="137"/>
                          </a:xfrm>
                          <a:custGeom>
                            <a:avLst/>
                            <a:gdLst>
                              <a:gd name="T0" fmla="*/ 2037 w 4080"/>
                              <a:gd name="T1" fmla="*/ 0 h 137"/>
                              <a:gd name="T2" fmla="*/ 2009 w 4080"/>
                              <a:gd name="T3" fmla="*/ 30 h 137"/>
                              <a:gd name="T4" fmla="*/ 2037 w 4080"/>
                              <a:gd name="T5" fmla="*/ 58 h 137"/>
                              <a:gd name="T6" fmla="*/ 2065 w 4080"/>
                              <a:gd name="T7" fmla="*/ 30 h 137"/>
                              <a:gd name="T8" fmla="*/ 2037 w 4080"/>
                              <a:gd name="T9" fmla="*/ 0 h 137"/>
                            </a:gdLst>
                            <a:ahLst/>
                            <a:cxnLst>
                              <a:cxn ang="0">
                                <a:pos x="T0" y="T1"/>
                              </a:cxn>
                              <a:cxn ang="0">
                                <a:pos x="T2" y="T3"/>
                              </a:cxn>
                              <a:cxn ang="0">
                                <a:pos x="T4" y="T5"/>
                              </a:cxn>
                              <a:cxn ang="0">
                                <a:pos x="T6" y="T7"/>
                              </a:cxn>
                              <a:cxn ang="0">
                                <a:pos x="T8" y="T9"/>
                              </a:cxn>
                            </a:cxnLst>
                            <a:rect l="0" t="0" r="r" b="b"/>
                            <a:pathLst>
                              <a:path w="4080" h="137">
                                <a:moveTo>
                                  <a:pt x="2037" y="0"/>
                                </a:moveTo>
                                <a:lnTo>
                                  <a:pt x="2009" y="30"/>
                                </a:lnTo>
                                <a:lnTo>
                                  <a:pt x="2037" y="58"/>
                                </a:lnTo>
                                <a:lnTo>
                                  <a:pt x="2065" y="30"/>
                                </a:lnTo>
                                <a:lnTo>
                                  <a:pt x="203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1209"/>
                        <wps:cNvSpPr>
                          <a:spLocks/>
                        </wps:cNvSpPr>
                        <wps:spPr bwMode="auto">
                          <a:xfrm>
                            <a:off x="1440" y="247"/>
                            <a:ext cx="4080" cy="137"/>
                          </a:xfrm>
                          <a:custGeom>
                            <a:avLst/>
                            <a:gdLst>
                              <a:gd name="T0" fmla="*/ 2346 w 4080"/>
                              <a:gd name="T1" fmla="*/ 81 h 137"/>
                              <a:gd name="T2" fmla="*/ 2156 w 4080"/>
                              <a:gd name="T3" fmla="*/ 81 h 137"/>
                              <a:gd name="T4" fmla="*/ 2156 w 4080"/>
                              <a:gd name="T5" fmla="*/ 92 h 137"/>
                              <a:gd name="T6" fmla="*/ 2346 w 4080"/>
                              <a:gd name="T7" fmla="*/ 92 h 137"/>
                              <a:gd name="T8" fmla="*/ 2346 w 4080"/>
                              <a:gd name="T9" fmla="*/ 81 h 137"/>
                            </a:gdLst>
                            <a:ahLst/>
                            <a:cxnLst>
                              <a:cxn ang="0">
                                <a:pos x="T0" y="T1"/>
                              </a:cxn>
                              <a:cxn ang="0">
                                <a:pos x="T2" y="T3"/>
                              </a:cxn>
                              <a:cxn ang="0">
                                <a:pos x="T4" y="T5"/>
                              </a:cxn>
                              <a:cxn ang="0">
                                <a:pos x="T6" y="T7"/>
                              </a:cxn>
                              <a:cxn ang="0">
                                <a:pos x="T8" y="T9"/>
                              </a:cxn>
                            </a:cxnLst>
                            <a:rect l="0" t="0" r="r" b="b"/>
                            <a:pathLst>
                              <a:path w="4080" h="137">
                                <a:moveTo>
                                  <a:pt x="2346" y="81"/>
                                </a:moveTo>
                                <a:lnTo>
                                  <a:pt x="2156" y="81"/>
                                </a:lnTo>
                                <a:lnTo>
                                  <a:pt x="2156" y="92"/>
                                </a:lnTo>
                                <a:lnTo>
                                  <a:pt x="2346" y="92"/>
                                </a:lnTo>
                                <a:lnTo>
                                  <a:pt x="2346"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1210"/>
                        <wps:cNvSpPr>
                          <a:spLocks/>
                        </wps:cNvSpPr>
                        <wps:spPr bwMode="auto">
                          <a:xfrm>
                            <a:off x="1440" y="247"/>
                            <a:ext cx="4080" cy="137"/>
                          </a:xfrm>
                          <a:custGeom>
                            <a:avLst/>
                            <a:gdLst>
                              <a:gd name="T0" fmla="*/ 2460 w 4080"/>
                              <a:gd name="T1" fmla="*/ 76 h 137"/>
                              <a:gd name="T2" fmla="*/ 2432 w 4080"/>
                              <a:gd name="T3" fmla="*/ 105 h 137"/>
                              <a:gd name="T4" fmla="*/ 2460 w 4080"/>
                              <a:gd name="T5" fmla="*/ 136 h 137"/>
                              <a:gd name="T6" fmla="*/ 2489 w 4080"/>
                              <a:gd name="T7" fmla="*/ 105 h 137"/>
                              <a:gd name="T8" fmla="*/ 2460 w 4080"/>
                              <a:gd name="T9" fmla="*/ 76 h 137"/>
                            </a:gdLst>
                            <a:ahLst/>
                            <a:cxnLst>
                              <a:cxn ang="0">
                                <a:pos x="T0" y="T1"/>
                              </a:cxn>
                              <a:cxn ang="0">
                                <a:pos x="T2" y="T3"/>
                              </a:cxn>
                              <a:cxn ang="0">
                                <a:pos x="T4" y="T5"/>
                              </a:cxn>
                              <a:cxn ang="0">
                                <a:pos x="T6" y="T7"/>
                              </a:cxn>
                              <a:cxn ang="0">
                                <a:pos x="T8" y="T9"/>
                              </a:cxn>
                            </a:cxnLst>
                            <a:rect l="0" t="0" r="r" b="b"/>
                            <a:pathLst>
                              <a:path w="4080" h="137">
                                <a:moveTo>
                                  <a:pt x="2460" y="76"/>
                                </a:moveTo>
                                <a:lnTo>
                                  <a:pt x="2432" y="105"/>
                                </a:lnTo>
                                <a:lnTo>
                                  <a:pt x="2460" y="136"/>
                                </a:lnTo>
                                <a:lnTo>
                                  <a:pt x="2489" y="105"/>
                                </a:lnTo>
                                <a:lnTo>
                                  <a:pt x="2460"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1211"/>
                        <wps:cNvSpPr>
                          <a:spLocks/>
                        </wps:cNvSpPr>
                        <wps:spPr bwMode="auto">
                          <a:xfrm>
                            <a:off x="1440" y="247"/>
                            <a:ext cx="4080" cy="137"/>
                          </a:xfrm>
                          <a:custGeom>
                            <a:avLst/>
                            <a:gdLst>
                              <a:gd name="T0" fmla="*/ 2422 w 4080"/>
                              <a:gd name="T1" fmla="*/ 39 h 137"/>
                              <a:gd name="T2" fmla="*/ 2392 w 4080"/>
                              <a:gd name="T3" fmla="*/ 67 h 137"/>
                              <a:gd name="T4" fmla="*/ 2423 w 4080"/>
                              <a:gd name="T5" fmla="*/ 95 h 137"/>
                              <a:gd name="T6" fmla="*/ 2451 w 4080"/>
                              <a:gd name="T7" fmla="*/ 67 h 137"/>
                              <a:gd name="T8" fmla="*/ 2422 w 4080"/>
                              <a:gd name="T9" fmla="*/ 39 h 137"/>
                            </a:gdLst>
                            <a:ahLst/>
                            <a:cxnLst>
                              <a:cxn ang="0">
                                <a:pos x="T0" y="T1"/>
                              </a:cxn>
                              <a:cxn ang="0">
                                <a:pos x="T2" y="T3"/>
                              </a:cxn>
                              <a:cxn ang="0">
                                <a:pos x="T4" y="T5"/>
                              </a:cxn>
                              <a:cxn ang="0">
                                <a:pos x="T6" y="T7"/>
                              </a:cxn>
                              <a:cxn ang="0">
                                <a:pos x="T8" y="T9"/>
                              </a:cxn>
                            </a:cxnLst>
                            <a:rect l="0" t="0" r="r" b="b"/>
                            <a:pathLst>
                              <a:path w="4080" h="137">
                                <a:moveTo>
                                  <a:pt x="2422" y="39"/>
                                </a:moveTo>
                                <a:lnTo>
                                  <a:pt x="2392" y="67"/>
                                </a:lnTo>
                                <a:lnTo>
                                  <a:pt x="2423" y="95"/>
                                </a:lnTo>
                                <a:lnTo>
                                  <a:pt x="2451" y="67"/>
                                </a:lnTo>
                                <a:lnTo>
                                  <a:pt x="2422"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1212"/>
                        <wps:cNvSpPr>
                          <a:spLocks/>
                        </wps:cNvSpPr>
                        <wps:spPr bwMode="auto">
                          <a:xfrm>
                            <a:off x="1440" y="247"/>
                            <a:ext cx="4080" cy="137"/>
                          </a:xfrm>
                          <a:custGeom>
                            <a:avLst/>
                            <a:gdLst>
                              <a:gd name="T0" fmla="*/ 2498 w 4080"/>
                              <a:gd name="T1" fmla="*/ 39 h 137"/>
                              <a:gd name="T2" fmla="*/ 2469 w 4080"/>
                              <a:gd name="T3" fmla="*/ 67 h 137"/>
                              <a:gd name="T4" fmla="*/ 2497 w 4080"/>
                              <a:gd name="T5" fmla="*/ 95 h 137"/>
                              <a:gd name="T6" fmla="*/ 2528 w 4080"/>
                              <a:gd name="T7" fmla="*/ 68 h 137"/>
                              <a:gd name="T8" fmla="*/ 2498 w 4080"/>
                              <a:gd name="T9" fmla="*/ 39 h 137"/>
                            </a:gdLst>
                            <a:ahLst/>
                            <a:cxnLst>
                              <a:cxn ang="0">
                                <a:pos x="T0" y="T1"/>
                              </a:cxn>
                              <a:cxn ang="0">
                                <a:pos x="T2" y="T3"/>
                              </a:cxn>
                              <a:cxn ang="0">
                                <a:pos x="T4" y="T5"/>
                              </a:cxn>
                              <a:cxn ang="0">
                                <a:pos x="T6" y="T7"/>
                              </a:cxn>
                              <a:cxn ang="0">
                                <a:pos x="T8" y="T9"/>
                              </a:cxn>
                            </a:cxnLst>
                            <a:rect l="0" t="0" r="r" b="b"/>
                            <a:pathLst>
                              <a:path w="4080" h="137">
                                <a:moveTo>
                                  <a:pt x="2498" y="39"/>
                                </a:moveTo>
                                <a:lnTo>
                                  <a:pt x="2469" y="67"/>
                                </a:lnTo>
                                <a:lnTo>
                                  <a:pt x="2497" y="95"/>
                                </a:lnTo>
                                <a:lnTo>
                                  <a:pt x="2528" y="68"/>
                                </a:lnTo>
                                <a:lnTo>
                                  <a:pt x="2498"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1213"/>
                        <wps:cNvSpPr>
                          <a:spLocks/>
                        </wps:cNvSpPr>
                        <wps:spPr bwMode="auto">
                          <a:xfrm>
                            <a:off x="1440" y="247"/>
                            <a:ext cx="4080" cy="137"/>
                          </a:xfrm>
                          <a:custGeom>
                            <a:avLst/>
                            <a:gdLst>
                              <a:gd name="T0" fmla="*/ 2460 w 4080"/>
                              <a:gd name="T1" fmla="*/ 0 h 137"/>
                              <a:gd name="T2" fmla="*/ 2432 w 4080"/>
                              <a:gd name="T3" fmla="*/ 30 h 137"/>
                              <a:gd name="T4" fmla="*/ 2460 w 4080"/>
                              <a:gd name="T5" fmla="*/ 58 h 137"/>
                              <a:gd name="T6" fmla="*/ 2488 w 4080"/>
                              <a:gd name="T7" fmla="*/ 30 h 137"/>
                              <a:gd name="T8" fmla="*/ 2460 w 4080"/>
                              <a:gd name="T9" fmla="*/ 0 h 137"/>
                            </a:gdLst>
                            <a:ahLst/>
                            <a:cxnLst>
                              <a:cxn ang="0">
                                <a:pos x="T0" y="T1"/>
                              </a:cxn>
                              <a:cxn ang="0">
                                <a:pos x="T2" y="T3"/>
                              </a:cxn>
                              <a:cxn ang="0">
                                <a:pos x="T4" y="T5"/>
                              </a:cxn>
                              <a:cxn ang="0">
                                <a:pos x="T6" y="T7"/>
                              </a:cxn>
                              <a:cxn ang="0">
                                <a:pos x="T8" y="T9"/>
                              </a:cxn>
                            </a:cxnLst>
                            <a:rect l="0" t="0" r="r" b="b"/>
                            <a:pathLst>
                              <a:path w="4080" h="137">
                                <a:moveTo>
                                  <a:pt x="2460" y="0"/>
                                </a:moveTo>
                                <a:lnTo>
                                  <a:pt x="2432" y="30"/>
                                </a:lnTo>
                                <a:lnTo>
                                  <a:pt x="2460" y="58"/>
                                </a:lnTo>
                                <a:lnTo>
                                  <a:pt x="2488" y="30"/>
                                </a:lnTo>
                                <a:lnTo>
                                  <a:pt x="24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1214"/>
                        <wps:cNvSpPr>
                          <a:spLocks/>
                        </wps:cNvSpPr>
                        <wps:spPr bwMode="auto">
                          <a:xfrm>
                            <a:off x="1440" y="247"/>
                            <a:ext cx="4080" cy="137"/>
                          </a:xfrm>
                          <a:custGeom>
                            <a:avLst/>
                            <a:gdLst>
                              <a:gd name="T0" fmla="*/ 2767 w 4080"/>
                              <a:gd name="T1" fmla="*/ 81 h 137"/>
                              <a:gd name="T2" fmla="*/ 2579 w 4080"/>
                              <a:gd name="T3" fmla="*/ 81 h 137"/>
                              <a:gd name="T4" fmla="*/ 2579 w 4080"/>
                              <a:gd name="T5" fmla="*/ 92 h 137"/>
                              <a:gd name="T6" fmla="*/ 2767 w 4080"/>
                              <a:gd name="T7" fmla="*/ 92 h 137"/>
                              <a:gd name="T8" fmla="*/ 2767 w 4080"/>
                              <a:gd name="T9" fmla="*/ 81 h 137"/>
                            </a:gdLst>
                            <a:ahLst/>
                            <a:cxnLst>
                              <a:cxn ang="0">
                                <a:pos x="T0" y="T1"/>
                              </a:cxn>
                              <a:cxn ang="0">
                                <a:pos x="T2" y="T3"/>
                              </a:cxn>
                              <a:cxn ang="0">
                                <a:pos x="T4" y="T5"/>
                              </a:cxn>
                              <a:cxn ang="0">
                                <a:pos x="T6" y="T7"/>
                              </a:cxn>
                              <a:cxn ang="0">
                                <a:pos x="T8" y="T9"/>
                              </a:cxn>
                            </a:cxnLst>
                            <a:rect l="0" t="0" r="r" b="b"/>
                            <a:pathLst>
                              <a:path w="4080" h="137">
                                <a:moveTo>
                                  <a:pt x="2767" y="81"/>
                                </a:moveTo>
                                <a:lnTo>
                                  <a:pt x="2579" y="81"/>
                                </a:lnTo>
                                <a:lnTo>
                                  <a:pt x="2579" y="92"/>
                                </a:lnTo>
                                <a:lnTo>
                                  <a:pt x="2767" y="92"/>
                                </a:lnTo>
                                <a:lnTo>
                                  <a:pt x="276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1215"/>
                        <wps:cNvSpPr>
                          <a:spLocks/>
                        </wps:cNvSpPr>
                        <wps:spPr bwMode="auto">
                          <a:xfrm>
                            <a:off x="1440" y="247"/>
                            <a:ext cx="4080" cy="137"/>
                          </a:xfrm>
                          <a:custGeom>
                            <a:avLst/>
                            <a:gdLst>
                              <a:gd name="T0" fmla="*/ 2769 w 4080"/>
                              <a:gd name="T1" fmla="*/ 81 h 137"/>
                              <a:gd name="T2" fmla="*/ 2767 w 4080"/>
                              <a:gd name="T3" fmla="*/ 81 h 137"/>
                              <a:gd name="T4" fmla="*/ 2767 w 4080"/>
                              <a:gd name="T5" fmla="*/ 92 h 137"/>
                              <a:gd name="T6" fmla="*/ 2769 w 4080"/>
                              <a:gd name="T7" fmla="*/ 92 h 137"/>
                              <a:gd name="T8" fmla="*/ 2769 w 4080"/>
                              <a:gd name="T9" fmla="*/ 81 h 137"/>
                            </a:gdLst>
                            <a:ahLst/>
                            <a:cxnLst>
                              <a:cxn ang="0">
                                <a:pos x="T0" y="T1"/>
                              </a:cxn>
                              <a:cxn ang="0">
                                <a:pos x="T2" y="T3"/>
                              </a:cxn>
                              <a:cxn ang="0">
                                <a:pos x="T4" y="T5"/>
                              </a:cxn>
                              <a:cxn ang="0">
                                <a:pos x="T6" y="T7"/>
                              </a:cxn>
                              <a:cxn ang="0">
                                <a:pos x="T8" y="T9"/>
                              </a:cxn>
                            </a:cxnLst>
                            <a:rect l="0" t="0" r="r" b="b"/>
                            <a:pathLst>
                              <a:path w="4080" h="137">
                                <a:moveTo>
                                  <a:pt x="2769" y="81"/>
                                </a:moveTo>
                                <a:lnTo>
                                  <a:pt x="2767" y="81"/>
                                </a:lnTo>
                                <a:lnTo>
                                  <a:pt x="2767" y="92"/>
                                </a:lnTo>
                                <a:lnTo>
                                  <a:pt x="2769" y="92"/>
                                </a:lnTo>
                                <a:lnTo>
                                  <a:pt x="276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1216"/>
                        <wps:cNvSpPr>
                          <a:spLocks/>
                        </wps:cNvSpPr>
                        <wps:spPr bwMode="auto">
                          <a:xfrm>
                            <a:off x="1440" y="247"/>
                            <a:ext cx="4080" cy="137"/>
                          </a:xfrm>
                          <a:custGeom>
                            <a:avLst/>
                            <a:gdLst>
                              <a:gd name="T0" fmla="*/ 2954 w 4080"/>
                              <a:gd name="T1" fmla="*/ 81 h 137"/>
                              <a:gd name="T2" fmla="*/ 2769 w 4080"/>
                              <a:gd name="T3" fmla="*/ 81 h 137"/>
                              <a:gd name="T4" fmla="*/ 2769 w 4080"/>
                              <a:gd name="T5" fmla="*/ 92 h 137"/>
                              <a:gd name="T6" fmla="*/ 2954 w 4080"/>
                              <a:gd name="T7" fmla="*/ 92 h 137"/>
                              <a:gd name="T8" fmla="*/ 2954 w 4080"/>
                              <a:gd name="T9" fmla="*/ 81 h 137"/>
                            </a:gdLst>
                            <a:ahLst/>
                            <a:cxnLst>
                              <a:cxn ang="0">
                                <a:pos x="T0" y="T1"/>
                              </a:cxn>
                              <a:cxn ang="0">
                                <a:pos x="T2" y="T3"/>
                              </a:cxn>
                              <a:cxn ang="0">
                                <a:pos x="T4" y="T5"/>
                              </a:cxn>
                              <a:cxn ang="0">
                                <a:pos x="T6" y="T7"/>
                              </a:cxn>
                              <a:cxn ang="0">
                                <a:pos x="T8" y="T9"/>
                              </a:cxn>
                            </a:cxnLst>
                            <a:rect l="0" t="0" r="r" b="b"/>
                            <a:pathLst>
                              <a:path w="4080" h="137">
                                <a:moveTo>
                                  <a:pt x="2954" y="81"/>
                                </a:moveTo>
                                <a:lnTo>
                                  <a:pt x="2769" y="81"/>
                                </a:lnTo>
                                <a:lnTo>
                                  <a:pt x="2769" y="92"/>
                                </a:lnTo>
                                <a:lnTo>
                                  <a:pt x="2954" y="92"/>
                                </a:lnTo>
                                <a:lnTo>
                                  <a:pt x="295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1217"/>
                        <wps:cNvSpPr>
                          <a:spLocks/>
                        </wps:cNvSpPr>
                        <wps:spPr bwMode="auto">
                          <a:xfrm>
                            <a:off x="1440" y="247"/>
                            <a:ext cx="4080" cy="137"/>
                          </a:xfrm>
                          <a:custGeom>
                            <a:avLst/>
                            <a:gdLst>
                              <a:gd name="T0" fmla="*/ 2957 w 4080"/>
                              <a:gd name="T1" fmla="*/ 81 h 137"/>
                              <a:gd name="T2" fmla="*/ 2954 w 4080"/>
                              <a:gd name="T3" fmla="*/ 81 h 137"/>
                              <a:gd name="T4" fmla="*/ 2954 w 4080"/>
                              <a:gd name="T5" fmla="*/ 92 h 137"/>
                              <a:gd name="T6" fmla="*/ 2957 w 4080"/>
                              <a:gd name="T7" fmla="*/ 92 h 137"/>
                              <a:gd name="T8" fmla="*/ 2957 w 4080"/>
                              <a:gd name="T9" fmla="*/ 81 h 137"/>
                            </a:gdLst>
                            <a:ahLst/>
                            <a:cxnLst>
                              <a:cxn ang="0">
                                <a:pos x="T0" y="T1"/>
                              </a:cxn>
                              <a:cxn ang="0">
                                <a:pos x="T2" y="T3"/>
                              </a:cxn>
                              <a:cxn ang="0">
                                <a:pos x="T4" y="T5"/>
                              </a:cxn>
                              <a:cxn ang="0">
                                <a:pos x="T6" y="T7"/>
                              </a:cxn>
                              <a:cxn ang="0">
                                <a:pos x="T8" y="T9"/>
                              </a:cxn>
                            </a:cxnLst>
                            <a:rect l="0" t="0" r="r" b="b"/>
                            <a:pathLst>
                              <a:path w="4080" h="137">
                                <a:moveTo>
                                  <a:pt x="2957" y="81"/>
                                </a:moveTo>
                                <a:lnTo>
                                  <a:pt x="2954" y="81"/>
                                </a:lnTo>
                                <a:lnTo>
                                  <a:pt x="2954" y="92"/>
                                </a:lnTo>
                                <a:lnTo>
                                  <a:pt x="2957" y="92"/>
                                </a:lnTo>
                                <a:lnTo>
                                  <a:pt x="295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1218"/>
                        <wps:cNvSpPr>
                          <a:spLocks/>
                        </wps:cNvSpPr>
                        <wps:spPr bwMode="auto">
                          <a:xfrm>
                            <a:off x="1440" y="247"/>
                            <a:ext cx="4080" cy="137"/>
                          </a:xfrm>
                          <a:custGeom>
                            <a:avLst/>
                            <a:gdLst>
                              <a:gd name="T0" fmla="*/ 3141 w 4080"/>
                              <a:gd name="T1" fmla="*/ 81 h 137"/>
                              <a:gd name="T2" fmla="*/ 2957 w 4080"/>
                              <a:gd name="T3" fmla="*/ 81 h 137"/>
                              <a:gd name="T4" fmla="*/ 2957 w 4080"/>
                              <a:gd name="T5" fmla="*/ 92 h 137"/>
                              <a:gd name="T6" fmla="*/ 3141 w 4080"/>
                              <a:gd name="T7" fmla="*/ 92 h 137"/>
                              <a:gd name="T8" fmla="*/ 3141 w 4080"/>
                              <a:gd name="T9" fmla="*/ 81 h 137"/>
                            </a:gdLst>
                            <a:ahLst/>
                            <a:cxnLst>
                              <a:cxn ang="0">
                                <a:pos x="T0" y="T1"/>
                              </a:cxn>
                              <a:cxn ang="0">
                                <a:pos x="T2" y="T3"/>
                              </a:cxn>
                              <a:cxn ang="0">
                                <a:pos x="T4" y="T5"/>
                              </a:cxn>
                              <a:cxn ang="0">
                                <a:pos x="T6" y="T7"/>
                              </a:cxn>
                              <a:cxn ang="0">
                                <a:pos x="T8" y="T9"/>
                              </a:cxn>
                            </a:cxnLst>
                            <a:rect l="0" t="0" r="r" b="b"/>
                            <a:pathLst>
                              <a:path w="4080" h="137">
                                <a:moveTo>
                                  <a:pt x="3141" y="81"/>
                                </a:moveTo>
                                <a:lnTo>
                                  <a:pt x="2957" y="81"/>
                                </a:lnTo>
                                <a:lnTo>
                                  <a:pt x="2957" y="92"/>
                                </a:lnTo>
                                <a:lnTo>
                                  <a:pt x="3141" y="92"/>
                                </a:lnTo>
                                <a:lnTo>
                                  <a:pt x="314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1219"/>
                        <wps:cNvSpPr>
                          <a:spLocks/>
                        </wps:cNvSpPr>
                        <wps:spPr bwMode="auto">
                          <a:xfrm>
                            <a:off x="1440" y="247"/>
                            <a:ext cx="4080" cy="137"/>
                          </a:xfrm>
                          <a:custGeom>
                            <a:avLst/>
                            <a:gdLst>
                              <a:gd name="T0" fmla="*/ 3144 w 4080"/>
                              <a:gd name="T1" fmla="*/ 81 h 137"/>
                              <a:gd name="T2" fmla="*/ 3141 w 4080"/>
                              <a:gd name="T3" fmla="*/ 81 h 137"/>
                              <a:gd name="T4" fmla="*/ 3141 w 4080"/>
                              <a:gd name="T5" fmla="*/ 92 h 137"/>
                              <a:gd name="T6" fmla="*/ 3144 w 4080"/>
                              <a:gd name="T7" fmla="*/ 92 h 137"/>
                              <a:gd name="T8" fmla="*/ 3144 w 4080"/>
                              <a:gd name="T9" fmla="*/ 81 h 137"/>
                            </a:gdLst>
                            <a:ahLst/>
                            <a:cxnLst>
                              <a:cxn ang="0">
                                <a:pos x="T0" y="T1"/>
                              </a:cxn>
                              <a:cxn ang="0">
                                <a:pos x="T2" y="T3"/>
                              </a:cxn>
                              <a:cxn ang="0">
                                <a:pos x="T4" y="T5"/>
                              </a:cxn>
                              <a:cxn ang="0">
                                <a:pos x="T6" y="T7"/>
                              </a:cxn>
                              <a:cxn ang="0">
                                <a:pos x="T8" y="T9"/>
                              </a:cxn>
                            </a:cxnLst>
                            <a:rect l="0" t="0" r="r" b="b"/>
                            <a:pathLst>
                              <a:path w="4080" h="137">
                                <a:moveTo>
                                  <a:pt x="3144" y="81"/>
                                </a:moveTo>
                                <a:lnTo>
                                  <a:pt x="3141" y="81"/>
                                </a:lnTo>
                                <a:lnTo>
                                  <a:pt x="3141" y="92"/>
                                </a:lnTo>
                                <a:lnTo>
                                  <a:pt x="3144" y="92"/>
                                </a:lnTo>
                                <a:lnTo>
                                  <a:pt x="314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1220"/>
                        <wps:cNvSpPr>
                          <a:spLocks/>
                        </wps:cNvSpPr>
                        <wps:spPr bwMode="auto">
                          <a:xfrm>
                            <a:off x="1440" y="247"/>
                            <a:ext cx="4080" cy="137"/>
                          </a:xfrm>
                          <a:custGeom>
                            <a:avLst/>
                            <a:gdLst>
                              <a:gd name="T0" fmla="*/ 3328 w 4080"/>
                              <a:gd name="T1" fmla="*/ 81 h 137"/>
                              <a:gd name="T2" fmla="*/ 3144 w 4080"/>
                              <a:gd name="T3" fmla="*/ 81 h 137"/>
                              <a:gd name="T4" fmla="*/ 3144 w 4080"/>
                              <a:gd name="T5" fmla="*/ 92 h 137"/>
                              <a:gd name="T6" fmla="*/ 3328 w 4080"/>
                              <a:gd name="T7" fmla="*/ 92 h 137"/>
                              <a:gd name="T8" fmla="*/ 3328 w 4080"/>
                              <a:gd name="T9" fmla="*/ 81 h 137"/>
                            </a:gdLst>
                            <a:ahLst/>
                            <a:cxnLst>
                              <a:cxn ang="0">
                                <a:pos x="T0" y="T1"/>
                              </a:cxn>
                              <a:cxn ang="0">
                                <a:pos x="T2" y="T3"/>
                              </a:cxn>
                              <a:cxn ang="0">
                                <a:pos x="T4" y="T5"/>
                              </a:cxn>
                              <a:cxn ang="0">
                                <a:pos x="T6" y="T7"/>
                              </a:cxn>
                              <a:cxn ang="0">
                                <a:pos x="T8" y="T9"/>
                              </a:cxn>
                            </a:cxnLst>
                            <a:rect l="0" t="0" r="r" b="b"/>
                            <a:pathLst>
                              <a:path w="4080" h="137">
                                <a:moveTo>
                                  <a:pt x="3328" y="81"/>
                                </a:moveTo>
                                <a:lnTo>
                                  <a:pt x="3144" y="81"/>
                                </a:lnTo>
                                <a:lnTo>
                                  <a:pt x="3144" y="92"/>
                                </a:lnTo>
                                <a:lnTo>
                                  <a:pt x="3328" y="92"/>
                                </a:lnTo>
                                <a:lnTo>
                                  <a:pt x="332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1221"/>
                        <wps:cNvSpPr>
                          <a:spLocks/>
                        </wps:cNvSpPr>
                        <wps:spPr bwMode="auto">
                          <a:xfrm>
                            <a:off x="1440" y="247"/>
                            <a:ext cx="4080" cy="137"/>
                          </a:xfrm>
                          <a:custGeom>
                            <a:avLst/>
                            <a:gdLst>
                              <a:gd name="T0" fmla="*/ 3331 w 4080"/>
                              <a:gd name="T1" fmla="*/ 81 h 137"/>
                              <a:gd name="T2" fmla="*/ 3328 w 4080"/>
                              <a:gd name="T3" fmla="*/ 81 h 137"/>
                              <a:gd name="T4" fmla="*/ 3328 w 4080"/>
                              <a:gd name="T5" fmla="*/ 92 h 137"/>
                              <a:gd name="T6" fmla="*/ 3331 w 4080"/>
                              <a:gd name="T7" fmla="*/ 92 h 137"/>
                              <a:gd name="T8" fmla="*/ 3331 w 4080"/>
                              <a:gd name="T9" fmla="*/ 81 h 137"/>
                            </a:gdLst>
                            <a:ahLst/>
                            <a:cxnLst>
                              <a:cxn ang="0">
                                <a:pos x="T0" y="T1"/>
                              </a:cxn>
                              <a:cxn ang="0">
                                <a:pos x="T2" y="T3"/>
                              </a:cxn>
                              <a:cxn ang="0">
                                <a:pos x="T4" y="T5"/>
                              </a:cxn>
                              <a:cxn ang="0">
                                <a:pos x="T6" y="T7"/>
                              </a:cxn>
                              <a:cxn ang="0">
                                <a:pos x="T8" y="T9"/>
                              </a:cxn>
                            </a:cxnLst>
                            <a:rect l="0" t="0" r="r" b="b"/>
                            <a:pathLst>
                              <a:path w="4080" h="137">
                                <a:moveTo>
                                  <a:pt x="3331" y="81"/>
                                </a:moveTo>
                                <a:lnTo>
                                  <a:pt x="3328" y="81"/>
                                </a:lnTo>
                                <a:lnTo>
                                  <a:pt x="3328" y="92"/>
                                </a:lnTo>
                                <a:lnTo>
                                  <a:pt x="3331" y="92"/>
                                </a:lnTo>
                                <a:lnTo>
                                  <a:pt x="333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1222"/>
                        <wps:cNvSpPr>
                          <a:spLocks/>
                        </wps:cNvSpPr>
                        <wps:spPr bwMode="auto">
                          <a:xfrm>
                            <a:off x="1440" y="247"/>
                            <a:ext cx="4080" cy="137"/>
                          </a:xfrm>
                          <a:custGeom>
                            <a:avLst/>
                            <a:gdLst>
                              <a:gd name="T0" fmla="*/ 3515 w 4080"/>
                              <a:gd name="T1" fmla="*/ 81 h 137"/>
                              <a:gd name="T2" fmla="*/ 3331 w 4080"/>
                              <a:gd name="T3" fmla="*/ 81 h 137"/>
                              <a:gd name="T4" fmla="*/ 3331 w 4080"/>
                              <a:gd name="T5" fmla="*/ 92 h 137"/>
                              <a:gd name="T6" fmla="*/ 3515 w 4080"/>
                              <a:gd name="T7" fmla="*/ 92 h 137"/>
                              <a:gd name="T8" fmla="*/ 3515 w 4080"/>
                              <a:gd name="T9" fmla="*/ 81 h 137"/>
                            </a:gdLst>
                            <a:ahLst/>
                            <a:cxnLst>
                              <a:cxn ang="0">
                                <a:pos x="T0" y="T1"/>
                              </a:cxn>
                              <a:cxn ang="0">
                                <a:pos x="T2" y="T3"/>
                              </a:cxn>
                              <a:cxn ang="0">
                                <a:pos x="T4" y="T5"/>
                              </a:cxn>
                              <a:cxn ang="0">
                                <a:pos x="T6" y="T7"/>
                              </a:cxn>
                              <a:cxn ang="0">
                                <a:pos x="T8" y="T9"/>
                              </a:cxn>
                            </a:cxnLst>
                            <a:rect l="0" t="0" r="r" b="b"/>
                            <a:pathLst>
                              <a:path w="4080" h="137">
                                <a:moveTo>
                                  <a:pt x="3515" y="81"/>
                                </a:moveTo>
                                <a:lnTo>
                                  <a:pt x="3331" y="81"/>
                                </a:lnTo>
                                <a:lnTo>
                                  <a:pt x="3331" y="92"/>
                                </a:lnTo>
                                <a:lnTo>
                                  <a:pt x="3515" y="92"/>
                                </a:lnTo>
                                <a:lnTo>
                                  <a:pt x="351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1223"/>
                        <wps:cNvSpPr>
                          <a:spLocks/>
                        </wps:cNvSpPr>
                        <wps:spPr bwMode="auto">
                          <a:xfrm>
                            <a:off x="1440" y="247"/>
                            <a:ext cx="4080" cy="137"/>
                          </a:xfrm>
                          <a:custGeom>
                            <a:avLst/>
                            <a:gdLst>
                              <a:gd name="T0" fmla="*/ 3518 w 4080"/>
                              <a:gd name="T1" fmla="*/ 81 h 137"/>
                              <a:gd name="T2" fmla="*/ 3515 w 4080"/>
                              <a:gd name="T3" fmla="*/ 81 h 137"/>
                              <a:gd name="T4" fmla="*/ 3515 w 4080"/>
                              <a:gd name="T5" fmla="*/ 92 h 137"/>
                              <a:gd name="T6" fmla="*/ 3518 w 4080"/>
                              <a:gd name="T7" fmla="*/ 92 h 137"/>
                              <a:gd name="T8" fmla="*/ 3518 w 4080"/>
                              <a:gd name="T9" fmla="*/ 81 h 137"/>
                            </a:gdLst>
                            <a:ahLst/>
                            <a:cxnLst>
                              <a:cxn ang="0">
                                <a:pos x="T0" y="T1"/>
                              </a:cxn>
                              <a:cxn ang="0">
                                <a:pos x="T2" y="T3"/>
                              </a:cxn>
                              <a:cxn ang="0">
                                <a:pos x="T4" y="T5"/>
                              </a:cxn>
                              <a:cxn ang="0">
                                <a:pos x="T6" y="T7"/>
                              </a:cxn>
                              <a:cxn ang="0">
                                <a:pos x="T8" y="T9"/>
                              </a:cxn>
                            </a:cxnLst>
                            <a:rect l="0" t="0" r="r" b="b"/>
                            <a:pathLst>
                              <a:path w="4080" h="137">
                                <a:moveTo>
                                  <a:pt x="3518" y="81"/>
                                </a:moveTo>
                                <a:lnTo>
                                  <a:pt x="3515" y="81"/>
                                </a:lnTo>
                                <a:lnTo>
                                  <a:pt x="3515" y="92"/>
                                </a:lnTo>
                                <a:lnTo>
                                  <a:pt x="3518" y="92"/>
                                </a:lnTo>
                                <a:lnTo>
                                  <a:pt x="351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1224"/>
                        <wps:cNvSpPr>
                          <a:spLocks/>
                        </wps:cNvSpPr>
                        <wps:spPr bwMode="auto">
                          <a:xfrm>
                            <a:off x="1440" y="247"/>
                            <a:ext cx="4080" cy="137"/>
                          </a:xfrm>
                          <a:custGeom>
                            <a:avLst/>
                            <a:gdLst>
                              <a:gd name="T0" fmla="*/ 3702 w 4080"/>
                              <a:gd name="T1" fmla="*/ 81 h 137"/>
                              <a:gd name="T2" fmla="*/ 3518 w 4080"/>
                              <a:gd name="T3" fmla="*/ 81 h 137"/>
                              <a:gd name="T4" fmla="*/ 3518 w 4080"/>
                              <a:gd name="T5" fmla="*/ 92 h 137"/>
                              <a:gd name="T6" fmla="*/ 3702 w 4080"/>
                              <a:gd name="T7" fmla="*/ 92 h 137"/>
                              <a:gd name="T8" fmla="*/ 3702 w 4080"/>
                              <a:gd name="T9" fmla="*/ 81 h 137"/>
                            </a:gdLst>
                            <a:ahLst/>
                            <a:cxnLst>
                              <a:cxn ang="0">
                                <a:pos x="T0" y="T1"/>
                              </a:cxn>
                              <a:cxn ang="0">
                                <a:pos x="T2" y="T3"/>
                              </a:cxn>
                              <a:cxn ang="0">
                                <a:pos x="T4" y="T5"/>
                              </a:cxn>
                              <a:cxn ang="0">
                                <a:pos x="T6" y="T7"/>
                              </a:cxn>
                              <a:cxn ang="0">
                                <a:pos x="T8" y="T9"/>
                              </a:cxn>
                            </a:cxnLst>
                            <a:rect l="0" t="0" r="r" b="b"/>
                            <a:pathLst>
                              <a:path w="4080" h="137">
                                <a:moveTo>
                                  <a:pt x="3702" y="81"/>
                                </a:moveTo>
                                <a:lnTo>
                                  <a:pt x="3518" y="81"/>
                                </a:lnTo>
                                <a:lnTo>
                                  <a:pt x="3518" y="92"/>
                                </a:lnTo>
                                <a:lnTo>
                                  <a:pt x="3702" y="92"/>
                                </a:lnTo>
                                <a:lnTo>
                                  <a:pt x="370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1225"/>
                        <wps:cNvSpPr>
                          <a:spLocks/>
                        </wps:cNvSpPr>
                        <wps:spPr bwMode="auto">
                          <a:xfrm>
                            <a:off x="1440" y="247"/>
                            <a:ext cx="4080" cy="137"/>
                          </a:xfrm>
                          <a:custGeom>
                            <a:avLst/>
                            <a:gdLst>
                              <a:gd name="T0" fmla="*/ 3705 w 4080"/>
                              <a:gd name="T1" fmla="*/ 81 h 137"/>
                              <a:gd name="T2" fmla="*/ 3702 w 4080"/>
                              <a:gd name="T3" fmla="*/ 81 h 137"/>
                              <a:gd name="T4" fmla="*/ 3702 w 4080"/>
                              <a:gd name="T5" fmla="*/ 92 h 137"/>
                              <a:gd name="T6" fmla="*/ 3705 w 4080"/>
                              <a:gd name="T7" fmla="*/ 92 h 137"/>
                              <a:gd name="T8" fmla="*/ 3705 w 4080"/>
                              <a:gd name="T9" fmla="*/ 81 h 137"/>
                            </a:gdLst>
                            <a:ahLst/>
                            <a:cxnLst>
                              <a:cxn ang="0">
                                <a:pos x="T0" y="T1"/>
                              </a:cxn>
                              <a:cxn ang="0">
                                <a:pos x="T2" y="T3"/>
                              </a:cxn>
                              <a:cxn ang="0">
                                <a:pos x="T4" y="T5"/>
                              </a:cxn>
                              <a:cxn ang="0">
                                <a:pos x="T6" y="T7"/>
                              </a:cxn>
                              <a:cxn ang="0">
                                <a:pos x="T8" y="T9"/>
                              </a:cxn>
                            </a:cxnLst>
                            <a:rect l="0" t="0" r="r" b="b"/>
                            <a:pathLst>
                              <a:path w="4080" h="137">
                                <a:moveTo>
                                  <a:pt x="3705" y="81"/>
                                </a:moveTo>
                                <a:lnTo>
                                  <a:pt x="3702" y="81"/>
                                </a:lnTo>
                                <a:lnTo>
                                  <a:pt x="3702" y="92"/>
                                </a:lnTo>
                                <a:lnTo>
                                  <a:pt x="3705" y="92"/>
                                </a:lnTo>
                                <a:lnTo>
                                  <a:pt x="370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1226"/>
                        <wps:cNvSpPr>
                          <a:spLocks/>
                        </wps:cNvSpPr>
                        <wps:spPr bwMode="auto">
                          <a:xfrm>
                            <a:off x="1440" y="247"/>
                            <a:ext cx="4080" cy="137"/>
                          </a:xfrm>
                          <a:custGeom>
                            <a:avLst/>
                            <a:gdLst>
                              <a:gd name="T0" fmla="*/ 3889 w 4080"/>
                              <a:gd name="T1" fmla="*/ 81 h 137"/>
                              <a:gd name="T2" fmla="*/ 3705 w 4080"/>
                              <a:gd name="T3" fmla="*/ 81 h 137"/>
                              <a:gd name="T4" fmla="*/ 3705 w 4080"/>
                              <a:gd name="T5" fmla="*/ 92 h 137"/>
                              <a:gd name="T6" fmla="*/ 3889 w 4080"/>
                              <a:gd name="T7" fmla="*/ 92 h 137"/>
                              <a:gd name="T8" fmla="*/ 3889 w 4080"/>
                              <a:gd name="T9" fmla="*/ 81 h 137"/>
                            </a:gdLst>
                            <a:ahLst/>
                            <a:cxnLst>
                              <a:cxn ang="0">
                                <a:pos x="T0" y="T1"/>
                              </a:cxn>
                              <a:cxn ang="0">
                                <a:pos x="T2" y="T3"/>
                              </a:cxn>
                              <a:cxn ang="0">
                                <a:pos x="T4" y="T5"/>
                              </a:cxn>
                              <a:cxn ang="0">
                                <a:pos x="T6" y="T7"/>
                              </a:cxn>
                              <a:cxn ang="0">
                                <a:pos x="T8" y="T9"/>
                              </a:cxn>
                            </a:cxnLst>
                            <a:rect l="0" t="0" r="r" b="b"/>
                            <a:pathLst>
                              <a:path w="4080" h="137">
                                <a:moveTo>
                                  <a:pt x="3889" y="81"/>
                                </a:moveTo>
                                <a:lnTo>
                                  <a:pt x="3705" y="81"/>
                                </a:lnTo>
                                <a:lnTo>
                                  <a:pt x="3705" y="92"/>
                                </a:lnTo>
                                <a:lnTo>
                                  <a:pt x="3889" y="92"/>
                                </a:lnTo>
                                <a:lnTo>
                                  <a:pt x="388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1227"/>
                        <wps:cNvSpPr>
                          <a:spLocks/>
                        </wps:cNvSpPr>
                        <wps:spPr bwMode="auto">
                          <a:xfrm>
                            <a:off x="1440" y="247"/>
                            <a:ext cx="4080" cy="137"/>
                          </a:xfrm>
                          <a:custGeom>
                            <a:avLst/>
                            <a:gdLst>
                              <a:gd name="T0" fmla="*/ 3892 w 4080"/>
                              <a:gd name="T1" fmla="*/ 81 h 137"/>
                              <a:gd name="T2" fmla="*/ 3889 w 4080"/>
                              <a:gd name="T3" fmla="*/ 81 h 137"/>
                              <a:gd name="T4" fmla="*/ 3889 w 4080"/>
                              <a:gd name="T5" fmla="*/ 92 h 137"/>
                              <a:gd name="T6" fmla="*/ 3892 w 4080"/>
                              <a:gd name="T7" fmla="*/ 92 h 137"/>
                              <a:gd name="T8" fmla="*/ 3892 w 4080"/>
                              <a:gd name="T9" fmla="*/ 81 h 137"/>
                            </a:gdLst>
                            <a:ahLst/>
                            <a:cxnLst>
                              <a:cxn ang="0">
                                <a:pos x="T0" y="T1"/>
                              </a:cxn>
                              <a:cxn ang="0">
                                <a:pos x="T2" y="T3"/>
                              </a:cxn>
                              <a:cxn ang="0">
                                <a:pos x="T4" y="T5"/>
                              </a:cxn>
                              <a:cxn ang="0">
                                <a:pos x="T6" y="T7"/>
                              </a:cxn>
                              <a:cxn ang="0">
                                <a:pos x="T8" y="T9"/>
                              </a:cxn>
                            </a:cxnLst>
                            <a:rect l="0" t="0" r="r" b="b"/>
                            <a:pathLst>
                              <a:path w="4080" h="137">
                                <a:moveTo>
                                  <a:pt x="3892" y="81"/>
                                </a:moveTo>
                                <a:lnTo>
                                  <a:pt x="3889" y="81"/>
                                </a:lnTo>
                                <a:lnTo>
                                  <a:pt x="3889" y="92"/>
                                </a:lnTo>
                                <a:lnTo>
                                  <a:pt x="3892" y="92"/>
                                </a:lnTo>
                                <a:lnTo>
                                  <a:pt x="389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1228"/>
                        <wps:cNvSpPr>
                          <a:spLocks/>
                        </wps:cNvSpPr>
                        <wps:spPr bwMode="auto">
                          <a:xfrm>
                            <a:off x="1440" y="247"/>
                            <a:ext cx="4080" cy="137"/>
                          </a:xfrm>
                          <a:custGeom>
                            <a:avLst/>
                            <a:gdLst>
                              <a:gd name="T0" fmla="*/ 4079 w 4080"/>
                              <a:gd name="T1" fmla="*/ 81 h 137"/>
                              <a:gd name="T2" fmla="*/ 3892 w 4080"/>
                              <a:gd name="T3" fmla="*/ 81 h 137"/>
                              <a:gd name="T4" fmla="*/ 3892 w 4080"/>
                              <a:gd name="T5" fmla="*/ 92 h 137"/>
                              <a:gd name="T6" fmla="*/ 4079 w 4080"/>
                              <a:gd name="T7" fmla="*/ 92 h 137"/>
                              <a:gd name="T8" fmla="*/ 4079 w 4080"/>
                              <a:gd name="T9" fmla="*/ 81 h 137"/>
                            </a:gdLst>
                            <a:ahLst/>
                            <a:cxnLst>
                              <a:cxn ang="0">
                                <a:pos x="T0" y="T1"/>
                              </a:cxn>
                              <a:cxn ang="0">
                                <a:pos x="T2" y="T3"/>
                              </a:cxn>
                              <a:cxn ang="0">
                                <a:pos x="T4" y="T5"/>
                              </a:cxn>
                              <a:cxn ang="0">
                                <a:pos x="T6" y="T7"/>
                              </a:cxn>
                              <a:cxn ang="0">
                                <a:pos x="T8" y="T9"/>
                              </a:cxn>
                            </a:cxnLst>
                            <a:rect l="0" t="0" r="r" b="b"/>
                            <a:pathLst>
                              <a:path w="4080" h="137">
                                <a:moveTo>
                                  <a:pt x="4079" y="81"/>
                                </a:moveTo>
                                <a:lnTo>
                                  <a:pt x="3892" y="81"/>
                                </a:lnTo>
                                <a:lnTo>
                                  <a:pt x="3892" y="92"/>
                                </a:lnTo>
                                <a:lnTo>
                                  <a:pt x="4079" y="92"/>
                                </a:lnTo>
                                <a:lnTo>
                                  <a:pt x="407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C966F3" id="Group 375" o:spid="_x0000_s1026" style="position:absolute;margin-left:1in;margin-top:12.35pt;width:204pt;height:6.85pt;z-index:251717632;mso-wrap-distance-left:0;mso-wrap-distance-right:0;mso-position-horizontal-relative:page" coordorigin="1440,247" coordsize="408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" o:allowincell="f">
                <v:shape id="Freeform 1185" o:spid="_x0000_s1027" style="position:absolute;left:1440;top:24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RoMUA&#10;AADcAAAADwAAAGRycy9kb3ducmV2LnhtbESPQWvCQBSE70L/w/IEb2ZjC7FEVxGltD3VWhV6e80+&#10;s6HZtyG7xvTfu4LQ4zAz3zDzZW9r0VHrK8cKJkkKgrhwuuJSwf7rZfwMwgdkjbVjUvBHHpaLh8Ec&#10;c+0u/EndLpQiQtjnqMCE0ORS+sKQRZ+4hjh6J9daDFG2pdQtXiLc1vIxTTNpseK4YLChtaHid3e2&#10;CsisfLZ53b5XB9+Vevr9Mfk5SqVGw341AxGoD//he/tNK3iaZnA7E4+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GgxQAAANwAAAAPAAAAAAAAAAAAAAAAAJgCAABkcnMv&#10;ZG93bnJldi54bWxQSwUGAAAAAAQABAD1AAAAigMAAAAA&#10;" path="m187,81l,81,,92r187,l187,81xe" fillcolor="#231f20" stroked="f">
                  <v:path arrowok="t" o:connecttype="custom" o:connectlocs="187,81;0,81;0,92;187,92;187,81" o:connectangles="0,0,0,0,0"/>
                </v:shape>
                <v:shape id="Freeform 1186" o:spid="_x0000_s1028" style="position:absolute;left:1440;top:24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B0O8UA&#10;AADcAAAADwAAAGRycy9kb3ducmV2LnhtbESPQWvCQBSE74X+h+UJ3upGC6ZEVxFFqidbq0Jvr9ln&#10;NjT7NmTXGP+9KxR6HGbmG2Y672wlWmp86VjBcJCAIM6dLrlQcPhav7yB8AFZY+WYFNzIw3z2/DTF&#10;TLsrf1K7D4WIEPYZKjAh1JmUPjdk0Q9cTRy9s2sshiibQuoGrxFuKzlKkrG0WHJcMFjT0lD+u79Y&#10;BWQWfrx6/9iWR98WOv3eDX9OUql+r1tMQATqwn/4r73RCl7TFB5n4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sHQ7xQAAANwAAAAPAAAAAAAAAAAAAAAAAJgCAABkcnMv&#10;ZG93bnJldi54bWxQSwUGAAAAAAQABAD1AAAAigMAAAAA&#10;" path="m189,81r-2,l187,92r2,l189,81xe" fillcolor="#231f20" stroked="f">
                  <v:path arrowok="t" o:connecttype="custom" o:connectlocs="189,81;187,81;187,92;189,92;189,81" o:connectangles="0,0,0,0,0"/>
                </v:shape>
                <v:shape id="Freeform 1187" o:spid="_x0000_s1029" style="position:absolute;left:1440;top:24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ScEA&#10;AADcAAAADwAAAGRycy9kb3ducmV2LnhtbERPy4rCMBTdD/gP4QruNHUElY5RRBmcWfmaGXB3ba5N&#10;sbkpTaz1781CmOXhvGeL1paiodoXjhUMBwkI4szpgnMFP8fP/hSED8gaS8ek4EEeFvPO2wxT7e68&#10;p+YQchFD2KeowIRQpVL6zJBFP3AVceQurrYYIqxzqWu8x3BbyvckGUuLBccGgxWtDGXXw80qILP0&#10;4/Vm9138+ibXk9N2eP6TSvW67fIDRKA2/Itf7i+tYDSJa+OZeAT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v4EnBAAAA3AAAAA8AAAAAAAAAAAAAAAAAmAIAAGRycy9kb3du&#10;cmV2LnhtbFBLBQYAAAAABAAEAPUAAACGAwAAAAA=&#10;" path="m374,81r-185,l189,92r185,l374,81xe" fillcolor="#231f20" stroked="f">
                  <v:path arrowok="t" o:connecttype="custom" o:connectlocs="374,81;189,81;189,92;374,92;374,81" o:connectangles="0,0,0,0,0"/>
                </v:shape>
                <v:shape id="Freeform 1188" o:spid="_x0000_s1030" style="position:absolute;left:1440;top:24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NF0sYA&#10;AADcAAAADwAAAGRycy9kb3ducmV2LnhtbESPW2vCQBSE3wv+h+UU+lY3WvCSuopYSvVJjRfw7TR7&#10;mg1mz4bsNqb/visU+jjMzDfMbNHZSrTU+NKxgkE/AUGcO11yoeB4eH+egPABWWPlmBT8kIfFvPcw&#10;w1S7G++pzUIhIoR9igpMCHUqpc8NWfR9VxNH78s1FkOUTSF1g7cIt5UcJslIWiw5LhisaWUov2bf&#10;VgGZpR+9few25cm3hR5ftoPPs1Tq6bFbvoII1IX/8F97rRW8jKdwP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NF0sYAAADcAAAADwAAAAAAAAAAAAAAAACYAgAAZHJz&#10;L2Rvd25yZXYueG1sUEsFBgAAAAAEAAQA9QAAAIsDAAAAAA==&#10;" path="m377,81r-3,l374,92r3,l377,81xe" fillcolor="#231f20" stroked="f">
                  <v:path arrowok="t" o:connecttype="custom" o:connectlocs="377,81;374,81;374,92;377,92;377,81" o:connectangles="0,0,0,0,0"/>
                </v:shape>
                <v:shape id="Freeform 1189" o:spid="_x0000_s1031" style="position:absolute;left:1440;top:24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ycaMEA&#10;AADcAAAADwAAAGRycy9kb3ducmV2LnhtbERPy4rCMBTdD/gP4QruxtQRVDpGEWVwZuVrZsDdtbk2&#10;xeamNLHWvzcLweXhvKfz1paiodoXjhUM+gkI4szpgnMFv4ev9wkIH5A1lo5JwZ08zGedtymm2t14&#10;R80+5CKGsE9RgQmhSqX0mSGLvu8q4sidXW0xRFjnUtd4i+G2lB9JMpIWC44NBitaGsou+6tVQGbh&#10;R6v19qf4802ux8fN4PQvlep128UniEBteImf7m+tYDiJ8+OZeAT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MnGjBAAAA3AAAAA8AAAAAAAAAAAAAAAAAmAIAAGRycy9kb3du&#10;cmV2LnhtbFBLBQYAAAAABAAEAPUAAACGAwAAAAA=&#10;" path="m561,81r-184,l377,92r184,l561,81xe" fillcolor="#231f20" stroked="f">
                  <v:path arrowok="t" o:connecttype="custom" o:connectlocs="561,81;377,81;377,92;561,92;561,81" o:connectangles="0,0,0,0,0"/>
                </v:shape>
                <v:shape id="Freeform 1190" o:spid="_x0000_s1032" style="position:absolute;left:1440;top:24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A588UA&#10;AADcAAAADwAAAGRycy9kb3ducmV2LnhtbESPQWvCQBSE70L/w/IK3nQTBSvRVaRSak9WWwVvz+wz&#10;G5p9G7JrTP+9Wyh4HGbmG2a+7GwlWmp86VhBOkxAEOdOl1wo+P56G0xB+ICssXJMCn7Jw3Lx1Jtj&#10;pt2Nd9TuQyEihH2GCkwIdSalzw1Z9ENXE0fv4hqLIcqmkLrBW4TbSo6SZCItlhwXDNb0aij/2V+t&#10;AjIrP1m/f36UB98W+uW0Tc9HqVT/uVvNQATqwiP8395oBeNpCn9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DnzxQAAANwAAAAPAAAAAAAAAAAAAAAAAJgCAABkcnMv&#10;ZG93bnJldi54bWxQSwUGAAAAAAQABAD1AAAAigMAAAAA&#10;" path="m564,81r-3,l561,92r3,l564,81xe" fillcolor="#231f20" stroked="f">
                  <v:path arrowok="t" o:connecttype="custom" o:connectlocs="564,81;561,81;561,92;564,92;564,81" o:connectangles="0,0,0,0,0"/>
                </v:shape>
                <v:shape id="Freeform 1191" o:spid="_x0000_s1033" style="position:absolute;left:1440;top:24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KnhMYA&#10;AADcAAAADwAAAGRycy9kb3ducmV2LnhtbESPT2vCQBTE70K/w/KE3nQTC1aia5CW0nryT1Xo7TX7&#10;zIZm34bsNsZv7wqFHoeZ+Q2zyHtbi45aXzlWkI4TEMSF0xWXCg6fb6MZCB+QNdaOScGVPOTLh8EC&#10;M+0uvKNuH0oRIewzVGBCaDIpfWHIoh+7hjh6Z9daDFG2pdQtXiLc1nKSJFNpseK4YLChF0PFz/7X&#10;KiCz8tPX9+26Ovqu1M9fm/T7JJV6HParOYhAffgP/7U/tIKn2QT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KnhMYAAADcAAAADwAAAAAAAAAAAAAAAACYAgAAZHJz&#10;L2Rvd25yZXYueG1sUEsFBgAAAAAEAAQA9QAAAIsDAAAAAA==&#10;" path="m748,81r-184,l564,92r184,l748,81xe" fillcolor="#231f20" stroked="f">
                  <v:path arrowok="t" o:connecttype="custom" o:connectlocs="748,81;564,81;564,92;748,92;748,81" o:connectangles="0,0,0,0,0"/>
                </v:shape>
                <v:shape id="Freeform 1192" o:spid="_x0000_s1034" style="position:absolute;left:1440;top:24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CH8YA&#10;AADcAAAADwAAAGRycy9kb3ducmV2LnhtbESPT2vCQBTE74V+h+UJvdVNKliJrkFaSvXkn6rQ22v2&#10;mQ3Nvg3ZNcZv7wqFHoeZ+Q0zy3tbi45aXzlWkA4TEMSF0xWXCvZfH88TED4ga6wdk4Irecjnjw8z&#10;zLS78Ja6XShFhLDPUIEJocmk9IUhi37oGuLonVxrMUTZllK3eIlwW8uXJBlLixXHBYMNvRkqfndn&#10;q4DMwo/fPzer6uC7Ur9+r9Ofo1TqadAvpiAC9eE//NdeagWjyQju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4CH8YAAADcAAAADwAAAAAAAAAAAAAAAACYAgAAZHJz&#10;L2Rvd25yZXYueG1sUEsFBgAAAAAEAAQA9QAAAIsDAAAAAA==&#10;" path="m751,81r-3,l748,92r3,l751,81xe" fillcolor="#231f20" stroked="f">
                  <v:path arrowok="t" o:connecttype="custom" o:connectlocs="751,81;748,81;748,92;751,92;751,81" o:connectangles="0,0,0,0,0"/>
                </v:shape>
                <v:shape id="Freeform 1193" o:spid="_x0000_s1035" style="position:absolute;left:1440;top:24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eaa8UA&#10;AADcAAAADwAAAGRycy9kb3ducmV2LnhtbESPT2sCMRTE7wW/Q3hCbzWrFpXVKKJI21P9D96em+dm&#10;cfOybNJ1++2bQqHHYWZ+w8wWrS1FQ7UvHCvo9xIQxJnTBecKjofNywSED8gaS8ek4Js8LOadpxmm&#10;2j14R80+5CJC2KeowIRQpVL6zJBF33MVcfRurrYYoqxzqWt8RLgt5SBJRtJiwXHBYEUrQ9l9/2UV&#10;kFn60fpt+1GcfJPr8eWzfz1LpZ677XIKIlAb/sN/7XetYDh5hd8z8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t5prxQAAANwAAAAPAAAAAAAAAAAAAAAAAJgCAABkcnMv&#10;ZG93bnJldi54bWxQSwUGAAAAAAQABAD1AAAAigMAAAAA&#10;" path="m935,81r-184,l751,92r184,l935,81xe" fillcolor="#231f20" stroked="f">
                  <v:path arrowok="t" o:connecttype="custom" o:connectlocs="935,81;751,81;751,92;935,92;935,81" o:connectangles="0,0,0,0,0"/>
                </v:shape>
                <v:shape id="Freeform 1194" o:spid="_x0000_s1036" style="position:absolute;left:1440;top:24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s/8MUA&#10;AADcAAAADwAAAGRycy9kb3ducmV2LnhtbESPT2sCMRTE7wW/Q3hCbzWrUpXVKKJI21P9D96em+dm&#10;cfOybNJ1++2bQqHHYWZ+w8wWrS1FQ7UvHCvo9xIQxJnTBecKjofNywSED8gaS8ek4Js8LOadpxmm&#10;2j14R80+5CJC2KeowIRQpVL6zJBF33MVcfRurrYYoqxzqWt8RLgt5SBJRtJiwXHBYEUrQ9l9/2UV&#10;kFn60fpt+1GcfJPr8eWzfz1LpZ677XIKIlAb/sN/7XetYDh5hd8z8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z/wxQAAANwAAAAPAAAAAAAAAAAAAAAAAJgCAABkcnMv&#10;ZG93bnJldi54bWxQSwUGAAAAAAQABAD1AAAAigMAAAAA&#10;" path="m938,81r-3,l935,92r3,l938,81xe" fillcolor="#231f20" stroked="f">
                  <v:path arrowok="t" o:connecttype="custom" o:connectlocs="938,81;935,81;935,92;938,92;938,81" o:connectangles="0,0,0,0,0"/>
                </v:shape>
                <v:shape id="Freeform 1195" o:spid="_x0000_s1037" style="position:absolute;left:1440;top:24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mhh8UA&#10;AADcAAAADwAAAGRycy9kb3ducmV2LnhtbESPT2vCQBTE7wW/w/IEb3VjhTSkriIW0Z5a/0Jvr9nX&#10;bDD7NmTXmH77bqHgcZiZ3zCzRW9r0VHrK8cKJuMEBHHhdMWlguNh/ZiB8AFZY+2YFPyQh8V88DDD&#10;XLsb76jbh1JECPscFZgQmlxKXxiy6MeuIY7et2sthijbUuoWbxFua/mUJKm0WHFcMNjQylBx2V+t&#10;AjJLn75uPt6qk+9K/fz5Pvk6S6VGw375AiJQH+7h//ZWK5hmKfydi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KaGHxQAAANwAAAAPAAAAAAAAAAAAAAAAAJgCAABkcnMv&#10;ZG93bnJldi54bWxQSwUGAAAAAAQABAD1AAAAigMAAAAA&#10;" path="m1122,81r-184,l938,92r184,l1122,81xe" fillcolor="#231f20" stroked="f">
                  <v:path arrowok="t" o:connecttype="custom" o:connectlocs="1122,81;938,81;938,92;1122,92;1122,81" o:connectangles="0,0,0,0,0"/>
                </v:shape>
                <v:shape id="Freeform 1196" o:spid="_x0000_s1038" style="position:absolute;left:1440;top:24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UEHMYA&#10;AADcAAAADwAAAGRycy9kb3ducmV2LnhtbESPT2vCQBTE74V+h+UJvdVNLKhE1yCKtD35pyr09pp9&#10;ZkOzb0N2G+O37xaEHoeZ+Q0zz3tbi45aXzlWkA4TEMSF0xWXCo4fm+cpCB+QNdaOScGNPOSLx4c5&#10;ZtpdeU/dIZQiQthnqMCE0GRS+sKQRT90DXH0Lq61GKJsS6lbvEa4reUoScbSYsVxwWBDK0PF9+HH&#10;KiCz9OP16+69Ovmu1JPPbfp1lko9DfrlDESgPvyH7+03reBlOoG/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UEHMYAAADcAAAADwAAAAAAAAAAAAAAAACYAgAAZHJz&#10;L2Rvd25yZXYueG1sUEsFBgAAAAAEAAQA9QAAAIsDAAAAAA==&#10;" path="m1125,81r-3,l1122,92r3,l1125,81xe" fillcolor="#231f20" stroked="f">
                  <v:path arrowok="t" o:connecttype="custom" o:connectlocs="1125,81;1122,81;1122,92;1125,92;1125,81" o:connectangles="0,0,0,0,0"/>
                </v:shape>
                <v:shape id="Freeform 1197" o:spid="_x0000_s1039" style="position:absolute;left:1440;top:24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QbsEA&#10;AADcAAAADwAAAGRycy9kb3ducmV2LnhtbERPy4rCMBTdD/gP4QruxtQRVDpGEWVwZuVrZsDdtbk2&#10;xeamNLHWvzcLweXhvKfz1paiodoXjhUM+gkI4szpgnMFv4ev9wkIH5A1lo5JwZ08zGedtymm2t14&#10;R80+5CKGsE9RgQmhSqX0mSGLvu8q4sidXW0xRFjnUtd4i+G2lB9JMpIWC44NBitaGsou+6tVQGbh&#10;R6v19qf4802ux8fN4PQvlep128UniEBteImf7m+tYDiJa+OZeAT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6kG7BAAAA3AAAAA8AAAAAAAAAAAAAAAAAmAIAAGRycy9kb3du&#10;cmV2LnhtbFBLBQYAAAAABAAEAPUAAACGAwAAAAA=&#10;" path="m1310,81r-185,l1125,92r185,l1310,81xe" fillcolor="#231f20" stroked="f">
                  <v:path arrowok="t" o:connecttype="custom" o:connectlocs="1310,81;1125,81;1125,92;1310,92;1310,81" o:connectangles="0,0,0,0,0"/>
                </v:shape>
                <v:shape id="Freeform 1198" o:spid="_x0000_s1040" style="position:absolute;left:1440;top:24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Y19cUA&#10;AADcAAAADwAAAGRycy9kb3ducmV2LnhtbESPQWvCQBSE7wX/w/IEb3WjgrXRVcRSbE/VVAu9PbPP&#10;bDD7NmTXmP77bqHgcZiZb5jFqrOVaKnxpWMFo2ECgjh3uuRCweHz9XEGwgdkjZVjUvBDHlbL3sMC&#10;U+1uvKc2C4WIEPYpKjAh1KmUPjdk0Q9dTRy9s2sshiibQuoGbxFuKzlOkqm0WHJcMFjTxlB+ya5W&#10;AZm1n75sd+/l0beFfvr+GJ2+pFKDfreegwjUhXv4v/2mFUxmz/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tjX1xQAAANwAAAAPAAAAAAAAAAAAAAAAAJgCAABkcnMv&#10;ZG93bnJldi54bWxQSwUGAAAAAAQABAD1AAAAigMAAAAA&#10;" path="m1312,81r-2,l1310,92r2,l1312,81xe" fillcolor="#231f20" stroked="f">
                  <v:path arrowok="t" o:connecttype="custom" o:connectlocs="1312,81;1310,81;1310,92;1312,92;1312,81" o:connectangles="0,0,0,0,0"/>
                </v:shape>
                <v:shape id="Freeform 1199" o:spid="_x0000_s1041" style="position:absolute;left:1440;top:24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UKtcEA&#10;AADcAAAADwAAAGRycy9kb3ducmV2LnhtbERPy2oCMRTdC/5DuEJ3NWMLVkejSEXaruob3F0n18ng&#10;5GaYpOP492ZRcHk47+m8taVoqPaFYwWDfgKCOHO64FzBfrd6HYHwAVlj6ZgU3MnDfNbtTDHV7sYb&#10;arYhFzGEfYoKTAhVKqXPDFn0fVcRR+7iaoshwjqXusZbDLelfEuSobRYcGwwWNGnoey6/bMKyCz8&#10;cPm1/ikOvsn1x+l3cD5KpV567WICIlAbnuJ/97dW8D6O8+OZeAT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VCrXBAAAA3AAAAA8AAAAAAAAAAAAAAAAAmAIAAGRycy9kb3du&#10;cmV2LnhtbFBLBQYAAAAABAAEAPUAAACGAwAAAAA=&#10;" path="m1500,81r-188,l1312,92r188,l1500,81xe" fillcolor="#231f20" stroked="f">
                  <v:path arrowok="t" o:connecttype="custom" o:connectlocs="1500,81;1312,81;1312,92;1500,92;1500,81" o:connectangles="0,0,0,0,0"/>
                </v:shape>
                <v:shape id="Freeform 1200" o:spid="_x0000_s1042" style="position:absolute;left:1440;top:24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mvLsUA&#10;AADcAAAADwAAAGRycy9kb3ducmV2LnhtbESPT2vCQBTE74V+h+UVvNVNFKymriIVUU+2/oPeXrOv&#10;2dDs25BdY/z2bqHQ4zAzv2Gm885WoqXGl44VpP0EBHHudMmFguNh9TwG4QOyxsoxKbiRh/ns8WGK&#10;mXZX/qB2HwoRIewzVGBCqDMpfW7Iou+7mjh6366xGKJsCqkbvEa4reQgSUbSYslxwWBNb4byn/3F&#10;KiCz8KPl+n1bnnxb6JfPXfp1lkr1nrrFK4hAXfgP/7U3WsFwksLv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Ga8uxQAAANwAAAAPAAAAAAAAAAAAAAAAAJgCAABkcnMv&#10;ZG93bnJldi54bWxQSwUGAAAAAAQABAD1AAAAigMAAAAA&#10;" path="m1614,76r-29,29l1614,136r28,-31l1614,76xe" fillcolor="#231f20" stroked="f">
                  <v:path arrowok="t" o:connecttype="custom" o:connectlocs="1614,76;1585,105;1614,136;1642,105;1614,76" o:connectangles="0,0,0,0,0"/>
                </v:shape>
                <v:shape id="Freeform 1201" o:spid="_x0000_s1043" style="position:absolute;left:1440;top:24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sxWcUA&#10;AADcAAAADwAAAGRycy9kb3ducmV2LnhtbESPQWvCQBSE74L/YXlCb7rRgtroKtJS2p6qqRZ6e2af&#10;2WD2bchuY/rvu4LgcZiZb5jlurOVaKnxpWMF41ECgjh3uuRCwf7rdTgH4QOyxsoxKfgjD+tVv7fE&#10;VLsL76jNQiEihH2KCkwIdSqlzw1Z9CNXE0fv5BqLIcqmkLrBS4TbSk6SZCotlhwXDNb0bCg/Z79W&#10;AZmNn768bT/Kg28LPfv5HB+/pVIPg26zABGoC/fwrf2uFTw+TeB6Jh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yzFZxQAAANwAAAAPAAAAAAAAAAAAAAAAAJgCAABkcnMv&#10;ZG93bnJldi54bWxQSwUGAAAAAAQABAD1AAAAigMAAAAA&#10;" path="m1576,39r-30,28l1576,95r28,-28l1576,39xe" fillcolor="#231f20" stroked="f">
                  <v:path arrowok="t" o:connecttype="custom" o:connectlocs="1576,39;1546,67;1576,95;1604,67;1576,39" o:connectangles="0,0,0,0,0"/>
                </v:shape>
                <v:shape id="Freeform 1202" o:spid="_x0000_s1044" style="position:absolute;left:1440;top:24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eUwsUA&#10;AADcAAAADwAAAGRycy9kb3ducmV2LnhtbESPT2sCMRTE74V+h/AK3mpWBVu3RhFF1JPWf+DtdfO6&#10;Wbp5WTZxXb+9KRR6HGbmN8x42tpSNFT7wrGCXjcBQZw5XXCu4HhYvr6D8AFZY+mYFNzJw3Ty/DTG&#10;VLsbf1KzD7mIEPYpKjAhVKmUPjNk0XddRRy9b1dbDFHWudQ13iLclrKfJENpseC4YLCiuaHsZ3+1&#10;CsjM/HCx2m2Kk29y/XbZ9r7OUqnOSzv7ABGoDf/hv/ZaKxiMBvB7Jh4BO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5TCxQAAANwAAAAPAAAAAAAAAAAAAAAAAJgCAABkcnMv&#10;ZG93bnJldi54bWxQSwUGAAAAAAQABAD1AAAAigMAAAAA&#10;" path="m1651,39r-28,28l1651,95r30,-27l1651,39xe" fillcolor="#231f20" stroked="f">
                  <v:path arrowok="t" o:connecttype="custom" o:connectlocs="1651,39;1623,67;1651,95;1681,68;1651,39" o:connectangles="0,0,0,0,0"/>
                </v:shape>
                <v:shape id="Freeform 1203" o:spid="_x0000_s1045" style="position:absolute;left:1440;top:24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4MtsUA&#10;AADcAAAADwAAAGRycy9kb3ducmV2LnhtbESPT2sCMRTE70K/Q3iF3jSrFaurUaSl1J6sf8Hbc/Pc&#10;LG5elk26br99Uyh4HGbmN8xs0dpSNFT7wrGCfi8BQZw5XXCuYL97745B+ICssXRMCn7Iw2L+0Jlh&#10;qt2NN9RsQy4ihH2KCkwIVSqlzwxZ9D1XEUfv4mqLIco6l7rGW4TbUg6SZCQtFhwXDFb0aii7br+t&#10;AjJLP3r7+PosDr7J9ctp3T8fpVJPj+1yCiJQG+7h//ZKK3ieDOHv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gy2xQAAANwAAAAPAAAAAAAAAAAAAAAAAJgCAABkcnMv&#10;ZG93bnJldi54bWxQSwUGAAAAAAQABAD1AAAAigMAAAAA&#10;" path="m1614,r-29,30l1614,58r28,-28l1614,xe" fillcolor="#231f20" stroked="f">
                  <v:path arrowok="t" o:connecttype="custom" o:connectlocs="1614,0;1585,30;1614,58;1642,30;1614,0" o:connectangles="0,0,0,0,0"/>
                </v:shape>
                <v:shape id="Freeform 1204" o:spid="_x0000_s1046" style="position:absolute;left:1440;top:24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KpLcUA&#10;AADcAAAADwAAAGRycy9kb3ducmV2LnhtbESPT2sCMRTE70K/Q3iF3jSrRaurUaSl1J6sf8Hbc/Pc&#10;LG5elk26br99Uyh4HGbmN8xs0dpSNFT7wrGCfi8BQZw5XXCuYL97745B+ICssXRMCn7Iw2L+0Jlh&#10;qt2NN9RsQy4ihH2KCkwIVSqlzwxZ9D1XEUfv4mqLIco6l7rGW4TbUg6SZCQtFhwXDFb0aii7br+t&#10;AjJLP3r7+PosDr7J9ctp3T8fpVJPj+1yCiJQG+7h//ZKK3ieDOHv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qktxQAAANwAAAAPAAAAAAAAAAAAAAAAAJgCAABkcnMv&#10;ZG93bnJldi54bWxQSwUGAAAAAAQABAD1AAAAigMAAAAA&#10;" path="m1923,81r-190,l1733,92r190,l1923,81xe" fillcolor="#231f20" stroked="f">
                  <v:path arrowok="t" o:connecttype="custom" o:connectlocs="1923,81;1733,81;1733,92;1923,92;1923,81" o:connectangles="0,0,0,0,0"/>
                </v:shape>
                <v:shape id="Freeform 1205" o:spid="_x0000_s1047" style="position:absolute;left:1440;top:24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3WsUA&#10;AADcAAAADwAAAGRycy9kb3ducmV2LnhtbESPQWvCQBSE74L/YXmCN93YQtpGVxFL0Z7a2ip4e2af&#10;2WD2bciuMf333YLgcZiZb5jZorOVaKnxpWMFk3ECgjh3uuRCwc/32+gZhA/IGivHpOCXPCzm/d4M&#10;M+2u/EXtNhQiQthnqMCEUGdS+tyQRT92NXH0Tq6xGKJsCqkbvEa4reRDkqTSYslxwWBNK0P5eXux&#10;Csgsffq6/nwvd74t9NPhY3LcS6WGg245BRGoC/fwrb3RCh5fUvg/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8DdaxQAAANwAAAAPAAAAAAAAAAAAAAAAAJgCAABkcnMv&#10;ZG93bnJldi54bWxQSwUGAAAAAAQABAD1AAAAigMAAAAA&#10;" path="m2037,76r-28,29l2037,136r29,-31l2037,76xe" fillcolor="#231f20" stroked="f">
                  <v:path arrowok="t" o:connecttype="custom" o:connectlocs="2037,76;2009,105;2037,136;2066,105;2037,76" o:connectangles="0,0,0,0,0"/>
                </v:shape>
                <v:shape id="Freeform 1206" o:spid="_x0000_s1048" style="position:absolute;left:1440;top:24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SwcYA&#10;AADcAAAADwAAAGRycy9kb3ducmV2LnhtbESPW2vCQBSE3wv+h+UU+lY3WvCSuopYSvVJjRfw7TR7&#10;mg1mz4bsNqb/visU+jjMzDfMbNHZSrTU+NKxgkE/AUGcO11yoeB4eH+egPABWWPlmBT8kIfFvPcw&#10;w1S7G++pzUIhIoR9igpMCHUqpc8NWfR9VxNH78s1FkOUTSF1g7cIt5UcJslIWiw5LhisaWUov2bf&#10;VgGZpR+9few25cm3hR5ftoPPs1Tq6bFbvoII1IX/8F97rRW8TMdwP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ySwcYAAADcAAAADwAAAAAAAAAAAAAAAACYAgAAZHJz&#10;L2Rvd25yZXYueG1sUEsFBgAAAAAEAAQA9QAAAIsDAAAAAA==&#10;" path="m1999,39r-30,28l1999,95r29,-28l1999,39xe" fillcolor="#231f20" stroked="f">
                  <v:path arrowok="t" o:connecttype="custom" o:connectlocs="1999,39;1969,67;1999,95;2028,67;1999,39" o:connectangles="0,0,0,0,0"/>
                </v:shape>
                <v:shape id="Freeform 1207" o:spid="_x0000_s1049" style="position:absolute;left:1440;top:24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MGs8EA&#10;AADcAAAADwAAAGRycy9kb3ducmV2LnhtbERPy2oCMRTdC/5DuEJ3NWMLVkejSEXaruob3F0n18ng&#10;5GaYpOP492ZRcHk47+m8taVoqPaFYwWDfgKCOHO64FzBfrd6HYHwAVlj6ZgU3MnDfNbtTDHV7sYb&#10;arYhFzGEfYoKTAhVKqXPDFn0fVcRR+7iaoshwjqXusZbDLelfEuSobRYcGwwWNGnoey6/bMKyCz8&#10;cPm1/ikOvsn1x+l3cD5KpV567WICIlAbnuJ/97dW8D6Oa+OZeAT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jBrPBAAAA3AAAAA8AAAAAAAAAAAAAAAAAmAIAAGRycy9kb3du&#10;cmV2LnhtbFBLBQYAAAAABAAEAPUAAACGAwAAAAA=&#10;" path="m2075,39r-29,28l2074,95r31,-27l2075,39xe" fillcolor="#231f20" stroked="f">
                  <v:path arrowok="t" o:connecttype="custom" o:connectlocs="2075,39;2046,67;2074,95;2105,68;2075,39" o:connectangles="0,0,0,0,0"/>
                </v:shape>
                <v:shape id="Freeform 1208" o:spid="_x0000_s1050" style="position:absolute;left:1440;top:24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KMUA&#10;AADcAAAADwAAAGRycy9kb3ducmV2LnhtbESPT2sCMRTE74V+h/AK3mpWBVu3RpGKqCet/6C35+a5&#10;Wbp5WTZxXb+9KRR6HGbmN8x42tpSNFT7wrGCXjcBQZw5XXCu4LBfvL6D8AFZY+mYFNzJw3Ty/DTG&#10;VLsbf1GzC7mIEPYpKjAhVKmUPjNk0XddRRy9i6sthijrXOoabxFuS9lPkqG0WHBcMFjRp6HsZ3e1&#10;CsjM/HC+3K6Lo29y/fa96Z1PUqnOSzv7ABGoDf/hv/ZKKxiMRvB7Jh4BO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6MoxQAAANwAAAAPAAAAAAAAAAAAAAAAAJgCAABkcnMv&#10;ZG93bnJldi54bWxQSwUGAAAAAAQABAD1AAAAigMAAAAA&#10;" path="m2037,r-28,30l2037,58r28,-28l2037,xe" fillcolor="#231f20" stroked="f">
                  <v:path arrowok="t" o:connecttype="custom" o:connectlocs="2037,0;2009,30;2037,58;2065,30;2037,0" o:connectangles="0,0,0,0,0"/>
                </v:shape>
                <v:shape id="Freeform 1209" o:spid="_x0000_s1051" style="position:absolute;left:1440;top:24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SV8IA&#10;AADcAAAADwAAAGRycy9kb3ducmV2LnhtbERPy2rCQBTdF/yH4Qru6sQiaYmOIhbRrtr6AnfXzDUT&#10;zNwJmTFJ/76zKHR5OO/5sreVaKnxpWMFk3ECgjh3uuRCwfGweX4D4QOyxsoxKfghD8vF4GmOmXYd&#10;f1O7D4WIIewzVGBCqDMpfW7Ioh+7mjhyN9dYDBE2hdQNdjHcVvIlSVJpseTYYLCmtaH8vn9YBWRW&#10;Pn3ffn2UJ98W+vXyObmepVKjYb+agQjUh3/xn3unFUyTOD+eiUd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9VJXwgAAANwAAAAPAAAAAAAAAAAAAAAAAJgCAABkcnMvZG93&#10;bnJldi54bWxQSwUGAAAAAAQABAD1AAAAhwMAAAAA&#10;" path="m2346,81r-190,l2156,92r190,l2346,81xe" fillcolor="#231f20" stroked="f">
                  <v:path arrowok="t" o:connecttype="custom" o:connectlocs="2346,81;2156,81;2156,92;2346,92;2346,81" o:connectangles="0,0,0,0,0"/>
                </v:shape>
                <v:shape id="Freeform 1210" o:spid="_x0000_s1052" style="position:absolute;left:1440;top:24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n3zMUA&#10;AADcAAAADwAAAGRycy9kb3ducmV2LnhtbESPT2vCQBTE70K/w/IK3nQTES2pq0hFtCf/tAq9vWZf&#10;s6HZtyG7xvTbu4LQ4zAzv2Fmi85WoqXGl44VpMMEBHHudMmFgs+P9eAFhA/IGivHpOCPPCzmT70Z&#10;Ztpd+UDtMRQiQthnqMCEUGdS+tyQRT90NXH0flxjMUTZFFI3eI1wW8lRkkykxZLjgsGa3gzlv8eL&#10;VUBm6Serzf69PPm20NOvXfp9lkr1n7vlK4hAXfgPP9pbrWCcpH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uffMxQAAANwAAAAPAAAAAAAAAAAAAAAAAJgCAABkcnMv&#10;ZG93bnJldi54bWxQSwUGAAAAAAQABAD1AAAAigMAAAAA&#10;" path="m2460,76r-28,29l2460,136r29,-31l2460,76xe" fillcolor="#231f20" stroked="f">
                  <v:path arrowok="t" o:connecttype="custom" o:connectlocs="2460,76;2432,105;2460,136;2489,105;2460,76" o:connectangles="0,0,0,0,0"/>
                </v:shape>
                <v:shape id="Freeform 1211" o:spid="_x0000_s1053" style="position:absolute;left:1440;top:24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pu8QA&#10;AADcAAAADwAAAGRycy9kb3ducmV2LnhtbESPQWsCMRSE74L/ITzBm2YVsbI1irSIeqrVtuDtuXlu&#10;Fjcvyyau679vhEKPw8x8w8yXrS1FQ7UvHCsYDRMQxJnTBecKvo7rwQyED8gaS8ek4EEelotuZ46p&#10;dnf+pOYQchEh7FNUYEKoUil9ZsiiH7qKOHoXV1sMUda51DXeI9yWcpwkU2mx4LhgsKI3Q9n1cLMK&#10;yKz89H2z3xXfvsn1y+ljdP6RSvV77eoVRKA2/If/2lutYJKM4Xk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rabvEAAAA3AAAAA8AAAAAAAAAAAAAAAAAmAIAAGRycy9k&#10;b3ducmV2LnhtbFBLBQYAAAAABAAEAPUAAACJAwAAAAA=&#10;" path="m2422,39r-30,28l2423,95r28,-28l2422,39xe" fillcolor="#231f20" stroked="f">
                  <v:path arrowok="t" o:connecttype="custom" o:connectlocs="2422,39;2392,67;2423,95;2451,67;2422,39" o:connectangles="0,0,0,0,0"/>
                </v:shape>
                <v:shape id="Freeform 1212" o:spid="_x0000_s1054" style="position:absolute;left:1440;top:24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MIMUA&#10;AADcAAAADwAAAGRycy9kb3ducmV2LnhtbESPQWvCQBSE7wX/w/KE3nRjK1aiq0hLaT2pqQreXrOv&#10;2dDs25DdxvjvXUHocZiZb5j5srOVaKnxpWMFo2ECgjh3uuRCwf7rfTAF4QOyxsoxKbiQh+Wi9zDH&#10;VLsz76jNQiEihH2KCkwIdSqlzw1Z9ENXE0fvxzUWQ5RNIXWD5wi3lXxKkom0WHJcMFjTq6H8N/uz&#10;Csis/OTtY7suD74t9MtpM/o+SqUe+91qBiJQF/7D9/anVjBOnuF2Jh4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J8wgxQAAANwAAAAPAAAAAAAAAAAAAAAAAJgCAABkcnMv&#10;ZG93bnJldi54bWxQSwUGAAAAAAQABAD1AAAAigMAAAAA&#10;" path="m2498,39r-29,28l2497,95r31,-27l2498,39xe" fillcolor="#231f20" stroked="f">
                  <v:path arrowok="t" o:connecttype="custom" o:connectlocs="2498,39;2469,67;2497,95;2528,68;2498,39" o:connectangles="0,0,0,0,0"/>
                </v:shape>
                <v:shape id="Freeform 1213" o:spid="_x0000_s1055" style="position:absolute;left:1440;top:24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5UVMQA&#10;AADcAAAADwAAAGRycy9kb3ducmV2LnhtbESPQWsCMRSE74L/ITzBm2YVsbI1irSIeqrVtuDtuXlu&#10;Fjcvyyau679vhEKPw8x8w8yXrS1FQ7UvHCsYDRMQxJnTBecKvo7rwQyED8gaS8ek4EEelotuZ46p&#10;dnf+pOYQchEh7FNUYEKoUil9ZsiiH7qKOHoXV1sMUda51DXeI9yWcpwkU2mx4LhgsKI3Q9n1cLMK&#10;yKz89H2z3xXfvsn1y+ljdP6RSvV77eoVRKA2/If/2lutYJJM4Hk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OVFTEAAAA3AAAAA8AAAAAAAAAAAAAAAAAmAIAAGRycy9k&#10;b3ducmV2LnhtbFBLBQYAAAAABAAEAPUAAACJAwAAAAA=&#10;" path="m2460,r-28,30l2460,58r28,-28l2460,xe" fillcolor="#231f20" stroked="f">
                  <v:path arrowok="t" o:connecttype="custom" o:connectlocs="2460,0;2432,30;2460,58;2488,30;2460,0" o:connectangles="0,0,0,0,0"/>
                </v:shape>
                <v:shape id="Freeform 1214" o:spid="_x0000_s1056" style="position:absolute;left:1440;top:24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Lxz8UA&#10;AADcAAAADwAAAGRycy9kb3ducmV2LnhtbESPQWvCQBSE7wX/w/KE3nRjqVaiq0hLaT2pqQreXrOv&#10;2dDs25DdxvjvXUHocZiZb5j5srOVaKnxpWMFo2ECgjh3uuRCwf7rfTAF4QOyxsoxKbiQh+Wi9zDH&#10;VLsz76jNQiEihH2KCkwIdSqlzw1Z9ENXE0fvxzUWQ5RNIXWD5wi3lXxKkom0WHJcMFjTq6H8N/uz&#10;Csis/OTtY7suD74t9MtpM/o+SqUe+91qBiJQF/7D9/anVvCcjOF2Jh4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gvHPxQAAANwAAAAPAAAAAAAAAAAAAAAAAJgCAABkcnMv&#10;ZG93bnJldi54bWxQSwUGAAAAAAQABAD1AAAAigMAAAAA&#10;" path="m2767,81r-188,l2579,92r188,l2767,81xe" fillcolor="#231f20" stroked="f">
                  <v:path arrowok="t" o:connecttype="custom" o:connectlocs="2767,81;2579,81;2579,92;2767,92;2767,81" o:connectangles="0,0,0,0,0"/>
                </v:shape>
                <v:shape id="Freeform 1215" o:spid="_x0000_s1057" style="position:absolute;left:1440;top:24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BvuMUA&#10;AADcAAAADwAAAGRycy9kb3ducmV2LnhtbESPT2vCQBTE7wW/w/IEb3WjSCypq0hFbE/+aRV6e2af&#10;2dDs25DdxvTbu4LQ4zAzv2Fmi85WoqXGl44VjIYJCOLc6ZILBV+f6+cXED4ga6wck4I/8rCY955m&#10;mGl35T21h1CICGGfoQITQp1J6XNDFv3Q1cTRu7jGYoiyKaRu8BrhtpLjJEmlxZLjgsGa3gzlP4df&#10;q4DM0qerze6jPPq20NPv7eh8kkoN+t3yFUSgLvyHH+13rWCSpH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G+4xQAAANwAAAAPAAAAAAAAAAAAAAAAAJgCAABkcnMv&#10;ZG93bnJldi54bWxQSwUGAAAAAAQABAD1AAAAigMAAAAA&#10;" path="m2769,81r-2,l2767,92r2,l2769,81xe" fillcolor="#231f20" stroked="f">
                  <v:path arrowok="t" o:connecttype="custom" o:connectlocs="2769,81;2767,81;2767,92;2769,92;2769,81" o:connectangles="0,0,0,0,0"/>
                </v:shape>
                <v:shape id="Freeform 1216" o:spid="_x0000_s1058" style="position:absolute;left:1440;top:24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zKI8UA&#10;AADcAAAADwAAAGRycy9kb3ducmV2LnhtbESPQWvCQBSE7wX/w/KE3upGEZXUTZAWUU+22ha8PbPP&#10;bDD7NmS3Mf77bqHQ4zAz3zDLvLe16Kj1lWMF41ECgrhwuuJSwcdx/bQA4QOyxtoxKbiThzwbPCwx&#10;1e7G79QdQikihH2KCkwITSqlLwxZ9CPXEEfv4lqLIcq2lLrFW4TbWk6SZCYtVhwXDDb0Yqi4Hr6t&#10;AjIrP3vdvO2qT9+Ven7aj89fUqnHYb96BhGoD//hv/ZWK5gmc/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MojxQAAANwAAAAPAAAAAAAAAAAAAAAAAJgCAABkcnMv&#10;ZG93bnJldi54bWxQSwUGAAAAAAQABAD1AAAAigMAAAAA&#10;" path="m2954,81r-185,l2769,92r185,l2954,81xe" fillcolor="#231f20" stroked="f">
                  <v:path arrowok="t" o:connecttype="custom" o:connectlocs="2954,81;2769,81;2769,92;2954,92;2954,81" o:connectangles="0,0,0,0,0"/>
                </v:shape>
                <v:shape id="Freeform 1217" o:spid="_x0000_s1059" style="position:absolute;left:1440;top:24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eUcIA&#10;AADcAAAADwAAAGRycy9kb3ducmV2LnhtbERPy2rCQBTdF/yH4Qru6sQiaYmOIhbRrtr6AnfXzDUT&#10;zNwJmTFJ/76zKHR5OO/5sreVaKnxpWMFk3ECgjh3uuRCwfGweX4D4QOyxsoxKfghD8vF4GmOmXYd&#10;f1O7D4WIIewzVGBCqDMpfW7Ioh+7mjhyN9dYDBE2hdQNdjHcVvIlSVJpseTYYLCmtaH8vn9YBWRW&#10;Pn3ffn2UJ98W+vXyObmepVKjYb+agQjUh3/xn3unFUyTuDaeiUd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g15RwgAAANwAAAAPAAAAAAAAAAAAAAAAAJgCAABkcnMvZG93&#10;bnJldi54bWxQSwUGAAAAAAQABAD1AAAAhwMAAAAA&#10;" path="m2957,81r-3,l2954,92r3,l2957,81xe" fillcolor="#231f20" stroked="f">
                  <v:path arrowok="t" o:connecttype="custom" o:connectlocs="2957,81;2954,81;2954,92;2957,92;2957,81" o:connectangles="0,0,0,0,0"/>
                </v:shape>
                <v:shape id="Freeform 1218" o:spid="_x0000_s1060" style="position:absolute;left:1440;top:24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7ysUA&#10;AADcAAAADwAAAGRycy9kb3ducmV2LnhtbESPQWvCQBSE74L/YXlCb7qxFK3RVaSltD2pqQreXrOv&#10;2dDs25DdxvTfu4LgcZiZb5jFqrOVaKnxpWMF41ECgjh3uuRCwf7rbfgMwgdkjZVjUvBPHlbLfm+B&#10;qXZn3lGbhUJECPsUFZgQ6lRKnxuy6EeuJo7ej2sshiibQuoGzxFuK/mYJBNpseS4YLCmF0P5b/Zn&#10;FZBZ+8nr+/azPPi20NPTZvx9lEo9DLr1HESgLtzDt/aHVvCUzOB6Jh4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z/vKxQAAANwAAAAPAAAAAAAAAAAAAAAAAJgCAABkcnMv&#10;ZG93bnJldi54bWxQSwUGAAAAAAQABAD1AAAAigMAAAAA&#10;" path="m3141,81r-184,l2957,92r184,l3141,81xe" fillcolor="#231f20" stroked="f">
                  <v:path arrowok="t" o:connecttype="custom" o:connectlocs="3141,81;2957,81;2957,92;3141,92;3141,81" o:connectangles="0,0,0,0,0"/>
                </v:shape>
                <v:shape id="Freeform 1219" o:spid="_x0000_s1061" style="position:absolute;left:1440;top:24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zEisEA&#10;AADcAAAADwAAAGRycy9kb3ducmV2LnhtbERPy2rCQBTdF/oPwy10VyeRohIdRSqluvItuLtmrpnQ&#10;zJ2QGWP8e2dR6PJw3pNZZyvRUuNLxwrSXgKCOHe65ELBYf/9MQLhA7LGyjEpeJCH2fT1ZYKZdnfe&#10;UrsLhYgh7DNUYEKoMyl9bsii77maOHJX11gMETaF1A3eY7itZD9JBtJiybHBYE1fhvLf3c0qIDP3&#10;g8XPZlUefVvo4XmdXk5Sqfe3bj4GEagL/+I/91Ir+Ezj/HgmHgE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sxIrBAAAA3AAAAA8AAAAAAAAAAAAAAAAAmAIAAGRycy9kb3du&#10;cmV2LnhtbFBLBQYAAAAABAAEAPUAAACGAwAAAAA=&#10;" path="m3144,81r-3,l3141,92r3,l3144,81xe" fillcolor="#231f20" stroked="f">
                  <v:path arrowok="t" o:connecttype="custom" o:connectlocs="3144,81;3141,81;3141,92;3144,92;3144,81" o:connectangles="0,0,0,0,0"/>
                </v:shape>
                <v:shape id="Freeform 1220" o:spid="_x0000_s1062" style="position:absolute;left:1440;top:24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BhEcUA&#10;AADcAAAADwAAAGRycy9kb3ducmV2LnhtbESPT2vCQBTE70K/w/IK3nQTES2pq0hFtCf/tAq9vWZf&#10;s6HZtyG7xvTbu4LQ4zAzv2Fmi85WoqXGl44VpMMEBHHudMmFgs+P9eAFhA/IGivHpOCPPCzmT70Z&#10;Ztpd+UDtMRQiQthnqMCEUGdS+tyQRT90NXH0flxjMUTZFFI3eI1wW8lRkkykxZLjgsGa3gzlv8eL&#10;VUBm6Serzf69PPm20NOvXfp9lkr1n7vlK4hAXfgPP9pbrWCcpn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YGERxQAAANwAAAAPAAAAAAAAAAAAAAAAAJgCAABkcnMv&#10;ZG93bnJldi54bWxQSwUGAAAAAAQABAD1AAAAigMAAAAA&#10;" path="m3328,81r-184,l3144,92r184,l3328,81xe" fillcolor="#231f20" stroked="f">
                  <v:path arrowok="t" o:connecttype="custom" o:connectlocs="3328,81;3144,81;3144,92;3328,92;3328,81" o:connectangles="0,0,0,0,0"/>
                </v:shape>
                <v:shape id="Freeform 1221" o:spid="_x0000_s1063" style="position:absolute;left:1440;top:24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L/ZsUA&#10;AADcAAAADwAAAGRycy9kb3ducmV2LnhtbESPQWvCQBSE70L/w/KE3nQTKVqiq0iLaE9aq0Jvr9ln&#10;NjT7NmTXmP57VxB6HGbmG2a26GwlWmp86VhBOkxAEOdOl1woOHytBq8gfEDWWDkmBX/kYTF/6s0w&#10;0+7Kn9TuQyEihH2GCkwIdSalzw1Z9ENXE0fv7BqLIcqmkLrBa4TbSo6SZCwtlhwXDNb0Zij/3V+s&#10;AjJLP35f7z7Ko28LPfnepj8nqdRzv1tOQQTqwn/40d5oBS/pCO5n4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sv9mxQAAANwAAAAPAAAAAAAAAAAAAAAAAJgCAABkcnMv&#10;ZG93bnJldi54bWxQSwUGAAAAAAQABAD1AAAAigMAAAAA&#10;" path="m3331,81r-3,l3328,92r3,l3331,81xe" fillcolor="#231f20" stroked="f">
                  <v:path arrowok="t" o:connecttype="custom" o:connectlocs="3331,81;3328,81;3328,92;3331,92;3331,81" o:connectangles="0,0,0,0,0"/>
                </v:shape>
                <v:shape id="Freeform 1222" o:spid="_x0000_s1064" style="position:absolute;left:1440;top:24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5a/cUA&#10;AADcAAAADwAAAGRycy9kb3ducmV2LnhtbESPT2vCQBTE70K/w/IK3uomWlRSV5GKaE9t/Qe9vWZf&#10;s6HZtyG7xvjt3ULB4zAzv2Fmi85WoqXGl44VpIMEBHHudMmFgsN+/TQF4QOyxsoxKbiSh8X8oTfD&#10;TLsLf1K7C4WIEPYZKjAh1JmUPjdk0Q9cTRy9H9dYDFE2hdQNXiLcVnKYJGNpseS4YLCmV0P57+5s&#10;FZBZ+vFq8/FWHn1b6MnXe/p9kkr1H7vlC4hAXbiH/9tbreA5HcHf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lr9xQAAANwAAAAPAAAAAAAAAAAAAAAAAJgCAABkcnMv&#10;ZG93bnJldi54bWxQSwUGAAAAAAQABAD1AAAAigMAAAAA&#10;" path="m3515,81r-184,l3331,92r184,l3515,81xe" fillcolor="#231f20" stroked="f">
                  <v:path arrowok="t" o:connecttype="custom" o:connectlocs="3515,81;3331,81;3331,92;3515,92;3515,81" o:connectangles="0,0,0,0,0"/>
                </v:shape>
                <v:shape id="Freeform 1223" o:spid="_x0000_s1065" style="position:absolute;left:1440;top:24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CicUA&#10;AADcAAAADwAAAGRycy9kb3ducmV2LnhtbESPQWvCQBSE70L/w/KE3nQTES3RVaRFak9aq0Jvr9ln&#10;NjT7NmTXmP57VxB6HGbmG2a+7GwlWmp86VhBOkxAEOdOl1woOHytBy8gfEDWWDkmBX/kYbl46s0x&#10;0+7Kn9TuQyEihH2GCkwIdSalzw1Z9ENXE0fv7BqLIcqmkLrBa4TbSo6SZCItlhwXDNb0aij/3V+s&#10;AjIrP3l7332UR98Wevq9TX9OUqnnfreagQjUhf/wo73RCsbpGO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8KJxQAAANwAAAAPAAAAAAAAAAAAAAAAAJgCAABkcnMv&#10;ZG93bnJldi54bWxQSwUGAAAAAAQABAD1AAAAigMAAAAA&#10;" path="m3518,81r-3,l3515,92r3,l3518,81xe" fillcolor="#231f20" stroked="f">
                  <v:path arrowok="t" o:connecttype="custom" o:connectlocs="3518,81;3515,81;3515,92;3518,92;3518,81" o:connectangles="0,0,0,0,0"/>
                </v:shape>
                <v:shape id="Freeform 1224" o:spid="_x0000_s1066" style="position:absolute;left:1440;top:24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tnEsUA&#10;AADcAAAADwAAAGRycy9kb3ducmV2LnhtbESPT2vCQBTE70K/w/IK3uomYlVSV5GKaE9t/Qe9vWZf&#10;s6HZtyG7xvjt3ULB4zAzv2Fmi85WoqXGl44VpIMEBHHudMmFgsN+/TQF4QOyxsoxKbiSh8X8oTfD&#10;TLsLf1K7C4WIEPYZKjAh1JmUPjdk0Q9cTRy9H9dYDFE2hdQNXiLcVnKYJGNpseS4YLCmV0P57+5s&#10;FZBZ+vFq8/FWHn1b6MnXe/p9kkr1H7vlC4hAXbiH/9tbrWCUPsPf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W2cSxQAAANwAAAAPAAAAAAAAAAAAAAAAAJgCAABkcnMv&#10;ZG93bnJldi54bWxQSwUGAAAAAAQABAD1AAAAigMAAAAA&#10;" path="m3702,81r-184,l3518,92r184,l3702,81xe" fillcolor="#231f20" stroked="f">
                  <v:path arrowok="t" o:connecttype="custom" o:connectlocs="3702,81;3518,81;3518,92;3702,92;3702,81" o:connectangles="0,0,0,0,0"/>
                </v:shape>
                <v:shape id="Freeform 1225" o:spid="_x0000_s1067" style="position:absolute;left:1440;top:24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n5ZcUA&#10;AADcAAAADwAAAGRycy9kb3ducmV2LnhtbESPQWvCQBSE74X+h+UVvNVNiqQSXUVaRD1VbRW8vWZf&#10;s6HZtyG7xvjvu0LB4zAz3zDTeW9r0VHrK8cK0mECgrhwuuJSwdfn8nkMwgdkjbVjUnAlD/PZ48MU&#10;c+0uvKNuH0oRIexzVGBCaHIpfWHIoh+6hjh6P661GKJsS6lbvES4reVLkmTSYsVxwWBDb4aK3/3Z&#10;KiCz8Nn7arupDr4r9evpI/0+SqUGT/1iAiJQH+7h//ZaKxilGdzOx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fllxQAAANwAAAAPAAAAAAAAAAAAAAAAAJgCAABkcnMv&#10;ZG93bnJldi54bWxQSwUGAAAAAAQABAD1AAAAigMAAAAA&#10;" path="m3705,81r-3,l3702,92r3,l3705,81xe" fillcolor="#231f20" stroked="f">
                  <v:path arrowok="t" o:connecttype="custom" o:connectlocs="3705,81;3702,81;3702,92;3705,92;3705,81" o:connectangles="0,0,0,0,0"/>
                </v:shape>
                <v:shape id="Freeform 1226" o:spid="_x0000_s1068" style="position:absolute;left:1440;top:24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Vc/sUA&#10;AADcAAAADwAAAGRycy9kb3ducmV2LnhtbESPQWvCQBSE70L/w/KE3swmUrREVxFF2p60VoXeXrPP&#10;bGj2bchuY/z33YLQ4zAz3zDzZW9r0VHrK8cKsiQFQVw4XXGp4PixHT2D8AFZY+2YFNzIw3LxMJhj&#10;rt2V36k7hFJECPscFZgQmlxKXxiy6BPXEEfv4lqLIcq2lLrFa4TbWo7TdCItVhwXDDa0NlR8H36s&#10;AjIrP9m87N+qk+9KPf3cZV9nqdTjsF/NQATqw3/43n7VCp6yKfyd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Vz+xQAAANwAAAAPAAAAAAAAAAAAAAAAAJgCAABkcnMv&#10;ZG93bnJldi54bWxQSwUGAAAAAAQABAD1AAAAigMAAAAA&#10;" path="m3889,81r-184,l3705,92r184,l3889,81xe" fillcolor="#231f20" stroked="f">
                  <v:path arrowok="t" o:connecttype="custom" o:connectlocs="3889,81;3705,81;3705,92;3889,92;3889,81" o:connectangles="0,0,0,0,0"/>
                </v:shape>
                <v:shape id="Freeform 1227" o:spid="_x0000_s1069" style="position:absolute;left:1440;top:24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rIjMEA&#10;AADcAAAADwAAAGRycy9kb3ducmV2LnhtbERPy2rCQBTdF/oPwy10VyeRohIdRSqluvItuLtmrpnQ&#10;zJ2QGWP8e2dR6PJw3pNZZyvRUuNLxwrSXgKCOHe65ELBYf/9MQLhA7LGyjEpeJCH2fT1ZYKZdnfe&#10;UrsLhYgh7DNUYEKoMyl9bsii77maOHJX11gMETaF1A3eY7itZD9JBtJiybHBYE1fhvLf3c0qIDP3&#10;g8XPZlUefVvo4XmdXk5Sqfe3bj4GEagL/+I/91Ir+Ezj2ngmHgE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ayIzBAAAA3AAAAA8AAAAAAAAAAAAAAAAAmAIAAGRycy9kb3du&#10;cmV2LnhtbFBLBQYAAAAABAAEAPUAAACGAwAAAAA=&#10;" path="m3892,81r-3,l3889,92r3,l3892,81xe" fillcolor="#231f20" stroked="f">
                  <v:path arrowok="t" o:connecttype="custom" o:connectlocs="3892,81;3889,81;3889,92;3892,92;3892,81" o:connectangles="0,0,0,0,0"/>
                </v:shape>
                <v:shape id="Freeform 1228" o:spid="_x0000_s1070" style="position:absolute;left:1440;top:24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ZtF8UA&#10;AADcAAAADwAAAGRycy9kb3ducmV2LnhtbESPT2vCQBTE74V+h+UVvNVNRKymriIVUU+2/oPeXrOv&#10;2dDs25BdY/z2bqHQ4zAzv2Gm885WoqXGl44VpP0EBHHudMmFguNh9TwG4QOyxsoxKbiRh/ns8WGK&#10;mXZX/qB2HwoRIewzVGBCqDMpfW7Iou+7mjh6366xGKJsCqkbvEa4reQgSUbSYslxwWBNb4byn/3F&#10;KiCz8KPl+n1bnnxb6JfPXfp1lkr1nrrFK4hAXfgP/7U3WsEwncDv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m0XxQAAANwAAAAPAAAAAAAAAAAAAAAAAJgCAABkcnMv&#10;ZG93bnJldi54bWxQSwUGAAAAAAQABAD1AAAAigMAAAAA&#10;" path="m4079,81r-187,l3892,92r187,l4079,81xe" fillcolor="#231f20" stroked="f">
                  <v:path arrowok="t" o:connecttype="custom" o:connectlocs="4079,81;3892,81;3892,92;4079,92;4079,81" o:connectangles="0,0,0,0,0"/>
                </v:shape>
                <w10:wrap type="topAndBottom" anchorx="page"/>
              </v:group>
            </w:pict>
          </mc:Fallback>
        </mc:AlternateContent>
      </w:r>
    </w:p>
    <w:p w:rsidR="00E82A7D" w:rsidRDefault="00E82A7D" w:rsidP="00E82A7D">
      <w:pPr>
        <w:pStyle w:val="BodyText"/>
        <w:kinsoku w:val="0"/>
        <w:overflowPunct w:val="0"/>
        <w:spacing w:before="108" w:line="220" w:lineRule="exact"/>
        <w:ind w:left="160" w:right="69"/>
        <w:jc w:val="center"/>
        <w:rPr>
          <w:i/>
          <w:iCs/>
          <w:color w:val="231F20"/>
          <w:sz w:val="18"/>
          <w:szCs w:val="18"/>
        </w:rPr>
      </w:pPr>
      <w:r>
        <w:rPr>
          <w:i/>
          <w:iCs/>
          <w:color w:val="231F20"/>
          <w:sz w:val="18"/>
          <w:szCs w:val="18"/>
        </w:rPr>
        <w:t>Nonsectarian Prayer at School Graduation Is</w:t>
      </w:r>
      <w:r>
        <w:rPr>
          <w:i/>
          <w:iCs/>
          <w:color w:val="231F20"/>
          <w:w w:val="99"/>
          <w:sz w:val="18"/>
          <w:szCs w:val="18"/>
        </w:rPr>
        <w:t xml:space="preserve"> </w:t>
      </w:r>
      <w:r>
        <w:rPr>
          <w:i/>
          <w:iCs/>
          <w:color w:val="231F20"/>
          <w:sz w:val="18"/>
          <w:szCs w:val="18"/>
        </w:rPr>
        <w:t>Unconstitutional</w:t>
      </w:r>
    </w:p>
    <w:p w:rsidR="00E82A7D" w:rsidRDefault="00E82A7D" w:rsidP="00E82A7D">
      <w:pPr>
        <w:pStyle w:val="BodyText"/>
        <w:kinsoku w:val="0"/>
        <w:overflowPunct w:val="0"/>
        <w:spacing w:before="1" w:line="240" w:lineRule="auto"/>
        <w:jc w:val="left"/>
        <w:rPr>
          <w:i/>
          <w:iCs/>
          <w:sz w:val="15"/>
          <w:szCs w:val="15"/>
        </w:rPr>
      </w:pPr>
      <w:r>
        <w:rPr>
          <w:noProof/>
        </w:rPr>
        <mc:AlternateContent>
          <mc:Choice Requires="wpg">
            <w:drawing>
              <wp:anchor distT="0" distB="0" distL="0" distR="0" simplePos="0" relativeHeight="251718656" behindDoc="0" locked="0" layoutInCell="0" allowOverlap="1">
                <wp:simplePos x="0" y="0"/>
                <wp:positionH relativeFrom="page">
                  <wp:posOffset>1976755</wp:posOffset>
                </wp:positionH>
                <wp:positionV relativeFrom="paragraph">
                  <wp:posOffset>153670</wp:posOffset>
                </wp:positionV>
                <wp:extent cx="465455" cy="437515"/>
                <wp:effectExtent l="5080" t="6350" r="5715" b="3810"/>
                <wp:wrapTopAndBottom/>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455" cy="437515"/>
                          <a:chOff x="3113" y="242"/>
                          <a:chExt cx="733" cy="689"/>
                        </a:xfrm>
                      </wpg:grpSpPr>
                      <wps:wsp>
                        <wps:cNvPr id="344" name="Freeform 1230"/>
                        <wps:cNvSpPr>
                          <a:spLocks/>
                        </wps:cNvSpPr>
                        <wps:spPr bwMode="auto">
                          <a:xfrm>
                            <a:off x="3239" y="323"/>
                            <a:ext cx="20" cy="399"/>
                          </a:xfrm>
                          <a:custGeom>
                            <a:avLst/>
                            <a:gdLst>
                              <a:gd name="T0" fmla="*/ 0 w 20"/>
                              <a:gd name="T1" fmla="*/ 0 h 399"/>
                              <a:gd name="T2" fmla="*/ 0 w 20"/>
                              <a:gd name="T3" fmla="*/ 398 h 399"/>
                            </a:gdLst>
                            <a:ahLst/>
                            <a:cxnLst>
                              <a:cxn ang="0">
                                <a:pos x="T0" y="T1"/>
                              </a:cxn>
                              <a:cxn ang="0">
                                <a:pos x="T2" y="T3"/>
                              </a:cxn>
                            </a:cxnLst>
                            <a:rect l="0" t="0" r="r" b="b"/>
                            <a:pathLst>
                              <a:path w="20" h="399">
                                <a:moveTo>
                                  <a:pt x="0" y="0"/>
                                </a:moveTo>
                                <a:lnTo>
                                  <a:pt x="0" y="398"/>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5" name="Picture 123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3117" y="719"/>
                            <a:ext cx="2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6" name="Freeform 1232"/>
                        <wps:cNvSpPr>
                          <a:spLocks/>
                        </wps:cNvSpPr>
                        <wps:spPr bwMode="auto">
                          <a:xfrm>
                            <a:off x="3359" y="719"/>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177">
                            <a:solidFill>
                              <a:srgbClr val="C5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1233"/>
                        <wps:cNvSpPr>
                          <a:spLocks/>
                        </wps:cNvSpPr>
                        <wps:spPr bwMode="auto">
                          <a:xfrm>
                            <a:off x="3360" y="719"/>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795">
                            <a:solidFill>
                              <a:srgbClr val="C6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1234"/>
                        <wps:cNvSpPr>
                          <a:spLocks/>
                        </wps:cNvSpPr>
                        <wps:spPr bwMode="auto">
                          <a:xfrm>
                            <a:off x="3361" y="718"/>
                            <a:ext cx="20" cy="20"/>
                          </a:xfrm>
                          <a:custGeom>
                            <a:avLst/>
                            <a:gdLst>
                              <a:gd name="T0" fmla="*/ 0 w 20"/>
                              <a:gd name="T1" fmla="*/ 0 h 20"/>
                              <a:gd name="T2" fmla="*/ 0 w 20"/>
                              <a:gd name="T3" fmla="*/ 0 h 20"/>
                              <a:gd name="T4" fmla="*/ 1 w 20"/>
                              <a:gd name="T5" fmla="*/ 0 h 20"/>
                              <a:gd name="T6" fmla="*/ 0 w 20"/>
                              <a:gd name="T7" fmla="*/ 0 h 20"/>
                            </a:gdLst>
                            <a:ahLst/>
                            <a:cxnLst>
                              <a:cxn ang="0">
                                <a:pos x="T0" y="T1"/>
                              </a:cxn>
                              <a:cxn ang="0">
                                <a:pos x="T2" y="T3"/>
                              </a:cxn>
                              <a:cxn ang="0">
                                <a:pos x="T4" y="T5"/>
                              </a:cxn>
                              <a:cxn ang="0">
                                <a:pos x="T6" y="T7"/>
                              </a:cxn>
                            </a:cxnLst>
                            <a:rect l="0" t="0" r="r" b="b"/>
                            <a:pathLst>
                              <a:path w="20" h="20">
                                <a:moveTo>
                                  <a:pt x="0" y="0"/>
                                </a:moveTo>
                                <a:lnTo>
                                  <a:pt x="0" y="0"/>
                                </a:lnTo>
                                <a:lnTo>
                                  <a:pt x="1" y="0"/>
                                </a:lnTo>
                                <a:lnTo>
                                  <a:pt x="0"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1235"/>
                        <wps:cNvSpPr>
                          <a:spLocks/>
                        </wps:cNvSpPr>
                        <wps:spPr bwMode="auto">
                          <a:xfrm>
                            <a:off x="3720" y="323"/>
                            <a:ext cx="20" cy="399"/>
                          </a:xfrm>
                          <a:custGeom>
                            <a:avLst/>
                            <a:gdLst>
                              <a:gd name="T0" fmla="*/ 0 w 20"/>
                              <a:gd name="T1" fmla="*/ 0 h 399"/>
                              <a:gd name="T2" fmla="*/ 0 w 20"/>
                              <a:gd name="T3" fmla="*/ 398 h 399"/>
                            </a:gdLst>
                            <a:ahLst/>
                            <a:cxnLst>
                              <a:cxn ang="0">
                                <a:pos x="T0" y="T1"/>
                              </a:cxn>
                              <a:cxn ang="0">
                                <a:pos x="T2" y="T3"/>
                              </a:cxn>
                            </a:cxnLst>
                            <a:rect l="0" t="0" r="r" b="b"/>
                            <a:pathLst>
                              <a:path w="20" h="399">
                                <a:moveTo>
                                  <a:pt x="0" y="0"/>
                                </a:moveTo>
                                <a:lnTo>
                                  <a:pt x="0" y="398"/>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0" name="Picture 12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597" y="719"/>
                            <a:ext cx="2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1" name="Freeform 1237"/>
                        <wps:cNvSpPr>
                          <a:spLocks/>
                        </wps:cNvSpPr>
                        <wps:spPr bwMode="auto">
                          <a:xfrm>
                            <a:off x="3461" y="338"/>
                            <a:ext cx="40" cy="514"/>
                          </a:xfrm>
                          <a:custGeom>
                            <a:avLst/>
                            <a:gdLst>
                              <a:gd name="T0" fmla="*/ 39 w 40"/>
                              <a:gd name="T1" fmla="*/ 513 h 514"/>
                              <a:gd name="T2" fmla="*/ 0 w 40"/>
                              <a:gd name="T3" fmla="*/ 513 h 514"/>
                              <a:gd name="T4" fmla="*/ 0 w 40"/>
                              <a:gd name="T5" fmla="*/ 0 h 514"/>
                              <a:gd name="T6" fmla="*/ 39 w 40"/>
                              <a:gd name="T7" fmla="*/ 0 h 514"/>
                              <a:gd name="T8" fmla="*/ 39 w 40"/>
                              <a:gd name="T9" fmla="*/ 513 h 514"/>
                            </a:gdLst>
                            <a:ahLst/>
                            <a:cxnLst>
                              <a:cxn ang="0">
                                <a:pos x="T0" y="T1"/>
                              </a:cxn>
                              <a:cxn ang="0">
                                <a:pos x="T2" y="T3"/>
                              </a:cxn>
                              <a:cxn ang="0">
                                <a:pos x="T4" y="T5"/>
                              </a:cxn>
                              <a:cxn ang="0">
                                <a:pos x="T6" y="T7"/>
                              </a:cxn>
                              <a:cxn ang="0">
                                <a:pos x="T8" y="T9"/>
                              </a:cxn>
                            </a:cxnLst>
                            <a:rect l="0" t="0" r="r" b="b"/>
                            <a:pathLst>
                              <a:path w="40" h="514">
                                <a:moveTo>
                                  <a:pt x="39" y="513"/>
                                </a:moveTo>
                                <a:lnTo>
                                  <a:pt x="0" y="513"/>
                                </a:lnTo>
                                <a:lnTo>
                                  <a:pt x="0" y="0"/>
                                </a:lnTo>
                                <a:lnTo>
                                  <a:pt x="39" y="0"/>
                                </a:lnTo>
                                <a:lnTo>
                                  <a:pt x="39" y="513"/>
                                </a:lnTo>
                                <a:close/>
                              </a:path>
                            </a:pathLst>
                          </a:custGeom>
                          <a:noFill/>
                          <a:ln w="36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1238"/>
                        <wps:cNvSpPr>
                          <a:spLocks/>
                        </wps:cNvSpPr>
                        <wps:spPr bwMode="auto">
                          <a:xfrm>
                            <a:off x="3496" y="338"/>
                            <a:ext cx="20" cy="535"/>
                          </a:xfrm>
                          <a:custGeom>
                            <a:avLst/>
                            <a:gdLst>
                              <a:gd name="T0" fmla="*/ 0 w 20"/>
                              <a:gd name="T1" fmla="*/ 0 h 535"/>
                              <a:gd name="T2" fmla="*/ 0 w 20"/>
                              <a:gd name="T3" fmla="*/ 534 h 535"/>
                            </a:gdLst>
                            <a:ahLst/>
                            <a:cxnLst>
                              <a:cxn ang="0">
                                <a:pos x="T0" y="T1"/>
                              </a:cxn>
                              <a:cxn ang="0">
                                <a:pos x="T2" y="T3"/>
                              </a:cxn>
                            </a:cxnLst>
                            <a:rect l="0" t="0" r="r" b="b"/>
                            <a:pathLst>
                              <a:path w="20" h="535">
                                <a:moveTo>
                                  <a:pt x="0" y="0"/>
                                </a:moveTo>
                                <a:lnTo>
                                  <a:pt x="0" y="534"/>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1239"/>
                        <wps:cNvSpPr>
                          <a:spLocks/>
                        </wps:cNvSpPr>
                        <wps:spPr bwMode="auto">
                          <a:xfrm>
                            <a:off x="3496" y="338"/>
                            <a:ext cx="20" cy="535"/>
                          </a:xfrm>
                          <a:custGeom>
                            <a:avLst/>
                            <a:gdLst>
                              <a:gd name="T0" fmla="*/ 0 w 20"/>
                              <a:gd name="T1" fmla="*/ 0 h 535"/>
                              <a:gd name="T2" fmla="*/ 0 w 20"/>
                              <a:gd name="T3" fmla="*/ 534 h 535"/>
                            </a:gdLst>
                            <a:ahLst/>
                            <a:cxnLst>
                              <a:cxn ang="0">
                                <a:pos x="T0" y="T1"/>
                              </a:cxn>
                              <a:cxn ang="0">
                                <a:pos x="T2" y="T3"/>
                              </a:cxn>
                            </a:cxnLst>
                            <a:rect l="0" t="0" r="r" b="b"/>
                            <a:pathLst>
                              <a:path w="20" h="535">
                                <a:moveTo>
                                  <a:pt x="0" y="0"/>
                                </a:moveTo>
                                <a:lnTo>
                                  <a:pt x="0" y="534"/>
                                </a:lnTo>
                              </a:path>
                            </a:pathLst>
                          </a:custGeom>
                          <a:noFill/>
                          <a:ln w="10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Freeform 1240"/>
                        <wps:cNvSpPr>
                          <a:spLocks/>
                        </wps:cNvSpPr>
                        <wps:spPr bwMode="auto">
                          <a:xfrm>
                            <a:off x="3441" y="812"/>
                            <a:ext cx="75" cy="20"/>
                          </a:xfrm>
                          <a:custGeom>
                            <a:avLst/>
                            <a:gdLst>
                              <a:gd name="T0" fmla="*/ 71 w 75"/>
                              <a:gd name="T1" fmla="*/ 0 h 20"/>
                              <a:gd name="T2" fmla="*/ 3 w 75"/>
                              <a:gd name="T3" fmla="*/ 0 h 20"/>
                              <a:gd name="T4" fmla="*/ 0 w 75"/>
                              <a:gd name="T5" fmla="*/ 3 h 20"/>
                              <a:gd name="T6" fmla="*/ 0 w 75"/>
                              <a:gd name="T7" fmla="*/ 10 h 20"/>
                              <a:gd name="T8" fmla="*/ 3 w 75"/>
                              <a:gd name="T9" fmla="*/ 13 h 20"/>
                              <a:gd name="T10" fmla="*/ 71 w 75"/>
                              <a:gd name="T11" fmla="*/ 13 h 20"/>
                              <a:gd name="T12" fmla="*/ 74 w 75"/>
                              <a:gd name="T13" fmla="*/ 10 h 20"/>
                              <a:gd name="T14" fmla="*/ 74 w 75"/>
                              <a:gd name="T15" fmla="*/ 3 h 20"/>
                              <a:gd name="T16" fmla="*/ 71 w 75"/>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
                                <a:moveTo>
                                  <a:pt x="71" y="0"/>
                                </a:moveTo>
                                <a:lnTo>
                                  <a:pt x="3" y="0"/>
                                </a:lnTo>
                                <a:lnTo>
                                  <a:pt x="0" y="3"/>
                                </a:lnTo>
                                <a:lnTo>
                                  <a:pt x="0" y="10"/>
                                </a:lnTo>
                                <a:lnTo>
                                  <a:pt x="3" y="13"/>
                                </a:lnTo>
                                <a:lnTo>
                                  <a:pt x="71" y="13"/>
                                </a:lnTo>
                                <a:lnTo>
                                  <a:pt x="74" y="10"/>
                                </a:lnTo>
                                <a:lnTo>
                                  <a:pt x="74" y="3"/>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1241"/>
                        <wps:cNvSpPr>
                          <a:spLocks/>
                        </wps:cNvSpPr>
                        <wps:spPr bwMode="auto">
                          <a:xfrm>
                            <a:off x="3339" y="874"/>
                            <a:ext cx="280" cy="23"/>
                          </a:xfrm>
                          <a:custGeom>
                            <a:avLst/>
                            <a:gdLst>
                              <a:gd name="T0" fmla="*/ 0 w 280"/>
                              <a:gd name="T1" fmla="*/ 22 h 23"/>
                              <a:gd name="T2" fmla="*/ 0 w 280"/>
                              <a:gd name="T3" fmla="*/ 15 h 23"/>
                              <a:gd name="T4" fmla="*/ 14 w 280"/>
                              <a:gd name="T5" fmla="*/ 0 h 23"/>
                              <a:gd name="T6" fmla="*/ 22 w 280"/>
                              <a:gd name="T7" fmla="*/ 0 h 23"/>
                              <a:gd name="T8" fmla="*/ 257 w 280"/>
                              <a:gd name="T9" fmla="*/ 0 h 23"/>
                              <a:gd name="T10" fmla="*/ 265 w 280"/>
                              <a:gd name="T11" fmla="*/ 0 h 23"/>
                              <a:gd name="T12" fmla="*/ 279 w 280"/>
                              <a:gd name="T13" fmla="*/ 15 h 23"/>
                              <a:gd name="T14" fmla="*/ 279 w 280"/>
                              <a:gd name="T15" fmla="*/ 22 h 23"/>
                              <a:gd name="T16" fmla="*/ 0 w 280"/>
                              <a:gd name="T17" fmla="*/ 22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0" h="23">
                                <a:moveTo>
                                  <a:pt x="0" y="22"/>
                                </a:moveTo>
                                <a:lnTo>
                                  <a:pt x="0" y="15"/>
                                </a:lnTo>
                                <a:lnTo>
                                  <a:pt x="14" y="0"/>
                                </a:lnTo>
                                <a:lnTo>
                                  <a:pt x="22" y="0"/>
                                </a:lnTo>
                                <a:lnTo>
                                  <a:pt x="257" y="0"/>
                                </a:lnTo>
                                <a:lnTo>
                                  <a:pt x="265" y="0"/>
                                </a:lnTo>
                                <a:lnTo>
                                  <a:pt x="279" y="15"/>
                                </a:lnTo>
                                <a:lnTo>
                                  <a:pt x="279" y="22"/>
                                </a:lnTo>
                                <a:lnTo>
                                  <a:pt x="0" y="22"/>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6" name="Picture 12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372" y="852"/>
                            <a:ext cx="22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7" name="Freeform 1243"/>
                        <wps:cNvSpPr>
                          <a:spLocks/>
                        </wps:cNvSpPr>
                        <wps:spPr bwMode="auto">
                          <a:xfrm>
                            <a:off x="3371" y="851"/>
                            <a:ext cx="214" cy="23"/>
                          </a:xfrm>
                          <a:custGeom>
                            <a:avLst/>
                            <a:gdLst>
                              <a:gd name="T0" fmla="*/ 0 w 214"/>
                              <a:gd name="T1" fmla="*/ 22 h 23"/>
                              <a:gd name="T2" fmla="*/ 0 w 214"/>
                              <a:gd name="T3" fmla="*/ 15 h 23"/>
                              <a:gd name="T4" fmla="*/ 11 w 214"/>
                              <a:gd name="T5" fmla="*/ 0 h 23"/>
                              <a:gd name="T6" fmla="*/ 17 w 214"/>
                              <a:gd name="T7" fmla="*/ 0 h 23"/>
                              <a:gd name="T8" fmla="*/ 196 w 214"/>
                              <a:gd name="T9" fmla="*/ 0 h 23"/>
                              <a:gd name="T10" fmla="*/ 202 w 214"/>
                              <a:gd name="T11" fmla="*/ 0 h 23"/>
                              <a:gd name="T12" fmla="*/ 213 w 214"/>
                              <a:gd name="T13" fmla="*/ 15 h 23"/>
                              <a:gd name="T14" fmla="*/ 213 w 214"/>
                              <a:gd name="T15" fmla="*/ 22 h 23"/>
                              <a:gd name="T16" fmla="*/ 0 w 214"/>
                              <a:gd name="T17" fmla="*/ 22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4" h="23">
                                <a:moveTo>
                                  <a:pt x="0" y="22"/>
                                </a:moveTo>
                                <a:lnTo>
                                  <a:pt x="0" y="15"/>
                                </a:lnTo>
                                <a:lnTo>
                                  <a:pt x="11" y="0"/>
                                </a:lnTo>
                                <a:lnTo>
                                  <a:pt x="17" y="0"/>
                                </a:lnTo>
                                <a:lnTo>
                                  <a:pt x="196" y="0"/>
                                </a:lnTo>
                                <a:lnTo>
                                  <a:pt x="202" y="0"/>
                                </a:lnTo>
                                <a:lnTo>
                                  <a:pt x="213" y="15"/>
                                </a:lnTo>
                                <a:lnTo>
                                  <a:pt x="213" y="22"/>
                                </a:lnTo>
                                <a:lnTo>
                                  <a:pt x="0" y="22"/>
                                </a:lnTo>
                                <a:close/>
                              </a:path>
                            </a:pathLst>
                          </a:custGeom>
                          <a:noFill/>
                          <a:ln w="38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8" name="Picture 124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3302" y="898"/>
                            <a:ext cx="36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9" name="Freeform 1245"/>
                        <wps:cNvSpPr>
                          <a:spLocks/>
                        </wps:cNvSpPr>
                        <wps:spPr bwMode="auto">
                          <a:xfrm>
                            <a:off x="3301" y="897"/>
                            <a:ext cx="354" cy="32"/>
                          </a:xfrm>
                          <a:custGeom>
                            <a:avLst/>
                            <a:gdLst>
                              <a:gd name="T0" fmla="*/ 0 w 354"/>
                              <a:gd name="T1" fmla="*/ 31 h 32"/>
                              <a:gd name="T2" fmla="*/ 2 w 354"/>
                              <a:gd name="T3" fmla="*/ 21 h 32"/>
                              <a:gd name="T4" fmla="*/ 10 w 354"/>
                              <a:gd name="T5" fmla="*/ 11 h 32"/>
                              <a:gd name="T6" fmla="*/ 19 w 354"/>
                              <a:gd name="T7" fmla="*/ 3 h 32"/>
                              <a:gd name="T8" fmla="*/ 27 w 354"/>
                              <a:gd name="T9" fmla="*/ 0 h 32"/>
                              <a:gd name="T10" fmla="*/ 327 w 354"/>
                              <a:gd name="T11" fmla="*/ 0 h 32"/>
                              <a:gd name="T12" fmla="*/ 335 w 354"/>
                              <a:gd name="T13" fmla="*/ 3 h 32"/>
                              <a:gd name="T14" fmla="*/ 344 w 354"/>
                              <a:gd name="T15" fmla="*/ 11 h 32"/>
                              <a:gd name="T16" fmla="*/ 351 w 354"/>
                              <a:gd name="T17" fmla="*/ 21 h 32"/>
                              <a:gd name="T18" fmla="*/ 353 w 354"/>
                              <a:gd name="T19" fmla="*/ 31 h 32"/>
                              <a:gd name="T20" fmla="*/ 0 w 354"/>
                              <a:gd name="T21" fmla="*/ 31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4" h="32">
                                <a:moveTo>
                                  <a:pt x="0" y="31"/>
                                </a:moveTo>
                                <a:lnTo>
                                  <a:pt x="2" y="21"/>
                                </a:lnTo>
                                <a:lnTo>
                                  <a:pt x="10" y="11"/>
                                </a:lnTo>
                                <a:lnTo>
                                  <a:pt x="19" y="3"/>
                                </a:lnTo>
                                <a:lnTo>
                                  <a:pt x="27" y="0"/>
                                </a:lnTo>
                                <a:lnTo>
                                  <a:pt x="327" y="0"/>
                                </a:lnTo>
                                <a:lnTo>
                                  <a:pt x="335" y="3"/>
                                </a:lnTo>
                                <a:lnTo>
                                  <a:pt x="344" y="11"/>
                                </a:lnTo>
                                <a:lnTo>
                                  <a:pt x="351" y="21"/>
                                </a:lnTo>
                                <a:lnTo>
                                  <a:pt x="353" y="31"/>
                                </a:lnTo>
                                <a:lnTo>
                                  <a:pt x="0" y="31"/>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1246"/>
                        <wps:cNvSpPr>
                          <a:spLocks/>
                        </wps:cNvSpPr>
                        <wps:spPr bwMode="auto">
                          <a:xfrm>
                            <a:off x="3441" y="381"/>
                            <a:ext cx="75" cy="20"/>
                          </a:xfrm>
                          <a:custGeom>
                            <a:avLst/>
                            <a:gdLst>
                              <a:gd name="T0" fmla="*/ 71 w 75"/>
                              <a:gd name="T1" fmla="*/ 0 h 20"/>
                              <a:gd name="T2" fmla="*/ 3 w 75"/>
                              <a:gd name="T3" fmla="*/ 0 h 20"/>
                              <a:gd name="T4" fmla="*/ 0 w 75"/>
                              <a:gd name="T5" fmla="*/ 3 h 20"/>
                              <a:gd name="T6" fmla="*/ 0 w 75"/>
                              <a:gd name="T7" fmla="*/ 10 h 20"/>
                              <a:gd name="T8" fmla="*/ 3 w 75"/>
                              <a:gd name="T9" fmla="*/ 14 h 20"/>
                              <a:gd name="T10" fmla="*/ 71 w 75"/>
                              <a:gd name="T11" fmla="*/ 14 h 20"/>
                              <a:gd name="T12" fmla="*/ 74 w 75"/>
                              <a:gd name="T13" fmla="*/ 10 h 20"/>
                              <a:gd name="T14" fmla="*/ 74 w 75"/>
                              <a:gd name="T15" fmla="*/ 3 h 20"/>
                              <a:gd name="T16" fmla="*/ 71 w 75"/>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
                                <a:moveTo>
                                  <a:pt x="71" y="0"/>
                                </a:moveTo>
                                <a:lnTo>
                                  <a:pt x="3" y="0"/>
                                </a:lnTo>
                                <a:lnTo>
                                  <a:pt x="0" y="3"/>
                                </a:lnTo>
                                <a:lnTo>
                                  <a:pt x="0" y="10"/>
                                </a:lnTo>
                                <a:lnTo>
                                  <a:pt x="3" y="14"/>
                                </a:lnTo>
                                <a:lnTo>
                                  <a:pt x="71" y="14"/>
                                </a:lnTo>
                                <a:lnTo>
                                  <a:pt x="74" y="10"/>
                                </a:lnTo>
                                <a:lnTo>
                                  <a:pt x="74" y="3"/>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61" name="Group 1247"/>
                        <wpg:cNvGrpSpPr>
                          <a:grpSpLocks/>
                        </wpg:cNvGrpSpPr>
                        <wpg:grpSpPr bwMode="auto">
                          <a:xfrm>
                            <a:off x="3237" y="304"/>
                            <a:ext cx="483" cy="35"/>
                            <a:chOff x="3237" y="304"/>
                            <a:chExt cx="483" cy="35"/>
                          </a:xfrm>
                        </wpg:grpSpPr>
                        <wps:wsp>
                          <wps:cNvPr id="362" name="Freeform 1248"/>
                          <wps:cNvSpPr>
                            <a:spLocks/>
                          </wps:cNvSpPr>
                          <wps:spPr bwMode="auto">
                            <a:xfrm>
                              <a:off x="3237" y="304"/>
                              <a:ext cx="483" cy="35"/>
                            </a:xfrm>
                            <a:custGeom>
                              <a:avLst/>
                              <a:gdLst>
                                <a:gd name="T0" fmla="*/ 480 w 483"/>
                                <a:gd name="T1" fmla="*/ 18 h 35"/>
                                <a:gd name="T2" fmla="*/ 1 w 483"/>
                                <a:gd name="T3" fmla="*/ 18 h 35"/>
                                <a:gd name="T4" fmla="*/ 5 w 483"/>
                                <a:gd name="T5" fmla="*/ 19 h 35"/>
                                <a:gd name="T6" fmla="*/ 213 w 483"/>
                                <a:gd name="T7" fmla="*/ 34 h 35"/>
                                <a:gd name="T8" fmla="*/ 269 w 483"/>
                                <a:gd name="T9" fmla="*/ 34 h 35"/>
                                <a:gd name="T10" fmla="*/ 477 w 483"/>
                                <a:gd name="T11" fmla="*/ 19 h 35"/>
                                <a:gd name="T12" fmla="*/ 480 w 483"/>
                                <a:gd name="T13" fmla="*/ 18 h 35"/>
                              </a:gdLst>
                              <a:ahLst/>
                              <a:cxnLst>
                                <a:cxn ang="0">
                                  <a:pos x="T0" y="T1"/>
                                </a:cxn>
                                <a:cxn ang="0">
                                  <a:pos x="T2" y="T3"/>
                                </a:cxn>
                                <a:cxn ang="0">
                                  <a:pos x="T4" y="T5"/>
                                </a:cxn>
                                <a:cxn ang="0">
                                  <a:pos x="T6" y="T7"/>
                                </a:cxn>
                                <a:cxn ang="0">
                                  <a:pos x="T8" y="T9"/>
                                </a:cxn>
                                <a:cxn ang="0">
                                  <a:pos x="T10" y="T11"/>
                                </a:cxn>
                                <a:cxn ang="0">
                                  <a:pos x="T12" y="T13"/>
                                </a:cxn>
                              </a:cxnLst>
                              <a:rect l="0" t="0" r="r" b="b"/>
                              <a:pathLst>
                                <a:path w="483" h="35">
                                  <a:moveTo>
                                    <a:pt x="480" y="18"/>
                                  </a:moveTo>
                                  <a:lnTo>
                                    <a:pt x="1" y="18"/>
                                  </a:lnTo>
                                  <a:lnTo>
                                    <a:pt x="5" y="19"/>
                                  </a:lnTo>
                                  <a:lnTo>
                                    <a:pt x="213" y="34"/>
                                  </a:lnTo>
                                  <a:lnTo>
                                    <a:pt x="269" y="34"/>
                                  </a:lnTo>
                                  <a:lnTo>
                                    <a:pt x="477" y="19"/>
                                  </a:lnTo>
                                  <a:lnTo>
                                    <a:pt x="480"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1249"/>
                          <wps:cNvSpPr>
                            <a:spLocks/>
                          </wps:cNvSpPr>
                          <wps:spPr bwMode="auto">
                            <a:xfrm>
                              <a:off x="3237" y="304"/>
                              <a:ext cx="483" cy="35"/>
                            </a:xfrm>
                            <a:custGeom>
                              <a:avLst/>
                              <a:gdLst>
                                <a:gd name="T0" fmla="*/ 268 w 483"/>
                                <a:gd name="T1" fmla="*/ 0 h 35"/>
                                <a:gd name="T2" fmla="*/ 213 w 483"/>
                                <a:gd name="T3" fmla="*/ 0 h 35"/>
                                <a:gd name="T4" fmla="*/ 5 w 483"/>
                                <a:gd name="T5" fmla="*/ 16 h 35"/>
                                <a:gd name="T6" fmla="*/ 0 w 483"/>
                                <a:gd name="T7" fmla="*/ 16 h 35"/>
                                <a:gd name="T8" fmla="*/ 0 w 483"/>
                                <a:gd name="T9" fmla="*/ 18 h 35"/>
                                <a:gd name="T10" fmla="*/ 79 w 483"/>
                                <a:gd name="T11" fmla="*/ 18 h 35"/>
                                <a:gd name="T12" fmla="*/ 78 w 483"/>
                                <a:gd name="T13" fmla="*/ 16 h 35"/>
                                <a:gd name="T14" fmla="*/ 79 w 483"/>
                                <a:gd name="T15" fmla="*/ 14 h 35"/>
                                <a:gd name="T16" fmla="*/ 82 w 483"/>
                                <a:gd name="T17" fmla="*/ 14 h 35"/>
                                <a:gd name="T18" fmla="*/ 209 w 483"/>
                                <a:gd name="T19" fmla="*/ 6 h 35"/>
                                <a:gd name="T20" fmla="*/ 352 w 483"/>
                                <a:gd name="T21" fmla="*/ 6 h 35"/>
                                <a:gd name="T22" fmla="*/ 268 w 483"/>
                                <a:gd name="T2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83" h="35">
                                  <a:moveTo>
                                    <a:pt x="268" y="0"/>
                                  </a:moveTo>
                                  <a:lnTo>
                                    <a:pt x="213" y="0"/>
                                  </a:lnTo>
                                  <a:lnTo>
                                    <a:pt x="5" y="16"/>
                                  </a:lnTo>
                                  <a:lnTo>
                                    <a:pt x="0" y="16"/>
                                  </a:lnTo>
                                  <a:lnTo>
                                    <a:pt x="0" y="18"/>
                                  </a:lnTo>
                                  <a:lnTo>
                                    <a:pt x="79" y="18"/>
                                  </a:lnTo>
                                  <a:lnTo>
                                    <a:pt x="78" y="16"/>
                                  </a:lnTo>
                                  <a:lnTo>
                                    <a:pt x="79" y="14"/>
                                  </a:lnTo>
                                  <a:lnTo>
                                    <a:pt x="82" y="14"/>
                                  </a:lnTo>
                                  <a:lnTo>
                                    <a:pt x="209" y="6"/>
                                  </a:lnTo>
                                  <a:lnTo>
                                    <a:pt x="352" y="6"/>
                                  </a:lnTo>
                                  <a:lnTo>
                                    <a:pt x="2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1250"/>
                          <wps:cNvSpPr>
                            <a:spLocks/>
                          </wps:cNvSpPr>
                          <wps:spPr bwMode="auto">
                            <a:xfrm>
                              <a:off x="3237" y="304"/>
                              <a:ext cx="483" cy="35"/>
                            </a:xfrm>
                            <a:custGeom>
                              <a:avLst/>
                              <a:gdLst>
                                <a:gd name="T0" fmla="*/ 272 w 483"/>
                                <a:gd name="T1" fmla="*/ 6 h 35"/>
                                <a:gd name="T2" fmla="*/ 209 w 483"/>
                                <a:gd name="T3" fmla="*/ 6 h 35"/>
                                <a:gd name="T4" fmla="*/ 209 w 483"/>
                                <a:gd name="T5" fmla="*/ 9 h 35"/>
                                <a:gd name="T6" fmla="*/ 211 w 483"/>
                                <a:gd name="T7" fmla="*/ 14 h 35"/>
                                <a:gd name="T8" fmla="*/ 213 w 483"/>
                                <a:gd name="T9" fmla="*/ 18 h 35"/>
                                <a:gd name="T10" fmla="*/ 269 w 483"/>
                                <a:gd name="T11" fmla="*/ 18 h 35"/>
                                <a:gd name="T12" fmla="*/ 271 w 483"/>
                                <a:gd name="T13" fmla="*/ 14 h 35"/>
                                <a:gd name="T14" fmla="*/ 272 w 483"/>
                                <a:gd name="T15" fmla="*/ 9 h 35"/>
                                <a:gd name="T16" fmla="*/ 272 w 483"/>
                                <a:gd name="T17" fmla="*/ 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3" h="35">
                                  <a:moveTo>
                                    <a:pt x="272" y="6"/>
                                  </a:moveTo>
                                  <a:lnTo>
                                    <a:pt x="209" y="6"/>
                                  </a:lnTo>
                                  <a:lnTo>
                                    <a:pt x="209" y="9"/>
                                  </a:lnTo>
                                  <a:lnTo>
                                    <a:pt x="211" y="14"/>
                                  </a:lnTo>
                                  <a:lnTo>
                                    <a:pt x="213" y="18"/>
                                  </a:lnTo>
                                  <a:lnTo>
                                    <a:pt x="269" y="18"/>
                                  </a:lnTo>
                                  <a:lnTo>
                                    <a:pt x="271" y="14"/>
                                  </a:lnTo>
                                  <a:lnTo>
                                    <a:pt x="272" y="9"/>
                                  </a:lnTo>
                                  <a:lnTo>
                                    <a:pt x="27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1251"/>
                          <wps:cNvSpPr>
                            <a:spLocks/>
                          </wps:cNvSpPr>
                          <wps:spPr bwMode="auto">
                            <a:xfrm>
                              <a:off x="3237" y="304"/>
                              <a:ext cx="483" cy="35"/>
                            </a:xfrm>
                            <a:custGeom>
                              <a:avLst/>
                              <a:gdLst>
                                <a:gd name="T0" fmla="*/ 352 w 483"/>
                                <a:gd name="T1" fmla="*/ 6 h 35"/>
                                <a:gd name="T2" fmla="*/ 272 w 483"/>
                                <a:gd name="T3" fmla="*/ 6 h 35"/>
                                <a:gd name="T4" fmla="*/ 400 w 483"/>
                                <a:gd name="T5" fmla="*/ 14 h 35"/>
                                <a:gd name="T6" fmla="*/ 402 w 483"/>
                                <a:gd name="T7" fmla="*/ 14 h 35"/>
                                <a:gd name="T8" fmla="*/ 403 w 483"/>
                                <a:gd name="T9" fmla="*/ 16 h 35"/>
                                <a:gd name="T10" fmla="*/ 402 w 483"/>
                                <a:gd name="T11" fmla="*/ 18 h 35"/>
                                <a:gd name="T12" fmla="*/ 482 w 483"/>
                                <a:gd name="T13" fmla="*/ 18 h 35"/>
                                <a:gd name="T14" fmla="*/ 482 w 483"/>
                                <a:gd name="T15" fmla="*/ 16 h 35"/>
                                <a:gd name="T16" fmla="*/ 477 w 483"/>
                                <a:gd name="T17" fmla="*/ 16 h 35"/>
                                <a:gd name="T18" fmla="*/ 352 w 483"/>
                                <a:gd name="T19" fmla="*/ 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83" h="35">
                                  <a:moveTo>
                                    <a:pt x="352" y="6"/>
                                  </a:moveTo>
                                  <a:lnTo>
                                    <a:pt x="272" y="6"/>
                                  </a:lnTo>
                                  <a:lnTo>
                                    <a:pt x="400" y="14"/>
                                  </a:lnTo>
                                  <a:lnTo>
                                    <a:pt x="402" y="14"/>
                                  </a:lnTo>
                                  <a:lnTo>
                                    <a:pt x="403" y="16"/>
                                  </a:lnTo>
                                  <a:lnTo>
                                    <a:pt x="402" y="18"/>
                                  </a:lnTo>
                                  <a:lnTo>
                                    <a:pt x="482" y="18"/>
                                  </a:lnTo>
                                  <a:lnTo>
                                    <a:pt x="482" y="16"/>
                                  </a:lnTo>
                                  <a:lnTo>
                                    <a:pt x="477" y="16"/>
                                  </a:lnTo>
                                  <a:lnTo>
                                    <a:pt x="35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66" name="Freeform 1252"/>
                        <wps:cNvSpPr>
                          <a:spLocks/>
                        </wps:cNvSpPr>
                        <wps:spPr bwMode="auto">
                          <a:xfrm>
                            <a:off x="3468" y="287"/>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3092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1253"/>
                        <wps:cNvSpPr>
                          <a:spLocks/>
                        </wps:cNvSpPr>
                        <wps:spPr bwMode="auto">
                          <a:xfrm>
                            <a:off x="3468" y="263"/>
                            <a:ext cx="20" cy="49"/>
                          </a:xfrm>
                          <a:custGeom>
                            <a:avLst/>
                            <a:gdLst>
                              <a:gd name="T0" fmla="*/ 0 w 20"/>
                              <a:gd name="T1" fmla="*/ 0 h 49"/>
                              <a:gd name="T2" fmla="*/ 0 w 20"/>
                              <a:gd name="T3" fmla="*/ 48 h 49"/>
                            </a:gdLst>
                            <a:ahLst/>
                            <a:cxnLst>
                              <a:cxn ang="0">
                                <a:pos x="T0" y="T1"/>
                              </a:cxn>
                              <a:cxn ang="0">
                                <a:pos x="T2" y="T3"/>
                              </a:cxn>
                            </a:cxnLst>
                            <a:rect l="0" t="0" r="r" b="b"/>
                            <a:pathLst>
                              <a:path w="20" h="49">
                                <a:moveTo>
                                  <a:pt x="0" y="0"/>
                                </a:moveTo>
                                <a:lnTo>
                                  <a:pt x="0" y="48"/>
                                </a:lnTo>
                              </a:path>
                            </a:pathLst>
                          </a:custGeom>
                          <a:noFill/>
                          <a:ln w="379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1254"/>
                        <wps:cNvSpPr>
                          <a:spLocks/>
                        </wps:cNvSpPr>
                        <wps:spPr bwMode="auto">
                          <a:xfrm>
                            <a:off x="3488" y="263"/>
                            <a:ext cx="20" cy="49"/>
                          </a:xfrm>
                          <a:custGeom>
                            <a:avLst/>
                            <a:gdLst>
                              <a:gd name="T0" fmla="*/ 0 w 20"/>
                              <a:gd name="T1" fmla="*/ 0 h 49"/>
                              <a:gd name="T2" fmla="*/ 0 w 20"/>
                              <a:gd name="T3" fmla="*/ 48 h 49"/>
                            </a:gdLst>
                            <a:ahLst/>
                            <a:cxnLst>
                              <a:cxn ang="0">
                                <a:pos x="T0" y="T1"/>
                              </a:cxn>
                              <a:cxn ang="0">
                                <a:pos x="T2" y="T3"/>
                              </a:cxn>
                            </a:cxnLst>
                            <a:rect l="0" t="0" r="r" b="b"/>
                            <a:pathLst>
                              <a:path w="20" h="49">
                                <a:moveTo>
                                  <a:pt x="0" y="0"/>
                                </a:moveTo>
                                <a:lnTo>
                                  <a:pt x="0" y="48"/>
                                </a:lnTo>
                              </a:path>
                            </a:pathLst>
                          </a:custGeom>
                          <a:noFill/>
                          <a:ln w="660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1255"/>
                        <wps:cNvSpPr>
                          <a:spLocks/>
                        </wps:cNvSpPr>
                        <wps:spPr bwMode="auto">
                          <a:xfrm>
                            <a:off x="3456" y="246"/>
                            <a:ext cx="44" cy="44"/>
                          </a:xfrm>
                          <a:custGeom>
                            <a:avLst/>
                            <a:gdLst>
                              <a:gd name="T0" fmla="*/ 34 w 44"/>
                              <a:gd name="T1" fmla="*/ 0 h 44"/>
                              <a:gd name="T2" fmla="*/ 9 w 44"/>
                              <a:gd name="T3" fmla="*/ 0 h 44"/>
                              <a:gd name="T4" fmla="*/ 0 w 44"/>
                              <a:gd name="T5" fmla="*/ 9 h 44"/>
                              <a:gd name="T6" fmla="*/ 0 w 44"/>
                              <a:gd name="T7" fmla="*/ 34 h 44"/>
                              <a:gd name="T8" fmla="*/ 9 w 44"/>
                              <a:gd name="T9" fmla="*/ 43 h 44"/>
                              <a:gd name="T10" fmla="*/ 34 w 44"/>
                              <a:gd name="T11" fmla="*/ 43 h 44"/>
                              <a:gd name="T12" fmla="*/ 43 w 44"/>
                              <a:gd name="T13" fmla="*/ 34 h 44"/>
                              <a:gd name="T14" fmla="*/ 43 w 44"/>
                              <a:gd name="T15" fmla="*/ 9 h 44"/>
                              <a:gd name="T16" fmla="*/ 34 w 44"/>
                              <a:gd name="T17"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 h="44">
                                <a:moveTo>
                                  <a:pt x="34" y="0"/>
                                </a:moveTo>
                                <a:lnTo>
                                  <a:pt x="9" y="0"/>
                                </a:lnTo>
                                <a:lnTo>
                                  <a:pt x="0" y="9"/>
                                </a:lnTo>
                                <a:lnTo>
                                  <a:pt x="0" y="34"/>
                                </a:lnTo>
                                <a:lnTo>
                                  <a:pt x="9" y="43"/>
                                </a:lnTo>
                                <a:lnTo>
                                  <a:pt x="34" y="43"/>
                                </a:lnTo>
                                <a:lnTo>
                                  <a:pt x="43" y="34"/>
                                </a:lnTo>
                                <a:lnTo>
                                  <a:pt x="43" y="9"/>
                                </a:lnTo>
                                <a:lnTo>
                                  <a:pt x="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1256"/>
                        <wps:cNvSpPr>
                          <a:spLocks/>
                        </wps:cNvSpPr>
                        <wps:spPr bwMode="auto">
                          <a:xfrm>
                            <a:off x="3456" y="246"/>
                            <a:ext cx="44" cy="44"/>
                          </a:xfrm>
                          <a:custGeom>
                            <a:avLst/>
                            <a:gdLst>
                              <a:gd name="T0" fmla="*/ 43 w 44"/>
                              <a:gd name="T1" fmla="*/ 21 h 44"/>
                              <a:gd name="T2" fmla="*/ 43 w 44"/>
                              <a:gd name="T3" fmla="*/ 34 h 44"/>
                              <a:gd name="T4" fmla="*/ 34 w 44"/>
                              <a:gd name="T5" fmla="*/ 43 h 44"/>
                              <a:gd name="T6" fmla="*/ 22 w 44"/>
                              <a:gd name="T7" fmla="*/ 43 h 44"/>
                              <a:gd name="T8" fmla="*/ 9 w 44"/>
                              <a:gd name="T9" fmla="*/ 43 h 44"/>
                              <a:gd name="T10" fmla="*/ 0 w 44"/>
                              <a:gd name="T11" fmla="*/ 34 h 44"/>
                              <a:gd name="T12" fmla="*/ 0 w 44"/>
                              <a:gd name="T13" fmla="*/ 21 h 44"/>
                              <a:gd name="T14" fmla="*/ 0 w 44"/>
                              <a:gd name="T15" fmla="*/ 9 h 44"/>
                              <a:gd name="T16" fmla="*/ 9 w 44"/>
                              <a:gd name="T17" fmla="*/ 0 h 44"/>
                              <a:gd name="T18" fmla="*/ 22 w 44"/>
                              <a:gd name="T19" fmla="*/ 0 h 44"/>
                              <a:gd name="T20" fmla="*/ 34 w 44"/>
                              <a:gd name="T21" fmla="*/ 0 h 44"/>
                              <a:gd name="T22" fmla="*/ 43 w 44"/>
                              <a:gd name="T23" fmla="*/ 9 h 44"/>
                              <a:gd name="T24" fmla="*/ 43 w 44"/>
                              <a:gd name="T25" fmla="*/ 21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 h="44">
                                <a:moveTo>
                                  <a:pt x="43" y="21"/>
                                </a:moveTo>
                                <a:lnTo>
                                  <a:pt x="43" y="34"/>
                                </a:lnTo>
                                <a:lnTo>
                                  <a:pt x="34" y="43"/>
                                </a:lnTo>
                                <a:lnTo>
                                  <a:pt x="22" y="43"/>
                                </a:lnTo>
                                <a:lnTo>
                                  <a:pt x="9" y="43"/>
                                </a:lnTo>
                                <a:lnTo>
                                  <a:pt x="0" y="34"/>
                                </a:lnTo>
                                <a:lnTo>
                                  <a:pt x="0" y="21"/>
                                </a:lnTo>
                                <a:lnTo>
                                  <a:pt x="0" y="9"/>
                                </a:lnTo>
                                <a:lnTo>
                                  <a:pt x="9" y="0"/>
                                </a:lnTo>
                                <a:lnTo>
                                  <a:pt x="22" y="0"/>
                                </a:lnTo>
                                <a:lnTo>
                                  <a:pt x="34" y="0"/>
                                </a:lnTo>
                                <a:lnTo>
                                  <a:pt x="43" y="9"/>
                                </a:lnTo>
                                <a:lnTo>
                                  <a:pt x="43" y="21"/>
                                </a:lnTo>
                                <a:close/>
                              </a:path>
                            </a:pathLst>
                          </a:custGeom>
                          <a:noFill/>
                          <a:ln w="50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1257"/>
                        <wps:cNvSpPr>
                          <a:spLocks/>
                        </wps:cNvSpPr>
                        <wps:spPr bwMode="auto">
                          <a:xfrm>
                            <a:off x="3117" y="326"/>
                            <a:ext cx="246" cy="392"/>
                          </a:xfrm>
                          <a:custGeom>
                            <a:avLst/>
                            <a:gdLst>
                              <a:gd name="T0" fmla="*/ 0 w 246"/>
                              <a:gd name="T1" fmla="*/ 391 h 392"/>
                              <a:gd name="T2" fmla="*/ 122 w 246"/>
                              <a:gd name="T3" fmla="*/ 0 h 392"/>
                              <a:gd name="T4" fmla="*/ 245 w 246"/>
                              <a:gd name="T5" fmla="*/ 391 h 392"/>
                            </a:gdLst>
                            <a:ahLst/>
                            <a:cxnLst>
                              <a:cxn ang="0">
                                <a:pos x="T0" y="T1"/>
                              </a:cxn>
                              <a:cxn ang="0">
                                <a:pos x="T2" y="T3"/>
                              </a:cxn>
                              <a:cxn ang="0">
                                <a:pos x="T4" y="T5"/>
                              </a:cxn>
                            </a:cxnLst>
                            <a:rect l="0" t="0" r="r" b="b"/>
                            <a:pathLst>
                              <a:path w="246" h="392">
                                <a:moveTo>
                                  <a:pt x="0" y="391"/>
                                </a:moveTo>
                                <a:lnTo>
                                  <a:pt x="122" y="0"/>
                                </a:lnTo>
                                <a:lnTo>
                                  <a:pt x="245" y="391"/>
                                </a:lnTo>
                              </a:path>
                            </a:pathLst>
                          </a:custGeom>
                          <a:noFill/>
                          <a:ln w="31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Freeform 1258"/>
                        <wps:cNvSpPr>
                          <a:spLocks/>
                        </wps:cNvSpPr>
                        <wps:spPr bwMode="auto">
                          <a:xfrm>
                            <a:off x="3597" y="326"/>
                            <a:ext cx="246" cy="392"/>
                          </a:xfrm>
                          <a:custGeom>
                            <a:avLst/>
                            <a:gdLst>
                              <a:gd name="T0" fmla="*/ 0 w 246"/>
                              <a:gd name="T1" fmla="*/ 391 h 392"/>
                              <a:gd name="T2" fmla="*/ 122 w 246"/>
                              <a:gd name="T3" fmla="*/ 0 h 392"/>
                              <a:gd name="T4" fmla="*/ 245 w 246"/>
                              <a:gd name="T5" fmla="*/ 391 h 392"/>
                            </a:gdLst>
                            <a:ahLst/>
                            <a:cxnLst>
                              <a:cxn ang="0">
                                <a:pos x="T0" y="T1"/>
                              </a:cxn>
                              <a:cxn ang="0">
                                <a:pos x="T2" y="T3"/>
                              </a:cxn>
                              <a:cxn ang="0">
                                <a:pos x="T4" y="T5"/>
                              </a:cxn>
                            </a:cxnLst>
                            <a:rect l="0" t="0" r="r" b="b"/>
                            <a:pathLst>
                              <a:path w="246" h="392">
                                <a:moveTo>
                                  <a:pt x="0" y="391"/>
                                </a:moveTo>
                                <a:lnTo>
                                  <a:pt x="122" y="0"/>
                                </a:lnTo>
                                <a:lnTo>
                                  <a:pt x="245" y="391"/>
                                </a:lnTo>
                              </a:path>
                            </a:pathLst>
                          </a:custGeom>
                          <a:noFill/>
                          <a:ln w="31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Freeform 1259"/>
                        <wps:cNvSpPr>
                          <a:spLocks/>
                        </wps:cNvSpPr>
                        <wps:spPr bwMode="auto">
                          <a:xfrm>
                            <a:off x="3597" y="718"/>
                            <a:ext cx="246" cy="38"/>
                          </a:xfrm>
                          <a:custGeom>
                            <a:avLst/>
                            <a:gdLst>
                              <a:gd name="T0" fmla="*/ 245 w 246"/>
                              <a:gd name="T1" fmla="*/ 0 h 38"/>
                              <a:gd name="T2" fmla="*/ 185 w 246"/>
                              <a:gd name="T3" fmla="*/ 37 h 38"/>
                              <a:gd name="T4" fmla="*/ 60 w 246"/>
                              <a:gd name="T5" fmla="*/ 37 h 38"/>
                              <a:gd name="T6" fmla="*/ 0 w 246"/>
                              <a:gd name="T7" fmla="*/ 0 h 38"/>
                            </a:gdLst>
                            <a:ahLst/>
                            <a:cxnLst>
                              <a:cxn ang="0">
                                <a:pos x="T0" y="T1"/>
                              </a:cxn>
                              <a:cxn ang="0">
                                <a:pos x="T2" y="T3"/>
                              </a:cxn>
                              <a:cxn ang="0">
                                <a:pos x="T4" y="T5"/>
                              </a:cxn>
                              <a:cxn ang="0">
                                <a:pos x="T6" y="T7"/>
                              </a:cxn>
                            </a:cxnLst>
                            <a:rect l="0" t="0" r="r" b="b"/>
                            <a:pathLst>
                              <a:path w="246" h="38">
                                <a:moveTo>
                                  <a:pt x="245" y="0"/>
                                </a:moveTo>
                                <a:lnTo>
                                  <a:pt x="185" y="37"/>
                                </a:lnTo>
                                <a:lnTo>
                                  <a:pt x="60" y="37"/>
                                </a:ln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1260"/>
                        <wps:cNvSpPr>
                          <a:spLocks/>
                        </wps:cNvSpPr>
                        <wps:spPr bwMode="auto">
                          <a:xfrm>
                            <a:off x="3116" y="718"/>
                            <a:ext cx="246" cy="38"/>
                          </a:xfrm>
                          <a:custGeom>
                            <a:avLst/>
                            <a:gdLst>
                              <a:gd name="T0" fmla="*/ 245 w 246"/>
                              <a:gd name="T1" fmla="*/ 0 h 38"/>
                              <a:gd name="T2" fmla="*/ 185 w 246"/>
                              <a:gd name="T3" fmla="*/ 37 h 38"/>
                              <a:gd name="T4" fmla="*/ 60 w 246"/>
                              <a:gd name="T5" fmla="*/ 37 h 38"/>
                              <a:gd name="T6" fmla="*/ 0 w 246"/>
                              <a:gd name="T7" fmla="*/ 0 h 38"/>
                            </a:gdLst>
                            <a:ahLst/>
                            <a:cxnLst>
                              <a:cxn ang="0">
                                <a:pos x="T0" y="T1"/>
                              </a:cxn>
                              <a:cxn ang="0">
                                <a:pos x="T2" y="T3"/>
                              </a:cxn>
                              <a:cxn ang="0">
                                <a:pos x="T4" y="T5"/>
                              </a:cxn>
                              <a:cxn ang="0">
                                <a:pos x="T6" y="T7"/>
                              </a:cxn>
                            </a:cxnLst>
                            <a:rect l="0" t="0" r="r" b="b"/>
                            <a:pathLst>
                              <a:path w="246" h="38">
                                <a:moveTo>
                                  <a:pt x="245" y="0"/>
                                </a:moveTo>
                                <a:lnTo>
                                  <a:pt x="185" y="37"/>
                                </a:lnTo>
                                <a:lnTo>
                                  <a:pt x="60" y="37"/>
                                </a:ln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C06355" id="Group 343" o:spid="_x0000_s1026" style="position:absolute;margin-left:155.65pt;margin-top:12.1pt;width:36.65pt;height:34.45pt;z-index:251718656;mso-wrap-distance-left:0;mso-wrap-distance-right:0;mso-position-horizontal-relative:page" coordorigin="3113,242" coordsize="733,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" o:allowincell="f">
                <v:shape id="Freeform 1230" o:spid="_x0000_s1027" style="position:absolute;left:3239;top:323;width:20;height:399;visibility:visible;mso-wrap-style:square;v-text-anchor:top" coordsize="2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EHPcMA&#10;AADcAAAADwAAAGRycy9kb3ducmV2LnhtbESPQYvCMBSE78L+h/AEb5qqRbrdRhFBcMGLupe9PZpn&#10;W9q8dJto67/fCILHYWa+YbLNYBpxp85VlhXMZxEI4tzqigsFP5f9NAHhPLLGxjIpeJCDzfpjlGGq&#10;bc8nup99IQKEXYoKSu/bVEqXl2TQzWxLHLyr7Qz6ILtC6g77ADeNXETRShqsOCyU2NKupLw+34yC&#10;q/u0t6RurKZKLn+P34u/PjZKTcbD9guEp8G/w6/2QStYxjE8z4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EHPcMAAADcAAAADwAAAAAAAAAAAAAAAACYAgAAZHJzL2Rv&#10;d25yZXYueG1sUEsFBgAAAAAEAAQA9QAAAIgDAAAAAA==&#10;" path="m,l,398e" filled="f" strokecolor="#939598" strokeweight=".3pt">
                  <v:path arrowok="t" o:connecttype="custom" o:connectlocs="0,0;0,398" o:connectangles="0,0"/>
                </v:shape>
                <v:shape id="Picture 1231" o:spid="_x0000_s1028" type="#_x0000_t75" style="position:absolute;left:3117;top:719;width:2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l/GAAAA3AAAAA8AAABkcnMvZG93bnJldi54bWxEj0FrAjEUhO+C/yE8wZtmW7XKahRpUXvp&#10;wa3g9bl5ZrfdvCybqNv+eiMUehxm5htmsWptJa7U+NKxgqdhAoI4d7pko+DwuRnMQPiArLFyTAp+&#10;yMNq2e0sMNXuxnu6ZsGICGGfooIihDqV0ucFWfRDVxNH7+waiyHKxkjd4C3CbSWfk+RFWiw5LhRY&#10;02tB+Xd2sQqy4/pjYn5P9jLdl+e37ddubMJOqX6vXc9BBGrDf/iv/a4VjMYTeJyJR0Au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MD+X8YAAADcAAAADwAAAAAAAAAAAAAA&#10;AACfAgAAZHJzL2Rvd25yZXYueG1sUEsFBgAAAAAEAAQA9wAAAJIDAAAAAA==&#10;">
                  <v:imagedata r:id="rId138" o:title=""/>
                </v:shape>
                <v:shape id="Freeform 1232" o:spid="_x0000_s1029" style="position:absolute;left:3359;top:719;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ThcUA&#10;AADcAAAADwAAAGRycy9kb3ducmV2LnhtbESPT4vCMBTE7wt+h/CEva2pq4hWo4iLsB72YPXg8dG8&#10;/sHmpTSxtn56syB4HGbmN8xq05lKtNS40rKC8SgCQZxaXXKu4Hzaf81BOI+ssbJMCnpysFkPPlYY&#10;a3vnI7WJz0WAsItRQeF9HUvp0oIMupGtiYOX2cagD7LJpW7wHuCmkt9RNJMGSw4LBda0Kyi9Jjej&#10;IHs83OUv/Rkv2jMn2fFyuPX9QanPYbddgvDU+Xf41f7VCibTGfyfCUd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2VOFxQAAANwAAAAPAAAAAAAAAAAAAAAAAJgCAABkcnMv&#10;ZG93bnJldi54bWxQSwUGAAAAAAQABAD1AAAAigMAAAAA&#10;" path="m,l,e" filled="f" strokecolor="#c5c7c9" strokeweight=".03269mm">
                  <v:path arrowok="t" o:connecttype="custom" o:connectlocs="0,0;0,0" o:connectangles="0,0"/>
                </v:shape>
                <v:shape id="Freeform 1233" o:spid="_x0000_s1030" style="position:absolute;left:3360;top:719;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uJlcMA&#10;AADcAAAADwAAAGRycy9kb3ducmV2LnhtbESPzYrCMBSF94LvEK4wG9HUGVGpRtGC4EJhRt24uzTX&#10;ttjclCba+vYTQXB5OD8fZ7FqTSkeVLvCsoLRMAJBnFpdcKbgfNoOZiCcR9ZYWiYFT3KwWnY7C4y1&#10;bfiPHkefiTDCLkYFufdVLKVLczLohrYiDt7V1gZ9kHUmdY1NGDel/I6iiTRYcCDkWFGSU3o73k2A&#10;zA6b/vq2SfYtXfS2+ZWHfiKV+uq16zkIT63/hN/tnVbwM57C60w4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uJlcMAAADcAAAADwAAAAAAAAAAAAAAAACYAgAAZHJzL2Rv&#10;d25yZXYueG1sUEsFBgAAAAAEAAQA9QAAAIgDAAAAAA==&#10;" path="m,l,e" filled="f" strokecolor="#c6c7c9" strokeweight=".02208mm">
                  <v:path arrowok="t" o:connecttype="custom" o:connectlocs="0,0;0,0" o:connectangles="0,0"/>
                </v:shape>
                <v:shape id="Freeform 1234" o:spid="_x0000_s1031" style="position:absolute;left:3361;top:718;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IDD8MA&#10;AADcAAAADwAAAGRycy9kb3ducmV2LnhtbERPTU/CQBC9m/gfNmPiDbZWJE3plggJBsKFVrwP3bEt&#10;dmeb7grl37sHEo8v7ztbjqYTFxpca1nByzQCQVxZ3XKt4Pi5mSQgnEfW2FkmBTdysMwfHzJMtb1y&#10;QZfS1yKEsEtRQeN9n0rpqoYMuqntiQP3bQeDPsChlnrAawg3nYyjaC4NthwaGuxp3VD1U/4aBfsk&#10;+ejj8zkujqv6UJzWb1973Cn1/DS+L0B4Gv2/+O7eagWvs7A2nAlH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IDD8MAAADcAAAADwAAAAAAAAAAAAAAAACYAgAAZHJzL2Rv&#10;d25yZXYueG1sUEsFBgAAAAAEAAQA9QAAAIgDAAAAAA==&#10;" path="m,l,,1,,,xe" fillcolor="#c7c8ca" stroked="f">
                  <v:path arrowok="t" o:connecttype="custom" o:connectlocs="0,0;0,0;1,0;0,0" o:connectangles="0,0,0,0"/>
                </v:shape>
                <v:shape id="Freeform 1235" o:spid="_x0000_s1032" style="position:absolute;left:3720;top:323;width:20;height:399;visibility:visible;mso-wrap-style:square;v-text-anchor:top" coordsize="2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Coo8AA&#10;AADcAAAADwAAAGRycy9kb3ducmV2LnhtbESPSwvCMBCE74L/IazgTVMfiFajiCAoePFx8bY0a1ts&#10;NrWJtv57Iwgeh5n5hlmsGlOIF1Uut6xg0I9AECdW55wquJy3vSkI55E1FpZJwZscrJbt1gJjbWs+&#10;0uvkUxEg7GJUkHlfxlK6JCODrm9L4uDdbGXQB1mlUldYB7gp5DCKJtJgzmEhw5I2GSX309MouLmZ&#10;fU7vhdWUy9H1sB8+6rFRqttp1nMQnhr/D//aO61gNJ7B90w4An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Coo8AAAADcAAAADwAAAAAAAAAAAAAAAACYAgAAZHJzL2Rvd25y&#10;ZXYueG1sUEsFBgAAAAAEAAQA9QAAAIUDAAAAAA==&#10;" path="m,l,398e" filled="f" strokecolor="#939598" strokeweight=".3pt">
                  <v:path arrowok="t" o:connecttype="custom" o:connectlocs="0,0;0,398" o:connectangles="0,0"/>
                </v:shape>
                <v:shape id="Picture 1236" o:spid="_x0000_s1033" type="#_x0000_t75" style="position:absolute;left:3597;top:719;width:2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eJBPBAAAA3AAAAA8AAABkcnMvZG93bnJldi54bWxET8uKwjAU3Q/4D+EK7sbUx/ioRhFREGYx&#10;TOsHXJprW21uShNr/XuzEFweznu97UwlWmpcaVnBaBiBIM6sLjlXcE6P3wsQziNrrCyTgic52G56&#10;X2uMtX3wP7WJz0UIYRejgsL7OpbSZQUZdENbEwfuYhuDPsAml7rBRwg3lRxH0UwaLDk0FFjTvqDs&#10;ltyNgtvlamW7nC+W59/DX3rcp9N5kio16He7FQhPnf+I3+6TVjD5CfPDmXAE5OY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YeJBPBAAAA3AAAAA8AAAAAAAAAAAAAAAAAnwIA&#10;AGRycy9kb3ducmV2LnhtbFBLBQYAAAAABAAEAPcAAACNAwAAAAA=&#10;">
                  <v:imagedata r:id="rId47" o:title=""/>
                </v:shape>
                <v:shape id="Freeform 1237" o:spid="_x0000_s1034" style="position:absolute;left:3461;top:338;width:40;height:514;visibility:visible;mso-wrap-style:square;v-text-anchor:top" coordsize="40,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YTC8cA&#10;AADcAAAADwAAAGRycy9kb3ducmV2LnhtbESPQWvCQBSE70L/w/IKvYhurFQkukqxtKSFIEY9eHtk&#10;n0lo9m3Y3Wr677sFweMwM98wy3VvWnEh5xvLCibjBARxaXXDlYLD/n00B+EDssbWMin4JQ/r1cNg&#10;iam2V97RpQiViBD2KSqoQ+hSKX1Zk0E/th1x9M7WGQxRukpqh9cIN618TpKZNNhwXKixo01N5Xfx&#10;YxQU+WzOX59v500xzben4zDLP1ym1NNj/7oAEagP9/CtnWkF05cJ/J+JR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2EwvHAAAA3AAAAA8AAAAAAAAAAAAAAAAAmAIAAGRy&#10;cy9kb3ducmV2LnhtbFBLBQYAAAAABAAEAPUAAACMAwAAAAA=&#10;" path="m39,513l,513,,,39,r,513xe" filled="f" strokecolor="#231f20" strokeweight=".1005mm">
                  <v:path arrowok="t" o:connecttype="custom" o:connectlocs="39,513;0,513;0,0;39,0;39,513" o:connectangles="0,0,0,0,0"/>
                </v:shape>
                <v:shape id="Freeform 1238" o:spid="_x0000_s1035" style="position:absolute;left:3496;top:338;width:20;height:535;visibility:visible;mso-wrap-style:square;v-text-anchor:top" coordsize="2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L2CcIA&#10;AADcAAAADwAAAGRycy9kb3ducmV2LnhtbESPzYrCMBSF94LvEK7gRjTVQZFqFBGU6eysLlxemmtT&#10;bG5qE7Xz9pOBgVkezs/HWW87W4sXtb5yrGA6SUAQF05XXCq4nA/jJQgfkDXWjknBN3nYbvq9Naba&#10;vflErzyUIo6wT1GBCaFJpfSFIYt+4hri6N1cazFE2ZZSt/iO47aWsyRZSIsVR4LBhvaGinv+tBES&#10;zLG8NrJ7PEZZljxpcfzKUKnhoNutQATqwn/4r/2pFXzMZ/B7Jh4B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cvYJwgAAANwAAAAPAAAAAAAAAAAAAAAAAJgCAABkcnMvZG93&#10;bnJldi54bWxQSwUGAAAAAAQABAD1AAAAhwMAAAAA&#10;" path="m,l,534e" filled="f" strokecolor="#231f20" strokeweight="0">
                  <v:path arrowok="t" o:connecttype="custom" o:connectlocs="0,0;0,534" o:connectangles="0,0"/>
                </v:shape>
                <v:shape id="Freeform 1239" o:spid="_x0000_s1036" style="position:absolute;left:3496;top:338;width:20;height:535;visibility:visible;mso-wrap-style:square;v-text-anchor:top" coordsize="2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0xMYA&#10;AADcAAAADwAAAGRycy9kb3ducmV2LnhtbESPQWvCQBSE7wX/w/IKvZlNDJaSuoqIoh6rTUtvz+wz&#10;Cc2+Ddmtif76bkHocZiZb5jZYjCNuFDnassKkigGQVxYXXOp4P24Gb+AcB5ZY2OZFFzJwWI+ephh&#10;pm3Pb3Q5+FIECLsMFVTet5mUrqjIoItsSxy8s+0M+iC7UuoO+wA3jZzE8bM0WHNYqLClVUXF9+HH&#10;KMiL9fb69dHv/Wl6k7L/bG7LPFHq6XFYvoLwNPj/8L290wrSaQp/Z8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0xMYAAADcAAAADwAAAAAAAAAAAAAAAACYAgAAZHJz&#10;L2Rvd25yZXYueG1sUEsFBgAAAAAEAAQA9QAAAIsDAAAAAA==&#10;" path="m,l,534e" filled="f" strokecolor="#231f20" strokeweight=".30444mm">
                  <v:path arrowok="t" o:connecttype="custom" o:connectlocs="0,0;0,534" o:connectangles="0,0"/>
                </v:shape>
                <v:shape id="Freeform 1240" o:spid="_x0000_s1037" style="position:absolute;left:3441;top:812;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mc0sUA&#10;AADcAAAADwAAAGRycy9kb3ducmV2LnhtbESPQWvCQBSE70L/w/IKvelGE6VNXUUEUw/2UC30+si+&#10;JsHs27C7jem/dwXB4zAz3zDL9WBa0ZPzjWUF00kCgri0uuFKwfdpN34F4QOyxtYyKfgnD+vV02iJ&#10;ubYX/qL+GCoRIexzVFCH0OVS+rImg35iO+Lo/VpnMETpKqkdXiLctHKWJAtpsOG4UGNH25rK8/HP&#10;KPiZnd6KRVaku/0BfZ9m7IrPD6VenofNO4hAQ3iE7+29VpDOM7idiUd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mZzSxQAAANwAAAAPAAAAAAAAAAAAAAAAAJgCAABkcnMv&#10;ZG93bnJldi54bWxQSwUGAAAAAAQABAD1AAAAigMAAAAA&#10;" path="m71,l3,,,3r,7l3,13r68,l74,10r,-7l71,xe" fillcolor="#231f20" stroked="f">
                  <v:path arrowok="t" o:connecttype="custom" o:connectlocs="71,0;3,0;0,3;0,10;3,13;71,13;74,10;74,3;71,0" o:connectangles="0,0,0,0,0,0,0,0,0"/>
                </v:shape>
                <v:shape id="Freeform 1241" o:spid="_x0000_s1038" style="position:absolute;left:3339;top:874;width:280;height:23;visibility:visible;mso-wrap-style:square;v-text-anchor:top" coordsize="28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tUx8YA&#10;AADcAAAADwAAAGRycy9kb3ducmV2LnhtbESP3WrCQBSE7wXfYTmCd7qpErGpqwT7g6AgVaH07jR7&#10;mgSzZ0N2a9K3dwXBy2FmvmEWq85U4kKNKy0reBpHIIgzq0vOFZyO76M5COeRNVaWScE/OVgt+70F&#10;Jtq2/EmXg89FgLBLUEHhfZ1I6bKCDLqxrYmD92sbgz7IJpe6wTbATSUnUTSTBksOCwXWtC4oOx/+&#10;jAL6SH/29dcu/Y7cZhs/n/O36rVVajjo0hcQnjr/CN/bG61gGsdwOxOO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tUx8YAAADcAAAADwAAAAAAAAAAAAAAAACYAgAAZHJz&#10;L2Rvd25yZXYueG1sUEsFBgAAAAAEAAQA9QAAAIsDAAAAAA==&#10;" path="m,22l,15,14,r8,l257,r8,l279,15r,7l,22xe" filled="f" strokecolor="#231f20" strokeweight=".3pt">
                  <v:path arrowok="t" o:connecttype="custom" o:connectlocs="0,22;0,15;14,0;22,0;257,0;265,0;279,15;279,22;0,22" o:connectangles="0,0,0,0,0,0,0,0,0"/>
                </v:shape>
                <v:shape id="Picture 1242" o:spid="_x0000_s1039" type="#_x0000_t75" style="position:absolute;left:3372;top:852;width:220;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9/PzFAAAA3AAAAA8AAABkcnMvZG93bnJldi54bWxEj0FrwkAUhO8F/8PyhN7qRmttja5SBMFb&#10;aYzY42v2mQSzb+PuNkn/fbdQ6HGYmW+Y9XYwjejI+dqygukkAUFcWF1zqSA/7h9eQPiArLGxTAq+&#10;ycN2M7pbY6ptz+/UZaEUEcI+RQVVCG0qpS8qMugntiWO3sU6gyFKV0rtsI9w08hZkiykwZrjQoUt&#10;7SoqrtmXUeCW52zenfPu8vGWy/42fz7t8FOp+/HwugIRaAj/4b/2QSt4fFrA75l4BOTm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ffz8xQAAANwAAAAPAAAAAAAAAAAAAAAA&#10;AJ8CAABkcnMvZG93bnJldi54bWxQSwUGAAAAAAQABAD3AAAAkQMAAAAA&#10;">
                  <v:imagedata r:id="rId60" o:title=""/>
                </v:shape>
                <v:shape id="Freeform 1243" o:spid="_x0000_s1040" style="position:absolute;left:3371;top:851;width:214;height:23;visibility:visible;mso-wrap-style:square;v-text-anchor:top" coordsize="21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jbIMUA&#10;AADcAAAADwAAAGRycy9kb3ducmV2LnhtbESPQWsCMRSE70L/Q3iCN81aW5WtUaQgVmkPXS30+Ni8&#10;Jks3L8sm6vrvjVDocZiZb5jFqnO1OFMbKs8KxqMMBHHpdcVGwfGwGc5BhIissfZMCq4UYLV86C0w&#10;1/7Cn3QuohEJwiFHBTbGJpcylJYchpFviJP341uHMcnWSN3iJcFdLR+zbCodVpwWLDb0aqn8LU5O&#10;wdP2a/Ot12SLj8xMd+X+3exiUGrQ79YvICJ18T/8137TCibPM7if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sgxQAAANwAAAAPAAAAAAAAAAAAAAAAAJgCAABkcnMv&#10;ZG93bnJldi54bWxQSwUGAAAAAAQABAD1AAAAigMAAAAA&#10;" path="m,22l,15,11,r6,l196,r6,l213,15r,7l,22xe" filled="f" strokecolor="#231f20" strokeweight=".1058mm">
                  <v:path arrowok="t" o:connecttype="custom" o:connectlocs="0,22;0,15;11,0;17,0;196,0;202,0;213,15;213,22;0,22" o:connectangles="0,0,0,0,0,0,0,0,0"/>
                </v:shape>
                <v:shape id="Picture 1244" o:spid="_x0000_s1041" type="#_x0000_t75" style="position:absolute;left:3302;top:898;width:36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4AQ3EAAAA3AAAAA8AAABkcnMvZG93bnJldi54bWxETz1vwjAQ3ZH6H6yrxEactClFAQe1FUiA&#10;GCh06XbE1yRqfE5jA+Hf46ES49P7ns1704gzda62rCCJYhDEhdU1lwq+DsvRBITzyBoby6TgSg7m&#10;+cNghpm2F/6k896XIoSwy1BB5X2bSemKigy6yLbEgfuxnUEfYFdK3eElhJtGPsXxWBqsOTRU2NJH&#10;RcXv/mQUbF/fm52+fv+55Ji68WKRbtY2VWr42L9NQXjq/V38715pBc8vYW04E46AzG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Z4AQ3EAAAA3AAAAA8AAAAAAAAAAAAAAAAA&#10;nwIAAGRycy9kb3ducmV2LnhtbFBLBQYAAAAABAAEAPcAAACQAwAAAAA=&#10;">
                  <v:imagedata r:id="rId66" o:title=""/>
                </v:shape>
                <v:shape id="Freeform 1245" o:spid="_x0000_s1042" style="position:absolute;left:3301;top:897;width:354;height:32;visibility:visible;mso-wrap-style:square;v-text-anchor:top" coordsize="35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fvycYA&#10;AADcAAAADwAAAGRycy9kb3ducmV2LnhtbESPQWvCQBSE74L/YXlCL6FutCht6ioiWJqDoKltro/s&#10;axLMvg3ZbUz/fbcgeBxm5htmtRlMI3rqXG1ZwWwagyAurK65VHD+2D8+g3AeWWNjmRT8koPNejxa&#10;YaLtlU/UZ74UAcIuQQWV920ipSsqMuimtiUO3rftDPogu1LqDq8Bbho5j+OlNFhzWKiwpV1FxSX7&#10;MQryt/7rrD+jtDge8rJ1aZpH0UKph8mwfQXhafD38K39rhU8LV7g/0w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fvycYAAADcAAAADwAAAAAAAAAAAAAAAACYAgAAZHJz&#10;L2Rvd25yZXYueG1sUEsFBgAAAAAEAAQA9QAAAIsDAAAAAA==&#10;" path="m,31l2,21,10,11,19,3,27,,327,r8,3l344,11r7,10l353,31,,31xe" filled="f" strokecolor="#231f20" strokeweight=".3pt">
                  <v:path arrowok="t" o:connecttype="custom" o:connectlocs="0,31;2,21;10,11;19,3;27,0;327,0;335,3;344,11;351,21;353,31;0,31" o:connectangles="0,0,0,0,0,0,0,0,0,0,0"/>
                </v:shape>
                <v:shape id="Freeform 1246" o:spid="_x0000_s1043" style="position:absolute;left:3441;top:381;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QbMEA&#10;AADcAAAADwAAAGRycy9kb3ducmV2LnhtbERPz2vCMBS+D/wfwhO8zVQrZVajyMDqwR2mgtdH82yL&#10;zUtJstr998tB2PHj+73eDqYVPTnfWFYwmyYgiEurG64UXC/79w8QPiBrbC2Tgl/ysN2M3taYa/vk&#10;b+rPoRIxhH2OCuoQulxKX9Zk0E9tRxy5u3UGQ4SuktrhM4abVs6TJJMGG44NNXb0WVP5OP8YBbf5&#10;ZVlkiyLdH0/o+3TBrvg6KDUZD7sViEBD+Be/3EetIM3i/HgmHg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OUGzBAAAA3AAAAA8AAAAAAAAAAAAAAAAAmAIAAGRycy9kb3du&#10;cmV2LnhtbFBLBQYAAAAABAAEAPUAAACGAwAAAAA=&#10;" path="m71,l3,,,3r,7l3,14r68,l74,10r,-7l71,xe" fillcolor="#231f20" stroked="f">
                  <v:path arrowok="t" o:connecttype="custom" o:connectlocs="71,0;3,0;0,3;0,10;3,14;71,14;74,10;74,3;71,0" o:connectangles="0,0,0,0,0,0,0,0,0"/>
                </v:shape>
                <v:group id="Group 1247" o:spid="_x0000_s1044" style="position:absolute;left:3237;top:304;width:483;height:35" coordorigin="3237,304" coordsize="48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1248" o:spid="_x0000_s1045" style="position:absolute;left:3237;top:304;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FR8QA&#10;AADcAAAADwAAAGRycy9kb3ducmV2LnhtbESPT2vCQBTE74LfYXkFb7ppxGBTV/EPgtCT2vb8mn3N&#10;hmbfhuyq0U/fFQSPw8z8hpktOluLM7W+cqzgdZSAIC6crrhU8HncDqcgfEDWWDsmBVfysJj3ezPM&#10;tbvwns6HUIoIYZ+jAhNCk0vpC0MW/cg1xNH7da3FEGVbSt3iJcJtLdMkyaTFiuOCwYbWhoq/w8kq&#10;+Km/PsbZmsp0Un3frm8bs7d6pdTgpVu+gwjUhWf40d5pBeMs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lBUfEAAAA3AAAAA8AAAAAAAAAAAAAAAAAmAIAAGRycy9k&#10;b3ducmV2LnhtbFBLBQYAAAAABAAEAPUAAACJAwAAAAA=&#10;" path="m480,18l1,18r4,1l213,34r56,l477,19r3,-1xe" fillcolor="#231f20" stroked="f">
                    <v:path arrowok="t" o:connecttype="custom" o:connectlocs="480,18;1,18;5,19;213,34;269,34;477,19;480,18" o:connectangles="0,0,0,0,0,0,0"/>
                  </v:shape>
                  <v:shape id="Freeform 1249" o:spid="_x0000_s1046" style="position:absolute;left:3237;top:304;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mg3MUA&#10;AADcAAAADwAAAGRycy9kb3ducmV2LnhtbESPQWvCQBSE74X+h+UJvdWNhoYas5HWUih40qrnZ/aZ&#10;DWbfhuxWY3+9Wyh4HGbmG6ZYDLYVZ+p941jBZJyAIK6cbrhWsP3+fH4F4QOyxtYxKbiSh0X5+FBg&#10;rt2F13TehFpECPscFZgQulxKXxmy6MeuI47e0fUWQ5R9LXWPlwi3rZwmSSYtNhwXDHa0NFSdNj9W&#10;waHdrdJsSfX0pdn/XmcfZm31u1JPo+FtDiLQEO7h//aXVpBmKfydiUd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KaDcxQAAANwAAAAPAAAAAAAAAAAAAAAAAJgCAABkcnMv&#10;ZG93bnJldi54bWxQSwUGAAAAAAQABAD1AAAAigMAAAAA&#10;" path="m268,l213,,5,16,,16r,2l79,18,78,16r1,-2l82,14,209,6r143,l268,xe" fillcolor="#231f20" stroked="f">
                    <v:path arrowok="t" o:connecttype="custom" o:connectlocs="268,0;213,0;5,16;0,16;0,18;79,18;78,16;79,14;82,14;209,6;352,6;268,0" o:connectangles="0,0,0,0,0,0,0,0,0,0,0,0"/>
                  </v:shape>
                  <v:shape id="Freeform 1250" o:spid="_x0000_s1047" style="position:absolute;left:3237;top:304;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A4qMUA&#10;AADcAAAADwAAAGRycy9kb3ducmV2LnhtbESPQWvCQBSE7wX/w/IEb3VjtMFG16AWodCTtvb8zD6z&#10;wezbkN1q7K/vFgo9DjPzDbMsetuIK3W+dqxgMk5AEJdO11wp+HjfPc5B+ICssXFMCu7koVgNHpaY&#10;a3fjPV0PoRIRwj5HBSaENpfSl4Ys+rFriaN3dp3FEGVXSd3hLcJtI9MkyaTFmuOCwZa2hsrL4csq&#10;ODXHt2m2pSp9qj+/788vZm/1RqnRsF8vQATqw3/4r/2qFUyzGfyei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DioxQAAANwAAAAPAAAAAAAAAAAAAAAAAJgCAABkcnMv&#10;ZG93bnJldi54bWxQSwUGAAAAAAQABAD1AAAAigMAAAAA&#10;" path="m272,6r-63,l209,9r2,5l213,18r56,l271,14r1,-5l272,6xe" fillcolor="#231f20" stroked="f">
                    <v:path arrowok="t" o:connecttype="custom" o:connectlocs="272,6;209,6;209,9;211,14;213,18;269,18;271,14;272,9;272,6" o:connectangles="0,0,0,0,0,0,0,0,0"/>
                  </v:shape>
                  <v:shape id="Freeform 1251" o:spid="_x0000_s1048" style="position:absolute;left:3237;top:304;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ydM8QA&#10;AADcAAAADwAAAGRycy9kb3ducmV2LnhtbESPT4vCMBTE74LfITxhb5qqWNyuUdRlQdiTf9bzs3nb&#10;FJuX0mS1+uk3guBxmJnfMLNFaytxocaXjhUMBwkI4tzpkgsFh/1XfwrCB2SNlWNScCMPi3m3M8NM&#10;uytv6bILhYgQ9hkqMCHUmZQ+N2TRD1xNHL1f11gMUTaF1A1eI9xWcpQkqbRYclwwWNPaUH7e/VkF&#10;p+rne5yuqRhNyuP99v5ptlavlHrrtcsPEIHa8Ao/2xutYJxO4HEmHg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MnTPEAAAA3AAAAA8AAAAAAAAAAAAAAAAAmAIAAGRycy9k&#10;b3ducmV2LnhtbFBLBQYAAAAABAAEAPUAAACJAwAAAAA=&#10;" path="m352,6r-80,l400,14r2,l403,16r-1,2l482,18r,-2l477,16,352,6xe" fillcolor="#231f20" stroked="f">
                    <v:path arrowok="t" o:connecttype="custom" o:connectlocs="352,6;272,6;400,14;402,14;403,16;402,18;482,18;482,16;477,16;352,6" o:connectangles="0,0,0,0,0,0,0,0,0,0"/>
                  </v:shape>
                </v:group>
                <v:shape id="Freeform 1252" o:spid="_x0000_s1049" style="position:absolute;left:3468;top:287;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5Au8QA&#10;AADcAAAADwAAAGRycy9kb3ducmV2LnhtbESPQWvCQBSE7wX/w/IEb3VTpTFEVxFBFHoyKnh8ZJ9J&#10;aPZt2F1j2l/fLRR6HGbmG2a1GUwrenK+sazgbZqAIC6tbrhScDnvXzMQPiBrbC2Tgi/ysFmPXlaY&#10;a/vkE/VFqESEsM9RQR1Cl0vpy5oM+qntiKN3t85giNJVUjt8Rrhp5SxJUmmw4bhQY0e7msrP4mEU&#10;vB8et/60WxTu+3794GGRhWNWKjUZD9sliEBD+A//tY9awTxN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QLvEAAAA3AAAAA8AAAAAAAAAAAAAAAAAmAIAAGRycy9k&#10;b3ducmV2LnhtbFBLBQYAAAAABAAEAPUAAACJAwAAAAA=&#10;" path="m,l,e" filled="f" strokecolor="white" strokeweight=".859mm">
                  <v:path arrowok="t" o:connecttype="custom" o:connectlocs="0,0;0,0" o:connectangles="0,0"/>
                </v:shape>
                <v:shape id="Freeform 1253" o:spid="_x0000_s1050" style="position:absolute;left:3468;top:263;width:20;height:49;visibility:visible;mso-wrap-style:square;v-text-anchor:top" coordsize="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1W8cA&#10;AADcAAAADwAAAGRycy9kb3ducmV2LnhtbESPQWvCQBSE74X+h+UVvJS60YItqWsIgmAoCNU09PjI&#10;viax2bchu2r013cFweMwM98w82QwrThS7xrLCibjCARxaXXDlYJ8t3p5B+E8ssbWMik4k4Nk8fgw&#10;x1jbE3/RcesrESDsYlRQe9/FUrqyJoNubDvi4P3a3qAPsq+k7vEU4KaV0yiaSYMNh4UaO1rWVP5t&#10;D0bB+uc7W+VZoV1B+8/pJt1V++eLUqOnIf0A4Wnw9/CtvdYKXmdvcD0Tjo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p9VvHAAAA3AAAAA8AAAAAAAAAAAAAAAAAmAIAAGRy&#10;cy9kb3ducmV2LnhtbFBLBQYAAAAABAAEAPUAAACMAwAAAAA=&#10;" path="m,l,48e" filled="f" strokecolor="#231f20" strokeweight=".1055mm">
                  <v:path arrowok="t" o:connecttype="custom" o:connectlocs="0,0;0,48" o:connectangles="0,0"/>
                </v:shape>
                <v:shape id="Freeform 1254" o:spid="_x0000_s1051" style="position:absolute;left:3488;top:263;width:20;height:49;visibility:visible;mso-wrap-style:square;v-text-anchor:top" coordsize="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nI8IA&#10;AADcAAAADwAAAGRycy9kb3ducmV2LnhtbERPTWsCMRC9F/wPYYTeatZWpKxGsQWxlxbUotdxM25W&#10;N5NtEtf13zcHwePjfU/nna1FSz5UjhUMBxkI4sLpiksFv9vlyzuIEJE11o5JwY0CzGe9pynm2l15&#10;Te0mliKFcMhRgYmxyaUMhSGLYeAa4sQdnbcYE/Sl1B6vKdzW8jXLxtJixanBYEOfhorz5mIVtCvT&#10;+Xb/83f6xkI2h8tutP3YKfXc7xYTEJG6+BDf3V9awds4rU1n0hGQ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mcjwgAAANwAAAAPAAAAAAAAAAAAAAAAAJgCAABkcnMvZG93&#10;bnJldi54bWxQSwUGAAAAAAQABAD1AAAAhwMAAAAA&#10;" path="m,l,48e" filled="f" strokecolor="#231f20" strokeweight=".52pt">
                  <v:path arrowok="t" o:connecttype="custom" o:connectlocs="0,0;0,48" o:connectangles="0,0"/>
                </v:shape>
                <v:shape id="Freeform 1255" o:spid="_x0000_s1052" style="position:absolute;left:3456;top:246;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QbBcUA&#10;AADcAAAADwAAAGRycy9kb3ducmV2LnhtbESPQWvCQBSE70L/w/IKXsRsaiHU6BragCilBxv1/si+&#10;JqHZtyG7Nam/3i0UPA4z8w2zzkbTigv1rrGs4CmKQRCXVjdcKTgdt/MXEM4ja2wtk4JfcpBtHiZr&#10;TLUd+JMuha9EgLBLUUHtfZdK6cqaDLrIdsTB+7K9QR9kX0nd4xDgppWLOE6kwYbDQo0d5TWV38WP&#10;USDfP64LaWeHw273Vu55yPU5KZSaPo6vKxCeRn8P/7f3WsFzsoS/M+EI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9BsFxQAAANwAAAAPAAAAAAAAAAAAAAAAAJgCAABkcnMv&#10;ZG93bnJldi54bWxQSwUGAAAAAAQABAD1AAAAigMAAAAA&#10;" path="m34,l9,,,9,,34r9,9l34,43r9,-9l43,9,34,xe" fillcolor="#231f20" stroked="f">
                  <v:path arrowok="t" o:connecttype="custom" o:connectlocs="34,0;9,0;0,9;0,34;9,43;34,43;43,34;43,9;34,0" o:connectangles="0,0,0,0,0,0,0,0,0"/>
                </v:shape>
                <v:shape id="Freeform 1256" o:spid="_x0000_s1053" style="position:absolute;left:3456;top:246;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ociMIA&#10;AADcAAAADwAAAGRycy9kb3ducmV2LnhtbERPXWvCMBR9H/gfwhX2NlMV5uiMIoqyIRN10+drc22L&#10;zU1pYqz/fnkQfDyc7/G0NZUI1LjSsoJ+LwFBnFldcq7g73f59gHCeWSNlWVScCcH00nnZYyptjfe&#10;Udj7XMQQdikqKLyvUyldVpBB17M1ceTOtjHoI2xyqRu8xXBTyUGSvEuDJceGAmuaF5Rd9lejICw2&#10;9vtyvNqt363DYRWy/PTjlHrttrNPEJ5a/xQ/3F9awXAU58cz8QjIy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yhyIwgAAANwAAAAPAAAAAAAAAAAAAAAAAJgCAABkcnMvZG93&#10;bnJldi54bWxQSwUGAAAAAAQABAD1AAAAhwMAAAAA&#10;" path="m43,21r,13l34,43r-12,l9,43,,34,,21,,9,9,,22,,34,r9,9l43,21xe" filled="f" strokecolor="#231f20" strokeweight=".4pt">
                  <v:path arrowok="t" o:connecttype="custom" o:connectlocs="43,21;43,34;34,43;22,43;9,43;0,34;0,21;0,9;9,0;22,0;34,0;43,9;43,21" o:connectangles="0,0,0,0,0,0,0,0,0,0,0,0,0"/>
                </v:shape>
                <v:shape id="Freeform 1257" o:spid="_x0000_s1054" style="position:absolute;left:3117;top:326;width:246;height:392;visibility:visible;mso-wrap-style:square;v-text-anchor:top" coordsize="24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0sQA&#10;AADcAAAADwAAAGRycy9kb3ducmV2LnhtbESPT4vCMBTE7wt+h/AEb2uqLqtWo6iwu736B/T4aJ5t&#10;sXkpSdSun94sLHgcZuY3zHzZmlrcyPnKsoJBPwFBnFtdcaHgsP96n4DwAVljbZkU/JKH5aLzNsdU&#10;2ztv6bYLhYgQ9ikqKENoUil9XpJB37cNcfTO1hkMUbpCaof3CDe1HCbJpzRYcVwosaFNSflldzUK&#10;9LR+rE+b5uj4lH27nzwb75MPpXrddjUDEagNr/B/O9MKRuMB/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O9LEAAAA3AAAAA8AAAAAAAAAAAAAAAAAmAIAAGRycy9k&#10;b3ducmV2LnhtbFBLBQYAAAAABAAEAPUAAACJAwAAAAA=&#10;" path="m,391l122,,245,391e" filled="f" strokecolor="#939598" strokeweight=".25pt">
                  <v:path arrowok="t" o:connecttype="custom" o:connectlocs="0,391;122,0;245,391" o:connectangles="0,0,0"/>
                </v:shape>
                <v:shape id="Freeform 1258" o:spid="_x0000_s1055" style="position:absolute;left:3597;top:326;width:246;height:392;visibility:visible;mso-wrap-style:square;v-text-anchor:top" coordsize="24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mlpcQA&#10;AADcAAAADwAAAGRycy9kb3ducmV2LnhtbESPQWvCQBSE70L/w/IKvemmVrRGN6EK1VwbC/X4yL4m&#10;odm3YXfVtL++Kwgeh5n5hlnng+nEmZxvLSt4niQgiCurW64VfB7ex68gfEDW2FkmBb/kIc8eRmtM&#10;tb3wB53LUIsIYZ+igiaEPpXSVw0Z9BPbE0fv2zqDIUpXS+3wEuGmk9MkmUuDLceFBnvaNlT9lCej&#10;QC+7v81x2385PhY7t6+KxSGZKfX0OLytQAQawj18axdawctiCtcz8Qj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5paXEAAAA3AAAAA8AAAAAAAAAAAAAAAAAmAIAAGRycy9k&#10;b3ducmV2LnhtbFBLBQYAAAAABAAEAPUAAACJAwAAAAA=&#10;" path="m,391l122,,245,391e" filled="f" strokecolor="#939598" strokeweight=".25pt">
                  <v:path arrowok="t" o:connecttype="custom" o:connectlocs="0,391;122,0;245,391" o:connectangles="0,0,0"/>
                </v:shape>
                <v:shape id="Freeform 1259" o:spid="_x0000_s1056" style="position:absolute;left:3597;top:718;width:246;height:38;visibility:visible;mso-wrap-style:square;v-text-anchor:top" coordsize="2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4+esUA&#10;AADcAAAADwAAAGRycy9kb3ducmV2LnhtbESP3WrCQBSE7wt9h+UUelN0U4Uq0VXaYqFQFPx5gGP2&#10;JBvMno3ZU03fvlsoeDnMzDfMfNn7Rl2oi3VgA8/DDBRxEWzNlYHD/mMwBRUF2WITmAz8UITl4v5u&#10;jrkNV97SZSeVShCOORpwIm2udSwceYzD0BInrwydR0myq7Tt8JrgvtGjLHvRHmtOCw5bendUnHbf&#10;3kBJTXneHOWL3taii9V6M3XnJ2MeH/rXGSihXm7h//anNTCejOHvTDoCe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Dj56xQAAANwAAAAPAAAAAAAAAAAAAAAAAJgCAABkcnMv&#10;ZG93bnJldi54bWxQSwUGAAAAAAQABAD1AAAAigMAAAAA&#10;" path="m245,l185,37,60,37,,e" filled="f" strokecolor="#939598" strokeweight=".3pt">
                  <v:path arrowok="t" o:connecttype="custom" o:connectlocs="245,0;185,37;60,37;0,0" o:connectangles="0,0,0,0"/>
                </v:shape>
                <v:shape id="Freeform 1260" o:spid="_x0000_s1057" style="position:absolute;left:3116;top:718;width:246;height:38;visibility:visible;mso-wrap-style:square;v-text-anchor:top" coordsize="2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emDsYA&#10;AADcAAAADwAAAGRycy9kb3ducmV2LnhtbESP3UrDQBSE7wXfYTlCb6TdWMWW2G1RURCkhf48wGn2&#10;JBvMnk2zxza+fbdQ8HKYmW+Y2aL3jTpSF+vABh5GGSjiItiaKwO77edwCioKssUmMBn4owiL+e3N&#10;DHMbTrym40YqlSAcczTgRNpc61g48hhHoSVOXhk6j5JkV2nb4SnBfaPHWfasPdacFhy29O6o+Nn8&#10;egMlNeVhtZdveluKLj6Wq6k73BszuOtfX0AJ9fIfvra/rIHHyRNczqQjoO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emDsYAAADcAAAADwAAAAAAAAAAAAAAAACYAgAAZHJz&#10;L2Rvd25yZXYueG1sUEsFBgAAAAAEAAQA9QAAAIsDAAAAAA==&#10;" path="m245,l185,37,60,37,,e" filled="f" strokecolor="#939598" strokeweight=".3pt">
                  <v:path arrowok="t" o:connecttype="custom" o:connectlocs="245,0;185,37;60,37;0,0" o:connectangles="0,0,0,0"/>
                </v:shape>
                <w10:wrap type="topAndBottom" anchorx="page"/>
              </v:group>
            </w:pict>
          </mc:Fallback>
        </mc:AlternateContent>
      </w:r>
    </w:p>
    <w:p w:rsidR="00E82A7D" w:rsidRDefault="00E82A7D" w:rsidP="00E82A7D">
      <w:pPr>
        <w:pStyle w:val="BodyText"/>
        <w:kinsoku w:val="0"/>
        <w:overflowPunct w:val="0"/>
        <w:spacing w:before="1" w:line="240" w:lineRule="auto"/>
        <w:jc w:val="left"/>
        <w:rPr>
          <w:i/>
          <w:iCs/>
          <w:sz w:val="18"/>
          <w:szCs w:val="18"/>
        </w:rPr>
      </w:pPr>
    </w:p>
    <w:p w:rsidR="00E82A7D" w:rsidRDefault="00E82A7D" w:rsidP="00E82A7D">
      <w:pPr>
        <w:pStyle w:val="Heading4"/>
        <w:kinsoku w:val="0"/>
        <w:overflowPunct w:val="0"/>
        <w:spacing w:line="240" w:lineRule="auto"/>
        <w:ind w:left="158" w:right="69"/>
        <w:rPr>
          <w:color w:val="231F20"/>
        </w:rPr>
      </w:pPr>
      <w:r>
        <w:rPr>
          <w:color w:val="231F20"/>
        </w:rPr>
        <w:t>Lee v. Weisman</w:t>
      </w:r>
    </w:p>
    <w:p w:rsidR="00E82A7D" w:rsidRDefault="00E82A7D" w:rsidP="00E82A7D">
      <w:pPr>
        <w:pStyle w:val="BodyText"/>
        <w:kinsoku w:val="0"/>
        <w:overflowPunct w:val="0"/>
        <w:spacing w:before="207" w:line="240" w:lineRule="auto"/>
        <w:ind w:left="158" w:right="69"/>
        <w:jc w:val="center"/>
        <w:rPr>
          <w:i/>
          <w:iCs/>
          <w:color w:val="231F20"/>
          <w:sz w:val="16"/>
          <w:szCs w:val="16"/>
        </w:rPr>
      </w:pPr>
      <w:r>
        <w:rPr>
          <w:i/>
          <w:iCs/>
          <w:color w:val="231F20"/>
          <w:sz w:val="16"/>
          <w:szCs w:val="16"/>
        </w:rPr>
        <w:t>Supreme Court of the United States, 1992.</w:t>
      </w:r>
    </w:p>
    <w:p w:rsidR="00E82A7D" w:rsidRDefault="00E82A7D" w:rsidP="00E82A7D">
      <w:pPr>
        <w:pStyle w:val="BodyText"/>
        <w:kinsoku w:val="0"/>
        <w:overflowPunct w:val="0"/>
        <w:spacing w:before="23" w:line="240" w:lineRule="auto"/>
        <w:ind w:left="158" w:right="69"/>
        <w:jc w:val="center"/>
        <w:rPr>
          <w:i/>
          <w:iCs/>
          <w:color w:val="231F20"/>
          <w:sz w:val="16"/>
          <w:szCs w:val="16"/>
        </w:rPr>
      </w:pPr>
      <w:r>
        <w:rPr>
          <w:i/>
          <w:iCs/>
          <w:color w:val="231F20"/>
          <w:sz w:val="16"/>
          <w:szCs w:val="16"/>
        </w:rPr>
        <w:t>505 U.S. 577, 112 S. Ct. 2649.</w:t>
      </w:r>
    </w:p>
    <w:p w:rsidR="00E82A7D" w:rsidRDefault="00E82A7D" w:rsidP="00E82A7D">
      <w:pPr>
        <w:pStyle w:val="BodyText"/>
        <w:kinsoku w:val="0"/>
        <w:overflowPunct w:val="0"/>
        <w:spacing w:before="10" w:line="240" w:lineRule="auto"/>
        <w:jc w:val="left"/>
        <w:rPr>
          <w:i/>
          <w:iCs/>
          <w:sz w:val="17"/>
          <w:szCs w:val="17"/>
        </w:rPr>
      </w:pPr>
    </w:p>
    <w:p w:rsidR="00E82A7D" w:rsidRDefault="00E82A7D" w:rsidP="00E82A7D">
      <w:pPr>
        <w:pStyle w:val="BodyText"/>
        <w:kinsoku w:val="0"/>
        <w:overflowPunct w:val="0"/>
        <w:ind w:left="100"/>
        <w:jc w:val="left"/>
        <w:rPr>
          <w:color w:val="231F20"/>
        </w:rPr>
      </w:pPr>
      <w:r>
        <w:rPr>
          <w:color w:val="231F20"/>
        </w:rPr>
        <w:t>Justice KENNEDY delivered the opinion of the Court.</w:t>
      </w:r>
    </w:p>
    <w:p w:rsidR="00E82A7D" w:rsidRDefault="00E82A7D" w:rsidP="00E82A7D">
      <w:pPr>
        <w:pStyle w:val="BodyText"/>
        <w:kinsoku w:val="0"/>
        <w:overflowPunct w:val="0"/>
        <w:ind w:left="100" w:right="4" w:firstLine="240"/>
        <w:rPr>
          <w:color w:val="231F20"/>
        </w:rPr>
      </w:pPr>
      <w:r>
        <w:rPr>
          <w:color w:val="231F20"/>
        </w:rPr>
        <w:t xml:space="preserve">School principals in the public school system of the city of Providence, Rhode Island, are per- </w:t>
      </w:r>
      <w:r>
        <w:rPr>
          <w:color w:val="231F20"/>
          <w:spacing w:val="2"/>
        </w:rPr>
        <w:t xml:space="preserve">mitted </w:t>
      </w:r>
      <w:r>
        <w:rPr>
          <w:color w:val="231F20"/>
        </w:rPr>
        <w:t xml:space="preserve">to </w:t>
      </w:r>
      <w:r>
        <w:rPr>
          <w:color w:val="231F20"/>
          <w:spacing w:val="2"/>
        </w:rPr>
        <w:t xml:space="preserve">invite members </w:t>
      </w:r>
      <w:r>
        <w:rPr>
          <w:color w:val="231F20"/>
        </w:rPr>
        <w:t xml:space="preserve">of the clergy to </w:t>
      </w:r>
      <w:r>
        <w:rPr>
          <w:color w:val="231F20"/>
          <w:spacing w:val="2"/>
        </w:rPr>
        <w:t xml:space="preserve">offer </w:t>
      </w:r>
      <w:r>
        <w:rPr>
          <w:color w:val="231F20"/>
        </w:rPr>
        <w:t>invocation</w:t>
      </w:r>
      <w:r>
        <w:rPr>
          <w:color w:val="231F20"/>
          <w:spacing w:val="-6"/>
        </w:rPr>
        <w:t xml:space="preserve"> </w:t>
      </w:r>
      <w:r>
        <w:rPr>
          <w:color w:val="231F20"/>
        </w:rPr>
        <w:t>and</w:t>
      </w:r>
      <w:r>
        <w:rPr>
          <w:color w:val="231F20"/>
          <w:spacing w:val="-6"/>
        </w:rPr>
        <w:t xml:space="preserve"> </w:t>
      </w:r>
      <w:r>
        <w:rPr>
          <w:color w:val="231F20"/>
        </w:rPr>
        <w:t>benediction</w:t>
      </w:r>
      <w:r>
        <w:rPr>
          <w:color w:val="231F20"/>
          <w:spacing w:val="-6"/>
        </w:rPr>
        <w:t xml:space="preserve"> </w:t>
      </w:r>
      <w:r>
        <w:rPr>
          <w:color w:val="231F20"/>
        </w:rPr>
        <w:t>prayers</w:t>
      </w:r>
      <w:r>
        <w:rPr>
          <w:color w:val="231F20"/>
          <w:spacing w:val="-6"/>
        </w:rPr>
        <w:t xml:space="preserve"> </w:t>
      </w:r>
      <w:r>
        <w:rPr>
          <w:color w:val="231F20"/>
        </w:rPr>
        <w:t>as</w:t>
      </w:r>
      <w:r>
        <w:rPr>
          <w:color w:val="231F20"/>
          <w:spacing w:val="-6"/>
        </w:rPr>
        <w:t xml:space="preserve"> </w:t>
      </w:r>
      <w:r>
        <w:rPr>
          <w:color w:val="231F20"/>
        </w:rPr>
        <w:t>part</w:t>
      </w:r>
      <w:r>
        <w:rPr>
          <w:color w:val="231F20"/>
          <w:spacing w:val="-6"/>
        </w:rPr>
        <w:t xml:space="preserve"> </w:t>
      </w:r>
      <w:r>
        <w:rPr>
          <w:color w:val="231F20"/>
        </w:rPr>
        <w:t>of</w:t>
      </w:r>
      <w:r>
        <w:rPr>
          <w:color w:val="231F20"/>
          <w:spacing w:val="-6"/>
        </w:rPr>
        <w:t xml:space="preserve"> </w:t>
      </w:r>
      <w:r>
        <w:rPr>
          <w:color w:val="231F20"/>
        </w:rPr>
        <w:t>the formal</w:t>
      </w:r>
      <w:r>
        <w:rPr>
          <w:color w:val="231F20"/>
          <w:spacing w:val="-13"/>
        </w:rPr>
        <w:t xml:space="preserve"> </w:t>
      </w:r>
      <w:r>
        <w:rPr>
          <w:color w:val="231F20"/>
        </w:rPr>
        <w:t>graduation</w:t>
      </w:r>
      <w:r>
        <w:rPr>
          <w:color w:val="231F20"/>
          <w:spacing w:val="-13"/>
        </w:rPr>
        <w:t xml:space="preserve"> </w:t>
      </w:r>
      <w:r>
        <w:rPr>
          <w:color w:val="231F20"/>
        </w:rPr>
        <w:t>ceremonies</w:t>
      </w:r>
      <w:r>
        <w:rPr>
          <w:color w:val="231F20"/>
          <w:spacing w:val="-13"/>
        </w:rPr>
        <w:t xml:space="preserve"> </w:t>
      </w:r>
      <w:r>
        <w:rPr>
          <w:color w:val="231F20"/>
        </w:rPr>
        <w:t>for</w:t>
      </w:r>
      <w:r>
        <w:rPr>
          <w:color w:val="231F20"/>
          <w:spacing w:val="-13"/>
        </w:rPr>
        <w:t xml:space="preserve"> </w:t>
      </w:r>
      <w:r>
        <w:rPr>
          <w:color w:val="231F20"/>
        </w:rPr>
        <w:t>middle</w:t>
      </w:r>
      <w:r>
        <w:rPr>
          <w:color w:val="231F20"/>
          <w:spacing w:val="-13"/>
        </w:rPr>
        <w:t xml:space="preserve"> </w:t>
      </w:r>
      <w:r>
        <w:rPr>
          <w:color w:val="231F20"/>
        </w:rPr>
        <w:t xml:space="preserve">schools and for </w:t>
      </w:r>
      <w:r>
        <w:rPr>
          <w:color w:val="231F20"/>
          <w:spacing w:val="2"/>
        </w:rPr>
        <w:t xml:space="preserve">high schools. </w:t>
      </w:r>
      <w:r>
        <w:rPr>
          <w:color w:val="231F20"/>
        </w:rPr>
        <w:t xml:space="preserve">The </w:t>
      </w:r>
      <w:r>
        <w:rPr>
          <w:color w:val="231F20"/>
          <w:spacing w:val="2"/>
        </w:rPr>
        <w:t xml:space="preserve">question </w:t>
      </w:r>
      <w:r>
        <w:rPr>
          <w:color w:val="231F20"/>
        </w:rPr>
        <w:t xml:space="preserve">before us </w:t>
      </w:r>
      <w:r>
        <w:rPr>
          <w:color w:val="231F20"/>
          <w:spacing w:val="3"/>
        </w:rPr>
        <w:t xml:space="preserve">is </w:t>
      </w:r>
      <w:r>
        <w:rPr>
          <w:color w:val="231F20"/>
          <w:spacing w:val="2"/>
        </w:rPr>
        <w:t xml:space="preserve">whether including clerical members </w:t>
      </w:r>
      <w:r>
        <w:rPr>
          <w:color w:val="231F20"/>
        </w:rPr>
        <w:t xml:space="preserve">who </w:t>
      </w:r>
      <w:r>
        <w:rPr>
          <w:color w:val="231F20"/>
          <w:spacing w:val="2"/>
        </w:rPr>
        <w:t xml:space="preserve">offer </w:t>
      </w:r>
      <w:r>
        <w:rPr>
          <w:color w:val="231F20"/>
        </w:rPr>
        <w:t>prayers as part of the official school graduation ceremony is consistent with the Religion</w:t>
      </w:r>
      <w:r>
        <w:rPr>
          <w:color w:val="231F20"/>
          <w:spacing w:val="-22"/>
        </w:rPr>
        <w:t xml:space="preserve"> </w:t>
      </w:r>
      <w:r>
        <w:rPr>
          <w:color w:val="231F20"/>
        </w:rPr>
        <w:t xml:space="preserve">Clauses </w:t>
      </w:r>
      <w:r>
        <w:rPr>
          <w:color w:val="231F20"/>
          <w:spacing w:val="2"/>
        </w:rPr>
        <w:t xml:space="preserve">of </w:t>
      </w:r>
      <w:r>
        <w:rPr>
          <w:color w:val="231F20"/>
          <w:spacing w:val="3"/>
        </w:rPr>
        <w:t xml:space="preserve">the </w:t>
      </w:r>
      <w:r>
        <w:rPr>
          <w:color w:val="231F20"/>
          <w:spacing w:val="4"/>
        </w:rPr>
        <w:t xml:space="preserve">First Amendment, provisions </w:t>
      </w:r>
      <w:r>
        <w:rPr>
          <w:color w:val="231F20"/>
          <w:spacing w:val="3"/>
        </w:rPr>
        <w:t xml:space="preserve">the Four- </w:t>
      </w:r>
      <w:r>
        <w:rPr>
          <w:color w:val="231F20"/>
          <w:spacing w:val="2"/>
        </w:rPr>
        <w:t xml:space="preserve">teenth Amendment makes applicable with </w:t>
      </w:r>
      <w:r>
        <w:rPr>
          <w:color w:val="231F20"/>
          <w:spacing w:val="3"/>
        </w:rPr>
        <w:t xml:space="preserve">full </w:t>
      </w:r>
      <w:r>
        <w:rPr>
          <w:color w:val="231F20"/>
        </w:rPr>
        <w:t>force to the States and their school districts. . .</w:t>
      </w:r>
      <w:r>
        <w:rPr>
          <w:color w:val="231F20"/>
          <w:spacing w:val="-4"/>
        </w:rPr>
        <w:t xml:space="preserve"> </w:t>
      </w:r>
      <w:r>
        <w:rPr>
          <w:color w:val="231F20"/>
        </w:rPr>
        <w:t>.</w:t>
      </w:r>
    </w:p>
    <w:p w:rsidR="00E82A7D" w:rsidRDefault="00E82A7D" w:rsidP="00E82A7D">
      <w:pPr>
        <w:pStyle w:val="BodyText"/>
        <w:kinsoku w:val="0"/>
        <w:overflowPunct w:val="0"/>
        <w:ind w:left="100" w:firstLine="240"/>
        <w:rPr>
          <w:color w:val="231F20"/>
        </w:rPr>
      </w:pPr>
      <w:r>
        <w:rPr>
          <w:color w:val="231F20"/>
        </w:rPr>
        <w:t>Deborah Weisman graduated from Nathan Bishop Middle School, a public school in Provi- dence, at a formal ceremony in June 1989. She was about 14 years old. . . . Acting for himself and his daughter, Deborah’s father, Daniel Weisman, objected to any prayers at Deborah’s middle school graduation, but to no avail. The school principal, petitioner Robert E. Lee, in- vited a rabbi to deliver prayers at the graduation exercises for Deborah’s class. . . .</w:t>
      </w:r>
    </w:p>
    <w:p w:rsidR="00E82A7D" w:rsidRDefault="00E82A7D" w:rsidP="00E82A7D">
      <w:pPr>
        <w:pStyle w:val="BodyText"/>
        <w:kinsoku w:val="0"/>
        <w:overflowPunct w:val="0"/>
        <w:ind w:left="100" w:right="4" w:firstLine="240"/>
        <w:rPr>
          <w:color w:val="231F20"/>
        </w:rPr>
      </w:pPr>
      <w:r>
        <w:rPr>
          <w:color w:val="231F20"/>
        </w:rPr>
        <w:t>It has been the custom of Providence school officials to provide invited clergy with a pam- phlet entitled “Guidelines for Civic Occasions,” prepared by the National Conference of Chris- tians and Jews. The Guidelines recommend  that</w:t>
      </w:r>
    </w:p>
    <w:p w:rsidR="00E82A7D" w:rsidRDefault="00E82A7D" w:rsidP="00E82A7D">
      <w:pPr>
        <w:pStyle w:val="BodyText"/>
        <w:kinsoku w:val="0"/>
        <w:overflowPunct w:val="0"/>
        <w:spacing w:before="85"/>
        <w:ind w:left="100" w:right="111"/>
        <w:rPr>
          <w:color w:val="231F20"/>
        </w:rPr>
      </w:pPr>
      <w:r>
        <w:rPr>
          <w:rFonts w:ascii="Times New Roman" w:hAnsi="Times New Roman" w:cs="Times New Roman"/>
          <w:sz w:val="24"/>
          <w:szCs w:val="24"/>
        </w:rPr>
        <w:br w:type="column"/>
      </w:r>
      <w:r>
        <w:rPr>
          <w:color w:val="231F20"/>
        </w:rPr>
        <w:t>public prayers at nonsectarian civic ceremonies be composed with “inclusiveness and sensitiv- ity,” though they acknowledge that “[p]rayer of any kind may be inappropriate on some civic occasions.” The principal gave Rabbi Gutterman the pamphlet before the graduation and advised him the invocation and benediction should be nonsectarian. . . .</w:t>
      </w:r>
    </w:p>
    <w:p w:rsidR="00E82A7D" w:rsidRDefault="00E82A7D" w:rsidP="00E82A7D">
      <w:pPr>
        <w:pStyle w:val="BodyText"/>
        <w:kinsoku w:val="0"/>
        <w:overflowPunct w:val="0"/>
        <w:ind w:left="100" w:right="112" w:firstLine="240"/>
        <w:rPr>
          <w:color w:val="231F20"/>
        </w:rPr>
      </w:pPr>
      <w:r>
        <w:rPr>
          <w:color w:val="231F20"/>
        </w:rPr>
        <w:t>The principle that government may accom- modate the free exercise of religion does not su- persede the fundamental limitations imposed by the Establishment Clause. It is beyond dispute that, at a minimum, the Constitution guaran- tees that government may not coerce anyone to support or participate in religion or its exercise, or otherwise act in a way which “establishes a [state] religion or religious faith, or tends to do so.” . . . The State’s involvement in the school prayers challenged today violates these central principles.</w:t>
      </w:r>
    </w:p>
    <w:p w:rsidR="00E82A7D" w:rsidRDefault="00E82A7D" w:rsidP="00E82A7D">
      <w:pPr>
        <w:pStyle w:val="BodyText"/>
        <w:kinsoku w:val="0"/>
        <w:overflowPunct w:val="0"/>
        <w:ind w:left="100" w:right="111" w:firstLine="240"/>
        <w:rPr>
          <w:color w:val="231F20"/>
        </w:rPr>
      </w:pPr>
      <w:r>
        <w:rPr>
          <w:color w:val="231F20"/>
          <w:spacing w:val="2"/>
        </w:rPr>
        <w:t xml:space="preserve">That involvement </w:t>
      </w:r>
      <w:r>
        <w:rPr>
          <w:color w:val="231F20"/>
        </w:rPr>
        <w:t xml:space="preserve">is as </w:t>
      </w:r>
      <w:r>
        <w:rPr>
          <w:color w:val="231F20"/>
          <w:spacing w:val="2"/>
        </w:rPr>
        <w:t xml:space="preserve">troubling </w:t>
      </w:r>
      <w:r>
        <w:rPr>
          <w:color w:val="231F20"/>
        </w:rPr>
        <w:t xml:space="preserve">as it is </w:t>
      </w:r>
      <w:r>
        <w:rPr>
          <w:color w:val="231F20"/>
          <w:spacing w:val="3"/>
        </w:rPr>
        <w:t xml:space="preserve">un- </w:t>
      </w:r>
      <w:r>
        <w:rPr>
          <w:color w:val="231F20"/>
        </w:rPr>
        <w:t xml:space="preserve">denied. A school official, the principal, decided that an invocation and a benediction should be </w:t>
      </w:r>
      <w:r>
        <w:rPr>
          <w:color w:val="231F20"/>
          <w:spacing w:val="3"/>
        </w:rPr>
        <w:t xml:space="preserve">given; this </w:t>
      </w:r>
      <w:r>
        <w:rPr>
          <w:color w:val="231F20"/>
        </w:rPr>
        <w:t xml:space="preserve">is a </w:t>
      </w:r>
      <w:r>
        <w:rPr>
          <w:color w:val="231F20"/>
          <w:spacing w:val="3"/>
        </w:rPr>
        <w:t xml:space="preserve">choice attributable </w:t>
      </w:r>
      <w:r>
        <w:rPr>
          <w:color w:val="231F20"/>
        </w:rPr>
        <w:t xml:space="preserve">to </w:t>
      </w:r>
      <w:r>
        <w:rPr>
          <w:color w:val="231F20"/>
          <w:spacing w:val="2"/>
        </w:rPr>
        <w:t xml:space="preserve">the </w:t>
      </w:r>
      <w:r>
        <w:rPr>
          <w:color w:val="231F20"/>
          <w:spacing w:val="4"/>
        </w:rPr>
        <w:t xml:space="preserve">State, and </w:t>
      </w:r>
      <w:r>
        <w:rPr>
          <w:color w:val="231F20"/>
          <w:spacing w:val="3"/>
        </w:rPr>
        <w:t xml:space="preserve">from </w:t>
      </w:r>
      <w:r>
        <w:rPr>
          <w:color w:val="231F20"/>
        </w:rPr>
        <w:t xml:space="preserve">a </w:t>
      </w:r>
      <w:r>
        <w:rPr>
          <w:color w:val="231F20"/>
          <w:spacing w:val="5"/>
        </w:rPr>
        <w:t xml:space="preserve">constitutional perspective </w:t>
      </w:r>
      <w:r>
        <w:rPr>
          <w:color w:val="231F20"/>
          <w:spacing w:val="3"/>
        </w:rPr>
        <w:t xml:space="preserve">it is </w:t>
      </w:r>
      <w:r>
        <w:rPr>
          <w:color w:val="231F20"/>
          <w:spacing w:val="6"/>
        </w:rPr>
        <w:t xml:space="preserve">as </w:t>
      </w:r>
      <w:r>
        <w:rPr>
          <w:color w:val="231F20"/>
          <w:spacing w:val="59"/>
        </w:rPr>
        <w:t xml:space="preserve"> </w:t>
      </w:r>
      <w:r>
        <w:rPr>
          <w:color w:val="231F20"/>
        </w:rPr>
        <w:t xml:space="preserve">if a </w:t>
      </w:r>
      <w:r>
        <w:rPr>
          <w:color w:val="231F20"/>
          <w:spacing w:val="2"/>
        </w:rPr>
        <w:t xml:space="preserve">state statute decreed that </w:t>
      </w:r>
      <w:r>
        <w:rPr>
          <w:color w:val="231F20"/>
        </w:rPr>
        <w:t xml:space="preserve">the </w:t>
      </w:r>
      <w:r>
        <w:rPr>
          <w:color w:val="231F20"/>
          <w:spacing w:val="2"/>
        </w:rPr>
        <w:t xml:space="preserve">prayers </w:t>
      </w:r>
      <w:r>
        <w:rPr>
          <w:color w:val="231F20"/>
          <w:spacing w:val="3"/>
        </w:rPr>
        <w:t xml:space="preserve">must </w:t>
      </w:r>
      <w:r>
        <w:rPr>
          <w:color w:val="231F20"/>
        </w:rPr>
        <w:t xml:space="preserve">occur. The principal chose the religious partici- pant, here a rabbi, . . . and that choice of a rabbi is not disclosed by the record, but the potential for </w:t>
      </w:r>
      <w:r>
        <w:rPr>
          <w:color w:val="231F20"/>
          <w:spacing w:val="2"/>
        </w:rPr>
        <w:t xml:space="preserve">divisiveness over </w:t>
      </w:r>
      <w:r>
        <w:rPr>
          <w:color w:val="231F20"/>
        </w:rPr>
        <w:t xml:space="preserve">the </w:t>
      </w:r>
      <w:r>
        <w:rPr>
          <w:color w:val="231F20"/>
          <w:spacing w:val="2"/>
        </w:rPr>
        <w:t xml:space="preserve">choice </w:t>
      </w:r>
      <w:r>
        <w:rPr>
          <w:color w:val="231F20"/>
        </w:rPr>
        <w:t xml:space="preserve">of a </w:t>
      </w:r>
      <w:r>
        <w:rPr>
          <w:color w:val="231F20"/>
          <w:spacing w:val="3"/>
        </w:rPr>
        <w:t xml:space="preserve">particular </w:t>
      </w:r>
      <w:r>
        <w:rPr>
          <w:color w:val="231F20"/>
          <w:spacing w:val="2"/>
        </w:rPr>
        <w:t xml:space="preserve">member </w:t>
      </w:r>
      <w:r>
        <w:rPr>
          <w:color w:val="231F20"/>
        </w:rPr>
        <w:t xml:space="preserve">of the clergy to </w:t>
      </w:r>
      <w:r>
        <w:rPr>
          <w:color w:val="231F20"/>
          <w:spacing w:val="2"/>
        </w:rPr>
        <w:t xml:space="preserve">conduct </w:t>
      </w:r>
      <w:r>
        <w:rPr>
          <w:color w:val="231F20"/>
        </w:rPr>
        <w:t xml:space="preserve">the </w:t>
      </w:r>
      <w:r>
        <w:rPr>
          <w:color w:val="231F20"/>
          <w:spacing w:val="2"/>
        </w:rPr>
        <w:t xml:space="preserve">ceremony </w:t>
      </w:r>
      <w:r>
        <w:rPr>
          <w:color w:val="231F20"/>
        </w:rPr>
        <w:t>is</w:t>
      </w:r>
      <w:r>
        <w:rPr>
          <w:color w:val="231F20"/>
          <w:spacing w:val="-4"/>
        </w:rPr>
        <w:t xml:space="preserve"> </w:t>
      </w:r>
      <w:r>
        <w:rPr>
          <w:color w:val="231F20"/>
        </w:rPr>
        <w:t>apparent.</w:t>
      </w:r>
    </w:p>
    <w:p w:rsidR="00E82A7D" w:rsidRDefault="00E82A7D" w:rsidP="00E82A7D">
      <w:pPr>
        <w:pStyle w:val="BodyText"/>
        <w:kinsoku w:val="0"/>
        <w:overflowPunct w:val="0"/>
        <w:ind w:left="100" w:right="112" w:firstLine="240"/>
        <w:rPr>
          <w:color w:val="231F20"/>
        </w:rPr>
      </w:pPr>
      <w:r>
        <w:rPr>
          <w:color w:val="231F20"/>
        </w:rPr>
        <w:t xml:space="preserve">. . . </w:t>
      </w:r>
      <w:r>
        <w:rPr>
          <w:color w:val="231F20"/>
          <w:spacing w:val="2"/>
        </w:rPr>
        <w:t xml:space="preserve">The </w:t>
      </w:r>
      <w:r>
        <w:rPr>
          <w:color w:val="231F20"/>
          <w:spacing w:val="3"/>
        </w:rPr>
        <w:t xml:space="preserve">potential </w:t>
      </w:r>
      <w:r>
        <w:rPr>
          <w:color w:val="231F20"/>
          <w:spacing w:val="2"/>
        </w:rPr>
        <w:t xml:space="preserve">for </w:t>
      </w:r>
      <w:r>
        <w:rPr>
          <w:color w:val="231F20"/>
          <w:spacing w:val="3"/>
        </w:rPr>
        <w:t xml:space="preserve">divisiveness </w:t>
      </w:r>
      <w:r>
        <w:rPr>
          <w:color w:val="231F20"/>
        </w:rPr>
        <w:t xml:space="preserve">is of </w:t>
      </w:r>
      <w:r>
        <w:rPr>
          <w:color w:val="231F20"/>
          <w:spacing w:val="2"/>
        </w:rPr>
        <w:t xml:space="preserve">par- </w:t>
      </w:r>
      <w:r>
        <w:rPr>
          <w:color w:val="231F20"/>
        </w:rPr>
        <w:t xml:space="preserve">ticular relevance here though, because it centers around an </w:t>
      </w:r>
      <w:r>
        <w:rPr>
          <w:color w:val="231F20"/>
          <w:spacing w:val="2"/>
        </w:rPr>
        <w:t xml:space="preserve">overt religious exercise </w:t>
      </w:r>
      <w:r>
        <w:rPr>
          <w:color w:val="231F20"/>
        </w:rPr>
        <w:t xml:space="preserve">in a </w:t>
      </w:r>
      <w:r>
        <w:rPr>
          <w:color w:val="231F20"/>
          <w:spacing w:val="3"/>
        </w:rPr>
        <w:t xml:space="preserve">second- ary </w:t>
      </w:r>
      <w:r>
        <w:rPr>
          <w:color w:val="231F20"/>
          <w:spacing w:val="4"/>
        </w:rPr>
        <w:t xml:space="preserve">school environment </w:t>
      </w:r>
      <w:r>
        <w:rPr>
          <w:color w:val="231F20"/>
          <w:spacing w:val="3"/>
        </w:rPr>
        <w:t xml:space="preserve">where, </w:t>
      </w:r>
      <w:r>
        <w:rPr>
          <w:color w:val="231F20"/>
          <w:spacing w:val="2"/>
        </w:rPr>
        <w:t xml:space="preserve">as we </w:t>
      </w:r>
      <w:r>
        <w:rPr>
          <w:color w:val="231F20"/>
          <w:spacing w:val="5"/>
        </w:rPr>
        <w:t xml:space="preserve">discuss </w:t>
      </w:r>
      <w:r>
        <w:rPr>
          <w:color w:val="231F20"/>
          <w:spacing w:val="-3"/>
        </w:rPr>
        <w:t xml:space="preserve">below, </w:t>
      </w:r>
      <w:r>
        <w:rPr>
          <w:color w:val="231F20"/>
        </w:rPr>
        <w:t>subtle coercive pressures exist and where the student had no real alternative which would have allowed her to avoid the fact or</w:t>
      </w:r>
      <w:r>
        <w:rPr>
          <w:color w:val="231F20"/>
          <w:spacing w:val="-16"/>
        </w:rPr>
        <w:t xml:space="preserve"> </w:t>
      </w:r>
      <w:r>
        <w:rPr>
          <w:color w:val="231F20"/>
        </w:rPr>
        <w:t>appearance of</w:t>
      </w:r>
      <w:r>
        <w:rPr>
          <w:color w:val="231F20"/>
          <w:spacing w:val="-1"/>
        </w:rPr>
        <w:t xml:space="preserve"> </w:t>
      </w:r>
      <w:r>
        <w:rPr>
          <w:color w:val="231F20"/>
        </w:rPr>
        <w:t>participation.</w:t>
      </w:r>
    </w:p>
    <w:p w:rsidR="00E82A7D" w:rsidRDefault="00E82A7D" w:rsidP="00E82A7D">
      <w:pPr>
        <w:pStyle w:val="BodyText"/>
        <w:kinsoku w:val="0"/>
        <w:overflowPunct w:val="0"/>
        <w:ind w:left="100" w:right="113" w:firstLine="240"/>
        <w:rPr>
          <w:color w:val="231F20"/>
          <w:spacing w:val="3"/>
        </w:rPr>
      </w:pPr>
      <w:r>
        <w:rPr>
          <w:color w:val="231F20"/>
        </w:rPr>
        <w:t>The State’s role did not end with the decision to</w:t>
      </w:r>
      <w:r>
        <w:rPr>
          <w:color w:val="231F20"/>
          <w:spacing w:val="-5"/>
        </w:rPr>
        <w:t xml:space="preserve"> </w:t>
      </w:r>
      <w:r>
        <w:rPr>
          <w:color w:val="231F20"/>
        </w:rPr>
        <w:t>include</w:t>
      </w:r>
      <w:r>
        <w:rPr>
          <w:color w:val="231F20"/>
          <w:spacing w:val="-5"/>
        </w:rPr>
        <w:t xml:space="preserve"> </w:t>
      </w:r>
      <w:r>
        <w:rPr>
          <w:color w:val="231F20"/>
        </w:rPr>
        <w:t>a</w:t>
      </w:r>
      <w:r>
        <w:rPr>
          <w:color w:val="231F20"/>
          <w:spacing w:val="-5"/>
        </w:rPr>
        <w:t xml:space="preserve"> </w:t>
      </w:r>
      <w:r>
        <w:rPr>
          <w:color w:val="231F20"/>
        </w:rPr>
        <w:t>prayer</w:t>
      </w:r>
      <w:r>
        <w:rPr>
          <w:color w:val="231F20"/>
          <w:spacing w:val="-5"/>
        </w:rPr>
        <w:t xml:space="preserve"> </w:t>
      </w:r>
      <w:r>
        <w:rPr>
          <w:color w:val="231F20"/>
        </w:rPr>
        <w:t>and</w:t>
      </w:r>
      <w:r>
        <w:rPr>
          <w:color w:val="231F20"/>
          <w:spacing w:val="-5"/>
        </w:rPr>
        <w:t xml:space="preserve"> </w:t>
      </w:r>
      <w:r>
        <w:rPr>
          <w:color w:val="231F20"/>
        </w:rPr>
        <w:t>with</w:t>
      </w:r>
      <w:r>
        <w:rPr>
          <w:color w:val="231F20"/>
          <w:spacing w:val="-5"/>
        </w:rPr>
        <w:t xml:space="preserve"> </w:t>
      </w:r>
      <w:r>
        <w:rPr>
          <w:color w:val="231F20"/>
        </w:rPr>
        <w:t>the</w:t>
      </w:r>
      <w:r>
        <w:rPr>
          <w:color w:val="231F20"/>
          <w:spacing w:val="-5"/>
        </w:rPr>
        <w:t xml:space="preserve"> </w:t>
      </w:r>
      <w:r>
        <w:rPr>
          <w:color w:val="231F20"/>
        </w:rPr>
        <w:t>choice</w:t>
      </w:r>
      <w:r>
        <w:rPr>
          <w:color w:val="231F20"/>
          <w:spacing w:val="-5"/>
        </w:rPr>
        <w:t xml:space="preserve"> </w:t>
      </w:r>
      <w:r>
        <w:rPr>
          <w:color w:val="231F20"/>
        </w:rPr>
        <w:t>of</w:t>
      </w:r>
      <w:r>
        <w:rPr>
          <w:color w:val="231F20"/>
          <w:spacing w:val="-5"/>
        </w:rPr>
        <w:t xml:space="preserve"> </w:t>
      </w:r>
      <w:r>
        <w:rPr>
          <w:color w:val="231F20"/>
        </w:rPr>
        <w:t xml:space="preserve">clergy- </w:t>
      </w:r>
      <w:r>
        <w:rPr>
          <w:color w:val="231F20"/>
          <w:spacing w:val="2"/>
        </w:rPr>
        <w:t xml:space="preserve">man. Principal </w:t>
      </w:r>
      <w:r>
        <w:rPr>
          <w:color w:val="231F20"/>
        </w:rPr>
        <w:t xml:space="preserve">Lee </w:t>
      </w:r>
      <w:r>
        <w:rPr>
          <w:color w:val="231F20"/>
          <w:spacing w:val="2"/>
        </w:rPr>
        <w:t xml:space="preserve">provided Rabbi </w:t>
      </w:r>
      <w:r>
        <w:rPr>
          <w:color w:val="231F20"/>
          <w:spacing w:val="3"/>
        </w:rPr>
        <w:t xml:space="preserve">Gutterman </w:t>
      </w:r>
      <w:r>
        <w:rPr>
          <w:color w:val="231F20"/>
          <w:spacing w:val="2"/>
        </w:rPr>
        <w:t xml:space="preserve">with </w:t>
      </w:r>
      <w:r>
        <w:rPr>
          <w:color w:val="231F20"/>
        </w:rPr>
        <w:t xml:space="preserve">a </w:t>
      </w:r>
      <w:r>
        <w:rPr>
          <w:color w:val="231F20"/>
          <w:spacing w:val="2"/>
        </w:rPr>
        <w:t xml:space="preserve">copy </w:t>
      </w:r>
      <w:r>
        <w:rPr>
          <w:color w:val="231F20"/>
        </w:rPr>
        <w:t xml:space="preserve">of the </w:t>
      </w:r>
      <w:r>
        <w:rPr>
          <w:color w:val="231F20"/>
          <w:spacing w:val="2"/>
        </w:rPr>
        <w:t xml:space="preserve">“Guidelines </w:t>
      </w:r>
      <w:r>
        <w:rPr>
          <w:color w:val="231F20"/>
        </w:rPr>
        <w:t xml:space="preserve">for </w:t>
      </w:r>
      <w:r>
        <w:rPr>
          <w:color w:val="231F20"/>
          <w:spacing w:val="2"/>
        </w:rPr>
        <w:t xml:space="preserve">Civic </w:t>
      </w:r>
      <w:r>
        <w:rPr>
          <w:color w:val="231F20"/>
          <w:spacing w:val="3"/>
        </w:rPr>
        <w:t xml:space="preserve">Occa- </w:t>
      </w:r>
      <w:r>
        <w:rPr>
          <w:color w:val="231F20"/>
        </w:rPr>
        <w:t xml:space="preserve">sions,” and advised him that his prayers should be nonsectarian. Through these means the prin- cipal directed and controlled the content of </w:t>
      </w:r>
      <w:r>
        <w:rPr>
          <w:color w:val="231F20"/>
          <w:spacing w:val="2"/>
        </w:rPr>
        <w:t xml:space="preserve">the </w:t>
      </w:r>
      <w:r>
        <w:rPr>
          <w:color w:val="231F20"/>
        </w:rPr>
        <w:t xml:space="preserve">prayer. . . . It is a </w:t>
      </w:r>
      <w:r>
        <w:rPr>
          <w:color w:val="231F20"/>
          <w:spacing w:val="3"/>
        </w:rPr>
        <w:t xml:space="preserve">cornerstone principle </w:t>
      </w:r>
      <w:r>
        <w:rPr>
          <w:color w:val="231F20"/>
        </w:rPr>
        <w:t xml:space="preserve">of </w:t>
      </w:r>
      <w:r>
        <w:rPr>
          <w:color w:val="231F20"/>
          <w:spacing w:val="4"/>
        </w:rPr>
        <w:t xml:space="preserve">our </w:t>
      </w:r>
      <w:r>
        <w:rPr>
          <w:color w:val="231F20"/>
        </w:rPr>
        <w:t>Establishment Clause jurisprudence that “it is</w:t>
      </w:r>
      <w:r>
        <w:rPr>
          <w:color w:val="231F20"/>
          <w:spacing w:val="-32"/>
        </w:rPr>
        <w:t xml:space="preserve"> </w:t>
      </w:r>
      <w:r>
        <w:rPr>
          <w:color w:val="231F20"/>
        </w:rPr>
        <w:t xml:space="preserve">no part of the business of government to compose </w:t>
      </w:r>
      <w:r>
        <w:rPr>
          <w:color w:val="231F20"/>
          <w:spacing w:val="2"/>
        </w:rPr>
        <w:t xml:space="preserve">official prayers </w:t>
      </w:r>
      <w:r>
        <w:rPr>
          <w:color w:val="231F20"/>
        </w:rPr>
        <w:t xml:space="preserve">for any group of the  </w:t>
      </w:r>
      <w:r>
        <w:rPr>
          <w:color w:val="231F20"/>
          <w:spacing w:val="27"/>
        </w:rPr>
        <w:t xml:space="preserve"> </w:t>
      </w:r>
      <w:r>
        <w:rPr>
          <w:color w:val="231F20"/>
          <w:spacing w:val="3"/>
        </w:rPr>
        <w:t>American</w:t>
      </w:r>
    </w:p>
    <w:p w:rsidR="00E82A7D" w:rsidRDefault="00E82A7D" w:rsidP="00E82A7D">
      <w:pPr>
        <w:pStyle w:val="BodyText"/>
        <w:kinsoku w:val="0"/>
        <w:overflowPunct w:val="0"/>
        <w:ind w:left="100" w:right="113" w:firstLine="240"/>
        <w:rPr>
          <w:color w:val="231F20"/>
          <w:spacing w:val="3"/>
        </w:rPr>
        <w:sectPr w:rsidR="00E82A7D">
          <w:type w:val="continuous"/>
          <w:pgSz w:w="11520" w:h="14400"/>
          <w:pgMar w:top="340" w:right="1440" w:bottom="280" w:left="1340" w:header="720" w:footer="720" w:gutter="0"/>
          <w:cols w:num="2" w:space="720" w:equalWidth="0">
            <w:col w:w="4191" w:space="249"/>
            <w:col w:w="430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headerReference w:type="even" r:id="rId139"/>
          <w:headerReference w:type="default" r:id="rId140"/>
          <w:pgSz w:w="11520" w:h="14400"/>
          <w:pgMar w:top="980" w:right="1320" w:bottom="280" w:left="1460" w:header="751" w:footer="0" w:gutter="0"/>
          <w:cols w:space="720" w:equalWidth="0">
            <w:col w:w="8740"/>
          </w:cols>
          <w:noEndnote/>
        </w:sectPr>
      </w:pPr>
    </w:p>
    <w:p w:rsidR="00E82A7D" w:rsidRDefault="00E82A7D" w:rsidP="00E82A7D">
      <w:pPr>
        <w:pStyle w:val="BodyText"/>
        <w:kinsoku w:val="0"/>
        <w:overflowPunct w:val="0"/>
        <w:spacing w:before="85"/>
        <w:ind w:left="100" w:right="4"/>
        <w:rPr>
          <w:color w:val="231F20"/>
        </w:rPr>
      </w:pPr>
      <w:r>
        <w:rPr>
          <w:color w:val="231F20"/>
        </w:rPr>
        <w:t>people to recite as a part of a religious program carried on by government,” . . . and that is what the school officials attempted to do. . . .</w:t>
      </w:r>
    </w:p>
    <w:p w:rsidR="00E82A7D" w:rsidRDefault="00E82A7D" w:rsidP="00E82A7D">
      <w:pPr>
        <w:pStyle w:val="BodyText"/>
        <w:kinsoku w:val="0"/>
        <w:overflowPunct w:val="0"/>
        <w:ind w:left="100" w:firstLine="240"/>
        <w:rPr>
          <w:color w:val="231F20"/>
        </w:rPr>
      </w:pPr>
      <w:r>
        <w:rPr>
          <w:color w:val="231F20"/>
        </w:rPr>
        <w:t>The First Amendment’s Religious Clauses mean that religious beliefs and religious expres- sion are too precious to be either proscribed or prescribed by the State. The design of the Con- stitution is that preservation and transmission of religious beliefs and worship is a responsibility and a choice committed to the private sphere, which itself is promised freedom to pursue that mission. . . .</w:t>
      </w:r>
    </w:p>
    <w:p w:rsidR="00E82A7D" w:rsidRDefault="00E82A7D" w:rsidP="00E82A7D">
      <w:pPr>
        <w:pStyle w:val="BodyText"/>
        <w:kinsoku w:val="0"/>
        <w:overflowPunct w:val="0"/>
        <w:ind w:left="100" w:firstLine="240"/>
        <w:rPr>
          <w:color w:val="231F20"/>
        </w:rPr>
      </w:pPr>
      <w:r>
        <w:rPr>
          <w:color w:val="231F20"/>
        </w:rPr>
        <w:t xml:space="preserve">These concerns have particular application in the case of school officials, whose effort to moni- tor </w:t>
      </w:r>
      <w:r>
        <w:rPr>
          <w:color w:val="231F20"/>
          <w:spacing w:val="2"/>
        </w:rPr>
        <w:t xml:space="preserve">prayer will </w:t>
      </w:r>
      <w:r>
        <w:rPr>
          <w:color w:val="231F20"/>
        </w:rPr>
        <w:t xml:space="preserve">be </w:t>
      </w:r>
      <w:r>
        <w:rPr>
          <w:color w:val="231F20"/>
          <w:spacing w:val="2"/>
        </w:rPr>
        <w:t xml:space="preserve">perceived </w:t>
      </w:r>
      <w:r>
        <w:rPr>
          <w:color w:val="231F20"/>
        </w:rPr>
        <w:t xml:space="preserve">by the </w:t>
      </w:r>
      <w:r>
        <w:rPr>
          <w:color w:val="231F20"/>
          <w:spacing w:val="2"/>
        </w:rPr>
        <w:t xml:space="preserve">students </w:t>
      </w:r>
      <w:r>
        <w:rPr>
          <w:color w:val="231F20"/>
          <w:spacing w:val="3"/>
        </w:rPr>
        <w:t xml:space="preserve">as inducing </w:t>
      </w:r>
      <w:r>
        <w:rPr>
          <w:color w:val="231F20"/>
        </w:rPr>
        <w:t xml:space="preserve">a </w:t>
      </w:r>
      <w:r>
        <w:rPr>
          <w:color w:val="231F20"/>
          <w:spacing w:val="3"/>
        </w:rPr>
        <w:t xml:space="preserve">participation they might </w:t>
      </w:r>
      <w:r>
        <w:rPr>
          <w:color w:val="231F20"/>
          <w:spacing w:val="4"/>
        </w:rPr>
        <w:t xml:space="preserve">otherwise </w:t>
      </w:r>
      <w:r>
        <w:rPr>
          <w:color w:val="231F20"/>
        </w:rPr>
        <w:t xml:space="preserve">reject. Though the efforts of the school officials in </w:t>
      </w:r>
      <w:r>
        <w:rPr>
          <w:color w:val="231F20"/>
          <w:spacing w:val="3"/>
        </w:rPr>
        <w:t xml:space="preserve">this case </w:t>
      </w:r>
      <w:r>
        <w:rPr>
          <w:color w:val="231F20"/>
        </w:rPr>
        <w:t xml:space="preserve">to </w:t>
      </w:r>
      <w:r>
        <w:rPr>
          <w:color w:val="231F20"/>
          <w:spacing w:val="3"/>
        </w:rPr>
        <w:t xml:space="preserve">find common </w:t>
      </w:r>
      <w:r>
        <w:rPr>
          <w:color w:val="231F20"/>
          <w:spacing w:val="2"/>
        </w:rPr>
        <w:t xml:space="preserve">ground </w:t>
      </w:r>
      <w:r>
        <w:rPr>
          <w:color w:val="231F20"/>
          <w:spacing w:val="3"/>
        </w:rPr>
        <w:t xml:space="preserve">appear </w:t>
      </w:r>
      <w:r>
        <w:rPr>
          <w:color w:val="231F20"/>
          <w:spacing w:val="4"/>
        </w:rPr>
        <w:t xml:space="preserve">to </w:t>
      </w:r>
      <w:r>
        <w:rPr>
          <w:color w:val="231F20"/>
        </w:rPr>
        <w:t xml:space="preserve">have been a good-faith attempt to recognize the </w:t>
      </w:r>
      <w:r>
        <w:rPr>
          <w:color w:val="231F20"/>
          <w:spacing w:val="3"/>
        </w:rPr>
        <w:t xml:space="preserve">common aspects </w:t>
      </w:r>
      <w:r>
        <w:rPr>
          <w:color w:val="231F20"/>
        </w:rPr>
        <w:t xml:space="preserve">of </w:t>
      </w:r>
      <w:r>
        <w:rPr>
          <w:color w:val="231F20"/>
          <w:spacing w:val="3"/>
        </w:rPr>
        <w:t xml:space="preserve">religions </w:t>
      </w:r>
      <w:r>
        <w:rPr>
          <w:color w:val="231F20"/>
          <w:spacing w:val="2"/>
        </w:rPr>
        <w:t xml:space="preserve">and not the </w:t>
      </w:r>
      <w:r>
        <w:rPr>
          <w:color w:val="231F20"/>
          <w:spacing w:val="4"/>
        </w:rPr>
        <w:t xml:space="preserve">divi- </w:t>
      </w:r>
      <w:r>
        <w:rPr>
          <w:color w:val="231F20"/>
          <w:spacing w:val="2"/>
        </w:rPr>
        <w:t xml:space="preserve">sive ones, </w:t>
      </w:r>
      <w:r>
        <w:rPr>
          <w:color w:val="231F20"/>
        </w:rPr>
        <w:t xml:space="preserve">our </w:t>
      </w:r>
      <w:r>
        <w:rPr>
          <w:color w:val="231F20"/>
          <w:spacing w:val="2"/>
        </w:rPr>
        <w:t xml:space="preserve">precedents </w:t>
      </w:r>
      <w:r>
        <w:rPr>
          <w:color w:val="231F20"/>
        </w:rPr>
        <w:t xml:space="preserve">do not </w:t>
      </w:r>
      <w:r>
        <w:rPr>
          <w:color w:val="231F20"/>
          <w:spacing w:val="2"/>
        </w:rPr>
        <w:t xml:space="preserve">permit </w:t>
      </w:r>
      <w:r>
        <w:rPr>
          <w:color w:val="231F20"/>
          <w:spacing w:val="3"/>
        </w:rPr>
        <w:t xml:space="preserve">school </w:t>
      </w:r>
      <w:r>
        <w:rPr>
          <w:color w:val="231F20"/>
        </w:rPr>
        <w:t xml:space="preserve">officials to assist in composing prayers as an in- cident to a formal exercise for their students. . . . And </w:t>
      </w:r>
      <w:r>
        <w:rPr>
          <w:color w:val="231F20"/>
          <w:spacing w:val="2"/>
        </w:rPr>
        <w:t xml:space="preserve">these same precedents caution </w:t>
      </w:r>
      <w:r>
        <w:rPr>
          <w:color w:val="231F20"/>
        </w:rPr>
        <w:t xml:space="preserve">us to </w:t>
      </w:r>
      <w:r>
        <w:rPr>
          <w:color w:val="231F20"/>
          <w:spacing w:val="3"/>
        </w:rPr>
        <w:t xml:space="preserve">mea- </w:t>
      </w:r>
      <w:r>
        <w:rPr>
          <w:color w:val="231F20"/>
        </w:rPr>
        <w:t xml:space="preserve">sure the idea of a civic religion against the cen- tral meaning of the Religious Clauses of the First </w:t>
      </w:r>
      <w:r>
        <w:rPr>
          <w:color w:val="231F20"/>
          <w:spacing w:val="4"/>
        </w:rPr>
        <w:t xml:space="preserve">Amendment, which </w:t>
      </w:r>
      <w:r>
        <w:rPr>
          <w:color w:val="231F20"/>
          <w:spacing w:val="2"/>
        </w:rPr>
        <w:t xml:space="preserve">is </w:t>
      </w:r>
      <w:r>
        <w:rPr>
          <w:color w:val="231F20"/>
          <w:spacing w:val="3"/>
        </w:rPr>
        <w:t xml:space="preserve">that all creeds must </w:t>
      </w:r>
      <w:r>
        <w:rPr>
          <w:color w:val="231F20"/>
          <w:spacing w:val="5"/>
        </w:rPr>
        <w:t xml:space="preserve">be </w:t>
      </w:r>
      <w:r>
        <w:rPr>
          <w:color w:val="231F20"/>
        </w:rPr>
        <w:t>tolerated and none favored. The suggestion that government may establish an official or civic re- ligion as a means of avoiding the establishment of a religion with more specific creeds strikes us as a contradiction that cannot be</w:t>
      </w:r>
      <w:r>
        <w:rPr>
          <w:color w:val="231F20"/>
          <w:spacing w:val="-1"/>
        </w:rPr>
        <w:t xml:space="preserve"> </w:t>
      </w:r>
      <w:r>
        <w:rPr>
          <w:color w:val="231F20"/>
        </w:rPr>
        <w:t>accepted.</w:t>
      </w:r>
    </w:p>
    <w:p w:rsidR="00E82A7D" w:rsidRDefault="00E82A7D" w:rsidP="00E82A7D">
      <w:pPr>
        <w:pStyle w:val="BodyText"/>
        <w:kinsoku w:val="0"/>
        <w:overflowPunct w:val="0"/>
        <w:ind w:left="100" w:firstLine="240"/>
        <w:rPr>
          <w:color w:val="231F20"/>
        </w:rPr>
      </w:pPr>
      <w:r>
        <w:rPr>
          <w:color w:val="231F20"/>
        </w:rPr>
        <w:t>The degree of school involvement here made it clear that the graduation prayers bore the im- print of the State and thus put school-age chil- dren who objected in an untenable position. We turn our attention now to consider the posi- tion of the students, both those who desired the prayer and she who did not. . . .</w:t>
      </w:r>
    </w:p>
    <w:p w:rsidR="00E82A7D" w:rsidRDefault="00E82A7D" w:rsidP="00E82A7D">
      <w:pPr>
        <w:pStyle w:val="BodyText"/>
        <w:kinsoku w:val="0"/>
        <w:overflowPunct w:val="0"/>
        <w:ind w:left="100" w:firstLine="240"/>
        <w:rPr>
          <w:color w:val="231F20"/>
        </w:rPr>
      </w:pPr>
      <w:r>
        <w:rPr>
          <w:color w:val="231F20"/>
        </w:rPr>
        <w:t>As we have observed before, there are</w:t>
      </w:r>
      <w:r>
        <w:rPr>
          <w:color w:val="231F20"/>
          <w:spacing w:val="-12"/>
        </w:rPr>
        <w:t xml:space="preserve"> </w:t>
      </w:r>
      <w:r>
        <w:rPr>
          <w:color w:val="231F20"/>
        </w:rPr>
        <w:t xml:space="preserve">height- </w:t>
      </w:r>
      <w:r>
        <w:rPr>
          <w:color w:val="231F20"/>
          <w:spacing w:val="2"/>
        </w:rPr>
        <w:t xml:space="preserve">ened concerns with protecting </w:t>
      </w:r>
      <w:r>
        <w:rPr>
          <w:color w:val="231F20"/>
        </w:rPr>
        <w:t xml:space="preserve">freedom of </w:t>
      </w:r>
      <w:r>
        <w:rPr>
          <w:color w:val="231F20"/>
          <w:spacing w:val="3"/>
        </w:rPr>
        <w:t xml:space="preserve">con- </w:t>
      </w:r>
      <w:r>
        <w:rPr>
          <w:color w:val="231F20"/>
          <w:spacing w:val="6"/>
        </w:rPr>
        <w:t xml:space="preserve">science </w:t>
      </w:r>
      <w:r>
        <w:rPr>
          <w:color w:val="231F20"/>
          <w:spacing w:val="5"/>
        </w:rPr>
        <w:t xml:space="preserve">from </w:t>
      </w:r>
      <w:r>
        <w:rPr>
          <w:color w:val="231F20"/>
          <w:spacing w:val="6"/>
        </w:rPr>
        <w:t xml:space="preserve">subtle coercive pressure </w:t>
      </w:r>
      <w:r>
        <w:rPr>
          <w:color w:val="231F20"/>
          <w:spacing w:val="4"/>
        </w:rPr>
        <w:t xml:space="preserve">in </w:t>
      </w:r>
      <w:r>
        <w:rPr>
          <w:color w:val="231F20"/>
          <w:spacing w:val="8"/>
        </w:rPr>
        <w:t xml:space="preserve">the </w:t>
      </w:r>
      <w:r>
        <w:rPr>
          <w:color w:val="231F20"/>
          <w:spacing w:val="3"/>
        </w:rPr>
        <w:t xml:space="preserve">elementary </w:t>
      </w:r>
      <w:r>
        <w:rPr>
          <w:color w:val="231F20"/>
          <w:spacing w:val="2"/>
        </w:rPr>
        <w:t xml:space="preserve">and </w:t>
      </w:r>
      <w:r>
        <w:rPr>
          <w:color w:val="231F20"/>
          <w:spacing w:val="3"/>
        </w:rPr>
        <w:t xml:space="preserve">secondary public schools. </w:t>
      </w:r>
      <w:r>
        <w:rPr>
          <w:color w:val="231F20"/>
        </w:rPr>
        <w:t xml:space="preserve">. . . </w:t>
      </w:r>
      <w:r>
        <w:rPr>
          <w:color w:val="231F20"/>
          <w:spacing w:val="-7"/>
        </w:rPr>
        <w:t xml:space="preserve">We </w:t>
      </w:r>
      <w:r>
        <w:rPr>
          <w:color w:val="231F20"/>
          <w:spacing w:val="2"/>
        </w:rPr>
        <w:t xml:space="preserve">recognize, among other things, that </w:t>
      </w:r>
      <w:r>
        <w:rPr>
          <w:color w:val="231F20"/>
          <w:spacing w:val="3"/>
        </w:rPr>
        <w:t xml:space="preserve">prayer </w:t>
      </w:r>
      <w:r>
        <w:rPr>
          <w:color w:val="231F20"/>
        </w:rPr>
        <w:t xml:space="preserve">exercises in public school carry a particular risk </w:t>
      </w:r>
      <w:r>
        <w:rPr>
          <w:color w:val="231F20"/>
          <w:spacing w:val="3"/>
        </w:rPr>
        <w:t xml:space="preserve">of </w:t>
      </w:r>
      <w:r>
        <w:rPr>
          <w:color w:val="231F20"/>
          <w:spacing w:val="4"/>
        </w:rPr>
        <w:t xml:space="preserve">indirect </w:t>
      </w:r>
      <w:r>
        <w:rPr>
          <w:color w:val="231F20"/>
          <w:spacing w:val="5"/>
        </w:rPr>
        <w:t xml:space="preserve">coercion. </w:t>
      </w:r>
      <w:r>
        <w:rPr>
          <w:color w:val="231F20"/>
          <w:spacing w:val="4"/>
        </w:rPr>
        <w:t xml:space="preserve">The </w:t>
      </w:r>
      <w:r>
        <w:rPr>
          <w:color w:val="231F20"/>
          <w:spacing w:val="5"/>
        </w:rPr>
        <w:t xml:space="preserve">concern </w:t>
      </w:r>
      <w:r>
        <w:rPr>
          <w:color w:val="231F20"/>
          <w:spacing w:val="4"/>
        </w:rPr>
        <w:t xml:space="preserve">may not </w:t>
      </w:r>
      <w:r>
        <w:rPr>
          <w:color w:val="231F20"/>
          <w:spacing w:val="6"/>
        </w:rPr>
        <w:t>be</w:t>
      </w:r>
      <w:r>
        <w:rPr>
          <w:color w:val="231F20"/>
          <w:spacing w:val="59"/>
        </w:rPr>
        <w:t xml:space="preserve"> </w:t>
      </w:r>
      <w:r>
        <w:rPr>
          <w:color w:val="231F20"/>
          <w:spacing w:val="2"/>
        </w:rPr>
        <w:t xml:space="preserve">limited </w:t>
      </w:r>
      <w:r>
        <w:rPr>
          <w:color w:val="231F20"/>
        </w:rPr>
        <w:t xml:space="preserve">to the </w:t>
      </w:r>
      <w:r>
        <w:rPr>
          <w:color w:val="231F20"/>
          <w:spacing w:val="2"/>
        </w:rPr>
        <w:t xml:space="preserve">context </w:t>
      </w:r>
      <w:r>
        <w:rPr>
          <w:color w:val="231F20"/>
        </w:rPr>
        <w:t xml:space="preserve">of </w:t>
      </w:r>
      <w:r>
        <w:rPr>
          <w:color w:val="231F20"/>
          <w:spacing w:val="2"/>
        </w:rPr>
        <w:t xml:space="preserve">schools, </w:t>
      </w:r>
      <w:r>
        <w:rPr>
          <w:color w:val="231F20"/>
        </w:rPr>
        <w:t xml:space="preserve">but it is </w:t>
      </w:r>
      <w:r>
        <w:rPr>
          <w:color w:val="231F20"/>
          <w:spacing w:val="3"/>
        </w:rPr>
        <w:t xml:space="preserve">most pronounced </w:t>
      </w:r>
      <w:r>
        <w:rPr>
          <w:color w:val="231F20"/>
          <w:spacing w:val="2"/>
        </w:rPr>
        <w:t xml:space="preserve">there. </w:t>
      </w:r>
      <w:r>
        <w:rPr>
          <w:color w:val="231F20"/>
        </w:rPr>
        <w:t xml:space="preserve">. . . </w:t>
      </w:r>
      <w:r>
        <w:rPr>
          <w:color w:val="231F20"/>
          <w:spacing w:val="3"/>
        </w:rPr>
        <w:t xml:space="preserve">What </w:t>
      </w:r>
      <w:r>
        <w:rPr>
          <w:color w:val="231F20"/>
        </w:rPr>
        <w:t xml:space="preserve">to </w:t>
      </w:r>
      <w:r>
        <w:rPr>
          <w:color w:val="231F20"/>
          <w:spacing w:val="3"/>
        </w:rPr>
        <w:t xml:space="preserve">most </w:t>
      </w:r>
      <w:r>
        <w:rPr>
          <w:color w:val="231F20"/>
          <w:spacing w:val="4"/>
        </w:rPr>
        <w:t xml:space="preserve">believers </w:t>
      </w:r>
      <w:r>
        <w:rPr>
          <w:color w:val="231F20"/>
          <w:spacing w:val="2"/>
        </w:rPr>
        <w:t xml:space="preserve">may </w:t>
      </w:r>
      <w:r>
        <w:rPr>
          <w:color w:val="231F20"/>
          <w:spacing w:val="3"/>
        </w:rPr>
        <w:t xml:space="preserve">seem nothing </w:t>
      </w:r>
      <w:r>
        <w:rPr>
          <w:color w:val="231F20"/>
          <w:spacing w:val="2"/>
        </w:rPr>
        <w:t xml:space="preserve">more </w:t>
      </w:r>
      <w:r>
        <w:rPr>
          <w:color w:val="231F20"/>
          <w:spacing w:val="3"/>
        </w:rPr>
        <w:t xml:space="preserve">than </w:t>
      </w:r>
      <w:r>
        <w:rPr>
          <w:color w:val="231F20"/>
        </w:rPr>
        <w:t xml:space="preserve">a </w:t>
      </w:r>
      <w:r>
        <w:rPr>
          <w:color w:val="231F20"/>
          <w:spacing w:val="3"/>
        </w:rPr>
        <w:t xml:space="preserve">reasonable re- </w:t>
      </w:r>
      <w:r>
        <w:rPr>
          <w:color w:val="231F20"/>
        </w:rPr>
        <w:t xml:space="preserve">quest that the nonbeliever respect their religious practices, in a school context may appear to </w:t>
      </w:r>
      <w:r>
        <w:rPr>
          <w:color w:val="231F20"/>
          <w:spacing w:val="40"/>
        </w:rPr>
        <w:t xml:space="preserve"> </w:t>
      </w:r>
      <w:r>
        <w:rPr>
          <w:color w:val="231F20"/>
        </w:rPr>
        <w:t>the</w:t>
      </w:r>
    </w:p>
    <w:p w:rsidR="00E82A7D" w:rsidRDefault="00E82A7D" w:rsidP="00E82A7D">
      <w:pPr>
        <w:pStyle w:val="BodyText"/>
        <w:kinsoku w:val="0"/>
        <w:overflowPunct w:val="0"/>
        <w:spacing w:before="85"/>
        <w:ind w:left="100" w:right="117"/>
        <w:rPr>
          <w:color w:val="231F20"/>
        </w:rPr>
      </w:pPr>
      <w:r>
        <w:rPr>
          <w:rFonts w:ascii="Times New Roman" w:hAnsi="Times New Roman" w:cs="Times New Roman"/>
          <w:sz w:val="24"/>
          <w:szCs w:val="24"/>
        </w:rPr>
        <w:br w:type="column"/>
      </w:r>
      <w:r>
        <w:rPr>
          <w:color w:val="231F20"/>
        </w:rPr>
        <w:t>nonbeliever or dissenter to be an attempt to em- ploy the machinery of the State to enforce a reli- gious orthodoxy.</w:t>
      </w:r>
    </w:p>
    <w:p w:rsidR="00E82A7D" w:rsidRDefault="00E82A7D" w:rsidP="00E82A7D">
      <w:pPr>
        <w:pStyle w:val="BodyText"/>
        <w:kinsoku w:val="0"/>
        <w:overflowPunct w:val="0"/>
        <w:ind w:left="100" w:right="110" w:firstLine="240"/>
        <w:rPr>
          <w:color w:val="231F20"/>
        </w:rPr>
      </w:pPr>
      <w:r>
        <w:rPr>
          <w:color w:val="231F20"/>
        </w:rPr>
        <w:t>We need not look beyond the circumstances of this case to see the phenomenon at work. The undeniable fact is that the school district’s su- pervision and control of a high school gradua- tion ceremony places public pressure, as well as peer pressure, on attending students to stand as a group or, at least, maintain respectful silence during the Invocation and Benediction. This pressure, though subtle and indirect, can be as real as any overt compulsion. . . . It is of little comfort to a dissenter, then, to be told that for her the act of standing or remaining in silence signifies mere respect, rather than participation. What matters is that, given our social conven- tions, a reasonable dissenter in this milieu could believe that the group exercise signified her own participation or approval of it. . . .</w:t>
      </w:r>
    </w:p>
    <w:p w:rsidR="00E82A7D" w:rsidRDefault="00E82A7D" w:rsidP="00E82A7D">
      <w:pPr>
        <w:pStyle w:val="BodyText"/>
        <w:kinsoku w:val="0"/>
        <w:overflowPunct w:val="0"/>
        <w:ind w:left="100" w:right="112" w:firstLine="240"/>
        <w:rPr>
          <w:color w:val="231F20"/>
        </w:rPr>
      </w:pPr>
      <w:r>
        <w:rPr>
          <w:color w:val="231F20"/>
          <w:spacing w:val="3"/>
        </w:rPr>
        <w:t xml:space="preserve">The </w:t>
      </w:r>
      <w:r>
        <w:rPr>
          <w:color w:val="231F20"/>
          <w:spacing w:val="4"/>
        </w:rPr>
        <w:t xml:space="preserve">injury caused </w:t>
      </w:r>
      <w:r>
        <w:rPr>
          <w:color w:val="231F20"/>
          <w:spacing w:val="2"/>
        </w:rPr>
        <w:t xml:space="preserve">by </w:t>
      </w:r>
      <w:r>
        <w:rPr>
          <w:color w:val="231F20"/>
          <w:spacing w:val="3"/>
        </w:rPr>
        <w:t xml:space="preserve">the </w:t>
      </w:r>
      <w:r>
        <w:rPr>
          <w:color w:val="231F20"/>
          <w:spacing w:val="4"/>
        </w:rPr>
        <w:t xml:space="preserve">government’s </w:t>
      </w:r>
      <w:r>
        <w:rPr>
          <w:color w:val="231F20"/>
          <w:spacing w:val="5"/>
        </w:rPr>
        <w:t xml:space="preserve">ac- </w:t>
      </w:r>
      <w:r>
        <w:rPr>
          <w:color w:val="231F20"/>
          <w:spacing w:val="3"/>
        </w:rPr>
        <w:t xml:space="preserve">tion, </w:t>
      </w:r>
      <w:r>
        <w:rPr>
          <w:color w:val="231F20"/>
          <w:spacing w:val="2"/>
        </w:rPr>
        <w:t xml:space="preserve">and the reason why </w:t>
      </w:r>
      <w:r>
        <w:rPr>
          <w:color w:val="231F20"/>
          <w:spacing w:val="3"/>
        </w:rPr>
        <w:t xml:space="preserve">Daniel </w:t>
      </w:r>
      <w:r>
        <w:rPr>
          <w:color w:val="231F20"/>
          <w:spacing w:val="2"/>
        </w:rPr>
        <w:t xml:space="preserve">and </w:t>
      </w:r>
      <w:r>
        <w:rPr>
          <w:color w:val="231F20"/>
          <w:spacing w:val="4"/>
        </w:rPr>
        <w:t xml:space="preserve">Deborah </w:t>
      </w:r>
      <w:r>
        <w:rPr>
          <w:color w:val="231F20"/>
          <w:spacing w:val="-3"/>
        </w:rPr>
        <w:t xml:space="preserve">Weisman </w:t>
      </w:r>
      <w:r>
        <w:rPr>
          <w:color w:val="231F20"/>
        </w:rPr>
        <w:t xml:space="preserve">object to it, is that the State, in a school setting, in effect required participation in a reli- gious exercise. It is, we concede, a brief exercise during which the individual can concentrate on </w:t>
      </w:r>
      <w:r>
        <w:rPr>
          <w:color w:val="231F20"/>
          <w:spacing w:val="3"/>
        </w:rPr>
        <w:t xml:space="preserve">joining </w:t>
      </w:r>
      <w:r>
        <w:rPr>
          <w:color w:val="231F20"/>
          <w:spacing w:val="2"/>
        </w:rPr>
        <w:t xml:space="preserve">its </w:t>
      </w:r>
      <w:r>
        <w:rPr>
          <w:color w:val="231F20"/>
          <w:spacing w:val="3"/>
        </w:rPr>
        <w:t xml:space="preserve">message, meditate </w:t>
      </w:r>
      <w:r>
        <w:rPr>
          <w:color w:val="231F20"/>
        </w:rPr>
        <w:t xml:space="preserve">on </w:t>
      </w:r>
      <w:r>
        <w:rPr>
          <w:color w:val="231F20"/>
          <w:spacing w:val="2"/>
        </w:rPr>
        <w:t xml:space="preserve">her own </w:t>
      </w:r>
      <w:r>
        <w:rPr>
          <w:color w:val="231F20"/>
          <w:spacing w:val="3"/>
        </w:rPr>
        <w:t xml:space="preserve">reli- </w:t>
      </w:r>
      <w:r>
        <w:rPr>
          <w:color w:val="231F20"/>
        </w:rPr>
        <w:t xml:space="preserve">gion, or let her mind </w:t>
      </w:r>
      <w:r>
        <w:rPr>
          <w:color w:val="231F20"/>
          <w:spacing w:val="-3"/>
        </w:rPr>
        <w:t xml:space="preserve">wander. </w:t>
      </w:r>
      <w:r>
        <w:rPr>
          <w:color w:val="231F20"/>
        </w:rPr>
        <w:t xml:space="preserve">But the embarrass- ment and the intrusion of the religious exercise cannot be refuted by arguing that these prayers, and similar ones to be said in the future, are of a </w:t>
      </w:r>
      <w:r>
        <w:rPr>
          <w:i/>
          <w:iCs/>
          <w:color w:val="231F20"/>
        </w:rPr>
        <w:t xml:space="preserve">de minimis </w:t>
      </w:r>
      <w:r>
        <w:rPr>
          <w:color w:val="231F20"/>
        </w:rPr>
        <w:t>character. . . .</w:t>
      </w:r>
    </w:p>
    <w:p w:rsidR="00E82A7D" w:rsidRDefault="00E82A7D" w:rsidP="00E82A7D">
      <w:pPr>
        <w:pStyle w:val="BodyText"/>
        <w:kinsoku w:val="0"/>
        <w:overflowPunct w:val="0"/>
        <w:ind w:left="100" w:right="109" w:firstLine="240"/>
        <w:rPr>
          <w:color w:val="231F20"/>
        </w:rPr>
      </w:pPr>
      <w:r>
        <w:rPr>
          <w:color w:val="231F20"/>
        </w:rPr>
        <w:t xml:space="preserve">There was a stipulation in the District Court that attendance at graduation and promotional </w:t>
      </w:r>
      <w:r>
        <w:rPr>
          <w:color w:val="231F20"/>
          <w:spacing w:val="6"/>
        </w:rPr>
        <w:t xml:space="preserve">ceremonies </w:t>
      </w:r>
      <w:r>
        <w:rPr>
          <w:color w:val="231F20"/>
          <w:spacing w:val="4"/>
        </w:rPr>
        <w:t xml:space="preserve">is </w:t>
      </w:r>
      <w:r>
        <w:rPr>
          <w:color w:val="231F20"/>
          <w:spacing w:val="5"/>
        </w:rPr>
        <w:t xml:space="preserve">voluntary. </w:t>
      </w:r>
      <w:r>
        <w:rPr>
          <w:color w:val="231F20"/>
          <w:spacing w:val="7"/>
        </w:rPr>
        <w:t xml:space="preserve">Petitioners </w:t>
      </w:r>
      <w:r>
        <w:rPr>
          <w:color w:val="231F20"/>
          <w:spacing w:val="5"/>
        </w:rPr>
        <w:t xml:space="preserve">and </w:t>
      </w:r>
      <w:r>
        <w:rPr>
          <w:color w:val="231F20"/>
          <w:spacing w:val="8"/>
        </w:rPr>
        <w:t xml:space="preserve">the </w:t>
      </w:r>
      <w:r>
        <w:rPr>
          <w:color w:val="231F20"/>
          <w:spacing w:val="6"/>
        </w:rPr>
        <w:t xml:space="preserve">United States, </w:t>
      </w:r>
      <w:r>
        <w:rPr>
          <w:color w:val="231F20"/>
          <w:spacing w:val="4"/>
        </w:rPr>
        <w:t xml:space="preserve">as </w:t>
      </w:r>
      <w:r>
        <w:rPr>
          <w:i/>
          <w:iCs/>
          <w:color w:val="231F20"/>
          <w:spacing w:val="6"/>
        </w:rPr>
        <w:t xml:space="preserve">amicus, </w:t>
      </w:r>
      <w:r>
        <w:rPr>
          <w:color w:val="231F20"/>
          <w:spacing w:val="6"/>
        </w:rPr>
        <w:t xml:space="preserve">made this </w:t>
      </w:r>
      <w:r>
        <w:rPr>
          <w:color w:val="231F20"/>
        </w:rPr>
        <w:t xml:space="preserve">a </w:t>
      </w:r>
      <w:r>
        <w:rPr>
          <w:color w:val="231F20"/>
          <w:spacing w:val="8"/>
        </w:rPr>
        <w:t xml:space="preserve">center </w:t>
      </w:r>
      <w:r>
        <w:rPr>
          <w:color w:val="231F20"/>
        </w:rPr>
        <w:t xml:space="preserve">point of the case, arguing that the option of </w:t>
      </w:r>
      <w:r>
        <w:rPr>
          <w:color w:val="231F20"/>
          <w:spacing w:val="2"/>
        </w:rPr>
        <w:t xml:space="preserve">not </w:t>
      </w:r>
      <w:r>
        <w:rPr>
          <w:color w:val="231F20"/>
          <w:spacing w:val="3"/>
        </w:rPr>
        <w:t xml:space="preserve">attending </w:t>
      </w:r>
      <w:r>
        <w:rPr>
          <w:color w:val="231F20"/>
          <w:spacing w:val="2"/>
        </w:rPr>
        <w:t xml:space="preserve">the </w:t>
      </w:r>
      <w:r>
        <w:rPr>
          <w:color w:val="231F20"/>
          <w:spacing w:val="3"/>
        </w:rPr>
        <w:t xml:space="preserve">graduation excuses </w:t>
      </w:r>
      <w:r>
        <w:rPr>
          <w:color w:val="231F20"/>
          <w:spacing w:val="2"/>
        </w:rPr>
        <w:t xml:space="preserve">any </w:t>
      </w:r>
      <w:r>
        <w:rPr>
          <w:color w:val="231F20"/>
          <w:spacing w:val="4"/>
        </w:rPr>
        <w:t xml:space="preserve">induce- </w:t>
      </w:r>
      <w:r>
        <w:rPr>
          <w:color w:val="231F20"/>
        </w:rPr>
        <w:t xml:space="preserve">ment or coercion in the ceremony itself. The ar- </w:t>
      </w:r>
      <w:r>
        <w:rPr>
          <w:color w:val="231F20"/>
          <w:spacing w:val="2"/>
        </w:rPr>
        <w:t xml:space="preserve">gument lacks </w:t>
      </w:r>
      <w:r>
        <w:rPr>
          <w:color w:val="231F20"/>
        </w:rPr>
        <w:t xml:space="preserve">all </w:t>
      </w:r>
      <w:r>
        <w:rPr>
          <w:color w:val="231F20"/>
          <w:spacing w:val="2"/>
        </w:rPr>
        <w:t xml:space="preserve">persuasion. </w:t>
      </w:r>
      <w:r>
        <w:rPr>
          <w:color w:val="231F20"/>
        </w:rPr>
        <w:t xml:space="preserve">Law </w:t>
      </w:r>
      <w:r>
        <w:rPr>
          <w:color w:val="231F20"/>
          <w:spacing w:val="2"/>
        </w:rPr>
        <w:t xml:space="preserve">reaches </w:t>
      </w:r>
      <w:r>
        <w:rPr>
          <w:color w:val="231F20"/>
          <w:spacing w:val="3"/>
        </w:rPr>
        <w:t xml:space="preserve">past </w:t>
      </w:r>
      <w:r>
        <w:rPr>
          <w:color w:val="231F20"/>
          <w:spacing w:val="2"/>
        </w:rPr>
        <w:t xml:space="preserve">formalism. </w:t>
      </w:r>
      <w:r>
        <w:rPr>
          <w:color w:val="231F20"/>
        </w:rPr>
        <w:t xml:space="preserve">And to say a </w:t>
      </w:r>
      <w:r>
        <w:rPr>
          <w:color w:val="231F20"/>
          <w:spacing w:val="2"/>
        </w:rPr>
        <w:t xml:space="preserve">teenage student </w:t>
      </w:r>
      <w:r>
        <w:rPr>
          <w:color w:val="231F20"/>
        </w:rPr>
        <w:t xml:space="preserve">has a real choice not to attend her high school gradua- tion is formalistic in the extreme. </w:t>
      </w:r>
      <w:r>
        <w:rPr>
          <w:color w:val="231F20"/>
          <w:spacing w:val="-3"/>
        </w:rPr>
        <w:t xml:space="preserve">True, </w:t>
      </w:r>
      <w:r>
        <w:rPr>
          <w:color w:val="231F20"/>
        </w:rPr>
        <w:t>Deborah could</w:t>
      </w:r>
      <w:r>
        <w:rPr>
          <w:color w:val="231F20"/>
          <w:spacing w:val="-7"/>
        </w:rPr>
        <w:t xml:space="preserve"> </w:t>
      </w:r>
      <w:r>
        <w:rPr>
          <w:color w:val="231F20"/>
        </w:rPr>
        <w:t>elect</w:t>
      </w:r>
      <w:r>
        <w:rPr>
          <w:color w:val="231F20"/>
          <w:spacing w:val="-7"/>
        </w:rPr>
        <w:t xml:space="preserve"> </w:t>
      </w:r>
      <w:r>
        <w:rPr>
          <w:color w:val="231F20"/>
        </w:rPr>
        <w:t>not</w:t>
      </w:r>
      <w:r>
        <w:rPr>
          <w:color w:val="231F20"/>
          <w:spacing w:val="-7"/>
        </w:rPr>
        <w:t xml:space="preserve"> </w:t>
      </w:r>
      <w:r>
        <w:rPr>
          <w:color w:val="231F20"/>
        </w:rPr>
        <w:t>to</w:t>
      </w:r>
      <w:r>
        <w:rPr>
          <w:color w:val="231F20"/>
          <w:spacing w:val="-7"/>
        </w:rPr>
        <w:t xml:space="preserve"> </w:t>
      </w:r>
      <w:r>
        <w:rPr>
          <w:color w:val="231F20"/>
        </w:rPr>
        <w:t>attend</w:t>
      </w:r>
      <w:r>
        <w:rPr>
          <w:color w:val="231F20"/>
          <w:spacing w:val="-7"/>
        </w:rPr>
        <w:t xml:space="preserve"> </w:t>
      </w:r>
      <w:r>
        <w:rPr>
          <w:color w:val="231F20"/>
        </w:rPr>
        <w:t>commencement</w:t>
      </w:r>
      <w:r>
        <w:rPr>
          <w:color w:val="231F20"/>
          <w:spacing w:val="-7"/>
        </w:rPr>
        <w:t xml:space="preserve"> </w:t>
      </w:r>
      <w:r>
        <w:rPr>
          <w:color w:val="231F20"/>
        </w:rPr>
        <w:t xml:space="preserve">without renouncing her diploma; but we shall not allow the </w:t>
      </w:r>
      <w:r>
        <w:rPr>
          <w:color w:val="231F20"/>
          <w:spacing w:val="2"/>
        </w:rPr>
        <w:t xml:space="preserve">case </w:t>
      </w:r>
      <w:r>
        <w:rPr>
          <w:color w:val="231F20"/>
        </w:rPr>
        <w:t xml:space="preserve">to </w:t>
      </w:r>
      <w:r>
        <w:rPr>
          <w:color w:val="231F20"/>
          <w:spacing w:val="2"/>
        </w:rPr>
        <w:t xml:space="preserve">turn </w:t>
      </w:r>
      <w:r>
        <w:rPr>
          <w:color w:val="231F20"/>
        </w:rPr>
        <w:t xml:space="preserve">on </w:t>
      </w:r>
      <w:r>
        <w:rPr>
          <w:color w:val="231F20"/>
          <w:spacing w:val="2"/>
        </w:rPr>
        <w:t xml:space="preserve">this point. Attendance </w:t>
      </w:r>
      <w:r>
        <w:rPr>
          <w:color w:val="231F20"/>
          <w:spacing w:val="3"/>
        </w:rPr>
        <w:t xml:space="preserve">may </w:t>
      </w:r>
      <w:r>
        <w:rPr>
          <w:color w:val="231F20"/>
          <w:spacing w:val="2"/>
        </w:rPr>
        <w:t xml:space="preserve">not </w:t>
      </w:r>
      <w:r>
        <w:rPr>
          <w:color w:val="231F20"/>
        </w:rPr>
        <w:t xml:space="preserve">be </w:t>
      </w:r>
      <w:r>
        <w:rPr>
          <w:color w:val="231F20"/>
          <w:spacing w:val="2"/>
        </w:rPr>
        <w:t xml:space="preserve">required </w:t>
      </w:r>
      <w:r>
        <w:rPr>
          <w:color w:val="231F20"/>
        </w:rPr>
        <w:t xml:space="preserve">by </w:t>
      </w:r>
      <w:r>
        <w:rPr>
          <w:color w:val="231F20"/>
          <w:spacing w:val="3"/>
        </w:rPr>
        <w:t xml:space="preserve">official decree, </w:t>
      </w:r>
      <w:r>
        <w:rPr>
          <w:color w:val="231F20"/>
          <w:spacing w:val="2"/>
        </w:rPr>
        <w:t xml:space="preserve">yet </w:t>
      </w:r>
      <w:r>
        <w:rPr>
          <w:color w:val="231F20"/>
        </w:rPr>
        <w:t xml:space="preserve">it is </w:t>
      </w:r>
      <w:r>
        <w:rPr>
          <w:color w:val="231F20"/>
          <w:spacing w:val="4"/>
        </w:rPr>
        <w:t xml:space="preserve">ap- </w:t>
      </w:r>
      <w:r>
        <w:rPr>
          <w:color w:val="231F20"/>
        </w:rPr>
        <w:t>parent that a student is not free to absent herself from the graduation exercise in any real sense of the term “voluntary,” for absence would require forfeiture</w:t>
      </w:r>
      <w:r>
        <w:rPr>
          <w:color w:val="231F20"/>
          <w:spacing w:val="-8"/>
        </w:rPr>
        <w:t xml:space="preserve"> </w:t>
      </w:r>
      <w:r>
        <w:rPr>
          <w:color w:val="231F20"/>
        </w:rPr>
        <w:t>of</w:t>
      </w:r>
      <w:r>
        <w:rPr>
          <w:color w:val="231F20"/>
          <w:spacing w:val="-8"/>
        </w:rPr>
        <w:t xml:space="preserve"> </w:t>
      </w:r>
      <w:r>
        <w:rPr>
          <w:color w:val="231F20"/>
        </w:rPr>
        <w:t>those</w:t>
      </w:r>
      <w:r>
        <w:rPr>
          <w:color w:val="231F20"/>
          <w:spacing w:val="-8"/>
        </w:rPr>
        <w:t xml:space="preserve"> </w:t>
      </w:r>
      <w:r>
        <w:rPr>
          <w:color w:val="231F20"/>
        </w:rPr>
        <w:t>intangible</w:t>
      </w:r>
      <w:r>
        <w:rPr>
          <w:color w:val="231F20"/>
          <w:spacing w:val="-8"/>
        </w:rPr>
        <w:t xml:space="preserve"> </w:t>
      </w:r>
      <w:r>
        <w:rPr>
          <w:color w:val="231F20"/>
        </w:rPr>
        <w:t>benefits</w:t>
      </w:r>
      <w:r>
        <w:rPr>
          <w:color w:val="231F20"/>
          <w:spacing w:val="-8"/>
        </w:rPr>
        <w:t xml:space="preserve"> </w:t>
      </w:r>
      <w:r>
        <w:rPr>
          <w:color w:val="231F20"/>
        </w:rPr>
        <w:t>which</w:t>
      </w:r>
      <w:r>
        <w:rPr>
          <w:color w:val="231F20"/>
          <w:spacing w:val="-8"/>
        </w:rPr>
        <w:t xml:space="preserve"> </w:t>
      </w:r>
      <w:r>
        <w:rPr>
          <w:color w:val="231F20"/>
        </w:rPr>
        <w:t>have</w:t>
      </w:r>
    </w:p>
    <w:p w:rsidR="00E82A7D" w:rsidRDefault="00E82A7D" w:rsidP="00E82A7D">
      <w:pPr>
        <w:pStyle w:val="BodyText"/>
        <w:kinsoku w:val="0"/>
        <w:overflowPunct w:val="0"/>
        <w:ind w:left="100" w:right="109" w:firstLine="240"/>
        <w:rPr>
          <w:color w:val="231F20"/>
        </w:rPr>
        <w:sectPr w:rsidR="00E82A7D">
          <w:type w:val="continuous"/>
          <w:pgSz w:w="11520" w:h="14400"/>
          <w:pgMar w:top="340" w:right="1320" w:bottom="280" w:left="1460" w:header="720" w:footer="720" w:gutter="0"/>
          <w:cols w:num="2" w:space="720" w:equalWidth="0">
            <w:col w:w="4189" w:space="251"/>
            <w:col w:w="430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pgSz w:w="11520" w:h="14400"/>
          <w:pgMar w:top="980" w:right="1440" w:bottom="280" w:left="1340" w:header="751" w:footer="0" w:gutter="0"/>
          <w:cols w:space="720" w:equalWidth="0">
            <w:col w:w="8740"/>
          </w:cols>
          <w:noEndnote/>
        </w:sectPr>
      </w:pPr>
    </w:p>
    <w:p w:rsidR="00E82A7D" w:rsidRDefault="00E82A7D" w:rsidP="00E82A7D">
      <w:pPr>
        <w:pStyle w:val="BodyText"/>
        <w:kinsoku w:val="0"/>
        <w:overflowPunct w:val="0"/>
        <w:spacing w:before="85"/>
        <w:ind w:left="100"/>
        <w:rPr>
          <w:color w:val="231F20"/>
        </w:rPr>
      </w:pPr>
      <w:r>
        <w:rPr>
          <w:color w:val="231F20"/>
        </w:rPr>
        <w:t>motivated the student through youth and all her high school years. Graduation is a time for fam- ily and those closest to the student to celebrate success and express mutual wishes of gratitude and respect, all to the end of impressing upon the young person the role that it is his or her right and duty to assume in the community and all of its diverse parts.</w:t>
      </w:r>
    </w:p>
    <w:p w:rsidR="00E82A7D" w:rsidRDefault="00E82A7D" w:rsidP="00E82A7D">
      <w:pPr>
        <w:pStyle w:val="BodyText"/>
        <w:kinsoku w:val="0"/>
        <w:overflowPunct w:val="0"/>
        <w:ind w:left="100" w:firstLine="240"/>
        <w:rPr>
          <w:color w:val="231F20"/>
        </w:rPr>
      </w:pPr>
      <w:r>
        <w:rPr>
          <w:color w:val="231F20"/>
        </w:rPr>
        <w:t xml:space="preserve">The </w:t>
      </w:r>
      <w:r>
        <w:rPr>
          <w:color w:val="231F20"/>
          <w:spacing w:val="2"/>
        </w:rPr>
        <w:t xml:space="preserve">importance </w:t>
      </w:r>
      <w:r>
        <w:rPr>
          <w:color w:val="231F20"/>
        </w:rPr>
        <w:t xml:space="preserve">of the </w:t>
      </w:r>
      <w:r>
        <w:rPr>
          <w:color w:val="231F20"/>
          <w:spacing w:val="2"/>
        </w:rPr>
        <w:t xml:space="preserve">event </w:t>
      </w:r>
      <w:r>
        <w:rPr>
          <w:color w:val="231F20"/>
        </w:rPr>
        <w:t xml:space="preserve">is the </w:t>
      </w:r>
      <w:r>
        <w:rPr>
          <w:color w:val="231F20"/>
          <w:spacing w:val="2"/>
        </w:rPr>
        <w:t xml:space="preserve">point </w:t>
      </w:r>
      <w:r>
        <w:rPr>
          <w:color w:val="231F20"/>
          <w:spacing w:val="3"/>
        </w:rPr>
        <w:t xml:space="preserve">the </w:t>
      </w:r>
      <w:r>
        <w:rPr>
          <w:color w:val="231F20"/>
          <w:spacing w:val="2"/>
        </w:rPr>
        <w:t xml:space="preserve">school district </w:t>
      </w:r>
      <w:r>
        <w:rPr>
          <w:color w:val="231F20"/>
        </w:rPr>
        <w:t xml:space="preserve">and the </w:t>
      </w:r>
      <w:r>
        <w:rPr>
          <w:color w:val="231F20"/>
          <w:spacing w:val="2"/>
        </w:rPr>
        <w:t xml:space="preserve">United States </w:t>
      </w:r>
      <w:r>
        <w:rPr>
          <w:color w:val="231F20"/>
        </w:rPr>
        <w:t xml:space="preserve">rely </w:t>
      </w:r>
      <w:r>
        <w:rPr>
          <w:color w:val="231F20"/>
          <w:spacing w:val="3"/>
        </w:rPr>
        <w:t xml:space="preserve">upon </w:t>
      </w:r>
      <w:r>
        <w:rPr>
          <w:color w:val="231F20"/>
        </w:rPr>
        <w:t>to argue that a formal prayer ought to be</w:t>
      </w:r>
      <w:r>
        <w:rPr>
          <w:color w:val="231F20"/>
          <w:spacing w:val="-31"/>
        </w:rPr>
        <w:t xml:space="preserve"> </w:t>
      </w:r>
      <w:r>
        <w:rPr>
          <w:color w:val="231F20"/>
        </w:rPr>
        <w:t>permit- ted, but it becomes one of the principal reasons why their argument must fail. Their contention, one of considerable force were it not for the con- stitutional constraints applied to state action, is that</w:t>
      </w:r>
      <w:r>
        <w:rPr>
          <w:color w:val="231F20"/>
          <w:spacing w:val="-4"/>
        </w:rPr>
        <w:t xml:space="preserve"> </w:t>
      </w:r>
      <w:r>
        <w:rPr>
          <w:color w:val="231F20"/>
        </w:rPr>
        <w:t>the</w:t>
      </w:r>
      <w:r>
        <w:rPr>
          <w:color w:val="231F20"/>
          <w:spacing w:val="-4"/>
        </w:rPr>
        <w:t xml:space="preserve"> </w:t>
      </w:r>
      <w:r>
        <w:rPr>
          <w:color w:val="231F20"/>
        </w:rPr>
        <w:t>prayers</w:t>
      </w:r>
      <w:r>
        <w:rPr>
          <w:color w:val="231F20"/>
          <w:spacing w:val="-4"/>
        </w:rPr>
        <w:t xml:space="preserve"> </w:t>
      </w:r>
      <w:r>
        <w:rPr>
          <w:color w:val="231F20"/>
        </w:rPr>
        <w:t>are</w:t>
      </w:r>
      <w:r>
        <w:rPr>
          <w:color w:val="231F20"/>
          <w:spacing w:val="-4"/>
        </w:rPr>
        <w:t xml:space="preserve"> </w:t>
      </w:r>
      <w:r>
        <w:rPr>
          <w:color w:val="231F20"/>
        </w:rPr>
        <w:t>an</w:t>
      </w:r>
      <w:r>
        <w:rPr>
          <w:color w:val="231F20"/>
          <w:spacing w:val="-4"/>
        </w:rPr>
        <w:t xml:space="preserve"> </w:t>
      </w:r>
      <w:r>
        <w:rPr>
          <w:color w:val="231F20"/>
        </w:rPr>
        <w:t>essential</w:t>
      </w:r>
      <w:r>
        <w:rPr>
          <w:color w:val="231F20"/>
          <w:spacing w:val="-4"/>
        </w:rPr>
        <w:t xml:space="preserve"> </w:t>
      </w:r>
      <w:r>
        <w:rPr>
          <w:color w:val="231F20"/>
        </w:rPr>
        <w:t>part</w:t>
      </w:r>
      <w:r>
        <w:rPr>
          <w:color w:val="231F20"/>
          <w:spacing w:val="-4"/>
        </w:rPr>
        <w:t xml:space="preserve"> </w:t>
      </w:r>
      <w:r>
        <w:rPr>
          <w:color w:val="231F20"/>
        </w:rPr>
        <w:t>of</w:t>
      </w:r>
      <w:r>
        <w:rPr>
          <w:color w:val="231F20"/>
          <w:spacing w:val="-4"/>
        </w:rPr>
        <w:t xml:space="preserve"> </w:t>
      </w:r>
      <w:r>
        <w:rPr>
          <w:color w:val="231F20"/>
        </w:rPr>
        <w:t>these</w:t>
      </w:r>
      <w:r>
        <w:rPr>
          <w:color w:val="231F20"/>
          <w:spacing w:val="-4"/>
        </w:rPr>
        <w:t xml:space="preserve"> </w:t>
      </w:r>
      <w:r>
        <w:rPr>
          <w:color w:val="231F20"/>
        </w:rPr>
        <w:t xml:space="preserve">cer- emonies because for many persons an occasion of this significance lacks meaning if there is no recognition, however brief, that human achieve- </w:t>
      </w:r>
      <w:r>
        <w:rPr>
          <w:color w:val="231F20"/>
          <w:spacing w:val="4"/>
        </w:rPr>
        <w:t xml:space="preserve">ments cannot </w:t>
      </w:r>
      <w:r>
        <w:rPr>
          <w:color w:val="231F20"/>
          <w:spacing w:val="2"/>
        </w:rPr>
        <w:t xml:space="preserve">be </w:t>
      </w:r>
      <w:r>
        <w:rPr>
          <w:color w:val="231F20"/>
          <w:spacing w:val="4"/>
        </w:rPr>
        <w:t xml:space="preserve">understood apart </w:t>
      </w:r>
      <w:r>
        <w:rPr>
          <w:color w:val="231F20"/>
          <w:spacing w:val="3"/>
        </w:rPr>
        <w:t xml:space="preserve">from </w:t>
      </w:r>
      <w:r>
        <w:rPr>
          <w:color w:val="231F20"/>
          <w:spacing w:val="5"/>
        </w:rPr>
        <w:t xml:space="preserve">their </w:t>
      </w:r>
      <w:r>
        <w:rPr>
          <w:color w:val="231F20"/>
        </w:rPr>
        <w:t xml:space="preserve">spiritual essence. </w:t>
      </w:r>
      <w:r>
        <w:rPr>
          <w:color w:val="231F20"/>
          <w:spacing w:val="-9"/>
        </w:rPr>
        <w:t xml:space="preserve">We </w:t>
      </w:r>
      <w:r>
        <w:rPr>
          <w:color w:val="231F20"/>
        </w:rPr>
        <w:t>think the Government’s</w:t>
      </w:r>
      <w:r>
        <w:rPr>
          <w:color w:val="231F20"/>
          <w:spacing w:val="-34"/>
        </w:rPr>
        <w:t xml:space="preserve"> </w:t>
      </w:r>
      <w:r>
        <w:rPr>
          <w:color w:val="231F20"/>
        </w:rPr>
        <w:t>po- sition that this interest suffices to force students to choose between compliance or forfeiture</w:t>
      </w:r>
      <w:r>
        <w:rPr>
          <w:color w:val="231F20"/>
          <w:spacing w:val="-28"/>
        </w:rPr>
        <w:t xml:space="preserve"> </w:t>
      </w:r>
      <w:r>
        <w:rPr>
          <w:color w:val="231F20"/>
        </w:rPr>
        <w:t xml:space="preserve">dem- </w:t>
      </w:r>
      <w:r>
        <w:rPr>
          <w:color w:val="231F20"/>
          <w:spacing w:val="4"/>
        </w:rPr>
        <w:t xml:space="preserve">onstrates fundamental inconsistency </w:t>
      </w:r>
      <w:r>
        <w:rPr>
          <w:color w:val="231F20"/>
          <w:spacing w:val="2"/>
        </w:rPr>
        <w:t xml:space="preserve">in </w:t>
      </w:r>
      <w:r>
        <w:rPr>
          <w:color w:val="231F20"/>
          <w:spacing w:val="3"/>
        </w:rPr>
        <w:t xml:space="preserve">its </w:t>
      </w:r>
      <w:r>
        <w:rPr>
          <w:color w:val="231F20"/>
        </w:rPr>
        <w:t xml:space="preserve">ar- gumentation. It fails to acknowledge that what for many of Deborah’s classmates and their par- </w:t>
      </w:r>
      <w:r>
        <w:rPr>
          <w:color w:val="231F20"/>
          <w:spacing w:val="2"/>
        </w:rPr>
        <w:t xml:space="preserve">ents </w:t>
      </w:r>
      <w:r>
        <w:rPr>
          <w:color w:val="231F20"/>
        </w:rPr>
        <w:t xml:space="preserve">was a </w:t>
      </w:r>
      <w:r>
        <w:rPr>
          <w:color w:val="231F20"/>
          <w:spacing w:val="2"/>
        </w:rPr>
        <w:t xml:space="preserve">spiritual imperative </w:t>
      </w:r>
      <w:r>
        <w:rPr>
          <w:color w:val="231F20"/>
        </w:rPr>
        <w:t xml:space="preserve">was for </w:t>
      </w:r>
      <w:r>
        <w:rPr>
          <w:color w:val="231F20"/>
          <w:spacing w:val="3"/>
        </w:rPr>
        <w:t xml:space="preserve">Daniel </w:t>
      </w:r>
      <w:r>
        <w:rPr>
          <w:color w:val="231F20"/>
          <w:spacing w:val="2"/>
        </w:rPr>
        <w:t xml:space="preserve">and </w:t>
      </w:r>
      <w:r>
        <w:rPr>
          <w:color w:val="231F20"/>
          <w:spacing w:val="3"/>
        </w:rPr>
        <w:t xml:space="preserve">Deborah </w:t>
      </w:r>
      <w:r>
        <w:rPr>
          <w:color w:val="231F20"/>
        </w:rPr>
        <w:t xml:space="preserve">Weisman </w:t>
      </w:r>
      <w:r>
        <w:rPr>
          <w:color w:val="231F20"/>
          <w:spacing w:val="3"/>
        </w:rPr>
        <w:t xml:space="preserve">religious </w:t>
      </w:r>
      <w:r>
        <w:rPr>
          <w:color w:val="231F20"/>
          <w:spacing w:val="4"/>
        </w:rPr>
        <w:t xml:space="preserve">conformation compelled </w:t>
      </w:r>
      <w:r>
        <w:rPr>
          <w:color w:val="231F20"/>
          <w:spacing w:val="2"/>
        </w:rPr>
        <w:t xml:space="preserve">by </w:t>
      </w:r>
      <w:r>
        <w:rPr>
          <w:color w:val="231F20"/>
          <w:spacing w:val="3"/>
        </w:rPr>
        <w:t xml:space="preserve">the </w:t>
      </w:r>
      <w:r>
        <w:rPr>
          <w:color w:val="231F20"/>
          <w:spacing w:val="4"/>
        </w:rPr>
        <w:t xml:space="preserve">State. While </w:t>
      </w:r>
      <w:r>
        <w:rPr>
          <w:color w:val="231F20"/>
          <w:spacing w:val="2"/>
        </w:rPr>
        <w:t xml:space="preserve">in </w:t>
      </w:r>
      <w:r>
        <w:rPr>
          <w:color w:val="231F20"/>
          <w:spacing w:val="3"/>
        </w:rPr>
        <w:t xml:space="preserve">some </w:t>
      </w:r>
      <w:r>
        <w:rPr>
          <w:color w:val="231F20"/>
          <w:spacing w:val="5"/>
        </w:rPr>
        <w:t xml:space="preserve">societ- </w:t>
      </w:r>
      <w:r>
        <w:rPr>
          <w:color w:val="231F20"/>
        </w:rPr>
        <w:t xml:space="preserve">ies the wishes of the majority might prevail, the </w:t>
      </w:r>
      <w:r>
        <w:rPr>
          <w:color w:val="231F20"/>
          <w:spacing w:val="3"/>
        </w:rPr>
        <w:t xml:space="preserve">Establishment Clause </w:t>
      </w:r>
      <w:r>
        <w:rPr>
          <w:color w:val="231F20"/>
        </w:rPr>
        <w:t xml:space="preserve">of </w:t>
      </w:r>
      <w:r>
        <w:rPr>
          <w:color w:val="231F20"/>
          <w:spacing w:val="2"/>
        </w:rPr>
        <w:t xml:space="preserve">the </w:t>
      </w:r>
      <w:r>
        <w:rPr>
          <w:color w:val="231F20"/>
          <w:spacing w:val="3"/>
        </w:rPr>
        <w:t xml:space="preserve">First </w:t>
      </w:r>
      <w:r>
        <w:rPr>
          <w:color w:val="231F20"/>
          <w:spacing w:val="4"/>
        </w:rPr>
        <w:t xml:space="preserve">Amendment </w:t>
      </w:r>
      <w:r>
        <w:rPr>
          <w:color w:val="231F20"/>
        </w:rPr>
        <w:t xml:space="preserve">is addressed to this contingency and rejects </w:t>
      </w:r>
      <w:r>
        <w:rPr>
          <w:color w:val="231F20"/>
          <w:spacing w:val="2"/>
        </w:rPr>
        <w:t xml:space="preserve">the </w:t>
      </w:r>
      <w:r>
        <w:rPr>
          <w:color w:val="231F20"/>
        </w:rPr>
        <w:t xml:space="preserve">balance urged upon us. The Constitution forbids </w:t>
      </w:r>
      <w:r>
        <w:rPr>
          <w:color w:val="231F20"/>
          <w:spacing w:val="3"/>
        </w:rPr>
        <w:t xml:space="preserve">the </w:t>
      </w:r>
      <w:r>
        <w:rPr>
          <w:color w:val="231F20"/>
          <w:spacing w:val="4"/>
        </w:rPr>
        <w:t xml:space="preserve">State </w:t>
      </w:r>
      <w:r>
        <w:rPr>
          <w:color w:val="231F20"/>
          <w:spacing w:val="2"/>
        </w:rPr>
        <w:t xml:space="preserve">to </w:t>
      </w:r>
      <w:r>
        <w:rPr>
          <w:color w:val="231F20"/>
          <w:spacing w:val="4"/>
        </w:rPr>
        <w:t xml:space="preserve">exact religious conformity </w:t>
      </w:r>
      <w:r>
        <w:rPr>
          <w:color w:val="231F20"/>
          <w:spacing w:val="3"/>
        </w:rPr>
        <w:t xml:space="preserve">from </w:t>
      </w:r>
      <w:r>
        <w:rPr>
          <w:color w:val="231F20"/>
        </w:rPr>
        <w:t xml:space="preserve">a </w:t>
      </w:r>
      <w:r>
        <w:rPr>
          <w:color w:val="231F20"/>
          <w:spacing w:val="2"/>
        </w:rPr>
        <w:t xml:space="preserve">student </w:t>
      </w:r>
      <w:r>
        <w:rPr>
          <w:color w:val="231F20"/>
        </w:rPr>
        <w:t xml:space="preserve">as the </w:t>
      </w:r>
      <w:r>
        <w:rPr>
          <w:color w:val="231F20"/>
          <w:spacing w:val="2"/>
        </w:rPr>
        <w:t xml:space="preserve">price </w:t>
      </w:r>
      <w:r>
        <w:rPr>
          <w:color w:val="231F20"/>
        </w:rPr>
        <w:t xml:space="preserve">of </w:t>
      </w:r>
      <w:r>
        <w:rPr>
          <w:color w:val="231F20"/>
          <w:spacing w:val="2"/>
        </w:rPr>
        <w:t xml:space="preserve">attending </w:t>
      </w:r>
      <w:r>
        <w:rPr>
          <w:color w:val="231F20"/>
        </w:rPr>
        <w:t xml:space="preserve">her own </w:t>
      </w:r>
      <w:r>
        <w:rPr>
          <w:color w:val="231F20"/>
          <w:spacing w:val="3"/>
        </w:rPr>
        <w:t xml:space="preserve">high </w:t>
      </w:r>
      <w:r>
        <w:rPr>
          <w:color w:val="231F20"/>
        </w:rPr>
        <w:t>school graduation. This is the calculus the Con- stitution commands. . . .</w:t>
      </w:r>
    </w:p>
    <w:p w:rsidR="00E82A7D" w:rsidRDefault="00E82A7D" w:rsidP="00E82A7D">
      <w:pPr>
        <w:pStyle w:val="BodyText"/>
        <w:kinsoku w:val="0"/>
        <w:overflowPunct w:val="0"/>
        <w:ind w:left="100" w:right="1" w:firstLine="240"/>
        <w:rPr>
          <w:color w:val="231F20"/>
        </w:rPr>
      </w:pPr>
      <w:r>
        <w:rPr>
          <w:color w:val="231F20"/>
          <w:spacing w:val="-8"/>
        </w:rPr>
        <w:t xml:space="preserve">We </w:t>
      </w:r>
      <w:r>
        <w:rPr>
          <w:color w:val="231F20"/>
        </w:rPr>
        <w:t xml:space="preserve">do not hold that every state action impli- cating religion is invalid if one or a few citizens find it offensive. People may take offense at </w:t>
      </w:r>
      <w:r>
        <w:rPr>
          <w:color w:val="231F20"/>
          <w:spacing w:val="2"/>
        </w:rPr>
        <w:t xml:space="preserve">all </w:t>
      </w:r>
      <w:r>
        <w:rPr>
          <w:color w:val="231F20"/>
        </w:rPr>
        <w:t xml:space="preserve">manner of religious as well as nonreligious mes- </w:t>
      </w:r>
      <w:r>
        <w:rPr>
          <w:color w:val="231F20"/>
          <w:spacing w:val="2"/>
        </w:rPr>
        <w:t xml:space="preserve">sages, </w:t>
      </w:r>
      <w:r>
        <w:rPr>
          <w:color w:val="231F20"/>
        </w:rPr>
        <w:t xml:space="preserve">but </w:t>
      </w:r>
      <w:r>
        <w:rPr>
          <w:color w:val="231F20"/>
          <w:spacing w:val="2"/>
        </w:rPr>
        <w:t xml:space="preserve">offense alone does </w:t>
      </w:r>
      <w:r>
        <w:rPr>
          <w:color w:val="231F20"/>
        </w:rPr>
        <w:t xml:space="preserve">not in </w:t>
      </w:r>
      <w:r>
        <w:rPr>
          <w:color w:val="231F20"/>
          <w:spacing w:val="2"/>
        </w:rPr>
        <w:t xml:space="preserve">every </w:t>
      </w:r>
      <w:r>
        <w:rPr>
          <w:color w:val="231F20"/>
          <w:spacing w:val="3"/>
        </w:rPr>
        <w:t xml:space="preserve">case </w:t>
      </w:r>
      <w:r>
        <w:rPr>
          <w:color w:val="231F20"/>
          <w:spacing w:val="2"/>
        </w:rPr>
        <w:t xml:space="preserve">show </w:t>
      </w:r>
      <w:r>
        <w:rPr>
          <w:color w:val="231F20"/>
        </w:rPr>
        <w:t xml:space="preserve">a </w:t>
      </w:r>
      <w:r>
        <w:rPr>
          <w:color w:val="231F20"/>
          <w:spacing w:val="2"/>
        </w:rPr>
        <w:t xml:space="preserve">violation. </w:t>
      </w:r>
      <w:r>
        <w:rPr>
          <w:color w:val="231F20"/>
          <w:spacing w:val="-8"/>
        </w:rPr>
        <w:t xml:space="preserve">We </w:t>
      </w:r>
      <w:r>
        <w:rPr>
          <w:color w:val="231F20"/>
          <w:spacing w:val="2"/>
        </w:rPr>
        <w:t xml:space="preserve">know </w:t>
      </w:r>
      <w:r>
        <w:rPr>
          <w:color w:val="231F20"/>
        </w:rPr>
        <w:t xml:space="preserve">too </w:t>
      </w:r>
      <w:r>
        <w:rPr>
          <w:color w:val="231F20"/>
          <w:spacing w:val="2"/>
        </w:rPr>
        <w:t xml:space="preserve">that </w:t>
      </w:r>
      <w:r>
        <w:rPr>
          <w:color w:val="231F20"/>
          <w:spacing w:val="3"/>
        </w:rPr>
        <w:t xml:space="preserve">sometimes </w:t>
      </w:r>
      <w:r>
        <w:rPr>
          <w:color w:val="231F20"/>
        </w:rPr>
        <w:t xml:space="preserve">to endure social isolation or even anger may be </w:t>
      </w:r>
      <w:r>
        <w:rPr>
          <w:color w:val="231F20"/>
          <w:spacing w:val="2"/>
        </w:rPr>
        <w:t xml:space="preserve">the </w:t>
      </w:r>
      <w:r>
        <w:rPr>
          <w:color w:val="231F20"/>
          <w:spacing w:val="3"/>
        </w:rPr>
        <w:t xml:space="preserve">price </w:t>
      </w:r>
      <w:r>
        <w:rPr>
          <w:color w:val="231F20"/>
        </w:rPr>
        <w:t xml:space="preserve">of </w:t>
      </w:r>
      <w:r>
        <w:rPr>
          <w:color w:val="231F20"/>
          <w:spacing w:val="3"/>
        </w:rPr>
        <w:t xml:space="preserve">conscience </w:t>
      </w:r>
      <w:r>
        <w:rPr>
          <w:color w:val="231F20"/>
        </w:rPr>
        <w:t xml:space="preserve">or </w:t>
      </w:r>
      <w:r>
        <w:rPr>
          <w:color w:val="231F20"/>
          <w:spacing w:val="2"/>
        </w:rPr>
        <w:t xml:space="preserve">nonconformity. </w:t>
      </w:r>
      <w:r>
        <w:rPr>
          <w:color w:val="231F20"/>
          <w:spacing w:val="4"/>
        </w:rPr>
        <w:t xml:space="preserve">But, </w:t>
      </w:r>
      <w:r>
        <w:rPr>
          <w:color w:val="231F20"/>
        </w:rPr>
        <w:t xml:space="preserve">by any reading of our cases, the conformity re- quired of the </w:t>
      </w:r>
      <w:r>
        <w:rPr>
          <w:color w:val="231F20"/>
          <w:spacing w:val="2"/>
        </w:rPr>
        <w:t xml:space="preserve">student </w:t>
      </w:r>
      <w:r>
        <w:rPr>
          <w:color w:val="231F20"/>
        </w:rPr>
        <w:t xml:space="preserve">in </w:t>
      </w:r>
      <w:r>
        <w:rPr>
          <w:color w:val="231F20"/>
          <w:spacing w:val="2"/>
        </w:rPr>
        <w:t xml:space="preserve">this case </w:t>
      </w:r>
      <w:r>
        <w:rPr>
          <w:color w:val="231F20"/>
        </w:rPr>
        <w:t xml:space="preserve">was too </w:t>
      </w:r>
      <w:r>
        <w:rPr>
          <w:color w:val="231F20"/>
          <w:spacing w:val="3"/>
        </w:rPr>
        <w:t xml:space="preserve">high </w:t>
      </w:r>
      <w:r>
        <w:rPr>
          <w:color w:val="231F20"/>
        </w:rPr>
        <w:t>an</w:t>
      </w:r>
      <w:r>
        <w:rPr>
          <w:color w:val="231F20"/>
          <w:spacing w:val="-5"/>
        </w:rPr>
        <w:t xml:space="preserve"> </w:t>
      </w:r>
      <w:r>
        <w:rPr>
          <w:color w:val="231F20"/>
        </w:rPr>
        <w:t>exaction</w:t>
      </w:r>
      <w:r>
        <w:rPr>
          <w:color w:val="231F20"/>
          <w:spacing w:val="-5"/>
        </w:rPr>
        <w:t xml:space="preserve"> </w:t>
      </w:r>
      <w:r>
        <w:rPr>
          <w:color w:val="231F20"/>
        </w:rPr>
        <w:t>to</w:t>
      </w:r>
      <w:r>
        <w:rPr>
          <w:color w:val="231F20"/>
          <w:spacing w:val="-5"/>
        </w:rPr>
        <w:t xml:space="preserve"> </w:t>
      </w:r>
      <w:r>
        <w:rPr>
          <w:color w:val="231F20"/>
        </w:rPr>
        <w:t>withstand</w:t>
      </w:r>
      <w:r>
        <w:rPr>
          <w:color w:val="231F20"/>
          <w:spacing w:val="-5"/>
        </w:rPr>
        <w:t xml:space="preserve"> </w:t>
      </w:r>
      <w:r>
        <w:rPr>
          <w:color w:val="231F20"/>
        </w:rPr>
        <w:t>the</w:t>
      </w:r>
      <w:r>
        <w:rPr>
          <w:color w:val="231F20"/>
          <w:spacing w:val="-5"/>
        </w:rPr>
        <w:t xml:space="preserve"> </w:t>
      </w:r>
      <w:r>
        <w:rPr>
          <w:color w:val="231F20"/>
        </w:rPr>
        <w:t>test</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 xml:space="preserve">Establish- </w:t>
      </w:r>
      <w:r>
        <w:rPr>
          <w:color w:val="231F20"/>
          <w:spacing w:val="3"/>
        </w:rPr>
        <w:t xml:space="preserve">ment Clause. </w:t>
      </w:r>
      <w:r>
        <w:rPr>
          <w:color w:val="231F20"/>
          <w:spacing w:val="2"/>
        </w:rPr>
        <w:t xml:space="preserve">The </w:t>
      </w:r>
      <w:r>
        <w:rPr>
          <w:color w:val="231F20"/>
          <w:spacing w:val="3"/>
        </w:rPr>
        <w:t xml:space="preserve">prayer exercises </w:t>
      </w:r>
      <w:r>
        <w:rPr>
          <w:color w:val="231F20"/>
        </w:rPr>
        <w:t xml:space="preserve">in </w:t>
      </w:r>
      <w:r>
        <w:rPr>
          <w:color w:val="231F20"/>
          <w:spacing w:val="3"/>
        </w:rPr>
        <w:t xml:space="preserve">this </w:t>
      </w:r>
      <w:r>
        <w:rPr>
          <w:color w:val="231F20"/>
          <w:spacing w:val="4"/>
        </w:rPr>
        <w:t xml:space="preserve">case </w:t>
      </w:r>
      <w:r>
        <w:rPr>
          <w:color w:val="231F20"/>
        </w:rPr>
        <w:t xml:space="preserve">are especially improper because the State has in every practical sense compelled attendance </w:t>
      </w:r>
      <w:r>
        <w:rPr>
          <w:color w:val="231F20"/>
          <w:spacing w:val="13"/>
        </w:rPr>
        <w:t xml:space="preserve"> </w:t>
      </w:r>
      <w:r>
        <w:rPr>
          <w:color w:val="231F20"/>
        </w:rPr>
        <w:t>and</w:t>
      </w:r>
    </w:p>
    <w:p w:rsidR="00E82A7D" w:rsidRDefault="00E82A7D" w:rsidP="00E82A7D">
      <w:pPr>
        <w:pStyle w:val="BodyText"/>
        <w:kinsoku w:val="0"/>
        <w:overflowPunct w:val="0"/>
        <w:spacing w:before="85"/>
        <w:ind w:left="100" w:right="112"/>
        <w:rPr>
          <w:color w:val="231F20"/>
        </w:rPr>
      </w:pPr>
      <w:r>
        <w:rPr>
          <w:rFonts w:ascii="Times New Roman" w:hAnsi="Times New Roman" w:cs="Times New Roman"/>
          <w:sz w:val="24"/>
          <w:szCs w:val="24"/>
        </w:rPr>
        <w:br w:type="column"/>
      </w:r>
      <w:r>
        <w:rPr>
          <w:color w:val="231F20"/>
        </w:rPr>
        <w:t>participation in an explicit religious exercise at an event of singular importance to every stu- dent, one the objecting student had no real alter- native to avoid. . . .</w:t>
      </w:r>
    </w:p>
    <w:p w:rsidR="00E82A7D" w:rsidRDefault="00E82A7D" w:rsidP="00E82A7D">
      <w:pPr>
        <w:pStyle w:val="BodyText"/>
        <w:kinsoku w:val="0"/>
        <w:overflowPunct w:val="0"/>
        <w:ind w:left="100" w:right="115" w:firstLine="240"/>
        <w:rPr>
          <w:color w:val="231F20"/>
        </w:rPr>
      </w:pPr>
      <w:r>
        <w:rPr>
          <w:color w:val="231F20"/>
        </w:rPr>
        <w:t>For reasons we have stated, the judgment of the Court of Appeals is Affirmed.</w:t>
      </w:r>
    </w:p>
    <w:p w:rsidR="00E82A7D" w:rsidRDefault="00E82A7D" w:rsidP="00E82A7D">
      <w:pPr>
        <w:pStyle w:val="BodyText"/>
        <w:kinsoku w:val="0"/>
        <w:overflowPunct w:val="0"/>
        <w:spacing w:before="2" w:line="240" w:lineRule="auto"/>
        <w:jc w:val="left"/>
        <w:rPr>
          <w:sz w:val="14"/>
          <w:szCs w:val="14"/>
        </w:rPr>
      </w:pPr>
      <w:r>
        <w:rPr>
          <w:noProof/>
        </w:rPr>
        <mc:AlternateContent>
          <mc:Choice Requires="wpg">
            <w:drawing>
              <wp:anchor distT="0" distB="0" distL="0" distR="0" simplePos="0" relativeHeight="251719680" behindDoc="0" locked="0" layoutInCell="0" allowOverlap="1">
                <wp:simplePos x="0" y="0"/>
                <wp:positionH relativeFrom="page">
                  <wp:posOffset>3733800</wp:posOffset>
                </wp:positionH>
                <wp:positionV relativeFrom="paragraph">
                  <wp:posOffset>145415</wp:posOffset>
                </wp:positionV>
                <wp:extent cx="2590800" cy="86995"/>
                <wp:effectExtent l="0" t="6350" r="0" b="1905"/>
                <wp:wrapTopAndBottom/>
                <wp:docPr id="29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86995"/>
                          <a:chOff x="5880" y="229"/>
                          <a:chExt cx="4080" cy="137"/>
                        </a:xfrm>
                      </wpg:grpSpPr>
                      <wps:wsp>
                        <wps:cNvPr id="299" name="Freeform 1262"/>
                        <wps:cNvSpPr>
                          <a:spLocks/>
                        </wps:cNvSpPr>
                        <wps:spPr bwMode="auto">
                          <a:xfrm>
                            <a:off x="5880" y="229"/>
                            <a:ext cx="4080" cy="137"/>
                          </a:xfrm>
                          <a:custGeom>
                            <a:avLst/>
                            <a:gdLst>
                              <a:gd name="T0" fmla="*/ 187 w 4080"/>
                              <a:gd name="T1" fmla="*/ 81 h 137"/>
                              <a:gd name="T2" fmla="*/ 0 w 4080"/>
                              <a:gd name="T3" fmla="*/ 81 h 137"/>
                              <a:gd name="T4" fmla="*/ 0 w 4080"/>
                              <a:gd name="T5" fmla="*/ 92 h 137"/>
                              <a:gd name="T6" fmla="*/ 187 w 4080"/>
                              <a:gd name="T7" fmla="*/ 92 h 137"/>
                              <a:gd name="T8" fmla="*/ 187 w 4080"/>
                              <a:gd name="T9" fmla="*/ 81 h 137"/>
                            </a:gdLst>
                            <a:ahLst/>
                            <a:cxnLst>
                              <a:cxn ang="0">
                                <a:pos x="T0" y="T1"/>
                              </a:cxn>
                              <a:cxn ang="0">
                                <a:pos x="T2" y="T3"/>
                              </a:cxn>
                              <a:cxn ang="0">
                                <a:pos x="T4" y="T5"/>
                              </a:cxn>
                              <a:cxn ang="0">
                                <a:pos x="T6" y="T7"/>
                              </a:cxn>
                              <a:cxn ang="0">
                                <a:pos x="T8" y="T9"/>
                              </a:cxn>
                            </a:cxnLst>
                            <a:rect l="0" t="0" r="r" b="b"/>
                            <a:pathLst>
                              <a:path w="4080" h="137">
                                <a:moveTo>
                                  <a:pt x="187" y="81"/>
                                </a:moveTo>
                                <a:lnTo>
                                  <a:pt x="0" y="81"/>
                                </a:lnTo>
                                <a:lnTo>
                                  <a:pt x="0" y="92"/>
                                </a:lnTo>
                                <a:lnTo>
                                  <a:pt x="187" y="92"/>
                                </a:lnTo>
                                <a:lnTo>
                                  <a:pt x="18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1263"/>
                        <wps:cNvSpPr>
                          <a:spLocks/>
                        </wps:cNvSpPr>
                        <wps:spPr bwMode="auto">
                          <a:xfrm>
                            <a:off x="5880" y="229"/>
                            <a:ext cx="4080" cy="137"/>
                          </a:xfrm>
                          <a:custGeom>
                            <a:avLst/>
                            <a:gdLst>
                              <a:gd name="T0" fmla="*/ 189 w 4080"/>
                              <a:gd name="T1" fmla="*/ 81 h 137"/>
                              <a:gd name="T2" fmla="*/ 187 w 4080"/>
                              <a:gd name="T3" fmla="*/ 81 h 137"/>
                              <a:gd name="T4" fmla="*/ 187 w 4080"/>
                              <a:gd name="T5" fmla="*/ 92 h 137"/>
                              <a:gd name="T6" fmla="*/ 189 w 4080"/>
                              <a:gd name="T7" fmla="*/ 92 h 137"/>
                              <a:gd name="T8" fmla="*/ 189 w 4080"/>
                              <a:gd name="T9" fmla="*/ 81 h 137"/>
                            </a:gdLst>
                            <a:ahLst/>
                            <a:cxnLst>
                              <a:cxn ang="0">
                                <a:pos x="T0" y="T1"/>
                              </a:cxn>
                              <a:cxn ang="0">
                                <a:pos x="T2" y="T3"/>
                              </a:cxn>
                              <a:cxn ang="0">
                                <a:pos x="T4" y="T5"/>
                              </a:cxn>
                              <a:cxn ang="0">
                                <a:pos x="T6" y="T7"/>
                              </a:cxn>
                              <a:cxn ang="0">
                                <a:pos x="T8" y="T9"/>
                              </a:cxn>
                            </a:cxnLst>
                            <a:rect l="0" t="0" r="r" b="b"/>
                            <a:pathLst>
                              <a:path w="4080" h="137">
                                <a:moveTo>
                                  <a:pt x="189" y="81"/>
                                </a:moveTo>
                                <a:lnTo>
                                  <a:pt x="187" y="81"/>
                                </a:lnTo>
                                <a:lnTo>
                                  <a:pt x="187" y="92"/>
                                </a:lnTo>
                                <a:lnTo>
                                  <a:pt x="189" y="92"/>
                                </a:lnTo>
                                <a:lnTo>
                                  <a:pt x="18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1264"/>
                        <wps:cNvSpPr>
                          <a:spLocks/>
                        </wps:cNvSpPr>
                        <wps:spPr bwMode="auto">
                          <a:xfrm>
                            <a:off x="5880" y="229"/>
                            <a:ext cx="4080" cy="137"/>
                          </a:xfrm>
                          <a:custGeom>
                            <a:avLst/>
                            <a:gdLst>
                              <a:gd name="T0" fmla="*/ 374 w 4080"/>
                              <a:gd name="T1" fmla="*/ 81 h 137"/>
                              <a:gd name="T2" fmla="*/ 189 w 4080"/>
                              <a:gd name="T3" fmla="*/ 81 h 137"/>
                              <a:gd name="T4" fmla="*/ 189 w 4080"/>
                              <a:gd name="T5" fmla="*/ 92 h 137"/>
                              <a:gd name="T6" fmla="*/ 374 w 4080"/>
                              <a:gd name="T7" fmla="*/ 92 h 137"/>
                              <a:gd name="T8" fmla="*/ 374 w 4080"/>
                              <a:gd name="T9" fmla="*/ 81 h 137"/>
                            </a:gdLst>
                            <a:ahLst/>
                            <a:cxnLst>
                              <a:cxn ang="0">
                                <a:pos x="T0" y="T1"/>
                              </a:cxn>
                              <a:cxn ang="0">
                                <a:pos x="T2" y="T3"/>
                              </a:cxn>
                              <a:cxn ang="0">
                                <a:pos x="T4" y="T5"/>
                              </a:cxn>
                              <a:cxn ang="0">
                                <a:pos x="T6" y="T7"/>
                              </a:cxn>
                              <a:cxn ang="0">
                                <a:pos x="T8" y="T9"/>
                              </a:cxn>
                            </a:cxnLst>
                            <a:rect l="0" t="0" r="r" b="b"/>
                            <a:pathLst>
                              <a:path w="4080" h="137">
                                <a:moveTo>
                                  <a:pt x="374" y="81"/>
                                </a:moveTo>
                                <a:lnTo>
                                  <a:pt x="189" y="81"/>
                                </a:lnTo>
                                <a:lnTo>
                                  <a:pt x="189" y="92"/>
                                </a:lnTo>
                                <a:lnTo>
                                  <a:pt x="374" y="92"/>
                                </a:lnTo>
                                <a:lnTo>
                                  <a:pt x="37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1265"/>
                        <wps:cNvSpPr>
                          <a:spLocks/>
                        </wps:cNvSpPr>
                        <wps:spPr bwMode="auto">
                          <a:xfrm>
                            <a:off x="5880" y="229"/>
                            <a:ext cx="4080" cy="137"/>
                          </a:xfrm>
                          <a:custGeom>
                            <a:avLst/>
                            <a:gdLst>
                              <a:gd name="T0" fmla="*/ 377 w 4080"/>
                              <a:gd name="T1" fmla="*/ 81 h 137"/>
                              <a:gd name="T2" fmla="*/ 374 w 4080"/>
                              <a:gd name="T3" fmla="*/ 81 h 137"/>
                              <a:gd name="T4" fmla="*/ 374 w 4080"/>
                              <a:gd name="T5" fmla="*/ 92 h 137"/>
                              <a:gd name="T6" fmla="*/ 377 w 4080"/>
                              <a:gd name="T7" fmla="*/ 92 h 137"/>
                              <a:gd name="T8" fmla="*/ 377 w 4080"/>
                              <a:gd name="T9" fmla="*/ 81 h 137"/>
                            </a:gdLst>
                            <a:ahLst/>
                            <a:cxnLst>
                              <a:cxn ang="0">
                                <a:pos x="T0" y="T1"/>
                              </a:cxn>
                              <a:cxn ang="0">
                                <a:pos x="T2" y="T3"/>
                              </a:cxn>
                              <a:cxn ang="0">
                                <a:pos x="T4" y="T5"/>
                              </a:cxn>
                              <a:cxn ang="0">
                                <a:pos x="T6" y="T7"/>
                              </a:cxn>
                              <a:cxn ang="0">
                                <a:pos x="T8" y="T9"/>
                              </a:cxn>
                            </a:cxnLst>
                            <a:rect l="0" t="0" r="r" b="b"/>
                            <a:pathLst>
                              <a:path w="4080" h="137">
                                <a:moveTo>
                                  <a:pt x="377" y="81"/>
                                </a:moveTo>
                                <a:lnTo>
                                  <a:pt x="374" y="81"/>
                                </a:lnTo>
                                <a:lnTo>
                                  <a:pt x="374" y="92"/>
                                </a:lnTo>
                                <a:lnTo>
                                  <a:pt x="377" y="92"/>
                                </a:lnTo>
                                <a:lnTo>
                                  <a:pt x="37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1266"/>
                        <wps:cNvSpPr>
                          <a:spLocks/>
                        </wps:cNvSpPr>
                        <wps:spPr bwMode="auto">
                          <a:xfrm>
                            <a:off x="5880" y="229"/>
                            <a:ext cx="4080" cy="137"/>
                          </a:xfrm>
                          <a:custGeom>
                            <a:avLst/>
                            <a:gdLst>
                              <a:gd name="T0" fmla="*/ 561 w 4080"/>
                              <a:gd name="T1" fmla="*/ 81 h 137"/>
                              <a:gd name="T2" fmla="*/ 377 w 4080"/>
                              <a:gd name="T3" fmla="*/ 81 h 137"/>
                              <a:gd name="T4" fmla="*/ 377 w 4080"/>
                              <a:gd name="T5" fmla="*/ 92 h 137"/>
                              <a:gd name="T6" fmla="*/ 561 w 4080"/>
                              <a:gd name="T7" fmla="*/ 92 h 137"/>
                              <a:gd name="T8" fmla="*/ 561 w 4080"/>
                              <a:gd name="T9" fmla="*/ 81 h 137"/>
                            </a:gdLst>
                            <a:ahLst/>
                            <a:cxnLst>
                              <a:cxn ang="0">
                                <a:pos x="T0" y="T1"/>
                              </a:cxn>
                              <a:cxn ang="0">
                                <a:pos x="T2" y="T3"/>
                              </a:cxn>
                              <a:cxn ang="0">
                                <a:pos x="T4" y="T5"/>
                              </a:cxn>
                              <a:cxn ang="0">
                                <a:pos x="T6" y="T7"/>
                              </a:cxn>
                              <a:cxn ang="0">
                                <a:pos x="T8" y="T9"/>
                              </a:cxn>
                            </a:cxnLst>
                            <a:rect l="0" t="0" r="r" b="b"/>
                            <a:pathLst>
                              <a:path w="4080" h="137">
                                <a:moveTo>
                                  <a:pt x="561" y="81"/>
                                </a:moveTo>
                                <a:lnTo>
                                  <a:pt x="377" y="81"/>
                                </a:lnTo>
                                <a:lnTo>
                                  <a:pt x="377" y="92"/>
                                </a:lnTo>
                                <a:lnTo>
                                  <a:pt x="561" y="92"/>
                                </a:lnTo>
                                <a:lnTo>
                                  <a:pt x="56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1267"/>
                        <wps:cNvSpPr>
                          <a:spLocks/>
                        </wps:cNvSpPr>
                        <wps:spPr bwMode="auto">
                          <a:xfrm>
                            <a:off x="5880" y="229"/>
                            <a:ext cx="4080" cy="137"/>
                          </a:xfrm>
                          <a:custGeom>
                            <a:avLst/>
                            <a:gdLst>
                              <a:gd name="T0" fmla="*/ 564 w 4080"/>
                              <a:gd name="T1" fmla="*/ 81 h 137"/>
                              <a:gd name="T2" fmla="*/ 561 w 4080"/>
                              <a:gd name="T3" fmla="*/ 81 h 137"/>
                              <a:gd name="T4" fmla="*/ 561 w 4080"/>
                              <a:gd name="T5" fmla="*/ 92 h 137"/>
                              <a:gd name="T6" fmla="*/ 564 w 4080"/>
                              <a:gd name="T7" fmla="*/ 92 h 137"/>
                              <a:gd name="T8" fmla="*/ 564 w 4080"/>
                              <a:gd name="T9" fmla="*/ 81 h 137"/>
                            </a:gdLst>
                            <a:ahLst/>
                            <a:cxnLst>
                              <a:cxn ang="0">
                                <a:pos x="T0" y="T1"/>
                              </a:cxn>
                              <a:cxn ang="0">
                                <a:pos x="T2" y="T3"/>
                              </a:cxn>
                              <a:cxn ang="0">
                                <a:pos x="T4" y="T5"/>
                              </a:cxn>
                              <a:cxn ang="0">
                                <a:pos x="T6" y="T7"/>
                              </a:cxn>
                              <a:cxn ang="0">
                                <a:pos x="T8" y="T9"/>
                              </a:cxn>
                            </a:cxnLst>
                            <a:rect l="0" t="0" r="r" b="b"/>
                            <a:pathLst>
                              <a:path w="4080" h="137">
                                <a:moveTo>
                                  <a:pt x="564" y="81"/>
                                </a:moveTo>
                                <a:lnTo>
                                  <a:pt x="561" y="81"/>
                                </a:lnTo>
                                <a:lnTo>
                                  <a:pt x="561" y="92"/>
                                </a:lnTo>
                                <a:lnTo>
                                  <a:pt x="564" y="92"/>
                                </a:lnTo>
                                <a:lnTo>
                                  <a:pt x="56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1268"/>
                        <wps:cNvSpPr>
                          <a:spLocks/>
                        </wps:cNvSpPr>
                        <wps:spPr bwMode="auto">
                          <a:xfrm>
                            <a:off x="5880" y="229"/>
                            <a:ext cx="4080" cy="137"/>
                          </a:xfrm>
                          <a:custGeom>
                            <a:avLst/>
                            <a:gdLst>
                              <a:gd name="T0" fmla="*/ 748 w 4080"/>
                              <a:gd name="T1" fmla="*/ 81 h 137"/>
                              <a:gd name="T2" fmla="*/ 564 w 4080"/>
                              <a:gd name="T3" fmla="*/ 81 h 137"/>
                              <a:gd name="T4" fmla="*/ 564 w 4080"/>
                              <a:gd name="T5" fmla="*/ 92 h 137"/>
                              <a:gd name="T6" fmla="*/ 748 w 4080"/>
                              <a:gd name="T7" fmla="*/ 92 h 137"/>
                              <a:gd name="T8" fmla="*/ 748 w 4080"/>
                              <a:gd name="T9" fmla="*/ 81 h 137"/>
                            </a:gdLst>
                            <a:ahLst/>
                            <a:cxnLst>
                              <a:cxn ang="0">
                                <a:pos x="T0" y="T1"/>
                              </a:cxn>
                              <a:cxn ang="0">
                                <a:pos x="T2" y="T3"/>
                              </a:cxn>
                              <a:cxn ang="0">
                                <a:pos x="T4" y="T5"/>
                              </a:cxn>
                              <a:cxn ang="0">
                                <a:pos x="T6" y="T7"/>
                              </a:cxn>
                              <a:cxn ang="0">
                                <a:pos x="T8" y="T9"/>
                              </a:cxn>
                            </a:cxnLst>
                            <a:rect l="0" t="0" r="r" b="b"/>
                            <a:pathLst>
                              <a:path w="4080" h="137">
                                <a:moveTo>
                                  <a:pt x="748" y="81"/>
                                </a:moveTo>
                                <a:lnTo>
                                  <a:pt x="564" y="81"/>
                                </a:lnTo>
                                <a:lnTo>
                                  <a:pt x="564" y="92"/>
                                </a:lnTo>
                                <a:lnTo>
                                  <a:pt x="748" y="92"/>
                                </a:lnTo>
                                <a:lnTo>
                                  <a:pt x="74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1269"/>
                        <wps:cNvSpPr>
                          <a:spLocks/>
                        </wps:cNvSpPr>
                        <wps:spPr bwMode="auto">
                          <a:xfrm>
                            <a:off x="5880" y="229"/>
                            <a:ext cx="4080" cy="137"/>
                          </a:xfrm>
                          <a:custGeom>
                            <a:avLst/>
                            <a:gdLst>
                              <a:gd name="T0" fmla="*/ 751 w 4080"/>
                              <a:gd name="T1" fmla="*/ 81 h 137"/>
                              <a:gd name="T2" fmla="*/ 748 w 4080"/>
                              <a:gd name="T3" fmla="*/ 81 h 137"/>
                              <a:gd name="T4" fmla="*/ 748 w 4080"/>
                              <a:gd name="T5" fmla="*/ 92 h 137"/>
                              <a:gd name="T6" fmla="*/ 751 w 4080"/>
                              <a:gd name="T7" fmla="*/ 92 h 137"/>
                              <a:gd name="T8" fmla="*/ 751 w 4080"/>
                              <a:gd name="T9" fmla="*/ 81 h 137"/>
                            </a:gdLst>
                            <a:ahLst/>
                            <a:cxnLst>
                              <a:cxn ang="0">
                                <a:pos x="T0" y="T1"/>
                              </a:cxn>
                              <a:cxn ang="0">
                                <a:pos x="T2" y="T3"/>
                              </a:cxn>
                              <a:cxn ang="0">
                                <a:pos x="T4" y="T5"/>
                              </a:cxn>
                              <a:cxn ang="0">
                                <a:pos x="T6" y="T7"/>
                              </a:cxn>
                              <a:cxn ang="0">
                                <a:pos x="T8" y="T9"/>
                              </a:cxn>
                            </a:cxnLst>
                            <a:rect l="0" t="0" r="r" b="b"/>
                            <a:pathLst>
                              <a:path w="4080" h="137">
                                <a:moveTo>
                                  <a:pt x="751" y="81"/>
                                </a:moveTo>
                                <a:lnTo>
                                  <a:pt x="748" y="81"/>
                                </a:lnTo>
                                <a:lnTo>
                                  <a:pt x="748" y="92"/>
                                </a:lnTo>
                                <a:lnTo>
                                  <a:pt x="751" y="92"/>
                                </a:lnTo>
                                <a:lnTo>
                                  <a:pt x="75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1270"/>
                        <wps:cNvSpPr>
                          <a:spLocks/>
                        </wps:cNvSpPr>
                        <wps:spPr bwMode="auto">
                          <a:xfrm>
                            <a:off x="5880" y="229"/>
                            <a:ext cx="4080" cy="137"/>
                          </a:xfrm>
                          <a:custGeom>
                            <a:avLst/>
                            <a:gdLst>
                              <a:gd name="T0" fmla="*/ 935 w 4080"/>
                              <a:gd name="T1" fmla="*/ 81 h 137"/>
                              <a:gd name="T2" fmla="*/ 751 w 4080"/>
                              <a:gd name="T3" fmla="*/ 81 h 137"/>
                              <a:gd name="T4" fmla="*/ 751 w 4080"/>
                              <a:gd name="T5" fmla="*/ 92 h 137"/>
                              <a:gd name="T6" fmla="*/ 935 w 4080"/>
                              <a:gd name="T7" fmla="*/ 92 h 137"/>
                              <a:gd name="T8" fmla="*/ 935 w 4080"/>
                              <a:gd name="T9" fmla="*/ 81 h 137"/>
                            </a:gdLst>
                            <a:ahLst/>
                            <a:cxnLst>
                              <a:cxn ang="0">
                                <a:pos x="T0" y="T1"/>
                              </a:cxn>
                              <a:cxn ang="0">
                                <a:pos x="T2" y="T3"/>
                              </a:cxn>
                              <a:cxn ang="0">
                                <a:pos x="T4" y="T5"/>
                              </a:cxn>
                              <a:cxn ang="0">
                                <a:pos x="T6" y="T7"/>
                              </a:cxn>
                              <a:cxn ang="0">
                                <a:pos x="T8" y="T9"/>
                              </a:cxn>
                            </a:cxnLst>
                            <a:rect l="0" t="0" r="r" b="b"/>
                            <a:pathLst>
                              <a:path w="4080" h="137">
                                <a:moveTo>
                                  <a:pt x="935" y="81"/>
                                </a:moveTo>
                                <a:lnTo>
                                  <a:pt x="751" y="81"/>
                                </a:lnTo>
                                <a:lnTo>
                                  <a:pt x="751" y="92"/>
                                </a:lnTo>
                                <a:lnTo>
                                  <a:pt x="935" y="92"/>
                                </a:lnTo>
                                <a:lnTo>
                                  <a:pt x="93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1271"/>
                        <wps:cNvSpPr>
                          <a:spLocks/>
                        </wps:cNvSpPr>
                        <wps:spPr bwMode="auto">
                          <a:xfrm>
                            <a:off x="5880" y="229"/>
                            <a:ext cx="4080" cy="137"/>
                          </a:xfrm>
                          <a:custGeom>
                            <a:avLst/>
                            <a:gdLst>
                              <a:gd name="T0" fmla="*/ 938 w 4080"/>
                              <a:gd name="T1" fmla="*/ 81 h 137"/>
                              <a:gd name="T2" fmla="*/ 935 w 4080"/>
                              <a:gd name="T3" fmla="*/ 81 h 137"/>
                              <a:gd name="T4" fmla="*/ 935 w 4080"/>
                              <a:gd name="T5" fmla="*/ 92 h 137"/>
                              <a:gd name="T6" fmla="*/ 938 w 4080"/>
                              <a:gd name="T7" fmla="*/ 92 h 137"/>
                              <a:gd name="T8" fmla="*/ 938 w 4080"/>
                              <a:gd name="T9" fmla="*/ 81 h 137"/>
                            </a:gdLst>
                            <a:ahLst/>
                            <a:cxnLst>
                              <a:cxn ang="0">
                                <a:pos x="T0" y="T1"/>
                              </a:cxn>
                              <a:cxn ang="0">
                                <a:pos x="T2" y="T3"/>
                              </a:cxn>
                              <a:cxn ang="0">
                                <a:pos x="T4" y="T5"/>
                              </a:cxn>
                              <a:cxn ang="0">
                                <a:pos x="T6" y="T7"/>
                              </a:cxn>
                              <a:cxn ang="0">
                                <a:pos x="T8" y="T9"/>
                              </a:cxn>
                            </a:cxnLst>
                            <a:rect l="0" t="0" r="r" b="b"/>
                            <a:pathLst>
                              <a:path w="4080" h="137">
                                <a:moveTo>
                                  <a:pt x="938" y="81"/>
                                </a:moveTo>
                                <a:lnTo>
                                  <a:pt x="935" y="81"/>
                                </a:lnTo>
                                <a:lnTo>
                                  <a:pt x="935" y="92"/>
                                </a:lnTo>
                                <a:lnTo>
                                  <a:pt x="938" y="92"/>
                                </a:lnTo>
                                <a:lnTo>
                                  <a:pt x="93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1272"/>
                        <wps:cNvSpPr>
                          <a:spLocks/>
                        </wps:cNvSpPr>
                        <wps:spPr bwMode="auto">
                          <a:xfrm>
                            <a:off x="5880" y="229"/>
                            <a:ext cx="4080" cy="137"/>
                          </a:xfrm>
                          <a:custGeom>
                            <a:avLst/>
                            <a:gdLst>
                              <a:gd name="T0" fmla="*/ 1122 w 4080"/>
                              <a:gd name="T1" fmla="*/ 81 h 137"/>
                              <a:gd name="T2" fmla="*/ 938 w 4080"/>
                              <a:gd name="T3" fmla="*/ 81 h 137"/>
                              <a:gd name="T4" fmla="*/ 938 w 4080"/>
                              <a:gd name="T5" fmla="*/ 92 h 137"/>
                              <a:gd name="T6" fmla="*/ 1122 w 4080"/>
                              <a:gd name="T7" fmla="*/ 92 h 137"/>
                              <a:gd name="T8" fmla="*/ 1122 w 4080"/>
                              <a:gd name="T9" fmla="*/ 81 h 137"/>
                            </a:gdLst>
                            <a:ahLst/>
                            <a:cxnLst>
                              <a:cxn ang="0">
                                <a:pos x="T0" y="T1"/>
                              </a:cxn>
                              <a:cxn ang="0">
                                <a:pos x="T2" y="T3"/>
                              </a:cxn>
                              <a:cxn ang="0">
                                <a:pos x="T4" y="T5"/>
                              </a:cxn>
                              <a:cxn ang="0">
                                <a:pos x="T6" y="T7"/>
                              </a:cxn>
                              <a:cxn ang="0">
                                <a:pos x="T8" y="T9"/>
                              </a:cxn>
                            </a:cxnLst>
                            <a:rect l="0" t="0" r="r" b="b"/>
                            <a:pathLst>
                              <a:path w="4080" h="137">
                                <a:moveTo>
                                  <a:pt x="1122" y="81"/>
                                </a:moveTo>
                                <a:lnTo>
                                  <a:pt x="938" y="81"/>
                                </a:lnTo>
                                <a:lnTo>
                                  <a:pt x="938" y="92"/>
                                </a:lnTo>
                                <a:lnTo>
                                  <a:pt x="1122" y="92"/>
                                </a:lnTo>
                                <a:lnTo>
                                  <a:pt x="112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1273"/>
                        <wps:cNvSpPr>
                          <a:spLocks/>
                        </wps:cNvSpPr>
                        <wps:spPr bwMode="auto">
                          <a:xfrm>
                            <a:off x="5880" y="229"/>
                            <a:ext cx="4080" cy="137"/>
                          </a:xfrm>
                          <a:custGeom>
                            <a:avLst/>
                            <a:gdLst>
                              <a:gd name="T0" fmla="*/ 1125 w 4080"/>
                              <a:gd name="T1" fmla="*/ 81 h 137"/>
                              <a:gd name="T2" fmla="*/ 1122 w 4080"/>
                              <a:gd name="T3" fmla="*/ 81 h 137"/>
                              <a:gd name="T4" fmla="*/ 1122 w 4080"/>
                              <a:gd name="T5" fmla="*/ 92 h 137"/>
                              <a:gd name="T6" fmla="*/ 1125 w 4080"/>
                              <a:gd name="T7" fmla="*/ 92 h 137"/>
                              <a:gd name="T8" fmla="*/ 1125 w 4080"/>
                              <a:gd name="T9" fmla="*/ 81 h 137"/>
                            </a:gdLst>
                            <a:ahLst/>
                            <a:cxnLst>
                              <a:cxn ang="0">
                                <a:pos x="T0" y="T1"/>
                              </a:cxn>
                              <a:cxn ang="0">
                                <a:pos x="T2" y="T3"/>
                              </a:cxn>
                              <a:cxn ang="0">
                                <a:pos x="T4" y="T5"/>
                              </a:cxn>
                              <a:cxn ang="0">
                                <a:pos x="T6" y="T7"/>
                              </a:cxn>
                              <a:cxn ang="0">
                                <a:pos x="T8" y="T9"/>
                              </a:cxn>
                            </a:cxnLst>
                            <a:rect l="0" t="0" r="r" b="b"/>
                            <a:pathLst>
                              <a:path w="4080" h="137">
                                <a:moveTo>
                                  <a:pt x="1125" y="81"/>
                                </a:moveTo>
                                <a:lnTo>
                                  <a:pt x="1122" y="81"/>
                                </a:lnTo>
                                <a:lnTo>
                                  <a:pt x="1122" y="92"/>
                                </a:lnTo>
                                <a:lnTo>
                                  <a:pt x="1125" y="92"/>
                                </a:lnTo>
                                <a:lnTo>
                                  <a:pt x="112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1274"/>
                        <wps:cNvSpPr>
                          <a:spLocks/>
                        </wps:cNvSpPr>
                        <wps:spPr bwMode="auto">
                          <a:xfrm>
                            <a:off x="5880" y="229"/>
                            <a:ext cx="4080" cy="137"/>
                          </a:xfrm>
                          <a:custGeom>
                            <a:avLst/>
                            <a:gdLst>
                              <a:gd name="T0" fmla="*/ 1310 w 4080"/>
                              <a:gd name="T1" fmla="*/ 81 h 137"/>
                              <a:gd name="T2" fmla="*/ 1125 w 4080"/>
                              <a:gd name="T3" fmla="*/ 81 h 137"/>
                              <a:gd name="T4" fmla="*/ 1125 w 4080"/>
                              <a:gd name="T5" fmla="*/ 92 h 137"/>
                              <a:gd name="T6" fmla="*/ 1310 w 4080"/>
                              <a:gd name="T7" fmla="*/ 92 h 137"/>
                              <a:gd name="T8" fmla="*/ 1310 w 4080"/>
                              <a:gd name="T9" fmla="*/ 81 h 137"/>
                            </a:gdLst>
                            <a:ahLst/>
                            <a:cxnLst>
                              <a:cxn ang="0">
                                <a:pos x="T0" y="T1"/>
                              </a:cxn>
                              <a:cxn ang="0">
                                <a:pos x="T2" y="T3"/>
                              </a:cxn>
                              <a:cxn ang="0">
                                <a:pos x="T4" y="T5"/>
                              </a:cxn>
                              <a:cxn ang="0">
                                <a:pos x="T6" y="T7"/>
                              </a:cxn>
                              <a:cxn ang="0">
                                <a:pos x="T8" y="T9"/>
                              </a:cxn>
                            </a:cxnLst>
                            <a:rect l="0" t="0" r="r" b="b"/>
                            <a:pathLst>
                              <a:path w="4080" h="137">
                                <a:moveTo>
                                  <a:pt x="1310" y="81"/>
                                </a:moveTo>
                                <a:lnTo>
                                  <a:pt x="1125" y="81"/>
                                </a:lnTo>
                                <a:lnTo>
                                  <a:pt x="1125" y="92"/>
                                </a:lnTo>
                                <a:lnTo>
                                  <a:pt x="1310" y="92"/>
                                </a:lnTo>
                                <a:lnTo>
                                  <a:pt x="131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1275"/>
                        <wps:cNvSpPr>
                          <a:spLocks/>
                        </wps:cNvSpPr>
                        <wps:spPr bwMode="auto">
                          <a:xfrm>
                            <a:off x="5880" y="229"/>
                            <a:ext cx="4080" cy="137"/>
                          </a:xfrm>
                          <a:custGeom>
                            <a:avLst/>
                            <a:gdLst>
                              <a:gd name="T0" fmla="*/ 1312 w 4080"/>
                              <a:gd name="T1" fmla="*/ 81 h 137"/>
                              <a:gd name="T2" fmla="*/ 1310 w 4080"/>
                              <a:gd name="T3" fmla="*/ 81 h 137"/>
                              <a:gd name="T4" fmla="*/ 1310 w 4080"/>
                              <a:gd name="T5" fmla="*/ 92 h 137"/>
                              <a:gd name="T6" fmla="*/ 1312 w 4080"/>
                              <a:gd name="T7" fmla="*/ 92 h 137"/>
                              <a:gd name="T8" fmla="*/ 1312 w 4080"/>
                              <a:gd name="T9" fmla="*/ 81 h 137"/>
                            </a:gdLst>
                            <a:ahLst/>
                            <a:cxnLst>
                              <a:cxn ang="0">
                                <a:pos x="T0" y="T1"/>
                              </a:cxn>
                              <a:cxn ang="0">
                                <a:pos x="T2" y="T3"/>
                              </a:cxn>
                              <a:cxn ang="0">
                                <a:pos x="T4" y="T5"/>
                              </a:cxn>
                              <a:cxn ang="0">
                                <a:pos x="T6" y="T7"/>
                              </a:cxn>
                              <a:cxn ang="0">
                                <a:pos x="T8" y="T9"/>
                              </a:cxn>
                            </a:cxnLst>
                            <a:rect l="0" t="0" r="r" b="b"/>
                            <a:pathLst>
                              <a:path w="4080" h="137">
                                <a:moveTo>
                                  <a:pt x="1312" y="81"/>
                                </a:moveTo>
                                <a:lnTo>
                                  <a:pt x="1310" y="81"/>
                                </a:lnTo>
                                <a:lnTo>
                                  <a:pt x="1310" y="92"/>
                                </a:lnTo>
                                <a:lnTo>
                                  <a:pt x="1312" y="92"/>
                                </a:lnTo>
                                <a:lnTo>
                                  <a:pt x="131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1276"/>
                        <wps:cNvSpPr>
                          <a:spLocks/>
                        </wps:cNvSpPr>
                        <wps:spPr bwMode="auto">
                          <a:xfrm>
                            <a:off x="5880" y="229"/>
                            <a:ext cx="4080" cy="137"/>
                          </a:xfrm>
                          <a:custGeom>
                            <a:avLst/>
                            <a:gdLst>
                              <a:gd name="T0" fmla="*/ 1500 w 4080"/>
                              <a:gd name="T1" fmla="*/ 81 h 137"/>
                              <a:gd name="T2" fmla="*/ 1312 w 4080"/>
                              <a:gd name="T3" fmla="*/ 81 h 137"/>
                              <a:gd name="T4" fmla="*/ 1312 w 4080"/>
                              <a:gd name="T5" fmla="*/ 92 h 137"/>
                              <a:gd name="T6" fmla="*/ 1500 w 4080"/>
                              <a:gd name="T7" fmla="*/ 92 h 137"/>
                              <a:gd name="T8" fmla="*/ 1500 w 4080"/>
                              <a:gd name="T9" fmla="*/ 81 h 137"/>
                            </a:gdLst>
                            <a:ahLst/>
                            <a:cxnLst>
                              <a:cxn ang="0">
                                <a:pos x="T0" y="T1"/>
                              </a:cxn>
                              <a:cxn ang="0">
                                <a:pos x="T2" y="T3"/>
                              </a:cxn>
                              <a:cxn ang="0">
                                <a:pos x="T4" y="T5"/>
                              </a:cxn>
                              <a:cxn ang="0">
                                <a:pos x="T6" y="T7"/>
                              </a:cxn>
                              <a:cxn ang="0">
                                <a:pos x="T8" y="T9"/>
                              </a:cxn>
                            </a:cxnLst>
                            <a:rect l="0" t="0" r="r" b="b"/>
                            <a:pathLst>
                              <a:path w="4080" h="137">
                                <a:moveTo>
                                  <a:pt x="1500" y="81"/>
                                </a:moveTo>
                                <a:lnTo>
                                  <a:pt x="1312" y="81"/>
                                </a:lnTo>
                                <a:lnTo>
                                  <a:pt x="1312" y="92"/>
                                </a:lnTo>
                                <a:lnTo>
                                  <a:pt x="1500" y="92"/>
                                </a:lnTo>
                                <a:lnTo>
                                  <a:pt x="150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1277"/>
                        <wps:cNvSpPr>
                          <a:spLocks/>
                        </wps:cNvSpPr>
                        <wps:spPr bwMode="auto">
                          <a:xfrm>
                            <a:off x="5880" y="229"/>
                            <a:ext cx="4080" cy="137"/>
                          </a:xfrm>
                          <a:custGeom>
                            <a:avLst/>
                            <a:gdLst>
                              <a:gd name="T0" fmla="*/ 1614 w 4080"/>
                              <a:gd name="T1" fmla="*/ 76 h 137"/>
                              <a:gd name="T2" fmla="*/ 1585 w 4080"/>
                              <a:gd name="T3" fmla="*/ 105 h 137"/>
                              <a:gd name="T4" fmla="*/ 1614 w 4080"/>
                              <a:gd name="T5" fmla="*/ 136 h 137"/>
                              <a:gd name="T6" fmla="*/ 1642 w 4080"/>
                              <a:gd name="T7" fmla="*/ 105 h 137"/>
                              <a:gd name="T8" fmla="*/ 1614 w 4080"/>
                              <a:gd name="T9" fmla="*/ 76 h 137"/>
                            </a:gdLst>
                            <a:ahLst/>
                            <a:cxnLst>
                              <a:cxn ang="0">
                                <a:pos x="T0" y="T1"/>
                              </a:cxn>
                              <a:cxn ang="0">
                                <a:pos x="T2" y="T3"/>
                              </a:cxn>
                              <a:cxn ang="0">
                                <a:pos x="T4" y="T5"/>
                              </a:cxn>
                              <a:cxn ang="0">
                                <a:pos x="T6" y="T7"/>
                              </a:cxn>
                              <a:cxn ang="0">
                                <a:pos x="T8" y="T9"/>
                              </a:cxn>
                            </a:cxnLst>
                            <a:rect l="0" t="0" r="r" b="b"/>
                            <a:pathLst>
                              <a:path w="4080" h="137">
                                <a:moveTo>
                                  <a:pt x="1614" y="76"/>
                                </a:moveTo>
                                <a:lnTo>
                                  <a:pt x="1585" y="105"/>
                                </a:lnTo>
                                <a:lnTo>
                                  <a:pt x="1614" y="136"/>
                                </a:lnTo>
                                <a:lnTo>
                                  <a:pt x="1642" y="105"/>
                                </a:lnTo>
                                <a:lnTo>
                                  <a:pt x="1614"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1278"/>
                        <wps:cNvSpPr>
                          <a:spLocks/>
                        </wps:cNvSpPr>
                        <wps:spPr bwMode="auto">
                          <a:xfrm>
                            <a:off x="5880" y="229"/>
                            <a:ext cx="4080" cy="137"/>
                          </a:xfrm>
                          <a:custGeom>
                            <a:avLst/>
                            <a:gdLst>
                              <a:gd name="T0" fmla="*/ 1576 w 4080"/>
                              <a:gd name="T1" fmla="*/ 39 h 137"/>
                              <a:gd name="T2" fmla="*/ 1546 w 4080"/>
                              <a:gd name="T3" fmla="*/ 67 h 137"/>
                              <a:gd name="T4" fmla="*/ 1576 w 4080"/>
                              <a:gd name="T5" fmla="*/ 95 h 137"/>
                              <a:gd name="T6" fmla="*/ 1604 w 4080"/>
                              <a:gd name="T7" fmla="*/ 67 h 137"/>
                              <a:gd name="T8" fmla="*/ 1576 w 4080"/>
                              <a:gd name="T9" fmla="*/ 39 h 137"/>
                            </a:gdLst>
                            <a:ahLst/>
                            <a:cxnLst>
                              <a:cxn ang="0">
                                <a:pos x="T0" y="T1"/>
                              </a:cxn>
                              <a:cxn ang="0">
                                <a:pos x="T2" y="T3"/>
                              </a:cxn>
                              <a:cxn ang="0">
                                <a:pos x="T4" y="T5"/>
                              </a:cxn>
                              <a:cxn ang="0">
                                <a:pos x="T6" y="T7"/>
                              </a:cxn>
                              <a:cxn ang="0">
                                <a:pos x="T8" y="T9"/>
                              </a:cxn>
                            </a:cxnLst>
                            <a:rect l="0" t="0" r="r" b="b"/>
                            <a:pathLst>
                              <a:path w="4080" h="137">
                                <a:moveTo>
                                  <a:pt x="1576" y="39"/>
                                </a:moveTo>
                                <a:lnTo>
                                  <a:pt x="1546" y="67"/>
                                </a:lnTo>
                                <a:lnTo>
                                  <a:pt x="1576" y="95"/>
                                </a:lnTo>
                                <a:lnTo>
                                  <a:pt x="1604" y="67"/>
                                </a:lnTo>
                                <a:lnTo>
                                  <a:pt x="1576"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1279"/>
                        <wps:cNvSpPr>
                          <a:spLocks/>
                        </wps:cNvSpPr>
                        <wps:spPr bwMode="auto">
                          <a:xfrm>
                            <a:off x="5880" y="229"/>
                            <a:ext cx="4080" cy="137"/>
                          </a:xfrm>
                          <a:custGeom>
                            <a:avLst/>
                            <a:gdLst>
                              <a:gd name="T0" fmla="*/ 1651 w 4080"/>
                              <a:gd name="T1" fmla="*/ 39 h 137"/>
                              <a:gd name="T2" fmla="*/ 1623 w 4080"/>
                              <a:gd name="T3" fmla="*/ 67 h 137"/>
                              <a:gd name="T4" fmla="*/ 1651 w 4080"/>
                              <a:gd name="T5" fmla="*/ 95 h 137"/>
                              <a:gd name="T6" fmla="*/ 1681 w 4080"/>
                              <a:gd name="T7" fmla="*/ 68 h 137"/>
                              <a:gd name="T8" fmla="*/ 1651 w 4080"/>
                              <a:gd name="T9" fmla="*/ 39 h 137"/>
                            </a:gdLst>
                            <a:ahLst/>
                            <a:cxnLst>
                              <a:cxn ang="0">
                                <a:pos x="T0" y="T1"/>
                              </a:cxn>
                              <a:cxn ang="0">
                                <a:pos x="T2" y="T3"/>
                              </a:cxn>
                              <a:cxn ang="0">
                                <a:pos x="T4" y="T5"/>
                              </a:cxn>
                              <a:cxn ang="0">
                                <a:pos x="T6" y="T7"/>
                              </a:cxn>
                              <a:cxn ang="0">
                                <a:pos x="T8" y="T9"/>
                              </a:cxn>
                            </a:cxnLst>
                            <a:rect l="0" t="0" r="r" b="b"/>
                            <a:pathLst>
                              <a:path w="4080" h="137">
                                <a:moveTo>
                                  <a:pt x="1651" y="39"/>
                                </a:moveTo>
                                <a:lnTo>
                                  <a:pt x="1623" y="67"/>
                                </a:lnTo>
                                <a:lnTo>
                                  <a:pt x="1651" y="95"/>
                                </a:lnTo>
                                <a:lnTo>
                                  <a:pt x="1681" y="68"/>
                                </a:lnTo>
                                <a:lnTo>
                                  <a:pt x="1651"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1280"/>
                        <wps:cNvSpPr>
                          <a:spLocks/>
                        </wps:cNvSpPr>
                        <wps:spPr bwMode="auto">
                          <a:xfrm>
                            <a:off x="5880" y="229"/>
                            <a:ext cx="4080" cy="137"/>
                          </a:xfrm>
                          <a:custGeom>
                            <a:avLst/>
                            <a:gdLst>
                              <a:gd name="T0" fmla="*/ 1614 w 4080"/>
                              <a:gd name="T1" fmla="*/ 0 h 137"/>
                              <a:gd name="T2" fmla="*/ 1585 w 4080"/>
                              <a:gd name="T3" fmla="*/ 30 h 137"/>
                              <a:gd name="T4" fmla="*/ 1614 w 4080"/>
                              <a:gd name="T5" fmla="*/ 58 h 137"/>
                              <a:gd name="T6" fmla="*/ 1642 w 4080"/>
                              <a:gd name="T7" fmla="*/ 30 h 137"/>
                              <a:gd name="T8" fmla="*/ 1614 w 4080"/>
                              <a:gd name="T9" fmla="*/ 0 h 137"/>
                            </a:gdLst>
                            <a:ahLst/>
                            <a:cxnLst>
                              <a:cxn ang="0">
                                <a:pos x="T0" y="T1"/>
                              </a:cxn>
                              <a:cxn ang="0">
                                <a:pos x="T2" y="T3"/>
                              </a:cxn>
                              <a:cxn ang="0">
                                <a:pos x="T4" y="T5"/>
                              </a:cxn>
                              <a:cxn ang="0">
                                <a:pos x="T6" y="T7"/>
                              </a:cxn>
                              <a:cxn ang="0">
                                <a:pos x="T8" y="T9"/>
                              </a:cxn>
                            </a:cxnLst>
                            <a:rect l="0" t="0" r="r" b="b"/>
                            <a:pathLst>
                              <a:path w="4080" h="137">
                                <a:moveTo>
                                  <a:pt x="1614" y="0"/>
                                </a:moveTo>
                                <a:lnTo>
                                  <a:pt x="1585" y="30"/>
                                </a:lnTo>
                                <a:lnTo>
                                  <a:pt x="1614" y="58"/>
                                </a:lnTo>
                                <a:lnTo>
                                  <a:pt x="1642" y="30"/>
                                </a:lnTo>
                                <a:lnTo>
                                  <a:pt x="16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1281"/>
                        <wps:cNvSpPr>
                          <a:spLocks/>
                        </wps:cNvSpPr>
                        <wps:spPr bwMode="auto">
                          <a:xfrm>
                            <a:off x="5880" y="229"/>
                            <a:ext cx="4080" cy="137"/>
                          </a:xfrm>
                          <a:custGeom>
                            <a:avLst/>
                            <a:gdLst>
                              <a:gd name="T0" fmla="*/ 1923 w 4080"/>
                              <a:gd name="T1" fmla="*/ 81 h 137"/>
                              <a:gd name="T2" fmla="*/ 1733 w 4080"/>
                              <a:gd name="T3" fmla="*/ 81 h 137"/>
                              <a:gd name="T4" fmla="*/ 1733 w 4080"/>
                              <a:gd name="T5" fmla="*/ 92 h 137"/>
                              <a:gd name="T6" fmla="*/ 1923 w 4080"/>
                              <a:gd name="T7" fmla="*/ 92 h 137"/>
                              <a:gd name="T8" fmla="*/ 1923 w 4080"/>
                              <a:gd name="T9" fmla="*/ 81 h 137"/>
                            </a:gdLst>
                            <a:ahLst/>
                            <a:cxnLst>
                              <a:cxn ang="0">
                                <a:pos x="T0" y="T1"/>
                              </a:cxn>
                              <a:cxn ang="0">
                                <a:pos x="T2" y="T3"/>
                              </a:cxn>
                              <a:cxn ang="0">
                                <a:pos x="T4" y="T5"/>
                              </a:cxn>
                              <a:cxn ang="0">
                                <a:pos x="T6" y="T7"/>
                              </a:cxn>
                              <a:cxn ang="0">
                                <a:pos x="T8" y="T9"/>
                              </a:cxn>
                            </a:cxnLst>
                            <a:rect l="0" t="0" r="r" b="b"/>
                            <a:pathLst>
                              <a:path w="4080" h="137">
                                <a:moveTo>
                                  <a:pt x="1923" y="81"/>
                                </a:moveTo>
                                <a:lnTo>
                                  <a:pt x="1733" y="81"/>
                                </a:lnTo>
                                <a:lnTo>
                                  <a:pt x="1733" y="92"/>
                                </a:lnTo>
                                <a:lnTo>
                                  <a:pt x="1923" y="92"/>
                                </a:lnTo>
                                <a:lnTo>
                                  <a:pt x="1923"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1282"/>
                        <wps:cNvSpPr>
                          <a:spLocks/>
                        </wps:cNvSpPr>
                        <wps:spPr bwMode="auto">
                          <a:xfrm>
                            <a:off x="5880" y="229"/>
                            <a:ext cx="4080" cy="137"/>
                          </a:xfrm>
                          <a:custGeom>
                            <a:avLst/>
                            <a:gdLst>
                              <a:gd name="T0" fmla="*/ 2037 w 4080"/>
                              <a:gd name="T1" fmla="*/ 76 h 137"/>
                              <a:gd name="T2" fmla="*/ 2009 w 4080"/>
                              <a:gd name="T3" fmla="*/ 105 h 137"/>
                              <a:gd name="T4" fmla="*/ 2037 w 4080"/>
                              <a:gd name="T5" fmla="*/ 136 h 137"/>
                              <a:gd name="T6" fmla="*/ 2066 w 4080"/>
                              <a:gd name="T7" fmla="*/ 105 h 137"/>
                              <a:gd name="T8" fmla="*/ 2037 w 4080"/>
                              <a:gd name="T9" fmla="*/ 76 h 137"/>
                            </a:gdLst>
                            <a:ahLst/>
                            <a:cxnLst>
                              <a:cxn ang="0">
                                <a:pos x="T0" y="T1"/>
                              </a:cxn>
                              <a:cxn ang="0">
                                <a:pos x="T2" y="T3"/>
                              </a:cxn>
                              <a:cxn ang="0">
                                <a:pos x="T4" y="T5"/>
                              </a:cxn>
                              <a:cxn ang="0">
                                <a:pos x="T6" y="T7"/>
                              </a:cxn>
                              <a:cxn ang="0">
                                <a:pos x="T8" y="T9"/>
                              </a:cxn>
                            </a:cxnLst>
                            <a:rect l="0" t="0" r="r" b="b"/>
                            <a:pathLst>
                              <a:path w="4080" h="137">
                                <a:moveTo>
                                  <a:pt x="2037" y="76"/>
                                </a:moveTo>
                                <a:lnTo>
                                  <a:pt x="2009" y="105"/>
                                </a:lnTo>
                                <a:lnTo>
                                  <a:pt x="2037" y="136"/>
                                </a:lnTo>
                                <a:lnTo>
                                  <a:pt x="2066" y="105"/>
                                </a:lnTo>
                                <a:lnTo>
                                  <a:pt x="2037"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1283"/>
                        <wps:cNvSpPr>
                          <a:spLocks/>
                        </wps:cNvSpPr>
                        <wps:spPr bwMode="auto">
                          <a:xfrm>
                            <a:off x="5880" y="229"/>
                            <a:ext cx="4080" cy="137"/>
                          </a:xfrm>
                          <a:custGeom>
                            <a:avLst/>
                            <a:gdLst>
                              <a:gd name="T0" fmla="*/ 1999 w 4080"/>
                              <a:gd name="T1" fmla="*/ 39 h 137"/>
                              <a:gd name="T2" fmla="*/ 1969 w 4080"/>
                              <a:gd name="T3" fmla="*/ 67 h 137"/>
                              <a:gd name="T4" fmla="*/ 1999 w 4080"/>
                              <a:gd name="T5" fmla="*/ 95 h 137"/>
                              <a:gd name="T6" fmla="*/ 2028 w 4080"/>
                              <a:gd name="T7" fmla="*/ 67 h 137"/>
                              <a:gd name="T8" fmla="*/ 1999 w 4080"/>
                              <a:gd name="T9" fmla="*/ 39 h 137"/>
                            </a:gdLst>
                            <a:ahLst/>
                            <a:cxnLst>
                              <a:cxn ang="0">
                                <a:pos x="T0" y="T1"/>
                              </a:cxn>
                              <a:cxn ang="0">
                                <a:pos x="T2" y="T3"/>
                              </a:cxn>
                              <a:cxn ang="0">
                                <a:pos x="T4" y="T5"/>
                              </a:cxn>
                              <a:cxn ang="0">
                                <a:pos x="T6" y="T7"/>
                              </a:cxn>
                              <a:cxn ang="0">
                                <a:pos x="T8" y="T9"/>
                              </a:cxn>
                            </a:cxnLst>
                            <a:rect l="0" t="0" r="r" b="b"/>
                            <a:pathLst>
                              <a:path w="4080" h="137">
                                <a:moveTo>
                                  <a:pt x="1999" y="39"/>
                                </a:moveTo>
                                <a:lnTo>
                                  <a:pt x="1969" y="67"/>
                                </a:lnTo>
                                <a:lnTo>
                                  <a:pt x="1999" y="95"/>
                                </a:lnTo>
                                <a:lnTo>
                                  <a:pt x="2028" y="67"/>
                                </a:lnTo>
                                <a:lnTo>
                                  <a:pt x="1999"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1284"/>
                        <wps:cNvSpPr>
                          <a:spLocks/>
                        </wps:cNvSpPr>
                        <wps:spPr bwMode="auto">
                          <a:xfrm>
                            <a:off x="5880" y="229"/>
                            <a:ext cx="4080" cy="137"/>
                          </a:xfrm>
                          <a:custGeom>
                            <a:avLst/>
                            <a:gdLst>
                              <a:gd name="T0" fmla="*/ 2075 w 4080"/>
                              <a:gd name="T1" fmla="*/ 39 h 137"/>
                              <a:gd name="T2" fmla="*/ 2046 w 4080"/>
                              <a:gd name="T3" fmla="*/ 67 h 137"/>
                              <a:gd name="T4" fmla="*/ 2074 w 4080"/>
                              <a:gd name="T5" fmla="*/ 95 h 137"/>
                              <a:gd name="T6" fmla="*/ 2105 w 4080"/>
                              <a:gd name="T7" fmla="*/ 68 h 137"/>
                              <a:gd name="T8" fmla="*/ 2075 w 4080"/>
                              <a:gd name="T9" fmla="*/ 39 h 137"/>
                            </a:gdLst>
                            <a:ahLst/>
                            <a:cxnLst>
                              <a:cxn ang="0">
                                <a:pos x="T0" y="T1"/>
                              </a:cxn>
                              <a:cxn ang="0">
                                <a:pos x="T2" y="T3"/>
                              </a:cxn>
                              <a:cxn ang="0">
                                <a:pos x="T4" y="T5"/>
                              </a:cxn>
                              <a:cxn ang="0">
                                <a:pos x="T6" y="T7"/>
                              </a:cxn>
                              <a:cxn ang="0">
                                <a:pos x="T8" y="T9"/>
                              </a:cxn>
                            </a:cxnLst>
                            <a:rect l="0" t="0" r="r" b="b"/>
                            <a:pathLst>
                              <a:path w="4080" h="137">
                                <a:moveTo>
                                  <a:pt x="2075" y="39"/>
                                </a:moveTo>
                                <a:lnTo>
                                  <a:pt x="2046" y="67"/>
                                </a:lnTo>
                                <a:lnTo>
                                  <a:pt x="2074" y="95"/>
                                </a:lnTo>
                                <a:lnTo>
                                  <a:pt x="2105" y="68"/>
                                </a:lnTo>
                                <a:lnTo>
                                  <a:pt x="2075"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1285"/>
                        <wps:cNvSpPr>
                          <a:spLocks/>
                        </wps:cNvSpPr>
                        <wps:spPr bwMode="auto">
                          <a:xfrm>
                            <a:off x="5880" y="229"/>
                            <a:ext cx="4080" cy="137"/>
                          </a:xfrm>
                          <a:custGeom>
                            <a:avLst/>
                            <a:gdLst>
                              <a:gd name="T0" fmla="*/ 2037 w 4080"/>
                              <a:gd name="T1" fmla="*/ 0 h 137"/>
                              <a:gd name="T2" fmla="*/ 2009 w 4080"/>
                              <a:gd name="T3" fmla="*/ 30 h 137"/>
                              <a:gd name="T4" fmla="*/ 2037 w 4080"/>
                              <a:gd name="T5" fmla="*/ 58 h 137"/>
                              <a:gd name="T6" fmla="*/ 2065 w 4080"/>
                              <a:gd name="T7" fmla="*/ 30 h 137"/>
                              <a:gd name="T8" fmla="*/ 2037 w 4080"/>
                              <a:gd name="T9" fmla="*/ 0 h 137"/>
                            </a:gdLst>
                            <a:ahLst/>
                            <a:cxnLst>
                              <a:cxn ang="0">
                                <a:pos x="T0" y="T1"/>
                              </a:cxn>
                              <a:cxn ang="0">
                                <a:pos x="T2" y="T3"/>
                              </a:cxn>
                              <a:cxn ang="0">
                                <a:pos x="T4" y="T5"/>
                              </a:cxn>
                              <a:cxn ang="0">
                                <a:pos x="T6" y="T7"/>
                              </a:cxn>
                              <a:cxn ang="0">
                                <a:pos x="T8" y="T9"/>
                              </a:cxn>
                            </a:cxnLst>
                            <a:rect l="0" t="0" r="r" b="b"/>
                            <a:pathLst>
                              <a:path w="4080" h="137">
                                <a:moveTo>
                                  <a:pt x="2037" y="0"/>
                                </a:moveTo>
                                <a:lnTo>
                                  <a:pt x="2009" y="30"/>
                                </a:lnTo>
                                <a:lnTo>
                                  <a:pt x="2037" y="58"/>
                                </a:lnTo>
                                <a:lnTo>
                                  <a:pt x="2065" y="30"/>
                                </a:lnTo>
                                <a:lnTo>
                                  <a:pt x="203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1286"/>
                        <wps:cNvSpPr>
                          <a:spLocks/>
                        </wps:cNvSpPr>
                        <wps:spPr bwMode="auto">
                          <a:xfrm>
                            <a:off x="5880" y="229"/>
                            <a:ext cx="4080" cy="137"/>
                          </a:xfrm>
                          <a:custGeom>
                            <a:avLst/>
                            <a:gdLst>
                              <a:gd name="T0" fmla="*/ 2346 w 4080"/>
                              <a:gd name="T1" fmla="*/ 81 h 137"/>
                              <a:gd name="T2" fmla="*/ 2156 w 4080"/>
                              <a:gd name="T3" fmla="*/ 81 h 137"/>
                              <a:gd name="T4" fmla="*/ 2156 w 4080"/>
                              <a:gd name="T5" fmla="*/ 92 h 137"/>
                              <a:gd name="T6" fmla="*/ 2346 w 4080"/>
                              <a:gd name="T7" fmla="*/ 92 h 137"/>
                              <a:gd name="T8" fmla="*/ 2346 w 4080"/>
                              <a:gd name="T9" fmla="*/ 81 h 137"/>
                            </a:gdLst>
                            <a:ahLst/>
                            <a:cxnLst>
                              <a:cxn ang="0">
                                <a:pos x="T0" y="T1"/>
                              </a:cxn>
                              <a:cxn ang="0">
                                <a:pos x="T2" y="T3"/>
                              </a:cxn>
                              <a:cxn ang="0">
                                <a:pos x="T4" y="T5"/>
                              </a:cxn>
                              <a:cxn ang="0">
                                <a:pos x="T6" y="T7"/>
                              </a:cxn>
                              <a:cxn ang="0">
                                <a:pos x="T8" y="T9"/>
                              </a:cxn>
                            </a:cxnLst>
                            <a:rect l="0" t="0" r="r" b="b"/>
                            <a:pathLst>
                              <a:path w="4080" h="137">
                                <a:moveTo>
                                  <a:pt x="2346" y="81"/>
                                </a:moveTo>
                                <a:lnTo>
                                  <a:pt x="2156" y="81"/>
                                </a:lnTo>
                                <a:lnTo>
                                  <a:pt x="2156" y="92"/>
                                </a:lnTo>
                                <a:lnTo>
                                  <a:pt x="2346" y="92"/>
                                </a:lnTo>
                                <a:lnTo>
                                  <a:pt x="2346"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1287"/>
                        <wps:cNvSpPr>
                          <a:spLocks/>
                        </wps:cNvSpPr>
                        <wps:spPr bwMode="auto">
                          <a:xfrm>
                            <a:off x="5880" y="229"/>
                            <a:ext cx="4080" cy="137"/>
                          </a:xfrm>
                          <a:custGeom>
                            <a:avLst/>
                            <a:gdLst>
                              <a:gd name="T0" fmla="*/ 2460 w 4080"/>
                              <a:gd name="T1" fmla="*/ 76 h 137"/>
                              <a:gd name="T2" fmla="*/ 2432 w 4080"/>
                              <a:gd name="T3" fmla="*/ 105 h 137"/>
                              <a:gd name="T4" fmla="*/ 2460 w 4080"/>
                              <a:gd name="T5" fmla="*/ 136 h 137"/>
                              <a:gd name="T6" fmla="*/ 2489 w 4080"/>
                              <a:gd name="T7" fmla="*/ 105 h 137"/>
                              <a:gd name="T8" fmla="*/ 2460 w 4080"/>
                              <a:gd name="T9" fmla="*/ 76 h 137"/>
                            </a:gdLst>
                            <a:ahLst/>
                            <a:cxnLst>
                              <a:cxn ang="0">
                                <a:pos x="T0" y="T1"/>
                              </a:cxn>
                              <a:cxn ang="0">
                                <a:pos x="T2" y="T3"/>
                              </a:cxn>
                              <a:cxn ang="0">
                                <a:pos x="T4" y="T5"/>
                              </a:cxn>
                              <a:cxn ang="0">
                                <a:pos x="T6" y="T7"/>
                              </a:cxn>
                              <a:cxn ang="0">
                                <a:pos x="T8" y="T9"/>
                              </a:cxn>
                            </a:cxnLst>
                            <a:rect l="0" t="0" r="r" b="b"/>
                            <a:pathLst>
                              <a:path w="4080" h="137">
                                <a:moveTo>
                                  <a:pt x="2460" y="76"/>
                                </a:moveTo>
                                <a:lnTo>
                                  <a:pt x="2432" y="105"/>
                                </a:lnTo>
                                <a:lnTo>
                                  <a:pt x="2460" y="136"/>
                                </a:lnTo>
                                <a:lnTo>
                                  <a:pt x="2489" y="105"/>
                                </a:lnTo>
                                <a:lnTo>
                                  <a:pt x="2460"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1288"/>
                        <wps:cNvSpPr>
                          <a:spLocks/>
                        </wps:cNvSpPr>
                        <wps:spPr bwMode="auto">
                          <a:xfrm>
                            <a:off x="5880" y="229"/>
                            <a:ext cx="4080" cy="137"/>
                          </a:xfrm>
                          <a:custGeom>
                            <a:avLst/>
                            <a:gdLst>
                              <a:gd name="T0" fmla="*/ 2422 w 4080"/>
                              <a:gd name="T1" fmla="*/ 39 h 137"/>
                              <a:gd name="T2" fmla="*/ 2392 w 4080"/>
                              <a:gd name="T3" fmla="*/ 67 h 137"/>
                              <a:gd name="T4" fmla="*/ 2423 w 4080"/>
                              <a:gd name="T5" fmla="*/ 95 h 137"/>
                              <a:gd name="T6" fmla="*/ 2451 w 4080"/>
                              <a:gd name="T7" fmla="*/ 67 h 137"/>
                              <a:gd name="T8" fmla="*/ 2422 w 4080"/>
                              <a:gd name="T9" fmla="*/ 39 h 137"/>
                            </a:gdLst>
                            <a:ahLst/>
                            <a:cxnLst>
                              <a:cxn ang="0">
                                <a:pos x="T0" y="T1"/>
                              </a:cxn>
                              <a:cxn ang="0">
                                <a:pos x="T2" y="T3"/>
                              </a:cxn>
                              <a:cxn ang="0">
                                <a:pos x="T4" y="T5"/>
                              </a:cxn>
                              <a:cxn ang="0">
                                <a:pos x="T6" y="T7"/>
                              </a:cxn>
                              <a:cxn ang="0">
                                <a:pos x="T8" y="T9"/>
                              </a:cxn>
                            </a:cxnLst>
                            <a:rect l="0" t="0" r="r" b="b"/>
                            <a:pathLst>
                              <a:path w="4080" h="137">
                                <a:moveTo>
                                  <a:pt x="2422" y="39"/>
                                </a:moveTo>
                                <a:lnTo>
                                  <a:pt x="2392" y="67"/>
                                </a:lnTo>
                                <a:lnTo>
                                  <a:pt x="2423" y="95"/>
                                </a:lnTo>
                                <a:lnTo>
                                  <a:pt x="2451" y="67"/>
                                </a:lnTo>
                                <a:lnTo>
                                  <a:pt x="2422"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1289"/>
                        <wps:cNvSpPr>
                          <a:spLocks/>
                        </wps:cNvSpPr>
                        <wps:spPr bwMode="auto">
                          <a:xfrm>
                            <a:off x="5880" y="229"/>
                            <a:ext cx="4080" cy="137"/>
                          </a:xfrm>
                          <a:custGeom>
                            <a:avLst/>
                            <a:gdLst>
                              <a:gd name="T0" fmla="*/ 2498 w 4080"/>
                              <a:gd name="T1" fmla="*/ 39 h 137"/>
                              <a:gd name="T2" fmla="*/ 2469 w 4080"/>
                              <a:gd name="T3" fmla="*/ 67 h 137"/>
                              <a:gd name="T4" fmla="*/ 2497 w 4080"/>
                              <a:gd name="T5" fmla="*/ 95 h 137"/>
                              <a:gd name="T6" fmla="*/ 2528 w 4080"/>
                              <a:gd name="T7" fmla="*/ 68 h 137"/>
                              <a:gd name="T8" fmla="*/ 2498 w 4080"/>
                              <a:gd name="T9" fmla="*/ 39 h 137"/>
                            </a:gdLst>
                            <a:ahLst/>
                            <a:cxnLst>
                              <a:cxn ang="0">
                                <a:pos x="T0" y="T1"/>
                              </a:cxn>
                              <a:cxn ang="0">
                                <a:pos x="T2" y="T3"/>
                              </a:cxn>
                              <a:cxn ang="0">
                                <a:pos x="T4" y="T5"/>
                              </a:cxn>
                              <a:cxn ang="0">
                                <a:pos x="T6" y="T7"/>
                              </a:cxn>
                              <a:cxn ang="0">
                                <a:pos x="T8" y="T9"/>
                              </a:cxn>
                            </a:cxnLst>
                            <a:rect l="0" t="0" r="r" b="b"/>
                            <a:pathLst>
                              <a:path w="4080" h="137">
                                <a:moveTo>
                                  <a:pt x="2498" y="39"/>
                                </a:moveTo>
                                <a:lnTo>
                                  <a:pt x="2469" y="67"/>
                                </a:lnTo>
                                <a:lnTo>
                                  <a:pt x="2497" y="95"/>
                                </a:lnTo>
                                <a:lnTo>
                                  <a:pt x="2528" y="68"/>
                                </a:lnTo>
                                <a:lnTo>
                                  <a:pt x="2498"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1290"/>
                        <wps:cNvSpPr>
                          <a:spLocks/>
                        </wps:cNvSpPr>
                        <wps:spPr bwMode="auto">
                          <a:xfrm>
                            <a:off x="5880" y="229"/>
                            <a:ext cx="4080" cy="137"/>
                          </a:xfrm>
                          <a:custGeom>
                            <a:avLst/>
                            <a:gdLst>
                              <a:gd name="T0" fmla="*/ 2460 w 4080"/>
                              <a:gd name="T1" fmla="*/ 0 h 137"/>
                              <a:gd name="T2" fmla="*/ 2432 w 4080"/>
                              <a:gd name="T3" fmla="*/ 30 h 137"/>
                              <a:gd name="T4" fmla="*/ 2460 w 4080"/>
                              <a:gd name="T5" fmla="*/ 58 h 137"/>
                              <a:gd name="T6" fmla="*/ 2488 w 4080"/>
                              <a:gd name="T7" fmla="*/ 30 h 137"/>
                              <a:gd name="T8" fmla="*/ 2460 w 4080"/>
                              <a:gd name="T9" fmla="*/ 0 h 137"/>
                            </a:gdLst>
                            <a:ahLst/>
                            <a:cxnLst>
                              <a:cxn ang="0">
                                <a:pos x="T0" y="T1"/>
                              </a:cxn>
                              <a:cxn ang="0">
                                <a:pos x="T2" y="T3"/>
                              </a:cxn>
                              <a:cxn ang="0">
                                <a:pos x="T4" y="T5"/>
                              </a:cxn>
                              <a:cxn ang="0">
                                <a:pos x="T6" y="T7"/>
                              </a:cxn>
                              <a:cxn ang="0">
                                <a:pos x="T8" y="T9"/>
                              </a:cxn>
                            </a:cxnLst>
                            <a:rect l="0" t="0" r="r" b="b"/>
                            <a:pathLst>
                              <a:path w="4080" h="137">
                                <a:moveTo>
                                  <a:pt x="2460" y="0"/>
                                </a:moveTo>
                                <a:lnTo>
                                  <a:pt x="2432" y="30"/>
                                </a:lnTo>
                                <a:lnTo>
                                  <a:pt x="2460" y="58"/>
                                </a:lnTo>
                                <a:lnTo>
                                  <a:pt x="2488" y="30"/>
                                </a:lnTo>
                                <a:lnTo>
                                  <a:pt x="24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1291"/>
                        <wps:cNvSpPr>
                          <a:spLocks/>
                        </wps:cNvSpPr>
                        <wps:spPr bwMode="auto">
                          <a:xfrm>
                            <a:off x="5880" y="229"/>
                            <a:ext cx="4080" cy="137"/>
                          </a:xfrm>
                          <a:custGeom>
                            <a:avLst/>
                            <a:gdLst>
                              <a:gd name="T0" fmla="*/ 2767 w 4080"/>
                              <a:gd name="T1" fmla="*/ 81 h 137"/>
                              <a:gd name="T2" fmla="*/ 2579 w 4080"/>
                              <a:gd name="T3" fmla="*/ 81 h 137"/>
                              <a:gd name="T4" fmla="*/ 2579 w 4080"/>
                              <a:gd name="T5" fmla="*/ 92 h 137"/>
                              <a:gd name="T6" fmla="*/ 2767 w 4080"/>
                              <a:gd name="T7" fmla="*/ 92 h 137"/>
                              <a:gd name="T8" fmla="*/ 2767 w 4080"/>
                              <a:gd name="T9" fmla="*/ 81 h 137"/>
                            </a:gdLst>
                            <a:ahLst/>
                            <a:cxnLst>
                              <a:cxn ang="0">
                                <a:pos x="T0" y="T1"/>
                              </a:cxn>
                              <a:cxn ang="0">
                                <a:pos x="T2" y="T3"/>
                              </a:cxn>
                              <a:cxn ang="0">
                                <a:pos x="T4" y="T5"/>
                              </a:cxn>
                              <a:cxn ang="0">
                                <a:pos x="T6" y="T7"/>
                              </a:cxn>
                              <a:cxn ang="0">
                                <a:pos x="T8" y="T9"/>
                              </a:cxn>
                            </a:cxnLst>
                            <a:rect l="0" t="0" r="r" b="b"/>
                            <a:pathLst>
                              <a:path w="4080" h="137">
                                <a:moveTo>
                                  <a:pt x="2767" y="81"/>
                                </a:moveTo>
                                <a:lnTo>
                                  <a:pt x="2579" y="81"/>
                                </a:lnTo>
                                <a:lnTo>
                                  <a:pt x="2579" y="92"/>
                                </a:lnTo>
                                <a:lnTo>
                                  <a:pt x="2767" y="92"/>
                                </a:lnTo>
                                <a:lnTo>
                                  <a:pt x="276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1292"/>
                        <wps:cNvSpPr>
                          <a:spLocks/>
                        </wps:cNvSpPr>
                        <wps:spPr bwMode="auto">
                          <a:xfrm>
                            <a:off x="5880" y="229"/>
                            <a:ext cx="4080" cy="137"/>
                          </a:xfrm>
                          <a:custGeom>
                            <a:avLst/>
                            <a:gdLst>
                              <a:gd name="T0" fmla="*/ 2769 w 4080"/>
                              <a:gd name="T1" fmla="*/ 81 h 137"/>
                              <a:gd name="T2" fmla="*/ 2767 w 4080"/>
                              <a:gd name="T3" fmla="*/ 81 h 137"/>
                              <a:gd name="T4" fmla="*/ 2767 w 4080"/>
                              <a:gd name="T5" fmla="*/ 92 h 137"/>
                              <a:gd name="T6" fmla="*/ 2769 w 4080"/>
                              <a:gd name="T7" fmla="*/ 92 h 137"/>
                              <a:gd name="T8" fmla="*/ 2769 w 4080"/>
                              <a:gd name="T9" fmla="*/ 81 h 137"/>
                            </a:gdLst>
                            <a:ahLst/>
                            <a:cxnLst>
                              <a:cxn ang="0">
                                <a:pos x="T0" y="T1"/>
                              </a:cxn>
                              <a:cxn ang="0">
                                <a:pos x="T2" y="T3"/>
                              </a:cxn>
                              <a:cxn ang="0">
                                <a:pos x="T4" y="T5"/>
                              </a:cxn>
                              <a:cxn ang="0">
                                <a:pos x="T6" y="T7"/>
                              </a:cxn>
                              <a:cxn ang="0">
                                <a:pos x="T8" y="T9"/>
                              </a:cxn>
                            </a:cxnLst>
                            <a:rect l="0" t="0" r="r" b="b"/>
                            <a:pathLst>
                              <a:path w="4080" h="137">
                                <a:moveTo>
                                  <a:pt x="2769" y="81"/>
                                </a:moveTo>
                                <a:lnTo>
                                  <a:pt x="2767" y="81"/>
                                </a:lnTo>
                                <a:lnTo>
                                  <a:pt x="2767" y="92"/>
                                </a:lnTo>
                                <a:lnTo>
                                  <a:pt x="2769" y="92"/>
                                </a:lnTo>
                                <a:lnTo>
                                  <a:pt x="276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1293"/>
                        <wps:cNvSpPr>
                          <a:spLocks/>
                        </wps:cNvSpPr>
                        <wps:spPr bwMode="auto">
                          <a:xfrm>
                            <a:off x="5880" y="229"/>
                            <a:ext cx="4080" cy="137"/>
                          </a:xfrm>
                          <a:custGeom>
                            <a:avLst/>
                            <a:gdLst>
                              <a:gd name="T0" fmla="*/ 2954 w 4080"/>
                              <a:gd name="T1" fmla="*/ 81 h 137"/>
                              <a:gd name="T2" fmla="*/ 2769 w 4080"/>
                              <a:gd name="T3" fmla="*/ 81 h 137"/>
                              <a:gd name="T4" fmla="*/ 2769 w 4080"/>
                              <a:gd name="T5" fmla="*/ 92 h 137"/>
                              <a:gd name="T6" fmla="*/ 2954 w 4080"/>
                              <a:gd name="T7" fmla="*/ 92 h 137"/>
                              <a:gd name="T8" fmla="*/ 2954 w 4080"/>
                              <a:gd name="T9" fmla="*/ 81 h 137"/>
                            </a:gdLst>
                            <a:ahLst/>
                            <a:cxnLst>
                              <a:cxn ang="0">
                                <a:pos x="T0" y="T1"/>
                              </a:cxn>
                              <a:cxn ang="0">
                                <a:pos x="T2" y="T3"/>
                              </a:cxn>
                              <a:cxn ang="0">
                                <a:pos x="T4" y="T5"/>
                              </a:cxn>
                              <a:cxn ang="0">
                                <a:pos x="T6" y="T7"/>
                              </a:cxn>
                              <a:cxn ang="0">
                                <a:pos x="T8" y="T9"/>
                              </a:cxn>
                            </a:cxnLst>
                            <a:rect l="0" t="0" r="r" b="b"/>
                            <a:pathLst>
                              <a:path w="4080" h="137">
                                <a:moveTo>
                                  <a:pt x="2954" y="81"/>
                                </a:moveTo>
                                <a:lnTo>
                                  <a:pt x="2769" y="81"/>
                                </a:lnTo>
                                <a:lnTo>
                                  <a:pt x="2769" y="92"/>
                                </a:lnTo>
                                <a:lnTo>
                                  <a:pt x="2954" y="92"/>
                                </a:lnTo>
                                <a:lnTo>
                                  <a:pt x="295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1294"/>
                        <wps:cNvSpPr>
                          <a:spLocks/>
                        </wps:cNvSpPr>
                        <wps:spPr bwMode="auto">
                          <a:xfrm>
                            <a:off x="5880" y="229"/>
                            <a:ext cx="4080" cy="137"/>
                          </a:xfrm>
                          <a:custGeom>
                            <a:avLst/>
                            <a:gdLst>
                              <a:gd name="T0" fmla="*/ 2957 w 4080"/>
                              <a:gd name="T1" fmla="*/ 81 h 137"/>
                              <a:gd name="T2" fmla="*/ 2954 w 4080"/>
                              <a:gd name="T3" fmla="*/ 81 h 137"/>
                              <a:gd name="T4" fmla="*/ 2954 w 4080"/>
                              <a:gd name="T5" fmla="*/ 92 h 137"/>
                              <a:gd name="T6" fmla="*/ 2957 w 4080"/>
                              <a:gd name="T7" fmla="*/ 92 h 137"/>
                              <a:gd name="T8" fmla="*/ 2957 w 4080"/>
                              <a:gd name="T9" fmla="*/ 81 h 137"/>
                            </a:gdLst>
                            <a:ahLst/>
                            <a:cxnLst>
                              <a:cxn ang="0">
                                <a:pos x="T0" y="T1"/>
                              </a:cxn>
                              <a:cxn ang="0">
                                <a:pos x="T2" y="T3"/>
                              </a:cxn>
                              <a:cxn ang="0">
                                <a:pos x="T4" y="T5"/>
                              </a:cxn>
                              <a:cxn ang="0">
                                <a:pos x="T6" y="T7"/>
                              </a:cxn>
                              <a:cxn ang="0">
                                <a:pos x="T8" y="T9"/>
                              </a:cxn>
                            </a:cxnLst>
                            <a:rect l="0" t="0" r="r" b="b"/>
                            <a:pathLst>
                              <a:path w="4080" h="137">
                                <a:moveTo>
                                  <a:pt x="2957" y="81"/>
                                </a:moveTo>
                                <a:lnTo>
                                  <a:pt x="2954" y="81"/>
                                </a:lnTo>
                                <a:lnTo>
                                  <a:pt x="2954" y="92"/>
                                </a:lnTo>
                                <a:lnTo>
                                  <a:pt x="2957" y="92"/>
                                </a:lnTo>
                                <a:lnTo>
                                  <a:pt x="295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1295"/>
                        <wps:cNvSpPr>
                          <a:spLocks/>
                        </wps:cNvSpPr>
                        <wps:spPr bwMode="auto">
                          <a:xfrm>
                            <a:off x="5880" y="229"/>
                            <a:ext cx="4080" cy="137"/>
                          </a:xfrm>
                          <a:custGeom>
                            <a:avLst/>
                            <a:gdLst>
                              <a:gd name="T0" fmla="*/ 3141 w 4080"/>
                              <a:gd name="T1" fmla="*/ 81 h 137"/>
                              <a:gd name="T2" fmla="*/ 2957 w 4080"/>
                              <a:gd name="T3" fmla="*/ 81 h 137"/>
                              <a:gd name="T4" fmla="*/ 2957 w 4080"/>
                              <a:gd name="T5" fmla="*/ 92 h 137"/>
                              <a:gd name="T6" fmla="*/ 3141 w 4080"/>
                              <a:gd name="T7" fmla="*/ 92 h 137"/>
                              <a:gd name="T8" fmla="*/ 3141 w 4080"/>
                              <a:gd name="T9" fmla="*/ 81 h 137"/>
                            </a:gdLst>
                            <a:ahLst/>
                            <a:cxnLst>
                              <a:cxn ang="0">
                                <a:pos x="T0" y="T1"/>
                              </a:cxn>
                              <a:cxn ang="0">
                                <a:pos x="T2" y="T3"/>
                              </a:cxn>
                              <a:cxn ang="0">
                                <a:pos x="T4" y="T5"/>
                              </a:cxn>
                              <a:cxn ang="0">
                                <a:pos x="T6" y="T7"/>
                              </a:cxn>
                              <a:cxn ang="0">
                                <a:pos x="T8" y="T9"/>
                              </a:cxn>
                            </a:cxnLst>
                            <a:rect l="0" t="0" r="r" b="b"/>
                            <a:pathLst>
                              <a:path w="4080" h="137">
                                <a:moveTo>
                                  <a:pt x="3141" y="81"/>
                                </a:moveTo>
                                <a:lnTo>
                                  <a:pt x="2957" y="81"/>
                                </a:lnTo>
                                <a:lnTo>
                                  <a:pt x="2957" y="92"/>
                                </a:lnTo>
                                <a:lnTo>
                                  <a:pt x="3141" y="92"/>
                                </a:lnTo>
                                <a:lnTo>
                                  <a:pt x="314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1296"/>
                        <wps:cNvSpPr>
                          <a:spLocks/>
                        </wps:cNvSpPr>
                        <wps:spPr bwMode="auto">
                          <a:xfrm>
                            <a:off x="5880" y="229"/>
                            <a:ext cx="4080" cy="137"/>
                          </a:xfrm>
                          <a:custGeom>
                            <a:avLst/>
                            <a:gdLst>
                              <a:gd name="T0" fmla="*/ 3144 w 4080"/>
                              <a:gd name="T1" fmla="*/ 81 h 137"/>
                              <a:gd name="T2" fmla="*/ 3141 w 4080"/>
                              <a:gd name="T3" fmla="*/ 81 h 137"/>
                              <a:gd name="T4" fmla="*/ 3141 w 4080"/>
                              <a:gd name="T5" fmla="*/ 92 h 137"/>
                              <a:gd name="T6" fmla="*/ 3144 w 4080"/>
                              <a:gd name="T7" fmla="*/ 92 h 137"/>
                              <a:gd name="T8" fmla="*/ 3144 w 4080"/>
                              <a:gd name="T9" fmla="*/ 81 h 137"/>
                            </a:gdLst>
                            <a:ahLst/>
                            <a:cxnLst>
                              <a:cxn ang="0">
                                <a:pos x="T0" y="T1"/>
                              </a:cxn>
                              <a:cxn ang="0">
                                <a:pos x="T2" y="T3"/>
                              </a:cxn>
                              <a:cxn ang="0">
                                <a:pos x="T4" y="T5"/>
                              </a:cxn>
                              <a:cxn ang="0">
                                <a:pos x="T6" y="T7"/>
                              </a:cxn>
                              <a:cxn ang="0">
                                <a:pos x="T8" y="T9"/>
                              </a:cxn>
                            </a:cxnLst>
                            <a:rect l="0" t="0" r="r" b="b"/>
                            <a:pathLst>
                              <a:path w="4080" h="137">
                                <a:moveTo>
                                  <a:pt x="3144" y="81"/>
                                </a:moveTo>
                                <a:lnTo>
                                  <a:pt x="3141" y="81"/>
                                </a:lnTo>
                                <a:lnTo>
                                  <a:pt x="3141" y="92"/>
                                </a:lnTo>
                                <a:lnTo>
                                  <a:pt x="3144" y="92"/>
                                </a:lnTo>
                                <a:lnTo>
                                  <a:pt x="314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1297"/>
                        <wps:cNvSpPr>
                          <a:spLocks/>
                        </wps:cNvSpPr>
                        <wps:spPr bwMode="auto">
                          <a:xfrm>
                            <a:off x="5880" y="229"/>
                            <a:ext cx="4080" cy="137"/>
                          </a:xfrm>
                          <a:custGeom>
                            <a:avLst/>
                            <a:gdLst>
                              <a:gd name="T0" fmla="*/ 3328 w 4080"/>
                              <a:gd name="T1" fmla="*/ 81 h 137"/>
                              <a:gd name="T2" fmla="*/ 3144 w 4080"/>
                              <a:gd name="T3" fmla="*/ 81 h 137"/>
                              <a:gd name="T4" fmla="*/ 3144 w 4080"/>
                              <a:gd name="T5" fmla="*/ 92 h 137"/>
                              <a:gd name="T6" fmla="*/ 3328 w 4080"/>
                              <a:gd name="T7" fmla="*/ 92 h 137"/>
                              <a:gd name="T8" fmla="*/ 3328 w 4080"/>
                              <a:gd name="T9" fmla="*/ 81 h 137"/>
                            </a:gdLst>
                            <a:ahLst/>
                            <a:cxnLst>
                              <a:cxn ang="0">
                                <a:pos x="T0" y="T1"/>
                              </a:cxn>
                              <a:cxn ang="0">
                                <a:pos x="T2" y="T3"/>
                              </a:cxn>
                              <a:cxn ang="0">
                                <a:pos x="T4" y="T5"/>
                              </a:cxn>
                              <a:cxn ang="0">
                                <a:pos x="T6" y="T7"/>
                              </a:cxn>
                              <a:cxn ang="0">
                                <a:pos x="T8" y="T9"/>
                              </a:cxn>
                            </a:cxnLst>
                            <a:rect l="0" t="0" r="r" b="b"/>
                            <a:pathLst>
                              <a:path w="4080" h="137">
                                <a:moveTo>
                                  <a:pt x="3328" y="81"/>
                                </a:moveTo>
                                <a:lnTo>
                                  <a:pt x="3144" y="81"/>
                                </a:lnTo>
                                <a:lnTo>
                                  <a:pt x="3144" y="92"/>
                                </a:lnTo>
                                <a:lnTo>
                                  <a:pt x="3328" y="92"/>
                                </a:lnTo>
                                <a:lnTo>
                                  <a:pt x="332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1298"/>
                        <wps:cNvSpPr>
                          <a:spLocks/>
                        </wps:cNvSpPr>
                        <wps:spPr bwMode="auto">
                          <a:xfrm>
                            <a:off x="5880" y="229"/>
                            <a:ext cx="4080" cy="137"/>
                          </a:xfrm>
                          <a:custGeom>
                            <a:avLst/>
                            <a:gdLst>
                              <a:gd name="T0" fmla="*/ 3331 w 4080"/>
                              <a:gd name="T1" fmla="*/ 81 h 137"/>
                              <a:gd name="T2" fmla="*/ 3328 w 4080"/>
                              <a:gd name="T3" fmla="*/ 81 h 137"/>
                              <a:gd name="T4" fmla="*/ 3328 w 4080"/>
                              <a:gd name="T5" fmla="*/ 92 h 137"/>
                              <a:gd name="T6" fmla="*/ 3331 w 4080"/>
                              <a:gd name="T7" fmla="*/ 92 h 137"/>
                              <a:gd name="T8" fmla="*/ 3331 w 4080"/>
                              <a:gd name="T9" fmla="*/ 81 h 137"/>
                            </a:gdLst>
                            <a:ahLst/>
                            <a:cxnLst>
                              <a:cxn ang="0">
                                <a:pos x="T0" y="T1"/>
                              </a:cxn>
                              <a:cxn ang="0">
                                <a:pos x="T2" y="T3"/>
                              </a:cxn>
                              <a:cxn ang="0">
                                <a:pos x="T4" y="T5"/>
                              </a:cxn>
                              <a:cxn ang="0">
                                <a:pos x="T6" y="T7"/>
                              </a:cxn>
                              <a:cxn ang="0">
                                <a:pos x="T8" y="T9"/>
                              </a:cxn>
                            </a:cxnLst>
                            <a:rect l="0" t="0" r="r" b="b"/>
                            <a:pathLst>
                              <a:path w="4080" h="137">
                                <a:moveTo>
                                  <a:pt x="3331" y="81"/>
                                </a:moveTo>
                                <a:lnTo>
                                  <a:pt x="3328" y="81"/>
                                </a:lnTo>
                                <a:lnTo>
                                  <a:pt x="3328" y="92"/>
                                </a:lnTo>
                                <a:lnTo>
                                  <a:pt x="3331" y="92"/>
                                </a:lnTo>
                                <a:lnTo>
                                  <a:pt x="333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1299"/>
                        <wps:cNvSpPr>
                          <a:spLocks/>
                        </wps:cNvSpPr>
                        <wps:spPr bwMode="auto">
                          <a:xfrm>
                            <a:off x="5880" y="229"/>
                            <a:ext cx="4080" cy="137"/>
                          </a:xfrm>
                          <a:custGeom>
                            <a:avLst/>
                            <a:gdLst>
                              <a:gd name="T0" fmla="*/ 3515 w 4080"/>
                              <a:gd name="T1" fmla="*/ 81 h 137"/>
                              <a:gd name="T2" fmla="*/ 3331 w 4080"/>
                              <a:gd name="T3" fmla="*/ 81 h 137"/>
                              <a:gd name="T4" fmla="*/ 3331 w 4080"/>
                              <a:gd name="T5" fmla="*/ 92 h 137"/>
                              <a:gd name="T6" fmla="*/ 3515 w 4080"/>
                              <a:gd name="T7" fmla="*/ 92 h 137"/>
                              <a:gd name="T8" fmla="*/ 3515 w 4080"/>
                              <a:gd name="T9" fmla="*/ 81 h 137"/>
                            </a:gdLst>
                            <a:ahLst/>
                            <a:cxnLst>
                              <a:cxn ang="0">
                                <a:pos x="T0" y="T1"/>
                              </a:cxn>
                              <a:cxn ang="0">
                                <a:pos x="T2" y="T3"/>
                              </a:cxn>
                              <a:cxn ang="0">
                                <a:pos x="T4" y="T5"/>
                              </a:cxn>
                              <a:cxn ang="0">
                                <a:pos x="T6" y="T7"/>
                              </a:cxn>
                              <a:cxn ang="0">
                                <a:pos x="T8" y="T9"/>
                              </a:cxn>
                            </a:cxnLst>
                            <a:rect l="0" t="0" r="r" b="b"/>
                            <a:pathLst>
                              <a:path w="4080" h="137">
                                <a:moveTo>
                                  <a:pt x="3515" y="81"/>
                                </a:moveTo>
                                <a:lnTo>
                                  <a:pt x="3331" y="81"/>
                                </a:lnTo>
                                <a:lnTo>
                                  <a:pt x="3331" y="92"/>
                                </a:lnTo>
                                <a:lnTo>
                                  <a:pt x="3515" y="92"/>
                                </a:lnTo>
                                <a:lnTo>
                                  <a:pt x="351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1300"/>
                        <wps:cNvSpPr>
                          <a:spLocks/>
                        </wps:cNvSpPr>
                        <wps:spPr bwMode="auto">
                          <a:xfrm>
                            <a:off x="5880" y="229"/>
                            <a:ext cx="4080" cy="137"/>
                          </a:xfrm>
                          <a:custGeom>
                            <a:avLst/>
                            <a:gdLst>
                              <a:gd name="T0" fmla="*/ 3518 w 4080"/>
                              <a:gd name="T1" fmla="*/ 81 h 137"/>
                              <a:gd name="T2" fmla="*/ 3515 w 4080"/>
                              <a:gd name="T3" fmla="*/ 81 h 137"/>
                              <a:gd name="T4" fmla="*/ 3515 w 4080"/>
                              <a:gd name="T5" fmla="*/ 92 h 137"/>
                              <a:gd name="T6" fmla="*/ 3518 w 4080"/>
                              <a:gd name="T7" fmla="*/ 92 h 137"/>
                              <a:gd name="T8" fmla="*/ 3518 w 4080"/>
                              <a:gd name="T9" fmla="*/ 81 h 137"/>
                            </a:gdLst>
                            <a:ahLst/>
                            <a:cxnLst>
                              <a:cxn ang="0">
                                <a:pos x="T0" y="T1"/>
                              </a:cxn>
                              <a:cxn ang="0">
                                <a:pos x="T2" y="T3"/>
                              </a:cxn>
                              <a:cxn ang="0">
                                <a:pos x="T4" y="T5"/>
                              </a:cxn>
                              <a:cxn ang="0">
                                <a:pos x="T6" y="T7"/>
                              </a:cxn>
                              <a:cxn ang="0">
                                <a:pos x="T8" y="T9"/>
                              </a:cxn>
                            </a:cxnLst>
                            <a:rect l="0" t="0" r="r" b="b"/>
                            <a:pathLst>
                              <a:path w="4080" h="137">
                                <a:moveTo>
                                  <a:pt x="3518" y="81"/>
                                </a:moveTo>
                                <a:lnTo>
                                  <a:pt x="3515" y="81"/>
                                </a:lnTo>
                                <a:lnTo>
                                  <a:pt x="3515" y="92"/>
                                </a:lnTo>
                                <a:lnTo>
                                  <a:pt x="3518" y="92"/>
                                </a:lnTo>
                                <a:lnTo>
                                  <a:pt x="351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1301"/>
                        <wps:cNvSpPr>
                          <a:spLocks/>
                        </wps:cNvSpPr>
                        <wps:spPr bwMode="auto">
                          <a:xfrm>
                            <a:off x="5880" y="229"/>
                            <a:ext cx="4080" cy="137"/>
                          </a:xfrm>
                          <a:custGeom>
                            <a:avLst/>
                            <a:gdLst>
                              <a:gd name="T0" fmla="*/ 3702 w 4080"/>
                              <a:gd name="T1" fmla="*/ 81 h 137"/>
                              <a:gd name="T2" fmla="*/ 3518 w 4080"/>
                              <a:gd name="T3" fmla="*/ 81 h 137"/>
                              <a:gd name="T4" fmla="*/ 3518 w 4080"/>
                              <a:gd name="T5" fmla="*/ 92 h 137"/>
                              <a:gd name="T6" fmla="*/ 3702 w 4080"/>
                              <a:gd name="T7" fmla="*/ 92 h 137"/>
                              <a:gd name="T8" fmla="*/ 3702 w 4080"/>
                              <a:gd name="T9" fmla="*/ 81 h 137"/>
                            </a:gdLst>
                            <a:ahLst/>
                            <a:cxnLst>
                              <a:cxn ang="0">
                                <a:pos x="T0" y="T1"/>
                              </a:cxn>
                              <a:cxn ang="0">
                                <a:pos x="T2" y="T3"/>
                              </a:cxn>
                              <a:cxn ang="0">
                                <a:pos x="T4" y="T5"/>
                              </a:cxn>
                              <a:cxn ang="0">
                                <a:pos x="T6" y="T7"/>
                              </a:cxn>
                              <a:cxn ang="0">
                                <a:pos x="T8" y="T9"/>
                              </a:cxn>
                            </a:cxnLst>
                            <a:rect l="0" t="0" r="r" b="b"/>
                            <a:pathLst>
                              <a:path w="4080" h="137">
                                <a:moveTo>
                                  <a:pt x="3702" y="81"/>
                                </a:moveTo>
                                <a:lnTo>
                                  <a:pt x="3518" y="81"/>
                                </a:lnTo>
                                <a:lnTo>
                                  <a:pt x="3518" y="92"/>
                                </a:lnTo>
                                <a:lnTo>
                                  <a:pt x="3702" y="92"/>
                                </a:lnTo>
                                <a:lnTo>
                                  <a:pt x="370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1302"/>
                        <wps:cNvSpPr>
                          <a:spLocks/>
                        </wps:cNvSpPr>
                        <wps:spPr bwMode="auto">
                          <a:xfrm>
                            <a:off x="5880" y="229"/>
                            <a:ext cx="4080" cy="137"/>
                          </a:xfrm>
                          <a:custGeom>
                            <a:avLst/>
                            <a:gdLst>
                              <a:gd name="T0" fmla="*/ 3705 w 4080"/>
                              <a:gd name="T1" fmla="*/ 81 h 137"/>
                              <a:gd name="T2" fmla="*/ 3702 w 4080"/>
                              <a:gd name="T3" fmla="*/ 81 h 137"/>
                              <a:gd name="T4" fmla="*/ 3702 w 4080"/>
                              <a:gd name="T5" fmla="*/ 92 h 137"/>
                              <a:gd name="T6" fmla="*/ 3705 w 4080"/>
                              <a:gd name="T7" fmla="*/ 92 h 137"/>
                              <a:gd name="T8" fmla="*/ 3705 w 4080"/>
                              <a:gd name="T9" fmla="*/ 81 h 137"/>
                            </a:gdLst>
                            <a:ahLst/>
                            <a:cxnLst>
                              <a:cxn ang="0">
                                <a:pos x="T0" y="T1"/>
                              </a:cxn>
                              <a:cxn ang="0">
                                <a:pos x="T2" y="T3"/>
                              </a:cxn>
                              <a:cxn ang="0">
                                <a:pos x="T4" y="T5"/>
                              </a:cxn>
                              <a:cxn ang="0">
                                <a:pos x="T6" y="T7"/>
                              </a:cxn>
                              <a:cxn ang="0">
                                <a:pos x="T8" y="T9"/>
                              </a:cxn>
                            </a:cxnLst>
                            <a:rect l="0" t="0" r="r" b="b"/>
                            <a:pathLst>
                              <a:path w="4080" h="137">
                                <a:moveTo>
                                  <a:pt x="3705" y="81"/>
                                </a:moveTo>
                                <a:lnTo>
                                  <a:pt x="3702" y="81"/>
                                </a:lnTo>
                                <a:lnTo>
                                  <a:pt x="3702" y="92"/>
                                </a:lnTo>
                                <a:lnTo>
                                  <a:pt x="3705" y="92"/>
                                </a:lnTo>
                                <a:lnTo>
                                  <a:pt x="370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1303"/>
                        <wps:cNvSpPr>
                          <a:spLocks/>
                        </wps:cNvSpPr>
                        <wps:spPr bwMode="auto">
                          <a:xfrm>
                            <a:off x="5880" y="229"/>
                            <a:ext cx="4080" cy="137"/>
                          </a:xfrm>
                          <a:custGeom>
                            <a:avLst/>
                            <a:gdLst>
                              <a:gd name="T0" fmla="*/ 3890 w 4080"/>
                              <a:gd name="T1" fmla="*/ 81 h 137"/>
                              <a:gd name="T2" fmla="*/ 3705 w 4080"/>
                              <a:gd name="T3" fmla="*/ 81 h 137"/>
                              <a:gd name="T4" fmla="*/ 3705 w 4080"/>
                              <a:gd name="T5" fmla="*/ 92 h 137"/>
                              <a:gd name="T6" fmla="*/ 3890 w 4080"/>
                              <a:gd name="T7" fmla="*/ 92 h 137"/>
                              <a:gd name="T8" fmla="*/ 3890 w 4080"/>
                              <a:gd name="T9" fmla="*/ 81 h 137"/>
                            </a:gdLst>
                            <a:ahLst/>
                            <a:cxnLst>
                              <a:cxn ang="0">
                                <a:pos x="T0" y="T1"/>
                              </a:cxn>
                              <a:cxn ang="0">
                                <a:pos x="T2" y="T3"/>
                              </a:cxn>
                              <a:cxn ang="0">
                                <a:pos x="T4" y="T5"/>
                              </a:cxn>
                              <a:cxn ang="0">
                                <a:pos x="T6" y="T7"/>
                              </a:cxn>
                              <a:cxn ang="0">
                                <a:pos x="T8" y="T9"/>
                              </a:cxn>
                            </a:cxnLst>
                            <a:rect l="0" t="0" r="r" b="b"/>
                            <a:pathLst>
                              <a:path w="4080" h="137">
                                <a:moveTo>
                                  <a:pt x="3890" y="81"/>
                                </a:moveTo>
                                <a:lnTo>
                                  <a:pt x="3705" y="81"/>
                                </a:lnTo>
                                <a:lnTo>
                                  <a:pt x="3705" y="92"/>
                                </a:lnTo>
                                <a:lnTo>
                                  <a:pt x="3890" y="92"/>
                                </a:lnTo>
                                <a:lnTo>
                                  <a:pt x="389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1304"/>
                        <wps:cNvSpPr>
                          <a:spLocks/>
                        </wps:cNvSpPr>
                        <wps:spPr bwMode="auto">
                          <a:xfrm>
                            <a:off x="5880" y="229"/>
                            <a:ext cx="4080" cy="137"/>
                          </a:xfrm>
                          <a:custGeom>
                            <a:avLst/>
                            <a:gdLst>
                              <a:gd name="T0" fmla="*/ 3892 w 4080"/>
                              <a:gd name="T1" fmla="*/ 81 h 137"/>
                              <a:gd name="T2" fmla="*/ 3890 w 4080"/>
                              <a:gd name="T3" fmla="*/ 81 h 137"/>
                              <a:gd name="T4" fmla="*/ 3890 w 4080"/>
                              <a:gd name="T5" fmla="*/ 92 h 137"/>
                              <a:gd name="T6" fmla="*/ 3892 w 4080"/>
                              <a:gd name="T7" fmla="*/ 92 h 137"/>
                              <a:gd name="T8" fmla="*/ 3892 w 4080"/>
                              <a:gd name="T9" fmla="*/ 81 h 137"/>
                            </a:gdLst>
                            <a:ahLst/>
                            <a:cxnLst>
                              <a:cxn ang="0">
                                <a:pos x="T0" y="T1"/>
                              </a:cxn>
                              <a:cxn ang="0">
                                <a:pos x="T2" y="T3"/>
                              </a:cxn>
                              <a:cxn ang="0">
                                <a:pos x="T4" y="T5"/>
                              </a:cxn>
                              <a:cxn ang="0">
                                <a:pos x="T6" y="T7"/>
                              </a:cxn>
                              <a:cxn ang="0">
                                <a:pos x="T8" y="T9"/>
                              </a:cxn>
                            </a:cxnLst>
                            <a:rect l="0" t="0" r="r" b="b"/>
                            <a:pathLst>
                              <a:path w="4080" h="137">
                                <a:moveTo>
                                  <a:pt x="3892" y="81"/>
                                </a:moveTo>
                                <a:lnTo>
                                  <a:pt x="3890" y="81"/>
                                </a:lnTo>
                                <a:lnTo>
                                  <a:pt x="3890" y="92"/>
                                </a:lnTo>
                                <a:lnTo>
                                  <a:pt x="3892" y="92"/>
                                </a:lnTo>
                                <a:lnTo>
                                  <a:pt x="389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1305"/>
                        <wps:cNvSpPr>
                          <a:spLocks/>
                        </wps:cNvSpPr>
                        <wps:spPr bwMode="auto">
                          <a:xfrm>
                            <a:off x="5880" y="229"/>
                            <a:ext cx="4080" cy="137"/>
                          </a:xfrm>
                          <a:custGeom>
                            <a:avLst/>
                            <a:gdLst>
                              <a:gd name="T0" fmla="*/ 4079 w 4080"/>
                              <a:gd name="T1" fmla="*/ 81 h 137"/>
                              <a:gd name="T2" fmla="*/ 3892 w 4080"/>
                              <a:gd name="T3" fmla="*/ 81 h 137"/>
                              <a:gd name="T4" fmla="*/ 3892 w 4080"/>
                              <a:gd name="T5" fmla="*/ 92 h 137"/>
                              <a:gd name="T6" fmla="*/ 4079 w 4080"/>
                              <a:gd name="T7" fmla="*/ 92 h 137"/>
                              <a:gd name="T8" fmla="*/ 4079 w 4080"/>
                              <a:gd name="T9" fmla="*/ 81 h 137"/>
                            </a:gdLst>
                            <a:ahLst/>
                            <a:cxnLst>
                              <a:cxn ang="0">
                                <a:pos x="T0" y="T1"/>
                              </a:cxn>
                              <a:cxn ang="0">
                                <a:pos x="T2" y="T3"/>
                              </a:cxn>
                              <a:cxn ang="0">
                                <a:pos x="T4" y="T5"/>
                              </a:cxn>
                              <a:cxn ang="0">
                                <a:pos x="T6" y="T7"/>
                              </a:cxn>
                              <a:cxn ang="0">
                                <a:pos x="T8" y="T9"/>
                              </a:cxn>
                            </a:cxnLst>
                            <a:rect l="0" t="0" r="r" b="b"/>
                            <a:pathLst>
                              <a:path w="4080" h="137">
                                <a:moveTo>
                                  <a:pt x="4079" y="81"/>
                                </a:moveTo>
                                <a:lnTo>
                                  <a:pt x="3892" y="81"/>
                                </a:lnTo>
                                <a:lnTo>
                                  <a:pt x="3892" y="92"/>
                                </a:lnTo>
                                <a:lnTo>
                                  <a:pt x="4079" y="92"/>
                                </a:lnTo>
                                <a:lnTo>
                                  <a:pt x="407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B9798C" id="Group 298" o:spid="_x0000_s1026" style="position:absolute;margin-left:294pt;margin-top:11.45pt;width:204pt;height:6.85pt;z-index:251719680;mso-wrap-distance-left:0;mso-wrap-distance-right:0;mso-position-horizontal-relative:page" coordorigin="5880,229" coordsize="408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" o:allowincell="f">
                <v:shape id="Freeform 1262" o:spid="_x0000_s1027" style="position:absolute;left:5880;top:22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6stcUA&#10;AADcAAAADwAAAGRycy9kb3ducmV2LnhtbESPT2sCMRTE70K/Q3hCb5rVg9bVKNIi6sk/VaG3181z&#10;s3TzsmzSdf32Rij0OMzMb5jZorWlaKj2hWMFg34CgjhzuuBcwelz1XsD4QOyxtIxKbiTh8X8pTPD&#10;VLsbH6g5hlxECPsUFZgQqlRKnxmy6PuuIo7e1dUWQ5R1LnWNtwi3pRwmyUhaLDguGKzo3VD2c/y1&#10;Csgs/ehjvd8WZ9/kevy1G3xfpFKv3XY5BRGoDf/hv/ZGKxhOJvA8E4+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jqy1xQAAANwAAAAPAAAAAAAAAAAAAAAAAJgCAABkcnMv&#10;ZG93bnJldi54bWxQSwUGAAAAAAQABAD1AAAAigMAAAAA&#10;" path="m187,81l,81,,92r187,l187,81xe" fillcolor="#231f20" stroked="f">
                  <v:path arrowok="t" o:connecttype="custom" o:connectlocs="187,81;0,81;0,92;187,92;187,81" o:connectangles="0,0,0,0,0"/>
                </v:shape>
                <v:shape id="Freeform 1263" o:spid="_x0000_s1028" style="position:absolute;left:5880;top:22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fMsIA&#10;AADcAAAADwAAAGRycy9kb3ducmV2LnhtbERPy2rCQBTdF/yH4Qru6sQKaYmOIhbRrtr6AnfXzDUT&#10;zNwJmTFJ/76zKHR5OO/5sreVaKnxpWMFk3ECgjh3uuRCwfGweX4D4QOyxsoxKfghD8vF4GmOmXYd&#10;f1O7D4WIIewzVGBCqDMpfW7Ioh+7mjhyN9dYDBE2hdQNdjHcVvIlSVJpseTYYLCmtaH8vn9YBWRW&#10;Pn3ffn2UJ98W+vXyObmepVKjYb+agQjUh3/xn3unFUyTOD+eiUd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X58ywgAAANwAAAAPAAAAAAAAAAAAAAAAAJgCAABkcnMvZG93&#10;bnJldi54bWxQSwUGAAAAAAQABAD1AAAAhwMAAAAA&#10;" path="m189,81r-2,l187,92r2,l189,81xe" fillcolor="#231f20" stroked="f">
                  <v:path arrowok="t" o:connecttype="custom" o:connectlocs="189,81;187,81;187,92;189,92;189,81" o:connectangles="0,0,0,0,0"/>
                </v:shape>
                <v:shape id="Freeform 1264" o:spid="_x0000_s1029" style="position:absolute;left:5880;top:22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M6qcUA&#10;AADcAAAADwAAAGRycy9kb3ducmV2LnhtbESPT2vCQBTE70K/w/IK3nQTBS2pq0hFtCf/tAq9vWZf&#10;s6HZtyG7xvTbu4LQ4zAzv2Fmi85WoqXGl44VpMMEBHHudMmFgs+P9eAFhA/IGivHpOCPPCzmT70Z&#10;Ztpd+UDtMRQiQthnqMCEUGdS+tyQRT90NXH0flxjMUTZFFI3eI1wW8lRkkykxZLjgsGa3gzlv8eL&#10;VUBm6Serzf69PPm20NOvXfp9lkr1n7vlK4hAXfgPP9pbrWCcpH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zqpxQAAANwAAAAPAAAAAAAAAAAAAAAAAJgCAABkcnMv&#10;ZG93bnJldi54bWxQSwUGAAAAAAQABAD1AAAAigMAAAAA&#10;" path="m374,81r-185,l189,92r185,l374,81xe" fillcolor="#231f20" stroked="f">
                  <v:path arrowok="t" o:connecttype="custom" o:connectlocs="374,81;189,81;189,92;374,92;374,81" o:connectangles="0,0,0,0,0"/>
                </v:shape>
                <v:shape id="Freeform 1265" o:spid="_x0000_s1030" style="position:absolute;left:5880;top:22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Gk3sQA&#10;AADcAAAADwAAAGRycy9kb3ducmV2LnhtbESPQWsCMRSE74L/ITzBm2ZVsLI1irSIeqrVtuDtuXlu&#10;Fjcvyyau679vhEKPw8x8w8yXrS1FQ7UvHCsYDRMQxJnTBecKvo7rwQyED8gaS8ek4EEelotuZ46p&#10;dnf+pOYQchEh7FNUYEKoUil9ZsiiH7qKOHoXV1sMUda51DXeI9yWcpwkU2mx4LhgsKI3Q9n1cLMK&#10;yKz89H2z3xXfvsn1y+ljdP6RSvV77eoVRKA2/If/2lutYJKM4Xk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BpN7EAAAA3AAAAA8AAAAAAAAAAAAAAAAAmAIAAGRycy9k&#10;b3ducmV2LnhtbFBLBQYAAAAABAAEAPUAAACJAwAAAAA=&#10;" path="m377,81r-3,l374,92r3,l377,81xe" fillcolor="#231f20" stroked="f">
                  <v:path arrowok="t" o:connecttype="custom" o:connectlocs="377,81;374,81;374,92;377,92;377,81" o:connectangles="0,0,0,0,0"/>
                </v:shape>
                <v:shape id="Freeform 1266" o:spid="_x0000_s1031" style="position:absolute;left:5880;top:22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0BRcQA&#10;AADcAAAADwAAAGRycy9kb3ducmV2LnhtbESPQWsCMRSE74L/ITzBm2ZVsLI1irSIeqrVtuDtuXlu&#10;Fjcvyyau679vhEKPw8x8w8yXrS1FQ7UvHCsYDRMQxJnTBecKvo7rwQyED8gaS8ek4EEelotuZ46p&#10;dnf+pOYQchEh7FNUYEKoUil9ZsiiH7qKOHoXV1sMUda51DXeI9yWcpwkU2mx4LhgsKI3Q9n1cLMK&#10;yKz89H2z3xXfvsn1y+ljdP6RSvV77eoVRKA2/If/2lutYJJM4Hk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NAUXEAAAA3AAAAA8AAAAAAAAAAAAAAAAAmAIAAGRycy9k&#10;b3ducmV2LnhtbFBLBQYAAAAABAAEAPUAAACJAwAAAAA=&#10;" path="m561,81r-184,l377,92r184,l561,81xe" fillcolor="#231f20" stroked="f">
                  <v:path arrowok="t" o:connecttype="custom" o:connectlocs="561,81;377,81;377,92;561,92;561,81" o:connectangles="0,0,0,0,0"/>
                </v:shape>
                <v:shape id="Freeform 1267" o:spid="_x0000_s1032" style="position:absolute;left:5880;top:22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SZMcUA&#10;AADcAAAADwAAAGRycy9kb3ducmV2LnhtbESPQWvCQBSE7wX/w/KE3nRjK1aiq0hLaT2pqQreXrOv&#10;2dDs25DdxvjvXUHocZiZb5j5srOVaKnxpWMFo2ECgjh3uuRCwf7rfTAF4QOyxsoxKbiQh+Wi9zDH&#10;VLsz76jNQiEihH2KCkwIdSqlzw1Z9ENXE0fvxzUWQ5RNIXWD5wi3lXxKkom0WHJcMFjTq6H8N/uz&#10;Csis/OTtY7suD74t9MtpM/o+SqUe+91qBiJQF/7D9/anVvCcjOF2Jh4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JkxxQAAANwAAAAPAAAAAAAAAAAAAAAAAJgCAABkcnMv&#10;ZG93bnJldi54bWxQSwUGAAAAAAQABAD1AAAAigMAAAAA&#10;" path="m564,81r-3,l561,92r3,l564,81xe" fillcolor="#231f20" stroked="f">
                  <v:path arrowok="t" o:connecttype="custom" o:connectlocs="564,81;561,81;561,92;564,92;564,81" o:connectangles="0,0,0,0,0"/>
                </v:shape>
                <v:shape id="Freeform 1268" o:spid="_x0000_s1033" style="position:absolute;left:5880;top:22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8qsUA&#10;AADcAAAADwAAAGRycy9kb3ducmV2LnhtbESPQWvCQBSE7wX/w/KE3nRji1aiq0hLaT2pqQreXrOv&#10;2dDs25DdxvjvXUHocZiZb5j5srOVaKnxpWMFo2ECgjh3uuRCwf7rfTAF4QOyxsoxKbiQh+Wi9zDH&#10;VLsz76jNQiEihH2KCkwIdSqlzw1Z9ENXE0fvxzUWQ5RNIXWD5wi3lXxKkom0WHJcMFjTq6H8N/uz&#10;Csis/OTtY7suD74t9MtpM/o+SqUe+91qBiJQF/7D9/anVvCcjOF2Jh4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KDyqxQAAANwAAAAPAAAAAAAAAAAAAAAAAJgCAABkcnMv&#10;ZG93bnJldi54bWxQSwUGAAAAAAQABAD1AAAAigMAAAAA&#10;" path="m748,81r-184,l564,92r184,l748,81xe" fillcolor="#231f20" stroked="f">
                  <v:path arrowok="t" o:connecttype="custom" o:connectlocs="748,81;564,81;564,92;748,92;748,81" o:connectangles="0,0,0,0,0"/>
                </v:shape>
                <v:shape id="Freeform 1269" o:spid="_x0000_s1034" style="position:absolute;left:5880;top:22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i3cUA&#10;AADcAAAADwAAAGRycy9kb3ducmV2LnhtbESPT2vCQBTE7wW/w/IEb3WjQiypq0hFbE/+aRV6e2af&#10;2dDs25DdxvTbu4LQ4zAzv2Fmi85WoqXGl44VjIYJCOLc6ZILBV+f6+cXED4ga6wck4I/8rCY955m&#10;mGl35T21h1CICGGfoQITQp1J6XNDFv3Q1cTRu7jGYoiyKaRu8BrhtpLjJEmlxZLjgsGa3gzlP4df&#10;q4DM0qerze6jPPq20NPv7eh8kkoN+t3yFUSgLvyHH+13rWCSpH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qLdxQAAANwAAAAPAAAAAAAAAAAAAAAAAJgCAABkcnMv&#10;ZG93bnJldi54bWxQSwUGAAAAAAQABAD1AAAAigMAAAAA&#10;" path="m751,81r-3,l748,92r3,l751,81xe" fillcolor="#231f20" stroked="f">
                  <v:path arrowok="t" o:connecttype="custom" o:connectlocs="751,81;748,81;748,92;751,92;751,81" o:connectangles="0,0,0,0,0"/>
                </v:shape>
                <v:shape id="Freeform 1270" o:spid="_x0000_s1035" style="position:absolute;left:5880;top:22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YHRsUA&#10;AADcAAAADwAAAGRycy9kb3ducmV2LnhtbESPQWvCQBSE7wX/w/KE3upGBZXUTZAWUU+22ha8PbPP&#10;bDD7NmS3Mf77bqHQ4zAz3zDLvLe16Kj1lWMF41ECgrhwuuJSwcdx/bQA4QOyxtoxKbiThzwbPCwx&#10;1e7G79QdQikihH2KCkwITSqlLwxZ9CPXEEfv4lqLIcq2lLrFW4TbWk6SZCYtVhwXDDb0Yqi4Hr6t&#10;AjIrP3vdvO2qT9+Ven7aj89fUqnHYb96BhGoD//hv/ZWK5gmc/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tgdGxQAAANwAAAAPAAAAAAAAAAAAAAAAAJgCAABkcnMv&#10;ZG93bnJldi54bWxQSwUGAAAAAAQABAD1AAAAigMAAAAA&#10;" path="m935,81r-184,l751,92r184,l935,81xe" fillcolor="#231f20" stroked="f">
                  <v:path arrowok="t" o:connecttype="custom" o:connectlocs="935,81;751,81;751,92;935,92;935,81" o:connectangles="0,0,0,0,0"/>
                </v:shape>
                <v:shape id="Freeform 1271" o:spid="_x0000_s1036" style="position:absolute;left:5880;top:22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mTNMIA&#10;AADcAAAADwAAAGRycy9kb3ducmV2LnhtbERPy2rCQBTdF/yH4Qru6sQKaYmOIhbRrtr6AnfXzDUT&#10;zNwJmTFJ/76zKHR5OO/5sreVaKnxpWMFk3ECgjh3uuRCwfGweX4D4QOyxsoxKfghD8vF4GmOmXYd&#10;f1O7D4WIIewzVGBCqDMpfW7Ioh+7mjhyN9dYDBE2hdQNdjHcVvIlSVJpseTYYLCmtaH8vn9YBWRW&#10;Pn3ffn2UJ98W+vXyObmepVKjYb+agQjUh3/xn3unFUyTuDaeiUd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KZM0wgAAANwAAAAPAAAAAAAAAAAAAAAAAJgCAABkcnMvZG93&#10;bnJldi54bWxQSwUGAAAAAAQABAD1AAAAhwMAAAAA&#10;" path="m938,81r-3,l935,92r3,l938,81xe" fillcolor="#231f20" stroked="f">
                  <v:path arrowok="t" o:connecttype="custom" o:connectlocs="938,81;935,81;935,92;938,92;938,81" o:connectangles="0,0,0,0,0"/>
                </v:shape>
                <v:shape id="Freeform 1272" o:spid="_x0000_s1037" style="position:absolute;left:5880;top:22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U2r8UA&#10;AADcAAAADwAAAGRycy9kb3ducmV2LnhtbESPQWvCQBSE74L/YXlCb7qxBa3RVaSltD2pqQreXrOv&#10;2dDs25DdxvTfu4LgcZiZb5jFqrOVaKnxpWMF41ECgjh3uuRCwf7rbfgMwgdkjZVjUvBPHlbLfm+B&#10;qXZn3lGbhUJECPsUFZgQ6lRKnxuy6EeuJo7ej2sshiibQuoGzxFuK/mYJBNpseS4YLCmF0P5b/Zn&#10;FZBZ+8nr+/azPPi20NPTZvx9lEo9DLr1HESgLtzDt/aHVvCUzOB6Jh4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ZTavxQAAANwAAAAPAAAAAAAAAAAAAAAAAJgCAABkcnMv&#10;ZG93bnJldi54bWxQSwUGAAAAAAQABAD1AAAAigMAAAAA&#10;" path="m1122,81r-184,l938,92r184,l1122,81xe" fillcolor="#231f20" stroked="f">
                  <v:path arrowok="t" o:connecttype="custom" o:connectlocs="1122,81;938,81;938,92;1122,92;1122,81" o:connectangles="0,0,0,0,0"/>
                </v:shape>
                <v:shape id="Freeform 1273" o:spid="_x0000_s1038" style="position:absolute;left:5880;top:22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YJ78EA&#10;AADcAAAADwAAAGRycy9kb3ducmV2LnhtbERPy2rCQBTdF/oPwy10VyexoBIdRSqluvItuLtmrpnQ&#10;zJ2QGWP8e2dR6PJw3pNZZyvRUuNLxwrSXgKCOHe65ELBYf/9MQLhA7LGyjEpeJCH2fT1ZYKZdnfe&#10;UrsLhYgh7DNUYEKoMyl9bsii77maOHJX11gMETaF1A3eY7itZD9JBtJiybHBYE1fhvLf3c0qIDP3&#10;g8XPZlUefVvo4XmdXk5Sqfe3bj4GEagL/+I/91Ir+Ezj/HgmHgE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GCe/BAAAA3AAAAA8AAAAAAAAAAAAAAAAAmAIAAGRycy9kb3du&#10;cmV2LnhtbFBLBQYAAAAABAAEAPUAAACGAwAAAAA=&#10;" path="m1125,81r-3,l1122,92r3,l1125,81xe" fillcolor="#231f20" stroked="f">
                  <v:path arrowok="t" o:connecttype="custom" o:connectlocs="1125,81;1122,81;1122,92;1125,92;1125,81" o:connectangles="0,0,0,0,0"/>
                </v:shape>
                <v:shape id="Freeform 1274" o:spid="_x0000_s1039" style="position:absolute;left:5880;top:22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qsdMUA&#10;AADcAAAADwAAAGRycy9kb3ducmV2LnhtbESPT2vCQBTE70K/w/IK3nQTBS2pq0hFtCf/tAq9vWZf&#10;s6HZtyG7xvTbu4LQ4zAzv2Fmi85WoqXGl44VpMMEBHHudMmFgs+P9eAFhA/IGivHpOCPPCzmT70Z&#10;Ztpd+UDtMRQiQthnqMCEUGdS+tyQRT90NXH0flxjMUTZFFI3eI1wW8lRkkykxZLjgsGa3gzlv8eL&#10;VUBm6Serzf69PPm20NOvXfp9lkr1n7vlK4hAXfgPP9pbrWCcpn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yqx0xQAAANwAAAAPAAAAAAAAAAAAAAAAAJgCAABkcnMv&#10;ZG93bnJldi54bWxQSwUGAAAAAAQABAD1AAAAigMAAAAA&#10;" path="m1310,81r-185,l1125,92r185,l1310,81xe" fillcolor="#231f20" stroked="f">
                  <v:path arrowok="t" o:connecttype="custom" o:connectlocs="1310,81;1125,81;1125,92;1310,92;1310,81" o:connectangles="0,0,0,0,0"/>
                </v:shape>
                <v:shape id="Freeform 1275" o:spid="_x0000_s1040" style="position:absolute;left:5880;top:22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gyA8UA&#10;AADcAAAADwAAAGRycy9kb3ducmV2LnhtbESPQWvCQBSE70L/w/KE3nQTC1qiq0iLaE9aq0Jvr9ln&#10;NjT7NmTXmP57VxB6HGbmG2a26GwlWmp86VhBOkxAEOdOl1woOHytBq8gfEDWWDkmBX/kYTF/6s0w&#10;0+7Kn9TuQyEihH2GCkwIdSalzw1Z9ENXE0fv7BqLIcqmkLrBa4TbSo6SZCwtlhwXDNb0Zij/3V+s&#10;AjJLP35f7z7Ko28LPfnepj8nqdRzv1tOQQTqwn/40d5oBS/pCO5n4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GDIDxQAAANwAAAAPAAAAAAAAAAAAAAAAAJgCAABkcnMv&#10;ZG93bnJldi54bWxQSwUGAAAAAAQABAD1AAAAigMAAAAA&#10;" path="m1312,81r-2,l1310,92r2,l1312,81xe" fillcolor="#231f20" stroked="f">
                  <v:path arrowok="t" o:connecttype="custom" o:connectlocs="1312,81;1310,81;1310,92;1312,92;1312,81" o:connectangles="0,0,0,0,0"/>
                </v:shape>
                <v:shape id="Freeform 1276" o:spid="_x0000_s1041" style="position:absolute;left:5880;top:22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SXmMUA&#10;AADcAAAADwAAAGRycy9kb3ducmV2LnhtbESPQWvCQBSE70L/w/KE3nQTBS3RVaRFak9aq0Jvr9ln&#10;NjT7NmTXmP57VxB6HGbmG2a+7GwlWmp86VhBOkxAEOdOl1woOHytBy8gfEDWWDkmBX/kYbl46s0x&#10;0+7Kn9TuQyEihH2GCkwIdSalzw1Z9ENXE0fv7BqLIcqmkLrBa4TbSo6SZCItlhwXDNb0aij/3V+s&#10;AjIrP3l7332UR98Wevq9TX9OUqnnfreagQjUhf/wo73RCsbpGO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JeYxQAAANwAAAAPAAAAAAAAAAAAAAAAAJgCAABkcnMv&#10;ZG93bnJldi54bWxQSwUGAAAAAAQABAD1AAAAigMAAAAA&#10;" path="m1500,81r-188,l1312,92r188,l1500,81xe" fillcolor="#231f20" stroked="f">
                  <v:path arrowok="t" o:connecttype="custom" o:connectlocs="1500,81;1312,81;1312,92;1500,92;1500,81" o:connectangles="0,0,0,0,0"/>
                </v:shape>
                <v:shape id="Freeform 1277" o:spid="_x0000_s1042" style="position:absolute;left:5880;top:22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0P7MUA&#10;AADcAAAADwAAAGRycy9kb3ducmV2LnhtbESPT2vCQBTE70K/w/IK3uomWlRSV5GKaE9t/Qe9vWZf&#10;s6HZtyG7xvjt3ULB4zAzv2Fmi85WoqXGl44VpIMEBHHudMmFgsN+/TQF4QOyxsoxKbiSh8X8oTfD&#10;TLsLf1K7C4WIEPYZKjAh1JmUPjdk0Q9cTRy9H9dYDFE2hdQNXiLcVnKYJGNpseS4YLCmV0P57+5s&#10;FZBZ+vFq8/FWHn1b6MnXe/p9kkr1H7vlC4hAXbiH/9tbrWCUPsPf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Q/sxQAAANwAAAAPAAAAAAAAAAAAAAAAAJgCAABkcnMv&#10;ZG93bnJldi54bWxQSwUGAAAAAAQABAD1AAAAigMAAAAA&#10;" path="m1614,76r-29,29l1614,136r28,-31l1614,76xe" fillcolor="#231f20" stroked="f">
                  <v:path arrowok="t" o:connecttype="custom" o:connectlocs="1614,76;1585,105;1614,136;1642,105;1614,76" o:connectangles="0,0,0,0,0"/>
                </v:shape>
                <v:shape id="Freeform 1278" o:spid="_x0000_s1043" style="position:absolute;left:5880;top:22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Gqd8UA&#10;AADcAAAADwAAAGRycy9kb3ducmV2LnhtbESPT2vCQBTE70K/w/IK3uomSlVSV5GKaE9t/Qe9vWZf&#10;s6HZtyG7xvjt3ULB4zAzv2Fmi85WoqXGl44VpIMEBHHudMmFgsN+/TQF4QOyxsoxKbiSh8X8oTfD&#10;TLsLf1K7C4WIEPYZKjAh1JmUPjdk0Q9cTRy9H9dYDFE2hdQNXiLcVnKYJGNpseS4YLCmV0P57+5s&#10;FZBZ+vFq8/FWHn1b6MnXe/p9kkr1H7vlC4hAXbiH/9tbrWCUPsPf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8ap3xQAAANwAAAAPAAAAAAAAAAAAAAAAAJgCAABkcnMv&#10;ZG93bnJldi54bWxQSwUGAAAAAAQABAD1AAAAigMAAAAA&#10;" path="m1576,39r-30,28l1576,95r28,-28l1576,39xe" fillcolor="#231f20" stroked="f">
                  <v:path arrowok="t" o:connecttype="custom" o:connectlocs="1576,39;1546,67;1576,95;1604,67;1576,39" o:connectangles="0,0,0,0,0"/>
                </v:shape>
                <v:shape id="Freeform 1279" o:spid="_x0000_s1044" style="position:absolute;left:5880;top:22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M0AMUA&#10;AADcAAAADwAAAGRycy9kb3ducmV2LnhtbESPQWvCQBSE74X+h+UVvNVNKqQSXUVaRD1VbRW8vWZf&#10;s6HZtyG7xvjvu0LB4zAz3zDTeW9r0VHrK8cK0mECgrhwuuJSwdfn8nkMwgdkjbVjUnAlD/PZ48MU&#10;c+0uvKNuH0oRIexzVGBCaHIpfWHIoh+6hjh6P661GKJsS6lbvES4reVLkmTSYsVxwWBDb4aK3/3Z&#10;KiCz8Nn7arupDr4r9evpI/0+SqUGT/1iAiJQH+7h//ZaKxilGdzOx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zQAxQAAANwAAAAPAAAAAAAAAAAAAAAAAJgCAABkcnMv&#10;ZG93bnJldi54bWxQSwUGAAAAAAQABAD1AAAAigMAAAAA&#10;" path="m1651,39r-28,28l1651,95r30,-27l1651,39xe" fillcolor="#231f20" stroked="f">
                  <v:path arrowok="t" o:connecttype="custom" o:connectlocs="1651,39;1623,67;1651,95;1681,68;1651,39" o:connectangles="0,0,0,0,0"/>
                </v:shape>
                <v:shape id="Freeform 1280" o:spid="_x0000_s1045" style="position:absolute;left:5880;top:22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m8UA&#10;AADcAAAADwAAAGRycy9kb3ducmV2LnhtbESPQWvCQBSE70L/w/KE3swmFrREVxFF2p60VoXeXrPP&#10;bGj2bchuY/z33YLQ4zAz3zDzZW9r0VHrK8cKsiQFQVw4XXGp4PixHT2D8AFZY+2YFNzIw3LxMJhj&#10;rt2V36k7hFJECPscFZgQmlxKXxiy6BPXEEfv4lqLIcq2lLrFa4TbWo7TdCItVhwXDDa0NlR8H36s&#10;AjIrP9m87N+qk+9KPf3cZV9nqdTjsF/NQATqw3/43n7VCp6yKfyd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b5GbxQAAANwAAAAPAAAAAAAAAAAAAAAAAJgCAABkcnMv&#10;ZG93bnJldi54bWxQSwUGAAAAAAQABAD1AAAAigMAAAAA&#10;" path="m1614,r-29,30l1614,58r28,-28l1614,xe" fillcolor="#231f20" stroked="f">
                  <v:path arrowok="t" o:connecttype="custom" o:connectlocs="1614,0;1585,30;1614,58;1642,30;1614,0" o:connectangles="0,0,0,0,0"/>
                </v:shape>
                <v:shape id="Freeform 1281" o:spid="_x0000_s1046" style="position:absolute;left:5880;top:22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AF6cEA&#10;AADcAAAADwAAAGRycy9kb3ducmV2LnhtbERPy2rCQBTdF/oPwy10VyexoBIdRSqluvItuLtmrpnQ&#10;zJ2QGWP8e2dR6PJw3pNZZyvRUuNLxwrSXgKCOHe65ELBYf/9MQLhA7LGyjEpeJCH2fT1ZYKZdnfe&#10;UrsLhYgh7DNUYEKoMyl9bsii77maOHJX11gMETaF1A3eY7itZD9JBtJiybHBYE1fhvLf3c0qIDP3&#10;g8XPZlUefVvo4XmdXk5Sqfe3bj4GEagL/+I/91Ir+Ezj2ngmHgE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wBenBAAAA3AAAAA8AAAAAAAAAAAAAAAAAmAIAAGRycy9kb3du&#10;cmV2LnhtbFBLBQYAAAAABAAEAPUAAACGAwAAAAA=&#10;" path="m1923,81r-190,l1733,92r190,l1923,81xe" fillcolor="#231f20" stroked="f">
                  <v:path arrowok="t" o:connecttype="custom" o:connectlocs="1923,81;1733,81;1733,92;1923,92;1923,81" o:connectangles="0,0,0,0,0"/>
                </v:shape>
                <v:shape id="Freeform 1282" o:spid="_x0000_s1047" style="position:absolute;left:5880;top:22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ygcsUA&#10;AADcAAAADwAAAGRycy9kb3ducmV2LnhtbESPT2vCQBTE74V+h+UVvNVNFKymriIVUU+2/oPeXrOv&#10;2dDs25BdY/z2bqHQ4zAzv2Gm885WoqXGl44VpP0EBHHudMmFguNh9TwG4QOyxsoxKbiRh/ns8WGK&#10;mXZX/qB2HwoRIewzVGBCqDMpfW7Iou+7mjh6366xGKJsCqkbvEa4reQgSUbSYslxwWBNb4byn/3F&#10;KiCz8KPl+n1bnnxb6JfPXfp1lkr1nrrFK4hAXfgP/7U3WsEwncDv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KByxQAAANwAAAAPAAAAAAAAAAAAAAAAAJgCAABkcnMv&#10;ZG93bnJldi54bWxQSwUGAAAAAAQABAD1AAAAigMAAAAA&#10;" path="m2037,76r-28,29l2037,136r29,-31l2037,76xe" fillcolor="#231f20" stroked="f">
                  <v:path arrowok="t" o:connecttype="custom" o:connectlocs="2037,76;2009,105;2037,136;2066,105;2037,76" o:connectangles="0,0,0,0,0"/>
                </v:shape>
                <v:shape id="Freeform 1283" o:spid="_x0000_s1048" style="position:absolute;left:5880;top:22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rDUsEA&#10;AADcAAAADwAAAGRycy9kb3ducmV2LnhtbERPz2vCMBS+D/wfwhO8zVQFJ51RRBH15NRt4O3ZPJti&#10;81KaWOt/bw6DHT++39N5a0vRUO0LxwoG/QQEceZ0wbmC79P6fQLCB2SNpWNS8CQP81nnbYqpdg8+&#10;UHMMuYgh7FNUYEKoUil9Zsii77uKOHJXV1sMEda51DU+Yrgt5TBJxtJiwbHBYEVLQ9nteLcKyCz8&#10;eLX52hU/vsn1x3k/uPxKpXrddvEJIlAb/sV/7q1WMBrG+fFMPAJ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qw1LBAAAA3AAAAA8AAAAAAAAAAAAAAAAAmAIAAGRycy9kb3du&#10;cmV2LnhtbFBLBQYAAAAABAAEAPUAAACGAwAAAAA=&#10;" path="m1999,39r-30,28l1999,95r29,-28l1999,39xe" fillcolor="#231f20" stroked="f">
                  <v:path arrowok="t" o:connecttype="custom" o:connectlocs="1999,39;1969,67;1999,95;2028,67;1999,39" o:connectangles="0,0,0,0,0"/>
                </v:shape>
                <v:shape id="Freeform 1284" o:spid="_x0000_s1049" style="position:absolute;left:5880;top:22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ZmycUA&#10;AADcAAAADwAAAGRycy9kb3ducmV2LnhtbESPQWvCQBSE70L/w/KE3nQTC1qiq0iLaE9aq0Jvr9ln&#10;NjT7NmTXmP57VxB6HGbmG2a26GwlWmp86VhBOkxAEOdOl1woOHytBq8gfEDWWDkmBX/kYTF/6s0w&#10;0+7Kn9TuQyEihH2GCkwIdSalzw1Z9ENXE0fv7BqLIcqmkLrBa4TbSo6SZCwtlhwXDNb0Zij/3V+s&#10;AjJLP35f7z7Ko28LPfnepj8nqdRzv1tOQQTqwn/40d5oBS+jFO5n4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mbJxQAAANwAAAAPAAAAAAAAAAAAAAAAAJgCAABkcnMv&#10;ZG93bnJldi54bWxQSwUGAAAAAAQABAD1AAAAigMAAAAA&#10;" path="m2075,39r-29,28l2074,95r31,-27l2075,39xe" fillcolor="#231f20" stroked="f">
                  <v:path arrowok="t" o:connecttype="custom" o:connectlocs="2075,39;2046,67;2074,95;2105,68;2075,39" o:connectangles="0,0,0,0,0"/>
                </v:shape>
                <v:shape id="Freeform 1285" o:spid="_x0000_s1050" style="position:absolute;left:5880;top:22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T4vsUA&#10;AADcAAAADwAAAGRycy9kb3ducmV2LnhtbESPQWvCQBSE70L/w/KE3szGFLREV5GW0nrSWhV6e80+&#10;s6HZtyG7jfHfu4LQ4zAz3zDzZW9r0VHrK8cKxkkKgrhwuuJSwf7rbfQMwgdkjbVjUnAhD8vFw2CO&#10;uXZn/qRuF0oRIexzVGBCaHIpfWHIok9cQxy9k2sthijbUuoWzxFua5ml6URarDguGGzoxVDxu/uz&#10;Csis/OT1fbuuDr4r9fR7M/45SqUeh/1qBiJQH/7D9/aHVvCUZXA7E4+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dPi+xQAAANwAAAAPAAAAAAAAAAAAAAAAAJgCAABkcnMv&#10;ZG93bnJldi54bWxQSwUGAAAAAAQABAD1AAAAigMAAAAA&#10;" path="m2037,r-28,30l2037,58r28,-28l2037,xe" fillcolor="#231f20" stroked="f">
                  <v:path arrowok="t" o:connecttype="custom" o:connectlocs="2037,0;2009,30;2037,58;2065,30;2037,0" o:connectangles="0,0,0,0,0"/>
                </v:shape>
                <v:shape id="Freeform 1286" o:spid="_x0000_s1051" style="position:absolute;left:5880;top:22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hdJcQA&#10;AADcAAAADwAAAGRycy9kb3ducmV2LnhtbESPQWsCMRSE74L/ITzBm2ZV0LI1ilREe7LaKvT23Dw3&#10;Szcvyyau239vCkKPw8x8w8yXrS1FQ7UvHCsYDRMQxJnTBecKvj43gxcQPiBrLB2Tgl/ysFx0O3NM&#10;tbvzgZpjyEWEsE9RgQmhSqX0mSGLfugq4uhdXW0xRFnnUtd4j3BbynGSTKXFguOCwYreDGU/x5tV&#10;QGblp+vtx3tx8k2uZ9/70eUsler32tUriEBt+A8/2zutYDKewN+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4XSXEAAAA3AAAAA8AAAAAAAAAAAAAAAAAmAIAAGRycy9k&#10;b3ducmV2LnhtbFBLBQYAAAAABAAEAPUAAACJAwAAAAA=&#10;" path="m2346,81r-190,l2156,92r190,l2346,81xe" fillcolor="#231f20" stroked="f">
                  <v:path arrowok="t" o:connecttype="custom" o:connectlocs="2346,81;2156,81;2156,92;2346,92;2346,81" o:connectangles="0,0,0,0,0"/>
                </v:shape>
                <v:shape id="Freeform 1287" o:spid="_x0000_s1052" style="position:absolute;left:5880;top:22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HFUcUA&#10;AADcAAAADwAAAGRycy9kb3ducmV2LnhtbESPW2sCMRSE34X+h3AKvtWsF6xsjSItoj7VegPfTjen&#10;m6Wbk2UT1/Xfm0LBx2FmvmGm89aWoqHaF44V9HsJCOLM6YJzBYf98mUCwgdkjaVjUnAjD/PZU2eK&#10;qXZX/qJmF3IRIexTVGBCqFIpfWbIou+5ijh6P662GKKsc6lrvEa4LeUgScbSYsFxwWBF74ay393F&#10;KiCz8OOP1XZTHH2T69fzZ//7JJXqPreLNxCB2vAI/7fXWsFwMIK/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0cVRxQAAANwAAAAPAAAAAAAAAAAAAAAAAJgCAABkcnMv&#10;ZG93bnJldi54bWxQSwUGAAAAAAQABAD1AAAAigMAAAAA&#10;" path="m2460,76r-28,29l2460,136r29,-31l2460,76xe" fillcolor="#231f20" stroked="f">
                  <v:path arrowok="t" o:connecttype="custom" o:connectlocs="2460,76;2432,105;2460,136;2489,105;2460,76" o:connectangles="0,0,0,0,0"/>
                </v:shape>
                <v:shape id="Freeform 1288" o:spid="_x0000_s1053" style="position:absolute;left:5880;top:22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gysUA&#10;AADcAAAADwAAAGRycy9kb3ducmV2LnhtbESPT2sCMRTE70K/Q3gFbzWropWtUaRF1FOt/8Db6+Z1&#10;s3Tzsmziun57Uyh4HGbmN8x03tpSNFT7wrGCfi8BQZw5XXCu4LBfvkxA+ICssXRMCm7kYT576kwx&#10;1e7KX9TsQi4ihH2KCkwIVSqlzwxZ9D1XEUfvx9UWQ5R1LnWN1wi3pRwkyVhaLDguGKzo3VD2u7tY&#10;BWQWfvyx2m6Ko29y/Xr+7H+fpFLd53bxBiJQGx7h//ZaKxgORvB3Jh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nWDKxQAAANwAAAAPAAAAAAAAAAAAAAAAAJgCAABkcnMv&#10;ZG93bnJldi54bWxQSwUGAAAAAAQABAD1AAAAigMAAAAA&#10;" path="m2422,39r-30,28l2423,95r28,-28l2422,39xe" fillcolor="#231f20" stroked="f">
                  <v:path arrowok="t" o:connecttype="custom" o:connectlocs="2422,39;2392,67;2423,95;2451,67;2422,39" o:connectangles="0,0,0,0,0"/>
                </v:shape>
                <v:shape id="Freeform 1289" o:spid="_x0000_s1054" style="position:absolute;left:5880;top:22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vcUA&#10;AADcAAAADwAAAGRycy9kb3ducmV2LnhtbESPT2vCQBTE74LfYXmCN92okEp0FWkpbU+2/gNvz+wz&#10;G8y+DdltTL+9Wyj0OMzMb5jlurOVaKnxpWMFk3ECgjh3uuRCwWH/OpqD8AFZY+WYFPyQh/Wq31ti&#10;pt2dv6jdhUJECPsMFZgQ6kxKnxuy6MeuJo7e1TUWQ5RNIXWD9wi3lZwmSSotlhwXDNb0bCi/7b6t&#10;AjIbn768fX6UR98W+um8nVxOUqnhoNssQATqwn/4r/2uFcymKfy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69xQAAANwAAAAPAAAAAAAAAAAAAAAAAJgCAABkcnMv&#10;ZG93bnJldi54bWxQSwUGAAAAAAQABAD1AAAAigMAAAAA&#10;" path="m2498,39r-29,28l2497,95r31,-27l2498,39xe" fillcolor="#231f20" stroked="f">
                  <v:path arrowok="t" o:connecttype="custom" o:connectlocs="2498,39;2469,67;2497,95;2528,68;2498,39" o:connectangles="0,0,0,0,0"/>
                </v:shape>
                <v:shape id="Freeform 1290" o:spid="_x0000_s1055" style="position:absolute;left:5880;top:22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NbJsUA&#10;AADcAAAADwAAAGRycy9kb3ducmV2LnhtbESPQWvCQBSE7wX/w/KE3urGCFpSV5GKqCerrUJvz+wz&#10;G5p9G7LbJP77bqHQ4zAz3zDzZW8r0VLjS8cKxqMEBHHudMmFgo/3zdMzCB+QNVaOScGdPCwXg4c5&#10;Ztp1fKT2FAoRIewzVGBCqDMpfW7Ioh+5mjh6N9dYDFE2hdQNdhFuK5kmyVRaLDkuGKzp1VD+dfq2&#10;Csis/HS9fduXZ98WevZ5GF8vUqnHYb96ARGoD//hv/ZOK5ikM/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1smxQAAANwAAAAPAAAAAAAAAAAAAAAAAJgCAABkcnMv&#10;ZG93bnJldi54bWxQSwUGAAAAAAQABAD1AAAAigMAAAAA&#10;" path="m2460,r-28,30l2460,58r28,-28l2460,xe" fillcolor="#231f20" stroked="f">
                  <v:path arrowok="t" o:connecttype="custom" o:connectlocs="2460,0;2432,30;2460,58;2488,30;2460,0" o:connectangles="0,0,0,0,0"/>
                </v:shape>
                <v:shape id="Freeform 1291" o:spid="_x0000_s1056" style="position:absolute;left:5880;top:22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zPVMEA&#10;AADcAAAADwAAAGRycy9kb3ducmV2LnhtbERPz2vCMBS+D/wfwhO8zVQFJ51RRBH15NRt4O3ZPJti&#10;81KaWOt/bw6DHT++39N5a0vRUO0LxwoG/QQEceZ0wbmC79P6fQLCB2SNpWNS8CQP81nnbYqpdg8+&#10;UHMMuYgh7FNUYEKoUil9Zsii77uKOHJXV1sMEda51DU+Yrgt5TBJxtJiwbHBYEVLQ9nteLcKyCz8&#10;eLX52hU/vsn1x3k/uPxKpXrddvEJIlAb/sV/7q1WMBrGtfFMPAJ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cz1TBAAAA3AAAAA8AAAAAAAAAAAAAAAAAmAIAAGRycy9kb3du&#10;cmV2LnhtbFBLBQYAAAAABAAEAPUAAACGAwAAAAA=&#10;" path="m2767,81r-188,l2579,92r188,l2767,81xe" fillcolor="#231f20" stroked="f">
                  <v:path arrowok="t" o:connecttype="custom" o:connectlocs="2767,81;2579,81;2579,92;2767,92;2767,81" o:connectangles="0,0,0,0,0"/>
                </v:shape>
                <v:shape id="Freeform 1292" o:spid="_x0000_s1057" style="position:absolute;left:5880;top:22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Bqz8UA&#10;AADcAAAADwAAAGRycy9kb3ducmV2LnhtbESPQWvCQBSE74L/YXlCb7rRgtroKtJS2p6qqRZ6e2af&#10;2WD2bchuY/rvu4LgcZiZb5jlurOVaKnxpWMF41ECgjh3uuRCwf7rdTgH4QOyxsoxKfgjD+tVv7fE&#10;VLsL76jNQiEihH2KCkwIdSqlzw1Z9CNXE0fv5BqLIcqmkLrBS4TbSk6SZCotlhwXDNb0bCg/Z79W&#10;AZmNn768bT/Kg28LPfv5HB+/pVIPg26zABGoC/fwrf2uFTxOnuB6Jh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0GrPxQAAANwAAAAPAAAAAAAAAAAAAAAAAJgCAABkcnMv&#10;ZG93bnJldi54bWxQSwUGAAAAAAQABAD1AAAAigMAAAAA&#10;" path="m2769,81r-2,l2767,92r2,l2769,81xe" fillcolor="#231f20" stroked="f">
                  <v:path arrowok="t" o:connecttype="custom" o:connectlocs="2769,81;2767,81;2767,92;2769,92;2769,81" o:connectangles="0,0,0,0,0"/>
                </v:shape>
                <v:shape id="Freeform 1293" o:spid="_x0000_s1058" style="position:absolute;left:5880;top:22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NVj8EA&#10;AADcAAAADwAAAGRycy9kb3ducmV2LnhtbERPz2vCMBS+D/wfwhO8zVQFJ51RRBH15NRt4O3ZPJti&#10;81KaWOt/bw6DHT++39N5a0vRUO0LxwoG/QQEceZ0wbmC79P6fQLCB2SNpWNS8CQP81nnbYqpdg8+&#10;UHMMuYgh7FNUYEKoUil9Zsii77uKOHJXV1sMEda51DU+Yrgt5TBJxtJiwbHBYEVLQ9nteLcKyCz8&#10;eLX52hU/vsn1x3k/uPxKpXrddvEJIlAb/sV/7q1WMBrF+fFMPAJ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zVY/BAAAA3AAAAA8AAAAAAAAAAAAAAAAAmAIAAGRycy9kb3du&#10;cmV2LnhtbFBLBQYAAAAABAAEAPUAAACGAwAAAAA=&#10;" path="m2954,81r-185,l2769,92r185,l2954,81xe" fillcolor="#231f20" stroked="f">
                  <v:path arrowok="t" o:connecttype="custom" o:connectlocs="2954,81;2769,81;2769,92;2954,92;2954,81" o:connectangles="0,0,0,0,0"/>
                </v:shape>
                <v:shape id="Freeform 1294" o:spid="_x0000_s1059" style="position:absolute;left:5880;top:22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wFMUA&#10;AADcAAAADwAAAGRycy9kb3ducmV2LnhtbESPQWvCQBSE70L/w/KE3nQTBS3RVaRFak9aq0Jvr9ln&#10;NjT7NmTXmP57VxB6HGbmG2a+7GwlWmp86VhBOkxAEOdOl1woOHytBy8gfEDWWDkmBX/kYbl46s0x&#10;0+7Kn9TuQyEihH2GCkwIdSalzw1Z9ENXE0fv7BqLIcqmkLrBa4TbSo6SZCItlhwXDNb0aij/3V+s&#10;AjIrP3l7332UR98Wevq9TX9OUqnnfreagQjUhf/wo73RCsbjFO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f/AUxQAAANwAAAAPAAAAAAAAAAAAAAAAAJgCAABkcnMv&#10;ZG93bnJldi54bWxQSwUGAAAAAAQABAD1AAAAigMAAAAA&#10;" path="m2957,81r-3,l2954,92r3,l2957,81xe" fillcolor="#231f20" stroked="f">
                  <v:path arrowok="t" o:connecttype="custom" o:connectlocs="2957,81;2954,81;2954,92;2957,92;2957,81" o:connectangles="0,0,0,0,0"/>
                </v:shape>
                <v:shape id="Freeform 1295" o:spid="_x0000_s1060" style="position:absolute;left:5880;top:22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1uY8QA&#10;AADcAAAADwAAAGRycy9kb3ducmV2LnhtbESPQWsCMRSE74L/ITzBm2ZV0LI1ilREe7LaKvT23Dw3&#10;Szcvyyau239vCkKPw8x8w8yXrS1FQ7UvHCsYDRMQxJnTBecKvj43gxcQPiBrLB2Tgl/ysFx0O3NM&#10;tbvzgZpjyEWEsE9RgQmhSqX0mSGLfugq4uhdXW0xRFnnUtd4j3BbynGSTKXFguOCwYreDGU/x5tV&#10;QGblp+vtx3tx8k2uZ9/70eUsler32tUriEBt+A8/2zutYDIZw9+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tbmPEAAAA3AAAAA8AAAAAAAAAAAAAAAAAmAIAAGRycy9k&#10;b3ducmV2LnhtbFBLBQYAAAAABAAEAPUAAACJAwAAAAA=&#10;" path="m3141,81r-184,l2957,92r184,l3141,81xe" fillcolor="#231f20" stroked="f">
                  <v:path arrowok="t" o:connecttype="custom" o:connectlocs="3141,81;2957,81;2957,92;3141,92;3141,81" o:connectangles="0,0,0,0,0"/>
                </v:shape>
                <v:shape id="Freeform 1296" o:spid="_x0000_s1061" style="position:absolute;left:5880;top:22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HL+MUA&#10;AADcAAAADwAAAGRycy9kb3ducmV2LnhtbESPQWvCQBSE74X+h+UJvTUbG9ASXUVaSvWktSr09pp9&#10;ZkOzb0N2jfHfu4LQ4zAz3zDTeW9r0VHrK8cKhkkKgrhwuuJSwe774/kVhA/IGmvHpOBCHuazx4cp&#10;5tqd+Yu6bShFhLDPUYEJocml9IUhiz5xDXH0jq61GKJsS6lbPEe4reVLmo6kxYrjgsGG3gwVf9uT&#10;VUBm4Ufvn5tVtfddqcc/6+HvQSr1NOgXExCB+vAfvreXWkGWZXA7E4+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4cv4xQAAANwAAAAPAAAAAAAAAAAAAAAAAJgCAABkcnMv&#10;ZG93bnJldi54bWxQSwUGAAAAAAQABAD1AAAAigMAAAAA&#10;" path="m3144,81r-3,l3141,92r3,l3144,81xe" fillcolor="#231f20" stroked="f">
                  <v:path arrowok="t" o:connecttype="custom" o:connectlocs="3144,81;3141,81;3141,92;3144,92;3144,81" o:connectangles="0,0,0,0,0"/>
                </v:shape>
                <v:shape id="Freeform 1297" o:spid="_x0000_s1062" style="position:absolute;left:5880;top:22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hTjMUA&#10;AADcAAAADwAAAGRycy9kb3ducmV2LnhtbESPT2sCMRTE70K/Q3gFbzVrFStbo0hF1FOt/8Db6+Z1&#10;s3Tzsmziun57Uyh4HGbmN8xk1tpSNFT7wrGCfi8BQZw5XXCu4LBfvoxB+ICssXRMCm7kYTZ96kww&#10;1e7KX9TsQi4ihH2KCkwIVSqlzwxZ9D1XEUfvx9UWQ5R1LnWN1wi3pXxNkpG0WHBcMFjRh6Hsd3ex&#10;CsjM/Wix2m6Ko29y/Xb+7H+fpFLd53b+DiJQGx7h//ZaKxgMhvB3Jh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CFOMxQAAANwAAAAPAAAAAAAAAAAAAAAAAJgCAABkcnMv&#10;ZG93bnJldi54bWxQSwUGAAAAAAQABAD1AAAAigMAAAAA&#10;" path="m3328,81r-184,l3144,92r184,l3328,81xe" fillcolor="#231f20" stroked="f">
                  <v:path arrowok="t" o:connecttype="custom" o:connectlocs="3328,81;3144,81;3144,92;3328,92;3328,81" o:connectangles="0,0,0,0,0"/>
                </v:shape>
                <v:shape id="Freeform 1298" o:spid="_x0000_s1063" style="position:absolute;left:5880;top:22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T2F8UA&#10;AADcAAAADwAAAGRycy9kb3ducmV2LnhtbESPT2sCMRTE70K/Q3gFbzVrRStbo0hF1FOt/8Db6+Z1&#10;s3Tzsmziun57Uyh4HGbmN8xk1tpSNFT7wrGCfi8BQZw5XXCu4LBfvoxB+ICssXRMCm7kYTZ96kww&#10;1e7KX9TsQi4ihH2KCkwIVSqlzwxZ9D1XEUfvx9UWQ5R1LnWN1wi3pXxNkpG0WHBcMFjRh6Hsd3ex&#10;CsjM/Wix2m6Ko29y/Xb+7H+fpFLd53b+DiJQGx7h//ZaKxgMhvB3Jh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RPYXxQAAANwAAAAPAAAAAAAAAAAAAAAAAJgCAABkcnMv&#10;ZG93bnJldi54bWxQSwUGAAAAAAQABAD1AAAAigMAAAAA&#10;" path="m3331,81r-3,l3328,92r3,l3331,81xe" fillcolor="#231f20" stroked="f">
                  <v:path arrowok="t" o:connecttype="custom" o:connectlocs="3331,81;3328,81;3328,92;3331,92;3331,81" o:connectangles="0,0,0,0,0"/>
                </v:shape>
                <v:shape id="Freeform 1299" o:spid="_x0000_s1064" style="position:absolute;left:5880;top:22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ZoYMUA&#10;AADcAAAADwAAAGRycy9kb3ducmV2LnhtbESPT2vCQBTE7wW/w/IEb3VjhVSiq0hL0Z5s/Qfentln&#10;Nph9G7JrTL+9Wyj0OMzMb5jZorOVaKnxpWMFo2ECgjh3uuRCwX738TwB4QOyxsoxKfghD4t572mG&#10;mXZ3/qZ2GwoRIewzVGBCqDMpfW7Ioh+6mjh6F9dYDFE2hdQN3iPcVvIlSVJpseS4YLCmN0P5dXuz&#10;Csgsffq++vosD74t9OtpMzofpVKDfrecggjUhf/wX3utFYzHKfyei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lmhgxQAAANwAAAAPAAAAAAAAAAAAAAAAAJgCAABkcnMv&#10;ZG93bnJldi54bWxQSwUGAAAAAAQABAD1AAAAigMAAAAA&#10;" path="m3515,81r-184,l3331,92r184,l3515,81xe" fillcolor="#231f20" stroked="f">
                  <v:path arrowok="t" o:connecttype="custom" o:connectlocs="3515,81;3331,81;3331,92;3515,92;3515,81" o:connectangles="0,0,0,0,0"/>
                </v:shape>
                <v:shape id="Freeform 1300" o:spid="_x0000_s1065" style="position:absolute;left:5880;top:22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rN+8UA&#10;AADcAAAADwAAAGRycy9kb3ducmV2LnhtbESPT2sCMRTE70K/Q3gFb5pVQcvWKFIR9eSfVqG3183r&#10;ZunmZdnEdf32RhB6HGbmN8x03tpSNFT7wrGCQT8BQZw5XXCu4Otz1XsD4QOyxtIxKbiRh/nspTPF&#10;VLsrH6g5hlxECPsUFZgQqlRKnxmy6PuuIo7er6sthijrXOoarxFuSzlMkrG0WHBcMFjRh6Hs73ix&#10;Csgs/Hi53m+Lk29yPfneDX7OUqnua7t4BxGoDf/hZ3ujFYxGE3ici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2s37xQAAANwAAAAPAAAAAAAAAAAAAAAAAJgCAABkcnMv&#10;ZG93bnJldi54bWxQSwUGAAAAAAQABAD1AAAAigMAAAAA&#10;" path="m3518,81r-3,l3515,92r3,l3518,81xe" fillcolor="#231f20" stroked="f">
                  <v:path arrowok="t" o:connecttype="custom" o:connectlocs="3518,81;3515,81;3515,92;3518,92;3518,81" o:connectangles="0,0,0,0,0"/>
                </v:shape>
                <v:shape id="Freeform 1301" o:spid="_x0000_s1066" style="position:absolute;left:5880;top:22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VZicEA&#10;AADcAAAADwAAAGRycy9kb3ducmV2LnhtbERPz2vCMBS+D/wfwhO8zVQFJ51RRBH15NRt4O3ZPJti&#10;81KaWOt/bw6DHT++39N5a0vRUO0LxwoG/QQEceZ0wbmC79P6fQLCB2SNpWNS8CQP81nnbYqpdg8+&#10;UHMMuYgh7FNUYEKoUil9Zsii77uKOHJXV1sMEda51DU+Yrgt5TBJxtJiwbHBYEVLQ9nteLcKyCz8&#10;eLX52hU/vsn1x3k/uPxKpXrddvEJIlAb/sV/7q1WMBrFtfFMPAJ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FWYnBAAAA3AAAAA8AAAAAAAAAAAAAAAAAmAIAAGRycy9kb3du&#10;cmV2LnhtbFBLBQYAAAAABAAEAPUAAACGAwAAAAA=&#10;" path="m3702,81r-184,l3518,92r184,l3702,81xe" fillcolor="#231f20" stroked="f">
                  <v:path arrowok="t" o:connecttype="custom" o:connectlocs="3702,81;3518,81;3518,92;3702,92;3702,81" o:connectangles="0,0,0,0,0"/>
                </v:shape>
                <v:shape id="Freeform 1302" o:spid="_x0000_s1067" style="position:absolute;left:5880;top:22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8EsUA&#10;AADcAAAADwAAAGRycy9kb3ducmV2LnhtbESPT2sCMRTE74V+h/AK3mpWBVu3RhFF1JPWf+DtdfO6&#10;Wbp5WTZxXb+9KRR6HGbmN8x42tpSNFT7wrGCXjcBQZw5XXCu4HhYvr6D8AFZY+mYFNzJw3Ty/DTG&#10;VLsbf1KzD7mIEPYpKjAhVKmUPjNk0XddRRy9b1dbDFHWudQ13iLclrKfJENpseC4YLCiuaHsZ3+1&#10;CsjM/HCx2m2Kk29y/XbZ9r7OUqnOSzv7ABGoDf/hv/ZaKxgMRvB7Jh4BO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CfwSxQAAANwAAAAPAAAAAAAAAAAAAAAAAJgCAABkcnMv&#10;ZG93bnJldi54bWxQSwUGAAAAAAQABAD1AAAAigMAAAAA&#10;" path="m3705,81r-3,l3702,92r3,l3705,81xe" fillcolor="#231f20" stroked="f">
                  <v:path arrowok="t" o:connecttype="custom" o:connectlocs="3705,81;3702,81;3702,92;3705,92;3705,81" o:connectangles="0,0,0,0,0"/>
                </v:shape>
                <v:shape id="Freeform 1303" o:spid="_x0000_s1068" style="position:absolute;left:5880;top:22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m8sIA&#10;AADcAAAADwAAAGRycy9kb3ducmV2LnhtbERPy2oCMRTdC/5DuEJ3NaMVLaNRRJHalY+2grvr5DoZ&#10;nNwMk3Sc/r1ZFFweznu2aG0pGqp94VjBoJ+AIM6cLjhX8P21eX0H4QOyxtIxKfgjD4t5tzPDVLs7&#10;H6g5hlzEEPYpKjAhVKmUPjNk0fddRRy5q6sthgjrXOoa7zHclnKYJGNpseDYYLCilaHsdvy1Csgs&#10;/Xj9sf8sfnyT68l5N7icpFIvvXY5BRGoDU/xv3urFbyN4vx4Jh4B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NSbywgAAANwAAAAPAAAAAAAAAAAAAAAAAJgCAABkcnMvZG93&#10;bnJldi54bWxQSwUGAAAAAAQABAD1AAAAhwMAAAAA&#10;" path="m3890,81r-185,l3705,92r185,l3890,81xe" fillcolor="#231f20" stroked="f">
                  <v:path arrowok="t" o:connecttype="custom" o:connectlocs="3890,81;3705,81;3705,92;3890,92;3890,81" o:connectangles="0,0,0,0,0"/>
                </v:shape>
                <v:shape id="Freeform 1304" o:spid="_x0000_s1069" style="position:absolute;left:5880;top:22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DacUA&#10;AADcAAAADwAAAGRycy9kb3ducmV2LnhtbESPT2vCQBTE70K/w/IK3uomWlRSV5GKaE9t/Qe9vWZf&#10;s6HZtyG7xvjt3ULB4zAzv2Fmi85WoqXGl44VpIMEBHHudMmFgsN+/TQF4QOyxsoxKbiSh8X8oTfD&#10;TLsLf1K7C4WIEPYZKjAh1JmUPjdk0Q9cTRy9H9dYDFE2hdQNXiLcVnKYJGNpseS4YLCmV0P57+5s&#10;FZBZ+vFq8/FWHn1b6MnXe/p9kkr1H7vlC4hAXbiH/9tbrWD0nMLf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eYNpxQAAANwAAAAPAAAAAAAAAAAAAAAAAJgCAABkcnMv&#10;ZG93bnJldi54bWxQSwUGAAAAAAQABAD1AAAAigMAAAAA&#10;" path="m3892,81r-2,l3890,92r2,l3892,81xe" fillcolor="#231f20" stroked="f">
                  <v:path arrowok="t" o:connecttype="custom" o:connectlocs="3892,81;3890,81;3890,92;3892,92;3892,81" o:connectangles="0,0,0,0,0"/>
                </v:shape>
                <v:shape id="Freeform 1305" o:spid="_x0000_s1070" style="position:absolute;left:5880;top:229;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sdHsUA&#10;AADcAAAADwAAAGRycy9kb3ducmV2LnhtbESPW2sCMRSE34X+h3AKvtWsF6xsjSItoj7VegPfTjen&#10;m6Wbk2UT1/Xfm0LBx2FmvmGm89aWoqHaF44V9HsJCOLM6YJzBYf98mUCwgdkjaVjUnAjD/PZU2eK&#10;qXZX/qJmF3IRIexTVGBCqFIpfWbIou+5ijh6P662GKKsc6lrvEa4LeUgScbSYsFxwWBF74ay393F&#10;KiCz8OOP1XZTHH2T69fzZ//7JJXqPreLNxCB2vAI/7fXWsFwNIC/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qx0exQAAANwAAAAPAAAAAAAAAAAAAAAAAJgCAABkcnMv&#10;ZG93bnJldi54bWxQSwUGAAAAAAQABAD1AAAAigMAAAAA&#10;" path="m4079,81r-187,l3892,92r187,l4079,81xe" fillcolor="#231f20" stroked="f">
                  <v:path arrowok="t" o:connecttype="custom" o:connectlocs="4079,81;3892,81;3892,92;4079,92;4079,81" o:connectangles="0,0,0,0,0"/>
                </v:shape>
                <w10:wrap type="topAndBottom" anchorx="page"/>
              </v:group>
            </w:pict>
          </mc:Fallback>
        </mc:AlternateContent>
      </w:r>
    </w:p>
    <w:p w:rsidR="00E82A7D" w:rsidRDefault="00E82A7D" w:rsidP="00E82A7D">
      <w:pPr>
        <w:pStyle w:val="BodyText"/>
        <w:kinsoku w:val="0"/>
        <w:overflowPunct w:val="0"/>
        <w:spacing w:before="108" w:line="220" w:lineRule="exact"/>
        <w:ind w:left="125" w:right="143"/>
        <w:jc w:val="center"/>
        <w:rPr>
          <w:i/>
          <w:iCs/>
          <w:color w:val="231F20"/>
          <w:sz w:val="18"/>
          <w:szCs w:val="18"/>
        </w:rPr>
      </w:pPr>
      <w:r>
        <w:rPr>
          <w:i/>
          <w:iCs/>
          <w:color w:val="231F20"/>
          <w:sz w:val="18"/>
          <w:szCs w:val="18"/>
        </w:rPr>
        <w:t>School District’s Policy Permitting Student-Led, Student-Initiated Prayer at Football Games Violates the</w:t>
      </w:r>
      <w:r>
        <w:rPr>
          <w:i/>
          <w:iCs/>
          <w:color w:val="231F20"/>
          <w:w w:val="99"/>
          <w:sz w:val="18"/>
          <w:szCs w:val="18"/>
        </w:rPr>
        <w:t xml:space="preserve"> </w:t>
      </w:r>
      <w:r>
        <w:rPr>
          <w:i/>
          <w:iCs/>
          <w:color w:val="231F20"/>
          <w:sz w:val="18"/>
          <w:szCs w:val="18"/>
        </w:rPr>
        <w:t>Establishment Clause</w:t>
      </w:r>
    </w:p>
    <w:p w:rsidR="00E82A7D" w:rsidRDefault="00E82A7D" w:rsidP="00E82A7D">
      <w:pPr>
        <w:pStyle w:val="BodyText"/>
        <w:kinsoku w:val="0"/>
        <w:overflowPunct w:val="0"/>
        <w:spacing w:before="1" w:line="240" w:lineRule="auto"/>
        <w:jc w:val="left"/>
        <w:rPr>
          <w:i/>
          <w:iCs/>
          <w:sz w:val="15"/>
          <w:szCs w:val="15"/>
        </w:rPr>
      </w:pPr>
      <w:r>
        <w:rPr>
          <w:noProof/>
        </w:rPr>
        <mc:AlternateContent>
          <mc:Choice Requires="wpg">
            <w:drawing>
              <wp:anchor distT="0" distB="0" distL="0" distR="0" simplePos="0" relativeHeight="251720704" behindDoc="0" locked="0" layoutInCell="0" allowOverlap="1">
                <wp:simplePos x="0" y="0"/>
                <wp:positionH relativeFrom="page">
                  <wp:posOffset>4796155</wp:posOffset>
                </wp:positionH>
                <wp:positionV relativeFrom="paragraph">
                  <wp:posOffset>153670</wp:posOffset>
                </wp:positionV>
                <wp:extent cx="464820" cy="437515"/>
                <wp:effectExtent l="5080" t="10795" r="6350" b="8890"/>
                <wp:wrapTopAndBottom/>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820" cy="437515"/>
                          <a:chOff x="7553" y="242"/>
                          <a:chExt cx="732" cy="689"/>
                        </a:xfrm>
                      </wpg:grpSpPr>
                      <wps:wsp>
                        <wps:cNvPr id="269" name="Freeform 1307"/>
                        <wps:cNvSpPr>
                          <a:spLocks/>
                        </wps:cNvSpPr>
                        <wps:spPr bwMode="auto">
                          <a:xfrm>
                            <a:off x="7679" y="323"/>
                            <a:ext cx="20" cy="399"/>
                          </a:xfrm>
                          <a:custGeom>
                            <a:avLst/>
                            <a:gdLst>
                              <a:gd name="T0" fmla="*/ 0 w 20"/>
                              <a:gd name="T1" fmla="*/ 0 h 399"/>
                              <a:gd name="T2" fmla="*/ 0 w 20"/>
                              <a:gd name="T3" fmla="*/ 398 h 399"/>
                            </a:gdLst>
                            <a:ahLst/>
                            <a:cxnLst>
                              <a:cxn ang="0">
                                <a:pos x="T0" y="T1"/>
                              </a:cxn>
                              <a:cxn ang="0">
                                <a:pos x="T2" y="T3"/>
                              </a:cxn>
                            </a:cxnLst>
                            <a:rect l="0" t="0" r="r" b="b"/>
                            <a:pathLst>
                              <a:path w="20" h="399">
                                <a:moveTo>
                                  <a:pt x="0" y="0"/>
                                </a:moveTo>
                                <a:lnTo>
                                  <a:pt x="0" y="398"/>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0" name="Picture 130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557" y="719"/>
                            <a:ext cx="2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1" name="Freeform 1309"/>
                        <wps:cNvSpPr>
                          <a:spLocks/>
                        </wps:cNvSpPr>
                        <wps:spPr bwMode="auto">
                          <a:xfrm>
                            <a:off x="8160" y="323"/>
                            <a:ext cx="20" cy="399"/>
                          </a:xfrm>
                          <a:custGeom>
                            <a:avLst/>
                            <a:gdLst>
                              <a:gd name="T0" fmla="*/ 0 w 20"/>
                              <a:gd name="T1" fmla="*/ 0 h 399"/>
                              <a:gd name="T2" fmla="*/ 0 w 20"/>
                              <a:gd name="T3" fmla="*/ 398 h 399"/>
                            </a:gdLst>
                            <a:ahLst/>
                            <a:cxnLst>
                              <a:cxn ang="0">
                                <a:pos x="T0" y="T1"/>
                              </a:cxn>
                              <a:cxn ang="0">
                                <a:pos x="T2" y="T3"/>
                              </a:cxn>
                            </a:cxnLst>
                            <a:rect l="0" t="0" r="r" b="b"/>
                            <a:pathLst>
                              <a:path w="20" h="399">
                                <a:moveTo>
                                  <a:pt x="0" y="0"/>
                                </a:moveTo>
                                <a:lnTo>
                                  <a:pt x="0" y="398"/>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2" name="Picture 13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037" y="719"/>
                            <a:ext cx="2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3" name="Freeform 1311"/>
                        <wps:cNvSpPr>
                          <a:spLocks/>
                        </wps:cNvSpPr>
                        <wps:spPr bwMode="auto">
                          <a:xfrm>
                            <a:off x="7901" y="338"/>
                            <a:ext cx="40" cy="514"/>
                          </a:xfrm>
                          <a:custGeom>
                            <a:avLst/>
                            <a:gdLst>
                              <a:gd name="T0" fmla="*/ 39 w 40"/>
                              <a:gd name="T1" fmla="*/ 513 h 514"/>
                              <a:gd name="T2" fmla="*/ 0 w 40"/>
                              <a:gd name="T3" fmla="*/ 513 h 514"/>
                              <a:gd name="T4" fmla="*/ 0 w 40"/>
                              <a:gd name="T5" fmla="*/ 0 h 514"/>
                              <a:gd name="T6" fmla="*/ 39 w 40"/>
                              <a:gd name="T7" fmla="*/ 0 h 514"/>
                              <a:gd name="T8" fmla="*/ 39 w 40"/>
                              <a:gd name="T9" fmla="*/ 513 h 514"/>
                            </a:gdLst>
                            <a:ahLst/>
                            <a:cxnLst>
                              <a:cxn ang="0">
                                <a:pos x="T0" y="T1"/>
                              </a:cxn>
                              <a:cxn ang="0">
                                <a:pos x="T2" y="T3"/>
                              </a:cxn>
                              <a:cxn ang="0">
                                <a:pos x="T4" y="T5"/>
                              </a:cxn>
                              <a:cxn ang="0">
                                <a:pos x="T6" y="T7"/>
                              </a:cxn>
                              <a:cxn ang="0">
                                <a:pos x="T8" y="T9"/>
                              </a:cxn>
                            </a:cxnLst>
                            <a:rect l="0" t="0" r="r" b="b"/>
                            <a:pathLst>
                              <a:path w="40" h="514">
                                <a:moveTo>
                                  <a:pt x="39" y="513"/>
                                </a:moveTo>
                                <a:lnTo>
                                  <a:pt x="0" y="513"/>
                                </a:lnTo>
                                <a:lnTo>
                                  <a:pt x="0" y="0"/>
                                </a:lnTo>
                                <a:lnTo>
                                  <a:pt x="39" y="0"/>
                                </a:lnTo>
                                <a:lnTo>
                                  <a:pt x="39" y="513"/>
                                </a:lnTo>
                                <a:close/>
                              </a:path>
                            </a:pathLst>
                          </a:custGeom>
                          <a:noFill/>
                          <a:ln w="36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1312"/>
                        <wps:cNvSpPr>
                          <a:spLocks/>
                        </wps:cNvSpPr>
                        <wps:spPr bwMode="auto">
                          <a:xfrm>
                            <a:off x="7936" y="338"/>
                            <a:ext cx="20" cy="535"/>
                          </a:xfrm>
                          <a:custGeom>
                            <a:avLst/>
                            <a:gdLst>
                              <a:gd name="T0" fmla="*/ 0 w 20"/>
                              <a:gd name="T1" fmla="*/ 0 h 535"/>
                              <a:gd name="T2" fmla="*/ 0 w 20"/>
                              <a:gd name="T3" fmla="*/ 534 h 535"/>
                            </a:gdLst>
                            <a:ahLst/>
                            <a:cxnLst>
                              <a:cxn ang="0">
                                <a:pos x="T0" y="T1"/>
                              </a:cxn>
                              <a:cxn ang="0">
                                <a:pos x="T2" y="T3"/>
                              </a:cxn>
                            </a:cxnLst>
                            <a:rect l="0" t="0" r="r" b="b"/>
                            <a:pathLst>
                              <a:path w="20" h="535">
                                <a:moveTo>
                                  <a:pt x="0" y="0"/>
                                </a:moveTo>
                                <a:lnTo>
                                  <a:pt x="0" y="534"/>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1313"/>
                        <wps:cNvSpPr>
                          <a:spLocks/>
                        </wps:cNvSpPr>
                        <wps:spPr bwMode="auto">
                          <a:xfrm>
                            <a:off x="7936" y="338"/>
                            <a:ext cx="20" cy="535"/>
                          </a:xfrm>
                          <a:custGeom>
                            <a:avLst/>
                            <a:gdLst>
                              <a:gd name="T0" fmla="*/ 0 w 20"/>
                              <a:gd name="T1" fmla="*/ 0 h 535"/>
                              <a:gd name="T2" fmla="*/ 0 w 20"/>
                              <a:gd name="T3" fmla="*/ 534 h 535"/>
                            </a:gdLst>
                            <a:ahLst/>
                            <a:cxnLst>
                              <a:cxn ang="0">
                                <a:pos x="T0" y="T1"/>
                              </a:cxn>
                              <a:cxn ang="0">
                                <a:pos x="T2" y="T3"/>
                              </a:cxn>
                            </a:cxnLst>
                            <a:rect l="0" t="0" r="r" b="b"/>
                            <a:pathLst>
                              <a:path w="20" h="535">
                                <a:moveTo>
                                  <a:pt x="0" y="0"/>
                                </a:moveTo>
                                <a:lnTo>
                                  <a:pt x="0" y="534"/>
                                </a:lnTo>
                              </a:path>
                            </a:pathLst>
                          </a:custGeom>
                          <a:noFill/>
                          <a:ln w="10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1314"/>
                        <wps:cNvSpPr>
                          <a:spLocks/>
                        </wps:cNvSpPr>
                        <wps:spPr bwMode="auto">
                          <a:xfrm>
                            <a:off x="7881" y="812"/>
                            <a:ext cx="75" cy="20"/>
                          </a:xfrm>
                          <a:custGeom>
                            <a:avLst/>
                            <a:gdLst>
                              <a:gd name="T0" fmla="*/ 71 w 75"/>
                              <a:gd name="T1" fmla="*/ 0 h 20"/>
                              <a:gd name="T2" fmla="*/ 3 w 75"/>
                              <a:gd name="T3" fmla="*/ 0 h 20"/>
                              <a:gd name="T4" fmla="*/ 0 w 75"/>
                              <a:gd name="T5" fmla="*/ 3 h 20"/>
                              <a:gd name="T6" fmla="*/ 0 w 75"/>
                              <a:gd name="T7" fmla="*/ 10 h 20"/>
                              <a:gd name="T8" fmla="*/ 3 w 75"/>
                              <a:gd name="T9" fmla="*/ 13 h 20"/>
                              <a:gd name="T10" fmla="*/ 71 w 75"/>
                              <a:gd name="T11" fmla="*/ 13 h 20"/>
                              <a:gd name="T12" fmla="*/ 74 w 75"/>
                              <a:gd name="T13" fmla="*/ 10 h 20"/>
                              <a:gd name="T14" fmla="*/ 74 w 75"/>
                              <a:gd name="T15" fmla="*/ 3 h 20"/>
                              <a:gd name="T16" fmla="*/ 71 w 75"/>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
                                <a:moveTo>
                                  <a:pt x="71" y="0"/>
                                </a:moveTo>
                                <a:lnTo>
                                  <a:pt x="3" y="0"/>
                                </a:lnTo>
                                <a:lnTo>
                                  <a:pt x="0" y="3"/>
                                </a:lnTo>
                                <a:lnTo>
                                  <a:pt x="0" y="10"/>
                                </a:lnTo>
                                <a:lnTo>
                                  <a:pt x="3" y="13"/>
                                </a:lnTo>
                                <a:lnTo>
                                  <a:pt x="71" y="13"/>
                                </a:lnTo>
                                <a:lnTo>
                                  <a:pt x="74" y="10"/>
                                </a:lnTo>
                                <a:lnTo>
                                  <a:pt x="74" y="3"/>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1315"/>
                        <wps:cNvSpPr>
                          <a:spLocks/>
                        </wps:cNvSpPr>
                        <wps:spPr bwMode="auto">
                          <a:xfrm>
                            <a:off x="7779" y="874"/>
                            <a:ext cx="280" cy="23"/>
                          </a:xfrm>
                          <a:custGeom>
                            <a:avLst/>
                            <a:gdLst>
                              <a:gd name="T0" fmla="*/ 0 w 280"/>
                              <a:gd name="T1" fmla="*/ 22 h 23"/>
                              <a:gd name="T2" fmla="*/ 0 w 280"/>
                              <a:gd name="T3" fmla="*/ 15 h 23"/>
                              <a:gd name="T4" fmla="*/ 14 w 280"/>
                              <a:gd name="T5" fmla="*/ 0 h 23"/>
                              <a:gd name="T6" fmla="*/ 22 w 280"/>
                              <a:gd name="T7" fmla="*/ 0 h 23"/>
                              <a:gd name="T8" fmla="*/ 257 w 280"/>
                              <a:gd name="T9" fmla="*/ 0 h 23"/>
                              <a:gd name="T10" fmla="*/ 265 w 280"/>
                              <a:gd name="T11" fmla="*/ 0 h 23"/>
                              <a:gd name="T12" fmla="*/ 279 w 280"/>
                              <a:gd name="T13" fmla="*/ 15 h 23"/>
                              <a:gd name="T14" fmla="*/ 279 w 280"/>
                              <a:gd name="T15" fmla="*/ 22 h 23"/>
                              <a:gd name="T16" fmla="*/ 0 w 280"/>
                              <a:gd name="T17" fmla="*/ 22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0" h="23">
                                <a:moveTo>
                                  <a:pt x="0" y="22"/>
                                </a:moveTo>
                                <a:lnTo>
                                  <a:pt x="0" y="15"/>
                                </a:lnTo>
                                <a:lnTo>
                                  <a:pt x="14" y="0"/>
                                </a:lnTo>
                                <a:lnTo>
                                  <a:pt x="22" y="0"/>
                                </a:lnTo>
                                <a:lnTo>
                                  <a:pt x="257" y="0"/>
                                </a:lnTo>
                                <a:lnTo>
                                  <a:pt x="265" y="0"/>
                                </a:lnTo>
                                <a:lnTo>
                                  <a:pt x="279" y="15"/>
                                </a:lnTo>
                                <a:lnTo>
                                  <a:pt x="279" y="22"/>
                                </a:lnTo>
                                <a:lnTo>
                                  <a:pt x="0" y="22"/>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8" name="Picture 13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812" y="861"/>
                            <a:ext cx="22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131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7818" y="852"/>
                            <a:ext cx="20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0" name="Freeform 1318"/>
                        <wps:cNvSpPr>
                          <a:spLocks/>
                        </wps:cNvSpPr>
                        <wps:spPr bwMode="auto">
                          <a:xfrm>
                            <a:off x="7811" y="851"/>
                            <a:ext cx="214" cy="23"/>
                          </a:xfrm>
                          <a:custGeom>
                            <a:avLst/>
                            <a:gdLst>
                              <a:gd name="T0" fmla="*/ 0 w 214"/>
                              <a:gd name="T1" fmla="*/ 22 h 23"/>
                              <a:gd name="T2" fmla="*/ 0 w 214"/>
                              <a:gd name="T3" fmla="*/ 15 h 23"/>
                              <a:gd name="T4" fmla="*/ 11 w 214"/>
                              <a:gd name="T5" fmla="*/ 0 h 23"/>
                              <a:gd name="T6" fmla="*/ 17 w 214"/>
                              <a:gd name="T7" fmla="*/ 0 h 23"/>
                              <a:gd name="T8" fmla="*/ 196 w 214"/>
                              <a:gd name="T9" fmla="*/ 0 h 23"/>
                              <a:gd name="T10" fmla="*/ 202 w 214"/>
                              <a:gd name="T11" fmla="*/ 0 h 23"/>
                              <a:gd name="T12" fmla="*/ 213 w 214"/>
                              <a:gd name="T13" fmla="*/ 15 h 23"/>
                              <a:gd name="T14" fmla="*/ 213 w 214"/>
                              <a:gd name="T15" fmla="*/ 22 h 23"/>
                              <a:gd name="T16" fmla="*/ 0 w 214"/>
                              <a:gd name="T17" fmla="*/ 22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4" h="23">
                                <a:moveTo>
                                  <a:pt x="0" y="22"/>
                                </a:moveTo>
                                <a:lnTo>
                                  <a:pt x="0" y="15"/>
                                </a:lnTo>
                                <a:lnTo>
                                  <a:pt x="11" y="0"/>
                                </a:lnTo>
                                <a:lnTo>
                                  <a:pt x="17" y="0"/>
                                </a:lnTo>
                                <a:lnTo>
                                  <a:pt x="196" y="0"/>
                                </a:lnTo>
                                <a:lnTo>
                                  <a:pt x="202" y="0"/>
                                </a:lnTo>
                                <a:lnTo>
                                  <a:pt x="213" y="15"/>
                                </a:lnTo>
                                <a:lnTo>
                                  <a:pt x="213" y="22"/>
                                </a:lnTo>
                                <a:lnTo>
                                  <a:pt x="0" y="22"/>
                                </a:lnTo>
                                <a:close/>
                              </a:path>
                            </a:pathLst>
                          </a:custGeom>
                          <a:noFill/>
                          <a:ln w="38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1" name="Picture 131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7742" y="898"/>
                            <a:ext cx="36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2" name="Freeform 1320"/>
                        <wps:cNvSpPr>
                          <a:spLocks/>
                        </wps:cNvSpPr>
                        <wps:spPr bwMode="auto">
                          <a:xfrm>
                            <a:off x="7741" y="897"/>
                            <a:ext cx="354" cy="32"/>
                          </a:xfrm>
                          <a:custGeom>
                            <a:avLst/>
                            <a:gdLst>
                              <a:gd name="T0" fmla="*/ 0 w 354"/>
                              <a:gd name="T1" fmla="*/ 31 h 32"/>
                              <a:gd name="T2" fmla="*/ 2 w 354"/>
                              <a:gd name="T3" fmla="*/ 21 h 32"/>
                              <a:gd name="T4" fmla="*/ 10 w 354"/>
                              <a:gd name="T5" fmla="*/ 11 h 32"/>
                              <a:gd name="T6" fmla="*/ 19 w 354"/>
                              <a:gd name="T7" fmla="*/ 3 h 32"/>
                              <a:gd name="T8" fmla="*/ 27 w 354"/>
                              <a:gd name="T9" fmla="*/ 0 h 32"/>
                              <a:gd name="T10" fmla="*/ 327 w 354"/>
                              <a:gd name="T11" fmla="*/ 0 h 32"/>
                              <a:gd name="T12" fmla="*/ 335 w 354"/>
                              <a:gd name="T13" fmla="*/ 3 h 32"/>
                              <a:gd name="T14" fmla="*/ 344 w 354"/>
                              <a:gd name="T15" fmla="*/ 11 h 32"/>
                              <a:gd name="T16" fmla="*/ 351 w 354"/>
                              <a:gd name="T17" fmla="*/ 21 h 32"/>
                              <a:gd name="T18" fmla="*/ 353 w 354"/>
                              <a:gd name="T19" fmla="*/ 31 h 32"/>
                              <a:gd name="T20" fmla="*/ 0 w 354"/>
                              <a:gd name="T21" fmla="*/ 31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4" h="32">
                                <a:moveTo>
                                  <a:pt x="0" y="31"/>
                                </a:moveTo>
                                <a:lnTo>
                                  <a:pt x="2" y="21"/>
                                </a:lnTo>
                                <a:lnTo>
                                  <a:pt x="10" y="11"/>
                                </a:lnTo>
                                <a:lnTo>
                                  <a:pt x="19" y="3"/>
                                </a:lnTo>
                                <a:lnTo>
                                  <a:pt x="27" y="0"/>
                                </a:lnTo>
                                <a:lnTo>
                                  <a:pt x="327" y="0"/>
                                </a:lnTo>
                                <a:lnTo>
                                  <a:pt x="335" y="3"/>
                                </a:lnTo>
                                <a:lnTo>
                                  <a:pt x="344" y="11"/>
                                </a:lnTo>
                                <a:lnTo>
                                  <a:pt x="351" y="21"/>
                                </a:lnTo>
                                <a:lnTo>
                                  <a:pt x="353" y="31"/>
                                </a:lnTo>
                                <a:lnTo>
                                  <a:pt x="0" y="31"/>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Freeform 1321"/>
                        <wps:cNvSpPr>
                          <a:spLocks/>
                        </wps:cNvSpPr>
                        <wps:spPr bwMode="auto">
                          <a:xfrm>
                            <a:off x="7881" y="381"/>
                            <a:ext cx="75" cy="20"/>
                          </a:xfrm>
                          <a:custGeom>
                            <a:avLst/>
                            <a:gdLst>
                              <a:gd name="T0" fmla="*/ 71 w 75"/>
                              <a:gd name="T1" fmla="*/ 0 h 20"/>
                              <a:gd name="T2" fmla="*/ 3 w 75"/>
                              <a:gd name="T3" fmla="*/ 0 h 20"/>
                              <a:gd name="T4" fmla="*/ 0 w 75"/>
                              <a:gd name="T5" fmla="*/ 3 h 20"/>
                              <a:gd name="T6" fmla="*/ 0 w 75"/>
                              <a:gd name="T7" fmla="*/ 10 h 20"/>
                              <a:gd name="T8" fmla="*/ 3 w 75"/>
                              <a:gd name="T9" fmla="*/ 14 h 20"/>
                              <a:gd name="T10" fmla="*/ 71 w 75"/>
                              <a:gd name="T11" fmla="*/ 14 h 20"/>
                              <a:gd name="T12" fmla="*/ 74 w 75"/>
                              <a:gd name="T13" fmla="*/ 10 h 20"/>
                              <a:gd name="T14" fmla="*/ 74 w 75"/>
                              <a:gd name="T15" fmla="*/ 3 h 20"/>
                              <a:gd name="T16" fmla="*/ 71 w 75"/>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
                                <a:moveTo>
                                  <a:pt x="71" y="0"/>
                                </a:moveTo>
                                <a:lnTo>
                                  <a:pt x="3" y="0"/>
                                </a:lnTo>
                                <a:lnTo>
                                  <a:pt x="0" y="3"/>
                                </a:lnTo>
                                <a:lnTo>
                                  <a:pt x="0" y="10"/>
                                </a:lnTo>
                                <a:lnTo>
                                  <a:pt x="3" y="14"/>
                                </a:lnTo>
                                <a:lnTo>
                                  <a:pt x="71" y="14"/>
                                </a:lnTo>
                                <a:lnTo>
                                  <a:pt x="74" y="10"/>
                                </a:lnTo>
                                <a:lnTo>
                                  <a:pt x="74" y="3"/>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84" name="Group 1322"/>
                        <wpg:cNvGrpSpPr>
                          <a:grpSpLocks/>
                        </wpg:cNvGrpSpPr>
                        <wpg:grpSpPr bwMode="auto">
                          <a:xfrm>
                            <a:off x="7677" y="304"/>
                            <a:ext cx="483" cy="35"/>
                            <a:chOff x="7677" y="304"/>
                            <a:chExt cx="483" cy="35"/>
                          </a:xfrm>
                        </wpg:grpSpPr>
                        <wps:wsp>
                          <wps:cNvPr id="285" name="Freeform 1323"/>
                          <wps:cNvSpPr>
                            <a:spLocks/>
                          </wps:cNvSpPr>
                          <wps:spPr bwMode="auto">
                            <a:xfrm>
                              <a:off x="7677" y="304"/>
                              <a:ext cx="483" cy="35"/>
                            </a:xfrm>
                            <a:custGeom>
                              <a:avLst/>
                              <a:gdLst>
                                <a:gd name="T0" fmla="*/ 480 w 483"/>
                                <a:gd name="T1" fmla="*/ 18 h 35"/>
                                <a:gd name="T2" fmla="*/ 1 w 483"/>
                                <a:gd name="T3" fmla="*/ 18 h 35"/>
                                <a:gd name="T4" fmla="*/ 5 w 483"/>
                                <a:gd name="T5" fmla="*/ 19 h 35"/>
                                <a:gd name="T6" fmla="*/ 213 w 483"/>
                                <a:gd name="T7" fmla="*/ 34 h 35"/>
                                <a:gd name="T8" fmla="*/ 269 w 483"/>
                                <a:gd name="T9" fmla="*/ 34 h 35"/>
                                <a:gd name="T10" fmla="*/ 477 w 483"/>
                                <a:gd name="T11" fmla="*/ 19 h 35"/>
                                <a:gd name="T12" fmla="*/ 480 w 483"/>
                                <a:gd name="T13" fmla="*/ 18 h 35"/>
                              </a:gdLst>
                              <a:ahLst/>
                              <a:cxnLst>
                                <a:cxn ang="0">
                                  <a:pos x="T0" y="T1"/>
                                </a:cxn>
                                <a:cxn ang="0">
                                  <a:pos x="T2" y="T3"/>
                                </a:cxn>
                                <a:cxn ang="0">
                                  <a:pos x="T4" y="T5"/>
                                </a:cxn>
                                <a:cxn ang="0">
                                  <a:pos x="T6" y="T7"/>
                                </a:cxn>
                                <a:cxn ang="0">
                                  <a:pos x="T8" y="T9"/>
                                </a:cxn>
                                <a:cxn ang="0">
                                  <a:pos x="T10" y="T11"/>
                                </a:cxn>
                                <a:cxn ang="0">
                                  <a:pos x="T12" y="T13"/>
                                </a:cxn>
                              </a:cxnLst>
                              <a:rect l="0" t="0" r="r" b="b"/>
                              <a:pathLst>
                                <a:path w="483" h="35">
                                  <a:moveTo>
                                    <a:pt x="480" y="18"/>
                                  </a:moveTo>
                                  <a:lnTo>
                                    <a:pt x="1" y="18"/>
                                  </a:lnTo>
                                  <a:lnTo>
                                    <a:pt x="5" y="19"/>
                                  </a:lnTo>
                                  <a:lnTo>
                                    <a:pt x="213" y="34"/>
                                  </a:lnTo>
                                  <a:lnTo>
                                    <a:pt x="269" y="34"/>
                                  </a:lnTo>
                                  <a:lnTo>
                                    <a:pt x="477" y="19"/>
                                  </a:lnTo>
                                  <a:lnTo>
                                    <a:pt x="480"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1324"/>
                          <wps:cNvSpPr>
                            <a:spLocks/>
                          </wps:cNvSpPr>
                          <wps:spPr bwMode="auto">
                            <a:xfrm>
                              <a:off x="7677" y="304"/>
                              <a:ext cx="483" cy="35"/>
                            </a:xfrm>
                            <a:custGeom>
                              <a:avLst/>
                              <a:gdLst>
                                <a:gd name="T0" fmla="*/ 268 w 483"/>
                                <a:gd name="T1" fmla="*/ 0 h 35"/>
                                <a:gd name="T2" fmla="*/ 213 w 483"/>
                                <a:gd name="T3" fmla="*/ 0 h 35"/>
                                <a:gd name="T4" fmla="*/ 5 w 483"/>
                                <a:gd name="T5" fmla="*/ 16 h 35"/>
                                <a:gd name="T6" fmla="*/ 0 w 483"/>
                                <a:gd name="T7" fmla="*/ 16 h 35"/>
                                <a:gd name="T8" fmla="*/ 0 w 483"/>
                                <a:gd name="T9" fmla="*/ 18 h 35"/>
                                <a:gd name="T10" fmla="*/ 79 w 483"/>
                                <a:gd name="T11" fmla="*/ 18 h 35"/>
                                <a:gd name="T12" fmla="*/ 78 w 483"/>
                                <a:gd name="T13" fmla="*/ 16 h 35"/>
                                <a:gd name="T14" fmla="*/ 79 w 483"/>
                                <a:gd name="T15" fmla="*/ 14 h 35"/>
                                <a:gd name="T16" fmla="*/ 82 w 483"/>
                                <a:gd name="T17" fmla="*/ 14 h 35"/>
                                <a:gd name="T18" fmla="*/ 209 w 483"/>
                                <a:gd name="T19" fmla="*/ 6 h 35"/>
                                <a:gd name="T20" fmla="*/ 352 w 483"/>
                                <a:gd name="T21" fmla="*/ 6 h 35"/>
                                <a:gd name="T22" fmla="*/ 268 w 483"/>
                                <a:gd name="T2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83" h="35">
                                  <a:moveTo>
                                    <a:pt x="268" y="0"/>
                                  </a:moveTo>
                                  <a:lnTo>
                                    <a:pt x="213" y="0"/>
                                  </a:lnTo>
                                  <a:lnTo>
                                    <a:pt x="5" y="16"/>
                                  </a:lnTo>
                                  <a:lnTo>
                                    <a:pt x="0" y="16"/>
                                  </a:lnTo>
                                  <a:lnTo>
                                    <a:pt x="0" y="18"/>
                                  </a:lnTo>
                                  <a:lnTo>
                                    <a:pt x="79" y="18"/>
                                  </a:lnTo>
                                  <a:lnTo>
                                    <a:pt x="78" y="16"/>
                                  </a:lnTo>
                                  <a:lnTo>
                                    <a:pt x="79" y="14"/>
                                  </a:lnTo>
                                  <a:lnTo>
                                    <a:pt x="82" y="14"/>
                                  </a:lnTo>
                                  <a:lnTo>
                                    <a:pt x="209" y="6"/>
                                  </a:lnTo>
                                  <a:lnTo>
                                    <a:pt x="352" y="6"/>
                                  </a:lnTo>
                                  <a:lnTo>
                                    <a:pt x="2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1325"/>
                          <wps:cNvSpPr>
                            <a:spLocks/>
                          </wps:cNvSpPr>
                          <wps:spPr bwMode="auto">
                            <a:xfrm>
                              <a:off x="7677" y="304"/>
                              <a:ext cx="483" cy="35"/>
                            </a:xfrm>
                            <a:custGeom>
                              <a:avLst/>
                              <a:gdLst>
                                <a:gd name="T0" fmla="*/ 272 w 483"/>
                                <a:gd name="T1" fmla="*/ 6 h 35"/>
                                <a:gd name="T2" fmla="*/ 209 w 483"/>
                                <a:gd name="T3" fmla="*/ 6 h 35"/>
                                <a:gd name="T4" fmla="*/ 209 w 483"/>
                                <a:gd name="T5" fmla="*/ 9 h 35"/>
                                <a:gd name="T6" fmla="*/ 211 w 483"/>
                                <a:gd name="T7" fmla="*/ 14 h 35"/>
                                <a:gd name="T8" fmla="*/ 213 w 483"/>
                                <a:gd name="T9" fmla="*/ 18 h 35"/>
                                <a:gd name="T10" fmla="*/ 269 w 483"/>
                                <a:gd name="T11" fmla="*/ 18 h 35"/>
                                <a:gd name="T12" fmla="*/ 271 w 483"/>
                                <a:gd name="T13" fmla="*/ 14 h 35"/>
                                <a:gd name="T14" fmla="*/ 272 w 483"/>
                                <a:gd name="T15" fmla="*/ 9 h 35"/>
                                <a:gd name="T16" fmla="*/ 272 w 483"/>
                                <a:gd name="T17" fmla="*/ 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3" h="35">
                                  <a:moveTo>
                                    <a:pt x="272" y="6"/>
                                  </a:moveTo>
                                  <a:lnTo>
                                    <a:pt x="209" y="6"/>
                                  </a:lnTo>
                                  <a:lnTo>
                                    <a:pt x="209" y="9"/>
                                  </a:lnTo>
                                  <a:lnTo>
                                    <a:pt x="211" y="14"/>
                                  </a:lnTo>
                                  <a:lnTo>
                                    <a:pt x="213" y="18"/>
                                  </a:lnTo>
                                  <a:lnTo>
                                    <a:pt x="269" y="18"/>
                                  </a:lnTo>
                                  <a:lnTo>
                                    <a:pt x="271" y="14"/>
                                  </a:lnTo>
                                  <a:lnTo>
                                    <a:pt x="272" y="9"/>
                                  </a:lnTo>
                                  <a:lnTo>
                                    <a:pt x="27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1326"/>
                          <wps:cNvSpPr>
                            <a:spLocks/>
                          </wps:cNvSpPr>
                          <wps:spPr bwMode="auto">
                            <a:xfrm>
                              <a:off x="7677" y="304"/>
                              <a:ext cx="483" cy="35"/>
                            </a:xfrm>
                            <a:custGeom>
                              <a:avLst/>
                              <a:gdLst>
                                <a:gd name="T0" fmla="*/ 352 w 483"/>
                                <a:gd name="T1" fmla="*/ 6 h 35"/>
                                <a:gd name="T2" fmla="*/ 272 w 483"/>
                                <a:gd name="T3" fmla="*/ 6 h 35"/>
                                <a:gd name="T4" fmla="*/ 400 w 483"/>
                                <a:gd name="T5" fmla="*/ 14 h 35"/>
                                <a:gd name="T6" fmla="*/ 402 w 483"/>
                                <a:gd name="T7" fmla="*/ 14 h 35"/>
                                <a:gd name="T8" fmla="*/ 403 w 483"/>
                                <a:gd name="T9" fmla="*/ 16 h 35"/>
                                <a:gd name="T10" fmla="*/ 402 w 483"/>
                                <a:gd name="T11" fmla="*/ 18 h 35"/>
                                <a:gd name="T12" fmla="*/ 482 w 483"/>
                                <a:gd name="T13" fmla="*/ 18 h 35"/>
                                <a:gd name="T14" fmla="*/ 482 w 483"/>
                                <a:gd name="T15" fmla="*/ 16 h 35"/>
                                <a:gd name="T16" fmla="*/ 477 w 483"/>
                                <a:gd name="T17" fmla="*/ 16 h 35"/>
                                <a:gd name="T18" fmla="*/ 352 w 483"/>
                                <a:gd name="T19" fmla="*/ 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83" h="35">
                                  <a:moveTo>
                                    <a:pt x="352" y="6"/>
                                  </a:moveTo>
                                  <a:lnTo>
                                    <a:pt x="272" y="6"/>
                                  </a:lnTo>
                                  <a:lnTo>
                                    <a:pt x="400" y="14"/>
                                  </a:lnTo>
                                  <a:lnTo>
                                    <a:pt x="402" y="14"/>
                                  </a:lnTo>
                                  <a:lnTo>
                                    <a:pt x="403" y="16"/>
                                  </a:lnTo>
                                  <a:lnTo>
                                    <a:pt x="402" y="18"/>
                                  </a:lnTo>
                                  <a:lnTo>
                                    <a:pt x="482" y="18"/>
                                  </a:lnTo>
                                  <a:lnTo>
                                    <a:pt x="482" y="16"/>
                                  </a:lnTo>
                                  <a:lnTo>
                                    <a:pt x="477" y="16"/>
                                  </a:lnTo>
                                  <a:lnTo>
                                    <a:pt x="35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89" name="Freeform 1327"/>
                        <wps:cNvSpPr>
                          <a:spLocks/>
                        </wps:cNvSpPr>
                        <wps:spPr bwMode="auto">
                          <a:xfrm>
                            <a:off x="7908" y="287"/>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3093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1328"/>
                        <wps:cNvSpPr>
                          <a:spLocks/>
                        </wps:cNvSpPr>
                        <wps:spPr bwMode="auto">
                          <a:xfrm>
                            <a:off x="7908" y="263"/>
                            <a:ext cx="20" cy="49"/>
                          </a:xfrm>
                          <a:custGeom>
                            <a:avLst/>
                            <a:gdLst>
                              <a:gd name="T0" fmla="*/ 0 w 20"/>
                              <a:gd name="T1" fmla="*/ 0 h 49"/>
                              <a:gd name="T2" fmla="*/ 0 w 20"/>
                              <a:gd name="T3" fmla="*/ 48 h 49"/>
                            </a:gdLst>
                            <a:ahLst/>
                            <a:cxnLst>
                              <a:cxn ang="0">
                                <a:pos x="T0" y="T1"/>
                              </a:cxn>
                              <a:cxn ang="0">
                                <a:pos x="T2" y="T3"/>
                              </a:cxn>
                            </a:cxnLst>
                            <a:rect l="0" t="0" r="r" b="b"/>
                            <a:pathLst>
                              <a:path w="20" h="49">
                                <a:moveTo>
                                  <a:pt x="0" y="0"/>
                                </a:moveTo>
                                <a:lnTo>
                                  <a:pt x="0" y="48"/>
                                </a:lnTo>
                              </a:path>
                            </a:pathLst>
                          </a:custGeom>
                          <a:noFill/>
                          <a:ln w="379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1329"/>
                        <wps:cNvSpPr>
                          <a:spLocks/>
                        </wps:cNvSpPr>
                        <wps:spPr bwMode="auto">
                          <a:xfrm>
                            <a:off x="7928" y="263"/>
                            <a:ext cx="20" cy="49"/>
                          </a:xfrm>
                          <a:custGeom>
                            <a:avLst/>
                            <a:gdLst>
                              <a:gd name="T0" fmla="*/ 0 w 20"/>
                              <a:gd name="T1" fmla="*/ 0 h 49"/>
                              <a:gd name="T2" fmla="*/ 0 w 20"/>
                              <a:gd name="T3" fmla="*/ 48 h 49"/>
                            </a:gdLst>
                            <a:ahLst/>
                            <a:cxnLst>
                              <a:cxn ang="0">
                                <a:pos x="T0" y="T1"/>
                              </a:cxn>
                              <a:cxn ang="0">
                                <a:pos x="T2" y="T3"/>
                              </a:cxn>
                            </a:cxnLst>
                            <a:rect l="0" t="0" r="r" b="b"/>
                            <a:pathLst>
                              <a:path w="20" h="49">
                                <a:moveTo>
                                  <a:pt x="0" y="0"/>
                                </a:moveTo>
                                <a:lnTo>
                                  <a:pt x="0" y="48"/>
                                </a:lnTo>
                              </a:path>
                            </a:pathLst>
                          </a:custGeom>
                          <a:noFill/>
                          <a:ln w="660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1330"/>
                        <wps:cNvSpPr>
                          <a:spLocks/>
                        </wps:cNvSpPr>
                        <wps:spPr bwMode="auto">
                          <a:xfrm>
                            <a:off x="7896" y="246"/>
                            <a:ext cx="44" cy="44"/>
                          </a:xfrm>
                          <a:custGeom>
                            <a:avLst/>
                            <a:gdLst>
                              <a:gd name="T0" fmla="*/ 34 w 44"/>
                              <a:gd name="T1" fmla="*/ 0 h 44"/>
                              <a:gd name="T2" fmla="*/ 9 w 44"/>
                              <a:gd name="T3" fmla="*/ 0 h 44"/>
                              <a:gd name="T4" fmla="*/ 0 w 44"/>
                              <a:gd name="T5" fmla="*/ 9 h 44"/>
                              <a:gd name="T6" fmla="*/ 0 w 44"/>
                              <a:gd name="T7" fmla="*/ 34 h 44"/>
                              <a:gd name="T8" fmla="*/ 9 w 44"/>
                              <a:gd name="T9" fmla="*/ 43 h 44"/>
                              <a:gd name="T10" fmla="*/ 34 w 44"/>
                              <a:gd name="T11" fmla="*/ 43 h 44"/>
                              <a:gd name="T12" fmla="*/ 43 w 44"/>
                              <a:gd name="T13" fmla="*/ 34 h 44"/>
                              <a:gd name="T14" fmla="*/ 43 w 44"/>
                              <a:gd name="T15" fmla="*/ 9 h 44"/>
                              <a:gd name="T16" fmla="*/ 34 w 44"/>
                              <a:gd name="T17"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 h="44">
                                <a:moveTo>
                                  <a:pt x="34" y="0"/>
                                </a:moveTo>
                                <a:lnTo>
                                  <a:pt x="9" y="0"/>
                                </a:lnTo>
                                <a:lnTo>
                                  <a:pt x="0" y="9"/>
                                </a:lnTo>
                                <a:lnTo>
                                  <a:pt x="0" y="34"/>
                                </a:lnTo>
                                <a:lnTo>
                                  <a:pt x="9" y="43"/>
                                </a:lnTo>
                                <a:lnTo>
                                  <a:pt x="34" y="43"/>
                                </a:lnTo>
                                <a:lnTo>
                                  <a:pt x="43" y="34"/>
                                </a:lnTo>
                                <a:lnTo>
                                  <a:pt x="43" y="9"/>
                                </a:lnTo>
                                <a:lnTo>
                                  <a:pt x="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1331"/>
                        <wps:cNvSpPr>
                          <a:spLocks/>
                        </wps:cNvSpPr>
                        <wps:spPr bwMode="auto">
                          <a:xfrm>
                            <a:off x="7896" y="246"/>
                            <a:ext cx="44" cy="44"/>
                          </a:xfrm>
                          <a:custGeom>
                            <a:avLst/>
                            <a:gdLst>
                              <a:gd name="T0" fmla="*/ 43 w 44"/>
                              <a:gd name="T1" fmla="*/ 21 h 44"/>
                              <a:gd name="T2" fmla="*/ 43 w 44"/>
                              <a:gd name="T3" fmla="*/ 34 h 44"/>
                              <a:gd name="T4" fmla="*/ 34 w 44"/>
                              <a:gd name="T5" fmla="*/ 43 h 44"/>
                              <a:gd name="T6" fmla="*/ 21 w 44"/>
                              <a:gd name="T7" fmla="*/ 43 h 44"/>
                              <a:gd name="T8" fmla="*/ 9 w 44"/>
                              <a:gd name="T9" fmla="*/ 43 h 44"/>
                              <a:gd name="T10" fmla="*/ 0 w 44"/>
                              <a:gd name="T11" fmla="*/ 34 h 44"/>
                              <a:gd name="T12" fmla="*/ 0 w 44"/>
                              <a:gd name="T13" fmla="*/ 21 h 44"/>
                              <a:gd name="T14" fmla="*/ 0 w 44"/>
                              <a:gd name="T15" fmla="*/ 9 h 44"/>
                              <a:gd name="T16" fmla="*/ 9 w 44"/>
                              <a:gd name="T17" fmla="*/ 0 h 44"/>
                              <a:gd name="T18" fmla="*/ 21 w 44"/>
                              <a:gd name="T19" fmla="*/ 0 h 44"/>
                              <a:gd name="T20" fmla="*/ 34 w 44"/>
                              <a:gd name="T21" fmla="*/ 0 h 44"/>
                              <a:gd name="T22" fmla="*/ 43 w 44"/>
                              <a:gd name="T23" fmla="*/ 9 h 44"/>
                              <a:gd name="T24" fmla="*/ 43 w 44"/>
                              <a:gd name="T25" fmla="*/ 21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 h="44">
                                <a:moveTo>
                                  <a:pt x="43" y="21"/>
                                </a:moveTo>
                                <a:lnTo>
                                  <a:pt x="43" y="34"/>
                                </a:lnTo>
                                <a:lnTo>
                                  <a:pt x="34" y="43"/>
                                </a:lnTo>
                                <a:lnTo>
                                  <a:pt x="21" y="43"/>
                                </a:lnTo>
                                <a:lnTo>
                                  <a:pt x="9" y="43"/>
                                </a:lnTo>
                                <a:lnTo>
                                  <a:pt x="0" y="34"/>
                                </a:lnTo>
                                <a:lnTo>
                                  <a:pt x="0" y="21"/>
                                </a:lnTo>
                                <a:lnTo>
                                  <a:pt x="0" y="9"/>
                                </a:lnTo>
                                <a:lnTo>
                                  <a:pt x="9" y="0"/>
                                </a:lnTo>
                                <a:lnTo>
                                  <a:pt x="21" y="0"/>
                                </a:lnTo>
                                <a:lnTo>
                                  <a:pt x="34" y="0"/>
                                </a:lnTo>
                                <a:lnTo>
                                  <a:pt x="43" y="9"/>
                                </a:lnTo>
                                <a:lnTo>
                                  <a:pt x="43" y="21"/>
                                </a:lnTo>
                                <a:close/>
                              </a:path>
                            </a:pathLst>
                          </a:custGeom>
                          <a:noFill/>
                          <a:ln w="50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Freeform 1332"/>
                        <wps:cNvSpPr>
                          <a:spLocks/>
                        </wps:cNvSpPr>
                        <wps:spPr bwMode="auto">
                          <a:xfrm>
                            <a:off x="7557" y="326"/>
                            <a:ext cx="246" cy="392"/>
                          </a:xfrm>
                          <a:custGeom>
                            <a:avLst/>
                            <a:gdLst>
                              <a:gd name="T0" fmla="*/ 0 w 246"/>
                              <a:gd name="T1" fmla="*/ 391 h 392"/>
                              <a:gd name="T2" fmla="*/ 122 w 246"/>
                              <a:gd name="T3" fmla="*/ 0 h 392"/>
                              <a:gd name="T4" fmla="*/ 245 w 246"/>
                              <a:gd name="T5" fmla="*/ 391 h 392"/>
                            </a:gdLst>
                            <a:ahLst/>
                            <a:cxnLst>
                              <a:cxn ang="0">
                                <a:pos x="T0" y="T1"/>
                              </a:cxn>
                              <a:cxn ang="0">
                                <a:pos x="T2" y="T3"/>
                              </a:cxn>
                              <a:cxn ang="0">
                                <a:pos x="T4" y="T5"/>
                              </a:cxn>
                            </a:cxnLst>
                            <a:rect l="0" t="0" r="r" b="b"/>
                            <a:pathLst>
                              <a:path w="246" h="392">
                                <a:moveTo>
                                  <a:pt x="0" y="391"/>
                                </a:moveTo>
                                <a:lnTo>
                                  <a:pt x="122" y="0"/>
                                </a:lnTo>
                                <a:lnTo>
                                  <a:pt x="245" y="391"/>
                                </a:lnTo>
                              </a:path>
                            </a:pathLst>
                          </a:custGeom>
                          <a:noFill/>
                          <a:ln w="31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1333"/>
                        <wps:cNvSpPr>
                          <a:spLocks/>
                        </wps:cNvSpPr>
                        <wps:spPr bwMode="auto">
                          <a:xfrm>
                            <a:off x="8037" y="326"/>
                            <a:ext cx="246" cy="392"/>
                          </a:xfrm>
                          <a:custGeom>
                            <a:avLst/>
                            <a:gdLst>
                              <a:gd name="T0" fmla="*/ 0 w 246"/>
                              <a:gd name="T1" fmla="*/ 391 h 392"/>
                              <a:gd name="T2" fmla="*/ 122 w 246"/>
                              <a:gd name="T3" fmla="*/ 0 h 392"/>
                              <a:gd name="T4" fmla="*/ 245 w 246"/>
                              <a:gd name="T5" fmla="*/ 391 h 392"/>
                            </a:gdLst>
                            <a:ahLst/>
                            <a:cxnLst>
                              <a:cxn ang="0">
                                <a:pos x="T0" y="T1"/>
                              </a:cxn>
                              <a:cxn ang="0">
                                <a:pos x="T2" y="T3"/>
                              </a:cxn>
                              <a:cxn ang="0">
                                <a:pos x="T4" y="T5"/>
                              </a:cxn>
                            </a:cxnLst>
                            <a:rect l="0" t="0" r="r" b="b"/>
                            <a:pathLst>
                              <a:path w="246" h="392">
                                <a:moveTo>
                                  <a:pt x="0" y="391"/>
                                </a:moveTo>
                                <a:lnTo>
                                  <a:pt x="122" y="0"/>
                                </a:lnTo>
                                <a:lnTo>
                                  <a:pt x="245" y="391"/>
                                </a:lnTo>
                              </a:path>
                            </a:pathLst>
                          </a:custGeom>
                          <a:noFill/>
                          <a:ln w="317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1334"/>
                        <wps:cNvSpPr>
                          <a:spLocks/>
                        </wps:cNvSpPr>
                        <wps:spPr bwMode="auto">
                          <a:xfrm>
                            <a:off x="8037" y="718"/>
                            <a:ext cx="246" cy="38"/>
                          </a:xfrm>
                          <a:custGeom>
                            <a:avLst/>
                            <a:gdLst>
                              <a:gd name="T0" fmla="*/ 245 w 246"/>
                              <a:gd name="T1" fmla="*/ 0 h 38"/>
                              <a:gd name="T2" fmla="*/ 185 w 246"/>
                              <a:gd name="T3" fmla="*/ 37 h 38"/>
                              <a:gd name="T4" fmla="*/ 60 w 246"/>
                              <a:gd name="T5" fmla="*/ 37 h 38"/>
                              <a:gd name="T6" fmla="*/ 0 w 246"/>
                              <a:gd name="T7" fmla="*/ 0 h 38"/>
                            </a:gdLst>
                            <a:ahLst/>
                            <a:cxnLst>
                              <a:cxn ang="0">
                                <a:pos x="T0" y="T1"/>
                              </a:cxn>
                              <a:cxn ang="0">
                                <a:pos x="T2" y="T3"/>
                              </a:cxn>
                              <a:cxn ang="0">
                                <a:pos x="T4" y="T5"/>
                              </a:cxn>
                              <a:cxn ang="0">
                                <a:pos x="T6" y="T7"/>
                              </a:cxn>
                            </a:cxnLst>
                            <a:rect l="0" t="0" r="r" b="b"/>
                            <a:pathLst>
                              <a:path w="246" h="38">
                                <a:moveTo>
                                  <a:pt x="245" y="0"/>
                                </a:moveTo>
                                <a:lnTo>
                                  <a:pt x="185" y="37"/>
                                </a:lnTo>
                                <a:lnTo>
                                  <a:pt x="60" y="37"/>
                                </a:ln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1335"/>
                        <wps:cNvSpPr>
                          <a:spLocks/>
                        </wps:cNvSpPr>
                        <wps:spPr bwMode="auto">
                          <a:xfrm>
                            <a:off x="7556" y="718"/>
                            <a:ext cx="246" cy="38"/>
                          </a:xfrm>
                          <a:custGeom>
                            <a:avLst/>
                            <a:gdLst>
                              <a:gd name="T0" fmla="*/ 245 w 246"/>
                              <a:gd name="T1" fmla="*/ 0 h 38"/>
                              <a:gd name="T2" fmla="*/ 185 w 246"/>
                              <a:gd name="T3" fmla="*/ 37 h 38"/>
                              <a:gd name="T4" fmla="*/ 60 w 246"/>
                              <a:gd name="T5" fmla="*/ 37 h 38"/>
                              <a:gd name="T6" fmla="*/ 0 w 246"/>
                              <a:gd name="T7" fmla="*/ 0 h 38"/>
                            </a:gdLst>
                            <a:ahLst/>
                            <a:cxnLst>
                              <a:cxn ang="0">
                                <a:pos x="T0" y="T1"/>
                              </a:cxn>
                              <a:cxn ang="0">
                                <a:pos x="T2" y="T3"/>
                              </a:cxn>
                              <a:cxn ang="0">
                                <a:pos x="T4" y="T5"/>
                              </a:cxn>
                              <a:cxn ang="0">
                                <a:pos x="T6" y="T7"/>
                              </a:cxn>
                            </a:cxnLst>
                            <a:rect l="0" t="0" r="r" b="b"/>
                            <a:pathLst>
                              <a:path w="246" h="38">
                                <a:moveTo>
                                  <a:pt x="245" y="0"/>
                                </a:moveTo>
                                <a:lnTo>
                                  <a:pt x="185" y="37"/>
                                </a:lnTo>
                                <a:lnTo>
                                  <a:pt x="60" y="37"/>
                                </a:ln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4FDD71" id="Group 268" o:spid="_x0000_s1026" style="position:absolute;margin-left:377.65pt;margin-top:12.1pt;width:36.6pt;height:34.45pt;z-index:251720704;mso-wrap-distance-left:0;mso-wrap-distance-right:0;mso-position-horizontal-relative:page" coordorigin="7553,242" coordsize="732,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" o:allowincell="f">
                <v:shape id="Freeform 1307" o:spid="_x0000_s1027" style="position:absolute;left:7679;top:323;width:20;height:399;visibility:visible;mso-wrap-style:square;v-text-anchor:top" coordsize="2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T7XsQA&#10;AADcAAAADwAAAGRycy9kb3ducmV2LnhtbESPT2vCQBTE74LfYXlCb7ppLBJT11AKBYVeGr14e2Sf&#10;STD7Ns1u/vTbu4LQ4zAzv2F22WQaMVDnassKXlcRCOLC6ppLBefT1zIB4TyyxsYyKfgjB9l+Ptth&#10;qu3IPzTkvhQBwi5FBZX3bSqlKyoy6Fa2JQ7e1XYGfZBdKXWHY4CbRsZRtJEGaw4LFbb0WVFxy3uj&#10;4Oq2tk9ujdVUy/Xl+xj/jm9GqZfF9PEOwtPk/8PP9kEriDdbeJwJR0D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k+17EAAAA3AAAAA8AAAAAAAAAAAAAAAAAmAIAAGRycy9k&#10;b3ducmV2LnhtbFBLBQYAAAAABAAEAPUAAACJAwAAAAA=&#10;" path="m,l,398e" filled="f" strokecolor="#939598" strokeweight=".3pt">
                  <v:path arrowok="t" o:connecttype="custom" o:connectlocs="0,0;0,398" o:connectangles="0,0"/>
                </v:shape>
                <v:shape id="Picture 1308" o:spid="_x0000_s1028" type="#_x0000_t75" style="position:absolute;left:7557;top:719;width:2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0Gm/CAAAA3AAAAA8AAABkcnMvZG93bnJldi54bWxET8tqwkAU3Qv+w3CF7nRSKbVEx1Ckge5S&#10;bWm7vGSumWDmTshM8+jXOwvB5eG8d9loG9FT52vHCh5XCQji0umaKwVfn/nyBYQPyBobx6RgIg/Z&#10;fj7bYardwEfqT6ESMYR9igpMCG0qpS8NWfQr1xJH7uw6iyHCrpK6wyGG20auk+RZWqw5Nhhs6WCo&#10;vJz+rIIzNR9PP8WvP3znxv6Ht+NU+FGph8X4ugURaAx38c39rhWsN3F+PBOPgNx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9BpvwgAAANwAAAAPAAAAAAAAAAAAAAAAAJ8C&#10;AABkcnMvZG93bnJldi54bWxQSwUGAAAAAAQABAD3AAAAjgMAAAAA&#10;">
                  <v:imagedata r:id="rId32" o:title=""/>
                </v:shape>
                <v:shape id="Freeform 1309" o:spid="_x0000_s1029" style="position:absolute;left:8160;top:323;width:20;height:399;visibility:visible;mso-wrap-style:square;v-text-anchor:top" coordsize="2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thhcIA&#10;AADcAAAADwAAAGRycy9kb3ducmV2LnhtbESPQYvCMBSE7wv+h/AEb2tqlVWrUUQQFLysevH2aJ5t&#10;sXmpTbT13xtB8DjMzDfMfNmaUjyodoVlBYN+BII4tbrgTMHpuPmdgHAeWWNpmRQ8ycFy0fmZY6Jt&#10;w//0OPhMBAi7BBXk3leJlC7NyaDr24o4eBdbG/RB1pnUNTYBbkoZR9GfNFhwWMixonVO6fVwNwou&#10;bmrvk2tpNRVyeN7v4lszMkr1uu1qBsJT67/hT3urFcTjAbzPhCM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y2GFwgAAANwAAAAPAAAAAAAAAAAAAAAAAJgCAABkcnMvZG93&#10;bnJldi54bWxQSwUGAAAAAAQABAD1AAAAhwMAAAAA&#10;" path="m,l,398e" filled="f" strokecolor="#939598" strokeweight=".3pt">
                  <v:path arrowok="t" o:connecttype="custom" o:connectlocs="0,0;0,398" o:connectangles="0,0"/>
                </v:shape>
                <v:shape id="Picture 1310" o:spid="_x0000_s1030" type="#_x0000_t75" style="position:absolute;left:8037;top:719;width:2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BmxXGAAAA3AAAAA8AAABkcnMvZG93bnJldi54bWxEj81qwzAQhO+FvIPYQC4hkWNoE9zIxgQK&#10;PRWa9NDjYm38U2vlSIrj9OmrQqHHYWa+YfbFZHoxkvOtZQWbdQKCuLK65VrBx+lltQPhA7LG3jIp&#10;uJOHIp897DHT9sbvNB5DLSKEfYYKmhCGTEpfNWTQr+1AHL2zdQZDlK6W2uEtwk0v0yR5kgZbjgsN&#10;DnRoqPo6Xo2CcXvuPrvT95vpxyvX7nF5uJRLpRbzqXwGEWgK/+G/9qtWkG5T+D0Tj4DM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wGbFcYAAADcAAAADwAAAAAAAAAAAAAA&#10;AACfAgAAZHJzL2Rvd25yZXYueG1sUEsFBgAAAAAEAAQA9wAAAJIDAAAAAA==&#10;">
                  <v:imagedata r:id="rId33" o:title=""/>
                </v:shape>
                <v:shape id="Freeform 1311" o:spid="_x0000_s1031" style="position:absolute;left:7901;top:338;width:40;height:514;visibility:visible;mso-wrap-style:square;v-text-anchor:top" coordsize="40,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x7GscA&#10;AADcAAAADwAAAGRycy9kb3ducmV2LnhtbESPQWvCQBSE70L/w/IKvRTdVEElukqxtKSFIEY9eHtk&#10;n0lo9m3Y3Wr677sFweMwM98wy3VvWnEh5xvLCl5GCQji0uqGKwWH/ftwDsIHZI2tZVLwSx7Wq4fB&#10;ElNtr7yjSxEqESHsU1RQh9ClUvqyJoN+ZDvi6J2tMxiidJXUDq8Rblo5TpKpNNhwXKixo01N5Xfx&#10;YxQU+XTOX59v500xyben43OWf7hMqafH/nUBIlAf7uFbO9MKxrMJ/J+JR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8exrHAAAA3AAAAA8AAAAAAAAAAAAAAAAAmAIAAGRy&#10;cy9kb3ducmV2LnhtbFBLBQYAAAAABAAEAPUAAACMAwAAAAA=&#10;" path="m39,513l,513,,,39,r,513xe" filled="f" strokecolor="#231f20" strokeweight=".1005mm">
                  <v:path arrowok="t" o:connecttype="custom" o:connectlocs="39,513;0,513;0,0;39,0;39,513" o:connectangles="0,0,0,0,0"/>
                </v:shape>
                <v:shape id="Freeform 1312" o:spid="_x0000_s1032" style="position:absolute;left:7936;top:338;width:20;height:535;visibility:visible;mso-wrap-style:square;v-text-anchor:top" coordsize="2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OYG8QA&#10;AADcAAAADwAAAGRycy9kb3ducmV2LnhtbESPS2vCQBSF9wX/w3CFbopOKsVKdJRSaGi6M3bh8pK5&#10;zYRm7sTM5OG/dwoFl4fz+Di7w2QbMVDna8cKnpcJCOLS6ZorBd+nj8UGhA/IGhvHpOBKHg772cMO&#10;U+1GPtJQhErEEfYpKjAhtKmUvjRk0S9dSxy9H9dZDFF2ldQdjnHcNnKVJGtpseZIMNjSu6Hyt+ht&#10;hASTVedWTpfLU54nPa2zrxyVepxPb1sQgaZwD/+3P7WC1esL/J2JR0D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DmBvEAAAA3AAAAA8AAAAAAAAAAAAAAAAAmAIAAGRycy9k&#10;b3ducmV2LnhtbFBLBQYAAAAABAAEAPUAAACJAwAAAAA=&#10;" path="m,l,534e" filled="f" strokecolor="#231f20" strokeweight="0">
                  <v:path arrowok="t" o:connecttype="custom" o:connectlocs="0,0;0,534" o:connectangles="0,0"/>
                </v:shape>
                <v:shape id="Freeform 1313" o:spid="_x0000_s1033" style="position:absolute;left:7936;top:338;width:20;height:535;visibility:visible;mso-wrap-style:square;v-text-anchor:top" coordsize="2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Ea1sQA&#10;AADcAAAADwAAAGRycy9kb3ducmV2LnhtbESPS4vCQBCE7wv+h6EFb+tEwQfRUUR2cT36xlubaZNg&#10;pidkZk301zvCwh6LqvqKms4bU4g7VS63rKDXjUAQJ1bnnCrY774/xyCcR9ZYWCYFD3Iwn7U+phhr&#10;W/OG7lufigBhF6OCzPsyltIlGRl0XVsSB+9qK4M+yCqVusI6wE0h+1E0lAZzDgsZlrTMKLltf42C&#10;Q/K1epyP9dpfBk8p61PxXBx6SnXazWICwlPj/8N/7R+toD8awP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RGtbEAAAA3AAAAA8AAAAAAAAAAAAAAAAAmAIAAGRycy9k&#10;b3ducmV2LnhtbFBLBQYAAAAABAAEAPUAAACJAwAAAAA=&#10;" path="m,l,534e" filled="f" strokecolor="#231f20" strokeweight=".30444mm">
                  <v:path arrowok="t" o:connecttype="custom" o:connectlocs="0,0;0,534" o:connectangles="0,0"/>
                </v:shape>
                <v:shape id="Freeform 1314" o:spid="_x0000_s1034" style="position:absolute;left:7881;top:812;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P0w8UA&#10;AADcAAAADwAAAGRycy9kb3ducmV2LnhtbESPQWvCQBSE7wX/w/IEb3VjlGhTV5GC0UN7qBZ6fWSf&#10;STD7NuxuY/z3bqHQ4zAz3zDr7WBa0ZPzjWUFs2kCgri0uuFKwdd5/7wC4QOyxtYyKbiTh+1m9LTG&#10;XNsbf1J/CpWIEPY5KqhD6HIpfVmTQT+1HXH0LtYZDFG6SmqHtwg3rUyTJJMGG44LNXb0VlN5Pf0Y&#10;Bd/p+aXIFsV8f3xH388X7IqPg1KT8bB7BRFoCP/hv/ZRK0iXGfyeiUd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U/TDxQAAANwAAAAPAAAAAAAAAAAAAAAAAJgCAABkcnMv&#10;ZG93bnJldi54bWxQSwUGAAAAAAQABAD1AAAAigMAAAAA&#10;" path="m71,l3,,,3r,7l3,13r68,l74,10r,-7l71,xe" fillcolor="#231f20" stroked="f">
                  <v:path arrowok="t" o:connecttype="custom" o:connectlocs="71,0;3,0;0,3;0,10;3,13;71,13;74,10;74,3;71,0" o:connectangles="0,0,0,0,0,0,0,0,0"/>
                </v:shape>
                <v:shape id="Freeform 1315" o:spid="_x0000_s1035" style="position:absolute;left:7779;top:874;width:280;height:23;visibility:visible;mso-wrap-style:square;v-text-anchor:top" coordsize="28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E81sYA&#10;AADcAAAADwAAAGRycy9kb3ducmV2LnhtbESPQWvCQBSE74L/YXlCb7pRaLXRVYLaIlgo2kLx9sw+&#10;k2D2bchuTfz3riB4HGbmG2a2aE0pLlS7wrKC4SACQZxaXXCm4Pfnoz8B4TyyxtIyKbiSg8W825lh&#10;rG3DO7rsfSYChF2MCnLvq1hKl+Zk0A1sRRy8k60N+iDrTOoamwA3pRxF0Zs0WHBYyLGiZU7pef9v&#10;FNBncvyu/r6SQ+Q229f3c7YuV41SL702mYLw1Ppn+NHeaAWj8RjuZ8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E81sYAAADcAAAADwAAAAAAAAAAAAAAAACYAgAAZHJz&#10;L2Rvd25yZXYueG1sUEsFBgAAAAAEAAQA9QAAAIsDAAAAAA==&#10;" path="m,22l,15,14,r8,l257,r8,l279,15r,7l,22xe" filled="f" strokecolor="#231f20" strokeweight=".3pt">
                  <v:path arrowok="t" o:connecttype="custom" o:connectlocs="0,22;0,15;14,0;22,0;257,0;265,0;279,15;279,22;0,22" o:connectangles="0,0,0,0,0,0,0,0,0"/>
                </v:shape>
                <v:shape id="Picture 1316" o:spid="_x0000_s1036" type="#_x0000_t75" style="position:absolute;left:7812;top:861;width:220;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neF3AAAAA3AAAAA8AAABkcnMvZG93bnJldi54bWxET01rwkAQvRf8D8sIXopu9NBKdBURC96k&#10;RhRvQ3ZMgtnZsDvV+O+7h0KPj/e9XPeuVQ8KsfFsYDrJQBGX3jZcGTgVX+M5qCjIFlvPZOBFEdar&#10;wdsSc+uf/E2Po1QqhXDM0UAt0uVax7Imh3HiO+LE3XxwKAmGStuAzxTuWj3Lsg/tsOHUUGNH25rK&#10;+/HHGbjew7l4PzfTS9kdTgVKJrrfGTMa9psFKKFe/sV/7r01MPtMa9OZdAT06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Od4XcAAAADcAAAADwAAAAAAAAAAAAAAAACfAgAA&#10;ZHJzL2Rvd25yZXYueG1sUEsFBgAAAAAEAAQA9wAAAIwDAAAAAA==&#10;">
                  <v:imagedata r:id="rId75" o:title=""/>
                </v:shape>
                <v:shape id="Picture 1317" o:spid="_x0000_s1037" type="#_x0000_t75" style="position:absolute;left:7818;top:852;width:200;height: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VdEjDAAAA3AAAAA8AAABkcnMvZG93bnJldi54bWxEj19Lw0AQxN8Fv8OxQt/spn9sa+y1iFjo&#10;m7T1Ayy5NQnm9kJubaKf3isU+jjMzG+Y9XbwjTlzF+sgFibjDAxLEVwtpYXP0+5xBSYqiaMmCFv4&#10;5Qjbzf3dmnIXejnw+ailSRCJOVmoVNscMRYVe4rj0LIk7yt0njTJrkTXUZ/gvsFpli3QUy1poaKW&#10;3youvo8/3kJxWj1NcB7o3S9UP/Cvx9mytHb0MLy+gFEe9Ba+tvfOwnT5DJcz6Qjg5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xV0SMMAAADcAAAADwAAAAAAAAAAAAAAAACf&#10;AgAAZHJzL2Rvd25yZXYueG1sUEsFBgAAAAAEAAQA9wAAAI8DAAAAAA==&#10;">
                  <v:imagedata r:id="rId142" o:title=""/>
                </v:shape>
                <v:shape id="Freeform 1318" o:spid="_x0000_s1038" style="position:absolute;left:7811;top:851;width:214;height:23;visibility:visible;mso-wrap-style:square;v-text-anchor:top" coordsize="21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gjsAA&#10;AADcAAAADwAAAGRycy9kb3ducmV2LnhtbERPy4rCMBTdD/gP4QruxlQRkWoUEcQH42I6I7i8NNek&#10;2NyUJmr9+8lCmOXhvBerztXiQW2oPCsYDTMQxKXXFRsFvz/bzxmIEJE11p5JwYsCrJa9jwXm2j/5&#10;mx5FNCKFcMhRgY2xyaUMpSWHYegb4sRdfeswJtgaqVt8pnBXy3GWTaXDilODxYY2lspbcXcKJrvz&#10;9qLXZItTZqaH8vhlDjEoNeh36zmISF38F7/de61gPEvz05l0BO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gjsAAAADcAAAADwAAAAAAAAAAAAAAAACYAgAAZHJzL2Rvd25y&#10;ZXYueG1sUEsFBgAAAAAEAAQA9QAAAIUDAAAAAA==&#10;" path="m,22l,15,11,r6,l196,r6,l213,15r,7l,22xe" filled="f" strokecolor="#231f20" strokeweight=".1058mm">
                  <v:path arrowok="t" o:connecttype="custom" o:connectlocs="0,22;0,15;11,0;17,0;196,0;202,0;213,15;213,22;0,22" o:connectangles="0,0,0,0,0,0,0,0,0"/>
                </v:shape>
                <v:shape id="Picture 1319" o:spid="_x0000_s1039" type="#_x0000_t75" style="position:absolute;left:7742;top:898;width:36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3MLTEAAAA3AAAAA8AAABkcnMvZG93bnJldi54bWxEj0FrAjEUhO+F/ofwCr3VrHsoshpFFgqC&#10;7UErnp/Jcze6edkmcd3++6ZQ6HGYmW+YxWp0nRgoROtZwXRSgCDW3lhuFBw+315mIGJCNth5JgXf&#10;FGG1fHxYYGX8nXc07FMjMoRjhQralPpKyqhbchgnvifO3tkHhynL0EgT8J7hrpNlUbxKh5bzQos9&#10;1S3p6/7mFBzLna6HoD/su0mH25e9bE/1Rannp3E9B5FoTP/hv/bGKChnU/g9k4+AX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3MLTEAAAA3AAAAA8AAAAAAAAAAAAAAAAA&#10;nwIAAGRycy9kb3ducmV2LnhtbFBLBQYAAAAABAAEAPcAAACQAwAAAAA=&#10;">
                  <v:imagedata r:id="rId110" o:title=""/>
                </v:shape>
                <v:shape id="Freeform 1320" o:spid="_x0000_s1040" style="position:absolute;left:7741;top:897;width:354;height:32;visibility:visible;mso-wrap-style:square;v-text-anchor:top" coordsize="35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JeYsYA&#10;AADcAAAADwAAAGRycy9kb3ducmV2LnhtbESPQWvCQBSE7wX/w/IEL0E3DbRIdBNEaDGHQmvVXB/Z&#10;ZxLMvg3ZbUz/fbdQ6HGYmW+YbT6ZTow0uNaygsdVDIK4srrlWsHp82W5BuE8ssbOMin4Jgd5NnvY&#10;YqrtnT9oPPpaBAi7FBU03veplK5qyKBb2Z44eFc7GPRBDrXUA94D3HQyieNnabDlsNBgT/uGqtvx&#10;yygoX8fLSZ+jonp/K+veFUUZRU9KLebTbgPC0+T/w3/tg1aQrBP4PROO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JeYsYAAADcAAAADwAAAAAAAAAAAAAAAACYAgAAZHJz&#10;L2Rvd25yZXYueG1sUEsFBgAAAAAEAAQA9QAAAIsDAAAAAA==&#10;" path="m,31l2,21,10,11,19,3,27,,327,r8,3l344,11r7,10l353,31,,31xe" filled="f" strokecolor="#231f20" strokeweight=".3pt">
                  <v:path arrowok="t" o:connecttype="custom" o:connectlocs="0,31;2,21;10,11;19,3;27,0;327,0;335,3;344,11;351,21;353,31;0,31" o:connectangles="0,0,0,0,0,0,0,0,0,0,0"/>
                </v:shape>
                <v:shape id="Freeform 1321" o:spid="_x0000_s1041" style="position:absolute;left:7881;top:381;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EnfMUA&#10;AADcAAAADwAAAGRycy9kb3ducmV2LnhtbESPT2vCQBTE70K/w/IKvemmiYhGVxHB1IM9+Ae8PrLP&#10;JDT7NuxuY/rtuwWhx2FmfsOsNoNpRU/ON5YVvE8SEMSl1Q1XCq6X/XgOwgdkja1lUvBDHjbrl9EK&#10;c20ffKL+HCoRIexzVFCH0OVS+rImg35iO+Lo3a0zGKJ0ldQOHxFuWpkmyUwabDgu1NjRrqby6/xt&#10;FNzSy6KYTYtsfzii77Mpu+LzQ6m312G7BBFoCP/hZ/ugFaTzDP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8Sd8xQAAANwAAAAPAAAAAAAAAAAAAAAAAJgCAABkcnMv&#10;ZG93bnJldi54bWxQSwUGAAAAAAQABAD1AAAAigMAAAAA&#10;" path="m71,l3,,,3r,7l3,14r68,l74,10r,-7l71,xe" fillcolor="#231f20" stroked="f">
                  <v:path arrowok="t" o:connecttype="custom" o:connectlocs="71,0;3,0;0,3;0,10;3,14;71,14;74,10;74,3;71,0" o:connectangles="0,0,0,0,0,0,0,0,0"/>
                </v:shape>
                <v:group id="Group 1322" o:spid="_x0000_s1042" style="position:absolute;left:7677;top:304;width:483;height:35" coordorigin="7677,304" coordsize="48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1323" o:spid="_x0000_s1043" style="position:absolute;left:7677;top:304;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F0VMQA&#10;AADcAAAADwAAAGRycy9kb3ducmV2LnhtbESPQWsCMRSE70L/Q3gFb5rtiqKrUaoiCJ60refn5rlZ&#10;3Lwsm6irv94UCj0OM/MNM1u0thI3anzpWMFHPwFBnDtdcqHg+2vTG4PwAVlj5ZgUPMjDYv7WmWGm&#10;3Z33dDuEQkQI+wwVmBDqTEqfG7Lo+64mjt7ZNRZDlE0hdYP3CLeVTJNkJC2WHBcM1rQylF8OV6vg&#10;VP3sBqMVFemwPD4fk7XZW71Uqvvefk5BBGrDf/ivvdUK0vEQfs/EI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hdFTEAAAA3AAAAA8AAAAAAAAAAAAAAAAAmAIAAGRycy9k&#10;b3ducmV2LnhtbFBLBQYAAAAABAAEAPUAAACJAwAAAAA=&#10;" path="m480,18l1,18r4,1l213,34r56,l477,19r3,-1xe" fillcolor="#231f20" stroked="f">
                    <v:path arrowok="t" o:connecttype="custom" o:connectlocs="480,18;1,18;5,19;213,34;269,34;477,19;480,18" o:connectangles="0,0,0,0,0,0,0"/>
                  </v:shape>
                  <v:shape id="Freeform 1324" o:spid="_x0000_s1044" style="position:absolute;left:7677;top:304;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PqI8QA&#10;AADcAAAADwAAAGRycy9kb3ducmV2LnhtbESPT2vCQBTE7wW/w/KE3urGFIOmrtIqgtCT/3p+zb5m&#10;g9m3Ibtq9NN3BcHjMDO/YabzztbiTK2vHCsYDhIQxIXTFZcK9rvV2xiED8gaa8ek4Eoe5rPeyxRz&#10;7S68ofM2lCJC2OeowITQ5FL6wpBFP3ANcfT+XGsxRNmWUrd4iXBbyzRJMmmx4rhgsKGFoeK4PVkF&#10;v/Xh+z1bUJmOqp/bdbI0G6u/lHrtd58fIAJ14Rl+tNdaQTrO4H4mHg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z6iPEAAAA3AAAAA8AAAAAAAAAAAAAAAAAmAIAAGRycy9k&#10;b3ducmV2LnhtbFBLBQYAAAAABAAEAPUAAACJAwAAAAA=&#10;" path="m268,l213,,5,16,,16r,2l79,18,78,16r1,-2l82,14,209,6r143,l268,xe" fillcolor="#231f20" stroked="f">
                    <v:path arrowok="t" o:connecttype="custom" o:connectlocs="268,0;213,0;5,16;0,16;0,18;79,18;78,16;79,14;82,14;209,6;352,6;268,0" o:connectangles="0,0,0,0,0,0,0,0,0,0,0,0"/>
                  </v:shape>
                  <v:shape id="Freeform 1325" o:spid="_x0000_s1045" style="position:absolute;left:7677;top:304;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PuMUA&#10;AADcAAAADwAAAGRycy9kb3ducmV2LnhtbESPQWvCQBSE70L/w/IK3nTTiFZT11AjQqEnbev5Nfua&#10;Dc2+DdlVo7++WxA8DjPzDbPMe9uIE3W+dqzgaZyAIC6drrlS8PmxHc1B+ICssXFMCi7kIV89DJaY&#10;aXfmHZ32oRIRwj5DBSaENpPSl4Ys+rFriaP34zqLIcqukrrDc4TbRqZJMpMWa44LBlsqDJW/+6NV&#10;8N18vU9mBVXptD5cL4uN2Vm9Vmr42L++gAjUh3v41n7TCtL5M/yf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0+4xQAAANwAAAAPAAAAAAAAAAAAAAAAAJgCAABkcnMv&#10;ZG93bnJldi54bWxQSwUGAAAAAAQABAD1AAAAigMAAAAA&#10;" path="m272,6r-63,l209,9r2,5l213,18r56,l271,14r1,-5l272,6xe" fillcolor="#231f20" stroked="f">
                    <v:path arrowok="t" o:connecttype="custom" o:connectlocs="272,6;209,6;209,9;211,14;213,18;269,18;271,14;272,9;272,6" o:connectangles="0,0,0,0,0,0,0,0,0"/>
                  </v:shape>
                  <v:shape id="Freeform 1326" o:spid="_x0000_s1046" style="position:absolute;left:7677;top:304;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DbysIA&#10;AADcAAAADwAAAGRycy9kb3ducmV2LnhtbERPy2rCQBTdF/yH4Qrd1YkpFU2dBLUUCl0ZH+vbzG0m&#10;NHMnZEZN+vWdRcHl4bzXxWBbcaXeN44VzGcJCOLK6YZrBcfD+9MShA/IGlvHpGAkD0U+eVhjpt2N&#10;93QtQy1iCPsMFZgQukxKXxmy6GeuI47ct+sthgj7WuoebzHctjJNkoW02HBsMNjRzlD1U16sgq/2&#10;9Pm82FGdvjTn33H1ZvZWb5V6nA6bVxCBhnAX/7s/tIJ0GdfGM/EI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YNvKwgAAANwAAAAPAAAAAAAAAAAAAAAAAJgCAABkcnMvZG93&#10;bnJldi54bWxQSwUGAAAAAAQABAD1AAAAhwMAAAAA&#10;" path="m352,6r-80,l400,14r2,l403,16r-1,2l482,18r,-2l477,16,352,6xe" fillcolor="#231f20" stroked="f">
                    <v:path arrowok="t" o:connecttype="custom" o:connectlocs="352,6;272,6;400,14;402,14;403,16;402,18;482,18;482,16;477,16;352,6" o:connectangles="0,0,0,0,0,0,0,0,0,0"/>
                  </v:shape>
                </v:group>
                <v:shape id="Freeform 1327" o:spid="_x0000_s1047" style="position:absolute;left:7908;top:287;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CWiMYA&#10;AADcAAAADwAAAGRycy9kb3ducmV2LnhtbESPQWvCQBSE7wX/w/IEb3VjCmmauoq0VCqopbaUHh/Z&#10;ZxLMvg27W43/3hUKHoeZ+YaZznvTiiM531hWMBknIIhLqxuuFHx/vd3nIHxA1thaJgVn8jCfDe6m&#10;WGh74k867kIlIoR9gQrqELpCSl/WZNCPbUccvb11BkOUrpLa4SnCTSvTJMmkwYbjQo0dvdRUHnZ/&#10;RsHDJsl+DvT7sVxP1q9ptnWr3DwqNRr2i2cQgfpwC/+337WCNH+C65l4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CWiMYAAADcAAAADwAAAAAAAAAAAAAAAACYAgAAZHJz&#10;L2Rvd25yZXYueG1sUEsFBgAAAAAEAAQA9QAAAIsDAAAAAA==&#10;" path="m,l,e" filled="f" strokecolor="white" strokeweight=".85936mm">
                  <v:path arrowok="t" o:connecttype="custom" o:connectlocs="0,0;0,0" o:connectangles="0,0"/>
                </v:shape>
                <v:shape id="Freeform 1328" o:spid="_x0000_s1048" style="position:absolute;left:7908;top:263;width:20;height:49;visibility:visible;mso-wrap-style:square;v-text-anchor:top" coordsize="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QSlcQA&#10;AADcAAAADwAAAGRycy9kb3ducmV2LnhtbERPy2rCQBTdF/oPwy10U+rELERTJyIFwVAo1Kh0ecnc&#10;5tHMnZAZk9Sv7ywEl4fzXm8m04qBeldbVjCfRSCIC6trLhUc893rEoTzyBpby6Tgjxxs0seHNSba&#10;jvxFw8GXIoSwS1BB5X2XSOmKigy6me2IA/dje4M+wL6UuscxhJtWxlG0kAZrDg0VdvReUfF7uBgF&#10;++9TtjtmZ+3O1HzEn9u8bF6uSj0/Tds3EJ4mfxff3HutIF6F+eFMOAI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0EpXEAAAA3AAAAA8AAAAAAAAAAAAAAAAAmAIAAGRycy9k&#10;b3ducmV2LnhtbFBLBQYAAAAABAAEAPUAAACJAwAAAAA=&#10;" path="m,l,48e" filled="f" strokecolor="#231f20" strokeweight=".1055mm">
                  <v:path arrowok="t" o:connecttype="custom" o:connectlocs="0,0;0,48" o:connectangles="0,0"/>
                </v:shape>
                <v:shape id="Freeform 1329" o:spid="_x0000_s1049" style="position:absolute;left:7928;top:263;width:20;height:49;visibility:visible;mso-wrap-style:square;v-text-anchor:top" coordsize="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yxBMUA&#10;AADcAAAADwAAAGRycy9kb3ducmV2LnhtbESPQWsCMRSE74X+h/AK3mpWKdKuRmkLUi8KVdHrc/Pc&#10;rN28rElc13/fFIQeh5n5hpnMOluLlnyoHCsY9DMQxIXTFZcKtpv58yuIEJE11o5JwY0CzKaPDxPM&#10;tbvyN7XrWIoE4ZCjAhNjk0sZCkMWQ981xMk7Om8xJulLqT1eE9zWcphlI2mx4rRgsKFPQ8XP+mIV&#10;tF+m8+1+dT4tsZDN4bJ72XzslOo9de9jEJG6+B++txdawfBtAH9n0hG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DLEExQAAANwAAAAPAAAAAAAAAAAAAAAAAJgCAABkcnMv&#10;ZG93bnJldi54bWxQSwUGAAAAAAQABAD1AAAAigMAAAAA&#10;" path="m,l,48e" filled="f" strokecolor="#231f20" strokeweight=".52pt">
                  <v:path arrowok="t" o:connecttype="custom" o:connectlocs="0,0;0,48" o:connectangles="0,0"/>
                </v:shape>
                <v:shape id="Freeform 1330" o:spid="_x0000_s1050" style="position:absolute;left:7896;top:246;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T2zsUA&#10;AADcAAAADwAAAGRycy9kb3ducmV2LnhtbESPQWvCQBSE74L/YXlCL2I25iA2ZpUqFKX0YNN6f+w+&#10;k9Ds25DdmrS/vlsoeBxm5hum2I22FTfqfeNYwTJJQRBrZxquFHy8Py/WIHxANtg6JgXf5GG3nU4K&#10;zI0b+I1uZahEhLDPUUEdQpdL6XVNFn3iOuLoXV1vMUTZV9L0OES4bWWWpitpseG4UGNHh5r0Z/ll&#10;FciX159Muvn5fDzu9YmHg7msSqUeZuPTBkSgMdzD/+2TUZA9ZvB3Jh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PbOxQAAANwAAAAPAAAAAAAAAAAAAAAAAJgCAABkcnMv&#10;ZG93bnJldi54bWxQSwUGAAAAAAQABAD1AAAAigMAAAAA&#10;" path="m34,l9,,,9,,34r9,9l34,43r9,-9l43,9,34,xe" fillcolor="#231f20" stroked="f">
                  <v:path arrowok="t" o:connecttype="custom" o:connectlocs="34,0;9,0;0,9;0,34;9,43;34,43;43,34;43,9;34,0" o:connectangles="0,0,0,0,0,0,0,0,0"/>
                </v:shape>
                <v:shape id="Freeform 1331" o:spid="_x0000_s1051" style="position:absolute;left:7896;top:246;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VrmMUA&#10;AADcAAAADwAAAGRycy9kb3ducmV2LnhtbESPQWvCQBSE7wX/w/IEb3VTBWmjqxSlpUUUY9Xza/Y1&#10;CWbfhuy6pv++KxQ8DjPzDTNbdKYWgVpXWVbwNExAEOdWV1woOHy9PT6DcB5ZY22ZFPySg8W89zDD&#10;VNsrZxT2vhARwi5FBaX3TSqly0sy6Ia2IY7ej20N+ijbQuoWrxFuajlKkok0WHFcKLGhZUn5eX8x&#10;CsJqaz/Pp4vd+Wwdju8hL743TqlBv3udgvDU+Xv4v/2hFYxexnA7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9WuYxQAAANwAAAAPAAAAAAAAAAAAAAAAAJgCAABkcnMv&#10;ZG93bnJldi54bWxQSwUGAAAAAAQABAD1AAAAigMAAAAA&#10;" path="m43,21r,13l34,43r-13,l9,43,,34,,21,,9,9,,21,,34,r9,9l43,21xe" filled="f" strokecolor="#231f20" strokeweight=".4pt">
                  <v:path arrowok="t" o:connecttype="custom" o:connectlocs="43,21;43,34;34,43;21,43;9,43;0,34;0,21;0,9;9,0;21,0;34,0;43,9;43,21" o:connectangles="0,0,0,0,0,0,0,0,0,0,0,0,0"/>
                </v:shape>
                <v:shape id="Freeform 1332" o:spid="_x0000_s1052" style="position:absolute;left:7557;top:326;width:246;height:392;visibility:visible;mso-wrap-style:square;v-text-anchor:top" coordsize="24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xLcQA&#10;AADcAAAADwAAAGRycy9kb3ducmV2LnhtbESPQWvCQBSE74X+h+UVequbBtGauoZWqOaqFurxkX0m&#10;wezbsLtNor/eLRQ8DjPzDbPMR9OKnpxvLCt4nSQgiEurG64UfB++Xt5A+ICssbVMCi7kIV89Piwx&#10;03bgHfX7UIkIYZ+hgjqELpPSlzUZ9BPbEUfvZJ3BEKWrpHY4RLhpZZokM2mw4bhQY0frmsrz/tco&#10;0Iv2+nlcdz+Oj8XGbctifkimSj0/jR/vIAKN4R7+bxdaQbqYwt+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xcS3EAAAA3AAAAA8AAAAAAAAAAAAAAAAAmAIAAGRycy9k&#10;b3ducmV2LnhtbFBLBQYAAAAABAAEAPUAAACJAwAAAAA=&#10;" path="m,391l122,,245,391e" filled="f" strokecolor="#939598" strokeweight=".25pt">
                  <v:path arrowok="t" o:connecttype="custom" o:connectlocs="0,391;122,0;245,391" o:connectangles="0,0,0"/>
                </v:shape>
                <v:shape id="Freeform 1333" o:spid="_x0000_s1053" style="position:absolute;left:8037;top:326;width:246;height:392;visibility:visible;mso-wrap-style:square;v-text-anchor:top" coordsize="24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qJcIA&#10;AADcAAAADwAAAGRycy9kb3ducmV2LnhtbESPQWsCMRSE7wX/Q3iCt5pVaKmrUUQUSunFVe/PzXMT&#10;3LwsSdT13zeFQo/DzHzDLFa9a8WdQrSeFUzGBQji2mvLjYLjYff6ASImZI2tZ1LwpAir5eBlgaX2&#10;D97TvUqNyBCOJSowKXWllLE25DCOfUecvYsPDlOWoZE64CPDXSunRfEuHVrOCwY72hiqr9XNZUq1&#10;35j17LKd1KfwZXlnv8/aKjUa9us5iER9+g//tT+1gunsDX7P5CM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qeolwgAAANwAAAAPAAAAAAAAAAAAAAAAAJgCAABkcnMvZG93&#10;bnJldi54bWxQSwUGAAAAAAQABAD1AAAAhwMAAAAA&#10;" path="m,391l122,,245,391e" filled="f" strokecolor="#939598" strokeweight=".08817mm">
                  <v:path arrowok="t" o:connecttype="custom" o:connectlocs="0,391;122,0;245,391" o:connectangles="0,0,0"/>
                </v:shape>
                <v:shape id="Freeform 1334" o:spid="_x0000_s1054" style="position:absolute;left:8037;top:718;width:246;height:38;visibility:visible;mso-wrap-style:square;v-text-anchor:top" coordsize="2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R0hcUA&#10;AADcAAAADwAAAGRycy9kb3ducmV2LnhtbESPUWvCQBCE3wv9D8cW+iJ6qQ9io6fYUqFQFLT+gDW3&#10;yQVzezG3avrvewWhj8PMfMPMl71v1JW6WAc28DLKQBEXwdZcGTh8r4dTUFGQLTaBycAPRVguHh/m&#10;mNtw4x1d91KpBOGYowEn0uZax8KRxzgKLXHyytB5lCS7StsObwnuGz3Oson2WHNacNjSu6PitL94&#10;AyU15Xl7lC9624guPjbbqTsPjHl+6lczUEK9/Ifv7U9rYPw6gb8z6Qj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HSFxQAAANwAAAAPAAAAAAAAAAAAAAAAAJgCAABkcnMv&#10;ZG93bnJldi54bWxQSwUGAAAAAAQABAD1AAAAigMAAAAA&#10;" path="m245,l185,37,60,37,,e" filled="f" strokecolor="#939598" strokeweight=".3pt">
                  <v:path arrowok="t" o:connecttype="custom" o:connectlocs="245,0;185,37;60,37;0,0" o:connectangles="0,0,0,0"/>
                </v:shape>
                <v:shape id="Freeform 1335" o:spid="_x0000_s1055" style="position:absolute;left:7556;top:718;width:246;height:38;visibility:visible;mso-wrap-style:square;v-text-anchor:top" coordsize="2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jRHsYA&#10;AADcAAAADwAAAGRycy9kb3ducmV2LnhtbESP3WrCQBSE7wt9h+UUelN0Uy/8ia7SlhaEolDrAxyz&#10;J9lg9mzMnmr69t2C4OUwM98wi1XvG3WmLtaBDTwPM1DERbA1Vwb23x+DKagoyBabwGTglyKslvd3&#10;C8xtuPAXnXdSqQThmKMBJ9LmWsfCkcc4DC1x8srQeZQku0rbDi8J7hs9yrKx9lhzWnDY0puj4rj7&#10;8QZKasrT9iCf9LoRXbxvtlN3ejLm8aF/mYMS6uUWvrbX1sBoNoH/M+kI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jRHsYAAADcAAAADwAAAAAAAAAAAAAAAACYAgAAZHJz&#10;L2Rvd25yZXYueG1sUEsFBgAAAAAEAAQA9QAAAIsDAAAAAA==&#10;" path="m245,l185,37,60,37,,e" filled="f" strokecolor="#939598" strokeweight=".3pt">
                  <v:path arrowok="t" o:connecttype="custom" o:connectlocs="245,0;185,37;60,37;0,0" o:connectangles="0,0,0,0"/>
                </v:shape>
                <w10:wrap type="topAndBottom" anchorx="page"/>
              </v:group>
            </w:pict>
          </mc:Fallback>
        </mc:AlternateContent>
      </w:r>
    </w:p>
    <w:p w:rsidR="00E82A7D" w:rsidRDefault="00E82A7D" w:rsidP="00E82A7D">
      <w:pPr>
        <w:pStyle w:val="BodyText"/>
        <w:kinsoku w:val="0"/>
        <w:overflowPunct w:val="0"/>
        <w:spacing w:before="3" w:line="240" w:lineRule="auto"/>
        <w:jc w:val="left"/>
        <w:rPr>
          <w:i/>
          <w:iCs/>
          <w:sz w:val="18"/>
          <w:szCs w:val="18"/>
        </w:rPr>
      </w:pPr>
    </w:p>
    <w:p w:rsidR="00E82A7D" w:rsidRDefault="00E82A7D" w:rsidP="00E82A7D">
      <w:pPr>
        <w:pStyle w:val="Heading4"/>
        <w:kinsoku w:val="0"/>
        <w:overflowPunct w:val="0"/>
        <w:ind w:left="376" w:right="394"/>
        <w:rPr>
          <w:color w:val="231F20"/>
        </w:rPr>
      </w:pPr>
      <w:r>
        <w:rPr>
          <w:color w:val="231F20"/>
        </w:rPr>
        <w:t>Santa Fe Independent School District v. Doe</w:t>
      </w:r>
    </w:p>
    <w:p w:rsidR="00E82A7D" w:rsidRDefault="00E82A7D" w:rsidP="00E82A7D">
      <w:pPr>
        <w:pStyle w:val="BodyText"/>
        <w:kinsoku w:val="0"/>
        <w:overflowPunct w:val="0"/>
        <w:spacing w:before="215" w:line="240" w:lineRule="auto"/>
        <w:ind w:left="77" w:right="94"/>
        <w:jc w:val="center"/>
        <w:rPr>
          <w:i/>
          <w:iCs/>
          <w:color w:val="231F20"/>
          <w:sz w:val="16"/>
          <w:szCs w:val="16"/>
        </w:rPr>
      </w:pPr>
      <w:r>
        <w:rPr>
          <w:i/>
          <w:iCs/>
          <w:color w:val="231F20"/>
          <w:sz w:val="16"/>
          <w:szCs w:val="16"/>
        </w:rPr>
        <w:t>Supreme Court of the United States, 2000.</w:t>
      </w:r>
    </w:p>
    <w:p w:rsidR="00E82A7D" w:rsidRDefault="00E82A7D" w:rsidP="00E82A7D">
      <w:pPr>
        <w:pStyle w:val="BodyText"/>
        <w:kinsoku w:val="0"/>
        <w:overflowPunct w:val="0"/>
        <w:spacing w:before="23" w:line="240" w:lineRule="auto"/>
        <w:ind w:left="77" w:right="96"/>
        <w:jc w:val="center"/>
        <w:rPr>
          <w:i/>
          <w:iCs/>
          <w:color w:val="231F20"/>
          <w:sz w:val="16"/>
          <w:szCs w:val="16"/>
        </w:rPr>
      </w:pPr>
      <w:r>
        <w:rPr>
          <w:i/>
          <w:iCs/>
          <w:color w:val="231F20"/>
          <w:sz w:val="16"/>
          <w:szCs w:val="16"/>
        </w:rPr>
        <w:t>530 U.S. 290, 120 S. Ct. 2266.</w:t>
      </w:r>
    </w:p>
    <w:p w:rsidR="00E82A7D" w:rsidRDefault="00E82A7D" w:rsidP="00E82A7D">
      <w:pPr>
        <w:pStyle w:val="BodyText"/>
        <w:kinsoku w:val="0"/>
        <w:overflowPunct w:val="0"/>
        <w:spacing w:before="10" w:line="240" w:lineRule="auto"/>
        <w:jc w:val="left"/>
        <w:rPr>
          <w:i/>
          <w:iCs/>
          <w:sz w:val="17"/>
          <w:szCs w:val="17"/>
        </w:rPr>
      </w:pPr>
    </w:p>
    <w:p w:rsidR="00E82A7D" w:rsidRDefault="00E82A7D" w:rsidP="00E82A7D">
      <w:pPr>
        <w:pStyle w:val="BodyText"/>
        <w:kinsoku w:val="0"/>
        <w:overflowPunct w:val="0"/>
        <w:ind w:left="100" w:right="112"/>
        <w:rPr>
          <w:color w:val="231F20"/>
        </w:rPr>
      </w:pPr>
      <w:r>
        <w:rPr>
          <w:color w:val="231F20"/>
        </w:rPr>
        <w:t>Justice STEVENS delivered the opinion of the Court.</w:t>
      </w:r>
    </w:p>
    <w:p w:rsidR="00E82A7D" w:rsidRDefault="00E82A7D" w:rsidP="00E82A7D">
      <w:pPr>
        <w:pStyle w:val="BodyText"/>
        <w:kinsoku w:val="0"/>
        <w:overflowPunct w:val="0"/>
        <w:ind w:left="100" w:right="112" w:firstLine="240"/>
        <w:rPr>
          <w:color w:val="231F20"/>
        </w:rPr>
      </w:pPr>
      <w:r>
        <w:rPr>
          <w:color w:val="231F20"/>
          <w:spacing w:val="2"/>
        </w:rPr>
        <w:t xml:space="preserve">Prior </w:t>
      </w:r>
      <w:r>
        <w:rPr>
          <w:color w:val="231F20"/>
        </w:rPr>
        <w:t xml:space="preserve">to </w:t>
      </w:r>
      <w:r>
        <w:rPr>
          <w:color w:val="231F20"/>
          <w:spacing w:val="2"/>
        </w:rPr>
        <w:t xml:space="preserve">1995, </w:t>
      </w:r>
      <w:r>
        <w:rPr>
          <w:color w:val="231F20"/>
        </w:rPr>
        <w:t xml:space="preserve">the </w:t>
      </w:r>
      <w:r>
        <w:rPr>
          <w:color w:val="231F20"/>
          <w:spacing w:val="2"/>
        </w:rPr>
        <w:t xml:space="preserve">Santa </w:t>
      </w:r>
      <w:r>
        <w:rPr>
          <w:color w:val="231F20"/>
        </w:rPr>
        <w:t xml:space="preserve">Fe </w:t>
      </w:r>
      <w:r>
        <w:rPr>
          <w:color w:val="231F20"/>
          <w:spacing w:val="2"/>
        </w:rPr>
        <w:t xml:space="preserve">High School </w:t>
      </w:r>
      <w:r>
        <w:rPr>
          <w:color w:val="231F20"/>
          <w:spacing w:val="3"/>
        </w:rPr>
        <w:t xml:space="preserve">stu- </w:t>
      </w:r>
      <w:r>
        <w:rPr>
          <w:color w:val="231F20"/>
        </w:rPr>
        <w:t xml:space="preserve">dent who occupied the school’s elective office of student council chaplain delivered a prayer over </w:t>
      </w:r>
      <w:r>
        <w:rPr>
          <w:color w:val="231F20"/>
          <w:spacing w:val="3"/>
        </w:rPr>
        <w:t xml:space="preserve">the </w:t>
      </w:r>
      <w:r>
        <w:rPr>
          <w:color w:val="231F20"/>
          <w:spacing w:val="4"/>
        </w:rPr>
        <w:t xml:space="preserve">public </w:t>
      </w:r>
      <w:r>
        <w:rPr>
          <w:color w:val="231F20"/>
          <w:spacing w:val="3"/>
        </w:rPr>
        <w:t xml:space="preserve">address </w:t>
      </w:r>
      <w:r>
        <w:rPr>
          <w:color w:val="231F20"/>
          <w:spacing w:val="4"/>
        </w:rPr>
        <w:t xml:space="preserve">system </w:t>
      </w:r>
      <w:r>
        <w:rPr>
          <w:color w:val="231F20"/>
          <w:spacing w:val="3"/>
        </w:rPr>
        <w:t xml:space="preserve">before each </w:t>
      </w:r>
      <w:r>
        <w:rPr>
          <w:color w:val="231F20"/>
          <w:spacing w:val="5"/>
        </w:rPr>
        <w:t xml:space="preserve">varsity </w:t>
      </w:r>
      <w:r>
        <w:rPr>
          <w:color w:val="231F20"/>
        </w:rPr>
        <w:t>football game for the entire season. This</w:t>
      </w:r>
      <w:r>
        <w:rPr>
          <w:color w:val="231F20"/>
          <w:spacing w:val="-32"/>
        </w:rPr>
        <w:t xml:space="preserve"> </w:t>
      </w:r>
      <w:r>
        <w:rPr>
          <w:color w:val="231F20"/>
        </w:rPr>
        <w:t xml:space="preserve">practice, </w:t>
      </w:r>
      <w:r>
        <w:rPr>
          <w:color w:val="231F20"/>
          <w:spacing w:val="4"/>
        </w:rPr>
        <w:t xml:space="preserve">along with </w:t>
      </w:r>
      <w:r>
        <w:rPr>
          <w:color w:val="231F20"/>
          <w:spacing w:val="5"/>
        </w:rPr>
        <w:t xml:space="preserve">others, </w:t>
      </w:r>
      <w:r>
        <w:rPr>
          <w:color w:val="231F20"/>
          <w:spacing w:val="4"/>
        </w:rPr>
        <w:t xml:space="preserve">was </w:t>
      </w:r>
      <w:r>
        <w:rPr>
          <w:color w:val="231F20"/>
          <w:spacing w:val="5"/>
        </w:rPr>
        <w:t xml:space="preserve">challenged </w:t>
      </w:r>
      <w:r>
        <w:rPr>
          <w:color w:val="231F20"/>
          <w:spacing w:val="3"/>
        </w:rPr>
        <w:t xml:space="preserve">in </w:t>
      </w:r>
      <w:r>
        <w:rPr>
          <w:color w:val="231F20"/>
          <w:spacing w:val="6"/>
        </w:rPr>
        <w:t>District</w:t>
      </w:r>
      <w:r>
        <w:rPr>
          <w:color w:val="231F20"/>
          <w:spacing w:val="59"/>
        </w:rPr>
        <w:t xml:space="preserve"> </w:t>
      </w:r>
      <w:r>
        <w:rPr>
          <w:color w:val="231F20"/>
        </w:rPr>
        <w:t>Court as a violation of the Establishment Clause of</w:t>
      </w:r>
      <w:r>
        <w:rPr>
          <w:color w:val="231F20"/>
          <w:spacing w:val="-15"/>
        </w:rPr>
        <w:t xml:space="preserve"> </w:t>
      </w:r>
      <w:r>
        <w:rPr>
          <w:color w:val="231F20"/>
        </w:rPr>
        <w:t>the</w:t>
      </w:r>
      <w:r>
        <w:rPr>
          <w:color w:val="231F20"/>
          <w:spacing w:val="-15"/>
        </w:rPr>
        <w:t xml:space="preserve"> </w:t>
      </w:r>
      <w:r>
        <w:rPr>
          <w:color w:val="231F20"/>
        </w:rPr>
        <w:t>First</w:t>
      </w:r>
      <w:r>
        <w:rPr>
          <w:color w:val="231F20"/>
          <w:spacing w:val="-22"/>
        </w:rPr>
        <w:t xml:space="preserve"> </w:t>
      </w:r>
      <w:r>
        <w:rPr>
          <w:color w:val="231F20"/>
        </w:rPr>
        <w:t>Amendment.</w:t>
      </w:r>
      <w:r>
        <w:rPr>
          <w:color w:val="231F20"/>
          <w:spacing w:val="-15"/>
        </w:rPr>
        <w:t xml:space="preserve"> </w:t>
      </w:r>
      <w:r>
        <w:rPr>
          <w:color w:val="231F20"/>
        </w:rPr>
        <w:t>While</w:t>
      </w:r>
      <w:r>
        <w:rPr>
          <w:color w:val="231F20"/>
          <w:spacing w:val="-15"/>
        </w:rPr>
        <w:t xml:space="preserve"> </w:t>
      </w:r>
      <w:r>
        <w:rPr>
          <w:color w:val="231F20"/>
        </w:rPr>
        <w:t>these</w:t>
      </w:r>
      <w:r>
        <w:rPr>
          <w:color w:val="231F20"/>
          <w:spacing w:val="-15"/>
        </w:rPr>
        <w:t xml:space="preserve"> </w:t>
      </w:r>
      <w:r>
        <w:rPr>
          <w:color w:val="231F20"/>
        </w:rPr>
        <w:t xml:space="preserve">proceedings were </w:t>
      </w:r>
      <w:r>
        <w:rPr>
          <w:color w:val="231F20"/>
          <w:spacing w:val="3"/>
        </w:rPr>
        <w:t xml:space="preserve">pending </w:t>
      </w:r>
      <w:r>
        <w:rPr>
          <w:color w:val="231F20"/>
        </w:rPr>
        <w:t xml:space="preserve">in </w:t>
      </w:r>
      <w:r>
        <w:rPr>
          <w:color w:val="231F20"/>
          <w:spacing w:val="2"/>
        </w:rPr>
        <w:t xml:space="preserve">the </w:t>
      </w:r>
      <w:r>
        <w:rPr>
          <w:color w:val="231F20"/>
          <w:spacing w:val="3"/>
        </w:rPr>
        <w:t xml:space="preserve">District Court, </w:t>
      </w:r>
      <w:r>
        <w:rPr>
          <w:color w:val="231F20"/>
          <w:spacing w:val="2"/>
        </w:rPr>
        <w:t xml:space="preserve">the </w:t>
      </w:r>
      <w:r>
        <w:rPr>
          <w:color w:val="231F20"/>
          <w:spacing w:val="4"/>
        </w:rPr>
        <w:t xml:space="preserve">school </w:t>
      </w:r>
      <w:r>
        <w:rPr>
          <w:color w:val="231F20"/>
        </w:rPr>
        <w:t>district adopted a different policy that permits, but does not require, prayer initiated and led by a student at all home games. The District Court entered an order modifying that policy to</w:t>
      </w:r>
      <w:r>
        <w:rPr>
          <w:color w:val="231F20"/>
          <w:spacing w:val="-22"/>
        </w:rPr>
        <w:t xml:space="preserve"> </w:t>
      </w:r>
      <w:r>
        <w:rPr>
          <w:color w:val="231F20"/>
        </w:rPr>
        <w:t xml:space="preserve">permit only nonsectarian, non-proselytizing </w:t>
      </w:r>
      <w:r>
        <w:rPr>
          <w:color w:val="231F20"/>
          <w:spacing w:val="-3"/>
        </w:rPr>
        <w:t xml:space="preserve">prayer. </w:t>
      </w:r>
      <w:r>
        <w:rPr>
          <w:color w:val="231F20"/>
        </w:rPr>
        <w:t xml:space="preserve">The Court of Appeals held that, even as modified by the District Court, the football prayer policy was invalid. </w:t>
      </w:r>
      <w:r>
        <w:rPr>
          <w:color w:val="231F20"/>
          <w:spacing w:val="-9"/>
        </w:rPr>
        <w:t xml:space="preserve">We </w:t>
      </w:r>
      <w:r>
        <w:rPr>
          <w:color w:val="231F20"/>
        </w:rPr>
        <w:t xml:space="preserve">granted the school district’s petition for </w:t>
      </w:r>
      <w:r>
        <w:rPr>
          <w:i/>
          <w:iCs/>
          <w:color w:val="231F20"/>
        </w:rPr>
        <w:t xml:space="preserve">certiorari </w:t>
      </w:r>
      <w:r>
        <w:rPr>
          <w:color w:val="231F20"/>
        </w:rPr>
        <w:t>to review that</w:t>
      </w:r>
      <w:r>
        <w:rPr>
          <w:color w:val="231F20"/>
          <w:spacing w:val="-5"/>
        </w:rPr>
        <w:t xml:space="preserve"> </w:t>
      </w:r>
      <w:r>
        <w:rPr>
          <w:color w:val="231F20"/>
        </w:rPr>
        <w:t>holding.</w:t>
      </w:r>
    </w:p>
    <w:p w:rsidR="00E82A7D" w:rsidRDefault="00E82A7D" w:rsidP="00E82A7D">
      <w:pPr>
        <w:pStyle w:val="BodyText"/>
        <w:kinsoku w:val="0"/>
        <w:overflowPunct w:val="0"/>
        <w:ind w:left="100" w:right="113" w:firstLine="240"/>
        <w:rPr>
          <w:color w:val="231F20"/>
        </w:rPr>
      </w:pPr>
      <w:r>
        <w:rPr>
          <w:color w:val="231F20"/>
        </w:rPr>
        <w:t>. . . Respondents are two sets of current or</w:t>
      </w:r>
      <w:r>
        <w:rPr>
          <w:color w:val="231F20"/>
          <w:spacing w:val="-32"/>
        </w:rPr>
        <w:t xml:space="preserve"> </w:t>
      </w:r>
      <w:r>
        <w:rPr>
          <w:color w:val="231F20"/>
        </w:rPr>
        <w:t xml:space="preserve">for- mer students and their respective mothers. One family is Mormon and the other is Catholic. The District Court permitted respondents (Does) to </w:t>
      </w:r>
      <w:r>
        <w:rPr>
          <w:color w:val="231F20"/>
          <w:spacing w:val="3"/>
        </w:rPr>
        <w:t xml:space="preserve">litigate anonymously </w:t>
      </w:r>
      <w:r>
        <w:rPr>
          <w:color w:val="231F20"/>
        </w:rPr>
        <w:t xml:space="preserve">to </w:t>
      </w:r>
      <w:r>
        <w:rPr>
          <w:color w:val="231F20"/>
          <w:spacing w:val="3"/>
        </w:rPr>
        <w:t xml:space="preserve">protect them </w:t>
      </w:r>
      <w:r>
        <w:rPr>
          <w:color w:val="231F20"/>
          <w:spacing w:val="2"/>
        </w:rPr>
        <w:t xml:space="preserve">from </w:t>
      </w:r>
      <w:r>
        <w:rPr>
          <w:color w:val="231F20"/>
          <w:spacing w:val="4"/>
        </w:rPr>
        <w:t xml:space="preserve">in- </w:t>
      </w:r>
      <w:r>
        <w:rPr>
          <w:color w:val="231F20"/>
        </w:rPr>
        <w:t>timidation or harassment. . . .</w:t>
      </w:r>
    </w:p>
    <w:p w:rsidR="00E82A7D" w:rsidRDefault="00E82A7D" w:rsidP="00E82A7D">
      <w:pPr>
        <w:pStyle w:val="BodyText"/>
        <w:kinsoku w:val="0"/>
        <w:overflowPunct w:val="0"/>
        <w:ind w:left="100" w:right="111" w:firstLine="240"/>
        <w:rPr>
          <w:color w:val="231F20"/>
        </w:rPr>
      </w:pPr>
      <w:r>
        <w:rPr>
          <w:color w:val="231F20"/>
        </w:rPr>
        <w:t>[In August the school passed a policy] which was titled “Prayer at Football Games,” . . . It authorized two student elections, the first   to</w:t>
      </w:r>
    </w:p>
    <w:p w:rsidR="00E82A7D" w:rsidRDefault="00E82A7D" w:rsidP="00E82A7D">
      <w:pPr>
        <w:pStyle w:val="BodyText"/>
        <w:kinsoku w:val="0"/>
        <w:overflowPunct w:val="0"/>
        <w:ind w:left="100" w:right="111" w:firstLine="240"/>
        <w:rPr>
          <w:color w:val="231F20"/>
        </w:rPr>
        <w:sectPr w:rsidR="00E82A7D">
          <w:type w:val="continuous"/>
          <w:pgSz w:w="11520" w:h="14400"/>
          <w:pgMar w:top="340" w:right="1440" w:bottom="280" w:left="1340" w:header="720" w:footer="720" w:gutter="0"/>
          <w:cols w:num="2" w:space="720" w:equalWidth="0">
            <w:col w:w="4187" w:space="253"/>
            <w:col w:w="430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headerReference w:type="even" r:id="rId143"/>
          <w:headerReference w:type="default" r:id="rId144"/>
          <w:pgSz w:w="11520" w:h="14400"/>
          <w:pgMar w:top="980" w:right="1320" w:bottom="280" w:left="1460" w:header="751" w:footer="0" w:gutter="0"/>
          <w:pgNumType w:start="252"/>
          <w:cols w:space="720" w:equalWidth="0">
            <w:col w:w="8740"/>
          </w:cols>
          <w:noEndnote/>
        </w:sectPr>
      </w:pPr>
    </w:p>
    <w:p w:rsidR="00E82A7D" w:rsidRDefault="00E82A7D" w:rsidP="00E82A7D">
      <w:pPr>
        <w:pStyle w:val="BodyText"/>
        <w:kinsoku w:val="0"/>
        <w:overflowPunct w:val="0"/>
        <w:spacing w:before="85"/>
        <w:ind w:left="100" w:right="2"/>
        <w:rPr>
          <w:color w:val="231F20"/>
        </w:rPr>
      </w:pPr>
      <w:r>
        <w:rPr>
          <w:color w:val="231F20"/>
        </w:rPr>
        <w:t xml:space="preserve">determine whether “invocations” should be de- </w:t>
      </w:r>
      <w:r>
        <w:rPr>
          <w:color w:val="231F20"/>
          <w:spacing w:val="-3"/>
        </w:rPr>
        <w:t xml:space="preserve">livered, </w:t>
      </w:r>
      <w:r>
        <w:rPr>
          <w:color w:val="231F20"/>
        </w:rPr>
        <w:t xml:space="preserve">and the </w:t>
      </w:r>
      <w:r>
        <w:rPr>
          <w:color w:val="231F20"/>
          <w:spacing w:val="-3"/>
        </w:rPr>
        <w:t xml:space="preserve">second </w:t>
      </w:r>
      <w:r>
        <w:rPr>
          <w:color w:val="231F20"/>
        </w:rPr>
        <w:t xml:space="preserve">to </w:t>
      </w:r>
      <w:r>
        <w:rPr>
          <w:color w:val="231F20"/>
          <w:spacing w:val="-3"/>
        </w:rPr>
        <w:t xml:space="preserve">select </w:t>
      </w:r>
      <w:r>
        <w:rPr>
          <w:color w:val="231F20"/>
        </w:rPr>
        <w:t xml:space="preserve">the </w:t>
      </w:r>
      <w:r>
        <w:rPr>
          <w:color w:val="231F20"/>
          <w:spacing w:val="-3"/>
        </w:rPr>
        <w:t xml:space="preserve">spokesperson </w:t>
      </w:r>
      <w:r>
        <w:rPr>
          <w:color w:val="231F20"/>
        </w:rPr>
        <w:t>to</w:t>
      </w:r>
      <w:r>
        <w:rPr>
          <w:color w:val="231F20"/>
          <w:spacing w:val="-11"/>
        </w:rPr>
        <w:t xml:space="preserve"> </w:t>
      </w:r>
      <w:r>
        <w:rPr>
          <w:color w:val="231F20"/>
        </w:rPr>
        <w:t>deliver</w:t>
      </w:r>
      <w:r>
        <w:rPr>
          <w:color w:val="231F20"/>
          <w:spacing w:val="-11"/>
        </w:rPr>
        <w:t xml:space="preserve"> </w:t>
      </w:r>
      <w:r>
        <w:rPr>
          <w:color w:val="231F20"/>
        </w:rPr>
        <w:t>them.</w:t>
      </w:r>
      <w:r>
        <w:rPr>
          <w:color w:val="231F20"/>
          <w:spacing w:val="-11"/>
        </w:rPr>
        <w:t xml:space="preserve"> </w:t>
      </w:r>
      <w:r>
        <w:rPr>
          <w:color w:val="231F20"/>
        </w:rPr>
        <w:t>[The</w:t>
      </w:r>
      <w:r>
        <w:rPr>
          <w:color w:val="231F20"/>
          <w:spacing w:val="-11"/>
        </w:rPr>
        <w:t xml:space="preserve"> </w:t>
      </w:r>
      <w:r>
        <w:rPr>
          <w:color w:val="231F20"/>
        </w:rPr>
        <w:t>policy]</w:t>
      </w:r>
      <w:r>
        <w:rPr>
          <w:color w:val="231F20"/>
          <w:spacing w:val="-11"/>
        </w:rPr>
        <w:t xml:space="preserve"> </w:t>
      </w:r>
      <w:r>
        <w:rPr>
          <w:color w:val="231F20"/>
        </w:rPr>
        <w:t>contained</w:t>
      </w:r>
      <w:r>
        <w:rPr>
          <w:color w:val="231F20"/>
          <w:spacing w:val="-11"/>
        </w:rPr>
        <w:t xml:space="preserve"> </w:t>
      </w:r>
      <w:r>
        <w:rPr>
          <w:color w:val="231F20"/>
        </w:rPr>
        <w:t>two</w:t>
      </w:r>
      <w:r>
        <w:rPr>
          <w:color w:val="231F20"/>
          <w:spacing w:val="-11"/>
        </w:rPr>
        <w:t xml:space="preserve"> </w:t>
      </w:r>
      <w:r>
        <w:rPr>
          <w:color w:val="231F20"/>
          <w:spacing w:val="-2"/>
        </w:rPr>
        <w:t xml:space="preserve">parts, </w:t>
      </w:r>
      <w:r>
        <w:rPr>
          <w:color w:val="231F20"/>
        </w:rPr>
        <w:t>an</w:t>
      </w:r>
      <w:r>
        <w:rPr>
          <w:color w:val="231F20"/>
          <w:spacing w:val="-8"/>
        </w:rPr>
        <w:t xml:space="preserve"> </w:t>
      </w:r>
      <w:r>
        <w:rPr>
          <w:color w:val="231F20"/>
        </w:rPr>
        <w:t>initial</w:t>
      </w:r>
      <w:r>
        <w:rPr>
          <w:color w:val="231F20"/>
          <w:spacing w:val="-8"/>
        </w:rPr>
        <w:t xml:space="preserve"> </w:t>
      </w:r>
      <w:r>
        <w:rPr>
          <w:color w:val="231F20"/>
        </w:rPr>
        <w:t>statement</w:t>
      </w:r>
      <w:r>
        <w:rPr>
          <w:color w:val="231F20"/>
          <w:spacing w:val="-8"/>
        </w:rPr>
        <w:t xml:space="preserve"> </w:t>
      </w:r>
      <w:r>
        <w:rPr>
          <w:color w:val="231F20"/>
        </w:rPr>
        <w:t>that</w:t>
      </w:r>
      <w:r>
        <w:rPr>
          <w:color w:val="231F20"/>
          <w:spacing w:val="-8"/>
        </w:rPr>
        <w:t xml:space="preserve"> </w:t>
      </w:r>
      <w:r>
        <w:rPr>
          <w:color w:val="231F20"/>
        </w:rPr>
        <w:t>omitted</w:t>
      </w:r>
      <w:r>
        <w:rPr>
          <w:color w:val="231F20"/>
          <w:spacing w:val="-8"/>
        </w:rPr>
        <w:t xml:space="preserve"> </w:t>
      </w:r>
      <w:r>
        <w:rPr>
          <w:color w:val="231F20"/>
        </w:rPr>
        <w:t>any</w:t>
      </w:r>
      <w:r>
        <w:rPr>
          <w:color w:val="231F20"/>
          <w:spacing w:val="-8"/>
        </w:rPr>
        <w:t xml:space="preserve"> </w:t>
      </w:r>
      <w:r>
        <w:rPr>
          <w:color w:val="231F20"/>
          <w:spacing w:val="-3"/>
        </w:rPr>
        <w:t xml:space="preserve">requirement </w:t>
      </w:r>
      <w:r>
        <w:rPr>
          <w:color w:val="231F20"/>
        </w:rPr>
        <w:t xml:space="preserve">that the content of the invocation be “nonsectar- ian and nonproselytizing,” and a fallback provi- sion that automatically added that limitation if the preferred policy should be enjoined [by the court]. On August 31, 1995, according to the par- ties’ stipulation, “the district’s high school stu- </w:t>
      </w:r>
      <w:r>
        <w:rPr>
          <w:color w:val="231F20"/>
          <w:spacing w:val="5"/>
        </w:rPr>
        <w:t xml:space="preserve">dents voted </w:t>
      </w:r>
      <w:r>
        <w:rPr>
          <w:color w:val="231F20"/>
          <w:spacing w:val="3"/>
        </w:rPr>
        <w:t xml:space="preserve">to </w:t>
      </w:r>
      <w:r>
        <w:rPr>
          <w:color w:val="231F20"/>
          <w:spacing w:val="6"/>
        </w:rPr>
        <w:t xml:space="preserve">determine whether </w:t>
      </w:r>
      <w:r>
        <w:rPr>
          <w:color w:val="231F20"/>
        </w:rPr>
        <w:t xml:space="preserve">a </w:t>
      </w:r>
      <w:r>
        <w:rPr>
          <w:color w:val="231F20"/>
          <w:spacing w:val="7"/>
        </w:rPr>
        <w:t xml:space="preserve">student </w:t>
      </w:r>
      <w:r>
        <w:rPr>
          <w:color w:val="231F20"/>
          <w:spacing w:val="-3"/>
        </w:rPr>
        <w:t xml:space="preserve">would deliver prayer </w:t>
      </w:r>
      <w:r>
        <w:rPr>
          <w:color w:val="231F20"/>
        </w:rPr>
        <w:t xml:space="preserve">at </w:t>
      </w:r>
      <w:r>
        <w:rPr>
          <w:color w:val="231F20"/>
          <w:spacing w:val="-3"/>
        </w:rPr>
        <w:t xml:space="preserve">varsity football games. </w:t>
      </w:r>
      <w:r>
        <w:rPr>
          <w:color w:val="231F20"/>
        </w:rPr>
        <w:t>. .</w:t>
      </w:r>
      <w:r>
        <w:rPr>
          <w:color w:val="231F20"/>
          <w:spacing w:val="-31"/>
        </w:rPr>
        <w:t xml:space="preserve"> </w:t>
      </w:r>
      <w:r>
        <w:rPr>
          <w:color w:val="231F20"/>
        </w:rPr>
        <w:t xml:space="preserve">. The </w:t>
      </w:r>
      <w:r>
        <w:rPr>
          <w:color w:val="231F20"/>
          <w:spacing w:val="2"/>
        </w:rPr>
        <w:t xml:space="preserve">students chose </w:t>
      </w:r>
      <w:r>
        <w:rPr>
          <w:color w:val="231F20"/>
        </w:rPr>
        <w:t xml:space="preserve">to </w:t>
      </w:r>
      <w:r>
        <w:rPr>
          <w:color w:val="231F20"/>
          <w:spacing w:val="2"/>
        </w:rPr>
        <w:t xml:space="preserve">allow </w:t>
      </w:r>
      <w:r>
        <w:rPr>
          <w:color w:val="231F20"/>
        </w:rPr>
        <w:t xml:space="preserve">a </w:t>
      </w:r>
      <w:r>
        <w:rPr>
          <w:color w:val="231F20"/>
          <w:spacing w:val="2"/>
        </w:rPr>
        <w:t xml:space="preserve">student </w:t>
      </w:r>
      <w:r>
        <w:rPr>
          <w:color w:val="231F20"/>
        </w:rPr>
        <w:t xml:space="preserve">to say a prayer at football games.” . . . A week later, in a separate election, they selected a student “to de- </w:t>
      </w:r>
      <w:r>
        <w:rPr>
          <w:color w:val="231F20"/>
          <w:spacing w:val="-3"/>
        </w:rPr>
        <w:t xml:space="preserve">liver </w:t>
      </w:r>
      <w:r>
        <w:rPr>
          <w:color w:val="231F20"/>
        </w:rPr>
        <w:t xml:space="preserve">the </w:t>
      </w:r>
      <w:r>
        <w:rPr>
          <w:color w:val="231F20"/>
          <w:spacing w:val="-3"/>
        </w:rPr>
        <w:t xml:space="preserve">prayer </w:t>
      </w:r>
      <w:r>
        <w:rPr>
          <w:color w:val="231F20"/>
        </w:rPr>
        <w:t xml:space="preserve">at </w:t>
      </w:r>
      <w:r>
        <w:rPr>
          <w:color w:val="231F20"/>
          <w:spacing w:val="-3"/>
        </w:rPr>
        <w:t xml:space="preserve">varsity football games.” </w:t>
      </w:r>
      <w:r>
        <w:rPr>
          <w:color w:val="231F20"/>
        </w:rPr>
        <w:t>. .</w:t>
      </w:r>
      <w:r>
        <w:rPr>
          <w:color w:val="231F20"/>
          <w:spacing w:val="-33"/>
        </w:rPr>
        <w:t xml:space="preserve"> </w:t>
      </w:r>
      <w:r>
        <w:rPr>
          <w:color w:val="231F20"/>
        </w:rPr>
        <w:t>.</w:t>
      </w:r>
    </w:p>
    <w:p w:rsidR="00E82A7D" w:rsidRDefault="00E82A7D" w:rsidP="00E82A7D">
      <w:pPr>
        <w:pStyle w:val="BodyText"/>
        <w:kinsoku w:val="0"/>
        <w:overflowPunct w:val="0"/>
        <w:ind w:left="100" w:right="4" w:firstLine="240"/>
        <w:rPr>
          <w:color w:val="231F20"/>
        </w:rPr>
      </w:pPr>
      <w:r>
        <w:rPr>
          <w:color w:val="231F20"/>
        </w:rPr>
        <w:t>The final policy (October policy) is essentially the same as the August policy, though it omits the word “prayer” from its title, and refers to “messages” and “statements” as well as “invo- cations.” It is the validity of that policy that is before us. . . .</w:t>
      </w:r>
    </w:p>
    <w:p w:rsidR="00E82A7D" w:rsidRDefault="00E82A7D" w:rsidP="00E82A7D">
      <w:pPr>
        <w:pStyle w:val="BodyText"/>
        <w:kinsoku w:val="0"/>
        <w:overflowPunct w:val="0"/>
        <w:ind w:left="100" w:right="3" w:firstLine="240"/>
        <w:rPr>
          <w:color w:val="231F20"/>
        </w:rPr>
      </w:pPr>
      <w:r>
        <w:rPr>
          <w:color w:val="231F20"/>
          <w:spacing w:val="-9"/>
        </w:rPr>
        <w:t xml:space="preserve">We </w:t>
      </w:r>
      <w:r>
        <w:rPr>
          <w:color w:val="231F20"/>
        </w:rPr>
        <w:t>granted the District’s petition for</w:t>
      </w:r>
      <w:r>
        <w:rPr>
          <w:color w:val="231F20"/>
          <w:spacing w:val="-34"/>
        </w:rPr>
        <w:t xml:space="preserve"> </w:t>
      </w:r>
      <w:r>
        <w:rPr>
          <w:i/>
          <w:iCs/>
          <w:color w:val="231F20"/>
        </w:rPr>
        <w:t>certiorari</w:t>
      </w:r>
      <w:r>
        <w:rPr>
          <w:color w:val="231F20"/>
        </w:rPr>
        <w:t xml:space="preserve">, limited to the following question: “Whether pe- titioner’s policy permitting student-led, student- </w:t>
      </w:r>
      <w:r>
        <w:rPr>
          <w:color w:val="231F20"/>
          <w:spacing w:val="4"/>
        </w:rPr>
        <w:t xml:space="preserve">initiated prayer </w:t>
      </w:r>
      <w:r>
        <w:rPr>
          <w:color w:val="231F20"/>
          <w:spacing w:val="2"/>
        </w:rPr>
        <w:t xml:space="preserve">at </w:t>
      </w:r>
      <w:r>
        <w:rPr>
          <w:color w:val="231F20"/>
          <w:spacing w:val="4"/>
        </w:rPr>
        <w:t xml:space="preserve">football games violates </w:t>
      </w:r>
      <w:r>
        <w:rPr>
          <w:color w:val="231F20"/>
          <w:spacing w:val="5"/>
        </w:rPr>
        <w:t xml:space="preserve">the </w:t>
      </w:r>
      <w:r>
        <w:rPr>
          <w:color w:val="231F20"/>
        </w:rPr>
        <w:t xml:space="preserve">Establishment Clause.” . . . </w:t>
      </w:r>
      <w:r>
        <w:rPr>
          <w:color w:val="231F20"/>
          <w:spacing w:val="-8"/>
        </w:rPr>
        <w:t xml:space="preserve">We </w:t>
      </w:r>
      <w:r>
        <w:rPr>
          <w:color w:val="231F20"/>
        </w:rPr>
        <w:t>conclude, as did the Court of Appeals, that it does. . .</w:t>
      </w:r>
      <w:r>
        <w:rPr>
          <w:color w:val="231F20"/>
          <w:spacing w:val="-8"/>
        </w:rPr>
        <w:t xml:space="preserve"> </w:t>
      </w:r>
      <w:r>
        <w:rPr>
          <w:color w:val="231F20"/>
        </w:rPr>
        <w:t>.</w:t>
      </w:r>
    </w:p>
    <w:p w:rsidR="00E82A7D" w:rsidRDefault="00E82A7D" w:rsidP="00E82A7D">
      <w:pPr>
        <w:pStyle w:val="BodyText"/>
        <w:kinsoku w:val="0"/>
        <w:overflowPunct w:val="0"/>
        <w:ind w:left="100" w:right="3" w:firstLine="240"/>
        <w:rPr>
          <w:color w:val="231F20"/>
        </w:rPr>
      </w:pPr>
      <w:r>
        <w:rPr>
          <w:color w:val="231F20"/>
          <w:spacing w:val="2"/>
        </w:rPr>
        <w:t xml:space="preserve">The </w:t>
      </w:r>
      <w:r>
        <w:rPr>
          <w:color w:val="231F20"/>
          <w:spacing w:val="3"/>
        </w:rPr>
        <w:t xml:space="preserve">first Clause </w:t>
      </w:r>
      <w:r>
        <w:rPr>
          <w:color w:val="231F20"/>
        </w:rPr>
        <w:t xml:space="preserve">in </w:t>
      </w:r>
      <w:r>
        <w:rPr>
          <w:color w:val="231F20"/>
          <w:spacing w:val="2"/>
        </w:rPr>
        <w:t xml:space="preserve">the </w:t>
      </w:r>
      <w:r>
        <w:rPr>
          <w:color w:val="231F20"/>
          <w:spacing w:val="3"/>
        </w:rPr>
        <w:t xml:space="preserve">First Amendment </w:t>
      </w:r>
      <w:r>
        <w:rPr>
          <w:color w:val="231F20"/>
          <w:spacing w:val="4"/>
        </w:rPr>
        <w:t xml:space="preserve">to the </w:t>
      </w:r>
      <w:r>
        <w:rPr>
          <w:color w:val="231F20"/>
          <w:spacing w:val="5"/>
        </w:rPr>
        <w:t xml:space="preserve">Federal Constitution </w:t>
      </w:r>
      <w:r>
        <w:rPr>
          <w:color w:val="231F20"/>
          <w:spacing w:val="4"/>
        </w:rPr>
        <w:t xml:space="preserve">provides that </w:t>
      </w:r>
      <w:r>
        <w:rPr>
          <w:color w:val="231F20"/>
          <w:spacing w:val="6"/>
        </w:rPr>
        <w:t xml:space="preserve">“Con- </w:t>
      </w:r>
      <w:r>
        <w:rPr>
          <w:color w:val="231F20"/>
        </w:rPr>
        <w:t xml:space="preserve">gress shall make no law respecting an establish- ment of religion, or prohibiting the free exercise </w:t>
      </w:r>
      <w:r>
        <w:rPr>
          <w:color w:val="231F20"/>
          <w:spacing w:val="2"/>
        </w:rPr>
        <w:t xml:space="preserve">thereof.” </w:t>
      </w:r>
      <w:r>
        <w:rPr>
          <w:color w:val="231F20"/>
        </w:rPr>
        <w:t xml:space="preserve">The </w:t>
      </w:r>
      <w:r>
        <w:rPr>
          <w:color w:val="231F20"/>
          <w:spacing w:val="2"/>
        </w:rPr>
        <w:t xml:space="preserve">Fourteenth Amendment </w:t>
      </w:r>
      <w:r>
        <w:rPr>
          <w:color w:val="231F20"/>
          <w:spacing w:val="3"/>
        </w:rPr>
        <w:t xml:space="preserve">imposes </w:t>
      </w:r>
      <w:r>
        <w:rPr>
          <w:color w:val="231F20"/>
          <w:spacing w:val="2"/>
        </w:rPr>
        <w:t xml:space="preserve">those substantive limitations </w:t>
      </w:r>
      <w:r>
        <w:rPr>
          <w:color w:val="231F20"/>
        </w:rPr>
        <w:t xml:space="preserve">on the </w:t>
      </w:r>
      <w:r>
        <w:rPr>
          <w:color w:val="231F20"/>
          <w:spacing w:val="3"/>
        </w:rPr>
        <w:t xml:space="preserve">legislative </w:t>
      </w:r>
      <w:r>
        <w:rPr>
          <w:color w:val="231F20"/>
          <w:spacing w:val="2"/>
        </w:rPr>
        <w:t xml:space="preserve">power </w:t>
      </w:r>
      <w:r>
        <w:rPr>
          <w:color w:val="231F20"/>
        </w:rPr>
        <w:t xml:space="preserve">of the </w:t>
      </w:r>
      <w:r>
        <w:rPr>
          <w:color w:val="231F20"/>
          <w:spacing w:val="2"/>
        </w:rPr>
        <w:t xml:space="preserve">States </w:t>
      </w:r>
      <w:r>
        <w:rPr>
          <w:color w:val="231F20"/>
        </w:rPr>
        <w:t xml:space="preserve">and </w:t>
      </w:r>
      <w:r>
        <w:rPr>
          <w:color w:val="231F20"/>
          <w:spacing w:val="2"/>
        </w:rPr>
        <w:t xml:space="preserve">their political </w:t>
      </w:r>
      <w:r>
        <w:rPr>
          <w:color w:val="231F20"/>
          <w:spacing w:val="3"/>
        </w:rPr>
        <w:t xml:space="preserve">subdivi- </w:t>
      </w:r>
      <w:r>
        <w:rPr>
          <w:color w:val="231F20"/>
          <w:spacing w:val="2"/>
        </w:rPr>
        <w:t xml:space="preserve">sions. </w:t>
      </w:r>
      <w:r>
        <w:rPr>
          <w:color w:val="231F20"/>
        </w:rPr>
        <w:t xml:space="preserve">. . . In </w:t>
      </w:r>
      <w:r>
        <w:rPr>
          <w:i/>
          <w:iCs/>
          <w:color w:val="231F20"/>
        </w:rPr>
        <w:t xml:space="preserve">Lee </w:t>
      </w:r>
      <w:r>
        <w:rPr>
          <w:i/>
          <w:iCs/>
          <w:color w:val="231F20"/>
          <w:spacing w:val="-4"/>
        </w:rPr>
        <w:t xml:space="preserve">v. </w:t>
      </w:r>
      <w:r>
        <w:rPr>
          <w:i/>
          <w:iCs/>
          <w:color w:val="231F20"/>
          <w:spacing w:val="2"/>
        </w:rPr>
        <w:t xml:space="preserve">Weisman, </w:t>
      </w:r>
      <w:r>
        <w:rPr>
          <w:i/>
          <w:iCs/>
          <w:color w:val="231F20"/>
        </w:rPr>
        <w:t xml:space="preserve">. . . </w:t>
      </w:r>
      <w:r>
        <w:rPr>
          <w:color w:val="231F20"/>
        </w:rPr>
        <w:t xml:space="preserve">we </w:t>
      </w:r>
      <w:r>
        <w:rPr>
          <w:color w:val="231F20"/>
          <w:spacing w:val="2"/>
        </w:rPr>
        <w:t xml:space="preserve">held that </w:t>
      </w:r>
      <w:r>
        <w:rPr>
          <w:color w:val="231F20"/>
        </w:rPr>
        <w:t xml:space="preserve">a </w:t>
      </w:r>
      <w:r>
        <w:rPr>
          <w:color w:val="231F20"/>
          <w:spacing w:val="2"/>
        </w:rPr>
        <w:t xml:space="preserve">prayer delivered </w:t>
      </w:r>
      <w:r>
        <w:rPr>
          <w:color w:val="231F20"/>
        </w:rPr>
        <w:t xml:space="preserve">by a </w:t>
      </w:r>
      <w:r>
        <w:rPr>
          <w:color w:val="231F20"/>
          <w:spacing w:val="2"/>
        </w:rPr>
        <w:t xml:space="preserve">rabbi </w:t>
      </w:r>
      <w:r>
        <w:rPr>
          <w:color w:val="231F20"/>
        </w:rPr>
        <w:t xml:space="preserve">at a </w:t>
      </w:r>
      <w:r>
        <w:rPr>
          <w:color w:val="231F20"/>
          <w:spacing w:val="2"/>
        </w:rPr>
        <w:t xml:space="preserve">middle </w:t>
      </w:r>
      <w:r>
        <w:rPr>
          <w:color w:val="231F20"/>
          <w:spacing w:val="3"/>
        </w:rPr>
        <w:t xml:space="preserve">school </w:t>
      </w:r>
      <w:r>
        <w:rPr>
          <w:color w:val="231F20"/>
          <w:spacing w:val="2"/>
        </w:rPr>
        <w:t xml:space="preserve">graduation ceremony violated that Clause. </w:t>
      </w:r>
      <w:r>
        <w:rPr>
          <w:color w:val="231F20"/>
          <w:spacing w:val="3"/>
        </w:rPr>
        <w:t xml:space="preserve">Al- </w:t>
      </w:r>
      <w:r>
        <w:rPr>
          <w:color w:val="231F20"/>
          <w:spacing w:val="4"/>
        </w:rPr>
        <w:t xml:space="preserve">though </w:t>
      </w:r>
      <w:r>
        <w:rPr>
          <w:color w:val="231F20"/>
          <w:spacing w:val="3"/>
        </w:rPr>
        <w:t xml:space="preserve">this case </w:t>
      </w:r>
      <w:r>
        <w:rPr>
          <w:color w:val="231F20"/>
          <w:spacing w:val="4"/>
        </w:rPr>
        <w:t xml:space="preserve">involves student prayer </w:t>
      </w:r>
      <w:r>
        <w:rPr>
          <w:color w:val="231F20"/>
          <w:spacing w:val="2"/>
        </w:rPr>
        <w:t xml:space="preserve">at </w:t>
      </w:r>
      <w:r>
        <w:rPr>
          <w:color w:val="231F20"/>
        </w:rPr>
        <w:t xml:space="preserve">a </w:t>
      </w:r>
      <w:r>
        <w:rPr>
          <w:color w:val="231F20"/>
          <w:spacing w:val="2"/>
        </w:rPr>
        <w:t xml:space="preserve">different </w:t>
      </w:r>
      <w:r>
        <w:rPr>
          <w:color w:val="231F20"/>
          <w:spacing w:val="3"/>
        </w:rPr>
        <w:t xml:space="preserve">type </w:t>
      </w:r>
      <w:r>
        <w:rPr>
          <w:color w:val="231F20"/>
        </w:rPr>
        <w:t xml:space="preserve">of </w:t>
      </w:r>
      <w:r>
        <w:rPr>
          <w:color w:val="231F20"/>
          <w:spacing w:val="3"/>
        </w:rPr>
        <w:t xml:space="preserve">school function, </w:t>
      </w:r>
      <w:r>
        <w:rPr>
          <w:color w:val="231F20"/>
          <w:spacing w:val="2"/>
        </w:rPr>
        <w:t xml:space="preserve">our </w:t>
      </w:r>
      <w:r>
        <w:rPr>
          <w:color w:val="231F20"/>
          <w:spacing w:val="4"/>
        </w:rPr>
        <w:t xml:space="preserve">analysis  </w:t>
      </w:r>
      <w:r>
        <w:rPr>
          <w:color w:val="231F20"/>
        </w:rPr>
        <w:t xml:space="preserve">is properly guided by the principles that we en- dorsed in </w:t>
      </w:r>
      <w:r>
        <w:rPr>
          <w:i/>
          <w:iCs/>
          <w:color w:val="231F20"/>
        </w:rPr>
        <w:t>Lee</w:t>
      </w:r>
      <w:r>
        <w:rPr>
          <w:color w:val="231F20"/>
        </w:rPr>
        <w:t>. . . .</w:t>
      </w:r>
    </w:p>
    <w:p w:rsidR="00E82A7D" w:rsidRDefault="00E82A7D" w:rsidP="00E82A7D">
      <w:pPr>
        <w:pStyle w:val="BodyText"/>
        <w:kinsoku w:val="0"/>
        <w:overflowPunct w:val="0"/>
        <w:ind w:left="100" w:firstLine="240"/>
        <w:rPr>
          <w:i/>
          <w:iCs/>
          <w:color w:val="231F20"/>
        </w:rPr>
      </w:pPr>
      <w:r>
        <w:rPr>
          <w:color w:val="231F20"/>
          <w:spacing w:val="3"/>
        </w:rPr>
        <w:t xml:space="preserve">These invocations </w:t>
      </w:r>
      <w:r>
        <w:rPr>
          <w:color w:val="231F20"/>
        </w:rPr>
        <w:t xml:space="preserve">are </w:t>
      </w:r>
      <w:r>
        <w:rPr>
          <w:color w:val="231F20"/>
          <w:spacing w:val="3"/>
        </w:rPr>
        <w:t xml:space="preserve">authorized </w:t>
      </w:r>
      <w:r>
        <w:rPr>
          <w:color w:val="231F20"/>
        </w:rPr>
        <w:t xml:space="preserve">by a </w:t>
      </w:r>
      <w:r>
        <w:rPr>
          <w:color w:val="231F20"/>
          <w:spacing w:val="4"/>
        </w:rPr>
        <w:t xml:space="preserve">gov- </w:t>
      </w:r>
      <w:r>
        <w:rPr>
          <w:color w:val="231F20"/>
          <w:spacing w:val="3"/>
        </w:rPr>
        <w:t xml:space="preserve">ernment policy </w:t>
      </w:r>
      <w:r>
        <w:rPr>
          <w:color w:val="231F20"/>
          <w:spacing w:val="2"/>
        </w:rPr>
        <w:t xml:space="preserve">and </w:t>
      </w:r>
      <w:r>
        <w:rPr>
          <w:color w:val="231F20"/>
          <w:spacing w:val="3"/>
        </w:rPr>
        <w:t xml:space="preserve">take place </w:t>
      </w:r>
      <w:r>
        <w:rPr>
          <w:color w:val="231F20"/>
        </w:rPr>
        <w:t xml:space="preserve">on </w:t>
      </w:r>
      <w:r>
        <w:rPr>
          <w:color w:val="231F20"/>
          <w:spacing w:val="4"/>
        </w:rPr>
        <w:t xml:space="preserve">government </w:t>
      </w:r>
      <w:r>
        <w:rPr>
          <w:color w:val="231F20"/>
          <w:spacing w:val="9"/>
        </w:rPr>
        <w:t xml:space="preserve">property </w:t>
      </w:r>
      <w:r>
        <w:rPr>
          <w:color w:val="231F20"/>
          <w:spacing w:val="5"/>
        </w:rPr>
        <w:t xml:space="preserve">at </w:t>
      </w:r>
      <w:r>
        <w:rPr>
          <w:color w:val="231F20"/>
          <w:spacing w:val="10"/>
        </w:rPr>
        <w:t xml:space="preserve">government-sponsored </w:t>
      </w:r>
      <w:r>
        <w:rPr>
          <w:color w:val="231F20"/>
          <w:spacing w:val="11"/>
        </w:rPr>
        <w:t xml:space="preserve">school- </w:t>
      </w:r>
      <w:r>
        <w:rPr>
          <w:color w:val="231F20"/>
          <w:spacing w:val="4"/>
        </w:rPr>
        <w:t xml:space="preserve">related </w:t>
      </w:r>
      <w:r>
        <w:rPr>
          <w:color w:val="231F20"/>
          <w:spacing w:val="5"/>
        </w:rPr>
        <w:t xml:space="preserve">events. </w:t>
      </w:r>
      <w:r>
        <w:rPr>
          <w:color w:val="231F20"/>
          <w:spacing w:val="3"/>
        </w:rPr>
        <w:t xml:space="preserve">Of </w:t>
      </w:r>
      <w:r>
        <w:rPr>
          <w:color w:val="231F20"/>
          <w:spacing w:val="5"/>
        </w:rPr>
        <w:t xml:space="preserve">course, </w:t>
      </w:r>
      <w:r>
        <w:rPr>
          <w:color w:val="231F20"/>
          <w:spacing w:val="4"/>
        </w:rPr>
        <w:t xml:space="preserve">not every </w:t>
      </w:r>
      <w:r>
        <w:rPr>
          <w:color w:val="231F20"/>
          <w:spacing w:val="6"/>
        </w:rPr>
        <w:t>message</w:t>
      </w:r>
      <w:r>
        <w:rPr>
          <w:color w:val="231F20"/>
          <w:spacing w:val="59"/>
        </w:rPr>
        <w:t xml:space="preserve"> </w:t>
      </w:r>
      <w:r>
        <w:rPr>
          <w:color w:val="231F20"/>
        </w:rPr>
        <w:t xml:space="preserve">delivered under such circumstances is the gov- ernment’s own. </w:t>
      </w:r>
      <w:r>
        <w:rPr>
          <w:color w:val="231F20"/>
          <w:spacing w:val="-9"/>
        </w:rPr>
        <w:t xml:space="preserve">We </w:t>
      </w:r>
      <w:r>
        <w:rPr>
          <w:color w:val="231F20"/>
        </w:rPr>
        <w:t xml:space="preserve">have held, for example, that an </w:t>
      </w:r>
      <w:r>
        <w:rPr>
          <w:color w:val="231F20"/>
          <w:spacing w:val="3"/>
        </w:rPr>
        <w:t xml:space="preserve">individual’s contribution </w:t>
      </w:r>
      <w:r>
        <w:rPr>
          <w:color w:val="231F20"/>
        </w:rPr>
        <w:t xml:space="preserve">to a </w:t>
      </w:r>
      <w:r>
        <w:rPr>
          <w:color w:val="231F20"/>
          <w:spacing w:val="4"/>
        </w:rPr>
        <w:t xml:space="preserve">government- </w:t>
      </w:r>
      <w:r>
        <w:rPr>
          <w:color w:val="231F20"/>
        </w:rPr>
        <w:t xml:space="preserve">created forum was not </w:t>
      </w:r>
      <w:r>
        <w:rPr>
          <w:color w:val="231F20"/>
          <w:spacing w:val="2"/>
        </w:rPr>
        <w:t xml:space="preserve">government speech. </w:t>
      </w:r>
      <w:r>
        <w:rPr>
          <w:color w:val="231F20"/>
        </w:rPr>
        <w:t>. . . Although</w:t>
      </w:r>
      <w:r>
        <w:rPr>
          <w:color w:val="231F20"/>
          <w:spacing w:val="-22"/>
        </w:rPr>
        <w:t xml:space="preserve"> </w:t>
      </w:r>
      <w:r>
        <w:rPr>
          <w:color w:val="231F20"/>
        </w:rPr>
        <w:t>the</w:t>
      </w:r>
      <w:r>
        <w:rPr>
          <w:color w:val="231F20"/>
          <w:spacing w:val="-22"/>
        </w:rPr>
        <w:t xml:space="preserve"> </w:t>
      </w:r>
      <w:r>
        <w:rPr>
          <w:color w:val="231F20"/>
        </w:rPr>
        <w:t>District</w:t>
      </w:r>
      <w:r>
        <w:rPr>
          <w:color w:val="231F20"/>
          <w:spacing w:val="-22"/>
        </w:rPr>
        <w:t xml:space="preserve"> </w:t>
      </w:r>
      <w:r>
        <w:rPr>
          <w:color w:val="231F20"/>
        </w:rPr>
        <w:t>relies</w:t>
      </w:r>
      <w:r>
        <w:rPr>
          <w:color w:val="231F20"/>
          <w:spacing w:val="-22"/>
        </w:rPr>
        <w:t xml:space="preserve"> </w:t>
      </w:r>
      <w:r>
        <w:rPr>
          <w:color w:val="231F20"/>
        </w:rPr>
        <w:t>heavily</w:t>
      </w:r>
      <w:r>
        <w:rPr>
          <w:color w:val="231F20"/>
          <w:spacing w:val="-22"/>
        </w:rPr>
        <w:t xml:space="preserve"> </w:t>
      </w:r>
      <w:r>
        <w:rPr>
          <w:color w:val="231F20"/>
        </w:rPr>
        <w:t>on</w:t>
      </w:r>
      <w:r>
        <w:rPr>
          <w:color w:val="231F20"/>
          <w:spacing w:val="-22"/>
        </w:rPr>
        <w:t xml:space="preserve"> </w:t>
      </w:r>
      <w:r>
        <w:rPr>
          <w:i/>
          <w:iCs/>
          <w:color w:val="231F20"/>
        </w:rPr>
        <w:t>Rosenberger</w:t>
      </w:r>
    </w:p>
    <w:p w:rsidR="00E82A7D" w:rsidRDefault="00E82A7D" w:rsidP="00E82A7D">
      <w:pPr>
        <w:pStyle w:val="BodyText"/>
        <w:kinsoku w:val="0"/>
        <w:overflowPunct w:val="0"/>
        <w:spacing w:before="85"/>
        <w:ind w:left="100" w:right="106"/>
        <w:rPr>
          <w:color w:val="231F20"/>
        </w:rPr>
      </w:pPr>
      <w:r>
        <w:rPr>
          <w:rFonts w:ascii="Times New Roman" w:hAnsi="Times New Roman" w:cs="Times New Roman"/>
          <w:sz w:val="24"/>
          <w:szCs w:val="24"/>
        </w:rPr>
        <w:br w:type="column"/>
      </w:r>
      <w:r>
        <w:rPr>
          <w:color w:val="231F20"/>
        </w:rPr>
        <w:t>and similar causes involving such forums, it is clear that the pregame ceremony is not the type of forum discussed in those cases. The Santa Fe school officials simply do not “evince either ‘by policy or by practice,’ any intent to open the [pregame ceremony] to ‘indiscriminate use,’ . . . by the student body generally.” . . . Rather, the school allows only one student, the same student for the entire season, to give the invocation. The statement or invocation, more- over, is subject to particular regulations that confine the content and topic of the student’s message. . . .</w:t>
      </w:r>
    </w:p>
    <w:p w:rsidR="00E82A7D" w:rsidRDefault="00E82A7D" w:rsidP="00E82A7D">
      <w:pPr>
        <w:pStyle w:val="BodyText"/>
        <w:kinsoku w:val="0"/>
        <w:overflowPunct w:val="0"/>
        <w:ind w:left="100" w:right="111" w:firstLine="240"/>
        <w:rPr>
          <w:color w:val="231F20"/>
        </w:rPr>
      </w:pPr>
      <w:r>
        <w:rPr>
          <w:color w:val="231F20"/>
        </w:rPr>
        <w:t xml:space="preserve">Granting only one student access to the stage </w:t>
      </w:r>
      <w:r>
        <w:rPr>
          <w:color w:val="231F20"/>
          <w:spacing w:val="2"/>
        </w:rPr>
        <w:t xml:space="preserve">at </w:t>
      </w:r>
      <w:r>
        <w:rPr>
          <w:color w:val="231F20"/>
        </w:rPr>
        <w:t xml:space="preserve">a </w:t>
      </w:r>
      <w:r>
        <w:rPr>
          <w:color w:val="231F20"/>
          <w:spacing w:val="3"/>
        </w:rPr>
        <w:t xml:space="preserve">time does not, </w:t>
      </w:r>
      <w:r>
        <w:rPr>
          <w:color w:val="231F20"/>
          <w:spacing w:val="2"/>
        </w:rPr>
        <w:t xml:space="preserve">of </w:t>
      </w:r>
      <w:r>
        <w:rPr>
          <w:color w:val="231F20"/>
          <w:spacing w:val="4"/>
        </w:rPr>
        <w:t xml:space="preserve">course, necessarily pre- </w:t>
      </w:r>
      <w:r>
        <w:rPr>
          <w:color w:val="231F20"/>
        </w:rPr>
        <w:t xml:space="preserve">clude a finding that a school has created a lim- </w:t>
      </w:r>
      <w:r>
        <w:rPr>
          <w:color w:val="231F20"/>
          <w:spacing w:val="4"/>
        </w:rPr>
        <w:t xml:space="preserve">ited </w:t>
      </w:r>
      <w:r>
        <w:rPr>
          <w:color w:val="231F20"/>
          <w:spacing w:val="5"/>
        </w:rPr>
        <w:t xml:space="preserve">public </w:t>
      </w:r>
      <w:r>
        <w:rPr>
          <w:color w:val="231F20"/>
          <w:spacing w:val="4"/>
        </w:rPr>
        <w:t xml:space="preserve">forum. Here, </w:t>
      </w:r>
      <w:r>
        <w:rPr>
          <w:color w:val="231F20"/>
          <w:spacing w:val="3"/>
        </w:rPr>
        <w:t xml:space="preserve">however, </w:t>
      </w:r>
      <w:r>
        <w:rPr>
          <w:color w:val="231F20"/>
          <w:spacing w:val="4"/>
        </w:rPr>
        <w:t xml:space="preserve">Santa </w:t>
      </w:r>
      <w:r>
        <w:rPr>
          <w:color w:val="231F20"/>
          <w:spacing w:val="6"/>
        </w:rPr>
        <w:t>Fe’s</w:t>
      </w:r>
      <w:r>
        <w:rPr>
          <w:color w:val="231F20"/>
          <w:spacing w:val="59"/>
        </w:rPr>
        <w:t xml:space="preserve"> </w:t>
      </w:r>
      <w:r>
        <w:rPr>
          <w:color w:val="231F20"/>
        </w:rPr>
        <w:t xml:space="preserve">student election system ensures that only those messages deemed “appropriate” under the Dis- trict’s policy may be delivered. That is, the </w:t>
      </w:r>
      <w:r>
        <w:rPr>
          <w:color w:val="231F20"/>
          <w:spacing w:val="2"/>
        </w:rPr>
        <w:t xml:space="preserve">ma- </w:t>
      </w:r>
      <w:r>
        <w:rPr>
          <w:color w:val="231F20"/>
          <w:spacing w:val="3"/>
        </w:rPr>
        <w:t xml:space="preserve">joritarian </w:t>
      </w:r>
      <w:r>
        <w:rPr>
          <w:color w:val="231F20"/>
          <w:spacing w:val="2"/>
        </w:rPr>
        <w:t xml:space="preserve">process </w:t>
      </w:r>
      <w:r>
        <w:rPr>
          <w:color w:val="231F20"/>
          <w:spacing w:val="3"/>
        </w:rPr>
        <w:t xml:space="preserve">implemented </w:t>
      </w:r>
      <w:r>
        <w:rPr>
          <w:color w:val="231F20"/>
        </w:rPr>
        <w:t xml:space="preserve">by </w:t>
      </w:r>
      <w:r>
        <w:rPr>
          <w:color w:val="231F20"/>
          <w:spacing w:val="2"/>
        </w:rPr>
        <w:t xml:space="preserve">the </w:t>
      </w:r>
      <w:r>
        <w:rPr>
          <w:color w:val="231F20"/>
          <w:spacing w:val="4"/>
        </w:rPr>
        <w:t xml:space="preserve">District </w:t>
      </w:r>
      <w:r>
        <w:rPr>
          <w:color w:val="231F20"/>
          <w:spacing w:val="2"/>
        </w:rPr>
        <w:t xml:space="preserve">guarantees, </w:t>
      </w:r>
      <w:r>
        <w:rPr>
          <w:color w:val="231F20"/>
        </w:rPr>
        <w:t xml:space="preserve">by </w:t>
      </w:r>
      <w:r>
        <w:rPr>
          <w:color w:val="231F20"/>
          <w:spacing w:val="2"/>
        </w:rPr>
        <w:t xml:space="preserve">definition, that minority </w:t>
      </w:r>
      <w:r>
        <w:rPr>
          <w:color w:val="231F20"/>
          <w:spacing w:val="3"/>
        </w:rPr>
        <w:t xml:space="preserve">candi- </w:t>
      </w:r>
      <w:r>
        <w:rPr>
          <w:color w:val="231F20"/>
        </w:rPr>
        <w:t>dates will never prevail and that their views will be effectively silenced. . . .</w:t>
      </w:r>
    </w:p>
    <w:p w:rsidR="00E82A7D" w:rsidRDefault="00E82A7D" w:rsidP="00E82A7D">
      <w:pPr>
        <w:pStyle w:val="BodyText"/>
        <w:kinsoku w:val="0"/>
        <w:overflowPunct w:val="0"/>
        <w:ind w:left="100" w:right="112" w:firstLine="240"/>
        <w:rPr>
          <w:color w:val="231F20"/>
        </w:rPr>
      </w:pPr>
      <w:r>
        <w:rPr>
          <w:color w:val="231F20"/>
        </w:rPr>
        <w:t xml:space="preserve">In </w:t>
      </w:r>
      <w:r>
        <w:rPr>
          <w:i/>
          <w:iCs/>
          <w:color w:val="231F20"/>
        </w:rPr>
        <w:t>Lee</w:t>
      </w:r>
      <w:r>
        <w:rPr>
          <w:color w:val="231F20"/>
        </w:rPr>
        <w:t>, the school district made the related ar- gument that its policy of endorsing only “civic or nonsectarian” prayer was acceptable because it minimized the intrusion on the audience as a whole. We rejected that claim by explaining that such a majoritarian policy “does not lessen the offense or isolation to the objectors. At best it narrows their number, at worst increases their sense of isolation and affront.” . . . Similarly, while Santa Fe’s majoritarian election might en- sure that most of the students are represented, it does nothing to protect the minority; indeed, it likely serves to intensify their offense.</w:t>
      </w:r>
    </w:p>
    <w:p w:rsidR="00E82A7D" w:rsidRDefault="00E82A7D" w:rsidP="00E82A7D">
      <w:pPr>
        <w:pStyle w:val="BodyText"/>
        <w:kinsoku w:val="0"/>
        <w:overflowPunct w:val="0"/>
        <w:ind w:left="100" w:right="112" w:firstLine="240"/>
        <w:rPr>
          <w:color w:val="231F20"/>
          <w:spacing w:val="3"/>
        </w:rPr>
      </w:pPr>
      <w:r>
        <w:rPr>
          <w:color w:val="231F20"/>
        </w:rPr>
        <w:t xml:space="preserve">Moreover, </w:t>
      </w:r>
      <w:r>
        <w:rPr>
          <w:color w:val="231F20"/>
          <w:spacing w:val="2"/>
        </w:rPr>
        <w:t xml:space="preserve">the </w:t>
      </w:r>
      <w:r>
        <w:rPr>
          <w:color w:val="231F20"/>
          <w:spacing w:val="3"/>
        </w:rPr>
        <w:t xml:space="preserve">District </w:t>
      </w:r>
      <w:r>
        <w:rPr>
          <w:color w:val="231F20"/>
          <w:spacing w:val="2"/>
        </w:rPr>
        <w:t xml:space="preserve">has </w:t>
      </w:r>
      <w:r>
        <w:rPr>
          <w:color w:val="231F20"/>
          <w:spacing w:val="3"/>
        </w:rPr>
        <w:t xml:space="preserve">failed </w:t>
      </w:r>
      <w:r>
        <w:rPr>
          <w:color w:val="231F20"/>
        </w:rPr>
        <w:t xml:space="preserve">to </w:t>
      </w:r>
      <w:r>
        <w:rPr>
          <w:color w:val="231F20"/>
          <w:spacing w:val="3"/>
        </w:rPr>
        <w:t xml:space="preserve">divorce itself </w:t>
      </w:r>
      <w:r>
        <w:rPr>
          <w:color w:val="231F20"/>
          <w:spacing w:val="2"/>
        </w:rPr>
        <w:t xml:space="preserve">from the </w:t>
      </w:r>
      <w:r>
        <w:rPr>
          <w:color w:val="231F20"/>
          <w:spacing w:val="3"/>
        </w:rPr>
        <w:t xml:space="preserve">religious content </w:t>
      </w:r>
      <w:r>
        <w:rPr>
          <w:color w:val="231F20"/>
        </w:rPr>
        <w:t xml:space="preserve">in </w:t>
      </w:r>
      <w:r>
        <w:rPr>
          <w:color w:val="231F20"/>
          <w:spacing w:val="2"/>
        </w:rPr>
        <w:t xml:space="preserve">the </w:t>
      </w:r>
      <w:r>
        <w:rPr>
          <w:color w:val="231F20"/>
          <w:spacing w:val="4"/>
        </w:rPr>
        <w:t xml:space="preserve">invoca- tions. </w:t>
      </w:r>
      <w:r>
        <w:rPr>
          <w:color w:val="231F20"/>
          <w:spacing w:val="2"/>
        </w:rPr>
        <w:t xml:space="preserve">It </w:t>
      </w:r>
      <w:r>
        <w:rPr>
          <w:color w:val="231F20"/>
          <w:spacing w:val="3"/>
        </w:rPr>
        <w:t xml:space="preserve">has not </w:t>
      </w:r>
      <w:r>
        <w:rPr>
          <w:color w:val="231F20"/>
          <w:spacing w:val="4"/>
        </w:rPr>
        <w:t xml:space="preserve">succeeded </w:t>
      </w:r>
      <w:r>
        <w:rPr>
          <w:color w:val="231F20"/>
          <w:spacing w:val="2"/>
        </w:rPr>
        <w:t xml:space="preserve">in </w:t>
      </w:r>
      <w:r>
        <w:rPr>
          <w:color w:val="231F20"/>
          <w:spacing w:val="4"/>
        </w:rPr>
        <w:t xml:space="preserve">doing </w:t>
      </w:r>
      <w:r>
        <w:rPr>
          <w:color w:val="231F20"/>
          <w:spacing w:val="3"/>
        </w:rPr>
        <w:t xml:space="preserve">so, </w:t>
      </w:r>
      <w:r>
        <w:rPr>
          <w:color w:val="231F20"/>
          <w:spacing w:val="5"/>
        </w:rPr>
        <w:t xml:space="preserve">either </w:t>
      </w:r>
      <w:r>
        <w:rPr>
          <w:color w:val="231F20"/>
        </w:rPr>
        <w:t xml:space="preserve">by </w:t>
      </w:r>
      <w:r>
        <w:rPr>
          <w:color w:val="231F20"/>
          <w:spacing w:val="2"/>
        </w:rPr>
        <w:t xml:space="preserve">claiming that </w:t>
      </w:r>
      <w:r>
        <w:rPr>
          <w:color w:val="231F20"/>
        </w:rPr>
        <w:t xml:space="preserve">its </w:t>
      </w:r>
      <w:r>
        <w:rPr>
          <w:color w:val="231F20"/>
          <w:spacing w:val="2"/>
        </w:rPr>
        <w:t xml:space="preserve">policy </w:t>
      </w:r>
      <w:r>
        <w:rPr>
          <w:color w:val="231F20"/>
        </w:rPr>
        <w:t xml:space="preserve">is </w:t>
      </w:r>
      <w:r>
        <w:rPr>
          <w:color w:val="231F20"/>
          <w:spacing w:val="2"/>
        </w:rPr>
        <w:t xml:space="preserve">“one </w:t>
      </w:r>
      <w:r>
        <w:rPr>
          <w:color w:val="231F20"/>
        </w:rPr>
        <w:t xml:space="preserve">of </w:t>
      </w:r>
      <w:r>
        <w:rPr>
          <w:color w:val="231F20"/>
          <w:spacing w:val="3"/>
        </w:rPr>
        <w:t xml:space="preserve">neutrality </w:t>
      </w:r>
      <w:r>
        <w:rPr>
          <w:color w:val="231F20"/>
          <w:spacing w:val="2"/>
        </w:rPr>
        <w:t xml:space="preserve">rather than endorsement” </w:t>
      </w:r>
      <w:r>
        <w:rPr>
          <w:color w:val="231F20"/>
        </w:rPr>
        <w:t xml:space="preserve">or by </w:t>
      </w:r>
      <w:r>
        <w:rPr>
          <w:color w:val="231F20"/>
          <w:spacing w:val="3"/>
        </w:rPr>
        <w:t xml:space="preserve">characterizing </w:t>
      </w:r>
      <w:r>
        <w:rPr>
          <w:color w:val="231F20"/>
        </w:rPr>
        <w:t>the individual student as the “circuit-breaker”</w:t>
      </w:r>
      <w:r>
        <w:rPr>
          <w:color w:val="231F20"/>
          <w:spacing w:val="-14"/>
        </w:rPr>
        <w:t xml:space="preserve"> </w:t>
      </w:r>
      <w:r>
        <w:rPr>
          <w:color w:val="231F20"/>
        </w:rPr>
        <w:t xml:space="preserve">in the </w:t>
      </w:r>
      <w:r>
        <w:rPr>
          <w:color w:val="231F20"/>
          <w:spacing w:val="2"/>
        </w:rPr>
        <w:t xml:space="preserve">process. Contrary </w:t>
      </w:r>
      <w:r>
        <w:rPr>
          <w:color w:val="231F20"/>
        </w:rPr>
        <w:t xml:space="preserve">to the </w:t>
      </w:r>
      <w:r>
        <w:rPr>
          <w:color w:val="231F20"/>
          <w:spacing w:val="2"/>
        </w:rPr>
        <w:t xml:space="preserve">District’s repeated </w:t>
      </w:r>
      <w:r>
        <w:rPr>
          <w:color w:val="231F20"/>
        </w:rPr>
        <w:t xml:space="preserve">assertions that it has adopted a “hands-off” </w:t>
      </w:r>
      <w:r>
        <w:rPr>
          <w:color w:val="231F20"/>
          <w:spacing w:val="2"/>
        </w:rPr>
        <w:t xml:space="preserve">ap- </w:t>
      </w:r>
      <w:r>
        <w:rPr>
          <w:color w:val="231F20"/>
        </w:rPr>
        <w:t xml:space="preserve">proach to the </w:t>
      </w:r>
      <w:r>
        <w:rPr>
          <w:color w:val="231F20"/>
          <w:spacing w:val="2"/>
        </w:rPr>
        <w:t xml:space="preserve">pregame invocation, </w:t>
      </w:r>
      <w:r>
        <w:rPr>
          <w:color w:val="231F20"/>
        </w:rPr>
        <w:t xml:space="preserve">the </w:t>
      </w:r>
      <w:r>
        <w:rPr>
          <w:color w:val="231F20"/>
          <w:spacing w:val="2"/>
        </w:rPr>
        <w:t xml:space="preserve">realities </w:t>
      </w:r>
      <w:r>
        <w:rPr>
          <w:color w:val="231F20"/>
        </w:rPr>
        <w:t xml:space="preserve">of the situation plainly reveal that its policy </w:t>
      </w:r>
      <w:r>
        <w:rPr>
          <w:color w:val="231F20"/>
          <w:spacing w:val="2"/>
        </w:rPr>
        <w:t xml:space="preserve">in- volves both perceived </w:t>
      </w:r>
      <w:r>
        <w:rPr>
          <w:color w:val="231F20"/>
        </w:rPr>
        <w:t xml:space="preserve">and </w:t>
      </w:r>
      <w:r>
        <w:rPr>
          <w:color w:val="231F20"/>
          <w:spacing w:val="2"/>
        </w:rPr>
        <w:t xml:space="preserve">actual </w:t>
      </w:r>
      <w:r>
        <w:rPr>
          <w:color w:val="231F20"/>
          <w:spacing w:val="3"/>
        </w:rPr>
        <w:t xml:space="preserve">endorsement </w:t>
      </w:r>
      <w:r>
        <w:rPr>
          <w:color w:val="231F20"/>
        </w:rPr>
        <w:t xml:space="preserve">of </w:t>
      </w:r>
      <w:r>
        <w:rPr>
          <w:color w:val="231F20"/>
          <w:spacing w:val="2"/>
        </w:rPr>
        <w:t xml:space="preserve">religion. </w:t>
      </w:r>
      <w:r>
        <w:rPr>
          <w:color w:val="231F20"/>
        </w:rPr>
        <w:t xml:space="preserve">In </w:t>
      </w:r>
      <w:r>
        <w:rPr>
          <w:color w:val="231F20"/>
          <w:spacing w:val="2"/>
        </w:rPr>
        <w:t xml:space="preserve">this case, </w:t>
      </w:r>
      <w:r>
        <w:rPr>
          <w:color w:val="231F20"/>
        </w:rPr>
        <w:t xml:space="preserve">as we </w:t>
      </w:r>
      <w:r>
        <w:rPr>
          <w:color w:val="231F20"/>
          <w:spacing w:val="2"/>
        </w:rPr>
        <w:t xml:space="preserve">found </w:t>
      </w:r>
      <w:r>
        <w:rPr>
          <w:color w:val="231F20"/>
        </w:rPr>
        <w:t xml:space="preserve">in </w:t>
      </w:r>
      <w:r>
        <w:rPr>
          <w:i/>
          <w:iCs/>
          <w:color w:val="231F20"/>
          <w:spacing w:val="2"/>
        </w:rPr>
        <w:t>Lee</w:t>
      </w:r>
      <w:r>
        <w:rPr>
          <w:color w:val="231F20"/>
          <w:spacing w:val="2"/>
        </w:rPr>
        <w:t xml:space="preserve">, </w:t>
      </w:r>
      <w:r>
        <w:rPr>
          <w:color w:val="231F20"/>
          <w:spacing w:val="3"/>
        </w:rPr>
        <w:t xml:space="preserve">the </w:t>
      </w:r>
      <w:r>
        <w:rPr>
          <w:color w:val="231F20"/>
          <w:spacing w:val="2"/>
        </w:rPr>
        <w:t xml:space="preserve">“degree </w:t>
      </w:r>
      <w:r>
        <w:rPr>
          <w:color w:val="231F20"/>
        </w:rPr>
        <w:t xml:space="preserve">of </w:t>
      </w:r>
      <w:r>
        <w:rPr>
          <w:color w:val="231F20"/>
          <w:spacing w:val="2"/>
        </w:rPr>
        <w:t xml:space="preserve">school involvement” makes </w:t>
      </w:r>
      <w:r>
        <w:rPr>
          <w:color w:val="231F20"/>
        </w:rPr>
        <w:t xml:space="preserve">it </w:t>
      </w:r>
      <w:r>
        <w:rPr>
          <w:color w:val="231F20"/>
          <w:spacing w:val="3"/>
        </w:rPr>
        <w:t xml:space="preserve">clear </w:t>
      </w:r>
      <w:r>
        <w:rPr>
          <w:color w:val="231F20"/>
          <w:spacing w:val="2"/>
        </w:rPr>
        <w:t xml:space="preserve">that </w:t>
      </w:r>
      <w:r>
        <w:rPr>
          <w:color w:val="231F20"/>
        </w:rPr>
        <w:t xml:space="preserve">the </w:t>
      </w:r>
      <w:r>
        <w:rPr>
          <w:color w:val="231F20"/>
          <w:spacing w:val="2"/>
        </w:rPr>
        <w:t xml:space="preserve">pre-game prayers bear “the imprint </w:t>
      </w:r>
      <w:r>
        <w:rPr>
          <w:color w:val="231F20"/>
          <w:spacing w:val="41"/>
        </w:rPr>
        <w:t xml:space="preserve"> </w:t>
      </w:r>
      <w:r>
        <w:rPr>
          <w:color w:val="231F20"/>
          <w:spacing w:val="3"/>
        </w:rPr>
        <w:t>of</w:t>
      </w:r>
    </w:p>
    <w:p w:rsidR="00E82A7D" w:rsidRDefault="00E82A7D" w:rsidP="00E82A7D">
      <w:pPr>
        <w:pStyle w:val="BodyText"/>
        <w:kinsoku w:val="0"/>
        <w:overflowPunct w:val="0"/>
        <w:ind w:left="100" w:right="112" w:firstLine="240"/>
        <w:rPr>
          <w:color w:val="231F20"/>
          <w:spacing w:val="3"/>
        </w:rPr>
        <w:sectPr w:rsidR="00E82A7D">
          <w:type w:val="continuous"/>
          <w:pgSz w:w="11520" w:h="14400"/>
          <w:pgMar w:top="340" w:right="1320" w:bottom="280" w:left="1460" w:header="720" w:footer="720" w:gutter="0"/>
          <w:cols w:num="2" w:space="720" w:equalWidth="0">
            <w:col w:w="4192" w:space="248"/>
            <w:col w:w="430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pgSz w:w="11520" w:h="14400"/>
          <w:pgMar w:top="980" w:right="1440" w:bottom="280" w:left="1340" w:header="751" w:footer="0" w:gutter="0"/>
          <w:cols w:space="720" w:equalWidth="0">
            <w:col w:w="8740"/>
          </w:cols>
          <w:noEndnote/>
        </w:sectPr>
      </w:pPr>
    </w:p>
    <w:p w:rsidR="00E82A7D" w:rsidRDefault="00E82A7D" w:rsidP="00E82A7D">
      <w:pPr>
        <w:pStyle w:val="BodyText"/>
        <w:kinsoku w:val="0"/>
        <w:overflowPunct w:val="0"/>
        <w:spacing w:before="85"/>
        <w:ind w:left="100"/>
        <w:jc w:val="left"/>
        <w:rPr>
          <w:color w:val="231F20"/>
        </w:rPr>
      </w:pPr>
      <w:r>
        <w:rPr>
          <w:color w:val="231F20"/>
        </w:rPr>
        <w:t>the State and thus put school-age children who objected in an untenable position.” . . .</w:t>
      </w:r>
    </w:p>
    <w:p w:rsidR="00E82A7D" w:rsidRDefault="00E82A7D" w:rsidP="00E82A7D">
      <w:pPr>
        <w:pStyle w:val="BodyText"/>
        <w:kinsoku w:val="0"/>
        <w:overflowPunct w:val="0"/>
        <w:ind w:left="100" w:right="1" w:firstLine="240"/>
        <w:rPr>
          <w:color w:val="231F20"/>
        </w:rPr>
      </w:pPr>
      <w:r>
        <w:rPr>
          <w:color w:val="231F20"/>
        </w:rPr>
        <w:t xml:space="preserve">The District has attempted to disentangle </w:t>
      </w:r>
      <w:r>
        <w:rPr>
          <w:color w:val="231F20"/>
          <w:spacing w:val="2"/>
        </w:rPr>
        <w:t xml:space="preserve">it- </w:t>
      </w:r>
      <w:r>
        <w:rPr>
          <w:color w:val="231F20"/>
        </w:rPr>
        <w:t>self from the religious messages by developing the two-step student election process. The text</w:t>
      </w:r>
      <w:r>
        <w:rPr>
          <w:color w:val="231F20"/>
          <w:spacing w:val="-18"/>
        </w:rPr>
        <w:t xml:space="preserve"> </w:t>
      </w:r>
      <w:r>
        <w:rPr>
          <w:color w:val="231F20"/>
        </w:rPr>
        <w:t xml:space="preserve">of the October </w:t>
      </w:r>
      <w:r>
        <w:rPr>
          <w:color w:val="231F20"/>
          <w:spacing w:val="-3"/>
        </w:rPr>
        <w:t xml:space="preserve">policy, </w:t>
      </w:r>
      <w:r>
        <w:rPr>
          <w:color w:val="231F20"/>
        </w:rPr>
        <w:t xml:space="preserve">however, exposes the extent of the school’s entanglement. The elections take </w:t>
      </w:r>
      <w:r>
        <w:rPr>
          <w:color w:val="231F20"/>
          <w:spacing w:val="2"/>
        </w:rPr>
        <w:t xml:space="preserve">place </w:t>
      </w:r>
      <w:r>
        <w:rPr>
          <w:color w:val="231F20"/>
        </w:rPr>
        <w:t xml:space="preserve">at all </w:t>
      </w:r>
      <w:r>
        <w:rPr>
          <w:color w:val="231F20"/>
          <w:spacing w:val="2"/>
        </w:rPr>
        <w:t xml:space="preserve">only because </w:t>
      </w:r>
      <w:r>
        <w:rPr>
          <w:color w:val="231F20"/>
        </w:rPr>
        <w:t xml:space="preserve">the </w:t>
      </w:r>
      <w:r>
        <w:rPr>
          <w:color w:val="231F20"/>
          <w:spacing w:val="2"/>
        </w:rPr>
        <w:t xml:space="preserve">school </w:t>
      </w:r>
      <w:r>
        <w:rPr>
          <w:color w:val="231F20"/>
        </w:rPr>
        <w:t xml:space="preserve">“board </w:t>
      </w:r>
      <w:r>
        <w:rPr>
          <w:color w:val="231F20"/>
          <w:spacing w:val="3"/>
        </w:rPr>
        <w:t xml:space="preserve">has </w:t>
      </w:r>
      <w:r>
        <w:rPr>
          <w:color w:val="231F20"/>
        </w:rPr>
        <w:t>chosen to permit students to deliver a brief</w:t>
      </w:r>
      <w:r>
        <w:rPr>
          <w:color w:val="231F20"/>
          <w:spacing w:val="-16"/>
        </w:rPr>
        <w:t xml:space="preserve"> </w:t>
      </w:r>
      <w:r>
        <w:rPr>
          <w:color w:val="231F20"/>
        </w:rPr>
        <w:t>invo- cation and/or message.” . . . The elections thus “shall”</w:t>
      </w:r>
      <w:r>
        <w:rPr>
          <w:color w:val="231F20"/>
          <w:spacing w:val="-7"/>
        </w:rPr>
        <w:t xml:space="preserve"> </w:t>
      </w:r>
      <w:r>
        <w:rPr>
          <w:color w:val="231F20"/>
        </w:rPr>
        <w:t>be</w:t>
      </w:r>
      <w:r>
        <w:rPr>
          <w:color w:val="231F20"/>
          <w:spacing w:val="-7"/>
        </w:rPr>
        <w:t xml:space="preserve"> </w:t>
      </w:r>
      <w:r>
        <w:rPr>
          <w:color w:val="231F20"/>
        </w:rPr>
        <w:t>conducted</w:t>
      </w:r>
      <w:r>
        <w:rPr>
          <w:color w:val="231F20"/>
          <w:spacing w:val="-7"/>
        </w:rPr>
        <w:t xml:space="preserve"> </w:t>
      </w:r>
      <w:r>
        <w:rPr>
          <w:color w:val="231F20"/>
        </w:rPr>
        <w:t>“by</w:t>
      </w:r>
      <w:r>
        <w:rPr>
          <w:color w:val="231F20"/>
          <w:spacing w:val="-7"/>
        </w:rPr>
        <w:t xml:space="preserve"> </w:t>
      </w:r>
      <w:r>
        <w:rPr>
          <w:color w:val="231F20"/>
        </w:rPr>
        <w:t>the</w:t>
      </w:r>
      <w:r>
        <w:rPr>
          <w:color w:val="231F20"/>
          <w:spacing w:val="-7"/>
        </w:rPr>
        <w:t xml:space="preserve"> </w:t>
      </w:r>
      <w:r>
        <w:rPr>
          <w:color w:val="231F20"/>
        </w:rPr>
        <w:t>high</w:t>
      </w:r>
      <w:r>
        <w:rPr>
          <w:color w:val="231F20"/>
          <w:spacing w:val="-7"/>
        </w:rPr>
        <w:t xml:space="preserve"> </w:t>
      </w:r>
      <w:r>
        <w:rPr>
          <w:color w:val="231F20"/>
        </w:rPr>
        <w:t>school</w:t>
      </w:r>
      <w:r>
        <w:rPr>
          <w:color w:val="231F20"/>
          <w:spacing w:val="-7"/>
        </w:rPr>
        <w:t xml:space="preserve"> </w:t>
      </w:r>
      <w:r>
        <w:rPr>
          <w:color w:val="231F20"/>
        </w:rPr>
        <w:t xml:space="preserve">student council” and “[u]pon advice and direction of the high school principal.” . . . The decision whether to </w:t>
      </w:r>
      <w:r>
        <w:rPr>
          <w:color w:val="231F20"/>
          <w:spacing w:val="3"/>
        </w:rPr>
        <w:t xml:space="preserve">deliver </w:t>
      </w:r>
      <w:r>
        <w:rPr>
          <w:color w:val="231F20"/>
        </w:rPr>
        <w:t xml:space="preserve">a </w:t>
      </w:r>
      <w:r>
        <w:rPr>
          <w:color w:val="231F20"/>
          <w:spacing w:val="3"/>
        </w:rPr>
        <w:t xml:space="preserve">message </w:t>
      </w:r>
      <w:r>
        <w:rPr>
          <w:color w:val="231F20"/>
        </w:rPr>
        <w:t xml:space="preserve">is </w:t>
      </w:r>
      <w:r>
        <w:rPr>
          <w:color w:val="231F20"/>
          <w:spacing w:val="3"/>
        </w:rPr>
        <w:t xml:space="preserve">first made </w:t>
      </w:r>
      <w:r>
        <w:rPr>
          <w:color w:val="231F20"/>
        </w:rPr>
        <w:t xml:space="preserve">by </w:t>
      </w:r>
      <w:r>
        <w:rPr>
          <w:color w:val="231F20"/>
          <w:spacing w:val="4"/>
        </w:rPr>
        <w:t xml:space="preserve">majority </w:t>
      </w:r>
      <w:r>
        <w:rPr>
          <w:color w:val="231F20"/>
          <w:spacing w:val="3"/>
        </w:rPr>
        <w:t xml:space="preserve">vote </w:t>
      </w:r>
      <w:r>
        <w:rPr>
          <w:color w:val="231F20"/>
        </w:rPr>
        <w:t xml:space="preserve">of </w:t>
      </w:r>
      <w:r>
        <w:rPr>
          <w:color w:val="231F20"/>
          <w:spacing w:val="2"/>
        </w:rPr>
        <w:t xml:space="preserve">the entire </w:t>
      </w:r>
      <w:r>
        <w:rPr>
          <w:color w:val="231F20"/>
          <w:spacing w:val="3"/>
        </w:rPr>
        <w:t xml:space="preserve">student </w:t>
      </w:r>
      <w:r>
        <w:rPr>
          <w:color w:val="231F20"/>
        </w:rPr>
        <w:t xml:space="preserve">body, </w:t>
      </w:r>
      <w:r>
        <w:rPr>
          <w:color w:val="231F20"/>
          <w:spacing w:val="3"/>
        </w:rPr>
        <w:t xml:space="preserve">followed </w:t>
      </w:r>
      <w:r>
        <w:rPr>
          <w:color w:val="231F20"/>
        </w:rPr>
        <w:t xml:space="preserve">by a choice of the speaker in a separate, similar </w:t>
      </w:r>
      <w:r>
        <w:rPr>
          <w:color w:val="231F20"/>
          <w:spacing w:val="2"/>
        </w:rPr>
        <w:t xml:space="preserve">ma- </w:t>
      </w:r>
      <w:r>
        <w:rPr>
          <w:color w:val="231F20"/>
        </w:rPr>
        <w:t>jority election. Even though the particular</w:t>
      </w:r>
      <w:r>
        <w:rPr>
          <w:color w:val="231F20"/>
          <w:spacing w:val="-10"/>
        </w:rPr>
        <w:t xml:space="preserve"> </w:t>
      </w:r>
      <w:r>
        <w:rPr>
          <w:color w:val="231F20"/>
        </w:rPr>
        <w:t xml:space="preserve">words used by the speaker are not determined by those </w:t>
      </w:r>
      <w:r>
        <w:rPr>
          <w:color w:val="231F20"/>
          <w:spacing w:val="2"/>
        </w:rPr>
        <w:t xml:space="preserve">votes, </w:t>
      </w:r>
      <w:r>
        <w:rPr>
          <w:color w:val="231F20"/>
        </w:rPr>
        <w:t xml:space="preserve">the </w:t>
      </w:r>
      <w:r>
        <w:rPr>
          <w:color w:val="231F20"/>
          <w:spacing w:val="2"/>
        </w:rPr>
        <w:t xml:space="preserve">policy mandates that </w:t>
      </w:r>
      <w:r>
        <w:rPr>
          <w:color w:val="231F20"/>
        </w:rPr>
        <w:t xml:space="preserve">the </w:t>
      </w:r>
      <w:r>
        <w:rPr>
          <w:color w:val="231F20"/>
          <w:spacing w:val="3"/>
        </w:rPr>
        <w:t xml:space="preserve">“statement </w:t>
      </w:r>
      <w:r>
        <w:rPr>
          <w:color w:val="231F20"/>
        </w:rPr>
        <w:t>or invocation” be “consistent with the goals and purposes</w:t>
      </w:r>
      <w:r>
        <w:rPr>
          <w:color w:val="231F20"/>
          <w:spacing w:val="-6"/>
        </w:rPr>
        <w:t xml:space="preserve"> </w:t>
      </w:r>
      <w:r>
        <w:rPr>
          <w:color w:val="231F20"/>
        </w:rPr>
        <w:t>of</w:t>
      </w:r>
      <w:r>
        <w:rPr>
          <w:color w:val="231F20"/>
          <w:spacing w:val="-6"/>
        </w:rPr>
        <w:t xml:space="preserve"> </w:t>
      </w:r>
      <w:r>
        <w:rPr>
          <w:color w:val="231F20"/>
        </w:rPr>
        <w:t>this</w:t>
      </w:r>
      <w:r>
        <w:rPr>
          <w:color w:val="231F20"/>
          <w:spacing w:val="-6"/>
        </w:rPr>
        <w:t xml:space="preserve"> </w:t>
      </w:r>
      <w:r>
        <w:rPr>
          <w:color w:val="231F20"/>
          <w:spacing w:val="-3"/>
        </w:rPr>
        <w:t>policy,”</w:t>
      </w:r>
      <w:r>
        <w:rPr>
          <w:color w:val="231F20"/>
          <w:spacing w:val="-6"/>
        </w:rPr>
        <w:t xml:space="preserve"> </w:t>
      </w:r>
      <w:r>
        <w:rPr>
          <w:color w:val="231F20"/>
        </w:rPr>
        <w:t>which</w:t>
      </w:r>
      <w:r>
        <w:rPr>
          <w:color w:val="231F20"/>
          <w:spacing w:val="-6"/>
        </w:rPr>
        <w:t xml:space="preserve"> </w:t>
      </w:r>
      <w:r>
        <w:rPr>
          <w:color w:val="231F20"/>
        </w:rPr>
        <w:t>are</w:t>
      </w:r>
      <w:r>
        <w:rPr>
          <w:color w:val="231F20"/>
          <w:spacing w:val="-6"/>
        </w:rPr>
        <w:t xml:space="preserve"> </w:t>
      </w:r>
      <w:r>
        <w:rPr>
          <w:color w:val="231F20"/>
        </w:rPr>
        <w:t>“to</w:t>
      </w:r>
      <w:r>
        <w:rPr>
          <w:color w:val="231F20"/>
          <w:spacing w:val="-6"/>
        </w:rPr>
        <w:t xml:space="preserve"> </w:t>
      </w:r>
      <w:r>
        <w:rPr>
          <w:color w:val="231F20"/>
        </w:rPr>
        <w:t xml:space="preserve">solemnize the event, to promote good sportsmanship </w:t>
      </w:r>
      <w:r>
        <w:rPr>
          <w:color w:val="231F20"/>
          <w:spacing w:val="2"/>
        </w:rPr>
        <w:t xml:space="preserve">and </w:t>
      </w:r>
      <w:r>
        <w:rPr>
          <w:color w:val="231F20"/>
        </w:rPr>
        <w:t>student safety, and to establish the appropriate environment for the competition.” . .</w:t>
      </w:r>
      <w:r>
        <w:rPr>
          <w:color w:val="231F20"/>
          <w:spacing w:val="-5"/>
        </w:rPr>
        <w:t xml:space="preserve"> </w:t>
      </w:r>
      <w:r>
        <w:rPr>
          <w:color w:val="231F20"/>
        </w:rPr>
        <w:t>.</w:t>
      </w:r>
    </w:p>
    <w:p w:rsidR="00E82A7D" w:rsidRDefault="00E82A7D" w:rsidP="00E82A7D">
      <w:pPr>
        <w:pStyle w:val="BodyText"/>
        <w:kinsoku w:val="0"/>
        <w:overflowPunct w:val="0"/>
        <w:ind w:left="100" w:firstLine="240"/>
        <w:rPr>
          <w:color w:val="231F20"/>
        </w:rPr>
      </w:pPr>
      <w:r>
        <w:rPr>
          <w:color w:val="231F20"/>
        </w:rPr>
        <w:t xml:space="preserve">In addition to involving the school in the </w:t>
      </w:r>
      <w:r>
        <w:rPr>
          <w:color w:val="231F20"/>
          <w:spacing w:val="2"/>
        </w:rPr>
        <w:t xml:space="preserve">se- </w:t>
      </w:r>
      <w:r>
        <w:rPr>
          <w:color w:val="231F20"/>
          <w:spacing w:val="3"/>
        </w:rPr>
        <w:t xml:space="preserve">lection </w:t>
      </w:r>
      <w:r>
        <w:rPr>
          <w:color w:val="231F20"/>
        </w:rPr>
        <w:t xml:space="preserve">of </w:t>
      </w:r>
      <w:r>
        <w:rPr>
          <w:color w:val="231F20"/>
          <w:spacing w:val="2"/>
        </w:rPr>
        <w:t xml:space="preserve">the </w:t>
      </w:r>
      <w:r>
        <w:rPr>
          <w:color w:val="231F20"/>
        </w:rPr>
        <w:t xml:space="preserve">speaker, </w:t>
      </w:r>
      <w:r>
        <w:rPr>
          <w:color w:val="231F20"/>
          <w:spacing w:val="2"/>
        </w:rPr>
        <w:t xml:space="preserve">the </w:t>
      </w:r>
      <w:r>
        <w:rPr>
          <w:color w:val="231F20"/>
        </w:rPr>
        <w:t xml:space="preserve">policy, by </w:t>
      </w:r>
      <w:r>
        <w:rPr>
          <w:color w:val="231F20"/>
          <w:spacing w:val="2"/>
        </w:rPr>
        <w:t xml:space="preserve">its </w:t>
      </w:r>
      <w:r>
        <w:rPr>
          <w:color w:val="231F20"/>
          <w:spacing w:val="4"/>
        </w:rPr>
        <w:t xml:space="preserve">terms, </w:t>
      </w:r>
      <w:r>
        <w:rPr>
          <w:color w:val="231F20"/>
        </w:rPr>
        <w:t xml:space="preserve">invites and encourages religious messages. </w:t>
      </w:r>
      <w:r>
        <w:rPr>
          <w:color w:val="231F20"/>
          <w:spacing w:val="2"/>
        </w:rPr>
        <w:t xml:space="preserve">The policy itself states that </w:t>
      </w:r>
      <w:r>
        <w:rPr>
          <w:color w:val="231F20"/>
        </w:rPr>
        <w:t xml:space="preserve">the </w:t>
      </w:r>
      <w:r>
        <w:rPr>
          <w:color w:val="231F20"/>
          <w:spacing w:val="2"/>
        </w:rPr>
        <w:t xml:space="preserve">purpose </w:t>
      </w:r>
      <w:r>
        <w:rPr>
          <w:color w:val="231F20"/>
        </w:rPr>
        <w:t xml:space="preserve">of the </w:t>
      </w:r>
      <w:r>
        <w:rPr>
          <w:color w:val="231F20"/>
          <w:spacing w:val="3"/>
        </w:rPr>
        <w:t xml:space="preserve">mes- </w:t>
      </w:r>
      <w:r>
        <w:rPr>
          <w:color w:val="231F20"/>
        </w:rPr>
        <w:t>sage</w:t>
      </w:r>
      <w:r>
        <w:rPr>
          <w:color w:val="231F20"/>
          <w:spacing w:val="-8"/>
        </w:rPr>
        <w:t xml:space="preserve"> </w:t>
      </w:r>
      <w:r>
        <w:rPr>
          <w:color w:val="231F20"/>
        </w:rPr>
        <w:t>is</w:t>
      </w:r>
      <w:r>
        <w:rPr>
          <w:color w:val="231F20"/>
          <w:spacing w:val="-8"/>
        </w:rPr>
        <w:t xml:space="preserve"> </w:t>
      </w:r>
      <w:r>
        <w:rPr>
          <w:color w:val="231F20"/>
        </w:rPr>
        <w:t>“to</w:t>
      </w:r>
      <w:r>
        <w:rPr>
          <w:color w:val="231F20"/>
          <w:spacing w:val="-8"/>
        </w:rPr>
        <w:t xml:space="preserve"> </w:t>
      </w:r>
      <w:r>
        <w:rPr>
          <w:color w:val="231F20"/>
        </w:rPr>
        <w:t>solemnize</w:t>
      </w:r>
      <w:r>
        <w:rPr>
          <w:color w:val="231F20"/>
          <w:spacing w:val="-8"/>
        </w:rPr>
        <w:t xml:space="preserve"> </w:t>
      </w:r>
      <w:r>
        <w:rPr>
          <w:color w:val="231F20"/>
        </w:rPr>
        <w:t>the</w:t>
      </w:r>
      <w:r>
        <w:rPr>
          <w:color w:val="231F20"/>
          <w:spacing w:val="-8"/>
        </w:rPr>
        <w:t xml:space="preserve"> </w:t>
      </w:r>
      <w:r>
        <w:rPr>
          <w:color w:val="231F20"/>
        </w:rPr>
        <w:t>event.”</w:t>
      </w:r>
      <w:r>
        <w:rPr>
          <w:color w:val="231F20"/>
          <w:spacing w:val="-15"/>
        </w:rPr>
        <w:t xml:space="preserve"> </w:t>
      </w:r>
      <w:r>
        <w:rPr>
          <w:color w:val="231F20"/>
        </w:rPr>
        <w:t>A</w:t>
      </w:r>
      <w:r>
        <w:rPr>
          <w:color w:val="231F20"/>
          <w:spacing w:val="-19"/>
        </w:rPr>
        <w:t xml:space="preserve"> </w:t>
      </w:r>
      <w:r>
        <w:rPr>
          <w:color w:val="231F20"/>
        </w:rPr>
        <w:t>religious</w:t>
      </w:r>
      <w:r>
        <w:rPr>
          <w:color w:val="231F20"/>
          <w:spacing w:val="-8"/>
        </w:rPr>
        <w:t xml:space="preserve"> </w:t>
      </w:r>
      <w:r>
        <w:rPr>
          <w:color w:val="231F20"/>
        </w:rPr>
        <w:t xml:space="preserve">mes- sage is the most obvious method of solemnizing </w:t>
      </w:r>
      <w:r>
        <w:rPr>
          <w:color w:val="231F20"/>
          <w:spacing w:val="2"/>
        </w:rPr>
        <w:t xml:space="preserve">an </w:t>
      </w:r>
      <w:r>
        <w:rPr>
          <w:color w:val="231F20"/>
          <w:spacing w:val="4"/>
        </w:rPr>
        <w:t xml:space="preserve">event. </w:t>
      </w:r>
      <w:r>
        <w:rPr>
          <w:color w:val="231F20"/>
        </w:rPr>
        <w:t xml:space="preserve">. . </w:t>
      </w:r>
      <w:r>
        <w:rPr>
          <w:color w:val="231F20"/>
          <w:spacing w:val="4"/>
        </w:rPr>
        <w:t xml:space="preserve">.Thus, </w:t>
      </w:r>
      <w:r>
        <w:rPr>
          <w:color w:val="231F20"/>
          <w:spacing w:val="3"/>
        </w:rPr>
        <w:t xml:space="preserve">the </w:t>
      </w:r>
      <w:r>
        <w:rPr>
          <w:color w:val="231F20"/>
          <w:spacing w:val="4"/>
        </w:rPr>
        <w:t xml:space="preserve">expressed purposes </w:t>
      </w:r>
      <w:r>
        <w:rPr>
          <w:color w:val="231F20"/>
          <w:spacing w:val="5"/>
        </w:rPr>
        <w:t xml:space="preserve">of </w:t>
      </w:r>
      <w:r>
        <w:rPr>
          <w:color w:val="231F20"/>
        </w:rPr>
        <w:t xml:space="preserve">the policy encourage the selection of a religious message, and that is precisely how the students </w:t>
      </w:r>
      <w:r>
        <w:rPr>
          <w:color w:val="231F20"/>
          <w:spacing w:val="3"/>
        </w:rPr>
        <w:t xml:space="preserve">understand </w:t>
      </w:r>
      <w:r>
        <w:rPr>
          <w:color w:val="231F20"/>
          <w:spacing w:val="2"/>
        </w:rPr>
        <w:t xml:space="preserve">the </w:t>
      </w:r>
      <w:r>
        <w:rPr>
          <w:color w:val="231F20"/>
        </w:rPr>
        <w:t xml:space="preserve">policy. </w:t>
      </w:r>
      <w:r>
        <w:rPr>
          <w:color w:val="231F20"/>
          <w:spacing w:val="2"/>
        </w:rPr>
        <w:t xml:space="preserve">The </w:t>
      </w:r>
      <w:r>
        <w:rPr>
          <w:color w:val="231F20"/>
          <w:spacing w:val="3"/>
        </w:rPr>
        <w:t xml:space="preserve">results </w:t>
      </w:r>
      <w:r>
        <w:rPr>
          <w:color w:val="231F20"/>
        </w:rPr>
        <w:t xml:space="preserve">of </w:t>
      </w:r>
      <w:r>
        <w:rPr>
          <w:color w:val="231F20"/>
          <w:spacing w:val="2"/>
        </w:rPr>
        <w:t xml:space="preserve">the </w:t>
      </w:r>
      <w:r>
        <w:rPr>
          <w:color w:val="231F20"/>
          <w:spacing w:val="4"/>
        </w:rPr>
        <w:t xml:space="preserve">elec- </w:t>
      </w:r>
      <w:r>
        <w:rPr>
          <w:color w:val="231F20"/>
        </w:rPr>
        <w:t>tions described in the parties’ stipulation make</w:t>
      </w:r>
      <w:r>
        <w:rPr>
          <w:color w:val="231F20"/>
          <w:spacing w:val="-21"/>
        </w:rPr>
        <w:t xml:space="preserve"> </w:t>
      </w:r>
      <w:r>
        <w:rPr>
          <w:color w:val="231F20"/>
        </w:rPr>
        <w:t xml:space="preserve">it clear that the students understood that the cen- </w:t>
      </w:r>
      <w:r>
        <w:rPr>
          <w:color w:val="231F20"/>
          <w:spacing w:val="3"/>
        </w:rPr>
        <w:t xml:space="preserve">tral question </w:t>
      </w:r>
      <w:r>
        <w:rPr>
          <w:color w:val="231F20"/>
          <w:spacing w:val="2"/>
        </w:rPr>
        <w:t xml:space="preserve">before </w:t>
      </w:r>
      <w:r>
        <w:rPr>
          <w:color w:val="231F20"/>
          <w:spacing w:val="3"/>
        </w:rPr>
        <w:t xml:space="preserve">them </w:t>
      </w:r>
      <w:r>
        <w:rPr>
          <w:color w:val="231F20"/>
          <w:spacing w:val="2"/>
        </w:rPr>
        <w:t xml:space="preserve">was </w:t>
      </w:r>
      <w:r>
        <w:rPr>
          <w:color w:val="231F20"/>
          <w:spacing w:val="3"/>
        </w:rPr>
        <w:t xml:space="preserve">whether </w:t>
      </w:r>
      <w:r>
        <w:rPr>
          <w:color w:val="231F20"/>
          <w:spacing w:val="4"/>
        </w:rPr>
        <w:t xml:space="preserve">prayer </w:t>
      </w:r>
      <w:r>
        <w:rPr>
          <w:color w:val="231F20"/>
          <w:spacing w:val="2"/>
        </w:rPr>
        <w:t xml:space="preserve">should </w:t>
      </w:r>
      <w:r>
        <w:rPr>
          <w:color w:val="231F20"/>
        </w:rPr>
        <w:t xml:space="preserve">be a </w:t>
      </w:r>
      <w:r>
        <w:rPr>
          <w:color w:val="231F20"/>
          <w:spacing w:val="2"/>
        </w:rPr>
        <w:t xml:space="preserve">part </w:t>
      </w:r>
      <w:r>
        <w:rPr>
          <w:color w:val="231F20"/>
        </w:rPr>
        <w:t xml:space="preserve">of the </w:t>
      </w:r>
      <w:r>
        <w:rPr>
          <w:color w:val="231F20"/>
          <w:spacing w:val="2"/>
        </w:rPr>
        <w:t xml:space="preserve">pregame </w:t>
      </w:r>
      <w:r>
        <w:rPr>
          <w:color w:val="231F20"/>
        </w:rPr>
        <w:t xml:space="preserve">ceremony. </w:t>
      </w:r>
      <w:r>
        <w:rPr>
          <w:color w:val="231F20"/>
          <w:spacing w:val="-7"/>
        </w:rPr>
        <w:t xml:space="preserve">We </w:t>
      </w:r>
      <w:r>
        <w:rPr>
          <w:color w:val="231F20"/>
        </w:rPr>
        <w:t>recognize the important role that public</w:t>
      </w:r>
      <w:r>
        <w:rPr>
          <w:color w:val="231F20"/>
          <w:spacing w:val="-8"/>
        </w:rPr>
        <w:t xml:space="preserve"> </w:t>
      </w:r>
      <w:r>
        <w:rPr>
          <w:color w:val="231F20"/>
        </w:rPr>
        <w:t xml:space="preserve">worship </w:t>
      </w:r>
      <w:r>
        <w:rPr>
          <w:color w:val="231F20"/>
          <w:spacing w:val="2"/>
        </w:rPr>
        <w:t xml:space="preserve">plays </w:t>
      </w:r>
      <w:r>
        <w:rPr>
          <w:color w:val="231F20"/>
        </w:rPr>
        <w:t xml:space="preserve">in </w:t>
      </w:r>
      <w:r>
        <w:rPr>
          <w:color w:val="231F20"/>
          <w:spacing w:val="2"/>
        </w:rPr>
        <w:t xml:space="preserve">many communities, </w:t>
      </w:r>
      <w:r>
        <w:rPr>
          <w:color w:val="231F20"/>
        </w:rPr>
        <w:t xml:space="preserve">as </w:t>
      </w:r>
      <w:r>
        <w:rPr>
          <w:color w:val="231F20"/>
          <w:spacing w:val="2"/>
        </w:rPr>
        <w:t xml:space="preserve">well </w:t>
      </w:r>
      <w:r>
        <w:rPr>
          <w:color w:val="231F20"/>
        </w:rPr>
        <w:t xml:space="preserve">as the </w:t>
      </w:r>
      <w:r>
        <w:rPr>
          <w:color w:val="231F20"/>
          <w:spacing w:val="3"/>
        </w:rPr>
        <w:t xml:space="preserve">sin- </w:t>
      </w:r>
      <w:r>
        <w:rPr>
          <w:color w:val="231F20"/>
        </w:rPr>
        <w:t>cere desire to include public prayer as a part of various occasions so as to mark those occasions’ significance. But such religious activity in pub- lic schools, as elsewhere, must comport with the First</w:t>
      </w:r>
      <w:r>
        <w:rPr>
          <w:color w:val="231F20"/>
          <w:spacing w:val="-9"/>
        </w:rPr>
        <w:t xml:space="preserve"> </w:t>
      </w:r>
      <w:r>
        <w:rPr>
          <w:color w:val="231F20"/>
        </w:rPr>
        <w:t>Amendment.</w:t>
      </w:r>
    </w:p>
    <w:p w:rsidR="00E82A7D" w:rsidRDefault="00E82A7D" w:rsidP="00E82A7D">
      <w:pPr>
        <w:pStyle w:val="BodyText"/>
        <w:kinsoku w:val="0"/>
        <w:overflowPunct w:val="0"/>
        <w:ind w:left="100" w:right="1" w:firstLine="240"/>
        <w:rPr>
          <w:color w:val="231F20"/>
        </w:rPr>
      </w:pPr>
      <w:r>
        <w:rPr>
          <w:color w:val="231F20"/>
        </w:rPr>
        <w:t>The actual or perceived endorsement of the message, moreover, is established by factors be- yond just the text of the policy. Once the student speaker is selected and the message composed, the invocation is then delivered to a large audi- ence assembled as part of a regularly scheduled,</w:t>
      </w:r>
    </w:p>
    <w:p w:rsidR="00E82A7D" w:rsidRDefault="00E82A7D" w:rsidP="00E82A7D">
      <w:pPr>
        <w:pStyle w:val="BodyText"/>
        <w:kinsoku w:val="0"/>
        <w:overflowPunct w:val="0"/>
        <w:spacing w:before="85"/>
        <w:ind w:left="100"/>
        <w:jc w:val="left"/>
        <w:rPr>
          <w:color w:val="231F20"/>
        </w:rPr>
      </w:pPr>
      <w:r>
        <w:rPr>
          <w:rFonts w:ascii="Times New Roman" w:hAnsi="Times New Roman" w:cs="Times New Roman"/>
          <w:sz w:val="24"/>
          <w:szCs w:val="24"/>
        </w:rPr>
        <w:br w:type="column"/>
      </w:r>
      <w:r>
        <w:rPr>
          <w:color w:val="231F20"/>
        </w:rPr>
        <w:t>school-sponsored function conducted on school property. . . .</w:t>
      </w:r>
    </w:p>
    <w:p w:rsidR="00E82A7D" w:rsidRDefault="00E82A7D" w:rsidP="00E82A7D">
      <w:pPr>
        <w:pStyle w:val="BodyText"/>
        <w:kinsoku w:val="0"/>
        <w:overflowPunct w:val="0"/>
        <w:ind w:left="100" w:right="112" w:firstLine="240"/>
        <w:rPr>
          <w:color w:val="231F20"/>
        </w:rPr>
      </w:pPr>
      <w:r>
        <w:rPr>
          <w:color w:val="231F20"/>
        </w:rPr>
        <w:t>In this context the members of the listening audience must perceive the pregame message as a public expression of the views of the majority of the student body delivered with the approval of the school administration. . . . Regardless of the listener’s support for, or objection to, the message, an objective Santa Fe High School stu- dent will unquestionably perceive the inevitable pregame prayer as stamped with her school’s seal of approval. . . .</w:t>
      </w:r>
    </w:p>
    <w:p w:rsidR="00E82A7D" w:rsidRDefault="00E82A7D" w:rsidP="00E82A7D">
      <w:pPr>
        <w:pStyle w:val="BodyText"/>
        <w:kinsoku w:val="0"/>
        <w:overflowPunct w:val="0"/>
        <w:ind w:left="100" w:right="110" w:firstLine="240"/>
        <w:jc w:val="right"/>
        <w:rPr>
          <w:color w:val="231F20"/>
        </w:rPr>
      </w:pPr>
      <w:r>
        <w:rPr>
          <w:color w:val="231F20"/>
          <w:spacing w:val="5"/>
        </w:rPr>
        <w:t xml:space="preserve">Most </w:t>
      </w:r>
      <w:r>
        <w:rPr>
          <w:color w:val="231F20"/>
          <w:spacing w:val="6"/>
        </w:rPr>
        <w:t xml:space="preserve">striking </w:t>
      </w:r>
      <w:r>
        <w:rPr>
          <w:color w:val="231F20"/>
          <w:spacing w:val="3"/>
        </w:rPr>
        <w:t xml:space="preserve">to us is </w:t>
      </w:r>
      <w:r>
        <w:rPr>
          <w:color w:val="231F20"/>
          <w:spacing w:val="4"/>
        </w:rPr>
        <w:t xml:space="preserve">the </w:t>
      </w:r>
      <w:r>
        <w:rPr>
          <w:color w:val="231F20"/>
          <w:spacing w:val="6"/>
        </w:rPr>
        <w:t>evolution</w:t>
      </w:r>
      <w:r>
        <w:rPr>
          <w:color w:val="231F20"/>
          <w:spacing w:val="56"/>
        </w:rPr>
        <w:t xml:space="preserve"> </w:t>
      </w:r>
      <w:r>
        <w:rPr>
          <w:color w:val="231F20"/>
          <w:spacing w:val="3"/>
        </w:rPr>
        <w:t xml:space="preserve">of </w:t>
      </w:r>
      <w:r>
        <w:rPr>
          <w:color w:val="231F20"/>
          <w:spacing w:val="7"/>
        </w:rPr>
        <w:t>the</w:t>
      </w:r>
      <w:r>
        <w:rPr>
          <w:color w:val="231F20"/>
          <w:spacing w:val="7"/>
          <w:w w:val="99"/>
        </w:rPr>
        <w:t xml:space="preserve"> </w:t>
      </w:r>
      <w:r>
        <w:rPr>
          <w:color w:val="231F20"/>
          <w:spacing w:val="3"/>
        </w:rPr>
        <w:t xml:space="preserve">current policy </w:t>
      </w:r>
      <w:r>
        <w:rPr>
          <w:color w:val="231F20"/>
          <w:spacing w:val="2"/>
        </w:rPr>
        <w:t xml:space="preserve">from the </w:t>
      </w:r>
      <w:r>
        <w:rPr>
          <w:color w:val="231F20"/>
          <w:spacing w:val="3"/>
        </w:rPr>
        <w:t>long-sanctioned office</w:t>
      </w:r>
      <w:r>
        <w:rPr>
          <w:color w:val="231F20"/>
          <w:spacing w:val="4"/>
        </w:rPr>
        <w:t xml:space="preserve"> </w:t>
      </w:r>
      <w:r>
        <w:rPr>
          <w:color w:val="231F20"/>
          <w:spacing w:val="3"/>
        </w:rPr>
        <w:t xml:space="preserve">of </w:t>
      </w:r>
      <w:r>
        <w:rPr>
          <w:color w:val="231F20"/>
          <w:spacing w:val="6"/>
        </w:rPr>
        <w:t xml:space="preserve">“Student Chaplain” </w:t>
      </w:r>
      <w:r>
        <w:rPr>
          <w:color w:val="231F20"/>
          <w:spacing w:val="3"/>
        </w:rPr>
        <w:t xml:space="preserve">to </w:t>
      </w:r>
      <w:r>
        <w:rPr>
          <w:color w:val="231F20"/>
          <w:spacing w:val="4"/>
        </w:rPr>
        <w:t xml:space="preserve">the </w:t>
      </w:r>
      <w:r>
        <w:rPr>
          <w:color w:val="231F20"/>
          <w:spacing w:val="6"/>
        </w:rPr>
        <w:t xml:space="preserve">candidly </w:t>
      </w:r>
      <w:r>
        <w:rPr>
          <w:color w:val="231F20"/>
          <w:spacing w:val="7"/>
        </w:rPr>
        <w:t xml:space="preserve">titled </w:t>
      </w:r>
      <w:r>
        <w:rPr>
          <w:color w:val="231F20"/>
          <w:spacing w:val="6"/>
        </w:rPr>
        <w:t xml:space="preserve">“Prayer </w:t>
      </w:r>
      <w:r>
        <w:rPr>
          <w:color w:val="231F20"/>
          <w:spacing w:val="3"/>
        </w:rPr>
        <w:t xml:space="preserve">at </w:t>
      </w:r>
      <w:r>
        <w:rPr>
          <w:color w:val="231F20"/>
          <w:spacing w:val="6"/>
        </w:rPr>
        <w:t xml:space="preserve">Football </w:t>
      </w:r>
      <w:r>
        <w:rPr>
          <w:color w:val="231F20"/>
          <w:spacing w:val="5"/>
        </w:rPr>
        <w:t xml:space="preserve">Games” </w:t>
      </w:r>
      <w:r>
        <w:rPr>
          <w:color w:val="231F20"/>
          <w:spacing w:val="6"/>
        </w:rPr>
        <w:t xml:space="preserve">regulation. </w:t>
      </w:r>
      <w:r>
        <w:rPr>
          <w:color w:val="231F20"/>
          <w:spacing w:val="7"/>
        </w:rPr>
        <w:t xml:space="preserve">This </w:t>
      </w:r>
      <w:r>
        <w:rPr>
          <w:color w:val="231F20"/>
          <w:spacing w:val="4"/>
        </w:rPr>
        <w:t xml:space="preserve">history indicates </w:t>
      </w:r>
      <w:r>
        <w:rPr>
          <w:color w:val="231F20"/>
          <w:spacing w:val="3"/>
        </w:rPr>
        <w:t xml:space="preserve">that the </w:t>
      </w:r>
      <w:r>
        <w:rPr>
          <w:color w:val="231F20"/>
          <w:spacing w:val="4"/>
        </w:rPr>
        <w:t xml:space="preserve">District intended </w:t>
      </w:r>
      <w:r>
        <w:rPr>
          <w:color w:val="231F20"/>
          <w:spacing w:val="5"/>
        </w:rPr>
        <w:t xml:space="preserve">to </w:t>
      </w:r>
      <w:r>
        <w:rPr>
          <w:color w:val="231F20"/>
          <w:spacing w:val="3"/>
        </w:rPr>
        <w:t xml:space="preserve">preserve </w:t>
      </w:r>
      <w:r>
        <w:rPr>
          <w:color w:val="231F20"/>
          <w:spacing w:val="2"/>
        </w:rPr>
        <w:t xml:space="preserve">the </w:t>
      </w:r>
      <w:r>
        <w:rPr>
          <w:color w:val="231F20"/>
          <w:spacing w:val="3"/>
        </w:rPr>
        <w:t xml:space="preserve">practice </w:t>
      </w:r>
      <w:r>
        <w:rPr>
          <w:color w:val="231F20"/>
        </w:rPr>
        <w:t xml:space="preserve">of </w:t>
      </w:r>
      <w:r>
        <w:rPr>
          <w:color w:val="231F20"/>
          <w:spacing w:val="3"/>
        </w:rPr>
        <w:t xml:space="preserve">prayer </w:t>
      </w:r>
      <w:r>
        <w:rPr>
          <w:color w:val="231F20"/>
          <w:spacing w:val="2"/>
        </w:rPr>
        <w:t xml:space="preserve">before </w:t>
      </w:r>
      <w:r>
        <w:rPr>
          <w:color w:val="231F20"/>
          <w:spacing w:val="4"/>
        </w:rPr>
        <w:t>football</w:t>
      </w:r>
      <w:r>
        <w:rPr>
          <w:color w:val="231F20"/>
          <w:spacing w:val="4"/>
          <w:w w:val="99"/>
        </w:rPr>
        <w:t xml:space="preserve"> </w:t>
      </w:r>
      <w:r>
        <w:rPr>
          <w:color w:val="231F20"/>
        </w:rPr>
        <w:t xml:space="preserve">games. The conclusion that the District </w:t>
      </w:r>
      <w:r>
        <w:rPr>
          <w:color w:val="231F20"/>
          <w:spacing w:val="2"/>
        </w:rPr>
        <w:t xml:space="preserve">viewed </w:t>
      </w:r>
      <w:r>
        <w:rPr>
          <w:color w:val="231F20"/>
        </w:rPr>
        <w:t xml:space="preserve">the </w:t>
      </w:r>
      <w:r>
        <w:rPr>
          <w:color w:val="231F20"/>
          <w:spacing w:val="2"/>
        </w:rPr>
        <w:t xml:space="preserve">October policy simply </w:t>
      </w:r>
      <w:r>
        <w:rPr>
          <w:color w:val="231F20"/>
        </w:rPr>
        <w:t xml:space="preserve">as a </w:t>
      </w:r>
      <w:r>
        <w:rPr>
          <w:color w:val="231F20"/>
          <w:spacing w:val="2"/>
        </w:rPr>
        <w:t xml:space="preserve">continuation </w:t>
      </w:r>
      <w:r>
        <w:rPr>
          <w:color w:val="231F20"/>
          <w:spacing w:val="3"/>
        </w:rPr>
        <w:t xml:space="preserve">of </w:t>
      </w:r>
      <w:r>
        <w:rPr>
          <w:color w:val="231F20"/>
        </w:rPr>
        <w:t>the previous policies is dramatically illustrated</w:t>
      </w:r>
      <w:r>
        <w:rPr>
          <w:color w:val="231F20"/>
          <w:spacing w:val="2"/>
        </w:rPr>
        <w:t xml:space="preserve"> </w:t>
      </w:r>
      <w:r>
        <w:rPr>
          <w:color w:val="231F20"/>
        </w:rPr>
        <w:t xml:space="preserve">by the fact that the school did not conduct a new </w:t>
      </w:r>
      <w:r>
        <w:rPr>
          <w:color w:val="231F20"/>
          <w:spacing w:val="4"/>
        </w:rPr>
        <w:t xml:space="preserve">election, pursuant </w:t>
      </w:r>
      <w:r>
        <w:rPr>
          <w:color w:val="231F20"/>
          <w:spacing w:val="2"/>
        </w:rPr>
        <w:t xml:space="preserve">to </w:t>
      </w:r>
      <w:r>
        <w:rPr>
          <w:color w:val="231F20"/>
          <w:spacing w:val="3"/>
        </w:rPr>
        <w:t xml:space="preserve">the current </w:t>
      </w:r>
      <w:r>
        <w:rPr>
          <w:color w:val="231F20"/>
        </w:rPr>
        <w:t xml:space="preserve">policy, </w:t>
      </w:r>
      <w:r>
        <w:rPr>
          <w:color w:val="231F20"/>
          <w:spacing w:val="2"/>
        </w:rPr>
        <w:t xml:space="preserve">to </w:t>
      </w:r>
      <w:r>
        <w:rPr>
          <w:color w:val="231F20"/>
          <w:spacing w:val="3"/>
        </w:rPr>
        <w:t>re-</w:t>
      </w:r>
      <w:r>
        <w:rPr>
          <w:color w:val="231F20"/>
          <w:spacing w:val="5"/>
        </w:rPr>
        <w:t xml:space="preserve"> </w:t>
      </w:r>
      <w:r>
        <w:rPr>
          <w:color w:val="231F20"/>
        </w:rPr>
        <w:t>place the results of the previous election, which</w:t>
      </w:r>
      <w:r>
        <w:rPr>
          <w:color w:val="231F20"/>
          <w:spacing w:val="1"/>
        </w:rPr>
        <w:t xml:space="preserve"> </w:t>
      </w:r>
      <w:r>
        <w:rPr>
          <w:color w:val="231F20"/>
          <w:spacing w:val="3"/>
        </w:rPr>
        <w:t xml:space="preserve">occurred under </w:t>
      </w:r>
      <w:r>
        <w:rPr>
          <w:color w:val="231F20"/>
          <w:spacing w:val="2"/>
        </w:rPr>
        <w:t xml:space="preserve">the </w:t>
      </w:r>
      <w:r>
        <w:rPr>
          <w:color w:val="231F20"/>
          <w:spacing w:val="3"/>
        </w:rPr>
        <w:t xml:space="preserve">former </w:t>
      </w:r>
      <w:r>
        <w:rPr>
          <w:color w:val="231F20"/>
        </w:rPr>
        <w:t xml:space="preserve">policy. </w:t>
      </w:r>
      <w:r>
        <w:rPr>
          <w:color w:val="231F20"/>
          <w:spacing w:val="3"/>
        </w:rPr>
        <w:t xml:space="preserve">Given </w:t>
      </w:r>
      <w:r>
        <w:rPr>
          <w:color w:val="231F20"/>
          <w:spacing w:val="4"/>
        </w:rPr>
        <w:t xml:space="preserve">these </w:t>
      </w:r>
      <w:r>
        <w:rPr>
          <w:color w:val="231F20"/>
        </w:rPr>
        <w:t xml:space="preserve">observations, and in light of the school’s history </w:t>
      </w:r>
      <w:r>
        <w:rPr>
          <w:color w:val="231F20"/>
          <w:spacing w:val="2"/>
        </w:rPr>
        <w:t xml:space="preserve">of </w:t>
      </w:r>
      <w:r>
        <w:rPr>
          <w:color w:val="231F20"/>
          <w:spacing w:val="3"/>
        </w:rPr>
        <w:t xml:space="preserve">regular </w:t>
      </w:r>
      <w:r>
        <w:rPr>
          <w:color w:val="231F20"/>
          <w:spacing w:val="4"/>
        </w:rPr>
        <w:t xml:space="preserve">delivery </w:t>
      </w:r>
      <w:r>
        <w:rPr>
          <w:color w:val="231F20"/>
          <w:spacing w:val="2"/>
        </w:rPr>
        <w:t xml:space="preserve">of </w:t>
      </w:r>
      <w:r>
        <w:rPr>
          <w:color w:val="231F20"/>
        </w:rPr>
        <w:t xml:space="preserve">a </w:t>
      </w:r>
      <w:r>
        <w:rPr>
          <w:color w:val="231F20"/>
          <w:spacing w:val="4"/>
        </w:rPr>
        <w:t xml:space="preserve">student-led prayer </w:t>
      </w:r>
      <w:r>
        <w:rPr>
          <w:color w:val="231F20"/>
          <w:spacing w:val="5"/>
        </w:rPr>
        <w:t>at</w:t>
      </w:r>
      <w:r>
        <w:rPr>
          <w:color w:val="231F20"/>
          <w:spacing w:val="5"/>
          <w:w w:val="99"/>
        </w:rPr>
        <w:t xml:space="preserve"> </w:t>
      </w:r>
      <w:r>
        <w:rPr>
          <w:color w:val="231F20"/>
          <w:spacing w:val="2"/>
        </w:rPr>
        <w:t xml:space="preserve">athletic events, </w:t>
      </w:r>
      <w:r>
        <w:rPr>
          <w:color w:val="231F20"/>
        </w:rPr>
        <w:t xml:space="preserve">it is </w:t>
      </w:r>
      <w:r>
        <w:rPr>
          <w:color w:val="231F20"/>
          <w:spacing w:val="2"/>
        </w:rPr>
        <w:t xml:space="preserve">reasonable </w:t>
      </w:r>
      <w:r>
        <w:rPr>
          <w:color w:val="231F20"/>
        </w:rPr>
        <w:t xml:space="preserve">to </w:t>
      </w:r>
      <w:r>
        <w:rPr>
          <w:color w:val="231F20"/>
          <w:spacing w:val="2"/>
        </w:rPr>
        <w:t xml:space="preserve">infer that </w:t>
      </w:r>
      <w:r>
        <w:rPr>
          <w:color w:val="231F20"/>
          <w:spacing w:val="3"/>
        </w:rPr>
        <w:t>the</w:t>
      </w:r>
      <w:r>
        <w:rPr>
          <w:color w:val="231F20"/>
          <w:spacing w:val="3"/>
          <w:w w:val="99"/>
        </w:rPr>
        <w:t xml:space="preserve"> </w:t>
      </w:r>
      <w:r>
        <w:rPr>
          <w:color w:val="231F20"/>
        </w:rPr>
        <w:t>specific purpose of the policy was to preserve a popular “state-sponsored religious practice.” . . .</w:t>
      </w:r>
    </w:p>
    <w:p w:rsidR="00E82A7D" w:rsidRDefault="00E82A7D" w:rsidP="00E82A7D">
      <w:pPr>
        <w:pStyle w:val="BodyText"/>
        <w:kinsoku w:val="0"/>
        <w:overflowPunct w:val="0"/>
        <w:ind w:left="100" w:right="117" w:firstLine="240"/>
        <w:rPr>
          <w:color w:val="231F20"/>
        </w:rPr>
      </w:pPr>
      <w:r>
        <w:rPr>
          <w:color w:val="231F20"/>
        </w:rPr>
        <w:t>The</w:t>
      </w:r>
      <w:r>
        <w:rPr>
          <w:color w:val="231F20"/>
          <w:spacing w:val="-7"/>
        </w:rPr>
        <w:t xml:space="preserve"> </w:t>
      </w:r>
      <w:r>
        <w:rPr>
          <w:color w:val="231F20"/>
        </w:rPr>
        <w:t>District</w:t>
      </w:r>
      <w:r>
        <w:rPr>
          <w:color w:val="231F20"/>
          <w:spacing w:val="-7"/>
        </w:rPr>
        <w:t xml:space="preserve"> </w:t>
      </w:r>
      <w:r>
        <w:rPr>
          <w:color w:val="231F20"/>
        </w:rPr>
        <w:t>next</w:t>
      </w:r>
      <w:r>
        <w:rPr>
          <w:color w:val="231F20"/>
          <w:spacing w:val="-7"/>
        </w:rPr>
        <w:t xml:space="preserve"> </w:t>
      </w:r>
      <w:r>
        <w:rPr>
          <w:color w:val="231F20"/>
        </w:rPr>
        <w:t>argues</w:t>
      </w:r>
      <w:r>
        <w:rPr>
          <w:color w:val="231F20"/>
          <w:spacing w:val="-7"/>
        </w:rPr>
        <w:t xml:space="preserve"> </w:t>
      </w:r>
      <w:r>
        <w:rPr>
          <w:color w:val="231F20"/>
        </w:rPr>
        <w:t>that</w:t>
      </w:r>
      <w:r>
        <w:rPr>
          <w:color w:val="231F20"/>
          <w:spacing w:val="-7"/>
        </w:rPr>
        <w:t xml:space="preserve"> </w:t>
      </w:r>
      <w:r>
        <w:rPr>
          <w:color w:val="231F20"/>
        </w:rPr>
        <w:t>its</w:t>
      </w:r>
      <w:r>
        <w:rPr>
          <w:color w:val="231F20"/>
          <w:spacing w:val="-7"/>
        </w:rPr>
        <w:t xml:space="preserve"> </w:t>
      </w:r>
      <w:r>
        <w:rPr>
          <w:color w:val="231F20"/>
        </w:rPr>
        <w:t>football</w:t>
      </w:r>
      <w:r>
        <w:rPr>
          <w:color w:val="231F20"/>
          <w:spacing w:val="-7"/>
        </w:rPr>
        <w:t xml:space="preserve"> </w:t>
      </w:r>
      <w:r>
        <w:rPr>
          <w:color w:val="231F20"/>
        </w:rPr>
        <w:t xml:space="preserve">policy is distinguishable from the graduation prayer in </w:t>
      </w:r>
      <w:r>
        <w:rPr>
          <w:i/>
          <w:iCs/>
          <w:color w:val="231F20"/>
        </w:rPr>
        <w:t xml:space="preserve">Lee </w:t>
      </w:r>
      <w:r>
        <w:rPr>
          <w:color w:val="231F20"/>
        </w:rPr>
        <w:t>because it does not coerce students to</w:t>
      </w:r>
      <w:r>
        <w:rPr>
          <w:color w:val="231F20"/>
          <w:spacing w:val="-20"/>
        </w:rPr>
        <w:t xml:space="preserve"> </w:t>
      </w:r>
      <w:r>
        <w:rPr>
          <w:color w:val="231F20"/>
        </w:rPr>
        <w:t>partici- pate in religious observances. . .</w:t>
      </w:r>
      <w:r>
        <w:rPr>
          <w:color w:val="231F20"/>
          <w:spacing w:val="-5"/>
        </w:rPr>
        <w:t xml:space="preserve"> </w:t>
      </w:r>
      <w:r>
        <w:rPr>
          <w:color w:val="231F20"/>
        </w:rPr>
        <w:t>.</w:t>
      </w:r>
    </w:p>
    <w:p w:rsidR="00E82A7D" w:rsidRDefault="00E82A7D" w:rsidP="00E82A7D">
      <w:pPr>
        <w:pStyle w:val="BodyText"/>
        <w:kinsoku w:val="0"/>
        <w:overflowPunct w:val="0"/>
        <w:ind w:left="100" w:right="113" w:firstLine="240"/>
        <w:rPr>
          <w:color w:val="231F20"/>
        </w:rPr>
      </w:pPr>
      <w:r>
        <w:rPr>
          <w:color w:val="231F20"/>
        </w:rPr>
        <w:t xml:space="preserve">One of the purposes served by the Establish- ment Clause is to remove debate over this kind of issue from governmental supervision or con- trol. We explained in </w:t>
      </w:r>
      <w:r>
        <w:rPr>
          <w:i/>
          <w:iCs/>
          <w:color w:val="231F20"/>
        </w:rPr>
        <w:t xml:space="preserve">Lee </w:t>
      </w:r>
      <w:r>
        <w:rPr>
          <w:color w:val="231F20"/>
        </w:rPr>
        <w:t>that the “preservation and transmission of religious beliefs and wor- ship is a responsibility and a choice committed to the private sphere.” . . . The two student elec- tions authorized by the policy, coupled with the debates that presumably must precede each, im- permissibly invade that private sphere. . . . the District’s decision to hold the constitutionally problematic election is clearly “a choice attribut- able to the State.” . . .</w:t>
      </w:r>
    </w:p>
    <w:p w:rsidR="00E82A7D" w:rsidRDefault="00E82A7D" w:rsidP="00E82A7D">
      <w:pPr>
        <w:pStyle w:val="BodyText"/>
        <w:kinsoku w:val="0"/>
        <w:overflowPunct w:val="0"/>
        <w:ind w:left="100" w:right="113" w:firstLine="240"/>
        <w:rPr>
          <w:color w:val="231F20"/>
        </w:rPr>
      </w:pPr>
      <w:r>
        <w:rPr>
          <w:color w:val="231F20"/>
        </w:rPr>
        <w:t xml:space="preserve">The District further argues that attendance at the commencement ceremonies at issue in </w:t>
      </w:r>
      <w:r>
        <w:rPr>
          <w:i/>
          <w:iCs/>
          <w:color w:val="231F20"/>
        </w:rPr>
        <w:t>Lee ”</w:t>
      </w:r>
      <w:r>
        <w:rPr>
          <w:color w:val="231F20"/>
        </w:rPr>
        <w:t>differs dramatically” from attendance at high school football games, which it contends “are  of</w:t>
      </w:r>
    </w:p>
    <w:p w:rsidR="00E82A7D" w:rsidRDefault="00E82A7D" w:rsidP="00E82A7D">
      <w:pPr>
        <w:pStyle w:val="BodyText"/>
        <w:kinsoku w:val="0"/>
        <w:overflowPunct w:val="0"/>
        <w:ind w:left="100" w:right="113" w:firstLine="240"/>
        <w:rPr>
          <w:color w:val="231F20"/>
        </w:rPr>
        <w:sectPr w:rsidR="00E82A7D">
          <w:type w:val="continuous"/>
          <w:pgSz w:w="11520" w:h="14400"/>
          <w:pgMar w:top="340" w:right="1440" w:bottom="280" w:left="1340" w:header="720" w:footer="720" w:gutter="0"/>
          <w:cols w:num="2" w:space="720" w:equalWidth="0">
            <w:col w:w="4187" w:space="253"/>
            <w:col w:w="430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pgSz w:w="11520" w:h="14400"/>
          <w:pgMar w:top="980" w:right="1320" w:bottom="280" w:left="1460" w:header="751" w:footer="0" w:gutter="0"/>
          <w:cols w:space="720" w:equalWidth="0">
            <w:col w:w="8740"/>
          </w:cols>
          <w:noEndnote/>
        </w:sectPr>
      </w:pPr>
    </w:p>
    <w:p w:rsidR="00E82A7D" w:rsidRDefault="00E82A7D" w:rsidP="00E82A7D">
      <w:pPr>
        <w:pStyle w:val="BodyText"/>
        <w:kinsoku w:val="0"/>
        <w:overflowPunct w:val="0"/>
        <w:spacing w:before="85"/>
        <w:ind w:left="100" w:right="1"/>
        <w:rPr>
          <w:color w:val="231F20"/>
        </w:rPr>
      </w:pPr>
      <w:r>
        <w:rPr>
          <w:color w:val="231F20"/>
        </w:rPr>
        <w:t>no more than passing interest to many students” and are “decidedly extracurricular,” thus dis- sipating any coercion. . . . Attendance at a high school football game, unlike showing up for class, is certainly not required in order to receive a diploma. . . .</w:t>
      </w:r>
    </w:p>
    <w:p w:rsidR="00E82A7D" w:rsidRDefault="00E82A7D" w:rsidP="00E82A7D">
      <w:pPr>
        <w:pStyle w:val="BodyText"/>
        <w:kinsoku w:val="0"/>
        <w:overflowPunct w:val="0"/>
        <w:ind w:left="100" w:firstLine="240"/>
        <w:rPr>
          <w:color w:val="231F20"/>
        </w:rPr>
      </w:pPr>
      <w:r>
        <w:rPr>
          <w:color w:val="231F20"/>
          <w:spacing w:val="3"/>
        </w:rPr>
        <w:t xml:space="preserve">There </w:t>
      </w:r>
      <w:r>
        <w:rPr>
          <w:color w:val="231F20"/>
          <w:spacing w:val="2"/>
        </w:rPr>
        <w:t xml:space="preserve">are </w:t>
      </w:r>
      <w:r>
        <w:rPr>
          <w:color w:val="231F20"/>
          <w:spacing w:val="3"/>
        </w:rPr>
        <w:t xml:space="preserve">some </w:t>
      </w:r>
      <w:r>
        <w:rPr>
          <w:color w:val="231F20"/>
          <w:spacing w:val="4"/>
        </w:rPr>
        <w:t xml:space="preserve">students, </w:t>
      </w:r>
      <w:r>
        <w:rPr>
          <w:color w:val="231F20"/>
          <w:spacing w:val="2"/>
        </w:rPr>
        <w:t xml:space="preserve">however, </w:t>
      </w:r>
      <w:r>
        <w:rPr>
          <w:color w:val="231F20"/>
          <w:spacing w:val="3"/>
        </w:rPr>
        <w:t xml:space="preserve">such </w:t>
      </w:r>
      <w:r>
        <w:rPr>
          <w:color w:val="231F20"/>
          <w:spacing w:val="5"/>
        </w:rPr>
        <w:t xml:space="preserve">as </w:t>
      </w:r>
      <w:r>
        <w:rPr>
          <w:color w:val="231F20"/>
          <w:spacing w:val="8"/>
        </w:rPr>
        <w:t xml:space="preserve">cheerleaders, </w:t>
      </w:r>
      <w:r>
        <w:rPr>
          <w:color w:val="231F20"/>
          <w:spacing w:val="7"/>
        </w:rPr>
        <w:t xml:space="preserve">members </w:t>
      </w:r>
      <w:r>
        <w:rPr>
          <w:color w:val="231F20"/>
          <w:spacing w:val="4"/>
        </w:rPr>
        <w:t xml:space="preserve">of </w:t>
      </w:r>
      <w:r>
        <w:rPr>
          <w:color w:val="231F20"/>
          <w:spacing w:val="6"/>
        </w:rPr>
        <w:t xml:space="preserve">the </w:t>
      </w:r>
      <w:r>
        <w:rPr>
          <w:color w:val="231F20"/>
          <w:spacing w:val="7"/>
        </w:rPr>
        <w:t xml:space="preserve">band, </w:t>
      </w:r>
      <w:r>
        <w:rPr>
          <w:color w:val="231F20"/>
          <w:spacing w:val="6"/>
        </w:rPr>
        <w:t xml:space="preserve">and, </w:t>
      </w:r>
      <w:r>
        <w:rPr>
          <w:color w:val="231F20"/>
          <w:spacing w:val="9"/>
        </w:rPr>
        <w:t xml:space="preserve">of </w:t>
      </w:r>
      <w:r>
        <w:rPr>
          <w:color w:val="231F20"/>
        </w:rPr>
        <w:t>course, the team members themselves, for</w:t>
      </w:r>
      <w:r>
        <w:rPr>
          <w:color w:val="231F20"/>
          <w:spacing w:val="-30"/>
        </w:rPr>
        <w:t xml:space="preserve"> </w:t>
      </w:r>
      <w:r>
        <w:rPr>
          <w:color w:val="231F20"/>
        </w:rPr>
        <w:t xml:space="preserve">whom </w:t>
      </w:r>
      <w:r>
        <w:rPr>
          <w:color w:val="231F20"/>
          <w:spacing w:val="7"/>
        </w:rPr>
        <w:t xml:space="preserve">seasonal commitments </w:t>
      </w:r>
      <w:r>
        <w:rPr>
          <w:color w:val="231F20"/>
          <w:spacing w:val="6"/>
        </w:rPr>
        <w:t xml:space="preserve">mandate their </w:t>
      </w:r>
      <w:r>
        <w:rPr>
          <w:color w:val="231F20"/>
          <w:spacing w:val="8"/>
        </w:rPr>
        <w:t xml:space="preserve">atten- </w:t>
      </w:r>
      <w:r>
        <w:rPr>
          <w:color w:val="231F20"/>
          <w:spacing w:val="3"/>
        </w:rPr>
        <w:t xml:space="preserve">dance, sometimes </w:t>
      </w:r>
      <w:r>
        <w:rPr>
          <w:color w:val="231F20"/>
          <w:spacing w:val="2"/>
        </w:rPr>
        <w:t xml:space="preserve">for </w:t>
      </w:r>
      <w:r>
        <w:rPr>
          <w:color w:val="231F20"/>
          <w:spacing w:val="3"/>
        </w:rPr>
        <w:t xml:space="preserve">class </w:t>
      </w:r>
      <w:r>
        <w:rPr>
          <w:color w:val="231F20"/>
          <w:spacing w:val="2"/>
        </w:rPr>
        <w:t xml:space="preserve">credit. The </w:t>
      </w:r>
      <w:r>
        <w:rPr>
          <w:color w:val="231F20"/>
          <w:spacing w:val="4"/>
        </w:rPr>
        <w:t xml:space="preserve">District </w:t>
      </w:r>
      <w:r>
        <w:rPr>
          <w:color w:val="231F20"/>
        </w:rPr>
        <w:t xml:space="preserve">also minimizes the importance to many students of </w:t>
      </w:r>
      <w:r>
        <w:rPr>
          <w:color w:val="231F20"/>
          <w:spacing w:val="2"/>
        </w:rPr>
        <w:t xml:space="preserve">attending </w:t>
      </w:r>
      <w:r>
        <w:rPr>
          <w:color w:val="231F20"/>
        </w:rPr>
        <w:t xml:space="preserve">and </w:t>
      </w:r>
      <w:r>
        <w:rPr>
          <w:color w:val="231F20"/>
          <w:spacing w:val="2"/>
        </w:rPr>
        <w:t xml:space="preserve">participating </w:t>
      </w:r>
      <w:r>
        <w:rPr>
          <w:color w:val="231F20"/>
        </w:rPr>
        <w:t xml:space="preserve">in </w:t>
      </w:r>
      <w:r>
        <w:rPr>
          <w:color w:val="231F20"/>
          <w:spacing w:val="3"/>
        </w:rPr>
        <w:t xml:space="preserve">extracurricu- </w:t>
      </w:r>
      <w:r>
        <w:rPr>
          <w:color w:val="231F20"/>
          <w:spacing w:val="2"/>
        </w:rPr>
        <w:t xml:space="preserve">lar </w:t>
      </w:r>
      <w:r>
        <w:rPr>
          <w:color w:val="231F20"/>
          <w:spacing w:val="3"/>
        </w:rPr>
        <w:t xml:space="preserve">activities </w:t>
      </w:r>
      <w:r>
        <w:rPr>
          <w:color w:val="231F20"/>
        </w:rPr>
        <w:t xml:space="preserve">as </w:t>
      </w:r>
      <w:r>
        <w:rPr>
          <w:color w:val="231F20"/>
          <w:spacing w:val="3"/>
        </w:rPr>
        <w:t xml:space="preserve">part </w:t>
      </w:r>
      <w:r>
        <w:rPr>
          <w:color w:val="231F20"/>
        </w:rPr>
        <w:t xml:space="preserve">of a </w:t>
      </w:r>
      <w:r>
        <w:rPr>
          <w:color w:val="231F20"/>
          <w:spacing w:val="3"/>
        </w:rPr>
        <w:t xml:space="preserve">complete </w:t>
      </w:r>
      <w:r>
        <w:rPr>
          <w:color w:val="231F20"/>
          <w:spacing w:val="4"/>
        </w:rPr>
        <w:t xml:space="preserve">educational </w:t>
      </w:r>
      <w:r>
        <w:rPr>
          <w:color w:val="231F20"/>
          <w:spacing w:val="2"/>
        </w:rPr>
        <w:t xml:space="preserve">experience. </w:t>
      </w:r>
      <w:r>
        <w:rPr>
          <w:color w:val="231F20"/>
        </w:rPr>
        <w:t xml:space="preserve">As we </w:t>
      </w:r>
      <w:r>
        <w:rPr>
          <w:color w:val="231F20"/>
          <w:spacing w:val="2"/>
        </w:rPr>
        <w:t xml:space="preserve">noted </w:t>
      </w:r>
      <w:r>
        <w:rPr>
          <w:color w:val="231F20"/>
        </w:rPr>
        <w:t xml:space="preserve">in </w:t>
      </w:r>
      <w:r>
        <w:rPr>
          <w:i/>
          <w:iCs/>
          <w:color w:val="231F20"/>
          <w:spacing w:val="2"/>
        </w:rPr>
        <w:t>Lee</w:t>
      </w:r>
      <w:r>
        <w:rPr>
          <w:color w:val="231F20"/>
          <w:spacing w:val="2"/>
        </w:rPr>
        <w:t xml:space="preserve">, “[l]aw reaches past formalism.” </w:t>
      </w:r>
      <w:r>
        <w:rPr>
          <w:color w:val="231F20"/>
        </w:rPr>
        <w:t xml:space="preserve">. . . </w:t>
      </w:r>
      <w:r>
        <w:rPr>
          <w:color w:val="231F20"/>
          <w:spacing w:val="-8"/>
        </w:rPr>
        <w:t xml:space="preserve">To </w:t>
      </w:r>
      <w:r>
        <w:rPr>
          <w:color w:val="231F20"/>
          <w:spacing w:val="2"/>
        </w:rPr>
        <w:t xml:space="preserve">assert that high </w:t>
      </w:r>
      <w:r>
        <w:rPr>
          <w:color w:val="231F20"/>
          <w:spacing w:val="3"/>
        </w:rPr>
        <w:t xml:space="preserve">school </w:t>
      </w:r>
      <w:r>
        <w:rPr>
          <w:color w:val="231F20"/>
          <w:spacing w:val="4"/>
        </w:rPr>
        <w:t xml:space="preserve">students </w:t>
      </w:r>
      <w:r>
        <w:rPr>
          <w:color w:val="231F20"/>
          <w:spacing w:val="2"/>
        </w:rPr>
        <w:t xml:space="preserve">do </w:t>
      </w:r>
      <w:r>
        <w:rPr>
          <w:color w:val="231F20"/>
          <w:spacing w:val="3"/>
        </w:rPr>
        <w:t xml:space="preserve">not feel </w:t>
      </w:r>
      <w:r>
        <w:rPr>
          <w:color w:val="231F20"/>
          <w:spacing w:val="4"/>
        </w:rPr>
        <w:t xml:space="preserve">immense social pressure, </w:t>
      </w:r>
      <w:r>
        <w:rPr>
          <w:color w:val="231F20"/>
        </w:rPr>
        <w:t>or have a truly genuine desire, to be involved in the extracurricular event that is American high school</w:t>
      </w:r>
      <w:r>
        <w:rPr>
          <w:color w:val="231F20"/>
          <w:spacing w:val="-6"/>
        </w:rPr>
        <w:t xml:space="preserve"> </w:t>
      </w:r>
      <w:r>
        <w:rPr>
          <w:color w:val="231F20"/>
        </w:rPr>
        <w:t>football</w:t>
      </w:r>
      <w:r>
        <w:rPr>
          <w:color w:val="231F20"/>
          <w:spacing w:val="-6"/>
        </w:rPr>
        <w:t xml:space="preserve"> </w:t>
      </w:r>
      <w:r>
        <w:rPr>
          <w:color w:val="231F20"/>
        </w:rPr>
        <w:t>is</w:t>
      </w:r>
      <w:r>
        <w:rPr>
          <w:color w:val="231F20"/>
          <w:spacing w:val="-6"/>
        </w:rPr>
        <w:t xml:space="preserve"> </w:t>
      </w:r>
      <w:r>
        <w:rPr>
          <w:color w:val="231F20"/>
        </w:rPr>
        <w:t>“formalistic</w:t>
      </w:r>
      <w:r>
        <w:rPr>
          <w:color w:val="231F20"/>
          <w:spacing w:val="-6"/>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extreme.”</w:t>
      </w:r>
      <w:r>
        <w:rPr>
          <w:color w:val="231F20"/>
          <w:spacing w:val="-6"/>
        </w:rPr>
        <w:t xml:space="preserve"> </w:t>
      </w:r>
      <w:r>
        <w:rPr>
          <w:color w:val="231F20"/>
        </w:rPr>
        <w:t>.</w:t>
      </w:r>
      <w:r>
        <w:rPr>
          <w:color w:val="231F20"/>
          <w:spacing w:val="-6"/>
        </w:rPr>
        <w:t xml:space="preserve"> </w:t>
      </w:r>
      <w:r>
        <w:rPr>
          <w:color w:val="231F20"/>
        </w:rPr>
        <w:t>.</w:t>
      </w:r>
      <w:r>
        <w:rPr>
          <w:color w:val="231F20"/>
          <w:spacing w:val="-6"/>
        </w:rPr>
        <w:t xml:space="preserve"> </w:t>
      </w:r>
      <w:r>
        <w:rPr>
          <w:color w:val="231F20"/>
        </w:rPr>
        <w:t xml:space="preserve">. </w:t>
      </w:r>
      <w:r>
        <w:rPr>
          <w:color w:val="231F20"/>
          <w:spacing w:val="3"/>
        </w:rPr>
        <w:t xml:space="preserve">The </w:t>
      </w:r>
      <w:r>
        <w:rPr>
          <w:color w:val="231F20"/>
          <w:spacing w:val="4"/>
        </w:rPr>
        <w:t xml:space="preserve">constitution, </w:t>
      </w:r>
      <w:r>
        <w:rPr>
          <w:color w:val="231F20"/>
          <w:spacing w:val="2"/>
        </w:rPr>
        <w:t xml:space="preserve">moreover, </w:t>
      </w:r>
      <w:r>
        <w:rPr>
          <w:color w:val="231F20"/>
          <w:spacing w:val="4"/>
        </w:rPr>
        <w:t xml:space="preserve">demands </w:t>
      </w:r>
      <w:r>
        <w:rPr>
          <w:color w:val="231F20"/>
          <w:spacing w:val="3"/>
        </w:rPr>
        <w:t xml:space="preserve">that </w:t>
      </w:r>
      <w:r>
        <w:rPr>
          <w:color w:val="231F20"/>
          <w:spacing w:val="5"/>
        </w:rPr>
        <w:t xml:space="preserve">the </w:t>
      </w:r>
      <w:r>
        <w:rPr>
          <w:color w:val="231F20"/>
          <w:spacing w:val="2"/>
        </w:rPr>
        <w:t xml:space="preserve">school </w:t>
      </w:r>
      <w:r>
        <w:rPr>
          <w:color w:val="231F20"/>
        </w:rPr>
        <w:t xml:space="preserve">may not force </w:t>
      </w:r>
      <w:r>
        <w:rPr>
          <w:color w:val="231F20"/>
          <w:spacing w:val="2"/>
        </w:rPr>
        <w:t xml:space="preserve">this difficult choice </w:t>
      </w:r>
      <w:r>
        <w:rPr>
          <w:color w:val="231F20"/>
          <w:spacing w:val="3"/>
        </w:rPr>
        <w:t xml:space="preserve">upon </w:t>
      </w:r>
      <w:r>
        <w:rPr>
          <w:color w:val="231F20"/>
          <w:spacing w:val="5"/>
        </w:rPr>
        <w:t xml:space="preserve">these </w:t>
      </w:r>
      <w:r>
        <w:rPr>
          <w:color w:val="231F20"/>
          <w:spacing w:val="6"/>
        </w:rPr>
        <w:t xml:space="preserve">students </w:t>
      </w:r>
      <w:r>
        <w:rPr>
          <w:color w:val="231F20"/>
          <w:spacing w:val="4"/>
        </w:rPr>
        <w:t xml:space="preserve">for </w:t>
      </w:r>
      <w:r>
        <w:rPr>
          <w:color w:val="231F20"/>
          <w:spacing w:val="5"/>
        </w:rPr>
        <w:t xml:space="preserve">“[I]t </w:t>
      </w:r>
      <w:r>
        <w:rPr>
          <w:color w:val="231F20"/>
          <w:spacing w:val="3"/>
        </w:rPr>
        <w:t xml:space="preserve">is </w:t>
      </w:r>
      <w:r>
        <w:rPr>
          <w:color w:val="231F20"/>
        </w:rPr>
        <w:t xml:space="preserve">a </w:t>
      </w:r>
      <w:r>
        <w:rPr>
          <w:color w:val="231F20"/>
          <w:spacing w:val="5"/>
        </w:rPr>
        <w:t xml:space="preserve">tenet </w:t>
      </w:r>
      <w:r>
        <w:rPr>
          <w:color w:val="231F20"/>
          <w:spacing w:val="3"/>
        </w:rPr>
        <w:t xml:space="preserve">of </w:t>
      </w:r>
      <w:r>
        <w:rPr>
          <w:color w:val="231F20"/>
          <w:spacing w:val="4"/>
        </w:rPr>
        <w:t xml:space="preserve">the </w:t>
      </w:r>
      <w:r>
        <w:rPr>
          <w:color w:val="231F20"/>
          <w:spacing w:val="7"/>
        </w:rPr>
        <w:t xml:space="preserve">First </w:t>
      </w:r>
      <w:r>
        <w:rPr>
          <w:color w:val="231F20"/>
        </w:rPr>
        <w:t>Amendment that the State cannot require one of its</w:t>
      </w:r>
      <w:r>
        <w:rPr>
          <w:color w:val="231F20"/>
          <w:spacing w:val="-4"/>
        </w:rPr>
        <w:t xml:space="preserve"> </w:t>
      </w:r>
      <w:r>
        <w:rPr>
          <w:color w:val="231F20"/>
        </w:rPr>
        <w:t>citizens</w:t>
      </w:r>
      <w:r>
        <w:rPr>
          <w:color w:val="231F20"/>
          <w:spacing w:val="-4"/>
        </w:rPr>
        <w:t xml:space="preserve"> </w:t>
      </w:r>
      <w:r>
        <w:rPr>
          <w:color w:val="231F20"/>
        </w:rPr>
        <w:t>to</w:t>
      </w:r>
      <w:r>
        <w:rPr>
          <w:color w:val="231F20"/>
          <w:spacing w:val="-4"/>
        </w:rPr>
        <w:t xml:space="preserve"> </w:t>
      </w:r>
      <w:r>
        <w:rPr>
          <w:color w:val="231F20"/>
        </w:rPr>
        <w:t>forfeit</w:t>
      </w:r>
      <w:r>
        <w:rPr>
          <w:color w:val="231F20"/>
          <w:spacing w:val="-4"/>
        </w:rPr>
        <w:t xml:space="preserve"> </w:t>
      </w:r>
      <w:r>
        <w:rPr>
          <w:color w:val="231F20"/>
        </w:rPr>
        <w:t>his</w:t>
      </w:r>
      <w:r>
        <w:rPr>
          <w:color w:val="231F20"/>
          <w:spacing w:val="-4"/>
        </w:rPr>
        <w:t xml:space="preserve"> </w:t>
      </w:r>
      <w:r>
        <w:rPr>
          <w:color w:val="231F20"/>
        </w:rPr>
        <w:t>or</w:t>
      </w:r>
      <w:r>
        <w:rPr>
          <w:color w:val="231F20"/>
          <w:spacing w:val="-4"/>
        </w:rPr>
        <w:t xml:space="preserve"> </w:t>
      </w:r>
      <w:r>
        <w:rPr>
          <w:color w:val="231F20"/>
        </w:rPr>
        <w:t>her</w:t>
      </w:r>
      <w:r>
        <w:rPr>
          <w:color w:val="231F20"/>
          <w:spacing w:val="-4"/>
        </w:rPr>
        <w:t xml:space="preserve"> </w:t>
      </w:r>
      <w:r>
        <w:rPr>
          <w:color w:val="231F20"/>
        </w:rPr>
        <w:t>rights</w:t>
      </w:r>
      <w:r>
        <w:rPr>
          <w:color w:val="231F20"/>
          <w:spacing w:val="-4"/>
        </w:rPr>
        <w:t xml:space="preserve"> </w:t>
      </w:r>
      <w:r>
        <w:rPr>
          <w:color w:val="231F20"/>
        </w:rPr>
        <w:t>and</w:t>
      </w:r>
      <w:r>
        <w:rPr>
          <w:color w:val="231F20"/>
          <w:spacing w:val="-4"/>
        </w:rPr>
        <w:t xml:space="preserve"> </w:t>
      </w:r>
      <w:r>
        <w:rPr>
          <w:color w:val="231F20"/>
        </w:rPr>
        <w:t xml:space="preserve">benefits </w:t>
      </w:r>
      <w:r>
        <w:rPr>
          <w:color w:val="231F20"/>
          <w:spacing w:val="2"/>
        </w:rPr>
        <w:t xml:space="preserve">as </w:t>
      </w:r>
      <w:r>
        <w:rPr>
          <w:color w:val="231F20"/>
          <w:spacing w:val="3"/>
        </w:rPr>
        <w:t xml:space="preserve">the </w:t>
      </w:r>
      <w:r>
        <w:rPr>
          <w:color w:val="231F20"/>
          <w:spacing w:val="4"/>
        </w:rPr>
        <w:t xml:space="preserve">price </w:t>
      </w:r>
      <w:r>
        <w:rPr>
          <w:color w:val="231F20"/>
          <w:spacing w:val="2"/>
        </w:rPr>
        <w:t xml:space="preserve">of </w:t>
      </w:r>
      <w:r>
        <w:rPr>
          <w:color w:val="231F20"/>
          <w:spacing w:val="4"/>
        </w:rPr>
        <w:t xml:space="preserve">resisting conformance </w:t>
      </w:r>
      <w:r>
        <w:rPr>
          <w:color w:val="231F20"/>
          <w:spacing w:val="2"/>
        </w:rPr>
        <w:t xml:space="preserve">to </w:t>
      </w:r>
      <w:r>
        <w:rPr>
          <w:color w:val="231F20"/>
          <w:spacing w:val="5"/>
        </w:rPr>
        <w:t xml:space="preserve">state- </w:t>
      </w:r>
      <w:r>
        <w:rPr>
          <w:color w:val="231F20"/>
        </w:rPr>
        <w:t>sponsored religious practice.” . .</w:t>
      </w:r>
      <w:r>
        <w:rPr>
          <w:color w:val="231F20"/>
          <w:spacing w:val="-8"/>
        </w:rPr>
        <w:t xml:space="preserve"> </w:t>
      </w:r>
      <w:r>
        <w:rPr>
          <w:color w:val="231F20"/>
        </w:rPr>
        <w:t>.</w:t>
      </w:r>
    </w:p>
    <w:p w:rsidR="00E82A7D" w:rsidRDefault="00E82A7D" w:rsidP="00E82A7D">
      <w:pPr>
        <w:pStyle w:val="BodyText"/>
        <w:kinsoku w:val="0"/>
        <w:overflowPunct w:val="0"/>
        <w:ind w:left="100" w:right="4" w:firstLine="240"/>
        <w:rPr>
          <w:color w:val="231F20"/>
        </w:rPr>
      </w:pPr>
      <w:r>
        <w:rPr>
          <w:color w:val="231F20"/>
        </w:rPr>
        <w:t>Even if we regard every high school student’s decision</w:t>
      </w:r>
      <w:r>
        <w:rPr>
          <w:color w:val="231F20"/>
          <w:spacing w:val="-14"/>
        </w:rPr>
        <w:t xml:space="preserve"> </w:t>
      </w:r>
      <w:r>
        <w:rPr>
          <w:color w:val="231F20"/>
        </w:rPr>
        <w:t>to</w:t>
      </w:r>
      <w:r>
        <w:rPr>
          <w:color w:val="231F20"/>
          <w:spacing w:val="-14"/>
        </w:rPr>
        <w:t xml:space="preserve"> </w:t>
      </w:r>
      <w:r>
        <w:rPr>
          <w:color w:val="231F20"/>
        </w:rPr>
        <w:t>attend</w:t>
      </w:r>
      <w:r>
        <w:rPr>
          <w:color w:val="231F20"/>
          <w:spacing w:val="-14"/>
        </w:rPr>
        <w:t xml:space="preserve"> </w:t>
      </w:r>
      <w:r>
        <w:rPr>
          <w:color w:val="231F20"/>
        </w:rPr>
        <w:t>a</w:t>
      </w:r>
      <w:r>
        <w:rPr>
          <w:color w:val="231F20"/>
          <w:spacing w:val="-14"/>
        </w:rPr>
        <w:t xml:space="preserve"> </w:t>
      </w:r>
      <w:r>
        <w:rPr>
          <w:color w:val="231F20"/>
        </w:rPr>
        <w:t>home</w:t>
      </w:r>
      <w:r>
        <w:rPr>
          <w:color w:val="231F20"/>
          <w:spacing w:val="-14"/>
        </w:rPr>
        <w:t xml:space="preserve"> </w:t>
      </w:r>
      <w:r>
        <w:rPr>
          <w:color w:val="231F20"/>
        </w:rPr>
        <w:t>football</w:t>
      </w:r>
      <w:r>
        <w:rPr>
          <w:color w:val="231F20"/>
          <w:spacing w:val="-14"/>
        </w:rPr>
        <w:t xml:space="preserve"> </w:t>
      </w:r>
      <w:r>
        <w:rPr>
          <w:color w:val="231F20"/>
        </w:rPr>
        <w:t>game</w:t>
      </w:r>
      <w:r>
        <w:rPr>
          <w:color w:val="231F20"/>
          <w:spacing w:val="-14"/>
        </w:rPr>
        <w:t xml:space="preserve"> </w:t>
      </w:r>
      <w:r>
        <w:rPr>
          <w:color w:val="231F20"/>
        </w:rPr>
        <w:t>as</w:t>
      </w:r>
      <w:r>
        <w:rPr>
          <w:color w:val="231F20"/>
          <w:spacing w:val="-14"/>
        </w:rPr>
        <w:t xml:space="preserve"> </w:t>
      </w:r>
      <w:r>
        <w:rPr>
          <w:color w:val="231F20"/>
        </w:rPr>
        <w:t xml:space="preserve">purely </w:t>
      </w:r>
      <w:r>
        <w:rPr>
          <w:color w:val="231F20"/>
          <w:spacing w:val="-4"/>
        </w:rPr>
        <w:t>voluntary,</w:t>
      </w:r>
      <w:r>
        <w:rPr>
          <w:color w:val="231F20"/>
          <w:spacing w:val="-15"/>
        </w:rPr>
        <w:t xml:space="preserve"> </w:t>
      </w:r>
      <w:r>
        <w:rPr>
          <w:color w:val="231F20"/>
        </w:rPr>
        <w:t>we</w:t>
      </w:r>
      <w:r>
        <w:rPr>
          <w:color w:val="231F20"/>
          <w:spacing w:val="-15"/>
        </w:rPr>
        <w:t xml:space="preserve"> </w:t>
      </w:r>
      <w:r>
        <w:rPr>
          <w:color w:val="231F20"/>
        </w:rPr>
        <w:t>are</w:t>
      </w:r>
      <w:r>
        <w:rPr>
          <w:color w:val="231F20"/>
          <w:spacing w:val="-15"/>
        </w:rPr>
        <w:t xml:space="preserve"> </w:t>
      </w:r>
      <w:r>
        <w:rPr>
          <w:color w:val="231F20"/>
        </w:rPr>
        <w:t>nevertheless</w:t>
      </w:r>
      <w:r>
        <w:rPr>
          <w:color w:val="231F20"/>
          <w:spacing w:val="-15"/>
        </w:rPr>
        <w:t xml:space="preserve"> </w:t>
      </w:r>
      <w:r>
        <w:rPr>
          <w:color w:val="231F20"/>
        </w:rPr>
        <w:t>persuaded</w:t>
      </w:r>
      <w:r>
        <w:rPr>
          <w:color w:val="231F20"/>
          <w:spacing w:val="-15"/>
        </w:rPr>
        <w:t xml:space="preserve"> </w:t>
      </w:r>
      <w:r>
        <w:rPr>
          <w:color w:val="231F20"/>
        </w:rPr>
        <w:t>that</w:t>
      </w:r>
      <w:r>
        <w:rPr>
          <w:color w:val="231F20"/>
          <w:spacing w:val="-15"/>
        </w:rPr>
        <w:t xml:space="preserve"> </w:t>
      </w:r>
      <w:r>
        <w:rPr>
          <w:color w:val="231F20"/>
        </w:rPr>
        <w:t>the delivery of a pregame prayer has the improper effect of coercing those present to participate in an act of religious worship. For “the</w:t>
      </w:r>
      <w:r>
        <w:rPr>
          <w:color w:val="231F20"/>
          <w:spacing w:val="-32"/>
        </w:rPr>
        <w:t xml:space="preserve"> </w:t>
      </w:r>
      <w:r>
        <w:rPr>
          <w:color w:val="231F20"/>
        </w:rPr>
        <w:t>government</w:t>
      </w:r>
    </w:p>
    <w:p w:rsidR="00E82A7D" w:rsidRDefault="00E82A7D" w:rsidP="00E82A7D">
      <w:pPr>
        <w:pStyle w:val="BodyText"/>
        <w:kinsoku w:val="0"/>
        <w:overflowPunct w:val="0"/>
        <w:spacing w:before="85"/>
        <w:ind w:left="100" w:right="115"/>
        <w:rPr>
          <w:color w:val="231F20"/>
        </w:rPr>
      </w:pPr>
      <w:r>
        <w:rPr>
          <w:rFonts w:ascii="Times New Roman" w:hAnsi="Times New Roman" w:cs="Times New Roman"/>
          <w:sz w:val="24"/>
          <w:szCs w:val="24"/>
        </w:rPr>
        <w:br w:type="column"/>
      </w:r>
      <w:r>
        <w:rPr>
          <w:color w:val="231F20"/>
        </w:rPr>
        <w:t>the context in which this policy arose, and that context quells any doubt that this policy was im- plemented with the purpose of endorsing school prayer. . . .</w:t>
      </w:r>
    </w:p>
    <w:p w:rsidR="00E82A7D" w:rsidRDefault="00E82A7D" w:rsidP="00E82A7D">
      <w:pPr>
        <w:pStyle w:val="BodyText"/>
        <w:kinsoku w:val="0"/>
        <w:overflowPunct w:val="0"/>
        <w:ind w:left="100" w:right="110" w:firstLine="240"/>
        <w:rPr>
          <w:color w:val="231F20"/>
        </w:rPr>
      </w:pPr>
      <w:r>
        <w:rPr>
          <w:color w:val="231F20"/>
          <w:spacing w:val="3"/>
        </w:rPr>
        <w:t xml:space="preserve">This </w:t>
      </w:r>
      <w:r>
        <w:rPr>
          <w:color w:val="231F20"/>
          <w:spacing w:val="4"/>
        </w:rPr>
        <w:t xml:space="preserve">policy likewise </w:t>
      </w:r>
      <w:r>
        <w:rPr>
          <w:color w:val="231F20"/>
          <w:spacing w:val="3"/>
        </w:rPr>
        <w:t xml:space="preserve">does not </w:t>
      </w:r>
      <w:r>
        <w:rPr>
          <w:color w:val="231F20"/>
          <w:spacing w:val="4"/>
        </w:rPr>
        <w:t xml:space="preserve">survive </w:t>
      </w:r>
      <w:r>
        <w:rPr>
          <w:color w:val="231F20"/>
        </w:rPr>
        <w:t xml:space="preserve">a </w:t>
      </w:r>
      <w:r>
        <w:rPr>
          <w:color w:val="231F20"/>
          <w:spacing w:val="5"/>
        </w:rPr>
        <w:t xml:space="preserve">fa- </w:t>
      </w:r>
      <w:r>
        <w:rPr>
          <w:color w:val="231F20"/>
        </w:rPr>
        <w:t>cial challenge because it impermissibly imposes upon the student body a majoritarian election</w:t>
      </w:r>
      <w:r>
        <w:rPr>
          <w:color w:val="231F20"/>
          <w:spacing w:val="-28"/>
        </w:rPr>
        <w:t xml:space="preserve"> </w:t>
      </w:r>
      <w:r>
        <w:rPr>
          <w:color w:val="231F20"/>
        </w:rPr>
        <w:t xml:space="preserve">on the issue of prayer. Through its election scheme, the District has established a governmental elec- </w:t>
      </w:r>
      <w:r>
        <w:rPr>
          <w:color w:val="231F20"/>
          <w:spacing w:val="5"/>
        </w:rPr>
        <w:t xml:space="preserve">toral </w:t>
      </w:r>
      <w:r>
        <w:rPr>
          <w:color w:val="231F20"/>
          <w:spacing w:val="6"/>
        </w:rPr>
        <w:t xml:space="preserve">mechanism </w:t>
      </w:r>
      <w:r>
        <w:rPr>
          <w:color w:val="231F20"/>
          <w:spacing w:val="5"/>
        </w:rPr>
        <w:t xml:space="preserve">that turns </w:t>
      </w:r>
      <w:r>
        <w:rPr>
          <w:color w:val="231F20"/>
          <w:spacing w:val="4"/>
        </w:rPr>
        <w:t xml:space="preserve">the </w:t>
      </w:r>
      <w:r>
        <w:rPr>
          <w:color w:val="231F20"/>
          <w:spacing w:val="5"/>
        </w:rPr>
        <w:t xml:space="preserve">school into </w:t>
      </w:r>
      <w:r>
        <w:rPr>
          <w:color w:val="231F20"/>
        </w:rPr>
        <w:t xml:space="preserve">a forum for religious debate. It further empowers the student body majority with the authority to </w:t>
      </w:r>
      <w:r>
        <w:rPr>
          <w:color w:val="231F20"/>
          <w:spacing w:val="2"/>
        </w:rPr>
        <w:t xml:space="preserve">subject students </w:t>
      </w:r>
      <w:r>
        <w:rPr>
          <w:color w:val="231F20"/>
        </w:rPr>
        <w:t xml:space="preserve">of </w:t>
      </w:r>
      <w:r>
        <w:rPr>
          <w:color w:val="231F20"/>
          <w:spacing w:val="2"/>
        </w:rPr>
        <w:t xml:space="preserve">minority views </w:t>
      </w:r>
      <w:r>
        <w:rPr>
          <w:color w:val="231F20"/>
        </w:rPr>
        <w:t xml:space="preserve">to </w:t>
      </w:r>
      <w:r>
        <w:rPr>
          <w:color w:val="231F20"/>
          <w:spacing w:val="3"/>
        </w:rPr>
        <w:t xml:space="preserve">constitu- </w:t>
      </w:r>
      <w:r>
        <w:rPr>
          <w:color w:val="231F20"/>
          <w:spacing w:val="2"/>
        </w:rPr>
        <w:t xml:space="preserve">tionally improper messages. </w:t>
      </w:r>
      <w:r>
        <w:rPr>
          <w:color w:val="231F20"/>
        </w:rPr>
        <w:t xml:space="preserve">The award of </w:t>
      </w:r>
      <w:r>
        <w:rPr>
          <w:color w:val="231F20"/>
          <w:spacing w:val="3"/>
        </w:rPr>
        <w:t xml:space="preserve">that </w:t>
      </w:r>
      <w:r>
        <w:rPr>
          <w:color w:val="231F20"/>
        </w:rPr>
        <w:t>power alone, regardless of the students’</w:t>
      </w:r>
      <w:r>
        <w:rPr>
          <w:color w:val="231F20"/>
          <w:spacing w:val="-26"/>
        </w:rPr>
        <w:t xml:space="preserve"> </w:t>
      </w:r>
      <w:r>
        <w:rPr>
          <w:color w:val="231F20"/>
        </w:rPr>
        <w:t xml:space="preserve">ultimate use of it, is not acceptable. . . . Such a system en- courages divisiveness along religious lines </w:t>
      </w:r>
      <w:r>
        <w:rPr>
          <w:color w:val="231F20"/>
          <w:spacing w:val="2"/>
        </w:rPr>
        <w:t xml:space="preserve">and </w:t>
      </w:r>
      <w:r>
        <w:rPr>
          <w:color w:val="231F20"/>
        </w:rPr>
        <w:t xml:space="preserve">threatens the imposition of coercion upon those students not desiring to participate in a religious </w:t>
      </w:r>
      <w:r>
        <w:rPr>
          <w:color w:val="231F20"/>
          <w:spacing w:val="5"/>
        </w:rPr>
        <w:t xml:space="preserve">exercise. Simply </w:t>
      </w:r>
      <w:r>
        <w:rPr>
          <w:color w:val="231F20"/>
          <w:spacing w:val="3"/>
        </w:rPr>
        <w:t xml:space="preserve">by </w:t>
      </w:r>
      <w:r>
        <w:rPr>
          <w:color w:val="231F20"/>
          <w:spacing w:val="6"/>
        </w:rPr>
        <w:t xml:space="preserve">establishing </w:t>
      </w:r>
      <w:r>
        <w:rPr>
          <w:color w:val="231F20"/>
          <w:spacing w:val="5"/>
        </w:rPr>
        <w:t xml:space="preserve">this </w:t>
      </w:r>
      <w:r>
        <w:rPr>
          <w:color w:val="231F20"/>
          <w:spacing w:val="7"/>
        </w:rPr>
        <w:t xml:space="preserve">school- </w:t>
      </w:r>
      <w:r>
        <w:rPr>
          <w:color w:val="231F20"/>
          <w:spacing w:val="5"/>
        </w:rPr>
        <w:t xml:space="preserve">related procedure, which </w:t>
      </w:r>
      <w:r>
        <w:rPr>
          <w:color w:val="231F20"/>
          <w:spacing w:val="6"/>
        </w:rPr>
        <w:t xml:space="preserve">entrusts </w:t>
      </w:r>
      <w:r>
        <w:rPr>
          <w:color w:val="231F20"/>
          <w:spacing w:val="4"/>
        </w:rPr>
        <w:t xml:space="preserve">the </w:t>
      </w:r>
      <w:r>
        <w:rPr>
          <w:color w:val="231F20"/>
          <w:spacing w:val="5"/>
        </w:rPr>
        <w:t xml:space="preserve">inher- </w:t>
      </w:r>
      <w:r>
        <w:rPr>
          <w:color w:val="231F20"/>
          <w:spacing w:val="2"/>
        </w:rPr>
        <w:t xml:space="preserve">ently nongovernmental subject </w:t>
      </w:r>
      <w:r>
        <w:rPr>
          <w:color w:val="231F20"/>
        </w:rPr>
        <w:t xml:space="preserve">of </w:t>
      </w:r>
      <w:r>
        <w:rPr>
          <w:color w:val="231F20"/>
          <w:spacing w:val="2"/>
        </w:rPr>
        <w:t xml:space="preserve">religion </w:t>
      </w:r>
      <w:r>
        <w:rPr>
          <w:color w:val="231F20"/>
        </w:rPr>
        <w:t xml:space="preserve">to a majoritarian vote, a constitutional violation </w:t>
      </w:r>
      <w:r>
        <w:rPr>
          <w:color w:val="231F20"/>
          <w:spacing w:val="2"/>
        </w:rPr>
        <w:t xml:space="preserve">has </w:t>
      </w:r>
      <w:r>
        <w:rPr>
          <w:color w:val="231F20"/>
        </w:rPr>
        <w:t>occurred. . .</w:t>
      </w:r>
      <w:r>
        <w:rPr>
          <w:color w:val="231F20"/>
          <w:spacing w:val="-4"/>
        </w:rPr>
        <w:t xml:space="preserve"> </w:t>
      </w:r>
      <w:r>
        <w:rPr>
          <w:color w:val="231F20"/>
        </w:rPr>
        <w:t>.</w:t>
      </w:r>
    </w:p>
    <w:p w:rsidR="00E82A7D" w:rsidRDefault="00E82A7D" w:rsidP="00E82A7D">
      <w:pPr>
        <w:pStyle w:val="BodyText"/>
        <w:kinsoku w:val="0"/>
        <w:overflowPunct w:val="0"/>
        <w:ind w:left="100" w:right="113" w:firstLine="240"/>
        <w:rPr>
          <w:color w:val="231F20"/>
        </w:rPr>
      </w:pPr>
      <w:r>
        <w:rPr>
          <w:color w:val="231F20"/>
        </w:rPr>
        <w:t xml:space="preserve">. . . The </w:t>
      </w:r>
      <w:r>
        <w:rPr>
          <w:color w:val="231F20"/>
          <w:spacing w:val="2"/>
        </w:rPr>
        <w:t xml:space="preserve">policy </w:t>
      </w:r>
      <w:r>
        <w:rPr>
          <w:color w:val="231F20"/>
        </w:rPr>
        <w:t xml:space="preserve">is </w:t>
      </w:r>
      <w:r>
        <w:rPr>
          <w:color w:val="231F20"/>
          <w:spacing w:val="2"/>
        </w:rPr>
        <w:t xml:space="preserve">invalid </w:t>
      </w:r>
      <w:r>
        <w:rPr>
          <w:color w:val="231F20"/>
        </w:rPr>
        <w:t xml:space="preserve">on its </w:t>
      </w:r>
      <w:r>
        <w:rPr>
          <w:color w:val="231F20"/>
          <w:spacing w:val="2"/>
        </w:rPr>
        <w:t xml:space="preserve">face </w:t>
      </w:r>
      <w:r>
        <w:rPr>
          <w:color w:val="231F20"/>
          <w:spacing w:val="3"/>
        </w:rPr>
        <w:t xml:space="preserve">because   </w:t>
      </w:r>
      <w:r>
        <w:rPr>
          <w:color w:val="231F20"/>
        </w:rPr>
        <w:t xml:space="preserve">it establishes an improper majoritarian election on religion, and unquestionably has the purpose </w:t>
      </w:r>
      <w:r>
        <w:rPr>
          <w:color w:val="231F20"/>
          <w:spacing w:val="2"/>
        </w:rPr>
        <w:t xml:space="preserve">and </w:t>
      </w:r>
      <w:r>
        <w:rPr>
          <w:color w:val="231F20"/>
          <w:spacing w:val="3"/>
        </w:rPr>
        <w:t xml:space="preserve">creates </w:t>
      </w:r>
      <w:r>
        <w:rPr>
          <w:color w:val="231F20"/>
          <w:spacing w:val="2"/>
        </w:rPr>
        <w:t xml:space="preserve">the </w:t>
      </w:r>
      <w:r>
        <w:rPr>
          <w:color w:val="231F20"/>
          <w:spacing w:val="3"/>
        </w:rPr>
        <w:t xml:space="preserve">perception </w:t>
      </w:r>
      <w:r>
        <w:rPr>
          <w:color w:val="231F20"/>
        </w:rPr>
        <w:t xml:space="preserve">of </w:t>
      </w:r>
      <w:r>
        <w:rPr>
          <w:color w:val="231F20"/>
          <w:spacing w:val="3"/>
        </w:rPr>
        <w:t xml:space="preserve">encouraging </w:t>
      </w:r>
      <w:r>
        <w:rPr>
          <w:color w:val="231F20"/>
          <w:spacing w:val="4"/>
        </w:rPr>
        <w:t xml:space="preserve">the </w:t>
      </w:r>
      <w:r>
        <w:rPr>
          <w:color w:val="231F20"/>
        </w:rPr>
        <w:t>delivery of prayer at a series of important school events.</w:t>
      </w:r>
    </w:p>
    <w:p w:rsidR="00E82A7D" w:rsidRDefault="00E82A7D" w:rsidP="00E82A7D">
      <w:pPr>
        <w:pStyle w:val="BodyText"/>
        <w:kinsoku w:val="0"/>
        <w:overflowPunct w:val="0"/>
        <w:ind w:left="100" w:right="115" w:firstLine="240"/>
        <w:rPr>
          <w:color w:val="231F20"/>
        </w:rPr>
      </w:pPr>
      <w:r>
        <w:rPr>
          <w:color w:val="231F20"/>
        </w:rPr>
        <w:t>The judgment of the Court of Appeals is, ac- cordingly, affirmed.</w:t>
      </w:r>
    </w:p>
    <w:p w:rsidR="00E82A7D" w:rsidRDefault="00E82A7D" w:rsidP="00E82A7D">
      <w:pPr>
        <w:pStyle w:val="BodyText"/>
        <w:kinsoku w:val="0"/>
        <w:overflowPunct w:val="0"/>
        <w:spacing w:line="249" w:lineRule="exact"/>
        <w:ind w:left="340"/>
        <w:jc w:val="left"/>
        <w:rPr>
          <w:color w:val="231F20"/>
        </w:rPr>
      </w:pPr>
      <w:r>
        <w:rPr>
          <w:color w:val="231F20"/>
        </w:rPr>
        <w:t>It is so ordered.</w:t>
      </w:r>
    </w:p>
    <w:p w:rsidR="00E82A7D" w:rsidRDefault="00E82A7D" w:rsidP="00E82A7D">
      <w:pPr>
        <w:pStyle w:val="BodyText"/>
        <w:kinsoku w:val="0"/>
        <w:overflowPunct w:val="0"/>
        <w:spacing w:line="249" w:lineRule="exact"/>
        <w:ind w:left="340"/>
        <w:jc w:val="left"/>
        <w:rPr>
          <w:color w:val="231F20"/>
        </w:rPr>
        <w:sectPr w:rsidR="00E82A7D">
          <w:type w:val="continuous"/>
          <w:pgSz w:w="11520" w:h="14400"/>
          <w:pgMar w:top="340" w:right="1320" w:bottom="280" w:left="1460" w:header="720" w:footer="720" w:gutter="0"/>
          <w:cols w:num="2" w:space="720" w:equalWidth="0">
            <w:col w:w="4190" w:space="250"/>
            <w:col w:w="4300"/>
          </w:cols>
          <w:noEndnote/>
        </w:sectPr>
      </w:pPr>
    </w:p>
    <w:p w:rsidR="00E82A7D" w:rsidRDefault="00E82A7D" w:rsidP="00E82A7D">
      <w:pPr>
        <w:pStyle w:val="BodyText"/>
        <w:tabs>
          <w:tab w:val="left" w:pos="4539"/>
          <w:tab w:val="left" w:pos="5845"/>
        </w:tabs>
        <w:kinsoku w:val="0"/>
        <w:overflowPunct w:val="0"/>
        <w:ind w:left="100"/>
        <w:jc w:val="left"/>
        <w:rPr>
          <w:color w:val="231F20"/>
        </w:rPr>
      </w:pPr>
      <w:r>
        <w:rPr>
          <w:color w:val="231F20"/>
        </w:rPr>
        <w:t>may</w:t>
      </w:r>
      <w:r>
        <w:rPr>
          <w:color w:val="231F20"/>
          <w:spacing w:val="-14"/>
        </w:rPr>
        <w:t xml:space="preserve"> </w:t>
      </w:r>
      <w:r>
        <w:rPr>
          <w:color w:val="231F20"/>
        </w:rPr>
        <w:t>no</w:t>
      </w:r>
      <w:r>
        <w:rPr>
          <w:color w:val="231F20"/>
          <w:spacing w:val="-14"/>
        </w:rPr>
        <w:t xml:space="preserve"> </w:t>
      </w:r>
      <w:r>
        <w:rPr>
          <w:color w:val="231F20"/>
        </w:rPr>
        <w:t>more</w:t>
      </w:r>
      <w:r>
        <w:rPr>
          <w:color w:val="231F20"/>
          <w:spacing w:val="-14"/>
        </w:rPr>
        <w:t xml:space="preserve"> </w:t>
      </w:r>
      <w:r>
        <w:rPr>
          <w:color w:val="231F20"/>
        </w:rPr>
        <w:t>use</w:t>
      </w:r>
      <w:r>
        <w:rPr>
          <w:color w:val="231F20"/>
          <w:spacing w:val="-14"/>
        </w:rPr>
        <w:t xml:space="preserve"> </w:t>
      </w:r>
      <w:r>
        <w:rPr>
          <w:color w:val="231F20"/>
        </w:rPr>
        <w:t>social</w:t>
      </w:r>
      <w:r>
        <w:rPr>
          <w:color w:val="231F20"/>
          <w:spacing w:val="-14"/>
        </w:rPr>
        <w:t xml:space="preserve"> </w:t>
      </w:r>
      <w:r>
        <w:rPr>
          <w:color w:val="231F20"/>
        </w:rPr>
        <w:t>pressure</w:t>
      </w:r>
      <w:r>
        <w:rPr>
          <w:color w:val="231F20"/>
          <w:spacing w:val="-14"/>
        </w:rPr>
        <w:t xml:space="preserve"> </w:t>
      </w:r>
      <w:r>
        <w:rPr>
          <w:color w:val="231F20"/>
        </w:rPr>
        <w:t>to</w:t>
      </w:r>
      <w:r>
        <w:rPr>
          <w:color w:val="231F20"/>
          <w:spacing w:val="-14"/>
        </w:rPr>
        <w:t xml:space="preserve"> </w:t>
      </w:r>
      <w:r>
        <w:rPr>
          <w:color w:val="231F20"/>
        </w:rPr>
        <w:t>enforce</w:t>
      </w:r>
      <w:r>
        <w:rPr>
          <w:color w:val="231F20"/>
          <w:spacing w:val="-14"/>
        </w:rPr>
        <w:t xml:space="preserve"> </w:t>
      </w:r>
      <w:r>
        <w:rPr>
          <w:color w:val="231F20"/>
        </w:rPr>
        <w:t>ortho-</w:t>
      </w:r>
      <w:r>
        <w:rPr>
          <w:color w:val="231F20"/>
        </w:rPr>
        <w:tab/>
      </w:r>
      <w:r>
        <w:rPr>
          <w:color w:val="231F20"/>
          <w:u w:val="single"/>
        </w:rPr>
        <w:t xml:space="preserve"> </w:t>
      </w:r>
      <w:r>
        <w:rPr>
          <w:color w:val="231F20"/>
          <w:u w:val="single"/>
        </w:rPr>
        <w:tab/>
      </w:r>
    </w:p>
    <w:p w:rsidR="00E82A7D" w:rsidRDefault="00E82A7D" w:rsidP="00E82A7D">
      <w:pPr>
        <w:pStyle w:val="BodyText"/>
        <w:tabs>
          <w:tab w:val="left" w:pos="4539"/>
          <w:tab w:val="left" w:pos="5845"/>
        </w:tabs>
        <w:kinsoku w:val="0"/>
        <w:overflowPunct w:val="0"/>
        <w:ind w:left="100"/>
        <w:jc w:val="left"/>
        <w:rPr>
          <w:color w:val="231F20"/>
        </w:rPr>
        <w:sectPr w:rsidR="00E82A7D">
          <w:type w:val="continuous"/>
          <w:pgSz w:w="11520" w:h="14400"/>
          <w:pgMar w:top="340" w:right="1320" w:bottom="280" w:left="1460" w:header="720" w:footer="720" w:gutter="0"/>
          <w:cols w:space="720" w:equalWidth="0">
            <w:col w:w="8740"/>
          </w:cols>
          <w:noEndnote/>
        </w:sectPr>
      </w:pPr>
    </w:p>
    <w:p w:rsidR="00E82A7D" w:rsidRDefault="00E82A7D" w:rsidP="00E82A7D">
      <w:pPr>
        <w:pStyle w:val="BodyText"/>
        <w:kinsoku w:val="0"/>
        <w:overflowPunct w:val="0"/>
        <w:spacing w:line="225" w:lineRule="auto"/>
        <w:ind w:left="100" w:right="2"/>
        <w:rPr>
          <w:color w:val="231F20"/>
        </w:rPr>
      </w:pPr>
      <w:r>
        <w:rPr>
          <w:color w:val="231F20"/>
        </w:rPr>
        <w:t>doxy</w:t>
      </w:r>
      <w:r>
        <w:rPr>
          <w:color w:val="231F20"/>
          <w:spacing w:val="-9"/>
        </w:rPr>
        <w:t xml:space="preserve"> </w:t>
      </w:r>
      <w:r>
        <w:rPr>
          <w:color w:val="231F20"/>
        </w:rPr>
        <w:t>than</w:t>
      </w:r>
      <w:r>
        <w:rPr>
          <w:color w:val="231F20"/>
          <w:spacing w:val="-9"/>
        </w:rPr>
        <w:t xml:space="preserve"> </w:t>
      </w:r>
      <w:r>
        <w:rPr>
          <w:color w:val="231F20"/>
        </w:rPr>
        <w:t>it</w:t>
      </w:r>
      <w:r>
        <w:rPr>
          <w:color w:val="231F20"/>
          <w:spacing w:val="-9"/>
        </w:rPr>
        <w:t xml:space="preserve"> </w:t>
      </w:r>
      <w:r>
        <w:rPr>
          <w:color w:val="231F20"/>
        </w:rPr>
        <w:t>may</w:t>
      </w:r>
      <w:r>
        <w:rPr>
          <w:color w:val="231F20"/>
          <w:spacing w:val="-9"/>
        </w:rPr>
        <w:t xml:space="preserve"> </w:t>
      </w:r>
      <w:r>
        <w:rPr>
          <w:color w:val="231F20"/>
        </w:rPr>
        <w:t>use</w:t>
      </w:r>
      <w:r>
        <w:rPr>
          <w:color w:val="231F20"/>
          <w:spacing w:val="-9"/>
        </w:rPr>
        <w:t xml:space="preserve"> </w:t>
      </w:r>
      <w:r>
        <w:rPr>
          <w:color w:val="231F20"/>
        </w:rPr>
        <w:t>more</w:t>
      </w:r>
      <w:r>
        <w:rPr>
          <w:color w:val="231F20"/>
          <w:spacing w:val="-9"/>
        </w:rPr>
        <w:t xml:space="preserve"> </w:t>
      </w:r>
      <w:r>
        <w:rPr>
          <w:color w:val="231F20"/>
        </w:rPr>
        <w:t>direct</w:t>
      </w:r>
      <w:r>
        <w:rPr>
          <w:color w:val="231F20"/>
          <w:spacing w:val="-9"/>
        </w:rPr>
        <w:t xml:space="preserve"> </w:t>
      </w:r>
      <w:r>
        <w:rPr>
          <w:color w:val="231F20"/>
        </w:rPr>
        <w:t>means.”</w:t>
      </w:r>
      <w:r>
        <w:rPr>
          <w:color w:val="231F20"/>
          <w:spacing w:val="-9"/>
        </w:rPr>
        <w:t xml:space="preserve"> </w:t>
      </w:r>
      <w:r>
        <w:rPr>
          <w:color w:val="231F20"/>
        </w:rPr>
        <w:t>.</w:t>
      </w:r>
      <w:r>
        <w:rPr>
          <w:color w:val="231F20"/>
          <w:spacing w:val="-9"/>
        </w:rPr>
        <w:t xml:space="preserve"> </w:t>
      </w:r>
      <w:r>
        <w:rPr>
          <w:color w:val="231F20"/>
        </w:rPr>
        <w:t>.</w:t>
      </w:r>
      <w:r>
        <w:rPr>
          <w:color w:val="231F20"/>
          <w:spacing w:val="-9"/>
        </w:rPr>
        <w:t xml:space="preserve"> </w:t>
      </w:r>
      <w:r>
        <w:rPr>
          <w:color w:val="231F20"/>
        </w:rPr>
        <w:t>.</w:t>
      </w:r>
      <w:r>
        <w:rPr>
          <w:color w:val="231F20"/>
          <w:spacing w:val="-9"/>
        </w:rPr>
        <w:t xml:space="preserve"> </w:t>
      </w:r>
      <w:r>
        <w:rPr>
          <w:color w:val="231F20"/>
        </w:rPr>
        <w:t>The constitutional command will not permit the Dis- trict</w:t>
      </w:r>
      <w:r>
        <w:rPr>
          <w:color w:val="231F20"/>
          <w:spacing w:val="-15"/>
        </w:rPr>
        <w:t xml:space="preserve"> </w:t>
      </w:r>
      <w:r>
        <w:rPr>
          <w:color w:val="231F20"/>
        </w:rPr>
        <w:t>“to</w:t>
      </w:r>
      <w:r>
        <w:rPr>
          <w:color w:val="231F20"/>
          <w:spacing w:val="-15"/>
        </w:rPr>
        <w:t xml:space="preserve"> </w:t>
      </w:r>
      <w:r>
        <w:rPr>
          <w:color w:val="231F20"/>
        </w:rPr>
        <w:t>exact</w:t>
      </w:r>
      <w:r>
        <w:rPr>
          <w:color w:val="231F20"/>
          <w:spacing w:val="-15"/>
        </w:rPr>
        <w:t xml:space="preserve"> </w:t>
      </w:r>
      <w:r>
        <w:rPr>
          <w:color w:val="231F20"/>
        </w:rPr>
        <w:t>religious</w:t>
      </w:r>
      <w:r>
        <w:rPr>
          <w:color w:val="231F20"/>
          <w:spacing w:val="-15"/>
        </w:rPr>
        <w:t xml:space="preserve"> </w:t>
      </w:r>
      <w:r>
        <w:rPr>
          <w:color w:val="231F20"/>
        </w:rPr>
        <w:t>conformity</w:t>
      </w:r>
      <w:r>
        <w:rPr>
          <w:color w:val="231F20"/>
          <w:spacing w:val="-15"/>
        </w:rPr>
        <w:t xml:space="preserve"> </w:t>
      </w:r>
      <w:r>
        <w:rPr>
          <w:color w:val="231F20"/>
        </w:rPr>
        <w:t>from</w:t>
      </w:r>
      <w:r>
        <w:rPr>
          <w:color w:val="231F20"/>
          <w:spacing w:val="-15"/>
        </w:rPr>
        <w:t xml:space="preserve"> </w:t>
      </w:r>
      <w:r>
        <w:rPr>
          <w:color w:val="231F20"/>
        </w:rPr>
        <w:t>a</w:t>
      </w:r>
      <w:r>
        <w:rPr>
          <w:color w:val="231F20"/>
          <w:spacing w:val="-15"/>
        </w:rPr>
        <w:t xml:space="preserve"> </w:t>
      </w:r>
      <w:r>
        <w:rPr>
          <w:color w:val="231F20"/>
        </w:rPr>
        <w:t>student as</w:t>
      </w:r>
      <w:r>
        <w:rPr>
          <w:color w:val="231F20"/>
          <w:spacing w:val="-7"/>
        </w:rPr>
        <w:t xml:space="preserve"> </w:t>
      </w:r>
      <w:r>
        <w:rPr>
          <w:color w:val="231F20"/>
        </w:rPr>
        <w:t>the</w:t>
      </w:r>
      <w:r>
        <w:rPr>
          <w:color w:val="231F20"/>
          <w:spacing w:val="-7"/>
        </w:rPr>
        <w:t xml:space="preserve"> </w:t>
      </w:r>
      <w:r>
        <w:rPr>
          <w:color w:val="231F20"/>
        </w:rPr>
        <w:t>price”</w:t>
      </w:r>
      <w:r>
        <w:rPr>
          <w:color w:val="231F20"/>
          <w:spacing w:val="-7"/>
        </w:rPr>
        <w:t xml:space="preserve"> </w:t>
      </w:r>
      <w:r>
        <w:rPr>
          <w:color w:val="231F20"/>
        </w:rPr>
        <w:t>of</w:t>
      </w:r>
      <w:r>
        <w:rPr>
          <w:color w:val="231F20"/>
          <w:spacing w:val="-7"/>
        </w:rPr>
        <w:t xml:space="preserve"> </w:t>
      </w:r>
      <w:r>
        <w:rPr>
          <w:color w:val="231F20"/>
        </w:rPr>
        <w:t>joining</w:t>
      </w:r>
      <w:r>
        <w:rPr>
          <w:color w:val="231F20"/>
          <w:spacing w:val="-7"/>
        </w:rPr>
        <w:t xml:space="preserve"> </w:t>
      </w:r>
      <w:r>
        <w:rPr>
          <w:color w:val="231F20"/>
        </w:rPr>
        <w:t>her</w:t>
      </w:r>
      <w:r>
        <w:rPr>
          <w:color w:val="231F20"/>
          <w:spacing w:val="-7"/>
        </w:rPr>
        <w:t xml:space="preserve"> </w:t>
      </w:r>
      <w:r>
        <w:rPr>
          <w:color w:val="231F20"/>
        </w:rPr>
        <w:t>classmates</w:t>
      </w:r>
      <w:r>
        <w:rPr>
          <w:color w:val="231F20"/>
          <w:spacing w:val="-7"/>
        </w:rPr>
        <w:t xml:space="preserve"> </w:t>
      </w:r>
      <w:r>
        <w:rPr>
          <w:color w:val="231F20"/>
        </w:rPr>
        <w:t>at</w:t>
      </w:r>
      <w:r>
        <w:rPr>
          <w:color w:val="231F20"/>
          <w:spacing w:val="-7"/>
        </w:rPr>
        <w:t xml:space="preserve"> </w:t>
      </w:r>
      <w:r>
        <w:rPr>
          <w:color w:val="231F20"/>
        </w:rPr>
        <w:t>a</w:t>
      </w:r>
      <w:r>
        <w:rPr>
          <w:color w:val="231F20"/>
          <w:spacing w:val="-7"/>
        </w:rPr>
        <w:t xml:space="preserve"> </w:t>
      </w:r>
      <w:r>
        <w:rPr>
          <w:color w:val="231F20"/>
        </w:rPr>
        <w:t>varsity football</w:t>
      </w:r>
      <w:r>
        <w:rPr>
          <w:color w:val="231F20"/>
          <w:spacing w:val="-5"/>
        </w:rPr>
        <w:t xml:space="preserve"> </w:t>
      </w:r>
      <w:r>
        <w:rPr>
          <w:color w:val="231F20"/>
        </w:rPr>
        <w:t>game.</w:t>
      </w:r>
      <w:r>
        <w:rPr>
          <w:color w:val="231F20"/>
          <w:spacing w:val="-5"/>
        </w:rPr>
        <w:t xml:space="preserve"> </w:t>
      </w:r>
      <w:r>
        <w:rPr>
          <w:color w:val="231F20"/>
        </w:rPr>
        <w:t>.</w:t>
      </w:r>
      <w:r>
        <w:rPr>
          <w:color w:val="231F20"/>
          <w:spacing w:val="-5"/>
        </w:rPr>
        <w:t xml:space="preserve"> </w:t>
      </w:r>
      <w:r>
        <w:rPr>
          <w:color w:val="231F20"/>
        </w:rPr>
        <w:t>.</w:t>
      </w:r>
      <w:r>
        <w:rPr>
          <w:color w:val="231F20"/>
          <w:spacing w:val="-5"/>
        </w:rPr>
        <w:t xml:space="preserve"> </w:t>
      </w:r>
      <w:r>
        <w:rPr>
          <w:color w:val="231F20"/>
        </w:rPr>
        <w:t>.</w:t>
      </w:r>
      <w:r>
        <w:rPr>
          <w:color w:val="231F20"/>
          <w:spacing w:val="-5"/>
        </w:rPr>
        <w:t xml:space="preserve"> </w:t>
      </w:r>
      <w:r>
        <w:rPr>
          <w:color w:val="231F20"/>
        </w:rPr>
        <w:t>The</w:t>
      </w:r>
      <w:r>
        <w:rPr>
          <w:color w:val="231F20"/>
          <w:spacing w:val="-5"/>
        </w:rPr>
        <w:t xml:space="preserve"> </w:t>
      </w:r>
      <w:r>
        <w:rPr>
          <w:color w:val="231F20"/>
        </w:rPr>
        <w:t>narrow</w:t>
      </w:r>
      <w:r>
        <w:rPr>
          <w:color w:val="231F20"/>
          <w:spacing w:val="-5"/>
        </w:rPr>
        <w:t xml:space="preserve"> </w:t>
      </w:r>
      <w:r>
        <w:rPr>
          <w:color w:val="231F20"/>
        </w:rPr>
        <w:t>question</w:t>
      </w:r>
      <w:r>
        <w:rPr>
          <w:color w:val="231F20"/>
          <w:spacing w:val="-5"/>
        </w:rPr>
        <w:t xml:space="preserve"> </w:t>
      </w:r>
      <w:r>
        <w:rPr>
          <w:color w:val="231F20"/>
        </w:rPr>
        <w:t>before</w:t>
      </w:r>
      <w:r>
        <w:rPr>
          <w:color w:val="231F20"/>
          <w:spacing w:val="-5"/>
        </w:rPr>
        <w:t xml:space="preserve"> </w:t>
      </w:r>
      <w:r>
        <w:rPr>
          <w:color w:val="231F20"/>
        </w:rPr>
        <w:t xml:space="preserve">us is whether implementation of the October policy insulates the continuation of such prayers from constitutional </w:t>
      </w:r>
      <w:r>
        <w:rPr>
          <w:color w:val="231F20"/>
          <w:spacing w:val="-4"/>
        </w:rPr>
        <w:t xml:space="preserve">scrutiny. </w:t>
      </w:r>
      <w:r>
        <w:rPr>
          <w:color w:val="231F20"/>
        </w:rPr>
        <w:t>It does not. . .</w:t>
      </w:r>
      <w:r>
        <w:rPr>
          <w:color w:val="231F20"/>
          <w:spacing w:val="-26"/>
        </w:rPr>
        <w:t xml:space="preserve"> </w:t>
      </w:r>
      <w:r>
        <w:rPr>
          <w:color w:val="231F20"/>
        </w:rPr>
        <w:t>.</w:t>
      </w:r>
    </w:p>
    <w:p w:rsidR="00E82A7D" w:rsidRDefault="00E82A7D" w:rsidP="00E82A7D">
      <w:pPr>
        <w:pStyle w:val="BodyText"/>
        <w:kinsoku w:val="0"/>
        <w:overflowPunct w:val="0"/>
        <w:spacing w:before="3" w:line="225" w:lineRule="auto"/>
        <w:ind w:left="100" w:firstLine="240"/>
        <w:rPr>
          <w:color w:val="231F20"/>
        </w:rPr>
      </w:pPr>
      <w:r>
        <w:rPr>
          <w:color w:val="231F20"/>
        </w:rPr>
        <w:t xml:space="preserve">The District, nevertheless, asks us to pretend </w:t>
      </w:r>
      <w:r>
        <w:rPr>
          <w:color w:val="231F20"/>
          <w:spacing w:val="3"/>
        </w:rPr>
        <w:t xml:space="preserve">that </w:t>
      </w:r>
      <w:r>
        <w:rPr>
          <w:color w:val="231F20"/>
        </w:rPr>
        <w:t xml:space="preserve">we do </w:t>
      </w:r>
      <w:r>
        <w:rPr>
          <w:color w:val="231F20"/>
          <w:spacing w:val="2"/>
        </w:rPr>
        <w:t xml:space="preserve">not </w:t>
      </w:r>
      <w:r>
        <w:rPr>
          <w:color w:val="231F20"/>
          <w:spacing w:val="3"/>
        </w:rPr>
        <w:t xml:space="preserve">recognize what every Santa </w:t>
      </w:r>
      <w:r>
        <w:rPr>
          <w:color w:val="231F20"/>
          <w:spacing w:val="4"/>
        </w:rPr>
        <w:t xml:space="preserve">Fe </w:t>
      </w:r>
      <w:r>
        <w:rPr>
          <w:color w:val="231F20"/>
        </w:rPr>
        <w:t xml:space="preserve">High School student understands </w:t>
      </w:r>
      <w:r>
        <w:rPr>
          <w:color w:val="231F20"/>
          <w:spacing w:val="2"/>
        </w:rPr>
        <w:t xml:space="preserve">clearly—that this policy </w:t>
      </w:r>
      <w:r>
        <w:rPr>
          <w:color w:val="231F20"/>
        </w:rPr>
        <w:t xml:space="preserve">is </w:t>
      </w:r>
      <w:r>
        <w:rPr>
          <w:color w:val="231F20"/>
          <w:spacing w:val="2"/>
        </w:rPr>
        <w:t xml:space="preserve">about </w:t>
      </w:r>
      <w:r>
        <w:rPr>
          <w:color w:val="231F20"/>
        </w:rPr>
        <w:t xml:space="preserve">prayer. The </w:t>
      </w:r>
      <w:r>
        <w:rPr>
          <w:color w:val="231F20"/>
          <w:spacing w:val="2"/>
        </w:rPr>
        <w:t xml:space="preserve">District </w:t>
      </w:r>
      <w:r>
        <w:rPr>
          <w:color w:val="231F20"/>
          <w:spacing w:val="3"/>
        </w:rPr>
        <w:t xml:space="preserve">further </w:t>
      </w:r>
      <w:r>
        <w:rPr>
          <w:color w:val="231F20"/>
        </w:rPr>
        <w:t xml:space="preserve">asks us to accept what is obviously untrue: that </w:t>
      </w:r>
      <w:r>
        <w:rPr>
          <w:color w:val="231F20"/>
          <w:spacing w:val="2"/>
        </w:rPr>
        <w:t xml:space="preserve">these messages </w:t>
      </w:r>
      <w:r>
        <w:rPr>
          <w:color w:val="231F20"/>
        </w:rPr>
        <w:t xml:space="preserve">are </w:t>
      </w:r>
      <w:r>
        <w:rPr>
          <w:color w:val="231F20"/>
          <w:spacing w:val="2"/>
        </w:rPr>
        <w:t xml:space="preserve">necessary </w:t>
      </w:r>
      <w:r>
        <w:rPr>
          <w:color w:val="231F20"/>
        </w:rPr>
        <w:t xml:space="preserve">to </w:t>
      </w:r>
      <w:r>
        <w:rPr>
          <w:color w:val="231F20"/>
          <w:spacing w:val="2"/>
        </w:rPr>
        <w:t xml:space="preserve">“solemnize” </w:t>
      </w:r>
      <w:r>
        <w:rPr>
          <w:color w:val="231F20"/>
        </w:rPr>
        <w:t xml:space="preserve">a football game and that this single-student, year- </w:t>
      </w:r>
      <w:r>
        <w:rPr>
          <w:color w:val="231F20"/>
          <w:spacing w:val="4"/>
        </w:rPr>
        <w:t xml:space="preserve">long </w:t>
      </w:r>
      <w:r>
        <w:rPr>
          <w:color w:val="231F20"/>
          <w:spacing w:val="5"/>
        </w:rPr>
        <w:t xml:space="preserve">position </w:t>
      </w:r>
      <w:r>
        <w:rPr>
          <w:color w:val="231F20"/>
          <w:spacing w:val="3"/>
        </w:rPr>
        <w:t xml:space="preserve">is </w:t>
      </w:r>
      <w:r>
        <w:rPr>
          <w:color w:val="231F20"/>
          <w:spacing w:val="5"/>
        </w:rPr>
        <w:t xml:space="preserve">essential </w:t>
      </w:r>
      <w:r>
        <w:rPr>
          <w:color w:val="231F20"/>
          <w:spacing w:val="3"/>
        </w:rPr>
        <w:t xml:space="preserve">to </w:t>
      </w:r>
      <w:r>
        <w:rPr>
          <w:color w:val="231F20"/>
          <w:spacing w:val="4"/>
        </w:rPr>
        <w:t xml:space="preserve">the </w:t>
      </w:r>
      <w:r>
        <w:rPr>
          <w:color w:val="231F20"/>
          <w:spacing w:val="5"/>
        </w:rPr>
        <w:t xml:space="preserve">protection </w:t>
      </w:r>
      <w:r>
        <w:rPr>
          <w:color w:val="231F20"/>
          <w:spacing w:val="6"/>
        </w:rPr>
        <w:t>of</w:t>
      </w:r>
      <w:r>
        <w:rPr>
          <w:color w:val="231F20"/>
          <w:spacing w:val="59"/>
        </w:rPr>
        <w:t xml:space="preserve"> </w:t>
      </w:r>
      <w:r>
        <w:rPr>
          <w:color w:val="231F20"/>
        </w:rPr>
        <w:t xml:space="preserve">student speech. </w:t>
      </w:r>
      <w:r>
        <w:rPr>
          <w:color w:val="231F20"/>
          <w:spacing w:val="-8"/>
        </w:rPr>
        <w:t xml:space="preserve">We </w:t>
      </w:r>
      <w:r>
        <w:rPr>
          <w:color w:val="231F20"/>
        </w:rPr>
        <w:t>refuse to turn a blind eye  to</w:t>
      </w:r>
    </w:p>
    <w:p w:rsidR="00E82A7D" w:rsidRDefault="00E82A7D" w:rsidP="00E82A7D">
      <w:pPr>
        <w:pStyle w:val="Heading6"/>
        <w:kinsoku w:val="0"/>
        <w:overflowPunct w:val="0"/>
        <w:spacing w:line="226" w:lineRule="exact"/>
        <w:ind w:left="100"/>
        <w:jc w:val="left"/>
        <w:rPr>
          <w:color w:val="231F20"/>
        </w:rPr>
      </w:pPr>
      <w:r>
        <w:rPr>
          <w:rFonts w:ascii="Times New Roman" w:hAnsi="Times New Roman" w:cs="Times New Roman"/>
          <w:sz w:val="24"/>
          <w:szCs w:val="24"/>
        </w:rPr>
        <w:br w:type="column"/>
      </w:r>
      <w:r>
        <w:rPr>
          <w:color w:val="231F20"/>
        </w:rPr>
        <w:t>CASE NOTES</w:t>
      </w:r>
    </w:p>
    <w:p w:rsidR="00E82A7D" w:rsidRDefault="00E82A7D" w:rsidP="00E82A7D">
      <w:pPr>
        <w:pStyle w:val="ListParagraph"/>
        <w:numPr>
          <w:ilvl w:val="0"/>
          <w:numId w:val="58"/>
        </w:numPr>
        <w:tabs>
          <w:tab w:val="left" w:pos="341"/>
        </w:tabs>
        <w:kinsoku w:val="0"/>
        <w:overflowPunct w:val="0"/>
        <w:spacing w:before="4" w:line="240" w:lineRule="exact"/>
        <w:ind w:right="110"/>
        <w:rPr>
          <w:color w:val="231F20"/>
          <w:spacing w:val="7"/>
          <w:sz w:val="19"/>
          <w:szCs w:val="19"/>
        </w:rPr>
      </w:pPr>
      <w:r>
        <w:rPr>
          <w:i/>
          <w:iCs/>
          <w:color w:val="231F20"/>
          <w:spacing w:val="3"/>
          <w:sz w:val="19"/>
          <w:szCs w:val="19"/>
        </w:rPr>
        <w:t>School Board Prayer</w:t>
      </w:r>
      <w:r>
        <w:rPr>
          <w:color w:val="231F20"/>
          <w:spacing w:val="3"/>
          <w:sz w:val="19"/>
          <w:szCs w:val="19"/>
        </w:rPr>
        <w:t xml:space="preserve">. Whether school boards </w:t>
      </w:r>
      <w:r>
        <w:rPr>
          <w:color w:val="231F20"/>
          <w:sz w:val="19"/>
          <w:szCs w:val="19"/>
        </w:rPr>
        <w:t xml:space="preserve">can </w:t>
      </w:r>
      <w:r>
        <w:rPr>
          <w:color w:val="231F20"/>
          <w:spacing w:val="2"/>
          <w:sz w:val="19"/>
          <w:szCs w:val="19"/>
        </w:rPr>
        <w:t xml:space="preserve">open meetings with prayers </w:t>
      </w:r>
      <w:r>
        <w:rPr>
          <w:color w:val="231F20"/>
          <w:sz w:val="19"/>
          <w:szCs w:val="19"/>
        </w:rPr>
        <w:t xml:space="preserve">is a </w:t>
      </w:r>
      <w:r>
        <w:rPr>
          <w:color w:val="231F20"/>
          <w:spacing w:val="3"/>
          <w:sz w:val="19"/>
          <w:szCs w:val="19"/>
        </w:rPr>
        <w:t xml:space="preserve">subject </w:t>
      </w:r>
      <w:r>
        <w:rPr>
          <w:color w:val="231F20"/>
          <w:sz w:val="19"/>
          <w:szCs w:val="19"/>
        </w:rPr>
        <w:t xml:space="preserve">of </w:t>
      </w:r>
      <w:r>
        <w:rPr>
          <w:color w:val="231F20"/>
          <w:spacing w:val="2"/>
          <w:sz w:val="19"/>
          <w:szCs w:val="19"/>
        </w:rPr>
        <w:t xml:space="preserve">continuing dispute. </w:t>
      </w:r>
      <w:r>
        <w:rPr>
          <w:color w:val="231F20"/>
          <w:sz w:val="19"/>
          <w:szCs w:val="19"/>
        </w:rPr>
        <w:t xml:space="preserve">In </w:t>
      </w:r>
      <w:r>
        <w:rPr>
          <w:i/>
          <w:iCs/>
          <w:color w:val="231F20"/>
          <w:spacing w:val="2"/>
          <w:sz w:val="19"/>
          <w:szCs w:val="19"/>
        </w:rPr>
        <w:t xml:space="preserve">Marsh </w:t>
      </w:r>
      <w:r>
        <w:rPr>
          <w:i/>
          <w:iCs/>
          <w:color w:val="231F20"/>
          <w:sz w:val="19"/>
          <w:szCs w:val="19"/>
        </w:rPr>
        <w:t>v</w:t>
      </w:r>
      <w:r>
        <w:rPr>
          <w:color w:val="231F20"/>
          <w:sz w:val="19"/>
          <w:szCs w:val="19"/>
        </w:rPr>
        <w:t xml:space="preserve">. </w:t>
      </w:r>
      <w:r>
        <w:rPr>
          <w:i/>
          <w:iCs/>
          <w:color w:val="231F20"/>
          <w:spacing w:val="3"/>
          <w:sz w:val="19"/>
          <w:szCs w:val="19"/>
        </w:rPr>
        <w:t xml:space="preserve">Chambers, </w:t>
      </w:r>
      <w:r>
        <w:rPr>
          <w:color w:val="231F20"/>
          <w:sz w:val="19"/>
          <w:szCs w:val="19"/>
        </w:rPr>
        <w:t xml:space="preserve">463 </w:t>
      </w:r>
      <w:r>
        <w:rPr>
          <w:color w:val="231F20"/>
          <w:spacing w:val="2"/>
          <w:sz w:val="19"/>
          <w:szCs w:val="19"/>
        </w:rPr>
        <w:t xml:space="preserve">U.S. 783, </w:t>
      </w:r>
      <w:r>
        <w:rPr>
          <w:color w:val="231F20"/>
          <w:sz w:val="19"/>
          <w:szCs w:val="19"/>
        </w:rPr>
        <w:t xml:space="preserve">103 S. Ct. </w:t>
      </w:r>
      <w:r>
        <w:rPr>
          <w:color w:val="231F20"/>
          <w:spacing w:val="2"/>
          <w:sz w:val="19"/>
          <w:szCs w:val="19"/>
        </w:rPr>
        <w:t xml:space="preserve">3330 (1983), </w:t>
      </w:r>
      <w:r>
        <w:rPr>
          <w:color w:val="231F20"/>
          <w:sz w:val="19"/>
          <w:szCs w:val="19"/>
        </w:rPr>
        <w:t xml:space="preserve">the </w:t>
      </w:r>
      <w:r>
        <w:rPr>
          <w:color w:val="231F20"/>
          <w:spacing w:val="3"/>
          <w:sz w:val="19"/>
          <w:szCs w:val="19"/>
        </w:rPr>
        <w:t xml:space="preserve">U.S. </w:t>
      </w:r>
      <w:r>
        <w:rPr>
          <w:color w:val="231F20"/>
          <w:spacing w:val="5"/>
          <w:sz w:val="19"/>
          <w:szCs w:val="19"/>
        </w:rPr>
        <w:t xml:space="preserve">Supreme Court upheld </w:t>
      </w:r>
      <w:r>
        <w:rPr>
          <w:color w:val="231F20"/>
          <w:spacing w:val="6"/>
          <w:sz w:val="19"/>
          <w:szCs w:val="19"/>
        </w:rPr>
        <w:t xml:space="preserve">prayers </w:t>
      </w:r>
      <w:r>
        <w:rPr>
          <w:color w:val="231F20"/>
          <w:spacing w:val="3"/>
          <w:sz w:val="19"/>
          <w:szCs w:val="19"/>
        </w:rPr>
        <w:t xml:space="preserve">at </w:t>
      </w:r>
      <w:r>
        <w:rPr>
          <w:color w:val="231F20"/>
          <w:spacing w:val="7"/>
          <w:sz w:val="19"/>
          <w:szCs w:val="19"/>
        </w:rPr>
        <w:t xml:space="preserve">legisla- </w:t>
      </w:r>
      <w:r>
        <w:rPr>
          <w:color w:val="231F20"/>
          <w:spacing w:val="2"/>
          <w:sz w:val="19"/>
          <w:szCs w:val="19"/>
        </w:rPr>
        <w:t xml:space="preserve">tive sessions. Based </w:t>
      </w:r>
      <w:r>
        <w:rPr>
          <w:color w:val="231F20"/>
          <w:sz w:val="19"/>
          <w:szCs w:val="19"/>
        </w:rPr>
        <w:t xml:space="preserve">on </w:t>
      </w:r>
      <w:r>
        <w:rPr>
          <w:color w:val="231F20"/>
          <w:spacing w:val="2"/>
          <w:sz w:val="19"/>
          <w:szCs w:val="19"/>
        </w:rPr>
        <w:t xml:space="preserve">this precedent </w:t>
      </w:r>
      <w:r>
        <w:rPr>
          <w:color w:val="231F20"/>
          <w:spacing w:val="3"/>
          <w:sz w:val="19"/>
          <w:szCs w:val="19"/>
        </w:rPr>
        <w:t xml:space="preserve">many </w:t>
      </w:r>
      <w:r>
        <w:rPr>
          <w:color w:val="231F20"/>
          <w:spacing w:val="5"/>
          <w:sz w:val="19"/>
          <w:szCs w:val="19"/>
        </w:rPr>
        <w:t xml:space="preserve">school boards </w:t>
      </w:r>
      <w:r>
        <w:rPr>
          <w:color w:val="231F20"/>
          <w:spacing w:val="6"/>
          <w:sz w:val="19"/>
          <w:szCs w:val="19"/>
        </w:rPr>
        <w:t xml:space="preserve">continue </w:t>
      </w:r>
      <w:r>
        <w:rPr>
          <w:color w:val="231F20"/>
          <w:spacing w:val="3"/>
          <w:sz w:val="19"/>
          <w:szCs w:val="19"/>
        </w:rPr>
        <w:t xml:space="preserve">to </w:t>
      </w:r>
      <w:r>
        <w:rPr>
          <w:color w:val="231F20"/>
          <w:spacing w:val="5"/>
          <w:sz w:val="19"/>
          <w:szCs w:val="19"/>
        </w:rPr>
        <w:t xml:space="preserve">have </w:t>
      </w:r>
      <w:r>
        <w:rPr>
          <w:color w:val="231F20"/>
          <w:spacing w:val="6"/>
          <w:sz w:val="19"/>
          <w:szCs w:val="19"/>
        </w:rPr>
        <w:t xml:space="preserve">prayers </w:t>
      </w:r>
      <w:r>
        <w:rPr>
          <w:color w:val="231F20"/>
          <w:spacing w:val="7"/>
          <w:sz w:val="19"/>
          <w:szCs w:val="19"/>
        </w:rPr>
        <w:t xml:space="preserve">at </w:t>
      </w:r>
      <w:r>
        <w:rPr>
          <w:color w:val="231F20"/>
          <w:sz w:val="19"/>
          <w:szCs w:val="19"/>
        </w:rPr>
        <w:t xml:space="preserve">board </w:t>
      </w:r>
      <w:r>
        <w:rPr>
          <w:color w:val="231F20"/>
          <w:spacing w:val="2"/>
          <w:sz w:val="19"/>
          <w:szCs w:val="19"/>
        </w:rPr>
        <w:t xml:space="preserve">meetings. </w:t>
      </w:r>
      <w:r>
        <w:rPr>
          <w:color w:val="231F20"/>
          <w:sz w:val="19"/>
          <w:szCs w:val="19"/>
        </w:rPr>
        <w:t xml:space="preserve">However, the </w:t>
      </w:r>
      <w:r>
        <w:rPr>
          <w:color w:val="231F20"/>
          <w:spacing w:val="2"/>
          <w:sz w:val="19"/>
          <w:szCs w:val="19"/>
        </w:rPr>
        <w:t xml:space="preserve">U.S. Court </w:t>
      </w:r>
      <w:r>
        <w:rPr>
          <w:color w:val="231F20"/>
          <w:spacing w:val="3"/>
          <w:sz w:val="19"/>
          <w:szCs w:val="19"/>
        </w:rPr>
        <w:t xml:space="preserve">of </w:t>
      </w:r>
      <w:r>
        <w:rPr>
          <w:color w:val="231F20"/>
          <w:spacing w:val="5"/>
          <w:sz w:val="19"/>
          <w:szCs w:val="19"/>
        </w:rPr>
        <w:t xml:space="preserve">Appeals, </w:t>
      </w:r>
      <w:r>
        <w:rPr>
          <w:color w:val="231F20"/>
          <w:spacing w:val="4"/>
          <w:sz w:val="19"/>
          <w:szCs w:val="19"/>
        </w:rPr>
        <w:t xml:space="preserve">Fifth Circuit, has ruled that </w:t>
      </w:r>
      <w:r>
        <w:rPr>
          <w:color w:val="231F20"/>
          <w:spacing w:val="6"/>
          <w:sz w:val="19"/>
          <w:szCs w:val="19"/>
        </w:rPr>
        <w:t>such</w:t>
      </w:r>
      <w:r>
        <w:rPr>
          <w:color w:val="231F20"/>
          <w:spacing w:val="59"/>
          <w:sz w:val="19"/>
          <w:szCs w:val="19"/>
        </w:rPr>
        <w:t xml:space="preserve"> </w:t>
      </w:r>
      <w:r>
        <w:rPr>
          <w:color w:val="231F20"/>
          <w:spacing w:val="5"/>
          <w:sz w:val="19"/>
          <w:szCs w:val="19"/>
        </w:rPr>
        <w:t xml:space="preserve">prayers </w:t>
      </w:r>
      <w:r>
        <w:rPr>
          <w:color w:val="231F20"/>
          <w:spacing w:val="3"/>
          <w:sz w:val="19"/>
          <w:szCs w:val="19"/>
        </w:rPr>
        <w:t xml:space="preserve">at </w:t>
      </w:r>
      <w:r>
        <w:rPr>
          <w:color w:val="231F20"/>
          <w:spacing w:val="4"/>
          <w:sz w:val="19"/>
          <w:szCs w:val="19"/>
        </w:rPr>
        <w:t xml:space="preserve">board </w:t>
      </w:r>
      <w:r>
        <w:rPr>
          <w:color w:val="231F20"/>
          <w:spacing w:val="5"/>
          <w:sz w:val="19"/>
          <w:szCs w:val="19"/>
        </w:rPr>
        <w:t xml:space="preserve">meetings </w:t>
      </w:r>
      <w:r>
        <w:rPr>
          <w:color w:val="231F20"/>
          <w:spacing w:val="3"/>
          <w:sz w:val="19"/>
          <w:szCs w:val="19"/>
        </w:rPr>
        <w:t xml:space="preserve">are </w:t>
      </w:r>
      <w:r>
        <w:rPr>
          <w:color w:val="231F20"/>
          <w:spacing w:val="6"/>
          <w:sz w:val="19"/>
          <w:szCs w:val="19"/>
        </w:rPr>
        <w:t>unconstitu-</w:t>
      </w:r>
      <w:r>
        <w:rPr>
          <w:color w:val="231F20"/>
          <w:spacing w:val="59"/>
          <w:sz w:val="19"/>
          <w:szCs w:val="19"/>
        </w:rPr>
        <w:t xml:space="preserve"> </w:t>
      </w:r>
      <w:r>
        <w:rPr>
          <w:color w:val="231F20"/>
          <w:sz w:val="19"/>
          <w:szCs w:val="19"/>
        </w:rPr>
        <w:t>tional.</w:t>
      </w:r>
      <w:r>
        <w:rPr>
          <w:color w:val="231F20"/>
          <w:spacing w:val="-9"/>
          <w:sz w:val="19"/>
          <w:szCs w:val="19"/>
        </w:rPr>
        <w:t xml:space="preserve"> </w:t>
      </w:r>
      <w:r>
        <w:rPr>
          <w:color w:val="231F20"/>
          <w:sz w:val="19"/>
          <w:szCs w:val="19"/>
        </w:rPr>
        <w:t>In</w:t>
      </w:r>
      <w:r>
        <w:rPr>
          <w:color w:val="231F20"/>
          <w:spacing w:val="-9"/>
          <w:sz w:val="19"/>
          <w:szCs w:val="19"/>
        </w:rPr>
        <w:t xml:space="preserve"> </w:t>
      </w:r>
      <w:r>
        <w:rPr>
          <w:color w:val="231F20"/>
          <w:sz w:val="19"/>
          <w:szCs w:val="19"/>
        </w:rPr>
        <w:t>this</w:t>
      </w:r>
      <w:r>
        <w:rPr>
          <w:color w:val="231F20"/>
          <w:spacing w:val="-9"/>
          <w:sz w:val="19"/>
          <w:szCs w:val="19"/>
        </w:rPr>
        <w:t xml:space="preserve"> </w:t>
      </w:r>
      <w:r>
        <w:rPr>
          <w:color w:val="231F20"/>
          <w:sz w:val="19"/>
          <w:szCs w:val="19"/>
        </w:rPr>
        <w:t>case,</w:t>
      </w:r>
      <w:r>
        <w:rPr>
          <w:color w:val="231F20"/>
          <w:spacing w:val="-9"/>
          <w:sz w:val="19"/>
          <w:szCs w:val="19"/>
        </w:rPr>
        <w:t xml:space="preserve"> </w:t>
      </w:r>
      <w:r>
        <w:rPr>
          <w:color w:val="231F20"/>
          <w:sz w:val="19"/>
          <w:szCs w:val="19"/>
        </w:rPr>
        <w:t>the</w:t>
      </w:r>
      <w:r>
        <w:rPr>
          <w:color w:val="231F20"/>
          <w:spacing w:val="-9"/>
          <w:sz w:val="19"/>
          <w:szCs w:val="19"/>
        </w:rPr>
        <w:t xml:space="preserve"> </w:t>
      </w:r>
      <w:r>
        <w:rPr>
          <w:color w:val="231F20"/>
          <w:sz w:val="19"/>
          <w:szCs w:val="19"/>
        </w:rPr>
        <w:t>prayers</w:t>
      </w:r>
      <w:r>
        <w:rPr>
          <w:color w:val="231F20"/>
          <w:spacing w:val="-9"/>
          <w:sz w:val="19"/>
          <w:szCs w:val="19"/>
        </w:rPr>
        <w:t xml:space="preserve"> </w:t>
      </w:r>
      <w:r>
        <w:rPr>
          <w:color w:val="231F20"/>
          <w:sz w:val="19"/>
          <w:szCs w:val="19"/>
        </w:rPr>
        <w:t>were</w:t>
      </w:r>
      <w:r>
        <w:rPr>
          <w:color w:val="231F20"/>
          <w:spacing w:val="-9"/>
          <w:sz w:val="19"/>
          <w:szCs w:val="19"/>
        </w:rPr>
        <w:t xml:space="preserve"> </w:t>
      </w:r>
      <w:r>
        <w:rPr>
          <w:color w:val="231F20"/>
          <w:sz w:val="19"/>
          <w:szCs w:val="19"/>
        </w:rPr>
        <w:t xml:space="preserve">presented </w:t>
      </w:r>
      <w:r>
        <w:rPr>
          <w:color w:val="231F20"/>
          <w:spacing w:val="3"/>
          <w:sz w:val="19"/>
          <w:szCs w:val="19"/>
        </w:rPr>
        <w:t xml:space="preserve">by </w:t>
      </w:r>
      <w:r>
        <w:rPr>
          <w:color w:val="231F20"/>
          <w:spacing w:val="4"/>
          <w:sz w:val="19"/>
          <w:szCs w:val="19"/>
        </w:rPr>
        <w:t xml:space="preserve">board </w:t>
      </w:r>
      <w:r>
        <w:rPr>
          <w:color w:val="231F20"/>
          <w:spacing w:val="5"/>
          <w:sz w:val="19"/>
          <w:szCs w:val="19"/>
        </w:rPr>
        <w:t xml:space="preserve">members, school </w:t>
      </w:r>
      <w:r>
        <w:rPr>
          <w:color w:val="231F20"/>
          <w:spacing w:val="6"/>
          <w:sz w:val="19"/>
          <w:szCs w:val="19"/>
        </w:rPr>
        <w:t xml:space="preserve">administrators, </w:t>
      </w:r>
      <w:r>
        <w:rPr>
          <w:color w:val="231F20"/>
          <w:sz w:val="19"/>
          <w:szCs w:val="19"/>
        </w:rPr>
        <w:t xml:space="preserve">teachers, or students and each prayer over a two-year period had referenced Jesus Christ, God, and the Lord. The court said that a rea- </w:t>
      </w:r>
      <w:r>
        <w:rPr>
          <w:color w:val="231F20"/>
          <w:spacing w:val="6"/>
          <w:sz w:val="19"/>
          <w:szCs w:val="19"/>
        </w:rPr>
        <w:t xml:space="preserve">sonable observer </w:t>
      </w:r>
      <w:r>
        <w:rPr>
          <w:color w:val="231F20"/>
          <w:spacing w:val="5"/>
          <w:sz w:val="19"/>
          <w:szCs w:val="19"/>
        </w:rPr>
        <w:t xml:space="preserve">would </w:t>
      </w:r>
      <w:r>
        <w:rPr>
          <w:color w:val="231F20"/>
          <w:spacing w:val="6"/>
          <w:sz w:val="19"/>
          <w:szCs w:val="19"/>
        </w:rPr>
        <w:t xml:space="preserve">conclude </w:t>
      </w:r>
      <w:r>
        <w:rPr>
          <w:color w:val="231F20"/>
          <w:spacing w:val="5"/>
          <w:sz w:val="19"/>
          <w:szCs w:val="19"/>
        </w:rPr>
        <w:t xml:space="preserve">that   </w:t>
      </w:r>
      <w:r>
        <w:rPr>
          <w:color w:val="231F20"/>
          <w:spacing w:val="7"/>
          <w:sz w:val="19"/>
          <w:szCs w:val="19"/>
        </w:rPr>
        <w:t>the</w:t>
      </w:r>
    </w:p>
    <w:p w:rsidR="00E82A7D" w:rsidRDefault="00E82A7D" w:rsidP="00E82A7D">
      <w:pPr>
        <w:pStyle w:val="ListParagraph"/>
        <w:numPr>
          <w:ilvl w:val="0"/>
          <w:numId w:val="58"/>
        </w:numPr>
        <w:tabs>
          <w:tab w:val="left" w:pos="341"/>
        </w:tabs>
        <w:kinsoku w:val="0"/>
        <w:overflowPunct w:val="0"/>
        <w:spacing w:before="4" w:line="240" w:lineRule="exact"/>
        <w:ind w:right="110"/>
        <w:rPr>
          <w:color w:val="231F20"/>
          <w:spacing w:val="7"/>
          <w:sz w:val="19"/>
          <w:szCs w:val="19"/>
        </w:rPr>
        <w:sectPr w:rsidR="00E82A7D">
          <w:type w:val="continuous"/>
          <w:pgSz w:w="11520" w:h="14400"/>
          <w:pgMar w:top="340" w:right="1320" w:bottom="280" w:left="1460" w:header="720" w:footer="720" w:gutter="0"/>
          <w:cols w:num="2" w:space="720" w:equalWidth="0">
            <w:col w:w="4187" w:space="253"/>
            <w:col w:w="430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pgSz w:w="11520" w:h="14400"/>
          <w:pgMar w:top="980" w:right="1440" w:bottom="280" w:left="1320" w:header="751" w:footer="0" w:gutter="0"/>
          <w:cols w:space="720" w:equalWidth="0">
            <w:col w:w="8760"/>
          </w:cols>
          <w:noEndnote/>
        </w:sectPr>
      </w:pPr>
    </w:p>
    <w:p w:rsidR="00E82A7D" w:rsidRDefault="00E82A7D" w:rsidP="00E82A7D">
      <w:pPr>
        <w:pStyle w:val="BodyText"/>
        <w:kinsoku w:val="0"/>
        <w:overflowPunct w:val="0"/>
        <w:spacing w:before="85"/>
        <w:ind w:left="360" w:right="1"/>
        <w:rPr>
          <w:color w:val="231F20"/>
        </w:rPr>
      </w:pPr>
      <w:r>
        <w:rPr>
          <w:color w:val="231F20"/>
        </w:rPr>
        <w:t xml:space="preserve">prayers indicated an affiliation with Christi- anity and, </w:t>
      </w:r>
      <w:r>
        <w:rPr>
          <w:color w:val="231F20"/>
          <w:spacing w:val="-4"/>
        </w:rPr>
        <w:t xml:space="preserve">thereby, </w:t>
      </w:r>
      <w:r>
        <w:rPr>
          <w:color w:val="231F20"/>
        </w:rPr>
        <w:t xml:space="preserve">violated the Establishment Clause. </w:t>
      </w:r>
      <w:r>
        <w:rPr>
          <w:i/>
          <w:iCs/>
          <w:color w:val="231F20"/>
        </w:rPr>
        <w:t>Doe v</w:t>
      </w:r>
      <w:r>
        <w:rPr>
          <w:color w:val="231F20"/>
        </w:rPr>
        <w:t xml:space="preserve">. </w:t>
      </w:r>
      <w:r>
        <w:rPr>
          <w:i/>
          <w:iCs/>
          <w:color w:val="231F20"/>
        </w:rPr>
        <w:t>Tangipahoa Parish School Board</w:t>
      </w:r>
      <w:r>
        <w:rPr>
          <w:color w:val="231F20"/>
        </w:rPr>
        <w:t xml:space="preserve">, 473 </w:t>
      </w:r>
      <w:r>
        <w:rPr>
          <w:color w:val="231F20"/>
          <w:spacing w:val="-5"/>
        </w:rPr>
        <w:t xml:space="preserve">F.3d </w:t>
      </w:r>
      <w:r>
        <w:rPr>
          <w:color w:val="231F20"/>
        </w:rPr>
        <w:t xml:space="preserve">188 (5th </w:t>
      </w:r>
      <w:r>
        <w:rPr>
          <w:color w:val="231F20"/>
          <w:spacing w:val="-4"/>
        </w:rPr>
        <w:t xml:space="preserve">Cir. </w:t>
      </w:r>
      <w:r>
        <w:rPr>
          <w:color w:val="231F20"/>
        </w:rPr>
        <w:t xml:space="preserve">2006). </w:t>
      </w:r>
      <w:r>
        <w:rPr>
          <w:color w:val="231F20"/>
          <w:spacing w:val="-3"/>
        </w:rPr>
        <w:t xml:space="preserve">Similarly, </w:t>
      </w:r>
      <w:r>
        <w:rPr>
          <w:color w:val="231F20"/>
        </w:rPr>
        <w:t>the U.S. Court</w:t>
      </w:r>
      <w:r>
        <w:rPr>
          <w:color w:val="231F20"/>
          <w:spacing w:val="-7"/>
        </w:rPr>
        <w:t xml:space="preserve"> </w:t>
      </w:r>
      <w:r>
        <w:rPr>
          <w:color w:val="231F20"/>
        </w:rPr>
        <w:t>of</w:t>
      </w:r>
      <w:r>
        <w:rPr>
          <w:color w:val="231F20"/>
          <w:spacing w:val="-14"/>
        </w:rPr>
        <w:t xml:space="preserve"> </w:t>
      </w:r>
      <w:r>
        <w:rPr>
          <w:color w:val="231F20"/>
        </w:rPr>
        <w:t>Appeals,</w:t>
      </w:r>
      <w:r>
        <w:rPr>
          <w:color w:val="231F20"/>
          <w:spacing w:val="-7"/>
        </w:rPr>
        <w:t xml:space="preserve"> </w:t>
      </w:r>
      <w:r>
        <w:rPr>
          <w:color w:val="231F20"/>
        </w:rPr>
        <w:t>9th</w:t>
      </w:r>
      <w:r>
        <w:rPr>
          <w:color w:val="231F20"/>
          <w:spacing w:val="-7"/>
        </w:rPr>
        <w:t xml:space="preserve"> </w:t>
      </w:r>
      <w:r>
        <w:rPr>
          <w:color w:val="231F20"/>
        </w:rPr>
        <w:t>Circuit,</w:t>
      </w:r>
      <w:r>
        <w:rPr>
          <w:color w:val="231F20"/>
          <w:spacing w:val="-7"/>
        </w:rPr>
        <w:t xml:space="preserve"> </w:t>
      </w:r>
      <w:r>
        <w:rPr>
          <w:color w:val="231F20"/>
        </w:rPr>
        <w:t>has</w:t>
      </w:r>
      <w:r>
        <w:rPr>
          <w:color w:val="231F20"/>
          <w:spacing w:val="-7"/>
        </w:rPr>
        <w:t xml:space="preserve"> </w:t>
      </w:r>
      <w:r>
        <w:rPr>
          <w:color w:val="231F20"/>
        </w:rPr>
        <w:t>held</w:t>
      </w:r>
      <w:r>
        <w:rPr>
          <w:color w:val="231F20"/>
          <w:spacing w:val="-7"/>
        </w:rPr>
        <w:t xml:space="preserve"> </w:t>
      </w:r>
      <w:r>
        <w:rPr>
          <w:color w:val="231F20"/>
        </w:rPr>
        <w:t>that</w:t>
      </w:r>
      <w:r>
        <w:rPr>
          <w:color w:val="231F20"/>
          <w:spacing w:val="-7"/>
        </w:rPr>
        <w:t xml:space="preserve"> </w:t>
      </w:r>
      <w:r>
        <w:rPr>
          <w:color w:val="231F20"/>
        </w:rPr>
        <w:t xml:space="preserve">re- peated references at school board meetings to Jesus Christ and solemnizing meetings in the </w:t>
      </w:r>
      <w:r>
        <w:rPr>
          <w:color w:val="231F20"/>
          <w:spacing w:val="2"/>
        </w:rPr>
        <w:t xml:space="preserve">name </w:t>
      </w:r>
      <w:r>
        <w:rPr>
          <w:color w:val="231F20"/>
        </w:rPr>
        <w:t xml:space="preserve">of </w:t>
      </w:r>
      <w:r>
        <w:rPr>
          <w:color w:val="231F20"/>
          <w:spacing w:val="2"/>
        </w:rPr>
        <w:t xml:space="preserve">Jesus Christ displayed </w:t>
      </w:r>
      <w:r>
        <w:rPr>
          <w:color w:val="231F20"/>
          <w:spacing w:val="3"/>
        </w:rPr>
        <w:t xml:space="preserve">government </w:t>
      </w:r>
      <w:r>
        <w:rPr>
          <w:color w:val="231F20"/>
          <w:spacing w:val="5"/>
        </w:rPr>
        <w:t xml:space="preserve">support </w:t>
      </w:r>
      <w:r>
        <w:rPr>
          <w:color w:val="231F20"/>
          <w:spacing w:val="4"/>
        </w:rPr>
        <w:t xml:space="preserve">and </w:t>
      </w:r>
      <w:r>
        <w:rPr>
          <w:color w:val="231F20"/>
          <w:spacing w:val="5"/>
        </w:rPr>
        <w:t xml:space="preserve">allegiance </w:t>
      </w:r>
      <w:r>
        <w:rPr>
          <w:color w:val="231F20"/>
          <w:spacing w:val="3"/>
        </w:rPr>
        <w:t xml:space="preserve">to </w:t>
      </w:r>
      <w:r>
        <w:rPr>
          <w:color w:val="231F20"/>
        </w:rPr>
        <w:t xml:space="preserve">a </w:t>
      </w:r>
      <w:r>
        <w:rPr>
          <w:color w:val="231F20"/>
          <w:spacing w:val="5"/>
        </w:rPr>
        <w:t xml:space="preserve">particular </w:t>
      </w:r>
      <w:r>
        <w:rPr>
          <w:color w:val="231F20"/>
          <w:spacing w:val="6"/>
        </w:rPr>
        <w:t xml:space="preserve">sect </w:t>
      </w:r>
      <w:r>
        <w:rPr>
          <w:color w:val="231F20"/>
        </w:rPr>
        <w:t xml:space="preserve">or creed, and was therefore unconstitutional. </w:t>
      </w:r>
      <w:r>
        <w:rPr>
          <w:i/>
          <w:iCs/>
          <w:color w:val="231F20"/>
        </w:rPr>
        <w:t>Bacus v</w:t>
      </w:r>
      <w:r>
        <w:rPr>
          <w:color w:val="231F20"/>
        </w:rPr>
        <w:t xml:space="preserve">. </w:t>
      </w:r>
      <w:r>
        <w:rPr>
          <w:i/>
          <w:iCs/>
          <w:color w:val="231F20"/>
        </w:rPr>
        <w:t xml:space="preserve">Palo </w:t>
      </w:r>
      <w:r>
        <w:rPr>
          <w:i/>
          <w:iCs/>
          <w:color w:val="231F20"/>
          <w:spacing w:val="-4"/>
        </w:rPr>
        <w:t xml:space="preserve">Verde </w:t>
      </w:r>
      <w:r>
        <w:rPr>
          <w:i/>
          <w:iCs/>
          <w:color w:val="231F20"/>
        </w:rPr>
        <w:t>Unified School District Board of Education</w:t>
      </w:r>
      <w:r>
        <w:rPr>
          <w:color w:val="231F20"/>
        </w:rPr>
        <w:t xml:space="preserve">, 52 Fed. Appx. 355 (9th </w:t>
      </w:r>
      <w:r>
        <w:rPr>
          <w:color w:val="231F20"/>
          <w:spacing w:val="-4"/>
        </w:rPr>
        <w:t xml:space="preserve">Cir. </w:t>
      </w:r>
      <w:r>
        <w:rPr>
          <w:color w:val="231F20"/>
        </w:rPr>
        <w:t xml:space="preserve">2002). On the other hand, a federal district court in </w:t>
      </w:r>
      <w:r>
        <w:rPr>
          <w:color w:val="231F20"/>
          <w:spacing w:val="4"/>
        </w:rPr>
        <w:t xml:space="preserve">Delaware upheld </w:t>
      </w:r>
      <w:r>
        <w:rPr>
          <w:color w:val="231F20"/>
        </w:rPr>
        <w:t xml:space="preserve">a </w:t>
      </w:r>
      <w:r>
        <w:rPr>
          <w:color w:val="231F20"/>
          <w:spacing w:val="4"/>
        </w:rPr>
        <w:t xml:space="preserve">school </w:t>
      </w:r>
      <w:r>
        <w:rPr>
          <w:color w:val="231F20"/>
          <w:spacing w:val="3"/>
        </w:rPr>
        <w:t xml:space="preserve">board’s </w:t>
      </w:r>
      <w:r>
        <w:rPr>
          <w:color w:val="231F20"/>
          <w:spacing w:val="5"/>
        </w:rPr>
        <w:t xml:space="preserve">practice </w:t>
      </w:r>
      <w:r>
        <w:rPr>
          <w:color w:val="231F20"/>
        </w:rPr>
        <w:t xml:space="preserve">of opening meetings with a prayer as not </w:t>
      </w:r>
      <w:r>
        <w:rPr>
          <w:color w:val="231F20"/>
          <w:spacing w:val="2"/>
        </w:rPr>
        <w:t xml:space="preserve">of- </w:t>
      </w:r>
      <w:r>
        <w:rPr>
          <w:color w:val="231F20"/>
        </w:rPr>
        <w:t xml:space="preserve">fending the Establishment Clause. </w:t>
      </w:r>
      <w:r>
        <w:rPr>
          <w:i/>
          <w:iCs/>
          <w:color w:val="231F20"/>
        </w:rPr>
        <w:t>Dobrich v</w:t>
      </w:r>
      <w:r>
        <w:rPr>
          <w:color w:val="231F20"/>
        </w:rPr>
        <w:t xml:space="preserve">. </w:t>
      </w:r>
      <w:r>
        <w:rPr>
          <w:i/>
          <w:iCs/>
          <w:color w:val="231F20"/>
        </w:rPr>
        <w:t>Walls</w:t>
      </w:r>
      <w:r>
        <w:rPr>
          <w:color w:val="231F20"/>
        </w:rPr>
        <w:t xml:space="preserve">, 380 </w:t>
      </w:r>
      <w:r>
        <w:rPr>
          <w:color w:val="231F20"/>
          <w:spacing w:val="-8"/>
        </w:rPr>
        <w:t xml:space="preserve">F. </w:t>
      </w:r>
      <w:r>
        <w:rPr>
          <w:color w:val="231F20"/>
        </w:rPr>
        <w:t xml:space="preserve">Supp. 2d 366 (D. Del. 2005). </w:t>
      </w:r>
      <w:r>
        <w:rPr>
          <w:color w:val="231F20"/>
          <w:spacing w:val="2"/>
        </w:rPr>
        <w:t xml:space="preserve">See </w:t>
      </w:r>
      <w:r>
        <w:rPr>
          <w:color w:val="231F20"/>
          <w:spacing w:val="4"/>
        </w:rPr>
        <w:t xml:space="preserve">also </w:t>
      </w:r>
      <w:r>
        <w:rPr>
          <w:i/>
          <w:iCs/>
          <w:color w:val="231F20"/>
          <w:spacing w:val="4"/>
        </w:rPr>
        <w:t xml:space="preserve">Doe </w:t>
      </w:r>
      <w:r>
        <w:rPr>
          <w:i/>
          <w:iCs/>
          <w:color w:val="231F20"/>
        </w:rPr>
        <w:t xml:space="preserve">v. </w:t>
      </w:r>
      <w:r>
        <w:rPr>
          <w:i/>
          <w:iCs/>
          <w:color w:val="231F20"/>
          <w:spacing w:val="5"/>
        </w:rPr>
        <w:t xml:space="preserve">Indian </w:t>
      </w:r>
      <w:r>
        <w:rPr>
          <w:i/>
          <w:iCs/>
          <w:color w:val="231F20"/>
          <w:spacing w:val="4"/>
        </w:rPr>
        <w:t xml:space="preserve">River </w:t>
      </w:r>
      <w:r>
        <w:rPr>
          <w:i/>
          <w:iCs/>
          <w:color w:val="231F20"/>
          <w:spacing w:val="5"/>
        </w:rPr>
        <w:t>School District</w:t>
      </w:r>
      <w:r>
        <w:rPr>
          <w:color w:val="231F20"/>
          <w:spacing w:val="5"/>
        </w:rPr>
        <w:t xml:space="preserve">, </w:t>
      </w:r>
      <w:r>
        <w:rPr>
          <w:color w:val="231F20"/>
          <w:spacing w:val="6"/>
        </w:rPr>
        <w:t xml:space="preserve">685 </w:t>
      </w:r>
      <w:r>
        <w:rPr>
          <w:color w:val="231F20"/>
        </w:rPr>
        <w:t>F.Supp.2d 524 (D.Del.)</w:t>
      </w:r>
      <w:r>
        <w:rPr>
          <w:color w:val="231F20"/>
          <w:spacing w:val="-18"/>
        </w:rPr>
        <w:t xml:space="preserve"> </w:t>
      </w:r>
      <w:r>
        <w:rPr>
          <w:color w:val="231F20"/>
        </w:rPr>
        <w:t>2010.</w:t>
      </w:r>
    </w:p>
    <w:p w:rsidR="00E82A7D" w:rsidRDefault="00E82A7D" w:rsidP="00E82A7D">
      <w:pPr>
        <w:pStyle w:val="ListParagraph"/>
        <w:numPr>
          <w:ilvl w:val="0"/>
          <w:numId w:val="58"/>
        </w:numPr>
        <w:tabs>
          <w:tab w:val="left" w:pos="360"/>
        </w:tabs>
        <w:kinsoku w:val="0"/>
        <w:overflowPunct w:val="0"/>
        <w:spacing w:line="240" w:lineRule="exact"/>
        <w:ind w:left="360"/>
        <w:rPr>
          <w:color w:val="231F20"/>
          <w:sz w:val="19"/>
          <w:szCs w:val="19"/>
        </w:rPr>
      </w:pPr>
      <w:r>
        <w:rPr>
          <w:color w:val="231F20"/>
          <w:spacing w:val="3"/>
          <w:sz w:val="19"/>
          <w:szCs w:val="19"/>
        </w:rPr>
        <w:t xml:space="preserve">Prayers conducted </w:t>
      </w:r>
      <w:r>
        <w:rPr>
          <w:color w:val="231F20"/>
          <w:sz w:val="19"/>
          <w:szCs w:val="19"/>
        </w:rPr>
        <w:t xml:space="preserve">by </w:t>
      </w:r>
      <w:r>
        <w:rPr>
          <w:color w:val="231F20"/>
          <w:spacing w:val="2"/>
          <w:sz w:val="19"/>
          <w:szCs w:val="19"/>
        </w:rPr>
        <w:t xml:space="preserve">the </w:t>
      </w:r>
      <w:r>
        <w:rPr>
          <w:color w:val="231F20"/>
          <w:spacing w:val="3"/>
          <w:sz w:val="19"/>
          <w:szCs w:val="19"/>
        </w:rPr>
        <w:t xml:space="preserve">Cleveland, </w:t>
      </w:r>
      <w:r>
        <w:rPr>
          <w:color w:val="231F20"/>
          <w:spacing w:val="4"/>
          <w:sz w:val="19"/>
          <w:szCs w:val="19"/>
        </w:rPr>
        <w:t xml:space="preserve">Ohio, </w:t>
      </w:r>
      <w:r>
        <w:rPr>
          <w:color w:val="231F20"/>
          <w:sz w:val="19"/>
          <w:szCs w:val="19"/>
        </w:rPr>
        <w:t>school</w:t>
      </w:r>
      <w:r>
        <w:rPr>
          <w:color w:val="231F20"/>
          <w:spacing w:val="-9"/>
          <w:sz w:val="19"/>
          <w:szCs w:val="19"/>
        </w:rPr>
        <w:t xml:space="preserve"> </w:t>
      </w:r>
      <w:r>
        <w:rPr>
          <w:color w:val="231F20"/>
          <w:sz w:val="19"/>
          <w:szCs w:val="19"/>
        </w:rPr>
        <w:t>board</w:t>
      </w:r>
      <w:r>
        <w:rPr>
          <w:color w:val="231F20"/>
          <w:spacing w:val="-9"/>
          <w:sz w:val="19"/>
          <w:szCs w:val="19"/>
        </w:rPr>
        <w:t xml:space="preserve"> </w:t>
      </w:r>
      <w:r>
        <w:rPr>
          <w:color w:val="231F20"/>
          <w:sz w:val="19"/>
          <w:szCs w:val="19"/>
        </w:rPr>
        <w:t>more</w:t>
      </w:r>
      <w:r>
        <w:rPr>
          <w:color w:val="231F20"/>
          <w:spacing w:val="-9"/>
          <w:sz w:val="19"/>
          <w:szCs w:val="19"/>
        </w:rPr>
        <w:t xml:space="preserve"> </w:t>
      </w:r>
      <w:r>
        <w:rPr>
          <w:color w:val="231F20"/>
          <w:sz w:val="19"/>
          <w:szCs w:val="19"/>
        </w:rPr>
        <w:t>closely</w:t>
      </w:r>
      <w:r>
        <w:rPr>
          <w:color w:val="231F20"/>
          <w:spacing w:val="-9"/>
          <w:sz w:val="19"/>
          <w:szCs w:val="19"/>
        </w:rPr>
        <w:t xml:space="preserve"> </w:t>
      </w:r>
      <w:r>
        <w:rPr>
          <w:color w:val="231F20"/>
          <w:sz w:val="19"/>
          <w:szCs w:val="19"/>
        </w:rPr>
        <w:t>resemble</w:t>
      </w:r>
      <w:r>
        <w:rPr>
          <w:color w:val="231F20"/>
          <w:spacing w:val="-9"/>
          <w:sz w:val="19"/>
          <w:szCs w:val="19"/>
        </w:rPr>
        <w:t xml:space="preserve"> </w:t>
      </w:r>
      <w:r>
        <w:rPr>
          <w:color w:val="231F20"/>
          <w:sz w:val="19"/>
          <w:szCs w:val="19"/>
        </w:rPr>
        <w:t>the</w:t>
      </w:r>
      <w:r>
        <w:rPr>
          <w:color w:val="231F20"/>
          <w:spacing w:val="-9"/>
          <w:sz w:val="19"/>
          <w:szCs w:val="19"/>
        </w:rPr>
        <w:t xml:space="preserve"> </w:t>
      </w:r>
      <w:r>
        <w:rPr>
          <w:color w:val="231F20"/>
          <w:sz w:val="19"/>
          <w:szCs w:val="19"/>
        </w:rPr>
        <w:t xml:space="preserve">school </w:t>
      </w:r>
      <w:r>
        <w:rPr>
          <w:color w:val="231F20"/>
          <w:spacing w:val="5"/>
          <w:sz w:val="19"/>
          <w:szCs w:val="19"/>
        </w:rPr>
        <w:t xml:space="preserve">prayers </w:t>
      </w:r>
      <w:r>
        <w:rPr>
          <w:color w:val="231F20"/>
          <w:spacing w:val="3"/>
          <w:sz w:val="19"/>
          <w:szCs w:val="19"/>
        </w:rPr>
        <w:t xml:space="preserve">in </w:t>
      </w:r>
      <w:r>
        <w:rPr>
          <w:i/>
          <w:iCs/>
          <w:color w:val="231F20"/>
          <w:spacing w:val="4"/>
          <w:sz w:val="19"/>
          <w:szCs w:val="19"/>
        </w:rPr>
        <w:t xml:space="preserve">Lee </w:t>
      </w:r>
      <w:r>
        <w:rPr>
          <w:i/>
          <w:iCs/>
          <w:color w:val="231F20"/>
          <w:spacing w:val="3"/>
          <w:sz w:val="19"/>
          <w:szCs w:val="19"/>
        </w:rPr>
        <w:t>v</w:t>
      </w:r>
      <w:r>
        <w:rPr>
          <w:color w:val="231F20"/>
          <w:spacing w:val="3"/>
          <w:sz w:val="19"/>
          <w:szCs w:val="19"/>
        </w:rPr>
        <w:t xml:space="preserve">. </w:t>
      </w:r>
      <w:r>
        <w:rPr>
          <w:i/>
          <w:iCs/>
          <w:color w:val="231F20"/>
          <w:spacing w:val="4"/>
          <w:sz w:val="19"/>
          <w:szCs w:val="19"/>
        </w:rPr>
        <w:t xml:space="preserve">Weisman </w:t>
      </w:r>
      <w:r>
        <w:rPr>
          <w:color w:val="231F20"/>
          <w:spacing w:val="4"/>
          <w:sz w:val="19"/>
          <w:szCs w:val="19"/>
        </w:rPr>
        <w:t xml:space="preserve">than the </w:t>
      </w:r>
      <w:r>
        <w:rPr>
          <w:color w:val="231F20"/>
          <w:spacing w:val="6"/>
          <w:sz w:val="19"/>
          <w:szCs w:val="19"/>
        </w:rPr>
        <w:t>legisla-</w:t>
      </w:r>
      <w:r>
        <w:rPr>
          <w:color w:val="231F20"/>
          <w:spacing w:val="59"/>
          <w:sz w:val="19"/>
          <w:szCs w:val="19"/>
        </w:rPr>
        <w:t xml:space="preserve"> </w:t>
      </w:r>
      <w:r>
        <w:rPr>
          <w:color w:val="231F20"/>
          <w:sz w:val="19"/>
          <w:szCs w:val="19"/>
        </w:rPr>
        <w:t xml:space="preserve">tive prayers in </w:t>
      </w:r>
      <w:r>
        <w:rPr>
          <w:i/>
          <w:iCs/>
          <w:color w:val="231F20"/>
          <w:sz w:val="19"/>
          <w:szCs w:val="19"/>
        </w:rPr>
        <w:t>Marsh v</w:t>
      </w:r>
      <w:r>
        <w:rPr>
          <w:color w:val="231F20"/>
          <w:sz w:val="19"/>
          <w:szCs w:val="19"/>
        </w:rPr>
        <w:t xml:space="preserve">. </w:t>
      </w:r>
      <w:r>
        <w:rPr>
          <w:i/>
          <w:iCs/>
          <w:color w:val="231F20"/>
          <w:sz w:val="19"/>
          <w:szCs w:val="19"/>
        </w:rPr>
        <w:t>Chambers</w:t>
      </w:r>
      <w:r>
        <w:rPr>
          <w:color w:val="231F20"/>
          <w:sz w:val="19"/>
          <w:szCs w:val="19"/>
        </w:rPr>
        <w:t xml:space="preserve">. In holding </w:t>
      </w:r>
      <w:r>
        <w:rPr>
          <w:color w:val="231F20"/>
          <w:spacing w:val="3"/>
          <w:sz w:val="19"/>
          <w:szCs w:val="19"/>
        </w:rPr>
        <w:t xml:space="preserve">the </w:t>
      </w:r>
      <w:r>
        <w:rPr>
          <w:color w:val="231F20"/>
          <w:spacing w:val="4"/>
          <w:sz w:val="19"/>
          <w:szCs w:val="19"/>
        </w:rPr>
        <w:t xml:space="preserve">Cleveland prayers unconstitutional </w:t>
      </w:r>
      <w:r>
        <w:rPr>
          <w:color w:val="231F20"/>
          <w:spacing w:val="5"/>
          <w:sz w:val="19"/>
          <w:szCs w:val="19"/>
        </w:rPr>
        <w:t xml:space="preserve">for </w:t>
      </w:r>
      <w:r>
        <w:rPr>
          <w:color w:val="231F20"/>
          <w:spacing w:val="2"/>
          <w:sz w:val="19"/>
          <w:szCs w:val="19"/>
        </w:rPr>
        <w:t xml:space="preserve">violating </w:t>
      </w:r>
      <w:r>
        <w:rPr>
          <w:color w:val="231F20"/>
          <w:sz w:val="19"/>
          <w:szCs w:val="19"/>
        </w:rPr>
        <w:t xml:space="preserve">the </w:t>
      </w:r>
      <w:r>
        <w:rPr>
          <w:color w:val="231F20"/>
          <w:spacing w:val="2"/>
          <w:sz w:val="19"/>
          <w:szCs w:val="19"/>
        </w:rPr>
        <w:t xml:space="preserve">Establishment Clause, </w:t>
      </w:r>
      <w:r>
        <w:rPr>
          <w:color w:val="231F20"/>
          <w:sz w:val="19"/>
          <w:szCs w:val="19"/>
        </w:rPr>
        <w:t xml:space="preserve">the </w:t>
      </w:r>
      <w:r>
        <w:rPr>
          <w:color w:val="231F20"/>
          <w:spacing w:val="3"/>
          <w:sz w:val="19"/>
          <w:szCs w:val="19"/>
        </w:rPr>
        <w:t xml:space="preserve">U.S. </w:t>
      </w:r>
      <w:r>
        <w:rPr>
          <w:color w:val="231F20"/>
          <w:sz w:val="19"/>
          <w:szCs w:val="19"/>
        </w:rPr>
        <w:t xml:space="preserve">Court of Appeals, Sixth Circuit, said that </w:t>
      </w:r>
      <w:r>
        <w:rPr>
          <w:color w:val="231F20"/>
          <w:spacing w:val="2"/>
          <w:sz w:val="19"/>
          <w:szCs w:val="19"/>
        </w:rPr>
        <w:t xml:space="preserve">the </w:t>
      </w:r>
      <w:r>
        <w:rPr>
          <w:color w:val="231F20"/>
          <w:spacing w:val="4"/>
          <w:sz w:val="19"/>
          <w:szCs w:val="19"/>
        </w:rPr>
        <w:t xml:space="preserve">board-conducted prayers violated </w:t>
      </w:r>
      <w:r>
        <w:rPr>
          <w:color w:val="231F20"/>
          <w:spacing w:val="3"/>
          <w:sz w:val="19"/>
          <w:szCs w:val="19"/>
        </w:rPr>
        <w:t xml:space="preserve">all </w:t>
      </w:r>
      <w:r>
        <w:rPr>
          <w:color w:val="231F20"/>
          <w:spacing w:val="4"/>
          <w:sz w:val="19"/>
          <w:szCs w:val="19"/>
        </w:rPr>
        <w:t xml:space="preserve">three </w:t>
      </w:r>
      <w:r>
        <w:rPr>
          <w:i/>
          <w:iCs/>
          <w:color w:val="231F20"/>
          <w:sz w:val="19"/>
          <w:szCs w:val="19"/>
        </w:rPr>
        <w:t xml:space="preserve">Lemon </w:t>
      </w:r>
      <w:r>
        <w:rPr>
          <w:color w:val="231F20"/>
          <w:sz w:val="19"/>
          <w:szCs w:val="19"/>
        </w:rPr>
        <w:t xml:space="preserve">tests. As to violating the purpose test, the court said that the purpose was religious because the board meetings could have been </w:t>
      </w:r>
      <w:r>
        <w:rPr>
          <w:color w:val="231F20"/>
          <w:spacing w:val="5"/>
          <w:sz w:val="19"/>
          <w:szCs w:val="19"/>
        </w:rPr>
        <w:t xml:space="preserve">conducted without </w:t>
      </w:r>
      <w:r>
        <w:rPr>
          <w:color w:val="231F20"/>
          <w:spacing w:val="4"/>
          <w:sz w:val="19"/>
          <w:szCs w:val="19"/>
        </w:rPr>
        <w:t xml:space="preserve">resort </w:t>
      </w:r>
      <w:r>
        <w:rPr>
          <w:color w:val="231F20"/>
          <w:spacing w:val="3"/>
          <w:sz w:val="19"/>
          <w:szCs w:val="19"/>
        </w:rPr>
        <w:t xml:space="preserve">to </w:t>
      </w:r>
      <w:r>
        <w:rPr>
          <w:color w:val="231F20"/>
          <w:spacing w:val="5"/>
          <w:sz w:val="19"/>
          <w:szCs w:val="19"/>
        </w:rPr>
        <w:t xml:space="preserve">prayers. </w:t>
      </w:r>
      <w:r>
        <w:rPr>
          <w:color w:val="231F20"/>
          <w:spacing w:val="6"/>
          <w:sz w:val="19"/>
          <w:szCs w:val="19"/>
        </w:rPr>
        <w:t xml:space="preserve">Con- </w:t>
      </w:r>
      <w:r>
        <w:rPr>
          <w:color w:val="231F20"/>
          <w:spacing w:val="2"/>
          <w:sz w:val="19"/>
          <w:szCs w:val="19"/>
        </w:rPr>
        <w:t xml:space="preserve">cerning </w:t>
      </w:r>
      <w:r>
        <w:rPr>
          <w:color w:val="231F20"/>
          <w:sz w:val="19"/>
          <w:szCs w:val="19"/>
        </w:rPr>
        <w:t xml:space="preserve">the </w:t>
      </w:r>
      <w:r>
        <w:rPr>
          <w:color w:val="231F20"/>
          <w:spacing w:val="2"/>
          <w:sz w:val="19"/>
          <w:szCs w:val="19"/>
        </w:rPr>
        <w:t xml:space="preserve">primary </w:t>
      </w:r>
      <w:r>
        <w:rPr>
          <w:color w:val="231F20"/>
          <w:sz w:val="19"/>
          <w:szCs w:val="19"/>
        </w:rPr>
        <w:t xml:space="preserve">effect of </w:t>
      </w:r>
      <w:r>
        <w:rPr>
          <w:color w:val="231F20"/>
          <w:spacing w:val="2"/>
          <w:sz w:val="19"/>
          <w:szCs w:val="19"/>
        </w:rPr>
        <w:t xml:space="preserve">endorsing reli- </w:t>
      </w:r>
      <w:r>
        <w:rPr>
          <w:color w:val="231F20"/>
          <w:sz w:val="19"/>
          <w:szCs w:val="19"/>
        </w:rPr>
        <w:t>gion, the court found the prayers were clearly sectarian, having repeating references to</w:t>
      </w:r>
      <w:r>
        <w:rPr>
          <w:color w:val="231F20"/>
          <w:spacing w:val="-32"/>
          <w:sz w:val="19"/>
          <w:szCs w:val="19"/>
        </w:rPr>
        <w:t xml:space="preserve"> </w:t>
      </w:r>
      <w:r>
        <w:rPr>
          <w:color w:val="231F20"/>
          <w:sz w:val="19"/>
          <w:szCs w:val="19"/>
        </w:rPr>
        <w:t xml:space="preserve">Jesus </w:t>
      </w:r>
      <w:r>
        <w:rPr>
          <w:color w:val="231F20"/>
          <w:spacing w:val="2"/>
          <w:sz w:val="19"/>
          <w:szCs w:val="19"/>
        </w:rPr>
        <w:t xml:space="preserve">and the </w:t>
      </w:r>
      <w:r>
        <w:rPr>
          <w:color w:val="231F20"/>
          <w:spacing w:val="3"/>
          <w:sz w:val="19"/>
          <w:szCs w:val="19"/>
        </w:rPr>
        <w:t xml:space="preserve">Bible </w:t>
      </w:r>
      <w:r>
        <w:rPr>
          <w:color w:val="231F20"/>
          <w:spacing w:val="2"/>
          <w:sz w:val="19"/>
          <w:szCs w:val="19"/>
        </w:rPr>
        <w:t xml:space="preserve">and </w:t>
      </w:r>
      <w:r>
        <w:rPr>
          <w:color w:val="231F20"/>
          <w:spacing w:val="3"/>
          <w:sz w:val="19"/>
          <w:szCs w:val="19"/>
        </w:rPr>
        <w:t xml:space="preserve">conducted </w:t>
      </w:r>
      <w:r>
        <w:rPr>
          <w:color w:val="231F20"/>
          <w:sz w:val="19"/>
          <w:szCs w:val="19"/>
        </w:rPr>
        <w:t xml:space="preserve">by a </w:t>
      </w:r>
      <w:r>
        <w:rPr>
          <w:color w:val="231F20"/>
          <w:spacing w:val="4"/>
          <w:sz w:val="19"/>
          <w:szCs w:val="19"/>
        </w:rPr>
        <w:t xml:space="preserve">Christian </w:t>
      </w:r>
      <w:r>
        <w:rPr>
          <w:color w:val="231F20"/>
          <w:sz w:val="19"/>
          <w:szCs w:val="19"/>
        </w:rPr>
        <w:t xml:space="preserve">minister. Moreover, the </w:t>
      </w:r>
      <w:r>
        <w:rPr>
          <w:color w:val="231F20"/>
          <w:spacing w:val="2"/>
          <w:sz w:val="19"/>
          <w:szCs w:val="19"/>
        </w:rPr>
        <w:t xml:space="preserve">school </w:t>
      </w:r>
      <w:r>
        <w:rPr>
          <w:color w:val="231F20"/>
          <w:sz w:val="19"/>
          <w:szCs w:val="19"/>
        </w:rPr>
        <w:t xml:space="preserve">board’s </w:t>
      </w:r>
      <w:r>
        <w:rPr>
          <w:color w:val="231F20"/>
          <w:spacing w:val="3"/>
          <w:sz w:val="19"/>
          <w:szCs w:val="19"/>
        </w:rPr>
        <w:t xml:space="preserve">prac- </w:t>
      </w:r>
      <w:r>
        <w:rPr>
          <w:color w:val="231F20"/>
          <w:sz w:val="19"/>
          <w:szCs w:val="19"/>
        </w:rPr>
        <w:t>tice</w:t>
      </w:r>
      <w:r>
        <w:rPr>
          <w:color w:val="231F20"/>
          <w:spacing w:val="-5"/>
          <w:sz w:val="19"/>
          <w:szCs w:val="19"/>
        </w:rPr>
        <w:t xml:space="preserve"> </w:t>
      </w:r>
      <w:r>
        <w:rPr>
          <w:color w:val="231F20"/>
          <w:sz w:val="19"/>
          <w:szCs w:val="19"/>
        </w:rPr>
        <w:t>of</w:t>
      </w:r>
      <w:r>
        <w:rPr>
          <w:color w:val="231F20"/>
          <w:spacing w:val="-5"/>
          <w:sz w:val="19"/>
          <w:szCs w:val="19"/>
        </w:rPr>
        <w:t xml:space="preserve"> </w:t>
      </w:r>
      <w:r>
        <w:rPr>
          <w:color w:val="231F20"/>
          <w:sz w:val="19"/>
          <w:szCs w:val="19"/>
        </w:rPr>
        <w:t>choosing</w:t>
      </w:r>
      <w:r>
        <w:rPr>
          <w:color w:val="231F20"/>
          <w:spacing w:val="-5"/>
          <w:sz w:val="19"/>
          <w:szCs w:val="19"/>
        </w:rPr>
        <w:t xml:space="preserve"> </w:t>
      </w:r>
      <w:r>
        <w:rPr>
          <w:color w:val="231F20"/>
          <w:sz w:val="19"/>
          <w:szCs w:val="19"/>
        </w:rPr>
        <w:t>a</w:t>
      </w:r>
      <w:r>
        <w:rPr>
          <w:color w:val="231F20"/>
          <w:spacing w:val="-5"/>
          <w:sz w:val="19"/>
          <w:szCs w:val="19"/>
        </w:rPr>
        <w:t xml:space="preserve"> </w:t>
      </w:r>
      <w:r>
        <w:rPr>
          <w:color w:val="231F20"/>
          <w:sz w:val="19"/>
          <w:szCs w:val="19"/>
        </w:rPr>
        <w:t>member</w:t>
      </w:r>
      <w:r>
        <w:rPr>
          <w:color w:val="231F20"/>
          <w:spacing w:val="-5"/>
          <w:sz w:val="19"/>
          <w:szCs w:val="19"/>
        </w:rPr>
        <w:t xml:space="preserve"> </w:t>
      </w:r>
      <w:r>
        <w:rPr>
          <w:color w:val="231F20"/>
          <w:sz w:val="19"/>
          <w:szCs w:val="19"/>
        </w:rPr>
        <w:t>from</w:t>
      </w:r>
      <w:r>
        <w:rPr>
          <w:color w:val="231F20"/>
          <w:spacing w:val="-5"/>
          <w:sz w:val="19"/>
          <w:szCs w:val="19"/>
        </w:rPr>
        <w:t xml:space="preserve"> </w:t>
      </w:r>
      <w:r>
        <w:rPr>
          <w:color w:val="231F20"/>
          <w:sz w:val="19"/>
          <w:szCs w:val="19"/>
        </w:rPr>
        <w:t>the</w:t>
      </w:r>
      <w:r>
        <w:rPr>
          <w:color w:val="231F20"/>
          <w:spacing w:val="-5"/>
          <w:sz w:val="19"/>
          <w:szCs w:val="19"/>
        </w:rPr>
        <w:t xml:space="preserve"> </w:t>
      </w:r>
      <w:r>
        <w:rPr>
          <w:color w:val="231F20"/>
          <w:sz w:val="19"/>
          <w:szCs w:val="19"/>
        </w:rPr>
        <w:t>local</w:t>
      </w:r>
      <w:r>
        <w:rPr>
          <w:color w:val="231F20"/>
          <w:spacing w:val="-5"/>
          <w:sz w:val="19"/>
          <w:szCs w:val="19"/>
        </w:rPr>
        <w:t xml:space="preserve"> </w:t>
      </w:r>
      <w:r>
        <w:rPr>
          <w:color w:val="231F20"/>
          <w:sz w:val="19"/>
          <w:szCs w:val="19"/>
        </w:rPr>
        <w:t xml:space="preserve">com- </w:t>
      </w:r>
      <w:r>
        <w:rPr>
          <w:color w:val="231F20"/>
          <w:spacing w:val="2"/>
          <w:sz w:val="19"/>
          <w:szCs w:val="19"/>
        </w:rPr>
        <w:t xml:space="preserve">munity </w:t>
      </w:r>
      <w:r>
        <w:rPr>
          <w:color w:val="231F20"/>
          <w:sz w:val="19"/>
          <w:szCs w:val="19"/>
        </w:rPr>
        <w:t xml:space="preserve">to </w:t>
      </w:r>
      <w:r>
        <w:rPr>
          <w:color w:val="231F20"/>
          <w:spacing w:val="2"/>
          <w:sz w:val="19"/>
          <w:szCs w:val="19"/>
        </w:rPr>
        <w:t xml:space="preserve">give </w:t>
      </w:r>
      <w:r>
        <w:rPr>
          <w:color w:val="231F20"/>
          <w:sz w:val="19"/>
          <w:szCs w:val="19"/>
        </w:rPr>
        <w:t xml:space="preserve">the </w:t>
      </w:r>
      <w:r>
        <w:rPr>
          <w:color w:val="231F20"/>
          <w:spacing w:val="2"/>
          <w:sz w:val="19"/>
          <w:szCs w:val="19"/>
        </w:rPr>
        <w:t xml:space="preserve">prayers </w:t>
      </w:r>
      <w:r>
        <w:rPr>
          <w:color w:val="231F20"/>
          <w:sz w:val="19"/>
          <w:szCs w:val="19"/>
        </w:rPr>
        <w:t xml:space="preserve">and the </w:t>
      </w:r>
      <w:r>
        <w:rPr>
          <w:color w:val="231F20"/>
          <w:spacing w:val="2"/>
          <w:sz w:val="19"/>
          <w:szCs w:val="19"/>
        </w:rPr>
        <w:t xml:space="preserve">fact </w:t>
      </w:r>
      <w:r>
        <w:rPr>
          <w:color w:val="231F20"/>
          <w:spacing w:val="3"/>
          <w:sz w:val="19"/>
          <w:szCs w:val="19"/>
        </w:rPr>
        <w:t xml:space="preserve">that </w:t>
      </w:r>
      <w:r>
        <w:rPr>
          <w:color w:val="231F20"/>
          <w:spacing w:val="4"/>
          <w:sz w:val="19"/>
          <w:szCs w:val="19"/>
        </w:rPr>
        <w:t xml:space="preserve">the </w:t>
      </w:r>
      <w:r>
        <w:rPr>
          <w:color w:val="231F20"/>
          <w:spacing w:val="5"/>
          <w:sz w:val="19"/>
          <w:szCs w:val="19"/>
        </w:rPr>
        <w:t xml:space="preserve">school </w:t>
      </w:r>
      <w:r>
        <w:rPr>
          <w:color w:val="231F20"/>
          <w:spacing w:val="4"/>
          <w:sz w:val="19"/>
          <w:szCs w:val="19"/>
        </w:rPr>
        <w:t xml:space="preserve">board </w:t>
      </w:r>
      <w:r>
        <w:rPr>
          <w:color w:val="231F20"/>
          <w:spacing w:val="5"/>
          <w:sz w:val="19"/>
          <w:szCs w:val="19"/>
        </w:rPr>
        <w:t xml:space="preserve">president </w:t>
      </w:r>
      <w:r>
        <w:rPr>
          <w:color w:val="231F20"/>
          <w:spacing w:val="6"/>
          <w:sz w:val="19"/>
          <w:szCs w:val="19"/>
        </w:rPr>
        <w:t xml:space="preserve">composed </w:t>
      </w:r>
      <w:r>
        <w:rPr>
          <w:color w:val="231F20"/>
          <w:spacing w:val="7"/>
          <w:sz w:val="19"/>
          <w:szCs w:val="19"/>
        </w:rPr>
        <w:t xml:space="preserve">and </w:t>
      </w:r>
      <w:r>
        <w:rPr>
          <w:color w:val="231F20"/>
          <w:sz w:val="19"/>
          <w:szCs w:val="19"/>
        </w:rPr>
        <w:t xml:space="preserve">delivered some of the prayers created an </w:t>
      </w:r>
      <w:r>
        <w:rPr>
          <w:color w:val="231F20"/>
          <w:spacing w:val="2"/>
          <w:sz w:val="19"/>
          <w:szCs w:val="19"/>
        </w:rPr>
        <w:t xml:space="preserve">ex- </w:t>
      </w:r>
      <w:r>
        <w:rPr>
          <w:color w:val="231F20"/>
          <w:sz w:val="19"/>
          <w:szCs w:val="19"/>
        </w:rPr>
        <w:t xml:space="preserve">cessive entanglement. Thus, the school board </w:t>
      </w:r>
      <w:r>
        <w:rPr>
          <w:color w:val="231F20"/>
          <w:spacing w:val="6"/>
          <w:sz w:val="19"/>
          <w:szCs w:val="19"/>
        </w:rPr>
        <w:t xml:space="preserve">prayers </w:t>
      </w:r>
      <w:r>
        <w:rPr>
          <w:color w:val="231F20"/>
          <w:spacing w:val="5"/>
          <w:sz w:val="19"/>
          <w:szCs w:val="19"/>
        </w:rPr>
        <w:t xml:space="preserve">failed </w:t>
      </w:r>
      <w:r>
        <w:rPr>
          <w:color w:val="231F20"/>
          <w:spacing w:val="3"/>
          <w:sz w:val="19"/>
          <w:szCs w:val="19"/>
        </w:rPr>
        <w:t xml:space="preserve">on </w:t>
      </w:r>
      <w:r>
        <w:rPr>
          <w:color w:val="231F20"/>
          <w:spacing w:val="4"/>
          <w:sz w:val="19"/>
          <w:szCs w:val="19"/>
        </w:rPr>
        <w:t xml:space="preserve">all three </w:t>
      </w:r>
      <w:r>
        <w:rPr>
          <w:color w:val="231F20"/>
          <w:spacing w:val="6"/>
          <w:sz w:val="19"/>
          <w:szCs w:val="19"/>
        </w:rPr>
        <w:t xml:space="preserve">counts. </w:t>
      </w:r>
      <w:r>
        <w:rPr>
          <w:i/>
          <w:iCs/>
          <w:color w:val="231F20"/>
          <w:spacing w:val="5"/>
          <w:sz w:val="19"/>
          <w:szCs w:val="19"/>
        </w:rPr>
        <w:t xml:space="preserve">Coles </w:t>
      </w:r>
      <w:r>
        <w:rPr>
          <w:i/>
          <w:iCs/>
          <w:color w:val="231F20"/>
          <w:sz w:val="19"/>
          <w:szCs w:val="19"/>
        </w:rPr>
        <w:t xml:space="preserve">v. Cleveland Board of Education, </w:t>
      </w:r>
      <w:r>
        <w:rPr>
          <w:color w:val="231F20"/>
          <w:sz w:val="19"/>
          <w:szCs w:val="19"/>
        </w:rPr>
        <w:t xml:space="preserve">171 </w:t>
      </w:r>
      <w:r>
        <w:rPr>
          <w:color w:val="231F20"/>
          <w:spacing w:val="-9"/>
          <w:sz w:val="19"/>
          <w:szCs w:val="19"/>
        </w:rPr>
        <w:t xml:space="preserve">F. </w:t>
      </w:r>
      <w:r>
        <w:rPr>
          <w:color w:val="231F20"/>
          <w:sz w:val="19"/>
          <w:szCs w:val="19"/>
        </w:rPr>
        <w:t xml:space="preserve">3d 369 (6th </w:t>
      </w:r>
      <w:r>
        <w:rPr>
          <w:color w:val="231F20"/>
          <w:spacing w:val="-4"/>
          <w:sz w:val="19"/>
          <w:szCs w:val="19"/>
        </w:rPr>
        <w:t>Cir.</w:t>
      </w:r>
      <w:r>
        <w:rPr>
          <w:color w:val="231F20"/>
          <w:spacing w:val="1"/>
          <w:sz w:val="19"/>
          <w:szCs w:val="19"/>
        </w:rPr>
        <w:t xml:space="preserve"> </w:t>
      </w:r>
      <w:r>
        <w:rPr>
          <w:color w:val="231F20"/>
          <w:sz w:val="19"/>
          <w:szCs w:val="19"/>
        </w:rPr>
        <w:t>1999).</w:t>
      </w:r>
    </w:p>
    <w:p w:rsidR="00E82A7D" w:rsidRDefault="00E82A7D" w:rsidP="00E82A7D">
      <w:pPr>
        <w:pStyle w:val="ListParagraph"/>
        <w:numPr>
          <w:ilvl w:val="0"/>
          <w:numId w:val="58"/>
        </w:numPr>
        <w:tabs>
          <w:tab w:val="left" w:pos="360"/>
        </w:tabs>
        <w:kinsoku w:val="0"/>
        <w:overflowPunct w:val="0"/>
        <w:spacing w:line="240" w:lineRule="exact"/>
        <w:ind w:left="360"/>
        <w:rPr>
          <w:color w:val="231F20"/>
          <w:spacing w:val="7"/>
          <w:sz w:val="19"/>
          <w:szCs w:val="19"/>
        </w:rPr>
      </w:pPr>
      <w:r>
        <w:rPr>
          <w:color w:val="231F20"/>
          <w:sz w:val="19"/>
          <w:szCs w:val="19"/>
        </w:rPr>
        <w:t xml:space="preserve">Although commencement prayers are gener- </w:t>
      </w:r>
      <w:r>
        <w:rPr>
          <w:color w:val="231F20"/>
          <w:spacing w:val="3"/>
          <w:sz w:val="19"/>
          <w:szCs w:val="19"/>
        </w:rPr>
        <w:t xml:space="preserve">ally held </w:t>
      </w:r>
      <w:r>
        <w:rPr>
          <w:color w:val="231F20"/>
          <w:sz w:val="19"/>
          <w:szCs w:val="19"/>
        </w:rPr>
        <w:t xml:space="preserve">to be </w:t>
      </w:r>
      <w:r>
        <w:rPr>
          <w:color w:val="231F20"/>
          <w:spacing w:val="3"/>
          <w:sz w:val="19"/>
          <w:szCs w:val="19"/>
        </w:rPr>
        <w:t xml:space="preserve">violative </w:t>
      </w:r>
      <w:r>
        <w:rPr>
          <w:color w:val="231F20"/>
          <w:sz w:val="19"/>
          <w:szCs w:val="19"/>
        </w:rPr>
        <w:t xml:space="preserve">of </w:t>
      </w:r>
      <w:r>
        <w:rPr>
          <w:color w:val="231F20"/>
          <w:spacing w:val="3"/>
          <w:sz w:val="19"/>
          <w:szCs w:val="19"/>
        </w:rPr>
        <w:t xml:space="preserve">either </w:t>
      </w:r>
      <w:r>
        <w:rPr>
          <w:color w:val="231F20"/>
          <w:spacing w:val="2"/>
          <w:sz w:val="19"/>
          <w:szCs w:val="19"/>
        </w:rPr>
        <w:t xml:space="preserve">the </w:t>
      </w:r>
      <w:r>
        <w:rPr>
          <w:color w:val="231F20"/>
          <w:spacing w:val="4"/>
          <w:sz w:val="19"/>
          <w:szCs w:val="19"/>
        </w:rPr>
        <w:t xml:space="preserve">Estab- </w:t>
      </w:r>
      <w:r>
        <w:rPr>
          <w:color w:val="231F20"/>
          <w:spacing w:val="6"/>
          <w:sz w:val="19"/>
          <w:szCs w:val="19"/>
        </w:rPr>
        <w:t xml:space="preserve">lishment </w:t>
      </w:r>
      <w:r>
        <w:rPr>
          <w:color w:val="231F20"/>
          <w:spacing w:val="3"/>
          <w:sz w:val="19"/>
          <w:szCs w:val="19"/>
        </w:rPr>
        <w:t xml:space="preserve">of </w:t>
      </w:r>
      <w:r>
        <w:rPr>
          <w:color w:val="231F20"/>
          <w:spacing w:val="4"/>
          <w:sz w:val="19"/>
          <w:szCs w:val="19"/>
        </w:rPr>
        <w:t xml:space="preserve">Free </w:t>
      </w:r>
      <w:r>
        <w:rPr>
          <w:color w:val="231F20"/>
          <w:spacing w:val="5"/>
          <w:sz w:val="19"/>
          <w:szCs w:val="19"/>
        </w:rPr>
        <w:t xml:space="preserve">Exercise </w:t>
      </w:r>
      <w:r>
        <w:rPr>
          <w:color w:val="231F20"/>
          <w:spacing w:val="6"/>
          <w:sz w:val="19"/>
          <w:szCs w:val="19"/>
        </w:rPr>
        <w:t xml:space="preserve">Clause, </w:t>
      </w:r>
      <w:r>
        <w:rPr>
          <w:color w:val="231F20"/>
          <w:spacing w:val="4"/>
          <w:sz w:val="19"/>
          <w:szCs w:val="19"/>
        </w:rPr>
        <w:t xml:space="preserve">the </w:t>
      </w:r>
      <w:r>
        <w:rPr>
          <w:color w:val="231F20"/>
          <w:spacing w:val="7"/>
          <w:sz w:val="19"/>
          <w:szCs w:val="19"/>
        </w:rPr>
        <w:t xml:space="preserve">U.S. </w:t>
      </w:r>
      <w:r>
        <w:rPr>
          <w:color w:val="231F20"/>
          <w:sz w:val="19"/>
          <w:szCs w:val="19"/>
        </w:rPr>
        <w:t xml:space="preserve">Court of Appeals, Eighth Circuit, has upheld </w:t>
      </w:r>
      <w:r>
        <w:rPr>
          <w:color w:val="231F20"/>
          <w:spacing w:val="4"/>
          <w:sz w:val="19"/>
          <w:szCs w:val="19"/>
        </w:rPr>
        <w:t xml:space="preserve">the </w:t>
      </w:r>
      <w:r>
        <w:rPr>
          <w:color w:val="231F20"/>
          <w:spacing w:val="6"/>
          <w:sz w:val="19"/>
          <w:szCs w:val="19"/>
        </w:rPr>
        <w:t xml:space="preserve">constitutionality </w:t>
      </w:r>
      <w:r>
        <w:rPr>
          <w:color w:val="231F20"/>
          <w:spacing w:val="3"/>
          <w:sz w:val="19"/>
          <w:szCs w:val="19"/>
        </w:rPr>
        <w:t xml:space="preserve">of </w:t>
      </w:r>
      <w:r>
        <w:rPr>
          <w:color w:val="231F20"/>
          <w:sz w:val="19"/>
          <w:szCs w:val="19"/>
        </w:rPr>
        <w:t xml:space="preserve">a </w:t>
      </w:r>
      <w:r>
        <w:rPr>
          <w:color w:val="231F20"/>
          <w:spacing w:val="5"/>
          <w:sz w:val="19"/>
          <w:szCs w:val="19"/>
        </w:rPr>
        <w:t xml:space="preserve">board </w:t>
      </w:r>
      <w:r>
        <w:rPr>
          <w:color w:val="231F20"/>
          <w:spacing w:val="8"/>
          <w:sz w:val="19"/>
          <w:szCs w:val="19"/>
        </w:rPr>
        <w:t xml:space="preserve">member’s </w:t>
      </w:r>
      <w:r>
        <w:rPr>
          <w:color w:val="231F20"/>
          <w:spacing w:val="2"/>
          <w:sz w:val="19"/>
          <w:szCs w:val="19"/>
        </w:rPr>
        <w:t xml:space="preserve">recitation </w:t>
      </w:r>
      <w:r>
        <w:rPr>
          <w:color w:val="231F20"/>
          <w:sz w:val="19"/>
          <w:szCs w:val="19"/>
        </w:rPr>
        <w:t xml:space="preserve">of the Lord’s Prayer, </w:t>
      </w:r>
      <w:r>
        <w:rPr>
          <w:color w:val="231F20"/>
          <w:spacing w:val="2"/>
          <w:sz w:val="19"/>
          <w:szCs w:val="19"/>
        </w:rPr>
        <w:t xml:space="preserve">inviting </w:t>
      </w:r>
      <w:r>
        <w:rPr>
          <w:color w:val="231F20"/>
          <w:sz w:val="19"/>
          <w:szCs w:val="19"/>
        </w:rPr>
        <w:t xml:space="preserve">par- </w:t>
      </w:r>
      <w:r>
        <w:rPr>
          <w:color w:val="231F20"/>
          <w:spacing w:val="5"/>
          <w:sz w:val="19"/>
          <w:szCs w:val="19"/>
        </w:rPr>
        <w:t xml:space="preserve">ents </w:t>
      </w:r>
      <w:r>
        <w:rPr>
          <w:color w:val="231F20"/>
          <w:spacing w:val="4"/>
          <w:sz w:val="19"/>
          <w:szCs w:val="19"/>
        </w:rPr>
        <w:t xml:space="preserve">and </w:t>
      </w:r>
      <w:r>
        <w:rPr>
          <w:color w:val="231F20"/>
          <w:spacing w:val="6"/>
          <w:sz w:val="19"/>
          <w:szCs w:val="19"/>
        </w:rPr>
        <w:t xml:space="preserve">students </w:t>
      </w:r>
      <w:r>
        <w:rPr>
          <w:color w:val="231F20"/>
          <w:spacing w:val="3"/>
          <w:sz w:val="19"/>
          <w:szCs w:val="19"/>
        </w:rPr>
        <w:t xml:space="preserve">to </w:t>
      </w:r>
      <w:r>
        <w:rPr>
          <w:color w:val="231F20"/>
          <w:spacing w:val="5"/>
          <w:sz w:val="19"/>
          <w:szCs w:val="19"/>
        </w:rPr>
        <w:t xml:space="preserve">join him. </w:t>
      </w:r>
      <w:r>
        <w:rPr>
          <w:color w:val="231F20"/>
          <w:spacing w:val="4"/>
          <w:sz w:val="19"/>
          <w:szCs w:val="19"/>
        </w:rPr>
        <w:t xml:space="preserve">The    </w:t>
      </w:r>
      <w:r>
        <w:rPr>
          <w:color w:val="231F20"/>
          <w:spacing w:val="7"/>
          <w:sz w:val="19"/>
          <w:szCs w:val="19"/>
        </w:rPr>
        <w:t>prayer</w:t>
      </w:r>
    </w:p>
    <w:p w:rsidR="00E82A7D" w:rsidRDefault="00E82A7D" w:rsidP="00E82A7D">
      <w:pPr>
        <w:pStyle w:val="BodyText"/>
        <w:kinsoku w:val="0"/>
        <w:overflowPunct w:val="0"/>
        <w:spacing w:before="85"/>
        <w:ind w:left="360" w:right="109"/>
        <w:rPr>
          <w:color w:val="231F20"/>
        </w:rPr>
      </w:pPr>
      <w:r>
        <w:rPr>
          <w:rFonts w:ascii="Times New Roman" w:hAnsi="Times New Roman" w:cs="Times New Roman"/>
          <w:sz w:val="24"/>
          <w:szCs w:val="24"/>
        </w:rPr>
        <w:br w:type="column"/>
      </w:r>
      <w:r>
        <w:rPr>
          <w:color w:val="231F20"/>
          <w:spacing w:val="3"/>
        </w:rPr>
        <w:t xml:space="preserve">was not </w:t>
      </w:r>
      <w:r>
        <w:rPr>
          <w:color w:val="231F20"/>
        </w:rPr>
        <w:t xml:space="preserve">a </w:t>
      </w:r>
      <w:r>
        <w:rPr>
          <w:color w:val="231F20"/>
          <w:spacing w:val="3"/>
        </w:rPr>
        <w:t xml:space="preserve">part </w:t>
      </w:r>
      <w:r>
        <w:rPr>
          <w:color w:val="231F20"/>
          <w:spacing w:val="2"/>
        </w:rPr>
        <w:t xml:space="preserve">of </w:t>
      </w:r>
      <w:r>
        <w:rPr>
          <w:color w:val="231F20"/>
          <w:spacing w:val="3"/>
        </w:rPr>
        <w:t xml:space="preserve">the </w:t>
      </w:r>
      <w:r>
        <w:rPr>
          <w:color w:val="231F20"/>
          <w:spacing w:val="4"/>
        </w:rPr>
        <w:t xml:space="preserve">scheduled events </w:t>
      </w:r>
      <w:r>
        <w:rPr>
          <w:color w:val="231F20"/>
          <w:spacing w:val="5"/>
        </w:rPr>
        <w:t xml:space="preserve">and the </w:t>
      </w:r>
      <w:r>
        <w:rPr>
          <w:color w:val="231F20"/>
          <w:spacing w:val="6"/>
        </w:rPr>
        <w:t xml:space="preserve">school </w:t>
      </w:r>
      <w:r>
        <w:rPr>
          <w:color w:val="231F20"/>
          <w:spacing w:val="7"/>
        </w:rPr>
        <w:t xml:space="preserve">superintendent </w:t>
      </w:r>
      <w:r>
        <w:rPr>
          <w:color w:val="231F20"/>
          <w:spacing w:val="5"/>
        </w:rPr>
        <w:t xml:space="preserve">had </w:t>
      </w:r>
      <w:r>
        <w:rPr>
          <w:color w:val="231F20"/>
          <w:spacing w:val="6"/>
        </w:rPr>
        <w:t xml:space="preserve">earlier </w:t>
      </w:r>
      <w:r>
        <w:rPr>
          <w:color w:val="231F20"/>
          <w:spacing w:val="8"/>
        </w:rPr>
        <w:t xml:space="preserve">ad- </w:t>
      </w:r>
      <w:r>
        <w:rPr>
          <w:color w:val="231F20"/>
        </w:rPr>
        <w:t xml:space="preserve">vised that prayers by speakers were inappro- </w:t>
      </w:r>
      <w:r>
        <w:rPr>
          <w:color w:val="231F20"/>
          <w:spacing w:val="3"/>
        </w:rPr>
        <w:t xml:space="preserve">priate. </w:t>
      </w:r>
      <w:r>
        <w:rPr>
          <w:color w:val="231F20"/>
        </w:rPr>
        <w:t xml:space="preserve">No </w:t>
      </w:r>
      <w:r>
        <w:rPr>
          <w:color w:val="231F20"/>
          <w:spacing w:val="2"/>
        </w:rPr>
        <w:t xml:space="preserve">one </w:t>
      </w:r>
      <w:r>
        <w:rPr>
          <w:color w:val="231F20"/>
          <w:spacing w:val="3"/>
        </w:rPr>
        <w:t xml:space="preserve">sought </w:t>
      </w:r>
      <w:r>
        <w:rPr>
          <w:color w:val="231F20"/>
        </w:rPr>
        <w:t xml:space="preserve">to </w:t>
      </w:r>
      <w:r>
        <w:rPr>
          <w:color w:val="231F20"/>
          <w:spacing w:val="2"/>
        </w:rPr>
        <w:t xml:space="preserve">prevent the </w:t>
      </w:r>
      <w:r>
        <w:rPr>
          <w:color w:val="231F20"/>
          <w:spacing w:val="4"/>
        </w:rPr>
        <w:t xml:space="preserve">school </w:t>
      </w:r>
      <w:r>
        <w:rPr>
          <w:color w:val="231F20"/>
          <w:spacing w:val="8"/>
        </w:rPr>
        <w:t xml:space="preserve">board </w:t>
      </w:r>
      <w:r>
        <w:rPr>
          <w:color w:val="231F20"/>
          <w:spacing w:val="9"/>
        </w:rPr>
        <w:t xml:space="preserve">member </w:t>
      </w:r>
      <w:r>
        <w:rPr>
          <w:color w:val="231F20"/>
          <w:spacing w:val="7"/>
        </w:rPr>
        <w:t xml:space="preserve">from </w:t>
      </w:r>
      <w:r>
        <w:rPr>
          <w:color w:val="231F20"/>
          <w:spacing w:val="9"/>
        </w:rPr>
        <w:t xml:space="preserve">reciting </w:t>
      </w:r>
      <w:r>
        <w:rPr>
          <w:color w:val="231F20"/>
          <w:spacing w:val="7"/>
        </w:rPr>
        <w:t xml:space="preserve">the prayer. </w:t>
      </w:r>
      <w:r>
        <w:rPr>
          <w:color w:val="231F20"/>
        </w:rPr>
        <w:t xml:space="preserve">The court held that the prayer was the board </w:t>
      </w:r>
      <w:r>
        <w:rPr>
          <w:color w:val="231F20"/>
          <w:spacing w:val="2"/>
        </w:rPr>
        <w:t xml:space="preserve">member’s </w:t>
      </w:r>
      <w:r>
        <w:rPr>
          <w:color w:val="231F20"/>
        </w:rPr>
        <w:t xml:space="preserve">“private speech” and could not be attributed to the school district. </w:t>
      </w:r>
      <w:r>
        <w:rPr>
          <w:i/>
          <w:iCs/>
          <w:color w:val="231F20"/>
        </w:rPr>
        <w:t>Doe v</w:t>
      </w:r>
      <w:r>
        <w:rPr>
          <w:color w:val="231F20"/>
        </w:rPr>
        <w:t xml:space="preserve">. </w:t>
      </w:r>
      <w:r>
        <w:rPr>
          <w:i/>
          <w:iCs/>
          <w:color w:val="231F20"/>
          <w:spacing w:val="2"/>
        </w:rPr>
        <w:t xml:space="preserve">School </w:t>
      </w:r>
      <w:r>
        <w:rPr>
          <w:i/>
          <w:iCs/>
          <w:color w:val="231F20"/>
          <w:spacing w:val="5"/>
        </w:rPr>
        <w:t xml:space="preserve">District </w:t>
      </w:r>
      <w:r>
        <w:rPr>
          <w:i/>
          <w:iCs/>
          <w:color w:val="231F20"/>
          <w:spacing w:val="3"/>
        </w:rPr>
        <w:t xml:space="preserve">of </w:t>
      </w:r>
      <w:r>
        <w:rPr>
          <w:i/>
          <w:iCs/>
          <w:color w:val="231F20"/>
          <w:spacing w:val="4"/>
        </w:rPr>
        <w:t xml:space="preserve">City </w:t>
      </w:r>
      <w:r>
        <w:rPr>
          <w:i/>
          <w:iCs/>
          <w:color w:val="231F20"/>
          <w:spacing w:val="3"/>
        </w:rPr>
        <w:t xml:space="preserve">of </w:t>
      </w:r>
      <w:r>
        <w:rPr>
          <w:i/>
          <w:iCs/>
          <w:color w:val="231F20"/>
          <w:spacing w:val="5"/>
        </w:rPr>
        <w:t xml:space="preserve">Norfolk, </w:t>
      </w:r>
      <w:r>
        <w:rPr>
          <w:color w:val="231F20"/>
          <w:spacing w:val="4"/>
        </w:rPr>
        <w:t xml:space="preserve">340 </w:t>
      </w:r>
      <w:r>
        <w:rPr>
          <w:color w:val="231F20"/>
        </w:rPr>
        <w:t xml:space="preserve">F.3d </w:t>
      </w:r>
      <w:r>
        <w:rPr>
          <w:color w:val="231F20"/>
          <w:spacing w:val="4"/>
        </w:rPr>
        <w:t xml:space="preserve">605 </w:t>
      </w:r>
      <w:r>
        <w:rPr>
          <w:color w:val="231F20"/>
          <w:spacing w:val="6"/>
        </w:rPr>
        <w:t>(8th</w:t>
      </w:r>
      <w:r>
        <w:rPr>
          <w:color w:val="231F20"/>
          <w:spacing w:val="59"/>
        </w:rPr>
        <w:t xml:space="preserve"> </w:t>
      </w:r>
      <w:r>
        <w:rPr>
          <w:color w:val="231F20"/>
          <w:spacing w:val="-3"/>
        </w:rPr>
        <w:t xml:space="preserve">Cir. </w:t>
      </w:r>
      <w:r>
        <w:rPr>
          <w:color w:val="231F20"/>
        </w:rPr>
        <w:t>2003).</w:t>
      </w:r>
    </w:p>
    <w:p w:rsidR="00E82A7D" w:rsidRDefault="00E82A7D" w:rsidP="00E82A7D">
      <w:pPr>
        <w:pStyle w:val="ListParagraph"/>
        <w:numPr>
          <w:ilvl w:val="0"/>
          <w:numId w:val="58"/>
        </w:numPr>
        <w:tabs>
          <w:tab w:val="left" w:pos="360"/>
        </w:tabs>
        <w:kinsoku w:val="0"/>
        <w:overflowPunct w:val="0"/>
        <w:spacing w:line="240" w:lineRule="exact"/>
        <w:ind w:left="360" w:right="110"/>
        <w:rPr>
          <w:color w:val="231F20"/>
          <w:sz w:val="19"/>
          <w:szCs w:val="19"/>
        </w:rPr>
      </w:pPr>
      <w:r>
        <w:rPr>
          <w:color w:val="231F20"/>
          <w:sz w:val="19"/>
          <w:szCs w:val="19"/>
        </w:rPr>
        <w:t>Whether</w:t>
      </w:r>
      <w:r>
        <w:rPr>
          <w:color w:val="231F20"/>
          <w:spacing w:val="-13"/>
          <w:sz w:val="19"/>
          <w:szCs w:val="19"/>
        </w:rPr>
        <w:t xml:space="preserve"> </w:t>
      </w:r>
      <w:r>
        <w:rPr>
          <w:color w:val="231F20"/>
          <w:sz w:val="19"/>
          <w:szCs w:val="19"/>
        </w:rPr>
        <w:t>public</w:t>
      </w:r>
      <w:r>
        <w:rPr>
          <w:color w:val="231F20"/>
          <w:spacing w:val="-13"/>
          <w:sz w:val="19"/>
          <w:szCs w:val="19"/>
        </w:rPr>
        <w:t xml:space="preserve"> </w:t>
      </w:r>
      <w:r>
        <w:rPr>
          <w:color w:val="231F20"/>
          <w:sz w:val="19"/>
          <w:szCs w:val="19"/>
        </w:rPr>
        <w:t>schools</w:t>
      </w:r>
      <w:r>
        <w:rPr>
          <w:color w:val="231F20"/>
          <w:spacing w:val="-13"/>
          <w:sz w:val="19"/>
          <w:szCs w:val="19"/>
        </w:rPr>
        <w:t xml:space="preserve"> </w:t>
      </w:r>
      <w:r>
        <w:rPr>
          <w:color w:val="231F20"/>
          <w:sz w:val="19"/>
          <w:szCs w:val="19"/>
        </w:rPr>
        <w:t>are</w:t>
      </w:r>
      <w:r>
        <w:rPr>
          <w:color w:val="231F20"/>
          <w:spacing w:val="-13"/>
          <w:sz w:val="19"/>
          <w:szCs w:val="19"/>
        </w:rPr>
        <w:t xml:space="preserve"> </w:t>
      </w:r>
      <w:r>
        <w:rPr>
          <w:color w:val="231F20"/>
          <w:sz w:val="19"/>
          <w:szCs w:val="19"/>
        </w:rPr>
        <w:t>enhancing</w:t>
      </w:r>
      <w:r>
        <w:rPr>
          <w:color w:val="231F20"/>
          <w:spacing w:val="-13"/>
          <w:sz w:val="19"/>
          <w:szCs w:val="19"/>
        </w:rPr>
        <w:t xml:space="preserve"> </w:t>
      </w:r>
      <w:r>
        <w:rPr>
          <w:color w:val="231F20"/>
          <w:sz w:val="19"/>
          <w:szCs w:val="19"/>
        </w:rPr>
        <w:t>religion by having performances of religious music</w:t>
      </w:r>
      <w:r>
        <w:rPr>
          <w:color w:val="231F20"/>
          <w:spacing w:val="-28"/>
          <w:sz w:val="19"/>
          <w:szCs w:val="19"/>
        </w:rPr>
        <w:t xml:space="preserve"> </w:t>
      </w:r>
      <w:r>
        <w:rPr>
          <w:color w:val="231F20"/>
          <w:sz w:val="19"/>
          <w:szCs w:val="19"/>
        </w:rPr>
        <w:t>hit a</w:t>
      </w:r>
      <w:r>
        <w:rPr>
          <w:color w:val="231F20"/>
          <w:spacing w:val="-8"/>
          <w:sz w:val="19"/>
          <w:szCs w:val="19"/>
        </w:rPr>
        <w:t xml:space="preserve"> </w:t>
      </w:r>
      <w:r>
        <w:rPr>
          <w:color w:val="231F20"/>
          <w:sz w:val="19"/>
          <w:szCs w:val="19"/>
        </w:rPr>
        <w:t>high</w:t>
      </w:r>
      <w:r>
        <w:rPr>
          <w:color w:val="231F20"/>
          <w:spacing w:val="-8"/>
          <w:sz w:val="19"/>
          <w:szCs w:val="19"/>
        </w:rPr>
        <w:t xml:space="preserve"> </w:t>
      </w:r>
      <w:r>
        <w:rPr>
          <w:color w:val="231F20"/>
          <w:sz w:val="19"/>
          <w:szCs w:val="19"/>
        </w:rPr>
        <w:t>note</w:t>
      </w:r>
      <w:r>
        <w:rPr>
          <w:color w:val="231F20"/>
          <w:spacing w:val="-8"/>
          <w:sz w:val="19"/>
          <w:szCs w:val="19"/>
        </w:rPr>
        <w:t xml:space="preserve"> </w:t>
      </w:r>
      <w:r>
        <w:rPr>
          <w:color w:val="231F20"/>
          <w:sz w:val="19"/>
          <w:szCs w:val="19"/>
        </w:rPr>
        <w:t>of</w:t>
      </w:r>
      <w:r>
        <w:rPr>
          <w:color w:val="231F20"/>
          <w:spacing w:val="-8"/>
          <w:sz w:val="19"/>
          <w:szCs w:val="19"/>
        </w:rPr>
        <w:t xml:space="preserve"> </w:t>
      </w:r>
      <w:r>
        <w:rPr>
          <w:color w:val="231F20"/>
          <w:sz w:val="19"/>
          <w:szCs w:val="19"/>
        </w:rPr>
        <w:t>discord</w:t>
      </w:r>
      <w:r>
        <w:rPr>
          <w:color w:val="231F20"/>
          <w:spacing w:val="-8"/>
          <w:sz w:val="19"/>
          <w:szCs w:val="19"/>
        </w:rPr>
        <w:t xml:space="preserve"> </w:t>
      </w:r>
      <w:r>
        <w:rPr>
          <w:color w:val="231F20"/>
          <w:sz w:val="19"/>
          <w:szCs w:val="19"/>
        </w:rPr>
        <w:t>in</w:t>
      </w:r>
      <w:r>
        <w:rPr>
          <w:color w:val="231F20"/>
          <w:spacing w:val="-8"/>
          <w:sz w:val="19"/>
          <w:szCs w:val="19"/>
        </w:rPr>
        <w:t xml:space="preserve"> </w:t>
      </w:r>
      <w:r>
        <w:rPr>
          <w:color w:val="231F20"/>
          <w:sz w:val="19"/>
          <w:szCs w:val="19"/>
        </w:rPr>
        <w:t>the</w:t>
      </w:r>
      <w:r>
        <w:rPr>
          <w:color w:val="231F20"/>
          <w:spacing w:val="-8"/>
          <w:sz w:val="19"/>
          <w:szCs w:val="19"/>
        </w:rPr>
        <w:t xml:space="preserve"> </w:t>
      </w:r>
      <w:r>
        <w:rPr>
          <w:color w:val="231F20"/>
          <w:sz w:val="19"/>
          <w:szCs w:val="19"/>
        </w:rPr>
        <w:t>2009</w:t>
      </w:r>
      <w:r>
        <w:rPr>
          <w:color w:val="231F20"/>
          <w:spacing w:val="-8"/>
          <w:sz w:val="19"/>
          <w:szCs w:val="19"/>
        </w:rPr>
        <w:t xml:space="preserve"> </w:t>
      </w:r>
      <w:r>
        <w:rPr>
          <w:color w:val="231F20"/>
          <w:spacing w:val="-5"/>
          <w:sz w:val="19"/>
          <w:szCs w:val="19"/>
        </w:rPr>
        <w:t>“Ave</w:t>
      </w:r>
      <w:r>
        <w:rPr>
          <w:color w:val="231F20"/>
          <w:spacing w:val="-8"/>
          <w:sz w:val="19"/>
          <w:szCs w:val="19"/>
        </w:rPr>
        <w:t xml:space="preserve"> </w:t>
      </w:r>
      <w:r>
        <w:rPr>
          <w:color w:val="231F20"/>
          <w:sz w:val="19"/>
          <w:szCs w:val="19"/>
        </w:rPr>
        <w:t xml:space="preserve">Maria” </w:t>
      </w:r>
      <w:r>
        <w:rPr>
          <w:color w:val="231F20"/>
          <w:spacing w:val="3"/>
          <w:sz w:val="19"/>
          <w:szCs w:val="19"/>
        </w:rPr>
        <w:t xml:space="preserve">case. </w:t>
      </w:r>
      <w:r>
        <w:rPr>
          <w:color w:val="231F20"/>
          <w:spacing w:val="2"/>
          <w:sz w:val="19"/>
          <w:szCs w:val="19"/>
        </w:rPr>
        <w:t xml:space="preserve">The </w:t>
      </w:r>
      <w:r>
        <w:rPr>
          <w:color w:val="231F20"/>
          <w:spacing w:val="3"/>
          <w:sz w:val="19"/>
          <w:szCs w:val="19"/>
        </w:rPr>
        <w:t xml:space="preserve">school superintendent </w:t>
      </w:r>
      <w:r>
        <w:rPr>
          <w:color w:val="231F20"/>
          <w:sz w:val="19"/>
          <w:szCs w:val="19"/>
        </w:rPr>
        <w:t xml:space="preserve">in </w:t>
      </w:r>
      <w:r>
        <w:rPr>
          <w:color w:val="231F20"/>
          <w:spacing w:val="3"/>
          <w:sz w:val="19"/>
          <w:szCs w:val="19"/>
        </w:rPr>
        <w:t xml:space="preserve">Everett, </w:t>
      </w:r>
      <w:r>
        <w:rPr>
          <w:color w:val="231F20"/>
          <w:spacing w:val="2"/>
          <w:sz w:val="19"/>
          <w:szCs w:val="19"/>
        </w:rPr>
        <w:t xml:space="preserve">Washington, had </w:t>
      </w:r>
      <w:r>
        <w:rPr>
          <w:color w:val="231F20"/>
          <w:spacing w:val="3"/>
          <w:sz w:val="19"/>
          <w:szCs w:val="19"/>
        </w:rPr>
        <w:t xml:space="preserve">disallowed </w:t>
      </w:r>
      <w:r>
        <w:rPr>
          <w:color w:val="231F20"/>
          <w:spacing w:val="2"/>
          <w:sz w:val="19"/>
          <w:szCs w:val="19"/>
        </w:rPr>
        <w:t xml:space="preserve">the </w:t>
      </w:r>
      <w:r>
        <w:rPr>
          <w:color w:val="231F20"/>
          <w:spacing w:val="3"/>
          <w:sz w:val="19"/>
          <w:szCs w:val="19"/>
        </w:rPr>
        <w:t xml:space="preserve">playing </w:t>
      </w:r>
      <w:r>
        <w:rPr>
          <w:color w:val="231F20"/>
          <w:spacing w:val="4"/>
          <w:sz w:val="19"/>
          <w:szCs w:val="19"/>
        </w:rPr>
        <w:t xml:space="preserve">of </w:t>
      </w:r>
      <w:r>
        <w:rPr>
          <w:color w:val="231F20"/>
          <w:sz w:val="19"/>
          <w:szCs w:val="19"/>
        </w:rPr>
        <w:t>the</w:t>
      </w:r>
      <w:r>
        <w:rPr>
          <w:color w:val="231F20"/>
          <w:spacing w:val="-5"/>
          <w:sz w:val="19"/>
          <w:szCs w:val="19"/>
        </w:rPr>
        <w:t xml:space="preserve"> </w:t>
      </w:r>
      <w:r>
        <w:rPr>
          <w:color w:val="231F20"/>
          <w:sz w:val="19"/>
          <w:szCs w:val="19"/>
        </w:rPr>
        <w:t>piece</w:t>
      </w:r>
      <w:r>
        <w:rPr>
          <w:color w:val="231F20"/>
          <w:spacing w:val="-5"/>
          <w:sz w:val="19"/>
          <w:szCs w:val="19"/>
        </w:rPr>
        <w:t xml:space="preserve"> </w:t>
      </w:r>
      <w:r>
        <w:rPr>
          <w:color w:val="231F20"/>
          <w:sz w:val="19"/>
          <w:szCs w:val="19"/>
        </w:rPr>
        <w:t>at</w:t>
      </w:r>
      <w:r>
        <w:rPr>
          <w:color w:val="231F20"/>
          <w:spacing w:val="-5"/>
          <w:sz w:val="19"/>
          <w:szCs w:val="19"/>
        </w:rPr>
        <w:t xml:space="preserve"> </w:t>
      </w:r>
      <w:r>
        <w:rPr>
          <w:color w:val="231F20"/>
          <w:sz w:val="19"/>
          <w:szCs w:val="19"/>
        </w:rPr>
        <w:t>high</w:t>
      </w:r>
      <w:r>
        <w:rPr>
          <w:color w:val="231F20"/>
          <w:spacing w:val="-5"/>
          <w:sz w:val="19"/>
          <w:szCs w:val="19"/>
        </w:rPr>
        <w:t xml:space="preserve"> </w:t>
      </w:r>
      <w:r>
        <w:rPr>
          <w:color w:val="231F20"/>
          <w:sz w:val="19"/>
          <w:szCs w:val="19"/>
        </w:rPr>
        <w:t>school</w:t>
      </w:r>
      <w:r>
        <w:rPr>
          <w:color w:val="231F20"/>
          <w:spacing w:val="-5"/>
          <w:sz w:val="19"/>
          <w:szCs w:val="19"/>
        </w:rPr>
        <w:t xml:space="preserve"> </w:t>
      </w:r>
      <w:r>
        <w:rPr>
          <w:color w:val="231F20"/>
          <w:sz w:val="19"/>
          <w:szCs w:val="19"/>
        </w:rPr>
        <w:t>graduation,</w:t>
      </w:r>
      <w:r>
        <w:rPr>
          <w:color w:val="231F20"/>
          <w:spacing w:val="-5"/>
          <w:sz w:val="19"/>
          <w:szCs w:val="19"/>
        </w:rPr>
        <w:t xml:space="preserve"> </w:t>
      </w:r>
      <w:r>
        <w:rPr>
          <w:color w:val="231F20"/>
          <w:sz w:val="19"/>
          <w:szCs w:val="19"/>
        </w:rPr>
        <w:t>and</w:t>
      </w:r>
      <w:r>
        <w:rPr>
          <w:color w:val="231F20"/>
          <w:spacing w:val="-5"/>
          <w:sz w:val="19"/>
          <w:szCs w:val="19"/>
        </w:rPr>
        <w:t xml:space="preserve"> </w:t>
      </w:r>
      <w:r>
        <w:rPr>
          <w:color w:val="231F20"/>
          <w:sz w:val="19"/>
          <w:szCs w:val="19"/>
        </w:rPr>
        <w:t>a</w:t>
      </w:r>
      <w:r>
        <w:rPr>
          <w:color w:val="231F20"/>
          <w:spacing w:val="-5"/>
          <w:sz w:val="19"/>
          <w:szCs w:val="19"/>
        </w:rPr>
        <w:t xml:space="preserve"> </w:t>
      </w:r>
      <w:r>
        <w:rPr>
          <w:color w:val="231F20"/>
          <w:sz w:val="19"/>
          <w:szCs w:val="19"/>
        </w:rPr>
        <w:t>stu- dent, supported by the religious right Ruther- ford Institute, sued the school district and the superintendent, personally. The U.S. Court of Appeals, Ninth Circuit, upheld the school su- perintendent’s decision pointing out that at a graduation ceremony there is a “captive</w:t>
      </w:r>
      <w:r>
        <w:rPr>
          <w:color w:val="231F20"/>
          <w:spacing w:val="-20"/>
          <w:sz w:val="19"/>
          <w:szCs w:val="19"/>
        </w:rPr>
        <w:t xml:space="preserve"> </w:t>
      </w:r>
      <w:r>
        <w:rPr>
          <w:color w:val="231F20"/>
          <w:sz w:val="19"/>
          <w:szCs w:val="19"/>
        </w:rPr>
        <w:t xml:space="preserve">audi- ence” that is subjected to the program of </w:t>
      </w:r>
      <w:r>
        <w:rPr>
          <w:color w:val="231F20"/>
          <w:spacing w:val="2"/>
          <w:sz w:val="19"/>
          <w:szCs w:val="19"/>
        </w:rPr>
        <w:t xml:space="preserve">the </w:t>
      </w:r>
      <w:r>
        <w:rPr>
          <w:color w:val="231F20"/>
          <w:sz w:val="19"/>
          <w:szCs w:val="19"/>
        </w:rPr>
        <w:t xml:space="preserve">school. In such a situation it is reasonable for a </w:t>
      </w:r>
      <w:r>
        <w:rPr>
          <w:color w:val="231F20"/>
          <w:spacing w:val="2"/>
          <w:sz w:val="19"/>
          <w:szCs w:val="19"/>
        </w:rPr>
        <w:t xml:space="preserve">school official </w:t>
      </w:r>
      <w:r>
        <w:rPr>
          <w:color w:val="231F20"/>
          <w:sz w:val="19"/>
          <w:szCs w:val="19"/>
        </w:rPr>
        <w:t xml:space="preserve">to </w:t>
      </w:r>
      <w:r>
        <w:rPr>
          <w:color w:val="231F20"/>
          <w:spacing w:val="2"/>
          <w:sz w:val="19"/>
          <w:szCs w:val="19"/>
        </w:rPr>
        <w:t xml:space="preserve">prohibit </w:t>
      </w:r>
      <w:r>
        <w:rPr>
          <w:color w:val="231F20"/>
          <w:sz w:val="19"/>
          <w:szCs w:val="19"/>
        </w:rPr>
        <w:t xml:space="preserve">the </w:t>
      </w:r>
      <w:r>
        <w:rPr>
          <w:color w:val="231F20"/>
          <w:spacing w:val="3"/>
          <w:sz w:val="19"/>
          <w:szCs w:val="19"/>
        </w:rPr>
        <w:t xml:space="preserve">performance </w:t>
      </w:r>
      <w:r>
        <w:rPr>
          <w:color w:val="231F20"/>
          <w:spacing w:val="2"/>
          <w:sz w:val="19"/>
          <w:szCs w:val="19"/>
        </w:rPr>
        <w:t xml:space="preserve">of an </w:t>
      </w:r>
      <w:r>
        <w:rPr>
          <w:color w:val="231F20"/>
          <w:spacing w:val="4"/>
          <w:sz w:val="19"/>
          <w:szCs w:val="19"/>
        </w:rPr>
        <w:t xml:space="preserve">“obviously religious piece.” </w:t>
      </w:r>
      <w:r>
        <w:rPr>
          <w:color w:val="231F20"/>
          <w:spacing w:val="3"/>
          <w:sz w:val="19"/>
          <w:szCs w:val="19"/>
        </w:rPr>
        <w:t xml:space="preserve">The </w:t>
      </w:r>
      <w:r>
        <w:rPr>
          <w:color w:val="231F20"/>
          <w:spacing w:val="5"/>
          <w:sz w:val="19"/>
          <w:szCs w:val="19"/>
        </w:rPr>
        <w:t xml:space="preserve">U.S. </w:t>
      </w:r>
      <w:r>
        <w:rPr>
          <w:color w:val="231F20"/>
          <w:spacing w:val="3"/>
          <w:sz w:val="19"/>
          <w:szCs w:val="19"/>
        </w:rPr>
        <w:t xml:space="preserve">Supreme </w:t>
      </w:r>
      <w:r>
        <w:rPr>
          <w:color w:val="231F20"/>
          <w:spacing w:val="4"/>
          <w:sz w:val="19"/>
          <w:szCs w:val="19"/>
        </w:rPr>
        <w:t xml:space="preserve">Court rejected </w:t>
      </w:r>
      <w:r>
        <w:rPr>
          <w:color w:val="231F20"/>
          <w:spacing w:val="2"/>
          <w:sz w:val="19"/>
          <w:szCs w:val="19"/>
        </w:rPr>
        <w:t xml:space="preserve">an </w:t>
      </w:r>
      <w:r>
        <w:rPr>
          <w:color w:val="231F20"/>
          <w:spacing w:val="4"/>
          <w:sz w:val="19"/>
          <w:szCs w:val="19"/>
        </w:rPr>
        <w:t xml:space="preserve">appeal, </w:t>
      </w:r>
      <w:r>
        <w:rPr>
          <w:color w:val="231F20"/>
          <w:spacing w:val="3"/>
          <w:sz w:val="19"/>
          <w:szCs w:val="19"/>
        </w:rPr>
        <w:t xml:space="preserve">but </w:t>
      </w:r>
      <w:r>
        <w:rPr>
          <w:color w:val="231F20"/>
          <w:spacing w:val="5"/>
          <w:sz w:val="19"/>
          <w:szCs w:val="19"/>
        </w:rPr>
        <w:t xml:space="preserve">not </w:t>
      </w:r>
      <w:r>
        <w:rPr>
          <w:color w:val="231F20"/>
          <w:sz w:val="19"/>
          <w:szCs w:val="19"/>
        </w:rPr>
        <w:t>without</w:t>
      </w:r>
      <w:r>
        <w:rPr>
          <w:color w:val="231F20"/>
          <w:spacing w:val="-9"/>
          <w:sz w:val="19"/>
          <w:szCs w:val="19"/>
        </w:rPr>
        <w:t xml:space="preserve"> </w:t>
      </w:r>
      <w:r>
        <w:rPr>
          <w:color w:val="231F20"/>
          <w:spacing w:val="-3"/>
          <w:sz w:val="19"/>
          <w:szCs w:val="19"/>
        </w:rPr>
        <w:t>controversy.</w:t>
      </w:r>
      <w:r>
        <w:rPr>
          <w:color w:val="231F20"/>
          <w:spacing w:val="-9"/>
          <w:sz w:val="19"/>
          <w:szCs w:val="19"/>
        </w:rPr>
        <w:t xml:space="preserve"> </w:t>
      </w:r>
      <w:r>
        <w:rPr>
          <w:color w:val="231F20"/>
          <w:sz w:val="19"/>
          <w:szCs w:val="19"/>
        </w:rPr>
        <w:t>Justice</w:t>
      </w:r>
      <w:r>
        <w:rPr>
          <w:color w:val="231F20"/>
          <w:spacing w:val="-16"/>
          <w:sz w:val="19"/>
          <w:szCs w:val="19"/>
        </w:rPr>
        <w:t xml:space="preserve"> </w:t>
      </w:r>
      <w:r>
        <w:rPr>
          <w:color w:val="231F20"/>
          <w:sz w:val="19"/>
          <w:szCs w:val="19"/>
        </w:rPr>
        <w:t>Alito,</w:t>
      </w:r>
      <w:r>
        <w:rPr>
          <w:color w:val="231F20"/>
          <w:spacing w:val="-9"/>
          <w:sz w:val="19"/>
          <w:szCs w:val="19"/>
        </w:rPr>
        <w:t xml:space="preserve"> </w:t>
      </w:r>
      <w:r>
        <w:rPr>
          <w:color w:val="231F20"/>
          <w:sz w:val="19"/>
          <w:szCs w:val="19"/>
        </w:rPr>
        <w:t>an</w:t>
      </w:r>
      <w:r>
        <w:rPr>
          <w:color w:val="231F20"/>
          <w:spacing w:val="-9"/>
          <w:sz w:val="19"/>
          <w:szCs w:val="19"/>
        </w:rPr>
        <w:t xml:space="preserve"> </w:t>
      </w:r>
      <w:r>
        <w:rPr>
          <w:color w:val="231F20"/>
          <w:sz w:val="19"/>
          <w:szCs w:val="19"/>
        </w:rPr>
        <w:t>adamant church advocate on the high court, disagreed vehemently with the high rejection indicating that</w:t>
      </w:r>
      <w:r>
        <w:rPr>
          <w:color w:val="231F20"/>
          <w:spacing w:val="-8"/>
          <w:sz w:val="19"/>
          <w:szCs w:val="19"/>
        </w:rPr>
        <w:t xml:space="preserve"> </w:t>
      </w:r>
      <w:r>
        <w:rPr>
          <w:color w:val="231F20"/>
          <w:sz w:val="19"/>
          <w:szCs w:val="19"/>
        </w:rPr>
        <w:t>he</w:t>
      </w:r>
      <w:r>
        <w:rPr>
          <w:color w:val="231F20"/>
          <w:spacing w:val="-8"/>
          <w:sz w:val="19"/>
          <w:szCs w:val="19"/>
        </w:rPr>
        <w:t xml:space="preserve"> </w:t>
      </w:r>
      <w:r>
        <w:rPr>
          <w:color w:val="231F20"/>
          <w:sz w:val="19"/>
          <w:szCs w:val="19"/>
        </w:rPr>
        <w:t>would</w:t>
      </w:r>
      <w:r>
        <w:rPr>
          <w:color w:val="231F20"/>
          <w:spacing w:val="-8"/>
          <w:sz w:val="19"/>
          <w:szCs w:val="19"/>
        </w:rPr>
        <w:t xml:space="preserve"> </w:t>
      </w:r>
      <w:r>
        <w:rPr>
          <w:color w:val="231F20"/>
          <w:sz w:val="19"/>
          <w:szCs w:val="19"/>
        </w:rPr>
        <w:t>have</w:t>
      </w:r>
      <w:r>
        <w:rPr>
          <w:color w:val="231F20"/>
          <w:spacing w:val="-8"/>
          <w:sz w:val="19"/>
          <w:szCs w:val="19"/>
        </w:rPr>
        <w:t xml:space="preserve"> </w:t>
      </w:r>
      <w:r>
        <w:rPr>
          <w:color w:val="231F20"/>
          <w:sz w:val="19"/>
          <w:szCs w:val="19"/>
        </w:rPr>
        <w:t>reversed</w:t>
      </w:r>
      <w:r>
        <w:rPr>
          <w:color w:val="231F20"/>
          <w:spacing w:val="-8"/>
          <w:sz w:val="19"/>
          <w:szCs w:val="19"/>
        </w:rPr>
        <w:t xml:space="preserve"> </w:t>
      </w:r>
      <w:r>
        <w:rPr>
          <w:color w:val="231F20"/>
          <w:sz w:val="19"/>
          <w:szCs w:val="19"/>
        </w:rPr>
        <w:t>the</w:t>
      </w:r>
      <w:r>
        <w:rPr>
          <w:color w:val="231F20"/>
          <w:spacing w:val="-8"/>
          <w:sz w:val="19"/>
          <w:szCs w:val="19"/>
        </w:rPr>
        <w:t xml:space="preserve"> </w:t>
      </w:r>
      <w:r>
        <w:rPr>
          <w:color w:val="231F20"/>
          <w:sz w:val="19"/>
          <w:szCs w:val="19"/>
        </w:rPr>
        <w:t>Ninth</w:t>
      </w:r>
      <w:r>
        <w:rPr>
          <w:color w:val="231F20"/>
          <w:spacing w:val="-8"/>
          <w:sz w:val="19"/>
          <w:szCs w:val="19"/>
        </w:rPr>
        <w:t xml:space="preserve"> </w:t>
      </w:r>
      <w:r>
        <w:rPr>
          <w:color w:val="231F20"/>
          <w:sz w:val="19"/>
          <w:szCs w:val="19"/>
        </w:rPr>
        <w:t xml:space="preserve">Circuit on the grounds that the student’s free speech trumped the school’s efforts to maintain “free </w:t>
      </w:r>
      <w:r>
        <w:rPr>
          <w:color w:val="231F20"/>
          <w:spacing w:val="3"/>
          <w:sz w:val="19"/>
          <w:szCs w:val="19"/>
        </w:rPr>
        <w:t xml:space="preserve">exercise” </w:t>
      </w:r>
      <w:r>
        <w:rPr>
          <w:color w:val="231F20"/>
          <w:sz w:val="19"/>
          <w:szCs w:val="19"/>
        </w:rPr>
        <w:t xml:space="preserve">of </w:t>
      </w:r>
      <w:r>
        <w:rPr>
          <w:color w:val="231F20"/>
          <w:spacing w:val="3"/>
          <w:sz w:val="19"/>
          <w:szCs w:val="19"/>
        </w:rPr>
        <w:t xml:space="preserve">religion </w:t>
      </w:r>
      <w:r>
        <w:rPr>
          <w:color w:val="231F20"/>
          <w:spacing w:val="2"/>
          <w:sz w:val="19"/>
          <w:szCs w:val="19"/>
        </w:rPr>
        <w:t xml:space="preserve">for </w:t>
      </w:r>
      <w:r>
        <w:rPr>
          <w:color w:val="231F20"/>
          <w:spacing w:val="3"/>
          <w:sz w:val="19"/>
          <w:szCs w:val="19"/>
        </w:rPr>
        <w:t xml:space="preserve">those attending </w:t>
      </w:r>
      <w:r>
        <w:rPr>
          <w:color w:val="231F20"/>
          <w:spacing w:val="4"/>
          <w:sz w:val="19"/>
          <w:szCs w:val="19"/>
        </w:rPr>
        <w:t xml:space="preserve">the graduation </w:t>
      </w:r>
      <w:r>
        <w:rPr>
          <w:color w:val="231F20"/>
          <w:spacing w:val="3"/>
          <w:sz w:val="19"/>
          <w:szCs w:val="19"/>
        </w:rPr>
        <w:t xml:space="preserve">ceremony </w:t>
      </w:r>
      <w:r>
        <w:rPr>
          <w:color w:val="231F20"/>
          <w:spacing w:val="2"/>
          <w:sz w:val="19"/>
          <w:szCs w:val="19"/>
        </w:rPr>
        <w:t xml:space="preserve">by </w:t>
      </w:r>
      <w:r>
        <w:rPr>
          <w:color w:val="231F20"/>
          <w:spacing w:val="3"/>
          <w:sz w:val="19"/>
          <w:szCs w:val="19"/>
        </w:rPr>
        <w:t xml:space="preserve">not </w:t>
      </w:r>
      <w:r>
        <w:rPr>
          <w:color w:val="231F20"/>
          <w:spacing w:val="4"/>
          <w:sz w:val="19"/>
          <w:szCs w:val="19"/>
        </w:rPr>
        <w:t xml:space="preserve">imposing </w:t>
      </w:r>
      <w:r>
        <w:rPr>
          <w:color w:val="231F20"/>
          <w:spacing w:val="5"/>
          <w:sz w:val="19"/>
          <w:szCs w:val="19"/>
        </w:rPr>
        <w:t xml:space="preserve">and </w:t>
      </w:r>
      <w:r>
        <w:rPr>
          <w:color w:val="231F20"/>
          <w:spacing w:val="6"/>
          <w:sz w:val="19"/>
          <w:szCs w:val="19"/>
        </w:rPr>
        <w:t xml:space="preserve">proselytizing </w:t>
      </w:r>
      <w:r>
        <w:rPr>
          <w:color w:val="231F20"/>
          <w:spacing w:val="5"/>
          <w:sz w:val="19"/>
          <w:szCs w:val="19"/>
        </w:rPr>
        <w:t xml:space="preserve">religion upon them. </w:t>
      </w:r>
      <w:r>
        <w:rPr>
          <w:i/>
          <w:iCs/>
          <w:color w:val="231F20"/>
          <w:spacing w:val="7"/>
          <w:sz w:val="19"/>
          <w:szCs w:val="19"/>
        </w:rPr>
        <w:t xml:space="preserve">Kathryn </w:t>
      </w:r>
      <w:r>
        <w:rPr>
          <w:i/>
          <w:iCs/>
          <w:color w:val="231F20"/>
          <w:sz w:val="19"/>
          <w:szCs w:val="19"/>
        </w:rPr>
        <w:t xml:space="preserve">Nurre (student) </w:t>
      </w:r>
      <w:r>
        <w:rPr>
          <w:i/>
          <w:iCs/>
          <w:color w:val="231F20"/>
          <w:spacing w:val="-5"/>
          <w:sz w:val="19"/>
          <w:szCs w:val="19"/>
        </w:rPr>
        <w:t xml:space="preserve">v. </w:t>
      </w:r>
      <w:r>
        <w:rPr>
          <w:i/>
          <w:iCs/>
          <w:color w:val="231F20"/>
          <w:sz w:val="19"/>
          <w:szCs w:val="19"/>
        </w:rPr>
        <w:t xml:space="preserve">Carol Whitehead (Superinten- dent of Schools), </w:t>
      </w:r>
      <w:r>
        <w:rPr>
          <w:color w:val="231F20"/>
          <w:sz w:val="19"/>
          <w:szCs w:val="19"/>
        </w:rPr>
        <w:t xml:space="preserve">580 </w:t>
      </w:r>
      <w:r>
        <w:rPr>
          <w:color w:val="231F20"/>
          <w:spacing w:val="-5"/>
          <w:sz w:val="19"/>
          <w:szCs w:val="19"/>
        </w:rPr>
        <w:t xml:space="preserve">F.3d </w:t>
      </w:r>
      <w:r>
        <w:rPr>
          <w:color w:val="231F20"/>
          <w:sz w:val="19"/>
          <w:szCs w:val="19"/>
        </w:rPr>
        <w:t xml:space="preserve">1087 (2009), </w:t>
      </w:r>
      <w:r>
        <w:rPr>
          <w:i/>
          <w:iCs/>
          <w:color w:val="231F20"/>
          <w:sz w:val="19"/>
          <w:szCs w:val="19"/>
        </w:rPr>
        <w:t>cert. den</w:t>
      </w:r>
      <w:r>
        <w:rPr>
          <w:color w:val="231F20"/>
          <w:sz w:val="19"/>
          <w:szCs w:val="19"/>
        </w:rPr>
        <w:t>., 130 S.Ct. 1939 (2010).</w:t>
      </w:r>
    </w:p>
    <w:p w:rsidR="00E82A7D" w:rsidRDefault="00E82A7D" w:rsidP="00E82A7D">
      <w:pPr>
        <w:pStyle w:val="ListParagraph"/>
        <w:numPr>
          <w:ilvl w:val="0"/>
          <w:numId w:val="58"/>
        </w:numPr>
        <w:tabs>
          <w:tab w:val="left" w:pos="360"/>
        </w:tabs>
        <w:kinsoku w:val="0"/>
        <w:overflowPunct w:val="0"/>
        <w:spacing w:line="240" w:lineRule="exact"/>
        <w:ind w:left="360" w:right="109"/>
        <w:rPr>
          <w:color w:val="231F20"/>
          <w:spacing w:val="4"/>
          <w:sz w:val="19"/>
          <w:szCs w:val="19"/>
        </w:rPr>
      </w:pPr>
      <w:r>
        <w:rPr>
          <w:color w:val="231F20"/>
          <w:sz w:val="19"/>
          <w:szCs w:val="19"/>
        </w:rPr>
        <w:t xml:space="preserve">The </w:t>
      </w:r>
      <w:r>
        <w:rPr>
          <w:color w:val="231F20"/>
          <w:spacing w:val="2"/>
          <w:sz w:val="19"/>
          <w:szCs w:val="19"/>
        </w:rPr>
        <w:t xml:space="preserve">U.S. Court </w:t>
      </w:r>
      <w:r>
        <w:rPr>
          <w:color w:val="231F20"/>
          <w:sz w:val="19"/>
          <w:szCs w:val="19"/>
        </w:rPr>
        <w:t xml:space="preserve">of </w:t>
      </w:r>
      <w:r>
        <w:rPr>
          <w:color w:val="231F20"/>
          <w:spacing w:val="2"/>
          <w:sz w:val="19"/>
          <w:szCs w:val="19"/>
        </w:rPr>
        <w:t xml:space="preserve">Appeals </w:t>
      </w:r>
      <w:r>
        <w:rPr>
          <w:color w:val="231F20"/>
          <w:sz w:val="19"/>
          <w:szCs w:val="19"/>
        </w:rPr>
        <w:t xml:space="preserve">for the </w:t>
      </w:r>
      <w:r>
        <w:rPr>
          <w:color w:val="231F20"/>
          <w:spacing w:val="2"/>
          <w:sz w:val="19"/>
          <w:szCs w:val="19"/>
        </w:rPr>
        <w:t xml:space="preserve">Fifth </w:t>
      </w:r>
      <w:r>
        <w:rPr>
          <w:color w:val="231F20"/>
          <w:sz w:val="19"/>
          <w:szCs w:val="19"/>
        </w:rPr>
        <w:t xml:space="preserve">Cir- cuit has held unconstitutional the conduct of prayer by a coach at athletic games and prac- tices. This court ruled that it does not violate the Establishment Clause to permit the choir </w:t>
      </w:r>
      <w:r>
        <w:rPr>
          <w:color w:val="231F20"/>
          <w:spacing w:val="4"/>
          <w:sz w:val="19"/>
          <w:szCs w:val="19"/>
        </w:rPr>
        <w:t xml:space="preserve">to </w:t>
      </w:r>
      <w:r>
        <w:rPr>
          <w:color w:val="231F20"/>
          <w:spacing w:val="6"/>
          <w:sz w:val="19"/>
          <w:szCs w:val="19"/>
        </w:rPr>
        <w:t xml:space="preserve">adopt </w:t>
      </w:r>
      <w:r>
        <w:rPr>
          <w:color w:val="231F20"/>
          <w:spacing w:val="5"/>
          <w:sz w:val="19"/>
          <w:szCs w:val="19"/>
        </w:rPr>
        <w:t xml:space="preserve">the </w:t>
      </w:r>
      <w:r>
        <w:rPr>
          <w:color w:val="231F20"/>
          <w:spacing w:val="6"/>
          <w:sz w:val="19"/>
          <w:szCs w:val="19"/>
        </w:rPr>
        <w:t xml:space="preserve">theme </w:t>
      </w:r>
      <w:r>
        <w:rPr>
          <w:color w:val="231F20"/>
          <w:spacing w:val="4"/>
          <w:sz w:val="19"/>
          <w:szCs w:val="19"/>
        </w:rPr>
        <w:t xml:space="preserve">of </w:t>
      </w:r>
      <w:r>
        <w:rPr>
          <w:color w:val="231F20"/>
          <w:spacing w:val="7"/>
          <w:sz w:val="19"/>
          <w:szCs w:val="19"/>
        </w:rPr>
        <w:t xml:space="preserve">Christian religious </w:t>
      </w:r>
      <w:r>
        <w:rPr>
          <w:color w:val="231F20"/>
          <w:sz w:val="19"/>
          <w:szCs w:val="19"/>
        </w:rPr>
        <w:t xml:space="preserve">songs. The choir had a legitimate secular pur- </w:t>
      </w:r>
      <w:r>
        <w:rPr>
          <w:color w:val="231F20"/>
          <w:spacing w:val="3"/>
          <w:sz w:val="19"/>
          <w:szCs w:val="19"/>
        </w:rPr>
        <w:t xml:space="preserve">pose </w:t>
      </w:r>
      <w:r>
        <w:rPr>
          <w:color w:val="231F20"/>
          <w:sz w:val="19"/>
          <w:szCs w:val="19"/>
        </w:rPr>
        <w:t xml:space="preserve">in </w:t>
      </w:r>
      <w:r>
        <w:rPr>
          <w:color w:val="231F20"/>
          <w:spacing w:val="3"/>
          <w:sz w:val="19"/>
          <w:szCs w:val="19"/>
        </w:rPr>
        <w:t xml:space="preserve">teaching students </w:t>
      </w:r>
      <w:r>
        <w:rPr>
          <w:color w:val="231F20"/>
          <w:sz w:val="19"/>
          <w:szCs w:val="19"/>
        </w:rPr>
        <w:t xml:space="preserve">to </w:t>
      </w:r>
      <w:r>
        <w:rPr>
          <w:color w:val="231F20"/>
          <w:spacing w:val="3"/>
          <w:sz w:val="19"/>
          <w:szCs w:val="19"/>
        </w:rPr>
        <w:t xml:space="preserve">sight-read </w:t>
      </w:r>
      <w:r>
        <w:rPr>
          <w:color w:val="231F20"/>
          <w:spacing w:val="4"/>
          <w:sz w:val="19"/>
          <w:szCs w:val="19"/>
        </w:rPr>
        <w:t xml:space="preserve">and </w:t>
      </w:r>
      <w:r>
        <w:rPr>
          <w:color w:val="231F20"/>
          <w:sz w:val="19"/>
          <w:szCs w:val="19"/>
        </w:rPr>
        <w:t xml:space="preserve">sing a capella. Moreover, the court observed </w:t>
      </w:r>
      <w:r>
        <w:rPr>
          <w:color w:val="231F20"/>
          <w:spacing w:val="2"/>
          <w:sz w:val="19"/>
          <w:szCs w:val="19"/>
        </w:rPr>
        <w:t xml:space="preserve">that given </w:t>
      </w:r>
      <w:r>
        <w:rPr>
          <w:color w:val="231F20"/>
          <w:sz w:val="19"/>
          <w:szCs w:val="19"/>
        </w:rPr>
        <w:t xml:space="preserve">the </w:t>
      </w:r>
      <w:r>
        <w:rPr>
          <w:color w:val="231F20"/>
          <w:spacing w:val="2"/>
          <w:sz w:val="19"/>
          <w:szCs w:val="19"/>
        </w:rPr>
        <w:t xml:space="preserve">dominance </w:t>
      </w:r>
      <w:r>
        <w:rPr>
          <w:color w:val="231F20"/>
          <w:sz w:val="19"/>
          <w:szCs w:val="19"/>
        </w:rPr>
        <w:t xml:space="preserve">of </w:t>
      </w:r>
      <w:r>
        <w:rPr>
          <w:color w:val="231F20"/>
          <w:spacing w:val="2"/>
          <w:sz w:val="19"/>
          <w:szCs w:val="19"/>
        </w:rPr>
        <w:t xml:space="preserve">religious </w:t>
      </w:r>
      <w:r>
        <w:rPr>
          <w:color w:val="231F20"/>
          <w:spacing w:val="3"/>
          <w:sz w:val="19"/>
          <w:szCs w:val="19"/>
        </w:rPr>
        <w:t xml:space="preserve">music </w:t>
      </w:r>
      <w:r>
        <w:rPr>
          <w:color w:val="231F20"/>
          <w:sz w:val="19"/>
          <w:szCs w:val="19"/>
        </w:rPr>
        <w:t xml:space="preserve">in the choral music, to forbid religious songs </w:t>
      </w:r>
      <w:r>
        <w:rPr>
          <w:color w:val="231F20"/>
          <w:spacing w:val="4"/>
          <w:sz w:val="19"/>
          <w:szCs w:val="19"/>
        </w:rPr>
        <w:t xml:space="preserve">would constitute hostility </w:t>
      </w:r>
      <w:r>
        <w:rPr>
          <w:color w:val="231F20"/>
          <w:spacing w:val="3"/>
          <w:sz w:val="19"/>
          <w:szCs w:val="19"/>
        </w:rPr>
        <w:t xml:space="preserve">toward </w:t>
      </w:r>
      <w:r>
        <w:rPr>
          <w:color w:val="231F20"/>
          <w:spacing w:val="40"/>
          <w:sz w:val="19"/>
          <w:szCs w:val="19"/>
        </w:rPr>
        <w:t xml:space="preserve"> </w:t>
      </w:r>
      <w:r>
        <w:rPr>
          <w:color w:val="231F20"/>
          <w:spacing w:val="4"/>
          <w:sz w:val="19"/>
          <w:szCs w:val="19"/>
        </w:rPr>
        <w:t>religion.</w:t>
      </w:r>
    </w:p>
    <w:p w:rsidR="00E82A7D" w:rsidRDefault="00E82A7D" w:rsidP="00E82A7D">
      <w:pPr>
        <w:pStyle w:val="ListParagraph"/>
        <w:numPr>
          <w:ilvl w:val="0"/>
          <w:numId w:val="58"/>
        </w:numPr>
        <w:tabs>
          <w:tab w:val="left" w:pos="360"/>
        </w:tabs>
        <w:kinsoku w:val="0"/>
        <w:overflowPunct w:val="0"/>
        <w:spacing w:line="240" w:lineRule="exact"/>
        <w:ind w:left="360" w:right="109"/>
        <w:rPr>
          <w:color w:val="231F20"/>
          <w:spacing w:val="4"/>
          <w:sz w:val="19"/>
          <w:szCs w:val="19"/>
        </w:rPr>
        <w:sectPr w:rsidR="00E82A7D">
          <w:type w:val="continuous"/>
          <w:pgSz w:w="11520" w:h="14400"/>
          <w:pgMar w:top="340" w:right="1440" w:bottom="280" w:left="1320" w:header="720" w:footer="720" w:gutter="0"/>
          <w:cols w:num="2" w:space="720" w:equalWidth="0">
            <w:col w:w="4209" w:space="231"/>
            <w:col w:w="432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pgSz w:w="11520" w:h="14400"/>
          <w:pgMar w:top="980" w:right="1320" w:bottom="280" w:left="1460" w:header="751" w:footer="0" w:gutter="0"/>
          <w:cols w:space="720" w:equalWidth="0">
            <w:col w:w="8740"/>
          </w:cols>
          <w:noEndnote/>
        </w:sectPr>
      </w:pPr>
    </w:p>
    <w:p w:rsidR="00E82A7D" w:rsidRDefault="00E82A7D" w:rsidP="00E82A7D">
      <w:pPr>
        <w:pStyle w:val="BodyText"/>
        <w:kinsoku w:val="0"/>
        <w:overflowPunct w:val="0"/>
        <w:spacing w:before="77" w:line="248" w:lineRule="exact"/>
        <w:ind w:left="340"/>
        <w:jc w:val="left"/>
        <w:rPr>
          <w:i/>
          <w:iCs/>
          <w:color w:val="231F20"/>
        </w:rPr>
      </w:pPr>
      <w:r>
        <w:rPr>
          <w:i/>
          <w:iCs/>
          <w:color w:val="231F20"/>
        </w:rPr>
        <w:t>Doe v</w:t>
      </w:r>
      <w:r>
        <w:rPr>
          <w:color w:val="231F20"/>
        </w:rPr>
        <w:t xml:space="preserve">. </w:t>
      </w:r>
      <w:r>
        <w:rPr>
          <w:i/>
          <w:iCs/>
          <w:color w:val="231F20"/>
        </w:rPr>
        <w:t>Duncanville Independent School  District,</w:t>
      </w:r>
    </w:p>
    <w:p w:rsidR="00E82A7D" w:rsidRDefault="00E82A7D" w:rsidP="00E82A7D">
      <w:pPr>
        <w:pStyle w:val="BodyText"/>
        <w:kinsoku w:val="0"/>
        <w:overflowPunct w:val="0"/>
        <w:ind w:left="340"/>
        <w:jc w:val="left"/>
        <w:rPr>
          <w:color w:val="231F20"/>
        </w:rPr>
      </w:pPr>
      <w:r>
        <w:rPr>
          <w:color w:val="231F20"/>
        </w:rPr>
        <w:t>70 F.3d 402, 104 Educ. L. Rep. 1032 (5th   Cir.</w:t>
      </w:r>
    </w:p>
    <w:p w:rsidR="00E82A7D" w:rsidRDefault="00E82A7D" w:rsidP="00E82A7D">
      <w:pPr>
        <w:pStyle w:val="BodyText"/>
        <w:kinsoku w:val="0"/>
        <w:overflowPunct w:val="0"/>
        <w:ind w:left="340"/>
        <w:jc w:val="left"/>
        <w:rPr>
          <w:i/>
          <w:iCs/>
          <w:color w:val="231F20"/>
        </w:rPr>
      </w:pPr>
      <w:r>
        <w:rPr>
          <w:color w:val="231F20"/>
        </w:rPr>
        <w:t xml:space="preserve">1995). </w:t>
      </w:r>
      <w:r>
        <w:rPr>
          <w:i/>
          <w:iCs/>
          <w:color w:val="231F20"/>
        </w:rPr>
        <w:t>See also Bauchman v</w:t>
      </w:r>
      <w:r>
        <w:rPr>
          <w:color w:val="231F20"/>
        </w:rPr>
        <w:t xml:space="preserve">. </w:t>
      </w:r>
      <w:r>
        <w:rPr>
          <w:i/>
          <w:iCs/>
          <w:color w:val="231F20"/>
        </w:rPr>
        <w:t>West High   School,</w:t>
      </w:r>
    </w:p>
    <w:p w:rsidR="00E82A7D" w:rsidRDefault="00E82A7D" w:rsidP="00E82A7D">
      <w:pPr>
        <w:pStyle w:val="BodyText"/>
        <w:kinsoku w:val="0"/>
        <w:overflowPunct w:val="0"/>
        <w:ind w:left="340"/>
        <w:jc w:val="left"/>
        <w:rPr>
          <w:color w:val="231F20"/>
        </w:rPr>
      </w:pPr>
      <w:r>
        <w:rPr>
          <w:color w:val="231F20"/>
        </w:rPr>
        <w:t>900 F.  Supp. 254, 104 Educ. L. Rep. 292   (D.</w:t>
      </w:r>
    </w:p>
    <w:p w:rsidR="00E82A7D" w:rsidRDefault="00E82A7D" w:rsidP="00E82A7D">
      <w:pPr>
        <w:pStyle w:val="BodyText"/>
        <w:kinsoku w:val="0"/>
        <w:overflowPunct w:val="0"/>
        <w:ind w:left="340"/>
        <w:jc w:val="left"/>
        <w:rPr>
          <w:color w:val="231F20"/>
        </w:rPr>
      </w:pPr>
      <w:r>
        <w:rPr>
          <w:color w:val="231F20"/>
        </w:rPr>
        <w:t>Utah 1995).</w:t>
      </w:r>
    </w:p>
    <w:p w:rsidR="00E82A7D" w:rsidRDefault="00E82A7D" w:rsidP="00E82A7D">
      <w:pPr>
        <w:pStyle w:val="ListParagraph"/>
        <w:numPr>
          <w:ilvl w:val="0"/>
          <w:numId w:val="58"/>
        </w:numPr>
        <w:tabs>
          <w:tab w:val="left" w:pos="340"/>
        </w:tabs>
        <w:kinsoku w:val="0"/>
        <w:overflowPunct w:val="0"/>
        <w:spacing w:before="3" w:line="225" w:lineRule="auto"/>
        <w:ind w:right="4"/>
        <w:rPr>
          <w:color w:val="231F20"/>
          <w:sz w:val="19"/>
          <w:szCs w:val="19"/>
        </w:rPr>
      </w:pPr>
      <w:r>
        <w:rPr>
          <w:color w:val="231F20"/>
          <w:sz w:val="19"/>
          <w:szCs w:val="19"/>
        </w:rPr>
        <w:t xml:space="preserve">The </w:t>
      </w:r>
      <w:r>
        <w:rPr>
          <w:color w:val="231F20"/>
          <w:spacing w:val="2"/>
          <w:sz w:val="19"/>
          <w:szCs w:val="19"/>
        </w:rPr>
        <w:t xml:space="preserve">U.S. Court </w:t>
      </w:r>
      <w:r>
        <w:rPr>
          <w:color w:val="231F20"/>
          <w:sz w:val="19"/>
          <w:szCs w:val="19"/>
        </w:rPr>
        <w:t xml:space="preserve">of </w:t>
      </w:r>
      <w:r>
        <w:rPr>
          <w:color w:val="231F20"/>
          <w:spacing w:val="2"/>
          <w:sz w:val="19"/>
          <w:szCs w:val="19"/>
        </w:rPr>
        <w:t xml:space="preserve">Appeals </w:t>
      </w:r>
      <w:r>
        <w:rPr>
          <w:color w:val="231F20"/>
          <w:sz w:val="19"/>
          <w:szCs w:val="19"/>
        </w:rPr>
        <w:t xml:space="preserve">for the </w:t>
      </w:r>
      <w:r>
        <w:rPr>
          <w:color w:val="231F20"/>
          <w:spacing w:val="2"/>
          <w:sz w:val="19"/>
          <w:szCs w:val="19"/>
        </w:rPr>
        <w:t xml:space="preserve">Sixth </w:t>
      </w:r>
      <w:r>
        <w:rPr>
          <w:color w:val="231F20"/>
          <w:sz w:val="19"/>
          <w:szCs w:val="19"/>
        </w:rPr>
        <w:t>Cir- cuit has ruled that the use of a “Blue Devil”</w:t>
      </w:r>
      <w:r>
        <w:rPr>
          <w:color w:val="231F20"/>
          <w:spacing w:val="-32"/>
          <w:sz w:val="19"/>
          <w:szCs w:val="19"/>
        </w:rPr>
        <w:t xml:space="preserve"> </w:t>
      </w:r>
      <w:r>
        <w:rPr>
          <w:color w:val="231F20"/>
          <w:sz w:val="19"/>
          <w:szCs w:val="19"/>
        </w:rPr>
        <w:t xml:space="preserve">as the school athletic mascot does not violate the </w:t>
      </w:r>
      <w:r>
        <w:rPr>
          <w:color w:val="231F20"/>
          <w:spacing w:val="2"/>
          <w:sz w:val="19"/>
          <w:szCs w:val="19"/>
        </w:rPr>
        <w:t xml:space="preserve">Establishment Clause. </w:t>
      </w:r>
      <w:r>
        <w:rPr>
          <w:i/>
          <w:iCs/>
          <w:color w:val="231F20"/>
          <w:spacing w:val="2"/>
          <w:sz w:val="19"/>
          <w:szCs w:val="19"/>
        </w:rPr>
        <w:t xml:space="preserve">Kunselman </w:t>
      </w:r>
      <w:r>
        <w:rPr>
          <w:i/>
          <w:iCs/>
          <w:color w:val="231F20"/>
          <w:sz w:val="19"/>
          <w:szCs w:val="19"/>
        </w:rPr>
        <w:t>v</w:t>
      </w:r>
      <w:r>
        <w:rPr>
          <w:color w:val="231F20"/>
          <w:sz w:val="19"/>
          <w:szCs w:val="19"/>
        </w:rPr>
        <w:t xml:space="preserve">. </w:t>
      </w:r>
      <w:r>
        <w:rPr>
          <w:i/>
          <w:iCs/>
          <w:color w:val="231F20"/>
          <w:spacing w:val="2"/>
          <w:sz w:val="19"/>
          <w:szCs w:val="19"/>
        </w:rPr>
        <w:t xml:space="preserve">Western Reserve Local School District, </w:t>
      </w:r>
      <w:r>
        <w:rPr>
          <w:color w:val="231F20"/>
          <w:sz w:val="19"/>
          <w:szCs w:val="19"/>
        </w:rPr>
        <w:t xml:space="preserve">70 F.3d </w:t>
      </w:r>
      <w:r>
        <w:rPr>
          <w:color w:val="231F20"/>
          <w:spacing w:val="2"/>
          <w:sz w:val="19"/>
          <w:szCs w:val="19"/>
        </w:rPr>
        <w:t xml:space="preserve">931, </w:t>
      </w:r>
      <w:r>
        <w:rPr>
          <w:color w:val="231F20"/>
          <w:spacing w:val="3"/>
          <w:sz w:val="19"/>
          <w:szCs w:val="19"/>
        </w:rPr>
        <w:t xml:space="preserve">105 </w:t>
      </w:r>
      <w:r>
        <w:rPr>
          <w:color w:val="231F20"/>
          <w:sz w:val="19"/>
          <w:szCs w:val="19"/>
        </w:rPr>
        <w:t xml:space="preserve">Educ. L. Rep. 43 (6th </w:t>
      </w:r>
      <w:r>
        <w:rPr>
          <w:color w:val="231F20"/>
          <w:spacing w:val="-4"/>
          <w:sz w:val="19"/>
          <w:szCs w:val="19"/>
        </w:rPr>
        <w:t>Cir.</w:t>
      </w:r>
      <w:r>
        <w:rPr>
          <w:color w:val="231F20"/>
          <w:spacing w:val="1"/>
          <w:sz w:val="19"/>
          <w:szCs w:val="19"/>
        </w:rPr>
        <w:t xml:space="preserve"> </w:t>
      </w:r>
      <w:r>
        <w:rPr>
          <w:color w:val="231F20"/>
          <w:sz w:val="19"/>
          <w:szCs w:val="19"/>
        </w:rPr>
        <w:t>1995).</w:t>
      </w:r>
    </w:p>
    <w:p w:rsidR="00E82A7D" w:rsidRDefault="00E82A7D" w:rsidP="00E82A7D">
      <w:pPr>
        <w:pStyle w:val="ListParagraph"/>
        <w:numPr>
          <w:ilvl w:val="0"/>
          <w:numId w:val="58"/>
        </w:numPr>
        <w:tabs>
          <w:tab w:val="left" w:pos="341"/>
        </w:tabs>
        <w:kinsoku w:val="0"/>
        <w:overflowPunct w:val="0"/>
        <w:spacing w:line="225" w:lineRule="auto"/>
        <w:rPr>
          <w:color w:val="231F20"/>
          <w:sz w:val="19"/>
          <w:szCs w:val="19"/>
        </w:rPr>
      </w:pPr>
      <w:r>
        <w:rPr>
          <w:color w:val="231F20"/>
          <w:spacing w:val="6"/>
          <w:sz w:val="19"/>
          <w:szCs w:val="19"/>
        </w:rPr>
        <w:t xml:space="preserve">Where </w:t>
      </w:r>
      <w:r>
        <w:rPr>
          <w:color w:val="231F20"/>
          <w:sz w:val="19"/>
          <w:szCs w:val="19"/>
        </w:rPr>
        <w:t xml:space="preserve">a </w:t>
      </w:r>
      <w:r>
        <w:rPr>
          <w:color w:val="231F20"/>
          <w:spacing w:val="7"/>
          <w:sz w:val="19"/>
          <w:szCs w:val="19"/>
        </w:rPr>
        <w:t xml:space="preserve">school district allowed </w:t>
      </w:r>
      <w:r>
        <w:rPr>
          <w:color w:val="231F20"/>
          <w:spacing w:val="9"/>
          <w:sz w:val="19"/>
          <w:szCs w:val="19"/>
        </w:rPr>
        <w:t xml:space="preserve">morning </w:t>
      </w:r>
      <w:r>
        <w:rPr>
          <w:color w:val="231F20"/>
          <w:sz w:val="19"/>
          <w:szCs w:val="19"/>
        </w:rPr>
        <w:t xml:space="preserve">prayer to be broadcast over the school inter- </w:t>
      </w:r>
      <w:r>
        <w:rPr>
          <w:color w:val="231F20"/>
          <w:spacing w:val="3"/>
          <w:sz w:val="19"/>
          <w:szCs w:val="19"/>
        </w:rPr>
        <w:t xml:space="preserve">com and </w:t>
      </w:r>
      <w:r>
        <w:rPr>
          <w:color w:val="231F20"/>
          <w:spacing w:val="4"/>
          <w:sz w:val="19"/>
          <w:szCs w:val="19"/>
        </w:rPr>
        <w:t xml:space="preserve">allowed student-led prayer </w:t>
      </w:r>
      <w:r>
        <w:rPr>
          <w:color w:val="231F20"/>
          <w:spacing w:val="2"/>
          <w:sz w:val="19"/>
          <w:szCs w:val="19"/>
        </w:rPr>
        <w:t xml:space="preserve">in </w:t>
      </w:r>
      <w:r>
        <w:rPr>
          <w:color w:val="231F20"/>
          <w:spacing w:val="5"/>
          <w:sz w:val="19"/>
          <w:szCs w:val="19"/>
        </w:rPr>
        <w:t xml:space="preserve">the classrooms during school hours, </w:t>
      </w:r>
      <w:r>
        <w:rPr>
          <w:color w:val="231F20"/>
          <w:spacing w:val="4"/>
          <w:sz w:val="19"/>
          <w:szCs w:val="19"/>
        </w:rPr>
        <w:t xml:space="preserve">the </w:t>
      </w:r>
      <w:r>
        <w:rPr>
          <w:color w:val="231F20"/>
          <w:spacing w:val="6"/>
          <w:sz w:val="19"/>
          <w:szCs w:val="19"/>
        </w:rPr>
        <w:t xml:space="preserve">court </w:t>
      </w:r>
      <w:r>
        <w:rPr>
          <w:color w:val="231F20"/>
          <w:sz w:val="19"/>
          <w:szCs w:val="19"/>
        </w:rPr>
        <w:t xml:space="preserve">enjoined the school’s action on the likelihood </w:t>
      </w:r>
      <w:r>
        <w:rPr>
          <w:color w:val="231F20"/>
          <w:spacing w:val="2"/>
          <w:sz w:val="19"/>
          <w:szCs w:val="19"/>
        </w:rPr>
        <w:t xml:space="preserve">that </w:t>
      </w:r>
      <w:r>
        <w:rPr>
          <w:color w:val="231F20"/>
          <w:sz w:val="19"/>
          <w:szCs w:val="19"/>
        </w:rPr>
        <w:t xml:space="preserve">the </w:t>
      </w:r>
      <w:r>
        <w:rPr>
          <w:color w:val="231F20"/>
          <w:spacing w:val="2"/>
          <w:sz w:val="19"/>
          <w:szCs w:val="19"/>
        </w:rPr>
        <w:t xml:space="preserve">plaintiff would </w:t>
      </w:r>
      <w:r>
        <w:rPr>
          <w:color w:val="231F20"/>
          <w:sz w:val="19"/>
          <w:szCs w:val="19"/>
        </w:rPr>
        <w:t xml:space="preserve">be </w:t>
      </w:r>
      <w:r>
        <w:rPr>
          <w:color w:val="231F20"/>
          <w:spacing w:val="2"/>
          <w:sz w:val="19"/>
          <w:szCs w:val="19"/>
        </w:rPr>
        <w:t xml:space="preserve">successful </w:t>
      </w:r>
      <w:r>
        <w:rPr>
          <w:color w:val="231F20"/>
          <w:sz w:val="19"/>
          <w:szCs w:val="19"/>
        </w:rPr>
        <w:t xml:space="preserve">on </w:t>
      </w:r>
      <w:r>
        <w:rPr>
          <w:color w:val="231F20"/>
          <w:spacing w:val="3"/>
          <w:sz w:val="19"/>
          <w:szCs w:val="19"/>
        </w:rPr>
        <w:t xml:space="preserve">the </w:t>
      </w:r>
      <w:r>
        <w:rPr>
          <w:color w:val="231F20"/>
          <w:sz w:val="19"/>
          <w:szCs w:val="19"/>
        </w:rPr>
        <w:t xml:space="preserve">merits in showing that the functions violated the Establishment Clause. </w:t>
      </w:r>
      <w:r>
        <w:rPr>
          <w:i/>
          <w:iCs/>
          <w:color w:val="231F20"/>
          <w:sz w:val="19"/>
          <w:szCs w:val="19"/>
        </w:rPr>
        <w:t xml:space="preserve">Herdahl </w:t>
      </w:r>
      <w:r>
        <w:rPr>
          <w:i/>
          <w:iCs/>
          <w:color w:val="231F20"/>
          <w:spacing w:val="-5"/>
          <w:sz w:val="19"/>
          <w:szCs w:val="19"/>
        </w:rPr>
        <w:t xml:space="preserve">v. </w:t>
      </w:r>
      <w:r>
        <w:rPr>
          <w:i/>
          <w:iCs/>
          <w:color w:val="231F20"/>
          <w:sz w:val="19"/>
          <w:szCs w:val="19"/>
        </w:rPr>
        <w:t xml:space="preserve">Pontotoc </w:t>
      </w:r>
      <w:r>
        <w:rPr>
          <w:i/>
          <w:iCs/>
          <w:color w:val="231F20"/>
          <w:spacing w:val="3"/>
          <w:sz w:val="19"/>
          <w:szCs w:val="19"/>
        </w:rPr>
        <w:t xml:space="preserve">County School District, </w:t>
      </w:r>
      <w:r>
        <w:rPr>
          <w:color w:val="231F20"/>
          <w:spacing w:val="2"/>
          <w:sz w:val="19"/>
          <w:szCs w:val="19"/>
        </w:rPr>
        <w:t xml:space="preserve">887 </w:t>
      </w:r>
      <w:r>
        <w:rPr>
          <w:color w:val="231F20"/>
          <w:spacing w:val="-7"/>
          <w:sz w:val="19"/>
          <w:szCs w:val="19"/>
        </w:rPr>
        <w:t xml:space="preserve">F. </w:t>
      </w:r>
      <w:r>
        <w:rPr>
          <w:color w:val="231F20"/>
          <w:spacing w:val="3"/>
          <w:sz w:val="19"/>
          <w:szCs w:val="19"/>
        </w:rPr>
        <w:t xml:space="preserve">Supp. 902, </w:t>
      </w:r>
      <w:r>
        <w:rPr>
          <w:color w:val="231F20"/>
          <w:spacing w:val="4"/>
          <w:sz w:val="19"/>
          <w:szCs w:val="19"/>
        </w:rPr>
        <w:t xml:space="preserve">101 </w:t>
      </w:r>
      <w:r>
        <w:rPr>
          <w:color w:val="231F20"/>
          <w:sz w:val="19"/>
          <w:szCs w:val="19"/>
        </w:rPr>
        <w:t>Educ. L. Rep. 190 (D. Miss. 1995).</w:t>
      </w:r>
    </w:p>
    <w:p w:rsidR="00E82A7D" w:rsidRDefault="00E82A7D" w:rsidP="00E82A7D">
      <w:pPr>
        <w:pStyle w:val="ListParagraph"/>
        <w:numPr>
          <w:ilvl w:val="0"/>
          <w:numId w:val="58"/>
        </w:numPr>
        <w:tabs>
          <w:tab w:val="left" w:pos="341"/>
        </w:tabs>
        <w:kinsoku w:val="0"/>
        <w:overflowPunct w:val="0"/>
        <w:spacing w:line="225" w:lineRule="auto"/>
        <w:rPr>
          <w:color w:val="231F20"/>
          <w:sz w:val="19"/>
          <w:szCs w:val="19"/>
        </w:rPr>
      </w:pPr>
      <w:r>
        <w:rPr>
          <w:color w:val="231F20"/>
          <w:spacing w:val="5"/>
          <w:sz w:val="19"/>
          <w:szCs w:val="19"/>
        </w:rPr>
        <w:t xml:space="preserve">Is it </w:t>
      </w:r>
      <w:r>
        <w:rPr>
          <w:color w:val="231F20"/>
          <w:spacing w:val="9"/>
          <w:sz w:val="19"/>
          <w:szCs w:val="19"/>
        </w:rPr>
        <w:t xml:space="preserve">constitutionally permissible </w:t>
      </w:r>
      <w:r>
        <w:rPr>
          <w:color w:val="231F20"/>
          <w:spacing w:val="6"/>
          <w:sz w:val="19"/>
          <w:szCs w:val="19"/>
        </w:rPr>
        <w:t xml:space="preserve">for </w:t>
      </w:r>
      <w:r>
        <w:rPr>
          <w:color w:val="231F20"/>
          <w:spacing w:val="10"/>
          <w:sz w:val="19"/>
          <w:szCs w:val="19"/>
        </w:rPr>
        <w:t xml:space="preserve">stu- </w:t>
      </w:r>
      <w:r>
        <w:rPr>
          <w:color w:val="231F20"/>
          <w:spacing w:val="6"/>
          <w:sz w:val="19"/>
          <w:szCs w:val="19"/>
        </w:rPr>
        <w:t xml:space="preserve">dents </w:t>
      </w:r>
      <w:r>
        <w:rPr>
          <w:color w:val="231F20"/>
          <w:spacing w:val="4"/>
          <w:sz w:val="19"/>
          <w:szCs w:val="19"/>
        </w:rPr>
        <w:t xml:space="preserve">to </w:t>
      </w:r>
      <w:r>
        <w:rPr>
          <w:color w:val="231F20"/>
          <w:spacing w:val="6"/>
          <w:sz w:val="19"/>
          <w:szCs w:val="19"/>
        </w:rPr>
        <w:t xml:space="preserve">proselytize </w:t>
      </w:r>
      <w:r>
        <w:rPr>
          <w:color w:val="231F20"/>
          <w:spacing w:val="4"/>
          <w:sz w:val="19"/>
          <w:szCs w:val="19"/>
        </w:rPr>
        <w:t xml:space="preserve">in </w:t>
      </w:r>
      <w:r>
        <w:rPr>
          <w:color w:val="231F20"/>
          <w:spacing w:val="5"/>
          <w:sz w:val="19"/>
          <w:szCs w:val="19"/>
        </w:rPr>
        <w:t xml:space="preserve">the </w:t>
      </w:r>
      <w:r>
        <w:rPr>
          <w:color w:val="231F20"/>
          <w:spacing w:val="6"/>
          <w:sz w:val="19"/>
          <w:szCs w:val="19"/>
        </w:rPr>
        <w:t xml:space="preserve">classroom? </w:t>
      </w:r>
      <w:r>
        <w:rPr>
          <w:color w:val="231F20"/>
          <w:spacing w:val="8"/>
          <w:sz w:val="19"/>
          <w:szCs w:val="19"/>
        </w:rPr>
        <w:t xml:space="preserve">An </w:t>
      </w:r>
      <w:r>
        <w:rPr>
          <w:color w:val="231F20"/>
          <w:sz w:val="19"/>
          <w:szCs w:val="19"/>
        </w:rPr>
        <w:t xml:space="preserve">elementary school student brought an action </w:t>
      </w:r>
      <w:r>
        <w:rPr>
          <w:color w:val="231F20"/>
          <w:spacing w:val="4"/>
          <w:sz w:val="19"/>
          <w:szCs w:val="19"/>
        </w:rPr>
        <w:t xml:space="preserve">challenging </w:t>
      </w:r>
      <w:r>
        <w:rPr>
          <w:color w:val="231F20"/>
          <w:spacing w:val="3"/>
          <w:sz w:val="19"/>
          <w:szCs w:val="19"/>
        </w:rPr>
        <w:t xml:space="preserve">the </w:t>
      </w:r>
      <w:r>
        <w:rPr>
          <w:color w:val="231F20"/>
          <w:spacing w:val="4"/>
          <w:sz w:val="19"/>
          <w:szCs w:val="19"/>
        </w:rPr>
        <w:t xml:space="preserve">school’s policy </w:t>
      </w:r>
      <w:r>
        <w:rPr>
          <w:color w:val="231F20"/>
          <w:spacing w:val="2"/>
          <w:sz w:val="19"/>
          <w:szCs w:val="19"/>
        </w:rPr>
        <w:t xml:space="preserve">of </w:t>
      </w:r>
      <w:r>
        <w:rPr>
          <w:color w:val="231F20"/>
          <w:spacing w:val="4"/>
          <w:sz w:val="19"/>
          <w:szCs w:val="19"/>
        </w:rPr>
        <w:t xml:space="preserve">prohibit- </w:t>
      </w:r>
      <w:r>
        <w:rPr>
          <w:color w:val="231F20"/>
          <w:spacing w:val="2"/>
          <w:sz w:val="19"/>
          <w:szCs w:val="19"/>
        </w:rPr>
        <w:t xml:space="preserve">ing him </w:t>
      </w:r>
      <w:r>
        <w:rPr>
          <w:color w:val="231F20"/>
          <w:sz w:val="19"/>
          <w:szCs w:val="19"/>
        </w:rPr>
        <w:t xml:space="preserve">from </w:t>
      </w:r>
      <w:r>
        <w:rPr>
          <w:color w:val="231F20"/>
          <w:spacing w:val="3"/>
          <w:sz w:val="19"/>
          <w:szCs w:val="19"/>
        </w:rPr>
        <w:t xml:space="preserve">distributing gifts (pencils </w:t>
      </w:r>
      <w:r>
        <w:rPr>
          <w:color w:val="231F20"/>
          <w:spacing w:val="4"/>
          <w:sz w:val="19"/>
          <w:szCs w:val="19"/>
        </w:rPr>
        <w:t xml:space="preserve">and </w:t>
      </w:r>
      <w:r>
        <w:rPr>
          <w:color w:val="231F20"/>
          <w:spacing w:val="3"/>
          <w:sz w:val="19"/>
          <w:szCs w:val="19"/>
        </w:rPr>
        <w:t xml:space="preserve">candy canes) containing religious </w:t>
      </w:r>
      <w:r>
        <w:rPr>
          <w:color w:val="231F20"/>
          <w:spacing w:val="4"/>
          <w:sz w:val="19"/>
          <w:szCs w:val="19"/>
        </w:rPr>
        <w:t xml:space="preserve">messages </w:t>
      </w:r>
      <w:r>
        <w:rPr>
          <w:color w:val="231F20"/>
          <w:sz w:val="19"/>
          <w:szCs w:val="19"/>
        </w:rPr>
        <w:t xml:space="preserve">in classroom during holiday parties; the fed- </w:t>
      </w:r>
      <w:r>
        <w:rPr>
          <w:color w:val="231F20"/>
          <w:spacing w:val="3"/>
          <w:sz w:val="19"/>
          <w:szCs w:val="19"/>
        </w:rPr>
        <w:t xml:space="preserve">eral </w:t>
      </w:r>
      <w:r>
        <w:rPr>
          <w:color w:val="231F20"/>
          <w:spacing w:val="4"/>
          <w:sz w:val="19"/>
          <w:szCs w:val="19"/>
        </w:rPr>
        <w:t xml:space="preserve">court </w:t>
      </w:r>
      <w:r>
        <w:rPr>
          <w:color w:val="231F20"/>
          <w:spacing w:val="3"/>
          <w:sz w:val="19"/>
          <w:szCs w:val="19"/>
        </w:rPr>
        <w:t xml:space="preserve">ruled that the </w:t>
      </w:r>
      <w:r>
        <w:rPr>
          <w:color w:val="231F20"/>
          <w:spacing w:val="4"/>
          <w:sz w:val="19"/>
          <w:szCs w:val="19"/>
        </w:rPr>
        <w:t xml:space="preserve">school prohibiting </w:t>
      </w:r>
      <w:r>
        <w:rPr>
          <w:color w:val="231F20"/>
          <w:sz w:val="19"/>
          <w:szCs w:val="19"/>
        </w:rPr>
        <w:t xml:space="preserve">an </w:t>
      </w:r>
      <w:r>
        <w:rPr>
          <w:color w:val="231F20"/>
          <w:spacing w:val="3"/>
          <w:sz w:val="19"/>
          <w:szCs w:val="19"/>
        </w:rPr>
        <w:t xml:space="preserve">elementary school student’s </w:t>
      </w:r>
      <w:r>
        <w:rPr>
          <w:color w:val="231F20"/>
          <w:spacing w:val="4"/>
          <w:sz w:val="19"/>
          <w:szCs w:val="19"/>
        </w:rPr>
        <w:t xml:space="preserve">distribution of </w:t>
      </w:r>
      <w:r>
        <w:rPr>
          <w:color w:val="231F20"/>
          <w:spacing w:val="6"/>
          <w:sz w:val="19"/>
          <w:szCs w:val="19"/>
        </w:rPr>
        <w:t xml:space="preserve">pencils </w:t>
      </w:r>
      <w:r>
        <w:rPr>
          <w:color w:val="231F20"/>
          <w:spacing w:val="5"/>
          <w:sz w:val="19"/>
          <w:szCs w:val="19"/>
        </w:rPr>
        <w:t xml:space="preserve">and </w:t>
      </w:r>
      <w:r>
        <w:rPr>
          <w:color w:val="231F20"/>
          <w:spacing w:val="6"/>
          <w:sz w:val="19"/>
          <w:szCs w:val="19"/>
        </w:rPr>
        <w:t xml:space="preserve">candy canes with </w:t>
      </w:r>
      <w:r>
        <w:rPr>
          <w:color w:val="231F20"/>
          <w:spacing w:val="7"/>
          <w:sz w:val="19"/>
          <w:szCs w:val="19"/>
        </w:rPr>
        <w:t xml:space="preserve">religious </w:t>
      </w:r>
      <w:r>
        <w:rPr>
          <w:color w:val="231F20"/>
          <w:spacing w:val="3"/>
          <w:sz w:val="19"/>
          <w:szCs w:val="19"/>
        </w:rPr>
        <w:t xml:space="preserve">messages </w:t>
      </w:r>
      <w:r>
        <w:rPr>
          <w:color w:val="231F20"/>
          <w:spacing w:val="2"/>
          <w:sz w:val="19"/>
          <w:szCs w:val="19"/>
        </w:rPr>
        <w:t xml:space="preserve">did not </w:t>
      </w:r>
      <w:r>
        <w:rPr>
          <w:color w:val="231F20"/>
          <w:spacing w:val="3"/>
          <w:sz w:val="19"/>
          <w:szCs w:val="19"/>
        </w:rPr>
        <w:t xml:space="preserve">violate </w:t>
      </w:r>
      <w:r>
        <w:rPr>
          <w:color w:val="231F20"/>
          <w:spacing w:val="2"/>
          <w:sz w:val="19"/>
          <w:szCs w:val="19"/>
        </w:rPr>
        <w:t xml:space="preserve">the </w:t>
      </w:r>
      <w:r>
        <w:rPr>
          <w:color w:val="231F20"/>
          <w:spacing w:val="3"/>
          <w:sz w:val="19"/>
          <w:szCs w:val="19"/>
        </w:rPr>
        <w:t xml:space="preserve">student’s </w:t>
      </w:r>
      <w:r>
        <w:rPr>
          <w:color w:val="231F20"/>
          <w:spacing w:val="4"/>
          <w:sz w:val="19"/>
          <w:szCs w:val="19"/>
        </w:rPr>
        <w:t xml:space="preserve">First </w:t>
      </w:r>
      <w:r>
        <w:rPr>
          <w:color w:val="231F20"/>
          <w:sz w:val="19"/>
          <w:szCs w:val="19"/>
        </w:rPr>
        <w:t>Amendment</w:t>
      </w:r>
      <w:r>
        <w:rPr>
          <w:color w:val="231F20"/>
          <w:spacing w:val="17"/>
          <w:sz w:val="19"/>
          <w:szCs w:val="19"/>
        </w:rPr>
        <w:t xml:space="preserve"> </w:t>
      </w:r>
      <w:r>
        <w:rPr>
          <w:color w:val="231F20"/>
          <w:sz w:val="19"/>
          <w:szCs w:val="19"/>
        </w:rPr>
        <w:t>rights.</w:t>
      </w:r>
    </w:p>
    <w:p w:rsidR="00E82A7D" w:rsidRDefault="00E82A7D" w:rsidP="00E82A7D">
      <w:pPr>
        <w:pStyle w:val="BodyText"/>
        <w:kinsoku w:val="0"/>
        <w:overflowPunct w:val="0"/>
        <w:spacing w:line="225" w:lineRule="auto"/>
        <w:ind w:left="340" w:firstLine="240"/>
        <w:rPr>
          <w:color w:val="231F20"/>
        </w:rPr>
      </w:pPr>
      <w:r>
        <w:rPr>
          <w:color w:val="231F20"/>
        </w:rPr>
        <w:t xml:space="preserve">In upholding the school’s restrictions, the court assumed that the elementary school student was attempting to freely speak and exercise his religious beliefs. Although the court added, “The facts leave little doubt that plaintiff’s mother, Dana Walz, is the driving force behind the distribution of these items and this lawsuit. It is highly unlikely that plaintiff, who was only four at the time he at- tempted to distribute the pencils, was able to independently read and advocate the dissem- ination of the message on the pencils. Addi- tionally, Mrs. Walz has consistently inquired about and challenged the school’s limitations on the distribution of such items and she is the one who is dissatisfied with the accom- modations made by the school.” </w:t>
      </w:r>
      <w:r>
        <w:rPr>
          <w:i/>
          <w:iCs/>
          <w:color w:val="231F20"/>
        </w:rPr>
        <w:t xml:space="preserve">Walz v. Egg Harbor Township Board of Education, </w:t>
      </w:r>
      <w:r>
        <w:rPr>
          <w:color w:val="231F20"/>
        </w:rPr>
        <w:t>342 F.3d 271 (3rd Cir. 2003).</w:t>
      </w:r>
    </w:p>
    <w:p w:rsidR="00E82A7D" w:rsidRDefault="00E82A7D" w:rsidP="00E82A7D">
      <w:pPr>
        <w:pStyle w:val="ListParagraph"/>
        <w:numPr>
          <w:ilvl w:val="0"/>
          <w:numId w:val="58"/>
        </w:numPr>
        <w:tabs>
          <w:tab w:val="left" w:pos="428"/>
        </w:tabs>
        <w:kinsoku w:val="0"/>
        <w:overflowPunct w:val="0"/>
        <w:spacing w:before="85" w:line="240" w:lineRule="exact"/>
        <w:ind w:left="427" w:right="110" w:hanging="232"/>
        <w:rPr>
          <w:color w:val="231F20"/>
          <w:sz w:val="19"/>
          <w:szCs w:val="19"/>
        </w:rPr>
      </w:pPr>
      <w:r>
        <w:rPr>
          <w:color w:val="231F20"/>
          <w:sz w:val="19"/>
          <w:szCs w:val="19"/>
        </w:rPr>
        <w:br w:type="column"/>
      </w:r>
      <w:r>
        <w:rPr>
          <w:color w:val="231F20"/>
          <w:sz w:val="19"/>
          <w:szCs w:val="19"/>
        </w:rPr>
        <w:t>The</w:t>
      </w:r>
      <w:r>
        <w:rPr>
          <w:color w:val="231F20"/>
          <w:spacing w:val="-8"/>
          <w:sz w:val="19"/>
          <w:szCs w:val="19"/>
        </w:rPr>
        <w:t xml:space="preserve"> </w:t>
      </w:r>
      <w:r>
        <w:rPr>
          <w:color w:val="231F20"/>
          <w:sz w:val="19"/>
          <w:szCs w:val="19"/>
        </w:rPr>
        <w:t>boundary</w:t>
      </w:r>
      <w:r>
        <w:rPr>
          <w:color w:val="231F20"/>
          <w:spacing w:val="-8"/>
          <w:sz w:val="19"/>
          <w:szCs w:val="19"/>
        </w:rPr>
        <w:t xml:space="preserve"> </w:t>
      </w:r>
      <w:r>
        <w:rPr>
          <w:color w:val="231F20"/>
          <w:sz w:val="19"/>
          <w:szCs w:val="19"/>
        </w:rPr>
        <w:t>between</w:t>
      </w:r>
      <w:r>
        <w:rPr>
          <w:color w:val="231F20"/>
          <w:spacing w:val="-8"/>
          <w:sz w:val="19"/>
          <w:szCs w:val="19"/>
        </w:rPr>
        <w:t xml:space="preserve"> </w:t>
      </w:r>
      <w:r>
        <w:rPr>
          <w:color w:val="231F20"/>
          <w:sz w:val="19"/>
          <w:szCs w:val="19"/>
        </w:rPr>
        <w:t>proselytizing</w:t>
      </w:r>
      <w:r>
        <w:rPr>
          <w:color w:val="231F20"/>
          <w:spacing w:val="-8"/>
          <w:sz w:val="19"/>
          <w:szCs w:val="19"/>
        </w:rPr>
        <w:t xml:space="preserve"> </w:t>
      </w:r>
      <w:r>
        <w:rPr>
          <w:color w:val="231F20"/>
          <w:sz w:val="19"/>
          <w:szCs w:val="19"/>
        </w:rPr>
        <w:t>and</w:t>
      </w:r>
      <w:r>
        <w:rPr>
          <w:color w:val="231F20"/>
          <w:spacing w:val="-8"/>
          <w:sz w:val="19"/>
          <w:szCs w:val="19"/>
        </w:rPr>
        <w:t xml:space="preserve"> </w:t>
      </w:r>
      <w:r>
        <w:rPr>
          <w:color w:val="231F20"/>
          <w:sz w:val="19"/>
          <w:szCs w:val="19"/>
        </w:rPr>
        <w:t xml:space="preserve">the </w:t>
      </w:r>
      <w:r>
        <w:rPr>
          <w:color w:val="231F20"/>
          <w:spacing w:val="2"/>
          <w:sz w:val="19"/>
          <w:szCs w:val="19"/>
        </w:rPr>
        <w:t xml:space="preserve">exercise </w:t>
      </w:r>
      <w:r>
        <w:rPr>
          <w:color w:val="231F20"/>
          <w:sz w:val="19"/>
          <w:szCs w:val="19"/>
        </w:rPr>
        <w:t xml:space="preserve">of free </w:t>
      </w:r>
      <w:r>
        <w:rPr>
          <w:color w:val="231F20"/>
          <w:spacing w:val="2"/>
          <w:sz w:val="19"/>
          <w:szCs w:val="19"/>
        </w:rPr>
        <w:t xml:space="preserve">speech </w:t>
      </w:r>
      <w:r>
        <w:rPr>
          <w:color w:val="231F20"/>
          <w:sz w:val="19"/>
          <w:szCs w:val="19"/>
        </w:rPr>
        <w:t xml:space="preserve">may be </w:t>
      </w:r>
      <w:r>
        <w:rPr>
          <w:color w:val="231F20"/>
          <w:spacing w:val="3"/>
          <w:sz w:val="19"/>
          <w:szCs w:val="19"/>
        </w:rPr>
        <w:t xml:space="preserve">particularly difficult </w:t>
      </w:r>
      <w:r>
        <w:rPr>
          <w:color w:val="231F20"/>
          <w:sz w:val="19"/>
          <w:szCs w:val="19"/>
        </w:rPr>
        <w:t xml:space="preserve">to </w:t>
      </w:r>
      <w:r>
        <w:rPr>
          <w:color w:val="231F20"/>
          <w:spacing w:val="3"/>
          <w:sz w:val="19"/>
          <w:szCs w:val="19"/>
        </w:rPr>
        <w:t xml:space="preserve">discern </w:t>
      </w:r>
      <w:r>
        <w:rPr>
          <w:color w:val="231F20"/>
          <w:sz w:val="19"/>
          <w:szCs w:val="19"/>
        </w:rPr>
        <w:t xml:space="preserve">at </w:t>
      </w:r>
      <w:r>
        <w:rPr>
          <w:color w:val="231F20"/>
          <w:spacing w:val="3"/>
          <w:sz w:val="19"/>
          <w:szCs w:val="19"/>
        </w:rPr>
        <w:t xml:space="preserve">times. </w:t>
      </w:r>
      <w:r>
        <w:rPr>
          <w:color w:val="231F20"/>
          <w:sz w:val="19"/>
          <w:szCs w:val="19"/>
        </w:rPr>
        <w:t xml:space="preserve">A </w:t>
      </w:r>
      <w:r>
        <w:rPr>
          <w:color w:val="231F20"/>
          <w:spacing w:val="3"/>
          <w:sz w:val="19"/>
          <w:szCs w:val="19"/>
        </w:rPr>
        <w:t xml:space="preserve">high </w:t>
      </w:r>
      <w:r>
        <w:rPr>
          <w:color w:val="231F20"/>
          <w:spacing w:val="4"/>
          <w:sz w:val="19"/>
          <w:szCs w:val="19"/>
        </w:rPr>
        <w:t xml:space="preserve">school </w:t>
      </w:r>
      <w:r>
        <w:rPr>
          <w:color w:val="231F20"/>
          <w:sz w:val="19"/>
          <w:szCs w:val="19"/>
        </w:rPr>
        <w:t xml:space="preserve">student was co-salutatorian and was invited to </w:t>
      </w:r>
      <w:r>
        <w:rPr>
          <w:color w:val="231F20"/>
          <w:spacing w:val="3"/>
          <w:sz w:val="19"/>
          <w:szCs w:val="19"/>
        </w:rPr>
        <w:t xml:space="preserve">deliver </w:t>
      </w:r>
      <w:r>
        <w:rPr>
          <w:color w:val="231F20"/>
          <w:sz w:val="19"/>
          <w:szCs w:val="19"/>
        </w:rPr>
        <w:t xml:space="preserve">a </w:t>
      </w:r>
      <w:r>
        <w:rPr>
          <w:color w:val="231F20"/>
          <w:spacing w:val="3"/>
          <w:sz w:val="19"/>
          <w:szCs w:val="19"/>
        </w:rPr>
        <w:t xml:space="preserve">speech </w:t>
      </w:r>
      <w:r>
        <w:rPr>
          <w:color w:val="231F20"/>
          <w:sz w:val="19"/>
          <w:szCs w:val="19"/>
        </w:rPr>
        <w:t xml:space="preserve">at </w:t>
      </w:r>
      <w:r>
        <w:rPr>
          <w:color w:val="231F20"/>
          <w:spacing w:val="2"/>
          <w:sz w:val="19"/>
          <w:szCs w:val="19"/>
        </w:rPr>
        <w:t xml:space="preserve">the </w:t>
      </w:r>
      <w:r>
        <w:rPr>
          <w:color w:val="231F20"/>
          <w:spacing w:val="3"/>
          <w:sz w:val="19"/>
          <w:szCs w:val="19"/>
        </w:rPr>
        <w:t xml:space="preserve">school’s </w:t>
      </w:r>
      <w:r>
        <w:rPr>
          <w:color w:val="231F20"/>
          <w:spacing w:val="4"/>
          <w:sz w:val="19"/>
          <w:szCs w:val="19"/>
        </w:rPr>
        <w:t xml:space="preserve">gradua- </w:t>
      </w:r>
      <w:r>
        <w:rPr>
          <w:color w:val="231F20"/>
          <w:sz w:val="19"/>
          <w:szCs w:val="19"/>
        </w:rPr>
        <w:t>tion ceremony. The speech centered around language intended to inculcate religion. The principal requested a copy of the speech and determined</w:t>
      </w:r>
      <w:r>
        <w:rPr>
          <w:color w:val="231F20"/>
          <w:spacing w:val="-10"/>
          <w:sz w:val="19"/>
          <w:szCs w:val="19"/>
        </w:rPr>
        <w:t xml:space="preserve"> </w:t>
      </w:r>
      <w:r>
        <w:rPr>
          <w:color w:val="231F20"/>
          <w:sz w:val="19"/>
          <w:szCs w:val="19"/>
        </w:rPr>
        <w:t>that</w:t>
      </w:r>
      <w:r>
        <w:rPr>
          <w:color w:val="231F20"/>
          <w:spacing w:val="-10"/>
          <w:sz w:val="19"/>
          <w:szCs w:val="19"/>
        </w:rPr>
        <w:t xml:space="preserve"> </w:t>
      </w:r>
      <w:r>
        <w:rPr>
          <w:color w:val="231F20"/>
          <w:sz w:val="19"/>
          <w:szCs w:val="19"/>
        </w:rPr>
        <w:t>allowing</w:t>
      </w:r>
      <w:r>
        <w:rPr>
          <w:color w:val="231F20"/>
          <w:spacing w:val="-10"/>
          <w:sz w:val="19"/>
          <w:szCs w:val="19"/>
        </w:rPr>
        <w:t xml:space="preserve"> </w:t>
      </w:r>
      <w:r>
        <w:rPr>
          <w:color w:val="231F20"/>
          <w:sz w:val="19"/>
          <w:szCs w:val="19"/>
        </w:rPr>
        <w:t>the</w:t>
      </w:r>
      <w:r>
        <w:rPr>
          <w:color w:val="231F20"/>
          <w:spacing w:val="-10"/>
          <w:sz w:val="19"/>
          <w:szCs w:val="19"/>
        </w:rPr>
        <w:t xml:space="preserve"> </w:t>
      </w:r>
      <w:r>
        <w:rPr>
          <w:color w:val="231F20"/>
          <w:sz w:val="19"/>
          <w:szCs w:val="19"/>
        </w:rPr>
        <w:t>pupil</w:t>
      </w:r>
      <w:r>
        <w:rPr>
          <w:color w:val="231F20"/>
          <w:spacing w:val="-10"/>
          <w:sz w:val="19"/>
          <w:szCs w:val="19"/>
        </w:rPr>
        <w:t xml:space="preserve"> </w:t>
      </w:r>
      <w:r>
        <w:rPr>
          <w:color w:val="231F20"/>
          <w:sz w:val="19"/>
          <w:szCs w:val="19"/>
        </w:rPr>
        <w:t>to</w:t>
      </w:r>
      <w:r>
        <w:rPr>
          <w:color w:val="231F20"/>
          <w:spacing w:val="-10"/>
          <w:sz w:val="19"/>
          <w:szCs w:val="19"/>
        </w:rPr>
        <w:t xml:space="preserve"> </w:t>
      </w:r>
      <w:r>
        <w:rPr>
          <w:color w:val="231F20"/>
          <w:sz w:val="19"/>
          <w:szCs w:val="19"/>
        </w:rPr>
        <w:t xml:space="preserve">deliver proselytizing comments at a public gradua- tion would violate the Establishment Clause </w:t>
      </w:r>
      <w:r>
        <w:rPr>
          <w:color w:val="231F20"/>
          <w:spacing w:val="3"/>
          <w:sz w:val="19"/>
          <w:szCs w:val="19"/>
        </w:rPr>
        <w:t xml:space="preserve">of </w:t>
      </w:r>
      <w:r>
        <w:rPr>
          <w:color w:val="231F20"/>
          <w:spacing w:val="5"/>
          <w:sz w:val="19"/>
          <w:szCs w:val="19"/>
        </w:rPr>
        <w:t xml:space="preserve">both </w:t>
      </w:r>
      <w:r>
        <w:rPr>
          <w:color w:val="231F20"/>
          <w:spacing w:val="4"/>
          <w:sz w:val="19"/>
          <w:szCs w:val="19"/>
        </w:rPr>
        <w:t xml:space="preserve">the </w:t>
      </w:r>
      <w:r>
        <w:rPr>
          <w:color w:val="231F20"/>
          <w:spacing w:val="5"/>
          <w:sz w:val="19"/>
          <w:szCs w:val="19"/>
        </w:rPr>
        <w:t xml:space="preserve">U.S. </w:t>
      </w:r>
      <w:r>
        <w:rPr>
          <w:color w:val="231F20"/>
          <w:spacing w:val="4"/>
          <w:sz w:val="19"/>
          <w:szCs w:val="19"/>
        </w:rPr>
        <w:t xml:space="preserve">and </w:t>
      </w:r>
      <w:r>
        <w:rPr>
          <w:color w:val="231F20"/>
          <w:spacing w:val="6"/>
          <w:sz w:val="19"/>
          <w:szCs w:val="19"/>
        </w:rPr>
        <w:t xml:space="preserve">California </w:t>
      </w:r>
      <w:r>
        <w:rPr>
          <w:color w:val="231F20"/>
          <w:spacing w:val="7"/>
          <w:sz w:val="19"/>
          <w:szCs w:val="19"/>
        </w:rPr>
        <w:t xml:space="preserve">Constitu- </w:t>
      </w:r>
      <w:r>
        <w:rPr>
          <w:color w:val="231F20"/>
          <w:sz w:val="19"/>
          <w:szCs w:val="19"/>
        </w:rPr>
        <w:t>tions.</w:t>
      </w:r>
      <w:r>
        <w:rPr>
          <w:color w:val="231F20"/>
          <w:spacing w:val="-12"/>
          <w:sz w:val="19"/>
          <w:szCs w:val="19"/>
        </w:rPr>
        <w:t xml:space="preserve"> </w:t>
      </w:r>
      <w:r>
        <w:rPr>
          <w:color w:val="231F20"/>
          <w:sz w:val="19"/>
          <w:szCs w:val="19"/>
        </w:rPr>
        <w:t>The</w:t>
      </w:r>
      <w:r>
        <w:rPr>
          <w:color w:val="231F20"/>
          <w:spacing w:val="-12"/>
          <w:sz w:val="19"/>
          <w:szCs w:val="19"/>
        </w:rPr>
        <w:t xml:space="preserve"> </w:t>
      </w:r>
      <w:r>
        <w:rPr>
          <w:color w:val="231F20"/>
          <w:sz w:val="19"/>
          <w:szCs w:val="19"/>
        </w:rPr>
        <w:t>pupil</w:t>
      </w:r>
      <w:r>
        <w:rPr>
          <w:color w:val="231F20"/>
          <w:spacing w:val="-12"/>
          <w:sz w:val="19"/>
          <w:szCs w:val="19"/>
        </w:rPr>
        <w:t xml:space="preserve"> </w:t>
      </w:r>
      <w:r>
        <w:rPr>
          <w:color w:val="231F20"/>
          <w:sz w:val="19"/>
          <w:szCs w:val="19"/>
        </w:rPr>
        <w:t>delivered</w:t>
      </w:r>
      <w:r>
        <w:rPr>
          <w:color w:val="231F20"/>
          <w:spacing w:val="-12"/>
          <w:sz w:val="19"/>
          <w:szCs w:val="19"/>
        </w:rPr>
        <w:t xml:space="preserve"> </w:t>
      </w:r>
      <w:r>
        <w:rPr>
          <w:color w:val="231F20"/>
          <w:sz w:val="19"/>
          <w:szCs w:val="19"/>
        </w:rPr>
        <w:t>the</w:t>
      </w:r>
      <w:r>
        <w:rPr>
          <w:color w:val="231F20"/>
          <w:spacing w:val="-12"/>
          <w:sz w:val="19"/>
          <w:szCs w:val="19"/>
        </w:rPr>
        <w:t xml:space="preserve"> </w:t>
      </w:r>
      <w:r>
        <w:rPr>
          <w:color w:val="231F20"/>
          <w:sz w:val="19"/>
          <w:szCs w:val="19"/>
        </w:rPr>
        <w:t>speech</w:t>
      </w:r>
      <w:r>
        <w:rPr>
          <w:color w:val="231F20"/>
          <w:spacing w:val="-12"/>
          <w:sz w:val="19"/>
          <w:szCs w:val="19"/>
        </w:rPr>
        <w:t xml:space="preserve"> </w:t>
      </w:r>
      <w:r>
        <w:rPr>
          <w:color w:val="231F20"/>
          <w:sz w:val="19"/>
          <w:szCs w:val="19"/>
        </w:rPr>
        <w:t xml:space="preserve">without the proselytizing language. A year later, the </w:t>
      </w:r>
      <w:r>
        <w:rPr>
          <w:color w:val="231F20"/>
          <w:spacing w:val="2"/>
          <w:sz w:val="19"/>
          <w:szCs w:val="19"/>
        </w:rPr>
        <w:t xml:space="preserve">pupil sued, alleging </w:t>
      </w:r>
      <w:r>
        <w:rPr>
          <w:color w:val="231F20"/>
          <w:sz w:val="19"/>
          <w:szCs w:val="19"/>
        </w:rPr>
        <w:t xml:space="preserve">a </w:t>
      </w:r>
      <w:r>
        <w:rPr>
          <w:color w:val="231F20"/>
          <w:spacing w:val="2"/>
          <w:sz w:val="19"/>
          <w:szCs w:val="19"/>
        </w:rPr>
        <w:t xml:space="preserve">violation </w:t>
      </w:r>
      <w:r>
        <w:rPr>
          <w:color w:val="231F20"/>
          <w:sz w:val="19"/>
          <w:szCs w:val="19"/>
        </w:rPr>
        <w:t xml:space="preserve">of his </w:t>
      </w:r>
      <w:r>
        <w:rPr>
          <w:color w:val="231F20"/>
          <w:spacing w:val="2"/>
          <w:sz w:val="19"/>
          <w:szCs w:val="19"/>
        </w:rPr>
        <w:t xml:space="preserve">free- </w:t>
      </w:r>
      <w:r>
        <w:rPr>
          <w:color w:val="231F20"/>
          <w:sz w:val="19"/>
          <w:szCs w:val="19"/>
        </w:rPr>
        <w:t>dom</w:t>
      </w:r>
      <w:r>
        <w:rPr>
          <w:color w:val="231F20"/>
          <w:spacing w:val="-10"/>
          <w:sz w:val="19"/>
          <w:szCs w:val="19"/>
        </w:rPr>
        <w:t xml:space="preserve"> </w:t>
      </w:r>
      <w:r>
        <w:rPr>
          <w:color w:val="231F20"/>
          <w:sz w:val="19"/>
          <w:szCs w:val="19"/>
        </w:rPr>
        <w:t>of</w:t>
      </w:r>
      <w:r>
        <w:rPr>
          <w:color w:val="231F20"/>
          <w:spacing w:val="-10"/>
          <w:sz w:val="19"/>
          <w:szCs w:val="19"/>
        </w:rPr>
        <w:t xml:space="preserve"> </w:t>
      </w:r>
      <w:r>
        <w:rPr>
          <w:color w:val="231F20"/>
          <w:sz w:val="19"/>
          <w:szCs w:val="19"/>
        </w:rPr>
        <w:t>religion,</w:t>
      </w:r>
      <w:r>
        <w:rPr>
          <w:color w:val="231F20"/>
          <w:spacing w:val="-10"/>
          <w:sz w:val="19"/>
          <w:szCs w:val="19"/>
        </w:rPr>
        <w:t xml:space="preserve"> </w:t>
      </w:r>
      <w:r>
        <w:rPr>
          <w:color w:val="231F20"/>
          <w:sz w:val="19"/>
          <w:szCs w:val="19"/>
        </w:rPr>
        <w:t>speech,</w:t>
      </w:r>
      <w:r>
        <w:rPr>
          <w:color w:val="231F20"/>
          <w:spacing w:val="-10"/>
          <w:sz w:val="19"/>
          <w:szCs w:val="19"/>
        </w:rPr>
        <w:t xml:space="preserve"> </w:t>
      </w:r>
      <w:r>
        <w:rPr>
          <w:color w:val="231F20"/>
          <w:sz w:val="19"/>
          <w:szCs w:val="19"/>
        </w:rPr>
        <w:t>and</w:t>
      </w:r>
      <w:r>
        <w:rPr>
          <w:color w:val="231F20"/>
          <w:spacing w:val="-10"/>
          <w:sz w:val="19"/>
          <w:szCs w:val="19"/>
        </w:rPr>
        <w:t xml:space="preserve"> </w:t>
      </w:r>
      <w:r>
        <w:rPr>
          <w:color w:val="231F20"/>
          <w:sz w:val="19"/>
          <w:szCs w:val="19"/>
        </w:rPr>
        <w:t>equal</w:t>
      </w:r>
      <w:r>
        <w:rPr>
          <w:color w:val="231F20"/>
          <w:spacing w:val="-10"/>
          <w:sz w:val="19"/>
          <w:szCs w:val="19"/>
        </w:rPr>
        <w:t xml:space="preserve"> </w:t>
      </w:r>
      <w:r>
        <w:rPr>
          <w:color w:val="231F20"/>
          <w:sz w:val="19"/>
          <w:szCs w:val="19"/>
        </w:rPr>
        <w:t xml:space="preserve">protection </w:t>
      </w:r>
      <w:r>
        <w:rPr>
          <w:color w:val="231F20"/>
          <w:spacing w:val="3"/>
          <w:sz w:val="19"/>
          <w:szCs w:val="19"/>
        </w:rPr>
        <w:t xml:space="preserve">rights under </w:t>
      </w:r>
      <w:r>
        <w:rPr>
          <w:color w:val="231F20"/>
          <w:spacing w:val="2"/>
          <w:sz w:val="19"/>
          <w:szCs w:val="19"/>
        </w:rPr>
        <w:t xml:space="preserve">the </w:t>
      </w:r>
      <w:r>
        <w:rPr>
          <w:color w:val="231F20"/>
          <w:spacing w:val="3"/>
          <w:sz w:val="19"/>
          <w:szCs w:val="19"/>
        </w:rPr>
        <w:t xml:space="preserve">federal Constitution. </w:t>
      </w:r>
      <w:r>
        <w:rPr>
          <w:color w:val="231F20"/>
          <w:spacing w:val="4"/>
          <w:sz w:val="19"/>
          <w:szCs w:val="19"/>
        </w:rPr>
        <w:t xml:space="preserve">The </w:t>
      </w:r>
      <w:r>
        <w:rPr>
          <w:color w:val="231F20"/>
          <w:sz w:val="19"/>
          <w:szCs w:val="19"/>
        </w:rPr>
        <w:t xml:space="preserve">court ruled that the school’s refusal to allow the student to deliver a sectarian speech or </w:t>
      </w:r>
      <w:r>
        <w:rPr>
          <w:color w:val="231F20"/>
          <w:spacing w:val="2"/>
          <w:sz w:val="19"/>
          <w:szCs w:val="19"/>
        </w:rPr>
        <w:t xml:space="preserve">prayer </w:t>
      </w:r>
      <w:r>
        <w:rPr>
          <w:color w:val="231F20"/>
          <w:sz w:val="19"/>
          <w:szCs w:val="19"/>
        </w:rPr>
        <w:t xml:space="preserve">as </w:t>
      </w:r>
      <w:r>
        <w:rPr>
          <w:color w:val="231F20"/>
          <w:spacing w:val="2"/>
          <w:sz w:val="19"/>
          <w:szCs w:val="19"/>
        </w:rPr>
        <w:t xml:space="preserve">part </w:t>
      </w:r>
      <w:r>
        <w:rPr>
          <w:color w:val="231F20"/>
          <w:sz w:val="19"/>
          <w:szCs w:val="19"/>
        </w:rPr>
        <w:t xml:space="preserve">of the </w:t>
      </w:r>
      <w:r>
        <w:rPr>
          <w:color w:val="231F20"/>
          <w:spacing w:val="2"/>
          <w:sz w:val="19"/>
          <w:szCs w:val="19"/>
        </w:rPr>
        <w:t xml:space="preserve">graduation </w:t>
      </w:r>
      <w:r>
        <w:rPr>
          <w:color w:val="231F20"/>
          <w:sz w:val="19"/>
          <w:szCs w:val="19"/>
        </w:rPr>
        <w:t xml:space="preserve">was </w:t>
      </w:r>
      <w:r>
        <w:rPr>
          <w:i/>
          <w:iCs/>
          <w:color w:val="231F20"/>
          <w:spacing w:val="3"/>
          <w:sz w:val="19"/>
          <w:szCs w:val="19"/>
        </w:rPr>
        <w:t xml:space="preserve">neces- </w:t>
      </w:r>
      <w:r>
        <w:rPr>
          <w:i/>
          <w:iCs/>
          <w:color w:val="231F20"/>
          <w:spacing w:val="4"/>
          <w:sz w:val="19"/>
          <w:szCs w:val="19"/>
        </w:rPr>
        <w:t xml:space="preserve">sary </w:t>
      </w:r>
      <w:r>
        <w:rPr>
          <w:color w:val="231F20"/>
          <w:spacing w:val="3"/>
          <w:sz w:val="19"/>
          <w:szCs w:val="19"/>
        </w:rPr>
        <w:t xml:space="preserve">to </w:t>
      </w:r>
      <w:r>
        <w:rPr>
          <w:color w:val="231F20"/>
          <w:spacing w:val="4"/>
          <w:sz w:val="19"/>
          <w:szCs w:val="19"/>
        </w:rPr>
        <w:t xml:space="preserve">avoid </w:t>
      </w:r>
      <w:r>
        <w:rPr>
          <w:color w:val="231F20"/>
          <w:spacing w:val="5"/>
          <w:sz w:val="19"/>
          <w:szCs w:val="19"/>
        </w:rPr>
        <w:t xml:space="preserve">violating </w:t>
      </w:r>
      <w:r>
        <w:rPr>
          <w:color w:val="231F20"/>
          <w:spacing w:val="4"/>
          <w:sz w:val="19"/>
          <w:szCs w:val="19"/>
        </w:rPr>
        <w:t xml:space="preserve">the </w:t>
      </w:r>
      <w:r>
        <w:rPr>
          <w:color w:val="231F20"/>
          <w:spacing w:val="6"/>
          <w:sz w:val="19"/>
          <w:szCs w:val="19"/>
        </w:rPr>
        <w:t>Establishment</w:t>
      </w:r>
      <w:r>
        <w:rPr>
          <w:color w:val="231F20"/>
          <w:spacing w:val="59"/>
          <w:sz w:val="19"/>
          <w:szCs w:val="19"/>
        </w:rPr>
        <w:t xml:space="preserve"> </w:t>
      </w:r>
      <w:r>
        <w:rPr>
          <w:color w:val="231F20"/>
          <w:sz w:val="19"/>
          <w:szCs w:val="19"/>
        </w:rPr>
        <w:t xml:space="preserve">Clause. </w:t>
      </w:r>
      <w:r>
        <w:rPr>
          <w:i/>
          <w:iCs/>
          <w:color w:val="231F20"/>
          <w:sz w:val="19"/>
          <w:szCs w:val="19"/>
        </w:rPr>
        <w:t>Lassonde v</w:t>
      </w:r>
      <w:r>
        <w:rPr>
          <w:color w:val="231F20"/>
          <w:sz w:val="19"/>
          <w:szCs w:val="19"/>
        </w:rPr>
        <w:t xml:space="preserve">. </w:t>
      </w:r>
      <w:r>
        <w:rPr>
          <w:i/>
          <w:iCs/>
          <w:color w:val="231F20"/>
          <w:sz w:val="19"/>
          <w:szCs w:val="19"/>
        </w:rPr>
        <w:t xml:space="preserve">Pleasanton Unified </w:t>
      </w:r>
      <w:r>
        <w:rPr>
          <w:i/>
          <w:iCs/>
          <w:color w:val="231F20"/>
          <w:spacing w:val="2"/>
          <w:sz w:val="19"/>
          <w:szCs w:val="19"/>
        </w:rPr>
        <w:t xml:space="preserve">School </w:t>
      </w:r>
      <w:r>
        <w:rPr>
          <w:i/>
          <w:iCs/>
          <w:color w:val="231F20"/>
          <w:sz w:val="19"/>
          <w:szCs w:val="19"/>
        </w:rPr>
        <w:t xml:space="preserve">District, </w:t>
      </w:r>
      <w:r>
        <w:rPr>
          <w:color w:val="231F20"/>
          <w:sz w:val="19"/>
          <w:szCs w:val="19"/>
        </w:rPr>
        <w:t xml:space="preserve">320 </w:t>
      </w:r>
      <w:r>
        <w:rPr>
          <w:color w:val="231F20"/>
          <w:spacing w:val="-4"/>
          <w:sz w:val="19"/>
          <w:szCs w:val="19"/>
        </w:rPr>
        <w:t xml:space="preserve">F.3d </w:t>
      </w:r>
      <w:r>
        <w:rPr>
          <w:color w:val="231F20"/>
          <w:sz w:val="19"/>
          <w:szCs w:val="19"/>
        </w:rPr>
        <w:t xml:space="preserve">979 (9th </w:t>
      </w:r>
      <w:r>
        <w:rPr>
          <w:color w:val="231F20"/>
          <w:spacing w:val="-3"/>
          <w:sz w:val="19"/>
          <w:szCs w:val="19"/>
        </w:rPr>
        <w:t xml:space="preserve">Cir. </w:t>
      </w:r>
      <w:r>
        <w:rPr>
          <w:color w:val="231F20"/>
          <w:sz w:val="19"/>
          <w:szCs w:val="19"/>
        </w:rPr>
        <w:t xml:space="preserve">2003). </w:t>
      </w:r>
      <w:r>
        <w:rPr>
          <w:i/>
          <w:iCs/>
          <w:color w:val="231F20"/>
          <w:sz w:val="19"/>
          <w:szCs w:val="19"/>
        </w:rPr>
        <w:t>See also Cole</w:t>
      </w:r>
      <w:r>
        <w:rPr>
          <w:i/>
          <w:iCs/>
          <w:color w:val="231F20"/>
          <w:spacing w:val="-5"/>
          <w:sz w:val="19"/>
          <w:szCs w:val="19"/>
        </w:rPr>
        <w:t xml:space="preserve"> </w:t>
      </w:r>
      <w:r>
        <w:rPr>
          <w:i/>
          <w:iCs/>
          <w:color w:val="231F20"/>
          <w:sz w:val="19"/>
          <w:szCs w:val="19"/>
        </w:rPr>
        <w:t>v</w:t>
      </w:r>
      <w:r>
        <w:rPr>
          <w:rFonts w:ascii="Book Antiqua" w:hAnsi="Book Antiqua" w:cs="Book Antiqua"/>
          <w:b/>
          <w:bCs/>
          <w:i/>
          <w:iCs/>
          <w:color w:val="231F20"/>
          <w:sz w:val="19"/>
          <w:szCs w:val="19"/>
        </w:rPr>
        <w:t>.</w:t>
      </w:r>
      <w:r>
        <w:rPr>
          <w:rFonts w:ascii="Book Antiqua" w:hAnsi="Book Antiqua" w:cs="Book Antiqua"/>
          <w:b/>
          <w:bCs/>
          <w:i/>
          <w:iCs/>
          <w:color w:val="231F20"/>
          <w:spacing w:val="-5"/>
          <w:sz w:val="19"/>
          <w:szCs w:val="19"/>
        </w:rPr>
        <w:t xml:space="preserve"> </w:t>
      </w:r>
      <w:r>
        <w:rPr>
          <w:i/>
          <w:iCs/>
          <w:color w:val="231F20"/>
          <w:sz w:val="19"/>
          <w:szCs w:val="19"/>
        </w:rPr>
        <w:t>Oroville</w:t>
      </w:r>
      <w:r>
        <w:rPr>
          <w:i/>
          <w:iCs/>
          <w:color w:val="231F20"/>
          <w:spacing w:val="-5"/>
          <w:sz w:val="19"/>
          <w:szCs w:val="19"/>
        </w:rPr>
        <w:t xml:space="preserve"> </w:t>
      </w:r>
      <w:r>
        <w:rPr>
          <w:i/>
          <w:iCs/>
          <w:color w:val="231F20"/>
          <w:sz w:val="19"/>
          <w:szCs w:val="19"/>
        </w:rPr>
        <w:t>Union</w:t>
      </w:r>
      <w:r>
        <w:rPr>
          <w:i/>
          <w:iCs/>
          <w:color w:val="231F20"/>
          <w:spacing w:val="-5"/>
          <w:sz w:val="19"/>
          <w:szCs w:val="19"/>
        </w:rPr>
        <w:t xml:space="preserve"> </w:t>
      </w:r>
      <w:r>
        <w:rPr>
          <w:i/>
          <w:iCs/>
          <w:color w:val="231F20"/>
          <w:sz w:val="19"/>
          <w:szCs w:val="19"/>
        </w:rPr>
        <w:t>High</w:t>
      </w:r>
      <w:r>
        <w:rPr>
          <w:i/>
          <w:iCs/>
          <w:color w:val="231F20"/>
          <w:spacing w:val="-5"/>
          <w:sz w:val="19"/>
          <w:szCs w:val="19"/>
        </w:rPr>
        <w:t xml:space="preserve"> </w:t>
      </w:r>
      <w:r>
        <w:rPr>
          <w:i/>
          <w:iCs/>
          <w:color w:val="231F20"/>
          <w:sz w:val="19"/>
          <w:szCs w:val="19"/>
        </w:rPr>
        <w:t>School</w:t>
      </w:r>
      <w:r>
        <w:rPr>
          <w:i/>
          <w:iCs/>
          <w:color w:val="231F20"/>
          <w:spacing w:val="-5"/>
          <w:sz w:val="19"/>
          <w:szCs w:val="19"/>
        </w:rPr>
        <w:t xml:space="preserve"> </w:t>
      </w:r>
      <w:r>
        <w:rPr>
          <w:i/>
          <w:iCs/>
          <w:color w:val="231F20"/>
          <w:sz w:val="19"/>
          <w:szCs w:val="19"/>
        </w:rPr>
        <w:t>District,</w:t>
      </w:r>
      <w:r>
        <w:rPr>
          <w:i/>
          <w:iCs/>
          <w:color w:val="231F20"/>
          <w:spacing w:val="-5"/>
          <w:sz w:val="19"/>
          <w:szCs w:val="19"/>
        </w:rPr>
        <w:t xml:space="preserve"> </w:t>
      </w:r>
      <w:r>
        <w:rPr>
          <w:color w:val="231F20"/>
          <w:sz w:val="19"/>
          <w:szCs w:val="19"/>
        </w:rPr>
        <w:t xml:space="preserve">228 </w:t>
      </w:r>
      <w:r>
        <w:rPr>
          <w:color w:val="231F20"/>
          <w:spacing w:val="-5"/>
          <w:sz w:val="19"/>
          <w:szCs w:val="19"/>
        </w:rPr>
        <w:t xml:space="preserve">F.3d </w:t>
      </w:r>
      <w:r>
        <w:rPr>
          <w:color w:val="231F20"/>
          <w:sz w:val="19"/>
          <w:szCs w:val="19"/>
        </w:rPr>
        <w:t xml:space="preserve">1092 (9th </w:t>
      </w:r>
      <w:r>
        <w:rPr>
          <w:color w:val="231F20"/>
          <w:spacing w:val="-5"/>
          <w:sz w:val="19"/>
          <w:szCs w:val="19"/>
        </w:rPr>
        <w:t xml:space="preserve">Cir. </w:t>
      </w:r>
      <w:r>
        <w:rPr>
          <w:color w:val="231F20"/>
          <w:sz w:val="19"/>
          <w:szCs w:val="19"/>
        </w:rPr>
        <w:t xml:space="preserve">2000), </w:t>
      </w:r>
      <w:r>
        <w:rPr>
          <w:i/>
          <w:iCs/>
          <w:color w:val="231F20"/>
          <w:sz w:val="19"/>
          <w:szCs w:val="19"/>
        </w:rPr>
        <w:t xml:space="preserve">cert. denied, </w:t>
      </w:r>
      <w:r>
        <w:rPr>
          <w:color w:val="231F20"/>
          <w:sz w:val="19"/>
          <w:szCs w:val="19"/>
        </w:rPr>
        <w:t>532 U.S. 905, 121 S. Ct. 1228</w:t>
      </w:r>
      <w:r>
        <w:rPr>
          <w:color w:val="231F20"/>
          <w:spacing w:val="-28"/>
          <w:sz w:val="19"/>
          <w:szCs w:val="19"/>
        </w:rPr>
        <w:t xml:space="preserve"> </w:t>
      </w:r>
      <w:r>
        <w:rPr>
          <w:color w:val="231F20"/>
          <w:sz w:val="19"/>
          <w:szCs w:val="19"/>
        </w:rPr>
        <w:t>(2001).</w:t>
      </w:r>
    </w:p>
    <w:p w:rsidR="00E82A7D" w:rsidRDefault="00E82A7D" w:rsidP="00E82A7D">
      <w:pPr>
        <w:pStyle w:val="ListParagraph"/>
        <w:numPr>
          <w:ilvl w:val="0"/>
          <w:numId w:val="58"/>
        </w:numPr>
        <w:tabs>
          <w:tab w:val="left" w:pos="428"/>
        </w:tabs>
        <w:kinsoku w:val="0"/>
        <w:overflowPunct w:val="0"/>
        <w:spacing w:line="240" w:lineRule="exact"/>
        <w:ind w:left="427" w:right="111" w:hanging="327"/>
        <w:rPr>
          <w:color w:val="231F20"/>
          <w:sz w:val="19"/>
          <w:szCs w:val="19"/>
        </w:rPr>
      </w:pPr>
      <w:r>
        <w:rPr>
          <w:i/>
          <w:iCs/>
          <w:color w:val="231F20"/>
          <w:sz w:val="19"/>
          <w:szCs w:val="19"/>
        </w:rPr>
        <w:t>Dancing</w:t>
      </w:r>
      <w:r>
        <w:rPr>
          <w:color w:val="231F20"/>
          <w:sz w:val="19"/>
          <w:szCs w:val="19"/>
        </w:rPr>
        <w:t xml:space="preserve">. Whether dancing is a religious </w:t>
      </w:r>
      <w:r>
        <w:rPr>
          <w:color w:val="231F20"/>
          <w:spacing w:val="2"/>
          <w:sz w:val="19"/>
          <w:szCs w:val="19"/>
        </w:rPr>
        <w:t xml:space="preserve">ac- </w:t>
      </w:r>
      <w:r>
        <w:rPr>
          <w:color w:val="231F20"/>
          <w:spacing w:val="5"/>
          <w:sz w:val="19"/>
          <w:szCs w:val="19"/>
        </w:rPr>
        <w:t xml:space="preserve">tivity </w:t>
      </w:r>
      <w:r>
        <w:rPr>
          <w:color w:val="231F20"/>
          <w:spacing w:val="4"/>
          <w:sz w:val="19"/>
          <w:szCs w:val="19"/>
        </w:rPr>
        <w:t xml:space="preserve">has been ruled upon </w:t>
      </w:r>
      <w:r>
        <w:rPr>
          <w:color w:val="231F20"/>
          <w:spacing w:val="3"/>
          <w:sz w:val="19"/>
          <w:szCs w:val="19"/>
        </w:rPr>
        <w:t xml:space="preserve">by </w:t>
      </w:r>
      <w:r>
        <w:rPr>
          <w:color w:val="231F20"/>
          <w:spacing w:val="4"/>
          <w:sz w:val="19"/>
          <w:szCs w:val="19"/>
        </w:rPr>
        <w:t xml:space="preserve">the </w:t>
      </w:r>
      <w:r>
        <w:rPr>
          <w:color w:val="231F20"/>
          <w:spacing w:val="6"/>
          <w:sz w:val="19"/>
          <w:szCs w:val="19"/>
        </w:rPr>
        <w:t>courts.</w:t>
      </w:r>
      <w:r>
        <w:rPr>
          <w:color w:val="231F20"/>
          <w:spacing w:val="59"/>
          <w:sz w:val="19"/>
          <w:szCs w:val="19"/>
        </w:rPr>
        <w:t xml:space="preserve"> </w:t>
      </w:r>
      <w:r>
        <w:rPr>
          <w:color w:val="231F20"/>
          <w:sz w:val="19"/>
          <w:szCs w:val="19"/>
        </w:rPr>
        <w:t xml:space="preserve">In a </w:t>
      </w:r>
      <w:r>
        <w:rPr>
          <w:color w:val="231F20"/>
          <w:spacing w:val="2"/>
          <w:sz w:val="19"/>
          <w:szCs w:val="19"/>
        </w:rPr>
        <w:t xml:space="preserve">case </w:t>
      </w:r>
      <w:r>
        <w:rPr>
          <w:color w:val="231F20"/>
          <w:sz w:val="19"/>
          <w:szCs w:val="19"/>
        </w:rPr>
        <w:t xml:space="preserve">where a </w:t>
      </w:r>
      <w:r>
        <w:rPr>
          <w:color w:val="231F20"/>
          <w:spacing w:val="2"/>
          <w:sz w:val="19"/>
          <w:szCs w:val="19"/>
        </w:rPr>
        <w:t xml:space="preserve">local school </w:t>
      </w:r>
      <w:r>
        <w:rPr>
          <w:color w:val="231F20"/>
          <w:sz w:val="19"/>
          <w:szCs w:val="19"/>
        </w:rPr>
        <w:t xml:space="preserve">board </w:t>
      </w:r>
      <w:r>
        <w:rPr>
          <w:color w:val="231F20"/>
          <w:spacing w:val="3"/>
          <w:sz w:val="19"/>
          <w:szCs w:val="19"/>
        </w:rPr>
        <w:t xml:space="preserve">policy </w:t>
      </w:r>
      <w:r>
        <w:rPr>
          <w:color w:val="231F20"/>
          <w:spacing w:val="2"/>
          <w:sz w:val="19"/>
          <w:szCs w:val="19"/>
        </w:rPr>
        <w:t xml:space="preserve">prohibited dancing </w:t>
      </w:r>
      <w:r>
        <w:rPr>
          <w:color w:val="231F20"/>
          <w:sz w:val="19"/>
          <w:szCs w:val="19"/>
        </w:rPr>
        <w:t xml:space="preserve">on </w:t>
      </w:r>
      <w:r>
        <w:rPr>
          <w:color w:val="231F20"/>
          <w:spacing w:val="2"/>
          <w:sz w:val="19"/>
          <w:szCs w:val="19"/>
        </w:rPr>
        <w:t xml:space="preserve">school </w:t>
      </w:r>
      <w:r>
        <w:rPr>
          <w:color w:val="231F20"/>
          <w:sz w:val="19"/>
          <w:szCs w:val="19"/>
        </w:rPr>
        <w:t xml:space="preserve">property, </w:t>
      </w:r>
      <w:r>
        <w:rPr>
          <w:color w:val="231F20"/>
          <w:spacing w:val="3"/>
          <w:sz w:val="19"/>
          <w:szCs w:val="19"/>
        </w:rPr>
        <w:t xml:space="preserve">the </w:t>
      </w:r>
      <w:r>
        <w:rPr>
          <w:color w:val="231F20"/>
          <w:sz w:val="19"/>
          <w:szCs w:val="19"/>
        </w:rPr>
        <w:t xml:space="preserve">students and parents filed suit, claiming the </w:t>
      </w:r>
      <w:r>
        <w:rPr>
          <w:color w:val="231F20"/>
          <w:spacing w:val="4"/>
          <w:sz w:val="19"/>
          <w:szCs w:val="19"/>
        </w:rPr>
        <w:t xml:space="preserve">policy violated </w:t>
      </w:r>
      <w:r>
        <w:rPr>
          <w:color w:val="231F20"/>
          <w:spacing w:val="3"/>
          <w:sz w:val="19"/>
          <w:szCs w:val="19"/>
        </w:rPr>
        <w:t xml:space="preserve">the </w:t>
      </w:r>
      <w:r>
        <w:rPr>
          <w:color w:val="231F20"/>
          <w:spacing w:val="4"/>
          <w:sz w:val="19"/>
          <w:szCs w:val="19"/>
        </w:rPr>
        <w:t xml:space="preserve">Establishment </w:t>
      </w:r>
      <w:r>
        <w:rPr>
          <w:color w:val="231F20"/>
          <w:spacing w:val="5"/>
          <w:sz w:val="19"/>
          <w:szCs w:val="19"/>
        </w:rPr>
        <w:t xml:space="preserve">Clause. </w:t>
      </w:r>
      <w:r>
        <w:rPr>
          <w:color w:val="231F20"/>
          <w:sz w:val="19"/>
          <w:szCs w:val="19"/>
        </w:rPr>
        <w:t xml:space="preserve">Religious groups of the small rural commu- nity opposed dancing and spoke out in sup- port of the school </w:t>
      </w:r>
      <w:r>
        <w:rPr>
          <w:color w:val="231F20"/>
          <w:spacing w:val="-4"/>
          <w:sz w:val="19"/>
          <w:szCs w:val="19"/>
        </w:rPr>
        <w:t xml:space="preserve">policy. </w:t>
      </w:r>
      <w:r>
        <w:rPr>
          <w:color w:val="231F20"/>
          <w:sz w:val="19"/>
          <w:szCs w:val="19"/>
        </w:rPr>
        <w:t>The court ruled</w:t>
      </w:r>
      <w:r>
        <w:rPr>
          <w:color w:val="231F20"/>
          <w:spacing w:val="-30"/>
          <w:sz w:val="19"/>
          <w:szCs w:val="19"/>
        </w:rPr>
        <w:t xml:space="preserve"> </w:t>
      </w:r>
      <w:r>
        <w:rPr>
          <w:color w:val="231F20"/>
          <w:sz w:val="19"/>
          <w:szCs w:val="19"/>
        </w:rPr>
        <w:t>that dancing</w:t>
      </w:r>
      <w:r>
        <w:rPr>
          <w:color w:val="231F20"/>
          <w:spacing w:val="-7"/>
          <w:sz w:val="19"/>
          <w:szCs w:val="19"/>
        </w:rPr>
        <w:t xml:space="preserve"> </w:t>
      </w:r>
      <w:r>
        <w:rPr>
          <w:color w:val="231F20"/>
          <w:sz w:val="19"/>
          <w:szCs w:val="19"/>
        </w:rPr>
        <w:t>was</w:t>
      </w:r>
      <w:r>
        <w:rPr>
          <w:color w:val="231F20"/>
          <w:spacing w:val="-7"/>
          <w:sz w:val="19"/>
          <w:szCs w:val="19"/>
        </w:rPr>
        <w:t xml:space="preserve"> </w:t>
      </w:r>
      <w:r>
        <w:rPr>
          <w:color w:val="231F20"/>
          <w:sz w:val="19"/>
          <w:szCs w:val="19"/>
        </w:rPr>
        <w:t>not</w:t>
      </w:r>
      <w:r>
        <w:rPr>
          <w:color w:val="231F20"/>
          <w:spacing w:val="-7"/>
          <w:sz w:val="19"/>
          <w:szCs w:val="19"/>
        </w:rPr>
        <w:t xml:space="preserve"> </w:t>
      </w:r>
      <w:r>
        <w:rPr>
          <w:color w:val="231F20"/>
          <w:sz w:val="19"/>
          <w:szCs w:val="19"/>
        </w:rPr>
        <w:t>religious,</w:t>
      </w:r>
      <w:r>
        <w:rPr>
          <w:color w:val="231F20"/>
          <w:spacing w:val="-7"/>
          <w:sz w:val="19"/>
          <w:szCs w:val="19"/>
        </w:rPr>
        <w:t xml:space="preserve"> </w:t>
      </w:r>
      <w:r>
        <w:rPr>
          <w:color w:val="231F20"/>
          <w:sz w:val="19"/>
          <w:szCs w:val="19"/>
        </w:rPr>
        <w:t>but</w:t>
      </w:r>
      <w:r>
        <w:rPr>
          <w:color w:val="231F20"/>
          <w:spacing w:val="-7"/>
          <w:sz w:val="19"/>
          <w:szCs w:val="19"/>
        </w:rPr>
        <w:t xml:space="preserve"> </w:t>
      </w:r>
      <w:r>
        <w:rPr>
          <w:color w:val="231F20"/>
          <w:sz w:val="19"/>
          <w:szCs w:val="19"/>
        </w:rPr>
        <w:t>that</w:t>
      </w:r>
      <w:r>
        <w:rPr>
          <w:color w:val="231F20"/>
          <w:spacing w:val="-7"/>
          <w:sz w:val="19"/>
          <w:szCs w:val="19"/>
        </w:rPr>
        <w:t xml:space="preserve"> </w:t>
      </w:r>
      <w:r>
        <w:rPr>
          <w:color w:val="231F20"/>
          <w:sz w:val="19"/>
          <w:szCs w:val="19"/>
        </w:rPr>
        <w:t>it</w:t>
      </w:r>
      <w:r>
        <w:rPr>
          <w:color w:val="231F20"/>
          <w:spacing w:val="-7"/>
          <w:sz w:val="19"/>
          <w:szCs w:val="19"/>
        </w:rPr>
        <w:t xml:space="preserve"> </w:t>
      </w:r>
      <w:r>
        <w:rPr>
          <w:color w:val="231F20"/>
          <w:sz w:val="19"/>
          <w:szCs w:val="19"/>
        </w:rPr>
        <w:t>was</w:t>
      </w:r>
      <w:r>
        <w:rPr>
          <w:color w:val="231F20"/>
          <w:spacing w:val="-7"/>
          <w:sz w:val="19"/>
          <w:szCs w:val="19"/>
        </w:rPr>
        <w:t xml:space="preserve"> </w:t>
      </w:r>
      <w:r>
        <w:rPr>
          <w:color w:val="231F20"/>
          <w:sz w:val="19"/>
          <w:szCs w:val="19"/>
        </w:rPr>
        <w:t>not unconstitutional for a school board to have  a rule that is compatible with the belief of a large, vocal segment of the community. The court,</w:t>
      </w:r>
      <w:r>
        <w:rPr>
          <w:color w:val="231F20"/>
          <w:spacing w:val="-12"/>
          <w:sz w:val="19"/>
          <w:szCs w:val="19"/>
        </w:rPr>
        <w:t xml:space="preserve"> </w:t>
      </w:r>
      <w:r>
        <w:rPr>
          <w:color w:val="231F20"/>
          <w:sz w:val="19"/>
          <w:szCs w:val="19"/>
        </w:rPr>
        <w:t>in</w:t>
      </w:r>
      <w:r>
        <w:rPr>
          <w:color w:val="231F20"/>
          <w:spacing w:val="-12"/>
          <w:sz w:val="19"/>
          <w:szCs w:val="19"/>
        </w:rPr>
        <w:t xml:space="preserve"> </w:t>
      </w:r>
      <w:r>
        <w:rPr>
          <w:color w:val="231F20"/>
          <w:sz w:val="19"/>
          <w:szCs w:val="19"/>
        </w:rPr>
        <w:t>holding</w:t>
      </w:r>
      <w:r>
        <w:rPr>
          <w:color w:val="231F20"/>
          <w:spacing w:val="-12"/>
          <w:sz w:val="19"/>
          <w:szCs w:val="19"/>
        </w:rPr>
        <w:t xml:space="preserve"> </w:t>
      </w:r>
      <w:r>
        <w:rPr>
          <w:color w:val="231F20"/>
          <w:sz w:val="19"/>
          <w:szCs w:val="19"/>
        </w:rPr>
        <w:t>for</w:t>
      </w:r>
      <w:r>
        <w:rPr>
          <w:color w:val="231F20"/>
          <w:spacing w:val="-12"/>
          <w:sz w:val="19"/>
          <w:szCs w:val="19"/>
        </w:rPr>
        <w:t xml:space="preserve"> </w:t>
      </w:r>
      <w:r>
        <w:rPr>
          <w:color w:val="231F20"/>
          <w:sz w:val="19"/>
          <w:szCs w:val="19"/>
        </w:rPr>
        <w:t>the</w:t>
      </w:r>
      <w:r>
        <w:rPr>
          <w:color w:val="231F20"/>
          <w:spacing w:val="-12"/>
          <w:sz w:val="19"/>
          <w:szCs w:val="19"/>
        </w:rPr>
        <w:t xml:space="preserve"> </w:t>
      </w:r>
      <w:r>
        <w:rPr>
          <w:color w:val="231F20"/>
          <w:sz w:val="19"/>
          <w:szCs w:val="19"/>
        </w:rPr>
        <w:t>board,</w:t>
      </w:r>
      <w:r>
        <w:rPr>
          <w:color w:val="231F20"/>
          <w:spacing w:val="-12"/>
          <w:sz w:val="19"/>
          <w:szCs w:val="19"/>
        </w:rPr>
        <w:t xml:space="preserve"> </w:t>
      </w:r>
      <w:r>
        <w:rPr>
          <w:color w:val="231F20"/>
          <w:sz w:val="19"/>
          <w:szCs w:val="19"/>
        </w:rPr>
        <w:t>stated</w:t>
      </w:r>
      <w:r>
        <w:rPr>
          <w:color w:val="231F20"/>
          <w:spacing w:val="-12"/>
          <w:sz w:val="19"/>
          <w:szCs w:val="19"/>
        </w:rPr>
        <w:t xml:space="preserve"> </w:t>
      </w:r>
      <w:r>
        <w:rPr>
          <w:color w:val="231F20"/>
          <w:sz w:val="19"/>
          <w:szCs w:val="19"/>
        </w:rPr>
        <w:t>that</w:t>
      </w:r>
      <w:r>
        <w:rPr>
          <w:color w:val="231F20"/>
          <w:spacing w:val="-12"/>
          <w:sz w:val="19"/>
          <w:szCs w:val="19"/>
        </w:rPr>
        <w:t xml:space="preserve"> </w:t>
      </w:r>
      <w:r>
        <w:rPr>
          <w:color w:val="231F20"/>
          <w:sz w:val="19"/>
          <w:szCs w:val="19"/>
        </w:rPr>
        <w:t xml:space="preserve">the plaintiff’s remedy is to be found at the ballot box and not in the </w:t>
      </w:r>
      <w:r>
        <w:rPr>
          <w:color w:val="231F20"/>
          <w:spacing w:val="2"/>
          <w:sz w:val="19"/>
          <w:szCs w:val="19"/>
        </w:rPr>
        <w:t xml:space="preserve">Constitution. </w:t>
      </w:r>
      <w:r>
        <w:rPr>
          <w:i/>
          <w:iCs/>
          <w:color w:val="231F20"/>
          <w:spacing w:val="2"/>
          <w:sz w:val="19"/>
          <w:szCs w:val="19"/>
        </w:rPr>
        <w:t xml:space="preserve">Clayton </w:t>
      </w:r>
      <w:r>
        <w:rPr>
          <w:i/>
          <w:iCs/>
          <w:color w:val="231F20"/>
          <w:spacing w:val="3"/>
          <w:sz w:val="19"/>
          <w:szCs w:val="19"/>
        </w:rPr>
        <w:t xml:space="preserve">by </w:t>
      </w:r>
      <w:r>
        <w:rPr>
          <w:i/>
          <w:iCs/>
          <w:color w:val="231F20"/>
          <w:sz w:val="19"/>
          <w:szCs w:val="19"/>
        </w:rPr>
        <w:t>Clayton v</w:t>
      </w:r>
      <w:r>
        <w:rPr>
          <w:color w:val="231F20"/>
          <w:sz w:val="19"/>
          <w:szCs w:val="19"/>
        </w:rPr>
        <w:t xml:space="preserve">. </w:t>
      </w:r>
      <w:r>
        <w:rPr>
          <w:i/>
          <w:iCs/>
          <w:color w:val="231F20"/>
          <w:sz w:val="19"/>
          <w:szCs w:val="19"/>
        </w:rPr>
        <w:t xml:space="preserve">Place, </w:t>
      </w:r>
      <w:r>
        <w:rPr>
          <w:color w:val="231F20"/>
          <w:sz w:val="19"/>
          <w:szCs w:val="19"/>
        </w:rPr>
        <w:t xml:space="preserve">884 </w:t>
      </w:r>
      <w:r>
        <w:rPr>
          <w:color w:val="231F20"/>
          <w:spacing w:val="-6"/>
          <w:sz w:val="19"/>
          <w:szCs w:val="19"/>
        </w:rPr>
        <w:t xml:space="preserve">F.2d </w:t>
      </w:r>
      <w:r>
        <w:rPr>
          <w:color w:val="231F20"/>
          <w:sz w:val="19"/>
          <w:szCs w:val="19"/>
        </w:rPr>
        <w:t xml:space="preserve">376 (8th </w:t>
      </w:r>
      <w:r>
        <w:rPr>
          <w:color w:val="231F20"/>
          <w:spacing w:val="-5"/>
          <w:sz w:val="19"/>
          <w:szCs w:val="19"/>
        </w:rPr>
        <w:t>Cir.</w:t>
      </w:r>
      <w:r>
        <w:rPr>
          <w:color w:val="231F20"/>
          <w:spacing w:val="-29"/>
          <w:sz w:val="19"/>
          <w:szCs w:val="19"/>
        </w:rPr>
        <w:t xml:space="preserve"> </w:t>
      </w:r>
      <w:r>
        <w:rPr>
          <w:color w:val="231F20"/>
          <w:sz w:val="19"/>
          <w:szCs w:val="19"/>
        </w:rPr>
        <w:t>1989).</w:t>
      </w:r>
    </w:p>
    <w:p w:rsidR="00E82A7D" w:rsidRDefault="00E82A7D" w:rsidP="00E82A7D">
      <w:pPr>
        <w:pStyle w:val="ListParagraph"/>
        <w:numPr>
          <w:ilvl w:val="0"/>
          <w:numId w:val="58"/>
        </w:numPr>
        <w:tabs>
          <w:tab w:val="left" w:pos="428"/>
        </w:tabs>
        <w:kinsoku w:val="0"/>
        <w:overflowPunct w:val="0"/>
        <w:spacing w:line="240" w:lineRule="exact"/>
        <w:ind w:left="427" w:right="109" w:hanging="317"/>
        <w:rPr>
          <w:color w:val="231F20"/>
          <w:spacing w:val="3"/>
          <w:sz w:val="19"/>
          <w:szCs w:val="19"/>
        </w:rPr>
      </w:pPr>
      <w:r>
        <w:rPr>
          <w:i/>
          <w:iCs/>
          <w:color w:val="231F20"/>
          <w:spacing w:val="7"/>
          <w:sz w:val="19"/>
          <w:szCs w:val="19"/>
        </w:rPr>
        <w:t xml:space="preserve">Religious </w:t>
      </w:r>
      <w:r>
        <w:rPr>
          <w:i/>
          <w:iCs/>
          <w:color w:val="231F20"/>
          <w:spacing w:val="6"/>
          <w:sz w:val="19"/>
          <w:szCs w:val="19"/>
        </w:rPr>
        <w:t xml:space="preserve">Garb </w:t>
      </w:r>
      <w:r>
        <w:rPr>
          <w:i/>
          <w:iCs/>
          <w:color w:val="231F20"/>
          <w:spacing w:val="4"/>
          <w:sz w:val="19"/>
          <w:szCs w:val="19"/>
        </w:rPr>
        <w:t xml:space="preserve">in </w:t>
      </w:r>
      <w:r>
        <w:rPr>
          <w:i/>
          <w:iCs/>
          <w:color w:val="231F20"/>
          <w:spacing w:val="6"/>
          <w:sz w:val="19"/>
          <w:szCs w:val="19"/>
        </w:rPr>
        <w:t xml:space="preserve">Public </w:t>
      </w:r>
      <w:r>
        <w:rPr>
          <w:i/>
          <w:iCs/>
          <w:color w:val="231F20"/>
          <w:spacing w:val="7"/>
          <w:sz w:val="19"/>
          <w:szCs w:val="19"/>
        </w:rPr>
        <w:t>Schools</w:t>
      </w:r>
      <w:r>
        <w:rPr>
          <w:color w:val="231F20"/>
          <w:spacing w:val="7"/>
          <w:sz w:val="19"/>
          <w:szCs w:val="19"/>
        </w:rPr>
        <w:t xml:space="preserve">. </w:t>
      </w:r>
      <w:r>
        <w:rPr>
          <w:color w:val="231F20"/>
          <w:spacing w:val="8"/>
          <w:sz w:val="19"/>
          <w:szCs w:val="19"/>
        </w:rPr>
        <w:t xml:space="preserve">Whether </w:t>
      </w:r>
      <w:r>
        <w:rPr>
          <w:color w:val="231F20"/>
          <w:spacing w:val="5"/>
          <w:sz w:val="19"/>
          <w:szCs w:val="19"/>
        </w:rPr>
        <w:t xml:space="preserve">public school teachers </w:t>
      </w:r>
      <w:r>
        <w:rPr>
          <w:color w:val="231F20"/>
          <w:spacing w:val="4"/>
          <w:sz w:val="19"/>
          <w:szCs w:val="19"/>
        </w:rPr>
        <w:t xml:space="preserve">can wear </w:t>
      </w:r>
      <w:r>
        <w:rPr>
          <w:color w:val="231F20"/>
          <w:spacing w:val="5"/>
          <w:sz w:val="19"/>
          <w:szCs w:val="19"/>
        </w:rPr>
        <w:t xml:space="preserve">religious </w:t>
      </w:r>
      <w:r>
        <w:rPr>
          <w:color w:val="231F20"/>
          <w:sz w:val="19"/>
          <w:szCs w:val="19"/>
        </w:rPr>
        <w:t xml:space="preserve">garb of any particular religious order or </w:t>
      </w:r>
      <w:r>
        <w:rPr>
          <w:color w:val="231F20"/>
          <w:spacing w:val="2"/>
          <w:sz w:val="19"/>
          <w:szCs w:val="19"/>
        </w:rPr>
        <w:t xml:space="preserve">so- </w:t>
      </w:r>
      <w:r>
        <w:rPr>
          <w:color w:val="231F20"/>
          <w:sz w:val="19"/>
          <w:szCs w:val="19"/>
        </w:rPr>
        <w:t xml:space="preserve">ciety has been litigated on several occasions. </w:t>
      </w:r>
      <w:r>
        <w:rPr>
          <w:color w:val="231F20"/>
          <w:spacing w:val="5"/>
          <w:sz w:val="19"/>
          <w:szCs w:val="19"/>
        </w:rPr>
        <w:t xml:space="preserve">Although </w:t>
      </w:r>
      <w:r>
        <w:rPr>
          <w:color w:val="231F20"/>
          <w:spacing w:val="4"/>
          <w:sz w:val="19"/>
          <w:szCs w:val="19"/>
        </w:rPr>
        <w:t xml:space="preserve">there </w:t>
      </w:r>
      <w:r>
        <w:rPr>
          <w:color w:val="231F20"/>
          <w:spacing w:val="3"/>
          <w:sz w:val="19"/>
          <w:szCs w:val="19"/>
        </w:rPr>
        <w:t xml:space="preserve">is no </w:t>
      </w:r>
      <w:r>
        <w:rPr>
          <w:color w:val="231F20"/>
          <w:spacing w:val="4"/>
          <w:sz w:val="19"/>
          <w:szCs w:val="19"/>
        </w:rPr>
        <w:t xml:space="preserve">precise </w:t>
      </w:r>
      <w:r>
        <w:rPr>
          <w:color w:val="231F20"/>
          <w:spacing w:val="5"/>
          <w:sz w:val="19"/>
          <w:szCs w:val="19"/>
        </w:rPr>
        <w:t xml:space="preserve">definition </w:t>
      </w:r>
      <w:r>
        <w:rPr>
          <w:color w:val="231F20"/>
          <w:spacing w:val="6"/>
          <w:sz w:val="19"/>
          <w:szCs w:val="19"/>
        </w:rPr>
        <w:t>of</w:t>
      </w:r>
      <w:r>
        <w:rPr>
          <w:color w:val="231F20"/>
          <w:spacing w:val="59"/>
          <w:sz w:val="19"/>
          <w:szCs w:val="19"/>
        </w:rPr>
        <w:t xml:space="preserve"> </w:t>
      </w:r>
      <w:r>
        <w:rPr>
          <w:color w:val="231F20"/>
          <w:spacing w:val="3"/>
          <w:sz w:val="19"/>
          <w:szCs w:val="19"/>
        </w:rPr>
        <w:t xml:space="preserve">what constitutes religious garments, </w:t>
      </w:r>
      <w:r>
        <w:rPr>
          <w:color w:val="231F20"/>
          <w:spacing w:val="4"/>
          <w:sz w:val="19"/>
          <w:szCs w:val="19"/>
        </w:rPr>
        <w:t xml:space="preserve">some </w:t>
      </w:r>
      <w:r>
        <w:rPr>
          <w:color w:val="231F20"/>
          <w:spacing w:val="3"/>
          <w:sz w:val="19"/>
          <w:szCs w:val="19"/>
        </w:rPr>
        <w:t xml:space="preserve">states have sought </w:t>
      </w:r>
      <w:r>
        <w:rPr>
          <w:color w:val="231F20"/>
          <w:sz w:val="19"/>
          <w:szCs w:val="19"/>
        </w:rPr>
        <w:t xml:space="preserve">to </w:t>
      </w:r>
      <w:r>
        <w:rPr>
          <w:color w:val="231F20"/>
          <w:spacing w:val="3"/>
          <w:sz w:val="19"/>
          <w:szCs w:val="19"/>
        </w:rPr>
        <w:t xml:space="preserve">prohibit </w:t>
      </w:r>
      <w:r>
        <w:rPr>
          <w:color w:val="231F20"/>
          <w:spacing w:val="2"/>
          <w:sz w:val="19"/>
          <w:szCs w:val="19"/>
        </w:rPr>
        <w:t xml:space="preserve">any </w:t>
      </w:r>
      <w:r>
        <w:rPr>
          <w:color w:val="231F20"/>
          <w:spacing w:val="3"/>
          <w:sz w:val="19"/>
          <w:szCs w:val="19"/>
        </w:rPr>
        <w:t xml:space="preserve">apparel </w:t>
      </w:r>
      <w:r>
        <w:rPr>
          <w:color w:val="231F20"/>
          <w:spacing w:val="2"/>
          <w:sz w:val="19"/>
          <w:szCs w:val="19"/>
        </w:rPr>
        <w:t xml:space="preserve">showing </w:t>
      </w:r>
      <w:r>
        <w:rPr>
          <w:color w:val="231F20"/>
          <w:sz w:val="19"/>
          <w:szCs w:val="19"/>
        </w:rPr>
        <w:t xml:space="preserve">the </w:t>
      </w:r>
      <w:r>
        <w:rPr>
          <w:color w:val="231F20"/>
          <w:spacing w:val="2"/>
          <w:sz w:val="19"/>
          <w:szCs w:val="19"/>
        </w:rPr>
        <w:t xml:space="preserve">person belongs </w:t>
      </w:r>
      <w:r>
        <w:rPr>
          <w:color w:val="231F20"/>
          <w:sz w:val="19"/>
          <w:szCs w:val="19"/>
        </w:rPr>
        <w:t xml:space="preserve">to a </w:t>
      </w:r>
      <w:r>
        <w:rPr>
          <w:color w:val="231F20"/>
          <w:spacing w:val="3"/>
          <w:sz w:val="19"/>
          <w:szCs w:val="19"/>
        </w:rPr>
        <w:t xml:space="preserve">particular </w:t>
      </w:r>
      <w:r>
        <w:rPr>
          <w:color w:val="231F20"/>
          <w:spacing w:val="2"/>
          <w:sz w:val="19"/>
          <w:szCs w:val="19"/>
        </w:rPr>
        <w:t xml:space="preserve">sect, denomination, </w:t>
      </w:r>
      <w:r>
        <w:rPr>
          <w:color w:val="231F20"/>
          <w:sz w:val="19"/>
          <w:szCs w:val="19"/>
        </w:rPr>
        <w:t xml:space="preserve">or order. </w:t>
      </w:r>
      <w:r>
        <w:rPr>
          <w:i/>
          <w:iCs/>
          <w:color w:val="231F20"/>
          <w:sz w:val="19"/>
          <w:szCs w:val="19"/>
        </w:rPr>
        <w:t xml:space="preserve">See </w:t>
      </w:r>
      <w:r>
        <w:rPr>
          <w:color w:val="231F20"/>
          <w:spacing w:val="2"/>
          <w:sz w:val="19"/>
          <w:szCs w:val="19"/>
        </w:rPr>
        <w:t xml:space="preserve">Donald </w:t>
      </w:r>
      <w:r>
        <w:rPr>
          <w:color w:val="231F20"/>
          <w:spacing w:val="27"/>
          <w:sz w:val="19"/>
          <w:szCs w:val="19"/>
        </w:rPr>
        <w:t xml:space="preserve"> </w:t>
      </w:r>
      <w:r>
        <w:rPr>
          <w:color w:val="231F20"/>
          <w:spacing w:val="3"/>
          <w:sz w:val="19"/>
          <w:szCs w:val="19"/>
        </w:rPr>
        <w:t>E.</w:t>
      </w:r>
    </w:p>
    <w:p w:rsidR="00E82A7D" w:rsidRDefault="00E82A7D" w:rsidP="00E82A7D">
      <w:pPr>
        <w:pStyle w:val="ListParagraph"/>
        <w:numPr>
          <w:ilvl w:val="0"/>
          <w:numId w:val="58"/>
        </w:numPr>
        <w:tabs>
          <w:tab w:val="left" w:pos="428"/>
        </w:tabs>
        <w:kinsoku w:val="0"/>
        <w:overflowPunct w:val="0"/>
        <w:spacing w:line="240" w:lineRule="exact"/>
        <w:ind w:left="427" w:right="109" w:hanging="317"/>
        <w:rPr>
          <w:color w:val="231F20"/>
          <w:spacing w:val="3"/>
          <w:sz w:val="19"/>
          <w:szCs w:val="19"/>
        </w:rPr>
        <w:sectPr w:rsidR="00E82A7D">
          <w:type w:val="continuous"/>
          <w:pgSz w:w="11520" w:h="14400"/>
          <w:pgMar w:top="340" w:right="1320" w:bottom="280" w:left="1460" w:header="720" w:footer="720" w:gutter="0"/>
          <w:cols w:num="2" w:space="720" w:equalWidth="0">
            <w:col w:w="4190" w:space="252"/>
            <w:col w:w="4298"/>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pgSz w:w="11520" w:h="14400"/>
          <w:pgMar w:top="980" w:right="1440" w:bottom="280" w:left="1340" w:header="751" w:footer="0" w:gutter="0"/>
          <w:cols w:space="720" w:equalWidth="0">
            <w:col w:w="8740"/>
          </w:cols>
          <w:noEndnote/>
        </w:sectPr>
      </w:pPr>
    </w:p>
    <w:p w:rsidR="00E82A7D" w:rsidRDefault="00E82A7D" w:rsidP="00E82A7D">
      <w:pPr>
        <w:pStyle w:val="BodyText"/>
        <w:kinsoku w:val="0"/>
        <w:overflowPunct w:val="0"/>
        <w:spacing w:before="85"/>
        <w:ind w:left="430"/>
        <w:jc w:val="left"/>
        <w:rPr>
          <w:color w:val="231F20"/>
        </w:rPr>
      </w:pPr>
      <w:r>
        <w:rPr>
          <w:color w:val="231F20"/>
        </w:rPr>
        <w:t xml:space="preserve">Boles, </w:t>
      </w:r>
      <w:r>
        <w:rPr>
          <w:i/>
          <w:iCs/>
          <w:color w:val="231F20"/>
        </w:rPr>
        <w:t xml:space="preserve">The Two Swords </w:t>
      </w:r>
      <w:r>
        <w:rPr>
          <w:color w:val="231F20"/>
        </w:rPr>
        <w:t>(Ames: Iowa State University Press, 1967), p. 222.</w:t>
      </w:r>
    </w:p>
    <w:p w:rsidR="00E82A7D" w:rsidRDefault="00E82A7D" w:rsidP="00E82A7D">
      <w:pPr>
        <w:pStyle w:val="BodyText"/>
        <w:kinsoku w:val="0"/>
        <w:overflowPunct w:val="0"/>
        <w:ind w:left="430" w:right="4" w:firstLine="240"/>
        <w:rPr>
          <w:color w:val="231F20"/>
        </w:rPr>
      </w:pPr>
      <w:r>
        <w:rPr>
          <w:color w:val="231F20"/>
        </w:rPr>
        <w:t xml:space="preserve">In 1894, the Pennsylvania Supreme Court </w:t>
      </w:r>
      <w:r>
        <w:rPr>
          <w:color w:val="231F20"/>
          <w:spacing w:val="2"/>
        </w:rPr>
        <w:t xml:space="preserve">held that </w:t>
      </w:r>
      <w:r>
        <w:rPr>
          <w:color w:val="231F20"/>
        </w:rPr>
        <w:t xml:space="preserve">the </w:t>
      </w:r>
      <w:r>
        <w:rPr>
          <w:color w:val="231F20"/>
          <w:spacing w:val="2"/>
        </w:rPr>
        <w:t xml:space="preserve">wearing </w:t>
      </w:r>
      <w:r>
        <w:rPr>
          <w:color w:val="231F20"/>
        </w:rPr>
        <w:t xml:space="preserve">by </w:t>
      </w:r>
      <w:r>
        <w:rPr>
          <w:color w:val="231F20"/>
          <w:spacing w:val="2"/>
        </w:rPr>
        <w:t xml:space="preserve">nuns </w:t>
      </w:r>
      <w:r>
        <w:rPr>
          <w:color w:val="231F20"/>
        </w:rPr>
        <w:t xml:space="preserve">of </w:t>
      </w:r>
      <w:r>
        <w:rPr>
          <w:color w:val="231F20"/>
          <w:spacing w:val="2"/>
        </w:rPr>
        <w:t xml:space="preserve">garb </w:t>
      </w:r>
      <w:r>
        <w:rPr>
          <w:color w:val="231F20"/>
          <w:spacing w:val="3"/>
        </w:rPr>
        <w:t xml:space="preserve">and </w:t>
      </w:r>
      <w:r>
        <w:rPr>
          <w:color w:val="231F20"/>
        </w:rPr>
        <w:t xml:space="preserve">insignia of the Sisterhood of St. Joseph while teaching in the public schools did not consti- tute sectarian teaching. </w:t>
      </w:r>
      <w:r>
        <w:rPr>
          <w:i/>
          <w:iCs/>
          <w:color w:val="231F20"/>
        </w:rPr>
        <w:t>Hysong v</w:t>
      </w:r>
      <w:r>
        <w:rPr>
          <w:color w:val="231F20"/>
        </w:rPr>
        <w:t xml:space="preserve">. </w:t>
      </w:r>
      <w:r>
        <w:rPr>
          <w:i/>
          <w:iCs/>
          <w:color w:val="231F20"/>
        </w:rPr>
        <w:t>School Dis- trict</w:t>
      </w:r>
      <w:r>
        <w:rPr>
          <w:i/>
          <w:iCs/>
          <w:color w:val="231F20"/>
          <w:spacing w:val="-9"/>
        </w:rPr>
        <w:t xml:space="preserve"> </w:t>
      </w:r>
      <w:r>
        <w:rPr>
          <w:i/>
          <w:iCs/>
          <w:color w:val="231F20"/>
        </w:rPr>
        <w:t>of</w:t>
      </w:r>
      <w:r>
        <w:rPr>
          <w:i/>
          <w:iCs/>
          <w:color w:val="231F20"/>
          <w:spacing w:val="-9"/>
        </w:rPr>
        <w:t xml:space="preserve"> </w:t>
      </w:r>
      <w:r>
        <w:rPr>
          <w:i/>
          <w:iCs/>
          <w:color w:val="231F20"/>
        </w:rPr>
        <w:t>Gallitzin</w:t>
      </w:r>
      <w:r>
        <w:rPr>
          <w:i/>
          <w:iCs/>
          <w:color w:val="231F20"/>
          <w:spacing w:val="-9"/>
        </w:rPr>
        <w:t xml:space="preserve"> </w:t>
      </w:r>
      <w:r>
        <w:rPr>
          <w:i/>
          <w:iCs/>
          <w:color w:val="231F20"/>
        </w:rPr>
        <w:t>Borough,</w:t>
      </w:r>
      <w:r>
        <w:rPr>
          <w:i/>
          <w:iCs/>
          <w:color w:val="231F20"/>
          <w:spacing w:val="-9"/>
        </w:rPr>
        <w:t xml:space="preserve"> </w:t>
      </w:r>
      <w:r>
        <w:rPr>
          <w:color w:val="231F20"/>
        </w:rPr>
        <w:t>164</w:t>
      </w:r>
      <w:r>
        <w:rPr>
          <w:color w:val="231F20"/>
          <w:spacing w:val="-9"/>
        </w:rPr>
        <w:t xml:space="preserve"> </w:t>
      </w:r>
      <w:r>
        <w:rPr>
          <w:color w:val="231F20"/>
        </w:rPr>
        <w:t>Pa.</w:t>
      </w:r>
      <w:r>
        <w:rPr>
          <w:color w:val="231F20"/>
          <w:spacing w:val="-9"/>
        </w:rPr>
        <w:t xml:space="preserve"> </w:t>
      </w:r>
      <w:r>
        <w:rPr>
          <w:color w:val="231F20"/>
        </w:rPr>
        <w:t>629,</w:t>
      </w:r>
      <w:r>
        <w:rPr>
          <w:color w:val="231F20"/>
          <w:spacing w:val="-9"/>
        </w:rPr>
        <w:t xml:space="preserve"> </w:t>
      </w:r>
      <w:r>
        <w:rPr>
          <w:color w:val="231F20"/>
        </w:rPr>
        <w:t>30</w:t>
      </w:r>
      <w:r>
        <w:rPr>
          <w:color w:val="231F20"/>
          <w:spacing w:val="-16"/>
        </w:rPr>
        <w:t xml:space="preserve"> </w:t>
      </w:r>
      <w:r>
        <w:rPr>
          <w:color w:val="231F20"/>
        </w:rPr>
        <w:t>A.</w:t>
      </w:r>
      <w:r>
        <w:rPr>
          <w:color w:val="231F20"/>
          <w:spacing w:val="-9"/>
        </w:rPr>
        <w:t xml:space="preserve"> </w:t>
      </w:r>
      <w:r>
        <w:rPr>
          <w:color w:val="231F20"/>
        </w:rPr>
        <w:t xml:space="preserve">482 </w:t>
      </w:r>
      <w:r>
        <w:rPr>
          <w:color w:val="231F20"/>
          <w:spacing w:val="3"/>
        </w:rPr>
        <w:t xml:space="preserve">(1894). </w:t>
      </w:r>
      <w:r>
        <w:rPr>
          <w:color w:val="231F20"/>
          <w:spacing w:val="2"/>
        </w:rPr>
        <w:t xml:space="preserve">The </w:t>
      </w:r>
      <w:r>
        <w:rPr>
          <w:color w:val="231F20"/>
          <w:spacing w:val="3"/>
        </w:rPr>
        <w:t xml:space="preserve">court reasoned that </w:t>
      </w:r>
      <w:r>
        <w:rPr>
          <w:color w:val="231F20"/>
        </w:rPr>
        <w:t xml:space="preserve">to </w:t>
      </w:r>
      <w:r>
        <w:rPr>
          <w:color w:val="231F20"/>
          <w:spacing w:val="3"/>
        </w:rPr>
        <w:t xml:space="preserve">prohibit </w:t>
      </w:r>
      <w:r>
        <w:rPr>
          <w:color w:val="231F20"/>
        </w:rPr>
        <w:t xml:space="preserve">the </w:t>
      </w:r>
      <w:r>
        <w:rPr>
          <w:color w:val="231F20"/>
          <w:spacing w:val="2"/>
        </w:rPr>
        <w:t xml:space="preserve">wearing </w:t>
      </w:r>
      <w:r>
        <w:rPr>
          <w:color w:val="231F20"/>
        </w:rPr>
        <w:t xml:space="preserve">of </w:t>
      </w:r>
      <w:r>
        <w:rPr>
          <w:color w:val="231F20"/>
          <w:spacing w:val="2"/>
        </w:rPr>
        <w:t xml:space="preserve">such apparel would </w:t>
      </w:r>
      <w:r>
        <w:rPr>
          <w:color w:val="231F20"/>
          <w:spacing w:val="3"/>
        </w:rPr>
        <w:t xml:space="preserve">violate </w:t>
      </w:r>
      <w:r>
        <w:rPr>
          <w:color w:val="231F20"/>
        </w:rPr>
        <w:t>the teachers’ religious liberty. Later, the leg- islature</w:t>
      </w:r>
      <w:r>
        <w:rPr>
          <w:color w:val="231F20"/>
          <w:spacing w:val="-11"/>
        </w:rPr>
        <w:t xml:space="preserve"> </w:t>
      </w:r>
      <w:r>
        <w:rPr>
          <w:color w:val="231F20"/>
        </w:rPr>
        <w:t>of</w:t>
      </w:r>
      <w:r>
        <w:rPr>
          <w:color w:val="231F20"/>
          <w:spacing w:val="-11"/>
        </w:rPr>
        <w:t xml:space="preserve"> </w:t>
      </w:r>
      <w:r>
        <w:rPr>
          <w:color w:val="231F20"/>
        </w:rPr>
        <w:t>Pennsylvania</w:t>
      </w:r>
      <w:r>
        <w:rPr>
          <w:color w:val="231F20"/>
          <w:spacing w:val="-11"/>
        </w:rPr>
        <w:t xml:space="preserve"> </w:t>
      </w:r>
      <w:r>
        <w:rPr>
          <w:color w:val="231F20"/>
        </w:rPr>
        <w:t>prohibited</w:t>
      </w:r>
      <w:r>
        <w:rPr>
          <w:color w:val="231F20"/>
          <w:spacing w:val="-11"/>
        </w:rPr>
        <w:t xml:space="preserve"> </w:t>
      </w:r>
      <w:r>
        <w:rPr>
          <w:color w:val="231F20"/>
        </w:rPr>
        <w:t>the</w:t>
      </w:r>
      <w:r>
        <w:rPr>
          <w:color w:val="231F20"/>
          <w:spacing w:val="-11"/>
        </w:rPr>
        <w:t xml:space="preserve"> </w:t>
      </w:r>
      <w:r>
        <w:rPr>
          <w:color w:val="231F20"/>
        </w:rPr>
        <w:t>wear- ing</w:t>
      </w:r>
      <w:r>
        <w:rPr>
          <w:color w:val="231F20"/>
          <w:spacing w:val="-8"/>
        </w:rPr>
        <w:t xml:space="preserve"> </w:t>
      </w:r>
      <w:r>
        <w:rPr>
          <w:color w:val="231F20"/>
        </w:rPr>
        <w:t>of</w:t>
      </w:r>
      <w:r>
        <w:rPr>
          <w:color w:val="231F20"/>
          <w:spacing w:val="-8"/>
        </w:rPr>
        <w:t xml:space="preserve"> </w:t>
      </w:r>
      <w:r>
        <w:rPr>
          <w:color w:val="231F20"/>
        </w:rPr>
        <w:t>garb</w:t>
      </w:r>
      <w:r>
        <w:rPr>
          <w:color w:val="231F20"/>
          <w:spacing w:val="-8"/>
        </w:rPr>
        <w:t xml:space="preserve"> </w:t>
      </w:r>
      <w:r>
        <w:rPr>
          <w:color w:val="231F20"/>
        </w:rPr>
        <w:t>by</w:t>
      </w:r>
      <w:r>
        <w:rPr>
          <w:color w:val="231F20"/>
          <w:spacing w:val="-8"/>
        </w:rPr>
        <w:t xml:space="preserve"> </w:t>
      </w:r>
      <w:r>
        <w:rPr>
          <w:color w:val="231F20"/>
        </w:rPr>
        <w:t>public</w:t>
      </w:r>
      <w:r>
        <w:rPr>
          <w:color w:val="231F20"/>
          <w:spacing w:val="-8"/>
        </w:rPr>
        <w:t xml:space="preserve"> </w:t>
      </w:r>
      <w:r>
        <w:rPr>
          <w:color w:val="231F20"/>
        </w:rPr>
        <w:t>school</w:t>
      </w:r>
      <w:r>
        <w:rPr>
          <w:color w:val="231F20"/>
          <w:spacing w:val="-8"/>
        </w:rPr>
        <w:t xml:space="preserve"> </w:t>
      </w:r>
      <w:r>
        <w:rPr>
          <w:color w:val="231F20"/>
        </w:rPr>
        <w:t>teachers</w:t>
      </w:r>
      <w:r>
        <w:rPr>
          <w:color w:val="231F20"/>
          <w:spacing w:val="-8"/>
        </w:rPr>
        <w:t xml:space="preserve"> </w:t>
      </w:r>
      <w:r>
        <w:rPr>
          <w:color w:val="231F20"/>
        </w:rPr>
        <w:t>while</w:t>
      </w:r>
      <w:r>
        <w:rPr>
          <w:color w:val="231F20"/>
          <w:spacing w:val="-8"/>
        </w:rPr>
        <w:t xml:space="preserve"> </w:t>
      </w:r>
      <w:r>
        <w:rPr>
          <w:color w:val="231F20"/>
        </w:rPr>
        <w:t xml:space="preserve">in performance of their duties. This statute was </w:t>
      </w:r>
      <w:r>
        <w:rPr>
          <w:color w:val="231F20"/>
          <w:spacing w:val="4"/>
        </w:rPr>
        <w:t xml:space="preserve">subsequently upheld </w:t>
      </w:r>
      <w:r>
        <w:rPr>
          <w:color w:val="231F20"/>
          <w:spacing w:val="2"/>
        </w:rPr>
        <w:t xml:space="preserve">by </w:t>
      </w:r>
      <w:r>
        <w:rPr>
          <w:color w:val="231F20"/>
          <w:spacing w:val="3"/>
        </w:rPr>
        <w:t xml:space="preserve">the </w:t>
      </w:r>
      <w:r>
        <w:rPr>
          <w:color w:val="231F20"/>
          <w:spacing w:val="5"/>
        </w:rPr>
        <w:t xml:space="preserve">Pennsylvania </w:t>
      </w:r>
      <w:r>
        <w:rPr>
          <w:color w:val="231F20"/>
          <w:spacing w:val="3"/>
        </w:rPr>
        <w:t xml:space="preserve">Supreme Court. This time </w:t>
      </w:r>
      <w:r>
        <w:rPr>
          <w:color w:val="231F20"/>
          <w:spacing w:val="2"/>
        </w:rPr>
        <w:t xml:space="preserve">the </w:t>
      </w:r>
      <w:r>
        <w:rPr>
          <w:color w:val="231F20"/>
          <w:spacing w:val="3"/>
        </w:rPr>
        <w:t xml:space="preserve">court </w:t>
      </w:r>
      <w:r>
        <w:rPr>
          <w:color w:val="231F20"/>
          <w:spacing w:val="4"/>
        </w:rPr>
        <w:t xml:space="preserve">main- </w:t>
      </w:r>
      <w:r>
        <w:rPr>
          <w:color w:val="231F20"/>
        </w:rPr>
        <w:t>tained that the Act was a reasonable exercise of state power in regulating the educational system</w:t>
      </w:r>
      <w:r>
        <w:rPr>
          <w:color w:val="231F20"/>
          <w:spacing w:val="-16"/>
        </w:rPr>
        <w:t xml:space="preserve"> </w:t>
      </w:r>
      <w:r>
        <w:rPr>
          <w:color w:val="231F20"/>
        </w:rPr>
        <w:t>to</w:t>
      </w:r>
      <w:r>
        <w:rPr>
          <w:color w:val="231F20"/>
          <w:spacing w:val="-16"/>
        </w:rPr>
        <w:t xml:space="preserve"> </w:t>
      </w:r>
      <w:r>
        <w:rPr>
          <w:color w:val="231F20"/>
        </w:rPr>
        <w:t>prevent</w:t>
      </w:r>
      <w:r>
        <w:rPr>
          <w:color w:val="231F20"/>
          <w:spacing w:val="-16"/>
        </w:rPr>
        <w:t xml:space="preserve"> </w:t>
      </w:r>
      <w:r>
        <w:rPr>
          <w:color w:val="231F20"/>
        </w:rPr>
        <w:t>sectarian</w:t>
      </w:r>
      <w:r>
        <w:rPr>
          <w:color w:val="231F20"/>
          <w:spacing w:val="-16"/>
        </w:rPr>
        <w:t xml:space="preserve"> </w:t>
      </w:r>
      <w:r>
        <w:rPr>
          <w:color w:val="231F20"/>
        </w:rPr>
        <w:t>control.</w:t>
      </w:r>
      <w:r>
        <w:rPr>
          <w:color w:val="231F20"/>
          <w:spacing w:val="-16"/>
        </w:rPr>
        <w:t xml:space="preserve"> </w:t>
      </w:r>
      <w:r>
        <w:rPr>
          <w:color w:val="231F20"/>
        </w:rPr>
        <w:t>The</w:t>
      </w:r>
      <w:r>
        <w:rPr>
          <w:color w:val="231F20"/>
          <w:spacing w:val="-16"/>
        </w:rPr>
        <w:t xml:space="preserve"> </w:t>
      </w:r>
      <w:r>
        <w:rPr>
          <w:color w:val="231F20"/>
        </w:rPr>
        <w:t>court found</w:t>
      </w:r>
      <w:r>
        <w:rPr>
          <w:color w:val="231F20"/>
          <w:spacing w:val="-7"/>
        </w:rPr>
        <w:t xml:space="preserve"> </w:t>
      </w:r>
      <w:r>
        <w:rPr>
          <w:color w:val="231F20"/>
        </w:rPr>
        <w:t>that</w:t>
      </w:r>
      <w:r>
        <w:rPr>
          <w:color w:val="231F20"/>
          <w:spacing w:val="-7"/>
        </w:rPr>
        <w:t xml:space="preserve"> </w:t>
      </w:r>
      <w:r>
        <w:rPr>
          <w:color w:val="231F20"/>
        </w:rPr>
        <w:t>the</w:t>
      </w:r>
      <w:r>
        <w:rPr>
          <w:color w:val="231F20"/>
          <w:spacing w:val="-7"/>
        </w:rPr>
        <w:t xml:space="preserve"> </w:t>
      </w:r>
      <w:r>
        <w:rPr>
          <w:color w:val="231F20"/>
        </w:rPr>
        <w:t>legislation</w:t>
      </w:r>
      <w:r>
        <w:rPr>
          <w:color w:val="231F20"/>
          <w:spacing w:val="-7"/>
        </w:rPr>
        <w:t xml:space="preserve"> </w:t>
      </w:r>
      <w:r>
        <w:rPr>
          <w:color w:val="231F20"/>
        </w:rPr>
        <w:t>“is</w:t>
      </w:r>
      <w:r>
        <w:rPr>
          <w:color w:val="231F20"/>
          <w:spacing w:val="-7"/>
        </w:rPr>
        <w:t xml:space="preserve"> </w:t>
      </w:r>
      <w:r>
        <w:rPr>
          <w:color w:val="231F20"/>
        </w:rPr>
        <w:t>directed</w:t>
      </w:r>
      <w:r>
        <w:rPr>
          <w:color w:val="231F20"/>
          <w:spacing w:val="-7"/>
        </w:rPr>
        <w:t xml:space="preserve"> </w:t>
      </w:r>
      <w:r>
        <w:rPr>
          <w:color w:val="231F20"/>
        </w:rPr>
        <w:t xml:space="preserve">against acts, not beliefs, and only against acts of the teacher while engaged in the performance of his or her duties as such teacher.” </w:t>
      </w:r>
      <w:r>
        <w:rPr>
          <w:i/>
          <w:iCs/>
          <w:color w:val="231F20"/>
        </w:rPr>
        <w:t xml:space="preserve">Common- wealth </w:t>
      </w:r>
      <w:r>
        <w:rPr>
          <w:i/>
          <w:iCs/>
          <w:color w:val="231F20"/>
          <w:spacing w:val="-6"/>
        </w:rPr>
        <w:t xml:space="preserve">v. </w:t>
      </w:r>
      <w:r>
        <w:rPr>
          <w:i/>
          <w:iCs/>
          <w:color w:val="231F20"/>
          <w:spacing w:val="-4"/>
        </w:rPr>
        <w:t xml:space="preserve">Herr, </w:t>
      </w:r>
      <w:r>
        <w:rPr>
          <w:color w:val="231F20"/>
        </w:rPr>
        <w:t>229 Pa. 132, 78</w:t>
      </w:r>
      <w:r>
        <w:rPr>
          <w:color w:val="231F20"/>
          <w:spacing w:val="-35"/>
        </w:rPr>
        <w:t xml:space="preserve"> </w:t>
      </w:r>
      <w:r>
        <w:rPr>
          <w:color w:val="231F20"/>
        </w:rPr>
        <w:t>A. 68 (1910).</w:t>
      </w:r>
    </w:p>
    <w:p w:rsidR="00E82A7D" w:rsidRDefault="00E82A7D" w:rsidP="00E82A7D">
      <w:pPr>
        <w:pStyle w:val="ListParagraph"/>
        <w:numPr>
          <w:ilvl w:val="0"/>
          <w:numId w:val="58"/>
        </w:numPr>
        <w:tabs>
          <w:tab w:val="left" w:pos="431"/>
        </w:tabs>
        <w:kinsoku w:val="0"/>
        <w:overflowPunct w:val="0"/>
        <w:spacing w:line="240" w:lineRule="exact"/>
        <w:ind w:left="430" w:right="4" w:hanging="328"/>
        <w:rPr>
          <w:color w:val="231F20"/>
          <w:sz w:val="19"/>
          <w:szCs w:val="19"/>
        </w:rPr>
      </w:pPr>
      <w:r>
        <w:rPr>
          <w:color w:val="231F20"/>
          <w:sz w:val="19"/>
          <w:szCs w:val="19"/>
        </w:rPr>
        <w:t xml:space="preserve">In a case where a </w:t>
      </w:r>
      <w:r>
        <w:rPr>
          <w:color w:val="231F20"/>
          <w:spacing w:val="-5"/>
          <w:sz w:val="19"/>
          <w:szCs w:val="19"/>
        </w:rPr>
        <w:t xml:space="preserve">West </w:t>
      </w:r>
      <w:r>
        <w:rPr>
          <w:color w:val="231F20"/>
          <w:sz w:val="19"/>
          <w:szCs w:val="19"/>
        </w:rPr>
        <w:t xml:space="preserve">Virginia school board </w:t>
      </w:r>
      <w:r>
        <w:rPr>
          <w:color w:val="231F20"/>
          <w:spacing w:val="4"/>
          <w:sz w:val="19"/>
          <w:szCs w:val="19"/>
        </w:rPr>
        <w:t xml:space="preserve">allowed </w:t>
      </w:r>
      <w:r>
        <w:rPr>
          <w:color w:val="231F20"/>
          <w:sz w:val="19"/>
          <w:szCs w:val="19"/>
        </w:rPr>
        <w:t xml:space="preserve">a </w:t>
      </w:r>
      <w:r>
        <w:rPr>
          <w:color w:val="231F20"/>
          <w:spacing w:val="3"/>
          <w:sz w:val="19"/>
          <w:szCs w:val="19"/>
        </w:rPr>
        <w:t xml:space="preserve">group </w:t>
      </w:r>
      <w:r>
        <w:rPr>
          <w:color w:val="231F20"/>
          <w:spacing w:val="2"/>
          <w:sz w:val="19"/>
          <w:szCs w:val="19"/>
        </w:rPr>
        <w:t xml:space="preserve">to </w:t>
      </w:r>
      <w:r>
        <w:rPr>
          <w:color w:val="231F20"/>
          <w:spacing w:val="4"/>
          <w:sz w:val="19"/>
          <w:szCs w:val="19"/>
        </w:rPr>
        <w:t xml:space="preserve">distribute Bibles from </w:t>
      </w:r>
      <w:r>
        <w:rPr>
          <w:color w:val="231F20"/>
          <w:spacing w:val="3"/>
          <w:sz w:val="19"/>
          <w:szCs w:val="19"/>
        </w:rPr>
        <w:t xml:space="preserve">tables located </w:t>
      </w:r>
      <w:r>
        <w:rPr>
          <w:color w:val="231F20"/>
          <w:sz w:val="19"/>
          <w:szCs w:val="19"/>
        </w:rPr>
        <w:t xml:space="preserve">in </w:t>
      </w:r>
      <w:r>
        <w:rPr>
          <w:color w:val="231F20"/>
          <w:spacing w:val="2"/>
          <w:sz w:val="19"/>
          <w:szCs w:val="19"/>
        </w:rPr>
        <w:t xml:space="preserve">the </w:t>
      </w:r>
      <w:r>
        <w:rPr>
          <w:color w:val="231F20"/>
          <w:spacing w:val="3"/>
          <w:sz w:val="19"/>
          <w:szCs w:val="19"/>
        </w:rPr>
        <w:t xml:space="preserve">school hallways </w:t>
      </w:r>
      <w:r>
        <w:rPr>
          <w:color w:val="231F20"/>
          <w:spacing w:val="4"/>
          <w:sz w:val="19"/>
          <w:szCs w:val="19"/>
        </w:rPr>
        <w:t xml:space="preserve">(stu- </w:t>
      </w:r>
      <w:r>
        <w:rPr>
          <w:color w:val="231F20"/>
          <w:sz w:val="19"/>
          <w:szCs w:val="19"/>
        </w:rPr>
        <w:t xml:space="preserve">dents were not coerced to accept the Bibles), the federal court held that the </w:t>
      </w:r>
      <w:r>
        <w:rPr>
          <w:color w:val="231F20"/>
          <w:spacing w:val="2"/>
          <w:sz w:val="19"/>
          <w:szCs w:val="19"/>
        </w:rPr>
        <w:t xml:space="preserve">Constitution </w:t>
      </w:r>
      <w:r>
        <w:rPr>
          <w:color w:val="231F20"/>
          <w:spacing w:val="4"/>
          <w:sz w:val="19"/>
          <w:szCs w:val="19"/>
        </w:rPr>
        <w:t xml:space="preserve">did not require the </w:t>
      </w:r>
      <w:r>
        <w:rPr>
          <w:color w:val="231F20"/>
          <w:spacing w:val="5"/>
          <w:sz w:val="19"/>
          <w:szCs w:val="19"/>
        </w:rPr>
        <w:t xml:space="preserve">withholding </w:t>
      </w:r>
      <w:r>
        <w:rPr>
          <w:color w:val="231F20"/>
          <w:spacing w:val="3"/>
          <w:sz w:val="19"/>
          <w:szCs w:val="19"/>
        </w:rPr>
        <w:t xml:space="preserve">of </w:t>
      </w:r>
      <w:r>
        <w:rPr>
          <w:color w:val="231F20"/>
          <w:spacing w:val="6"/>
          <w:sz w:val="19"/>
          <w:szCs w:val="19"/>
        </w:rPr>
        <w:t>access</w:t>
      </w:r>
      <w:r>
        <w:rPr>
          <w:color w:val="231F20"/>
          <w:spacing w:val="59"/>
          <w:sz w:val="19"/>
          <w:szCs w:val="19"/>
        </w:rPr>
        <w:t xml:space="preserve"> </w:t>
      </w:r>
      <w:r>
        <w:rPr>
          <w:color w:val="231F20"/>
          <w:sz w:val="19"/>
          <w:szCs w:val="19"/>
        </w:rPr>
        <w:t xml:space="preserve">to the </w:t>
      </w:r>
      <w:r>
        <w:rPr>
          <w:color w:val="231F20"/>
          <w:spacing w:val="2"/>
          <w:sz w:val="19"/>
          <w:szCs w:val="19"/>
        </w:rPr>
        <w:t xml:space="preserve">Bible </w:t>
      </w:r>
      <w:r>
        <w:rPr>
          <w:color w:val="231F20"/>
          <w:sz w:val="19"/>
          <w:szCs w:val="19"/>
        </w:rPr>
        <w:t xml:space="preserve">group. </w:t>
      </w:r>
      <w:r>
        <w:rPr>
          <w:color w:val="231F20"/>
          <w:spacing w:val="2"/>
          <w:sz w:val="19"/>
          <w:szCs w:val="19"/>
        </w:rPr>
        <w:t xml:space="preserve">According </w:t>
      </w:r>
      <w:r>
        <w:rPr>
          <w:color w:val="231F20"/>
          <w:sz w:val="19"/>
          <w:szCs w:val="19"/>
        </w:rPr>
        <w:t xml:space="preserve">to the </w:t>
      </w:r>
      <w:r>
        <w:rPr>
          <w:color w:val="231F20"/>
          <w:spacing w:val="3"/>
          <w:sz w:val="19"/>
          <w:szCs w:val="19"/>
        </w:rPr>
        <w:t>court,</w:t>
      </w:r>
      <w:r>
        <w:rPr>
          <w:color w:val="231F20"/>
          <w:spacing w:val="53"/>
          <w:sz w:val="19"/>
          <w:szCs w:val="19"/>
        </w:rPr>
        <w:t xml:space="preserve"> </w:t>
      </w:r>
      <w:r>
        <w:rPr>
          <w:color w:val="231F20"/>
          <w:sz w:val="19"/>
          <w:szCs w:val="19"/>
        </w:rPr>
        <w:t xml:space="preserve">if </w:t>
      </w:r>
      <w:r>
        <w:rPr>
          <w:color w:val="231F20"/>
          <w:spacing w:val="2"/>
          <w:sz w:val="19"/>
          <w:szCs w:val="19"/>
        </w:rPr>
        <w:t xml:space="preserve">such access </w:t>
      </w:r>
      <w:r>
        <w:rPr>
          <w:color w:val="231F20"/>
          <w:sz w:val="19"/>
          <w:szCs w:val="19"/>
        </w:rPr>
        <w:t xml:space="preserve">were </w:t>
      </w:r>
      <w:r>
        <w:rPr>
          <w:color w:val="231F20"/>
          <w:spacing w:val="2"/>
          <w:sz w:val="19"/>
          <w:szCs w:val="19"/>
        </w:rPr>
        <w:t xml:space="preserve">withheld, </w:t>
      </w:r>
      <w:r>
        <w:rPr>
          <w:color w:val="231F20"/>
          <w:sz w:val="19"/>
          <w:szCs w:val="19"/>
        </w:rPr>
        <w:t xml:space="preserve">it </w:t>
      </w:r>
      <w:r>
        <w:rPr>
          <w:color w:val="231F20"/>
          <w:spacing w:val="2"/>
          <w:sz w:val="19"/>
          <w:szCs w:val="19"/>
        </w:rPr>
        <w:t xml:space="preserve">would cre- </w:t>
      </w:r>
      <w:r>
        <w:rPr>
          <w:color w:val="231F20"/>
          <w:sz w:val="19"/>
          <w:szCs w:val="19"/>
        </w:rPr>
        <w:t xml:space="preserve">ate the impression that religious speech was </w:t>
      </w:r>
      <w:r>
        <w:rPr>
          <w:color w:val="231F20"/>
          <w:spacing w:val="3"/>
          <w:sz w:val="19"/>
          <w:szCs w:val="19"/>
        </w:rPr>
        <w:t xml:space="preserve">disfavored. Although upholding </w:t>
      </w:r>
      <w:r>
        <w:rPr>
          <w:color w:val="231F20"/>
          <w:spacing w:val="2"/>
          <w:sz w:val="19"/>
          <w:szCs w:val="19"/>
        </w:rPr>
        <w:t xml:space="preserve">the </w:t>
      </w:r>
      <w:r>
        <w:rPr>
          <w:color w:val="231F20"/>
          <w:spacing w:val="4"/>
          <w:sz w:val="19"/>
          <w:szCs w:val="19"/>
        </w:rPr>
        <w:t xml:space="preserve">prac- </w:t>
      </w:r>
      <w:r>
        <w:rPr>
          <w:color w:val="231F20"/>
          <w:sz w:val="19"/>
          <w:szCs w:val="19"/>
        </w:rPr>
        <w:t>tice as a valid exercise of freedom of speech in high schools, the court nevertheless held that</w:t>
      </w:r>
      <w:r>
        <w:rPr>
          <w:color w:val="231F20"/>
          <w:spacing w:val="-8"/>
          <w:sz w:val="19"/>
          <w:szCs w:val="19"/>
        </w:rPr>
        <w:t xml:space="preserve"> </w:t>
      </w:r>
      <w:r>
        <w:rPr>
          <w:color w:val="231F20"/>
          <w:sz w:val="19"/>
          <w:szCs w:val="19"/>
        </w:rPr>
        <w:t>such</w:t>
      </w:r>
      <w:r>
        <w:rPr>
          <w:color w:val="231F20"/>
          <w:spacing w:val="-8"/>
          <w:sz w:val="19"/>
          <w:szCs w:val="19"/>
        </w:rPr>
        <w:t xml:space="preserve"> </w:t>
      </w:r>
      <w:r>
        <w:rPr>
          <w:color w:val="231F20"/>
          <w:sz w:val="19"/>
          <w:szCs w:val="19"/>
        </w:rPr>
        <w:t>a</w:t>
      </w:r>
      <w:r>
        <w:rPr>
          <w:color w:val="231F20"/>
          <w:spacing w:val="-8"/>
          <w:sz w:val="19"/>
          <w:szCs w:val="19"/>
        </w:rPr>
        <w:t xml:space="preserve"> </w:t>
      </w:r>
      <w:r>
        <w:rPr>
          <w:color w:val="231F20"/>
          <w:sz w:val="19"/>
          <w:szCs w:val="19"/>
        </w:rPr>
        <w:t>practice</w:t>
      </w:r>
      <w:r>
        <w:rPr>
          <w:color w:val="231F20"/>
          <w:spacing w:val="-8"/>
          <w:sz w:val="19"/>
          <w:szCs w:val="19"/>
        </w:rPr>
        <w:t xml:space="preserve"> </w:t>
      </w:r>
      <w:r>
        <w:rPr>
          <w:color w:val="231F20"/>
          <w:sz w:val="19"/>
          <w:szCs w:val="19"/>
        </w:rPr>
        <w:t>could</w:t>
      </w:r>
      <w:r>
        <w:rPr>
          <w:color w:val="231F20"/>
          <w:spacing w:val="-8"/>
          <w:sz w:val="19"/>
          <w:szCs w:val="19"/>
        </w:rPr>
        <w:t xml:space="preserve"> </w:t>
      </w:r>
      <w:r>
        <w:rPr>
          <w:color w:val="231F20"/>
          <w:sz w:val="19"/>
          <w:szCs w:val="19"/>
        </w:rPr>
        <w:t>not</w:t>
      </w:r>
      <w:r>
        <w:rPr>
          <w:color w:val="231F20"/>
          <w:spacing w:val="-8"/>
          <w:sz w:val="19"/>
          <w:szCs w:val="19"/>
        </w:rPr>
        <w:t xml:space="preserve"> </w:t>
      </w:r>
      <w:r>
        <w:rPr>
          <w:color w:val="231F20"/>
          <w:sz w:val="19"/>
          <w:szCs w:val="19"/>
        </w:rPr>
        <w:t>be</w:t>
      </w:r>
      <w:r>
        <w:rPr>
          <w:color w:val="231F20"/>
          <w:spacing w:val="-8"/>
          <w:sz w:val="19"/>
          <w:szCs w:val="19"/>
        </w:rPr>
        <w:t xml:space="preserve"> </w:t>
      </w:r>
      <w:r>
        <w:rPr>
          <w:color w:val="231F20"/>
          <w:sz w:val="19"/>
          <w:szCs w:val="19"/>
        </w:rPr>
        <w:t>permitted</w:t>
      </w:r>
      <w:r>
        <w:rPr>
          <w:color w:val="231F20"/>
          <w:spacing w:val="-8"/>
          <w:sz w:val="19"/>
          <w:szCs w:val="19"/>
        </w:rPr>
        <w:t xml:space="preserve"> </w:t>
      </w:r>
      <w:r>
        <w:rPr>
          <w:color w:val="231F20"/>
          <w:sz w:val="19"/>
          <w:szCs w:val="19"/>
        </w:rPr>
        <w:t>in elementary schools because of the</w:t>
      </w:r>
      <w:r>
        <w:rPr>
          <w:color w:val="231F20"/>
          <w:spacing w:val="-27"/>
          <w:sz w:val="19"/>
          <w:szCs w:val="19"/>
        </w:rPr>
        <w:t xml:space="preserve"> </w:t>
      </w:r>
      <w:r>
        <w:rPr>
          <w:color w:val="231F20"/>
          <w:sz w:val="19"/>
          <w:szCs w:val="19"/>
        </w:rPr>
        <w:t xml:space="preserve">possibility of </w:t>
      </w:r>
      <w:r>
        <w:rPr>
          <w:color w:val="231F20"/>
          <w:spacing w:val="2"/>
          <w:sz w:val="19"/>
          <w:szCs w:val="19"/>
        </w:rPr>
        <w:t xml:space="preserve">coercing younger </w:t>
      </w:r>
      <w:r>
        <w:rPr>
          <w:color w:val="231F20"/>
          <w:sz w:val="19"/>
          <w:szCs w:val="19"/>
        </w:rPr>
        <w:t xml:space="preserve">and more </w:t>
      </w:r>
      <w:r>
        <w:rPr>
          <w:color w:val="231F20"/>
          <w:spacing w:val="2"/>
          <w:sz w:val="19"/>
          <w:szCs w:val="19"/>
        </w:rPr>
        <w:t xml:space="preserve">impression- </w:t>
      </w:r>
      <w:r>
        <w:rPr>
          <w:color w:val="231F20"/>
          <w:sz w:val="19"/>
          <w:szCs w:val="19"/>
        </w:rPr>
        <w:t xml:space="preserve">able children. </w:t>
      </w:r>
      <w:r>
        <w:rPr>
          <w:i/>
          <w:iCs/>
          <w:color w:val="231F20"/>
          <w:sz w:val="19"/>
          <w:szCs w:val="19"/>
        </w:rPr>
        <w:t>Peck v</w:t>
      </w:r>
      <w:r>
        <w:rPr>
          <w:color w:val="231F20"/>
          <w:sz w:val="19"/>
          <w:szCs w:val="19"/>
        </w:rPr>
        <w:t xml:space="preserve">. </w:t>
      </w:r>
      <w:r>
        <w:rPr>
          <w:i/>
          <w:iCs/>
          <w:color w:val="231F20"/>
          <w:sz w:val="19"/>
          <w:szCs w:val="19"/>
        </w:rPr>
        <w:t xml:space="preserve">Upshur County Board of Education, </w:t>
      </w:r>
      <w:r>
        <w:rPr>
          <w:color w:val="231F20"/>
          <w:sz w:val="19"/>
          <w:szCs w:val="19"/>
        </w:rPr>
        <w:t xml:space="preserve">155 </w:t>
      </w:r>
      <w:r>
        <w:rPr>
          <w:color w:val="231F20"/>
          <w:spacing w:val="-6"/>
          <w:sz w:val="19"/>
          <w:szCs w:val="19"/>
        </w:rPr>
        <w:t xml:space="preserve">F.3d </w:t>
      </w:r>
      <w:r>
        <w:rPr>
          <w:color w:val="231F20"/>
          <w:sz w:val="19"/>
          <w:szCs w:val="19"/>
        </w:rPr>
        <w:t xml:space="preserve">274 (4th </w:t>
      </w:r>
      <w:r>
        <w:rPr>
          <w:color w:val="231F20"/>
          <w:spacing w:val="-5"/>
          <w:sz w:val="19"/>
          <w:szCs w:val="19"/>
        </w:rPr>
        <w:t>Cir.</w:t>
      </w:r>
      <w:r>
        <w:rPr>
          <w:color w:val="231F20"/>
          <w:spacing w:val="-22"/>
          <w:sz w:val="19"/>
          <w:szCs w:val="19"/>
        </w:rPr>
        <w:t xml:space="preserve"> </w:t>
      </w:r>
      <w:r>
        <w:rPr>
          <w:color w:val="231F20"/>
          <w:sz w:val="19"/>
          <w:szCs w:val="19"/>
        </w:rPr>
        <w:t>1998).</w:t>
      </w:r>
    </w:p>
    <w:p w:rsidR="00E82A7D" w:rsidRDefault="00E82A7D" w:rsidP="00E82A7D">
      <w:pPr>
        <w:pStyle w:val="ListParagraph"/>
        <w:numPr>
          <w:ilvl w:val="0"/>
          <w:numId w:val="58"/>
        </w:numPr>
        <w:tabs>
          <w:tab w:val="left" w:pos="430"/>
        </w:tabs>
        <w:kinsoku w:val="0"/>
        <w:overflowPunct w:val="0"/>
        <w:spacing w:line="240" w:lineRule="exact"/>
        <w:ind w:left="430" w:hanging="328"/>
        <w:rPr>
          <w:color w:val="231F20"/>
          <w:spacing w:val="-3"/>
          <w:sz w:val="19"/>
          <w:szCs w:val="19"/>
        </w:rPr>
      </w:pPr>
      <w:r>
        <w:rPr>
          <w:color w:val="231F20"/>
          <w:spacing w:val="8"/>
          <w:sz w:val="19"/>
          <w:szCs w:val="19"/>
        </w:rPr>
        <w:t xml:space="preserve">The </w:t>
      </w:r>
      <w:r>
        <w:rPr>
          <w:color w:val="231F20"/>
          <w:spacing w:val="6"/>
          <w:sz w:val="19"/>
          <w:szCs w:val="19"/>
        </w:rPr>
        <w:t xml:space="preserve">No </w:t>
      </w:r>
      <w:r>
        <w:rPr>
          <w:color w:val="231F20"/>
          <w:spacing w:val="9"/>
          <w:sz w:val="19"/>
          <w:szCs w:val="19"/>
        </w:rPr>
        <w:t xml:space="preserve">Child Left </w:t>
      </w:r>
      <w:r>
        <w:rPr>
          <w:color w:val="231F20"/>
          <w:spacing w:val="10"/>
          <w:sz w:val="19"/>
          <w:szCs w:val="19"/>
        </w:rPr>
        <w:t xml:space="preserve">Behind </w:t>
      </w:r>
      <w:r>
        <w:rPr>
          <w:color w:val="231F20"/>
          <w:spacing w:val="8"/>
          <w:sz w:val="19"/>
          <w:szCs w:val="19"/>
        </w:rPr>
        <w:t xml:space="preserve">Act </w:t>
      </w:r>
      <w:r>
        <w:rPr>
          <w:color w:val="231F20"/>
          <w:spacing w:val="6"/>
          <w:sz w:val="19"/>
          <w:szCs w:val="19"/>
        </w:rPr>
        <w:t xml:space="preserve">of </w:t>
      </w:r>
      <w:r>
        <w:rPr>
          <w:color w:val="231F20"/>
          <w:spacing w:val="12"/>
          <w:sz w:val="19"/>
          <w:szCs w:val="19"/>
        </w:rPr>
        <w:t xml:space="preserve">2001 </w:t>
      </w:r>
      <w:r>
        <w:rPr>
          <w:color w:val="231F20"/>
          <w:sz w:val="19"/>
          <w:szCs w:val="19"/>
        </w:rPr>
        <w:t xml:space="preserve">(P.L. </w:t>
      </w:r>
      <w:r>
        <w:rPr>
          <w:color w:val="231F20"/>
          <w:spacing w:val="3"/>
          <w:sz w:val="19"/>
          <w:szCs w:val="19"/>
        </w:rPr>
        <w:t xml:space="preserve">107–110, </w:t>
      </w:r>
      <w:r>
        <w:rPr>
          <w:color w:val="231F20"/>
          <w:sz w:val="19"/>
          <w:szCs w:val="19"/>
        </w:rPr>
        <w:t xml:space="preserve">115 </w:t>
      </w:r>
      <w:r>
        <w:rPr>
          <w:color w:val="231F20"/>
          <w:spacing w:val="4"/>
          <w:sz w:val="19"/>
          <w:szCs w:val="19"/>
        </w:rPr>
        <w:t xml:space="preserve">Stat. 1425) </w:t>
      </w:r>
      <w:r>
        <w:rPr>
          <w:color w:val="231F20"/>
          <w:spacing w:val="3"/>
          <w:sz w:val="19"/>
          <w:szCs w:val="19"/>
        </w:rPr>
        <w:t xml:space="preserve">has </w:t>
      </w:r>
      <w:r>
        <w:rPr>
          <w:color w:val="231F20"/>
          <w:sz w:val="19"/>
          <w:szCs w:val="19"/>
        </w:rPr>
        <w:t xml:space="preserve">a </w:t>
      </w:r>
      <w:r>
        <w:rPr>
          <w:color w:val="231F20"/>
          <w:spacing w:val="5"/>
          <w:sz w:val="19"/>
          <w:szCs w:val="19"/>
        </w:rPr>
        <w:t xml:space="preserve">school </w:t>
      </w:r>
      <w:r>
        <w:rPr>
          <w:color w:val="231F20"/>
          <w:spacing w:val="-3"/>
          <w:sz w:val="19"/>
          <w:szCs w:val="19"/>
        </w:rPr>
        <w:t>prayer</w:t>
      </w:r>
      <w:r>
        <w:rPr>
          <w:color w:val="231F20"/>
          <w:spacing w:val="-8"/>
          <w:sz w:val="19"/>
          <w:szCs w:val="19"/>
        </w:rPr>
        <w:t xml:space="preserve"> </w:t>
      </w:r>
      <w:r>
        <w:rPr>
          <w:color w:val="231F20"/>
          <w:spacing w:val="-4"/>
          <w:sz w:val="19"/>
          <w:szCs w:val="19"/>
        </w:rPr>
        <w:t>provision.</w:t>
      </w:r>
      <w:r>
        <w:rPr>
          <w:color w:val="231F20"/>
          <w:spacing w:val="-8"/>
          <w:sz w:val="19"/>
          <w:szCs w:val="19"/>
        </w:rPr>
        <w:t xml:space="preserve"> </w:t>
      </w:r>
      <w:r>
        <w:rPr>
          <w:color w:val="231F20"/>
          <w:sz w:val="19"/>
          <w:szCs w:val="19"/>
        </w:rPr>
        <w:t>It</w:t>
      </w:r>
      <w:r>
        <w:rPr>
          <w:color w:val="231F20"/>
          <w:spacing w:val="-8"/>
          <w:sz w:val="19"/>
          <w:szCs w:val="19"/>
        </w:rPr>
        <w:t xml:space="preserve"> </w:t>
      </w:r>
      <w:r>
        <w:rPr>
          <w:color w:val="231F20"/>
          <w:spacing w:val="-3"/>
          <w:sz w:val="19"/>
          <w:szCs w:val="19"/>
        </w:rPr>
        <w:t>states</w:t>
      </w:r>
      <w:r>
        <w:rPr>
          <w:color w:val="231F20"/>
          <w:spacing w:val="-8"/>
          <w:sz w:val="19"/>
          <w:szCs w:val="19"/>
        </w:rPr>
        <w:t xml:space="preserve"> </w:t>
      </w:r>
      <w:r>
        <w:rPr>
          <w:color w:val="231F20"/>
          <w:sz w:val="19"/>
          <w:szCs w:val="19"/>
        </w:rPr>
        <w:t>the</w:t>
      </w:r>
      <w:r>
        <w:rPr>
          <w:color w:val="231F20"/>
          <w:spacing w:val="-8"/>
          <w:sz w:val="19"/>
          <w:szCs w:val="19"/>
        </w:rPr>
        <w:t xml:space="preserve"> </w:t>
      </w:r>
      <w:r>
        <w:rPr>
          <w:color w:val="231F20"/>
          <w:spacing w:val="-4"/>
          <w:sz w:val="19"/>
          <w:szCs w:val="19"/>
        </w:rPr>
        <w:t>secretary</w:t>
      </w:r>
      <w:r>
        <w:rPr>
          <w:color w:val="231F20"/>
          <w:spacing w:val="-8"/>
          <w:sz w:val="19"/>
          <w:szCs w:val="19"/>
        </w:rPr>
        <w:t xml:space="preserve"> </w:t>
      </w:r>
      <w:r>
        <w:rPr>
          <w:color w:val="231F20"/>
          <w:sz w:val="19"/>
          <w:szCs w:val="19"/>
        </w:rPr>
        <w:t>of</w:t>
      </w:r>
      <w:r>
        <w:rPr>
          <w:color w:val="231F20"/>
          <w:spacing w:val="-8"/>
          <w:sz w:val="19"/>
          <w:szCs w:val="19"/>
        </w:rPr>
        <w:t xml:space="preserve"> </w:t>
      </w:r>
      <w:r>
        <w:rPr>
          <w:color w:val="231F20"/>
          <w:spacing w:val="-3"/>
          <w:sz w:val="19"/>
          <w:szCs w:val="19"/>
        </w:rPr>
        <w:t xml:space="preserve">edu- </w:t>
      </w:r>
      <w:r>
        <w:rPr>
          <w:color w:val="231F20"/>
          <w:sz w:val="19"/>
          <w:szCs w:val="19"/>
        </w:rPr>
        <w:t xml:space="preserve">cation shall provide guidelines on “constitu- </w:t>
      </w:r>
      <w:r>
        <w:rPr>
          <w:color w:val="231F20"/>
          <w:spacing w:val="-3"/>
          <w:sz w:val="19"/>
          <w:szCs w:val="19"/>
        </w:rPr>
        <w:t xml:space="preserve">tionally </w:t>
      </w:r>
      <w:r>
        <w:rPr>
          <w:color w:val="231F20"/>
          <w:spacing w:val="-4"/>
          <w:sz w:val="19"/>
          <w:szCs w:val="19"/>
        </w:rPr>
        <w:t xml:space="preserve">protected </w:t>
      </w:r>
      <w:r>
        <w:rPr>
          <w:color w:val="231F20"/>
          <w:spacing w:val="-3"/>
          <w:sz w:val="19"/>
          <w:szCs w:val="19"/>
        </w:rPr>
        <w:t xml:space="preserve">prayer </w:t>
      </w:r>
      <w:r>
        <w:rPr>
          <w:color w:val="231F20"/>
          <w:sz w:val="19"/>
          <w:szCs w:val="19"/>
        </w:rPr>
        <w:t xml:space="preserve">in </w:t>
      </w:r>
      <w:r>
        <w:rPr>
          <w:color w:val="231F20"/>
          <w:spacing w:val="-3"/>
          <w:sz w:val="19"/>
          <w:szCs w:val="19"/>
        </w:rPr>
        <w:t xml:space="preserve">public elementary </w:t>
      </w:r>
      <w:r>
        <w:rPr>
          <w:color w:val="231F20"/>
          <w:sz w:val="19"/>
          <w:szCs w:val="19"/>
        </w:rPr>
        <w:t>and</w:t>
      </w:r>
      <w:r>
        <w:rPr>
          <w:color w:val="231F20"/>
          <w:spacing w:val="-12"/>
          <w:sz w:val="19"/>
          <w:szCs w:val="19"/>
        </w:rPr>
        <w:t xml:space="preserve"> </w:t>
      </w:r>
      <w:r>
        <w:rPr>
          <w:color w:val="231F20"/>
          <w:sz w:val="19"/>
          <w:szCs w:val="19"/>
        </w:rPr>
        <w:t>secondary</w:t>
      </w:r>
      <w:r>
        <w:rPr>
          <w:color w:val="231F20"/>
          <w:spacing w:val="-12"/>
          <w:sz w:val="19"/>
          <w:szCs w:val="19"/>
        </w:rPr>
        <w:t xml:space="preserve"> </w:t>
      </w:r>
      <w:r>
        <w:rPr>
          <w:color w:val="231F20"/>
          <w:sz w:val="19"/>
          <w:szCs w:val="19"/>
        </w:rPr>
        <w:t>schools,</w:t>
      </w:r>
      <w:r>
        <w:rPr>
          <w:color w:val="231F20"/>
          <w:spacing w:val="-12"/>
          <w:sz w:val="19"/>
          <w:szCs w:val="19"/>
        </w:rPr>
        <w:t xml:space="preserve"> </w:t>
      </w:r>
      <w:r>
        <w:rPr>
          <w:color w:val="231F20"/>
          <w:sz w:val="19"/>
          <w:szCs w:val="19"/>
        </w:rPr>
        <w:t>including</w:t>
      </w:r>
      <w:r>
        <w:rPr>
          <w:color w:val="231F20"/>
          <w:spacing w:val="-12"/>
          <w:sz w:val="19"/>
          <w:szCs w:val="19"/>
        </w:rPr>
        <w:t xml:space="preserve"> </w:t>
      </w:r>
      <w:r>
        <w:rPr>
          <w:color w:val="231F20"/>
          <w:sz w:val="19"/>
          <w:szCs w:val="19"/>
        </w:rPr>
        <w:t>making</w:t>
      </w:r>
      <w:r>
        <w:rPr>
          <w:color w:val="231F20"/>
          <w:spacing w:val="-12"/>
          <w:sz w:val="19"/>
          <w:szCs w:val="19"/>
        </w:rPr>
        <w:t xml:space="preserve"> </w:t>
      </w:r>
      <w:r>
        <w:rPr>
          <w:color w:val="231F20"/>
          <w:spacing w:val="-2"/>
          <w:sz w:val="19"/>
          <w:szCs w:val="19"/>
        </w:rPr>
        <w:t xml:space="preserve">the </w:t>
      </w:r>
      <w:r>
        <w:rPr>
          <w:color w:val="231F20"/>
          <w:spacing w:val="-3"/>
          <w:sz w:val="19"/>
          <w:szCs w:val="19"/>
        </w:rPr>
        <w:t xml:space="preserve">guidance available </w:t>
      </w:r>
      <w:r>
        <w:rPr>
          <w:color w:val="231F20"/>
          <w:sz w:val="19"/>
          <w:szCs w:val="19"/>
        </w:rPr>
        <w:t xml:space="preserve">on the </w:t>
      </w:r>
      <w:r>
        <w:rPr>
          <w:color w:val="231F20"/>
          <w:spacing w:val="-3"/>
          <w:sz w:val="19"/>
          <w:szCs w:val="19"/>
        </w:rPr>
        <w:t xml:space="preserve">Internet.” </w:t>
      </w:r>
      <w:r>
        <w:rPr>
          <w:color w:val="231F20"/>
          <w:sz w:val="19"/>
          <w:szCs w:val="19"/>
        </w:rPr>
        <w:t>The</w:t>
      </w:r>
      <w:r>
        <w:rPr>
          <w:color w:val="231F20"/>
          <w:spacing w:val="-27"/>
          <w:sz w:val="19"/>
          <w:szCs w:val="19"/>
        </w:rPr>
        <w:t xml:space="preserve"> </w:t>
      </w:r>
      <w:r>
        <w:rPr>
          <w:color w:val="231F20"/>
          <w:spacing w:val="-3"/>
          <w:sz w:val="19"/>
          <w:szCs w:val="19"/>
        </w:rPr>
        <w:t xml:space="preserve">guid- </w:t>
      </w:r>
      <w:r>
        <w:rPr>
          <w:color w:val="231F20"/>
          <w:sz w:val="19"/>
          <w:szCs w:val="19"/>
        </w:rPr>
        <w:t xml:space="preserve">ance will reflect the current state of the law </w:t>
      </w:r>
      <w:r>
        <w:rPr>
          <w:color w:val="231F20"/>
          <w:spacing w:val="-3"/>
          <w:sz w:val="19"/>
          <w:szCs w:val="19"/>
        </w:rPr>
        <w:t>concerning</w:t>
      </w:r>
      <w:r>
        <w:rPr>
          <w:color w:val="231F20"/>
          <w:spacing w:val="-11"/>
          <w:sz w:val="19"/>
          <w:szCs w:val="19"/>
        </w:rPr>
        <w:t xml:space="preserve"> </w:t>
      </w:r>
      <w:r>
        <w:rPr>
          <w:color w:val="231F20"/>
          <w:spacing w:val="-4"/>
          <w:sz w:val="19"/>
          <w:szCs w:val="19"/>
        </w:rPr>
        <w:t>protected</w:t>
      </w:r>
      <w:r>
        <w:rPr>
          <w:color w:val="231F20"/>
          <w:spacing w:val="-11"/>
          <w:sz w:val="19"/>
          <w:szCs w:val="19"/>
        </w:rPr>
        <w:t xml:space="preserve"> </w:t>
      </w:r>
      <w:r>
        <w:rPr>
          <w:color w:val="231F20"/>
          <w:spacing w:val="-5"/>
          <w:sz w:val="19"/>
          <w:szCs w:val="19"/>
        </w:rPr>
        <w:t>prayer.</w:t>
      </w:r>
      <w:r>
        <w:rPr>
          <w:color w:val="231F20"/>
          <w:spacing w:val="-11"/>
          <w:sz w:val="19"/>
          <w:szCs w:val="19"/>
        </w:rPr>
        <w:t xml:space="preserve"> </w:t>
      </w:r>
      <w:r>
        <w:rPr>
          <w:color w:val="231F20"/>
          <w:spacing w:val="-3"/>
          <w:sz w:val="19"/>
          <w:szCs w:val="19"/>
        </w:rPr>
        <w:t>Each</w:t>
      </w:r>
      <w:r>
        <w:rPr>
          <w:color w:val="231F20"/>
          <w:spacing w:val="-11"/>
          <w:sz w:val="19"/>
          <w:szCs w:val="19"/>
        </w:rPr>
        <w:t xml:space="preserve"> </w:t>
      </w:r>
      <w:r>
        <w:rPr>
          <w:color w:val="231F20"/>
          <w:spacing w:val="-3"/>
          <w:sz w:val="19"/>
          <w:szCs w:val="19"/>
        </w:rPr>
        <w:t>local</w:t>
      </w:r>
      <w:r>
        <w:rPr>
          <w:color w:val="231F20"/>
          <w:spacing w:val="-11"/>
          <w:sz w:val="19"/>
          <w:szCs w:val="19"/>
        </w:rPr>
        <w:t xml:space="preserve"> </w:t>
      </w:r>
      <w:r>
        <w:rPr>
          <w:color w:val="231F20"/>
          <w:spacing w:val="-3"/>
          <w:sz w:val="19"/>
          <w:szCs w:val="19"/>
        </w:rPr>
        <w:t xml:space="preserve">educa- tional agency should certify </w:t>
      </w:r>
      <w:r>
        <w:rPr>
          <w:color w:val="231F20"/>
          <w:sz w:val="19"/>
          <w:szCs w:val="19"/>
        </w:rPr>
        <w:t xml:space="preserve">in </w:t>
      </w:r>
      <w:r>
        <w:rPr>
          <w:color w:val="231F20"/>
          <w:spacing w:val="-3"/>
          <w:sz w:val="19"/>
          <w:szCs w:val="19"/>
        </w:rPr>
        <w:t xml:space="preserve">writing that no local policy </w:t>
      </w:r>
      <w:r>
        <w:rPr>
          <w:color w:val="231F20"/>
          <w:spacing w:val="-4"/>
          <w:sz w:val="19"/>
          <w:szCs w:val="19"/>
        </w:rPr>
        <w:t xml:space="preserve">prevents </w:t>
      </w:r>
      <w:r>
        <w:rPr>
          <w:color w:val="231F20"/>
          <w:sz w:val="19"/>
          <w:szCs w:val="19"/>
        </w:rPr>
        <w:t xml:space="preserve">or </w:t>
      </w:r>
      <w:r>
        <w:rPr>
          <w:color w:val="231F20"/>
          <w:spacing w:val="-3"/>
          <w:sz w:val="19"/>
          <w:szCs w:val="19"/>
        </w:rPr>
        <w:t>denies participating</w:t>
      </w:r>
      <w:r>
        <w:rPr>
          <w:color w:val="231F20"/>
          <w:spacing w:val="-25"/>
          <w:sz w:val="19"/>
          <w:szCs w:val="19"/>
        </w:rPr>
        <w:t xml:space="preserve"> </w:t>
      </w:r>
      <w:r>
        <w:rPr>
          <w:color w:val="231F20"/>
          <w:spacing w:val="-3"/>
          <w:sz w:val="19"/>
          <w:szCs w:val="19"/>
        </w:rPr>
        <w:t>in</w:t>
      </w:r>
    </w:p>
    <w:p w:rsidR="00E82A7D" w:rsidRDefault="00E82A7D" w:rsidP="00E82A7D">
      <w:pPr>
        <w:pStyle w:val="BodyText"/>
        <w:kinsoku w:val="0"/>
        <w:overflowPunct w:val="0"/>
        <w:spacing w:before="85"/>
        <w:ind w:left="429" w:right="120"/>
        <w:rPr>
          <w:color w:val="231F20"/>
          <w:spacing w:val="-3"/>
        </w:rPr>
      </w:pPr>
      <w:r>
        <w:rPr>
          <w:rFonts w:ascii="Times New Roman" w:hAnsi="Times New Roman" w:cs="Times New Roman"/>
          <w:sz w:val="24"/>
          <w:szCs w:val="24"/>
        </w:rPr>
        <w:br w:type="column"/>
      </w:r>
      <w:r>
        <w:rPr>
          <w:color w:val="231F20"/>
          <w:spacing w:val="-4"/>
        </w:rPr>
        <w:t xml:space="preserve">protected </w:t>
      </w:r>
      <w:r>
        <w:rPr>
          <w:color w:val="231F20"/>
          <w:spacing w:val="-5"/>
        </w:rPr>
        <w:t xml:space="preserve">prayer. </w:t>
      </w:r>
      <w:r>
        <w:rPr>
          <w:color w:val="231F20"/>
        </w:rPr>
        <w:t xml:space="preserve">The </w:t>
      </w:r>
      <w:r>
        <w:rPr>
          <w:color w:val="231F20"/>
          <w:spacing w:val="-4"/>
        </w:rPr>
        <w:t xml:space="preserve">secretary </w:t>
      </w:r>
      <w:r>
        <w:rPr>
          <w:color w:val="231F20"/>
        </w:rPr>
        <w:t xml:space="preserve">of </w:t>
      </w:r>
      <w:r>
        <w:rPr>
          <w:color w:val="231F20"/>
          <w:spacing w:val="-3"/>
        </w:rPr>
        <w:t xml:space="preserve">education is </w:t>
      </w:r>
      <w:r>
        <w:rPr>
          <w:color w:val="231F20"/>
          <w:spacing w:val="-4"/>
        </w:rPr>
        <w:t xml:space="preserve">required </w:t>
      </w:r>
      <w:r>
        <w:rPr>
          <w:color w:val="231F20"/>
        </w:rPr>
        <w:t xml:space="preserve">to </w:t>
      </w:r>
      <w:r>
        <w:rPr>
          <w:color w:val="231F20"/>
          <w:spacing w:val="-4"/>
        </w:rPr>
        <w:t xml:space="preserve">enforce </w:t>
      </w:r>
      <w:r>
        <w:rPr>
          <w:color w:val="231F20"/>
          <w:spacing w:val="-3"/>
        </w:rPr>
        <w:t xml:space="preserve">this </w:t>
      </w:r>
      <w:r>
        <w:rPr>
          <w:color w:val="231F20"/>
          <w:spacing w:val="-4"/>
        </w:rPr>
        <w:t xml:space="preserve">provision </w:t>
      </w:r>
      <w:r>
        <w:rPr>
          <w:color w:val="231F20"/>
        </w:rPr>
        <w:t xml:space="preserve">of </w:t>
      </w:r>
      <w:r>
        <w:rPr>
          <w:color w:val="231F20"/>
          <w:spacing w:val="-3"/>
        </w:rPr>
        <w:t>NCLB.</w:t>
      </w:r>
    </w:p>
    <w:p w:rsidR="00E82A7D" w:rsidRDefault="00E82A7D" w:rsidP="00E82A7D">
      <w:pPr>
        <w:pStyle w:val="ListParagraph"/>
        <w:numPr>
          <w:ilvl w:val="0"/>
          <w:numId w:val="58"/>
        </w:numPr>
        <w:tabs>
          <w:tab w:val="left" w:pos="430"/>
        </w:tabs>
        <w:kinsoku w:val="0"/>
        <w:overflowPunct w:val="0"/>
        <w:spacing w:line="240" w:lineRule="exact"/>
        <w:ind w:left="430" w:right="113" w:hanging="328"/>
        <w:rPr>
          <w:color w:val="231F20"/>
          <w:sz w:val="19"/>
          <w:szCs w:val="19"/>
        </w:rPr>
      </w:pPr>
      <w:r>
        <w:rPr>
          <w:i/>
          <w:iCs/>
          <w:color w:val="231F20"/>
          <w:sz w:val="19"/>
          <w:szCs w:val="19"/>
        </w:rPr>
        <w:t>Holiday Displays</w:t>
      </w:r>
      <w:r>
        <w:rPr>
          <w:color w:val="231F20"/>
          <w:sz w:val="19"/>
          <w:szCs w:val="19"/>
        </w:rPr>
        <w:t xml:space="preserve">. In a New </w:t>
      </w:r>
      <w:r>
        <w:rPr>
          <w:color w:val="231F20"/>
          <w:spacing w:val="-4"/>
          <w:sz w:val="19"/>
          <w:szCs w:val="19"/>
        </w:rPr>
        <w:t xml:space="preserve">York </w:t>
      </w:r>
      <w:r>
        <w:rPr>
          <w:color w:val="231F20"/>
          <w:sz w:val="19"/>
          <w:szCs w:val="19"/>
        </w:rPr>
        <w:t xml:space="preserve">case involv- ing the holiday display policy of the City of New </w:t>
      </w:r>
      <w:r>
        <w:rPr>
          <w:color w:val="231F20"/>
          <w:spacing w:val="-5"/>
          <w:sz w:val="19"/>
          <w:szCs w:val="19"/>
        </w:rPr>
        <w:t xml:space="preserve">York </w:t>
      </w:r>
      <w:r>
        <w:rPr>
          <w:color w:val="231F20"/>
          <w:sz w:val="19"/>
          <w:szCs w:val="19"/>
        </w:rPr>
        <w:t>Department of Education, the</w:t>
      </w:r>
      <w:r>
        <w:rPr>
          <w:color w:val="231F20"/>
          <w:spacing w:val="-15"/>
          <w:sz w:val="19"/>
          <w:szCs w:val="19"/>
        </w:rPr>
        <w:t xml:space="preserve"> </w:t>
      </w:r>
      <w:r>
        <w:rPr>
          <w:color w:val="231F20"/>
          <w:sz w:val="19"/>
          <w:szCs w:val="19"/>
        </w:rPr>
        <w:t xml:space="preserve">fed- </w:t>
      </w:r>
      <w:r>
        <w:rPr>
          <w:color w:val="231F20"/>
          <w:spacing w:val="3"/>
          <w:sz w:val="19"/>
          <w:szCs w:val="19"/>
        </w:rPr>
        <w:t xml:space="preserve">eral judge writing </w:t>
      </w:r>
      <w:r>
        <w:rPr>
          <w:color w:val="231F20"/>
          <w:spacing w:val="2"/>
          <w:sz w:val="19"/>
          <w:szCs w:val="19"/>
        </w:rPr>
        <w:t xml:space="preserve">for the </w:t>
      </w:r>
      <w:r>
        <w:rPr>
          <w:color w:val="231F20"/>
          <w:spacing w:val="3"/>
          <w:sz w:val="19"/>
          <w:szCs w:val="19"/>
        </w:rPr>
        <w:t xml:space="preserve">court started </w:t>
      </w:r>
      <w:r>
        <w:rPr>
          <w:color w:val="231F20"/>
          <w:spacing w:val="4"/>
          <w:sz w:val="19"/>
          <w:szCs w:val="19"/>
        </w:rPr>
        <w:t xml:space="preserve">his </w:t>
      </w:r>
      <w:r>
        <w:rPr>
          <w:color w:val="231F20"/>
          <w:sz w:val="19"/>
          <w:szCs w:val="19"/>
        </w:rPr>
        <w:t>opinion by</w:t>
      </w:r>
      <w:r>
        <w:rPr>
          <w:color w:val="231F20"/>
          <w:spacing w:val="-1"/>
          <w:sz w:val="19"/>
          <w:szCs w:val="19"/>
        </w:rPr>
        <w:t xml:space="preserve"> </w:t>
      </w:r>
      <w:r>
        <w:rPr>
          <w:color w:val="231F20"/>
          <w:sz w:val="19"/>
          <w:szCs w:val="19"/>
        </w:rPr>
        <w:t>saying:</w:t>
      </w:r>
    </w:p>
    <w:p w:rsidR="00E82A7D" w:rsidRDefault="00E82A7D" w:rsidP="00E82A7D">
      <w:pPr>
        <w:pStyle w:val="BodyText"/>
        <w:kinsoku w:val="0"/>
        <w:overflowPunct w:val="0"/>
        <w:spacing w:before="145" w:line="220" w:lineRule="exact"/>
        <w:ind w:left="429" w:right="110"/>
        <w:rPr>
          <w:color w:val="231F20"/>
          <w:sz w:val="17"/>
          <w:szCs w:val="17"/>
        </w:rPr>
      </w:pPr>
      <w:r>
        <w:rPr>
          <w:color w:val="231F20"/>
          <w:sz w:val="17"/>
          <w:szCs w:val="17"/>
        </w:rPr>
        <w:t>No holiday season is complete, at least for the court, without one or more First Amendment challenges to public holiday displays.</w:t>
      </w:r>
    </w:p>
    <w:p w:rsidR="00E82A7D" w:rsidRDefault="00E82A7D" w:rsidP="00E82A7D">
      <w:pPr>
        <w:pStyle w:val="BodyText"/>
        <w:kinsoku w:val="0"/>
        <w:overflowPunct w:val="0"/>
        <w:spacing w:before="153"/>
        <w:ind w:left="470" w:right="112"/>
        <w:rPr>
          <w:color w:val="231F20"/>
          <w:spacing w:val="-5"/>
        </w:rPr>
      </w:pPr>
      <w:r>
        <w:rPr>
          <w:color w:val="231F20"/>
          <w:spacing w:val="3"/>
        </w:rPr>
        <w:t xml:space="preserve">The </w:t>
      </w:r>
      <w:r>
        <w:rPr>
          <w:color w:val="231F20"/>
          <w:spacing w:val="4"/>
        </w:rPr>
        <w:t xml:space="preserve">policy allowed </w:t>
      </w:r>
      <w:r>
        <w:rPr>
          <w:color w:val="231F20"/>
          <w:spacing w:val="3"/>
        </w:rPr>
        <w:t xml:space="preserve">the </w:t>
      </w:r>
      <w:r>
        <w:rPr>
          <w:color w:val="231F20"/>
          <w:spacing w:val="4"/>
        </w:rPr>
        <w:t xml:space="preserve">menorah </w:t>
      </w:r>
      <w:r>
        <w:rPr>
          <w:color w:val="231F20"/>
          <w:spacing w:val="2"/>
        </w:rPr>
        <w:t xml:space="preserve">(a </w:t>
      </w:r>
      <w:r>
        <w:rPr>
          <w:color w:val="231F20"/>
          <w:spacing w:val="5"/>
        </w:rPr>
        <w:t xml:space="preserve">nine- </w:t>
      </w:r>
      <w:r>
        <w:rPr>
          <w:color w:val="231F20"/>
          <w:spacing w:val="-5"/>
        </w:rPr>
        <w:t>branch</w:t>
      </w:r>
      <w:r>
        <w:rPr>
          <w:color w:val="231F20"/>
          <w:spacing w:val="-12"/>
        </w:rPr>
        <w:t xml:space="preserve"> </w:t>
      </w:r>
      <w:r>
        <w:rPr>
          <w:color w:val="231F20"/>
          <w:spacing w:val="-5"/>
        </w:rPr>
        <w:t>candelabrum)</w:t>
      </w:r>
      <w:r>
        <w:rPr>
          <w:color w:val="231F20"/>
          <w:spacing w:val="-12"/>
        </w:rPr>
        <w:t xml:space="preserve"> </w:t>
      </w:r>
      <w:r>
        <w:rPr>
          <w:color w:val="231F20"/>
          <w:spacing w:val="-5"/>
        </w:rPr>
        <w:t>displayed</w:t>
      </w:r>
      <w:r>
        <w:rPr>
          <w:color w:val="231F20"/>
          <w:spacing w:val="-12"/>
        </w:rPr>
        <w:t xml:space="preserve"> </w:t>
      </w:r>
      <w:r>
        <w:rPr>
          <w:color w:val="231F20"/>
          <w:spacing w:val="-3"/>
        </w:rPr>
        <w:t>as</w:t>
      </w:r>
      <w:r>
        <w:rPr>
          <w:color w:val="231F20"/>
          <w:spacing w:val="-12"/>
        </w:rPr>
        <w:t xml:space="preserve"> </w:t>
      </w:r>
      <w:r>
        <w:rPr>
          <w:color w:val="231F20"/>
        </w:rPr>
        <w:t>a</w:t>
      </w:r>
      <w:r>
        <w:rPr>
          <w:color w:val="231F20"/>
          <w:spacing w:val="-12"/>
        </w:rPr>
        <w:t xml:space="preserve"> </w:t>
      </w:r>
      <w:r>
        <w:rPr>
          <w:color w:val="231F20"/>
          <w:spacing w:val="-5"/>
        </w:rPr>
        <w:t>symbol</w:t>
      </w:r>
      <w:r>
        <w:rPr>
          <w:color w:val="231F20"/>
          <w:spacing w:val="-12"/>
        </w:rPr>
        <w:t xml:space="preserve"> </w:t>
      </w:r>
      <w:r>
        <w:rPr>
          <w:color w:val="231F20"/>
          <w:spacing w:val="-5"/>
        </w:rPr>
        <w:t xml:space="preserve">of </w:t>
      </w:r>
      <w:r>
        <w:rPr>
          <w:color w:val="231F20"/>
          <w:spacing w:val="-4"/>
        </w:rPr>
        <w:t xml:space="preserve">the </w:t>
      </w:r>
      <w:r>
        <w:rPr>
          <w:color w:val="231F20"/>
          <w:spacing w:val="-5"/>
        </w:rPr>
        <w:t xml:space="preserve">Jewish holiday Chanukah </w:t>
      </w:r>
      <w:r>
        <w:rPr>
          <w:color w:val="231F20"/>
          <w:spacing w:val="-4"/>
        </w:rPr>
        <w:t xml:space="preserve">and the star </w:t>
      </w:r>
      <w:r>
        <w:rPr>
          <w:color w:val="231F20"/>
          <w:spacing w:val="-5"/>
        </w:rPr>
        <w:t xml:space="preserve">and </w:t>
      </w:r>
      <w:r>
        <w:rPr>
          <w:color w:val="231F20"/>
          <w:spacing w:val="-4"/>
        </w:rPr>
        <w:t xml:space="preserve">crescent </w:t>
      </w:r>
      <w:r>
        <w:rPr>
          <w:color w:val="231F20"/>
        </w:rPr>
        <w:t xml:space="preserve">to be </w:t>
      </w:r>
      <w:r>
        <w:rPr>
          <w:color w:val="231F20"/>
          <w:spacing w:val="-3"/>
        </w:rPr>
        <w:t xml:space="preserve">displayed </w:t>
      </w:r>
      <w:r>
        <w:rPr>
          <w:color w:val="231F20"/>
        </w:rPr>
        <w:t xml:space="preserve">as a </w:t>
      </w:r>
      <w:r>
        <w:rPr>
          <w:color w:val="231F20"/>
          <w:spacing w:val="-3"/>
        </w:rPr>
        <w:t xml:space="preserve">symbol </w:t>
      </w:r>
      <w:r>
        <w:rPr>
          <w:color w:val="231F20"/>
        </w:rPr>
        <w:t>of the</w:t>
      </w:r>
      <w:r>
        <w:rPr>
          <w:color w:val="231F20"/>
          <w:spacing w:val="-31"/>
        </w:rPr>
        <w:t xml:space="preserve"> </w:t>
      </w:r>
      <w:r>
        <w:rPr>
          <w:color w:val="231F20"/>
          <w:spacing w:val="-3"/>
        </w:rPr>
        <w:t xml:space="preserve">Is- </w:t>
      </w:r>
      <w:r>
        <w:rPr>
          <w:color w:val="231F20"/>
          <w:spacing w:val="-4"/>
        </w:rPr>
        <w:t>lamic</w:t>
      </w:r>
      <w:r>
        <w:rPr>
          <w:color w:val="231F20"/>
          <w:spacing w:val="-11"/>
        </w:rPr>
        <w:t xml:space="preserve"> </w:t>
      </w:r>
      <w:r>
        <w:rPr>
          <w:color w:val="231F20"/>
          <w:spacing w:val="-5"/>
        </w:rPr>
        <w:t>holiday</w:t>
      </w:r>
      <w:r>
        <w:rPr>
          <w:color w:val="231F20"/>
          <w:spacing w:val="-11"/>
        </w:rPr>
        <w:t xml:space="preserve"> </w:t>
      </w:r>
      <w:r>
        <w:rPr>
          <w:color w:val="231F20"/>
          <w:spacing w:val="-3"/>
        </w:rPr>
        <w:t>of</w:t>
      </w:r>
      <w:r>
        <w:rPr>
          <w:color w:val="231F20"/>
          <w:spacing w:val="-11"/>
        </w:rPr>
        <w:t xml:space="preserve"> </w:t>
      </w:r>
      <w:r>
        <w:rPr>
          <w:color w:val="231F20"/>
          <w:spacing w:val="-5"/>
        </w:rPr>
        <w:t>Ramadan,</w:t>
      </w:r>
      <w:r>
        <w:rPr>
          <w:color w:val="231F20"/>
          <w:spacing w:val="-11"/>
        </w:rPr>
        <w:t xml:space="preserve"> </w:t>
      </w:r>
      <w:r>
        <w:rPr>
          <w:color w:val="231F20"/>
          <w:spacing w:val="-4"/>
        </w:rPr>
        <w:t>but</w:t>
      </w:r>
      <w:r>
        <w:rPr>
          <w:color w:val="231F20"/>
          <w:spacing w:val="-11"/>
        </w:rPr>
        <w:t xml:space="preserve"> </w:t>
      </w:r>
      <w:r>
        <w:rPr>
          <w:color w:val="231F20"/>
          <w:spacing w:val="-3"/>
        </w:rPr>
        <w:t>it</w:t>
      </w:r>
      <w:r>
        <w:rPr>
          <w:color w:val="231F20"/>
          <w:spacing w:val="-11"/>
        </w:rPr>
        <w:t xml:space="preserve"> </w:t>
      </w:r>
      <w:r>
        <w:rPr>
          <w:color w:val="231F20"/>
          <w:spacing w:val="-4"/>
        </w:rPr>
        <w:t>did</w:t>
      </w:r>
      <w:r>
        <w:rPr>
          <w:color w:val="231F20"/>
          <w:spacing w:val="-11"/>
        </w:rPr>
        <w:t xml:space="preserve"> </w:t>
      </w:r>
      <w:r>
        <w:rPr>
          <w:color w:val="231F20"/>
          <w:spacing w:val="-4"/>
        </w:rPr>
        <w:t>not</w:t>
      </w:r>
      <w:r>
        <w:rPr>
          <w:color w:val="231F20"/>
          <w:spacing w:val="-11"/>
        </w:rPr>
        <w:t xml:space="preserve"> </w:t>
      </w:r>
      <w:r>
        <w:rPr>
          <w:color w:val="231F20"/>
          <w:spacing w:val="-5"/>
        </w:rPr>
        <w:t xml:space="preserve">allow </w:t>
      </w:r>
      <w:r>
        <w:rPr>
          <w:color w:val="231F20"/>
        </w:rPr>
        <w:t xml:space="preserve">a </w:t>
      </w:r>
      <w:r>
        <w:rPr>
          <w:color w:val="231F20"/>
          <w:spacing w:val="-4"/>
        </w:rPr>
        <w:t xml:space="preserve">créche </w:t>
      </w:r>
      <w:r>
        <w:rPr>
          <w:color w:val="231F20"/>
        </w:rPr>
        <w:t xml:space="preserve">or </w:t>
      </w:r>
      <w:r>
        <w:rPr>
          <w:color w:val="231F20"/>
          <w:spacing w:val="-3"/>
        </w:rPr>
        <w:t xml:space="preserve">nativity scene </w:t>
      </w:r>
      <w:r>
        <w:rPr>
          <w:color w:val="231F20"/>
        </w:rPr>
        <w:t xml:space="preserve">to be </w:t>
      </w:r>
      <w:r>
        <w:rPr>
          <w:color w:val="231F20"/>
          <w:spacing w:val="-3"/>
        </w:rPr>
        <w:t xml:space="preserve">displayed </w:t>
      </w:r>
      <w:r>
        <w:rPr>
          <w:color w:val="231F20"/>
        </w:rPr>
        <w:t xml:space="preserve">as a </w:t>
      </w:r>
      <w:r>
        <w:rPr>
          <w:color w:val="231F20"/>
          <w:spacing w:val="-5"/>
        </w:rPr>
        <w:t xml:space="preserve">symbol </w:t>
      </w:r>
      <w:r>
        <w:rPr>
          <w:color w:val="231F20"/>
          <w:spacing w:val="-3"/>
        </w:rPr>
        <w:t xml:space="preserve">of </w:t>
      </w:r>
      <w:r>
        <w:rPr>
          <w:color w:val="231F20"/>
          <w:spacing w:val="-4"/>
        </w:rPr>
        <w:t xml:space="preserve">the </w:t>
      </w:r>
      <w:r>
        <w:rPr>
          <w:color w:val="231F20"/>
          <w:spacing w:val="-5"/>
        </w:rPr>
        <w:t xml:space="preserve">Christian holiday </w:t>
      </w:r>
      <w:r>
        <w:rPr>
          <w:color w:val="231F20"/>
          <w:spacing w:val="-3"/>
        </w:rPr>
        <w:t>of</w:t>
      </w:r>
      <w:r>
        <w:rPr>
          <w:color w:val="231F20"/>
          <w:spacing w:val="-13"/>
        </w:rPr>
        <w:t xml:space="preserve"> </w:t>
      </w:r>
      <w:r>
        <w:rPr>
          <w:color w:val="231F20"/>
          <w:spacing w:val="-5"/>
        </w:rPr>
        <w:t>Christmas.</w:t>
      </w:r>
    </w:p>
    <w:p w:rsidR="00E82A7D" w:rsidRDefault="00E82A7D" w:rsidP="00E82A7D">
      <w:pPr>
        <w:pStyle w:val="BodyText"/>
        <w:kinsoku w:val="0"/>
        <w:overflowPunct w:val="0"/>
        <w:ind w:left="470" w:right="115" w:firstLine="240"/>
        <w:rPr>
          <w:color w:val="231F20"/>
          <w:spacing w:val="-4"/>
        </w:rPr>
      </w:pPr>
      <w:r>
        <w:rPr>
          <w:color w:val="231F20"/>
        </w:rPr>
        <w:t xml:space="preserve">Plaintiff Skoros, a Roman Catholic, sued claiming the policy violated her children’s </w:t>
      </w:r>
      <w:r>
        <w:rPr>
          <w:color w:val="231F20"/>
          <w:spacing w:val="-4"/>
        </w:rPr>
        <w:t xml:space="preserve">rights under </w:t>
      </w:r>
      <w:r>
        <w:rPr>
          <w:color w:val="231F20"/>
          <w:spacing w:val="-3"/>
        </w:rPr>
        <w:t xml:space="preserve">the </w:t>
      </w:r>
      <w:r>
        <w:rPr>
          <w:color w:val="231F20"/>
          <w:spacing w:val="-4"/>
        </w:rPr>
        <w:t xml:space="preserve">Establishment </w:t>
      </w:r>
      <w:r>
        <w:rPr>
          <w:color w:val="231F20"/>
          <w:spacing w:val="-3"/>
        </w:rPr>
        <w:t xml:space="preserve">and </w:t>
      </w:r>
      <w:r>
        <w:rPr>
          <w:color w:val="231F20"/>
          <w:spacing w:val="-4"/>
        </w:rPr>
        <w:t xml:space="preserve">Free Exer- </w:t>
      </w:r>
      <w:r>
        <w:rPr>
          <w:color w:val="231F20"/>
        </w:rPr>
        <w:t>cise</w:t>
      </w:r>
      <w:r>
        <w:rPr>
          <w:color w:val="231F20"/>
          <w:spacing w:val="-9"/>
        </w:rPr>
        <w:t xml:space="preserve"> </w:t>
      </w:r>
      <w:r>
        <w:rPr>
          <w:color w:val="231F20"/>
        </w:rPr>
        <w:t>Clauses</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First</w:t>
      </w:r>
      <w:r>
        <w:rPr>
          <w:color w:val="231F20"/>
          <w:spacing w:val="-15"/>
        </w:rPr>
        <w:t xml:space="preserve"> </w:t>
      </w:r>
      <w:r>
        <w:rPr>
          <w:color w:val="231F20"/>
        </w:rPr>
        <w:t>Amendment</w:t>
      </w:r>
      <w:r>
        <w:rPr>
          <w:color w:val="231F20"/>
          <w:spacing w:val="-9"/>
        </w:rPr>
        <w:t xml:space="preserve"> </w:t>
      </w:r>
      <w:r>
        <w:rPr>
          <w:color w:val="231F20"/>
        </w:rPr>
        <w:t>and</w:t>
      </w:r>
      <w:r>
        <w:rPr>
          <w:color w:val="231F20"/>
          <w:spacing w:val="-9"/>
        </w:rPr>
        <w:t xml:space="preserve"> </w:t>
      </w:r>
      <w:r>
        <w:rPr>
          <w:color w:val="231F20"/>
          <w:spacing w:val="-2"/>
        </w:rPr>
        <w:t xml:space="preserve">her </w:t>
      </w:r>
      <w:r>
        <w:rPr>
          <w:color w:val="231F20"/>
        </w:rPr>
        <w:t xml:space="preserve">rights of </w:t>
      </w:r>
      <w:r>
        <w:rPr>
          <w:color w:val="231F20"/>
          <w:spacing w:val="-3"/>
        </w:rPr>
        <w:t xml:space="preserve">parental control </w:t>
      </w:r>
      <w:r>
        <w:rPr>
          <w:color w:val="231F20"/>
        </w:rPr>
        <w:t xml:space="preserve">under the First </w:t>
      </w:r>
      <w:r>
        <w:rPr>
          <w:color w:val="231F20"/>
          <w:spacing w:val="-2"/>
        </w:rPr>
        <w:t xml:space="preserve">and </w:t>
      </w:r>
      <w:r>
        <w:rPr>
          <w:color w:val="231F20"/>
        </w:rPr>
        <w:t xml:space="preserve">Fourteenth Amendments. The policy of the Education Department stated that “The dis- </w:t>
      </w:r>
      <w:r>
        <w:rPr>
          <w:color w:val="231F20"/>
          <w:spacing w:val="-3"/>
        </w:rPr>
        <w:t xml:space="preserve">play </w:t>
      </w:r>
      <w:r>
        <w:rPr>
          <w:color w:val="231F20"/>
        </w:rPr>
        <w:t xml:space="preserve">of </w:t>
      </w:r>
      <w:r>
        <w:rPr>
          <w:color w:val="231F20"/>
          <w:spacing w:val="-3"/>
        </w:rPr>
        <w:t xml:space="preserve">secular holiday symbol decorations is </w:t>
      </w:r>
      <w:r>
        <w:rPr>
          <w:color w:val="231F20"/>
        </w:rPr>
        <w:t>permitted.</w:t>
      </w:r>
      <w:r>
        <w:rPr>
          <w:color w:val="231F20"/>
          <w:spacing w:val="-10"/>
        </w:rPr>
        <w:t xml:space="preserve"> </w:t>
      </w:r>
      <w:r>
        <w:rPr>
          <w:color w:val="231F20"/>
        </w:rPr>
        <w:t>Such</w:t>
      </w:r>
      <w:r>
        <w:rPr>
          <w:color w:val="231F20"/>
          <w:spacing w:val="-10"/>
        </w:rPr>
        <w:t xml:space="preserve"> </w:t>
      </w:r>
      <w:r>
        <w:rPr>
          <w:color w:val="231F20"/>
        </w:rPr>
        <w:t>symbols</w:t>
      </w:r>
      <w:r>
        <w:rPr>
          <w:color w:val="231F20"/>
          <w:spacing w:val="-10"/>
        </w:rPr>
        <w:t xml:space="preserve"> </w:t>
      </w:r>
      <w:r>
        <w:rPr>
          <w:color w:val="231F20"/>
        </w:rPr>
        <w:t>include,</w:t>
      </w:r>
      <w:r>
        <w:rPr>
          <w:color w:val="231F20"/>
          <w:spacing w:val="-10"/>
        </w:rPr>
        <w:t xml:space="preserve"> </w:t>
      </w:r>
      <w:r>
        <w:rPr>
          <w:color w:val="231F20"/>
        </w:rPr>
        <w:t>but</w:t>
      </w:r>
      <w:r>
        <w:rPr>
          <w:color w:val="231F20"/>
          <w:spacing w:val="-10"/>
        </w:rPr>
        <w:t xml:space="preserve"> </w:t>
      </w:r>
      <w:r>
        <w:rPr>
          <w:color w:val="231F20"/>
          <w:spacing w:val="-3"/>
        </w:rPr>
        <w:t>are</w:t>
      </w:r>
      <w:r>
        <w:rPr>
          <w:color w:val="231F20"/>
          <w:spacing w:val="-10"/>
        </w:rPr>
        <w:t xml:space="preserve"> </w:t>
      </w:r>
      <w:r>
        <w:rPr>
          <w:color w:val="231F20"/>
          <w:spacing w:val="-2"/>
        </w:rPr>
        <w:t xml:space="preserve">not </w:t>
      </w:r>
      <w:r>
        <w:rPr>
          <w:color w:val="231F20"/>
          <w:spacing w:val="-4"/>
        </w:rPr>
        <w:t xml:space="preserve">limited </w:t>
      </w:r>
      <w:r>
        <w:rPr>
          <w:color w:val="231F20"/>
          <w:spacing w:val="-3"/>
        </w:rPr>
        <w:t xml:space="preserve">to, </w:t>
      </w:r>
      <w:r>
        <w:rPr>
          <w:color w:val="231F20"/>
          <w:spacing w:val="-4"/>
        </w:rPr>
        <w:t xml:space="preserve">Christmas trees, menorahs, </w:t>
      </w:r>
      <w:r>
        <w:rPr>
          <w:color w:val="231F20"/>
          <w:spacing w:val="-3"/>
        </w:rPr>
        <w:t xml:space="preserve">and </w:t>
      </w:r>
      <w:r>
        <w:rPr>
          <w:color w:val="231F20"/>
          <w:spacing w:val="-4"/>
        </w:rPr>
        <w:t xml:space="preserve">the </w:t>
      </w:r>
      <w:r>
        <w:rPr>
          <w:color w:val="231F20"/>
          <w:spacing w:val="-3"/>
        </w:rPr>
        <w:t xml:space="preserve">star </w:t>
      </w:r>
      <w:r>
        <w:rPr>
          <w:color w:val="231F20"/>
        </w:rPr>
        <w:t xml:space="preserve">and </w:t>
      </w:r>
      <w:r>
        <w:rPr>
          <w:color w:val="231F20"/>
          <w:spacing w:val="-4"/>
        </w:rPr>
        <w:t xml:space="preserve">crescent.” </w:t>
      </w:r>
      <w:r>
        <w:rPr>
          <w:color w:val="231F20"/>
        </w:rPr>
        <w:t xml:space="preserve">The </w:t>
      </w:r>
      <w:r>
        <w:rPr>
          <w:color w:val="231F20"/>
          <w:spacing w:val="-3"/>
        </w:rPr>
        <w:t xml:space="preserve">holiday displays </w:t>
      </w:r>
      <w:r>
        <w:rPr>
          <w:color w:val="231F20"/>
          <w:spacing w:val="-4"/>
        </w:rPr>
        <w:t xml:space="preserve">were </w:t>
      </w:r>
      <w:r>
        <w:rPr>
          <w:color w:val="231F20"/>
          <w:spacing w:val="-3"/>
        </w:rPr>
        <w:t>not</w:t>
      </w:r>
      <w:r>
        <w:rPr>
          <w:color w:val="231F20"/>
          <w:spacing w:val="-18"/>
        </w:rPr>
        <w:t xml:space="preserve"> </w:t>
      </w:r>
      <w:r>
        <w:rPr>
          <w:color w:val="231F20"/>
        </w:rPr>
        <w:t>to</w:t>
      </w:r>
      <w:r>
        <w:rPr>
          <w:color w:val="231F20"/>
          <w:spacing w:val="-18"/>
        </w:rPr>
        <w:t xml:space="preserve"> </w:t>
      </w:r>
      <w:r>
        <w:rPr>
          <w:color w:val="231F20"/>
          <w:spacing w:val="-4"/>
        </w:rPr>
        <w:t>celebrate</w:t>
      </w:r>
      <w:r>
        <w:rPr>
          <w:color w:val="231F20"/>
          <w:spacing w:val="-18"/>
        </w:rPr>
        <w:t xml:space="preserve"> </w:t>
      </w:r>
      <w:r>
        <w:rPr>
          <w:color w:val="231F20"/>
        </w:rPr>
        <w:t>or</w:t>
      </w:r>
      <w:r>
        <w:rPr>
          <w:color w:val="231F20"/>
          <w:spacing w:val="-18"/>
        </w:rPr>
        <w:t xml:space="preserve"> </w:t>
      </w:r>
      <w:r>
        <w:rPr>
          <w:color w:val="231F20"/>
          <w:spacing w:val="-4"/>
        </w:rPr>
        <w:t>inculcate</w:t>
      </w:r>
      <w:r>
        <w:rPr>
          <w:color w:val="231F20"/>
          <w:spacing w:val="-18"/>
        </w:rPr>
        <w:t xml:space="preserve"> </w:t>
      </w:r>
      <w:r>
        <w:rPr>
          <w:color w:val="231F20"/>
          <w:spacing w:val="-4"/>
        </w:rPr>
        <w:t>religion,</w:t>
      </w:r>
      <w:r>
        <w:rPr>
          <w:color w:val="231F20"/>
          <w:spacing w:val="-18"/>
        </w:rPr>
        <w:t xml:space="preserve"> </w:t>
      </w:r>
      <w:r>
        <w:rPr>
          <w:color w:val="231F20"/>
          <w:spacing w:val="-3"/>
        </w:rPr>
        <w:t>but</w:t>
      </w:r>
      <w:r>
        <w:rPr>
          <w:color w:val="231F20"/>
          <w:spacing w:val="-18"/>
        </w:rPr>
        <w:t xml:space="preserve"> </w:t>
      </w:r>
      <w:r>
        <w:rPr>
          <w:color w:val="231F20"/>
          <w:spacing w:val="-4"/>
        </w:rPr>
        <w:t xml:space="preserve">rather </w:t>
      </w:r>
      <w:r>
        <w:rPr>
          <w:color w:val="231F20"/>
        </w:rPr>
        <w:t xml:space="preserve">to </w:t>
      </w:r>
      <w:r>
        <w:rPr>
          <w:color w:val="231F20"/>
          <w:spacing w:val="-3"/>
        </w:rPr>
        <w:t xml:space="preserve">foster understanding </w:t>
      </w:r>
      <w:r>
        <w:rPr>
          <w:color w:val="231F20"/>
        </w:rPr>
        <w:t xml:space="preserve">and </w:t>
      </w:r>
      <w:r>
        <w:rPr>
          <w:color w:val="231F20"/>
          <w:spacing w:val="-4"/>
        </w:rPr>
        <w:t xml:space="preserve">respect </w:t>
      </w:r>
      <w:r>
        <w:rPr>
          <w:color w:val="231F20"/>
        </w:rPr>
        <w:t xml:space="preserve">for </w:t>
      </w:r>
      <w:r>
        <w:rPr>
          <w:color w:val="231F20"/>
          <w:spacing w:val="-3"/>
        </w:rPr>
        <w:t xml:space="preserve">rights </w:t>
      </w:r>
      <w:r>
        <w:rPr>
          <w:color w:val="231F20"/>
        </w:rPr>
        <w:t xml:space="preserve">and </w:t>
      </w:r>
      <w:r>
        <w:rPr>
          <w:color w:val="231F20"/>
          <w:spacing w:val="-3"/>
        </w:rPr>
        <w:t xml:space="preserve">beliefs </w:t>
      </w:r>
      <w:r>
        <w:rPr>
          <w:color w:val="231F20"/>
        </w:rPr>
        <w:t xml:space="preserve">of </w:t>
      </w:r>
      <w:r>
        <w:rPr>
          <w:color w:val="231F20"/>
          <w:spacing w:val="-3"/>
        </w:rPr>
        <w:t xml:space="preserve">others. </w:t>
      </w:r>
      <w:r>
        <w:rPr>
          <w:color w:val="231F20"/>
        </w:rPr>
        <w:t xml:space="preserve">The </w:t>
      </w:r>
      <w:r>
        <w:rPr>
          <w:color w:val="231F20"/>
          <w:spacing w:val="-3"/>
        </w:rPr>
        <w:t xml:space="preserve">Catholic League for </w:t>
      </w:r>
      <w:r>
        <w:rPr>
          <w:color w:val="231F20"/>
          <w:spacing w:val="-4"/>
        </w:rPr>
        <w:t xml:space="preserve">Religious </w:t>
      </w:r>
      <w:r>
        <w:rPr>
          <w:color w:val="231F20"/>
          <w:spacing w:val="-3"/>
        </w:rPr>
        <w:t xml:space="preserve">and </w:t>
      </w:r>
      <w:r>
        <w:rPr>
          <w:color w:val="231F20"/>
          <w:spacing w:val="-4"/>
        </w:rPr>
        <w:t xml:space="preserve">Civil Rights </w:t>
      </w:r>
      <w:r>
        <w:rPr>
          <w:color w:val="231F20"/>
          <w:spacing w:val="-3"/>
        </w:rPr>
        <w:t xml:space="preserve">had </w:t>
      </w:r>
      <w:r>
        <w:rPr>
          <w:color w:val="231F20"/>
          <w:spacing w:val="-4"/>
        </w:rPr>
        <w:t xml:space="preserve">unsuccessfully petitioned </w:t>
      </w:r>
      <w:r>
        <w:rPr>
          <w:color w:val="231F20"/>
        </w:rPr>
        <w:t xml:space="preserve">to </w:t>
      </w:r>
      <w:r>
        <w:rPr>
          <w:color w:val="231F20"/>
          <w:spacing w:val="-3"/>
        </w:rPr>
        <w:t xml:space="preserve">have the </w:t>
      </w:r>
      <w:r>
        <w:rPr>
          <w:color w:val="231F20"/>
          <w:spacing w:val="-4"/>
        </w:rPr>
        <w:t>crèche</w:t>
      </w:r>
      <w:r>
        <w:rPr>
          <w:color w:val="231F20"/>
          <w:spacing w:val="-23"/>
        </w:rPr>
        <w:t xml:space="preserve"> </w:t>
      </w:r>
      <w:r>
        <w:rPr>
          <w:color w:val="231F20"/>
          <w:spacing w:val="-4"/>
        </w:rPr>
        <w:t>included.</w:t>
      </w:r>
    </w:p>
    <w:p w:rsidR="00E82A7D" w:rsidRDefault="00E82A7D" w:rsidP="00E82A7D">
      <w:pPr>
        <w:pStyle w:val="BodyText"/>
        <w:kinsoku w:val="0"/>
        <w:overflowPunct w:val="0"/>
        <w:ind w:left="470" w:right="115" w:firstLine="240"/>
        <w:rPr>
          <w:color w:val="231F20"/>
        </w:rPr>
      </w:pPr>
      <w:r>
        <w:rPr>
          <w:color w:val="231F20"/>
        </w:rPr>
        <w:t xml:space="preserve">The Education Department defended </w:t>
      </w:r>
      <w:r>
        <w:rPr>
          <w:color w:val="231F20"/>
          <w:spacing w:val="2"/>
        </w:rPr>
        <w:t xml:space="preserve">its </w:t>
      </w:r>
      <w:r>
        <w:rPr>
          <w:color w:val="231F20"/>
        </w:rPr>
        <w:t>policy</w:t>
      </w:r>
      <w:r>
        <w:rPr>
          <w:color w:val="231F20"/>
          <w:spacing w:val="-6"/>
        </w:rPr>
        <w:t xml:space="preserve"> </w:t>
      </w:r>
      <w:r>
        <w:rPr>
          <w:color w:val="231F20"/>
        </w:rPr>
        <w:t>by</w:t>
      </w:r>
      <w:r>
        <w:rPr>
          <w:color w:val="231F20"/>
          <w:spacing w:val="-6"/>
        </w:rPr>
        <w:t xml:space="preserve"> </w:t>
      </w:r>
      <w:r>
        <w:rPr>
          <w:color w:val="231F20"/>
        </w:rPr>
        <w:t>pointing</w:t>
      </w:r>
      <w:r>
        <w:rPr>
          <w:color w:val="231F20"/>
          <w:spacing w:val="-6"/>
        </w:rPr>
        <w:t xml:space="preserve"> </w:t>
      </w:r>
      <w:r>
        <w:rPr>
          <w:color w:val="231F20"/>
        </w:rPr>
        <w:t>out</w:t>
      </w:r>
      <w:r>
        <w:rPr>
          <w:color w:val="231F20"/>
          <w:spacing w:val="-6"/>
        </w:rPr>
        <w:t xml:space="preserve"> </w:t>
      </w:r>
      <w:r>
        <w:rPr>
          <w:color w:val="231F20"/>
        </w:rPr>
        <w:t>that</w:t>
      </w:r>
      <w:r>
        <w:rPr>
          <w:color w:val="231F20"/>
          <w:spacing w:val="-6"/>
        </w:rPr>
        <w:t xml:space="preserve"> </w:t>
      </w:r>
      <w:r>
        <w:rPr>
          <w:color w:val="231F20"/>
        </w:rPr>
        <w:t>the</w:t>
      </w:r>
      <w:r>
        <w:rPr>
          <w:color w:val="231F20"/>
          <w:spacing w:val="-6"/>
        </w:rPr>
        <w:t xml:space="preserve"> </w:t>
      </w:r>
      <w:r>
        <w:rPr>
          <w:color w:val="231F20"/>
        </w:rPr>
        <w:t>U.S.</w:t>
      </w:r>
      <w:r>
        <w:rPr>
          <w:color w:val="231F20"/>
          <w:spacing w:val="-6"/>
        </w:rPr>
        <w:t xml:space="preserve"> </w:t>
      </w:r>
      <w:r>
        <w:rPr>
          <w:color w:val="231F20"/>
        </w:rPr>
        <w:t>Supreme Court</w:t>
      </w:r>
      <w:r>
        <w:rPr>
          <w:color w:val="231F20"/>
          <w:spacing w:val="-7"/>
        </w:rPr>
        <w:t xml:space="preserve"> </w:t>
      </w:r>
      <w:r>
        <w:rPr>
          <w:color w:val="231F20"/>
        </w:rPr>
        <w:t>had</w:t>
      </w:r>
      <w:r>
        <w:rPr>
          <w:color w:val="231F20"/>
          <w:spacing w:val="-7"/>
        </w:rPr>
        <w:t xml:space="preserve"> </w:t>
      </w:r>
      <w:r>
        <w:rPr>
          <w:color w:val="231F20"/>
        </w:rPr>
        <w:t>recognized</w:t>
      </w:r>
      <w:r>
        <w:rPr>
          <w:color w:val="231F20"/>
          <w:spacing w:val="-7"/>
        </w:rPr>
        <w:t xml:space="preserve"> </w:t>
      </w:r>
      <w:r>
        <w:rPr>
          <w:color w:val="231F20"/>
        </w:rPr>
        <w:t>both</w:t>
      </w:r>
      <w:r>
        <w:rPr>
          <w:color w:val="231F20"/>
          <w:spacing w:val="-7"/>
        </w:rPr>
        <w:t xml:space="preserve"> </w:t>
      </w:r>
      <w:r>
        <w:rPr>
          <w:color w:val="231F20"/>
        </w:rPr>
        <w:t>the</w:t>
      </w:r>
      <w:r>
        <w:rPr>
          <w:color w:val="231F20"/>
          <w:spacing w:val="-7"/>
        </w:rPr>
        <w:t xml:space="preserve"> </w:t>
      </w:r>
      <w:r>
        <w:rPr>
          <w:color w:val="231F20"/>
        </w:rPr>
        <w:t>menorah</w:t>
      </w:r>
      <w:r>
        <w:rPr>
          <w:color w:val="231F20"/>
          <w:spacing w:val="-7"/>
        </w:rPr>
        <w:t xml:space="preserve"> </w:t>
      </w:r>
      <w:r>
        <w:rPr>
          <w:color w:val="231F20"/>
        </w:rPr>
        <w:t xml:space="preserve">and the Christmas tree as secular symbols. </w:t>
      </w:r>
      <w:r>
        <w:rPr>
          <w:color w:val="231F20"/>
          <w:spacing w:val="2"/>
        </w:rPr>
        <w:t xml:space="preserve">The </w:t>
      </w:r>
      <w:r>
        <w:rPr>
          <w:color w:val="231F20"/>
        </w:rPr>
        <w:t>court</w:t>
      </w:r>
      <w:r>
        <w:rPr>
          <w:color w:val="231F20"/>
          <w:spacing w:val="-11"/>
        </w:rPr>
        <w:t xml:space="preserve"> </w:t>
      </w:r>
      <w:r>
        <w:rPr>
          <w:color w:val="231F20"/>
        </w:rPr>
        <w:t>noted</w:t>
      </w:r>
      <w:r>
        <w:rPr>
          <w:color w:val="231F20"/>
          <w:spacing w:val="-11"/>
        </w:rPr>
        <w:t xml:space="preserve"> </w:t>
      </w:r>
      <w:r>
        <w:rPr>
          <w:color w:val="231F20"/>
        </w:rPr>
        <w:t>that</w:t>
      </w:r>
      <w:r>
        <w:rPr>
          <w:color w:val="231F20"/>
          <w:spacing w:val="-11"/>
        </w:rPr>
        <w:t xml:space="preserve"> </w:t>
      </w:r>
      <w:r>
        <w:rPr>
          <w:color w:val="231F20"/>
        </w:rPr>
        <w:t>the</w:t>
      </w:r>
      <w:r>
        <w:rPr>
          <w:color w:val="231F20"/>
          <w:spacing w:val="-11"/>
        </w:rPr>
        <w:t xml:space="preserve"> </w:t>
      </w:r>
      <w:r>
        <w:rPr>
          <w:color w:val="231F20"/>
        </w:rPr>
        <w:t>display</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crèche</w:t>
      </w:r>
      <w:r>
        <w:rPr>
          <w:color w:val="231F20"/>
          <w:spacing w:val="-11"/>
        </w:rPr>
        <w:t xml:space="preserve"> </w:t>
      </w:r>
      <w:r>
        <w:rPr>
          <w:color w:val="231F20"/>
        </w:rPr>
        <w:t>as</w:t>
      </w:r>
      <w:r>
        <w:rPr>
          <w:color w:val="231F20"/>
          <w:spacing w:val="-11"/>
        </w:rPr>
        <w:t xml:space="preserve"> </w:t>
      </w:r>
      <w:r>
        <w:rPr>
          <w:color w:val="231F20"/>
        </w:rPr>
        <w:t>a part</w:t>
      </w:r>
      <w:r>
        <w:rPr>
          <w:color w:val="231F20"/>
          <w:spacing w:val="-7"/>
        </w:rPr>
        <w:t xml:space="preserve"> </w:t>
      </w:r>
      <w:r>
        <w:rPr>
          <w:color w:val="231F20"/>
        </w:rPr>
        <w:t>of</w:t>
      </w:r>
      <w:r>
        <w:rPr>
          <w:color w:val="231F20"/>
          <w:spacing w:val="-7"/>
        </w:rPr>
        <w:t xml:space="preserve"> </w:t>
      </w:r>
      <w:r>
        <w:rPr>
          <w:color w:val="231F20"/>
        </w:rPr>
        <w:t>a</w:t>
      </w:r>
      <w:r>
        <w:rPr>
          <w:color w:val="231F20"/>
          <w:spacing w:val="-7"/>
        </w:rPr>
        <w:t xml:space="preserve"> </w:t>
      </w:r>
      <w:r>
        <w:rPr>
          <w:color w:val="231F20"/>
        </w:rPr>
        <w:t>larger</w:t>
      </w:r>
      <w:r>
        <w:rPr>
          <w:color w:val="231F20"/>
          <w:spacing w:val="-7"/>
        </w:rPr>
        <w:t xml:space="preserve"> </w:t>
      </w:r>
      <w:r>
        <w:rPr>
          <w:color w:val="231F20"/>
        </w:rPr>
        <w:t>holiday</w:t>
      </w:r>
      <w:r>
        <w:rPr>
          <w:color w:val="231F20"/>
          <w:spacing w:val="-7"/>
        </w:rPr>
        <w:t xml:space="preserve"> </w:t>
      </w:r>
      <w:r>
        <w:rPr>
          <w:color w:val="231F20"/>
        </w:rPr>
        <w:t>display</w:t>
      </w:r>
      <w:r>
        <w:rPr>
          <w:color w:val="231F20"/>
          <w:spacing w:val="-7"/>
        </w:rPr>
        <w:t xml:space="preserve"> </w:t>
      </w:r>
      <w:r>
        <w:rPr>
          <w:color w:val="231F20"/>
        </w:rPr>
        <w:t>had</w:t>
      </w:r>
      <w:r>
        <w:rPr>
          <w:color w:val="231F20"/>
          <w:spacing w:val="-7"/>
        </w:rPr>
        <w:t xml:space="preserve"> </w:t>
      </w:r>
      <w:r>
        <w:rPr>
          <w:color w:val="231F20"/>
        </w:rPr>
        <w:t>been</w:t>
      </w:r>
      <w:r>
        <w:rPr>
          <w:color w:val="231F20"/>
          <w:spacing w:val="-7"/>
        </w:rPr>
        <w:t xml:space="preserve"> </w:t>
      </w:r>
      <w:r>
        <w:rPr>
          <w:color w:val="231F20"/>
        </w:rPr>
        <w:t xml:space="preserve">up- held by the U.S. Supreme Court in </w:t>
      </w:r>
      <w:r>
        <w:rPr>
          <w:i/>
          <w:iCs/>
          <w:color w:val="231F20"/>
        </w:rPr>
        <w:t xml:space="preserve">Lynch </w:t>
      </w:r>
      <w:r>
        <w:rPr>
          <w:i/>
          <w:iCs/>
          <w:color w:val="231F20"/>
          <w:spacing w:val="-5"/>
        </w:rPr>
        <w:t xml:space="preserve">v. </w:t>
      </w:r>
      <w:r>
        <w:rPr>
          <w:i/>
          <w:iCs/>
          <w:color w:val="231F20"/>
        </w:rPr>
        <w:t xml:space="preserve">Donnelly, </w:t>
      </w:r>
      <w:r>
        <w:rPr>
          <w:color w:val="231F20"/>
        </w:rPr>
        <w:t>465 U.S. 668, 104 S. Ct. 1355</w:t>
      </w:r>
      <w:r>
        <w:rPr>
          <w:color w:val="231F20"/>
          <w:spacing w:val="-30"/>
        </w:rPr>
        <w:t xml:space="preserve"> </w:t>
      </w:r>
      <w:r>
        <w:rPr>
          <w:color w:val="231F20"/>
        </w:rPr>
        <w:t>(1984),</w:t>
      </w:r>
    </w:p>
    <w:p w:rsidR="00E82A7D" w:rsidRDefault="00E82A7D" w:rsidP="00E82A7D">
      <w:pPr>
        <w:pStyle w:val="BodyText"/>
        <w:kinsoku w:val="0"/>
        <w:overflowPunct w:val="0"/>
        <w:ind w:left="470" w:right="114"/>
        <w:rPr>
          <w:color w:val="231F20"/>
        </w:rPr>
      </w:pPr>
      <w:r>
        <w:rPr>
          <w:color w:val="231F20"/>
        </w:rPr>
        <w:t>but a crèche displayed where it was the sole religious symbol had been stricken by  the</w:t>
      </w:r>
    </w:p>
    <w:p w:rsidR="00E82A7D" w:rsidRDefault="00E82A7D" w:rsidP="00E82A7D">
      <w:pPr>
        <w:pStyle w:val="BodyText"/>
        <w:kinsoku w:val="0"/>
        <w:overflowPunct w:val="0"/>
        <w:ind w:left="470" w:right="118"/>
        <w:rPr>
          <w:color w:val="231F20"/>
        </w:rPr>
      </w:pPr>
      <w:r>
        <w:rPr>
          <w:color w:val="231F20"/>
        </w:rPr>
        <w:t xml:space="preserve">U.S. Supreme Court in </w:t>
      </w:r>
      <w:r>
        <w:rPr>
          <w:i/>
          <w:iCs/>
          <w:color w:val="231F20"/>
        </w:rPr>
        <w:t>County of Allegheny</w:t>
      </w:r>
      <w:r>
        <w:rPr>
          <w:i/>
          <w:iCs/>
          <w:color w:val="231F20"/>
          <w:spacing w:val="-22"/>
        </w:rPr>
        <w:t xml:space="preserve"> </w:t>
      </w:r>
      <w:r>
        <w:rPr>
          <w:i/>
          <w:iCs/>
          <w:color w:val="231F20"/>
          <w:spacing w:val="-6"/>
        </w:rPr>
        <w:t xml:space="preserve">v. </w:t>
      </w:r>
      <w:r>
        <w:rPr>
          <w:i/>
          <w:iCs/>
          <w:color w:val="231F20"/>
        </w:rPr>
        <w:t>ACLU,</w:t>
      </w:r>
      <w:r>
        <w:rPr>
          <w:i/>
          <w:iCs/>
          <w:color w:val="231F20"/>
          <w:spacing w:val="-6"/>
        </w:rPr>
        <w:t xml:space="preserve"> </w:t>
      </w:r>
      <w:r>
        <w:rPr>
          <w:color w:val="231F20"/>
        </w:rPr>
        <w:t>492</w:t>
      </w:r>
      <w:r>
        <w:rPr>
          <w:color w:val="231F20"/>
          <w:spacing w:val="-6"/>
        </w:rPr>
        <w:t xml:space="preserve"> </w:t>
      </w:r>
      <w:r>
        <w:rPr>
          <w:color w:val="231F20"/>
        </w:rPr>
        <w:t>U.S.</w:t>
      </w:r>
      <w:r>
        <w:rPr>
          <w:color w:val="231F20"/>
          <w:spacing w:val="-6"/>
        </w:rPr>
        <w:t xml:space="preserve"> </w:t>
      </w:r>
      <w:r>
        <w:rPr>
          <w:color w:val="231F20"/>
        </w:rPr>
        <w:t>573,</w:t>
      </w:r>
      <w:r>
        <w:rPr>
          <w:color w:val="231F20"/>
          <w:spacing w:val="-6"/>
        </w:rPr>
        <w:t xml:space="preserve"> </w:t>
      </w:r>
      <w:r>
        <w:rPr>
          <w:color w:val="231F20"/>
        </w:rPr>
        <w:t>109</w:t>
      </w:r>
      <w:r>
        <w:rPr>
          <w:color w:val="231F20"/>
          <w:spacing w:val="-6"/>
        </w:rPr>
        <w:t xml:space="preserve"> </w:t>
      </w:r>
      <w:r>
        <w:rPr>
          <w:color w:val="231F20"/>
        </w:rPr>
        <w:t>S.</w:t>
      </w:r>
      <w:r>
        <w:rPr>
          <w:color w:val="231F20"/>
          <w:spacing w:val="-6"/>
        </w:rPr>
        <w:t xml:space="preserve"> </w:t>
      </w:r>
      <w:r>
        <w:rPr>
          <w:color w:val="231F20"/>
        </w:rPr>
        <w:t>Ct.</w:t>
      </w:r>
      <w:r>
        <w:rPr>
          <w:color w:val="231F20"/>
          <w:spacing w:val="-6"/>
        </w:rPr>
        <w:t xml:space="preserve"> </w:t>
      </w:r>
      <w:r>
        <w:rPr>
          <w:color w:val="231F20"/>
        </w:rPr>
        <w:t>3086</w:t>
      </w:r>
      <w:r>
        <w:rPr>
          <w:color w:val="231F20"/>
          <w:spacing w:val="-6"/>
        </w:rPr>
        <w:t xml:space="preserve"> </w:t>
      </w:r>
      <w:r>
        <w:rPr>
          <w:color w:val="231F20"/>
        </w:rPr>
        <w:t>(1989).</w:t>
      </w:r>
    </w:p>
    <w:p w:rsidR="00E82A7D" w:rsidRDefault="00E82A7D" w:rsidP="00E82A7D">
      <w:pPr>
        <w:pStyle w:val="BodyText"/>
        <w:kinsoku w:val="0"/>
        <w:overflowPunct w:val="0"/>
        <w:ind w:left="470" w:right="114" w:firstLine="240"/>
        <w:rPr>
          <w:color w:val="231F20"/>
        </w:rPr>
      </w:pPr>
      <w:r>
        <w:rPr>
          <w:color w:val="231F20"/>
        </w:rPr>
        <w:t xml:space="preserve">In </w:t>
      </w:r>
      <w:r>
        <w:rPr>
          <w:color w:val="231F20"/>
          <w:spacing w:val="2"/>
        </w:rPr>
        <w:t xml:space="preserve">making </w:t>
      </w:r>
      <w:r>
        <w:rPr>
          <w:color w:val="231F20"/>
        </w:rPr>
        <w:t xml:space="preserve">its </w:t>
      </w:r>
      <w:r>
        <w:rPr>
          <w:color w:val="231F20"/>
          <w:spacing w:val="2"/>
        </w:rPr>
        <w:t xml:space="preserve">decision </w:t>
      </w:r>
      <w:r>
        <w:rPr>
          <w:color w:val="231F20"/>
        </w:rPr>
        <w:t xml:space="preserve">the </w:t>
      </w:r>
      <w:r>
        <w:rPr>
          <w:color w:val="231F20"/>
          <w:spacing w:val="2"/>
        </w:rPr>
        <w:t xml:space="preserve">federal </w:t>
      </w:r>
      <w:r>
        <w:rPr>
          <w:color w:val="231F20"/>
          <w:spacing w:val="3"/>
        </w:rPr>
        <w:t xml:space="preserve">court </w:t>
      </w:r>
      <w:r>
        <w:rPr>
          <w:color w:val="231F20"/>
          <w:spacing w:val="2"/>
        </w:rPr>
        <w:t xml:space="preserve">applied </w:t>
      </w:r>
      <w:r>
        <w:rPr>
          <w:color w:val="231F20"/>
        </w:rPr>
        <w:t xml:space="preserve">the </w:t>
      </w:r>
      <w:r>
        <w:rPr>
          <w:i/>
          <w:iCs/>
          <w:color w:val="231F20"/>
          <w:spacing w:val="2"/>
        </w:rPr>
        <w:t xml:space="preserve">Lemon </w:t>
      </w:r>
      <w:r>
        <w:rPr>
          <w:color w:val="231F20"/>
          <w:spacing w:val="2"/>
        </w:rPr>
        <w:t xml:space="preserve">test: </w:t>
      </w:r>
      <w:r>
        <w:rPr>
          <w:color w:val="231F20"/>
        </w:rPr>
        <w:t xml:space="preserve">(a) </w:t>
      </w:r>
      <w:r>
        <w:rPr>
          <w:color w:val="231F20"/>
          <w:spacing w:val="2"/>
        </w:rPr>
        <w:t xml:space="preserve">purpose, </w:t>
      </w:r>
      <w:r>
        <w:rPr>
          <w:color w:val="231F20"/>
        </w:rPr>
        <w:t xml:space="preserve">(b) </w:t>
      </w:r>
      <w:r>
        <w:rPr>
          <w:color w:val="231F20"/>
          <w:spacing w:val="3"/>
        </w:rPr>
        <w:t xml:space="preserve">in- </w:t>
      </w:r>
      <w:r>
        <w:rPr>
          <w:color w:val="231F20"/>
        </w:rPr>
        <w:t xml:space="preserve">hibit or enhance, and (c) excessive entangle- ment. </w:t>
      </w:r>
      <w:r>
        <w:rPr>
          <w:color w:val="231F20"/>
          <w:spacing w:val="-4"/>
        </w:rPr>
        <w:t xml:space="preserve">With </w:t>
      </w:r>
      <w:r>
        <w:rPr>
          <w:color w:val="231F20"/>
          <w:spacing w:val="-3"/>
        </w:rPr>
        <w:t xml:space="preserve">regard </w:t>
      </w:r>
      <w:r>
        <w:rPr>
          <w:color w:val="231F20"/>
        </w:rPr>
        <w:t xml:space="preserve">to purpose, the court said </w:t>
      </w:r>
      <w:r>
        <w:rPr>
          <w:color w:val="231F20"/>
          <w:spacing w:val="2"/>
        </w:rPr>
        <w:t xml:space="preserve">that </w:t>
      </w:r>
      <w:r>
        <w:rPr>
          <w:color w:val="231F20"/>
        </w:rPr>
        <w:t xml:space="preserve">the </w:t>
      </w:r>
      <w:r>
        <w:rPr>
          <w:color w:val="231F20"/>
          <w:spacing w:val="2"/>
        </w:rPr>
        <w:t xml:space="preserve">purpose </w:t>
      </w:r>
      <w:r>
        <w:rPr>
          <w:color w:val="231F20"/>
        </w:rPr>
        <w:t xml:space="preserve">of the </w:t>
      </w:r>
      <w:r>
        <w:rPr>
          <w:color w:val="231F20"/>
          <w:spacing w:val="2"/>
        </w:rPr>
        <w:t xml:space="preserve">policy </w:t>
      </w:r>
      <w:r>
        <w:rPr>
          <w:color w:val="231F20"/>
        </w:rPr>
        <w:t xml:space="preserve">was </w:t>
      </w:r>
      <w:r>
        <w:rPr>
          <w:color w:val="231F20"/>
          <w:spacing w:val="3"/>
        </w:rPr>
        <w:t xml:space="preserve">secular </w:t>
      </w:r>
      <w:r>
        <w:rPr>
          <w:color w:val="231F20"/>
        </w:rPr>
        <w:t>and designed to promote pluralism.</w:t>
      </w:r>
      <w:r>
        <w:rPr>
          <w:color w:val="231F20"/>
          <w:spacing w:val="-30"/>
        </w:rPr>
        <w:t xml:space="preserve"> </w:t>
      </w:r>
      <w:r>
        <w:rPr>
          <w:color w:val="231F20"/>
        </w:rPr>
        <w:t>Second,</w:t>
      </w:r>
    </w:p>
    <w:p w:rsidR="00E82A7D" w:rsidRDefault="00E82A7D" w:rsidP="00E82A7D">
      <w:pPr>
        <w:pStyle w:val="BodyText"/>
        <w:kinsoku w:val="0"/>
        <w:overflowPunct w:val="0"/>
        <w:ind w:left="470" w:right="114" w:firstLine="240"/>
        <w:rPr>
          <w:color w:val="231F20"/>
        </w:rPr>
        <w:sectPr w:rsidR="00E82A7D">
          <w:type w:val="continuous"/>
          <w:pgSz w:w="11520" w:h="14400"/>
          <w:pgMar w:top="340" w:right="1440" w:bottom="280" w:left="1340" w:header="720" w:footer="720" w:gutter="0"/>
          <w:cols w:num="2" w:space="720" w:equalWidth="0">
            <w:col w:w="4193" w:space="247"/>
            <w:col w:w="430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pgSz w:w="11520" w:h="14400"/>
          <w:pgMar w:top="980" w:right="1320" w:bottom="280" w:left="1440" w:header="751" w:footer="0" w:gutter="0"/>
          <w:cols w:space="720" w:equalWidth="0">
            <w:col w:w="8760"/>
          </w:cols>
          <w:noEndnote/>
        </w:sectPr>
      </w:pPr>
    </w:p>
    <w:p w:rsidR="00E82A7D" w:rsidRDefault="00E82A7D" w:rsidP="00E82A7D">
      <w:pPr>
        <w:pStyle w:val="BodyText"/>
        <w:kinsoku w:val="0"/>
        <w:overflowPunct w:val="0"/>
        <w:spacing w:before="85"/>
        <w:ind w:left="490"/>
        <w:rPr>
          <w:color w:val="231F20"/>
          <w:spacing w:val="-2"/>
        </w:rPr>
      </w:pPr>
      <w:r>
        <w:rPr>
          <w:color w:val="231F20"/>
        </w:rPr>
        <w:t>the court ruled that the policy to represent Christmas with a Christmas tree instead of  a crèche did not indicate hostility toward or inhibiting</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Christian</w:t>
      </w:r>
      <w:r>
        <w:rPr>
          <w:color w:val="231F20"/>
          <w:spacing w:val="-9"/>
        </w:rPr>
        <w:t xml:space="preserve"> </w:t>
      </w:r>
      <w:r>
        <w:rPr>
          <w:color w:val="231F20"/>
          <w:spacing w:val="-3"/>
        </w:rPr>
        <w:t>religion.</w:t>
      </w:r>
      <w:r>
        <w:rPr>
          <w:color w:val="231F20"/>
          <w:spacing w:val="-9"/>
        </w:rPr>
        <w:t xml:space="preserve"> </w:t>
      </w:r>
      <w:r>
        <w:rPr>
          <w:color w:val="231F20"/>
        </w:rPr>
        <w:t>The</w:t>
      </w:r>
      <w:r>
        <w:rPr>
          <w:color w:val="231F20"/>
          <w:spacing w:val="-9"/>
        </w:rPr>
        <w:t xml:space="preserve"> </w:t>
      </w:r>
      <w:r>
        <w:rPr>
          <w:color w:val="231F20"/>
        </w:rPr>
        <w:t>court examined</w:t>
      </w:r>
      <w:r>
        <w:rPr>
          <w:color w:val="231F20"/>
          <w:spacing w:val="-9"/>
        </w:rPr>
        <w:t xml:space="preserve"> </w:t>
      </w:r>
      <w:r>
        <w:rPr>
          <w:color w:val="231F20"/>
        </w:rPr>
        <w:t>the</w:t>
      </w:r>
      <w:r>
        <w:rPr>
          <w:color w:val="231F20"/>
          <w:spacing w:val="-9"/>
        </w:rPr>
        <w:t xml:space="preserve"> </w:t>
      </w:r>
      <w:r>
        <w:rPr>
          <w:color w:val="231F20"/>
        </w:rPr>
        <w:t>policy</w:t>
      </w:r>
      <w:r>
        <w:rPr>
          <w:color w:val="231F20"/>
          <w:spacing w:val="-9"/>
        </w:rPr>
        <w:t xml:space="preserve"> </w:t>
      </w:r>
      <w:r>
        <w:rPr>
          <w:color w:val="231F20"/>
        </w:rPr>
        <w:t>under</w:t>
      </w:r>
      <w:r>
        <w:rPr>
          <w:color w:val="231F20"/>
          <w:spacing w:val="-9"/>
        </w:rPr>
        <w:t xml:space="preserve"> </w:t>
      </w:r>
      <w:r>
        <w:rPr>
          <w:color w:val="231F20"/>
        </w:rPr>
        <w:t>the</w:t>
      </w:r>
      <w:r>
        <w:rPr>
          <w:color w:val="231F20"/>
          <w:spacing w:val="-9"/>
        </w:rPr>
        <w:t xml:space="preserve"> </w:t>
      </w:r>
      <w:r>
        <w:rPr>
          <w:color w:val="231F20"/>
        </w:rPr>
        <w:t>second</w:t>
      </w:r>
      <w:r>
        <w:rPr>
          <w:color w:val="231F20"/>
          <w:spacing w:val="-9"/>
        </w:rPr>
        <w:t xml:space="preserve"> </w:t>
      </w:r>
      <w:r>
        <w:rPr>
          <w:color w:val="231F20"/>
          <w:spacing w:val="-3"/>
        </w:rPr>
        <w:t xml:space="preserve">prong </w:t>
      </w:r>
      <w:r>
        <w:rPr>
          <w:color w:val="231F20"/>
        </w:rPr>
        <w:t>of</w:t>
      </w:r>
      <w:r>
        <w:rPr>
          <w:color w:val="231F20"/>
          <w:spacing w:val="-21"/>
        </w:rPr>
        <w:t xml:space="preserve"> </w:t>
      </w:r>
      <w:r>
        <w:rPr>
          <w:color w:val="231F20"/>
        </w:rPr>
        <w:t>the</w:t>
      </w:r>
      <w:r>
        <w:rPr>
          <w:color w:val="231F20"/>
          <w:spacing w:val="-21"/>
        </w:rPr>
        <w:t xml:space="preserve"> </w:t>
      </w:r>
      <w:r>
        <w:rPr>
          <w:i/>
          <w:iCs/>
          <w:color w:val="231F20"/>
        </w:rPr>
        <w:t>Lemon</w:t>
      </w:r>
      <w:r>
        <w:rPr>
          <w:i/>
          <w:iCs/>
          <w:color w:val="231F20"/>
          <w:spacing w:val="-21"/>
        </w:rPr>
        <w:t xml:space="preserve"> </w:t>
      </w:r>
      <w:r>
        <w:rPr>
          <w:color w:val="231F20"/>
        </w:rPr>
        <w:t>test</w:t>
      </w:r>
      <w:r>
        <w:rPr>
          <w:color w:val="231F20"/>
          <w:spacing w:val="-21"/>
        </w:rPr>
        <w:t xml:space="preserve"> </w:t>
      </w:r>
      <w:r>
        <w:rPr>
          <w:color w:val="231F20"/>
        </w:rPr>
        <w:t>in</w:t>
      </w:r>
      <w:r>
        <w:rPr>
          <w:color w:val="231F20"/>
          <w:spacing w:val="-21"/>
        </w:rPr>
        <w:t xml:space="preserve"> </w:t>
      </w:r>
      <w:r>
        <w:rPr>
          <w:color w:val="231F20"/>
        </w:rPr>
        <w:t>light</w:t>
      </w:r>
      <w:r>
        <w:rPr>
          <w:color w:val="231F20"/>
          <w:spacing w:val="-21"/>
        </w:rPr>
        <w:t xml:space="preserve"> </w:t>
      </w:r>
      <w:r>
        <w:rPr>
          <w:color w:val="231F20"/>
        </w:rPr>
        <w:t>of</w:t>
      </w:r>
      <w:r>
        <w:rPr>
          <w:color w:val="231F20"/>
          <w:spacing w:val="-21"/>
        </w:rPr>
        <w:t xml:space="preserve"> </w:t>
      </w:r>
      <w:r>
        <w:rPr>
          <w:color w:val="231F20"/>
        </w:rPr>
        <w:t>Justice</w:t>
      </w:r>
      <w:r>
        <w:rPr>
          <w:color w:val="231F20"/>
          <w:spacing w:val="-21"/>
        </w:rPr>
        <w:t xml:space="preserve"> </w:t>
      </w:r>
      <w:r>
        <w:rPr>
          <w:color w:val="231F20"/>
        </w:rPr>
        <w:t xml:space="preserve">O’Connor’s </w:t>
      </w:r>
      <w:r>
        <w:rPr>
          <w:color w:val="231F20"/>
          <w:spacing w:val="5"/>
        </w:rPr>
        <w:t xml:space="preserve">“endorsement </w:t>
      </w:r>
      <w:r>
        <w:rPr>
          <w:color w:val="231F20"/>
          <w:spacing w:val="4"/>
        </w:rPr>
        <w:t xml:space="preserve">test” that she </w:t>
      </w:r>
      <w:r>
        <w:rPr>
          <w:color w:val="231F20"/>
          <w:spacing w:val="5"/>
        </w:rPr>
        <w:t xml:space="preserve">advanced </w:t>
      </w:r>
      <w:r>
        <w:rPr>
          <w:color w:val="231F20"/>
          <w:spacing w:val="6"/>
        </w:rPr>
        <w:t>in</w:t>
      </w:r>
      <w:r>
        <w:rPr>
          <w:color w:val="231F20"/>
          <w:spacing w:val="59"/>
        </w:rPr>
        <w:t xml:space="preserve"> </w:t>
      </w:r>
      <w:r>
        <w:rPr>
          <w:i/>
          <w:iCs/>
          <w:color w:val="231F20"/>
        </w:rPr>
        <w:t>Allegheny</w:t>
      </w:r>
      <w:r>
        <w:rPr>
          <w:color w:val="231F20"/>
        </w:rPr>
        <w:t xml:space="preserve">. The court concluded with regard to this prong that the objective, reasonable observer would not conclude that the chal- </w:t>
      </w:r>
      <w:r>
        <w:rPr>
          <w:color w:val="231F20"/>
          <w:spacing w:val="3"/>
        </w:rPr>
        <w:t xml:space="preserve">lenged policy endorsed Judaism </w:t>
      </w:r>
      <w:r>
        <w:rPr>
          <w:color w:val="231F20"/>
        </w:rPr>
        <w:t xml:space="preserve">or </w:t>
      </w:r>
      <w:r>
        <w:rPr>
          <w:color w:val="231F20"/>
          <w:spacing w:val="4"/>
        </w:rPr>
        <w:t xml:space="preserve">Islam. </w:t>
      </w:r>
      <w:r>
        <w:rPr>
          <w:color w:val="231F20"/>
          <w:spacing w:val="-3"/>
        </w:rPr>
        <w:t xml:space="preserve">With </w:t>
      </w:r>
      <w:r>
        <w:rPr>
          <w:color w:val="231F20"/>
        </w:rPr>
        <w:t xml:space="preserve">regard to the third prong of </w:t>
      </w:r>
      <w:r>
        <w:rPr>
          <w:i/>
          <w:iCs/>
          <w:color w:val="231F20"/>
        </w:rPr>
        <w:t xml:space="preserve">Lemon, </w:t>
      </w:r>
      <w:r>
        <w:rPr>
          <w:color w:val="231F20"/>
        </w:rPr>
        <w:t>the court ruled that there was not excessive en- tanglement</w:t>
      </w:r>
      <w:r>
        <w:rPr>
          <w:color w:val="231F20"/>
          <w:spacing w:val="-8"/>
        </w:rPr>
        <w:t xml:space="preserve"> </w:t>
      </w:r>
      <w:r>
        <w:rPr>
          <w:color w:val="231F20"/>
        </w:rPr>
        <w:t>because</w:t>
      </w:r>
      <w:r>
        <w:rPr>
          <w:color w:val="231F20"/>
          <w:spacing w:val="-8"/>
        </w:rPr>
        <w:t xml:space="preserve"> </w:t>
      </w:r>
      <w:r>
        <w:rPr>
          <w:color w:val="231F20"/>
        </w:rPr>
        <w:t>the</w:t>
      </w:r>
      <w:r>
        <w:rPr>
          <w:color w:val="231F20"/>
          <w:spacing w:val="-8"/>
        </w:rPr>
        <w:t xml:space="preserve"> </w:t>
      </w:r>
      <w:r>
        <w:rPr>
          <w:color w:val="231F20"/>
        </w:rPr>
        <w:t>policy</w:t>
      </w:r>
      <w:r>
        <w:rPr>
          <w:color w:val="231F20"/>
          <w:spacing w:val="-8"/>
        </w:rPr>
        <w:t xml:space="preserve"> </w:t>
      </w:r>
      <w:r>
        <w:rPr>
          <w:color w:val="231F20"/>
        </w:rPr>
        <w:t>did</w:t>
      </w:r>
      <w:r>
        <w:rPr>
          <w:color w:val="231F20"/>
          <w:spacing w:val="-8"/>
        </w:rPr>
        <w:t xml:space="preserve"> </w:t>
      </w:r>
      <w:r>
        <w:rPr>
          <w:color w:val="231F20"/>
        </w:rPr>
        <w:t>in</w:t>
      </w:r>
      <w:r>
        <w:rPr>
          <w:color w:val="231F20"/>
          <w:spacing w:val="-8"/>
        </w:rPr>
        <w:t xml:space="preserve"> </w:t>
      </w:r>
      <w:r>
        <w:rPr>
          <w:color w:val="231F20"/>
        </w:rPr>
        <w:t>no</w:t>
      </w:r>
      <w:r>
        <w:rPr>
          <w:color w:val="231F20"/>
          <w:spacing w:val="-8"/>
        </w:rPr>
        <w:t xml:space="preserve"> </w:t>
      </w:r>
      <w:r>
        <w:rPr>
          <w:color w:val="231F20"/>
          <w:spacing w:val="-2"/>
        </w:rPr>
        <w:t xml:space="preserve">way </w:t>
      </w:r>
      <w:r>
        <w:rPr>
          <w:color w:val="231F20"/>
        </w:rPr>
        <w:t xml:space="preserve">encroach or become mixed with church sec- </w:t>
      </w:r>
      <w:r>
        <w:rPr>
          <w:color w:val="231F20"/>
          <w:spacing w:val="3"/>
        </w:rPr>
        <w:t xml:space="preserve">tarian functions. </w:t>
      </w:r>
      <w:r>
        <w:rPr>
          <w:color w:val="231F20"/>
        </w:rPr>
        <w:t xml:space="preserve">Moreover, </w:t>
      </w:r>
      <w:r>
        <w:rPr>
          <w:color w:val="231F20"/>
          <w:spacing w:val="2"/>
        </w:rPr>
        <w:t xml:space="preserve">the </w:t>
      </w:r>
      <w:r>
        <w:rPr>
          <w:color w:val="231F20"/>
          <w:spacing w:val="3"/>
        </w:rPr>
        <w:t xml:space="preserve">policy </w:t>
      </w:r>
      <w:r>
        <w:rPr>
          <w:color w:val="231F20"/>
          <w:spacing w:val="4"/>
        </w:rPr>
        <w:t xml:space="preserve">did </w:t>
      </w:r>
      <w:r>
        <w:rPr>
          <w:color w:val="231F20"/>
        </w:rPr>
        <w:t>not cede government authority to a sectar- ian</w:t>
      </w:r>
      <w:r>
        <w:rPr>
          <w:color w:val="231F20"/>
          <w:spacing w:val="-6"/>
        </w:rPr>
        <w:t xml:space="preserve"> </w:t>
      </w:r>
      <w:r>
        <w:rPr>
          <w:color w:val="231F20"/>
          <w:spacing w:val="-3"/>
        </w:rPr>
        <w:t>group</w:t>
      </w:r>
      <w:r>
        <w:rPr>
          <w:color w:val="231F20"/>
          <w:spacing w:val="-6"/>
        </w:rPr>
        <w:t xml:space="preserve"> </w:t>
      </w:r>
      <w:r>
        <w:rPr>
          <w:color w:val="231F20"/>
        </w:rPr>
        <w:t>or</w:t>
      </w:r>
      <w:r>
        <w:rPr>
          <w:color w:val="231F20"/>
          <w:spacing w:val="-6"/>
        </w:rPr>
        <w:t xml:space="preserve"> </w:t>
      </w:r>
      <w:r>
        <w:rPr>
          <w:color w:val="231F20"/>
        </w:rPr>
        <w:t>take</w:t>
      </w:r>
      <w:r>
        <w:rPr>
          <w:color w:val="231F20"/>
          <w:spacing w:val="-6"/>
        </w:rPr>
        <w:t xml:space="preserve"> </w:t>
      </w:r>
      <w:r>
        <w:rPr>
          <w:color w:val="231F20"/>
        </w:rPr>
        <w:t>sides</w:t>
      </w:r>
      <w:r>
        <w:rPr>
          <w:color w:val="231F20"/>
          <w:spacing w:val="-6"/>
        </w:rPr>
        <w:t xml:space="preserve"> </w:t>
      </w:r>
      <w:r>
        <w:rPr>
          <w:color w:val="231F20"/>
        </w:rPr>
        <w:t>in</w:t>
      </w:r>
      <w:r>
        <w:rPr>
          <w:color w:val="231F20"/>
          <w:spacing w:val="-6"/>
        </w:rPr>
        <w:t xml:space="preserve"> </w:t>
      </w:r>
      <w:r>
        <w:rPr>
          <w:color w:val="231F20"/>
        </w:rPr>
        <w:t>a</w:t>
      </w:r>
      <w:r>
        <w:rPr>
          <w:color w:val="231F20"/>
          <w:spacing w:val="-6"/>
        </w:rPr>
        <w:t xml:space="preserve"> </w:t>
      </w:r>
      <w:r>
        <w:rPr>
          <w:color w:val="231F20"/>
          <w:spacing w:val="-3"/>
        </w:rPr>
        <w:t>religious</w:t>
      </w:r>
      <w:r>
        <w:rPr>
          <w:color w:val="231F20"/>
          <w:spacing w:val="-6"/>
        </w:rPr>
        <w:t xml:space="preserve"> </w:t>
      </w:r>
      <w:r>
        <w:rPr>
          <w:color w:val="231F20"/>
        </w:rPr>
        <w:t xml:space="preserve">dispute. </w:t>
      </w:r>
      <w:r>
        <w:rPr>
          <w:color w:val="231F20"/>
          <w:spacing w:val="-5"/>
        </w:rPr>
        <w:t>Finally,</w:t>
      </w:r>
      <w:r>
        <w:rPr>
          <w:color w:val="231F20"/>
          <w:spacing w:val="-9"/>
        </w:rPr>
        <w:t xml:space="preserve"> </w:t>
      </w:r>
      <w:r>
        <w:rPr>
          <w:color w:val="231F20"/>
        </w:rPr>
        <w:t>the</w:t>
      </w:r>
      <w:r>
        <w:rPr>
          <w:color w:val="231F20"/>
          <w:spacing w:val="-9"/>
        </w:rPr>
        <w:t xml:space="preserve"> </w:t>
      </w:r>
      <w:r>
        <w:rPr>
          <w:color w:val="231F20"/>
        </w:rPr>
        <w:t>court</w:t>
      </w:r>
      <w:r>
        <w:rPr>
          <w:color w:val="231F20"/>
          <w:spacing w:val="-9"/>
        </w:rPr>
        <w:t xml:space="preserve"> </w:t>
      </w:r>
      <w:r>
        <w:rPr>
          <w:color w:val="231F20"/>
        </w:rPr>
        <w:t>found</w:t>
      </w:r>
      <w:r>
        <w:rPr>
          <w:color w:val="231F20"/>
          <w:spacing w:val="-9"/>
        </w:rPr>
        <w:t xml:space="preserve"> </w:t>
      </w:r>
      <w:r>
        <w:rPr>
          <w:color w:val="231F20"/>
        </w:rPr>
        <w:t>the</w:t>
      </w:r>
      <w:r>
        <w:rPr>
          <w:color w:val="231F20"/>
          <w:spacing w:val="-9"/>
        </w:rPr>
        <w:t xml:space="preserve"> </w:t>
      </w:r>
      <w:r>
        <w:rPr>
          <w:color w:val="231F20"/>
        </w:rPr>
        <w:t>plaintiff’s</w:t>
      </w:r>
      <w:r>
        <w:rPr>
          <w:color w:val="231F20"/>
          <w:spacing w:val="-9"/>
        </w:rPr>
        <w:t xml:space="preserve"> </w:t>
      </w:r>
      <w:r>
        <w:rPr>
          <w:color w:val="231F20"/>
          <w:spacing w:val="-3"/>
        </w:rPr>
        <w:t>free</w:t>
      </w:r>
      <w:r>
        <w:rPr>
          <w:color w:val="231F20"/>
          <w:spacing w:val="-9"/>
        </w:rPr>
        <w:t xml:space="preserve"> </w:t>
      </w:r>
      <w:r>
        <w:rPr>
          <w:color w:val="231F20"/>
          <w:spacing w:val="-2"/>
        </w:rPr>
        <w:t xml:space="preserve">ex- </w:t>
      </w:r>
      <w:r>
        <w:rPr>
          <w:color w:val="231F20"/>
        </w:rPr>
        <w:t>ercise claim to be without merit because the school policy did not impose a belief on the plaintiff’s</w:t>
      </w:r>
      <w:r>
        <w:rPr>
          <w:color w:val="231F20"/>
          <w:spacing w:val="-27"/>
        </w:rPr>
        <w:t xml:space="preserve"> </w:t>
      </w:r>
      <w:r>
        <w:rPr>
          <w:color w:val="231F20"/>
          <w:spacing w:val="-3"/>
        </w:rPr>
        <w:t>children</w:t>
      </w:r>
      <w:r>
        <w:rPr>
          <w:color w:val="231F20"/>
          <w:spacing w:val="-27"/>
        </w:rPr>
        <w:t xml:space="preserve"> </w:t>
      </w:r>
      <w:r>
        <w:rPr>
          <w:color w:val="231F20"/>
        </w:rPr>
        <w:t>with</w:t>
      </w:r>
      <w:r>
        <w:rPr>
          <w:color w:val="231F20"/>
          <w:spacing w:val="-27"/>
        </w:rPr>
        <w:t xml:space="preserve"> </w:t>
      </w:r>
      <w:r>
        <w:rPr>
          <w:color w:val="231F20"/>
        </w:rPr>
        <w:t>such</w:t>
      </w:r>
      <w:r>
        <w:rPr>
          <w:color w:val="231F20"/>
          <w:spacing w:val="-27"/>
        </w:rPr>
        <w:t xml:space="preserve"> </w:t>
      </w:r>
      <w:r>
        <w:rPr>
          <w:color w:val="231F20"/>
        </w:rPr>
        <w:t>secular</w:t>
      </w:r>
      <w:r>
        <w:rPr>
          <w:color w:val="231F20"/>
          <w:spacing w:val="-27"/>
        </w:rPr>
        <w:t xml:space="preserve"> </w:t>
      </w:r>
      <w:r>
        <w:rPr>
          <w:color w:val="231F20"/>
        </w:rPr>
        <w:t>displays. The</w:t>
      </w:r>
      <w:r>
        <w:rPr>
          <w:color w:val="231F20"/>
          <w:spacing w:val="-7"/>
        </w:rPr>
        <w:t xml:space="preserve"> </w:t>
      </w:r>
      <w:r>
        <w:rPr>
          <w:color w:val="231F20"/>
        </w:rPr>
        <w:t>court</w:t>
      </w:r>
      <w:r>
        <w:rPr>
          <w:color w:val="231F20"/>
          <w:spacing w:val="-7"/>
        </w:rPr>
        <w:t xml:space="preserve"> </w:t>
      </w:r>
      <w:r>
        <w:rPr>
          <w:color w:val="231F20"/>
        </w:rPr>
        <w:t>did</w:t>
      </w:r>
      <w:r>
        <w:rPr>
          <w:color w:val="231F20"/>
          <w:spacing w:val="-7"/>
        </w:rPr>
        <w:t xml:space="preserve"> </w:t>
      </w:r>
      <w:r>
        <w:rPr>
          <w:color w:val="231F20"/>
        </w:rPr>
        <w:t>note,</w:t>
      </w:r>
      <w:r>
        <w:rPr>
          <w:color w:val="231F20"/>
          <w:spacing w:val="-7"/>
        </w:rPr>
        <w:t xml:space="preserve"> </w:t>
      </w:r>
      <w:r>
        <w:rPr>
          <w:color w:val="231F20"/>
          <w:spacing w:val="-4"/>
        </w:rPr>
        <w:t>however,</w:t>
      </w:r>
      <w:r>
        <w:rPr>
          <w:color w:val="231F20"/>
          <w:spacing w:val="-7"/>
        </w:rPr>
        <w:t xml:space="preserve"> </w:t>
      </w:r>
      <w:r>
        <w:rPr>
          <w:color w:val="231F20"/>
        </w:rPr>
        <w:t>that</w:t>
      </w:r>
      <w:r>
        <w:rPr>
          <w:color w:val="231F20"/>
          <w:spacing w:val="-7"/>
        </w:rPr>
        <w:t xml:space="preserve"> </w:t>
      </w:r>
      <w:r>
        <w:rPr>
          <w:color w:val="231F20"/>
        </w:rPr>
        <w:t>the</w:t>
      </w:r>
      <w:r>
        <w:rPr>
          <w:color w:val="231F20"/>
          <w:spacing w:val="-7"/>
        </w:rPr>
        <w:t xml:space="preserve"> </w:t>
      </w:r>
      <w:r>
        <w:rPr>
          <w:color w:val="231F20"/>
        </w:rPr>
        <w:t xml:space="preserve">secular </w:t>
      </w:r>
      <w:r>
        <w:rPr>
          <w:color w:val="231F20"/>
          <w:spacing w:val="-3"/>
        </w:rPr>
        <w:t>nature</w:t>
      </w:r>
      <w:r>
        <w:rPr>
          <w:color w:val="231F20"/>
          <w:spacing w:val="-16"/>
        </w:rPr>
        <w:t xml:space="preserve"> </w:t>
      </w:r>
      <w:r>
        <w:rPr>
          <w:color w:val="231F20"/>
        </w:rPr>
        <w:t>of</w:t>
      </w:r>
      <w:r>
        <w:rPr>
          <w:color w:val="231F20"/>
          <w:spacing w:val="-16"/>
        </w:rPr>
        <w:t xml:space="preserve"> </w:t>
      </w:r>
      <w:r>
        <w:rPr>
          <w:color w:val="231F20"/>
        </w:rPr>
        <w:t>the</w:t>
      </w:r>
      <w:r>
        <w:rPr>
          <w:color w:val="231F20"/>
          <w:spacing w:val="-16"/>
        </w:rPr>
        <w:t xml:space="preserve"> </w:t>
      </w:r>
      <w:r>
        <w:rPr>
          <w:color w:val="231F20"/>
        </w:rPr>
        <w:t>menorah</w:t>
      </w:r>
      <w:r>
        <w:rPr>
          <w:color w:val="231F20"/>
          <w:spacing w:val="-16"/>
        </w:rPr>
        <w:t xml:space="preserve"> </w:t>
      </w:r>
      <w:r>
        <w:rPr>
          <w:color w:val="231F20"/>
        </w:rPr>
        <w:t>was</w:t>
      </w:r>
      <w:r>
        <w:rPr>
          <w:color w:val="231F20"/>
          <w:spacing w:val="-16"/>
        </w:rPr>
        <w:t xml:space="preserve"> </w:t>
      </w:r>
      <w:r>
        <w:rPr>
          <w:color w:val="231F20"/>
        </w:rPr>
        <w:t>misconstrued,</w:t>
      </w:r>
      <w:r>
        <w:rPr>
          <w:color w:val="231F20"/>
          <w:spacing w:val="-16"/>
        </w:rPr>
        <w:t xml:space="preserve"> </w:t>
      </w:r>
      <w:r>
        <w:rPr>
          <w:color w:val="231F20"/>
          <w:spacing w:val="-2"/>
        </w:rPr>
        <w:t xml:space="preserve">but </w:t>
      </w:r>
      <w:r>
        <w:rPr>
          <w:color w:val="231F20"/>
        </w:rPr>
        <w:t xml:space="preserve">the problem was remedied by having it dis- played with other secular symbols. </w:t>
      </w:r>
      <w:r>
        <w:rPr>
          <w:i/>
          <w:iCs/>
          <w:color w:val="231F20"/>
        </w:rPr>
        <w:t xml:space="preserve">Skoros </w:t>
      </w:r>
      <w:r>
        <w:rPr>
          <w:i/>
          <w:iCs/>
          <w:color w:val="231F20"/>
          <w:spacing w:val="-5"/>
        </w:rPr>
        <w:t xml:space="preserve">v. </w:t>
      </w:r>
      <w:r>
        <w:rPr>
          <w:i/>
          <w:iCs/>
          <w:color w:val="231F20"/>
        </w:rPr>
        <w:t>City</w:t>
      </w:r>
      <w:r>
        <w:rPr>
          <w:i/>
          <w:iCs/>
          <w:color w:val="231F20"/>
          <w:spacing w:val="-7"/>
        </w:rPr>
        <w:t xml:space="preserve"> </w:t>
      </w:r>
      <w:r>
        <w:rPr>
          <w:i/>
          <w:iCs/>
          <w:color w:val="231F20"/>
        </w:rPr>
        <w:t>of</w:t>
      </w:r>
      <w:r>
        <w:rPr>
          <w:i/>
          <w:iCs/>
          <w:color w:val="231F20"/>
          <w:spacing w:val="-7"/>
        </w:rPr>
        <w:t xml:space="preserve"> </w:t>
      </w:r>
      <w:r>
        <w:rPr>
          <w:i/>
          <w:iCs/>
          <w:color w:val="231F20"/>
        </w:rPr>
        <w:t>New</w:t>
      </w:r>
      <w:r>
        <w:rPr>
          <w:i/>
          <w:iCs/>
          <w:color w:val="231F20"/>
          <w:spacing w:val="-7"/>
        </w:rPr>
        <w:t xml:space="preserve"> </w:t>
      </w:r>
      <w:r>
        <w:rPr>
          <w:i/>
          <w:iCs/>
          <w:color w:val="231F20"/>
          <w:spacing w:val="-6"/>
        </w:rPr>
        <w:t>York,</w:t>
      </w:r>
      <w:r>
        <w:rPr>
          <w:i/>
          <w:iCs/>
          <w:color w:val="231F20"/>
          <w:spacing w:val="-7"/>
        </w:rPr>
        <w:t xml:space="preserve"> </w:t>
      </w:r>
      <w:r>
        <w:rPr>
          <w:color w:val="231F20"/>
        </w:rPr>
        <w:t>437</w:t>
      </w:r>
      <w:r>
        <w:rPr>
          <w:color w:val="231F20"/>
          <w:spacing w:val="-7"/>
        </w:rPr>
        <w:t xml:space="preserve"> </w:t>
      </w:r>
      <w:r>
        <w:rPr>
          <w:color w:val="231F20"/>
          <w:spacing w:val="-6"/>
        </w:rPr>
        <w:t>F.3d</w:t>
      </w:r>
      <w:r>
        <w:rPr>
          <w:color w:val="231F20"/>
          <w:spacing w:val="-7"/>
        </w:rPr>
        <w:t xml:space="preserve"> </w:t>
      </w:r>
      <w:r>
        <w:rPr>
          <w:color w:val="231F20"/>
        </w:rPr>
        <w:t>(1st</w:t>
      </w:r>
      <w:r>
        <w:rPr>
          <w:color w:val="231F20"/>
          <w:spacing w:val="-7"/>
        </w:rPr>
        <w:t xml:space="preserve"> </w:t>
      </w:r>
      <w:r>
        <w:rPr>
          <w:color w:val="231F20"/>
          <w:spacing w:val="-5"/>
        </w:rPr>
        <w:t>Cir.</w:t>
      </w:r>
      <w:r>
        <w:rPr>
          <w:color w:val="231F20"/>
          <w:spacing w:val="-7"/>
        </w:rPr>
        <w:t xml:space="preserve"> </w:t>
      </w:r>
      <w:r>
        <w:rPr>
          <w:color w:val="231F20"/>
          <w:spacing w:val="-2"/>
        </w:rPr>
        <w:t>2006).</w:t>
      </w:r>
    </w:p>
    <w:p w:rsidR="00E82A7D" w:rsidRDefault="00E82A7D" w:rsidP="00E82A7D">
      <w:pPr>
        <w:pStyle w:val="BodyText"/>
        <w:kinsoku w:val="0"/>
        <w:overflowPunct w:val="0"/>
        <w:spacing w:before="85"/>
        <w:ind w:left="313" w:right="117"/>
        <w:rPr>
          <w:color w:val="231F20"/>
        </w:rPr>
      </w:pPr>
      <w:r>
        <w:rPr>
          <w:rFonts w:ascii="Times New Roman" w:hAnsi="Times New Roman" w:cs="Times New Roman"/>
          <w:sz w:val="24"/>
          <w:szCs w:val="24"/>
        </w:rPr>
        <w:br w:type="column"/>
      </w:r>
      <w:r>
        <w:rPr>
          <w:color w:val="231F20"/>
        </w:rPr>
        <w:t>exists,</w:t>
      </w:r>
      <w:r>
        <w:rPr>
          <w:color w:val="231F20"/>
          <w:spacing w:val="-19"/>
        </w:rPr>
        <w:t xml:space="preserve"> </w:t>
      </w:r>
      <w:r>
        <w:rPr>
          <w:color w:val="231F20"/>
        </w:rPr>
        <w:t>then</w:t>
      </w:r>
      <w:r>
        <w:rPr>
          <w:color w:val="231F20"/>
          <w:spacing w:val="-19"/>
        </w:rPr>
        <w:t xml:space="preserve"> </w:t>
      </w:r>
      <w:r>
        <w:rPr>
          <w:color w:val="231F20"/>
        </w:rPr>
        <w:t>all</w:t>
      </w:r>
      <w:r>
        <w:rPr>
          <w:color w:val="231F20"/>
          <w:spacing w:val="-19"/>
        </w:rPr>
        <w:t xml:space="preserve"> </w:t>
      </w:r>
      <w:r>
        <w:rPr>
          <w:color w:val="231F20"/>
          <w:spacing w:val="-3"/>
        </w:rPr>
        <w:t>groups,</w:t>
      </w:r>
      <w:r>
        <w:rPr>
          <w:color w:val="231F20"/>
          <w:spacing w:val="-19"/>
        </w:rPr>
        <w:t xml:space="preserve"> </w:t>
      </w:r>
      <w:r>
        <w:rPr>
          <w:color w:val="231F20"/>
          <w:spacing w:val="-3"/>
        </w:rPr>
        <w:t>regardless</w:t>
      </w:r>
      <w:r>
        <w:rPr>
          <w:color w:val="231F20"/>
          <w:spacing w:val="-19"/>
        </w:rPr>
        <w:t xml:space="preserve"> </w:t>
      </w:r>
      <w:r>
        <w:rPr>
          <w:color w:val="231F20"/>
        </w:rPr>
        <w:t>of</w:t>
      </w:r>
      <w:r>
        <w:rPr>
          <w:color w:val="231F20"/>
          <w:spacing w:val="-19"/>
        </w:rPr>
        <w:t xml:space="preserve"> </w:t>
      </w:r>
      <w:r>
        <w:rPr>
          <w:color w:val="231F20"/>
        </w:rPr>
        <w:t>their</w:t>
      </w:r>
      <w:r>
        <w:rPr>
          <w:color w:val="231F20"/>
          <w:spacing w:val="-19"/>
        </w:rPr>
        <w:t xml:space="preserve"> </w:t>
      </w:r>
      <w:r>
        <w:rPr>
          <w:color w:val="231F20"/>
          <w:spacing w:val="-3"/>
        </w:rPr>
        <w:t xml:space="preserve">religious, </w:t>
      </w:r>
      <w:r>
        <w:rPr>
          <w:color w:val="231F20"/>
        </w:rPr>
        <w:t>political, or philosophical beliefs, are allowed to form</w:t>
      </w:r>
      <w:r>
        <w:rPr>
          <w:color w:val="231F20"/>
          <w:spacing w:val="-11"/>
        </w:rPr>
        <w:t xml:space="preserve"> </w:t>
      </w:r>
      <w:r>
        <w:rPr>
          <w:color w:val="231F20"/>
        </w:rPr>
        <w:t>and</w:t>
      </w:r>
      <w:r>
        <w:rPr>
          <w:color w:val="231F20"/>
          <w:spacing w:val="-11"/>
        </w:rPr>
        <w:t xml:space="preserve"> </w:t>
      </w:r>
      <w:r>
        <w:rPr>
          <w:color w:val="231F20"/>
        </w:rPr>
        <w:t>hold</w:t>
      </w:r>
      <w:r>
        <w:rPr>
          <w:color w:val="231F20"/>
          <w:spacing w:val="-11"/>
        </w:rPr>
        <w:t xml:space="preserve"> </w:t>
      </w:r>
      <w:r>
        <w:rPr>
          <w:color w:val="231F20"/>
        </w:rPr>
        <w:t>meetings</w:t>
      </w:r>
      <w:r>
        <w:rPr>
          <w:color w:val="231F20"/>
          <w:spacing w:val="-11"/>
        </w:rPr>
        <w:t xml:space="preserve"> </w:t>
      </w:r>
      <w:r>
        <w:rPr>
          <w:color w:val="231F20"/>
        </w:rPr>
        <w:t>and</w:t>
      </w:r>
      <w:r>
        <w:rPr>
          <w:color w:val="231F20"/>
          <w:spacing w:val="-11"/>
        </w:rPr>
        <w:t xml:space="preserve"> </w:t>
      </w:r>
      <w:r>
        <w:rPr>
          <w:color w:val="231F20"/>
        </w:rPr>
        <w:t>activities</w:t>
      </w:r>
      <w:r>
        <w:rPr>
          <w:color w:val="231F20"/>
          <w:spacing w:val="-11"/>
        </w:rPr>
        <w:t xml:space="preserve"> </w:t>
      </w:r>
      <w:r>
        <w:rPr>
          <w:color w:val="231F20"/>
        </w:rPr>
        <w:t>in</w:t>
      </w:r>
      <w:r>
        <w:rPr>
          <w:color w:val="231F20"/>
          <w:spacing w:val="-11"/>
        </w:rPr>
        <w:t xml:space="preserve"> </w:t>
      </w:r>
      <w:r>
        <w:rPr>
          <w:color w:val="231F20"/>
        </w:rPr>
        <w:t>the</w:t>
      </w:r>
      <w:r>
        <w:rPr>
          <w:color w:val="231F20"/>
          <w:spacing w:val="-11"/>
        </w:rPr>
        <w:t xml:space="preserve"> </w:t>
      </w:r>
      <w:r>
        <w:rPr>
          <w:color w:val="231F20"/>
        </w:rPr>
        <w:t>pub- lic</w:t>
      </w:r>
      <w:r>
        <w:rPr>
          <w:color w:val="231F20"/>
          <w:spacing w:val="-14"/>
        </w:rPr>
        <w:t xml:space="preserve"> </w:t>
      </w:r>
      <w:r>
        <w:rPr>
          <w:color w:val="231F20"/>
        </w:rPr>
        <w:t>high</w:t>
      </w:r>
      <w:r>
        <w:rPr>
          <w:color w:val="231F20"/>
          <w:spacing w:val="-14"/>
        </w:rPr>
        <w:t xml:space="preserve"> </w:t>
      </w:r>
      <w:r>
        <w:rPr>
          <w:color w:val="231F20"/>
        </w:rPr>
        <w:t>school.</w:t>
      </w:r>
      <w:r>
        <w:rPr>
          <w:color w:val="231F20"/>
          <w:spacing w:val="-14"/>
        </w:rPr>
        <w:t xml:space="preserve"> </w:t>
      </w:r>
      <w:r>
        <w:rPr>
          <w:color w:val="231F20"/>
        </w:rPr>
        <w:t>Such</w:t>
      </w:r>
      <w:r>
        <w:rPr>
          <w:color w:val="231F20"/>
          <w:spacing w:val="-14"/>
        </w:rPr>
        <w:t xml:space="preserve"> </w:t>
      </w:r>
      <w:r>
        <w:rPr>
          <w:color w:val="231F20"/>
          <w:spacing w:val="-3"/>
        </w:rPr>
        <w:t>groups</w:t>
      </w:r>
      <w:r>
        <w:rPr>
          <w:color w:val="231F20"/>
          <w:spacing w:val="-14"/>
        </w:rPr>
        <w:t xml:space="preserve"> </w:t>
      </w:r>
      <w:r>
        <w:rPr>
          <w:color w:val="231F20"/>
        </w:rPr>
        <w:t>must</w:t>
      </w:r>
      <w:r>
        <w:rPr>
          <w:color w:val="231F20"/>
          <w:spacing w:val="-14"/>
        </w:rPr>
        <w:t xml:space="preserve"> </w:t>
      </w:r>
      <w:r>
        <w:rPr>
          <w:color w:val="231F20"/>
        </w:rPr>
        <w:t>be</w:t>
      </w:r>
      <w:r>
        <w:rPr>
          <w:color w:val="231F20"/>
          <w:spacing w:val="-14"/>
        </w:rPr>
        <w:t xml:space="preserve"> </w:t>
      </w:r>
      <w:r>
        <w:rPr>
          <w:color w:val="231F20"/>
        </w:rPr>
        <w:t>student</w:t>
      </w:r>
      <w:r>
        <w:rPr>
          <w:color w:val="231F20"/>
          <w:spacing w:val="-14"/>
        </w:rPr>
        <w:t xml:space="preserve"> </w:t>
      </w:r>
      <w:r>
        <w:rPr>
          <w:color w:val="231F20"/>
          <w:spacing w:val="-2"/>
        </w:rPr>
        <w:t xml:space="preserve">initi- </w:t>
      </w:r>
      <w:r>
        <w:rPr>
          <w:color w:val="231F20"/>
        </w:rPr>
        <w:t>ated</w:t>
      </w:r>
      <w:r>
        <w:rPr>
          <w:color w:val="231F20"/>
          <w:spacing w:val="-9"/>
        </w:rPr>
        <w:t xml:space="preserve"> </w:t>
      </w:r>
      <w:r>
        <w:rPr>
          <w:color w:val="231F20"/>
        </w:rPr>
        <w:t>and</w:t>
      </w:r>
      <w:r>
        <w:rPr>
          <w:color w:val="231F20"/>
          <w:spacing w:val="-9"/>
        </w:rPr>
        <w:t xml:space="preserve"> </w:t>
      </w:r>
      <w:r>
        <w:rPr>
          <w:color w:val="231F20"/>
        </w:rPr>
        <w:t>not</w:t>
      </w:r>
      <w:r>
        <w:rPr>
          <w:color w:val="231F20"/>
          <w:spacing w:val="-9"/>
        </w:rPr>
        <w:t xml:space="preserve"> </w:t>
      </w:r>
      <w:r>
        <w:rPr>
          <w:color w:val="231F20"/>
          <w:spacing w:val="-3"/>
        </w:rPr>
        <w:t>sponsored</w:t>
      </w:r>
      <w:r>
        <w:rPr>
          <w:color w:val="231F20"/>
          <w:spacing w:val="-9"/>
        </w:rPr>
        <w:t xml:space="preserve"> </w:t>
      </w:r>
      <w:r>
        <w:rPr>
          <w:color w:val="231F20"/>
        </w:rPr>
        <w:t>by</w:t>
      </w:r>
      <w:r>
        <w:rPr>
          <w:color w:val="231F20"/>
          <w:spacing w:val="-9"/>
        </w:rPr>
        <w:t xml:space="preserve"> </w:t>
      </w:r>
      <w:r>
        <w:rPr>
          <w:color w:val="231F20"/>
        </w:rPr>
        <w:t>the</w:t>
      </w:r>
      <w:r>
        <w:rPr>
          <w:color w:val="231F20"/>
          <w:spacing w:val="-9"/>
        </w:rPr>
        <w:t xml:space="preserve"> </w:t>
      </w:r>
      <w:r>
        <w:rPr>
          <w:color w:val="231F20"/>
        </w:rPr>
        <w:t>school.</w:t>
      </w:r>
    </w:p>
    <w:p w:rsidR="00E82A7D" w:rsidRDefault="00E82A7D" w:rsidP="00E82A7D">
      <w:pPr>
        <w:pStyle w:val="BodyText"/>
        <w:kinsoku w:val="0"/>
        <w:overflowPunct w:val="0"/>
        <w:ind w:left="313" w:right="111" w:firstLine="240"/>
        <w:rPr>
          <w:color w:val="231F20"/>
        </w:rPr>
      </w:pPr>
      <w:r>
        <w:rPr>
          <w:color w:val="231F20"/>
        </w:rPr>
        <w:t xml:space="preserve">The </w:t>
      </w:r>
      <w:r>
        <w:rPr>
          <w:color w:val="231F20"/>
          <w:spacing w:val="2"/>
        </w:rPr>
        <w:t xml:space="preserve">Supreme Court </w:t>
      </w:r>
      <w:r>
        <w:rPr>
          <w:color w:val="231F20"/>
        </w:rPr>
        <w:t xml:space="preserve">on </w:t>
      </w:r>
      <w:r>
        <w:rPr>
          <w:color w:val="231F20"/>
          <w:spacing w:val="2"/>
        </w:rPr>
        <w:t xml:space="preserve">June </w:t>
      </w:r>
      <w:r>
        <w:rPr>
          <w:color w:val="231F20"/>
        </w:rPr>
        <w:t xml:space="preserve">4, </w:t>
      </w:r>
      <w:r>
        <w:rPr>
          <w:color w:val="231F20"/>
          <w:spacing w:val="2"/>
        </w:rPr>
        <w:t xml:space="preserve">1990, </w:t>
      </w:r>
      <w:r>
        <w:rPr>
          <w:color w:val="231F20"/>
          <w:spacing w:val="3"/>
        </w:rPr>
        <w:t xml:space="preserve">upheld </w:t>
      </w:r>
      <w:r>
        <w:rPr>
          <w:color w:val="231F20"/>
          <w:spacing w:val="4"/>
        </w:rPr>
        <w:t xml:space="preserve">the </w:t>
      </w:r>
      <w:r>
        <w:rPr>
          <w:color w:val="231F20"/>
          <w:spacing w:val="5"/>
        </w:rPr>
        <w:t xml:space="preserve">constitutionality </w:t>
      </w:r>
      <w:r>
        <w:rPr>
          <w:color w:val="231F20"/>
          <w:spacing w:val="3"/>
        </w:rPr>
        <w:t xml:space="preserve">of </w:t>
      </w:r>
      <w:r>
        <w:rPr>
          <w:color w:val="231F20"/>
          <w:spacing w:val="4"/>
        </w:rPr>
        <w:t xml:space="preserve">the Equal </w:t>
      </w:r>
      <w:r>
        <w:rPr>
          <w:color w:val="231F20"/>
          <w:spacing w:val="5"/>
        </w:rPr>
        <w:t xml:space="preserve">Access </w:t>
      </w:r>
      <w:r>
        <w:rPr>
          <w:color w:val="231F20"/>
          <w:spacing w:val="6"/>
        </w:rPr>
        <w:t>Act.</w:t>
      </w:r>
      <w:r>
        <w:rPr>
          <w:color w:val="231F20"/>
          <w:spacing w:val="59"/>
        </w:rPr>
        <w:t xml:space="preserve"> </w:t>
      </w:r>
      <w:r>
        <w:rPr>
          <w:color w:val="231F20"/>
        </w:rPr>
        <w:t xml:space="preserve">In </w:t>
      </w:r>
      <w:r>
        <w:rPr>
          <w:i/>
          <w:iCs/>
          <w:color w:val="231F20"/>
          <w:spacing w:val="2"/>
        </w:rPr>
        <w:t xml:space="preserve">Board </w:t>
      </w:r>
      <w:r>
        <w:rPr>
          <w:i/>
          <w:iCs/>
          <w:color w:val="231F20"/>
        </w:rPr>
        <w:t xml:space="preserve">of </w:t>
      </w:r>
      <w:r>
        <w:rPr>
          <w:i/>
          <w:iCs/>
          <w:color w:val="231F20"/>
          <w:spacing w:val="2"/>
        </w:rPr>
        <w:t xml:space="preserve">Education </w:t>
      </w:r>
      <w:r>
        <w:rPr>
          <w:i/>
          <w:iCs/>
          <w:color w:val="231F20"/>
        </w:rPr>
        <w:t xml:space="preserve">of the </w:t>
      </w:r>
      <w:r>
        <w:rPr>
          <w:i/>
          <w:iCs/>
          <w:color w:val="231F20"/>
          <w:spacing w:val="2"/>
        </w:rPr>
        <w:t xml:space="preserve">Westside </w:t>
      </w:r>
      <w:r>
        <w:rPr>
          <w:i/>
          <w:iCs/>
          <w:color w:val="231F20"/>
          <w:spacing w:val="3"/>
        </w:rPr>
        <w:t xml:space="preserve">Community </w:t>
      </w:r>
      <w:r>
        <w:rPr>
          <w:i/>
          <w:iCs/>
          <w:color w:val="231F20"/>
          <w:spacing w:val="4"/>
        </w:rPr>
        <w:t xml:space="preserve">Schools </w:t>
      </w:r>
      <w:r>
        <w:rPr>
          <w:i/>
          <w:iCs/>
          <w:color w:val="231F20"/>
          <w:spacing w:val="-3"/>
        </w:rPr>
        <w:t xml:space="preserve">v. </w:t>
      </w:r>
      <w:r>
        <w:rPr>
          <w:i/>
          <w:iCs/>
          <w:color w:val="231F20"/>
          <w:spacing w:val="3"/>
        </w:rPr>
        <w:t>Mergens,</w:t>
      </w:r>
      <w:r>
        <w:rPr>
          <w:color w:val="231F20"/>
          <w:spacing w:val="3"/>
          <w:position w:val="6"/>
          <w:sz w:val="12"/>
          <w:szCs w:val="12"/>
        </w:rPr>
        <w:t xml:space="preserve">284 </w:t>
      </w:r>
      <w:r>
        <w:rPr>
          <w:color w:val="231F20"/>
          <w:spacing w:val="3"/>
        </w:rPr>
        <w:t xml:space="preserve">the </w:t>
      </w:r>
      <w:r>
        <w:rPr>
          <w:color w:val="231F20"/>
          <w:spacing w:val="4"/>
        </w:rPr>
        <w:t xml:space="preserve">Court </w:t>
      </w:r>
      <w:r>
        <w:rPr>
          <w:color w:val="231F20"/>
          <w:spacing w:val="3"/>
        </w:rPr>
        <w:t xml:space="preserve">ruled that </w:t>
      </w:r>
      <w:r>
        <w:rPr>
          <w:color w:val="231F20"/>
          <w:spacing w:val="2"/>
        </w:rPr>
        <w:t xml:space="preserve">if </w:t>
      </w:r>
      <w:r>
        <w:rPr>
          <w:color w:val="231F20"/>
        </w:rPr>
        <w:t xml:space="preserve">a school allows any noncurricular groups to meet, </w:t>
      </w:r>
      <w:r>
        <w:rPr>
          <w:color w:val="231F20"/>
          <w:spacing w:val="3"/>
        </w:rPr>
        <w:t xml:space="preserve">then </w:t>
      </w:r>
      <w:r>
        <w:rPr>
          <w:color w:val="231F20"/>
        </w:rPr>
        <w:t xml:space="preserve">a </w:t>
      </w:r>
      <w:r>
        <w:rPr>
          <w:color w:val="231F20"/>
          <w:spacing w:val="3"/>
        </w:rPr>
        <w:t xml:space="preserve">limited open forum </w:t>
      </w:r>
      <w:r>
        <w:rPr>
          <w:color w:val="231F20"/>
        </w:rPr>
        <w:t xml:space="preserve">is </w:t>
      </w:r>
      <w:r>
        <w:rPr>
          <w:color w:val="231F20"/>
          <w:spacing w:val="3"/>
        </w:rPr>
        <w:t xml:space="preserve">created, </w:t>
      </w:r>
      <w:r>
        <w:rPr>
          <w:color w:val="231F20"/>
          <w:spacing w:val="2"/>
        </w:rPr>
        <w:t xml:space="preserve">and </w:t>
      </w:r>
      <w:r>
        <w:rPr>
          <w:color w:val="231F20"/>
          <w:spacing w:val="4"/>
        </w:rPr>
        <w:t xml:space="preserve">any </w:t>
      </w:r>
      <w:r>
        <w:rPr>
          <w:color w:val="231F20"/>
        </w:rPr>
        <w:t xml:space="preserve">student-initiated group has a right to assemble. These groups would be allowed to convene dur- </w:t>
      </w:r>
      <w:r>
        <w:rPr>
          <w:color w:val="231F20"/>
          <w:spacing w:val="3"/>
        </w:rPr>
        <w:t xml:space="preserve">ing </w:t>
      </w:r>
      <w:r>
        <w:rPr>
          <w:color w:val="231F20"/>
          <w:spacing w:val="4"/>
        </w:rPr>
        <w:t xml:space="preserve">noninstructional </w:t>
      </w:r>
      <w:r>
        <w:rPr>
          <w:color w:val="231F20"/>
          <w:spacing w:val="3"/>
        </w:rPr>
        <w:t xml:space="preserve">time when </w:t>
      </w:r>
      <w:r>
        <w:rPr>
          <w:color w:val="231F20"/>
          <w:spacing w:val="4"/>
        </w:rPr>
        <w:t xml:space="preserve">other groups, </w:t>
      </w:r>
      <w:r>
        <w:rPr>
          <w:color w:val="231F20"/>
        </w:rPr>
        <w:t>such as the chess club, meet.</w:t>
      </w:r>
    </w:p>
    <w:p w:rsidR="00E82A7D" w:rsidRDefault="00E82A7D" w:rsidP="00E82A7D">
      <w:pPr>
        <w:pStyle w:val="BodyText"/>
        <w:kinsoku w:val="0"/>
        <w:overflowPunct w:val="0"/>
        <w:ind w:left="313" w:right="117" w:firstLine="240"/>
        <w:rPr>
          <w:color w:val="231F20"/>
          <w:spacing w:val="-5"/>
        </w:rPr>
      </w:pPr>
      <w:r>
        <w:rPr>
          <w:i/>
          <w:iCs/>
          <w:color w:val="231F20"/>
        </w:rPr>
        <w:t xml:space="preserve">Widmar </w:t>
      </w:r>
      <w:r>
        <w:rPr>
          <w:color w:val="231F20"/>
        </w:rPr>
        <w:t xml:space="preserve">and </w:t>
      </w:r>
      <w:r>
        <w:rPr>
          <w:i/>
          <w:iCs/>
          <w:color w:val="231F20"/>
        </w:rPr>
        <w:t xml:space="preserve">Mergens </w:t>
      </w:r>
      <w:r>
        <w:rPr>
          <w:color w:val="231F20"/>
        </w:rPr>
        <w:t xml:space="preserve">led the courts to use the </w:t>
      </w:r>
      <w:r>
        <w:rPr>
          <w:color w:val="231F20"/>
          <w:spacing w:val="-4"/>
        </w:rPr>
        <w:t>free</w:t>
      </w:r>
      <w:r>
        <w:rPr>
          <w:color w:val="231F20"/>
          <w:spacing w:val="-13"/>
        </w:rPr>
        <w:t xml:space="preserve"> </w:t>
      </w:r>
      <w:r>
        <w:rPr>
          <w:color w:val="231F20"/>
          <w:spacing w:val="-4"/>
        </w:rPr>
        <w:t>speech</w:t>
      </w:r>
      <w:r>
        <w:rPr>
          <w:color w:val="231F20"/>
          <w:spacing w:val="-13"/>
        </w:rPr>
        <w:t xml:space="preserve"> </w:t>
      </w:r>
      <w:r>
        <w:rPr>
          <w:color w:val="231F20"/>
          <w:spacing w:val="-3"/>
        </w:rPr>
        <w:t>test</w:t>
      </w:r>
      <w:r>
        <w:rPr>
          <w:color w:val="231F20"/>
          <w:spacing w:val="-13"/>
        </w:rPr>
        <w:t xml:space="preserve"> </w:t>
      </w:r>
      <w:r>
        <w:rPr>
          <w:color w:val="231F20"/>
          <w:spacing w:val="-4"/>
        </w:rPr>
        <w:t>more</w:t>
      </w:r>
      <w:r>
        <w:rPr>
          <w:color w:val="231F20"/>
          <w:spacing w:val="-13"/>
        </w:rPr>
        <w:t xml:space="preserve"> </w:t>
      </w:r>
      <w:r>
        <w:rPr>
          <w:color w:val="231F20"/>
          <w:spacing w:val="-4"/>
        </w:rPr>
        <w:t>frequently</w:t>
      </w:r>
      <w:r>
        <w:rPr>
          <w:color w:val="231F20"/>
          <w:spacing w:val="-13"/>
        </w:rPr>
        <w:t xml:space="preserve"> </w:t>
      </w:r>
      <w:r>
        <w:rPr>
          <w:color w:val="231F20"/>
          <w:spacing w:val="-3"/>
        </w:rPr>
        <w:t>when</w:t>
      </w:r>
      <w:r>
        <w:rPr>
          <w:color w:val="231F20"/>
          <w:spacing w:val="-13"/>
        </w:rPr>
        <w:t xml:space="preserve"> </w:t>
      </w:r>
      <w:r>
        <w:rPr>
          <w:color w:val="231F20"/>
          <w:spacing w:val="-4"/>
        </w:rPr>
        <w:t>dealing</w:t>
      </w:r>
      <w:r>
        <w:rPr>
          <w:color w:val="231F20"/>
          <w:spacing w:val="-13"/>
        </w:rPr>
        <w:t xml:space="preserve"> </w:t>
      </w:r>
      <w:r>
        <w:rPr>
          <w:color w:val="231F20"/>
          <w:spacing w:val="-4"/>
        </w:rPr>
        <w:t xml:space="preserve">with </w:t>
      </w:r>
      <w:r>
        <w:rPr>
          <w:color w:val="231F20"/>
          <w:spacing w:val="-3"/>
        </w:rPr>
        <w:t xml:space="preserve">church </w:t>
      </w:r>
      <w:r>
        <w:rPr>
          <w:color w:val="231F20"/>
        </w:rPr>
        <w:t xml:space="preserve">and state issues. The U.S. </w:t>
      </w:r>
      <w:r>
        <w:rPr>
          <w:color w:val="231F20"/>
          <w:spacing w:val="-3"/>
        </w:rPr>
        <w:t xml:space="preserve">Supreme </w:t>
      </w:r>
      <w:r>
        <w:rPr>
          <w:color w:val="231F20"/>
          <w:spacing w:val="-2"/>
        </w:rPr>
        <w:t xml:space="preserve">Court, </w:t>
      </w:r>
      <w:r>
        <w:rPr>
          <w:color w:val="231F20"/>
          <w:spacing w:val="-3"/>
        </w:rPr>
        <w:t>when</w:t>
      </w:r>
      <w:r>
        <w:rPr>
          <w:color w:val="231F20"/>
          <w:spacing w:val="-9"/>
        </w:rPr>
        <w:t xml:space="preserve"> </w:t>
      </w:r>
      <w:r>
        <w:rPr>
          <w:color w:val="231F20"/>
          <w:spacing w:val="-4"/>
        </w:rPr>
        <w:t>addressing</w:t>
      </w:r>
      <w:r>
        <w:rPr>
          <w:color w:val="231F20"/>
          <w:spacing w:val="-9"/>
        </w:rPr>
        <w:t xml:space="preserve"> </w:t>
      </w:r>
      <w:r>
        <w:rPr>
          <w:color w:val="231F20"/>
          <w:spacing w:val="-4"/>
        </w:rPr>
        <w:t>free</w:t>
      </w:r>
      <w:r>
        <w:rPr>
          <w:color w:val="231F20"/>
          <w:spacing w:val="-9"/>
        </w:rPr>
        <w:t xml:space="preserve"> </w:t>
      </w:r>
      <w:r>
        <w:rPr>
          <w:color w:val="231F20"/>
          <w:spacing w:val="-4"/>
        </w:rPr>
        <w:t>speech,</w:t>
      </w:r>
      <w:r>
        <w:rPr>
          <w:color w:val="231F20"/>
          <w:spacing w:val="-9"/>
        </w:rPr>
        <w:t xml:space="preserve"> </w:t>
      </w:r>
      <w:r>
        <w:rPr>
          <w:color w:val="231F20"/>
          <w:spacing w:val="-3"/>
        </w:rPr>
        <w:t>uses</w:t>
      </w:r>
      <w:r>
        <w:rPr>
          <w:color w:val="231F20"/>
          <w:spacing w:val="-9"/>
        </w:rPr>
        <w:t xml:space="preserve"> </w:t>
      </w:r>
      <w:r>
        <w:rPr>
          <w:color w:val="231F20"/>
        </w:rPr>
        <w:t>a</w:t>
      </w:r>
      <w:r>
        <w:rPr>
          <w:color w:val="231F20"/>
          <w:spacing w:val="-9"/>
        </w:rPr>
        <w:t xml:space="preserve"> </w:t>
      </w:r>
      <w:r>
        <w:rPr>
          <w:color w:val="231F20"/>
          <w:spacing w:val="-4"/>
        </w:rPr>
        <w:t>“forum</w:t>
      </w:r>
      <w:r>
        <w:rPr>
          <w:color w:val="231F20"/>
          <w:spacing w:val="-9"/>
        </w:rPr>
        <w:t xml:space="preserve"> </w:t>
      </w:r>
      <w:r>
        <w:rPr>
          <w:color w:val="231F20"/>
          <w:spacing w:val="-4"/>
        </w:rPr>
        <w:t xml:space="preserve">analy- </w:t>
      </w:r>
      <w:r>
        <w:rPr>
          <w:color w:val="231F20"/>
          <w:spacing w:val="-3"/>
        </w:rPr>
        <w:t xml:space="preserve">sis.” </w:t>
      </w:r>
      <w:r>
        <w:rPr>
          <w:color w:val="231F20"/>
          <w:spacing w:val="-4"/>
        </w:rPr>
        <w:t xml:space="preserve">According </w:t>
      </w:r>
      <w:r>
        <w:rPr>
          <w:color w:val="231F20"/>
        </w:rPr>
        <w:t xml:space="preserve">to </w:t>
      </w:r>
      <w:r>
        <w:rPr>
          <w:color w:val="231F20"/>
          <w:spacing w:val="-3"/>
        </w:rPr>
        <w:t xml:space="preserve">this analysis, </w:t>
      </w:r>
      <w:r>
        <w:rPr>
          <w:color w:val="231F20"/>
          <w:spacing w:val="-4"/>
        </w:rPr>
        <w:t xml:space="preserve">freedom </w:t>
      </w:r>
      <w:r>
        <w:rPr>
          <w:color w:val="231F20"/>
        </w:rPr>
        <w:t xml:space="preserve">of </w:t>
      </w:r>
      <w:r>
        <w:rPr>
          <w:color w:val="231F20"/>
          <w:spacing w:val="-3"/>
        </w:rPr>
        <w:t xml:space="preserve">speech must </w:t>
      </w:r>
      <w:r>
        <w:rPr>
          <w:color w:val="231F20"/>
        </w:rPr>
        <w:t xml:space="preserve">be </w:t>
      </w:r>
      <w:r>
        <w:rPr>
          <w:color w:val="231F20"/>
          <w:spacing w:val="-3"/>
        </w:rPr>
        <w:t xml:space="preserve">classified into </w:t>
      </w:r>
      <w:r>
        <w:rPr>
          <w:color w:val="231F20"/>
        </w:rPr>
        <w:t xml:space="preserve">the </w:t>
      </w:r>
      <w:r>
        <w:rPr>
          <w:color w:val="231F20"/>
          <w:spacing w:val="-3"/>
        </w:rPr>
        <w:t xml:space="preserve">type </w:t>
      </w:r>
      <w:r>
        <w:rPr>
          <w:color w:val="231F20"/>
        </w:rPr>
        <w:t xml:space="preserve">of </w:t>
      </w:r>
      <w:r>
        <w:rPr>
          <w:color w:val="231F20"/>
          <w:spacing w:val="-3"/>
        </w:rPr>
        <w:t xml:space="preserve">forum </w:t>
      </w:r>
      <w:r>
        <w:rPr>
          <w:color w:val="231F20"/>
        </w:rPr>
        <w:t xml:space="preserve">in </w:t>
      </w:r>
      <w:r>
        <w:rPr>
          <w:color w:val="231F20"/>
          <w:spacing w:val="-3"/>
        </w:rPr>
        <w:t xml:space="preserve">which </w:t>
      </w:r>
      <w:r>
        <w:rPr>
          <w:color w:val="231F20"/>
        </w:rPr>
        <w:t>it</w:t>
      </w:r>
      <w:r>
        <w:rPr>
          <w:color w:val="231F20"/>
          <w:spacing w:val="-12"/>
        </w:rPr>
        <w:t xml:space="preserve"> </w:t>
      </w:r>
      <w:r>
        <w:rPr>
          <w:color w:val="231F20"/>
        </w:rPr>
        <w:t>is</w:t>
      </w:r>
      <w:r>
        <w:rPr>
          <w:color w:val="231F20"/>
          <w:spacing w:val="-12"/>
        </w:rPr>
        <w:t xml:space="preserve"> </w:t>
      </w:r>
      <w:r>
        <w:rPr>
          <w:color w:val="231F20"/>
          <w:spacing w:val="-4"/>
        </w:rPr>
        <w:t>delivered.</w:t>
      </w:r>
      <w:r>
        <w:rPr>
          <w:color w:val="231F20"/>
          <w:spacing w:val="-19"/>
        </w:rPr>
        <w:t xml:space="preserve"> </w:t>
      </w:r>
      <w:r>
        <w:rPr>
          <w:color w:val="231F20"/>
        </w:rPr>
        <w:t>As</w:t>
      </w:r>
      <w:r>
        <w:rPr>
          <w:color w:val="231F20"/>
          <w:spacing w:val="-12"/>
        </w:rPr>
        <w:t xml:space="preserve"> </w:t>
      </w:r>
      <w:r>
        <w:rPr>
          <w:color w:val="231F20"/>
          <w:spacing w:val="-4"/>
        </w:rPr>
        <w:t>elaborated</w:t>
      </w:r>
      <w:r>
        <w:rPr>
          <w:color w:val="231F20"/>
          <w:spacing w:val="-12"/>
        </w:rPr>
        <w:t xml:space="preserve"> </w:t>
      </w:r>
      <w:r>
        <w:rPr>
          <w:color w:val="231F20"/>
          <w:spacing w:val="-4"/>
        </w:rPr>
        <w:t>more</w:t>
      </w:r>
      <w:r>
        <w:rPr>
          <w:color w:val="231F20"/>
          <w:spacing w:val="-12"/>
        </w:rPr>
        <w:t xml:space="preserve"> </w:t>
      </w:r>
      <w:r>
        <w:rPr>
          <w:color w:val="231F20"/>
          <w:spacing w:val="-4"/>
        </w:rPr>
        <w:t>extensively</w:t>
      </w:r>
      <w:r>
        <w:rPr>
          <w:color w:val="231F20"/>
          <w:spacing w:val="-12"/>
        </w:rPr>
        <w:t xml:space="preserve"> </w:t>
      </w:r>
      <w:r>
        <w:rPr>
          <w:color w:val="231F20"/>
          <w:spacing w:val="-4"/>
        </w:rPr>
        <w:t xml:space="preserve">later </w:t>
      </w:r>
      <w:r>
        <w:rPr>
          <w:color w:val="231F20"/>
        </w:rPr>
        <w:t>in</w:t>
      </w:r>
      <w:r>
        <w:rPr>
          <w:color w:val="231F20"/>
          <w:spacing w:val="-7"/>
        </w:rPr>
        <w:t xml:space="preserve"> </w:t>
      </w:r>
      <w:r>
        <w:rPr>
          <w:color w:val="231F20"/>
          <w:spacing w:val="-3"/>
        </w:rPr>
        <w:t>this</w:t>
      </w:r>
      <w:r>
        <w:rPr>
          <w:color w:val="231F20"/>
          <w:spacing w:val="-7"/>
        </w:rPr>
        <w:t xml:space="preserve"> </w:t>
      </w:r>
      <w:r>
        <w:rPr>
          <w:color w:val="231F20"/>
          <w:spacing w:val="-4"/>
        </w:rPr>
        <w:t>book,</w:t>
      </w:r>
      <w:r>
        <w:rPr>
          <w:color w:val="231F20"/>
          <w:spacing w:val="-7"/>
        </w:rPr>
        <w:t xml:space="preserve"> </w:t>
      </w:r>
      <w:r>
        <w:rPr>
          <w:color w:val="231F20"/>
          <w:spacing w:val="-4"/>
        </w:rPr>
        <w:t>there</w:t>
      </w:r>
      <w:r>
        <w:rPr>
          <w:color w:val="231F20"/>
          <w:spacing w:val="-7"/>
        </w:rPr>
        <w:t xml:space="preserve"> </w:t>
      </w:r>
      <w:r>
        <w:rPr>
          <w:color w:val="231F20"/>
          <w:spacing w:val="-4"/>
        </w:rPr>
        <w:t>are</w:t>
      </w:r>
      <w:r>
        <w:rPr>
          <w:color w:val="231F20"/>
          <w:spacing w:val="-7"/>
        </w:rPr>
        <w:t xml:space="preserve"> </w:t>
      </w:r>
      <w:r>
        <w:rPr>
          <w:color w:val="231F20"/>
          <w:spacing w:val="-4"/>
        </w:rPr>
        <w:t>three</w:t>
      </w:r>
      <w:r>
        <w:rPr>
          <w:color w:val="231F20"/>
          <w:spacing w:val="-7"/>
        </w:rPr>
        <w:t xml:space="preserve"> </w:t>
      </w:r>
      <w:r>
        <w:rPr>
          <w:color w:val="231F20"/>
          <w:spacing w:val="-4"/>
        </w:rPr>
        <w:t>types</w:t>
      </w:r>
      <w:r>
        <w:rPr>
          <w:color w:val="231F20"/>
          <w:spacing w:val="-7"/>
        </w:rPr>
        <w:t xml:space="preserve"> </w:t>
      </w:r>
      <w:r>
        <w:rPr>
          <w:color w:val="231F20"/>
        </w:rPr>
        <w:t>of</w:t>
      </w:r>
      <w:r>
        <w:rPr>
          <w:color w:val="231F20"/>
          <w:spacing w:val="-7"/>
        </w:rPr>
        <w:t xml:space="preserve"> </w:t>
      </w:r>
      <w:r>
        <w:rPr>
          <w:color w:val="231F20"/>
          <w:spacing w:val="-4"/>
        </w:rPr>
        <w:t>public</w:t>
      </w:r>
      <w:r>
        <w:rPr>
          <w:color w:val="231F20"/>
          <w:spacing w:val="-7"/>
        </w:rPr>
        <w:t xml:space="preserve"> </w:t>
      </w:r>
      <w:r>
        <w:rPr>
          <w:color w:val="231F20"/>
          <w:spacing w:val="-5"/>
        </w:rPr>
        <w:t>forums:</w:t>
      </w:r>
    </w:p>
    <w:p w:rsidR="00E82A7D" w:rsidRDefault="00E82A7D" w:rsidP="00E82A7D">
      <w:pPr>
        <w:pStyle w:val="ListParagraph"/>
        <w:numPr>
          <w:ilvl w:val="1"/>
          <w:numId w:val="58"/>
        </w:numPr>
        <w:tabs>
          <w:tab w:val="left" w:pos="586"/>
        </w:tabs>
        <w:kinsoku w:val="0"/>
        <w:overflowPunct w:val="0"/>
        <w:spacing w:line="240" w:lineRule="exact"/>
        <w:ind w:right="118" w:firstLine="0"/>
        <w:rPr>
          <w:color w:val="231F20"/>
          <w:spacing w:val="-3"/>
          <w:sz w:val="19"/>
          <w:szCs w:val="19"/>
        </w:rPr>
      </w:pPr>
      <w:r>
        <w:rPr>
          <w:color w:val="231F20"/>
          <w:sz w:val="19"/>
          <w:szCs w:val="19"/>
        </w:rPr>
        <w:t>the traditional public forum—open public</w:t>
      </w:r>
      <w:r>
        <w:rPr>
          <w:color w:val="231F20"/>
          <w:spacing w:val="-16"/>
          <w:sz w:val="19"/>
          <w:szCs w:val="19"/>
        </w:rPr>
        <w:t xml:space="preserve"> </w:t>
      </w:r>
      <w:r>
        <w:rPr>
          <w:color w:val="231F20"/>
          <w:sz w:val="19"/>
          <w:szCs w:val="19"/>
        </w:rPr>
        <w:t xml:space="preserve">ar- </w:t>
      </w:r>
      <w:r>
        <w:rPr>
          <w:color w:val="231F20"/>
          <w:spacing w:val="-3"/>
          <w:sz w:val="19"/>
          <w:szCs w:val="19"/>
        </w:rPr>
        <w:t xml:space="preserve">eas, parks, sidewalks—in these venues </w:t>
      </w:r>
      <w:r>
        <w:rPr>
          <w:color w:val="231F20"/>
          <w:sz w:val="19"/>
          <w:szCs w:val="19"/>
        </w:rPr>
        <w:t xml:space="preserve">a </w:t>
      </w:r>
      <w:r>
        <w:rPr>
          <w:color w:val="231F20"/>
          <w:spacing w:val="-3"/>
          <w:sz w:val="19"/>
          <w:szCs w:val="19"/>
        </w:rPr>
        <w:t xml:space="preserve">speech is </w:t>
      </w:r>
      <w:r>
        <w:rPr>
          <w:color w:val="231F20"/>
          <w:sz w:val="19"/>
          <w:szCs w:val="19"/>
        </w:rPr>
        <w:t>extensively</w:t>
      </w:r>
      <w:r>
        <w:rPr>
          <w:color w:val="231F20"/>
          <w:spacing w:val="-9"/>
          <w:sz w:val="19"/>
          <w:szCs w:val="19"/>
        </w:rPr>
        <w:t xml:space="preserve"> </w:t>
      </w:r>
      <w:r>
        <w:rPr>
          <w:color w:val="231F20"/>
          <w:spacing w:val="-3"/>
          <w:sz w:val="19"/>
          <w:szCs w:val="19"/>
        </w:rPr>
        <w:t>protected</w:t>
      </w:r>
      <w:r>
        <w:rPr>
          <w:color w:val="231F20"/>
          <w:spacing w:val="-9"/>
          <w:sz w:val="19"/>
          <w:szCs w:val="19"/>
        </w:rPr>
        <w:t xml:space="preserve"> </w:t>
      </w:r>
      <w:r>
        <w:rPr>
          <w:color w:val="231F20"/>
          <w:sz w:val="19"/>
          <w:szCs w:val="19"/>
        </w:rPr>
        <w:t>and</w:t>
      </w:r>
      <w:r>
        <w:rPr>
          <w:color w:val="231F20"/>
          <w:spacing w:val="-9"/>
          <w:sz w:val="19"/>
          <w:szCs w:val="19"/>
        </w:rPr>
        <w:t xml:space="preserve"> </w:t>
      </w:r>
      <w:r>
        <w:rPr>
          <w:color w:val="231F20"/>
          <w:sz w:val="19"/>
          <w:szCs w:val="19"/>
        </w:rPr>
        <w:t>can</w:t>
      </w:r>
      <w:r>
        <w:rPr>
          <w:color w:val="231F20"/>
          <w:spacing w:val="-9"/>
          <w:sz w:val="19"/>
          <w:szCs w:val="19"/>
        </w:rPr>
        <w:t xml:space="preserve"> </w:t>
      </w:r>
      <w:r>
        <w:rPr>
          <w:color w:val="231F20"/>
          <w:sz w:val="19"/>
          <w:szCs w:val="19"/>
        </w:rPr>
        <w:t>only</w:t>
      </w:r>
      <w:r>
        <w:rPr>
          <w:color w:val="231F20"/>
          <w:spacing w:val="-9"/>
          <w:sz w:val="19"/>
          <w:szCs w:val="19"/>
        </w:rPr>
        <w:t xml:space="preserve"> </w:t>
      </w:r>
      <w:r>
        <w:rPr>
          <w:color w:val="231F20"/>
          <w:sz w:val="19"/>
          <w:szCs w:val="19"/>
        </w:rPr>
        <w:t>be</w:t>
      </w:r>
      <w:r>
        <w:rPr>
          <w:color w:val="231F20"/>
          <w:spacing w:val="-9"/>
          <w:sz w:val="19"/>
          <w:szCs w:val="19"/>
        </w:rPr>
        <w:t xml:space="preserve"> </w:t>
      </w:r>
      <w:r>
        <w:rPr>
          <w:color w:val="231F20"/>
          <w:sz w:val="19"/>
          <w:szCs w:val="19"/>
        </w:rPr>
        <w:t xml:space="preserve">withdrawn or </w:t>
      </w:r>
      <w:r>
        <w:rPr>
          <w:color w:val="231F20"/>
          <w:spacing w:val="-3"/>
          <w:sz w:val="19"/>
          <w:szCs w:val="19"/>
        </w:rPr>
        <w:t xml:space="preserve">restrained with </w:t>
      </w:r>
      <w:r>
        <w:rPr>
          <w:color w:val="231F20"/>
          <w:sz w:val="19"/>
          <w:szCs w:val="19"/>
        </w:rPr>
        <w:t xml:space="preserve">a </w:t>
      </w:r>
      <w:r>
        <w:rPr>
          <w:color w:val="231F20"/>
          <w:spacing w:val="-3"/>
          <w:sz w:val="19"/>
          <w:szCs w:val="19"/>
        </w:rPr>
        <w:t xml:space="preserve">narrowly drawn </w:t>
      </w:r>
      <w:r>
        <w:rPr>
          <w:color w:val="231F20"/>
          <w:sz w:val="19"/>
          <w:szCs w:val="19"/>
        </w:rPr>
        <w:t>and</w:t>
      </w:r>
      <w:r>
        <w:rPr>
          <w:color w:val="231F20"/>
          <w:spacing w:val="-12"/>
          <w:sz w:val="19"/>
          <w:szCs w:val="19"/>
        </w:rPr>
        <w:t xml:space="preserve"> </w:t>
      </w:r>
      <w:r>
        <w:rPr>
          <w:color w:val="231F20"/>
          <w:spacing w:val="-3"/>
          <w:sz w:val="19"/>
          <w:szCs w:val="19"/>
        </w:rPr>
        <w:t>compel-</w:t>
      </w:r>
    </w:p>
    <w:p w:rsidR="00E82A7D" w:rsidRDefault="00E82A7D" w:rsidP="00E82A7D">
      <w:pPr>
        <w:pStyle w:val="ListParagraph"/>
        <w:numPr>
          <w:ilvl w:val="1"/>
          <w:numId w:val="58"/>
        </w:numPr>
        <w:tabs>
          <w:tab w:val="left" w:pos="586"/>
        </w:tabs>
        <w:kinsoku w:val="0"/>
        <w:overflowPunct w:val="0"/>
        <w:spacing w:line="240" w:lineRule="exact"/>
        <w:ind w:right="118" w:firstLine="0"/>
        <w:rPr>
          <w:color w:val="231F20"/>
          <w:spacing w:val="-3"/>
          <w:sz w:val="19"/>
          <w:szCs w:val="19"/>
        </w:rPr>
        <w:sectPr w:rsidR="00E82A7D">
          <w:type w:val="continuous"/>
          <w:pgSz w:w="11520" w:h="14400"/>
          <w:pgMar w:top="340" w:right="1320" w:bottom="280" w:left="1440" w:header="720" w:footer="720" w:gutter="0"/>
          <w:cols w:num="2" w:space="720" w:equalWidth="0">
            <w:col w:w="4207" w:space="40"/>
            <w:col w:w="4513"/>
          </w:cols>
          <w:noEndnote/>
        </w:sectPr>
      </w:pPr>
    </w:p>
    <w:p w:rsidR="00E82A7D" w:rsidRDefault="00E82A7D" w:rsidP="00E82A7D">
      <w:pPr>
        <w:pStyle w:val="BodyText"/>
        <w:tabs>
          <w:tab w:val="left" w:pos="4199"/>
          <w:tab w:val="left" w:pos="4559"/>
        </w:tabs>
        <w:kinsoku w:val="0"/>
        <w:overflowPunct w:val="0"/>
        <w:spacing w:line="249" w:lineRule="exact"/>
        <w:ind w:left="120"/>
        <w:jc w:val="left"/>
        <w:rPr>
          <w:color w:val="231F20"/>
        </w:rPr>
      </w:pPr>
      <w:r>
        <w:rPr>
          <w:color w:val="231F20"/>
          <w:u w:val="single"/>
        </w:rPr>
        <w:t xml:space="preserve"> </w:t>
      </w:r>
      <w:r>
        <w:rPr>
          <w:color w:val="231F20"/>
          <w:u w:val="single"/>
        </w:rPr>
        <w:tab/>
      </w:r>
      <w:r>
        <w:rPr>
          <w:color w:val="231F20"/>
        </w:rPr>
        <w:tab/>
        <w:t>ling government interest; (2) the “limited</w:t>
      </w:r>
      <w:r>
        <w:rPr>
          <w:color w:val="231F20"/>
          <w:spacing w:val="37"/>
        </w:rPr>
        <w:t xml:space="preserve"> </w:t>
      </w:r>
      <w:r>
        <w:rPr>
          <w:color w:val="231F20"/>
        </w:rPr>
        <w:t>public</w:t>
      </w:r>
    </w:p>
    <w:p w:rsidR="00E82A7D" w:rsidRDefault="00E82A7D" w:rsidP="00E82A7D">
      <w:pPr>
        <w:pStyle w:val="BodyText"/>
        <w:tabs>
          <w:tab w:val="left" w:pos="4199"/>
          <w:tab w:val="left" w:pos="4559"/>
        </w:tabs>
        <w:kinsoku w:val="0"/>
        <w:overflowPunct w:val="0"/>
        <w:spacing w:line="249" w:lineRule="exact"/>
        <w:ind w:left="120"/>
        <w:jc w:val="left"/>
        <w:rPr>
          <w:color w:val="231F20"/>
        </w:rPr>
        <w:sectPr w:rsidR="00E82A7D">
          <w:type w:val="continuous"/>
          <w:pgSz w:w="11520" w:h="14400"/>
          <w:pgMar w:top="340" w:right="1320" w:bottom="280" w:left="1440" w:header="720" w:footer="720" w:gutter="0"/>
          <w:cols w:space="720" w:equalWidth="0">
            <w:col w:w="8760"/>
          </w:cols>
          <w:noEndnote/>
        </w:sectPr>
      </w:pPr>
    </w:p>
    <w:p w:rsidR="00E82A7D" w:rsidRDefault="00E82A7D" w:rsidP="00E82A7D">
      <w:pPr>
        <w:pStyle w:val="Heading3"/>
        <w:numPr>
          <w:ilvl w:val="0"/>
          <w:numId w:val="1"/>
        </w:numPr>
        <w:tabs>
          <w:tab w:val="left" w:pos="420"/>
        </w:tabs>
        <w:kinsoku w:val="0"/>
        <w:overflowPunct w:val="0"/>
        <w:spacing w:line="308" w:lineRule="exact"/>
        <w:jc w:val="both"/>
        <w:rPr>
          <w:rFonts w:ascii="Arial" w:hAnsi="Arial" w:cs="Arial"/>
          <w:color w:val="231F20"/>
          <w:w w:val="115"/>
          <w:sz w:val="20"/>
          <w:szCs w:val="20"/>
        </w:rPr>
      </w:pPr>
      <w:r>
        <w:rPr>
          <w:color w:val="231F20"/>
          <w:w w:val="115"/>
        </w:rPr>
        <w:t>Equal Access</w:t>
      </w:r>
      <w:r>
        <w:rPr>
          <w:color w:val="231F20"/>
          <w:spacing w:val="-81"/>
          <w:w w:val="115"/>
        </w:rPr>
        <w:t xml:space="preserve"> </w:t>
      </w:r>
      <w:r>
        <w:rPr>
          <w:color w:val="231F20"/>
          <w:w w:val="115"/>
        </w:rPr>
        <w:t>Act</w:t>
      </w:r>
    </w:p>
    <w:p w:rsidR="00E82A7D" w:rsidRDefault="00E82A7D" w:rsidP="00E82A7D">
      <w:pPr>
        <w:pStyle w:val="BodyText"/>
        <w:kinsoku w:val="0"/>
        <w:overflowPunct w:val="0"/>
        <w:spacing w:before="43"/>
        <w:ind w:left="120"/>
        <w:rPr>
          <w:color w:val="231F20"/>
        </w:rPr>
      </w:pPr>
      <w:r>
        <w:rPr>
          <w:color w:val="231F20"/>
        </w:rPr>
        <w:t xml:space="preserve">The Equal Access Act, passed by the U.S. Con- gress in 1984, was based on the free speech </w:t>
      </w:r>
      <w:r>
        <w:rPr>
          <w:color w:val="231F20"/>
          <w:spacing w:val="2"/>
        </w:rPr>
        <w:t xml:space="preserve">de- termination </w:t>
      </w:r>
      <w:r>
        <w:rPr>
          <w:color w:val="231F20"/>
        </w:rPr>
        <w:t xml:space="preserve">of </w:t>
      </w:r>
      <w:r>
        <w:rPr>
          <w:i/>
          <w:iCs/>
          <w:color w:val="231F20"/>
        </w:rPr>
        <w:t xml:space="preserve">Widmar </w:t>
      </w:r>
      <w:r>
        <w:rPr>
          <w:i/>
          <w:iCs/>
          <w:color w:val="231F20"/>
          <w:spacing w:val="-4"/>
        </w:rPr>
        <w:t xml:space="preserve">v. </w:t>
      </w:r>
      <w:r>
        <w:rPr>
          <w:i/>
          <w:iCs/>
          <w:color w:val="231F20"/>
        </w:rPr>
        <w:t>Vincent.</w:t>
      </w:r>
      <w:r>
        <w:rPr>
          <w:color w:val="231F20"/>
          <w:position w:val="6"/>
          <w:sz w:val="12"/>
          <w:szCs w:val="12"/>
        </w:rPr>
        <w:t xml:space="preserve">283 </w:t>
      </w:r>
      <w:r>
        <w:rPr>
          <w:color w:val="231F20"/>
        </w:rPr>
        <w:t xml:space="preserve">In </w:t>
      </w:r>
      <w:r>
        <w:rPr>
          <w:i/>
          <w:iCs/>
          <w:color w:val="231F20"/>
        </w:rPr>
        <w:t xml:space="preserve">Widmar, </w:t>
      </w:r>
      <w:r>
        <w:rPr>
          <w:color w:val="231F20"/>
        </w:rPr>
        <w:t>the University of Missouri had refused to allow a religious group the use of university facilities because</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possible</w:t>
      </w:r>
      <w:r>
        <w:rPr>
          <w:color w:val="231F20"/>
          <w:spacing w:val="-6"/>
        </w:rPr>
        <w:t xml:space="preserve"> </w:t>
      </w:r>
      <w:r>
        <w:rPr>
          <w:color w:val="231F20"/>
        </w:rPr>
        <w:t>violation</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 xml:space="preserve">Establish- ment Clause. The court ruled that to refuse reli- gious groups access to facilities, while allowing other groups to use the same facilities, violated </w:t>
      </w:r>
      <w:r>
        <w:rPr>
          <w:color w:val="231F20"/>
          <w:spacing w:val="2"/>
        </w:rPr>
        <w:t xml:space="preserve">the </w:t>
      </w:r>
      <w:r>
        <w:rPr>
          <w:color w:val="231F20"/>
          <w:spacing w:val="3"/>
        </w:rPr>
        <w:t xml:space="preserve">students’ right </w:t>
      </w:r>
      <w:r>
        <w:rPr>
          <w:color w:val="231F20"/>
        </w:rPr>
        <w:t xml:space="preserve">of free </w:t>
      </w:r>
      <w:r>
        <w:rPr>
          <w:color w:val="231F20"/>
          <w:spacing w:val="3"/>
        </w:rPr>
        <w:t xml:space="preserve">speech. </w:t>
      </w:r>
      <w:r>
        <w:rPr>
          <w:color w:val="231F20"/>
          <w:spacing w:val="2"/>
        </w:rPr>
        <w:t xml:space="preserve">The </w:t>
      </w:r>
      <w:r>
        <w:rPr>
          <w:color w:val="231F20"/>
          <w:spacing w:val="4"/>
        </w:rPr>
        <w:t xml:space="preserve">Reagan </w:t>
      </w:r>
      <w:r>
        <w:rPr>
          <w:color w:val="231F20"/>
        </w:rPr>
        <w:t>administration, using this case as a rationale,</w:t>
      </w:r>
      <w:r>
        <w:rPr>
          <w:color w:val="231F20"/>
          <w:spacing w:val="-27"/>
        </w:rPr>
        <w:t xml:space="preserve"> </w:t>
      </w:r>
      <w:r>
        <w:rPr>
          <w:color w:val="231F20"/>
        </w:rPr>
        <w:t>ap- plied the equal access concept to noncurricular high school activities in order to allow religious functions</w:t>
      </w:r>
      <w:r>
        <w:rPr>
          <w:color w:val="231F20"/>
          <w:spacing w:val="-10"/>
        </w:rPr>
        <w:t xml:space="preserve"> </w:t>
      </w:r>
      <w:r>
        <w:rPr>
          <w:color w:val="231F20"/>
        </w:rPr>
        <w:t>in</w:t>
      </w:r>
      <w:r>
        <w:rPr>
          <w:color w:val="231F20"/>
          <w:spacing w:val="-10"/>
        </w:rPr>
        <w:t xml:space="preserve"> </w:t>
      </w:r>
      <w:r>
        <w:rPr>
          <w:color w:val="231F20"/>
        </w:rPr>
        <w:t>public</w:t>
      </w:r>
      <w:r>
        <w:rPr>
          <w:color w:val="231F20"/>
          <w:spacing w:val="-10"/>
        </w:rPr>
        <w:t xml:space="preserve"> </w:t>
      </w:r>
      <w:r>
        <w:rPr>
          <w:color w:val="231F20"/>
        </w:rPr>
        <w:t>schools.</w:t>
      </w:r>
      <w:r>
        <w:rPr>
          <w:color w:val="231F20"/>
          <w:spacing w:val="-10"/>
        </w:rPr>
        <w:t xml:space="preserve"> </w:t>
      </w:r>
      <w:r>
        <w:rPr>
          <w:color w:val="231F20"/>
        </w:rPr>
        <w:t>The</w:t>
      </w:r>
      <w:r>
        <w:rPr>
          <w:color w:val="231F20"/>
          <w:spacing w:val="-10"/>
        </w:rPr>
        <w:t xml:space="preserve"> </w:t>
      </w:r>
      <w:r>
        <w:rPr>
          <w:color w:val="231F20"/>
        </w:rPr>
        <w:t>Equal</w:t>
      </w:r>
      <w:r>
        <w:rPr>
          <w:color w:val="231F20"/>
          <w:spacing w:val="-16"/>
        </w:rPr>
        <w:t xml:space="preserve"> </w:t>
      </w:r>
      <w:r>
        <w:rPr>
          <w:color w:val="231F20"/>
        </w:rPr>
        <w:t>Access</w:t>
      </w:r>
      <w:r>
        <w:rPr>
          <w:color w:val="231F20"/>
          <w:spacing w:val="-16"/>
        </w:rPr>
        <w:t xml:space="preserve"> </w:t>
      </w:r>
      <w:r>
        <w:rPr>
          <w:color w:val="231F20"/>
          <w:spacing w:val="-2"/>
        </w:rPr>
        <w:t xml:space="preserve">Act </w:t>
      </w:r>
      <w:r>
        <w:rPr>
          <w:color w:val="231F20"/>
        </w:rPr>
        <w:t xml:space="preserve">provides that if a school district receives federal money and allows noncurricular activities </w:t>
      </w:r>
      <w:r>
        <w:rPr>
          <w:color w:val="231F20"/>
          <w:spacing w:val="2"/>
        </w:rPr>
        <w:t xml:space="preserve">and </w:t>
      </w:r>
      <w:r>
        <w:rPr>
          <w:color w:val="231F20"/>
        </w:rPr>
        <w:t>club</w:t>
      </w:r>
      <w:r>
        <w:rPr>
          <w:color w:val="231F20"/>
          <w:spacing w:val="-23"/>
        </w:rPr>
        <w:t xml:space="preserve"> </w:t>
      </w:r>
      <w:r>
        <w:rPr>
          <w:color w:val="231F20"/>
        </w:rPr>
        <w:t>meetings,</w:t>
      </w:r>
      <w:r>
        <w:rPr>
          <w:color w:val="231F20"/>
          <w:spacing w:val="-23"/>
        </w:rPr>
        <w:t xml:space="preserve"> </w:t>
      </w:r>
      <w:r>
        <w:rPr>
          <w:color w:val="231F20"/>
        </w:rPr>
        <w:t>then</w:t>
      </w:r>
      <w:r>
        <w:rPr>
          <w:color w:val="231F20"/>
          <w:spacing w:val="-23"/>
        </w:rPr>
        <w:t xml:space="preserve"> </w:t>
      </w:r>
      <w:r>
        <w:rPr>
          <w:color w:val="231F20"/>
        </w:rPr>
        <w:t>it</w:t>
      </w:r>
      <w:r>
        <w:rPr>
          <w:color w:val="231F20"/>
          <w:spacing w:val="-23"/>
        </w:rPr>
        <w:t xml:space="preserve"> </w:t>
      </w:r>
      <w:r>
        <w:rPr>
          <w:color w:val="231F20"/>
        </w:rPr>
        <w:t>is</w:t>
      </w:r>
      <w:r>
        <w:rPr>
          <w:color w:val="231F20"/>
          <w:spacing w:val="-23"/>
        </w:rPr>
        <w:t xml:space="preserve"> </w:t>
      </w:r>
      <w:r>
        <w:rPr>
          <w:color w:val="231F20"/>
        </w:rPr>
        <w:t>unlawful</w:t>
      </w:r>
      <w:r>
        <w:rPr>
          <w:color w:val="231F20"/>
          <w:spacing w:val="-23"/>
        </w:rPr>
        <w:t xml:space="preserve"> </w:t>
      </w:r>
      <w:r>
        <w:rPr>
          <w:color w:val="231F20"/>
        </w:rPr>
        <w:t>to</w:t>
      </w:r>
      <w:r>
        <w:rPr>
          <w:color w:val="231F20"/>
          <w:spacing w:val="-23"/>
        </w:rPr>
        <w:t xml:space="preserve"> </w:t>
      </w:r>
      <w:r>
        <w:rPr>
          <w:color w:val="231F20"/>
        </w:rPr>
        <w:t>deny</w:t>
      </w:r>
      <w:r>
        <w:rPr>
          <w:color w:val="231F20"/>
          <w:spacing w:val="-23"/>
        </w:rPr>
        <w:t xml:space="preserve"> </w:t>
      </w:r>
      <w:r>
        <w:rPr>
          <w:color w:val="231F20"/>
        </w:rPr>
        <w:t xml:space="preserve">students the right to meet for religious activities. There- </w:t>
      </w:r>
      <w:r>
        <w:rPr>
          <w:color w:val="231F20"/>
          <w:spacing w:val="2"/>
        </w:rPr>
        <w:t xml:space="preserve">fore, </w:t>
      </w:r>
      <w:r>
        <w:rPr>
          <w:color w:val="231F20"/>
        </w:rPr>
        <w:t xml:space="preserve">if a </w:t>
      </w:r>
      <w:r>
        <w:rPr>
          <w:color w:val="231F20"/>
          <w:spacing w:val="3"/>
        </w:rPr>
        <w:t xml:space="preserve">public high school </w:t>
      </w:r>
      <w:r>
        <w:rPr>
          <w:color w:val="231F20"/>
          <w:spacing w:val="2"/>
        </w:rPr>
        <w:t xml:space="preserve">has </w:t>
      </w:r>
      <w:r>
        <w:rPr>
          <w:color w:val="231F20"/>
          <w:spacing w:val="4"/>
        </w:rPr>
        <w:t xml:space="preserve">noncurricular </w:t>
      </w:r>
      <w:r>
        <w:rPr>
          <w:color w:val="231F20"/>
        </w:rPr>
        <w:t>meetings, such as a photography club, and this activity</w:t>
      </w:r>
      <w:r>
        <w:rPr>
          <w:color w:val="231F20"/>
          <w:spacing w:val="-6"/>
        </w:rPr>
        <w:t xml:space="preserve"> </w:t>
      </w:r>
      <w:r>
        <w:rPr>
          <w:color w:val="231F20"/>
        </w:rPr>
        <w:t>is</w:t>
      </w:r>
      <w:r>
        <w:rPr>
          <w:color w:val="231F20"/>
          <w:spacing w:val="-6"/>
        </w:rPr>
        <w:t xml:space="preserve"> </w:t>
      </w:r>
      <w:r>
        <w:rPr>
          <w:color w:val="231F20"/>
        </w:rPr>
        <w:t>not</w:t>
      </w:r>
      <w:r>
        <w:rPr>
          <w:color w:val="231F20"/>
          <w:spacing w:val="-6"/>
        </w:rPr>
        <w:t xml:space="preserve"> </w:t>
      </w:r>
      <w:r>
        <w:rPr>
          <w:color w:val="231F20"/>
          <w:spacing w:val="-3"/>
        </w:rPr>
        <w:t>directly</w:t>
      </w:r>
      <w:r>
        <w:rPr>
          <w:color w:val="231F20"/>
          <w:spacing w:val="-6"/>
        </w:rPr>
        <w:t xml:space="preserve"> </w:t>
      </w:r>
      <w:r>
        <w:rPr>
          <w:color w:val="231F20"/>
          <w:spacing w:val="-3"/>
        </w:rPr>
        <w:t>related</w:t>
      </w:r>
      <w:r>
        <w:rPr>
          <w:color w:val="231F20"/>
          <w:spacing w:val="-6"/>
        </w:rPr>
        <w:t xml:space="preserve"> </w:t>
      </w:r>
      <w:r>
        <w:rPr>
          <w:color w:val="231F20"/>
        </w:rPr>
        <w:t>to</w:t>
      </w:r>
      <w:r>
        <w:rPr>
          <w:color w:val="231F20"/>
          <w:spacing w:val="-6"/>
        </w:rPr>
        <w:t xml:space="preserve"> </w:t>
      </w:r>
      <w:r>
        <w:rPr>
          <w:color w:val="231F20"/>
        </w:rPr>
        <w:t>a</w:t>
      </w:r>
      <w:r>
        <w:rPr>
          <w:color w:val="231F20"/>
          <w:spacing w:val="-6"/>
        </w:rPr>
        <w:t xml:space="preserve"> </w:t>
      </w:r>
      <w:r>
        <w:rPr>
          <w:color w:val="231F20"/>
        </w:rPr>
        <w:t>specific</w:t>
      </w:r>
      <w:r>
        <w:rPr>
          <w:color w:val="231F20"/>
          <w:spacing w:val="-6"/>
        </w:rPr>
        <w:t xml:space="preserve"> </w:t>
      </w:r>
      <w:r>
        <w:rPr>
          <w:color w:val="231F20"/>
        </w:rPr>
        <w:t>class</w:t>
      </w:r>
      <w:r>
        <w:rPr>
          <w:color w:val="231F20"/>
          <w:spacing w:val="-6"/>
        </w:rPr>
        <w:t xml:space="preserve"> </w:t>
      </w:r>
      <w:r>
        <w:rPr>
          <w:color w:val="231F20"/>
        </w:rPr>
        <w:t>or a class requirement, then the school has created a “limited open forum.” If a limited open</w:t>
      </w:r>
      <w:r>
        <w:rPr>
          <w:color w:val="231F20"/>
          <w:spacing w:val="27"/>
        </w:rPr>
        <w:t xml:space="preserve"> </w:t>
      </w:r>
      <w:r>
        <w:rPr>
          <w:color w:val="231F20"/>
        </w:rPr>
        <w:t>forum</w:t>
      </w:r>
    </w:p>
    <w:p w:rsidR="00E82A7D" w:rsidRDefault="00E82A7D" w:rsidP="00E82A7D">
      <w:pPr>
        <w:pStyle w:val="BodyText"/>
        <w:kinsoku w:val="0"/>
        <w:overflowPunct w:val="0"/>
        <w:spacing w:line="225" w:lineRule="auto"/>
        <w:ind w:left="120" w:right="119"/>
        <w:rPr>
          <w:color w:val="231F20"/>
          <w:spacing w:val="-2"/>
        </w:rPr>
      </w:pPr>
      <w:r>
        <w:rPr>
          <w:rFonts w:ascii="Times New Roman" w:hAnsi="Times New Roman" w:cs="Times New Roman"/>
          <w:sz w:val="24"/>
          <w:szCs w:val="24"/>
        </w:rPr>
        <w:br w:type="column"/>
      </w:r>
      <w:r>
        <w:rPr>
          <w:color w:val="231F20"/>
          <w:spacing w:val="-5"/>
        </w:rPr>
        <w:t xml:space="preserve">forum,” where </w:t>
      </w:r>
      <w:r>
        <w:rPr>
          <w:color w:val="231F20"/>
          <w:spacing w:val="-4"/>
        </w:rPr>
        <w:t xml:space="preserve">the state opens its </w:t>
      </w:r>
      <w:r>
        <w:rPr>
          <w:color w:val="231F20"/>
          <w:spacing w:val="-5"/>
        </w:rPr>
        <w:t xml:space="preserve">property </w:t>
      </w:r>
      <w:r>
        <w:rPr>
          <w:color w:val="231F20"/>
          <w:spacing w:val="-4"/>
        </w:rPr>
        <w:t xml:space="preserve">for </w:t>
      </w:r>
      <w:r>
        <w:rPr>
          <w:color w:val="231F20"/>
          <w:spacing w:val="-5"/>
        </w:rPr>
        <w:t xml:space="preserve">pub- </w:t>
      </w:r>
      <w:r>
        <w:rPr>
          <w:color w:val="231F20"/>
          <w:spacing w:val="-4"/>
        </w:rPr>
        <w:t xml:space="preserve">lic use—a </w:t>
      </w:r>
      <w:r>
        <w:rPr>
          <w:color w:val="231F20"/>
          <w:spacing w:val="-5"/>
        </w:rPr>
        <w:t xml:space="preserve">public school </w:t>
      </w:r>
      <w:r>
        <w:rPr>
          <w:color w:val="231F20"/>
          <w:spacing w:val="-3"/>
        </w:rPr>
        <w:t xml:space="preserve">is </w:t>
      </w:r>
      <w:r>
        <w:rPr>
          <w:color w:val="231F20"/>
          <w:spacing w:val="-4"/>
        </w:rPr>
        <w:t xml:space="preserve">not </w:t>
      </w:r>
      <w:r>
        <w:rPr>
          <w:color w:val="231F20"/>
          <w:spacing w:val="-5"/>
        </w:rPr>
        <w:t xml:space="preserve">generally </w:t>
      </w:r>
      <w:r>
        <w:rPr>
          <w:color w:val="231F20"/>
          <w:spacing w:val="-6"/>
        </w:rPr>
        <w:t xml:space="preserve">considered </w:t>
      </w:r>
      <w:r>
        <w:rPr>
          <w:color w:val="231F20"/>
          <w:spacing w:val="-3"/>
        </w:rPr>
        <w:t>to</w:t>
      </w:r>
      <w:r>
        <w:rPr>
          <w:color w:val="231F20"/>
          <w:spacing w:val="-16"/>
        </w:rPr>
        <w:t xml:space="preserve"> </w:t>
      </w:r>
      <w:r>
        <w:rPr>
          <w:color w:val="231F20"/>
          <w:spacing w:val="-3"/>
        </w:rPr>
        <w:t>be</w:t>
      </w:r>
      <w:r>
        <w:rPr>
          <w:color w:val="231F20"/>
          <w:spacing w:val="-16"/>
        </w:rPr>
        <w:t xml:space="preserve"> </w:t>
      </w:r>
      <w:r>
        <w:rPr>
          <w:color w:val="231F20"/>
        </w:rPr>
        <w:t>a</w:t>
      </w:r>
      <w:r>
        <w:rPr>
          <w:color w:val="231F20"/>
          <w:spacing w:val="-16"/>
        </w:rPr>
        <w:t xml:space="preserve"> </w:t>
      </w:r>
      <w:r>
        <w:rPr>
          <w:color w:val="231F20"/>
          <w:spacing w:val="-5"/>
        </w:rPr>
        <w:t>“limited</w:t>
      </w:r>
      <w:r>
        <w:rPr>
          <w:color w:val="231F20"/>
          <w:spacing w:val="-16"/>
        </w:rPr>
        <w:t xml:space="preserve"> </w:t>
      </w:r>
      <w:r>
        <w:rPr>
          <w:color w:val="231F20"/>
          <w:spacing w:val="-5"/>
        </w:rPr>
        <w:t>public</w:t>
      </w:r>
      <w:r>
        <w:rPr>
          <w:color w:val="231F20"/>
          <w:spacing w:val="-16"/>
        </w:rPr>
        <w:t xml:space="preserve"> </w:t>
      </w:r>
      <w:r>
        <w:rPr>
          <w:color w:val="231F20"/>
          <w:spacing w:val="-5"/>
        </w:rPr>
        <w:t>forum”</w:t>
      </w:r>
      <w:r>
        <w:rPr>
          <w:color w:val="231F20"/>
          <w:spacing w:val="-16"/>
        </w:rPr>
        <w:t xml:space="preserve"> </w:t>
      </w:r>
      <w:r>
        <w:rPr>
          <w:color w:val="231F20"/>
          <w:spacing w:val="-5"/>
        </w:rPr>
        <w:t>unless</w:t>
      </w:r>
      <w:r>
        <w:rPr>
          <w:color w:val="231F20"/>
          <w:spacing w:val="-16"/>
        </w:rPr>
        <w:t xml:space="preserve"> </w:t>
      </w:r>
      <w:r>
        <w:rPr>
          <w:color w:val="231F20"/>
          <w:spacing w:val="-5"/>
        </w:rPr>
        <w:t>school</w:t>
      </w:r>
      <w:r>
        <w:rPr>
          <w:color w:val="231F20"/>
          <w:spacing w:val="-16"/>
        </w:rPr>
        <w:t xml:space="preserve"> </w:t>
      </w:r>
      <w:r>
        <w:rPr>
          <w:color w:val="231F20"/>
          <w:spacing w:val="-6"/>
        </w:rPr>
        <w:t xml:space="preserve">officials </w:t>
      </w:r>
      <w:r>
        <w:rPr>
          <w:color w:val="231F20"/>
          <w:spacing w:val="-3"/>
        </w:rPr>
        <w:t xml:space="preserve">have </w:t>
      </w:r>
      <w:r>
        <w:rPr>
          <w:color w:val="231F20"/>
          <w:spacing w:val="-4"/>
        </w:rPr>
        <w:t xml:space="preserve">granted </w:t>
      </w:r>
      <w:r>
        <w:rPr>
          <w:color w:val="231F20"/>
          <w:spacing w:val="-3"/>
        </w:rPr>
        <w:t xml:space="preserve">use </w:t>
      </w:r>
      <w:r>
        <w:rPr>
          <w:color w:val="231F20"/>
        </w:rPr>
        <w:t xml:space="preserve">of </w:t>
      </w:r>
      <w:r>
        <w:rPr>
          <w:color w:val="231F20"/>
          <w:spacing w:val="-3"/>
        </w:rPr>
        <w:t xml:space="preserve">the </w:t>
      </w:r>
      <w:r>
        <w:rPr>
          <w:color w:val="231F20"/>
          <w:spacing w:val="-4"/>
        </w:rPr>
        <w:t xml:space="preserve">school </w:t>
      </w:r>
      <w:r>
        <w:rPr>
          <w:color w:val="231F20"/>
        </w:rPr>
        <w:t xml:space="preserve">to </w:t>
      </w:r>
      <w:r>
        <w:rPr>
          <w:color w:val="231F20"/>
          <w:spacing w:val="-4"/>
        </w:rPr>
        <w:t xml:space="preserve">outsiders </w:t>
      </w:r>
      <w:r>
        <w:rPr>
          <w:color w:val="231F20"/>
          <w:spacing w:val="-3"/>
        </w:rPr>
        <w:t xml:space="preserve">for </w:t>
      </w:r>
      <w:r>
        <w:rPr>
          <w:color w:val="231F20"/>
          <w:spacing w:val="-4"/>
        </w:rPr>
        <w:t xml:space="preserve">use </w:t>
      </w:r>
      <w:r>
        <w:rPr>
          <w:color w:val="231F20"/>
        </w:rPr>
        <w:t xml:space="preserve">beyond the curricular </w:t>
      </w:r>
      <w:r>
        <w:rPr>
          <w:color w:val="231F20"/>
          <w:spacing w:val="-3"/>
        </w:rPr>
        <w:t xml:space="preserve">interests </w:t>
      </w:r>
      <w:r>
        <w:rPr>
          <w:color w:val="231F20"/>
        </w:rPr>
        <w:t>of the school;</w:t>
      </w:r>
      <w:r>
        <w:rPr>
          <w:color w:val="231F20"/>
          <w:spacing w:val="-18"/>
        </w:rPr>
        <w:t xml:space="preserve"> </w:t>
      </w:r>
      <w:r>
        <w:rPr>
          <w:color w:val="231F20"/>
          <w:spacing w:val="-2"/>
        </w:rPr>
        <w:t>and</w:t>
      </w:r>
    </w:p>
    <w:p w:rsidR="00E82A7D" w:rsidRDefault="00E82A7D" w:rsidP="00E82A7D">
      <w:pPr>
        <w:pStyle w:val="BodyText"/>
        <w:kinsoku w:val="0"/>
        <w:overflowPunct w:val="0"/>
        <w:spacing w:before="3" w:line="225" w:lineRule="auto"/>
        <w:ind w:left="120" w:right="120"/>
        <w:rPr>
          <w:color w:val="231F20"/>
          <w:spacing w:val="-5"/>
        </w:rPr>
      </w:pPr>
      <w:r>
        <w:rPr>
          <w:color w:val="231F20"/>
        </w:rPr>
        <w:t xml:space="preserve">(3) the </w:t>
      </w:r>
      <w:r>
        <w:rPr>
          <w:color w:val="231F20"/>
          <w:spacing w:val="-3"/>
        </w:rPr>
        <w:t xml:space="preserve">“closed forum,” where </w:t>
      </w:r>
      <w:r>
        <w:rPr>
          <w:color w:val="231F20"/>
        </w:rPr>
        <w:t xml:space="preserve">the </w:t>
      </w:r>
      <w:r>
        <w:rPr>
          <w:color w:val="231F20"/>
          <w:spacing w:val="-3"/>
        </w:rPr>
        <w:t xml:space="preserve">public school is not open for </w:t>
      </w:r>
      <w:r>
        <w:rPr>
          <w:color w:val="231F20"/>
          <w:spacing w:val="-4"/>
        </w:rPr>
        <w:t xml:space="preserve">general public </w:t>
      </w:r>
      <w:r>
        <w:rPr>
          <w:color w:val="231F20"/>
          <w:spacing w:val="-3"/>
        </w:rPr>
        <w:t xml:space="preserve">use </w:t>
      </w:r>
      <w:r>
        <w:rPr>
          <w:color w:val="231F20"/>
        </w:rPr>
        <w:t xml:space="preserve">by </w:t>
      </w:r>
      <w:r>
        <w:rPr>
          <w:color w:val="231F20"/>
          <w:spacing w:val="-4"/>
        </w:rPr>
        <w:t xml:space="preserve">various </w:t>
      </w:r>
      <w:r>
        <w:rPr>
          <w:color w:val="231F20"/>
          <w:spacing w:val="-5"/>
        </w:rPr>
        <w:t xml:space="preserve">interest groups </w:t>
      </w:r>
      <w:r>
        <w:rPr>
          <w:color w:val="231F20"/>
          <w:spacing w:val="-4"/>
        </w:rPr>
        <w:t xml:space="preserve">not </w:t>
      </w:r>
      <w:r>
        <w:rPr>
          <w:color w:val="231F20"/>
          <w:spacing w:val="-5"/>
        </w:rPr>
        <w:t xml:space="preserve">related </w:t>
      </w:r>
      <w:r>
        <w:rPr>
          <w:color w:val="231F20"/>
          <w:spacing w:val="-3"/>
        </w:rPr>
        <w:t xml:space="preserve">to </w:t>
      </w:r>
      <w:r>
        <w:rPr>
          <w:color w:val="231F20"/>
          <w:spacing w:val="-5"/>
        </w:rPr>
        <w:t>school curricular purposes.</w:t>
      </w:r>
    </w:p>
    <w:p w:rsidR="00E82A7D" w:rsidRDefault="00E82A7D" w:rsidP="00E82A7D">
      <w:pPr>
        <w:pStyle w:val="BodyText"/>
        <w:kinsoku w:val="0"/>
        <w:overflowPunct w:val="0"/>
        <w:spacing w:before="8" w:line="240" w:lineRule="auto"/>
        <w:jc w:val="left"/>
        <w:rPr>
          <w:sz w:val="11"/>
          <w:szCs w:val="11"/>
        </w:rPr>
      </w:pPr>
      <w:r>
        <w:rPr>
          <w:noProof/>
        </w:rPr>
        <mc:AlternateContent>
          <mc:Choice Requires="wpg">
            <w:drawing>
              <wp:anchor distT="0" distB="0" distL="0" distR="0" simplePos="0" relativeHeight="251721728" behindDoc="0" locked="0" layoutInCell="0" allowOverlap="1">
                <wp:simplePos x="0" y="0"/>
                <wp:positionH relativeFrom="page">
                  <wp:posOffset>3810000</wp:posOffset>
                </wp:positionH>
                <wp:positionV relativeFrom="paragraph">
                  <wp:posOffset>124460</wp:posOffset>
                </wp:positionV>
                <wp:extent cx="2590800" cy="86995"/>
                <wp:effectExtent l="0" t="4445" r="0" b="3810"/>
                <wp:wrapTopAndBottom/>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86995"/>
                          <a:chOff x="6000" y="196"/>
                          <a:chExt cx="4080" cy="137"/>
                        </a:xfrm>
                      </wpg:grpSpPr>
                      <wps:wsp>
                        <wps:cNvPr id="224" name="Freeform 1337"/>
                        <wps:cNvSpPr>
                          <a:spLocks/>
                        </wps:cNvSpPr>
                        <wps:spPr bwMode="auto">
                          <a:xfrm>
                            <a:off x="6000" y="196"/>
                            <a:ext cx="4080" cy="137"/>
                          </a:xfrm>
                          <a:custGeom>
                            <a:avLst/>
                            <a:gdLst>
                              <a:gd name="T0" fmla="*/ 187 w 4080"/>
                              <a:gd name="T1" fmla="*/ 81 h 137"/>
                              <a:gd name="T2" fmla="*/ 0 w 4080"/>
                              <a:gd name="T3" fmla="*/ 81 h 137"/>
                              <a:gd name="T4" fmla="*/ 0 w 4080"/>
                              <a:gd name="T5" fmla="*/ 92 h 137"/>
                              <a:gd name="T6" fmla="*/ 187 w 4080"/>
                              <a:gd name="T7" fmla="*/ 92 h 137"/>
                              <a:gd name="T8" fmla="*/ 187 w 4080"/>
                              <a:gd name="T9" fmla="*/ 81 h 137"/>
                            </a:gdLst>
                            <a:ahLst/>
                            <a:cxnLst>
                              <a:cxn ang="0">
                                <a:pos x="T0" y="T1"/>
                              </a:cxn>
                              <a:cxn ang="0">
                                <a:pos x="T2" y="T3"/>
                              </a:cxn>
                              <a:cxn ang="0">
                                <a:pos x="T4" y="T5"/>
                              </a:cxn>
                              <a:cxn ang="0">
                                <a:pos x="T6" y="T7"/>
                              </a:cxn>
                              <a:cxn ang="0">
                                <a:pos x="T8" y="T9"/>
                              </a:cxn>
                            </a:cxnLst>
                            <a:rect l="0" t="0" r="r" b="b"/>
                            <a:pathLst>
                              <a:path w="4080" h="137">
                                <a:moveTo>
                                  <a:pt x="187" y="81"/>
                                </a:moveTo>
                                <a:lnTo>
                                  <a:pt x="0" y="81"/>
                                </a:lnTo>
                                <a:lnTo>
                                  <a:pt x="0" y="92"/>
                                </a:lnTo>
                                <a:lnTo>
                                  <a:pt x="187" y="92"/>
                                </a:lnTo>
                                <a:lnTo>
                                  <a:pt x="18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1338"/>
                        <wps:cNvSpPr>
                          <a:spLocks/>
                        </wps:cNvSpPr>
                        <wps:spPr bwMode="auto">
                          <a:xfrm>
                            <a:off x="6000" y="196"/>
                            <a:ext cx="4080" cy="137"/>
                          </a:xfrm>
                          <a:custGeom>
                            <a:avLst/>
                            <a:gdLst>
                              <a:gd name="T0" fmla="*/ 189 w 4080"/>
                              <a:gd name="T1" fmla="*/ 81 h 137"/>
                              <a:gd name="T2" fmla="*/ 187 w 4080"/>
                              <a:gd name="T3" fmla="*/ 81 h 137"/>
                              <a:gd name="T4" fmla="*/ 187 w 4080"/>
                              <a:gd name="T5" fmla="*/ 92 h 137"/>
                              <a:gd name="T6" fmla="*/ 189 w 4080"/>
                              <a:gd name="T7" fmla="*/ 92 h 137"/>
                              <a:gd name="T8" fmla="*/ 189 w 4080"/>
                              <a:gd name="T9" fmla="*/ 81 h 137"/>
                            </a:gdLst>
                            <a:ahLst/>
                            <a:cxnLst>
                              <a:cxn ang="0">
                                <a:pos x="T0" y="T1"/>
                              </a:cxn>
                              <a:cxn ang="0">
                                <a:pos x="T2" y="T3"/>
                              </a:cxn>
                              <a:cxn ang="0">
                                <a:pos x="T4" y="T5"/>
                              </a:cxn>
                              <a:cxn ang="0">
                                <a:pos x="T6" y="T7"/>
                              </a:cxn>
                              <a:cxn ang="0">
                                <a:pos x="T8" y="T9"/>
                              </a:cxn>
                            </a:cxnLst>
                            <a:rect l="0" t="0" r="r" b="b"/>
                            <a:pathLst>
                              <a:path w="4080" h="137">
                                <a:moveTo>
                                  <a:pt x="189" y="81"/>
                                </a:moveTo>
                                <a:lnTo>
                                  <a:pt x="187" y="81"/>
                                </a:lnTo>
                                <a:lnTo>
                                  <a:pt x="187" y="92"/>
                                </a:lnTo>
                                <a:lnTo>
                                  <a:pt x="189" y="92"/>
                                </a:lnTo>
                                <a:lnTo>
                                  <a:pt x="18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1339"/>
                        <wps:cNvSpPr>
                          <a:spLocks/>
                        </wps:cNvSpPr>
                        <wps:spPr bwMode="auto">
                          <a:xfrm>
                            <a:off x="6000" y="196"/>
                            <a:ext cx="4080" cy="137"/>
                          </a:xfrm>
                          <a:custGeom>
                            <a:avLst/>
                            <a:gdLst>
                              <a:gd name="T0" fmla="*/ 374 w 4080"/>
                              <a:gd name="T1" fmla="*/ 81 h 137"/>
                              <a:gd name="T2" fmla="*/ 189 w 4080"/>
                              <a:gd name="T3" fmla="*/ 81 h 137"/>
                              <a:gd name="T4" fmla="*/ 189 w 4080"/>
                              <a:gd name="T5" fmla="*/ 92 h 137"/>
                              <a:gd name="T6" fmla="*/ 374 w 4080"/>
                              <a:gd name="T7" fmla="*/ 92 h 137"/>
                              <a:gd name="T8" fmla="*/ 374 w 4080"/>
                              <a:gd name="T9" fmla="*/ 81 h 137"/>
                            </a:gdLst>
                            <a:ahLst/>
                            <a:cxnLst>
                              <a:cxn ang="0">
                                <a:pos x="T0" y="T1"/>
                              </a:cxn>
                              <a:cxn ang="0">
                                <a:pos x="T2" y="T3"/>
                              </a:cxn>
                              <a:cxn ang="0">
                                <a:pos x="T4" y="T5"/>
                              </a:cxn>
                              <a:cxn ang="0">
                                <a:pos x="T6" y="T7"/>
                              </a:cxn>
                              <a:cxn ang="0">
                                <a:pos x="T8" y="T9"/>
                              </a:cxn>
                            </a:cxnLst>
                            <a:rect l="0" t="0" r="r" b="b"/>
                            <a:pathLst>
                              <a:path w="4080" h="137">
                                <a:moveTo>
                                  <a:pt x="374" y="81"/>
                                </a:moveTo>
                                <a:lnTo>
                                  <a:pt x="189" y="81"/>
                                </a:lnTo>
                                <a:lnTo>
                                  <a:pt x="189" y="92"/>
                                </a:lnTo>
                                <a:lnTo>
                                  <a:pt x="374" y="92"/>
                                </a:lnTo>
                                <a:lnTo>
                                  <a:pt x="37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1340"/>
                        <wps:cNvSpPr>
                          <a:spLocks/>
                        </wps:cNvSpPr>
                        <wps:spPr bwMode="auto">
                          <a:xfrm>
                            <a:off x="6000" y="196"/>
                            <a:ext cx="4080" cy="137"/>
                          </a:xfrm>
                          <a:custGeom>
                            <a:avLst/>
                            <a:gdLst>
                              <a:gd name="T0" fmla="*/ 377 w 4080"/>
                              <a:gd name="T1" fmla="*/ 81 h 137"/>
                              <a:gd name="T2" fmla="*/ 374 w 4080"/>
                              <a:gd name="T3" fmla="*/ 81 h 137"/>
                              <a:gd name="T4" fmla="*/ 374 w 4080"/>
                              <a:gd name="T5" fmla="*/ 92 h 137"/>
                              <a:gd name="T6" fmla="*/ 377 w 4080"/>
                              <a:gd name="T7" fmla="*/ 92 h 137"/>
                              <a:gd name="T8" fmla="*/ 377 w 4080"/>
                              <a:gd name="T9" fmla="*/ 81 h 137"/>
                            </a:gdLst>
                            <a:ahLst/>
                            <a:cxnLst>
                              <a:cxn ang="0">
                                <a:pos x="T0" y="T1"/>
                              </a:cxn>
                              <a:cxn ang="0">
                                <a:pos x="T2" y="T3"/>
                              </a:cxn>
                              <a:cxn ang="0">
                                <a:pos x="T4" y="T5"/>
                              </a:cxn>
                              <a:cxn ang="0">
                                <a:pos x="T6" y="T7"/>
                              </a:cxn>
                              <a:cxn ang="0">
                                <a:pos x="T8" y="T9"/>
                              </a:cxn>
                            </a:cxnLst>
                            <a:rect l="0" t="0" r="r" b="b"/>
                            <a:pathLst>
                              <a:path w="4080" h="137">
                                <a:moveTo>
                                  <a:pt x="377" y="81"/>
                                </a:moveTo>
                                <a:lnTo>
                                  <a:pt x="374" y="81"/>
                                </a:lnTo>
                                <a:lnTo>
                                  <a:pt x="374" y="92"/>
                                </a:lnTo>
                                <a:lnTo>
                                  <a:pt x="377" y="92"/>
                                </a:lnTo>
                                <a:lnTo>
                                  <a:pt x="37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1341"/>
                        <wps:cNvSpPr>
                          <a:spLocks/>
                        </wps:cNvSpPr>
                        <wps:spPr bwMode="auto">
                          <a:xfrm>
                            <a:off x="6000" y="196"/>
                            <a:ext cx="4080" cy="137"/>
                          </a:xfrm>
                          <a:custGeom>
                            <a:avLst/>
                            <a:gdLst>
                              <a:gd name="T0" fmla="*/ 561 w 4080"/>
                              <a:gd name="T1" fmla="*/ 81 h 137"/>
                              <a:gd name="T2" fmla="*/ 377 w 4080"/>
                              <a:gd name="T3" fmla="*/ 81 h 137"/>
                              <a:gd name="T4" fmla="*/ 377 w 4080"/>
                              <a:gd name="T5" fmla="*/ 92 h 137"/>
                              <a:gd name="T6" fmla="*/ 561 w 4080"/>
                              <a:gd name="T7" fmla="*/ 92 h 137"/>
                              <a:gd name="T8" fmla="*/ 561 w 4080"/>
                              <a:gd name="T9" fmla="*/ 81 h 137"/>
                            </a:gdLst>
                            <a:ahLst/>
                            <a:cxnLst>
                              <a:cxn ang="0">
                                <a:pos x="T0" y="T1"/>
                              </a:cxn>
                              <a:cxn ang="0">
                                <a:pos x="T2" y="T3"/>
                              </a:cxn>
                              <a:cxn ang="0">
                                <a:pos x="T4" y="T5"/>
                              </a:cxn>
                              <a:cxn ang="0">
                                <a:pos x="T6" y="T7"/>
                              </a:cxn>
                              <a:cxn ang="0">
                                <a:pos x="T8" y="T9"/>
                              </a:cxn>
                            </a:cxnLst>
                            <a:rect l="0" t="0" r="r" b="b"/>
                            <a:pathLst>
                              <a:path w="4080" h="137">
                                <a:moveTo>
                                  <a:pt x="561" y="81"/>
                                </a:moveTo>
                                <a:lnTo>
                                  <a:pt x="377" y="81"/>
                                </a:lnTo>
                                <a:lnTo>
                                  <a:pt x="377" y="92"/>
                                </a:lnTo>
                                <a:lnTo>
                                  <a:pt x="561" y="92"/>
                                </a:lnTo>
                                <a:lnTo>
                                  <a:pt x="56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1342"/>
                        <wps:cNvSpPr>
                          <a:spLocks/>
                        </wps:cNvSpPr>
                        <wps:spPr bwMode="auto">
                          <a:xfrm>
                            <a:off x="6000" y="196"/>
                            <a:ext cx="4080" cy="137"/>
                          </a:xfrm>
                          <a:custGeom>
                            <a:avLst/>
                            <a:gdLst>
                              <a:gd name="T0" fmla="*/ 564 w 4080"/>
                              <a:gd name="T1" fmla="*/ 81 h 137"/>
                              <a:gd name="T2" fmla="*/ 561 w 4080"/>
                              <a:gd name="T3" fmla="*/ 81 h 137"/>
                              <a:gd name="T4" fmla="*/ 561 w 4080"/>
                              <a:gd name="T5" fmla="*/ 92 h 137"/>
                              <a:gd name="T6" fmla="*/ 564 w 4080"/>
                              <a:gd name="T7" fmla="*/ 92 h 137"/>
                              <a:gd name="T8" fmla="*/ 564 w 4080"/>
                              <a:gd name="T9" fmla="*/ 81 h 137"/>
                            </a:gdLst>
                            <a:ahLst/>
                            <a:cxnLst>
                              <a:cxn ang="0">
                                <a:pos x="T0" y="T1"/>
                              </a:cxn>
                              <a:cxn ang="0">
                                <a:pos x="T2" y="T3"/>
                              </a:cxn>
                              <a:cxn ang="0">
                                <a:pos x="T4" y="T5"/>
                              </a:cxn>
                              <a:cxn ang="0">
                                <a:pos x="T6" y="T7"/>
                              </a:cxn>
                              <a:cxn ang="0">
                                <a:pos x="T8" y="T9"/>
                              </a:cxn>
                            </a:cxnLst>
                            <a:rect l="0" t="0" r="r" b="b"/>
                            <a:pathLst>
                              <a:path w="4080" h="137">
                                <a:moveTo>
                                  <a:pt x="564" y="81"/>
                                </a:moveTo>
                                <a:lnTo>
                                  <a:pt x="561" y="81"/>
                                </a:lnTo>
                                <a:lnTo>
                                  <a:pt x="561" y="92"/>
                                </a:lnTo>
                                <a:lnTo>
                                  <a:pt x="564" y="92"/>
                                </a:lnTo>
                                <a:lnTo>
                                  <a:pt x="56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1343"/>
                        <wps:cNvSpPr>
                          <a:spLocks/>
                        </wps:cNvSpPr>
                        <wps:spPr bwMode="auto">
                          <a:xfrm>
                            <a:off x="6000" y="196"/>
                            <a:ext cx="4080" cy="137"/>
                          </a:xfrm>
                          <a:custGeom>
                            <a:avLst/>
                            <a:gdLst>
                              <a:gd name="T0" fmla="*/ 748 w 4080"/>
                              <a:gd name="T1" fmla="*/ 81 h 137"/>
                              <a:gd name="T2" fmla="*/ 564 w 4080"/>
                              <a:gd name="T3" fmla="*/ 81 h 137"/>
                              <a:gd name="T4" fmla="*/ 564 w 4080"/>
                              <a:gd name="T5" fmla="*/ 92 h 137"/>
                              <a:gd name="T6" fmla="*/ 748 w 4080"/>
                              <a:gd name="T7" fmla="*/ 92 h 137"/>
                              <a:gd name="T8" fmla="*/ 748 w 4080"/>
                              <a:gd name="T9" fmla="*/ 81 h 137"/>
                            </a:gdLst>
                            <a:ahLst/>
                            <a:cxnLst>
                              <a:cxn ang="0">
                                <a:pos x="T0" y="T1"/>
                              </a:cxn>
                              <a:cxn ang="0">
                                <a:pos x="T2" y="T3"/>
                              </a:cxn>
                              <a:cxn ang="0">
                                <a:pos x="T4" y="T5"/>
                              </a:cxn>
                              <a:cxn ang="0">
                                <a:pos x="T6" y="T7"/>
                              </a:cxn>
                              <a:cxn ang="0">
                                <a:pos x="T8" y="T9"/>
                              </a:cxn>
                            </a:cxnLst>
                            <a:rect l="0" t="0" r="r" b="b"/>
                            <a:pathLst>
                              <a:path w="4080" h="137">
                                <a:moveTo>
                                  <a:pt x="748" y="81"/>
                                </a:moveTo>
                                <a:lnTo>
                                  <a:pt x="564" y="81"/>
                                </a:lnTo>
                                <a:lnTo>
                                  <a:pt x="564" y="92"/>
                                </a:lnTo>
                                <a:lnTo>
                                  <a:pt x="748" y="92"/>
                                </a:lnTo>
                                <a:lnTo>
                                  <a:pt x="74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1344"/>
                        <wps:cNvSpPr>
                          <a:spLocks/>
                        </wps:cNvSpPr>
                        <wps:spPr bwMode="auto">
                          <a:xfrm>
                            <a:off x="6000" y="196"/>
                            <a:ext cx="4080" cy="137"/>
                          </a:xfrm>
                          <a:custGeom>
                            <a:avLst/>
                            <a:gdLst>
                              <a:gd name="T0" fmla="*/ 751 w 4080"/>
                              <a:gd name="T1" fmla="*/ 81 h 137"/>
                              <a:gd name="T2" fmla="*/ 748 w 4080"/>
                              <a:gd name="T3" fmla="*/ 81 h 137"/>
                              <a:gd name="T4" fmla="*/ 748 w 4080"/>
                              <a:gd name="T5" fmla="*/ 92 h 137"/>
                              <a:gd name="T6" fmla="*/ 751 w 4080"/>
                              <a:gd name="T7" fmla="*/ 92 h 137"/>
                              <a:gd name="T8" fmla="*/ 751 w 4080"/>
                              <a:gd name="T9" fmla="*/ 81 h 137"/>
                            </a:gdLst>
                            <a:ahLst/>
                            <a:cxnLst>
                              <a:cxn ang="0">
                                <a:pos x="T0" y="T1"/>
                              </a:cxn>
                              <a:cxn ang="0">
                                <a:pos x="T2" y="T3"/>
                              </a:cxn>
                              <a:cxn ang="0">
                                <a:pos x="T4" y="T5"/>
                              </a:cxn>
                              <a:cxn ang="0">
                                <a:pos x="T6" y="T7"/>
                              </a:cxn>
                              <a:cxn ang="0">
                                <a:pos x="T8" y="T9"/>
                              </a:cxn>
                            </a:cxnLst>
                            <a:rect l="0" t="0" r="r" b="b"/>
                            <a:pathLst>
                              <a:path w="4080" h="137">
                                <a:moveTo>
                                  <a:pt x="751" y="81"/>
                                </a:moveTo>
                                <a:lnTo>
                                  <a:pt x="748" y="81"/>
                                </a:lnTo>
                                <a:lnTo>
                                  <a:pt x="748" y="92"/>
                                </a:lnTo>
                                <a:lnTo>
                                  <a:pt x="751" y="92"/>
                                </a:lnTo>
                                <a:lnTo>
                                  <a:pt x="75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1345"/>
                        <wps:cNvSpPr>
                          <a:spLocks/>
                        </wps:cNvSpPr>
                        <wps:spPr bwMode="auto">
                          <a:xfrm>
                            <a:off x="6000" y="196"/>
                            <a:ext cx="4080" cy="137"/>
                          </a:xfrm>
                          <a:custGeom>
                            <a:avLst/>
                            <a:gdLst>
                              <a:gd name="T0" fmla="*/ 935 w 4080"/>
                              <a:gd name="T1" fmla="*/ 81 h 137"/>
                              <a:gd name="T2" fmla="*/ 751 w 4080"/>
                              <a:gd name="T3" fmla="*/ 81 h 137"/>
                              <a:gd name="T4" fmla="*/ 751 w 4080"/>
                              <a:gd name="T5" fmla="*/ 92 h 137"/>
                              <a:gd name="T6" fmla="*/ 935 w 4080"/>
                              <a:gd name="T7" fmla="*/ 92 h 137"/>
                              <a:gd name="T8" fmla="*/ 935 w 4080"/>
                              <a:gd name="T9" fmla="*/ 81 h 137"/>
                            </a:gdLst>
                            <a:ahLst/>
                            <a:cxnLst>
                              <a:cxn ang="0">
                                <a:pos x="T0" y="T1"/>
                              </a:cxn>
                              <a:cxn ang="0">
                                <a:pos x="T2" y="T3"/>
                              </a:cxn>
                              <a:cxn ang="0">
                                <a:pos x="T4" y="T5"/>
                              </a:cxn>
                              <a:cxn ang="0">
                                <a:pos x="T6" y="T7"/>
                              </a:cxn>
                              <a:cxn ang="0">
                                <a:pos x="T8" y="T9"/>
                              </a:cxn>
                            </a:cxnLst>
                            <a:rect l="0" t="0" r="r" b="b"/>
                            <a:pathLst>
                              <a:path w="4080" h="137">
                                <a:moveTo>
                                  <a:pt x="935" y="81"/>
                                </a:moveTo>
                                <a:lnTo>
                                  <a:pt x="751" y="81"/>
                                </a:lnTo>
                                <a:lnTo>
                                  <a:pt x="751" y="92"/>
                                </a:lnTo>
                                <a:lnTo>
                                  <a:pt x="935" y="92"/>
                                </a:lnTo>
                                <a:lnTo>
                                  <a:pt x="93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1346"/>
                        <wps:cNvSpPr>
                          <a:spLocks/>
                        </wps:cNvSpPr>
                        <wps:spPr bwMode="auto">
                          <a:xfrm>
                            <a:off x="6000" y="196"/>
                            <a:ext cx="4080" cy="137"/>
                          </a:xfrm>
                          <a:custGeom>
                            <a:avLst/>
                            <a:gdLst>
                              <a:gd name="T0" fmla="*/ 938 w 4080"/>
                              <a:gd name="T1" fmla="*/ 81 h 137"/>
                              <a:gd name="T2" fmla="*/ 935 w 4080"/>
                              <a:gd name="T3" fmla="*/ 81 h 137"/>
                              <a:gd name="T4" fmla="*/ 935 w 4080"/>
                              <a:gd name="T5" fmla="*/ 92 h 137"/>
                              <a:gd name="T6" fmla="*/ 938 w 4080"/>
                              <a:gd name="T7" fmla="*/ 92 h 137"/>
                              <a:gd name="T8" fmla="*/ 938 w 4080"/>
                              <a:gd name="T9" fmla="*/ 81 h 137"/>
                            </a:gdLst>
                            <a:ahLst/>
                            <a:cxnLst>
                              <a:cxn ang="0">
                                <a:pos x="T0" y="T1"/>
                              </a:cxn>
                              <a:cxn ang="0">
                                <a:pos x="T2" y="T3"/>
                              </a:cxn>
                              <a:cxn ang="0">
                                <a:pos x="T4" y="T5"/>
                              </a:cxn>
                              <a:cxn ang="0">
                                <a:pos x="T6" y="T7"/>
                              </a:cxn>
                              <a:cxn ang="0">
                                <a:pos x="T8" y="T9"/>
                              </a:cxn>
                            </a:cxnLst>
                            <a:rect l="0" t="0" r="r" b="b"/>
                            <a:pathLst>
                              <a:path w="4080" h="137">
                                <a:moveTo>
                                  <a:pt x="938" y="81"/>
                                </a:moveTo>
                                <a:lnTo>
                                  <a:pt x="935" y="81"/>
                                </a:lnTo>
                                <a:lnTo>
                                  <a:pt x="935" y="92"/>
                                </a:lnTo>
                                <a:lnTo>
                                  <a:pt x="938" y="92"/>
                                </a:lnTo>
                                <a:lnTo>
                                  <a:pt x="93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1347"/>
                        <wps:cNvSpPr>
                          <a:spLocks/>
                        </wps:cNvSpPr>
                        <wps:spPr bwMode="auto">
                          <a:xfrm>
                            <a:off x="6000" y="196"/>
                            <a:ext cx="4080" cy="137"/>
                          </a:xfrm>
                          <a:custGeom>
                            <a:avLst/>
                            <a:gdLst>
                              <a:gd name="T0" fmla="*/ 1122 w 4080"/>
                              <a:gd name="T1" fmla="*/ 81 h 137"/>
                              <a:gd name="T2" fmla="*/ 938 w 4080"/>
                              <a:gd name="T3" fmla="*/ 81 h 137"/>
                              <a:gd name="T4" fmla="*/ 938 w 4080"/>
                              <a:gd name="T5" fmla="*/ 92 h 137"/>
                              <a:gd name="T6" fmla="*/ 1122 w 4080"/>
                              <a:gd name="T7" fmla="*/ 92 h 137"/>
                              <a:gd name="T8" fmla="*/ 1122 w 4080"/>
                              <a:gd name="T9" fmla="*/ 81 h 137"/>
                            </a:gdLst>
                            <a:ahLst/>
                            <a:cxnLst>
                              <a:cxn ang="0">
                                <a:pos x="T0" y="T1"/>
                              </a:cxn>
                              <a:cxn ang="0">
                                <a:pos x="T2" y="T3"/>
                              </a:cxn>
                              <a:cxn ang="0">
                                <a:pos x="T4" y="T5"/>
                              </a:cxn>
                              <a:cxn ang="0">
                                <a:pos x="T6" y="T7"/>
                              </a:cxn>
                              <a:cxn ang="0">
                                <a:pos x="T8" y="T9"/>
                              </a:cxn>
                            </a:cxnLst>
                            <a:rect l="0" t="0" r="r" b="b"/>
                            <a:pathLst>
                              <a:path w="4080" h="137">
                                <a:moveTo>
                                  <a:pt x="1122" y="81"/>
                                </a:moveTo>
                                <a:lnTo>
                                  <a:pt x="938" y="81"/>
                                </a:lnTo>
                                <a:lnTo>
                                  <a:pt x="938" y="92"/>
                                </a:lnTo>
                                <a:lnTo>
                                  <a:pt x="1122" y="92"/>
                                </a:lnTo>
                                <a:lnTo>
                                  <a:pt x="112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1348"/>
                        <wps:cNvSpPr>
                          <a:spLocks/>
                        </wps:cNvSpPr>
                        <wps:spPr bwMode="auto">
                          <a:xfrm>
                            <a:off x="6000" y="196"/>
                            <a:ext cx="4080" cy="137"/>
                          </a:xfrm>
                          <a:custGeom>
                            <a:avLst/>
                            <a:gdLst>
                              <a:gd name="T0" fmla="*/ 1125 w 4080"/>
                              <a:gd name="T1" fmla="*/ 81 h 137"/>
                              <a:gd name="T2" fmla="*/ 1122 w 4080"/>
                              <a:gd name="T3" fmla="*/ 81 h 137"/>
                              <a:gd name="T4" fmla="*/ 1122 w 4080"/>
                              <a:gd name="T5" fmla="*/ 92 h 137"/>
                              <a:gd name="T6" fmla="*/ 1125 w 4080"/>
                              <a:gd name="T7" fmla="*/ 92 h 137"/>
                              <a:gd name="T8" fmla="*/ 1125 w 4080"/>
                              <a:gd name="T9" fmla="*/ 81 h 137"/>
                            </a:gdLst>
                            <a:ahLst/>
                            <a:cxnLst>
                              <a:cxn ang="0">
                                <a:pos x="T0" y="T1"/>
                              </a:cxn>
                              <a:cxn ang="0">
                                <a:pos x="T2" y="T3"/>
                              </a:cxn>
                              <a:cxn ang="0">
                                <a:pos x="T4" y="T5"/>
                              </a:cxn>
                              <a:cxn ang="0">
                                <a:pos x="T6" y="T7"/>
                              </a:cxn>
                              <a:cxn ang="0">
                                <a:pos x="T8" y="T9"/>
                              </a:cxn>
                            </a:cxnLst>
                            <a:rect l="0" t="0" r="r" b="b"/>
                            <a:pathLst>
                              <a:path w="4080" h="137">
                                <a:moveTo>
                                  <a:pt x="1125" y="81"/>
                                </a:moveTo>
                                <a:lnTo>
                                  <a:pt x="1122" y="81"/>
                                </a:lnTo>
                                <a:lnTo>
                                  <a:pt x="1122" y="92"/>
                                </a:lnTo>
                                <a:lnTo>
                                  <a:pt x="1125" y="92"/>
                                </a:lnTo>
                                <a:lnTo>
                                  <a:pt x="112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1349"/>
                        <wps:cNvSpPr>
                          <a:spLocks/>
                        </wps:cNvSpPr>
                        <wps:spPr bwMode="auto">
                          <a:xfrm>
                            <a:off x="6000" y="196"/>
                            <a:ext cx="4080" cy="137"/>
                          </a:xfrm>
                          <a:custGeom>
                            <a:avLst/>
                            <a:gdLst>
                              <a:gd name="T0" fmla="*/ 1310 w 4080"/>
                              <a:gd name="T1" fmla="*/ 81 h 137"/>
                              <a:gd name="T2" fmla="*/ 1125 w 4080"/>
                              <a:gd name="T3" fmla="*/ 81 h 137"/>
                              <a:gd name="T4" fmla="*/ 1125 w 4080"/>
                              <a:gd name="T5" fmla="*/ 92 h 137"/>
                              <a:gd name="T6" fmla="*/ 1310 w 4080"/>
                              <a:gd name="T7" fmla="*/ 92 h 137"/>
                              <a:gd name="T8" fmla="*/ 1310 w 4080"/>
                              <a:gd name="T9" fmla="*/ 81 h 137"/>
                            </a:gdLst>
                            <a:ahLst/>
                            <a:cxnLst>
                              <a:cxn ang="0">
                                <a:pos x="T0" y="T1"/>
                              </a:cxn>
                              <a:cxn ang="0">
                                <a:pos x="T2" y="T3"/>
                              </a:cxn>
                              <a:cxn ang="0">
                                <a:pos x="T4" y="T5"/>
                              </a:cxn>
                              <a:cxn ang="0">
                                <a:pos x="T6" y="T7"/>
                              </a:cxn>
                              <a:cxn ang="0">
                                <a:pos x="T8" y="T9"/>
                              </a:cxn>
                            </a:cxnLst>
                            <a:rect l="0" t="0" r="r" b="b"/>
                            <a:pathLst>
                              <a:path w="4080" h="137">
                                <a:moveTo>
                                  <a:pt x="1310" y="81"/>
                                </a:moveTo>
                                <a:lnTo>
                                  <a:pt x="1125" y="81"/>
                                </a:lnTo>
                                <a:lnTo>
                                  <a:pt x="1125" y="92"/>
                                </a:lnTo>
                                <a:lnTo>
                                  <a:pt x="1310" y="92"/>
                                </a:lnTo>
                                <a:lnTo>
                                  <a:pt x="131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1350"/>
                        <wps:cNvSpPr>
                          <a:spLocks/>
                        </wps:cNvSpPr>
                        <wps:spPr bwMode="auto">
                          <a:xfrm>
                            <a:off x="6000" y="196"/>
                            <a:ext cx="4080" cy="137"/>
                          </a:xfrm>
                          <a:custGeom>
                            <a:avLst/>
                            <a:gdLst>
                              <a:gd name="T0" fmla="*/ 1312 w 4080"/>
                              <a:gd name="T1" fmla="*/ 81 h 137"/>
                              <a:gd name="T2" fmla="*/ 1310 w 4080"/>
                              <a:gd name="T3" fmla="*/ 81 h 137"/>
                              <a:gd name="T4" fmla="*/ 1310 w 4080"/>
                              <a:gd name="T5" fmla="*/ 92 h 137"/>
                              <a:gd name="T6" fmla="*/ 1312 w 4080"/>
                              <a:gd name="T7" fmla="*/ 92 h 137"/>
                              <a:gd name="T8" fmla="*/ 1312 w 4080"/>
                              <a:gd name="T9" fmla="*/ 81 h 137"/>
                            </a:gdLst>
                            <a:ahLst/>
                            <a:cxnLst>
                              <a:cxn ang="0">
                                <a:pos x="T0" y="T1"/>
                              </a:cxn>
                              <a:cxn ang="0">
                                <a:pos x="T2" y="T3"/>
                              </a:cxn>
                              <a:cxn ang="0">
                                <a:pos x="T4" y="T5"/>
                              </a:cxn>
                              <a:cxn ang="0">
                                <a:pos x="T6" y="T7"/>
                              </a:cxn>
                              <a:cxn ang="0">
                                <a:pos x="T8" y="T9"/>
                              </a:cxn>
                            </a:cxnLst>
                            <a:rect l="0" t="0" r="r" b="b"/>
                            <a:pathLst>
                              <a:path w="4080" h="137">
                                <a:moveTo>
                                  <a:pt x="1312" y="81"/>
                                </a:moveTo>
                                <a:lnTo>
                                  <a:pt x="1310" y="81"/>
                                </a:lnTo>
                                <a:lnTo>
                                  <a:pt x="1310" y="92"/>
                                </a:lnTo>
                                <a:lnTo>
                                  <a:pt x="1312" y="92"/>
                                </a:lnTo>
                                <a:lnTo>
                                  <a:pt x="131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1351"/>
                        <wps:cNvSpPr>
                          <a:spLocks/>
                        </wps:cNvSpPr>
                        <wps:spPr bwMode="auto">
                          <a:xfrm>
                            <a:off x="6000" y="196"/>
                            <a:ext cx="4080" cy="137"/>
                          </a:xfrm>
                          <a:custGeom>
                            <a:avLst/>
                            <a:gdLst>
                              <a:gd name="T0" fmla="*/ 1500 w 4080"/>
                              <a:gd name="T1" fmla="*/ 81 h 137"/>
                              <a:gd name="T2" fmla="*/ 1312 w 4080"/>
                              <a:gd name="T3" fmla="*/ 81 h 137"/>
                              <a:gd name="T4" fmla="*/ 1312 w 4080"/>
                              <a:gd name="T5" fmla="*/ 92 h 137"/>
                              <a:gd name="T6" fmla="*/ 1500 w 4080"/>
                              <a:gd name="T7" fmla="*/ 92 h 137"/>
                              <a:gd name="T8" fmla="*/ 1500 w 4080"/>
                              <a:gd name="T9" fmla="*/ 81 h 137"/>
                            </a:gdLst>
                            <a:ahLst/>
                            <a:cxnLst>
                              <a:cxn ang="0">
                                <a:pos x="T0" y="T1"/>
                              </a:cxn>
                              <a:cxn ang="0">
                                <a:pos x="T2" y="T3"/>
                              </a:cxn>
                              <a:cxn ang="0">
                                <a:pos x="T4" y="T5"/>
                              </a:cxn>
                              <a:cxn ang="0">
                                <a:pos x="T6" y="T7"/>
                              </a:cxn>
                              <a:cxn ang="0">
                                <a:pos x="T8" y="T9"/>
                              </a:cxn>
                            </a:cxnLst>
                            <a:rect l="0" t="0" r="r" b="b"/>
                            <a:pathLst>
                              <a:path w="4080" h="137">
                                <a:moveTo>
                                  <a:pt x="1500" y="81"/>
                                </a:moveTo>
                                <a:lnTo>
                                  <a:pt x="1312" y="81"/>
                                </a:lnTo>
                                <a:lnTo>
                                  <a:pt x="1312" y="92"/>
                                </a:lnTo>
                                <a:lnTo>
                                  <a:pt x="1500" y="92"/>
                                </a:lnTo>
                                <a:lnTo>
                                  <a:pt x="150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1352"/>
                        <wps:cNvSpPr>
                          <a:spLocks/>
                        </wps:cNvSpPr>
                        <wps:spPr bwMode="auto">
                          <a:xfrm>
                            <a:off x="6000" y="196"/>
                            <a:ext cx="4080" cy="137"/>
                          </a:xfrm>
                          <a:custGeom>
                            <a:avLst/>
                            <a:gdLst>
                              <a:gd name="T0" fmla="*/ 1614 w 4080"/>
                              <a:gd name="T1" fmla="*/ 76 h 137"/>
                              <a:gd name="T2" fmla="*/ 1585 w 4080"/>
                              <a:gd name="T3" fmla="*/ 105 h 137"/>
                              <a:gd name="T4" fmla="*/ 1614 w 4080"/>
                              <a:gd name="T5" fmla="*/ 136 h 137"/>
                              <a:gd name="T6" fmla="*/ 1642 w 4080"/>
                              <a:gd name="T7" fmla="*/ 105 h 137"/>
                              <a:gd name="T8" fmla="*/ 1614 w 4080"/>
                              <a:gd name="T9" fmla="*/ 76 h 137"/>
                            </a:gdLst>
                            <a:ahLst/>
                            <a:cxnLst>
                              <a:cxn ang="0">
                                <a:pos x="T0" y="T1"/>
                              </a:cxn>
                              <a:cxn ang="0">
                                <a:pos x="T2" y="T3"/>
                              </a:cxn>
                              <a:cxn ang="0">
                                <a:pos x="T4" y="T5"/>
                              </a:cxn>
                              <a:cxn ang="0">
                                <a:pos x="T6" y="T7"/>
                              </a:cxn>
                              <a:cxn ang="0">
                                <a:pos x="T8" y="T9"/>
                              </a:cxn>
                            </a:cxnLst>
                            <a:rect l="0" t="0" r="r" b="b"/>
                            <a:pathLst>
                              <a:path w="4080" h="137">
                                <a:moveTo>
                                  <a:pt x="1614" y="76"/>
                                </a:moveTo>
                                <a:lnTo>
                                  <a:pt x="1585" y="105"/>
                                </a:lnTo>
                                <a:lnTo>
                                  <a:pt x="1614" y="136"/>
                                </a:lnTo>
                                <a:lnTo>
                                  <a:pt x="1642" y="105"/>
                                </a:lnTo>
                                <a:lnTo>
                                  <a:pt x="1614"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1353"/>
                        <wps:cNvSpPr>
                          <a:spLocks/>
                        </wps:cNvSpPr>
                        <wps:spPr bwMode="auto">
                          <a:xfrm>
                            <a:off x="6000" y="196"/>
                            <a:ext cx="4080" cy="137"/>
                          </a:xfrm>
                          <a:custGeom>
                            <a:avLst/>
                            <a:gdLst>
                              <a:gd name="T0" fmla="*/ 1576 w 4080"/>
                              <a:gd name="T1" fmla="*/ 39 h 137"/>
                              <a:gd name="T2" fmla="*/ 1546 w 4080"/>
                              <a:gd name="T3" fmla="*/ 67 h 137"/>
                              <a:gd name="T4" fmla="*/ 1576 w 4080"/>
                              <a:gd name="T5" fmla="*/ 95 h 137"/>
                              <a:gd name="T6" fmla="*/ 1604 w 4080"/>
                              <a:gd name="T7" fmla="*/ 67 h 137"/>
                              <a:gd name="T8" fmla="*/ 1576 w 4080"/>
                              <a:gd name="T9" fmla="*/ 39 h 137"/>
                            </a:gdLst>
                            <a:ahLst/>
                            <a:cxnLst>
                              <a:cxn ang="0">
                                <a:pos x="T0" y="T1"/>
                              </a:cxn>
                              <a:cxn ang="0">
                                <a:pos x="T2" y="T3"/>
                              </a:cxn>
                              <a:cxn ang="0">
                                <a:pos x="T4" y="T5"/>
                              </a:cxn>
                              <a:cxn ang="0">
                                <a:pos x="T6" y="T7"/>
                              </a:cxn>
                              <a:cxn ang="0">
                                <a:pos x="T8" y="T9"/>
                              </a:cxn>
                            </a:cxnLst>
                            <a:rect l="0" t="0" r="r" b="b"/>
                            <a:pathLst>
                              <a:path w="4080" h="137">
                                <a:moveTo>
                                  <a:pt x="1576" y="39"/>
                                </a:moveTo>
                                <a:lnTo>
                                  <a:pt x="1546" y="67"/>
                                </a:lnTo>
                                <a:lnTo>
                                  <a:pt x="1576" y="95"/>
                                </a:lnTo>
                                <a:lnTo>
                                  <a:pt x="1604" y="67"/>
                                </a:lnTo>
                                <a:lnTo>
                                  <a:pt x="1576"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1354"/>
                        <wps:cNvSpPr>
                          <a:spLocks/>
                        </wps:cNvSpPr>
                        <wps:spPr bwMode="auto">
                          <a:xfrm>
                            <a:off x="6000" y="196"/>
                            <a:ext cx="4080" cy="137"/>
                          </a:xfrm>
                          <a:custGeom>
                            <a:avLst/>
                            <a:gdLst>
                              <a:gd name="T0" fmla="*/ 1651 w 4080"/>
                              <a:gd name="T1" fmla="*/ 39 h 137"/>
                              <a:gd name="T2" fmla="*/ 1623 w 4080"/>
                              <a:gd name="T3" fmla="*/ 67 h 137"/>
                              <a:gd name="T4" fmla="*/ 1651 w 4080"/>
                              <a:gd name="T5" fmla="*/ 95 h 137"/>
                              <a:gd name="T6" fmla="*/ 1681 w 4080"/>
                              <a:gd name="T7" fmla="*/ 68 h 137"/>
                              <a:gd name="T8" fmla="*/ 1651 w 4080"/>
                              <a:gd name="T9" fmla="*/ 39 h 137"/>
                            </a:gdLst>
                            <a:ahLst/>
                            <a:cxnLst>
                              <a:cxn ang="0">
                                <a:pos x="T0" y="T1"/>
                              </a:cxn>
                              <a:cxn ang="0">
                                <a:pos x="T2" y="T3"/>
                              </a:cxn>
                              <a:cxn ang="0">
                                <a:pos x="T4" y="T5"/>
                              </a:cxn>
                              <a:cxn ang="0">
                                <a:pos x="T6" y="T7"/>
                              </a:cxn>
                              <a:cxn ang="0">
                                <a:pos x="T8" y="T9"/>
                              </a:cxn>
                            </a:cxnLst>
                            <a:rect l="0" t="0" r="r" b="b"/>
                            <a:pathLst>
                              <a:path w="4080" h="137">
                                <a:moveTo>
                                  <a:pt x="1651" y="39"/>
                                </a:moveTo>
                                <a:lnTo>
                                  <a:pt x="1623" y="67"/>
                                </a:lnTo>
                                <a:lnTo>
                                  <a:pt x="1651" y="95"/>
                                </a:lnTo>
                                <a:lnTo>
                                  <a:pt x="1681" y="68"/>
                                </a:lnTo>
                                <a:lnTo>
                                  <a:pt x="1651"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1355"/>
                        <wps:cNvSpPr>
                          <a:spLocks/>
                        </wps:cNvSpPr>
                        <wps:spPr bwMode="auto">
                          <a:xfrm>
                            <a:off x="6000" y="196"/>
                            <a:ext cx="4080" cy="137"/>
                          </a:xfrm>
                          <a:custGeom>
                            <a:avLst/>
                            <a:gdLst>
                              <a:gd name="T0" fmla="*/ 1614 w 4080"/>
                              <a:gd name="T1" fmla="*/ 0 h 137"/>
                              <a:gd name="T2" fmla="*/ 1585 w 4080"/>
                              <a:gd name="T3" fmla="*/ 30 h 137"/>
                              <a:gd name="T4" fmla="*/ 1614 w 4080"/>
                              <a:gd name="T5" fmla="*/ 58 h 137"/>
                              <a:gd name="T6" fmla="*/ 1642 w 4080"/>
                              <a:gd name="T7" fmla="*/ 30 h 137"/>
                              <a:gd name="T8" fmla="*/ 1614 w 4080"/>
                              <a:gd name="T9" fmla="*/ 0 h 137"/>
                            </a:gdLst>
                            <a:ahLst/>
                            <a:cxnLst>
                              <a:cxn ang="0">
                                <a:pos x="T0" y="T1"/>
                              </a:cxn>
                              <a:cxn ang="0">
                                <a:pos x="T2" y="T3"/>
                              </a:cxn>
                              <a:cxn ang="0">
                                <a:pos x="T4" y="T5"/>
                              </a:cxn>
                              <a:cxn ang="0">
                                <a:pos x="T6" y="T7"/>
                              </a:cxn>
                              <a:cxn ang="0">
                                <a:pos x="T8" y="T9"/>
                              </a:cxn>
                            </a:cxnLst>
                            <a:rect l="0" t="0" r="r" b="b"/>
                            <a:pathLst>
                              <a:path w="4080" h="137">
                                <a:moveTo>
                                  <a:pt x="1614" y="0"/>
                                </a:moveTo>
                                <a:lnTo>
                                  <a:pt x="1585" y="30"/>
                                </a:lnTo>
                                <a:lnTo>
                                  <a:pt x="1614" y="58"/>
                                </a:lnTo>
                                <a:lnTo>
                                  <a:pt x="1642" y="30"/>
                                </a:lnTo>
                                <a:lnTo>
                                  <a:pt x="16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1356"/>
                        <wps:cNvSpPr>
                          <a:spLocks/>
                        </wps:cNvSpPr>
                        <wps:spPr bwMode="auto">
                          <a:xfrm>
                            <a:off x="6000" y="196"/>
                            <a:ext cx="4080" cy="137"/>
                          </a:xfrm>
                          <a:custGeom>
                            <a:avLst/>
                            <a:gdLst>
                              <a:gd name="T0" fmla="*/ 1923 w 4080"/>
                              <a:gd name="T1" fmla="*/ 81 h 137"/>
                              <a:gd name="T2" fmla="*/ 1733 w 4080"/>
                              <a:gd name="T3" fmla="*/ 81 h 137"/>
                              <a:gd name="T4" fmla="*/ 1733 w 4080"/>
                              <a:gd name="T5" fmla="*/ 92 h 137"/>
                              <a:gd name="T6" fmla="*/ 1923 w 4080"/>
                              <a:gd name="T7" fmla="*/ 92 h 137"/>
                              <a:gd name="T8" fmla="*/ 1923 w 4080"/>
                              <a:gd name="T9" fmla="*/ 81 h 137"/>
                            </a:gdLst>
                            <a:ahLst/>
                            <a:cxnLst>
                              <a:cxn ang="0">
                                <a:pos x="T0" y="T1"/>
                              </a:cxn>
                              <a:cxn ang="0">
                                <a:pos x="T2" y="T3"/>
                              </a:cxn>
                              <a:cxn ang="0">
                                <a:pos x="T4" y="T5"/>
                              </a:cxn>
                              <a:cxn ang="0">
                                <a:pos x="T6" y="T7"/>
                              </a:cxn>
                              <a:cxn ang="0">
                                <a:pos x="T8" y="T9"/>
                              </a:cxn>
                            </a:cxnLst>
                            <a:rect l="0" t="0" r="r" b="b"/>
                            <a:pathLst>
                              <a:path w="4080" h="137">
                                <a:moveTo>
                                  <a:pt x="1923" y="81"/>
                                </a:moveTo>
                                <a:lnTo>
                                  <a:pt x="1733" y="81"/>
                                </a:lnTo>
                                <a:lnTo>
                                  <a:pt x="1733" y="92"/>
                                </a:lnTo>
                                <a:lnTo>
                                  <a:pt x="1923" y="92"/>
                                </a:lnTo>
                                <a:lnTo>
                                  <a:pt x="1923"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1357"/>
                        <wps:cNvSpPr>
                          <a:spLocks/>
                        </wps:cNvSpPr>
                        <wps:spPr bwMode="auto">
                          <a:xfrm>
                            <a:off x="6000" y="196"/>
                            <a:ext cx="4080" cy="137"/>
                          </a:xfrm>
                          <a:custGeom>
                            <a:avLst/>
                            <a:gdLst>
                              <a:gd name="T0" fmla="*/ 2037 w 4080"/>
                              <a:gd name="T1" fmla="*/ 76 h 137"/>
                              <a:gd name="T2" fmla="*/ 2009 w 4080"/>
                              <a:gd name="T3" fmla="*/ 105 h 137"/>
                              <a:gd name="T4" fmla="*/ 2037 w 4080"/>
                              <a:gd name="T5" fmla="*/ 136 h 137"/>
                              <a:gd name="T6" fmla="*/ 2066 w 4080"/>
                              <a:gd name="T7" fmla="*/ 105 h 137"/>
                              <a:gd name="T8" fmla="*/ 2037 w 4080"/>
                              <a:gd name="T9" fmla="*/ 76 h 137"/>
                            </a:gdLst>
                            <a:ahLst/>
                            <a:cxnLst>
                              <a:cxn ang="0">
                                <a:pos x="T0" y="T1"/>
                              </a:cxn>
                              <a:cxn ang="0">
                                <a:pos x="T2" y="T3"/>
                              </a:cxn>
                              <a:cxn ang="0">
                                <a:pos x="T4" y="T5"/>
                              </a:cxn>
                              <a:cxn ang="0">
                                <a:pos x="T6" y="T7"/>
                              </a:cxn>
                              <a:cxn ang="0">
                                <a:pos x="T8" y="T9"/>
                              </a:cxn>
                            </a:cxnLst>
                            <a:rect l="0" t="0" r="r" b="b"/>
                            <a:pathLst>
                              <a:path w="4080" h="137">
                                <a:moveTo>
                                  <a:pt x="2037" y="76"/>
                                </a:moveTo>
                                <a:lnTo>
                                  <a:pt x="2009" y="105"/>
                                </a:lnTo>
                                <a:lnTo>
                                  <a:pt x="2037" y="136"/>
                                </a:lnTo>
                                <a:lnTo>
                                  <a:pt x="2066" y="105"/>
                                </a:lnTo>
                                <a:lnTo>
                                  <a:pt x="2037"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1358"/>
                        <wps:cNvSpPr>
                          <a:spLocks/>
                        </wps:cNvSpPr>
                        <wps:spPr bwMode="auto">
                          <a:xfrm>
                            <a:off x="6000" y="196"/>
                            <a:ext cx="4080" cy="137"/>
                          </a:xfrm>
                          <a:custGeom>
                            <a:avLst/>
                            <a:gdLst>
                              <a:gd name="T0" fmla="*/ 1999 w 4080"/>
                              <a:gd name="T1" fmla="*/ 39 h 137"/>
                              <a:gd name="T2" fmla="*/ 1969 w 4080"/>
                              <a:gd name="T3" fmla="*/ 67 h 137"/>
                              <a:gd name="T4" fmla="*/ 1999 w 4080"/>
                              <a:gd name="T5" fmla="*/ 95 h 137"/>
                              <a:gd name="T6" fmla="*/ 2028 w 4080"/>
                              <a:gd name="T7" fmla="*/ 67 h 137"/>
                              <a:gd name="T8" fmla="*/ 1999 w 4080"/>
                              <a:gd name="T9" fmla="*/ 39 h 137"/>
                            </a:gdLst>
                            <a:ahLst/>
                            <a:cxnLst>
                              <a:cxn ang="0">
                                <a:pos x="T0" y="T1"/>
                              </a:cxn>
                              <a:cxn ang="0">
                                <a:pos x="T2" y="T3"/>
                              </a:cxn>
                              <a:cxn ang="0">
                                <a:pos x="T4" y="T5"/>
                              </a:cxn>
                              <a:cxn ang="0">
                                <a:pos x="T6" y="T7"/>
                              </a:cxn>
                              <a:cxn ang="0">
                                <a:pos x="T8" y="T9"/>
                              </a:cxn>
                            </a:cxnLst>
                            <a:rect l="0" t="0" r="r" b="b"/>
                            <a:pathLst>
                              <a:path w="4080" h="137">
                                <a:moveTo>
                                  <a:pt x="1999" y="39"/>
                                </a:moveTo>
                                <a:lnTo>
                                  <a:pt x="1969" y="67"/>
                                </a:lnTo>
                                <a:lnTo>
                                  <a:pt x="1999" y="95"/>
                                </a:lnTo>
                                <a:lnTo>
                                  <a:pt x="2028" y="67"/>
                                </a:lnTo>
                                <a:lnTo>
                                  <a:pt x="1999"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1359"/>
                        <wps:cNvSpPr>
                          <a:spLocks/>
                        </wps:cNvSpPr>
                        <wps:spPr bwMode="auto">
                          <a:xfrm>
                            <a:off x="6000" y="196"/>
                            <a:ext cx="4080" cy="137"/>
                          </a:xfrm>
                          <a:custGeom>
                            <a:avLst/>
                            <a:gdLst>
                              <a:gd name="T0" fmla="*/ 2075 w 4080"/>
                              <a:gd name="T1" fmla="*/ 39 h 137"/>
                              <a:gd name="T2" fmla="*/ 2046 w 4080"/>
                              <a:gd name="T3" fmla="*/ 67 h 137"/>
                              <a:gd name="T4" fmla="*/ 2074 w 4080"/>
                              <a:gd name="T5" fmla="*/ 95 h 137"/>
                              <a:gd name="T6" fmla="*/ 2105 w 4080"/>
                              <a:gd name="T7" fmla="*/ 68 h 137"/>
                              <a:gd name="T8" fmla="*/ 2075 w 4080"/>
                              <a:gd name="T9" fmla="*/ 39 h 137"/>
                            </a:gdLst>
                            <a:ahLst/>
                            <a:cxnLst>
                              <a:cxn ang="0">
                                <a:pos x="T0" y="T1"/>
                              </a:cxn>
                              <a:cxn ang="0">
                                <a:pos x="T2" y="T3"/>
                              </a:cxn>
                              <a:cxn ang="0">
                                <a:pos x="T4" y="T5"/>
                              </a:cxn>
                              <a:cxn ang="0">
                                <a:pos x="T6" y="T7"/>
                              </a:cxn>
                              <a:cxn ang="0">
                                <a:pos x="T8" y="T9"/>
                              </a:cxn>
                            </a:cxnLst>
                            <a:rect l="0" t="0" r="r" b="b"/>
                            <a:pathLst>
                              <a:path w="4080" h="137">
                                <a:moveTo>
                                  <a:pt x="2075" y="39"/>
                                </a:moveTo>
                                <a:lnTo>
                                  <a:pt x="2046" y="67"/>
                                </a:lnTo>
                                <a:lnTo>
                                  <a:pt x="2074" y="95"/>
                                </a:lnTo>
                                <a:lnTo>
                                  <a:pt x="2105" y="68"/>
                                </a:lnTo>
                                <a:lnTo>
                                  <a:pt x="2075"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1360"/>
                        <wps:cNvSpPr>
                          <a:spLocks/>
                        </wps:cNvSpPr>
                        <wps:spPr bwMode="auto">
                          <a:xfrm>
                            <a:off x="6000" y="196"/>
                            <a:ext cx="4080" cy="137"/>
                          </a:xfrm>
                          <a:custGeom>
                            <a:avLst/>
                            <a:gdLst>
                              <a:gd name="T0" fmla="*/ 2037 w 4080"/>
                              <a:gd name="T1" fmla="*/ 0 h 137"/>
                              <a:gd name="T2" fmla="*/ 2009 w 4080"/>
                              <a:gd name="T3" fmla="*/ 30 h 137"/>
                              <a:gd name="T4" fmla="*/ 2037 w 4080"/>
                              <a:gd name="T5" fmla="*/ 58 h 137"/>
                              <a:gd name="T6" fmla="*/ 2065 w 4080"/>
                              <a:gd name="T7" fmla="*/ 30 h 137"/>
                              <a:gd name="T8" fmla="*/ 2037 w 4080"/>
                              <a:gd name="T9" fmla="*/ 0 h 137"/>
                            </a:gdLst>
                            <a:ahLst/>
                            <a:cxnLst>
                              <a:cxn ang="0">
                                <a:pos x="T0" y="T1"/>
                              </a:cxn>
                              <a:cxn ang="0">
                                <a:pos x="T2" y="T3"/>
                              </a:cxn>
                              <a:cxn ang="0">
                                <a:pos x="T4" y="T5"/>
                              </a:cxn>
                              <a:cxn ang="0">
                                <a:pos x="T6" y="T7"/>
                              </a:cxn>
                              <a:cxn ang="0">
                                <a:pos x="T8" y="T9"/>
                              </a:cxn>
                            </a:cxnLst>
                            <a:rect l="0" t="0" r="r" b="b"/>
                            <a:pathLst>
                              <a:path w="4080" h="137">
                                <a:moveTo>
                                  <a:pt x="2037" y="0"/>
                                </a:moveTo>
                                <a:lnTo>
                                  <a:pt x="2009" y="30"/>
                                </a:lnTo>
                                <a:lnTo>
                                  <a:pt x="2037" y="58"/>
                                </a:lnTo>
                                <a:lnTo>
                                  <a:pt x="2065" y="30"/>
                                </a:lnTo>
                                <a:lnTo>
                                  <a:pt x="203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1361"/>
                        <wps:cNvSpPr>
                          <a:spLocks/>
                        </wps:cNvSpPr>
                        <wps:spPr bwMode="auto">
                          <a:xfrm>
                            <a:off x="6000" y="196"/>
                            <a:ext cx="4080" cy="137"/>
                          </a:xfrm>
                          <a:custGeom>
                            <a:avLst/>
                            <a:gdLst>
                              <a:gd name="T0" fmla="*/ 2346 w 4080"/>
                              <a:gd name="T1" fmla="*/ 81 h 137"/>
                              <a:gd name="T2" fmla="*/ 2156 w 4080"/>
                              <a:gd name="T3" fmla="*/ 81 h 137"/>
                              <a:gd name="T4" fmla="*/ 2156 w 4080"/>
                              <a:gd name="T5" fmla="*/ 92 h 137"/>
                              <a:gd name="T6" fmla="*/ 2346 w 4080"/>
                              <a:gd name="T7" fmla="*/ 92 h 137"/>
                              <a:gd name="T8" fmla="*/ 2346 w 4080"/>
                              <a:gd name="T9" fmla="*/ 81 h 137"/>
                            </a:gdLst>
                            <a:ahLst/>
                            <a:cxnLst>
                              <a:cxn ang="0">
                                <a:pos x="T0" y="T1"/>
                              </a:cxn>
                              <a:cxn ang="0">
                                <a:pos x="T2" y="T3"/>
                              </a:cxn>
                              <a:cxn ang="0">
                                <a:pos x="T4" y="T5"/>
                              </a:cxn>
                              <a:cxn ang="0">
                                <a:pos x="T6" y="T7"/>
                              </a:cxn>
                              <a:cxn ang="0">
                                <a:pos x="T8" y="T9"/>
                              </a:cxn>
                            </a:cxnLst>
                            <a:rect l="0" t="0" r="r" b="b"/>
                            <a:pathLst>
                              <a:path w="4080" h="137">
                                <a:moveTo>
                                  <a:pt x="2346" y="81"/>
                                </a:moveTo>
                                <a:lnTo>
                                  <a:pt x="2156" y="81"/>
                                </a:lnTo>
                                <a:lnTo>
                                  <a:pt x="2156" y="92"/>
                                </a:lnTo>
                                <a:lnTo>
                                  <a:pt x="2346" y="92"/>
                                </a:lnTo>
                                <a:lnTo>
                                  <a:pt x="2346"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1362"/>
                        <wps:cNvSpPr>
                          <a:spLocks/>
                        </wps:cNvSpPr>
                        <wps:spPr bwMode="auto">
                          <a:xfrm>
                            <a:off x="6000" y="196"/>
                            <a:ext cx="4080" cy="137"/>
                          </a:xfrm>
                          <a:custGeom>
                            <a:avLst/>
                            <a:gdLst>
                              <a:gd name="T0" fmla="*/ 2460 w 4080"/>
                              <a:gd name="T1" fmla="*/ 76 h 137"/>
                              <a:gd name="T2" fmla="*/ 2432 w 4080"/>
                              <a:gd name="T3" fmla="*/ 105 h 137"/>
                              <a:gd name="T4" fmla="*/ 2460 w 4080"/>
                              <a:gd name="T5" fmla="*/ 136 h 137"/>
                              <a:gd name="T6" fmla="*/ 2489 w 4080"/>
                              <a:gd name="T7" fmla="*/ 105 h 137"/>
                              <a:gd name="T8" fmla="*/ 2460 w 4080"/>
                              <a:gd name="T9" fmla="*/ 76 h 137"/>
                            </a:gdLst>
                            <a:ahLst/>
                            <a:cxnLst>
                              <a:cxn ang="0">
                                <a:pos x="T0" y="T1"/>
                              </a:cxn>
                              <a:cxn ang="0">
                                <a:pos x="T2" y="T3"/>
                              </a:cxn>
                              <a:cxn ang="0">
                                <a:pos x="T4" y="T5"/>
                              </a:cxn>
                              <a:cxn ang="0">
                                <a:pos x="T6" y="T7"/>
                              </a:cxn>
                              <a:cxn ang="0">
                                <a:pos x="T8" y="T9"/>
                              </a:cxn>
                            </a:cxnLst>
                            <a:rect l="0" t="0" r="r" b="b"/>
                            <a:pathLst>
                              <a:path w="4080" h="137">
                                <a:moveTo>
                                  <a:pt x="2460" y="76"/>
                                </a:moveTo>
                                <a:lnTo>
                                  <a:pt x="2432" y="105"/>
                                </a:lnTo>
                                <a:lnTo>
                                  <a:pt x="2460" y="136"/>
                                </a:lnTo>
                                <a:lnTo>
                                  <a:pt x="2489" y="105"/>
                                </a:lnTo>
                                <a:lnTo>
                                  <a:pt x="2460"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1363"/>
                        <wps:cNvSpPr>
                          <a:spLocks/>
                        </wps:cNvSpPr>
                        <wps:spPr bwMode="auto">
                          <a:xfrm>
                            <a:off x="6000" y="196"/>
                            <a:ext cx="4080" cy="137"/>
                          </a:xfrm>
                          <a:custGeom>
                            <a:avLst/>
                            <a:gdLst>
                              <a:gd name="T0" fmla="*/ 2422 w 4080"/>
                              <a:gd name="T1" fmla="*/ 39 h 137"/>
                              <a:gd name="T2" fmla="*/ 2392 w 4080"/>
                              <a:gd name="T3" fmla="*/ 67 h 137"/>
                              <a:gd name="T4" fmla="*/ 2423 w 4080"/>
                              <a:gd name="T5" fmla="*/ 95 h 137"/>
                              <a:gd name="T6" fmla="*/ 2451 w 4080"/>
                              <a:gd name="T7" fmla="*/ 67 h 137"/>
                              <a:gd name="T8" fmla="*/ 2422 w 4080"/>
                              <a:gd name="T9" fmla="*/ 39 h 137"/>
                            </a:gdLst>
                            <a:ahLst/>
                            <a:cxnLst>
                              <a:cxn ang="0">
                                <a:pos x="T0" y="T1"/>
                              </a:cxn>
                              <a:cxn ang="0">
                                <a:pos x="T2" y="T3"/>
                              </a:cxn>
                              <a:cxn ang="0">
                                <a:pos x="T4" y="T5"/>
                              </a:cxn>
                              <a:cxn ang="0">
                                <a:pos x="T6" y="T7"/>
                              </a:cxn>
                              <a:cxn ang="0">
                                <a:pos x="T8" y="T9"/>
                              </a:cxn>
                            </a:cxnLst>
                            <a:rect l="0" t="0" r="r" b="b"/>
                            <a:pathLst>
                              <a:path w="4080" h="137">
                                <a:moveTo>
                                  <a:pt x="2422" y="39"/>
                                </a:moveTo>
                                <a:lnTo>
                                  <a:pt x="2392" y="67"/>
                                </a:lnTo>
                                <a:lnTo>
                                  <a:pt x="2423" y="95"/>
                                </a:lnTo>
                                <a:lnTo>
                                  <a:pt x="2451" y="67"/>
                                </a:lnTo>
                                <a:lnTo>
                                  <a:pt x="2422"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1364"/>
                        <wps:cNvSpPr>
                          <a:spLocks/>
                        </wps:cNvSpPr>
                        <wps:spPr bwMode="auto">
                          <a:xfrm>
                            <a:off x="6000" y="196"/>
                            <a:ext cx="4080" cy="137"/>
                          </a:xfrm>
                          <a:custGeom>
                            <a:avLst/>
                            <a:gdLst>
                              <a:gd name="T0" fmla="*/ 2498 w 4080"/>
                              <a:gd name="T1" fmla="*/ 39 h 137"/>
                              <a:gd name="T2" fmla="*/ 2469 w 4080"/>
                              <a:gd name="T3" fmla="*/ 67 h 137"/>
                              <a:gd name="T4" fmla="*/ 2497 w 4080"/>
                              <a:gd name="T5" fmla="*/ 95 h 137"/>
                              <a:gd name="T6" fmla="*/ 2528 w 4080"/>
                              <a:gd name="T7" fmla="*/ 68 h 137"/>
                              <a:gd name="T8" fmla="*/ 2498 w 4080"/>
                              <a:gd name="T9" fmla="*/ 39 h 137"/>
                            </a:gdLst>
                            <a:ahLst/>
                            <a:cxnLst>
                              <a:cxn ang="0">
                                <a:pos x="T0" y="T1"/>
                              </a:cxn>
                              <a:cxn ang="0">
                                <a:pos x="T2" y="T3"/>
                              </a:cxn>
                              <a:cxn ang="0">
                                <a:pos x="T4" y="T5"/>
                              </a:cxn>
                              <a:cxn ang="0">
                                <a:pos x="T6" y="T7"/>
                              </a:cxn>
                              <a:cxn ang="0">
                                <a:pos x="T8" y="T9"/>
                              </a:cxn>
                            </a:cxnLst>
                            <a:rect l="0" t="0" r="r" b="b"/>
                            <a:pathLst>
                              <a:path w="4080" h="137">
                                <a:moveTo>
                                  <a:pt x="2498" y="39"/>
                                </a:moveTo>
                                <a:lnTo>
                                  <a:pt x="2469" y="67"/>
                                </a:lnTo>
                                <a:lnTo>
                                  <a:pt x="2497" y="95"/>
                                </a:lnTo>
                                <a:lnTo>
                                  <a:pt x="2528" y="68"/>
                                </a:lnTo>
                                <a:lnTo>
                                  <a:pt x="2498"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1365"/>
                        <wps:cNvSpPr>
                          <a:spLocks/>
                        </wps:cNvSpPr>
                        <wps:spPr bwMode="auto">
                          <a:xfrm>
                            <a:off x="6000" y="196"/>
                            <a:ext cx="4080" cy="137"/>
                          </a:xfrm>
                          <a:custGeom>
                            <a:avLst/>
                            <a:gdLst>
                              <a:gd name="T0" fmla="*/ 2460 w 4080"/>
                              <a:gd name="T1" fmla="*/ 0 h 137"/>
                              <a:gd name="T2" fmla="*/ 2432 w 4080"/>
                              <a:gd name="T3" fmla="*/ 30 h 137"/>
                              <a:gd name="T4" fmla="*/ 2460 w 4080"/>
                              <a:gd name="T5" fmla="*/ 58 h 137"/>
                              <a:gd name="T6" fmla="*/ 2488 w 4080"/>
                              <a:gd name="T7" fmla="*/ 30 h 137"/>
                              <a:gd name="T8" fmla="*/ 2460 w 4080"/>
                              <a:gd name="T9" fmla="*/ 0 h 137"/>
                            </a:gdLst>
                            <a:ahLst/>
                            <a:cxnLst>
                              <a:cxn ang="0">
                                <a:pos x="T0" y="T1"/>
                              </a:cxn>
                              <a:cxn ang="0">
                                <a:pos x="T2" y="T3"/>
                              </a:cxn>
                              <a:cxn ang="0">
                                <a:pos x="T4" y="T5"/>
                              </a:cxn>
                              <a:cxn ang="0">
                                <a:pos x="T6" y="T7"/>
                              </a:cxn>
                              <a:cxn ang="0">
                                <a:pos x="T8" y="T9"/>
                              </a:cxn>
                            </a:cxnLst>
                            <a:rect l="0" t="0" r="r" b="b"/>
                            <a:pathLst>
                              <a:path w="4080" h="137">
                                <a:moveTo>
                                  <a:pt x="2460" y="0"/>
                                </a:moveTo>
                                <a:lnTo>
                                  <a:pt x="2432" y="30"/>
                                </a:lnTo>
                                <a:lnTo>
                                  <a:pt x="2460" y="58"/>
                                </a:lnTo>
                                <a:lnTo>
                                  <a:pt x="2488" y="30"/>
                                </a:lnTo>
                                <a:lnTo>
                                  <a:pt x="24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1366"/>
                        <wps:cNvSpPr>
                          <a:spLocks/>
                        </wps:cNvSpPr>
                        <wps:spPr bwMode="auto">
                          <a:xfrm>
                            <a:off x="6000" y="196"/>
                            <a:ext cx="4080" cy="137"/>
                          </a:xfrm>
                          <a:custGeom>
                            <a:avLst/>
                            <a:gdLst>
                              <a:gd name="T0" fmla="*/ 2767 w 4080"/>
                              <a:gd name="T1" fmla="*/ 81 h 137"/>
                              <a:gd name="T2" fmla="*/ 2579 w 4080"/>
                              <a:gd name="T3" fmla="*/ 81 h 137"/>
                              <a:gd name="T4" fmla="*/ 2579 w 4080"/>
                              <a:gd name="T5" fmla="*/ 92 h 137"/>
                              <a:gd name="T6" fmla="*/ 2767 w 4080"/>
                              <a:gd name="T7" fmla="*/ 92 h 137"/>
                              <a:gd name="T8" fmla="*/ 2767 w 4080"/>
                              <a:gd name="T9" fmla="*/ 81 h 137"/>
                            </a:gdLst>
                            <a:ahLst/>
                            <a:cxnLst>
                              <a:cxn ang="0">
                                <a:pos x="T0" y="T1"/>
                              </a:cxn>
                              <a:cxn ang="0">
                                <a:pos x="T2" y="T3"/>
                              </a:cxn>
                              <a:cxn ang="0">
                                <a:pos x="T4" y="T5"/>
                              </a:cxn>
                              <a:cxn ang="0">
                                <a:pos x="T6" y="T7"/>
                              </a:cxn>
                              <a:cxn ang="0">
                                <a:pos x="T8" y="T9"/>
                              </a:cxn>
                            </a:cxnLst>
                            <a:rect l="0" t="0" r="r" b="b"/>
                            <a:pathLst>
                              <a:path w="4080" h="137">
                                <a:moveTo>
                                  <a:pt x="2767" y="81"/>
                                </a:moveTo>
                                <a:lnTo>
                                  <a:pt x="2579" y="81"/>
                                </a:lnTo>
                                <a:lnTo>
                                  <a:pt x="2579" y="92"/>
                                </a:lnTo>
                                <a:lnTo>
                                  <a:pt x="2767" y="92"/>
                                </a:lnTo>
                                <a:lnTo>
                                  <a:pt x="276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1367"/>
                        <wps:cNvSpPr>
                          <a:spLocks/>
                        </wps:cNvSpPr>
                        <wps:spPr bwMode="auto">
                          <a:xfrm>
                            <a:off x="6000" y="196"/>
                            <a:ext cx="4080" cy="137"/>
                          </a:xfrm>
                          <a:custGeom>
                            <a:avLst/>
                            <a:gdLst>
                              <a:gd name="T0" fmla="*/ 2769 w 4080"/>
                              <a:gd name="T1" fmla="*/ 81 h 137"/>
                              <a:gd name="T2" fmla="*/ 2767 w 4080"/>
                              <a:gd name="T3" fmla="*/ 81 h 137"/>
                              <a:gd name="T4" fmla="*/ 2767 w 4080"/>
                              <a:gd name="T5" fmla="*/ 92 h 137"/>
                              <a:gd name="T6" fmla="*/ 2769 w 4080"/>
                              <a:gd name="T7" fmla="*/ 92 h 137"/>
                              <a:gd name="T8" fmla="*/ 2769 w 4080"/>
                              <a:gd name="T9" fmla="*/ 81 h 137"/>
                            </a:gdLst>
                            <a:ahLst/>
                            <a:cxnLst>
                              <a:cxn ang="0">
                                <a:pos x="T0" y="T1"/>
                              </a:cxn>
                              <a:cxn ang="0">
                                <a:pos x="T2" y="T3"/>
                              </a:cxn>
                              <a:cxn ang="0">
                                <a:pos x="T4" y="T5"/>
                              </a:cxn>
                              <a:cxn ang="0">
                                <a:pos x="T6" y="T7"/>
                              </a:cxn>
                              <a:cxn ang="0">
                                <a:pos x="T8" y="T9"/>
                              </a:cxn>
                            </a:cxnLst>
                            <a:rect l="0" t="0" r="r" b="b"/>
                            <a:pathLst>
                              <a:path w="4080" h="137">
                                <a:moveTo>
                                  <a:pt x="2769" y="81"/>
                                </a:moveTo>
                                <a:lnTo>
                                  <a:pt x="2767" y="81"/>
                                </a:lnTo>
                                <a:lnTo>
                                  <a:pt x="2767" y="92"/>
                                </a:lnTo>
                                <a:lnTo>
                                  <a:pt x="2769" y="92"/>
                                </a:lnTo>
                                <a:lnTo>
                                  <a:pt x="276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1368"/>
                        <wps:cNvSpPr>
                          <a:spLocks/>
                        </wps:cNvSpPr>
                        <wps:spPr bwMode="auto">
                          <a:xfrm>
                            <a:off x="6000" y="196"/>
                            <a:ext cx="4080" cy="137"/>
                          </a:xfrm>
                          <a:custGeom>
                            <a:avLst/>
                            <a:gdLst>
                              <a:gd name="T0" fmla="*/ 2954 w 4080"/>
                              <a:gd name="T1" fmla="*/ 81 h 137"/>
                              <a:gd name="T2" fmla="*/ 2769 w 4080"/>
                              <a:gd name="T3" fmla="*/ 81 h 137"/>
                              <a:gd name="T4" fmla="*/ 2769 w 4080"/>
                              <a:gd name="T5" fmla="*/ 92 h 137"/>
                              <a:gd name="T6" fmla="*/ 2954 w 4080"/>
                              <a:gd name="T7" fmla="*/ 92 h 137"/>
                              <a:gd name="T8" fmla="*/ 2954 w 4080"/>
                              <a:gd name="T9" fmla="*/ 81 h 137"/>
                            </a:gdLst>
                            <a:ahLst/>
                            <a:cxnLst>
                              <a:cxn ang="0">
                                <a:pos x="T0" y="T1"/>
                              </a:cxn>
                              <a:cxn ang="0">
                                <a:pos x="T2" y="T3"/>
                              </a:cxn>
                              <a:cxn ang="0">
                                <a:pos x="T4" y="T5"/>
                              </a:cxn>
                              <a:cxn ang="0">
                                <a:pos x="T6" y="T7"/>
                              </a:cxn>
                              <a:cxn ang="0">
                                <a:pos x="T8" y="T9"/>
                              </a:cxn>
                            </a:cxnLst>
                            <a:rect l="0" t="0" r="r" b="b"/>
                            <a:pathLst>
                              <a:path w="4080" h="137">
                                <a:moveTo>
                                  <a:pt x="2954" y="81"/>
                                </a:moveTo>
                                <a:lnTo>
                                  <a:pt x="2769" y="81"/>
                                </a:lnTo>
                                <a:lnTo>
                                  <a:pt x="2769" y="92"/>
                                </a:lnTo>
                                <a:lnTo>
                                  <a:pt x="2954" y="92"/>
                                </a:lnTo>
                                <a:lnTo>
                                  <a:pt x="295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1369"/>
                        <wps:cNvSpPr>
                          <a:spLocks/>
                        </wps:cNvSpPr>
                        <wps:spPr bwMode="auto">
                          <a:xfrm>
                            <a:off x="6000" y="196"/>
                            <a:ext cx="4080" cy="137"/>
                          </a:xfrm>
                          <a:custGeom>
                            <a:avLst/>
                            <a:gdLst>
                              <a:gd name="T0" fmla="*/ 2957 w 4080"/>
                              <a:gd name="T1" fmla="*/ 81 h 137"/>
                              <a:gd name="T2" fmla="*/ 2954 w 4080"/>
                              <a:gd name="T3" fmla="*/ 81 h 137"/>
                              <a:gd name="T4" fmla="*/ 2954 w 4080"/>
                              <a:gd name="T5" fmla="*/ 92 h 137"/>
                              <a:gd name="T6" fmla="*/ 2957 w 4080"/>
                              <a:gd name="T7" fmla="*/ 92 h 137"/>
                              <a:gd name="T8" fmla="*/ 2957 w 4080"/>
                              <a:gd name="T9" fmla="*/ 81 h 137"/>
                            </a:gdLst>
                            <a:ahLst/>
                            <a:cxnLst>
                              <a:cxn ang="0">
                                <a:pos x="T0" y="T1"/>
                              </a:cxn>
                              <a:cxn ang="0">
                                <a:pos x="T2" y="T3"/>
                              </a:cxn>
                              <a:cxn ang="0">
                                <a:pos x="T4" y="T5"/>
                              </a:cxn>
                              <a:cxn ang="0">
                                <a:pos x="T6" y="T7"/>
                              </a:cxn>
                              <a:cxn ang="0">
                                <a:pos x="T8" y="T9"/>
                              </a:cxn>
                            </a:cxnLst>
                            <a:rect l="0" t="0" r="r" b="b"/>
                            <a:pathLst>
                              <a:path w="4080" h="137">
                                <a:moveTo>
                                  <a:pt x="2957" y="81"/>
                                </a:moveTo>
                                <a:lnTo>
                                  <a:pt x="2954" y="81"/>
                                </a:lnTo>
                                <a:lnTo>
                                  <a:pt x="2954" y="92"/>
                                </a:lnTo>
                                <a:lnTo>
                                  <a:pt x="2957" y="92"/>
                                </a:lnTo>
                                <a:lnTo>
                                  <a:pt x="295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1370"/>
                        <wps:cNvSpPr>
                          <a:spLocks/>
                        </wps:cNvSpPr>
                        <wps:spPr bwMode="auto">
                          <a:xfrm>
                            <a:off x="6000" y="196"/>
                            <a:ext cx="4080" cy="137"/>
                          </a:xfrm>
                          <a:custGeom>
                            <a:avLst/>
                            <a:gdLst>
                              <a:gd name="T0" fmla="*/ 3141 w 4080"/>
                              <a:gd name="T1" fmla="*/ 81 h 137"/>
                              <a:gd name="T2" fmla="*/ 2957 w 4080"/>
                              <a:gd name="T3" fmla="*/ 81 h 137"/>
                              <a:gd name="T4" fmla="*/ 2957 w 4080"/>
                              <a:gd name="T5" fmla="*/ 92 h 137"/>
                              <a:gd name="T6" fmla="*/ 3141 w 4080"/>
                              <a:gd name="T7" fmla="*/ 92 h 137"/>
                              <a:gd name="T8" fmla="*/ 3141 w 4080"/>
                              <a:gd name="T9" fmla="*/ 81 h 137"/>
                            </a:gdLst>
                            <a:ahLst/>
                            <a:cxnLst>
                              <a:cxn ang="0">
                                <a:pos x="T0" y="T1"/>
                              </a:cxn>
                              <a:cxn ang="0">
                                <a:pos x="T2" y="T3"/>
                              </a:cxn>
                              <a:cxn ang="0">
                                <a:pos x="T4" y="T5"/>
                              </a:cxn>
                              <a:cxn ang="0">
                                <a:pos x="T6" y="T7"/>
                              </a:cxn>
                              <a:cxn ang="0">
                                <a:pos x="T8" y="T9"/>
                              </a:cxn>
                            </a:cxnLst>
                            <a:rect l="0" t="0" r="r" b="b"/>
                            <a:pathLst>
                              <a:path w="4080" h="137">
                                <a:moveTo>
                                  <a:pt x="3141" y="81"/>
                                </a:moveTo>
                                <a:lnTo>
                                  <a:pt x="2957" y="81"/>
                                </a:lnTo>
                                <a:lnTo>
                                  <a:pt x="2957" y="92"/>
                                </a:lnTo>
                                <a:lnTo>
                                  <a:pt x="3141" y="92"/>
                                </a:lnTo>
                                <a:lnTo>
                                  <a:pt x="314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1371"/>
                        <wps:cNvSpPr>
                          <a:spLocks/>
                        </wps:cNvSpPr>
                        <wps:spPr bwMode="auto">
                          <a:xfrm>
                            <a:off x="6000" y="196"/>
                            <a:ext cx="4080" cy="137"/>
                          </a:xfrm>
                          <a:custGeom>
                            <a:avLst/>
                            <a:gdLst>
                              <a:gd name="T0" fmla="*/ 3144 w 4080"/>
                              <a:gd name="T1" fmla="*/ 81 h 137"/>
                              <a:gd name="T2" fmla="*/ 3141 w 4080"/>
                              <a:gd name="T3" fmla="*/ 81 h 137"/>
                              <a:gd name="T4" fmla="*/ 3141 w 4080"/>
                              <a:gd name="T5" fmla="*/ 92 h 137"/>
                              <a:gd name="T6" fmla="*/ 3144 w 4080"/>
                              <a:gd name="T7" fmla="*/ 92 h 137"/>
                              <a:gd name="T8" fmla="*/ 3144 w 4080"/>
                              <a:gd name="T9" fmla="*/ 81 h 137"/>
                            </a:gdLst>
                            <a:ahLst/>
                            <a:cxnLst>
                              <a:cxn ang="0">
                                <a:pos x="T0" y="T1"/>
                              </a:cxn>
                              <a:cxn ang="0">
                                <a:pos x="T2" y="T3"/>
                              </a:cxn>
                              <a:cxn ang="0">
                                <a:pos x="T4" y="T5"/>
                              </a:cxn>
                              <a:cxn ang="0">
                                <a:pos x="T6" y="T7"/>
                              </a:cxn>
                              <a:cxn ang="0">
                                <a:pos x="T8" y="T9"/>
                              </a:cxn>
                            </a:cxnLst>
                            <a:rect l="0" t="0" r="r" b="b"/>
                            <a:pathLst>
                              <a:path w="4080" h="137">
                                <a:moveTo>
                                  <a:pt x="3144" y="81"/>
                                </a:moveTo>
                                <a:lnTo>
                                  <a:pt x="3141" y="81"/>
                                </a:lnTo>
                                <a:lnTo>
                                  <a:pt x="3141" y="92"/>
                                </a:lnTo>
                                <a:lnTo>
                                  <a:pt x="3144" y="92"/>
                                </a:lnTo>
                                <a:lnTo>
                                  <a:pt x="314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1372"/>
                        <wps:cNvSpPr>
                          <a:spLocks/>
                        </wps:cNvSpPr>
                        <wps:spPr bwMode="auto">
                          <a:xfrm>
                            <a:off x="6000" y="196"/>
                            <a:ext cx="4080" cy="137"/>
                          </a:xfrm>
                          <a:custGeom>
                            <a:avLst/>
                            <a:gdLst>
                              <a:gd name="T0" fmla="*/ 3328 w 4080"/>
                              <a:gd name="T1" fmla="*/ 81 h 137"/>
                              <a:gd name="T2" fmla="*/ 3144 w 4080"/>
                              <a:gd name="T3" fmla="*/ 81 h 137"/>
                              <a:gd name="T4" fmla="*/ 3144 w 4080"/>
                              <a:gd name="T5" fmla="*/ 92 h 137"/>
                              <a:gd name="T6" fmla="*/ 3328 w 4080"/>
                              <a:gd name="T7" fmla="*/ 92 h 137"/>
                              <a:gd name="T8" fmla="*/ 3328 w 4080"/>
                              <a:gd name="T9" fmla="*/ 81 h 137"/>
                            </a:gdLst>
                            <a:ahLst/>
                            <a:cxnLst>
                              <a:cxn ang="0">
                                <a:pos x="T0" y="T1"/>
                              </a:cxn>
                              <a:cxn ang="0">
                                <a:pos x="T2" y="T3"/>
                              </a:cxn>
                              <a:cxn ang="0">
                                <a:pos x="T4" y="T5"/>
                              </a:cxn>
                              <a:cxn ang="0">
                                <a:pos x="T6" y="T7"/>
                              </a:cxn>
                              <a:cxn ang="0">
                                <a:pos x="T8" y="T9"/>
                              </a:cxn>
                            </a:cxnLst>
                            <a:rect l="0" t="0" r="r" b="b"/>
                            <a:pathLst>
                              <a:path w="4080" h="137">
                                <a:moveTo>
                                  <a:pt x="3328" y="81"/>
                                </a:moveTo>
                                <a:lnTo>
                                  <a:pt x="3144" y="81"/>
                                </a:lnTo>
                                <a:lnTo>
                                  <a:pt x="3144" y="92"/>
                                </a:lnTo>
                                <a:lnTo>
                                  <a:pt x="3328" y="92"/>
                                </a:lnTo>
                                <a:lnTo>
                                  <a:pt x="332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1373"/>
                        <wps:cNvSpPr>
                          <a:spLocks/>
                        </wps:cNvSpPr>
                        <wps:spPr bwMode="auto">
                          <a:xfrm>
                            <a:off x="6000" y="196"/>
                            <a:ext cx="4080" cy="137"/>
                          </a:xfrm>
                          <a:custGeom>
                            <a:avLst/>
                            <a:gdLst>
                              <a:gd name="T0" fmla="*/ 3331 w 4080"/>
                              <a:gd name="T1" fmla="*/ 81 h 137"/>
                              <a:gd name="T2" fmla="*/ 3328 w 4080"/>
                              <a:gd name="T3" fmla="*/ 81 h 137"/>
                              <a:gd name="T4" fmla="*/ 3328 w 4080"/>
                              <a:gd name="T5" fmla="*/ 92 h 137"/>
                              <a:gd name="T6" fmla="*/ 3331 w 4080"/>
                              <a:gd name="T7" fmla="*/ 92 h 137"/>
                              <a:gd name="T8" fmla="*/ 3331 w 4080"/>
                              <a:gd name="T9" fmla="*/ 81 h 137"/>
                            </a:gdLst>
                            <a:ahLst/>
                            <a:cxnLst>
                              <a:cxn ang="0">
                                <a:pos x="T0" y="T1"/>
                              </a:cxn>
                              <a:cxn ang="0">
                                <a:pos x="T2" y="T3"/>
                              </a:cxn>
                              <a:cxn ang="0">
                                <a:pos x="T4" y="T5"/>
                              </a:cxn>
                              <a:cxn ang="0">
                                <a:pos x="T6" y="T7"/>
                              </a:cxn>
                              <a:cxn ang="0">
                                <a:pos x="T8" y="T9"/>
                              </a:cxn>
                            </a:cxnLst>
                            <a:rect l="0" t="0" r="r" b="b"/>
                            <a:pathLst>
                              <a:path w="4080" h="137">
                                <a:moveTo>
                                  <a:pt x="3331" y="81"/>
                                </a:moveTo>
                                <a:lnTo>
                                  <a:pt x="3328" y="81"/>
                                </a:lnTo>
                                <a:lnTo>
                                  <a:pt x="3328" y="92"/>
                                </a:lnTo>
                                <a:lnTo>
                                  <a:pt x="3331" y="92"/>
                                </a:lnTo>
                                <a:lnTo>
                                  <a:pt x="333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1374"/>
                        <wps:cNvSpPr>
                          <a:spLocks/>
                        </wps:cNvSpPr>
                        <wps:spPr bwMode="auto">
                          <a:xfrm>
                            <a:off x="6000" y="196"/>
                            <a:ext cx="4080" cy="137"/>
                          </a:xfrm>
                          <a:custGeom>
                            <a:avLst/>
                            <a:gdLst>
                              <a:gd name="T0" fmla="*/ 3515 w 4080"/>
                              <a:gd name="T1" fmla="*/ 81 h 137"/>
                              <a:gd name="T2" fmla="*/ 3331 w 4080"/>
                              <a:gd name="T3" fmla="*/ 81 h 137"/>
                              <a:gd name="T4" fmla="*/ 3331 w 4080"/>
                              <a:gd name="T5" fmla="*/ 92 h 137"/>
                              <a:gd name="T6" fmla="*/ 3515 w 4080"/>
                              <a:gd name="T7" fmla="*/ 92 h 137"/>
                              <a:gd name="T8" fmla="*/ 3515 w 4080"/>
                              <a:gd name="T9" fmla="*/ 81 h 137"/>
                            </a:gdLst>
                            <a:ahLst/>
                            <a:cxnLst>
                              <a:cxn ang="0">
                                <a:pos x="T0" y="T1"/>
                              </a:cxn>
                              <a:cxn ang="0">
                                <a:pos x="T2" y="T3"/>
                              </a:cxn>
                              <a:cxn ang="0">
                                <a:pos x="T4" y="T5"/>
                              </a:cxn>
                              <a:cxn ang="0">
                                <a:pos x="T6" y="T7"/>
                              </a:cxn>
                              <a:cxn ang="0">
                                <a:pos x="T8" y="T9"/>
                              </a:cxn>
                            </a:cxnLst>
                            <a:rect l="0" t="0" r="r" b="b"/>
                            <a:pathLst>
                              <a:path w="4080" h="137">
                                <a:moveTo>
                                  <a:pt x="3515" y="81"/>
                                </a:moveTo>
                                <a:lnTo>
                                  <a:pt x="3331" y="81"/>
                                </a:lnTo>
                                <a:lnTo>
                                  <a:pt x="3331" y="92"/>
                                </a:lnTo>
                                <a:lnTo>
                                  <a:pt x="3515" y="92"/>
                                </a:lnTo>
                                <a:lnTo>
                                  <a:pt x="351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1375"/>
                        <wps:cNvSpPr>
                          <a:spLocks/>
                        </wps:cNvSpPr>
                        <wps:spPr bwMode="auto">
                          <a:xfrm>
                            <a:off x="6000" y="196"/>
                            <a:ext cx="4080" cy="137"/>
                          </a:xfrm>
                          <a:custGeom>
                            <a:avLst/>
                            <a:gdLst>
                              <a:gd name="T0" fmla="*/ 3518 w 4080"/>
                              <a:gd name="T1" fmla="*/ 81 h 137"/>
                              <a:gd name="T2" fmla="*/ 3515 w 4080"/>
                              <a:gd name="T3" fmla="*/ 81 h 137"/>
                              <a:gd name="T4" fmla="*/ 3515 w 4080"/>
                              <a:gd name="T5" fmla="*/ 92 h 137"/>
                              <a:gd name="T6" fmla="*/ 3518 w 4080"/>
                              <a:gd name="T7" fmla="*/ 92 h 137"/>
                              <a:gd name="T8" fmla="*/ 3518 w 4080"/>
                              <a:gd name="T9" fmla="*/ 81 h 137"/>
                            </a:gdLst>
                            <a:ahLst/>
                            <a:cxnLst>
                              <a:cxn ang="0">
                                <a:pos x="T0" y="T1"/>
                              </a:cxn>
                              <a:cxn ang="0">
                                <a:pos x="T2" y="T3"/>
                              </a:cxn>
                              <a:cxn ang="0">
                                <a:pos x="T4" y="T5"/>
                              </a:cxn>
                              <a:cxn ang="0">
                                <a:pos x="T6" y="T7"/>
                              </a:cxn>
                              <a:cxn ang="0">
                                <a:pos x="T8" y="T9"/>
                              </a:cxn>
                            </a:cxnLst>
                            <a:rect l="0" t="0" r="r" b="b"/>
                            <a:pathLst>
                              <a:path w="4080" h="137">
                                <a:moveTo>
                                  <a:pt x="3518" y="81"/>
                                </a:moveTo>
                                <a:lnTo>
                                  <a:pt x="3515" y="81"/>
                                </a:lnTo>
                                <a:lnTo>
                                  <a:pt x="3515" y="92"/>
                                </a:lnTo>
                                <a:lnTo>
                                  <a:pt x="3518" y="92"/>
                                </a:lnTo>
                                <a:lnTo>
                                  <a:pt x="351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1376"/>
                        <wps:cNvSpPr>
                          <a:spLocks/>
                        </wps:cNvSpPr>
                        <wps:spPr bwMode="auto">
                          <a:xfrm>
                            <a:off x="6000" y="196"/>
                            <a:ext cx="4080" cy="137"/>
                          </a:xfrm>
                          <a:custGeom>
                            <a:avLst/>
                            <a:gdLst>
                              <a:gd name="T0" fmla="*/ 3702 w 4080"/>
                              <a:gd name="T1" fmla="*/ 81 h 137"/>
                              <a:gd name="T2" fmla="*/ 3518 w 4080"/>
                              <a:gd name="T3" fmla="*/ 81 h 137"/>
                              <a:gd name="T4" fmla="*/ 3518 w 4080"/>
                              <a:gd name="T5" fmla="*/ 92 h 137"/>
                              <a:gd name="T6" fmla="*/ 3702 w 4080"/>
                              <a:gd name="T7" fmla="*/ 92 h 137"/>
                              <a:gd name="T8" fmla="*/ 3702 w 4080"/>
                              <a:gd name="T9" fmla="*/ 81 h 137"/>
                            </a:gdLst>
                            <a:ahLst/>
                            <a:cxnLst>
                              <a:cxn ang="0">
                                <a:pos x="T0" y="T1"/>
                              </a:cxn>
                              <a:cxn ang="0">
                                <a:pos x="T2" y="T3"/>
                              </a:cxn>
                              <a:cxn ang="0">
                                <a:pos x="T4" y="T5"/>
                              </a:cxn>
                              <a:cxn ang="0">
                                <a:pos x="T6" y="T7"/>
                              </a:cxn>
                              <a:cxn ang="0">
                                <a:pos x="T8" y="T9"/>
                              </a:cxn>
                            </a:cxnLst>
                            <a:rect l="0" t="0" r="r" b="b"/>
                            <a:pathLst>
                              <a:path w="4080" h="137">
                                <a:moveTo>
                                  <a:pt x="3702" y="81"/>
                                </a:moveTo>
                                <a:lnTo>
                                  <a:pt x="3518" y="81"/>
                                </a:lnTo>
                                <a:lnTo>
                                  <a:pt x="3518" y="92"/>
                                </a:lnTo>
                                <a:lnTo>
                                  <a:pt x="3702" y="92"/>
                                </a:lnTo>
                                <a:lnTo>
                                  <a:pt x="370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1377"/>
                        <wps:cNvSpPr>
                          <a:spLocks/>
                        </wps:cNvSpPr>
                        <wps:spPr bwMode="auto">
                          <a:xfrm>
                            <a:off x="6000" y="196"/>
                            <a:ext cx="4080" cy="137"/>
                          </a:xfrm>
                          <a:custGeom>
                            <a:avLst/>
                            <a:gdLst>
                              <a:gd name="T0" fmla="*/ 3705 w 4080"/>
                              <a:gd name="T1" fmla="*/ 81 h 137"/>
                              <a:gd name="T2" fmla="*/ 3702 w 4080"/>
                              <a:gd name="T3" fmla="*/ 81 h 137"/>
                              <a:gd name="T4" fmla="*/ 3702 w 4080"/>
                              <a:gd name="T5" fmla="*/ 92 h 137"/>
                              <a:gd name="T6" fmla="*/ 3705 w 4080"/>
                              <a:gd name="T7" fmla="*/ 92 h 137"/>
                              <a:gd name="T8" fmla="*/ 3705 w 4080"/>
                              <a:gd name="T9" fmla="*/ 81 h 137"/>
                            </a:gdLst>
                            <a:ahLst/>
                            <a:cxnLst>
                              <a:cxn ang="0">
                                <a:pos x="T0" y="T1"/>
                              </a:cxn>
                              <a:cxn ang="0">
                                <a:pos x="T2" y="T3"/>
                              </a:cxn>
                              <a:cxn ang="0">
                                <a:pos x="T4" y="T5"/>
                              </a:cxn>
                              <a:cxn ang="0">
                                <a:pos x="T6" y="T7"/>
                              </a:cxn>
                              <a:cxn ang="0">
                                <a:pos x="T8" y="T9"/>
                              </a:cxn>
                            </a:cxnLst>
                            <a:rect l="0" t="0" r="r" b="b"/>
                            <a:pathLst>
                              <a:path w="4080" h="137">
                                <a:moveTo>
                                  <a:pt x="3705" y="81"/>
                                </a:moveTo>
                                <a:lnTo>
                                  <a:pt x="3702" y="81"/>
                                </a:lnTo>
                                <a:lnTo>
                                  <a:pt x="3702" y="92"/>
                                </a:lnTo>
                                <a:lnTo>
                                  <a:pt x="3705" y="92"/>
                                </a:lnTo>
                                <a:lnTo>
                                  <a:pt x="370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1378"/>
                        <wps:cNvSpPr>
                          <a:spLocks/>
                        </wps:cNvSpPr>
                        <wps:spPr bwMode="auto">
                          <a:xfrm>
                            <a:off x="6000" y="196"/>
                            <a:ext cx="4080" cy="137"/>
                          </a:xfrm>
                          <a:custGeom>
                            <a:avLst/>
                            <a:gdLst>
                              <a:gd name="T0" fmla="*/ 3890 w 4080"/>
                              <a:gd name="T1" fmla="*/ 81 h 137"/>
                              <a:gd name="T2" fmla="*/ 3705 w 4080"/>
                              <a:gd name="T3" fmla="*/ 81 h 137"/>
                              <a:gd name="T4" fmla="*/ 3705 w 4080"/>
                              <a:gd name="T5" fmla="*/ 92 h 137"/>
                              <a:gd name="T6" fmla="*/ 3890 w 4080"/>
                              <a:gd name="T7" fmla="*/ 92 h 137"/>
                              <a:gd name="T8" fmla="*/ 3890 w 4080"/>
                              <a:gd name="T9" fmla="*/ 81 h 137"/>
                            </a:gdLst>
                            <a:ahLst/>
                            <a:cxnLst>
                              <a:cxn ang="0">
                                <a:pos x="T0" y="T1"/>
                              </a:cxn>
                              <a:cxn ang="0">
                                <a:pos x="T2" y="T3"/>
                              </a:cxn>
                              <a:cxn ang="0">
                                <a:pos x="T4" y="T5"/>
                              </a:cxn>
                              <a:cxn ang="0">
                                <a:pos x="T6" y="T7"/>
                              </a:cxn>
                              <a:cxn ang="0">
                                <a:pos x="T8" y="T9"/>
                              </a:cxn>
                            </a:cxnLst>
                            <a:rect l="0" t="0" r="r" b="b"/>
                            <a:pathLst>
                              <a:path w="4080" h="137">
                                <a:moveTo>
                                  <a:pt x="3890" y="81"/>
                                </a:moveTo>
                                <a:lnTo>
                                  <a:pt x="3705" y="81"/>
                                </a:lnTo>
                                <a:lnTo>
                                  <a:pt x="3705" y="92"/>
                                </a:lnTo>
                                <a:lnTo>
                                  <a:pt x="3890" y="92"/>
                                </a:lnTo>
                                <a:lnTo>
                                  <a:pt x="389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1379"/>
                        <wps:cNvSpPr>
                          <a:spLocks/>
                        </wps:cNvSpPr>
                        <wps:spPr bwMode="auto">
                          <a:xfrm>
                            <a:off x="6000" y="196"/>
                            <a:ext cx="4080" cy="137"/>
                          </a:xfrm>
                          <a:custGeom>
                            <a:avLst/>
                            <a:gdLst>
                              <a:gd name="T0" fmla="*/ 3892 w 4080"/>
                              <a:gd name="T1" fmla="*/ 81 h 137"/>
                              <a:gd name="T2" fmla="*/ 3890 w 4080"/>
                              <a:gd name="T3" fmla="*/ 81 h 137"/>
                              <a:gd name="T4" fmla="*/ 3890 w 4080"/>
                              <a:gd name="T5" fmla="*/ 92 h 137"/>
                              <a:gd name="T6" fmla="*/ 3892 w 4080"/>
                              <a:gd name="T7" fmla="*/ 92 h 137"/>
                              <a:gd name="T8" fmla="*/ 3892 w 4080"/>
                              <a:gd name="T9" fmla="*/ 81 h 137"/>
                            </a:gdLst>
                            <a:ahLst/>
                            <a:cxnLst>
                              <a:cxn ang="0">
                                <a:pos x="T0" y="T1"/>
                              </a:cxn>
                              <a:cxn ang="0">
                                <a:pos x="T2" y="T3"/>
                              </a:cxn>
                              <a:cxn ang="0">
                                <a:pos x="T4" y="T5"/>
                              </a:cxn>
                              <a:cxn ang="0">
                                <a:pos x="T6" y="T7"/>
                              </a:cxn>
                              <a:cxn ang="0">
                                <a:pos x="T8" y="T9"/>
                              </a:cxn>
                            </a:cxnLst>
                            <a:rect l="0" t="0" r="r" b="b"/>
                            <a:pathLst>
                              <a:path w="4080" h="137">
                                <a:moveTo>
                                  <a:pt x="3892" y="81"/>
                                </a:moveTo>
                                <a:lnTo>
                                  <a:pt x="3890" y="81"/>
                                </a:lnTo>
                                <a:lnTo>
                                  <a:pt x="3890" y="92"/>
                                </a:lnTo>
                                <a:lnTo>
                                  <a:pt x="3892" y="92"/>
                                </a:lnTo>
                                <a:lnTo>
                                  <a:pt x="389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1380"/>
                        <wps:cNvSpPr>
                          <a:spLocks/>
                        </wps:cNvSpPr>
                        <wps:spPr bwMode="auto">
                          <a:xfrm>
                            <a:off x="6000" y="196"/>
                            <a:ext cx="4080" cy="137"/>
                          </a:xfrm>
                          <a:custGeom>
                            <a:avLst/>
                            <a:gdLst>
                              <a:gd name="T0" fmla="*/ 4079 w 4080"/>
                              <a:gd name="T1" fmla="*/ 81 h 137"/>
                              <a:gd name="T2" fmla="*/ 3892 w 4080"/>
                              <a:gd name="T3" fmla="*/ 81 h 137"/>
                              <a:gd name="T4" fmla="*/ 3892 w 4080"/>
                              <a:gd name="T5" fmla="*/ 92 h 137"/>
                              <a:gd name="T6" fmla="*/ 4079 w 4080"/>
                              <a:gd name="T7" fmla="*/ 92 h 137"/>
                              <a:gd name="T8" fmla="*/ 4079 w 4080"/>
                              <a:gd name="T9" fmla="*/ 81 h 137"/>
                            </a:gdLst>
                            <a:ahLst/>
                            <a:cxnLst>
                              <a:cxn ang="0">
                                <a:pos x="T0" y="T1"/>
                              </a:cxn>
                              <a:cxn ang="0">
                                <a:pos x="T2" y="T3"/>
                              </a:cxn>
                              <a:cxn ang="0">
                                <a:pos x="T4" y="T5"/>
                              </a:cxn>
                              <a:cxn ang="0">
                                <a:pos x="T6" y="T7"/>
                              </a:cxn>
                              <a:cxn ang="0">
                                <a:pos x="T8" y="T9"/>
                              </a:cxn>
                            </a:cxnLst>
                            <a:rect l="0" t="0" r="r" b="b"/>
                            <a:pathLst>
                              <a:path w="4080" h="137">
                                <a:moveTo>
                                  <a:pt x="4079" y="81"/>
                                </a:moveTo>
                                <a:lnTo>
                                  <a:pt x="3892" y="81"/>
                                </a:lnTo>
                                <a:lnTo>
                                  <a:pt x="3892" y="92"/>
                                </a:lnTo>
                                <a:lnTo>
                                  <a:pt x="4079" y="92"/>
                                </a:lnTo>
                                <a:lnTo>
                                  <a:pt x="407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C7D850" id="Group 223" o:spid="_x0000_s1026" style="position:absolute;margin-left:300pt;margin-top:9.8pt;width:204pt;height:6.85pt;z-index:251721728;mso-wrap-distance-left:0;mso-wrap-distance-right:0;mso-position-horizontal-relative:page" coordorigin="6000,196" coordsize="408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" o:allowincell="f">
                <v:shape id="Freeform 1337" o:spid="_x0000_s1027" style="position:absolute;left:6000;top:1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DKzMUA&#10;AADcAAAADwAAAGRycy9kb3ducmV2LnhtbESPQWvCQBSE70L/w/KE3szGULREV5GW0nrSWhV6e80+&#10;s6HZtyG7jfHfu4LQ4zAz3zDzZW9r0VHrK8cKxkkKgrhwuuJSwf7rbfQMwgdkjbVjUnAhD8vFw2CO&#10;uXZn/qRuF0oRIexzVGBCaHIpfWHIok9cQxy9k2sthijbUuoWzxFua5ml6URarDguGGzoxVDxu/uz&#10;Csis/OT1fbuuDr4r9fR7M/45SqUeh/1qBiJQH/7D9/aHVpBlT3A7E4+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MMrMxQAAANwAAAAPAAAAAAAAAAAAAAAAAJgCAABkcnMv&#10;ZG93bnJldi54bWxQSwUGAAAAAAQABAD1AAAAigMAAAAA&#10;" path="m187,81l,81,,92r187,l187,81xe" fillcolor="#231f20" stroked="f">
                  <v:path arrowok="t" o:connecttype="custom" o:connectlocs="187,81;0,81;0,92;187,92;187,81" o:connectangles="0,0,0,0,0"/>
                </v:shape>
                <v:shape id="Freeform 1338" o:spid="_x0000_s1028" style="position:absolute;left:6000;top:1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xvV8UA&#10;AADcAAAADwAAAGRycy9kb3ducmV2LnhtbESPQWvCQBSE70L/w/KE3szGQLVEV5GW0nrSWhV6e80+&#10;s6HZtyG7jfHfu4LQ4zAz3zDzZW9r0VHrK8cKxkkKgrhwuuJSwf7rbfQMwgdkjbVjUnAhD8vFw2CO&#10;uXZn/qRuF0oRIexzVGBCaHIpfWHIok9cQxy9k2sthijbUuoWzxFua5ml6URarDguGGzoxVDxu/uz&#10;Csis/OT1fbuuDr4r9fR7M/45SqUeh/1qBiJQH/7D9/aHVpBlT3A7E4+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fG9XxQAAANwAAAAPAAAAAAAAAAAAAAAAAJgCAABkcnMv&#10;ZG93bnJldi54bWxQSwUGAAAAAAQABAD1AAAAigMAAAAA&#10;" path="m189,81r-2,l187,92r2,l189,81xe" fillcolor="#231f20" stroked="f">
                  <v:path arrowok="t" o:connecttype="custom" o:connectlocs="189,81;187,81;187,92;189,92;189,81" o:connectangles="0,0,0,0,0"/>
                </v:shape>
                <v:shape id="Freeform 1339" o:spid="_x0000_s1029" style="position:absolute;left:6000;top:1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7xIMUA&#10;AADcAAAADwAAAGRycy9kb3ducmV2LnhtbESPQWvCQBSE7wX/w/KE3pqNOaQSXUUUaXtqa6vg7Zl9&#10;ZoPZtyG7jem/7xYEj8PMfMPMl4NtRE+drx0rmCQpCOLS6ZorBd9f26cpCB+QNTaOScEveVguRg9z&#10;LLS78if1u1CJCGFfoAITQltI6UtDFn3iWuLonV1nMUTZVVJ3eI1w28gsTXNpsea4YLCltaHysvux&#10;CsisfL55+Xir976v9PPxfXI6SKUex8NqBiLQEO7hW/tVK8iyHP7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rvEgxQAAANwAAAAPAAAAAAAAAAAAAAAAAJgCAABkcnMv&#10;ZG93bnJldi54bWxQSwUGAAAAAAQABAD1AAAAigMAAAAA&#10;" path="m374,81r-185,l189,92r185,l374,81xe" fillcolor="#231f20" stroked="f">
                  <v:path arrowok="t" o:connecttype="custom" o:connectlocs="374,81;189,81;189,92;374,92;374,81" o:connectangles="0,0,0,0,0"/>
                </v:shape>
                <v:shape id="Freeform 1340" o:spid="_x0000_s1030" style="position:absolute;left:6000;top:1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JUu8UA&#10;AADcAAAADwAAAGRycy9kb3ducmV2LnhtbESPT2vCQBTE74V+h+UVeqsbc1CJriItYj35p63g7Zl9&#10;ZoPZtyG7xvjtXUHocZiZ3zCTWWcr0VLjS8cK+r0EBHHudMmFgt+fxccIhA/IGivHpOBGHmbT15cJ&#10;ZtpdeUvtLhQiQthnqMCEUGdS+tyQRd9zNXH0Tq6xGKJsCqkbvEa4rWSaJANpseS4YLCmT0P5eXex&#10;CsjM/eBruVmVf74t9PCw7h/3Uqn3t24+BhGoC//hZ/tbK0jTITzOxCM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4lS7xQAAANwAAAAPAAAAAAAAAAAAAAAAAJgCAABkcnMv&#10;ZG93bnJldi54bWxQSwUGAAAAAAQABAD1AAAAigMAAAAA&#10;" path="m377,81r-3,l374,92r3,l377,81xe" fillcolor="#231f20" stroked="f">
                  <v:path arrowok="t" o:connecttype="custom" o:connectlocs="377,81;374,81;374,92;377,92;377,81" o:connectangles="0,0,0,0,0"/>
                </v:shape>
                <v:shape id="Freeform 1341" o:spid="_x0000_s1031" style="position:absolute;left:6000;top:1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3AycIA&#10;AADcAAAADwAAAGRycy9kb3ducmV2LnhtbERPu2rDMBTdC/0HcQvdajkekuBGMaaltJnSvArdbq0b&#10;y8S6MpbiOH8fDYWMh/NeFKNtxUC9bxwrmCQpCOLK6YZrBfvdx8schA/IGlvHpOBKHorl48MCc+0u&#10;vKFhG2oRQ9jnqMCE0OVS+sqQRZ+4jjhyR9dbDBH2tdQ9XmK4bWWWplNpseHYYLCjN0PVaXu2CsiU&#10;fvr++b1qDn6o9ex3Pfn7kUo9P43lK4hAY7iL/91fWkGWxbXxTDwC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fcDJwgAAANwAAAAPAAAAAAAAAAAAAAAAAJgCAABkcnMvZG93&#10;bnJldi54bWxQSwUGAAAAAAQABAD1AAAAhwMAAAAA&#10;" path="m561,81r-184,l377,92r184,l561,81xe" fillcolor="#231f20" stroked="f">
                  <v:path arrowok="t" o:connecttype="custom" o:connectlocs="561,81;377,81;377,92;561,92;561,81" o:connectangles="0,0,0,0,0"/>
                </v:shape>
                <v:shape id="Freeform 1342" o:spid="_x0000_s1032" style="position:absolute;left:6000;top:1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FlUsUA&#10;AADcAAAADwAAAGRycy9kb3ducmV2LnhtbESPQWvCQBSE74L/YXkFb7oxB1ujq0iLqKdabQVvz+xr&#10;Nph9G7JrTP99Vyj0OMzMN8x82dlKtNT40rGC8SgBQZw7XXKh4PO4Hr6A8AFZY+WYFPyQh+Wi35tj&#10;pt2dP6g9hEJECPsMFZgQ6kxKnxuy6EeuJo7et2sshiibQuoG7xFuK5kmyURaLDkuGKzp1VB+Pdys&#10;AjIrP3nb7Hfll28L/Xx+H19OUqnBU7eagQjUhf/wX3urFaTpFB5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WVSxQAAANwAAAAPAAAAAAAAAAAAAAAAAJgCAABkcnMv&#10;ZG93bnJldi54bWxQSwUGAAAAAAQABAD1AAAAigMAAAAA&#10;" path="m564,81r-3,l561,92r3,l564,81xe" fillcolor="#231f20" stroked="f">
                  <v:path arrowok="t" o:connecttype="custom" o:connectlocs="564,81;561,81;561,92;564,92;564,81" o:connectangles="0,0,0,0,0"/>
                </v:shape>
                <v:shape id="Freeform 1343" o:spid="_x0000_s1033" style="position:absolute;left:6000;top:1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JaEsEA&#10;AADcAAAADwAAAGRycy9kb3ducmV2LnhtbERPz2vCMBS+D/wfwhO8zVQFJ51RRBH15NRt4O3ZPJti&#10;81KaWOt/bw6DHT++39N5a0vRUO0LxwoG/QQEceZ0wbmC79P6fQLCB2SNpWNS8CQP81nnbYqpdg8+&#10;UHMMuYgh7FNUYEKoUil9Zsii77uKOHJXV1sMEda51DU+Yrgt5TBJxtJiwbHBYEVLQ9nteLcKyCz8&#10;eLX52hU/vsn1x3k/uPxKpXrddvEJIlAb/sV/7q1WMBzF+fFMPAJ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WhLBAAAA3AAAAA8AAAAAAAAAAAAAAAAAmAIAAGRycy9kb3du&#10;cmV2LnhtbFBLBQYAAAAABAAEAPUAAACGAwAAAAA=&#10;" path="m748,81r-184,l564,92r184,l748,81xe" fillcolor="#231f20" stroked="f">
                  <v:path arrowok="t" o:connecttype="custom" o:connectlocs="748,81;564,81;564,92;748,92;748,81" o:connectangles="0,0,0,0,0"/>
                </v:shape>
                <v:shape id="Freeform 1344" o:spid="_x0000_s1034" style="position:absolute;left:6000;top:1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7/icUA&#10;AADcAAAADwAAAGRycy9kb3ducmV2LnhtbESPQWvCQBSE70L/w/KE3nQTC1qiq0iLaE9aq0Jvr9ln&#10;NjT7NmTXmP57VxB6HGbmG2a26GwlWmp86VhBOkxAEOdOl1woOHytBq8gfEDWWDkmBX/kYTF/6s0w&#10;0+7Kn9TuQyEihH2GCkwIdSalzw1Z9ENXE0fv7BqLIcqmkLrBa4TbSo6SZCwtlhwXDNb0Zij/3V+s&#10;AjJLP35f7z7Ko28LPfnepj8nqdRzv1tOQQTqwn/40d5oBaOXFO5n4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nv+JxQAAANwAAAAPAAAAAAAAAAAAAAAAAJgCAABkcnMv&#10;ZG93bnJldi54bWxQSwUGAAAAAAQABAD1AAAAigMAAAAA&#10;" path="m751,81r-3,l748,92r3,l751,81xe" fillcolor="#231f20" stroked="f">
                  <v:path arrowok="t" o:connecttype="custom" o:connectlocs="751,81;748,81;748,92;751,92;751,81" o:connectangles="0,0,0,0,0"/>
                </v:shape>
                <v:shape id="Freeform 1345" o:spid="_x0000_s1035" style="position:absolute;left:6000;top:1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xh/sUA&#10;AADcAAAADwAAAGRycy9kb3ducmV2LnhtbESPQWvCQBSE70L/w/KE3szGFLREV5GW0nrSWhV6e80+&#10;s6HZtyG7jfHfu4LQ4zAz3zDzZW9r0VHrK8cKxkkKgrhwuuJSwf7rbfQMwgdkjbVjUnAhD8vFw2CO&#10;uXZn/qRuF0oRIexzVGBCaHIpfWHIok9cQxy9k2sthijbUuoWzxFua5ml6URarDguGGzoxVDxu/uz&#10;Csis/OT1fbuuDr4r9fR7M/45SqUeh/1qBiJQH/7D9/aHVpA9ZXA7E4+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TGH+xQAAANwAAAAPAAAAAAAAAAAAAAAAAJgCAABkcnMv&#10;ZG93bnJldi54bWxQSwUGAAAAAAQABAD1AAAAigMAAAAA&#10;" path="m935,81r-184,l751,92r184,l935,81xe" fillcolor="#231f20" stroked="f">
                  <v:path arrowok="t" o:connecttype="custom" o:connectlocs="935,81;751,81;751,92;935,92;935,81" o:connectangles="0,0,0,0,0"/>
                </v:shape>
                <v:shape id="Freeform 1346" o:spid="_x0000_s1036" style="position:absolute;left:6000;top:1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DEZcQA&#10;AADcAAAADwAAAGRycy9kb3ducmV2LnhtbESPQWsCMRSE74L/ITzBm2ZV0LI1ilREe7LaKvT23Dw3&#10;Szcvyyau239vCkKPw8x8w8yXrS1FQ7UvHCsYDRMQxJnTBecKvj43gxcQPiBrLB2Tgl/ysFx0O3NM&#10;tbvzgZpjyEWEsE9RgQmhSqX0mSGLfugq4uhdXW0xRFnnUtd4j3BbynGSTKXFguOCwYreDGU/x5tV&#10;QGblp+vtx3tx8k2uZ9/70eUsler32tUriEBt+A8/2zutYDyZwN+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AxGXEAAAA3AAAAA8AAAAAAAAAAAAAAAAAmAIAAGRycy9k&#10;b3ducmV2LnhtbFBLBQYAAAAABAAEAPUAAACJAwAAAAA=&#10;" path="m938,81r-3,l935,92r3,l938,81xe" fillcolor="#231f20" stroked="f">
                  <v:path arrowok="t" o:connecttype="custom" o:connectlocs="938,81;935,81;935,92;938,92;938,81" o:connectangles="0,0,0,0,0"/>
                </v:shape>
                <v:shape id="Freeform 1347" o:spid="_x0000_s1037" style="position:absolute;left:6000;top:1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cEcUA&#10;AADcAAAADwAAAGRycy9kb3ducmV2LnhtbESPW2sCMRSE34X+h3AKvtWsF6xsjSItoj7VegPfTjen&#10;m6Wbk2UT1/Xfm0LBx2FmvmGm89aWoqHaF44V9HsJCOLM6YJzBYf98mUCwgdkjaVjUnAjD/PZU2eK&#10;qXZX/qJmF3IRIexTVGBCqFIpfWbIou+5ijh6P662GKKsc6lrvEa4LeUgScbSYsFxwWBF74ay393F&#10;KiCz8OOP1XZTHH2T69fzZ//7JJXqPreLNxCB2vAI/7fXWsFgOIK/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6VwRxQAAANwAAAAPAAAAAAAAAAAAAAAAAJgCAABkcnMv&#10;ZG93bnJldi54bWxQSwUGAAAAAAQABAD1AAAAigMAAAAA&#10;" path="m1122,81r-184,l938,92r184,l1122,81xe" fillcolor="#231f20" stroked="f">
                  <v:path arrowok="t" o:connecttype="custom" o:connectlocs="1122,81;938,81;938,92;1122,92;1122,81" o:connectangles="0,0,0,0,0"/>
                </v:shape>
                <v:shape id="Freeform 1348" o:spid="_x0000_s1038" style="position:absolute;left:6000;top:1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X5isUA&#10;AADcAAAADwAAAGRycy9kb3ducmV2LnhtbESPT2sCMRTE70K/Q3gFbzWropWtUaRF1FOt/8Db6+Z1&#10;s3Tzsmziun57Uyh4HGbmN8x03tpSNFT7wrGCfi8BQZw5XXCu4LBfvkxA+ICssXRMCm7kYT576kwx&#10;1e7KX9TsQi4ihH2KCkwIVSqlzwxZ9D1XEUfvx9UWQ5R1LnWN1wi3pRwkyVhaLDguGKzo3VD2u7tY&#10;BWQWfvyx2m6Ko29y/Xr+7H+fpFLd53bxBiJQGx7h//ZaKxgMR/B3Jh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pfmKxQAAANwAAAAPAAAAAAAAAAAAAAAAAJgCAABkcnMv&#10;ZG93bnJldi54bWxQSwUGAAAAAAQABAD1AAAAigMAAAAA&#10;" path="m1125,81r-3,l1122,92r3,l1125,81xe" fillcolor="#231f20" stroked="f">
                  <v:path arrowok="t" o:connecttype="custom" o:connectlocs="1125,81;1122,81;1122,92;1125,92;1125,81" o:connectangles="0,0,0,0,0"/>
                </v:shape>
                <v:shape id="Freeform 1349" o:spid="_x0000_s1039" style="position:absolute;left:6000;top:1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n/cUA&#10;AADcAAAADwAAAGRycy9kb3ducmV2LnhtbESPT2vCQBTE74LfYXmCN92okEp0FWkpbU+2/gNvz+wz&#10;G8y+DdltTL+9Wyj0OMzMb5jlurOVaKnxpWMFk3ECgjh3uuRCwWH/OpqD8AFZY+WYFPyQh/Wq31ti&#10;pt2dv6jdhUJECPsMFZgQ6kxKnxuy6MeuJo7e1TUWQ5RNIXWD9wi3lZwmSSotlhwXDNb0bCi/7b6t&#10;AjIbn768fX6UR98W+um8nVxOUqnhoNssQATqwn/4r/2uFUxnKfy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2f9xQAAANwAAAAPAAAAAAAAAAAAAAAAAJgCAABkcnMv&#10;ZG93bnJldi54bWxQSwUGAAAAAAQABAD1AAAAigMAAAAA&#10;" path="m1310,81r-185,l1125,92r185,l1310,81xe" fillcolor="#231f20" stroked="f">
                  <v:path arrowok="t" o:connecttype="custom" o:connectlocs="1310,81;1125,81;1125,92;1310,92;1310,81" o:connectangles="0,0,0,0,0"/>
                </v:shape>
                <v:shape id="Freeform 1350" o:spid="_x0000_s1040" style="position:absolute;left:6000;top:1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vCZsUA&#10;AADcAAAADwAAAGRycy9kb3ducmV2LnhtbESPQWvCQBSE7wX/w/KE3urGCFpSV5GKqCerrUJvz+wz&#10;G5p9G7LbJP77bqHQ4zAz3zDzZW8r0VLjS8cKxqMEBHHudMmFgo/3zdMzCB+QNVaOScGdPCwXg4c5&#10;Ztp1fKT2FAoRIewzVGBCqDMpfW7Ioh+5mjh6N9dYDFE2hdQNdhFuK5kmyVRaLDkuGKzp1VD+dfq2&#10;Csis/HS9fduXZ98WevZ5GF8vUqnHYb96ARGoD//hv/ZOK0gnM/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8JmxQAAANwAAAAPAAAAAAAAAAAAAAAAAJgCAABkcnMv&#10;ZG93bnJldi54bWxQSwUGAAAAAAQABAD1AAAAigMAAAAA&#10;" path="m1312,81r-2,l1310,92r2,l1312,81xe" fillcolor="#231f20" stroked="f">
                  <v:path arrowok="t" o:connecttype="custom" o:connectlocs="1312,81;1310,81;1310,92;1312,92;1312,81" o:connectangles="0,0,0,0,0"/>
                </v:shape>
                <v:shape id="Freeform 1351" o:spid="_x0000_s1041" style="position:absolute;left:6000;top:1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RWFMEA&#10;AADcAAAADwAAAGRycy9kb3ducmV2LnhtbERPz2vCMBS+D/wfwhO8zVQFJ51RRBH15NRt4O3ZPJti&#10;81KaWOt/bw6DHT++39N5a0vRUO0LxwoG/QQEceZ0wbmC79P6fQLCB2SNpWNS8CQP81nnbYqpdg8+&#10;UHMMuYgh7FNUYEKoUil9Zsii77uKOHJXV1sMEda51DU+Yrgt5TBJxtJiwbHBYEVLQ9nteLcKyCz8&#10;eLX52hU/vsn1x3k/uPxKpXrddvEJIlAb/sV/7q1WMBzFtfFMPAJ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kVhTBAAAA3AAAAA8AAAAAAAAAAAAAAAAAmAIAAGRycy9kb3du&#10;cmV2LnhtbFBLBQYAAAAABAAEAPUAAACGAwAAAAA=&#10;" path="m1500,81r-188,l1312,92r188,l1500,81xe" fillcolor="#231f20" stroked="f">
                  <v:path arrowok="t" o:connecttype="custom" o:connectlocs="1500,81;1312,81;1312,92;1500,92;1500,81" o:connectangles="0,0,0,0,0"/>
                </v:shape>
                <v:shape id="Freeform 1352" o:spid="_x0000_s1042" style="position:absolute;left:6000;top:1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jzj8UA&#10;AADcAAAADwAAAGRycy9kb3ducmV2LnhtbESPQWvCQBSE74L/YXlCb7rRgtroKtJS2p6qqRZ6e2af&#10;2WD2bchuY/rvu4LgcZiZb5jlurOVaKnxpWMF41ECgjh3uuRCwf7rdTgH4QOyxsoxKfgjD+tVv7fE&#10;VLsL76jNQiEihH2KCkwIdSqlzw1Z9CNXE0fv5BqLIcqmkLrBS4TbSk6SZCotlhwXDNb0bCg/Z79W&#10;AZmNn768bT/Kg28LPfv5HB+/pVIPg26zABGoC/fwrf2uFUwen+B6Jh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POPxQAAANwAAAAPAAAAAAAAAAAAAAAAAJgCAABkcnMv&#10;ZG93bnJldi54bWxQSwUGAAAAAAQABAD1AAAAigMAAAAA&#10;" path="m1614,76r-29,29l1614,136r28,-31l1614,76xe" fillcolor="#231f20" stroked="f">
                  <v:path arrowok="t" o:connecttype="custom" o:connectlocs="1614,76;1585,105;1614,136;1642,105;1614,76" o:connectangles="0,0,0,0,0"/>
                </v:shape>
                <v:shape id="Freeform 1353" o:spid="_x0000_s1043" style="position:absolute;left:6000;top:1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Qpb8EA&#10;AADcAAAADwAAAGRycy9kb3ducmV2LnhtbERPz2vCMBS+D/wfwhO8zVQRJ51RRBH15NRt4O3ZPJti&#10;81KaWOt/bw6DHT++39N5a0vRUO0LxwoG/QQEceZ0wbmC79P6fQLCB2SNpWNS8CQP81nnbYqpdg8+&#10;UHMMuYgh7FNUYEKoUil9Zsii77uKOHJXV1sMEda51DU+Yrgt5TBJxtJiwbHBYEVLQ9nteLcKyCz8&#10;eLX52hU/vsn1x3k/uPxKpXrddvEJIlAb/sV/7q1WMBzF+fFMPAJ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UKW/BAAAA3AAAAA8AAAAAAAAAAAAAAAAAmAIAAGRycy9kb3du&#10;cmV2LnhtbFBLBQYAAAAABAAEAPUAAACGAwAAAAA=&#10;" path="m1576,39r-30,28l1576,95r28,-28l1576,39xe" fillcolor="#231f20" stroked="f">
                  <v:path arrowok="t" o:connecttype="custom" o:connectlocs="1576,39;1546,67;1576,95;1604,67;1576,39" o:connectangles="0,0,0,0,0"/>
                </v:shape>
                <v:shape id="Freeform 1354" o:spid="_x0000_s1044" style="position:absolute;left:6000;top:1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iM9MUA&#10;AADcAAAADwAAAGRycy9kb3ducmV2LnhtbESPQWvCQBSE70L/w/KE3nQTKVqiq0iLaE9aq0Jvr9ln&#10;NjT7NmTXmP57VxB6HGbmG2a26GwlWmp86VhBOkxAEOdOl1woOHytBq8gfEDWWDkmBX/kYTF/6s0w&#10;0+7Kn9TuQyEihH2GCkwIdSalzw1Z9ENXE0fv7BqLIcqmkLrBa4TbSo6SZCwtlhwXDNb0Zij/3V+s&#10;AjJLP35f7z7Ko28LPfnepj8nqdRzv1tOQQTqwn/40d5oBaOXFO5n4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Iz0xQAAANwAAAAPAAAAAAAAAAAAAAAAAJgCAABkcnMv&#10;ZG93bnJldi54bWxQSwUGAAAAAAQABAD1AAAAigMAAAAA&#10;" path="m1651,39r-28,28l1651,95r30,-27l1651,39xe" fillcolor="#231f20" stroked="f">
                  <v:path arrowok="t" o:connecttype="custom" o:connectlocs="1651,39;1623,67;1651,95;1681,68;1651,39" o:connectangles="0,0,0,0,0"/>
                </v:shape>
                <v:shape id="Freeform 1355" o:spid="_x0000_s1045" style="position:absolute;left:6000;top:1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oSg8UA&#10;AADcAAAADwAAAGRycy9kb3ducmV2LnhtbESPQWvCQBSE70L/w/KE3szGULREV5GW0nrSWhV6e80+&#10;s6HZtyG7jfHfu4LQ4zAz3zDzZW9r0VHrK8cKxkkKgrhwuuJSwf7rbfQMwgdkjbVjUnAhD8vFw2CO&#10;uXZn/qRuF0oRIexzVGBCaHIpfWHIok9cQxy9k2sthijbUuoWzxFua5ml6URarDguGGzoxVDxu/uz&#10;Csis/OT1fbuuDr4r9fR7M/45SqUeh/1qBiJQH/7D9/aHVpA9ZXA7E4+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ShKDxQAAANwAAAAPAAAAAAAAAAAAAAAAAJgCAABkcnMv&#10;ZG93bnJldi54bWxQSwUGAAAAAAQABAD1AAAAigMAAAAA&#10;" path="m1614,r-29,30l1614,58r28,-28l1614,xe" fillcolor="#231f20" stroked="f">
                  <v:path arrowok="t" o:connecttype="custom" o:connectlocs="1614,0;1585,30;1614,58;1642,30;1614,0" o:connectangles="0,0,0,0,0"/>
                </v:shape>
                <v:shape id="Freeform 1356" o:spid="_x0000_s1046" style="position:absolute;left:6000;top:1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3GMUA&#10;AADcAAAADwAAAGRycy9kb3ducmV2LnhtbESPW2sCMRSE34X+h3AKvtWsF6xsjSItoj7VegPfTjen&#10;m6Wbk2UT1/Xfm0LBx2FmvmGm89aWoqHaF44V9HsJCOLM6YJzBYf98mUCwgdkjaVjUnAjD/PZU2eK&#10;qXZX/qJmF3IRIexTVGBCqFIpfWbIou+5ijh6P662GKKsc6lrvEa4LeUgScbSYsFxwWBF74ay393F&#10;KiCz8OOP1XZTHH2T69fzZ//7JJXqPreLNxCB2vAI/7fXWsFgNIS/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BrcYxQAAANwAAAAPAAAAAAAAAAAAAAAAAJgCAABkcnMv&#10;ZG93bnJldi54bWxQSwUGAAAAAAQABAD1AAAAigMAAAAA&#10;" path="m1923,81r-190,l1733,92r190,l1923,81xe" fillcolor="#231f20" stroked="f">
                  <v:path arrowok="t" o:connecttype="custom" o:connectlocs="1923,81;1733,81;1733,92;1923,92;1923,81" o:connectangles="0,0,0,0,0"/>
                </v:shape>
                <v:shape id="Freeform 1357" o:spid="_x0000_s1047" style="position:absolute;left:6000;top:1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8vbMQA&#10;AADcAAAADwAAAGRycy9kb3ducmV2LnhtbESPQWsCMRSE74L/ITzBm2YV0bI1ilREe7LaKvT23Dw3&#10;Szcvyyau239vCkKPw8x8w8yXrS1FQ7UvHCsYDRMQxJnTBecKvj43gxcQPiBrLB2Tgl/ysFx0O3NM&#10;tbvzgZpjyEWEsE9RgQmhSqX0mSGLfugq4uhdXW0xRFnnUtd4j3BbynGSTKXFguOCwYreDGU/x5tV&#10;QGblp+vtx3tx8k2uZ9/70eUsler32tUriEBt+A8/2zutYDyZwN+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vL2zEAAAA3AAAAA8AAAAAAAAAAAAAAAAAmAIAAGRycy9k&#10;b3ducmV2LnhtbFBLBQYAAAAABAAEAPUAAACJAwAAAAA=&#10;" path="m2037,76r-28,29l2037,136r29,-31l2037,76xe" fillcolor="#231f20" stroked="f">
                  <v:path arrowok="t" o:connecttype="custom" o:connectlocs="2037,76;2009,105;2037,136;2066,105;2037,76" o:connectangles="0,0,0,0,0"/>
                </v:shape>
                <v:shape id="Freeform 1358" o:spid="_x0000_s1048" style="position:absolute;left:6000;top:1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OK98UA&#10;AADcAAAADwAAAGRycy9kb3ducmV2LnhtbESPT2sCMRTE70K/Q3gFbzWrqJWtUaRF1FOt/8Db6+Z1&#10;s3Tzsmziun57Uyh4HGbmN8x03tpSNFT7wrGCfi8BQZw5XXCu4LBfvkxA+ICssXRMCm7kYT576kwx&#10;1e7KX9TsQi4ihH2KCkwIVSqlzwxZ9D1XEUfvx9UWQ5R1LnWN1wi3pRwkyVhaLDguGKzo3VD2u7tY&#10;BWQWfvyx2m6Ko29y/Xr+7H+fpFLd53bxBiJQGx7h//ZaKxgMR/B3Jh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4r3xQAAANwAAAAPAAAAAAAAAAAAAAAAAJgCAABkcnMv&#10;ZG93bnJldi54bWxQSwUGAAAAAAQABAD1AAAAigMAAAAA&#10;" path="m1999,39r-30,28l1999,95r29,-28l1999,39xe" fillcolor="#231f20" stroked="f">
                  <v:path arrowok="t" o:connecttype="custom" o:connectlocs="1999,39;1969,67;1999,95;2028,67;1999,39" o:connectangles="0,0,0,0,0"/>
                </v:shape>
                <v:shape id="Freeform 1359" o:spid="_x0000_s1049" style="position:absolute;left:6000;top:1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EUgMUA&#10;AADcAAAADwAAAGRycy9kb3ducmV2LnhtbESPT2vCQBTE74LfYXmCN90okkp0FWkpbU+2/gNvz+wz&#10;G8y+DdltTL+9Wyj0OMzMb5jlurOVaKnxpWMFk3ECgjh3uuRCwWH/OpqD8AFZY+WYFPyQh/Wq31ti&#10;pt2dv6jdhUJECPsMFZgQ6kxKnxuy6MeuJo7e1TUWQ5RNIXWD9wi3lZwmSSotlhwXDNb0bCi/7b6t&#10;AjIbn768fX6UR98W+um8nVxOUqnhoNssQATqwn/4r/2uFUxnKfy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cRSAxQAAANwAAAAPAAAAAAAAAAAAAAAAAJgCAABkcnMv&#10;ZG93bnJldi54bWxQSwUGAAAAAAQABAD1AAAAigMAAAAA&#10;" path="m2075,39r-29,28l2074,95r31,-27l2075,39xe" fillcolor="#231f20" stroked="f">
                  <v:path arrowok="t" o:connecttype="custom" o:connectlocs="2075,39;2046,67;2074,95;2105,68;2075,39" o:connectangles="0,0,0,0,0"/>
                </v:shape>
                <v:shape id="Freeform 1360" o:spid="_x0000_s1050" style="position:absolute;left:6000;top:1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2xG8UA&#10;AADcAAAADwAAAGRycy9kb3ducmV2LnhtbESPQWvCQBSE7wX/w/KE3urGIFpSV5GKqCerrUJvz+wz&#10;G5p9G7LbJP77bqHQ4zAz3zDzZW8r0VLjS8cKxqMEBHHudMmFgo/3zdMzCB+QNVaOScGdPCwXg4c5&#10;Ztp1fKT2FAoRIewzVGBCqDMpfW7Ioh+5mjh6N9dYDFE2hdQNdhFuK5kmyVRaLDkuGKzp1VD+dfq2&#10;Csis/HS9fduXZ98WevZ5GF8vUqnHYb96ARGoD//hv/ZOK0gnM/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PbEbxQAAANwAAAAPAAAAAAAAAAAAAAAAAJgCAABkcnMv&#10;ZG93bnJldi54bWxQSwUGAAAAAAQABAD1AAAAigMAAAAA&#10;" path="m2037,r-28,30l2037,58r28,-28l2037,xe" fillcolor="#231f20" stroked="f">
                  <v:path arrowok="t" o:connecttype="custom" o:connectlocs="2037,0;2009,30;2037,58;2065,30;2037,0" o:connectangles="0,0,0,0,0"/>
                </v:shape>
                <v:shape id="Freeform 1361" o:spid="_x0000_s1051" style="position:absolute;left:6000;top:1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IlacEA&#10;AADcAAAADwAAAGRycy9kb3ducmV2LnhtbERPz2vCMBS+D/wfwhO8zVQRJ51RRBH15NRt4O3ZPJti&#10;81KaWOt/bw6DHT++39N5a0vRUO0LxwoG/QQEceZ0wbmC79P6fQLCB2SNpWNS8CQP81nnbYqpdg8+&#10;UHMMuYgh7FNUYEKoUil9Zsii77uKOHJXV1sMEda51DU+Yrgt5TBJxtJiwbHBYEVLQ9nteLcKyCz8&#10;eLX52hU/vsn1x3k/uPxKpXrddvEJIlAb/sV/7q1WMBzFtfFMPAJ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iJWnBAAAA3AAAAA8AAAAAAAAAAAAAAAAAmAIAAGRycy9kb3du&#10;cmV2LnhtbFBLBQYAAAAABAAEAPUAAACGAwAAAAA=&#10;" path="m2346,81r-190,l2156,92r190,l2346,81xe" fillcolor="#231f20" stroked="f">
                  <v:path arrowok="t" o:connecttype="custom" o:connectlocs="2346,81;2156,81;2156,92;2346,92;2346,81" o:connectangles="0,0,0,0,0"/>
                </v:shape>
                <v:shape id="Freeform 1362" o:spid="_x0000_s1052" style="position:absolute;left:6000;top:1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6A8sUA&#10;AADcAAAADwAAAGRycy9kb3ducmV2LnhtbESPQWvCQBSE74L/YXlCb7pRitroKtJS2p6qqRZ6e2af&#10;2WD2bchuY/rvu4LgcZiZb5jlurOVaKnxpWMF41ECgjh3uuRCwf7rdTgH4QOyxsoxKfgjD+tVv7fE&#10;VLsL76jNQiEihH2KCkwIdSqlzw1Z9CNXE0fv5BqLIcqmkLrBS4TbSk6SZCotlhwXDNb0bCg/Z79W&#10;AZmNn768bT/Kg28LPfv5HB+/pVIPg26zABGoC/fwrf2uFUwen+B6Jh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oDyxQAAANwAAAAPAAAAAAAAAAAAAAAAAJgCAABkcnMv&#10;ZG93bnJldi54bWxQSwUGAAAAAAQABAD1AAAAigMAAAAA&#10;" path="m2460,76r-28,29l2460,136r29,-31l2460,76xe" fillcolor="#231f20" stroked="f">
                  <v:path arrowok="t" o:connecttype="custom" o:connectlocs="2460,76;2432,105;2460,136;2489,105;2460,76" o:connectangles="0,0,0,0,0"/>
                </v:shape>
                <v:shape id="Freeform 1363" o:spid="_x0000_s1053" style="position:absolute;left:6000;top:1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2/ssEA&#10;AADcAAAADwAAAGRycy9kb3ducmV2LnhtbERPz2vCMBS+D/wfwhO8zVRBJ51RRBH15NRt4O3ZPJti&#10;81KaWOt/bw6DHT++39N5a0vRUO0LxwoG/QQEceZ0wbmC79P6fQLCB2SNpWNS8CQP81nnbYqpdg8+&#10;UHMMuYgh7FNUYEKoUil9Zsii77uKOHJXV1sMEda51DU+Yrgt5TBJxtJiwbHBYEVLQ9nteLcKyCz8&#10;eLX52hU/vsn1x3k/uPxKpXrddvEJIlAb/sV/7q1WMBzF+fFMPAJ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Nv7LBAAAA3AAAAA8AAAAAAAAAAAAAAAAAmAIAAGRycy9kb3du&#10;cmV2LnhtbFBLBQYAAAAABAAEAPUAAACGAwAAAAA=&#10;" path="m2422,39r-30,28l2423,95r28,-28l2422,39xe" fillcolor="#231f20" stroked="f">
                  <v:path arrowok="t" o:connecttype="custom" o:connectlocs="2422,39;2392,67;2423,95;2451,67;2422,39" o:connectangles="0,0,0,0,0"/>
                </v:shape>
                <v:shape id="Freeform 1364" o:spid="_x0000_s1054" style="position:absolute;left:6000;top:1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EaKcUA&#10;AADcAAAADwAAAGRycy9kb3ducmV2LnhtbESPQWvCQBSE70L/w/KE3nQToVqiq0iLaE9aq0Jvr9ln&#10;NjT7NmTXmP57VxB6HGbmG2a26GwlWmp86VhBOkxAEOdOl1woOHytBq8gfEDWWDkmBX/kYTF/6s0w&#10;0+7Kn9TuQyEihH2GCkwIdSalzw1Z9ENXE0fv7BqLIcqmkLrBa4TbSo6SZCwtlhwXDNb0Zij/3V+s&#10;AjJLP35f7z7Ko28LPfnepj8nqdRzv1tOQQTqwn/40d5oBaOXFO5n4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QRopxQAAANwAAAAPAAAAAAAAAAAAAAAAAJgCAABkcnMv&#10;ZG93bnJldi54bWxQSwUGAAAAAAQABAD1AAAAigMAAAAA&#10;" path="m2498,39r-29,28l2497,95r31,-27l2498,39xe" fillcolor="#231f20" stroked="f">
                  <v:path arrowok="t" o:connecttype="custom" o:connectlocs="2498,39;2469,67;2497,95;2528,68;2498,39" o:connectangles="0,0,0,0,0"/>
                </v:shape>
                <v:shape id="Freeform 1365" o:spid="_x0000_s1055" style="position:absolute;left:6000;top:1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OEXsUA&#10;AADcAAAADwAAAGRycy9kb3ducmV2LnhtbESPQWvCQBSE70L/w/KE3szGQLVEV5GW0nrSWhV6e80+&#10;s6HZtyG7jfHfu4LQ4zAz3zDzZW9r0VHrK8cKxkkKgrhwuuJSwf7rbfQMwgdkjbVjUnAhD8vFw2CO&#10;uXZn/qRuF0oRIexzVGBCaHIpfWHIok9cQxy9k2sthijbUuoWzxFua5ml6URarDguGGzoxVDxu/uz&#10;Csis/OT1fbuuDr4r9fR7M/45SqUeh/1qBiJQH/7D9/aHVpA9ZXA7E4+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k4RexQAAANwAAAAPAAAAAAAAAAAAAAAAAJgCAABkcnMv&#10;ZG93bnJldi54bWxQSwUGAAAAAAQABAD1AAAAigMAAAAA&#10;" path="m2460,r-28,30l2460,58r28,-28l2460,xe" fillcolor="#231f20" stroked="f">
                  <v:path arrowok="t" o:connecttype="custom" o:connectlocs="2460,0;2432,30;2460,58;2488,30;2460,0" o:connectangles="0,0,0,0,0"/>
                </v:shape>
                <v:shape id="Freeform 1366" o:spid="_x0000_s1056" style="position:absolute;left:6000;top:1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8hxcUA&#10;AADcAAAADwAAAGRycy9kb3ducmV2LnhtbESPT2sCMRTE70K/Q3gFbzWropWtUaRF1FOt/8Db6+Z1&#10;s3Tzsmziun57Uyh4HGbmN8x03tpSNFT7wrGCfi8BQZw5XXCu4LBfvkxA+ICssXRMCm7kYT576kwx&#10;1e7KX9TsQi4ihH2KCkwIVSqlzwxZ9D1XEUfvx9UWQ5R1LnWN1wi3pRwkyVhaLDguGKzo3VD2u7tY&#10;BWQWfvyx2m6Ko29y/Xr+7H+fpFLd53bxBiJQGx7h//ZaKxiMhvB3Jh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3yHFxQAAANwAAAAPAAAAAAAAAAAAAAAAAJgCAABkcnMv&#10;ZG93bnJldi54bWxQSwUGAAAAAAQABAD1AAAAigMAAAAA&#10;" path="m2767,81r-188,l2579,92r188,l2767,81xe" fillcolor="#231f20" stroked="f">
                  <v:path arrowok="t" o:connecttype="custom" o:connectlocs="2767,81;2579,81;2579,92;2767,92;2767,81" o:connectangles="0,0,0,0,0"/>
                </v:shape>
                <v:shape id="Freeform 1367" o:spid="_x0000_s1057" style="position:absolute;left:6000;top:1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a5scUA&#10;AADcAAAADwAAAGRycy9kb3ducmV2LnhtbESPT2sCMRTE70K/Q3gFbzWrqJWtUaRF1FOt/8Db6+Z1&#10;s3Tzsmziun57Uyh4HGbmN8x03tpSNFT7wrGCfi8BQZw5XXCu4LBfvkxA+ICssXRMCm7kYT576kwx&#10;1e7KX9TsQi4ihH2KCkwIVSqlzwxZ9D1XEUfvx9UWQ5R1LnWN1wi3pRwkyVhaLDguGKzo3VD2u7tY&#10;BWQWfvyx2m6Ko29y/Xr+7H+fpFLd53bxBiJQGx7h//ZaKxiMhvB3Jh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NrmxxQAAANwAAAAPAAAAAAAAAAAAAAAAAJgCAABkcnMv&#10;ZG93bnJldi54bWxQSwUGAAAAAAQABAD1AAAAigMAAAAA&#10;" path="m2769,81r-2,l2767,92r2,l2769,81xe" fillcolor="#231f20" stroked="f">
                  <v:path arrowok="t" o:connecttype="custom" o:connectlocs="2769,81;2767,81;2767,92;2769,92;2769,81" o:connectangles="0,0,0,0,0"/>
                </v:shape>
                <v:shape id="Freeform 1368" o:spid="_x0000_s1058" style="position:absolute;left:6000;top:1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ocKsQA&#10;AADcAAAADwAAAGRycy9kb3ducmV2LnhtbESPQWsCMRSE74L/ITzBm2YV1LI1ilREe7LaKvT23Dw3&#10;Szcvyyau239vCkKPw8x8w8yXrS1FQ7UvHCsYDRMQxJnTBecKvj43gxcQPiBrLB2Tgl/ysFx0O3NM&#10;tbvzgZpjyEWEsE9RgQmhSqX0mSGLfugq4uhdXW0xRFnnUtd4j3BbynGSTKXFguOCwYreDGU/x5tV&#10;QGblp+vtx3tx8k2uZ9/70eUsler32tUriEBt+A8/2zutYDyZwN+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6HCrEAAAA3AAAAA8AAAAAAAAAAAAAAAAAmAIAAGRycy9k&#10;b3ducmV2LnhtbFBLBQYAAAAABAAEAPUAAACJAwAAAAA=&#10;" path="m2954,81r-185,l2769,92r185,l2954,81xe" fillcolor="#231f20" stroked="f">
                  <v:path arrowok="t" o:connecttype="custom" o:connectlocs="2954,81;2769,81;2769,92;2954,92;2954,81" o:connectangles="0,0,0,0,0"/>
                </v:shape>
                <v:shape id="Freeform 1369" o:spid="_x0000_s1059" style="position:absolute;left:6000;top:1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iCXcUA&#10;AADcAAAADwAAAGRycy9kb3ducmV2LnhtbESPT2vCQBTE74LfYXmCN90omEp0FWkpbU+2/gNvz+wz&#10;G8y+DdltTL+9Wyj0OMzMb5jlurOVaKnxpWMFk3ECgjh3uuRCwWH/OpqD8AFZY+WYFPyQh/Wq31ti&#10;pt2dv6jdhUJECPsMFZgQ6kxKnxuy6MeuJo7e1TUWQ5RNIXWD9wi3lZwmSSotlhwXDNb0bCi/7b6t&#10;AjIbn768fX6UR98W+um8nVxOUqnhoNssQATqwn/4r/2uFUxnKfy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qIJdxQAAANwAAAAPAAAAAAAAAAAAAAAAAJgCAABkcnMv&#10;ZG93bnJldi54bWxQSwUGAAAAAAQABAD1AAAAigMAAAAA&#10;" path="m2957,81r-3,l2954,92r3,l2957,81xe" fillcolor="#231f20" stroked="f">
                  <v:path arrowok="t" o:connecttype="custom" o:connectlocs="2957,81;2954,81;2954,92;2957,92;2957,81" o:connectangles="0,0,0,0,0"/>
                </v:shape>
                <v:shape id="Freeform 1370" o:spid="_x0000_s1060" style="position:absolute;left:6000;top:1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QnxsUA&#10;AADcAAAADwAAAGRycy9kb3ducmV2LnhtbESPQWvCQBSE7wX/w/KE3urGgFpSV5GKqCerrUJvz+wz&#10;G5p9G7LbJP77bqHQ4zAz3zDzZW8r0VLjS8cKxqMEBHHudMmFgo/3zdMzCB+QNVaOScGdPCwXg4c5&#10;Ztp1fKT2FAoRIewzVGBCqDMpfW7Ioh+5mjh6N9dYDFE2hdQNdhFuK5kmyVRaLDkuGKzp1VD+dfq2&#10;Csis/HS9fduXZ98WevZ5GF8vUqnHYb96ARGoD//hv/ZOK0gnM/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5CfGxQAAANwAAAAPAAAAAAAAAAAAAAAAAJgCAABkcnMv&#10;ZG93bnJldi54bWxQSwUGAAAAAAQABAD1AAAAigMAAAAA&#10;" path="m3141,81r-184,l2957,92r184,l3141,81xe" fillcolor="#231f20" stroked="f">
                  <v:path arrowok="t" o:connecttype="custom" o:connectlocs="3141,81;2957,81;2957,92;3141,92;3141,81" o:connectangles="0,0,0,0,0"/>
                </v:shape>
                <v:shape id="Freeform 1371" o:spid="_x0000_s1061" style="position:absolute;left:6000;top:1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uztMEA&#10;AADcAAAADwAAAGRycy9kb3ducmV2LnhtbERPz2vCMBS+D/wfwhO8zVRBJ51RRBH15NRt4O3ZPJti&#10;81KaWOt/bw6DHT++39N5a0vRUO0LxwoG/QQEceZ0wbmC79P6fQLCB2SNpWNS8CQP81nnbYqpdg8+&#10;UHMMuYgh7FNUYEKoUil9Zsii77uKOHJXV1sMEda51DU+Yrgt5TBJxtJiwbHBYEVLQ9nteLcKyCz8&#10;eLX52hU/vsn1x3k/uPxKpXrddvEJIlAb/sV/7q1WMBzFtfFMPAJ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7s7TBAAAA3AAAAA8AAAAAAAAAAAAAAAAAmAIAAGRycy9kb3du&#10;cmV2LnhtbFBLBQYAAAAABAAEAPUAAACGAwAAAAA=&#10;" path="m3144,81r-3,l3141,92r3,l3144,81xe" fillcolor="#231f20" stroked="f">
                  <v:path arrowok="t" o:connecttype="custom" o:connectlocs="3144,81;3141,81;3141,92;3144,92;3144,81" o:connectangles="0,0,0,0,0"/>
                </v:shape>
                <v:shape id="Freeform 1372" o:spid="_x0000_s1062" style="position:absolute;left:6000;top:1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cWL8UA&#10;AADcAAAADwAAAGRycy9kb3ducmV2LnhtbESPQWvCQBSE74L/YXlCb7pRqNroKtJS2p6qqRZ6e2af&#10;2WD2bchuY/rvu4LgcZiZb5jlurOVaKnxpWMF41ECgjh3uuRCwf7rdTgH4QOyxsoxKfgjD+tVv7fE&#10;VLsL76jNQiEihH2KCkwIdSqlzw1Z9CNXE0fv5BqLIcqmkLrBS4TbSk6SZCotlhwXDNb0bCg/Z79W&#10;AZmNn768bT/Kg28LPfv5HB+/pVIPg26zABGoC/fwrf2uFUwen+B6Jh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NxYvxQAAANwAAAAPAAAAAAAAAAAAAAAAAJgCAABkcnMv&#10;ZG93bnJldi54bWxQSwUGAAAAAAQABAD1AAAAigMAAAAA&#10;" path="m3328,81r-184,l3144,92r184,l3328,81xe" fillcolor="#231f20" stroked="f">
                  <v:path arrowok="t" o:connecttype="custom" o:connectlocs="3328,81;3144,81;3144,92;3328,92;3328,81" o:connectangles="0,0,0,0,0"/>
                </v:shape>
                <v:shape id="Freeform 1373" o:spid="_x0000_s1063" style="position:absolute;left:6000;top:1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F1D8IA&#10;AADcAAAADwAAAGRycy9kb3ducmV2LnhtbERPu2rDMBTdC/0HcQvdajkZnOBGMaaltJnSvArdbq0b&#10;y8S6MpbiOH8fDYWMh/NeFKNtxUC9bxwrmCQpCOLK6YZrBfvdx8schA/IGlvHpOBKHorl48MCc+0u&#10;vKFhG2oRQ9jnqMCE0OVS+sqQRZ+4jjhyR9dbDBH2tdQ9XmK4beU0TTNpseHYYLCjN0PVaXu2CsiU&#10;Pnv//F41Bz/Ueva7nvz9SKWen8byFUSgMdzF/+4vrWCaxfnxTDwC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YXUPwgAAANwAAAAPAAAAAAAAAAAAAAAAAJgCAABkcnMvZG93&#10;bnJldi54bWxQSwUGAAAAAAQABAD1AAAAhwMAAAAA&#10;" path="m3331,81r-3,l3328,92r3,l3331,81xe" fillcolor="#231f20" stroked="f">
                  <v:path arrowok="t" o:connecttype="custom" o:connectlocs="3331,81;3328,81;3328,92;3331,92;3331,81" o:connectangles="0,0,0,0,0"/>
                </v:shape>
                <v:shape id="Freeform 1374" o:spid="_x0000_s1064" style="position:absolute;left:6000;top:1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3QlMUA&#10;AADcAAAADwAAAGRycy9kb3ducmV2LnhtbESPzWrDMBCE74W8g9hAb7XsHNzgRAkhpbQ9tc0f5Lax&#10;NpaJtTKW6rhvXxUCOQ4z8w0zXw62ET11vnasIEtSEMSl0zVXCnbb16cpCB+QNTaOScEveVguRg9z&#10;LLS78jf1m1CJCGFfoAITQltI6UtDFn3iWuLonV1nMUTZVVJ3eI1w28hJmubSYs1xwWBLa0PlZfNj&#10;FZBZ+fzl7euj3vu+0s/Hz+x0kEo9jofVDESgIdzDt/a7VjDJM/g/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LdCUxQAAANwAAAAPAAAAAAAAAAAAAAAAAJgCAABkcnMv&#10;ZG93bnJldi54bWxQSwUGAAAAAAQABAD1AAAAigMAAAAA&#10;" path="m3515,81r-184,l3331,92r184,l3515,81xe" fillcolor="#231f20" stroked="f">
                  <v:path arrowok="t" o:connecttype="custom" o:connectlocs="3515,81;3331,81;3331,92;3515,92;3515,81" o:connectangles="0,0,0,0,0"/>
                </v:shape>
                <v:shape id="Freeform 1375" o:spid="_x0000_s1065" style="position:absolute;left:6000;top:1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O48UA&#10;AADcAAAADwAAAGRycy9kb3ducmV2LnhtbESPQWvCQBSE7wX/w/KE3pqNOaQSXUUUaXtqa6vg7Zl9&#10;ZoPZtyG7jem/7xYEj8PMfMPMl4NtRE+drx0rmCQpCOLS6ZorBd9f26cpCB+QNTaOScEveVguRg9z&#10;LLS78if1u1CJCGFfoAITQltI6UtDFn3iWuLonV1nMUTZVVJ3eI1w28gsTXNpsea4YLCltaHysvux&#10;CsisfL55+Xir976v9PPxfXI6SKUex8NqBiLQEO7hW/tVK8jyDP7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07jxQAAANwAAAAPAAAAAAAAAAAAAAAAAJgCAABkcnMv&#10;ZG93bnJldi54bWxQSwUGAAAAAAQABAD1AAAAigMAAAAA&#10;" path="m3518,81r-3,l3515,92r3,l3518,81xe" fillcolor="#231f20" stroked="f">
                  <v:path arrowok="t" o:connecttype="custom" o:connectlocs="3518,81;3515,81;3515,92;3518,92;3518,81" o:connectangles="0,0,0,0,0"/>
                </v:shape>
                <v:shape id="Freeform 1376" o:spid="_x0000_s1066" style="position:absolute;left:6000;top:1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reMUA&#10;AADcAAAADwAAAGRycy9kb3ducmV2LnhtbESPT2vCQBTE74LfYXmCN92okEp0FWkpbU+2/gNvz+wz&#10;G8y+DdltTL+9Wyj0OMzMb5jlurOVaKnxpWMFk3ECgjh3uuRCwWH/OpqD8AFZY+WYFPyQh/Wq31ti&#10;pt2dv6jdhUJECPsMFZgQ6kxKnxuy6MeuJo7e1TUWQ5RNIXWD9wi3lZwmSSotlhwXDNb0bCi/7b6t&#10;AjIbn768fX6UR98W+um8nVxOUqnhoNssQATqwn/4r/2uFUzTGfy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s+t4xQAAANwAAAAPAAAAAAAAAAAAAAAAAJgCAABkcnMv&#10;ZG93bnJldi54bWxQSwUGAAAAAAQABAD1AAAAigMAAAAA&#10;" path="m3702,81r-184,l3518,92r184,l3702,81xe" fillcolor="#231f20" stroked="f">
                  <v:path arrowok="t" o:connecttype="custom" o:connectlocs="3702,81;3518,81;3518,92;3702,92;3702,81" o:connectangles="0,0,0,0,0"/>
                </v:shape>
                <v:shape id="Freeform 1377" o:spid="_x0000_s1067" style="position:absolute;left:6000;top:1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pzDMUA&#10;AADcAAAADwAAAGRycy9kb3ducmV2LnhtbESPT2vCQBTE74LfYXmCN90okkp0FWkpbU+2/gNvz+wz&#10;G8y+DdltTL+9Wyj0OMzMb5jlurOVaKnxpWMFk3ECgjh3uuRCwWH/OpqD8AFZY+WYFPyQh/Wq31ti&#10;pt2dv6jdhUJECPsMFZgQ6kxKnxuy6MeuJo7e1TUWQ5RNIXWD9wi3lZwmSSotlhwXDNb0bCi/7b6t&#10;AjIbn768fX6UR98W+um8nVxOUqnhoNssQATqwn/4r/2uFUzTGfy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nMMxQAAANwAAAAPAAAAAAAAAAAAAAAAAJgCAABkcnMv&#10;ZG93bnJldi54bWxQSwUGAAAAAAQABAD1AAAAigMAAAAA&#10;" path="m3705,81r-3,l3702,92r3,l3705,81xe" fillcolor="#231f20" stroked="f">
                  <v:path arrowok="t" o:connecttype="custom" o:connectlocs="3705,81;3702,81;3702,92;3705,92;3705,81" o:connectangles="0,0,0,0,0"/>
                </v:shape>
                <v:shape id="Freeform 1378" o:spid="_x0000_s1068" style="position:absolute;left:6000;top:1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bWl8UA&#10;AADcAAAADwAAAGRycy9kb3ducmV2LnhtbESPT2vCQBTE74LfYXmCN90omEp0FWkpbU+2/gNvz+wz&#10;G8y+DdltTL+9Wyj0OMzMb5jlurOVaKnxpWMFk3ECgjh3uuRCwWH/OpqD8AFZY+WYFPyQh/Wq31ti&#10;pt2dv6jdhUJECPsMFZgQ6kxKnxuy6MeuJo7e1TUWQ5RNIXWD9wi3lZwmSSotlhwXDNb0bCi/7b6t&#10;AjIbn768fX6UR98W+um8nVxOUqnhoNssQATqwn/4r/2uFUzTGfy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taXxQAAANwAAAAPAAAAAAAAAAAAAAAAAJgCAABkcnMv&#10;ZG93bnJldi54bWxQSwUGAAAAAAQABAD1AAAAigMAAAAA&#10;" path="m3890,81r-185,l3705,92r185,l3890,81xe" fillcolor="#231f20" stroked="f">
                  <v:path arrowok="t" o:connecttype="custom" o:connectlocs="3890,81;3705,81;3705,92;3890,92;3890,81" o:connectangles="0,0,0,0,0"/>
                </v:shape>
                <v:shape id="Freeform 1379" o:spid="_x0000_s1069" style="position:absolute;left:6000;top:1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RI4MUA&#10;AADcAAAADwAAAGRycy9kb3ducmV2LnhtbESPQWvCQBSE74X+h+UVvNWNHlKJboK0FO2p1VbB2zP7&#10;zIZm34bsGtN/3xUEj8PMfMMsisE2oqfO144VTMYJCOLS6ZorBT/f788zED4ga2wck4I/8lDkjw8L&#10;zLS78Ib6bahEhLDPUIEJoc2k9KUhi37sWuLonVxnMUTZVVJ3eIlw28hpkqTSYs1xwWBLr4bK3+3Z&#10;KiCz9Onb6uuj3vm+0i+Hz8lxL5UaPQ3LOYhAQ7iHb+21VjBNU7ieiUdA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EjgxQAAANwAAAAPAAAAAAAAAAAAAAAAAJgCAABkcnMv&#10;ZG93bnJldi54bWxQSwUGAAAAAAQABAD1AAAAigMAAAAA&#10;" path="m3892,81r-2,l3890,92r2,l3892,81xe" fillcolor="#231f20" stroked="f">
                  <v:path arrowok="t" o:connecttype="custom" o:connectlocs="3892,81;3890,81;3890,92;3892,92;3892,81" o:connectangles="0,0,0,0,0"/>
                </v:shape>
                <v:shape id="Freeform 1380" o:spid="_x0000_s1070" style="position:absolute;left:6000;top:1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jte8UA&#10;AADcAAAADwAAAGRycy9kb3ducmV2LnhtbESPT2vCQBTE74V+h+UVeqsbPUSJriItYj35p63g7Zl9&#10;ZoPZtyG7xvjtXUHocZiZ3zCTWWcr0VLjS8cK+r0EBHHudMmFgt+fxccIhA/IGivHpOBGHmbT15cJ&#10;ZtpdeUvtLhQiQthnqMCEUGdS+tyQRd9zNXH0Tq6xGKJsCqkbvEa4reQgSVJpseS4YLCmT0P5eXex&#10;CsjMffq13KzKP98WenhY9497qdT7WzcfgwjUhf/ws/2tFQzSITzOxCM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O17xQAAANwAAAAPAAAAAAAAAAAAAAAAAJgCAABkcnMv&#10;ZG93bnJldi54bWxQSwUGAAAAAAQABAD1AAAAigMAAAAA&#10;" path="m4079,81r-187,l3892,92r187,l4079,81xe" fillcolor="#231f20" stroked="f">
                  <v:path arrowok="t" o:connecttype="custom" o:connectlocs="4079,81;3892,81;3892,92;4079,92;4079,81" o:connectangles="0,0,0,0,0"/>
                </v:shape>
                <w10:wrap type="topAndBottom" anchorx="page"/>
              </v:group>
            </w:pict>
          </mc:Fallback>
        </mc:AlternateContent>
      </w:r>
    </w:p>
    <w:p w:rsidR="00E82A7D" w:rsidRDefault="00E82A7D" w:rsidP="00E82A7D">
      <w:pPr>
        <w:pStyle w:val="BodyText"/>
        <w:kinsoku w:val="0"/>
        <w:overflowPunct w:val="0"/>
        <w:spacing w:before="108" w:line="220" w:lineRule="exact"/>
        <w:ind w:left="112" w:right="110"/>
        <w:jc w:val="center"/>
        <w:rPr>
          <w:i/>
          <w:iCs/>
          <w:color w:val="231F20"/>
          <w:sz w:val="18"/>
          <w:szCs w:val="18"/>
        </w:rPr>
      </w:pPr>
      <w:r>
        <w:rPr>
          <w:i/>
          <w:iCs/>
          <w:color w:val="231F20"/>
          <w:sz w:val="18"/>
          <w:szCs w:val="18"/>
        </w:rPr>
        <w:t>Students Have a Right to Organize Their Own Groups</w:t>
      </w:r>
      <w:r>
        <w:rPr>
          <w:i/>
          <w:iCs/>
          <w:color w:val="231F20"/>
          <w:w w:val="99"/>
          <w:sz w:val="18"/>
          <w:szCs w:val="18"/>
        </w:rPr>
        <w:t xml:space="preserve"> </w:t>
      </w:r>
      <w:r>
        <w:rPr>
          <w:i/>
          <w:iCs/>
          <w:color w:val="231F20"/>
          <w:sz w:val="18"/>
          <w:szCs w:val="18"/>
        </w:rPr>
        <w:t>in Public Schools, Whether These Groups Be Religious, Political, or Philosophical</w:t>
      </w:r>
    </w:p>
    <w:p w:rsidR="00E82A7D" w:rsidRDefault="00E82A7D" w:rsidP="00E82A7D">
      <w:pPr>
        <w:pStyle w:val="BodyText"/>
        <w:kinsoku w:val="0"/>
        <w:overflowPunct w:val="0"/>
        <w:spacing w:before="9" w:line="240" w:lineRule="auto"/>
        <w:jc w:val="left"/>
        <w:rPr>
          <w:i/>
          <w:iCs/>
          <w:sz w:val="7"/>
          <w:szCs w:val="7"/>
        </w:rPr>
      </w:pPr>
      <w:r>
        <w:rPr>
          <w:noProof/>
        </w:rPr>
        <mc:AlternateContent>
          <mc:Choice Requires="wpg">
            <w:drawing>
              <wp:anchor distT="0" distB="0" distL="0" distR="0" simplePos="0" relativeHeight="251722752" behindDoc="0" locked="0" layoutInCell="0" allowOverlap="1">
                <wp:simplePos x="0" y="0"/>
                <wp:positionH relativeFrom="page">
                  <wp:posOffset>4872355</wp:posOffset>
                </wp:positionH>
                <wp:positionV relativeFrom="paragraph">
                  <wp:posOffset>90170</wp:posOffset>
                </wp:positionV>
                <wp:extent cx="464820" cy="437515"/>
                <wp:effectExtent l="5080" t="2540" r="6350" b="7620"/>
                <wp:wrapTopAndBottom/>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820" cy="437515"/>
                          <a:chOff x="7673" y="142"/>
                          <a:chExt cx="732" cy="689"/>
                        </a:xfrm>
                      </wpg:grpSpPr>
                      <wps:wsp>
                        <wps:cNvPr id="194" name="Freeform 1382"/>
                        <wps:cNvSpPr>
                          <a:spLocks/>
                        </wps:cNvSpPr>
                        <wps:spPr bwMode="auto">
                          <a:xfrm>
                            <a:off x="7799" y="223"/>
                            <a:ext cx="20" cy="399"/>
                          </a:xfrm>
                          <a:custGeom>
                            <a:avLst/>
                            <a:gdLst>
                              <a:gd name="T0" fmla="*/ 0 w 20"/>
                              <a:gd name="T1" fmla="*/ 0 h 399"/>
                              <a:gd name="T2" fmla="*/ 0 w 20"/>
                              <a:gd name="T3" fmla="*/ 398 h 399"/>
                            </a:gdLst>
                            <a:ahLst/>
                            <a:cxnLst>
                              <a:cxn ang="0">
                                <a:pos x="T0" y="T1"/>
                              </a:cxn>
                              <a:cxn ang="0">
                                <a:pos x="T2" y="T3"/>
                              </a:cxn>
                            </a:cxnLst>
                            <a:rect l="0" t="0" r="r" b="b"/>
                            <a:pathLst>
                              <a:path w="20" h="399">
                                <a:moveTo>
                                  <a:pt x="0" y="0"/>
                                </a:moveTo>
                                <a:lnTo>
                                  <a:pt x="0" y="398"/>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5" name="Picture 138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677" y="619"/>
                            <a:ext cx="2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 name="Freeform 1384"/>
                        <wps:cNvSpPr>
                          <a:spLocks/>
                        </wps:cNvSpPr>
                        <wps:spPr bwMode="auto">
                          <a:xfrm>
                            <a:off x="8280" y="223"/>
                            <a:ext cx="20" cy="399"/>
                          </a:xfrm>
                          <a:custGeom>
                            <a:avLst/>
                            <a:gdLst>
                              <a:gd name="T0" fmla="*/ 0 w 20"/>
                              <a:gd name="T1" fmla="*/ 0 h 399"/>
                              <a:gd name="T2" fmla="*/ 0 w 20"/>
                              <a:gd name="T3" fmla="*/ 398 h 399"/>
                            </a:gdLst>
                            <a:ahLst/>
                            <a:cxnLst>
                              <a:cxn ang="0">
                                <a:pos x="T0" y="T1"/>
                              </a:cxn>
                              <a:cxn ang="0">
                                <a:pos x="T2" y="T3"/>
                              </a:cxn>
                            </a:cxnLst>
                            <a:rect l="0" t="0" r="r" b="b"/>
                            <a:pathLst>
                              <a:path w="20" h="399">
                                <a:moveTo>
                                  <a:pt x="0" y="0"/>
                                </a:moveTo>
                                <a:lnTo>
                                  <a:pt x="0" y="398"/>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7" name="Picture 138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157" y="619"/>
                            <a:ext cx="2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Freeform 1386"/>
                        <wps:cNvSpPr>
                          <a:spLocks/>
                        </wps:cNvSpPr>
                        <wps:spPr bwMode="auto">
                          <a:xfrm>
                            <a:off x="8021" y="238"/>
                            <a:ext cx="40" cy="514"/>
                          </a:xfrm>
                          <a:custGeom>
                            <a:avLst/>
                            <a:gdLst>
                              <a:gd name="T0" fmla="*/ 39 w 40"/>
                              <a:gd name="T1" fmla="*/ 513 h 514"/>
                              <a:gd name="T2" fmla="*/ 0 w 40"/>
                              <a:gd name="T3" fmla="*/ 513 h 514"/>
                              <a:gd name="T4" fmla="*/ 0 w 40"/>
                              <a:gd name="T5" fmla="*/ 0 h 514"/>
                              <a:gd name="T6" fmla="*/ 39 w 40"/>
                              <a:gd name="T7" fmla="*/ 0 h 514"/>
                              <a:gd name="T8" fmla="*/ 39 w 40"/>
                              <a:gd name="T9" fmla="*/ 513 h 514"/>
                            </a:gdLst>
                            <a:ahLst/>
                            <a:cxnLst>
                              <a:cxn ang="0">
                                <a:pos x="T0" y="T1"/>
                              </a:cxn>
                              <a:cxn ang="0">
                                <a:pos x="T2" y="T3"/>
                              </a:cxn>
                              <a:cxn ang="0">
                                <a:pos x="T4" y="T5"/>
                              </a:cxn>
                              <a:cxn ang="0">
                                <a:pos x="T6" y="T7"/>
                              </a:cxn>
                              <a:cxn ang="0">
                                <a:pos x="T8" y="T9"/>
                              </a:cxn>
                            </a:cxnLst>
                            <a:rect l="0" t="0" r="r" b="b"/>
                            <a:pathLst>
                              <a:path w="40" h="514">
                                <a:moveTo>
                                  <a:pt x="39" y="513"/>
                                </a:moveTo>
                                <a:lnTo>
                                  <a:pt x="0" y="513"/>
                                </a:lnTo>
                                <a:lnTo>
                                  <a:pt x="0" y="0"/>
                                </a:lnTo>
                                <a:lnTo>
                                  <a:pt x="39" y="0"/>
                                </a:lnTo>
                                <a:lnTo>
                                  <a:pt x="39" y="513"/>
                                </a:lnTo>
                                <a:close/>
                              </a:path>
                            </a:pathLst>
                          </a:custGeom>
                          <a:noFill/>
                          <a:ln w="36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1387"/>
                        <wps:cNvSpPr>
                          <a:spLocks/>
                        </wps:cNvSpPr>
                        <wps:spPr bwMode="auto">
                          <a:xfrm>
                            <a:off x="8056" y="238"/>
                            <a:ext cx="20" cy="535"/>
                          </a:xfrm>
                          <a:custGeom>
                            <a:avLst/>
                            <a:gdLst>
                              <a:gd name="T0" fmla="*/ 0 w 20"/>
                              <a:gd name="T1" fmla="*/ 0 h 535"/>
                              <a:gd name="T2" fmla="*/ 0 w 20"/>
                              <a:gd name="T3" fmla="*/ 534 h 535"/>
                            </a:gdLst>
                            <a:ahLst/>
                            <a:cxnLst>
                              <a:cxn ang="0">
                                <a:pos x="T0" y="T1"/>
                              </a:cxn>
                              <a:cxn ang="0">
                                <a:pos x="T2" y="T3"/>
                              </a:cxn>
                            </a:cxnLst>
                            <a:rect l="0" t="0" r="r" b="b"/>
                            <a:pathLst>
                              <a:path w="20" h="535">
                                <a:moveTo>
                                  <a:pt x="0" y="0"/>
                                </a:moveTo>
                                <a:lnTo>
                                  <a:pt x="0" y="534"/>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1388"/>
                        <wps:cNvSpPr>
                          <a:spLocks/>
                        </wps:cNvSpPr>
                        <wps:spPr bwMode="auto">
                          <a:xfrm>
                            <a:off x="8056" y="238"/>
                            <a:ext cx="20" cy="535"/>
                          </a:xfrm>
                          <a:custGeom>
                            <a:avLst/>
                            <a:gdLst>
                              <a:gd name="T0" fmla="*/ 0 w 20"/>
                              <a:gd name="T1" fmla="*/ 0 h 535"/>
                              <a:gd name="T2" fmla="*/ 0 w 20"/>
                              <a:gd name="T3" fmla="*/ 534 h 535"/>
                            </a:gdLst>
                            <a:ahLst/>
                            <a:cxnLst>
                              <a:cxn ang="0">
                                <a:pos x="T0" y="T1"/>
                              </a:cxn>
                              <a:cxn ang="0">
                                <a:pos x="T2" y="T3"/>
                              </a:cxn>
                            </a:cxnLst>
                            <a:rect l="0" t="0" r="r" b="b"/>
                            <a:pathLst>
                              <a:path w="20" h="535">
                                <a:moveTo>
                                  <a:pt x="0" y="0"/>
                                </a:moveTo>
                                <a:lnTo>
                                  <a:pt x="0" y="534"/>
                                </a:lnTo>
                              </a:path>
                            </a:pathLst>
                          </a:custGeom>
                          <a:noFill/>
                          <a:ln w="10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1389"/>
                        <wps:cNvSpPr>
                          <a:spLocks/>
                        </wps:cNvSpPr>
                        <wps:spPr bwMode="auto">
                          <a:xfrm>
                            <a:off x="8001" y="712"/>
                            <a:ext cx="75" cy="20"/>
                          </a:xfrm>
                          <a:custGeom>
                            <a:avLst/>
                            <a:gdLst>
                              <a:gd name="T0" fmla="*/ 71 w 75"/>
                              <a:gd name="T1" fmla="*/ 0 h 20"/>
                              <a:gd name="T2" fmla="*/ 3 w 75"/>
                              <a:gd name="T3" fmla="*/ 0 h 20"/>
                              <a:gd name="T4" fmla="*/ 0 w 75"/>
                              <a:gd name="T5" fmla="*/ 3 h 20"/>
                              <a:gd name="T6" fmla="*/ 0 w 75"/>
                              <a:gd name="T7" fmla="*/ 10 h 20"/>
                              <a:gd name="T8" fmla="*/ 3 w 75"/>
                              <a:gd name="T9" fmla="*/ 13 h 20"/>
                              <a:gd name="T10" fmla="*/ 71 w 75"/>
                              <a:gd name="T11" fmla="*/ 13 h 20"/>
                              <a:gd name="T12" fmla="*/ 74 w 75"/>
                              <a:gd name="T13" fmla="*/ 10 h 20"/>
                              <a:gd name="T14" fmla="*/ 74 w 75"/>
                              <a:gd name="T15" fmla="*/ 3 h 20"/>
                              <a:gd name="T16" fmla="*/ 71 w 75"/>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
                                <a:moveTo>
                                  <a:pt x="71" y="0"/>
                                </a:moveTo>
                                <a:lnTo>
                                  <a:pt x="3" y="0"/>
                                </a:lnTo>
                                <a:lnTo>
                                  <a:pt x="0" y="3"/>
                                </a:lnTo>
                                <a:lnTo>
                                  <a:pt x="0" y="10"/>
                                </a:lnTo>
                                <a:lnTo>
                                  <a:pt x="3" y="13"/>
                                </a:lnTo>
                                <a:lnTo>
                                  <a:pt x="71" y="13"/>
                                </a:lnTo>
                                <a:lnTo>
                                  <a:pt x="74" y="10"/>
                                </a:lnTo>
                                <a:lnTo>
                                  <a:pt x="74" y="3"/>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390"/>
                        <wps:cNvSpPr>
                          <a:spLocks/>
                        </wps:cNvSpPr>
                        <wps:spPr bwMode="auto">
                          <a:xfrm>
                            <a:off x="7899" y="774"/>
                            <a:ext cx="280" cy="23"/>
                          </a:xfrm>
                          <a:custGeom>
                            <a:avLst/>
                            <a:gdLst>
                              <a:gd name="T0" fmla="*/ 0 w 280"/>
                              <a:gd name="T1" fmla="*/ 23 h 23"/>
                              <a:gd name="T2" fmla="*/ 0 w 280"/>
                              <a:gd name="T3" fmla="*/ 15 h 23"/>
                              <a:gd name="T4" fmla="*/ 14 w 280"/>
                              <a:gd name="T5" fmla="*/ 0 h 23"/>
                              <a:gd name="T6" fmla="*/ 22 w 280"/>
                              <a:gd name="T7" fmla="*/ 0 h 23"/>
                              <a:gd name="T8" fmla="*/ 257 w 280"/>
                              <a:gd name="T9" fmla="*/ 0 h 23"/>
                              <a:gd name="T10" fmla="*/ 265 w 280"/>
                              <a:gd name="T11" fmla="*/ 0 h 23"/>
                              <a:gd name="T12" fmla="*/ 279 w 280"/>
                              <a:gd name="T13" fmla="*/ 15 h 23"/>
                              <a:gd name="T14" fmla="*/ 279 w 280"/>
                              <a:gd name="T15" fmla="*/ 23 h 23"/>
                              <a:gd name="T16" fmla="*/ 0 w 280"/>
                              <a:gd name="T17"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0" h="23">
                                <a:moveTo>
                                  <a:pt x="0" y="23"/>
                                </a:moveTo>
                                <a:lnTo>
                                  <a:pt x="0" y="15"/>
                                </a:lnTo>
                                <a:lnTo>
                                  <a:pt x="14" y="0"/>
                                </a:lnTo>
                                <a:lnTo>
                                  <a:pt x="22" y="0"/>
                                </a:lnTo>
                                <a:lnTo>
                                  <a:pt x="257" y="0"/>
                                </a:lnTo>
                                <a:lnTo>
                                  <a:pt x="265" y="0"/>
                                </a:lnTo>
                                <a:lnTo>
                                  <a:pt x="279" y="15"/>
                                </a:lnTo>
                                <a:lnTo>
                                  <a:pt x="279" y="23"/>
                                </a:lnTo>
                                <a:lnTo>
                                  <a:pt x="0" y="23"/>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3" name="Picture 139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7932" y="767"/>
                            <a:ext cx="2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 name="Picture 139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7934" y="752"/>
                            <a:ext cx="20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 name="Freeform 1393"/>
                        <wps:cNvSpPr>
                          <a:spLocks/>
                        </wps:cNvSpPr>
                        <wps:spPr bwMode="auto">
                          <a:xfrm>
                            <a:off x="7931" y="751"/>
                            <a:ext cx="214" cy="23"/>
                          </a:xfrm>
                          <a:custGeom>
                            <a:avLst/>
                            <a:gdLst>
                              <a:gd name="T0" fmla="*/ 0 w 214"/>
                              <a:gd name="T1" fmla="*/ 23 h 23"/>
                              <a:gd name="T2" fmla="*/ 0 w 214"/>
                              <a:gd name="T3" fmla="*/ 15 h 23"/>
                              <a:gd name="T4" fmla="*/ 11 w 214"/>
                              <a:gd name="T5" fmla="*/ 0 h 23"/>
                              <a:gd name="T6" fmla="*/ 17 w 214"/>
                              <a:gd name="T7" fmla="*/ 0 h 23"/>
                              <a:gd name="T8" fmla="*/ 196 w 214"/>
                              <a:gd name="T9" fmla="*/ 0 h 23"/>
                              <a:gd name="T10" fmla="*/ 202 w 214"/>
                              <a:gd name="T11" fmla="*/ 0 h 23"/>
                              <a:gd name="T12" fmla="*/ 213 w 214"/>
                              <a:gd name="T13" fmla="*/ 15 h 23"/>
                              <a:gd name="T14" fmla="*/ 213 w 214"/>
                              <a:gd name="T15" fmla="*/ 23 h 23"/>
                              <a:gd name="T16" fmla="*/ 0 w 214"/>
                              <a:gd name="T17"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4" h="23">
                                <a:moveTo>
                                  <a:pt x="0" y="23"/>
                                </a:moveTo>
                                <a:lnTo>
                                  <a:pt x="0" y="15"/>
                                </a:lnTo>
                                <a:lnTo>
                                  <a:pt x="11" y="0"/>
                                </a:lnTo>
                                <a:lnTo>
                                  <a:pt x="17" y="0"/>
                                </a:lnTo>
                                <a:lnTo>
                                  <a:pt x="196" y="0"/>
                                </a:lnTo>
                                <a:lnTo>
                                  <a:pt x="202" y="0"/>
                                </a:lnTo>
                                <a:lnTo>
                                  <a:pt x="213" y="15"/>
                                </a:lnTo>
                                <a:lnTo>
                                  <a:pt x="213" y="23"/>
                                </a:lnTo>
                                <a:lnTo>
                                  <a:pt x="0" y="23"/>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6" name="Picture 139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862" y="798"/>
                            <a:ext cx="36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 name="Freeform 1395"/>
                        <wps:cNvSpPr>
                          <a:spLocks/>
                        </wps:cNvSpPr>
                        <wps:spPr bwMode="auto">
                          <a:xfrm>
                            <a:off x="7861" y="797"/>
                            <a:ext cx="354" cy="32"/>
                          </a:xfrm>
                          <a:custGeom>
                            <a:avLst/>
                            <a:gdLst>
                              <a:gd name="T0" fmla="*/ 0 w 354"/>
                              <a:gd name="T1" fmla="*/ 31 h 32"/>
                              <a:gd name="T2" fmla="*/ 2 w 354"/>
                              <a:gd name="T3" fmla="*/ 21 h 32"/>
                              <a:gd name="T4" fmla="*/ 10 w 354"/>
                              <a:gd name="T5" fmla="*/ 11 h 32"/>
                              <a:gd name="T6" fmla="*/ 19 w 354"/>
                              <a:gd name="T7" fmla="*/ 3 h 32"/>
                              <a:gd name="T8" fmla="*/ 27 w 354"/>
                              <a:gd name="T9" fmla="*/ 0 h 32"/>
                              <a:gd name="T10" fmla="*/ 327 w 354"/>
                              <a:gd name="T11" fmla="*/ 0 h 32"/>
                              <a:gd name="T12" fmla="*/ 335 w 354"/>
                              <a:gd name="T13" fmla="*/ 3 h 32"/>
                              <a:gd name="T14" fmla="*/ 344 w 354"/>
                              <a:gd name="T15" fmla="*/ 11 h 32"/>
                              <a:gd name="T16" fmla="*/ 351 w 354"/>
                              <a:gd name="T17" fmla="*/ 21 h 32"/>
                              <a:gd name="T18" fmla="*/ 353 w 354"/>
                              <a:gd name="T19" fmla="*/ 31 h 32"/>
                              <a:gd name="T20" fmla="*/ 0 w 354"/>
                              <a:gd name="T21" fmla="*/ 31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4" h="32">
                                <a:moveTo>
                                  <a:pt x="0" y="31"/>
                                </a:moveTo>
                                <a:lnTo>
                                  <a:pt x="2" y="21"/>
                                </a:lnTo>
                                <a:lnTo>
                                  <a:pt x="10" y="11"/>
                                </a:lnTo>
                                <a:lnTo>
                                  <a:pt x="19" y="3"/>
                                </a:lnTo>
                                <a:lnTo>
                                  <a:pt x="27" y="0"/>
                                </a:lnTo>
                                <a:lnTo>
                                  <a:pt x="327" y="0"/>
                                </a:lnTo>
                                <a:lnTo>
                                  <a:pt x="335" y="3"/>
                                </a:lnTo>
                                <a:lnTo>
                                  <a:pt x="344" y="11"/>
                                </a:lnTo>
                                <a:lnTo>
                                  <a:pt x="351" y="21"/>
                                </a:lnTo>
                                <a:lnTo>
                                  <a:pt x="353" y="31"/>
                                </a:lnTo>
                                <a:lnTo>
                                  <a:pt x="0" y="31"/>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1396"/>
                        <wps:cNvSpPr>
                          <a:spLocks/>
                        </wps:cNvSpPr>
                        <wps:spPr bwMode="auto">
                          <a:xfrm>
                            <a:off x="8001" y="281"/>
                            <a:ext cx="75" cy="20"/>
                          </a:xfrm>
                          <a:custGeom>
                            <a:avLst/>
                            <a:gdLst>
                              <a:gd name="T0" fmla="*/ 71 w 75"/>
                              <a:gd name="T1" fmla="*/ 0 h 20"/>
                              <a:gd name="T2" fmla="*/ 3 w 75"/>
                              <a:gd name="T3" fmla="*/ 0 h 20"/>
                              <a:gd name="T4" fmla="*/ 0 w 75"/>
                              <a:gd name="T5" fmla="*/ 3 h 20"/>
                              <a:gd name="T6" fmla="*/ 0 w 75"/>
                              <a:gd name="T7" fmla="*/ 10 h 20"/>
                              <a:gd name="T8" fmla="*/ 3 w 75"/>
                              <a:gd name="T9" fmla="*/ 14 h 20"/>
                              <a:gd name="T10" fmla="*/ 71 w 75"/>
                              <a:gd name="T11" fmla="*/ 14 h 20"/>
                              <a:gd name="T12" fmla="*/ 74 w 75"/>
                              <a:gd name="T13" fmla="*/ 10 h 20"/>
                              <a:gd name="T14" fmla="*/ 74 w 75"/>
                              <a:gd name="T15" fmla="*/ 3 h 20"/>
                              <a:gd name="T16" fmla="*/ 71 w 75"/>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
                                <a:moveTo>
                                  <a:pt x="71" y="0"/>
                                </a:moveTo>
                                <a:lnTo>
                                  <a:pt x="3" y="0"/>
                                </a:lnTo>
                                <a:lnTo>
                                  <a:pt x="0" y="3"/>
                                </a:lnTo>
                                <a:lnTo>
                                  <a:pt x="0" y="10"/>
                                </a:lnTo>
                                <a:lnTo>
                                  <a:pt x="3" y="14"/>
                                </a:lnTo>
                                <a:lnTo>
                                  <a:pt x="71" y="14"/>
                                </a:lnTo>
                                <a:lnTo>
                                  <a:pt x="74" y="10"/>
                                </a:lnTo>
                                <a:lnTo>
                                  <a:pt x="74" y="3"/>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09" name="Group 1397"/>
                        <wpg:cNvGrpSpPr>
                          <a:grpSpLocks/>
                        </wpg:cNvGrpSpPr>
                        <wpg:grpSpPr bwMode="auto">
                          <a:xfrm>
                            <a:off x="7797" y="204"/>
                            <a:ext cx="483" cy="35"/>
                            <a:chOff x="7797" y="204"/>
                            <a:chExt cx="483" cy="35"/>
                          </a:xfrm>
                        </wpg:grpSpPr>
                        <wps:wsp>
                          <wps:cNvPr id="210" name="Freeform 1398"/>
                          <wps:cNvSpPr>
                            <a:spLocks/>
                          </wps:cNvSpPr>
                          <wps:spPr bwMode="auto">
                            <a:xfrm>
                              <a:off x="7797" y="204"/>
                              <a:ext cx="483" cy="35"/>
                            </a:xfrm>
                            <a:custGeom>
                              <a:avLst/>
                              <a:gdLst>
                                <a:gd name="T0" fmla="*/ 480 w 483"/>
                                <a:gd name="T1" fmla="*/ 18 h 35"/>
                                <a:gd name="T2" fmla="*/ 1 w 483"/>
                                <a:gd name="T3" fmla="*/ 18 h 35"/>
                                <a:gd name="T4" fmla="*/ 5 w 483"/>
                                <a:gd name="T5" fmla="*/ 19 h 35"/>
                                <a:gd name="T6" fmla="*/ 213 w 483"/>
                                <a:gd name="T7" fmla="*/ 34 h 35"/>
                                <a:gd name="T8" fmla="*/ 269 w 483"/>
                                <a:gd name="T9" fmla="*/ 34 h 35"/>
                                <a:gd name="T10" fmla="*/ 477 w 483"/>
                                <a:gd name="T11" fmla="*/ 19 h 35"/>
                                <a:gd name="T12" fmla="*/ 480 w 483"/>
                                <a:gd name="T13" fmla="*/ 18 h 35"/>
                              </a:gdLst>
                              <a:ahLst/>
                              <a:cxnLst>
                                <a:cxn ang="0">
                                  <a:pos x="T0" y="T1"/>
                                </a:cxn>
                                <a:cxn ang="0">
                                  <a:pos x="T2" y="T3"/>
                                </a:cxn>
                                <a:cxn ang="0">
                                  <a:pos x="T4" y="T5"/>
                                </a:cxn>
                                <a:cxn ang="0">
                                  <a:pos x="T6" y="T7"/>
                                </a:cxn>
                                <a:cxn ang="0">
                                  <a:pos x="T8" y="T9"/>
                                </a:cxn>
                                <a:cxn ang="0">
                                  <a:pos x="T10" y="T11"/>
                                </a:cxn>
                                <a:cxn ang="0">
                                  <a:pos x="T12" y="T13"/>
                                </a:cxn>
                              </a:cxnLst>
                              <a:rect l="0" t="0" r="r" b="b"/>
                              <a:pathLst>
                                <a:path w="483" h="35">
                                  <a:moveTo>
                                    <a:pt x="480" y="18"/>
                                  </a:moveTo>
                                  <a:lnTo>
                                    <a:pt x="1" y="18"/>
                                  </a:lnTo>
                                  <a:lnTo>
                                    <a:pt x="5" y="19"/>
                                  </a:lnTo>
                                  <a:lnTo>
                                    <a:pt x="213" y="34"/>
                                  </a:lnTo>
                                  <a:lnTo>
                                    <a:pt x="269" y="34"/>
                                  </a:lnTo>
                                  <a:lnTo>
                                    <a:pt x="477" y="19"/>
                                  </a:lnTo>
                                  <a:lnTo>
                                    <a:pt x="480"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1399"/>
                          <wps:cNvSpPr>
                            <a:spLocks/>
                          </wps:cNvSpPr>
                          <wps:spPr bwMode="auto">
                            <a:xfrm>
                              <a:off x="7797" y="204"/>
                              <a:ext cx="483" cy="35"/>
                            </a:xfrm>
                            <a:custGeom>
                              <a:avLst/>
                              <a:gdLst>
                                <a:gd name="T0" fmla="*/ 268 w 483"/>
                                <a:gd name="T1" fmla="*/ 0 h 35"/>
                                <a:gd name="T2" fmla="*/ 213 w 483"/>
                                <a:gd name="T3" fmla="*/ 0 h 35"/>
                                <a:gd name="T4" fmla="*/ 5 w 483"/>
                                <a:gd name="T5" fmla="*/ 16 h 35"/>
                                <a:gd name="T6" fmla="*/ 0 w 483"/>
                                <a:gd name="T7" fmla="*/ 16 h 35"/>
                                <a:gd name="T8" fmla="*/ 0 w 483"/>
                                <a:gd name="T9" fmla="*/ 18 h 35"/>
                                <a:gd name="T10" fmla="*/ 79 w 483"/>
                                <a:gd name="T11" fmla="*/ 18 h 35"/>
                                <a:gd name="T12" fmla="*/ 78 w 483"/>
                                <a:gd name="T13" fmla="*/ 16 h 35"/>
                                <a:gd name="T14" fmla="*/ 79 w 483"/>
                                <a:gd name="T15" fmla="*/ 14 h 35"/>
                                <a:gd name="T16" fmla="*/ 82 w 483"/>
                                <a:gd name="T17" fmla="*/ 14 h 35"/>
                                <a:gd name="T18" fmla="*/ 209 w 483"/>
                                <a:gd name="T19" fmla="*/ 6 h 35"/>
                                <a:gd name="T20" fmla="*/ 352 w 483"/>
                                <a:gd name="T21" fmla="*/ 6 h 35"/>
                                <a:gd name="T22" fmla="*/ 268 w 483"/>
                                <a:gd name="T2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83" h="35">
                                  <a:moveTo>
                                    <a:pt x="268" y="0"/>
                                  </a:moveTo>
                                  <a:lnTo>
                                    <a:pt x="213" y="0"/>
                                  </a:lnTo>
                                  <a:lnTo>
                                    <a:pt x="5" y="16"/>
                                  </a:lnTo>
                                  <a:lnTo>
                                    <a:pt x="0" y="16"/>
                                  </a:lnTo>
                                  <a:lnTo>
                                    <a:pt x="0" y="18"/>
                                  </a:lnTo>
                                  <a:lnTo>
                                    <a:pt x="79" y="18"/>
                                  </a:lnTo>
                                  <a:lnTo>
                                    <a:pt x="78" y="16"/>
                                  </a:lnTo>
                                  <a:lnTo>
                                    <a:pt x="79" y="14"/>
                                  </a:lnTo>
                                  <a:lnTo>
                                    <a:pt x="82" y="14"/>
                                  </a:lnTo>
                                  <a:lnTo>
                                    <a:pt x="209" y="6"/>
                                  </a:lnTo>
                                  <a:lnTo>
                                    <a:pt x="352" y="6"/>
                                  </a:lnTo>
                                  <a:lnTo>
                                    <a:pt x="2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1400"/>
                          <wps:cNvSpPr>
                            <a:spLocks/>
                          </wps:cNvSpPr>
                          <wps:spPr bwMode="auto">
                            <a:xfrm>
                              <a:off x="7797" y="204"/>
                              <a:ext cx="483" cy="35"/>
                            </a:xfrm>
                            <a:custGeom>
                              <a:avLst/>
                              <a:gdLst>
                                <a:gd name="T0" fmla="*/ 272 w 483"/>
                                <a:gd name="T1" fmla="*/ 6 h 35"/>
                                <a:gd name="T2" fmla="*/ 209 w 483"/>
                                <a:gd name="T3" fmla="*/ 6 h 35"/>
                                <a:gd name="T4" fmla="*/ 209 w 483"/>
                                <a:gd name="T5" fmla="*/ 9 h 35"/>
                                <a:gd name="T6" fmla="*/ 211 w 483"/>
                                <a:gd name="T7" fmla="*/ 14 h 35"/>
                                <a:gd name="T8" fmla="*/ 213 w 483"/>
                                <a:gd name="T9" fmla="*/ 18 h 35"/>
                                <a:gd name="T10" fmla="*/ 269 w 483"/>
                                <a:gd name="T11" fmla="*/ 18 h 35"/>
                                <a:gd name="T12" fmla="*/ 271 w 483"/>
                                <a:gd name="T13" fmla="*/ 14 h 35"/>
                                <a:gd name="T14" fmla="*/ 272 w 483"/>
                                <a:gd name="T15" fmla="*/ 9 h 35"/>
                                <a:gd name="T16" fmla="*/ 272 w 483"/>
                                <a:gd name="T17" fmla="*/ 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3" h="35">
                                  <a:moveTo>
                                    <a:pt x="272" y="6"/>
                                  </a:moveTo>
                                  <a:lnTo>
                                    <a:pt x="209" y="6"/>
                                  </a:lnTo>
                                  <a:lnTo>
                                    <a:pt x="209" y="9"/>
                                  </a:lnTo>
                                  <a:lnTo>
                                    <a:pt x="211" y="14"/>
                                  </a:lnTo>
                                  <a:lnTo>
                                    <a:pt x="213" y="18"/>
                                  </a:lnTo>
                                  <a:lnTo>
                                    <a:pt x="269" y="18"/>
                                  </a:lnTo>
                                  <a:lnTo>
                                    <a:pt x="271" y="14"/>
                                  </a:lnTo>
                                  <a:lnTo>
                                    <a:pt x="272" y="9"/>
                                  </a:lnTo>
                                  <a:lnTo>
                                    <a:pt x="27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1401"/>
                          <wps:cNvSpPr>
                            <a:spLocks/>
                          </wps:cNvSpPr>
                          <wps:spPr bwMode="auto">
                            <a:xfrm>
                              <a:off x="7797" y="204"/>
                              <a:ext cx="483" cy="35"/>
                            </a:xfrm>
                            <a:custGeom>
                              <a:avLst/>
                              <a:gdLst>
                                <a:gd name="T0" fmla="*/ 352 w 483"/>
                                <a:gd name="T1" fmla="*/ 6 h 35"/>
                                <a:gd name="T2" fmla="*/ 272 w 483"/>
                                <a:gd name="T3" fmla="*/ 6 h 35"/>
                                <a:gd name="T4" fmla="*/ 400 w 483"/>
                                <a:gd name="T5" fmla="*/ 14 h 35"/>
                                <a:gd name="T6" fmla="*/ 402 w 483"/>
                                <a:gd name="T7" fmla="*/ 14 h 35"/>
                                <a:gd name="T8" fmla="*/ 403 w 483"/>
                                <a:gd name="T9" fmla="*/ 16 h 35"/>
                                <a:gd name="T10" fmla="*/ 402 w 483"/>
                                <a:gd name="T11" fmla="*/ 18 h 35"/>
                                <a:gd name="T12" fmla="*/ 482 w 483"/>
                                <a:gd name="T13" fmla="*/ 18 h 35"/>
                                <a:gd name="T14" fmla="*/ 482 w 483"/>
                                <a:gd name="T15" fmla="*/ 16 h 35"/>
                                <a:gd name="T16" fmla="*/ 477 w 483"/>
                                <a:gd name="T17" fmla="*/ 16 h 35"/>
                                <a:gd name="T18" fmla="*/ 352 w 483"/>
                                <a:gd name="T19" fmla="*/ 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83" h="35">
                                  <a:moveTo>
                                    <a:pt x="352" y="6"/>
                                  </a:moveTo>
                                  <a:lnTo>
                                    <a:pt x="272" y="6"/>
                                  </a:lnTo>
                                  <a:lnTo>
                                    <a:pt x="400" y="14"/>
                                  </a:lnTo>
                                  <a:lnTo>
                                    <a:pt x="402" y="14"/>
                                  </a:lnTo>
                                  <a:lnTo>
                                    <a:pt x="403" y="16"/>
                                  </a:lnTo>
                                  <a:lnTo>
                                    <a:pt x="402" y="18"/>
                                  </a:lnTo>
                                  <a:lnTo>
                                    <a:pt x="482" y="18"/>
                                  </a:lnTo>
                                  <a:lnTo>
                                    <a:pt x="482" y="16"/>
                                  </a:lnTo>
                                  <a:lnTo>
                                    <a:pt x="477" y="16"/>
                                  </a:lnTo>
                                  <a:lnTo>
                                    <a:pt x="35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14" name="Freeform 1402"/>
                        <wps:cNvSpPr>
                          <a:spLocks/>
                        </wps:cNvSpPr>
                        <wps:spPr bwMode="auto">
                          <a:xfrm>
                            <a:off x="8028" y="187"/>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3093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1403"/>
                        <wps:cNvSpPr>
                          <a:spLocks/>
                        </wps:cNvSpPr>
                        <wps:spPr bwMode="auto">
                          <a:xfrm>
                            <a:off x="8028" y="163"/>
                            <a:ext cx="20" cy="49"/>
                          </a:xfrm>
                          <a:custGeom>
                            <a:avLst/>
                            <a:gdLst>
                              <a:gd name="T0" fmla="*/ 0 w 20"/>
                              <a:gd name="T1" fmla="*/ 0 h 49"/>
                              <a:gd name="T2" fmla="*/ 0 w 20"/>
                              <a:gd name="T3" fmla="*/ 48 h 49"/>
                            </a:gdLst>
                            <a:ahLst/>
                            <a:cxnLst>
                              <a:cxn ang="0">
                                <a:pos x="T0" y="T1"/>
                              </a:cxn>
                              <a:cxn ang="0">
                                <a:pos x="T2" y="T3"/>
                              </a:cxn>
                            </a:cxnLst>
                            <a:rect l="0" t="0" r="r" b="b"/>
                            <a:pathLst>
                              <a:path w="20" h="49">
                                <a:moveTo>
                                  <a:pt x="0" y="0"/>
                                </a:moveTo>
                                <a:lnTo>
                                  <a:pt x="0" y="48"/>
                                </a:lnTo>
                              </a:path>
                            </a:pathLst>
                          </a:custGeom>
                          <a:noFill/>
                          <a:ln w="379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1404"/>
                        <wps:cNvSpPr>
                          <a:spLocks/>
                        </wps:cNvSpPr>
                        <wps:spPr bwMode="auto">
                          <a:xfrm>
                            <a:off x="8048" y="163"/>
                            <a:ext cx="20" cy="49"/>
                          </a:xfrm>
                          <a:custGeom>
                            <a:avLst/>
                            <a:gdLst>
                              <a:gd name="T0" fmla="*/ 0 w 20"/>
                              <a:gd name="T1" fmla="*/ 0 h 49"/>
                              <a:gd name="T2" fmla="*/ 0 w 20"/>
                              <a:gd name="T3" fmla="*/ 48 h 49"/>
                            </a:gdLst>
                            <a:ahLst/>
                            <a:cxnLst>
                              <a:cxn ang="0">
                                <a:pos x="T0" y="T1"/>
                              </a:cxn>
                              <a:cxn ang="0">
                                <a:pos x="T2" y="T3"/>
                              </a:cxn>
                            </a:cxnLst>
                            <a:rect l="0" t="0" r="r" b="b"/>
                            <a:pathLst>
                              <a:path w="20" h="49">
                                <a:moveTo>
                                  <a:pt x="0" y="0"/>
                                </a:moveTo>
                                <a:lnTo>
                                  <a:pt x="0" y="48"/>
                                </a:lnTo>
                              </a:path>
                            </a:pathLst>
                          </a:custGeom>
                          <a:noFill/>
                          <a:ln w="660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1405"/>
                        <wps:cNvSpPr>
                          <a:spLocks/>
                        </wps:cNvSpPr>
                        <wps:spPr bwMode="auto">
                          <a:xfrm>
                            <a:off x="8016" y="146"/>
                            <a:ext cx="44" cy="44"/>
                          </a:xfrm>
                          <a:custGeom>
                            <a:avLst/>
                            <a:gdLst>
                              <a:gd name="T0" fmla="*/ 34 w 44"/>
                              <a:gd name="T1" fmla="*/ 0 h 44"/>
                              <a:gd name="T2" fmla="*/ 9 w 44"/>
                              <a:gd name="T3" fmla="*/ 0 h 44"/>
                              <a:gd name="T4" fmla="*/ 0 w 44"/>
                              <a:gd name="T5" fmla="*/ 9 h 44"/>
                              <a:gd name="T6" fmla="*/ 0 w 44"/>
                              <a:gd name="T7" fmla="*/ 34 h 44"/>
                              <a:gd name="T8" fmla="*/ 9 w 44"/>
                              <a:gd name="T9" fmla="*/ 43 h 44"/>
                              <a:gd name="T10" fmla="*/ 34 w 44"/>
                              <a:gd name="T11" fmla="*/ 43 h 44"/>
                              <a:gd name="T12" fmla="*/ 43 w 44"/>
                              <a:gd name="T13" fmla="*/ 34 h 44"/>
                              <a:gd name="T14" fmla="*/ 43 w 44"/>
                              <a:gd name="T15" fmla="*/ 9 h 44"/>
                              <a:gd name="T16" fmla="*/ 34 w 44"/>
                              <a:gd name="T17"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 h="44">
                                <a:moveTo>
                                  <a:pt x="34" y="0"/>
                                </a:moveTo>
                                <a:lnTo>
                                  <a:pt x="9" y="0"/>
                                </a:lnTo>
                                <a:lnTo>
                                  <a:pt x="0" y="9"/>
                                </a:lnTo>
                                <a:lnTo>
                                  <a:pt x="0" y="34"/>
                                </a:lnTo>
                                <a:lnTo>
                                  <a:pt x="9" y="43"/>
                                </a:lnTo>
                                <a:lnTo>
                                  <a:pt x="34" y="43"/>
                                </a:lnTo>
                                <a:lnTo>
                                  <a:pt x="43" y="34"/>
                                </a:lnTo>
                                <a:lnTo>
                                  <a:pt x="43" y="9"/>
                                </a:lnTo>
                                <a:lnTo>
                                  <a:pt x="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406"/>
                        <wps:cNvSpPr>
                          <a:spLocks/>
                        </wps:cNvSpPr>
                        <wps:spPr bwMode="auto">
                          <a:xfrm>
                            <a:off x="8016" y="146"/>
                            <a:ext cx="44" cy="44"/>
                          </a:xfrm>
                          <a:custGeom>
                            <a:avLst/>
                            <a:gdLst>
                              <a:gd name="T0" fmla="*/ 43 w 44"/>
                              <a:gd name="T1" fmla="*/ 21 h 44"/>
                              <a:gd name="T2" fmla="*/ 43 w 44"/>
                              <a:gd name="T3" fmla="*/ 34 h 44"/>
                              <a:gd name="T4" fmla="*/ 34 w 44"/>
                              <a:gd name="T5" fmla="*/ 43 h 44"/>
                              <a:gd name="T6" fmla="*/ 21 w 44"/>
                              <a:gd name="T7" fmla="*/ 43 h 44"/>
                              <a:gd name="T8" fmla="*/ 9 w 44"/>
                              <a:gd name="T9" fmla="*/ 43 h 44"/>
                              <a:gd name="T10" fmla="*/ 0 w 44"/>
                              <a:gd name="T11" fmla="*/ 34 h 44"/>
                              <a:gd name="T12" fmla="*/ 0 w 44"/>
                              <a:gd name="T13" fmla="*/ 21 h 44"/>
                              <a:gd name="T14" fmla="*/ 0 w 44"/>
                              <a:gd name="T15" fmla="*/ 9 h 44"/>
                              <a:gd name="T16" fmla="*/ 9 w 44"/>
                              <a:gd name="T17" fmla="*/ 0 h 44"/>
                              <a:gd name="T18" fmla="*/ 21 w 44"/>
                              <a:gd name="T19" fmla="*/ 0 h 44"/>
                              <a:gd name="T20" fmla="*/ 34 w 44"/>
                              <a:gd name="T21" fmla="*/ 0 h 44"/>
                              <a:gd name="T22" fmla="*/ 43 w 44"/>
                              <a:gd name="T23" fmla="*/ 9 h 44"/>
                              <a:gd name="T24" fmla="*/ 43 w 44"/>
                              <a:gd name="T25" fmla="*/ 21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 h="44">
                                <a:moveTo>
                                  <a:pt x="43" y="21"/>
                                </a:moveTo>
                                <a:lnTo>
                                  <a:pt x="43" y="34"/>
                                </a:lnTo>
                                <a:lnTo>
                                  <a:pt x="34" y="43"/>
                                </a:lnTo>
                                <a:lnTo>
                                  <a:pt x="21" y="43"/>
                                </a:lnTo>
                                <a:lnTo>
                                  <a:pt x="9" y="43"/>
                                </a:lnTo>
                                <a:lnTo>
                                  <a:pt x="0" y="34"/>
                                </a:lnTo>
                                <a:lnTo>
                                  <a:pt x="0" y="21"/>
                                </a:lnTo>
                                <a:lnTo>
                                  <a:pt x="0" y="9"/>
                                </a:lnTo>
                                <a:lnTo>
                                  <a:pt x="9" y="0"/>
                                </a:lnTo>
                                <a:lnTo>
                                  <a:pt x="21" y="0"/>
                                </a:lnTo>
                                <a:lnTo>
                                  <a:pt x="34" y="0"/>
                                </a:lnTo>
                                <a:lnTo>
                                  <a:pt x="43" y="9"/>
                                </a:lnTo>
                                <a:lnTo>
                                  <a:pt x="43" y="21"/>
                                </a:lnTo>
                                <a:close/>
                              </a:path>
                            </a:pathLst>
                          </a:custGeom>
                          <a:noFill/>
                          <a:ln w="50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1407"/>
                        <wps:cNvSpPr>
                          <a:spLocks/>
                        </wps:cNvSpPr>
                        <wps:spPr bwMode="auto">
                          <a:xfrm>
                            <a:off x="7677" y="226"/>
                            <a:ext cx="246" cy="392"/>
                          </a:xfrm>
                          <a:custGeom>
                            <a:avLst/>
                            <a:gdLst>
                              <a:gd name="T0" fmla="*/ 0 w 246"/>
                              <a:gd name="T1" fmla="*/ 391 h 392"/>
                              <a:gd name="T2" fmla="*/ 122 w 246"/>
                              <a:gd name="T3" fmla="*/ 0 h 392"/>
                              <a:gd name="T4" fmla="*/ 245 w 246"/>
                              <a:gd name="T5" fmla="*/ 391 h 392"/>
                            </a:gdLst>
                            <a:ahLst/>
                            <a:cxnLst>
                              <a:cxn ang="0">
                                <a:pos x="T0" y="T1"/>
                              </a:cxn>
                              <a:cxn ang="0">
                                <a:pos x="T2" y="T3"/>
                              </a:cxn>
                              <a:cxn ang="0">
                                <a:pos x="T4" y="T5"/>
                              </a:cxn>
                            </a:cxnLst>
                            <a:rect l="0" t="0" r="r" b="b"/>
                            <a:pathLst>
                              <a:path w="246" h="392">
                                <a:moveTo>
                                  <a:pt x="0" y="391"/>
                                </a:moveTo>
                                <a:lnTo>
                                  <a:pt x="122" y="0"/>
                                </a:lnTo>
                                <a:lnTo>
                                  <a:pt x="245" y="391"/>
                                </a:lnTo>
                              </a:path>
                            </a:pathLst>
                          </a:custGeom>
                          <a:noFill/>
                          <a:ln w="31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1408"/>
                        <wps:cNvSpPr>
                          <a:spLocks/>
                        </wps:cNvSpPr>
                        <wps:spPr bwMode="auto">
                          <a:xfrm>
                            <a:off x="8157" y="226"/>
                            <a:ext cx="246" cy="392"/>
                          </a:xfrm>
                          <a:custGeom>
                            <a:avLst/>
                            <a:gdLst>
                              <a:gd name="T0" fmla="*/ 0 w 246"/>
                              <a:gd name="T1" fmla="*/ 391 h 392"/>
                              <a:gd name="T2" fmla="*/ 122 w 246"/>
                              <a:gd name="T3" fmla="*/ 0 h 392"/>
                              <a:gd name="T4" fmla="*/ 245 w 246"/>
                              <a:gd name="T5" fmla="*/ 391 h 392"/>
                            </a:gdLst>
                            <a:ahLst/>
                            <a:cxnLst>
                              <a:cxn ang="0">
                                <a:pos x="T0" y="T1"/>
                              </a:cxn>
                              <a:cxn ang="0">
                                <a:pos x="T2" y="T3"/>
                              </a:cxn>
                              <a:cxn ang="0">
                                <a:pos x="T4" y="T5"/>
                              </a:cxn>
                            </a:cxnLst>
                            <a:rect l="0" t="0" r="r" b="b"/>
                            <a:pathLst>
                              <a:path w="246" h="392">
                                <a:moveTo>
                                  <a:pt x="0" y="391"/>
                                </a:moveTo>
                                <a:lnTo>
                                  <a:pt x="122" y="0"/>
                                </a:lnTo>
                                <a:lnTo>
                                  <a:pt x="245" y="391"/>
                                </a:lnTo>
                              </a:path>
                            </a:pathLst>
                          </a:custGeom>
                          <a:noFill/>
                          <a:ln w="31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1409"/>
                        <wps:cNvSpPr>
                          <a:spLocks/>
                        </wps:cNvSpPr>
                        <wps:spPr bwMode="auto">
                          <a:xfrm>
                            <a:off x="8157" y="618"/>
                            <a:ext cx="246" cy="38"/>
                          </a:xfrm>
                          <a:custGeom>
                            <a:avLst/>
                            <a:gdLst>
                              <a:gd name="T0" fmla="*/ 245 w 246"/>
                              <a:gd name="T1" fmla="*/ 0 h 38"/>
                              <a:gd name="T2" fmla="*/ 185 w 246"/>
                              <a:gd name="T3" fmla="*/ 37 h 38"/>
                              <a:gd name="T4" fmla="*/ 60 w 246"/>
                              <a:gd name="T5" fmla="*/ 37 h 38"/>
                              <a:gd name="T6" fmla="*/ 0 w 246"/>
                              <a:gd name="T7" fmla="*/ 0 h 38"/>
                            </a:gdLst>
                            <a:ahLst/>
                            <a:cxnLst>
                              <a:cxn ang="0">
                                <a:pos x="T0" y="T1"/>
                              </a:cxn>
                              <a:cxn ang="0">
                                <a:pos x="T2" y="T3"/>
                              </a:cxn>
                              <a:cxn ang="0">
                                <a:pos x="T4" y="T5"/>
                              </a:cxn>
                              <a:cxn ang="0">
                                <a:pos x="T6" y="T7"/>
                              </a:cxn>
                            </a:cxnLst>
                            <a:rect l="0" t="0" r="r" b="b"/>
                            <a:pathLst>
                              <a:path w="246" h="38">
                                <a:moveTo>
                                  <a:pt x="245" y="0"/>
                                </a:moveTo>
                                <a:lnTo>
                                  <a:pt x="185" y="37"/>
                                </a:lnTo>
                                <a:lnTo>
                                  <a:pt x="60" y="37"/>
                                </a:ln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1410"/>
                        <wps:cNvSpPr>
                          <a:spLocks/>
                        </wps:cNvSpPr>
                        <wps:spPr bwMode="auto">
                          <a:xfrm>
                            <a:off x="7676" y="618"/>
                            <a:ext cx="246" cy="38"/>
                          </a:xfrm>
                          <a:custGeom>
                            <a:avLst/>
                            <a:gdLst>
                              <a:gd name="T0" fmla="*/ 245 w 246"/>
                              <a:gd name="T1" fmla="*/ 0 h 38"/>
                              <a:gd name="T2" fmla="*/ 185 w 246"/>
                              <a:gd name="T3" fmla="*/ 37 h 38"/>
                              <a:gd name="T4" fmla="*/ 60 w 246"/>
                              <a:gd name="T5" fmla="*/ 37 h 38"/>
                              <a:gd name="T6" fmla="*/ 0 w 246"/>
                              <a:gd name="T7" fmla="*/ 0 h 38"/>
                            </a:gdLst>
                            <a:ahLst/>
                            <a:cxnLst>
                              <a:cxn ang="0">
                                <a:pos x="T0" y="T1"/>
                              </a:cxn>
                              <a:cxn ang="0">
                                <a:pos x="T2" y="T3"/>
                              </a:cxn>
                              <a:cxn ang="0">
                                <a:pos x="T4" y="T5"/>
                              </a:cxn>
                              <a:cxn ang="0">
                                <a:pos x="T6" y="T7"/>
                              </a:cxn>
                            </a:cxnLst>
                            <a:rect l="0" t="0" r="r" b="b"/>
                            <a:pathLst>
                              <a:path w="246" h="38">
                                <a:moveTo>
                                  <a:pt x="245" y="0"/>
                                </a:moveTo>
                                <a:lnTo>
                                  <a:pt x="185" y="37"/>
                                </a:lnTo>
                                <a:lnTo>
                                  <a:pt x="60" y="37"/>
                                </a:ln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6CE9C1" id="Group 193" o:spid="_x0000_s1026" style="position:absolute;margin-left:383.65pt;margin-top:7.1pt;width:36.6pt;height:34.45pt;z-index:251722752;mso-wrap-distance-left:0;mso-wrap-distance-right:0;mso-position-horizontal-relative:page" coordorigin="7673,142" coordsize="732,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" o:allowincell="f">
                <v:shape id="Freeform 1382" o:spid="_x0000_s1027" style="position:absolute;left:7799;top:223;width:20;height:399;visibility:visible;mso-wrap-style:square;v-text-anchor:top" coordsize="2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VFm74A&#10;AADcAAAADwAAAGRycy9kb3ducmV2LnhtbERPyQrCMBC9C/5DGMGbpi6IVqOIICh4cbl4G5qxLTaT&#10;2kRb/94Igrd5vHUWq8YU4kWVyy0rGPQjEMSJ1TmnCi7nbW8KwnlkjYVlUvAmB6tlu7XAWNuaj/Q6&#10;+VSEEHYxKsi8L2MpXZKRQde3JXHgbrYy6AOsUqkrrEO4KeQwiibSYM6hIcOSNhkl99PTKLi5mX1O&#10;74XVlMvR9bAfPuqxUarbadZzEJ4a/xf/3Dsd5s/G8H0mXCC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yVRZu+AAAA3AAAAA8AAAAAAAAAAAAAAAAAmAIAAGRycy9kb3ducmV2&#10;LnhtbFBLBQYAAAAABAAEAPUAAACDAwAAAAA=&#10;" path="m,l,398e" filled="f" strokecolor="#939598" strokeweight=".3pt">
                  <v:path arrowok="t" o:connecttype="custom" o:connectlocs="0,0;0,398" o:connectangles="0,0"/>
                </v:shape>
                <v:shape id="Picture 1383" o:spid="_x0000_s1028" type="#_x0000_t75" style="position:absolute;left:7677;top:619;width:2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qPnHDAAAA3AAAAA8AAABkcnMvZG93bnJldi54bWxET01rwkAQvQv+h2WE3szGUqWmrlJCA96s&#10;ttQeh+yYDWZnQ3YbY399tyB4m8f7nNVmsI3oqfO1YwWzJAVBXDpdc6Xg86OYPoPwAVlj45gUXMnD&#10;Zj0erTDT7sJ76g+hEjGEfYYKTAhtJqUvDVn0iWuJI3dyncUQYVdJ3eElhttGPqbpQlqsOTYYbCk3&#10;VJ4PP1bBiZr3p+Pu2+dfhbG/4W1/3flBqYfJ8PoCItAQ7uKbe6vj/OUc/p+JF8j1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o+ccMAAADcAAAADwAAAAAAAAAAAAAAAACf&#10;AgAAZHJzL2Rvd25yZXYueG1sUEsFBgAAAAAEAAQA9wAAAI8DAAAAAA==&#10;">
                  <v:imagedata r:id="rId32" o:title=""/>
                </v:shape>
                <v:shape id="Freeform 1384" o:spid="_x0000_s1029" style="position:absolute;left:8280;top:223;width:20;height:399;visibility:visible;mso-wrap-style:square;v-text-anchor:top" coordsize="2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t+d74A&#10;AADcAAAADwAAAGRycy9kb3ducmV2LnhtbERPyQrCMBC9C/5DGMGbpi6IVqOIICh4cbl4G5qxLTaT&#10;2kRb/94Igrd5vHUWq8YU4kWVyy0rGPQjEMSJ1TmnCi7nbW8KwnlkjYVlUvAmB6tlu7XAWNuaj/Q6&#10;+VSEEHYxKsi8L2MpXZKRQde3JXHgbrYy6AOsUqkrrEO4KeQwiibSYM6hIcOSNhkl99PTKLi5mX1O&#10;74XVlMvR9bAfPuqxUarbadZzEJ4a/xf/3Dsd5s8m8H0mXCC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MLfne+AAAA3AAAAA8AAAAAAAAAAAAAAAAAmAIAAGRycy9kb3ducmV2&#10;LnhtbFBLBQYAAAAABAAEAPUAAACDAwAAAAA=&#10;" path="m,l,398e" filled="f" strokecolor="#939598" strokeweight=".3pt">
                  <v:path arrowok="t" o:connecttype="custom" o:connectlocs="0,0;0,398" o:connectangles="0,0"/>
                </v:shape>
                <v:shape id="Picture 1385" o:spid="_x0000_s1030" type="#_x0000_t75" style="position:absolute;left:8157;top:619;width:2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fvwvCAAAA3AAAAA8AAABkcnMvZG93bnJldi54bWxET0uLwjAQvgv7H8Is7EU0XUFdq1FEEPYk&#10;+DjscWjGttpMukms1V9vBMHbfHzPmS1aU4mGnC8tK/juJyCIM6tLzhUc9uveDwgfkDVWlknBjTws&#10;5h+dGabaXnlLzS7kIoawT1FBEUKdSumzggz6vq2JI3e0zmCI0OVSO7zGcFPJQZKMpMGSY0OBNa0K&#10;ys67i1HQjI+nv9P+vjFVc+HcDbur/2VXqa/PdjkFEagNb/HL/avj/MkYns/EC+T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X78LwgAAANwAAAAPAAAAAAAAAAAAAAAAAJ8C&#10;AABkcnMvZG93bnJldi54bWxQSwUGAAAAAAQABAD3AAAAjgMAAAAA&#10;">
                  <v:imagedata r:id="rId33" o:title=""/>
                </v:shape>
                <v:shape id="Freeform 1386" o:spid="_x0000_s1031" style="position:absolute;left:8021;top:238;width:40;height:514;visibility:visible;mso-wrap-style:square;v-text-anchor:top" coordsize="40,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Fu7ccA&#10;AADcAAAADwAAAGRycy9kb3ducmV2LnhtbESPQUvDQBCF74L/YRmhF7EbK5Qauy1SUaIQStN68DZk&#10;p0kwOxt21zb+e+cg9DbDe/PeN8v16Hp1ohA7zwbupxko4trbjhsDh/3r3QJUTMgWe89k4JcirFfX&#10;V0vMrT/zjk5VapSEcMzRQJvSkGsd65YcxqkfiEU7+uAwyRoabQOeJdz1epZlc+2wY2locaBNS/V3&#10;9eMMVOV8wR/vL8dN9VBuvz5vi/ItFMZMbsbnJ1CJxnQx/18XVvAfhVaekQn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xbu3HAAAA3AAAAA8AAAAAAAAAAAAAAAAAmAIAAGRy&#10;cy9kb3ducmV2LnhtbFBLBQYAAAAABAAEAPUAAACMAwAAAAA=&#10;" path="m39,513l,513,,,39,r,513xe" filled="f" strokecolor="#231f20" strokeweight=".1005mm">
                  <v:path arrowok="t" o:connecttype="custom" o:connectlocs="39,513;0,513;0,0;39,0;39,513" o:connectangles="0,0,0,0,0"/>
                </v:shape>
                <v:shape id="Freeform 1387" o:spid="_x0000_s1032" style="position:absolute;left:8056;top:238;width:20;height:535;visibility:visible;mso-wrap-style:square;v-text-anchor:top" coordsize="2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uwA8UA&#10;AADcAAAADwAAAGRycy9kb3ducmV2LnhtbESPQWvDMAyF74P9B6PBLmNxtkNZ0rhlFFqW3tb2sKOI&#10;VTssltPYadN/XxcGu0m8p/c9VcvJdeJMQ2g9K3jLchDEjdctGwWH/fr1A0SIyBo7z6TgSgGWi8eH&#10;CkvtL/xN5100IoVwKFGBjbEvpQyNJYch8z1x0o5+cBjTOhipB7ykcNfJ9zyfSYctJ4LFnlaWmt/d&#10;6BIk2o356eV0Or3UdT7SbLOtUannp+lzDiLSFP/Nf9dfOtUvCrg/kya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7ADxQAAANwAAAAPAAAAAAAAAAAAAAAAAJgCAABkcnMv&#10;ZG93bnJldi54bWxQSwUGAAAAAAQABAD1AAAAigMAAAAA&#10;" path="m,l,534e" filled="f" strokecolor="#231f20" strokeweight="0">
                  <v:path arrowok="t" o:connecttype="custom" o:connectlocs="0,0;0,534" o:connectangles="0,0"/>
                </v:shape>
                <v:shape id="Freeform 1388" o:spid="_x0000_s1033" style="position:absolute;left:8056;top:238;width:20;height:535;visibility:visible;mso-wrap-style:square;v-text-anchor:top" coordsize="2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KM8IA&#10;AADcAAAADwAAAGRycy9kb3ducmV2LnhtbESPT4vCMBTE74LfITzBm6YKLtI1ioiiHv3P3t42b9ti&#10;81KaaKuffiMIHoeZ+Q0zmTWmEHeqXG5ZwaAfgSBOrM45VXA8rHpjEM4jaywsk4IHOZhN260JxtrW&#10;vKP73qciQNjFqCDzvoyldElGBl3flsTB+7OVQR9klUpdYR3gppDDKPqSBnMOCxmWtMgoue5vRsEp&#10;Wa4fP+d6639HTynrS/GcnwZKdTvN/BuEp8Z/wu/2RisIRHidCUdAT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YMozwgAAANwAAAAPAAAAAAAAAAAAAAAAAJgCAABkcnMvZG93&#10;bnJldi54bWxQSwUGAAAAAAQABAD1AAAAhwMAAAAA&#10;" path="m,l,534e" filled="f" strokecolor="#231f20" strokeweight=".30444mm">
                  <v:path arrowok="t" o:connecttype="custom" o:connectlocs="0,0;0,534" o:connectangles="0,0"/>
                </v:shape>
                <v:shape id="Freeform 1389" o:spid="_x0000_s1034" style="position:absolute;left:8001;top:712;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wfysQA&#10;AADcAAAADwAAAGRycy9kb3ducmV2LnhtbESPQWvCQBSE7wX/w/KE3urGKFKjq4hg9GAPVcHrI/tM&#10;gtm3YXcb47/vFoQeh5n5hlmue9OIjpyvLSsYjxIQxIXVNZcKLufdxycIH5A1NpZJwZM8rFeDtyVm&#10;2j74m7pTKEWEsM9QQRVCm0npi4oM+pFtiaN3s85giNKVUjt8RLhpZJokM2mw5rhQYUvbior76cco&#10;uKbneT6b5pPd4Yi+m0zZ5V97pd6H/WYBIlAf/sOv9kErSJMx/J2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8H8rEAAAA3AAAAA8AAAAAAAAAAAAAAAAAmAIAAGRycy9k&#10;b3ducmV2LnhtbFBLBQYAAAAABAAEAPUAAACJAwAAAAA=&#10;" path="m71,l3,,,3r,7l3,13r68,l74,10r,-7l71,xe" fillcolor="#231f20" stroked="f">
                  <v:path arrowok="t" o:connecttype="custom" o:connectlocs="71,0;3,0;0,3;0,10;3,13;71,13;74,10;74,3;71,0" o:connectangles="0,0,0,0,0,0,0,0,0"/>
                </v:shape>
                <v:shape id="Freeform 1390" o:spid="_x0000_s1035" style="position:absolute;left:7899;top:774;width:280;height:23;visibility:visible;mso-wrap-style:square;v-text-anchor:top" coordsize="28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DsM8YA&#10;AADcAAAADwAAAGRycy9kb3ducmV2LnhtbESPQWvCQBSE74X+h+UVvOluA0obXSW0VQSFUiuIt9fs&#10;axLMvg3Z1cR/7xaEHoeZ+YaZLXpbiwu1vnKs4XmkQBDnzlRcaNh/L4cvIHxANlg7Jg1X8rCYPz7M&#10;MDWu4y+67EIhIoR9ihrKEJpUSp+XZNGPXEMcvV/XWgxRtoU0LXYRbmuZKDWRFiuOCyU29FZSftqd&#10;rQZaZT+fzWGbHZVfb8avp+Kjfu+0Hjz12RREoD78h+/ttdGQqAT+zs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DsM8YAAADcAAAADwAAAAAAAAAAAAAAAACYAgAAZHJz&#10;L2Rvd25yZXYueG1sUEsFBgAAAAAEAAQA9QAAAIsDAAAAAA==&#10;" path="m,23l,15,14,r8,l257,r8,l279,15r,8l,23xe" filled="f" strokecolor="#231f20" strokeweight=".3pt">
                  <v:path arrowok="t" o:connecttype="custom" o:connectlocs="0,23;0,15;14,0;22,0;257,0;265,0;279,15;279,23;0,23" o:connectangles="0,0,0,0,0,0,0,0,0"/>
                </v:shape>
                <v:shape id="Picture 1391" o:spid="_x0000_s1036" type="#_x0000_t75" style="position:absolute;left:7932;top:767;width:220;height: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exATFAAAA3AAAAA8AAABkcnMvZG93bnJldi54bWxEj0FrwkAUhO8F/8PyhN6aXVMRSV2lCIpQ&#10;qlRFPD6yr0lo9m3IrjH+e1cQehxm5htmtuhtLTpqfeVYwyhRIIhzZyouNBwPq7cpCB+QDdaOScON&#10;PCzmg5cZZsZd+Ye6fShEhLDPUEMZQpNJ6fOSLPrENcTR+3WtxRBlW0jT4jXCbS1TpSbSYsVxocSG&#10;liXlf/uL1TA9dN9Hvz6tvtZ+dyu26Xh3Vk7r12H/+QEiUB/+w8/2xmhI1Ts8zsQjIO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HsQExQAAANwAAAAPAAAAAAAAAAAAAAAA&#10;AJ8CAABkcnMvZG93bnJldi54bWxQSwUGAAAAAAQABAD3AAAAkQMAAAAA&#10;">
                  <v:imagedata r:id="rId147" o:title=""/>
                </v:shape>
                <v:shape id="Picture 1392" o:spid="_x0000_s1037" type="#_x0000_t75" style="position:absolute;left:7934;top:752;width:200;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7hkrGAAAA3AAAAA8AAABkcnMvZG93bnJldi54bWxEj09rwkAUxO8Fv8PyhN6aTUVEoqtIRSvF&#10;g1r/HV+zr0kw+zZktzF+e1cQehxm5jfMeNqaUjRUu8KygvcoBkGcWl1wpmD/vXgbgnAeWWNpmRTc&#10;yMF00nkZY6LtlbfU7HwmAoRdggpy76tESpfmZNBFtiIO3q+tDfog60zqGq8BbkrZi+OBNFhwWMix&#10;oo+c0svuzyhw6+X8cNCbbdl8/hxPs68V9s9npV677WwEwlPr/8PP9kor6MV9eJwJR0BO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nuGSsYAAADcAAAADwAAAAAAAAAAAAAA&#10;AACfAgAAZHJzL2Rvd25yZXYueG1sUEsFBgAAAAAEAAQA9wAAAJIDAAAAAA==&#10;">
                  <v:imagedata r:id="rId148" o:title=""/>
                </v:shape>
                <v:shape id="Freeform 1393" o:spid="_x0000_s1038" style="position:absolute;left:7931;top:751;width:214;height:23;visibility:visible;mso-wrap-style:square;v-text-anchor:top" coordsize="21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qsqMMA&#10;AADcAAAADwAAAGRycy9kb3ducmV2LnhtbESPQWvCQBSE74L/YXmCt7pRsbTRVWxBiBbB2Hp/ZJ9J&#10;MPs27K6a/vuuUPA4zMw3zGLVmUbcyPnasoLxKAFBXFhdc6ng53vz8gbCB2SNjWVS8EseVst+b4Gp&#10;tnfO6XYMpYgQ9ikqqEJoUyl9UZFBP7ItcfTO1hkMUbpSaof3CDeNnCTJqzRYc1yosKXPiorL8WoU&#10;cHPYZbn7Cpxn0+3H+CT3xftZqeGgW89BBOrCM/zfzrSCSTKDx5l4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qsqMMAAADcAAAADwAAAAAAAAAAAAAAAACYAgAAZHJzL2Rv&#10;d25yZXYueG1sUEsFBgAAAAAEAAQA9QAAAIgDAAAAAA==&#10;" path="m,23l,15,11,r6,l196,r6,l213,15r,8l,23xe" filled="f" strokecolor="#231f20" strokeweight=".3pt">
                  <v:path arrowok="t" o:connecttype="custom" o:connectlocs="0,23;0,15;11,0;17,0;196,0;202,0;213,15;213,23;0,23" o:connectangles="0,0,0,0,0,0,0,0,0"/>
                </v:shape>
                <v:shape id="Picture 1394" o:spid="_x0000_s1039" type="#_x0000_t75" style="position:absolute;left:7862;top:798;width:36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AlJ3AAAAA3AAAAA8AAABkcnMvZG93bnJldi54bWxEj0sLwjAQhO+C/yGs4E1TH0ipRhFB8CCI&#10;D/C6NmtbbDalibb+eyMIHoeZ+YZZrFpTihfVrrCsYDSMQBCnVhecKbict4MYhPPIGkvLpOBNDlbL&#10;bmeBibYNH+l18pkIEHYJKsi9rxIpXZqTQTe0FXHw7rY26IOsM6lrbALclHIcRTNpsOCwkGNFm5zS&#10;x+lpFNxkOjUH76ZXjstmEu/i63u0V6rfa9dzEJ5a/w//2jutYBzN4HsmHAG5/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MCUncAAAADcAAAADwAAAAAAAAAAAAAAAACfAgAA&#10;ZHJzL2Rvd25yZXYueG1sUEsFBgAAAAAEAAQA9wAAAIwDAAAAAA==&#10;">
                  <v:imagedata r:id="rId36" o:title=""/>
                </v:shape>
                <v:shape id="Freeform 1395" o:spid="_x0000_s1040" style="position:absolute;left:7861;top:797;width:354;height:32;visibility:visible;mso-wrap-style:square;v-text-anchor:top" coordsize="35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b+oMUA&#10;AADcAAAADwAAAGRycy9kb3ducmV2LnhtbESPT2vCQBTE7wW/w/KEXoJuFKwSXaUULM1BqH9zfWSf&#10;STD7NmS3MX57t1DocZiZ3zCrTW9q0VHrKssKJuMYBHFudcWFgtNxO1qAcB5ZY22ZFDzIwWY9eFlh&#10;ou2d99QdfCEChF2CCkrvm0RKl5dk0I1tQxy8q20N+iDbQuoW7wFuajmN4zdpsOKwUGJDHyXlt8OP&#10;UZB9dpeTPkdp/r3LisalaRZFM6Veh/37EoSn3v+H/9pfWsE0nsPvmXAE5P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5v6gxQAAANwAAAAPAAAAAAAAAAAAAAAAAJgCAABkcnMv&#10;ZG93bnJldi54bWxQSwUGAAAAAAQABAD1AAAAigMAAAAA&#10;" path="m,31l2,21,10,11,19,3,27,,327,r8,3l344,11r7,10l353,31,,31xe" filled="f" strokecolor="#231f20" strokeweight=".3pt">
                  <v:path arrowok="t" o:connecttype="custom" o:connectlocs="0,31;2,21;10,11;19,3;27,0;327,0;335,3;344,11;351,21;353,31;0,31" o:connectangles="0,0,0,0,0,0,0,0,0,0,0"/>
                </v:shape>
                <v:shape id="Freeform 1396" o:spid="_x0000_s1041" style="position:absolute;left:8001;top:281;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a2V8EA&#10;AADcAAAADwAAAGRycy9kb3ducmV2LnhtbERPTYvCMBC9C/sfwix403SriFuNsghWD+tBXfA6NGNb&#10;bCYlibX+e3NY8Ph438t1bxrRkfO1ZQVf4wQEcWF1zaWCv/N2NAfhA7LGxjIpeJKH9epjsMRM2wcf&#10;qTuFUsQQ9hkqqEJoMyl9UZFBP7YtceSu1hkMEbpSaoePGG4amSbJTBqsOTZU2NKmouJ2uhsFl/T8&#10;nc+m+WS7/0XfTabs8sNOqeFn/7MAEagPb/G/e68VpElcG8/EI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GtlfBAAAA3AAAAA8AAAAAAAAAAAAAAAAAmAIAAGRycy9kb3du&#10;cmV2LnhtbFBLBQYAAAAABAAEAPUAAACGAwAAAAA=&#10;" path="m71,l3,,,3r,7l3,14r68,l74,10r,-7l71,xe" fillcolor="#231f20" stroked="f">
                  <v:path arrowok="t" o:connecttype="custom" o:connectlocs="71,0;3,0;0,3;0,10;3,14;71,14;74,10;74,3;71,0" o:connectangles="0,0,0,0,0,0,0,0,0"/>
                </v:shape>
                <v:group id="Group 1397" o:spid="_x0000_s1042" style="position:absolute;left:7797;top:204;width:483;height:35" coordorigin="7797,204" coordsize="48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1398" o:spid="_x0000_s1043" style="position:absolute;left:7797;top:204;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xCS8AA&#10;AADcAAAADwAAAGRycy9kb3ducmV2LnhtbERPTYvCMBC9C/6HMII3Te2irF2jqIsg7EldPY/NbFNs&#10;JqWJWv315rDg8fG+Z4vWVuJGjS8dKxgNExDEudMlFwp+D5vBJwgfkDVWjknBgzws5t3ODDPt7ryj&#10;2z4UIoawz1CBCaHOpPS5IYt+6GriyP25xmKIsCmkbvAew20l0ySZSIslxwaDNa0N5Zf91So4V8ef&#10;j8mainRcnp6P6bfZWb1Sqt9rl18gArXhLf53b7WCdBTnxzPxCMj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BxCS8AAAADcAAAADwAAAAAAAAAAAAAAAACYAgAAZHJzL2Rvd25y&#10;ZXYueG1sUEsFBgAAAAAEAAQA9QAAAIUDAAAAAA==&#10;" path="m480,18l1,18r4,1l213,34r56,l477,19r3,-1xe" fillcolor="#231f20" stroked="f">
                    <v:path arrowok="t" o:connecttype="custom" o:connectlocs="480,18;1,18;5,19;213,34;269,34;477,19;480,18" o:connectangles="0,0,0,0,0,0,0"/>
                  </v:shape>
                  <v:shape id="Freeform 1399" o:spid="_x0000_s1044" style="position:absolute;left:7797;top:204;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Dn0MUA&#10;AADcAAAADwAAAGRycy9kb3ducmV2LnhtbESPQWvCQBSE7wX/w/KE3uomKZUas5HWUih40qrnZ/aZ&#10;DWbfhuxWY3+9Wyh4HGbmG6ZYDLYVZ+p941hBOklAEFdON1wr2H5/Pr2C8AFZY+uYFFzJw6IcPRSY&#10;a3fhNZ03oRYRwj5HBSaELpfSV4Ys+onriKN3dL3FEGVfS93jJcJtK7MkmUqLDccFgx0tDVWnzY9V&#10;cGh3q+fpkurspdn/XmcfZm31u1KP4+FtDiLQEO7h//aXVpClKfydiUd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UOfQxQAAANwAAAAPAAAAAAAAAAAAAAAAAJgCAABkcnMv&#10;ZG93bnJldi54bWxQSwUGAAAAAAQABAD1AAAAigMAAAAA&#10;" path="m268,l213,,5,16,,16r,2l79,18,78,16r1,-2l82,14,209,6r143,l268,xe" fillcolor="#231f20" stroked="f">
                    <v:path arrowok="t" o:connecttype="custom" o:connectlocs="268,0;213,0;5,16;0,16;0,18;79,18;78,16;79,14;82,14;209,6;352,6;268,0" o:connectangles="0,0,0,0,0,0,0,0,0,0,0,0"/>
                  </v:shape>
                  <v:shape id="Freeform 1400" o:spid="_x0000_s1045" style="position:absolute;left:7797;top:204;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J5p8QA&#10;AADcAAAADwAAAGRycy9kb3ducmV2LnhtbESPQWvCQBSE70L/w/IKvenGlEqNbkKrCEJPWvX8zL5m&#10;Q7NvQ3bV2F/fFQSPw8x8w8yL3jbiTJ2vHSsYjxIQxKXTNVcKdt+r4TsIH5A1No5JwZU8FPnTYI6Z&#10;dhfe0HkbKhEh7DNUYEJoMyl9aciiH7mWOHo/rrMYouwqqTu8RLhtZJokE2mx5rhgsKWFofJ3e7IK&#10;js3+63WyoCp9qw9/1+nSbKz+VOrluf+YgQjUh0f43l5rBek4hduZe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CeafEAAAA3AAAAA8AAAAAAAAAAAAAAAAAmAIAAGRycy9k&#10;b3ducmV2LnhtbFBLBQYAAAAABAAEAPUAAACJAwAAAAA=&#10;" path="m272,6r-63,l209,9r2,5l213,18r56,l271,14r1,-5l272,6xe" fillcolor="#231f20" stroked="f">
                    <v:path arrowok="t" o:connecttype="custom" o:connectlocs="272,6;209,6;209,9;211,14;213,18;269,18;271,14;272,9;272,6" o:connectangles="0,0,0,0,0,0,0,0,0"/>
                  </v:shape>
                  <v:shape id="Freeform 1401" o:spid="_x0000_s1046" style="position:absolute;left:7797;top:204;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7cPMQA&#10;AADcAAAADwAAAGRycy9kb3ducmV2LnhtbESPQWsCMRSE70L/Q3gFb5p1RamrUaoiCD1pq+fn5rlZ&#10;unlZNlFXf30jCD0OM/MNM1u0thJXanzpWMGgn4Agzp0uuVDw873pfYDwAVlj5ZgU3MnDYv7WmWGm&#10;3Y13dN2HQkQI+wwVmBDqTEqfG7Lo+64mjt7ZNRZDlE0hdYO3CLeVTJNkLC2WHBcM1rQylP/uL1bB&#10;qTp8DccrKtJReXzcJ2uzs3qpVPe9/ZyCCNSG//CrvdUK0sEQnm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O3DzEAAAA3AAAAA8AAAAAAAAAAAAAAAAAmAIAAGRycy9k&#10;b3ducmV2LnhtbFBLBQYAAAAABAAEAPUAAACJAwAAAAA=&#10;" path="m352,6r-80,l400,14r2,l403,16r-1,2l482,18r,-2l477,16,352,6xe" fillcolor="#231f20" stroked="f">
                    <v:path arrowok="t" o:connecttype="custom" o:connectlocs="352,6;272,6;400,14;402,14;403,16;402,18;482,18;482,16;477,16;352,6" o:connectangles="0,0,0,0,0,0,0,0,0,0"/>
                  </v:shape>
                </v:group>
                <v:shape id="Freeform 1402" o:spid="_x0000_s1047" style="position:absolute;left:8028;top:187;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uskcYA&#10;AADcAAAADwAAAGRycy9kb3ducmV2LnhtbESPQWvCQBSE74L/YXlCb3WTVFJJXaVULBa0pbYUj4/s&#10;Mwlm34bdrab/3hUKHoeZ+YaZLXrTihM531hWkI4TEMSl1Q1XCr6/VvdTED4ga2wtk4I/8rCYDwcz&#10;LLQ98yeddqESEcK+QAV1CF0hpS9rMujHtiOO3sE6gyFKV0nt8BzhppVZkuTSYMNxocaOXmoqj7tf&#10;o+Bhm+Q/R9p/vG7SzTLL393b1DwqdTfqn59ABOrDLfzfXmsFWTqB65l4BO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uskcYAAADcAAAADwAAAAAAAAAAAAAAAACYAgAAZHJz&#10;L2Rvd25yZXYueG1sUEsFBgAAAAAEAAQA9QAAAIsDAAAAAA==&#10;" path="m,l,e" filled="f" strokecolor="white" strokeweight=".85936mm">
                  <v:path arrowok="t" o:connecttype="custom" o:connectlocs="0,0;0,0" o:connectangles="0,0"/>
                </v:shape>
                <v:shape id="Freeform 1403" o:spid="_x0000_s1048" style="position:absolute;left:8028;top:163;width:20;height:49;visibility:visible;mso-wrap-style:square;v-text-anchor:top" coordsize="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yV8YA&#10;AADcAAAADwAAAGRycy9kb3ducmV2LnhtbESPQWvCQBSE74L/YXlCL9JsDLSU6CoiCAahULWhx0f2&#10;mUSzb0N2G2N/fbdQ8DjMzDfMYjWYRvTUudqyglkUgyAurK65VHA6bp/fQDiPrLGxTAru5GC1HI8W&#10;mGp74w/qD74UAcIuRQWV920qpSsqMugi2xIH72w7gz7IrpS6w1uAm0YmcfwqDdYcFipsaVNRcT18&#10;GwW7r89se8py7XK67JP39bG8TH+UepoM6zkIT4N/hP/bO60gmb3A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CyV8YAAADcAAAADwAAAAAAAAAAAAAAAACYAgAAZHJz&#10;L2Rvd25yZXYueG1sUEsFBgAAAAAEAAQA9QAAAIsDAAAAAA==&#10;" path="m,l,48e" filled="f" strokecolor="#231f20" strokeweight=".1055mm">
                  <v:path arrowok="t" o:connecttype="custom" o:connectlocs="0,0;0,48" o:connectangles="0,0"/>
                </v:shape>
                <v:shape id="Freeform 1404" o:spid="_x0000_s1049" style="position:absolute;left:8048;top:163;width:20;height:49;visibility:visible;mso-wrap-style:square;v-text-anchor:top" coordsize="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YqKsUA&#10;AADcAAAADwAAAGRycy9kb3ducmV2LnhtbESPQWsCMRSE7wX/Q3gFbzWriJStUVpB2ksLVVmvr5vn&#10;Zu3mZU3iuv57Uyh4HGbmG2a+7G0jOvKhdqxgPMpAEJdO11wp2G3XT88gQkTW2DgmBVcKsFwMHuaY&#10;a3fhb+o2sRIJwiFHBSbGNpcylIYshpFriZN3cN5iTNJXUnu8JLht5CTLZtJizWnBYEsrQ+Xv5mwV&#10;dO+m993+63T8xFK2P+diun0rlBo+9q8vICL18R7+b39oBZPxDP7O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NioqxQAAANwAAAAPAAAAAAAAAAAAAAAAAJgCAABkcnMv&#10;ZG93bnJldi54bWxQSwUGAAAAAAQABAD1AAAAigMAAAAA&#10;" path="m,l,48e" filled="f" strokecolor="#231f20" strokeweight=".52pt">
                  <v:path arrowok="t" o:connecttype="custom" o:connectlocs="0,0;0,48" o:connectangles="0,0"/>
                </v:shape>
                <v:shape id="Freeform 1405" o:spid="_x0000_s1050" style="position:absolute;left:8016;top:146;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BWDMQA&#10;AADcAAAADwAAAGRycy9kb3ducmV2LnhtbESPQYvCMBSE78L+h/AEL7Km9qBLNYoriCIetLveH83b&#10;tmzzUppoq7/eCILHYWa+YebLzlTiSo0rLSsYjyIQxJnVJecKfn82n18gnEfWWFkmBTdysFx89OaY&#10;aNvyia6pz0WAsEtQQeF9nUjpsoIMupGtiYP3ZxuDPsgml7rBNsBNJeMomkiDJYeFAmtaF5T9pxej&#10;QO4P91ja4fG43X5nO27X+jxJlRr0u9UMhKfOv8Ov9k4riMdT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AVgzEAAAA3AAAAA8AAAAAAAAAAAAAAAAAmAIAAGRycy9k&#10;b3ducmV2LnhtbFBLBQYAAAAABAAEAPUAAACJAwAAAAA=&#10;" path="m34,l9,,,9,,34r9,9l34,43r9,-9l43,9,34,xe" fillcolor="#231f20" stroked="f">
                  <v:path arrowok="t" o:connecttype="custom" o:connectlocs="34,0;9,0;0,9;0,34;9,43;34,43;43,34;43,9;34,0" o:connectangles="0,0,0,0,0,0,0,0,0"/>
                </v:shape>
                <v:shape id="Freeform 1406" o:spid="_x0000_s1051" style="position:absolute;left:8016;top:146;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L6s8IA&#10;AADcAAAADwAAAGRycy9kb3ducmV2LnhtbERPz2vCMBS+D/wfwhN2W1M9jNE1FdnYUMQxO/X8bJ5t&#10;sXkpTYzdf78cBh4/vt/5YjSdCDS41rKCWZKCIK6sbrlWsP/5eHoB4Tyyxs4yKfglB4ti8pBjpu2N&#10;dxRKX4sYwi5DBY33fSalqxoy6BLbE0fubAeDPsKhlnrAWww3nZyn6bM02HJsaLCnt4aqS3k1CsL7&#10;l11fjlf77XebcPgMVX3aOqUep+PyFYSn0d/F/+6VVjCfxbXxTDwC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gvqzwgAAANwAAAAPAAAAAAAAAAAAAAAAAJgCAABkcnMvZG93&#10;bnJldi54bWxQSwUGAAAAAAQABAD1AAAAhwMAAAAA&#10;" path="m43,21r,13l34,43r-13,l9,43,,34,,21,,9,9,,21,,34,r9,9l43,21xe" filled="f" strokecolor="#231f20" strokeweight=".4pt">
                  <v:path arrowok="t" o:connecttype="custom" o:connectlocs="43,21;43,34;34,43;21,43;9,43;0,34;0,21;0,9;9,0;21,0;34,0;43,9;43,21" o:connectangles="0,0,0,0,0,0,0,0,0,0,0,0,0"/>
                </v:shape>
                <v:shape id="Freeform 1407" o:spid="_x0000_s1052" style="position:absolute;left:7677;top:226;width:246;height:392;visibility:visible;mso-wrap-style:square;v-text-anchor:top" coordsize="24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Pd6cMA&#10;AADcAAAADwAAAGRycy9kb3ducmV2LnhtbESPQYvCMBSE74L/ITzBm6aKuFqNosK6va4Kenw0z7bY&#10;vJQkq3V/vVlY8DjMzDfMct2aWtzJ+cqygtEwAUGcW11xoeB0/BzMQPiArLG2TAqe5GG96naWmGr7&#10;4G+6H0IhIoR9igrKEJpUSp+XZNAPbUMcvat1BkOUrpDa4SPCTS3HSTKVBiuOCyU2tCspvx1+jAI9&#10;r3+3l11zdnzJ9u4rzz6OyUSpfq/dLEAEasM7/N/OtILxaA5/Z+IR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Pd6cMAAADcAAAADwAAAAAAAAAAAAAAAACYAgAAZHJzL2Rv&#10;d25yZXYueG1sUEsFBgAAAAAEAAQA9QAAAIgDAAAAAA==&#10;" path="m,391l122,,245,391e" filled="f" strokecolor="#939598" strokeweight=".25pt">
                  <v:path arrowok="t" o:connecttype="custom" o:connectlocs="0,391;122,0;245,391" o:connectangles="0,0,0"/>
                </v:shape>
                <v:shape id="Freeform 1408" o:spid="_x0000_s1053" style="position:absolute;left:8157;top:226;width:246;height:392;visibility:visible;mso-wrap-style:square;v-text-anchor:top" coordsize="24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W+ycEA&#10;AADcAAAADwAAAGRycy9kb3ducmV2LnhtbERPz2vCMBS+C/sfwht403RF5tYZRYXNXtXBPD6St7as&#10;eSlJ1nb+9ctB8Pjx/V5tRtuKnnxoHCt4mmcgiLUzDVcKPs/vsxcQISIbbB2Tgj8KsFk/TFZYGDfw&#10;kfpTrEQK4VCggjrGrpAy6JoshrnriBP37bzFmKCvpPE4pHDbyjzLnqXFhlNDjR3ta9I/p1+rwLy2&#10;191l3315vpQf/qDL5TlbKDV9HLdvICKN8S6+uUujIM/T/HQmHQ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1vsnBAAAA3AAAAA8AAAAAAAAAAAAAAAAAmAIAAGRycy9kb3du&#10;cmV2LnhtbFBLBQYAAAAABAAEAPUAAACGAwAAAAA=&#10;" path="m,391l122,,245,391e" filled="f" strokecolor="#939598" strokeweight=".25pt">
                  <v:path arrowok="t" o:connecttype="custom" o:connectlocs="0,391;122,0;245,391" o:connectangles="0,0,0"/>
                </v:shape>
                <v:shape id="Freeform 1409" o:spid="_x0000_s1054" style="position:absolute;left:8157;top:618;width:246;height:38;visibility:visible;mso-wrap-style:square;v-text-anchor:top" coordsize="2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IlFsQA&#10;AADcAAAADwAAAGRycy9kb3ducmV2LnhtbESPUWvCQBCE3wv9D8cWfCn1Yh6KpJ7SlgqCKGj7A9bc&#10;JhfM7cXcqvHf9woFH4eZ+YaZLQbfqgv1sQlsYDLOQBGXwTZcG/j5Xr5MQUVBttgGJgM3irCYPz7M&#10;sLDhyju67KVWCcKxQANOpCu0jqUjj3EcOuLkVaH3KEn2tbY9XhPctzrPslftseG04LCjT0flcX/2&#10;Bipqq9P2IGv62IguvzbbqTs9GzN6Gt7fQAkNcg//t1fWQJ5P4O9MOgJ6/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CJRbEAAAA3AAAAA8AAAAAAAAAAAAAAAAAmAIAAGRycy9k&#10;b3ducmV2LnhtbFBLBQYAAAAABAAEAPUAAACJAwAAAAA=&#10;" path="m245,l185,37,60,37,,e" filled="f" strokecolor="#939598" strokeweight=".3pt">
                  <v:path arrowok="t" o:connecttype="custom" o:connectlocs="245,0;185,37;60,37;0,0" o:connectangles="0,0,0,0"/>
                </v:shape>
                <v:shape id="Freeform 1410" o:spid="_x0000_s1055" style="position:absolute;left:7676;top:618;width:246;height:38;visibility:visible;mso-wrap-style:square;v-text-anchor:top" coordsize="2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C7YcQA&#10;AADcAAAADwAAAGRycy9kb3ducmV2LnhtbESPUWvCQBCE3wv9D8cKfSl6aR6KpJ6ipYVCUVD7A9bc&#10;JhfM7cXcVtN/3xMEH4eZ+YaZLQbfqjP1sQls4GWSgSIug224NvCz/xxPQUVBttgGJgN/FGExf3yY&#10;YWHDhbd03kmtEoRjgQacSFdoHUtHHuMkdMTJq0LvUZLsa217vCS4b3WeZa/aY8NpwWFH747K4+7X&#10;G6iorU6bg3zTai26/Fhvpu70bMzTaFi+gRIa5B6+tb+sgTzP4XomHQE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Qu2HEAAAA3AAAAA8AAAAAAAAAAAAAAAAAmAIAAGRycy9k&#10;b3ducmV2LnhtbFBLBQYAAAAABAAEAPUAAACJAwAAAAA=&#10;" path="m245,l185,37,60,37,,e" filled="f" strokecolor="#939598" strokeweight=".3pt">
                  <v:path arrowok="t" o:connecttype="custom" o:connectlocs="245,0;185,37;60,37;0,0" o:connectangles="0,0,0,0"/>
                </v:shape>
                <w10:wrap type="topAndBottom" anchorx="page"/>
              </v:group>
            </w:pict>
          </mc:Fallback>
        </mc:AlternateContent>
      </w:r>
    </w:p>
    <w:p w:rsidR="00E82A7D" w:rsidRDefault="00E82A7D" w:rsidP="00E82A7D">
      <w:pPr>
        <w:pStyle w:val="Heading4"/>
        <w:kinsoku w:val="0"/>
        <w:overflowPunct w:val="0"/>
        <w:spacing w:before="166"/>
        <w:ind w:right="113"/>
        <w:rPr>
          <w:color w:val="231F20"/>
        </w:rPr>
      </w:pPr>
      <w:r>
        <w:rPr>
          <w:color w:val="231F20"/>
        </w:rPr>
        <w:t>Board of Education of the Westside Community Schools v. Mergens</w:t>
      </w:r>
    </w:p>
    <w:p w:rsidR="00E82A7D" w:rsidRDefault="00E82A7D" w:rsidP="00E82A7D">
      <w:pPr>
        <w:pStyle w:val="BodyText"/>
        <w:kinsoku w:val="0"/>
        <w:overflowPunct w:val="0"/>
        <w:spacing w:before="155" w:line="240" w:lineRule="auto"/>
        <w:ind w:left="115" w:right="115"/>
        <w:jc w:val="center"/>
        <w:rPr>
          <w:i/>
          <w:iCs/>
          <w:color w:val="231F20"/>
          <w:sz w:val="16"/>
          <w:szCs w:val="16"/>
        </w:rPr>
      </w:pPr>
      <w:r>
        <w:rPr>
          <w:i/>
          <w:iCs/>
          <w:color w:val="231F20"/>
          <w:sz w:val="16"/>
          <w:szCs w:val="16"/>
        </w:rPr>
        <w:t>Supreme Court of the United States, 1990.</w:t>
      </w:r>
    </w:p>
    <w:p w:rsidR="00E82A7D" w:rsidRDefault="00E82A7D" w:rsidP="00E82A7D">
      <w:pPr>
        <w:pStyle w:val="BodyText"/>
        <w:kinsoku w:val="0"/>
        <w:overflowPunct w:val="0"/>
        <w:spacing w:before="23" w:line="240" w:lineRule="auto"/>
        <w:ind w:left="115" w:right="115"/>
        <w:jc w:val="center"/>
        <w:rPr>
          <w:i/>
          <w:iCs/>
          <w:color w:val="231F20"/>
          <w:sz w:val="16"/>
          <w:szCs w:val="16"/>
        </w:rPr>
      </w:pPr>
      <w:r>
        <w:rPr>
          <w:i/>
          <w:iCs/>
          <w:color w:val="231F20"/>
          <w:sz w:val="16"/>
          <w:szCs w:val="16"/>
        </w:rPr>
        <w:t>496 U.S. 226, 110 S. Ct. 2356.</w:t>
      </w:r>
    </w:p>
    <w:p w:rsidR="00E82A7D" w:rsidRDefault="00E82A7D" w:rsidP="00E82A7D">
      <w:pPr>
        <w:pStyle w:val="BodyText"/>
        <w:kinsoku w:val="0"/>
        <w:overflowPunct w:val="0"/>
        <w:spacing w:before="139"/>
        <w:ind w:left="119" w:right="117"/>
        <w:rPr>
          <w:color w:val="231F20"/>
        </w:rPr>
      </w:pPr>
      <w:r>
        <w:rPr>
          <w:color w:val="231F20"/>
        </w:rPr>
        <w:t>Justice O’CONNOR delivered the opinion of the Court. . . .</w:t>
      </w:r>
    </w:p>
    <w:p w:rsidR="00E82A7D" w:rsidRDefault="00E82A7D" w:rsidP="00E82A7D">
      <w:pPr>
        <w:pStyle w:val="BodyText"/>
        <w:kinsoku w:val="0"/>
        <w:overflowPunct w:val="0"/>
        <w:spacing w:before="139"/>
        <w:ind w:left="119" w:right="117"/>
        <w:rPr>
          <w:color w:val="231F20"/>
        </w:rPr>
        <w:sectPr w:rsidR="00E82A7D">
          <w:type w:val="continuous"/>
          <w:pgSz w:w="11520" w:h="14400"/>
          <w:pgMar w:top="340" w:right="1320" w:bottom="280" w:left="1440" w:header="720" w:footer="720" w:gutter="0"/>
          <w:cols w:num="2" w:space="720" w:equalWidth="0">
            <w:col w:w="4205" w:space="235"/>
            <w:col w:w="432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headerReference w:type="even" r:id="rId149"/>
          <w:headerReference w:type="default" r:id="rId150"/>
          <w:pgSz w:w="11520" w:h="14400"/>
          <w:pgMar w:top="980" w:right="1440" w:bottom="280" w:left="1320" w:header="751" w:footer="0" w:gutter="0"/>
          <w:cols w:space="720" w:equalWidth="0">
            <w:col w:w="8760"/>
          </w:cols>
          <w:noEndnote/>
        </w:sectPr>
      </w:pPr>
    </w:p>
    <w:p w:rsidR="00E82A7D" w:rsidRDefault="00E82A7D" w:rsidP="00E82A7D">
      <w:pPr>
        <w:pStyle w:val="BodyText"/>
        <w:kinsoku w:val="0"/>
        <w:overflowPunct w:val="0"/>
        <w:spacing w:before="85"/>
        <w:ind w:left="119" w:firstLine="240"/>
        <w:rPr>
          <w:color w:val="231F20"/>
        </w:rPr>
      </w:pPr>
      <w:r>
        <w:rPr>
          <w:color w:val="231F20"/>
        </w:rPr>
        <w:t>This case requires us to decide whether the Equal Access Act, 98 Stat. 1302, 20   U.S.C.</w:t>
      </w:r>
    </w:p>
    <w:p w:rsidR="00E82A7D" w:rsidRDefault="00E82A7D" w:rsidP="00E82A7D">
      <w:pPr>
        <w:pStyle w:val="BodyText"/>
        <w:kinsoku w:val="0"/>
        <w:overflowPunct w:val="0"/>
        <w:ind w:left="119" w:right="2"/>
        <w:rPr>
          <w:color w:val="231F20"/>
        </w:rPr>
      </w:pPr>
      <w:r>
        <w:rPr>
          <w:color w:val="231F20"/>
          <w:spacing w:val="3"/>
        </w:rPr>
        <w:t xml:space="preserve">§§ 4071–4074, prohibits </w:t>
      </w:r>
      <w:r>
        <w:rPr>
          <w:color w:val="231F20"/>
        </w:rPr>
        <w:t xml:space="preserve">Westside </w:t>
      </w:r>
      <w:r>
        <w:rPr>
          <w:color w:val="231F20"/>
          <w:spacing w:val="3"/>
        </w:rPr>
        <w:t xml:space="preserve">High </w:t>
      </w:r>
      <w:r>
        <w:rPr>
          <w:color w:val="231F20"/>
          <w:spacing w:val="4"/>
        </w:rPr>
        <w:t xml:space="preserve">School </w:t>
      </w:r>
      <w:r>
        <w:rPr>
          <w:color w:val="231F20"/>
        </w:rPr>
        <w:t xml:space="preserve">from denying a student religious group permis- </w:t>
      </w:r>
      <w:r>
        <w:rPr>
          <w:color w:val="231F20"/>
          <w:spacing w:val="4"/>
        </w:rPr>
        <w:t xml:space="preserve">sion </w:t>
      </w:r>
      <w:r>
        <w:rPr>
          <w:color w:val="231F20"/>
          <w:spacing w:val="3"/>
        </w:rPr>
        <w:t xml:space="preserve">to </w:t>
      </w:r>
      <w:r>
        <w:rPr>
          <w:color w:val="231F20"/>
          <w:spacing w:val="4"/>
        </w:rPr>
        <w:t xml:space="preserve">meet </w:t>
      </w:r>
      <w:r>
        <w:rPr>
          <w:color w:val="231F20"/>
          <w:spacing w:val="3"/>
        </w:rPr>
        <w:t xml:space="preserve">on </w:t>
      </w:r>
      <w:r>
        <w:rPr>
          <w:color w:val="231F20"/>
          <w:spacing w:val="5"/>
        </w:rPr>
        <w:t xml:space="preserve">school </w:t>
      </w:r>
      <w:r>
        <w:rPr>
          <w:color w:val="231F20"/>
          <w:spacing w:val="4"/>
        </w:rPr>
        <w:t xml:space="preserve">premises </w:t>
      </w:r>
      <w:r>
        <w:rPr>
          <w:color w:val="231F20"/>
          <w:spacing w:val="5"/>
        </w:rPr>
        <w:t xml:space="preserve">during </w:t>
      </w:r>
      <w:r>
        <w:rPr>
          <w:color w:val="231F20"/>
          <w:spacing w:val="6"/>
        </w:rPr>
        <w:t>non-</w:t>
      </w:r>
      <w:r>
        <w:rPr>
          <w:color w:val="231F20"/>
          <w:spacing w:val="59"/>
        </w:rPr>
        <w:t xml:space="preserve"> </w:t>
      </w:r>
      <w:r>
        <w:rPr>
          <w:color w:val="231F20"/>
        </w:rPr>
        <w:t>instructional time, and if so, whether the Act, so construed, violates the Establishment Clause of the First Amendment.</w:t>
      </w:r>
    </w:p>
    <w:p w:rsidR="00E82A7D" w:rsidRDefault="00E82A7D" w:rsidP="00E82A7D">
      <w:pPr>
        <w:pStyle w:val="BodyText"/>
        <w:kinsoku w:val="0"/>
        <w:overflowPunct w:val="0"/>
        <w:ind w:left="119" w:right="2" w:firstLine="240"/>
        <w:rPr>
          <w:color w:val="231F20"/>
        </w:rPr>
      </w:pPr>
      <w:r>
        <w:rPr>
          <w:color w:val="231F20"/>
        </w:rPr>
        <w:t>Respondents are current and former students at Westside High School, a public secondary school in Omaha, Nebraska. . . .</w:t>
      </w:r>
    </w:p>
    <w:p w:rsidR="00E82A7D" w:rsidRDefault="00E82A7D" w:rsidP="00E82A7D">
      <w:pPr>
        <w:pStyle w:val="BodyText"/>
        <w:kinsoku w:val="0"/>
        <w:overflowPunct w:val="0"/>
        <w:ind w:left="119" w:right="2" w:firstLine="240"/>
        <w:rPr>
          <w:color w:val="231F20"/>
        </w:rPr>
      </w:pPr>
      <w:r>
        <w:rPr>
          <w:color w:val="231F20"/>
        </w:rPr>
        <w:t xml:space="preserve">Students at </w:t>
      </w:r>
      <w:r>
        <w:rPr>
          <w:color w:val="231F20"/>
          <w:spacing w:val="-3"/>
        </w:rPr>
        <w:t xml:space="preserve">Westside </w:t>
      </w:r>
      <w:r>
        <w:rPr>
          <w:color w:val="231F20"/>
        </w:rPr>
        <w:t xml:space="preserve">High School are permit- </w:t>
      </w:r>
      <w:r>
        <w:rPr>
          <w:color w:val="231F20"/>
          <w:spacing w:val="3"/>
        </w:rPr>
        <w:t xml:space="preserve">ted </w:t>
      </w:r>
      <w:r>
        <w:rPr>
          <w:color w:val="231F20"/>
          <w:spacing w:val="2"/>
        </w:rPr>
        <w:t xml:space="preserve">to </w:t>
      </w:r>
      <w:r>
        <w:rPr>
          <w:color w:val="231F20"/>
          <w:spacing w:val="3"/>
        </w:rPr>
        <w:t xml:space="preserve">join </w:t>
      </w:r>
      <w:r>
        <w:rPr>
          <w:color w:val="231F20"/>
          <w:spacing w:val="4"/>
        </w:rPr>
        <w:t xml:space="preserve">various student </w:t>
      </w:r>
      <w:r>
        <w:rPr>
          <w:color w:val="231F20"/>
          <w:spacing w:val="3"/>
        </w:rPr>
        <w:t xml:space="preserve">groups and </w:t>
      </w:r>
      <w:r>
        <w:rPr>
          <w:color w:val="231F20"/>
          <w:spacing w:val="5"/>
        </w:rPr>
        <w:t xml:space="preserve">clubs, </w:t>
      </w:r>
      <w:r>
        <w:rPr>
          <w:color w:val="231F20"/>
          <w:spacing w:val="2"/>
        </w:rPr>
        <w:t xml:space="preserve">all </w:t>
      </w:r>
      <w:r>
        <w:rPr>
          <w:color w:val="231F20"/>
        </w:rPr>
        <w:t xml:space="preserve">of </w:t>
      </w:r>
      <w:r>
        <w:rPr>
          <w:color w:val="231F20"/>
          <w:spacing w:val="3"/>
        </w:rPr>
        <w:t xml:space="preserve">which meet after school hours </w:t>
      </w:r>
      <w:r>
        <w:rPr>
          <w:color w:val="231F20"/>
        </w:rPr>
        <w:t xml:space="preserve">on </w:t>
      </w:r>
      <w:r>
        <w:rPr>
          <w:color w:val="231F20"/>
          <w:spacing w:val="4"/>
        </w:rPr>
        <w:t xml:space="preserve">school </w:t>
      </w:r>
      <w:r>
        <w:rPr>
          <w:color w:val="231F20"/>
          <w:spacing w:val="5"/>
        </w:rPr>
        <w:t xml:space="preserve">premises. </w:t>
      </w:r>
      <w:r>
        <w:rPr>
          <w:color w:val="231F20"/>
          <w:spacing w:val="4"/>
        </w:rPr>
        <w:t xml:space="preserve">The </w:t>
      </w:r>
      <w:r>
        <w:rPr>
          <w:color w:val="231F20"/>
          <w:spacing w:val="5"/>
        </w:rPr>
        <w:t xml:space="preserve">students </w:t>
      </w:r>
      <w:r>
        <w:rPr>
          <w:color w:val="231F20"/>
          <w:spacing w:val="4"/>
        </w:rPr>
        <w:t xml:space="preserve">may </w:t>
      </w:r>
      <w:r>
        <w:rPr>
          <w:color w:val="231F20"/>
          <w:spacing w:val="5"/>
        </w:rPr>
        <w:t xml:space="preserve">choose </w:t>
      </w:r>
      <w:r>
        <w:rPr>
          <w:color w:val="231F20"/>
          <w:spacing w:val="3"/>
        </w:rPr>
        <w:t xml:space="preserve">from </w:t>
      </w:r>
      <w:r>
        <w:rPr>
          <w:color w:val="231F20"/>
          <w:spacing w:val="6"/>
        </w:rPr>
        <w:t>ap-</w:t>
      </w:r>
      <w:r>
        <w:rPr>
          <w:color w:val="231F20"/>
          <w:spacing w:val="59"/>
        </w:rPr>
        <w:t xml:space="preserve"> </w:t>
      </w:r>
      <w:r>
        <w:rPr>
          <w:color w:val="231F20"/>
          <w:spacing w:val="2"/>
        </w:rPr>
        <w:t xml:space="preserve">proximately </w:t>
      </w:r>
      <w:r>
        <w:rPr>
          <w:color w:val="231F20"/>
        </w:rPr>
        <w:t xml:space="preserve">30 </w:t>
      </w:r>
      <w:r>
        <w:rPr>
          <w:color w:val="231F20"/>
          <w:spacing w:val="2"/>
        </w:rPr>
        <w:t xml:space="preserve">recognized </w:t>
      </w:r>
      <w:r>
        <w:rPr>
          <w:color w:val="231F20"/>
        </w:rPr>
        <w:t xml:space="preserve">groups on a </w:t>
      </w:r>
      <w:r>
        <w:rPr>
          <w:color w:val="231F20"/>
          <w:spacing w:val="3"/>
        </w:rPr>
        <w:t xml:space="preserve">volun- </w:t>
      </w:r>
      <w:r>
        <w:rPr>
          <w:color w:val="231F20"/>
        </w:rPr>
        <w:t>tary basis. . . .</w:t>
      </w:r>
    </w:p>
    <w:p w:rsidR="00E82A7D" w:rsidRDefault="00E82A7D" w:rsidP="00E82A7D">
      <w:pPr>
        <w:pStyle w:val="BodyText"/>
        <w:kinsoku w:val="0"/>
        <w:overflowPunct w:val="0"/>
        <w:ind w:left="119" w:right="1" w:firstLine="240"/>
        <w:rPr>
          <w:color w:val="231F20"/>
        </w:rPr>
      </w:pPr>
      <w:r>
        <w:rPr>
          <w:color w:val="231F20"/>
        </w:rPr>
        <w:t>School</w:t>
      </w:r>
      <w:r>
        <w:rPr>
          <w:color w:val="231F20"/>
          <w:spacing w:val="-9"/>
        </w:rPr>
        <w:t xml:space="preserve"> </w:t>
      </w:r>
      <w:r>
        <w:rPr>
          <w:color w:val="231F20"/>
        </w:rPr>
        <w:t>Board</w:t>
      </w:r>
      <w:r>
        <w:rPr>
          <w:color w:val="231F20"/>
          <w:spacing w:val="-9"/>
        </w:rPr>
        <w:t xml:space="preserve"> </w:t>
      </w:r>
      <w:r>
        <w:rPr>
          <w:color w:val="231F20"/>
        </w:rPr>
        <w:t>Policy</w:t>
      </w:r>
      <w:r>
        <w:rPr>
          <w:color w:val="231F20"/>
          <w:spacing w:val="-9"/>
        </w:rPr>
        <w:t xml:space="preserve"> </w:t>
      </w:r>
      <w:r>
        <w:rPr>
          <w:color w:val="231F20"/>
        </w:rPr>
        <w:t>5610</w:t>
      </w:r>
      <w:r>
        <w:rPr>
          <w:color w:val="231F20"/>
          <w:spacing w:val="-9"/>
        </w:rPr>
        <w:t xml:space="preserve"> </w:t>
      </w:r>
      <w:r>
        <w:rPr>
          <w:color w:val="231F20"/>
        </w:rPr>
        <w:t>concerning</w:t>
      </w:r>
      <w:r>
        <w:rPr>
          <w:color w:val="231F20"/>
          <w:spacing w:val="-9"/>
        </w:rPr>
        <w:t xml:space="preserve"> </w:t>
      </w:r>
      <w:r>
        <w:rPr>
          <w:color w:val="231F20"/>
        </w:rPr>
        <w:t xml:space="preserve">“Student Clubs and Organizations” recognizes these stu- dent clubs as a “vital part of the total education program as a means of developing </w:t>
      </w:r>
      <w:r>
        <w:rPr>
          <w:color w:val="231F20"/>
          <w:spacing w:val="2"/>
        </w:rPr>
        <w:t xml:space="preserve">citizenship, </w:t>
      </w:r>
      <w:r>
        <w:rPr>
          <w:color w:val="231F20"/>
          <w:spacing w:val="6"/>
        </w:rPr>
        <w:t xml:space="preserve">wholesome attitudes, </w:t>
      </w:r>
      <w:r>
        <w:rPr>
          <w:color w:val="231F20"/>
          <w:spacing w:val="5"/>
        </w:rPr>
        <w:t xml:space="preserve">good human </w:t>
      </w:r>
      <w:r>
        <w:rPr>
          <w:color w:val="231F20"/>
          <w:spacing w:val="6"/>
        </w:rPr>
        <w:t xml:space="preserve">relations, </w:t>
      </w:r>
      <w:r>
        <w:rPr>
          <w:color w:val="231F20"/>
          <w:spacing w:val="4"/>
        </w:rPr>
        <w:t xml:space="preserve">knowledge </w:t>
      </w:r>
      <w:r>
        <w:rPr>
          <w:color w:val="231F20"/>
          <w:spacing w:val="3"/>
        </w:rPr>
        <w:t xml:space="preserve">and </w:t>
      </w:r>
      <w:r>
        <w:rPr>
          <w:color w:val="231F20"/>
          <w:spacing w:val="4"/>
        </w:rPr>
        <w:t xml:space="preserve">skills.” </w:t>
      </w:r>
      <w:r>
        <w:rPr>
          <w:color w:val="231F20"/>
        </w:rPr>
        <w:t xml:space="preserve">. . . </w:t>
      </w:r>
      <w:r>
        <w:rPr>
          <w:color w:val="231F20"/>
          <w:spacing w:val="3"/>
        </w:rPr>
        <w:t xml:space="preserve">Board </w:t>
      </w:r>
      <w:r>
        <w:rPr>
          <w:color w:val="231F20"/>
          <w:spacing w:val="4"/>
        </w:rPr>
        <w:t xml:space="preserve">Policy </w:t>
      </w:r>
      <w:r>
        <w:rPr>
          <w:color w:val="231F20"/>
          <w:spacing w:val="5"/>
        </w:rPr>
        <w:t xml:space="preserve">5610 </w:t>
      </w:r>
      <w:r>
        <w:rPr>
          <w:color w:val="231F20"/>
          <w:spacing w:val="2"/>
        </w:rPr>
        <w:t xml:space="preserve">also provides that each club shall have </w:t>
      </w:r>
      <w:r>
        <w:rPr>
          <w:color w:val="231F20"/>
          <w:spacing w:val="3"/>
        </w:rPr>
        <w:t xml:space="preserve">faculty </w:t>
      </w:r>
      <w:r>
        <w:rPr>
          <w:color w:val="231F20"/>
          <w:spacing w:val="9"/>
        </w:rPr>
        <w:t xml:space="preserve">sponsorship </w:t>
      </w:r>
      <w:r>
        <w:rPr>
          <w:color w:val="231F20"/>
          <w:spacing w:val="6"/>
        </w:rPr>
        <w:t xml:space="preserve">and </w:t>
      </w:r>
      <w:r>
        <w:rPr>
          <w:color w:val="231F20"/>
          <w:spacing w:val="7"/>
        </w:rPr>
        <w:t xml:space="preserve">that </w:t>
      </w:r>
      <w:r>
        <w:rPr>
          <w:color w:val="231F20"/>
          <w:spacing w:val="8"/>
        </w:rPr>
        <w:t xml:space="preserve">“clubs </w:t>
      </w:r>
      <w:r>
        <w:rPr>
          <w:color w:val="231F20"/>
          <w:spacing w:val="6"/>
        </w:rPr>
        <w:t xml:space="preserve">and </w:t>
      </w:r>
      <w:r>
        <w:rPr>
          <w:color w:val="231F20"/>
          <w:spacing w:val="9"/>
        </w:rPr>
        <w:t xml:space="preserve">organiza- </w:t>
      </w:r>
      <w:r>
        <w:rPr>
          <w:color w:val="231F20"/>
        </w:rPr>
        <w:t xml:space="preserve">tions shall not be sponsored by any political or </w:t>
      </w:r>
      <w:r>
        <w:rPr>
          <w:color w:val="231F20"/>
          <w:spacing w:val="3"/>
        </w:rPr>
        <w:t xml:space="preserve">religious organization, </w:t>
      </w:r>
      <w:r>
        <w:rPr>
          <w:color w:val="231F20"/>
        </w:rPr>
        <w:t xml:space="preserve">or by </w:t>
      </w:r>
      <w:r>
        <w:rPr>
          <w:color w:val="231F20"/>
          <w:spacing w:val="2"/>
        </w:rPr>
        <w:t xml:space="preserve">any </w:t>
      </w:r>
      <w:r>
        <w:rPr>
          <w:color w:val="231F20"/>
          <w:spacing w:val="3"/>
        </w:rPr>
        <w:t xml:space="preserve">organization </w:t>
      </w:r>
      <w:r>
        <w:rPr>
          <w:color w:val="231F20"/>
        </w:rPr>
        <w:t xml:space="preserve">which denies membership on the basis of race, </w:t>
      </w:r>
      <w:r>
        <w:rPr>
          <w:color w:val="231F20"/>
          <w:spacing w:val="-3"/>
        </w:rPr>
        <w:t xml:space="preserve">color, </w:t>
      </w:r>
      <w:r>
        <w:rPr>
          <w:color w:val="231F20"/>
        </w:rPr>
        <w:t xml:space="preserve">creed, sex or political belief.” Board Policy </w:t>
      </w:r>
      <w:r>
        <w:rPr>
          <w:color w:val="231F20"/>
          <w:spacing w:val="3"/>
        </w:rPr>
        <w:t xml:space="preserve">6180 </w:t>
      </w:r>
      <w:r>
        <w:rPr>
          <w:color w:val="231F20"/>
        </w:rPr>
        <w:t xml:space="preserve">on </w:t>
      </w:r>
      <w:r>
        <w:rPr>
          <w:color w:val="231F20"/>
          <w:spacing w:val="3"/>
        </w:rPr>
        <w:t xml:space="preserve">“Recognition </w:t>
      </w:r>
      <w:r>
        <w:rPr>
          <w:color w:val="231F20"/>
        </w:rPr>
        <w:t xml:space="preserve">of </w:t>
      </w:r>
      <w:r>
        <w:rPr>
          <w:color w:val="231F20"/>
          <w:spacing w:val="3"/>
        </w:rPr>
        <w:t xml:space="preserve">Religious Beliefs </w:t>
      </w:r>
      <w:r>
        <w:rPr>
          <w:color w:val="231F20"/>
          <w:spacing w:val="4"/>
        </w:rPr>
        <w:t xml:space="preserve">and </w:t>
      </w:r>
      <w:r>
        <w:rPr>
          <w:color w:val="231F20"/>
        </w:rPr>
        <w:t>Customs” requires that “[s]tudents adhering to</w:t>
      </w:r>
      <w:r>
        <w:rPr>
          <w:color w:val="231F20"/>
          <w:spacing w:val="-34"/>
        </w:rPr>
        <w:t xml:space="preserve"> </w:t>
      </w:r>
      <w:r>
        <w:rPr>
          <w:color w:val="231F20"/>
        </w:rPr>
        <w:t>a specific set of religious beliefs or holding to little or</w:t>
      </w:r>
      <w:r>
        <w:rPr>
          <w:color w:val="231F20"/>
          <w:spacing w:val="-5"/>
        </w:rPr>
        <w:t xml:space="preserve"> </w:t>
      </w:r>
      <w:r>
        <w:rPr>
          <w:color w:val="231F20"/>
        </w:rPr>
        <w:t>no</w:t>
      </w:r>
      <w:r>
        <w:rPr>
          <w:color w:val="231F20"/>
          <w:spacing w:val="-5"/>
        </w:rPr>
        <w:t xml:space="preserve"> </w:t>
      </w:r>
      <w:r>
        <w:rPr>
          <w:color w:val="231F20"/>
        </w:rPr>
        <w:t>belief</w:t>
      </w:r>
      <w:r>
        <w:rPr>
          <w:color w:val="231F20"/>
          <w:spacing w:val="-5"/>
        </w:rPr>
        <w:t xml:space="preserve"> </w:t>
      </w:r>
      <w:r>
        <w:rPr>
          <w:color w:val="231F20"/>
        </w:rPr>
        <w:t>shall</w:t>
      </w:r>
      <w:r>
        <w:rPr>
          <w:color w:val="231F20"/>
          <w:spacing w:val="-5"/>
        </w:rPr>
        <w:t xml:space="preserve"> </w:t>
      </w:r>
      <w:r>
        <w:rPr>
          <w:color w:val="231F20"/>
        </w:rPr>
        <w:t>be</w:t>
      </w:r>
      <w:r>
        <w:rPr>
          <w:color w:val="231F20"/>
          <w:spacing w:val="-5"/>
        </w:rPr>
        <w:t xml:space="preserve"> </w:t>
      </w:r>
      <w:r>
        <w:rPr>
          <w:color w:val="231F20"/>
        </w:rPr>
        <w:t>alike</w:t>
      </w:r>
      <w:r>
        <w:rPr>
          <w:color w:val="231F20"/>
          <w:spacing w:val="-5"/>
        </w:rPr>
        <w:t xml:space="preserve"> </w:t>
      </w:r>
      <w:r>
        <w:rPr>
          <w:color w:val="231F20"/>
        </w:rPr>
        <w:t>respected.”</w:t>
      </w:r>
      <w:r>
        <w:rPr>
          <w:color w:val="231F20"/>
          <w:spacing w:val="-5"/>
        </w:rPr>
        <w:t xml:space="preserve"> </w:t>
      </w:r>
      <w:r>
        <w:rPr>
          <w:color w:val="231F20"/>
        </w:rPr>
        <w:t>In</w:t>
      </w:r>
      <w:r>
        <w:rPr>
          <w:color w:val="231F20"/>
          <w:spacing w:val="-5"/>
        </w:rPr>
        <w:t xml:space="preserve"> </w:t>
      </w:r>
      <w:r>
        <w:rPr>
          <w:color w:val="231F20"/>
        </w:rPr>
        <w:t>addition, Board Policy 5450 recognizes its students’ “Free- dom of Expression,” consistent with the author- ity of the</w:t>
      </w:r>
      <w:r>
        <w:rPr>
          <w:color w:val="231F20"/>
          <w:spacing w:val="-21"/>
        </w:rPr>
        <w:t xml:space="preserve"> </w:t>
      </w:r>
      <w:r>
        <w:rPr>
          <w:color w:val="231F20"/>
        </w:rPr>
        <w:t>Board.</w:t>
      </w:r>
    </w:p>
    <w:p w:rsidR="00E82A7D" w:rsidRDefault="00E82A7D" w:rsidP="00E82A7D">
      <w:pPr>
        <w:pStyle w:val="BodyText"/>
        <w:kinsoku w:val="0"/>
        <w:overflowPunct w:val="0"/>
        <w:ind w:left="119" w:right="1" w:firstLine="240"/>
        <w:rPr>
          <w:color w:val="231F20"/>
        </w:rPr>
      </w:pPr>
      <w:r>
        <w:rPr>
          <w:color w:val="231F20"/>
        </w:rPr>
        <w:t xml:space="preserve">There is no written school board policy con- </w:t>
      </w:r>
      <w:r>
        <w:rPr>
          <w:color w:val="231F20"/>
          <w:spacing w:val="2"/>
        </w:rPr>
        <w:t xml:space="preserve">cerning </w:t>
      </w:r>
      <w:r>
        <w:rPr>
          <w:color w:val="231F20"/>
        </w:rPr>
        <w:t xml:space="preserve">the </w:t>
      </w:r>
      <w:r>
        <w:rPr>
          <w:color w:val="231F20"/>
          <w:spacing w:val="2"/>
        </w:rPr>
        <w:t xml:space="preserve">formation </w:t>
      </w:r>
      <w:r>
        <w:rPr>
          <w:color w:val="231F20"/>
        </w:rPr>
        <w:t xml:space="preserve">of </w:t>
      </w:r>
      <w:r>
        <w:rPr>
          <w:color w:val="231F20"/>
          <w:spacing w:val="2"/>
        </w:rPr>
        <w:t xml:space="preserve">student clubs. </w:t>
      </w:r>
      <w:r>
        <w:rPr>
          <w:color w:val="231F20"/>
        </w:rPr>
        <w:t>Rather, students wishing to form a club present their re- quest</w:t>
      </w:r>
      <w:r>
        <w:rPr>
          <w:color w:val="231F20"/>
          <w:spacing w:val="-14"/>
        </w:rPr>
        <w:t xml:space="preserve"> </w:t>
      </w:r>
      <w:r>
        <w:rPr>
          <w:color w:val="231F20"/>
        </w:rPr>
        <w:t>to</w:t>
      </w:r>
      <w:r>
        <w:rPr>
          <w:color w:val="231F20"/>
          <w:spacing w:val="-14"/>
        </w:rPr>
        <w:t xml:space="preserve"> </w:t>
      </w:r>
      <w:r>
        <w:rPr>
          <w:color w:val="231F20"/>
        </w:rPr>
        <w:t>a</w:t>
      </w:r>
      <w:r>
        <w:rPr>
          <w:color w:val="231F20"/>
          <w:spacing w:val="-14"/>
        </w:rPr>
        <w:t xml:space="preserve"> </w:t>
      </w:r>
      <w:r>
        <w:rPr>
          <w:color w:val="231F20"/>
        </w:rPr>
        <w:t>school</w:t>
      </w:r>
      <w:r>
        <w:rPr>
          <w:color w:val="231F20"/>
          <w:spacing w:val="-14"/>
        </w:rPr>
        <w:t xml:space="preserve"> </w:t>
      </w:r>
      <w:r>
        <w:rPr>
          <w:color w:val="231F20"/>
        </w:rPr>
        <w:t>official</w:t>
      </w:r>
      <w:r>
        <w:rPr>
          <w:color w:val="231F20"/>
          <w:spacing w:val="-14"/>
        </w:rPr>
        <w:t xml:space="preserve"> </w:t>
      </w:r>
      <w:r>
        <w:rPr>
          <w:color w:val="231F20"/>
        </w:rPr>
        <w:t>who</w:t>
      </w:r>
      <w:r>
        <w:rPr>
          <w:color w:val="231F20"/>
          <w:spacing w:val="-14"/>
        </w:rPr>
        <w:t xml:space="preserve"> </w:t>
      </w:r>
      <w:r>
        <w:rPr>
          <w:color w:val="231F20"/>
        </w:rPr>
        <w:t>determines</w:t>
      </w:r>
      <w:r>
        <w:rPr>
          <w:color w:val="231F20"/>
          <w:spacing w:val="-14"/>
        </w:rPr>
        <w:t xml:space="preserve"> </w:t>
      </w:r>
      <w:r>
        <w:rPr>
          <w:color w:val="231F20"/>
        </w:rPr>
        <w:t>whether the proposed club’s goals and objectives are</w:t>
      </w:r>
      <w:r>
        <w:rPr>
          <w:color w:val="231F20"/>
          <w:spacing w:val="-22"/>
        </w:rPr>
        <w:t xml:space="preserve"> </w:t>
      </w:r>
      <w:r>
        <w:rPr>
          <w:color w:val="231F20"/>
        </w:rPr>
        <w:t xml:space="preserve">con- </w:t>
      </w:r>
      <w:r>
        <w:rPr>
          <w:color w:val="231F20"/>
          <w:spacing w:val="2"/>
        </w:rPr>
        <w:t xml:space="preserve">sistent with school </w:t>
      </w:r>
      <w:r>
        <w:rPr>
          <w:color w:val="231F20"/>
        </w:rPr>
        <w:t xml:space="preserve">board </w:t>
      </w:r>
      <w:r>
        <w:rPr>
          <w:color w:val="231F20"/>
          <w:spacing w:val="2"/>
        </w:rPr>
        <w:t xml:space="preserve">policies </w:t>
      </w:r>
      <w:r>
        <w:rPr>
          <w:color w:val="231F20"/>
        </w:rPr>
        <w:t xml:space="preserve">and </w:t>
      </w:r>
      <w:r>
        <w:rPr>
          <w:color w:val="231F20"/>
          <w:spacing w:val="2"/>
        </w:rPr>
        <w:t xml:space="preserve">with </w:t>
      </w:r>
      <w:r>
        <w:rPr>
          <w:color w:val="231F20"/>
          <w:spacing w:val="3"/>
        </w:rPr>
        <w:t xml:space="preserve">the </w:t>
      </w:r>
      <w:r>
        <w:rPr>
          <w:color w:val="231F20"/>
        </w:rPr>
        <w:t>school district’s “Mission and Goals”—a</w:t>
      </w:r>
      <w:r>
        <w:rPr>
          <w:color w:val="231F20"/>
          <w:spacing w:val="-19"/>
        </w:rPr>
        <w:t xml:space="preserve"> </w:t>
      </w:r>
      <w:r>
        <w:rPr>
          <w:color w:val="231F20"/>
        </w:rPr>
        <w:t xml:space="preserve">broadly worded “blueprint” that expresses the district’s </w:t>
      </w:r>
      <w:r>
        <w:rPr>
          <w:color w:val="231F20"/>
          <w:spacing w:val="6"/>
        </w:rPr>
        <w:t xml:space="preserve">commitment </w:t>
      </w:r>
      <w:r>
        <w:rPr>
          <w:color w:val="231F20"/>
          <w:spacing w:val="3"/>
        </w:rPr>
        <w:t xml:space="preserve">to </w:t>
      </w:r>
      <w:r>
        <w:rPr>
          <w:color w:val="231F20"/>
          <w:spacing w:val="6"/>
        </w:rPr>
        <w:t xml:space="preserve">teaching academic, </w:t>
      </w:r>
      <w:r>
        <w:rPr>
          <w:color w:val="231F20"/>
          <w:spacing w:val="7"/>
        </w:rPr>
        <w:t xml:space="preserve">physical, </w:t>
      </w:r>
      <w:r>
        <w:rPr>
          <w:color w:val="231F20"/>
        </w:rPr>
        <w:t>civic, and personal skills and values.</w:t>
      </w:r>
    </w:p>
    <w:p w:rsidR="00E82A7D" w:rsidRDefault="00E82A7D" w:rsidP="00E82A7D">
      <w:pPr>
        <w:pStyle w:val="BodyText"/>
        <w:kinsoku w:val="0"/>
        <w:overflowPunct w:val="0"/>
        <w:ind w:left="119" w:right="6" w:firstLine="240"/>
        <w:rPr>
          <w:color w:val="231F20"/>
        </w:rPr>
      </w:pPr>
      <w:r>
        <w:rPr>
          <w:color w:val="231F20"/>
        </w:rPr>
        <w:t>In January 1985, respondent Bridget Mergens met with Westside’s principal, Dr. Findley, and requested permission to form a Christian club at the school. . . .</w:t>
      </w:r>
    </w:p>
    <w:p w:rsidR="00E82A7D" w:rsidRDefault="00E82A7D" w:rsidP="00E82A7D">
      <w:pPr>
        <w:pStyle w:val="BodyText"/>
        <w:kinsoku w:val="0"/>
        <w:overflowPunct w:val="0"/>
        <w:ind w:left="119" w:right="1" w:firstLine="240"/>
        <w:rPr>
          <w:color w:val="231F20"/>
        </w:rPr>
      </w:pPr>
      <w:r>
        <w:rPr>
          <w:color w:val="231F20"/>
        </w:rPr>
        <w:t>Findley denied the request, as did associ- ate superintendent Tangdell. In February  1985,</w:t>
      </w:r>
    </w:p>
    <w:p w:rsidR="00E82A7D" w:rsidRDefault="00E82A7D" w:rsidP="00E82A7D">
      <w:pPr>
        <w:pStyle w:val="BodyText"/>
        <w:kinsoku w:val="0"/>
        <w:overflowPunct w:val="0"/>
        <w:spacing w:before="85"/>
        <w:ind w:left="119" w:right="107"/>
        <w:rPr>
          <w:color w:val="231F20"/>
        </w:rPr>
      </w:pPr>
      <w:r>
        <w:rPr>
          <w:rFonts w:ascii="Times New Roman" w:hAnsi="Times New Roman" w:cs="Times New Roman"/>
          <w:sz w:val="24"/>
          <w:szCs w:val="24"/>
        </w:rPr>
        <w:br w:type="column"/>
      </w:r>
      <w:r>
        <w:rPr>
          <w:color w:val="231F20"/>
          <w:spacing w:val="5"/>
        </w:rPr>
        <w:t xml:space="preserve">Findley </w:t>
      </w:r>
      <w:r>
        <w:rPr>
          <w:color w:val="231F20"/>
          <w:spacing w:val="4"/>
        </w:rPr>
        <w:t xml:space="preserve">and </w:t>
      </w:r>
      <w:r>
        <w:rPr>
          <w:color w:val="231F20"/>
          <w:spacing w:val="3"/>
        </w:rPr>
        <w:t xml:space="preserve">Tangdell </w:t>
      </w:r>
      <w:r>
        <w:rPr>
          <w:color w:val="231F20"/>
          <w:spacing w:val="5"/>
        </w:rPr>
        <w:t xml:space="preserve">informed </w:t>
      </w:r>
      <w:r>
        <w:rPr>
          <w:color w:val="231F20"/>
          <w:spacing w:val="4"/>
        </w:rPr>
        <w:t xml:space="preserve">Mergens </w:t>
      </w:r>
      <w:r>
        <w:rPr>
          <w:color w:val="231F20"/>
          <w:spacing w:val="6"/>
        </w:rPr>
        <w:t xml:space="preserve">that </w:t>
      </w:r>
      <w:r>
        <w:rPr>
          <w:color w:val="231F20"/>
          <w:spacing w:val="7"/>
        </w:rPr>
        <w:t xml:space="preserve">they </w:t>
      </w:r>
      <w:r>
        <w:rPr>
          <w:color w:val="231F20"/>
          <w:spacing w:val="6"/>
        </w:rPr>
        <w:t xml:space="preserve">had </w:t>
      </w:r>
      <w:r>
        <w:rPr>
          <w:color w:val="231F20"/>
          <w:spacing w:val="8"/>
        </w:rPr>
        <w:t xml:space="preserve">discussed </w:t>
      </w:r>
      <w:r>
        <w:rPr>
          <w:color w:val="231F20"/>
          <w:spacing w:val="6"/>
        </w:rPr>
        <w:t xml:space="preserve">the </w:t>
      </w:r>
      <w:r>
        <w:rPr>
          <w:color w:val="231F20"/>
          <w:spacing w:val="8"/>
        </w:rPr>
        <w:t xml:space="preserve">matter </w:t>
      </w:r>
      <w:r>
        <w:rPr>
          <w:color w:val="231F20"/>
          <w:spacing w:val="7"/>
        </w:rPr>
        <w:t xml:space="preserve">with Super- </w:t>
      </w:r>
      <w:r>
        <w:rPr>
          <w:color w:val="231F20"/>
          <w:spacing w:val="2"/>
        </w:rPr>
        <w:t xml:space="preserve">intendent Hanson </w:t>
      </w:r>
      <w:r>
        <w:rPr>
          <w:color w:val="231F20"/>
        </w:rPr>
        <w:t xml:space="preserve">and </w:t>
      </w:r>
      <w:r>
        <w:rPr>
          <w:color w:val="231F20"/>
          <w:spacing w:val="2"/>
        </w:rPr>
        <w:t xml:space="preserve">that </w:t>
      </w:r>
      <w:r>
        <w:rPr>
          <w:color w:val="231F20"/>
        </w:rPr>
        <w:t xml:space="preserve">he had agreed </w:t>
      </w:r>
      <w:r>
        <w:rPr>
          <w:color w:val="231F20"/>
          <w:spacing w:val="3"/>
        </w:rPr>
        <w:t xml:space="preserve">that </w:t>
      </w:r>
      <w:r>
        <w:rPr>
          <w:color w:val="231F20"/>
          <w:spacing w:val="4"/>
        </w:rPr>
        <w:t xml:space="preserve">her request </w:t>
      </w:r>
      <w:r>
        <w:rPr>
          <w:color w:val="231F20"/>
          <w:spacing w:val="5"/>
        </w:rPr>
        <w:t xml:space="preserve">should </w:t>
      </w:r>
      <w:r>
        <w:rPr>
          <w:color w:val="231F20"/>
          <w:spacing w:val="3"/>
        </w:rPr>
        <w:t xml:space="preserve">be </w:t>
      </w:r>
      <w:r>
        <w:rPr>
          <w:color w:val="231F20"/>
          <w:spacing w:val="5"/>
        </w:rPr>
        <w:t xml:space="preserve">denied. </w:t>
      </w:r>
      <w:r>
        <w:rPr>
          <w:color w:val="231F20"/>
          <w:spacing w:val="4"/>
        </w:rPr>
        <w:t xml:space="preserve">The </w:t>
      </w:r>
      <w:r>
        <w:rPr>
          <w:color w:val="231F20"/>
          <w:spacing w:val="5"/>
        </w:rPr>
        <w:t xml:space="preserve">school </w:t>
      </w:r>
      <w:r>
        <w:rPr>
          <w:color w:val="231F20"/>
          <w:spacing w:val="6"/>
        </w:rPr>
        <w:t>of-</w:t>
      </w:r>
      <w:r>
        <w:rPr>
          <w:color w:val="231F20"/>
          <w:spacing w:val="59"/>
        </w:rPr>
        <w:t xml:space="preserve"> </w:t>
      </w:r>
      <w:r>
        <w:rPr>
          <w:color w:val="231F20"/>
          <w:spacing w:val="2"/>
        </w:rPr>
        <w:t xml:space="preserve">ficials explained that school policy </w:t>
      </w:r>
      <w:r>
        <w:rPr>
          <w:color w:val="231F20"/>
        </w:rPr>
        <w:t xml:space="preserve">required </w:t>
      </w:r>
      <w:r>
        <w:rPr>
          <w:color w:val="231F20"/>
          <w:spacing w:val="3"/>
        </w:rPr>
        <w:t xml:space="preserve">all </w:t>
      </w:r>
      <w:r>
        <w:rPr>
          <w:color w:val="231F20"/>
          <w:spacing w:val="2"/>
        </w:rPr>
        <w:t xml:space="preserve">student clubs </w:t>
      </w:r>
      <w:r>
        <w:rPr>
          <w:color w:val="231F20"/>
        </w:rPr>
        <w:t xml:space="preserve">to </w:t>
      </w:r>
      <w:r>
        <w:rPr>
          <w:color w:val="231F20"/>
          <w:spacing w:val="2"/>
        </w:rPr>
        <w:t xml:space="preserve">have </w:t>
      </w:r>
      <w:r>
        <w:rPr>
          <w:color w:val="231F20"/>
        </w:rPr>
        <w:t xml:space="preserve">a </w:t>
      </w:r>
      <w:r>
        <w:rPr>
          <w:color w:val="231F20"/>
          <w:spacing w:val="2"/>
        </w:rPr>
        <w:t xml:space="preserve">faculty </w:t>
      </w:r>
      <w:r>
        <w:rPr>
          <w:color w:val="231F20"/>
        </w:rPr>
        <w:t xml:space="preserve">sponsor, </w:t>
      </w:r>
      <w:r>
        <w:rPr>
          <w:color w:val="231F20"/>
          <w:spacing w:val="3"/>
        </w:rPr>
        <w:t xml:space="preserve">which </w:t>
      </w:r>
      <w:r>
        <w:rPr>
          <w:color w:val="231F20"/>
        </w:rPr>
        <w:t xml:space="preserve">the proposed religious club would not or could not have, and that a religious club at the </w:t>
      </w:r>
      <w:r>
        <w:rPr>
          <w:color w:val="231F20"/>
          <w:spacing w:val="2"/>
        </w:rPr>
        <w:t xml:space="preserve">school </w:t>
      </w:r>
      <w:r>
        <w:rPr>
          <w:color w:val="231F20"/>
          <w:spacing w:val="7"/>
        </w:rPr>
        <w:t xml:space="preserve">would violate </w:t>
      </w:r>
      <w:r>
        <w:rPr>
          <w:color w:val="231F20"/>
          <w:spacing w:val="6"/>
        </w:rPr>
        <w:t xml:space="preserve">the </w:t>
      </w:r>
      <w:r>
        <w:rPr>
          <w:color w:val="231F20"/>
          <w:spacing w:val="8"/>
        </w:rPr>
        <w:t xml:space="preserve">Establishment </w:t>
      </w:r>
      <w:r>
        <w:rPr>
          <w:color w:val="231F20"/>
          <w:spacing w:val="7"/>
        </w:rPr>
        <w:t xml:space="preserve">Clause. </w:t>
      </w:r>
      <w:r>
        <w:rPr>
          <w:color w:val="231F20"/>
          <w:spacing w:val="9"/>
        </w:rPr>
        <w:t xml:space="preserve">In </w:t>
      </w:r>
      <w:r>
        <w:rPr>
          <w:color w:val="231F20"/>
        </w:rPr>
        <w:t>March 1985, Mergens appealed the denial of her request to the Board of Education, but the Board voted to uphold the denial. . . .</w:t>
      </w:r>
    </w:p>
    <w:p w:rsidR="00E82A7D" w:rsidRDefault="00E82A7D" w:rsidP="00E82A7D">
      <w:pPr>
        <w:pStyle w:val="BodyText"/>
        <w:kinsoku w:val="0"/>
        <w:overflowPunct w:val="0"/>
        <w:ind w:left="119" w:right="110" w:firstLine="240"/>
        <w:rPr>
          <w:color w:val="231F20"/>
        </w:rPr>
      </w:pPr>
      <w:r>
        <w:rPr>
          <w:color w:val="231F20"/>
          <w:spacing w:val="6"/>
        </w:rPr>
        <w:t xml:space="preserve">Respondents </w:t>
      </w:r>
      <w:r>
        <w:rPr>
          <w:color w:val="231F20"/>
        </w:rPr>
        <w:t xml:space="preserve">. . . </w:t>
      </w:r>
      <w:r>
        <w:rPr>
          <w:color w:val="231F20"/>
          <w:spacing w:val="5"/>
        </w:rPr>
        <w:t xml:space="preserve">then brought this suit </w:t>
      </w:r>
      <w:r>
        <w:rPr>
          <w:color w:val="231F20"/>
          <w:spacing w:val="7"/>
        </w:rPr>
        <w:t xml:space="preserve">in </w:t>
      </w:r>
      <w:r>
        <w:rPr>
          <w:color w:val="231F20"/>
        </w:rPr>
        <w:t xml:space="preserve">the United States District Court for the District of </w:t>
      </w:r>
      <w:r>
        <w:rPr>
          <w:color w:val="231F20"/>
          <w:spacing w:val="2"/>
        </w:rPr>
        <w:t xml:space="preserve">Nebraska. </w:t>
      </w:r>
      <w:r>
        <w:rPr>
          <w:color w:val="231F20"/>
        </w:rPr>
        <w:t xml:space="preserve">. . . </w:t>
      </w:r>
      <w:r>
        <w:rPr>
          <w:color w:val="231F20"/>
          <w:spacing w:val="2"/>
        </w:rPr>
        <w:t xml:space="preserve">They alleged that </w:t>
      </w:r>
      <w:r>
        <w:rPr>
          <w:color w:val="231F20"/>
          <w:spacing w:val="3"/>
        </w:rPr>
        <w:t xml:space="preserve">petitioners’ </w:t>
      </w:r>
      <w:r>
        <w:rPr>
          <w:color w:val="231F20"/>
          <w:spacing w:val="2"/>
        </w:rPr>
        <w:t xml:space="preserve">refusal </w:t>
      </w:r>
      <w:r>
        <w:rPr>
          <w:color w:val="231F20"/>
        </w:rPr>
        <w:t xml:space="preserve">to </w:t>
      </w:r>
      <w:r>
        <w:rPr>
          <w:color w:val="231F20"/>
          <w:spacing w:val="3"/>
        </w:rPr>
        <w:t xml:space="preserve">permit </w:t>
      </w:r>
      <w:r>
        <w:rPr>
          <w:color w:val="231F20"/>
          <w:spacing w:val="2"/>
        </w:rPr>
        <w:t xml:space="preserve">the </w:t>
      </w:r>
      <w:r>
        <w:rPr>
          <w:color w:val="231F20"/>
          <w:spacing w:val="3"/>
        </w:rPr>
        <w:t xml:space="preserve">proposed club </w:t>
      </w:r>
      <w:r>
        <w:rPr>
          <w:color w:val="231F20"/>
        </w:rPr>
        <w:t xml:space="preserve">to </w:t>
      </w:r>
      <w:r>
        <w:rPr>
          <w:color w:val="231F20"/>
          <w:spacing w:val="3"/>
        </w:rPr>
        <w:t xml:space="preserve">meet </w:t>
      </w:r>
      <w:r>
        <w:rPr>
          <w:color w:val="231F20"/>
          <w:spacing w:val="4"/>
        </w:rPr>
        <w:t xml:space="preserve">at </w:t>
      </w:r>
      <w:r>
        <w:rPr>
          <w:color w:val="231F20"/>
          <w:spacing w:val="-3"/>
        </w:rPr>
        <w:t>Westside</w:t>
      </w:r>
      <w:r>
        <w:rPr>
          <w:color w:val="231F20"/>
          <w:spacing w:val="-7"/>
        </w:rPr>
        <w:t xml:space="preserve"> </w:t>
      </w:r>
      <w:r>
        <w:rPr>
          <w:color w:val="231F20"/>
        </w:rPr>
        <w:t>violated</w:t>
      </w:r>
      <w:r>
        <w:rPr>
          <w:color w:val="231F20"/>
          <w:spacing w:val="-7"/>
        </w:rPr>
        <w:t xml:space="preserve"> </w:t>
      </w:r>
      <w:r>
        <w:rPr>
          <w:color w:val="231F20"/>
        </w:rPr>
        <w:t>the</w:t>
      </w:r>
      <w:r>
        <w:rPr>
          <w:color w:val="231F20"/>
          <w:spacing w:val="-7"/>
        </w:rPr>
        <w:t xml:space="preserve"> </w:t>
      </w:r>
      <w:r>
        <w:rPr>
          <w:color w:val="231F20"/>
        </w:rPr>
        <w:t>Equal</w:t>
      </w:r>
      <w:r>
        <w:rPr>
          <w:color w:val="231F20"/>
          <w:spacing w:val="-15"/>
        </w:rPr>
        <w:t xml:space="preserve"> </w:t>
      </w:r>
      <w:r>
        <w:rPr>
          <w:color w:val="231F20"/>
        </w:rPr>
        <w:t>Access</w:t>
      </w:r>
      <w:r>
        <w:rPr>
          <w:color w:val="231F20"/>
          <w:spacing w:val="-15"/>
        </w:rPr>
        <w:t xml:space="preserve"> </w:t>
      </w:r>
      <w:r>
        <w:rPr>
          <w:color w:val="231F20"/>
        </w:rPr>
        <w:t>Act,</w:t>
      </w:r>
      <w:r>
        <w:rPr>
          <w:color w:val="231F20"/>
          <w:spacing w:val="-7"/>
        </w:rPr>
        <w:t xml:space="preserve"> </w:t>
      </w:r>
      <w:r>
        <w:rPr>
          <w:color w:val="231F20"/>
        </w:rPr>
        <w:t>20</w:t>
      </w:r>
      <w:r>
        <w:rPr>
          <w:color w:val="231F20"/>
          <w:spacing w:val="-7"/>
        </w:rPr>
        <w:t xml:space="preserve"> </w:t>
      </w:r>
      <w:r>
        <w:rPr>
          <w:color w:val="231F20"/>
        </w:rPr>
        <w:t>U.S.C.</w:t>
      </w:r>
    </w:p>
    <w:p w:rsidR="00E82A7D" w:rsidRDefault="00E82A7D" w:rsidP="00E82A7D">
      <w:pPr>
        <w:pStyle w:val="BodyText"/>
        <w:kinsoku w:val="0"/>
        <w:overflowPunct w:val="0"/>
        <w:ind w:left="119" w:right="111"/>
        <w:rPr>
          <w:color w:val="231F20"/>
        </w:rPr>
      </w:pPr>
      <w:r>
        <w:rPr>
          <w:color w:val="231F20"/>
        </w:rPr>
        <w:t>§§ 4071–4074, which prohibits public secondary schools that receive federal financial assistance and that maintain a “limited open forum” from denying “equal access” to students who wish to meet</w:t>
      </w:r>
      <w:r>
        <w:rPr>
          <w:color w:val="231F20"/>
          <w:spacing w:val="-7"/>
        </w:rPr>
        <w:t xml:space="preserve"> </w:t>
      </w:r>
      <w:r>
        <w:rPr>
          <w:color w:val="231F20"/>
        </w:rPr>
        <w:t>within</w:t>
      </w:r>
      <w:r>
        <w:rPr>
          <w:color w:val="231F20"/>
          <w:spacing w:val="-7"/>
        </w:rPr>
        <w:t xml:space="preserve"> </w:t>
      </w:r>
      <w:r>
        <w:rPr>
          <w:color w:val="231F20"/>
        </w:rPr>
        <w:t>the</w:t>
      </w:r>
      <w:r>
        <w:rPr>
          <w:color w:val="231F20"/>
          <w:spacing w:val="-7"/>
        </w:rPr>
        <w:t xml:space="preserve"> </w:t>
      </w:r>
      <w:r>
        <w:rPr>
          <w:color w:val="231F20"/>
        </w:rPr>
        <w:t>forum</w:t>
      </w:r>
      <w:r>
        <w:rPr>
          <w:color w:val="231F20"/>
          <w:spacing w:val="-7"/>
        </w:rPr>
        <w:t xml:space="preserve"> </w:t>
      </w:r>
      <w:r>
        <w:rPr>
          <w:color w:val="231F20"/>
        </w:rPr>
        <w:t>on</w:t>
      </w:r>
      <w:r>
        <w:rPr>
          <w:color w:val="231F20"/>
          <w:spacing w:val="-7"/>
        </w:rPr>
        <w:t xml:space="preserve"> </w:t>
      </w:r>
      <w:r>
        <w:rPr>
          <w:color w:val="231F20"/>
        </w:rPr>
        <w:t>the</w:t>
      </w:r>
      <w:r>
        <w:rPr>
          <w:color w:val="231F20"/>
          <w:spacing w:val="-7"/>
        </w:rPr>
        <w:t xml:space="preserve"> </w:t>
      </w:r>
      <w:r>
        <w:rPr>
          <w:color w:val="231F20"/>
        </w:rPr>
        <w:t>basis</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 xml:space="preserve">content of the speech at such meetings. . . . Respondents </w:t>
      </w:r>
      <w:r>
        <w:rPr>
          <w:color w:val="231F20"/>
          <w:spacing w:val="2"/>
        </w:rPr>
        <w:t xml:space="preserve">further alleged that petitioners’ actions </w:t>
      </w:r>
      <w:r>
        <w:rPr>
          <w:color w:val="231F20"/>
          <w:spacing w:val="3"/>
        </w:rPr>
        <w:t xml:space="preserve">denied </w:t>
      </w:r>
      <w:r>
        <w:rPr>
          <w:color w:val="231F20"/>
          <w:spacing w:val="4"/>
        </w:rPr>
        <w:t xml:space="preserve">them their First and </w:t>
      </w:r>
      <w:r>
        <w:rPr>
          <w:color w:val="231F20"/>
          <w:spacing w:val="5"/>
        </w:rPr>
        <w:t xml:space="preserve">Fourteenth </w:t>
      </w:r>
      <w:r>
        <w:rPr>
          <w:color w:val="231F20"/>
          <w:spacing w:val="6"/>
        </w:rPr>
        <w:t>Amendment</w:t>
      </w:r>
      <w:r>
        <w:rPr>
          <w:color w:val="231F20"/>
          <w:spacing w:val="59"/>
        </w:rPr>
        <w:t xml:space="preserve"> </w:t>
      </w:r>
      <w:r>
        <w:rPr>
          <w:color w:val="231F20"/>
        </w:rPr>
        <w:t xml:space="preserve">rights to freedom of speech, association, and the free </w:t>
      </w:r>
      <w:r>
        <w:rPr>
          <w:color w:val="231F20"/>
          <w:spacing w:val="2"/>
        </w:rPr>
        <w:t xml:space="preserve">exercise </w:t>
      </w:r>
      <w:r>
        <w:rPr>
          <w:color w:val="231F20"/>
        </w:rPr>
        <w:t xml:space="preserve">of </w:t>
      </w:r>
      <w:r>
        <w:rPr>
          <w:color w:val="231F20"/>
          <w:spacing w:val="2"/>
        </w:rPr>
        <w:t xml:space="preserve">religion. Petitioners responded </w:t>
      </w:r>
      <w:r>
        <w:rPr>
          <w:color w:val="231F20"/>
        </w:rPr>
        <w:t xml:space="preserve">that the Equal Access Act did not apply to </w:t>
      </w:r>
      <w:r>
        <w:rPr>
          <w:color w:val="231F20"/>
          <w:spacing w:val="-4"/>
        </w:rPr>
        <w:t xml:space="preserve">West- </w:t>
      </w:r>
      <w:r>
        <w:rPr>
          <w:color w:val="231F20"/>
        </w:rPr>
        <w:t xml:space="preserve">side and that, if the Act did </w:t>
      </w:r>
      <w:r>
        <w:rPr>
          <w:color w:val="231F20"/>
          <w:spacing w:val="-4"/>
        </w:rPr>
        <w:t xml:space="preserve">apply, </w:t>
      </w:r>
      <w:r>
        <w:rPr>
          <w:color w:val="231F20"/>
        </w:rPr>
        <w:t xml:space="preserve">it violated the </w:t>
      </w:r>
      <w:r>
        <w:rPr>
          <w:color w:val="231F20"/>
          <w:spacing w:val="3"/>
        </w:rPr>
        <w:t xml:space="preserve">Establishment Clause </w:t>
      </w:r>
      <w:r>
        <w:rPr>
          <w:color w:val="231F20"/>
        </w:rPr>
        <w:t xml:space="preserve">of </w:t>
      </w:r>
      <w:r>
        <w:rPr>
          <w:color w:val="231F20"/>
          <w:spacing w:val="2"/>
        </w:rPr>
        <w:t xml:space="preserve">the </w:t>
      </w:r>
      <w:r>
        <w:rPr>
          <w:color w:val="231F20"/>
          <w:spacing w:val="3"/>
        </w:rPr>
        <w:t xml:space="preserve">First </w:t>
      </w:r>
      <w:r>
        <w:rPr>
          <w:color w:val="231F20"/>
          <w:spacing w:val="4"/>
        </w:rPr>
        <w:t xml:space="preserve">Amendment </w:t>
      </w:r>
      <w:r>
        <w:rPr>
          <w:color w:val="231F20"/>
        </w:rPr>
        <w:t>and was therefore unconstitutional. . .</w:t>
      </w:r>
      <w:r>
        <w:rPr>
          <w:color w:val="231F20"/>
          <w:spacing w:val="-8"/>
        </w:rPr>
        <w:t xml:space="preserve"> </w:t>
      </w:r>
      <w:r>
        <w:rPr>
          <w:color w:val="231F20"/>
        </w:rPr>
        <w:t>.</w:t>
      </w:r>
    </w:p>
    <w:p w:rsidR="00E82A7D" w:rsidRDefault="00E82A7D" w:rsidP="00E82A7D">
      <w:pPr>
        <w:pStyle w:val="BodyText"/>
        <w:kinsoku w:val="0"/>
        <w:overflowPunct w:val="0"/>
        <w:ind w:left="119" w:right="111" w:firstLine="240"/>
        <w:rPr>
          <w:color w:val="231F20"/>
        </w:rPr>
      </w:pPr>
      <w:r>
        <w:rPr>
          <w:color w:val="231F20"/>
        </w:rPr>
        <w:t xml:space="preserve">In </w:t>
      </w:r>
      <w:r>
        <w:rPr>
          <w:i/>
          <w:iCs/>
          <w:color w:val="231F20"/>
        </w:rPr>
        <w:t xml:space="preserve">Widmar </w:t>
      </w:r>
      <w:r>
        <w:rPr>
          <w:i/>
          <w:iCs/>
          <w:color w:val="231F20"/>
          <w:spacing w:val="-4"/>
        </w:rPr>
        <w:t xml:space="preserve">v. </w:t>
      </w:r>
      <w:r>
        <w:rPr>
          <w:i/>
          <w:iCs/>
          <w:color w:val="231F20"/>
        </w:rPr>
        <w:t xml:space="preserve">Vincent, </w:t>
      </w:r>
      <w:r>
        <w:rPr>
          <w:color w:val="231F20"/>
        </w:rPr>
        <w:t xml:space="preserve">454 U.S. 263 (1981), we invalidated, on free speech grounds, a state uni- versity regulation that prohibited student use of school facilities “for purposes of religious wor- ship or religious teaching.” In doing so, we held that an “equal access” policy would not violate </w:t>
      </w:r>
      <w:r>
        <w:rPr>
          <w:color w:val="231F20"/>
          <w:spacing w:val="4"/>
        </w:rPr>
        <w:t xml:space="preserve">the </w:t>
      </w:r>
      <w:r>
        <w:rPr>
          <w:color w:val="231F20"/>
          <w:spacing w:val="5"/>
        </w:rPr>
        <w:t xml:space="preserve">Establishment Clause </w:t>
      </w:r>
      <w:r>
        <w:rPr>
          <w:color w:val="231F20"/>
          <w:spacing w:val="4"/>
        </w:rPr>
        <w:t xml:space="preserve">under our </w:t>
      </w:r>
      <w:r>
        <w:rPr>
          <w:color w:val="231F20"/>
          <w:spacing w:val="6"/>
        </w:rPr>
        <w:t xml:space="preserve">decision </w:t>
      </w:r>
      <w:r>
        <w:rPr>
          <w:color w:val="231F20"/>
        </w:rPr>
        <w:t xml:space="preserve">in </w:t>
      </w:r>
      <w:r>
        <w:rPr>
          <w:i/>
          <w:iCs/>
          <w:color w:val="231F20"/>
        </w:rPr>
        <w:t xml:space="preserve">Lemon </w:t>
      </w:r>
      <w:r>
        <w:rPr>
          <w:i/>
          <w:iCs/>
          <w:color w:val="231F20"/>
          <w:spacing w:val="-5"/>
        </w:rPr>
        <w:t xml:space="preserve">v. </w:t>
      </w:r>
      <w:r>
        <w:rPr>
          <w:i/>
          <w:iCs/>
          <w:color w:val="231F20"/>
        </w:rPr>
        <w:t>Kurtzman</w:t>
      </w:r>
      <w:r>
        <w:rPr>
          <w:color w:val="231F20"/>
        </w:rPr>
        <w:t>. . . . In particular, we held that such a policy would have a secular</w:t>
      </w:r>
      <w:r>
        <w:rPr>
          <w:color w:val="231F20"/>
          <w:spacing w:val="-24"/>
        </w:rPr>
        <w:t xml:space="preserve"> </w:t>
      </w:r>
      <w:r>
        <w:rPr>
          <w:color w:val="231F20"/>
        </w:rPr>
        <w:t xml:space="preserve">purpose, would not have the primary effect of advancing </w:t>
      </w:r>
      <w:r>
        <w:rPr>
          <w:color w:val="231F20"/>
          <w:spacing w:val="2"/>
        </w:rPr>
        <w:t xml:space="preserve">religion, </w:t>
      </w:r>
      <w:r>
        <w:rPr>
          <w:color w:val="231F20"/>
        </w:rPr>
        <w:t xml:space="preserve">and </w:t>
      </w:r>
      <w:r>
        <w:rPr>
          <w:color w:val="231F20"/>
          <w:spacing w:val="2"/>
        </w:rPr>
        <w:t xml:space="preserve">would </w:t>
      </w:r>
      <w:r>
        <w:rPr>
          <w:color w:val="231F20"/>
        </w:rPr>
        <w:t xml:space="preserve">not result in </w:t>
      </w:r>
      <w:r>
        <w:rPr>
          <w:color w:val="231F20"/>
          <w:spacing w:val="2"/>
        </w:rPr>
        <w:t xml:space="preserve">excessive </w:t>
      </w:r>
      <w:r>
        <w:rPr>
          <w:color w:val="231F20"/>
          <w:spacing w:val="3"/>
        </w:rPr>
        <w:t xml:space="preserve">en- </w:t>
      </w:r>
      <w:r>
        <w:rPr>
          <w:color w:val="231F20"/>
          <w:spacing w:val="-3"/>
        </w:rPr>
        <w:t xml:space="preserve">tanglement between government </w:t>
      </w:r>
      <w:r>
        <w:rPr>
          <w:color w:val="231F20"/>
        </w:rPr>
        <w:t xml:space="preserve">and </w:t>
      </w:r>
      <w:r>
        <w:rPr>
          <w:color w:val="231F20"/>
          <w:spacing w:val="-3"/>
        </w:rPr>
        <w:t xml:space="preserve">religion. </w:t>
      </w:r>
      <w:r>
        <w:rPr>
          <w:color w:val="231F20"/>
        </w:rPr>
        <w:t xml:space="preserve">. . . </w:t>
      </w:r>
      <w:r>
        <w:rPr>
          <w:color w:val="231F20"/>
          <w:spacing w:val="-8"/>
        </w:rPr>
        <w:t xml:space="preserve">We </w:t>
      </w:r>
      <w:r>
        <w:rPr>
          <w:color w:val="231F20"/>
        </w:rPr>
        <w:t xml:space="preserve">noted, however, that “[u]niversity students are, of </w:t>
      </w:r>
      <w:r>
        <w:rPr>
          <w:color w:val="231F20"/>
          <w:spacing w:val="3"/>
        </w:rPr>
        <w:t xml:space="preserve">course, young adults. They </w:t>
      </w:r>
      <w:r>
        <w:rPr>
          <w:color w:val="231F20"/>
        </w:rPr>
        <w:t xml:space="preserve">are </w:t>
      </w:r>
      <w:r>
        <w:rPr>
          <w:color w:val="231F20"/>
          <w:spacing w:val="3"/>
        </w:rPr>
        <w:t xml:space="preserve">less </w:t>
      </w:r>
      <w:r>
        <w:rPr>
          <w:color w:val="231F20"/>
          <w:spacing w:val="4"/>
        </w:rPr>
        <w:t xml:space="preserve">im- </w:t>
      </w:r>
      <w:r>
        <w:rPr>
          <w:color w:val="231F20"/>
        </w:rPr>
        <w:t>pressionable than younger students and should be able to appreciate that the University’s policy is one of neutrality toward</w:t>
      </w:r>
      <w:r>
        <w:rPr>
          <w:color w:val="231F20"/>
          <w:spacing w:val="-8"/>
        </w:rPr>
        <w:t xml:space="preserve"> </w:t>
      </w:r>
      <w:r>
        <w:rPr>
          <w:color w:val="231F20"/>
        </w:rPr>
        <w:t>religion.”</w:t>
      </w:r>
    </w:p>
    <w:p w:rsidR="00E82A7D" w:rsidRDefault="00E82A7D" w:rsidP="00E82A7D">
      <w:pPr>
        <w:pStyle w:val="BodyText"/>
        <w:kinsoku w:val="0"/>
        <w:overflowPunct w:val="0"/>
        <w:ind w:left="119" w:right="110" w:firstLine="240"/>
        <w:rPr>
          <w:color w:val="231F20"/>
        </w:rPr>
      </w:pPr>
      <w:r>
        <w:rPr>
          <w:color w:val="231F20"/>
        </w:rPr>
        <w:t xml:space="preserve">In 1984, Congress extended the reasoning of </w:t>
      </w:r>
      <w:r>
        <w:rPr>
          <w:i/>
          <w:iCs/>
          <w:color w:val="231F20"/>
        </w:rPr>
        <w:t xml:space="preserve">Widmar </w:t>
      </w:r>
      <w:r>
        <w:rPr>
          <w:color w:val="231F20"/>
        </w:rPr>
        <w:t>to public secondary schools. Under the Equal Access Act, a public secondary school with a “limited open forum” is prohibited  from</w:t>
      </w:r>
    </w:p>
    <w:p w:rsidR="00E82A7D" w:rsidRDefault="00E82A7D" w:rsidP="00E82A7D">
      <w:pPr>
        <w:pStyle w:val="BodyText"/>
        <w:kinsoku w:val="0"/>
        <w:overflowPunct w:val="0"/>
        <w:ind w:left="119" w:right="110" w:firstLine="240"/>
        <w:rPr>
          <w:color w:val="231F20"/>
        </w:rPr>
        <w:sectPr w:rsidR="00E82A7D">
          <w:type w:val="continuous"/>
          <w:pgSz w:w="11520" w:h="14400"/>
          <w:pgMar w:top="340" w:right="1440" w:bottom="280" w:left="1320" w:header="720" w:footer="720" w:gutter="0"/>
          <w:cols w:num="2" w:space="720" w:equalWidth="0">
            <w:col w:w="4212" w:space="228"/>
            <w:col w:w="432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pgSz w:w="11520" w:h="14400"/>
          <w:pgMar w:top="980" w:right="1320" w:bottom="280" w:left="1440" w:header="751" w:footer="0" w:gutter="0"/>
          <w:cols w:space="720" w:equalWidth="0">
            <w:col w:w="8760"/>
          </w:cols>
          <w:noEndnote/>
        </w:sectPr>
      </w:pPr>
    </w:p>
    <w:p w:rsidR="00E82A7D" w:rsidRDefault="00E82A7D" w:rsidP="00E82A7D">
      <w:pPr>
        <w:pStyle w:val="BodyText"/>
        <w:kinsoku w:val="0"/>
        <w:overflowPunct w:val="0"/>
        <w:spacing w:before="85"/>
        <w:ind w:left="120"/>
        <w:rPr>
          <w:color w:val="231F20"/>
        </w:rPr>
      </w:pPr>
      <w:r>
        <w:rPr>
          <w:color w:val="231F20"/>
          <w:spacing w:val="5"/>
        </w:rPr>
        <w:t xml:space="preserve">discriminating against students </w:t>
      </w:r>
      <w:r>
        <w:rPr>
          <w:color w:val="231F20"/>
          <w:spacing w:val="4"/>
        </w:rPr>
        <w:t xml:space="preserve">who wish </w:t>
      </w:r>
      <w:r>
        <w:rPr>
          <w:color w:val="231F20"/>
          <w:spacing w:val="6"/>
        </w:rPr>
        <w:t>to</w:t>
      </w:r>
      <w:r>
        <w:rPr>
          <w:color w:val="231F20"/>
          <w:spacing w:val="59"/>
        </w:rPr>
        <w:t xml:space="preserve"> </w:t>
      </w:r>
      <w:r>
        <w:rPr>
          <w:color w:val="231F20"/>
          <w:spacing w:val="6"/>
        </w:rPr>
        <w:t xml:space="preserve">conduct </w:t>
      </w:r>
      <w:r>
        <w:rPr>
          <w:color w:val="231F20"/>
        </w:rPr>
        <w:t xml:space="preserve">a </w:t>
      </w:r>
      <w:r>
        <w:rPr>
          <w:color w:val="231F20"/>
          <w:spacing w:val="6"/>
        </w:rPr>
        <w:t xml:space="preserve">meeting </w:t>
      </w:r>
      <w:r>
        <w:rPr>
          <w:color w:val="231F20"/>
          <w:spacing w:val="5"/>
        </w:rPr>
        <w:t xml:space="preserve">within that forum </w:t>
      </w:r>
      <w:r>
        <w:rPr>
          <w:color w:val="231F20"/>
          <w:spacing w:val="3"/>
        </w:rPr>
        <w:t xml:space="preserve">on </w:t>
      </w:r>
      <w:r>
        <w:rPr>
          <w:color w:val="231F20"/>
          <w:spacing w:val="7"/>
        </w:rPr>
        <w:t xml:space="preserve">the </w:t>
      </w:r>
      <w:r>
        <w:rPr>
          <w:color w:val="231F20"/>
        </w:rPr>
        <w:t>basis of the “religious, political, philosophical,</w:t>
      </w:r>
      <w:r>
        <w:rPr>
          <w:color w:val="231F20"/>
          <w:spacing w:val="-28"/>
        </w:rPr>
        <w:t xml:space="preserve"> </w:t>
      </w:r>
      <w:r>
        <w:rPr>
          <w:color w:val="231F20"/>
        </w:rPr>
        <w:t>or other</w:t>
      </w:r>
      <w:r>
        <w:rPr>
          <w:color w:val="231F20"/>
          <w:spacing w:val="-6"/>
        </w:rPr>
        <w:t xml:space="preserve"> </w:t>
      </w:r>
      <w:r>
        <w:rPr>
          <w:color w:val="231F20"/>
        </w:rPr>
        <w:t>content</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speech</w:t>
      </w:r>
      <w:r>
        <w:rPr>
          <w:color w:val="231F20"/>
          <w:spacing w:val="-6"/>
        </w:rPr>
        <w:t xml:space="preserve"> </w:t>
      </w:r>
      <w:r>
        <w:rPr>
          <w:color w:val="231F20"/>
        </w:rPr>
        <w:t>at</w:t>
      </w:r>
      <w:r>
        <w:rPr>
          <w:color w:val="231F20"/>
          <w:spacing w:val="-6"/>
        </w:rPr>
        <w:t xml:space="preserve"> </w:t>
      </w:r>
      <w:r>
        <w:rPr>
          <w:color w:val="231F20"/>
        </w:rPr>
        <w:t>such</w:t>
      </w:r>
      <w:r>
        <w:rPr>
          <w:color w:val="231F20"/>
          <w:spacing w:val="-6"/>
        </w:rPr>
        <w:t xml:space="preserve"> </w:t>
      </w:r>
      <w:r>
        <w:rPr>
          <w:color w:val="231F20"/>
        </w:rPr>
        <w:t>meetings.”</w:t>
      </w:r>
      <w:r>
        <w:rPr>
          <w:color w:val="231F20"/>
          <w:spacing w:val="-6"/>
        </w:rPr>
        <w:t xml:space="preserve"> </w:t>
      </w:r>
      <w:r>
        <w:rPr>
          <w:color w:val="231F20"/>
        </w:rPr>
        <w:t>.</w:t>
      </w:r>
      <w:r>
        <w:rPr>
          <w:color w:val="231F20"/>
          <w:spacing w:val="-6"/>
        </w:rPr>
        <w:t xml:space="preserve"> </w:t>
      </w:r>
      <w:r>
        <w:rPr>
          <w:color w:val="231F20"/>
        </w:rPr>
        <w:t>.</w:t>
      </w:r>
      <w:r>
        <w:rPr>
          <w:color w:val="231F20"/>
          <w:spacing w:val="-6"/>
        </w:rPr>
        <w:t xml:space="preserve"> </w:t>
      </w:r>
      <w:r>
        <w:rPr>
          <w:color w:val="231F20"/>
        </w:rPr>
        <w:t>. Specifically, the Act</w:t>
      </w:r>
      <w:r>
        <w:rPr>
          <w:color w:val="231F20"/>
          <w:spacing w:val="-34"/>
        </w:rPr>
        <w:t xml:space="preserve"> </w:t>
      </w:r>
      <w:r>
        <w:rPr>
          <w:color w:val="231F20"/>
        </w:rPr>
        <w:t>provides:</w:t>
      </w:r>
    </w:p>
    <w:p w:rsidR="00E82A7D" w:rsidRDefault="00E82A7D" w:rsidP="00E82A7D">
      <w:pPr>
        <w:pStyle w:val="BodyText"/>
        <w:kinsoku w:val="0"/>
        <w:overflowPunct w:val="0"/>
        <w:spacing w:before="195" w:line="220" w:lineRule="exact"/>
        <w:ind w:left="360" w:right="1"/>
        <w:rPr>
          <w:color w:val="231F20"/>
          <w:sz w:val="17"/>
          <w:szCs w:val="17"/>
        </w:rPr>
      </w:pPr>
      <w:r>
        <w:rPr>
          <w:color w:val="231F20"/>
          <w:sz w:val="17"/>
          <w:szCs w:val="17"/>
        </w:rPr>
        <w:t>It</w:t>
      </w:r>
      <w:r>
        <w:rPr>
          <w:color w:val="231F20"/>
          <w:spacing w:val="-8"/>
          <w:sz w:val="17"/>
          <w:szCs w:val="17"/>
        </w:rPr>
        <w:t xml:space="preserve"> </w:t>
      </w:r>
      <w:r>
        <w:rPr>
          <w:color w:val="231F20"/>
          <w:sz w:val="17"/>
          <w:szCs w:val="17"/>
        </w:rPr>
        <w:t>shall</w:t>
      </w:r>
      <w:r>
        <w:rPr>
          <w:color w:val="231F20"/>
          <w:spacing w:val="-8"/>
          <w:sz w:val="17"/>
          <w:szCs w:val="17"/>
        </w:rPr>
        <w:t xml:space="preserve"> </w:t>
      </w:r>
      <w:r>
        <w:rPr>
          <w:color w:val="231F20"/>
          <w:sz w:val="17"/>
          <w:szCs w:val="17"/>
        </w:rPr>
        <w:t>be</w:t>
      </w:r>
      <w:r>
        <w:rPr>
          <w:color w:val="231F20"/>
          <w:spacing w:val="-8"/>
          <w:sz w:val="17"/>
          <w:szCs w:val="17"/>
        </w:rPr>
        <w:t xml:space="preserve"> </w:t>
      </w:r>
      <w:r>
        <w:rPr>
          <w:color w:val="231F20"/>
          <w:sz w:val="17"/>
          <w:szCs w:val="17"/>
        </w:rPr>
        <w:t>unlawful</w:t>
      </w:r>
      <w:r>
        <w:rPr>
          <w:color w:val="231F20"/>
          <w:spacing w:val="-8"/>
          <w:sz w:val="17"/>
          <w:szCs w:val="17"/>
        </w:rPr>
        <w:t xml:space="preserve"> </w:t>
      </w:r>
      <w:r>
        <w:rPr>
          <w:color w:val="231F20"/>
          <w:sz w:val="17"/>
          <w:szCs w:val="17"/>
        </w:rPr>
        <w:t>for</w:t>
      </w:r>
      <w:r>
        <w:rPr>
          <w:color w:val="231F20"/>
          <w:spacing w:val="-8"/>
          <w:sz w:val="17"/>
          <w:szCs w:val="17"/>
        </w:rPr>
        <w:t xml:space="preserve"> </w:t>
      </w:r>
      <w:r>
        <w:rPr>
          <w:color w:val="231F20"/>
          <w:sz w:val="17"/>
          <w:szCs w:val="17"/>
        </w:rPr>
        <w:t>any</w:t>
      </w:r>
      <w:r>
        <w:rPr>
          <w:color w:val="231F20"/>
          <w:spacing w:val="-8"/>
          <w:sz w:val="17"/>
          <w:szCs w:val="17"/>
        </w:rPr>
        <w:t xml:space="preserve"> </w:t>
      </w:r>
      <w:r>
        <w:rPr>
          <w:color w:val="231F20"/>
          <w:sz w:val="17"/>
          <w:szCs w:val="17"/>
        </w:rPr>
        <w:t>public</w:t>
      </w:r>
      <w:r>
        <w:rPr>
          <w:color w:val="231F20"/>
          <w:spacing w:val="-8"/>
          <w:sz w:val="17"/>
          <w:szCs w:val="17"/>
        </w:rPr>
        <w:t xml:space="preserve"> </w:t>
      </w:r>
      <w:r>
        <w:rPr>
          <w:color w:val="231F20"/>
          <w:sz w:val="17"/>
          <w:szCs w:val="17"/>
        </w:rPr>
        <w:t>secondary</w:t>
      </w:r>
      <w:r>
        <w:rPr>
          <w:color w:val="231F20"/>
          <w:spacing w:val="-8"/>
          <w:sz w:val="17"/>
          <w:szCs w:val="17"/>
        </w:rPr>
        <w:t xml:space="preserve"> </w:t>
      </w:r>
      <w:r>
        <w:rPr>
          <w:color w:val="231F20"/>
          <w:sz w:val="17"/>
          <w:szCs w:val="17"/>
        </w:rPr>
        <w:t xml:space="preserve">school </w:t>
      </w:r>
      <w:r>
        <w:rPr>
          <w:color w:val="231F20"/>
          <w:spacing w:val="4"/>
          <w:sz w:val="17"/>
          <w:szCs w:val="17"/>
        </w:rPr>
        <w:t xml:space="preserve">which receives Federal financial assistance </w:t>
      </w:r>
      <w:r>
        <w:rPr>
          <w:color w:val="231F20"/>
          <w:spacing w:val="5"/>
          <w:sz w:val="17"/>
          <w:szCs w:val="17"/>
        </w:rPr>
        <w:t xml:space="preserve">and </w:t>
      </w:r>
      <w:r>
        <w:rPr>
          <w:color w:val="231F20"/>
          <w:sz w:val="17"/>
          <w:szCs w:val="17"/>
        </w:rPr>
        <w:t>which has a limited open forum to deny equal ac- cess</w:t>
      </w:r>
      <w:r>
        <w:rPr>
          <w:color w:val="231F20"/>
          <w:spacing w:val="-13"/>
          <w:sz w:val="17"/>
          <w:szCs w:val="17"/>
        </w:rPr>
        <w:t xml:space="preserve"> </w:t>
      </w:r>
      <w:r>
        <w:rPr>
          <w:color w:val="231F20"/>
          <w:sz w:val="17"/>
          <w:szCs w:val="17"/>
        </w:rPr>
        <w:t>or</w:t>
      </w:r>
      <w:r>
        <w:rPr>
          <w:color w:val="231F20"/>
          <w:spacing w:val="-13"/>
          <w:sz w:val="17"/>
          <w:szCs w:val="17"/>
        </w:rPr>
        <w:t xml:space="preserve"> </w:t>
      </w:r>
      <w:r>
        <w:rPr>
          <w:color w:val="231F20"/>
          <w:sz w:val="17"/>
          <w:szCs w:val="17"/>
        </w:rPr>
        <w:t>a</w:t>
      </w:r>
      <w:r>
        <w:rPr>
          <w:color w:val="231F20"/>
          <w:spacing w:val="-13"/>
          <w:sz w:val="17"/>
          <w:szCs w:val="17"/>
        </w:rPr>
        <w:t xml:space="preserve"> </w:t>
      </w:r>
      <w:r>
        <w:rPr>
          <w:color w:val="231F20"/>
          <w:sz w:val="17"/>
          <w:szCs w:val="17"/>
        </w:rPr>
        <w:t>fair</w:t>
      </w:r>
      <w:r>
        <w:rPr>
          <w:color w:val="231F20"/>
          <w:spacing w:val="-13"/>
          <w:sz w:val="17"/>
          <w:szCs w:val="17"/>
        </w:rPr>
        <w:t xml:space="preserve"> </w:t>
      </w:r>
      <w:r>
        <w:rPr>
          <w:color w:val="231F20"/>
          <w:sz w:val="17"/>
          <w:szCs w:val="17"/>
        </w:rPr>
        <w:t>opportunity</w:t>
      </w:r>
      <w:r>
        <w:rPr>
          <w:color w:val="231F20"/>
          <w:spacing w:val="-13"/>
          <w:sz w:val="17"/>
          <w:szCs w:val="17"/>
        </w:rPr>
        <w:t xml:space="preserve"> </w:t>
      </w:r>
      <w:r>
        <w:rPr>
          <w:color w:val="231F20"/>
          <w:sz w:val="17"/>
          <w:szCs w:val="17"/>
        </w:rPr>
        <w:t>to,</w:t>
      </w:r>
      <w:r>
        <w:rPr>
          <w:color w:val="231F20"/>
          <w:spacing w:val="-13"/>
          <w:sz w:val="17"/>
          <w:szCs w:val="17"/>
        </w:rPr>
        <w:t xml:space="preserve"> </w:t>
      </w:r>
      <w:r>
        <w:rPr>
          <w:color w:val="231F20"/>
          <w:sz w:val="17"/>
          <w:szCs w:val="17"/>
        </w:rPr>
        <w:t>or</w:t>
      </w:r>
      <w:r>
        <w:rPr>
          <w:color w:val="231F20"/>
          <w:spacing w:val="-13"/>
          <w:sz w:val="17"/>
          <w:szCs w:val="17"/>
        </w:rPr>
        <w:t xml:space="preserve"> </w:t>
      </w:r>
      <w:r>
        <w:rPr>
          <w:color w:val="231F20"/>
          <w:sz w:val="17"/>
          <w:szCs w:val="17"/>
        </w:rPr>
        <w:t>discriminate</w:t>
      </w:r>
      <w:r>
        <w:rPr>
          <w:color w:val="231F20"/>
          <w:spacing w:val="-13"/>
          <w:sz w:val="17"/>
          <w:szCs w:val="17"/>
        </w:rPr>
        <w:t xml:space="preserve"> </w:t>
      </w:r>
      <w:r>
        <w:rPr>
          <w:color w:val="231F20"/>
          <w:sz w:val="17"/>
          <w:szCs w:val="17"/>
        </w:rPr>
        <w:t>against, any</w:t>
      </w:r>
      <w:r>
        <w:rPr>
          <w:color w:val="231F20"/>
          <w:spacing w:val="-8"/>
          <w:sz w:val="17"/>
          <w:szCs w:val="17"/>
        </w:rPr>
        <w:t xml:space="preserve"> </w:t>
      </w:r>
      <w:r>
        <w:rPr>
          <w:color w:val="231F20"/>
          <w:sz w:val="17"/>
          <w:szCs w:val="17"/>
        </w:rPr>
        <w:t>students</w:t>
      </w:r>
      <w:r>
        <w:rPr>
          <w:color w:val="231F20"/>
          <w:spacing w:val="-8"/>
          <w:sz w:val="17"/>
          <w:szCs w:val="17"/>
        </w:rPr>
        <w:t xml:space="preserve"> </w:t>
      </w:r>
      <w:r>
        <w:rPr>
          <w:color w:val="231F20"/>
          <w:sz w:val="17"/>
          <w:szCs w:val="17"/>
        </w:rPr>
        <w:t>who</w:t>
      </w:r>
      <w:r>
        <w:rPr>
          <w:color w:val="231F20"/>
          <w:spacing w:val="-8"/>
          <w:sz w:val="17"/>
          <w:szCs w:val="17"/>
        </w:rPr>
        <w:t xml:space="preserve"> </w:t>
      </w:r>
      <w:r>
        <w:rPr>
          <w:color w:val="231F20"/>
          <w:sz w:val="17"/>
          <w:szCs w:val="17"/>
        </w:rPr>
        <w:t>wish</w:t>
      </w:r>
      <w:r>
        <w:rPr>
          <w:color w:val="231F20"/>
          <w:spacing w:val="-8"/>
          <w:sz w:val="17"/>
          <w:szCs w:val="17"/>
        </w:rPr>
        <w:t xml:space="preserve"> </w:t>
      </w:r>
      <w:r>
        <w:rPr>
          <w:color w:val="231F20"/>
          <w:sz w:val="17"/>
          <w:szCs w:val="17"/>
        </w:rPr>
        <w:t>to</w:t>
      </w:r>
      <w:r>
        <w:rPr>
          <w:color w:val="231F20"/>
          <w:spacing w:val="-8"/>
          <w:sz w:val="17"/>
          <w:szCs w:val="17"/>
        </w:rPr>
        <w:t xml:space="preserve"> </w:t>
      </w:r>
      <w:r>
        <w:rPr>
          <w:color w:val="231F20"/>
          <w:sz w:val="17"/>
          <w:szCs w:val="17"/>
        </w:rPr>
        <w:t>conduct</w:t>
      </w:r>
      <w:r>
        <w:rPr>
          <w:color w:val="231F20"/>
          <w:spacing w:val="-8"/>
          <w:sz w:val="17"/>
          <w:szCs w:val="17"/>
        </w:rPr>
        <w:t xml:space="preserve"> </w:t>
      </w:r>
      <w:r>
        <w:rPr>
          <w:color w:val="231F20"/>
          <w:sz w:val="17"/>
          <w:szCs w:val="17"/>
        </w:rPr>
        <w:t>a</w:t>
      </w:r>
      <w:r>
        <w:rPr>
          <w:color w:val="231F20"/>
          <w:spacing w:val="-8"/>
          <w:sz w:val="17"/>
          <w:szCs w:val="17"/>
        </w:rPr>
        <w:t xml:space="preserve"> </w:t>
      </w:r>
      <w:r>
        <w:rPr>
          <w:color w:val="231F20"/>
          <w:sz w:val="17"/>
          <w:szCs w:val="17"/>
        </w:rPr>
        <w:t>meeting</w:t>
      </w:r>
      <w:r>
        <w:rPr>
          <w:color w:val="231F20"/>
          <w:spacing w:val="-8"/>
          <w:sz w:val="17"/>
          <w:szCs w:val="17"/>
        </w:rPr>
        <w:t xml:space="preserve"> </w:t>
      </w:r>
      <w:r>
        <w:rPr>
          <w:color w:val="231F20"/>
          <w:sz w:val="17"/>
          <w:szCs w:val="17"/>
        </w:rPr>
        <w:t xml:space="preserve">within </w:t>
      </w:r>
      <w:r>
        <w:rPr>
          <w:color w:val="231F20"/>
          <w:spacing w:val="3"/>
          <w:sz w:val="17"/>
          <w:szCs w:val="17"/>
        </w:rPr>
        <w:t xml:space="preserve">that limited open forum </w:t>
      </w:r>
      <w:r>
        <w:rPr>
          <w:color w:val="231F20"/>
          <w:sz w:val="17"/>
          <w:szCs w:val="17"/>
        </w:rPr>
        <w:t xml:space="preserve">on </w:t>
      </w:r>
      <w:r>
        <w:rPr>
          <w:color w:val="231F20"/>
          <w:spacing w:val="2"/>
          <w:sz w:val="17"/>
          <w:szCs w:val="17"/>
        </w:rPr>
        <w:t xml:space="preserve">the </w:t>
      </w:r>
      <w:r>
        <w:rPr>
          <w:color w:val="231F20"/>
          <w:spacing w:val="3"/>
          <w:sz w:val="17"/>
          <w:szCs w:val="17"/>
        </w:rPr>
        <w:t xml:space="preserve">basis </w:t>
      </w:r>
      <w:r>
        <w:rPr>
          <w:color w:val="231F20"/>
          <w:sz w:val="17"/>
          <w:szCs w:val="17"/>
        </w:rPr>
        <w:t xml:space="preserve">of </w:t>
      </w:r>
      <w:r>
        <w:rPr>
          <w:color w:val="231F20"/>
          <w:spacing w:val="2"/>
          <w:sz w:val="17"/>
          <w:szCs w:val="17"/>
        </w:rPr>
        <w:t xml:space="preserve">the </w:t>
      </w:r>
      <w:r>
        <w:rPr>
          <w:color w:val="231F20"/>
          <w:spacing w:val="3"/>
          <w:sz w:val="17"/>
          <w:szCs w:val="17"/>
        </w:rPr>
        <w:t xml:space="preserve">reli- </w:t>
      </w:r>
      <w:r>
        <w:rPr>
          <w:color w:val="231F20"/>
          <w:sz w:val="17"/>
          <w:szCs w:val="17"/>
        </w:rPr>
        <w:t>gious, political, philosophical, or other content of the</w:t>
      </w:r>
      <w:r>
        <w:rPr>
          <w:color w:val="231F20"/>
          <w:spacing w:val="-7"/>
          <w:sz w:val="17"/>
          <w:szCs w:val="17"/>
        </w:rPr>
        <w:t xml:space="preserve"> </w:t>
      </w:r>
      <w:r>
        <w:rPr>
          <w:color w:val="231F20"/>
          <w:sz w:val="17"/>
          <w:szCs w:val="17"/>
        </w:rPr>
        <w:t>speech</w:t>
      </w:r>
      <w:r>
        <w:rPr>
          <w:color w:val="231F20"/>
          <w:spacing w:val="-7"/>
          <w:sz w:val="17"/>
          <w:szCs w:val="17"/>
        </w:rPr>
        <w:t xml:space="preserve"> </w:t>
      </w:r>
      <w:r>
        <w:rPr>
          <w:color w:val="231F20"/>
          <w:sz w:val="17"/>
          <w:szCs w:val="17"/>
        </w:rPr>
        <w:t>at</w:t>
      </w:r>
      <w:r>
        <w:rPr>
          <w:color w:val="231F20"/>
          <w:spacing w:val="-7"/>
          <w:sz w:val="17"/>
          <w:szCs w:val="17"/>
        </w:rPr>
        <w:t xml:space="preserve"> </w:t>
      </w:r>
      <w:r>
        <w:rPr>
          <w:color w:val="231F20"/>
          <w:sz w:val="17"/>
          <w:szCs w:val="17"/>
        </w:rPr>
        <w:t>such</w:t>
      </w:r>
      <w:r>
        <w:rPr>
          <w:color w:val="231F20"/>
          <w:spacing w:val="-7"/>
          <w:sz w:val="17"/>
          <w:szCs w:val="17"/>
        </w:rPr>
        <w:t xml:space="preserve"> </w:t>
      </w:r>
      <w:r>
        <w:rPr>
          <w:color w:val="231F20"/>
          <w:sz w:val="17"/>
          <w:szCs w:val="17"/>
        </w:rPr>
        <w:t>meetings.</w:t>
      </w:r>
      <w:r>
        <w:rPr>
          <w:color w:val="231F20"/>
          <w:spacing w:val="-7"/>
          <w:sz w:val="17"/>
          <w:szCs w:val="17"/>
        </w:rPr>
        <w:t xml:space="preserve"> </w:t>
      </w:r>
      <w:r>
        <w:rPr>
          <w:color w:val="231F20"/>
          <w:sz w:val="17"/>
          <w:szCs w:val="17"/>
        </w:rPr>
        <w:t>20</w:t>
      </w:r>
      <w:r>
        <w:rPr>
          <w:color w:val="231F20"/>
          <w:spacing w:val="-7"/>
          <w:sz w:val="17"/>
          <w:szCs w:val="17"/>
        </w:rPr>
        <w:t xml:space="preserve"> </w:t>
      </w:r>
      <w:r>
        <w:rPr>
          <w:color w:val="231F20"/>
          <w:sz w:val="17"/>
          <w:szCs w:val="17"/>
        </w:rPr>
        <w:t>U.S.C.</w:t>
      </w:r>
      <w:r>
        <w:rPr>
          <w:color w:val="231F20"/>
          <w:spacing w:val="-7"/>
          <w:sz w:val="17"/>
          <w:szCs w:val="17"/>
        </w:rPr>
        <w:t xml:space="preserve"> </w:t>
      </w:r>
      <w:r>
        <w:rPr>
          <w:color w:val="231F20"/>
          <w:sz w:val="17"/>
          <w:szCs w:val="17"/>
        </w:rPr>
        <w:t>§</w:t>
      </w:r>
      <w:r>
        <w:rPr>
          <w:color w:val="231F20"/>
          <w:spacing w:val="-7"/>
          <w:sz w:val="17"/>
          <w:szCs w:val="17"/>
        </w:rPr>
        <w:t xml:space="preserve"> </w:t>
      </w:r>
      <w:r>
        <w:rPr>
          <w:color w:val="231F20"/>
          <w:sz w:val="17"/>
          <w:szCs w:val="17"/>
        </w:rPr>
        <w:t>4071(a).</w:t>
      </w:r>
    </w:p>
    <w:p w:rsidR="00E82A7D" w:rsidRDefault="00E82A7D" w:rsidP="00E82A7D">
      <w:pPr>
        <w:pStyle w:val="BodyText"/>
        <w:kinsoku w:val="0"/>
        <w:overflowPunct w:val="0"/>
        <w:spacing w:before="1" w:line="240" w:lineRule="auto"/>
        <w:jc w:val="left"/>
        <w:rPr>
          <w:sz w:val="15"/>
          <w:szCs w:val="15"/>
        </w:rPr>
      </w:pPr>
    </w:p>
    <w:p w:rsidR="00E82A7D" w:rsidRDefault="00E82A7D" w:rsidP="00E82A7D">
      <w:pPr>
        <w:pStyle w:val="BodyText"/>
        <w:kinsoku w:val="0"/>
        <w:overflowPunct w:val="0"/>
        <w:ind w:left="119" w:right="1" w:firstLine="240"/>
        <w:rPr>
          <w:color w:val="231F20"/>
        </w:rPr>
      </w:pPr>
      <w:r>
        <w:rPr>
          <w:color w:val="231F20"/>
        </w:rPr>
        <w:t xml:space="preserve">A </w:t>
      </w:r>
      <w:r>
        <w:rPr>
          <w:color w:val="231F20"/>
          <w:spacing w:val="4"/>
        </w:rPr>
        <w:t xml:space="preserve">“limited </w:t>
      </w:r>
      <w:r>
        <w:rPr>
          <w:color w:val="231F20"/>
          <w:spacing w:val="3"/>
        </w:rPr>
        <w:t xml:space="preserve">open </w:t>
      </w:r>
      <w:r>
        <w:rPr>
          <w:color w:val="231F20"/>
          <w:spacing w:val="4"/>
        </w:rPr>
        <w:t xml:space="preserve">forum” exists whenever </w:t>
      </w:r>
      <w:r>
        <w:rPr>
          <w:color w:val="231F20"/>
        </w:rPr>
        <w:t xml:space="preserve">a </w:t>
      </w:r>
      <w:r>
        <w:rPr>
          <w:color w:val="231F20"/>
          <w:spacing w:val="2"/>
        </w:rPr>
        <w:t xml:space="preserve">public secondary school “grants </w:t>
      </w:r>
      <w:r>
        <w:rPr>
          <w:color w:val="231F20"/>
        </w:rPr>
        <w:t xml:space="preserve">an </w:t>
      </w:r>
      <w:r>
        <w:rPr>
          <w:color w:val="231F20"/>
          <w:spacing w:val="2"/>
        </w:rPr>
        <w:t xml:space="preserve">offering </w:t>
      </w:r>
      <w:r>
        <w:rPr>
          <w:color w:val="231F20"/>
          <w:spacing w:val="3"/>
        </w:rPr>
        <w:t xml:space="preserve">to </w:t>
      </w:r>
      <w:r>
        <w:rPr>
          <w:color w:val="231F20"/>
        </w:rPr>
        <w:t xml:space="preserve">or </w:t>
      </w:r>
      <w:r>
        <w:rPr>
          <w:color w:val="231F20"/>
          <w:spacing w:val="2"/>
        </w:rPr>
        <w:t xml:space="preserve">opportunity </w:t>
      </w:r>
      <w:r>
        <w:rPr>
          <w:color w:val="231F20"/>
        </w:rPr>
        <w:t xml:space="preserve">for one or more </w:t>
      </w:r>
      <w:r>
        <w:rPr>
          <w:color w:val="231F20"/>
          <w:spacing w:val="3"/>
        </w:rPr>
        <w:t xml:space="preserve">noncurriculum </w:t>
      </w:r>
      <w:r>
        <w:rPr>
          <w:color w:val="231F20"/>
        </w:rPr>
        <w:t xml:space="preserve">related student groups to meet on school prem- </w:t>
      </w:r>
      <w:r>
        <w:rPr>
          <w:color w:val="231F20"/>
          <w:spacing w:val="3"/>
        </w:rPr>
        <w:t xml:space="preserve">ises during noninstructional time.” </w:t>
      </w:r>
      <w:r>
        <w:rPr>
          <w:color w:val="231F20"/>
          <w:spacing w:val="4"/>
        </w:rPr>
        <w:t xml:space="preserve">“Meeting” </w:t>
      </w:r>
      <w:r>
        <w:rPr>
          <w:color w:val="231F20"/>
        </w:rPr>
        <w:t xml:space="preserve">is defined to include “those activities of student </w:t>
      </w:r>
      <w:r>
        <w:rPr>
          <w:color w:val="231F20"/>
          <w:spacing w:val="4"/>
        </w:rPr>
        <w:t xml:space="preserve">groups which </w:t>
      </w:r>
      <w:r>
        <w:rPr>
          <w:color w:val="231F20"/>
          <w:spacing w:val="2"/>
        </w:rPr>
        <w:t xml:space="preserve">are </w:t>
      </w:r>
      <w:r>
        <w:rPr>
          <w:color w:val="231F20"/>
          <w:spacing w:val="5"/>
        </w:rPr>
        <w:t xml:space="preserve">permitted </w:t>
      </w:r>
      <w:r>
        <w:rPr>
          <w:color w:val="231F20"/>
          <w:spacing w:val="4"/>
        </w:rPr>
        <w:t xml:space="preserve">under </w:t>
      </w:r>
      <w:r>
        <w:rPr>
          <w:color w:val="231F20"/>
        </w:rPr>
        <w:t xml:space="preserve">a </w:t>
      </w:r>
      <w:r>
        <w:rPr>
          <w:color w:val="231F20"/>
          <w:spacing w:val="6"/>
        </w:rPr>
        <w:t xml:space="preserve">school’s </w:t>
      </w:r>
      <w:r>
        <w:rPr>
          <w:color w:val="231F20"/>
        </w:rPr>
        <w:t xml:space="preserve">limited open forum and are not directly related </w:t>
      </w:r>
      <w:r>
        <w:rPr>
          <w:color w:val="231F20"/>
          <w:spacing w:val="3"/>
        </w:rPr>
        <w:t xml:space="preserve">to </w:t>
      </w:r>
      <w:r>
        <w:rPr>
          <w:color w:val="231F20"/>
          <w:spacing w:val="4"/>
        </w:rPr>
        <w:t xml:space="preserve">the </w:t>
      </w:r>
      <w:r>
        <w:rPr>
          <w:color w:val="231F20"/>
          <w:spacing w:val="5"/>
        </w:rPr>
        <w:t xml:space="preserve">school curriculum.” “Noninstructional </w:t>
      </w:r>
      <w:r>
        <w:rPr>
          <w:color w:val="231F20"/>
        </w:rPr>
        <w:t xml:space="preserve">time” is defined to mean “time set aside by </w:t>
      </w:r>
      <w:r>
        <w:rPr>
          <w:color w:val="231F20"/>
          <w:spacing w:val="2"/>
        </w:rPr>
        <w:t xml:space="preserve">the </w:t>
      </w:r>
      <w:r>
        <w:rPr>
          <w:color w:val="231F20"/>
          <w:spacing w:val="3"/>
        </w:rPr>
        <w:t xml:space="preserve">school </w:t>
      </w:r>
      <w:r>
        <w:rPr>
          <w:color w:val="231F20"/>
          <w:spacing w:val="2"/>
        </w:rPr>
        <w:t xml:space="preserve">before </w:t>
      </w:r>
      <w:r>
        <w:rPr>
          <w:color w:val="231F20"/>
          <w:spacing w:val="3"/>
        </w:rPr>
        <w:t xml:space="preserve">actual classroom instruction </w:t>
      </w:r>
      <w:r>
        <w:rPr>
          <w:color w:val="231F20"/>
          <w:spacing w:val="4"/>
        </w:rPr>
        <w:t xml:space="preserve">be- </w:t>
      </w:r>
      <w:r>
        <w:rPr>
          <w:color w:val="231F20"/>
        </w:rPr>
        <w:t xml:space="preserve">gins or after actual classroom instruction ends.” </w:t>
      </w:r>
      <w:r>
        <w:rPr>
          <w:color w:val="231F20"/>
          <w:spacing w:val="2"/>
        </w:rPr>
        <w:t xml:space="preserve">Thus, even </w:t>
      </w:r>
      <w:r>
        <w:rPr>
          <w:color w:val="231F20"/>
        </w:rPr>
        <w:t xml:space="preserve">if a </w:t>
      </w:r>
      <w:r>
        <w:rPr>
          <w:color w:val="231F20"/>
          <w:spacing w:val="2"/>
        </w:rPr>
        <w:t xml:space="preserve">public secondary school </w:t>
      </w:r>
      <w:r>
        <w:rPr>
          <w:color w:val="231F20"/>
          <w:spacing w:val="3"/>
        </w:rPr>
        <w:t xml:space="preserve">allows </w:t>
      </w:r>
      <w:r>
        <w:rPr>
          <w:color w:val="231F20"/>
        </w:rPr>
        <w:t>only one “noncurriculum related student</w:t>
      </w:r>
      <w:r>
        <w:rPr>
          <w:color w:val="231F20"/>
          <w:spacing w:val="-33"/>
        </w:rPr>
        <w:t xml:space="preserve"> </w:t>
      </w:r>
      <w:r>
        <w:rPr>
          <w:color w:val="231F20"/>
        </w:rPr>
        <w:t xml:space="preserve">group” to meet, the Act’s obligations are triggered </w:t>
      </w:r>
      <w:r>
        <w:rPr>
          <w:color w:val="231F20"/>
          <w:spacing w:val="2"/>
        </w:rPr>
        <w:t xml:space="preserve">and </w:t>
      </w:r>
      <w:r>
        <w:rPr>
          <w:color w:val="231F20"/>
        </w:rPr>
        <w:t xml:space="preserve">the school may not deny other clubs, on the ba- </w:t>
      </w:r>
      <w:r>
        <w:rPr>
          <w:color w:val="231F20"/>
          <w:spacing w:val="2"/>
        </w:rPr>
        <w:t xml:space="preserve">sis </w:t>
      </w:r>
      <w:r>
        <w:rPr>
          <w:color w:val="231F20"/>
        </w:rPr>
        <w:t xml:space="preserve">of </w:t>
      </w:r>
      <w:r>
        <w:rPr>
          <w:color w:val="231F20"/>
          <w:spacing w:val="2"/>
        </w:rPr>
        <w:t xml:space="preserve">the </w:t>
      </w:r>
      <w:r>
        <w:rPr>
          <w:color w:val="231F20"/>
          <w:spacing w:val="3"/>
        </w:rPr>
        <w:t xml:space="preserve">content </w:t>
      </w:r>
      <w:r>
        <w:rPr>
          <w:color w:val="231F20"/>
        </w:rPr>
        <w:t xml:space="preserve">of </w:t>
      </w:r>
      <w:r>
        <w:rPr>
          <w:color w:val="231F20"/>
          <w:spacing w:val="3"/>
        </w:rPr>
        <w:t xml:space="preserve">their speech, equal </w:t>
      </w:r>
      <w:r>
        <w:rPr>
          <w:color w:val="231F20"/>
          <w:spacing w:val="4"/>
        </w:rPr>
        <w:t xml:space="preserve">access </w:t>
      </w:r>
      <w:r>
        <w:rPr>
          <w:color w:val="231F20"/>
        </w:rPr>
        <w:t xml:space="preserve">to </w:t>
      </w:r>
      <w:r>
        <w:rPr>
          <w:color w:val="231F20"/>
          <w:spacing w:val="2"/>
        </w:rPr>
        <w:t xml:space="preserve">meet </w:t>
      </w:r>
      <w:r>
        <w:rPr>
          <w:color w:val="231F20"/>
        </w:rPr>
        <w:t xml:space="preserve">on </w:t>
      </w:r>
      <w:r>
        <w:rPr>
          <w:color w:val="231F20"/>
          <w:spacing w:val="2"/>
        </w:rPr>
        <w:t xml:space="preserve">school premises during noninstruc- </w:t>
      </w:r>
      <w:r>
        <w:rPr>
          <w:color w:val="231F20"/>
        </w:rPr>
        <w:t>tional time.</w:t>
      </w:r>
    </w:p>
    <w:p w:rsidR="00E82A7D" w:rsidRDefault="00E82A7D" w:rsidP="00E82A7D">
      <w:pPr>
        <w:pStyle w:val="BodyText"/>
        <w:kinsoku w:val="0"/>
        <w:overflowPunct w:val="0"/>
        <w:ind w:left="119" w:firstLine="240"/>
        <w:rPr>
          <w:color w:val="231F20"/>
        </w:rPr>
      </w:pPr>
      <w:r>
        <w:rPr>
          <w:color w:val="231F20"/>
        </w:rPr>
        <w:t>The Act further specifies that “[s]chools shall be</w:t>
      </w:r>
      <w:r>
        <w:rPr>
          <w:color w:val="231F20"/>
          <w:spacing w:val="-5"/>
        </w:rPr>
        <w:t xml:space="preserve"> </w:t>
      </w:r>
      <w:r>
        <w:rPr>
          <w:color w:val="231F20"/>
        </w:rPr>
        <w:t>deemed</w:t>
      </w:r>
      <w:r>
        <w:rPr>
          <w:color w:val="231F20"/>
          <w:spacing w:val="-5"/>
        </w:rPr>
        <w:t xml:space="preserve"> </w:t>
      </w:r>
      <w:r>
        <w:rPr>
          <w:color w:val="231F20"/>
        </w:rPr>
        <w:t>to</w:t>
      </w:r>
      <w:r>
        <w:rPr>
          <w:color w:val="231F20"/>
          <w:spacing w:val="-5"/>
        </w:rPr>
        <w:t xml:space="preserve"> </w:t>
      </w:r>
      <w:r>
        <w:rPr>
          <w:color w:val="231F20"/>
        </w:rPr>
        <w:t>offer</w:t>
      </w:r>
      <w:r>
        <w:rPr>
          <w:color w:val="231F20"/>
          <w:spacing w:val="-5"/>
        </w:rPr>
        <w:t xml:space="preserve"> </w:t>
      </w:r>
      <w:r>
        <w:rPr>
          <w:color w:val="231F20"/>
        </w:rPr>
        <w:t>a</w:t>
      </w:r>
      <w:r>
        <w:rPr>
          <w:color w:val="231F20"/>
          <w:spacing w:val="-5"/>
        </w:rPr>
        <w:t xml:space="preserve"> </w:t>
      </w:r>
      <w:r>
        <w:rPr>
          <w:color w:val="231F20"/>
        </w:rPr>
        <w:t>fair</w:t>
      </w:r>
      <w:r>
        <w:rPr>
          <w:color w:val="231F20"/>
          <w:spacing w:val="-5"/>
        </w:rPr>
        <w:t xml:space="preserve"> </w:t>
      </w:r>
      <w:r>
        <w:rPr>
          <w:color w:val="231F20"/>
        </w:rPr>
        <w:t>opportunity</w:t>
      </w:r>
      <w:r>
        <w:rPr>
          <w:color w:val="231F20"/>
          <w:spacing w:val="-5"/>
        </w:rPr>
        <w:t xml:space="preserve"> </w:t>
      </w:r>
      <w:r>
        <w:rPr>
          <w:color w:val="231F20"/>
        </w:rPr>
        <w:t>to</w:t>
      </w:r>
      <w:r>
        <w:rPr>
          <w:color w:val="231F20"/>
          <w:spacing w:val="-5"/>
        </w:rPr>
        <w:t xml:space="preserve"> </w:t>
      </w:r>
      <w:r>
        <w:rPr>
          <w:color w:val="231F20"/>
        </w:rPr>
        <w:t>students who</w:t>
      </w:r>
      <w:r>
        <w:rPr>
          <w:color w:val="231F20"/>
          <w:spacing w:val="-8"/>
        </w:rPr>
        <w:t xml:space="preserve"> </w:t>
      </w:r>
      <w:r>
        <w:rPr>
          <w:color w:val="231F20"/>
        </w:rPr>
        <w:t>wish</w:t>
      </w:r>
      <w:r>
        <w:rPr>
          <w:color w:val="231F20"/>
          <w:spacing w:val="-8"/>
        </w:rPr>
        <w:t xml:space="preserve"> </w:t>
      </w:r>
      <w:r>
        <w:rPr>
          <w:color w:val="231F20"/>
        </w:rPr>
        <w:t>to</w:t>
      </w:r>
      <w:r>
        <w:rPr>
          <w:color w:val="231F20"/>
          <w:spacing w:val="-8"/>
        </w:rPr>
        <w:t xml:space="preserve"> </w:t>
      </w:r>
      <w:r>
        <w:rPr>
          <w:color w:val="231F20"/>
        </w:rPr>
        <w:t>conduct</w:t>
      </w:r>
      <w:r>
        <w:rPr>
          <w:color w:val="231F20"/>
          <w:spacing w:val="-8"/>
        </w:rPr>
        <w:t xml:space="preserve"> </w:t>
      </w:r>
      <w:r>
        <w:rPr>
          <w:color w:val="231F20"/>
        </w:rPr>
        <w:t>a</w:t>
      </w:r>
      <w:r>
        <w:rPr>
          <w:color w:val="231F20"/>
          <w:spacing w:val="-8"/>
        </w:rPr>
        <w:t xml:space="preserve"> </w:t>
      </w:r>
      <w:r>
        <w:rPr>
          <w:color w:val="231F20"/>
        </w:rPr>
        <w:t>meeting</w:t>
      </w:r>
      <w:r>
        <w:rPr>
          <w:color w:val="231F20"/>
          <w:spacing w:val="-8"/>
        </w:rPr>
        <w:t xml:space="preserve"> </w:t>
      </w:r>
      <w:r>
        <w:rPr>
          <w:color w:val="231F20"/>
        </w:rPr>
        <w:t>within</w:t>
      </w:r>
      <w:r>
        <w:rPr>
          <w:color w:val="231F20"/>
          <w:spacing w:val="-8"/>
        </w:rPr>
        <w:t xml:space="preserve"> </w:t>
      </w:r>
      <w:r>
        <w:rPr>
          <w:color w:val="231F20"/>
        </w:rPr>
        <w:t>its</w:t>
      </w:r>
      <w:r>
        <w:rPr>
          <w:color w:val="231F20"/>
          <w:spacing w:val="-8"/>
        </w:rPr>
        <w:t xml:space="preserve"> </w:t>
      </w:r>
      <w:r>
        <w:rPr>
          <w:color w:val="231F20"/>
        </w:rPr>
        <w:t xml:space="preserve">limited </w:t>
      </w:r>
      <w:r>
        <w:rPr>
          <w:color w:val="231F20"/>
          <w:spacing w:val="3"/>
        </w:rPr>
        <w:t xml:space="preserve">open forum” </w:t>
      </w:r>
      <w:r>
        <w:rPr>
          <w:color w:val="231F20"/>
        </w:rPr>
        <w:t xml:space="preserve">if </w:t>
      </w:r>
      <w:r>
        <w:rPr>
          <w:color w:val="231F20"/>
          <w:spacing w:val="2"/>
        </w:rPr>
        <w:t xml:space="preserve">the </w:t>
      </w:r>
      <w:r>
        <w:rPr>
          <w:color w:val="231F20"/>
          <w:spacing w:val="3"/>
        </w:rPr>
        <w:t xml:space="preserve">school uniformly provides </w:t>
      </w:r>
      <w:r>
        <w:rPr>
          <w:color w:val="231F20"/>
          <w:spacing w:val="5"/>
        </w:rPr>
        <w:t xml:space="preserve">that </w:t>
      </w:r>
      <w:r>
        <w:rPr>
          <w:color w:val="231F20"/>
          <w:spacing w:val="4"/>
        </w:rPr>
        <w:t xml:space="preserve">the </w:t>
      </w:r>
      <w:r>
        <w:rPr>
          <w:color w:val="231F20"/>
          <w:spacing w:val="6"/>
        </w:rPr>
        <w:t xml:space="preserve">meetings </w:t>
      </w:r>
      <w:r>
        <w:rPr>
          <w:color w:val="231F20"/>
          <w:spacing w:val="3"/>
        </w:rPr>
        <w:t xml:space="preserve">are </w:t>
      </w:r>
      <w:r>
        <w:rPr>
          <w:color w:val="231F20"/>
          <w:spacing w:val="6"/>
        </w:rPr>
        <w:t xml:space="preserve">voluntary </w:t>
      </w:r>
      <w:r>
        <w:rPr>
          <w:color w:val="231F20"/>
          <w:spacing w:val="4"/>
        </w:rPr>
        <w:t xml:space="preserve">and </w:t>
      </w:r>
      <w:r>
        <w:rPr>
          <w:color w:val="231F20"/>
          <w:spacing w:val="7"/>
        </w:rPr>
        <w:t xml:space="preserve">student </w:t>
      </w:r>
      <w:r>
        <w:rPr>
          <w:color w:val="231F20"/>
          <w:spacing w:val="3"/>
        </w:rPr>
        <w:t xml:space="preserve">initiated; </w:t>
      </w:r>
      <w:r>
        <w:rPr>
          <w:color w:val="231F20"/>
        </w:rPr>
        <w:t xml:space="preserve">are </w:t>
      </w:r>
      <w:r>
        <w:rPr>
          <w:color w:val="231F20"/>
          <w:spacing w:val="2"/>
        </w:rPr>
        <w:t xml:space="preserve">not </w:t>
      </w:r>
      <w:r>
        <w:rPr>
          <w:color w:val="231F20"/>
          <w:spacing w:val="3"/>
        </w:rPr>
        <w:t xml:space="preserve">sponsored </w:t>
      </w:r>
      <w:r>
        <w:rPr>
          <w:color w:val="231F20"/>
        </w:rPr>
        <w:t xml:space="preserve">by </w:t>
      </w:r>
      <w:r>
        <w:rPr>
          <w:color w:val="231F20"/>
          <w:spacing w:val="2"/>
        </w:rPr>
        <w:t xml:space="preserve">the </w:t>
      </w:r>
      <w:r>
        <w:rPr>
          <w:color w:val="231F20"/>
          <w:spacing w:val="3"/>
        </w:rPr>
        <w:t xml:space="preserve">school, </w:t>
      </w:r>
      <w:r>
        <w:rPr>
          <w:color w:val="231F20"/>
          <w:spacing w:val="4"/>
        </w:rPr>
        <w:t xml:space="preserve">the </w:t>
      </w:r>
      <w:r>
        <w:rPr>
          <w:color w:val="231F20"/>
        </w:rPr>
        <w:t xml:space="preserve">government, or its agents or employees; do </w:t>
      </w:r>
      <w:r>
        <w:rPr>
          <w:color w:val="231F20"/>
          <w:spacing w:val="2"/>
        </w:rPr>
        <w:t xml:space="preserve">not </w:t>
      </w:r>
      <w:r>
        <w:rPr>
          <w:color w:val="231F20"/>
          <w:spacing w:val="3"/>
        </w:rPr>
        <w:t xml:space="preserve">materially </w:t>
      </w:r>
      <w:r>
        <w:rPr>
          <w:color w:val="231F20"/>
          <w:spacing w:val="2"/>
        </w:rPr>
        <w:t xml:space="preserve">and </w:t>
      </w:r>
      <w:r>
        <w:rPr>
          <w:color w:val="231F20"/>
          <w:spacing w:val="3"/>
        </w:rPr>
        <w:t xml:space="preserve">substantially interfere with </w:t>
      </w:r>
      <w:r>
        <w:rPr>
          <w:color w:val="231F20"/>
          <w:spacing w:val="4"/>
        </w:rPr>
        <w:t xml:space="preserve">the </w:t>
      </w:r>
      <w:r>
        <w:rPr>
          <w:color w:val="231F20"/>
        </w:rPr>
        <w:t xml:space="preserve">orderly conduct of educational activities within the school; and are not directed, controlled, con- </w:t>
      </w:r>
      <w:r>
        <w:rPr>
          <w:color w:val="231F20"/>
          <w:spacing w:val="5"/>
        </w:rPr>
        <w:t xml:space="preserve">ducted, </w:t>
      </w:r>
      <w:r>
        <w:rPr>
          <w:color w:val="231F20"/>
          <w:spacing w:val="3"/>
        </w:rPr>
        <w:t xml:space="preserve">or </w:t>
      </w:r>
      <w:r>
        <w:rPr>
          <w:color w:val="231F20"/>
          <w:spacing w:val="5"/>
        </w:rPr>
        <w:t xml:space="preserve">regularly attended </w:t>
      </w:r>
      <w:r>
        <w:rPr>
          <w:color w:val="231F20"/>
          <w:spacing w:val="3"/>
        </w:rPr>
        <w:t xml:space="preserve">by </w:t>
      </w:r>
      <w:r>
        <w:rPr>
          <w:color w:val="231F20"/>
          <w:spacing w:val="6"/>
        </w:rPr>
        <w:t>“nonschool</w:t>
      </w:r>
      <w:r>
        <w:rPr>
          <w:color w:val="231F20"/>
          <w:spacing w:val="59"/>
        </w:rPr>
        <w:t xml:space="preserve"> </w:t>
      </w:r>
      <w:r>
        <w:rPr>
          <w:color w:val="231F20"/>
        </w:rPr>
        <w:t>persons.” . . . “Sponsorship” is defined to mean “the</w:t>
      </w:r>
      <w:r>
        <w:rPr>
          <w:color w:val="231F20"/>
          <w:spacing w:val="-13"/>
        </w:rPr>
        <w:t xml:space="preserve"> </w:t>
      </w:r>
      <w:r>
        <w:rPr>
          <w:color w:val="231F20"/>
        </w:rPr>
        <w:t>act</w:t>
      </w:r>
      <w:r>
        <w:rPr>
          <w:color w:val="231F20"/>
          <w:spacing w:val="-13"/>
        </w:rPr>
        <w:t xml:space="preserve"> </w:t>
      </w:r>
      <w:r>
        <w:rPr>
          <w:color w:val="231F20"/>
        </w:rPr>
        <w:t>of</w:t>
      </w:r>
      <w:r>
        <w:rPr>
          <w:color w:val="231F20"/>
          <w:spacing w:val="-13"/>
        </w:rPr>
        <w:t xml:space="preserve"> </w:t>
      </w:r>
      <w:r>
        <w:rPr>
          <w:color w:val="231F20"/>
        </w:rPr>
        <w:t>promoting,</w:t>
      </w:r>
      <w:r>
        <w:rPr>
          <w:color w:val="231F20"/>
          <w:spacing w:val="-13"/>
        </w:rPr>
        <w:t xml:space="preserve"> </w:t>
      </w:r>
      <w:r>
        <w:rPr>
          <w:color w:val="231F20"/>
        </w:rPr>
        <w:t>leading,</w:t>
      </w:r>
      <w:r>
        <w:rPr>
          <w:color w:val="231F20"/>
          <w:spacing w:val="-13"/>
        </w:rPr>
        <w:t xml:space="preserve"> </w:t>
      </w:r>
      <w:r>
        <w:rPr>
          <w:color w:val="231F20"/>
        </w:rPr>
        <w:t>or</w:t>
      </w:r>
      <w:r>
        <w:rPr>
          <w:color w:val="231F20"/>
          <w:spacing w:val="-13"/>
        </w:rPr>
        <w:t xml:space="preserve"> </w:t>
      </w:r>
      <w:r>
        <w:rPr>
          <w:color w:val="231F20"/>
        </w:rPr>
        <w:t>participating</w:t>
      </w:r>
      <w:r>
        <w:rPr>
          <w:color w:val="231F20"/>
          <w:spacing w:val="-13"/>
        </w:rPr>
        <w:t xml:space="preserve"> </w:t>
      </w:r>
      <w:r>
        <w:rPr>
          <w:color w:val="231F20"/>
        </w:rPr>
        <w:t xml:space="preserve">in a meeting. The assignment of a </w:t>
      </w:r>
      <w:r>
        <w:rPr>
          <w:color w:val="231F20"/>
          <w:spacing w:val="-3"/>
        </w:rPr>
        <w:t xml:space="preserve">teacher, </w:t>
      </w:r>
      <w:r>
        <w:rPr>
          <w:color w:val="231F20"/>
        </w:rPr>
        <w:t>adminis- trator, or other school employee to a meeting for custodial purposes does not constitute sponsor- ship</w:t>
      </w:r>
      <w:r>
        <w:rPr>
          <w:color w:val="231F20"/>
          <w:spacing w:val="-17"/>
        </w:rPr>
        <w:t xml:space="preserve"> </w:t>
      </w:r>
      <w:r>
        <w:rPr>
          <w:color w:val="231F20"/>
        </w:rPr>
        <w:t>of</w:t>
      </w:r>
      <w:r>
        <w:rPr>
          <w:color w:val="231F20"/>
          <w:spacing w:val="-17"/>
        </w:rPr>
        <w:t xml:space="preserve"> </w:t>
      </w:r>
      <w:r>
        <w:rPr>
          <w:color w:val="231F20"/>
        </w:rPr>
        <w:t>the</w:t>
      </w:r>
      <w:r>
        <w:rPr>
          <w:color w:val="231F20"/>
          <w:spacing w:val="-17"/>
        </w:rPr>
        <w:t xml:space="preserve"> </w:t>
      </w:r>
      <w:r>
        <w:rPr>
          <w:color w:val="231F20"/>
        </w:rPr>
        <w:t>meeting.”</w:t>
      </w:r>
      <w:r>
        <w:rPr>
          <w:color w:val="231F20"/>
          <w:spacing w:val="-17"/>
        </w:rPr>
        <w:t xml:space="preserve"> </w:t>
      </w:r>
      <w:r>
        <w:rPr>
          <w:color w:val="231F20"/>
        </w:rPr>
        <w:t>If</w:t>
      </w:r>
      <w:r>
        <w:rPr>
          <w:color w:val="231F20"/>
          <w:spacing w:val="-17"/>
        </w:rPr>
        <w:t xml:space="preserve"> </w:t>
      </w:r>
      <w:r>
        <w:rPr>
          <w:color w:val="231F20"/>
        </w:rPr>
        <w:t>the</w:t>
      </w:r>
      <w:r>
        <w:rPr>
          <w:color w:val="231F20"/>
          <w:spacing w:val="-17"/>
        </w:rPr>
        <w:t xml:space="preserve"> </w:t>
      </w:r>
      <w:r>
        <w:rPr>
          <w:color w:val="231F20"/>
        </w:rPr>
        <w:t>meetings</w:t>
      </w:r>
      <w:r>
        <w:rPr>
          <w:color w:val="231F20"/>
          <w:spacing w:val="-17"/>
        </w:rPr>
        <w:t xml:space="preserve"> </w:t>
      </w:r>
      <w:r>
        <w:rPr>
          <w:color w:val="231F20"/>
        </w:rPr>
        <w:t>are</w:t>
      </w:r>
      <w:r>
        <w:rPr>
          <w:color w:val="231F20"/>
          <w:spacing w:val="-17"/>
        </w:rPr>
        <w:t xml:space="preserve"> </w:t>
      </w:r>
      <w:r>
        <w:rPr>
          <w:color w:val="231F20"/>
        </w:rPr>
        <w:t>religious, employees</w:t>
      </w:r>
      <w:r>
        <w:rPr>
          <w:color w:val="231F20"/>
          <w:spacing w:val="-10"/>
        </w:rPr>
        <w:t xml:space="preserve"> </w:t>
      </w:r>
      <w:r>
        <w:rPr>
          <w:color w:val="231F20"/>
        </w:rPr>
        <w:t>or</w:t>
      </w:r>
      <w:r>
        <w:rPr>
          <w:color w:val="231F20"/>
          <w:spacing w:val="-10"/>
        </w:rPr>
        <w:t xml:space="preserve"> </w:t>
      </w:r>
      <w:r>
        <w:rPr>
          <w:color w:val="231F20"/>
        </w:rPr>
        <w:t>agents</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school</w:t>
      </w:r>
      <w:r>
        <w:rPr>
          <w:color w:val="231F20"/>
          <w:spacing w:val="-10"/>
        </w:rPr>
        <w:t xml:space="preserve"> </w:t>
      </w:r>
      <w:r>
        <w:rPr>
          <w:color w:val="231F20"/>
        </w:rPr>
        <w:t>or</w:t>
      </w:r>
      <w:r>
        <w:rPr>
          <w:color w:val="231F20"/>
          <w:spacing w:val="-10"/>
        </w:rPr>
        <w:t xml:space="preserve"> </w:t>
      </w:r>
      <w:r>
        <w:rPr>
          <w:color w:val="231F20"/>
        </w:rPr>
        <w:t>government</w:t>
      </w:r>
    </w:p>
    <w:p w:rsidR="00E82A7D" w:rsidRDefault="00E82A7D" w:rsidP="00E82A7D">
      <w:pPr>
        <w:pStyle w:val="BodyText"/>
        <w:kinsoku w:val="0"/>
        <w:overflowPunct w:val="0"/>
        <w:spacing w:before="85"/>
        <w:ind w:left="119" w:right="111"/>
        <w:rPr>
          <w:color w:val="231F20"/>
        </w:rPr>
      </w:pPr>
      <w:r>
        <w:rPr>
          <w:rFonts w:ascii="Times New Roman" w:hAnsi="Times New Roman" w:cs="Times New Roman"/>
          <w:sz w:val="24"/>
          <w:szCs w:val="24"/>
        </w:rPr>
        <w:br w:type="column"/>
      </w:r>
      <w:r>
        <w:rPr>
          <w:color w:val="231F20"/>
        </w:rPr>
        <w:t>may attend only in a “non-participatory capac- ity.” Moreover, a State may not influence the form of any religious activity, require any per- son to participate in such activity, or compel any school agent or employee to attend a meeting if the content of the speech at the meeting is con- trary to that person’s beliefs. . . .</w:t>
      </w:r>
    </w:p>
    <w:p w:rsidR="00E82A7D" w:rsidRDefault="00E82A7D" w:rsidP="00E82A7D">
      <w:pPr>
        <w:pStyle w:val="BodyText"/>
        <w:kinsoku w:val="0"/>
        <w:overflowPunct w:val="0"/>
        <w:ind w:left="119" w:right="112" w:firstLine="240"/>
        <w:rPr>
          <w:color w:val="231F20"/>
        </w:rPr>
      </w:pPr>
      <w:r>
        <w:rPr>
          <w:color w:val="231F20"/>
        </w:rPr>
        <w:t xml:space="preserve">The parties agree that Westside High </w:t>
      </w:r>
      <w:r>
        <w:rPr>
          <w:color w:val="231F20"/>
          <w:spacing w:val="2"/>
        </w:rPr>
        <w:t xml:space="preserve">School </w:t>
      </w:r>
      <w:r>
        <w:rPr>
          <w:color w:val="231F20"/>
        </w:rPr>
        <w:t>receives federal financial assistance and is a</w:t>
      </w:r>
      <w:r>
        <w:rPr>
          <w:color w:val="231F20"/>
          <w:spacing w:val="-25"/>
        </w:rPr>
        <w:t xml:space="preserve"> </w:t>
      </w:r>
      <w:r>
        <w:rPr>
          <w:color w:val="231F20"/>
        </w:rPr>
        <w:t xml:space="preserve">pub- lic </w:t>
      </w:r>
      <w:r>
        <w:rPr>
          <w:color w:val="231F20"/>
          <w:spacing w:val="2"/>
        </w:rPr>
        <w:t xml:space="preserve">secondary school within </w:t>
      </w:r>
      <w:r>
        <w:rPr>
          <w:color w:val="231F20"/>
        </w:rPr>
        <w:t xml:space="preserve">the </w:t>
      </w:r>
      <w:r>
        <w:rPr>
          <w:color w:val="231F20"/>
          <w:spacing w:val="2"/>
        </w:rPr>
        <w:t xml:space="preserve">meaning </w:t>
      </w:r>
      <w:r>
        <w:rPr>
          <w:color w:val="231F20"/>
        </w:rPr>
        <w:t xml:space="preserve">of </w:t>
      </w:r>
      <w:r>
        <w:rPr>
          <w:color w:val="231F20"/>
          <w:spacing w:val="3"/>
        </w:rPr>
        <w:t xml:space="preserve">the </w:t>
      </w:r>
      <w:r>
        <w:rPr>
          <w:color w:val="231F20"/>
          <w:spacing w:val="2"/>
        </w:rPr>
        <w:t xml:space="preserve">Act. </w:t>
      </w:r>
      <w:r>
        <w:rPr>
          <w:color w:val="231F20"/>
        </w:rPr>
        <w:t xml:space="preserve">. . . The </w:t>
      </w:r>
      <w:r>
        <w:rPr>
          <w:color w:val="231F20"/>
          <w:spacing w:val="2"/>
        </w:rPr>
        <w:t xml:space="preserve">Act’s obligation </w:t>
      </w:r>
      <w:r>
        <w:rPr>
          <w:color w:val="231F20"/>
        </w:rPr>
        <w:t xml:space="preserve">to </w:t>
      </w:r>
      <w:r>
        <w:rPr>
          <w:color w:val="231F20"/>
          <w:spacing w:val="2"/>
        </w:rPr>
        <w:t xml:space="preserve">grant equal </w:t>
      </w:r>
      <w:r>
        <w:rPr>
          <w:color w:val="231F20"/>
          <w:spacing w:val="3"/>
        </w:rPr>
        <w:t xml:space="preserve">ac- cess </w:t>
      </w:r>
      <w:r>
        <w:rPr>
          <w:color w:val="231F20"/>
        </w:rPr>
        <w:t xml:space="preserve">to </w:t>
      </w:r>
      <w:r>
        <w:rPr>
          <w:color w:val="231F20"/>
          <w:spacing w:val="3"/>
        </w:rPr>
        <w:t xml:space="preserve">student </w:t>
      </w:r>
      <w:r>
        <w:rPr>
          <w:color w:val="231F20"/>
          <w:spacing w:val="2"/>
        </w:rPr>
        <w:t xml:space="preserve">groups </w:t>
      </w:r>
      <w:r>
        <w:rPr>
          <w:color w:val="231F20"/>
        </w:rPr>
        <w:t xml:space="preserve">is </w:t>
      </w:r>
      <w:r>
        <w:rPr>
          <w:color w:val="231F20"/>
          <w:spacing w:val="2"/>
        </w:rPr>
        <w:t xml:space="preserve">therefore </w:t>
      </w:r>
      <w:r>
        <w:rPr>
          <w:color w:val="231F20"/>
          <w:spacing w:val="3"/>
        </w:rPr>
        <w:t xml:space="preserve">triggered </w:t>
      </w:r>
      <w:r>
        <w:rPr>
          <w:color w:val="231F20"/>
          <w:spacing w:val="4"/>
        </w:rPr>
        <w:t xml:space="preserve">if </w:t>
      </w:r>
      <w:r>
        <w:rPr>
          <w:color w:val="231F20"/>
        </w:rPr>
        <w:t xml:space="preserve">Westside </w:t>
      </w:r>
      <w:r>
        <w:rPr>
          <w:color w:val="231F20"/>
          <w:spacing w:val="3"/>
        </w:rPr>
        <w:t xml:space="preserve">maintains </w:t>
      </w:r>
      <w:r>
        <w:rPr>
          <w:color w:val="231F20"/>
        </w:rPr>
        <w:t xml:space="preserve">a </w:t>
      </w:r>
      <w:r>
        <w:rPr>
          <w:color w:val="231F20"/>
          <w:spacing w:val="3"/>
        </w:rPr>
        <w:t xml:space="preserve">“limited open forum”— </w:t>
      </w:r>
      <w:r>
        <w:rPr>
          <w:color w:val="231F20"/>
        </w:rPr>
        <w:t>i.e., if it permits one or more “noncurriculum re- lated student groups” to meet on campus before or after classes.</w:t>
      </w:r>
    </w:p>
    <w:p w:rsidR="00E82A7D" w:rsidRDefault="00E82A7D" w:rsidP="00E82A7D">
      <w:pPr>
        <w:pStyle w:val="BodyText"/>
        <w:kinsoku w:val="0"/>
        <w:overflowPunct w:val="0"/>
        <w:ind w:left="119" w:right="111" w:firstLine="240"/>
        <w:rPr>
          <w:color w:val="231F20"/>
        </w:rPr>
      </w:pPr>
      <w:r>
        <w:rPr>
          <w:color w:val="231F20"/>
          <w:spacing w:val="4"/>
        </w:rPr>
        <w:t xml:space="preserve">Unfortunately, the Act does not </w:t>
      </w:r>
      <w:r>
        <w:rPr>
          <w:color w:val="231F20"/>
          <w:spacing w:val="5"/>
        </w:rPr>
        <w:t xml:space="preserve">define </w:t>
      </w:r>
      <w:r>
        <w:rPr>
          <w:color w:val="231F20"/>
          <w:spacing w:val="6"/>
        </w:rPr>
        <w:t>the</w:t>
      </w:r>
      <w:r>
        <w:rPr>
          <w:color w:val="231F20"/>
          <w:spacing w:val="59"/>
        </w:rPr>
        <w:t xml:space="preserve"> </w:t>
      </w:r>
      <w:r>
        <w:rPr>
          <w:color w:val="231F20"/>
          <w:spacing w:val="2"/>
        </w:rPr>
        <w:t xml:space="preserve">crucial phrase “noncurriculum related </w:t>
      </w:r>
      <w:r>
        <w:rPr>
          <w:color w:val="231F20"/>
          <w:spacing w:val="3"/>
        </w:rPr>
        <w:t xml:space="preserve">student </w:t>
      </w:r>
      <w:r>
        <w:rPr>
          <w:color w:val="231F20"/>
        </w:rPr>
        <w:t xml:space="preserve">group.” Our immediate task is therefore one of </w:t>
      </w:r>
      <w:r>
        <w:rPr>
          <w:color w:val="231F20"/>
          <w:spacing w:val="5"/>
        </w:rPr>
        <w:t xml:space="preserve">statutory interpretation. </w:t>
      </w:r>
      <w:r>
        <w:rPr>
          <w:color w:val="231F20"/>
          <w:spacing w:val="-6"/>
        </w:rPr>
        <w:t xml:space="preserve">We </w:t>
      </w:r>
      <w:r>
        <w:rPr>
          <w:color w:val="231F20"/>
          <w:spacing w:val="5"/>
        </w:rPr>
        <w:t xml:space="preserve">begin, </w:t>
      </w:r>
      <w:r>
        <w:rPr>
          <w:color w:val="231F20"/>
          <w:spacing w:val="3"/>
        </w:rPr>
        <w:t xml:space="preserve">of </w:t>
      </w:r>
      <w:r>
        <w:rPr>
          <w:color w:val="231F20"/>
          <w:spacing w:val="6"/>
        </w:rPr>
        <w:t xml:space="preserve">course, </w:t>
      </w:r>
      <w:r>
        <w:rPr>
          <w:color w:val="231F20"/>
          <w:spacing w:val="3"/>
        </w:rPr>
        <w:t xml:space="preserve">with </w:t>
      </w:r>
      <w:r>
        <w:rPr>
          <w:color w:val="231F20"/>
          <w:spacing w:val="2"/>
        </w:rPr>
        <w:t xml:space="preserve">the </w:t>
      </w:r>
      <w:r>
        <w:rPr>
          <w:color w:val="231F20"/>
          <w:spacing w:val="3"/>
        </w:rPr>
        <w:t xml:space="preserve">language </w:t>
      </w:r>
      <w:r>
        <w:rPr>
          <w:color w:val="231F20"/>
        </w:rPr>
        <w:t xml:space="preserve">of </w:t>
      </w:r>
      <w:r>
        <w:rPr>
          <w:color w:val="231F20"/>
          <w:spacing w:val="2"/>
        </w:rPr>
        <w:t xml:space="preserve">the </w:t>
      </w:r>
      <w:r>
        <w:rPr>
          <w:color w:val="231F20"/>
          <w:spacing w:val="3"/>
        </w:rPr>
        <w:t xml:space="preserve">statute. </w:t>
      </w:r>
      <w:r>
        <w:rPr>
          <w:color w:val="231F20"/>
        </w:rPr>
        <w:t xml:space="preserve">. . . </w:t>
      </w:r>
      <w:r>
        <w:rPr>
          <w:color w:val="231F20"/>
          <w:spacing w:val="2"/>
        </w:rPr>
        <w:t xml:space="preserve">The </w:t>
      </w:r>
      <w:r>
        <w:rPr>
          <w:color w:val="231F20"/>
          <w:spacing w:val="4"/>
        </w:rPr>
        <w:t xml:space="preserve">com- </w:t>
      </w:r>
      <w:r>
        <w:rPr>
          <w:color w:val="231F20"/>
        </w:rPr>
        <w:t xml:space="preserve">mon </w:t>
      </w:r>
      <w:r>
        <w:rPr>
          <w:color w:val="231F20"/>
          <w:spacing w:val="2"/>
        </w:rPr>
        <w:t xml:space="preserve">meaning </w:t>
      </w:r>
      <w:r>
        <w:rPr>
          <w:color w:val="231F20"/>
        </w:rPr>
        <w:t xml:space="preserve">of the </w:t>
      </w:r>
      <w:r>
        <w:rPr>
          <w:color w:val="231F20"/>
          <w:spacing w:val="2"/>
        </w:rPr>
        <w:t xml:space="preserve">term “curriculum” </w:t>
      </w:r>
      <w:r>
        <w:rPr>
          <w:color w:val="231F20"/>
        </w:rPr>
        <w:t xml:space="preserve">is </w:t>
      </w:r>
      <w:r>
        <w:rPr>
          <w:color w:val="231F20"/>
          <w:spacing w:val="3"/>
        </w:rPr>
        <w:t xml:space="preserve">“the </w:t>
      </w:r>
      <w:r>
        <w:rPr>
          <w:color w:val="231F20"/>
        </w:rPr>
        <w:t>whole body of courses offered by an educational institution</w:t>
      </w:r>
      <w:r>
        <w:rPr>
          <w:color w:val="231F20"/>
          <w:spacing w:val="-9"/>
        </w:rPr>
        <w:t xml:space="preserve"> </w:t>
      </w:r>
      <w:r>
        <w:rPr>
          <w:color w:val="231F20"/>
        </w:rPr>
        <w:t>or</w:t>
      </w:r>
      <w:r>
        <w:rPr>
          <w:color w:val="231F20"/>
          <w:spacing w:val="-9"/>
        </w:rPr>
        <w:t xml:space="preserve"> </w:t>
      </w:r>
      <w:r>
        <w:rPr>
          <w:color w:val="231F20"/>
        </w:rPr>
        <w:t>one</w:t>
      </w:r>
      <w:r>
        <w:rPr>
          <w:color w:val="231F20"/>
          <w:spacing w:val="-9"/>
        </w:rPr>
        <w:t xml:space="preserve"> </w:t>
      </w:r>
      <w:r>
        <w:rPr>
          <w:color w:val="231F20"/>
        </w:rPr>
        <w:t>of</w:t>
      </w:r>
      <w:r>
        <w:rPr>
          <w:color w:val="231F20"/>
          <w:spacing w:val="-9"/>
        </w:rPr>
        <w:t xml:space="preserve"> </w:t>
      </w:r>
      <w:r>
        <w:rPr>
          <w:color w:val="231F20"/>
        </w:rPr>
        <w:t>its</w:t>
      </w:r>
      <w:r>
        <w:rPr>
          <w:color w:val="231F20"/>
          <w:spacing w:val="-9"/>
        </w:rPr>
        <w:t xml:space="preserve"> </w:t>
      </w:r>
      <w:r>
        <w:rPr>
          <w:color w:val="231F20"/>
        </w:rPr>
        <w:t>branches.”</w:t>
      </w:r>
      <w:r>
        <w:rPr>
          <w:color w:val="231F20"/>
          <w:spacing w:val="-9"/>
        </w:rPr>
        <w:t xml:space="preserve"> </w:t>
      </w:r>
      <w:r>
        <w:rPr>
          <w:i/>
          <w:iCs/>
          <w:color w:val="231F20"/>
        </w:rPr>
        <w:t>Webster’s</w:t>
      </w:r>
      <w:r>
        <w:rPr>
          <w:i/>
          <w:iCs/>
          <w:color w:val="231F20"/>
          <w:spacing w:val="-9"/>
        </w:rPr>
        <w:t xml:space="preserve"> </w:t>
      </w:r>
      <w:r>
        <w:rPr>
          <w:i/>
          <w:iCs/>
          <w:color w:val="231F20"/>
        </w:rPr>
        <w:t xml:space="preserve">Third New International Dictionary </w:t>
      </w:r>
      <w:r>
        <w:rPr>
          <w:color w:val="231F20"/>
        </w:rPr>
        <w:t xml:space="preserve">557 (1976); see also </w:t>
      </w:r>
      <w:r>
        <w:rPr>
          <w:i/>
          <w:iCs/>
          <w:color w:val="231F20"/>
        </w:rPr>
        <w:t>Black’s</w:t>
      </w:r>
      <w:r>
        <w:rPr>
          <w:i/>
          <w:iCs/>
          <w:color w:val="231F20"/>
          <w:spacing w:val="-5"/>
        </w:rPr>
        <w:t xml:space="preserve"> </w:t>
      </w:r>
      <w:r>
        <w:rPr>
          <w:i/>
          <w:iCs/>
          <w:color w:val="231F20"/>
        </w:rPr>
        <w:t>Law</w:t>
      </w:r>
      <w:r>
        <w:rPr>
          <w:i/>
          <w:iCs/>
          <w:color w:val="231F20"/>
          <w:spacing w:val="-5"/>
        </w:rPr>
        <w:t xml:space="preserve"> </w:t>
      </w:r>
      <w:r>
        <w:rPr>
          <w:i/>
          <w:iCs/>
          <w:color w:val="231F20"/>
        </w:rPr>
        <w:t>Dictionary</w:t>
      </w:r>
      <w:r>
        <w:rPr>
          <w:i/>
          <w:iCs/>
          <w:color w:val="231F20"/>
          <w:spacing w:val="-5"/>
        </w:rPr>
        <w:t xml:space="preserve"> </w:t>
      </w:r>
      <w:r>
        <w:rPr>
          <w:color w:val="231F20"/>
        </w:rPr>
        <w:t>345</w:t>
      </w:r>
      <w:r>
        <w:rPr>
          <w:color w:val="231F20"/>
          <w:spacing w:val="-5"/>
        </w:rPr>
        <w:t xml:space="preserve"> </w:t>
      </w:r>
      <w:r>
        <w:rPr>
          <w:color w:val="231F20"/>
        </w:rPr>
        <w:t>(5th</w:t>
      </w:r>
      <w:r>
        <w:rPr>
          <w:color w:val="231F20"/>
          <w:spacing w:val="-5"/>
        </w:rPr>
        <w:t xml:space="preserve"> </w:t>
      </w:r>
      <w:r>
        <w:rPr>
          <w:color w:val="231F20"/>
        </w:rPr>
        <w:t>ed.</w:t>
      </w:r>
      <w:r>
        <w:rPr>
          <w:color w:val="231F20"/>
          <w:spacing w:val="-5"/>
        </w:rPr>
        <w:t xml:space="preserve"> </w:t>
      </w:r>
      <w:r>
        <w:rPr>
          <w:color w:val="231F20"/>
        </w:rPr>
        <w:t>1979)</w:t>
      </w:r>
      <w:r>
        <w:rPr>
          <w:color w:val="231F20"/>
          <w:spacing w:val="-5"/>
        </w:rPr>
        <w:t xml:space="preserve"> </w:t>
      </w:r>
      <w:r>
        <w:rPr>
          <w:color w:val="231F20"/>
        </w:rPr>
        <w:t>(“The</w:t>
      </w:r>
      <w:r>
        <w:rPr>
          <w:color w:val="231F20"/>
          <w:spacing w:val="-5"/>
        </w:rPr>
        <w:t xml:space="preserve"> </w:t>
      </w:r>
      <w:r>
        <w:rPr>
          <w:color w:val="231F20"/>
        </w:rPr>
        <w:t xml:space="preserve">set of studies or courses for a particular period, des- ignated by a school or branch of a school”). . . . Any </w:t>
      </w:r>
      <w:r>
        <w:rPr>
          <w:color w:val="231F20"/>
          <w:spacing w:val="2"/>
        </w:rPr>
        <w:t xml:space="preserve">sensible interpretation </w:t>
      </w:r>
      <w:r>
        <w:rPr>
          <w:color w:val="231F20"/>
        </w:rPr>
        <w:t xml:space="preserve">of </w:t>
      </w:r>
      <w:r>
        <w:rPr>
          <w:color w:val="231F20"/>
          <w:spacing w:val="3"/>
        </w:rPr>
        <w:t xml:space="preserve">“noncurriculum </w:t>
      </w:r>
      <w:r>
        <w:rPr>
          <w:color w:val="231F20"/>
          <w:spacing w:val="4"/>
        </w:rPr>
        <w:t xml:space="preserve">related </w:t>
      </w:r>
      <w:r>
        <w:rPr>
          <w:color w:val="231F20"/>
          <w:spacing w:val="5"/>
        </w:rPr>
        <w:t xml:space="preserve">student </w:t>
      </w:r>
      <w:r>
        <w:rPr>
          <w:color w:val="231F20"/>
          <w:spacing w:val="4"/>
        </w:rPr>
        <w:t xml:space="preserve">group” must therefore </w:t>
      </w:r>
      <w:r>
        <w:rPr>
          <w:color w:val="231F20"/>
          <w:spacing w:val="3"/>
        </w:rPr>
        <w:t xml:space="preserve">be </w:t>
      </w:r>
      <w:r>
        <w:rPr>
          <w:color w:val="231F20"/>
          <w:spacing w:val="6"/>
        </w:rPr>
        <w:t>an-</w:t>
      </w:r>
      <w:r>
        <w:rPr>
          <w:color w:val="231F20"/>
          <w:spacing w:val="59"/>
        </w:rPr>
        <w:t xml:space="preserve"> </w:t>
      </w:r>
      <w:r>
        <w:rPr>
          <w:color w:val="231F20"/>
        </w:rPr>
        <w:t>chored</w:t>
      </w:r>
      <w:r>
        <w:rPr>
          <w:color w:val="231F20"/>
          <w:spacing w:val="-10"/>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notion</w:t>
      </w:r>
      <w:r>
        <w:rPr>
          <w:color w:val="231F20"/>
          <w:spacing w:val="-10"/>
        </w:rPr>
        <w:t xml:space="preserve"> </w:t>
      </w:r>
      <w:r>
        <w:rPr>
          <w:color w:val="231F20"/>
        </w:rPr>
        <w:t>that</w:t>
      </w:r>
      <w:r>
        <w:rPr>
          <w:color w:val="231F20"/>
          <w:spacing w:val="-10"/>
        </w:rPr>
        <w:t xml:space="preserve"> </w:t>
      </w:r>
      <w:r>
        <w:rPr>
          <w:color w:val="231F20"/>
        </w:rPr>
        <w:t>such</w:t>
      </w:r>
      <w:r>
        <w:rPr>
          <w:color w:val="231F20"/>
          <w:spacing w:val="-10"/>
        </w:rPr>
        <w:t xml:space="preserve"> </w:t>
      </w:r>
      <w:r>
        <w:rPr>
          <w:color w:val="231F20"/>
        </w:rPr>
        <w:t>student</w:t>
      </w:r>
      <w:r>
        <w:rPr>
          <w:color w:val="231F20"/>
          <w:spacing w:val="-10"/>
        </w:rPr>
        <w:t xml:space="preserve"> </w:t>
      </w:r>
      <w:r>
        <w:rPr>
          <w:color w:val="231F20"/>
        </w:rPr>
        <w:t>groups</w:t>
      </w:r>
      <w:r>
        <w:rPr>
          <w:color w:val="231F20"/>
          <w:spacing w:val="-10"/>
        </w:rPr>
        <w:t xml:space="preserve"> </w:t>
      </w:r>
      <w:r>
        <w:rPr>
          <w:color w:val="231F20"/>
        </w:rPr>
        <w:t xml:space="preserve">are those that are not related to the body of courses </w:t>
      </w:r>
      <w:r>
        <w:rPr>
          <w:color w:val="231F20"/>
          <w:spacing w:val="2"/>
        </w:rPr>
        <w:t xml:space="preserve">offered </w:t>
      </w:r>
      <w:r>
        <w:rPr>
          <w:color w:val="231F20"/>
        </w:rPr>
        <w:t xml:space="preserve">by </w:t>
      </w:r>
      <w:r>
        <w:rPr>
          <w:color w:val="231F20"/>
          <w:spacing w:val="2"/>
        </w:rPr>
        <w:t xml:space="preserve">the </w:t>
      </w:r>
      <w:r>
        <w:rPr>
          <w:color w:val="231F20"/>
          <w:spacing w:val="3"/>
        </w:rPr>
        <w:t xml:space="preserve">school. </w:t>
      </w:r>
      <w:r>
        <w:rPr>
          <w:color w:val="231F20"/>
          <w:spacing w:val="2"/>
        </w:rPr>
        <w:t xml:space="preserve">The </w:t>
      </w:r>
      <w:r>
        <w:rPr>
          <w:color w:val="231F20"/>
          <w:spacing w:val="3"/>
        </w:rPr>
        <w:t xml:space="preserve">difficult question </w:t>
      </w:r>
      <w:r>
        <w:rPr>
          <w:color w:val="231F20"/>
          <w:spacing w:val="4"/>
        </w:rPr>
        <w:t xml:space="preserve">is </w:t>
      </w:r>
      <w:r>
        <w:rPr>
          <w:color w:val="231F20"/>
        </w:rPr>
        <w:t>the degree of “unrelatedness to the curriculum” required for a group to be considered “noncur- riculum</w:t>
      </w:r>
      <w:r>
        <w:rPr>
          <w:color w:val="231F20"/>
          <w:spacing w:val="-4"/>
        </w:rPr>
        <w:t xml:space="preserve"> </w:t>
      </w:r>
      <w:r>
        <w:rPr>
          <w:color w:val="231F20"/>
        </w:rPr>
        <w:t>related.”</w:t>
      </w:r>
    </w:p>
    <w:p w:rsidR="00E82A7D" w:rsidRDefault="00E82A7D" w:rsidP="00E82A7D">
      <w:pPr>
        <w:pStyle w:val="BodyText"/>
        <w:kinsoku w:val="0"/>
        <w:overflowPunct w:val="0"/>
        <w:ind w:left="119" w:right="117" w:firstLine="240"/>
        <w:rPr>
          <w:color w:val="231F20"/>
        </w:rPr>
      </w:pPr>
      <w:r>
        <w:rPr>
          <w:color w:val="231F20"/>
        </w:rPr>
        <w:t>The</w:t>
      </w:r>
      <w:r>
        <w:rPr>
          <w:color w:val="231F20"/>
          <w:spacing w:val="-15"/>
        </w:rPr>
        <w:t xml:space="preserve"> </w:t>
      </w:r>
      <w:r>
        <w:rPr>
          <w:color w:val="231F20"/>
        </w:rPr>
        <w:t>Act’s</w:t>
      </w:r>
      <w:r>
        <w:rPr>
          <w:color w:val="231F20"/>
          <w:spacing w:val="-8"/>
        </w:rPr>
        <w:t xml:space="preserve"> </w:t>
      </w:r>
      <w:r>
        <w:rPr>
          <w:color w:val="231F20"/>
        </w:rPr>
        <w:t>definition</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sort</w:t>
      </w:r>
      <w:r>
        <w:rPr>
          <w:color w:val="231F20"/>
          <w:spacing w:val="-8"/>
        </w:rPr>
        <w:t xml:space="preserve"> </w:t>
      </w:r>
      <w:r>
        <w:rPr>
          <w:color w:val="231F20"/>
        </w:rPr>
        <w:t>of</w:t>
      </w:r>
      <w:r>
        <w:rPr>
          <w:color w:val="231F20"/>
          <w:spacing w:val="-8"/>
        </w:rPr>
        <w:t xml:space="preserve"> </w:t>
      </w:r>
      <w:r>
        <w:rPr>
          <w:color w:val="231F20"/>
        </w:rPr>
        <w:t>“meeting[s]” that</w:t>
      </w:r>
      <w:r>
        <w:rPr>
          <w:color w:val="231F20"/>
          <w:spacing w:val="-8"/>
        </w:rPr>
        <w:t xml:space="preserve"> </w:t>
      </w:r>
      <w:r>
        <w:rPr>
          <w:color w:val="231F20"/>
        </w:rPr>
        <w:t>must</w:t>
      </w:r>
      <w:r>
        <w:rPr>
          <w:color w:val="231F20"/>
          <w:spacing w:val="-8"/>
        </w:rPr>
        <w:t xml:space="preserve"> </w:t>
      </w:r>
      <w:r>
        <w:rPr>
          <w:color w:val="231F20"/>
        </w:rPr>
        <w:t>be</w:t>
      </w:r>
      <w:r>
        <w:rPr>
          <w:color w:val="231F20"/>
          <w:spacing w:val="-8"/>
        </w:rPr>
        <w:t xml:space="preserve"> </w:t>
      </w:r>
      <w:r>
        <w:rPr>
          <w:color w:val="231F20"/>
        </w:rPr>
        <w:t>accommodated</w:t>
      </w:r>
      <w:r>
        <w:rPr>
          <w:color w:val="231F20"/>
          <w:spacing w:val="-8"/>
        </w:rPr>
        <w:t xml:space="preserve"> </w:t>
      </w:r>
      <w:r>
        <w:rPr>
          <w:color w:val="231F20"/>
        </w:rPr>
        <w:t>under</w:t>
      </w:r>
      <w:r>
        <w:rPr>
          <w:color w:val="231F20"/>
          <w:spacing w:val="-8"/>
        </w:rPr>
        <w:t xml:space="preserve"> </w:t>
      </w:r>
      <w:r>
        <w:rPr>
          <w:color w:val="231F20"/>
        </w:rPr>
        <w:t>the</w:t>
      </w:r>
      <w:r>
        <w:rPr>
          <w:color w:val="231F20"/>
          <w:spacing w:val="-8"/>
        </w:rPr>
        <w:t xml:space="preserve"> </w:t>
      </w:r>
      <w:r>
        <w:rPr>
          <w:color w:val="231F20"/>
        </w:rPr>
        <w:t>statute</w:t>
      </w:r>
      <w:r>
        <w:rPr>
          <w:color w:val="231F20"/>
          <w:spacing w:val="-8"/>
        </w:rPr>
        <w:t xml:space="preserve"> </w:t>
      </w:r>
      <w:r>
        <w:rPr>
          <w:color w:val="231F20"/>
        </w:rPr>
        <w:t>.</w:t>
      </w:r>
      <w:r>
        <w:rPr>
          <w:color w:val="231F20"/>
          <w:spacing w:val="-8"/>
        </w:rPr>
        <w:t xml:space="preserve"> </w:t>
      </w:r>
      <w:r>
        <w:rPr>
          <w:color w:val="231F20"/>
        </w:rPr>
        <w:t>.</w:t>
      </w:r>
      <w:r>
        <w:rPr>
          <w:color w:val="231F20"/>
          <w:spacing w:val="-8"/>
        </w:rPr>
        <w:t xml:space="preserve"> </w:t>
      </w:r>
      <w:r>
        <w:rPr>
          <w:color w:val="231F20"/>
        </w:rPr>
        <w:t>. sheds some light on this question.</w:t>
      </w:r>
    </w:p>
    <w:p w:rsidR="00E82A7D" w:rsidRDefault="00E82A7D" w:rsidP="00E82A7D">
      <w:pPr>
        <w:pStyle w:val="BodyText"/>
        <w:kinsoku w:val="0"/>
        <w:overflowPunct w:val="0"/>
        <w:ind w:left="119" w:right="114" w:firstLine="240"/>
        <w:rPr>
          <w:color w:val="231F20"/>
        </w:rPr>
      </w:pPr>
      <w:r>
        <w:rPr>
          <w:color w:val="231F20"/>
        </w:rPr>
        <w:t>“[T]he</w:t>
      </w:r>
      <w:r>
        <w:rPr>
          <w:color w:val="231F20"/>
          <w:spacing w:val="-7"/>
        </w:rPr>
        <w:t xml:space="preserve"> </w:t>
      </w:r>
      <w:r>
        <w:rPr>
          <w:color w:val="231F20"/>
        </w:rPr>
        <w:t>term</w:t>
      </w:r>
      <w:r>
        <w:rPr>
          <w:color w:val="231F20"/>
          <w:spacing w:val="-7"/>
        </w:rPr>
        <w:t xml:space="preserve"> </w:t>
      </w:r>
      <w:r>
        <w:rPr>
          <w:color w:val="231F20"/>
        </w:rPr>
        <w:t>‘meeting’</w:t>
      </w:r>
      <w:r>
        <w:rPr>
          <w:color w:val="231F20"/>
          <w:spacing w:val="-7"/>
        </w:rPr>
        <w:t xml:space="preserve"> </w:t>
      </w:r>
      <w:r>
        <w:rPr>
          <w:color w:val="231F20"/>
        </w:rPr>
        <w:t>includes</w:t>
      </w:r>
      <w:r>
        <w:rPr>
          <w:color w:val="231F20"/>
          <w:spacing w:val="-7"/>
        </w:rPr>
        <w:t xml:space="preserve"> </w:t>
      </w:r>
      <w:r>
        <w:rPr>
          <w:color w:val="231F20"/>
        </w:rPr>
        <w:t>those</w:t>
      </w:r>
      <w:r>
        <w:rPr>
          <w:color w:val="231F20"/>
          <w:spacing w:val="-7"/>
        </w:rPr>
        <w:t xml:space="preserve"> </w:t>
      </w:r>
      <w:r>
        <w:rPr>
          <w:color w:val="231F20"/>
        </w:rPr>
        <w:t>activities of</w:t>
      </w:r>
      <w:r>
        <w:rPr>
          <w:color w:val="231F20"/>
          <w:spacing w:val="-10"/>
        </w:rPr>
        <w:t xml:space="preserve"> </w:t>
      </w:r>
      <w:r>
        <w:rPr>
          <w:color w:val="231F20"/>
        </w:rPr>
        <w:t>student</w:t>
      </w:r>
      <w:r>
        <w:rPr>
          <w:color w:val="231F20"/>
          <w:spacing w:val="-10"/>
        </w:rPr>
        <w:t xml:space="preserve"> </w:t>
      </w:r>
      <w:r>
        <w:rPr>
          <w:color w:val="231F20"/>
        </w:rPr>
        <w:t>groups</w:t>
      </w:r>
      <w:r>
        <w:rPr>
          <w:color w:val="231F20"/>
          <w:spacing w:val="-10"/>
        </w:rPr>
        <w:t xml:space="preserve"> </w:t>
      </w:r>
      <w:r>
        <w:rPr>
          <w:color w:val="231F20"/>
        </w:rPr>
        <w:t>which</w:t>
      </w:r>
      <w:r>
        <w:rPr>
          <w:color w:val="231F20"/>
          <w:spacing w:val="-10"/>
        </w:rPr>
        <w:t xml:space="preserve"> </w:t>
      </w:r>
      <w:r>
        <w:rPr>
          <w:color w:val="231F20"/>
        </w:rPr>
        <w:t>are</w:t>
      </w:r>
      <w:r>
        <w:rPr>
          <w:color w:val="231F20"/>
          <w:spacing w:val="-10"/>
        </w:rPr>
        <w:t xml:space="preserve"> </w:t>
      </w:r>
      <w:r>
        <w:rPr>
          <w:color w:val="231F20"/>
        </w:rPr>
        <w:t>.</w:t>
      </w:r>
      <w:r>
        <w:rPr>
          <w:color w:val="231F20"/>
          <w:spacing w:val="-10"/>
        </w:rPr>
        <w:t xml:space="preserve"> </w:t>
      </w:r>
      <w:r>
        <w:rPr>
          <w:color w:val="231F20"/>
        </w:rPr>
        <w:t>.</w:t>
      </w:r>
      <w:r>
        <w:rPr>
          <w:color w:val="231F20"/>
          <w:spacing w:val="-10"/>
        </w:rPr>
        <w:t xml:space="preserve"> </w:t>
      </w:r>
      <w:r>
        <w:rPr>
          <w:color w:val="231F20"/>
        </w:rPr>
        <w:t>.</w:t>
      </w:r>
      <w:r>
        <w:rPr>
          <w:color w:val="231F20"/>
          <w:spacing w:val="-10"/>
        </w:rPr>
        <w:t xml:space="preserve"> </w:t>
      </w:r>
      <w:r>
        <w:rPr>
          <w:color w:val="231F20"/>
        </w:rPr>
        <w:t>not</w:t>
      </w:r>
      <w:r>
        <w:rPr>
          <w:color w:val="231F20"/>
          <w:spacing w:val="-10"/>
        </w:rPr>
        <w:t xml:space="preserve"> </w:t>
      </w:r>
      <w:r>
        <w:rPr>
          <w:i/>
          <w:iCs/>
          <w:color w:val="231F20"/>
        </w:rPr>
        <w:t>directly</w:t>
      </w:r>
      <w:r>
        <w:rPr>
          <w:i/>
          <w:iCs/>
          <w:color w:val="231F20"/>
          <w:spacing w:val="-10"/>
        </w:rPr>
        <w:t xml:space="preserve"> </w:t>
      </w:r>
      <w:r>
        <w:rPr>
          <w:i/>
          <w:iCs/>
          <w:color w:val="231F20"/>
        </w:rPr>
        <w:t xml:space="preserve">related </w:t>
      </w:r>
      <w:r>
        <w:rPr>
          <w:color w:val="231F20"/>
        </w:rPr>
        <w:t>to the school curriculum.” . . . Congress’ use of the</w:t>
      </w:r>
      <w:r>
        <w:rPr>
          <w:color w:val="231F20"/>
          <w:spacing w:val="-8"/>
        </w:rPr>
        <w:t xml:space="preserve"> </w:t>
      </w:r>
      <w:r>
        <w:rPr>
          <w:color w:val="231F20"/>
        </w:rPr>
        <w:t>phrase</w:t>
      </w:r>
      <w:r>
        <w:rPr>
          <w:color w:val="231F20"/>
          <w:spacing w:val="-8"/>
        </w:rPr>
        <w:t xml:space="preserve"> </w:t>
      </w:r>
      <w:r>
        <w:rPr>
          <w:color w:val="231F20"/>
        </w:rPr>
        <w:t>“directly</w:t>
      </w:r>
      <w:r>
        <w:rPr>
          <w:color w:val="231F20"/>
          <w:spacing w:val="-8"/>
        </w:rPr>
        <w:t xml:space="preserve"> </w:t>
      </w:r>
      <w:r>
        <w:rPr>
          <w:color w:val="231F20"/>
        </w:rPr>
        <w:t>related”</w:t>
      </w:r>
      <w:r>
        <w:rPr>
          <w:color w:val="231F20"/>
          <w:spacing w:val="-8"/>
        </w:rPr>
        <w:t xml:space="preserve"> </w:t>
      </w:r>
      <w:r>
        <w:rPr>
          <w:color w:val="231F20"/>
        </w:rPr>
        <w:t>implies</w:t>
      </w:r>
      <w:r>
        <w:rPr>
          <w:color w:val="231F20"/>
          <w:spacing w:val="-8"/>
        </w:rPr>
        <w:t xml:space="preserve"> </w:t>
      </w:r>
      <w:r>
        <w:rPr>
          <w:color w:val="231F20"/>
        </w:rPr>
        <w:t>that</w:t>
      </w:r>
      <w:r>
        <w:rPr>
          <w:color w:val="231F20"/>
          <w:spacing w:val="-8"/>
        </w:rPr>
        <w:t xml:space="preserve"> </w:t>
      </w:r>
      <w:r>
        <w:rPr>
          <w:color w:val="231F20"/>
        </w:rPr>
        <w:t xml:space="preserve">student groups </w:t>
      </w:r>
      <w:r>
        <w:rPr>
          <w:color w:val="231F20"/>
          <w:spacing w:val="2"/>
        </w:rPr>
        <w:t xml:space="preserve">directly </w:t>
      </w:r>
      <w:r>
        <w:rPr>
          <w:color w:val="231F20"/>
        </w:rPr>
        <w:t xml:space="preserve">related to the </w:t>
      </w:r>
      <w:r>
        <w:rPr>
          <w:color w:val="231F20"/>
          <w:spacing w:val="2"/>
        </w:rPr>
        <w:t xml:space="preserve">subject matter </w:t>
      </w:r>
      <w:r>
        <w:rPr>
          <w:color w:val="231F20"/>
          <w:spacing w:val="3"/>
        </w:rPr>
        <w:t xml:space="preserve">of </w:t>
      </w:r>
      <w:r>
        <w:rPr>
          <w:color w:val="231F20"/>
        </w:rPr>
        <w:t xml:space="preserve">courses offered by the school do not fall </w:t>
      </w:r>
      <w:r>
        <w:rPr>
          <w:color w:val="231F20"/>
          <w:spacing w:val="2"/>
        </w:rPr>
        <w:t xml:space="preserve">within </w:t>
      </w:r>
      <w:r>
        <w:rPr>
          <w:color w:val="231F20"/>
        </w:rPr>
        <w:t>the</w:t>
      </w:r>
      <w:r>
        <w:rPr>
          <w:color w:val="231F20"/>
          <w:spacing w:val="-12"/>
        </w:rPr>
        <w:t xml:space="preserve"> </w:t>
      </w:r>
      <w:r>
        <w:rPr>
          <w:color w:val="231F20"/>
        </w:rPr>
        <w:t>“noncurriculum</w:t>
      </w:r>
      <w:r>
        <w:rPr>
          <w:color w:val="231F20"/>
          <w:spacing w:val="-12"/>
        </w:rPr>
        <w:t xml:space="preserve"> </w:t>
      </w:r>
      <w:r>
        <w:rPr>
          <w:color w:val="231F20"/>
        </w:rPr>
        <w:t>related”</w:t>
      </w:r>
      <w:r>
        <w:rPr>
          <w:color w:val="231F20"/>
          <w:spacing w:val="-12"/>
        </w:rPr>
        <w:t xml:space="preserve"> </w:t>
      </w:r>
      <w:r>
        <w:rPr>
          <w:color w:val="231F20"/>
        </w:rPr>
        <w:t>category</w:t>
      </w:r>
      <w:r>
        <w:rPr>
          <w:color w:val="231F20"/>
          <w:spacing w:val="-12"/>
        </w:rPr>
        <w:t xml:space="preserve"> </w:t>
      </w:r>
      <w:r>
        <w:rPr>
          <w:color w:val="231F20"/>
        </w:rPr>
        <w:t>and</w:t>
      </w:r>
      <w:r>
        <w:rPr>
          <w:color w:val="231F20"/>
          <w:spacing w:val="-12"/>
        </w:rPr>
        <w:t xml:space="preserve"> </w:t>
      </w:r>
      <w:r>
        <w:rPr>
          <w:color w:val="231F20"/>
        </w:rPr>
        <w:t>would therefore</w:t>
      </w:r>
      <w:r>
        <w:rPr>
          <w:color w:val="231F20"/>
          <w:spacing w:val="-16"/>
        </w:rPr>
        <w:t xml:space="preserve"> </w:t>
      </w:r>
      <w:r>
        <w:rPr>
          <w:color w:val="231F20"/>
        </w:rPr>
        <w:t>be</w:t>
      </w:r>
      <w:r>
        <w:rPr>
          <w:color w:val="231F20"/>
          <w:spacing w:val="-16"/>
        </w:rPr>
        <w:t xml:space="preserve"> </w:t>
      </w:r>
      <w:r>
        <w:rPr>
          <w:color w:val="231F20"/>
        </w:rPr>
        <w:t>considered</w:t>
      </w:r>
      <w:r>
        <w:rPr>
          <w:color w:val="231F20"/>
          <w:spacing w:val="-16"/>
        </w:rPr>
        <w:t xml:space="preserve"> </w:t>
      </w:r>
      <w:r>
        <w:rPr>
          <w:color w:val="231F20"/>
        </w:rPr>
        <w:t>“curriculum</w:t>
      </w:r>
      <w:r>
        <w:rPr>
          <w:color w:val="231F20"/>
          <w:spacing w:val="-16"/>
        </w:rPr>
        <w:t xml:space="preserve"> </w:t>
      </w:r>
      <w:r>
        <w:rPr>
          <w:color w:val="231F20"/>
        </w:rPr>
        <w:t>related.”</w:t>
      </w:r>
    </w:p>
    <w:p w:rsidR="00E82A7D" w:rsidRDefault="00E82A7D" w:rsidP="00E82A7D">
      <w:pPr>
        <w:pStyle w:val="BodyText"/>
        <w:kinsoku w:val="0"/>
        <w:overflowPunct w:val="0"/>
        <w:ind w:left="119" w:right="115" w:firstLine="240"/>
        <w:rPr>
          <w:color w:val="231F20"/>
        </w:rPr>
      </w:pPr>
      <w:r>
        <w:rPr>
          <w:color w:val="231F20"/>
        </w:rPr>
        <w:t>The logic of the Act also supports this view, namely, that a curriculum-related student group is one that has more than just a tangential or at- tenuated relationship to courses offered by  the</w:t>
      </w:r>
    </w:p>
    <w:p w:rsidR="00E82A7D" w:rsidRDefault="00E82A7D" w:rsidP="00E82A7D">
      <w:pPr>
        <w:pStyle w:val="BodyText"/>
        <w:kinsoku w:val="0"/>
        <w:overflowPunct w:val="0"/>
        <w:ind w:left="119" w:right="115" w:firstLine="240"/>
        <w:rPr>
          <w:color w:val="231F20"/>
        </w:rPr>
        <w:sectPr w:rsidR="00E82A7D">
          <w:type w:val="continuous"/>
          <w:pgSz w:w="11520" w:h="14400"/>
          <w:pgMar w:top="340" w:right="1320" w:bottom="280" w:left="1440" w:header="720" w:footer="720" w:gutter="0"/>
          <w:cols w:num="2" w:space="720" w:equalWidth="0">
            <w:col w:w="4208" w:space="232"/>
            <w:col w:w="432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headerReference w:type="even" r:id="rId151"/>
          <w:headerReference w:type="default" r:id="rId152"/>
          <w:pgSz w:w="11520" w:h="14400"/>
          <w:pgMar w:top="980" w:right="1440" w:bottom="280" w:left="1320" w:header="751" w:footer="0" w:gutter="0"/>
          <w:cols w:space="720" w:equalWidth="0">
            <w:col w:w="8760"/>
          </w:cols>
          <w:noEndnote/>
        </w:sectPr>
      </w:pPr>
    </w:p>
    <w:p w:rsidR="00E82A7D" w:rsidRDefault="00E82A7D" w:rsidP="00E82A7D">
      <w:pPr>
        <w:pStyle w:val="BodyText"/>
        <w:kinsoku w:val="0"/>
        <w:overflowPunct w:val="0"/>
        <w:spacing w:before="85"/>
        <w:ind w:left="119" w:right="1"/>
        <w:rPr>
          <w:color w:val="231F20"/>
        </w:rPr>
      </w:pPr>
      <w:r>
        <w:rPr>
          <w:color w:val="231F20"/>
          <w:spacing w:val="3"/>
        </w:rPr>
        <w:t xml:space="preserve">school. Because </w:t>
      </w:r>
      <w:r>
        <w:rPr>
          <w:color w:val="231F20"/>
          <w:spacing w:val="2"/>
        </w:rPr>
        <w:t xml:space="preserve">the </w:t>
      </w:r>
      <w:r>
        <w:rPr>
          <w:color w:val="231F20"/>
          <w:spacing w:val="3"/>
        </w:rPr>
        <w:t xml:space="preserve">purpose </w:t>
      </w:r>
      <w:r>
        <w:rPr>
          <w:color w:val="231F20"/>
        </w:rPr>
        <w:t xml:space="preserve">of </w:t>
      </w:r>
      <w:r>
        <w:rPr>
          <w:color w:val="231F20"/>
          <w:spacing w:val="3"/>
        </w:rPr>
        <w:t xml:space="preserve">granting </w:t>
      </w:r>
      <w:r>
        <w:rPr>
          <w:color w:val="231F20"/>
          <w:spacing w:val="4"/>
        </w:rPr>
        <w:t xml:space="preserve">equal </w:t>
      </w:r>
      <w:r>
        <w:rPr>
          <w:color w:val="231F20"/>
        </w:rPr>
        <w:t xml:space="preserve">access is to prohibit discrimination between re- </w:t>
      </w:r>
      <w:r>
        <w:rPr>
          <w:color w:val="231F20"/>
          <w:spacing w:val="4"/>
        </w:rPr>
        <w:t xml:space="preserve">ligious </w:t>
      </w:r>
      <w:r>
        <w:rPr>
          <w:color w:val="231F20"/>
          <w:spacing w:val="2"/>
        </w:rPr>
        <w:t xml:space="preserve">or </w:t>
      </w:r>
      <w:r>
        <w:rPr>
          <w:color w:val="231F20"/>
          <w:spacing w:val="4"/>
        </w:rPr>
        <w:t xml:space="preserve">political clubs </w:t>
      </w:r>
      <w:r>
        <w:rPr>
          <w:color w:val="231F20"/>
          <w:spacing w:val="2"/>
        </w:rPr>
        <w:t xml:space="preserve">on </w:t>
      </w:r>
      <w:r>
        <w:rPr>
          <w:color w:val="231F20"/>
          <w:spacing w:val="3"/>
        </w:rPr>
        <w:t xml:space="preserve">the one hand </w:t>
      </w:r>
      <w:r>
        <w:rPr>
          <w:color w:val="231F20"/>
          <w:spacing w:val="5"/>
        </w:rPr>
        <w:t xml:space="preserve">and </w:t>
      </w:r>
      <w:r>
        <w:rPr>
          <w:color w:val="231F20"/>
        </w:rPr>
        <w:t xml:space="preserve">other noncurriculum-related student groups on the other, the Act is premised on the notion that a </w:t>
      </w:r>
      <w:r>
        <w:rPr>
          <w:color w:val="231F20"/>
          <w:spacing w:val="2"/>
        </w:rPr>
        <w:t xml:space="preserve">religious </w:t>
      </w:r>
      <w:r>
        <w:rPr>
          <w:color w:val="231F20"/>
        </w:rPr>
        <w:t xml:space="preserve">or </w:t>
      </w:r>
      <w:r>
        <w:rPr>
          <w:color w:val="231F20"/>
          <w:spacing w:val="2"/>
        </w:rPr>
        <w:t xml:space="preserve">political club </w:t>
      </w:r>
      <w:r>
        <w:rPr>
          <w:color w:val="231F20"/>
        </w:rPr>
        <w:t xml:space="preserve">is </w:t>
      </w:r>
      <w:r>
        <w:rPr>
          <w:color w:val="231F20"/>
          <w:spacing w:val="2"/>
        </w:rPr>
        <w:t xml:space="preserve">itself likely </w:t>
      </w:r>
      <w:r>
        <w:rPr>
          <w:color w:val="231F20"/>
        </w:rPr>
        <w:t xml:space="preserve">to </w:t>
      </w:r>
      <w:r>
        <w:rPr>
          <w:color w:val="231F20"/>
          <w:spacing w:val="3"/>
        </w:rPr>
        <w:t>be</w:t>
      </w:r>
      <w:r>
        <w:rPr>
          <w:color w:val="231F20"/>
          <w:spacing w:val="53"/>
        </w:rPr>
        <w:t xml:space="preserve"> </w:t>
      </w:r>
      <w:r>
        <w:rPr>
          <w:color w:val="231F20"/>
        </w:rPr>
        <w:t xml:space="preserve">a </w:t>
      </w:r>
      <w:r>
        <w:rPr>
          <w:color w:val="231F20"/>
          <w:spacing w:val="3"/>
        </w:rPr>
        <w:t xml:space="preserve">noncurriculum-related student </w:t>
      </w:r>
      <w:r>
        <w:rPr>
          <w:color w:val="231F20"/>
          <w:spacing w:val="2"/>
        </w:rPr>
        <w:t xml:space="preserve">group. </w:t>
      </w:r>
      <w:r>
        <w:rPr>
          <w:color w:val="231F20"/>
        </w:rPr>
        <w:t xml:space="preserve">It </w:t>
      </w:r>
      <w:r>
        <w:rPr>
          <w:color w:val="231F20"/>
          <w:spacing w:val="4"/>
        </w:rPr>
        <w:t xml:space="preserve">fol- </w:t>
      </w:r>
      <w:r>
        <w:rPr>
          <w:color w:val="231F20"/>
        </w:rPr>
        <w:t xml:space="preserve">lows, then, that a student group that is “curric- </w:t>
      </w:r>
      <w:r>
        <w:rPr>
          <w:color w:val="231F20"/>
          <w:spacing w:val="2"/>
        </w:rPr>
        <w:t xml:space="preserve">ulum related” must </w:t>
      </w:r>
      <w:r>
        <w:rPr>
          <w:color w:val="231F20"/>
        </w:rPr>
        <w:t xml:space="preserve">at </w:t>
      </w:r>
      <w:r>
        <w:rPr>
          <w:color w:val="231F20"/>
          <w:spacing w:val="2"/>
        </w:rPr>
        <w:t xml:space="preserve">least have </w:t>
      </w:r>
      <w:r>
        <w:rPr>
          <w:color w:val="231F20"/>
        </w:rPr>
        <w:t xml:space="preserve">a more </w:t>
      </w:r>
      <w:r>
        <w:rPr>
          <w:color w:val="231F20"/>
          <w:spacing w:val="2"/>
        </w:rPr>
        <w:t xml:space="preserve">direct </w:t>
      </w:r>
      <w:r>
        <w:rPr>
          <w:color w:val="231F20"/>
        </w:rPr>
        <w:t>relationship to the curriculum than a religious</w:t>
      </w:r>
      <w:r>
        <w:rPr>
          <w:color w:val="231F20"/>
          <w:spacing w:val="-22"/>
        </w:rPr>
        <w:t xml:space="preserve"> </w:t>
      </w:r>
      <w:r>
        <w:rPr>
          <w:color w:val="231F20"/>
        </w:rPr>
        <w:t>or political club would have.</w:t>
      </w:r>
    </w:p>
    <w:p w:rsidR="00E82A7D" w:rsidRDefault="00E82A7D" w:rsidP="00E82A7D">
      <w:pPr>
        <w:pStyle w:val="BodyText"/>
        <w:kinsoku w:val="0"/>
        <w:overflowPunct w:val="0"/>
        <w:ind w:left="119" w:firstLine="240"/>
        <w:rPr>
          <w:color w:val="231F20"/>
        </w:rPr>
      </w:pPr>
      <w:r>
        <w:rPr>
          <w:color w:val="231F20"/>
        </w:rPr>
        <w:t>. . . During congressional debate on the sub- ject, legislators referred to a number of different definitions, and thus both petitioners and re- spondents can cite to legislative history favoring their interpretation of the phrase. . . .</w:t>
      </w:r>
    </w:p>
    <w:p w:rsidR="00E82A7D" w:rsidRDefault="00E82A7D" w:rsidP="00E82A7D">
      <w:pPr>
        <w:pStyle w:val="BodyText"/>
        <w:kinsoku w:val="0"/>
        <w:overflowPunct w:val="0"/>
        <w:ind w:left="119" w:firstLine="240"/>
        <w:rPr>
          <w:color w:val="231F20"/>
        </w:rPr>
      </w:pPr>
      <w:r>
        <w:rPr>
          <w:color w:val="231F20"/>
          <w:spacing w:val="-9"/>
        </w:rPr>
        <w:t xml:space="preserve">We </w:t>
      </w:r>
      <w:r>
        <w:rPr>
          <w:color w:val="231F20"/>
        </w:rPr>
        <w:t xml:space="preserve">think it significant, however, that the Act, </w:t>
      </w:r>
      <w:r>
        <w:rPr>
          <w:color w:val="231F20"/>
          <w:spacing w:val="3"/>
        </w:rPr>
        <w:t xml:space="preserve">which </w:t>
      </w:r>
      <w:r>
        <w:rPr>
          <w:color w:val="231F20"/>
          <w:spacing w:val="2"/>
        </w:rPr>
        <w:t xml:space="preserve">was </w:t>
      </w:r>
      <w:r>
        <w:rPr>
          <w:color w:val="231F20"/>
          <w:spacing w:val="3"/>
        </w:rPr>
        <w:t xml:space="preserve">passed </w:t>
      </w:r>
      <w:r>
        <w:rPr>
          <w:color w:val="231F20"/>
        </w:rPr>
        <w:t xml:space="preserve">by </w:t>
      </w:r>
      <w:r>
        <w:rPr>
          <w:color w:val="231F20"/>
          <w:spacing w:val="3"/>
        </w:rPr>
        <w:t xml:space="preserve">wide, bipartisan </w:t>
      </w:r>
      <w:r>
        <w:rPr>
          <w:color w:val="231F20"/>
          <w:spacing w:val="4"/>
        </w:rPr>
        <w:t xml:space="preserve">majori- </w:t>
      </w:r>
      <w:r>
        <w:rPr>
          <w:color w:val="231F20"/>
        </w:rPr>
        <w:t xml:space="preserve">ties in both the House and the Senate, reflects at least some consensus on a broad legislative pur- </w:t>
      </w:r>
      <w:r>
        <w:rPr>
          <w:color w:val="231F20"/>
          <w:spacing w:val="4"/>
        </w:rPr>
        <w:t xml:space="preserve">pose. </w:t>
      </w:r>
      <w:r>
        <w:rPr>
          <w:color w:val="231F20"/>
          <w:spacing w:val="3"/>
        </w:rPr>
        <w:t xml:space="preserve">The </w:t>
      </w:r>
      <w:r>
        <w:rPr>
          <w:color w:val="231F20"/>
          <w:spacing w:val="4"/>
        </w:rPr>
        <w:t xml:space="preserve">committee </w:t>
      </w:r>
      <w:r>
        <w:rPr>
          <w:color w:val="231F20"/>
          <w:spacing w:val="3"/>
        </w:rPr>
        <w:t xml:space="preserve">reports </w:t>
      </w:r>
      <w:r>
        <w:rPr>
          <w:color w:val="231F20"/>
          <w:spacing w:val="4"/>
        </w:rPr>
        <w:t xml:space="preserve">indicate </w:t>
      </w:r>
      <w:r>
        <w:rPr>
          <w:color w:val="231F20"/>
          <w:spacing w:val="3"/>
        </w:rPr>
        <w:t xml:space="preserve">that </w:t>
      </w:r>
      <w:r>
        <w:rPr>
          <w:color w:val="231F20"/>
          <w:spacing w:val="5"/>
        </w:rPr>
        <w:t xml:space="preserve">the </w:t>
      </w:r>
      <w:r>
        <w:rPr>
          <w:color w:val="231F20"/>
          <w:spacing w:val="3"/>
        </w:rPr>
        <w:t xml:space="preserve">Act was </w:t>
      </w:r>
      <w:r>
        <w:rPr>
          <w:color w:val="231F20"/>
          <w:spacing w:val="4"/>
        </w:rPr>
        <w:t xml:space="preserve">intended </w:t>
      </w:r>
      <w:r>
        <w:rPr>
          <w:color w:val="231F20"/>
          <w:spacing w:val="2"/>
        </w:rPr>
        <w:t xml:space="preserve">to </w:t>
      </w:r>
      <w:r>
        <w:rPr>
          <w:color w:val="231F20"/>
          <w:spacing w:val="3"/>
        </w:rPr>
        <w:t xml:space="preserve">address </w:t>
      </w:r>
      <w:r>
        <w:rPr>
          <w:color w:val="231F20"/>
          <w:spacing w:val="4"/>
        </w:rPr>
        <w:t xml:space="preserve">perceived </w:t>
      </w:r>
      <w:r>
        <w:rPr>
          <w:color w:val="231F20"/>
          <w:spacing w:val="5"/>
        </w:rPr>
        <w:t xml:space="preserve">wide- </w:t>
      </w:r>
      <w:r>
        <w:rPr>
          <w:color w:val="231F20"/>
        </w:rPr>
        <w:t xml:space="preserve">spread </w:t>
      </w:r>
      <w:r>
        <w:rPr>
          <w:color w:val="231F20"/>
          <w:spacing w:val="2"/>
        </w:rPr>
        <w:t xml:space="preserve">discrimination against religious </w:t>
      </w:r>
      <w:r>
        <w:rPr>
          <w:color w:val="231F20"/>
          <w:spacing w:val="3"/>
        </w:rPr>
        <w:t xml:space="preserve">speech in </w:t>
      </w:r>
      <w:r>
        <w:rPr>
          <w:color w:val="231F20"/>
          <w:spacing w:val="5"/>
        </w:rPr>
        <w:t xml:space="preserve">public </w:t>
      </w:r>
      <w:r>
        <w:rPr>
          <w:color w:val="231F20"/>
          <w:spacing w:val="6"/>
        </w:rPr>
        <w:t xml:space="preserve">schools. </w:t>
      </w:r>
      <w:r>
        <w:rPr>
          <w:color w:val="231F20"/>
        </w:rPr>
        <w:t xml:space="preserve">. . . </w:t>
      </w:r>
      <w:r>
        <w:rPr>
          <w:color w:val="231F20"/>
          <w:spacing w:val="4"/>
        </w:rPr>
        <w:t xml:space="preserve">The </w:t>
      </w:r>
      <w:r>
        <w:rPr>
          <w:color w:val="231F20"/>
          <w:spacing w:val="6"/>
        </w:rPr>
        <w:t xml:space="preserve">committee reports </w:t>
      </w:r>
      <w:r>
        <w:rPr>
          <w:color w:val="231F20"/>
        </w:rPr>
        <w:t xml:space="preserve">also show that the Act was enacted in part in re- sponse to two federal appellate court decisions holding that student religious groups could not, consistent with the Establishment Clause, meet </w:t>
      </w:r>
      <w:r>
        <w:rPr>
          <w:color w:val="231F20"/>
          <w:spacing w:val="4"/>
        </w:rPr>
        <w:t xml:space="preserve">on </w:t>
      </w:r>
      <w:r>
        <w:rPr>
          <w:color w:val="231F20"/>
          <w:spacing w:val="6"/>
        </w:rPr>
        <w:t xml:space="preserve">school premises during </w:t>
      </w:r>
      <w:r>
        <w:rPr>
          <w:color w:val="231F20"/>
          <w:spacing w:val="7"/>
        </w:rPr>
        <w:t xml:space="preserve">noninstructional </w:t>
      </w:r>
      <w:r>
        <w:rPr>
          <w:color w:val="231F20"/>
          <w:spacing w:val="3"/>
        </w:rPr>
        <w:t xml:space="preserve">time. </w:t>
      </w:r>
      <w:r>
        <w:rPr>
          <w:color w:val="231F20"/>
        </w:rPr>
        <w:t xml:space="preserve">. . . A </w:t>
      </w:r>
      <w:r>
        <w:rPr>
          <w:color w:val="231F20"/>
          <w:spacing w:val="2"/>
        </w:rPr>
        <w:t xml:space="preserve">broad reading </w:t>
      </w:r>
      <w:r>
        <w:rPr>
          <w:color w:val="231F20"/>
        </w:rPr>
        <w:t xml:space="preserve">of </w:t>
      </w:r>
      <w:r>
        <w:rPr>
          <w:color w:val="231F20"/>
          <w:spacing w:val="2"/>
        </w:rPr>
        <w:t xml:space="preserve">the Act </w:t>
      </w:r>
      <w:r>
        <w:rPr>
          <w:color w:val="231F20"/>
          <w:spacing w:val="3"/>
        </w:rPr>
        <w:t xml:space="preserve">would </w:t>
      </w:r>
      <w:r>
        <w:rPr>
          <w:color w:val="231F20"/>
          <w:spacing w:val="4"/>
        </w:rPr>
        <w:t xml:space="preserve">be </w:t>
      </w:r>
      <w:r>
        <w:rPr>
          <w:color w:val="231F20"/>
        </w:rPr>
        <w:t>consistent</w:t>
      </w:r>
      <w:r>
        <w:rPr>
          <w:color w:val="231F20"/>
          <w:spacing w:val="-6"/>
        </w:rPr>
        <w:t xml:space="preserve"> </w:t>
      </w:r>
      <w:r>
        <w:rPr>
          <w:color w:val="231F20"/>
        </w:rPr>
        <w:t>with</w:t>
      </w:r>
      <w:r>
        <w:rPr>
          <w:color w:val="231F20"/>
          <w:spacing w:val="-6"/>
        </w:rPr>
        <w:t xml:space="preserve"> </w:t>
      </w:r>
      <w:r>
        <w:rPr>
          <w:color w:val="231F20"/>
        </w:rPr>
        <w:t>the</w:t>
      </w:r>
      <w:r>
        <w:rPr>
          <w:color w:val="231F20"/>
          <w:spacing w:val="-6"/>
        </w:rPr>
        <w:t xml:space="preserve"> </w:t>
      </w:r>
      <w:r>
        <w:rPr>
          <w:color w:val="231F20"/>
        </w:rPr>
        <w:t>views</w:t>
      </w:r>
      <w:r>
        <w:rPr>
          <w:color w:val="231F20"/>
          <w:spacing w:val="-6"/>
        </w:rPr>
        <w:t xml:space="preserve"> </w:t>
      </w:r>
      <w:r>
        <w:rPr>
          <w:color w:val="231F20"/>
        </w:rPr>
        <w:t>of</w:t>
      </w:r>
      <w:r>
        <w:rPr>
          <w:color w:val="231F20"/>
          <w:spacing w:val="-6"/>
        </w:rPr>
        <w:t xml:space="preserve"> </w:t>
      </w:r>
      <w:r>
        <w:rPr>
          <w:color w:val="231F20"/>
        </w:rPr>
        <w:t>those</w:t>
      </w:r>
      <w:r>
        <w:rPr>
          <w:color w:val="231F20"/>
          <w:spacing w:val="-6"/>
        </w:rPr>
        <w:t xml:space="preserve"> </w:t>
      </w:r>
      <w:r>
        <w:rPr>
          <w:color w:val="231F20"/>
        </w:rPr>
        <w:t>who</w:t>
      </w:r>
      <w:r>
        <w:rPr>
          <w:color w:val="231F20"/>
          <w:spacing w:val="-6"/>
        </w:rPr>
        <w:t xml:space="preserve"> </w:t>
      </w:r>
      <w:r>
        <w:rPr>
          <w:color w:val="231F20"/>
        </w:rPr>
        <w:t>sought</w:t>
      </w:r>
      <w:r>
        <w:rPr>
          <w:color w:val="231F20"/>
          <w:spacing w:val="-6"/>
        </w:rPr>
        <w:t xml:space="preserve"> </w:t>
      </w:r>
      <w:r>
        <w:rPr>
          <w:color w:val="231F20"/>
        </w:rPr>
        <w:t>to end discrimination by allowing students to meet and discuss religion before and after classes.</w:t>
      </w:r>
    </w:p>
    <w:p w:rsidR="00E82A7D" w:rsidRDefault="00E82A7D" w:rsidP="00E82A7D">
      <w:pPr>
        <w:pStyle w:val="BodyText"/>
        <w:kinsoku w:val="0"/>
        <w:overflowPunct w:val="0"/>
        <w:ind w:left="119" w:right="1" w:firstLine="240"/>
        <w:rPr>
          <w:color w:val="231F20"/>
        </w:rPr>
      </w:pPr>
      <w:r>
        <w:rPr>
          <w:color w:val="231F20"/>
        </w:rPr>
        <w:t xml:space="preserve">In </w:t>
      </w:r>
      <w:r>
        <w:rPr>
          <w:color w:val="231F20"/>
          <w:spacing w:val="2"/>
        </w:rPr>
        <w:t xml:space="preserve">light </w:t>
      </w:r>
      <w:r>
        <w:rPr>
          <w:color w:val="231F20"/>
        </w:rPr>
        <w:t xml:space="preserve">of </w:t>
      </w:r>
      <w:r>
        <w:rPr>
          <w:color w:val="231F20"/>
          <w:spacing w:val="2"/>
        </w:rPr>
        <w:t xml:space="preserve">this legislative purpose, </w:t>
      </w:r>
      <w:r>
        <w:rPr>
          <w:color w:val="231F20"/>
        </w:rPr>
        <w:t xml:space="preserve">we </w:t>
      </w:r>
      <w:r>
        <w:rPr>
          <w:color w:val="231F20"/>
          <w:spacing w:val="3"/>
        </w:rPr>
        <w:t xml:space="preserve">think that the term </w:t>
      </w:r>
      <w:r>
        <w:rPr>
          <w:color w:val="231F20"/>
          <w:spacing w:val="4"/>
        </w:rPr>
        <w:t xml:space="preserve">“noncurriculum </w:t>
      </w:r>
      <w:r>
        <w:rPr>
          <w:color w:val="231F20"/>
          <w:spacing w:val="3"/>
        </w:rPr>
        <w:t xml:space="preserve">related </w:t>
      </w:r>
      <w:r>
        <w:rPr>
          <w:color w:val="231F20"/>
          <w:spacing w:val="5"/>
        </w:rPr>
        <w:t xml:space="preserve">student </w:t>
      </w:r>
      <w:r>
        <w:rPr>
          <w:color w:val="231F20"/>
        </w:rPr>
        <w:t xml:space="preserve">group” is best interpreted broadly to mean </w:t>
      </w:r>
      <w:r>
        <w:rPr>
          <w:color w:val="231F20"/>
          <w:spacing w:val="2"/>
        </w:rPr>
        <w:t xml:space="preserve">any </w:t>
      </w:r>
      <w:r>
        <w:rPr>
          <w:color w:val="231F20"/>
          <w:spacing w:val="5"/>
        </w:rPr>
        <w:t xml:space="preserve">student </w:t>
      </w:r>
      <w:r>
        <w:rPr>
          <w:color w:val="231F20"/>
          <w:spacing w:val="4"/>
        </w:rPr>
        <w:t xml:space="preserve">group that does not </w:t>
      </w:r>
      <w:r>
        <w:rPr>
          <w:i/>
          <w:iCs/>
          <w:color w:val="231F20"/>
          <w:spacing w:val="4"/>
        </w:rPr>
        <w:t xml:space="preserve">directly </w:t>
      </w:r>
      <w:r>
        <w:rPr>
          <w:color w:val="231F20"/>
          <w:spacing w:val="4"/>
        </w:rPr>
        <w:t xml:space="preserve">relate </w:t>
      </w:r>
      <w:r>
        <w:rPr>
          <w:color w:val="231F20"/>
          <w:spacing w:val="6"/>
        </w:rPr>
        <w:t>to</w:t>
      </w:r>
      <w:r>
        <w:rPr>
          <w:color w:val="231F20"/>
          <w:spacing w:val="59"/>
        </w:rPr>
        <w:t xml:space="preserve"> </w:t>
      </w:r>
      <w:r>
        <w:rPr>
          <w:color w:val="231F20"/>
          <w:spacing w:val="4"/>
        </w:rPr>
        <w:t xml:space="preserve">the body </w:t>
      </w:r>
      <w:r>
        <w:rPr>
          <w:color w:val="231F20"/>
          <w:spacing w:val="3"/>
        </w:rPr>
        <w:t xml:space="preserve">of </w:t>
      </w:r>
      <w:r>
        <w:rPr>
          <w:color w:val="231F20"/>
          <w:spacing w:val="5"/>
        </w:rPr>
        <w:t xml:space="preserve">courses </w:t>
      </w:r>
      <w:r>
        <w:rPr>
          <w:color w:val="231F20"/>
          <w:spacing w:val="4"/>
        </w:rPr>
        <w:t xml:space="preserve">offered </w:t>
      </w:r>
      <w:r>
        <w:rPr>
          <w:color w:val="231F20"/>
          <w:spacing w:val="3"/>
        </w:rPr>
        <w:t xml:space="preserve">by </w:t>
      </w:r>
      <w:r>
        <w:rPr>
          <w:color w:val="231F20"/>
          <w:spacing w:val="4"/>
        </w:rPr>
        <w:t xml:space="preserve">the </w:t>
      </w:r>
      <w:r>
        <w:rPr>
          <w:color w:val="231F20"/>
          <w:spacing w:val="5"/>
        </w:rPr>
        <w:t xml:space="preserve">school. </w:t>
      </w:r>
      <w:r>
        <w:rPr>
          <w:color w:val="231F20"/>
          <w:spacing w:val="6"/>
        </w:rPr>
        <w:t xml:space="preserve">In </w:t>
      </w:r>
      <w:r>
        <w:rPr>
          <w:color w:val="231F20"/>
          <w:spacing w:val="2"/>
        </w:rPr>
        <w:t xml:space="preserve">our </w:t>
      </w:r>
      <w:r>
        <w:rPr>
          <w:color w:val="231F20"/>
        </w:rPr>
        <w:t xml:space="preserve">view, a </w:t>
      </w:r>
      <w:r>
        <w:rPr>
          <w:color w:val="231F20"/>
          <w:spacing w:val="3"/>
        </w:rPr>
        <w:t xml:space="preserve">student </w:t>
      </w:r>
      <w:r>
        <w:rPr>
          <w:color w:val="231F20"/>
          <w:spacing w:val="2"/>
        </w:rPr>
        <w:t xml:space="preserve">group </w:t>
      </w:r>
      <w:r>
        <w:rPr>
          <w:color w:val="231F20"/>
          <w:spacing w:val="3"/>
        </w:rPr>
        <w:t xml:space="preserve">directly relates </w:t>
      </w:r>
      <w:r>
        <w:rPr>
          <w:color w:val="231F20"/>
        </w:rPr>
        <w:t xml:space="preserve">to a </w:t>
      </w:r>
      <w:r>
        <w:rPr>
          <w:color w:val="231F20"/>
          <w:spacing w:val="2"/>
        </w:rPr>
        <w:t xml:space="preserve">school’s curriculum </w:t>
      </w:r>
      <w:r>
        <w:rPr>
          <w:color w:val="231F20"/>
        </w:rPr>
        <w:t xml:space="preserve">if the </w:t>
      </w:r>
      <w:r>
        <w:rPr>
          <w:color w:val="231F20"/>
          <w:spacing w:val="2"/>
        </w:rPr>
        <w:t xml:space="preserve">subject matter </w:t>
      </w:r>
      <w:r>
        <w:rPr>
          <w:color w:val="231F20"/>
        </w:rPr>
        <w:t xml:space="preserve">of </w:t>
      </w:r>
      <w:r>
        <w:rPr>
          <w:color w:val="231F20"/>
          <w:spacing w:val="3"/>
        </w:rPr>
        <w:t xml:space="preserve">the </w:t>
      </w:r>
      <w:r>
        <w:rPr>
          <w:color w:val="231F20"/>
        </w:rPr>
        <w:t xml:space="preserve">group is actually taught, or will soon be taught, in a regularly offered course; if the subject mat- ter of the group concerns the body of courses as a whole; if participation in the group is required for a particular course; or if participation in </w:t>
      </w:r>
      <w:r>
        <w:rPr>
          <w:color w:val="231F20"/>
          <w:spacing w:val="2"/>
        </w:rPr>
        <w:t xml:space="preserve">the </w:t>
      </w:r>
      <w:r>
        <w:rPr>
          <w:color w:val="231F20"/>
        </w:rPr>
        <w:t xml:space="preserve">group results in </w:t>
      </w:r>
      <w:r>
        <w:rPr>
          <w:color w:val="231F20"/>
          <w:spacing w:val="2"/>
        </w:rPr>
        <w:t xml:space="preserve">academic </w:t>
      </w:r>
      <w:r>
        <w:rPr>
          <w:color w:val="231F20"/>
        </w:rPr>
        <w:t xml:space="preserve">credit. </w:t>
      </w:r>
      <w:r>
        <w:rPr>
          <w:color w:val="231F20"/>
          <w:spacing w:val="-8"/>
        </w:rPr>
        <w:t xml:space="preserve">We </w:t>
      </w:r>
      <w:r>
        <w:rPr>
          <w:color w:val="231F20"/>
          <w:spacing w:val="2"/>
        </w:rPr>
        <w:t xml:space="preserve">think </w:t>
      </w:r>
      <w:r>
        <w:rPr>
          <w:color w:val="231F20"/>
          <w:spacing w:val="3"/>
        </w:rPr>
        <w:t xml:space="preserve">this </w:t>
      </w:r>
      <w:r>
        <w:rPr>
          <w:color w:val="231F20"/>
          <w:spacing w:val="2"/>
        </w:rPr>
        <w:t xml:space="preserve">limited definition </w:t>
      </w:r>
      <w:r>
        <w:rPr>
          <w:color w:val="231F20"/>
        </w:rPr>
        <w:t xml:space="preserve">of groups </w:t>
      </w:r>
      <w:r>
        <w:rPr>
          <w:color w:val="231F20"/>
          <w:spacing w:val="2"/>
        </w:rPr>
        <w:t xml:space="preserve">that directly relate </w:t>
      </w:r>
      <w:r>
        <w:rPr>
          <w:color w:val="231F20"/>
        </w:rPr>
        <w:t>to the curriculum is a commonsense interpreta- tion of the Act that is consistent with Congress’ intent to provide a low threshold for triggering the Act’s requirements.</w:t>
      </w:r>
    </w:p>
    <w:p w:rsidR="00E82A7D" w:rsidRDefault="00E82A7D" w:rsidP="00E82A7D">
      <w:pPr>
        <w:pStyle w:val="BodyText"/>
        <w:kinsoku w:val="0"/>
        <w:overflowPunct w:val="0"/>
        <w:spacing w:before="85"/>
        <w:ind w:left="119" w:right="111" w:firstLine="240"/>
        <w:rPr>
          <w:color w:val="231F20"/>
        </w:rPr>
      </w:pPr>
      <w:r>
        <w:rPr>
          <w:rFonts w:ascii="Times New Roman" w:hAnsi="Times New Roman" w:cs="Times New Roman"/>
          <w:sz w:val="24"/>
          <w:szCs w:val="24"/>
        </w:rPr>
        <w:br w:type="column"/>
      </w:r>
      <w:r>
        <w:rPr>
          <w:color w:val="231F20"/>
        </w:rPr>
        <w:t xml:space="preserve">For example, a French club would directly re- late to the curriculum if a school taught French in a regularly offered course or planned to teach the subject in the near future. A school’s student </w:t>
      </w:r>
      <w:r>
        <w:rPr>
          <w:color w:val="231F20"/>
          <w:spacing w:val="3"/>
        </w:rPr>
        <w:t xml:space="preserve">government would generally </w:t>
      </w:r>
      <w:r>
        <w:rPr>
          <w:color w:val="231F20"/>
          <w:spacing w:val="2"/>
        </w:rPr>
        <w:t xml:space="preserve">relate </w:t>
      </w:r>
      <w:r>
        <w:rPr>
          <w:color w:val="231F20"/>
          <w:spacing w:val="3"/>
        </w:rPr>
        <w:t xml:space="preserve">directly </w:t>
      </w:r>
      <w:r>
        <w:rPr>
          <w:color w:val="231F20"/>
          <w:spacing w:val="4"/>
        </w:rPr>
        <w:t xml:space="preserve">to </w:t>
      </w:r>
      <w:r>
        <w:rPr>
          <w:color w:val="231F20"/>
          <w:spacing w:val="3"/>
        </w:rPr>
        <w:t xml:space="preserve">the </w:t>
      </w:r>
      <w:r>
        <w:rPr>
          <w:color w:val="231F20"/>
          <w:spacing w:val="4"/>
        </w:rPr>
        <w:t xml:space="preserve">curriculum </w:t>
      </w:r>
      <w:r>
        <w:rPr>
          <w:color w:val="231F20"/>
          <w:spacing w:val="2"/>
        </w:rPr>
        <w:t xml:space="preserve">to </w:t>
      </w:r>
      <w:r>
        <w:rPr>
          <w:color w:val="231F20"/>
          <w:spacing w:val="3"/>
        </w:rPr>
        <w:t xml:space="preserve">the </w:t>
      </w:r>
      <w:r>
        <w:rPr>
          <w:color w:val="231F20"/>
          <w:spacing w:val="4"/>
        </w:rPr>
        <w:t xml:space="preserve">extent </w:t>
      </w:r>
      <w:r>
        <w:rPr>
          <w:color w:val="231F20"/>
          <w:spacing w:val="3"/>
        </w:rPr>
        <w:t xml:space="preserve">that </w:t>
      </w:r>
      <w:r>
        <w:rPr>
          <w:color w:val="231F20"/>
          <w:spacing w:val="2"/>
        </w:rPr>
        <w:t xml:space="preserve">it </w:t>
      </w:r>
      <w:r>
        <w:rPr>
          <w:color w:val="231F20"/>
          <w:spacing w:val="4"/>
        </w:rPr>
        <w:t xml:space="preserve">addresses </w:t>
      </w:r>
      <w:r>
        <w:rPr>
          <w:color w:val="231F20"/>
        </w:rPr>
        <w:t xml:space="preserve">concerns, solicits opinions, and formulates pro- posals pertaining to the body of courses offered by the school. If participation in a school’s band or </w:t>
      </w:r>
      <w:r>
        <w:rPr>
          <w:color w:val="231F20"/>
          <w:spacing w:val="3"/>
        </w:rPr>
        <w:t xml:space="preserve">orchestra </w:t>
      </w:r>
      <w:r>
        <w:rPr>
          <w:color w:val="231F20"/>
          <w:spacing w:val="2"/>
        </w:rPr>
        <w:t xml:space="preserve">were required for the </w:t>
      </w:r>
      <w:r>
        <w:rPr>
          <w:color w:val="231F20"/>
          <w:spacing w:val="3"/>
        </w:rPr>
        <w:t xml:space="preserve">band </w:t>
      </w:r>
      <w:r>
        <w:rPr>
          <w:color w:val="231F20"/>
        </w:rPr>
        <w:t xml:space="preserve">or or- </w:t>
      </w:r>
      <w:r>
        <w:rPr>
          <w:color w:val="231F20"/>
          <w:spacing w:val="3"/>
        </w:rPr>
        <w:t xml:space="preserve">chestra classes, </w:t>
      </w:r>
      <w:r>
        <w:rPr>
          <w:color w:val="231F20"/>
        </w:rPr>
        <w:t xml:space="preserve">or </w:t>
      </w:r>
      <w:r>
        <w:rPr>
          <w:color w:val="231F20"/>
          <w:spacing w:val="3"/>
        </w:rPr>
        <w:t xml:space="preserve">resulted </w:t>
      </w:r>
      <w:r>
        <w:rPr>
          <w:color w:val="231F20"/>
        </w:rPr>
        <w:t xml:space="preserve">in </w:t>
      </w:r>
      <w:r>
        <w:rPr>
          <w:color w:val="231F20"/>
          <w:spacing w:val="3"/>
        </w:rPr>
        <w:t xml:space="preserve">academic credit, </w:t>
      </w:r>
      <w:r>
        <w:rPr>
          <w:color w:val="231F20"/>
          <w:spacing w:val="2"/>
        </w:rPr>
        <w:t xml:space="preserve">then those </w:t>
      </w:r>
      <w:r>
        <w:rPr>
          <w:color w:val="231F20"/>
        </w:rPr>
        <w:t xml:space="preserve">groups </w:t>
      </w:r>
      <w:r>
        <w:rPr>
          <w:color w:val="231F20"/>
          <w:spacing w:val="2"/>
        </w:rPr>
        <w:t xml:space="preserve">would also directly </w:t>
      </w:r>
      <w:r>
        <w:rPr>
          <w:color w:val="231F20"/>
        </w:rPr>
        <w:t xml:space="preserve">relate </w:t>
      </w:r>
      <w:r>
        <w:rPr>
          <w:color w:val="231F20"/>
          <w:spacing w:val="3"/>
        </w:rPr>
        <w:t xml:space="preserve">to </w:t>
      </w:r>
      <w:r>
        <w:rPr>
          <w:color w:val="231F20"/>
        </w:rPr>
        <w:t>the</w:t>
      </w:r>
      <w:r>
        <w:rPr>
          <w:color w:val="231F20"/>
          <w:spacing w:val="-6"/>
        </w:rPr>
        <w:t xml:space="preserve"> </w:t>
      </w:r>
      <w:r>
        <w:rPr>
          <w:color w:val="231F20"/>
        </w:rPr>
        <w:t>curriculum.</w:t>
      </w:r>
      <w:r>
        <w:rPr>
          <w:color w:val="231F20"/>
          <w:spacing w:val="-6"/>
        </w:rPr>
        <w:t xml:space="preserve"> </w:t>
      </w:r>
      <w:r>
        <w:rPr>
          <w:color w:val="231F20"/>
        </w:rPr>
        <w:t>The</w:t>
      </w:r>
      <w:r>
        <w:rPr>
          <w:color w:val="231F20"/>
          <w:spacing w:val="-6"/>
        </w:rPr>
        <w:t xml:space="preserve"> </w:t>
      </w:r>
      <w:r>
        <w:rPr>
          <w:color w:val="231F20"/>
        </w:rPr>
        <w:t>existence</w:t>
      </w:r>
      <w:r>
        <w:rPr>
          <w:color w:val="231F20"/>
          <w:spacing w:val="-6"/>
        </w:rPr>
        <w:t xml:space="preserve"> </w:t>
      </w:r>
      <w:r>
        <w:rPr>
          <w:color w:val="231F20"/>
        </w:rPr>
        <w:t>of</w:t>
      </w:r>
      <w:r>
        <w:rPr>
          <w:color w:val="231F20"/>
          <w:spacing w:val="-6"/>
        </w:rPr>
        <w:t xml:space="preserve"> </w:t>
      </w:r>
      <w:r>
        <w:rPr>
          <w:color w:val="231F20"/>
        </w:rPr>
        <w:t>such</w:t>
      </w:r>
      <w:r>
        <w:rPr>
          <w:color w:val="231F20"/>
          <w:spacing w:val="-6"/>
        </w:rPr>
        <w:t xml:space="preserve"> </w:t>
      </w:r>
      <w:r>
        <w:rPr>
          <w:color w:val="231F20"/>
        </w:rPr>
        <w:t>groups</w:t>
      </w:r>
      <w:r>
        <w:rPr>
          <w:color w:val="231F20"/>
          <w:spacing w:val="-6"/>
        </w:rPr>
        <w:t xml:space="preserve"> </w:t>
      </w:r>
      <w:r>
        <w:rPr>
          <w:color w:val="231F20"/>
        </w:rPr>
        <w:t>at</w:t>
      </w:r>
      <w:r>
        <w:rPr>
          <w:color w:val="231F20"/>
          <w:spacing w:val="-6"/>
        </w:rPr>
        <w:t xml:space="preserve"> </w:t>
      </w:r>
      <w:r>
        <w:rPr>
          <w:color w:val="231F20"/>
        </w:rPr>
        <w:t>a school would not trigger the Act’s</w:t>
      </w:r>
      <w:r>
        <w:rPr>
          <w:color w:val="231F20"/>
          <w:spacing w:val="-8"/>
        </w:rPr>
        <w:t xml:space="preserve"> </w:t>
      </w:r>
      <w:r>
        <w:rPr>
          <w:color w:val="231F20"/>
        </w:rPr>
        <w:t>obligations.</w:t>
      </w:r>
    </w:p>
    <w:p w:rsidR="00E82A7D" w:rsidRDefault="00E82A7D" w:rsidP="00E82A7D">
      <w:pPr>
        <w:pStyle w:val="BodyText"/>
        <w:kinsoku w:val="0"/>
        <w:overflowPunct w:val="0"/>
        <w:ind w:left="119" w:right="113" w:firstLine="240"/>
        <w:rPr>
          <w:color w:val="231F20"/>
        </w:rPr>
      </w:pPr>
      <w:r>
        <w:rPr>
          <w:color w:val="231F20"/>
        </w:rPr>
        <w:t xml:space="preserve">On the </w:t>
      </w:r>
      <w:r>
        <w:rPr>
          <w:color w:val="231F20"/>
          <w:spacing w:val="-3"/>
        </w:rPr>
        <w:t xml:space="preserve">other hand, unless </w:t>
      </w:r>
      <w:r>
        <w:rPr>
          <w:color w:val="231F20"/>
        </w:rPr>
        <w:t xml:space="preserve">a </w:t>
      </w:r>
      <w:r>
        <w:rPr>
          <w:color w:val="231F20"/>
          <w:spacing w:val="-3"/>
        </w:rPr>
        <w:t>school could show that</w:t>
      </w:r>
      <w:r>
        <w:rPr>
          <w:color w:val="231F20"/>
          <w:spacing w:val="-11"/>
        </w:rPr>
        <w:t xml:space="preserve"> </w:t>
      </w:r>
      <w:r>
        <w:rPr>
          <w:color w:val="231F20"/>
          <w:spacing w:val="-4"/>
        </w:rPr>
        <w:t>groups</w:t>
      </w:r>
      <w:r>
        <w:rPr>
          <w:color w:val="231F20"/>
          <w:spacing w:val="-11"/>
        </w:rPr>
        <w:t xml:space="preserve"> </w:t>
      </w:r>
      <w:r>
        <w:rPr>
          <w:color w:val="231F20"/>
          <w:spacing w:val="-3"/>
        </w:rPr>
        <w:t>such</w:t>
      </w:r>
      <w:r>
        <w:rPr>
          <w:color w:val="231F20"/>
          <w:spacing w:val="-11"/>
        </w:rPr>
        <w:t xml:space="preserve"> </w:t>
      </w:r>
      <w:r>
        <w:rPr>
          <w:color w:val="231F20"/>
        </w:rPr>
        <w:t>as</w:t>
      </w:r>
      <w:r>
        <w:rPr>
          <w:color w:val="231F20"/>
          <w:spacing w:val="-11"/>
        </w:rPr>
        <w:t xml:space="preserve"> </w:t>
      </w:r>
      <w:r>
        <w:rPr>
          <w:color w:val="231F20"/>
        </w:rPr>
        <w:t>a</w:t>
      </w:r>
      <w:r>
        <w:rPr>
          <w:color w:val="231F20"/>
          <w:spacing w:val="-11"/>
        </w:rPr>
        <w:t xml:space="preserve"> </w:t>
      </w:r>
      <w:r>
        <w:rPr>
          <w:color w:val="231F20"/>
          <w:spacing w:val="-4"/>
        </w:rPr>
        <w:t>chess</w:t>
      </w:r>
      <w:r>
        <w:rPr>
          <w:color w:val="231F20"/>
          <w:spacing w:val="-11"/>
        </w:rPr>
        <w:t xml:space="preserve"> </w:t>
      </w:r>
      <w:r>
        <w:rPr>
          <w:color w:val="231F20"/>
          <w:spacing w:val="-4"/>
        </w:rPr>
        <w:t>club,</w:t>
      </w:r>
      <w:r>
        <w:rPr>
          <w:color w:val="231F20"/>
          <w:spacing w:val="-11"/>
        </w:rPr>
        <w:t xml:space="preserve"> </w:t>
      </w:r>
      <w:r>
        <w:rPr>
          <w:color w:val="231F20"/>
        </w:rPr>
        <w:t>a</w:t>
      </w:r>
      <w:r>
        <w:rPr>
          <w:color w:val="231F20"/>
          <w:spacing w:val="-11"/>
        </w:rPr>
        <w:t xml:space="preserve"> </w:t>
      </w:r>
      <w:r>
        <w:rPr>
          <w:color w:val="231F20"/>
          <w:spacing w:val="-4"/>
        </w:rPr>
        <w:t xml:space="preserve">stamp-collecting </w:t>
      </w:r>
      <w:r>
        <w:rPr>
          <w:color w:val="231F20"/>
        </w:rPr>
        <w:t>club, or a community service club fell within</w:t>
      </w:r>
      <w:r>
        <w:rPr>
          <w:color w:val="231F20"/>
          <w:spacing w:val="-23"/>
        </w:rPr>
        <w:t xml:space="preserve"> </w:t>
      </w:r>
      <w:r>
        <w:rPr>
          <w:color w:val="231F20"/>
        </w:rPr>
        <w:t xml:space="preserve">our description of groups that directly relate to </w:t>
      </w:r>
      <w:r>
        <w:rPr>
          <w:color w:val="231F20"/>
          <w:spacing w:val="2"/>
        </w:rPr>
        <w:t xml:space="preserve">the </w:t>
      </w:r>
      <w:r>
        <w:rPr>
          <w:color w:val="231F20"/>
        </w:rPr>
        <w:t>curriculum, such groups would be “noncurricu- lum related student groups” for purposes of the Act. The existence of such groups would create</w:t>
      </w:r>
      <w:r>
        <w:rPr>
          <w:color w:val="231F20"/>
          <w:spacing w:val="-27"/>
        </w:rPr>
        <w:t xml:space="preserve"> </w:t>
      </w:r>
      <w:r>
        <w:rPr>
          <w:color w:val="231F20"/>
        </w:rPr>
        <w:t xml:space="preserve">a “limited open forum” under the Act and would prohibit the school from denying equal access to any other student group on the basis of the con- </w:t>
      </w:r>
      <w:r>
        <w:rPr>
          <w:color w:val="231F20"/>
          <w:spacing w:val="3"/>
        </w:rPr>
        <w:t xml:space="preserve">tent </w:t>
      </w:r>
      <w:r>
        <w:rPr>
          <w:color w:val="231F20"/>
        </w:rPr>
        <w:t xml:space="preserve">of </w:t>
      </w:r>
      <w:r>
        <w:rPr>
          <w:color w:val="231F20"/>
          <w:spacing w:val="2"/>
        </w:rPr>
        <w:t xml:space="preserve">the </w:t>
      </w:r>
      <w:r>
        <w:rPr>
          <w:color w:val="231F20"/>
          <w:spacing w:val="3"/>
        </w:rPr>
        <w:t xml:space="preserve">group’s speech. Whether </w:t>
      </w:r>
      <w:r>
        <w:rPr>
          <w:color w:val="231F20"/>
        </w:rPr>
        <w:t xml:space="preserve">a </w:t>
      </w:r>
      <w:r>
        <w:rPr>
          <w:color w:val="231F20"/>
          <w:spacing w:val="4"/>
        </w:rPr>
        <w:t xml:space="preserve">specific </w:t>
      </w:r>
      <w:r>
        <w:rPr>
          <w:color w:val="231F20"/>
        </w:rPr>
        <w:t>student group is a “noncurriculum related stu- dent group” will therefore depend on a particu- lar school’s curriculum, but such determinations would be subject to factual findings well within the</w:t>
      </w:r>
      <w:r>
        <w:rPr>
          <w:color w:val="231F20"/>
          <w:spacing w:val="-5"/>
        </w:rPr>
        <w:t xml:space="preserve"> </w:t>
      </w:r>
      <w:r>
        <w:rPr>
          <w:color w:val="231F20"/>
        </w:rPr>
        <w:t>competence</w:t>
      </w:r>
      <w:r>
        <w:rPr>
          <w:color w:val="231F20"/>
          <w:spacing w:val="-5"/>
        </w:rPr>
        <w:t xml:space="preserve"> </w:t>
      </w:r>
      <w:r>
        <w:rPr>
          <w:color w:val="231F20"/>
        </w:rPr>
        <w:t>of</w:t>
      </w:r>
      <w:r>
        <w:rPr>
          <w:color w:val="231F20"/>
          <w:spacing w:val="-5"/>
        </w:rPr>
        <w:t xml:space="preserve"> </w:t>
      </w:r>
      <w:r>
        <w:rPr>
          <w:color w:val="231F20"/>
        </w:rPr>
        <w:t>trial</w:t>
      </w:r>
      <w:r>
        <w:rPr>
          <w:color w:val="231F20"/>
          <w:spacing w:val="-5"/>
        </w:rPr>
        <w:t xml:space="preserve"> </w:t>
      </w:r>
      <w:r>
        <w:rPr>
          <w:color w:val="231F20"/>
        </w:rPr>
        <w:t>courts</w:t>
      </w:r>
      <w:r>
        <w:rPr>
          <w:color w:val="231F20"/>
          <w:spacing w:val="-5"/>
        </w:rPr>
        <w:t xml:space="preserve"> </w:t>
      </w:r>
      <w:r>
        <w:rPr>
          <w:color w:val="231F20"/>
        </w:rPr>
        <w:t>to</w:t>
      </w:r>
      <w:r>
        <w:rPr>
          <w:color w:val="231F20"/>
          <w:spacing w:val="-5"/>
        </w:rPr>
        <w:t xml:space="preserve"> </w:t>
      </w:r>
      <w:r>
        <w:rPr>
          <w:color w:val="231F20"/>
        </w:rPr>
        <w:t>make.</w:t>
      </w:r>
      <w:r>
        <w:rPr>
          <w:color w:val="231F20"/>
          <w:spacing w:val="-5"/>
        </w:rPr>
        <w:t xml:space="preserve"> </w:t>
      </w:r>
      <w:r>
        <w:rPr>
          <w:color w:val="231F20"/>
        </w:rPr>
        <w:t>.</w:t>
      </w:r>
      <w:r>
        <w:rPr>
          <w:color w:val="231F20"/>
          <w:spacing w:val="-5"/>
        </w:rPr>
        <w:t xml:space="preserve"> </w:t>
      </w:r>
      <w:r>
        <w:rPr>
          <w:color w:val="231F20"/>
        </w:rPr>
        <w:t>.</w:t>
      </w:r>
      <w:r>
        <w:rPr>
          <w:color w:val="231F20"/>
          <w:spacing w:val="-5"/>
        </w:rPr>
        <w:t xml:space="preserve"> </w:t>
      </w:r>
      <w:r>
        <w:rPr>
          <w:color w:val="231F20"/>
        </w:rPr>
        <w:t>.</w:t>
      </w:r>
    </w:p>
    <w:p w:rsidR="00E82A7D" w:rsidRDefault="00E82A7D" w:rsidP="00E82A7D">
      <w:pPr>
        <w:pStyle w:val="BodyText"/>
        <w:kinsoku w:val="0"/>
        <w:overflowPunct w:val="0"/>
        <w:ind w:left="119" w:right="109" w:firstLine="240"/>
        <w:rPr>
          <w:color w:val="231F20"/>
        </w:rPr>
      </w:pPr>
      <w:r>
        <w:rPr>
          <w:color w:val="231F20"/>
          <w:spacing w:val="3"/>
        </w:rPr>
        <w:t xml:space="preserve">The </w:t>
      </w:r>
      <w:r>
        <w:rPr>
          <w:color w:val="231F20"/>
          <w:spacing w:val="4"/>
        </w:rPr>
        <w:t xml:space="preserve">parties </w:t>
      </w:r>
      <w:r>
        <w:rPr>
          <w:color w:val="231F20"/>
          <w:spacing w:val="2"/>
        </w:rPr>
        <w:t xml:space="preserve">in </w:t>
      </w:r>
      <w:r>
        <w:rPr>
          <w:color w:val="231F20"/>
          <w:spacing w:val="3"/>
        </w:rPr>
        <w:t xml:space="preserve">this case </w:t>
      </w:r>
      <w:r>
        <w:rPr>
          <w:color w:val="231F20"/>
          <w:spacing w:val="4"/>
        </w:rPr>
        <w:t xml:space="preserve">focus their </w:t>
      </w:r>
      <w:r>
        <w:rPr>
          <w:color w:val="231F20"/>
          <w:spacing w:val="5"/>
        </w:rPr>
        <w:t xml:space="preserve">dispute </w:t>
      </w:r>
      <w:r>
        <w:rPr>
          <w:color w:val="231F20"/>
        </w:rPr>
        <w:t xml:space="preserve">on 10 of Westside’s approximately 30 voluntary </w:t>
      </w:r>
      <w:r>
        <w:rPr>
          <w:color w:val="231F20"/>
          <w:spacing w:val="5"/>
        </w:rPr>
        <w:t xml:space="preserve">student clubs: Interact </w:t>
      </w:r>
      <w:r>
        <w:rPr>
          <w:color w:val="231F20"/>
          <w:spacing w:val="3"/>
        </w:rPr>
        <w:t xml:space="preserve">(a </w:t>
      </w:r>
      <w:r>
        <w:rPr>
          <w:color w:val="231F20"/>
          <w:spacing w:val="5"/>
        </w:rPr>
        <w:t xml:space="preserve">service </w:t>
      </w:r>
      <w:r>
        <w:rPr>
          <w:color w:val="231F20"/>
          <w:spacing w:val="4"/>
        </w:rPr>
        <w:t xml:space="preserve">club </w:t>
      </w:r>
      <w:r>
        <w:rPr>
          <w:color w:val="231F20"/>
          <w:spacing w:val="5"/>
        </w:rPr>
        <w:t xml:space="preserve">related </w:t>
      </w:r>
      <w:r>
        <w:rPr>
          <w:color w:val="231F20"/>
          <w:spacing w:val="4"/>
        </w:rPr>
        <w:t xml:space="preserve">to </w:t>
      </w:r>
      <w:r>
        <w:rPr>
          <w:color w:val="231F20"/>
          <w:spacing w:val="7"/>
        </w:rPr>
        <w:t xml:space="preserve">Rotary </w:t>
      </w:r>
      <w:r>
        <w:rPr>
          <w:color w:val="231F20"/>
          <w:spacing w:val="8"/>
        </w:rPr>
        <w:t xml:space="preserve">International); </w:t>
      </w:r>
      <w:r>
        <w:rPr>
          <w:color w:val="231F20"/>
          <w:spacing w:val="7"/>
        </w:rPr>
        <w:t xml:space="preserve">Chess; </w:t>
      </w:r>
      <w:r>
        <w:rPr>
          <w:color w:val="231F20"/>
          <w:spacing w:val="9"/>
        </w:rPr>
        <w:t xml:space="preserve">Sub-surfers </w:t>
      </w:r>
      <w:r>
        <w:rPr>
          <w:color w:val="231F20"/>
        </w:rPr>
        <w:t xml:space="preserve">(a club for students interested in scuba diving); National Honor Society; Photography; </w:t>
      </w:r>
      <w:r>
        <w:rPr>
          <w:color w:val="231F20"/>
          <w:spacing w:val="-3"/>
        </w:rPr>
        <w:t xml:space="preserve">Welcome </w:t>
      </w:r>
      <w:r>
        <w:rPr>
          <w:color w:val="231F20"/>
        </w:rPr>
        <w:t xml:space="preserve">to </w:t>
      </w:r>
      <w:r>
        <w:rPr>
          <w:color w:val="231F20"/>
          <w:spacing w:val="-3"/>
        </w:rPr>
        <w:t xml:space="preserve">Westside </w:t>
      </w:r>
      <w:r>
        <w:rPr>
          <w:color w:val="231F20"/>
        </w:rPr>
        <w:t>(a club to introduce new students to the school); Future Business Leaders of America; Zonta (the female counterpart to Interact); Stu- dent Advisory Board (student government); and Student Forum (student government). . . . Peti- tioners</w:t>
      </w:r>
      <w:r>
        <w:rPr>
          <w:color w:val="231F20"/>
          <w:spacing w:val="-5"/>
        </w:rPr>
        <w:t xml:space="preserve"> </w:t>
      </w:r>
      <w:r>
        <w:rPr>
          <w:color w:val="231F20"/>
        </w:rPr>
        <w:t>contend</w:t>
      </w:r>
      <w:r>
        <w:rPr>
          <w:color w:val="231F20"/>
          <w:spacing w:val="-5"/>
        </w:rPr>
        <w:t xml:space="preserve"> </w:t>
      </w:r>
      <w:r>
        <w:rPr>
          <w:color w:val="231F20"/>
        </w:rPr>
        <w:t>that</w:t>
      </w:r>
      <w:r>
        <w:rPr>
          <w:color w:val="231F20"/>
          <w:spacing w:val="-5"/>
        </w:rPr>
        <w:t xml:space="preserve"> </w:t>
      </w:r>
      <w:r>
        <w:rPr>
          <w:color w:val="231F20"/>
        </w:rPr>
        <w:t>all</w:t>
      </w:r>
      <w:r>
        <w:rPr>
          <w:color w:val="231F20"/>
          <w:spacing w:val="-5"/>
        </w:rPr>
        <w:t xml:space="preserve"> </w:t>
      </w:r>
      <w:r>
        <w:rPr>
          <w:color w:val="231F20"/>
        </w:rPr>
        <w:t>of</w:t>
      </w:r>
      <w:r>
        <w:rPr>
          <w:color w:val="231F20"/>
          <w:spacing w:val="-5"/>
        </w:rPr>
        <w:t xml:space="preserve"> </w:t>
      </w:r>
      <w:r>
        <w:rPr>
          <w:color w:val="231F20"/>
        </w:rPr>
        <w:t>these</w:t>
      </w:r>
      <w:r>
        <w:rPr>
          <w:color w:val="231F20"/>
          <w:spacing w:val="-5"/>
        </w:rPr>
        <w:t xml:space="preserve"> </w:t>
      </w:r>
      <w:r>
        <w:rPr>
          <w:color w:val="231F20"/>
        </w:rPr>
        <w:t>student</w:t>
      </w:r>
      <w:r>
        <w:rPr>
          <w:color w:val="231F20"/>
          <w:spacing w:val="-5"/>
        </w:rPr>
        <w:t xml:space="preserve"> </w:t>
      </w:r>
      <w:r>
        <w:rPr>
          <w:color w:val="231F20"/>
        </w:rPr>
        <w:t xml:space="preserve">activities are curriculum-related because they further </w:t>
      </w:r>
      <w:r>
        <w:rPr>
          <w:color w:val="231F20"/>
          <w:spacing w:val="2"/>
        </w:rPr>
        <w:t xml:space="preserve">the </w:t>
      </w:r>
      <w:r>
        <w:rPr>
          <w:color w:val="231F20"/>
        </w:rPr>
        <w:t xml:space="preserve">goals of particular aspects of the school’s curric- ulum. Welcome to Westside, for example, helps “further the School’s overall goal of developing </w:t>
      </w:r>
      <w:r>
        <w:rPr>
          <w:color w:val="231F20"/>
          <w:spacing w:val="5"/>
        </w:rPr>
        <w:t xml:space="preserve">effective </w:t>
      </w:r>
      <w:r>
        <w:rPr>
          <w:color w:val="231F20"/>
          <w:spacing w:val="6"/>
        </w:rPr>
        <w:t xml:space="preserve">citizens </w:t>
      </w:r>
      <w:r>
        <w:rPr>
          <w:color w:val="231F20"/>
          <w:spacing w:val="3"/>
        </w:rPr>
        <w:t xml:space="preserve">by </w:t>
      </w:r>
      <w:r>
        <w:rPr>
          <w:color w:val="231F20"/>
          <w:spacing w:val="5"/>
        </w:rPr>
        <w:t xml:space="preserve">requiring </w:t>
      </w:r>
      <w:r>
        <w:rPr>
          <w:color w:val="231F20"/>
          <w:spacing w:val="6"/>
        </w:rPr>
        <w:t xml:space="preserve">student </w:t>
      </w:r>
      <w:r>
        <w:rPr>
          <w:color w:val="231F20"/>
          <w:spacing w:val="7"/>
        </w:rPr>
        <w:t xml:space="preserve">mem- </w:t>
      </w:r>
      <w:r>
        <w:rPr>
          <w:color w:val="231F20"/>
        </w:rPr>
        <w:t xml:space="preserve">bers to contribute to their fellow students.” . . . </w:t>
      </w:r>
      <w:r>
        <w:rPr>
          <w:color w:val="231F20"/>
          <w:spacing w:val="4"/>
        </w:rPr>
        <w:t xml:space="preserve">The </w:t>
      </w:r>
      <w:r>
        <w:rPr>
          <w:color w:val="231F20"/>
          <w:spacing w:val="6"/>
        </w:rPr>
        <w:t xml:space="preserve">student government </w:t>
      </w:r>
      <w:r>
        <w:rPr>
          <w:color w:val="231F20"/>
          <w:spacing w:val="5"/>
        </w:rPr>
        <w:t xml:space="preserve">clubs </w:t>
      </w:r>
      <w:r>
        <w:rPr>
          <w:color w:val="231F20"/>
          <w:spacing w:val="6"/>
        </w:rPr>
        <w:t xml:space="preserve">“advance </w:t>
      </w:r>
      <w:r>
        <w:rPr>
          <w:color w:val="231F20"/>
          <w:spacing w:val="7"/>
        </w:rPr>
        <w:t xml:space="preserve">the </w:t>
      </w:r>
      <w:r>
        <w:rPr>
          <w:color w:val="231F20"/>
        </w:rPr>
        <w:t>goals of the School’s political science classes by providing an understanding and appreciation</w:t>
      </w:r>
      <w:r>
        <w:rPr>
          <w:color w:val="231F20"/>
          <w:spacing w:val="1"/>
        </w:rPr>
        <w:t xml:space="preserve"> </w:t>
      </w:r>
      <w:r>
        <w:rPr>
          <w:color w:val="231F20"/>
        </w:rPr>
        <w:t>of</w:t>
      </w:r>
    </w:p>
    <w:p w:rsidR="00E82A7D" w:rsidRDefault="00E82A7D" w:rsidP="00E82A7D">
      <w:pPr>
        <w:pStyle w:val="BodyText"/>
        <w:kinsoku w:val="0"/>
        <w:overflowPunct w:val="0"/>
        <w:ind w:left="119" w:right="109" w:firstLine="240"/>
        <w:rPr>
          <w:color w:val="231F20"/>
        </w:rPr>
        <w:sectPr w:rsidR="00E82A7D">
          <w:type w:val="continuous"/>
          <w:pgSz w:w="11520" w:h="14400"/>
          <w:pgMar w:top="340" w:right="1440" w:bottom="280" w:left="1320" w:header="720" w:footer="720" w:gutter="0"/>
          <w:cols w:num="2" w:space="720" w:equalWidth="0">
            <w:col w:w="4209" w:space="231"/>
            <w:col w:w="432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pgSz w:w="11520" w:h="14400"/>
          <w:pgMar w:top="980" w:right="1320" w:bottom="280" w:left="1440" w:header="751" w:footer="0" w:gutter="0"/>
          <w:cols w:space="720" w:equalWidth="0">
            <w:col w:w="8760"/>
          </w:cols>
          <w:noEndnote/>
        </w:sectPr>
      </w:pPr>
    </w:p>
    <w:p w:rsidR="00E82A7D" w:rsidRDefault="00E82A7D" w:rsidP="00E82A7D">
      <w:pPr>
        <w:pStyle w:val="BodyText"/>
        <w:kinsoku w:val="0"/>
        <w:overflowPunct w:val="0"/>
        <w:spacing w:before="85"/>
        <w:ind w:left="120" w:right="7"/>
        <w:rPr>
          <w:color w:val="231F20"/>
        </w:rPr>
      </w:pPr>
      <w:r>
        <w:rPr>
          <w:color w:val="231F20"/>
          <w:spacing w:val="6"/>
        </w:rPr>
        <w:t xml:space="preserve">government processes.” Sub-surfers </w:t>
      </w:r>
      <w:r>
        <w:rPr>
          <w:color w:val="231F20"/>
          <w:spacing w:val="7"/>
        </w:rPr>
        <w:t xml:space="preserve">furthers </w:t>
      </w:r>
      <w:r>
        <w:rPr>
          <w:color w:val="231F20"/>
        </w:rPr>
        <w:t xml:space="preserve">“one of the essential goals of the Physical Edu- </w:t>
      </w:r>
      <w:r>
        <w:rPr>
          <w:color w:val="231F20"/>
          <w:spacing w:val="5"/>
        </w:rPr>
        <w:t xml:space="preserve">cation Department—enabling students </w:t>
      </w:r>
      <w:r>
        <w:rPr>
          <w:color w:val="231F20"/>
          <w:spacing w:val="3"/>
        </w:rPr>
        <w:t xml:space="preserve">to </w:t>
      </w:r>
      <w:r>
        <w:rPr>
          <w:color w:val="231F20"/>
          <w:spacing w:val="6"/>
        </w:rPr>
        <w:t xml:space="preserve">de- velop </w:t>
      </w:r>
      <w:r>
        <w:rPr>
          <w:color w:val="231F20"/>
          <w:spacing w:val="7"/>
        </w:rPr>
        <w:t xml:space="preserve">lifelong </w:t>
      </w:r>
      <w:r>
        <w:rPr>
          <w:color w:val="231F20"/>
          <w:spacing w:val="6"/>
        </w:rPr>
        <w:t xml:space="preserve">recreational </w:t>
      </w:r>
      <w:r>
        <w:rPr>
          <w:color w:val="231F20"/>
          <w:spacing w:val="7"/>
        </w:rPr>
        <w:t xml:space="preserve">interests.” </w:t>
      </w:r>
      <w:r>
        <w:rPr>
          <w:color w:val="231F20"/>
          <w:spacing w:val="8"/>
        </w:rPr>
        <w:t xml:space="preserve">Chess </w:t>
      </w:r>
      <w:r>
        <w:rPr>
          <w:color w:val="231F20"/>
          <w:spacing w:val="4"/>
        </w:rPr>
        <w:t xml:space="preserve">“supplement[s] </w:t>
      </w:r>
      <w:r>
        <w:rPr>
          <w:color w:val="231F20"/>
          <w:spacing w:val="3"/>
        </w:rPr>
        <w:t xml:space="preserve">math and </w:t>
      </w:r>
      <w:r>
        <w:rPr>
          <w:color w:val="231F20"/>
          <w:spacing w:val="4"/>
        </w:rPr>
        <w:t xml:space="preserve">science courses </w:t>
      </w:r>
      <w:r>
        <w:rPr>
          <w:color w:val="231F20"/>
          <w:spacing w:val="5"/>
        </w:rPr>
        <w:t xml:space="preserve">be- </w:t>
      </w:r>
      <w:r>
        <w:rPr>
          <w:color w:val="231F20"/>
          <w:spacing w:val="4"/>
        </w:rPr>
        <w:t xml:space="preserve">cause </w:t>
      </w:r>
      <w:r>
        <w:rPr>
          <w:color w:val="231F20"/>
          <w:spacing w:val="3"/>
        </w:rPr>
        <w:t xml:space="preserve">it </w:t>
      </w:r>
      <w:r>
        <w:rPr>
          <w:color w:val="231F20"/>
          <w:spacing w:val="5"/>
        </w:rPr>
        <w:t xml:space="preserve">enhances students’ ability </w:t>
      </w:r>
      <w:r>
        <w:rPr>
          <w:color w:val="231F20"/>
          <w:spacing w:val="3"/>
        </w:rPr>
        <w:t xml:space="preserve">to </w:t>
      </w:r>
      <w:r>
        <w:rPr>
          <w:color w:val="231F20"/>
          <w:spacing w:val="6"/>
        </w:rPr>
        <w:t>engage</w:t>
      </w:r>
      <w:r>
        <w:rPr>
          <w:color w:val="231F20"/>
          <w:spacing w:val="59"/>
        </w:rPr>
        <w:t xml:space="preserve"> </w:t>
      </w:r>
      <w:r>
        <w:rPr>
          <w:color w:val="231F20"/>
        </w:rPr>
        <w:t xml:space="preserve">in </w:t>
      </w:r>
      <w:r>
        <w:rPr>
          <w:color w:val="231F20"/>
          <w:spacing w:val="3"/>
        </w:rPr>
        <w:t xml:space="preserve">critical thought processes.” Participation </w:t>
      </w:r>
      <w:r>
        <w:rPr>
          <w:color w:val="231F20"/>
          <w:spacing w:val="4"/>
        </w:rPr>
        <w:t xml:space="preserve">in </w:t>
      </w:r>
      <w:r>
        <w:rPr>
          <w:color w:val="231F20"/>
          <w:spacing w:val="2"/>
        </w:rPr>
        <w:t xml:space="preserve">Interact </w:t>
      </w:r>
      <w:r>
        <w:rPr>
          <w:color w:val="231F20"/>
        </w:rPr>
        <w:t xml:space="preserve">and </w:t>
      </w:r>
      <w:r>
        <w:rPr>
          <w:color w:val="231F20"/>
          <w:spacing w:val="2"/>
        </w:rPr>
        <w:t xml:space="preserve">Zonta “promotes effective </w:t>
      </w:r>
      <w:r>
        <w:rPr>
          <w:color w:val="231F20"/>
          <w:spacing w:val="3"/>
        </w:rPr>
        <w:t xml:space="preserve">citizen- </w:t>
      </w:r>
      <w:r>
        <w:rPr>
          <w:color w:val="231F20"/>
          <w:spacing w:val="6"/>
        </w:rPr>
        <w:t xml:space="preserve">ship, </w:t>
      </w:r>
      <w:r>
        <w:rPr>
          <w:color w:val="231F20"/>
        </w:rPr>
        <w:t xml:space="preserve">a </w:t>
      </w:r>
      <w:r>
        <w:rPr>
          <w:color w:val="231F20"/>
          <w:spacing w:val="7"/>
        </w:rPr>
        <w:t xml:space="preserve">critical </w:t>
      </w:r>
      <w:r>
        <w:rPr>
          <w:color w:val="231F20"/>
          <w:spacing w:val="6"/>
        </w:rPr>
        <w:t xml:space="preserve">goal </w:t>
      </w:r>
      <w:r>
        <w:rPr>
          <w:color w:val="231F20"/>
          <w:spacing w:val="4"/>
        </w:rPr>
        <w:t xml:space="preserve">of </w:t>
      </w:r>
      <w:r>
        <w:rPr>
          <w:color w:val="231F20"/>
          <w:spacing w:val="5"/>
        </w:rPr>
        <w:t xml:space="preserve">the WHS </w:t>
      </w:r>
      <w:r>
        <w:rPr>
          <w:color w:val="231F20"/>
          <w:spacing w:val="8"/>
        </w:rPr>
        <w:t xml:space="preserve">curriculum, </w:t>
      </w:r>
      <w:r>
        <w:rPr>
          <w:color w:val="231F20"/>
        </w:rPr>
        <w:t>specifically the Social Studies</w:t>
      </w:r>
      <w:r>
        <w:rPr>
          <w:color w:val="231F20"/>
          <w:spacing w:val="6"/>
        </w:rPr>
        <w:t xml:space="preserve"> </w:t>
      </w:r>
      <w:r>
        <w:rPr>
          <w:color w:val="231F20"/>
        </w:rPr>
        <w:t>Department.”</w:t>
      </w:r>
    </w:p>
    <w:p w:rsidR="00E82A7D" w:rsidRDefault="00E82A7D" w:rsidP="00E82A7D">
      <w:pPr>
        <w:pStyle w:val="BodyText"/>
        <w:kinsoku w:val="0"/>
        <w:overflowPunct w:val="0"/>
        <w:ind w:left="120" w:right="8" w:firstLine="240"/>
        <w:rPr>
          <w:color w:val="231F20"/>
        </w:rPr>
      </w:pPr>
      <w:r>
        <w:rPr>
          <w:color w:val="231F20"/>
          <w:spacing w:val="-6"/>
        </w:rPr>
        <w:t xml:space="preserve">To </w:t>
      </w:r>
      <w:r>
        <w:rPr>
          <w:color w:val="231F20"/>
          <w:spacing w:val="4"/>
        </w:rPr>
        <w:t xml:space="preserve">the </w:t>
      </w:r>
      <w:r>
        <w:rPr>
          <w:color w:val="231F20"/>
          <w:spacing w:val="5"/>
        </w:rPr>
        <w:t xml:space="preserve">extent </w:t>
      </w:r>
      <w:r>
        <w:rPr>
          <w:color w:val="231F20"/>
          <w:spacing w:val="4"/>
        </w:rPr>
        <w:t xml:space="preserve">that </w:t>
      </w:r>
      <w:r>
        <w:rPr>
          <w:color w:val="231F20"/>
          <w:spacing w:val="5"/>
        </w:rPr>
        <w:t xml:space="preserve">petitioners contend </w:t>
      </w:r>
      <w:r>
        <w:rPr>
          <w:color w:val="231F20"/>
          <w:spacing w:val="6"/>
        </w:rPr>
        <w:t xml:space="preserve">that </w:t>
      </w:r>
      <w:r>
        <w:rPr>
          <w:color w:val="231F20"/>
        </w:rPr>
        <w:t xml:space="preserve">“curriculum related” means anything remotely </w:t>
      </w:r>
      <w:r>
        <w:rPr>
          <w:color w:val="231F20"/>
          <w:spacing w:val="2"/>
        </w:rPr>
        <w:t xml:space="preserve">related </w:t>
      </w:r>
      <w:r>
        <w:rPr>
          <w:color w:val="231F20"/>
        </w:rPr>
        <w:t xml:space="preserve">to </w:t>
      </w:r>
      <w:r>
        <w:rPr>
          <w:color w:val="231F20"/>
          <w:spacing w:val="2"/>
        </w:rPr>
        <w:t xml:space="preserve">abstract educational goals, </w:t>
      </w:r>
      <w:r>
        <w:rPr>
          <w:color w:val="231F20"/>
        </w:rPr>
        <w:t xml:space="preserve">however, </w:t>
      </w:r>
      <w:r>
        <w:rPr>
          <w:color w:val="231F20"/>
          <w:spacing w:val="3"/>
        </w:rPr>
        <w:t xml:space="preserve">we </w:t>
      </w:r>
      <w:r>
        <w:rPr>
          <w:color w:val="231F20"/>
          <w:spacing w:val="5"/>
        </w:rPr>
        <w:t xml:space="preserve">reject that argument. </w:t>
      </w:r>
      <w:r>
        <w:rPr>
          <w:color w:val="231F20"/>
          <w:spacing w:val="-5"/>
        </w:rPr>
        <w:t xml:space="preserve">To </w:t>
      </w:r>
      <w:r>
        <w:rPr>
          <w:color w:val="231F20"/>
          <w:spacing w:val="5"/>
        </w:rPr>
        <w:t xml:space="preserve">define </w:t>
      </w:r>
      <w:r>
        <w:rPr>
          <w:color w:val="231F20"/>
          <w:spacing w:val="7"/>
        </w:rPr>
        <w:t xml:space="preserve">“curricu- </w:t>
      </w:r>
      <w:r>
        <w:rPr>
          <w:color w:val="231F20"/>
        </w:rPr>
        <w:t xml:space="preserve">lum </w:t>
      </w:r>
      <w:r>
        <w:rPr>
          <w:color w:val="231F20"/>
          <w:spacing w:val="2"/>
        </w:rPr>
        <w:t xml:space="preserve">related” </w:t>
      </w:r>
      <w:r>
        <w:rPr>
          <w:color w:val="231F20"/>
        </w:rPr>
        <w:t xml:space="preserve">in a way </w:t>
      </w:r>
      <w:r>
        <w:rPr>
          <w:color w:val="231F20"/>
          <w:spacing w:val="2"/>
        </w:rPr>
        <w:t xml:space="preserve">that </w:t>
      </w:r>
      <w:r>
        <w:rPr>
          <w:color w:val="231F20"/>
        </w:rPr>
        <w:t xml:space="preserve">results in </w:t>
      </w:r>
      <w:r>
        <w:rPr>
          <w:color w:val="231F20"/>
          <w:spacing w:val="2"/>
        </w:rPr>
        <w:t xml:space="preserve">almost </w:t>
      </w:r>
      <w:r>
        <w:rPr>
          <w:color w:val="231F20"/>
          <w:spacing w:val="3"/>
        </w:rPr>
        <w:t xml:space="preserve">no </w:t>
      </w:r>
      <w:r>
        <w:rPr>
          <w:color w:val="231F20"/>
          <w:spacing w:val="4"/>
        </w:rPr>
        <w:t xml:space="preserve">schools having limited </w:t>
      </w:r>
      <w:r>
        <w:rPr>
          <w:color w:val="231F20"/>
          <w:spacing w:val="3"/>
        </w:rPr>
        <w:t xml:space="preserve">open </w:t>
      </w:r>
      <w:r>
        <w:rPr>
          <w:color w:val="231F20"/>
          <w:spacing w:val="4"/>
        </w:rPr>
        <w:t xml:space="preserve">fora, </w:t>
      </w:r>
      <w:r>
        <w:rPr>
          <w:color w:val="231F20"/>
          <w:spacing w:val="2"/>
        </w:rPr>
        <w:t xml:space="preserve">or in </w:t>
      </w:r>
      <w:r>
        <w:rPr>
          <w:color w:val="231F20"/>
        </w:rPr>
        <w:t xml:space="preserve">a </w:t>
      </w:r>
      <w:r>
        <w:rPr>
          <w:color w:val="231F20"/>
          <w:spacing w:val="5"/>
        </w:rPr>
        <w:t xml:space="preserve">way </w:t>
      </w:r>
      <w:r>
        <w:rPr>
          <w:color w:val="231F20"/>
        </w:rPr>
        <w:t>that permits schools to evade the Act by</w:t>
      </w:r>
      <w:r>
        <w:rPr>
          <w:color w:val="231F20"/>
          <w:spacing w:val="-24"/>
        </w:rPr>
        <w:t xml:space="preserve"> </w:t>
      </w:r>
      <w:r>
        <w:rPr>
          <w:color w:val="231F20"/>
        </w:rPr>
        <w:t xml:space="preserve">strategi- cally describing existing student groups, would render the Act merely hortatory. . . . </w:t>
      </w:r>
      <w:r>
        <w:rPr>
          <w:color w:val="231F20"/>
          <w:spacing w:val="2"/>
        </w:rPr>
        <w:t xml:space="preserve">(“[A] </w:t>
      </w:r>
      <w:r>
        <w:rPr>
          <w:color w:val="231F20"/>
          <w:spacing w:val="3"/>
        </w:rPr>
        <w:t xml:space="preserve">lim- </w:t>
      </w:r>
      <w:r>
        <w:rPr>
          <w:color w:val="231F20"/>
        </w:rPr>
        <w:t>ited open forum should be triggered by what a school does, not by what it says.”) As the court below explained:</w:t>
      </w:r>
    </w:p>
    <w:p w:rsidR="00E82A7D" w:rsidRDefault="00E82A7D" w:rsidP="00E82A7D">
      <w:pPr>
        <w:pStyle w:val="BodyText"/>
        <w:kinsoku w:val="0"/>
        <w:overflowPunct w:val="0"/>
        <w:spacing w:before="147" w:line="220" w:lineRule="exact"/>
        <w:ind w:left="360"/>
        <w:rPr>
          <w:color w:val="231F20"/>
          <w:sz w:val="17"/>
          <w:szCs w:val="17"/>
        </w:rPr>
      </w:pPr>
      <w:r>
        <w:rPr>
          <w:color w:val="231F20"/>
          <w:spacing w:val="15"/>
          <w:sz w:val="17"/>
          <w:szCs w:val="17"/>
        </w:rPr>
        <w:t xml:space="preserve">Allowing </w:t>
      </w:r>
      <w:r>
        <w:rPr>
          <w:color w:val="231F20"/>
          <w:spacing w:val="13"/>
          <w:sz w:val="17"/>
          <w:szCs w:val="17"/>
        </w:rPr>
        <w:t xml:space="preserve">such </w:t>
      </w:r>
      <w:r>
        <w:rPr>
          <w:color w:val="231F20"/>
          <w:sz w:val="17"/>
          <w:szCs w:val="17"/>
        </w:rPr>
        <w:t xml:space="preserve">a </w:t>
      </w:r>
      <w:r>
        <w:rPr>
          <w:color w:val="231F20"/>
          <w:spacing w:val="13"/>
          <w:sz w:val="17"/>
          <w:szCs w:val="17"/>
        </w:rPr>
        <w:t xml:space="preserve">broad </w:t>
      </w:r>
      <w:r>
        <w:rPr>
          <w:color w:val="231F20"/>
          <w:spacing w:val="16"/>
          <w:sz w:val="17"/>
          <w:szCs w:val="17"/>
        </w:rPr>
        <w:t xml:space="preserve">interpretation </w:t>
      </w:r>
      <w:r>
        <w:rPr>
          <w:color w:val="231F20"/>
          <w:spacing w:val="9"/>
          <w:sz w:val="17"/>
          <w:szCs w:val="17"/>
        </w:rPr>
        <w:t xml:space="preserve">of </w:t>
      </w:r>
      <w:r>
        <w:rPr>
          <w:color w:val="231F20"/>
          <w:sz w:val="17"/>
          <w:szCs w:val="17"/>
        </w:rPr>
        <w:t xml:space="preserve">“curriculum-related” would make the [Act] mean- </w:t>
      </w:r>
      <w:r>
        <w:rPr>
          <w:color w:val="231F20"/>
          <w:spacing w:val="7"/>
          <w:sz w:val="17"/>
          <w:szCs w:val="17"/>
        </w:rPr>
        <w:t xml:space="preserve">ingless. </w:t>
      </w:r>
      <w:r>
        <w:rPr>
          <w:color w:val="231F20"/>
          <w:sz w:val="17"/>
          <w:szCs w:val="17"/>
        </w:rPr>
        <w:t xml:space="preserve">A </w:t>
      </w:r>
      <w:r>
        <w:rPr>
          <w:color w:val="231F20"/>
          <w:spacing w:val="7"/>
          <w:sz w:val="17"/>
          <w:szCs w:val="17"/>
        </w:rPr>
        <w:t xml:space="preserve">school’s </w:t>
      </w:r>
      <w:r>
        <w:rPr>
          <w:color w:val="231F20"/>
          <w:spacing w:val="8"/>
          <w:sz w:val="17"/>
          <w:szCs w:val="17"/>
        </w:rPr>
        <w:t xml:space="preserve">administration </w:t>
      </w:r>
      <w:r>
        <w:rPr>
          <w:color w:val="231F20"/>
          <w:spacing w:val="7"/>
          <w:sz w:val="17"/>
          <w:szCs w:val="17"/>
        </w:rPr>
        <w:t xml:space="preserve">could </w:t>
      </w:r>
      <w:r>
        <w:rPr>
          <w:color w:val="231F20"/>
          <w:spacing w:val="9"/>
          <w:sz w:val="17"/>
          <w:szCs w:val="17"/>
        </w:rPr>
        <w:t xml:space="preserve">sim- </w:t>
      </w:r>
      <w:r>
        <w:rPr>
          <w:color w:val="231F20"/>
          <w:spacing w:val="2"/>
          <w:sz w:val="17"/>
          <w:szCs w:val="17"/>
        </w:rPr>
        <w:t xml:space="preserve">ply </w:t>
      </w:r>
      <w:r>
        <w:rPr>
          <w:color w:val="231F20"/>
          <w:spacing w:val="3"/>
          <w:sz w:val="17"/>
          <w:szCs w:val="17"/>
        </w:rPr>
        <w:t xml:space="preserve">declare that </w:t>
      </w:r>
      <w:r>
        <w:rPr>
          <w:color w:val="231F20"/>
          <w:sz w:val="17"/>
          <w:szCs w:val="17"/>
        </w:rPr>
        <w:t xml:space="preserve">it </w:t>
      </w:r>
      <w:r>
        <w:rPr>
          <w:color w:val="231F20"/>
          <w:spacing w:val="3"/>
          <w:sz w:val="17"/>
          <w:szCs w:val="17"/>
        </w:rPr>
        <w:t xml:space="preserve">maintains </w:t>
      </w:r>
      <w:r>
        <w:rPr>
          <w:color w:val="231F20"/>
          <w:sz w:val="17"/>
          <w:szCs w:val="17"/>
        </w:rPr>
        <w:t xml:space="preserve">a </w:t>
      </w:r>
      <w:r>
        <w:rPr>
          <w:color w:val="231F20"/>
          <w:spacing w:val="3"/>
          <w:sz w:val="17"/>
          <w:szCs w:val="17"/>
        </w:rPr>
        <w:t xml:space="preserve">closed forum </w:t>
      </w:r>
      <w:r>
        <w:rPr>
          <w:color w:val="231F20"/>
          <w:spacing w:val="4"/>
          <w:sz w:val="17"/>
          <w:szCs w:val="17"/>
        </w:rPr>
        <w:t xml:space="preserve">and </w:t>
      </w:r>
      <w:r>
        <w:rPr>
          <w:color w:val="231F20"/>
          <w:sz w:val="17"/>
          <w:szCs w:val="17"/>
        </w:rPr>
        <w:t xml:space="preserve">choose which student clubs it wanted to allow by tying the purposes of those clubs to some broadly </w:t>
      </w:r>
      <w:r>
        <w:rPr>
          <w:color w:val="231F20"/>
          <w:spacing w:val="5"/>
          <w:sz w:val="17"/>
          <w:szCs w:val="17"/>
        </w:rPr>
        <w:t xml:space="preserve">defined educational </w:t>
      </w:r>
      <w:r>
        <w:rPr>
          <w:color w:val="231F20"/>
          <w:spacing w:val="4"/>
          <w:sz w:val="17"/>
          <w:szCs w:val="17"/>
        </w:rPr>
        <w:t xml:space="preserve">goal. </w:t>
      </w:r>
      <w:r>
        <w:rPr>
          <w:color w:val="231F20"/>
          <w:spacing w:val="3"/>
          <w:sz w:val="17"/>
          <w:szCs w:val="17"/>
        </w:rPr>
        <w:t xml:space="preserve">At </w:t>
      </w:r>
      <w:r>
        <w:rPr>
          <w:color w:val="231F20"/>
          <w:spacing w:val="4"/>
          <w:sz w:val="17"/>
          <w:szCs w:val="17"/>
        </w:rPr>
        <w:t xml:space="preserve">the same time </w:t>
      </w:r>
      <w:r>
        <w:rPr>
          <w:color w:val="231F20"/>
          <w:spacing w:val="6"/>
          <w:sz w:val="17"/>
          <w:szCs w:val="17"/>
        </w:rPr>
        <w:t xml:space="preserve">the </w:t>
      </w:r>
      <w:r>
        <w:rPr>
          <w:color w:val="231F20"/>
          <w:spacing w:val="5"/>
          <w:sz w:val="17"/>
          <w:szCs w:val="17"/>
        </w:rPr>
        <w:t xml:space="preserve">administration </w:t>
      </w:r>
      <w:r>
        <w:rPr>
          <w:color w:val="231F20"/>
          <w:spacing w:val="4"/>
          <w:sz w:val="17"/>
          <w:szCs w:val="17"/>
        </w:rPr>
        <w:t xml:space="preserve">could </w:t>
      </w:r>
      <w:r>
        <w:rPr>
          <w:color w:val="231F20"/>
          <w:spacing w:val="5"/>
          <w:sz w:val="17"/>
          <w:szCs w:val="17"/>
        </w:rPr>
        <w:t xml:space="preserve">arbitrarily </w:t>
      </w:r>
      <w:r>
        <w:rPr>
          <w:color w:val="231F20"/>
          <w:spacing w:val="4"/>
          <w:sz w:val="17"/>
          <w:szCs w:val="17"/>
        </w:rPr>
        <w:t xml:space="preserve">deny </w:t>
      </w:r>
      <w:r>
        <w:rPr>
          <w:color w:val="231F20"/>
          <w:spacing w:val="5"/>
          <w:sz w:val="17"/>
          <w:szCs w:val="17"/>
        </w:rPr>
        <w:t xml:space="preserve">access </w:t>
      </w:r>
      <w:r>
        <w:rPr>
          <w:color w:val="231F20"/>
          <w:spacing w:val="6"/>
          <w:sz w:val="17"/>
          <w:szCs w:val="17"/>
        </w:rPr>
        <w:t xml:space="preserve">to </w:t>
      </w:r>
      <w:r>
        <w:rPr>
          <w:color w:val="231F20"/>
          <w:sz w:val="17"/>
          <w:szCs w:val="17"/>
        </w:rPr>
        <w:t xml:space="preserve">school facilities to any unfavored student club on the </w:t>
      </w:r>
      <w:r>
        <w:rPr>
          <w:color w:val="231F20"/>
          <w:spacing w:val="2"/>
          <w:sz w:val="17"/>
          <w:szCs w:val="17"/>
        </w:rPr>
        <w:t xml:space="preserve">basis </w:t>
      </w:r>
      <w:r>
        <w:rPr>
          <w:color w:val="231F20"/>
          <w:sz w:val="17"/>
          <w:szCs w:val="17"/>
        </w:rPr>
        <w:t xml:space="preserve">of its </w:t>
      </w:r>
      <w:r>
        <w:rPr>
          <w:color w:val="231F20"/>
          <w:spacing w:val="2"/>
          <w:sz w:val="17"/>
          <w:szCs w:val="17"/>
        </w:rPr>
        <w:t xml:space="preserve">speech content. This </w:t>
      </w:r>
      <w:r>
        <w:rPr>
          <w:color w:val="231F20"/>
          <w:sz w:val="17"/>
          <w:szCs w:val="17"/>
        </w:rPr>
        <w:t xml:space="preserve">is </w:t>
      </w:r>
      <w:r>
        <w:rPr>
          <w:color w:val="231F20"/>
          <w:spacing w:val="2"/>
          <w:sz w:val="17"/>
          <w:szCs w:val="17"/>
        </w:rPr>
        <w:t xml:space="preserve">exactly </w:t>
      </w:r>
      <w:r>
        <w:rPr>
          <w:color w:val="231F20"/>
          <w:spacing w:val="3"/>
          <w:sz w:val="17"/>
          <w:szCs w:val="17"/>
        </w:rPr>
        <w:t xml:space="preserve">the </w:t>
      </w:r>
      <w:r>
        <w:rPr>
          <w:color w:val="231F20"/>
          <w:sz w:val="17"/>
          <w:szCs w:val="17"/>
        </w:rPr>
        <w:t>result that Congress sought to prohibit by enacting the [Act]. A public secondary school cannot simply declare</w:t>
      </w:r>
      <w:r>
        <w:rPr>
          <w:color w:val="231F20"/>
          <w:spacing w:val="-22"/>
          <w:sz w:val="17"/>
          <w:szCs w:val="17"/>
        </w:rPr>
        <w:t xml:space="preserve"> </w:t>
      </w:r>
      <w:r>
        <w:rPr>
          <w:color w:val="231F20"/>
          <w:sz w:val="17"/>
          <w:szCs w:val="17"/>
        </w:rPr>
        <w:t>that</w:t>
      </w:r>
      <w:r>
        <w:rPr>
          <w:color w:val="231F20"/>
          <w:spacing w:val="-22"/>
          <w:sz w:val="17"/>
          <w:szCs w:val="17"/>
        </w:rPr>
        <w:t xml:space="preserve"> </w:t>
      </w:r>
      <w:r>
        <w:rPr>
          <w:color w:val="231F20"/>
          <w:sz w:val="17"/>
          <w:szCs w:val="17"/>
        </w:rPr>
        <w:t>it</w:t>
      </w:r>
      <w:r>
        <w:rPr>
          <w:color w:val="231F20"/>
          <w:spacing w:val="-22"/>
          <w:sz w:val="17"/>
          <w:szCs w:val="17"/>
        </w:rPr>
        <w:t xml:space="preserve"> </w:t>
      </w:r>
      <w:r>
        <w:rPr>
          <w:color w:val="231F20"/>
          <w:sz w:val="17"/>
          <w:szCs w:val="17"/>
        </w:rPr>
        <w:t>maintains</w:t>
      </w:r>
      <w:r>
        <w:rPr>
          <w:color w:val="231F20"/>
          <w:spacing w:val="-22"/>
          <w:sz w:val="17"/>
          <w:szCs w:val="17"/>
        </w:rPr>
        <w:t xml:space="preserve"> </w:t>
      </w:r>
      <w:r>
        <w:rPr>
          <w:color w:val="231F20"/>
          <w:sz w:val="17"/>
          <w:szCs w:val="17"/>
        </w:rPr>
        <w:t>a</w:t>
      </w:r>
      <w:r>
        <w:rPr>
          <w:color w:val="231F20"/>
          <w:spacing w:val="-22"/>
          <w:sz w:val="17"/>
          <w:szCs w:val="17"/>
        </w:rPr>
        <w:t xml:space="preserve"> </w:t>
      </w:r>
      <w:r>
        <w:rPr>
          <w:color w:val="231F20"/>
          <w:sz w:val="17"/>
          <w:szCs w:val="17"/>
        </w:rPr>
        <w:t>closed</w:t>
      </w:r>
      <w:r>
        <w:rPr>
          <w:color w:val="231F20"/>
          <w:spacing w:val="-22"/>
          <w:sz w:val="17"/>
          <w:szCs w:val="17"/>
        </w:rPr>
        <w:t xml:space="preserve"> </w:t>
      </w:r>
      <w:r>
        <w:rPr>
          <w:color w:val="231F20"/>
          <w:sz w:val="17"/>
          <w:szCs w:val="17"/>
        </w:rPr>
        <w:t>forum</w:t>
      </w:r>
      <w:r>
        <w:rPr>
          <w:color w:val="231F20"/>
          <w:spacing w:val="-22"/>
          <w:sz w:val="17"/>
          <w:szCs w:val="17"/>
        </w:rPr>
        <w:t xml:space="preserve"> </w:t>
      </w:r>
      <w:r>
        <w:rPr>
          <w:color w:val="231F20"/>
          <w:sz w:val="17"/>
          <w:szCs w:val="17"/>
        </w:rPr>
        <w:t>and</w:t>
      </w:r>
      <w:r>
        <w:rPr>
          <w:color w:val="231F20"/>
          <w:spacing w:val="-22"/>
          <w:sz w:val="17"/>
          <w:szCs w:val="17"/>
        </w:rPr>
        <w:t xml:space="preserve"> </w:t>
      </w:r>
      <w:r>
        <w:rPr>
          <w:color w:val="231F20"/>
          <w:sz w:val="17"/>
          <w:szCs w:val="17"/>
        </w:rPr>
        <w:t>then</w:t>
      </w:r>
      <w:r>
        <w:rPr>
          <w:color w:val="231F20"/>
          <w:spacing w:val="-22"/>
          <w:sz w:val="17"/>
          <w:szCs w:val="17"/>
        </w:rPr>
        <w:t xml:space="preserve"> </w:t>
      </w:r>
      <w:r>
        <w:rPr>
          <w:color w:val="231F20"/>
          <w:sz w:val="17"/>
          <w:szCs w:val="17"/>
        </w:rPr>
        <w:t>dis- criminate against a particular student group on the basis of the content of the speech of that group. . .</w:t>
      </w:r>
      <w:r>
        <w:rPr>
          <w:color w:val="231F20"/>
          <w:spacing w:val="8"/>
          <w:sz w:val="17"/>
          <w:szCs w:val="17"/>
        </w:rPr>
        <w:t xml:space="preserve"> </w:t>
      </w:r>
      <w:r>
        <w:rPr>
          <w:color w:val="231F20"/>
          <w:sz w:val="17"/>
          <w:szCs w:val="17"/>
        </w:rPr>
        <w:t>.</w:t>
      </w:r>
    </w:p>
    <w:p w:rsidR="00E82A7D" w:rsidRDefault="00E82A7D" w:rsidP="00E82A7D">
      <w:pPr>
        <w:pStyle w:val="BodyText"/>
        <w:kinsoku w:val="0"/>
        <w:overflowPunct w:val="0"/>
        <w:spacing w:before="155"/>
        <w:ind w:left="119" w:right="12" w:firstLine="240"/>
        <w:rPr>
          <w:color w:val="231F20"/>
        </w:rPr>
      </w:pPr>
      <w:r>
        <w:rPr>
          <w:color w:val="231F20"/>
        </w:rPr>
        <w:t xml:space="preserve">Rather, we think it clear that Westside’s exist- ing </w:t>
      </w:r>
      <w:r>
        <w:rPr>
          <w:color w:val="231F20"/>
          <w:spacing w:val="2"/>
        </w:rPr>
        <w:t xml:space="preserve">student </w:t>
      </w:r>
      <w:r>
        <w:rPr>
          <w:color w:val="231F20"/>
        </w:rPr>
        <w:t xml:space="preserve">groups </w:t>
      </w:r>
      <w:r>
        <w:rPr>
          <w:color w:val="231F20"/>
          <w:spacing w:val="2"/>
        </w:rPr>
        <w:t xml:space="preserve">include </w:t>
      </w:r>
      <w:r>
        <w:rPr>
          <w:color w:val="231F20"/>
        </w:rPr>
        <w:t xml:space="preserve">one or more </w:t>
      </w:r>
      <w:r>
        <w:rPr>
          <w:color w:val="231F20"/>
          <w:spacing w:val="3"/>
        </w:rPr>
        <w:t xml:space="preserve">“non- </w:t>
      </w:r>
      <w:r>
        <w:rPr>
          <w:color w:val="231F20"/>
          <w:spacing w:val="2"/>
        </w:rPr>
        <w:t xml:space="preserve">curriculum related student groups.” </w:t>
      </w:r>
      <w:r>
        <w:rPr>
          <w:color w:val="231F20"/>
          <w:spacing w:val="3"/>
        </w:rPr>
        <w:t xml:space="preserve">Although </w:t>
      </w:r>
      <w:r>
        <w:rPr>
          <w:color w:val="231F20"/>
          <w:spacing w:val="-3"/>
        </w:rPr>
        <w:t xml:space="preserve">Westside’s </w:t>
      </w:r>
      <w:r>
        <w:rPr>
          <w:color w:val="231F20"/>
        </w:rPr>
        <w:t xml:space="preserve">physical education classes apparently include swimming, . . . counsel stated at oral ar- </w:t>
      </w:r>
      <w:r>
        <w:rPr>
          <w:color w:val="231F20"/>
          <w:spacing w:val="3"/>
        </w:rPr>
        <w:t xml:space="preserve">gument that scuba diving </w:t>
      </w:r>
      <w:r>
        <w:rPr>
          <w:color w:val="231F20"/>
        </w:rPr>
        <w:t xml:space="preserve">is </w:t>
      </w:r>
      <w:r>
        <w:rPr>
          <w:color w:val="231F20"/>
          <w:spacing w:val="2"/>
        </w:rPr>
        <w:t xml:space="preserve">not </w:t>
      </w:r>
      <w:r>
        <w:rPr>
          <w:color w:val="231F20"/>
          <w:spacing w:val="3"/>
        </w:rPr>
        <w:t xml:space="preserve">taught </w:t>
      </w:r>
      <w:r>
        <w:rPr>
          <w:color w:val="231F20"/>
        </w:rPr>
        <w:t xml:space="preserve">in </w:t>
      </w:r>
      <w:r>
        <w:rPr>
          <w:color w:val="231F20"/>
          <w:spacing w:val="4"/>
        </w:rPr>
        <w:t xml:space="preserve">any </w:t>
      </w:r>
      <w:r>
        <w:rPr>
          <w:color w:val="231F20"/>
        </w:rPr>
        <w:t>regularly offered course at the school. . . . Based on</w:t>
      </w:r>
      <w:r>
        <w:rPr>
          <w:color w:val="231F20"/>
          <w:spacing w:val="-6"/>
        </w:rPr>
        <w:t xml:space="preserve"> </w:t>
      </w:r>
      <w:r>
        <w:rPr>
          <w:color w:val="231F20"/>
          <w:spacing w:val="-3"/>
        </w:rPr>
        <w:t>Westside’s</w:t>
      </w:r>
      <w:r>
        <w:rPr>
          <w:color w:val="231F20"/>
          <w:spacing w:val="-6"/>
        </w:rPr>
        <w:t xml:space="preserve"> </w:t>
      </w:r>
      <w:r>
        <w:rPr>
          <w:color w:val="231F20"/>
        </w:rPr>
        <w:t>own</w:t>
      </w:r>
      <w:r>
        <w:rPr>
          <w:color w:val="231F20"/>
          <w:spacing w:val="-6"/>
        </w:rPr>
        <w:t xml:space="preserve"> </w:t>
      </w:r>
      <w:r>
        <w:rPr>
          <w:color w:val="231F20"/>
        </w:rPr>
        <w:t>description</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group,</w:t>
      </w:r>
      <w:r>
        <w:rPr>
          <w:color w:val="231F20"/>
          <w:spacing w:val="-6"/>
        </w:rPr>
        <w:t xml:space="preserve"> </w:t>
      </w:r>
      <w:r>
        <w:rPr>
          <w:color w:val="231F20"/>
        </w:rPr>
        <w:t xml:space="preserve">Sub- surfers does not directly relate to the curriculum as a whole in the same way that a student gov- ernment or similar group might. . . . Moreover, </w:t>
      </w:r>
      <w:r>
        <w:rPr>
          <w:color w:val="231F20"/>
          <w:spacing w:val="3"/>
        </w:rPr>
        <w:t xml:space="preserve">participation </w:t>
      </w:r>
      <w:r>
        <w:rPr>
          <w:color w:val="231F20"/>
        </w:rPr>
        <w:t xml:space="preserve">in </w:t>
      </w:r>
      <w:r>
        <w:rPr>
          <w:color w:val="231F20"/>
          <w:spacing w:val="3"/>
        </w:rPr>
        <w:t xml:space="preserve">Sub-surfers </w:t>
      </w:r>
      <w:r>
        <w:rPr>
          <w:color w:val="231F20"/>
        </w:rPr>
        <w:t xml:space="preserve">is </w:t>
      </w:r>
      <w:r>
        <w:rPr>
          <w:color w:val="231F20"/>
          <w:spacing w:val="2"/>
        </w:rPr>
        <w:t xml:space="preserve">not required </w:t>
      </w:r>
      <w:r>
        <w:rPr>
          <w:color w:val="231F20"/>
          <w:spacing w:val="4"/>
        </w:rPr>
        <w:t xml:space="preserve">by </w:t>
      </w:r>
      <w:r>
        <w:rPr>
          <w:color w:val="231F20"/>
        </w:rPr>
        <w:t xml:space="preserve">any </w:t>
      </w:r>
      <w:r>
        <w:rPr>
          <w:color w:val="231F20"/>
          <w:spacing w:val="2"/>
        </w:rPr>
        <w:t xml:space="preserve">course </w:t>
      </w:r>
      <w:r>
        <w:rPr>
          <w:color w:val="231F20"/>
        </w:rPr>
        <w:t xml:space="preserve">at the </w:t>
      </w:r>
      <w:r>
        <w:rPr>
          <w:color w:val="231F20"/>
          <w:spacing w:val="2"/>
        </w:rPr>
        <w:t xml:space="preserve">school </w:t>
      </w:r>
      <w:r>
        <w:rPr>
          <w:color w:val="231F20"/>
        </w:rPr>
        <w:t xml:space="preserve">and </w:t>
      </w:r>
      <w:r>
        <w:rPr>
          <w:color w:val="231F20"/>
          <w:spacing w:val="2"/>
        </w:rPr>
        <w:t xml:space="preserve">does </w:t>
      </w:r>
      <w:r>
        <w:rPr>
          <w:color w:val="231F20"/>
        </w:rPr>
        <w:t xml:space="preserve">not result </w:t>
      </w:r>
      <w:r>
        <w:rPr>
          <w:color w:val="231F20"/>
          <w:spacing w:val="3"/>
        </w:rPr>
        <w:t xml:space="preserve">in </w:t>
      </w:r>
      <w:r>
        <w:rPr>
          <w:color w:val="231F20"/>
          <w:spacing w:val="5"/>
        </w:rPr>
        <w:t xml:space="preserve">extra </w:t>
      </w:r>
      <w:r>
        <w:rPr>
          <w:color w:val="231F20"/>
          <w:spacing w:val="6"/>
        </w:rPr>
        <w:t xml:space="preserve">academic </w:t>
      </w:r>
      <w:r>
        <w:rPr>
          <w:color w:val="231F20"/>
          <w:spacing w:val="5"/>
        </w:rPr>
        <w:t xml:space="preserve">credit. Thus, </w:t>
      </w:r>
      <w:r>
        <w:rPr>
          <w:color w:val="231F20"/>
          <w:spacing w:val="6"/>
        </w:rPr>
        <w:t xml:space="preserve">Sub-surfers </w:t>
      </w:r>
      <w:r>
        <w:rPr>
          <w:color w:val="231F20"/>
          <w:spacing w:val="3"/>
        </w:rPr>
        <w:t xml:space="preserve">is  </w:t>
      </w:r>
      <w:r>
        <w:rPr>
          <w:color w:val="231F20"/>
          <w:spacing w:val="51"/>
        </w:rPr>
        <w:t xml:space="preserve"> </w:t>
      </w:r>
      <w:r>
        <w:rPr>
          <w:color w:val="231F20"/>
        </w:rPr>
        <w:t>a</w:t>
      </w:r>
    </w:p>
    <w:p w:rsidR="00E82A7D" w:rsidRDefault="00E82A7D" w:rsidP="00E82A7D">
      <w:pPr>
        <w:pStyle w:val="BodyText"/>
        <w:kinsoku w:val="0"/>
        <w:overflowPunct w:val="0"/>
        <w:spacing w:before="85"/>
        <w:ind w:left="119" w:right="114"/>
        <w:rPr>
          <w:color w:val="231F20"/>
        </w:rPr>
      </w:pPr>
      <w:r>
        <w:rPr>
          <w:rFonts w:ascii="Times New Roman" w:hAnsi="Times New Roman" w:cs="Times New Roman"/>
          <w:sz w:val="24"/>
          <w:szCs w:val="24"/>
        </w:rPr>
        <w:br w:type="column"/>
      </w:r>
      <w:r>
        <w:rPr>
          <w:color w:val="231F20"/>
        </w:rPr>
        <w:t xml:space="preserve">“noncurriculum related student group” for pur- poses of the Act. </w:t>
      </w:r>
      <w:r>
        <w:rPr>
          <w:color w:val="231F20"/>
          <w:spacing w:val="-3"/>
        </w:rPr>
        <w:t xml:space="preserve">Similarly, </w:t>
      </w:r>
      <w:r>
        <w:rPr>
          <w:color w:val="231F20"/>
        </w:rPr>
        <w:t>although math teach- ers at Westside have encouraged their students to</w:t>
      </w:r>
      <w:r>
        <w:rPr>
          <w:color w:val="231F20"/>
          <w:spacing w:val="-5"/>
        </w:rPr>
        <w:t xml:space="preserve"> </w:t>
      </w:r>
      <w:r>
        <w:rPr>
          <w:color w:val="231F20"/>
        </w:rPr>
        <w:t>play</w:t>
      </w:r>
      <w:r>
        <w:rPr>
          <w:color w:val="231F20"/>
          <w:spacing w:val="-5"/>
        </w:rPr>
        <w:t xml:space="preserve"> </w:t>
      </w:r>
      <w:r>
        <w:rPr>
          <w:color w:val="231F20"/>
        </w:rPr>
        <w:t>chess,</w:t>
      </w:r>
      <w:r>
        <w:rPr>
          <w:color w:val="231F20"/>
          <w:spacing w:val="-5"/>
        </w:rPr>
        <w:t xml:space="preserve"> </w:t>
      </w:r>
      <w:r>
        <w:rPr>
          <w:color w:val="231F20"/>
        </w:rPr>
        <w:t>chess</w:t>
      </w:r>
      <w:r>
        <w:rPr>
          <w:color w:val="231F20"/>
          <w:spacing w:val="-5"/>
        </w:rPr>
        <w:t xml:space="preserve"> </w:t>
      </w:r>
      <w:r>
        <w:rPr>
          <w:color w:val="231F20"/>
        </w:rPr>
        <w:t>is</w:t>
      </w:r>
      <w:r>
        <w:rPr>
          <w:color w:val="231F20"/>
          <w:spacing w:val="-5"/>
        </w:rPr>
        <w:t xml:space="preserve"> </w:t>
      </w:r>
      <w:r>
        <w:rPr>
          <w:color w:val="231F20"/>
        </w:rPr>
        <w:t>not</w:t>
      </w:r>
      <w:r>
        <w:rPr>
          <w:color w:val="231F20"/>
          <w:spacing w:val="-5"/>
        </w:rPr>
        <w:t xml:space="preserve"> </w:t>
      </w:r>
      <w:r>
        <w:rPr>
          <w:color w:val="231F20"/>
        </w:rPr>
        <w:t>taught</w:t>
      </w:r>
      <w:r>
        <w:rPr>
          <w:color w:val="231F20"/>
          <w:spacing w:val="-5"/>
        </w:rPr>
        <w:t xml:space="preserve"> </w:t>
      </w:r>
      <w:r>
        <w:rPr>
          <w:color w:val="231F20"/>
        </w:rPr>
        <w:t>in</w:t>
      </w:r>
      <w:r>
        <w:rPr>
          <w:color w:val="231F20"/>
          <w:spacing w:val="-5"/>
        </w:rPr>
        <w:t xml:space="preserve"> </w:t>
      </w:r>
      <w:r>
        <w:rPr>
          <w:color w:val="231F20"/>
        </w:rPr>
        <w:t>any</w:t>
      </w:r>
      <w:r>
        <w:rPr>
          <w:color w:val="231F20"/>
          <w:spacing w:val="-5"/>
        </w:rPr>
        <w:t xml:space="preserve"> </w:t>
      </w:r>
      <w:r>
        <w:rPr>
          <w:color w:val="231F20"/>
          <w:spacing w:val="-3"/>
        </w:rPr>
        <w:t>regularly offered</w:t>
      </w:r>
      <w:r>
        <w:rPr>
          <w:color w:val="231F20"/>
          <w:spacing w:val="-7"/>
        </w:rPr>
        <w:t xml:space="preserve"> </w:t>
      </w:r>
      <w:r>
        <w:rPr>
          <w:color w:val="231F20"/>
        </w:rPr>
        <w:t>course</w:t>
      </w:r>
      <w:r>
        <w:rPr>
          <w:color w:val="231F20"/>
          <w:spacing w:val="-7"/>
        </w:rPr>
        <w:t xml:space="preserve"> </w:t>
      </w:r>
      <w:r>
        <w:rPr>
          <w:color w:val="231F20"/>
        </w:rPr>
        <w:t>at</w:t>
      </w:r>
      <w:r>
        <w:rPr>
          <w:color w:val="231F20"/>
          <w:spacing w:val="-7"/>
        </w:rPr>
        <w:t xml:space="preserve"> </w:t>
      </w:r>
      <w:r>
        <w:rPr>
          <w:color w:val="231F20"/>
        </w:rPr>
        <w:t>the</w:t>
      </w:r>
      <w:r>
        <w:rPr>
          <w:color w:val="231F20"/>
          <w:spacing w:val="-7"/>
        </w:rPr>
        <w:t xml:space="preserve"> </w:t>
      </w:r>
      <w:r>
        <w:rPr>
          <w:color w:val="231F20"/>
        </w:rPr>
        <w:t>school,</w:t>
      </w:r>
      <w:r>
        <w:rPr>
          <w:color w:val="231F20"/>
          <w:spacing w:val="-7"/>
        </w:rPr>
        <w:t xml:space="preserve"> </w:t>
      </w:r>
      <w:r>
        <w:rPr>
          <w:color w:val="231F20"/>
        </w:rPr>
        <w:t>.</w:t>
      </w:r>
      <w:r>
        <w:rPr>
          <w:color w:val="231F20"/>
          <w:spacing w:val="-7"/>
        </w:rPr>
        <w:t xml:space="preserve"> </w:t>
      </w:r>
      <w:r>
        <w:rPr>
          <w:color w:val="231F20"/>
        </w:rPr>
        <w:t>.</w:t>
      </w:r>
      <w:r>
        <w:rPr>
          <w:color w:val="231F20"/>
          <w:spacing w:val="-7"/>
        </w:rPr>
        <w:t xml:space="preserve"> </w:t>
      </w:r>
      <w:r>
        <w:rPr>
          <w:color w:val="231F20"/>
        </w:rPr>
        <w:t>.</w:t>
      </w:r>
      <w:r>
        <w:rPr>
          <w:color w:val="231F20"/>
          <w:spacing w:val="-7"/>
        </w:rPr>
        <w:t xml:space="preserve"> </w:t>
      </w:r>
      <w:r>
        <w:rPr>
          <w:color w:val="231F20"/>
        </w:rPr>
        <w:t>and</w:t>
      </w:r>
      <w:r>
        <w:rPr>
          <w:color w:val="231F20"/>
          <w:spacing w:val="-7"/>
        </w:rPr>
        <w:t xml:space="preserve"> </w:t>
      </w:r>
      <w:r>
        <w:rPr>
          <w:color w:val="231F20"/>
        </w:rPr>
        <w:t xml:space="preserve">participation in the chess club is not </w:t>
      </w:r>
      <w:r>
        <w:rPr>
          <w:color w:val="231F20"/>
          <w:spacing w:val="-3"/>
        </w:rPr>
        <w:t xml:space="preserve">required </w:t>
      </w:r>
      <w:r>
        <w:rPr>
          <w:color w:val="231F20"/>
        </w:rPr>
        <w:t xml:space="preserve">for any class </w:t>
      </w:r>
      <w:r>
        <w:rPr>
          <w:color w:val="231F20"/>
          <w:spacing w:val="-2"/>
        </w:rPr>
        <w:t xml:space="preserve">and </w:t>
      </w:r>
      <w:r>
        <w:rPr>
          <w:color w:val="231F20"/>
        </w:rPr>
        <w:t>does</w:t>
      </w:r>
      <w:r>
        <w:rPr>
          <w:color w:val="231F20"/>
          <w:spacing w:val="-12"/>
        </w:rPr>
        <w:t xml:space="preserve"> </w:t>
      </w:r>
      <w:r>
        <w:rPr>
          <w:color w:val="231F20"/>
        </w:rPr>
        <w:t>not</w:t>
      </w:r>
      <w:r>
        <w:rPr>
          <w:color w:val="231F20"/>
          <w:spacing w:val="-12"/>
        </w:rPr>
        <w:t xml:space="preserve"> </w:t>
      </w:r>
      <w:r>
        <w:rPr>
          <w:color w:val="231F20"/>
          <w:spacing w:val="-3"/>
        </w:rPr>
        <w:t>result</w:t>
      </w:r>
      <w:r>
        <w:rPr>
          <w:color w:val="231F20"/>
          <w:spacing w:val="-12"/>
        </w:rPr>
        <w:t xml:space="preserve"> </w:t>
      </w:r>
      <w:r>
        <w:rPr>
          <w:color w:val="231F20"/>
        </w:rPr>
        <w:t>in</w:t>
      </w:r>
      <w:r>
        <w:rPr>
          <w:color w:val="231F20"/>
          <w:spacing w:val="-12"/>
        </w:rPr>
        <w:t xml:space="preserve"> </w:t>
      </w:r>
      <w:r>
        <w:rPr>
          <w:color w:val="231F20"/>
        </w:rPr>
        <w:t>extra</w:t>
      </w:r>
      <w:r>
        <w:rPr>
          <w:color w:val="231F20"/>
          <w:spacing w:val="-12"/>
        </w:rPr>
        <w:t xml:space="preserve"> </w:t>
      </w:r>
      <w:r>
        <w:rPr>
          <w:color w:val="231F20"/>
          <w:spacing w:val="-3"/>
        </w:rPr>
        <w:t>credit</w:t>
      </w:r>
      <w:r>
        <w:rPr>
          <w:color w:val="231F20"/>
          <w:spacing w:val="-12"/>
        </w:rPr>
        <w:t xml:space="preserve"> </w:t>
      </w:r>
      <w:r>
        <w:rPr>
          <w:color w:val="231F20"/>
        </w:rPr>
        <w:t>for</w:t>
      </w:r>
      <w:r>
        <w:rPr>
          <w:color w:val="231F20"/>
          <w:spacing w:val="-12"/>
        </w:rPr>
        <w:t xml:space="preserve"> </w:t>
      </w:r>
      <w:r>
        <w:rPr>
          <w:color w:val="231F20"/>
        </w:rPr>
        <w:t>any</w:t>
      </w:r>
      <w:r>
        <w:rPr>
          <w:color w:val="231F20"/>
          <w:spacing w:val="-12"/>
        </w:rPr>
        <w:t xml:space="preserve"> </w:t>
      </w:r>
      <w:r>
        <w:rPr>
          <w:color w:val="231F20"/>
        </w:rPr>
        <w:t>class.</w:t>
      </w:r>
      <w:r>
        <w:rPr>
          <w:color w:val="231F20"/>
          <w:spacing w:val="-12"/>
        </w:rPr>
        <w:t xml:space="preserve"> </w:t>
      </w:r>
      <w:r>
        <w:rPr>
          <w:color w:val="231F20"/>
        </w:rPr>
        <w:t>.</w:t>
      </w:r>
      <w:r>
        <w:rPr>
          <w:color w:val="231F20"/>
          <w:spacing w:val="-12"/>
        </w:rPr>
        <w:t xml:space="preserve"> </w:t>
      </w:r>
      <w:r>
        <w:rPr>
          <w:color w:val="231F20"/>
        </w:rPr>
        <w:t>.</w:t>
      </w:r>
      <w:r>
        <w:rPr>
          <w:color w:val="231F20"/>
          <w:spacing w:val="-12"/>
        </w:rPr>
        <w:t xml:space="preserve"> </w:t>
      </w:r>
      <w:r>
        <w:rPr>
          <w:color w:val="231F20"/>
        </w:rPr>
        <w:t>.</w:t>
      </w:r>
      <w:r>
        <w:rPr>
          <w:color w:val="231F20"/>
          <w:spacing w:val="-12"/>
        </w:rPr>
        <w:t xml:space="preserve"> </w:t>
      </w:r>
      <w:r>
        <w:rPr>
          <w:color w:val="231F20"/>
          <w:spacing w:val="-2"/>
        </w:rPr>
        <w:t xml:space="preserve">The </w:t>
      </w:r>
      <w:r>
        <w:rPr>
          <w:color w:val="231F20"/>
        </w:rPr>
        <w:t xml:space="preserve">chess club is therefore another “noncurriculum- </w:t>
      </w:r>
      <w:r>
        <w:rPr>
          <w:color w:val="231F20"/>
          <w:spacing w:val="-3"/>
        </w:rPr>
        <w:t>related</w:t>
      </w:r>
      <w:r>
        <w:rPr>
          <w:color w:val="231F20"/>
          <w:spacing w:val="-8"/>
        </w:rPr>
        <w:t xml:space="preserve"> </w:t>
      </w:r>
      <w:r>
        <w:rPr>
          <w:color w:val="231F20"/>
        </w:rPr>
        <w:t>student</w:t>
      </w:r>
      <w:r>
        <w:rPr>
          <w:color w:val="231F20"/>
          <w:spacing w:val="-8"/>
        </w:rPr>
        <w:t xml:space="preserve"> </w:t>
      </w:r>
      <w:r>
        <w:rPr>
          <w:color w:val="231F20"/>
          <w:spacing w:val="-3"/>
        </w:rPr>
        <w:t>group”</w:t>
      </w:r>
      <w:r>
        <w:rPr>
          <w:color w:val="231F20"/>
          <w:spacing w:val="-8"/>
        </w:rPr>
        <w:t xml:space="preserve"> </w:t>
      </w:r>
      <w:r>
        <w:rPr>
          <w:color w:val="231F20"/>
        </w:rPr>
        <w:t>at</w:t>
      </w:r>
      <w:r>
        <w:rPr>
          <w:color w:val="231F20"/>
          <w:spacing w:val="-8"/>
        </w:rPr>
        <w:t xml:space="preserve"> </w:t>
      </w:r>
      <w:r>
        <w:rPr>
          <w:color w:val="231F20"/>
          <w:spacing w:val="-4"/>
        </w:rPr>
        <w:t>Westside.</w:t>
      </w:r>
      <w:r>
        <w:rPr>
          <w:color w:val="231F20"/>
          <w:spacing w:val="-8"/>
        </w:rPr>
        <w:t xml:space="preserve"> </w:t>
      </w:r>
      <w:r>
        <w:rPr>
          <w:color w:val="231F20"/>
        </w:rPr>
        <w:t>.</w:t>
      </w:r>
      <w:r>
        <w:rPr>
          <w:color w:val="231F20"/>
          <w:spacing w:val="-8"/>
        </w:rPr>
        <w:t xml:space="preserve"> </w:t>
      </w:r>
      <w:r>
        <w:rPr>
          <w:color w:val="231F20"/>
        </w:rPr>
        <w:t>.</w:t>
      </w:r>
      <w:r>
        <w:rPr>
          <w:color w:val="231F20"/>
          <w:spacing w:val="-8"/>
        </w:rPr>
        <w:t xml:space="preserve"> </w:t>
      </w:r>
      <w:r>
        <w:rPr>
          <w:color w:val="231F20"/>
        </w:rPr>
        <w:t>.</w:t>
      </w:r>
      <w:r>
        <w:rPr>
          <w:color w:val="231F20"/>
          <w:spacing w:val="-8"/>
        </w:rPr>
        <w:t xml:space="preserve"> </w:t>
      </w:r>
      <w:r>
        <w:rPr>
          <w:color w:val="231F20"/>
        </w:rPr>
        <w:t>The</w:t>
      </w:r>
      <w:r>
        <w:rPr>
          <w:color w:val="231F20"/>
          <w:spacing w:val="-8"/>
        </w:rPr>
        <w:t xml:space="preserve"> </w:t>
      </w:r>
      <w:r>
        <w:rPr>
          <w:color w:val="231F20"/>
          <w:spacing w:val="-3"/>
        </w:rPr>
        <w:t xml:space="preserve">record </w:t>
      </w:r>
      <w:r>
        <w:rPr>
          <w:color w:val="231F20"/>
        </w:rPr>
        <w:t xml:space="preserve">therefore </w:t>
      </w:r>
      <w:r>
        <w:rPr>
          <w:color w:val="231F20"/>
          <w:spacing w:val="2"/>
        </w:rPr>
        <w:t xml:space="preserve">supports </w:t>
      </w:r>
      <w:r>
        <w:rPr>
          <w:color w:val="231F20"/>
        </w:rPr>
        <w:t xml:space="preserve">a </w:t>
      </w:r>
      <w:r>
        <w:rPr>
          <w:color w:val="231F20"/>
          <w:spacing w:val="2"/>
        </w:rPr>
        <w:t xml:space="preserve">finding that </w:t>
      </w:r>
      <w:r>
        <w:rPr>
          <w:color w:val="231F20"/>
        </w:rPr>
        <w:t xml:space="preserve">Westside </w:t>
      </w:r>
      <w:r>
        <w:rPr>
          <w:color w:val="231F20"/>
          <w:spacing w:val="3"/>
        </w:rPr>
        <w:t xml:space="preserve">has </w:t>
      </w:r>
      <w:r>
        <w:rPr>
          <w:color w:val="231F20"/>
        </w:rPr>
        <w:t>maintained</w:t>
      </w:r>
      <w:r>
        <w:rPr>
          <w:color w:val="231F20"/>
          <w:spacing w:val="-14"/>
        </w:rPr>
        <w:t xml:space="preserve"> </w:t>
      </w:r>
      <w:r>
        <w:rPr>
          <w:color w:val="231F20"/>
        </w:rPr>
        <w:t>a</w:t>
      </w:r>
      <w:r>
        <w:rPr>
          <w:color w:val="231F20"/>
          <w:spacing w:val="-14"/>
        </w:rPr>
        <w:t xml:space="preserve"> </w:t>
      </w:r>
      <w:r>
        <w:rPr>
          <w:color w:val="231F20"/>
        </w:rPr>
        <w:t>limited</w:t>
      </w:r>
      <w:r>
        <w:rPr>
          <w:color w:val="231F20"/>
          <w:spacing w:val="-14"/>
        </w:rPr>
        <w:t xml:space="preserve"> </w:t>
      </w:r>
      <w:r>
        <w:rPr>
          <w:color w:val="231F20"/>
        </w:rPr>
        <w:t>open</w:t>
      </w:r>
      <w:r>
        <w:rPr>
          <w:color w:val="231F20"/>
          <w:spacing w:val="-14"/>
        </w:rPr>
        <w:t xml:space="preserve"> </w:t>
      </w:r>
      <w:r>
        <w:rPr>
          <w:color w:val="231F20"/>
        </w:rPr>
        <w:t>forum</w:t>
      </w:r>
      <w:r>
        <w:rPr>
          <w:color w:val="231F20"/>
          <w:spacing w:val="-14"/>
        </w:rPr>
        <w:t xml:space="preserve"> </w:t>
      </w:r>
      <w:r>
        <w:rPr>
          <w:color w:val="231F20"/>
        </w:rPr>
        <w:t>under</w:t>
      </w:r>
      <w:r>
        <w:rPr>
          <w:color w:val="231F20"/>
          <w:spacing w:val="-14"/>
        </w:rPr>
        <w:t xml:space="preserve"> </w:t>
      </w:r>
      <w:r>
        <w:rPr>
          <w:color w:val="231F20"/>
        </w:rPr>
        <w:t>the</w:t>
      </w:r>
      <w:r>
        <w:rPr>
          <w:color w:val="231F20"/>
          <w:spacing w:val="-20"/>
        </w:rPr>
        <w:t xml:space="preserve"> </w:t>
      </w:r>
      <w:r>
        <w:rPr>
          <w:color w:val="231F20"/>
        </w:rPr>
        <w:t>Act.</w:t>
      </w:r>
    </w:p>
    <w:p w:rsidR="00E82A7D" w:rsidRDefault="00E82A7D" w:rsidP="00E82A7D">
      <w:pPr>
        <w:pStyle w:val="BodyText"/>
        <w:kinsoku w:val="0"/>
        <w:overflowPunct w:val="0"/>
        <w:ind w:left="119" w:right="111" w:firstLine="240"/>
        <w:jc w:val="right"/>
        <w:rPr>
          <w:color w:val="231F20"/>
        </w:rPr>
      </w:pPr>
      <w:r>
        <w:rPr>
          <w:color w:val="231F20"/>
        </w:rPr>
        <w:t>Although</w:t>
      </w:r>
      <w:r>
        <w:rPr>
          <w:color w:val="231F20"/>
          <w:spacing w:val="-16"/>
        </w:rPr>
        <w:t xml:space="preserve"> </w:t>
      </w:r>
      <w:r>
        <w:rPr>
          <w:color w:val="231F20"/>
        </w:rPr>
        <w:t>our</w:t>
      </w:r>
      <w:r>
        <w:rPr>
          <w:color w:val="231F20"/>
          <w:spacing w:val="-16"/>
        </w:rPr>
        <w:t xml:space="preserve"> </w:t>
      </w:r>
      <w:r>
        <w:rPr>
          <w:color w:val="231F20"/>
        </w:rPr>
        <w:t>definition</w:t>
      </w:r>
      <w:r>
        <w:rPr>
          <w:color w:val="231F20"/>
          <w:spacing w:val="-16"/>
        </w:rPr>
        <w:t xml:space="preserve"> </w:t>
      </w:r>
      <w:r>
        <w:rPr>
          <w:color w:val="231F20"/>
        </w:rPr>
        <w:t>of</w:t>
      </w:r>
      <w:r>
        <w:rPr>
          <w:color w:val="231F20"/>
          <w:spacing w:val="-16"/>
        </w:rPr>
        <w:t xml:space="preserve"> </w:t>
      </w:r>
      <w:r>
        <w:rPr>
          <w:color w:val="231F20"/>
        </w:rPr>
        <w:t>“noncurriculum</w:t>
      </w:r>
      <w:r>
        <w:rPr>
          <w:color w:val="231F20"/>
          <w:spacing w:val="-16"/>
        </w:rPr>
        <w:t xml:space="preserve"> </w:t>
      </w:r>
      <w:r>
        <w:rPr>
          <w:color w:val="231F20"/>
          <w:spacing w:val="-3"/>
        </w:rPr>
        <w:t>re-</w:t>
      </w:r>
      <w:r>
        <w:rPr>
          <w:color w:val="231F20"/>
          <w:spacing w:val="-1"/>
          <w:w w:val="99"/>
        </w:rPr>
        <w:t xml:space="preserve"> </w:t>
      </w:r>
      <w:r>
        <w:rPr>
          <w:color w:val="231F20"/>
        </w:rPr>
        <w:t>lated</w:t>
      </w:r>
      <w:r>
        <w:rPr>
          <w:color w:val="231F20"/>
          <w:spacing w:val="-7"/>
        </w:rPr>
        <w:t xml:space="preserve"> </w:t>
      </w:r>
      <w:r>
        <w:rPr>
          <w:color w:val="231F20"/>
        </w:rPr>
        <w:t>student</w:t>
      </w:r>
      <w:r>
        <w:rPr>
          <w:color w:val="231F20"/>
          <w:spacing w:val="-7"/>
        </w:rPr>
        <w:t xml:space="preserve"> </w:t>
      </w:r>
      <w:r>
        <w:rPr>
          <w:color w:val="231F20"/>
        </w:rPr>
        <w:t>activities”</w:t>
      </w:r>
      <w:r>
        <w:rPr>
          <w:color w:val="231F20"/>
          <w:spacing w:val="-7"/>
        </w:rPr>
        <w:t xml:space="preserve"> </w:t>
      </w:r>
      <w:r>
        <w:rPr>
          <w:color w:val="231F20"/>
        </w:rPr>
        <w:t>looks</w:t>
      </w:r>
      <w:r>
        <w:rPr>
          <w:color w:val="231F20"/>
          <w:spacing w:val="-7"/>
        </w:rPr>
        <w:t xml:space="preserve"> </w:t>
      </w:r>
      <w:r>
        <w:rPr>
          <w:color w:val="231F20"/>
        </w:rPr>
        <w:t>to</w:t>
      </w:r>
      <w:r>
        <w:rPr>
          <w:color w:val="231F20"/>
          <w:spacing w:val="-7"/>
        </w:rPr>
        <w:t xml:space="preserve"> </w:t>
      </w:r>
      <w:r>
        <w:rPr>
          <w:color w:val="231F20"/>
        </w:rPr>
        <w:t>a</w:t>
      </w:r>
      <w:r>
        <w:rPr>
          <w:color w:val="231F20"/>
          <w:spacing w:val="-7"/>
        </w:rPr>
        <w:t xml:space="preserve"> </w:t>
      </w:r>
      <w:r>
        <w:rPr>
          <w:color w:val="231F20"/>
        </w:rPr>
        <w:t>school’s</w:t>
      </w:r>
      <w:r>
        <w:rPr>
          <w:color w:val="231F20"/>
          <w:spacing w:val="-7"/>
        </w:rPr>
        <w:t xml:space="preserve"> </w:t>
      </w:r>
      <w:r>
        <w:rPr>
          <w:color w:val="231F20"/>
        </w:rPr>
        <w:t>actual</w:t>
      </w:r>
      <w:r>
        <w:rPr>
          <w:color w:val="231F20"/>
          <w:spacing w:val="-1"/>
        </w:rPr>
        <w:t xml:space="preserve"> </w:t>
      </w:r>
      <w:r>
        <w:rPr>
          <w:color w:val="231F20"/>
        </w:rPr>
        <w:t>practice</w:t>
      </w:r>
      <w:r>
        <w:rPr>
          <w:color w:val="231F20"/>
          <w:spacing w:val="-6"/>
        </w:rPr>
        <w:t xml:space="preserve"> </w:t>
      </w:r>
      <w:r>
        <w:rPr>
          <w:color w:val="231F20"/>
        </w:rPr>
        <w:t>rather</w:t>
      </w:r>
      <w:r>
        <w:rPr>
          <w:color w:val="231F20"/>
          <w:spacing w:val="-6"/>
        </w:rPr>
        <w:t xml:space="preserve"> </w:t>
      </w:r>
      <w:r>
        <w:rPr>
          <w:color w:val="231F20"/>
        </w:rPr>
        <w:t>than</w:t>
      </w:r>
      <w:r>
        <w:rPr>
          <w:color w:val="231F20"/>
          <w:spacing w:val="-6"/>
        </w:rPr>
        <w:t xml:space="preserve"> </w:t>
      </w:r>
      <w:r>
        <w:rPr>
          <w:color w:val="231F20"/>
        </w:rPr>
        <w:t>its</w:t>
      </w:r>
      <w:r>
        <w:rPr>
          <w:color w:val="231F20"/>
          <w:spacing w:val="-6"/>
        </w:rPr>
        <w:t xml:space="preserve"> </w:t>
      </w:r>
      <w:r>
        <w:rPr>
          <w:color w:val="231F20"/>
        </w:rPr>
        <w:t>stated</w:t>
      </w:r>
      <w:r>
        <w:rPr>
          <w:color w:val="231F20"/>
          <w:spacing w:val="-6"/>
        </w:rPr>
        <w:t xml:space="preserve"> </w:t>
      </w:r>
      <w:r>
        <w:rPr>
          <w:color w:val="231F20"/>
          <w:spacing w:val="-4"/>
        </w:rPr>
        <w:t>policy,</w:t>
      </w:r>
      <w:r>
        <w:rPr>
          <w:color w:val="231F20"/>
          <w:spacing w:val="-6"/>
        </w:rPr>
        <w:t xml:space="preserve"> </w:t>
      </w:r>
      <w:r>
        <w:rPr>
          <w:color w:val="231F20"/>
        </w:rPr>
        <w:t>we</w:t>
      </w:r>
      <w:r>
        <w:rPr>
          <w:color w:val="231F20"/>
          <w:spacing w:val="-6"/>
        </w:rPr>
        <w:t xml:space="preserve"> </w:t>
      </w:r>
      <w:r>
        <w:rPr>
          <w:color w:val="231F20"/>
        </w:rPr>
        <w:t>note</w:t>
      </w:r>
      <w:r>
        <w:rPr>
          <w:color w:val="231F20"/>
          <w:spacing w:val="-6"/>
        </w:rPr>
        <w:t xml:space="preserve"> </w:t>
      </w:r>
      <w:r>
        <w:rPr>
          <w:color w:val="231F20"/>
        </w:rPr>
        <w:t>that</w:t>
      </w:r>
      <w:r>
        <w:rPr>
          <w:color w:val="231F20"/>
          <w:spacing w:val="-1"/>
          <w:w w:val="99"/>
        </w:rPr>
        <w:t xml:space="preserve"> </w:t>
      </w:r>
      <w:r>
        <w:rPr>
          <w:color w:val="231F20"/>
        </w:rPr>
        <w:t>our conclusion is also supported by</w:t>
      </w:r>
      <w:r>
        <w:rPr>
          <w:color w:val="231F20"/>
          <w:spacing w:val="24"/>
        </w:rPr>
        <w:t xml:space="preserve"> </w:t>
      </w:r>
      <w:r>
        <w:rPr>
          <w:color w:val="231F20"/>
        </w:rPr>
        <w:t>the</w:t>
      </w:r>
      <w:r>
        <w:rPr>
          <w:color w:val="231F20"/>
          <w:spacing w:val="4"/>
        </w:rPr>
        <w:t xml:space="preserve"> </w:t>
      </w:r>
      <w:r>
        <w:rPr>
          <w:color w:val="231F20"/>
        </w:rPr>
        <w:t xml:space="preserve">school’s </w:t>
      </w:r>
      <w:r>
        <w:rPr>
          <w:color w:val="231F20"/>
          <w:spacing w:val="4"/>
        </w:rPr>
        <w:t xml:space="preserve">own </w:t>
      </w:r>
      <w:r>
        <w:rPr>
          <w:color w:val="231F20"/>
          <w:spacing w:val="6"/>
        </w:rPr>
        <w:t xml:space="preserve">description </w:t>
      </w:r>
      <w:r>
        <w:rPr>
          <w:color w:val="231F20"/>
          <w:spacing w:val="3"/>
        </w:rPr>
        <w:t xml:space="preserve">of </w:t>
      </w:r>
      <w:r>
        <w:rPr>
          <w:color w:val="231F20"/>
          <w:spacing w:val="4"/>
        </w:rPr>
        <w:t xml:space="preserve">its </w:t>
      </w:r>
      <w:r>
        <w:rPr>
          <w:color w:val="231F20"/>
          <w:spacing w:val="6"/>
        </w:rPr>
        <w:t xml:space="preserve">student activities. </w:t>
      </w:r>
      <w:r>
        <w:rPr>
          <w:color w:val="231F20"/>
        </w:rPr>
        <w:t>.</w:t>
      </w:r>
      <w:r>
        <w:rPr>
          <w:color w:val="231F20"/>
          <w:spacing w:val="29"/>
        </w:rPr>
        <w:t xml:space="preserve"> </w:t>
      </w:r>
      <w:r>
        <w:rPr>
          <w:color w:val="231F20"/>
        </w:rPr>
        <w:t>.</w:t>
      </w:r>
      <w:r>
        <w:rPr>
          <w:color w:val="231F20"/>
          <w:spacing w:val="29"/>
        </w:rPr>
        <w:t xml:space="preserve"> </w:t>
      </w:r>
      <w:r>
        <w:rPr>
          <w:color w:val="231F20"/>
        </w:rPr>
        <w:t>. [T]he school states that Band “is included</w:t>
      </w:r>
      <w:r>
        <w:rPr>
          <w:color w:val="231F20"/>
          <w:spacing w:val="21"/>
        </w:rPr>
        <w:t xml:space="preserve"> </w:t>
      </w:r>
      <w:r>
        <w:rPr>
          <w:color w:val="231F20"/>
        </w:rPr>
        <w:t>in</w:t>
      </w:r>
      <w:r>
        <w:rPr>
          <w:color w:val="231F20"/>
          <w:spacing w:val="3"/>
        </w:rPr>
        <w:t xml:space="preserve"> </w:t>
      </w:r>
      <w:r>
        <w:rPr>
          <w:color w:val="231F20"/>
        </w:rPr>
        <w:t>our regular</w:t>
      </w:r>
      <w:r>
        <w:rPr>
          <w:color w:val="231F20"/>
          <w:spacing w:val="-13"/>
        </w:rPr>
        <w:t xml:space="preserve"> </w:t>
      </w:r>
      <w:r>
        <w:rPr>
          <w:color w:val="231F20"/>
        </w:rPr>
        <w:t>curriculum”;</w:t>
      </w:r>
      <w:r>
        <w:rPr>
          <w:color w:val="231F20"/>
          <w:spacing w:val="-13"/>
        </w:rPr>
        <w:t xml:space="preserve"> </w:t>
      </w:r>
      <w:r>
        <w:rPr>
          <w:color w:val="231F20"/>
        </w:rPr>
        <w:t>Choir</w:t>
      </w:r>
      <w:r>
        <w:rPr>
          <w:color w:val="231F20"/>
          <w:spacing w:val="-13"/>
        </w:rPr>
        <w:t xml:space="preserve"> </w:t>
      </w:r>
      <w:r>
        <w:rPr>
          <w:color w:val="231F20"/>
        </w:rPr>
        <w:t>“is</w:t>
      </w:r>
      <w:r>
        <w:rPr>
          <w:color w:val="231F20"/>
          <w:spacing w:val="-13"/>
        </w:rPr>
        <w:t xml:space="preserve"> </w:t>
      </w:r>
      <w:r>
        <w:rPr>
          <w:color w:val="231F20"/>
        </w:rPr>
        <w:t>a</w:t>
      </w:r>
      <w:r>
        <w:rPr>
          <w:color w:val="231F20"/>
          <w:spacing w:val="-13"/>
        </w:rPr>
        <w:t xml:space="preserve"> </w:t>
      </w:r>
      <w:r>
        <w:rPr>
          <w:color w:val="231F20"/>
        </w:rPr>
        <w:t>course</w:t>
      </w:r>
      <w:r>
        <w:rPr>
          <w:color w:val="231F20"/>
          <w:spacing w:val="-13"/>
        </w:rPr>
        <w:t xml:space="preserve"> </w:t>
      </w:r>
      <w:r>
        <w:rPr>
          <w:color w:val="231F20"/>
        </w:rPr>
        <w:t>offered</w:t>
      </w:r>
      <w:r>
        <w:rPr>
          <w:color w:val="231F20"/>
          <w:spacing w:val="-13"/>
        </w:rPr>
        <w:t xml:space="preserve"> </w:t>
      </w:r>
      <w:r>
        <w:rPr>
          <w:color w:val="231F20"/>
        </w:rPr>
        <w:t>as</w:t>
      </w:r>
      <w:r>
        <w:rPr>
          <w:color w:val="231F20"/>
          <w:spacing w:val="-1"/>
        </w:rPr>
        <w:t xml:space="preserve"> </w:t>
      </w:r>
      <w:r>
        <w:rPr>
          <w:color w:val="231F20"/>
        </w:rPr>
        <w:t>part of the curriculum”;</w:t>
      </w:r>
      <w:r>
        <w:rPr>
          <w:color w:val="231F20"/>
          <w:spacing w:val="13"/>
        </w:rPr>
        <w:t xml:space="preserve"> </w:t>
      </w:r>
      <w:r>
        <w:rPr>
          <w:color w:val="231F20"/>
        </w:rPr>
        <w:t>Distributive</w:t>
      </w:r>
      <w:r>
        <w:rPr>
          <w:color w:val="231F20"/>
          <w:spacing w:val="15"/>
        </w:rPr>
        <w:t xml:space="preserve"> </w:t>
      </w:r>
      <w:r>
        <w:rPr>
          <w:color w:val="231F20"/>
        </w:rPr>
        <w:t>Education</w:t>
      </w:r>
      <w:r>
        <w:rPr>
          <w:color w:val="231F20"/>
          <w:spacing w:val="1"/>
        </w:rPr>
        <w:t xml:space="preserve"> </w:t>
      </w:r>
      <w:r>
        <w:rPr>
          <w:color w:val="231F20"/>
          <w:spacing w:val="2"/>
        </w:rPr>
        <w:t xml:space="preserve">“is </w:t>
      </w:r>
      <w:r>
        <w:rPr>
          <w:color w:val="231F20"/>
        </w:rPr>
        <w:t xml:space="preserve">an </w:t>
      </w:r>
      <w:r>
        <w:rPr>
          <w:color w:val="231F20"/>
          <w:spacing w:val="3"/>
        </w:rPr>
        <w:t xml:space="preserve">extension </w:t>
      </w:r>
      <w:r>
        <w:rPr>
          <w:color w:val="231F20"/>
        </w:rPr>
        <w:t xml:space="preserve">of </w:t>
      </w:r>
      <w:r>
        <w:rPr>
          <w:color w:val="231F20"/>
          <w:spacing w:val="2"/>
        </w:rPr>
        <w:t>the</w:t>
      </w:r>
      <w:r>
        <w:rPr>
          <w:color w:val="231F20"/>
          <w:spacing w:val="6"/>
        </w:rPr>
        <w:t xml:space="preserve"> </w:t>
      </w:r>
      <w:r>
        <w:rPr>
          <w:color w:val="231F20"/>
          <w:spacing w:val="3"/>
        </w:rPr>
        <w:t>Distributive</w:t>
      </w:r>
      <w:r>
        <w:rPr>
          <w:color w:val="231F20"/>
          <w:spacing w:val="22"/>
        </w:rPr>
        <w:t xml:space="preserve"> </w:t>
      </w:r>
      <w:r>
        <w:rPr>
          <w:color w:val="231F20"/>
          <w:spacing w:val="4"/>
        </w:rPr>
        <w:t xml:space="preserve">Education </w:t>
      </w:r>
      <w:r>
        <w:rPr>
          <w:color w:val="231F20"/>
        </w:rPr>
        <w:t>class”; International Club is</w:t>
      </w:r>
      <w:r>
        <w:rPr>
          <w:color w:val="231F20"/>
          <w:spacing w:val="-25"/>
        </w:rPr>
        <w:t xml:space="preserve"> </w:t>
      </w:r>
      <w:r>
        <w:rPr>
          <w:color w:val="231F20"/>
        </w:rPr>
        <w:t>“developed</w:t>
      </w:r>
      <w:r>
        <w:rPr>
          <w:color w:val="231F20"/>
          <w:spacing w:val="-7"/>
        </w:rPr>
        <w:t xml:space="preserve"> </w:t>
      </w:r>
      <w:r>
        <w:rPr>
          <w:color w:val="231F20"/>
        </w:rPr>
        <w:t>through</w:t>
      </w:r>
      <w:r>
        <w:rPr>
          <w:color w:val="231F20"/>
          <w:spacing w:val="-1"/>
          <w:w w:val="99"/>
        </w:rPr>
        <w:t xml:space="preserve"> </w:t>
      </w:r>
      <w:r>
        <w:rPr>
          <w:color w:val="231F20"/>
        </w:rPr>
        <w:t>our foreign language classes”; Latin Club</w:t>
      </w:r>
      <w:r>
        <w:rPr>
          <w:color w:val="231F20"/>
          <w:spacing w:val="8"/>
        </w:rPr>
        <w:t xml:space="preserve"> </w:t>
      </w:r>
      <w:r>
        <w:rPr>
          <w:color w:val="231F20"/>
        </w:rPr>
        <w:t>is</w:t>
      </w:r>
      <w:r>
        <w:rPr>
          <w:color w:val="231F20"/>
          <w:spacing w:val="1"/>
        </w:rPr>
        <w:t xml:space="preserve"> </w:t>
      </w:r>
      <w:r>
        <w:rPr>
          <w:color w:val="231F20"/>
        </w:rPr>
        <w:t>“de- signed for those students who are</w:t>
      </w:r>
      <w:r>
        <w:rPr>
          <w:color w:val="231F20"/>
          <w:spacing w:val="28"/>
        </w:rPr>
        <w:t xml:space="preserve"> </w:t>
      </w:r>
      <w:r>
        <w:rPr>
          <w:color w:val="231F20"/>
        </w:rPr>
        <w:t>taking</w:t>
      </w:r>
      <w:r>
        <w:rPr>
          <w:color w:val="231F20"/>
          <w:spacing w:val="20"/>
        </w:rPr>
        <w:t xml:space="preserve"> </w:t>
      </w:r>
      <w:r>
        <w:rPr>
          <w:color w:val="231F20"/>
        </w:rPr>
        <w:t>Latin</w:t>
      </w:r>
      <w:r>
        <w:rPr>
          <w:color w:val="231F20"/>
          <w:spacing w:val="2"/>
        </w:rPr>
        <w:t xml:space="preserve"> </w:t>
      </w:r>
      <w:r>
        <w:rPr>
          <w:color w:val="231F20"/>
          <w:spacing w:val="3"/>
        </w:rPr>
        <w:t xml:space="preserve">as </w:t>
      </w:r>
      <w:r>
        <w:rPr>
          <w:color w:val="231F20"/>
        </w:rPr>
        <w:t xml:space="preserve">a </w:t>
      </w:r>
      <w:r>
        <w:rPr>
          <w:color w:val="231F20"/>
          <w:spacing w:val="4"/>
        </w:rPr>
        <w:t xml:space="preserve">foreign </w:t>
      </w:r>
      <w:r>
        <w:rPr>
          <w:color w:val="231F20"/>
          <w:spacing w:val="5"/>
        </w:rPr>
        <w:t>language”;</w:t>
      </w:r>
      <w:r>
        <w:rPr>
          <w:color w:val="231F20"/>
          <w:spacing w:val="8"/>
        </w:rPr>
        <w:t xml:space="preserve"> </w:t>
      </w:r>
      <w:r>
        <w:rPr>
          <w:color w:val="231F20"/>
          <w:spacing w:val="5"/>
        </w:rPr>
        <w:t>Student</w:t>
      </w:r>
      <w:r>
        <w:rPr>
          <w:color w:val="231F20"/>
          <w:spacing w:val="28"/>
        </w:rPr>
        <w:t xml:space="preserve"> </w:t>
      </w:r>
      <w:r>
        <w:rPr>
          <w:color w:val="231F20"/>
          <w:spacing w:val="6"/>
        </w:rPr>
        <w:t xml:space="preserve">Publications </w:t>
      </w:r>
      <w:r>
        <w:rPr>
          <w:color w:val="231F20"/>
          <w:spacing w:val="3"/>
        </w:rPr>
        <w:t xml:space="preserve">“includes classes </w:t>
      </w:r>
      <w:r>
        <w:rPr>
          <w:color w:val="231F20"/>
          <w:spacing w:val="2"/>
        </w:rPr>
        <w:t xml:space="preserve">offered </w:t>
      </w:r>
      <w:r>
        <w:rPr>
          <w:color w:val="231F20"/>
        </w:rPr>
        <w:t xml:space="preserve">in </w:t>
      </w:r>
      <w:r>
        <w:rPr>
          <w:color w:val="231F20"/>
          <w:spacing w:val="3"/>
        </w:rPr>
        <w:t>preparation</w:t>
      </w:r>
      <w:r>
        <w:rPr>
          <w:color w:val="231F20"/>
          <w:spacing w:val="38"/>
        </w:rPr>
        <w:t xml:space="preserve"> </w:t>
      </w:r>
      <w:r>
        <w:rPr>
          <w:color w:val="231F20"/>
        </w:rPr>
        <w:t>of</w:t>
      </w:r>
      <w:r>
        <w:rPr>
          <w:color w:val="231F20"/>
          <w:spacing w:val="19"/>
        </w:rPr>
        <w:t xml:space="preserve"> </w:t>
      </w:r>
      <w:r>
        <w:rPr>
          <w:color w:val="231F20"/>
          <w:spacing w:val="4"/>
        </w:rPr>
        <w:t>the</w:t>
      </w:r>
      <w:r>
        <w:rPr>
          <w:color w:val="231F20"/>
          <w:spacing w:val="4"/>
          <w:w w:val="99"/>
        </w:rPr>
        <w:t xml:space="preserve"> </w:t>
      </w:r>
      <w:r>
        <w:rPr>
          <w:color w:val="231F20"/>
          <w:spacing w:val="3"/>
        </w:rPr>
        <w:t xml:space="preserve">yearbook (Shield) </w:t>
      </w:r>
      <w:r>
        <w:rPr>
          <w:color w:val="231F20"/>
          <w:spacing w:val="2"/>
        </w:rPr>
        <w:t>and the</w:t>
      </w:r>
      <w:r>
        <w:rPr>
          <w:color w:val="231F20"/>
          <w:spacing w:val="29"/>
        </w:rPr>
        <w:t xml:space="preserve"> </w:t>
      </w:r>
      <w:r>
        <w:rPr>
          <w:color w:val="231F20"/>
          <w:spacing w:val="3"/>
        </w:rPr>
        <w:t>student</w:t>
      </w:r>
      <w:r>
        <w:rPr>
          <w:color w:val="231F20"/>
          <w:spacing w:val="21"/>
        </w:rPr>
        <w:t xml:space="preserve"> </w:t>
      </w:r>
      <w:r>
        <w:rPr>
          <w:color w:val="231F20"/>
          <w:spacing w:val="4"/>
        </w:rPr>
        <w:t xml:space="preserve">newspaper </w:t>
      </w:r>
      <w:r>
        <w:rPr>
          <w:color w:val="231F20"/>
        </w:rPr>
        <w:t>(Lance)”; Dramatics “is an extension of</w:t>
      </w:r>
      <w:r>
        <w:rPr>
          <w:color w:val="231F20"/>
          <w:spacing w:val="-21"/>
        </w:rPr>
        <w:t xml:space="preserve"> </w:t>
      </w:r>
      <w:r>
        <w:rPr>
          <w:color w:val="231F20"/>
        </w:rPr>
        <w:t>a</w:t>
      </w:r>
      <w:r>
        <w:rPr>
          <w:color w:val="231F20"/>
          <w:spacing w:val="-4"/>
        </w:rPr>
        <w:t xml:space="preserve"> </w:t>
      </w:r>
      <w:r>
        <w:rPr>
          <w:color w:val="231F20"/>
        </w:rPr>
        <w:t>regular</w:t>
      </w:r>
      <w:r>
        <w:rPr>
          <w:color w:val="231F20"/>
          <w:spacing w:val="-1"/>
          <w:w w:val="99"/>
        </w:rPr>
        <w:t xml:space="preserve"> </w:t>
      </w:r>
      <w:r>
        <w:rPr>
          <w:color w:val="231F20"/>
        </w:rPr>
        <w:t>academic class”; and Orchestra “is</w:t>
      </w:r>
      <w:r>
        <w:rPr>
          <w:color w:val="231F20"/>
          <w:spacing w:val="8"/>
        </w:rPr>
        <w:t xml:space="preserve"> </w:t>
      </w:r>
      <w:r>
        <w:rPr>
          <w:color w:val="231F20"/>
        </w:rPr>
        <w:t>an</w:t>
      </w:r>
      <w:r>
        <w:rPr>
          <w:color w:val="231F20"/>
          <w:spacing w:val="11"/>
        </w:rPr>
        <w:t xml:space="preserve"> </w:t>
      </w:r>
      <w:r>
        <w:rPr>
          <w:color w:val="231F20"/>
        </w:rPr>
        <w:t>extension</w:t>
      </w:r>
      <w:r>
        <w:rPr>
          <w:color w:val="231F20"/>
          <w:spacing w:val="1"/>
        </w:rPr>
        <w:t xml:space="preserve"> </w:t>
      </w:r>
      <w:r>
        <w:rPr>
          <w:color w:val="231F20"/>
        </w:rPr>
        <w:t xml:space="preserve">of our regular </w:t>
      </w:r>
      <w:r>
        <w:rPr>
          <w:color w:val="231F20"/>
          <w:spacing w:val="2"/>
        </w:rPr>
        <w:t>curriculum.”</w:t>
      </w:r>
      <w:r>
        <w:rPr>
          <w:color w:val="231F20"/>
          <w:spacing w:val="25"/>
        </w:rPr>
        <w:t xml:space="preserve"> </w:t>
      </w:r>
      <w:r>
        <w:rPr>
          <w:color w:val="231F20"/>
          <w:spacing w:val="2"/>
        </w:rPr>
        <w:t>These</w:t>
      </w:r>
      <w:r>
        <w:rPr>
          <w:color w:val="231F20"/>
          <w:spacing w:val="18"/>
        </w:rPr>
        <w:t xml:space="preserve"> </w:t>
      </w:r>
      <w:r>
        <w:rPr>
          <w:color w:val="231F20"/>
          <w:spacing w:val="3"/>
        </w:rPr>
        <w:t xml:space="preserve">descriptions </w:t>
      </w:r>
      <w:r>
        <w:rPr>
          <w:color w:val="231F20"/>
        </w:rPr>
        <w:t>constitute persuasive evidence that</w:t>
      </w:r>
      <w:r>
        <w:rPr>
          <w:color w:val="231F20"/>
          <w:spacing w:val="-31"/>
        </w:rPr>
        <w:t xml:space="preserve"> </w:t>
      </w:r>
      <w:r>
        <w:rPr>
          <w:color w:val="231F20"/>
        </w:rPr>
        <w:t>these</w:t>
      </w:r>
      <w:r>
        <w:rPr>
          <w:color w:val="231F20"/>
          <w:spacing w:val="-8"/>
        </w:rPr>
        <w:t xml:space="preserve"> </w:t>
      </w:r>
      <w:r>
        <w:rPr>
          <w:color w:val="231F20"/>
        </w:rPr>
        <w:t>student</w:t>
      </w:r>
      <w:r>
        <w:rPr>
          <w:color w:val="231F20"/>
          <w:spacing w:val="-1"/>
        </w:rPr>
        <w:t xml:space="preserve"> </w:t>
      </w:r>
      <w:r>
        <w:rPr>
          <w:color w:val="231F20"/>
        </w:rPr>
        <w:t>clubs directly relate to the curriculum.</w:t>
      </w:r>
      <w:r>
        <w:rPr>
          <w:color w:val="231F20"/>
          <w:spacing w:val="16"/>
        </w:rPr>
        <w:t xml:space="preserve"> </w:t>
      </w:r>
      <w:r>
        <w:rPr>
          <w:color w:val="231F20"/>
        </w:rPr>
        <w:t>By</w:t>
      </w:r>
      <w:r>
        <w:rPr>
          <w:color w:val="231F20"/>
          <w:spacing w:val="10"/>
        </w:rPr>
        <w:t xml:space="preserve"> </w:t>
      </w:r>
      <w:r>
        <w:rPr>
          <w:color w:val="231F20"/>
        </w:rPr>
        <w:t xml:space="preserve">infer- </w:t>
      </w:r>
      <w:r>
        <w:rPr>
          <w:color w:val="231F20"/>
          <w:spacing w:val="2"/>
        </w:rPr>
        <w:t xml:space="preserve">ence, </w:t>
      </w:r>
      <w:r>
        <w:rPr>
          <w:color w:val="231F20"/>
        </w:rPr>
        <w:t xml:space="preserve">however, the </w:t>
      </w:r>
      <w:r>
        <w:rPr>
          <w:color w:val="231F20"/>
          <w:spacing w:val="2"/>
        </w:rPr>
        <w:t xml:space="preserve">fact that </w:t>
      </w:r>
      <w:r>
        <w:rPr>
          <w:color w:val="231F20"/>
        </w:rPr>
        <w:t>the</w:t>
      </w:r>
      <w:r>
        <w:rPr>
          <w:color w:val="231F20"/>
          <w:spacing w:val="3"/>
        </w:rPr>
        <w:t xml:space="preserve"> </w:t>
      </w:r>
      <w:r>
        <w:rPr>
          <w:color w:val="231F20"/>
          <w:spacing w:val="2"/>
        </w:rPr>
        <w:t>descriptions</w:t>
      </w:r>
      <w:r>
        <w:rPr>
          <w:color w:val="231F20"/>
          <w:spacing w:val="17"/>
        </w:rPr>
        <w:t xml:space="preserve"> </w:t>
      </w:r>
      <w:r>
        <w:rPr>
          <w:color w:val="231F20"/>
          <w:spacing w:val="3"/>
        </w:rPr>
        <w:t xml:space="preserve">of </w:t>
      </w:r>
      <w:r>
        <w:rPr>
          <w:color w:val="231F20"/>
        </w:rPr>
        <w:t>student activities such as Sub-surfers</w:t>
      </w:r>
      <w:r>
        <w:rPr>
          <w:color w:val="231F20"/>
          <w:spacing w:val="22"/>
        </w:rPr>
        <w:t xml:space="preserve"> </w:t>
      </w:r>
      <w:r>
        <w:rPr>
          <w:color w:val="231F20"/>
        </w:rPr>
        <w:t>and</w:t>
      </w:r>
      <w:r>
        <w:rPr>
          <w:color w:val="231F20"/>
          <w:spacing w:val="14"/>
        </w:rPr>
        <w:t xml:space="preserve"> </w:t>
      </w:r>
      <w:r>
        <w:rPr>
          <w:color w:val="231F20"/>
        </w:rPr>
        <w:t>chess</w:t>
      </w:r>
      <w:r>
        <w:rPr>
          <w:color w:val="231F20"/>
          <w:spacing w:val="1"/>
        </w:rPr>
        <w:t xml:space="preserve"> </w:t>
      </w:r>
      <w:r>
        <w:rPr>
          <w:color w:val="231F20"/>
        </w:rPr>
        <w:t>do not include such references strongly suggests that those clubs do not, by the school’s</w:t>
      </w:r>
      <w:r>
        <w:rPr>
          <w:color w:val="231F20"/>
          <w:spacing w:val="27"/>
        </w:rPr>
        <w:t xml:space="preserve"> </w:t>
      </w:r>
      <w:r>
        <w:rPr>
          <w:color w:val="231F20"/>
        </w:rPr>
        <w:t>own</w:t>
      </w:r>
      <w:r>
        <w:rPr>
          <w:color w:val="231F20"/>
          <w:spacing w:val="9"/>
        </w:rPr>
        <w:t xml:space="preserve"> </w:t>
      </w:r>
      <w:r>
        <w:rPr>
          <w:color w:val="231F20"/>
        </w:rPr>
        <w:t>ad-</w:t>
      </w:r>
      <w:r>
        <w:rPr>
          <w:color w:val="231F20"/>
          <w:spacing w:val="1"/>
        </w:rPr>
        <w:t xml:space="preserve"> </w:t>
      </w:r>
      <w:r>
        <w:rPr>
          <w:color w:val="231F20"/>
          <w:spacing w:val="4"/>
        </w:rPr>
        <w:t xml:space="preserve">mission, </w:t>
      </w:r>
      <w:r>
        <w:rPr>
          <w:color w:val="231F20"/>
          <w:spacing w:val="3"/>
        </w:rPr>
        <w:t xml:space="preserve">directly relate </w:t>
      </w:r>
      <w:r>
        <w:rPr>
          <w:color w:val="231F20"/>
          <w:spacing w:val="2"/>
        </w:rPr>
        <w:t xml:space="preserve">to </w:t>
      </w:r>
      <w:r>
        <w:rPr>
          <w:color w:val="231F20"/>
          <w:spacing w:val="3"/>
        </w:rPr>
        <w:t>the</w:t>
      </w:r>
      <w:r>
        <w:rPr>
          <w:color w:val="231F20"/>
          <w:spacing w:val="10"/>
        </w:rPr>
        <w:t xml:space="preserve"> </w:t>
      </w:r>
      <w:r>
        <w:rPr>
          <w:color w:val="231F20"/>
          <w:spacing w:val="4"/>
        </w:rPr>
        <w:t>curriculum.</w:t>
      </w:r>
      <w:r>
        <w:rPr>
          <w:color w:val="231F20"/>
          <w:spacing w:val="24"/>
        </w:rPr>
        <w:t xml:space="preserve"> </w:t>
      </w:r>
      <w:r>
        <w:rPr>
          <w:color w:val="231F20"/>
          <w:spacing w:val="-7"/>
        </w:rPr>
        <w:t>We</w:t>
      </w:r>
      <w:r>
        <w:rPr>
          <w:color w:val="231F20"/>
        </w:rPr>
        <w:t xml:space="preserve"> therefore conclude that </w:t>
      </w:r>
      <w:r>
        <w:rPr>
          <w:color w:val="231F20"/>
          <w:spacing w:val="-4"/>
        </w:rPr>
        <w:t xml:space="preserve">Westside </w:t>
      </w:r>
      <w:r>
        <w:rPr>
          <w:color w:val="231F20"/>
        </w:rPr>
        <w:t>permits</w:t>
      </w:r>
      <w:r>
        <w:rPr>
          <w:color w:val="231F20"/>
          <w:spacing w:val="-21"/>
        </w:rPr>
        <w:t xml:space="preserve"> </w:t>
      </w:r>
      <w:r>
        <w:rPr>
          <w:color w:val="231F20"/>
        </w:rPr>
        <w:t>“one</w:t>
      </w:r>
      <w:r>
        <w:rPr>
          <w:color w:val="231F20"/>
          <w:spacing w:val="-5"/>
        </w:rPr>
        <w:t xml:space="preserve"> </w:t>
      </w:r>
      <w:r>
        <w:rPr>
          <w:color w:val="231F20"/>
        </w:rPr>
        <w:t>or</w:t>
      </w:r>
      <w:r>
        <w:rPr>
          <w:color w:val="231F20"/>
          <w:spacing w:val="-1"/>
        </w:rPr>
        <w:t xml:space="preserve"> </w:t>
      </w:r>
      <w:r>
        <w:rPr>
          <w:color w:val="231F20"/>
        </w:rPr>
        <w:t xml:space="preserve">more </w:t>
      </w:r>
      <w:r>
        <w:rPr>
          <w:color w:val="231F20"/>
          <w:spacing w:val="2"/>
        </w:rPr>
        <w:t xml:space="preserve">noncurriculum </w:t>
      </w:r>
      <w:r>
        <w:rPr>
          <w:color w:val="231F20"/>
        </w:rPr>
        <w:t xml:space="preserve">related </w:t>
      </w:r>
      <w:r>
        <w:rPr>
          <w:color w:val="231F20"/>
          <w:spacing w:val="2"/>
        </w:rPr>
        <w:t>student</w:t>
      </w:r>
      <w:r>
        <w:rPr>
          <w:color w:val="231F20"/>
          <w:spacing w:val="35"/>
        </w:rPr>
        <w:t xml:space="preserve"> </w:t>
      </w:r>
      <w:r>
        <w:rPr>
          <w:color w:val="231F20"/>
        </w:rPr>
        <w:t>groups</w:t>
      </w:r>
      <w:r>
        <w:rPr>
          <w:color w:val="231F20"/>
          <w:spacing w:val="21"/>
        </w:rPr>
        <w:t xml:space="preserve"> </w:t>
      </w:r>
      <w:r>
        <w:rPr>
          <w:color w:val="231F20"/>
          <w:spacing w:val="3"/>
        </w:rPr>
        <w:t>to</w:t>
      </w:r>
      <w:r>
        <w:rPr>
          <w:color w:val="231F20"/>
          <w:spacing w:val="3"/>
          <w:w w:val="99"/>
        </w:rPr>
        <w:t xml:space="preserve"> </w:t>
      </w:r>
      <w:r>
        <w:rPr>
          <w:color w:val="231F20"/>
        </w:rPr>
        <w:t>meet</w:t>
      </w:r>
      <w:r>
        <w:rPr>
          <w:color w:val="231F20"/>
          <w:spacing w:val="-10"/>
        </w:rPr>
        <w:t xml:space="preserve"> </w:t>
      </w:r>
      <w:r>
        <w:rPr>
          <w:color w:val="231F20"/>
        </w:rPr>
        <w:t>on</w:t>
      </w:r>
      <w:r>
        <w:rPr>
          <w:color w:val="231F20"/>
          <w:spacing w:val="-10"/>
        </w:rPr>
        <w:t xml:space="preserve"> </w:t>
      </w:r>
      <w:r>
        <w:rPr>
          <w:color w:val="231F20"/>
        </w:rPr>
        <w:t>school</w:t>
      </w:r>
      <w:r>
        <w:rPr>
          <w:color w:val="231F20"/>
          <w:spacing w:val="-10"/>
        </w:rPr>
        <w:t xml:space="preserve"> </w:t>
      </w:r>
      <w:r>
        <w:rPr>
          <w:color w:val="231F20"/>
        </w:rPr>
        <w:t>premises</w:t>
      </w:r>
      <w:r>
        <w:rPr>
          <w:color w:val="231F20"/>
          <w:spacing w:val="-10"/>
        </w:rPr>
        <w:t xml:space="preserve"> </w:t>
      </w:r>
      <w:r>
        <w:rPr>
          <w:color w:val="231F20"/>
        </w:rPr>
        <w:t>during</w:t>
      </w:r>
      <w:r>
        <w:rPr>
          <w:color w:val="231F20"/>
          <w:spacing w:val="-10"/>
        </w:rPr>
        <w:t xml:space="preserve"> </w:t>
      </w:r>
      <w:r>
        <w:rPr>
          <w:color w:val="231F20"/>
        </w:rPr>
        <w:t>noninstructional</w:t>
      </w:r>
      <w:r>
        <w:rPr>
          <w:color w:val="231F20"/>
          <w:spacing w:val="-1"/>
        </w:rPr>
        <w:t xml:space="preserve"> </w:t>
      </w:r>
      <w:r>
        <w:rPr>
          <w:color w:val="231F20"/>
        </w:rPr>
        <w:t xml:space="preserve">time” . . . Because </w:t>
      </w:r>
      <w:r>
        <w:rPr>
          <w:color w:val="231F20"/>
          <w:spacing w:val="-3"/>
        </w:rPr>
        <w:t xml:space="preserve">Westside </w:t>
      </w:r>
      <w:r>
        <w:rPr>
          <w:color w:val="231F20"/>
        </w:rPr>
        <w:t>maintains</w:t>
      </w:r>
      <w:r>
        <w:rPr>
          <w:color w:val="231F20"/>
          <w:spacing w:val="29"/>
        </w:rPr>
        <w:t xml:space="preserve"> </w:t>
      </w:r>
      <w:r>
        <w:rPr>
          <w:color w:val="231F20"/>
        </w:rPr>
        <w:t>a</w:t>
      </w:r>
      <w:r>
        <w:rPr>
          <w:color w:val="231F20"/>
          <w:spacing w:val="3"/>
        </w:rPr>
        <w:t xml:space="preserve"> </w:t>
      </w:r>
      <w:r>
        <w:rPr>
          <w:color w:val="231F20"/>
        </w:rPr>
        <w:t>“limited open forum” under the Act, it is</w:t>
      </w:r>
      <w:r>
        <w:rPr>
          <w:color w:val="231F20"/>
          <w:spacing w:val="-27"/>
        </w:rPr>
        <w:t xml:space="preserve"> </w:t>
      </w:r>
      <w:r>
        <w:rPr>
          <w:color w:val="231F20"/>
        </w:rPr>
        <w:t>prohibited</w:t>
      </w:r>
      <w:r>
        <w:rPr>
          <w:color w:val="231F20"/>
          <w:spacing w:val="-3"/>
        </w:rPr>
        <w:t xml:space="preserve"> </w:t>
      </w:r>
      <w:r>
        <w:rPr>
          <w:color w:val="231F20"/>
        </w:rPr>
        <w:t>from</w:t>
      </w:r>
      <w:r>
        <w:rPr>
          <w:color w:val="231F20"/>
          <w:spacing w:val="-1"/>
        </w:rPr>
        <w:t xml:space="preserve"> </w:t>
      </w:r>
      <w:r>
        <w:rPr>
          <w:color w:val="231F20"/>
        </w:rPr>
        <w:t>discriminating, based on the content of</w:t>
      </w:r>
      <w:r>
        <w:rPr>
          <w:color w:val="231F20"/>
          <w:spacing w:val="16"/>
        </w:rPr>
        <w:t xml:space="preserve"> </w:t>
      </w:r>
      <w:r>
        <w:rPr>
          <w:color w:val="231F20"/>
        </w:rPr>
        <w:t>the</w:t>
      </w:r>
      <w:r>
        <w:rPr>
          <w:color w:val="231F20"/>
          <w:spacing w:val="18"/>
        </w:rPr>
        <w:t xml:space="preserve"> </w:t>
      </w:r>
      <w:r>
        <w:rPr>
          <w:color w:val="231F20"/>
        </w:rPr>
        <w:t>stu-</w:t>
      </w:r>
      <w:r>
        <w:rPr>
          <w:color w:val="231F20"/>
          <w:spacing w:val="2"/>
        </w:rPr>
        <w:t xml:space="preserve"> </w:t>
      </w:r>
      <w:r>
        <w:rPr>
          <w:color w:val="231F20"/>
        </w:rPr>
        <w:t>dents’</w:t>
      </w:r>
      <w:r>
        <w:rPr>
          <w:color w:val="231F20"/>
          <w:spacing w:val="-10"/>
        </w:rPr>
        <w:t xml:space="preserve"> </w:t>
      </w:r>
      <w:r>
        <w:rPr>
          <w:color w:val="231F20"/>
        </w:rPr>
        <w:t>speech,</w:t>
      </w:r>
      <w:r>
        <w:rPr>
          <w:color w:val="231F20"/>
          <w:spacing w:val="-10"/>
        </w:rPr>
        <w:t xml:space="preserve"> </w:t>
      </w:r>
      <w:r>
        <w:rPr>
          <w:color w:val="231F20"/>
        </w:rPr>
        <w:t>against</w:t>
      </w:r>
      <w:r>
        <w:rPr>
          <w:color w:val="231F20"/>
          <w:spacing w:val="-10"/>
        </w:rPr>
        <w:t xml:space="preserve"> </w:t>
      </w:r>
      <w:r>
        <w:rPr>
          <w:color w:val="231F20"/>
        </w:rPr>
        <w:t>students</w:t>
      </w:r>
      <w:r>
        <w:rPr>
          <w:color w:val="231F20"/>
          <w:spacing w:val="-10"/>
        </w:rPr>
        <w:t xml:space="preserve"> </w:t>
      </w:r>
      <w:r>
        <w:rPr>
          <w:color w:val="231F20"/>
        </w:rPr>
        <w:t>who</w:t>
      </w:r>
      <w:r>
        <w:rPr>
          <w:color w:val="231F20"/>
          <w:spacing w:val="-10"/>
        </w:rPr>
        <w:t xml:space="preserve"> </w:t>
      </w:r>
      <w:r>
        <w:rPr>
          <w:color w:val="231F20"/>
        </w:rPr>
        <w:t>wish</w:t>
      </w:r>
      <w:r>
        <w:rPr>
          <w:color w:val="231F20"/>
          <w:spacing w:val="-10"/>
        </w:rPr>
        <w:t xml:space="preserve"> </w:t>
      </w:r>
      <w:r>
        <w:rPr>
          <w:color w:val="231F20"/>
        </w:rPr>
        <w:t>to</w:t>
      </w:r>
      <w:r>
        <w:rPr>
          <w:color w:val="231F20"/>
          <w:spacing w:val="-10"/>
        </w:rPr>
        <w:t xml:space="preserve"> </w:t>
      </w:r>
      <w:r>
        <w:rPr>
          <w:color w:val="231F20"/>
        </w:rPr>
        <w:t>meet</w:t>
      </w:r>
      <w:r>
        <w:rPr>
          <w:color w:val="231F20"/>
          <w:spacing w:val="-1"/>
        </w:rPr>
        <w:t xml:space="preserve"> </w:t>
      </w:r>
      <w:r>
        <w:rPr>
          <w:color w:val="231F20"/>
        </w:rPr>
        <w:t>on</w:t>
      </w:r>
      <w:r>
        <w:rPr>
          <w:color w:val="231F20"/>
          <w:spacing w:val="-12"/>
        </w:rPr>
        <w:t xml:space="preserve"> </w:t>
      </w:r>
      <w:r>
        <w:rPr>
          <w:color w:val="231F20"/>
        </w:rPr>
        <w:t>school</w:t>
      </w:r>
      <w:r>
        <w:rPr>
          <w:color w:val="231F20"/>
          <w:spacing w:val="-12"/>
        </w:rPr>
        <w:t xml:space="preserve"> </w:t>
      </w:r>
      <w:r>
        <w:rPr>
          <w:color w:val="231F20"/>
        </w:rPr>
        <w:t>premises</w:t>
      </w:r>
      <w:r>
        <w:rPr>
          <w:color w:val="231F20"/>
          <w:spacing w:val="-12"/>
        </w:rPr>
        <w:t xml:space="preserve"> </w:t>
      </w:r>
      <w:r>
        <w:rPr>
          <w:color w:val="231F20"/>
        </w:rPr>
        <w:t>during</w:t>
      </w:r>
      <w:r>
        <w:rPr>
          <w:color w:val="231F20"/>
          <w:spacing w:val="-12"/>
        </w:rPr>
        <w:t xml:space="preserve"> </w:t>
      </w:r>
      <w:r>
        <w:rPr>
          <w:color w:val="231F20"/>
        </w:rPr>
        <w:t>noninstructional</w:t>
      </w:r>
      <w:r>
        <w:rPr>
          <w:color w:val="231F20"/>
          <w:spacing w:val="-12"/>
        </w:rPr>
        <w:t xml:space="preserve"> </w:t>
      </w:r>
      <w:r>
        <w:rPr>
          <w:color w:val="231F20"/>
        </w:rPr>
        <w:t>time.</w:t>
      </w:r>
    </w:p>
    <w:p w:rsidR="00E82A7D" w:rsidRDefault="00E82A7D" w:rsidP="00E82A7D">
      <w:pPr>
        <w:pStyle w:val="BodyText"/>
        <w:kinsoku w:val="0"/>
        <w:overflowPunct w:val="0"/>
        <w:ind w:left="119" w:right="111" w:firstLine="240"/>
        <w:rPr>
          <w:color w:val="231F20"/>
        </w:rPr>
      </w:pPr>
      <w:r>
        <w:rPr>
          <w:color w:val="231F20"/>
        </w:rPr>
        <w:t>The remaining statutory question is whether petitioners’ denial of respondents’ request to form a religious group constitutes a denial of “equal access” to the school’s limited open fo- rum. Although the school apparently permits respondents to meet informally after school, . . . respondents seek equal access in the form   of</w:t>
      </w:r>
    </w:p>
    <w:p w:rsidR="00E82A7D" w:rsidRDefault="00E82A7D" w:rsidP="00E82A7D">
      <w:pPr>
        <w:pStyle w:val="BodyText"/>
        <w:kinsoku w:val="0"/>
        <w:overflowPunct w:val="0"/>
        <w:ind w:left="119" w:right="111" w:firstLine="240"/>
        <w:rPr>
          <w:color w:val="231F20"/>
        </w:rPr>
        <w:sectPr w:rsidR="00E82A7D">
          <w:type w:val="continuous"/>
          <w:pgSz w:w="11520" w:h="14400"/>
          <w:pgMar w:top="340" w:right="1320" w:bottom="280" w:left="1440" w:header="720" w:footer="720" w:gutter="0"/>
          <w:cols w:num="2" w:space="720" w:equalWidth="0">
            <w:col w:w="4219" w:space="221"/>
            <w:col w:w="432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headerReference w:type="even" r:id="rId153"/>
          <w:headerReference w:type="default" r:id="rId154"/>
          <w:pgSz w:w="11520" w:h="14400"/>
          <w:pgMar w:top="980" w:right="1440" w:bottom="280" w:left="1340" w:header="751" w:footer="0" w:gutter="0"/>
          <w:cols w:space="720" w:equalWidth="0">
            <w:col w:w="8740"/>
          </w:cols>
          <w:noEndnote/>
        </w:sectPr>
      </w:pPr>
    </w:p>
    <w:p w:rsidR="00E82A7D" w:rsidRDefault="00E82A7D" w:rsidP="00E82A7D">
      <w:pPr>
        <w:pStyle w:val="BodyText"/>
        <w:kinsoku w:val="0"/>
        <w:overflowPunct w:val="0"/>
        <w:spacing w:before="85"/>
        <w:ind w:left="100" w:right="1"/>
        <w:rPr>
          <w:color w:val="231F20"/>
        </w:rPr>
      </w:pPr>
      <w:r>
        <w:rPr>
          <w:color w:val="231F20"/>
          <w:spacing w:val="3"/>
        </w:rPr>
        <w:t xml:space="preserve">official recognition </w:t>
      </w:r>
      <w:r>
        <w:rPr>
          <w:color w:val="231F20"/>
        </w:rPr>
        <w:t xml:space="preserve">by </w:t>
      </w:r>
      <w:r>
        <w:rPr>
          <w:color w:val="231F20"/>
          <w:spacing w:val="2"/>
        </w:rPr>
        <w:t xml:space="preserve">the </w:t>
      </w:r>
      <w:r>
        <w:rPr>
          <w:color w:val="231F20"/>
          <w:spacing w:val="3"/>
        </w:rPr>
        <w:t xml:space="preserve">school. Official rec- </w:t>
      </w:r>
      <w:r>
        <w:rPr>
          <w:color w:val="231F20"/>
          <w:spacing w:val="2"/>
        </w:rPr>
        <w:t xml:space="preserve">ognition allows student clubs </w:t>
      </w:r>
      <w:r>
        <w:rPr>
          <w:color w:val="231F20"/>
        </w:rPr>
        <w:t xml:space="preserve">to be </w:t>
      </w:r>
      <w:r>
        <w:rPr>
          <w:color w:val="231F20"/>
          <w:spacing w:val="2"/>
        </w:rPr>
        <w:t xml:space="preserve">part </w:t>
      </w:r>
      <w:r>
        <w:rPr>
          <w:color w:val="231F20"/>
        </w:rPr>
        <w:t xml:space="preserve">of </w:t>
      </w:r>
      <w:r>
        <w:rPr>
          <w:color w:val="231F20"/>
          <w:spacing w:val="3"/>
        </w:rPr>
        <w:t xml:space="preserve">the </w:t>
      </w:r>
      <w:r>
        <w:rPr>
          <w:color w:val="231F20"/>
        </w:rPr>
        <w:t>student activities program and carries with it ac- cess</w:t>
      </w:r>
      <w:r>
        <w:rPr>
          <w:color w:val="231F20"/>
          <w:spacing w:val="-11"/>
        </w:rPr>
        <w:t xml:space="preserve"> </w:t>
      </w:r>
      <w:r>
        <w:rPr>
          <w:color w:val="231F20"/>
        </w:rPr>
        <w:t>to</w:t>
      </w:r>
      <w:r>
        <w:rPr>
          <w:color w:val="231F20"/>
          <w:spacing w:val="-11"/>
        </w:rPr>
        <w:t xml:space="preserve"> </w:t>
      </w:r>
      <w:r>
        <w:rPr>
          <w:color w:val="231F20"/>
        </w:rPr>
        <w:t>the</w:t>
      </w:r>
      <w:r>
        <w:rPr>
          <w:color w:val="231F20"/>
          <w:spacing w:val="-11"/>
        </w:rPr>
        <w:t xml:space="preserve"> </w:t>
      </w:r>
      <w:r>
        <w:rPr>
          <w:color w:val="231F20"/>
        </w:rPr>
        <w:t>school</w:t>
      </w:r>
      <w:r>
        <w:rPr>
          <w:color w:val="231F20"/>
          <w:spacing w:val="-11"/>
        </w:rPr>
        <w:t xml:space="preserve"> </w:t>
      </w:r>
      <w:r>
        <w:rPr>
          <w:color w:val="231F20"/>
        </w:rPr>
        <w:t>newspaper,</w:t>
      </w:r>
      <w:r>
        <w:rPr>
          <w:color w:val="231F20"/>
          <w:spacing w:val="-11"/>
        </w:rPr>
        <w:t xml:space="preserve"> </w:t>
      </w:r>
      <w:r>
        <w:rPr>
          <w:color w:val="231F20"/>
        </w:rPr>
        <w:t>bulletin</w:t>
      </w:r>
      <w:r>
        <w:rPr>
          <w:color w:val="231F20"/>
          <w:spacing w:val="-11"/>
        </w:rPr>
        <w:t xml:space="preserve"> </w:t>
      </w:r>
      <w:r>
        <w:rPr>
          <w:color w:val="231F20"/>
        </w:rPr>
        <w:t>boards,</w:t>
      </w:r>
      <w:r>
        <w:rPr>
          <w:color w:val="231F20"/>
          <w:spacing w:val="-11"/>
        </w:rPr>
        <w:t xml:space="preserve"> </w:t>
      </w:r>
      <w:r>
        <w:rPr>
          <w:color w:val="231F20"/>
        </w:rPr>
        <w:t>the public address system, and the annual Club</w:t>
      </w:r>
      <w:r>
        <w:rPr>
          <w:color w:val="231F20"/>
          <w:spacing w:val="-18"/>
        </w:rPr>
        <w:t xml:space="preserve"> </w:t>
      </w:r>
      <w:r>
        <w:rPr>
          <w:color w:val="231F20"/>
          <w:spacing w:val="-3"/>
        </w:rPr>
        <w:t xml:space="preserve">Fair. </w:t>
      </w:r>
      <w:r>
        <w:rPr>
          <w:color w:val="231F20"/>
        </w:rPr>
        <w:t>Given that the Act explicitly prohibits denial of “equal</w:t>
      </w:r>
      <w:r>
        <w:rPr>
          <w:color w:val="231F20"/>
          <w:spacing w:val="-3"/>
        </w:rPr>
        <w:t xml:space="preserve"> </w:t>
      </w:r>
      <w:r>
        <w:rPr>
          <w:color w:val="231F20"/>
        </w:rPr>
        <w:t>access</w:t>
      </w:r>
      <w:r>
        <w:rPr>
          <w:color w:val="231F20"/>
          <w:spacing w:val="-3"/>
        </w:rPr>
        <w:t xml:space="preserve"> </w:t>
      </w:r>
      <w:r>
        <w:rPr>
          <w:color w:val="231F20"/>
        </w:rPr>
        <w:t>.</w:t>
      </w:r>
      <w:r>
        <w:rPr>
          <w:color w:val="231F20"/>
          <w:spacing w:val="-3"/>
        </w:rPr>
        <w:t xml:space="preserve"> </w:t>
      </w:r>
      <w:r>
        <w:rPr>
          <w:color w:val="231F20"/>
        </w:rPr>
        <w:t>.</w:t>
      </w:r>
      <w:r>
        <w:rPr>
          <w:color w:val="231F20"/>
          <w:spacing w:val="-3"/>
        </w:rPr>
        <w:t xml:space="preserve"> </w:t>
      </w:r>
      <w:r>
        <w:rPr>
          <w:color w:val="231F20"/>
        </w:rPr>
        <w:t>.</w:t>
      </w:r>
      <w:r>
        <w:rPr>
          <w:color w:val="231F20"/>
          <w:spacing w:val="-3"/>
        </w:rPr>
        <w:t xml:space="preserve"> </w:t>
      </w:r>
      <w:r>
        <w:rPr>
          <w:color w:val="231F20"/>
        </w:rPr>
        <w:t>to</w:t>
      </w:r>
      <w:r>
        <w:rPr>
          <w:color w:val="231F20"/>
          <w:spacing w:val="-3"/>
        </w:rPr>
        <w:t xml:space="preserve"> </w:t>
      </w:r>
      <w:r>
        <w:rPr>
          <w:color w:val="231F20"/>
        </w:rPr>
        <w:t>.</w:t>
      </w:r>
      <w:r>
        <w:rPr>
          <w:color w:val="231F20"/>
          <w:spacing w:val="-3"/>
        </w:rPr>
        <w:t xml:space="preserve"> </w:t>
      </w:r>
      <w:r>
        <w:rPr>
          <w:color w:val="231F20"/>
        </w:rPr>
        <w:t>.</w:t>
      </w:r>
      <w:r>
        <w:rPr>
          <w:color w:val="231F20"/>
          <w:spacing w:val="-3"/>
        </w:rPr>
        <w:t xml:space="preserve"> </w:t>
      </w:r>
      <w:r>
        <w:rPr>
          <w:color w:val="231F20"/>
        </w:rPr>
        <w:t>.</w:t>
      </w:r>
      <w:r>
        <w:rPr>
          <w:color w:val="231F20"/>
          <w:spacing w:val="-3"/>
        </w:rPr>
        <w:t xml:space="preserve"> </w:t>
      </w:r>
      <w:r>
        <w:rPr>
          <w:color w:val="231F20"/>
        </w:rPr>
        <w:t>any</w:t>
      </w:r>
      <w:r>
        <w:rPr>
          <w:color w:val="231F20"/>
          <w:spacing w:val="-3"/>
        </w:rPr>
        <w:t xml:space="preserve"> </w:t>
      </w:r>
      <w:r>
        <w:rPr>
          <w:color w:val="231F20"/>
        </w:rPr>
        <w:t>students</w:t>
      </w:r>
      <w:r>
        <w:rPr>
          <w:color w:val="231F20"/>
          <w:spacing w:val="-3"/>
        </w:rPr>
        <w:t xml:space="preserve"> </w:t>
      </w:r>
      <w:r>
        <w:rPr>
          <w:color w:val="231F20"/>
        </w:rPr>
        <w:t>who</w:t>
      </w:r>
      <w:r>
        <w:rPr>
          <w:color w:val="231F20"/>
          <w:spacing w:val="-3"/>
        </w:rPr>
        <w:t xml:space="preserve"> </w:t>
      </w:r>
      <w:r>
        <w:rPr>
          <w:color w:val="231F20"/>
        </w:rPr>
        <w:t>wish</w:t>
      </w:r>
      <w:r>
        <w:rPr>
          <w:color w:val="231F20"/>
          <w:spacing w:val="-3"/>
        </w:rPr>
        <w:t xml:space="preserve"> </w:t>
      </w:r>
      <w:r>
        <w:rPr>
          <w:color w:val="231F20"/>
        </w:rPr>
        <w:t xml:space="preserve">to conduct a meeting within [the school’s] limited </w:t>
      </w:r>
      <w:r>
        <w:rPr>
          <w:color w:val="231F20"/>
          <w:spacing w:val="3"/>
        </w:rPr>
        <w:t xml:space="preserve">open forum” </w:t>
      </w:r>
      <w:r>
        <w:rPr>
          <w:color w:val="231F20"/>
        </w:rPr>
        <w:t xml:space="preserve">on </w:t>
      </w:r>
      <w:r>
        <w:rPr>
          <w:color w:val="231F20"/>
          <w:spacing w:val="2"/>
        </w:rPr>
        <w:t xml:space="preserve">the </w:t>
      </w:r>
      <w:r>
        <w:rPr>
          <w:color w:val="231F20"/>
          <w:spacing w:val="3"/>
        </w:rPr>
        <w:t xml:space="preserve">basis </w:t>
      </w:r>
      <w:r>
        <w:rPr>
          <w:color w:val="231F20"/>
        </w:rPr>
        <w:t xml:space="preserve">of </w:t>
      </w:r>
      <w:r>
        <w:rPr>
          <w:color w:val="231F20"/>
          <w:spacing w:val="2"/>
        </w:rPr>
        <w:t xml:space="preserve">the </w:t>
      </w:r>
      <w:r>
        <w:rPr>
          <w:color w:val="231F20"/>
          <w:spacing w:val="3"/>
        </w:rPr>
        <w:t xml:space="preserve">religious </w:t>
      </w:r>
      <w:r>
        <w:rPr>
          <w:color w:val="231F20"/>
          <w:spacing w:val="4"/>
        </w:rPr>
        <w:t xml:space="preserve">con- </w:t>
      </w:r>
      <w:r>
        <w:rPr>
          <w:color w:val="231F20"/>
        </w:rPr>
        <w:t>tent of the speech at such meetings, . . . we hold that Westside’s denial of respondents’ request to form</w:t>
      </w:r>
      <w:r>
        <w:rPr>
          <w:color w:val="231F20"/>
          <w:spacing w:val="-6"/>
        </w:rPr>
        <w:t xml:space="preserve"> </w:t>
      </w:r>
      <w:r>
        <w:rPr>
          <w:color w:val="231F20"/>
        </w:rPr>
        <w:t>a</w:t>
      </w:r>
      <w:r>
        <w:rPr>
          <w:color w:val="231F20"/>
          <w:spacing w:val="-6"/>
        </w:rPr>
        <w:t xml:space="preserve"> </w:t>
      </w:r>
      <w:r>
        <w:rPr>
          <w:color w:val="231F20"/>
        </w:rPr>
        <w:t>Christian</w:t>
      </w:r>
      <w:r>
        <w:rPr>
          <w:color w:val="231F20"/>
          <w:spacing w:val="-6"/>
        </w:rPr>
        <w:t xml:space="preserve"> </w:t>
      </w:r>
      <w:r>
        <w:rPr>
          <w:color w:val="231F20"/>
        </w:rPr>
        <w:t>club</w:t>
      </w:r>
      <w:r>
        <w:rPr>
          <w:color w:val="231F20"/>
          <w:spacing w:val="-6"/>
        </w:rPr>
        <w:t xml:space="preserve"> </w:t>
      </w:r>
      <w:r>
        <w:rPr>
          <w:color w:val="231F20"/>
        </w:rPr>
        <w:t>denies</w:t>
      </w:r>
      <w:r>
        <w:rPr>
          <w:color w:val="231F20"/>
          <w:spacing w:val="-6"/>
        </w:rPr>
        <w:t xml:space="preserve"> </w:t>
      </w:r>
      <w:r>
        <w:rPr>
          <w:color w:val="231F20"/>
        </w:rPr>
        <w:t>them</w:t>
      </w:r>
      <w:r>
        <w:rPr>
          <w:color w:val="231F20"/>
          <w:spacing w:val="-6"/>
        </w:rPr>
        <w:t xml:space="preserve"> </w:t>
      </w:r>
      <w:r>
        <w:rPr>
          <w:color w:val="231F20"/>
        </w:rPr>
        <w:t>“equal</w:t>
      </w:r>
      <w:r>
        <w:rPr>
          <w:color w:val="231F20"/>
          <w:spacing w:val="-6"/>
        </w:rPr>
        <w:t xml:space="preserve"> </w:t>
      </w:r>
      <w:r>
        <w:rPr>
          <w:color w:val="231F20"/>
        </w:rPr>
        <w:t>access” under the</w:t>
      </w:r>
      <w:r>
        <w:rPr>
          <w:color w:val="231F20"/>
          <w:spacing w:val="-8"/>
        </w:rPr>
        <w:t xml:space="preserve"> </w:t>
      </w:r>
      <w:r>
        <w:rPr>
          <w:color w:val="231F20"/>
        </w:rPr>
        <w:t>Act.</w:t>
      </w:r>
    </w:p>
    <w:p w:rsidR="00E82A7D" w:rsidRDefault="00E82A7D" w:rsidP="00E82A7D">
      <w:pPr>
        <w:pStyle w:val="BodyText"/>
        <w:kinsoku w:val="0"/>
        <w:overflowPunct w:val="0"/>
        <w:ind w:left="100" w:right="1" w:firstLine="240"/>
        <w:rPr>
          <w:color w:val="231F20"/>
        </w:rPr>
      </w:pPr>
      <w:r>
        <w:rPr>
          <w:color w:val="231F20"/>
        </w:rPr>
        <w:t>Because we rest our conclusion on statutory grounds, we need not decide—and therefore ex- press no opinion on—whether the First Amend- ment requires the same result.</w:t>
      </w:r>
    </w:p>
    <w:p w:rsidR="00E82A7D" w:rsidRDefault="00E82A7D" w:rsidP="00E82A7D">
      <w:pPr>
        <w:pStyle w:val="BodyText"/>
        <w:kinsoku w:val="0"/>
        <w:overflowPunct w:val="0"/>
        <w:ind w:left="100" w:right="1" w:firstLine="240"/>
        <w:rPr>
          <w:color w:val="231F20"/>
        </w:rPr>
      </w:pPr>
      <w:r>
        <w:rPr>
          <w:color w:val="231F20"/>
        </w:rPr>
        <w:t>Petitioners contend that even if Westside has created a limited open forum within the mean- ing of the Act, its denial of official recognition to the proposed Christian club must nevertheless stand because the Act violates the Establishment Clause of the First Amendment, as applied to the States through the Fourteenth Amendment. Specifically, petitioners maintain that because the school’s recognized student activities are an integral part of its educational mission, offi- cial recognition of respondents’ proposed club would effectively incorporate religious activi- ties into the school’s official program, endorse participation in the religious club, and provide the club with an official platform to proselytize other students.</w:t>
      </w:r>
    </w:p>
    <w:p w:rsidR="00E82A7D" w:rsidRDefault="00E82A7D" w:rsidP="00E82A7D">
      <w:pPr>
        <w:pStyle w:val="BodyText"/>
        <w:kinsoku w:val="0"/>
        <w:overflowPunct w:val="0"/>
        <w:ind w:left="100" w:firstLine="240"/>
        <w:rPr>
          <w:color w:val="231F20"/>
        </w:rPr>
      </w:pPr>
      <w:r>
        <w:rPr>
          <w:color w:val="231F20"/>
          <w:spacing w:val="-9"/>
        </w:rPr>
        <w:t xml:space="preserve">We </w:t>
      </w:r>
      <w:r>
        <w:rPr>
          <w:color w:val="231F20"/>
        </w:rPr>
        <w:t xml:space="preserve">disagree. In </w:t>
      </w:r>
      <w:r>
        <w:rPr>
          <w:i/>
          <w:iCs/>
          <w:color w:val="231F20"/>
        </w:rPr>
        <w:t xml:space="preserve">Widmar, </w:t>
      </w:r>
      <w:r>
        <w:rPr>
          <w:color w:val="231F20"/>
        </w:rPr>
        <w:t xml:space="preserve">we applied the three- </w:t>
      </w:r>
      <w:r>
        <w:rPr>
          <w:color w:val="231F20"/>
          <w:spacing w:val="3"/>
        </w:rPr>
        <w:t xml:space="preserve">part </w:t>
      </w:r>
      <w:r>
        <w:rPr>
          <w:i/>
          <w:iCs/>
          <w:color w:val="231F20"/>
          <w:spacing w:val="4"/>
        </w:rPr>
        <w:t xml:space="preserve">Lemon </w:t>
      </w:r>
      <w:r>
        <w:rPr>
          <w:color w:val="231F20"/>
          <w:spacing w:val="3"/>
        </w:rPr>
        <w:t xml:space="preserve">test </w:t>
      </w:r>
      <w:r>
        <w:rPr>
          <w:color w:val="231F20"/>
          <w:spacing w:val="2"/>
        </w:rPr>
        <w:t xml:space="preserve">to </w:t>
      </w:r>
      <w:r>
        <w:rPr>
          <w:color w:val="231F20"/>
          <w:spacing w:val="3"/>
        </w:rPr>
        <w:t xml:space="preserve">hold that </w:t>
      </w:r>
      <w:r>
        <w:rPr>
          <w:color w:val="231F20"/>
          <w:spacing w:val="2"/>
        </w:rPr>
        <w:t xml:space="preserve">an </w:t>
      </w:r>
      <w:r>
        <w:rPr>
          <w:color w:val="231F20"/>
          <w:spacing w:val="4"/>
        </w:rPr>
        <w:t xml:space="preserve">“equal </w:t>
      </w:r>
      <w:r>
        <w:rPr>
          <w:color w:val="231F20"/>
          <w:spacing w:val="5"/>
        </w:rPr>
        <w:t xml:space="preserve">access” </w:t>
      </w:r>
      <w:r>
        <w:rPr>
          <w:color w:val="231F20"/>
        </w:rPr>
        <w:t xml:space="preserve">policy, at </w:t>
      </w:r>
      <w:r>
        <w:rPr>
          <w:color w:val="231F20"/>
          <w:spacing w:val="2"/>
        </w:rPr>
        <w:t xml:space="preserve">the </w:t>
      </w:r>
      <w:r>
        <w:rPr>
          <w:color w:val="231F20"/>
          <w:spacing w:val="3"/>
        </w:rPr>
        <w:t xml:space="preserve">university level, does </w:t>
      </w:r>
      <w:r>
        <w:rPr>
          <w:color w:val="231F20"/>
          <w:spacing w:val="2"/>
        </w:rPr>
        <w:t xml:space="preserve">not </w:t>
      </w:r>
      <w:r>
        <w:rPr>
          <w:color w:val="231F20"/>
          <w:spacing w:val="4"/>
        </w:rPr>
        <w:t xml:space="preserve">violate </w:t>
      </w:r>
      <w:r>
        <w:rPr>
          <w:color w:val="231F20"/>
        </w:rPr>
        <w:t xml:space="preserve">the Establishment Clause. . . . </w:t>
      </w:r>
      <w:r>
        <w:rPr>
          <w:color w:val="231F20"/>
          <w:spacing w:val="-9"/>
        </w:rPr>
        <w:t xml:space="preserve">We </w:t>
      </w:r>
      <w:r>
        <w:rPr>
          <w:color w:val="231F20"/>
        </w:rPr>
        <w:t xml:space="preserve">concluded that “an </w:t>
      </w:r>
      <w:r>
        <w:rPr>
          <w:color w:val="231F20"/>
          <w:spacing w:val="2"/>
        </w:rPr>
        <w:t xml:space="preserve">open-forum </w:t>
      </w:r>
      <w:r>
        <w:rPr>
          <w:color w:val="231F20"/>
        </w:rPr>
        <w:t xml:space="preserve">policy, </w:t>
      </w:r>
      <w:r>
        <w:rPr>
          <w:color w:val="231F20"/>
          <w:spacing w:val="2"/>
        </w:rPr>
        <w:t xml:space="preserve">including </w:t>
      </w:r>
      <w:r>
        <w:rPr>
          <w:color w:val="231F20"/>
          <w:spacing w:val="3"/>
        </w:rPr>
        <w:t xml:space="preserve">nondiscrimi- nation against religious speech, would have </w:t>
      </w:r>
      <w:r>
        <w:rPr>
          <w:color w:val="231F20"/>
        </w:rPr>
        <w:t xml:space="preserve">a </w:t>
      </w:r>
      <w:r>
        <w:rPr>
          <w:color w:val="231F20"/>
          <w:spacing w:val="4"/>
        </w:rPr>
        <w:t xml:space="preserve">secular purpose,” </w:t>
      </w:r>
      <w:r>
        <w:rPr>
          <w:color w:val="231F20"/>
        </w:rPr>
        <w:t xml:space="preserve">. . . </w:t>
      </w:r>
      <w:r>
        <w:rPr>
          <w:color w:val="231F20"/>
          <w:spacing w:val="3"/>
        </w:rPr>
        <w:t xml:space="preserve">and </w:t>
      </w:r>
      <w:r>
        <w:rPr>
          <w:color w:val="231F20"/>
          <w:spacing w:val="4"/>
        </w:rPr>
        <w:t xml:space="preserve">would </w:t>
      </w:r>
      <w:r>
        <w:rPr>
          <w:color w:val="231F20"/>
          <w:spacing w:val="2"/>
        </w:rPr>
        <w:t xml:space="preserve">in </w:t>
      </w:r>
      <w:r>
        <w:rPr>
          <w:color w:val="231F20"/>
          <w:spacing w:val="3"/>
        </w:rPr>
        <w:t xml:space="preserve">fact </w:t>
      </w:r>
      <w:r>
        <w:rPr>
          <w:i/>
          <w:iCs/>
          <w:color w:val="231F20"/>
          <w:spacing w:val="5"/>
        </w:rPr>
        <w:t xml:space="preserve">avoid </w:t>
      </w:r>
      <w:r>
        <w:rPr>
          <w:color w:val="231F20"/>
          <w:spacing w:val="2"/>
        </w:rPr>
        <w:t xml:space="preserve">entanglement with religion. </w:t>
      </w:r>
      <w:r>
        <w:rPr>
          <w:color w:val="231F20"/>
        </w:rPr>
        <w:t xml:space="preserve">. . . </w:t>
      </w:r>
      <w:r>
        <w:rPr>
          <w:color w:val="231F20"/>
          <w:spacing w:val="-7"/>
        </w:rPr>
        <w:t xml:space="preserve">We </w:t>
      </w:r>
      <w:r>
        <w:rPr>
          <w:color w:val="231F20"/>
          <w:spacing w:val="2"/>
        </w:rPr>
        <w:t xml:space="preserve">also </w:t>
      </w:r>
      <w:r>
        <w:rPr>
          <w:color w:val="231F20"/>
          <w:spacing w:val="3"/>
        </w:rPr>
        <w:t xml:space="preserve">found </w:t>
      </w:r>
      <w:r>
        <w:rPr>
          <w:color w:val="231F20"/>
          <w:spacing w:val="2"/>
        </w:rPr>
        <w:t xml:space="preserve">that although incidental benefits accrued </w:t>
      </w:r>
      <w:r>
        <w:rPr>
          <w:color w:val="231F20"/>
        </w:rPr>
        <w:t xml:space="preserve">to re- </w:t>
      </w:r>
      <w:r>
        <w:rPr>
          <w:color w:val="231F20"/>
          <w:spacing w:val="4"/>
        </w:rPr>
        <w:t xml:space="preserve">ligious </w:t>
      </w:r>
      <w:r>
        <w:rPr>
          <w:color w:val="231F20"/>
          <w:spacing w:val="3"/>
        </w:rPr>
        <w:t xml:space="preserve">groups who used </w:t>
      </w:r>
      <w:r>
        <w:rPr>
          <w:color w:val="231F20"/>
          <w:spacing w:val="4"/>
        </w:rPr>
        <w:t xml:space="preserve">university </w:t>
      </w:r>
      <w:r>
        <w:rPr>
          <w:color w:val="231F20"/>
          <w:spacing w:val="5"/>
        </w:rPr>
        <w:t xml:space="preserve">facilities, </w:t>
      </w:r>
      <w:r>
        <w:rPr>
          <w:color w:val="231F20"/>
          <w:spacing w:val="2"/>
        </w:rPr>
        <w:t xml:space="preserve">this </w:t>
      </w:r>
      <w:r>
        <w:rPr>
          <w:color w:val="231F20"/>
        </w:rPr>
        <w:t xml:space="preserve">result did not </w:t>
      </w:r>
      <w:r>
        <w:rPr>
          <w:color w:val="231F20"/>
          <w:spacing w:val="2"/>
        </w:rPr>
        <w:t xml:space="preserve">amount </w:t>
      </w:r>
      <w:r>
        <w:rPr>
          <w:color w:val="231F20"/>
        </w:rPr>
        <w:t xml:space="preserve">to an </w:t>
      </w:r>
      <w:r>
        <w:rPr>
          <w:color w:val="231F20"/>
          <w:spacing w:val="3"/>
        </w:rPr>
        <w:t xml:space="preserve">establishment </w:t>
      </w:r>
      <w:r>
        <w:rPr>
          <w:color w:val="231F20"/>
        </w:rPr>
        <w:t>of religion. . . .</w:t>
      </w:r>
    </w:p>
    <w:p w:rsidR="00E82A7D" w:rsidRDefault="00E82A7D" w:rsidP="00E82A7D">
      <w:pPr>
        <w:pStyle w:val="BodyText"/>
        <w:kinsoku w:val="0"/>
        <w:overflowPunct w:val="0"/>
        <w:ind w:left="100" w:firstLine="240"/>
        <w:rPr>
          <w:color w:val="231F20"/>
          <w:spacing w:val="3"/>
        </w:rPr>
      </w:pPr>
      <w:r>
        <w:rPr>
          <w:color w:val="231F20"/>
          <w:spacing w:val="-6"/>
        </w:rPr>
        <w:t xml:space="preserve">We </w:t>
      </w:r>
      <w:r>
        <w:rPr>
          <w:color w:val="231F20"/>
          <w:spacing w:val="4"/>
        </w:rPr>
        <w:t xml:space="preserve">think the logic </w:t>
      </w:r>
      <w:r>
        <w:rPr>
          <w:color w:val="231F20"/>
          <w:spacing w:val="3"/>
        </w:rPr>
        <w:t xml:space="preserve">of </w:t>
      </w:r>
      <w:r>
        <w:rPr>
          <w:i/>
          <w:iCs/>
          <w:color w:val="231F20"/>
          <w:spacing w:val="4"/>
        </w:rPr>
        <w:t xml:space="preserve">Widmar </w:t>
      </w:r>
      <w:r>
        <w:rPr>
          <w:color w:val="231F20"/>
          <w:spacing w:val="5"/>
        </w:rPr>
        <w:t xml:space="preserve">applies </w:t>
      </w:r>
      <w:r>
        <w:rPr>
          <w:color w:val="231F20"/>
          <w:spacing w:val="6"/>
        </w:rPr>
        <w:t>with</w:t>
      </w:r>
      <w:r>
        <w:rPr>
          <w:color w:val="231F20"/>
          <w:spacing w:val="59"/>
        </w:rPr>
        <w:t xml:space="preserve"> </w:t>
      </w:r>
      <w:r>
        <w:rPr>
          <w:color w:val="231F20"/>
        </w:rPr>
        <w:t xml:space="preserve">equal force to the Equal Access Act. As an initial </w:t>
      </w:r>
      <w:r>
        <w:rPr>
          <w:color w:val="231F20"/>
          <w:spacing w:val="-3"/>
        </w:rPr>
        <w:t>matter,</w:t>
      </w:r>
      <w:r>
        <w:rPr>
          <w:color w:val="231F20"/>
          <w:spacing w:val="-6"/>
        </w:rPr>
        <w:t xml:space="preserve"> </w:t>
      </w:r>
      <w:r>
        <w:rPr>
          <w:color w:val="231F20"/>
        </w:rPr>
        <w:t>the</w:t>
      </w:r>
      <w:r>
        <w:rPr>
          <w:color w:val="231F20"/>
          <w:spacing w:val="-13"/>
        </w:rPr>
        <w:t xml:space="preserve"> </w:t>
      </w:r>
      <w:r>
        <w:rPr>
          <w:color w:val="231F20"/>
        </w:rPr>
        <w:t>Act’s</w:t>
      </w:r>
      <w:r>
        <w:rPr>
          <w:color w:val="231F20"/>
          <w:spacing w:val="-6"/>
        </w:rPr>
        <w:t xml:space="preserve"> </w:t>
      </w:r>
      <w:r>
        <w:rPr>
          <w:color w:val="231F20"/>
        </w:rPr>
        <w:t>prohibition</w:t>
      </w:r>
      <w:r>
        <w:rPr>
          <w:color w:val="231F20"/>
          <w:spacing w:val="-6"/>
        </w:rPr>
        <w:t xml:space="preserve"> </w:t>
      </w:r>
      <w:r>
        <w:rPr>
          <w:color w:val="231F20"/>
        </w:rPr>
        <w:t>of</w:t>
      </w:r>
      <w:r>
        <w:rPr>
          <w:color w:val="231F20"/>
          <w:spacing w:val="-6"/>
        </w:rPr>
        <w:t xml:space="preserve"> </w:t>
      </w:r>
      <w:r>
        <w:rPr>
          <w:color w:val="231F20"/>
        </w:rPr>
        <w:t>discrimination</w:t>
      </w:r>
      <w:r>
        <w:rPr>
          <w:color w:val="231F20"/>
          <w:spacing w:val="-6"/>
        </w:rPr>
        <w:t xml:space="preserve"> </w:t>
      </w:r>
      <w:r>
        <w:rPr>
          <w:color w:val="231F20"/>
        </w:rPr>
        <w:t xml:space="preserve">on the </w:t>
      </w:r>
      <w:r>
        <w:rPr>
          <w:color w:val="231F20"/>
          <w:spacing w:val="2"/>
        </w:rPr>
        <w:t xml:space="preserve">basis </w:t>
      </w:r>
      <w:r>
        <w:rPr>
          <w:color w:val="231F20"/>
        </w:rPr>
        <w:t xml:space="preserve">of </w:t>
      </w:r>
      <w:r>
        <w:rPr>
          <w:color w:val="231F20"/>
          <w:spacing w:val="2"/>
        </w:rPr>
        <w:t xml:space="preserve">“political, philosophical, </w:t>
      </w:r>
      <w:r>
        <w:rPr>
          <w:color w:val="231F20"/>
        </w:rPr>
        <w:t xml:space="preserve">or </w:t>
      </w:r>
      <w:r>
        <w:rPr>
          <w:color w:val="231F20"/>
          <w:spacing w:val="3"/>
        </w:rPr>
        <w:t xml:space="preserve">other” </w:t>
      </w:r>
      <w:r>
        <w:rPr>
          <w:color w:val="231F20"/>
        </w:rPr>
        <w:t xml:space="preserve">speech as well as religious speech is a sufficient </w:t>
      </w:r>
      <w:r>
        <w:rPr>
          <w:color w:val="231F20"/>
          <w:spacing w:val="2"/>
        </w:rPr>
        <w:t xml:space="preserve">basis </w:t>
      </w:r>
      <w:r>
        <w:rPr>
          <w:color w:val="231F20"/>
        </w:rPr>
        <w:t xml:space="preserve">for </w:t>
      </w:r>
      <w:r>
        <w:rPr>
          <w:color w:val="231F20"/>
          <w:spacing w:val="2"/>
        </w:rPr>
        <w:t xml:space="preserve">meeting </w:t>
      </w:r>
      <w:r>
        <w:rPr>
          <w:color w:val="231F20"/>
        </w:rPr>
        <w:t xml:space="preserve">the </w:t>
      </w:r>
      <w:r>
        <w:rPr>
          <w:color w:val="231F20"/>
          <w:spacing w:val="2"/>
        </w:rPr>
        <w:t xml:space="preserve">secular purpose </w:t>
      </w:r>
      <w:r>
        <w:rPr>
          <w:color w:val="231F20"/>
        </w:rPr>
        <w:t xml:space="preserve">prong  </w:t>
      </w:r>
      <w:r>
        <w:rPr>
          <w:color w:val="231F20"/>
          <w:spacing w:val="7"/>
        </w:rPr>
        <w:t xml:space="preserve"> </w:t>
      </w:r>
      <w:r>
        <w:rPr>
          <w:color w:val="231F20"/>
          <w:spacing w:val="3"/>
        </w:rPr>
        <w:t>of</w:t>
      </w:r>
    </w:p>
    <w:p w:rsidR="00E82A7D" w:rsidRDefault="00E82A7D" w:rsidP="00E82A7D">
      <w:pPr>
        <w:pStyle w:val="BodyText"/>
        <w:kinsoku w:val="0"/>
        <w:overflowPunct w:val="0"/>
        <w:spacing w:before="85"/>
        <w:ind w:left="100" w:right="112"/>
        <w:jc w:val="right"/>
        <w:rPr>
          <w:color w:val="231F20"/>
          <w:spacing w:val="2"/>
        </w:rPr>
      </w:pPr>
      <w:r>
        <w:rPr>
          <w:rFonts w:ascii="Times New Roman" w:hAnsi="Times New Roman" w:cs="Times New Roman"/>
          <w:sz w:val="24"/>
          <w:szCs w:val="24"/>
        </w:rPr>
        <w:br w:type="column"/>
      </w:r>
      <w:r>
        <w:rPr>
          <w:color w:val="231F20"/>
        </w:rPr>
        <w:t xml:space="preserve">the </w:t>
      </w:r>
      <w:r>
        <w:rPr>
          <w:i/>
          <w:iCs/>
          <w:color w:val="231F20"/>
        </w:rPr>
        <w:t xml:space="preserve">Lemon </w:t>
      </w:r>
      <w:r>
        <w:rPr>
          <w:color w:val="231F20"/>
        </w:rPr>
        <w:t>test. . . . Congress’</w:t>
      </w:r>
      <w:r>
        <w:rPr>
          <w:color w:val="231F20"/>
          <w:spacing w:val="18"/>
        </w:rPr>
        <w:t xml:space="preserve"> </w:t>
      </w:r>
      <w:r>
        <w:rPr>
          <w:color w:val="231F20"/>
        </w:rPr>
        <w:t>avowed</w:t>
      </w:r>
      <w:r>
        <w:rPr>
          <w:color w:val="231F20"/>
          <w:spacing w:val="2"/>
        </w:rPr>
        <w:t xml:space="preserve"> </w:t>
      </w:r>
      <w:r>
        <w:rPr>
          <w:color w:val="231F20"/>
        </w:rPr>
        <w:t>purpose— to prevent discrimination against</w:t>
      </w:r>
      <w:r>
        <w:rPr>
          <w:color w:val="231F20"/>
          <w:spacing w:val="37"/>
        </w:rPr>
        <w:t xml:space="preserve"> </w:t>
      </w:r>
      <w:r>
        <w:rPr>
          <w:color w:val="231F20"/>
        </w:rPr>
        <w:t>religious</w:t>
      </w:r>
      <w:r>
        <w:rPr>
          <w:color w:val="231F20"/>
          <w:spacing w:val="21"/>
        </w:rPr>
        <w:t xml:space="preserve"> </w:t>
      </w:r>
      <w:r>
        <w:rPr>
          <w:color w:val="231F20"/>
          <w:spacing w:val="2"/>
        </w:rPr>
        <w:t xml:space="preserve">and </w:t>
      </w:r>
      <w:r>
        <w:rPr>
          <w:color w:val="231F20"/>
        </w:rPr>
        <w:t>other types of speech—is undeniably secular. .</w:t>
      </w:r>
      <w:r>
        <w:rPr>
          <w:color w:val="231F20"/>
          <w:spacing w:val="-14"/>
        </w:rPr>
        <w:t xml:space="preserve"> </w:t>
      </w:r>
      <w:r>
        <w:rPr>
          <w:color w:val="231F20"/>
        </w:rPr>
        <w:t>.</w:t>
      </w:r>
      <w:r>
        <w:rPr>
          <w:color w:val="231F20"/>
          <w:spacing w:val="-2"/>
        </w:rPr>
        <w:t xml:space="preserve"> </w:t>
      </w:r>
      <w:r>
        <w:rPr>
          <w:color w:val="231F20"/>
        </w:rPr>
        <w:t xml:space="preserve">. </w:t>
      </w:r>
      <w:r>
        <w:rPr>
          <w:color w:val="231F20"/>
          <w:spacing w:val="4"/>
        </w:rPr>
        <w:t xml:space="preserve">Petitioners’ principal contention </w:t>
      </w:r>
      <w:r>
        <w:rPr>
          <w:color w:val="231F20"/>
          <w:spacing w:val="2"/>
        </w:rPr>
        <w:t>is</w:t>
      </w:r>
      <w:r>
        <w:rPr>
          <w:color w:val="231F20"/>
          <w:spacing w:val="26"/>
        </w:rPr>
        <w:t xml:space="preserve"> </w:t>
      </w:r>
      <w:r>
        <w:rPr>
          <w:color w:val="231F20"/>
          <w:spacing w:val="3"/>
        </w:rPr>
        <w:t>that</w:t>
      </w:r>
      <w:r>
        <w:rPr>
          <w:color w:val="231F20"/>
          <w:spacing w:val="21"/>
        </w:rPr>
        <w:t xml:space="preserve"> </w:t>
      </w:r>
      <w:r>
        <w:rPr>
          <w:color w:val="231F20"/>
          <w:spacing w:val="5"/>
        </w:rPr>
        <w:t>the</w:t>
      </w:r>
      <w:r>
        <w:rPr>
          <w:color w:val="231F20"/>
          <w:spacing w:val="5"/>
          <w:w w:val="99"/>
        </w:rPr>
        <w:t xml:space="preserve"> </w:t>
      </w:r>
      <w:r>
        <w:rPr>
          <w:color w:val="231F20"/>
        </w:rPr>
        <w:t>Act has the primary effect of</w:t>
      </w:r>
      <w:r>
        <w:rPr>
          <w:color w:val="231F20"/>
          <w:spacing w:val="5"/>
        </w:rPr>
        <w:t xml:space="preserve"> </w:t>
      </w:r>
      <w:r>
        <w:rPr>
          <w:color w:val="231F20"/>
        </w:rPr>
        <w:t>advancing religion.</w:t>
      </w:r>
      <w:r>
        <w:rPr>
          <w:color w:val="231F20"/>
          <w:w w:val="99"/>
        </w:rPr>
        <w:t xml:space="preserve"> </w:t>
      </w:r>
      <w:r>
        <w:rPr>
          <w:color w:val="231F20"/>
          <w:spacing w:val="2"/>
        </w:rPr>
        <w:t xml:space="preserve">Specifically, </w:t>
      </w:r>
      <w:r>
        <w:rPr>
          <w:color w:val="231F20"/>
          <w:spacing w:val="3"/>
        </w:rPr>
        <w:t xml:space="preserve">petitioners </w:t>
      </w:r>
      <w:r>
        <w:rPr>
          <w:color w:val="231F20"/>
          <w:spacing w:val="2"/>
        </w:rPr>
        <w:t xml:space="preserve">urge </w:t>
      </w:r>
      <w:r>
        <w:rPr>
          <w:color w:val="231F20"/>
          <w:spacing w:val="3"/>
        </w:rPr>
        <w:t>that,</w:t>
      </w:r>
      <w:r>
        <w:rPr>
          <w:color w:val="231F20"/>
          <w:spacing w:val="24"/>
        </w:rPr>
        <w:t xml:space="preserve"> </w:t>
      </w:r>
      <w:r>
        <w:rPr>
          <w:color w:val="231F20"/>
          <w:spacing w:val="3"/>
        </w:rPr>
        <w:t>because</w:t>
      </w:r>
      <w:r>
        <w:rPr>
          <w:color w:val="231F20"/>
          <w:spacing w:val="20"/>
        </w:rPr>
        <w:t xml:space="preserve"> </w:t>
      </w:r>
      <w:r>
        <w:rPr>
          <w:color w:val="231F20"/>
          <w:spacing w:val="4"/>
        </w:rPr>
        <w:t>the</w:t>
      </w:r>
      <w:r>
        <w:rPr>
          <w:color w:val="231F20"/>
          <w:spacing w:val="4"/>
          <w:w w:val="99"/>
        </w:rPr>
        <w:t xml:space="preserve"> </w:t>
      </w:r>
      <w:r>
        <w:rPr>
          <w:color w:val="231F20"/>
        </w:rPr>
        <w:t>student religious meetings are held</w:t>
      </w:r>
      <w:r>
        <w:rPr>
          <w:color w:val="231F20"/>
          <w:spacing w:val="-22"/>
        </w:rPr>
        <w:t xml:space="preserve"> </w:t>
      </w:r>
      <w:r>
        <w:rPr>
          <w:color w:val="231F20"/>
        </w:rPr>
        <w:t>under</w:t>
      </w:r>
      <w:r>
        <w:rPr>
          <w:color w:val="231F20"/>
          <w:spacing w:val="-5"/>
        </w:rPr>
        <w:t xml:space="preserve"> </w:t>
      </w:r>
      <w:r>
        <w:rPr>
          <w:color w:val="231F20"/>
        </w:rPr>
        <w:t xml:space="preserve">school </w:t>
      </w:r>
      <w:r>
        <w:rPr>
          <w:color w:val="231F20"/>
          <w:spacing w:val="5"/>
        </w:rPr>
        <w:t xml:space="preserve">aegis, </w:t>
      </w:r>
      <w:r>
        <w:rPr>
          <w:color w:val="231F20"/>
          <w:spacing w:val="4"/>
        </w:rPr>
        <w:t xml:space="preserve">and </w:t>
      </w:r>
      <w:r>
        <w:rPr>
          <w:color w:val="231F20"/>
          <w:spacing w:val="5"/>
        </w:rPr>
        <w:t xml:space="preserve">because </w:t>
      </w:r>
      <w:r>
        <w:rPr>
          <w:color w:val="231F20"/>
          <w:spacing w:val="4"/>
        </w:rPr>
        <w:t xml:space="preserve">the </w:t>
      </w:r>
      <w:r>
        <w:rPr>
          <w:color w:val="231F20"/>
          <w:spacing w:val="5"/>
        </w:rPr>
        <w:t>state’s</w:t>
      </w:r>
      <w:r>
        <w:rPr>
          <w:color w:val="231F20"/>
          <w:spacing w:val="44"/>
        </w:rPr>
        <w:t xml:space="preserve"> </w:t>
      </w:r>
      <w:r>
        <w:rPr>
          <w:color w:val="231F20"/>
          <w:spacing w:val="5"/>
        </w:rPr>
        <w:t>compulsory</w:t>
      </w:r>
      <w:r>
        <w:rPr>
          <w:color w:val="231F20"/>
          <w:spacing w:val="22"/>
        </w:rPr>
        <w:t xml:space="preserve"> </w:t>
      </w:r>
      <w:r>
        <w:rPr>
          <w:color w:val="231F20"/>
          <w:spacing w:val="6"/>
        </w:rPr>
        <w:t>at-</w:t>
      </w:r>
      <w:r>
        <w:rPr>
          <w:color w:val="231F20"/>
          <w:spacing w:val="6"/>
          <w:w w:val="99"/>
        </w:rPr>
        <w:t xml:space="preserve"> </w:t>
      </w:r>
      <w:r>
        <w:rPr>
          <w:color w:val="231F20"/>
        </w:rPr>
        <w:t>tendance laws bring the students</w:t>
      </w:r>
      <w:r>
        <w:rPr>
          <w:color w:val="231F20"/>
          <w:spacing w:val="1"/>
        </w:rPr>
        <w:t xml:space="preserve"> </w:t>
      </w:r>
      <w:r>
        <w:rPr>
          <w:color w:val="231F20"/>
        </w:rPr>
        <w:t>together</w:t>
      </w:r>
      <w:r>
        <w:rPr>
          <w:color w:val="231F20"/>
          <w:spacing w:val="19"/>
        </w:rPr>
        <w:t xml:space="preserve"> </w:t>
      </w:r>
      <w:r>
        <w:rPr>
          <w:color w:val="231F20"/>
        </w:rPr>
        <w:t>(and</w:t>
      </w:r>
      <w:r>
        <w:rPr>
          <w:color w:val="231F20"/>
          <w:spacing w:val="2"/>
        </w:rPr>
        <w:t xml:space="preserve"> </w:t>
      </w:r>
      <w:r>
        <w:rPr>
          <w:color w:val="231F20"/>
        </w:rPr>
        <w:t>thereby provide a ready-made audience</w:t>
      </w:r>
      <w:r>
        <w:rPr>
          <w:color w:val="231F20"/>
          <w:spacing w:val="38"/>
        </w:rPr>
        <w:t xml:space="preserve"> </w:t>
      </w:r>
      <w:r>
        <w:rPr>
          <w:color w:val="231F20"/>
        </w:rPr>
        <w:t>for</w:t>
      </w:r>
      <w:r>
        <w:rPr>
          <w:color w:val="231F20"/>
          <w:spacing w:val="7"/>
        </w:rPr>
        <w:t xml:space="preserve"> </w:t>
      </w:r>
      <w:r>
        <w:rPr>
          <w:color w:val="231F20"/>
        </w:rPr>
        <w:t>stu-</w:t>
      </w:r>
      <w:r>
        <w:rPr>
          <w:color w:val="231F20"/>
          <w:spacing w:val="1"/>
        </w:rPr>
        <w:t xml:space="preserve"> </w:t>
      </w:r>
      <w:r>
        <w:rPr>
          <w:color w:val="231F20"/>
          <w:spacing w:val="3"/>
        </w:rPr>
        <w:t xml:space="preserve">dent evangelists), </w:t>
      </w:r>
      <w:r>
        <w:rPr>
          <w:color w:val="231F20"/>
        </w:rPr>
        <w:t xml:space="preserve">an </w:t>
      </w:r>
      <w:r>
        <w:rPr>
          <w:color w:val="231F20"/>
          <w:spacing w:val="3"/>
        </w:rPr>
        <w:t>objective observer</w:t>
      </w:r>
      <w:r>
        <w:rPr>
          <w:color w:val="231F20"/>
          <w:spacing w:val="46"/>
        </w:rPr>
        <w:t xml:space="preserve"> </w:t>
      </w:r>
      <w:r>
        <w:rPr>
          <w:color w:val="231F20"/>
        </w:rPr>
        <w:t>in</w:t>
      </w:r>
      <w:r>
        <w:rPr>
          <w:color w:val="231F20"/>
          <w:spacing w:val="21"/>
        </w:rPr>
        <w:t xml:space="preserve"> </w:t>
      </w:r>
      <w:r>
        <w:rPr>
          <w:color w:val="231F20"/>
          <w:spacing w:val="4"/>
        </w:rPr>
        <w:t>the</w:t>
      </w:r>
      <w:r>
        <w:rPr>
          <w:color w:val="231F20"/>
          <w:spacing w:val="4"/>
          <w:w w:val="99"/>
        </w:rPr>
        <w:t xml:space="preserve"> </w:t>
      </w:r>
      <w:r>
        <w:rPr>
          <w:color w:val="231F20"/>
        </w:rPr>
        <w:t>position of a secondary school student</w:t>
      </w:r>
      <w:r>
        <w:rPr>
          <w:color w:val="231F20"/>
          <w:spacing w:val="14"/>
        </w:rPr>
        <w:t xml:space="preserve"> </w:t>
      </w:r>
      <w:r>
        <w:rPr>
          <w:color w:val="231F20"/>
        </w:rPr>
        <w:t>will</w:t>
      </w:r>
      <w:r>
        <w:rPr>
          <w:color w:val="231F20"/>
          <w:spacing w:val="10"/>
        </w:rPr>
        <w:t xml:space="preserve"> </w:t>
      </w:r>
      <w:r>
        <w:rPr>
          <w:color w:val="231F20"/>
        </w:rPr>
        <w:t xml:space="preserve">per- </w:t>
      </w:r>
      <w:r>
        <w:rPr>
          <w:color w:val="231F20"/>
          <w:spacing w:val="2"/>
        </w:rPr>
        <w:t xml:space="preserve">ceive official school support </w:t>
      </w:r>
      <w:r>
        <w:rPr>
          <w:color w:val="231F20"/>
        </w:rPr>
        <w:t xml:space="preserve">for </w:t>
      </w:r>
      <w:r>
        <w:rPr>
          <w:color w:val="231F20"/>
          <w:spacing w:val="2"/>
        </w:rPr>
        <w:t xml:space="preserve">such </w:t>
      </w:r>
      <w:r>
        <w:rPr>
          <w:color w:val="231F20"/>
          <w:spacing w:val="50"/>
        </w:rPr>
        <w:t xml:space="preserve"> </w:t>
      </w:r>
      <w:r>
        <w:rPr>
          <w:color w:val="231F20"/>
          <w:spacing w:val="2"/>
        </w:rPr>
        <w:t>religious</w:t>
      </w:r>
    </w:p>
    <w:p w:rsidR="00E82A7D" w:rsidRDefault="00E82A7D" w:rsidP="00E82A7D">
      <w:pPr>
        <w:pStyle w:val="BodyText"/>
        <w:kinsoku w:val="0"/>
        <w:overflowPunct w:val="0"/>
        <w:spacing w:line="241" w:lineRule="exact"/>
        <w:ind w:left="100"/>
        <w:jc w:val="left"/>
        <w:rPr>
          <w:color w:val="231F20"/>
        </w:rPr>
      </w:pPr>
      <w:r>
        <w:rPr>
          <w:color w:val="231F20"/>
        </w:rPr>
        <w:t>meetings. . . .</w:t>
      </w:r>
    </w:p>
    <w:p w:rsidR="00E82A7D" w:rsidRDefault="00E82A7D" w:rsidP="00E82A7D">
      <w:pPr>
        <w:pStyle w:val="BodyText"/>
        <w:kinsoku w:val="0"/>
        <w:overflowPunct w:val="0"/>
        <w:spacing w:before="3" w:line="225" w:lineRule="auto"/>
        <w:ind w:left="100" w:right="110" w:firstLine="240"/>
        <w:rPr>
          <w:color w:val="231F20"/>
        </w:rPr>
      </w:pPr>
      <w:r>
        <w:rPr>
          <w:color w:val="231F20"/>
          <w:spacing w:val="-6"/>
        </w:rPr>
        <w:t xml:space="preserve">We </w:t>
      </w:r>
      <w:r>
        <w:rPr>
          <w:color w:val="231F20"/>
          <w:spacing w:val="5"/>
        </w:rPr>
        <w:t xml:space="preserve">disagree. </w:t>
      </w:r>
      <w:r>
        <w:rPr>
          <w:color w:val="231F20"/>
        </w:rPr>
        <w:t xml:space="preserve">. . . </w:t>
      </w:r>
      <w:r>
        <w:rPr>
          <w:color w:val="231F20"/>
          <w:spacing w:val="-6"/>
        </w:rPr>
        <w:t xml:space="preserve">We </w:t>
      </w:r>
      <w:r>
        <w:rPr>
          <w:color w:val="231F20"/>
          <w:spacing w:val="5"/>
        </w:rPr>
        <w:t xml:space="preserve">think that </w:t>
      </w:r>
      <w:r>
        <w:rPr>
          <w:color w:val="231F20"/>
          <w:spacing w:val="7"/>
        </w:rPr>
        <w:t xml:space="preserve">secondary </w:t>
      </w:r>
      <w:r>
        <w:rPr>
          <w:color w:val="231F20"/>
        </w:rPr>
        <w:t>school</w:t>
      </w:r>
      <w:r>
        <w:rPr>
          <w:color w:val="231F20"/>
          <w:spacing w:val="-10"/>
        </w:rPr>
        <w:t xml:space="preserve"> </w:t>
      </w:r>
      <w:r>
        <w:rPr>
          <w:color w:val="231F20"/>
        </w:rPr>
        <w:t>students</w:t>
      </w:r>
      <w:r>
        <w:rPr>
          <w:color w:val="231F20"/>
          <w:spacing w:val="-10"/>
        </w:rPr>
        <w:t xml:space="preserve"> </w:t>
      </w:r>
      <w:r>
        <w:rPr>
          <w:color w:val="231F20"/>
        </w:rPr>
        <w:t>are</w:t>
      </w:r>
      <w:r>
        <w:rPr>
          <w:color w:val="231F20"/>
          <w:spacing w:val="-10"/>
        </w:rPr>
        <w:t xml:space="preserve"> </w:t>
      </w:r>
      <w:r>
        <w:rPr>
          <w:color w:val="231F20"/>
        </w:rPr>
        <w:t>mature</w:t>
      </w:r>
      <w:r>
        <w:rPr>
          <w:color w:val="231F20"/>
          <w:spacing w:val="-10"/>
        </w:rPr>
        <w:t xml:space="preserve"> </w:t>
      </w:r>
      <w:r>
        <w:rPr>
          <w:color w:val="231F20"/>
        </w:rPr>
        <w:t>enough</w:t>
      </w:r>
      <w:r>
        <w:rPr>
          <w:color w:val="231F20"/>
          <w:spacing w:val="-10"/>
        </w:rPr>
        <w:t xml:space="preserve"> </w:t>
      </w:r>
      <w:r>
        <w:rPr>
          <w:color w:val="231F20"/>
        </w:rPr>
        <w:t>and</w:t>
      </w:r>
      <w:r>
        <w:rPr>
          <w:color w:val="231F20"/>
          <w:spacing w:val="-10"/>
        </w:rPr>
        <w:t xml:space="preserve"> </w:t>
      </w:r>
      <w:r>
        <w:rPr>
          <w:color w:val="231F20"/>
        </w:rPr>
        <w:t>are</w:t>
      </w:r>
      <w:r>
        <w:rPr>
          <w:color w:val="231F20"/>
          <w:spacing w:val="-10"/>
        </w:rPr>
        <w:t xml:space="preserve"> </w:t>
      </w:r>
      <w:r>
        <w:rPr>
          <w:color w:val="231F20"/>
        </w:rPr>
        <w:t>likely to understand that a school does not endorse or support student speech that it merely permits</w:t>
      </w:r>
      <w:r>
        <w:rPr>
          <w:color w:val="231F20"/>
          <w:spacing w:val="-25"/>
        </w:rPr>
        <w:t xml:space="preserve"> </w:t>
      </w:r>
      <w:r>
        <w:rPr>
          <w:color w:val="231F20"/>
        </w:rPr>
        <w:t>on a nondiscriminatory basis. . . .</w:t>
      </w:r>
    </w:p>
    <w:p w:rsidR="00E82A7D" w:rsidRDefault="00E82A7D" w:rsidP="00E82A7D">
      <w:pPr>
        <w:pStyle w:val="BodyText"/>
        <w:kinsoku w:val="0"/>
        <w:overflowPunct w:val="0"/>
        <w:spacing w:line="225" w:lineRule="auto"/>
        <w:ind w:left="100" w:right="112" w:firstLine="240"/>
        <w:rPr>
          <w:color w:val="231F20"/>
        </w:rPr>
      </w:pPr>
      <w:r>
        <w:rPr>
          <w:color w:val="231F20"/>
        </w:rPr>
        <w:t>.</w:t>
      </w:r>
      <w:r>
        <w:rPr>
          <w:color w:val="231F20"/>
          <w:spacing w:val="-5"/>
        </w:rPr>
        <w:t xml:space="preserve"> </w:t>
      </w:r>
      <w:r>
        <w:rPr>
          <w:color w:val="231F20"/>
        </w:rPr>
        <w:t>.</w:t>
      </w:r>
      <w:r>
        <w:rPr>
          <w:color w:val="231F20"/>
          <w:spacing w:val="-5"/>
        </w:rPr>
        <w:t xml:space="preserve"> </w:t>
      </w:r>
      <w:r>
        <w:rPr>
          <w:color w:val="231F20"/>
        </w:rPr>
        <w:t>.</w:t>
      </w:r>
      <w:r>
        <w:rPr>
          <w:color w:val="231F20"/>
          <w:spacing w:val="-5"/>
        </w:rPr>
        <w:t xml:space="preserve"> </w:t>
      </w:r>
      <w:r>
        <w:rPr>
          <w:color w:val="231F20"/>
          <w:spacing w:val="-9"/>
        </w:rPr>
        <w:t>To</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that</w:t>
      </w:r>
      <w:r>
        <w:rPr>
          <w:color w:val="231F20"/>
          <w:spacing w:val="-5"/>
        </w:rPr>
        <w:t xml:space="preserve"> </w:t>
      </w:r>
      <w:r>
        <w:rPr>
          <w:color w:val="231F20"/>
        </w:rPr>
        <w:t>a</w:t>
      </w:r>
      <w:r>
        <w:rPr>
          <w:color w:val="231F20"/>
          <w:spacing w:val="-5"/>
        </w:rPr>
        <w:t xml:space="preserve"> </w:t>
      </w:r>
      <w:r>
        <w:rPr>
          <w:color w:val="231F20"/>
        </w:rPr>
        <w:t>religious</w:t>
      </w:r>
      <w:r>
        <w:rPr>
          <w:color w:val="231F20"/>
          <w:spacing w:val="-5"/>
        </w:rPr>
        <w:t xml:space="preserve"> </w:t>
      </w:r>
      <w:r>
        <w:rPr>
          <w:color w:val="231F20"/>
        </w:rPr>
        <w:t>club</w:t>
      </w:r>
      <w:r>
        <w:rPr>
          <w:color w:val="231F20"/>
          <w:spacing w:val="-5"/>
        </w:rPr>
        <w:t xml:space="preserve"> </w:t>
      </w:r>
      <w:r>
        <w:rPr>
          <w:color w:val="231F20"/>
        </w:rPr>
        <w:t>is</w:t>
      </w:r>
      <w:r>
        <w:rPr>
          <w:color w:val="231F20"/>
          <w:spacing w:val="-5"/>
        </w:rPr>
        <w:t xml:space="preserve"> </w:t>
      </w:r>
      <w:r>
        <w:rPr>
          <w:color w:val="231F20"/>
        </w:rPr>
        <w:t xml:space="preserve">merely </w:t>
      </w:r>
      <w:r>
        <w:rPr>
          <w:color w:val="231F20"/>
          <w:spacing w:val="2"/>
        </w:rPr>
        <w:t xml:space="preserve">one </w:t>
      </w:r>
      <w:r>
        <w:rPr>
          <w:color w:val="231F20"/>
        </w:rPr>
        <w:t xml:space="preserve">of </w:t>
      </w:r>
      <w:r>
        <w:rPr>
          <w:color w:val="231F20"/>
          <w:spacing w:val="3"/>
        </w:rPr>
        <w:t xml:space="preserve">many </w:t>
      </w:r>
      <w:r>
        <w:rPr>
          <w:color w:val="231F20"/>
          <w:spacing w:val="2"/>
        </w:rPr>
        <w:t xml:space="preserve">different </w:t>
      </w:r>
      <w:r>
        <w:rPr>
          <w:color w:val="231F20"/>
          <w:spacing w:val="3"/>
        </w:rPr>
        <w:t xml:space="preserve">student-initiated </w:t>
      </w:r>
      <w:r>
        <w:rPr>
          <w:color w:val="231F20"/>
          <w:spacing w:val="4"/>
        </w:rPr>
        <w:t xml:space="preserve">volun- </w:t>
      </w:r>
      <w:r>
        <w:rPr>
          <w:color w:val="231F20"/>
        </w:rPr>
        <w:t xml:space="preserve">tary clubs, students should perceive no message of </w:t>
      </w:r>
      <w:r>
        <w:rPr>
          <w:color w:val="231F20"/>
          <w:spacing w:val="3"/>
        </w:rPr>
        <w:t xml:space="preserve">government endorsement </w:t>
      </w:r>
      <w:r>
        <w:rPr>
          <w:color w:val="231F20"/>
        </w:rPr>
        <w:t xml:space="preserve">of </w:t>
      </w:r>
      <w:r>
        <w:rPr>
          <w:color w:val="231F20"/>
          <w:spacing w:val="3"/>
        </w:rPr>
        <w:t xml:space="preserve">religion. </w:t>
      </w:r>
      <w:r>
        <w:rPr>
          <w:color w:val="231F20"/>
          <w:spacing w:val="4"/>
        </w:rPr>
        <w:t xml:space="preserve">Thus, </w:t>
      </w:r>
      <w:r>
        <w:rPr>
          <w:color w:val="231F20"/>
        </w:rPr>
        <w:t xml:space="preserve">we </w:t>
      </w:r>
      <w:r>
        <w:rPr>
          <w:color w:val="231F20"/>
          <w:spacing w:val="3"/>
        </w:rPr>
        <w:t xml:space="preserve">conclude that </w:t>
      </w:r>
      <w:r>
        <w:rPr>
          <w:color w:val="231F20"/>
          <w:spacing w:val="2"/>
        </w:rPr>
        <w:t xml:space="preserve">the Act </w:t>
      </w:r>
      <w:r>
        <w:rPr>
          <w:color w:val="231F20"/>
          <w:spacing w:val="3"/>
        </w:rPr>
        <w:t xml:space="preserve">does not, </w:t>
      </w:r>
      <w:r>
        <w:rPr>
          <w:color w:val="231F20"/>
        </w:rPr>
        <w:t xml:space="preserve">at </w:t>
      </w:r>
      <w:r>
        <w:rPr>
          <w:color w:val="231F20"/>
          <w:spacing w:val="3"/>
        </w:rPr>
        <w:t xml:space="preserve">least </w:t>
      </w:r>
      <w:r>
        <w:rPr>
          <w:color w:val="231F20"/>
          <w:spacing w:val="4"/>
        </w:rPr>
        <w:t xml:space="preserve">on </w:t>
      </w:r>
      <w:r>
        <w:rPr>
          <w:color w:val="231F20"/>
        </w:rPr>
        <w:t>its face and as applied to Westside, have the pri- mary effect of advancing religion. . .</w:t>
      </w:r>
      <w:r>
        <w:rPr>
          <w:color w:val="231F20"/>
          <w:spacing w:val="-8"/>
        </w:rPr>
        <w:t xml:space="preserve"> </w:t>
      </w:r>
      <w:r>
        <w:rPr>
          <w:color w:val="231F20"/>
        </w:rPr>
        <w:t>.</w:t>
      </w:r>
    </w:p>
    <w:p w:rsidR="00E82A7D" w:rsidRDefault="00E82A7D" w:rsidP="00E82A7D">
      <w:pPr>
        <w:pStyle w:val="BodyText"/>
        <w:kinsoku w:val="0"/>
        <w:overflowPunct w:val="0"/>
        <w:spacing w:line="225" w:lineRule="auto"/>
        <w:ind w:left="100" w:right="112" w:firstLine="240"/>
        <w:rPr>
          <w:color w:val="231F20"/>
        </w:rPr>
      </w:pPr>
      <w:r>
        <w:rPr>
          <w:color w:val="231F20"/>
        </w:rPr>
        <w:t>Petitioners’ final argument is that by com- plying with the Act’s requirement, the school risks excessive entanglement between govern- ment and religion. The proposed club, petition- ers urge, would be required to have a faculty sponsor who would be charged with actively directing the activities of the group, guiding its leaders, and ensuring balance in the presenta- tion of controversial ideas. Petitioners claim that this influence over the club’s religious program would entangle the government in day-to-day surveillance of religion of the type forbidden by the Establishment Clause.</w:t>
      </w:r>
    </w:p>
    <w:p w:rsidR="00E82A7D" w:rsidRDefault="00E82A7D" w:rsidP="00E82A7D">
      <w:pPr>
        <w:pStyle w:val="BodyText"/>
        <w:kinsoku w:val="0"/>
        <w:overflowPunct w:val="0"/>
        <w:spacing w:line="225" w:lineRule="auto"/>
        <w:ind w:left="100" w:right="113" w:firstLine="240"/>
        <w:rPr>
          <w:color w:val="231F20"/>
        </w:rPr>
      </w:pPr>
      <w:r>
        <w:rPr>
          <w:color w:val="231F20"/>
        </w:rPr>
        <w:t>Under</w:t>
      </w:r>
      <w:r>
        <w:rPr>
          <w:color w:val="231F20"/>
          <w:spacing w:val="-9"/>
        </w:rPr>
        <w:t xml:space="preserve"> </w:t>
      </w:r>
      <w:r>
        <w:rPr>
          <w:color w:val="231F20"/>
        </w:rPr>
        <w:t>the</w:t>
      </w:r>
      <w:r>
        <w:rPr>
          <w:color w:val="231F20"/>
          <w:spacing w:val="-15"/>
        </w:rPr>
        <w:t xml:space="preserve"> </w:t>
      </w:r>
      <w:r>
        <w:rPr>
          <w:color w:val="231F20"/>
        </w:rPr>
        <w:t>Act,</w:t>
      </w:r>
      <w:r>
        <w:rPr>
          <w:color w:val="231F20"/>
          <w:spacing w:val="-9"/>
        </w:rPr>
        <w:t xml:space="preserve"> </w:t>
      </w:r>
      <w:r>
        <w:rPr>
          <w:color w:val="231F20"/>
          <w:spacing w:val="-4"/>
        </w:rPr>
        <w:t>however,</w:t>
      </w:r>
      <w:r>
        <w:rPr>
          <w:color w:val="231F20"/>
          <w:spacing w:val="-9"/>
        </w:rPr>
        <w:t xml:space="preserve"> </w:t>
      </w:r>
      <w:r>
        <w:rPr>
          <w:color w:val="231F20"/>
        </w:rPr>
        <w:t>faculty</w:t>
      </w:r>
      <w:r>
        <w:rPr>
          <w:color w:val="231F20"/>
          <w:spacing w:val="-9"/>
        </w:rPr>
        <w:t xml:space="preserve"> </w:t>
      </w:r>
      <w:r>
        <w:rPr>
          <w:color w:val="231F20"/>
        </w:rPr>
        <w:t>monitors</w:t>
      </w:r>
      <w:r>
        <w:rPr>
          <w:color w:val="231F20"/>
          <w:spacing w:val="-9"/>
        </w:rPr>
        <w:t xml:space="preserve"> </w:t>
      </w:r>
      <w:r>
        <w:rPr>
          <w:color w:val="231F20"/>
          <w:spacing w:val="-2"/>
        </w:rPr>
        <w:t xml:space="preserve">may </w:t>
      </w:r>
      <w:r>
        <w:rPr>
          <w:color w:val="231F20"/>
          <w:spacing w:val="2"/>
        </w:rPr>
        <w:t xml:space="preserve">not </w:t>
      </w:r>
      <w:r>
        <w:rPr>
          <w:color w:val="231F20"/>
          <w:spacing w:val="3"/>
        </w:rPr>
        <w:t xml:space="preserve">participate </w:t>
      </w:r>
      <w:r>
        <w:rPr>
          <w:color w:val="231F20"/>
        </w:rPr>
        <w:t xml:space="preserve">in </w:t>
      </w:r>
      <w:r>
        <w:rPr>
          <w:color w:val="231F20"/>
          <w:spacing w:val="2"/>
        </w:rPr>
        <w:t xml:space="preserve">any </w:t>
      </w:r>
      <w:r>
        <w:rPr>
          <w:color w:val="231F20"/>
          <w:spacing w:val="3"/>
        </w:rPr>
        <w:t xml:space="preserve">religious meetings, </w:t>
      </w:r>
      <w:r>
        <w:rPr>
          <w:color w:val="231F20"/>
          <w:spacing w:val="4"/>
        </w:rPr>
        <w:t xml:space="preserve">and </w:t>
      </w:r>
      <w:r>
        <w:rPr>
          <w:color w:val="231F20"/>
          <w:spacing w:val="3"/>
        </w:rPr>
        <w:t xml:space="preserve">nonschool persons </w:t>
      </w:r>
      <w:r>
        <w:rPr>
          <w:color w:val="231F20"/>
          <w:spacing w:val="2"/>
        </w:rPr>
        <w:t xml:space="preserve">may not </w:t>
      </w:r>
      <w:r>
        <w:rPr>
          <w:color w:val="231F20"/>
          <w:spacing w:val="3"/>
        </w:rPr>
        <w:t xml:space="preserve">direct, control, </w:t>
      </w:r>
      <w:r>
        <w:rPr>
          <w:color w:val="231F20"/>
          <w:spacing w:val="4"/>
        </w:rPr>
        <w:t xml:space="preserve">or </w:t>
      </w:r>
      <w:r>
        <w:rPr>
          <w:color w:val="231F20"/>
        </w:rPr>
        <w:t xml:space="preserve">regularly attend activities of student groups. . . . </w:t>
      </w:r>
      <w:r>
        <w:rPr>
          <w:color w:val="231F20"/>
          <w:spacing w:val="-4"/>
        </w:rPr>
        <w:t>Moreover,</w:t>
      </w:r>
      <w:r>
        <w:rPr>
          <w:color w:val="231F20"/>
          <w:spacing w:val="-9"/>
        </w:rPr>
        <w:t xml:space="preserve"> </w:t>
      </w:r>
      <w:r>
        <w:rPr>
          <w:color w:val="231F20"/>
        </w:rPr>
        <w:t>the</w:t>
      </w:r>
      <w:r>
        <w:rPr>
          <w:color w:val="231F20"/>
          <w:spacing w:val="-16"/>
        </w:rPr>
        <w:t xml:space="preserve"> </w:t>
      </w:r>
      <w:r>
        <w:rPr>
          <w:color w:val="231F20"/>
        </w:rPr>
        <w:t>Act</w:t>
      </w:r>
      <w:r>
        <w:rPr>
          <w:color w:val="231F20"/>
          <w:spacing w:val="-9"/>
        </w:rPr>
        <w:t xml:space="preserve"> </w:t>
      </w:r>
      <w:r>
        <w:rPr>
          <w:color w:val="231F20"/>
          <w:spacing w:val="-3"/>
        </w:rPr>
        <w:t>prohibits</w:t>
      </w:r>
      <w:r>
        <w:rPr>
          <w:color w:val="231F20"/>
          <w:spacing w:val="-9"/>
        </w:rPr>
        <w:t xml:space="preserve"> </w:t>
      </w:r>
      <w:r>
        <w:rPr>
          <w:color w:val="231F20"/>
        </w:rPr>
        <w:t>school</w:t>
      </w:r>
      <w:r>
        <w:rPr>
          <w:color w:val="231F20"/>
          <w:spacing w:val="-9"/>
        </w:rPr>
        <w:t xml:space="preserve"> </w:t>
      </w:r>
      <w:r>
        <w:rPr>
          <w:color w:val="231F20"/>
        </w:rPr>
        <w:t xml:space="preserve">“sponsorship” of any religious meetings, . . . which means that school </w:t>
      </w:r>
      <w:r>
        <w:rPr>
          <w:color w:val="231F20"/>
          <w:spacing w:val="-3"/>
        </w:rPr>
        <w:t xml:space="preserve">officials </w:t>
      </w:r>
      <w:r>
        <w:rPr>
          <w:color w:val="231F20"/>
        </w:rPr>
        <w:t xml:space="preserve">may not </w:t>
      </w:r>
      <w:r>
        <w:rPr>
          <w:color w:val="231F20"/>
          <w:spacing w:val="-3"/>
        </w:rPr>
        <w:t xml:space="preserve">promote, </w:t>
      </w:r>
      <w:r>
        <w:rPr>
          <w:color w:val="231F20"/>
        </w:rPr>
        <w:t xml:space="preserve">lead, or partici- pate in any such meeting. . . . Although the Act permits “[t]he assignment of a teacher, adminis- </w:t>
      </w:r>
      <w:r>
        <w:rPr>
          <w:color w:val="231F20"/>
          <w:spacing w:val="-4"/>
        </w:rPr>
        <w:t>trator,</w:t>
      </w:r>
      <w:r>
        <w:rPr>
          <w:color w:val="231F20"/>
          <w:spacing w:val="-16"/>
        </w:rPr>
        <w:t xml:space="preserve"> </w:t>
      </w:r>
      <w:r>
        <w:rPr>
          <w:color w:val="231F20"/>
        </w:rPr>
        <w:t>or</w:t>
      </w:r>
      <w:r>
        <w:rPr>
          <w:color w:val="231F20"/>
          <w:spacing w:val="-16"/>
        </w:rPr>
        <w:t xml:space="preserve"> </w:t>
      </w:r>
      <w:r>
        <w:rPr>
          <w:color w:val="231F20"/>
        </w:rPr>
        <w:t>other</w:t>
      </w:r>
      <w:r>
        <w:rPr>
          <w:color w:val="231F20"/>
          <w:spacing w:val="-16"/>
        </w:rPr>
        <w:t xml:space="preserve"> </w:t>
      </w:r>
      <w:r>
        <w:rPr>
          <w:color w:val="231F20"/>
        </w:rPr>
        <w:t>school</w:t>
      </w:r>
      <w:r>
        <w:rPr>
          <w:color w:val="231F20"/>
          <w:spacing w:val="-16"/>
        </w:rPr>
        <w:t xml:space="preserve"> </w:t>
      </w:r>
      <w:r>
        <w:rPr>
          <w:color w:val="231F20"/>
        </w:rPr>
        <w:t>employee</w:t>
      </w:r>
      <w:r>
        <w:rPr>
          <w:color w:val="231F20"/>
          <w:spacing w:val="-16"/>
        </w:rPr>
        <w:t xml:space="preserve"> </w:t>
      </w:r>
      <w:r>
        <w:rPr>
          <w:color w:val="231F20"/>
        </w:rPr>
        <w:t>to</w:t>
      </w:r>
      <w:r>
        <w:rPr>
          <w:color w:val="231F20"/>
          <w:spacing w:val="-16"/>
        </w:rPr>
        <w:t xml:space="preserve"> </w:t>
      </w:r>
      <w:r>
        <w:rPr>
          <w:color w:val="231F20"/>
        </w:rPr>
        <w:t>the</w:t>
      </w:r>
      <w:r>
        <w:rPr>
          <w:color w:val="231F20"/>
          <w:spacing w:val="-16"/>
        </w:rPr>
        <w:t xml:space="preserve"> </w:t>
      </w:r>
      <w:r>
        <w:rPr>
          <w:color w:val="231F20"/>
        </w:rPr>
        <w:t>meeting</w:t>
      </w:r>
      <w:r>
        <w:rPr>
          <w:color w:val="231F20"/>
          <w:spacing w:val="-16"/>
        </w:rPr>
        <w:t xml:space="preserve"> </w:t>
      </w:r>
      <w:r>
        <w:rPr>
          <w:color w:val="231F20"/>
          <w:spacing w:val="-2"/>
        </w:rPr>
        <w:t xml:space="preserve">for </w:t>
      </w:r>
      <w:r>
        <w:rPr>
          <w:color w:val="231F20"/>
        </w:rPr>
        <w:t>custodial</w:t>
      </w:r>
      <w:r>
        <w:rPr>
          <w:color w:val="231F20"/>
          <w:spacing w:val="-5"/>
        </w:rPr>
        <w:t xml:space="preserve"> </w:t>
      </w:r>
      <w:r>
        <w:rPr>
          <w:color w:val="231F20"/>
        </w:rPr>
        <w:t>purposes,”</w:t>
      </w:r>
      <w:r>
        <w:rPr>
          <w:color w:val="231F20"/>
          <w:spacing w:val="-5"/>
        </w:rPr>
        <w:t xml:space="preserve"> </w:t>
      </w:r>
      <w:r>
        <w:rPr>
          <w:color w:val="231F20"/>
        </w:rPr>
        <w:t>.</w:t>
      </w:r>
      <w:r>
        <w:rPr>
          <w:color w:val="231F20"/>
          <w:spacing w:val="-5"/>
        </w:rPr>
        <w:t xml:space="preserve"> </w:t>
      </w:r>
      <w:r>
        <w:rPr>
          <w:color w:val="231F20"/>
        </w:rPr>
        <w:t>.</w:t>
      </w:r>
      <w:r>
        <w:rPr>
          <w:color w:val="231F20"/>
          <w:spacing w:val="-5"/>
        </w:rPr>
        <w:t xml:space="preserve"> </w:t>
      </w:r>
      <w:r>
        <w:rPr>
          <w:color w:val="231F20"/>
        </w:rPr>
        <w:t>.</w:t>
      </w:r>
      <w:r>
        <w:rPr>
          <w:color w:val="231F20"/>
          <w:spacing w:val="-5"/>
        </w:rPr>
        <w:t xml:space="preserve"> </w:t>
      </w:r>
      <w:r>
        <w:rPr>
          <w:color w:val="231F20"/>
        </w:rPr>
        <w:t>such</w:t>
      </w:r>
      <w:r>
        <w:rPr>
          <w:color w:val="231F20"/>
          <w:spacing w:val="-5"/>
        </w:rPr>
        <w:t xml:space="preserve"> </w:t>
      </w:r>
      <w:r>
        <w:rPr>
          <w:color w:val="231F20"/>
        </w:rPr>
        <w:t>custodial</w:t>
      </w:r>
      <w:r>
        <w:rPr>
          <w:color w:val="231F20"/>
          <w:spacing w:val="-5"/>
        </w:rPr>
        <w:t xml:space="preserve"> </w:t>
      </w:r>
      <w:r>
        <w:rPr>
          <w:color w:val="231F20"/>
        </w:rPr>
        <w:t xml:space="preserve">oversight of the student-initiated religious group,  </w:t>
      </w:r>
      <w:r>
        <w:rPr>
          <w:color w:val="231F20"/>
          <w:spacing w:val="23"/>
        </w:rPr>
        <w:t xml:space="preserve"> </w:t>
      </w:r>
      <w:r>
        <w:rPr>
          <w:color w:val="231F20"/>
        </w:rPr>
        <w:t>merely</w:t>
      </w:r>
    </w:p>
    <w:p w:rsidR="00E82A7D" w:rsidRDefault="00E82A7D" w:rsidP="00E82A7D">
      <w:pPr>
        <w:pStyle w:val="BodyText"/>
        <w:kinsoku w:val="0"/>
        <w:overflowPunct w:val="0"/>
        <w:spacing w:line="225" w:lineRule="auto"/>
        <w:ind w:left="100" w:right="113" w:firstLine="240"/>
        <w:rPr>
          <w:color w:val="231F20"/>
        </w:rPr>
        <w:sectPr w:rsidR="00E82A7D">
          <w:type w:val="continuous"/>
          <w:pgSz w:w="11520" w:h="14400"/>
          <w:pgMar w:top="340" w:right="1440" w:bottom="280" w:left="1340" w:header="720" w:footer="720" w:gutter="0"/>
          <w:cols w:num="2" w:space="720" w:equalWidth="0">
            <w:col w:w="4187" w:space="253"/>
            <w:col w:w="430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pgSz w:w="11520" w:h="14400"/>
          <w:pgMar w:top="980" w:right="1320" w:bottom="280" w:left="1440" w:header="751" w:footer="0" w:gutter="0"/>
          <w:cols w:space="720" w:equalWidth="0">
            <w:col w:w="8760"/>
          </w:cols>
          <w:noEndnote/>
        </w:sectPr>
      </w:pPr>
    </w:p>
    <w:p w:rsidR="00E82A7D" w:rsidRDefault="00E82A7D" w:rsidP="00E82A7D">
      <w:pPr>
        <w:pStyle w:val="BodyText"/>
        <w:kinsoku w:val="0"/>
        <w:overflowPunct w:val="0"/>
        <w:spacing w:before="85"/>
        <w:ind w:left="120"/>
        <w:rPr>
          <w:color w:val="231F20"/>
          <w:spacing w:val="-3"/>
        </w:rPr>
      </w:pPr>
      <w:r>
        <w:rPr>
          <w:color w:val="231F20"/>
          <w:spacing w:val="3"/>
        </w:rPr>
        <w:t xml:space="preserve">to </w:t>
      </w:r>
      <w:r>
        <w:rPr>
          <w:color w:val="231F20"/>
          <w:spacing w:val="4"/>
        </w:rPr>
        <w:t xml:space="preserve">ensure order and good </w:t>
      </w:r>
      <w:r>
        <w:rPr>
          <w:color w:val="231F20"/>
          <w:spacing w:val="3"/>
        </w:rPr>
        <w:t xml:space="preserve">behavior, </w:t>
      </w:r>
      <w:r>
        <w:rPr>
          <w:color w:val="231F20"/>
          <w:spacing w:val="4"/>
        </w:rPr>
        <w:t xml:space="preserve">does </w:t>
      </w:r>
      <w:r>
        <w:rPr>
          <w:color w:val="231F20"/>
          <w:spacing w:val="6"/>
        </w:rPr>
        <w:t xml:space="preserve">not </w:t>
      </w:r>
      <w:r>
        <w:rPr>
          <w:color w:val="231F20"/>
        </w:rPr>
        <w:t>impermissibly entangle government in the day- to-day</w:t>
      </w:r>
      <w:r>
        <w:rPr>
          <w:color w:val="231F20"/>
          <w:spacing w:val="-10"/>
        </w:rPr>
        <w:t xml:space="preserve"> </w:t>
      </w:r>
      <w:r>
        <w:rPr>
          <w:color w:val="231F20"/>
        </w:rPr>
        <w:t>surveillance</w:t>
      </w:r>
      <w:r>
        <w:rPr>
          <w:color w:val="231F20"/>
          <w:spacing w:val="-10"/>
        </w:rPr>
        <w:t xml:space="preserve"> </w:t>
      </w:r>
      <w:r>
        <w:rPr>
          <w:color w:val="231F20"/>
        </w:rPr>
        <w:t>or</w:t>
      </w:r>
      <w:r>
        <w:rPr>
          <w:color w:val="231F20"/>
          <w:spacing w:val="-10"/>
        </w:rPr>
        <w:t xml:space="preserve"> </w:t>
      </w:r>
      <w:r>
        <w:rPr>
          <w:color w:val="231F20"/>
        </w:rPr>
        <w:t>administration</w:t>
      </w:r>
      <w:r>
        <w:rPr>
          <w:color w:val="231F20"/>
          <w:spacing w:val="-10"/>
        </w:rPr>
        <w:t xml:space="preserve"> </w:t>
      </w:r>
      <w:r>
        <w:rPr>
          <w:color w:val="231F20"/>
        </w:rPr>
        <w:t>of</w:t>
      </w:r>
      <w:r>
        <w:rPr>
          <w:color w:val="231F20"/>
          <w:spacing w:val="-10"/>
        </w:rPr>
        <w:t xml:space="preserve"> </w:t>
      </w:r>
      <w:r>
        <w:rPr>
          <w:color w:val="231F20"/>
          <w:spacing w:val="-3"/>
        </w:rPr>
        <w:t xml:space="preserve">religious </w:t>
      </w:r>
      <w:r>
        <w:rPr>
          <w:color w:val="231F20"/>
        </w:rPr>
        <w:t>activities.</w:t>
      </w:r>
      <w:r>
        <w:rPr>
          <w:color w:val="231F20"/>
          <w:spacing w:val="-6"/>
        </w:rPr>
        <w:t xml:space="preserve"> </w:t>
      </w:r>
      <w:r>
        <w:rPr>
          <w:color w:val="231F20"/>
        </w:rPr>
        <w:t>.</w:t>
      </w:r>
      <w:r>
        <w:rPr>
          <w:color w:val="231F20"/>
          <w:spacing w:val="-6"/>
        </w:rPr>
        <w:t xml:space="preserve"> </w:t>
      </w:r>
      <w:r>
        <w:rPr>
          <w:color w:val="231F20"/>
        </w:rPr>
        <w:t>.</w:t>
      </w:r>
      <w:r>
        <w:rPr>
          <w:color w:val="231F20"/>
          <w:spacing w:val="-6"/>
        </w:rPr>
        <w:t xml:space="preserve"> </w:t>
      </w:r>
      <w:r>
        <w:rPr>
          <w:color w:val="231F20"/>
        </w:rPr>
        <w:t>.</w:t>
      </w:r>
      <w:r>
        <w:rPr>
          <w:color w:val="231F20"/>
          <w:spacing w:val="-13"/>
        </w:rPr>
        <w:t xml:space="preserve"> </w:t>
      </w:r>
      <w:r>
        <w:rPr>
          <w:color w:val="231F20"/>
          <w:spacing w:val="-4"/>
        </w:rPr>
        <w:t>Accordingly,</w:t>
      </w:r>
      <w:r>
        <w:rPr>
          <w:color w:val="231F20"/>
          <w:spacing w:val="-6"/>
        </w:rPr>
        <w:t xml:space="preserve"> </w:t>
      </w:r>
      <w:r>
        <w:rPr>
          <w:color w:val="231F20"/>
        </w:rPr>
        <w:t>we</w:t>
      </w:r>
      <w:r>
        <w:rPr>
          <w:color w:val="231F20"/>
          <w:spacing w:val="-6"/>
        </w:rPr>
        <w:t xml:space="preserve"> </w:t>
      </w:r>
      <w:r>
        <w:rPr>
          <w:color w:val="231F20"/>
        </w:rPr>
        <w:t>hold</w:t>
      </w:r>
      <w:r>
        <w:rPr>
          <w:color w:val="231F20"/>
          <w:spacing w:val="-6"/>
        </w:rPr>
        <w:t xml:space="preserve"> </w:t>
      </w:r>
      <w:r>
        <w:rPr>
          <w:color w:val="231F20"/>
        </w:rPr>
        <w:t>that</w:t>
      </w:r>
      <w:r>
        <w:rPr>
          <w:color w:val="231F20"/>
          <w:spacing w:val="-6"/>
        </w:rPr>
        <w:t xml:space="preserve"> </w:t>
      </w:r>
      <w:r>
        <w:rPr>
          <w:color w:val="231F20"/>
        </w:rPr>
        <w:t>the</w:t>
      </w:r>
      <w:r>
        <w:rPr>
          <w:color w:val="231F20"/>
          <w:spacing w:val="-6"/>
        </w:rPr>
        <w:t xml:space="preserve"> </w:t>
      </w:r>
      <w:r>
        <w:rPr>
          <w:color w:val="231F20"/>
        </w:rPr>
        <w:t xml:space="preserve">Equal </w:t>
      </w:r>
      <w:r>
        <w:rPr>
          <w:color w:val="231F20"/>
          <w:spacing w:val="2"/>
        </w:rPr>
        <w:t xml:space="preserve">Access </w:t>
      </w:r>
      <w:r>
        <w:rPr>
          <w:color w:val="231F20"/>
        </w:rPr>
        <w:t xml:space="preserve">Act </w:t>
      </w:r>
      <w:r>
        <w:rPr>
          <w:color w:val="231F20"/>
          <w:spacing w:val="2"/>
        </w:rPr>
        <w:t xml:space="preserve">does </w:t>
      </w:r>
      <w:r>
        <w:rPr>
          <w:color w:val="231F20"/>
        </w:rPr>
        <w:t xml:space="preserve">not on its </w:t>
      </w:r>
      <w:r>
        <w:rPr>
          <w:color w:val="231F20"/>
          <w:spacing w:val="2"/>
        </w:rPr>
        <w:t xml:space="preserve">face contravene </w:t>
      </w:r>
      <w:r>
        <w:rPr>
          <w:color w:val="231F20"/>
          <w:spacing w:val="3"/>
        </w:rPr>
        <w:t xml:space="preserve">the </w:t>
      </w:r>
      <w:r>
        <w:rPr>
          <w:color w:val="231F20"/>
        </w:rPr>
        <w:t xml:space="preserve">Establishment Clause. Because we hold that pe- titioners have violated the Act, we do not decide respondents’ claims under the Free Speech </w:t>
      </w:r>
      <w:r>
        <w:rPr>
          <w:color w:val="231F20"/>
          <w:spacing w:val="2"/>
        </w:rPr>
        <w:t xml:space="preserve">and </w:t>
      </w:r>
      <w:r>
        <w:rPr>
          <w:color w:val="231F20"/>
        </w:rPr>
        <w:t>Free Exercise Clauses. For the foregoing reasons, the</w:t>
      </w:r>
      <w:r>
        <w:rPr>
          <w:color w:val="231F20"/>
          <w:spacing w:val="-10"/>
        </w:rPr>
        <w:t xml:space="preserve"> </w:t>
      </w:r>
      <w:r>
        <w:rPr>
          <w:color w:val="231F20"/>
        </w:rPr>
        <w:t>judgment</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Court</w:t>
      </w:r>
      <w:r>
        <w:rPr>
          <w:color w:val="231F20"/>
          <w:spacing w:val="-10"/>
        </w:rPr>
        <w:t xml:space="preserve"> </w:t>
      </w:r>
      <w:r>
        <w:rPr>
          <w:color w:val="231F20"/>
        </w:rPr>
        <w:t>of</w:t>
      </w:r>
      <w:r>
        <w:rPr>
          <w:color w:val="231F20"/>
          <w:spacing w:val="-16"/>
        </w:rPr>
        <w:t xml:space="preserve"> </w:t>
      </w:r>
      <w:r>
        <w:rPr>
          <w:color w:val="231F20"/>
        </w:rPr>
        <w:t>Appeals</w:t>
      </w:r>
      <w:r>
        <w:rPr>
          <w:color w:val="231F20"/>
          <w:spacing w:val="-10"/>
        </w:rPr>
        <w:t xml:space="preserve"> </w:t>
      </w:r>
      <w:r>
        <w:rPr>
          <w:color w:val="231F20"/>
        </w:rPr>
        <w:t>is</w:t>
      </w:r>
      <w:r>
        <w:rPr>
          <w:color w:val="231F20"/>
          <w:spacing w:val="-10"/>
        </w:rPr>
        <w:t xml:space="preserve"> </w:t>
      </w:r>
      <w:r>
        <w:rPr>
          <w:color w:val="231F20"/>
          <w:spacing w:val="-3"/>
        </w:rPr>
        <w:t>affirmed.</w:t>
      </w:r>
    </w:p>
    <w:p w:rsidR="00E82A7D" w:rsidRDefault="00E82A7D" w:rsidP="00E82A7D">
      <w:pPr>
        <w:pStyle w:val="BodyText"/>
        <w:kinsoku w:val="0"/>
        <w:overflowPunct w:val="0"/>
        <w:spacing w:line="249" w:lineRule="exact"/>
        <w:ind w:left="360"/>
        <w:jc w:val="left"/>
        <w:rPr>
          <w:color w:val="231F20"/>
        </w:rPr>
      </w:pPr>
      <w:r>
        <w:rPr>
          <w:color w:val="231F20"/>
        </w:rPr>
        <w:t>It is so ordered.</w:t>
      </w:r>
    </w:p>
    <w:p w:rsidR="00E82A7D" w:rsidRDefault="00E82A7D" w:rsidP="00E82A7D">
      <w:pPr>
        <w:pStyle w:val="BodyText"/>
        <w:kinsoku w:val="0"/>
        <w:overflowPunct w:val="0"/>
        <w:spacing w:before="5" w:line="240" w:lineRule="auto"/>
        <w:jc w:val="left"/>
        <w:rPr>
          <w:sz w:val="14"/>
          <w:szCs w:val="14"/>
        </w:rPr>
      </w:pPr>
      <w:r>
        <w:rPr>
          <w:noProof/>
        </w:rPr>
        <mc:AlternateContent>
          <mc:Choice Requires="wps">
            <w:drawing>
              <wp:anchor distT="0" distB="0" distL="0" distR="0" simplePos="0" relativeHeight="251723776" behindDoc="0" locked="0" layoutInCell="0" allowOverlap="1">
                <wp:simplePos x="0" y="0"/>
                <wp:positionH relativeFrom="page">
                  <wp:posOffset>990600</wp:posOffset>
                </wp:positionH>
                <wp:positionV relativeFrom="paragraph">
                  <wp:posOffset>150495</wp:posOffset>
                </wp:positionV>
                <wp:extent cx="829310" cy="12700"/>
                <wp:effectExtent l="9525" t="7620" r="8890" b="0"/>
                <wp:wrapTopAndBottom/>
                <wp:docPr id="192" name="Freeform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9310" cy="12700"/>
                        </a:xfrm>
                        <a:custGeom>
                          <a:avLst/>
                          <a:gdLst>
                            <a:gd name="T0" fmla="*/ 0 w 1306"/>
                            <a:gd name="T1" fmla="*/ 0 h 20"/>
                            <a:gd name="T2" fmla="*/ 1305 w 1306"/>
                            <a:gd name="T3" fmla="*/ 0 h 20"/>
                          </a:gdLst>
                          <a:ahLst/>
                          <a:cxnLst>
                            <a:cxn ang="0">
                              <a:pos x="T0" y="T1"/>
                            </a:cxn>
                            <a:cxn ang="0">
                              <a:pos x="T2" y="T3"/>
                            </a:cxn>
                          </a:cxnLst>
                          <a:rect l="0" t="0" r="r" b="b"/>
                          <a:pathLst>
                            <a:path w="1306" h="20">
                              <a:moveTo>
                                <a:pt x="0" y="0"/>
                              </a:moveTo>
                              <a:lnTo>
                                <a:pt x="130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E3360B6" id="Freeform 192" o:spid="_x0000_s1026" style="position:absolute;z-index:251723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8pt,11.85pt,143.25pt,11.85pt" coordsize="13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" o:allowincell="f" filled="f" strokecolor="#231f20" strokeweight=".5pt">
                <v:path arrowok="t" o:connecttype="custom" o:connectlocs="0,0;828675,0" o:connectangles="0,0"/>
                <w10:wrap type="topAndBottom" anchorx="page"/>
              </v:polyline>
            </w:pict>
          </mc:Fallback>
        </mc:AlternateContent>
      </w:r>
    </w:p>
    <w:p w:rsidR="00E82A7D" w:rsidRDefault="00E82A7D" w:rsidP="00E82A7D">
      <w:pPr>
        <w:pStyle w:val="Heading6"/>
        <w:kinsoku w:val="0"/>
        <w:overflowPunct w:val="0"/>
        <w:spacing w:line="194" w:lineRule="exact"/>
        <w:rPr>
          <w:color w:val="231F20"/>
        </w:rPr>
      </w:pPr>
      <w:r>
        <w:rPr>
          <w:color w:val="231F20"/>
        </w:rPr>
        <w:t>CASE NOTES</w:t>
      </w:r>
    </w:p>
    <w:p w:rsidR="00E82A7D" w:rsidRDefault="00E82A7D" w:rsidP="00E82A7D">
      <w:pPr>
        <w:pStyle w:val="ListParagraph"/>
        <w:numPr>
          <w:ilvl w:val="0"/>
          <w:numId w:val="57"/>
        </w:numPr>
        <w:tabs>
          <w:tab w:val="left" w:pos="360"/>
        </w:tabs>
        <w:kinsoku w:val="0"/>
        <w:overflowPunct w:val="0"/>
        <w:spacing w:before="4" w:line="240" w:lineRule="exact"/>
        <w:rPr>
          <w:color w:val="231F20"/>
          <w:spacing w:val="-2"/>
          <w:sz w:val="19"/>
          <w:szCs w:val="19"/>
        </w:rPr>
      </w:pPr>
      <w:r>
        <w:rPr>
          <w:color w:val="231F20"/>
          <w:spacing w:val="3"/>
          <w:sz w:val="19"/>
          <w:szCs w:val="19"/>
        </w:rPr>
        <w:t xml:space="preserve">Interpretation </w:t>
      </w:r>
      <w:r>
        <w:rPr>
          <w:color w:val="231F20"/>
          <w:sz w:val="19"/>
          <w:szCs w:val="19"/>
        </w:rPr>
        <w:t xml:space="preserve">of </w:t>
      </w:r>
      <w:r>
        <w:rPr>
          <w:color w:val="231F20"/>
          <w:spacing w:val="2"/>
          <w:sz w:val="19"/>
          <w:szCs w:val="19"/>
        </w:rPr>
        <w:t xml:space="preserve">the </w:t>
      </w:r>
      <w:r>
        <w:rPr>
          <w:color w:val="231F20"/>
          <w:spacing w:val="3"/>
          <w:sz w:val="19"/>
          <w:szCs w:val="19"/>
        </w:rPr>
        <w:t xml:space="preserve">Equal Access </w:t>
      </w:r>
      <w:r>
        <w:rPr>
          <w:color w:val="231F20"/>
          <w:spacing w:val="2"/>
          <w:sz w:val="19"/>
          <w:szCs w:val="19"/>
        </w:rPr>
        <w:t xml:space="preserve">Act </w:t>
      </w:r>
      <w:r>
        <w:rPr>
          <w:color w:val="231F20"/>
          <w:spacing w:val="4"/>
          <w:sz w:val="19"/>
          <w:szCs w:val="19"/>
        </w:rPr>
        <w:t xml:space="preserve">after </w:t>
      </w:r>
      <w:r>
        <w:rPr>
          <w:i/>
          <w:iCs/>
          <w:color w:val="231F20"/>
          <w:spacing w:val="-3"/>
          <w:sz w:val="19"/>
          <w:szCs w:val="19"/>
        </w:rPr>
        <w:t xml:space="preserve">Mergens </w:t>
      </w:r>
      <w:r>
        <w:rPr>
          <w:color w:val="231F20"/>
          <w:sz w:val="19"/>
          <w:szCs w:val="19"/>
        </w:rPr>
        <w:t xml:space="preserve">has become an </w:t>
      </w:r>
      <w:r>
        <w:rPr>
          <w:color w:val="231F20"/>
          <w:spacing w:val="-3"/>
          <w:sz w:val="19"/>
          <w:szCs w:val="19"/>
        </w:rPr>
        <w:t xml:space="preserve">interesting </w:t>
      </w:r>
      <w:r>
        <w:rPr>
          <w:color w:val="231F20"/>
          <w:sz w:val="19"/>
          <w:szCs w:val="19"/>
        </w:rPr>
        <w:t xml:space="preserve">amalgama- tion of the statute and various provisions of the U.S. Constitution, including the Establish- ment, Free Exercise, Freedom of Speech, and </w:t>
      </w:r>
      <w:r>
        <w:rPr>
          <w:color w:val="231F20"/>
          <w:spacing w:val="3"/>
          <w:sz w:val="19"/>
          <w:szCs w:val="19"/>
        </w:rPr>
        <w:t xml:space="preserve">Equal Protection Clauses. </w:t>
      </w:r>
      <w:r>
        <w:rPr>
          <w:color w:val="231F20"/>
          <w:sz w:val="19"/>
          <w:szCs w:val="19"/>
        </w:rPr>
        <w:t xml:space="preserve">In </w:t>
      </w:r>
      <w:r>
        <w:rPr>
          <w:i/>
          <w:iCs/>
          <w:color w:val="231F20"/>
          <w:spacing w:val="2"/>
          <w:sz w:val="19"/>
          <w:szCs w:val="19"/>
        </w:rPr>
        <w:t xml:space="preserve">HSU </w:t>
      </w:r>
      <w:r>
        <w:rPr>
          <w:i/>
          <w:iCs/>
          <w:color w:val="231F20"/>
          <w:sz w:val="19"/>
          <w:szCs w:val="19"/>
        </w:rPr>
        <w:t>v</w:t>
      </w:r>
      <w:r>
        <w:rPr>
          <w:color w:val="231F20"/>
          <w:sz w:val="19"/>
          <w:szCs w:val="19"/>
        </w:rPr>
        <w:t xml:space="preserve">. </w:t>
      </w:r>
      <w:r>
        <w:rPr>
          <w:i/>
          <w:iCs/>
          <w:color w:val="231F20"/>
          <w:spacing w:val="4"/>
          <w:sz w:val="19"/>
          <w:szCs w:val="19"/>
        </w:rPr>
        <w:t xml:space="preserve">Roslyn </w:t>
      </w:r>
      <w:r>
        <w:rPr>
          <w:i/>
          <w:iCs/>
          <w:color w:val="231F20"/>
          <w:sz w:val="19"/>
          <w:szCs w:val="19"/>
        </w:rPr>
        <w:t>Union Free School District No</w:t>
      </w:r>
      <w:r>
        <w:rPr>
          <w:color w:val="231F20"/>
          <w:sz w:val="19"/>
          <w:szCs w:val="19"/>
        </w:rPr>
        <w:t xml:space="preserve">. </w:t>
      </w:r>
      <w:r>
        <w:rPr>
          <w:i/>
          <w:iCs/>
          <w:color w:val="231F20"/>
          <w:sz w:val="19"/>
          <w:szCs w:val="19"/>
        </w:rPr>
        <w:t xml:space="preserve">3, </w:t>
      </w:r>
      <w:r>
        <w:rPr>
          <w:color w:val="231F20"/>
          <w:sz w:val="19"/>
          <w:szCs w:val="19"/>
        </w:rPr>
        <w:t>the U.S. Court of Appeals, Second Circuit, addressed the is- sue of whether a Bible club could operate in   a public high school if the club charter stated that</w:t>
      </w:r>
      <w:r>
        <w:rPr>
          <w:color w:val="231F20"/>
          <w:spacing w:val="-8"/>
          <w:sz w:val="19"/>
          <w:szCs w:val="19"/>
        </w:rPr>
        <w:t xml:space="preserve"> </w:t>
      </w:r>
      <w:r>
        <w:rPr>
          <w:color w:val="231F20"/>
          <w:sz w:val="19"/>
          <w:szCs w:val="19"/>
        </w:rPr>
        <w:t>only</w:t>
      </w:r>
      <w:r>
        <w:rPr>
          <w:color w:val="231F20"/>
          <w:spacing w:val="-8"/>
          <w:sz w:val="19"/>
          <w:szCs w:val="19"/>
        </w:rPr>
        <w:t xml:space="preserve"> </w:t>
      </w:r>
      <w:r>
        <w:rPr>
          <w:color w:val="231F20"/>
          <w:sz w:val="19"/>
          <w:szCs w:val="19"/>
        </w:rPr>
        <w:t>Christians</w:t>
      </w:r>
      <w:r>
        <w:rPr>
          <w:color w:val="231F20"/>
          <w:spacing w:val="-8"/>
          <w:sz w:val="19"/>
          <w:szCs w:val="19"/>
        </w:rPr>
        <w:t xml:space="preserve"> </w:t>
      </w:r>
      <w:r>
        <w:rPr>
          <w:color w:val="231F20"/>
          <w:sz w:val="19"/>
          <w:szCs w:val="19"/>
        </w:rPr>
        <w:t>could</w:t>
      </w:r>
      <w:r>
        <w:rPr>
          <w:color w:val="231F20"/>
          <w:spacing w:val="-8"/>
          <w:sz w:val="19"/>
          <w:szCs w:val="19"/>
        </w:rPr>
        <w:t xml:space="preserve"> </w:t>
      </w:r>
      <w:r>
        <w:rPr>
          <w:color w:val="231F20"/>
          <w:sz w:val="19"/>
          <w:szCs w:val="19"/>
        </w:rPr>
        <w:t>be</w:t>
      </w:r>
      <w:r>
        <w:rPr>
          <w:color w:val="231F20"/>
          <w:spacing w:val="-8"/>
          <w:sz w:val="19"/>
          <w:szCs w:val="19"/>
        </w:rPr>
        <w:t xml:space="preserve"> </w:t>
      </w:r>
      <w:r>
        <w:rPr>
          <w:color w:val="231F20"/>
          <w:sz w:val="19"/>
          <w:szCs w:val="19"/>
        </w:rPr>
        <w:t>club</w:t>
      </w:r>
      <w:r>
        <w:rPr>
          <w:color w:val="231F20"/>
          <w:spacing w:val="-8"/>
          <w:sz w:val="19"/>
          <w:szCs w:val="19"/>
        </w:rPr>
        <w:t xml:space="preserve"> </w:t>
      </w:r>
      <w:r>
        <w:rPr>
          <w:color w:val="231F20"/>
          <w:spacing w:val="-3"/>
          <w:sz w:val="19"/>
          <w:szCs w:val="19"/>
        </w:rPr>
        <w:t>officers.</w:t>
      </w:r>
      <w:r>
        <w:rPr>
          <w:color w:val="231F20"/>
          <w:spacing w:val="-8"/>
          <w:sz w:val="19"/>
          <w:szCs w:val="19"/>
        </w:rPr>
        <w:t xml:space="preserve"> </w:t>
      </w:r>
      <w:r>
        <w:rPr>
          <w:color w:val="231F20"/>
          <w:spacing w:val="-2"/>
          <w:sz w:val="19"/>
          <w:szCs w:val="19"/>
        </w:rPr>
        <w:t xml:space="preserve">The </w:t>
      </w:r>
      <w:r>
        <w:rPr>
          <w:color w:val="231F20"/>
          <w:sz w:val="19"/>
          <w:szCs w:val="19"/>
        </w:rPr>
        <w:t>school</w:t>
      </w:r>
      <w:r>
        <w:rPr>
          <w:color w:val="231F20"/>
          <w:spacing w:val="-6"/>
          <w:sz w:val="19"/>
          <w:szCs w:val="19"/>
        </w:rPr>
        <w:t xml:space="preserve"> </w:t>
      </w:r>
      <w:r>
        <w:rPr>
          <w:color w:val="231F20"/>
          <w:sz w:val="19"/>
          <w:szCs w:val="19"/>
        </w:rPr>
        <w:t>refused</w:t>
      </w:r>
      <w:r>
        <w:rPr>
          <w:color w:val="231F20"/>
          <w:spacing w:val="-6"/>
          <w:sz w:val="19"/>
          <w:szCs w:val="19"/>
        </w:rPr>
        <w:t xml:space="preserve"> </w:t>
      </w:r>
      <w:r>
        <w:rPr>
          <w:color w:val="231F20"/>
          <w:sz w:val="19"/>
          <w:szCs w:val="19"/>
        </w:rPr>
        <w:t>the</w:t>
      </w:r>
      <w:r>
        <w:rPr>
          <w:color w:val="231F20"/>
          <w:spacing w:val="-6"/>
          <w:sz w:val="19"/>
          <w:szCs w:val="19"/>
        </w:rPr>
        <w:t xml:space="preserve"> </w:t>
      </w:r>
      <w:r>
        <w:rPr>
          <w:color w:val="231F20"/>
          <w:sz w:val="19"/>
          <w:szCs w:val="19"/>
        </w:rPr>
        <w:t>club</w:t>
      </w:r>
      <w:r>
        <w:rPr>
          <w:color w:val="231F20"/>
          <w:spacing w:val="-6"/>
          <w:sz w:val="19"/>
          <w:szCs w:val="19"/>
        </w:rPr>
        <w:t xml:space="preserve"> </w:t>
      </w:r>
      <w:r>
        <w:rPr>
          <w:color w:val="231F20"/>
          <w:sz w:val="19"/>
          <w:szCs w:val="19"/>
        </w:rPr>
        <w:t>charter</w:t>
      </w:r>
      <w:r>
        <w:rPr>
          <w:color w:val="231F20"/>
          <w:spacing w:val="-6"/>
          <w:sz w:val="19"/>
          <w:szCs w:val="19"/>
        </w:rPr>
        <w:t xml:space="preserve"> </w:t>
      </w:r>
      <w:r>
        <w:rPr>
          <w:color w:val="231F20"/>
          <w:sz w:val="19"/>
          <w:szCs w:val="19"/>
        </w:rPr>
        <w:t>for</w:t>
      </w:r>
      <w:r>
        <w:rPr>
          <w:color w:val="231F20"/>
          <w:spacing w:val="-6"/>
          <w:sz w:val="19"/>
          <w:szCs w:val="19"/>
        </w:rPr>
        <w:t xml:space="preserve"> </w:t>
      </w:r>
      <w:r>
        <w:rPr>
          <w:color w:val="231F20"/>
          <w:sz w:val="19"/>
          <w:szCs w:val="19"/>
        </w:rPr>
        <w:t>this</w:t>
      </w:r>
      <w:r>
        <w:rPr>
          <w:color w:val="231F20"/>
          <w:spacing w:val="-6"/>
          <w:sz w:val="19"/>
          <w:szCs w:val="19"/>
        </w:rPr>
        <w:t xml:space="preserve"> </w:t>
      </w:r>
      <w:r>
        <w:rPr>
          <w:color w:val="231F20"/>
          <w:sz w:val="19"/>
          <w:szCs w:val="19"/>
        </w:rPr>
        <w:t xml:space="preserve">reason, and the </w:t>
      </w:r>
      <w:r>
        <w:rPr>
          <w:color w:val="231F20"/>
          <w:spacing w:val="2"/>
          <w:sz w:val="19"/>
          <w:szCs w:val="19"/>
        </w:rPr>
        <w:t xml:space="preserve">students sued. </w:t>
      </w:r>
      <w:r>
        <w:rPr>
          <w:color w:val="231F20"/>
          <w:sz w:val="19"/>
          <w:szCs w:val="19"/>
        </w:rPr>
        <w:t xml:space="preserve">The </w:t>
      </w:r>
      <w:r>
        <w:rPr>
          <w:color w:val="231F20"/>
          <w:spacing w:val="2"/>
          <w:sz w:val="19"/>
          <w:szCs w:val="19"/>
        </w:rPr>
        <w:t xml:space="preserve">court, </w:t>
      </w:r>
      <w:r>
        <w:rPr>
          <w:color w:val="231F20"/>
          <w:sz w:val="19"/>
          <w:szCs w:val="19"/>
        </w:rPr>
        <w:t xml:space="preserve">in a </w:t>
      </w:r>
      <w:r>
        <w:rPr>
          <w:color w:val="231F20"/>
          <w:spacing w:val="3"/>
          <w:sz w:val="19"/>
          <w:szCs w:val="19"/>
        </w:rPr>
        <w:t xml:space="preserve">com- </w:t>
      </w:r>
      <w:r>
        <w:rPr>
          <w:color w:val="231F20"/>
          <w:sz w:val="19"/>
          <w:szCs w:val="19"/>
        </w:rPr>
        <w:t xml:space="preserve">plicated web of reasoning, concluded that the club’s Christian officers requirement is essen- tial to the expressive content of the meetings and to the club’s preservation of its purpose and identity and is therefore protected by the </w:t>
      </w:r>
      <w:r>
        <w:rPr>
          <w:color w:val="231F20"/>
          <w:spacing w:val="3"/>
          <w:sz w:val="19"/>
          <w:szCs w:val="19"/>
        </w:rPr>
        <w:t xml:space="preserve">Equal Access Act. </w:t>
      </w:r>
      <w:r>
        <w:rPr>
          <w:color w:val="231F20"/>
          <w:spacing w:val="2"/>
          <w:sz w:val="19"/>
          <w:szCs w:val="19"/>
        </w:rPr>
        <w:t xml:space="preserve">The </w:t>
      </w:r>
      <w:r>
        <w:rPr>
          <w:color w:val="231F20"/>
          <w:spacing w:val="3"/>
          <w:sz w:val="19"/>
          <w:szCs w:val="19"/>
        </w:rPr>
        <w:t xml:space="preserve">leadership provision </w:t>
      </w:r>
      <w:r>
        <w:rPr>
          <w:color w:val="231F20"/>
          <w:sz w:val="19"/>
          <w:szCs w:val="19"/>
        </w:rPr>
        <w:t xml:space="preserve">of the club’s constitution applied only to the </w:t>
      </w:r>
      <w:r>
        <w:rPr>
          <w:color w:val="231F20"/>
          <w:spacing w:val="-3"/>
          <w:sz w:val="19"/>
          <w:szCs w:val="19"/>
        </w:rPr>
        <w:t xml:space="preserve">president, vice-president, </w:t>
      </w:r>
      <w:r>
        <w:rPr>
          <w:color w:val="231F20"/>
          <w:sz w:val="19"/>
          <w:szCs w:val="19"/>
        </w:rPr>
        <w:t xml:space="preserve">and music </w:t>
      </w:r>
      <w:r>
        <w:rPr>
          <w:color w:val="231F20"/>
          <w:spacing w:val="-3"/>
          <w:sz w:val="19"/>
          <w:szCs w:val="19"/>
        </w:rPr>
        <w:t xml:space="preserve">coordina- </w:t>
      </w:r>
      <w:r>
        <w:rPr>
          <w:color w:val="231F20"/>
          <w:sz w:val="19"/>
          <w:szCs w:val="19"/>
        </w:rPr>
        <w:t>tor. The court concluded that unconditioned recognition of the club would not violate the Establishment Clause or the Equal Protection Clause of the U.S. Constitution. Moreover, in spite of the club’s exclusionary requirements, to</w:t>
      </w:r>
      <w:r>
        <w:rPr>
          <w:color w:val="231F20"/>
          <w:spacing w:val="-6"/>
          <w:sz w:val="19"/>
          <w:szCs w:val="19"/>
        </w:rPr>
        <w:t xml:space="preserve"> </w:t>
      </w:r>
      <w:r>
        <w:rPr>
          <w:color w:val="231F20"/>
          <w:sz w:val="19"/>
          <w:szCs w:val="19"/>
        </w:rPr>
        <w:t>deny</w:t>
      </w:r>
      <w:r>
        <w:rPr>
          <w:color w:val="231F20"/>
          <w:spacing w:val="-6"/>
          <w:sz w:val="19"/>
          <w:szCs w:val="19"/>
        </w:rPr>
        <w:t xml:space="preserve"> </w:t>
      </w:r>
      <w:r>
        <w:rPr>
          <w:color w:val="231F20"/>
          <w:sz w:val="19"/>
          <w:szCs w:val="19"/>
        </w:rPr>
        <w:t>the</w:t>
      </w:r>
      <w:r>
        <w:rPr>
          <w:color w:val="231F20"/>
          <w:spacing w:val="-6"/>
          <w:sz w:val="19"/>
          <w:szCs w:val="19"/>
        </w:rPr>
        <w:t xml:space="preserve"> </w:t>
      </w:r>
      <w:r>
        <w:rPr>
          <w:color w:val="231F20"/>
          <w:sz w:val="19"/>
          <w:szCs w:val="19"/>
        </w:rPr>
        <w:t>club</w:t>
      </w:r>
      <w:r>
        <w:rPr>
          <w:color w:val="231F20"/>
          <w:spacing w:val="-6"/>
          <w:sz w:val="19"/>
          <w:szCs w:val="19"/>
        </w:rPr>
        <w:t xml:space="preserve"> </w:t>
      </w:r>
      <w:r>
        <w:rPr>
          <w:color w:val="231F20"/>
          <w:sz w:val="19"/>
          <w:szCs w:val="19"/>
        </w:rPr>
        <w:t>recognition</w:t>
      </w:r>
      <w:r>
        <w:rPr>
          <w:color w:val="231F20"/>
          <w:spacing w:val="-6"/>
          <w:sz w:val="19"/>
          <w:szCs w:val="19"/>
        </w:rPr>
        <w:t xml:space="preserve"> </w:t>
      </w:r>
      <w:r>
        <w:rPr>
          <w:color w:val="231F20"/>
          <w:sz w:val="19"/>
          <w:szCs w:val="19"/>
        </w:rPr>
        <w:t>as</w:t>
      </w:r>
      <w:r>
        <w:rPr>
          <w:color w:val="231F20"/>
          <w:spacing w:val="-6"/>
          <w:sz w:val="19"/>
          <w:szCs w:val="19"/>
        </w:rPr>
        <w:t xml:space="preserve"> </w:t>
      </w:r>
      <w:r>
        <w:rPr>
          <w:color w:val="231F20"/>
          <w:sz w:val="19"/>
          <w:szCs w:val="19"/>
        </w:rPr>
        <w:t>an</w:t>
      </w:r>
      <w:r>
        <w:rPr>
          <w:color w:val="231F20"/>
          <w:spacing w:val="-6"/>
          <w:sz w:val="19"/>
          <w:szCs w:val="19"/>
        </w:rPr>
        <w:t xml:space="preserve"> </w:t>
      </w:r>
      <w:r>
        <w:rPr>
          <w:color w:val="231F20"/>
          <w:sz w:val="19"/>
          <w:szCs w:val="19"/>
        </w:rPr>
        <w:t xml:space="preserve">after-school Bible group would constitute irreparable </w:t>
      </w:r>
      <w:r>
        <w:rPr>
          <w:color w:val="231F20"/>
          <w:spacing w:val="2"/>
          <w:sz w:val="19"/>
          <w:szCs w:val="19"/>
        </w:rPr>
        <w:t xml:space="preserve">in- </w:t>
      </w:r>
      <w:r>
        <w:rPr>
          <w:color w:val="231F20"/>
          <w:sz w:val="19"/>
          <w:szCs w:val="19"/>
        </w:rPr>
        <w:t>jury</w:t>
      </w:r>
      <w:r>
        <w:rPr>
          <w:color w:val="231F20"/>
          <w:spacing w:val="-13"/>
          <w:sz w:val="19"/>
          <w:szCs w:val="19"/>
        </w:rPr>
        <w:t xml:space="preserve"> </w:t>
      </w:r>
      <w:r>
        <w:rPr>
          <w:color w:val="231F20"/>
          <w:sz w:val="19"/>
          <w:szCs w:val="19"/>
        </w:rPr>
        <w:t>to</w:t>
      </w:r>
      <w:r>
        <w:rPr>
          <w:color w:val="231F20"/>
          <w:spacing w:val="-13"/>
          <w:sz w:val="19"/>
          <w:szCs w:val="19"/>
        </w:rPr>
        <w:t xml:space="preserve"> </w:t>
      </w:r>
      <w:r>
        <w:rPr>
          <w:color w:val="231F20"/>
          <w:sz w:val="19"/>
          <w:szCs w:val="19"/>
        </w:rPr>
        <w:t>the</w:t>
      </w:r>
      <w:r>
        <w:rPr>
          <w:color w:val="231F20"/>
          <w:spacing w:val="-13"/>
          <w:sz w:val="19"/>
          <w:szCs w:val="19"/>
        </w:rPr>
        <w:t xml:space="preserve"> </w:t>
      </w:r>
      <w:r>
        <w:rPr>
          <w:color w:val="231F20"/>
          <w:sz w:val="19"/>
          <w:szCs w:val="19"/>
        </w:rPr>
        <w:t>Bible</w:t>
      </w:r>
      <w:r>
        <w:rPr>
          <w:color w:val="231F20"/>
          <w:spacing w:val="-13"/>
          <w:sz w:val="19"/>
          <w:szCs w:val="19"/>
        </w:rPr>
        <w:t xml:space="preserve"> </w:t>
      </w:r>
      <w:r>
        <w:rPr>
          <w:color w:val="231F20"/>
          <w:sz w:val="19"/>
          <w:szCs w:val="19"/>
        </w:rPr>
        <w:t>club</w:t>
      </w:r>
      <w:r>
        <w:rPr>
          <w:color w:val="231F20"/>
          <w:spacing w:val="-13"/>
          <w:sz w:val="19"/>
          <w:szCs w:val="19"/>
        </w:rPr>
        <w:t xml:space="preserve"> </w:t>
      </w:r>
      <w:r>
        <w:rPr>
          <w:color w:val="231F20"/>
          <w:sz w:val="19"/>
          <w:szCs w:val="19"/>
        </w:rPr>
        <w:t>students</w:t>
      </w:r>
      <w:r>
        <w:rPr>
          <w:color w:val="231F20"/>
          <w:spacing w:val="-13"/>
          <w:sz w:val="19"/>
          <w:szCs w:val="19"/>
        </w:rPr>
        <w:t xml:space="preserve"> </w:t>
      </w:r>
      <w:r>
        <w:rPr>
          <w:color w:val="231F20"/>
          <w:sz w:val="19"/>
          <w:szCs w:val="19"/>
        </w:rPr>
        <w:t>and</w:t>
      </w:r>
      <w:r>
        <w:rPr>
          <w:color w:val="231F20"/>
          <w:spacing w:val="-13"/>
          <w:sz w:val="19"/>
          <w:szCs w:val="19"/>
        </w:rPr>
        <w:t xml:space="preserve"> </w:t>
      </w:r>
      <w:r>
        <w:rPr>
          <w:color w:val="231F20"/>
          <w:sz w:val="19"/>
          <w:szCs w:val="19"/>
        </w:rPr>
        <w:t>violate</w:t>
      </w:r>
      <w:r>
        <w:rPr>
          <w:color w:val="231F20"/>
          <w:spacing w:val="-13"/>
          <w:sz w:val="19"/>
          <w:szCs w:val="19"/>
        </w:rPr>
        <w:t xml:space="preserve"> </w:t>
      </w:r>
      <w:r>
        <w:rPr>
          <w:color w:val="231F20"/>
          <w:sz w:val="19"/>
          <w:szCs w:val="19"/>
        </w:rPr>
        <w:t xml:space="preserve">their </w:t>
      </w:r>
      <w:r>
        <w:rPr>
          <w:color w:val="231F20"/>
          <w:spacing w:val="4"/>
          <w:sz w:val="19"/>
          <w:szCs w:val="19"/>
        </w:rPr>
        <w:t xml:space="preserve">rights under </w:t>
      </w:r>
      <w:r>
        <w:rPr>
          <w:color w:val="231F20"/>
          <w:spacing w:val="3"/>
          <w:sz w:val="19"/>
          <w:szCs w:val="19"/>
        </w:rPr>
        <w:t xml:space="preserve">the </w:t>
      </w:r>
      <w:r>
        <w:rPr>
          <w:color w:val="231F20"/>
          <w:spacing w:val="4"/>
          <w:sz w:val="19"/>
          <w:szCs w:val="19"/>
        </w:rPr>
        <w:t xml:space="preserve">Equal Access </w:t>
      </w:r>
      <w:r>
        <w:rPr>
          <w:color w:val="231F20"/>
          <w:spacing w:val="3"/>
          <w:sz w:val="19"/>
          <w:szCs w:val="19"/>
        </w:rPr>
        <w:t xml:space="preserve">Act. </w:t>
      </w:r>
      <w:r>
        <w:rPr>
          <w:i/>
          <w:iCs/>
          <w:color w:val="231F20"/>
          <w:spacing w:val="3"/>
          <w:sz w:val="19"/>
          <w:szCs w:val="19"/>
        </w:rPr>
        <w:t xml:space="preserve">HSU </w:t>
      </w:r>
      <w:r>
        <w:rPr>
          <w:i/>
          <w:iCs/>
          <w:color w:val="231F20"/>
          <w:spacing w:val="2"/>
          <w:sz w:val="19"/>
          <w:szCs w:val="19"/>
        </w:rPr>
        <w:t>v</w:t>
      </w:r>
      <w:r>
        <w:rPr>
          <w:color w:val="231F20"/>
          <w:spacing w:val="2"/>
          <w:sz w:val="19"/>
          <w:szCs w:val="19"/>
        </w:rPr>
        <w:t xml:space="preserve">. </w:t>
      </w:r>
      <w:r>
        <w:rPr>
          <w:i/>
          <w:iCs/>
          <w:color w:val="231F20"/>
          <w:sz w:val="19"/>
          <w:szCs w:val="19"/>
        </w:rPr>
        <w:t>Roslyn Union Free School District No</w:t>
      </w:r>
      <w:r>
        <w:rPr>
          <w:color w:val="231F20"/>
          <w:sz w:val="19"/>
          <w:szCs w:val="19"/>
        </w:rPr>
        <w:t xml:space="preserve">. 3, 85 </w:t>
      </w:r>
      <w:r>
        <w:rPr>
          <w:color w:val="231F20"/>
          <w:spacing w:val="-5"/>
          <w:sz w:val="19"/>
          <w:szCs w:val="19"/>
        </w:rPr>
        <w:t xml:space="preserve">F.3d </w:t>
      </w:r>
      <w:r>
        <w:rPr>
          <w:color w:val="231F20"/>
          <w:sz w:val="19"/>
          <w:szCs w:val="19"/>
        </w:rPr>
        <w:t xml:space="preserve">839 (2nd </w:t>
      </w:r>
      <w:r>
        <w:rPr>
          <w:color w:val="231F20"/>
          <w:spacing w:val="-5"/>
          <w:sz w:val="19"/>
          <w:szCs w:val="19"/>
        </w:rPr>
        <w:t>Cir.</w:t>
      </w:r>
      <w:r>
        <w:rPr>
          <w:color w:val="231F20"/>
          <w:spacing w:val="-22"/>
          <w:sz w:val="19"/>
          <w:szCs w:val="19"/>
        </w:rPr>
        <w:t xml:space="preserve"> </w:t>
      </w:r>
      <w:r>
        <w:rPr>
          <w:color w:val="231F20"/>
          <w:spacing w:val="-2"/>
          <w:sz w:val="19"/>
          <w:szCs w:val="19"/>
        </w:rPr>
        <w:t>1996).</w:t>
      </w:r>
    </w:p>
    <w:p w:rsidR="00E82A7D" w:rsidRDefault="00E82A7D" w:rsidP="00E82A7D">
      <w:pPr>
        <w:pStyle w:val="ListParagraph"/>
        <w:numPr>
          <w:ilvl w:val="0"/>
          <w:numId w:val="57"/>
        </w:numPr>
        <w:tabs>
          <w:tab w:val="left" w:pos="361"/>
        </w:tabs>
        <w:kinsoku w:val="0"/>
        <w:overflowPunct w:val="0"/>
        <w:spacing w:line="240" w:lineRule="exact"/>
        <w:rPr>
          <w:color w:val="231F20"/>
          <w:sz w:val="19"/>
          <w:szCs w:val="19"/>
        </w:rPr>
      </w:pPr>
      <w:r>
        <w:rPr>
          <w:color w:val="231F20"/>
          <w:spacing w:val="4"/>
          <w:sz w:val="19"/>
          <w:szCs w:val="19"/>
        </w:rPr>
        <w:t xml:space="preserve">The Equal </w:t>
      </w:r>
      <w:r>
        <w:rPr>
          <w:color w:val="231F20"/>
          <w:spacing w:val="5"/>
          <w:sz w:val="19"/>
          <w:szCs w:val="19"/>
        </w:rPr>
        <w:t xml:space="preserve">Access </w:t>
      </w:r>
      <w:r>
        <w:rPr>
          <w:color w:val="231F20"/>
          <w:spacing w:val="4"/>
          <w:sz w:val="19"/>
          <w:szCs w:val="19"/>
        </w:rPr>
        <w:t xml:space="preserve">Act was </w:t>
      </w:r>
      <w:r>
        <w:rPr>
          <w:color w:val="231F20"/>
          <w:spacing w:val="5"/>
          <w:sz w:val="19"/>
          <w:szCs w:val="19"/>
        </w:rPr>
        <w:t xml:space="preserve">passed, </w:t>
      </w:r>
      <w:r>
        <w:rPr>
          <w:color w:val="231F20"/>
          <w:spacing w:val="3"/>
          <w:sz w:val="19"/>
          <w:szCs w:val="19"/>
        </w:rPr>
        <w:t xml:space="preserve">at </w:t>
      </w:r>
      <w:r>
        <w:rPr>
          <w:color w:val="231F20"/>
          <w:spacing w:val="6"/>
          <w:sz w:val="19"/>
          <w:szCs w:val="19"/>
        </w:rPr>
        <w:t>least</w:t>
      </w:r>
      <w:r>
        <w:rPr>
          <w:color w:val="231F20"/>
          <w:spacing w:val="59"/>
          <w:sz w:val="19"/>
          <w:szCs w:val="19"/>
        </w:rPr>
        <w:t xml:space="preserve"> </w:t>
      </w:r>
      <w:r>
        <w:rPr>
          <w:color w:val="231F20"/>
          <w:sz w:val="19"/>
          <w:szCs w:val="19"/>
        </w:rPr>
        <w:t xml:space="preserve">partially, </w:t>
      </w:r>
      <w:r>
        <w:rPr>
          <w:color w:val="231F20"/>
          <w:spacing w:val="3"/>
          <w:sz w:val="19"/>
          <w:szCs w:val="19"/>
        </w:rPr>
        <w:t xml:space="preserve">with religious motivation </w:t>
      </w:r>
      <w:r>
        <w:rPr>
          <w:color w:val="231F20"/>
          <w:sz w:val="19"/>
          <w:szCs w:val="19"/>
        </w:rPr>
        <w:t xml:space="preserve">as a </w:t>
      </w:r>
      <w:r>
        <w:rPr>
          <w:color w:val="231F20"/>
          <w:spacing w:val="3"/>
          <w:sz w:val="19"/>
          <w:szCs w:val="19"/>
        </w:rPr>
        <w:t xml:space="preserve">re- </w:t>
      </w:r>
      <w:r>
        <w:rPr>
          <w:color w:val="231F20"/>
          <w:sz w:val="19"/>
          <w:szCs w:val="19"/>
        </w:rPr>
        <w:t xml:space="preserve">monstrance against public school secularism, which effectively prevented sectarian activi- ties on school grounds and during the school </w:t>
      </w:r>
      <w:r>
        <w:rPr>
          <w:color w:val="231F20"/>
          <w:spacing w:val="-6"/>
          <w:sz w:val="19"/>
          <w:szCs w:val="19"/>
        </w:rPr>
        <w:t>day.</w:t>
      </w:r>
      <w:r>
        <w:rPr>
          <w:color w:val="231F20"/>
          <w:spacing w:val="-5"/>
          <w:sz w:val="19"/>
          <w:szCs w:val="19"/>
        </w:rPr>
        <w:t xml:space="preserve"> </w:t>
      </w:r>
      <w:r>
        <w:rPr>
          <w:color w:val="231F20"/>
          <w:sz w:val="19"/>
          <w:szCs w:val="19"/>
        </w:rPr>
        <w:t>The</w:t>
      </w:r>
      <w:r>
        <w:rPr>
          <w:color w:val="231F20"/>
          <w:spacing w:val="-5"/>
          <w:sz w:val="19"/>
          <w:szCs w:val="19"/>
        </w:rPr>
        <w:t xml:space="preserve"> </w:t>
      </w:r>
      <w:r>
        <w:rPr>
          <w:color w:val="231F20"/>
          <w:sz w:val="19"/>
          <w:szCs w:val="19"/>
        </w:rPr>
        <w:t>words</w:t>
      </w:r>
      <w:r>
        <w:rPr>
          <w:color w:val="231F20"/>
          <w:spacing w:val="-5"/>
          <w:sz w:val="19"/>
          <w:szCs w:val="19"/>
        </w:rPr>
        <w:t xml:space="preserve"> </w:t>
      </w:r>
      <w:r>
        <w:rPr>
          <w:color w:val="231F20"/>
          <w:sz w:val="19"/>
          <w:szCs w:val="19"/>
        </w:rPr>
        <w:t>of</w:t>
      </w:r>
      <w:r>
        <w:rPr>
          <w:color w:val="231F20"/>
          <w:spacing w:val="-5"/>
          <w:sz w:val="19"/>
          <w:szCs w:val="19"/>
        </w:rPr>
        <w:t xml:space="preserve"> </w:t>
      </w:r>
      <w:r>
        <w:rPr>
          <w:color w:val="231F20"/>
          <w:sz w:val="19"/>
          <w:szCs w:val="19"/>
        </w:rPr>
        <w:t>the</w:t>
      </w:r>
      <w:r>
        <w:rPr>
          <w:color w:val="231F20"/>
          <w:spacing w:val="-11"/>
          <w:sz w:val="19"/>
          <w:szCs w:val="19"/>
        </w:rPr>
        <w:t xml:space="preserve"> </w:t>
      </w:r>
      <w:r>
        <w:rPr>
          <w:color w:val="231F20"/>
          <w:sz w:val="19"/>
          <w:szCs w:val="19"/>
        </w:rPr>
        <w:t>Act</w:t>
      </w:r>
      <w:r>
        <w:rPr>
          <w:color w:val="231F20"/>
          <w:spacing w:val="-5"/>
          <w:sz w:val="19"/>
          <w:szCs w:val="19"/>
        </w:rPr>
        <w:t xml:space="preserve"> </w:t>
      </w:r>
      <w:r>
        <w:rPr>
          <w:color w:val="231F20"/>
          <w:sz w:val="19"/>
          <w:szCs w:val="19"/>
        </w:rPr>
        <w:t>requiring</w:t>
      </w:r>
      <w:r>
        <w:rPr>
          <w:color w:val="231F20"/>
          <w:spacing w:val="-5"/>
          <w:sz w:val="19"/>
          <w:szCs w:val="19"/>
        </w:rPr>
        <w:t xml:space="preserve"> </w:t>
      </w:r>
      <w:r>
        <w:rPr>
          <w:color w:val="231F20"/>
          <w:sz w:val="19"/>
          <w:szCs w:val="19"/>
        </w:rPr>
        <w:t>schools</w:t>
      </w:r>
      <w:r>
        <w:rPr>
          <w:color w:val="231F20"/>
          <w:spacing w:val="-5"/>
          <w:sz w:val="19"/>
          <w:szCs w:val="19"/>
        </w:rPr>
        <w:t xml:space="preserve"> </w:t>
      </w:r>
      <w:r>
        <w:rPr>
          <w:color w:val="231F20"/>
          <w:sz w:val="19"/>
          <w:szCs w:val="19"/>
        </w:rPr>
        <w:t>to</w:t>
      </w:r>
    </w:p>
    <w:p w:rsidR="00E82A7D" w:rsidRDefault="00E82A7D" w:rsidP="00E82A7D">
      <w:pPr>
        <w:pStyle w:val="BodyText"/>
        <w:kinsoku w:val="0"/>
        <w:overflowPunct w:val="0"/>
        <w:spacing w:before="85"/>
        <w:ind w:left="359" w:right="110"/>
        <w:rPr>
          <w:color w:val="231F20"/>
        </w:rPr>
      </w:pPr>
      <w:r>
        <w:rPr>
          <w:rFonts w:ascii="Times New Roman" w:hAnsi="Times New Roman" w:cs="Times New Roman"/>
          <w:sz w:val="24"/>
          <w:szCs w:val="24"/>
        </w:rPr>
        <w:br w:type="column"/>
      </w:r>
      <w:r>
        <w:rPr>
          <w:color w:val="231F20"/>
        </w:rPr>
        <w:t>provide for a “limited open forum on the ba- sis of religious, political philosophy and</w:t>
      </w:r>
      <w:r>
        <w:rPr>
          <w:color w:val="231F20"/>
          <w:spacing w:val="-29"/>
        </w:rPr>
        <w:t xml:space="preserve"> </w:t>
      </w:r>
      <w:r>
        <w:rPr>
          <w:color w:val="231F20"/>
        </w:rPr>
        <w:t>other content”</w:t>
      </w:r>
      <w:r>
        <w:rPr>
          <w:color w:val="231F20"/>
          <w:spacing w:val="-11"/>
        </w:rPr>
        <w:t xml:space="preserve"> </w:t>
      </w:r>
      <w:r>
        <w:rPr>
          <w:color w:val="231F20"/>
        </w:rPr>
        <w:t>were</w:t>
      </w:r>
      <w:r>
        <w:rPr>
          <w:color w:val="231F20"/>
          <w:spacing w:val="-11"/>
        </w:rPr>
        <w:t xml:space="preserve"> </w:t>
      </w:r>
      <w:r>
        <w:rPr>
          <w:color w:val="231F20"/>
        </w:rPr>
        <w:t>carefully</w:t>
      </w:r>
      <w:r>
        <w:rPr>
          <w:color w:val="231F20"/>
          <w:spacing w:val="-11"/>
        </w:rPr>
        <w:t xml:space="preserve"> </w:t>
      </w:r>
      <w:r>
        <w:rPr>
          <w:color w:val="231F20"/>
        </w:rPr>
        <w:t>fashioned</w:t>
      </w:r>
      <w:r>
        <w:rPr>
          <w:color w:val="231F20"/>
          <w:spacing w:val="-11"/>
        </w:rPr>
        <w:t xml:space="preserve"> </w:t>
      </w:r>
      <w:r>
        <w:rPr>
          <w:color w:val="231F20"/>
        </w:rPr>
        <w:t>but</w:t>
      </w:r>
      <w:r>
        <w:rPr>
          <w:color w:val="231F20"/>
          <w:spacing w:val="-11"/>
        </w:rPr>
        <w:t xml:space="preserve"> </w:t>
      </w:r>
      <w:r>
        <w:rPr>
          <w:color w:val="231F20"/>
        </w:rPr>
        <w:t>are</w:t>
      </w:r>
      <w:r>
        <w:rPr>
          <w:color w:val="231F20"/>
          <w:spacing w:val="-11"/>
        </w:rPr>
        <w:t xml:space="preserve"> </w:t>
      </w:r>
      <w:r>
        <w:rPr>
          <w:color w:val="231F20"/>
        </w:rPr>
        <w:t>now having some effects that were not fully antici- pated.</w:t>
      </w:r>
      <w:r>
        <w:rPr>
          <w:color w:val="231F20"/>
          <w:spacing w:val="-10"/>
        </w:rPr>
        <w:t xml:space="preserve"> </w:t>
      </w:r>
      <w:r>
        <w:rPr>
          <w:color w:val="231F20"/>
        </w:rPr>
        <w:t>The</w:t>
      </w:r>
      <w:r>
        <w:rPr>
          <w:color w:val="231F20"/>
          <w:spacing w:val="-16"/>
        </w:rPr>
        <w:t xml:space="preserve"> </w:t>
      </w:r>
      <w:r>
        <w:rPr>
          <w:color w:val="231F20"/>
        </w:rPr>
        <w:t>Act</w:t>
      </w:r>
      <w:r>
        <w:rPr>
          <w:color w:val="231F20"/>
          <w:spacing w:val="-10"/>
        </w:rPr>
        <w:t xml:space="preserve"> </w:t>
      </w:r>
      <w:r>
        <w:rPr>
          <w:color w:val="231F20"/>
        </w:rPr>
        <w:t>in</w:t>
      </w:r>
      <w:r>
        <w:rPr>
          <w:color w:val="231F20"/>
          <w:spacing w:val="-10"/>
        </w:rPr>
        <w:t xml:space="preserve"> </w:t>
      </w:r>
      <w:r>
        <w:rPr>
          <w:color w:val="231F20"/>
        </w:rPr>
        <w:t>effect</w:t>
      </w:r>
      <w:r>
        <w:rPr>
          <w:color w:val="231F20"/>
          <w:spacing w:val="-10"/>
        </w:rPr>
        <w:t xml:space="preserve"> </w:t>
      </w:r>
      <w:r>
        <w:rPr>
          <w:color w:val="231F20"/>
        </w:rPr>
        <w:t>removes</w:t>
      </w:r>
      <w:r>
        <w:rPr>
          <w:color w:val="231F20"/>
          <w:spacing w:val="-10"/>
        </w:rPr>
        <w:t xml:space="preserve"> </w:t>
      </w:r>
      <w:r>
        <w:rPr>
          <w:color w:val="231F20"/>
        </w:rPr>
        <w:t>the</w:t>
      </w:r>
      <w:r>
        <w:rPr>
          <w:color w:val="231F20"/>
          <w:spacing w:val="-10"/>
        </w:rPr>
        <w:t xml:space="preserve"> </w:t>
      </w:r>
      <w:r>
        <w:rPr>
          <w:color w:val="231F20"/>
        </w:rPr>
        <w:t>discretion and autonomy in deciding what school</w:t>
      </w:r>
      <w:r>
        <w:rPr>
          <w:color w:val="231F20"/>
          <w:spacing w:val="-30"/>
        </w:rPr>
        <w:t xml:space="preserve"> </w:t>
      </w:r>
      <w:r>
        <w:rPr>
          <w:color w:val="231F20"/>
        </w:rPr>
        <w:t>activi- ties</w:t>
      </w:r>
      <w:r>
        <w:rPr>
          <w:color w:val="231F20"/>
          <w:spacing w:val="-11"/>
        </w:rPr>
        <w:t xml:space="preserve"> </w:t>
      </w:r>
      <w:r>
        <w:rPr>
          <w:color w:val="231F20"/>
        </w:rPr>
        <w:t>will</w:t>
      </w:r>
      <w:r>
        <w:rPr>
          <w:color w:val="231F20"/>
          <w:spacing w:val="-11"/>
        </w:rPr>
        <w:t xml:space="preserve"> </w:t>
      </w:r>
      <w:r>
        <w:rPr>
          <w:color w:val="231F20"/>
        </w:rPr>
        <w:t>be</w:t>
      </w:r>
      <w:r>
        <w:rPr>
          <w:color w:val="231F20"/>
          <w:spacing w:val="-11"/>
        </w:rPr>
        <w:t xml:space="preserve"> </w:t>
      </w:r>
      <w:r>
        <w:rPr>
          <w:color w:val="231F20"/>
        </w:rPr>
        <w:t>permitted</w:t>
      </w:r>
      <w:r>
        <w:rPr>
          <w:color w:val="231F20"/>
          <w:spacing w:val="-11"/>
        </w:rPr>
        <w:t xml:space="preserve"> </w:t>
      </w:r>
      <w:r>
        <w:rPr>
          <w:color w:val="231F20"/>
        </w:rPr>
        <w:t>from</w:t>
      </w:r>
      <w:r>
        <w:rPr>
          <w:color w:val="231F20"/>
          <w:spacing w:val="-11"/>
        </w:rPr>
        <w:t xml:space="preserve"> </w:t>
      </w:r>
      <w:r>
        <w:rPr>
          <w:color w:val="231F20"/>
        </w:rPr>
        <w:t>the</w:t>
      </w:r>
      <w:r>
        <w:rPr>
          <w:color w:val="231F20"/>
          <w:spacing w:val="-11"/>
        </w:rPr>
        <w:t xml:space="preserve"> </w:t>
      </w:r>
      <w:r>
        <w:rPr>
          <w:color w:val="231F20"/>
        </w:rPr>
        <w:t>hands</w:t>
      </w:r>
      <w:r>
        <w:rPr>
          <w:color w:val="231F20"/>
          <w:spacing w:val="-11"/>
        </w:rPr>
        <w:t xml:space="preserve"> </w:t>
      </w:r>
      <w:r>
        <w:rPr>
          <w:color w:val="231F20"/>
        </w:rPr>
        <w:t>of</w:t>
      </w:r>
      <w:r>
        <w:rPr>
          <w:color w:val="231F20"/>
          <w:spacing w:val="-11"/>
        </w:rPr>
        <w:t xml:space="preserve"> </w:t>
      </w:r>
      <w:r>
        <w:rPr>
          <w:color w:val="231F20"/>
        </w:rPr>
        <w:t>school boards</w:t>
      </w:r>
      <w:r>
        <w:rPr>
          <w:color w:val="231F20"/>
          <w:spacing w:val="-14"/>
        </w:rPr>
        <w:t xml:space="preserve"> </w:t>
      </w:r>
      <w:r>
        <w:rPr>
          <w:color w:val="231F20"/>
        </w:rPr>
        <w:t>and</w:t>
      </w:r>
      <w:r>
        <w:rPr>
          <w:color w:val="231F20"/>
          <w:spacing w:val="-14"/>
        </w:rPr>
        <w:t xml:space="preserve"> </w:t>
      </w:r>
      <w:r>
        <w:rPr>
          <w:color w:val="231F20"/>
        </w:rPr>
        <w:t>vests</w:t>
      </w:r>
      <w:r>
        <w:rPr>
          <w:color w:val="231F20"/>
          <w:spacing w:val="-14"/>
        </w:rPr>
        <w:t xml:space="preserve"> </w:t>
      </w:r>
      <w:r>
        <w:rPr>
          <w:color w:val="231F20"/>
        </w:rPr>
        <w:t>them</w:t>
      </w:r>
      <w:r>
        <w:rPr>
          <w:color w:val="231F20"/>
          <w:spacing w:val="-14"/>
        </w:rPr>
        <w:t xml:space="preserve"> </w:t>
      </w:r>
      <w:r>
        <w:rPr>
          <w:color w:val="231F20"/>
        </w:rPr>
        <w:t>in</w:t>
      </w:r>
      <w:r>
        <w:rPr>
          <w:color w:val="231F20"/>
          <w:spacing w:val="-14"/>
        </w:rPr>
        <w:t xml:space="preserve"> </w:t>
      </w:r>
      <w:r>
        <w:rPr>
          <w:color w:val="231F20"/>
        </w:rPr>
        <w:t>the</w:t>
      </w:r>
      <w:r>
        <w:rPr>
          <w:color w:val="231F20"/>
          <w:spacing w:val="-14"/>
        </w:rPr>
        <w:t xml:space="preserve"> </w:t>
      </w:r>
      <w:r>
        <w:rPr>
          <w:color w:val="231F20"/>
        </w:rPr>
        <w:t>courts.</w:t>
      </w:r>
      <w:r>
        <w:rPr>
          <w:color w:val="231F20"/>
          <w:spacing w:val="-14"/>
        </w:rPr>
        <w:t xml:space="preserve"> </w:t>
      </w:r>
      <w:r>
        <w:rPr>
          <w:color w:val="231F20"/>
          <w:spacing w:val="-3"/>
        </w:rPr>
        <w:t xml:space="preserve">Moreover, </w:t>
      </w:r>
      <w:r>
        <w:rPr>
          <w:color w:val="231F20"/>
        </w:rPr>
        <w:t>for the Equal Access Act itself to be constitu- tional, it had to be broader than simply a sub- terfuge</w:t>
      </w:r>
      <w:r>
        <w:rPr>
          <w:color w:val="231F20"/>
          <w:spacing w:val="-21"/>
        </w:rPr>
        <w:t xml:space="preserve"> </w:t>
      </w:r>
      <w:r>
        <w:rPr>
          <w:color w:val="231F20"/>
        </w:rPr>
        <w:t>to</w:t>
      </w:r>
      <w:r>
        <w:rPr>
          <w:color w:val="231F20"/>
          <w:spacing w:val="-21"/>
        </w:rPr>
        <w:t xml:space="preserve"> </w:t>
      </w:r>
      <w:r>
        <w:rPr>
          <w:color w:val="231F20"/>
        </w:rPr>
        <w:t>assure</w:t>
      </w:r>
      <w:r>
        <w:rPr>
          <w:color w:val="231F20"/>
          <w:spacing w:val="-21"/>
        </w:rPr>
        <w:t xml:space="preserve"> </w:t>
      </w:r>
      <w:r>
        <w:rPr>
          <w:color w:val="231F20"/>
        </w:rPr>
        <w:t>that</w:t>
      </w:r>
      <w:r>
        <w:rPr>
          <w:color w:val="231F20"/>
          <w:spacing w:val="-21"/>
        </w:rPr>
        <w:t xml:space="preserve"> </w:t>
      </w:r>
      <w:r>
        <w:rPr>
          <w:color w:val="231F20"/>
        </w:rPr>
        <w:t>religious</w:t>
      </w:r>
      <w:r>
        <w:rPr>
          <w:color w:val="231F20"/>
          <w:spacing w:val="-21"/>
        </w:rPr>
        <w:t xml:space="preserve"> </w:t>
      </w:r>
      <w:r>
        <w:rPr>
          <w:color w:val="231F20"/>
        </w:rPr>
        <w:t>clubs</w:t>
      </w:r>
      <w:r>
        <w:rPr>
          <w:color w:val="231F20"/>
          <w:spacing w:val="-21"/>
        </w:rPr>
        <w:t xml:space="preserve"> </w:t>
      </w:r>
      <w:r>
        <w:rPr>
          <w:color w:val="231F20"/>
        </w:rPr>
        <w:t>had</w:t>
      </w:r>
      <w:r>
        <w:rPr>
          <w:color w:val="231F20"/>
          <w:spacing w:val="-21"/>
        </w:rPr>
        <w:t xml:space="preserve"> </w:t>
      </w:r>
      <w:r>
        <w:rPr>
          <w:color w:val="231F20"/>
        </w:rPr>
        <w:t>access to</w:t>
      </w:r>
      <w:r>
        <w:rPr>
          <w:color w:val="231F20"/>
          <w:spacing w:val="-14"/>
        </w:rPr>
        <w:t xml:space="preserve"> </w:t>
      </w:r>
      <w:r>
        <w:rPr>
          <w:color w:val="231F20"/>
        </w:rPr>
        <w:t>school</w:t>
      </w:r>
      <w:r>
        <w:rPr>
          <w:color w:val="231F20"/>
          <w:spacing w:val="-14"/>
        </w:rPr>
        <w:t xml:space="preserve"> </w:t>
      </w:r>
      <w:r>
        <w:rPr>
          <w:color w:val="231F20"/>
        </w:rPr>
        <w:t>buildings</w:t>
      </w:r>
      <w:r>
        <w:rPr>
          <w:color w:val="231F20"/>
          <w:spacing w:val="-14"/>
        </w:rPr>
        <w:t xml:space="preserve"> </w:t>
      </w:r>
      <w:r>
        <w:rPr>
          <w:color w:val="231F20"/>
        </w:rPr>
        <w:t>and</w:t>
      </w:r>
      <w:r>
        <w:rPr>
          <w:color w:val="231F20"/>
          <w:spacing w:val="-14"/>
        </w:rPr>
        <w:t xml:space="preserve"> </w:t>
      </w:r>
      <w:r>
        <w:rPr>
          <w:color w:val="231F20"/>
        </w:rPr>
        <w:t>school</w:t>
      </w:r>
      <w:r>
        <w:rPr>
          <w:color w:val="231F20"/>
          <w:spacing w:val="-14"/>
        </w:rPr>
        <w:t xml:space="preserve"> </w:t>
      </w:r>
      <w:r>
        <w:rPr>
          <w:color w:val="231F20"/>
        </w:rPr>
        <w:t>time.</w:t>
      </w:r>
      <w:r>
        <w:rPr>
          <w:color w:val="231F20"/>
          <w:spacing w:val="-21"/>
        </w:rPr>
        <w:t xml:space="preserve"> </w:t>
      </w:r>
      <w:r>
        <w:rPr>
          <w:color w:val="231F20"/>
        </w:rPr>
        <w:t>As</w:t>
      </w:r>
      <w:r>
        <w:rPr>
          <w:color w:val="231F20"/>
          <w:spacing w:val="-14"/>
        </w:rPr>
        <w:t xml:space="preserve"> </w:t>
      </w:r>
      <w:r>
        <w:rPr>
          <w:color w:val="231F20"/>
        </w:rPr>
        <w:t>it</w:t>
      </w:r>
      <w:r>
        <w:rPr>
          <w:color w:val="231F20"/>
          <w:spacing w:val="-14"/>
        </w:rPr>
        <w:t xml:space="preserve"> </w:t>
      </w:r>
      <w:r>
        <w:rPr>
          <w:color w:val="231F20"/>
        </w:rPr>
        <w:t xml:space="preserve">turns </w:t>
      </w:r>
      <w:r>
        <w:rPr>
          <w:color w:val="231F20"/>
          <w:spacing w:val="2"/>
        </w:rPr>
        <w:t xml:space="preserve">out, </w:t>
      </w:r>
      <w:r>
        <w:rPr>
          <w:color w:val="231F20"/>
        </w:rPr>
        <w:t xml:space="preserve">as </w:t>
      </w:r>
      <w:r>
        <w:rPr>
          <w:i/>
          <w:iCs/>
          <w:color w:val="231F20"/>
        </w:rPr>
        <w:t xml:space="preserve">Mergens </w:t>
      </w:r>
      <w:r>
        <w:rPr>
          <w:color w:val="231F20"/>
          <w:spacing w:val="2"/>
        </w:rPr>
        <w:t xml:space="preserve">indicates, </w:t>
      </w:r>
      <w:r>
        <w:rPr>
          <w:color w:val="231F20"/>
        </w:rPr>
        <w:t xml:space="preserve">the </w:t>
      </w:r>
      <w:r>
        <w:rPr>
          <w:color w:val="231F20"/>
          <w:spacing w:val="2"/>
        </w:rPr>
        <w:t xml:space="preserve">only </w:t>
      </w:r>
      <w:r>
        <w:rPr>
          <w:color w:val="231F20"/>
          <w:spacing w:val="3"/>
        </w:rPr>
        <w:t xml:space="preserve">meetings </w:t>
      </w:r>
      <w:r>
        <w:rPr>
          <w:color w:val="231F20"/>
        </w:rPr>
        <w:t>that schools can prohibit are those that would materially and substantially interfere with</w:t>
      </w:r>
      <w:r>
        <w:rPr>
          <w:color w:val="231F20"/>
          <w:spacing w:val="-31"/>
        </w:rPr>
        <w:t xml:space="preserve"> </w:t>
      </w:r>
      <w:r>
        <w:rPr>
          <w:color w:val="231F20"/>
        </w:rPr>
        <w:t xml:space="preserve">the orderly conduct of the school. Thus, we have begun to see considerable waffling by school </w:t>
      </w:r>
      <w:r>
        <w:rPr>
          <w:color w:val="231F20"/>
          <w:spacing w:val="2"/>
        </w:rPr>
        <w:t xml:space="preserve">boards and </w:t>
      </w:r>
      <w:r>
        <w:rPr>
          <w:color w:val="231F20"/>
          <w:spacing w:val="3"/>
        </w:rPr>
        <w:t xml:space="preserve">courts </w:t>
      </w:r>
      <w:r>
        <w:rPr>
          <w:color w:val="231F20"/>
        </w:rPr>
        <w:t xml:space="preserve">as </w:t>
      </w:r>
      <w:r>
        <w:rPr>
          <w:color w:val="231F20"/>
          <w:spacing w:val="3"/>
        </w:rPr>
        <w:t xml:space="preserve">they experience </w:t>
      </w:r>
      <w:r>
        <w:rPr>
          <w:color w:val="231F20"/>
          <w:spacing w:val="4"/>
        </w:rPr>
        <w:t xml:space="preserve">some </w:t>
      </w:r>
      <w:r>
        <w:rPr>
          <w:color w:val="231F20"/>
        </w:rPr>
        <w:t>discomfort</w:t>
      </w:r>
      <w:r>
        <w:rPr>
          <w:color w:val="231F20"/>
          <w:spacing w:val="-12"/>
        </w:rPr>
        <w:t xml:space="preserve"> </w:t>
      </w:r>
      <w:r>
        <w:rPr>
          <w:color w:val="231F20"/>
        </w:rPr>
        <w:t>as</w:t>
      </w:r>
      <w:r>
        <w:rPr>
          <w:color w:val="231F20"/>
          <w:spacing w:val="-12"/>
        </w:rPr>
        <w:t xml:space="preserve"> </w:t>
      </w:r>
      <w:r>
        <w:rPr>
          <w:color w:val="231F20"/>
        </w:rPr>
        <w:t>a</w:t>
      </w:r>
      <w:r>
        <w:rPr>
          <w:color w:val="231F20"/>
          <w:spacing w:val="-12"/>
        </w:rPr>
        <w:t xml:space="preserve"> </w:t>
      </w:r>
      <w:r>
        <w:rPr>
          <w:color w:val="231F20"/>
        </w:rPr>
        <w:t>result</w:t>
      </w:r>
      <w:r>
        <w:rPr>
          <w:color w:val="231F20"/>
          <w:spacing w:val="-12"/>
        </w:rPr>
        <w:t xml:space="preserve"> </w:t>
      </w:r>
      <w:r>
        <w:rPr>
          <w:color w:val="231F20"/>
        </w:rPr>
        <w:t>of</w:t>
      </w:r>
      <w:r>
        <w:rPr>
          <w:color w:val="231F20"/>
          <w:spacing w:val="-12"/>
        </w:rPr>
        <w:t xml:space="preserve"> </w:t>
      </w:r>
      <w:r>
        <w:rPr>
          <w:color w:val="231F20"/>
        </w:rPr>
        <w:t>less</w:t>
      </w:r>
      <w:r>
        <w:rPr>
          <w:color w:val="231F20"/>
          <w:spacing w:val="-12"/>
        </w:rPr>
        <w:t xml:space="preserve"> </w:t>
      </w:r>
      <w:r>
        <w:rPr>
          <w:color w:val="231F20"/>
        </w:rPr>
        <w:t>conventional</w:t>
      </w:r>
      <w:r>
        <w:rPr>
          <w:color w:val="231F20"/>
          <w:spacing w:val="-12"/>
        </w:rPr>
        <w:t xml:space="preserve"> </w:t>
      </w:r>
      <w:r>
        <w:rPr>
          <w:color w:val="231F20"/>
        </w:rPr>
        <w:t xml:space="preserve">club </w:t>
      </w:r>
      <w:r>
        <w:rPr>
          <w:color w:val="231F20"/>
          <w:spacing w:val="2"/>
        </w:rPr>
        <w:t xml:space="preserve">meetings. </w:t>
      </w:r>
      <w:r>
        <w:rPr>
          <w:color w:val="231F20"/>
        </w:rPr>
        <w:t xml:space="preserve">A </w:t>
      </w:r>
      <w:r>
        <w:rPr>
          <w:color w:val="231F20"/>
          <w:spacing w:val="2"/>
        </w:rPr>
        <w:t xml:space="preserve">good example </w:t>
      </w:r>
      <w:r>
        <w:rPr>
          <w:color w:val="231F20"/>
        </w:rPr>
        <w:t xml:space="preserve">is a recent </w:t>
      </w:r>
      <w:r>
        <w:rPr>
          <w:color w:val="231F20"/>
          <w:spacing w:val="3"/>
        </w:rPr>
        <w:t xml:space="preserve">lower </w:t>
      </w:r>
      <w:r>
        <w:rPr>
          <w:color w:val="231F20"/>
          <w:spacing w:val="6"/>
        </w:rPr>
        <w:t xml:space="preserve">federal </w:t>
      </w:r>
      <w:r>
        <w:rPr>
          <w:color w:val="231F20"/>
          <w:spacing w:val="5"/>
        </w:rPr>
        <w:t xml:space="preserve">court case </w:t>
      </w:r>
      <w:r>
        <w:rPr>
          <w:color w:val="231F20"/>
          <w:spacing w:val="3"/>
        </w:rPr>
        <w:t xml:space="preserve">in </w:t>
      </w:r>
      <w:r>
        <w:rPr>
          <w:color w:val="231F20"/>
          <w:spacing w:val="6"/>
        </w:rPr>
        <w:t xml:space="preserve">California </w:t>
      </w:r>
      <w:r>
        <w:rPr>
          <w:color w:val="231F20"/>
          <w:spacing w:val="4"/>
        </w:rPr>
        <w:t xml:space="preserve">where </w:t>
      </w:r>
      <w:r>
        <w:rPr>
          <w:color w:val="231F20"/>
          <w:spacing w:val="7"/>
        </w:rPr>
        <w:t xml:space="preserve">the </w:t>
      </w:r>
      <w:r>
        <w:rPr>
          <w:color w:val="231F20"/>
        </w:rPr>
        <w:t xml:space="preserve">court found that a school district had violated the Equal Access Act when the school board voted to deny the application for club </w:t>
      </w:r>
      <w:r>
        <w:rPr>
          <w:color w:val="231F20"/>
          <w:spacing w:val="2"/>
        </w:rPr>
        <w:t xml:space="preserve">status </w:t>
      </w:r>
      <w:r>
        <w:rPr>
          <w:color w:val="231F20"/>
        </w:rPr>
        <w:t xml:space="preserve">of the Gay Straight Alliance Club. The court observed that the school board would </w:t>
      </w:r>
      <w:r>
        <w:rPr>
          <w:color w:val="231F20"/>
          <w:spacing w:val="2"/>
        </w:rPr>
        <w:t xml:space="preserve">likely </w:t>
      </w:r>
      <w:r>
        <w:rPr>
          <w:color w:val="231F20"/>
        </w:rPr>
        <w:t>be able to show that groups of students dis- cussing</w:t>
      </w:r>
      <w:r>
        <w:rPr>
          <w:color w:val="231F20"/>
          <w:spacing w:val="-10"/>
        </w:rPr>
        <w:t xml:space="preserve"> </w:t>
      </w:r>
      <w:r>
        <w:rPr>
          <w:color w:val="231F20"/>
        </w:rPr>
        <w:t>homophobia</w:t>
      </w:r>
      <w:r>
        <w:rPr>
          <w:color w:val="231F20"/>
          <w:spacing w:val="-10"/>
        </w:rPr>
        <w:t xml:space="preserve"> </w:t>
      </w:r>
      <w:r>
        <w:rPr>
          <w:color w:val="231F20"/>
        </w:rPr>
        <w:t>and</w:t>
      </w:r>
      <w:r>
        <w:rPr>
          <w:color w:val="231F20"/>
          <w:spacing w:val="-10"/>
        </w:rPr>
        <w:t xml:space="preserve"> </w:t>
      </w:r>
      <w:r>
        <w:rPr>
          <w:color w:val="231F20"/>
        </w:rPr>
        <w:t>acceptance</w:t>
      </w:r>
      <w:r>
        <w:rPr>
          <w:color w:val="231F20"/>
          <w:spacing w:val="-10"/>
        </w:rPr>
        <w:t xml:space="preserve"> </w:t>
      </w:r>
      <w:r>
        <w:rPr>
          <w:color w:val="231F20"/>
        </w:rPr>
        <w:t>of</w:t>
      </w:r>
      <w:r>
        <w:rPr>
          <w:color w:val="231F20"/>
          <w:spacing w:val="-10"/>
        </w:rPr>
        <w:t xml:space="preserve"> </w:t>
      </w:r>
      <w:r>
        <w:rPr>
          <w:color w:val="231F20"/>
        </w:rPr>
        <w:t xml:space="preserve">homo- </w:t>
      </w:r>
      <w:r>
        <w:rPr>
          <w:color w:val="231F20"/>
          <w:spacing w:val="2"/>
        </w:rPr>
        <w:t xml:space="preserve">sexuals would </w:t>
      </w:r>
      <w:r>
        <w:rPr>
          <w:color w:val="231F20"/>
        </w:rPr>
        <w:t xml:space="preserve">not </w:t>
      </w:r>
      <w:r>
        <w:rPr>
          <w:color w:val="231F20"/>
          <w:spacing w:val="2"/>
        </w:rPr>
        <w:t xml:space="preserve">disrupt </w:t>
      </w:r>
      <w:r>
        <w:rPr>
          <w:color w:val="231F20"/>
        </w:rPr>
        <w:t xml:space="preserve">the </w:t>
      </w:r>
      <w:r>
        <w:rPr>
          <w:color w:val="231F20"/>
          <w:spacing w:val="2"/>
        </w:rPr>
        <w:t xml:space="preserve">school. </w:t>
      </w:r>
      <w:r>
        <w:rPr>
          <w:color w:val="231F20"/>
          <w:spacing w:val="3"/>
        </w:rPr>
        <w:t xml:space="preserve">Thus, </w:t>
      </w:r>
      <w:r>
        <w:rPr>
          <w:color w:val="231F20"/>
        </w:rPr>
        <w:t>because</w:t>
      </w:r>
      <w:r>
        <w:rPr>
          <w:color w:val="231F20"/>
          <w:spacing w:val="-10"/>
        </w:rPr>
        <w:t xml:space="preserve"> </w:t>
      </w:r>
      <w:r>
        <w:rPr>
          <w:color w:val="231F20"/>
        </w:rPr>
        <w:t>the</w:t>
      </w:r>
      <w:r>
        <w:rPr>
          <w:color w:val="231F20"/>
          <w:spacing w:val="-10"/>
        </w:rPr>
        <w:t xml:space="preserve"> </w:t>
      </w:r>
      <w:r>
        <w:rPr>
          <w:color w:val="231F20"/>
        </w:rPr>
        <w:t>board</w:t>
      </w:r>
      <w:r>
        <w:rPr>
          <w:color w:val="231F20"/>
          <w:spacing w:val="-10"/>
        </w:rPr>
        <w:t xml:space="preserve"> </w:t>
      </w:r>
      <w:r>
        <w:rPr>
          <w:color w:val="231F20"/>
        </w:rPr>
        <w:t>had</w:t>
      </w:r>
      <w:r>
        <w:rPr>
          <w:color w:val="231F20"/>
          <w:spacing w:val="-10"/>
        </w:rPr>
        <w:t xml:space="preserve"> </w:t>
      </w:r>
      <w:r>
        <w:rPr>
          <w:color w:val="231F20"/>
        </w:rPr>
        <w:t>created</w:t>
      </w:r>
      <w:r>
        <w:rPr>
          <w:color w:val="231F20"/>
          <w:spacing w:val="-10"/>
        </w:rPr>
        <w:t xml:space="preserve"> </w:t>
      </w:r>
      <w:r>
        <w:rPr>
          <w:color w:val="231F20"/>
        </w:rPr>
        <w:t>a</w:t>
      </w:r>
      <w:r>
        <w:rPr>
          <w:color w:val="231F20"/>
          <w:spacing w:val="-10"/>
        </w:rPr>
        <w:t xml:space="preserve"> </w:t>
      </w:r>
      <w:r>
        <w:rPr>
          <w:color w:val="231F20"/>
        </w:rPr>
        <w:t>“limited</w:t>
      </w:r>
      <w:r>
        <w:rPr>
          <w:color w:val="231F20"/>
          <w:spacing w:val="-10"/>
        </w:rPr>
        <w:t xml:space="preserve"> </w:t>
      </w:r>
      <w:r>
        <w:rPr>
          <w:color w:val="231F20"/>
        </w:rPr>
        <w:t>open forum” with several other clubs being recog- nized, the gay students group had to be</w:t>
      </w:r>
      <w:r>
        <w:rPr>
          <w:color w:val="231F20"/>
          <w:spacing w:val="-23"/>
        </w:rPr>
        <w:t xml:space="preserve"> </w:t>
      </w:r>
      <w:r>
        <w:rPr>
          <w:color w:val="231F20"/>
        </w:rPr>
        <w:t xml:space="preserve">given </w:t>
      </w:r>
      <w:r>
        <w:rPr>
          <w:color w:val="231F20"/>
          <w:spacing w:val="3"/>
        </w:rPr>
        <w:t xml:space="preserve">the same </w:t>
      </w:r>
      <w:r>
        <w:rPr>
          <w:color w:val="231F20"/>
          <w:spacing w:val="4"/>
        </w:rPr>
        <w:t xml:space="preserve">rights </w:t>
      </w:r>
      <w:r>
        <w:rPr>
          <w:color w:val="231F20"/>
          <w:spacing w:val="3"/>
        </w:rPr>
        <w:t xml:space="preserve">and </w:t>
      </w:r>
      <w:r>
        <w:rPr>
          <w:color w:val="231F20"/>
          <w:spacing w:val="4"/>
        </w:rPr>
        <w:t xml:space="preserve">privileges </w:t>
      </w:r>
      <w:r>
        <w:rPr>
          <w:color w:val="231F20"/>
          <w:spacing w:val="2"/>
        </w:rPr>
        <w:t xml:space="preserve">as </w:t>
      </w:r>
      <w:r>
        <w:rPr>
          <w:color w:val="231F20"/>
          <w:spacing w:val="3"/>
        </w:rPr>
        <w:t xml:space="preserve">the </w:t>
      </w:r>
      <w:r>
        <w:rPr>
          <w:color w:val="231F20"/>
          <w:spacing w:val="5"/>
        </w:rPr>
        <w:t xml:space="preserve">other </w:t>
      </w:r>
      <w:r>
        <w:rPr>
          <w:color w:val="231F20"/>
        </w:rPr>
        <w:t xml:space="preserve">student groups. </w:t>
      </w:r>
      <w:r>
        <w:rPr>
          <w:i/>
          <w:iCs/>
          <w:color w:val="231F20"/>
        </w:rPr>
        <w:t>Colin v</w:t>
      </w:r>
      <w:r>
        <w:rPr>
          <w:color w:val="231F20"/>
        </w:rPr>
        <w:t xml:space="preserve">. </w:t>
      </w:r>
      <w:r>
        <w:rPr>
          <w:i/>
          <w:iCs/>
          <w:color w:val="231F20"/>
        </w:rPr>
        <w:t xml:space="preserve">Orange Unified School District, </w:t>
      </w:r>
      <w:r>
        <w:rPr>
          <w:color w:val="231F20"/>
        </w:rPr>
        <w:t xml:space="preserve">83 </w:t>
      </w:r>
      <w:r>
        <w:rPr>
          <w:color w:val="231F20"/>
          <w:spacing w:val="-8"/>
        </w:rPr>
        <w:t xml:space="preserve">F. </w:t>
      </w:r>
      <w:r>
        <w:rPr>
          <w:color w:val="231F20"/>
        </w:rPr>
        <w:t xml:space="preserve">Supp. 2d 1135 (C.D. Cal. </w:t>
      </w:r>
      <w:r>
        <w:rPr>
          <w:color w:val="231F20"/>
          <w:spacing w:val="2"/>
        </w:rPr>
        <w:t xml:space="preserve">2000). </w:t>
      </w:r>
      <w:r>
        <w:rPr>
          <w:i/>
          <w:iCs/>
          <w:color w:val="231F20"/>
        </w:rPr>
        <w:t xml:space="preserve">See also Boyd County High School Gay Straight </w:t>
      </w:r>
      <w:r>
        <w:rPr>
          <w:i/>
          <w:iCs/>
          <w:color w:val="231F20"/>
          <w:spacing w:val="2"/>
        </w:rPr>
        <w:t xml:space="preserve">Alliance </w:t>
      </w:r>
      <w:r>
        <w:rPr>
          <w:i/>
          <w:iCs/>
          <w:color w:val="231F20"/>
        </w:rPr>
        <w:t>v</w:t>
      </w:r>
      <w:r>
        <w:rPr>
          <w:color w:val="231F20"/>
        </w:rPr>
        <w:t xml:space="preserve">. </w:t>
      </w:r>
      <w:r>
        <w:rPr>
          <w:i/>
          <w:iCs/>
          <w:color w:val="231F20"/>
          <w:spacing w:val="2"/>
        </w:rPr>
        <w:t xml:space="preserve">Board </w:t>
      </w:r>
      <w:r>
        <w:rPr>
          <w:i/>
          <w:iCs/>
          <w:color w:val="231F20"/>
        </w:rPr>
        <w:t xml:space="preserve">of </w:t>
      </w:r>
      <w:r>
        <w:rPr>
          <w:i/>
          <w:iCs/>
          <w:color w:val="231F20"/>
          <w:spacing w:val="2"/>
        </w:rPr>
        <w:t xml:space="preserve">Education </w:t>
      </w:r>
      <w:r>
        <w:rPr>
          <w:i/>
          <w:iCs/>
          <w:color w:val="231F20"/>
        </w:rPr>
        <w:t xml:space="preserve">of </w:t>
      </w:r>
      <w:r>
        <w:rPr>
          <w:i/>
          <w:iCs/>
          <w:color w:val="231F20"/>
          <w:spacing w:val="2"/>
        </w:rPr>
        <w:t xml:space="preserve">Boyd </w:t>
      </w:r>
      <w:r>
        <w:rPr>
          <w:i/>
          <w:iCs/>
          <w:color w:val="231F20"/>
        </w:rPr>
        <w:t xml:space="preserve">County, </w:t>
      </w:r>
      <w:r>
        <w:rPr>
          <w:color w:val="231F20"/>
        </w:rPr>
        <w:t xml:space="preserve">258 </w:t>
      </w:r>
      <w:r>
        <w:rPr>
          <w:color w:val="231F20"/>
          <w:spacing w:val="-8"/>
        </w:rPr>
        <w:t xml:space="preserve">F. </w:t>
      </w:r>
      <w:r>
        <w:rPr>
          <w:color w:val="231F20"/>
        </w:rPr>
        <w:t xml:space="preserve">Supp. 2d 667 (E.D. </w:t>
      </w:r>
      <w:r>
        <w:rPr>
          <w:color w:val="231F20"/>
          <w:spacing w:val="-6"/>
        </w:rPr>
        <w:t xml:space="preserve">Ky. </w:t>
      </w:r>
      <w:r>
        <w:rPr>
          <w:color w:val="231F20"/>
        </w:rPr>
        <w:t xml:space="preserve">2003) (ruling it violated Equal Access Act to deny club same access to school facilities as given other non- curricular club); </w:t>
      </w:r>
      <w:r>
        <w:rPr>
          <w:i/>
          <w:iCs/>
          <w:color w:val="231F20"/>
        </w:rPr>
        <w:t xml:space="preserve">Franklin Central Gay/Straight Alliance </w:t>
      </w:r>
      <w:r>
        <w:rPr>
          <w:i/>
          <w:iCs/>
          <w:color w:val="231F20"/>
          <w:spacing w:val="-6"/>
        </w:rPr>
        <w:t xml:space="preserve">v. </w:t>
      </w:r>
      <w:r>
        <w:rPr>
          <w:i/>
          <w:iCs/>
          <w:color w:val="231F20"/>
        </w:rPr>
        <w:t xml:space="preserve">Franklin </w:t>
      </w:r>
      <w:r>
        <w:rPr>
          <w:i/>
          <w:iCs/>
          <w:color w:val="231F20"/>
          <w:spacing w:val="-4"/>
        </w:rPr>
        <w:t xml:space="preserve">Township </w:t>
      </w:r>
      <w:r>
        <w:rPr>
          <w:i/>
          <w:iCs/>
          <w:color w:val="231F20"/>
        </w:rPr>
        <w:t>Community School Corp.,</w:t>
      </w:r>
      <w:r>
        <w:rPr>
          <w:i/>
          <w:iCs/>
          <w:color w:val="231F20"/>
          <w:spacing w:val="-7"/>
        </w:rPr>
        <w:t xml:space="preserve"> </w:t>
      </w:r>
      <w:r>
        <w:rPr>
          <w:color w:val="231F20"/>
        </w:rPr>
        <w:t>2002</w:t>
      </w:r>
      <w:r>
        <w:rPr>
          <w:color w:val="231F20"/>
          <w:spacing w:val="-7"/>
        </w:rPr>
        <w:t xml:space="preserve"> </w:t>
      </w:r>
      <w:r>
        <w:rPr>
          <w:color w:val="231F20"/>
        </w:rPr>
        <w:t>WL</w:t>
      </w:r>
      <w:r>
        <w:rPr>
          <w:color w:val="231F20"/>
          <w:spacing w:val="-14"/>
        </w:rPr>
        <w:t xml:space="preserve"> </w:t>
      </w:r>
      <w:r>
        <w:rPr>
          <w:color w:val="231F20"/>
        </w:rPr>
        <w:t>32097530</w:t>
      </w:r>
      <w:r>
        <w:rPr>
          <w:color w:val="231F20"/>
          <w:spacing w:val="-7"/>
        </w:rPr>
        <w:t xml:space="preserve"> </w:t>
      </w:r>
      <w:r>
        <w:rPr>
          <w:color w:val="231F20"/>
        </w:rPr>
        <w:t>(S.D.</w:t>
      </w:r>
      <w:r>
        <w:rPr>
          <w:color w:val="231F20"/>
          <w:spacing w:val="-7"/>
        </w:rPr>
        <w:t xml:space="preserve"> </w:t>
      </w:r>
      <w:r>
        <w:rPr>
          <w:color w:val="231F20"/>
        </w:rPr>
        <w:t>Ind.</w:t>
      </w:r>
      <w:r>
        <w:rPr>
          <w:color w:val="231F20"/>
          <w:spacing w:val="-7"/>
        </w:rPr>
        <w:t xml:space="preserve"> </w:t>
      </w:r>
      <w:r>
        <w:rPr>
          <w:color w:val="231F20"/>
        </w:rPr>
        <w:t>2002).</w:t>
      </w:r>
    </w:p>
    <w:p w:rsidR="00E82A7D" w:rsidRDefault="00E82A7D" w:rsidP="00E82A7D">
      <w:pPr>
        <w:pStyle w:val="ListParagraph"/>
        <w:numPr>
          <w:ilvl w:val="0"/>
          <w:numId w:val="57"/>
        </w:numPr>
        <w:tabs>
          <w:tab w:val="left" w:pos="360"/>
        </w:tabs>
        <w:kinsoku w:val="0"/>
        <w:overflowPunct w:val="0"/>
        <w:spacing w:line="240" w:lineRule="exact"/>
        <w:ind w:right="109"/>
        <w:rPr>
          <w:color w:val="231F20"/>
          <w:spacing w:val="3"/>
          <w:sz w:val="19"/>
          <w:szCs w:val="19"/>
        </w:rPr>
      </w:pPr>
      <w:r>
        <w:rPr>
          <w:color w:val="231F20"/>
          <w:sz w:val="19"/>
          <w:szCs w:val="19"/>
        </w:rPr>
        <w:t xml:space="preserve">The </w:t>
      </w:r>
      <w:r>
        <w:rPr>
          <w:color w:val="231F20"/>
          <w:spacing w:val="2"/>
          <w:sz w:val="19"/>
          <w:szCs w:val="19"/>
        </w:rPr>
        <w:t xml:space="preserve">definition </w:t>
      </w:r>
      <w:r>
        <w:rPr>
          <w:color w:val="231F20"/>
          <w:sz w:val="19"/>
          <w:szCs w:val="19"/>
        </w:rPr>
        <w:t xml:space="preserve">of </w:t>
      </w:r>
      <w:r>
        <w:rPr>
          <w:color w:val="231F20"/>
          <w:spacing w:val="2"/>
          <w:sz w:val="19"/>
          <w:szCs w:val="19"/>
        </w:rPr>
        <w:t xml:space="preserve">“curricular” </w:t>
      </w:r>
      <w:r>
        <w:rPr>
          <w:color w:val="231F20"/>
          <w:sz w:val="19"/>
          <w:szCs w:val="19"/>
        </w:rPr>
        <w:t xml:space="preserve">and </w:t>
      </w:r>
      <w:r>
        <w:rPr>
          <w:color w:val="231F20"/>
          <w:spacing w:val="2"/>
          <w:sz w:val="19"/>
          <w:szCs w:val="19"/>
        </w:rPr>
        <w:t xml:space="preserve">“noncur- </w:t>
      </w:r>
      <w:r>
        <w:rPr>
          <w:color w:val="231F20"/>
          <w:sz w:val="19"/>
          <w:szCs w:val="19"/>
        </w:rPr>
        <w:t xml:space="preserve">ricular” groups continues to cause consider- </w:t>
      </w:r>
      <w:r>
        <w:rPr>
          <w:color w:val="231F20"/>
          <w:spacing w:val="2"/>
          <w:sz w:val="19"/>
          <w:szCs w:val="19"/>
        </w:rPr>
        <w:t xml:space="preserve">able litigation. </w:t>
      </w:r>
      <w:r>
        <w:rPr>
          <w:color w:val="231F20"/>
          <w:sz w:val="19"/>
          <w:szCs w:val="19"/>
        </w:rPr>
        <w:t xml:space="preserve">Where a gay </w:t>
      </w:r>
      <w:r>
        <w:rPr>
          <w:color w:val="231F20"/>
          <w:spacing w:val="2"/>
          <w:sz w:val="19"/>
          <w:szCs w:val="19"/>
        </w:rPr>
        <w:t xml:space="preserve">tolerance group </w:t>
      </w:r>
      <w:r>
        <w:rPr>
          <w:color w:val="231F20"/>
          <w:sz w:val="19"/>
          <w:szCs w:val="19"/>
        </w:rPr>
        <w:t>challenged a Minnesota school district’s cat- egorization of cheerleading and</w:t>
      </w:r>
      <w:r>
        <w:rPr>
          <w:color w:val="231F20"/>
          <w:spacing w:val="-12"/>
          <w:sz w:val="19"/>
          <w:szCs w:val="19"/>
        </w:rPr>
        <w:t xml:space="preserve"> </w:t>
      </w:r>
      <w:r>
        <w:rPr>
          <w:color w:val="231F20"/>
          <w:sz w:val="19"/>
          <w:szCs w:val="19"/>
        </w:rPr>
        <w:t xml:space="preserve">synchronized </w:t>
      </w:r>
      <w:r>
        <w:rPr>
          <w:color w:val="231F20"/>
          <w:spacing w:val="7"/>
          <w:sz w:val="19"/>
          <w:szCs w:val="19"/>
        </w:rPr>
        <w:t xml:space="preserve">swimming </w:t>
      </w:r>
      <w:r>
        <w:rPr>
          <w:color w:val="231F20"/>
          <w:spacing w:val="4"/>
          <w:sz w:val="19"/>
          <w:szCs w:val="19"/>
        </w:rPr>
        <w:t xml:space="preserve">as </w:t>
      </w:r>
      <w:r>
        <w:rPr>
          <w:color w:val="231F20"/>
          <w:spacing w:val="6"/>
          <w:sz w:val="19"/>
          <w:szCs w:val="19"/>
        </w:rPr>
        <w:t xml:space="preserve">“curricular,” </w:t>
      </w:r>
      <w:r>
        <w:rPr>
          <w:color w:val="231F20"/>
          <w:spacing w:val="5"/>
          <w:sz w:val="19"/>
          <w:szCs w:val="19"/>
        </w:rPr>
        <w:t xml:space="preserve">the </w:t>
      </w:r>
      <w:r>
        <w:rPr>
          <w:color w:val="231F20"/>
          <w:spacing w:val="6"/>
          <w:sz w:val="19"/>
          <w:szCs w:val="19"/>
        </w:rPr>
        <w:t xml:space="preserve">U.S. </w:t>
      </w:r>
      <w:r>
        <w:rPr>
          <w:color w:val="231F20"/>
          <w:spacing w:val="8"/>
          <w:sz w:val="19"/>
          <w:szCs w:val="19"/>
        </w:rPr>
        <w:t xml:space="preserve">Court </w:t>
      </w:r>
      <w:r>
        <w:rPr>
          <w:color w:val="231F20"/>
          <w:sz w:val="19"/>
          <w:szCs w:val="19"/>
        </w:rPr>
        <w:t xml:space="preserve">of </w:t>
      </w:r>
      <w:r>
        <w:rPr>
          <w:color w:val="231F20"/>
          <w:spacing w:val="3"/>
          <w:sz w:val="19"/>
          <w:szCs w:val="19"/>
        </w:rPr>
        <w:t xml:space="preserve">Appeals, Eighth Circuit, 2008, ruled </w:t>
      </w:r>
      <w:r>
        <w:rPr>
          <w:color w:val="231F20"/>
          <w:spacing w:val="4"/>
          <w:sz w:val="19"/>
          <w:szCs w:val="19"/>
        </w:rPr>
        <w:t xml:space="preserve">that </w:t>
      </w:r>
      <w:r>
        <w:rPr>
          <w:color w:val="231F20"/>
          <w:sz w:val="19"/>
          <w:szCs w:val="19"/>
        </w:rPr>
        <w:t xml:space="preserve">the </w:t>
      </w:r>
      <w:r>
        <w:rPr>
          <w:color w:val="231F20"/>
          <w:spacing w:val="2"/>
          <w:sz w:val="19"/>
          <w:szCs w:val="19"/>
        </w:rPr>
        <w:t xml:space="preserve">categorization </w:t>
      </w:r>
      <w:r>
        <w:rPr>
          <w:color w:val="231F20"/>
          <w:sz w:val="19"/>
          <w:szCs w:val="19"/>
        </w:rPr>
        <w:t xml:space="preserve">did not </w:t>
      </w:r>
      <w:r>
        <w:rPr>
          <w:color w:val="231F20"/>
          <w:spacing w:val="2"/>
          <w:sz w:val="19"/>
          <w:szCs w:val="19"/>
        </w:rPr>
        <w:t xml:space="preserve">comport with   </w:t>
      </w:r>
      <w:r>
        <w:rPr>
          <w:color w:val="231F20"/>
          <w:spacing w:val="3"/>
          <w:sz w:val="19"/>
          <w:szCs w:val="19"/>
        </w:rPr>
        <w:t>the</w:t>
      </w:r>
    </w:p>
    <w:p w:rsidR="00E82A7D" w:rsidRDefault="00E82A7D" w:rsidP="00E82A7D">
      <w:pPr>
        <w:pStyle w:val="ListParagraph"/>
        <w:numPr>
          <w:ilvl w:val="0"/>
          <w:numId w:val="57"/>
        </w:numPr>
        <w:tabs>
          <w:tab w:val="left" w:pos="360"/>
        </w:tabs>
        <w:kinsoku w:val="0"/>
        <w:overflowPunct w:val="0"/>
        <w:spacing w:line="240" w:lineRule="exact"/>
        <w:ind w:right="109"/>
        <w:rPr>
          <w:color w:val="231F20"/>
          <w:spacing w:val="3"/>
          <w:sz w:val="19"/>
          <w:szCs w:val="19"/>
        </w:rPr>
        <w:sectPr w:rsidR="00E82A7D">
          <w:type w:val="continuous"/>
          <w:pgSz w:w="11520" w:h="14400"/>
          <w:pgMar w:top="340" w:right="1320" w:bottom="280" w:left="1440" w:header="720" w:footer="720" w:gutter="0"/>
          <w:cols w:num="2" w:space="720" w:equalWidth="0">
            <w:col w:w="4207" w:space="233"/>
            <w:col w:w="432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headerReference w:type="even" r:id="rId155"/>
          <w:headerReference w:type="default" r:id="rId156"/>
          <w:pgSz w:w="11520" w:h="14400"/>
          <w:pgMar w:top="980" w:right="1440" w:bottom="280" w:left="1320" w:header="751" w:footer="0" w:gutter="0"/>
          <w:pgNumType w:start="265"/>
          <w:cols w:space="720" w:equalWidth="0">
            <w:col w:w="8760"/>
          </w:cols>
          <w:noEndnote/>
        </w:sectPr>
      </w:pPr>
    </w:p>
    <w:p w:rsidR="00E82A7D" w:rsidRDefault="00E82A7D" w:rsidP="00E82A7D">
      <w:pPr>
        <w:pStyle w:val="BodyText"/>
        <w:kinsoku w:val="0"/>
        <w:overflowPunct w:val="0"/>
        <w:spacing w:before="85"/>
        <w:ind w:left="360" w:right="2"/>
        <w:rPr>
          <w:color w:val="231F20"/>
        </w:rPr>
      </w:pPr>
      <w:r>
        <w:rPr>
          <w:color w:val="231F20"/>
        </w:rPr>
        <w:t xml:space="preserve">Equal Access Act’s definition of “curricular.” Accordingly, the school was determined to be a limited open forum and the gay toler- ance group could be provided equal access to school accommodations. </w:t>
      </w:r>
      <w:r>
        <w:rPr>
          <w:i/>
          <w:iCs/>
          <w:color w:val="231F20"/>
        </w:rPr>
        <w:t>Straights and Gays for Equality v. Osseo Area Schools—District No. 279</w:t>
      </w:r>
      <w:r>
        <w:rPr>
          <w:color w:val="231F20"/>
        </w:rPr>
        <w:t>, 540 F.3d 911 (8th Cir. 2008).</w:t>
      </w:r>
    </w:p>
    <w:p w:rsidR="00E82A7D" w:rsidRDefault="00E82A7D" w:rsidP="00E82A7D">
      <w:pPr>
        <w:pStyle w:val="BodyText"/>
        <w:kinsoku w:val="0"/>
        <w:overflowPunct w:val="0"/>
        <w:ind w:left="359" w:firstLine="360"/>
        <w:rPr>
          <w:color w:val="231F20"/>
        </w:rPr>
      </w:pPr>
      <w:r>
        <w:rPr>
          <w:color w:val="231F20"/>
        </w:rPr>
        <w:t xml:space="preserve">In 1995, the U.S. Court of Appeals for the Ninth Circuit ruled the Equal Access Act was violated when students were not permitted to have a religious club meeting during lunch- time. The school had previously allowed other nonreligious clubs to hold such meet- ings. The court noted that the lunch period was noninstructional time within the mean- ing of the Equal Access Act and that to hold voluntary religious meetings during that time did not violate the Establishment Clause. </w:t>
      </w:r>
      <w:r>
        <w:rPr>
          <w:i/>
          <w:iCs/>
          <w:color w:val="231F20"/>
        </w:rPr>
        <w:t>Ceniceros v</w:t>
      </w:r>
      <w:r>
        <w:rPr>
          <w:color w:val="231F20"/>
        </w:rPr>
        <w:t xml:space="preserve">. </w:t>
      </w:r>
      <w:r>
        <w:rPr>
          <w:i/>
          <w:iCs/>
          <w:color w:val="231F20"/>
        </w:rPr>
        <w:t xml:space="preserve">Board of Trustees of the San Diego Unified School District, </w:t>
      </w:r>
      <w:r>
        <w:rPr>
          <w:color w:val="231F20"/>
        </w:rPr>
        <w:t>66 F.3d 1535, 103 Educ.</w:t>
      </w:r>
    </w:p>
    <w:p w:rsidR="00E82A7D" w:rsidRDefault="00E82A7D" w:rsidP="00E82A7D">
      <w:pPr>
        <w:pStyle w:val="BodyText"/>
        <w:kinsoku w:val="0"/>
        <w:overflowPunct w:val="0"/>
        <w:spacing w:line="241" w:lineRule="exact"/>
        <w:ind w:left="359"/>
        <w:rPr>
          <w:color w:val="231F20"/>
        </w:rPr>
      </w:pPr>
      <w:r>
        <w:rPr>
          <w:color w:val="231F20"/>
        </w:rPr>
        <w:t>L. Rep. 934 (9th Cir. 1995).</w:t>
      </w:r>
    </w:p>
    <w:p w:rsidR="00E82A7D" w:rsidRDefault="00E82A7D" w:rsidP="00E82A7D">
      <w:pPr>
        <w:pStyle w:val="ListParagraph"/>
        <w:numPr>
          <w:ilvl w:val="0"/>
          <w:numId w:val="57"/>
        </w:numPr>
        <w:tabs>
          <w:tab w:val="left" w:pos="360"/>
        </w:tabs>
        <w:kinsoku w:val="0"/>
        <w:overflowPunct w:val="0"/>
        <w:spacing w:before="4" w:line="225" w:lineRule="auto"/>
        <w:ind w:right="1" w:hanging="241"/>
        <w:rPr>
          <w:color w:val="231F20"/>
          <w:sz w:val="19"/>
          <w:szCs w:val="19"/>
        </w:rPr>
      </w:pPr>
      <w:r>
        <w:rPr>
          <w:color w:val="231F20"/>
          <w:sz w:val="19"/>
          <w:szCs w:val="19"/>
        </w:rPr>
        <w:t xml:space="preserve">If a </w:t>
      </w:r>
      <w:r>
        <w:rPr>
          <w:color w:val="231F20"/>
          <w:spacing w:val="2"/>
          <w:sz w:val="19"/>
          <w:szCs w:val="19"/>
        </w:rPr>
        <w:t xml:space="preserve">school recognizes </w:t>
      </w:r>
      <w:r>
        <w:rPr>
          <w:color w:val="231F20"/>
          <w:sz w:val="19"/>
          <w:szCs w:val="19"/>
        </w:rPr>
        <w:t xml:space="preserve">a </w:t>
      </w:r>
      <w:r>
        <w:rPr>
          <w:color w:val="231F20"/>
          <w:spacing w:val="2"/>
          <w:sz w:val="19"/>
          <w:szCs w:val="19"/>
        </w:rPr>
        <w:t xml:space="preserve">nonreligious club, </w:t>
      </w:r>
      <w:r>
        <w:rPr>
          <w:color w:val="231F20"/>
          <w:spacing w:val="3"/>
          <w:sz w:val="19"/>
          <w:szCs w:val="19"/>
        </w:rPr>
        <w:t xml:space="preserve">it </w:t>
      </w:r>
      <w:r>
        <w:rPr>
          <w:color w:val="231F20"/>
          <w:sz w:val="19"/>
          <w:szCs w:val="19"/>
        </w:rPr>
        <w:t xml:space="preserve">must not deny recognition to a religious one. Where a school board recognized the </w:t>
      </w:r>
      <w:r>
        <w:rPr>
          <w:color w:val="231F20"/>
          <w:spacing w:val="2"/>
          <w:sz w:val="19"/>
          <w:szCs w:val="19"/>
        </w:rPr>
        <w:t xml:space="preserve">school </w:t>
      </w:r>
      <w:r>
        <w:rPr>
          <w:color w:val="231F20"/>
          <w:sz w:val="19"/>
          <w:szCs w:val="19"/>
        </w:rPr>
        <w:t xml:space="preserve">Key Club but refused recognition to the Bible </w:t>
      </w:r>
      <w:r>
        <w:rPr>
          <w:color w:val="231F20"/>
          <w:spacing w:val="4"/>
          <w:sz w:val="19"/>
          <w:szCs w:val="19"/>
        </w:rPr>
        <w:t xml:space="preserve">Club, </w:t>
      </w:r>
      <w:r>
        <w:rPr>
          <w:color w:val="231F20"/>
          <w:spacing w:val="3"/>
          <w:sz w:val="19"/>
          <w:szCs w:val="19"/>
        </w:rPr>
        <w:t xml:space="preserve">the </w:t>
      </w:r>
      <w:r>
        <w:rPr>
          <w:color w:val="231F20"/>
          <w:spacing w:val="4"/>
          <w:sz w:val="19"/>
          <w:szCs w:val="19"/>
        </w:rPr>
        <w:t xml:space="preserve">court </w:t>
      </w:r>
      <w:r>
        <w:rPr>
          <w:color w:val="231F20"/>
          <w:spacing w:val="3"/>
          <w:sz w:val="19"/>
          <w:szCs w:val="19"/>
        </w:rPr>
        <w:t xml:space="preserve">ruled that </w:t>
      </w:r>
      <w:r>
        <w:rPr>
          <w:color w:val="231F20"/>
          <w:spacing w:val="4"/>
          <w:sz w:val="19"/>
          <w:szCs w:val="19"/>
        </w:rPr>
        <w:t xml:space="preserve">because </w:t>
      </w:r>
      <w:r>
        <w:rPr>
          <w:color w:val="231F20"/>
          <w:spacing w:val="3"/>
          <w:sz w:val="19"/>
          <w:szCs w:val="19"/>
        </w:rPr>
        <w:t xml:space="preserve">the </w:t>
      </w:r>
      <w:r>
        <w:rPr>
          <w:color w:val="231F20"/>
          <w:spacing w:val="5"/>
          <w:sz w:val="19"/>
          <w:szCs w:val="19"/>
        </w:rPr>
        <w:t xml:space="preserve">Key </w:t>
      </w:r>
      <w:r>
        <w:rPr>
          <w:color w:val="231F20"/>
          <w:spacing w:val="2"/>
          <w:sz w:val="19"/>
          <w:szCs w:val="19"/>
        </w:rPr>
        <w:t xml:space="preserve">Club </w:t>
      </w:r>
      <w:r>
        <w:rPr>
          <w:color w:val="231F20"/>
          <w:sz w:val="19"/>
          <w:szCs w:val="19"/>
        </w:rPr>
        <w:t xml:space="preserve">was not </w:t>
      </w:r>
      <w:r>
        <w:rPr>
          <w:color w:val="231F20"/>
          <w:spacing w:val="2"/>
          <w:sz w:val="19"/>
          <w:szCs w:val="19"/>
        </w:rPr>
        <w:t xml:space="preserve">curriculum related, </w:t>
      </w:r>
      <w:r>
        <w:rPr>
          <w:color w:val="231F20"/>
          <w:sz w:val="19"/>
          <w:szCs w:val="19"/>
        </w:rPr>
        <w:t xml:space="preserve">the </w:t>
      </w:r>
      <w:r>
        <w:rPr>
          <w:color w:val="231F20"/>
          <w:spacing w:val="3"/>
          <w:sz w:val="19"/>
          <w:szCs w:val="19"/>
        </w:rPr>
        <w:t xml:space="preserve">school </w:t>
      </w:r>
      <w:r>
        <w:rPr>
          <w:color w:val="231F20"/>
          <w:sz w:val="19"/>
          <w:szCs w:val="19"/>
        </w:rPr>
        <w:t>had</w:t>
      </w:r>
      <w:r>
        <w:rPr>
          <w:color w:val="231F20"/>
          <w:spacing w:val="-5"/>
          <w:sz w:val="19"/>
          <w:szCs w:val="19"/>
        </w:rPr>
        <w:t xml:space="preserve"> </w:t>
      </w:r>
      <w:r>
        <w:rPr>
          <w:color w:val="231F20"/>
          <w:sz w:val="19"/>
          <w:szCs w:val="19"/>
        </w:rPr>
        <w:t>created</w:t>
      </w:r>
      <w:r>
        <w:rPr>
          <w:color w:val="231F20"/>
          <w:spacing w:val="-5"/>
          <w:sz w:val="19"/>
          <w:szCs w:val="19"/>
        </w:rPr>
        <w:t xml:space="preserve"> </w:t>
      </w:r>
      <w:r>
        <w:rPr>
          <w:color w:val="231F20"/>
          <w:sz w:val="19"/>
          <w:szCs w:val="19"/>
        </w:rPr>
        <w:t>a</w:t>
      </w:r>
      <w:r>
        <w:rPr>
          <w:color w:val="231F20"/>
          <w:spacing w:val="-5"/>
          <w:sz w:val="19"/>
          <w:szCs w:val="19"/>
        </w:rPr>
        <w:t xml:space="preserve"> </w:t>
      </w:r>
      <w:r>
        <w:rPr>
          <w:color w:val="231F20"/>
          <w:sz w:val="19"/>
          <w:szCs w:val="19"/>
        </w:rPr>
        <w:t>“limited</w:t>
      </w:r>
      <w:r>
        <w:rPr>
          <w:color w:val="231F20"/>
          <w:spacing w:val="-5"/>
          <w:sz w:val="19"/>
          <w:szCs w:val="19"/>
        </w:rPr>
        <w:t xml:space="preserve"> </w:t>
      </w:r>
      <w:r>
        <w:rPr>
          <w:color w:val="231F20"/>
          <w:sz w:val="19"/>
          <w:szCs w:val="19"/>
        </w:rPr>
        <w:t>open</w:t>
      </w:r>
      <w:r>
        <w:rPr>
          <w:color w:val="231F20"/>
          <w:spacing w:val="-5"/>
          <w:sz w:val="19"/>
          <w:szCs w:val="19"/>
        </w:rPr>
        <w:t xml:space="preserve"> </w:t>
      </w:r>
      <w:r>
        <w:rPr>
          <w:color w:val="231F20"/>
          <w:sz w:val="19"/>
          <w:szCs w:val="19"/>
        </w:rPr>
        <w:t>forum”</w:t>
      </w:r>
      <w:r>
        <w:rPr>
          <w:color w:val="231F20"/>
          <w:spacing w:val="-5"/>
          <w:sz w:val="19"/>
          <w:szCs w:val="19"/>
        </w:rPr>
        <w:t xml:space="preserve"> </w:t>
      </w:r>
      <w:r>
        <w:rPr>
          <w:color w:val="231F20"/>
          <w:sz w:val="19"/>
          <w:szCs w:val="19"/>
        </w:rPr>
        <w:t>under</w:t>
      </w:r>
      <w:r>
        <w:rPr>
          <w:color w:val="231F20"/>
          <w:spacing w:val="-5"/>
          <w:sz w:val="19"/>
          <w:szCs w:val="19"/>
        </w:rPr>
        <w:t xml:space="preserve"> </w:t>
      </w:r>
      <w:r>
        <w:rPr>
          <w:color w:val="231F20"/>
          <w:sz w:val="19"/>
          <w:szCs w:val="19"/>
        </w:rPr>
        <w:t xml:space="preserve">the </w:t>
      </w:r>
      <w:r>
        <w:rPr>
          <w:color w:val="231F20"/>
          <w:spacing w:val="2"/>
          <w:sz w:val="19"/>
          <w:szCs w:val="19"/>
        </w:rPr>
        <w:t xml:space="preserve">Equal Access </w:t>
      </w:r>
      <w:r>
        <w:rPr>
          <w:color w:val="231F20"/>
          <w:sz w:val="19"/>
          <w:szCs w:val="19"/>
        </w:rPr>
        <w:t xml:space="preserve">Act and </w:t>
      </w:r>
      <w:r>
        <w:rPr>
          <w:color w:val="231F20"/>
          <w:spacing w:val="2"/>
          <w:sz w:val="19"/>
          <w:szCs w:val="19"/>
        </w:rPr>
        <w:t xml:space="preserve">must </w:t>
      </w:r>
      <w:r>
        <w:rPr>
          <w:color w:val="231F20"/>
          <w:sz w:val="19"/>
          <w:szCs w:val="19"/>
        </w:rPr>
        <w:t xml:space="preserve">therefore </w:t>
      </w:r>
      <w:r>
        <w:rPr>
          <w:color w:val="231F20"/>
          <w:spacing w:val="2"/>
          <w:sz w:val="19"/>
          <w:szCs w:val="19"/>
        </w:rPr>
        <w:t xml:space="preserve">recog- </w:t>
      </w:r>
      <w:r>
        <w:rPr>
          <w:color w:val="231F20"/>
          <w:sz w:val="19"/>
          <w:szCs w:val="19"/>
        </w:rPr>
        <w:t>nize religious clubs such as the Bible Club as well.</w:t>
      </w:r>
      <w:r>
        <w:rPr>
          <w:color w:val="231F20"/>
          <w:spacing w:val="-6"/>
          <w:sz w:val="19"/>
          <w:szCs w:val="19"/>
        </w:rPr>
        <w:t xml:space="preserve"> </w:t>
      </w:r>
      <w:r>
        <w:rPr>
          <w:color w:val="231F20"/>
          <w:sz w:val="19"/>
          <w:szCs w:val="19"/>
        </w:rPr>
        <w:t>Not</w:t>
      </w:r>
      <w:r>
        <w:rPr>
          <w:color w:val="231F20"/>
          <w:spacing w:val="-6"/>
          <w:sz w:val="19"/>
          <w:szCs w:val="19"/>
        </w:rPr>
        <w:t xml:space="preserve"> </w:t>
      </w:r>
      <w:r>
        <w:rPr>
          <w:color w:val="231F20"/>
          <w:sz w:val="19"/>
          <w:szCs w:val="19"/>
        </w:rPr>
        <w:t>to</w:t>
      </w:r>
      <w:r>
        <w:rPr>
          <w:color w:val="231F20"/>
          <w:spacing w:val="-6"/>
          <w:sz w:val="19"/>
          <w:szCs w:val="19"/>
        </w:rPr>
        <w:t xml:space="preserve"> </w:t>
      </w:r>
      <w:r>
        <w:rPr>
          <w:color w:val="231F20"/>
          <w:sz w:val="19"/>
          <w:szCs w:val="19"/>
        </w:rPr>
        <w:t>do</w:t>
      </w:r>
      <w:r>
        <w:rPr>
          <w:color w:val="231F20"/>
          <w:spacing w:val="-6"/>
          <w:sz w:val="19"/>
          <w:szCs w:val="19"/>
        </w:rPr>
        <w:t xml:space="preserve"> </w:t>
      </w:r>
      <w:r>
        <w:rPr>
          <w:color w:val="231F20"/>
          <w:sz w:val="19"/>
          <w:szCs w:val="19"/>
        </w:rPr>
        <w:t>so</w:t>
      </w:r>
      <w:r>
        <w:rPr>
          <w:color w:val="231F20"/>
          <w:spacing w:val="-6"/>
          <w:sz w:val="19"/>
          <w:szCs w:val="19"/>
        </w:rPr>
        <w:t xml:space="preserve"> </w:t>
      </w:r>
      <w:r>
        <w:rPr>
          <w:color w:val="231F20"/>
          <w:sz w:val="19"/>
          <w:szCs w:val="19"/>
        </w:rPr>
        <w:t>would</w:t>
      </w:r>
      <w:r>
        <w:rPr>
          <w:color w:val="231F20"/>
          <w:spacing w:val="-6"/>
          <w:sz w:val="19"/>
          <w:szCs w:val="19"/>
        </w:rPr>
        <w:t xml:space="preserve"> </w:t>
      </w:r>
      <w:r>
        <w:rPr>
          <w:color w:val="231F20"/>
          <w:sz w:val="19"/>
          <w:szCs w:val="19"/>
        </w:rPr>
        <w:t>violate</w:t>
      </w:r>
      <w:r>
        <w:rPr>
          <w:color w:val="231F20"/>
          <w:spacing w:val="-6"/>
          <w:sz w:val="19"/>
          <w:szCs w:val="19"/>
        </w:rPr>
        <w:t xml:space="preserve"> </w:t>
      </w:r>
      <w:r>
        <w:rPr>
          <w:color w:val="231F20"/>
          <w:sz w:val="19"/>
          <w:szCs w:val="19"/>
        </w:rPr>
        <w:t>the</w:t>
      </w:r>
      <w:r>
        <w:rPr>
          <w:color w:val="231F20"/>
          <w:spacing w:val="-6"/>
          <w:sz w:val="19"/>
          <w:szCs w:val="19"/>
        </w:rPr>
        <w:t xml:space="preserve"> </w:t>
      </w:r>
      <w:r>
        <w:rPr>
          <w:color w:val="231F20"/>
          <w:sz w:val="19"/>
          <w:szCs w:val="19"/>
        </w:rPr>
        <w:t>Equal</w:t>
      </w:r>
      <w:r>
        <w:rPr>
          <w:color w:val="231F20"/>
          <w:spacing w:val="-13"/>
          <w:sz w:val="19"/>
          <w:szCs w:val="19"/>
        </w:rPr>
        <w:t xml:space="preserve"> </w:t>
      </w:r>
      <w:r>
        <w:rPr>
          <w:color w:val="231F20"/>
          <w:sz w:val="19"/>
          <w:szCs w:val="19"/>
        </w:rPr>
        <w:t xml:space="preserve">Ac- cess Act. </w:t>
      </w:r>
      <w:r>
        <w:rPr>
          <w:i/>
          <w:iCs/>
          <w:color w:val="231F20"/>
          <w:sz w:val="19"/>
          <w:szCs w:val="19"/>
        </w:rPr>
        <w:t>Pope by Pope v</w:t>
      </w:r>
      <w:r>
        <w:rPr>
          <w:color w:val="231F20"/>
          <w:sz w:val="19"/>
          <w:szCs w:val="19"/>
        </w:rPr>
        <w:t xml:space="preserve">. </w:t>
      </w:r>
      <w:r>
        <w:rPr>
          <w:i/>
          <w:iCs/>
          <w:color w:val="231F20"/>
          <w:sz w:val="19"/>
          <w:szCs w:val="19"/>
        </w:rPr>
        <w:t xml:space="preserve">East Brunswick Board of Education, </w:t>
      </w:r>
      <w:r>
        <w:rPr>
          <w:color w:val="231F20"/>
          <w:sz w:val="19"/>
          <w:szCs w:val="19"/>
        </w:rPr>
        <w:t xml:space="preserve">12 </w:t>
      </w:r>
      <w:r>
        <w:rPr>
          <w:color w:val="231F20"/>
          <w:spacing w:val="-5"/>
          <w:sz w:val="19"/>
          <w:szCs w:val="19"/>
        </w:rPr>
        <w:t xml:space="preserve">F.3d </w:t>
      </w:r>
      <w:r>
        <w:rPr>
          <w:color w:val="231F20"/>
          <w:sz w:val="19"/>
          <w:szCs w:val="19"/>
        </w:rPr>
        <w:t>1244, 88 Educ. L. Rep.</w:t>
      </w:r>
      <w:r>
        <w:rPr>
          <w:color w:val="231F20"/>
          <w:spacing w:val="-11"/>
          <w:sz w:val="19"/>
          <w:szCs w:val="19"/>
        </w:rPr>
        <w:t xml:space="preserve"> </w:t>
      </w:r>
      <w:r>
        <w:rPr>
          <w:color w:val="231F20"/>
          <w:sz w:val="19"/>
          <w:szCs w:val="19"/>
        </w:rPr>
        <w:t xml:space="preserve">552 (3rd </w:t>
      </w:r>
      <w:r>
        <w:rPr>
          <w:color w:val="231F20"/>
          <w:spacing w:val="-4"/>
          <w:sz w:val="19"/>
          <w:szCs w:val="19"/>
        </w:rPr>
        <w:t>Cir.</w:t>
      </w:r>
      <w:r>
        <w:rPr>
          <w:color w:val="231F20"/>
          <w:spacing w:val="-3"/>
          <w:sz w:val="19"/>
          <w:szCs w:val="19"/>
        </w:rPr>
        <w:t xml:space="preserve"> </w:t>
      </w:r>
      <w:r>
        <w:rPr>
          <w:color w:val="231F20"/>
          <w:sz w:val="19"/>
          <w:szCs w:val="19"/>
        </w:rPr>
        <w:t>1993).</w:t>
      </w:r>
    </w:p>
    <w:p w:rsidR="00E82A7D" w:rsidRDefault="00E82A7D" w:rsidP="00E82A7D">
      <w:pPr>
        <w:pStyle w:val="ListParagraph"/>
        <w:numPr>
          <w:ilvl w:val="0"/>
          <w:numId w:val="57"/>
        </w:numPr>
        <w:tabs>
          <w:tab w:val="left" w:pos="360"/>
        </w:tabs>
        <w:kinsoku w:val="0"/>
        <w:overflowPunct w:val="0"/>
        <w:spacing w:line="225" w:lineRule="auto"/>
        <w:ind w:right="1"/>
        <w:rPr>
          <w:color w:val="231F20"/>
          <w:sz w:val="19"/>
          <w:szCs w:val="19"/>
        </w:rPr>
      </w:pPr>
      <w:r>
        <w:rPr>
          <w:color w:val="231F20"/>
          <w:sz w:val="19"/>
          <w:szCs w:val="19"/>
        </w:rPr>
        <w:t xml:space="preserve">A school refused to allow Bible Club to meet during “activity period” held from 8:15 a.m. </w:t>
      </w:r>
      <w:r>
        <w:rPr>
          <w:color w:val="231F20"/>
          <w:spacing w:val="4"/>
          <w:sz w:val="19"/>
          <w:szCs w:val="19"/>
        </w:rPr>
        <w:t xml:space="preserve">until 8:54 a.m. </w:t>
      </w:r>
      <w:r>
        <w:rPr>
          <w:color w:val="231F20"/>
          <w:spacing w:val="5"/>
          <w:sz w:val="19"/>
          <w:szCs w:val="19"/>
        </w:rPr>
        <w:t xml:space="preserve">During </w:t>
      </w:r>
      <w:r>
        <w:rPr>
          <w:color w:val="231F20"/>
          <w:spacing w:val="4"/>
          <w:sz w:val="19"/>
          <w:szCs w:val="19"/>
        </w:rPr>
        <w:t xml:space="preserve">this </w:t>
      </w:r>
      <w:r>
        <w:rPr>
          <w:color w:val="231F20"/>
          <w:spacing w:val="5"/>
          <w:sz w:val="19"/>
          <w:szCs w:val="19"/>
        </w:rPr>
        <w:t xml:space="preserve">activity </w:t>
      </w:r>
      <w:r>
        <w:rPr>
          <w:color w:val="231F20"/>
          <w:spacing w:val="6"/>
          <w:sz w:val="19"/>
          <w:szCs w:val="19"/>
        </w:rPr>
        <w:t>period,</w:t>
      </w:r>
      <w:r>
        <w:rPr>
          <w:color w:val="231F20"/>
          <w:spacing w:val="59"/>
          <w:sz w:val="19"/>
          <w:szCs w:val="19"/>
        </w:rPr>
        <w:t xml:space="preserve"> </w:t>
      </w:r>
      <w:r>
        <w:rPr>
          <w:color w:val="231F20"/>
          <w:spacing w:val="2"/>
          <w:sz w:val="19"/>
          <w:szCs w:val="19"/>
        </w:rPr>
        <w:t xml:space="preserve">students normally could take makeup </w:t>
      </w:r>
      <w:r>
        <w:rPr>
          <w:color w:val="231F20"/>
          <w:spacing w:val="3"/>
          <w:sz w:val="19"/>
          <w:szCs w:val="19"/>
        </w:rPr>
        <w:t xml:space="preserve">tests, </w:t>
      </w:r>
      <w:r>
        <w:rPr>
          <w:color w:val="231F20"/>
          <w:sz w:val="19"/>
          <w:szCs w:val="19"/>
        </w:rPr>
        <w:t>hang out in the gymnasium, attend tutoring sessions, etc. The court ruled this “activity</w:t>
      </w:r>
      <w:r>
        <w:rPr>
          <w:color w:val="231F20"/>
          <w:spacing w:val="-23"/>
          <w:sz w:val="19"/>
          <w:szCs w:val="19"/>
        </w:rPr>
        <w:t xml:space="preserve"> </w:t>
      </w:r>
      <w:r>
        <w:rPr>
          <w:color w:val="231F20"/>
          <w:sz w:val="19"/>
          <w:szCs w:val="19"/>
        </w:rPr>
        <w:t xml:space="preserve">pe- riod” could be classified as “noninstructional time” within Equal Access Act; therefore, the </w:t>
      </w:r>
      <w:r>
        <w:rPr>
          <w:color w:val="231F20"/>
          <w:spacing w:val="4"/>
          <w:sz w:val="19"/>
          <w:szCs w:val="19"/>
        </w:rPr>
        <w:t xml:space="preserve">Bible </w:t>
      </w:r>
      <w:r>
        <w:rPr>
          <w:color w:val="231F20"/>
          <w:spacing w:val="3"/>
          <w:sz w:val="19"/>
          <w:szCs w:val="19"/>
        </w:rPr>
        <w:t xml:space="preserve">Club </w:t>
      </w:r>
      <w:r>
        <w:rPr>
          <w:color w:val="231F20"/>
          <w:spacing w:val="4"/>
          <w:sz w:val="19"/>
          <w:szCs w:val="19"/>
        </w:rPr>
        <w:t xml:space="preserve">could </w:t>
      </w:r>
      <w:r>
        <w:rPr>
          <w:color w:val="231F20"/>
          <w:spacing w:val="3"/>
          <w:sz w:val="19"/>
          <w:szCs w:val="19"/>
        </w:rPr>
        <w:t xml:space="preserve">meet </w:t>
      </w:r>
      <w:r>
        <w:rPr>
          <w:color w:val="231F20"/>
          <w:spacing w:val="4"/>
          <w:sz w:val="19"/>
          <w:szCs w:val="19"/>
        </w:rPr>
        <w:t xml:space="preserve">during “activity </w:t>
      </w:r>
      <w:r>
        <w:rPr>
          <w:color w:val="231F20"/>
          <w:spacing w:val="5"/>
          <w:sz w:val="19"/>
          <w:szCs w:val="19"/>
        </w:rPr>
        <w:t xml:space="preserve">pe- </w:t>
      </w:r>
      <w:r>
        <w:rPr>
          <w:color w:val="231F20"/>
          <w:spacing w:val="3"/>
          <w:sz w:val="19"/>
          <w:szCs w:val="19"/>
        </w:rPr>
        <w:t xml:space="preserve">riod.” </w:t>
      </w:r>
      <w:r>
        <w:rPr>
          <w:i/>
          <w:iCs/>
          <w:color w:val="231F20"/>
          <w:spacing w:val="3"/>
          <w:sz w:val="19"/>
          <w:szCs w:val="19"/>
        </w:rPr>
        <w:t xml:space="preserve">Donovan </w:t>
      </w:r>
      <w:r>
        <w:rPr>
          <w:i/>
          <w:iCs/>
          <w:color w:val="231F20"/>
          <w:sz w:val="19"/>
          <w:szCs w:val="19"/>
        </w:rPr>
        <w:t>v</w:t>
      </w:r>
      <w:r>
        <w:rPr>
          <w:color w:val="231F20"/>
          <w:sz w:val="19"/>
          <w:szCs w:val="19"/>
        </w:rPr>
        <w:t xml:space="preserve">. </w:t>
      </w:r>
      <w:r>
        <w:rPr>
          <w:i/>
          <w:iCs/>
          <w:color w:val="231F20"/>
          <w:spacing w:val="3"/>
          <w:sz w:val="19"/>
          <w:szCs w:val="19"/>
        </w:rPr>
        <w:t xml:space="preserve">Punxsutawney </w:t>
      </w:r>
      <w:r>
        <w:rPr>
          <w:i/>
          <w:iCs/>
          <w:color w:val="231F20"/>
          <w:spacing w:val="2"/>
          <w:sz w:val="19"/>
          <w:szCs w:val="19"/>
        </w:rPr>
        <w:t xml:space="preserve">Area </w:t>
      </w:r>
      <w:r>
        <w:rPr>
          <w:i/>
          <w:iCs/>
          <w:color w:val="231F20"/>
          <w:spacing w:val="4"/>
          <w:sz w:val="19"/>
          <w:szCs w:val="19"/>
        </w:rPr>
        <w:t xml:space="preserve">School </w:t>
      </w:r>
      <w:r>
        <w:rPr>
          <w:i/>
          <w:iCs/>
          <w:color w:val="231F20"/>
          <w:sz w:val="19"/>
          <w:szCs w:val="19"/>
        </w:rPr>
        <w:t xml:space="preserve">Board, </w:t>
      </w:r>
      <w:r>
        <w:rPr>
          <w:color w:val="231F20"/>
          <w:sz w:val="19"/>
          <w:szCs w:val="19"/>
        </w:rPr>
        <w:t xml:space="preserve">336 </w:t>
      </w:r>
      <w:r>
        <w:rPr>
          <w:color w:val="231F20"/>
          <w:spacing w:val="-5"/>
          <w:sz w:val="19"/>
          <w:szCs w:val="19"/>
        </w:rPr>
        <w:t xml:space="preserve">F.3d </w:t>
      </w:r>
      <w:r>
        <w:rPr>
          <w:color w:val="231F20"/>
          <w:spacing w:val="-4"/>
          <w:sz w:val="19"/>
          <w:szCs w:val="19"/>
        </w:rPr>
        <w:t xml:space="preserve">211 </w:t>
      </w:r>
      <w:r>
        <w:rPr>
          <w:color w:val="231F20"/>
          <w:sz w:val="19"/>
          <w:szCs w:val="19"/>
        </w:rPr>
        <w:t xml:space="preserve">(3rd </w:t>
      </w:r>
      <w:r>
        <w:rPr>
          <w:color w:val="231F20"/>
          <w:spacing w:val="-4"/>
          <w:sz w:val="19"/>
          <w:szCs w:val="19"/>
        </w:rPr>
        <w:t>Cir.</w:t>
      </w:r>
      <w:r>
        <w:rPr>
          <w:color w:val="231F20"/>
          <w:spacing w:val="9"/>
          <w:sz w:val="19"/>
          <w:szCs w:val="19"/>
        </w:rPr>
        <w:t xml:space="preserve"> </w:t>
      </w:r>
      <w:r>
        <w:rPr>
          <w:color w:val="231F20"/>
          <w:sz w:val="19"/>
          <w:szCs w:val="19"/>
        </w:rPr>
        <w:t>2003).</w:t>
      </w:r>
    </w:p>
    <w:p w:rsidR="00E82A7D" w:rsidRDefault="00E82A7D" w:rsidP="00E82A7D">
      <w:pPr>
        <w:pStyle w:val="BodyText"/>
        <w:kinsoku w:val="0"/>
        <w:overflowPunct w:val="0"/>
        <w:spacing w:before="7" w:line="240" w:lineRule="auto"/>
        <w:jc w:val="left"/>
        <w:rPr>
          <w:sz w:val="23"/>
          <w:szCs w:val="23"/>
        </w:rPr>
      </w:pPr>
      <w:r>
        <w:rPr>
          <w:noProof/>
        </w:rPr>
        <mc:AlternateContent>
          <mc:Choice Requires="wps">
            <w:drawing>
              <wp:anchor distT="0" distB="0" distL="0" distR="0" simplePos="0" relativeHeight="251724800" behindDoc="0" locked="0" layoutInCell="0" allowOverlap="1">
                <wp:simplePos x="0" y="0"/>
                <wp:positionH relativeFrom="page">
                  <wp:posOffset>914400</wp:posOffset>
                </wp:positionH>
                <wp:positionV relativeFrom="paragraph">
                  <wp:posOffset>229870</wp:posOffset>
                </wp:positionV>
                <wp:extent cx="2590800" cy="12700"/>
                <wp:effectExtent l="9525" t="13335" r="9525" b="0"/>
                <wp:wrapTopAndBottom/>
                <wp:docPr id="191" name="Freeform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800" cy="12700"/>
                        </a:xfrm>
                        <a:custGeom>
                          <a:avLst/>
                          <a:gdLst>
                            <a:gd name="T0" fmla="*/ 0 w 4080"/>
                            <a:gd name="T1" fmla="*/ 0 h 20"/>
                            <a:gd name="T2" fmla="*/ 4080 w 4080"/>
                            <a:gd name="T3" fmla="*/ 0 h 20"/>
                          </a:gdLst>
                          <a:ahLst/>
                          <a:cxnLst>
                            <a:cxn ang="0">
                              <a:pos x="T0" y="T1"/>
                            </a:cxn>
                            <a:cxn ang="0">
                              <a:pos x="T2" y="T3"/>
                            </a:cxn>
                          </a:cxnLst>
                          <a:rect l="0" t="0" r="r" b="b"/>
                          <a:pathLst>
                            <a:path w="4080" h="20">
                              <a:moveTo>
                                <a:pt x="0" y="0"/>
                              </a:moveTo>
                              <a:lnTo>
                                <a:pt x="408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FEE013A" id="Freeform 191" o:spid="_x0000_s1026" style="position:absolute;z-index:251724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18.1pt,276pt,18.1pt" coordsize="4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" o:allowincell="f" filled="f" strokecolor="#231f20" strokeweight=".5pt">
                <v:path arrowok="t" o:connecttype="custom" o:connectlocs="0,0;2590800,0" o:connectangles="0,0"/>
                <w10:wrap type="topAndBottom" anchorx="page"/>
              </v:polyline>
            </w:pict>
          </mc:Fallback>
        </mc:AlternateContent>
      </w:r>
    </w:p>
    <w:p w:rsidR="00E82A7D" w:rsidRDefault="00E82A7D" w:rsidP="00E82A7D">
      <w:pPr>
        <w:pStyle w:val="Heading3"/>
        <w:numPr>
          <w:ilvl w:val="0"/>
          <w:numId w:val="1"/>
        </w:numPr>
        <w:tabs>
          <w:tab w:val="left" w:pos="420"/>
        </w:tabs>
        <w:kinsoku w:val="0"/>
        <w:overflowPunct w:val="0"/>
        <w:jc w:val="both"/>
        <w:rPr>
          <w:rFonts w:ascii="Arial" w:hAnsi="Arial" w:cs="Arial"/>
          <w:color w:val="231F20"/>
          <w:w w:val="120"/>
          <w:sz w:val="20"/>
          <w:szCs w:val="20"/>
        </w:rPr>
      </w:pPr>
      <w:r>
        <w:rPr>
          <w:color w:val="231F20"/>
          <w:w w:val="120"/>
        </w:rPr>
        <w:t>Facilities</w:t>
      </w:r>
    </w:p>
    <w:p w:rsidR="00E82A7D" w:rsidRDefault="00E82A7D" w:rsidP="00E82A7D">
      <w:pPr>
        <w:pStyle w:val="BodyText"/>
        <w:kinsoku w:val="0"/>
        <w:overflowPunct w:val="0"/>
        <w:spacing w:before="43"/>
        <w:ind w:left="120" w:right="1"/>
        <w:rPr>
          <w:color w:val="231F20"/>
          <w:spacing w:val="6"/>
        </w:rPr>
      </w:pPr>
      <w:r>
        <w:rPr>
          <w:color w:val="231F20"/>
          <w:spacing w:val="5"/>
        </w:rPr>
        <w:t xml:space="preserve">After </w:t>
      </w:r>
      <w:r>
        <w:rPr>
          <w:i/>
          <w:iCs/>
          <w:color w:val="231F20"/>
          <w:spacing w:val="5"/>
        </w:rPr>
        <w:t xml:space="preserve">Widmar </w:t>
      </w:r>
      <w:r>
        <w:rPr>
          <w:color w:val="231F20"/>
          <w:spacing w:val="4"/>
        </w:rPr>
        <w:t xml:space="preserve">and </w:t>
      </w:r>
      <w:r>
        <w:rPr>
          <w:i/>
          <w:iCs/>
          <w:color w:val="231F20"/>
          <w:spacing w:val="5"/>
        </w:rPr>
        <w:t xml:space="preserve">Mergens, </w:t>
      </w:r>
      <w:r>
        <w:rPr>
          <w:color w:val="231F20"/>
          <w:spacing w:val="4"/>
        </w:rPr>
        <w:t xml:space="preserve">the </w:t>
      </w:r>
      <w:r>
        <w:rPr>
          <w:color w:val="231F20"/>
          <w:spacing w:val="5"/>
        </w:rPr>
        <w:t xml:space="preserve">courts </w:t>
      </w:r>
      <w:r>
        <w:rPr>
          <w:color w:val="231F20"/>
          <w:spacing w:val="7"/>
        </w:rPr>
        <w:t xml:space="preserve">began </w:t>
      </w:r>
      <w:r>
        <w:rPr>
          <w:color w:val="231F20"/>
        </w:rPr>
        <w:t xml:space="preserve">to rely on </w:t>
      </w:r>
      <w:r>
        <w:rPr>
          <w:color w:val="231F20"/>
          <w:spacing w:val="2"/>
        </w:rPr>
        <w:t xml:space="preserve">the </w:t>
      </w:r>
      <w:r>
        <w:rPr>
          <w:color w:val="231F20"/>
        </w:rPr>
        <w:t xml:space="preserve">free </w:t>
      </w:r>
      <w:r>
        <w:rPr>
          <w:color w:val="231F20"/>
          <w:spacing w:val="3"/>
        </w:rPr>
        <w:t xml:space="preserve">speech test </w:t>
      </w:r>
      <w:r>
        <w:rPr>
          <w:color w:val="231F20"/>
        </w:rPr>
        <w:t xml:space="preserve">more </w:t>
      </w:r>
      <w:r>
        <w:rPr>
          <w:color w:val="231F20"/>
          <w:spacing w:val="3"/>
        </w:rPr>
        <w:t xml:space="preserve">frequently </w:t>
      </w:r>
      <w:r>
        <w:rPr>
          <w:color w:val="231F20"/>
          <w:spacing w:val="4"/>
        </w:rPr>
        <w:t xml:space="preserve">when </w:t>
      </w:r>
      <w:r>
        <w:rPr>
          <w:color w:val="231F20"/>
          <w:spacing w:val="5"/>
        </w:rPr>
        <w:t xml:space="preserve">dealing </w:t>
      </w:r>
      <w:r>
        <w:rPr>
          <w:color w:val="231F20"/>
          <w:spacing w:val="4"/>
        </w:rPr>
        <w:t xml:space="preserve">with </w:t>
      </w:r>
      <w:r>
        <w:rPr>
          <w:color w:val="231F20"/>
          <w:spacing w:val="5"/>
        </w:rPr>
        <w:t xml:space="preserve">church–state issues. </w:t>
      </w:r>
      <w:r>
        <w:rPr>
          <w:color w:val="231F20"/>
          <w:spacing w:val="52"/>
        </w:rPr>
        <w:t xml:space="preserve"> </w:t>
      </w:r>
      <w:r>
        <w:rPr>
          <w:color w:val="231F20"/>
          <w:spacing w:val="6"/>
        </w:rPr>
        <w:t>They</w:t>
      </w:r>
    </w:p>
    <w:p w:rsidR="00E82A7D" w:rsidRDefault="00E82A7D" w:rsidP="00E82A7D">
      <w:pPr>
        <w:pStyle w:val="BodyText"/>
        <w:kinsoku w:val="0"/>
        <w:overflowPunct w:val="0"/>
        <w:spacing w:before="85"/>
        <w:ind w:left="119" w:right="110"/>
        <w:rPr>
          <w:color w:val="231F20"/>
        </w:rPr>
      </w:pPr>
      <w:r>
        <w:rPr>
          <w:rFonts w:ascii="Times New Roman" w:hAnsi="Times New Roman" w:cs="Times New Roman"/>
          <w:sz w:val="24"/>
          <w:szCs w:val="24"/>
        </w:rPr>
        <w:br w:type="column"/>
      </w:r>
      <w:r>
        <w:rPr>
          <w:color w:val="231F20"/>
          <w:spacing w:val="3"/>
        </w:rPr>
        <w:t xml:space="preserve">reasoned that </w:t>
      </w:r>
      <w:r>
        <w:rPr>
          <w:color w:val="231F20"/>
          <w:spacing w:val="2"/>
        </w:rPr>
        <w:t xml:space="preserve">if </w:t>
      </w:r>
      <w:r>
        <w:rPr>
          <w:color w:val="231F20"/>
          <w:spacing w:val="4"/>
        </w:rPr>
        <w:t xml:space="preserve">religious </w:t>
      </w:r>
      <w:r>
        <w:rPr>
          <w:color w:val="231F20"/>
          <w:spacing w:val="3"/>
        </w:rPr>
        <w:t xml:space="preserve">groups </w:t>
      </w:r>
      <w:r>
        <w:rPr>
          <w:color w:val="231F20"/>
          <w:spacing w:val="2"/>
        </w:rPr>
        <w:t xml:space="preserve">were </w:t>
      </w:r>
      <w:r>
        <w:rPr>
          <w:color w:val="231F20"/>
          <w:spacing w:val="5"/>
        </w:rPr>
        <w:t xml:space="preserve">denied </w:t>
      </w:r>
      <w:r>
        <w:rPr>
          <w:color w:val="231F20"/>
        </w:rPr>
        <w:t xml:space="preserve">the use of </w:t>
      </w:r>
      <w:r>
        <w:rPr>
          <w:color w:val="231F20"/>
          <w:spacing w:val="2"/>
        </w:rPr>
        <w:t xml:space="preserve">school facilities, while other groups, </w:t>
      </w:r>
      <w:r>
        <w:rPr>
          <w:color w:val="231F20"/>
        </w:rPr>
        <w:t xml:space="preserve">such as civic organizations, scouts, and so forth, were </w:t>
      </w:r>
      <w:r>
        <w:rPr>
          <w:color w:val="231F20"/>
          <w:spacing w:val="2"/>
        </w:rPr>
        <w:t xml:space="preserve">permitted </w:t>
      </w:r>
      <w:r>
        <w:rPr>
          <w:color w:val="231F20"/>
        </w:rPr>
        <w:t xml:space="preserve">use of </w:t>
      </w:r>
      <w:r>
        <w:rPr>
          <w:color w:val="231F20"/>
          <w:spacing w:val="2"/>
        </w:rPr>
        <w:t xml:space="preserve">them, then </w:t>
      </w:r>
      <w:r>
        <w:rPr>
          <w:color w:val="231F20"/>
        </w:rPr>
        <w:t xml:space="preserve">the </w:t>
      </w:r>
      <w:r>
        <w:rPr>
          <w:color w:val="231F20"/>
          <w:spacing w:val="2"/>
        </w:rPr>
        <w:t xml:space="preserve">religious </w:t>
      </w:r>
      <w:r>
        <w:rPr>
          <w:color w:val="231F20"/>
        </w:rPr>
        <w:t xml:space="preserve">groups’ free speech rights would be denied. </w:t>
      </w:r>
      <w:r>
        <w:rPr>
          <w:color w:val="231F20"/>
          <w:spacing w:val="-8"/>
        </w:rPr>
        <w:t xml:space="preserve">To </w:t>
      </w:r>
      <w:r>
        <w:rPr>
          <w:color w:val="231F20"/>
        </w:rPr>
        <w:t xml:space="preserve">hold otherwise would violate the requirement of neutrality. The </w:t>
      </w:r>
      <w:r>
        <w:rPr>
          <w:i/>
          <w:iCs/>
          <w:color w:val="231F20"/>
        </w:rPr>
        <w:t xml:space="preserve">free speech test, </w:t>
      </w:r>
      <w:r>
        <w:rPr>
          <w:color w:val="231F20"/>
        </w:rPr>
        <w:t xml:space="preserve">sometimes </w:t>
      </w:r>
      <w:r>
        <w:rPr>
          <w:color w:val="231F20"/>
          <w:spacing w:val="2"/>
        </w:rPr>
        <w:t xml:space="preserve">called </w:t>
      </w:r>
      <w:r>
        <w:rPr>
          <w:color w:val="231F20"/>
        </w:rPr>
        <w:t xml:space="preserve">the </w:t>
      </w:r>
      <w:r>
        <w:rPr>
          <w:i/>
          <w:iCs/>
          <w:color w:val="231F20"/>
        </w:rPr>
        <w:t xml:space="preserve">public forum test, </w:t>
      </w:r>
      <w:r>
        <w:rPr>
          <w:color w:val="231F20"/>
        </w:rPr>
        <w:t xml:space="preserve">has been applied to the use </w:t>
      </w:r>
      <w:r>
        <w:rPr>
          <w:color w:val="231F20"/>
          <w:spacing w:val="2"/>
        </w:rPr>
        <w:t xml:space="preserve">of </w:t>
      </w:r>
      <w:r>
        <w:rPr>
          <w:color w:val="231F20"/>
          <w:spacing w:val="4"/>
        </w:rPr>
        <w:t xml:space="preserve">school facilities. </w:t>
      </w:r>
      <w:r>
        <w:rPr>
          <w:color w:val="231F20"/>
          <w:spacing w:val="2"/>
        </w:rPr>
        <w:t xml:space="preserve">In </w:t>
      </w:r>
      <w:r>
        <w:rPr>
          <w:color w:val="231F20"/>
          <w:spacing w:val="4"/>
        </w:rPr>
        <w:t xml:space="preserve">earlier cases, </w:t>
      </w:r>
      <w:r>
        <w:rPr>
          <w:color w:val="231F20"/>
          <w:spacing w:val="3"/>
        </w:rPr>
        <w:t xml:space="preserve">the </w:t>
      </w:r>
      <w:r>
        <w:rPr>
          <w:color w:val="231F20"/>
          <w:spacing w:val="5"/>
        </w:rPr>
        <w:t xml:space="preserve">courts </w:t>
      </w:r>
      <w:r>
        <w:rPr>
          <w:color w:val="231F20"/>
          <w:spacing w:val="3"/>
        </w:rPr>
        <w:t xml:space="preserve">ruled that </w:t>
      </w:r>
      <w:r>
        <w:rPr>
          <w:color w:val="231F20"/>
          <w:spacing w:val="4"/>
        </w:rPr>
        <w:t xml:space="preserve">school </w:t>
      </w:r>
      <w:r>
        <w:rPr>
          <w:color w:val="231F20"/>
          <w:spacing w:val="3"/>
        </w:rPr>
        <w:t xml:space="preserve">boards </w:t>
      </w:r>
      <w:r>
        <w:rPr>
          <w:color w:val="231F20"/>
          <w:spacing w:val="4"/>
        </w:rPr>
        <w:t xml:space="preserve">could adopt </w:t>
      </w:r>
      <w:r>
        <w:rPr>
          <w:color w:val="231F20"/>
          <w:spacing w:val="5"/>
        </w:rPr>
        <w:t xml:space="preserve">policies </w:t>
      </w:r>
      <w:r>
        <w:rPr>
          <w:color w:val="231F20"/>
        </w:rPr>
        <w:t>that allowed groups to use school facilities</w:t>
      </w:r>
      <w:r>
        <w:rPr>
          <w:color w:val="231F20"/>
          <w:spacing w:val="-32"/>
        </w:rPr>
        <w:t xml:space="preserve"> </w:t>
      </w:r>
      <w:r>
        <w:rPr>
          <w:color w:val="231F20"/>
        </w:rPr>
        <w:t xml:space="preserve">based on the type of organization and the nature of its </w:t>
      </w:r>
      <w:r>
        <w:rPr>
          <w:color w:val="231F20"/>
          <w:spacing w:val="5"/>
        </w:rPr>
        <w:t xml:space="preserve">activities. </w:t>
      </w:r>
      <w:r>
        <w:rPr>
          <w:color w:val="231F20"/>
          <w:spacing w:val="4"/>
        </w:rPr>
        <w:t xml:space="preserve">For </w:t>
      </w:r>
      <w:r>
        <w:rPr>
          <w:color w:val="231F20"/>
          <w:spacing w:val="5"/>
        </w:rPr>
        <w:t xml:space="preserve">example, </w:t>
      </w:r>
      <w:r>
        <w:rPr>
          <w:color w:val="231F20"/>
        </w:rPr>
        <w:t xml:space="preserve">a </w:t>
      </w:r>
      <w:r>
        <w:rPr>
          <w:color w:val="231F20"/>
          <w:spacing w:val="5"/>
        </w:rPr>
        <w:t xml:space="preserve">school </w:t>
      </w:r>
      <w:r>
        <w:rPr>
          <w:color w:val="231F20"/>
          <w:spacing w:val="4"/>
        </w:rPr>
        <w:t xml:space="preserve">board </w:t>
      </w:r>
      <w:r>
        <w:rPr>
          <w:color w:val="231F20"/>
          <w:spacing w:val="6"/>
        </w:rPr>
        <w:t xml:space="preserve">could </w:t>
      </w:r>
      <w:r>
        <w:rPr>
          <w:color w:val="231F20"/>
          <w:spacing w:val="5"/>
        </w:rPr>
        <w:t xml:space="preserve">allow school </w:t>
      </w:r>
      <w:r>
        <w:rPr>
          <w:color w:val="231F20"/>
          <w:spacing w:val="6"/>
        </w:rPr>
        <w:t xml:space="preserve">facilities </w:t>
      </w:r>
      <w:r>
        <w:rPr>
          <w:color w:val="231F20"/>
          <w:spacing w:val="3"/>
        </w:rPr>
        <w:t xml:space="preserve">to be </w:t>
      </w:r>
      <w:r>
        <w:rPr>
          <w:color w:val="231F20"/>
          <w:spacing w:val="5"/>
        </w:rPr>
        <w:t xml:space="preserve">used </w:t>
      </w:r>
      <w:r>
        <w:rPr>
          <w:color w:val="231F20"/>
          <w:spacing w:val="3"/>
        </w:rPr>
        <w:t xml:space="preserve">by </w:t>
      </w:r>
      <w:r>
        <w:rPr>
          <w:color w:val="231F20"/>
          <w:spacing w:val="4"/>
        </w:rPr>
        <w:t xml:space="preserve">the </w:t>
      </w:r>
      <w:r>
        <w:rPr>
          <w:color w:val="231F20"/>
          <w:spacing w:val="7"/>
        </w:rPr>
        <w:t xml:space="preserve">Boy </w:t>
      </w:r>
      <w:r>
        <w:rPr>
          <w:color w:val="231F20"/>
        </w:rPr>
        <w:t>Scouts and Girl Scouts but could deny access to religious</w:t>
      </w:r>
      <w:r>
        <w:rPr>
          <w:color w:val="231F20"/>
          <w:spacing w:val="-8"/>
        </w:rPr>
        <w:t xml:space="preserve"> </w:t>
      </w:r>
      <w:r>
        <w:rPr>
          <w:color w:val="231F20"/>
        </w:rPr>
        <w:t>groups.</w:t>
      </w:r>
    </w:p>
    <w:p w:rsidR="00E82A7D" w:rsidRDefault="00E82A7D" w:rsidP="00E82A7D">
      <w:pPr>
        <w:pStyle w:val="BodyText"/>
        <w:kinsoku w:val="0"/>
        <w:overflowPunct w:val="0"/>
        <w:ind w:left="119" w:right="109" w:firstLine="240"/>
        <w:rPr>
          <w:color w:val="231F20"/>
        </w:rPr>
      </w:pPr>
      <w:r>
        <w:rPr>
          <w:color w:val="231F20"/>
        </w:rPr>
        <w:t>When the free speech/public forum rationale is</w:t>
      </w:r>
      <w:r>
        <w:rPr>
          <w:color w:val="231F20"/>
          <w:spacing w:val="-11"/>
        </w:rPr>
        <w:t xml:space="preserve"> </w:t>
      </w:r>
      <w:r>
        <w:rPr>
          <w:color w:val="231F20"/>
        </w:rPr>
        <w:t>applied</w:t>
      </w:r>
      <w:r>
        <w:rPr>
          <w:color w:val="231F20"/>
          <w:spacing w:val="-11"/>
        </w:rPr>
        <w:t xml:space="preserve"> </w:t>
      </w:r>
      <w:r>
        <w:rPr>
          <w:color w:val="231F20"/>
        </w:rPr>
        <w:t>to</w:t>
      </w:r>
      <w:r>
        <w:rPr>
          <w:color w:val="231F20"/>
          <w:spacing w:val="-11"/>
        </w:rPr>
        <w:t xml:space="preserve"> </w:t>
      </w:r>
      <w:r>
        <w:rPr>
          <w:color w:val="231F20"/>
        </w:rPr>
        <w:t>the</w:t>
      </w:r>
      <w:r>
        <w:rPr>
          <w:color w:val="231F20"/>
          <w:spacing w:val="-11"/>
        </w:rPr>
        <w:t xml:space="preserve"> </w:t>
      </w:r>
      <w:r>
        <w:rPr>
          <w:color w:val="231F20"/>
        </w:rPr>
        <w:t>use</w:t>
      </w:r>
      <w:r>
        <w:rPr>
          <w:color w:val="231F20"/>
          <w:spacing w:val="-11"/>
        </w:rPr>
        <w:t xml:space="preserve"> </w:t>
      </w:r>
      <w:r>
        <w:rPr>
          <w:color w:val="231F20"/>
        </w:rPr>
        <w:t>of</w:t>
      </w:r>
      <w:r>
        <w:rPr>
          <w:color w:val="231F20"/>
          <w:spacing w:val="-11"/>
        </w:rPr>
        <w:t xml:space="preserve"> </w:t>
      </w:r>
      <w:r>
        <w:rPr>
          <w:color w:val="231F20"/>
        </w:rPr>
        <w:t>school</w:t>
      </w:r>
      <w:r>
        <w:rPr>
          <w:color w:val="231F20"/>
          <w:spacing w:val="-11"/>
        </w:rPr>
        <w:t xml:space="preserve"> </w:t>
      </w:r>
      <w:r>
        <w:rPr>
          <w:color w:val="231F20"/>
        </w:rPr>
        <w:t>facilities,</w:t>
      </w:r>
      <w:r>
        <w:rPr>
          <w:color w:val="231F20"/>
          <w:spacing w:val="-11"/>
        </w:rPr>
        <w:t xml:space="preserve"> </w:t>
      </w:r>
      <w:r>
        <w:rPr>
          <w:color w:val="231F20"/>
        </w:rPr>
        <w:t>the</w:t>
      </w:r>
      <w:r>
        <w:rPr>
          <w:color w:val="231F20"/>
          <w:spacing w:val="-11"/>
        </w:rPr>
        <w:t xml:space="preserve"> </w:t>
      </w:r>
      <w:r>
        <w:rPr>
          <w:color w:val="231F20"/>
        </w:rPr>
        <w:t xml:space="preserve">school must show that the decision as to facility use is </w:t>
      </w:r>
      <w:r>
        <w:rPr>
          <w:color w:val="231F20"/>
          <w:spacing w:val="2"/>
        </w:rPr>
        <w:t xml:space="preserve">“viewpoint neutral.” </w:t>
      </w:r>
      <w:r>
        <w:rPr>
          <w:color w:val="231F20"/>
        </w:rPr>
        <w:t xml:space="preserve">The </w:t>
      </w:r>
      <w:r>
        <w:rPr>
          <w:color w:val="231F20"/>
          <w:spacing w:val="2"/>
        </w:rPr>
        <w:t xml:space="preserve">viewpoint </w:t>
      </w:r>
      <w:r>
        <w:rPr>
          <w:color w:val="231F20"/>
          <w:spacing w:val="3"/>
        </w:rPr>
        <w:t xml:space="preserve">neutrality </w:t>
      </w:r>
      <w:r>
        <w:rPr>
          <w:color w:val="231F20"/>
        </w:rPr>
        <w:t xml:space="preserve">analysis was used by the U.S. Supreme Court in </w:t>
      </w:r>
      <w:r>
        <w:rPr>
          <w:i/>
          <w:iCs/>
          <w:color w:val="231F20"/>
        </w:rPr>
        <w:t xml:space="preserve">Lamb’s Chapel </w:t>
      </w:r>
      <w:r>
        <w:rPr>
          <w:i/>
          <w:iCs/>
          <w:color w:val="231F20"/>
          <w:spacing w:val="-6"/>
        </w:rPr>
        <w:t xml:space="preserve">v. </w:t>
      </w:r>
      <w:r>
        <w:rPr>
          <w:i/>
          <w:iCs/>
          <w:color w:val="231F20"/>
        </w:rPr>
        <w:t xml:space="preserve">Center Moriches Union Free School </w:t>
      </w:r>
      <w:r>
        <w:rPr>
          <w:i/>
          <w:iCs/>
          <w:color w:val="231F20"/>
          <w:spacing w:val="2"/>
        </w:rPr>
        <w:t>District</w:t>
      </w:r>
      <w:r>
        <w:rPr>
          <w:color w:val="231F20"/>
          <w:spacing w:val="2"/>
        </w:rPr>
        <w:t>.</w:t>
      </w:r>
      <w:r>
        <w:rPr>
          <w:color w:val="231F20"/>
          <w:spacing w:val="2"/>
          <w:position w:val="6"/>
          <w:sz w:val="12"/>
          <w:szCs w:val="12"/>
        </w:rPr>
        <w:t xml:space="preserve">285 </w:t>
      </w:r>
      <w:r>
        <w:rPr>
          <w:color w:val="231F20"/>
        </w:rPr>
        <w:t xml:space="preserve">In </w:t>
      </w:r>
      <w:r>
        <w:rPr>
          <w:color w:val="231F20"/>
          <w:spacing w:val="2"/>
        </w:rPr>
        <w:t xml:space="preserve">this case, Center Moriches </w:t>
      </w:r>
      <w:r>
        <w:rPr>
          <w:color w:val="231F20"/>
          <w:spacing w:val="3"/>
        </w:rPr>
        <w:t xml:space="preserve">school </w:t>
      </w:r>
      <w:r>
        <w:rPr>
          <w:color w:val="231F20"/>
          <w:spacing w:val="7"/>
        </w:rPr>
        <w:t xml:space="preserve">district </w:t>
      </w:r>
      <w:r>
        <w:rPr>
          <w:color w:val="231F20"/>
          <w:spacing w:val="4"/>
        </w:rPr>
        <w:t xml:space="preserve">in </w:t>
      </w:r>
      <w:r>
        <w:rPr>
          <w:color w:val="231F20"/>
          <w:spacing w:val="5"/>
        </w:rPr>
        <w:t xml:space="preserve">New </w:t>
      </w:r>
      <w:r>
        <w:rPr>
          <w:color w:val="231F20"/>
        </w:rPr>
        <w:t xml:space="preserve">York </w:t>
      </w:r>
      <w:r>
        <w:rPr>
          <w:color w:val="231F20"/>
          <w:spacing w:val="6"/>
        </w:rPr>
        <w:t xml:space="preserve">denied Lamb’s </w:t>
      </w:r>
      <w:r>
        <w:rPr>
          <w:color w:val="231F20"/>
          <w:spacing w:val="8"/>
        </w:rPr>
        <w:t xml:space="preserve">Chapel </w:t>
      </w:r>
      <w:r>
        <w:rPr>
          <w:color w:val="231F20"/>
        </w:rPr>
        <w:t>Church the after-hours use of school facilities</w:t>
      </w:r>
      <w:r>
        <w:rPr>
          <w:color w:val="231F20"/>
          <w:spacing w:val="-15"/>
        </w:rPr>
        <w:t xml:space="preserve"> </w:t>
      </w:r>
      <w:r>
        <w:rPr>
          <w:color w:val="231F20"/>
        </w:rPr>
        <w:t>for showing a series of “family values” films.</w:t>
      </w:r>
    </w:p>
    <w:p w:rsidR="00E82A7D" w:rsidRDefault="00E82A7D" w:rsidP="00E82A7D">
      <w:pPr>
        <w:pStyle w:val="BodyText"/>
        <w:kinsoku w:val="0"/>
        <w:overflowPunct w:val="0"/>
        <w:ind w:left="119" w:right="114" w:firstLine="240"/>
        <w:rPr>
          <w:color w:val="231F20"/>
        </w:rPr>
      </w:pPr>
      <w:r>
        <w:rPr>
          <w:color w:val="231F20"/>
        </w:rPr>
        <w:t>The Supreme Court ruled that such exclusion effectively</w:t>
      </w:r>
      <w:r>
        <w:rPr>
          <w:color w:val="231F20"/>
          <w:spacing w:val="-14"/>
        </w:rPr>
        <w:t xml:space="preserve"> </w:t>
      </w:r>
      <w:r>
        <w:rPr>
          <w:color w:val="231F20"/>
        </w:rPr>
        <w:t>violated</w:t>
      </w:r>
      <w:r>
        <w:rPr>
          <w:color w:val="231F20"/>
          <w:spacing w:val="-14"/>
        </w:rPr>
        <w:t xml:space="preserve"> </w:t>
      </w:r>
      <w:r>
        <w:rPr>
          <w:color w:val="231F20"/>
        </w:rPr>
        <w:t>the</w:t>
      </w:r>
      <w:r>
        <w:rPr>
          <w:color w:val="231F20"/>
          <w:spacing w:val="-14"/>
        </w:rPr>
        <w:t xml:space="preserve"> </w:t>
      </w:r>
      <w:r>
        <w:rPr>
          <w:color w:val="231F20"/>
        </w:rPr>
        <w:t>religious</w:t>
      </w:r>
      <w:r>
        <w:rPr>
          <w:color w:val="231F20"/>
          <w:spacing w:val="-14"/>
        </w:rPr>
        <w:t xml:space="preserve"> </w:t>
      </w:r>
      <w:r>
        <w:rPr>
          <w:color w:val="231F20"/>
        </w:rPr>
        <w:t>group’s</w:t>
      </w:r>
      <w:r>
        <w:rPr>
          <w:color w:val="231F20"/>
          <w:spacing w:val="-14"/>
        </w:rPr>
        <w:t xml:space="preserve"> </w:t>
      </w:r>
      <w:r>
        <w:rPr>
          <w:color w:val="231F20"/>
        </w:rPr>
        <w:t>freedom of</w:t>
      </w:r>
      <w:r>
        <w:rPr>
          <w:color w:val="231F20"/>
          <w:spacing w:val="-7"/>
        </w:rPr>
        <w:t xml:space="preserve"> </w:t>
      </w:r>
      <w:r>
        <w:rPr>
          <w:color w:val="231F20"/>
        </w:rPr>
        <w:t>speech</w:t>
      </w:r>
      <w:r>
        <w:rPr>
          <w:color w:val="231F20"/>
          <w:spacing w:val="-7"/>
        </w:rPr>
        <w:t xml:space="preserve"> </w:t>
      </w:r>
      <w:r>
        <w:rPr>
          <w:color w:val="231F20"/>
        </w:rPr>
        <w:t>because</w:t>
      </w:r>
      <w:r>
        <w:rPr>
          <w:color w:val="231F20"/>
          <w:spacing w:val="-7"/>
        </w:rPr>
        <w:t xml:space="preserve"> </w:t>
      </w:r>
      <w:r>
        <w:rPr>
          <w:color w:val="231F20"/>
        </w:rPr>
        <w:t>evidence</w:t>
      </w:r>
      <w:r>
        <w:rPr>
          <w:color w:val="231F20"/>
          <w:spacing w:val="-7"/>
        </w:rPr>
        <w:t xml:space="preserve"> </w:t>
      </w:r>
      <w:r>
        <w:rPr>
          <w:color w:val="231F20"/>
        </w:rPr>
        <w:t>was</w:t>
      </w:r>
      <w:r>
        <w:rPr>
          <w:color w:val="231F20"/>
          <w:spacing w:val="-7"/>
        </w:rPr>
        <w:t xml:space="preserve"> </w:t>
      </w:r>
      <w:r>
        <w:rPr>
          <w:color w:val="231F20"/>
        </w:rPr>
        <w:t>presented</w:t>
      </w:r>
      <w:r>
        <w:rPr>
          <w:color w:val="231F20"/>
          <w:spacing w:val="-7"/>
        </w:rPr>
        <w:t xml:space="preserve"> </w:t>
      </w:r>
      <w:r>
        <w:rPr>
          <w:color w:val="231F20"/>
        </w:rPr>
        <w:t>show- ing that the school district had created a</w:t>
      </w:r>
      <w:r>
        <w:rPr>
          <w:color w:val="231F20"/>
          <w:spacing w:val="-28"/>
        </w:rPr>
        <w:t xml:space="preserve"> </w:t>
      </w:r>
      <w:r>
        <w:rPr>
          <w:color w:val="231F20"/>
        </w:rPr>
        <w:t>“limited public</w:t>
      </w:r>
      <w:r>
        <w:rPr>
          <w:color w:val="231F20"/>
          <w:spacing w:val="-15"/>
        </w:rPr>
        <w:t xml:space="preserve"> </w:t>
      </w:r>
      <w:r>
        <w:rPr>
          <w:color w:val="231F20"/>
        </w:rPr>
        <w:t>forum”</w:t>
      </w:r>
      <w:r>
        <w:rPr>
          <w:color w:val="231F20"/>
          <w:spacing w:val="-15"/>
        </w:rPr>
        <w:t xml:space="preserve"> </w:t>
      </w:r>
      <w:r>
        <w:rPr>
          <w:color w:val="231F20"/>
        </w:rPr>
        <w:t>by</w:t>
      </w:r>
      <w:r>
        <w:rPr>
          <w:color w:val="231F20"/>
          <w:spacing w:val="-15"/>
        </w:rPr>
        <w:t xml:space="preserve"> </w:t>
      </w:r>
      <w:r>
        <w:rPr>
          <w:color w:val="231F20"/>
        </w:rPr>
        <w:t>opening</w:t>
      </w:r>
      <w:r>
        <w:rPr>
          <w:color w:val="231F20"/>
          <w:spacing w:val="-15"/>
        </w:rPr>
        <w:t xml:space="preserve"> </w:t>
      </w:r>
      <w:r>
        <w:rPr>
          <w:color w:val="231F20"/>
        </w:rPr>
        <w:t>the</w:t>
      </w:r>
      <w:r>
        <w:rPr>
          <w:color w:val="231F20"/>
          <w:spacing w:val="-15"/>
        </w:rPr>
        <w:t xml:space="preserve"> </w:t>
      </w:r>
      <w:r>
        <w:rPr>
          <w:color w:val="231F20"/>
        </w:rPr>
        <w:t>school</w:t>
      </w:r>
      <w:r>
        <w:rPr>
          <w:color w:val="231F20"/>
          <w:spacing w:val="-15"/>
        </w:rPr>
        <w:t xml:space="preserve"> </w:t>
      </w:r>
      <w:r>
        <w:rPr>
          <w:color w:val="231F20"/>
        </w:rPr>
        <w:t>premises</w:t>
      </w:r>
      <w:r>
        <w:rPr>
          <w:color w:val="231F20"/>
          <w:spacing w:val="-15"/>
        </w:rPr>
        <w:t xml:space="preserve"> </w:t>
      </w:r>
      <w:r>
        <w:rPr>
          <w:color w:val="231F20"/>
        </w:rPr>
        <w:t xml:space="preserve">for </w:t>
      </w:r>
      <w:r>
        <w:rPr>
          <w:color w:val="231F20"/>
          <w:spacing w:val="2"/>
        </w:rPr>
        <w:t xml:space="preserve">“social, civic, </w:t>
      </w:r>
      <w:r>
        <w:rPr>
          <w:color w:val="231F20"/>
        </w:rPr>
        <w:t xml:space="preserve">and </w:t>
      </w:r>
      <w:r>
        <w:rPr>
          <w:color w:val="231F20"/>
          <w:spacing w:val="2"/>
        </w:rPr>
        <w:t xml:space="preserve">recreational” purposes, </w:t>
      </w:r>
      <w:r>
        <w:rPr>
          <w:color w:val="231F20"/>
          <w:spacing w:val="3"/>
        </w:rPr>
        <w:t xml:space="preserve">such </w:t>
      </w:r>
      <w:r>
        <w:rPr>
          <w:color w:val="231F20"/>
        </w:rPr>
        <w:t xml:space="preserve">as </w:t>
      </w:r>
      <w:r>
        <w:rPr>
          <w:color w:val="231F20"/>
          <w:spacing w:val="2"/>
        </w:rPr>
        <w:t xml:space="preserve">the </w:t>
      </w:r>
      <w:r>
        <w:rPr>
          <w:color w:val="231F20"/>
          <w:spacing w:val="3"/>
        </w:rPr>
        <w:t xml:space="preserve">Salvation Army Band, Center </w:t>
      </w:r>
      <w:r>
        <w:rPr>
          <w:color w:val="231F20"/>
          <w:spacing w:val="4"/>
        </w:rPr>
        <w:t xml:space="preserve">Moriches </w:t>
      </w:r>
      <w:r>
        <w:rPr>
          <w:color w:val="231F20"/>
        </w:rPr>
        <w:t xml:space="preserve">Quilting Bee, Center Moriches Drama Club, Girl Scouts, Boy Scouts, and Center Moriches Music Awards </w:t>
      </w:r>
      <w:r>
        <w:rPr>
          <w:color w:val="231F20"/>
          <w:spacing w:val="2"/>
        </w:rPr>
        <w:t xml:space="preserve">Association, among others. According </w:t>
      </w:r>
      <w:r>
        <w:rPr>
          <w:color w:val="231F20"/>
        </w:rPr>
        <w:t xml:space="preserve">to the Court, to open school premises for other groups but to </w:t>
      </w:r>
      <w:r>
        <w:rPr>
          <w:color w:val="231F20"/>
          <w:spacing w:val="2"/>
        </w:rPr>
        <w:t xml:space="preserve">close them </w:t>
      </w:r>
      <w:r>
        <w:rPr>
          <w:color w:val="231F20"/>
        </w:rPr>
        <w:t xml:space="preserve">to </w:t>
      </w:r>
      <w:r>
        <w:rPr>
          <w:color w:val="231F20"/>
          <w:spacing w:val="2"/>
        </w:rPr>
        <w:t xml:space="preserve">religious </w:t>
      </w:r>
      <w:r>
        <w:rPr>
          <w:color w:val="231F20"/>
        </w:rPr>
        <w:t xml:space="preserve">groups </w:t>
      </w:r>
      <w:r>
        <w:rPr>
          <w:color w:val="231F20"/>
          <w:spacing w:val="3"/>
        </w:rPr>
        <w:t xml:space="preserve">is </w:t>
      </w:r>
      <w:r>
        <w:rPr>
          <w:color w:val="231F20"/>
        </w:rPr>
        <w:t>not to remain viewpoint</w:t>
      </w:r>
      <w:r>
        <w:rPr>
          <w:color w:val="231F20"/>
          <w:spacing w:val="-4"/>
        </w:rPr>
        <w:t xml:space="preserve"> </w:t>
      </w:r>
      <w:r>
        <w:rPr>
          <w:color w:val="231F20"/>
        </w:rPr>
        <w:t>neutral.</w:t>
      </w:r>
    </w:p>
    <w:p w:rsidR="00E82A7D" w:rsidRDefault="00E82A7D" w:rsidP="00E82A7D">
      <w:pPr>
        <w:pStyle w:val="BodyText"/>
        <w:kinsoku w:val="0"/>
        <w:overflowPunct w:val="0"/>
        <w:ind w:left="119" w:right="112" w:firstLine="240"/>
        <w:rPr>
          <w:color w:val="231F20"/>
        </w:rPr>
      </w:pPr>
      <w:r>
        <w:rPr>
          <w:color w:val="231F20"/>
        </w:rPr>
        <w:t>A</w:t>
      </w:r>
      <w:r>
        <w:rPr>
          <w:color w:val="231F20"/>
          <w:spacing w:val="-14"/>
        </w:rPr>
        <w:t xml:space="preserve"> </w:t>
      </w:r>
      <w:r>
        <w:rPr>
          <w:color w:val="231F20"/>
        </w:rPr>
        <w:t>result</w:t>
      </w:r>
      <w:r>
        <w:rPr>
          <w:color w:val="231F20"/>
          <w:spacing w:val="-6"/>
        </w:rPr>
        <w:t xml:space="preserve"> </w:t>
      </w:r>
      <w:r>
        <w:rPr>
          <w:color w:val="231F20"/>
        </w:rPr>
        <w:t>similar</w:t>
      </w:r>
      <w:r>
        <w:rPr>
          <w:color w:val="231F20"/>
          <w:spacing w:val="-6"/>
        </w:rPr>
        <w:t xml:space="preserve"> </w:t>
      </w:r>
      <w:r>
        <w:rPr>
          <w:color w:val="231F20"/>
        </w:rPr>
        <w:t>to</w:t>
      </w:r>
      <w:r>
        <w:rPr>
          <w:color w:val="231F20"/>
          <w:spacing w:val="-6"/>
        </w:rPr>
        <w:t xml:space="preserve"> </w:t>
      </w:r>
      <w:r>
        <w:rPr>
          <w:i/>
          <w:iCs/>
          <w:color w:val="231F20"/>
          <w:spacing w:val="-3"/>
        </w:rPr>
        <w:t>Lamb’s</w:t>
      </w:r>
      <w:r>
        <w:rPr>
          <w:i/>
          <w:iCs/>
          <w:color w:val="231F20"/>
          <w:spacing w:val="-6"/>
        </w:rPr>
        <w:t xml:space="preserve"> </w:t>
      </w:r>
      <w:r>
        <w:rPr>
          <w:i/>
          <w:iCs/>
          <w:color w:val="231F20"/>
        </w:rPr>
        <w:t>Chapel</w:t>
      </w:r>
      <w:r>
        <w:rPr>
          <w:i/>
          <w:iCs/>
          <w:color w:val="231F20"/>
          <w:spacing w:val="-6"/>
        </w:rPr>
        <w:t xml:space="preserve"> </w:t>
      </w:r>
      <w:r>
        <w:rPr>
          <w:color w:val="231F20"/>
        </w:rPr>
        <w:t>was</w:t>
      </w:r>
      <w:r>
        <w:rPr>
          <w:color w:val="231F20"/>
          <w:spacing w:val="-6"/>
        </w:rPr>
        <w:t xml:space="preserve"> </w:t>
      </w:r>
      <w:r>
        <w:rPr>
          <w:color w:val="231F20"/>
        </w:rPr>
        <w:t xml:space="preserve">rendered </w:t>
      </w:r>
      <w:r>
        <w:rPr>
          <w:color w:val="231F20"/>
          <w:spacing w:val="2"/>
        </w:rPr>
        <w:t xml:space="preserve">by </w:t>
      </w:r>
      <w:r>
        <w:rPr>
          <w:color w:val="231F20"/>
          <w:spacing w:val="3"/>
        </w:rPr>
        <w:t xml:space="preserve">the U.S. </w:t>
      </w:r>
      <w:r>
        <w:rPr>
          <w:color w:val="231F20"/>
          <w:spacing w:val="4"/>
        </w:rPr>
        <w:t xml:space="preserve">Court </w:t>
      </w:r>
      <w:r>
        <w:rPr>
          <w:color w:val="231F20"/>
          <w:spacing w:val="2"/>
        </w:rPr>
        <w:t xml:space="preserve">of </w:t>
      </w:r>
      <w:r>
        <w:rPr>
          <w:color w:val="231F20"/>
          <w:spacing w:val="4"/>
        </w:rPr>
        <w:t xml:space="preserve">Appeals, First </w:t>
      </w:r>
      <w:r>
        <w:rPr>
          <w:color w:val="231F20"/>
          <w:spacing w:val="3"/>
        </w:rPr>
        <w:t xml:space="preserve">Circuit, </w:t>
      </w:r>
      <w:r>
        <w:rPr>
          <w:color w:val="231F20"/>
          <w:spacing w:val="5"/>
        </w:rPr>
        <w:t xml:space="preserve">in </w:t>
      </w:r>
      <w:r>
        <w:rPr>
          <w:color w:val="231F20"/>
        </w:rPr>
        <w:t xml:space="preserve">1991, two years before </w:t>
      </w:r>
      <w:r>
        <w:rPr>
          <w:i/>
          <w:iCs/>
          <w:color w:val="231F20"/>
        </w:rPr>
        <w:t>Lamb’s Chapel</w:t>
      </w:r>
      <w:r>
        <w:rPr>
          <w:color w:val="231F20"/>
        </w:rPr>
        <w:t>.</w:t>
      </w:r>
      <w:r>
        <w:rPr>
          <w:color w:val="231F20"/>
          <w:position w:val="6"/>
          <w:sz w:val="12"/>
          <w:szCs w:val="12"/>
        </w:rPr>
        <w:t xml:space="preserve">286 </w:t>
      </w:r>
      <w:r>
        <w:rPr>
          <w:color w:val="231F20"/>
        </w:rPr>
        <w:t>Here the court</w:t>
      </w:r>
      <w:r>
        <w:rPr>
          <w:color w:val="231F20"/>
          <w:spacing w:val="-6"/>
        </w:rPr>
        <w:t xml:space="preserve"> </w:t>
      </w:r>
      <w:r>
        <w:rPr>
          <w:color w:val="231F20"/>
        </w:rPr>
        <w:t>determined</w:t>
      </w:r>
      <w:r>
        <w:rPr>
          <w:color w:val="231F20"/>
          <w:spacing w:val="-6"/>
        </w:rPr>
        <w:t xml:space="preserve"> </w:t>
      </w:r>
      <w:r>
        <w:rPr>
          <w:color w:val="231F20"/>
        </w:rPr>
        <w:t>that</w:t>
      </w:r>
      <w:r>
        <w:rPr>
          <w:color w:val="231F20"/>
          <w:spacing w:val="-6"/>
        </w:rPr>
        <w:t xml:space="preserve"> </w:t>
      </w:r>
      <w:r>
        <w:rPr>
          <w:color w:val="231F20"/>
        </w:rPr>
        <w:t>the</w:t>
      </w:r>
      <w:r>
        <w:rPr>
          <w:color w:val="231F20"/>
          <w:spacing w:val="-6"/>
        </w:rPr>
        <w:t xml:space="preserve"> </w:t>
      </w:r>
      <w:r>
        <w:rPr>
          <w:color w:val="231F20"/>
        </w:rPr>
        <w:t>school</w:t>
      </w:r>
      <w:r>
        <w:rPr>
          <w:color w:val="231F20"/>
          <w:spacing w:val="-6"/>
        </w:rPr>
        <w:t xml:space="preserve"> </w:t>
      </w:r>
      <w:r>
        <w:rPr>
          <w:color w:val="231F20"/>
        </w:rPr>
        <w:t>district</w:t>
      </w:r>
      <w:r>
        <w:rPr>
          <w:color w:val="231F20"/>
          <w:spacing w:val="-6"/>
        </w:rPr>
        <w:t xml:space="preserve"> </w:t>
      </w:r>
      <w:r>
        <w:rPr>
          <w:color w:val="231F20"/>
        </w:rPr>
        <w:t>had</w:t>
      </w:r>
      <w:r>
        <w:rPr>
          <w:color w:val="231F20"/>
          <w:spacing w:val="-6"/>
        </w:rPr>
        <w:t xml:space="preserve"> </w:t>
      </w:r>
      <w:r>
        <w:rPr>
          <w:color w:val="231F20"/>
        </w:rPr>
        <w:t>cre- ated a public forum and that subsequent denial of</w:t>
      </w:r>
      <w:r>
        <w:rPr>
          <w:color w:val="231F20"/>
          <w:spacing w:val="-8"/>
        </w:rPr>
        <w:t xml:space="preserve"> </w:t>
      </w:r>
      <w:r>
        <w:rPr>
          <w:color w:val="231F20"/>
        </w:rPr>
        <w:t>use</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high</w:t>
      </w:r>
      <w:r>
        <w:rPr>
          <w:color w:val="231F20"/>
          <w:spacing w:val="-8"/>
        </w:rPr>
        <w:t xml:space="preserve"> </w:t>
      </w:r>
      <w:r>
        <w:rPr>
          <w:color w:val="231F20"/>
        </w:rPr>
        <w:t>school</w:t>
      </w:r>
      <w:r>
        <w:rPr>
          <w:color w:val="231F20"/>
          <w:spacing w:val="-8"/>
        </w:rPr>
        <w:t xml:space="preserve"> </w:t>
      </w:r>
      <w:r>
        <w:rPr>
          <w:color w:val="231F20"/>
        </w:rPr>
        <w:t>cafeteria</w:t>
      </w:r>
      <w:r>
        <w:rPr>
          <w:color w:val="231F20"/>
          <w:spacing w:val="-8"/>
        </w:rPr>
        <w:t xml:space="preserve"> </w:t>
      </w:r>
      <w:r>
        <w:rPr>
          <w:color w:val="231F20"/>
        </w:rPr>
        <w:t>for</w:t>
      </w:r>
      <w:r>
        <w:rPr>
          <w:color w:val="231F20"/>
          <w:spacing w:val="-8"/>
        </w:rPr>
        <w:t xml:space="preserve"> </w:t>
      </w:r>
      <w:r>
        <w:rPr>
          <w:color w:val="231F20"/>
        </w:rPr>
        <w:t>a</w:t>
      </w:r>
      <w:r>
        <w:rPr>
          <w:color w:val="231F20"/>
          <w:spacing w:val="-8"/>
        </w:rPr>
        <w:t xml:space="preserve"> </w:t>
      </w:r>
      <w:r>
        <w:rPr>
          <w:color w:val="231F20"/>
        </w:rPr>
        <w:t>Christmas dinner</w:t>
      </w:r>
      <w:r>
        <w:rPr>
          <w:color w:val="231F20"/>
          <w:spacing w:val="-14"/>
        </w:rPr>
        <w:t xml:space="preserve"> </w:t>
      </w:r>
      <w:r>
        <w:rPr>
          <w:color w:val="231F20"/>
        </w:rPr>
        <w:t>violated</w:t>
      </w:r>
      <w:r>
        <w:rPr>
          <w:color w:val="231F20"/>
          <w:spacing w:val="-14"/>
        </w:rPr>
        <w:t xml:space="preserve"> </w:t>
      </w:r>
      <w:r>
        <w:rPr>
          <w:color w:val="231F20"/>
        </w:rPr>
        <w:t>the</w:t>
      </w:r>
      <w:r>
        <w:rPr>
          <w:color w:val="231F20"/>
          <w:spacing w:val="-14"/>
        </w:rPr>
        <w:t xml:space="preserve"> </w:t>
      </w:r>
      <w:r>
        <w:rPr>
          <w:color w:val="231F20"/>
        </w:rPr>
        <w:t>free</w:t>
      </w:r>
      <w:r>
        <w:rPr>
          <w:color w:val="231F20"/>
          <w:spacing w:val="-14"/>
        </w:rPr>
        <w:t xml:space="preserve"> </w:t>
      </w:r>
      <w:r>
        <w:rPr>
          <w:color w:val="231F20"/>
        </w:rPr>
        <w:t>speech</w:t>
      </w:r>
      <w:r>
        <w:rPr>
          <w:color w:val="231F20"/>
          <w:spacing w:val="-14"/>
        </w:rPr>
        <w:t xml:space="preserve"> </w:t>
      </w:r>
      <w:r>
        <w:rPr>
          <w:color w:val="231F20"/>
        </w:rPr>
        <w:t>rights</w:t>
      </w:r>
      <w:r>
        <w:rPr>
          <w:color w:val="231F20"/>
          <w:spacing w:val="-14"/>
        </w:rPr>
        <w:t xml:space="preserve"> </w:t>
      </w:r>
      <w:r>
        <w:rPr>
          <w:color w:val="231F20"/>
        </w:rPr>
        <w:t>of</w:t>
      </w:r>
      <w:r>
        <w:rPr>
          <w:color w:val="231F20"/>
          <w:spacing w:val="-14"/>
        </w:rPr>
        <w:t xml:space="preserve"> </w:t>
      </w:r>
      <w:r>
        <w:rPr>
          <w:color w:val="231F20"/>
        </w:rPr>
        <w:t>members of</w:t>
      </w:r>
      <w:r>
        <w:rPr>
          <w:color w:val="231F20"/>
          <w:spacing w:val="-15"/>
        </w:rPr>
        <w:t xml:space="preserve"> </w:t>
      </w:r>
      <w:r>
        <w:rPr>
          <w:color w:val="231F20"/>
        </w:rPr>
        <w:t>the</w:t>
      </w:r>
      <w:r>
        <w:rPr>
          <w:color w:val="231F20"/>
          <w:spacing w:val="-15"/>
        </w:rPr>
        <w:t xml:space="preserve"> </w:t>
      </w:r>
      <w:r>
        <w:rPr>
          <w:color w:val="231F20"/>
        </w:rPr>
        <w:t>organization.</w:t>
      </w:r>
      <w:r>
        <w:rPr>
          <w:color w:val="231F20"/>
          <w:spacing w:val="-21"/>
        </w:rPr>
        <w:t xml:space="preserve"> </w:t>
      </w:r>
      <w:r>
        <w:rPr>
          <w:color w:val="231F20"/>
          <w:spacing w:val="-3"/>
        </w:rPr>
        <w:t>Additionally,</w:t>
      </w:r>
      <w:r>
        <w:rPr>
          <w:color w:val="231F20"/>
          <w:spacing w:val="-15"/>
        </w:rPr>
        <w:t xml:space="preserve"> </w:t>
      </w:r>
      <w:r>
        <w:rPr>
          <w:color w:val="231F20"/>
        </w:rPr>
        <w:t>a</w:t>
      </w:r>
      <w:r>
        <w:rPr>
          <w:color w:val="231F20"/>
          <w:spacing w:val="-15"/>
        </w:rPr>
        <w:t xml:space="preserve"> </w:t>
      </w:r>
      <w:r>
        <w:rPr>
          <w:color w:val="231F20"/>
          <w:spacing w:val="-3"/>
        </w:rPr>
        <w:t>Wyoming</w:t>
      </w:r>
      <w:r>
        <w:rPr>
          <w:color w:val="231F20"/>
          <w:spacing w:val="-15"/>
        </w:rPr>
        <w:t xml:space="preserve"> </w:t>
      </w:r>
      <w:r>
        <w:rPr>
          <w:color w:val="231F20"/>
        </w:rPr>
        <w:t>fed- eral court has found the religious clauses of the First Amendment did not bar such religious ac- commodation by the school district.</w:t>
      </w:r>
      <w:r>
        <w:rPr>
          <w:color w:val="231F20"/>
          <w:position w:val="6"/>
          <w:sz w:val="12"/>
          <w:szCs w:val="12"/>
        </w:rPr>
        <w:t xml:space="preserve">287 </w:t>
      </w:r>
      <w:r>
        <w:rPr>
          <w:color w:val="231F20"/>
        </w:rPr>
        <w:t xml:space="preserve">If a school board allows any group to use school  </w:t>
      </w:r>
      <w:r>
        <w:rPr>
          <w:color w:val="231F20"/>
          <w:spacing w:val="34"/>
        </w:rPr>
        <w:t xml:space="preserve"> </w:t>
      </w:r>
      <w:r>
        <w:rPr>
          <w:color w:val="231F20"/>
        </w:rPr>
        <w:t>facilities,</w:t>
      </w:r>
    </w:p>
    <w:p w:rsidR="00E82A7D" w:rsidRDefault="00E82A7D" w:rsidP="00E82A7D">
      <w:pPr>
        <w:pStyle w:val="BodyText"/>
        <w:kinsoku w:val="0"/>
        <w:overflowPunct w:val="0"/>
        <w:ind w:left="119" w:right="112" w:firstLine="240"/>
        <w:rPr>
          <w:color w:val="231F20"/>
        </w:rPr>
        <w:sectPr w:rsidR="00E82A7D">
          <w:type w:val="continuous"/>
          <w:pgSz w:w="11520" w:h="14400"/>
          <w:pgMar w:top="340" w:right="1440" w:bottom="280" w:left="1320" w:header="720" w:footer="720" w:gutter="0"/>
          <w:cols w:num="2" w:space="720" w:equalWidth="0">
            <w:col w:w="4210" w:space="230"/>
            <w:col w:w="432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pgSz w:w="11520" w:h="14400"/>
          <w:pgMar w:top="980" w:right="1320" w:bottom="280" w:left="1440" w:header="751" w:footer="0" w:gutter="0"/>
          <w:cols w:space="720" w:equalWidth="0">
            <w:col w:w="8760"/>
          </w:cols>
          <w:noEndnote/>
        </w:sectPr>
      </w:pPr>
    </w:p>
    <w:p w:rsidR="00E82A7D" w:rsidRDefault="00E82A7D" w:rsidP="00E82A7D">
      <w:pPr>
        <w:pStyle w:val="BodyText"/>
        <w:kinsoku w:val="0"/>
        <w:overflowPunct w:val="0"/>
        <w:spacing w:before="85"/>
        <w:ind w:left="119" w:right="6"/>
        <w:rPr>
          <w:color w:val="231F20"/>
        </w:rPr>
      </w:pPr>
      <w:r>
        <w:rPr>
          <w:color w:val="231F20"/>
        </w:rPr>
        <w:t>then it cannot exclude another simply because it disagrees with the group’s philosophy.</w:t>
      </w:r>
    </w:p>
    <w:p w:rsidR="00E82A7D" w:rsidRDefault="00E82A7D" w:rsidP="00E82A7D">
      <w:pPr>
        <w:pStyle w:val="BodyText"/>
        <w:kinsoku w:val="0"/>
        <w:overflowPunct w:val="0"/>
        <w:ind w:left="120" w:right="5" w:firstLine="240"/>
        <w:rPr>
          <w:color w:val="231F20"/>
        </w:rPr>
      </w:pPr>
      <w:r>
        <w:rPr>
          <w:color w:val="231F20"/>
        </w:rPr>
        <w:t xml:space="preserve">This issue was addressed again in </w:t>
      </w:r>
      <w:r>
        <w:rPr>
          <w:i/>
          <w:iCs/>
          <w:color w:val="231F20"/>
        </w:rPr>
        <w:t xml:space="preserve">Good News Club </w:t>
      </w:r>
      <w:r>
        <w:rPr>
          <w:i/>
          <w:iCs/>
          <w:color w:val="231F20"/>
          <w:spacing w:val="-6"/>
        </w:rPr>
        <w:t xml:space="preserve">v. </w:t>
      </w:r>
      <w:r>
        <w:rPr>
          <w:i/>
          <w:iCs/>
          <w:color w:val="231F20"/>
        </w:rPr>
        <w:t>Milford Central School</w:t>
      </w:r>
      <w:r>
        <w:rPr>
          <w:color w:val="231F20"/>
        </w:rPr>
        <w:t>. The Supreme</w:t>
      </w:r>
      <w:r>
        <w:rPr>
          <w:color w:val="231F20"/>
          <w:spacing w:val="-32"/>
        </w:rPr>
        <w:t xml:space="preserve"> </w:t>
      </w:r>
      <w:r>
        <w:rPr>
          <w:color w:val="231F20"/>
        </w:rPr>
        <w:t>Court said</w:t>
      </w:r>
      <w:r>
        <w:rPr>
          <w:color w:val="231F20"/>
          <w:spacing w:val="-14"/>
        </w:rPr>
        <w:t xml:space="preserve"> </w:t>
      </w:r>
      <w:r>
        <w:rPr>
          <w:color w:val="231F20"/>
        </w:rPr>
        <w:t>that</w:t>
      </w:r>
      <w:r>
        <w:rPr>
          <w:color w:val="231F20"/>
          <w:spacing w:val="-14"/>
        </w:rPr>
        <w:t xml:space="preserve"> </w:t>
      </w:r>
      <w:r>
        <w:rPr>
          <w:color w:val="231F20"/>
        </w:rPr>
        <w:t>they</w:t>
      </w:r>
      <w:r>
        <w:rPr>
          <w:color w:val="231F20"/>
          <w:spacing w:val="-14"/>
        </w:rPr>
        <w:t xml:space="preserve"> </w:t>
      </w:r>
      <w:r>
        <w:rPr>
          <w:color w:val="231F20"/>
        </w:rPr>
        <w:t>did</w:t>
      </w:r>
      <w:r>
        <w:rPr>
          <w:color w:val="231F20"/>
          <w:spacing w:val="-14"/>
        </w:rPr>
        <w:t xml:space="preserve"> </w:t>
      </w:r>
      <w:r>
        <w:rPr>
          <w:color w:val="231F20"/>
        </w:rPr>
        <w:t>not</w:t>
      </w:r>
      <w:r>
        <w:rPr>
          <w:color w:val="231F20"/>
          <w:spacing w:val="-14"/>
        </w:rPr>
        <w:t xml:space="preserve"> </w:t>
      </w:r>
      <w:r>
        <w:rPr>
          <w:color w:val="231F20"/>
        </w:rPr>
        <w:t>understand</w:t>
      </w:r>
      <w:r>
        <w:rPr>
          <w:color w:val="231F20"/>
          <w:spacing w:val="-14"/>
        </w:rPr>
        <w:t xml:space="preserve"> </w:t>
      </w:r>
      <w:r>
        <w:rPr>
          <w:color w:val="231F20"/>
        </w:rPr>
        <w:t>why</w:t>
      </w:r>
      <w:r>
        <w:rPr>
          <w:color w:val="231F20"/>
          <w:spacing w:val="-14"/>
        </w:rPr>
        <w:t xml:space="preserve"> </w:t>
      </w:r>
      <w:r>
        <w:rPr>
          <w:color w:val="231F20"/>
        </w:rPr>
        <w:t>the</w:t>
      </w:r>
      <w:r>
        <w:rPr>
          <w:color w:val="231F20"/>
          <w:spacing w:val="-14"/>
        </w:rPr>
        <w:t xml:space="preserve"> </w:t>
      </w:r>
      <w:r>
        <w:rPr>
          <w:color w:val="231F20"/>
        </w:rPr>
        <w:t xml:space="preserve">Circuit </w:t>
      </w:r>
      <w:r>
        <w:rPr>
          <w:color w:val="231F20"/>
          <w:spacing w:val="2"/>
        </w:rPr>
        <w:t xml:space="preserve">Court </w:t>
      </w:r>
      <w:r>
        <w:rPr>
          <w:color w:val="231F20"/>
        </w:rPr>
        <w:t xml:space="preserve">had not </w:t>
      </w:r>
      <w:r>
        <w:rPr>
          <w:color w:val="231F20"/>
          <w:spacing w:val="2"/>
        </w:rPr>
        <w:t xml:space="preserve">applied </w:t>
      </w:r>
      <w:r>
        <w:rPr>
          <w:color w:val="231F20"/>
        </w:rPr>
        <w:t xml:space="preserve">the </w:t>
      </w:r>
      <w:r>
        <w:rPr>
          <w:color w:val="231F20"/>
          <w:spacing w:val="2"/>
        </w:rPr>
        <w:t xml:space="preserve">precedent </w:t>
      </w:r>
      <w:r>
        <w:rPr>
          <w:color w:val="231F20"/>
        </w:rPr>
        <w:t xml:space="preserve">in </w:t>
      </w:r>
      <w:r>
        <w:rPr>
          <w:i/>
          <w:iCs/>
          <w:color w:val="231F20"/>
        </w:rPr>
        <w:t xml:space="preserve">Lamb’s Chapel </w:t>
      </w:r>
      <w:r>
        <w:rPr>
          <w:color w:val="231F20"/>
        </w:rPr>
        <w:t>since the issues were almost</w:t>
      </w:r>
      <w:r>
        <w:rPr>
          <w:color w:val="231F20"/>
          <w:spacing w:val="-4"/>
        </w:rPr>
        <w:t xml:space="preserve"> </w:t>
      </w:r>
      <w:r>
        <w:rPr>
          <w:color w:val="231F20"/>
        </w:rPr>
        <w:t>identical.</w:t>
      </w:r>
    </w:p>
    <w:p w:rsidR="00E82A7D" w:rsidRDefault="00E82A7D" w:rsidP="00E82A7D">
      <w:pPr>
        <w:pStyle w:val="BodyText"/>
        <w:kinsoku w:val="0"/>
        <w:overflowPunct w:val="0"/>
        <w:spacing w:before="12" w:line="240" w:lineRule="auto"/>
        <w:jc w:val="left"/>
        <w:rPr>
          <w:sz w:val="26"/>
          <w:szCs w:val="26"/>
        </w:rPr>
      </w:pPr>
      <w:r>
        <w:rPr>
          <w:noProof/>
        </w:rPr>
        <mc:AlternateContent>
          <mc:Choice Requires="wpg">
            <w:drawing>
              <wp:anchor distT="0" distB="0" distL="0" distR="0" simplePos="0" relativeHeight="251725824" behindDoc="0" locked="0" layoutInCell="0" allowOverlap="1">
                <wp:simplePos x="0" y="0"/>
                <wp:positionH relativeFrom="page">
                  <wp:posOffset>990600</wp:posOffset>
                </wp:positionH>
                <wp:positionV relativeFrom="paragraph">
                  <wp:posOffset>254635</wp:posOffset>
                </wp:positionV>
                <wp:extent cx="2590800" cy="86995"/>
                <wp:effectExtent l="0" t="1270" r="0" b="6985"/>
                <wp:wrapTopAndBottom/>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86995"/>
                          <a:chOff x="1560" y="401"/>
                          <a:chExt cx="4080" cy="137"/>
                        </a:xfrm>
                      </wpg:grpSpPr>
                      <wps:wsp>
                        <wps:cNvPr id="147" name="Freeform 1414"/>
                        <wps:cNvSpPr>
                          <a:spLocks/>
                        </wps:cNvSpPr>
                        <wps:spPr bwMode="auto">
                          <a:xfrm>
                            <a:off x="1560" y="401"/>
                            <a:ext cx="4080" cy="137"/>
                          </a:xfrm>
                          <a:custGeom>
                            <a:avLst/>
                            <a:gdLst>
                              <a:gd name="T0" fmla="*/ 187 w 4080"/>
                              <a:gd name="T1" fmla="*/ 81 h 137"/>
                              <a:gd name="T2" fmla="*/ 0 w 4080"/>
                              <a:gd name="T3" fmla="*/ 81 h 137"/>
                              <a:gd name="T4" fmla="*/ 0 w 4080"/>
                              <a:gd name="T5" fmla="*/ 92 h 137"/>
                              <a:gd name="T6" fmla="*/ 187 w 4080"/>
                              <a:gd name="T7" fmla="*/ 92 h 137"/>
                              <a:gd name="T8" fmla="*/ 187 w 4080"/>
                              <a:gd name="T9" fmla="*/ 81 h 137"/>
                            </a:gdLst>
                            <a:ahLst/>
                            <a:cxnLst>
                              <a:cxn ang="0">
                                <a:pos x="T0" y="T1"/>
                              </a:cxn>
                              <a:cxn ang="0">
                                <a:pos x="T2" y="T3"/>
                              </a:cxn>
                              <a:cxn ang="0">
                                <a:pos x="T4" y="T5"/>
                              </a:cxn>
                              <a:cxn ang="0">
                                <a:pos x="T6" y="T7"/>
                              </a:cxn>
                              <a:cxn ang="0">
                                <a:pos x="T8" y="T9"/>
                              </a:cxn>
                            </a:cxnLst>
                            <a:rect l="0" t="0" r="r" b="b"/>
                            <a:pathLst>
                              <a:path w="4080" h="137">
                                <a:moveTo>
                                  <a:pt x="187" y="81"/>
                                </a:moveTo>
                                <a:lnTo>
                                  <a:pt x="0" y="81"/>
                                </a:lnTo>
                                <a:lnTo>
                                  <a:pt x="0" y="92"/>
                                </a:lnTo>
                                <a:lnTo>
                                  <a:pt x="187" y="92"/>
                                </a:lnTo>
                                <a:lnTo>
                                  <a:pt x="18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415"/>
                        <wps:cNvSpPr>
                          <a:spLocks/>
                        </wps:cNvSpPr>
                        <wps:spPr bwMode="auto">
                          <a:xfrm>
                            <a:off x="1560" y="401"/>
                            <a:ext cx="4080" cy="137"/>
                          </a:xfrm>
                          <a:custGeom>
                            <a:avLst/>
                            <a:gdLst>
                              <a:gd name="T0" fmla="*/ 189 w 4080"/>
                              <a:gd name="T1" fmla="*/ 81 h 137"/>
                              <a:gd name="T2" fmla="*/ 187 w 4080"/>
                              <a:gd name="T3" fmla="*/ 81 h 137"/>
                              <a:gd name="T4" fmla="*/ 187 w 4080"/>
                              <a:gd name="T5" fmla="*/ 92 h 137"/>
                              <a:gd name="T6" fmla="*/ 189 w 4080"/>
                              <a:gd name="T7" fmla="*/ 92 h 137"/>
                              <a:gd name="T8" fmla="*/ 189 w 4080"/>
                              <a:gd name="T9" fmla="*/ 81 h 137"/>
                            </a:gdLst>
                            <a:ahLst/>
                            <a:cxnLst>
                              <a:cxn ang="0">
                                <a:pos x="T0" y="T1"/>
                              </a:cxn>
                              <a:cxn ang="0">
                                <a:pos x="T2" y="T3"/>
                              </a:cxn>
                              <a:cxn ang="0">
                                <a:pos x="T4" y="T5"/>
                              </a:cxn>
                              <a:cxn ang="0">
                                <a:pos x="T6" y="T7"/>
                              </a:cxn>
                              <a:cxn ang="0">
                                <a:pos x="T8" y="T9"/>
                              </a:cxn>
                            </a:cxnLst>
                            <a:rect l="0" t="0" r="r" b="b"/>
                            <a:pathLst>
                              <a:path w="4080" h="137">
                                <a:moveTo>
                                  <a:pt x="189" y="81"/>
                                </a:moveTo>
                                <a:lnTo>
                                  <a:pt x="187" y="81"/>
                                </a:lnTo>
                                <a:lnTo>
                                  <a:pt x="187" y="92"/>
                                </a:lnTo>
                                <a:lnTo>
                                  <a:pt x="189" y="92"/>
                                </a:lnTo>
                                <a:lnTo>
                                  <a:pt x="18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416"/>
                        <wps:cNvSpPr>
                          <a:spLocks/>
                        </wps:cNvSpPr>
                        <wps:spPr bwMode="auto">
                          <a:xfrm>
                            <a:off x="1560" y="401"/>
                            <a:ext cx="4080" cy="137"/>
                          </a:xfrm>
                          <a:custGeom>
                            <a:avLst/>
                            <a:gdLst>
                              <a:gd name="T0" fmla="*/ 374 w 4080"/>
                              <a:gd name="T1" fmla="*/ 81 h 137"/>
                              <a:gd name="T2" fmla="*/ 189 w 4080"/>
                              <a:gd name="T3" fmla="*/ 81 h 137"/>
                              <a:gd name="T4" fmla="*/ 189 w 4080"/>
                              <a:gd name="T5" fmla="*/ 92 h 137"/>
                              <a:gd name="T6" fmla="*/ 374 w 4080"/>
                              <a:gd name="T7" fmla="*/ 92 h 137"/>
                              <a:gd name="T8" fmla="*/ 374 w 4080"/>
                              <a:gd name="T9" fmla="*/ 81 h 137"/>
                            </a:gdLst>
                            <a:ahLst/>
                            <a:cxnLst>
                              <a:cxn ang="0">
                                <a:pos x="T0" y="T1"/>
                              </a:cxn>
                              <a:cxn ang="0">
                                <a:pos x="T2" y="T3"/>
                              </a:cxn>
                              <a:cxn ang="0">
                                <a:pos x="T4" y="T5"/>
                              </a:cxn>
                              <a:cxn ang="0">
                                <a:pos x="T6" y="T7"/>
                              </a:cxn>
                              <a:cxn ang="0">
                                <a:pos x="T8" y="T9"/>
                              </a:cxn>
                            </a:cxnLst>
                            <a:rect l="0" t="0" r="r" b="b"/>
                            <a:pathLst>
                              <a:path w="4080" h="137">
                                <a:moveTo>
                                  <a:pt x="374" y="81"/>
                                </a:moveTo>
                                <a:lnTo>
                                  <a:pt x="189" y="81"/>
                                </a:lnTo>
                                <a:lnTo>
                                  <a:pt x="189" y="92"/>
                                </a:lnTo>
                                <a:lnTo>
                                  <a:pt x="374" y="92"/>
                                </a:lnTo>
                                <a:lnTo>
                                  <a:pt x="37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417"/>
                        <wps:cNvSpPr>
                          <a:spLocks/>
                        </wps:cNvSpPr>
                        <wps:spPr bwMode="auto">
                          <a:xfrm>
                            <a:off x="1560" y="401"/>
                            <a:ext cx="4080" cy="137"/>
                          </a:xfrm>
                          <a:custGeom>
                            <a:avLst/>
                            <a:gdLst>
                              <a:gd name="T0" fmla="*/ 377 w 4080"/>
                              <a:gd name="T1" fmla="*/ 81 h 137"/>
                              <a:gd name="T2" fmla="*/ 374 w 4080"/>
                              <a:gd name="T3" fmla="*/ 81 h 137"/>
                              <a:gd name="T4" fmla="*/ 374 w 4080"/>
                              <a:gd name="T5" fmla="*/ 92 h 137"/>
                              <a:gd name="T6" fmla="*/ 377 w 4080"/>
                              <a:gd name="T7" fmla="*/ 92 h 137"/>
                              <a:gd name="T8" fmla="*/ 377 w 4080"/>
                              <a:gd name="T9" fmla="*/ 81 h 137"/>
                            </a:gdLst>
                            <a:ahLst/>
                            <a:cxnLst>
                              <a:cxn ang="0">
                                <a:pos x="T0" y="T1"/>
                              </a:cxn>
                              <a:cxn ang="0">
                                <a:pos x="T2" y="T3"/>
                              </a:cxn>
                              <a:cxn ang="0">
                                <a:pos x="T4" y="T5"/>
                              </a:cxn>
                              <a:cxn ang="0">
                                <a:pos x="T6" y="T7"/>
                              </a:cxn>
                              <a:cxn ang="0">
                                <a:pos x="T8" y="T9"/>
                              </a:cxn>
                            </a:cxnLst>
                            <a:rect l="0" t="0" r="r" b="b"/>
                            <a:pathLst>
                              <a:path w="4080" h="137">
                                <a:moveTo>
                                  <a:pt x="377" y="81"/>
                                </a:moveTo>
                                <a:lnTo>
                                  <a:pt x="374" y="81"/>
                                </a:lnTo>
                                <a:lnTo>
                                  <a:pt x="374" y="92"/>
                                </a:lnTo>
                                <a:lnTo>
                                  <a:pt x="377" y="92"/>
                                </a:lnTo>
                                <a:lnTo>
                                  <a:pt x="37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418"/>
                        <wps:cNvSpPr>
                          <a:spLocks/>
                        </wps:cNvSpPr>
                        <wps:spPr bwMode="auto">
                          <a:xfrm>
                            <a:off x="1560" y="401"/>
                            <a:ext cx="4080" cy="137"/>
                          </a:xfrm>
                          <a:custGeom>
                            <a:avLst/>
                            <a:gdLst>
                              <a:gd name="T0" fmla="*/ 561 w 4080"/>
                              <a:gd name="T1" fmla="*/ 81 h 137"/>
                              <a:gd name="T2" fmla="*/ 377 w 4080"/>
                              <a:gd name="T3" fmla="*/ 81 h 137"/>
                              <a:gd name="T4" fmla="*/ 377 w 4080"/>
                              <a:gd name="T5" fmla="*/ 92 h 137"/>
                              <a:gd name="T6" fmla="*/ 561 w 4080"/>
                              <a:gd name="T7" fmla="*/ 92 h 137"/>
                              <a:gd name="T8" fmla="*/ 561 w 4080"/>
                              <a:gd name="T9" fmla="*/ 81 h 137"/>
                            </a:gdLst>
                            <a:ahLst/>
                            <a:cxnLst>
                              <a:cxn ang="0">
                                <a:pos x="T0" y="T1"/>
                              </a:cxn>
                              <a:cxn ang="0">
                                <a:pos x="T2" y="T3"/>
                              </a:cxn>
                              <a:cxn ang="0">
                                <a:pos x="T4" y="T5"/>
                              </a:cxn>
                              <a:cxn ang="0">
                                <a:pos x="T6" y="T7"/>
                              </a:cxn>
                              <a:cxn ang="0">
                                <a:pos x="T8" y="T9"/>
                              </a:cxn>
                            </a:cxnLst>
                            <a:rect l="0" t="0" r="r" b="b"/>
                            <a:pathLst>
                              <a:path w="4080" h="137">
                                <a:moveTo>
                                  <a:pt x="561" y="81"/>
                                </a:moveTo>
                                <a:lnTo>
                                  <a:pt x="377" y="81"/>
                                </a:lnTo>
                                <a:lnTo>
                                  <a:pt x="377" y="92"/>
                                </a:lnTo>
                                <a:lnTo>
                                  <a:pt x="561" y="92"/>
                                </a:lnTo>
                                <a:lnTo>
                                  <a:pt x="56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419"/>
                        <wps:cNvSpPr>
                          <a:spLocks/>
                        </wps:cNvSpPr>
                        <wps:spPr bwMode="auto">
                          <a:xfrm>
                            <a:off x="1560" y="401"/>
                            <a:ext cx="4080" cy="137"/>
                          </a:xfrm>
                          <a:custGeom>
                            <a:avLst/>
                            <a:gdLst>
                              <a:gd name="T0" fmla="*/ 564 w 4080"/>
                              <a:gd name="T1" fmla="*/ 81 h 137"/>
                              <a:gd name="T2" fmla="*/ 561 w 4080"/>
                              <a:gd name="T3" fmla="*/ 81 h 137"/>
                              <a:gd name="T4" fmla="*/ 561 w 4080"/>
                              <a:gd name="T5" fmla="*/ 92 h 137"/>
                              <a:gd name="T6" fmla="*/ 564 w 4080"/>
                              <a:gd name="T7" fmla="*/ 92 h 137"/>
                              <a:gd name="T8" fmla="*/ 564 w 4080"/>
                              <a:gd name="T9" fmla="*/ 81 h 137"/>
                            </a:gdLst>
                            <a:ahLst/>
                            <a:cxnLst>
                              <a:cxn ang="0">
                                <a:pos x="T0" y="T1"/>
                              </a:cxn>
                              <a:cxn ang="0">
                                <a:pos x="T2" y="T3"/>
                              </a:cxn>
                              <a:cxn ang="0">
                                <a:pos x="T4" y="T5"/>
                              </a:cxn>
                              <a:cxn ang="0">
                                <a:pos x="T6" y="T7"/>
                              </a:cxn>
                              <a:cxn ang="0">
                                <a:pos x="T8" y="T9"/>
                              </a:cxn>
                            </a:cxnLst>
                            <a:rect l="0" t="0" r="r" b="b"/>
                            <a:pathLst>
                              <a:path w="4080" h="137">
                                <a:moveTo>
                                  <a:pt x="564" y="81"/>
                                </a:moveTo>
                                <a:lnTo>
                                  <a:pt x="561" y="81"/>
                                </a:lnTo>
                                <a:lnTo>
                                  <a:pt x="561" y="92"/>
                                </a:lnTo>
                                <a:lnTo>
                                  <a:pt x="564" y="92"/>
                                </a:lnTo>
                                <a:lnTo>
                                  <a:pt x="56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420"/>
                        <wps:cNvSpPr>
                          <a:spLocks/>
                        </wps:cNvSpPr>
                        <wps:spPr bwMode="auto">
                          <a:xfrm>
                            <a:off x="1560" y="401"/>
                            <a:ext cx="4080" cy="137"/>
                          </a:xfrm>
                          <a:custGeom>
                            <a:avLst/>
                            <a:gdLst>
                              <a:gd name="T0" fmla="*/ 748 w 4080"/>
                              <a:gd name="T1" fmla="*/ 81 h 137"/>
                              <a:gd name="T2" fmla="*/ 564 w 4080"/>
                              <a:gd name="T3" fmla="*/ 81 h 137"/>
                              <a:gd name="T4" fmla="*/ 564 w 4080"/>
                              <a:gd name="T5" fmla="*/ 92 h 137"/>
                              <a:gd name="T6" fmla="*/ 748 w 4080"/>
                              <a:gd name="T7" fmla="*/ 92 h 137"/>
                              <a:gd name="T8" fmla="*/ 748 w 4080"/>
                              <a:gd name="T9" fmla="*/ 81 h 137"/>
                            </a:gdLst>
                            <a:ahLst/>
                            <a:cxnLst>
                              <a:cxn ang="0">
                                <a:pos x="T0" y="T1"/>
                              </a:cxn>
                              <a:cxn ang="0">
                                <a:pos x="T2" y="T3"/>
                              </a:cxn>
                              <a:cxn ang="0">
                                <a:pos x="T4" y="T5"/>
                              </a:cxn>
                              <a:cxn ang="0">
                                <a:pos x="T6" y="T7"/>
                              </a:cxn>
                              <a:cxn ang="0">
                                <a:pos x="T8" y="T9"/>
                              </a:cxn>
                            </a:cxnLst>
                            <a:rect l="0" t="0" r="r" b="b"/>
                            <a:pathLst>
                              <a:path w="4080" h="137">
                                <a:moveTo>
                                  <a:pt x="748" y="81"/>
                                </a:moveTo>
                                <a:lnTo>
                                  <a:pt x="564" y="81"/>
                                </a:lnTo>
                                <a:lnTo>
                                  <a:pt x="564" y="92"/>
                                </a:lnTo>
                                <a:lnTo>
                                  <a:pt x="748" y="92"/>
                                </a:lnTo>
                                <a:lnTo>
                                  <a:pt x="74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421"/>
                        <wps:cNvSpPr>
                          <a:spLocks/>
                        </wps:cNvSpPr>
                        <wps:spPr bwMode="auto">
                          <a:xfrm>
                            <a:off x="1560" y="401"/>
                            <a:ext cx="4080" cy="137"/>
                          </a:xfrm>
                          <a:custGeom>
                            <a:avLst/>
                            <a:gdLst>
                              <a:gd name="T0" fmla="*/ 751 w 4080"/>
                              <a:gd name="T1" fmla="*/ 81 h 137"/>
                              <a:gd name="T2" fmla="*/ 748 w 4080"/>
                              <a:gd name="T3" fmla="*/ 81 h 137"/>
                              <a:gd name="T4" fmla="*/ 748 w 4080"/>
                              <a:gd name="T5" fmla="*/ 92 h 137"/>
                              <a:gd name="T6" fmla="*/ 751 w 4080"/>
                              <a:gd name="T7" fmla="*/ 92 h 137"/>
                              <a:gd name="T8" fmla="*/ 751 w 4080"/>
                              <a:gd name="T9" fmla="*/ 81 h 137"/>
                            </a:gdLst>
                            <a:ahLst/>
                            <a:cxnLst>
                              <a:cxn ang="0">
                                <a:pos x="T0" y="T1"/>
                              </a:cxn>
                              <a:cxn ang="0">
                                <a:pos x="T2" y="T3"/>
                              </a:cxn>
                              <a:cxn ang="0">
                                <a:pos x="T4" y="T5"/>
                              </a:cxn>
                              <a:cxn ang="0">
                                <a:pos x="T6" y="T7"/>
                              </a:cxn>
                              <a:cxn ang="0">
                                <a:pos x="T8" y="T9"/>
                              </a:cxn>
                            </a:cxnLst>
                            <a:rect l="0" t="0" r="r" b="b"/>
                            <a:pathLst>
                              <a:path w="4080" h="137">
                                <a:moveTo>
                                  <a:pt x="751" y="81"/>
                                </a:moveTo>
                                <a:lnTo>
                                  <a:pt x="748" y="81"/>
                                </a:lnTo>
                                <a:lnTo>
                                  <a:pt x="748" y="92"/>
                                </a:lnTo>
                                <a:lnTo>
                                  <a:pt x="751" y="92"/>
                                </a:lnTo>
                                <a:lnTo>
                                  <a:pt x="75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422"/>
                        <wps:cNvSpPr>
                          <a:spLocks/>
                        </wps:cNvSpPr>
                        <wps:spPr bwMode="auto">
                          <a:xfrm>
                            <a:off x="1560" y="401"/>
                            <a:ext cx="4080" cy="137"/>
                          </a:xfrm>
                          <a:custGeom>
                            <a:avLst/>
                            <a:gdLst>
                              <a:gd name="T0" fmla="*/ 935 w 4080"/>
                              <a:gd name="T1" fmla="*/ 81 h 137"/>
                              <a:gd name="T2" fmla="*/ 751 w 4080"/>
                              <a:gd name="T3" fmla="*/ 81 h 137"/>
                              <a:gd name="T4" fmla="*/ 751 w 4080"/>
                              <a:gd name="T5" fmla="*/ 92 h 137"/>
                              <a:gd name="T6" fmla="*/ 935 w 4080"/>
                              <a:gd name="T7" fmla="*/ 92 h 137"/>
                              <a:gd name="T8" fmla="*/ 935 w 4080"/>
                              <a:gd name="T9" fmla="*/ 81 h 137"/>
                            </a:gdLst>
                            <a:ahLst/>
                            <a:cxnLst>
                              <a:cxn ang="0">
                                <a:pos x="T0" y="T1"/>
                              </a:cxn>
                              <a:cxn ang="0">
                                <a:pos x="T2" y="T3"/>
                              </a:cxn>
                              <a:cxn ang="0">
                                <a:pos x="T4" y="T5"/>
                              </a:cxn>
                              <a:cxn ang="0">
                                <a:pos x="T6" y="T7"/>
                              </a:cxn>
                              <a:cxn ang="0">
                                <a:pos x="T8" y="T9"/>
                              </a:cxn>
                            </a:cxnLst>
                            <a:rect l="0" t="0" r="r" b="b"/>
                            <a:pathLst>
                              <a:path w="4080" h="137">
                                <a:moveTo>
                                  <a:pt x="935" y="81"/>
                                </a:moveTo>
                                <a:lnTo>
                                  <a:pt x="751" y="81"/>
                                </a:lnTo>
                                <a:lnTo>
                                  <a:pt x="751" y="92"/>
                                </a:lnTo>
                                <a:lnTo>
                                  <a:pt x="935" y="92"/>
                                </a:lnTo>
                                <a:lnTo>
                                  <a:pt x="93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423"/>
                        <wps:cNvSpPr>
                          <a:spLocks/>
                        </wps:cNvSpPr>
                        <wps:spPr bwMode="auto">
                          <a:xfrm>
                            <a:off x="1560" y="401"/>
                            <a:ext cx="4080" cy="137"/>
                          </a:xfrm>
                          <a:custGeom>
                            <a:avLst/>
                            <a:gdLst>
                              <a:gd name="T0" fmla="*/ 938 w 4080"/>
                              <a:gd name="T1" fmla="*/ 81 h 137"/>
                              <a:gd name="T2" fmla="*/ 935 w 4080"/>
                              <a:gd name="T3" fmla="*/ 81 h 137"/>
                              <a:gd name="T4" fmla="*/ 935 w 4080"/>
                              <a:gd name="T5" fmla="*/ 92 h 137"/>
                              <a:gd name="T6" fmla="*/ 938 w 4080"/>
                              <a:gd name="T7" fmla="*/ 92 h 137"/>
                              <a:gd name="T8" fmla="*/ 938 w 4080"/>
                              <a:gd name="T9" fmla="*/ 81 h 137"/>
                            </a:gdLst>
                            <a:ahLst/>
                            <a:cxnLst>
                              <a:cxn ang="0">
                                <a:pos x="T0" y="T1"/>
                              </a:cxn>
                              <a:cxn ang="0">
                                <a:pos x="T2" y="T3"/>
                              </a:cxn>
                              <a:cxn ang="0">
                                <a:pos x="T4" y="T5"/>
                              </a:cxn>
                              <a:cxn ang="0">
                                <a:pos x="T6" y="T7"/>
                              </a:cxn>
                              <a:cxn ang="0">
                                <a:pos x="T8" y="T9"/>
                              </a:cxn>
                            </a:cxnLst>
                            <a:rect l="0" t="0" r="r" b="b"/>
                            <a:pathLst>
                              <a:path w="4080" h="137">
                                <a:moveTo>
                                  <a:pt x="938" y="81"/>
                                </a:moveTo>
                                <a:lnTo>
                                  <a:pt x="935" y="81"/>
                                </a:lnTo>
                                <a:lnTo>
                                  <a:pt x="935" y="92"/>
                                </a:lnTo>
                                <a:lnTo>
                                  <a:pt x="938" y="92"/>
                                </a:lnTo>
                                <a:lnTo>
                                  <a:pt x="93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424"/>
                        <wps:cNvSpPr>
                          <a:spLocks/>
                        </wps:cNvSpPr>
                        <wps:spPr bwMode="auto">
                          <a:xfrm>
                            <a:off x="1560" y="401"/>
                            <a:ext cx="4080" cy="137"/>
                          </a:xfrm>
                          <a:custGeom>
                            <a:avLst/>
                            <a:gdLst>
                              <a:gd name="T0" fmla="*/ 1122 w 4080"/>
                              <a:gd name="T1" fmla="*/ 81 h 137"/>
                              <a:gd name="T2" fmla="*/ 938 w 4080"/>
                              <a:gd name="T3" fmla="*/ 81 h 137"/>
                              <a:gd name="T4" fmla="*/ 938 w 4080"/>
                              <a:gd name="T5" fmla="*/ 92 h 137"/>
                              <a:gd name="T6" fmla="*/ 1122 w 4080"/>
                              <a:gd name="T7" fmla="*/ 92 h 137"/>
                              <a:gd name="T8" fmla="*/ 1122 w 4080"/>
                              <a:gd name="T9" fmla="*/ 81 h 137"/>
                            </a:gdLst>
                            <a:ahLst/>
                            <a:cxnLst>
                              <a:cxn ang="0">
                                <a:pos x="T0" y="T1"/>
                              </a:cxn>
                              <a:cxn ang="0">
                                <a:pos x="T2" y="T3"/>
                              </a:cxn>
                              <a:cxn ang="0">
                                <a:pos x="T4" y="T5"/>
                              </a:cxn>
                              <a:cxn ang="0">
                                <a:pos x="T6" y="T7"/>
                              </a:cxn>
                              <a:cxn ang="0">
                                <a:pos x="T8" y="T9"/>
                              </a:cxn>
                            </a:cxnLst>
                            <a:rect l="0" t="0" r="r" b="b"/>
                            <a:pathLst>
                              <a:path w="4080" h="137">
                                <a:moveTo>
                                  <a:pt x="1122" y="81"/>
                                </a:moveTo>
                                <a:lnTo>
                                  <a:pt x="938" y="81"/>
                                </a:lnTo>
                                <a:lnTo>
                                  <a:pt x="938" y="92"/>
                                </a:lnTo>
                                <a:lnTo>
                                  <a:pt x="1122" y="92"/>
                                </a:lnTo>
                                <a:lnTo>
                                  <a:pt x="112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425"/>
                        <wps:cNvSpPr>
                          <a:spLocks/>
                        </wps:cNvSpPr>
                        <wps:spPr bwMode="auto">
                          <a:xfrm>
                            <a:off x="1560" y="401"/>
                            <a:ext cx="4080" cy="137"/>
                          </a:xfrm>
                          <a:custGeom>
                            <a:avLst/>
                            <a:gdLst>
                              <a:gd name="T0" fmla="*/ 1125 w 4080"/>
                              <a:gd name="T1" fmla="*/ 81 h 137"/>
                              <a:gd name="T2" fmla="*/ 1122 w 4080"/>
                              <a:gd name="T3" fmla="*/ 81 h 137"/>
                              <a:gd name="T4" fmla="*/ 1122 w 4080"/>
                              <a:gd name="T5" fmla="*/ 92 h 137"/>
                              <a:gd name="T6" fmla="*/ 1125 w 4080"/>
                              <a:gd name="T7" fmla="*/ 92 h 137"/>
                              <a:gd name="T8" fmla="*/ 1125 w 4080"/>
                              <a:gd name="T9" fmla="*/ 81 h 137"/>
                            </a:gdLst>
                            <a:ahLst/>
                            <a:cxnLst>
                              <a:cxn ang="0">
                                <a:pos x="T0" y="T1"/>
                              </a:cxn>
                              <a:cxn ang="0">
                                <a:pos x="T2" y="T3"/>
                              </a:cxn>
                              <a:cxn ang="0">
                                <a:pos x="T4" y="T5"/>
                              </a:cxn>
                              <a:cxn ang="0">
                                <a:pos x="T6" y="T7"/>
                              </a:cxn>
                              <a:cxn ang="0">
                                <a:pos x="T8" y="T9"/>
                              </a:cxn>
                            </a:cxnLst>
                            <a:rect l="0" t="0" r="r" b="b"/>
                            <a:pathLst>
                              <a:path w="4080" h="137">
                                <a:moveTo>
                                  <a:pt x="1125" y="81"/>
                                </a:moveTo>
                                <a:lnTo>
                                  <a:pt x="1122" y="81"/>
                                </a:lnTo>
                                <a:lnTo>
                                  <a:pt x="1122" y="92"/>
                                </a:lnTo>
                                <a:lnTo>
                                  <a:pt x="1125" y="92"/>
                                </a:lnTo>
                                <a:lnTo>
                                  <a:pt x="112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426"/>
                        <wps:cNvSpPr>
                          <a:spLocks/>
                        </wps:cNvSpPr>
                        <wps:spPr bwMode="auto">
                          <a:xfrm>
                            <a:off x="1560" y="401"/>
                            <a:ext cx="4080" cy="137"/>
                          </a:xfrm>
                          <a:custGeom>
                            <a:avLst/>
                            <a:gdLst>
                              <a:gd name="T0" fmla="*/ 1310 w 4080"/>
                              <a:gd name="T1" fmla="*/ 81 h 137"/>
                              <a:gd name="T2" fmla="*/ 1125 w 4080"/>
                              <a:gd name="T3" fmla="*/ 81 h 137"/>
                              <a:gd name="T4" fmla="*/ 1125 w 4080"/>
                              <a:gd name="T5" fmla="*/ 92 h 137"/>
                              <a:gd name="T6" fmla="*/ 1310 w 4080"/>
                              <a:gd name="T7" fmla="*/ 92 h 137"/>
                              <a:gd name="T8" fmla="*/ 1310 w 4080"/>
                              <a:gd name="T9" fmla="*/ 81 h 137"/>
                            </a:gdLst>
                            <a:ahLst/>
                            <a:cxnLst>
                              <a:cxn ang="0">
                                <a:pos x="T0" y="T1"/>
                              </a:cxn>
                              <a:cxn ang="0">
                                <a:pos x="T2" y="T3"/>
                              </a:cxn>
                              <a:cxn ang="0">
                                <a:pos x="T4" y="T5"/>
                              </a:cxn>
                              <a:cxn ang="0">
                                <a:pos x="T6" y="T7"/>
                              </a:cxn>
                              <a:cxn ang="0">
                                <a:pos x="T8" y="T9"/>
                              </a:cxn>
                            </a:cxnLst>
                            <a:rect l="0" t="0" r="r" b="b"/>
                            <a:pathLst>
                              <a:path w="4080" h="137">
                                <a:moveTo>
                                  <a:pt x="1310" y="81"/>
                                </a:moveTo>
                                <a:lnTo>
                                  <a:pt x="1125" y="81"/>
                                </a:lnTo>
                                <a:lnTo>
                                  <a:pt x="1125" y="92"/>
                                </a:lnTo>
                                <a:lnTo>
                                  <a:pt x="1310" y="92"/>
                                </a:lnTo>
                                <a:lnTo>
                                  <a:pt x="131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427"/>
                        <wps:cNvSpPr>
                          <a:spLocks/>
                        </wps:cNvSpPr>
                        <wps:spPr bwMode="auto">
                          <a:xfrm>
                            <a:off x="1560" y="401"/>
                            <a:ext cx="4080" cy="137"/>
                          </a:xfrm>
                          <a:custGeom>
                            <a:avLst/>
                            <a:gdLst>
                              <a:gd name="T0" fmla="*/ 1312 w 4080"/>
                              <a:gd name="T1" fmla="*/ 81 h 137"/>
                              <a:gd name="T2" fmla="*/ 1310 w 4080"/>
                              <a:gd name="T3" fmla="*/ 81 h 137"/>
                              <a:gd name="T4" fmla="*/ 1310 w 4080"/>
                              <a:gd name="T5" fmla="*/ 92 h 137"/>
                              <a:gd name="T6" fmla="*/ 1312 w 4080"/>
                              <a:gd name="T7" fmla="*/ 92 h 137"/>
                              <a:gd name="T8" fmla="*/ 1312 w 4080"/>
                              <a:gd name="T9" fmla="*/ 81 h 137"/>
                            </a:gdLst>
                            <a:ahLst/>
                            <a:cxnLst>
                              <a:cxn ang="0">
                                <a:pos x="T0" y="T1"/>
                              </a:cxn>
                              <a:cxn ang="0">
                                <a:pos x="T2" y="T3"/>
                              </a:cxn>
                              <a:cxn ang="0">
                                <a:pos x="T4" y="T5"/>
                              </a:cxn>
                              <a:cxn ang="0">
                                <a:pos x="T6" y="T7"/>
                              </a:cxn>
                              <a:cxn ang="0">
                                <a:pos x="T8" y="T9"/>
                              </a:cxn>
                            </a:cxnLst>
                            <a:rect l="0" t="0" r="r" b="b"/>
                            <a:pathLst>
                              <a:path w="4080" h="137">
                                <a:moveTo>
                                  <a:pt x="1312" y="81"/>
                                </a:moveTo>
                                <a:lnTo>
                                  <a:pt x="1310" y="81"/>
                                </a:lnTo>
                                <a:lnTo>
                                  <a:pt x="1310" y="92"/>
                                </a:lnTo>
                                <a:lnTo>
                                  <a:pt x="1312" y="92"/>
                                </a:lnTo>
                                <a:lnTo>
                                  <a:pt x="131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428"/>
                        <wps:cNvSpPr>
                          <a:spLocks/>
                        </wps:cNvSpPr>
                        <wps:spPr bwMode="auto">
                          <a:xfrm>
                            <a:off x="1560" y="401"/>
                            <a:ext cx="4080" cy="137"/>
                          </a:xfrm>
                          <a:custGeom>
                            <a:avLst/>
                            <a:gdLst>
                              <a:gd name="T0" fmla="*/ 1500 w 4080"/>
                              <a:gd name="T1" fmla="*/ 81 h 137"/>
                              <a:gd name="T2" fmla="*/ 1312 w 4080"/>
                              <a:gd name="T3" fmla="*/ 81 h 137"/>
                              <a:gd name="T4" fmla="*/ 1312 w 4080"/>
                              <a:gd name="T5" fmla="*/ 92 h 137"/>
                              <a:gd name="T6" fmla="*/ 1500 w 4080"/>
                              <a:gd name="T7" fmla="*/ 92 h 137"/>
                              <a:gd name="T8" fmla="*/ 1500 w 4080"/>
                              <a:gd name="T9" fmla="*/ 81 h 137"/>
                            </a:gdLst>
                            <a:ahLst/>
                            <a:cxnLst>
                              <a:cxn ang="0">
                                <a:pos x="T0" y="T1"/>
                              </a:cxn>
                              <a:cxn ang="0">
                                <a:pos x="T2" y="T3"/>
                              </a:cxn>
                              <a:cxn ang="0">
                                <a:pos x="T4" y="T5"/>
                              </a:cxn>
                              <a:cxn ang="0">
                                <a:pos x="T6" y="T7"/>
                              </a:cxn>
                              <a:cxn ang="0">
                                <a:pos x="T8" y="T9"/>
                              </a:cxn>
                            </a:cxnLst>
                            <a:rect l="0" t="0" r="r" b="b"/>
                            <a:pathLst>
                              <a:path w="4080" h="137">
                                <a:moveTo>
                                  <a:pt x="1500" y="81"/>
                                </a:moveTo>
                                <a:lnTo>
                                  <a:pt x="1312" y="81"/>
                                </a:lnTo>
                                <a:lnTo>
                                  <a:pt x="1312" y="92"/>
                                </a:lnTo>
                                <a:lnTo>
                                  <a:pt x="1500" y="92"/>
                                </a:lnTo>
                                <a:lnTo>
                                  <a:pt x="150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429"/>
                        <wps:cNvSpPr>
                          <a:spLocks/>
                        </wps:cNvSpPr>
                        <wps:spPr bwMode="auto">
                          <a:xfrm>
                            <a:off x="1560" y="401"/>
                            <a:ext cx="4080" cy="137"/>
                          </a:xfrm>
                          <a:custGeom>
                            <a:avLst/>
                            <a:gdLst>
                              <a:gd name="T0" fmla="*/ 1614 w 4080"/>
                              <a:gd name="T1" fmla="*/ 76 h 137"/>
                              <a:gd name="T2" fmla="*/ 1585 w 4080"/>
                              <a:gd name="T3" fmla="*/ 105 h 137"/>
                              <a:gd name="T4" fmla="*/ 1614 w 4080"/>
                              <a:gd name="T5" fmla="*/ 136 h 137"/>
                              <a:gd name="T6" fmla="*/ 1642 w 4080"/>
                              <a:gd name="T7" fmla="*/ 105 h 137"/>
                              <a:gd name="T8" fmla="*/ 1614 w 4080"/>
                              <a:gd name="T9" fmla="*/ 76 h 137"/>
                            </a:gdLst>
                            <a:ahLst/>
                            <a:cxnLst>
                              <a:cxn ang="0">
                                <a:pos x="T0" y="T1"/>
                              </a:cxn>
                              <a:cxn ang="0">
                                <a:pos x="T2" y="T3"/>
                              </a:cxn>
                              <a:cxn ang="0">
                                <a:pos x="T4" y="T5"/>
                              </a:cxn>
                              <a:cxn ang="0">
                                <a:pos x="T6" y="T7"/>
                              </a:cxn>
                              <a:cxn ang="0">
                                <a:pos x="T8" y="T9"/>
                              </a:cxn>
                            </a:cxnLst>
                            <a:rect l="0" t="0" r="r" b="b"/>
                            <a:pathLst>
                              <a:path w="4080" h="137">
                                <a:moveTo>
                                  <a:pt x="1614" y="76"/>
                                </a:moveTo>
                                <a:lnTo>
                                  <a:pt x="1585" y="105"/>
                                </a:lnTo>
                                <a:lnTo>
                                  <a:pt x="1614" y="136"/>
                                </a:lnTo>
                                <a:lnTo>
                                  <a:pt x="1642" y="105"/>
                                </a:lnTo>
                                <a:lnTo>
                                  <a:pt x="1614"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430"/>
                        <wps:cNvSpPr>
                          <a:spLocks/>
                        </wps:cNvSpPr>
                        <wps:spPr bwMode="auto">
                          <a:xfrm>
                            <a:off x="1560" y="401"/>
                            <a:ext cx="4080" cy="137"/>
                          </a:xfrm>
                          <a:custGeom>
                            <a:avLst/>
                            <a:gdLst>
                              <a:gd name="T0" fmla="*/ 1576 w 4080"/>
                              <a:gd name="T1" fmla="*/ 39 h 137"/>
                              <a:gd name="T2" fmla="*/ 1546 w 4080"/>
                              <a:gd name="T3" fmla="*/ 67 h 137"/>
                              <a:gd name="T4" fmla="*/ 1576 w 4080"/>
                              <a:gd name="T5" fmla="*/ 95 h 137"/>
                              <a:gd name="T6" fmla="*/ 1604 w 4080"/>
                              <a:gd name="T7" fmla="*/ 67 h 137"/>
                              <a:gd name="T8" fmla="*/ 1576 w 4080"/>
                              <a:gd name="T9" fmla="*/ 39 h 137"/>
                            </a:gdLst>
                            <a:ahLst/>
                            <a:cxnLst>
                              <a:cxn ang="0">
                                <a:pos x="T0" y="T1"/>
                              </a:cxn>
                              <a:cxn ang="0">
                                <a:pos x="T2" y="T3"/>
                              </a:cxn>
                              <a:cxn ang="0">
                                <a:pos x="T4" y="T5"/>
                              </a:cxn>
                              <a:cxn ang="0">
                                <a:pos x="T6" y="T7"/>
                              </a:cxn>
                              <a:cxn ang="0">
                                <a:pos x="T8" y="T9"/>
                              </a:cxn>
                            </a:cxnLst>
                            <a:rect l="0" t="0" r="r" b="b"/>
                            <a:pathLst>
                              <a:path w="4080" h="137">
                                <a:moveTo>
                                  <a:pt x="1576" y="39"/>
                                </a:moveTo>
                                <a:lnTo>
                                  <a:pt x="1546" y="67"/>
                                </a:lnTo>
                                <a:lnTo>
                                  <a:pt x="1576" y="95"/>
                                </a:lnTo>
                                <a:lnTo>
                                  <a:pt x="1604" y="67"/>
                                </a:lnTo>
                                <a:lnTo>
                                  <a:pt x="1576"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431"/>
                        <wps:cNvSpPr>
                          <a:spLocks/>
                        </wps:cNvSpPr>
                        <wps:spPr bwMode="auto">
                          <a:xfrm>
                            <a:off x="1560" y="401"/>
                            <a:ext cx="4080" cy="137"/>
                          </a:xfrm>
                          <a:custGeom>
                            <a:avLst/>
                            <a:gdLst>
                              <a:gd name="T0" fmla="*/ 1651 w 4080"/>
                              <a:gd name="T1" fmla="*/ 39 h 137"/>
                              <a:gd name="T2" fmla="*/ 1623 w 4080"/>
                              <a:gd name="T3" fmla="*/ 67 h 137"/>
                              <a:gd name="T4" fmla="*/ 1651 w 4080"/>
                              <a:gd name="T5" fmla="*/ 95 h 137"/>
                              <a:gd name="T6" fmla="*/ 1681 w 4080"/>
                              <a:gd name="T7" fmla="*/ 68 h 137"/>
                              <a:gd name="T8" fmla="*/ 1651 w 4080"/>
                              <a:gd name="T9" fmla="*/ 39 h 137"/>
                            </a:gdLst>
                            <a:ahLst/>
                            <a:cxnLst>
                              <a:cxn ang="0">
                                <a:pos x="T0" y="T1"/>
                              </a:cxn>
                              <a:cxn ang="0">
                                <a:pos x="T2" y="T3"/>
                              </a:cxn>
                              <a:cxn ang="0">
                                <a:pos x="T4" y="T5"/>
                              </a:cxn>
                              <a:cxn ang="0">
                                <a:pos x="T6" y="T7"/>
                              </a:cxn>
                              <a:cxn ang="0">
                                <a:pos x="T8" y="T9"/>
                              </a:cxn>
                            </a:cxnLst>
                            <a:rect l="0" t="0" r="r" b="b"/>
                            <a:pathLst>
                              <a:path w="4080" h="137">
                                <a:moveTo>
                                  <a:pt x="1651" y="39"/>
                                </a:moveTo>
                                <a:lnTo>
                                  <a:pt x="1623" y="67"/>
                                </a:lnTo>
                                <a:lnTo>
                                  <a:pt x="1651" y="95"/>
                                </a:lnTo>
                                <a:lnTo>
                                  <a:pt x="1681" y="68"/>
                                </a:lnTo>
                                <a:lnTo>
                                  <a:pt x="1651"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432"/>
                        <wps:cNvSpPr>
                          <a:spLocks/>
                        </wps:cNvSpPr>
                        <wps:spPr bwMode="auto">
                          <a:xfrm>
                            <a:off x="1560" y="401"/>
                            <a:ext cx="4080" cy="137"/>
                          </a:xfrm>
                          <a:custGeom>
                            <a:avLst/>
                            <a:gdLst>
                              <a:gd name="T0" fmla="*/ 1614 w 4080"/>
                              <a:gd name="T1" fmla="*/ 0 h 137"/>
                              <a:gd name="T2" fmla="*/ 1585 w 4080"/>
                              <a:gd name="T3" fmla="*/ 30 h 137"/>
                              <a:gd name="T4" fmla="*/ 1614 w 4080"/>
                              <a:gd name="T5" fmla="*/ 58 h 137"/>
                              <a:gd name="T6" fmla="*/ 1642 w 4080"/>
                              <a:gd name="T7" fmla="*/ 30 h 137"/>
                              <a:gd name="T8" fmla="*/ 1614 w 4080"/>
                              <a:gd name="T9" fmla="*/ 0 h 137"/>
                            </a:gdLst>
                            <a:ahLst/>
                            <a:cxnLst>
                              <a:cxn ang="0">
                                <a:pos x="T0" y="T1"/>
                              </a:cxn>
                              <a:cxn ang="0">
                                <a:pos x="T2" y="T3"/>
                              </a:cxn>
                              <a:cxn ang="0">
                                <a:pos x="T4" y="T5"/>
                              </a:cxn>
                              <a:cxn ang="0">
                                <a:pos x="T6" y="T7"/>
                              </a:cxn>
                              <a:cxn ang="0">
                                <a:pos x="T8" y="T9"/>
                              </a:cxn>
                            </a:cxnLst>
                            <a:rect l="0" t="0" r="r" b="b"/>
                            <a:pathLst>
                              <a:path w="4080" h="137">
                                <a:moveTo>
                                  <a:pt x="1614" y="0"/>
                                </a:moveTo>
                                <a:lnTo>
                                  <a:pt x="1585" y="30"/>
                                </a:lnTo>
                                <a:lnTo>
                                  <a:pt x="1614" y="58"/>
                                </a:lnTo>
                                <a:lnTo>
                                  <a:pt x="1642" y="30"/>
                                </a:lnTo>
                                <a:lnTo>
                                  <a:pt x="16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33"/>
                        <wps:cNvSpPr>
                          <a:spLocks/>
                        </wps:cNvSpPr>
                        <wps:spPr bwMode="auto">
                          <a:xfrm>
                            <a:off x="1560" y="401"/>
                            <a:ext cx="4080" cy="137"/>
                          </a:xfrm>
                          <a:custGeom>
                            <a:avLst/>
                            <a:gdLst>
                              <a:gd name="T0" fmla="*/ 1923 w 4080"/>
                              <a:gd name="T1" fmla="*/ 81 h 137"/>
                              <a:gd name="T2" fmla="*/ 1733 w 4080"/>
                              <a:gd name="T3" fmla="*/ 81 h 137"/>
                              <a:gd name="T4" fmla="*/ 1733 w 4080"/>
                              <a:gd name="T5" fmla="*/ 92 h 137"/>
                              <a:gd name="T6" fmla="*/ 1923 w 4080"/>
                              <a:gd name="T7" fmla="*/ 92 h 137"/>
                              <a:gd name="T8" fmla="*/ 1923 w 4080"/>
                              <a:gd name="T9" fmla="*/ 81 h 137"/>
                            </a:gdLst>
                            <a:ahLst/>
                            <a:cxnLst>
                              <a:cxn ang="0">
                                <a:pos x="T0" y="T1"/>
                              </a:cxn>
                              <a:cxn ang="0">
                                <a:pos x="T2" y="T3"/>
                              </a:cxn>
                              <a:cxn ang="0">
                                <a:pos x="T4" y="T5"/>
                              </a:cxn>
                              <a:cxn ang="0">
                                <a:pos x="T6" y="T7"/>
                              </a:cxn>
                              <a:cxn ang="0">
                                <a:pos x="T8" y="T9"/>
                              </a:cxn>
                            </a:cxnLst>
                            <a:rect l="0" t="0" r="r" b="b"/>
                            <a:pathLst>
                              <a:path w="4080" h="137">
                                <a:moveTo>
                                  <a:pt x="1923" y="81"/>
                                </a:moveTo>
                                <a:lnTo>
                                  <a:pt x="1733" y="81"/>
                                </a:lnTo>
                                <a:lnTo>
                                  <a:pt x="1733" y="92"/>
                                </a:lnTo>
                                <a:lnTo>
                                  <a:pt x="1923" y="92"/>
                                </a:lnTo>
                                <a:lnTo>
                                  <a:pt x="1923"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34"/>
                        <wps:cNvSpPr>
                          <a:spLocks/>
                        </wps:cNvSpPr>
                        <wps:spPr bwMode="auto">
                          <a:xfrm>
                            <a:off x="1560" y="401"/>
                            <a:ext cx="4080" cy="137"/>
                          </a:xfrm>
                          <a:custGeom>
                            <a:avLst/>
                            <a:gdLst>
                              <a:gd name="T0" fmla="*/ 2037 w 4080"/>
                              <a:gd name="T1" fmla="*/ 76 h 137"/>
                              <a:gd name="T2" fmla="*/ 2009 w 4080"/>
                              <a:gd name="T3" fmla="*/ 105 h 137"/>
                              <a:gd name="T4" fmla="*/ 2037 w 4080"/>
                              <a:gd name="T5" fmla="*/ 136 h 137"/>
                              <a:gd name="T6" fmla="*/ 2066 w 4080"/>
                              <a:gd name="T7" fmla="*/ 105 h 137"/>
                              <a:gd name="T8" fmla="*/ 2037 w 4080"/>
                              <a:gd name="T9" fmla="*/ 76 h 137"/>
                            </a:gdLst>
                            <a:ahLst/>
                            <a:cxnLst>
                              <a:cxn ang="0">
                                <a:pos x="T0" y="T1"/>
                              </a:cxn>
                              <a:cxn ang="0">
                                <a:pos x="T2" y="T3"/>
                              </a:cxn>
                              <a:cxn ang="0">
                                <a:pos x="T4" y="T5"/>
                              </a:cxn>
                              <a:cxn ang="0">
                                <a:pos x="T6" y="T7"/>
                              </a:cxn>
                              <a:cxn ang="0">
                                <a:pos x="T8" y="T9"/>
                              </a:cxn>
                            </a:cxnLst>
                            <a:rect l="0" t="0" r="r" b="b"/>
                            <a:pathLst>
                              <a:path w="4080" h="137">
                                <a:moveTo>
                                  <a:pt x="2037" y="76"/>
                                </a:moveTo>
                                <a:lnTo>
                                  <a:pt x="2009" y="105"/>
                                </a:lnTo>
                                <a:lnTo>
                                  <a:pt x="2037" y="136"/>
                                </a:lnTo>
                                <a:lnTo>
                                  <a:pt x="2066" y="105"/>
                                </a:lnTo>
                                <a:lnTo>
                                  <a:pt x="2037"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35"/>
                        <wps:cNvSpPr>
                          <a:spLocks/>
                        </wps:cNvSpPr>
                        <wps:spPr bwMode="auto">
                          <a:xfrm>
                            <a:off x="1560" y="401"/>
                            <a:ext cx="4080" cy="137"/>
                          </a:xfrm>
                          <a:custGeom>
                            <a:avLst/>
                            <a:gdLst>
                              <a:gd name="T0" fmla="*/ 1999 w 4080"/>
                              <a:gd name="T1" fmla="*/ 39 h 137"/>
                              <a:gd name="T2" fmla="*/ 1969 w 4080"/>
                              <a:gd name="T3" fmla="*/ 67 h 137"/>
                              <a:gd name="T4" fmla="*/ 1999 w 4080"/>
                              <a:gd name="T5" fmla="*/ 95 h 137"/>
                              <a:gd name="T6" fmla="*/ 2028 w 4080"/>
                              <a:gd name="T7" fmla="*/ 67 h 137"/>
                              <a:gd name="T8" fmla="*/ 1999 w 4080"/>
                              <a:gd name="T9" fmla="*/ 39 h 137"/>
                            </a:gdLst>
                            <a:ahLst/>
                            <a:cxnLst>
                              <a:cxn ang="0">
                                <a:pos x="T0" y="T1"/>
                              </a:cxn>
                              <a:cxn ang="0">
                                <a:pos x="T2" y="T3"/>
                              </a:cxn>
                              <a:cxn ang="0">
                                <a:pos x="T4" y="T5"/>
                              </a:cxn>
                              <a:cxn ang="0">
                                <a:pos x="T6" y="T7"/>
                              </a:cxn>
                              <a:cxn ang="0">
                                <a:pos x="T8" y="T9"/>
                              </a:cxn>
                            </a:cxnLst>
                            <a:rect l="0" t="0" r="r" b="b"/>
                            <a:pathLst>
                              <a:path w="4080" h="137">
                                <a:moveTo>
                                  <a:pt x="1999" y="39"/>
                                </a:moveTo>
                                <a:lnTo>
                                  <a:pt x="1969" y="67"/>
                                </a:lnTo>
                                <a:lnTo>
                                  <a:pt x="1999" y="95"/>
                                </a:lnTo>
                                <a:lnTo>
                                  <a:pt x="2028" y="67"/>
                                </a:lnTo>
                                <a:lnTo>
                                  <a:pt x="1999"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436"/>
                        <wps:cNvSpPr>
                          <a:spLocks/>
                        </wps:cNvSpPr>
                        <wps:spPr bwMode="auto">
                          <a:xfrm>
                            <a:off x="1560" y="401"/>
                            <a:ext cx="4080" cy="137"/>
                          </a:xfrm>
                          <a:custGeom>
                            <a:avLst/>
                            <a:gdLst>
                              <a:gd name="T0" fmla="*/ 2075 w 4080"/>
                              <a:gd name="T1" fmla="*/ 39 h 137"/>
                              <a:gd name="T2" fmla="*/ 2046 w 4080"/>
                              <a:gd name="T3" fmla="*/ 67 h 137"/>
                              <a:gd name="T4" fmla="*/ 2074 w 4080"/>
                              <a:gd name="T5" fmla="*/ 95 h 137"/>
                              <a:gd name="T6" fmla="*/ 2105 w 4080"/>
                              <a:gd name="T7" fmla="*/ 68 h 137"/>
                              <a:gd name="T8" fmla="*/ 2075 w 4080"/>
                              <a:gd name="T9" fmla="*/ 39 h 137"/>
                            </a:gdLst>
                            <a:ahLst/>
                            <a:cxnLst>
                              <a:cxn ang="0">
                                <a:pos x="T0" y="T1"/>
                              </a:cxn>
                              <a:cxn ang="0">
                                <a:pos x="T2" y="T3"/>
                              </a:cxn>
                              <a:cxn ang="0">
                                <a:pos x="T4" y="T5"/>
                              </a:cxn>
                              <a:cxn ang="0">
                                <a:pos x="T6" y="T7"/>
                              </a:cxn>
                              <a:cxn ang="0">
                                <a:pos x="T8" y="T9"/>
                              </a:cxn>
                            </a:cxnLst>
                            <a:rect l="0" t="0" r="r" b="b"/>
                            <a:pathLst>
                              <a:path w="4080" h="137">
                                <a:moveTo>
                                  <a:pt x="2075" y="39"/>
                                </a:moveTo>
                                <a:lnTo>
                                  <a:pt x="2046" y="67"/>
                                </a:lnTo>
                                <a:lnTo>
                                  <a:pt x="2074" y="95"/>
                                </a:lnTo>
                                <a:lnTo>
                                  <a:pt x="2105" y="68"/>
                                </a:lnTo>
                                <a:lnTo>
                                  <a:pt x="2075"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437"/>
                        <wps:cNvSpPr>
                          <a:spLocks/>
                        </wps:cNvSpPr>
                        <wps:spPr bwMode="auto">
                          <a:xfrm>
                            <a:off x="1560" y="401"/>
                            <a:ext cx="4080" cy="137"/>
                          </a:xfrm>
                          <a:custGeom>
                            <a:avLst/>
                            <a:gdLst>
                              <a:gd name="T0" fmla="*/ 2037 w 4080"/>
                              <a:gd name="T1" fmla="*/ 0 h 137"/>
                              <a:gd name="T2" fmla="*/ 2009 w 4080"/>
                              <a:gd name="T3" fmla="*/ 30 h 137"/>
                              <a:gd name="T4" fmla="*/ 2037 w 4080"/>
                              <a:gd name="T5" fmla="*/ 58 h 137"/>
                              <a:gd name="T6" fmla="*/ 2065 w 4080"/>
                              <a:gd name="T7" fmla="*/ 30 h 137"/>
                              <a:gd name="T8" fmla="*/ 2037 w 4080"/>
                              <a:gd name="T9" fmla="*/ 0 h 137"/>
                            </a:gdLst>
                            <a:ahLst/>
                            <a:cxnLst>
                              <a:cxn ang="0">
                                <a:pos x="T0" y="T1"/>
                              </a:cxn>
                              <a:cxn ang="0">
                                <a:pos x="T2" y="T3"/>
                              </a:cxn>
                              <a:cxn ang="0">
                                <a:pos x="T4" y="T5"/>
                              </a:cxn>
                              <a:cxn ang="0">
                                <a:pos x="T6" y="T7"/>
                              </a:cxn>
                              <a:cxn ang="0">
                                <a:pos x="T8" y="T9"/>
                              </a:cxn>
                            </a:cxnLst>
                            <a:rect l="0" t="0" r="r" b="b"/>
                            <a:pathLst>
                              <a:path w="4080" h="137">
                                <a:moveTo>
                                  <a:pt x="2037" y="0"/>
                                </a:moveTo>
                                <a:lnTo>
                                  <a:pt x="2009" y="30"/>
                                </a:lnTo>
                                <a:lnTo>
                                  <a:pt x="2037" y="58"/>
                                </a:lnTo>
                                <a:lnTo>
                                  <a:pt x="2065" y="30"/>
                                </a:lnTo>
                                <a:lnTo>
                                  <a:pt x="203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438"/>
                        <wps:cNvSpPr>
                          <a:spLocks/>
                        </wps:cNvSpPr>
                        <wps:spPr bwMode="auto">
                          <a:xfrm>
                            <a:off x="1560" y="401"/>
                            <a:ext cx="4080" cy="137"/>
                          </a:xfrm>
                          <a:custGeom>
                            <a:avLst/>
                            <a:gdLst>
                              <a:gd name="T0" fmla="*/ 2346 w 4080"/>
                              <a:gd name="T1" fmla="*/ 81 h 137"/>
                              <a:gd name="T2" fmla="*/ 2156 w 4080"/>
                              <a:gd name="T3" fmla="*/ 81 h 137"/>
                              <a:gd name="T4" fmla="*/ 2156 w 4080"/>
                              <a:gd name="T5" fmla="*/ 92 h 137"/>
                              <a:gd name="T6" fmla="*/ 2346 w 4080"/>
                              <a:gd name="T7" fmla="*/ 92 h 137"/>
                              <a:gd name="T8" fmla="*/ 2346 w 4080"/>
                              <a:gd name="T9" fmla="*/ 81 h 137"/>
                            </a:gdLst>
                            <a:ahLst/>
                            <a:cxnLst>
                              <a:cxn ang="0">
                                <a:pos x="T0" y="T1"/>
                              </a:cxn>
                              <a:cxn ang="0">
                                <a:pos x="T2" y="T3"/>
                              </a:cxn>
                              <a:cxn ang="0">
                                <a:pos x="T4" y="T5"/>
                              </a:cxn>
                              <a:cxn ang="0">
                                <a:pos x="T6" y="T7"/>
                              </a:cxn>
                              <a:cxn ang="0">
                                <a:pos x="T8" y="T9"/>
                              </a:cxn>
                            </a:cxnLst>
                            <a:rect l="0" t="0" r="r" b="b"/>
                            <a:pathLst>
                              <a:path w="4080" h="137">
                                <a:moveTo>
                                  <a:pt x="2346" y="81"/>
                                </a:moveTo>
                                <a:lnTo>
                                  <a:pt x="2156" y="81"/>
                                </a:lnTo>
                                <a:lnTo>
                                  <a:pt x="2156" y="92"/>
                                </a:lnTo>
                                <a:lnTo>
                                  <a:pt x="2346" y="92"/>
                                </a:lnTo>
                                <a:lnTo>
                                  <a:pt x="2346"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439"/>
                        <wps:cNvSpPr>
                          <a:spLocks/>
                        </wps:cNvSpPr>
                        <wps:spPr bwMode="auto">
                          <a:xfrm>
                            <a:off x="1560" y="401"/>
                            <a:ext cx="4080" cy="137"/>
                          </a:xfrm>
                          <a:custGeom>
                            <a:avLst/>
                            <a:gdLst>
                              <a:gd name="T0" fmla="*/ 2460 w 4080"/>
                              <a:gd name="T1" fmla="*/ 76 h 137"/>
                              <a:gd name="T2" fmla="*/ 2432 w 4080"/>
                              <a:gd name="T3" fmla="*/ 105 h 137"/>
                              <a:gd name="T4" fmla="*/ 2460 w 4080"/>
                              <a:gd name="T5" fmla="*/ 136 h 137"/>
                              <a:gd name="T6" fmla="*/ 2489 w 4080"/>
                              <a:gd name="T7" fmla="*/ 105 h 137"/>
                              <a:gd name="T8" fmla="*/ 2460 w 4080"/>
                              <a:gd name="T9" fmla="*/ 76 h 137"/>
                            </a:gdLst>
                            <a:ahLst/>
                            <a:cxnLst>
                              <a:cxn ang="0">
                                <a:pos x="T0" y="T1"/>
                              </a:cxn>
                              <a:cxn ang="0">
                                <a:pos x="T2" y="T3"/>
                              </a:cxn>
                              <a:cxn ang="0">
                                <a:pos x="T4" y="T5"/>
                              </a:cxn>
                              <a:cxn ang="0">
                                <a:pos x="T6" y="T7"/>
                              </a:cxn>
                              <a:cxn ang="0">
                                <a:pos x="T8" y="T9"/>
                              </a:cxn>
                            </a:cxnLst>
                            <a:rect l="0" t="0" r="r" b="b"/>
                            <a:pathLst>
                              <a:path w="4080" h="137">
                                <a:moveTo>
                                  <a:pt x="2460" y="76"/>
                                </a:moveTo>
                                <a:lnTo>
                                  <a:pt x="2432" y="105"/>
                                </a:lnTo>
                                <a:lnTo>
                                  <a:pt x="2460" y="136"/>
                                </a:lnTo>
                                <a:lnTo>
                                  <a:pt x="2489" y="105"/>
                                </a:lnTo>
                                <a:lnTo>
                                  <a:pt x="2460"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440"/>
                        <wps:cNvSpPr>
                          <a:spLocks/>
                        </wps:cNvSpPr>
                        <wps:spPr bwMode="auto">
                          <a:xfrm>
                            <a:off x="1560" y="401"/>
                            <a:ext cx="4080" cy="137"/>
                          </a:xfrm>
                          <a:custGeom>
                            <a:avLst/>
                            <a:gdLst>
                              <a:gd name="T0" fmla="*/ 2422 w 4080"/>
                              <a:gd name="T1" fmla="*/ 39 h 137"/>
                              <a:gd name="T2" fmla="*/ 2392 w 4080"/>
                              <a:gd name="T3" fmla="*/ 67 h 137"/>
                              <a:gd name="T4" fmla="*/ 2423 w 4080"/>
                              <a:gd name="T5" fmla="*/ 95 h 137"/>
                              <a:gd name="T6" fmla="*/ 2451 w 4080"/>
                              <a:gd name="T7" fmla="*/ 67 h 137"/>
                              <a:gd name="T8" fmla="*/ 2422 w 4080"/>
                              <a:gd name="T9" fmla="*/ 39 h 137"/>
                            </a:gdLst>
                            <a:ahLst/>
                            <a:cxnLst>
                              <a:cxn ang="0">
                                <a:pos x="T0" y="T1"/>
                              </a:cxn>
                              <a:cxn ang="0">
                                <a:pos x="T2" y="T3"/>
                              </a:cxn>
                              <a:cxn ang="0">
                                <a:pos x="T4" y="T5"/>
                              </a:cxn>
                              <a:cxn ang="0">
                                <a:pos x="T6" y="T7"/>
                              </a:cxn>
                              <a:cxn ang="0">
                                <a:pos x="T8" y="T9"/>
                              </a:cxn>
                            </a:cxnLst>
                            <a:rect l="0" t="0" r="r" b="b"/>
                            <a:pathLst>
                              <a:path w="4080" h="137">
                                <a:moveTo>
                                  <a:pt x="2422" y="39"/>
                                </a:moveTo>
                                <a:lnTo>
                                  <a:pt x="2392" y="67"/>
                                </a:lnTo>
                                <a:lnTo>
                                  <a:pt x="2423" y="95"/>
                                </a:lnTo>
                                <a:lnTo>
                                  <a:pt x="2451" y="67"/>
                                </a:lnTo>
                                <a:lnTo>
                                  <a:pt x="2422"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441"/>
                        <wps:cNvSpPr>
                          <a:spLocks/>
                        </wps:cNvSpPr>
                        <wps:spPr bwMode="auto">
                          <a:xfrm>
                            <a:off x="1560" y="401"/>
                            <a:ext cx="4080" cy="137"/>
                          </a:xfrm>
                          <a:custGeom>
                            <a:avLst/>
                            <a:gdLst>
                              <a:gd name="T0" fmla="*/ 2498 w 4080"/>
                              <a:gd name="T1" fmla="*/ 39 h 137"/>
                              <a:gd name="T2" fmla="*/ 2469 w 4080"/>
                              <a:gd name="T3" fmla="*/ 67 h 137"/>
                              <a:gd name="T4" fmla="*/ 2497 w 4080"/>
                              <a:gd name="T5" fmla="*/ 95 h 137"/>
                              <a:gd name="T6" fmla="*/ 2528 w 4080"/>
                              <a:gd name="T7" fmla="*/ 68 h 137"/>
                              <a:gd name="T8" fmla="*/ 2498 w 4080"/>
                              <a:gd name="T9" fmla="*/ 39 h 137"/>
                            </a:gdLst>
                            <a:ahLst/>
                            <a:cxnLst>
                              <a:cxn ang="0">
                                <a:pos x="T0" y="T1"/>
                              </a:cxn>
                              <a:cxn ang="0">
                                <a:pos x="T2" y="T3"/>
                              </a:cxn>
                              <a:cxn ang="0">
                                <a:pos x="T4" y="T5"/>
                              </a:cxn>
                              <a:cxn ang="0">
                                <a:pos x="T6" y="T7"/>
                              </a:cxn>
                              <a:cxn ang="0">
                                <a:pos x="T8" y="T9"/>
                              </a:cxn>
                            </a:cxnLst>
                            <a:rect l="0" t="0" r="r" b="b"/>
                            <a:pathLst>
                              <a:path w="4080" h="137">
                                <a:moveTo>
                                  <a:pt x="2498" y="39"/>
                                </a:moveTo>
                                <a:lnTo>
                                  <a:pt x="2469" y="67"/>
                                </a:lnTo>
                                <a:lnTo>
                                  <a:pt x="2497" y="95"/>
                                </a:lnTo>
                                <a:lnTo>
                                  <a:pt x="2528" y="68"/>
                                </a:lnTo>
                                <a:lnTo>
                                  <a:pt x="2498"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442"/>
                        <wps:cNvSpPr>
                          <a:spLocks/>
                        </wps:cNvSpPr>
                        <wps:spPr bwMode="auto">
                          <a:xfrm>
                            <a:off x="1560" y="401"/>
                            <a:ext cx="4080" cy="137"/>
                          </a:xfrm>
                          <a:custGeom>
                            <a:avLst/>
                            <a:gdLst>
                              <a:gd name="T0" fmla="*/ 2460 w 4080"/>
                              <a:gd name="T1" fmla="*/ 0 h 137"/>
                              <a:gd name="T2" fmla="*/ 2432 w 4080"/>
                              <a:gd name="T3" fmla="*/ 30 h 137"/>
                              <a:gd name="T4" fmla="*/ 2460 w 4080"/>
                              <a:gd name="T5" fmla="*/ 58 h 137"/>
                              <a:gd name="T6" fmla="*/ 2488 w 4080"/>
                              <a:gd name="T7" fmla="*/ 30 h 137"/>
                              <a:gd name="T8" fmla="*/ 2460 w 4080"/>
                              <a:gd name="T9" fmla="*/ 0 h 137"/>
                            </a:gdLst>
                            <a:ahLst/>
                            <a:cxnLst>
                              <a:cxn ang="0">
                                <a:pos x="T0" y="T1"/>
                              </a:cxn>
                              <a:cxn ang="0">
                                <a:pos x="T2" y="T3"/>
                              </a:cxn>
                              <a:cxn ang="0">
                                <a:pos x="T4" y="T5"/>
                              </a:cxn>
                              <a:cxn ang="0">
                                <a:pos x="T6" y="T7"/>
                              </a:cxn>
                              <a:cxn ang="0">
                                <a:pos x="T8" y="T9"/>
                              </a:cxn>
                            </a:cxnLst>
                            <a:rect l="0" t="0" r="r" b="b"/>
                            <a:pathLst>
                              <a:path w="4080" h="137">
                                <a:moveTo>
                                  <a:pt x="2460" y="0"/>
                                </a:moveTo>
                                <a:lnTo>
                                  <a:pt x="2432" y="30"/>
                                </a:lnTo>
                                <a:lnTo>
                                  <a:pt x="2460" y="58"/>
                                </a:lnTo>
                                <a:lnTo>
                                  <a:pt x="2488" y="30"/>
                                </a:lnTo>
                                <a:lnTo>
                                  <a:pt x="24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443"/>
                        <wps:cNvSpPr>
                          <a:spLocks/>
                        </wps:cNvSpPr>
                        <wps:spPr bwMode="auto">
                          <a:xfrm>
                            <a:off x="1560" y="401"/>
                            <a:ext cx="4080" cy="137"/>
                          </a:xfrm>
                          <a:custGeom>
                            <a:avLst/>
                            <a:gdLst>
                              <a:gd name="T0" fmla="*/ 2767 w 4080"/>
                              <a:gd name="T1" fmla="*/ 81 h 137"/>
                              <a:gd name="T2" fmla="*/ 2579 w 4080"/>
                              <a:gd name="T3" fmla="*/ 81 h 137"/>
                              <a:gd name="T4" fmla="*/ 2579 w 4080"/>
                              <a:gd name="T5" fmla="*/ 92 h 137"/>
                              <a:gd name="T6" fmla="*/ 2767 w 4080"/>
                              <a:gd name="T7" fmla="*/ 92 h 137"/>
                              <a:gd name="T8" fmla="*/ 2767 w 4080"/>
                              <a:gd name="T9" fmla="*/ 81 h 137"/>
                            </a:gdLst>
                            <a:ahLst/>
                            <a:cxnLst>
                              <a:cxn ang="0">
                                <a:pos x="T0" y="T1"/>
                              </a:cxn>
                              <a:cxn ang="0">
                                <a:pos x="T2" y="T3"/>
                              </a:cxn>
                              <a:cxn ang="0">
                                <a:pos x="T4" y="T5"/>
                              </a:cxn>
                              <a:cxn ang="0">
                                <a:pos x="T6" y="T7"/>
                              </a:cxn>
                              <a:cxn ang="0">
                                <a:pos x="T8" y="T9"/>
                              </a:cxn>
                            </a:cxnLst>
                            <a:rect l="0" t="0" r="r" b="b"/>
                            <a:pathLst>
                              <a:path w="4080" h="137">
                                <a:moveTo>
                                  <a:pt x="2767" y="81"/>
                                </a:moveTo>
                                <a:lnTo>
                                  <a:pt x="2579" y="81"/>
                                </a:lnTo>
                                <a:lnTo>
                                  <a:pt x="2579" y="92"/>
                                </a:lnTo>
                                <a:lnTo>
                                  <a:pt x="2767" y="92"/>
                                </a:lnTo>
                                <a:lnTo>
                                  <a:pt x="276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444"/>
                        <wps:cNvSpPr>
                          <a:spLocks/>
                        </wps:cNvSpPr>
                        <wps:spPr bwMode="auto">
                          <a:xfrm>
                            <a:off x="1560" y="401"/>
                            <a:ext cx="4080" cy="137"/>
                          </a:xfrm>
                          <a:custGeom>
                            <a:avLst/>
                            <a:gdLst>
                              <a:gd name="T0" fmla="*/ 2769 w 4080"/>
                              <a:gd name="T1" fmla="*/ 81 h 137"/>
                              <a:gd name="T2" fmla="*/ 2767 w 4080"/>
                              <a:gd name="T3" fmla="*/ 81 h 137"/>
                              <a:gd name="T4" fmla="*/ 2767 w 4080"/>
                              <a:gd name="T5" fmla="*/ 92 h 137"/>
                              <a:gd name="T6" fmla="*/ 2769 w 4080"/>
                              <a:gd name="T7" fmla="*/ 92 h 137"/>
                              <a:gd name="T8" fmla="*/ 2769 w 4080"/>
                              <a:gd name="T9" fmla="*/ 81 h 137"/>
                            </a:gdLst>
                            <a:ahLst/>
                            <a:cxnLst>
                              <a:cxn ang="0">
                                <a:pos x="T0" y="T1"/>
                              </a:cxn>
                              <a:cxn ang="0">
                                <a:pos x="T2" y="T3"/>
                              </a:cxn>
                              <a:cxn ang="0">
                                <a:pos x="T4" y="T5"/>
                              </a:cxn>
                              <a:cxn ang="0">
                                <a:pos x="T6" y="T7"/>
                              </a:cxn>
                              <a:cxn ang="0">
                                <a:pos x="T8" y="T9"/>
                              </a:cxn>
                            </a:cxnLst>
                            <a:rect l="0" t="0" r="r" b="b"/>
                            <a:pathLst>
                              <a:path w="4080" h="137">
                                <a:moveTo>
                                  <a:pt x="2769" y="81"/>
                                </a:moveTo>
                                <a:lnTo>
                                  <a:pt x="2767" y="81"/>
                                </a:lnTo>
                                <a:lnTo>
                                  <a:pt x="2767" y="92"/>
                                </a:lnTo>
                                <a:lnTo>
                                  <a:pt x="2769" y="92"/>
                                </a:lnTo>
                                <a:lnTo>
                                  <a:pt x="276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445"/>
                        <wps:cNvSpPr>
                          <a:spLocks/>
                        </wps:cNvSpPr>
                        <wps:spPr bwMode="auto">
                          <a:xfrm>
                            <a:off x="1560" y="401"/>
                            <a:ext cx="4080" cy="137"/>
                          </a:xfrm>
                          <a:custGeom>
                            <a:avLst/>
                            <a:gdLst>
                              <a:gd name="T0" fmla="*/ 2954 w 4080"/>
                              <a:gd name="T1" fmla="*/ 81 h 137"/>
                              <a:gd name="T2" fmla="*/ 2769 w 4080"/>
                              <a:gd name="T3" fmla="*/ 81 h 137"/>
                              <a:gd name="T4" fmla="*/ 2769 w 4080"/>
                              <a:gd name="T5" fmla="*/ 92 h 137"/>
                              <a:gd name="T6" fmla="*/ 2954 w 4080"/>
                              <a:gd name="T7" fmla="*/ 92 h 137"/>
                              <a:gd name="T8" fmla="*/ 2954 w 4080"/>
                              <a:gd name="T9" fmla="*/ 81 h 137"/>
                            </a:gdLst>
                            <a:ahLst/>
                            <a:cxnLst>
                              <a:cxn ang="0">
                                <a:pos x="T0" y="T1"/>
                              </a:cxn>
                              <a:cxn ang="0">
                                <a:pos x="T2" y="T3"/>
                              </a:cxn>
                              <a:cxn ang="0">
                                <a:pos x="T4" y="T5"/>
                              </a:cxn>
                              <a:cxn ang="0">
                                <a:pos x="T6" y="T7"/>
                              </a:cxn>
                              <a:cxn ang="0">
                                <a:pos x="T8" y="T9"/>
                              </a:cxn>
                            </a:cxnLst>
                            <a:rect l="0" t="0" r="r" b="b"/>
                            <a:pathLst>
                              <a:path w="4080" h="137">
                                <a:moveTo>
                                  <a:pt x="2954" y="81"/>
                                </a:moveTo>
                                <a:lnTo>
                                  <a:pt x="2769" y="81"/>
                                </a:lnTo>
                                <a:lnTo>
                                  <a:pt x="2769" y="92"/>
                                </a:lnTo>
                                <a:lnTo>
                                  <a:pt x="2954" y="92"/>
                                </a:lnTo>
                                <a:lnTo>
                                  <a:pt x="295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446"/>
                        <wps:cNvSpPr>
                          <a:spLocks/>
                        </wps:cNvSpPr>
                        <wps:spPr bwMode="auto">
                          <a:xfrm>
                            <a:off x="1560" y="401"/>
                            <a:ext cx="4080" cy="137"/>
                          </a:xfrm>
                          <a:custGeom>
                            <a:avLst/>
                            <a:gdLst>
                              <a:gd name="T0" fmla="*/ 2957 w 4080"/>
                              <a:gd name="T1" fmla="*/ 81 h 137"/>
                              <a:gd name="T2" fmla="*/ 2954 w 4080"/>
                              <a:gd name="T3" fmla="*/ 81 h 137"/>
                              <a:gd name="T4" fmla="*/ 2954 w 4080"/>
                              <a:gd name="T5" fmla="*/ 92 h 137"/>
                              <a:gd name="T6" fmla="*/ 2957 w 4080"/>
                              <a:gd name="T7" fmla="*/ 92 h 137"/>
                              <a:gd name="T8" fmla="*/ 2957 w 4080"/>
                              <a:gd name="T9" fmla="*/ 81 h 137"/>
                            </a:gdLst>
                            <a:ahLst/>
                            <a:cxnLst>
                              <a:cxn ang="0">
                                <a:pos x="T0" y="T1"/>
                              </a:cxn>
                              <a:cxn ang="0">
                                <a:pos x="T2" y="T3"/>
                              </a:cxn>
                              <a:cxn ang="0">
                                <a:pos x="T4" y="T5"/>
                              </a:cxn>
                              <a:cxn ang="0">
                                <a:pos x="T6" y="T7"/>
                              </a:cxn>
                              <a:cxn ang="0">
                                <a:pos x="T8" y="T9"/>
                              </a:cxn>
                            </a:cxnLst>
                            <a:rect l="0" t="0" r="r" b="b"/>
                            <a:pathLst>
                              <a:path w="4080" h="137">
                                <a:moveTo>
                                  <a:pt x="2957" y="81"/>
                                </a:moveTo>
                                <a:lnTo>
                                  <a:pt x="2954" y="81"/>
                                </a:lnTo>
                                <a:lnTo>
                                  <a:pt x="2954" y="92"/>
                                </a:lnTo>
                                <a:lnTo>
                                  <a:pt x="2957" y="92"/>
                                </a:lnTo>
                                <a:lnTo>
                                  <a:pt x="295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447"/>
                        <wps:cNvSpPr>
                          <a:spLocks/>
                        </wps:cNvSpPr>
                        <wps:spPr bwMode="auto">
                          <a:xfrm>
                            <a:off x="1560" y="401"/>
                            <a:ext cx="4080" cy="137"/>
                          </a:xfrm>
                          <a:custGeom>
                            <a:avLst/>
                            <a:gdLst>
                              <a:gd name="T0" fmla="*/ 3141 w 4080"/>
                              <a:gd name="T1" fmla="*/ 81 h 137"/>
                              <a:gd name="T2" fmla="*/ 2957 w 4080"/>
                              <a:gd name="T3" fmla="*/ 81 h 137"/>
                              <a:gd name="T4" fmla="*/ 2957 w 4080"/>
                              <a:gd name="T5" fmla="*/ 92 h 137"/>
                              <a:gd name="T6" fmla="*/ 3141 w 4080"/>
                              <a:gd name="T7" fmla="*/ 92 h 137"/>
                              <a:gd name="T8" fmla="*/ 3141 w 4080"/>
                              <a:gd name="T9" fmla="*/ 81 h 137"/>
                            </a:gdLst>
                            <a:ahLst/>
                            <a:cxnLst>
                              <a:cxn ang="0">
                                <a:pos x="T0" y="T1"/>
                              </a:cxn>
                              <a:cxn ang="0">
                                <a:pos x="T2" y="T3"/>
                              </a:cxn>
                              <a:cxn ang="0">
                                <a:pos x="T4" y="T5"/>
                              </a:cxn>
                              <a:cxn ang="0">
                                <a:pos x="T6" y="T7"/>
                              </a:cxn>
                              <a:cxn ang="0">
                                <a:pos x="T8" y="T9"/>
                              </a:cxn>
                            </a:cxnLst>
                            <a:rect l="0" t="0" r="r" b="b"/>
                            <a:pathLst>
                              <a:path w="4080" h="137">
                                <a:moveTo>
                                  <a:pt x="3141" y="81"/>
                                </a:moveTo>
                                <a:lnTo>
                                  <a:pt x="2957" y="81"/>
                                </a:lnTo>
                                <a:lnTo>
                                  <a:pt x="2957" y="92"/>
                                </a:lnTo>
                                <a:lnTo>
                                  <a:pt x="3141" y="92"/>
                                </a:lnTo>
                                <a:lnTo>
                                  <a:pt x="314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448"/>
                        <wps:cNvSpPr>
                          <a:spLocks/>
                        </wps:cNvSpPr>
                        <wps:spPr bwMode="auto">
                          <a:xfrm>
                            <a:off x="1560" y="401"/>
                            <a:ext cx="4080" cy="137"/>
                          </a:xfrm>
                          <a:custGeom>
                            <a:avLst/>
                            <a:gdLst>
                              <a:gd name="T0" fmla="*/ 3144 w 4080"/>
                              <a:gd name="T1" fmla="*/ 81 h 137"/>
                              <a:gd name="T2" fmla="*/ 3141 w 4080"/>
                              <a:gd name="T3" fmla="*/ 81 h 137"/>
                              <a:gd name="T4" fmla="*/ 3141 w 4080"/>
                              <a:gd name="T5" fmla="*/ 92 h 137"/>
                              <a:gd name="T6" fmla="*/ 3144 w 4080"/>
                              <a:gd name="T7" fmla="*/ 92 h 137"/>
                              <a:gd name="T8" fmla="*/ 3144 w 4080"/>
                              <a:gd name="T9" fmla="*/ 81 h 137"/>
                            </a:gdLst>
                            <a:ahLst/>
                            <a:cxnLst>
                              <a:cxn ang="0">
                                <a:pos x="T0" y="T1"/>
                              </a:cxn>
                              <a:cxn ang="0">
                                <a:pos x="T2" y="T3"/>
                              </a:cxn>
                              <a:cxn ang="0">
                                <a:pos x="T4" y="T5"/>
                              </a:cxn>
                              <a:cxn ang="0">
                                <a:pos x="T6" y="T7"/>
                              </a:cxn>
                              <a:cxn ang="0">
                                <a:pos x="T8" y="T9"/>
                              </a:cxn>
                            </a:cxnLst>
                            <a:rect l="0" t="0" r="r" b="b"/>
                            <a:pathLst>
                              <a:path w="4080" h="137">
                                <a:moveTo>
                                  <a:pt x="3144" y="81"/>
                                </a:moveTo>
                                <a:lnTo>
                                  <a:pt x="3141" y="81"/>
                                </a:lnTo>
                                <a:lnTo>
                                  <a:pt x="3141" y="92"/>
                                </a:lnTo>
                                <a:lnTo>
                                  <a:pt x="3144" y="92"/>
                                </a:lnTo>
                                <a:lnTo>
                                  <a:pt x="314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449"/>
                        <wps:cNvSpPr>
                          <a:spLocks/>
                        </wps:cNvSpPr>
                        <wps:spPr bwMode="auto">
                          <a:xfrm>
                            <a:off x="1560" y="401"/>
                            <a:ext cx="4080" cy="137"/>
                          </a:xfrm>
                          <a:custGeom>
                            <a:avLst/>
                            <a:gdLst>
                              <a:gd name="T0" fmla="*/ 3328 w 4080"/>
                              <a:gd name="T1" fmla="*/ 81 h 137"/>
                              <a:gd name="T2" fmla="*/ 3144 w 4080"/>
                              <a:gd name="T3" fmla="*/ 81 h 137"/>
                              <a:gd name="T4" fmla="*/ 3144 w 4080"/>
                              <a:gd name="T5" fmla="*/ 92 h 137"/>
                              <a:gd name="T6" fmla="*/ 3328 w 4080"/>
                              <a:gd name="T7" fmla="*/ 92 h 137"/>
                              <a:gd name="T8" fmla="*/ 3328 w 4080"/>
                              <a:gd name="T9" fmla="*/ 81 h 137"/>
                            </a:gdLst>
                            <a:ahLst/>
                            <a:cxnLst>
                              <a:cxn ang="0">
                                <a:pos x="T0" y="T1"/>
                              </a:cxn>
                              <a:cxn ang="0">
                                <a:pos x="T2" y="T3"/>
                              </a:cxn>
                              <a:cxn ang="0">
                                <a:pos x="T4" y="T5"/>
                              </a:cxn>
                              <a:cxn ang="0">
                                <a:pos x="T6" y="T7"/>
                              </a:cxn>
                              <a:cxn ang="0">
                                <a:pos x="T8" y="T9"/>
                              </a:cxn>
                            </a:cxnLst>
                            <a:rect l="0" t="0" r="r" b="b"/>
                            <a:pathLst>
                              <a:path w="4080" h="137">
                                <a:moveTo>
                                  <a:pt x="3328" y="81"/>
                                </a:moveTo>
                                <a:lnTo>
                                  <a:pt x="3144" y="81"/>
                                </a:lnTo>
                                <a:lnTo>
                                  <a:pt x="3144" y="92"/>
                                </a:lnTo>
                                <a:lnTo>
                                  <a:pt x="3328" y="92"/>
                                </a:lnTo>
                                <a:lnTo>
                                  <a:pt x="332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450"/>
                        <wps:cNvSpPr>
                          <a:spLocks/>
                        </wps:cNvSpPr>
                        <wps:spPr bwMode="auto">
                          <a:xfrm>
                            <a:off x="1560" y="401"/>
                            <a:ext cx="4080" cy="137"/>
                          </a:xfrm>
                          <a:custGeom>
                            <a:avLst/>
                            <a:gdLst>
                              <a:gd name="T0" fmla="*/ 3331 w 4080"/>
                              <a:gd name="T1" fmla="*/ 81 h 137"/>
                              <a:gd name="T2" fmla="*/ 3328 w 4080"/>
                              <a:gd name="T3" fmla="*/ 81 h 137"/>
                              <a:gd name="T4" fmla="*/ 3328 w 4080"/>
                              <a:gd name="T5" fmla="*/ 92 h 137"/>
                              <a:gd name="T6" fmla="*/ 3331 w 4080"/>
                              <a:gd name="T7" fmla="*/ 92 h 137"/>
                              <a:gd name="T8" fmla="*/ 3331 w 4080"/>
                              <a:gd name="T9" fmla="*/ 81 h 137"/>
                            </a:gdLst>
                            <a:ahLst/>
                            <a:cxnLst>
                              <a:cxn ang="0">
                                <a:pos x="T0" y="T1"/>
                              </a:cxn>
                              <a:cxn ang="0">
                                <a:pos x="T2" y="T3"/>
                              </a:cxn>
                              <a:cxn ang="0">
                                <a:pos x="T4" y="T5"/>
                              </a:cxn>
                              <a:cxn ang="0">
                                <a:pos x="T6" y="T7"/>
                              </a:cxn>
                              <a:cxn ang="0">
                                <a:pos x="T8" y="T9"/>
                              </a:cxn>
                            </a:cxnLst>
                            <a:rect l="0" t="0" r="r" b="b"/>
                            <a:pathLst>
                              <a:path w="4080" h="137">
                                <a:moveTo>
                                  <a:pt x="3331" y="81"/>
                                </a:moveTo>
                                <a:lnTo>
                                  <a:pt x="3328" y="81"/>
                                </a:lnTo>
                                <a:lnTo>
                                  <a:pt x="3328" y="92"/>
                                </a:lnTo>
                                <a:lnTo>
                                  <a:pt x="3331" y="92"/>
                                </a:lnTo>
                                <a:lnTo>
                                  <a:pt x="333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451"/>
                        <wps:cNvSpPr>
                          <a:spLocks/>
                        </wps:cNvSpPr>
                        <wps:spPr bwMode="auto">
                          <a:xfrm>
                            <a:off x="1560" y="401"/>
                            <a:ext cx="4080" cy="137"/>
                          </a:xfrm>
                          <a:custGeom>
                            <a:avLst/>
                            <a:gdLst>
                              <a:gd name="T0" fmla="*/ 3515 w 4080"/>
                              <a:gd name="T1" fmla="*/ 81 h 137"/>
                              <a:gd name="T2" fmla="*/ 3331 w 4080"/>
                              <a:gd name="T3" fmla="*/ 81 h 137"/>
                              <a:gd name="T4" fmla="*/ 3331 w 4080"/>
                              <a:gd name="T5" fmla="*/ 92 h 137"/>
                              <a:gd name="T6" fmla="*/ 3515 w 4080"/>
                              <a:gd name="T7" fmla="*/ 92 h 137"/>
                              <a:gd name="T8" fmla="*/ 3515 w 4080"/>
                              <a:gd name="T9" fmla="*/ 81 h 137"/>
                            </a:gdLst>
                            <a:ahLst/>
                            <a:cxnLst>
                              <a:cxn ang="0">
                                <a:pos x="T0" y="T1"/>
                              </a:cxn>
                              <a:cxn ang="0">
                                <a:pos x="T2" y="T3"/>
                              </a:cxn>
                              <a:cxn ang="0">
                                <a:pos x="T4" y="T5"/>
                              </a:cxn>
                              <a:cxn ang="0">
                                <a:pos x="T6" y="T7"/>
                              </a:cxn>
                              <a:cxn ang="0">
                                <a:pos x="T8" y="T9"/>
                              </a:cxn>
                            </a:cxnLst>
                            <a:rect l="0" t="0" r="r" b="b"/>
                            <a:pathLst>
                              <a:path w="4080" h="137">
                                <a:moveTo>
                                  <a:pt x="3515" y="81"/>
                                </a:moveTo>
                                <a:lnTo>
                                  <a:pt x="3331" y="81"/>
                                </a:lnTo>
                                <a:lnTo>
                                  <a:pt x="3331" y="92"/>
                                </a:lnTo>
                                <a:lnTo>
                                  <a:pt x="3515" y="92"/>
                                </a:lnTo>
                                <a:lnTo>
                                  <a:pt x="351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452"/>
                        <wps:cNvSpPr>
                          <a:spLocks/>
                        </wps:cNvSpPr>
                        <wps:spPr bwMode="auto">
                          <a:xfrm>
                            <a:off x="1560" y="401"/>
                            <a:ext cx="4080" cy="137"/>
                          </a:xfrm>
                          <a:custGeom>
                            <a:avLst/>
                            <a:gdLst>
                              <a:gd name="T0" fmla="*/ 3518 w 4080"/>
                              <a:gd name="T1" fmla="*/ 81 h 137"/>
                              <a:gd name="T2" fmla="*/ 3515 w 4080"/>
                              <a:gd name="T3" fmla="*/ 81 h 137"/>
                              <a:gd name="T4" fmla="*/ 3515 w 4080"/>
                              <a:gd name="T5" fmla="*/ 92 h 137"/>
                              <a:gd name="T6" fmla="*/ 3518 w 4080"/>
                              <a:gd name="T7" fmla="*/ 92 h 137"/>
                              <a:gd name="T8" fmla="*/ 3518 w 4080"/>
                              <a:gd name="T9" fmla="*/ 81 h 137"/>
                            </a:gdLst>
                            <a:ahLst/>
                            <a:cxnLst>
                              <a:cxn ang="0">
                                <a:pos x="T0" y="T1"/>
                              </a:cxn>
                              <a:cxn ang="0">
                                <a:pos x="T2" y="T3"/>
                              </a:cxn>
                              <a:cxn ang="0">
                                <a:pos x="T4" y="T5"/>
                              </a:cxn>
                              <a:cxn ang="0">
                                <a:pos x="T6" y="T7"/>
                              </a:cxn>
                              <a:cxn ang="0">
                                <a:pos x="T8" y="T9"/>
                              </a:cxn>
                            </a:cxnLst>
                            <a:rect l="0" t="0" r="r" b="b"/>
                            <a:pathLst>
                              <a:path w="4080" h="137">
                                <a:moveTo>
                                  <a:pt x="3518" y="81"/>
                                </a:moveTo>
                                <a:lnTo>
                                  <a:pt x="3515" y="81"/>
                                </a:lnTo>
                                <a:lnTo>
                                  <a:pt x="3515" y="92"/>
                                </a:lnTo>
                                <a:lnTo>
                                  <a:pt x="3518" y="92"/>
                                </a:lnTo>
                                <a:lnTo>
                                  <a:pt x="351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453"/>
                        <wps:cNvSpPr>
                          <a:spLocks/>
                        </wps:cNvSpPr>
                        <wps:spPr bwMode="auto">
                          <a:xfrm>
                            <a:off x="1560" y="401"/>
                            <a:ext cx="4080" cy="137"/>
                          </a:xfrm>
                          <a:custGeom>
                            <a:avLst/>
                            <a:gdLst>
                              <a:gd name="T0" fmla="*/ 3702 w 4080"/>
                              <a:gd name="T1" fmla="*/ 81 h 137"/>
                              <a:gd name="T2" fmla="*/ 3518 w 4080"/>
                              <a:gd name="T3" fmla="*/ 81 h 137"/>
                              <a:gd name="T4" fmla="*/ 3518 w 4080"/>
                              <a:gd name="T5" fmla="*/ 92 h 137"/>
                              <a:gd name="T6" fmla="*/ 3702 w 4080"/>
                              <a:gd name="T7" fmla="*/ 92 h 137"/>
                              <a:gd name="T8" fmla="*/ 3702 w 4080"/>
                              <a:gd name="T9" fmla="*/ 81 h 137"/>
                            </a:gdLst>
                            <a:ahLst/>
                            <a:cxnLst>
                              <a:cxn ang="0">
                                <a:pos x="T0" y="T1"/>
                              </a:cxn>
                              <a:cxn ang="0">
                                <a:pos x="T2" y="T3"/>
                              </a:cxn>
                              <a:cxn ang="0">
                                <a:pos x="T4" y="T5"/>
                              </a:cxn>
                              <a:cxn ang="0">
                                <a:pos x="T6" y="T7"/>
                              </a:cxn>
                              <a:cxn ang="0">
                                <a:pos x="T8" y="T9"/>
                              </a:cxn>
                            </a:cxnLst>
                            <a:rect l="0" t="0" r="r" b="b"/>
                            <a:pathLst>
                              <a:path w="4080" h="137">
                                <a:moveTo>
                                  <a:pt x="3702" y="81"/>
                                </a:moveTo>
                                <a:lnTo>
                                  <a:pt x="3518" y="81"/>
                                </a:lnTo>
                                <a:lnTo>
                                  <a:pt x="3518" y="92"/>
                                </a:lnTo>
                                <a:lnTo>
                                  <a:pt x="3702" y="92"/>
                                </a:lnTo>
                                <a:lnTo>
                                  <a:pt x="370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454"/>
                        <wps:cNvSpPr>
                          <a:spLocks/>
                        </wps:cNvSpPr>
                        <wps:spPr bwMode="auto">
                          <a:xfrm>
                            <a:off x="1560" y="401"/>
                            <a:ext cx="4080" cy="137"/>
                          </a:xfrm>
                          <a:custGeom>
                            <a:avLst/>
                            <a:gdLst>
                              <a:gd name="T0" fmla="*/ 3705 w 4080"/>
                              <a:gd name="T1" fmla="*/ 81 h 137"/>
                              <a:gd name="T2" fmla="*/ 3702 w 4080"/>
                              <a:gd name="T3" fmla="*/ 81 h 137"/>
                              <a:gd name="T4" fmla="*/ 3702 w 4080"/>
                              <a:gd name="T5" fmla="*/ 92 h 137"/>
                              <a:gd name="T6" fmla="*/ 3705 w 4080"/>
                              <a:gd name="T7" fmla="*/ 92 h 137"/>
                              <a:gd name="T8" fmla="*/ 3705 w 4080"/>
                              <a:gd name="T9" fmla="*/ 81 h 137"/>
                            </a:gdLst>
                            <a:ahLst/>
                            <a:cxnLst>
                              <a:cxn ang="0">
                                <a:pos x="T0" y="T1"/>
                              </a:cxn>
                              <a:cxn ang="0">
                                <a:pos x="T2" y="T3"/>
                              </a:cxn>
                              <a:cxn ang="0">
                                <a:pos x="T4" y="T5"/>
                              </a:cxn>
                              <a:cxn ang="0">
                                <a:pos x="T6" y="T7"/>
                              </a:cxn>
                              <a:cxn ang="0">
                                <a:pos x="T8" y="T9"/>
                              </a:cxn>
                            </a:cxnLst>
                            <a:rect l="0" t="0" r="r" b="b"/>
                            <a:pathLst>
                              <a:path w="4080" h="137">
                                <a:moveTo>
                                  <a:pt x="3705" y="81"/>
                                </a:moveTo>
                                <a:lnTo>
                                  <a:pt x="3702" y="81"/>
                                </a:lnTo>
                                <a:lnTo>
                                  <a:pt x="3702" y="92"/>
                                </a:lnTo>
                                <a:lnTo>
                                  <a:pt x="3705" y="92"/>
                                </a:lnTo>
                                <a:lnTo>
                                  <a:pt x="370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455"/>
                        <wps:cNvSpPr>
                          <a:spLocks/>
                        </wps:cNvSpPr>
                        <wps:spPr bwMode="auto">
                          <a:xfrm>
                            <a:off x="1560" y="401"/>
                            <a:ext cx="4080" cy="137"/>
                          </a:xfrm>
                          <a:custGeom>
                            <a:avLst/>
                            <a:gdLst>
                              <a:gd name="T0" fmla="*/ 3889 w 4080"/>
                              <a:gd name="T1" fmla="*/ 81 h 137"/>
                              <a:gd name="T2" fmla="*/ 3705 w 4080"/>
                              <a:gd name="T3" fmla="*/ 81 h 137"/>
                              <a:gd name="T4" fmla="*/ 3705 w 4080"/>
                              <a:gd name="T5" fmla="*/ 92 h 137"/>
                              <a:gd name="T6" fmla="*/ 3889 w 4080"/>
                              <a:gd name="T7" fmla="*/ 92 h 137"/>
                              <a:gd name="T8" fmla="*/ 3889 w 4080"/>
                              <a:gd name="T9" fmla="*/ 81 h 137"/>
                            </a:gdLst>
                            <a:ahLst/>
                            <a:cxnLst>
                              <a:cxn ang="0">
                                <a:pos x="T0" y="T1"/>
                              </a:cxn>
                              <a:cxn ang="0">
                                <a:pos x="T2" y="T3"/>
                              </a:cxn>
                              <a:cxn ang="0">
                                <a:pos x="T4" y="T5"/>
                              </a:cxn>
                              <a:cxn ang="0">
                                <a:pos x="T6" y="T7"/>
                              </a:cxn>
                              <a:cxn ang="0">
                                <a:pos x="T8" y="T9"/>
                              </a:cxn>
                            </a:cxnLst>
                            <a:rect l="0" t="0" r="r" b="b"/>
                            <a:pathLst>
                              <a:path w="4080" h="137">
                                <a:moveTo>
                                  <a:pt x="3889" y="81"/>
                                </a:moveTo>
                                <a:lnTo>
                                  <a:pt x="3705" y="81"/>
                                </a:lnTo>
                                <a:lnTo>
                                  <a:pt x="3705" y="92"/>
                                </a:lnTo>
                                <a:lnTo>
                                  <a:pt x="3889" y="92"/>
                                </a:lnTo>
                                <a:lnTo>
                                  <a:pt x="388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456"/>
                        <wps:cNvSpPr>
                          <a:spLocks/>
                        </wps:cNvSpPr>
                        <wps:spPr bwMode="auto">
                          <a:xfrm>
                            <a:off x="1560" y="401"/>
                            <a:ext cx="4080" cy="137"/>
                          </a:xfrm>
                          <a:custGeom>
                            <a:avLst/>
                            <a:gdLst>
                              <a:gd name="T0" fmla="*/ 3892 w 4080"/>
                              <a:gd name="T1" fmla="*/ 81 h 137"/>
                              <a:gd name="T2" fmla="*/ 3889 w 4080"/>
                              <a:gd name="T3" fmla="*/ 81 h 137"/>
                              <a:gd name="T4" fmla="*/ 3889 w 4080"/>
                              <a:gd name="T5" fmla="*/ 92 h 137"/>
                              <a:gd name="T6" fmla="*/ 3892 w 4080"/>
                              <a:gd name="T7" fmla="*/ 92 h 137"/>
                              <a:gd name="T8" fmla="*/ 3892 w 4080"/>
                              <a:gd name="T9" fmla="*/ 81 h 137"/>
                            </a:gdLst>
                            <a:ahLst/>
                            <a:cxnLst>
                              <a:cxn ang="0">
                                <a:pos x="T0" y="T1"/>
                              </a:cxn>
                              <a:cxn ang="0">
                                <a:pos x="T2" y="T3"/>
                              </a:cxn>
                              <a:cxn ang="0">
                                <a:pos x="T4" y="T5"/>
                              </a:cxn>
                              <a:cxn ang="0">
                                <a:pos x="T6" y="T7"/>
                              </a:cxn>
                              <a:cxn ang="0">
                                <a:pos x="T8" y="T9"/>
                              </a:cxn>
                            </a:cxnLst>
                            <a:rect l="0" t="0" r="r" b="b"/>
                            <a:pathLst>
                              <a:path w="4080" h="137">
                                <a:moveTo>
                                  <a:pt x="3892" y="81"/>
                                </a:moveTo>
                                <a:lnTo>
                                  <a:pt x="3889" y="81"/>
                                </a:lnTo>
                                <a:lnTo>
                                  <a:pt x="3889" y="92"/>
                                </a:lnTo>
                                <a:lnTo>
                                  <a:pt x="3892" y="92"/>
                                </a:lnTo>
                                <a:lnTo>
                                  <a:pt x="389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457"/>
                        <wps:cNvSpPr>
                          <a:spLocks/>
                        </wps:cNvSpPr>
                        <wps:spPr bwMode="auto">
                          <a:xfrm>
                            <a:off x="1560" y="401"/>
                            <a:ext cx="4080" cy="137"/>
                          </a:xfrm>
                          <a:custGeom>
                            <a:avLst/>
                            <a:gdLst>
                              <a:gd name="T0" fmla="*/ 4079 w 4080"/>
                              <a:gd name="T1" fmla="*/ 81 h 137"/>
                              <a:gd name="T2" fmla="*/ 3892 w 4080"/>
                              <a:gd name="T3" fmla="*/ 81 h 137"/>
                              <a:gd name="T4" fmla="*/ 3892 w 4080"/>
                              <a:gd name="T5" fmla="*/ 92 h 137"/>
                              <a:gd name="T6" fmla="*/ 4079 w 4080"/>
                              <a:gd name="T7" fmla="*/ 92 h 137"/>
                              <a:gd name="T8" fmla="*/ 4079 w 4080"/>
                              <a:gd name="T9" fmla="*/ 81 h 137"/>
                            </a:gdLst>
                            <a:ahLst/>
                            <a:cxnLst>
                              <a:cxn ang="0">
                                <a:pos x="T0" y="T1"/>
                              </a:cxn>
                              <a:cxn ang="0">
                                <a:pos x="T2" y="T3"/>
                              </a:cxn>
                              <a:cxn ang="0">
                                <a:pos x="T4" y="T5"/>
                              </a:cxn>
                              <a:cxn ang="0">
                                <a:pos x="T6" y="T7"/>
                              </a:cxn>
                              <a:cxn ang="0">
                                <a:pos x="T8" y="T9"/>
                              </a:cxn>
                            </a:cxnLst>
                            <a:rect l="0" t="0" r="r" b="b"/>
                            <a:pathLst>
                              <a:path w="4080" h="137">
                                <a:moveTo>
                                  <a:pt x="4079" y="81"/>
                                </a:moveTo>
                                <a:lnTo>
                                  <a:pt x="3892" y="81"/>
                                </a:lnTo>
                                <a:lnTo>
                                  <a:pt x="3892" y="92"/>
                                </a:lnTo>
                                <a:lnTo>
                                  <a:pt x="4079" y="92"/>
                                </a:lnTo>
                                <a:lnTo>
                                  <a:pt x="407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71688B" id="Group 146" o:spid="_x0000_s1026" style="position:absolute;margin-left:78pt;margin-top:20.05pt;width:204pt;height:6.85pt;z-index:251725824;mso-wrap-distance-left:0;mso-wrap-distance-right:0;mso-position-horizontal-relative:page" coordorigin="1560,401" coordsize="408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" o:allowincell="f">
                <v:shape id="Freeform 1414" o:spid="_x0000_s1027" style="position:absolute;left:156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jQZ8MA&#10;AADcAAAADwAAAGRycy9kb3ducmV2LnhtbERPTWvCQBC9F/wPywi91Y0iKqmbIC2inmy1LXgbs2M2&#10;mJ0N2W2M/75bKPQ2j/c5y7y3teio9ZVjBeNRAoK4cLriUsHHcf20AOEDssbaMSm4k4c8GzwsMdXu&#10;xu/UHUIpYgj7FBWYEJpUSl8YsuhHriGO3MW1FkOEbSl1i7cYbms5SZKZtFhxbDDY0Iuh4nr4tgrI&#10;rPzsdfO2qz59V+r5aT8+f0mlHof96hlEoD78i//cWx3nT+fw+0y8QG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jQZ8MAAADcAAAADwAAAAAAAAAAAAAAAACYAgAAZHJzL2Rv&#10;d25yZXYueG1sUEsFBgAAAAAEAAQA9QAAAIgDAAAAAA==&#10;" path="m187,81l,81,,92r187,l187,81xe" fillcolor="#231f20" stroked="f">
                  <v:path arrowok="t" o:connecttype="custom" o:connectlocs="187,81;0,81;0,92;187,92;187,81" o:connectangles="0,0,0,0,0"/>
                </v:shape>
                <v:shape id="Freeform 1415" o:spid="_x0000_s1028" style="position:absolute;left:156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dEFcYA&#10;AADcAAAADwAAAGRycy9kb3ducmV2LnhtbESPT2vCQBDF7wW/wzJCb7pRii2pq0iltJ5s/Qe9TbPT&#10;bGh2NmS3MX575yD0NsN7895v5sve16qjNlaBDUzGGSjiItiKSwOH/evoCVRMyBbrwGTgQhGWi8Hd&#10;HHMbzvxJ3S6VSkI45mjApdTkWsfCkcc4Dg2xaD+h9ZhkbUttWzxLuK/1NMtm2mPF0uCwoRdHxe/u&#10;zxsgt4qz9dvHpjrGrrSPX9vJ90kbcz/sV8+gEvXp33y7freC/yC08oxMo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dEFcYAAADcAAAADwAAAAAAAAAAAAAAAACYAgAAZHJz&#10;L2Rvd25yZXYueG1sUEsFBgAAAAAEAAQA9QAAAIsDAAAAAA==&#10;" path="m189,81r-2,l187,92r2,l189,81xe" fillcolor="#231f20" stroked="f">
                  <v:path arrowok="t" o:connecttype="custom" o:connectlocs="189,81;187,81;187,92;189,92;189,81" o:connectangles="0,0,0,0,0"/>
                </v:shape>
                <v:shape id="Freeform 1416" o:spid="_x0000_s1029" style="position:absolute;left:156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hjsMA&#10;AADcAAAADwAAAGRycy9kb3ducmV2LnhtbERPTWsCMRC9F/wPYQRvNauItatRRBH11FbbgrdxM24W&#10;N5NlE9f13zeFQm/zeJ8zW7S2FA3VvnCsYNBPQBBnThecK/g8bp4nIHxA1lg6JgUP8rCYd55mmGp3&#10;5w9qDiEXMYR9igpMCFUqpc8MWfR9VxFH7uJqiyHCOpe6xnsMt6UcJslYWiw4NhisaGUoux5uVgGZ&#10;pR+vt+/74ss3uX45vQ3O31KpXrddTkEEasO/+M+903H+6BV+n4kXy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vhjsMAAADcAAAADwAAAAAAAAAAAAAAAACYAgAAZHJzL2Rv&#10;d25yZXYueG1sUEsFBgAAAAAEAAQA9QAAAIgDAAAAAA==&#10;" path="m374,81r-185,l189,92r185,l374,81xe" fillcolor="#231f20" stroked="f">
                  <v:path arrowok="t" o:connecttype="custom" o:connectlocs="374,81;189,81;189,92;374,92;374,81" o:connectangles="0,0,0,0,0"/>
                </v:shape>
                <v:shape id="Freeform 1417" o:spid="_x0000_s1030" style="position:absolute;left:156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jezsYA&#10;AADcAAAADwAAAGRycy9kb3ducmV2LnhtbESPT2vCQBDF7wW/wzJCb7pRqC2pq0iltJ5s/Qe9TbPT&#10;bGh2NmS3MX575yD0NsN7895v5sve16qjNlaBDUzGGSjiItiKSwOH/evoCVRMyBbrwGTgQhGWi8Hd&#10;HHMbzvxJ3S6VSkI45mjApdTkWsfCkcc4Dg2xaD+h9ZhkbUttWzxLuK/1NMtm2mPF0uCwoRdHxe/u&#10;zxsgt4qz9dvHpjrGrrSPX9vJ90kbcz/sV8+gEvXp33y7freC/yD48oxMo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jezsYAAADcAAAADwAAAAAAAAAAAAAAAACYAgAAZHJz&#10;L2Rvd25yZXYueG1sUEsFBgAAAAAEAAQA9QAAAIsDAAAAAA==&#10;" path="m377,81r-3,l374,92r3,l377,81xe" fillcolor="#231f20" stroked="f">
                  <v:path arrowok="t" o:connecttype="custom" o:connectlocs="377,81;374,81;374,92;377,92;377,81" o:connectangles="0,0,0,0,0"/>
                </v:shape>
                <v:shape id="Freeform 1418" o:spid="_x0000_s1031" style="position:absolute;left:156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R7VcIA&#10;AADcAAAADwAAAGRycy9kb3ducmV2LnhtbERPS2vCQBC+C/0PyxR6000KVYmuIpZSe6pv8DbNTrPB&#10;7GzIrjH9911B8DYf33Om885WoqXGl44VpIMEBHHudMmFgv3uoz8G4QOyxsoxKfgjD/PZU2+KmXZX&#10;3lC7DYWIIewzVGBCqDMpfW7Ioh+4mjhyv66xGCJsCqkbvMZwW8nXJBlKiyXHBoM1LQ3l5+3FKiCz&#10;8MP3z/VXefBtoUen7/TnKJV6ee4WExCBuvAQ390rHee/pXB7Jl4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ZHtVwgAAANwAAAAPAAAAAAAAAAAAAAAAAJgCAABkcnMvZG93&#10;bnJldi54bWxQSwUGAAAAAAQABAD1AAAAhwMAAAAA&#10;" path="m561,81r-184,l377,92r184,l561,81xe" fillcolor="#231f20" stroked="f">
                  <v:path arrowok="t" o:connecttype="custom" o:connectlocs="561,81;377,81;377,92;561,92;561,81" o:connectangles="0,0,0,0,0"/>
                </v:shape>
                <v:shape id="Freeform 1419" o:spid="_x0000_s1032" style="position:absolute;left:156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blIsIA&#10;AADcAAAADwAAAGRycy9kb3ducmV2LnhtbERPTWsCMRC9C/6HMII3zSpoZWsUaRH1VKttwdu4GTeL&#10;m8myiev67xuh0Ns83ufMl60tRUO1LxwrGA0TEMSZ0wXnCr6O68EMhA/IGkvHpOBBHpaLbmeOqXZ3&#10;/qTmEHIRQ9inqMCEUKVS+syQRT90FXHkLq62GCKsc6lrvMdwW8pxkkylxYJjg8GK3gxl18PNKiCz&#10;8tP3zX5XfPsm1y+nj9H5RyrV77WrVxCB2vAv/nNvdZw/GcPzmXiB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tuUiwgAAANwAAAAPAAAAAAAAAAAAAAAAAJgCAABkcnMvZG93&#10;bnJldi54bWxQSwUGAAAAAAQABAD1AAAAhwMAAAAA&#10;" path="m564,81r-3,l561,92r3,l564,81xe" fillcolor="#231f20" stroked="f">
                  <v:path arrowok="t" o:connecttype="custom" o:connectlocs="564,81;561,81;561,92;564,92;564,81" o:connectangles="0,0,0,0,0"/>
                </v:shape>
                <v:shape id="Freeform 1420" o:spid="_x0000_s1033" style="position:absolute;left:156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pAucMA&#10;AADcAAAADwAAAGRycy9kb3ducmV2LnhtbERPTWsCMRC9C/6HMIK3mlWpltUoooj21FbbgrdxM24W&#10;N5NlE9ftv28KBW/zeJ8zX7a2FA3VvnCsYDhIQBBnThecK/g8bp9eQPiArLF0TAp+yMNy0e3MMdXu&#10;zh/UHEIuYgj7FBWYEKpUSp8ZsugHriKO3MXVFkOEdS51jfcYbks5SpKJtFhwbDBY0dpQdj3crAIy&#10;Kz/Z7N5fiy/f5Hp6ehuev6VS/V67moEI1IaH+N+913H+8xj+nokX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pAucMAAADcAAAADwAAAAAAAAAAAAAAAACYAgAAZHJzL2Rv&#10;d25yZXYueG1sUEsFBgAAAAAEAAQA9QAAAIgDAAAAAA==&#10;" path="m748,81r-184,l564,92r184,l748,81xe" fillcolor="#231f20" stroked="f">
                  <v:path arrowok="t" o:connecttype="custom" o:connectlocs="748,81;564,81;564,92;748,92;748,81" o:connectangles="0,0,0,0,0"/>
                </v:shape>
                <v:shape id="Freeform 1421" o:spid="_x0000_s1034" style="position:absolute;left:156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PYzcMA&#10;AADcAAAADwAAAGRycy9kb3ducmV2LnhtbERPTWsCMRC9C/6HMIK3mlWsltUoooj21FbbgrdxM24W&#10;N5NlE9ftv28KBW/zeJ8zX7a2FA3VvnCsYDhIQBBnThecK/g8bp9eQPiArLF0TAp+yMNy0e3MMdXu&#10;zh/UHEIuYgj7FBWYEKpUSp8ZsugHriKO3MXVFkOEdS51jfcYbks5SpKJtFhwbDBY0dpQdj3crAIy&#10;Kz/Z7N5fiy/f5Hp6ehuev6VS/V67moEI1IaH+N+913H+8xj+nokX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PYzcMAAADcAAAADwAAAAAAAAAAAAAAAACYAgAAZHJzL2Rv&#10;d25yZXYueG1sUEsFBgAAAAAEAAQA9QAAAIgDAAAAAA==&#10;" path="m751,81r-3,l748,92r3,l751,81xe" fillcolor="#231f20" stroked="f">
                  <v:path arrowok="t" o:connecttype="custom" o:connectlocs="751,81;748,81;748,92;751,92;751,81" o:connectangles="0,0,0,0,0"/>
                </v:shape>
                <v:shape id="Freeform 1422" o:spid="_x0000_s1035" style="position:absolute;left:156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99VsIA&#10;AADcAAAADwAAAGRycy9kb3ducmV2LnhtbERPTWsCMRC9C/6HMII3zSpoZWsUaRH1VKttwdu4GTeL&#10;m8myiev67xuh0Ns83ufMl60tRUO1LxwrGA0TEMSZ0wXnCr6O68EMhA/IGkvHpOBBHpaLbmeOqXZ3&#10;/qTmEHIRQ9inqMCEUKVS+syQRT90FXHkLq62GCKsc6lrvMdwW8pxkkylxYJjg8GK3gxl18PNKiCz&#10;8tP3zX5XfPsm1y+nj9H5RyrV77WrVxCB2vAv/nNvdZw/mcDzmXiB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X31WwgAAANwAAAAPAAAAAAAAAAAAAAAAAJgCAABkcnMvZG93&#10;bnJldi54bWxQSwUGAAAAAAQABAD1AAAAhwMAAAAA&#10;" path="m935,81r-184,l751,92r184,l935,81xe" fillcolor="#231f20" stroked="f">
                  <v:path arrowok="t" o:connecttype="custom" o:connectlocs="935,81;751,81;751,92;935,92;935,81" o:connectangles="0,0,0,0,0"/>
                </v:shape>
                <v:shape id="Freeform 1423" o:spid="_x0000_s1036" style="position:absolute;left:156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jIcMA&#10;AADcAAAADwAAAGRycy9kb3ducmV2LnhtbERPTWvCQBC9F/wPywjemo2CaUldRSpiPVltFXobs2M2&#10;NDsbstsY/71bKPQ2j/c5s0Vva9FR6yvHCsZJCoK4cLriUsHnx/rxGYQPyBprx6TgRh4W88HDDHPt&#10;rryn7hBKEUPY56jAhNDkUvrCkEWfuIY4chfXWgwRtqXULV5juK3lJE0zabHi2GCwoVdDxffhxyog&#10;s/TZavO+rY6+K/XT1258PkmlRsN++QIiUB/+xX/uNx3nTzP4fSZe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jIcMAAADcAAAADwAAAAAAAAAAAAAAAACYAgAAZHJzL2Rv&#10;d25yZXYueG1sUEsFBgAAAAAEAAQA9QAAAIgDAAAAAA==&#10;" path="m938,81r-3,l935,92r3,l938,81xe" fillcolor="#231f20" stroked="f">
                  <v:path arrowok="t" o:connecttype="custom" o:connectlocs="938,81;935,81;935,92;938,92;938,81" o:connectangles="0,0,0,0,0"/>
                </v:shape>
                <v:shape id="Freeform 1424" o:spid="_x0000_s1037" style="position:absolute;left:156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FGusMA&#10;AADcAAAADwAAAGRycy9kb3ducmV2LnhtbERPS2vCQBC+F/wPywi91Y2CD1I3QVpEPdlqW/A2Zsds&#10;MDsbstsY/323UOhtPr7nLPPe1qKj1leOFYxHCQjiwumKSwUfx/XTAoQPyBprx6TgTh7ybPCwxFS7&#10;G79TdwiliCHsU1RgQmhSKX1hyKIfuYY4chfXWgwRtqXULd5iuK3lJElm0mLFscFgQy+Giuvh2yog&#10;s/Kz183brvr0Xannp/34/CWVehz2q2cQgfrwL/5zb3WcP53D7zPxAp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FGusMAAADcAAAADwAAAAAAAAAAAAAAAACYAgAAZHJzL2Rv&#10;d25yZXYueG1sUEsFBgAAAAAEAAQA9QAAAIgDAAAAAA==&#10;" path="m1122,81r-184,l938,92r184,l1122,81xe" fillcolor="#231f20" stroked="f">
                  <v:path arrowok="t" o:connecttype="custom" o:connectlocs="1122,81;938,81;938,92;1122,92;1122,81" o:connectangles="0,0,0,0,0"/>
                </v:shape>
                <v:shape id="Freeform 1425" o:spid="_x0000_s1038" style="position:absolute;left:156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7SyMYA&#10;AADcAAAADwAAAGRycy9kb3ducmV2LnhtbESPT2vCQBDF7wW/wzJCb7pRqC2pq0iltJ5s/Qe9TbPT&#10;bGh2NmS3MX575yD0NsN7895v5sve16qjNlaBDUzGGSjiItiKSwOH/evoCVRMyBbrwGTgQhGWi8Hd&#10;HHMbzvxJ3S6VSkI45mjApdTkWsfCkcc4Dg2xaD+h9ZhkbUttWzxLuK/1NMtm2mPF0uCwoRdHxe/u&#10;zxsgt4qz9dvHpjrGrrSPX9vJ90kbcz/sV8+gEvXp33y7freC/yC08oxMo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17SyMYAAADcAAAADwAAAAAAAAAAAAAAAACYAgAAZHJz&#10;L2Rvd25yZXYueG1sUEsFBgAAAAAEAAQA9QAAAIsDAAAAAA==&#10;" path="m1125,81r-3,l1122,92r3,l1125,81xe" fillcolor="#231f20" stroked="f">
                  <v:path arrowok="t" o:connecttype="custom" o:connectlocs="1125,81;1122,81;1122,92;1125,92;1125,81" o:connectangles="0,0,0,0,0"/>
                </v:shape>
                <v:shape id="Freeform 1426" o:spid="_x0000_s1039" style="position:absolute;left:156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J3U8MA&#10;AADcAAAADwAAAGRycy9kb3ducmV2LnhtbERPTWsCMRC9F/wPYQRvNaugtatRRBH11FbbgrdxM24W&#10;N5NlE9f13zeFQm/zeJ8zW7S2FA3VvnCsYNBPQBBnThecK/g8bp4nIHxA1lg6JgUP8rCYd55mmGp3&#10;5w9qDiEXMYR9igpMCFUqpc8MWfR9VxFH7uJqiyHCOpe6xnsMt6UcJslYWiw4NhisaGUoux5uVgGZ&#10;pR+vt+/74ss3uX45vQ3O31KpXrddTkEEasO/+M+903H+6BV+n4kXy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J3U8MAAADcAAAADwAAAAAAAAAAAAAAAACYAgAAZHJzL2Rv&#10;d25yZXYueG1sUEsFBgAAAAAEAAQA9QAAAIgDAAAAAA==&#10;" path="m1310,81r-185,l1125,92r185,l1310,81xe" fillcolor="#231f20" stroked="f">
                  <v:path arrowok="t" o:connecttype="custom" o:connectlocs="1310,81;1125,81;1125,92;1310,92;1310,81" o:connectangles="0,0,0,0,0"/>
                </v:shape>
                <v:shape id="Freeform 1427" o:spid="_x0000_s1040" style="position:absolute;left:156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QUc8UA&#10;AADcAAAADwAAAGRycy9kb3ducmV2LnhtbESPQW/CMAyF75P2HyJP2m2k7NBNhYAQ07TtNMYGEjfT&#10;mKaicaomK+Xf4wMSN1vv+b3P0/ngG9VTF+vABsajDBRxGWzNlYG/3/enV1AxIVtsApOBM0WYz+7v&#10;pljYcOIf6tepUhLCsUADLqW20DqWjjzGUWiJRTuEzmOStau07fAk4b7Rz1mWa481S4PDlpaOyuP6&#10;3xsgt4j528fqq97EvrIvu+/xfquNeXwYFhNQiYZ0M1+vP63g54Ivz8gEen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RBRzxQAAANwAAAAPAAAAAAAAAAAAAAAAAJgCAABkcnMv&#10;ZG93bnJldi54bWxQSwUGAAAAAAQABAD1AAAAigMAAAAA&#10;" path="m1312,81r-2,l1310,92r2,l1312,81xe" fillcolor="#231f20" stroked="f">
                  <v:path arrowok="t" o:connecttype="custom" o:connectlocs="1312,81;1310,81;1310,92;1312,92;1312,81" o:connectangles="0,0,0,0,0"/>
                </v:shape>
                <v:shape id="Freeform 1428" o:spid="_x0000_s1041" style="position:absolute;left:156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ix6MMA&#10;AADcAAAADwAAAGRycy9kb3ducmV2LnhtbERPTWvCQBC9C/0PyxR6M5t4iCW6irRI21OttoK3MTtm&#10;g9nZkN3G+O/dQsHbPN7nzJeDbURPna8dK8iSFARx6XTNlYLv3Xr8DMIHZI2NY1JwJQ/LxcNojoV2&#10;F/6ifhsqEUPYF6jAhNAWUvrSkEWfuJY4cifXWQwRdpXUHV5iuG3kJE1zabHm2GCwpRdD5Xn7axWQ&#10;Wfn89W3zUf/4vtLTw2d23Eulnh6H1QxEoCHcxf/udx3n5xn8PRMv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ix6MMAAADcAAAADwAAAAAAAAAAAAAAAACYAgAAZHJzL2Rv&#10;d25yZXYueG1sUEsFBgAAAAAEAAQA9QAAAIgDAAAAAA==&#10;" path="m1500,81r-188,l1312,92r188,l1500,81xe" fillcolor="#231f20" stroked="f">
                  <v:path arrowok="t" o:connecttype="custom" o:connectlocs="1500,81;1312,81;1312,92;1500,92;1500,81" o:connectangles="0,0,0,0,0"/>
                </v:shape>
                <v:shape id="Freeform 1429" o:spid="_x0000_s1042" style="position:absolute;left:156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ovn8IA&#10;AADcAAAADwAAAGRycy9kb3ducmV2LnhtbERPTWvCQBC9C/0PyxS86UYPsURXkZainrS2Ct7G7JgN&#10;zc6G7Brjv3cLBW/zeJ8zW3S2Ei01vnSsYDRMQBDnTpdcKPj5/hy8gfABWWPlmBTcycNi/tKbYabd&#10;jb+o3YdCxBD2GSowIdSZlD43ZNEPXU0cuYtrLIYIm0LqBm8x3FZynCSptFhybDBY07uh/Hd/tQrI&#10;LH36sdptyoNvCz05bUfno1Sq/9otpyACdeEp/nevdZyfjuHv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2i+fwgAAANwAAAAPAAAAAAAAAAAAAAAAAJgCAABkcnMvZG93&#10;bnJldi54bWxQSwUGAAAAAAQABAD1AAAAhwMAAAAA&#10;" path="m1614,76r-29,29l1614,136r28,-31l1614,76xe" fillcolor="#231f20" stroked="f">
                  <v:path arrowok="t" o:connecttype="custom" o:connectlocs="1614,76;1585,105;1614,136;1642,105;1614,76" o:connectangles="0,0,0,0,0"/>
                </v:shape>
                <v:shape id="Freeform 1430" o:spid="_x0000_s1043" style="position:absolute;left:156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aKBMMA&#10;AADcAAAADwAAAGRycy9kb3ducmV2LnhtbERPTWvCQBC9F/wPywjemo0KaUldRSpiPVltFXobs2M2&#10;NDsbstsY/71bKPQ2j/c5s0Vva9FR6yvHCsZJCoK4cLriUsHnx/rxGYQPyBprx6TgRh4W88HDDHPt&#10;rryn7hBKEUPY56jAhNDkUvrCkEWfuIY4chfXWgwRtqXULV5juK3lJE0zabHi2GCwoVdDxffhxyog&#10;s/TZavO+rY6+K/XT1258PkmlRsN++QIiUB/+xX/uNx3nZ1P4fSZe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aKBMMAAADcAAAADwAAAAAAAAAAAAAAAACYAgAAZHJzL2Rv&#10;d25yZXYueG1sUEsFBgAAAAAEAAQA9QAAAIgDAAAAAA==&#10;" path="m1576,39r-30,28l1576,95r28,-28l1576,39xe" fillcolor="#231f20" stroked="f">
                  <v:path arrowok="t" o:connecttype="custom" o:connectlocs="1576,39;1546,67;1576,95;1604,67;1576,39" o:connectangles="0,0,0,0,0"/>
                </v:shape>
                <v:shape id="Freeform 1431" o:spid="_x0000_s1044" style="position:absolute;left:156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8ScMMA&#10;AADcAAAADwAAAGRycy9kb3ducmV2LnhtbERPTWvCQBC9F/wPywjemo0iaUldRSpiPVltFXobs2M2&#10;NDsbstsY/71bKPQ2j/c5s0Vva9FR6yvHCsZJCoK4cLriUsHnx/rxGYQPyBprx6TgRh4W88HDDHPt&#10;rryn7hBKEUPY56jAhNDkUvrCkEWfuIY4chfXWgwRtqXULV5juK3lJE0zabHi2GCwoVdDxffhxyog&#10;s/TZavO+rY6+K/XT1258PkmlRsN++QIiUB/+xX/uNx3nZ1P4fSZe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8ScMMAAADcAAAADwAAAAAAAAAAAAAAAACYAgAAZHJzL2Rv&#10;d25yZXYueG1sUEsFBgAAAAAEAAQA9QAAAIgDAAAAAA==&#10;" path="m1651,39r-28,28l1651,95r30,-27l1651,39xe" fillcolor="#231f20" stroked="f">
                  <v:path arrowok="t" o:connecttype="custom" o:connectlocs="1651,39;1623,67;1651,95;1681,68;1651,39" o:connectangles="0,0,0,0,0"/>
                </v:shape>
                <v:shape id="Freeform 1432" o:spid="_x0000_s1045" style="position:absolute;left:156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O368MA&#10;AADcAAAADwAAAGRycy9kb3ducmV2LnhtbERPTWvCQBC9F/wPywjemo2CaUldRSpiPVltFXobs2M2&#10;NDsbstsY/71bKPQ2j/c5s0Vva9FR6yvHCsZJCoK4cLriUsHnx/rxGYQPyBprx6TgRh4W88HDDHPt&#10;rryn7hBKEUPY56jAhNDkUvrCkEWfuIY4chfXWgwRtqXULV5juK3lJE0zabHi2GCwoVdDxffhxyog&#10;s/TZavO+rY6+K/XT1258PkmlRsN++QIiUB/+xX/uNx3nZ1P4fSZe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O368MAAADcAAAADwAAAAAAAAAAAAAAAACYAgAAZHJzL2Rv&#10;d25yZXYueG1sUEsFBgAAAAAEAAQA9QAAAIgDAAAAAA==&#10;" path="m1614,r-29,30l1614,58r28,-28l1614,xe" fillcolor="#231f20" stroked="f">
                  <v:path arrowok="t" o:connecttype="custom" o:connectlocs="1614,0;1585,30;1614,58;1642,30;1614,0" o:connectangles="0,0,0,0,0"/>
                </v:shape>
                <v:shape id="Freeform 1433" o:spid="_x0000_s1046" style="position:absolute;left:156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pnMMA&#10;AADcAAAADwAAAGRycy9kb3ducmV2LnhtbERPS2vCQBC+F/wPywje6sYeUkndBFGK9tTWR6G3aXbM&#10;BrOzIbvG9N93C4K3+fiesygG24ieOl87VjCbJiCIS6drrhQc9q+PcxA+IGtsHJOCX/JQ5KOHBWba&#10;XfmT+l2oRAxhn6ECE0KbSelLQxb91LXEkTu5zmKIsKuk7vAaw20jn5IklRZrjg0GW1oZKs+7i1VA&#10;ZunT9ebjrT76vtLP3++zny+p1GQ8LF9ABBrCXXxzb3Wcn6bw/0y8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pnMMAAADcAAAADwAAAAAAAAAAAAAAAACYAgAAZHJzL2Rv&#10;d25yZXYueG1sUEsFBgAAAAAEAAQA9QAAAIgDAAAAAA==&#10;" path="m1923,81r-190,l1733,92r190,l1923,81xe" fillcolor="#231f20" stroked="f">
                  <v:path arrowok="t" o:connecttype="custom" o:connectlocs="1923,81;1733,81;1733,92;1923,92;1923,81" o:connectangles="0,0,0,0,0"/>
                </v:shape>
                <v:shape id="Freeform 1434" o:spid="_x0000_s1047" style="position:absolute;left:156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2MB8IA&#10;AADcAAAADwAAAGRycy9kb3ducmV2LnhtbERPTWvCQBC9C/0PyxS86UYPUaKrSEtRT7W2Ct7G7JgN&#10;zc6G7BrTf+8WBG/zeJ8zX3a2Ei01vnSsYDRMQBDnTpdcKPj5/hhMQfiArLFyTAr+yMNy8dKbY6bd&#10;jb+o3YdCxBD2GSowIdSZlD43ZNEPXU0cuYtrLIYIm0LqBm8x3FZynCSptFhybDBY05uh/Hd/tQrI&#10;rHz6vt5ty4NvCz05fY7OR6lU/7VbzUAE6sJT/HBvdJyfTuD/mXiB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rYwHwgAAANwAAAAPAAAAAAAAAAAAAAAAAJgCAABkcnMvZG93&#10;bnJldi54bWxQSwUGAAAAAAQABAD1AAAAhwMAAAAA&#10;" path="m2037,76r-28,29l2037,136r29,-31l2037,76xe" fillcolor="#231f20" stroked="f">
                  <v:path arrowok="t" o:connecttype="custom" o:connectlocs="2037,76;2009,105;2037,136;2066,105;2037,76" o:connectangles="0,0,0,0,0"/>
                </v:shape>
                <v:shape id="Freeform 1435" o:spid="_x0000_s1048" style="position:absolute;left:156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IYdcUA&#10;AADcAAAADwAAAGRycy9kb3ducmV2LnhtbESPQW/CMAyF75P2HyJP2m2k7NBNhYAQ07TtNMYGEjfT&#10;mKaicaomK+Xf4wMSN1vv+b3P0/ngG9VTF+vABsajDBRxGWzNlYG/3/enV1AxIVtsApOBM0WYz+7v&#10;pljYcOIf6tepUhLCsUADLqW20DqWjjzGUWiJRTuEzmOStau07fAk4b7Rz1mWa481S4PDlpaOyuP6&#10;3xsgt4j528fqq97EvrIvu+/xfquNeXwYFhNQiYZ0M1+vP63g50Irz8gEen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Mhh1xQAAANwAAAAPAAAAAAAAAAAAAAAAAJgCAABkcnMv&#10;ZG93bnJldi54bWxQSwUGAAAAAAQABAD1AAAAigMAAAAA&#10;" path="m1999,39r-30,28l1999,95r29,-28l1999,39xe" fillcolor="#231f20" stroked="f">
                  <v:path arrowok="t" o:connecttype="custom" o:connectlocs="1999,39;1969,67;1999,95;2028,67;1999,39" o:connectangles="0,0,0,0,0"/>
                </v:shape>
                <v:shape id="Freeform 1436" o:spid="_x0000_s1049" style="position:absolute;left:156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697sMA&#10;AADcAAAADwAAAGRycy9kb3ducmV2LnhtbERPS2vCQBC+F/wPywje6sYeok1dRVrE9uSjVehtzI7Z&#10;0OxsyK4x/ntXEHqbj+8503lnK9FS40vHCkbDBARx7nTJhYKf7+XzBIQPyBorx6TgSh7ms97TFDPt&#10;LryldhcKEUPYZ6jAhFBnUvrckEU/dDVx5E6usRgibAqpG7zEcFvJlyRJpcWSY4PBmt4N5X+7s1VA&#10;ZuHTj9Xmq9z7ttDj3/XoeJBKDfrd4g1EoC78ix/uTx3np69wfyZeI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697sMAAADcAAAADwAAAAAAAAAAAAAAAACYAgAAZHJzL2Rv&#10;d25yZXYueG1sUEsFBgAAAAAEAAQA9QAAAIgDAAAAAA==&#10;" path="m2075,39r-29,28l2074,95r31,-27l2075,39xe" fillcolor="#231f20" stroked="f">
                  <v:path arrowok="t" o:connecttype="custom" o:connectlocs="2075,39;2046,67;2074,95;2105,68;2075,39" o:connectangles="0,0,0,0,0"/>
                </v:shape>
                <v:shape id="Freeform 1437" o:spid="_x0000_s1050" style="position:absolute;left:156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2CrsUA&#10;AADcAAAADwAAAGRycy9kb3ducmV2LnhtbESPQW/CMAyF70j7D5GRuEEKB5gKASEmtO20jQHSbl7j&#10;NdUap2pCKf8eHybtZus9v/d5tel9rTpqYxXYwHSSgSIugq24NHD83I8fQcWEbLEOTAZuFGGzfhis&#10;MLfhyh/UHVKpJIRjjgZcSk2udSwceYyT0BCL9hNaj0nWttS2xauE+1rPsmyuPVYsDQ4b2jkqfg8X&#10;b4DcNs6fnt9fq1PsSrv4ept+n7Uxo2G/XYJK1Kd/89/1ixX8heDLMzKBXt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YKuxQAAANwAAAAPAAAAAAAAAAAAAAAAAJgCAABkcnMv&#10;ZG93bnJldi54bWxQSwUGAAAAAAQABAD1AAAAigMAAAAA&#10;" path="m2037,r-28,30l2037,58r28,-28l2037,xe" fillcolor="#231f20" stroked="f">
                  <v:path arrowok="t" o:connecttype="custom" o:connectlocs="2037,0;2009,30;2037,58;2065,30;2037,0" o:connectangles="0,0,0,0,0"/>
                </v:shape>
                <v:shape id="Freeform 1438" o:spid="_x0000_s1051" style="position:absolute;left:156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EnNcIA&#10;AADcAAAADwAAAGRycy9kb3ducmV2LnhtbERPTWvCQBC9C/0PyxS86SYeVKKrSEtRT7W2Ct7G7JgN&#10;zc6G7BrTf+8WBG/zeJ8zX3a2Ei01vnSsIB0mIIhzp0suFPx8fwymIHxA1lg5JgV/5GG5eOnNMdPu&#10;xl/U7kMhYgj7DBWYEOpMSp8bsuiHriaO3MU1FkOETSF1g7cYbis5SpKxtFhybDBY05uh/Hd/tQrI&#10;rPz4fb3blgffFnpy+kzPR6lU/7VbzUAE6sJT/HBvdJw/SeH/mXiB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0Sc1wgAAANwAAAAPAAAAAAAAAAAAAAAAAJgCAABkcnMvZG93&#10;bnJldi54bWxQSwUGAAAAAAQABAD1AAAAhwMAAAAA&#10;" path="m2346,81r-190,l2156,92r190,l2346,81xe" fillcolor="#231f20" stroked="f">
                  <v:path arrowok="t" o:connecttype="custom" o:connectlocs="2346,81;2156,81;2156,92;2346,92;2346,81" o:connectangles="0,0,0,0,0"/>
                </v:shape>
                <v:shape id="Freeform 1439" o:spid="_x0000_s1052" style="position:absolute;left:156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O5QsIA&#10;AADcAAAADwAAAGRycy9kb3ducmV2LnhtbERPS4vCMBC+L/gfwgje1lQPKl2jiCLqaV0fC3ubbcam&#10;2ExKE2v335sFwdt8fM+ZzltbioZqXzhWMOgnIIgzpwvOFZyO6/cJCB+QNZaOScEfeZjPOm9TTLW7&#10;8xc1h5CLGMI+RQUmhCqV0meGLPq+q4gjd3G1xRBhnUtd4z2G21IOk2QkLRYcGwxWtDSUXQ83q4DM&#10;wo9Wm/2uOPsm1+Ofz8Hvt1Sq120XHyACteElfrq3Os4fD+H/mXi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A7lCwgAAANwAAAAPAAAAAAAAAAAAAAAAAJgCAABkcnMvZG93&#10;bnJldi54bWxQSwUGAAAAAAQABAD1AAAAhwMAAAAA&#10;" path="m2460,76r-28,29l2460,136r29,-31l2460,76xe" fillcolor="#231f20" stroked="f">
                  <v:path arrowok="t" o:connecttype="custom" o:connectlocs="2460,76;2432,105;2460,136;2489,105;2460,76" o:connectangles="0,0,0,0,0"/>
                </v:shape>
                <v:shape id="Freeform 1440" o:spid="_x0000_s1053" style="position:absolute;left:156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8c2cMA&#10;AADcAAAADwAAAGRycy9kb3ducmV2LnhtbERPTWvCQBC9F/wPywi91Y0KKqmbIC2inmy1LXgbs2M2&#10;mJ0N2W2M/75bKPQ2j/c5y7y3teio9ZVjBeNRAoK4cLriUsHHcf20AOEDssbaMSm4k4c8GzwsMdXu&#10;xu/UHUIpYgj7FBWYEJpUSl8YsuhHriGO3MW1FkOEbSl1i7cYbms5SZKZtFhxbDDY0Iuh4nr4tgrI&#10;rPzsdfO2qz59V+r5aT8+f0mlHof96hlEoD78i//cWx3nz6fw+0y8QG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8c2cMAAADcAAAADwAAAAAAAAAAAAAAAACYAgAAZHJzL2Rv&#10;d25yZXYueG1sUEsFBgAAAAAEAAQA9QAAAIgDAAAAAA==&#10;" path="m2422,39r-30,28l2423,95r28,-28l2422,39xe" fillcolor="#231f20" stroked="f">
                  <v:path arrowok="t" o:connecttype="custom" o:connectlocs="2422,39;2392,67;2423,95;2451,67;2422,39" o:connectangles="0,0,0,0,0"/>
                </v:shape>
                <v:shape id="Freeform 1441" o:spid="_x0000_s1054" style="position:absolute;left:156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aErcMA&#10;AADcAAAADwAAAGRycy9kb3ducmV2LnhtbERPTWvCQBC9F/wPywi91Y0iKqmbIC2inmy1LXgbs2M2&#10;mJ0N2W2M/75bKPQ2j/c5y7y3teio9ZVjBeNRAoK4cLriUsHHcf20AOEDssbaMSm4k4c8GzwsMdXu&#10;xu/UHUIpYgj7FBWYEJpUSl8YsuhHriGO3MW1FkOEbSl1i7cYbms5SZKZtFhxbDDY0Iuh4nr4tgrI&#10;rPzsdfO2qz59V+r5aT8+f0mlHof96hlEoD78i//cWx3nz6fw+0y8QG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aErcMAAADcAAAADwAAAAAAAAAAAAAAAACYAgAAZHJzL2Rv&#10;d25yZXYueG1sUEsFBgAAAAAEAAQA9QAAAIgDAAAAAA==&#10;" path="m2498,39r-29,28l2497,95r31,-27l2498,39xe" fillcolor="#231f20" stroked="f">
                  <v:path arrowok="t" o:connecttype="custom" o:connectlocs="2498,39;2469,67;2497,95;2528,68;2498,39" o:connectangles="0,0,0,0,0"/>
                </v:shape>
                <v:shape id="Freeform 1442" o:spid="_x0000_s1055" style="position:absolute;left:156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ohNsMA&#10;AADcAAAADwAAAGRycy9kb3ducmV2LnhtbERPS2vCQBC+F/wPywi91Y2CD1I3QVpEPdlqW/A2Zsds&#10;MDsbstsY/323UOhtPr7nLPPe1qKj1leOFYxHCQjiwumKSwUfx/XTAoQPyBprx6TgTh7ybPCwxFS7&#10;G79TdwiliCHsU1RgQmhSKX1hyKIfuYY4chfXWgwRtqXULd5iuK3lJElm0mLFscFgQy+Giuvh2yog&#10;s/Kz183brvr0Xannp/34/CWVehz2q2cQgfrwL/5zb3WcP5/C7zPxAp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ohNsMAAADcAAAADwAAAAAAAAAAAAAAAACYAgAAZHJzL2Rv&#10;d25yZXYueG1sUEsFBgAAAAAEAAQA9QAAAIgDAAAAAA==&#10;" path="m2460,r-28,30l2460,58r28,-28l2460,xe" fillcolor="#231f20" stroked="f">
                  <v:path arrowok="t" o:connecttype="custom" o:connectlocs="2460,0;2432,30;2460,58;2488,30;2460,0" o:connectangles="0,0,0,0,0"/>
                </v:shape>
                <v:shape id="Freeform 1443" o:spid="_x0000_s1056" style="position:absolute;left:156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i/QcIA&#10;AADcAAAADwAAAGRycy9kb3ducmV2LnhtbERPTWvCQBC9C/0PyxS86UYPUaKrSEtRT7W2Ct7G7JgN&#10;zc6G7BrTf+8WBG/zeJ8zX3a2Ei01vnSsYDRMQBDnTpdcKPj5/hhMQfiArLFyTAr+yMNy8dKbY6bd&#10;jb+o3YdCxBD2GSowIdSZlD43ZNEPXU0cuYtrLIYIm0LqBm8x3FZynCSptFhybDBY05uh/Hd/tQrI&#10;rHz6vt5ty4NvCz05fY7OR6lU/7VbzUAE6sJT/HBvdJw/SeH/mXiB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OL9BwgAAANwAAAAPAAAAAAAAAAAAAAAAAJgCAABkcnMvZG93&#10;bnJldi54bWxQSwUGAAAAAAQABAD1AAAAhwMAAAAA&#10;" path="m2767,81r-188,l2579,92r188,l2767,81xe" fillcolor="#231f20" stroked="f">
                  <v:path arrowok="t" o:connecttype="custom" o:connectlocs="2767,81;2579,81;2579,92;2767,92;2767,81" o:connectangles="0,0,0,0,0"/>
                </v:shape>
                <v:shape id="Freeform 1444" o:spid="_x0000_s1057" style="position:absolute;left:156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Qa2sMA&#10;AADcAAAADwAAAGRycy9kb3ducmV2LnhtbERPS2vCQBC+F/wPywi91Y09mJK6CaJI25P1UcHbNDvN&#10;BrOzIbuN8d93hYK3+fieMy8G24ieOl87VjCdJCCIS6drrhQc9uunFxA+IGtsHJOCK3ko8tHDHDPt&#10;LrylfhcqEUPYZ6jAhNBmUvrSkEU/cS1x5H5cZzFE2FVSd3iJ4baRz0kykxZrjg0GW1oaKs+7X6uA&#10;zMLPVm+fH/WX7yudnjbT76NU6nE8LF5BBBrCXfzvftdxfprC7Zl4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Qa2sMAAADcAAAADwAAAAAAAAAAAAAAAACYAgAAZHJzL2Rv&#10;d25yZXYueG1sUEsFBgAAAAAEAAQA9QAAAIgDAAAAAA==&#10;" path="m2769,81r-2,l2767,92r2,l2769,81xe" fillcolor="#231f20" stroked="f">
                  <v:path arrowok="t" o:connecttype="custom" o:connectlocs="2769,81;2767,81;2767,92;2769,92;2769,81" o:connectangles="0,0,0,0,0"/>
                </v:shape>
                <v:shape id="Freeform 1445" o:spid="_x0000_s1058" style="position:absolute;left:156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uOqMUA&#10;AADcAAAADwAAAGRycy9kb3ducmV2LnhtbESPQW/CMAyF70j7D5GRuEEKB5gKASEmtO20jQHSbl7j&#10;NdUap2pCKf8eHybtZus9v/d5tel9rTpqYxXYwHSSgSIugq24NHD83I8fQcWEbLEOTAZuFGGzfhis&#10;MLfhyh/UHVKpJIRjjgZcSk2udSwceYyT0BCL9hNaj0nWttS2xauE+1rPsmyuPVYsDQ4b2jkqfg8X&#10;b4DcNs6fnt9fq1PsSrv4ept+n7Uxo2G/XYJK1Kd/89/1ixX8hdDKMzKBXt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646oxQAAANwAAAAPAAAAAAAAAAAAAAAAAJgCAABkcnMv&#10;ZG93bnJldi54bWxQSwUGAAAAAAQABAD1AAAAigMAAAAA&#10;" path="m2954,81r-185,l2769,92r185,l2954,81xe" fillcolor="#231f20" stroked="f">
                  <v:path arrowok="t" o:connecttype="custom" o:connectlocs="2954,81;2769,81;2769,92;2954,92;2954,81" o:connectangles="0,0,0,0,0"/>
                </v:shape>
                <v:shape id="Freeform 1446" o:spid="_x0000_s1059" style="position:absolute;left:156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rM8IA&#10;AADcAAAADwAAAGRycy9kb3ducmV2LnhtbERPTWsCMRC9C/6HMII3zepB69Yo0iLqqVbbgrdxM24W&#10;N5NlE9f13zdCobd5vM+ZL1tbioZqXzhWMBomIIgzpwvOFXwd14MXED4gaywdk4IHeVguup05ptrd&#10;+ZOaQ8hFDGGfogITQpVK6TNDFv3QVcSRu7jaYoiwzqWu8R7DbSnHSTKRFguODQYrejOUXQ83q4DM&#10;yk/eN/td8e2bXE9PH6Pzj1Sq32tXryACteFf/Ofe6jh/OoPnM/EC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pyszwgAAANwAAAAPAAAAAAAAAAAAAAAAAJgCAABkcnMvZG93&#10;bnJldi54bWxQSwUGAAAAAAQABAD1AAAAhwMAAAAA&#10;" path="m2957,81r-3,l2954,92r3,l2957,81xe" fillcolor="#231f20" stroked="f">
                  <v:path arrowok="t" o:connecttype="custom" o:connectlocs="2957,81;2954,81;2954,92;2957,92;2957,81" o:connectangles="0,0,0,0,0"/>
                </v:shape>
                <v:shape id="Freeform 1447" o:spid="_x0000_s1060" style="position:absolute;left:156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jyicUA&#10;AADcAAAADwAAAGRycy9kb3ducmV2LnhtbESPQW/CMAyF75P2HyIj7TZSdgBUCAgxTcAJxgBpN6/x&#10;mmqNUzVZKf8eHybtZus9v/d5vux9rTpqYxXYwGiYgSIugq24NHD6eHuegooJ2WIdmAzcKMJy8fgw&#10;x9yGK79Td0ylkhCOORpwKTW51rFw5DEOQ0Ms2ndoPSZZ21LbFq8S7mv9kmVj7bFiaXDY0NpR8XP8&#10;9QbIreL4dXPYVefYlXbyuR99XbQxT4N+NQOVqE//5r/rrRX8qeDLMzKBXt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PKJxQAAANwAAAAPAAAAAAAAAAAAAAAAAJgCAABkcnMv&#10;ZG93bnJldi54bWxQSwUGAAAAAAQABAD1AAAAigMAAAAA&#10;" path="m3141,81r-184,l2957,92r184,l3141,81xe" fillcolor="#231f20" stroked="f">
                  <v:path arrowok="t" o:connecttype="custom" o:connectlocs="3141,81;2957,81;2957,92;3141,92;3141,81" o:connectangles="0,0,0,0,0"/>
                </v:shape>
                <v:shape id="Freeform 1448" o:spid="_x0000_s1061" style="position:absolute;left:156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XEsMA&#10;AADcAAAADwAAAGRycy9kb3ducmV2LnhtbERPS2vCQBC+F/wPywi91U16iJK6SlCk7cn6qOBtmp1m&#10;g9nZkN3G9N93C4K3+fieM18OthE9db52rCCdJCCIS6drrhQcD5unGQgfkDU2jknBL3lYLkYPc8y1&#10;u/KO+n2oRAxhn6MCE0KbS+lLQxb9xLXEkft2ncUQYVdJ3eE1httGPidJJi3WHBsMtrQyVF72P1YB&#10;mcJn69eP9/rT95Wenrfp10kq9TgeihcQgYZwF9/cbzrOn6Xw/0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RXEsMAAADcAAAADwAAAAAAAAAAAAAAAACYAgAAZHJzL2Rv&#10;d25yZXYueG1sUEsFBgAAAAAEAAQA9QAAAIgDAAAAAA==&#10;" path="m3144,81r-3,l3141,92r3,l3144,81xe" fillcolor="#231f20" stroked="f">
                  <v:path arrowok="t" o:connecttype="custom" o:connectlocs="3144,81;3141,81;3141,92;3144,92;3144,81" o:connectangles="0,0,0,0,0"/>
                </v:shape>
                <v:shape id="Freeform 1449" o:spid="_x0000_s1062" style="position:absolute;left:156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JZcMA&#10;AADcAAAADwAAAGRycy9kb3ducmV2LnhtbERPTWvCQBC9F/wPywi9NRs9qETXEBSxPdlqK3gbs9Ns&#10;aHY2ZLcx/ffdQsHbPN7nrPLBNqKnzteOFUySFARx6XTNlYL30+5pAcIHZI2NY1LwQx7y9ehhhZl2&#10;N36j/hgqEUPYZ6jAhNBmUvrSkEWfuJY4cp+usxgi7CqpO7zFcNvIaZrOpMWaY4PBljaGyq/jt1VA&#10;pvCz7f71pf7wfaXnl8PkepZKPY6HYgki0BDu4n/3s47zF1P4eyZe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JZcMAAADcAAAADwAAAAAAAAAAAAAAAACYAgAAZHJzL2Rv&#10;d25yZXYueG1sUEsFBgAAAAAEAAQA9QAAAIgDAAAAAA==&#10;" path="m3328,81r-184,l3144,92r184,l3328,81xe" fillcolor="#231f20" stroked="f">
                  <v:path arrowok="t" o:connecttype="custom" o:connectlocs="3328,81;3144,81;3144,92;3328,92;3328,81" o:connectangles="0,0,0,0,0"/>
                </v:shape>
                <v:shape id="Freeform 1450" o:spid="_x0000_s1063" style="position:absolute;left:156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ps/sMA&#10;AADcAAAADwAAAGRycy9kb3ducmV2LnhtbERPS2vCQBC+C/6HZYTedJMWVFLXIJZSPVXtA3qbZqfZ&#10;YHY2ZNcY/31XELzNx/ecRd7bWnTU+sqxgnSSgCAunK64VPD58Tqeg/ABWWPtmBRcyEO+HA4WmGl3&#10;5j11h1CKGMI+QwUmhCaT0heGLPqJa4gj9+daiyHCtpS6xXMMt7V8TJKptFhxbDDY0NpQcTycrAIy&#10;Kz99edttqy/flXr2857+fkulHkb96hlEoD7cxTf3Rsf58ye4PhMv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ps/sMAAADcAAAADwAAAAAAAAAAAAAAAACYAgAAZHJzL2Rv&#10;d25yZXYueG1sUEsFBgAAAAAEAAQA9QAAAIgDAAAAAA==&#10;" path="m3331,81r-3,l3328,92r3,l3331,81xe" fillcolor="#231f20" stroked="f">
                  <v:path arrowok="t" o:connecttype="custom" o:connectlocs="3331,81;3328,81;3328,92;3331,92;3331,81" o:connectangles="0,0,0,0,0"/>
                </v:shape>
                <v:shape id="Freeform 1451" o:spid="_x0000_s1064" style="position:absolute;left:156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P0isMA&#10;AADcAAAADwAAAGRycy9kb3ducmV2LnhtbERPS2vCQBC+C/6HZYTedJNSVFLXIJZSPVXtA3qbZqfZ&#10;YHY2ZNcY/31XELzNx/ecRd7bWnTU+sqxgnSSgCAunK64VPD58Tqeg/ABWWPtmBRcyEO+HA4WmGl3&#10;5j11h1CKGMI+QwUmhCaT0heGLPqJa4gj9+daiyHCtpS6xXMMt7V8TJKptFhxbDDY0NpQcTycrAIy&#10;Kz99edttqy/flXr2857+fkulHkb96hlEoD7cxTf3Rsf58ye4PhMv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P0isMAAADcAAAADwAAAAAAAAAAAAAAAACYAgAAZHJzL2Rv&#10;d25yZXYueG1sUEsFBgAAAAAEAAQA9QAAAIgDAAAAAA==&#10;" path="m3515,81r-184,l3331,92r184,l3515,81xe" fillcolor="#231f20" stroked="f">
                  <v:path arrowok="t" o:connecttype="custom" o:connectlocs="3515,81;3331,81;3331,92;3515,92;3515,81" o:connectangles="0,0,0,0,0"/>
                </v:shape>
                <v:shape id="Freeform 1452" o:spid="_x0000_s1065" style="position:absolute;left:156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9REcMA&#10;AADcAAAADwAAAGRycy9kb3ducmV2LnhtbERPS2vCQBC+C/6HZYTedJNCVVLXIJZSPVXtA3qbZqfZ&#10;YHY2ZNcY/31XELzNx/ecRd7bWnTU+sqxgnSSgCAunK64VPD58Tqeg/ABWWPtmBRcyEO+HA4WmGl3&#10;5j11h1CKGMI+QwUmhCaT0heGLPqJa4gj9+daiyHCtpS6xXMMt7V8TJKptFhxbDDY0NpQcTycrAIy&#10;Kz99edttqy/flXr2857+fkulHkb96hlEoD7cxTf3Rsf58ye4PhMv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9REcMAAADcAAAADwAAAAAAAAAAAAAAAACYAgAAZHJzL2Rv&#10;d25yZXYueG1sUEsFBgAAAAAEAAQA9QAAAIgDAAAAAA==&#10;" path="m3518,81r-3,l3515,92r3,l3518,81xe" fillcolor="#231f20" stroked="f">
                  <v:path arrowok="t" o:connecttype="custom" o:connectlocs="3518,81;3515,81;3515,92;3518,92;3518,81" o:connectangles="0,0,0,0,0"/>
                </v:shape>
                <v:shape id="Freeform 1453" o:spid="_x0000_s1066" style="position:absolute;left:156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PZsMA&#10;AADcAAAADwAAAGRycy9kb3ducmV2LnhtbERPTWvCQBC9C/6HZYTedGMPqaRugijSemqrVvA2zU6z&#10;wexsyK4x/ffdQsHbPN7nLIvBNqKnzteOFcxnCQji0umaKwXHw3a6AOEDssbGMSn4IQ9FPh4tMdPu&#10;xh/U70MlYgj7DBWYENpMSl8asuhnriWO3LfrLIYIu0rqDm8x3DbyMUlSabHm2GCwpbWh8rK/WgVk&#10;Vj7dvLzv6k/fV/rp/Db/OkmlHibD6hlEoCHcxf/uVx3nL1L4eyZ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PZsMAAADcAAAADwAAAAAAAAAAAAAAAACYAgAAZHJzL2Rv&#10;d25yZXYueG1sUEsFBgAAAAAEAAQA9QAAAIgDAAAAAA==&#10;" path="m3702,81r-184,l3518,92r184,l3702,81xe" fillcolor="#231f20" stroked="f">
                  <v:path arrowok="t" o:connecttype="custom" o:connectlocs="3702,81;3518,81;3518,92;3702,92;3702,81" o:connectangles="0,0,0,0,0"/>
                </v:shape>
                <v:shape id="Freeform 1454" o:spid="_x0000_s1067" style="position:absolute;left:156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Fq/cIA&#10;AADcAAAADwAAAGRycy9kb3ducmV2LnhtbERPTWvCQBC9F/wPywje6sYeVKJrCErRntpaFbyN2TEb&#10;zM6G7BrTf98tFHqbx/ucZdbbWnTU+sqxgsk4AUFcOF1xqeDw9fo8B+EDssbaMSn4Jg/ZavC0xFS7&#10;B39Stw+liCHsU1RgQmhSKX1hyKIfu4Y4clfXWgwRtqXULT5iuK3lS5JMpcWKY4PBhtaGitv+bhWQ&#10;yf10s/14q46+K/Xs/D65nKRSo2GfL0AE6sO/+M+903H+fAa/z8QL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Wr9wgAAANwAAAAPAAAAAAAAAAAAAAAAAJgCAABkcnMvZG93&#10;bnJldi54bWxQSwUGAAAAAAQABAD1AAAAhwMAAAAA&#10;" path="m3705,81r-3,l3702,92r3,l3705,81xe" fillcolor="#231f20" stroked="f">
                  <v:path arrowok="t" o:connecttype="custom" o:connectlocs="3705,81;3702,81;3702,92;3705,92;3705,81" o:connectangles="0,0,0,0,0"/>
                </v:shape>
                <v:shape id="Freeform 1455" o:spid="_x0000_s1068" style="position:absolute;left:156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7+j8UA&#10;AADcAAAADwAAAGRycy9kb3ducmV2LnhtbESPQW/CMAyF75P2HyIj7TZSdgBUCAgxTcAJxgBpN6/x&#10;mmqNUzVZKf8eHybtZus9v/d5vux9rTpqYxXYwGiYgSIugq24NHD6eHuegooJ2WIdmAzcKMJy8fgw&#10;x9yGK79Td0ylkhCOORpwKTW51rFw5DEOQ0Ms2ndoPSZZ21LbFq8S7mv9kmVj7bFiaXDY0NpR8XP8&#10;9QbIreL4dXPYVefYlXbyuR99XbQxT4N+NQOVqE//5r/rrRX8qdDKMzKBXt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Pv6PxQAAANwAAAAPAAAAAAAAAAAAAAAAAJgCAABkcnMv&#10;ZG93bnJldi54bWxQSwUGAAAAAAQABAD1AAAAigMAAAAA&#10;" path="m3889,81r-184,l3705,92r184,l3889,81xe" fillcolor="#231f20" stroked="f">
                  <v:path arrowok="t" o:connecttype="custom" o:connectlocs="3889,81;3705,81;3705,92;3889,92;3889,81" o:connectangles="0,0,0,0,0"/>
                </v:shape>
                <v:shape id="Freeform 1456" o:spid="_x0000_s1069" style="position:absolute;left:156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JbFMIA&#10;AADcAAAADwAAAGRycy9kb3ducmV2LnhtbERPTWsCMRC9C/6HMII3zerB6tYoooj2VKttwdu4GTeL&#10;m8myiev23zcFobd5vM+ZL1tbioZqXzhWMBomIIgzpwvOFXyetoMpCB+QNZaOScEPeVguup05pto9&#10;+IOaY8hFDGGfogITQpVK6TNDFv3QVcSRu7raYoiwzqWu8RHDbSnHSTKRFguODQYrWhvKbse7VUBm&#10;5Seb3eGt+PJNrl/O76PLt1Sq32tXryACteFf/HTvdZw/ncHfM/EC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clsUwgAAANwAAAAPAAAAAAAAAAAAAAAAAJgCAABkcnMvZG93&#10;bnJldi54bWxQSwUGAAAAAAQABAD1AAAAhwMAAAAA&#10;" path="m3892,81r-3,l3889,92r3,l3892,81xe" fillcolor="#231f20" stroked="f">
                  <v:path arrowok="t" o:connecttype="custom" o:connectlocs="3892,81;3889,81;3889,92;3892,92;3892,81" o:connectangles="0,0,0,0,0"/>
                </v:shape>
                <v:shape id="Freeform 1457" o:spid="_x0000_s1070" style="position:absolute;left:156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FkVMUA&#10;AADcAAAADwAAAGRycy9kb3ducmV2LnhtbESPT2/CMAzF75P4DpGRdhspHGB0BISGpm0nxl9pN6/x&#10;mmqNUzVZKd8eHybtZus9v/fzYtX7WnXUxiqwgfEoA0VcBFtxaeB4eHl4BBUTssU6MBm4UoTVcnC3&#10;wNyGC++o26dSSQjHHA24lJpc61g48hhHoSEW7Tu0HpOsbaltixcJ97WeZNlUe6xYGhw29Oyo+Nn/&#10;egPk1nG6ef14r06xK+3sczv+Omtj7of9+glUoj79m/+u36zgzwVfnpEJ9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WRUxQAAANwAAAAPAAAAAAAAAAAAAAAAAJgCAABkcnMv&#10;ZG93bnJldi54bWxQSwUGAAAAAAQABAD1AAAAigMAAAAA&#10;" path="m4079,81r-187,l3892,92r187,l4079,81xe" fillcolor="#231f20" stroked="f">
                  <v:path arrowok="t" o:connecttype="custom" o:connectlocs="4079,81;3892,81;3892,92;4079,92;4079,81" o:connectangles="0,0,0,0,0"/>
                </v:shape>
                <w10:wrap type="topAndBottom" anchorx="page"/>
              </v:group>
            </w:pict>
          </mc:Fallback>
        </mc:AlternateContent>
      </w:r>
    </w:p>
    <w:p w:rsidR="00E82A7D" w:rsidRDefault="00E82A7D" w:rsidP="00E82A7D">
      <w:pPr>
        <w:pStyle w:val="BodyText"/>
        <w:kinsoku w:val="0"/>
        <w:overflowPunct w:val="0"/>
        <w:spacing w:before="108" w:line="220" w:lineRule="exact"/>
        <w:ind w:left="178" w:right="65"/>
        <w:jc w:val="center"/>
        <w:rPr>
          <w:i/>
          <w:iCs/>
          <w:color w:val="231F20"/>
          <w:sz w:val="18"/>
          <w:szCs w:val="18"/>
        </w:rPr>
      </w:pPr>
      <w:r>
        <w:rPr>
          <w:i/>
          <w:iCs/>
          <w:color w:val="231F20"/>
          <w:sz w:val="18"/>
          <w:szCs w:val="18"/>
        </w:rPr>
        <w:t>School’s Viewpoint Discrimination Was Not Required to Avoid Violating the Establishment Clause</w:t>
      </w:r>
    </w:p>
    <w:p w:rsidR="00E82A7D" w:rsidRDefault="00E82A7D" w:rsidP="00E82A7D">
      <w:pPr>
        <w:pStyle w:val="BodyText"/>
        <w:kinsoku w:val="0"/>
        <w:overflowPunct w:val="0"/>
        <w:spacing w:before="1" w:line="240" w:lineRule="auto"/>
        <w:jc w:val="left"/>
        <w:rPr>
          <w:i/>
          <w:iCs/>
          <w:sz w:val="15"/>
          <w:szCs w:val="15"/>
        </w:rPr>
      </w:pPr>
      <w:r>
        <w:rPr>
          <w:noProof/>
        </w:rPr>
        <mc:AlternateContent>
          <mc:Choice Requires="wpg">
            <w:drawing>
              <wp:anchor distT="0" distB="0" distL="0" distR="0" simplePos="0" relativeHeight="251726848" behindDoc="0" locked="0" layoutInCell="0" allowOverlap="1">
                <wp:simplePos x="0" y="0"/>
                <wp:positionH relativeFrom="page">
                  <wp:posOffset>2052955</wp:posOffset>
                </wp:positionH>
                <wp:positionV relativeFrom="paragraph">
                  <wp:posOffset>153670</wp:posOffset>
                </wp:positionV>
                <wp:extent cx="465455" cy="437515"/>
                <wp:effectExtent l="5080" t="8890" r="5715" b="10795"/>
                <wp:wrapTopAndBottom/>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455" cy="437515"/>
                          <a:chOff x="3233" y="242"/>
                          <a:chExt cx="733" cy="689"/>
                        </a:xfrm>
                      </wpg:grpSpPr>
                      <wps:wsp>
                        <wps:cNvPr id="117" name="Freeform 1459"/>
                        <wps:cNvSpPr>
                          <a:spLocks/>
                        </wps:cNvSpPr>
                        <wps:spPr bwMode="auto">
                          <a:xfrm>
                            <a:off x="3359" y="323"/>
                            <a:ext cx="20" cy="399"/>
                          </a:xfrm>
                          <a:custGeom>
                            <a:avLst/>
                            <a:gdLst>
                              <a:gd name="T0" fmla="*/ 0 w 20"/>
                              <a:gd name="T1" fmla="*/ 0 h 399"/>
                              <a:gd name="T2" fmla="*/ 0 w 20"/>
                              <a:gd name="T3" fmla="*/ 398 h 399"/>
                            </a:gdLst>
                            <a:ahLst/>
                            <a:cxnLst>
                              <a:cxn ang="0">
                                <a:pos x="T0" y="T1"/>
                              </a:cxn>
                              <a:cxn ang="0">
                                <a:pos x="T2" y="T3"/>
                              </a:cxn>
                            </a:cxnLst>
                            <a:rect l="0" t="0" r="r" b="b"/>
                            <a:pathLst>
                              <a:path w="20" h="399">
                                <a:moveTo>
                                  <a:pt x="0" y="0"/>
                                </a:moveTo>
                                <a:lnTo>
                                  <a:pt x="0" y="398"/>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 name="Picture 146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3237" y="719"/>
                            <a:ext cx="2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 name="Freeform 1461"/>
                        <wps:cNvSpPr>
                          <a:spLocks/>
                        </wps:cNvSpPr>
                        <wps:spPr bwMode="auto">
                          <a:xfrm>
                            <a:off x="3481" y="718"/>
                            <a:ext cx="20" cy="20"/>
                          </a:xfrm>
                          <a:custGeom>
                            <a:avLst/>
                            <a:gdLst>
                              <a:gd name="T0" fmla="*/ 0 w 20"/>
                              <a:gd name="T1" fmla="*/ 0 h 20"/>
                              <a:gd name="T2" fmla="*/ 0 w 20"/>
                              <a:gd name="T3" fmla="*/ 0 h 20"/>
                              <a:gd name="T4" fmla="*/ 1 w 20"/>
                              <a:gd name="T5" fmla="*/ 0 h 20"/>
                              <a:gd name="T6" fmla="*/ 0 w 20"/>
                              <a:gd name="T7" fmla="*/ 0 h 20"/>
                            </a:gdLst>
                            <a:ahLst/>
                            <a:cxnLst>
                              <a:cxn ang="0">
                                <a:pos x="T0" y="T1"/>
                              </a:cxn>
                              <a:cxn ang="0">
                                <a:pos x="T2" y="T3"/>
                              </a:cxn>
                              <a:cxn ang="0">
                                <a:pos x="T4" y="T5"/>
                              </a:cxn>
                              <a:cxn ang="0">
                                <a:pos x="T6" y="T7"/>
                              </a:cxn>
                            </a:cxnLst>
                            <a:rect l="0" t="0" r="r" b="b"/>
                            <a:pathLst>
                              <a:path w="20" h="20">
                                <a:moveTo>
                                  <a:pt x="0" y="0"/>
                                </a:moveTo>
                                <a:lnTo>
                                  <a:pt x="0" y="0"/>
                                </a:lnTo>
                                <a:lnTo>
                                  <a:pt x="1" y="0"/>
                                </a:lnTo>
                                <a:lnTo>
                                  <a:pt x="0"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462"/>
                        <wps:cNvSpPr>
                          <a:spLocks/>
                        </wps:cNvSpPr>
                        <wps:spPr bwMode="auto">
                          <a:xfrm>
                            <a:off x="3840" y="323"/>
                            <a:ext cx="20" cy="399"/>
                          </a:xfrm>
                          <a:custGeom>
                            <a:avLst/>
                            <a:gdLst>
                              <a:gd name="T0" fmla="*/ 0 w 20"/>
                              <a:gd name="T1" fmla="*/ 0 h 399"/>
                              <a:gd name="T2" fmla="*/ 0 w 20"/>
                              <a:gd name="T3" fmla="*/ 398 h 399"/>
                            </a:gdLst>
                            <a:ahLst/>
                            <a:cxnLst>
                              <a:cxn ang="0">
                                <a:pos x="T0" y="T1"/>
                              </a:cxn>
                              <a:cxn ang="0">
                                <a:pos x="T2" y="T3"/>
                              </a:cxn>
                            </a:cxnLst>
                            <a:rect l="0" t="0" r="r" b="b"/>
                            <a:pathLst>
                              <a:path w="20" h="399">
                                <a:moveTo>
                                  <a:pt x="0" y="0"/>
                                </a:moveTo>
                                <a:lnTo>
                                  <a:pt x="0" y="398"/>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 name="Picture 146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717" y="719"/>
                            <a:ext cx="2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Freeform 1464"/>
                        <wps:cNvSpPr>
                          <a:spLocks/>
                        </wps:cNvSpPr>
                        <wps:spPr bwMode="auto">
                          <a:xfrm>
                            <a:off x="3581" y="338"/>
                            <a:ext cx="40" cy="514"/>
                          </a:xfrm>
                          <a:custGeom>
                            <a:avLst/>
                            <a:gdLst>
                              <a:gd name="T0" fmla="*/ 39 w 40"/>
                              <a:gd name="T1" fmla="*/ 513 h 514"/>
                              <a:gd name="T2" fmla="*/ 0 w 40"/>
                              <a:gd name="T3" fmla="*/ 513 h 514"/>
                              <a:gd name="T4" fmla="*/ 0 w 40"/>
                              <a:gd name="T5" fmla="*/ 0 h 514"/>
                              <a:gd name="T6" fmla="*/ 39 w 40"/>
                              <a:gd name="T7" fmla="*/ 0 h 514"/>
                              <a:gd name="T8" fmla="*/ 39 w 40"/>
                              <a:gd name="T9" fmla="*/ 513 h 514"/>
                            </a:gdLst>
                            <a:ahLst/>
                            <a:cxnLst>
                              <a:cxn ang="0">
                                <a:pos x="T0" y="T1"/>
                              </a:cxn>
                              <a:cxn ang="0">
                                <a:pos x="T2" y="T3"/>
                              </a:cxn>
                              <a:cxn ang="0">
                                <a:pos x="T4" y="T5"/>
                              </a:cxn>
                              <a:cxn ang="0">
                                <a:pos x="T6" y="T7"/>
                              </a:cxn>
                              <a:cxn ang="0">
                                <a:pos x="T8" y="T9"/>
                              </a:cxn>
                            </a:cxnLst>
                            <a:rect l="0" t="0" r="r" b="b"/>
                            <a:pathLst>
                              <a:path w="40" h="514">
                                <a:moveTo>
                                  <a:pt x="39" y="513"/>
                                </a:moveTo>
                                <a:lnTo>
                                  <a:pt x="0" y="513"/>
                                </a:lnTo>
                                <a:lnTo>
                                  <a:pt x="0" y="0"/>
                                </a:lnTo>
                                <a:lnTo>
                                  <a:pt x="39" y="0"/>
                                </a:lnTo>
                                <a:lnTo>
                                  <a:pt x="39" y="513"/>
                                </a:lnTo>
                                <a:close/>
                              </a:path>
                            </a:pathLst>
                          </a:custGeom>
                          <a:noFill/>
                          <a:ln w="36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1465"/>
                        <wps:cNvSpPr>
                          <a:spLocks/>
                        </wps:cNvSpPr>
                        <wps:spPr bwMode="auto">
                          <a:xfrm>
                            <a:off x="3616" y="338"/>
                            <a:ext cx="20" cy="535"/>
                          </a:xfrm>
                          <a:custGeom>
                            <a:avLst/>
                            <a:gdLst>
                              <a:gd name="T0" fmla="*/ 0 w 20"/>
                              <a:gd name="T1" fmla="*/ 0 h 535"/>
                              <a:gd name="T2" fmla="*/ 0 w 20"/>
                              <a:gd name="T3" fmla="*/ 534 h 535"/>
                            </a:gdLst>
                            <a:ahLst/>
                            <a:cxnLst>
                              <a:cxn ang="0">
                                <a:pos x="T0" y="T1"/>
                              </a:cxn>
                              <a:cxn ang="0">
                                <a:pos x="T2" y="T3"/>
                              </a:cxn>
                            </a:cxnLst>
                            <a:rect l="0" t="0" r="r" b="b"/>
                            <a:pathLst>
                              <a:path w="20" h="535">
                                <a:moveTo>
                                  <a:pt x="0" y="0"/>
                                </a:moveTo>
                                <a:lnTo>
                                  <a:pt x="0" y="534"/>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1466"/>
                        <wps:cNvSpPr>
                          <a:spLocks/>
                        </wps:cNvSpPr>
                        <wps:spPr bwMode="auto">
                          <a:xfrm>
                            <a:off x="3616" y="338"/>
                            <a:ext cx="20" cy="535"/>
                          </a:xfrm>
                          <a:custGeom>
                            <a:avLst/>
                            <a:gdLst>
                              <a:gd name="T0" fmla="*/ 0 w 20"/>
                              <a:gd name="T1" fmla="*/ 0 h 535"/>
                              <a:gd name="T2" fmla="*/ 0 w 20"/>
                              <a:gd name="T3" fmla="*/ 534 h 535"/>
                            </a:gdLst>
                            <a:ahLst/>
                            <a:cxnLst>
                              <a:cxn ang="0">
                                <a:pos x="T0" y="T1"/>
                              </a:cxn>
                              <a:cxn ang="0">
                                <a:pos x="T2" y="T3"/>
                              </a:cxn>
                            </a:cxnLst>
                            <a:rect l="0" t="0" r="r" b="b"/>
                            <a:pathLst>
                              <a:path w="20" h="535">
                                <a:moveTo>
                                  <a:pt x="0" y="0"/>
                                </a:moveTo>
                                <a:lnTo>
                                  <a:pt x="0" y="534"/>
                                </a:lnTo>
                              </a:path>
                            </a:pathLst>
                          </a:custGeom>
                          <a:noFill/>
                          <a:ln w="10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1467"/>
                        <wps:cNvSpPr>
                          <a:spLocks/>
                        </wps:cNvSpPr>
                        <wps:spPr bwMode="auto">
                          <a:xfrm>
                            <a:off x="3561" y="812"/>
                            <a:ext cx="75" cy="20"/>
                          </a:xfrm>
                          <a:custGeom>
                            <a:avLst/>
                            <a:gdLst>
                              <a:gd name="T0" fmla="*/ 71 w 75"/>
                              <a:gd name="T1" fmla="*/ 0 h 20"/>
                              <a:gd name="T2" fmla="*/ 3 w 75"/>
                              <a:gd name="T3" fmla="*/ 0 h 20"/>
                              <a:gd name="T4" fmla="*/ 0 w 75"/>
                              <a:gd name="T5" fmla="*/ 3 h 20"/>
                              <a:gd name="T6" fmla="*/ 0 w 75"/>
                              <a:gd name="T7" fmla="*/ 10 h 20"/>
                              <a:gd name="T8" fmla="*/ 3 w 75"/>
                              <a:gd name="T9" fmla="*/ 13 h 20"/>
                              <a:gd name="T10" fmla="*/ 71 w 75"/>
                              <a:gd name="T11" fmla="*/ 13 h 20"/>
                              <a:gd name="T12" fmla="*/ 74 w 75"/>
                              <a:gd name="T13" fmla="*/ 10 h 20"/>
                              <a:gd name="T14" fmla="*/ 74 w 75"/>
                              <a:gd name="T15" fmla="*/ 3 h 20"/>
                              <a:gd name="T16" fmla="*/ 71 w 75"/>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
                                <a:moveTo>
                                  <a:pt x="71" y="0"/>
                                </a:moveTo>
                                <a:lnTo>
                                  <a:pt x="3" y="0"/>
                                </a:lnTo>
                                <a:lnTo>
                                  <a:pt x="0" y="3"/>
                                </a:lnTo>
                                <a:lnTo>
                                  <a:pt x="0" y="10"/>
                                </a:lnTo>
                                <a:lnTo>
                                  <a:pt x="3" y="13"/>
                                </a:lnTo>
                                <a:lnTo>
                                  <a:pt x="71" y="13"/>
                                </a:lnTo>
                                <a:lnTo>
                                  <a:pt x="74" y="10"/>
                                </a:lnTo>
                                <a:lnTo>
                                  <a:pt x="74" y="3"/>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468"/>
                        <wps:cNvSpPr>
                          <a:spLocks/>
                        </wps:cNvSpPr>
                        <wps:spPr bwMode="auto">
                          <a:xfrm>
                            <a:off x="3459" y="874"/>
                            <a:ext cx="280" cy="23"/>
                          </a:xfrm>
                          <a:custGeom>
                            <a:avLst/>
                            <a:gdLst>
                              <a:gd name="T0" fmla="*/ 0 w 280"/>
                              <a:gd name="T1" fmla="*/ 22 h 23"/>
                              <a:gd name="T2" fmla="*/ 0 w 280"/>
                              <a:gd name="T3" fmla="*/ 15 h 23"/>
                              <a:gd name="T4" fmla="*/ 14 w 280"/>
                              <a:gd name="T5" fmla="*/ 0 h 23"/>
                              <a:gd name="T6" fmla="*/ 22 w 280"/>
                              <a:gd name="T7" fmla="*/ 0 h 23"/>
                              <a:gd name="T8" fmla="*/ 257 w 280"/>
                              <a:gd name="T9" fmla="*/ 0 h 23"/>
                              <a:gd name="T10" fmla="*/ 265 w 280"/>
                              <a:gd name="T11" fmla="*/ 0 h 23"/>
                              <a:gd name="T12" fmla="*/ 279 w 280"/>
                              <a:gd name="T13" fmla="*/ 15 h 23"/>
                              <a:gd name="T14" fmla="*/ 279 w 280"/>
                              <a:gd name="T15" fmla="*/ 22 h 23"/>
                              <a:gd name="T16" fmla="*/ 0 w 280"/>
                              <a:gd name="T17" fmla="*/ 22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0" h="23">
                                <a:moveTo>
                                  <a:pt x="0" y="22"/>
                                </a:moveTo>
                                <a:lnTo>
                                  <a:pt x="0" y="15"/>
                                </a:lnTo>
                                <a:lnTo>
                                  <a:pt x="14" y="0"/>
                                </a:lnTo>
                                <a:lnTo>
                                  <a:pt x="22" y="0"/>
                                </a:lnTo>
                                <a:lnTo>
                                  <a:pt x="257" y="0"/>
                                </a:lnTo>
                                <a:lnTo>
                                  <a:pt x="265" y="0"/>
                                </a:lnTo>
                                <a:lnTo>
                                  <a:pt x="279" y="15"/>
                                </a:lnTo>
                                <a:lnTo>
                                  <a:pt x="279" y="22"/>
                                </a:lnTo>
                                <a:lnTo>
                                  <a:pt x="0" y="22"/>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7" name="Picture 146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492" y="852"/>
                            <a:ext cx="22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Freeform 1470"/>
                        <wps:cNvSpPr>
                          <a:spLocks/>
                        </wps:cNvSpPr>
                        <wps:spPr bwMode="auto">
                          <a:xfrm>
                            <a:off x="3491" y="851"/>
                            <a:ext cx="214" cy="23"/>
                          </a:xfrm>
                          <a:custGeom>
                            <a:avLst/>
                            <a:gdLst>
                              <a:gd name="T0" fmla="*/ 0 w 214"/>
                              <a:gd name="T1" fmla="*/ 23 h 23"/>
                              <a:gd name="T2" fmla="*/ 0 w 214"/>
                              <a:gd name="T3" fmla="*/ 15 h 23"/>
                              <a:gd name="T4" fmla="*/ 11 w 214"/>
                              <a:gd name="T5" fmla="*/ 0 h 23"/>
                              <a:gd name="T6" fmla="*/ 17 w 214"/>
                              <a:gd name="T7" fmla="*/ 0 h 23"/>
                              <a:gd name="T8" fmla="*/ 196 w 214"/>
                              <a:gd name="T9" fmla="*/ 0 h 23"/>
                              <a:gd name="T10" fmla="*/ 202 w 214"/>
                              <a:gd name="T11" fmla="*/ 0 h 23"/>
                              <a:gd name="T12" fmla="*/ 213 w 214"/>
                              <a:gd name="T13" fmla="*/ 15 h 23"/>
                              <a:gd name="T14" fmla="*/ 213 w 214"/>
                              <a:gd name="T15" fmla="*/ 23 h 23"/>
                              <a:gd name="T16" fmla="*/ 0 w 214"/>
                              <a:gd name="T17"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4" h="23">
                                <a:moveTo>
                                  <a:pt x="0" y="23"/>
                                </a:moveTo>
                                <a:lnTo>
                                  <a:pt x="0" y="15"/>
                                </a:lnTo>
                                <a:lnTo>
                                  <a:pt x="11" y="0"/>
                                </a:lnTo>
                                <a:lnTo>
                                  <a:pt x="17" y="0"/>
                                </a:lnTo>
                                <a:lnTo>
                                  <a:pt x="196" y="0"/>
                                </a:lnTo>
                                <a:lnTo>
                                  <a:pt x="202" y="0"/>
                                </a:lnTo>
                                <a:lnTo>
                                  <a:pt x="213" y="15"/>
                                </a:lnTo>
                                <a:lnTo>
                                  <a:pt x="213" y="23"/>
                                </a:lnTo>
                                <a:lnTo>
                                  <a:pt x="0" y="23"/>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9" name="Picture 147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3422" y="898"/>
                            <a:ext cx="36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 name="Freeform 1472"/>
                        <wps:cNvSpPr>
                          <a:spLocks/>
                        </wps:cNvSpPr>
                        <wps:spPr bwMode="auto">
                          <a:xfrm>
                            <a:off x="3421" y="897"/>
                            <a:ext cx="354" cy="32"/>
                          </a:xfrm>
                          <a:custGeom>
                            <a:avLst/>
                            <a:gdLst>
                              <a:gd name="T0" fmla="*/ 0 w 354"/>
                              <a:gd name="T1" fmla="*/ 31 h 32"/>
                              <a:gd name="T2" fmla="*/ 2 w 354"/>
                              <a:gd name="T3" fmla="*/ 21 h 32"/>
                              <a:gd name="T4" fmla="*/ 10 w 354"/>
                              <a:gd name="T5" fmla="*/ 11 h 32"/>
                              <a:gd name="T6" fmla="*/ 19 w 354"/>
                              <a:gd name="T7" fmla="*/ 3 h 32"/>
                              <a:gd name="T8" fmla="*/ 27 w 354"/>
                              <a:gd name="T9" fmla="*/ 0 h 32"/>
                              <a:gd name="T10" fmla="*/ 327 w 354"/>
                              <a:gd name="T11" fmla="*/ 0 h 32"/>
                              <a:gd name="T12" fmla="*/ 335 w 354"/>
                              <a:gd name="T13" fmla="*/ 3 h 32"/>
                              <a:gd name="T14" fmla="*/ 344 w 354"/>
                              <a:gd name="T15" fmla="*/ 11 h 32"/>
                              <a:gd name="T16" fmla="*/ 351 w 354"/>
                              <a:gd name="T17" fmla="*/ 21 h 32"/>
                              <a:gd name="T18" fmla="*/ 353 w 354"/>
                              <a:gd name="T19" fmla="*/ 31 h 32"/>
                              <a:gd name="T20" fmla="*/ 0 w 354"/>
                              <a:gd name="T21" fmla="*/ 31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4" h="32">
                                <a:moveTo>
                                  <a:pt x="0" y="31"/>
                                </a:moveTo>
                                <a:lnTo>
                                  <a:pt x="2" y="21"/>
                                </a:lnTo>
                                <a:lnTo>
                                  <a:pt x="10" y="11"/>
                                </a:lnTo>
                                <a:lnTo>
                                  <a:pt x="19" y="3"/>
                                </a:lnTo>
                                <a:lnTo>
                                  <a:pt x="27" y="0"/>
                                </a:lnTo>
                                <a:lnTo>
                                  <a:pt x="327" y="0"/>
                                </a:lnTo>
                                <a:lnTo>
                                  <a:pt x="335" y="3"/>
                                </a:lnTo>
                                <a:lnTo>
                                  <a:pt x="344" y="11"/>
                                </a:lnTo>
                                <a:lnTo>
                                  <a:pt x="351" y="21"/>
                                </a:lnTo>
                                <a:lnTo>
                                  <a:pt x="353" y="31"/>
                                </a:lnTo>
                                <a:lnTo>
                                  <a:pt x="0" y="31"/>
                                </a:lnTo>
                                <a:close/>
                              </a:path>
                            </a:pathLst>
                          </a:custGeom>
                          <a:noFill/>
                          <a:ln w="38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1473"/>
                        <wps:cNvSpPr>
                          <a:spLocks/>
                        </wps:cNvSpPr>
                        <wps:spPr bwMode="auto">
                          <a:xfrm>
                            <a:off x="3561" y="381"/>
                            <a:ext cx="75" cy="20"/>
                          </a:xfrm>
                          <a:custGeom>
                            <a:avLst/>
                            <a:gdLst>
                              <a:gd name="T0" fmla="*/ 71 w 75"/>
                              <a:gd name="T1" fmla="*/ 0 h 20"/>
                              <a:gd name="T2" fmla="*/ 3 w 75"/>
                              <a:gd name="T3" fmla="*/ 0 h 20"/>
                              <a:gd name="T4" fmla="*/ 0 w 75"/>
                              <a:gd name="T5" fmla="*/ 3 h 20"/>
                              <a:gd name="T6" fmla="*/ 0 w 75"/>
                              <a:gd name="T7" fmla="*/ 10 h 20"/>
                              <a:gd name="T8" fmla="*/ 3 w 75"/>
                              <a:gd name="T9" fmla="*/ 14 h 20"/>
                              <a:gd name="T10" fmla="*/ 71 w 75"/>
                              <a:gd name="T11" fmla="*/ 14 h 20"/>
                              <a:gd name="T12" fmla="*/ 74 w 75"/>
                              <a:gd name="T13" fmla="*/ 10 h 20"/>
                              <a:gd name="T14" fmla="*/ 74 w 75"/>
                              <a:gd name="T15" fmla="*/ 3 h 20"/>
                              <a:gd name="T16" fmla="*/ 71 w 75"/>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
                                <a:moveTo>
                                  <a:pt x="71" y="0"/>
                                </a:moveTo>
                                <a:lnTo>
                                  <a:pt x="3" y="0"/>
                                </a:lnTo>
                                <a:lnTo>
                                  <a:pt x="0" y="3"/>
                                </a:lnTo>
                                <a:lnTo>
                                  <a:pt x="0" y="10"/>
                                </a:lnTo>
                                <a:lnTo>
                                  <a:pt x="3" y="14"/>
                                </a:lnTo>
                                <a:lnTo>
                                  <a:pt x="71" y="14"/>
                                </a:lnTo>
                                <a:lnTo>
                                  <a:pt x="74" y="10"/>
                                </a:lnTo>
                                <a:lnTo>
                                  <a:pt x="74" y="3"/>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2" name="Group 1474"/>
                        <wpg:cNvGrpSpPr>
                          <a:grpSpLocks/>
                        </wpg:cNvGrpSpPr>
                        <wpg:grpSpPr bwMode="auto">
                          <a:xfrm>
                            <a:off x="3357" y="304"/>
                            <a:ext cx="483" cy="35"/>
                            <a:chOff x="3357" y="304"/>
                            <a:chExt cx="483" cy="35"/>
                          </a:xfrm>
                        </wpg:grpSpPr>
                        <wps:wsp>
                          <wps:cNvPr id="133" name="Freeform 1475"/>
                          <wps:cNvSpPr>
                            <a:spLocks/>
                          </wps:cNvSpPr>
                          <wps:spPr bwMode="auto">
                            <a:xfrm>
                              <a:off x="3357" y="304"/>
                              <a:ext cx="483" cy="35"/>
                            </a:xfrm>
                            <a:custGeom>
                              <a:avLst/>
                              <a:gdLst>
                                <a:gd name="T0" fmla="*/ 480 w 483"/>
                                <a:gd name="T1" fmla="*/ 18 h 35"/>
                                <a:gd name="T2" fmla="*/ 1 w 483"/>
                                <a:gd name="T3" fmla="*/ 18 h 35"/>
                                <a:gd name="T4" fmla="*/ 5 w 483"/>
                                <a:gd name="T5" fmla="*/ 19 h 35"/>
                                <a:gd name="T6" fmla="*/ 213 w 483"/>
                                <a:gd name="T7" fmla="*/ 34 h 35"/>
                                <a:gd name="T8" fmla="*/ 269 w 483"/>
                                <a:gd name="T9" fmla="*/ 34 h 35"/>
                                <a:gd name="T10" fmla="*/ 477 w 483"/>
                                <a:gd name="T11" fmla="*/ 19 h 35"/>
                                <a:gd name="T12" fmla="*/ 480 w 483"/>
                                <a:gd name="T13" fmla="*/ 18 h 35"/>
                              </a:gdLst>
                              <a:ahLst/>
                              <a:cxnLst>
                                <a:cxn ang="0">
                                  <a:pos x="T0" y="T1"/>
                                </a:cxn>
                                <a:cxn ang="0">
                                  <a:pos x="T2" y="T3"/>
                                </a:cxn>
                                <a:cxn ang="0">
                                  <a:pos x="T4" y="T5"/>
                                </a:cxn>
                                <a:cxn ang="0">
                                  <a:pos x="T6" y="T7"/>
                                </a:cxn>
                                <a:cxn ang="0">
                                  <a:pos x="T8" y="T9"/>
                                </a:cxn>
                                <a:cxn ang="0">
                                  <a:pos x="T10" y="T11"/>
                                </a:cxn>
                                <a:cxn ang="0">
                                  <a:pos x="T12" y="T13"/>
                                </a:cxn>
                              </a:cxnLst>
                              <a:rect l="0" t="0" r="r" b="b"/>
                              <a:pathLst>
                                <a:path w="483" h="35">
                                  <a:moveTo>
                                    <a:pt x="480" y="18"/>
                                  </a:moveTo>
                                  <a:lnTo>
                                    <a:pt x="1" y="18"/>
                                  </a:lnTo>
                                  <a:lnTo>
                                    <a:pt x="5" y="19"/>
                                  </a:lnTo>
                                  <a:lnTo>
                                    <a:pt x="213" y="34"/>
                                  </a:lnTo>
                                  <a:lnTo>
                                    <a:pt x="269" y="34"/>
                                  </a:lnTo>
                                  <a:lnTo>
                                    <a:pt x="477" y="19"/>
                                  </a:lnTo>
                                  <a:lnTo>
                                    <a:pt x="480"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476"/>
                          <wps:cNvSpPr>
                            <a:spLocks/>
                          </wps:cNvSpPr>
                          <wps:spPr bwMode="auto">
                            <a:xfrm>
                              <a:off x="3357" y="304"/>
                              <a:ext cx="483" cy="35"/>
                            </a:xfrm>
                            <a:custGeom>
                              <a:avLst/>
                              <a:gdLst>
                                <a:gd name="T0" fmla="*/ 268 w 483"/>
                                <a:gd name="T1" fmla="*/ 0 h 35"/>
                                <a:gd name="T2" fmla="*/ 213 w 483"/>
                                <a:gd name="T3" fmla="*/ 0 h 35"/>
                                <a:gd name="T4" fmla="*/ 5 w 483"/>
                                <a:gd name="T5" fmla="*/ 16 h 35"/>
                                <a:gd name="T6" fmla="*/ 0 w 483"/>
                                <a:gd name="T7" fmla="*/ 16 h 35"/>
                                <a:gd name="T8" fmla="*/ 0 w 483"/>
                                <a:gd name="T9" fmla="*/ 18 h 35"/>
                                <a:gd name="T10" fmla="*/ 79 w 483"/>
                                <a:gd name="T11" fmla="*/ 18 h 35"/>
                                <a:gd name="T12" fmla="*/ 78 w 483"/>
                                <a:gd name="T13" fmla="*/ 16 h 35"/>
                                <a:gd name="T14" fmla="*/ 79 w 483"/>
                                <a:gd name="T15" fmla="*/ 14 h 35"/>
                                <a:gd name="T16" fmla="*/ 82 w 483"/>
                                <a:gd name="T17" fmla="*/ 14 h 35"/>
                                <a:gd name="T18" fmla="*/ 209 w 483"/>
                                <a:gd name="T19" fmla="*/ 6 h 35"/>
                                <a:gd name="T20" fmla="*/ 352 w 483"/>
                                <a:gd name="T21" fmla="*/ 6 h 35"/>
                                <a:gd name="T22" fmla="*/ 268 w 483"/>
                                <a:gd name="T2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83" h="35">
                                  <a:moveTo>
                                    <a:pt x="268" y="0"/>
                                  </a:moveTo>
                                  <a:lnTo>
                                    <a:pt x="213" y="0"/>
                                  </a:lnTo>
                                  <a:lnTo>
                                    <a:pt x="5" y="16"/>
                                  </a:lnTo>
                                  <a:lnTo>
                                    <a:pt x="0" y="16"/>
                                  </a:lnTo>
                                  <a:lnTo>
                                    <a:pt x="0" y="18"/>
                                  </a:lnTo>
                                  <a:lnTo>
                                    <a:pt x="79" y="18"/>
                                  </a:lnTo>
                                  <a:lnTo>
                                    <a:pt x="78" y="16"/>
                                  </a:lnTo>
                                  <a:lnTo>
                                    <a:pt x="79" y="14"/>
                                  </a:lnTo>
                                  <a:lnTo>
                                    <a:pt x="82" y="14"/>
                                  </a:lnTo>
                                  <a:lnTo>
                                    <a:pt x="209" y="6"/>
                                  </a:lnTo>
                                  <a:lnTo>
                                    <a:pt x="352" y="6"/>
                                  </a:lnTo>
                                  <a:lnTo>
                                    <a:pt x="2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477"/>
                          <wps:cNvSpPr>
                            <a:spLocks/>
                          </wps:cNvSpPr>
                          <wps:spPr bwMode="auto">
                            <a:xfrm>
                              <a:off x="3357" y="304"/>
                              <a:ext cx="483" cy="35"/>
                            </a:xfrm>
                            <a:custGeom>
                              <a:avLst/>
                              <a:gdLst>
                                <a:gd name="T0" fmla="*/ 272 w 483"/>
                                <a:gd name="T1" fmla="*/ 6 h 35"/>
                                <a:gd name="T2" fmla="*/ 209 w 483"/>
                                <a:gd name="T3" fmla="*/ 6 h 35"/>
                                <a:gd name="T4" fmla="*/ 209 w 483"/>
                                <a:gd name="T5" fmla="*/ 9 h 35"/>
                                <a:gd name="T6" fmla="*/ 211 w 483"/>
                                <a:gd name="T7" fmla="*/ 14 h 35"/>
                                <a:gd name="T8" fmla="*/ 213 w 483"/>
                                <a:gd name="T9" fmla="*/ 18 h 35"/>
                                <a:gd name="T10" fmla="*/ 269 w 483"/>
                                <a:gd name="T11" fmla="*/ 18 h 35"/>
                                <a:gd name="T12" fmla="*/ 271 w 483"/>
                                <a:gd name="T13" fmla="*/ 14 h 35"/>
                                <a:gd name="T14" fmla="*/ 272 w 483"/>
                                <a:gd name="T15" fmla="*/ 9 h 35"/>
                                <a:gd name="T16" fmla="*/ 272 w 483"/>
                                <a:gd name="T17" fmla="*/ 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3" h="35">
                                  <a:moveTo>
                                    <a:pt x="272" y="6"/>
                                  </a:moveTo>
                                  <a:lnTo>
                                    <a:pt x="209" y="6"/>
                                  </a:lnTo>
                                  <a:lnTo>
                                    <a:pt x="209" y="9"/>
                                  </a:lnTo>
                                  <a:lnTo>
                                    <a:pt x="211" y="14"/>
                                  </a:lnTo>
                                  <a:lnTo>
                                    <a:pt x="213" y="18"/>
                                  </a:lnTo>
                                  <a:lnTo>
                                    <a:pt x="269" y="18"/>
                                  </a:lnTo>
                                  <a:lnTo>
                                    <a:pt x="271" y="14"/>
                                  </a:lnTo>
                                  <a:lnTo>
                                    <a:pt x="272" y="9"/>
                                  </a:lnTo>
                                  <a:lnTo>
                                    <a:pt x="27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478"/>
                          <wps:cNvSpPr>
                            <a:spLocks/>
                          </wps:cNvSpPr>
                          <wps:spPr bwMode="auto">
                            <a:xfrm>
                              <a:off x="3357" y="304"/>
                              <a:ext cx="483" cy="35"/>
                            </a:xfrm>
                            <a:custGeom>
                              <a:avLst/>
                              <a:gdLst>
                                <a:gd name="T0" fmla="*/ 352 w 483"/>
                                <a:gd name="T1" fmla="*/ 6 h 35"/>
                                <a:gd name="T2" fmla="*/ 272 w 483"/>
                                <a:gd name="T3" fmla="*/ 6 h 35"/>
                                <a:gd name="T4" fmla="*/ 400 w 483"/>
                                <a:gd name="T5" fmla="*/ 14 h 35"/>
                                <a:gd name="T6" fmla="*/ 402 w 483"/>
                                <a:gd name="T7" fmla="*/ 14 h 35"/>
                                <a:gd name="T8" fmla="*/ 403 w 483"/>
                                <a:gd name="T9" fmla="*/ 16 h 35"/>
                                <a:gd name="T10" fmla="*/ 402 w 483"/>
                                <a:gd name="T11" fmla="*/ 18 h 35"/>
                                <a:gd name="T12" fmla="*/ 482 w 483"/>
                                <a:gd name="T13" fmla="*/ 18 h 35"/>
                                <a:gd name="T14" fmla="*/ 482 w 483"/>
                                <a:gd name="T15" fmla="*/ 16 h 35"/>
                                <a:gd name="T16" fmla="*/ 477 w 483"/>
                                <a:gd name="T17" fmla="*/ 16 h 35"/>
                                <a:gd name="T18" fmla="*/ 352 w 483"/>
                                <a:gd name="T19" fmla="*/ 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83" h="35">
                                  <a:moveTo>
                                    <a:pt x="352" y="6"/>
                                  </a:moveTo>
                                  <a:lnTo>
                                    <a:pt x="272" y="6"/>
                                  </a:lnTo>
                                  <a:lnTo>
                                    <a:pt x="400" y="14"/>
                                  </a:lnTo>
                                  <a:lnTo>
                                    <a:pt x="402" y="14"/>
                                  </a:lnTo>
                                  <a:lnTo>
                                    <a:pt x="403" y="16"/>
                                  </a:lnTo>
                                  <a:lnTo>
                                    <a:pt x="402" y="18"/>
                                  </a:lnTo>
                                  <a:lnTo>
                                    <a:pt x="482" y="18"/>
                                  </a:lnTo>
                                  <a:lnTo>
                                    <a:pt x="482" y="16"/>
                                  </a:lnTo>
                                  <a:lnTo>
                                    <a:pt x="477" y="16"/>
                                  </a:lnTo>
                                  <a:lnTo>
                                    <a:pt x="35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7" name="Freeform 1479"/>
                        <wps:cNvSpPr>
                          <a:spLocks/>
                        </wps:cNvSpPr>
                        <wps:spPr bwMode="auto">
                          <a:xfrm>
                            <a:off x="3588" y="287"/>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3093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1480"/>
                        <wps:cNvSpPr>
                          <a:spLocks/>
                        </wps:cNvSpPr>
                        <wps:spPr bwMode="auto">
                          <a:xfrm>
                            <a:off x="3588" y="263"/>
                            <a:ext cx="20" cy="49"/>
                          </a:xfrm>
                          <a:custGeom>
                            <a:avLst/>
                            <a:gdLst>
                              <a:gd name="T0" fmla="*/ 0 w 20"/>
                              <a:gd name="T1" fmla="*/ 0 h 49"/>
                              <a:gd name="T2" fmla="*/ 0 w 20"/>
                              <a:gd name="T3" fmla="*/ 48 h 49"/>
                            </a:gdLst>
                            <a:ahLst/>
                            <a:cxnLst>
                              <a:cxn ang="0">
                                <a:pos x="T0" y="T1"/>
                              </a:cxn>
                              <a:cxn ang="0">
                                <a:pos x="T2" y="T3"/>
                              </a:cxn>
                            </a:cxnLst>
                            <a:rect l="0" t="0" r="r" b="b"/>
                            <a:pathLst>
                              <a:path w="20" h="49">
                                <a:moveTo>
                                  <a:pt x="0" y="0"/>
                                </a:moveTo>
                                <a:lnTo>
                                  <a:pt x="0" y="48"/>
                                </a:lnTo>
                              </a:path>
                            </a:pathLst>
                          </a:custGeom>
                          <a:noFill/>
                          <a:ln w="379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1481"/>
                        <wps:cNvSpPr>
                          <a:spLocks/>
                        </wps:cNvSpPr>
                        <wps:spPr bwMode="auto">
                          <a:xfrm>
                            <a:off x="3608" y="263"/>
                            <a:ext cx="20" cy="49"/>
                          </a:xfrm>
                          <a:custGeom>
                            <a:avLst/>
                            <a:gdLst>
                              <a:gd name="T0" fmla="*/ 0 w 20"/>
                              <a:gd name="T1" fmla="*/ 0 h 49"/>
                              <a:gd name="T2" fmla="*/ 0 w 20"/>
                              <a:gd name="T3" fmla="*/ 48 h 49"/>
                            </a:gdLst>
                            <a:ahLst/>
                            <a:cxnLst>
                              <a:cxn ang="0">
                                <a:pos x="T0" y="T1"/>
                              </a:cxn>
                              <a:cxn ang="0">
                                <a:pos x="T2" y="T3"/>
                              </a:cxn>
                            </a:cxnLst>
                            <a:rect l="0" t="0" r="r" b="b"/>
                            <a:pathLst>
                              <a:path w="20" h="49">
                                <a:moveTo>
                                  <a:pt x="0" y="0"/>
                                </a:moveTo>
                                <a:lnTo>
                                  <a:pt x="0" y="48"/>
                                </a:lnTo>
                              </a:path>
                            </a:pathLst>
                          </a:custGeom>
                          <a:noFill/>
                          <a:ln w="660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1482"/>
                        <wps:cNvSpPr>
                          <a:spLocks/>
                        </wps:cNvSpPr>
                        <wps:spPr bwMode="auto">
                          <a:xfrm>
                            <a:off x="3576" y="246"/>
                            <a:ext cx="44" cy="44"/>
                          </a:xfrm>
                          <a:custGeom>
                            <a:avLst/>
                            <a:gdLst>
                              <a:gd name="T0" fmla="*/ 34 w 44"/>
                              <a:gd name="T1" fmla="*/ 0 h 44"/>
                              <a:gd name="T2" fmla="*/ 9 w 44"/>
                              <a:gd name="T3" fmla="*/ 0 h 44"/>
                              <a:gd name="T4" fmla="*/ 0 w 44"/>
                              <a:gd name="T5" fmla="*/ 9 h 44"/>
                              <a:gd name="T6" fmla="*/ 0 w 44"/>
                              <a:gd name="T7" fmla="*/ 34 h 44"/>
                              <a:gd name="T8" fmla="*/ 9 w 44"/>
                              <a:gd name="T9" fmla="*/ 43 h 44"/>
                              <a:gd name="T10" fmla="*/ 34 w 44"/>
                              <a:gd name="T11" fmla="*/ 43 h 44"/>
                              <a:gd name="T12" fmla="*/ 43 w 44"/>
                              <a:gd name="T13" fmla="*/ 34 h 44"/>
                              <a:gd name="T14" fmla="*/ 43 w 44"/>
                              <a:gd name="T15" fmla="*/ 9 h 44"/>
                              <a:gd name="T16" fmla="*/ 34 w 44"/>
                              <a:gd name="T17"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 h="44">
                                <a:moveTo>
                                  <a:pt x="34" y="0"/>
                                </a:moveTo>
                                <a:lnTo>
                                  <a:pt x="9" y="0"/>
                                </a:lnTo>
                                <a:lnTo>
                                  <a:pt x="0" y="9"/>
                                </a:lnTo>
                                <a:lnTo>
                                  <a:pt x="0" y="34"/>
                                </a:lnTo>
                                <a:lnTo>
                                  <a:pt x="9" y="43"/>
                                </a:lnTo>
                                <a:lnTo>
                                  <a:pt x="34" y="43"/>
                                </a:lnTo>
                                <a:lnTo>
                                  <a:pt x="43" y="34"/>
                                </a:lnTo>
                                <a:lnTo>
                                  <a:pt x="43" y="9"/>
                                </a:lnTo>
                                <a:lnTo>
                                  <a:pt x="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483"/>
                        <wps:cNvSpPr>
                          <a:spLocks/>
                        </wps:cNvSpPr>
                        <wps:spPr bwMode="auto">
                          <a:xfrm>
                            <a:off x="3576" y="246"/>
                            <a:ext cx="44" cy="44"/>
                          </a:xfrm>
                          <a:custGeom>
                            <a:avLst/>
                            <a:gdLst>
                              <a:gd name="T0" fmla="*/ 43 w 44"/>
                              <a:gd name="T1" fmla="*/ 21 h 44"/>
                              <a:gd name="T2" fmla="*/ 43 w 44"/>
                              <a:gd name="T3" fmla="*/ 34 h 44"/>
                              <a:gd name="T4" fmla="*/ 34 w 44"/>
                              <a:gd name="T5" fmla="*/ 43 h 44"/>
                              <a:gd name="T6" fmla="*/ 22 w 44"/>
                              <a:gd name="T7" fmla="*/ 43 h 44"/>
                              <a:gd name="T8" fmla="*/ 9 w 44"/>
                              <a:gd name="T9" fmla="*/ 43 h 44"/>
                              <a:gd name="T10" fmla="*/ 0 w 44"/>
                              <a:gd name="T11" fmla="*/ 34 h 44"/>
                              <a:gd name="T12" fmla="*/ 0 w 44"/>
                              <a:gd name="T13" fmla="*/ 21 h 44"/>
                              <a:gd name="T14" fmla="*/ 0 w 44"/>
                              <a:gd name="T15" fmla="*/ 9 h 44"/>
                              <a:gd name="T16" fmla="*/ 9 w 44"/>
                              <a:gd name="T17" fmla="*/ 0 h 44"/>
                              <a:gd name="T18" fmla="*/ 22 w 44"/>
                              <a:gd name="T19" fmla="*/ 0 h 44"/>
                              <a:gd name="T20" fmla="*/ 34 w 44"/>
                              <a:gd name="T21" fmla="*/ 0 h 44"/>
                              <a:gd name="T22" fmla="*/ 43 w 44"/>
                              <a:gd name="T23" fmla="*/ 9 h 44"/>
                              <a:gd name="T24" fmla="*/ 43 w 44"/>
                              <a:gd name="T25" fmla="*/ 21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 h="44">
                                <a:moveTo>
                                  <a:pt x="43" y="21"/>
                                </a:moveTo>
                                <a:lnTo>
                                  <a:pt x="43" y="34"/>
                                </a:lnTo>
                                <a:lnTo>
                                  <a:pt x="34" y="43"/>
                                </a:lnTo>
                                <a:lnTo>
                                  <a:pt x="22" y="43"/>
                                </a:lnTo>
                                <a:lnTo>
                                  <a:pt x="9" y="43"/>
                                </a:lnTo>
                                <a:lnTo>
                                  <a:pt x="0" y="34"/>
                                </a:lnTo>
                                <a:lnTo>
                                  <a:pt x="0" y="21"/>
                                </a:lnTo>
                                <a:lnTo>
                                  <a:pt x="0" y="9"/>
                                </a:lnTo>
                                <a:lnTo>
                                  <a:pt x="9" y="0"/>
                                </a:lnTo>
                                <a:lnTo>
                                  <a:pt x="22" y="0"/>
                                </a:lnTo>
                                <a:lnTo>
                                  <a:pt x="34" y="0"/>
                                </a:lnTo>
                                <a:lnTo>
                                  <a:pt x="43" y="9"/>
                                </a:lnTo>
                                <a:lnTo>
                                  <a:pt x="43" y="21"/>
                                </a:lnTo>
                                <a:close/>
                              </a:path>
                            </a:pathLst>
                          </a:custGeom>
                          <a:noFill/>
                          <a:ln w="50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1484"/>
                        <wps:cNvSpPr>
                          <a:spLocks/>
                        </wps:cNvSpPr>
                        <wps:spPr bwMode="auto">
                          <a:xfrm>
                            <a:off x="3237" y="326"/>
                            <a:ext cx="246" cy="392"/>
                          </a:xfrm>
                          <a:custGeom>
                            <a:avLst/>
                            <a:gdLst>
                              <a:gd name="T0" fmla="*/ 0 w 246"/>
                              <a:gd name="T1" fmla="*/ 391 h 392"/>
                              <a:gd name="T2" fmla="*/ 122 w 246"/>
                              <a:gd name="T3" fmla="*/ 0 h 392"/>
                              <a:gd name="T4" fmla="*/ 245 w 246"/>
                              <a:gd name="T5" fmla="*/ 391 h 392"/>
                            </a:gdLst>
                            <a:ahLst/>
                            <a:cxnLst>
                              <a:cxn ang="0">
                                <a:pos x="T0" y="T1"/>
                              </a:cxn>
                              <a:cxn ang="0">
                                <a:pos x="T2" y="T3"/>
                              </a:cxn>
                              <a:cxn ang="0">
                                <a:pos x="T4" y="T5"/>
                              </a:cxn>
                            </a:cxnLst>
                            <a:rect l="0" t="0" r="r" b="b"/>
                            <a:pathLst>
                              <a:path w="246" h="392">
                                <a:moveTo>
                                  <a:pt x="0" y="391"/>
                                </a:moveTo>
                                <a:lnTo>
                                  <a:pt x="122" y="0"/>
                                </a:lnTo>
                                <a:lnTo>
                                  <a:pt x="245" y="391"/>
                                </a:lnTo>
                              </a:path>
                            </a:pathLst>
                          </a:custGeom>
                          <a:noFill/>
                          <a:ln w="31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1485"/>
                        <wps:cNvSpPr>
                          <a:spLocks/>
                        </wps:cNvSpPr>
                        <wps:spPr bwMode="auto">
                          <a:xfrm>
                            <a:off x="3717" y="326"/>
                            <a:ext cx="246" cy="392"/>
                          </a:xfrm>
                          <a:custGeom>
                            <a:avLst/>
                            <a:gdLst>
                              <a:gd name="T0" fmla="*/ 0 w 246"/>
                              <a:gd name="T1" fmla="*/ 391 h 392"/>
                              <a:gd name="T2" fmla="*/ 122 w 246"/>
                              <a:gd name="T3" fmla="*/ 0 h 392"/>
                              <a:gd name="T4" fmla="*/ 245 w 246"/>
                              <a:gd name="T5" fmla="*/ 391 h 392"/>
                            </a:gdLst>
                            <a:ahLst/>
                            <a:cxnLst>
                              <a:cxn ang="0">
                                <a:pos x="T0" y="T1"/>
                              </a:cxn>
                              <a:cxn ang="0">
                                <a:pos x="T2" y="T3"/>
                              </a:cxn>
                              <a:cxn ang="0">
                                <a:pos x="T4" y="T5"/>
                              </a:cxn>
                            </a:cxnLst>
                            <a:rect l="0" t="0" r="r" b="b"/>
                            <a:pathLst>
                              <a:path w="246" h="392">
                                <a:moveTo>
                                  <a:pt x="0" y="391"/>
                                </a:moveTo>
                                <a:lnTo>
                                  <a:pt x="122" y="0"/>
                                </a:lnTo>
                                <a:lnTo>
                                  <a:pt x="245" y="391"/>
                                </a:lnTo>
                              </a:path>
                            </a:pathLst>
                          </a:custGeom>
                          <a:noFill/>
                          <a:ln w="31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1486"/>
                        <wps:cNvSpPr>
                          <a:spLocks/>
                        </wps:cNvSpPr>
                        <wps:spPr bwMode="auto">
                          <a:xfrm>
                            <a:off x="3717" y="718"/>
                            <a:ext cx="246" cy="38"/>
                          </a:xfrm>
                          <a:custGeom>
                            <a:avLst/>
                            <a:gdLst>
                              <a:gd name="T0" fmla="*/ 245 w 246"/>
                              <a:gd name="T1" fmla="*/ 0 h 38"/>
                              <a:gd name="T2" fmla="*/ 185 w 246"/>
                              <a:gd name="T3" fmla="*/ 37 h 38"/>
                              <a:gd name="T4" fmla="*/ 60 w 246"/>
                              <a:gd name="T5" fmla="*/ 37 h 38"/>
                              <a:gd name="T6" fmla="*/ 0 w 246"/>
                              <a:gd name="T7" fmla="*/ 0 h 38"/>
                            </a:gdLst>
                            <a:ahLst/>
                            <a:cxnLst>
                              <a:cxn ang="0">
                                <a:pos x="T0" y="T1"/>
                              </a:cxn>
                              <a:cxn ang="0">
                                <a:pos x="T2" y="T3"/>
                              </a:cxn>
                              <a:cxn ang="0">
                                <a:pos x="T4" y="T5"/>
                              </a:cxn>
                              <a:cxn ang="0">
                                <a:pos x="T6" y="T7"/>
                              </a:cxn>
                            </a:cxnLst>
                            <a:rect l="0" t="0" r="r" b="b"/>
                            <a:pathLst>
                              <a:path w="246" h="38">
                                <a:moveTo>
                                  <a:pt x="245" y="0"/>
                                </a:moveTo>
                                <a:lnTo>
                                  <a:pt x="185" y="37"/>
                                </a:lnTo>
                                <a:lnTo>
                                  <a:pt x="60" y="37"/>
                                </a:ln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1487"/>
                        <wps:cNvSpPr>
                          <a:spLocks/>
                        </wps:cNvSpPr>
                        <wps:spPr bwMode="auto">
                          <a:xfrm>
                            <a:off x="3236" y="718"/>
                            <a:ext cx="246" cy="38"/>
                          </a:xfrm>
                          <a:custGeom>
                            <a:avLst/>
                            <a:gdLst>
                              <a:gd name="T0" fmla="*/ 245 w 246"/>
                              <a:gd name="T1" fmla="*/ 0 h 38"/>
                              <a:gd name="T2" fmla="*/ 185 w 246"/>
                              <a:gd name="T3" fmla="*/ 37 h 38"/>
                              <a:gd name="T4" fmla="*/ 60 w 246"/>
                              <a:gd name="T5" fmla="*/ 37 h 38"/>
                              <a:gd name="T6" fmla="*/ 0 w 246"/>
                              <a:gd name="T7" fmla="*/ 0 h 38"/>
                            </a:gdLst>
                            <a:ahLst/>
                            <a:cxnLst>
                              <a:cxn ang="0">
                                <a:pos x="T0" y="T1"/>
                              </a:cxn>
                              <a:cxn ang="0">
                                <a:pos x="T2" y="T3"/>
                              </a:cxn>
                              <a:cxn ang="0">
                                <a:pos x="T4" y="T5"/>
                              </a:cxn>
                              <a:cxn ang="0">
                                <a:pos x="T6" y="T7"/>
                              </a:cxn>
                            </a:cxnLst>
                            <a:rect l="0" t="0" r="r" b="b"/>
                            <a:pathLst>
                              <a:path w="246" h="38">
                                <a:moveTo>
                                  <a:pt x="245" y="0"/>
                                </a:moveTo>
                                <a:lnTo>
                                  <a:pt x="185" y="37"/>
                                </a:lnTo>
                                <a:lnTo>
                                  <a:pt x="60" y="37"/>
                                </a:ln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4640BD" id="Group 116" o:spid="_x0000_s1026" style="position:absolute;margin-left:161.65pt;margin-top:12.1pt;width:36.65pt;height:34.45pt;z-index:251726848;mso-wrap-distance-left:0;mso-wrap-distance-right:0;mso-position-horizontal-relative:page" coordorigin="3233,242" coordsize="733,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" o:allowincell="f">
                <v:shape id="Freeform 1459" o:spid="_x0000_s1027" style="position:absolute;left:3359;top:323;width:20;height:399;visibility:visible;mso-wrap-style:square;v-text-anchor:top" coordsize="2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TYtsEA&#10;AADcAAAADwAAAGRycy9kb3ducmV2LnhtbERPS4vCMBC+L/gfwgje1tQHPqqpLAuCghcfF29DM7al&#10;zaQ20Xb//UYQvM3H95z1pjOVeFLjCssKRsMIBHFqdcGZgst5+70A4TyyxsoyKfgjB5uk97XGWNuW&#10;j/Q8+UyEEHYxKsi9r2MpXZqTQTe0NXHgbrYx6ANsMqkbbEO4qeQ4imbSYMGhIceafnNKy9PDKLi5&#10;pX0syspqKuTketiP7+3UKDXodz8rEJ46/xG/3Tsd5o/m8HomXCC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U2LbBAAAA3AAAAA8AAAAAAAAAAAAAAAAAmAIAAGRycy9kb3du&#10;cmV2LnhtbFBLBQYAAAAABAAEAPUAAACGAwAAAAA=&#10;" path="m,l,398e" filled="f" strokecolor="#939598" strokeweight=".3pt">
                  <v:path arrowok="t" o:connecttype="custom" o:connectlocs="0,0;0,398" o:connectangles="0,0"/>
                </v:shape>
                <v:shape id="Picture 1460" o:spid="_x0000_s1028" type="#_x0000_t75" style="position:absolute;left:3237;top:719;width:2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k7NHBAAAA3AAAAA8AAABkcnMvZG93bnJldi54bWxEj0FrwkAQhe8F/8Mygre6SYVWoquIIIi3&#10;Rr2P2TGJZmfD7lbjv+8cCr3N8N68981yPbhOPSjE1rOBfJqBIq68bbk2cDru3uegYkK22HkmAy+K&#10;sF6N3pZYWP/kb3qUqVYSwrFAA01KfaF1rBpyGKe+Jxbt6oPDJGuotQ34lHDX6Y8s+9QOW5aGBnva&#10;NlTdyx9nYDvjrzw4Ty6eh8M+v102sbwYMxkPmwWoREP6N/9d763g50Irz8gEev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Gk7NHBAAAA3AAAAA8AAAAAAAAAAAAAAAAAnwIA&#10;AGRycy9kb3ducmV2LnhtbFBLBQYAAAAABAAEAPcAAACNAwAAAAA=&#10;">
                  <v:imagedata r:id="rId158" o:title=""/>
                </v:shape>
                <v:shape id="Freeform 1461" o:spid="_x0000_s1029" style="position:absolute;left:3481;top:718;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naMIA&#10;AADcAAAADwAAAGRycy9kb3ducmV2LnhtbERPTWvCQBC9F/oflil4qxsDShpdpRUqihdj9T5mxyQ2&#10;Oxuyq8Z/7wqCt3m8z5nMOlOLC7Wusqxg0I9AEOdWV1wo2P39fiYgnEfWWFsmBTdyMJu+v00w1fbK&#10;GV22vhAhhF2KCkrvm1RKl5dk0PVtQxy4o20N+gDbQuoWryHc1DKOopE0WHFoKLGheUn5//ZsFKyT&#10;ZNHEp1Oc7X6KTXaYD/drXCnV++i+xyA8df4lfrqXOswffMHjmXCBn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KedowgAAANwAAAAPAAAAAAAAAAAAAAAAAJgCAABkcnMvZG93&#10;bnJldi54bWxQSwUGAAAAAAQABAD1AAAAhwMAAAAA&#10;" path="m,l,,1,,,xe" fillcolor="#c7c8ca" stroked="f">
                  <v:path arrowok="t" o:connecttype="custom" o:connectlocs="0,0;0,0;1,0;0,0" o:connectangles="0,0,0,0"/>
                </v:shape>
                <v:shape id="Freeform 1462" o:spid="_x0000_s1030" style="position:absolute;left:3840;top:323;width:20;height:399;visibility:visible;mso-wrap-style:square;v-text-anchor:top" coordsize="2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Kf8MA&#10;AADcAAAADwAAAGRycy9kb3ducmV2LnhtbESPT4vCQAzF78J+hyEL3nRqV8StjrIIwgpe/HPZW+jE&#10;ttjJdDujrd/eHARvCe/lvV+W697V6k5tqDwbmIwTUMS5txUXBs6n7WgOKkRki7VnMvCgAOvVx2CJ&#10;mfUdH+h+jIWSEA4ZGihjbDKtQ16SwzD2DbFoF986jLK2hbYtdhLuap0myUw7rFgaSmxoU1J+Pd6c&#10;gUv49rf5tfaWKv31t9+l/93UGTP87H8WoCL18W1+Xf9awU8FX56RCf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Kf8MAAADcAAAADwAAAAAAAAAAAAAAAACYAgAAZHJzL2Rv&#10;d25yZXYueG1sUEsFBgAAAAAEAAQA9QAAAIgDAAAAAA==&#10;" path="m,l,398e" filled="f" strokecolor="#939598" strokeweight=".3pt">
                  <v:path arrowok="t" o:connecttype="custom" o:connectlocs="0,0;0,398" o:connectangles="0,0"/>
                </v:shape>
                <v:shape id="Picture 1463" o:spid="_x0000_s1031" type="#_x0000_t75" style="position:absolute;left:3717;top:719;width:2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FSwPDAAAA3AAAAA8AAABkcnMvZG93bnJldi54bWxET0trwkAQvhf8D8sIXqTZKLRKmlVEKPRU&#10;qPbQ45Adk2h2Nu5uHvbXdwuCt/n4npNvR9OInpyvLStYJCkI4sLqmksF38f35zUIH5A1NpZJwY08&#10;bDeTpxwzbQf+ov4QShFD2GeooAqhzaT0RUUGfWJb4sidrDMYInSl1A6HGG4auUzTV2mw5thQYUv7&#10;iorLoTMK+tXp/HM+/n6apu+4dC/z/XU3V2o2HXdvIAKN4SG+uz90nL9cwP8z8QK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VLA8MAAADcAAAADwAAAAAAAAAAAAAAAACf&#10;AgAAZHJzL2Rvd25yZXYueG1sUEsFBgAAAAAEAAQA9wAAAI8DAAAAAA==&#10;">
                  <v:imagedata r:id="rId33" o:title=""/>
                </v:shape>
                <v:shape id="Freeform 1464" o:spid="_x0000_s1032" style="position:absolute;left:3581;top:338;width:40;height:514;visibility:visible;mso-wrap-style:square;v-text-anchor:top" coordsize="40,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aQ4MQA&#10;AADcAAAADwAAAGRycy9kb3ducmV2LnhtbERPTWvCQBC9F/wPywi9lLoxgkjqKkVpiUIQ0/bQ25Ad&#10;k9DsbNjdavz3rlDobR7vc5brwXTiTM63lhVMJwkI4srqlmsFnx9vzwsQPiBr7CyTgit5WK9GD0vM&#10;tL3wkc5lqEUMYZ+hgiaEPpPSVw0Z9BPbE0fuZJ3BEKGrpXZ4ieGmk2mSzKXBlmNDgz1tGqp+yl+j&#10;oCzmC97vtqdNOSsO319PefHucqUex8PrC4hAQ/gX/7lzHeenKdyfiR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mkODEAAAA3AAAAA8AAAAAAAAAAAAAAAAAmAIAAGRycy9k&#10;b3ducmV2LnhtbFBLBQYAAAAABAAEAPUAAACJAwAAAAA=&#10;" path="m39,513l,513,,,39,r,513xe" filled="f" strokecolor="#231f20" strokeweight=".1005mm">
                  <v:path arrowok="t" o:connecttype="custom" o:connectlocs="39,513;0,513;0,0;39,0;39,513" o:connectangles="0,0,0,0,0"/>
                </v:shape>
                <v:shape id="Freeform 1465" o:spid="_x0000_s1033" style="position:absolute;left:3616;top:338;width:20;height:535;visibility:visible;mso-wrap-style:square;v-text-anchor:top" coordsize="2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ODsIA&#10;AADcAAAADwAAAGRycy9kb3ducmV2LnhtbESPzarCMBCF9xd8hzCCm4umekGkGkUExd6dPwuXQzM2&#10;xWZSm6j17Y0guJvhnDnfmdmitZW4U+NLxwqGgwQEce50yYWC42Hdn4DwAVlj5ZgUPMnDYt75mWGq&#10;3YN3dN+HQsQQ9ikqMCHUqZQ+N2TRD1xNHLWzayyGuDaF1A0+Yrit5ChJxtJiyZFgsKaVofyyv9kI&#10;CWZTnGrZXq+/WZbcaLz5z1CpXrddTkEEasPX/Lne6lh/9AfvZ+IE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E4OwgAAANwAAAAPAAAAAAAAAAAAAAAAAJgCAABkcnMvZG93&#10;bnJldi54bWxQSwUGAAAAAAQABAD1AAAAhwMAAAAA&#10;" path="m,l,534e" filled="f" strokecolor="#231f20" strokeweight="0">
                  <v:path arrowok="t" o:connecttype="custom" o:connectlocs="0,0;0,534" o:connectangles="0,0"/>
                </v:shape>
                <v:shape id="Freeform 1466" o:spid="_x0000_s1034" style="position:absolute;left:3616;top:338;width:20;height:535;visibility:visible;mso-wrap-style:square;v-text-anchor:top" coordsize="2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vxLMQA&#10;AADcAAAADwAAAGRycy9kb3ducmV2LnhtbERPS2vCQBC+F/oflin0ZjYJrUh0FRFL26OPWHobs9Mk&#10;NDsbslsT/fWuIPQ2H99zZovBNOJEnastK0iiGARxYXXNpYL97m00AeE8ssbGMik4k4PF/PFhhpm2&#10;PW/otPWlCCHsMlRQed9mUrqiIoMusi1x4H5sZ9AH2JVSd9iHcNPINI7H0mDNoaHCllYVFb/bP6Mg&#10;L9bv5+9D/+mPrxcp+6/msswTpZ6fhuUUhKfB/4vv7g8d5qcvcHsmXC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L8SzEAAAA3AAAAA8AAAAAAAAAAAAAAAAAmAIAAGRycy9k&#10;b3ducmV2LnhtbFBLBQYAAAAABAAEAPUAAACJAwAAAAA=&#10;" path="m,l,534e" filled="f" strokecolor="#231f20" strokeweight=".30444mm">
                  <v:path arrowok="t" o:connecttype="custom" o:connectlocs="0,0;0,534" o:connectangles="0,0"/>
                </v:shape>
                <v:shape id="Freeform 1467" o:spid="_x0000_s1035" style="position:absolute;left:3561;top:812;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ck1cMA&#10;AADcAAAADwAAAGRycy9kb3ducmV2LnhtbERPS2vCQBC+F/wPywjedNP4oEZXKQVTD3pQC16H7JiE&#10;ZmfD7hrTf98tCL3Nx/ec9bY3jejI+dqygtdJAoK4sLrmUsHXZTd+A+EDssbGMin4IQ/bzeBljZm2&#10;Dz5Rdw6liCHsM1RQhdBmUvqiIoN+YlviyN2sMxgidKXUDh8x3DQyTZKFNFhzbKiwpY+Kiu/z3Si4&#10;ppdlvpjl093+gL6bztjlx0+lRsP+fQUiUB/+xU/3Xsf56Rz+nokX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ck1cMAAADcAAAADwAAAAAAAAAAAAAAAACYAgAAZHJzL2Rv&#10;d25yZXYueG1sUEsFBgAAAAAEAAQA9QAAAIgDAAAAAA==&#10;" path="m71,l3,,,3r,7l3,13r68,l74,10r,-7l71,xe" fillcolor="#231f20" stroked="f">
                  <v:path arrowok="t" o:connecttype="custom" o:connectlocs="71,0;3,0;0,3;0,10;3,13;71,13;74,10;74,3;71,0" o:connectangles="0,0,0,0,0,0,0,0,0"/>
                </v:shape>
                <v:shape id="Freeform 1468" o:spid="_x0000_s1036" style="position:absolute;left:3459;top:874;width:280;height:23;visibility:visible;mso-wrap-style:square;v-text-anchor:top" coordsize="28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XLMQA&#10;AADcAAAADwAAAGRycy9kb3ducmV2LnhtbERPTWvCQBC9F/wPywjedKOg1NRNCNoWoYJoC8XbmB2T&#10;YHY2ZLcm/fduQehtHu9zVmlvanGj1lWWFUwnEQji3OqKCwVfn2/jZxDOI2usLZOCX3KQJoOnFcba&#10;dnyg29EXIoSwi1FB6X0TS+nykgy6iW2IA3exrUEfYFtI3WIXwk0tZ1G0kAYrDg0lNrQuKb8ef4wC&#10;es/O++Z7l50it/2YL6/Fa73plBoN++wFhKfe/4sf7q0O82cL+HsmXCC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b1yzEAAAA3AAAAA8AAAAAAAAAAAAAAAAAmAIAAGRycy9k&#10;b3ducmV2LnhtbFBLBQYAAAAABAAEAPUAAACJAwAAAAA=&#10;" path="m,22l,15,14,r8,l257,r8,l279,15r,7l,22xe" filled="f" strokecolor="#231f20" strokeweight=".3pt">
                  <v:path arrowok="t" o:connecttype="custom" o:connectlocs="0,22;0,15;14,0;22,0;257,0;265,0;279,15;279,22;0,22" o:connectangles="0,0,0,0,0,0,0,0,0"/>
                </v:shape>
                <v:shape id="Picture 1469" o:spid="_x0000_s1037" type="#_x0000_t75" style="position:absolute;left:3492;top:852;width:220;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rKa/AAAAA3AAAAA8AAABkcnMvZG93bnJldi54bWxET02LwjAQvS/4H8IIe1tT67JKNYoIQj2u&#10;24PHoRmbYjMpSdS6v36zIHibx/uc1WawnbiRD61jBdNJBoK4drrlRkH1s/9YgAgRWWPnmBQ8KMBm&#10;PXpbYaHdnb/pdoyNSCEcClRgYuwLKUNtyGKYuJ44cWfnLcYEfSO1x3sKt53Ms+xLWmw5NRjsaWeo&#10;vhyvVoE/VVnl6tId9mja3898OzuUjVLv42G7BBFpiC/x013qND+fw/8z6QK5/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ispr8AAAADcAAAADwAAAAAAAAAAAAAAAACfAgAA&#10;ZHJzL2Rvd25yZXYueG1sUEsFBgAAAAAEAAQA9wAAAIwDAAAAAA==&#10;">
                  <v:imagedata r:id="rId84" o:title=""/>
                </v:shape>
                <v:shape id="Freeform 1470" o:spid="_x0000_s1038" style="position:absolute;left:3491;top:851;width:214;height:23;visibility:visible;mso-wrap-style:square;v-text-anchor:top" coordsize="21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KsQA&#10;AADcAAAADwAAAGRycy9kb3ducmV2LnhtbESPQWvCQBCF74L/YRmhN91oodTUVdqCEFsKRu19yI5J&#10;aHY27K4a/33nUOhthvfmvW9Wm8F16kohtp4NzGcZKOLK25ZrA6fjdvoMKiZki51nMnCnCJv1eLTC&#10;3Pobl3Q9pFpJCMccDTQp9bnWsWrIYZz5nli0sw8Ok6yh1jbgTcJdpxdZ9qQdtiwNDfb03lD1c7g4&#10;A9ztP4oyfCYui8fd2/xbf1XLszEPk+H1BVSiIf2b/64LK/gLoZVnZA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LPirEAAAA3AAAAA8AAAAAAAAAAAAAAAAAmAIAAGRycy9k&#10;b3ducmV2LnhtbFBLBQYAAAAABAAEAPUAAACJAwAAAAA=&#10;" path="m,23l,15,11,r6,l196,r6,l213,15r,8l,23xe" filled="f" strokecolor="#231f20" strokeweight=".3pt">
                  <v:path arrowok="t" o:connecttype="custom" o:connectlocs="0,23;0,15;11,0;17,0;196,0;202,0;213,15;213,23;0,23" o:connectangles="0,0,0,0,0,0,0,0,0"/>
                </v:shape>
                <v:shape id="Picture 1471" o:spid="_x0000_s1039" type="#_x0000_t75" style="position:absolute;left:3422;top:898;width:36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CAvTCAAAA3AAAAA8AAABkcnMvZG93bnJldi54bWxET01rAjEQvRf6H8IUvNVs9yB2a5SyUBDU&#10;g1Y8T5Ppbuxmsk3iuv33jVDobR7vcxar0XVioBCtZwVP0wIEsfbGcqPg+P72OAcRE7LBzjMp+KEI&#10;q+X93QIr46+8p+GQGpFDOFaooE2pr6SMuiWHcep74sx9+uAwZRgaaQJec7jrZFkUM+nQcm5osae6&#10;Jf11uDgFp3Kv6yHond2adLx82/Pmoz4rNXkYX19AJBrTv/jPvTZ5fvkMt2fyBXL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QgL0wgAAANwAAAAPAAAAAAAAAAAAAAAAAJ8C&#10;AABkcnMvZG93bnJldi54bWxQSwUGAAAAAAQABAD3AAAAjgMAAAAA&#10;">
                  <v:imagedata r:id="rId110" o:title=""/>
                </v:shape>
                <v:shape id="Freeform 1472" o:spid="_x0000_s1040" style="position:absolute;left:3421;top:897;width:354;height:32;visibility:visible;mso-wrap-style:square;v-text-anchor:top" coordsize="35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fvcQA&#10;AADcAAAADwAAAGRycy9kb3ducmV2LnhtbESPQWvCQBCF74X+h2UKvdVNW5SSuoqIRXtQqIrnITvJ&#10;BrOzIbua+O87B8HbG+bNN+9N54Nv1JW6WAc28D7KQBEXwdZcGTgeft6+QMWEbLEJTAZuFGE+e36a&#10;Ym5Dz3903adKCYRjjgZcSm2udSwceYyj0BLLrgydxyRjV2nbYS9w3+iPLJtojzXLB4ctLR0V5/3F&#10;C8Vus2pX9tvf9aRcuXE8D6fF0ZjXl2HxDSrRkB7m+/XGSvxPiS9lRIG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aX73EAAAA3AAAAA8AAAAAAAAAAAAAAAAAmAIAAGRycy9k&#10;b3ducmV2LnhtbFBLBQYAAAAABAAEAPUAAACJAwAAAAA=&#10;" path="m,31l2,21,10,11,19,3,27,,327,r8,3l344,11r7,10l353,31,,31xe" filled="f" strokecolor="#231f20" strokeweight=".1058mm">
                  <v:path arrowok="t" o:connecttype="custom" o:connectlocs="0,31;2,21;10,11;19,3;27,0;327,0;335,3;344,11;351,21;353,31;0,31" o:connectangles="0,0,0,0,0,0,0,0,0,0,0"/>
                </v:shape>
                <v:shape id="Freeform 1473" o:spid="_x0000_s1041" style="position:absolute;left:3561;top:381;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0C8IA&#10;AADcAAAADwAAAGRycy9kb3ducmV2LnhtbERPTWvCQBC9C/6HZYTedKMRaaOrlIKpBz00FrwO2WkS&#10;mp0Nu9uY/ntXELzN433OZjeYVvTkfGNZwXyWgCAurW64UvB93k9fQfiArLG1TAr+ycNuOx5tMNP2&#10;yl/UF6ESMYR9hgrqELpMSl/WZNDPbEccuR/rDIYIXSW1w2sMN61cJMlKGmw4NtTY0UdN5W/xZxRc&#10;Fue3fLXM0/3hiL5Pl+zy06dSL5PhfQ0i0BCe4of7oOP8dA73Z+IFc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9bQLwgAAANwAAAAPAAAAAAAAAAAAAAAAAJgCAABkcnMvZG93&#10;bnJldi54bWxQSwUGAAAAAAQABAD1AAAAhwMAAAAA&#10;" path="m71,l3,,,3r,7l3,14r68,l74,10r,-7l71,xe" fillcolor="#231f20" stroked="f">
                  <v:path arrowok="t" o:connecttype="custom" o:connectlocs="71,0;3,0;0,3;0,10;3,14;71,14;74,10;74,3;71,0" o:connectangles="0,0,0,0,0,0,0,0,0"/>
                </v:shape>
                <v:group id="Group 1474" o:spid="_x0000_s1042" style="position:absolute;left:3357;top:304;width:483;height:35" coordorigin="3357,304" coordsize="48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1475" o:spid="_x0000_s1043" style="position:absolute;left:3357;top:304;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7hIMMA&#10;AADcAAAADwAAAGRycy9kb3ducmV2LnhtbERPTWvCQBC9C/0PyxR6M5saFE3dhGopFHpSW8/T7DQb&#10;mp0N2VWjv74rCN7m8T5nWQ62FUfqfeNYwXOSgiCunG64VvC1ex/PQfiArLF1TArO5KEsHkZLzLU7&#10;8YaO21CLGMI+RwUmhC6X0leGLPrEdcSR+3W9xRBhX0vd4ymG21ZO0nQmLTYcGwx2tDZU/W0PVsFP&#10;+/2ZzdZUT6bN/nJevJmN1Sulnh6H1xcQgYZwF9/cHzrOzzK4PhMvk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7hIMMAAADcAAAADwAAAAAAAAAAAAAAAACYAgAAZHJzL2Rv&#10;d25yZXYueG1sUEsFBgAAAAAEAAQA9QAAAIgDAAAAAA==&#10;" path="m480,18l1,18r4,1l213,34r56,l477,19r3,-1xe" fillcolor="#231f20" stroked="f">
                    <v:path arrowok="t" o:connecttype="custom" o:connectlocs="480,18;1,18;5,19;213,34;269,34;477,19;480,18" o:connectangles="0,0,0,0,0,0,0"/>
                  </v:shape>
                  <v:shape id="Freeform 1476" o:spid="_x0000_s1044" style="position:absolute;left:3357;top:304;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d5VMIA&#10;AADcAAAADwAAAGRycy9kb3ducmV2LnhtbERPS2sCMRC+C/6HMEJvmvVRqatRrCIIPWlbz+Nm3Cxu&#10;Jssm6uqvN0Kht/n4njNbNLYUV6p94VhBv5eAIM6cLjhX8PO96X6A8AFZY+mYFNzJw2Lebs0w1e7G&#10;O7ruQy5iCPsUFZgQqlRKnxmy6HuuIo7cydUWQ4R1LnWNtxhuSzlIkrG0WHBsMFjRylB23l+sgmP5&#10;+zUcrygfvBeHx32yNjurP5V66zTLKYhATfgX/7m3Os4fjuD1TLx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t3lUwgAAANwAAAAPAAAAAAAAAAAAAAAAAJgCAABkcnMvZG93&#10;bnJldi54bWxQSwUGAAAAAAQABAD1AAAAhwMAAAAA&#10;" path="m268,l213,,5,16,,16r,2l79,18,78,16r1,-2l82,14,209,6r143,l268,xe" fillcolor="#231f20" stroked="f">
                    <v:path arrowok="t" o:connecttype="custom" o:connectlocs="268,0;213,0;5,16;0,16;0,18;79,18;78,16;79,14;82,14;209,6;352,6;268,0" o:connectangles="0,0,0,0,0,0,0,0,0,0,0,0"/>
                  </v:shape>
                  <v:shape id="Freeform 1477" o:spid="_x0000_s1045" style="position:absolute;left:3357;top:304;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vcz8EA&#10;AADcAAAADwAAAGRycy9kb3ducmV2LnhtbERPS4vCMBC+C/6HMII3TVUUtxpFXYQFTz52z7PN2BSb&#10;SWmyWvfXG0HwNh/fc+bLxpbiSrUvHCsY9BMQxJnTBecKTsdtbwrCB2SNpWNScCcPy0W7NcdUuxvv&#10;6XoIuYgh7FNUYEKoUil9Zsii77uKOHJnV1sMEda51DXeYrgt5TBJJtJiwbHBYEUbQ9nl8GcV/Jbf&#10;u9FkQ/lwXPz83z8+zd7qtVLdTrOagQjUhLf45f7Scf5oDM9n4gV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73M/BAAAA3AAAAA8AAAAAAAAAAAAAAAAAmAIAAGRycy9kb3du&#10;cmV2LnhtbFBLBQYAAAAABAAEAPUAAACGAwAAAAA=&#10;" path="m272,6r-63,l209,9r2,5l213,18r56,l271,14r1,-5l272,6xe" fillcolor="#231f20" stroked="f">
                    <v:path arrowok="t" o:connecttype="custom" o:connectlocs="272,6;209,6;209,9;211,14;213,18;269,18;271,14;272,9;272,6" o:connectangles="0,0,0,0,0,0,0,0,0"/>
                  </v:shape>
                  <v:shape id="Freeform 1478" o:spid="_x0000_s1046" style="position:absolute;left:3357;top:304;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lCuMIA&#10;AADcAAAADwAAAGRycy9kb3ducmV2LnhtbERPTWvCQBC9C/0PyxS86aaKQVM3oVUEoSe19TzNTrOh&#10;2dmQ3Wr013cFwds83ucsi9424kSdrx0reBknIIhLp2uuFHweNqM5CB+QNTaOScGFPBT502CJmXZn&#10;3tFpHyoRQ9hnqMCE0GZS+tKQRT92LXHkflxnMUTYVVJ3eI7htpGTJEmlxZpjg8GWVobK3/2fVfDd&#10;fH1M0xVVk1l9vF4Wa7Oz+l2p4XP/9goiUB8e4rt7q+P8aQq3Z+IFM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KUK4wgAAANwAAAAPAAAAAAAAAAAAAAAAAJgCAABkcnMvZG93&#10;bnJldi54bWxQSwUGAAAAAAQABAD1AAAAhwMAAAAA&#10;" path="m352,6r-80,l400,14r2,l403,16r-1,2l482,18r,-2l477,16,352,6xe" fillcolor="#231f20" stroked="f">
                    <v:path arrowok="t" o:connecttype="custom" o:connectlocs="352,6;272,6;400,14;402,14;403,16;402,18;482,18;482,16;477,16;352,6" o:connectangles="0,0,0,0,0,0,0,0,0,0"/>
                  </v:shape>
                </v:group>
                <v:shape id="Freeform 1479" o:spid="_x0000_s1047" style="position:absolute;left:3588;top:287;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kP+sQA&#10;AADcAAAADwAAAGRycy9kb3ducmV2LnhtbERP32vCMBB+H/g/hBv4NtMqVOmMZSiKgtuYG2OPR3Nr&#10;i82lJFHrf2+Ewd7u4/t586I3rTiT841lBekoAUFcWt1wpeDrc/00A+EDssbWMim4kodiMXiYY67t&#10;hT/ofAiViCHsc1RQh9DlUvqyJoN+ZDviyP1aZzBE6CqpHV5iuGnlOEkyabDh2FBjR8uayuPhZBRM&#10;XpPs+0g/75t9ul+Nsze3m5mpUsPH/uUZRKA+/Iv/3Fsd50+mcH8mXi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JD/rEAAAA3AAAAA8AAAAAAAAAAAAAAAAAmAIAAGRycy9k&#10;b3ducmV2LnhtbFBLBQYAAAAABAAEAPUAAACJAwAAAAA=&#10;" path="m,l,e" filled="f" strokecolor="white" strokeweight=".85936mm">
                  <v:path arrowok="t" o:connecttype="custom" o:connectlocs="0,0;0,0" o:connectangles="0,0"/>
                </v:shape>
                <v:shape id="Freeform 1480" o:spid="_x0000_s1048" style="position:absolute;left:3588;top:263;width:20;height:49;visibility:visible;mso-wrap-style:square;v-text-anchor:top" coordsize="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Eg1cYA&#10;AADcAAAADwAAAGRycy9kb3ducmV2LnhtbESPT2vCQBDF74LfYZlCL1I3VZASXUUEQSkI/qn0OGTH&#10;JDY7G7JbjX565yB4m+G9ee83k1nrKnWhJpSeDXz2E1DEmbcl5wYO++XHF6gQkS1WnsnAjQLMpt3O&#10;BFPrr7ylyy7mSkI4pGigiLFOtQ5ZQQ5D39fEop184zDK2uTaNniVcFfpQZKMtMOSpaHAmhYFZX+7&#10;f2dg9fuzXh7WRxuOdP4ebOb7/Ny7G/P+1s7HoCK18WV+Xq+s4A+FVp6RCf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Eg1cYAAADcAAAADwAAAAAAAAAAAAAAAACYAgAAZHJz&#10;L2Rvd25yZXYueG1sUEsFBgAAAAAEAAQA9QAAAIsDAAAAAA==&#10;" path="m,l,48e" filled="f" strokecolor="#231f20" strokeweight=".1055mm">
                  <v:path arrowok="t" o:connecttype="custom" o:connectlocs="0,0;0,48" o:connectangles="0,0"/>
                </v:shape>
                <v:shape id="Freeform 1481" o:spid="_x0000_s1049" style="position:absolute;left:3608;top:263;width:20;height:49;visibility:visible;mso-wrap-style:square;v-text-anchor:top" coordsize="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mDRMMA&#10;AADcAAAADwAAAGRycy9kb3ducmV2LnhtbERPTU8CMRC9k/gfmjHhBl3BGF0pBEgMXDSBNXgdt+N2&#10;dTtd27Is/56amHCbl/c5s0VvG9GRD7VjBXfjDARx6XTNlYL34mX0CCJEZI2NY1JwpgCL+c1ghrl2&#10;J95Rt4+VSCEcclRgYmxzKUNpyGIYu5Y4cV/OW4wJ+kpqj6cUbhs5ybIHabHm1GCwpbWh8md/tAq6&#10;jel99/H2+/2KpWw/j4f7YnVQanjbL59BROrjVfzv3uo0f/oEf8+kC+T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mDRMMAAADcAAAADwAAAAAAAAAAAAAAAACYAgAAZHJzL2Rv&#10;d25yZXYueG1sUEsFBgAAAAAEAAQA9QAAAIgDAAAAAA==&#10;" path="m,l,48e" filled="f" strokecolor="#231f20" strokeweight=".52pt">
                  <v:path arrowok="t" o:connecttype="custom" o:connectlocs="0,0;0,48" o:connectangles="0,0"/>
                </v:shape>
                <v:shape id="Freeform 1482" o:spid="_x0000_s1050" style="position:absolute;left:3576;top:246;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AGcUA&#10;AADcAAAADwAAAGRycy9kb3ducmV2LnhtbESPQWvCQBCF7wX/wzKCl1I3lSISXUWFopQeNNb7kJ0m&#10;odnZkF1N9Nd3DoK3Gd6b975ZrHpXqyu1ofJs4H2cgCLOva24MPBz+nybgQoR2WLtmQzcKMBqOXhZ&#10;YGp9x0e6ZrFQEsIhRQNljE2qdchLchjGviEW7de3DqOsbaFti52Eu1pPkmSqHVYsDSU2tC0p/8su&#10;zoD++r5PtH89HHa7Tb7nbmvP08yY0bBfz0FF6uPT/LjeW8H/EHx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v4AZxQAAANwAAAAPAAAAAAAAAAAAAAAAAJgCAABkcnMv&#10;ZG93bnJldi54bWxQSwUGAAAAAAQABAD1AAAAigMAAAAA&#10;" path="m34,l9,,,9,,34r9,9l34,43r9,-9l43,9,34,xe" fillcolor="#231f20" stroked="f">
                  <v:path arrowok="t" o:connecttype="custom" o:connectlocs="34,0;9,0;0,9;0,34;9,43;34,43;43,34;43,9;34,0" o:connectangles="0,0,0,0,0,0,0,0,0"/>
                </v:shape>
                <v:shape id="Freeform 1483" o:spid="_x0000_s1051" style="position:absolute;left:3576;top:246;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dT8EA&#10;AADcAAAADwAAAGRycy9kb3ducmV2LnhtbERP22oCMRB9L/gPYYS+1ayllLIaRZSKpSjen8fNuLu4&#10;mSybGLd/b4SCb3M41xmOW1OJQI0rLSvo9xIQxJnVJecK9rvvty8QziNrrCyTgj9yMB51XoaYanvj&#10;DYWtz0UMYZeigsL7OpXSZQUZdD1bE0fubBuDPsIml7rBWww3lXxPkk9psOTYUGBN04Kyy/ZqFITZ&#10;yv5cjle79pvfcJiHLD8tnVKv3XYyAOGp9U/xv3uh4/yPPjyeiRfI0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uHU/BAAAA3AAAAA8AAAAAAAAAAAAAAAAAmAIAAGRycy9kb3du&#10;cmV2LnhtbFBLBQYAAAAABAAEAPUAAACGAwAAAAA=&#10;" path="m43,21r,13l34,43r-12,l9,43,,34,,21,,9,9,,22,,34,r9,9l43,21xe" filled="f" strokecolor="#231f20" strokeweight=".4pt">
                  <v:path arrowok="t" o:connecttype="custom" o:connectlocs="43,21;43,34;34,43;22,43;9,43;0,34;0,21;0,9;9,0;22,0;34,0;43,9;43,21" o:connectangles="0,0,0,0,0,0,0,0,0,0,0,0,0"/>
                </v:shape>
                <v:shape id="Freeform 1484" o:spid="_x0000_s1052" style="position:absolute;left:3237;top:326;width:246;height:392;visibility:visible;mso-wrap-style:square;v-text-anchor:top" coordsize="24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EB+cIA&#10;AADcAAAADwAAAGRycy9kb3ducmV2LnhtbERPTWvCQBC9F/wPyxR6azYN0mp0FRtozbWmUI9DdkyC&#10;2dmwu9XUX98VBG/zeJ+zXI+mFydyvrOs4CVJQRDXVnfcKPiuPp5nIHxA1thbJgV/5GG9mjwsMdf2&#10;zF902oVGxBD2OSpoQxhyKX3dkkGf2IE4cgfrDIYIXSO1w3MMN73M0vRVGuw4NrQ4UNFSfdz9GgV6&#10;3l/e98Xw43hffrptXb5V6VSpp8dxswARaAx38c1d6jh/msH1mXiB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kQH5wgAAANwAAAAPAAAAAAAAAAAAAAAAAJgCAABkcnMvZG93&#10;bnJldi54bWxQSwUGAAAAAAQABAD1AAAAhwMAAAAA&#10;" path="m,391l122,,245,391e" filled="f" strokecolor="#939598" strokeweight=".25pt">
                  <v:path arrowok="t" o:connecttype="custom" o:connectlocs="0,391;122,0;245,391" o:connectangles="0,0,0"/>
                </v:shape>
                <v:shape id="Freeform 1485" o:spid="_x0000_s1053" style="position:absolute;left:3717;top:326;width:246;height:392;visibility:visible;mso-wrap-style:square;v-text-anchor:top" coordsize="24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2kYsIA&#10;AADcAAAADwAAAGRycy9kb3ducmV2LnhtbERPTWvCQBC9F/oflin0pptasTVmFStoc20smOOQHZPQ&#10;7GzY3Wr013cFobd5vM/JVoPpxImcby0reBknIIgrq1uuFXzvt6N3ED4ga+wsk4ILeVgtHx8yTLU9&#10;8xedilCLGMI+RQVNCH0qpa8aMujHtieO3NE6gyFCV0vt8BzDTScnSTKTBluODQ32tGmo+il+jQI9&#10;764f5aY/OC7znfus8rd9MlXq+WlYL0AEGsK/+O7OdZw/fYXbM/E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3aRiwgAAANwAAAAPAAAAAAAAAAAAAAAAAJgCAABkcnMvZG93&#10;bnJldi54bWxQSwUGAAAAAAQABAD1AAAAhwMAAAAA&#10;" path="m,391l122,,245,391e" filled="f" strokecolor="#939598" strokeweight=".25pt">
                  <v:path arrowok="t" o:connecttype="custom" o:connectlocs="0,391;122,0;245,391" o:connectangles="0,0,0"/>
                </v:shape>
                <v:shape id="Freeform 1486" o:spid="_x0000_s1054" style="position:absolute;left:3717;top:718;width:246;height:38;visibility:visible;mso-wrap-style:square;v-text-anchor:top" coordsize="2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8CUsIA&#10;AADcAAAADwAAAGRycy9kb3ducmV2LnhtbERP22rCQBB9F/yHZQq+SN20iEjqKrW0IIhCbT9gmp1k&#10;Q7OzMTvV+PeuIPRtDuc6i1XvG3WiLtaBDTxNMlDERbA1Vwa+vz4e56CiIFtsApOBC0VYLYeDBeY2&#10;nPmTTgepVArhmKMBJ9LmWsfCkcc4CS1x4srQeZQEu0rbDs8p3Df6Octm2mPNqcFhS2+Oit/DnzdQ&#10;UlMe9z+ypfVOdPG+28/dcWzM6KF/fQEl1Mu/+O7e2DR/OoXbM+kCvb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wJSwgAAANwAAAAPAAAAAAAAAAAAAAAAAJgCAABkcnMvZG93&#10;bnJldi54bWxQSwUGAAAAAAQABAD1AAAAhwMAAAAA&#10;" path="m245,l185,37,60,37,,e" filled="f" strokecolor="#939598" strokeweight=".3pt">
                  <v:path arrowok="t" o:connecttype="custom" o:connectlocs="245,0;185,37;60,37;0,0" o:connectangles="0,0,0,0"/>
                </v:shape>
                <v:shape id="Freeform 1487" o:spid="_x0000_s1055" style="position:absolute;left:3236;top:718;width:246;height:38;visibility:visible;mso-wrap-style:square;v-text-anchor:top" coordsize="2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OnycMA&#10;AADcAAAADwAAAGRycy9kb3ducmV2LnhtbERP22rCQBB9F/yHZQp9kbppaYukrmJLhYIoaPsB0+wk&#10;G5qdjdlR49+7QsG3OZzrTOe9b9SRulgHNvA4zkARF8HWXBn4+V4+TEBFQbbYBCYDZ4ownw0HU8xt&#10;OPGWjjupVArhmKMBJ9LmWsfCkcc4Di1x4srQeZQEu0rbDk8p3Df6KctetceaU4PDlj4cFX+7gzdQ&#10;UlPuN7+yove16OJzvZm4/ciY+7t+8QZKqJeb+N/9ZdP85xe4PpMu0L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OnycMAAADcAAAADwAAAAAAAAAAAAAAAACYAgAAZHJzL2Rv&#10;d25yZXYueG1sUEsFBgAAAAAEAAQA9QAAAIgDAAAAAA==&#10;" path="m245,l185,37,60,37,,e" filled="f" strokecolor="#939598" strokeweight=".3pt">
                  <v:path arrowok="t" o:connecttype="custom" o:connectlocs="245,0;185,37;60,37;0,0" o:connectangles="0,0,0,0"/>
                </v:shape>
                <w10:wrap type="topAndBottom" anchorx="page"/>
              </v:group>
            </w:pict>
          </mc:Fallback>
        </mc:AlternateContent>
      </w:r>
    </w:p>
    <w:p w:rsidR="00E82A7D" w:rsidRDefault="00E82A7D" w:rsidP="00E82A7D">
      <w:pPr>
        <w:pStyle w:val="BodyText"/>
        <w:kinsoku w:val="0"/>
        <w:overflowPunct w:val="0"/>
        <w:spacing w:before="3" w:line="240" w:lineRule="auto"/>
        <w:jc w:val="left"/>
        <w:rPr>
          <w:i/>
          <w:iCs/>
          <w:sz w:val="15"/>
          <w:szCs w:val="15"/>
        </w:rPr>
      </w:pPr>
    </w:p>
    <w:p w:rsidR="00E82A7D" w:rsidRDefault="00E82A7D" w:rsidP="00E82A7D">
      <w:pPr>
        <w:pStyle w:val="Heading4"/>
        <w:kinsoku w:val="0"/>
        <w:overflowPunct w:val="0"/>
        <w:spacing w:before="1"/>
        <w:ind w:left="458" w:right="345"/>
        <w:rPr>
          <w:color w:val="231F20"/>
        </w:rPr>
      </w:pPr>
      <w:r>
        <w:rPr>
          <w:color w:val="231F20"/>
        </w:rPr>
        <w:t>Good News Club v. Milford Central School</w:t>
      </w:r>
    </w:p>
    <w:p w:rsidR="00E82A7D" w:rsidRDefault="00E82A7D" w:rsidP="00E82A7D">
      <w:pPr>
        <w:pStyle w:val="BodyText"/>
        <w:kinsoku w:val="0"/>
        <w:overflowPunct w:val="0"/>
        <w:spacing w:before="156" w:line="240" w:lineRule="auto"/>
        <w:ind w:left="175" w:right="65"/>
        <w:jc w:val="center"/>
        <w:rPr>
          <w:i/>
          <w:iCs/>
          <w:color w:val="231F20"/>
          <w:sz w:val="16"/>
          <w:szCs w:val="16"/>
        </w:rPr>
      </w:pPr>
      <w:r>
        <w:rPr>
          <w:i/>
          <w:iCs/>
          <w:color w:val="231F20"/>
          <w:sz w:val="16"/>
          <w:szCs w:val="16"/>
        </w:rPr>
        <w:t>Supreme Court of the United States, 2001.</w:t>
      </w:r>
    </w:p>
    <w:p w:rsidR="00E82A7D" w:rsidRDefault="00E82A7D" w:rsidP="00E82A7D">
      <w:pPr>
        <w:pStyle w:val="BodyText"/>
        <w:kinsoku w:val="0"/>
        <w:overflowPunct w:val="0"/>
        <w:spacing w:before="24" w:line="240" w:lineRule="auto"/>
        <w:ind w:left="175" w:right="65"/>
        <w:jc w:val="center"/>
        <w:rPr>
          <w:i/>
          <w:iCs/>
          <w:color w:val="231F20"/>
          <w:sz w:val="16"/>
          <w:szCs w:val="16"/>
        </w:rPr>
      </w:pPr>
      <w:r>
        <w:rPr>
          <w:i/>
          <w:iCs/>
          <w:color w:val="231F20"/>
          <w:sz w:val="16"/>
          <w:szCs w:val="16"/>
        </w:rPr>
        <w:t>533 U.S. 98, 121 S. Ct. 2093.</w:t>
      </w:r>
    </w:p>
    <w:p w:rsidR="00E82A7D" w:rsidRDefault="00E82A7D" w:rsidP="00E82A7D">
      <w:pPr>
        <w:pStyle w:val="BodyText"/>
        <w:kinsoku w:val="0"/>
        <w:overflowPunct w:val="0"/>
        <w:spacing w:before="140"/>
        <w:ind w:left="120"/>
        <w:rPr>
          <w:color w:val="231F20"/>
        </w:rPr>
      </w:pPr>
      <w:r>
        <w:rPr>
          <w:color w:val="231F20"/>
        </w:rPr>
        <w:t>This case presents two questions. The first ques- tion is whether Milford Central School vio- lated the free speech rights of the Good News Club when it excluded the Club from meeting after hours at the school. The second question is whether any such violation is justified by Milford’s concern that permitting the Club’s ac- tivities would violate the Establishment Clause. We conclude that Milford’s restriction violates the Club’s free speech rights and that no Estab- lishment Clause concern justifies that violation.</w:t>
      </w:r>
    </w:p>
    <w:p w:rsidR="00E82A7D" w:rsidRDefault="00E82A7D" w:rsidP="00E82A7D">
      <w:pPr>
        <w:pStyle w:val="BodyText"/>
        <w:kinsoku w:val="0"/>
        <w:overflowPunct w:val="0"/>
        <w:ind w:left="120" w:firstLine="240"/>
        <w:rPr>
          <w:color w:val="231F20"/>
        </w:rPr>
      </w:pPr>
      <w:r>
        <w:rPr>
          <w:color w:val="231F20"/>
        </w:rPr>
        <w:t xml:space="preserve">The State of New </w:t>
      </w:r>
      <w:r>
        <w:rPr>
          <w:color w:val="231F20"/>
          <w:spacing w:val="-5"/>
        </w:rPr>
        <w:t xml:space="preserve">York </w:t>
      </w:r>
      <w:r>
        <w:rPr>
          <w:color w:val="231F20"/>
        </w:rPr>
        <w:t xml:space="preserve">authorizes local school boards to </w:t>
      </w:r>
      <w:r>
        <w:rPr>
          <w:color w:val="231F20"/>
          <w:spacing w:val="2"/>
        </w:rPr>
        <w:t xml:space="preserve">adopt regulations governing </w:t>
      </w:r>
      <w:r>
        <w:rPr>
          <w:color w:val="231F20"/>
        </w:rPr>
        <w:t xml:space="preserve">the </w:t>
      </w:r>
      <w:r>
        <w:rPr>
          <w:color w:val="231F20"/>
          <w:spacing w:val="3"/>
        </w:rPr>
        <w:t xml:space="preserve">use </w:t>
      </w:r>
      <w:r>
        <w:rPr>
          <w:color w:val="231F20"/>
        </w:rPr>
        <w:t xml:space="preserve">of their school facilities. In particular, </w:t>
      </w:r>
      <w:r>
        <w:rPr>
          <w:color w:val="231F20"/>
          <w:spacing w:val="-6"/>
        </w:rPr>
        <w:t xml:space="preserve">N.Y. </w:t>
      </w:r>
      <w:r>
        <w:rPr>
          <w:color w:val="231F20"/>
        </w:rPr>
        <w:t xml:space="preserve">Educ. </w:t>
      </w:r>
      <w:r>
        <w:rPr>
          <w:color w:val="231F20"/>
          <w:spacing w:val="4"/>
        </w:rPr>
        <w:t xml:space="preserve">Law </w:t>
      </w:r>
      <w:r>
        <w:rPr>
          <w:color w:val="231F20"/>
        </w:rPr>
        <w:t xml:space="preserve">§ </w:t>
      </w:r>
      <w:r>
        <w:rPr>
          <w:color w:val="231F20"/>
          <w:spacing w:val="4"/>
        </w:rPr>
        <w:t xml:space="preserve">414 </w:t>
      </w:r>
      <w:r>
        <w:rPr>
          <w:color w:val="231F20"/>
          <w:spacing w:val="5"/>
        </w:rPr>
        <w:t xml:space="preserve">(McKinney </w:t>
      </w:r>
      <w:r>
        <w:rPr>
          <w:color w:val="231F20"/>
          <w:spacing w:val="4"/>
        </w:rPr>
        <w:t xml:space="preserve">2000) </w:t>
      </w:r>
      <w:r>
        <w:rPr>
          <w:color w:val="231F20"/>
          <w:spacing w:val="5"/>
        </w:rPr>
        <w:t xml:space="preserve">enumerates </w:t>
      </w:r>
      <w:r>
        <w:rPr>
          <w:color w:val="231F20"/>
          <w:spacing w:val="6"/>
        </w:rPr>
        <w:t xml:space="preserve">sev- </w:t>
      </w:r>
      <w:r>
        <w:rPr>
          <w:color w:val="231F20"/>
        </w:rPr>
        <w:t>eral purposes for which local boards may open their schools to public use. In 1992, respondent Milford Central School (Milford) enacted a com- munity use policy adopting seven of § 414’s</w:t>
      </w:r>
      <w:r>
        <w:rPr>
          <w:color w:val="231F20"/>
          <w:spacing w:val="-12"/>
        </w:rPr>
        <w:t xml:space="preserve"> </w:t>
      </w:r>
      <w:r>
        <w:rPr>
          <w:color w:val="231F20"/>
        </w:rPr>
        <w:t xml:space="preserve">pur- poses for which its building could be used after </w:t>
      </w:r>
      <w:r>
        <w:rPr>
          <w:color w:val="231F20"/>
          <w:spacing w:val="3"/>
        </w:rPr>
        <w:t xml:space="preserve">school. </w:t>
      </w:r>
      <w:r>
        <w:rPr>
          <w:color w:val="231F20"/>
        </w:rPr>
        <w:t xml:space="preserve">. . . </w:t>
      </w:r>
      <w:r>
        <w:rPr>
          <w:color w:val="231F20"/>
          <w:spacing w:val="-3"/>
        </w:rPr>
        <w:t xml:space="preserve">Two </w:t>
      </w:r>
      <w:r>
        <w:rPr>
          <w:color w:val="231F20"/>
        </w:rPr>
        <w:t xml:space="preserve">of </w:t>
      </w:r>
      <w:r>
        <w:rPr>
          <w:color w:val="231F20"/>
          <w:spacing w:val="2"/>
        </w:rPr>
        <w:t xml:space="preserve">the </w:t>
      </w:r>
      <w:r>
        <w:rPr>
          <w:color w:val="231F20"/>
          <w:spacing w:val="3"/>
        </w:rPr>
        <w:t xml:space="preserve">stated purposes </w:t>
      </w:r>
      <w:r>
        <w:rPr>
          <w:color w:val="231F20"/>
        </w:rPr>
        <w:t xml:space="preserve">are </w:t>
      </w:r>
      <w:r>
        <w:rPr>
          <w:color w:val="231F20"/>
          <w:spacing w:val="3"/>
        </w:rPr>
        <w:t xml:space="preserve">rel- </w:t>
      </w:r>
      <w:r>
        <w:rPr>
          <w:color w:val="231F20"/>
        </w:rPr>
        <w:t xml:space="preserve">evant here. First, district residents may use </w:t>
      </w:r>
      <w:r>
        <w:rPr>
          <w:color w:val="231F20"/>
          <w:spacing w:val="2"/>
        </w:rPr>
        <w:t xml:space="preserve">the </w:t>
      </w:r>
      <w:r>
        <w:rPr>
          <w:color w:val="231F20"/>
        </w:rPr>
        <w:t xml:space="preserve">school for “instruction in any branch of </w:t>
      </w:r>
      <w:r>
        <w:rPr>
          <w:color w:val="231F20"/>
          <w:spacing w:val="2"/>
        </w:rPr>
        <w:t xml:space="preserve">educa- </w:t>
      </w:r>
      <w:r>
        <w:rPr>
          <w:color w:val="231F20"/>
        </w:rPr>
        <w:t xml:space="preserve">tion, learning or the arts.” . . . Second, the school </w:t>
      </w:r>
      <w:r>
        <w:rPr>
          <w:color w:val="231F20"/>
          <w:spacing w:val="3"/>
        </w:rPr>
        <w:t xml:space="preserve">is </w:t>
      </w:r>
      <w:r>
        <w:rPr>
          <w:color w:val="231F20"/>
          <w:spacing w:val="5"/>
        </w:rPr>
        <w:t xml:space="preserve">available </w:t>
      </w:r>
      <w:r>
        <w:rPr>
          <w:color w:val="231F20"/>
          <w:spacing w:val="4"/>
        </w:rPr>
        <w:t xml:space="preserve">for </w:t>
      </w:r>
      <w:r>
        <w:rPr>
          <w:color w:val="231F20"/>
          <w:spacing w:val="5"/>
        </w:rPr>
        <w:t xml:space="preserve">“social, </w:t>
      </w:r>
      <w:r>
        <w:rPr>
          <w:color w:val="231F20"/>
          <w:spacing w:val="4"/>
        </w:rPr>
        <w:t xml:space="preserve">civic and </w:t>
      </w:r>
      <w:r>
        <w:rPr>
          <w:color w:val="231F20"/>
          <w:spacing w:val="5"/>
        </w:rPr>
        <w:t xml:space="preserve">recreational </w:t>
      </w:r>
      <w:r>
        <w:rPr>
          <w:color w:val="231F20"/>
          <w:spacing w:val="3"/>
        </w:rPr>
        <w:t xml:space="preserve">meetings </w:t>
      </w:r>
      <w:r>
        <w:rPr>
          <w:color w:val="231F20"/>
          <w:spacing w:val="2"/>
        </w:rPr>
        <w:t xml:space="preserve">and </w:t>
      </w:r>
      <w:r>
        <w:rPr>
          <w:color w:val="231F20"/>
          <w:spacing w:val="3"/>
        </w:rPr>
        <w:t xml:space="preserve">entertainment events, </w:t>
      </w:r>
      <w:r>
        <w:rPr>
          <w:color w:val="231F20"/>
          <w:spacing w:val="2"/>
        </w:rPr>
        <w:t xml:space="preserve">and </w:t>
      </w:r>
      <w:r>
        <w:rPr>
          <w:color w:val="231F20"/>
          <w:spacing w:val="4"/>
        </w:rPr>
        <w:t xml:space="preserve">other </w:t>
      </w:r>
      <w:r>
        <w:rPr>
          <w:color w:val="231F20"/>
        </w:rPr>
        <w:t xml:space="preserve">uses pertaining to the welfare of the </w:t>
      </w:r>
      <w:r>
        <w:rPr>
          <w:color w:val="231F20"/>
          <w:spacing w:val="-3"/>
        </w:rPr>
        <w:t xml:space="preserve">community, </w:t>
      </w:r>
      <w:r>
        <w:rPr>
          <w:color w:val="231F20"/>
          <w:spacing w:val="3"/>
        </w:rPr>
        <w:t xml:space="preserve">provided that such uses shall </w:t>
      </w:r>
      <w:r>
        <w:rPr>
          <w:color w:val="231F20"/>
        </w:rPr>
        <w:t xml:space="preserve">be </w:t>
      </w:r>
      <w:r>
        <w:rPr>
          <w:color w:val="231F20"/>
          <w:spacing w:val="4"/>
        </w:rPr>
        <w:t xml:space="preserve">nonexclusive </w:t>
      </w:r>
      <w:r>
        <w:rPr>
          <w:color w:val="231F20"/>
        </w:rPr>
        <w:t>and shall be opened to the general public.” . .</w:t>
      </w:r>
      <w:r>
        <w:rPr>
          <w:color w:val="231F20"/>
          <w:spacing w:val="-1"/>
        </w:rPr>
        <w:t xml:space="preserve"> </w:t>
      </w:r>
      <w:r>
        <w:rPr>
          <w:color w:val="231F20"/>
        </w:rPr>
        <w:t>.</w:t>
      </w:r>
    </w:p>
    <w:p w:rsidR="00E82A7D" w:rsidRDefault="00E82A7D" w:rsidP="00E82A7D">
      <w:pPr>
        <w:pStyle w:val="BodyText"/>
        <w:kinsoku w:val="0"/>
        <w:overflowPunct w:val="0"/>
        <w:spacing w:before="85"/>
        <w:ind w:left="119" w:right="109" w:firstLine="240"/>
        <w:rPr>
          <w:color w:val="231F20"/>
        </w:rPr>
      </w:pPr>
      <w:r>
        <w:rPr>
          <w:rFonts w:ascii="Times New Roman" w:hAnsi="Times New Roman" w:cs="Times New Roman"/>
          <w:sz w:val="24"/>
          <w:szCs w:val="24"/>
        </w:rPr>
        <w:br w:type="column"/>
      </w:r>
      <w:r>
        <w:rPr>
          <w:color w:val="231F20"/>
          <w:spacing w:val="2"/>
        </w:rPr>
        <w:t xml:space="preserve">Stephen </w:t>
      </w:r>
      <w:r>
        <w:rPr>
          <w:color w:val="231F20"/>
        </w:rPr>
        <w:t xml:space="preserve">and </w:t>
      </w:r>
      <w:r>
        <w:rPr>
          <w:color w:val="231F20"/>
          <w:spacing w:val="2"/>
        </w:rPr>
        <w:t xml:space="preserve">Darleen Fournier </w:t>
      </w:r>
      <w:r>
        <w:rPr>
          <w:color w:val="231F20"/>
        </w:rPr>
        <w:t xml:space="preserve">reside </w:t>
      </w:r>
      <w:r>
        <w:rPr>
          <w:color w:val="231F20"/>
          <w:spacing w:val="3"/>
        </w:rPr>
        <w:t xml:space="preserve">within </w:t>
      </w:r>
      <w:r>
        <w:rPr>
          <w:color w:val="231F20"/>
        </w:rPr>
        <w:t>Milford’s</w:t>
      </w:r>
      <w:r>
        <w:rPr>
          <w:color w:val="231F20"/>
          <w:spacing w:val="-7"/>
        </w:rPr>
        <w:t xml:space="preserve"> </w:t>
      </w:r>
      <w:r>
        <w:rPr>
          <w:color w:val="231F20"/>
        </w:rPr>
        <w:t>district</w:t>
      </w:r>
      <w:r>
        <w:rPr>
          <w:color w:val="231F20"/>
          <w:spacing w:val="-7"/>
        </w:rPr>
        <w:t xml:space="preserve"> </w:t>
      </w:r>
      <w:r>
        <w:rPr>
          <w:color w:val="231F20"/>
        </w:rPr>
        <w:t>and</w:t>
      </w:r>
      <w:r>
        <w:rPr>
          <w:color w:val="231F20"/>
          <w:spacing w:val="-7"/>
        </w:rPr>
        <w:t xml:space="preserve"> </w:t>
      </w:r>
      <w:r>
        <w:rPr>
          <w:color w:val="231F20"/>
        </w:rPr>
        <w:t>therefore</w:t>
      </w:r>
      <w:r>
        <w:rPr>
          <w:color w:val="231F20"/>
          <w:spacing w:val="-7"/>
        </w:rPr>
        <w:t xml:space="preserve"> </w:t>
      </w:r>
      <w:r>
        <w:rPr>
          <w:color w:val="231F20"/>
        </w:rPr>
        <w:t>are</w:t>
      </w:r>
      <w:r>
        <w:rPr>
          <w:color w:val="231F20"/>
          <w:spacing w:val="-7"/>
        </w:rPr>
        <w:t xml:space="preserve"> </w:t>
      </w:r>
      <w:r>
        <w:rPr>
          <w:color w:val="231F20"/>
        </w:rPr>
        <w:t>eligible</w:t>
      </w:r>
      <w:r>
        <w:rPr>
          <w:color w:val="231F20"/>
          <w:spacing w:val="-7"/>
        </w:rPr>
        <w:t xml:space="preserve"> </w:t>
      </w:r>
      <w:r>
        <w:rPr>
          <w:color w:val="231F20"/>
        </w:rPr>
        <w:t>to</w:t>
      </w:r>
      <w:r>
        <w:rPr>
          <w:color w:val="231F20"/>
          <w:spacing w:val="-7"/>
        </w:rPr>
        <w:t xml:space="preserve"> </w:t>
      </w:r>
      <w:r>
        <w:rPr>
          <w:color w:val="231F20"/>
        </w:rPr>
        <w:t xml:space="preserve">use the </w:t>
      </w:r>
      <w:r>
        <w:rPr>
          <w:color w:val="231F20"/>
          <w:spacing w:val="2"/>
        </w:rPr>
        <w:t xml:space="preserve">school’s facilities </w:t>
      </w:r>
      <w:r>
        <w:rPr>
          <w:color w:val="231F20"/>
        </w:rPr>
        <w:t xml:space="preserve">as </w:t>
      </w:r>
      <w:r>
        <w:rPr>
          <w:color w:val="231F20"/>
          <w:spacing w:val="2"/>
        </w:rPr>
        <w:t xml:space="preserve">long </w:t>
      </w:r>
      <w:r>
        <w:rPr>
          <w:color w:val="231F20"/>
        </w:rPr>
        <w:t xml:space="preserve">as </w:t>
      </w:r>
      <w:r>
        <w:rPr>
          <w:color w:val="231F20"/>
          <w:spacing w:val="2"/>
        </w:rPr>
        <w:t xml:space="preserve">their proposed </w:t>
      </w:r>
      <w:r>
        <w:rPr>
          <w:color w:val="231F20"/>
        </w:rPr>
        <w:t xml:space="preserve">use is approved by the school. </w:t>
      </w:r>
      <w:r>
        <w:rPr>
          <w:color w:val="231F20"/>
          <w:spacing w:val="-3"/>
        </w:rPr>
        <w:t xml:space="preserve">Together </w:t>
      </w:r>
      <w:r>
        <w:rPr>
          <w:color w:val="231F20"/>
        </w:rPr>
        <w:t xml:space="preserve">they are sponsors of the local Good News Club, a private Christian organization for children ages 6 to 12. Pursuant to Milford’s </w:t>
      </w:r>
      <w:r>
        <w:rPr>
          <w:color w:val="231F20"/>
          <w:spacing w:val="-3"/>
        </w:rPr>
        <w:t xml:space="preserve">policy, </w:t>
      </w:r>
      <w:r>
        <w:rPr>
          <w:color w:val="231F20"/>
        </w:rPr>
        <w:t xml:space="preserve">in September 1996 the Fourniers submitted a request to </w:t>
      </w:r>
      <w:r>
        <w:rPr>
          <w:color w:val="231F20"/>
          <w:spacing w:val="-4"/>
        </w:rPr>
        <w:t xml:space="preserve">Dr. </w:t>
      </w:r>
      <w:r>
        <w:rPr>
          <w:color w:val="231F20"/>
          <w:spacing w:val="2"/>
        </w:rPr>
        <w:t xml:space="preserve">Robert McGruder, </w:t>
      </w:r>
      <w:r>
        <w:rPr>
          <w:color w:val="231F20"/>
          <w:spacing w:val="4"/>
        </w:rPr>
        <w:t xml:space="preserve">interim superintendent </w:t>
      </w:r>
      <w:r>
        <w:rPr>
          <w:color w:val="231F20"/>
          <w:spacing w:val="2"/>
        </w:rPr>
        <w:t xml:space="preserve">of </w:t>
      </w:r>
      <w:r>
        <w:rPr>
          <w:color w:val="231F20"/>
          <w:spacing w:val="3"/>
        </w:rPr>
        <w:t xml:space="preserve">the </w:t>
      </w:r>
      <w:r>
        <w:rPr>
          <w:color w:val="231F20"/>
          <w:spacing w:val="5"/>
        </w:rPr>
        <w:t xml:space="preserve">dis- </w:t>
      </w:r>
      <w:r>
        <w:rPr>
          <w:color w:val="231F20"/>
          <w:spacing w:val="3"/>
        </w:rPr>
        <w:t xml:space="preserve">trict, </w:t>
      </w:r>
      <w:r>
        <w:rPr>
          <w:color w:val="231F20"/>
        </w:rPr>
        <w:t xml:space="preserve">in </w:t>
      </w:r>
      <w:r>
        <w:rPr>
          <w:color w:val="231F20"/>
          <w:spacing w:val="3"/>
        </w:rPr>
        <w:t xml:space="preserve">which they sought permission </w:t>
      </w:r>
      <w:r>
        <w:rPr>
          <w:color w:val="231F20"/>
        </w:rPr>
        <w:t xml:space="preserve">to </w:t>
      </w:r>
      <w:r>
        <w:rPr>
          <w:color w:val="231F20"/>
          <w:spacing w:val="4"/>
        </w:rPr>
        <w:t xml:space="preserve">hold </w:t>
      </w:r>
      <w:r>
        <w:rPr>
          <w:color w:val="231F20"/>
          <w:spacing w:val="2"/>
        </w:rPr>
        <w:t xml:space="preserve">the </w:t>
      </w:r>
      <w:r>
        <w:rPr>
          <w:color w:val="231F20"/>
          <w:spacing w:val="3"/>
        </w:rPr>
        <w:t xml:space="preserve">Club’s weekly afterschool meetings </w:t>
      </w:r>
      <w:r>
        <w:rPr>
          <w:color w:val="231F20"/>
        </w:rPr>
        <w:t xml:space="preserve">in </w:t>
      </w:r>
      <w:r>
        <w:rPr>
          <w:color w:val="231F20"/>
          <w:spacing w:val="4"/>
        </w:rPr>
        <w:t xml:space="preserve">the </w:t>
      </w:r>
      <w:r>
        <w:rPr>
          <w:color w:val="231F20"/>
        </w:rPr>
        <w:t xml:space="preserve">school cafeteria. . . . The next month, McGruder </w:t>
      </w:r>
      <w:r>
        <w:rPr>
          <w:color w:val="231F20"/>
          <w:spacing w:val="4"/>
        </w:rPr>
        <w:t xml:space="preserve">formally denied </w:t>
      </w:r>
      <w:r>
        <w:rPr>
          <w:color w:val="231F20"/>
          <w:spacing w:val="3"/>
        </w:rPr>
        <w:t xml:space="preserve">the </w:t>
      </w:r>
      <w:r>
        <w:rPr>
          <w:color w:val="231F20"/>
          <w:spacing w:val="4"/>
        </w:rPr>
        <w:t xml:space="preserve">Fourniers’ </w:t>
      </w:r>
      <w:r>
        <w:rPr>
          <w:color w:val="231F20"/>
          <w:spacing w:val="3"/>
        </w:rPr>
        <w:t xml:space="preserve">request </w:t>
      </w:r>
      <w:r>
        <w:rPr>
          <w:color w:val="231F20"/>
          <w:spacing w:val="2"/>
        </w:rPr>
        <w:t xml:space="preserve">on </w:t>
      </w:r>
      <w:r>
        <w:rPr>
          <w:color w:val="231F20"/>
          <w:spacing w:val="5"/>
        </w:rPr>
        <w:t xml:space="preserve">the </w:t>
      </w:r>
      <w:r>
        <w:rPr>
          <w:color w:val="231F20"/>
        </w:rPr>
        <w:t xml:space="preserve">ground </w:t>
      </w:r>
      <w:r>
        <w:rPr>
          <w:color w:val="231F20"/>
          <w:spacing w:val="2"/>
        </w:rPr>
        <w:t xml:space="preserve">that </w:t>
      </w:r>
      <w:r>
        <w:rPr>
          <w:color w:val="231F20"/>
        </w:rPr>
        <w:t xml:space="preserve">the </w:t>
      </w:r>
      <w:r>
        <w:rPr>
          <w:color w:val="231F20"/>
          <w:spacing w:val="2"/>
        </w:rPr>
        <w:t xml:space="preserve">proposed use—to have </w:t>
      </w:r>
      <w:r>
        <w:rPr>
          <w:color w:val="231F20"/>
        </w:rPr>
        <w:t xml:space="preserve">“a </w:t>
      </w:r>
      <w:r>
        <w:rPr>
          <w:color w:val="231F20"/>
          <w:spacing w:val="3"/>
        </w:rPr>
        <w:t xml:space="preserve">fun </w:t>
      </w:r>
      <w:r>
        <w:rPr>
          <w:color w:val="231F20"/>
          <w:spacing w:val="4"/>
        </w:rPr>
        <w:t xml:space="preserve">time </w:t>
      </w:r>
      <w:r>
        <w:rPr>
          <w:color w:val="231F20"/>
          <w:spacing w:val="3"/>
        </w:rPr>
        <w:t xml:space="preserve">of </w:t>
      </w:r>
      <w:r>
        <w:rPr>
          <w:color w:val="231F20"/>
          <w:spacing w:val="5"/>
        </w:rPr>
        <w:t xml:space="preserve">singing songs, hearing </w:t>
      </w:r>
      <w:r>
        <w:rPr>
          <w:color w:val="231F20"/>
        </w:rPr>
        <w:t xml:space="preserve">a </w:t>
      </w:r>
      <w:r>
        <w:rPr>
          <w:color w:val="231F20"/>
          <w:spacing w:val="4"/>
        </w:rPr>
        <w:t xml:space="preserve">Bible </w:t>
      </w:r>
      <w:r>
        <w:rPr>
          <w:color w:val="231F20"/>
          <w:spacing w:val="6"/>
        </w:rPr>
        <w:t xml:space="preserve">lesson </w:t>
      </w:r>
      <w:r>
        <w:rPr>
          <w:color w:val="231F20"/>
          <w:spacing w:val="4"/>
        </w:rPr>
        <w:t xml:space="preserve">and </w:t>
      </w:r>
      <w:r>
        <w:rPr>
          <w:color w:val="231F20"/>
          <w:spacing w:val="6"/>
        </w:rPr>
        <w:t xml:space="preserve">memorizing scripture,” </w:t>
      </w:r>
      <w:r>
        <w:rPr>
          <w:color w:val="231F20"/>
        </w:rPr>
        <w:t xml:space="preserve">. . . — </w:t>
      </w:r>
      <w:r>
        <w:rPr>
          <w:color w:val="231F20"/>
          <w:spacing w:val="4"/>
        </w:rPr>
        <w:t xml:space="preserve">was </w:t>
      </w:r>
      <w:r>
        <w:rPr>
          <w:color w:val="231F20"/>
          <w:spacing w:val="7"/>
        </w:rPr>
        <w:t xml:space="preserve">“the </w:t>
      </w:r>
      <w:r>
        <w:rPr>
          <w:color w:val="231F20"/>
        </w:rPr>
        <w:t xml:space="preserve">equivalent of religious worship.” . . . According to McGruder, the community use policy, which prohibits use “by any individual or organization </w:t>
      </w:r>
      <w:r>
        <w:rPr>
          <w:color w:val="231F20"/>
          <w:spacing w:val="3"/>
        </w:rPr>
        <w:t xml:space="preserve">for </w:t>
      </w:r>
      <w:r>
        <w:rPr>
          <w:color w:val="231F20"/>
          <w:spacing w:val="4"/>
        </w:rPr>
        <w:t xml:space="preserve">religious purposes,” foreclosed </w:t>
      </w:r>
      <w:r>
        <w:rPr>
          <w:color w:val="231F20"/>
          <w:spacing w:val="3"/>
        </w:rPr>
        <w:t xml:space="preserve">the </w:t>
      </w:r>
      <w:r>
        <w:rPr>
          <w:color w:val="231F20"/>
          <w:spacing w:val="5"/>
        </w:rPr>
        <w:t xml:space="preserve">Club’s </w:t>
      </w:r>
      <w:r>
        <w:rPr>
          <w:color w:val="231F20"/>
        </w:rPr>
        <w:t>activities. . . .</w:t>
      </w:r>
    </w:p>
    <w:p w:rsidR="00E82A7D" w:rsidRDefault="00E82A7D" w:rsidP="00E82A7D">
      <w:pPr>
        <w:pStyle w:val="BodyText"/>
        <w:kinsoku w:val="0"/>
        <w:overflowPunct w:val="0"/>
        <w:ind w:left="119" w:right="111" w:firstLine="240"/>
        <w:rPr>
          <w:color w:val="231F20"/>
        </w:rPr>
      </w:pPr>
      <w:r>
        <w:rPr>
          <w:color w:val="231F20"/>
        </w:rPr>
        <w:t>. . . In February 1997, the Milford Board of Education adopted a resolution rejecting the Club’s request to use Milford’s facilities “for the purpose of conducting religious instruction and Bible study.” . . .</w:t>
      </w:r>
    </w:p>
    <w:p w:rsidR="00E82A7D" w:rsidRDefault="00E82A7D" w:rsidP="00E82A7D">
      <w:pPr>
        <w:pStyle w:val="BodyText"/>
        <w:kinsoku w:val="0"/>
        <w:overflowPunct w:val="0"/>
        <w:ind w:left="119" w:right="112" w:firstLine="240"/>
        <w:rPr>
          <w:color w:val="231F20"/>
        </w:rPr>
      </w:pPr>
      <w:r>
        <w:rPr>
          <w:color w:val="231F20"/>
        </w:rPr>
        <w:t xml:space="preserve">In </w:t>
      </w:r>
      <w:r>
        <w:rPr>
          <w:color w:val="231F20"/>
          <w:spacing w:val="2"/>
        </w:rPr>
        <w:t xml:space="preserve">March </w:t>
      </w:r>
      <w:r>
        <w:rPr>
          <w:color w:val="231F20"/>
          <w:spacing w:val="3"/>
        </w:rPr>
        <w:t xml:space="preserve">1997, petitioners, </w:t>
      </w:r>
      <w:r>
        <w:rPr>
          <w:color w:val="231F20"/>
          <w:spacing w:val="2"/>
        </w:rPr>
        <w:t xml:space="preserve">the </w:t>
      </w:r>
      <w:r>
        <w:rPr>
          <w:color w:val="231F20"/>
          <w:spacing w:val="3"/>
        </w:rPr>
        <w:t xml:space="preserve">Good </w:t>
      </w:r>
      <w:r>
        <w:rPr>
          <w:color w:val="231F20"/>
          <w:spacing w:val="4"/>
        </w:rPr>
        <w:t xml:space="preserve">News </w:t>
      </w:r>
      <w:r>
        <w:rPr>
          <w:color w:val="231F20"/>
          <w:spacing w:val="3"/>
        </w:rPr>
        <w:t xml:space="preserve">Club, </w:t>
      </w:r>
      <w:r>
        <w:rPr>
          <w:color w:val="231F20"/>
          <w:spacing w:val="2"/>
        </w:rPr>
        <w:t xml:space="preserve">Ms. Fournier, and her </w:t>
      </w:r>
      <w:r>
        <w:rPr>
          <w:color w:val="231F20"/>
          <w:spacing w:val="3"/>
        </w:rPr>
        <w:t xml:space="preserve">daughter Andrea </w:t>
      </w:r>
      <w:r>
        <w:rPr>
          <w:color w:val="231F20"/>
          <w:spacing w:val="-3"/>
        </w:rPr>
        <w:t xml:space="preserve">Fournier </w:t>
      </w:r>
      <w:r>
        <w:rPr>
          <w:color w:val="231F20"/>
          <w:spacing w:val="-5"/>
        </w:rPr>
        <w:t xml:space="preserve">(collectively, </w:t>
      </w:r>
      <w:r>
        <w:rPr>
          <w:color w:val="231F20"/>
        </w:rPr>
        <w:t xml:space="preserve">the </w:t>
      </w:r>
      <w:r>
        <w:rPr>
          <w:color w:val="231F20"/>
          <w:spacing w:val="-3"/>
        </w:rPr>
        <w:t xml:space="preserve">Club), filed </w:t>
      </w:r>
      <w:r>
        <w:rPr>
          <w:color w:val="231F20"/>
        </w:rPr>
        <w:t xml:space="preserve">an </w:t>
      </w:r>
      <w:r>
        <w:rPr>
          <w:color w:val="231F20"/>
          <w:spacing w:val="-3"/>
        </w:rPr>
        <w:t xml:space="preserve">action </w:t>
      </w:r>
      <w:r>
        <w:rPr>
          <w:color w:val="231F20"/>
        </w:rPr>
        <w:t xml:space="preserve">. . . </w:t>
      </w:r>
      <w:r>
        <w:rPr>
          <w:color w:val="231F20"/>
          <w:spacing w:val="-3"/>
        </w:rPr>
        <w:t xml:space="preserve">against Milford </w:t>
      </w:r>
      <w:r>
        <w:rPr>
          <w:color w:val="231F20"/>
        </w:rPr>
        <w:t xml:space="preserve">in the </w:t>
      </w:r>
      <w:r>
        <w:rPr>
          <w:color w:val="231F20"/>
          <w:spacing w:val="-3"/>
        </w:rPr>
        <w:t xml:space="preserve">United States District Court </w:t>
      </w:r>
      <w:r>
        <w:rPr>
          <w:color w:val="231F20"/>
        </w:rPr>
        <w:t xml:space="preserve">for the Northern District of New </w:t>
      </w:r>
      <w:r>
        <w:rPr>
          <w:color w:val="231F20"/>
          <w:spacing w:val="-4"/>
        </w:rPr>
        <w:t xml:space="preserve">York. </w:t>
      </w:r>
      <w:r>
        <w:rPr>
          <w:color w:val="231F20"/>
        </w:rPr>
        <w:t xml:space="preserve">The Club </w:t>
      </w:r>
      <w:r>
        <w:rPr>
          <w:color w:val="231F20"/>
          <w:spacing w:val="2"/>
        </w:rPr>
        <w:t xml:space="preserve">alleged that Milford’s denial </w:t>
      </w:r>
      <w:r>
        <w:rPr>
          <w:color w:val="231F20"/>
        </w:rPr>
        <w:t xml:space="preserve">of its </w:t>
      </w:r>
      <w:r>
        <w:rPr>
          <w:color w:val="231F20"/>
          <w:spacing w:val="3"/>
        </w:rPr>
        <w:t xml:space="preserve">application </w:t>
      </w:r>
      <w:r>
        <w:rPr>
          <w:color w:val="231F20"/>
        </w:rPr>
        <w:t>violated</w:t>
      </w:r>
      <w:r>
        <w:rPr>
          <w:color w:val="231F20"/>
          <w:spacing w:val="-7"/>
        </w:rPr>
        <w:t xml:space="preserve"> </w:t>
      </w:r>
      <w:r>
        <w:rPr>
          <w:color w:val="231F20"/>
        </w:rPr>
        <w:t>its</w:t>
      </w:r>
      <w:r>
        <w:rPr>
          <w:color w:val="231F20"/>
          <w:spacing w:val="-7"/>
        </w:rPr>
        <w:t xml:space="preserve"> </w:t>
      </w:r>
      <w:r>
        <w:rPr>
          <w:color w:val="231F20"/>
          <w:spacing w:val="-3"/>
        </w:rPr>
        <w:t>free</w:t>
      </w:r>
      <w:r>
        <w:rPr>
          <w:color w:val="231F20"/>
          <w:spacing w:val="-7"/>
        </w:rPr>
        <w:t xml:space="preserve"> </w:t>
      </w:r>
      <w:r>
        <w:rPr>
          <w:color w:val="231F20"/>
        </w:rPr>
        <w:t>speech</w:t>
      </w:r>
      <w:r>
        <w:rPr>
          <w:color w:val="231F20"/>
          <w:spacing w:val="-7"/>
        </w:rPr>
        <w:t xml:space="preserve"> </w:t>
      </w:r>
      <w:r>
        <w:rPr>
          <w:color w:val="231F20"/>
        </w:rPr>
        <w:t>rights</w:t>
      </w:r>
      <w:r>
        <w:rPr>
          <w:color w:val="231F20"/>
          <w:spacing w:val="-7"/>
        </w:rPr>
        <w:t xml:space="preserve"> </w:t>
      </w:r>
      <w:r>
        <w:rPr>
          <w:color w:val="231F20"/>
        </w:rPr>
        <w:t>under</w:t>
      </w:r>
      <w:r>
        <w:rPr>
          <w:color w:val="231F20"/>
          <w:spacing w:val="-7"/>
        </w:rPr>
        <w:t xml:space="preserve"> </w:t>
      </w:r>
      <w:r>
        <w:rPr>
          <w:color w:val="231F20"/>
        </w:rPr>
        <w:t>the</w:t>
      </w:r>
      <w:r>
        <w:rPr>
          <w:color w:val="231F20"/>
          <w:spacing w:val="-7"/>
        </w:rPr>
        <w:t xml:space="preserve"> </w:t>
      </w:r>
      <w:r>
        <w:rPr>
          <w:color w:val="231F20"/>
        </w:rPr>
        <w:t>First</w:t>
      </w:r>
      <w:r>
        <w:rPr>
          <w:color w:val="231F20"/>
          <w:spacing w:val="-7"/>
        </w:rPr>
        <w:t xml:space="preserve"> </w:t>
      </w:r>
      <w:r>
        <w:rPr>
          <w:color w:val="231F20"/>
          <w:spacing w:val="-2"/>
        </w:rPr>
        <w:t xml:space="preserve">and </w:t>
      </w:r>
      <w:r>
        <w:rPr>
          <w:color w:val="231F20"/>
          <w:spacing w:val="-3"/>
        </w:rPr>
        <w:t>Fourteenth</w:t>
      </w:r>
      <w:r>
        <w:rPr>
          <w:color w:val="231F20"/>
          <w:spacing w:val="-17"/>
        </w:rPr>
        <w:t xml:space="preserve"> </w:t>
      </w:r>
      <w:r>
        <w:rPr>
          <w:color w:val="231F20"/>
          <w:spacing w:val="-3"/>
        </w:rPr>
        <w:t>Amendments,</w:t>
      </w:r>
      <w:r>
        <w:rPr>
          <w:color w:val="231F20"/>
          <w:spacing w:val="-9"/>
        </w:rPr>
        <w:t xml:space="preserve"> </w:t>
      </w:r>
      <w:r>
        <w:rPr>
          <w:color w:val="231F20"/>
        </w:rPr>
        <w:t>its</w:t>
      </w:r>
      <w:r>
        <w:rPr>
          <w:color w:val="231F20"/>
          <w:spacing w:val="-9"/>
        </w:rPr>
        <w:t xml:space="preserve"> </w:t>
      </w:r>
      <w:r>
        <w:rPr>
          <w:color w:val="231F20"/>
          <w:spacing w:val="-3"/>
        </w:rPr>
        <w:t>right</w:t>
      </w:r>
      <w:r>
        <w:rPr>
          <w:color w:val="231F20"/>
          <w:spacing w:val="-9"/>
        </w:rPr>
        <w:t xml:space="preserve"> </w:t>
      </w:r>
      <w:r>
        <w:rPr>
          <w:color w:val="231F20"/>
        </w:rPr>
        <w:t>to</w:t>
      </w:r>
      <w:r>
        <w:rPr>
          <w:color w:val="231F20"/>
          <w:spacing w:val="-9"/>
        </w:rPr>
        <w:t xml:space="preserve"> </w:t>
      </w:r>
      <w:r>
        <w:rPr>
          <w:color w:val="231F20"/>
          <w:spacing w:val="-3"/>
        </w:rPr>
        <w:t>equal</w:t>
      </w:r>
      <w:r>
        <w:rPr>
          <w:color w:val="231F20"/>
          <w:spacing w:val="-9"/>
        </w:rPr>
        <w:t xml:space="preserve"> </w:t>
      </w:r>
      <w:r>
        <w:rPr>
          <w:color w:val="231F20"/>
          <w:spacing w:val="-4"/>
        </w:rPr>
        <w:t xml:space="preserve">protec- </w:t>
      </w:r>
      <w:r>
        <w:rPr>
          <w:color w:val="231F20"/>
          <w:spacing w:val="-3"/>
        </w:rPr>
        <w:t xml:space="preserve">tion under </w:t>
      </w:r>
      <w:r>
        <w:rPr>
          <w:color w:val="231F20"/>
        </w:rPr>
        <w:t xml:space="preserve">the </w:t>
      </w:r>
      <w:r>
        <w:rPr>
          <w:color w:val="231F20"/>
          <w:spacing w:val="-3"/>
        </w:rPr>
        <w:t xml:space="preserve">Fourteenth Amendment. </w:t>
      </w:r>
      <w:r>
        <w:rPr>
          <w:color w:val="231F20"/>
        </w:rPr>
        <w:t>. .</w:t>
      </w:r>
      <w:r>
        <w:rPr>
          <w:color w:val="231F20"/>
          <w:spacing w:val="-24"/>
        </w:rPr>
        <w:t xml:space="preserve"> </w:t>
      </w:r>
      <w:r>
        <w:rPr>
          <w:color w:val="231F20"/>
        </w:rPr>
        <w:t>.</w:t>
      </w:r>
    </w:p>
    <w:p w:rsidR="00E82A7D" w:rsidRDefault="00E82A7D" w:rsidP="00E82A7D">
      <w:pPr>
        <w:pStyle w:val="BodyText"/>
        <w:kinsoku w:val="0"/>
        <w:overflowPunct w:val="0"/>
        <w:ind w:left="119" w:right="110" w:firstLine="240"/>
        <w:rPr>
          <w:color w:val="231F20"/>
        </w:rPr>
      </w:pPr>
      <w:r>
        <w:rPr>
          <w:color w:val="231F20"/>
        </w:rPr>
        <w:t>The Club moved for a preliminary injunction to prevent the school from enforcing its</w:t>
      </w:r>
      <w:r>
        <w:rPr>
          <w:color w:val="231F20"/>
          <w:spacing w:val="-22"/>
        </w:rPr>
        <w:t xml:space="preserve"> </w:t>
      </w:r>
      <w:r>
        <w:rPr>
          <w:color w:val="231F20"/>
        </w:rPr>
        <w:t xml:space="preserve">religious </w:t>
      </w:r>
      <w:r>
        <w:rPr>
          <w:color w:val="231F20"/>
          <w:spacing w:val="3"/>
        </w:rPr>
        <w:t xml:space="preserve">exclusion policy against </w:t>
      </w:r>
      <w:r>
        <w:rPr>
          <w:color w:val="231F20"/>
          <w:spacing w:val="2"/>
        </w:rPr>
        <w:t xml:space="preserve">the </w:t>
      </w:r>
      <w:r>
        <w:rPr>
          <w:color w:val="231F20"/>
          <w:spacing w:val="3"/>
        </w:rPr>
        <w:t xml:space="preserve">Club </w:t>
      </w:r>
      <w:r>
        <w:rPr>
          <w:color w:val="231F20"/>
          <w:spacing w:val="2"/>
        </w:rPr>
        <w:t xml:space="preserve">and </w:t>
      </w:r>
      <w:r>
        <w:rPr>
          <w:color w:val="231F20"/>
          <w:spacing w:val="3"/>
        </w:rPr>
        <w:t xml:space="preserve">thereby </w:t>
      </w:r>
      <w:r>
        <w:rPr>
          <w:color w:val="231F20"/>
        </w:rPr>
        <w:t xml:space="preserve">to permit the Club’s use of the school facilities. On April 14, 1997, the District Court granted the injunction. The Club then held its weekly after- school meetings from April 1997 until June 1998 </w:t>
      </w:r>
      <w:r>
        <w:rPr>
          <w:color w:val="231F20"/>
          <w:spacing w:val="3"/>
        </w:rPr>
        <w:t xml:space="preserve">in </w:t>
      </w:r>
      <w:r>
        <w:rPr>
          <w:color w:val="231F20"/>
        </w:rPr>
        <w:t xml:space="preserve">a </w:t>
      </w:r>
      <w:r>
        <w:rPr>
          <w:color w:val="231F20"/>
          <w:spacing w:val="5"/>
        </w:rPr>
        <w:t xml:space="preserve">high school resource </w:t>
      </w:r>
      <w:r>
        <w:rPr>
          <w:color w:val="231F20"/>
          <w:spacing w:val="4"/>
        </w:rPr>
        <w:t xml:space="preserve">and </w:t>
      </w:r>
      <w:r>
        <w:rPr>
          <w:color w:val="231F20"/>
          <w:spacing w:val="5"/>
        </w:rPr>
        <w:t xml:space="preserve">middle </w:t>
      </w:r>
      <w:r>
        <w:rPr>
          <w:color w:val="231F20"/>
          <w:spacing w:val="7"/>
        </w:rPr>
        <w:t xml:space="preserve">school </w:t>
      </w:r>
      <w:r>
        <w:rPr>
          <w:color w:val="231F20"/>
        </w:rPr>
        <w:t>special education room. . .</w:t>
      </w:r>
      <w:r>
        <w:rPr>
          <w:color w:val="231F20"/>
          <w:spacing w:val="-1"/>
        </w:rPr>
        <w:t xml:space="preserve"> </w:t>
      </w:r>
      <w:r>
        <w:rPr>
          <w:color w:val="231F20"/>
        </w:rPr>
        <w:t>.</w:t>
      </w:r>
    </w:p>
    <w:p w:rsidR="00E82A7D" w:rsidRDefault="00E82A7D" w:rsidP="00E82A7D">
      <w:pPr>
        <w:pStyle w:val="BodyText"/>
        <w:kinsoku w:val="0"/>
        <w:overflowPunct w:val="0"/>
        <w:ind w:left="119" w:right="99" w:firstLine="240"/>
        <w:rPr>
          <w:color w:val="231F20"/>
          <w:spacing w:val="4"/>
        </w:rPr>
      </w:pPr>
      <w:r>
        <w:rPr>
          <w:color w:val="231F20"/>
          <w:spacing w:val="3"/>
        </w:rPr>
        <w:t xml:space="preserve">In </w:t>
      </w:r>
      <w:r>
        <w:rPr>
          <w:color w:val="231F20"/>
          <w:spacing w:val="5"/>
        </w:rPr>
        <w:t xml:space="preserve">August </w:t>
      </w:r>
      <w:r>
        <w:rPr>
          <w:color w:val="231F20"/>
          <w:spacing w:val="4"/>
        </w:rPr>
        <w:t xml:space="preserve">1998, the </w:t>
      </w:r>
      <w:r>
        <w:rPr>
          <w:color w:val="231F20"/>
          <w:spacing w:val="5"/>
        </w:rPr>
        <w:t xml:space="preserve">District </w:t>
      </w:r>
      <w:r>
        <w:rPr>
          <w:color w:val="231F20"/>
          <w:spacing w:val="4"/>
        </w:rPr>
        <w:t xml:space="preserve">Court </w:t>
      </w:r>
      <w:r>
        <w:rPr>
          <w:color w:val="231F20"/>
          <w:spacing w:val="6"/>
        </w:rPr>
        <w:t>vacated</w:t>
      </w:r>
      <w:r>
        <w:rPr>
          <w:color w:val="231F20"/>
          <w:spacing w:val="59"/>
        </w:rPr>
        <w:t xml:space="preserve"> </w:t>
      </w:r>
      <w:r>
        <w:rPr>
          <w:color w:val="231F20"/>
          <w:spacing w:val="12"/>
        </w:rPr>
        <w:t xml:space="preserve">the </w:t>
      </w:r>
      <w:r>
        <w:rPr>
          <w:color w:val="231F20"/>
          <w:spacing w:val="16"/>
        </w:rPr>
        <w:t xml:space="preserve">preliminary injunction </w:t>
      </w:r>
      <w:r>
        <w:rPr>
          <w:color w:val="231F20"/>
          <w:spacing w:val="12"/>
        </w:rPr>
        <w:t xml:space="preserve">and </w:t>
      </w:r>
      <w:r>
        <w:rPr>
          <w:color w:val="231F20"/>
          <w:spacing w:val="15"/>
        </w:rPr>
        <w:t xml:space="preserve">granted </w:t>
      </w:r>
      <w:r>
        <w:rPr>
          <w:color w:val="231F20"/>
          <w:spacing w:val="4"/>
        </w:rPr>
        <w:t xml:space="preserve">Milford’s motion </w:t>
      </w:r>
      <w:r>
        <w:rPr>
          <w:color w:val="231F20"/>
          <w:spacing w:val="3"/>
        </w:rPr>
        <w:t xml:space="preserve">for </w:t>
      </w:r>
      <w:r>
        <w:rPr>
          <w:color w:val="231F20"/>
          <w:spacing w:val="4"/>
        </w:rPr>
        <w:t xml:space="preserve">summary judgment. </w:t>
      </w:r>
      <w:r>
        <w:rPr>
          <w:color w:val="231F20"/>
        </w:rPr>
        <w:t xml:space="preserve">. . . The court found that the Club’s “subject </w:t>
      </w:r>
      <w:r>
        <w:rPr>
          <w:color w:val="231F20"/>
          <w:spacing w:val="2"/>
        </w:rPr>
        <w:t xml:space="preserve">matter </w:t>
      </w:r>
      <w:r>
        <w:rPr>
          <w:color w:val="231F20"/>
        </w:rPr>
        <w:t xml:space="preserve">is decidedly religious in nature, and not merely  a discussion of secular matters from a religious </w:t>
      </w:r>
      <w:r>
        <w:rPr>
          <w:color w:val="231F20"/>
          <w:spacing w:val="3"/>
        </w:rPr>
        <w:t xml:space="preserve">perspective that </w:t>
      </w:r>
      <w:r>
        <w:rPr>
          <w:color w:val="231F20"/>
        </w:rPr>
        <w:t xml:space="preserve">is </w:t>
      </w:r>
      <w:r>
        <w:rPr>
          <w:color w:val="231F20"/>
          <w:spacing w:val="3"/>
        </w:rPr>
        <w:t xml:space="preserve">otherwise permitted </w:t>
      </w:r>
      <w:r>
        <w:rPr>
          <w:color w:val="231F20"/>
          <w:spacing w:val="40"/>
        </w:rPr>
        <w:t xml:space="preserve"> </w:t>
      </w:r>
      <w:r>
        <w:rPr>
          <w:color w:val="231F20"/>
          <w:spacing w:val="4"/>
        </w:rPr>
        <w:t>under</w:t>
      </w:r>
    </w:p>
    <w:p w:rsidR="00E82A7D" w:rsidRDefault="00E82A7D" w:rsidP="00E82A7D">
      <w:pPr>
        <w:pStyle w:val="BodyText"/>
        <w:kinsoku w:val="0"/>
        <w:overflowPunct w:val="0"/>
        <w:ind w:left="119" w:right="99" w:firstLine="240"/>
        <w:rPr>
          <w:color w:val="231F20"/>
          <w:spacing w:val="4"/>
        </w:rPr>
        <w:sectPr w:rsidR="00E82A7D">
          <w:type w:val="continuous"/>
          <w:pgSz w:w="11520" w:h="14400"/>
          <w:pgMar w:top="340" w:right="1320" w:bottom="280" w:left="1440" w:header="720" w:footer="720" w:gutter="0"/>
          <w:cols w:num="2" w:space="720" w:equalWidth="0">
            <w:col w:w="4210" w:space="230"/>
            <w:col w:w="432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pgSz w:w="11520" w:h="14400"/>
          <w:pgMar w:top="980" w:right="1440" w:bottom="280" w:left="1340" w:header="751" w:footer="0" w:gutter="0"/>
          <w:cols w:space="720" w:equalWidth="0">
            <w:col w:w="8740"/>
          </w:cols>
          <w:noEndnote/>
        </w:sectPr>
      </w:pPr>
    </w:p>
    <w:p w:rsidR="00E82A7D" w:rsidRDefault="00E82A7D" w:rsidP="00E82A7D">
      <w:pPr>
        <w:pStyle w:val="BodyText"/>
        <w:kinsoku w:val="0"/>
        <w:overflowPunct w:val="0"/>
        <w:spacing w:before="85"/>
        <w:ind w:left="100" w:right="2"/>
        <w:rPr>
          <w:color w:val="231F20"/>
        </w:rPr>
      </w:pPr>
      <w:r>
        <w:rPr>
          <w:color w:val="231F20"/>
        </w:rPr>
        <w:t>[Milford’s] use policies.” . . . Because the school had not permitted other groups that provided religious instruction to use its limited public fo- rum, the court held that the school could deny access to the Club without engaging in uncon- stitutional viewpoint discrimination. The court also rejected the Club’s equal protection claim.</w:t>
      </w:r>
    </w:p>
    <w:p w:rsidR="00E82A7D" w:rsidRDefault="00E82A7D" w:rsidP="00E82A7D">
      <w:pPr>
        <w:pStyle w:val="BodyText"/>
        <w:kinsoku w:val="0"/>
        <w:overflowPunct w:val="0"/>
        <w:ind w:left="100" w:right="1" w:firstLine="240"/>
        <w:rPr>
          <w:color w:val="231F20"/>
        </w:rPr>
      </w:pPr>
      <w:r>
        <w:rPr>
          <w:color w:val="231F20"/>
          <w:spacing w:val="2"/>
        </w:rPr>
        <w:t xml:space="preserve">The </w:t>
      </w:r>
      <w:r>
        <w:rPr>
          <w:color w:val="231F20"/>
          <w:spacing w:val="3"/>
        </w:rPr>
        <w:t xml:space="preserve">Club appealed, </w:t>
      </w:r>
      <w:r>
        <w:rPr>
          <w:color w:val="231F20"/>
          <w:spacing w:val="2"/>
        </w:rPr>
        <w:t xml:space="preserve">and </w:t>
      </w:r>
      <w:r>
        <w:rPr>
          <w:color w:val="231F20"/>
        </w:rPr>
        <w:t xml:space="preserve">a </w:t>
      </w:r>
      <w:r>
        <w:rPr>
          <w:color w:val="231F20"/>
          <w:spacing w:val="3"/>
        </w:rPr>
        <w:t xml:space="preserve">divided panel </w:t>
      </w:r>
      <w:r>
        <w:rPr>
          <w:color w:val="231F20"/>
          <w:spacing w:val="4"/>
        </w:rPr>
        <w:t xml:space="preserve">of </w:t>
      </w:r>
      <w:r>
        <w:rPr>
          <w:color w:val="231F20"/>
        </w:rPr>
        <w:t xml:space="preserve">the United States Court of Appeals for the Sec- ond Circuit affirmed. . . . First, the court rejected the </w:t>
      </w:r>
      <w:r>
        <w:rPr>
          <w:color w:val="231F20"/>
          <w:spacing w:val="2"/>
        </w:rPr>
        <w:t xml:space="preserve">Club’s contention that Milford’s restriction against allowing religious instruction </w:t>
      </w:r>
      <w:r>
        <w:rPr>
          <w:color w:val="231F20"/>
        </w:rPr>
        <w:t xml:space="preserve">in its </w:t>
      </w:r>
      <w:r>
        <w:rPr>
          <w:color w:val="231F20"/>
          <w:spacing w:val="3"/>
        </w:rPr>
        <w:t xml:space="preserve">fa- </w:t>
      </w:r>
      <w:r>
        <w:rPr>
          <w:color w:val="231F20"/>
        </w:rPr>
        <w:t xml:space="preserve">cilities is unreasonable. Second, it held that, be- cause the subject matter of the Club’s activities  is “quintessentially religious,” . . . and the activi- ties “fall outside the bounds of pure ‘moral and </w:t>
      </w:r>
      <w:r>
        <w:rPr>
          <w:color w:val="231F20"/>
          <w:spacing w:val="4"/>
        </w:rPr>
        <w:t xml:space="preserve">character development,’ </w:t>
      </w:r>
      <w:r>
        <w:rPr>
          <w:color w:val="231F20"/>
        </w:rPr>
        <w:t xml:space="preserve">” . . . </w:t>
      </w:r>
      <w:r>
        <w:rPr>
          <w:color w:val="231F20"/>
          <w:spacing w:val="4"/>
        </w:rPr>
        <w:t xml:space="preserve">Milford’s </w:t>
      </w:r>
      <w:r>
        <w:rPr>
          <w:color w:val="231F20"/>
          <w:spacing w:val="5"/>
        </w:rPr>
        <w:t xml:space="preserve">policy </w:t>
      </w:r>
      <w:r>
        <w:rPr>
          <w:color w:val="231F20"/>
        </w:rPr>
        <w:t xml:space="preserve">of excluding the Club’s meetings was constitu- </w:t>
      </w:r>
      <w:r>
        <w:rPr>
          <w:color w:val="231F20"/>
          <w:spacing w:val="5"/>
        </w:rPr>
        <w:t xml:space="preserve">tional subject discrimination, </w:t>
      </w:r>
      <w:r>
        <w:rPr>
          <w:color w:val="231F20"/>
          <w:spacing w:val="4"/>
        </w:rPr>
        <w:t xml:space="preserve">not </w:t>
      </w:r>
      <w:r>
        <w:rPr>
          <w:color w:val="231F20"/>
          <w:spacing w:val="6"/>
        </w:rPr>
        <w:t xml:space="preserve">unconstitu- </w:t>
      </w:r>
      <w:r>
        <w:rPr>
          <w:color w:val="231F20"/>
        </w:rPr>
        <w:t>tional viewpoint discrimination. . .</w:t>
      </w:r>
      <w:r>
        <w:rPr>
          <w:color w:val="231F20"/>
          <w:spacing w:val="-1"/>
        </w:rPr>
        <w:t xml:space="preserve"> </w:t>
      </w:r>
      <w:r>
        <w:rPr>
          <w:color w:val="231F20"/>
        </w:rPr>
        <w:t>.</w:t>
      </w:r>
    </w:p>
    <w:p w:rsidR="00E82A7D" w:rsidRDefault="00E82A7D" w:rsidP="00E82A7D">
      <w:pPr>
        <w:pStyle w:val="BodyText"/>
        <w:kinsoku w:val="0"/>
        <w:overflowPunct w:val="0"/>
        <w:ind w:left="100" w:firstLine="240"/>
        <w:rPr>
          <w:color w:val="231F20"/>
        </w:rPr>
      </w:pPr>
      <w:r>
        <w:rPr>
          <w:color w:val="231F20"/>
          <w:spacing w:val="4"/>
        </w:rPr>
        <w:t xml:space="preserve">The </w:t>
      </w:r>
      <w:r>
        <w:rPr>
          <w:color w:val="231F20"/>
          <w:spacing w:val="5"/>
        </w:rPr>
        <w:t xml:space="preserve">standards </w:t>
      </w:r>
      <w:r>
        <w:rPr>
          <w:color w:val="231F20"/>
          <w:spacing w:val="4"/>
        </w:rPr>
        <w:t xml:space="preserve">that </w:t>
      </w:r>
      <w:r>
        <w:rPr>
          <w:color w:val="231F20"/>
          <w:spacing w:val="3"/>
        </w:rPr>
        <w:t xml:space="preserve">we </w:t>
      </w:r>
      <w:r>
        <w:rPr>
          <w:color w:val="231F20"/>
          <w:spacing w:val="4"/>
        </w:rPr>
        <w:t xml:space="preserve">apply </w:t>
      </w:r>
      <w:r>
        <w:rPr>
          <w:color w:val="231F20"/>
          <w:spacing w:val="3"/>
        </w:rPr>
        <w:t xml:space="preserve">to </w:t>
      </w:r>
      <w:r>
        <w:rPr>
          <w:color w:val="231F20"/>
          <w:spacing w:val="6"/>
        </w:rPr>
        <w:t>determine</w:t>
      </w:r>
      <w:r>
        <w:rPr>
          <w:color w:val="231F20"/>
          <w:spacing w:val="59"/>
        </w:rPr>
        <w:t xml:space="preserve"> </w:t>
      </w:r>
      <w:r>
        <w:rPr>
          <w:color w:val="231F20"/>
        </w:rPr>
        <w:t>whether a State has unconstitutionally excluded a private speaker from use of a public forum de- pend on the nature of the forum. . . . If the</w:t>
      </w:r>
      <w:r>
        <w:rPr>
          <w:color w:val="231F20"/>
          <w:spacing w:val="-20"/>
        </w:rPr>
        <w:t xml:space="preserve"> </w:t>
      </w:r>
      <w:r>
        <w:rPr>
          <w:color w:val="231F20"/>
        </w:rPr>
        <w:t xml:space="preserve">forum is a traditional or open public forum, the State’s </w:t>
      </w:r>
      <w:r>
        <w:rPr>
          <w:color w:val="231F20"/>
          <w:spacing w:val="7"/>
        </w:rPr>
        <w:t xml:space="preserve">restrictions </w:t>
      </w:r>
      <w:r>
        <w:rPr>
          <w:color w:val="231F20"/>
          <w:spacing w:val="4"/>
        </w:rPr>
        <w:t xml:space="preserve">on </w:t>
      </w:r>
      <w:r>
        <w:rPr>
          <w:color w:val="231F20"/>
          <w:spacing w:val="6"/>
        </w:rPr>
        <w:t xml:space="preserve">speech </w:t>
      </w:r>
      <w:r>
        <w:rPr>
          <w:color w:val="231F20"/>
          <w:spacing w:val="4"/>
        </w:rPr>
        <w:t xml:space="preserve">are </w:t>
      </w:r>
      <w:r>
        <w:rPr>
          <w:color w:val="231F20"/>
          <w:spacing w:val="6"/>
        </w:rPr>
        <w:t xml:space="preserve">subject </w:t>
      </w:r>
      <w:r>
        <w:rPr>
          <w:color w:val="231F20"/>
          <w:spacing w:val="4"/>
        </w:rPr>
        <w:t xml:space="preserve">to </w:t>
      </w:r>
      <w:r>
        <w:rPr>
          <w:color w:val="231F20"/>
          <w:spacing w:val="8"/>
        </w:rPr>
        <w:t xml:space="preserve">stricter </w:t>
      </w:r>
      <w:r>
        <w:rPr>
          <w:color w:val="231F20"/>
        </w:rPr>
        <w:t>scrutiny than are restrictions in a limited public forum.</w:t>
      </w:r>
      <w:r>
        <w:rPr>
          <w:color w:val="231F20"/>
          <w:spacing w:val="-11"/>
        </w:rPr>
        <w:t xml:space="preserve"> </w:t>
      </w:r>
      <w:r>
        <w:rPr>
          <w:color w:val="231F20"/>
        </w:rPr>
        <w:t>.</w:t>
      </w:r>
      <w:r>
        <w:rPr>
          <w:color w:val="231F20"/>
          <w:spacing w:val="-11"/>
        </w:rPr>
        <w:t xml:space="preserve"> </w:t>
      </w:r>
      <w:r>
        <w:rPr>
          <w:color w:val="231F20"/>
        </w:rPr>
        <w:t>.</w:t>
      </w:r>
      <w:r>
        <w:rPr>
          <w:color w:val="231F20"/>
          <w:spacing w:val="-11"/>
        </w:rPr>
        <w:t xml:space="preserve"> </w:t>
      </w:r>
      <w:r>
        <w:rPr>
          <w:color w:val="231F20"/>
        </w:rPr>
        <w:t>.</w:t>
      </w:r>
      <w:r>
        <w:rPr>
          <w:color w:val="231F20"/>
          <w:spacing w:val="-11"/>
        </w:rPr>
        <w:t xml:space="preserve"> </w:t>
      </w:r>
      <w:r>
        <w:rPr>
          <w:color w:val="231F20"/>
          <w:spacing w:val="-9"/>
        </w:rPr>
        <w:t>We</w:t>
      </w:r>
      <w:r>
        <w:rPr>
          <w:color w:val="231F20"/>
          <w:spacing w:val="-11"/>
        </w:rPr>
        <w:t xml:space="preserve"> </w:t>
      </w:r>
      <w:r>
        <w:rPr>
          <w:color w:val="231F20"/>
        </w:rPr>
        <w:t>have</w:t>
      </w:r>
      <w:r>
        <w:rPr>
          <w:color w:val="231F20"/>
          <w:spacing w:val="-11"/>
        </w:rPr>
        <w:t xml:space="preserve"> </w:t>
      </w:r>
      <w:r>
        <w:rPr>
          <w:color w:val="231F20"/>
        </w:rPr>
        <w:t>previously</w:t>
      </w:r>
      <w:r>
        <w:rPr>
          <w:color w:val="231F20"/>
          <w:spacing w:val="-11"/>
        </w:rPr>
        <w:t xml:space="preserve"> </w:t>
      </w:r>
      <w:r>
        <w:rPr>
          <w:color w:val="231F20"/>
        </w:rPr>
        <w:t>declined</w:t>
      </w:r>
      <w:r>
        <w:rPr>
          <w:color w:val="231F20"/>
          <w:spacing w:val="-11"/>
        </w:rPr>
        <w:t xml:space="preserve"> </w:t>
      </w:r>
      <w:r>
        <w:rPr>
          <w:color w:val="231F20"/>
        </w:rPr>
        <w:t>to</w:t>
      </w:r>
      <w:r>
        <w:rPr>
          <w:color w:val="231F20"/>
          <w:spacing w:val="-11"/>
        </w:rPr>
        <w:t xml:space="preserve"> </w:t>
      </w:r>
      <w:r>
        <w:rPr>
          <w:color w:val="231F20"/>
        </w:rPr>
        <w:t xml:space="preserve">decide whether a school district’s opening of its facili- ties pursuant to </w:t>
      </w:r>
      <w:r>
        <w:rPr>
          <w:color w:val="231F20"/>
          <w:spacing w:val="-4"/>
        </w:rPr>
        <w:t xml:space="preserve">N.Y. </w:t>
      </w:r>
      <w:r>
        <w:rPr>
          <w:color w:val="231F20"/>
        </w:rPr>
        <w:t>Educ. Law § 414 creates a limited</w:t>
      </w:r>
      <w:r>
        <w:rPr>
          <w:color w:val="231F20"/>
          <w:spacing w:val="-6"/>
        </w:rPr>
        <w:t xml:space="preserve"> </w:t>
      </w:r>
      <w:r>
        <w:rPr>
          <w:color w:val="231F20"/>
        </w:rPr>
        <w:t>or</w:t>
      </w:r>
      <w:r>
        <w:rPr>
          <w:color w:val="231F20"/>
          <w:spacing w:val="-6"/>
        </w:rPr>
        <w:t xml:space="preserve"> </w:t>
      </w:r>
      <w:r>
        <w:rPr>
          <w:color w:val="231F20"/>
        </w:rPr>
        <w:t>a</w:t>
      </w:r>
      <w:r>
        <w:rPr>
          <w:color w:val="231F20"/>
          <w:spacing w:val="-6"/>
        </w:rPr>
        <w:t xml:space="preserve"> </w:t>
      </w:r>
      <w:r>
        <w:rPr>
          <w:color w:val="231F20"/>
        </w:rPr>
        <w:t>traditional</w:t>
      </w:r>
      <w:r>
        <w:rPr>
          <w:color w:val="231F20"/>
          <w:spacing w:val="-6"/>
        </w:rPr>
        <w:t xml:space="preserve"> </w:t>
      </w:r>
      <w:r>
        <w:rPr>
          <w:color w:val="231F20"/>
        </w:rPr>
        <w:t>public</w:t>
      </w:r>
      <w:r>
        <w:rPr>
          <w:color w:val="231F20"/>
          <w:spacing w:val="-6"/>
        </w:rPr>
        <w:t xml:space="preserve"> </w:t>
      </w:r>
      <w:r>
        <w:rPr>
          <w:color w:val="231F20"/>
        </w:rPr>
        <w:t>forum.</w:t>
      </w:r>
      <w:r>
        <w:rPr>
          <w:color w:val="231F20"/>
          <w:spacing w:val="-6"/>
        </w:rPr>
        <w:t xml:space="preserve"> </w:t>
      </w:r>
      <w:r>
        <w:rPr>
          <w:color w:val="231F20"/>
        </w:rPr>
        <w:t>.</w:t>
      </w:r>
      <w:r>
        <w:rPr>
          <w:color w:val="231F20"/>
          <w:spacing w:val="-6"/>
        </w:rPr>
        <w:t xml:space="preserve"> </w:t>
      </w:r>
      <w:r>
        <w:rPr>
          <w:color w:val="231F20"/>
        </w:rPr>
        <w:t>.</w:t>
      </w:r>
      <w:r>
        <w:rPr>
          <w:color w:val="231F20"/>
          <w:spacing w:val="-6"/>
        </w:rPr>
        <w:t xml:space="preserve"> </w:t>
      </w:r>
      <w:r>
        <w:rPr>
          <w:color w:val="231F20"/>
        </w:rPr>
        <w:t>.</w:t>
      </w:r>
      <w:r>
        <w:rPr>
          <w:color w:val="231F20"/>
          <w:spacing w:val="-6"/>
        </w:rPr>
        <w:t xml:space="preserve"> </w:t>
      </w:r>
      <w:r>
        <w:rPr>
          <w:color w:val="231F20"/>
        </w:rPr>
        <w:t xml:space="preserve">Because </w:t>
      </w:r>
      <w:r>
        <w:rPr>
          <w:color w:val="231F20"/>
          <w:spacing w:val="2"/>
        </w:rPr>
        <w:t xml:space="preserve">the </w:t>
      </w:r>
      <w:r>
        <w:rPr>
          <w:color w:val="231F20"/>
          <w:spacing w:val="3"/>
        </w:rPr>
        <w:t xml:space="preserve">parties have </w:t>
      </w:r>
      <w:r>
        <w:rPr>
          <w:color w:val="231F20"/>
          <w:spacing w:val="2"/>
        </w:rPr>
        <w:t xml:space="preserve">agreed </w:t>
      </w:r>
      <w:r>
        <w:rPr>
          <w:color w:val="231F20"/>
          <w:spacing w:val="3"/>
        </w:rPr>
        <w:t xml:space="preserve">that Milford created </w:t>
      </w:r>
      <w:r>
        <w:rPr>
          <w:color w:val="231F20"/>
        </w:rPr>
        <w:t>a limited</w:t>
      </w:r>
      <w:r>
        <w:rPr>
          <w:color w:val="231F20"/>
          <w:spacing w:val="-7"/>
        </w:rPr>
        <w:t xml:space="preserve"> </w:t>
      </w:r>
      <w:r>
        <w:rPr>
          <w:color w:val="231F20"/>
        </w:rPr>
        <w:t>public</w:t>
      </w:r>
      <w:r>
        <w:rPr>
          <w:color w:val="231F20"/>
          <w:spacing w:val="-7"/>
        </w:rPr>
        <w:t xml:space="preserve"> </w:t>
      </w:r>
      <w:r>
        <w:rPr>
          <w:color w:val="231F20"/>
        </w:rPr>
        <w:t>forum</w:t>
      </w:r>
      <w:r>
        <w:rPr>
          <w:color w:val="231F20"/>
          <w:spacing w:val="-7"/>
        </w:rPr>
        <w:t xml:space="preserve"> </w:t>
      </w:r>
      <w:r>
        <w:rPr>
          <w:color w:val="231F20"/>
        </w:rPr>
        <w:t>when</w:t>
      </w:r>
      <w:r>
        <w:rPr>
          <w:color w:val="231F20"/>
          <w:spacing w:val="-7"/>
        </w:rPr>
        <w:t xml:space="preserve"> </w:t>
      </w:r>
      <w:r>
        <w:rPr>
          <w:color w:val="231F20"/>
        </w:rPr>
        <w:t>it</w:t>
      </w:r>
      <w:r>
        <w:rPr>
          <w:color w:val="231F20"/>
          <w:spacing w:val="-7"/>
        </w:rPr>
        <w:t xml:space="preserve"> </w:t>
      </w:r>
      <w:r>
        <w:rPr>
          <w:color w:val="231F20"/>
        </w:rPr>
        <w:t>opened</w:t>
      </w:r>
      <w:r>
        <w:rPr>
          <w:color w:val="231F20"/>
          <w:spacing w:val="-7"/>
        </w:rPr>
        <w:t xml:space="preserve"> </w:t>
      </w:r>
      <w:r>
        <w:rPr>
          <w:color w:val="231F20"/>
        </w:rPr>
        <w:t>its</w:t>
      </w:r>
      <w:r>
        <w:rPr>
          <w:color w:val="231F20"/>
          <w:spacing w:val="-7"/>
        </w:rPr>
        <w:t xml:space="preserve"> </w:t>
      </w:r>
      <w:r>
        <w:rPr>
          <w:color w:val="231F20"/>
        </w:rPr>
        <w:t xml:space="preserve">facilities in 1992, . . . we need not resolve the issue here. </w:t>
      </w:r>
      <w:r>
        <w:rPr>
          <w:color w:val="231F20"/>
          <w:spacing w:val="6"/>
        </w:rPr>
        <w:t xml:space="preserve">Instead, </w:t>
      </w:r>
      <w:r>
        <w:rPr>
          <w:color w:val="231F20"/>
          <w:spacing w:val="3"/>
        </w:rPr>
        <w:t xml:space="preserve">we </w:t>
      </w:r>
      <w:r>
        <w:rPr>
          <w:color w:val="231F20"/>
          <w:spacing w:val="5"/>
        </w:rPr>
        <w:t xml:space="preserve">simply will assume that Milford </w:t>
      </w:r>
      <w:r>
        <w:rPr>
          <w:color w:val="231F20"/>
        </w:rPr>
        <w:t>operates a limited public</w:t>
      </w:r>
      <w:r>
        <w:rPr>
          <w:color w:val="231F20"/>
          <w:spacing w:val="-29"/>
        </w:rPr>
        <w:t xml:space="preserve"> </w:t>
      </w:r>
      <w:r>
        <w:rPr>
          <w:color w:val="231F20"/>
        </w:rPr>
        <w:t>forum.</w:t>
      </w:r>
    </w:p>
    <w:p w:rsidR="00E82A7D" w:rsidRDefault="00E82A7D" w:rsidP="00E82A7D">
      <w:pPr>
        <w:pStyle w:val="BodyText"/>
        <w:kinsoku w:val="0"/>
        <w:overflowPunct w:val="0"/>
        <w:ind w:left="100" w:firstLine="240"/>
        <w:rPr>
          <w:color w:val="231F20"/>
        </w:rPr>
      </w:pPr>
      <w:r>
        <w:rPr>
          <w:color w:val="231F20"/>
        </w:rPr>
        <w:t>When the State establishes a limited public forum, the State is not required to and does not allow persons to engage in every type of speech. The State may be justified “in reserving [its forum] for certain groups or for the discussion of certain topics.” . . . The State’s power to re- strict speech, however, is not without limits. The restriction must not discriminate against speech on the basis of viewpoint, . . . and the restric- tion must be “reasonable in light of the purpose served by the forum,” . . .</w:t>
      </w:r>
    </w:p>
    <w:p w:rsidR="00E82A7D" w:rsidRDefault="00E82A7D" w:rsidP="00E82A7D">
      <w:pPr>
        <w:pStyle w:val="BodyText"/>
        <w:kinsoku w:val="0"/>
        <w:overflowPunct w:val="0"/>
        <w:ind w:left="100" w:right="1" w:firstLine="240"/>
        <w:rPr>
          <w:i/>
          <w:iCs/>
          <w:color w:val="231F20"/>
        </w:rPr>
      </w:pPr>
      <w:r>
        <w:rPr>
          <w:color w:val="231F20"/>
        </w:rPr>
        <w:t xml:space="preserve">Applying this test, we first address whether the exclusion constituted viewpoint discrimina- tion. We are guided in our analysis by two of our prior opinions, </w:t>
      </w:r>
      <w:r>
        <w:rPr>
          <w:i/>
          <w:iCs/>
          <w:color w:val="231F20"/>
        </w:rPr>
        <w:t>Lamb’s Chapel</w:t>
      </w:r>
      <w:r>
        <w:rPr>
          <w:color w:val="231F20"/>
        </w:rPr>
        <w:t xml:space="preserve">. . . . In   </w:t>
      </w:r>
      <w:r>
        <w:rPr>
          <w:i/>
          <w:iCs/>
          <w:color w:val="231F20"/>
        </w:rPr>
        <w:t>Lamb’s</w:t>
      </w:r>
    </w:p>
    <w:p w:rsidR="00E82A7D" w:rsidRDefault="00E82A7D" w:rsidP="00E82A7D">
      <w:pPr>
        <w:pStyle w:val="BodyText"/>
        <w:kinsoku w:val="0"/>
        <w:overflowPunct w:val="0"/>
        <w:spacing w:before="85"/>
        <w:ind w:left="100" w:right="112"/>
        <w:rPr>
          <w:color w:val="231F20"/>
        </w:rPr>
      </w:pPr>
      <w:r>
        <w:rPr>
          <w:rFonts w:ascii="Times New Roman" w:hAnsi="Times New Roman" w:cs="Times New Roman"/>
          <w:sz w:val="24"/>
          <w:szCs w:val="24"/>
        </w:rPr>
        <w:br w:type="column"/>
      </w:r>
      <w:r>
        <w:rPr>
          <w:i/>
          <w:iCs/>
          <w:color w:val="231F20"/>
          <w:spacing w:val="4"/>
        </w:rPr>
        <w:t xml:space="preserve">Chapel, </w:t>
      </w:r>
      <w:r>
        <w:rPr>
          <w:color w:val="231F20"/>
          <w:spacing w:val="2"/>
        </w:rPr>
        <w:t xml:space="preserve">we </w:t>
      </w:r>
      <w:r>
        <w:rPr>
          <w:color w:val="231F20"/>
          <w:spacing w:val="3"/>
        </w:rPr>
        <w:t xml:space="preserve">held that </w:t>
      </w:r>
      <w:r>
        <w:rPr>
          <w:color w:val="231F20"/>
        </w:rPr>
        <w:t xml:space="preserve">a </w:t>
      </w:r>
      <w:r>
        <w:rPr>
          <w:color w:val="231F20"/>
          <w:spacing w:val="4"/>
        </w:rPr>
        <w:t xml:space="preserve">school district </w:t>
      </w:r>
      <w:r>
        <w:rPr>
          <w:color w:val="231F20"/>
          <w:spacing w:val="5"/>
        </w:rPr>
        <w:t xml:space="preserve">violated </w:t>
      </w:r>
      <w:r>
        <w:rPr>
          <w:color w:val="231F20"/>
        </w:rPr>
        <w:t>the Free Speech Clause of the First Amendment when it excluded a private group from present- ing films at the school based solely on the films’ discussions</w:t>
      </w:r>
      <w:r>
        <w:rPr>
          <w:color w:val="231F20"/>
          <w:spacing w:val="-9"/>
        </w:rPr>
        <w:t xml:space="preserve"> </w:t>
      </w:r>
      <w:r>
        <w:rPr>
          <w:color w:val="231F20"/>
        </w:rPr>
        <w:t>of</w:t>
      </w:r>
      <w:r>
        <w:rPr>
          <w:color w:val="231F20"/>
          <w:spacing w:val="-9"/>
        </w:rPr>
        <w:t xml:space="preserve"> </w:t>
      </w:r>
      <w:r>
        <w:rPr>
          <w:color w:val="231F20"/>
        </w:rPr>
        <w:t>family</w:t>
      </w:r>
      <w:r>
        <w:rPr>
          <w:color w:val="231F20"/>
          <w:spacing w:val="-9"/>
        </w:rPr>
        <w:t xml:space="preserve"> </w:t>
      </w:r>
      <w:r>
        <w:rPr>
          <w:color w:val="231F20"/>
        </w:rPr>
        <w:t>values</w:t>
      </w:r>
      <w:r>
        <w:rPr>
          <w:color w:val="231F20"/>
          <w:spacing w:val="-9"/>
        </w:rPr>
        <w:t xml:space="preserve"> </w:t>
      </w:r>
      <w:r>
        <w:rPr>
          <w:color w:val="231F20"/>
        </w:rPr>
        <w:t>from</w:t>
      </w:r>
      <w:r>
        <w:rPr>
          <w:color w:val="231F20"/>
          <w:spacing w:val="-9"/>
        </w:rPr>
        <w:t xml:space="preserve"> </w:t>
      </w:r>
      <w:r>
        <w:rPr>
          <w:color w:val="231F20"/>
        </w:rPr>
        <w:t>a</w:t>
      </w:r>
      <w:r>
        <w:rPr>
          <w:color w:val="231F20"/>
          <w:spacing w:val="-9"/>
        </w:rPr>
        <w:t xml:space="preserve"> </w:t>
      </w:r>
      <w:r>
        <w:rPr>
          <w:color w:val="231F20"/>
        </w:rPr>
        <w:t>religious</w:t>
      </w:r>
      <w:r>
        <w:rPr>
          <w:color w:val="231F20"/>
          <w:spacing w:val="-9"/>
        </w:rPr>
        <w:t xml:space="preserve"> </w:t>
      </w:r>
      <w:r>
        <w:rPr>
          <w:color w:val="231F20"/>
        </w:rPr>
        <w:t xml:space="preserve">per- spective. Likewise, in </w:t>
      </w:r>
      <w:r>
        <w:rPr>
          <w:i/>
          <w:iCs/>
          <w:color w:val="231F20"/>
        </w:rPr>
        <w:t xml:space="preserve">Rosenberger, </w:t>
      </w:r>
      <w:r>
        <w:rPr>
          <w:color w:val="231F20"/>
        </w:rPr>
        <w:t>we held that a university’s</w:t>
      </w:r>
      <w:r>
        <w:rPr>
          <w:color w:val="231F20"/>
          <w:spacing w:val="-6"/>
        </w:rPr>
        <w:t xml:space="preserve"> </w:t>
      </w:r>
      <w:r>
        <w:rPr>
          <w:color w:val="231F20"/>
        </w:rPr>
        <w:t>refusal</w:t>
      </w:r>
      <w:r>
        <w:rPr>
          <w:color w:val="231F20"/>
          <w:spacing w:val="-6"/>
        </w:rPr>
        <w:t xml:space="preserve"> </w:t>
      </w:r>
      <w:r>
        <w:rPr>
          <w:color w:val="231F20"/>
        </w:rPr>
        <w:t>to</w:t>
      </w:r>
      <w:r>
        <w:rPr>
          <w:color w:val="231F20"/>
          <w:spacing w:val="-6"/>
        </w:rPr>
        <w:t xml:space="preserve"> </w:t>
      </w:r>
      <w:r>
        <w:rPr>
          <w:color w:val="231F20"/>
        </w:rPr>
        <w:t>fund</w:t>
      </w:r>
      <w:r>
        <w:rPr>
          <w:color w:val="231F20"/>
          <w:spacing w:val="-6"/>
        </w:rPr>
        <w:t xml:space="preserve"> </w:t>
      </w:r>
      <w:r>
        <w:rPr>
          <w:color w:val="231F20"/>
        </w:rPr>
        <w:t>a</w:t>
      </w:r>
      <w:r>
        <w:rPr>
          <w:color w:val="231F20"/>
          <w:spacing w:val="-6"/>
        </w:rPr>
        <w:t xml:space="preserve"> </w:t>
      </w:r>
      <w:r>
        <w:rPr>
          <w:color w:val="231F20"/>
        </w:rPr>
        <w:t>student</w:t>
      </w:r>
      <w:r>
        <w:rPr>
          <w:color w:val="231F20"/>
          <w:spacing w:val="-6"/>
        </w:rPr>
        <w:t xml:space="preserve"> </w:t>
      </w:r>
      <w:r>
        <w:rPr>
          <w:color w:val="231F20"/>
        </w:rPr>
        <w:t xml:space="preserve">publication </w:t>
      </w:r>
      <w:r>
        <w:rPr>
          <w:color w:val="231F20"/>
          <w:spacing w:val="2"/>
        </w:rPr>
        <w:t xml:space="preserve">because </w:t>
      </w:r>
      <w:r>
        <w:rPr>
          <w:color w:val="231F20"/>
        </w:rPr>
        <w:t xml:space="preserve">the </w:t>
      </w:r>
      <w:r>
        <w:rPr>
          <w:color w:val="231F20"/>
          <w:spacing w:val="2"/>
        </w:rPr>
        <w:t xml:space="preserve">publication addressed issues from </w:t>
      </w:r>
      <w:r>
        <w:rPr>
          <w:color w:val="231F20"/>
        </w:rPr>
        <w:t xml:space="preserve">a religious perspective violated the Free Speech </w:t>
      </w:r>
      <w:r>
        <w:rPr>
          <w:color w:val="231F20"/>
          <w:spacing w:val="2"/>
        </w:rPr>
        <w:t xml:space="preserve">Clause. Concluding that Milford’s exclusion </w:t>
      </w:r>
      <w:r>
        <w:rPr>
          <w:color w:val="231F20"/>
          <w:spacing w:val="3"/>
        </w:rPr>
        <w:t xml:space="preserve">of </w:t>
      </w:r>
      <w:r>
        <w:rPr>
          <w:color w:val="231F20"/>
        </w:rPr>
        <w:t xml:space="preserve">the Good News Club based on its religious </w:t>
      </w:r>
      <w:r>
        <w:rPr>
          <w:color w:val="231F20"/>
          <w:spacing w:val="2"/>
        </w:rPr>
        <w:t xml:space="preserve">na- </w:t>
      </w:r>
      <w:r>
        <w:rPr>
          <w:color w:val="231F20"/>
        </w:rPr>
        <w:t xml:space="preserve">ture is indistinguishable from the exclusions in </w:t>
      </w:r>
      <w:r>
        <w:rPr>
          <w:color w:val="231F20"/>
          <w:spacing w:val="3"/>
        </w:rPr>
        <w:t xml:space="preserve">these cases, </w:t>
      </w:r>
      <w:r>
        <w:rPr>
          <w:color w:val="231F20"/>
        </w:rPr>
        <w:t xml:space="preserve">we </w:t>
      </w:r>
      <w:r>
        <w:rPr>
          <w:color w:val="231F20"/>
          <w:spacing w:val="3"/>
        </w:rPr>
        <w:t xml:space="preserve">hold that </w:t>
      </w:r>
      <w:r>
        <w:rPr>
          <w:color w:val="231F20"/>
          <w:spacing w:val="2"/>
        </w:rPr>
        <w:t xml:space="preserve">the </w:t>
      </w:r>
      <w:r>
        <w:rPr>
          <w:color w:val="231F20"/>
          <w:spacing w:val="3"/>
        </w:rPr>
        <w:t xml:space="preserve">exclusion </w:t>
      </w:r>
      <w:r>
        <w:rPr>
          <w:color w:val="231F20"/>
          <w:spacing w:val="4"/>
        </w:rPr>
        <w:t xml:space="preserve">consti- </w:t>
      </w:r>
      <w:r>
        <w:rPr>
          <w:color w:val="231F20"/>
        </w:rPr>
        <w:t xml:space="preserve">tutes viewpoint discrimination. Because the re- </w:t>
      </w:r>
      <w:r>
        <w:rPr>
          <w:color w:val="231F20"/>
          <w:spacing w:val="3"/>
        </w:rPr>
        <w:t xml:space="preserve">striction </w:t>
      </w:r>
      <w:r>
        <w:rPr>
          <w:color w:val="231F20"/>
        </w:rPr>
        <w:t xml:space="preserve">is </w:t>
      </w:r>
      <w:r>
        <w:rPr>
          <w:color w:val="231F20"/>
          <w:spacing w:val="3"/>
        </w:rPr>
        <w:t xml:space="preserve">viewpoint </w:t>
      </w:r>
      <w:r>
        <w:rPr>
          <w:color w:val="231F20"/>
          <w:spacing w:val="2"/>
        </w:rPr>
        <w:t xml:space="preserve">discriminatory, </w:t>
      </w:r>
      <w:r>
        <w:rPr>
          <w:color w:val="231F20"/>
        </w:rPr>
        <w:t xml:space="preserve">we </w:t>
      </w:r>
      <w:r>
        <w:rPr>
          <w:color w:val="231F20"/>
          <w:spacing w:val="4"/>
        </w:rPr>
        <w:t xml:space="preserve">need </w:t>
      </w:r>
      <w:r>
        <w:rPr>
          <w:color w:val="231F20"/>
        </w:rPr>
        <w:t>not decide whether it is unreasonable in light of the purposes served by the forum. . .</w:t>
      </w:r>
      <w:r>
        <w:rPr>
          <w:color w:val="231F20"/>
          <w:spacing w:val="-3"/>
        </w:rPr>
        <w:t xml:space="preserve"> </w:t>
      </w:r>
      <w:r>
        <w:rPr>
          <w:color w:val="231F20"/>
        </w:rPr>
        <w:t>.</w:t>
      </w:r>
    </w:p>
    <w:p w:rsidR="00E82A7D" w:rsidRDefault="00E82A7D" w:rsidP="00E82A7D">
      <w:pPr>
        <w:pStyle w:val="BodyText"/>
        <w:kinsoku w:val="0"/>
        <w:overflowPunct w:val="0"/>
        <w:ind w:left="100" w:right="114" w:firstLine="240"/>
        <w:rPr>
          <w:color w:val="231F20"/>
        </w:rPr>
      </w:pPr>
      <w:r>
        <w:rPr>
          <w:color w:val="231F20"/>
        </w:rPr>
        <w:t xml:space="preserve">Milford has opened its limited public forum to activities that serve a variety of purposes, in- cluding events “pertaining to the welfare of the community.” . . . Milford interprets its policy to permit discussions of subjects such as child rear- </w:t>
      </w:r>
      <w:r>
        <w:rPr>
          <w:color w:val="231F20"/>
          <w:spacing w:val="2"/>
        </w:rPr>
        <w:t xml:space="preserve">ing, </w:t>
      </w:r>
      <w:r>
        <w:rPr>
          <w:color w:val="231F20"/>
        </w:rPr>
        <w:t xml:space="preserve">and of </w:t>
      </w:r>
      <w:r>
        <w:rPr>
          <w:color w:val="231F20"/>
          <w:spacing w:val="2"/>
        </w:rPr>
        <w:t xml:space="preserve">“the development </w:t>
      </w:r>
      <w:r>
        <w:rPr>
          <w:color w:val="231F20"/>
        </w:rPr>
        <w:t xml:space="preserve">of </w:t>
      </w:r>
      <w:r>
        <w:rPr>
          <w:color w:val="231F20"/>
          <w:spacing w:val="2"/>
        </w:rPr>
        <w:t xml:space="preserve">character </w:t>
      </w:r>
      <w:r>
        <w:rPr>
          <w:color w:val="231F20"/>
          <w:spacing w:val="3"/>
        </w:rPr>
        <w:t xml:space="preserve">and </w:t>
      </w:r>
      <w:r>
        <w:rPr>
          <w:color w:val="231F20"/>
        </w:rPr>
        <w:t xml:space="preserve">morals from a religious perspective.” . . . For ex- ample, this policy would allow someone to </w:t>
      </w:r>
      <w:r>
        <w:rPr>
          <w:color w:val="231F20"/>
          <w:spacing w:val="2"/>
        </w:rPr>
        <w:t xml:space="preserve">use </w:t>
      </w:r>
      <w:r>
        <w:rPr>
          <w:color w:val="231F20"/>
        </w:rPr>
        <w:t>Aesop’s</w:t>
      </w:r>
      <w:r>
        <w:rPr>
          <w:color w:val="231F20"/>
          <w:spacing w:val="-11"/>
        </w:rPr>
        <w:t xml:space="preserve"> </w:t>
      </w:r>
      <w:r>
        <w:rPr>
          <w:color w:val="231F20"/>
        </w:rPr>
        <w:t>Fables</w:t>
      </w:r>
      <w:r>
        <w:rPr>
          <w:color w:val="231F20"/>
          <w:spacing w:val="-11"/>
        </w:rPr>
        <w:t xml:space="preserve"> </w:t>
      </w:r>
      <w:r>
        <w:rPr>
          <w:color w:val="231F20"/>
        </w:rPr>
        <w:t>to</w:t>
      </w:r>
      <w:r>
        <w:rPr>
          <w:color w:val="231F20"/>
          <w:spacing w:val="-11"/>
        </w:rPr>
        <w:t xml:space="preserve"> </w:t>
      </w:r>
      <w:r>
        <w:rPr>
          <w:color w:val="231F20"/>
        </w:rPr>
        <w:t>teach</w:t>
      </w:r>
      <w:r>
        <w:rPr>
          <w:color w:val="231F20"/>
          <w:spacing w:val="-11"/>
        </w:rPr>
        <w:t xml:space="preserve"> </w:t>
      </w:r>
      <w:r>
        <w:rPr>
          <w:color w:val="231F20"/>
        </w:rPr>
        <w:t>children</w:t>
      </w:r>
      <w:r>
        <w:rPr>
          <w:color w:val="231F20"/>
          <w:spacing w:val="-11"/>
        </w:rPr>
        <w:t xml:space="preserve"> </w:t>
      </w:r>
      <w:r>
        <w:rPr>
          <w:color w:val="231F20"/>
        </w:rPr>
        <w:t>moral</w:t>
      </w:r>
      <w:r>
        <w:rPr>
          <w:color w:val="231F20"/>
          <w:spacing w:val="-11"/>
        </w:rPr>
        <w:t xml:space="preserve"> </w:t>
      </w:r>
      <w:r>
        <w:rPr>
          <w:color w:val="231F20"/>
        </w:rPr>
        <w:t>values.</w:t>
      </w:r>
      <w:r>
        <w:rPr>
          <w:color w:val="231F20"/>
          <w:spacing w:val="-11"/>
        </w:rPr>
        <w:t xml:space="preserve"> </w:t>
      </w:r>
      <w:r>
        <w:rPr>
          <w:color w:val="231F20"/>
        </w:rPr>
        <w:t>.</w:t>
      </w:r>
      <w:r>
        <w:rPr>
          <w:color w:val="231F20"/>
          <w:spacing w:val="-11"/>
        </w:rPr>
        <w:t xml:space="preserve"> </w:t>
      </w:r>
      <w:r>
        <w:rPr>
          <w:color w:val="231F20"/>
        </w:rPr>
        <w:t>.</w:t>
      </w:r>
      <w:r>
        <w:rPr>
          <w:color w:val="231F20"/>
          <w:spacing w:val="-11"/>
        </w:rPr>
        <w:t xml:space="preserve"> </w:t>
      </w:r>
      <w:r>
        <w:rPr>
          <w:color w:val="231F20"/>
        </w:rPr>
        <w:t>. Additionally, a group could sponsor a debate on whether there should be a constitutional amend- ment to permit prayer in public schools, . . . and the Boy Scouts could meet “to influence a boy’s character,</w:t>
      </w:r>
      <w:r>
        <w:rPr>
          <w:color w:val="231F20"/>
          <w:spacing w:val="-17"/>
        </w:rPr>
        <w:t xml:space="preserve"> </w:t>
      </w:r>
      <w:r>
        <w:rPr>
          <w:color w:val="231F20"/>
        </w:rPr>
        <w:t>development</w:t>
      </w:r>
      <w:r>
        <w:rPr>
          <w:color w:val="231F20"/>
          <w:spacing w:val="-17"/>
        </w:rPr>
        <w:t xml:space="preserve"> </w:t>
      </w:r>
      <w:r>
        <w:rPr>
          <w:color w:val="231F20"/>
        </w:rPr>
        <w:t>and</w:t>
      </w:r>
      <w:r>
        <w:rPr>
          <w:color w:val="231F20"/>
          <w:spacing w:val="-17"/>
        </w:rPr>
        <w:t xml:space="preserve"> </w:t>
      </w:r>
      <w:r>
        <w:rPr>
          <w:color w:val="231F20"/>
        </w:rPr>
        <w:t>spiritual</w:t>
      </w:r>
      <w:r>
        <w:rPr>
          <w:color w:val="231F20"/>
          <w:spacing w:val="-17"/>
        </w:rPr>
        <w:t xml:space="preserve"> </w:t>
      </w:r>
      <w:r>
        <w:rPr>
          <w:color w:val="231F20"/>
        </w:rPr>
        <w:t>growth,”</w:t>
      </w:r>
      <w:r>
        <w:rPr>
          <w:color w:val="231F20"/>
          <w:spacing w:val="-17"/>
        </w:rPr>
        <w:t xml:space="preserve"> </w:t>
      </w:r>
      <w:r>
        <w:rPr>
          <w:color w:val="231F20"/>
        </w:rPr>
        <w:t>.</w:t>
      </w:r>
      <w:r>
        <w:rPr>
          <w:color w:val="231F20"/>
          <w:spacing w:val="-17"/>
        </w:rPr>
        <w:t xml:space="preserve"> </w:t>
      </w:r>
      <w:r>
        <w:rPr>
          <w:color w:val="231F20"/>
        </w:rPr>
        <w:t>.</w:t>
      </w:r>
      <w:r>
        <w:rPr>
          <w:color w:val="231F20"/>
          <w:spacing w:val="-17"/>
        </w:rPr>
        <w:t xml:space="preserve"> </w:t>
      </w:r>
      <w:r>
        <w:rPr>
          <w:color w:val="231F20"/>
        </w:rPr>
        <w:t xml:space="preserve">. In short, any group that “promote[s] the moral </w:t>
      </w:r>
      <w:r>
        <w:rPr>
          <w:color w:val="231F20"/>
          <w:spacing w:val="2"/>
        </w:rPr>
        <w:t xml:space="preserve">and </w:t>
      </w:r>
      <w:r>
        <w:rPr>
          <w:color w:val="231F20"/>
          <w:spacing w:val="3"/>
        </w:rPr>
        <w:t xml:space="preserve">character development </w:t>
      </w:r>
      <w:r>
        <w:rPr>
          <w:color w:val="231F20"/>
        </w:rPr>
        <w:t xml:space="preserve">of </w:t>
      </w:r>
      <w:r>
        <w:rPr>
          <w:color w:val="231F20"/>
          <w:spacing w:val="3"/>
        </w:rPr>
        <w:t xml:space="preserve">children” </w:t>
      </w:r>
      <w:r>
        <w:rPr>
          <w:color w:val="231F20"/>
        </w:rPr>
        <w:t xml:space="preserve">is </w:t>
      </w:r>
      <w:r>
        <w:rPr>
          <w:color w:val="231F20"/>
          <w:spacing w:val="4"/>
        </w:rPr>
        <w:t xml:space="preserve">eli- </w:t>
      </w:r>
      <w:r>
        <w:rPr>
          <w:color w:val="231F20"/>
        </w:rPr>
        <w:t>gible to use the school building. . .</w:t>
      </w:r>
      <w:r>
        <w:rPr>
          <w:color w:val="231F20"/>
          <w:spacing w:val="-1"/>
        </w:rPr>
        <w:t xml:space="preserve"> </w:t>
      </w:r>
      <w:r>
        <w:rPr>
          <w:color w:val="231F20"/>
        </w:rPr>
        <w:t>.</w:t>
      </w:r>
    </w:p>
    <w:p w:rsidR="00E82A7D" w:rsidRDefault="00E82A7D" w:rsidP="00E82A7D">
      <w:pPr>
        <w:pStyle w:val="BodyText"/>
        <w:kinsoku w:val="0"/>
        <w:overflowPunct w:val="0"/>
        <w:ind w:left="100" w:right="112" w:firstLine="240"/>
        <w:rPr>
          <w:color w:val="231F20"/>
        </w:rPr>
      </w:pPr>
      <w:r>
        <w:rPr>
          <w:color w:val="231F20"/>
        </w:rPr>
        <w:t>Just as there is no question that teaching mor- als and character development to children is a permissible purpose under Milford’s policy, it is clear that the Club teaches morals and character development to children. For example, no one disputes that the Club instructs children to over- come feelings of jealousy, to treat others well regardless of how they treat the children, and to be obedient, even if it does so in a nonsecu- lar way. Nonetheless, because Milford found the Club’s activities to be religious in nature—“the equivalent of religious instruction itself,” . . . —it excluded the Club from use of its facilities.</w:t>
      </w:r>
    </w:p>
    <w:p w:rsidR="00E82A7D" w:rsidRDefault="00E82A7D" w:rsidP="00E82A7D">
      <w:pPr>
        <w:pStyle w:val="BodyText"/>
        <w:kinsoku w:val="0"/>
        <w:overflowPunct w:val="0"/>
        <w:ind w:left="100" w:right="111" w:firstLine="240"/>
        <w:rPr>
          <w:color w:val="231F20"/>
          <w:spacing w:val="5"/>
        </w:rPr>
      </w:pPr>
      <w:r>
        <w:rPr>
          <w:color w:val="231F20"/>
          <w:spacing w:val="2"/>
        </w:rPr>
        <w:t xml:space="preserve">Applying </w:t>
      </w:r>
      <w:r>
        <w:rPr>
          <w:i/>
          <w:iCs/>
          <w:color w:val="231F20"/>
        </w:rPr>
        <w:t xml:space="preserve">Lamb’s </w:t>
      </w:r>
      <w:r>
        <w:rPr>
          <w:i/>
          <w:iCs/>
          <w:color w:val="231F20"/>
          <w:spacing w:val="2"/>
        </w:rPr>
        <w:t xml:space="preserve">Chapel, </w:t>
      </w:r>
      <w:r>
        <w:rPr>
          <w:color w:val="231F20"/>
        </w:rPr>
        <w:t xml:space="preserve">. . . we </w:t>
      </w:r>
      <w:r>
        <w:rPr>
          <w:color w:val="231F20"/>
          <w:spacing w:val="2"/>
        </w:rPr>
        <w:t xml:space="preserve">find </w:t>
      </w:r>
      <w:r>
        <w:rPr>
          <w:color w:val="231F20"/>
        </w:rPr>
        <w:t xml:space="preserve">it </w:t>
      </w:r>
      <w:r>
        <w:rPr>
          <w:color w:val="231F20"/>
          <w:spacing w:val="3"/>
        </w:rPr>
        <w:t xml:space="preserve">quite </w:t>
      </w:r>
      <w:r>
        <w:rPr>
          <w:color w:val="231F20"/>
          <w:spacing w:val="4"/>
        </w:rPr>
        <w:t xml:space="preserve">clear that Milford </w:t>
      </w:r>
      <w:r>
        <w:rPr>
          <w:color w:val="231F20"/>
          <w:spacing w:val="5"/>
        </w:rPr>
        <w:t xml:space="preserve">engaged </w:t>
      </w:r>
      <w:r>
        <w:rPr>
          <w:color w:val="231F20"/>
          <w:spacing w:val="3"/>
        </w:rPr>
        <w:t xml:space="preserve">in </w:t>
      </w:r>
      <w:r>
        <w:rPr>
          <w:color w:val="231F20"/>
          <w:spacing w:val="5"/>
        </w:rPr>
        <w:t xml:space="preserve">viewpoint </w:t>
      </w:r>
      <w:r>
        <w:rPr>
          <w:color w:val="231F20"/>
          <w:spacing w:val="6"/>
        </w:rPr>
        <w:t>dis-</w:t>
      </w:r>
      <w:r>
        <w:rPr>
          <w:color w:val="231F20"/>
          <w:spacing w:val="59"/>
        </w:rPr>
        <w:t xml:space="preserve"> </w:t>
      </w:r>
      <w:r>
        <w:rPr>
          <w:color w:val="231F20"/>
        </w:rPr>
        <w:t xml:space="preserve">crimination when it excluded the Club from the </w:t>
      </w:r>
      <w:r>
        <w:rPr>
          <w:color w:val="231F20"/>
          <w:spacing w:val="4"/>
        </w:rPr>
        <w:t xml:space="preserve">after-school </w:t>
      </w:r>
      <w:r>
        <w:rPr>
          <w:color w:val="231F20"/>
          <w:spacing w:val="3"/>
        </w:rPr>
        <w:t xml:space="preserve">forum. </w:t>
      </w:r>
      <w:r>
        <w:rPr>
          <w:color w:val="231F20"/>
          <w:spacing w:val="2"/>
        </w:rPr>
        <w:t xml:space="preserve">In </w:t>
      </w:r>
      <w:r>
        <w:rPr>
          <w:i/>
          <w:iCs/>
          <w:color w:val="231F20"/>
          <w:spacing w:val="2"/>
        </w:rPr>
        <w:t xml:space="preserve">Lamb’s </w:t>
      </w:r>
      <w:r>
        <w:rPr>
          <w:i/>
          <w:iCs/>
          <w:color w:val="231F20"/>
          <w:spacing w:val="4"/>
        </w:rPr>
        <w:t>Chapel</w:t>
      </w:r>
      <w:r>
        <w:rPr>
          <w:color w:val="231F20"/>
          <w:spacing w:val="4"/>
        </w:rPr>
        <w:t xml:space="preserve">, </w:t>
      </w:r>
      <w:r>
        <w:rPr>
          <w:color w:val="231F20"/>
          <w:spacing w:val="3"/>
        </w:rPr>
        <w:t xml:space="preserve">the   </w:t>
      </w:r>
      <w:r>
        <w:rPr>
          <w:color w:val="231F20"/>
          <w:spacing w:val="5"/>
        </w:rPr>
        <w:t>local</w:t>
      </w:r>
    </w:p>
    <w:p w:rsidR="00E82A7D" w:rsidRDefault="00E82A7D" w:rsidP="00E82A7D">
      <w:pPr>
        <w:pStyle w:val="BodyText"/>
        <w:kinsoku w:val="0"/>
        <w:overflowPunct w:val="0"/>
        <w:ind w:left="100" w:right="111" w:firstLine="240"/>
        <w:rPr>
          <w:color w:val="231F20"/>
          <w:spacing w:val="5"/>
        </w:rPr>
        <w:sectPr w:rsidR="00E82A7D">
          <w:type w:val="continuous"/>
          <w:pgSz w:w="11520" w:h="14400"/>
          <w:pgMar w:top="340" w:right="1440" w:bottom="280" w:left="1340" w:header="720" w:footer="720" w:gutter="0"/>
          <w:cols w:num="2" w:space="720" w:equalWidth="0">
            <w:col w:w="4190" w:space="250"/>
            <w:col w:w="430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pgSz w:w="11520" w:h="14400"/>
          <w:pgMar w:top="980" w:right="1320" w:bottom="280" w:left="1460" w:header="751" w:footer="0" w:gutter="0"/>
          <w:cols w:space="720" w:equalWidth="0">
            <w:col w:w="8740"/>
          </w:cols>
          <w:noEndnote/>
        </w:sectPr>
      </w:pPr>
    </w:p>
    <w:p w:rsidR="00E82A7D" w:rsidRDefault="00E82A7D" w:rsidP="00E82A7D">
      <w:pPr>
        <w:pStyle w:val="BodyText"/>
        <w:kinsoku w:val="0"/>
        <w:overflowPunct w:val="0"/>
        <w:spacing w:before="77" w:line="248" w:lineRule="exact"/>
        <w:ind w:left="100"/>
        <w:rPr>
          <w:color w:val="231F20"/>
        </w:rPr>
      </w:pPr>
      <w:r>
        <w:rPr>
          <w:color w:val="231F20"/>
        </w:rPr>
        <w:t>New York school district similarly had  adopted</w:t>
      </w:r>
    </w:p>
    <w:p w:rsidR="00E82A7D" w:rsidRDefault="00E82A7D" w:rsidP="00E82A7D">
      <w:pPr>
        <w:pStyle w:val="BodyText"/>
        <w:kinsoku w:val="0"/>
        <w:overflowPunct w:val="0"/>
        <w:spacing w:before="3" w:line="225" w:lineRule="auto"/>
        <w:ind w:left="100" w:right="4"/>
        <w:rPr>
          <w:color w:val="231F20"/>
        </w:rPr>
      </w:pPr>
      <w:r>
        <w:rPr>
          <w:color w:val="231F20"/>
        </w:rPr>
        <w:t>§</w:t>
      </w:r>
      <w:r>
        <w:rPr>
          <w:color w:val="231F20"/>
          <w:spacing w:val="-8"/>
        </w:rPr>
        <w:t xml:space="preserve"> </w:t>
      </w:r>
      <w:r>
        <w:rPr>
          <w:color w:val="231F20"/>
        </w:rPr>
        <w:t>414’s</w:t>
      </w:r>
      <w:r>
        <w:rPr>
          <w:color w:val="231F20"/>
          <w:spacing w:val="-8"/>
        </w:rPr>
        <w:t xml:space="preserve"> </w:t>
      </w:r>
      <w:r>
        <w:rPr>
          <w:color w:val="231F20"/>
        </w:rPr>
        <w:t>“social,</w:t>
      </w:r>
      <w:r>
        <w:rPr>
          <w:color w:val="231F20"/>
          <w:spacing w:val="-8"/>
        </w:rPr>
        <w:t xml:space="preserve"> </w:t>
      </w:r>
      <w:r>
        <w:rPr>
          <w:color w:val="231F20"/>
        </w:rPr>
        <w:t>civic</w:t>
      </w:r>
      <w:r>
        <w:rPr>
          <w:color w:val="231F20"/>
          <w:spacing w:val="-8"/>
        </w:rPr>
        <w:t xml:space="preserve"> </w:t>
      </w:r>
      <w:r>
        <w:rPr>
          <w:color w:val="231F20"/>
        </w:rPr>
        <w:t>or</w:t>
      </w:r>
      <w:r>
        <w:rPr>
          <w:color w:val="231F20"/>
          <w:spacing w:val="-8"/>
        </w:rPr>
        <w:t xml:space="preserve"> </w:t>
      </w:r>
      <w:r>
        <w:rPr>
          <w:color w:val="231F20"/>
        </w:rPr>
        <w:t>recreational</w:t>
      </w:r>
      <w:r>
        <w:rPr>
          <w:color w:val="231F20"/>
          <w:spacing w:val="-8"/>
        </w:rPr>
        <w:t xml:space="preserve"> </w:t>
      </w:r>
      <w:r>
        <w:rPr>
          <w:color w:val="231F20"/>
        </w:rPr>
        <w:t>use”</w:t>
      </w:r>
      <w:r>
        <w:rPr>
          <w:color w:val="231F20"/>
          <w:spacing w:val="-8"/>
        </w:rPr>
        <w:t xml:space="preserve"> </w:t>
      </w:r>
      <w:r>
        <w:rPr>
          <w:color w:val="231F20"/>
        </w:rPr>
        <w:t xml:space="preserve">category as a </w:t>
      </w:r>
      <w:r>
        <w:rPr>
          <w:color w:val="231F20"/>
          <w:spacing w:val="3"/>
        </w:rPr>
        <w:t xml:space="preserve">permitted </w:t>
      </w:r>
      <w:r>
        <w:rPr>
          <w:color w:val="231F20"/>
          <w:spacing w:val="2"/>
        </w:rPr>
        <w:t xml:space="preserve">use </w:t>
      </w:r>
      <w:r>
        <w:rPr>
          <w:color w:val="231F20"/>
        </w:rPr>
        <w:t xml:space="preserve">in </w:t>
      </w:r>
      <w:r>
        <w:rPr>
          <w:color w:val="231F20"/>
          <w:spacing w:val="2"/>
        </w:rPr>
        <w:t xml:space="preserve">its </w:t>
      </w:r>
      <w:r>
        <w:rPr>
          <w:color w:val="231F20"/>
          <w:spacing w:val="3"/>
        </w:rPr>
        <w:t xml:space="preserve">limited public forum. </w:t>
      </w:r>
      <w:r>
        <w:rPr>
          <w:color w:val="231F20"/>
        </w:rPr>
        <w:t xml:space="preserve">The </w:t>
      </w:r>
      <w:r>
        <w:rPr>
          <w:color w:val="231F20"/>
          <w:spacing w:val="2"/>
        </w:rPr>
        <w:t xml:space="preserve">district also prohibited </w:t>
      </w:r>
      <w:r>
        <w:rPr>
          <w:color w:val="231F20"/>
        </w:rPr>
        <w:t xml:space="preserve">use “by any </w:t>
      </w:r>
      <w:r>
        <w:rPr>
          <w:color w:val="231F20"/>
          <w:spacing w:val="2"/>
        </w:rPr>
        <w:t xml:space="preserve">group </w:t>
      </w:r>
      <w:r>
        <w:rPr>
          <w:color w:val="231F20"/>
        </w:rPr>
        <w:t xml:space="preserve">for religious purposes.” . . . Citing this prohibi- </w:t>
      </w:r>
      <w:r>
        <w:rPr>
          <w:color w:val="231F20"/>
          <w:spacing w:val="2"/>
        </w:rPr>
        <w:t xml:space="preserve">tion, </w:t>
      </w:r>
      <w:r>
        <w:rPr>
          <w:color w:val="231F20"/>
        </w:rPr>
        <w:t xml:space="preserve">the </w:t>
      </w:r>
      <w:r>
        <w:rPr>
          <w:color w:val="231F20"/>
          <w:spacing w:val="2"/>
        </w:rPr>
        <w:t xml:space="preserve">school district excluded </w:t>
      </w:r>
      <w:r>
        <w:rPr>
          <w:color w:val="231F20"/>
        </w:rPr>
        <w:t xml:space="preserve">a church </w:t>
      </w:r>
      <w:r>
        <w:rPr>
          <w:color w:val="231F20"/>
          <w:spacing w:val="3"/>
        </w:rPr>
        <w:t xml:space="preserve">that </w:t>
      </w:r>
      <w:r>
        <w:rPr>
          <w:color w:val="231F20"/>
        </w:rPr>
        <w:t xml:space="preserve">wanted to present films teaching family </w:t>
      </w:r>
      <w:r>
        <w:rPr>
          <w:color w:val="231F20"/>
          <w:spacing w:val="2"/>
        </w:rPr>
        <w:t xml:space="preserve">values </w:t>
      </w:r>
      <w:r>
        <w:rPr>
          <w:color w:val="231F20"/>
        </w:rPr>
        <w:t xml:space="preserve">from a </w:t>
      </w:r>
      <w:r>
        <w:rPr>
          <w:color w:val="231F20"/>
          <w:spacing w:val="2"/>
        </w:rPr>
        <w:t xml:space="preserve">Christian perspective. </w:t>
      </w:r>
      <w:r>
        <w:rPr>
          <w:color w:val="231F20"/>
          <w:spacing w:val="-8"/>
        </w:rPr>
        <w:t xml:space="preserve">We </w:t>
      </w:r>
      <w:r>
        <w:rPr>
          <w:color w:val="231F20"/>
          <w:spacing w:val="2"/>
        </w:rPr>
        <w:t xml:space="preserve">held that, </w:t>
      </w:r>
      <w:r>
        <w:rPr>
          <w:color w:val="231F20"/>
          <w:spacing w:val="3"/>
        </w:rPr>
        <w:t xml:space="preserve">be- cause </w:t>
      </w:r>
      <w:r>
        <w:rPr>
          <w:color w:val="231F20"/>
          <w:spacing w:val="2"/>
        </w:rPr>
        <w:t xml:space="preserve">the </w:t>
      </w:r>
      <w:r>
        <w:rPr>
          <w:color w:val="231F20"/>
          <w:spacing w:val="3"/>
        </w:rPr>
        <w:t xml:space="preserve">films </w:t>
      </w:r>
      <w:r>
        <w:rPr>
          <w:color w:val="231F20"/>
          <w:spacing w:val="2"/>
        </w:rPr>
        <w:t xml:space="preserve">“no </w:t>
      </w:r>
      <w:r>
        <w:rPr>
          <w:color w:val="231F20"/>
          <w:spacing w:val="3"/>
        </w:rPr>
        <w:t xml:space="preserve">doubt dealt with </w:t>
      </w:r>
      <w:r>
        <w:rPr>
          <w:color w:val="231F20"/>
        </w:rPr>
        <w:t xml:space="preserve">a </w:t>
      </w:r>
      <w:r>
        <w:rPr>
          <w:color w:val="231F20"/>
          <w:spacing w:val="4"/>
        </w:rPr>
        <w:t xml:space="preserve">subject </w:t>
      </w:r>
      <w:r>
        <w:rPr>
          <w:color w:val="231F20"/>
        </w:rPr>
        <w:t>otherwise permissible” under the rule, the</w:t>
      </w:r>
      <w:r>
        <w:rPr>
          <w:color w:val="231F20"/>
          <w:spacing w:val="-26"/>
        </w:rPr>
        <w:t xml:space="preserve"> </w:t>
      </w:r>
      <w:r>
        <w:rPr>
          <w:color w:val="231F20"/>
        </w:rPr>
        <w:t xml:space="preserve">teach- ing of </w:t>
      </w:r>
      <w:r>
        <w:rPr>
          <w:color w:val="231F20"/>
          <w:spacing w:val="2"/>
        </w:rPr>
        <w:t xml:space="preserve">family values, </w:t>
      </w:r>
      <w:r>
        <w:rPr>
          <w:color w:val="231F20"/>
        </w:rPr>
        <w:t xml:space="preserve">the </w:t>
      </w:r>
      <w:r>
        <w:rPr>
          <w:color w:val="231F20"/>
          <w:spacing w:val="2"/>
        </w:rPr>
        <w:t xml:space="preserve">district’s exclusion </w:t>
      </w:r>
      <w:r>
        <w:rPr>
          <w:color w:val="231F20"/>
          <w:spacing w:val="3"/>
        </w:rPr>
        <w:t xml:space="preserve">of </w:t>
      </w:r>
      <w:r>
        <w:rPr>
          <w:color w:val="231F20"/>
        </w:rPr>
        <w:t>the church was unconstitutional viewpoint dis- crimination. . . .</w:t>
      </w:r>
    </w:p>
    <w:p w:rsidR="00E82A7D" w:rsidRDefault="00E82A7D" w:rsidP="00E82A7D">
      <w:pPr>
        <w:pStyle w:val="BodyText"/>
        <w:kinsoku w:val="0"/>
        <w:overflowPunct w:val="0"/>
        <w:spacing w:line="225" w:lineRule="auto"/>
        <w:ind w:left="100" w:firstLine="240"/>
        <w:rPr>
          <w:color w:val="231F20"/>
        </w:rPr>
      </w:pPr>
      <w:r>
        <w:rPr>
          <w:color w:val="231F20"/>
          <w:spacing w:val="4"/>
        </w:rPr>
        <w:t xml:space="preserve">Like the church </w:t>
      </w:r>
      <w:r>
        <w:rPr>
          <w:color w:val="231F20"/>
          <w:spacing w:val="3"/>
        </w:rPr>
        <w:t xml:space="preserve">in </w:t>
      </w:r>
      <w:r>
        <w:rPr>
          <w:i/>
          <w:iCs/>
          <w:color w:val="231F20"/>
          <w:spacing w:val="3"/>
        </w:rPr>
        <w:t xml:space="preserve">Lamb’s </w:t>
      </w:r>
      <w:r>
        <w:rPr>
          <w:i/>
          <w:iCs/>
          <w:color w:val="231F20"/>
          <w:spacing w:val="5"/>
        </w:rPr>
        <w:t>Chapel</w:t>
      </w:r>
      <w:r>
        <w:rPr>
          <w:color w:val="231F20"/>
          <w:spacing w:val="5"/>
        </w:rPr>
        <w:t xml:space="preserve">, </w:t>
      </w:r>
      <w:r>
        <w:rPr>
          <w:color w:val="231F20"/>
          <w:spacing w:val="4"/>
        </w:rPr>
        <w:t xml:space="preserve">the </w:t>
      </w:r>
      <w:r>
        <w:rPr>
          <w:color w:val="231F20"/>
          <w:spacing w:val="6"/>
        </w:rPr>
        <w:t>Club</w:t>
      </w:r>
      <w:r>
        <w:rPr>
          <w:color w:val="231F20"/>
          <w:spacing w:val="59"/>
        </w:rPr>
        <w:t xml:space="preserve"> </w:t>
      </w:r>
      <w:r>
        <w:rPr>
          <w:color w:val="231F20"/>
          <w:spacing w:val="2"/>
        </w:rPr>
        <w:t xml:space="preserve">seeks </w:t>
      </w:r>
      <w:r>
        <w:rPr>
          <w:color w:val="231F20"/>
        </w:rPr>
        <w:t xml:space="preserve">to </w:t>
      </w:r>
      <w:r>
        <w:rPr>
          <w:color w:val="231F20"/>
          <w:spacing w:val="2"/>
        </w:rPr>
        <w:t xml:space="preserve">address </w:t>
      </w:r>
      <w:r>
        <w:rPr>
          <w:color w:val="231F20"/>
        </w:rPr>
        <w:t xml:space="preserve">a </w:t>
      </w:r>
      <w:r>
        <w:rPr>
          <w:color w:val="231F20"/>
          <w:spacing w:val="2"/>
        </w:rPr>
        <w:t xml:space="preserve">subject otherwise </w:t>
      </w:r>
      <w:r>
        <w:rPr>
          <w:color w:val="231F20"/>
          <w:spacing w:val="3"/>
        </w:rPr>
        <w:t xml:space="preserve">permitted </w:t>
      </w:r>
      <w:r>
        <w:rPr>
          <w:color w:val="231F20"/>
        </w:rPr>
        <w:t xml:space="preserve">under the rule, the teaching of morals and char- </w:t>
      </w:r>
      <w:r>
        <w:rPr>
          <w:color w:val="231F20"/>
          <w:spacing w:val="-3"/>
        </w:rPr>
        <w:t xml:space="preserve">acter, </w:t>
      </w:r>
      <w:r>
        <w:rPr>
          <w:color w:val="231F20"/>
        </w:rPr>
        <w:t xml:space="preserve">from a religious standpoint. </w:t>
      </w:r>
      <w:r>
        <w:rPr>
          <w:color w:val="231F20"/>
          <w:spacing w:val="-3"/>
        </w:rPr>
        <w:t xml:space="preserve">Certainly, </w:t>
      </w:r>
      <w:r>
        <w:rPr>
          <w:color w:val="231F20"/>
        </w:rPr>
        <w:t>one could have characterized the film presentations in</w:t>
      </w:r>
      <w:r>
        <w:rPr>
          <w:color w:val="231F20"/>
          <w:spacing w:val="-9"/>
        </w:rPr>
        <w:t xml:space="preserve"> </w:t>
      </w:r>
      <w:r>
        <w:rPr>
          <w:i/>
          <w:iCs/>
          <w:color w:val="231F20"/>
        </w:rPr>
        <w:t>Lamb’s</w:t>
      </w:r>
      <w:r>
        <w:rPr>
          <w:i/>
          <w:iCs/>
          <w:color w:val="231F20"/>
          <w:spacing w:val="-9"/>
        </w:rPr>
        <w:t xml:space="preserve"> </w:t>
      </w:r>
      <w:r>
        <w:rPr>
          <w:i/>
          <w:iCs/>
          <w:color w:val="231F20"/>
        </w:rPr>
        <w:t>Chapel</w:t>
      </w:r>
      <w:r>
        <w:rPr>
          <w:i/>
          <w:iCs/>
          <w:color w:val="231F20"/>
          <w:spacing w:val="-9"/>
        </w:rPr>
        <w:t xml:space="preserve"> </w:t>
      </w:r>
      <w:r>
        <w:rPr>
          <w:color w:val="231F20"/>
        </w:rPr>
        <w:t>as</w:t>
      </w:r>
      <w:r>
        <w:rPr>
          <w:color w:val="231F20"/>
          <w:spacing w:val="-9"/>
        </w:rPr>
        <w:t xml:space="preserve"> </w:t>
      </w:r>
      <w:r>
        <w:rPr>
          <w:color w:val="231F20"/>
        </w:rPr>
        <w:t>a</w:t>
      </w:r>
      <w:r>
        <w:rPr>
          <w:color w:val="231F20"/>
          <w:spacing w:val="-9"/>
        </w:rPr>
        <w:t xml:space="preserve"> </w:t>
      </w:r>
      <w:r>
        <w:rPr>
          <w:color w:val="231F20"/>
        </w:rPr>
        <w:t>religious</w:t>
      </w:r>
      <w:r>
        <w:rPr>
          <w:color w:val="231F20"/>
          <w:spacing w:val="-9"/>
        </w:rPr>
        <w:t xml:space="preserve"> </w:t>
      </w:r>
      <w:r>
        <w:rPr>
          <w:color w:val="231F20"/>
        </w:rPr>
        <w:t>use,</w:t>
      </w:r>
      <w:r>
        <w:rPr>
          <w:color w:val="231F20"/>
          <w:spacing w:val="-9"/>
        </w:rPr>
        <w:t xml:space="preserve"> </w:t>
      </w:r>
      <w:r>
        <w:rPr>
          <w:color w:val="231F20"/>
        </w:rPr>
        <w:t>as</w:t>
      </w:r>
      <w:r>
        <w:rPr>
          <w:color w:val="231F20"/>
          <w:spacing w:val="-9"/>
        </w:rPr>
        <w:t xml:space="preserve"> </w:t>
      </w:r>
      <w:r>
        <w:rPr>
          <w:color w:val="231F20"/>
        </w:rPr>
        <w:t>the</w:t>
      </w:r>
      <w:r>
        <w:rPr>
          <w:color w:val="231F20"/>
          <w:spacing w:val="-9"/>
        </w:rPr>
        <w:t xml:space="preserve"> </w:t>
      </w:r>
      <w:r>
        <w:rPr>
          <w:color w:val="231F20"/>
        </w:rPr>
        <w:t>Court</w:t>
      </w:r>
      <w:r>
        <w:rPr>
          <w:color w:val="231F20"/>
          <w:spacing w:val="-9"/>
        </w:rPr>
        <w:t xml:space="preserve"> </w:t>
      </w:r>
      <w:r>
        <w:rPr>
          <w:color w:val="231F20"/>
        </w:rPr>
        <w:t xml:space="preserve">of Appeals did, . . . And one easily could conclude that the films’ purpose to instruct that “society’s </w:t>
      </w:r>
      <w:r>
        <w:rPr>
          <w:color w:val="231F20"/>
          <w:spacing w:val="3"/>
        </w:rPr>
        <w:t xml:space="preserve">slide </w:t>
      </w:r>
      <w:r>
        <w:rPr>
          <w:color w:val="231F20"/>
          <w:spacing w:val="2"/>
        </w:rPr>
        <w:t xml:space="preserve">toward </w:t>
      </w:r>
      <w:r>
        <w:rPr>
          <w:color w:val="231F20"/>
          <w:spacing w:val="3"/>
        </w:rPr>
        <w:t xml:space="preserve">humanism </w:t>
      </w:r>
      <w:r>
        <w:rPr>
          <w:color w:val="231F20"/>
        </w:rPr>
        <w:t xml:space="preserve">. . . </w:t>
      </w:r>
      <w:r>
        <w:rPr>
          <w:color w:val="231F20"/>
          <w:spacing w:val="2"/>
        </w:rPr>
        <w:t xml:space="preserve">can </w:t>
      </w:r>
      <w:r>
        <w:rPr>
          <w:color w:val="231F20"/>
          <w:spacing w:val="3"/>
        </w:rPr>
        <w:t xml:space="preserve">only </w:t>
      </w:r>
      <w:r>
        <w:rPr>
          <w:color w:val="231F20"/>
        </w:rPr>
        <w:t xml:space="preserve">be </w:t>
      </w:r>
      <w:r>
        <w:rPr>
          <w:color w:val="231F20"/>
          <w:spacing w:val="4"/>
        </w:rPr>
        <w:t xml:space="preserve">coun- </w:t>
      </w:r>
      <w:r>
        <w:rPr>
          <w:color w:val="231F20"/>
          <w:spacing w:val="2"/>
        </w:rPr>
        <w:t xml:space="preserve">terbalanced </w:t>
      </w:r>
      <w:r>
        <w:rPr>
          <w:color w:val="231F20"/>
        </w:rPr>
        <w:t xml:space="preserve">by a </w:t>
      </w:r>
      <w:r>
        <w:rPr>
          <w:color w:val="231F20"/>
          <w:spacing w:val="2"/>
        </w:rPr>
        <w:t xml:space="preserve">loving home </w:t>
      </w:r>
      <w:r>
        <w:rPr>
          <w:color w:val="231F20"/>
        </w:rPr>
        <w:t xml:space="preserve">where </w:t>
      </w:r>
      <w:r>
        <w:rPr>
          <w:color w:val="231F20"/>
          <w:spacing w:val="3"/>
        </w:rPr>
        <w:t xml:space="preserve">Christian </w:t>
      </w:r>
      <w:r>
        <w:rPr>
          <w:color w:val="231F20"/>
        </w:rPr>
        <w:t xml:space="preserve">values are instilled from an early age,” . . . </w:t>
      </w:r>
      <w:r>
        <w:rPr>
          <w:color w:val="231F20"/>
          <w:spacing w:val="2"/>
        </w:rPr>
        <w:t xml:space="preserve">was </w:t>
      </w:r>
      <w:r>
        <w:rPr>
          <w:color w:val="231F20"/>
        </w:rPr>
        <w:t xml:space="preserve">“quintessentially religious,” . . . The only appar- </w:t>
      </w:r>
      <w:r>
        <w:rPr>
          <w:color w:val="231F20"/>
          <w:spacing w:val="3"/>
        </w:rPr>
        <w:t xml:space="preserve">ent difference </w:t>
      </w:r>
      <w:r>
        <w:rPr>
          <w:color w:val="231F20"/>
          <w:spacing w:val="4"/>
        </w:rPr>
        <w:t xml:space="preserve">between </w:t>
      </w:r>
      <w:r>
        <w:rPr>
          <w:color w:val="231F20"/>
          <w:spacing w:val="3"/>
        </w:rPr>
        <w:t xml:space="preserve">the </w:t>
      </w:r>
      <w:r>
        <w:rPr>
          <w:color w:val="231F20"/>
          <w:spacing w:val="4"/>
        </w:rPr>
        <w:t xml:space="preserve">activity </w:t>
      </w:r>
      <w:r>
        <w:rPr>
          <w:color w:val="231F20"/>
          <w:spacing w:val="2"/>
        </w:rPr>
        <w:t xml:space="preserve">of </w:t>
      </w:r>
      <w:r>
        <w:rPr>
          <w:color w:val="231F20"/>
          <w:spacing w:val="5"/>
        </w:rPr>
        <w:t xml:space="preserve">Lamb’s </w:t>
      </w:r>
      <w:r>
        <w:rPr>
          <w:color w:val="231F20"/>
        </w:rPr>
        <w:t>Chapel and the activities of the Good News</w:t>
      </w:r>
      <w:r>
        <w:rPr>
          <w:color w:val="231F20"/>
          <w:spacing w:val="-32"/>
        </w:rPr>
        <w:t xml:space="preserve"> </w:t>
      </w:r>
      <w:r>
        <w:rPr>
          <w:color w:val="231F20"/>
        </w:rPr>
        <w:t xml:space="preserve">Club is </w:t>
      </w:r>
      <w:r>
        <w:rPr>
          <w:color w:val="231F20"/>
          <w:spacing w:val="2"/>
        </w:rPr>
        <w:t xml:space="preserve">that </w:t>
      </w:r>
      <w:r>
        <w:rPr>
          <w:color w:val="231F20"/>
        </w:rPr>
        <w:t xml:space="preserve">the </w:t>
      </w:r>
      <w:r>
        <w:rPr>
          <w:color w:val="231F20"/>
          <w:spacing w:val="2"/>
        </w:rPr>
        <w:t xml:space="preserve">Club chooses </w:t>
      </w:r>
      <w:r>
        <w:rPr>
          <w:color w:val="231F20"/>
        </w:rPr>
        <w:t xml:space="preserve">to </w:t>
      </w:r>
      <w:r>
        <w:rPr>
          <w:color w:val="231F20"/>
          <w:spacing w:val="2"/>
        </w:rPr>
        <w:t xml:space="preserve">teach moral </w:t>
      </w:r>
      <w:r>
        <w:rPr>
          <w:color w:val="231F20"/>
          <w:spacing w:val="3"/>
        </w:rPr>
        <w:t xml:space="preserve">lessons </w:t>
      </w:r>
      <w:r>
        <w:rPr>
          <w:color w:val="231F20"/>
        </w:rPr>
        <w:t xml:space="preserve">from a Christian perspective through live story- </w:t>
      </w:r>
      <w:r>
        <w:rPr>
          <w:color w:val="231F20"/>
          <w:spacing w:val="7"/>
        </w:rPr>
        <w:t xml:space="preserve">telling </w:t>
      </w:r>
      <w:r>
        <w:rPr>
          <w:color w:val="231F20"/>
          <w:spacing w:val="6"/>
        </w:rPr>
        <w:t xml:space="preserve">and </w:t>
      </w:r>
      <w:r>
        <w:rPr>
          <w:color w:val="231F20"/>
          <w:spacing w:val="5"/>
        </w:rPr>
        <w:t xml:space="preserve">prayer, </w:t>
      </w:r>
      <w:r>
        <w:rPr>
          <w:color w:val="231F20"/>
          <w:spacing w:val="7"/>
        </w:rPr>
        <w:t xml:space="preserve">whereas Lamb’s </w:t>
      </w:r>
      <w:r>
        <w:rPr>
          <w:color w:val="231F20"/>
          <w:spacing w:val="9"/>
        </w:rPr>
        <w:t xml:space="preserve">Chapel </w:t>
      </w:r>
      <w:r>
        <w:rPr>
          <w:color w:val="231F20"/>
          <w:spacing w:val="4"/>
        </w:rPr>
        <w:t xml:space="preserve">taught lessons </w:t>
      </w:r>
      <w:r>
        <w:rPr>
          <w:color w:val="231F20"/>
          <w:spacing w:val="3"/>
        </w:rPr>
        <w:t xml:space="preserve">through </w:t>
      </w:r>
      <w:r>
        <w:rPr>
          <w:color w:val="231F20"/>
          <w:spacing w:val="4"/>
        </w:rPr>
        <w:t xml:space="preserve">films. </w:t>
      </w:r>
      <w:r>
        <w:rPr>
          <w:color w:val="231F20"/>
          <w:spacing w:val="3"/>
        </w:rPr>
        <w:t xml:space="preserve">This </w:t>
      </w:r>
      <w:r>
        <w:rPr>
          <w:color w:val="231F20"/>
          <w:spacing w:val="5"/>
        </w:rPr>
        <w:t xml:space="preserve">distinction </w:t>
      </w:r>
      <w:r>
        <w:rPr>
          <w:color w:val="231F20"/>
        </w:rPr>
        <w:t xml:space="preserve">is inconsequential. Both modes of speech use a </w:t>
      </w:r>
      <w:r>
        <w:rPr>
          <w:color w:val="231F20"/>
          <w:spacing w:val="2"/>
        </w:rPr>
        <w:t xml:space="preserve">religious viewpoint. Thus, </w:t>
      </w:r>
      <w:r>
        <w:rPr>
          <w:color w:val="231F20"/>
        </w:rPr>
        <w:t xml:space="preserve">the </w:t>
      </w:r>
      <w:r>
        <w:rPr>
          <w:color w:val="231F20"/>
          <w:spacing w:val="2"/>
        </w:rPr>
        <w:t xml:space="preserve">exclusion </w:t>
      </w:r>
      <w:r>
        <w:rPr>
          <w:color w:val="231F20"/>
        </w:rPr>
        <w:t xml:space="preserve">of </w:t>
      </w:r>
      <w:r>
        <w:rPr>
          <w:color w:val="231F20"/>
          <w:spacing w:val="3"/>
        </w:rPr>
        <w:t xml:space="preserve">the </w:t>
      </w:r>
      <w:r>
        <w:rPr>
          <w:color w:val="231F20"/>
        </w:rPr>
        <w:t>Good News Club’s activities, like the exclusion of Lamb’s Chapel’s films, constitutes</w:t>
      </w:r>
      <w:r>
        <w:rPr>
          <w:color w:val="231F20"/>
          <w:spacing w:val="-15"/>
        </w:rPr>
        <w:t xml:space="preserve"> </w:t>
      </w:r>
      <w:r>
        <w:rPr>
          <w:color w:val="231F20"/>
        </w:rPr>
        <w:t>unconstitu- tional viewpoint</w:t>
      </w:r>
      <w:r>
        <w:rPr>
          <w:color w:val="231F20"/>
          <w:spacing w:val="-1"/>
        </w:rPr>
        <w:t xml:space="preserve"> </w:t>
      </w:r>
      <w:r>
        <w:rPr>
          <w:color w:val="231F20"/>
        </w:rPr>
        <w:t>discrimination.</w:t>
      </w:r>
    </w:p>
    <w:p w:rsidR="00E82A7D" w:rsidRDefault="00E82A7D" w:rsidP="00E82A7D">
      <w:pPr>
        <w:pStyle w:val="BodyText"/>
        <w:kinsoku w:val="0"/>
        <w:overflowPunct w:val="0"/>
        <w:spacing w:line="225" w:lineRule="auto"/>
        <w:ind w:left="100" w:firstLine="240"/>
        <w:rPr>
          <w:color w:val="231F20"/>
        </w:rPr>
      </w:pPr>
      <w:r>
        <w:rPr>
          <w:color w:val="231F20"/>
        </w:rPr>
        <w:t>. . . [T]he Court of Appeals, like Milford, be- lieved that its characterization of the Club’s ac- tivities as religious in nature warranted treating the Club’s activities as different in kind from the other activities permitted by the school. . . . (the Club “is doing something other than simply teaching moral values”). The “Christian view- point” is unique, according to the court, because it contains an “additional layer” that other kinds of viewpoints do not. . . . That is, the Club “is focused on teaching children how to culti- vate their relationship with God through Jesus Christ,” which it characterized as “quintessen- tially religious.” . . . With these observations, the court concluded that, because the   Club’s</w:t>
      </w:r>
    </w:p>
    <w:p w:rsidR="00E82A7D" w:rsidRDefault="00E82A7D" w:rsidP="00E82A7D">
      <w:pPr>
        <w:pStyle w:val="BodyText"/>
        <w:kinsoku w:val="0"/>
        <w:overflowPunct w:val="0"/>
        <w:spacing w:before="85"/>
        <w:ind w:left="100" w:right="116"/>
        <w:rPr>
          <w:color w:val="231F20"/>
        </w:rPr>
      </w:pPr>
      <w:r>
        <w:rPr>
          <w:rFonts w:ascii="Times New Roman" w:hAnsi="Times New Roman" w:cs="Times New Roman"/>
          <w:sz w:val="24"/>
          <w:szCs w:val="24"/>
        </w:rPr>
        <w:br w:type="column"/>
      </w:r>
      <w:r>
        <w:rPr>
          <w:color w:val="231F20"/>
        </w:rPr>
        <w:t>activities “fall outside the bounds of pure ‘moral and character development,’” the exclusion did not constitute viewpoint discrimination. . . .</w:t>
      </w:r>
    </w:p>
    <w:p w:rsidR="00E82A7D" w:rsidRDefault="00E82A7D" w:rsidP="00E82A7D">
      <w:pPr>
        <w:pStyle w:val="BodyText"/>
        <w:kinsoku w:val="0"/>
        <w:overflowPunct w:val="0"/>
        <w:ind w:left="100" w:right="110" w:firstLine="240"/>
        <w:rPr>
          <w:i/>
          <w:iCs/>
          <w:color w:val="231F20"/>
        </w:rPr>
      </w:pPr>
      <w:r>
        <w:rPr>
          <w:color w:val="231F20"/>
          <w:spacing w:val="-8"/>
        </w:rPr>
        <w:t xml:space="preserve">We </w:t>
      </w:r>
      <w:r>
        <w:rPr>
          <w:color w:val="231F20"/>
        </w:rPr>
        <w:t xml:space="preserve">disagree that something that is “quintes- </w:t>
      </w:r>
      <w:r>
        <w:rPr>
          <w:color w:val="231F20"/>
          <w:spacing w:val="4"/>
        </w:rPr>
        <w:t xml:space="preserve">sentially religious” </w:t>
      </w:r>
      <w:r>
        <w:rPr>
          <w:color w:val="231F20"/>
          <w:spacing w:val="2"/>
        </w:rPr>
        <w:t xml:space="preserve">or </w:t>
      </w:r>
      <w:r>
        <w:rPr>
          <w:color w:val="231F20"/>
          <w:spacing w:val="4"/>
        </w:rPr>
        <w:t xml:space="preserve">“decidedly religious </w:t>
      </w:r>
      <w:r>
        <w:rPr>
          <w:color w:val="231F20"/>
          <w:spacing w:val="5"/>
        </w:rPr>
        <w:t xml:space="preserve">in </w:t>
      </w:r>
      <w:r>
        <w:rPr>
          <w:color w:val="231F20"/>
          <w:spacing w:val="3"/>
        </w:rPr>
        <w:t xml:space="preserve">nature” cannot also </w:t>
      </w:r>
      <w:r>
        <w:rPr>
          <w:color w:val="231F20"/>
        </w:rPr>
        <w:t xml:space="preserve">be </w:t>
      </w:r>
      <w:r>
        <w:rPr>
          <w:color w:val="231F20"/>
          <w:spacing w:val="3"/>
        </w:rPr>
        <w:t xml:space="preserve">characterized properly </w:t>
      </w:r>
      <w:r>
        <w:rPr>
          <w:color w:val="231F20"/>
        </w:rPr>
        <w:t xml:space="preserve">as </w:t>
      </w:r>
      <w:r>
        <w:rPr>
          <w:color w:val="231F20"/>
          <w:spacing w:val="2"/>
        </w:rPr>
        <w:t xml:space="preserve">the </w:t>
      </w:r>
      <w:r>
        <w:rPr>
          <w:color w:val="231F20"/>
          <w:spacing w:val="3"/>
        </w:rPr>
        <w:t xml:space="preserve">teaching </w:t>
      </w:r>
      <w:r>
        <w:rPr>
          <w:color w:val="231F20"/>
        </w:rPr>
        <w:t xml:space="preserve">of </w:t>
      </w:r>
      <w:r>
        <w:rPr>
          <w:color w:val="231F20"/>
          <w:spacing w:val="3"/>
        </w:rPr>
        <w:t xml:space="preserve">morals </w:t>
      </w:r>
      <w:r>
        <w:rPr>
          <w:color w:val="231F20"/>
          <w:spacing w:val="2"/>
        </w:rPr>
        <w:t xml:space="preserve">and </w:t>
      </w:r>
      <w:r>
        <w:rPr>
          <w:color w:val="231F20"/>
          <w:spacing w:val="3"/>
        </w:rPr>
        <w:t xml:space="preserve">character </w:t>
      </w:r>
      <w:r>
        <w:rPr>
          <w:color w:val="231F20"/>
          <w:spacing w:val="4"/>
        </w:rPr>
        <w:t xml:space="preserve">devel- </w:t>
      </w:r>
      <w:r>
        <w:rPr>
          <w:color w:val="231F20"/>
          <w:spacing w:val="2"/>
        </w:rPr>
        <w:t xml:space="preserve">opment </w:t>
      </w:r>
      <w:r>
        <w:rPr>
          <w:color w:val="231F20"/>
        </w:rPr>
        <w:t xml:space="preserve">from a </w:t>
      </w:r>
      <w:r>
        <w:rPr>
          <w:color w:val="231F20"/>
          <w:spacing w:val="2"/>
        </w:rPr>
        <w:t xml:space="preserve">particular viewpoint. </w:t>
      </w:r>
      <w:r>
        <w:rPr>
          <w:color w:val="231F20"/>
        </w:rPr>
        <w:t xml:space="preserve">. . . </w:t>
      </w:r>
      <w:r>
        <w:rPr>
          <w:color w:val="231F20"/>
          <w:spacing w:val="3"/>
        </w:rPr>
        <w:t xml:space="preserve">What </w:t>
      </w:r>
      <w:r>
        <w:rPr>
          <w:color w:val="231F20"/>
        </w:rPr>
        <w:t>matters</w:t>
      </w:r>
      <w:r>
        <w:rPr>
          <w:color w:val="231F20"/>
          <w:spacing w:val="-6"/>
        </w:rPr>
        <w:t xml:space="preserve"> </w:t>
      </w:r>
      <w:r>
        <w:rPr>
          <w:color w:val="231F20"/>
        </w:rPr>
        <w:t>for</w:t>
      </w:r>
      <w:r>
        <w:rPr>
          <w:color w:val="231F20"/>
          <w:spacing w:val="-6"/>
        </w:rPr>
        <w:t xml:space="preserve"> </w:t>
      </w:r>
      <w:r>
        <w:rPr>
          <w:color w:val="231F20"/>
        </w:rPr>
        <w:t>purposes</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Free</w:t>
      </w:r>
      <w:r>
        <w:rPr>
          <w:color w:val="231F20"/>
          <w:spacing w:val="-6"/>
        </w:rPr>
        <w:t xml:space="preserve"> </w:t>
      </w:r>
      <w:r>
        <w:rPr>
          <w:color w:val="231F20"/>
        </w:rPr>
        <w:t>Speech</w:t>
      </w:r>
      <w:r>
        <w:rPr>
          <w:color w:val="231F20"/>
          <w:spacing w:val="-6"/>
        </w:rPr>
        <w:t xml:space="preserve"> </w:t>
      </w:r>
      <w:r>
        <w:rPr>
          <w:color w:val="231F20"/>
        </w:rPr>
        <w:t>Clause</w:t>
      </w:r>
      <w:r>
        <w:rPr>
          <w:color w:val="231F20"/>
          <w:spacing w:val="-6"/>
        </w:rPr>
        <w:t xml:space="preserve"> </w:t>
      </w:r>
      <w:r>
        <w:rPr>
          <w:color w:val="231F20"/>
        </w:rPr>
        <w:t xml:space="preserve">is that we can see no logical difference in kind be- tween the invocation of Christianity by the Club and the invocation of teamwork, loyalty, or </w:t>
      </w:r>
      <w:r>
        <w:rPr>
          <w:color w:val="231F20"/>
          <w:spacing w:val="2"/>
        </w:rPr>
        <w:t xml:space="preserve">pa- </w:t>
      </w:r>
      <w:r>
        <w:rPr>
          <w:color w:val="231F20"/>
        </w:rPr>
        <w:t xml:space="preserve">triotism by other associations to provide a foun- </w:t>
      </w:r>
      <w:r>
        <w:rPr>
          <w:color w:val="231F20"/>
          <w:spacing w:val="3"/>
        </w:rPr>
        <w:t xml:space="preserve">dation </w:t>
      </w:r>
      <w:r>
        <w:rPr>
          <w:color w:val="231F20"/>
          <w:spacing w:val="2"/>
        </w:rPr>
        <w:t xml:space="preserve">for </w:t>
      </w:r>
      <w:r>
        <w:rPr>
          <w:color w:val="231F20"/>
          <w:spacing w:val="3"/>
        </w:rPr>
        <w:t xml:space="preserve">their lessons. </w:t>
      </w:r>
      <w:r>
        <w:rPr>
          <w:color w:val="231F20"/>
        </w:rPr>
        <w:t xml:space="preserve">It is </w:t>
      </w:r>
      <w:r>
        <w:rPr>
          <w:color w:val="231F20"/>
          <w:spacing w:val="3"/>
        </w:rPr>
        <w:t xml:space="preserve">apparent that </w:t>
      </w:r>
      <w:r>
        <w:rPr>
          <w:color w:val="231F20"/>
          <w:spacing w:val="4"/>
        </w:rPr>
        <w:t xml:space="preserve">the </w:t>
      </w:r>
      <w:r>
        <w:rPr>
          <w:color w:val="231F20"/>
        </w:rPr>
        <w:t xml:space="preserve">unstated principle of the Court of Appeals’ rea- </w:t>
      </w:r>
      <w:r>
        <w:rPr>
          <w:color w:val="231F20"/>
          <w:spacing w:val="2"/>
        </w:rPr>
        <w:t xml:space="preserve">soning </w:t>
      </w:r>
      <w:r>
        <w:rPr>
          <w:color w:val="231F20"/>
        </w:rPr>
        <w:t xml:space="preserve">is its </w:t>
      </w:r>
      <w:r>
        <w:rPr>
          <w:color w:val="231F20"/>
          <w:spacing w:val="2"/>
        </w:rPr>
        <w:t xml:space="preserve">conclusion that </w:t>
      </w:r>
      <w:r>
        <w:rPr>
          <w:color w:val="231F20"/>
        </w:rPr>
        <w:t xml:space="preserve">any </w:t>
      </w:r>
      <w:r>
        <w:rPr>
          <w:color w:val="231F20"/>
          <w:spacing w:val="2"/>
        </w:rPr>
        <w:t xml:space="preserve">time religious </w:t>
      </w:r>
      <w:r>
        <w:rPr>
          <w:color w:val="231F20"/>
        </w:rPr>
        <w:t xml:space="preserve">instruction and prayer are used to discuss mor- als and character, the discussion is simply not a “pure” discussion of those issues. According to the Court of Appeals, reliance on Christian prin- ciples taints moral and character instruction in a way that other foundations for thought or view- points do not. </w:t>
      </w:r>
      <w:r>
        <w:rPr>
          <w:color w:val="231F20"/>
          <w:spacing w:val="-6"/>
        </w:rPr>
        <w:t xml:space="preserve">We, </w:t>
      </w:r>
      <w:r>
        <w:rPr>
          <w:color w:val="231F20"/>
        </w:rPr>
        <w:t xml:space="preserve">however, have never reached </w:t>
      </w:r>
      <w:r>
        <w:rPr>
          <w:color w:val="231F20"/>
          <w:spacing w:val="5"/>
        </w:rPr>
        <w:t xml:space="preserve">such </w:t>
      </w:r>
      <w:r>
        <w:rPr>
          <w:color w:val="231F20"/>
        </w:rPr>
        <w:t xml:space="preserve">a </w:t>
      </w:r>
      <w:r>
        <w:rPr>
          <w:color w:val="231F20"/>
          <w:spacing w:val="6"/>
        </w:rPr>
        <w:t xml:space="preserve">conclusion. </w:t>
      </w:r>
      <w:r>
        <w:rPr>
          <w:color w:val="231F20"/>
        </w:rPr>
        <w:t xml:space="preserve">. . . </w:t>
      </w:r>
      <w:r>
        <w:rPr>
          <w:i/>
          <w:iCs/>
          <w:color w:val="231F20"/>
          <w:spacing w:val="5"/>
        </w:rPr>
        <w:t xml:space="preserve">Thus, </w:t>
      </w:r>
      <w:r>
        <w:rPr>
          <w:i/>
          <w:iCs/>
          <w:color w:val="231F20"/>
          <w:spacing w:val="3"/>
        </w:rPr>
        <w:t xml:space="preserve">we </w:t>
      </w:r>
      <w:r>
        <w:rPr>
          <w:i/>
          <w:iCs/>
          <w:color w:val="231F20"/>
          <w:spacing w:val="6"/>
        </w:rPr>
        <w:t xml:space="preserve">conclude </w:t>
      </w:r>
      <w:r>
        <w:rPr>
          <w:i/>
          <w:iCs/>
          <w:color w:val="231F20"/>
          <w:spacing w:val="7"/>
        </w:rPr>
        <w:t xml:space="preserve">that </w:t>
      </w:r>
      <w:r>
        <w:rPr>
          <w:i/>
          <w:iCs/>
          <w:color w:val="231F20"/>
        </w:rPr>
        <w:t>Milford’s exclusion of the Club from use of the</w:t>
      </w:r>
      <w:r>
        <w:rPr>
          <w:i/>
          <w:iCs/>
          <w:color w:val="231F20"/>
          <w:spacing w:val="-33"/>
        </w:rPr>
        <w:t xml:space="preserve"> </w:t>
      </w:r>
      <w:r>
        <w:rPr>
          <w:i/>
          <w:iCs/>
          <w:color w:val="231F20"/>
        </w:rPr>
        <w:t xml:space="preserve">school, </w:t>
      </w:r>
      <w:r>
        <w:rPr>
          <w:i/>
          <w:iCs/>
          <w:color w:val="231F20"/>
          <w:spacing w:val="3"/>
        </w:rPr>
        <w:t xml:space="preserve">pursuant </w:t>
      </w:r>
      <w:r>
        <w:rPr>
          <w:i/>
          <w:iCs/>
          <w:color w:val="231F20"/>
        </w:rPr>
        <w:t xml:space="preserve">to </w:t>
      </w:r>
      <w:r>
        <w:rPr>
          <w:i/>
          <w:iCs/>
          <w:color w:val="231F20"/>
          <w:spacing w:val="2"/>
        </w:rPr>
        <w:t xml:space="preserve">its </w:t>
      </w:r>
      <w:r>
        <w:rPr>
          <w:i/>
          <w:iCs/>
          <w:color w:val="231F20"/>
          <w:spacing w:val="3"/>
        </w:rPr>
        <w:t xml:space="preserve">community </w:t>
      </w:r>
      <w:r>
        <w:rPr>
          <w:i/>
          <w:iCs/>
          <w:color w:val="231F20"/>
          <w:spacing w:val="2"/>
        </w:rPr>
        <w:t xml:space="preserve">use policy, </w:t>
      </w:r>
      <w:r>
        <w:rPr>
          <w:i/>
          <w:iCs/>
          <w:color w:val="231F20"/>
          <w:spacing w:val="4"/>
        </w:rPr>
        <w:t xml:space="preserve">constitutes </w:t>
      </w:r>
      <w:r>
        <w:rPr>
          <w:i/>
          <w:iCs/>
          <w:color w:val="231F20"/>
        </w:rPr>
        <w:t>impermissible viewpoint discrimination. . . .</w:t>
      </w:r>
    </w:p>
    <w:p w:rsidR="00E82A7D" w:rsidRDefault="00E82A7D" w:rsidP="00E82A7D">
      <w:pPr>
        <w:pStyle w:val="BodyText"/>
        <w:kinsoku w:val="0"/>
        <w:overflowPunct w:val="0"/>
        <w:ind w:left="100" w:right="114" w:firstLine="240"/>
        <w:rPr>
          <w:color w:val="231F20"/>
        </w:rPr>
      </w:pPr>
      <w:r>
        <w:rPr>
          <w:color w:val="231F20"/>
        </w:rPr>
        <w:t>Milford</w:t>
      </w:r>
      <w:r>
        <w:rPr>
          <w:color w:val="231F20"/>
          <w:spacing w:val="-5"/>
        </w:rPr>
        <w:t xml:space="preserve"> </w:t>
      </w:r>
      <w:r>
        <w:rPr>
          <w:color w:val="231F20"/>
        </w:rPr>
        <w:t>argues</w:t>
      </w:r>
      <w:r>
        <w:rPr>
          <w:color w:val="231F20"/>
          <w:spacing w:val="-5"/>
        </w:rPr>
        <w:t xml:space="preserve"> </w:t>
      </w:r>
      <w:r>
        <w:rPr>
          <w:color w:val="231F20"/>
        </w:rPr>
        <w:t>that,</w:t>
      </w:r>
      <w:r>
        <w:rPr>
          <w:color w:val="231F20"/>
          <w:spacing w:val="-5"/>
        </w:rPr>
        <w:t xml:space="preserve"> </w:t>
      </w:r>
      <w:r>
        <w:rPr>
          <w:color w:val="231F20"/>
        </w:rPr>
        <w:t>even</w:t>
      </w:r>
      <w:r>
        <w:rPr>
          <w:color w:val="231F20"/>
          <w:spacing w:val="-5"/>
        </w:rPr>
        <w:t xml:space="preserve"> </w:t>
      </w:r>
      <w:r>
        <w:rPr>
          <w:color w:val="231F20"/>
        </w:rPr>
        <w:t>if</w:t>
      </w:r>
      <w:r>
        <w:rPr>
          <w:color w:val="231F20"/>
          <w:spacing w:val="-5"/>
        </w:rPr>
        <w:t xml:space="preserve"> </w:t>
      </w:r>
      <w:r>
        <w:rPr>
          <w:color w:val="231F20"/>
        </w:rPr>
        <w:t>its</w:t>
      </w:r>
      <w:r>
        <w:rPr>
          <w:color w:val="231F20"/>
          <w:spacing w:val="-5"/>
        </w:rPr>
        <w:t xml:space="preserve"> </w:t>
      </w:r>
      <w:r>
        <w:rPr>
          <w:color w:val="231F20"/>
        </w:rPr>
        <w:t>restriction</w:t>
      </w:r>
      <w:r>
        <w:rPr>
          <w:color w:val="231F20"/>
          <w:spacing w:val="-5"/>
        </w:rPr>
        <w:t xml:space="preserve"> </w:t>
      </w:r>
      <w:r>
        <w:rPr>
          <w:color w:val="231F20"/>
        </w:rPr>
        <w:t>con- stitutes viewpoint discrimination, its interest in not</w:t>
      </w:r>
      <w:r>
        <w:rPr>
          <w:color w:val="231F20"/>
          <w:spacing w:val="-20"/>
        </w:rPr>
        <w:t xml:space="preserve"> </w:t>
      </w:r>
      <w:r>
        <w:rPr>
          <w:color w:val="231F20"/>
        </w:rPr>
        <w:t>violating</w:t>
      </w:r>
      <w:r>
        <w:rPr>
          <w:color w:val="231F20"/>
          <w:spacing w:val="-20"/>
        </w:rPr>
        <w:t xml:space="preserve"> </w:t>
      </w:r>
      <w:r>
        <w:rPr>
          <w:color w:val="231F20"/>
        </w:rPr>
        <w:t>the</w:t>
      </w:r>
      <w:r>
        <w:rPr>
          <w:color w:val="231F20"/>
          <w:spacing w:val="-20"/>
        </w:rPr>
        <w:t xml:space="preserve"> </w:t>
      </w:r>
      <w:r>
        <w:rPr>
          <w:color w:val="231F20"/>
        </w:rPr>
        <w:t>Establishment</w:t>
      </w:r>
      <w:r>
        <w:rPr>
          <w:color w:val="231F20"/>
          <w:spacing w:val="-20"/>
        </w:rPr>
        <w:t xml:space="preserve"> </w:t>
      </w:r>
      <w:r>
        <w:rPr>
          <w:color w:val="231F20"/>
        </w:rPr>
        <w:t>Clause</w:t>
      </w:r>
      <w:r>
        <w:rPr>
          <w:color w:val="231F20"/>
          <w:spacing w:val="-20"/>
        </w:rPr>
        <w:t xml:space="preserve"> </w:t>
      </w:r>
      <w:r>
        <w:rPr>
          <w:color w:val="231F20"/>
        </w:rPr>
        <w:t xml:space="preserve">outweighs the Club’s interest in gaining equal access to the </w:t>
      </w:r>
      <w:r>
        <w:rPr>
          <w:color w:val="231F20"/>
          <w:spacing w:val="2"/>
        </w:rPr>
        <w:t xml:space="preserve">school’s facilities. </w:t>
      </w:r>
      <w:r>
        <w:rPr>
          <w:color w:val="231F20"/>
        </w:rPr>
        <w:t xml:space="preserve">In </w:t>
      </w:r>
      <w:r>
        <w:rPr>
          <w:color w:val="231F20"/>
          <w:spacing w:val="2"/>
        </w:rPr>
        <w:t xml:space="preserve">other </w:t>
      </w:r>
      <w:r>
        <w:rPr>
          <w:color w:val="231F20"/>
        </w:rPr>
        <w:t xml:space="preserve">words, </w:t>
      </w:r>
      <w:r>
        <w:rPr>
          <w:color w:val="231F20"/>
          <w:spacing w:val="2"/>
        </w:rPr>
        <w:t xml:space="preserve">according </w:t>
      </w:r>
      <w:r>
        <w:rPr>
          <w:color w:val="231F20"/>
          <w:spacing w:val="3"/>
        </w:rPr>
        <w:t xml:space="preserve">to </w:t>
      </w:r>
      <w:r>
        <w:rPr>
          <w:color w:val="231F20"/>
        </w:rPr>
        <w:t>Milford,</w:t>
      </w:r>
      <w:r>
        <w:rPr>
          <w:color w:val="231F20"/>
          <w:spacing w:val="-7"/>
        </w:rPr>
        <w:t xml:space="preserve"> </w:t>
      </w:r>
      <w:r>
        <w:rPr>
          <w:color w:val="231F20"/>
        </w:rPr>
        <w:t>its</w:t>
      </w:r>
      <w:r>
        <w:rPr>
          <w:color w:val="231F20"/>
          <w:spacing w:val="-7"/>
        </w:rPr>
        <w:t xml:space="preserve"> </w:t>
      </w:r>
      <w:r>
        <w:rPr>
          <w:color w:val="231F20"/>
        </w:rPr>
        <w:t>restriction</w:t>
      </w:r>
      <w:r>
        <w:rPr>
          <w:color w:val="231F20"/>
          <w:spacing w:val="-7"/>
        </w:rPr>
        <w:t xml:space="preserve"> </w:t>
      </w:r>
      <w:r>
        <w:rPr>
          <w:color w:val="231F20"/>
        </w:rPr>
        <w:t>was</w:t>
      </w:r>
      <w:r>
        <w:rPr>
          <w:color w:val="231F20"/>
          <w:spacing w:val="-7"/>
        </w:rPr>
        <w:t xml:space="preserve"> </w:t>
      </w:r>
      <w:r>
        <w:rPr>
          <w:color w:val="231F20"/>
        </w:rPr>
        <w:t>required</w:t>
      </w:r>
      <w:r>
        <w:rPr>
          <w:color w:val="231F20"/>
          <w:spacing w:val="-7"/>
        </w:rPr>
        <w:t xml:space="preserve"> </w:t>
      </w:r>
      <w:r>
        <w:rPr>
          <w:color w:val="231F20"/>
        </w:rPr>
        <w:t>to</w:t>
      </w:r>
      <w:r>
        <w:rPr>
          <w:color w:val="231F20"/>
          <w:spacing w:val="-7"/>
        </w:rPr>
        <w:t xml:space="preserve"> </w:t>
      </w:r>
      <w:r>
        <w:rPr>
          <w:color w:val="231F20"/>
        </w:rPr>
        <w:t>avoid</w:t>
      </w:r>
      <w:r>
        <w:rPr>
          <w:color w:val="231F20"/>
          <w:spacing w:val="-7"/>
        </w:rPr>
        <w:t xml:space="preserve"> </w:t>
      </w:r>
      <w:r>
        <w:rPr>
          <w:color w:val="231F20"/>
        </w:rPr>
        <w:t>vio- lating</w:t>
      </w:r>
      <w:r>
        <w:rPr>
          <w:color w:val="231F20"/>
          <w:spacing w:val="-10"/>
        </w:rPr>
        <w:t xml:space="preserve"> </w:t>
      </w:r>
      <w:r>
        <w:rPr>
          <w:color w:val="231F20"/>
        </w:rPr>
        <w:t>the</w:t>
      </w:r>
      <w:r>
        <w:rPr>
          <w:color w:val="231F20"/>
          <w:spacing w:val="-10"/>
        </w:rPr>
        <w:t xml:space="preserve"> </w:t>
      </w:r>
      <w:r>
        <w:rPr>
          <w:color w:val="231F20"/>
        </w:rPr>
        <w:t>Establishment</w:t>
      </w:r>
      <w:r>
        <w:rPr>
          <w:color w:val="231F20"/>
          <w:spacing w:val="-10"/>
        </w:rPr>
        <w:t xml:space="preserve"> </w:t>
      </w:r>
      <w:r>
        <w:rPr>
          <w:color w:val="231F20"/>
        </w:rPr>
        <w:t>Clause.</w:t>
      </w:r>
      <w:r>
        <w:rPr>
          <w:color w:val="231F20"/>
          <w:spacing w:val="-10"/>
        </w:rPr>
        <w:t xml:space="preserve"> We </w:t>
      </w:r>
      <w:r>
        <w:rPr>
          <w:color w:val="231F20"/>
        </w:rPr>
        <w:t>disagree.</w:t>
      </w:r>
    </w:p>
    <w:p w:rsidR="00E82A7D" w:rsidRDefault="00E82A7D" w:rsidP="00E82A7D">
      <w:pPr>
        <w:pStyle w:val="BodyText"/>
        <w:kinsoku w:val="0"/>
        <w:overflowPunct w:val="0"/>
        <w:ind w:left="100" w:right="111" w:firstLine="240"/>
        <w:rPr>
          <w:color w:val="231F20"/>
        </w:rPr>
      </w:pPr>
      <w:r>
        <w:rPr>
          <w:color w:val="231F20"/>
        </w:rPr>
        <w:t xml:space="preserve">We have said that a state interest in avoid- ing an Establishment Clause violation “may be characterized as compelling,” and therefore may justify content-based discrimination. </w:t>
      </w:r>
      <w:r>
        <w:rPr>
          <w:i/>
          <w:iCs/>
          <w:color w:val="231F20"/>
        </w:rPr>
        <w:t xml:space="preserve">Widmar v. Vincent, </w:t>
      </w:r>
      <w:r>
        <w:rPr>
          <w:color w:val="231F20"/>
        </w:rPr>
        <w:t>454 U.S. 263, 271, 102 S. Ct. 269, . . .</w:t>
      </w:r>
    </w:p>
    <w:p w:rsidR="00E82A7D" w:rsidRDefault="00E82A7D" w:rsidP="00E82A7D">
      <w:pPr>
        <w:pStyle w:val="BodyText"/>
        <w:kinsoku w:val="0"/>
        <w:overflowPunct w:val="0"/>
        <w:ind w:left="100" w:right="117"/>
        <w:rPr>
          <w:color w:val="231F20"/>
        </w:rPr>
      </w:pPr>
      <w:r>
        <w:rPr>
          <w:color w:val="231F20"/>
        </w:rPr>
        <w:t>(1981). However, it is not clear whether a State’s interest</w:t>
      </w:r>
      <w:r>
        <w:rPr>
          <w:color w:val="231F20"/>
          <w:spacing w:val="-8"/>
        </w:rPr>
        <w:t xml:space="preserve"> </w:t>
      </w:r>
      <w:r>
        <w:rPr>
          <w:color w:val="231F20"/>
        </w:rPr>
        <w:t>in</w:t>
      </w:r>
      <w:r>
        <w:rPr>
          <w:color w:val="231F20"/>
          <w:spacing w:val="-8"/>
        </w:rPr>
        <w:t xml:space="preserve"> </w:t>
      </w:r>
      <w:r>
        <w:rPr>
          <w:color w:val="231F20"/>
        </w:rPr>
        <w:t>avoiding</w:t>
      </w:r>
      <w:r>
        <w:rPr>
          <w:color w:val="231F20"/>
          <w:spacing w:val="-8"/>
        </w:rPr>
        <w:t xml:space="preserve"> </w:t>
      </w:r>
      <w:r>
        <w:rPr>
          <w:color w:val="231F20"/>
        </w:rPr>
        <w:t>an</w:t>
      </w:r>
      <w:r>
        <w:rPr>
          <w:color w:val="231F20"/>
          <w:spacing w:val="-8"/>
        </w:rPr>
        <w:t xml:space="preserve"> </w:t>
      </w:r>
      <w:r>
        <w:rPr>
          <w:color w:val="231F20"/>
        </w:rPr>
        <w:t>Establishment</w:t>
      </w:r>
      <w:r>
        <w:rPr>
          <w:color w:val="231F20"/>
          <w:spacing w:val="-8"/>
        </w:rPr>
        <w:t xml:space="preserve"> </w:t>
      </w:r>
      <w:r>
        <w:rPr>
          <w:color w:val="231F20"/>
        </w:rPr>
        <w:t>Clause</w:t>
      </w:r>
      <w:r>
        <w:rPr>
          <w:color w:val="231F20"/>
          <w:spacing w:val="-8"/>
        </w:rPr>
        <w:t xml:space="preserve"> </w:t>
      </w:r>
      <w:r>
        <w:rPr>
          <w:color w:val="231F20"/>
        </w:rPr>
        <w:t>vio- lation</w:t>
      </w:r>
      <w:r>
        <w:rPr>
          <w:color w:val="231F20"/>
          <w:spacing w:val="-12"/>
        </w:rPr>
        <w:t xml:space="preserve"> </w:t>
      </w:r>
      <w:r>
        <w:rPr>
          <w:color w:val="231F20"/>
        </w:rPr>
        <w:t>would</w:t>
      </w:r>
      <w:r>
        <w:rPr>
          <w:color w:val="231F20"/>
          <w:spacing w:val="-12"/>
        </w:rPr>
        <w:t xml:space="preserve"> </w:t>
      </w:r>
      <w:r>
        <w:rPr>
          <w:color w:val="231F20"/>
        </w:rPr>
        <w:t>justify</w:t>
      </w:r>
      <w:r>
        <w:rPr>
          <w:color w:val="231F20"/>
          <w:spacing w:val="-12"/>
        </w:rPr>
        <w:t xml:space="preserve"> </w:t>
      </w:r>
      <w:r>
        <w:rPr>
          <w:color w:val="231F20"/>
        </w:rPr>
        <w:t>viewpoint</w:t>
      </w:r>
      <w:r>
        <w:rPr>
          <w:color w:val="231F20"/>
          <w:spacing w:val="-12"/>
        </w:rPr>
        <w:t xml:space="preserve"> </w:t>
      </w:r>
      <w:r>
        <w:rPr>
          <w:color w:val="231F20"/>
        </w:rPr>
        <w:t>discrimination.</w:t>
      </w:r>
      <w:r>
        <w:rPr>
          <w:color w:val="231F20"/>
          <w:spacing w:val="-12"/>
        </w:rPr>
        <w:t xml:space="preserve"> </w:t>
      </w:r>
      <w:r>
        <w:rPr>
          <w:color w:val="231F20"/>
        </w:rPr>
        <w:t>.</w:t>
      </w:r>
      <w:r>
        <w:rPr>
          <w:color w:val="231F20"/>
          <w:spacing w:val="-12"/>
        </w:rPr>
        <w:t xml:space="preserve"> </w:t>
      </w:r>
      <w:r>
        <w:rPr>
          <w:color w:val="231F20"/>
        </w:rPr>
        <w:t>.</w:t>
      </w:r>
      <w:r>
        <w:rPr>
          <w:color w:val="231F20"/>
          <w:spacing w:val="-12"/>
        </w:rPr>
        <w:t xml:space="preserve"> </w:t>
      </w:r>
      <w:r>
        <w:rPr>
          <w:color w:val="231F20"/>
        </w:rPr>
        <w:t xml:space="preserve">. </w:t>
      </w:r>
      <w:r>
        <w:rPr>
          <w:color w:val="231F20"/>
          <w:spacing w:val="-9"/>
        </w:rPr>
        <w:t xml:space="preserve">We </w:t>
      </w:r>
      <w:r>
        <w:rPr>
          <w:color w:val="231F20"/>
        </w:rPr>
        <w:t>need not, however, confront the issue in this case, because we conclude that the school has</w:t>
      </w:r>
      <w:r>
        <w:rPr>
          <w:color w:val="231F20"/>
          <w:spacing w:val="-8"/>
        </w:rPr>
        <w:t xml:space="preserve"> </w:t>
      </w:r>
      <w:r>
        <w:rPr>
          <w:color w:val="231F20"/>
        </w:rPr>
        <w:t>no valid Establishment Clause</w:t>
      </w:r>
      <w:r>
        <w:rPr>
          <w:color w:val="231F20"/>
          <w:spacing w:val="-5"/>
        </w:rPr>
        <w:t xml:space="preserve"> </w:t>
      </w:r>
      <w:r>
        <w:rPr>
          <w:color w:val="231F20"/>
        </w:rPr>
        <w:t>interest.</w:t>
      </w:r>
    </w:p>
    <w:p w:rsidR="00E82A7D" w:rsidRDefault="00E82A7D" w:rsidP="00E82A7D">
      <w:pPr>
        <w:pStyle w:val="BodyText"/>
        <w:kinsoku w:val="0"/>
        <w:overflowPunct w:val="0"/>
        <w:ind w:left="100" w:right="112" w:firstLine="240"/>
        <w:rPr>
          <w:color w:val="231F20"/>
          <w:spacing w:val="3"/>
        </w:rPr>
      </w:pPr>
      <w:r>
        <w:rPr>
          <w:color w:val="231F20"/>
          <w:spacing w:val="-7"/>
        </w:rPr>
        <w:t xml:space="preserve">We </w:t>
      </w:r>
      <w:r>
        <w:rPr>
          <w:color w:val="231F20"/>
          <w:spacing w:val="3"/>
        </w:rPr>
        <w:t xml:space="preserve">rejected </w:t>
      </w:r>
      <w:r>
        <w:rPr>
          <w:color w:val="231F20"/>
          <w:spacing w:val="4"/>
        </w:rPr>
        <w:t xml:space="preserve">Establishment Clause </w:t>
      </w:r>
      <w:r>
        <w:rPr>
          <w:color w:val="231F20"/>
          <w:spacing w:val="5"/>
        </w:rPr>
        <w:t xml:space="preserve">defenses </w:t>
      </w:r>
      <w:r>
        <w:rPr>
          <w:color w:val="231F20"/>
        </w:rPr>
        <w:t xml:space="preserve">similar to Milford’s in two previous free speech cases, </w:t>
      </w:r>
      <w:r>
        <w:rPr>
          <w:i/>
          <w:iCs/>
          <w:color w:val="231F20"/>
        </w:rPr>
        <w:t xml:space="preserve">Lamb’s Chapel </w:t>
      </w:r>
      <w:r>
        <w:rPr>
          <w:color w:val="231F20"/>
        </w:rPr>
        <w:t xml:space="preserve">and </w:t>
      </w:r>
      <w:r>
        <w:rPr>
          <w:i/>
          <w:iCs/>
          <w:color w:val="231F20"/>
        </w:rPr>
        <w:t>Widmar</w:t>
      </w:r>
      <w:r>
        <w:rPr>
          <w:color w:val="231F20"/>
        </w:rPr>
        <w:t>. In particular,</w:t>
      </w:r>
      <w:r>
        <w:rPr>
          <w:color w:val="231F20"/>
          <w:spacing w:val="-29"/>
        </w:rPr>
        <w:t xml:space="preserve"> </w:t>
      </w:r>
      <w:r>
        <w:rPr>
          <w:color w:val="231F20"/>
        </w:rPr>
        <w:t xml:space="preserve">in </w:t>
      </w:r>
      <w:r>
        <w:rPr>
          <w:i/>
          <w:iCs/>
          <w:color w:val="231F20"/>
        </w:rPr>
        <w:t>Lamb’s Chapel</w:t>
      </w:r>
      <w:r>
        <w:rPr>
          <w:color w:val="231F20"/>
        </w:rPr>
        <w:t xml:space="preserve">, we explained that “[t]he showing of th[e] film series would not have been </w:t>
      </w:r>
      <w:r>
        <w:rPr>
          <w:color w:val="231F20"/>
          <w:spacing w:val="2"/>
        </w:rPr>
        <w:t xml:space="preserve">during </w:t>
      </w:r>
      <w:r>
        <w:rPr>
          <w:color w:val="231F20"/>
          <w:spacing w:val="3"/>
        </w:rPr>
        <w:t xml:space="preserve">school hours, would </w:t>
      </w:r>
      <w:r>
        <w:rPr>
          <w:color w:val="231F20"/>
          <w:spacing w:val="2"/>
        </w:rPr>
        <w:t xml:space="preserve">not </w:t>
      </w:r>
      <w:r>
        <w:rPr>
          <w:color w:val="231F20"/>
          <w:spacing w:val="3"/>
        </w:rPr>
        <w:t xml:space="preserve">have been </w:t>
      </w:r>
      <w:r>
        <w:rPr>
          <w:color w:val="231F20"/>
          <w:spacing w:val="37"/>
        </w:rPr>
        <w:t xml:space="preserve"> </w:t>
      </w:r>
      <w:r>
        <w:rPr>
          <w:color w:val="231F20"/>
          <w:spacing w:val="3"/>
        </w:rPr>
        <w:t>sponsored</w:t>
      </w:r>
    </w:p>
    <w:p w:rsidR="00E82A7D" w:rsidRDefault="00E82A7D" w:rsidP="00E82A7D">
      <w:pPr>
        <w:pStyle w:val="BodyText"/>
        <w:kinsoku w:val="0"/>
        <w:overflowPunct w:val="0"/>
        <w:ind w:left="100" w:right="112" w:firstLine="240"/>
        <w:rPr>
          <w:color w:val="231F20"/>
          <w:spacing w:val="3"/>
        </w:rPr>
        <w:sectPr w:rsidR="00E82A7D">
          <w:type w:val="continuous"/>
          <w:pgSz w:w="11520" w:h="14400"/>
          <w:pgMar w:top="340" w:right="1320" w:bottom="280" w:left="1460" w:header="720" w:footer="720" w:gutter="0"/>
          <w:cols w:num="2" w:space="720" w:equalWidth="0">
            <w:col w:w="4191" w:space="249"/>
            <w:col w:w="430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headerReference w:type="even" r:id="rId159"/>
          <w:headerReference w:type="default" r:id="rId160"/>
          <w:pgSz w:w="11520" w:h="14400"/>
          <w:pgMar w:top="980" w:right="1440" w:bottom="280" w:left="1320" w:header="751" w:footer="0" w:gutter="0"/>
          <w:cols w:space="720" w:equalWidth="0">
            <w:col w:w="8760"/>
          </w:cols>
          <w:noEndnote/>
        </w:sectPr>
      </w:pPr>
    </w:p>
    <w:p w:rsidR="00E82A7D" w:rsidRDefault="00E82A7D" w:rsidP="00E82A7D">
      <w:pPr>
        <w:pStyle w:val="BodyText"/>
        <w:kinsoku w:val="0"/>
        <w:overflowPunct w:val="0"/>
        <w:spacing w:before="85"/>
        <w:ind w:left="120" w:right="6"/>
        <w:rPr>
          <w:color w:val="231F20"/>
        </w:rPr>
      </w:pPr>
      <w:r>
        <w:rPr>
          <w:color w:val="231F20"/>
        </w:rPr>
        <w:t xml:space="preserve">by the school, and would have been open to the public, not just to church members.” . . . Accord- </w:t>
      </w:r>
      <w:r>
        <w:rPr>
          <w:color w:val="231F20"/>
          <w:spacing w:val="-3"/>
        </w:rPr>
        <w:t xml:space="preserve">ingly, </w:t>
      </w:r>
      <w:r>
        <w:rPr>
          <w:color w:val="231F20"/>
        </w:rPr>
        <w:t>we found that “there would have been no realistic danger that the community would</w:t>
      </w:r>
      <w:r>
        <w:rPr>
          <w:color w:val="231F20"/>
          <w:spacing w:val="-11"/>
        </w:rPr>
        <w:t xml:space="preserve"> </w:t>
      </w:r>
      <w:r>
        <w:rPr>
          <w:color w:val="231F20"/>
        </w:rPr>
        <w:t xml:space="preserve">think </w:t>
      </w:r>
      <w:r>
        <w:rPr>
          <w:color w:val="231F20"/>
          <w:spacing w:val="2"/>
        </w:rPr>
        <w:t xml:space="preserve">that </w:t>
      </w:r>
      <w:r>
        <w:rPr>
          <w:color w:val="231F20"/>
        </w:rPr>
        <w:t xml:space="preserve">the </w:t>
      </w:r>
      <w:r>
        <w:rPr>
          <w:color w:val="231F20"/>
          <w:spacing w:val="2"/>
        </w:rPr>
        <w:t xml:space="preserve">District </w:t>
      </w:r>
      <w:r>
        <w:rPr>
          <w:color w:val="231F20"/>
        </w:rPr>
        <w:t xml:space="preserve">was </w:t>
      </w:r>
      <w:r>
        <w:rPr>
          <w:color w:val="231F20"/>
          <w:spacing w:val="2"/>
        </w:rPr>
        <w:t xml:space="preserve">endorsing religion </w:t>
      </w:r>
      <w:r>
        <w:rPr>
          <w:color w:val="231F20"/>
        </w:rPr>
        <w:t xml:space="preserve">or </w:t>
      </w:r>
      <w:r>
        <w:rPr>
          <w:color w:val="231F20"/>
          <w:spacing w:val="3"/>
        </w:rPr>
        <w:t xml:space="preserve">any </w:t>
      </w:r>
      <w:r>
        <w:rPr>
          <w:color w:val="231F20"/>
        </w:rPr>
        <w:t>particular</w:t>
      </w:r>
      <w:r>
        <w:rPr>
          <w:color w:val="231F20"/>
          <w:spacing w:val="-6"/>
        </w:rPr>
        <w:t xml:space="preserve"> </w:t>
      </w:r>
      <w:r>
        <w:rPr>
          <w:color w:val="231F20"/>
        </w:rPr>
        <w:t>creed.”</w:t>
      </w:r>
      <w:r>
        <w:rPr>
          <w:color w:val="231F20"/>
          <w:spacing w:val="-6"/>
        </w:rPr>
        <w:t xml:space="preserve"> </w:t>
      </w:r>
      <w:r>
        <w:rPr>
          <w:color w:val="231F20"/>
        </w:rPr>
        <w:t>.</w:t>
      </w:r>
      <w:r>
        <w:rPr>
          <w:color w:val="231F20"/>
          <w:spacing w:val="-6"/>
        </w:rPr>
        <w:t xml:space="preserve"> </w:t>
      </w:r>
      <w:r>
        <w:rPr>
          <w:color w:val="231F20"/>
        </w:rPr>
        <w:t>.</w:t>
      </w:r>
      <w:r>
        <w:rPr>
          <w:color w:val="231F20"/>
          <w:spacing w:val="-6"/>
        </w:rPr>
        <w:t xml:space="preserve"> </w:t>
      </w:r>
      <w:r>
        <w:rPr>
          <w:color w:val="231F20"/>
        </w:rPr>
        <w:t>.</w:t>
      </w:r>
      <w:r>
        <w:rPr>
          <w:color w:val="231F20"/>
          <w:spacing w:val="-6"/>
        </w:rPr>
        <w:t xml:space="preserve"> </w:t>
      </w:r>
      <w:r>
        <w:rPr>
          <w:color w:val="231F20"/>
        </w:rPr>
        <w:t>Likewise,</w:t>
      </w:r>
      <w:r>
        <w:rPr>
          <w:color w:val="231F20"/>
          <w:spacing w:val="-6"/>
        </w:rPr>
        <w:t xml:space="preserve"> </w:t>
      </w:r>
      <w:r>
        <w:rPr>
          <w:color w:val="231F20"/>
        </w:rPr>
        <w:t>in</w:t>
      </w:r>
      <w:r>
        <w:rPr>
          <w:color w:val="231F20"/>
          <w:spacing w:val="-6"/>
        </w:rPr>
        <w:t xml:space="preserve"> </w:t>
      </w:r>
      <w:r>
        <w:rPr>
          <w:i/>
          <w:iCs/>
          <w:color w:val="231F20"/>
        </w:rPr>
        <w:t>Widmar</w:t>
      </w:r>
      <w:r>
        <w:rPr>
          <w:color w:val="231F20"/>
        </w:rPr>
        <w:t>,</w:t>
      </w:r>
      <w:r>
        <w:rPr>
          <w:color w:val="231F20"/>
          <w:spacing w:val="-6"/>
        </w:rPr>
        <w:t xml:space="preserve"> </w:t>
      </w:r>
      <w:r>
        <w:rPr>
          <w:color w:val="231F20"/>
        </w:rPr>
        <w:t xml:space="preserve">where the university’s forum was already available to </w:t>
      </w:r>
      <w:r>
        <w:rPr>
          <w:color w:val="231F20"/>
          <w:spacing w:val="4"/>
        </w:rPr>
        <w:t xml:space="preserve">other </w:t>
      </w:r>
      <w:r>
        <w:rPr>
          <w:color w:val="231F20"/>
          <w:spacing w:val="3"/>
        </w:rPr>
        <w:t xml:space="preserve">groups, this </w:t>
      </w:r>
      <w:r>
        <w:rPr>
          <w:color w:val="231F20"/>
          <w:spacing w:val="4"/>
        </w:rPr>
        <w:t xml:space="preserve">Court concluded </w:t>
      </w:r>
      <w:r>
        <w:rPr>
          <w:color w:val="231F20"/>
          <w:spacing w:val="3"/>
        </w:rPr>
        <w:t xml:space="preserve">that there </w:t>
      </w:r>
      <w:r>
        <w:rPr>
          <w:color w:val="231F20"/>
        </w:rPr>
        <w:t>was no Establishment Clause problem. . .</w:t>
      </w:r>
      <w:r>
        <w:rPr>
          <w:color w:val="231F20"/>
          <w:spacing w:val="-4"/>
        </w:rPr>
        <w:t xml:space="preserve"> </w:t>
      </w:r>
      <w:r>
        <w:rPr>
          <w:color w:val="231F20"/>
        </w:rPr>
        <w:t>.</w:t>
      </w:r>
    </w:p>
    <w:p w:rsidR="00E82A7D" w:rsidRDefault="00E82A7D" w:rsidP="00E82A7D">
      <w:pPr>
        <w:pStyle w:val="BodyText"/>
        <w:kinsoku w:val="0"/>
        <w:overflowPunct w:val="0"/>
        <w:ind w:left="120" w:firstLine="240"/>
        <w:rPr>
          <w:color w:val="231F20"/>
        </w:rPr>
      </w:pPr>
      <w:r>
        <w:rPr>
          <w:color w:val="231F20"/>
          <w:spacing w:val="8"/>
        </w:rPr>
        <w:t xml:space="preserve">The </w:t>
      </w:r>
      <w:r>
        <w:rPr>
          <w:color w:val="231F20"/>
          <w:spacing w:val="11"/>
        </w:rPr>
        <w:t xml:space="preserve">Establishment </w:t>
      </w:r>
      <w:r>
        <w:rPr>
          <w:color w:val="231F20"/>
          <w:spacing w:val="10"/>
        </w:rPr>
        <w:t xml:space="preserve">Clause defense </w:t>
      </w:r>
      <w:r>
        <w:rPr>
          <w:color w:val="231F20"/>
          <w:spacing w:val="11"/>
        </w:rPr>
        <w:t>fares</w:t>
      </w:r>
      <w:r>
        <w:rPr>
          <w:color w:val="231F20"/>
          <w:spacing w:val="69"/>
        </w:rPr>
        <w:t xml:space="preserve"> </w:t>
      </w:r>
      <w:r>
        <w:rPr>
          <w:color w:val="231F20"/>
          <w:spacing w:val="2"/>
        </w:rPr>
        <w:t xml:space="preserve">no </w:t>
      </w:r>
      <w:r>
        <w:rPr>
          <w:color w:val="231F20"/>
          <w:spacing w:val="4"/>
        </w:rPr>
        <w:t xml:space="preserve">better </w:t>
      </w:r>
      <w:r>
        <w:rPr>
          <w:color w:val="231F20"/>
          <w:spacing w:val="2"/>
        </w:rPr>
        <w:t xml:space="preserve">in </w:t>
      </w:r>
      <w:r>
        <w:rPr>
          <w:color w:val="231F20"/>
          <w:spacing w:val="3"/>
        </w:rPr>
        <w:t xml:space="preserve">this </w:t>
      </w:r>
      <w:r>
        <w:rPr>
          <w:color w:val="231F20"/>
          <w:spacing w:val="4"/>
        </w:rPr>
        <w:t xml:space="preserve">case. </w:t>
      </w:r>
      <w:r>
        <w:rPr>
          <w:color w:val="231F20"/>
          <w:spacing w:val="2"/>
        </w:rPr>
        <w:t xml:space="preserve">As in </w:t>
      </w:r>
      <w:r>
        <w:rPr>
          <w:i/>
          <w:iCs/>
          <w:color w:val="231F20"/>
          <w:spacing w:val="2"/>
        </w:rPr>
        <w:t xml:space="preserve">Lamb’s </w:t>
      </w:r>
      <w:r>
        <w:rPr>
          <w:i/>
          <w:iCs/>
          <w:color w:val="231F20"/>
          <w:spacing w:val="4"/>
        </w:rPr>
        <w:t>Chapel</w:t>
      </w:r>
      <w:r>
        <w:rPr>
          <w:color w:val="231F20"/>
          <w:spacing w:val="4"/>
        </w:rPr>
        <w:t xml:space="preserve">, </w:t>
      </w:r>
      <w:r>
        <w:rPr>
          <w:color w:val="231F20"/>
          <w:spacing w:val="5"/>
        </w:rPr>
        <w:t xml:space="preserve">the </w:t>
      </w:r>
      <w:r>
        <w:rPr>
          <w:color w:val="231F20"/>
          <w:spacing w:val="3"/>
        </w:rPr>
        <w:t xml:space="preserve">Club’s meetings </w:t>
      </w:r>
      <w:r>
        <w:rPr>
          <w:color w:val="231F20"/>
          <w:spacing w:val="2"/>
        </w:rPr>
        <w:t xml:space="preserve">were </w:t>
      </w:r>
      <w:r>
        <w:rPr>
          <w:color w:val="231F20"/>
          <w:spacing w:val="3"/>
        </w:rPr>
        <w:t xml:space="preserve">held after school </w:t>
      </w:r>
      <w:r>
        <w:rPr>
          <w:color w:val="231F20"/>
          <w:spacing w:val="4"/>
        </w:rPr>
        <w:t xml:space="preserve">hours, </w:t>
      </w:r>
      <w:r>
        <w:rPr>
          <w:color w:val="231F20"/>
          <w:spacing w:val="2"/>
        </w:rPr>
        <w:t xml:space="preserve">not </w:t>
      </w:r>
      <w:r>
        <w:rPr>
          <w:color w:val="231F20"/>
          <w:spacing w:val="3"/>
        </w:rPr>
        <w:t xml:space="preserve">sponsored </w:t>
      </w:r>
      <w:r>
        <w:rPr>
          <w:color w:val="231F20"/>
        </w:rPr>
        <w:t xml:space="preserve">by </w:t>
      </w:r>
      <w:r>
        <w:rPr>
          <w:color w:val="231F20"/>
          <w:spacing w:val="2"/>
        </w:rPr>
        <w:t xml:space="preserve">the </w:t>
      </w:r>
      <w:r>
        <w:rPr>
          <w:color w:val="231F20"/>
          <w:spacing w:val="3"/>
        </w:rPr>
        <w:t xml:space="preserve">school, </w:t>
      </w:r>
      <w:r>
        <w:rPr>
          <w:color w:val="231F20"/>
          <w:spacing w:val="2"/>
        </w:rPr>
        <w:t xml:space="preserve">and </w:t>
      </w:r>
      <w:r>
        <w:rPr>
          <w:color w:val="231F20"/>
          <w:spacing w:val="3"/>
        </w:rPr>
        <w:t xml:space="preserve">open </w:t>
      </w:r>
      <w:r>
        <w:rPr>
          <w:color w:val="231F20"/>
        </w:rPr>
        <w:t xml:space="preserve">to </w:t>
      </w:r>
      <w:r>
        <w:rPr>
          <w:color w:val="231F20"/>
          <w:spacing w:val="4"/>
        </w:rPr>
        <w:t xml:space="preserve">any </w:t>
      </w:r>
      <w:r>
        <w:rPr>
          <w:color w:val="231F20"/>
        </w:rPr>
        <w:t xml:space="preserve">student who obtained parental consent, not just to </w:t>
      </w:r>
      <w:r>
        <w:rPr>
          <w:color w:val="231F20"/>
          <w:spacing w:val="2"/>
        </w:rPr>
        <w:t xml:space="preserve">Club members. </w:t>
      </w:r>
      <w:r>
        <w:rPr>
          <w:color w:val="231F20"/>
        </w:rPr>
        <w:t xml:space="preserve">As in </w:t>
      </w:r>
      <w:r>
        <w:rPr>
          <w:i/>
          <w:iCs/>
          <w:color w:val="231F20"/>
        </w:rPr>
        <w:t xml:space="preserve">Widmar, </w:t>
      </w:r>
      <w:r>
        <w:rPr>
          <w:color w:val="231F20"/>
        </w:rPr>
        <w:t xml:space="preserve">Milford </w:t>
      </w:r>
      <w:r>
        <w:rPr>
          <w:color w:val="231F20"/>
          <w:spacing w:val="3"/>
        </w:rPr>
        <w:t xml:space="preserve">made </w:t>
      </w:r>
      <w:r>
        <w:rPr>
          <w:color w:val="231F20"/>
        </w:rPr>
        <w:t xml:space="preserve">its </w:t>
      </w:r>
      <w:r>
        <w:rPr>
          <w:color w:val="231F20"/>
          <w:spacing w:val="2"/>
        </w:rPr>
        <w:t xml:space="preserve">forum available </w:t>
      </w:r>
      <w:r>
        <w:rPr>
          <w:color w:val="231F20"/>
        </w:rPr>
        <w:t xml:space="preserve">to </w:t>
      </w:r>
      <w:r>
        <w:rPr>
          <w:color w:val="231F20"/>
          <w:spacing w:val="2"/>
        </w:rPr>
        <w:t xml:space="preserve">other organizations. </w:t>
      </w:r>
      <w:r>
        <w:rPr>
          <w:color w:val="231F20"/>
          <w:spacing w:val="3"/>
        </w:rPr>
        <w:t xml:space="preserve">The </w:t>
      </w:r>
      <w:r>
        <w:rPr>
          <w:color w:val="231F20"/>
        </w:rPr>
        <w:t xml:space="preserve">Club’s activities are materially indistinguishable from </w:t>
      </w:r>
      <w:r>
        <w:rPr>
          <w:color w:val="231F20"/>
          <w:spacing w:val="2"/>
        </w:rPr>
        <w:t xml:space="preserve">those </w:t>
      </w:r>
      <w:r>
        <w:rPr>
          <w:color w:val="231F20"/>
        </w:rPr>
        <w:t xml:space="preserve">in </w:t>
      </w:r>
      <w:r>
        <w:rPr>
          <w:i/>
          <w:iCs/>
          <w:color w:val="231F20"/>
        </w:rPr>
        <w:t xml:space="preserve">Lamb’s </w:t>
      </w:r>
      <w:r>
        <w:rPr>
          <w:i/>
          <w:iCs/>
          <w:color w:val="231F20"/>
          <w:spacing w:val="2"/>
        </w:rPr>
        <w:t xml:space="preserve">Chapel </w:t>
      </w:r>
      <w:r>
        <w:rPr>
          <w:color w:val="231F20"/>
        </w:rPr>
        <w:t xml:space="preserve">and </w:t>
      </w:r>
      <w:r>
        <w:rPr>
          <w:i/>
          <w:iCs/>
          <w:color w:val="231F20"/>
        </w:rPr>
        <w:t>Widmar</w:t>
      </w:r>
      <w:r>
        <w:rPr>
          <w:color w:val="231F20"/>
        </w:rPr>
        <w:t xml:space="preserve">. </w:t>
      </w:r>
      <w:r>
        <w:rPr>
          <w:color w:val="231F20"/>
          <w:spacing w:val="3"/>
        </w:rPr>
        <w:t xml:space="preserve">Thus, </w:t>
      </w:r>
      <w:r>
        <w:rPr>
          <w:color w:val="231F20"/>
        </w:rPr>
        <w:t>Milford’s reliance on the Establishment Clause</w:t>
      </w:r>
      <w:r>
        <w:rPr>
          <w:color w:val="231F20"/>
          <w:spacing w:val="-26"/>
        </w:rPr>
        <w:t xml:space="preserve"> </w:t>
      </w:r>
      <w:r>
        <w:rPr>
          <w:color w:val="231F20"/>
        </w:rPr>
        <w:t>is unavailing. . .</w:t>
      </w:r>
      <w:r>
        <w:rPr>
          <w:color w:val="231F20"/>
          <w:spacing w:val="-1"/>
        </w:rPr>
        <w:t xml:space="preserve"> </w:t>
      </w:r>
      <w:r>
        <w:rPr>
          <w:color w:val="231F20"/>
        </w:rPr>
        <w:t>.</w:t>
      </w:r>
    </w:p>
    <w:p w:rsidR="00E82A7D" w:rsidRDefault="00E82A7D" w:rsidP="00E82A7D">
      <w:pPr>
        <w:pStyle w:val="BodyText"/>
        <w:kinsoku w:val="0"/>
        <w:overflowPunct w:val="0"/>
        <w:ind w:left="120" w:right="6" w:firstLine="240"/>
        <w:rPr>
          <w:color w:val="231F20"/>
        </w:rPr>
      </w:pPr>
      <w:r>
        <w:rPr>
          <w:color w:val="231F20"/>
        </w:rPr>
        <w:t>.</w:t>
      </w:r>
      <w:r>
        <w:rPr>
          <w:color w:val="231F20"/>
          <w:spacing w:val="-5"/>
        </w:rPr>
        <w:t xml:space="preserve"> </w:t>
      </w:r>
      <w:r>
        <w:rPr>
          <w:color w:val="231F20"/>
        </w:rPr>
        <w:t>.</w:t>
      </w:r>
      <w:r>
        <w:rPr>
          <w:color w:val="231F20"/>
          <w:spacing w:val="-5"/>
        </w:rPr>
        <w:t xml:space="preserve"> </w:t>
      </w:r>
      <w:r>
        <w:rPr>
          <w:color w:val="231F20"/>
        </w:rPr>
        <w:t>.</w:t>
      </w:r>
      <w:r>
        <w:rPr>
          <w:color w:val="231F20"/>
          <w:spacing w:val="-5"/>
        </w:rPr>
        <w:t xml:space="preserve"> [We] </w:t>
      </w:r>
      <w:r>
        <w:rPr>
          <w:color w:val="231F20"/>
        </w:rPr>
        <w:t>can</w:t>
      </w:r>
      <w:r>
        <w:rPr>
          <w:color w:val="231F20"/>
          <w:spacing w:val="-5"/>
        </w:rPr>
        <w:t xml:space="preserve"> </w:t>
      </w:r>
      <w:r>
        <w:rPr>
          <w:color w:val="231F20"/>
        </w:rPr>
        <w:t>find</w:t>
      </w:r>
      <w:r>
        <w:rPr>
          <w:color w:val="231F20"/>
          <w:spacing w:val="-5"/>
        </w:rPr>
        <w:t xml:space="preserve"> </w:t>
      </w:r>
      <w:r>
        <w:rPr>
          <w:color w:val="231F20"/>
        </w:rPr>
        <w:t>no</w:t>
      </w:r>
      <w:r>
        <w:rPr>
          <w:color w:val="231F20"/>
          <w:spacing w:val="-5"/>
        </w:rPr>
        <w:t xml:space="preserve"> </w:t>
      </w:r>
      <w:r>
        <w:rPr>
          <w:color w:val="231F20"/>
        </w:rPr>
        <w:t>reason</w:t>
      </w:r>
      <w:r>
        <w:rPr>
          <w:color w:val="231F20"/>
          <w:spacing w:val="-5"/>
        </w:rPr>
        <w:t xml:space="preserve"> </w:t>
      </w:r>
      <w:r>
        <w:rPr>
          <w:color w:val="231F20"/>
        </w:rPr>
        <w:t>to</w:t>
      </w:r>
      <w:r>
        <w:rPr>
          <w:color w:val="231F20"/>
          <w:spacing w:val="-5"/>
        </w:rPr>
        <w:t xml:space="preserve"> </w:t>
      </w:r>
      <w:r>
        <w:rPr>
          <w:color w:val="231F20"/>
        </w:rPr>
        <w:t>depart</w:t>
      </w:r>
      <w:r>
        <w:rPr>
          <w:color w:val="231F20"/>
          <w:spacing w:val="-5"/>
        </w:rPr>
        <w:t xml:space="preserve"> </w:t>
      </w:r>
      <w:r>
        <w:rPr>
          <w:color w:val="231F20"/>
        </w:rPr>
        <w:t>from</w:t>
      </w:r>
      <w:r>
        <w:rPr>
          <w:color w:val="231F20"/>
          <w:spacing w:val="-5"/>
        </w:rPr>
        <w:t xml:space="preserve"> </w:t>
      </w:r>
      <w:r>
        <w:rPr>
          <w:color w:val="231F20"/>
        </w:rPr>
        <w:t xml:space="preserve">our holdings in </w:t>
      </w:r>
      <w:r>
        <w:rPr>
          <w:i/>
          <w:iCs/>
          <w:color w:val="231F20"/>
        </w:rPr>
        <w:t xml:space="preserve">Lamb’s Chapel </w:t>
      </w:r>
      <w:r>
        <w:rPr>
          <w:color w:val="231F20"/>
        </w:rPr>
        <w:t xml:space="preserve">and </w:t>
      </w:r>
      <w:r>
        <w:rPr>
          <w:i/>
          <w:iCs/>
          <w:color w:val="231F20"/>
        </w:rPr>
        <w:t>Widmar</w:t>
      </w:r>
      <w:r>
        <w:rPr>
          <w:color w:val="231F20"/>
        </w:rPr>
        <w:t xml:space="preserve">. Accord- ingly, we </w:t>
      </w:r>
      <w:r>
        <w:rPr>
          <w:color w:val="231F20"/>
          <w:spacing w:val="2"/>
        </w:rPr>
        <w:t xml:space="preserve">conclude that permitting </w:t>
      </w:r>
      <w:r>
        <w:rPr>
          <w:color w:val="231F20"/>
        </w:rPr>
        <w:t xml:space="preserve">the </w:t>
      </w:r>
      <w:r>
        <w:rPr>
          <w:color w:val="231F20"/>
          <w:spacing w:val="2"/>
        </w:rPr>
        <w:t xml:space="preserve">Club </w:t>
      </w:r>
      <w:r>
        <w:rPr>
          <w:color w:val="231F20"/>
          <w:spacing w:val="3"/>
        </w:rPr>
        <w:t xml:space="preserve">to </w:t>
      </w:r>
      <w:r>
        <w:rPr>
          <w:color w:val="231F20"/>
          <w:spacing w:val="2"/>
        </w:rPr>
        <w:t xml:space="preserve">meet </w:t>
      </w:r>
      <w:r>
        <w:rPr>
          <w:color w:val="231F20"/>
        </w:rPr>
        <w:t xml:space="preserve">on the </w:t>
      </w:r>
      <w:r>
        <w:rPr>
          <w:color w:val="231F20"/>
          <w:spacing w:val="2"/>
        </w:rPr>
        <w:t xml:space="preserve">school’s premises would </w:t>
      </w:r>
      <w:r>
        <w:rPr>
          <w:color w:val="231F20"/>
        </w:rPr>
        <w:t xml:space="preserve">not </w:t>
      </w:r>
      <w:r>
        <w:rPr>
          <w:color w:val="231F20"/>
          <w:spacing w:val="3"/>
        </w:rPr>
        <w:t xml:space="preserve">have </w:t>
      </w:r>
      <w:r>
        <w:rPr>
          <w:color w:val="231F20"/>
        </w:rPr>
        <w:t>violated the Establishment Clause. . .</w:t>
      </w:r>
      <w:r>
        <w:rPr>
          <w:color w:val="231F20"/>
          <w:spacing w:val="-1"/>
        </w:rPr>
        <w:t xml:space="preserve"> </w:t>
      </w:r>
      <w:r>
        <w:rPr>
          <w:color w:val="231F20"/>
        </w:rPr>
        <w:t>.</w:t>
      </w:r>
    </w:p>
    <w:p w:rsidR="00E82A7D" w:rsidRDefault="00E82A7D" w:rsidP="00E82A7D">
      <w:pPr>
        <w:pStyle w:val="BodyText"/>
        <w:kinsoku w:val="0"/>
        <w:overflowPunct w:val="0"/>
        <w:ind w:left="120" w:right="1" w:firstLine="240"/>
        <w:rPr>
          <w:color w:val="231F20"/>
        </w:rPr>
      </w:pPr>
      <w:r>
        <w:rPr>
          <w:color w:val="231F20"/>
          <w:spacing w:val="3"/>
        </w:rPr>
        <w:t xml:space="preserve">When </w:t>
      </w:r>
      <w:r>
        <w:rPr>
          <w:color w:val="231F20"/>
          <w:spacing w:val="2"/>
        </w:rPr>
        <w:t xml:space="preserve">Milford </w:t>
      </w:r>
      <w:r>
        <w:rPr>
          <w:color w:val="231F20"/>
          <w:spacing w:val="3"/>
        </w:rPr>
        <w:t xml:space="preserve">denied </w:t>
      </w:r>
      <w:r>
        <w:rPr>
          <w:color w:val="231F20"/>
          <w:spacing w:val="2"/>
        </w:rPr>
        <w:t xml:space="preserve">the </w:t>
      </w:r>
      <w:r>
        <w:rPr>
          <w:color w:val="231F20"/>
          <w:spacing w:val="3"/>
        </w:rPr>
        <w:t xml:space="preserve">Good News </w:t>
      </w:r>
      <w:r>
        <w:rPr>
          <w:color w:val="231F20"/>
          <w:spacing w:val="4"/>
        </w:rPr>
        <w:t xml:space="preserve">Club </w:t>
      </w:r>
      <w:r>
        <w:rPr>
          <w:color w:val="231F20"/>
        </w:rPr>
        <w:t>access</w:t>
      </w:r>
      <w:r>
        <w:rPr>
          <w:color w:val="231F20"/>
          <w:spacing w:val="-8"/>
        </w:rPr>
        <w:t xml:space="preserve"> </w:t>
      </w:r>
      <w:r>
        <w:rPr>
          <w:color w:val="231F20"/>
        </w:rPr>
        <w:t>to</w:t>
      </w:r>
      <w:r>
        <w:rPr>
          <w:color w:val="231F20"/>
          <w:spacing w:val="-8"/>
        </w:rPr>
        <w:t xml:space="preserve"> </w:t>
      </w:r>
      <w:r>
        <w:rPr>
          <w:color w:val="231F20"/>
        </w:rPr>
        <w:t>the</w:t>
      </w:r>
      <w:r>
        <w:rPr>
          <w:color w:val="231F20"/>
          <w:spacing w:val="-8"/>
        </w:rPr>
        <w:t xml:space="preserve"> </w:t>
      </w:r>
      <w:r>
        <w:rPr>
          <w:color w:val="231F20"/>
        </w:rPr>
        <w:t>school’s</w:t>
      </w:r>
      <w:r>
        <w:rPr>
          <w:color w:val="231F20"/>
          <w:spacing w:val="-8"/>
        </w:rPr>
        <w:t xml:space="preserve"> </w:t>
      </w:r>
      <w:r>
        <w:rPr>
          <w:color w:val="231F20"/>
        </w:rPr>
        <w:t>limited</w:t>
      </w:r>
      <w:r>
        <w:rPr>
          <w:color w:val="231F20"/>
          <w:spacing w:val="-8"/>
        </w:rPr>
        <w:t xml:space="preserve"> </w:t>
      </w:r>
      <w:r>
        <w:rPr>
          <w:color w:val="231F20"/>
        </w:rPr>
        <w:t>public</w:t>
      </w:r>
      <w:r>
        <w:rPr>
          <w:color w:val="231F20"/>
          <w:spacing w:val="-8"/>
        </w:rPr>
        <w:t xml:space="preserve"> </w:t>
      </w:r>
      <w:r>
        <w:rPr>
          <w:color w:val="231F20"/>
        </w:rPr>
        <w:t>forum</w:t>
      </w:r>
      <w:r>
        <w:rPr>
          <w:color w:val="231F20"/>
          <w:spacing w:val="-8"/>
        </w:rPr>
        <w:t xml:space="preserve"> </w:t>
      </w:r>
      <w:r>
        <w:rPr>
          <w:color w:val="231F20"/>
        </w:rPr>
        <w:t>on</w:t>
      </w:r>
      <w:r>
        <w:rPr>
          <w:color w:val="231F20"/>
          <w:spacing w:val="-8"/>
        </w:rPr>
        <w:t xml:space="preserve"> </w:t>
      </w:r>
      <w:r>
        <w:rPr>
          <w:color w:val="231F20"/>
        </w:rPr>
        <w:t>the ground that the Club was religious in nature, it discriminated against the Club because of its re- ligious viewpoint in violation of the Free Speech Clause of the First Amendment. Because</w:t>
      </w:r>
      <w:r>
        <w:rPr>
          <w:color w:val="231F20"/>
          <w:spacing w:val="-23"/>
        </w:rPr>
        <w:t xml:space="preserve"> </w:t>
      </w:r>
      <w:r>
        <w:rPr>
          <w:color w:val="231F20"/>
        </w:rPr>
        <w:t xml:space="preserve">Milford </w:t>
      </w:r>
      <w:r>
        <w:rPr>
          <w:color w:val="231F20"/>
          <w:spacing w:val="5"/>
        </w:rPr>
        <w:t xml:space="preserve">has not </w:t>
      </w:r>
      <w:r>
        <w:rPr>
          <w:color w:val="231F20"/>
          <w:spacing w:val="6"/>
        </w:rPr>
        <w:t xml:space="preserve">raised </w:t>
      </w:r>
      <w:r>
        <w:rPr>
          <w:color w:val="231F20"/>
        </w:rPr>
        <w:t xml:space="preserve">a </w:t>
      </w:r>
      <w:r>
        <w:rPr>
          <w:color w:val="231F20"/>
          <w:spacing w:val="6"/>
        </w:rPr>
        <w:t xml:space="preserve">valid </w:t>
      </w:r>
      <w:r>
        <w:rPr>
          <w:color w:val="231F20"/>
          <w:spacing w:val="7"/>
        </w:rPr>
        <w:t xml:space="preserve">Establishment </w:t>
      </w:r>
      <w:r>
        <w:rPr>
          <w:color w:val="231F20"/>
          <w:spacing w:val="8"/>
        </w:rPr>
        <w:t xml:space="preserve">Clause </w:t>
      </w:r>
      <w:r>
        <w:rPr>
          <w:color w:val="231F20"/>
        </w:rPr>
        <w:t xml:space="preserve">claim, we do not address the question whether </w:t>
      </w:r>
      <w:r>
        <w:rPr>
          <w:color w:val="231F20"/>
          <w:spacing w:val="2"/>
        </w:rPr>
        <w:t xml:space="preserve">such </w:t>
      </w:r>
      <w:r>
        <w:rPr>
          <w:color w:val="231F20"/>
        </w:rPr>
        <w:t xml:space="preserve">a </w:t>
      </w:r>
      <w:r>
        <w:rPr>
          <w:color w:val="231F20"/>
          <w:spacing w:val="2"/>
        </w:rPr>
        <w:t xml:space="preserve">claim could excuse Milford’s </w:t>
      </w:r>
      <w:r>
        <w:rPr>
          <w:color w:val="231F20"/>
          <w:spacing w:val="3"/>
        </w:rPr>
        <w:t xml:space="preserve">viewpoint </w:t>
      </w:r>
      <w:r>
        <w:rPr>
          <w:color w:val="231F20"/>
        </w:rPr>
        <w:t>discrimination. . . .</w:t>
      </w:r>
    </w:p>
    <w:p w:rsidR="00E82A7D" w:rsidRDefault="00E82A7D" w:rsidP="00E82A7D">
      <w:pPr>
        <w:pStyle w:val="BodyText"/>
        <w:kinsoku w:val="0"/>
        <w:overflowPunct w:val="0"/>
        <w:ind w:left="120" w:firstLine="240"/>
        <w:rPr>
          <w:color w:val="231F20"/>
        </w:rPr>
      </w:pPr>
      <w:r>
        <w:rPr>
          <w:color w:val="231F20"/>
        </w:rPr>
        <w:t>The judgment of the Court of Appeals is reversed, and the case is remanded for further proceedings consistent with this opinion.</w:t>
      </w:r>
    </w:p>
    <w:p w:rsidR="00E82A7D" w:rsidRDefault="00E82A7D" w:rsidP="00E82A7D">
      <w:pPr>
        <w:pStyle w:val="BodyText"/>
        <w:kinsoku w:val="0"/>
        <w:overflowPunct w:val="0"/>
        <w:spacing w:line="249" w:lineRule="exact"/>
        <w:ind w:left="360"/>
        <w:jc w:val="left"/>
        <w:rPr>
          <w:color w:val="231F20"/>
        </w:rPr>
      </w:pPr>
      <w:r>
        <w:rPr>
          <w:color w:val="231F20"/>
        </w:rPr>
        <w:t>It is so ordered.</w:t>
      </w:r>
    </w:p>
    <w:p w:rsidR="00E82A7D" w:rsidRDefault="00E82A7D" w:rsidP="00E82A7D">
      <w:pPr>
        <w:pStyle w:val="BodyText"/>
        <w:kinsoku w:val="0"/>
        <w:overflowPunct w:val="0"/>
        <w:spacing w:before="4" w:line="240" w:lineRule="auto"/>
        <w:jc w:val="left"/>
        <w:rPr>
          <w:sz w:val="14"/>
          <w:szCs w:val="14"/>
        </w:rPr>
      </w:pPr>
      <w:r>
        <w:rPr>
          <w:noProof/>
        </w:rPr>
        <mc:AlternateContent>
          <mc:Choice Requires="wps">
            <w:drawing>
              <wp:anchor distT="0" distB="0" distL="0" distR="0" simplePos="0" relativeHeight="251727872" behindDoc="0" locked="0" layoutInCell="0" allowOverlap="1">
                <wp:simplePos x="0" y="0"/>
                <wp:positionH relativeFrom="page">
                  <wp:posOffset>914400</wp:posOffset>
                </wp:positionH>
                <wp:positionV relativeFrom="paragraph">
                  <wp:posOffset>150495</wp:posOffset>
                </wp:positionV>
                <wp:extent cx="829310" cy="12700"/>
                <wp:effectExtent l="9525" t="7620" r="8890" b="0"/>
                <wp:wrapTopAndBottom/>
                <wp:docPr id="115"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9310" cy="12700"/>
                        </a:xfrm>
                        <a:custGeom>
                          <a:avLst/>
                          <a:gdLst>
                            <a:gd name="T0" fmla="*/ 0 w 1306"/>
                            <a:gd name="T1" fmla="*/ 0 h 20"/>
                            <a:gd name="T2" fmla="*/ 1305 w 1306"/>
                            <a:gd name="T3" fmla="*/ 0 h 20"/>
                          </a:gdLst>
                          <a:ahLst/>
                          <a:cxnLst>
                            <a:cxn ang="0">
                              <a:pos x="T0" y="T1"/>
                            </a:cxn>
                            <a:cxn ang="0">
                              <a:pos x="T2" y="T3"/>
                            </a:cxn>
                          </a:cxnLst>
                          <a:rect l="0" t="0" r="r" b="b"/>
                          <a:pathLst>
                            <a:path w="1306" h="20">
                              <a:moveTo>
                                <a:pt x="0" y="0"/>
                              </a:moveTo>
                              <a:lnTo>
                                <a:pt x="130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F848407" id="Freeform 115" o:spid="_x0000_s1026" style="position:absolute;z-index:251727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11.85pt,137.25pt,11.85pt" coordsize="13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" o:allowincell="f" filled="f" strokecolor="#231f20" strokeweight=".5pt">
                <v:path arrowok="t" o:connecttype="custom" o:connectlocs="0,0;828675,0" o:connectangles="0,0"/>
                <w10:wrap type="topAndBottom" anchorx="page"/>
              </v:polyline>
            </w:pict>
          </mc:Fallback>
        </mc:AlternateContent>
      </w:r>
    </w:p>
    <w:p w:rsidR="00E82A7D" w:rsidRDefault="00E82A7D" w:rsidP="00E82A7D">
      <w:pPr>
        <w:pStyle w:val="Heading6"/>
        <w:kinsoku w:val="0"/>
        <w:overflowPunct w:val="0"/>
        <w:spacing w:line="194" w:lineRule="exact"/>
        <w:rPr>
          <w:color w:val="231F20"/>
        </w:rPr>
      </w:pPr>
      <w:r>
        <w:rPr>
          <w:color w:val="231F20"/>
        </w:rPr>
        <w:t>CASE NOTES</w:t>
      </w:r>
    </w:p>
    <w:p w:rsidR="00E82A7D" w:rsidRDefault="00E82A7D" w:rsidP="00E82A7D">
      <w:pPr>
        <w:pStyle w:val="ListParagraph"/>
        <w:numPr>
          <w:ilvl w:val="0"/>
          <w:numId w:val="56"/>
        </w:numPr>
        <w:tabs>
          <w:tab w:val="left" w:pos="360"/>
        </w:tabs>
        <w:kinsoku w:val="0"/>
        <w:overflowPunct w:val="0"/>
        <w:spacing w:before="4" w:line="240" w:lineRule="exact"/>
        <w:ind w:right="2"/>
        <w:rPr>
          <w:color w:val="231F20"/>
          <w:spacing w:val="2"/>
          <w:sz w:val="19"/>
          <w:szCs w:val="19"/>
        </w:rPr>
      </w:pPr>
      <w:r>
        <w:rPr>
          <w:color w:val="231F20"/>
          <w:spacing w:val="-5"/>
          <w:sz w:val="19"/>
          <w:szCs w:val="19"/>
        </w:rPr>
        <w:t xml:space="preserve">Two </w:t>
      </w:r>
      <w:r>
        <w:rPr>
          <w:color w:val="231F20"/>
          <w:sz w:val="19"/>
          <w:szCs w:val="19"/>
        </w:rPr>
        <w:t xml:space="preserve">lower courts, citing the </w:t>
      </w:r>
      <w:r>
        <w:rPr>
          <w:i/>
          <w:iCs/>
          <w:color w:val="231F20"/>
          <w:sz w:val="19"/>
          <w:szCs w:val="19"/>
        </w:rPr>
        <w:t xml:space="preserve">Good News Club </w:t>
      </w:r>
      <w:r>
        <w:rPr>
          <w:color w:val="231F20"/>
          <w:sz w:val="19"/>
          <w:szCs w:val="19"/>
        </w:rPr>
        <w:t xml:space="preserve">case, ruled that the schools must let religious groups </w:t>
      </w:r>
      <w:r>
        <w:rPr>
          <w:color w:val="231F20"/>
          <w:spacing w:val="2"/>
          <w:sz w:val="19"/>
          <w:szCs w:val="19"/>
        </w:rPr>
        <w:t xml:space="preserve">have access </w:t>
      </w:r>
      <w:r>
        <w:rPr>
          <w:color w:val="231F20"/>
          <w:sz w:val="19"/>
          <w:szCs w:val="19"/>
        </w:rPr>
        <w:t xml:space="preserve">to the </w:t>
      </w:r>
      <w:r>
        <w:rPr>
          <w:color w:val="231F20"/>
          <w:spacing w:val="2"/>
          <w:sz w:val="19"/>
          <w:szCs w:val="19"/>
        </w:rPr>
        <w:t xml:space="preserve">schools. </w:t>
      </w:r>
      <w:r>
        <w:rPr>
          <w:color w:val="231F20"/>
          <w:sz w:val="19"/>
          <w:szCs w:val="19"/>
        </w:rPr>
        <w:t xml:space="preserve">In </w:t>
      </w:r>
      <w:r>
        <w:rPr>
          <w:i/>
          <w:iCs/>
          <w:color w:val="231F20"/>
          <w:spacing w:val="3"/>
          <w:sz w:val="19"/>
          <w:szCs w:val="19"/>
        </w:rPr>
        <w:t xml:space="preserve">Camp- </w:t>
      </w:r>
      <w:r>
        <w:rPr>
          <w:i/>
          <w:iCs/>
          <w:color w:val="231F20"/>
          <w:spacing w:val="2"/>
          <w:sz w:val="19"/>
          <w:szCs w:val="19"/>
        </w:rPr>
        <w:t xml:space="preserve">bell </w:t>
      </w:r>
      <w:r>
        <w:rPr>
          <w:i/>
          <w:iCs/>
          <w:color w:val="231F20"/>
          <w:spacing w:val="-4"/>
          <w:sz w:val="19"/>
          <w:szCs w:val="19"/>
        </w:rPr>
        <w:t xml:space="preserve">v. </w:t>
      </w:r>
      <w:r>
        <w:rPr>
          <w:i/>
          <w:iCs/>
          <w:color w:val="231F20"/>
          <w:sz w:val="19"/>
          <w:szCs w:val="19"/>
        </w:rPr>
        <w:t xml:space="preserve">St. Tammany </w:t>
      </w:r>
      <w:r>
        <w:rPr>
          <w:i/>
          <w:iCs/>
          <w:color w:val="231F20"/>
          <w:spacing w:val="2"/>
          <w:sz w:val="19"/>
          <w:szCs w:val="19"/>
        </w:rPr>
        <w:t xml:space="preserve">Parish School Boards, </w:t>
      </w:r>
      <w:r>
        <w:rPr>
          <w:color w:val="231F20"/>
          <w:spacing w:val="3"/>
          <w:sz w:val="19"/>
          <w:szCs w:val="19"/>
        </w:rPr>
        <w:t xml:space="preserve">2003 WL </w:t>
      </w:r>
      <w:r>
        <w:rPr>
          <w:color w:val="231F20"/>
          <w:spacing w:val="5"/>
          <w:sz w:val="19"/>
          <w:szCs w:val="19"/>
        </w:rPr>
        <w:t xml:space="preserve">21783317 </w:t>
      </w:r>
      <w:r>
        <w:rPr>
          <w:color w:val="231F20"/>
          <w:spacing w:val="4"/>
          <w:sz w:val="19"/>
          <w:szCs w:val="19"/>
        </w:rPr>
        <w:t xml:space="preserve">(E.D. La. </w:t>
      </w:r>
      <w:r>
        <w:rPr>
          <w:color w:val="231F20"/>
          <w:spacing w:val="5"/>
          <w:sz w:val="19"/>
          <w:szCs w:val="19"/>
        </w:rPr>
        <w:t xml:space="preserve">2003), </w:t>
      </w:r>
      <w:r>
        <w:rPr>
          <w:color w:val="231F20"/>
          <w:spacing w:val="4"/>
          <w:sz w:val="19"/>
          <w:szCs w:val="19"/>
        </w:rPr>
        <w:t xml:space="preserve">refusal </w:t>
      </w:r>
      <w:r>
        <w:rPr>
          <w:color w:val="231F20"/>
          <w:spacing w:val="3"/>
          <w:sz w:val="19"/>
          <w:szCs w:val="19"/>
        </w:rPr>
        <w:t xml:space="preserve">to </w:t>
      </w:r>
      <w:r>
        <w:rPr>
          <w:color w:val="231F20"/>
          <w:spacing w:val="6"/>
          <w:sz w:val="19"/>
          <w:szCs w:val="19"/>
        </w:rPr>
        <w:t>let</w:t>
      </w:r>
      <w:r>
        <w:rPr>
          <w:color w:val="231F20"/>
          <w:spacing w:val="59"/>
          <w:sz w:val="19"/>
          <w:szCs w:val="19"/>
        </w:rPr>
        <w:t xml:space="preserve"> </w:t>
      </w:r>
      <w:r>
        <w:rPr>
          <w:color w:val="231F20"/>
          <w:sz w:val="19"/>
          <w:szCs w:val="19"/>
        </w:rPr>
        <w:t xml:space="preserve">the </w:t>
      </w:r>
      <w:r>
        <w:rPr>
          <w:color w:val="231F20"/>
          <w:spacing w:val="2"/>
          <w:sz w:val="19"/>
          <w:szCs w:val="19"/>
        </w:rPr>
        <w:t xml:space="preserve">Christian Coalition </w:t>
      </w:r>
      <w:r>
        <w:rPr>
          <w:color w:val="231F20"/>
          <w:sz w:val="19"/>
          <w:szCs w:val="19"/>
        </w:rPr>
        <w:t xml:space="preserve">of </w:t>
      </w:r>
      <w:r>
        <w:rPr>
          <w:color w:val="231F20"/>
          <w:spacing w:val="2"/>
          <w:sz w:val="19"/>
          <w:szCs w:val="19"/>
        </w:rPr>
        <w:t xml:space="preserve">Louisiana </w:t>
      </w:r>
      <w:r>
        <w:rPr>
          <w:color w:val="231F20"/>
          <w:sz w:val="19"/>
          <w:szCs w:val="19"/>
        </w:rPr>
        <w:t xml:space="preserve">use </w:t>
      </w:r>
      <w:r>
        <w:rPr>
          <w:color w:val="231F20"/>
          <w:spacing w:val="3"/>
          <w:sz w:val="19"/>
          <w:szCs w:val="19"/>
        </w:rPr>
        <w:t xml:space="preserve">the </w:t>
      </w:r>
      <w:r>
        <w:rPr>
          <w:color w:val="231F20"/>
          <w:spacing w:val="5"/>
          <w:sz w:val="19"/>
          <w:szCs w:val="19"/>
        </w:rPr>
        <w:t xml:space="preserve">local school </w:t>
      </w:r>
      <w:r>
        <w:rPr>
          <w:color w:val="231F20"/>
          <w:spacing w:val="4"/>
          <w:sz w:val="19"/>
          <w:szCs w:val="19"/>
        </w:rPr>
        <w:t xml:space="preserve">was </w:t>
      </w:r>
      <w:r>
        <w:rPr>
          <w:color w:val="231F20"/>
          <w:spacing w:val="5"/>
          <w:sz w:val="19"/>
          <w:szCs w:val="19"/>
        </w:rPr>
        <w:t xml:space="preserve">held </w:t>
      </w:r>
      <w:r>
        <w:rPr>
          <w:color w:val="231F20"/>
          <w:spacing w:val="6"/>
          <w:sz w:val="19"/>
          <w:szCs w:val="19"/>
        </w:rPr>
        <w:t xml:space="preserve">unconstitutional </w:t>
      </w:r>
      <w:r>
        <w:rPr>
          <w:color w:val="231F20"/>
          <w:spacing w:val="7"/>
          <w:sz w:val="19"/>
          <w:szCs w:val="19"/>
        </w:rPr>
        <w:t xml:space="preserve">on viewpoint discrimination. </w:t>
      </w:r>
      <w:r>
        <w:rPr>
          <w:color w:val="231F20"/>
          <w:spacing w:val="5"/>
          <w:sz w:val="19"/>
          <w:szCs w:val="19"/>
        </w:rPr>
        <w:t xml:space="preserve">The </w:t>
      </w:r>
      <w:r>
        <w:rPr>
          <w:color w:val="231F20"/>
          <w:spacing w:val="6"/>
          <w:sz w:val="19"/>
          <w:szCs w:val="19"/>
        </w:rPr>
        <w:t xml:space="preserve">U.S. </w:t>
      </w:r>
      <w:r>
        <w:rPr>
          <w:color w:val="231F20"/>
          <w:spacing w:val="8"/>
          <w:sz w:val="19"/>
          <w:szCs w:val="19"/>
        </w:rPr>
        <w:t xml:space="preserve">Court </w:t>
      </w:r>
      <w:r>
        <w:rPr>
          <w:color w:val="231F20"/>
          <w:sz w:val="19"/>
          <w:szCs w:val="19"/>
        </w:rPr>
        <w:t xml:space="preserve">of Appeals, in </w:t>
      </w:r>
      <w:r>
        <w:rPr>
          <w:i/>
          <w:iCs/>
          <w:color w:val="231F20"/>
          <w:sz w:val="19"/>
          <w:szCs w:val="19"/>
        </w:rPr>
        <w:t xml:space="preserve">The Bronx Household of Faith </w:t>
      </w:r>
      <w:r>
        <w:rPr>
          <w:i/>
          <w:iCs/>
          <w:color w:val="231F20"/>
          <w:spacing w:val="-4"/>
          <w:sz w:val="19"/>
          <w:szCs w:val="19"/>
        </w:rPr>
        <w:t xml:space="preserve">v. </w:t>
      </w:r>
      <w:r>
        <w:rPr>
          <w:i/>
          <w:iCs/>
          <w:color w:val="231F20"/>
          <w:sz w:val="19"/>
          <w:szCs w:val="19"/>
        </w:rPr>
        <w:t xml:space="preserve">Board of Education of the City of New </w:t>
      </w:r>
      <w:r>
        <w:rPr>
          <w:i/>
          <w:iCs/>
          <w:color w:val="231F20"/>
          <w:spacing w:val="-3"/>
          <w:sz w:val="19"/>
          <w:szCs w:val="19"/>
        </w:rPr>
        <w:t xml:space="preserve">York,  </w:t>
      </w:r>
      <w:r>
        <w:rPr>
          <w:i/>
          <w:iCs/>
          <w:color w:val="231F20"/>
          <w:spacing w:val="37"/>
          <w:sz w:val="19"/>
          <w:szCs w:val="19"/>
        </w:rPr>
        <w:t xml:space="preserve"> </w:t>
      </w:r>
      <w:r>
        <w:rPr>
          <w:color w:val="231F20"/>
          <w:spacing w:val="2"/>
          <w:sz w:val="19"/>
          <w:szCs w:val="19"/>
        </w:rPr>
        <w:t>331</w:t>
      </w:r>
    </w:p>
    <w:p w:rsidR="00E82A7D" w:rsidRDefault="00E82A7D" w:rsidP="00E82A7D">
      <w:pPr>
        <w:pStyle w:val="BodyText"/>
        <w:kinsoku w:val="0"/>
        <w:overflowPunct w:val="0"/>
        <w:spacing w:before="85"/>
        <w:ind w:left="360" w:right="114"/>
        <w:rPr>
          <w:color w:val="231F20"/>
        </w:rPr>
      </w:pPr>
      <w:r>
        <w:rPr>
          <w:rFonts w:ascii="Times New Roman" w:hAnsi="Times New Roman" w:cs="Times New Roman"/>
          <w:sz w:val="24"/>
          <w:szCs w:val="24"/>
        </w:rPr>
        <w:br w:type="column"/>
      </w:r>
      <w:r>
        <w:rPr>
          <w:color w:val="231F20"/>
        </w:rPr>
        <w:t>F.3d 342 (2nd Cir. 2003), held that to deny the Bronx Household of Faith Church the oppor- tunity to rent space violated the free speech rights of the First Amendment.</w:t>
      </w:r>
    </w:p>
    <w:p w:rsidR="00E82A7D" w:rsidRDefault="00E82A7D" w:rsidP="00E82A7D">
      <w:pPr>
        <w:pStyle w:val="ListParagraph"/>
        <w:numPr>
          <w:ilvl w:val="0"/>
          <w:numId w:val="56"/>
        </w:numPr>
        <w:tabs>
          <w:tab w:val="left" w:pos="360"/>
        </w:tabs>
        <w:kinsoku w:val="0"/>
        <w:overflowPunct w:val="0"/>
        <w:spacing w:line="240" w:lineRule="exact"/>
        <w:ind w:right="106"/>
        <w:rPr>
          <w:color w:val="231F20"/>
          <w:spacing w:val="5"/>
          <w:sz w:val="19"/>
          <w:szCs w:val="19"/>
        </w:rPr>
      </w:pPr>
      <w:r>
        <w:rPr>
          <w:color w:val="231F20"/>
          <w:spacing w:val="8"/>
          <w:sz w:val="19"/>
          <w:szCs w:val="19"/>
        </w:rPr>
        <w:t xml:space="preserve">Where </w:t>
      </w:r>
      <w:r>
        <w:rPr>
          <w:color w:val="231F20"/>
          <w:sz w:val="19"/>
          <w:szCs w:val="19"/>
        </w:rPr>
        <w:t xml:space="preserve">a </w:t>
      </w:r>
      <w:r>
        <w:rPr>
          <w:color w:val="231F20"/>
          <w:spacing w:val="9"/>
          <w:sz w:val="19"/>
          <w:szCs w:val="19"/>
        </w:rPr>
        <w:t xml:space="preserve">school </w:t>
      </w:r>
      <w:r>
        <w:rPr>
          <w:color w:val="231F20"/>
          <w:spacing w:val="8"/>
          <w:sz w:val="19"/>
          <w:szCs w:val="19"/>
        </w:rPr>
        <w:t xml:space="preserve">board charged </w:t>
      </w:r>
      <w:r>
        <w:rPr>
          <w:color w:val="231F20"/>
          <w:spacing w:val="10"/>
          <w:sz w:val="19"/>
          <w:szCs w:val="19"/>
        </w:rPr>
        <w:t xml:space="preserve">churches </w:t>
      </w:r>
      <w:r>
        <w:rPr>
          <w:color w:val="231F20"/>
          <w:spacing w:val="2"/>
          <w:sz w:val="19"/>
          <w:szCs w:val="19"/>
        </w:rPr>
        <w:t xml:space="preserve">higher </w:t>
      </w:r>
      <w:r>
        <w:rPr>
          <w:color w:val="231F20"/>
          <w:sz w:val="19"/>
          <w:szCs w:val="19"/>
        </w:rPr>
        <w:t xml:space="preserve">rental </w:t>
      </w:r>
      <w:r>
        <w:rPr>
          <w:color w:val="231F20"/>
          <w:spacing w:val="2"/>
          <w:sz w:val="19"/>
          <w:szCs w:val="19"/>
        </w:rPr>
        <w:t xml:space="preserve">fees </w:t>
      </w:r>
      <w:r>
        <w:rPr>
          <w:color w:val="231F20"/>
          <w:sz w:val="19"/>
          <w:szCs w:val="19"/>
        </w:rPr>
        <w:t xml:space="preserve">for </w:t>
      </w:r>
      <w:r>
        <w:rPr>
          <w:color w:val="231F20"/>
          <w:spacing w:val="2"/>
          <w:sz w:val="19"/>
          <w:szCs w:val="19"/>
        </w:rPr>
        <w:t xml:space="preserve">school facilities than </w:t>
      </w:r>
      <w:r>
        <w:rPr>
          <w:color w:val="231F20"/>
          <w:spacing w:val="3"/>
          <w:sz w:val="19"/>
          <w:szCs w:val="19"/>
        </w:rPr>
        <w:t xml:space="preserve">it charged </w:t>
      </w:r>
      <w:r>
        <w:rPr>
          <w:color w:val="231F20"/>
          <w:spacing w:val="4"/>
          <w:sz w:val="19"/>
          <w:szCs w:val="19"/>
        </w:rPr>
        <w:t xml:space="preserve">other nonprofit organizations, </w:t>
      </w:r>
      <w:r>
        <w:rPr>
          <w:color w:val="231F20"/>
          <w:spacing w:val="5"/>
          <w:sz w:val="19"/>
          <w:szCs w:val="19"/>
        </w:rPr>
        <w:t xml:space="preserve">the </w:t>
      </w:r>
      <w:r>
        <w:rPr>
          <w:color w:val="231F20"/>
          <w:spacing w:val="7"/>
          <w:sz w:val="19"/>
          <w:szCs w:val="19"/>
        </w:rPr>
        <w:t xml:space="preserve">court </w:t>
      </w:r>
      <w:r>
        <w:rPr>
          <w:color w:val="231F20"/>
          <w:spacing w:val="6"/>
          <w:sz w:val="19"/>
          <w:szCs w:val="19"/>
        </w:rPr>
        <w:t xml:space="preserve">ruled that the </w:t>
      </w:r>
      <w:r>
        <w:rPr>
          <w:color w:val="231F20"/>
          <w:spacing w:val="7"/>
          <w:sz w:val="19"/>
          <w:szCs w:val="19"/>
        </w:rPr>
        <w:t xml:space="preserve">practice violated </w:t>
      </w:r>
      <w:r>
        <w:rPr>
          <w:color w:val="231F20"/>
          <w:spacing w:val="9"/>
          <w:sz w:val="19"/>
          <w:szCs w:val="19"/>
        </w:rPr>
        <w:t xml:space="preserve">the </w:t>
      </w:r>
      <w:r>
        <w:rPr>
          <w:color w:val="231F20"/>
          <w:sz w:val="19"/>
          <w:szCs w:val="19"/>
        </w:rPr>
        <w:t xml:space="preserve">Free Speech Clause and interfered with and/ or burdened the church’s right to speak </w:t>
      </w:r>
      <w:r>
        <w:rPr>
          <w:color w:val="231F20"/>
          <w:spacing w:val="2"/>
          <w:sz w:val="19"/>
          <w:szCs w:val="19"/>
        </w:rPr>
        <w:t xml:space="preserve">and </w:t>
      </w:r>
      <w:r>
        <w:rPr>
          <w:color w:val="231F20"/>
          <w:spacing w:val="7"/>
          <w:sz w:val="19"/>
          <w:szCs w:val="19"/>
        </w:rPr>
        <w:t xml:space="preserve">practice </w:t>
      </w:r>
      <w:r>
        <w:rPr>
          <w:color w:val="231F20"/>
          <w:spacing w:val="6"/>
          <w:sz w:val="19"/>
          <w:szCs w:val="19"/>
        </w:rPr>
        <w:t xml:space="preserve">religion </w:t>
      </w:r>
      <w:r>
        <w:rPr>
          <w:color w:val="231F20"/>
          <w:spacing w:val="4"/>
          <w:sz w:val="19"/>
          <w:szCs w:val="19"/>
        </w:rPr>
        <w:t xml:space="preserve">as </w:t>
      </w:r>
      <w:r>
        <w:rPr>
          <w:color w:val="231F20"/>
          <w:spacing w:val="6"/>
          <w:sz w:val="19"/>
          <w:szCs w:val="19"/>
        </w:rPr>
        <w:t xml:space="preserve">protected </w:t>
      </w:r>
      <w:r>
        <w:rPr>
          <w:color w:val="231F20"/>
          <w:spacing w:val="4"/>
          <w:sz w:val="19"/>
          <w:szCs w:val="19"/>
        </w:rPr>
        <w:t xml:space="preserve">by </w:t>
      </w:r>
      <w:r>
        <w:rPr>
          <w:color w:val="231F20"/>
          <w:spacing w:val="5"/>
          <w:sz w:val="19"/>
          <w:szCs w:val="19"/>
        </w:rPr>
        <w:t xml:space="preserve">the </w:t>
      </w:r>
      <w:r>
        <w:rPr>
          <w:color w:val="231F20"/>
          <w:spacing w:val="7"/>
          <w:sz w:val="19"/>
          <w:szCs w:val="19"/>
        </w:rPr>
        <w:t xml:space="preserve">Free </w:t>
      </w:r>
      <w:r>
        <w:rPr>
          <w:color w:val="231F20"/>
          <w:spacing w:val="4"/>
          <w:sz w:val="19"/>
          <w:szCs w:val="19"/>
        </w:rPr>
        <w:t xml:space="preserve">Exercise </w:t>
      </w:r>
      <w:r>
        <w:rPr>
          <w:color w:val="231F20"/>
          <w:spacing w:val="5"/>
          <w:sz w:val="19"/>
          <w:szCs w:val="19"/>
        </w:rPr>
        <w:t xml:space="preserve">Clause. </w:t>
      </w:r>
      <w:r>
        <w:rPr>
          <w:i/>
          <w:iCs/>
          <w:color w:val="231F20"/>
          <w:spacing w:val="5"/>
          <w:sz w:val="19"/>
          <w:szCs w:val="19"/>
        </w:rPr>
        <w:t xml:space="preserve">Fairfax Covenant </w:t>
      </w:r>
      <w:r>
        <w:rPr>
          <w:i/>
          <w:iCs/>
          <w:color w:val="231F20"/>
          <w:spacing w:val="4"/>
          <w:sz w:val="19"/>
          <w:szCs w:val="19"/>
        </w:rPr>
        <w:t xml:space="preserve">Church </w:t>
      </w:r>
      <w:r>
        <w:rPr>
          <w:i/>
          <w:iCs/>
          <w:color w:val="231F20"/>
          <w:spacing w:val="-3"/>
          <w:sz w:val="19"/>
          <w:szCs w:val="19"/>
        </w:rPr>
        <w:t xml:space="preserve">v. </w:t>
      </w:r>
      <w:r>
        <w:rPr>
          <w:i/>
          <w:iCs/>
          <w:color w:val="231F20"/>
          <w:spacing w:val="3"/>
          <w:sz w:val="19"/>
          <w:szCs w:val="19"/>
        </w:rPr>
        <w:t xml:space="preserve">Fairfax County School Board, </w:t>
      </w:r>
      <w:r>
        <w:rPr>
          <w:color w:val="231F20"/>
          <w:sz w:val="19"/>
          <w:szCs w:val="19"/>
        </w:rPr>
        <w:t xml:space="preserve">17 F.3d </w:t>
      </w:r>
      <w:r>
        <w:rPr>
          <w:color w:val="231F20"/>
          <w:spacing w:val="2"/>
          <w:sz w:val="19"/>
          <w:szCs w:val="19"/>
        </w:rPr>
        <w:t xml:space="preserve">703 </w:t>
      </w:r>
      <w:r>
        <w:rPr>
          <w:color w:val="231F20"/>
          <w:spacing w:val="4"/>
          <w:sz w:val="19"/>
          <w:szCs w:val="19"/>
        </w:rPr>
        <w:t xml:space="preserve">(4th </w:t>
      </w:r>
      <w:r>
        <w:rPr>
          <w:color w:val="231F20"/>
          <w:sz w:val="19"/>
          <w:szCs w:val="19"/>
        </w:rPr>
        <w:t xml:space="preserve">Cir. 1994). </w:t>
      </w:r>
      <w:r>
        <w:rPr>
          <w:i/>
          <w:iCs/>
          <w:color w:val="231F20"/>
          <w:sz w:val="19"/>
          <w:szCs w:val="19"/>
        </w:rPr>
        <w:t xml:space="preserve">See also Shumway </w:t>
      </w:r>
      <w:r>
        <w:rPr>
          <w:i/>
          <w:iCs/>
          <w:color w:val="231F20"/>
          <w:spacing w:val="-5"/>
          <w:sz w:val="19"/>
          <w:szCs w:val="19"/>
        </w:rPr>
        <w:t xml:space="preserve">v. </w:t>
      </w:r>
      <w:r>
        <w:rPr>
          <w:i/>
          <w:iCs/>
          <w:color w:val="231F20"/>
          <w:sz w:val="19"/>
          <w:szCs w:val="19"/>
        </w:rPr>
        <w:t xml:space="preserve">Albany </w:t>
      </w:r>
      <w:r>
        <w:rPr>
          <w:i/>
          <w:iCs/>
          <w:color w:val="231F20"/>
          <w:spacing w:val="2"/>
          <w:sz w:val="19"/>
          <w:szCs w:val="19"/>
        </w:rPr>
        <w:t xml:space="preserve">County </w:t>
      </w:r>
      <w:r>
        <w:rPr>
          <w:i/>
          <w:iCs/>
          <w:color w:val="231F20"/>
          <w:spacing w:val="4"/>
          <w:sz w:val="19"/>
          <w:szCs w:val="19"/>
        </w:rPr>
        <w:t xml:space="preserve">School District </w:t>
      </w:r>
      <w:r>
        <w:rPr>
          <w:i/>
          <w:iCs/>
          <w:color w:val="231F20"/>
          <w:spacing w:val="3"/>
          <w:sz w:val="19"/>
          <w:szCs w:val="19"/>
        </w:rPr>
        <w:t xml:space="preserve">No. </w:t>
      </w:r>
      <w:r>
        <w:rPr>
          <w:i/>
          <w:iCs/>
          <w:color w:val="231F20"/>
          <w:sz w:val="19"/>
          <w:szCs w:val="19"/>
        </w:rPr>
        <w:t xml:space="preserve">1 </w:t>
      </w:r>
      <w:r>
        <w:rPr>
          <w:i/>
          <w:iCs/>
          <w:color w:val="231F20"/>
          <w:spacing w:val="4"/>
          <w:sz w:val="19"/>
          <w:szCs w:val="19"/>
        </w:rPr>
        <w:t xml:space="preserve">Board </w:t>
      </w:r>
      <w:r>
        <w:rPr>
          <w:i/>
          <w:iCs/>
          <w:color w:val="231F20"/>
          <w:spacing w:val="2"/>
          <w:sz w:val="19"/>
          <w:szCs w:val="19"/>
        </w:rPr>
        <w:t xml:space="preserve">of </w:t>
      </w:r>
      <w:r>
        <w:rPr>
          <w:i/>
          <w:iCs/>
          <w:color w:val="231F20"/>
          <w:spacing w:val="4"/>
          <w:sz w:val="19"/>
          <w:szCs w:val="19"/>
        </w:rPr>
        <w:t xml:space="preserve">Education,  </w:t>
      </w:r>
      <w:r>
        <w:rPr>
          <w:i/>
          <w:iCs/>
          <w:color w:val="231F20"/>
          <w:spacing w:val="38"/>
          <w:sz w:val="19"/>
          <w:szCs w:val="19"/>
        </w:rPr>
        <w:t xml:space="preserve"> </w:t>
      </w:r>
      <w:r>
        <w:rPr>
          <w:color w:val="231F20"/>
          <w:spacing w:val="5"/>
          <w:sz w:val="19"/>
          <w:szCs w:val="19"/>
        </w:rPr>
        <w:t>826</w:t>
      </w:r>
    </w:p>
    <w:p w:rsidR="00E82A7D" w:rsidRDefault="00E82A7D" w:rsidP="00E82A7D">
      <w:pPr>
        <w:pStyle w:val="BodyText"/>
        <w:kinsoku w:val="0"/>
        <w:overflowPunct w:val="0"/>
        <w:ind w:left="360" w:right="112"/>
        <w:rPr>
          <w:color w:val="231F20"/>
        </w:rPr>
      </w:pPr>
      <w:r>
        <w:rPr>
          <w:color w:val="231F20"/>
          <w:spacing w:val="-8"/>
        </w:rPr>
        <w:t xml:space="preserve">F. </w:t>
      </w:r>
      <w:r>
        <w:rPr>
          <w:color w:val="231F20"/>
        </w:rPr>
        <w:t xml:space="preserve">Supp. 1320, 84 Educ. L. Rep. 989 (D. Wyo. 1993); </w:t>
      </w:r>
      <w:r>
        <w:rPr>
          <w:i/>
          <w:iCs/>
          <w:color w:val="231F20"/>
        </w:rPr>
        <w:t xml:space="preserve">Trinity United Methodist Parish </w:t>
      </w:r>
      <w:r>
        <w:rPr>
          <w:i/>
          <w:iCs/>
          <w:color w:val="231F20"/>
          <w:spacing w:val="-5"/>
        </w:rPr>
        <w:t xml:space="preserve">v. </w:t>
      </w:r>
      <w:r>
        <w:rPr>
          <w:i/>
          <w:iCs/>
          <w:color w:val="231F20"/>
        </w:rPr>
        <w:t>Board of</w:t>
      </w:r>
      <w:r>
        <w:rPr>
          <w:i/>
          <w:iCs/>
          <w:color w:val="231F20"/>
          <w:spacing w:val="-4"/>
        </w:rPr>
        <w:t xml:space="preserve"> </w:t>
      </w:r>
      <w:r>
        <w:rPr>
          <w:i/>
          <w:iCs/>
          <w:color w:val="231F20"/>
        </w:rPr>
        <w:t>Education</w:t>
      </w:r>
      <w:r>
        <w:rPr>
          <w:i/>
          <w:iCs/>
          <w:color w:val="231F20"/>
          <w:spacing w:val="-4"/>
        </w:rPr>
        <w:t xml:space="preserve"> </w:t>
      </w:r>
      <w:r>
        <w:rPr>
          <w:i/>
          <w:iCs/>
          <w:color w:val="231F20"/>
        </w:rPr>
        <w:t>of</w:t>
      </w:r>
      <w:r>
        <w:rPr>
          <w:i/>
          <w:iCs/>
          <w:color w:val="231F20"/>
          <w:spacing w:val="-4"/>
        </w:rPr>
        <w:t xml:space="preserve"> </w:t>
      </w:r>
      <w:r>
        <w:rPr>
          <w:i/>
          <w:iCs/>
          <w:color w:val="231F20"/>
        </w:rPr>
        <w:t>the</w:t>
      </w:r>
      <w:r>
        <w:rPr>
          <w:i/>
          <w:iCs/>
          <w:color w:val="231F20"/>
          <w:spacing w:val="-4"/>
        </w:rPr>
        <w:t xml:space="preserve"> </w:t>
      </w:r>
      <w:r>
        <w:rPr>
          <w:i/>
          <w:iCs/>
          <w:color w:val="231F20"/>
        </w:rPr>
        <w:t>City</w:t>
      </w:r>
      <w:r>
        <w:rPr>
          <w:i/>
          <w:iCs/>
          <w:color w:val="231F20"/>
          <w:spacing w:val="-4"/>
        </w:rPr>
        <w:t xml:space="preserve"> </w:t>
      </w:r>
      <w:r>
        <w:rPr>
          <w:i/>
          <w:iCs/>
          <w:color w:val="231F20"/>
        </w:rPr>
        <w:t>School</w:t>
      </w:r>
      <w:r>
        <w:rPr>
          <w:i/>
          <w:iCs/>
          <w:color w:val="231F20"/>
          <w:spacing w:val="-4"/>
        </w:rPr>
        <w:t xml:space="preserve"> </w:t>
      </w:r>
      <w:r>
        <w:rPr>
          <w:i/>
          <w:iCs/>
          <w:color w:val="231F20"/>
        </w:rPr>
        <w:t>District</w:t>
      </w:r>
      <w:r>
        <w:rPr>
          <w:i/>
          <w:iCs/>
          <w:color w:val="231F20"/>
          <w:spacing w:val="-4"/>
        </w:rPr>
        <w:t xml:space="preserve"> </w:t>
      </w:r>
      <w:r>
        <w:rPr>
          <w:i/>
          <w:iCs/>
          <w:color w:val="231F20"/>
        </w:rPr>
        <w:t>of</w:t>
      </w:r>
      <w:r>
        <w:rPr>
          <w:i/>
          <w:iCs/>
          <w:color w:val="231F20"/>
          <w:spacing w:val="-4"/>
        </w:rPr>
        <w:t xml:space="preserve"> </w:t>
      </w:r>
      <w:r>
        <w:rPr>
          <w:i/>
          <w:iCs/>
          <w:color w:val="231F20"/>
        </w:rPr>
        <w:t>the</w:t>
      </w:r>
      <w:r>
        <w:rPr>
          <w:i/>
          <w:iCs/>
          <w:color w:val="231F20"/>
          <w:spacing w:val="-4"/>
        </w:rPr>
        <w:t xml:space="preserve"> </w:t>
      </w:r>
      <w:r>
        <w:rPr>
          <w:i/>
          <w:iCs/>
          <w:color w:val="231F20"/>
        </w:rPr>
        <w:t xml:space="preserve">City </w:t>
      </w:r>
      <w:r>
        <w:rPr>
          <w:i/>
          <w:iCs/>
          <w:color w:val="231F20"/>
          <w:spacing w:val="2"/>
        </w:rPr>
        <w:t xml:space="preserve">of </w:t>
      </w:r>
      <w:r>
        <w:rPr>
          <w:i/>
          <w:iCs/>
          <w:color w:val="231F20"/>
          <w:spacing w:val="4"/>
        </w:rPr>
        <w:t xml:space="preserve">Newburgh, </w:t>
      </w:r>
      <w:r>
        <w:rPr>
          <w:color w:val="231F20"/>
          <w:spacing w:val="3"/>
        </w:rPr>
        <w:t xml:space="preserve">907 </w:t>
      </w:r>
      <w:r>
        <w:rPr>
          <w:color w:val="231F20"/>
          <w:spacing w:val="-7"/>
        </w:rPr>
        <w:t xml:space="preserve">F. </w:t>
      </w:r>
      <w:r>
        <w:rPr>
          <w:color w:val="231F20"/>
          <w:spacing w:val="4"/>
        </w:rPr>
        <w:t xml:space="preserve">Supp. </w:t>
      </w:r>
      <w:r>
        <w:rPr>
          <w:color w:val="231F20"/>
          <w:spacing w:val="3"/>
        </w:rPr>
        <w:t xml:space="preserve">707, 105 </w:t>
      </w:r>
      <w:r>
        <w:rPr>
          <w:color w:val="231F20"/>
          <w:spacing w:val="4"/>
        </w:rPr>
        <w:t xml:space="preserve">Educ. </w:t>
      </w:r>
      <w:r>
        <w:rPr>
          <w:color w:val="231F20"/>
          <w:spacing w:val="5"/>
        </w:rPr>
        <w:t xml:space="preserve">L. </w:t>
      </w:r>
      <w:r>
        <w:rPr>
          <w:color w:val="231F20"/>
        </w:rPr>
        <w:t xml:space="preserve">Rep. 943 (D. </w:t>
      </w:r>
      <w:r>
        <w:rPr>
          <w:color w:val="231F20"/>
          <w:spacing w:val="-6"/>
        </w:rPr>
        <w:t>N.Y.</w:t>
      </w:r>
      <w:r>
        <w:rPr>
          <w:color w:val="231F20"/>
          <w:spacing w:val="1"/>
        </w:rPr>
        <w:t xml:space="preserve"> </w:t>
      </w:r>
      <w:r>
        <w:rPr>
          <w:color w:val="231F20"/>
        </w:rPr>
        <w:t>1995).</w:t>
      </w:r>
    </w:p>
    <w:p w:rsidR="00E82A7D" w:rsidRDefault="00E82A7D" w:rsidP="00E82A7D">
      <w:pPr>
        <w:pStyle w:val="BodyText"/>
        <w:kinsoku w:val="0"/>
        <w:overflowPunct w:val="0"/>
        <w:spacing w:before="1" w:line="240" w:lineRule="auto"/>
        <w:jc w:val="left"/>
        <w:rPr>
          <w:sz w:val="24"/>
          <w:szCs w:val="24"/>
        </w:rPr>
      </w:pPr>
      <w:r>
        <w:rPr>
          <w:noProof/>
        </w:rPr>
        <mc:AlternateContent>
          <mc:Choice Requires="wps">
            <w:drawing>
              <wp:anchor distT="0" distB="0" distL="0" distR="0" simplePos="0" relativeHeight="251728896" behindDoc="0" locked="0" layoutInCell="0" allowOverlap="1">
                <wp:simplePos x="0" y="0"/>
                <wp:positionH relativeFrom="page">
                  <wp:posOffset>3733800</wp:posOffset>
                </wp:positionH>
                <wp:positionV relativeFrom="paragraph">
                  <wp:posOffset>234315</wp:posOffset>
                </wp:positionV>
                <wp:extent cx="2590800" cy="12700"/>
                <wp:effectExtent l="9525" t="9525" r="9525" b="0"/>
                <wp:wrapTopAndBottom/>
                <wp:docPr id="114"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800" cy="12700"/>
                        </a:xfrm>
                        <a:custGeom>
                          <a:avLst/>
                          <a:gdLst>
                            <a:gd name="T0" fmla="*/ 0 w 4080"/>
                            <a:gd name="T1" fmla="*/ 0 h 20"/>
                            <a:gd name="T2" fmla="*/ 4080 w 4080"/>
                            <a:gd name="T3" fmla="*/ 0 h 20"/>
                          </a:gdLst>
                          <a:ahLst/>
                          <a:cxnLst>
                            <a:cxn ang="0">
                              <a:pos x="T0" y="T1"/>
                            </a:cxn>
                            <a:cxn ang="0">
                              <a:pos x="T2" y="T3"/>
                            </a:cxn>
                          </a:cxnLst>
                          <a:rect l="0" t="0" r="r" b="b"/>
                          <a:pathLst>
                            <a:path w="4080" h="20">
                              <a:moveTo>
                                <a:pt x="0" y="0"/>
                              </a:moveTo>
                              <a:lnTo>
                                <a:pt x="408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6F68611" id="Freeform 114" o:spid="_x0000_s1026" style="position:absolute;z-index:251728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294pt,18.45pt,498pt,18.45pt" coordsize="4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" o:allowincell="f" filled="f" strokecolor="#231f20" strokeweight=".5pt">
                <v:path arrowok="t" o:connecttype="custom" o:connectlocs="0,0;2590800,0" o:connectangles="0,0"/>
                <w10:wrap type="topAndBottom" anchorx="page"/>
              </v:polyline>
            </w:pict>
          </mc:Fallback>
        </mc:AlternateContent>
      </w:r>
    </w:p>
    <w:p w:rsidR="00E82A7D" w:rsidRDefault="00E82A7D" w:rsidP="00E82A7D">
      <w:pPr>
        <w:pStyle w:val="Heading3"/>
        <w:numPr>
          <w:ilvl w:val="0"/>
          <w:numId w:val="1"/>
        </w:numPr>
        <w:tabs>
          <w:tab w:val="left" w:pos="420"/>
        </w:tabs>
        <w:kinsoku w:val="0"/>
        <w:overflowPunct w:val="0"/>
        <w:jc w:val="both"/>
        <w:rPr>
          <w:rFonts w:ascii="Arial" w:hAnsi="Arial" w:cs="Arial"/>
          <w:color w:val="231F20"/>
          <w:w w:val="120"/>
          <w:sz w:val="20"/>
          <w:szCs w:val="20"/>
        </w:rPr>
      </w:pPr>
      <w:r>
        <w:rPr>
          <w:color w:val="231F20"/>
          <w:w w:val="120"/>
        </w:rPr>
        <w:t>Flag</w:t>
      </w:r>
      <w:r>
        <w:rPr>
          <w:color w:val="231F20"/>
          <w:spacing w:val="-21"/>
          <w:w w:val="120"/>
        </w:rPr>
        <w:t xml:space="preserve"> </w:t>
      </w:r>
      <w:r>
        <w:rPr>
          <w:color w:val="231F20"/>
          <w:w w:val="120"/>
        </w:rPr>
        <w:t>Salute</w:t>
      </w:r>
    </w:p>
    <w:p w:rsidR="00E82A7D" w:rsidRDefault="00E82A7D" w:rsidP="00E82A7D">
      <w:pPr>
        <w:pStyle w:val="BodyText"/>
        <w:kinsoku w:val="0"/>
        <w:overflowPunct w:val="0"/>
        <w:spacing w:before="43"/>
        <w:ind w:left="120" w:right="109"/>
        <w:rPr>
          <w:color w:val="231F20"/>
          <w:position w:val="6"/>
          <w:sz w:val="12"/>
          <w:szCs w:val="12"/>
        </w:rPr>
      </w:pPr>
      <w:r>
        <w:rPr>
          <w:color w:val="231F20"/>
          <w:spacing w:val="2"/>
        </w:rPr>
        <w:t xml:space="preserve">The </w:t>
      </w:r>
      <w:r>
        <w:rPr>
          <w:color w:val="231F20"/>
          <w:spacing w:val="3"/>
        </w:rPr>
        <w:t xml:space="preserve">flag-salute ceremony </w:t>
      </w:r>
      <w:r>
        <w:rPr>
          <w:color w:val="231F20"/>
        </w:rPr>
        <w:t xml:space="preserve">in </w:t>
      </w:r>
      <w:r>
        <w:rPr>
          <w:color w:val="231F20"/>
          <w:spacing w:val="2"/>
        </w:rPr>
        <w:t xml:space="preserve">the </w:t>
      </w:r>
      <w:r>
        <w:rPr>
          <w:color w:val="231F20"/>
          <w:spacing w:val="3"/>
        </w:rPr>
        <w:t xml:space="preserve">United </w:t>
      </w:r>
      <w:r>
        <w:rPr>
          <w:color w:val="231F20"/>
          <w:spacing w:val="4"/>
        </w:rPr>
        <w:t xml:space="preserve">States </w:t>
      </w:r>
      <w:r>
        <w:rPr>
          <w:color w:val="231F20"/>
          <w:spacing w:val="7"/>
        </w:rPr>
        <w:t xml:space="preserve">originated </w:t>
      </w:r>
      <w:r>
        <w:rPr>
          <w:color w:val="231F20"/>
          <w:spacing w:val="4"/>
        </w:rPr>
        <w:t xml:space="preserve">in </w:t>
      </w:r>
      <w:r>
        <w:rPr>
          <w:color w:val="231F20"/>
          <w:spacing w:val="6"/>
        </w:rPr>
        <w:t xml:space="preserve">1892 after </w:t>
      </w:r>
      <w:r>
        <w:rPr>
          <w:color w:val="231F20"/>
        </w:rPr>
        <w:t xml:space="preserve">a </w:t>
      </w:r>
      <w:r>
        <w:rPr>
          <w:color w:val="231F20"/>
          <w:spacing w:val="7"/>
        </w:rPr>
        <w:t xml:space="preserve">substantial </w:t>
      </w:r>
      <w:r>
        <w:rPr>
          <w:color w:val="231F20"/>
          <w:spacing w:val="6"/>
        </w:rPr>
        <w:t xml:space="preserve">rise </w:t>
      </w:r>
      <w:r>
        <w:rPr>
          <w:color w:val="231F20"/>
          <w:spacing w:val="8"/>
        </w:rPr>
        <w:t xml:space="preserve">in </w:t>
      </w:r>
      <w:r>
        <w:rPr>
          <w:color w:val="231F20"/>
          <w:spacing w:val="5"/>
        </w:rPr>
        <w:t xml:space="preserve">national sentiment </w:t>
      </w:r>
      <w:r>
        <w:rPr>
          <w:color w:val="231F20"/>
          <w:spacing w:val="3"/>
        </w:rPr>
        <w:t xml:space="preserve">to </w:t>
      </w:r>
      <w:r>
        <w:rPr>
          <w:color w:val="231F20"/>
          <w:spacing w:val="5"/>
        </w:rPr>
        <w:t xml:space="preserve">stimulate patriotism </w:t>
      </w:r>
      <w:r>
        <w:rPr>
          <w:color w:val="231F20"/>
          <w:spacing w:val="6"/>
        </w:rPr>
        <w:t>in</w:t>
      </w:r>
      <w:r>
        <w:rPr>
          <w:color w:val="231F20"/>
          <w:spacing w:val="59"/>
        </w:rPr>
        <w:t xml:space="preserve"> </w:t>
      </w:r>
      <w:r>
        <w:rPr>
          <w:color w:val="231F20"/>
        </w:rPr>
        <w:t xml:space="preserve">the </w:t>
      </w:r>
      <w:r>
        <w:rPr>
          <w:color w:val="231F20"/>
          <w:spacing w:val="2"/>
        </w:rPr>
        <w:t xml:space="preserve">schools. </w:t>
      </w:r>
      <w:r>
        <w:rPr>
          <w:color w:val="231F20"/>
        </w:rPr>
        <w:t xml:space="preserve">In </w:t>
      </w:r>
      <w:r>
        <w:rPr>
          <w:color w:val="231F20"/>
          <w:spacing w:val="2"/>
        </w:rPr>
        <w:t xml:space="preserve">1898, </w:t>
      </w:r>
      <w:r>
        <w:rPr>
          <w:color w:val="231F20"/>
        </w:rPr>
        <w:t xml:space="preserve">New </w:t>
      </w:r>
      <w:r>
        <w:rPr>
          <w:color w:val="231F20"/>
          <w:spacing w:val="-3"/>
        </w:rPr>
        <w:t xml:space="preserve">York </w:t>
      </w:r>
      <w:r>
        <w:rPr>
          <w:color w:val="231F20"/>
          <w:spacing w:val="2"/>
        </w:rPr>
        <w:t xml:space="preserve">passed </w:t>
      </w:r>
      <w:r>
        <w:rPr>
          <w:color w:val="231F20"/>
        </w:rPr>
        <w:t xml:space="preserve">the </w:t>
      </w:r>
      <w:r>
        <w:rPr>
          <w:color w:val="231F20"/>
          <w:spacing w:val="3"/>
        </w:rPr>
        <w:t xml:space="preserve">first </w:t>
      </w:r>
      <w:r>
        <w:rPr>
          <w:color w:val="231F20"/>
        </w:rPr>
        <w:t xml:space="preserve">flag-salute statute only one day after the United </w:t>
      </w:r>
      <w:r>
        <w:rPr>
          <w:color w:val="231F20"/>
          <w:spacing w:val="6"/>
        </w:rPr>
        <w:t xml:space="preserve">States declared </w:t>
      </w:r>
      <w:r>
        <w:rPr>
          <w:color w:val="231F20"/>
          <w:spacing w:val="5"/>
        </w:rPr>
        <w:t xml:space="preserve">war </w:t>
      </w:r>
      <w:r>
        <w:rPr>
          <w:color w:val="231F20"/>
          <w:spacing w:val="4"/>
        </w:rPr>
        <w:t xml:space="preserve">on </w:t>
      </w:r>
      <w:r>
        <w:rPr>
          <w:color w:val="231F20"/>
          <w:spacing w:val="6"/>
        </w:rPr>
        <w:t>Spain.</w:t>
      </w:r>
      <w:r>
        <w:rPr>
          <w:color w:val="231F20"/>
          <w:spacing w:val="6"/>
          <w:position w:val="6"/>
          <w:sz w:val="12"/>
          <w:szCs w:val="12"/>
        </w:rPr>
        <w:t xml:space="preserve">288 </w:t>
      </w:r>
      <w:r>
        <w:rPr>
          <w:color w:val="231F20"/>
          <w:spacing w:val="4"/>
        </w:rPr>
        <w:t xml:space="preserve">By </w:t>
      </w:r>
      <w:r>
        <w:rPr>
          <w:color w:val="231F20"/>
          <w:spacing w:val="6"/>
        </w:rPr>
        <w:t xml:space="preserve">1940, </w:t>
      </w:r>
      <w:r>
        <w:rPr>
          <w:color w:val="231F20"/>
          <w:spacing w:val="8"/>
        </w:rPr>
        <w:t xml:space="preserve">18 </w:t>
      </w:r>
      <w:r>
        <w:rPr>
          <w:color w:val="231F20"/>
        </w:rPr>
        <w:t>states had statutes making provision for “some sort of teaching regarding the flag.”</w:t>
      </w:r>
      <w:r>
        <w:rPr>
          <w:color w:val="231F20"/>
          <w:position w:val="6"/>
          <w:sz w:val="12"/>
          <w:szCs w:val="12"/>
        </w:rPr>
        <w:t>289</w:t>
      </w:r>
    </w:p>
    <w:p w:rsidR="00E82A7D" w:rsidRDefault="00E82A7D" w:rsidP="00E82A7D">
      <w:pPr>
        <w:pStyle w:val="BodyText"/>
        <w:kinsoku w:val="0"/>
        <w:overflowPunct w:val="0"/>
        <w:ind w:left="120" w:right="112" w:firstLine="240"/>
        <w:rPr>
          <w:color w:val="231F20"/>
          <w:position w:val="6"/>
          <w:sz w:val="12"/>
          <w:szCs w:val="12"/>
        </w:rPr>
      </w:pPr>
      <w:r>
        <w:rPr>
          <w:color w:val="231F20"/>
        </w:rPr>
        <w:t xml:space="preserve">Even though the statutes did not </w:t>
      </w:r>
      <w:r>
        <w:rPr>
          <w:color w:val="231F20"/>
          <w:spacing w:val="2"/>
        </w:rPr>
        <w:t xml:space="preserve">specifically require </w:t>
      </w:r>
      <w:r>
        <w:rPr>
          <w:color w:val="231F20"/>
          <w:spacing w:val="3"/>
        </w:rPr>
        <w:t xml:space="preserve">individual recitation, </w:t>
      </w:r>
      <w:r>
        <w:rPr>
          <w:color w:val="231F20"/>
          <w:spacing w:val="2"/>
        </w:rPr>
        <w:t xml:space="preserve">the reality </w:t>
      </w:r>
      <w:r>
        <w:rPr>
          <w:color w:val="231F20"/>
        </w:rPr>
        <w:t xml:space="preserve">of </w:t>
      </w:r>
      <w:r>
        <w:rPr>
          <w:color w:val="231F20"/>
          <w:spacing w:val="4"/>
        </w:rPr>
        <w:t xml:space="preserve">the </w:t>
      </w:r>
      <w:r>
        <w:rPr>
          <w:color w:val="231F20"/>
          <w:spacing w:val="3"/>
        </w:rPr>
        <w:t xml:space="preserve">classroom regimentation tended </w:t>
      </w:r>
      <w:r>
        <w:rPr>
          <w:color w:val="231F20"/>
        </w:rPr>
        <w:t xml:space="preserve">to </w:t>
      </w:r>
      <w:r>
        <w:rPr>
          <w:color w:val="231F20"/>
          <w:spacing w:val="3"/>
        </w:rPr>
        <w:t xml:space="preserve">make </w:t>
      </w:r>
      <w:r>
        <w:rPr>
          <w:color w:val="231F20"/>
          <w:spacing w:val="4"/>
        </w:rPr>
        <w:t xml:space="preserve">such </w:t>
      </w:r>
      <w:r>
        <w:rPr>
          <w:color w:val="231F20"/>
        </w:rPr>
        <w:t>statutory pronouncement unnecessary.</w:t>
      </w:r>
      <w:r>
        <w:rPr>
          <w:color w:val="231F20"/>
          <w:position w:val="6"/>
          <w:sz w:val="12"/>
          <w:szCs w:val="12"/>
        </w:rPr>
        <w:t xml:space="preserve">290 </w:t>
      </w:r>
      <w:r>
        <w:rPr>
          <w:color w:val="231F20"/>
        </w:rPr>
        <w:t xml:space="preserve">Oppo- sition sprang up on sporadic bases from certain </w:t>
      </w:r>
      <w:r>
        <w:rPr>
          <w:color w:val="231F20"/>
          <w:spacing w:val="3"/>
        </w:rPr>
        <w:t xml:space="preserve">religious </w:t>
      </w:r>
      <w:r>
        <w:rPr>
          <w:color w:val="231F20"/>
          <w:spacing w:val="2"/>
        </w:rPr>
        <w:t xml:space="preserve">groups, the </w:t>
      </w:r>
      <w:r>
        <w:rPr>
          <w:color w:val="231F20"/>
          <w:spacing w:val="3"/>
        </w:rPr>
        <w:t xml:space="preserve">most persistent </w:t>
      </w:r>
      <w:r>
        <w:rPr>
          <w:color w:val="231F20"/>
        </w:rPr>
        <w:t xml:space="preserve">of </w:t>
      </w:r>
      <w:r>
        <w:rPr>
          <w:color w:val="231F20"/>
          <w:spacing w:val="4"/>
        </w:rPr>
        <w:t xml:space="preserve">which </w:t>
      </w:r>
      <w:r>
        <w:rPr>
          <w:color w:val="231F20"/>
        </w:rPr>
        <w:t xml:space="preserve">was Jehovah’s Witnesses. In early litigation, the Georgia Supreme Court held that the Witnesses’ </w:t>
      </w:r>
      <w:r>
        <w:rPr>
          <w:color w:val="231F20"/>
          <w:spacing w:val="4"/>
        </w:rPr>
        <w:t xml:space="preserve">religious freedom was not </w:t>
      </w:r>
      <w:r>
        <w:rPr>
          <w:color w:val="231F20"/>
          <w:spacing w:val="5"/>
        </w:rPr>
        <w:t xml:space="preserve">violated, </w:t>
      </w:r>
      <w:r>
        <w:rPr>
          <w:color w:val="231F20"/>
          <w:spacing w:val="4"/>
        </w:rPr>
        <w:t xml:space="preserve">since </w:t>
      </w:r>
      <w:r>
        <w:rPr>
          <w:color w:val="231F20"/>
          <w:spacing w:val="6"/>
        </w:rPr>
        <w:t>the</w:t>
      </w:r>
      <w:r>
        <w:rPr>
          <w:color w:val="231F20"/>
          <w:spacing w:val="59"/>
        </w:rPr>
        <w:t xml:space="preserve"> </w:t>
      </w:r>
      <w:r>
        <w:rPr>
          <w:color w:val="231F20"/>
        </w:rPr>
        <w:t>flag salute was merely an exercise in patriotism and not a religious rite.</w:t>
      </w:r>
      <w:r>
        <w:rPr>
          <w:color w:val="231F20"/>
          <w:position w:val="6"/>
          <w:sz w:val="12"/>
          <w:szCs w:val="12"/>
        </w:rPr>
        <w:t xml:space="preserve">291 </w:t>
      </w:r>
      <w:r>
        <w:rPr>
          <w:color w:val="231F20"/>
        </w:rPr>
        <w:t xml:space="preserve">The plaintiffs received </w:t>
      </w:r>
      <w:r>
        <w:rPr>
          <w:color w:val="231F20"/>
          <w:spacing w:val="3"/>
        </w:rPr>
        <w:t xml:space="preserve">other unfavorable rulings, </w:t>
      </w:r>
      <w:r>
        <w:rPr>
          <w:color w:val="231F20"/>
          <w:spacing w:val="2"/>
        </w:rPr>
        <w:t xml:space="preserve">the </w:t>
      </w:r>
      <w:r>
        <w:rPr>
          <w:color w:val="231F20"/>
          <w:spacing w:val="3"/>
        </w:rPr>
        <w:t xml:space="preserve">most </w:t>
      </w:r>
      <w:r>
        <w:rPr>
          <w:color w:val="231F20"/>
          <w:spacing w:val="4"/>
        </w:rPr>
        <w:t xml:space="preserve">intolerant </w:t>
      </w:r>
      <w:r>
        <w:rPr>
          <w:color w:val="231F20"/>
        </w:rPr>
        <w:t>of which stated that “[t]hose who do not desire to conform with the demands of the statute can seek their school elsewhere.”</w:t>
      </w:r>
      <w:r>
        <w:rPr>
          <w:color w:val="231F20"/>
          <w:position w:val="6"/>
          <w:sz w:val="12"/>
          <w:szCs w:val="12"/>
        </w:rPr>
        <w:t xml:space="preserve">292 </w:t>
      </w:r>
      <w:r>
        <w:rPr>
          <w:color w:val="231F20"/>
        </w:rPr>
        <w:t>In California, the state’s high court upheld the expulsion of pupils for refusing to salute the flag.</w:t>
      </w:r>
      <w:r>
        <w:rPr>
          <w:color w:val="231F20"/>
          <w:position w:val="6"/>
          <w:sz w:val="12"/>
          <w:szCs w:val="12"/>
        </w:rPr>
        <w:t xml:space="preserve">293 </w:t>
      </w:r>
      <w:r>
        <w:rPr>
          <w:color w:val="231F20"/>
          <w:spacing w:val="-3"/>
        </w:rPr>
        <w:t xml:space="preserve">Similarly, </w:t>
      </w:r>
      <w:r>
        <w:rPr>
          <w:color w:val="231F20"/>
        </w:rPr>
        <w:t xml:space="preserve">a New </w:t>
      </w:r>
      <w:r>
        <w:rPr>
          <w:color w:val="231F20"/>
          <w:spacing w:val="-5"/>
        </w:rPr>
        <w:t xml:space="preserve">York </w:t>
      </w:r>
      <w:r>
        <w:rPr>
          <w:color w:val="231F20"/>
        </w:rPr>
        <w:t>court in 1939 held that “[t]he flag has noth- ing to do with religion”; therefore, religious</w:t>
      </w:r>
      <w:r>
        <w:rPr>
          <w:color w:val="231F20"/>
          <w:spacing w:val="-27"/>
        </w:rPr>
        <w:t xml:space="preserve"> </w:t>
      </w:r>
      <w:r>
        <w:rPr>
          <w:color w:val="231F20"/>
        </w:rPr>
        <w:t>free- doms could not be</w:t>
      </w:r>
      <w:r>
        <w:rPr>
          <w:color w:val="231F20"/>
          <w:spacing w:val="6"/>
        </w:rPr>
        <w:t xml:space="preserve"> </w:t>
      </w:r>
      <w:r>
        <w:rPr>
          <w:color w:val="231F20"/>
        </w:rPr>
        <w:t>offended.</w:t>
      </w:r>
      <w:r>
        <w:rPr>
          <w:color w:val="231F20"/>
          <w:position w:val="6"/>
          <w:sz w:val="12"/>
          <w:szCs w:val="12"/>
        </w:rPr>
        <w:t>294</w:t>
      </w:r>
    </w:p>
    <w:p w:rsidR="00E82A7D" w:rsidRDefault="00E82A7D" w:rsidP="00E82A7D">
      <w:pPr>
        <w:pStyle w:val="BodyText"/>
        <w:kinsoku w:val="0"/>
        <w:overflowPunct w:val="0"/>
        <w:ind w:left="120" w:right="112" w:firstLine="240"/>
        <w:rPr>
          <w:color w:val="231F20"/>
          <w:position w:val="6"/>
          <w:sz w:val="12"/>
          <w:szCs w:val="12"/>
        </w:rPr>
        <w:sectPr w:rsidR="00E82A7D">
          <w:type w:val="continuous"/>
          <w:pgSz w:w="11520" w:h="14400"/>
          <w:pgMar w:top="340" w:right="1440" w:bottom="280" w:left="1320" w:header="720" w:footer="720" w:gutter="0"/>
          <w:cols w:num="2" w:space="720" w:equalWidth="0">
            <w:col w:w="4213" w:space="227"/>
            <w:col w:w="432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pgSz w:w="11520" w:h="14400"/>
          <w:pgMar w:top="980" w:right="1320" w:bottom="280" w:left="1440" w:header="751" w:footer="0" w:gutter="0"/>
          <w:cols w:space="720" w:equalWidth="0">
            <w:col w:w="8760"/>
          </w:cols>
          <w:noEndnote/>
        </w:sectPr>
      </w:pPr>
    </w:p>
    <w:p w:rsidR="00E82A7D" w:rsidRDefault="00E82A7D" w:rsidP="00E82A7D">
      <w:pPr>
        <w:pStyle w:val="BodyText"/>
        <w:kinsoku w:val="0"/>
        <w:overflowPunct w:val="0"/>
        <w:spacing w:before="85"/>
        <w:ind w:left="119" w:firstLine="240"/>
        <w:rPr>
          <w:color w:val="231F20"/>
        </w:rPr>
      </w:pPr>
      <w:r>
        <w:rPr>
          <w:color w:val="231F20"/>
        </w:rPr>
        <w:t xml:space="preserve">Nationalistic fervor just before World </w:t>
      </w:r>
      <w:r>
        <w:rPr>
          <w:color w:val="231F20"/>
          <w:spacing w:val="-5"/>
        </w:rPr>
        <w:t xml:space="preserve">War </w:t>
      </w:r>
      <w:r>
        <w:rPr>
          <w:color w:val="231F20"/>
        </w:rPr>
        <w:t xml:space="preserve">II </w:t>
      </w:r>
      <w:r>
        <w:rPr>
          <w:color w:val="231F20"/>
          <w:spacing w:val="3"/>
        </w:rPr>
        <w:t xml:space="preserve">brought </w:t>
      </w:r>
      <w:r>
        <w:rPr>
          <w:color w:val="231F20"/>
          <w:spacing w:val="2"/>
        </w:rPr>
        <w:t xml:space="preserve">on </w:t>
      </w:r>
      <w:r>
        <w:rPr>
          <w:color w:val="231F20"/>
          <w:spacing w:val="3"/>
        </w:rPr>
        <w:t xml:space="preserve">more </w:t>
      </w:r>
      <w:r>
        <w:rPr>
          <w:color w:val="231F20"/>
          <w:spacing w:val="4"/>
        </w:rPr>
        <w:t xml:space="preserve">heated </w:t>
      </w:r>
      <w:r>
        <w:rPr>
          <w:color w:val="231F20"/>
          <w:spacing w:val="2"/>
        </w:rPr>
        <w:t xml:space="preserve">controversy, </w:t>
      </w:r>
      <w:r>
        <w:rPr>
          <w:color w:val="231F20"/>
          <w:spacing w:val="3"/>
        </w:rPr>
        <w:t xml:space="preserve">and </w:t>
      </w:r>
      <w:r>
        <w:rPr>
          <w:color w:val="231F20"/>
          <w:spacing w:val="5"/>
        </w:rPr>
        <w:t xml:space="preserve">the </w:t>
      </w:r>
      <w:r>
        <w:rPr>
          <w:color w:val="231F20"/>
        </w:rPr>
        <w:t>Supreme Court, in 1940, rendered a decision. In this case, Justice Frankfurter, speaking for an</w:t>
      </w:r>
      <w:r>
        <w:rPr>
          <w:color w:val="231F20"/>
          <w:spacing w:val="-22"/>
        </w:rPr>
        <w:t xml:space="preserve"> </w:t>
      </w:r>
      <w:r>
        <w:rPr>
          <w:color w:val="231F20"/>
        </w:rPr>
        <w:t xml:space="preserve">8–1 majority, </w:t>
      </w:r>
      <w:r>
        <w:rPr>
          <w:color w:val="231F20"/>
          <w:spacing w:val="2"/>
        </w:rPr>
        <w:t xml:space="preserve">held that </w:t>
      </w:r>
      <w:r>
        <w:rPr>
          <w:color w:val="231F20"/>
        </w:rPr>
        <w:t xml:space="preserve">freedom of </w:t>
      </w:r>
      <w:r>
        <w:rPr>
          <w:color w:val="231F20"/>
          <w:spacing w:val="2"/>
        </w:rPr>
        <w:t xml:space="preserve">religion </w:t>
      </w:r>
      <w:r>
        <w:rPr>
          <w:color w:val="231F20"/>
          <w:spacing w:val="3"/>
        </w:rPr>
        <w:t xml:space="preserve">guaran- </w:t>
      </w:r>
      <w:r>
        <w:rPr>
          <w:color w:val="231F20"/>
          <w:spacing w:val="2"/>
        </w:rPr>
        <w:t xml:space="preserve">teed </w:t>
      </w:r>
      <w:r>
        <w:rPr>
          <w:color w:val="231F20"/>
        </w:rPr>
        <w:t xml:space="preserve">by the </w:t>
      </w:r>
      <w:r>
        <w:rPr>
          <w:color w:val="231F20"/>
          <w:spacing w:val="2"/>
        </w:rPr>
        <w:t xml:space="preserve">First Amendment </w:t>
      </w:r>
      <w:r>
        <w:rPr>
          <w:color w:val="231F20"/>
        </w:rPr>
        <w:t xml:space="preserve">was not </w:t>
      </w:r>
      <w:r>
        <w:rPr>
          <w:color w:val="231F20"/>
          <w:spacing w:val="3"/>
        </w:rPr>
        <w:t xml:space="preserve">violated </w:t>
      </w:r>
      <w:r>
        <w:rPr>
          <w:color w:val="231F20"/>
        </w:rPr>
        <w:t xml:space="preserve">by a </w:t>
      </w:r>
      <w:r>
        <w:rPr>
          <w:color w:val="231F20"/>
          <w:spacing w:val="3"/>
        </w:rPr>
        <w:t xml:space="preserve">Pennsylvania statute that </w:t>
      </w:r>
      <w:r>
        <w:rPr>
          <w:color w:val="231F20"/>
          <w:spacing w:val="2"/>
        </w:rPr>
        <w:t xml:space="preserve">required </w:t>
      </w:r>
      <w:r>
        <w:rPr>
          <w:color w:val="231F20"/>
        </w:rPr>
        <w:t xml:space="preserve">a </w:t>
      </w:r>
      <w:r>
        <w:rPr>
          <w:color w:val="231F20"/>
          <w:spacing w:val="4"/>
        </w:rPr>
        <w:t xml:space="preserve">flag </w:t>
      </w:r>
      <w:r>
        <w:rPr>
          <w:color w:val="231F20"/>
        </w:rPr>
        <w:t>salute and pledge of allegiance. Significantly,</w:t>
      </w:r>
      <w:r>
        <w:rPr>
          <w:color w:val="231F20"/>
          <w:spacing w:val="-22"/>
        </w:rPr>
        <w:t xml:space="preserve"> </w:t>
      </w:r>
      <w:r>
        <w:rPr>
          <w:color w:val="231F20"/>
        </w:rPr>
        <w:t xml:space="preserve">the </w:t>
      </w:r>
      <w:r>
        <w:rPr>
          <w:i/>
          <w:iCs/>
          <w:color w:val="231F20"/>
        </w:rPr>
        <w:t xml:space="preserve">Gobitis </w:t>
      </w:r>
      <w:r>
        <w:rPr>
          <w:color w:val="231F20"/>
        </w:rPr>
        <w:t>opinion concluded that</w:t>
      </w:r>
    </w:p>
    <w:p w:rsidR="00E82A7D" w:rsidRDefault="00E82A7D" w:rsidP="00E82A7D">
      <w:pPr>
        <w:pStyle w:val="BodyText"/>
        <w:kinsoku w:val="0"/>
        <w:overflowPunct w:val="0"/>
        <w:spacing w:before="76" w:line="220" w:lineRule="exact"/>
        <w:ind w:left="360" w:right="1"/>
        <w:rPr>
          <w:color w:val="231F20"/>
          <w:position w:val="6"/>
          <w:sz w:val="11"/>
          <w:szCs w:val="11"/>
        </w:rPr>
      </w:pPr>
      <w:r>
        <w:rPr>
          <w:color w:val="231F20"/>
          <w:sz w:val="17"/>
          <w:szCs w:val="17"/>
        </w:rPr>
        <w:t>[c]onscientious scruples have not, in the course of the long struggle for religious toleration, relieved the individual from obedience to a general law not aimed at the promotion or restriction of religious beliefs. The mere possession of religious convic- tions which contradict the relevant concerns of a political society does not relieve the citizen from the discharge of political responsibilities.</w:t>
      </w:r>
      <w:r>
        <w:rPr>
          <w:color w:val="231F20"/>
          <w:position w:val="6"/>
          <w:sz w:val="11"/>
          <w:szCs w:val="11"/>
        </w:rPr>
        <w:t>295</w:t>
      </w:r>
    </w:p>
    <w:p w:rsidR="00E82A7D" w:rsidRDefault="00E82A7D" w:rsidP="00E82A7D">
      <w:pPr>
        <w:pStyle w:val="BodyText"/>
        <w:kinsoku w:val="0"/>
        <w:overflowPunct w:val="0"/>
        <w:spacing w:before="84"/>
        <w:ind w:left="119" w:right="1" w:firstLine="240"/>
        <w:rPr>
          <w:i/>
          <w:iCs/>
          <w:color w:val="231F20"/>
        </w:rPr>
      </w:pPr>
      <w:r>
        <w:rPr>
          <w:color w:val="231F20"/>
          <w:spacing w:val="4"/>
        </w:rPr>
        <w:t xml:space="preserve">This </w:t>
      </w:r>
      <w:r>
        <w:rPr>
          <w:color w:val="231F20"/>
          <w:spacing w:val="5"/>
        </w:rPr>
        <w:t xml:space="preserve">decision engendered substantial </w:t>
      </w:r>
      <w:r>
        <w:rPr>
          <w:color w:val="231F20"/>
          <w:spacing w:val="6"/>
        </w:rPr>
        <w:t xml:space="preserve">con- </w:t>
      </w:r>
      <w:r>
        <w:rPr>
          <w:color w:val="231F20"/>
        </w:rPr>
        <w:t xml:space="preserve">troversy, </w:t>
      </w:r>
      <w:r>
        <w:rPr>
          <w:color w:val="231F20"/>
          <w:spacing w:val="3"/>
        </w:rPr>
        <w:t xml:space="preserve">and the </w:t>
      </w:r>
      <w:r>
        <w:rPr>
          <w:color w:val="231F20"/>
          <w:spacing w:val="4"/>
        </w:rPr>
        <w:t xml:space="preserve">legal </w:t>
      </w:r>
      <w:r>
        <w:rPr>
          <w:color w:val="231F20"/>
          <w:spacing w:val="3"/>
        </w:rPr>
        <w:t xml:space="preserve">and </w:t>
      </w:r>
      <w:r>
        <w:rPr>
          <w:color w:val="231F20"/>
          <w:spacing w:val="4"/>
        </w:rPr>
        <w:t xml:space="preserve">academic </w:t>
      </w:r>
      <w:r>
        <w:rPr>
          <w:color w:val="231F20"/>
          <w:spacing w:val="5"/>
        </w:rPr>
        <w:t xml:space="preserve">commu- </w:t>
      </w:r>
      <w:r>
        <w:rPr>
          <w:color w:val="231F20"/>
          <w:spacing w:val="3"/>
        </w:rPr>
        <w:t xml:space="preserve">nity </w:t>
      </w:r>
      <w:r>
        <w:rPr>
          <w:color w:val="231F20"/>
          <w:spacing w:val="4"/>
        </w:rPr>
        <w:t xml:space="preserve">generally disapproved </w:t>
      </w:r>
      <w:r>
        <w:rPr>
          <w:color w:val="231F20"/>
          <w:spacing w:val="2"/>
        </w:rPr>
        <w:t xml:space="preserve">of </w:t>
      </w:r>
      <w:r>
        <w:rPr>
          <w:color w:val="231F20"/>
          <w:spacing w:val="3"/>
        </w:rPr>
        <w:t xml:space="preserve">the </w:t>
      </w:r>
      <w:r>
        <w:rPr>
          <w:color w:val="231F20"/>
          <w:spacing w:val="4"/>
        </w:rPr>
        <w:t xml:space="preserve">decision </w:t>
      </w:r>
      <w:r>
        <w:rPr>
          <w:color w:val="231F20"/>
          <w:spacing w:val="5"/>
        </w:rPr>
        <w:t xml:space="preserve">as </w:t>
      </w:r>
      <w:r>
        <w:rPr>
          <w:color w:val="231F20"/>
          <w:spacing w:val="3"/>
        </w:rPr>
        <w:t xml:space="preserve">an </w:t>
      </w:r>
      <w:r>
        <w:rPr>
          <w:color w:val="231F20"/>
          <w:spacing w:val="5"/>
        </w:rPr>
        <w:t xml:space="preserve">infringement </w:t>
      </w:r>
      <w:r>
        <w:rPr>
          <w:color w:val="231F20"/>
          <w:spacing w:val="3"/>
        </w:rPr>
        <w:t xml:space="preserve">on </w:t>
      </w:r>
      <w:r>
        <w:rPr>
          <w:color w:val="231F20"/>
          <w:spacing w:val="5"/>
        </w:rPr>
        <w:t xml:space="preserve">individual </w:t>
      </w:r>
      <w:r>
        <w:rPr>
          <w:color w:val="231F20"/>
          <w:spacing w:val="6"/>
        </w:rPr>
        <w:t xml:space="preserve">constitutional </w:t>
      </w:r>
      <w:r>
        <w:rPr>
          <w:color w:val="231F20"/>
          <w:spacing w:val="5"/>
        </w:rPr>
        <w:t>rights.</w:t>
      </w:r>
      <w:r>
        <w:rPr>
          <w:color w:val="231F20"/>
          <w:spacing w:val="5"/>
          <w:position w:val="6"/>
          <w:sz w:val="12"/>
          <w:szCs w:val="12"/>
        </w:rPr>
        <w:t xml:space="preserve">296 </w:t>
      </w:r>
      <w:r>
        <w:rPr>
          <w:color w:val="231F20"/>
          <w:spacing w:val="5"/>
        </w:rPr>
        <w:t xml:space="preserve">Some state courts tended </w:t>
      </w:r>
      <w:r>
        <w:rPr>
          <w:color w:val="231F20"/>
          <w:spacing w:val="3"/>
        </w:rPr>
        <w:t xml:space="preserve">to </w:t>
      </w:r>
      <w:r>
        <w:rPr>
          <w:color w:val="231F20"/>
          <w:spacing w:val="5"/>
        </w:rPr>
        <w:t xml:space="preserve">ignore </w:t>
      </w:r>
      <w:r>
        <w:rPr>
          <w:color w:val="231F20"/>
        </w:rPr>
        <w:t>the federal constitutional implications and held that flag-salute requirements violated their own state constitutions.</w:t>
      </w:r>
      <w:r>
        <w:rPr>
          <w:color w:val="231F20"/>
          <w:position w:val="6"/>
          <w:sz w:val="12"/>
          <w:szCs w:val="12"/>
        </w:rPr>
        <w:t xml:space="preserve">297 </w:t>
      </w:r>
      <w:r>
        <w:rPr>
          <w:color w:val="231F20"/>
        </w:rPr>
        <w:t xml:space="preserve">Other state courts followed the </w:t>
      </w:r>
      <w:r>
        <w:rPr>
          <w:color w:val="231F20"/>
          <w:spacing w:val="2"/>
        </w:rPr>
        <w:t>decision.</w:t>
      </w:r>
      <w:r>
        <w:rPr>
          <w:color w:val="231F20"/>
          <w:spacing w:val="2"/>
          <w:position w:val="6"/>
          <w:sz w:val="12"/>
          <w:szCs w:val="12"/>
        </w:rPr>
        <w:t xml:space="preserve">298 </w:t>
      </w:r>
      <w:r>
        <w:rPr>
          <w:color w:val="231F20"/>
          <w:spacing w:val="2"/>
        </w:rPr>
        <w:t xml:space="preserve">Disenchantment with </w:t>
      </w:r>
      <w:r>
        <w:rPr>
          <w:color w:val="231F20"/>
        </w:rPr>
        <w:t xml:space="preserve">the </w:t>
      </w:r>
      <w:r>
        <w:rPr>
          <w:i/>
          <w:iCs/>
          <w:color w:val="231F20"/>
          <w:spacing w:val="3"/>
        </w:rPr>
        <w:t xml:space="preserve">Gobi- </w:t>
      </w:r>
      <w:r>
        <w:rPr>
          <w:i/>
          <w:iCs/>
          <w:color w:val="231F20"/>
        </w:rPr>
        <w:t xml:space="preserve">tis </w:t>
      </w:r>
      <w:r>
        <w:rPr>
          <w:color w:val="231F20"/>
          <w:spacing w:val="2"/>
        </w:rPr>
        <w:t xml:space="preserve">decision </w:t>
      </w:r>
      <w:r>
        <w:rPr>
          <w:color w:val="231F20"/>
        </w:rPr>
        <w:t xml:space="preserve">was so great and the </w:t>
      </w:r>
      <w:r>
        <w:rPr>
          <w:color w:val="231F20"/>
          <w:spacing w:val="3"/>
        </w:rPr>
        <w:t xml:space="preserve">constitutional </w:t>
      </w:r>
      <w:r>
        <w:rPr>
          <w:color w:val="231F20"/>
        </w:rPr>
        <w:t xml:space="preserve">foundation so weak that the case was officially overruled in </w:t>
      </w:r>
      <w:r>
        <w:rPr>
          <w:i/>
          <w:iCs/>
          <w:color w:val="231F20"/>
        </w:rPr>
        <w:t xml:space="preserve">West </w:t>
      </w:r>
      <w:r>
        <w:rPr>
          <w:i/>
          <w:iCs/>
          <w:color w:val="231F20"/>
          <w:spacing w:val="-3"/>
        </w:rPr>
        <w:t xml:space="preserve">Virginia </w:t>
      </w:r>
      <w:r>
        <w:rPr>
          <w:i/>
          <w:iCs/>
          <w:color w:val="231F20"/>
        </w:rPr>
        <w:t>State Board of</w:t>
      </w:r>
      <w:r>
        <w:rPr>
          <w:i/>
          <w:iCs/>
          <w:color w:val="231F20"/>
          <w:spacing w:val="-28"/>
        </w:rPr>
        <w:t xml:space="preserve"> </w:t>
      </w:r>
      <w:r>
        <w:rPr>
          <w:i/>
          <w:iCs/>
          <w:color w:val="231F20"/>
        </w:rPr>
        <w:t>Education</w:t>
      </w:r>
    </w:p>
    <w:p w:rsidR="00E82A7D" w:rsidRDefault="00E82A7D" w:rsidP="00E82A7D">
      <w:pPr>
        <w:pStyle w:val="BodyText"/>
        <w:kinsoku w:val="0"/>
        <w:overflowPunct w:val="0"/>
        <w:ind w:left="120"/>
        <w:rPr>
          <w:color w:val="231F20"/>
        </w:rPr>
      </w:pPr>
      <w:r>
        <w:rPr>
          <w:i/>
          <w:iCs/>
          <w:color w:val="231F20"/>
          <w:spacing w:val="-6"/>
        </w:rPr>
        <w:t xml:space="preserve">v. </w:t>
      </w:r>
      <w:r>
        <w:rPr>
          <w:i/>
          <w:iCs/>
          <w:color w:val="231F20"/>
        </w:rPr>
        <w:t xml:space="preserve">Barnette </w:t>
      </w:r>
      <w:r>
        <w:rPr>
          <w:color w:val="231F20"/>
        </w:rPr>
        <w:t>in 1943.</w:t>
      </w:r>
      <w:r>
        <w:rPr>
          <w:color w:val="231F20"/>
          <w:position w:val="6"/>
          <w:sz w:val="12"/>
          <w:szCs w:val="12"/>
        </w:rPr>
        <w:t xml:space="preserve">299 </w:t>
      </w:r>
      <w:r>
        <w:rPr>
          <w:color w:val="231F20"/>
        </w:rPr>
        <w:t xml:space="preserve">In reconsideration of the is- </w:t>
      </w:r>
      <w:r>
        <w:rPr>
          <w:color w:val="231F20"/>
          <w:spacing w:val="4"/>
        </w:rPr>
        <w:t xml:space="preserve">sues, Justice Jackson, writing </w:t>
      </w:r>
      <w:r>
        <w:rPr>
          <w:color w:val="231F20"/>
          <w:spacing w:val="3"/>
        </w:rPr>
        <w:t xml:space="preserve">for </w:t>
      </w:r>
      <w:r>
        <w:rPr>
          <w:color w:val="231F20"/>
        </w:rPr>
        <w:t xml:space="preserve">a </w:t>
      </w:r>
      <w:r>
        <w:rPr>
          <w:color w:val="231F20"/>
          <w:spacing w:val="5"/>
        </w:rPr>
        <w:t xml:space="preserve">six-person </w:t>
      </w:r>
      <w:r>
        <w:rPr>
          <w:color w:val="231F20"/>
        </w:rPr>
        <w:t xml:space="preserve">majority, held that a state may require pupils to attend educational exercises based on American </w:t>
      </w:r>
      <w:r>
        <w:rPr>
          <w:color w:val="231F20"/>
          <w:spacing w:val="2"/>
        </w:rPr>
        <w:t xml:space="preserve">history </w:t>
      </w:r>
      <w:r>
        <w:rPr>
          <w:color w:val="231F20"/>
        </w:rPr>
        <w:t xml:space="preserve">and </w:t>
      </w:r>
      <w:r>
        <w:rPr>
          <w:color w:val="231F20"/>
          <w:spacing w:val="2"/>
        </w:rPr>
        <w:t xml:space="preserve">civics </w:t>
      </w:r>
      <w:r>
        <w:rPr>
          <w:color w:val="231F20"/>
        </w:rPr>
        <w:t xml:space="preserve">to </w:t>
      </w:r>
      <w:r>
        <w:rPr>
          <w:color w:val="231F20"/>
          <w:spacing w:val="2"/>
        </w:rPr>
        <w:t xml:space="preserve">teach patriotism, </w:t>
      </w:r>
      <w:r>
        <w:rPr>
          <w:color w:val="231F20"/>
        </w:rPr>
        <w:t xml:space="preserve">but </w:t>
      </w:r>
      <w:r>
        <w:rPr>
          <w:color w:val="231F20"/>
          <w:spacing w:val="3"/>
        </w:rPr>
        <w:t xml:space="preserve">that </w:t>
      </w:r>
      <w:r>
        <w:rPr>
          <w:color w:val="231F20"/>
          <w:spacing w:val="2"/>
        </w:rPr>
        <w:t xml:space="preserve">ceremonies involving compulsory rituals, </w:t>
      </w:r>
      <w:r>
        <w:rPr>
          <w:color w:val="231F20"/>
          <w:spacing w:val="3"/>
        </w:rPr>
        <w:t xml:space="preserve">such </w:t>
      </w:r>
      <w:r>
        <w:rPr>
          <w:color w:val="231F20"/>
        </w:rPr>
        <w:t xml:space="preserve">as the flag salute, were unconstitutional. Justices Black, Douglas, and Murphy had changed their minds, and even though Justice Frankfurter re- </w:t>
      </w:r>
      <w:r>
        <w:rPr>
          <w:color w:val="231F20"/>
          <w:spacing w:val="2"/>
        </w:rPr>
        <w:t xml:space="preserve">mained steadfast, </w:t>
      </w:r>
      <w:r>
        <w:rPr>
          <w:color w:val="231F20"/>
        </w:rPr>
        <w:t xml:space="preserve">the </w:t>
      </w:r>
      <w:r>
        <w:rPr>
          <w:color w:val="231F20"/>
          <w:spacing w:val="2"/>
        </w:rPr>
        <w:t xml:space="preserve">precedent </w:t>
      </w:r>
      <w:r>
        <w:rPr>
          <w:color w:val="231F20"/>
        </w:rPr>
        <w:t xml:space="preserve">of </w:t>
      </w:r>
      <w:r>
        <w:rPr>
          <w:i/>
          <w:iCs/>
          <w:color w:val="231F20"/>
          <w:spacing w:val="2"/>
        </w:rPr>
        <w:t xml:space="preserve">Gobitis </w:t>
      </w:r>
      <w:r>
        <w:rPr>
          <w:color w:val="231F20"/>
          <w:spacing w:val="3"/>
        </w:rPr>
        <w:t xml:space="preserve">was </w:t>
      </w:r>
      <w:r>
        <w:rPr>
          <w:color w:val="231F20"/>
        </w:rPr>
        <w:t xml:space="preserve">overturned. The swing vote of the three justices was predictable; a year earlier, in 1942, in </w:t>
      </w:r>
      <w:r>
        <w:rPr>
          <w:i/>
          <w:iCs/>
          <w:color w:val="231F20"/>
        </w:rPr>
        <w:t>Jones</w:t>
      </w:r>
      <w:r>
        <w:rPr>
          <w:i/>
          <w:iCs/>
          <w:color w:val="231F20"/>
          <w:spacing w:val="-18"/>
        </w:rPr>
        <w:t xml:space="preserve"> </w:t>
      </w:r>
      <w:r>
        <w:rPr>
          <w:i/>
          <w:iCs/>
          <w:color w:val="231F20"/>
          <w:spacing w:val="-6"/>
        </w:rPr>
        <w:t xml:space="preserve">v. </w:t>
      </w:r>
      <w:r>
        <w:rPr>
          <w:i/>
          <w:iCs/>
          <w:color w:val="231F20"/>
        </w:rPr>
        <w:t>Opelika,</w:t>
      </w:r>
      <w:r>
        <w:rPr>
          <w:color w:val="231F20"/>
          <w:position w:val="6"/>
          <w:sz w:val="12"/>
          <w:szCs w:val="12"/>
        </w:rPr>
        <w:t xml:space="preserve">300 </w:t>
      </w:r>
      <w:r>
        <w:rPr>
          <w:color w:val="231F20"/>
        </w:rPr>
        <w:t xml:space="preserve">the Court announced that “[s]ince we joined in the opinion in the </w:t>
      </w:r>
      <w:r>
        <w:rPr>
          <w:i/>
          <w:iCs/>
          <w:color w:val="231F20"/>
        </w:rPr>
        <w:t xml:space="preserve">Gobitis </w:t>
      </w:r>
      <w:r>
        <w:rPr>
          <w:color w:val="231F20"/>
        </w:rPr>
        <w:t>case, we</w:t>
      </w:r>
      <w:r>
        <w:rPr>
          <w:color w:val="231F20"/>
          <w:spacing w:val="-27"/>
        </w:rPr>
        <w:t xml:space="preserve"> </w:t>
      </w:r>
      <w:r>
        <w:rPr>
          <w:color w:val="231F20"/>
        </w:rPr>
        <w:t xml:space="preserve">think </w:t>
      </w:r>
      <w:r>
        <w:rPr>
          <w:color w:val="231F20"/>
          <w:spacing w:val="2"/>
        </w:rPr>
        <w:t xml:space="preserve">this </w:t>
      </w:r>
      <w:r>
        <w:rPr>
          <w:color w:val="231F20"/>
        </w:rPr>
        <w:t xml:space="preserve">is an </w:t>
      </w:r>
      <w:r>
        <w:rPr>
          <w:color w:val="231F20"/>
          <w:spacing w:val="2"/>
        </w:rPr>
        <w:t xml:space="preserve">appropriate occasion </w:t>
      </w:r>
      <w:r>
        <w:rPr>
          <w:color w:val="231F20"/>
        </w:rPr>
        <w:t xml:space="preserve">to </w:t>
      </w:r>
      <w:r>
        <w:rPr>
          <w:color w:val="231F20"/>
          <w:spacing w:val="2"/>
        </w:rPr>
        <w:t xml:space="preserve">state that </w:t>
      </w:r>
      <w:r>
        <w:rPr>
          <w:color w:val="231F20"/>
          <w:spacing w:val="3"/>
        </w:rPr>
        <w:t xml:space="preserve">we </w:t>
      </w:r>
      <w:r>
        <w:rPr>
          <w:color w:val="231F20"/>
        </w:rPr>
        <w:t>now believe that it was . . . wrongly</w:t>
      </w:r>
      <w:r>
        <w:rPr>
          <w:color w:val="231F20"/>
          <w:spacing w:val="-4"/>
        </w:rPr>
        <w:t xml:space="preserve"> </w:t>
      </w:r>
      <w:r>
        <w:rPr>
          <w:color w:val="231F20"/>
        </w:rPr>
        <w:t>decided.”</w:t>
      </w:r>
    </w:p>
    <w:p w:rsidR="00E82A7D" w:rsidRDefault="00E82A7D" w:rsidP="00E82A7D">
      <w:pPr>
        <w:pStyle w:val="BodyText"/>
        <w:kinsoku w:val="0"/>
        <w:overflowPunct w:val="0"/>
        <w:ind w:left="120" w:firstLine="240"/>
        <w:rPr>
          <w:color w:val="231F20"/>
          <w:spacing w:val="3"/>
        </w:rPr>
      </w:pPr>
      <w:r>
        <w:rPr>
          <w:color w:val="231F20"/>
        </w:rPr>
        <w:t>In 1942, Congress first codified the Pledge of Allegiance.</w:t>
      </w:r>
      <w:r>
        <w:rPr>
          <w:color w:val="231F20"/>
          <w:spacing w:val="-9"/>
        </w:rPr>
        <w:t xml:space="preserve"> </w:t>
      </w:r>
      <w:r>
        <w:rPr>
          <w:color w:val="231F20"/>
        </w:rPr>
        <w:t>Then,</w:t>
      </w:r>
      <w:r>
        <w:rPr>
          <w:color w:val="231F20"/>
          <w:spacing w:val="-9"/>
        </w:rPr>
        <w:t xml:space="preserve"> </w:t>
      </w:r>
      <w:r>
        <w:rPr>
          <w:color w:val="231F20"/>
        </w:rPr>
        <w:t>in</w:t>
      </w:r>
      <w:r>
        <w:rPr>
          <w:color w:val="231F20"/>
          <w:spacing w:val="-9"/>
        </w:rPr>
        <w:t xml:space="preserve"> </w:t>
      </w:r>
      <w:r>
        <w:rPr>
          <w:color w:val="231F20"/>
        </w:rPr>
        <w:t>1954,</w:t>
      </w:r>
      <w:r>
        <w:rPr>
          <w:color w:val="231F20"/>
          <w:spacing w:val="-9"/>
        </w:rPr>
        <w:t xml:space="preserve"> </w:t>
      </w:r>
      <w:r>
        <w:rPr>
          <w:color w:val="231F20"/>
        </w:rPr>
        <w:t>Congress</w:t>
      </w:r>
      <w:r>
        <w:rPr>
          <w:color w:val="231F20"/>
          <w:spacing w:val="-9"/>
        </w:rPr>
        <w:t xml:space="preserve"> </w:t>
      </w:r>
      <w:r>
        <w:rPr>
          <w:color w:val="231F20"/>
        </w:rPr>
        <w:t>amended</w:t>
      </w:r>
      <w:r>
        <w:rPr>
          <w:color w:val="231F20"/>
          <w:spacing w:val="-9"/>
        </w:rPr>
        <w:t xml:space="preserve"> </w:t>
      </w:r>
      <w:r>
        <w:rPr>
          <w:color w:val="231F20"/>
        </w:rPr>
        <w:t xml:space="preserve">the </w:t>
      </w:r>
      <w:r>
        <w:rPr>
          <w:color w:val="231F20"/>
          <w:spacing w:val="3"/>
        </w:rPr>
        <w:t xml:space="preserve">pledge </w:t>
      </w:r>
      <w:r>
        <w:rPr>
          <w:color w:val="231F20"/>
        </w:rPr>
        <w:t xml:space="preserve">to </w:t>
      </w:r>
      <w:r>
        <w:rPr>
          <w:color w:val="231F20"/>
          <w:spacing w:val="3"/>
        </w:rPr>
        <w:t xml:space="preserve">include “under God” after </w:t>
      </w:r>
      <w:r>
        <w:rPr>
          <w:color w:val="231F20"/>
          <w:spacing w:val="2"/>
        </w:rPr>
        <w:t xml:space="preserve">the </w:t>
      </w:r>
      <w:r>
        <w:rPr>
          <w:color w:val="231F20"/>
        </w:rPr>
        <w:t xml:space="preserve">word </w:t>
      </w:r>
      <w:r>
        <w:rPr>
          <w:i/>
          <w:iCs/>
          <w:color w:val="231F20"/>
          <w:spacing w:val="5"/>
        </w:rPr>
        <w:t xml:space="preserve">Nation </w:t>
      </w:r>
      <w:r>
        <w:rPr>
          <w:color w:val="231F20"/>
          <w:spacing w:val="3"/>
        </w:rPr>
        <w:t xml:space="preserve">at </w:t>
      </w:r>
      <w:r>
        <w:rPr>
          <w:color w:val="231F20"/>
        </w:rPr>
        <w:t xml:space="preserve">a </w:t>
      </w:r>
      <w:r>
        <w:rPr>
          <w:color w:val="231F20"/>
          <w:spacing w:val="5"/>
        </w:rPr>
        <w:t xml:space="preserve">time “when </w:t>
      </w:r>
      <w:r>
        <w:rPr>
          <w:color w:val="231F20"/>
          <w:spacing w:val="4"/>
        </w:rPr>
        <w:t xml:space="preserve">the </w:t>
      </w:r>
      <w:r>
        <w:rPr>
          <w:color w:val="231F20"/>
          <w:spacing w:val="6"/>
        </w:rPr>
        <w:t xml:space="preserve">government </w:t>
      </w:r>
      <w:r>
        <w:rPr>
          <w:color w:val="231F20"/>
          <w:spacing w:val="7"/>
        </w:rPr>
        <w:t xml:space="preserve">was </w:t>
      </w:r>
      <w:r>
        <w:rPr>
          <w:color w:val="231F20"/>
          <w:spacing w:val="4"/>
        </w:rPr>
        <w:t xml:space="preserve">publicly inveighing against atheistic </w:t>
      </w:r>
      <w:r>
        <w:rPr>
          <w:color w:val="231F20"/>
          <w:spacing w:val="5"/>
        </w:rPr>
        <w:t xml:space="preserve">commu- </w:t>
      </w:r>
      <w:r>
        <w:rPr>
          <w:color w:val="231F20"/>
          <w:spacing w:val="2"/>
        </w:rPr>
        <w:t xml:space="preserve">nism.” When President Eisenhower signed </w:t>
      </w:r>
      <w:r>
        <w:rPr>
          <w:color w:val="231F20"/>
          <w:spacing w:val="19"/>
        </w:rPr>
        <w:t xml:space="preserve"> </w:t>
      </w:r>
      <w:r>
        <w:rPr>
          <w:color w:val="231F20"/>
          <w:spacing w:val="3"/>
        </w:rPr>
        <w:t>the</w:t>
      </w:r>
    </w:p>
    <w:p w:rsidR="00E82A7D" w:rsidRDefault="00E82A7D" w:rsidP="00E82A7D">
      <w:pPr>
        <w:pStyle w:val="BodyText"/>
        <w:kinsoku w:val="0"/>
        <w:overflowPunct w:val="0"/>
        <w:spacing w:before="85"/>
        <w:ind w:left="119" w:right="113"/>
        <w:rPr>
          <w:color w:val="231F20"/>
          <w:position w:val="6"/>
          <w:sz w:val="12"/>
          <w:szCs w:val="12"/>
        </w:rPr>
      </w:pPr>
      <w:r>
        <w:rPr>
          <w:rFonts w:ascii="Times New Roman" w:hAnsi="Times New Roman" w:cs="Times New Roman"/>
          <w:sz w:val="24"/>
          <w:szCs w:val="24"/>
        </w:rPr>
        <w:br w:type="column"/>
      </w:r>
      <w:r>
        <w:rPr>
          <w:color w:val="231F20"/>
        </w:rPr>
        <w:t xml:space="preserve">bill, he stated, “From this day forward, the mil- lions of our school children will daily proclaim in every city and town, every village and rural schoolhouse, the dedication of our Nation and our people to the Almighty.” In 2002, the U.S. Circuit Court of Appeals for the Ninth Circuit ruled that a school policy requiring teacher-led recitation of the Pledge of Allegiance inserting the words </w:t>
      </w:r>
      <w:r>
        <w:rPr>
          <w:i/>
          <w:iCs/>
          <w:color w:val="231F20"/>
        </w:rPr>
        <w:t xml:space="preserve">under God </w:t>
      </w:r>
      <w:r>
        <w:rPr>
          <w:color w:val="231F20"/>
        </w:rPr>
        <w:t xml:space="preserve">violated the Establishment Clause. The court ruled that the policy failed the purpose prong of the </w:t>
      </w:r>
      <w:r>
        <w:rPr>
          <w:i/>
          <w:iCs/>
          <w:color w:val="231F20"/>
        </w:rPr>
        <w:t xml:space="preserve">Lemon </w:t>
      </w:r>
      <w:r>
        <w:rPr>
          <w:color w:val="231F20"/>
        </w:rPr>
        <w:t>test.</w:t>
      </w:r>
      <w:r>
        <w:rPr>
          <w:color w:val="231F20"/>
          <w:position w:val="6"/>
          <w:sz w:val="12"/>
          <w:szCs w:val="12"/>
        </w:rPr>
        <w:t>301</w:t>
      </w:r>
    </w:p>
    <w:p w:rsidR="00E82A7D" w:rsidRDefault="00E82A7D" w:rsidP="00E82A7D">
      <w:pPr>
        <w:pStyle w:val="BodyText"/>
        <w:kinsoku w:val="0"/>
        <w:overflowPunct w:val="0"/>
        <w:spacing w:before="12" w:line="240" w:lineRule="auto"/>
        <w:jc w:val="left"/>
        <w:rPr>
          <w:sz w:val="29"/>
          <w:szCs w:val="29"/>
        </w:rPr>
      </w:pPr>
      <w:r>
        <w:rPr>
          <w:noProof/>
        </w:rPr>
        <mc:AlternateContent>
          <mc:Choice Requires="wpg">
            <w:drawing>
              <wp:anchor distT="0" distB="0" distL="0" distR="0" simplePos="0" relativeHeight="251729920" behindDoc="0" locked="0" layoutInCell="0" allowOverlap="1">
                <wp:simplePos x="0" y="0"/>
                <wp:positionH relativeFrom="page">
                  <wp:posOffset>3810000</wp:posOffset>
                </wp:positionH>
                <wp:positionV relativeFrom="paragraph">
                  <wp:posOffset>280670</wp:posOffset>
                </wp:positionV>
                <wp:extent cx="2590800" cy="86995"/>
                <wp:effectExtent l="0" t="8255" r="0" b="0"/>
                <wp:wrapTopAndBottom/>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86995"/>
                          <a:chOff x="6000" y="442"/>
                          <a:chExt cx="4080" cy="137"/>
                        </a:xfrm>
                      </wpg:grpSpPr>
                      <wps:wsp>
                        <wps:cNvPr id="70" name="Freeform 1491"/>
                        <wps:cNvSpPr>
                          <a:spLocks/>
                        </wps:cNvSpPr>
                        <wps:spPr bwMode="auto">
                          <a:xfrm>
                            <a:off x="6000" y="442"/>
                            <a:ext cx="4080" cy="137"/>
                          </a:xfrm>
                          <a:custGeom>
                            <a:avLst/>
                            <a:gdLst>
                              <a:gd name="T0" fmla="*/ 187 w 4080"/>
                              <a:gd name="T1" fmla="*/ 81 h 137"/>
                              <a:gd name="T2" fmla="*/ 0 w 4080"/>
                              <a:gd name="T3" fmla="*/ 81 h 137"/>
                              <a:gd name="T4" fmla="*/ 0 w 4080"/>
                              <a:gd name="T5" fmla="*/ 92 h 137"/>
                              <a:gd name="T6" fmla="*/ 187 w 4080"/>
                              <a:gd name="T7" fmla="*/ 92 h 137"/>
                              <a:gd name="T8" fmla="*/ 187 w 4080"/>
                              <a:gd name="T9" fmla="*/ 81 h 137"/>
                            </a:gdLst>
                            <a:ahLst/>
                            <a:cxnLst>
                              <a:cxn ang="0">
                                <a:pos x="T0" y="T1"/>
                              </a:cxn>
                              <a:cxn ang="0">
                                <a:pos x="T2" y="T3"/>
                              </a:cxn>
                              <a:cxn ang="0">
                                <a:pos x="T4" y="T5"/>
                              </a:cxn>
                              <a:cxn ang="0">
                                <a:pos x="T6" y="T7"/>
                              </a:cxn>
                              <a:cxn ang="0">
                                <a:pos x="T8" y="T9"/>
                              </a:cxn>
                            </a:cxnLst>
                            <a:rect l="0" t="0" r="r" b="b"/>
                            <a:pathLst>
                              <a:path w="4080" h="137">
                                <a:moveTo>
                                  <a:pt x="187" y="81"/>
                                </a:moveTo>
                                <a:lnTo>
                                  <a:pt x="0" y="81"/>
                                </a:lnTo>
                                <a:lnTo>
                                  <a:pt x="0" y="92"/>
                                </a:lnTo>
                                <a:lnTo>
                                  <a:pt x="187" y="92"/>
                                </a:lnTo>
                                <a:lnTo>
                                  <a:pt x="18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492"/>
                        <wps:cNvSpPr>
                          <a:spLocks/>
                        </wps:cNvSpPr>
                        <wps:spPr bwMode="auto">
                          <a:xfrm>
                            <a:off x="6000" y="442"/>
                            <a:ext cx="4080" cy="137"/>
                          </a:xfrm>
                          <a:custGeom>
                            <a:avLst/>
                            <a:gdLst>
                              <a:gd name="T0" fmla="*/ 189 w 4080"/>
                              <a:gd name="T1" fmla="*/ 81 h 137"/>
                              <a:gd name="T2" fmla="*/ 187 w 4080"/>
                              <a:gd name="T3" fmla="*/ 81 h 137"/>
                              <a:gd name="T4" fmla="*/ 187 w 4080"/>
                              <a:gd name="T5" fmla="*/ 92 h 137"/>
                              <a:gd name="T6" fmla="*/ 189 w 4080"/>
                              <a:gd name="T7" fmla="*/ 92 h 137"/>
                              <a:gd name="T8" fmla="*/ 189 w 4080"/>
                              <a:gd name="T9" fmla="*/ 81 h 137"/>
                            </a:gdLst>
                            <a:ahLst/>
                            <a:cxnLst>
                              <a:cxn ang="0">
                                <a:pos x="T0" y="T1"/>
                              </a:cxn>
                              <a:cxn ang="0">
                                <a:pos x="T2" y="T3"/>
                              </a:cxn>
                              <a:cxn ang="0">
                                <a:pos x="T4" y="T5"/>
                              </a:cxn>
                              <a:cxn ang="0">
                                <a:pos x="T6" y="T7"/>
                              </a:cxn>
                              <a:cxn ang="0">
                                <a:pos x="T8" y="T9"/>
                              </a:cxn>
                            </a:cxnLst>
                            <a:rect l="0" t="0" r="r" b="b"/>
                            <a:pathLst>
                              <a:path w="4080" h="137">
                                <a:moveTo>
                                  <a:pt x="189" y="81"/>
                                </a:moveTo>
                                <a:lnTo>
                                  <a:pt x="187" y="81"/>
                                </a:lnTo>
                                <a:lnTo>
                                  <a:pt x="187" y="92"/>
                                </a:lnTo>
                                <a:lnTo>
                                  <a:pt x="189" y="92"/>
                                </a:lnTo>
                                <a:lnTo>
                                  <a:pt x="18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493"/>
                        <wps:cNvSpPr>
                          <a:spLocks/>
                        </wps:cNvSpPr>
                        <wps:spPr bwMode="auto">
                          <a:xfrm>
                            <a:off x="6000" y="442"/>
                            <a:ext cx="4080" cy="137"/>
                          </a:xfrm>
                          <a:custGeom>
                            <a:avLst/>
                            <a:gdLst>
                              <a:gd name="T0" fmla="*/ 374 w 4080"/>
                              <a:gd name="T1" fmla="*/ 81 h 137"/>
                              <a:gd name="T2" fmla="*/ 189 w 4080"/>
                              <a:gd name="T3" fmla="*/ 81 h 137"/>
                              <a:gd name="T4" fmla="*/ 189 w 4080"/>
                              <a:gd name="T5" fmla="*/ 92 h 137"/>
                              <a:gd name="T6" fmla="*/ 374 w 4080"/>
                              <a:gd name="T7" fmla="*/ 92 h 137"/>
                              <a:gd name="T8" fmla="*/ 374 w 4080"/>
                              <a:gd name="T9" fmla="*/ 81 h 137"/>
                            </a:gdLst>
                            <a:ahLst/>
                            <a:cxnLst>
                              <a:cxn ang="0">
                                <a:pos x="T0" y="T1"/>
                              </a:cxn>
                              <a:cxn ang="0">
                                <a:pos x="T2" y="T3"/>
                              </a:cxn>
                              <a:cxn ang="0">
                                <a:pos x="T4" y="T5"/>
                              </a:cxn>
                              <a:cxn ang="0">
                                <a:pos x="T6" y="T7"/>
                              </a:cxn>
                              <a:cxn ang="0">
                                <a:pos x="T8" y="T9"/>
                              </a:cxn>
                            </a:cxnLst>
                            <a:rect l="0" t="0" r="r" b="b"/>
                            <a:pathLst>
                              <a:path w="4080" h="137">
                                <a:moveTo>
                                  <a:pt x="374" y="81"/>
                                </a:moveTo>
                                <a:lnTo>
                                  <a:pt x="189" y="81"/>
                                </a:lnTo>
                                <a:lnTo>
                                  <a:pt x="189" y="92"/>
                                </a:lnTo>
                                <a:lnTo>
                                  <a:pt x="374" y="92"/>
                                </a:lnTo>
                                <a:lnTo>
                                  <a:pt x="37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494"/>
                        <wps:cNvSpPr>
                          <a:spLocks/>
                        </wps:cNvSpPr>
                        <wps:spPr bwMode="auto">
                          <a:xfrm>
                            <a:off x="6000" y="442"/>
                            <a:ext cx="4080" cy="137"/>
                          </a:xfrm>
                          <a:custGeom>
                            <a:avLst/>
                            <a:gdLst>
                              <a:gd name="T0" fmla="*/ 377 w 4080"/>
                              <a:gd name="T1" fmla="*/ 81 h 137"/>
                              <a:gd name="T2" fmla="*/ 374 w 4080"/>
                              <a:gd name="T3" fmla="*/ 81 h 137"/>
                              <a:gd name="T4" fmla="*/ 374 w 4080"/>
                              <a:gd name="T5" fmla="*/ 92 h 137"/>
                              <a:gd name="T6" fmla="*/ 377 w 4080"/>
                              <a:gd name="T7" fmla="*/ 92 h 137"/>
                              <a:gd name="T8" fmla="*/ 377 w 4080"/>
                              <a:gd name="T9" fmla="*/ 81 h 137"/>
                            </a:gdLst>
                            <a:ahLst/>
                            <a:cxnLst>
                              <a:cxn ang="0">
                                <a:pos x="T0" y="T1"/>
                              </a:cxn>
                              <a:cxn ang="0">
                                <a:pos x="T2" y="T3"/>
                              </a:cxn>
                              <a:cxn ang="0">
                                <a:pos x="T4" y="T5"/>
                              </a:cxn>
                              <a:cxn ang="0">
                                <a:pos x="T6" y="T7"/>
                              </a:cxn>
                              <a:cxn ang="0">
                                <a:pos x="T8" y="T9"/>
                              </a:cxn>
                            </a:cxnLst>
                            <a:rect l="0" t="0" r="r" b="b"/>
                            <a:pathLst>
                              <a:path w="4080" h="137">
                                <a:moveTo>
                                  <a:pt x="377" y="81"/>
                                </a:moveTo>
                                <a:lnTo>
                                  <a:pt x="374" y="81"/>
                                </a:lnTo>
                                <a:lnTo>
                                  <a:pt x="374" y="92"/>
                                </a:lnTo>
                                <a:lnTo>
                                  <a:pt x="377" y="92"/>
                                </a:lnTo>
                                <a:lnTo>
                                  <a:pt x="37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495"/>
                        <wps:cNvSpPr>
                          <a:spLocks/>
                        </wps:cNvSpPr>
                        <wps:spPr bwMode="auto">
                          <a:xfrm>
                            <a:off x="6000" y="442"/>
                            <a:ext cx="4080" cy="137"/>
                          </a:xfrm>
                          <a:custGeom>
                            <a:avLst/>
                            <a:gdLst>
                              <a:gd name="T0" fmla="*/ 561 w 4080"/>
                              <a:gd name="T1" fmla="*/ 81 h 137"/>
                              <a:gd name="T2" fmla="*/ 377 w 4080"/>
                              <a:gd name="T3" fmla="*/ 81 h 137"/>
                              <a:gd name="T4" fmla="*/ 377 w 4080"/>
                              <a:gd name="T5" fmla="*/ 92 h 137"/>
                              <a:gd name="T6" fmla="*/ 561 w 4080"/>
                              <a:gd name="T7" fmla="*/ 92 h 137"/>
                              <a:gd name="T8" fmla="*/ 561 w 4080"/>
                              <a:gd name="T9" fmla="*/ 81 h 137"/>
                            </a:gdLst>
                            <a:ahLst/>
                            <a:cxnLst>
                              <a:cxn ang="0">
                                <a:pos x="T0" y="T1"/>
                              </a:cxn>
                              <a:cxn ang="0">
                                <a:pos x="T2" y="T3"/>
                              </a:cxn>
                              <a:cxn ang="0">
                                <a:pos x="T4" y="T5"/>
                              </a:cxn>
                              <a:cxn ang="0">
                                <a:pos x="T6" y="T7"/>
                              </a:cxn>
                              <a:cxn ang="0">
                                <a:pos x="T8" y="T9"/>
                              </a:cxn>
                            </a:cxnLst>
                            <a:rect l="0" t="0" r="r" b="b"/>
                            <a:pathLst>
                              <a:path w="4080" h="137">
                                <a:moveTo>
                                  <a:pt x="561" y="81"/>
                                </a:moveTo>
                                <a:lnTo>
                                  <a:pt x="377" y="81"/>
                                </a:lnTo>
                                <a:lnTo>
                                  <a:pt x="377" y="92"/>
                                </a:lnTo>
                                <a:lnTo>
                                  <a:pt x="561" y="92"/>
                                </a:lnTo>
                                <a:lnTo>
                                  <a:pt x="56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496"/>
                        <wps:cNvSpPr>
                          <a:spLocks/>
                        </wps:cNvSpPr>
                        <wps:spPr bwMode="auto">
                          <a:xfrm>
                            <a:off x="6000" y="442"/>
                            <a:ext cx="4080" cy="137"/>
                          </a:xfrm>
                          <a:custGeom>
                            <a:avLst/>
                            <a:gdLst>
                              <a:gd name="T0" fmla="*/ 564 w 4080"/>
                              <a:gd name="T1" fmla="*/ 81 h 137"/>
                              <a:gd name="T2" fmla="*/ 561 w 4080"/>
                              <a:gd name="T3" fmla="*/ 81 h 137"/>
                              <a:gd name="T4" fmla="*/ 561 w 4080"/>
                              <a:gd name="T5" fmla="*/ 92 h 137"/>
                              <a:gd name="T6" fmla="*/ 564 w 4080"/>
                              <a:gd name="T7" fmla="*/ 92 h 137"/>
                              <a:gd name="T8" fmla="*/ 564 w 4080"/>
                              <a:gd name="T9" fmla="*/ 81 h 137"/>
                            </a:gdLst>
                            <a:ahLst/>
                            <a:cxnLst>
                              <a:cxn ang="0">
                                <a:pos x="T0" y="T1"/>
                              </a:cxn>
                              <a:cxn ang="0">
                                <a:pos x="T2" y="T3"/>
                              </a:cxn>
                              <a:cxn ang="0">
                                <a:pos x="T4" y="T5"/>
                              </a:cxn>
                              <a:cxn ang="0">
                                <a:pos x="T6" y="T7"/>
                              </a:cxn>
                              <a:cxn ang="0">
                                <a:pos x="T8" y="T9"/>
                              </a:cxn>
                            </a:cxnLst>
                            <a:rect l="0" t="0" r="r" b="b"/>
                            <a:pathLst>
                              <a:path w="4080" h="137">
                                <a:moveTo>
                                  <a:pt x="564" y="81"/>
                                </a:moveTo>
                                <a:lnTo>
                                  <a:pt x="561" y="81"/>
                                </a:lnTo>
                                <a:lnTo>
                                  <a:pt x="561" y="92"/>
                                </a:lnTo>
                                <a:lnTo>
                                  <a:pt x="564" y="92"/>
                                </a:lnTo>
                                <a:lnTo>
                                  <a:pt x="56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497"/>
                        <wps:cNvSpPr>
                          <a:spLocks/>
                        </wps:cNvSpPr>
                        <wps:spPr bwMode="auto">
                          <a:xfrm>
                            <a:off x="6000" y="442"/>
                            <a:ext cx="4080" cy="137"/>
                          </a:xfrm>
                          <a:custGeom>
                            <a:avLst/>
                            <a:gdLst>
                              <a:gd name="T0" fmla="*/ 748 w 4080"/>
                              <a:gd name="T1" fmla="*/ 81 h 137"/>
                              <a:gd name="T2" fmla="*/ 564 w 4080"/>
                              <a:gd name="T3" fmla="*/ 81 h 137"/>
                              <a:gd name="T4" fmla="*/ 564 w 4080"/>
                              <a:gd name="T5" fmla="*/ 92 h 137"/>
                              <a:gd name="T6" fmla="*/ 748 w 4080"/>
                              <a:gd name="T7" fmla="*/ 92 h 137"/>
                              <a:gd name="T8" fmla="*/ 748 w 4080"/>
                              <a:gd name="T9" fmla="*/ 81 h 137"/>
                            </a:gdLst>
                            <a:ahLst/>
                            <a:cxnLst>
                              <a:cxn ang="0">
                                <a:pos x="T0" y="T1"/>
                              </a:cxn>
                              <a:cxn ang="0">
                                <a:pos x="T2" y="T3"/>
                              </a:cxn>
                              <a:cxn ang="0">
                                <a:pos x="T4" y="T5"/>
                              </a:cxn>
                              <a:cxn ang="0">
                                <a:pos x="T6" y="T7"/>
                              </a:cxn>
                              <a:cxn ang="0">
                                <a:pos x="T8" y="T9"/>
                              </a:cxn>
                            </a:cxnLst>
                            <a:rect l="0" t="0" r="r" b="b"/>
                            <a:pathLst>
                              <a:path w="4080" h="137">
                                <a:moveTo>
                                  <a:pt x="748" y="81"/>
                                </a:moveTo>
                                <a:lnTo>
                                  <a:pt x="564" y="81"/>
                                </a:lnTo>
                                <a:lnTo>
                                  <a:pt x="564" y="92"/>
                                </a:lnTo>
                                <a:lnTo>
                                  <a:pt x="748" y="92"/>
                                </a:lnTo>
                                <a:lnTo>
                                  <a:pt x="74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498"/>
                        <wps:cNvSpPr>
                          <a:spLocks/>
                        </wps:cNvSpPr>
                        <wps:spPr bwMode="auto">
                          <a:xfrm>
                            <a:off x="6000" y="442"/>
                            <a:ext cx="4080" cy="137"/>
                          </a:xfrm>
                          <a:custGeom>
                            <a:avLst/>
                            <a:gdLst>
                              <a:gd name="T0" fmla="*/ 751 w 4080"/>
                              <a:gd name="T1" fmla="*/ 81 h 137"/>
                              <a:gd name="T2" fmla="*/ 748 w 4080"/>
                              <a:gd name="T3" fmla="*/ 81 h 137"/>
                              <a:gd name="T4" fmla="*/ 748 w 4080"/>
                              <a:gd name="T5" fmla="*/ 92 h 137"/>
                              <a:gd name="T6" fmla="*/ 751 w 4080"/>
                              <a:gd name="T7" fmla="*/ 92 h 137"/>
                              <a:gd name="T8" fmla="*/ 751 w 4080"/>
                              <a:gd name="T9" fmla="*/ 81 h 137"/>
                            </a:gdLst>
                            <a:ahLst/>
                            <a:cxnLst>
                              <a:cxn ang="0">
                                <a:pos x="T0" y="T1"/>
                              </a:cxn>
                              <a:cxn ang="0">
                                <a:pos x="T2" y="T3"/>
                              </a:cxn>
                              <a:cxn ang="0">
                                <a:pos x="T4" y="T5"/>
                              </a:cxn>
                              <a:cxn ang="0">
                                <a:pos x="T6" y="T7"/>
                              </a:cxn>
                              <a:cxn ang="0">
                                <a:pos x="T8" y="T9"/>
                              </a:cxn>
                            </a:cxnLst>
                            <a:rect l="0" t="0" r="r" b="b"/>
                            <a:pathLst>
                              <a:path w="4080" h="137">
                                <a:moveTo>
                                  <a:pt x="751" y="81"/>
                                </a:moveTo>
                                <a:lnTo>
                                  <a:pt x="748" y="81"/>
                                </a:lnTo>
                                <a:lnTo>
                                  <a:pt x="748" y="92"/>
                                </a:lnTo>
                                <a:lnTo>
                                  <a:pt x="751" y="92"/>
                                </a:lnTo>
                                <a:lnTo>
                                  <a:pt x="75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499"/>
                        <wps:cNvSpPr>
                          <a:spLocks/>
                        </wps:cNvSpPr>
                        <wps:spPr bwMode="auto">
                          <a:xfrm>
                            <a:off x="6000" y="442"/>
                            <a:ext cx="4080" cy="137"/>
                          </a:xfrm>
                          <a:custGeom>
                            <a:avLst/>
                            <a:gdLst>
                              <a:gd name="T0" fmla="*/ 935 w 4080"/>
                              <a:gd name="T1" fmla="*/ 81 h 137"/>
                              <a:gd name="T2" fmla="*/ 751 w 4080"/>
                              <a:gd name="T3" fmla="*/ 81 h 137"/>
                              <a:gd name="T4" fmla="*/ 751 w 4080"/>
                              <a:gd name="T5" fmla="*/ 92 h 137"/>
                              <a:gd name="T6" fmla="*/ 935 w 4080"/>
                              <a:gd name="T7" fmla="*/ 92 h 137"/>
                              <a:gd name="T8" fmla="*/ 935 w 4080"/>
                              <a:gd name="T9" fmla="*/ 81 h 137"/>
                            </a:gdLst>
                            <a:ahLst/>
                            <a:cxnLst>
                              <a:cxn ang="0">
                                <a:pos x="T0" y="T1"/>
                              </a:cxn>
                              <a:cxn ang="0">
                                <a:pos x="T2" y="T3"/>
                              </a:cxn>
                              <a:cxn ang="0">
                                <a:pos x="T4" y="T5"/>
                              </a:cxn>
                              <a:cxn ang="0">
                                <a:pos x="T6" y="T7"/>
                              </a:cxn>
                              <a:cxn ang="0">
                                <a:pos x="T8" y="T9"/>
                              </a:cxn>
                            </a:cxnLst>
                            <a:rect l="0" t="0" r="r" b="b"/>
                            <a:pathLst>
                              <a:path w="4080" h="137">
                                <a:moveTo>
                                  <a:pt x="935" y="81"/>
                                </a:moveTo>
                                <a:lnTo>
                                  <a:pt x="751" y="81"/>
                                </a:lnTo>
                                <a:lnTo>
                                  <a:pt x="751" y="92"/>
                                </a:lnTo>
                                <a:lnTo>
                                  <a:pt x="935" y="92"/>
                                </a:lnTo>
                                <a:lnTo>
                                  <a:pt x="93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500"/>
                        <wps:cNvSpPr>
                          <a:spLocks/>
                        </wps:cNvSpPr>
                        <wps:spPr bwMode="auto">
                          <a:xfrm>
                            <a:off x="6000" y="442"/>
                            <a:ext cx="4080" cy="137"/>
                          </a:xfrm>
                          <a:custGeom>
                            <a:avLst/>
                            <a:gdLst>
                              <a:gd name="T0" fmla="*/ 938 w 4080"/>
                              <a:gd name="T1" fmla="*/ 81 h 137"/>
                              <a:gd name="T2" fmla="*/ 935 w 4080"/>
                              <a:gd name="T3" fmla="*/ 81 h 137"/>
                              <a:gd name="T4" fmla="*/ 935 w 4080"/>
                              <a:gd name="T5" fmla="*/ 92 h 137"/>
                              <a:gd name="T6" fmla="*/ 938 w 4080"/>
                              <a:gd name="T7" fmla="*/ 92 h 137"/>
                              <a:gd name="T8" fmla="*/ 938 w 4080"/>
                              <a:gd name="T9" fmla="*/ 81 h 137"/>
                            </a:gdLst>
                            <a:ahLst/>
                            <a:cxnLst>
                              <a:cxn ang="0">
                                <a:pos x="T0" y="T1"/>
                              </a:cxn>
                              <a:cxn ang="0">
                                <a:pos x="T2" y="T3"/>
                              </a:cxn>
                              <a:cxn ang="0">
                                <a:pos x="T4" y="T5"/>
                              </a:cxn>
                              <a:cxn ang="0">
                                <a:pos x="T6" y="T7"/>
                              </a:cxn>
                              <a:cxn ang="0">
                                <a:pos x="T8" y="T9"/>
                              </a:cxn>
                            </a:cxnLst>
                            <a:rect l="0" t="0" r="r" b="b"/>
                            <a:pathLst>
                              <a:path w="4080" h="137">
                                <a:moveTo>
                                  <a:pt x="938" y="81"/>
                                </a:moveTo>
                                <a:lnTo>
                                  <a:pt x="935" y="81"/>
                                </a:lnTo>
                                <a:lnTo>
                                  <a:pt x="935" y="92"/>
                                </a:lnTo>
                                <a:lnTo>
                                  <a:pt x="938" y="92"/>
                                </a:lnTo>
                                <a:lnTo>
                                  <a:pt x="93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501"/>
                        <wps:cNvSpPr>
                          <a:spLocks/>
                        </wps:cNvSpPr>
                        <wps:spPr bwMode="auto">
                          <a:xfrm>
                            <a:off x="6000" y="442"/>
                            <a:ext cx="4080" cy="137"/>
                          </a:xfrm>
                          <a:custGeom>
                            <a:avLst/>
                            <a:gdLst>
                              <a:gd name="T0" fmla="*/ 1122 w 4080"/>
                              <a:gd name="T1" fmla="*/ 81 h 137"/>
                              <a:gd name="T2" fmla="*/ 938 w 4080"/>
                              <a:gd name="T3" fmla="*/ 81 h 137"/>
                              <a:gd name="T4" fmla="*/ 938 w 4080"/>
                              <a:gd name="T5" fmla="*/ 92 h 137"/>
                              <a:gd name="T6" fmla="*/ 1122 w 4080"/>
                              <a:gd name="T7" fmla="*/ 92 h 137"/>
                              <a:gd name="T8" fmla="*/ 1122 w 4080"/>
                              <a:gd name="T9" fmla="*/ 81 h 137"/>
                            </a:gdLst>
                            <a:ahLst/>
                            <a:cxnLst>
                              <a:cxn ang="0">
                                <a:pos x="T0" y="T1"/>
                              </a:cxn>
                              <a:cxn ang="0">
                                <a:pos x="T2" y="T3"/>
                              </a:cxn>
                              <a:cxn ang="0">
                                <a:pos x="T4" y="T5"/>
                              </a:cxn>
                              <a:cxn ang="0">
                                <a:pos x="T6" y="T7"/>
                              </a:cxn>
                              <a:cxn ang="0">
                                <a:pos x="T8" y="T9"/>
                              </a:cxn>
                            </a:cxnLst>
                            <a:rect l="0" t="0" r="r" b="b"/>
                            <a:pathLst>
                              <a:path w="4080" h="137">
                                <a:moveTo>
                                  <a:pt x="1122" y="81"/>
                                </a:moveTo>
                                <a:lnTo>
                                  <a:pt x="938" y="81"/>
                                </a:lnTo>
                                <a:lnTo>
                                  <a:pt x="938" y="92"/>
                                </a:lnTo>
                                <a:lnTo>
                                  <a:pt x="1122" y="92"/>
                                </a:lnTo>
                                <a:lnTo>
                                  <a:pt x="112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502"/>
                        <wps:cNvSpPr>
                          <a:spLocks/>
                        </wps:cNvSpPr>
                        <wps:spPr bwMode="auto">
                          <a:xfrm>
                            <a:off x="6000" y="442"/>
                            <a:ext cx="4080" cy="137"/>
                          </a:xfrm>
                          <a:custGeom>
                            <a:avLst/>
                            <a:gdLst>
                              <a:gd name="T0" fmla="*/ 1125 w 4080"/>
                              <a:gd name="T1" fmla="*/ 81 h 137"/>
                              <a:gd name="T2" fmla="*/ 1122 w 4080"/>
                              <a:gd name="T3" fmla="*/ 81 h 137"/>
                              <a:gd name="T4" fmla="*/ 1122 w 4080"/>
                              <a:gd name="T5" fmla="*/ 92 h 137"/>
                              <a:gd name="T6" fmla="*/ 1125 w 4080"/>
                              <a:gd name="T7" fmla="*/ 92 h 137"/>
                              <a:gd name="T8" fmla="*/ 1125 w 4080"/>
                              <a:gd name="T9" fmla="*/ 81 h 137"/>
                            </a:gdLst>
                            <a:ahLst/>
                            <a:cxnLst>
                              <a:cxn ang="0">
                                <a:pos x="T0" y="T1"/>
                              </a:cxn>
                              <a:cxn ang="0">
                                <a:pos x="T2" y="T3"/>
                              </a:cxn>
                              <a:cxn ang="0">
                                <a:pos x="T4" y="T5"/>
                              </a:cxn>
                              <a:cxn ang="0">
                                <a:pos x="T6" y="T7"/>
                              </a:cxn>
                              <a:cxn ang="0">
                                <a:pos x="T8" y="T9"/>
                              </a:cxn>
                            </a:cxnLst>
                            <a:rect l="0" t="0" r="r" b="b"/>
                            <a:pathLst>
                              <a:path w="4080" h="137">
                                <a:moveTo>
                                  <a:pt x="1125" y="81"/>
                                </a:moveTo>
                                <a:lnTo>
                                  <a:pt x="1122" y="81"/>
                                </a:lnTo>
                                <a:lnTo>
                                  <a:pt x="1122" y="92"/>
                                </a:lnTo>
                                <a:lnTo>
                                  <a:pt x="1125" y="92"/>
                                </a:lnTo>
                                <a:lnTo>
                                  <a:pt x="112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503"/>
                        <wps:cNvSpPr>
                          <a:spLocks/>
                        </wps:cNvSpPr>
                        <wps:spPr bwMode="auto">
                          <a:xfrm>
                            <a:off x="6000" y="442"/>
                            <a:ext cx="4080" cy="137"/>
                          </a:xfrm>
                          <a:custGeom>
                            <a:avLst/>
                            <a:gdLst>
                              <a:gd name="T0" fmla="*/ 1310 w 4080"/>
                              <a:gd name="T1" fmla="*/ 81 h 137"/>
                              <a:gd name="T2" fmla="*/ 1125 w 4080"/>
                              <a:gd name="T3" fmla="*/ 81 h 137"/>
                              <a:gd name="T4" fmla="*/ 1125 w 4080"/>
                              <a:gd name="T5" fmla="*/ 92 h 137"/>
                              <a:gd name="T6" fmla="*/ 1310 w 4080"/>
                              <a:gd name="T7" fmla="*/ 92 h 137"/>
                              <a:gd name="T8" fmla="*/ 1310 w 4080"/>
                              <a:gd name="T9" fmla="*/ 81 h 137"/>
                            </a:gdLst>
                            <a:ahLst/>
                            <a:cxnLst>
                              <a:cxn ang="0">
                                <a:pos x="T0" y="T1"/>
                              </a:cxn>
                              <a:cxn ang="0">
                                <a:pos x="T2" y="T3"/>
                              </a:cxn>
                              <a:cxn ang="0">
                                <a:pos x="T4" y="T5"/>
                              </a:cxn>
                              <a:cxn ang="0">
                                <a:pos x="T6" y="T7"/>
                              </a:cxn>
                              <a:cxn ang="0">
                                <a:pos x="T8" y="T9"/>
                              </a:cxn>
                            </a:cxnLst>
                            <a:rect l="0" t="0" r="r" b="b"/>
                            <a:pathLst>
                              <a:path w="4080" h="137">
                                <a:moveTo>
                                  <a:pt x="1310" y="81"/>
                                </a:moveTo>
                                <a:lnTo>
                                  <a:pt x="1125" y="81"/>
                                </a:lnTo>
                                <a:lnTo>
                                  <a:pt x="1125" y="92"/>
                                </a:lnTo>
                                <a:lnTo>
                                  <a:pt x="1310" y="92"/>
                                </a:lnTo>
                                <a:lnTo>
                                  <a:pt x="131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504"/>
                        <wps:cNvSpPr>
                          <a:spLocks/>
                        </wps:cNvSpPr>
                        <wps:spPr bwMode="auto">
                          <a:xfrm>
                            <a:off x="6000" y="442"/>
                            <a:ext cx="4080" cy="137"/>
                          </a:xfrm>
                          <a:custGeom>
                            <a:avLst/>
                            <a:gdLst>
                              <a:gd name="T0" fmla="*/ 1312 w 4080"/>
                              <a:gd name="T1" fmla="*/ 81 h 137"/>
                              <a:gd name="T2" fmla="*/ 1310 w 4080"/>
                              <a:gd name="T3" fmla="*/ 81 h 137"/>
                              <a:gd name="T4" fmla="*/ 1310 w 4080"/>
                              <a:gd name="T5" fmla="*/ 92 h 137"/>
                              <a:gd name="T6" fmla="*/ 1312 w 4080"/>
                              <a:gd name="T7" fmla="*/ 92 h 137"/>
                              <a:gd name="T8" fmla="*/ 1312 w 4080"/>
                              <a:gd name="T9" fmla="*/ 81 h 137"/>
                            </a:gdLst>
                            <a:ahLst/>
                            <a:cxnLst>
                              <a:cxn ang="0">
                                <a:pos x="T0" y="T1"/>
                              </a:cxn>
                              <a:cxn ang="0">
                                <a:pos x="T2" y="T3"/>
                              </a:cxn>
                              <a:cxn ang="0">
                                <a:pos x="T4" y="T5"/>
                              </a:cxn>
                              <a:cxn ang="0">
                                <a:pos x="T6" y="T7"/>
                              </a:cxn>
                              <a:cxn ang="0">
                                <a:pos x="T8" y="T9"/>
                              </a:cxn>
                            </a:cxnLst>
                            <a:rect l="0" t="0" r="r" b="b"/>
                            <a:pathLst>
                              <a:path w="4080" h="137">
                                <a:moveTo>
                                  <a:pt x="1312" y="81"/>
                                </a:moveTo>
                                <a:lnTo>
                                  <a:pt x="1310" y="81"/>
                                </a:lnTo>
                                <a:lnTo>
                                  <a:pt x="1310" y="92"/>
                                </a:lnTo>
                                <a:lnTo>
                                  <a:pt x="1312" y="92"/>
                                </a:lnTo>
                                <a:lnTo>
                                  <a:pt x="131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505"/>
                        <wps:cNvSpPr>
                          <a:spLocks/>
                        </wps:cNvSpPr>
                        <wps:spPr bwMode="auto">
                          <a:xfrm>
                            <a:off x="6000" y="442"/>
                            <a:ext cx="4080" cy="137"/>
                          </a:xfrm>
                          <a:custGeom>
                            <a:avLst/>
                            <a:gdLst>
                              <a:gd name="T0" fmla="*/ 1500 w 4080"/>
                              <a:gd name="T1" fmla="*/ 81 h 137"/>
                              <a:gd name="T2" fmla="*/ 1312 w 4080"/>
                              <a:gd name="T3" fmla="*/ 81 h 137"/>
                              <a:gd name="T4" fmla="*/ 1312 w 4080"/>
                              <a:gd name="T5" fmla="*/ 92 h 137"/>
                              <a:gd name="T6" fmla="*/ 1500 w 4080"/>
                              <a:gd name="T7" fmla="*/ 92 h 137"/>
                              <a:gd name="T8" fmla="*/ 1500 w 4080"/>
                              <a:gd name="T9" fmla="*/ 81 h 137"/>
                            </a:gdLst>
                            <a:ahLst/>
                            <a:cxnLst>
                              <a:cxn ang="0">
                                <a:pos x="T0" y="T1"/>
                              </a:cxn>
                              <a:cxn ang="0">
                                <a:pos x="T2" y="T3"/>
                              </a:cxn>
                              <a:cxn ang="0">
                                <a:pos x="T4" y="T5"/>
                              </a:cxn>
                              <a:cxn ang="0">
                                <a:pos x="T6" y="T7"/>
                              </a:cxn>
                              <a:cxn ang="0">
                                <a:pos x="T8" y="T9"/>
                              </a:cxn>
                            </a:cxnLst>
                            <a:rect l="0" t="0" r="r" b="b"/>
                            <a:pathLst>
                              <a:path w="4080" h="137">
                                <a:moveTo>
                                  <a:pt x="1500" y="81"/>
                                </a:moveTo>
                                <a:lnTo>
                                  <a:pt x="1312" y="81"/>
                                </a:lnTo>
                                <a:lnTo>
                                  <a:pt x="1312" y="92"/>
                                </a:lnTo>
                                <a:lnTo>
                                  <a:pt x="1500" y="92"/>
                                </a:lnTo>
                                <a:lnTo>
                                  <a:pt x="150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506"/>
                        <wps:cNvSpPr>
                          <a:spLocks/>
                        </wps:cNvSpPr>
                        <wps:spPr bwMode="auto">
                          <a:xfrm>
                            <a:off x="6000" y="442"/>
                            <a:ext cx="4080" cy="137"/>
                          </a:xfrm>
                          <a:custGeom>
                            <a:avLst/>
                            <a:gdLst>
                              <a:gd name="T0" fmla="*/ 1614 w 4080"/>
                              <a:gd name="T1" fmla="*/ 76 h 137"/>
                              <a:gd name="T2" fmla="*/ 1585 w 4080"/>
                              <a:gd name="T3" fmla="*/ 105 h 137"/>
                              <a:gd name="T4" fmla="*/ 1614 w 4080"/>
                              <a:gd name="T5" fmla="*/ 136 h 137"/>
                              <a:gd name="T6" fmla="*/ 1642 w 4080"/>
                              <a:gd name="T7" fmla="*/ 105 h 137"/>
                              <a:gd name="T8" fmla="*/ 1614 w 4080"/>
                              <a:gd name="T9" fmla="*/ 76 h 137"/>
                            </a:gdLst>
                            <a:ahLst/>
                            <a:cxnLst>
                              <a:cxn ang="0">
                                <a:pos x="T0" y="T1"/>
                              </a:cxn>
                              <a:cxn ang="0">
                                <a:pos x="T2" y="T3"/>
                              </a:cxn>
                              <a:cxn ang="0">
                                <a:pos x="T4" y="T5"/>
                              </a:cxn>
                              <a:cxn ang="0">
                                <a:pos x="T6" y="T7"/>
                              </a:cxn>
                              <a:cxn ang="0">
                                <a:pos x="T8" y="T9"/>
                              </a:cxn>
                            </a:cxnLst>
                            <a:rect l="0" t="0" r="r" b="b"/>
                            <a:pathLst>
                              <a:path w="4080" h="137">
                                <a:moveTo>
                                  <a:pt x="1614" y="76"/>
                                </a:moveTo>
                                <a:lnTo>
                                  <a:pt x="1585" y="105"/>
                                </a:lnTo>
                                <a:lnTo>
                                  <a:pt x="1614" y="136"/>
                                </a:lnTo>
                                <a:lnTo>
                                  <a:pt x="1642" y="105"/>
                                </a:lnTo>
                                <a:lnTo>
                                  <a:pt x="1614"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507"/>
                        <wps:cNvSpPr>
                          <a:spLocks/>
                        </wps:cNvSpPr>
                        <wps:spPr bwMode="auto">
                          <a:xfrm>
                            <a:off x="6000" y="442"/>
                            <a:ext cx="4080" cy="137"/>
                          </a:xfrm>
                          <a:custGeom>
                            <a:avLst/>
                            <a:gdLst>
                              <a:gd name="T0" fmla="*/ 1576 w 4080"/>
                              <a:gd name="T1" fmla="*/ 39 h 137"/>
                              <a:gd name="T2" fmla="*/ 1546 w 4080"/>
                              <a:gd name="T3" fmla="*/ 67 h 137"/>
                              <a:gd name="T4" fmla="*/ 1576 w 4080"/>
                              <a:gd name="T5" fmla="*/ 95 h 137"/>
                              <a:gd name="T6" fmla="*/ 1604 w 4080"/>
                              <a:gd name="T7" fmla="*/ 67 h 137"/>
                              <a:gd name="T8" fmla="*/ 1576 w 4080"/>
                              <a:gd name="T9" fmla="*/ 39 h 137"/>
                            </a:gdLst>
                            <a:ahLst/>
                            <a:cxnLst>
                              <a:cxn ang="0">
                                <a:pos x="T0" y="T1"/>
                              </a:cxn>
                              <a:cxn ang="0">
                                <a:pos x="T2" y="T3"/>
                              </a:cxn>
                              <a:cxn ang="0">
                                <a:pos x="T4" y="T5"/>
                              </a:cxn>
                              <a:cxn ang="0">
                                <a:pos x="T6" y="T7"/>
                              </a:cxn>
                              <a:cxn ang="0">
                                <a:pos x="T8" y="T9"/>
                              </a:cxn>
                            </a:cxnLst>
                            <a:rect l="0" t="0" r="r" b="b"/>
                            <a:pathLst>
                              <a:path w="4080" h="137">
                                <a:moveTo>
                                  <a:pt x="1576" y="39"/>
                                </a:moveTo>
                                <a:lnTo>
                                  <a:pt x="1546" y="67"/>
                                </a:lnTo>
                                <a:lnTo>
                                  <a:pt x="1576" y="95"/>
                                </a:lnTo>
                                <a:lnTo>
                                  <a:pt x="1604" y="67"/>
                                </a:lnTo>
                                <a:lnTo>
                                  <a:pt x="1576"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508"/>
                        <wps:cNvSpPr>
                          <a:spLocks/>
                        </wps:cNvSpPr>
                        <wps:spPr bwMode="auto">
                          <a:xfrm>
                            <a:off x="6000" y="442"/>
                            <a:ext cx="4080" cy="137"/>
                          </a:xfrm>
                          <a:custGeom>
                            <a:avLst/>
                            <a:gdLst>
                              <a:gd name="T0" fmla="*/ 1651 w 4080"/>
                              <a:gd name="T1" fmla="*/ 39 h 137"/>
                              <a:gd name="T2" fmla="*/ 1623 w 4080"/>
                              <a:gd name="T3" fmla="*/ 67 h 137"/>
                              <a:gd name="T4" fmla="*/ 1651 w 4080"/>
                              <a:gd name="T5" fmla="*/ 95 h 137"/>
                              <a:gd name="T6" fmla="*/ 1681 w 4080"/>
                              <a:gd name="T7" fmla="*/ 68 h 137"/>
                              <a:gd name="T8" fmla="*/ 1651 w 4080"/>
                              <a:gd name="T9" fmla="*/ 39 h 137"/>
                            </a:gdLst>
                            <a:ahLst/>
                            <a:cxnLst>
                              <a:cxn ang="0">
                                <a:pos x="T0" y="T1"/>
                              </a:cxn>
                              <a:cxn ang="0">
                                <a:pos x="T2" y="T3"/>
                              </a:cxn>
                              <a:cxn ang="0">
                                <a:pos x="T4" y="T5"/>
                              </a:cxn>
                              <a:cxn ang="0">
                                <a:pos x="T6" y="T7"/>
                              </a:cxn>
                              <a:cxn ang="0">
                                <a:pos x="T8" y="T9"/>
                              </a:cxn>
                            </a:cxnLst>
                            <a:rect l="0" t="0" r="r" b="b"/>
                            <a:pathLst>
                              <a:path w="4080" h="137">
                                <a:moveTo>
                                  <a:pt x="1651" y="39"/>
                                </a:moveTo>
                                <a:lnTo>
                                  <a:pt x="1623" y="67"/>
                                </a:lnTo>
                                <a:lnTo>
                                  <a:pt x="1651" y="95"/>
                                </a:lnTo>
                                <a:lnTo>
                                  <a:pt x="1681" y="68"/>
                                </a:lnTo>
                                <a:lnTo>
                                  <a:pt x="1651"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509"/>
                        <wps:cNvSpPr>
                          <a:spLocks/>
                        </wps:cNvSpPr>
                        <wps:spPr bwMode="auto">
                          <a:xfrm>
                            <a:off x="6000" y="442"/>
                            <a:ext cx="4080" cy="137"/>
                          </a:xfrm>
                          <a:custGeom>
                            <a:avLst/>
                            <a:gdLst>
                              <a:gd name="T0" fmla="*/ 1614 w 4080"/>
                              <a:gd name="T1" fmla="*/ 0 h 137"/>
                              <a:gd name="T2" fmla="*/ 1585 w 4080"/>
                              <a:gd name="T3" fmla="*/ 30 h 137"/>
                              <a:gd name="T4" fmla="*/ 1614 w 4080"/>
                              <a:gd name="T5" fmla="*/ 58 h 137"/>
                              <a:gd name="T6" fmla="*/ 1642 w 4080"/>
                              <a:gd name="T7" fmla="*/ 30 h 137"/>
                              <a:gd name="T8" fmla="*/ 1614 w 4080"/>
                              <a:gd name="T9" fmla="*/ 0 h 137"/>
                            </a:gdLst>
                            <a:ahLst/>
                            <a:cxnLst>
                              <a:cxn ang="0">
                                <a:pos x="T0" y="T1"/>
                              </a:cxn>
                              <a:cxn ang="0">
                                <a:pos x="T2" y="T3"/>
                              </a:cxn>
                              <a:cxn ang="0">
                                <a:pos x="T4" y="T5"/>
                              </a:cxn>
                              <a:cxn ang="0">
                                <a:pos x="T6" y="T7"/>
                              </a:cxn>
                              <a:cxn ang="0">
                                <a:pos x="T8" y="T9"/>
                              </a:cxn>
                            </a:cxnLst>
                            <a:rect l="0" t="0" r="r" b="b"/>
                            <a:pathLst>
                              <a:path w="4080" h="137">
                                <a:moveTo>
                                  <a:pt x="1614" y="0"/>
                                </a:moveTo>
                                <a:lnTo>
                                  <a:pt x="1585" y="30"/>
                                </a:lnTo>
                                <a:lnTo>
                                  <a:pt x="1614" y="58"/>
                                </a:lnTo>
                                <a:lnTo>
                                  <a:pt x="1642" y="30"/>
                                </a:lnTo>
                                <a:lnTo>
                                  <a:pt x="16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510"/>
                        <wps:cNvSpPr>
                          <a:spLocks/>
                        </wps:cNvSpPr>
                        <wps:spPr bwMode="auto">
                          <a:xfrm>
                            <a:off x="6000" y="442"/>
                            <a:ext cx="4080" cy="137"/>
                          </a:xfrm>
                          <a:custGeom>
                            <a:avLst/>
                            <a:gdLst>
                              <a:gd name="T0" fmla="*/ 1923 w 4080"/>
                              <a:gd name="T1" fmla="*/ 81 h 137"/>
                              <a:gd name="T2" fmla="*/ 1733 w 4080"/>
                              <a:gd name="T3" fmla="*/ 81 h 137"/>
                              <a:gd name="T4" fmla="*/ 1733 w 4080"/>
                              <a:gd name="T5" fmla="*/ 92 h 137"/>
                              <a:gd name="T6" fmla="*/ 1923 w 4080"/>
                              <a:gd name="T7" fmla="*/ 92 h 137"/>
                              <a:gd name="T8" fmla="*/ 1923 w 4080"/>
                              <a:gd name="T9" fmla="*/ 81 h 137"/>
                            </a:gdLst>
                            <a:ahLst/>
                            <a:cxnLst>
                              <a:cxn ang="0">
                                <a:pos x="T0" y="T1"/>
                              </a:cxn>
                              <a:cxn ang="0">
                                <a:pos x="T2" y="T3"/>
                              </a:cxn>
                              <a:cxn ang="0">
                                <a:pos x="T4" y="T5"/>
                              </a:cxn>
                              <a:cxn ang="0">
                                <a:pos x="T6" y="T7"/>
                              </a:cxn>
                              <a:cxn ang="0">
                                <a:pos x="T8" y="T9"/>
                              </a:cxn>
                            </a:cxnLst>
                            <a:rect l="0" t="0" r="r" b="b"/>
                            <a:pathLst>
                              <a:path w="4080" h="137">
                                <a:moveTo>
                                  <a:pt x="1923" y="81"/>
                                </a:moveTo>
                                <a:lnTo>
                                  <a:pt x="1733" y="81"/>
                                </a:lnTo>
                                <a:lnTo>
                                  <a:pt x="1733" y="92"/>
                                </a:lnTo>
                                <a:lnTo>
                                  <a:pt x="1923" y="92"/>
                                </a:lnTo>
                                <a:lnTo>
                                  <a:pt x="1923"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511"/>
                        <wps:cNvSpPr>
                          <a:spLocks/>
                        </wps:cNvSpPr>
                        <wps:spPr bwMode="auto">
                          <a:xfrm>
                            <a:off x="6000" y="442"/>
                            <a:ext cx="4080" cy="137"/>
                          </a:xfrm>
                          <a:custGeom>
                            <a:avLst/>
                            <a:gdLst>
                              <a:gd name="T0" fmla="*/ 2037 w 4080"/>
                              <a:gd name="T1" fmla="*/ 76 h 137"/>
                              <a:gd name="T2" fmla="*/ 2009 w 4080"/>
                              <a:gd name="T3" fmla="*/ 105 h 137"/>
                              <a:gd name="T4" fmla="*/ 2037 w 4080"/>
                              <a:gd name="T5" fmla="*/ 136 h 137"/>
                              <a:gd name="T6" fmla="*/ 2066 w 4080"/>
                              <a:gd name="T7" fmla="*/ 105 h 137"/>
                              <a:gd name="T8" fmla="*/ 2037 w 4080"/>
                              <a:gd name="T9" fmla="*/ 76 h 137"/>
                            </a:gdLst>
                            <a:ahLst/>
                            <a:cxnLst>
                              <a:cxn ang="0">
                                <a:pos x="T0" y="T1"/>
                              </a:cxn>
                              <a:cxn ang="0">
                                <a:pos x="T2" y="T3"/>
                              </a:cxn>
                              <a:cxn ang="0">
                                <a:pos x="T4" y="T5"/>
                              </a:cxn>
                              <a:cxn ang="0">
                                <a:pos x="T6" y="T7"/>
                              </a:cxn>
                              <a:cxn ang="0">
                                <a:pos x="T8" y="T9"/>
                              </a:cxn>
                            </a:cxnLst>
                            <a:rect l="0" t="0" r="r" b="b"/>
                            <a:pathLst>
                              <a:path w="4080" h="137">
                                <a:moveTo>
                                  <a:pt x="2037" y="76"/>
                                </a:moveTo>
                                <a:lnTo>
                                  <a:pt x="2009" y="105"/>
                                </a:lnTo>
                                <a:lnTo>
                                  <a:pt x="2037" y="136"/>
                                </a:lnTo>
                                <a:lnTo>
                                  <a:pt x="2066" y="105"/>
                                </a:lnTo>
                                <a:lnTo>
                                  <a:pt x="2037"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512"/>
                        <wps:cNvSpPr>
                          <a:spLocks/>
                        </wps:cNvSpPr>
                        <wps:spPr bwMode="auto">
                          <a:xfrm>
                            <a:off x="6000" y="442"/>
                            <a:ext cx="4080" cy="137"/>
                          </a:xfrm>
                          <a:custGeom>
                            <a:avLst/>
                            <a:gdLst>
                              <a:gd name="T0" fmla="*/ 1999 w 4080"/>
                              <a:gd name="T1" fmla="*/ 39 h 137"/>
                              <a:gd name="T2" fmla="*/ 1969 w 4080"/>
                              <a:gd name="T3" fmla="*/ 67 h 137"/>
                              <a:gd name="T4" fmla="*/ 1999 w 4080"/>
                              <a:gd name="T5" fmla="*/ 95 h 137"/>
                              <a:gd name="T6" fmla="*/ 2028 w 4080"/>
                              <a:gd name="T7" fmla="*/ 67 h 137"/>
                              <a:gd name="T8" fmla="*/ 1999 w 4080"/>
                              <a:gd name="T9" fmla="*/ 39 h 137"/>
                            </a:gdLst>
                            <a:ahLst/>
                            <a:cxnLst>
                              <a:cxn ang="0">
                                <a:pos x="T0" y="T1"/>
                              </a:cxn>
                              <a:cxn ang="0">
                                <a:pos x="T2" y="T3"/>
                              </a:cxn>
                              <a:cxn ang="0">
                                <a:pos x="T4" y="T5"/>
                              </a:cxn>
                              <a:cxn ang="0">
                                <a:pos x="T6" y="T7"/>
                              </a:cxn>
                              <a:cxn ang="0">
                                <a:pos x="T8" y="T9"/>
                              </a:cxn>
                            </a:cxnLst>
                            <a:rect l="0" t="0" r="r" b="b"/>
                            <a:pathLst>
                              <a:path w="4080" h="137">
                                <a:moveTo>
                                  <a:pt x="1999" y="39"/>
                                </a:moveTo>
                                <a:lnTo>
                                  <a:pt x="1969" y="67"/>
                                </a:lnTo>
                                <a:lnTo>
                                  <a:pt x="1999" y="95"/>
                                </a:lnTo>
                                <a:lnTo>
                                  <a:pt x="2028" y="67"/>
                                </a:lnTo>
                                <a:lnTo>
                                  <a:pt x="1999"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513"/>
                        <wps:cNvSpPr>
                          <a:spLocks/>
                        </wps:cNvSpPr>
                        <wps:spPr bwMode="auto">
                          <a:xfrm>
                            <a:off x="6000" y="442"/>
                            <a:ext cx="4080" cy="137"/>
                          </a:xfrm>
                          <a:custGeom>
                            <a:avLst/>
                            <a:gdLst>
                              <a:gd name="T0" fmla="*/ 2075 w 4080"/>
                              <a:gd name="T1" fmla="*/ 39 h 137"/>
                              <a:gd name="T2" fmla="*/ 2046 w 4080"/>
                              <a:gd name="T3" fmla="*/ 67 h 137"/>
                              <a:gd name="T4" fmla="*/ 2074 w 4080"/>
                              <a:gd name="T5" fmla="*/ 95 h 137"/>
                              <a:gd name="T6" fmla="*/ 2105 w 4080"/>
                              <a:gd name="T7" fmla="*/ 68 h 137"/>
                              <a:gd name="T8" fmla="*/ 2075 w 4080"/>
                              <a:gd name="T9" fmla="*/ 39 h 137"/>
                            </a:gdLst>
                            <a:ahLst/>
                            <a:cxnLst>
                              <a:cxn ang="0">
                                <a:pos x="T0" y="T1"/>
                              </a:cxn>
                              <a:cxn ang="0">
                                <a:pos x="T2" y="T3"/>
                              </a:cxn>
                              <a:cxn ang="0">
                                <a:pos x="T4" y="T5"/>
                              </a:cxn>
                              <a:cxn ang="0">
                                <a:pos x="T6" y="T7"/>
                              </a:cxn>
                              <a:cxn ang="0">
                                <a:pos x="T8" y="T9"/>
                              </a:cxn>
                            </a:cxnLst>
                            <a:rect l="0" t="0" r="r" b="b"/>
                            <a:pathLst>
                              <a:path w="4080" h="137">
                                <a:moveTo>
                                  <a:pt x="2075" y="39"/>
                                </a:moveTo>
                                <a:lnTo>
                                  <a:pt x="2046" y="67"/>
                                </a:lnTo>
                                <a:lnTo>
                                  <a:pt x="2074" y="95"/>
                                </a:lnTo>
                                <a:lnTo>
                                  <a:pt x="2105" y="68"/>
                                </a:lnTo>
                                <a:lnTo>
                                  <a:pt x="2075"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514"/>
                        <wps:cNvSpPr>
                          <a:spLocks/>
                        </wps:cNvSpPr>
                        <wps:spPr bwMode="auto">
                          <a:xfrm>
                            <a:off x="6000" y="442"/>
                            <a:ext cx="4080" cy="137"/>
                          </a:xfrm>
                          <a:custGeom>
                            <a:avLst/>
                            <a:gdLst>
                              <a:gd name="T0" fmla="*/ 2037 w 4080"/>
                              <a:gd name="T1" fmla="*/ 0 h 137"/>
                              <a:gd name="T2" fmla="*/ 2009 w 4080"/>
                              <a:gd name="T3" fmla="*/ 30 h 137"/>
                              <a:gd name="T4" fmla="*/ 2037 w 4080"/>
                              <a:gd name="T5" fmla="*/ 58 h 137"/>
                              <a:gd name="T6" fmla="*/ 2065 w 4080"/>
                              <a:gd name="T7" fmla="*/ 30 h 137"/>
                              <a:gd name="T8" fmla="*/ 2037 w 4080"/>
                              <a:gd name="T9" fmla="*/ 0 h 137"/>
                            </a:gdLst>
                            <a:ahLst/>
                            <a:cxnLst>
                              <a:cxn ang="0">
                                <a:pos x="T0" y="T1"/>
                              </a:cxn>
                              <a:cxn ang="0">
                                <a:pos x="T2" y="T3"/>
                              </a:cxn>
                              <a:cxn ang="0">
                                <a:pos x="T4" y="T5"/>
                              </a:cxn>
                              <a:cxn ang="0">
                                <a:pos x="T6" y="T7"/>
                              </a:cxn>
                              <a:cxn ang="0">
                                <a:pos x="T8" y="T9"/>
                              </a:cxn>
                            </a:cxnLst>
                            <a:rect l="0" t="0" r="r" b="b"/>
                            <a:pathLst>
                              <a:path w="4080" h="137">
                                <a:moveTo>
                                  <a:pt x="2037" y="0"/>
                                </a:moveTo>
                                <a:lnTo>
                                  <a:pt x="2009" y="30"/>
                                </a:lnTo>
                                <a:lnTo>
                                  <a:pt x="2037" y="58"/>
                                </a:lnTo>
                                <a:lnTo>
                                  <a:pt x="2065" y="30"/>
                                </a:lnTo>
                                <a:lnTo>
                                  <a:pt x="203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515"/>
                        <wps:cNvSpPr>
                          <a:spLocks/>
                        </wps:cNvSpPr>
                        <wps:spPr bwMode="auto">
                          <a:xfrm>
                            <a:off x="6000" y="442"/>
                            <a:ext cx="4080" cy="137"/>
                          </a:xfrm>
                          <a:custGeom>
                            <a:avLst/>
                            <a:gdLst>
                              <a:gd name="T0" fmla="*/ 2346 w 4080"/>
                              <a:gd name="T1" fmla="*/ 81 h 137"/>
                              <a:gd name="T2" fmla="*/ 2156 w 4080"/>
                              <a:gd name="T3" fmla="*/ 81 h 137"/>
                              <a:gd name="T4" fmla="*/ 2156 w 4080"/>
                              <a:gd name="T5" fmla="*/ 92 h 137"/>
                              <a:gd name="T6" fmla="*/ 2346 w 4080"/>
                              <a:gd name="T7" fmla="*/ 92 h 137"/>
                              <a:gd name="T8" fmla="*/ 2346 w 4080"/>
                              <a:gd name="T9" fmla="*/ 81 h 137"/>
                            </a:gdLst>
                            <a:ahLst/>
                            <a:cxnLst>
                              <a:cxn ang="0">
                                <a:pos x="T0" y="T1"/>
                              </a:cxn>
                              <a:cxn ang="0">
                                <a:pos x="T2" y="T3"/>
                              </a:cxn>
                              <a:cxn ang="0">
                                <a:pos x="T4" y="T5"/>
                              </a:cxn>
                              <a:cxn ang="0">
                                <a:pos x="T6" y="T7"/>
                              </a:cxn>
                              <a:cxn ang="0">
                                <a:pos x="T8" y="T9"/>
                              </a:cxn>
                            </a:cxnLst>
                            <a:rect l="0" t="0" r="r" b="b"/>
                            <a:pathLst>
                              <a:path w="4080" h="137">
                                <a:moveTo>
                                  <a:pt x="2346" y="81"/>
                                </a:moveTo>
                                <a:lnTo>
                                  <a:pt x="2156" y="81"/>
                                </a:lnTo>
                                <a:lnTo>
                                  <a:pt x="2156" y="92"/>
                                </a:lnTo>
                                <a:lnTo>
                                  <a:pt x="2346" y="92"/>
                                </a:lnTo>
                                <a:lnTo>
                                  <a:pt x="2346"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516"/>
                        <wps:cNvSpPr>
                          <a:spLocks/>
                        </wps:cNvSpPr>
                        <wps:spPr bwMode="auto">
                          <a:xfrm>
                            <a:off x="6000" y="442"/>
                            <a:ext cx="4080" cy="137"/>
                          </a:xfrm>
                          <a:custGeom>
                            <a:avLst/>
                            <a:gdLst>
                              <a:gd name="T0" fmla="*/ 2460 w 4080"/>
                              <a:gd name="T1" fmla="*/ 76 h 137"/>
                              <a:gd name="T2" fmla="*/ 2432 w 4080"/>
                              <a:gd name="T3" fmla="*/ 105 h 137"/>
                              <a:gd name="T4" fmla="*/ 2460 w 4080"/>
                              <a:gd name="T5" fmla="*/ 136 h 137"/>
                              <a:gd name="T6" fmla="*/ 2489 w 4080"/>
                              <a:gd name="T7" fmla="*/ 105 h 137"/>
                              <a:gd name="T8" fmla="*/ 2460 w 4080"/>
                              <a:gd name="T9" fmla="*/ 76 h 137"/>
                            </a:gdLst>
                            <a:ahLst/>
                            <a:cxnLst>
                              <a:cxn ang="0">
                                <a:pos x="T0" y="T1"/>
                              </a:cxn>
                              <a:cxn ang="0">
                                <a:pos x="T2" y="T3"/>
                              </a:cxn>
                              <a:cxn ang="0">
                                <a:pos x="T4" y="T5"/>
                              </a:cxn>
                              <a:cxn ang="0">
                                <a:pos x="T6" y="T7"/>
                              </a:cxn>
                              <a:cxn ang="0">
                                <a:pos x="T8" y="T9"/>
                              </a:cxn>
                            </a:cxnLst>
                            <a:rect l="0" t="0" r="r" b="b"/>
                            <a:pathLst>
                              <a:path w="4080" h="137">
                                <a:moveTo>
                                  <a:pt x="2460" y="76"/>
                                </a:moveTo>
                                <a:lnTo>
                                  <a:pt x="2432" y="105"/>
                                </a:lnTo>
                                <a:lnTo>
                                  <a:pt x="2460" y="136"/>
                                </a:lnTo>
                                <a:lnTo>
                                  <a:pt x="2489" y="105"/>
                                </a:lnTo>
                                <a:lnTo>
                                  <a:pt x="2460"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517"/>
                        <wps:cNvSpPr>
                          <a:spLocks/>
                        </wps:cNvSpPr>
                        <wps:spPr bwMode="auto">
                          <a:xfrm>
                            <a:off x="6000" y="442"/>
                            <a:ext cx="4080" cy="137"/>
                          </a:xfrm>
                          <a:custGeom>
                            <a:avLst/>
                            <a:gdLst>
                              <a:gd name="T0" fmla="*/ 2422 w 4080"/>
                              <a:gd name="T1" fmla="*/ 39 h 137"/>
                              <a:gd name="T2" fmla="*/ 2392 w 4080"/>
                              <a:gd name="T3" fmla="*/ 67 h 137"/>
                              <a:gd name="T4" fmla="*/ 2423 w 4080"/>
                              <a:gd name="T5" fmla="*/ 95 h 137"/>
                              <a:gd name="T6" fmla="*/ 2451 w 4080"/>
                              <a:gd name="T7" fmla="*/ 67 h 137"/>
                              <a:gd name="T8" fmla="*/ 2422 w 4080"/>
                              <a:gd name="T9" fmla="*/ 39 h 137"/>
                            </a:gdLst>
                            <a:ahLst/>
                            <a:cxnLst>
                              <a:cxn ang="0">
                                <a:pos x="T0" y="T1"/>
                              </a:cxn>
                              <a:cxn ang="0">
                                <a:pos x="T2" y="T3"/>
                              </a:cxn>
                              <a:cxn ang="0">
                                <a:pos x="T4" y="T5"/>
                              </a:cxn>
                              <a:cxn ang="0">
                                <a:pos x="T6" y="T7"/>
                              </a:cxn>
                              <a:cxn ang="0">
                                <a:pos x="T8" y="T9"/>
                              </a:cxn>
                            </a:cxnLst>
                            <a:rect l="0" t="0" r="r" b="b"/>
                            <a:pathLst>
                              <a:path w="4080" h="137">
                                <a:moveTo>
                                  <a:pt x="2422" y="39"/>
                                </a:moveTo>
                                <a:lnTo>
                                  <a:pt x="2392" y="67"/>
                                </a:lnTo>
                                <a:lnTo>
                                  <a:pt x="2423" y="95"/>
                                </a:lnTo>
                                <a:lnTo>
                                  <a:pt x="2451" y="67"/>
                                </a:lnTo>
                                <a:lnTo>
                                  <a:pt x="2422"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518"/>
                        <wps:cNvSpPr>
                          <a:spLocks/>
                        </wps:cNvSpPr>
                        <wps:spPr bwMode="auto">
                          <a:xfrm>
                            <a:off x="6000" y="442"/>
                            <a:ext cx="4080" cy="137"/>
                          </a:xfrm>
                          <a:custGeom>
                            <a:avLst/>
                            <a:gdLst>
                              <a:gd name="T0" fmla="*/ 2498 w 4080"/>
                              <a:gd name="T1" fmla="*/ 39 h 137"/>
                              <a:gd name="T2" fmla="*/ 2469 w 4080"/>
                              <a:gd name="T3" fmla="*/ 67 h 137"/>
                              <a:gd name="T4" fmla="*/ 2497 w 4080"/>
                              <a:gd name="T5" fmla="*/ 95 h 137"/>
                              <a:gd name="T6" fmla="*/ 2528 w 4080"/>
                              <a:gd name="T7" fmla="*/ 68 h 137"/>
                              <a:gd name="T8" fmla="*/ 2498 w 4080"/>
                              <a:gd name="T9" fmla="*/ 39 h 137"/>
                            </a:gdLst>
                            <a:ahLst/>
                            <a:cxnLst>
                              <a:cxn ang="0">
                                <a:pos x="T0" y="T1"/>
                              </a:cxn>
                              <a:cxn ang="0">
                                <a:pos x="T2" y="T3"/>
                              </a:cxn>
                              <a:cxn ang="0">
                                <a:pos x="T4" y="T5"/>
                              </a:cxn>
                              <a:cxn ang="0">
                                <a:pos x="T6" y="T7"/>
                              </a:cxn>
                              <a:cxn ang="0">
                                <a:pos x="T8" y="T9"/>
                              </a:cxn>
                            </a:cxnLst>
                            <a:rect l="0" t="0" r="r" b="b"/>
                            <a:pathLst>
                              <a:path w="4080" h="137">
                                <a:moveTo>
                                  <a:pt x="2498" y="39"/>
                                </a:moveTo>
                                <a:lnTo>
                                  <a:pt x="2469" y="67"/>
                                </a:lnTo>
                                <a:lnTo>
                                  <a:pt x="2497" y="95"/>
                                </a:lnTo>
                                <a:lnTo>
                                  <a:pt x="2528" y="68"/>
                                </a:lnTo>
                                <a:lnTo>
                                  <a:pt x="2498"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519"/>
                        <wps:cNvSpPr>
                          <a:spLocks/>
                        </wps:cNvSpPr>
                        <wps:spPr bwMode="auto">
                          <a:xfrm>
                            <a:off x="6000" y="442"/>
                            <a:ext cx="4080" cy="137"/>
                          </a:xfrm>
                          <a:custGeom>
                            <a:avLst/>
                            <a:gdLst>
                              <a:gd name="T0" fmla="*/ 2460 w 4080"/>
                              <a:gd name="T1" fmla="*/ 0 h 137"/>
                              <a:gd name="T2" fmla="*/ 2432 w 4080"/>
                              <a:gd name="T3" fmla="*/ 30 h 137"/>
                              <a:gd name="T4" fmla="*/ 2460 w 4080"/>
                              <a:gd name="T5" fmla="*/ 58 h 137"/>
                              <a:gd name="T6" fmla="*/ 2488 w 4080"/>
                              <a:gd name="T7" fmla="*/ 30 h 137"/>
                              <a:gd name="T8" fmla="*/ 2460 w 4080"/>
                              <a:gd name="T9" fmla="*/ 0 h 137"/>
                            </a:gdLst>
                            <a:ahLst/>
                            <a:cxnLst>
                              <a:cxn ang="0">
                                <a:pos x="T0" y="T1"/>
                              </a:cxn>
                              <a:cxn ang="0">
                                <a:pos x="T2" y="T3"/>
                              </a:cxn>
                              <a:cxn ang="0">
                                <a:pos x="T4" y="T5"/>
                              </a:cxn>
                              <a:cxn ang="0">
                                <a:pos x="T6" y="T7"/>
                              </a:cxn>
                              <a:cxn ang="0">
                                <a:pos x="T8" y="T9"/>
                              </a:cxn>
                            </a:cxnLst>
                            <a:rect l="0" t="0" r="r" b="b"/>
                            <a:pathLst>
                              <a:path w="4080" h="137">
                                <a:moveTo>
                                  <a:pt x="2460" y="0"/>
                                </a:moveTo>
                                <a:lnTo>
                                  <a:pt x="2432" y="30"/>
                                </a:lnTo>
                                <a:lnTo>
                                  <a:pt x="2460" y="58"/>
                                </a:lnTo>
                                <a:lnTo>
                                  <a:pt x="2488" y="30"/>
                                </a:lnTo>
                                <a:lnTo>
                                  <a:pt x="24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520"/>
                        <wps:cNvSpPr>
                          <a:spLocks/>
                        </wps:cNvSpPr>
                        <wps:spPr bwMode="auto">
                          <a:xfrm>
                            <a:off x="6000" y="442"/>
                            <a:ext cx="4080" cy="137"/>
                          </a:xfrm>
                          <a:custGeom>
                            <a:avLst/>
                            <a:gdLst>
                              <a:gd name="T0" fmla="*/ 2767 w 4080"/>
                              <a:gd name="T1" fmla="*/ 81 h 137"/>
                              <a:gd name="T2" fmla="*/ 2579 w 4080"/>
                              <a:gd name="T3" fmla="*/ 81 h 137"/>
                              <a:gd name="T4" fmla="*/ 2579 w 4080"/>
                              <a:gd name="T5" fmla="*/ 92 h 137"/>
                              <a:gd name="T6" fmla="*/ 2767 w 4080"/>
                              <a:gd name="T7" fmla="*/ 92 h 137"/>
                              <a:gd name="T8" fmla="*/ 2767 w 4080"/>
                              <a:gd name="T9" fmla="*/ 81 h 137"/>
                            </a:gdLst>
                            <a:ahLst/>
                            <a:cxnLst>
                              <a:cxn ang="0">
                                <a:pos x="T0" y="T1"/>
                              </a:cxn>
                              <a:cxn ang="0">
                                <a:pos x="T2" y="T3"/>
                              </a:cxn>
                              <a:cxn ang="0">
                                <a:pos x="T4" y="T5"/>
                              </a:cxn>
                              <a:cxn ang="0">
                                <a:pos x="T6" y="T7"/>
                              </a:cxn>
                              <a:cxn ang="0">
                                <a:pos x="T8" y="T9"/>
                              </a:cxn>
                            </a:cxnLst>
                            <a:rect l="0" t="0" r="r" b="b"/>
                            <a:pathLst>
                              <a:path w="4080" h="137">
                                <a:moveTo>
                                  <a:pt x="2767" y="81"/>
                                </a:moveTo>
                                <a:lnTo>
                                  <a:pt x="2579" y="81"/>
                                </a:lnTo>
                                <a:lnTo>
                                  <a:pt x="2579" y="92"/>
                                </a:lnTo>
                                <a:lnTo>
                                  <a:pt x="2767" y="92"/>
                                </a:lnTo>
                                <a:lnTo>
                                  <a:pt x="276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521"/>
                        <wps:cNvSpPr>
                          <a:spLocks/>
                        </wps:cNvSpPr>
                        <wps:spPr bwMode="auto">
                          <a:xfrm>
                            <a:off x="6000" y="442"/>
                            <a:ext cx="4080" cy="137"/>
                          </a:xfrm>
                          <a:custGeom>
                            <a:avLst/>
                            <a:gdLst>
                              <a:gd name="T0" fmla="*/ 2769 w 4080"/>
                              <a:gd name="T1" fmla="*/ 81 h 137"/>
                              <a:gd name="T2" fmla="*/ 2767 w 4080"/>
                              <a:gd name="T3" fmla="*/ 81 h 137"/>
                              <a:gd name="T4" fmla="*/ 2767 w 4080"/>
                              <a:gd name="T5" fmla="*/ 92 h 137"/>
                              <a:gd name="T6" fmla="*/ 2769 w 4080"/>
                              <a:gd name="T7" fmla="*/ 92 h 137"/>
                              <a:gd name="T8" fmla="*/ 2769 w 4080"/>
                              <a:gd name="T9" fmla="*/ 81 h 137"/>
                            </a:gdLst>
                            <a:ahLst/>
                            <a:cxnLst>
                              <a:cxn ang="0">
                                <a:pos x="T0" y="T1"/>
                              </a:cxn>
                              <a:cxn ang="0">
                                <a:pos x="T2" y="T3"/>
                              </a:cxn>
                              <a:cxn ang="0">
                                <a:pos x="T4" y="T5"/>
                              </a:cxn>
                              <a:cxn ang="0">
                                <a:pos x="T6" y="T7"/>
                              </a:cxn>
                              <a:cxn ang="0">
                                <a:pos x="T8" y="T9"/>
                              </a:cxn>
                            </a:cxnLst>
                            <a:rect l="0" t="0" r="r" b="b"/>
                            <a:pathLst>
                              <a:path w="4080" h="137">
                                <a:moveTo>
                                  <a:pt x="2769" y="81"/>
                                </a:moveTo>
                                <a:lnTo>
                                  <a:pt x="2767" y="81"/>
                                </a:lnTo>
                                <a:lnTo>
                                  <a:pt x="2767" y="92"/>
                                </a:lnTo>
                                <a:lnTo>
                                  <a:pt x="2769" y="92"/>
                                </a:lnTo>
                                <a:lnTo>
                                  <a:pt x="276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522"/>
                        <wps:cNvSpPr>
                          <a:spLocks/>
                        </wps:cNvSpPr>
                        <wps:spPr bwMode="auto">
                          <a:xfrm>
                            <a:off x="6000" y="442"/>
                            <a:ext cx="4080" cy="137"/>
                          </a:xfrm>
                          <a:custGeom>
                            <a:avLst/>
                            <a:gdLst>
                              <a:gd name="T0" fmla="*/ 2954 w 4080"/>
                              <a:gd name="T1" fmla="*/ 81 h 137"/>
                              <a:gd name="T2" fmla="*/ 2769 w 4080"/>
                              <a:gd name="T3" fmla="*/ 81 h 137"/>
                              <a:gd name="T4" fmla="*/ 2769 w 4080"/>
                              <a:gd name="T5" fmla="*/ 92 h 137"/>
                              <a:gd name="T6" fmla="*/ 2954 w 4080"/>
                              <a:gd name="T7" fmla="*/ 92 h 137"/>
                              <a:gd name="T8" fmla="*/ 2954 w 4080"/>
                              <a:gd name="T9" fmla="*/ 81 h 137"/>
                            </a:gdLst>
                            <a:ahLst/>
                            <a:cxnLst>
                              <a:cxn ang="0">
                                <a:pos x="T0" y="T1"/>
                              </a:cxn>
                              <a:cxn ang="0">
                                <a:pos x="T2" y="T3"/>
                              </a:cxn>
                              <a:cxn ang="0">
                                <a:pos x="T4" y="T5"/>
                              </a:cxn>
                              <a:cxn ang="0">
                                <a:pos x="T6" y="T7"/>
                              </a:cxn>
                              <a:cxn ang="0">
                                <a:pos x="T8" y="T9"/>
                              </a:cxn>
                            </a:cxnLst>
                            <a:rect l="0" t="0" r="r" b="b"/>
                            <a:pathLst>
                              <a:path w="4080" h="137">
                                <a:moveTo>
                                  <a:pt x="2954" y="81"/>
                                </a:moveTo>
                                <a:lnTo>
                                  <a:pt x="2769" y="81"/>
                                </a:lnTo>
                                <a:lnTo>
                                  <a:pt x="2769" y="92"/>
                                </a:lnTo>
                                <a:lnTo>
                                  <a:pt x="2954" y="92"/>
                                </a:lnTo>
                                <a:lnTo>
                                  <a:pt x="295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523"/>
                        <wps:cNvSpPr>
                          <a:spLocks/>
                        </wps:cNvSpPr>
                        <wps:spPr bwMode="auto">
                          <a:xfrm>
                            <a:off x="6000" y="442"/>
                            <a:ext cx="4080" cy="137"/>
                          </a:xfrm>
                          <a:custGeom>
                            <a:avLst/>
                            <a:gdLst>
                              <a:gd name="T0" fmla="*/ 2957 w 4080"/>
                              <a:gd name="T1" fmla="*/ 81 h 137"/>
                              <a:gd name="T2" fmla="*/ 2954 w 4080"/>
                              <a:gd name="T3" fmla="*/ 81 h 137"/>
                              <a:gd name="T4" fmla="*/ 2954 w 4080"/>
                              <a:gd name="T5" fmla="*/ 92 h 137"/>
                              <a:gd name="T6" fmla="*/ 2957 w 4080"/>
                              <a:gd name="T7" fmla="*/ 92 h 137"/>
                              <a:gd name="T8" fmla="*/ 2957 w 4080"/>
                              <a:gd name="T9" fmla="*/ 81 h 137"/>
                            </a:gdLst>
                            <a:ahLst/>
                            <a:cxnLst>
                              <a:cxn ang="0">
                                <a:pos x="T0" y="T1"/>
                              </a:cxn>
                              <a:cxn ang="0">
                                <a:pos x="T2" y="T3"/>
                              </a:cxn>
                              <a:cxn ang="0">
                                <a:pos x="T4" y="T5"/>
                              </a:cxn>
                              <a:cxn ang="0">
                                <a:pos x="T6" y="T7"/>
                              </a:cxn>
                              <a:cxn ang="0">
                                <a:pos x="T8" y="T9"/>
                              </a:cxn>
                            </a:cxnLst>
                            <a:rect l="0" t="0" r="r" b="b"/>
                            <a:pathLst>
                              <a:path w="4080" h="137">
                                <a:moveTo>
                                  <a:pt x="2957" y="81"/>
                                </a:moveTo>
                                <a:lnTo>
                                  <a:pt x="2954" y="81"/>
                                </a:lnTo>
                                <a:lnTo>
                                  <a:pt x="2954" y="92"/>
                                </a:lnTo>
                                <a:lnTo>
                                  <a:pt x="2957" y="92"/>
                                </a:lnTo>
                                <a:lnTo>
                                  <a:pt x="295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524"/>
                        <wps:cNvSpPr>
                          <a:spLocks/>
                        </wps:cNvSpPr>
                        <wps:spPr bwMode="auto">
                          <a:xfrm>
                            <a:off x="6000" y="442"/>
                            <a:ext cx="4080" cy="137"/>
                          </a:xfrm>
                          <a:custGeom>
                            <a:avLst/>
                            <a:gdLst>
                              <a:gd name="T0" fmla="*/ 3141 w 4080"/>
                              <a:gd name="T1" fmla="*/ 81 h 137"/>
                              <a:gd name="T2" fmla="*/ 2957 w 4080"/>
                              <a:gd name="T3" fmla="*/ 81 h 137"/>
                              <a:gd name="T4" fmla="*/ 2957 w 4080"/>
                              <a:gd name="T5" fmla="*/ 92 h 137"/>
                              <a:gd name="T6" fmla="*/ 3141 w 4080"/>
                              <a:gd name="T7" fmla="*/ 92 h 137"/>
                              <a:gd name="T8" fmla="*/ 3141 w 4080"/>
                              <a:gd name="T9" fmla="*/ 81 h 137"/>
                            </a:gdLst>
                            <a:ahLst/>
                            <a:cxnLst>
                              <a:cxn ang="0">
                                <a:pos x="T0" y="T1"/>
                              </a:cxn>
                              <a:cxn ang="0">
                                <a:pos x="T2" y="T3"/>
                              </a:cxn>
                              <a:cxn ang="0">
                                <a:pos x="T4" y="T5"/>
                              </a:cxn>
                              <a:cxn ang="0">
                                <a:pos x="T6" y="T7"/>
                              </a:cxn>
                              <a:cxn ang="0">
                                <a:pos x="T8" y="T9"/>
                              </a:cxn>
                            </a:cxnLst>
                            <a:rect l="0" t="0" r="r" b="b"/>
                            <a:pathLst>
                              <a:path w="4080" h="137">
                                <a:moveTo>
                                  <a:pt x="3141" y="81"/>
                                </a:moveTo>
                                <a:lnTo>
                                  <a:pt x="2957" y="81"/>
                                </a:lnTo>
                                <a:lnTo>
                                  <a:pt x="2957" y="92"/>
                                </a:lnTo>
                                <a:lnTo>
                                  <a:pt x="3141" y="92"/>
                                </a:lnTo>
                                <a:lnTo>
                                  <a:pt x="314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525"/>
                        <wps:cNvSpPr>
                          <a:spLocks/>
                        </wps:cNvSpPr>
                        <wps:spPr bwMode="auto">
                          <a:xfrm>
                            <a:off x="6000" y="442"/>
                            <a:ext cx="4080" cy="137"/>
                          </a:xfrm>
                          <a:custGeom>
                            <a:avLst/>
                            <a:gdLst>
                              <a:gd name="T0" fmla="*/ 3144 w 4080"/>
                              <a:gd name="T1" fmla="*/ 81 h 137"/>
                              <a:gd name="T2" fmla="*/ 3141 w 4080"/>
                              <a:gd name="T3" fmla="*/ 81 h 137"/>
                              <a:gd name="T4" fmla="*/ 3141 w 4080"/>
                              <a:gd name="T5" fmla="*/ 92 h 137"/>
                              <a:gd name="T6" fmla="*/ 3144 w 4080"/>
                              <a:gd name="T7" fmla="*/ 92 h 137"/>
                              <a:gd name="T8" fmla="*/ 3144 w 4080"/>
                              <a:gd name="T9" fmla="*/ 81 h 137"/>
                            </a:gdLst>
                            <a:ahLst/>
                            <a:cxnLst>
                              <a:cxn ang="0">
                                <a:pos x="T0" y="T1"/>
                              </a:cxn>
                              <a:cxn ang="0">
                                <a:pos x="T2" y="T3"/>
                              </a:cxn>
                              <a:cxn ang="0">
                                <a:pos x="T4" y="T5"/>
                              </a:cxn>
                              <a:cxn ang="0">
                                <a:pos x="T6" y="T7"/>
                              </a:cxn>
                              <a:cxn ang="0">
                                <a:pos x="T8" y="T9"/>
                              </a:cxn>
                            </a:cxnLst>
                            <a:rect l="0" t="0" r="r" b="b"/>
                            <a:pathLst>
                              <a:path w="4080" h="137">
                                <a:moveTo>
                                  <a:pt x="3144" y="81"/>
                                </a:moveTo>
                                <a:lnTo>
                                  <a:pt x="3141" y="81"/>
                                </a:lnTo>
                                <a:lnTo>
                                  <a:pt x="3141" y="92"/>
                                </a:lnTo>
                                <a:lnTo>
                                  <a:pt x="3144" y="92"/>
                                </a:lnTo>
                                <a:lnTo>
                                  <a:pt x="314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526"/>
                        <wps:cNvSpPr>
                          <a:spLocks/>
                        </wps:cNvSpPr>
                        <wps:spPr bwMode="auto">
                          <a:xfrm>
                            <a:off x="6000" y="442"/>
                            <a:ext cx="4080" cy="137"/>
                          </a:xfrm>
                          <a:custGeom>
                            <a:avLst/>
                            <a:gdLst>
                              <a:gd name="T0" fmla="*/ 3328 w 4080"/>
                              <a:gd name="T1" fmla="*/ 81 h 137"/>
                              <a:gd name="T2" fmla="*/ 3144 w 4080"/>
                              <a:gd name="T3" fmla="*/ 81 h 137"/>
                              <a:gd name="T4" fmla="*/ 3144 w 4080"/>
                              <a:gd name="T5" fmla="*/ 92 h 137"/>
                              <a:gd name="T6" fmla="*/ 3328 w 4080"/>
                              <a:gd name="T7" fmla="*/ 92 h 137"/>
                              <a:gd name="T8" fmla="*/ 3328 w 4080"/>
                              <a:gd name="T9" fmla="*/ 81 h 137"/>
                            </a:gdLst>
                            <a:ahLst/>
                            <a:cxnLst>
                              <a:cxn ang="0">
                                <a:pos x="T0" y="T1"/>
                              </a:cxn>
                              <a:cxn ang="0">
                                <a:pos x="T2" y="T3"/>
                              </a:cxn>
                              <a:cxn ang="0">
                                <a:pos x="T4" y="T5"/>
                              </a:cxn>
                              <a:cxn ang="0">
                                <a:pos x="T6" y="T7"/>
                              </a:cxn>
                              <a:cxn ang="0">
                                <a:pos x="T8" y="T9"/>
                              </a:cxn>
                            </a:cxnLst>
                            <a:rect l="0" t="0" r="r" b="b"/>
                            <a:pathLst>
                              <a:path w="4080" h="137">
                                <a:moveTo>
                                  <a:pt x="3328" y="81"/>
                                </a:moveTo>
                                <a:lnTo>
                                  <a:pt x="3144" y="81"/>
                                </a:lnTo>
                                <a:lnTo>
                                  <a:pt x="3144" y="92"/>
                                </a:lnTo>
                                <a:lnTo>
                                  <a:pt x="3328" y="92"/>
                                </a:lnTo>
                                <a:lnTo>
                                  <a:pt x="332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527"/>
                        <wps:cNvSpPr>
                          <a:spLocks/>
                        </wps:cNvSpPr>
                        <wps:spPr bwMode="auto">
                          <a:xfrm>
                            <a:off x="6000" y="442"/>
                            <a:ext cx="4080" cy="137"/>
                          </a:xfrm>
                          <a:custGeom>
                            <a:avLst/>
                            <a:gdLst>
                              <a:gd name="T0" fmla="*/ 3331 w 4080"/>
                              <a:gd name="T1" fmla="*/ 81 h 137"/>
                              <a:gd name="T2" fmla="*/ 3328 w 4080"/>
                              <a:gd name="T3" fmla="*/ 81 h 137"/>
                              <a:gd name="T4" fmla="*/ 3328 w 4080"/>
                              <a:gd name="T5" fmla="*/ 92 h 137"/>
                              <a:gd name="T6" fmla="*/ 3331 w 4080"/>
                              <a:gd name="T7" fmla="*/ 92 h 137"/>
                              <a:gd name="T8" fmla="*/ 3331 w 4080"/>
                              <a:gd name="T9" fmla="*/ 81 h 137"/>
                            </a:gdLst>
                            <a:ahLst/>
                            <a:cxnLst>
                              <a:cxn ang="0">
                                <a:pos x="T0" y="T1"/>
                              </a:cxn>
                              <a:cxn ang="0">
                                <a:pos x="T2" y="T3"/>
                              </a:cxn>
                              <a:cxn ang="0">
                                <a:pos x="T4" y="T5"/>
                              </a:cxn>
                              <a:cxn ang="0">
                                <a:pos x="T6" y="T7"/>
                              </a:cxn>
                              <a:cxn ang="0">
                                <a:pos x="T8" y="T9"/>
                              </a:cxn>
                            </a:cxnLst>
                            <a:rect l="0" t="0" r="r" b="b"/>
                            <a:pathLst>
                              <a:path w="4080" h="137">
                                <a:moveTo>
                                  <a:pt x="3331" y="81"/>
                                </a:moveTo>
                                <a:lnTo>
                                  <a:pt x="3328" y="81"/>
                                </a:lnTo>
                                <a:lnTo>
                                  <a:pt x="3328" y="92"/>
                                </a:lnTo>
                                <a:lnTo>
                                  <a:pt x="3331" y="92"/>
                                </a:lnTo>
                                <a:lnTo>
                                  <a:pt x="333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528"/>
                        <wps:cNvSpPr>
                          <a:spLocks/>
                        </wps:cNvSpPr>
                        <wps:spPr bwMode="auto">
                          <a:xfrm>
                            <a:off x="6000" y="442"/>
                            <a:ext cx="4080" cy="137"/>
                          </a:xfrm>
                          <a:custGeom>
                            <a:avLst/>
                            <a:gdLst>
                              <a:gd name="T0" fmla="*/ 3515 w 4080"/>
                              <a:gd name="T1" fmla="*/ 81 h 137"/>
                              <a:gd name="T2" fmla="*/ 3331 w 4080"/>
                              <a:gd name="T3" fmla="*/ 81 h 137"/>
                              <a:gd name="T4" fmla="*/ 3331 w 4080"/>
                              <a:gd name="T5" fmla="*/ 92 h 137"/>
                              <a:gd name="T6" fmla="*/ 3515 w 4080"/>
                              <a:gd name="T7" fmla="*/ 92 h 137"/>
                              <a:gd name="T8" fmla="*/ 3515 w 4080"/>
                              <a:gd name="T9" fmla="*/ 81 h 137"/>
                            </a:gdLst>
                            <a:ahLst/>
                            <a:cxnLst>
                              <a:cxn ang="0">
                                <a:pos x="T0" y="T1"/>
                              </a:cxn>
                              <a:cxn ang="0">
                                <a:pos x="T2" y="T3"/>
                              </a:cxn>
                              <a:cxn ang="0">
                                <a:pos x="T4" y="T5"/>
                              </a:cxn>
                              <a:cxn ang="0">
                                <a:pos x="T6" y="T7"/>
                              </a:cxn>
                              <a:cxn ang="0">
                                <a:pos x="T8" y="T9"/>
                              </a:cxn>
                            </a:cxnLst>
                            <a:rect l="0" t="0" r="r" b="b"/>
                            <a:pathLst>
                              <a:path w="4080" h="137">
                                <a:moveTo>
                                  <a:pt x="3515" y="81"/>
                                </a:moveTo>
                                <a:lnTo>
                                  <a:pt x="3331" y="81"/>
                                </a:lnTo>
                                <a:lnTo>
                                  <a:pt x="3331" y="92"/>
                                </a:lnTo>
                                <a:lnTo>
                                  <a:pt x="3515" y="92"/>
                                </a:lnTo>
                                <a:lnTo>
                                  <a:pt x="351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529"/>
                        <wps:cNvSpPr>
                          <a:spLocks/>
                        </wps:cNvSpPr>
                        <wps:spPr bwMode="auto">
                          <a:xfrm>
                            <a:off x="6000" y="442"/>
                            <a:ext cx="4080" cy="137"/>
                          </a:xfrm>
                          <a:custGeom>
                            <a:avLst/>
                            <a:gdLst>
                              <a:gd name="T0" fmla="*/ 3518 w 4080"/>
                              <a:gd name="T1" fmla="*/ 81 h 137"/>
                              <a:gd name="T2" fmla="*/ 3515 w 4080"/>
                              <a:gd name="T3" fmla="*/ 81 h 137"/>
                              <a:gd name="T4" fmla="*/ 3515 w 4080"/>
                              <a:gd name="T5" fmla="*/ 92 h 137"/>
                              <a:gd name="T6" fmla="*/ 3518 w 4080"/>
                              <a:gd name="T7" fmla="*/ 92 h 137"/>
                              <a:gd name="T8" fmla="*/ 3518 w 4080"/>
                              <a:gd name="T9" fmla="*/ 81 h 137"/>
                            </a:gdLst>
                            <a:ahLst/>
                            <a:cxnLst>
                              <a:cxn ang="0">
                                <a:pos x="T0" y="T1"/>
                              </a:cxn>
                              <a:cxn ang="0">
                                <a:pos x="T2" y="T3"/>
                              </a:cxn>
                              <a:cxn ang="0">
                                <a:pos x="T4" y="T5"/>
                              </a:cxn>
                              <a:cxn ang="0">
                                <a:pos x="T6" y="T7"/>
                              </a:cxn>
                              <a:cxn ang="0">
                                <a:pos x="T8" y="T9"/>
                              </a:cxn>
                            </a:cxnLst>
                            <a:rect l="0" t="0" r="r" b="b"/>
                            <a:pathLst>
                              <a:path w="4080" h="137">
                                <a:moveTo>
                                  <a:pt x="3518" y="81"/>
                                </a:moveTo>
                                <a:lnTo>
                                  <a:pt x="3515" y="81"/>
                                </a:lnTo>
                                <a:lnTo>
                                  <a:pt x="3515" y="92"/>
                                </a:lnTo>
                                <a:lnTo>
                                  <a:pt x="3518" y="92"/>
                                </a:lnTo>
                                <a:lnTo>
                                  <a:pt x="351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530"/>
                        <wps:cNvSpPr>
                          <a:spLocks/>
                        </wps:cNvSpPr>
                        <wps:spPr bwMode="auto">
                          <a:xfrm>
                            <a:off x="6000" y="442"/>
                            <a:ext cx="4080" cy="137"/>
                          </a:xfrm>
                          <a:custGeom>
                            <a:avLst/>
                            <a:gdLst>
                              <a:gd name="T0" fmla="*/ 3702 w 4080"/>
                              <a:gd name="T1" fmla="*/ 81 h 137"/>
                              <a:gd name="T2" fmla="*/ 3518 w 4080"/>
                              <a:gd name="T3" fmla="*/ 81 h 137"/>
                              <a:gd name="T4" fmla="*/ 3518 w 4080"/>
                              <a:gd name="T5" fmla="*/ 92 h 137"/>
                              <a:gd name="T6" fmla="*/ 3702 w 4080"/>
                              <a:gd name="T7" fmla="*/ 92 h 137"/>
                              <a:gd name="T8" fmla="*/ 3702 w 4080"/>
                              <a:gd name="T9" fmla="*/ 81 h 137"/>
                            </a:gdLst>
                            <a:ahLst/>
                            <a:cxnLst>
                              <a:cxn ang="0">
                                <a:pos x="T0" y="T1"/>
                              </a:cxn>
                              <a:cxn ang="0">
                                <a:pos x="T2" y="T3"/>
                              </a:cxn>
                              <a:cxn ang="0">
                                <a:pos x="T4" y="T5"/>
                              </a:cxn>
                              <a:cxn ang="0">
                                <a:pos x="T6" y="T7"/>
                              </a:cxn>
                              <a:cxn ang="0">
                                <a:pos x="T8" y="T9"/>
                              </a:cxn>
                            </a:cxnLst>
                            <a:rect l="0" t="0" r="r" b="b"/>
                            <a:pathLst>
                              <a:path w="4080" h="137">
                                <a:moveTo>
                                  <a:pt x="3702" y="81"/>
                                </a:moveTo>
                                <a:lnTo>
                                  <a:pt x="3518" y="81"/>
                                </a:lnTo>
                                <a:lnTo>
                                  <a:pt x="3518" y="92"/>
                                </a:lnTo>
                                <a:lnTo>
                                  <a:pt x="3702" y="92"/>
                                </a:lnTo>
                                <a:lnTo>
                                  <a:pt x="370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531"/>
                        <wps:cNvSpPr>
                          <a:spLocks/>
                        </wps:cNvSpPr>
                        <wps:spPr bwMode="auto">
                          <a:xfrm>
                            <a:off x="6000" y="442"/>
                            <a:ext cx="4080" cy="137"/>
                          </a:xfrm>
                          <a:custGeom>
                            <a:avLst/>
                            <a:gdLst>
                              <a:gd name="T0" fmla="*/ 3705 w 4080"/>
                              <a:gd name="T1" fmla="*/ 81 h 137"/>
                              <a:gd name="T2" fmla="*/ 3702 w 4080"/>
                              <a:gd name="T3" fmla="*/ 81 h 137"/>
                              <a:gd name="T4" fmla="*/ 3702 w 4080"/>
                              <a:gd name="T5" fmla="*/ 92 h 137"/>
                              <a:gd name="T6" fmla="*/ 3705 w 4080"/>
                              <a:gd name="T7" fmla="*/ 92 h 137"/>
                              <a:gd name="T8" fmla="*/ 3705 w 4080"/>
                              <a:gd name="T9" fmla="*/ 81 h 137"/>
                            </a:gdLst>
                            <a:ahLst/>
                            <a:cxnLst>
                              <a:cxn ang="0">
                                <a:pos x="T0" y="T1"/>
                              </a:cxn>
                              <a:cxn ang="0">
                                <a:pos x="T2" y="T3"/>
                              </a:cxn>
                              <a:cxn ang="0">
                                <a:pos x="T4" y="T5"/>
                              </a:cxn>
                              <a:cxn ang="0">
                                <a:pos x="T6" y="T7"/>
                              </a:cxn>
                              <a:cxn ang="0">
                                <a:pos x="T8" y="T9"/>
                              </a:cxn>
                            </a:cxnLst>
                            <a:rect l="0" t="0" r="r" b="b"/>
                            <a:pathLst>
                              <a:path w="4080" h="137">
                                <a:moveTo>
                                  <a:pt x="3705" y="81"/>
                                </a:moveTo>
                                <a:lnTo>
                                  <a:pt x="3702" y="81"/>
                                </a:lnTo>
                                <a:lnTo>
                                  <a:pt x="3702" y="92"/>
                                </a:lnTo>
                                <a:lnTo>
                                  <a:pt x="3705" y="92"/>
                                </a:lnTo>
                                <a:lnTo>
                                  <a:pt x="370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532"/>
                        <wps:cNvSpPr>
                          <a:spLocks/>
                        </wps:cNvSpPr>
                        <wps:spPr bwMode="auto">
                          <a:xfrm>
                            <a:off x="6000" y="442"/>
                            <a:ext cx="4080" cy="137"/>
                          </a:xfrm>
                          <a:custGeom>
                            <a:avLst/>
                            <a:gdLst>
                              <a:gd name="T0" fmla="*/ 3890 w 4080"/>
                              <a:gd name="T1" fmla="*/ 81 h 137"/>
                              <a:gd name="T2" fmla="*/ 3705 w 4080"/>
                              <a:gd name="T3" fmla="*/ 81 h 137"/>
                              <a:gd name="T4" fmla="*/ 3705 w 4080"/>
                              <a:gd name="T5" fmla="*/ 92 h 137"/>
                              <a:gd name="T6" fmla="*/ 3890 w 4080"/>
                              <a:gd name="T7" fmla="*/ 92 h 137"/>
                              <a:gd name="T8" fmla="*/ 3890 w 4080"/>
                              <a:gd name="T9" fmla="*/ 81 h 137"/>
                            </a:gdLst>
                            <a:ahLst/>
                            <a:cxnLst>
                              <a:cxn ang="0">
                                <a:pos x="T0" y="T1"/>
                              </a:cxn>
                              <a:cxn ang="0">
                                <a:pos x="T2" y="T3"/>
                              </a:cxn>
                              <a:cxn ang="0">
                                <a:pos x="T4" y="T5"/>
                              </a:cxn>
                              <a:cxn ang="0">
                                <a:pos x="T6" y="T7"/>
                              </a:cxn>
                              <a:cxn ang="0">
                                <a:pos x="T8" y="T9"/>
                              </a:cxn>
                            </a:cxnLst>
                            <a:rect l="0" t="0" r="r" b="b"/>
                            <a:pathLst>
                              <a:path w="4080" h="137">
                                <a:moveTo>
                                  <a:pt x="3890" y="81"/>
                                </a:moveTo>
                                <a:lnTo>
                                  <a:pt x="3705" y="81"/>
                                </a:lnTo>
                                <a:lnTo>
                                  <a:pt x="3705" y="92"/>
                                </a:lnTo>
                                <a:lnTo>
                                  <a:pt x="3890" y="92"/>
                                </a:lnTo>
                                <a:lnTo>
                                  <a:pt x="389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533"/>
                        <wps:cNvSpPr>
                          <a:spLocks/>
                        </wps:cNvSpPr>
                        <wps:spPr bwMode="auto">
                          <a:xfrm>
                            <a:off x="6000" y="442"/>
                            <a:ext cx="4080" cy="137"/>
                          </a:xfrm>
                          <a:custGeom>
                            <a:avLst/>
                            <a:gdLst>
                              <a:gd name="T0" fmla="*/ 3892 w 4080"/>
                              <a:gd name="T1" fmla="*/ 81 h 137"/>
                              <a:gd name="T2" fmla="*/ 3890 w 4080"/>
                              <a:gd name="T3" fmla="*/ 81 h 137"/>
                              <a:gd name="T4" fmla="*/ 3890 w 4080"/>
                              <a:gd name="T5" fmla="*/ 92 h 137"/>
                              <a:gd name="T6" fmla="*/ 3892 w 4080"/>
                              <a:gd name="T7" fmla="*/ 92 h 137"/>
                              <a:gd name="T8" fmla="*/ 3892 w 4080"/>
                              <a:gd name="T9" fmla="*/ 81 h 137"/>
                            </a:gdLst>
                            <a:ahLst/>
                            <a:cxnLst>
                              <a:cxn ang="0">
                                <a:pos x="T0" y="T1"/>
                              </a:cxn>
                              <a:cxn ang="0">
                                <a:pos x="T2" y="T3"/>
                              </a:cxn>
                              <a:cxn ang="0">
                                <a:pos x="T4" y="T5"/>
                              </a:cxn>
                              <a:cxn ang="0">
                                <a:pos x="T6" y="T7"/>
                              </a:cxn>
                              <a:cxn ang="0">
                                <a:pos x="T8" y="T9"/>
                              </a:cxn>
                            </a:cxnLst>
                            <a:rect l="0" t="0" r="r" b="b"/>
                            <a:pathLst>
                              <a:path w="4080" h="137">
                                <a:moveTo>
                                  <a:pt x="3892" y="81"/>
                                </a:moveTo>
                                <a:lnTo>
                                  <a:pt x="3890" y="81"/>
                                </a:lnTo>
                                <a:lnTo>
                                  <a:pt x="3890" y="92"/>
                                </a:lnTo>
                                <a:lnTo>
                                  <a:pt x="3892" y="92"/>
                                </a:lnTo>
                                <a:lnTo>
                                  <a:pt x="389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534"/>
                        <wps:cNvSpPr>
                          <a:spLocks/>
                        </wps:cNvSpPr>
                        <wps:spPr bwMode="auto">
                          <a:xfrm>
                            <a:off x="6000" y="442"/>
                            <a:ext cx="4080" cy="137"/>
                          </a:xfrm>
                          <a:custGeom>
                            <a:avLst/>
                            <a:gdLst>
                              <a:gd name="T0" fmla="*/ 4079 w 4080"/>
                              <a:gd name="T1" fmla="*/ 81 h 137"/>
                              <a:gd name="T2" fmla="*/ 3892 w 4080"/>
                              <a:gd name="T3" fmla="*/ 81 h 137"/>
                              <a:gd name="T4" fmla="*/ 3892 w 4080"/>
                              <a:gd name="T5" fmla="*/ 92 h 137"/>
                              <a:gd name="T6" fmla="*/ 4079 w 4080"/>
                              <a:gd name="T7" fmla="*/ 92 h 137"/>
                              <a:gd name="T8" fmla="*/ 4079 w 4080"/>
                              <a:gd name="T9" fmla="*/ 81 h 137"/>
                            </a:gdLst>
                            <a:ahLst/>
                            <a:cxnLst>
                              <a:cxn ang="0">
                                <a:pos x="T0" y="T1"/>
                              </a:cxn>
                              <a:cxn ang="0">
                                <a:pos x="T2" y="T3"/>
                              </a:cxn>
                              <a:cxn ang="0">
                                <a:pos x="T4" y="T5"/>
                              </a:cxn>
                              <a:cxn ang="0">
                                <a:pos x="T6" y="T7"/>
                              </a:cxn>
                              <a:cxn ang="0">
                                <a:pos x="T8" y="T9"/>
                              </a:cxn>
                            </a:cxnLst>
                            <a:rect l="0" t="0" r="r" b="b"/>
                            <a:pathLst>
                              <a:path w="4080" h="137">
                                <a:moveTo>
                                  <a:pt x="4079" y="81"/>
                                </a:moveTo>
                                <a:lnTo>
                                  <a:pt x="3892" y="81"/>
                                </a:lnTo>
                                <a:lnTo>
                                  <a:pt x="3892" y="92"/>
                                </a:lnTo>
                                <a:lnTo>
                                  <a:pt x="4079" y="92"/>
                                </a:lnTo>
                                <a:lnTo>
                                  <a:pt x="407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B0A807" id="Group 69" o:spid="_x0000_s1026" style="position:absolute;margin-left:300pt;margin-top:22.1pt;width:204pt;height:6.85pt;z-index:251729920;mso-wrap-distance-left:0;mso-wrap-distance-right:0;mso-position-horizontal-relative:page" coordorigin="6000,442" coordsize="408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" o:allowincell="f">
                <v:shape id="Freeform 1491" o:spid="_x0000_s1027" style="position:absolute;left:6000;top:44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zmtMIA&#10;AADbAAAADwAAAGRycy9kb3ducmV2LnhtbERPu2rDMBTdC/0HcQPdGjkd7OBECSGlJJnSOA/odmvd&#10;WqbWlbFU2/37aihkPJz3cj3aRvTU+dqxgtk0AUFcOl1zpeByfnueg/ABWWPjmBT8kof16vFhibl2&#10;A5+oL0IlYgj7HBWYENpcSl8asuinriWO3JfrLIYIu0rqDocYbhv5kiSptFhzbDDY0tZQ+V38WAVk&#10;Nj593b0f6qvvK519HGefN6nU02TcLEAEGsNd/O/eawVZXB+/xB8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XOa0wgAAANsAAAAPAAAAAAAAAAAAAAAAAJgCAABkcnMvZG93&#10;bnJldi54bWxQSwUGAAAAAAQABAD1AAAAhwMAAAAA&#10;" path="m187,81l,81,,92r187,l187,81xe" fillcolor="#231f20" stroked="f">
                  <v:path arrowok="t" o:connecttype="custom" o:connectlocs="187,81;0,81;0,92;187,92;187,81" o:connectangles="0,0,0,0,0"/>
                </v:shape>
                <v:shape id="Freeform 1492" o:spid="_x0000_s1028" style="position:absolute;left:6000;top:44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BDL8MA&#10;AADbAAAADwAAAGRycy9kb3ducmV2LnhtbESPQWvCQBSE70L/w/IK3nQTDyrRVaSlqKdaWwVvz+wz&#10;G5p9G7JrTP+9WxA8DjPzDTNfdrYSLTW+dKwgHSYgiHOnSy4U/Hx/DKYgfEDWWDkmBX/kYbl46c0x&#10;0+7GX9TuQyEihH2GCkwIdSalzw1Z9ENXE0fv4hqLIcqmkLrBW4TbSo6SZCwtlhwXDNb0Zij/3V+t&#10;AjIrP35f77blwbeFnpw+0/NRKtV/7VYzEIG68Aw/2hutYJLC/5f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BDL8MAAADbAAAADwAAAAAAAAAAAAAAAACYAgAAZHJzL2Rv&#10;d25yZXYueG1sUEsFBgAAAAAEAAQA9QAAAIgDAAAAAA==&#10;" path="m189,81r-2,l187,92r2,l189,81xe" fillcolor="#231f20" stroked="f">
                  <v:path arrowok="t" o:connecttype="custom" o:connectlocs="189,81;187,81;187,92;189,92;189,81" o:connectangles="0,0,0,0,0"/>
                </v:shape>
                <v:shape id="Freeform 1493" o:spid="_x0000_s1029" style="position:absolute;left:6000;top:44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LdWMQA&#10;AADbAAAADwAAAGRycy9kb3ducmV2LnhtbESPT2sCMRTE7wW/Q3iCt5rVg8rWKKKIeqr1T6G3181z&#10;s7h5WTZx3X57UxA8DjPzG2Y6b20pGqp94VjBoJ+AIM6cLjhXcDqu3ycgfEDWWDomBX/kYT7rvE0x&#10;1e7OX9QcQi4ihH2KCkwIVSqlzwxZ9H1XEUfv4mqLIco6l7rGe4TbUg6TZCQtFhwXDFa0NJRdDzer&#10;gMzCj1ab/a44+ybX45/Pwe+3VKrXbRcfIAK14RV+trdawXgI/1/iD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C3VjEAAAA2wAAAA8AAAAAAAAAAAAAAAAAmAIAAGRycy9k&#10;b3ducmV2LnhtbFBLBQYAAAAABAAEAPUAAACJAwAAAAA=&#10;" path="m374,81r-185,l189,92r185,l374,81xe" fillcolor="#231f20" stroked="f">
                  <v:path arrowok="t" o:connecttype="custom" o:connectlocs="374,81;189,81;189,92;374,92;374,81" o:connectangles="0,0,0,0,0"/>
                </v:shape>
                <v:shape id="Freeform 1494" o:spid="_x0000_s1030" style="position:absolute;left:6000;top:44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54w8QA&#10;AADbAAAADwAAAGRycy9kb3ducmV2LnhtbESPQWvCQBSE7wX/w/KE3upGBZXUTZAWUU+22ha8PbPP&#10;bDD7NmS3Mf77bqHQ4zAz3zDLvLe16Kj1lWMF41ECgrhwuuJSwcdx/bQA4QOyxtoxKbiThzwbPCwx&#10;1e7G79QdQikihH2KCkwITSqlLwxZ9CPXEEfv4lqLIcq2lLrFW4TbWk6SZCYtVhwXDDb0Yqi4Hr6t&#10;AjIrP3vdvO2qT9+Ven7aj89fUqnHYb96BhGoD//hv/ZWK5hP4f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OeMPEAAAA2wAAAA8AAAAAAAAAAAAAAAAAmAIAAGRycy9k&#10;b3ducmV2LnhtbFBLBQYAAAAABAAEAPUAAACJAwAAAAA=&#10;" path="m377,81r-3,l374,92r3,l377,81xe" fillcolor="#231f20" stroked="f">
                  <v:path arrowok="t" o:connecttype="custom" o:connectlocs="377,81;374,81;374,92;377,92;377,81" o:connectangles="0,0,0,0,0"/>
                </v:shape>
                <v:shape id="Freeform 1495" o:spid="_x0000_s1031" style="position:absolute;left:6000;top:44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fgt8QA&#10;AADbAAAADwAAAGRycy9kb3ducmV2LnhtbESPQWvCQBSE7wX/w/KE3upGEZXUTZAWUU+22ha8PbPP&#10;bDD7NmS3Mf77bqHQ4zAz3zDLvLe16Kj1lWMF41ECgrhwuuJSwcdx/bQA4QOyxtoxKbiThzwbPCwx&#10;1e7G79QdQikihH2KCkwITSqlLwxZ9CPXEEfv4lqLIcq2lLrFW4TbWk6SZCYtVhwXDDb0Yqi4Hr6t&#10;AjIrP3vdvO2qT9+Ven7aj89fUqnHYb96BhGoD//hv/ZWK5hP4f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n4LfEAAAA2wAAAA8AAAAAAAAAAAAAAAAAmAIAAGRycy9k&#10;b3ducmV2LnhtbFBLBQYAAAAABAAEAPUAAACJAwAAAAA=&#10;" path="m561,81r-184,l377,92r184,l561,81xe" fillcolor="#231f20" stroked="f">
                  <v:path arrowok="t" o:connecttype="custom" o:connectlocs="561,81;377,81;377,92;561,92;561,81" o:connectangles="0,0,0,0,0"/>
                </v:shape>
                <v:shape id="Freeform 1496" o:spid="_x0000_s1032" style="position:absolute;left:6000;top:44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FLMUA&#10;AADbAAAADwAAAGRycy9kb3ducmV2LnhtbESPT2vCQBTE7wW/w/KE3upGwT+kboK0iHqy1bbg7Zl9&#10;ZoPZtyG7jfHbdwuFHoeZ+Q2zzHtbi45aXzlWMB4lIIgLpysuFXwc108LED4ga6wdk4I7ecizwcMS&#10;U+1u/E7dIZQiQtinqMCE0KRS+sKQRT9yDXH0Lq61GKJsS6lbvEW4reUkSWbSYsVxwWBDL4aK6+Hb&#10;KiCz8rPXzduu+vRdqeen/fj8JZV6HParZxCB+vAf/mtvtYL5FH6/xB8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K0UsxQAAANsAAAAPAAAAAAAAAAAAAAAAAJgCAABkcnMv&#10;ZG93bnJldi54bWxQSwUGAAAAAAQABAD1AAAAigMAAAAA&#10;" path="m564,81r-3,l561,92r3,l564,81xe" fillcolor="#231f20" stroked="f">
                  <v:path arrowok="t" o:connecttype="custom" o:connectlocs="564,81;561,81;561,92;564,92;564,81" o:connectangles="0,0,0,0,0"/>
                </v:shape>
                <v:shape id="Freeform 1497" o:spid="_x0000_s1033" style="position:absolute;left:6000;top:44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nbW8MA&#10;AADbAAAADwAAAGRycy9kb3ducmV2LnhtbESPQWvCQBSE70L/w/IK3nSjhyjRVaSlqKdaWwVvz+wz&#10;G5p9G7JrTP+9WxA8DjPzDTNfdrYSLTW+dKxgNExAEOdOl1wo+Pn+GExB+ICssXJMCv7Iw3Lx0ptj&#10;pt2Nv6jdh0JECPsMFZgQ6kxKnxuy6IeuJo7exTUWQ5RNIXWDtwi3lRwnSSotlhwXDNb0Zij/3V+t&#10;AjIrn76vd9vy4NtCT06fo/NRKtV/7VYzEIG68Aw/2hutYJLC/5f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nbW8MAAADbAAAADwAAAAAAAAAAAAAAAACYAgAAZHJzL2Rv&#10;d25yZXYueG1sUEsFBgAAAAAEAAQA9QAAAIgDAAAAAA==&#10;" path="m748,81r-184,l564,92r184,l748,81xe" fillcolor="#231f20" stroked="f">
                  <v:path arrowok="t" o:connecttype="custom" o:connectlocs="748,81;564,81;564,92;748,92;748,81" o:connectangles="0,0,0,0,0"/>
                </v:shape>
                <v:shape id="Freeform 1498" o:spid="_x0000_s1034" style="position:absolute;left:6000;top:44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V+wMQA&#10;AADbAAAADwAAAGRycy9kb3ducmV2LnhtbESPQWvCQBSE74X+h+UVvNWNPRiJboK0lNqT1VbB2zP7&#10;zIZm34bsNsZ/3xUEj8PMfMMsisE2oqfO144VTMYJCOLS6ZorBT/f788zED4ga2wck4ILeSjyx4cF&#10;ZtqdeUP9NlQiQthnqMCE0GZS+tKQRT92LXH0Tq6zGKLsKqk7PEe4beRLkkylxZrjgsGWXg2Vv9s/&#10;q4DM0k/fPr4+653vK50e1pPjXio1ehqWcxCBhnAP39orrSBN4fol/gC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1fsDEAAAA2wAAAA8AAAAAAAAAAAAAAAAAmAIAAGRycy9k&#10;b3ducmV2LnhtbFBLBQYAAAAABAAEAPUAAACJAwAAAAA=&#10;" path="m751,81r-3,l748,92r3,l751,81xe" fillcolor="#231f20" stroked="f">
                  <v:path arrowok="t" o:connecttype="custom" o:connectlocs="751,81;748,81;748,92;751,92;751,81" o:connectangles="0,0,0,0,0"/>
                </v:shape>
                <v:shape id="Freeform 1499" o:spid="_x0000_s1035" style="position:absolute;left:6000;top:44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rqssIA&#10;AADbAAAADwAAAGRycy9kb3ducmV2LnhtbERPu2rDMBTdC/0HcQPdGjkd7OBECSGlJJnSOA/odmvd&#10;WqbWlbFU2/37aihkPJz3cj3aRvTU+dqxgtk0AUFcOl1zpeByfnueg/ABWWPjmBT8kof16vFhibl2&#10;A5+oL0IlYgj7HBWYENpcSl8asuinriWO3JfrLIYIu0rqDocYbhv5kiSptFhzbDDY0tZQ+V38WAVk&#10;Nj593b0f6qvvK519HGefN6nU02TcLEAEGsNd/O/eawVZHBu/xB8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KuqywgAAANsAAAAPAAAAAAAAAAAAAAAAAJgCAABkcnMvZG93&#10;bnJldi54bWxQSwUGAAAAAAQABAD1AAAAhwMAAAAA&#10;" path="m935,81r-184,l751,92r184,l935,81xe" fillcolor="#231f20" stroked="f">
                  <v:path arrowok="t" o:connecttype="custom" o:connectlocs="935,81;751,81;751,92;935,92;935,81" o:connectangles="0,0,0,0,0"/>
                </v:shape>
                <v:shape id="Freeform 1500" o:spid="_x0000_s1036" style="position:absolute;left:6000;top:44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ZPKcQA&#10;AADbAAAADwAAAGRycy9kb3ducmV2LnhtbESPQWsCMRSE74L/ITzBm2b1oHVrFGkR9VSrbcHbc/Pc&#10;LG5elk1c13/fCIUeh5n5hpkvW1uKhmpfOFYwGiYgiDOnC84VfB3XgxcQPiBrLB2Tggd5WC66nTmm&#10;2t35k5pDyEWEsE9RgQmhSqX0mSGLfugq4uhdXG0xRFnnUtd4j3BbynGSTKTFguOCwYreDGXXw80q&#10;ILPyk/fNfld8+ybX09PH6Pwjler32tUriEBt+A//tbdawXQGzy/x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mTynEAAAA2wAAAA8AAAAAAAAAAAAAAAAAmAIAAGRycy9k&#10;b3ducmV2LnhtbFBLBQYAAAAABAAEAPUAAACJAwAAAAA=&#10;" path="m938,81r-3,l935,92r3,l938,81xe" fillcolor="#231f20" stroked="f">
                  <v:path arrowok="t" o:connecttype="custom" o:connectlocs="938,81;935,81;935,92;938,92;938,81" o:connectangles="0,0,0,0,0"/>
                </v:shape>
                <v:shape id="Freeform 1501" o:spid="_x0000_s1037" style="position:absolute;left:6000;top:44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mWk8IA&#10;AADbAAAADwAAAGRycy9kb3ducmV2LnhtbERPu2rDMBTdA/0HcQPdEtkZUuNECSYltJ3aOA/odmvd&#10;WqbWlbFUx/37aghkPJz3ejvaVgzU+8axgnSegCCunG64VnA67mcZCB+QNbaOScEfedhuHiZrzLW7&#10;8oGGMtQihrDPUYEJocul9JUhi37uOuLIfbveYoiwr6Xu8RrDbSsXSbKUFhuODQY72hmqfspfq4BM&#10;4ZfPLx9vzdkPtX76fE+/LlKpx+lYrEAEGsNdfHO/agVZXB+/xB8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iZaTwgAAANsAAAAPAAAAAAAAAAAAAAAAAJgCAABkcnMvZG93&#10;bnJldi54bWxQSwUGAAAAAAQABAD1AAAAhwMAAAAA&#10;" path="m1122,81r-184,l938,92r184,l1122,81xe" fillcolor="#231f20" stroked="f">
                  <v:path arrowok="t" o:connecttype="custom" o:connectlocs="1122,81;938,81;938,92;1122,92;1122,81" o:connectangles="0,0,0,0,0"/>
                </v:shape>
                <v:shape id="Freeform 1502" o:spid="_x0000_s1038" style="position:absolute;left:6000;top:44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UzCMUA&#10;AADbAAAADwAAAGRycy9kb3ducmV2LnhtbESPT2vCQBTE74V+h+UVvNVNeogSXSW0lNqTf1oFb8/s&#10;MxuafRuy25h++64geBxm5jfMfDnYRvTU+dqxgnScgCAuna65UvD99f48BeEDssbGMSn4Iw/LxePD&#10;HHPtLrylfhcqESHsc1RgQmhzKX1pyKIfu5Y4emfXWQxRdpXUHV4i3DbyJUkyabHmuGCwpVdD5c/u&#10;1yogU/js7WPzWe99X+nJcZ2eDlKp0dNQzEAEGsI9fGuvtIJpCtcv8Q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xTMIxQAAANsAAAAPAAAAAAAAAAAAAAAAAJgCAABkcnMv&#10;ZG93bnJldi54bWxQSwUGAAAAAAQABAD1AAAAigMAAAAA&#10;" path="m1125,81r-3,l1122,92r3,l1125,81xe" fillcolor="#231f20" stroked="f">
                  <v:path arrowok="t" o:connecttype="custom" o:connectlocs="1125,81;1122,81;1122,92;1125,92;1125,81" o:connectangles="0,0,0,0,0"/>
                </v:shape>
                <v:shape id="Freeform 1503" o:spid="_x0000_s1039" style="position:absolute;left:6000;top:44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etf8QA&#10;AADbAAAADwAAAGRycy9kb3ducmV2LnhtbESPQWvCQBSE7wX/w/KE3pqNHlSiawiK2J5stRW8PbOv&#10;2dDs25DdxvTfdwsFj8PMfMOs8sE2oqfO144VTJIUBHHpdM2VgvfT7mkBwgdkjY1jUvBDHvL16GGF&#10;mXY3fqP+GCoRIewzVGBCaDMpfWnIok9cSxy9T9dZDFF2ldQd3iLcNnKapjNpsea4YLCljaHy6/ht&#10;FZAp/Gy7f32pP3xf6fnlMLmepVKP46FYggg0hHv4v/2sFSym8Pc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XrX/EAAAA2wAAAA8AAAAAAAAAAAAAAAAAmAIAAGRycy9k&#10;b3ducmV2LnhtbFBLBQYAAAAABAAEAPUAAACJAwAAAAA=&#10;" path="m1310,81r-185,l1125,92r185,l1310,81xe" fillcolor="#231f20" stroked="f">
                  <v:path arrowok="t" o:connecttype="custom" o:connectlocs="1310,81;1125,81;1125,92;1310,92;1310,81" o:connectangles="0,0,0,0,0"/>
                </v:shape>
                <v:shape id="Freeform 1504" o:spid="_x0000_s1040" style="position:absolute;left:6000;top:44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sI5MQA&#10;AADbAAAADwAAAGRycy9kb3ducmV2LnhtbESPT2vCQBTE74LfYXlCb7pJCyqpaxBLqZ6q9g/09pp9&#10;zQazb0N2jfHbdwXB4zAzv2EWeW9r0VHrK8cK0kkCgrhwuuJSwefH63gOwgdkjbVjUnAhD/lyOFhg&#10;pt2Z99QdQikihH2GCkwITSalLwxZ9BPXEEfvz7UWQ5RtKXWL5wi3tXxMkqm0WHFcMNjQ2lBxPJys&#10;AjIrP315222rL9+Vevbznv5+S6UeRv3qGUSgPtzDt/ZGK5g/wfVL/A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bCOTEAAAA2wAAAA8AAAAAAAAAAAAAAAAAmAIAAGRycy9k&#10;b3ducmV2LnhtbFBLBQYAAAAABAAEAPUAAACJAwAAAAA=&#10;" path="m1312,81r-2,l1310,92r2,l1312,81xe" fillcolor="#231f20" stroked="f">
                  <v:path arrowok="t" o:connecttype="custom" o:connectlocs="1312,81;1310,81;1310,92;1312,92;1312,81" o:connectangles="0,0,0,0,0"/>
                </v:shape>
                <v:shape id="Freeform 1505" o:spid="_x0000_s1041" style="position:absolute;left:6000;top:44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KQkMQA&#10;AADbAAAADwAAAGRycy9kb3ducmV2LnhtbESPT2vCQBTE74LfYXlCb7pJKSqpaxBLqZ6q9g/09pp9&#10;zQazb0N2jfHbdwXB4zAzv2EWeW9r0VHrK8cK0kkCgrhwuuJSwefH63gOwgdkjbVjUnAhD/lyOFhg&#10;pt2Z99QdQikihH2GCkwITSalLwxZ9BPXEEfvz7UWQ5RtKXWL5wi3tXxMkqm0WHFcMNjQ2lBxPJys&#10;AjIrP315222rL9+Vevbznv5+S6UeRv3qGUSgPtzDt/ZGK5g/wfVL/A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ykJDEAAAA2wAAAA8AAAAAAAAAAAAAAAAAmAIAAGRycy9k&#10;b3ducmV2LnhtbFBLBQYAAAAABAAEAPUAAACJAwAAAAA=&#10;" path="m1500,81r-188,l1312,92r188,l1500,81xe" fillcolor="#231f20" stroked="f">
                  <v:path arrowok="t" o:connecttype="custom" o:connectlocs="1500,81;1312,81;1312,92;1500,92;1500,81" o:connectangles="0,0,0,0,0"/>
                </v:shape>
                <v:shape id="Freeform 1506" o:spid="_x0000_s1042" style="position:absolute;left:6000;top:44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41C8QA&#10;AADbAAAADwAAAGRycy9kb3ducmV2LnhtbESPT2vCQBTE74LfYXlCb7pJoSqpaxBLqZ6q9g/09pp9&#10;zQazb0N2jfHbdwXB4zAzv2EWeW9r0VHrK8cK0kkCgrhwuuJSwefH63gOwgdkjbVjUnAhD/lyOFhg&#10;pt2Z99QdQikihH2GCkwITSalLwxZ9BPXEEfvz7UWQ5RtKXWL5wi3tXxMkqm0WHFcMNjQ2lBxPJys&#10;AjIrP315222rL9+Vevbznv5+S6UeRv3qGUSgPtzDt/ZGK5g/wfVL/A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NQvEAAAA2wAAAA8AAAAAAAAAAAAAAAAAmAIAAGRycy9k&#10;b3ducmV2LnhtbFBLBQYAAAAABAAEAPUAAACJAwAAAAA=&#10;" path="m1614,76r-29,29l1614,136r28,-31l1614,76xe" fillcolor="#231f20" stroked="f">
                  <v:path arrowok="t" o:connecttype="custom" o:connectlocs="1614,76;1585,105;1614,136;1642,105;1614,76" o:connectangles="0,0,0,0,0"/>
                </v:shape>
                <v:shape id="Freeform 1507" o:spid="_x0000_s1043" style="position:absolute;left:6000;top:44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yrfMQA&#10;AADbAAAADwAAAGRycy9kb3ducmV2LnhtbESPT2vCQBTE7wW/w/KE3upGD1FSVxFFbE/WPxW8vWZf&#10;s8Hs25Ddxvjt3YLgcZiZ3zDTeWcr0VLjS8cKhoMEBHHudMmFguNh/TYB4QOyxsoxKbiRh/ms9zLF&#10;TLsr76jdh0JECPsMFZgQ6kxKnxuy6AeuJo7er2sshiibQuoGrxFuKzlKklRaLDkuGKxpaSi/7P+s&#10;AjILn642X5/lt28LPT5vhz8nqdRrv1u8gwjUhWf40f7QCiYp/H+JP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sq3zEAAAA2wAAAA8AAAAAAAAAAAAAAAAAmAIAAGRycy9k&#10;b3ducmV2LnhtbFBLBQYAAAAABAAEAPUAAACJAwAAAAA=&#10;" path="m1576,39r-30,28l1576,95r28,-28l1576,39xe" fillcolor="#231f20" stroked="f">
                  <v:path arrowok="t" o:connecttype="custom" o:connectlocs="1576,39;1546,67;1576,95;1604,67;1576,39" o:connectangles="0,0,0,0,0"/>
                </v:shape>
                <v:shape id="Freeform 1508" o:spid="_x0000_s1044" style="position:absolute;left:6000;top:44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AO58QA&#10;AADbAAAADwAAAGRycy9kb3ducmV2LnhtbESPQWvCQBSE7wX/w/IEb3VjDyrRNQSlaE9trQrentln&#10;Nph9G7JrTP99t1DocZiZb5hl1ttadNT6yrGCyTgBQVw4XXGp4PD1+jwH4QOyxtoxKfgmD9lq8LTE&#10;VLsHf1K3D6WIEPYpKjAhNKmUvjBk0Y9dQxy9q2sthijbUuoWHxFua/mSJFNpseK4YLChtaHitr9b&#10;BWRyP91sP96qo+9KPTu/Ty4nqdRo2OcLEIH68B/+a++0gvkMfr/E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gDufEAAAA2wAAAA8AAAAAAAAAAAAAAAAAmAIAAGRycy9k&#10;b3ducmV2LnhtbFBLBQYAAAAABAAEAPUAAACJAwAAAAA=&#10;" path="m1651,39r-28,28l1651,95r30,-27l1651,39xe" fillcolor="#231f20" stroked="f">
                  <v:path arrowok="t" o:connecttype="custom" o:connectlocs="1651,39;1623,67;1651,95;1681,68;1651,39" o:connectangles="0,0,0,0,0"/>
                </v:shape>
                <v:shape id="Freeform 1509" o:spid="_x0000_s1045" style="position:absolute;left:6000;top:44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lcIA&#10;AADbAAAADwAAAGRycy9kb3ducmV2LnhtbERPu2rDMBTdA/0HcQPdEtkZUuNECSYltJ3aOA/odmvd&#10;WqbWlbFUx/37aghkPJz3ejvaVgzU+8axgnSegCCunG64VnA67mcZCB+QNbaOScEfedhuHiZrzLW7&#10;8oGGMtQihrDPUYEJocul9JUhi37uOuLIfbveYoiwr6Xu8RrDbSsXSbKUFhuODQY72hmqfspfq4BM&#10;4ZfPLx9vzdkPtX76fE+/LlKpx+lYrEAEGsNdfHO/agVZHBu/xB8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5qVwgAAANsAAAAPAAAAAAAAAAAAAAAAAJgCAABkcnMvZG93&#10;bnJldi54bWxQSwUGAAAAAAQABAD1AAAAhwMAAAAA&#10;" path="m1614,r-29,30l1614,58r28,-28l1614,xe" fillcolor="#231f20" stroked="f">
                  <v:path arrowok="t" o:connecttype="custom" o:connectlocs="1614,0;1585,30;1614,58;1642,30;1614,0" o:connectangles="0,0,0,0,0"/>
                </v:shape>
                <v:shape id="Freeform 1510" o:spid="_x0000_s1046" style="position:absolute;left:6000;top:44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M/DsQA&#10;AADbAAAADwAAAGRycy9kb3ducmV2LnhtbESPQWsCMRSE74L/ITzBm2b1YHVrFFFEe6rVtuDtuXlu&#10;Fjcvyyau23/fFIQeh5n5hpkvW1uKhmpfOFYwGiYgiDOnC84VfJ62gykIH5A1lo5JwQ95WC66nTmm&#10;2j34g5pjyEWEsE9RgQmhSqX0mSGLfugq4uhdXW0xRFnnUtf4iHBbynGSTKTFguOCwYrWhrLb8W4V&#10;kFn5yWZ3eCu+fJPrl/P76PItler32tUriEBt+A8/23utYDqDvy/x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zPw7EAAAA2wAAAA8AAAAAAAAAAAAAAAAAmAIAAGRycy9k&#10;b3ducmV2LnhtbFBLBQYAAAAABAAEAPUAAACJAwAAAAA=&#10;" path="m1923,81r-190,l1733,92r190,l1923,81xe" fillcolor="#231f20" stroked="f">
                  <v:path arrowok="t" o:connecttype="custom" o:connectlocs="1923,81;1733,81;1733,92;1923,92;1923,81" o:connectangles="0,0,0,0,0"/>
                </v:shape>
                <v:shape id="Freeform 1511" o:spid="_x0000_s1047" style="position:absolute;left:6000;top:44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AATsAA&#10;AADbAAAADwAAAGRycy9kb3ducmV2LnhtbERPu27CMBTdK/EP1kXqVhwYoAQMQiBEO1GeEtslvsQR&#10;8XUUuyH8PR4qdTw67+m8taVoqPaFYwX9XgKCOHO64FzB8bD++AThA7LG0jEpeJKH+azzNsVUuwfv&#10;qNmHXMQQ9ikqMCFUqZQ+M2TR91xFHLmbqy2GCOtc6hofMdyWcpAkQ2mx4NhgsKKloey+/7UKyCz8&#10;cLX5+S5Ovsn16LLtX89Sqfduu5iACNSGf/Gf+0srGMf18Uv8AXL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AATsAAAADbAAAADwAAAAAAAAAAAAAAAACYAgAAZHJzL2Rvd25y&#10;ZXYueG1sUEsFBgAAAAAEAAQA9QAAAIUDAAAAAA==&#10;" path="m2037,76r-28,29l2037,136r29,-31l2037,76xe" fillcolor="#231f20" stroked="f">
                  <v:path arrowok="t" o:connecttype="custom" o:connectlocs="2037,76;2009,105;2037,136;2066,105;2037,76" o:connectangles="0,0,0,0,0"/>
                </v:shape>
                <v:shape id="Freeform 1512" o:spid="_x0000_s1048" style="position:absolute;left:6000;top:44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yl1cQA&#10;AADbAAAADwAAAGRycy9kb3ducmV2LnhtbESPT2vCQBTE70K/w/IKvZlNPNgaXUWUUj21/gVvr9nX&#10;bDD7NmS3Mf323ULB4zAzv2Fmi97WoqPWV44VZEkKgrhwuuJSwfHwOnwB4QOyxtoxKfghD4v5w2CG&#10;uXY33lG3D6WIEPY5KjAhNLmUvjBk0SeuIY7el2sthijbUuoWbxFuazlK07G0WHFcMNjQylBx3X9b&#10;BWSWfrx++9hWJ9+V+vnynn2epVJPj/1yCiJQH+7h//ZGK5hk8Pcl/g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cpdXEAAAA2wAAAA8AAAAAAAAAAAAAAAAAmAIAAGRycy9k&#10;b3ducmV2LnhtbFBLBQYAAAAABAAEAPUAAACJAwAAAAA=&#10;" path="m1999,39r-30,28l1999,95r29,-28l1999,39xe" fillcolor="#231f20" stroked="f">
                  <v:path arrowok="t" o:connecttype="custom" o:connectlocs="1999,39;1969,67;1999,95;2028,67;1999,39" o:connectangles="0,0,0,0,0"/>
                </v:shape>
                <v:shape id="Freeform 1513" o:spid="_x0000_s1049" style="position:absolute;left:6000;top:44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47osQA&#10;AADbAAAADwAAAGRycy9kb3ducmV2LnhtbESPQWvCQBSE7wX/w/IEb3WjB6upmyAtYnuq1bbg7Zl9&#10;ZoPZtyG7xvTfdwWhx2FmvmGWeW9r0VHrK8cKJuMEBHHhdMWlgq/9+nEOwgdkjbVjUvBLHvJs8LDE&#10;VLsrf1K3C6WIEPYpKjAhNKmUvjBk0Y9dQxy9k2sthijbUuoWrxFuazlNkpm0WHFcMNjQi6HivLtY&#10;BWRWfva62b5X374r9dPhY3L8kUqNhv3qGUSgPvyH7+03rWAxhduX+AN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OO6LEAAAA2wAAAA8AAAAAAAAAAAAAAAAAmAIAAGRycy9k&#10;b3ducmV2LnhtbFBLBQYAAAAABAAEAPUAAACJAwAAAAA=&#10;" path="m2075,39r-29,28l2074,95r31,-27l2075,39xe" fillcolor="#231f20" stroked="f">
                  <v:path arrowok="t" o:connecttype="custom" o:connectlocs="2075,39;2046,67;2074,95;2105,68;2075,39" o:connectangles="0,0,0,0,0"/>
                </v:shape>
                <v:shape id="Freeform 1514" o:spid="_x0000_s1050" style="position:absolute;left:6000;top:44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KeOcQA&#10;AADbAAAADwAAAGRycy9kb3ducmV2LnhtbESPQWsCMRSE7wX/Q3iCt5pVwdrVKKKIemqrbcHbc/Pc&#10;LG5elk1c13/fFAo9DjPzDTNbtLYUDdW+cKxg0E9AEGdOF5wr+DxunicgfEDWWDomBQ/ysJh3nmaY&#10;anfnD2oOIRcRwj5FBSaEKpXSZ4Ys+r6riKN3cbXFEGWdS13jPcJtKYdJMpYWC44LBitaGcquh5tV&#10;QGbpx+vt+7748k2uX05vg/O3VKrXbZdTEIHa8B/+a++0gtcR/H6JP0D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CnjnEAAAA2wAAAA8AAAAAAAAAAAAAAAAAmAIAAGRycy9k&#10;b3ducmV2LnhtbFBLBQYAAAAABAAEAPUAAACJAwAAAAA=&#10;" path="m2037,r-28,30l2037,58r28,-28l2037,xe" fillcolor="#231f20" stroked="f">
                  <v:path arrowok="t" o:connecttype="custom" o:connectlocs="2037,0;2009,30;2037,58;2065,30;2037,0" o:connectangles="0,0,0,0,0"/>
                </v:shape>
                <v:shape id="Freeform 1515" o:spid="_x0000_s1051" style="position:absolute;left:6000;top:44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sGTcQA&#10;AADbAAAADwAAAGRycy9kb3ducmV2LnhtbESPQWsCMRSE7wX/Q3iCt5pVxNrVKKKIemqrbcHbc/Pc&#10;LG5elk1c13/fFAo9DjPzDTNbtLYUDdW+cKxg0E9AEGdOF5wr+DxunicgfEDWWDomBQ/ysJh3nmaY&#10;anfnD2oOIRcRwj5FBSaEKpXSZ4Ys+r6riKN3cbXFEGWdS13jPcJtKYdJMpYWC44LBitaGcquh5tV&#10;QGbpx+vt+7748k2uX05vg/O3VKrXbZdTEIHa8B/+a++0gtcR/H6JP0D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rBk3EAAAA2wAAAA8AAAAAAAAAAAAAAAAAmAIAAGRycy9k&#10;b3ducmV2LnhtbFBLBQYAAAAABAAEAPUAAACJAwAAAAA=&#10;" path="m2346,81r-190,l2156,92r190,l2346,81xe" fillcolor="#231f20" stroked="f">
                  <v:path arrowok="t" o:connecttype="custom" o:connectlocs="2346,81;2156,81;2156,92;2346,92;2346,81" o:connectangles="0,0,0,0,0"/>
                </v:shape>
                <v:shape id="Freeform 1516" o:spid="_x0000_s1052" style="position:absolute;left:6000;top:44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ej1sQA&#10;AADbAAAADwAAAGRycy9kb3ducmV2LnhtbESPQWsCMRSE7wX/Q3iCt5pV0NrVKKKIemqrbcHbc/Pc&#10;LG5elk1c13/fFAo9DjPzDTNbtLYUDdW+cKxg0E9AEGdOF5wr+DxunicgfEDWWDomBQ/ysJh3nmaY&#10;anfnD2oOIRcRwj5FBSaEKpXSZ4Ys+r6riKN3cbXFEGWdS13jPcJtKYdJMpYWC44LBitaGcquh5tV&#10;QGbpx+vt+7748k2uX05vg/O3VKrXbZdTEIHa8B/+a++0gtcR/H6JP0D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no9bEAAAA2wAAAA8AAAAAAAAAAAAAAAAAmAIAAGRycy9k&#10;b3ducmV2LnhtbFBLBQYAAAAABAAEAPUAAACJAwAAAAA=&#10;" path="m2460,76r-28,29l2460,136r29,-31l2460,76xe" fillcolor="#231f20" stroked="f">
                  <v:path arrowok="t" o:connecttype="custom" o:connectlocs="2460,76;2432,105;2460,136;2489,105;2460,76" o:connectangles="0,0,0,0,0"/>
                </v:shape>
                <v:shape id="Freeform 1517" o:spid="_x0000_s1053" style="position:absolute;left:6000;top:44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U9ocQA&#10;AADbAAAADwAAAGRycy9kb3ducmV2LnhtbESPT2vCQBTE7wW/w/IEb3VjD9GmriItYnvyT6vQ2zP7&#10;zIZm34bsGuO3dwWhx2FmfsNM552tREuNLx0rGA0TEMS50yUXCn6+l88TED4ga6wck4IreZjPek9T&#10;zLS78JbaXShEhLDPUIEJoc6k9Lkhi37oauLonVxjMUTZFFI3eIlwW8mXJEmlxZLjgsGa3g3lf7uz&#10;VUBm4dOP1ear3Pu20OPf9eh4kEoN+t3iDUSgLvyHH+1PreA1hfuX+A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1PaHEAAAA2wAAAA8AAAAAAAAAAAAAAAAAmAIAAGRycy9k&#10;b3ducmV2LnhtbFBLBQYAAAAABAAEAPUAAACJAwAAAAA=&#10;" path="m2422,39r-30,28l2423,95r28,-28l2422,39xe" fillcolor="#231f20" stroked="f">
                  <v:path arrowok="t" o:connecttype="custom" o:connectlocs="2422,39;2392,67;2423,95;2451,67;2422,39" o:connectangles="0,0,0,0,0"/>
                </v:shape>
                <v:shape id="Freeform 1518" o:spid="_x0000_s1054" style="position:absolute;left:6000;top:44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mYOsQA&#10;AADbAAAADwAAAGRycy9kb3ducmV2LnhtbESPQWsCMRSE74L/ITzBm2b1oHVrFGkR9VSrbcHbc/Pc&#10;LG5elk1c13/fCIUeh5n5hpkvW1uKhmpfOFYwGiYgiDOnC84VfB3XgxcQPiBrLB2Tggd5WC66nTmm&#10;2t35k5pDyEWEsE9RgQmhSqX0mSGLfugq4uhdXG0xRFnnUtd4j3BbynGSTKTFguOCwYreDGXXw80q&#10;ILPyk/fNfld8+ybX09PH6Pwjler32tUriEBt+A//tbdawWwKzy/x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5mDrEAAAA2wAAAA8AAAAAAAAAAAAAAAAAmAIAAGRycy9k&#10;b3ducmV2LnhtbFBLBQYAAAAABAAEAPUAAACJAwAAAAA=&#10;" path="m2498,39r-29,28l2497,95r31,-27l2498,39xe" fillcolor="#231f20" stroked="f">
                  <v:path arrowok="t" o:connecttype="custom" o:connectlocs="2498,39;2469,67;2497,95;2528,68;2498,39" o:connectangles="0,0,0,0,0"/>
                </v:shape>
                <v:shape id="Freeform 1519" o:spid="_x0000_s1055" style="position:absolute;left:6000;top:44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YMSMAA&#10;AADbAAAADwAAAGRycy9kb3ducmV2LnhtbERPu27CMBTdK/EP1kXqVhwYoAQMQiBEO1GeEtslvsQR&#10;8XUUuyH8PR4qdTw67+m8taVoqPaFYwX9XgKCOHO64FzB8bD++AThA7LG0jEpeJKH+azzNsVUuwfv&#10;qNmHXMQQ9ikqMCFUqZQ+M2TR91xFHLmbqy2GCOtc6hofMdyWcpAkQ2mx4NhgsKKloey+/7UKyCz8&#10;cLX5+S5Ovsn16LLtX89Sqfduu5iACNSGf/Gf+0srGMex8Uv8AXL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iYMSMAAAADbAAAADwAAAAAAAAAAAAAAAACYAgAAZHJzL2Rvd25y&#10;ZXYueG1sUEsFBgAAAAAEAAQA9QAAAIUDAAAAAA==&#10;" path="m2460,r-28,30l2460,58r28,-28l2460,xe" fillcolor="#231f20" stroked="f">
                  <v:path arrowok="t" o:connecttype="custom" o:connectlocs="2460,0;2432,30;2460,58;2488,30;2460,0" o:connectangles="0,0,0,0,0"/>
                </v:shape>
                <v:shape id="Freeform 1520" o:spid="_x0000_s1056" style="position:absolute;left:6000;top:44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qp08QA&#10;AADbAAAADwAAAGRycy9kb3ducmV2LnhtbESPT2vCQBTE74LfYXlCb7qJB6upaxClVE9V+wd6e82+&#10;ZoPZtyG7jem37wqCx2FmfsMs897WoqPWV44VpJMEBHHhdMWlgve35/EchA/IGmvHpOCPPOSr4WCJ&#10;mXYXPlJ3CqWIEPYZKjAhNJmUvjBk0U9cQxy9H9daDFG2pdQtXiLc1nKaJDNpseK4YLChjaHifPq1&#10;Csis/Wz7cthXH74r9ePXa/r9KZV6GPXrJxCB+nAP39o7rWCxgOuX+AP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qqdPEAAAA2wAAAA8AAAAAAAAAAAAAAAAAmAIAAGRycy9k&#10;b3ducmV2LnhtbFBLBQYAAAAABAAEAPUAAACJAwAAAAA=&#10;" path="m2767,81r-188,l2579,92r188,l2767,81xe" fillcolor="#231f20" stroked="f">
                  <v:path arrowok="t" o:connecttype="custom" o:connectlocs="2767,81;2579,81;2579,92;2767,92;2767,81" o:connectangles="0,0,0,0,0"/>
                </v:shape>
                <v:shape id="Freeform 1521" o:spid="_x0000_s1057" style="position:absolute;left:6000;top:44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x08UA&#10;AADcAAAADwAAAGRycy9kb3ducmV2LnhtbESPQW/CMAyF70j7D5En7QYpHNjUERAaQmynMWBI3LzG&#10;a6o1TtVkpfx7fEDiZus9v/d5tuh9rTpqYxXYwHiUgSIugq24NHDYr4cvoGJCtlgHJgMXirCYPwxm&#10;mNtw5i/qdqlUEsIxRwMupSbXOhaOPMZRaIhF+w2txyRrW2rb4lnCfa0nWTbVHiuWBocNvTkq/nb/&#10;3gC5ZZyuNtuP6jt2pX0+fY5/jtqYp8d++QoqUZ/u5tv1uxX8TPDlGZlAz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HTxQAAANwAAAAPAAAAAAAAAAAAAAAAAJgCAABkcnMv&#10;ZG93bnJldi54bWxQSwUGAAAAAAQABAD1AAAAigMAAAAA&#10;" path="m2769,81r-2,l2767,92r2,l2769,81xe" fillcolor="#231f20" stroked="f">
                  <v:path arrowok="t" o:connecttype="custom" o:connectlocs="2769,81;2767,81;2767,92;2769,92;2769,81" o:connectangles="0,0,0,0,0"/>
                </v:shape>
                <v:shape id="Freeform 1522" o:spid="_x0000_s1058" style="position:absolute;left:6000;top:44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dUSMIA&#10;AADcAAAADwAAAGRycy9kb3ducmV2LnhtbERPTWvCQBC9F/wPywje6iYetERXEUW0p7ZWBW9jdswG&#10;s7Mhu8b477uFQm/zeJ8zW3S2Ei01vnSsIB0mIIhzp0suFBy+N69vIHxA1lg5JgVP8rCY915mmGn3&#10;4C9q96EQMYR9hgpMCHUmpc8NWfRDVxNH7uoaiyHCppC6wUcMt5UcJclYWiw5NhisaWUov+3vVgGZ&#10;pR+vt5/v5dG3hZ6cP9LLSSo16HfLKYhAXfgX/7l3Os5PUvh9Jl4g5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11RIwgAAANwAAAAPAAAAAAAAAAAAAAAAAJgCAABkcnMvZG93&#10;bnJldi54bWxQSwUGAAAAAAQABAD1AAAAhwMAAAAA&#10;" path="m2954,81r-185,l2769,92r185,l2954,81xe" fillcolor="#231f20" stroked="f">
                  <v:path arrowok="t" o:connecttype="custom" o:connectlocs="2954,81;2769,81;2769,92;2954,92;2954,81" o:connectangles="0,0,0,0,0"/>
                </v:shape>
                <v:shape id="Freeform 1523" o:spid="_x0000_s1059" style="position:absolute;left:6000;top:44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KP8MA&#10;AADcAAAADwAAAGRycy9kb3ducmV2LnhtbERPTWvCQBC9C/0PyxR6Mxs9WImuIViKerLaWuhtmp1m&#10;g9nZkN3G9N93BcHbPN7nLPPBNqKnzteOFUySFARx6XTNlYKP99fxHIQPyBobx6Tgjzzkq4fREjPt&#10;Lnyg/hgqEUPYZ6jAhNBmUvrSkEWfuJY4cj+usxgi7CqpO7zEcNvIaZrOpMWaY4PBltaGyvPx1yog&#10;U/jZy+ZtV598X+nnr/3k+1Mq9fQ4FAsQgYZwF9/cWx3np1O4PhMv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XKP8MAAADcAAAADwAAAAAAAAAAAAAAAACYAgAAZHJzL2Rv&#10;d25yZXYueG1sUEsFBgAAAAAEAAQA9QAAAIgDAAAAAA==&#10;" path="m2957,81r-3,l2954,92r3,l2957,81xe" fillcolor="#231f20" stroked="f">
                  <v:path arrowok="t" o:connecttype="custom" o:connectlocs="2957,81;2954,81;2954,92;2957,92;2957,81" o:connectangles="0,0,0,0,0"/>
                </v:shape>
                <v:shape id="Freeform 1524" o:spid="_x0000_s1060" style="position:absolute;left:6000;top:44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vpMIA&#10;AADcAAAADwAAAGRycy9kb3ducmV2LnhtbERPS2vCQBC+F/oflil4qxsrxJK6irSU6slnC72N2TEb&#10;mp0N2TWJ/94VhN7m43vOdN7bSrTU+NKxgtEwAUGcO11yoeCw/3x+BeEDssbKMSm4kIf57PFhipl2&#10;HW+p3YVCxBD2GSowIdSZlD43ZNEPXU0cuZNrLIYIm0LqBrsYbiv5kiSptFhybDBY07uh/G93tgrI&#10;LHz68bVZld++LfTkdz06/kilBk/94g1EoD78i+/upY7zkzHcnokXyN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SW+kwgAAANwAAAAPAAAAAAAAAAAAAAAAAJgCAABkcnMvZG93&#10;bnJldi54bWxQSwUGAAAAAAQABAD1AAAAhwMAAAAA&#10;" path="m3141,81r-184,l2957,92r184,l3141,81xe" fillcolor="#231f20" stroked="f">
                  <v:path arrowok="t" o:connecttype="custom" o:connectlocs="3141,81;2957,81;2957,92;3141,92;3141,81" o:connectangles="0,0,0,0,0"/>
                </v:shape>
                <v:shape id="Freeform 1525" o:spid="_x0000_s1061" style="position:absolute;left:6000;top:44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D30MIA&#10;AADcAAAADwAAAGRycy9kb3ducmV2LnhtbERPS2vCQBC+F/oflil4qxuLxJK6irSU6slnC72N2TEb&#10;mp0N2TWJ/94VhN7m43vOdN7bSrTU+NKxgtEwAUGcO11yoeCw/3x+BeEDssbKMSm4kIf57PFhipl2&#10;HW+p3YVCxBD2GSowIdSZlD43ZNEPXU0cuZNrLIYIm0LqBrsYbiv5kiSptFhybDBY07uh/G93tgrI&#10;LHz68bVZld++LfTkdz06/kilBk/94g1EoD78i+/upY7zkzHcnokXyN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oPfQwgAAANwAAAAPAAAAAAAAAAAAAAAAAJgCAABkcnMvZG93&#10;bnJldi54bWxQSwUGAAAAAAQABAD1AAAAhwMAAAAA&#10;" path="m3144,81r-3,l3141,92r3,l3144,81xe" fillcolor="#231f20" stroked="f">
                  <v:path arrowok="t" o:connecttype="custom" o:connectlocs="3144,81;3141,81;3141,92;3144,92;3144,81" o:connectangles="0,0,0,0,0"/>
                </v:shape>
                <v:shape id="Freeform 1526" o:spid="_x0000_s1062" style="position:absolute;left:6000;top:44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xSS8IA&#10;AADcAAAADwAAAGRycy9kb3ducmV2LnhtbERPS2vCQBC+F/oflil4qxsLxpK6irSU6slnC72N2TEb&#10;mp0N2TWJ/94VhN7m43vOdN7bSrTU+NKxgtEwAUGcO11yoeCw/3x+BeEDssbKMSm4kIf57PFhipl2&#10;HW+p3YVCxBD2GSowIdSZlD43ZNEPXU0cuZNrLIYIm0LqBrsYbiv5kiSptFhybDBY07uh/G93tgrI&#10;LHz68bVZld++LfTkdz06/kilBk/94g1EoD78i+/upY7zkzHcnokXyN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7FJLwgAAANwAAAAPAAAAAAAAAAAAAAAAAJgCAABkcnMvZG93&#10;bnJldi54bWxQSwUGAAAAAAQABAD1AAAAhwMAAAAA&#10;" path="m3328,81r-184,l3144,92r184,l3328,81xe" fillcolor="#231f20" stroked="f">
                  <v:path arrowok="t" o:connecttype="custom" o:connectlocs="3328,81;3144,81;3144,92;3328,92;3328,81" o:connectangles="0,0,0,0,0"/>
                </v:shape>
                <v:shape id="Freeform 1527" o:spid="_x0000_s1063" style="position:absolute;left:6000;top:44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7MPMMA&#10;AADcAAAADwAAAGRycy9kb3ducmV2LnhtbERPS2vCQBC+F/wPywje6sYeUkndBFGK9tTWR6G3aXbM&#10;BrOzIbvG9N93C4K3+fiesygG24ieOl87VjCbJiCIS6drrhQc9q+PcxA+IGtsHJOCX/JQ5KOHBWba&#10;XfmT+l2oRAxhn6ECE0KbSelLQxb91LXEkTu5zmKIsKuk7vAaw20jn5IklRZrjg0GW1oZKs+7i1VA&#10;ZunT9ebjrT76vtLP3++zny+p1GQ8LF9ABBrCXXxzb3Wcn6Tw/0y8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7MPMMAAADcAAAADwAAAAAAAAAAAAAAAACYAgAAZHJzL2Rv&#10;d25yZXYueG1sUEsFBgAAAAAEAAQA9QAAAIgDAAAAAA==&#10;" path="m3331,81r-3,l3328,92r3,l3331,81xe" fillcolor="#231f20" stroked="f">
                  <v:path arrowok="t" o:connecttype="custom" o:connectlocs="3331,81;3328,81;3328,92;3331,92;3331,81" o:connectangles="0,0,0,0,0"/>
                </v:shape>
                <v:shape id="Freeform 1528" o:spid="_x0000_s1064" style="position:absolute;left:6000;top:44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Jpp8MA&#10;AADcAAAADwAAAGRycy9kb3ducmV2LnhtbERPS2vCQBC+F/wPywje6sYeVKJrCIpUT219FHqbZqfZ&#10;YHY2ZNeY/vtuQfA2H99zlllva9FR6yvHCibjBARx4XTFpYLTcfs8B+EDssbaMSn4JQ/ZavC0xFS7&#10;G39QdwiliCHsU1RgQmhSKX1hyKIfu4Y4cj+utRgibEupW7zFcFvLlySZSosVxwaDDa0NFZfD1Sog&#10;k/vp5vV9X519V+rZ19vk+1MqNRr2+QJEoD48xHf3Tsf5yQz+n4kX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Jpp8MAAADcAAAADwAAAAAAAAAAAAAAAACYAgAAZHJzL2Rv&#10;d25yZXYueG1sUEsFBgAAAAAEAAQA9QAAAIgDAAAAAA==&#10;" path="m3515,81r-184,l3331,92r184,l3515,81xe" fillcolor="#231f20" stroked="f">
                  <v:path arrowok="t" o:connecttype="custom" o:connectlocs="3515,81;3331,81;3331,92;3515,92;3515,81" o:connectangles="0,0,0,0,0"/>
                </v:shape>
                <v:shape id="Freeform 1529" o:spid="_x0000_s1065" style="position:absolute;left:6000;top:44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391cUA&#10;AADcAAAADwAAAGRycy9kb3ducmV2LnhtbESPQW/CMAyF70j7D5En7QYpHNjUERAaQmynMWBI3LzG&#10;a6o1TtVkpfx7fEDiZus9v/d5tuh9rTpqYxXYwHiUgSIugq24NHDYr4cvoGJCtlgHJgMXirCYPwxm&#10;mNtw5i/qdqlUEsIxRwMupSbXOhaOPMZRaIhF+w2txyRrW2rb4lnCfa0nWTbVHiuWBocNvTkq/nb/&#10;3gC5ZZyuNtuP6jt2pX0+fY5/jtqYp8d++QoqUZ/u5tv1uxX8TGjlGZlAz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7f3VxQAAANwAAAAPAAAAAAAAAAAAAAAAAJgCAABkcnMv&#10;ZG93bnJldi54bWxQSwUGAAAAAAQABAD1AAAAigMAAAAA&#10;" path="m3518,81r-3,l3515,92r3,l3518,81xe" fillcolor="#231f20" stroked="f">
                  <v:path arrowok="t" o:connecttype="custom" o:connectlocs="3518,81;3515,81;3515,92;3518,92;3518,81" o:connectangles="0,0,0,0,0"/>
                </v:shape>
                <v:shape id="Freeform 1530" o:spid="_x0000_s1066" style="position:absolute;left:6000;top:44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FYTsIA&#10;AADcAAAADwAAAGRycy9kb3ducmV2LnhtbERPS2sCMRC+F/wPYYTealYPtq5GEUVsT9YneBs342Zx&#10;M1k26br996ZQ8DYf33Mms9aWoqHaF44V9HsJCOLM6YJzBYf96u0DhA/IGkvHpOCXPMymnZcJptrd&#10;eUvNLuQihrBPUYEJoUql9Jkhi77nKuLIXV1tMURY51LXeI/htpSDJBlKiwXHBoMVLQxlt92PVUBm&#10;7ofL9fdXcfRNrt/Pm/7lJJV67bbzMYhAbXiK/92fOs5PRvD3TLxAT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VhOwgAAANwAAAAPAAAAAAAAAAAAAAAAAJgCAABkcnMvZG93&#10;bnJldi54bWxQSwUGAAAAAAQABAD1AAAAhwMAAAAA&#10;" path="m3702,81r-184,l3518,92r184,l3702,81xe" fillcolor="#231f20" stroked="f">
                  <v:path arrowok="t" o:connecttype="custom" o:connectlocs="3702,81;3518,81;3518,92;3702,92;3702,81" o:connectangles="0,0,0,0,0"/>
                </v:shape>
                <v:shape id="Freeform 1531" o:spid="_x0000_s1067" style="position:absolute;left:6000;top:44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JnDsUA&#10;AADcAAAADwAAAGRycy9kb3ducmV2LnhtbESPQW/CMAyF75P2HyJP2m2k3YFNhYAQ07TtNMYGEjfT&#10;mKaicaomK+Xf4wMSN1vv+b3P0/ngG9VTF+vABvJRBoq4DLbmysDf7/vTK6iYkC02gcnAmSLMZ/d3&#10;UyxsOPEP9etUKQnhWKABl1JbaB1LRx7jKLTEoh1C5zHJ2lXadniScN/o5ywba481S4PDlpaOyuP6&#10;3xsgt4jjt4/VV72JfWVfdt/5fquNeXwYFhNQiYZ0M1+vP63g54Ivz8gEen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QmcOxQAAANwAAAAPAAAAAAAAAAAAAAAAAJgCAABkcnMv&#10;ZG93bnJldi54bWxQSwUGAAAAAAQABAD1AAAAigMAAAAA&#10;" path="m3705,81r-3,l3702,92r3,l3705,81xe" fillcolor="#231f20" stroked="f">
                  <v:path arrowok="t" o:connecttype="custom" o:connectlocs="3705,81;3702,81;3702,92;3705,92;3705,81" o:connectangles="0,0,0,0,0"/>
                </v:shape>
                <v:shape id="Freeform 1532" o:spid="_x0000_s1068" style="position:absolute;left:6000;top:44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7ClcIA&#10;AADcAAAADwAAAGRycy9kb3ducmV2LnhtbERPTWvCQBC9F/wPywje6iYetERXEUW0p7ZWBW9jdswG&#10;s7Mhu8b477uFQm/zeJ8zW3S2Ei01vnSsIB0mIIhzp0suFBy+N69vIHxA1lg5JgVP8rCY915mmGn3&#10;4C9q96EQMYR9hgpMCHUmpc8NWfRDVxNH7uoaiyHCppC6wUcMt5UcJclYWiw5NhisaWUov+3vVgGZ&#10;pR+vt5/v5dG3hZ6cP9LLSSo16HfLKYhAXfgX/7l3Os5PU/h9Jl4g5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DsKVwgAAANwAAAAPAAAAAAAAAAAAAAAAAJgCAABkcnMvZG93&#10;bnJldi54bWxQSwUGAAAAAAQABAD1AAAAhwMAAAAA&#10;" path="m3890,81r-185,l3705,92r185,l3890,81xe" fillcolor="#231f20" stroked="f">
                  <v:path arrowok="t" o:connecttype="custom" o:connectlocs="3890,81;3705,81;3705,92;3890,92;3890,81" o:connectangles="0,0,0,0,0"/>
                </v:shape>
                <v:shape id="Freeform 1533" o:spid="_x0000_s1069" style="position:absolute;left:6000;top:44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xc4sMA&#10;AADcAAAADwAAAGRycy9kb3ducmV2LnhtbERPS2vCQBC+F/wPywi91U1ysJK6SlCk7an1UcHbNDvN&#10;BrOzIbuN6b/vCoK3+fieM18OthE9db52rCCdJCCIS6drrhQc9punGQgfkDU2jknBH3lYLkYPc8y1&#10;u/CW+l2oRAxhn6MCE0KbS+lLQxb9xLXEkftxncUQYVdJ3eElhttGZkkylRZrjg0GW1oZKs+7X6uA&#10;TOGn69fP9/rL95V+Pn2k30ep1ON4KF5ABBrCXXxzv+k4P83g+ky8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xc4sMAAADcAAAADwAAAAAAAAAAAAAAAACYAgAAZHJzL2Rv&#10;d25yZXYueG1sUEsFBgAAAAAEAAQA9QAAAIgDAAAAAA==&#10;" path="m3892,81r-2,l3890,92r2,l3892,81xe" fillcolor="#231f20" stroked="f">
                  <v:path arrowok="t" o:connecttype="custom" o:connectlocs="3892,81;3890,81;3890,92;3892,92;3892,81" o:connectangles="0,0,0,0,0"/>
                </v:shape>
                <v:shape id="Freeform 1534" o:spid="_x0000_s1070" style="position:absolute;left:6000;top:44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D5ecIA&#10;AADcAAAADwAAAGRycy9kb3ducmV2LnhtbERPS2vCQBC+C/0PyxR6001aUImuIpZSe6pv8DbNTrPB&#10;7GzIrjH9911B8DYf33Om885WoqXGl44VpIMEBHHudMmFgv3uoz8G4QOyxsoxKfgjD/PZU2+KmXZX&#10;3lC7DYWIIewzVGBCqDMpfW7Ioh+4mjhyv66xGCJsCqkbvMZwW8nXJBlKiyXHBoM1LQ3l5+3FKiCz&#10;8MP3z/VXefBtoUen7/TnKJV6ee4WExCBuvAQ390rHeenb3B7Jl4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Pl5wgAAANwAAAAPAAAAAAAAAAAAAAAAAJgCAABkcnMvZG93&#10;bnJldi54bWxQSwUGAAAAAAQABAD1AAAAhwMAAAAA&#10;" path="m4079,81r-187,l3892,92r187,l4079,81xe" fillcolor="#231f20" stroked="f">
                  <v:path arrowok="t" o:connecttype="custom" o:connectlocs="4079,81;3892,81;3892,92;4079,92;4079,81" o:connectangles="0,0,0,0,0"/>
                </v:shape>
                <w10:wrap type="topAndBottom" anchorx="page"/>
              </v:group>
            </w:pict>
          </mc:Fallback>
        </mc:AlternateContent>
      </w:r>
    </w:p>
    <w:p w:rsidR="00E82A7D" w:rsidRDefault="00E82A7D" w:rsidP="00E82A7D">
      <w:pPr>
        <w:pStyle w:val="BodyText"/>
        <w:kinsoku w:val="0"/>
        <w:overflowPunct w:val="0"/>
        <w:spacing w:before="108" w:line="220" w:lineRule="exact"/>
        <w:ind w:left="115" w:right="113"/>
        <w:jc w:val="center"/>
        <w:rPr>
          <w:i/>
          <w:iCs/>
          <w:color w:val="231F20"/>
          <w:sz w:val="18"/>
          <w:szCs w:val="18"/>
        </w:rPr>
      </w:pPr>
      <w:r>
        <w:rPr>
          <w:i/>
          <w:iCs/>
          <w:color w:val="231F20"/>
          <w:sz w:val="18"/>
          <w:szCs w:val="18"/>
        </w:rPr>
        <w:t>Required Participation in Flag Salute Is Unconstitutional</w:t>
      </w:r>
    </w:p>
    <w:p w:rsidR="00E82A7D" w:rsidRDefault="00E82A7D" w:rsidP="00E82A7D">
      <w:pPr>
        <w:pStyle w:val="BodyText"/>
        <w:kinsoku w:val="0"/>
        <w:overflowPunct w:val="0"/>
        <w:spacing w:before="1" w:line="240" w:lineRule="auto"/>
        <w:jc w:val="left"/>
        <w:rPr>
          <w:i/>
          <w:iCs/>
          <w:sz w:val="15"/>
          <w:szCs w:val="15"/>
        </w:rPr>
      </w:pPr>
      <w:r>
        <w:rPr>
          <w:noProof/>
        </w:rPr>
        <mc:AlternateContent>
          <mc:Choice Requires="wpg">
            <w:drawing>
              <wp:anchor distT="0" distB="0" distL="0" distR="0" simplePos="0" relativeHeight="251730944" behindDoc="0" locked="0" layoutInCell="0" allowOverlap="1">
                <wp:simplePos x="0" y="0"/>
                <wp:positionH relativeFrom="page">
                  <wp:posOffset>4872355</wp:posOffset>
                </wp:positionH>
                <wp:positionV relativeFrom="paragraph">
                  <wp:posOffset>153670</wp:posOffset>
                </wp:positionV>
                <wp:extent cx="464820" cy="437515"/>
                <wp:effectExtent l="5080" t="6350" r="6350" b="3810"/>
                <wp:wrapTopAndBottom/>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820" cy="437515"/>
                          <a:chOff x="7673" y="242"/>
                          <a:chExt cx="732" cy="689"/>
                        </a:xfrm>
                      </wpg:grpSpPr>
                      <wps:wsp>
                        <wps:cNvPr id="40" name="Freeform 1536"/>
                        <wps:cNvSpPr>
                          <a:spLocks/>
                        </wps:cNvSpPr>
                        <wps:spPr bwMode="auto">
                          <a:xfrm>
                            <a:off x="7799" y="323"/>
                            <a:ext cx="20" cy="399"/>
                          </a:xfrm>
                          <a:custGeom>
                            <a:avLst/>
                            <a:gdLst>
                              <a:gd name="T0" fmla="*/ 0 w 20"/>
                              <a:gd name="T1" fmla="*/ 0 h 399"/>
                              <a:gd name="T2" fmla="*/ 0 w 20"/>
                              <a:gd name="T3" fmla="*/ 398 h 399"/>
                            </a:gdLst>
                            <a:ahLst/>
                            <a:cxnLst>
                              <a:cxn ang="0">
                                <a:pos x="T0" y="T1"/>
                              </a:cxn>
                              <a:cxn ang="0">
                                <a:pos x="T2" y="T3"/>
                              </a:cxn>
                            </a:cxnLst>
                            <a:rect l="0" t="0" r="r" b="b"/>
                            <a:pathLst>
                              <a:path w="20" h="399">
                                <a:moveTo>
                                  <a:pt x="0" y="0"/>
                                </a:moveTo>
                                <a:lnTo>
                                  <a:pt x="0" y="398"/>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 name="Picture 15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677" y="719"/>
                            <a:ext cx="2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Freeform 1538"/>
                        <wps:cNvSpPr>
                          <a:spLocks/>
                        </wps:cNvSpPr>
                        <wps:spPr bwMode="auto">
                          <a:xfrm>
                            <a:off x="8280" y="323"/>
                            <a:ext cx="20" cy="399"/>
                          </a:xfrm>
                          <a:custGeom>
                            <a:avLst/>
                            <a:gdLst>
                              <a:gd name="T0" fmla="*/ 0 w 20"/>
                              <a:gd name="T1" fmla="*/ 0 h 399"/>
                              <a:gd name="T2" fmla="*/ 0 w 20"/>
                              <a:gd name="T3" fmla="*/ 398 h 399"/>
                            </a:gdLst>
                            <a:ahLst/>
                            <a:cxnLst>
                              <a:cxn ang="0">
                                <a:pos x="T0" y="T1"/>
                              </a:cxn>
                              <a:cxn ang="0">
                                <a:pos x="T2" y="T3"/>
                              </a:cxn>
                            </a:cxnLst>
                            <a:rect l="0" t="0" r="r" b="b"/>
                            <a:pathLst>
                              <a:path w="20" h="399">
                                <a:moveTo>
                                  <a:pt x="0" y="0"/>
                                </a:moveTo>
                                <a:lnTo>
                                  <a:pt x="0" y="398"/>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 name="Picture 15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157" y="719"/>
                            <a:ext cx="2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Freeform 1540"/>
                        <wps:cNvSpPr>
                          <a:spLocks/>
                        </wps:cNvSpPr>
                        <wps:spPr bwMode="auto">
                          <a:xfrm>
                            <a:off x="8021" y="338"/>
                            <a:ext cx="40" cy="514"/>
                          </a:xfrm>
                          <a:custGeom>
                            <a:avLst/>
                            <a:gdLst>
                              <a:gd name="T0" fmla="*/ 39 w 40"/>
                              <a:gd name="T1" fmla="*/ 513 h 514"/>
                              <a:gd name="T2" fmla="*/ 0 w 40"/>
                              <a:gd name="T3" fmla="*/ 513 h 514"/>
                              <a:gd name="T4" fmla="*/ 0 w 40"/>
                              <a:gd name="T5" fmla="*/ 0 h 514"/>
                              <a:gd name="T6" fmla="*/ 39 w 40"/>
                              <a:gd name="T7" fmla="*/ 0 h 514"/>
                              <a:gd name="T8" fmla="*/ 39 w 40"/>
                              <a:gd name="T9" fmla="*/ 513 h 514"/>
                            </a:gdLst>
                            <a:ahLst/>
                            <a:cxnLst>
                              <a:cxn ang="0">
                                <a:pos x="T0" y="T1"/>
                              </a:cxn>
                              <a:cxn ang="0">
                                <a:pos x="T2" y="T3"/>
                              </a:cxn>
                              <a:cxn ang="0">
                                <a:pos x="T4" y="T5"/>
                              </a:cxn>
                              <a:cxn ang="0">
                                <a:pos x="T6" y="T7"/>
                              </a:cxn>
                              <a:cxn ang="0">
                                <a:pos x="T8" y="T9"/>
                              </a:cxn>
                            </a:cxnLst>
                            <a:rect l="0" t="0" r="r" b="b"/>
                            <a:pathLst>
                              <a:path w="40" h="514">
                                <a:moveTo>
                                  <a:pt x="39" y="513"/>
                                </a:moveTo>
                                <a:lnTo>
                                  <a:pt x="0" y="513"/>
                                </a:lnTo>
                                <a:lnTo>
                                  <a:pt x="0" y="0"/>
                                </a:lnTo>
                                <a:lnTo>
                                  <a:pt x="39" y="0"/>
                                </a:lnTo>
                                <a:lnTo>
                                  <a:pt x="39" y="513"/>
                                </a:lnTo>
                                <a:close/>
                              </a:path>
                            </a:pathLst>
                          </a:custGeom>
                          <a:noFill/>
                          <a:ln w="36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1541"/>
                        <wps:cNvSpPr>
                          <a:spLocks/>
                        </wps:cNvSpPr>
                        <wps:spPr bwMode="auto">
                          <a:xfrm>
                            <a:off x="8056" y="338"/>
                            <a:ext cx="20" cy="535"/>
                          </a:xfrm>
                          <a:custGeom>
                            <a:avLst/>
                            <a:gdLst>
                              <a:gd name="T0" fmla="*/ 0 w 20"/>
                              <a:gd name="T1" fmla="*/ 0 h 535"/>
                              <a:gd name="T2" fmla="*/ 0 w 20"/>
                              <a:gd name="T3" fmla="*/ 534 h 535"/>
                            </a:gdLst>
                            <a:ahLst/>
                            <a:cxnLst>
                              <a:cxn ang="0">
                                <a:pos x="T0" y="T1"/>
                              </a:cxn>
                              <a:cxn ang="0">
                                <a:pos x="T2" y="T3"/>
                              </a:cxn>
                            </a:cxnLst>
                            <a:rect l="0" t="0" r="r" b="b"/>
                            <a:pathLst>
                              <a:path w="20" h="535">
                                <a:moveTo>
                                  <a:pt x="0" y="0"/>
                                </a:moveTo>
                                <a:lnTo>
                                  <a:pt x="0" y="534"/>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1542"/>
                        <wps:cNvSpPr>
                          <a:spLocks/>
                        </wps:cNvSpPr>
                        <wps:spPr bwMode="auto">
                          <a:xfrm>
                            <a:off x="8056" y="338"/>
                            <a:ext cx="20" cy="535"/>
                          </a:xfrm>
                          <a:custGeom>
                            <a:avLst/>
                            <a:gdLst>
                              <a:gd name="T0" fmla="*/ 0 w 20"/>
                              <a:gd name="T1" fmla="*/ 0 h 535"/>
                              <a:gd name="T2" fmla="*/ 0 w 20"/>
                              <a:gd name="T3" fmla="*/ 534 h 535"/>
                            </a:gdLst>
                            <a:ahLst/>
                            <a:cxnLst>
                              <a:cxn ang="0">
                                <a:pos x="T0" y="T1"/>
                              </a:cxn>
                              <a:cxn ang="0">
                                <a:pos x="T2" y="T3"/>
                              </a:cxn>
                            </a:cxnLst>
                            <a:rect l="0" t="0" r="r" b="b"/>
                            <a:pathLst>
                              <a:path w="20" h="535">
                                <a:moveTo>
                                  <a:pt x="0" y="0"/>
                                </a:moveTo>
                                <a:lnTo>
                                  <a:pt x="0" y="534"/>
                                </a:lnTo>
                              </a:path>
                            </a:pathLst>
                          </a:custGeom>
                          <a:noFill/>
                          <a:ln w="10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1543"/>
                        <wps:cNvSpPr>
                          <a:spLocks/>
                        </wps:cNvSpPr>
                        <wps:spPr bwMode="auto">
                          <a:xfrm>
                            <a:off x="8001" y="812"/>
                            <a:ext cx="75" cy="20"/>
                          </a:xfrm>
                          <a:custGeom>
                            <a:avLst/>
                            <a:gdLst>
                              <a:gd name="T0" fmla="*/ 71 w 75"/>
                              <a:gd name="T1" fmla="*/ 0 h 20"/>
                              <a:gd name="T2" fmla="*/ 3 w 75"/>
                              <a:gd name="T3" fmla="*/ 0 h 20"/>
                              <a:gd name="T4" fmla="*/ 0 w 75"/>
                              <a:gd name="T5" fmla="*/ 3 h 20"/>
                              <a:gd name="T6" fmla="*/ 0 w 75"/>
                              <a:gd name="T7" fmla="*/ 10 h 20"/>
                              <a:gd name="T8" fmla="*/ 3 w 75"/>
                              <a:gd name="T9" fmla="*/ 13 h 20"/>
                              <a:gd name="T10" fmla="*/ 71 w 75"/>
                              <a:gd name="T11" fmla="*/ 13 h 20"/>
                              <a:gd name="T12" fmla="*/ 74 w 75"/>
                              <a:gd name="T13" fmla="*/ 10 h 20"/>
                              <a:gd name="T14" fmla="*/ 74 w 75"/>
                              <a:gd name="T15" fmla="*/ 3 h 20"/>
                              <a:gd name="T16" fmla="*/ 71 w 75"/>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
                                <a:moveTo>
                                  <a:pt x="71" y="0"/>
                                </a:moveTo>
                                <a:lnTo>
                                  <a:pt x="3" y="0"/>
                                </a:lnTo>
                                <a:lnTo>
                                  <a:pt x="0" y="3"/>
                                </a:lnTo>
                                <a:lnTo>
                                  <a:pt x="0" y="10"/>
                                </a:lnTo>
                                <a:lnTo>
                                  <a:pt x="3" y="13"/>
                                </a:lnTo>
                                <a:lnTo>
                                  <a:pt x="71" y="13"/>
                                </a:lnTo>
                                <a:lnTo>
                                  <a:pt x="74" y="10"/>
                                </a:lnTo>
                                <a:lnTo>
                                  <a:pt x="74" y="3"/>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544"/>
                        <wps:cNvSpPr>
                          <a:spLocks/>
                        </wps:cNvSpPr>
                        <wps:spPr bwMode="auto">
                          <a:xfrm>
                            <a:off x="7899" y="874"/>
                            <a:ext cx="280" cy="23"/>
                          </a:xfrm>
                          <a:custGeom>
                            <a:avLst/>
                            <a:gdLst>
                              <a:gd name="T0" fmla="*/ 0 w 280"/>
                              <a:gd name="T1" fmla="*/ 22 h 23"/>
                              <a:gd name="T2" fmla="*/ 0 w 280"/>
                              <a:gd name="T3" fmla="*/ 15 h 23"/>
                              <a:gd name="T4" fmla="*/ 14 w 280"/>
                              <a:gd name="T5" fmla="*/ 0 h 23"/>
                              <a:gd name="T6" fmla="*/ 22 w 280"/>
                              <a:gd name="T7" fmla="*/ 0 h 23"/>
                              <a:gd name="T8" fmla="*/ 257 w 280"/>
                              <a:gd name="T9" fmla="*/ 0 h 23"/>
                              <a:gd name="T10" fmla="*/ 265 w 280"/>
                              <a:gd name="T11" fmla="*/ 0 h 23"/>
                              <a:gd name="T12" fmla="*/ 279 w 280"/>
                              <a:gd name="T13" fmla="*/ 15 h 23"/>
                              <a:gd name="T14" fmla="*/ 279 w 280"/>
                              <a:gd name="T15" fmla="*/ 22 h 23"/>
                              <a:gd name="T16" fmla="*/ 0 w 280"/>
                              <a:gd name="T17" fmla="*/ 22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0" h="23">
                                <a:moveTo>
                                  <a:pt x="0" y="22"/>
                                </a:moveTo>
                                <a:lnTo>
                                  <a:pt x="0" y="15"/>
                                </a:lnTo>
                                <a:lnTo>
                                  <a:pt x="14" y="0"/>
                                </a:lnTo>
                                <a:lnTo>
                                  <a:pt x="22" y="0"/>
                                </a:lnTo>
                                <a:lnTo>
                                  <a:pt x="257" y="0"/>
                                </a:lnTo>
                                <a:lnTo>
                                  <a:pt x="265" y="0"/>
                                </a:lnTo>
                                <a:lnTo>
                                  <a:pt x="279" y="15"/>
                                </a:lnTo>
                                <a:lnTo>
                                  <a:pt x="279" y="22"/>
                                </a:lnTo>
                                <a:lnTo>
                                  <a:pt x="0" y="22"/>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 name="Picture 154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7932" y="862"/>
                            <a:ext cx="22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154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7937" y="852"/>
                            <a:ext cx="20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Freeform 1547"/>
                        <wps:cNvSpPr>
                          <a:spLocks/>
                        </wps:cNvSpPr>
                        <wps:spPr bwMode="auto">
                          <a:xfrm>
                            <a:off x="7931" y="851"/>
                            <a:ext cx="214" cy="23"/>
                          </a:xfrm>
                          <a:custGeom>
                            <a:avLst/>
                            <a:gdLst>
                              <a:gd name="T0" fmla="*/ 0 w 214"/>
                              <a:gd name="T1" fmla="*/ 23 h 23"/>
                              <a:gd name="T2" fmla="*/ 0 w 214"/>
                              <a:gd name="T3" fmla="*/ 15 h 23"/>
                              <a:gd name="T4" fmla="*/ 11 w 214"/>
                              <a:gd name="T5" fmla="*/ 0 h 23"/>
                              <a:gd name="T6" fmla="*/ 17 w 214"/>
                              <a:gd name="T7" fmla="*/ 0 h 23"/>
                              <a:gd name="T8" fmla="*/ 196 w 214"/>
                              <a:gd name="T9" fmla="*/ 0 h 23"/>
                              <a:gd name="T10" fmla="*/ 202 w 214"/>
                              <a:gd name="T11" fmla="*/ 0 h 23"/>
                              <a:gd name="T12" fmla="*/ 213 w 214"/>
                              <a:gd name="T13" fmla="*/ 15 h 23"/>
                              <a:gd name="T14" fmla="*/ 213 w 214"/>
                              <a:gd name="T15" fmla="*/ 23 h 23"/>
                              <a:gd name="T16" fmla="*/ 0 w 214"/>
                              <a:gd name="T17"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4" h="23">
                                <a:moveTo>
                                  <a:pt x="0" y="23"/>
                                </a:moveTo>
                                <a:lnTo>
                                  <a:pt x="0" y="15"/>
                                </a:lnTo>
                                <a:lnTo>
                                  <a:pt x="11" y="0"/>
                                </a:lnTo>
                                <a:lnTo>
                                  <a:pt x="17" y="0"/>
                                </a:lnTo>
                                <a:lnTo>
                                  <a:pt x="196" y="0"/>
                                </a:lnTo>
                                <a:lnTo>
                                  <a:pt x="202" y="0"/>
                                </a:lnTo>
                                <a:lnTo>
                                  <a:pt x="213" y="15"/>
                                </a:lnTo>
                                <a:lnTo>
                                  <a:pt x="213" y="23"/>
                                </a:lnTo>
                                <a:lnTo>
                                  <a:pt x="0" y="23"/>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 name="Picture 154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862" y="898"/>
                            <a:ext cx="36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Freeform 1549"/>
                        <wps:cNvSpPr>
                          <a:spLocks/>
                        </wps:cNvSpPr>
                        <wps:spPr bwMode="auto">
                          <a:xfrm>
                            <a:off x="7861" y="897"/>
                            <a:ext cx="354" cy="32"/>
                          </a:xfrm>
                          <a:custGeom>
                            <a:avLst/>
                            <a:gdLst>
                              <a:gd name="T0" fmla="*/ 0 w 354"/>
                              <a:gd name="T1" fmla="*/ 31 h 32"/>
                              <a:gd name="T2" fmla="*/ 2 w 354"/>
                              <a:gd name="T3" fmla="*/ 21 h 32"/>
                              <a:gd name="T4" fmla="*/ 10 w 354"/>
                              <a:gd name="T5" fmla="*/ 11 h 32"/>
                              <a:gd name="T6" fmla="*/ 19 w 354"/>
                              <a:gd name="T7" fmla="*/ 3 h 32"/>
                              <a:gd name="T8" fmla="*/ 27 w 354"/>
                              <a:gd name="T9" fmla="*/ 0 h 32"/>
                              <a:gd name="T10" fmla="*/ 327 w 354"/>
                              <a:gd name="T11" fmla="*/ 0 h 32"/>
                              <a:gd name="T12" fmla="*/ 335 w 354"/>
                              <a:gd name="T13" fmla="*/ 3 h 32"/>
                              <a:gd name="T14" fmla="*/ 344 w 354"/>
                              <a:gd name="T15" fmla="*/ 11 h 32"/>
                              <a:gd name="T16" fmla="*/ 351 w 354"/>
                              <a:gd name="T17" fmla="*/ 21 h 32"/>
                              <a:gd name="T18" fmla="*/ 353 w 354"/>
                              <a:gd name="T19" fmla="*/ 31 h 32"/>
                              <a:gd name="T20" fmla="*/ 0 w 354"/>
                              <a:gd name="T21" fmla="*/ 31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4" h="32">
                                <a:moveTo>
                                  <a:pt x="0" y="31"/>
                                </a:moveTo>
                                <a:lnTo>
                                  <a:pt x="2" y="21"/>
                                </a:lnTo>
                                <a:lnTo>
                                  <a:pt x="10" y="11"/>
                                </a:lnTo>
                                <a:lnTo>
                                  <a:pt x="19" y="3"/>
                                </a:lnTo>
                                <a:lnTo>
                                  <a:pt x="27" y="0"/>
                                </a:lnTo>
                                <a:lnTo>
                                  <a:pt x="327" y="0"/>
                                </a:lnTo>
                                <a:lnTo>
                                  <a:pt x="335" y="3"/>
                                </a:lnTo>
                                <a:lnTo>
                                  <a:pt x="344" y="11"/>
                                </a:lnTo>
                                <a:lnTo>
                                  <a:pt x="351" y="21"/>
                                </a:lnTo>
                                <a:lnTo>
                                  <a:pt x="353" y="31"/>
                                </a:lnTo>
                                <a:lnTo>
                                  <a:pt x="0" y="31"/>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1550"/>
                        <wps:cNvSpPr>
                          <a:spLocks/>
                        </wps:cNvSpPr>
                        <wps:spPr bwMode="auto">
                          <a:xfrm>
                            <a:off x="8001" y="381"/>
                            <a:ext cx="75" cy="20"/>
                          </a:xfrm>
                          <a:custGeom>
                            <a:avLst/>
                            <a:gdLst>
                              <a:gd name="T0" fmla="*/ 71 w 75"/>
                              <a:gd name="T1" fmla="*/ 0 h 20"/>
                              <a:gd name="T2" fmla="*/ 3 w 75"/>
                              <a:gd name="T3" fmla="*/ 0 h 20"/>
                              <a:gd name="T4" fmla="*/ 0 w 75"/>
                              <a:gd name="T5" fmla="*/ 3 h 20"/>
                              <a:gd name="T6" fmla="*/ 0 w 75"/>
                              <a:gd name="T7" fmla="*/ 10 h 20"/>
                              <a:gd name="T8" fmla="*/ 3 w 75"/>
                              <a:gd name="T9" fmla="*/ 14 h 20"/>
                              <a:gd name="T10" fmla="*/ 71 w 75"/>
                              <a:gd name="T11" fmla="*/ 14 h 20"/>
                              <a:gd name="T12" fmla="*/ 74 w 75"/>
                              <a:gd name="T13" fmla="*/ 10 h 20"/>
                              <a:gd name="T14" fmla="*/ 74 w 75"/>
                              <a:gd name="T15" fmla="*/ 3 h 20"/>
                              <a:gd name="T16" fmla="*/ 71 w 75"/>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
                                <a:moveTo>
                                  <a:pt x="71" y="0"/>
                                </a:moveTo>
                                <a:lnTo>
                                  <a:pt x="3" y="0"/>
                                </a:lnTo>
                                <a:lnTo>
                                  <a:pt x="0" y="3"/>
                                </a:lnTo>
                                <a:lnTo>
                                  <a:pt x="0" y="10"/>
                                </a:lnTo>
                                <a:lnTo>
                                  <a:pt x="3" y="14"/>
                                </a:lnTo>
                                <a:lnTo>
                                  <a:pt x="71" y="14"/>
                                </a:lnTo>
                                <a:lnTo>
                                  <a:pt x="74" y="10"/>
                                </a:lnTo>
                                <a:lnTo>
                                  <a:pt x="74" y="3"/>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5" name="Group 1551"/>
                        <wpg:cNvGrpSpPr>
                          <a:grpSpLocks/>
                        </wpg:cNvGrpSpPr>
                        <wpg:grpSpPr bwMode="auto">
                          <a:xfrm>
                            <a:off x="7797" y="304"/>
                            <a:ext cx="483" cy="35"/>
                            <a:chOff x="7797" y="304"/>
                            <a:chExt cx="483" cy="35"/>
                          </a:xfrm>
                        </wpg:grpSpPr>
                        <wps:wsp>
                          <wps:cNvPr id="56" name="Freeform 1552"/>
                          <wps:cNvSpPr>
                            <a:spLocks/>
                          </wps:cNvSpPr>
                          <wps:spPr bwMode="auto">
                            <a:xfrm>
                              <a:off x="7797" y="304"/>
                              <a:ext cx="483" cy="35"/>
                            </a:xfrm>
                            <a:custGeom>
                              <a:avLst/>
                              <a:gdLst>
                                <a:gd name="T0" fmla="*/ 480 w 483"/>
                                <a:gd name="T1" fmla="*/ 18 h 35"/>
                                <a:gd name="T2" fmla="*/ 1 w 483"/>
                                <a:gd name="T3" fmla="*/ 18 h 35"/>
                                <a:gd name="T4" fmla="*/ 5 w 483"/>
                                <a:gd name="T5" fmla="*/ 19 h 35"/>
                                <a:gd name="T6" fmla="*/ 213 w 483"/>
                                <a:gd name="T7" fmla="*/ 34 h 35"/>
                                <a:gd name="T8" fmla="*/ 269 w 483"/>
                                <a:gd name="T9" fmla="*/ 34 h 35"/>
                                <a:gd name="T10" fmla="*/ 477 w 483"/>
                                <a:gd name="T11" fmla="*/ 19 h 35"/>
                                <a:gd name="T12" fmla="*/ 480 w 483"/>
                                <a:gd name="T13" fmla="*/ 18 h 35"/>
                              </a:gdLst>
                              <a:ahLst/>
                              <a:cxnLst>
                                <a:cxn ang="0">
                                  <a:pos x="T0" y="T1"/>
                                </a:cxn>
                                <a:cxn ang="0">
                                  <a:pos x="T2" y="T3"/>
                                </a:cxn>
                                <a:cxn ang="0">
                                  <a:pos x="T4" y="T5"/>
                                </a:cxn>
                                <a:cxn ang="0">
                                  <a:pos x="T6" y="T7"/>
                                </a:cxn>
                                <a:cxn ang="0">
                                  <a:pos x="T8" y="T9"/>
                                </a:cxn>
                                <a:cxn ang="0">
                                  <a:pos x="T10" y="T11"/>
                                </a:cxn>
                                <a:cxn ang="0">
                                  <a:pos x="T12" y="T13"/>
                                </a:cxn>
                              </a:cxnLst>
                              <a:rect l="0" t="0" r="r" b="b"/>
                              <a:pathLst>
                                <a:path w="483" h="35">
                                  <a:moveTo>
                                    <a:pt x="480" y="18"/>
                                  </a:moveTo>
                                  <a:lnTo>
                                    <a:pt x="1" y="18"/>
                                  </a:lnTo>
                                  <a:lnTo>
                                    <a:pt x="5" y="19"/>
                                  </a:lnTo>
                                  <a:lnTo>
                                    <a:pt x="213" y="34"/>
                                  </a:lnTo>
                                  <a:lnTo>
                                    <a:pt x="269" y="34"/>
                                  </a:lnTo>
                                  <a:lnTo>
                                    <a:pt x="477" y="19"/>
                                  </a:lnTo>
                                  <a:lnTo>
                                    <a:pt x="480"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553"/>
                          <wps:cNvSpPr>
                            <a:spLocks/>
                          </wps:cNvSpPr>
                          <wps:spPr bwMode="auto">
                            <a:xfrm>
                              <a:off x="7797" y="304"/>
                              <a:ext cx="483" cy="35"/>
                            </a:xfrm>
                            <a:custGeom>
                              <a:avLst/>
                              <a:gdLst>
                                <a:gd name="T0" fmla="*/ 268 w 483"/>
                                <a:gd name="T1" fmla="*/ 0 h 35"/>
                                <a:gd name="T2" fmla="*/ 213 w 483"/>
                                <a:gd name="T3" fmla="*/ 0 h 35"/>
                                <a:gd name="T4" fmla="*/ 5 w 483"/>
                                <a:gd name="T5" fmla="*/ 16 h 35"/>
                                <a:gd name="T6" fmla="*/ 0 w 483"/>
                                <a:gd name="T7" fmla="*/ 16 h 35"/>
                                <a:gd name="T8" fmla="*/ 0 w 483"/>
                                <a:gd name="T9" fmla="*/ 18 h 35"/>
                                <a:gd name="T10" fmla="*/ 79 w 483"/>
                                <a:gd name="T11" fmla="*/ 18 h 35"/>
                                <a:gd name="T12" fmla="*/ 78 w 483"/>
                                <a:gd name="T13" fmla="*/ 16 h 35"/>
                                <a:gd name="T14" fmla="*/ 79 w 483"/>
                                <a:gd name="T15" fmla="*/ 14 h 35"/>
                                <a:gd name="T16" fmla="*/ 82 w 483"/>
                                <a:gd name="T17" fmla="*/ 14 h 35"/>
                                <a:gd name="T18" fmla="*/ 209 w 483"/>
                                <a:gd name="T19" fmla="*/ 6 h 35"/>
                                <a:gd name="T20" fmla="*/ 352 w 483"/>
                                <a:gd name="T21" fmla="*/ 6 h 35"/>
                                <a:gd name="T22" fmla="*/ 268 w 483"/>
                                <a:gd name="T2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83" h="35">
                                  <a:moveTo>
                                    <a:pt x="268" y="0"/>
                                  </a:moveTo>
                                  <a:lnTo>
                                    <a:pt x="213" y="0"/>
                                  </a:lnTo>
                                  <a:lnTo>
                                    <a:pt x="5" y="16"/>
                                  </a:lnTo>
                                  <a:lnTo>
                                    <a:pt x="0" y="16"/>
                                  </a:lnTo>
                                  <a:lnTo>
                                    <a:pt x="0" y="18"/>
                                  </a:lnTo>
                                  <a:lnTo>
                                    <a:pt x="79" y="18"/>
                                  </a:lnTo>
                                  <a:lnTo>
                                    <a:pt x="78" y="16"/>
                                  </a:lnTo>
                                  <a:lnTo>
                                    <a:pt x="79" y="14"/>
                                  </a:lnTo>
                                  <a:lnTo>
                                    <a:pt x="82" y="14"/>
                                  </a:lnTo>
                                  <a:lnTo>
                                    <a:pt x="209" y="6"/>
                                  </a:lnTo>
                                  <a:lnTo>
                                    <a:pt x="352" y="6"/>
                                  </a:lnTo>
                                  <a:lnTo>
                                    <a:pt x="2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554"/>
                          <wps:cNvSpPr>
                            <a:spLocks/>
                          </wps:cNvSpPr>
                          <wps:spPr bwMode="auto">
                            <a:xfrm>
                              <a:off x="7797" y="304"/>
                              <a:ext cx="483" cy="35"/>
                            </a:xfrm>
                            <a:custGeom>
                              <a:avLst/>
                              <a:gdLst>
                                <a:gd name="T0" fmla="*/ 272 w 483"/>
                                <a:gd name="T1" fmla="*/ 6 h 35"/>
                                <a:gd name="T2" fmla="*/ 209 w 483"/>
                                <a:gd name="T3" fmla="*/ 6 h 35"/>
                                <a:gd name="T4" fmla="*/ 209 w 483"/>
                                <a:gd name="T5" fmla="*/ 9 h 35"/>
                                <a:gd name="T6" fmla="*/ 211 w 483"/>
                                <a:gd name="T7" fmla="*/ 14 h 35"/>
                                <a:gd name="T8" fmla="*/ 213 w 483"/>
                                <a:gd name="T9" fmla="*/ 18 h 35"/>
                                <a:gd name="T10" fmla="*/ 269 w 483"/>
                                <a:gd name="T11" fmla="*/ 18 h 35"/>
                                <a:gd name="T12" fmla="*/ 271 w 483"/>
                                <a:gd name="T13" fmla="*/ 14 h 35"/>
                                <a:gd name="T14" fmla="*/ 272 w 483"/>
                                <a:gd name="T15" fmla="*/ 9 h 35"/>
                                <a:gd name="T16" fmla="*/ 272 w 483"/>
                                <a:gd name="T17" fmla="*/ 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3" h="35">
                                  <a:moveTo>
                                    <a:pt x="272" y="6"/>
                                  </a:moveTo>
                                  <a:lnTo>
                                    <a:pt x="209" y="6"/>
                                  </a:lnTo>
                                  <a:lnTo>
                                    <a:pt x="209" y="9"/>
                                  </a:lnTo>
                                  <a:lnTo>
                                    <a:pt x="211" y="14"/>
                                  </a:lnTo>
                                  <a:lnTo>
                                    <a:pt x="213" y="18"/>
                                  </a:lnTo>
                                  <a:lnTo>
                                    <a:pt x="269" y="18"/>
                                  </a:lnTo>
                                  <a:lnTo>
                                    <a:pt x="271" y="14"/>
                                  </a:lnTo>
                                  <a:lnTo>
                                    <a:pt x="272" y="9"/>
                                  </a:lnTo>
                                  <a:lnTo>
                                    <a:pt x="27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555"/>
                          <wps:cNvSpPr>
                            <a:spLocks/>
                          </wps:cNvSpPr>
                          <wps:spPr bwMode="auto">
                            <a:xfrm>
                              <a:off x="7797" y="304"/>
                              <a:ext cx="483" cy="35"/>
                            </a:xfrm>
                            <a:custGeom>
                              <a:avLst/>
                              <a:gdLst>
                                <a:gd name="T0" fmla="*/ 352 w 483"/>
                                <a:gd name="T1" fmla="*/ 6 h 35"/>
                                <a:gd name="T2" fmla="*/ 272 w 483"/>
                                <a:gd name="T3" fmla="*/ 6 h 35"/>
                                <a:gd name="T4" fmla="*/ 400 w 483"/>
                                <a:gd name="T5" fmla="*/ 14 h 35"/>
                                <a:gd name="T6" fmla="*/ 402 w 483"/>
                                <a:gd name="T7" fmla="*/ 14 h 35"/>
                                <a:gd name="T8" fmla="*/ 403 w 483"/>
                                <a:gd name="T9" fmla="*/ 16 h 35"/>
                                <a:gd name="T10" fmla="*/ 402 w 483"/>
                                <a:gd name="T11" fmla="*/ 18 h 35"/>
                                <a:gd name="T12" fmla="*/ 482 w 483"/>
                                <a:gd name="T13" fmla="*/ 18 h 35"/>
                                <a:gd name="T14" fmla="*/ 482 w 483"/>
                                <a:gd name="T15" fmla="*/ 16 h 35"/>
                                <a:gd name="T16" fmla="*/ 477 w 483"/>
                                <a:gd name="T17" fmla="*/ 16 h 35"/>
                                <a:gd name="T18" fmla="*/ 352 w 483"/>
                                <a:gd name="T19" fmla="*/ 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83" h="35">
                                  <a:moveTo>
                                    <a:pt x="352" y="6"/>
                                  </a:moveTo>
                                  <a:lnTo>
                                    <a:pt x="272" y="6"/>
                                  </a:lnTo>
                                  <a:lnTo>
                                    <a:pt x="400" y="14"/>
                                  </a:lnTo>
                                  <a:lnTo>
                                    <a:pt x="402" y="14"/>
                                  </a:lnTo>
                                  <a:lnTo>
                                    <a:pt x="403" y="16"/>
                                  </a:lnTo>
                                  <a:lnTo>
                                    <a:pt x="402" y="18"/>
                                  </a:lnTo>
                                  <a:lnTo>
                                    <a:pt x="482" y="18"/>
                                  </a:lnTo>
                                  <a:lnTo>
                                    <a:pt x="482" y="16"/>
                                  </a:lnTo>
                                  <a:lnTo>
                                    <a:pt x="477" y="16"/>
                                  </a:lnTo>
                                  <a:lnTo>
                                    <a:pt x="35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0" name="Freeform 1556"/>
                        <wps:cNvSpPr>
                          <a:spLocks/>
                        </wps:cNvSpPr>
                        <wps:spPr bwMode="auto">
                          <a:xfrm>
                            <a:off x="8028" y="287"/>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3093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1557"/>
                        <wps:cNvSpPr>
                          <a:spLocks/>
                        </wps:cNvSpPr>
                        <wps:spPr bwMode="auto">
                          <a:xfrm>
                            <a:off x="8028" y="263"/>
                            <a:ext cx="20" cy="49"/>
                          </a:xfrm>
                          <a:custGeom>
                            <a:avLst/>
                            <a:gdLst>
                              <a:gd name="T0" fmla="*/ 0 w 20"/>
                              <a:gd name="T1" fmla="*/ 0 h 49"/>
                              <a:gd name="T2" fmla="*/ 0 w 20"/>
                              <a:gd name="T3" fmla="*/ 48 h 49"/>
                            </a:gdLst>
                            <a:ahLst/>
                            <a:cxnLst>
                              <a:cxn ang="0">
                                <a:pos x="T0" y="T1"/>
                              </a:cxn>
                              <a:cxn ang="0">
                                <a:pos x="T2" y="T3"/>
                              </a:cxn>
                            </a:cxnLst>
                            <a:rect l="0" t="0" r="r" b="b"/>
                            <a:pathLst>
                              <a:path w="20" h="49">
                                <a:moveTo>
                                  <a:pt x="0" y="0"/>
                                </a:moveTo>
                                <a:lnTo>
                                  <a:pt x="0" y="48"/>
                                </a:lnTo>
                              </a:path>
                            </a:pathLst>
                          </a:custGeom>
                          <a:noFill/>
                          <a:ln w="379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1558"/>
                        <wps:cNvSpPr>
                          <a:spLocks/>
                        </wps:cNvSpPr>
                        <wps:spPr bwMode="auto">
                          <a:xfrm>
                            <a:off x="8048" y="263"/>
                            <a:ext cx="20" cy="49"/>
                          </a:xfrm>
                          <a:custGeom>
                            <a:avLst/>
                            <a:gdLst>
                              <a:gd name="T0" fmla="*/ 0 w 20"/>
                              <a:gd name="T1" fmla="*/ 0 h 49"/>
                              <a:gd name="T2" fmla="*/ 0 w 20"/>
                              <a:gd name="T3" fmla="*/ 48 h 49"/>
                            </a:gdLst>
                            <a:ahLst/>
                            <a:cxnLst>
                              <a:cxn ang="0">
                                <a:pos x="T0" y="T1"/>
                              </a:cxn>
                              <a:cxn ang="0">
                                <a:pos x="T2" y="T3"/>
                              </a:cxn>
                            </a:cxnLst>
                            <a:rect l="0" t="0" r="r" b="b"/>
                            <a:pathLst>
                              <a:path w="20" h="49">
                                <a:moveTo>
                                  <a:pt x="0" y="0"/>
                                </a:moveTo>
                                <a:lnTo>
                                  <a:pt x="0" y="48"/>
                                </a:lnTo>
                              </a:path>
                            </a:pathLst>
                          </a:custGeom>
                          <a:noFill/>
                          <a:ln w="660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1559"/>
                        <wps:cNvSpPr>
                          <a:spLocks/>
                        </wps:cNvSpPr>
                        <wps:spPr bwMode="auto">
                          <a:xfrm>
                            <a:off x="8016" y="246"/>
                            <a:ext cx="44" cy="44"/>
                          </a:xfrm>
                          <a:custGeom>
                            <a:avLst/>
                            <a:gdLst>
                              <a:gd name="T0" fmla="*/ 34 w 44"/>
                              <a:gd name="T1" fmla="*/ 0 h 44"/>
                              <a:gd name="T2" fmla="*/ 9 w 44"/>
                              <a:gd name="T3" fmla="*/ 0 h 44"/>
                              <a:gd name="T4" fmla="*/ 0 w 44"/>
                              <a:gd name="T5" fmla="*/ 9 h 44"/>
                              <a:gd name="T6" fmla="*/ 0 w 44"/>
                              <a:gd name="T7" fmla="*/ 34 h 44"/>
                              <a:gd name="T8" fmla="*/ 9 w 44"/>
                              <a:gd name="T9" fmla="*/ 43 h 44"/>
                              <a:gd name="T10" fmla="*/ 34 w 44"/>
                              <a:gd name="T11" fmla="*/ 43 h 44"/>
                              <a:gd name="T12" fmla="*/ 43 w 44"/>
                              <a:gd name="T13" fmla="*/ 34 h 44"/>
                              <a:gd name="T14" fmla="*/ 43 w 44"/>
                              <a:gd name="T15" fmla="*/ 9 h 44"/>
                              <a:gd name="T16" fmla="*/ 34 w 44"/>
                              <a:gd name="T17"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 h="44">
                                <a:moveTo>
                                  <a:pt x="34" y="0"/>
                                </a:moveTo>
                                <a:lnTo>
                                  <a:pt x="9" y="0"/>
                                </a:lnTo>
                                <a:lnTo>
                                  <a:pt x="0" y="9"/>
                                </a:lnTo>
                                <a:lnTo>
                                  <a:pt x="0" y="34"/>
                                </a:lnTo>
                                <a:lnTo>
                                  <a:pt x="9" y="43"/>
                                </a:lnTo>
                                <a:lnTo>
                                  <a:pt x="34" y="43"/>
                                </a:lnTo>
                                <a:lnTo>
                                  <a:pt x="43" y="34"/>
                                </a:lnTo>
                                <a:lnTo>
                                  <a:pt x="43" y="9"/>
                                </a:lnTo>
                                <a:lnTo>
                                  <a:pt x="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560"/>
                        <wps:cNvSpPr>
                          <a:spLocks/>
                        </wps:cNvSpPr>
                        <wps:spPr bwMode="auto">
                          <a:xfrm>
                            <a:off x="8016" y="246"/>
                            <a:ext cx="44" cy="44"/>
                          </a:xfrm>
                          <a:custGeom>
                            <a:avLst/>
                            <a:gdLst>
                              <a:gd name="T0" fmla="*/ 43 w 44"/>
                              <a:gd name="T1" fmla="*/ 21 h 44"/>
                              <a:gd name="T2" fmla="*/ 43 w 44"/>
                              <a:gd name="T3" fmla="*/ 34 h 44"/>
                              <a:gd name="T4" fmla="*/ 34 w 44"/>
                              <a:gd name="T5" fmla="*/ 43 h 44"/>
                              <a:gd name="T6" fmla="*/ 21 w 44"/>
                              <a:gd name="T7" fmla="*/ 43 h 44"/>
                              <a:gd name="T8" fmla="*/ 9 w 44"/>
                              <a:gd name="T9" fmla="*/ 43 h 44"/>
                              <a:gd name="T10" fmla="*/ 0 w 44"/>
                              <a:gd name="T11" fmla="*/ 34 h 44"/>
                              <a:gd name="T12" fmla="*/ 0 w 44"/>
                              <a:gd name="T13" fmla="*/ 21 h 44"/>
                              <a:gd name="T14" fmla="*/ 0 w 44"/>
                              <a:gd name="T15" fmla="*/ 9 h 44"/>
                              <a:gd name="T16" fmla="*/ 9 w 44"/>
                              <a:gd name="T17" fmla="*/ 0 h 44"/>
                              <a:gd name="T18" fmla="*/ 21 w 44"/>
                              <a:gd name="T19" fmla="*/ 0 h 44"/>
                              <a:gd name="T20" fmla="*/ 34 w 44"/>
                              <a:gd name="T21" fmla="*/ 0 h 44"/>
                              <a:gd name="T22" fmla="*/ 43 w 44"/>
                              <a:gd name="T23" fmla="*/ 9 h 44"/>
                              <a:gd name="T24" fmla="*/ 43 w 44"/>
                              <a:gd name="T25" fmla="*/ 21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 h="44">
                                <a:moveTo>
                                  <a:pt x="43" y="21"/>
                                </a:moveTo>
                                <a:lnTo>
                                  <a:pt x="43" y="34"/>
                                </a:lnTo>
                                <a:lnTo>
                                  <a:pt x="34" y="43"/>
                                </a:lnTo>
                                <a:lnTo>
                                  <a:pt x="21" y="43"/>
                                </a:lnTo>
                                <a:lnTo>
                                  <a:pt x="9" y="43"/>
                                </a:lnTo>
                                <a:lnTo>
                                  <a:pt x="0" y="34"/>
                                </a:lnTo>
                                <a:lnTo>
                                  <a:pt x="0" y="21"/>
                                </a:lnTo>
                                <a:lnTo>
                                  <a:pt x="0" y="9"/>
                                </a:lnTo>
                                <a:lnTo>
                                  <a:pt x="9" y="0"/>
                                </a:lnTo>
                                <a:lnTo>
                                  <a:pt x="21" y="0"/>
                                </a:lnTo>
                                <a:lnTo>
                                  <a:pt x="34" y="0"/>
                                </a:lnTo>
                                <a:lnTo>
                                  <a:pt x="43" y="9"/>
                                </a:lnTo>
                                <a:lnTo>
                                  <a:pt x="43" y="21"/>
                                </a:lnTo>
                                <a:close/>
                              </a:path>
                            </a:pathLst>
                          </a:custGeom>
                          <a:noFill/>
                          <a:ln w="50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1561"/>
                        <wps:cNvSpPr>
                          <a:spLocks/>
                        </wps:cNvSpPr>
                        <wps:spPr bwMode="auto">
                          <a:xfrm>
                            <a:off x="7677" y="326"/>
                            <a:ext cx="246" cy="392"/>
                          </a:xfrm>
                          <a:custGeom>
                            <a:avLst/>
                            <a:gdLst>
                              <a:gd name="T0" fmla="*/ 0 w 246"/>
                              <a:gd name="T1" fmla="*/ 391 h 392"/>
                              <a:gd name="T2" fmla="*/ 122 w 246"/>
                              <a:gd name="T3" fmla="*/ 0 h 392"/>
                              <a:gd name="T4" fmla="*/ 245 w 246"/>
                              <a:gd name="T5" fmla="*/ 391 h 392"/>
                            </a:gdLst>
                            <a:ahLst/>
                            <a:cxnLst>
                              <a:cxn ang="0">
                                <a:pos x="T0" y="T1"/>
                              </a:cxn>
                              <a:cxn ang="0">
                                <a:pos x="T2" y="T3"/>
                              </a:cxn>
                              <a:cxn ang="0">
                                <a:pos x="T4" y="T5"/>
                              </a:cxn>
                            </a:cxnLst>
                            <a:rect l="0" t="0" r="r" b="b"/>
                            <a:pathLst>
                              <a:path w="246" h="392">
                                <a:moveTo>
                                  <a:pt x="0" y="391"/>
                                </a:moveTo>
                                <a:lnTo>
                                  <a:pt x="122" y="0"/>
                                </a:lnTo>
                                <a:lnTo>
                                  <a:pt x="245" y="391"/>
                                </a:lnTo>
                              </a:path>
                            </a:pathLst>
                          </a:custGeom>
                          <a:noFill/>
                          <a:ln w="31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1562"/>
                        <wps:cNvSpPr>
                          <a:spLocks/>
                        </wps:cNvSpPr>
                        <wps:spPr bwMode="auto">
                          <a:xfrm>
                            <a:off x="8157" y="326"/>
                            <a:ext cx="246" cy="392"/>
                          </a:xfrm>
                          <a:custGeom>
                            <a:avLst/>
                            <a:gdLst>
                              <a:gd name="T0" fmla="*/ 0 w 246"/>
                              <a:gd name="T1" fmla="*/ 391 h 392"/>
                              <a:gd name="T2" fmla="*/ 122 w 246"/>
                              <a:gd name="T3" fmla="*/ 0 h 392"/>
                              <a:gd name="T4" fmla="*/ 245 w 246"/>
                              <a:gd name="T5" fmla="*/ 391 h 392"/>
                            </a:gdLst>
                            <a:ahLst/>
                            <a:cxnLst>
                              <a:cxn ang="0">
                                <a:pos x="T0" y="T1"/>
                              </a:cxn>
                              <a:cxn ang="0">
                                <a:pos x="T2" y="T3"/>
                              </a:cxn>
                              <a:cxn ang="0">
                                <a:pos x="T4" y="T5"/>
                              </a:cxn>
                            </a:cxnLst>
                            <a:rect l="0" t="0" r="r" b="b"/>
                            <a:pathLst>
                              <a:path w="246" h="392">
                                <a:moveTo>
                                  <a:pt x="0" y="391"/>
                                </a:moveTo>
                                <a:lnTo>
                                  <a:pt x="122" y="0"/>
                                </a:lnTo>
                                <a:lnTo>
                                  <a:pt x="245" y="391"/>
                                </a:lnTo>
                              </a:path>
                            </a:pathLst>
                          </a:custGeom>
                          <a:noFill/>
                          <a:ln w="317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1563"/>
                        <wps:cNvSpPr>
                          <a:spLocks/>
                        </wps:cNvSpPr>
                        <wps:spPr bwMode="auto">
                          <a:xfrm>
                            <a:off x="8157" y="718"/>
                            <a:ext cx="246" cy="38"/>
                          </a:xfrm>
                          <a:custGeom>
                            <a:avLst/>
                            <a:gdLst>
                              <a:gd name="T0" fmla="*/ 245 w 246"/>
                              <a:gd name="T1" fmla="*/ 0 h 38"/>
                              <a:gd name="T2" fmla="*/ 185 w 246"/>
                              <a:gd name="T3" fmla="*/ 37 h 38"/>
                              <a:gd name="T4" fmla="*/ 60 w 246"/>
                              <a:gd name="T5" fmla="*/ 37 h 38"/>
                              <a:gd name="T6" fmla="*/ 0 w 246"/>
                              <a:gd name="T7" fmla="*/ 0 h 38"/>
                            </a:gdLst>
                            <a:ahLst/>
                            <a:cxnLst>
                              <a:cxn ang="0">
                                <a:pos x="T0" y="T1"/>
                              </a:cxn>
                              <a:cxn ang="0">
                                <a:pos x="T2" y="T3"/>
                              </a:cxn>
                              <a:cxn ang="0">
                                <a:pos x="T4" y="T5"/>
                              </a:cxn>
                              <a:cxn ang="0">
                                <a:pos x="T6" y="T7"/>
                              </a:cxn>
                            </a:cxnLst>
                            <a:rect l="0" t="0" r="r" b="b"/>
                            <a:pathLst>
                              <a:path w="246" h="38">
                                <a:moveTo>
                                  <a:pt x="245" y="0"/>
                                </a:moveTo>
                                <a:lnTo>
                                  <a:pt x="185" y="37"/>
                                </a:lnTo>
                                <a:lnTo>
                                  <a:pt x="60" y="37"/>
                                </a:ln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1564"/>
                        <wps:cNvSpPr>
                          <a:spLocks/>
                        </wps:cNvSpPr>
                        <wps:spPr bwMode="auto">
                          <a:xfrm>
                            <a:off x="7676" y="718"/>
                            <a:ext cx="246" cy="38"/>
                          </a:xfrm>
                          <a:custGeom>
                            <a:avLst/>
                            <a:gdLst>
                              <a:gd name="T0" fmla="*/ 245 w 246"/>
                              <a:gd name="T1" fmla="*/ 0 h 38"/>
                              <a:gd name="T2" fmla="*/ 185 w 246"/>
                              <a:gd name="T3" fmla="*/ 37 h 38"/>
                              <a:gd name="T4" fmla="*/ 60 w 246"/>
                              <a:gd name="T5" fmla="*/ 37 h 38"/>
                              <a:gd name="T6" fmla="*/ 0 w 246"/>
                              <a:gd name="T7" fmla="*/ 0 h 38"/>
                            </a:gdLst>
                            <a:ahLst/>
                            <a:cxnLst>
                              <a:cxn ang="0">
                                <a:pos x="T0" y="T1"/>
                              </a:cxn>
                              <a:cxn ang="0">
                                <a:pos x="T2" y="T3"/>
                              </a:cxn>
                              <a:cxn ang="0">
                                <a:pos x="T4" y="T5"/>
                              </a:cxn>
                              <a:cxn ang="0">
                                <a:pos x="T6" y="T7"/>
                              </a:cxn>
                            </a:cxnLst>
                            <a:rect l="0" t="0" r="r" b="b"/>
                            <a:pathLst>
                              <a:path w="246" h="38">
                                <a:moveTo>
                                  <a:pt x="245" y="0"/>
                                </a:moveTo>
                                <a:lnTo>
                                  <a:pt x="185" y="37"/>
                                </a:lnTo>
                                <a:lnTo>
                                  <a:pt x="60" y="37"/>
                                </a:ln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0A064F" id="Group 39" o:spid="_x0000_s1026" style="position:absolute;margin-left:383.65pt;margin-top:12.1pt;width:36.6pt;height:34.45pt;z-index:251730944;mso-wrap-distance-left:0;mso-wrap-distance-right:0;mso-position-horizontal-relative:page" coordorigin="7673,242" coordsize="732,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" o:allowincell="f">
                <v:shape id="Freeform 1536" o:spid="_x0000_s1027" style="position:absolute;left:7799;top:323;width:20;height:399;visibility:visible;mso-wrap-style:square;v-text-anchor:top" coordsize="2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RkIrwA&#10;AADbAAAADwAAAGRycy9kb3ducmV2LnhtbERPyQrCMBC9C/5DGMGbpi5IrUYRQVDw4nLxNjRjW2wm&#10;tYm2/r05CB4fb1+uW1OKN9WusKxgNIxAEKdWF5wpuF52gxiE88gaS8uk4EMO1qtuZ4mJtg2f6H32&#10;mQgh7BJUkHtfJVK6NCeDbmgr4sDdbW3QB1hnUtfYhHBTynEUzaTBgkNDjhVtc0of55dRcHdz+4of&#10;pdVUyMnteBg/m6lRqt9rNwsQnlr/F//ce61gGtaHL+EHyN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WdGQivAAAANsAAAAPAAAAAAAAAAAAAAAAAJgCAABkcnMvZG93bnJldi54&#10;bWxQSwUGAAAAAAQABAD1AAAAgQMAAAAA&#10;" path="m,l,398e" filled="f" strokecolor="#939598" strokeweight=".3pt">
                  <v:path arrowok="t" o:connecttype="custom" o:connectlocs="0,0;0,398" o:connectangles="0,0"/>
                </v:shape>
                <v:shape id="Picture 1537" o:spid="_x0000_s1028" type="#_x0000_t75" style="position:absolute;left:7677;top:719;width:2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uN9bDAAAA2wAAAA8AAABkcnMvZG93bnJldi54bWxEj0FrwkAUhO8F/8PyBG91o0gp0VWKKHiL&#10;saIeH9lnNjT7NmRXk/TXdwuFHoeZ+YZZbXpbiye1vnKsYDZNQBAXTldcKjh/7l/fQfiArLF2TAoG&#10;8rBZj15WmGrXcU7PUyhFhLBPUYEJoUml9IUhi37qGuLo3V1rMUTZllK32EW4reU8Sd6kxYrjgsGG&#10;toaKr9PDKrhTfVxcs5vfXvbGfoddPmS+V2oy7j+WIAL14T/81z5oBYsZ/H6JP0C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W431sMAAADbAAAADwAAAAAAAAAAAAAAAACf&#10;AgAAZHJzL2Rvd25yZXYueG1sUEsFBgAAAAAEAAQA9wAAAI8DAAAAAA==&#10;">
                  <v:imagedata r:id="rId32" o:title=""/>
                </v:shape>
                <v:shape id="Freeform 1538" o:spid="_x0000_s1029" style="position:absolute;left:8280;top:323;width:20;height:399;visibility:visible;mso-wrap-style:square;v-text-anchor:top" coordsize="2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pfzsMA&#10;AADbAAAADwAAAGRycy9kb3ducmV2LnhtbESPS2vDMBCE74X8B7GB3Go5biiuE9mUQqGBXPK49LZY&#10;6wexVq6lxM6/jwKBHoeZ+YbZFJPpxJUG11pWsIxiEMSl1S3XCk7H79cUhPPIGjvLpOBGDop89rLB&#10;TNuR93Q9+FoECLsMFTTe95mUrmzIoItsTxy8yg4GfZBDLfWAY4CbTiZx/C4NthwWGuzpq6HyfLgY&#10;BZX7sJf03FlNrXz73W2Tv3FllFrMp881CE+T/w8/2z9awSqBx5fwA2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pfzsMAAADbAAAADwAAAAAAAAAAAAAAAACYAgAAZHJzL2Rv&#10;d25yZXYueG1sUEsFBgAAAAAEAAQA9QAAAIgDAAAAAA==&#10;" path="m,l,398e" filled="f" strokecolor="#939598" strokeweight=".3pt">
                  <v:path arrowok="t" o:connecttype="custom" o:connectlocs="0,0;0,398" o:connectangles="0,0"/>
                </v:shape>
                <v:shape id="Picture 1539" o:spid="_x0000_s1030" type="#_x0000_t75" style="position:absolute;left:8157;top:719;width:2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lz4nFAAAA2wAAAA8AAABkcnMvZG93bnJldi54bWxEj09rwkAUxO9Cv8PyCr2Ibqx/WqKriFDw&#10;JNT00OMj+0yi2bdxd42pn94VCh6HmfkNs1h1phYtOV9ZVjAaJiCIc6srLhT8ZF+DTxA+IGusLZOC&#10;P/KwWr70Fphqe+VvavehEBHCPkUFZQhNKqXPSzLoh7Yhjt7BOoMhSldI7fAa4aaW70kykwYrjgsl&#10;NrQpKT/tL0ZB+3E4/h6z287U7YULN+1vzuu+Um+v3XoOIlAXnuH/9lYrmIzh8SX+ALm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Zc+JxQAAANsAAAAPAAAAAAAAAAAAAAAA&#10;AJ8CAABkcnMvZG93bnJldi54bWxQSwUGAAAAAAQABAD3AAAAkQMAAAAA&#10;">
                  <v:imagedata r:id="rId33" o:title=""/>
                </v:shape>
                <v:shape id="Freeform 1540" o:spid="_x0000_s1031" style="position:absolute;left:8021;top:338;width:40;height:514;visibility:visible;mso-wrap-style:square;v-text-anchor:top" coordsize="40,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d3MYA&#10;AADbAAAADwAAAGRycy9kb3ducmV2LnhtbESPQWvCQBSE74L/YXlCL1I3VhGJriKWllgIpWl76O2R&#10;fSbB7Nuwu9X477uC0OMwM98w621vWnEm5xvLCqaTBARxaXXDlYKvz5fHJQgfkDW2lknBlTxsN8PB&#10;GlNtL/xB5yJUIkLYp6igDqFLpfRlTQb9xHbE0TtaZzBE6SqpHV4i3LTyKUkW0mDDcaHGjvY1lafi&#10;1ygo8sWS3w7Px30xy99/vsdZ/uoypR5G/W4FIlAf/sP3dqYVzOdw+xJ/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td3MYAAADbAAAADwAAAAAAAAAAAAAAAACYAgAAZHJz&#10;L2Rvd25yZXYueG1sUEsFBgAAAAAEAAQA9QAAAIsDAAAAAA==&#10;" path="m39,513l,513,,,39,r,513xe" filled="f" strokecolor="#231f20" strokeweight=".1005mm">
                  <v:path arrowok="t" o:connecttype="custom" o:connectlocs="39,513;0,513;0,0;39,0;39,513" o:connectangles="0,0,0,0,0"/>
                </v:shape>
                <v:shape id="Freeform 1541" o:spid="_x0000_s1032" style="position:absolute;left:8056;top:338;width:20;height:535;visibility:visible;mso-wrap-style:square;v-text-anchor:top" coordsize="2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tNVsMA&#10;AADbAAAADwAAAGRycy9kb3ducmV2LnhtbESPS2vCQBSF94L/YbhCN6ITS5USHaUUDKY70y66vGRu&#10;M6GZOzEzefjvO4VCl4fz+DiH02QbMVDna8cKNusEBHHpdM2Vgo/38+oZhA/IGhvHpOBOHk7H+eyA&#10;qXYjX2koQiXiCPsUFZgQ2lRKXxqy6NeuJY7el+sshii7SuoOxzhuG/mYJDtpseZIMNjSq6Hyu+ht&#10;hASTVZ+tnG63ZZ4nPe2ytxyVelhML3sQgabwH/5rX7SCpy38fok/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tNVsMAAADbAAAADwAAAAAAAAAAAAAAAACYAgAAZHJzL2Rv&#10;d25yZXYueG1sUEsFBgAAAAAEAAQA9QAAAIgDAAAAAA==&#10;" path="m,l,534e" filled="f" strokecolor="#231f20" strokeweight="0">
                  <v:path arrowok="t" o:connecttype="custom" o:connectlocs="0,0;0,534" o:connectangles="0,0"/>
                </v:shape>
                <v:shape id="Freeform 1542" o:spid="_x0000_s1033" style="position:absolute;left:8056;top:338;width:20;height:535;visibility:visible;mso-wrap-style:square;v-text-anchor:top" coordsize="2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tcUA&#10;AADbAAAADwAAAGRycy9kb3ducmV2LnhtbESPQWvCQBSE70L/w/IK3ppNSisSXUVKS/VYNZbentln&#10;Esy+DdnVJP76bqHgcZiZb5j5sje1uFLrKssKkigGQZxbXXGhYL/7eJqCcB5ZY22ZFAzkYLl4GM0x&#10;1bbjL7pufSEChF2KCkrvm1RKl5dk0EW2IQ7eybYGfZBtIXWLXYCbWj7H8UQarDgslNjQW0n5eXsx&#10;CrL8/XP4OXQbf3y9Sdl917dVlig1fuxXMxCeen8P/7fXWsHLBP6+h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n8m1xQAAANsAAAAPAAAAAAAAAAAAAAAAAJgCAABkcnMv&#10;ZG93bnJldi54bWxQSwUGAAAAAAQABAD1AAAAigMAAAAA&#10;" path="m,l,534e" filled="f" strokecolor="#231f20" strokeweight=".30444mm">
                  <v:path arrowok="t" o:connecttype="custom" o:connectlocs="0,0;0,534" o:connectangles="0,0"/>
                </v:shape>
                <v:shape id="Freeform 1543" o:spid="_x0000_s1034" style="position:absolute;left:8001;top:812;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vhg8QA&#10;AADbAAAADwAAAGRycy9kb3ducmV2LnhtbESPQWvCQBSE74L/YXkFb7qpBlujq4hg6kEPaqHXR/Y1&#10;Cc2+DbtrjP++Wyh4HGbmG2a16U0jOnK+tqzgdZKAIC6srrlU8Hndj99B+ICssbFMCh7kYbMeDlaY&#10;aXvnM3WXUIoIYZ+hgiqENpPSFxUZ9BPbEkfv2zqDIUpXSu3wHuGmkdMkmUuDNceFClvaVVT8XG5G&#10;wdf0usjnaT7bH47ou1nKLj99KDV66bdLEIH68Az/tw9aQfoGf1/i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r4YPEAAAA2wAAAA8AAAAAAAAAAAAAAAAAmAIAAGRycy9k&#10;b3ducmV2LnhtbFBLBQYAAAAABAAEAPUAAACJAwAAAAA=&#10;" path="m71,l3,,,3r,7l3,13r68,l74,10r,-7l71,xe" fillcolor="#231f20" stroked="f">
                  <v:path arrowok="t" o:connecttype="custom" o:connectlocs="71,0;3,0;0,3;0,10;3,13;71,13;74,10;74,3;71,0" o:connectangles="0,0,0,0,0,0,0,0,0"/>
                </v:shape>
                <v:shape id="Freeform 1544" o:spid="_x0000_s1035" style="position:absolute;left:7899;top:874;width:280;height:23;visibility:visible;mso-wrap-style:square;v-text-anchor:top" coordsize="28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HEIsIA&#10;AADbAAAADwAAAGRycy9kb3ducmV2LnhtbERPy4rCMBTdD8w/hDvgzqYOKlqNUuYhgoL4AHF3ba5t&#10;sbkpTcZ2/n6yEGZ5OO/5sjOVeFDjSssKBlEMgjizuuRcwen43Z+AcB5ZY2WZFPySg+Xi9WWOibYt&#10;7+lx8LkIIewSVFB4XydSuqwggy6yNXHgbrYx6ANscqkbbEO4qeR7HI+lwZJDQ4E1fRSU3Q8/RgGt&#10;0uuuPm/TS+zWm9H0nn9Vn61SvbcunYHw1Pl/8dO91gqGYWz4En6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EcQiwgAAANsAAAAPAAAAAAAAAAAAAAAAAJgCAABkcnMvZG93&#10;bnJldi54bWxQSwUGAAAAAAQABAD1AAAAhwMAAAAA&#10;" path="m,22l,15,14,r8,l257,r8,l279,15r,7l,22xe" filled="f" strokecolor="#231f20" strokeweight=".3pt">
                  <v:path arrowok="t" o:connecttype="custom" o:connectlocs="0,22;0,15;14,0;22,0;257,0;265,0;279,15;279,22;0,22" o:connectangles="0,0,0,0,0,0,0,0,0"/>
                </v:shape>
                <v:shape id="Picture 1545" o:spid="_x0000_s1036" type="#_x0000_t75" style="position:absolute;left:7932;top:862;width:220;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wRbGAAAA2wAAAA8AAABkcnMvZG93bnJldi54bWxEj0FrwkAUhO8F/8PyBG91Yw3FRlcRIaUK&#10;ltZW8fjIPpNg9m3Ibk3sr+8KBY/DzHzDzBadqcSFGldaVjAaRiCIM6tLzhV8f6WPExDOI2usLJOC&#10;KzlYzHsPM0y0bfmTLjufiwBhl6CCwvs6kdJlBRl0Q1sTB+9kG4M+yCaXusE2wE0ln6LoWRosOSwU&#10;WNOqoOy8+zEK9tc4rpfr9Lf9eMftcZMeNuvxq1KDfrecgvDU+Xv4v/2mFcQvcPsSfoCc/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b7BFsYAAADbAAAADwAAAAAAAAAAAAAA&#10;AACfAgAAZHJzL2Rvd25yZXYueG1sUEsFBgAAAAAEAAQA9wAAAJIDAAAAAA==&#10;">
                  <v:imagedata r:id="rId163" o:title=""/>
                </v:shape>
                <v:shape id="Picture 1546" o:spid="_x0000_s1037" type="#_x0000_t75" style="position:absolute;left:7937;top:852;width:200;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tkf/AAAAA2wAAAA8AAABkcnMvZG93bnJldi54bWxET82KwjAQvgu+QxjBi2iqu0qpRlFB2Nuy&#10;rQ8wNGNbbSa1ibX69JvDwh4/vv/Nrje16Kh1lWUF81kEgji3uuJCwTk7TWMQziNrrC2Tghc52G2H&#10;gw0m2j75h7rUFyKEsEtQQel9k0jp8pIMupltiAN3sa1BH2BbSN3iM4SbWi6iaCUNVhwaSmzoWFJ+&#10;Sx9Gwffh/hGf6Sq7vY3zzwtlE87eSo1H/X4NwlPv/8V/7i+tYBnWhy/hB8jt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m2R/8AAAADbAAAADwAAAAAAAAAAAAAAAACfAgAA&#10;ZHJzL2Rvd25yZXYueG1sUEsFBgAAAAAEAAQA9wAAAIwDAAAAAA==&#10;">
                  <v:imagedata r:id="rId164" o:title=""/>
                </v:shape>
                <v:shape id="Freeform 1547" o:spid="_x0000_s1038" style="position:absolute;left:7931;top:851;width:214;height:23;visibility:visible;mso-wrap-style:square;v-text-anchor:top" coordsize="21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Gob8MA&#10;AADbAAAADwAAAGRycy9kb3ducmV2LnhtbESPQWvCQBSE74X+h+UVvOkmitKmrtIKQlSExrb3R/aZ&#10;hGbfht1V4793BaHHYWa+YebL3rTiTM43lhWkowQEcWl1w5WCn+/18BWED8gaW8uk4Eoelovnpzlm&#10;2l64oPMhVCJC2GeooA6hy6T0ZU0G/ch2xNE7WmcwROkqqR1eIty0cpwkM2mw4bhQY0ermsq/w8ko&#10;4PZrmxduF7jIJ5vP9Ffuy7ejUoOX/uMdRKA+/Icf7VwrmKZw/xJ/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Gob8MAAADbAAAADwAAAAAAAAAAAAAAAACYAgAAZHJzL2Rv&#10;d25yZXYueG1sUEsFBgAAAAAEAAQA9QAAAIgDAAAAAA==&#10;" path="m,23l,15,11,r6,l196,r6,l213,15r,8l,23xe" filled="f" strokecolor="#231f20" strokeweight=".3pt">
                  <v:path arrowok="t" o:connecttype="custom" o:connectlocs="0,23;0,15;11,0;17,0;196,0;202,0;213,15;213,23;0,23" o:connectangles="0,0,0,0,0,0,0,0,0"/>
                </v:shape>
                <v:shape id="Picture 1548" o:spid="_x0000_s1039" type="#_x0000_t75" style="position:absolute;left:7862;top:898;width:36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XJgzCAAAA2wAAAA8AAABkcnMvZG93bnJldi54bWxEj0+LwjAUxO/CfofwFrxpWv8spZqKCIIH&#10;YVEXvD6bZ1tsXkoTbf32ZkHwOMzMb5jlqje1eFDrKssK4nEEgji3uuJCwd9pO0pAOI+ssbZMCp7k&#10;YJV9DZaYatvxgR5HX4gAYZeigtL7JpXS5SUZdGPbEAfvaluDPsi2kLrFLsBNLSdR9CMNVhwWSmxo&#10;U1J+O96NgovMZ+bXu9mZk7qbJrvk/Iz3Sg2/+/UChKfef8Lv9k4rmE/g/0v4ATJ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VyYMwgAAANsAAAAPAAAAAAAAAAAAAAAAAJ8C&#10;AABkcnMvZG93bnJldi54bWxQSwUGAAAAAAQABAD3AAAAjgMAAAAA&#10;">
                  <v:imagedata r:id="rId36" o:title=""/>
                </v:shape>
                <v:shape id="Freeform 1549" o:spid="_x0000_s1040" style="position:absolute;left:7861;top:897;width:354;height:32;visibility:visible;mso-wrap-style:square;v-text-anchor:top" coordsize="35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6+5MQA&#10;AADbAAAADwAAAGRycy9kb3ducmV2LnhtbESPT2vCQBTE74LfYXlCL0E3bVEkukoptDSHgv9zfWSf&#10;STD7NmS3MX57tyB4HGbmN8xy3ZtadNS6yrKC10kMgji3uuJCwWH/NZ6DcB5ZY22ZFNzIwXo1HCwx&#10;0fbKW+p2vhABwi5BBaX3TSKly0sy6Ca2IQ7e2bYGfZBtIXWL1wA3tXyL45k0WHFYKLGhz5Lyy+7P&#10;KMi+u9NBH6M03/xmRePSNIuiqVIvo/5jAcJT75/hR/tHK5i+w/+X8AP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uvuTEAAAA2wAAAA8AAAAAAAAAAAAAAAAAmAIAAGRycy9k&#10;b3ducmV2LnhtbFBLBQYAAAAABAAEAPUAAACJAwAAAAA=&#10;" path="m,31l2,21,10,11,19,3,27,,327,r8,3l344,11r7,10l353,31,,31xe" filled="f" strokecolor="#231f20" strokeweight=".3pt">
                  <v:path arrowok="t" o:connecttype="custom" o:connectlocs="0,31;2,21;10,11;19,3;27,0;327,0;335,3;344,11;351,21;353,31;0,31" o:connectangles="0,0,0,0,0,0,0,0,0,0,0"/>
                </v:shape>
                <v:shape id="Freeform 1550" o:spid="_x0000_s1041" style="position:absolute;left:8001;top:381;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DpKcQA&#10;AADbAAAADwAAAGRycy9kb3ducmV2LnhtbESPQWvCQBSE74L/YXlCb7qpRtHoKqVg9NAeqoLXR/aZ&#10;hGbfht1tjP++Wyh4HGbmG2az600jOnK+tqzgdZKAIC6srrlUcDnvx0sQPiBrbCyTggd52G2Hgw1m&#10;2t75i7pTKEWEsM9QQRVCm0npi4oM+oltiaN3s85giNKVUju8R7hp5DRJFtJgzXGhwpbeKyq+Tz9G&#10;wXV6XuWLNJ/tjx/ou1nKLv88KPUy6t/WIAL14Rn+bx+1gnkKf1/iD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6SnEAAAA2wAAAA8AAAAAAAAAAAAAAAAAmAIAAGRycy9k&#10;b3ducmV2LnhtbFBLBQYAAAAABAAEAPUAAACJAwAAAAA=&#10;" path="m71,l3,,,3r,7l3,14r68,l74,10r,-7l71,xe" fillcolor="#231f20" stroked="f">
                  <v:path arrowok="t" o:connecttype="custom" o:connectlocs="71,0;3,0;0,3;0,10;3,14;71,14;74,10;74,3;71,0" o:connectangles="0,0,0,0,0,0,0,0,0"/>
                </v:shape>
                <v:group id="Group 1551" o:spid="_x0000_s1042" style="position:absolute;left:7797;top:304;width:483;height:35" coordorigin="7797,304" coordsize="48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1552" o:spid="_x0000_s1043" style="position:absolute;left:7797;top:304;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ZPfMQA&#10;AADbAAAADwAAAGRycy9kb3ducmV2LnhtbESPQWvCQBSE74L/YXkFb7qpYtDUTbCKUOhJbT2/Zl+z&#10;odm3IbvV2F/fFQSPw8x8w6yK3jbiTJ2vHSt4niQgiEuna64UfBx34wUIH5A1No5JwZU8FPlwsMJM&#10;uwvv6XwIlYgQ9hkqMCG0mZS+NGTRT1xLHL1v11kMUXaV1B1eItw2cpokqbRYc1ww2NLGUPlz+LUK&#10;vprP91m6oWo6r09/1+XW7K1+VWr01K9fQATqwyN8b79pBfMUbl/iD5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WT3zEAAAA2wAAAA8AAAAAAAAAAAAAAAAAmAIAAGRycy9k&#10;b3ducmV2LnhtbFBLBQYAAAAABAAEAPUAAACJAwAAAAA=&#10;" path="m480,18l1,18r4,1l213,34r56,l477,19r3,-1xe" fillcolor="#231f20" stroked="f">
                    <v:path arrowok="t" o:connecttype="custom" o:connectlocs="480,18;1,18;5,19;213,34;269,34;477,19;480,18" o:connectangles="0,0,0,0,0,0,0"/>
                  </v:shape>
                  <v:shape id="Freeform 1553" o:spid="_x0000_s1044" style="position:absolute;left:7797;top:304;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rq58QA&#10;AADbAAAADwAAAGRycy9kb3ducmV2LnhtbESPT2vCQBTE7wW/w/IEb3VjRNtG16CWguBJ++f8mn1m&#10;g9m3IbvV2E/vCoLHYWZ+w8zzztbiRK2vHCsYDRMQxIXTFZcKvj4/nl9B+ICssXZMCi7kIV/0nuaY&#10;aXfmHZ32oRQRwj5DBSaEJpPSF4Ys+qFriKN3cK3FEGVbSt3iOcJtLdMkmUqLFccFgw2tDRXH/Z9V&#10;8Ft/b8fTNZXppPr5v7y9m53VK6UG/W45AxGoC4/wvb3RCiYvcPsSf4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a6ufEAAAA2wAAAA8AAAAAAAAAAAAAAAAAmAIAAGRycy9k&#10;b3ducmV2LnhtbFBLBQYAAAAABAAEAPUAAACJAwAAAAA=&#10;" path="m268,l213,,5,16,,16r,2l79,18,78,16r1,-2l82,14,209,6r143,l268,xe" fillcolor="#231f20" stroked="f">
                    <v:path arrowok="t" o:connecttype="custom" o:connectlocs="268,0;213,0;5,16;0,16;0,18;79,18;78,16;79,14;82,14;209,6;352,6;268,0" o:connectangles="0,0,0,0,0,0,0,0,0,0,0,0"/>
                  </v:shape>
                  <v:shape id="Freeform 1554" o:spid="_x0000_s1045" style="position:absolute;left:7797;top:304;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V+lb8A&#10;AADbAAAADwAAAGRycy9kb3ducmV2LnhtbERPy4rCMBTdD/gP4QruxlRF0WoUHwwMuNJR19fm2hSb&#10;m9JErX69WQizPJz3bNHYUtyp9oVjBb1uAoI4c7rgXMHh7+d7DMIHZI2lY1LwJA+Leetrhql2D97R&#10;fR9yEUPYp6jAhFClUvrMkEXfdRVx5C6uthgirHOpa3zEcFvKfpKMpMWCY4PBitaGsuv+ZhWcy+N2&#10;MFpT3h8Wp9dzsjE7q1dKddrNcgoiUBP+xR/3r1YwjGPjl/gD5Pw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xX6VvwAAANsAAAAPAAAAAAAAAAAAAAAAAJgCAABkcnMvZG93bnJl&#10;di54bWxQSwUGAAAAAAQABAD1AAAAhAMAAAAA&#10;" path="m272,6r-63,l209,9r2,5l213,18r56,l271,14r1,-5l272,6xe" fillcolor="#231f20" stroked="f">
                    <v:path arrowok="t" o:connecttype="custom" o:connectlocs="272,6;209,6;209,9;211,14;213,18;269,18;271,14;272,9;272,6" o:connectangles="0,0,0,0,0,0,0,0,0"/>
                  </v:shape>
                  <v:shape id="Freeform 1555" o:spid="_x0000_s1046" style="position:absolute;left:7797;top:304;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nbDsQA&#10;AADbAAAADwAAAGRycy9kb3ducmV2LnhtbESPQWsCMRSE74L/ITyhN81qWdGtUaylUOjJre35dfPc&#10;LG5eliTVtb++EYQeh5n5hlltetuKM/nQOFYwnWQgiCunG64VHD5exwsQISJrbB2TgisF2KyHgxUW&#10;2l14T+cy1iJBOBSowMTYFVKGypDFMHEdcfKOzluMSfpaao+XBLetnGXZXFpsOC0Y7GhnqDqVP1bB&#10;d/v5/jjfUT3Lm6/f6/LF7K1+Vuph1G+fQETq43/43n7TCvIl3L6k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J2w7EAAAA2wAAAA8AAAAAAAAAAAAAAAAAmAIAAGRycy9k&#10;b3ducmV2LnhtbFBLBQYAAAAABAAEAPUAAACJAwAAAAA=&#10;" path="m352,6r-80,l400,14r2,l403,16r-1,2l482,18r,-2l477,16,352,6xe" fillcolor="#231f20" stroked="f">
                    <v:path arrowok="t" o:connecttype="custom" o:connectlocs="352,6;272,6;400,14;402,14;403,16;402,18;482,18;482,16;477,16;352,6" o:connectangles="0,0,0,0,0,0,0,0,0,0"/>
                  </v:shape>
                </v:group>
                <v:shape id="Freeform 1556" o:spid="_x0000_s1047" style="position:absolute;left:8028;top:287;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DOEMIA&#10;AADbAAAADwAAAGRycy9kb3ducmV2LnhtbERPW2vCMBR+F/YfwhH2pqkOulKNIhPHBk7xguzx0Jy1&#10;xeakJJnWf28eBB8/vvt03plGXMj52rKC0TABQVxYXXOp4HhYDTIQPiBrbCyTght5mM9eelPMtb3y&#10;ji77UIoYwj5HBVUIbS6lLyoy6Ie2JY7cn3UGQ4SulNrhNYabRo6TJJUGa44NFbb0UVFx3v8bBW8/&#10;SXo60+/2cz1aL8fpxn1n5l2p1363mIAI1IWn+OH+0grSuD5+iT9Az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IM4QwgAAANsAAAAPAAAAAAAAAAAAAAAAAJgCAABkcnMvZG93&#10;bnJldi54bWxQSwUGAAAAAAQABAD1AAAAhwMAAAAA&#10;" path="m,l,e" filled="f" strokecolor="white" strokeweight=".85936mm">
                  <v:path arrowok="t" o:connecttype="custom" o:connectlocs="0,0;0,0" o:connectangles="0,0"/>
                </v:shape>
                <v:shape id="Freeform 1557" o:spid="_x0000_s1048" style="position:absolute;left:8028;top:263;width:20;height:49;visibility:visible;mso-wrap-style:square;v-text-anchor:top" coordsize="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FnWMYA&#10;AADbAAAADwAAAGRycy9kb3ducmV2LnhtbESPQWvCQBSE7wX/w/KEXkrdJAcpqZsggmAoFKpWenxk&#10;n0k0+zZk15j217tCweMwM98wi3w0rRiod41lBfEsAkFcWt1wpWC/W7++gXAeWWNrmRT8koM8mzwt&#10;MNX2yl80bH0lAoRdigpq77tUSlfWZNDNbEccvKPtDfog+0rqHq8BblqZRNFcGmw4LNTY0aqm8ry9&#10;GAWbn+9ivS8O2h3o9JF8LnfV6eVPqefpuHwH4Wn0j/B/e6MVzGO4fwk/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FnWMYAAADbAAAADwAAAAAAAAAAAAAAAACYAgAAZHJz&#10;L2Rvd25yZXYueG1sUEsFBgAAAAAEAAQA9QAAAIsDAAAAAA==&#10;" path="m,l,48e" filled="f" strokecolor="#231f20" strokeweight=".1055mm">
                  <v:path arrowok="t" o:connecttype="custom" o:connectlocs="0,0;0,48" o:connectangles="0,0"/>
                </v:shape>
                <v:shape id="Freeform 1558" o:spid="_x0000_s1049" style="position:absolute;left:8048;top:263;width:20;height:49;visibility:visible;mso-wrap-style:square;v-text-anchor:top" coordsize="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DjKcMA&#10;AADbAAAADwAAAGRycy9kb3ducmV2LnhtbESPQWsCMRSE74L/ITzBm2YVEdkapRWKXhSqxV6fm+dm&#10;283LNonr9t83BaHHYWa+YZbrztaiJR8qxwom4wwEceF0xaWC99PraAEiRGSNtWNS8EMB1qt+b4m5&#10;dnd+o/YYS5EgHHJUYGJscilDYchiGLuGOHlX5y3GJH0ptcd7gttaTrNsLi1WnBYMNrQxVHwdb1ZB&#10;uzWdbz8O3597LGRzuZ1np5ezUsNB9/wEIlIX/8OP9k4rmE/h70v6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DjKcMAAADbAAAADwAAAAAAAAAAAAAAAACYAgAAZHJzL2Rv&#10;d25yZXYueG1sUEsFBgAAAAAEAAQA9QAAAIgDAAAAAA==&#10;" path="m,l,48e" filled="f" strokecolor="#231f20" strokeweight=".52pt">
                  <v:path arrowok="t" o:connecttype="custom" o:connectlocs="0,0;0,48" o:connectangles="0,0"/>
                </v:shape>
                <v:shape id="Freeform 1559" o:spid="_x0000_s1050" style="position:absolute;left:8016;top:246;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8O1sQA&#10;AADbAAAADwAAAGRycy9kb3ducmV2LnhtbESPQWvCQBSE7wX/w/IEL6XZaCGUmFVUKErpwUZ7f+w+&#10;k2D2bchuTeyv7xYKPQ4z8w1TrEfbihv1vnGsYJ6kIIi1Mw1XCs6n16cXED4gG2wdk4I7eVivJg8F&#10;5sYN/EG3MlQiQtjnqKAOocul9Lomiz5xHXH0Lq63GKLsK2l6HCLctnKRppm02HBcqLGjXU36Wn5Z&#10;BfLt/Xsh3ePxuN9v9YGHnfnMSqVm03GzBBFoDP/hv/bBKMie4fdL/AF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DtbEAAAA2wAAAA8AAAAAAAAAAAAAAAAAmAIAAGRycy9k&#10;b3ducmV2LnhtbFBLBQYAAAAABAAEAPUAAACJAwAAAAA=&#10;" path="m34,l9,,,9,,34r9,9l34,43r9,-9l43,9,34,xe" fillcolor="#231f20" stroked="f">
                  <v:path arrowok="t" o:connecttype="custom" o:connectlocs="34,0;9,0;0,9;0,34;9,43;34,43;43,34;43,9;34,0" o:connectangles="0,0,0,0,0,0,0,0,0"/>
                </v:shape>
                <v:shape id="Freeform 1560" o:spid="_x0000_s1051" style="position:absolute;left:8016;top:246;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NTcQA&#10;AADbAAAADwAAAGRycy9kb3ducmV2LnhtbESPQWvCQBSE74L/YXlCb7pRREp0E0RRLKWlatvza/aZ&#10;BLNvQ3Zd03/fLRR6HGbmG2aV96YRgTpXW1YwnSQgiAuray4VvJ9340cQziNrbCyTgm9ykGfDwQpT&#10;be98pHDypYgQdikqqLxvUyldUZFBN7EtcfQutjPoo+xKqTu8R7hp5CxJFtJgzXGhwpY2FRXX080o&#10;CNtX+3T9vNk3f3wOH/tQlF8vTqmHUb9egvDU+//wX/ugFSzm8Psl/gC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HTU3EAAAA2wAAAA8AAAAAAAAAAAAAAAAAmAIAAGRycy9k&#10;b3ducmV2LnhtbFBLBQYAAAAABAAEAPUAAACJAwAAAAA=&#10;" path="m43,21r,13l34,43r-13,l9,43,,34,,21,,9,9,,21,,34,r9,9l43,21xe" filled="f" strokecolor="#231f20" strokeweight=".4pt">
                  <v:path arrowok="t" o:connecttype="custom" o:connectlocs="43,21;43,34;34,43;21,43;9,43;0,34;0,21;0,9;9,0;21,0;34,0;43,9;43,21" o:connectangles="0,0,0,0,0,0,0,0,0,0,0,0,0"/>
                </v:shape>
                <v:shape id="Freeform 1561" o:spid="_x0000_s1052" style="position:absolute;left:7677;top:326;width:246;height:392;visibility:visible;mso-wrap-style:square;v-text-anchor:top" coordsize="24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KYNcQA&#10;AADbAAAADwAAAGRycy9kb3ducmV2LnhtbESPQWvCQBSE74X+h+UVetONUrVN3QQrVHM1FurxkX1N&#10;gtm3YXerqb/eFYQeh5n5hlnmg+nEiZxvLSuYjBMQxJXVLdcKvvafo1cQPiBr7CyTgj/ykGePD0tM&#10;tT3zjk5lqEWEsE9RQRNCn0rpq4YM+rHtiaP3Y53BEKWrpXZ4jnDTyWmSzKXBluNCgz2tG6qO5a9R&#10;oN+6y8dh3X87PhQbt62KxT55Uer5aVi9gwg0hP/wvV1oBfMZ3L7EHy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CmDXEAAAA2wAAAA8AAAAAAAAAAAAAAAAAmAIAAGRycy9k&#10;b3ducmV2LnhtbFBLBQYAAAAABAAEAPUAAACJAwAAAAA=&#10;" path="m,391l122,,245,391e" filled="f" strokecolor="#939598" strokeweight=".25pt">
                  <v:path arrowok="t" o:connecttype="custom" o:connectlocs="0,391;122,0;245,391" o:connectangles="0,0,0"/>
                </v:shape>
                <v:shape id="Freeform 1562" o:spid="_x0000_s1053" style="position:absolute;left:8157;top:326;width:246;height:392;visibility:visible;mso-wrap-style:square;v-text-anchor:top" coordsize="24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9tdcIA&#10;AADbAAAADwAAAGRycy9kb3ducmV2LnhtbESPwWrDMBBE74H+g9hCb4mcHEzrRg4hNBBCL3Hb+9Za&#10;W6LWykhK4v59VQjkOMzMG2a9mdwgLhSi9axguShAELdeW+4VfH7s588gYkLWOHgmBb8UYVM/zNZY&#10;aX/lE12a1IsM4VihApPSWEkZW0MO48KPxNnrfHCYsgy91AGvGe4GuSqKUjq0nBcMjrQz1P40Z5cp&#10;zWlnti/d27L9CkfLe/v+ra1ST4/T9hVEoindw7f2QSsoS/j/kn+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211wgAAANsAAAAPAAAAAAAAAAAAAAAAAJgCAABkcnMvZG93&#10;bnJldi54bWxQSwUGAAAAAAQABAD1AAAAhwMAAAAA&#10;" path="m,391l122,,245,391e" filled="f" strokecolor="#939598" strokeweight=".08817mm">
                  <v:path arrowok="t" o:connecttype="custom" o:connectlocs="0,391;122,0;245,391" o:connectangles="0,0,0"/>
                </v:shape>
                <v:shape id="Freeform 1563" o:spid="_x0000_s1054" style="position:absolute;left:8157;top:718;width:246;height:38;visibility:visible;mso-wrap-style:square;v-text-anchor:top" coordsize="2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T148QA&#10;AADbAAAADwAAAGRycy9kb3ducmV2LnhtbESPUWvCQBCE3wX/w7EFX6Re2geV1FNqaUEQhdr+gG1u&#10;kwvN7cXcVuO/9wShj8PMfMMsVr1v1Im6WAc28DTJQBEXwdZcGfj++nicg4qCbLEJTAYuFGG1HA4W&#10;mNtw5k86HaRSCcIxRwNOpM21joUjj3ESWuLklaHzKEl2lbYdnhPcN/o5y6baY81pwWFLb46K38Of&#10;N1BSUx73P7Kl9U508b7bz91xbMzooX99ASXUy3/43t5YA9MZ3L6kH6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U9ePEAAAA2wAAAA8AAAAAAAAAAAAAAAAAmAIAAGRycy9k&#10;b3ducmV2LnhtbFBLBQYAAAAABAAEAPUAAACJAwAAAAA=&#10;" path="m245,l185,37,60,37,,e" filled="f" strokecolor="#939598" strokeweight=".3pt">
                  <v:path arrowok="t" o:connecttype="custom" o:connectlocs="245,0;185,37;60,37;0,0" o:connectangles="0,0,0,0"/>
                </v:shape>
                <v:shape id="Freeform 1564" o:spid="_x0000_s1055" style="position:absolute;left:7676;top:718;width:246;height:38;visibility:visible;mso-wrap-style:square;v-text-anchor:top" coordsize="2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hkcAA&#10;AADbAAAADwAAAGRycy9kb3ducmV2LnhtbERPzWrCQBC+F3yHZYReim7ag0h0FRULQlHQ9gHG7CQb&#10;zM7G7Kjp23cPBY8f3/982ftG3amLdWAD7+MMFHERbM2VgZ/vz9EUVBRki01gMvBLEZaLwcsccxse&#10;fKT7SSqVQjjmaMCJtLnWsXDkMY5DS5y4MnQeJcGu0rbDRwr3jf7Ison2WHNqcNjSxlFxOd28gZKa&#10;8no4yxet96KL7f4wddc3Y16H/WoGSqiXp/jfvbMGJmls+pJ+gF7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othkcAAAADbAAAADwAAAAAAAAAAAAAAAACYAgAAZHJzL2Rvd25y&#10;ZXYueG1sUEsFBgAAAAAEAAQA9QAAAIUDAAAAAA==&#10;" path="m245,l185,37,60,37,,e" filled="f" strokecolor="#939598" strokeweight=".3pt">
                  <v:path arrowok="t" o:connecttype="custom" o:connectlocs="245,0;185,37;60,37;0,0" o:connectangles="0,0,0,0"/>
                </v:shape>
                <w10:wrap type="topAndBottom" anchorx="page"/>
              </v:group>
            </w:pict>
          </mc:Fallback>
        </mc:AlternateContent>
      </w:r>
    </w:p>
    <w:p w:rsidR="00E82A7D" w:rsidRDefault="00E82A7D" w:rsidP="00E82A7D">
      <w:pPr>
        <w:pStyle w:val="BodyText"/>
        <w:kinsoku w:val="0"/>
        <w:overflowPunct w:val="0"/>
        <w:spacing w:before="3" w:line="240" w:lineRule="auto"/>
        <w:jc w:val="left"/>
        <w:rPr>
          <w:i/>
          <w:iCs/>
          <w:sz w:val="18"/>
          <w:szCs w:val="18"/>
        </w:rPr>
      </w:pPr>
    </w:p>
    <w:p w:rsidR="00E82A7D" w:rsidRDefault="00E82A7D" w:rsidP="00E82A7D">
      <w:pPr>
        <w:pStyle w:val="Heading4"/>
        <w:kinsoku w:val="0"/>
        <w:overflowPunct w:val="0"/>
        <w:ind w:right="113"/>
        <w:rPr>
          <w:color w:val="231F20"/>
        </w:rPr>
      </w:pPr>
      <w:r>
        <w:rPr>
          <w:color w:val="231F20"/>
        </w:rPr>
        <w:t>West Virginia State Board of Education v. Barnette</w:t>
      </w:r>
    </w:p>
    <w:p w:rsidR="00E82A7D" w:rsidRDefault="00E82A7D" w:rsidP="00E82A7D">
      <w:pPr>
        <w:pStyle w:val="BodyText"/>
        <w:kinsoku w:val="0"/>
        <w:overflowPunct w:val="0"/>
        <w:spacing w:before="215" w:line="240" w:lineRule="auto"/>
        <w:ind w:left="115" w:right="115"/>
        <w:jc w:val="center"/>
        <w:rPr>
          <w:i/>
          <w:iCs/>
          <w:color w:val="231F20"/>
          <w:sz w:val="16"/>
          <w:szCs w:val="16"/>
        </w:rPr>
      </w:pPr>
      <w:r>
        <w:rPr>
          <w:i/>
          <w:iCs/>
          <w:color w:val="231F20"/>
          <w:sz w:val="16"/>
          <w:szCs w:val="16"/>
        </w:rPr>
        <w:t>Supreme Court of the United States, 1943.</w:t>
      </w:r>
    </w:p>
    <w:p w:rsidR="00E82A7D" w:rsidRDefault="00E82A7D" w:rsidP="00E82A7D">
      <w:pPr>
        <w:pStyle w:val="BodyText"/>
        <w:kinsoku w:val="0"/>
        <w:overflowPunct w:val="0"/>
        <w:spacing w:before="23" w:line="240" w:lineRule="auto"/>
        <w:ind w:left="115" w:right="115"/>
        <w:jc w:val="center"/>
        <w:rPr>
          <w:i/>
          <w:iCs/>
          <w:color w:val="231F20"/>
          <w:sz w:val="16"/>
          <w:szCs w:val="16"/>
        </w:rPr>
      </w:pPr>
      <w:r>
        <w:rPr>
          <w:i/>
          <w:iCs/>
          <w:color w:val="231F20"/>
          <w:sz w:val="16"/>
          <w:szCs w:val="16"/>
        </w:rPr>
        <w:t>319 U.S. 624, 63 S. Ct. 1178.</w:t>
      </w:r>
    </w:p>
    <w:p w:rsidR="00E82A7D" w:rsidRDefault="00E82A7D" w:rsidP="00E82A7D">
      <w:pPr>
        <w:pStyle w:val="BodyText"/>
        <w:kinsoku w:val="0"/>
        <w:overflowPunct w:val="0"/>
        <w:spacing w:before="10" w:line="240" w:lineRule="auto"/>
        <w:jc w:val="left"/>
        <w:rPr>
          <w:i/>
          <w:iCs/>
          <w:sz w:val="17"/>
          <w:szCs w:val="17"/>
        </w:rPr>
      </w:pPr>
    </w:p>
    <w:p w:rsidR="00E82A7D" w:rsidRDefault="00E82A7D" w:rsidP="00E82A7D">
      <w:pPr>
        <w:pStyle w:val="BodyText"/>
        <w:kinsoku w:val="0"/>
        <w:overflowPunct w:val="0"/>
        <w:ind w:left="119" w:right="114"/>
        <w:rPr>
          <w:color w:val="231F20"/>
        </w:rPr>
      </w:pPr>
      <w:r>
        <w:rPr>
          <w:color w:val="231F20"/>
        </w:rPr>
        <w:t>Mr. Justice JACKSON delivered the opinion of the Court.</w:t>
      </w:r>
    </w:p>
    <w:p w:rsidR="00E82A7D" w:rsidRDefault="00E82A7D" w:rsidP="00E82A7D">
      <w:pPr>
        <w:pStyle w:val="BodyText"/>
        <w:kinsoku w:val="0"/>
        <w:overflowPunct w:val="0"/>
        <w:ind w:left="119" w:right="107" w:firstLine="240"/>
        <w:rPr>
          <w:color w:val="231F20"/>
        </w:rPr>
      </w:pPr>
      <w:r>
        <w:rPr>
          <w:color w:val="231F20"/>
          <w:spacing w:val="8"/>
        </w:rPr>
        <w:t xml:space="preserve">Following </w:t>
      </w:r>
      <w:r>
        <w:rPr>
          <w:color w:val="231F20"/>
          <w:spacing w:val="6"/>
        </w:rPr>
        <w:t xml:space="preserve">the </w:t>
      </w:r>
      <w:r>
        <w:rPr>
          <w:color w:val="231F20"/>
          <w:spacing w:val="8"/>
        </w:rPr>
        <w:t xml:space="preserve">decision </w:t>
      </w:r>
      <w:r>
        <w:rPr>
          <w:color w:val="231F20"/>
          <w:spacing w:val="5"/>
        </w:rPr>
        <w:t xml:space="preserve">by </w:t>
      </w:r>
      <w:r>
        <w:rPr>
          <w:color w:val="231F20"/>
          <w:spacing w:val="7"/>
        </w:rPr>
        <w:t xml:space="preserve">this </w:t>
      </w:r>
      <w:r>
        <w:rPr>
          <w:color w:val="231F20"/>
          <w:spacing w:val="8"/>
        </w:rPr>
        <w:t xml:space="preserve">Court </w:t>
      </w:r>
      <w:r>
        <w:rPr>
          <w:color w:val="231F20"/>
          <w:spacing w:val="10"/>
        </w:rPr>
        <w:t xml:space="preserve">on </w:t>
      </w:r>
      <w:r>
        <w:rPr>
          <w:color w:val="231F20"/>
          <w:spacing w:val="-3"/>
        </w:rPr>
        <w:t xml:space="preserve">June </w:t>
      </w:r>
      <w:r>
        <w:rPr>
          <w:color w:val="231F20"/>
        </w:rPr>
        <w:t xml:space="preserve">3, </w:t>
      </w:r>
      <w:r>
        <w:rPr>
          <w:color w:val="231F20"/>
          <w:spacing w:val="-3"/>
        </w:rPr>
        <w:t xml:space="preserve">1940, </w:t>
      </w:r>
      <w:r>
        <w:rPr>
          <w:color w:val="231F20"/>
        </w:rPr>
        <w:t xml:space="preserve">in </w:t>
      </w:r>
      <w:r>
        <w:rPr>
          <w:i/>
          <w:iCs/>
          <w:color w:val="231F20"/>
          <w:spacing w:val="-3"/>
        </w:rPr>
        <w:t xml:space="preserve">Minersville School District </w:t>
      </w:r>
      <w:r>
        <w:rPr>
          <w:i/>
          <w:iCs/>
          <w:color w:val="231F20"/>
          <w:spacing w:val="-7"/>
        </w:rPr>
        <w:t xml:space="preserve">v. </w:t>
      </w:r>
      <w:r>
        <w:rPr>
          <w:i/>
          <w:iCs/>
          <w:color w:val="231F20"/>
          <w:spacing w:val="-3"/>
        </w:rPr>
        <w:t xml:space="preserve">Gobitis, </w:t>
      </w:r>
      <w:r>
        <w:rPr>
          <w:color w:val="231F20"/>
          <w:spacing w:val="3"/>
        </w:rPr>
        <w:t xml:space="preserve">310 U.S. 586, </w:t>
      </w:r>
      <w:r>
        <w:rPr>
          <w:color w:val="231F20"/>
          <w:spacing w:val="2"/>
        </w:rPr>
        <w:t xml:space="preserve">60 S. </w:t>
      </w:r>
      <w:r>
        <w:rPr>
          <w:color w:val="231F20"/>
          <w:spacing w:val="3"/>
        </w:rPr>
        <w:t xml:space="preserve">Ct. </w:t>
      </w:r>
      <w:r>
        <w:rPr>
          <w:color w:val="231F20"/>
          <w:spacing w:val="4"/>
        </w:rPr>
        <w:t xml:space="preserve">1010, </w:t>
      </w:r>
      <w:r>
        <w:rPr>
          <w:color w:val="231F20"/>
          <w:spacing w:val="3"/>
        </w:rPr>
        <w:t xml:space="preserve">the </w:t>
      </w:r>
      <w:r>
        <w:rPr>
          <w:color w:val="231F20"/>
        </w:rPr>
        <w:t xml:space="preserve">West </w:t>
      </w:r>
      <w:r>
        <w:rPr>
          <w:color w:val="231F20"/>
          <w:spacing w:val="3"/>
        </w:rPr>
        <w:t xml:space="preserve">Virginia </w:t>
      </w:r>
      <w:r>
        <w:rPr>
          <w:color w:val="231F20"/>
          <w:spacing w:val="4"/>
        </w:rPr>
        <w:t xml:space="preserve">legislature amended </w:t>
      </w:r>
      <w:r>
        <w:rPr>
          <w:color w:val="231F20"/>
          <w:spacing w:val="3"/>
        </w:rPr>
        <w:t xml:space="preserve">its </w:t>
      </w:r>
      <w:r>
        <w:rPr>
          <w:color w:val="231F20"/>
          <w:spacing w:val="4"/>
        </w:rPr>
        <w:t xml:space="preserve">statutes </w:t>
      </w:r>
      <w:r>
        <w:rPr>
          <w:color w:val="231F20"/>
          <w:spacing w:val="2"/>
        </w:rPr>
        <w:t xml:space="preserve">to </w:t>
      </w:r>
      <w:r>
        <w:rPr>
          <w:color w:val="231F20"/>
          <w:spacing w:val="3"/>
        </w:rPr>
        <w:t xml:space="preserve">require </w:t>
      </w:r>
      <w:r>
        <w:rPr>
          <w:color w:val="231F20"/>
          <w:spacing w:val="5"/>
        </w:rPr>
        <w:t xml:space="preserve">all </w:t>
      </w:r>
      <w:r>
        <w:rPr>
          <w:color w:val="231F20"/>
        </w:rPr>
        <w:t>schools therein to conduct courses of instruction in history, civics, and in the Constitutions of the United States and of the State “for the purpose of teaching, fostering and perpetuating the ide- als, principles and spirit of Americanism, and</w:t>
      </w:r>
      <w:r>
        <w:rPr>
          <w:color w:val="231F20"/>
          <w:spacing w:val="-28"/>
        </w:rPr>
        <w:t xml:space="preserve"> </w:t>
      </w:r>
      <w:r>
        <w:rPr>
          <w:color w:val="231F20"/>
        </w:rPr>
        <w:t xml:space="preserve">in- creasing the knowledge of the organization and machinery of the government.” Appellant Board </w:t>
      </w:r>
      <w:r>
        <w:rPr>
          <w:color w:val="231F20"/>
          <w:spacing w:val="2"/>
        </w:rPr>
        <w:t xml:space="preserve">of </w:t>
      </w:r>
      <w:r>
        <w:rPr>
          <w:color w:val="231F20"/>
          <w:spacing w:val="4"/>
        </w:rPr>
        <w:t xml:space="preserve">Education </w:t>
      </w:r>
      <w:r>
        <w:rPr>
          <w:color w:val="231F20"/>
          <w:spacing w:val="3"/>
        </w:rPr>
        <w:t xml:space="preserve">was </w:t>
      </w:r>
      <w:r>
        <w:rPr>
          <w:color w:val="231F20"/>
          <w:spacing w:val="4"/>
        </w:rPr>
        <w:t xml:space="preserve">directed, </w:t>
      </w:r>
      <w:r>
        <w:rPr>
          <w:color w:val="231F20"/>
          <w:spacing w:val="3"/>
        </w:rPr>
        <w:t xml:space="preserve">with </w:t>
      </w:r>
      <w:r>
        <w:rPr>
          <w:color w:val="231F20"/>
          <w:spacing w:val="4"/>
        </w:rPr>
        <w:t xml:space="preserve">advice </w:t>
      </w:r>
      <w:r>
        <w:rPr>
          <w:color w:val="231F20"/>
          <w:spacing w:val="2"/>
        </w:rPr>
        <w:t xml:space="preserve">of </w:t>
      </w:r>
      <w:r>
        <w:rPr>
          <w:color w:val="231F20"/>
          <w:spacing w:val="5"/>
        </w:rPr>
        <w:t xml:space="preserve">the </w:t>
      </w:r>
      <w:r>
        <w:rPr>
          <w:color w:val="231F20"/>
          <w:spacing w:val="3"/>
        </w:rPr>
        <w:t xml:space="preserve">State Superintendent </w:t>
      </w:r>
      <w:r>
        <w:rPr>
          <w:color w:val="231F20"/>
        </w:rPr>
        <w:t xml:space="preserve">of </w:t>
      </w:r>
      <w:r>
        <w:rPr>
          <w:color w:val="231F20"/>
          <w:spacing w:val="3"/>
        </w:rPr>
        <w:t xml:space="preserve">Schools, </w:t>
      </w:r>
      <w:r>
        <w:rPr>
          <w:color w:val="231F20"/>
        </w:rPr>
        <w:t xml:space="preserve">to </w:t>
      </w:r>
      <w:r>
        <w:rPr>
          <w:color w:val="231F20"/>
          <w:spacing w:val="3"/>
        </w:rPr>
        <w:t xml:space="preserve">“prescribe </w:t>
      </w:r>
      <w:r>
        <w:rPr>
          <w:color w:val="231F20"/>
          <w:spacing w:val="4"/>
        </w:rPr>
        <w:t xml:space="preserve">the </w:t>
      </w:r>
      <w:r>
        <w:rPr>
          <w:color w:val="231F20"/>
          <w:spacing w:val="5"/>
        </w:rPr>
        <w:t xml:space="preserve">courses </w:t>
      </w:r>
      <w:r>
        <w:rPr>
          <w:color w:val="231F20"/>
          <w:spacing w:val="3"/>
        </w:rPr>
        <w:t xml:space="preserve">of </w:t>
      </w:r>
      <w:r>
        <w:rPr>
          <w:color w:val="231F20"/>
          <w:spacing w:val="4"/>
        </w:rPr>
        <w:t xml:space="preserve">study </w:t>
      </w:r>
      <w:r>
        <w:rPr>
          <w:color w:val="231F20"/>
          <w:spacing w:val="5"/>
        </w:rPr>
        <w:t xml:space="preserve">covering </w:t>
      </w:r>
      <w:r>
        <w:rPr>
          <w:color w:val="231F20"/>
          <w:spacing w:val="4"/>
        </w:rPr>
        <w:t xml:space="preserve">these </w:t>
      </w:r>
      <w:r>
        <w:rPr>
          <w:color w:val="231F20"/>
          <w:spacing w:val="6"/>
        </w:rPr>
        <w:t>subjects”</w:t>
      </w:r>
      <w:r>
        <w:rPr>
          <w:color w:val="231F20"/>
          <w:spacing w:val="59"/>
        </w:rPr>
        <w:t xml:space="preserve"> </w:t>
      </w:r>
      <w:r>
        <w:rPr>
          <w:color w:val="231F20"/>
        </w:rPr>
        <w:t xml:space="preserve">for </w:t>
      </w:r>
      <w:r>
        <w:rPr>
          <w:color w:val="231F20"/>
          <w:spacing w:val="2"/>
        </w:rPr>
        <w:t xml:space="preserve">public schools. </w:t>
      </w:r>
      <w:r>
        <w:rPr>
          <w:color w:val="231F20"/>
        </w:rPr>
        <w:t xml:space="preserve">The Act </w:t>
      </w:r>
      <w:r>
        <w:rPr>
          <w:color w:val="231F20"/>
          <w:spacing w:val="2"/>
        </w:rPr>
        <w:t xml:space="preserve">made </w:t>
      </w:r>
      <w:r>
        <w:rPr>
          <w:color w:val="231F20"/>
        </w:rPr>
        <w:t xml:space="preserve">it the </w:t>
      </w:r>
      <w:r>
        <w:rPr>
          <w:color w:val="231F20"/>
          <w:spacing w:val="2"/>
        </w:rPr>
        <w:t xml:space="preserve">duty </w:t>
      </w:r>
      <w:r>
        <w:rPr>
          <w:color w:val="231F20"/>
          <w:spacing w:val="3"/>
        </w:rPr>
        <w:t xml:space="preserve">of </w:t>
      </w:r>
      <w:r>
        <w:rPr>
          <w:color w:val="231F20"/>
          <w:spacing w:val="2"/>
        </w:rPr>
        <w:t xml:space="preserve">private, parochial </w:t>
      </w:r>
      <w:r>
        <w:rPr>
          <w:color w:val="231F20"/>
        </w:rPr>
        <w:t xml:space="preserve">and </w:t>
      </w:r>
      <w:r>
        <w:rPr>
          <w:color w:val="231F20"/>
          <w:spacing w:val="2"/>
        </w:rPr>
        <w:t xml:space="preserve">denominational </w:t>
      </w:r>
      <w:r>
        <w:rPr>
          <w:color w:val="231F20"/>
          <w:spacing w:val="3"/>
        </w:rPr>
        <w:t xml:space="preserve">schools </w:t>
      </w:r>
      <w:r>
        <w:rPr>
          <w:color w:val="231F20"/>
        </w:rPr>
        <w:t xml:space="preserve">to </w:t>
      </w:r>
      <w:r>
        <w:rPr>
          <w:color w:val="231F20"/>
          <w:spacing w:val="3"/>
        </w:rPr>
        <w:t xml:space="preserve">prescribe courses </w:t>
      </w:r>
      <w:r>
        <w:rPr>
          <w:color w:val="231F20"/>
        </w:rPr>
        <w:t xml:space="preserve">of </w:t>
      </w:r>
      <w:r>
        <w:rPr>
          <w:color w:val="231F20"/>
          <w:spacing w:val="3"/>
        </w:rPr>
        <w:t xml:space="preserve">study “similar </w:t>
      </w:r>
      <w:r>
        <w:rPr>
          <w:color w:val="231F20"/>
        </w:rPr>
        <w:t xml:space="preserve">to </w:t>
      </w:r>
      <w:r>
        <w:rPr>
          <w:color w:val="231F20"/>
          <w:spacing w:val="4"/>
        </w:rPr>
        <w:t xml:space="preserve">those </w:t>
      </w:r>
      <w:r>
        <w:rPr>
          <w:color w:val="231F20"/>
        </w:rPr>
        <w:t>required for the public</w:t>
      </w:r>
      <w:r>
        <w:rPr>
          <w:color w:val="231F20"/>
          <w:spacing w:val="-8"/>
        </w:rPr>
        <w:t xml:space="preserve"> </w:t>
      </w:r>
      <w:r>
        <w:rPr>
          <w:color w:val="231F20"/>
        </w:rPr>
        <w:t>schools.”</w:t>
      </w:r>
    </w:p>
    <w:p w:rsidR="00E82A7D" w:rsidRDefault="00E82A7D" w:rsidP="00E82A7D">
      <w:pPr>
        <w:pStyle w:val="BodyText"/>
        <w:kinsoku w:val="0"/>
        <w:overflowPunct w:val="0"/>
        <w:ind w:left="119" w:right="107" w:firstLine="240"/>
        <w:rPr>
          <w:color w:val="231F20"/>
        </w:rPr>
      </w:pPr>
      <w:r>
        <w:rPr>
          <w:color w:val="231F20"/>
        </w:rPr>
        <w:t xml:space="preserve">The Board of Education on January 9, 1942, adopted a resolution containing recitals taken largely from the Court’s </w:t>
      </w:r>
      <w:r>
        <w:rPr>
          <w:i/>
          <w:iCs/>
          <w:color w:val="231F20"/>
        </w:rPr>
        <w:t xml:space="preserve">Gobitis </w:t>
      </w:r>
      <w:r>
        <w:rPr>
          <w:color w:val="231F20"/>
        </w:rPr>
        <w:t>opinion and ordering that the salute to  the flag   become</w:t>
      </w:r>
    </w:p>
    <w:p w:rsidR="00E82A7D" w:rsidRDefault="00E82A7D" w:rsidP="00E82A7D">
      <w:pPr>
        <w:pStyle w:val="BodyText"/>
        <w:kinsoku w:val="0"/>
        <w:overflowPunct w:val="0"/>
        <w:ind w:left="119" w:right="107" w:firstLine="240"/>
        <w:rPr>
          <w:color w:val="231F20"/>
        </w:rPr>
        <w:sectPr w:rsidR="00E82A7D">
          <w:type w:val="continuous"/>
          <w:pgSz w:w="11520" w:h="14400"/>
          <w:pgMar w:top="340" w:right="1320" w:bottom="280" w:left="1440" w:header="720" w:footer="720" w:gutter="0"/>
          <w:cols w:num="2" w:space="720" w:equalWidth="0">
            <w:col w:w="4208" w:space="232"/>
            <w:col w:w="432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headerReference w:type="even" r:id="rId165"/>
          <w:headerReference w:type="default" r:id="rId166"/>
          <w:pgSz w:w="11520" w:h="14400"/>
          <w:pgMar w:top="980" w:right="1440" w:bottom="280" w:left="1340" w:header="751" w:footer="0" w:gutter="0"/>
          <w:cols w:space="720" w:equalWidth="0">
            <w:col w:w="8740"/>
          </w:cols>
          <w:noEndnote/>
        </w:sectPr>
      </w:pPr>
    </w:p>
    <w:p w:rsidR="00E82A7D" w:rsidRDefault="00E82A7D" w:rsidP="00E82A7D">
      <w:pPr>
        <w:pStyle w:val="BodyText"/>
        <w:kinsoku w:val="0"/>
        <w:overflowPunct w:val="0"/>
        <w:spacing w:before="85"/>
        <w:ind w:left="100"/>
        <w:rPr>
          <w:color w:val="231F20"/>
        </w:rPr>
      </w:pPr>
      <w:r>
        <w:rPr>
          <w:color w:val="231F20"/>
          <w:spacing w:val="2"/>
        </w:rPr>
        <w:t xml:space="preserve">“a </w:t>
      </w:r>
      <w:r>
        <w:rPr>
          <w:color w:val="231F20"/>
          <w:spacing w:val="3"/>
        </w:rPr>
        <w:t xml:space="preserve">regular part </w:t>
      </w:r>
      <w:r>
        <w:rPr>
          <w:color w:val="231F20"/>
          <w:spacing w:val="2"/>
        </w:rPr>
        <w:t xml:space="preserve">of </w:t>
      </w:r>
      <w:r>
        <w:rPr>
          <w:color w:val="231F20"/>
          <w:spacing w:val="3"/>
        </w:rPr>
        <w:t xml:space="preserve">the program </w:t>
      </w:r>
      <w:r>
        <w:rPr>
          <w:color w:val="231F20"/>
          <w:spacing w:val="2"/>
        </w:rPr>
        <w:t xml:space="preserve">of </w:t>
      </w:r>
      <w:r>
        <w:rPr>
          <w:color w:val="231F20"/>
          <w:spacing w:val="4"/>
        </w:rPr>
        <w:t xml:space="preserve">activities </w:t>
      </w:r>
      <w:r>
        <w:rPr>
          <w:color w:val="231F20"/>
          <w:spacing w:val="5"/>
        </w:rPr>
        <w:t xml:space="preserve">in </w:t>
      </w:r>
      <w:r>
        <w:rPr>
          <w:color w:val="231F20"/>
        </w:rPr>
        <w:t xml:space="preserve">the public schools,” that all teachers and </w:t>
      </w:r>
      <w:r>
        <w:rPr>
          <w:color w:val="231F20"/>
          <w:spacing w:val="2"/>
        </w:rPr>
        <w:t xml:space="preserve">pupils </w:t>
      </w:r>
      <w:r>
        <w:rPr>
          <w:color w:val="231F20"/>
          <w:spacing w:val="5"/>
        </w:rPr>
        <w:t xml:space="preserve">“shall </w:t>
      </w:r>
      <w:r>
        <w:rPr>
          <w:color w:val="231F20"/>
          <w:spacing w:val="3"/>
        </w:rPr>
        <w:t xml:space="preserve">be </w:t>
      </w:r>
      <w:r>
        <w:rPr>
          <w:color w:val="231F20"/>
          <w:spacing w:val="4"/>
        </w:rPr>
        <w:t xml:space="preserve">required </w:t>
      </w:r>
      <w:r>
        <w:rPr>
          <w:color w:val="231F20"/>
          <w:spacing w:val="3"/>
        </w:rPr>
        <w:t xml:space="preserve">to </w:t>
      </w:r>
      <w:r>
        <w:rPr>
          <w:color w:val="231F20"/>
          <w:spacing w:val="5"/>
        </w:rPr>
        <w:t xml:space="preserve">participate </w:t>
      </w:r>
      <w:r>
        <w:rPr>
          <w:color w:val="231F20"/>
          <w:spacing w:val="3"/>
        </w:rPr>
        <w:t xml:space="preserve">in </w:t>
      </w:r>
      <w:r>
        <w:rPr>
          <w:color w:val="231F20"/>
          <w:spacing w:val="4"/>
        </w:rPr>
        <w:t xml:space="preserve">the </w:t>
      </w:r>
      <w:r>
        <w:rPr>
          <w:color w:val="231F20"/>
          <w:spacing w:val="6"/>
        </w:rPr>
        <w:t>salute</w:t>
      </w:r>
      <w:r>
        <w:rPr>
          <w:color w:val="231F20"/>
          <w:spacing w:val="59"/>
        </w:rPr>
        <w:t xml:space="preserve"> </w:t>
      </w:r>
      <w:r>
        <w:rPr>
          <w:color w:val="231F20"/>
          <w:spacing w:val="4"/>
        </w:rPr>
        <w:t xml:space="preserve">honoring </w:t>
      </w:r>
      <w:r>
        <w:rPr>
          <w:color w:val="231F20"/>
          <w:spacing w:val="3"/>
        </w:rPr>
        <w:t xml:space="preserve">the </w:t>
      </w:r>
      <w:r>
        <w:rPr>
          <w:color w:val="231F20"/>
          <w:spacing w:val="4"/>
        </w:rPr>
        <w:t xml:space="preserve">Nation represented </w:t>
      </w:r>
      <w:r>
        <w:rPr>
          <w:color w:val="231F20"/>
          <w:spacing w:val="2"/>
        </w:rPr>
        <w:t xml:space="preserve">by </w:t>
      </w:r>
      <w:r>
        <w:rPr>
          <w:color w:val="231F20"/>
          <w:spacing w:val="3"/>
        </w:rPr>
        <w:t xml:space="preserve">the </w:t>
      </w:r>
      <w:r>
        <w:rPr>
          <w:color w:val="231F20"/>
          <w:spacing w:val="5"/>
        </w:rPr>
        <w:t xml:space="preserve">Flag; provided, </w:t>
      </w:r>
      <w:r>
        <w:rPr>
          <w:color w:val="231F20"/>
          <w:spacing w:val="4"/>
        </w:rPr>
        <w:t xml:space="preserve">however, </w:t>
      </w:r>
      <w:r>
        <w:rPr>
          <w:color w:val="231F20"/>
          <w:spacing w:val="5"/>
        </w:rPr>
        <w:t xml:space="preserve">that refusal </w:t>
      </w:r>
      <w:r>
        <w:rPr>
          <w:color w:val="231F20"/>
          <w:spacing w:val="3"/>
        </w:rPr>
        <w:t xml:space="preserve">to </w:t>
      </w:r>
      <w:r>
        <w:rPr>
          <w:color w:val="231F20"/>
          <w:spacing w:val="5"/>
        </w:rPr>
        <w:t xml:space="preserve">salute </w:t>
      </w:r>
      <w:r>
        <w:rPr>
          <w:color w:val="231F20"/>
          <w:spacing w:val="7"/>
        </w:rPr>
        <w:t xml:space="preserve">the </w:t>
      </w:r>
      <w:r>
        <w:rPr>
          <w:color w:val="231F20"/>
          <w:spacing w:val="2"/>
        </w:rPr>
        <w:t xml:space="preserve">Flag </w:t>
      </w:r>
      <w:r>
        <w:rPr>
          <w:color w:val="231F20"/>
        </w:rPr>
        <w:t xml:space="preserve">be regarded as an Act of </w:t>
      </w:r>
      <w:r>
        <w:rPr>
          <w:color w:val="231F20"/>
          <w:spacing w:val="2"/>
        </w:rPr>
        <w:t xml:space="preserve">insubordination, </w:t>
      </w:r>
      <w:r>
        <w:rPr>
          <w:color w:val="231F20"/>
        </w:rPr>
        <w:t>and shall be dealt with accordingly.” . . .</w:t>
      </w:r>
    </w:p>
    <w:p w:rsidR="00E82A7D" w:rsidRDefault="00E82A7D" w:rsidP="00E82A7D">
      <w:pPr>
        <w:pStyle w:val="BodyText"/>
        <w:kinsoku w:val="0"/>
        <w:overflowPunct w:val="0"/>
        <w:ind w:left="100" w:right="1" w:firstLine="240"/>
        <w:rPr>
          <w:color w:val="231F20"/>
        </w:rPr>
      </w:pPr>
      <w:r>
        <w:rPr>
          <w:color w:val="231F20"/>
        </w:rPr>
        <w:t xml:space="preserve">Appellees, citizens of the United States and of </w:t>
      </w:r>
      <w:r>
        <w:rPr>
          <w:color w:val="231F20"/>
          <w:spacing w:val="-3"/>
        </w:rPr>
        <w:t xml:space="preserve">West </w:t>
      </w:r>
      <w:r>
        <w:rPr>
          <w:color w:val="231F20"/>
        </w:rPr>
        <w:t xml:space="preserve">Virginia, brought suit in the United </w:t>
      </w:r>
      <w:r>
        <w:rPr>
          <w:color w:val="231F20"/>
          <w:spacing w:val="2"/>
        </w:rPr>
        <w:t xml:space="preserve">States </w:t>
      </w:r>
      <w:r>
        <w:rPr>
          <w:color w:val="231F20"/>
          <w:spacing w:val="3"/>
        </w:rPr>
        <w:t xml:space="preserve">District Court </w:t>
      </w:r>
      <w:r>
        <w:rPr>
          <w:color w:val="231F20"/>
          <w:spacing w:val="2"/>
        </w:rPr>
        <w:t xml:space="preserve">for </w:t>
      </w:r>
      <w:r>
        <w:rPr>
          <w:color w:val="231F20"/>
          <w:spacing w:val="3"/>
        </w:rPr>
        <w:t xml:space="preserve">themselves </w:t>
      </w:r>
      <w:r>
        <w:rPr>
          <w:color w:val="231F20"/>
          <w:spacing w:val="2"/>
        </w:rPr>
        <w:t xml:space="preserve">and </w:t>
      </w:r>
      <w:r>
        <w:rPr>
          <w:color w:val="231F20"/>
          <w:spacing w:val="3"/>
        </w:rPr>
        <w:t xml:space="preserve">others </w:t>
      </w:r>
      <w:r>
        <w:rPr>
          <w:color w:val="231F20"/>
          <w:spacing w:val="4"/>
        </w:rPr>
        <w:t xml:space="preserve">simi- </w:t>
      </w:r>
      <w:r>
        <w:rPr>
          <w:color w:val="231F20"/>
        </w:rPr>
        <w:t xml:space="preserve">larly situated asking its injunction to restrain en- forcement of these laws and regulations against </w:t>
      </w:r>
      <w:r>
        <w:rPr>
          <w:color w:val="231F20"/>
          <w:spacing w:val="2"/>
        </w:rPr>
        <w:t xml:space="preserve">Jehovah’s </w:t>
      </w:r>
      <w:r>
        <w:rPr>
          <w:color w:val="231F20"/>
        </w:rPr>
        <w:t xml:space="preserve">Witnesses. The Witnesses are an </w:t>
      </w:r>
      <w:r>
        <w:rPr>
          <w:color w:val="231F20"/>
          <w:spacing w:val="3"/>
        </w:rPr>
        <w:t xml:space="preserve">un- </w:t>
      </w:r>
      <w:r>
        <w:rPr>
          <w:color w:val="231F20"/>
          <w:spacing w:val="2"/>
        </w:rPr>
        <w:t xml:space="preserve">incorporated body teaching that </w:t>
      </w:r>
      <w:r>
        <w:rPr>
          <w:color w:val="231F20"/>
        </w:rPr>
        <w:t xml:space="preserve">the </w:t>
      </w:r>
      <w:r>
        <w:rPr>
          <w:color w:val="231F20"/>
          <w:spacing w:val="3"/>
        </w:rPr>
        <w:t xml:space="preserve">obligation </w:t>
      </w:r>
      <w:r>
        <w:rPr>
          <w:color w:val="231F20"/>
          <w:spacing w:val="5"/>
        </w:rPr>
        <w:t xml:space="preserve">imposed </w:t>
      </w:r>
      <w:r>
        <w:rPr>
          <w:color w:val="231F20"/>
          <w:spacing w:val="3"/>
        </w:rPr>
        <w:t xml:space="preserve">by </w:t>
      </w:r>
      <w:r>
        <w:rPr>
          <w:color w:val="231F20"/>
          <w:spacing w:val="4"/>
        </w:rPr>
        <w:t xml:space="preserve">law </w:t>
      </w:r>
      <w:r>
        <w:rPr>
          <w:color w:val="231F20"/>
          <w:spacing w:val="3"/>
        </w:rPr>
        <w:t xml:space="preserve">of </w:t>
      </w:r>
      <w:r>
        <w:rPr>
          <w:color w:val="231F20"/>
          <w:spacing w:val="4"/>
        </w:rPr>
        <w:t xml:space="preserve">God </w:t>
      </w:r>
      <w:r>
        <w:rPr>
          <w:color w:val="231F20"/>
          <w:spacing w:val="3"/>
        </w:rPr>
        <w:t xml:space="preserve">is </w:t>
      </w:r>
      <w:r>
        <w:rPr>
          <w:color w:val="231F20"/>
          <w:spacing w:val="5"/>
        </w:rPr>
        <w:t xml:space="preserve">superior </w:t>
      </w:r>
      <w:r>
        <w:rPr>
          <w:color w:val="231F20"/>
          <w:spacing w:val="3"/>
        </w:rPr>
        <w:t xml:space="preserve">to </w:t>
      </w:r>
      <w:r>
        <w:rPr>
          <w:color w:val="231F20"/>
          <w:spacing w:val="4"/>
        </w:rPr>
        <w:t xml:space="preserve">that </w:t>
      </w:r>
      <w:r>
        <w:rPr>
          <w:color w:val="231F20"/>
          <w:spacing w:val="6"/>
        </w:rPr>
        <w:t xml:space="preserve">of </w:t>
      </w:r>
      <w:r>
        <w:rPr>
          <w:color w:val="231F20"/>
        </w:rPr>
        <w:t>laws enacted by temporal government. Their re- ligious</w:t>
      </w:r>
      <w:r>
        <w:rPr>
          <w:color w:val="231F20"/>
          <w:spacing w:val="-7"/>
        </w:rPr>
        <w:t xml:space="preserve"> </w:t>
      </w:r>
      <w:r>
        <w:rPr>
          <w:color w:val="231F20"/>
        </w:rPr>
        <w:t>beliefs</w:t>
      </w:r>
      <w:r>
        <w:rPr>
          <w:color w:val="231F20"/>
          <w:spacing w:val="-7"/>
        </w:rPr>
        <w:t xml:space="preserve"> </w:t>
      </w:r>
      <w:r>
        <w:rPr>
          <w:color w:val="231F20"/>
        </w:rPr>
        <w:t>include</w:t>
      </w:r>
      <w:r>
        <w:rPr>
          <w:color w:val="231F20"/>
          <w:spacing w:val="-7"/>
        </w:rPr>
        <w:t xml:space="preserve"> </w:t>
      </w:r>
      <w:r>
        <w:rPr>
          <w:color w:val="231F20"/>
        </w:rPr>
        <w:t>a</w:t>
      </w:r>
      <w:r>
        <w:rPr>
          <w:color w:val="231F20"/>
          <w:spacing w:val="-7"/>
        </w:rPr>
        <w:t xml:space="preserve"> </w:t>
      </w:r>
      <w:r>
        <w:rPr>
          <w:color w:val="231F20"/>
        </w:rPr>
        <w:t>literal</w:t>
      </w:r>
      <w:r>
        <w:rPr>
          <w:color w:val="231F20"/>
          <w:spacing w:val="-7"/>
        </w:rPr>
        <w:t xml:space="preserve"> </w:t>
      </w:r>
      <w:r>
        <w:rPr>
          <w:color w:val="231F20"/>
        </w:rPr>
        <w:t>version</w:t>
      </w:r>
      <w:r>
        <w:rPr>
          <w:color w:val="231F20"/>
          <w:spacing w:val="-7"/>
        </w:rPr>
        <w:t xml:space="preserve"> </w:t>
      </w:r>
      <w:r>
        <w:rPr>
          <w:color w:val="231F20"/>
        </w:rPr>
        <w:t>of</w:t>
      </w:r>
      <w:r>
        <w:rPr>
          <w:color w:val="231F20"/>
          <w:spacing w:val="-7"/>
        </w:rPr>
        <w:t xml:space="preserve"> </w:t>
      </w:r>
      <w:r>
        <w:rPr>
          <w:color w:val="231F20"/>
        </w:rPr>
        <w:t xml:space="preserve">Exodus, </w:t>
      </w:r>
      <w:r>
        <w:rPr>
          <w:color w:val="231F20"/>
          <w:spacing w:val="2"/>
        </w:rPr>
        <w:t xml:space="preserve">Chapter </w:t>
      </w:r>
      <w:r>
        <w:rPr>
          <w:color w:val="231F20"/>
        </w:rPr>
        <w:t xml:space="preserve">20, </w:t>
      </w:r>
      <w:r>
        <w:rPr>
          <w:color w:val="231F20"/>
          <w:spacing w:val="2"/>
        </w:rPr>
        <w:t xml:space="preserve">verses </w:t>
      </w:r>
      <w:r>
        <w:rPr>
          <w:color w:val="231F20"/>
        </w:rPr>
        <w:t xml:space="preserve">4 and 5, </w:t>
      </w:r>
      <w:r>
        <w:rPr>
          <w:color w:val="231F20"/>
          <w:spacing w:val="2"/>
        </w:rPr>
        <w:t xml:space="preserve">which says: </w:t>
      </w:r>
      <w:r>
        <w:rPr>
          <w:color w:val="231F20"/>
          <w:spacing w:val="3"/>
        </w:rPr>
        <w:t xml:space="preserve">“Thou </w:t>
      </w:r>
      <w:r>
        <w:rPr>
          <w:color w:val="231F20"/>
          <w:spacing w:val="2"/>
        </w:rPr>
        <w:t xml:space="preserve">shalt </w:t>
      </w:r>
      <w:r>
        <w:rPr>
          <w:color w:val="231F20"/>
        </w:rPr>
        <w:t xml:space="preserve">not </w:t>
      </w:r>
      <w:r>
        <w:rPr>
          <w:color w:val="231F20"/>
          <w:spacing w:val="2"/>
        </w:rPr>
        <w:t xml:space="preserve">make unto thee </w:t>
      </w:r>
      <w:r>
        <w:rPr>
          <w:color w:val="231F20"/>
        </w:rPr>
        <w:t xml:space="preserve">any </w:t>
      </w:r>
      <w:r>
        <w:rPr>
          <w:color w:val="231F20"/>
          <w:spacing w:val="2"/>
        </w:rPr>
        <w:t xml:space="preserve">graven image, </w:t>
      </w:r>
      <w:r>
        <w:rPr>
          <w:color w:val="231F20"/>
          <w:spacing w:val="3"/>
        </w:rPr>
        <w:t xml:space="preserve">or </w:t>
      </w:r>
      <w:r>
        <w:rPr>
          <w:color w:val="231F20"/>
        </w:rPr>
        <w:t xml:space="preserve">any likeness of anything that is in heaven above, or </w:t>
      </w:r>
      <w:r>
        <w:rPr>
          <w:color w:val="231F20"/>
          <w:spacing w:val="2"/>
        </w:rPr>
        <w:t xml:space="preserve">that </w:t>
      </w:r>
      <w:r>
        <w:rPr>
          <w:color w:val="231F20"/>
        </w:rPr>
        <w:t xml:space="preserve">is in the </w:t>
      </w:r>
      <w:r>
        <w:rPr>
          <w:color w:val="231F20"/>
          <w:spacing w:val="2"/>
        </w:rPr>
        <w:t xml:space="preserve">earth beneath, </w:t>
      </w:r>
      <w:r>
        <w:rPr>
          <w:color w:val="231F20"/>
        </w:rPr>
        <w:t xml:space="preserve">or </w:t>
      </w:r>
      <w:r>
        <w:rPr>
          <w:color w:val="231F20"/>
          <w:spacing w:val="2"/>
        </w:rPr>
        <w:t xml:space="preserve">that </w:t>
      </w:r>
      <w:r>
        <w:rPr>
          <w:color w:val="231F20"/>
        </w:rPr>
        <w:t xml:space="preserve">is in </w:t>
      </w:r>
      <w:r>
        <w:rPr>
          <w:color w:val="231F20"/>
          <w:spacing w:val="3"/>
        </w:rPr>
        <w:t xml:space="preserve">the </w:t>
      </w:r>
      <w:r>
        <w:rPr>
          <w:color w:val="231F20"/>
        </w:rPr>
        <w:t>water under the earth; thou shalt not bow down thyself to them nor serve them.” They consider that the flag is an “image” within this</w:t>
      </w:r>
      <w:r>
        <w:rPr>
          <w:color w:val="231F20"/>
          <w:spacing w:val="-16"/>
        </w:rPr>
        <w:t xml:space="preserve"> </w:t>
      </w:r>
      <w:r>
        <w:rPr>
          <w:color w:val="231F20"/>
        </w:rPr>
        <w:t>command. For this reason they refuse to salute it. . .</w:t>
      </w:r>
      <w:r>
        <w:rPr>
          <w:color w:val="231F20"/>
          <w:spacing w:val="-9"/>
        </w:rPr>
        <w:t xml:space="preserve"> </w:t>
      </w:r>
      <w:r>
        <w:rPr>
          <w:color w:val="231F20"/>
        </w:rPr>
        <w:t>.</w:t>
      </w:r>
    </w:p>
    <w:p w:rsidR="00E82A7D" w:rsidRDefault="00E82A7D" w:rsidP="00E82A7D">
      <w:pPr>
        <w:pStyle w:val="BodyText"/>
        <w:kinsoku w:val="0"/>
        <w:overflowPunct w:val="0"/>
        <w:ind w:left="100" w:right="5" w:firstLine="240"/>
        <w:rPr>
          <w:color w:val="231F20"/>
        </w:rPr>
      </w:pPr>
      <w:r>
        <w:rPr>
          <w:color w:val="231F20"/>
        </w:rPr>
        <w:t>This case calls upon us to reconsider a prece- dent</w:t>
      </w:r>
      <w:r>
        <w:rPr>
          <w:color w:val="231F20"/>
          <w:spacing w:val="-9"/>
        </w:rPr>
        <w:t xml:space="preserve"> </w:t>
      </w:r>
      <w:r>
        <w:rPr>
          <w:color w:val="231F20"/>
        </w:rPr>
        <w:t>decision,</w:t>
      </w:r>
      <w:r>
        <w:rPr>
          <w:color w:val="231F20"/>
          <w:spacing w:val="-9"/>
        </w:rPr>
        <w:t xml:space="preserve"> </w:t>
      </w:r>
      <w:r>
        <w:rPr>
          <w:color w:val="231F20"/>
        </w:rPr>
        <w:t>as</w:t>
      </w:r>
      <w:r>
        <w:rPr>
          <w:color w:val="231F20"/>
          <w:spacing w:val="-9"/>
        </w:rPr>
        <w:t xml:space="preserve"> </w:t>
      </w:r>
      <w:r>
        <w:rPr>
          <w:color w:val="231F20"/>
        </w:rPr>
        <w:t>the</w:t>
      </w:r>
      <w:r>
        <w:rPr>
          <w:color w:val="231F20"/>
          <w:spacing w:val="-9"/>
        </w:rPr>
        <w:t xml:space="preserve"> </w:t>
      </w:r>
      <w:r>
        <w:rPr>
          <w:color w:val="231F20"/>
        </w:rPr>
        <w:t>Court</w:t>
      </w:r>
      <w:r>
        <w:rPr>
          <w:color w:val="231F20"/>
          <w:spacing w:val="-9"/>
        </w:rPr>
        <w:t xml:space="preserve"> </w:t>
      </w:r>
      <w:r>
        <w:rPr>
          <w:color w:val="231F20"/>
        </w:rPr>
        <w:t>throughout</w:t>
      </w:r>
      <w:r>
        <w:rPr>
          <w:color w:val="231F20"/>
          <w:spacing w:val="-9"/>
        </w:rPr>
        <w:t xml:space="preserve"> </w:t>
      </w:r>
      <w:r>
        <w:rPr>
          <w:color w:val="231F20"/>
        </w:rPr>
        <w:t>its</w:t>
      </w:r>
      <w:r>
        <w:rPr>
          <w:color w:val="231F20"/>
          <w:spacing w:val="-9"/>
        </w:rPr>
        <w:t xml:space="preserve"> </w:t>
      </w:r>
      <w:r>
        <w:rPr>
          <w:color w:val="231F20"/>
        </w:rPr>
        <w:t xml:space="preserve">history often has been required to do. Before turning to the </w:t>
      </w:r>
      <w:r>
        <w:rPr>
          <w:i/>
          <w:iCs/>
          <w:color w:val="231F20"/>
        </w:rPr>
        <w:t xml:space="preserve">Gobitis </w:t>
      </w:r>
      <w:r>
        <w:rPr>
          <w:color w:val="231F20"/>
        </w:rPr>
        <w:t>case, however, it is desirable to notice certain characteristics by which this controversy is distinguished.</w:t>
      </w:r>
    </w:p>
    <w:p w:rsidR="00E82A7D" w:rsidRDefault="00E82A7D" w:rsidP="00E82A7D">
      <w:pPr>
        <w:pStyle w:val="BodyText"/>
        <w:kinsoku w:val="0"/>
        <w:overflowPunct w:val="0"/>
        <w:ind w:left="100" w:firstLine="240"/>
        <w:rPr>
          <w:color w:val="231F20"/>
        </w:rPr>
      </w:pPr>
      <w:r>
        <w:rPr>
          <w:color w:val="231F20"/>
          <w:spacing w:val="6"/>
        </w:rPr>
        <w:t xml:space="preserve">The </w:t>
      </w:r>
      <w:r>
        <w:rPr>
          <w:color w:val="231F20"/>
          <w:spacing w:val="7"/>
        </w:rPr>
        <w:t xml:space="preserve">freedom asserted </w:t>
      </w:r>
      <w:r>
        <w:rPr>
          <w:color w:val="231F20"/>
          <w:spacing w:val="4"/>
        </w:rPr>
        <w:t xml:space="preserve">by </w:t>
      </w:r>
      <w:r>
        <w:rPr>
          <w:color w:val="231F20"/>
          <w:spacing w:val="7"/>
        </w:rPr>
        <w:t xml:space="preserve">these </w:t>
      </w:r>
      <w:r>
        <w:rPr>
          <w:color w:val="231F20"/>
          <w:spacing w:val="9"/>
        </w:rPr>
        <w:t xml:space="preserve">appellees </w:t>
      </w:r>
      <w:r>
        <w:rPr>
          <w:color w:val="231F20"/>
          <w:spacing w:val="3"/>
        </w:rPr>
        <w:t xml:space="preserve">does not </w:t>
      </w:r>
      <w:r>
        <w:rPr>
          <w:color w:val="231F20"/>
          <w:spacing w:val="4"/>
        </w:rPr>
        <w:t xml:space="preserve">bring </w:t>
      </w:r>
      <w:r>
        <w:rPr>
          <w:color w:val="231F20"/>
          <w:spacing w:val="3"/>
        </w:rPr>
        <w:t xml:space="preserve">them into </w:t>
      </w:r>
      <w:r>
        <w:rPr>
          <w:color w:val="231F20"/>
          <w:spacing w:val="4"/>
        </w:rPr>
        <w:t xml:space="preserve">collision </w:t>
      </w:r>
      <w:r>
        <w:rPr>
          <w:color w:val="231F20"/>
          <w:spacing w:val="3"/>
        </w:rPr>
        <w:t xml:space="preserve">with </w:t>
      </w:r>
      <w:r>
        <w:rPr>
          <w:color w:val="231F20"/>
          <w:spacing w:val="5"/>
        </w:rPr>
        <w:t xml:space="preserve">rights </w:t>
      </w:r>
      <w:r>
        <w:rPr>
          <w:color w:val="231F20"/>
        </w:rPr>
        <w:t>asserted by any other individual. It is such con- flicts which most frequently require</w:t>
      </w:r>
      <w:r>
        <w:rPr>
          <w:color w:val="231F20"/>
          <w:spacing w:val="-12"/>
        </w:rPr>
        <w:t xml:space="preserve"> </w:t>
      </w:r>
      <w:r>
        <w:rPr>
          <w:color w:val="231F20"/>
        </w:rPr>
        <w:t xml:space="preserve">intervention of the State to determine where the rights of one end and those of another begin. But the refusal of these persons to participate in the ceremony does not interfere with or deny rights of </w:t>
      </w:r>
      <w:r>
        <w:rPr>
          <w:color w:val="231F20"/>
          <w:spacing w:val="2"/>
        </w:rPr>
        <w:t xml:space="preserve">others </w:t>
      </w:r>
      <w:r>
        <w:rPr>
          <w:color w:val="231F20"/>
        </w:rPr>
        <w:t xml:space="preserve">to do so. Nor is there any </w:t>
      </w:r>
      <w:r>
        <w:rPr>
          <w:color w:val="231F20"/>
          <w:spacing w:val="2"/>
        </w:rPr>
        <w:t xml:space="preserve">question </w:t>
      </w:r>
      <w:r>
        <w:rPr>
          <w:color w:val="231F20"/>
        </w:rPr>
        <w:t xml:space="preserve">in </w:t>
      </w:r>
      <w:r>
        <w:rPr>
          <w:color w:val="231F20"/>
          <w:spacing w:val="2"/>
        </w:rPr>
        <w:t xml:space="preserve">this </w:t>
      </w:r>
      <w:r>
        <w:rPr>
          <w:color w:val="231F20"/>
          <w:spacing w:val="3"/>
        </w:rPr>
        <w:t xml:space="preserve">case </w:t>
      </w:r>
      <w:r>
        <w:rPr>
          <w:color w:val="231F20"/>
        </w:rPr>
        <w:t xml:space="preserve">that their behavior is peaceable and </w:t>
      </w:r>
      <w:r>
        <w:rPr>
          <w:color w:val="231F20"/>
          <w:spacing w:val="-3"/>
        </w:rPr>
        <w:t xml:space="preserve">orderly. </w:t>
      </w:r>
      <w:r>
        <w:rPr>
          <w:color w:val="231F20"/>
        </w:rPr>
        <w:t xml:space="preserve">The </w:t>
      </w:r>
      <w:r>
        <w:rPr>
          <w:color w:val="231F20"/>
          <w:spacing w:val="2"/>
        </w:rPr>
        <w:t xml:space="preserve">sole conflict </w:t>
      </w:r>
      <w:r>
        <w:rPr>
          <w:color w:val="231F20"/>
        </w:rPr>
        <w:t xml:space="preserve">is </w:t>
      </w:r>
      <w:r>
        <w:rPr>
          <w:color w:val="231F20"/>
          <w:spacing w:val="2"/>
        </w:rPr>
        <w:t xml:space="preserve">between authority </w:t>
      </w:r>
      <w:r>
        <w:rPr>
          <w:color w:val="231F20"/>
        </w:rPr>
        <w:t xml:space="preserve">and </w:t>
      </w:r>
      <w:r>
        <w:rPr>
          <w:color w:val="231F20"/>
          <w:spacing w:val="2"/>
        </w:rPr>
        <w:t xml:space="preserve">rights </w:t>
      </w:r>
      <w:r>
        <w:rPr>
          <w:color w:val="231F20"/>
          <w:spacing w:val="3"/>
        </w:rPr>
        <w:t xml:space="preserve">of </w:t>
      </w:r>
      <w:r>
        <w:rPr>
          <w:color w:val="231F20"/>
        </w:rPr>
        <w:t xml:space="preserve">the </w:t>
      </w:r>
      <w:r>
        <w:rPr>
          <w:color w:val="231F20"/>
          <w:spacing w:val="2"/>
        </w:rPr>
        <w:t xml:space="preserve">individual. </w:t>
      </w:r>
      <w:r>
        <w:rPr>
          <w:color w:val="231F20"/>
        </w:rPr>
        <w:t xml:space="preserve">The </w:t>
      </w:r>
      <w:r>
        <w:rPr>
          <w:color w:val="231F20"/>
          <w:spacing w:val="2"/>
        </w:rPr>
        <w:t xml:space="preserve">State asserts power </w:t>
      </w:r>
      <w:r>
        <w:rPr>
          <w:color w:val="231F20"/>
        </w:rPr>
        <w:t xml:space="preserve">to </w:t>
      </w:r>
      <w:r>
        <w:rPr>
          <w:color w:val="231F20"/>
          <w:spacing w:val="3"/>
        </w:rPr>
        <w:t xml:space="preserve">con- dition access </w:t>
      </w:r>
      <w:r>
        <w:rPr>
          <w:color w:val="231F20"/>
        </w:rPr>
        <w:t xml:space="preserve">to </w:t>
      </w:r>
      <w:r>
        <w:rPr>
          <w:color w:val="231F20"/>
          <w:spacing w:val="3"/>
        </w:rPr>
        <w:t xml:space="preserve">public education </w:t>
      </w:r>
      <w:r>
        <w:rPr>
          <w:color w:val="231F20"/>
        </w:rPr>
        <w:t xml:space="preserve">on </w:t>
      </w:r>
      <w:r>
        <w:rPr>
          <w:color w:val="231F20"/>
          <w:spacing w:val="3"/>
        </w:rPr>
        <w:t xml:space="preserve">making </w:t>
      </w:r>
      <w:r>
        <w:rPr>
          <w:color w:val="231F20"/>
        </w:rPr>
        <w:t>a prescribed sign and profession and at the same time</w:t>
      </w:r>
      <w:r>
        <w:rPr>
          <w:color w:val="231F20"/>
          <w:spacing w:val="-7"/>
        </w:rPr>
        <w:t xml:space="preserve"> </w:t>
      </w:r>
      <w:r>
        <w:rPr>
          <w:color w:val="231F20"/>
        </w:rPr>
        <w:t>to</w:t>
      </w:r>
      <w:r>
        <w:rPr>
          <w:color w:val="231F20"/>
          <w:spacing w:val="-7"/>
        </w:rPr>
        <w:t xml:space="preserve"> </w:t>
      </w:r>
      <w:r>
        <w:rPr>
          <w:color w:val="231F20"/>
        </w:rPr>
        <w:t>coerce</w:t>
      </w:r>
      <w:r>
        <w:rPr>
          <w:color w:val="231F20"/>
          <w:spacing w:val="-7"/>
        </w:rPr>
        <w:t xml:space="preserve"> </w:t>
      </w:r>
      <w:r>
        <w:rPr>
          <w:color w:val="231F20"/>
        </w:rPr>
        <w:t>attendance</w:t>
      </w:r>
      <w:r>
        <w:rPr>
          <w:color w:val="231F20"/>
          <w:spacing w:val="-7"/>
        </w:rPr>
        <w:t xml:space="preserve"> </w:t>
      </w:r>
      <w:r>
        <w:rPr>
          <w:color w:val="231F20"/>
        </w:rPr>
        <w:t>by</w:t>
      </w:r>
      <w:r>
        <w:rPr>
          <w:color w:val="231F20"/>
          <w:spacing w:val="-7"/>
        </w:rPr>
        <w:t xml:space="preserve"> </w:t>
      </w:r>
      <w:r>
        <w:rPr>
          <w:color w:val="231F20"/>
        </w:rPr>
        <w:t>punishing</w:t>
      </w:r>
      <w:r>
        <w:rPr>
          <w:color w:val="231F20"/>
          <w:spacing w:val="-7"/>
        </w:rPr>
        <w:t xml:space="preserve"> </w:t>
      </w:r>
      <w:r>
        <w:rPr>
          <w:color w:val="231F20"/>
        </w:rPr>
        <w:t>both</w:t>
      </w:r>
      <w:r>
        <w:rPr>
          <w:color w:val="231F20"/>
          <w:spacing w:val="-7"/>
        </w:rPr>
        <w:t xml:space="preserve"> </w:t>
      </w:r>
      <w:r>
        <w:rPr>
          <w:color w:val="231F20"/>
        </w:rPr>
        <w:t xml:space="preserve">par- ent and child. The latter stand on a right of self- </w:t>
      </w:r>
      <w:r>
        <w:rPr>
          <w:color w:val="231F20"/>
          <w:spacing w:val="2"/>
        </w:rPr>
        <w:t xml:space="preserve">determination </w:t>
      </w:r>
      <w:r>
        <w:rPr>
          <w:color w:val="231F20"/>
        </w:rPr>
        <w:t xml:space="preserve">in </w:t>
      </w:r>
      <w:r>
        <w:rPr>
          <w:color w:val="231F20"/>
          <w:spacing w:val="2"/>
        </w:rPr>
        <w:t xml:space="preserve">matters that touch </w:t>
      </w:r>
      <w:r>
        <w:rPr>
          <w:color w:val="231F20"/>
          <w:spacing w:val="3"/>
        </w:rPr>
        <w:t xml:space="preserve">individual </w:t>
      </w:r>
      <w:r>
        <w:rPr>
          <w:color w:val="231F20"/>
        </w:rPr>
        <w:t>opinion and personal attitude. . .</w:t>
      </w:r>
      <w:r>
        <w:rPr>
          <w:color w:val="231F20"/>
          <w:spacing w:val="-1"/>
        </w:rPr>
        <w:t xml:space="preserve"> </w:t>
      </w:r>
      <w:r>
        <w:rPr>
          <w:color w:val="231F20"/>
        </w:rPr>
        <w:t>.</w:t>
      </w:r>
    </w:p>
    <w:p w:rsidR="00E82A7D" w:rsidRDefault="00E82A7D" w:rsidP="00E82A7D">
      <w:pPr>
        <w:pStyle w:val="BodyText"/>
        <w:kinsoku w:val="0"/>
        <w:overflowPunct w:val="0"/>
        <w:ind w:left="100" w:right="3" w:firstLine="240"/>
        <w:rPr>
          <w:color w:val="231F20"/>
        </w:rPr>
      </w:pPr>
      <w:r>
        <w:rPr>
          <w:color w:val="231F20"/>
        </w:rPr>
        <w:t>Nor does the issue as we see it turn on one’s possession of particular religious views or   the</w:t>
      </w:r>
    </w:p>
    <w:p w:rsidR="00E82A7D" w:rsidRDefault="00E82A7D" w:rsidP="00E82A7D">
      <w:pPr>
        <w:pStyle w:val="BodyText"/>
        <w:kinsoku w:val="0"/>
        <w:overflowPunct w:val="0"/>
        <w:spacing w:before="85"/>
        <w:ind w:left="100" w:right="114"/>
        <w:rPr>
          <w:color w:val="231F20"/>
          <w:spacing w:val="-6"/>
        </w:rPr>
      </w:pPr>
      <w:r>
        <w:rPr>
          <w:rFonts w:ascii="Times New Roman" w:hAnsi="Times New Roman" w:cs="Times New Roman"/>
          <w:sz w:val="24"/>
          <w:szCs w:val="24"/>
        </w:rPr>
        <w:br w:type="column"/>
      </w:r>
      <w:r>
        <w:rPr>
          <w:color w:val="231F20"/>
        </w:rPr>
        <w:t>sincerity</w:t>
      </w:r>
      <w:r>
        <w:rPr>
          <w:color w:val="231F20"/>
          <w:spacing w:val="-13"/>
        </w:rPr>
        <w:t xml:space="preserve"> </w:t>
      </w:r>
      <w:r>
        <w:rPr>
          <w:color w:val="231F20"/>
        </w:rPr>
        <w:t>with</w:t>
      </w:r>
      <w:r>
        <w:rPr>
          <w:color w:val="231F20"/>
          <w:spacing w:val="-13"/>
        </w:rPr>
        <w:t xml:space="preserve"> </w:t>
      </w:r>
      <w:r>
        <w:rPr>
          <w:color w:val="231F20"/>
        </w:rPr>
        <w:t>which</w:t>
      </w:r>
      <w:r>
        <w:rPr>
          <w:color w:val="231F20"/>
          <w:spacing w:val="-13"/>
        </w:rPr>
        <w:t xml:space="preserve"> </w:t>
      </w:r>
      <w:r>
        <w:rPr>
          <w:color w:val="231F20"/>
        </w:rPr>
        <w:t>they</w:t>
      </w:r>
      <w:r>
        <w:rPr>
          <w:color w:val="231F20"/>
          <w:spacing w:val="-13"/>
        </w:rPr>
        <w:t xml:space="preserve"> </w:t>
      </w:r>
      <w:r>
        <w:rPr>
          <w:color w:val="231F20"/>
        </w:rPr>
        <w:t>are</w:t>
      </w:r>
      <w:r>
        <w:rPr>
          <w:color w:val="231F20"/>
          <w:spacing w:val="-13"/>
        </w:rPr>
        <w:t xml:space="preserve"> </w:t>
      </w:r>
      <w:r>
        <w:rPr>
          <w:color w:val="231F20"/>
        </w:rPr>
        <w:t>held.</w:t>
      </w:r>
      <w:r>
        <w:rPr>
          <w:color w:val="231F20"/>
          <w:spacing w:val="-13"/>
        </w:rPr>
        <w:t xml:space="preserve"> </w:t>
      </w:r>
      <w:r>
        <w:rPr>
          <w:color w:val="231F20"/>
        </w:rPr>
        <w:t>While</w:t>
      </w:r>
      <w:r>
        <w:rPr>
          <w:color w:val="231F20"/>
          <w:spacing w:val="-13"/>
        </w:rPr>
        <w:t xml:space="preserve"> </w:t>
      </w:r>
      <w:r>
        <w:rPr>
          <w:color w:val="231F20"/>
        </w:rPr>
        <w:t>religion supplies appellees’ motive for enduring the dis- comforts of making the issue in this case, many citizens who do not share these religious views hold such a compulsory rite to infringe constitu- tional</w:t>
      </w:r>
      <w:r>
        <w:rPr>
          <w:color w:val="231F20"/>
          <w:spacing w:val="-6"/>
        </w:rPr>
        <w:t xml:space="preserve"> </w:t>
      </w:r>
      <w:r>
        <w:rPr>
          <w:color w:val="231F20"/>
        </w:rPr>
        <w:t>liberty</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individual.</w:t>
      </w:r>
      <w:r>
        <w:rPr>
          <w:color w:val="231F20"/>
          <w:spacing w:val="-6"/>
        </w:rPr>
        <w:t xml:space="preserve"> </w:t>
      </w:r>
      <w:r>
        <w:rPr>
          <w:color w:val="231F20"/>
        </w:rPr>
        <w:t>It</w:t>
      </w:r>
      <w:r>
        <w:rPr>
          <w:color w:val="231F20"/>
          <w:spacing w:val="-6"/>
        </w:rPr>
        <w:t xml:space="preserve"> </w:t>
      </w:r>
      <w:r>
        <w:rPr>
          <w:color w:val="231F20"/>
        </w:rPr>
        <w:t>is</w:t>
      </w:r>
      <w:r>
        <w:rPr>
          <w:color w:val="231F20"/>
          <w:spacing w:val="-6"/>
        </w:rPr>
        <w:t xml:space="preserve"> </w:t>
      </w:r>
      <w:r>
        <w:rPr>
          <w:color w:val="231F20"/>
        </w:rPr>
        <w:t>not</w:t>
      </w:r>
      <w:r>
        <w:rPr>
          <w:color w:val="231F20"/>
          <w:spacing w:val="-6"/>
        </w:rPr>
        <w:t xml:space="preserve"> </w:t>
      </w:r>
      <w:r>
        <w:rPr>
          <w:color w:val="231F20"/>
        </w:rPr>
        <w:t xml:space="preserve">necessary to </w:t>
      </w:r>
      <w:r>
        <w:rPr>
          <w:color w:val="231F20"/>
          <w:spacing w:val="2"/>
        </w:rPr>
        <w:t xml:space="preserve">inquire whether non-conformist beliefs </w:t>
      </w:r>
      <w:r>
        <w:rPr>
          <w:color w:val="231F20"/>
          <w:spacing w:val="3"/>
        </w:rPr>
        <w:t xml:space="preserve">will </w:t>
      </w:r>
      <w:r>
        <w:rPr>
          <w:color w:val="231F20"/>
          <w:spacing w:val="2"/>
        </w:rPr>
        <w:t xml:space="preserve">exempt </w:t>
      </w:r>
      <w:r>
        <w:rPr>
          <w:color w:val="231F20"/>
        </w:rPr>
        <w:t xml:space="preserve">from the </w:t>
      </w:r>
      <w:r>
        <w:rPr>
          <w:color w:val="231F20"/>
          <w:spacing w:val="2"/>
        </w:rPr>
        <w:t xml:space="preserve">duty </w:t>
      </w:r>
      <w:r>
        <w:rPr>
          <w:color w:val="231F20"/>
        </w:rPr>
        <w:t xml:space="preserve">to </w:t>
      </w:r>
      <w:r>
        <w:rPr>
          <w:color w:val="231F20"/>
          <w:spacing w:val="2"/>
        </w:rPr>
        <w:t xml:space="preserve">salute unless </w:t>
      </w:r>
      <w:r>
        <w:rPr>
          <w:color w:val="231F20"/>
        </w:rPr>
        <w:t xml:space="preserve">we </w:t>
      </w:r>
      <w:r>
        <w:rPr>
          <w:color w:val="231F20"/>
          <w:spacing w:val="3"/>
        </w:rPr>
        <w:t xml:space="preserve">first </w:t>
      </w:r>
      <w:r>
        <w:rPr>
          <w:color w:val="231F20"/>
        </w:rPr>
        <w:t>find</w:t>
      </w:r>
      <w:r>
        <w:rPr>
          <w:color w:val="231F20"/>
          <w:spacing w:val="-5"/>
        </w:rPr>
        <w:t xml:space="preserve"> </w:t>
      </w:r>
      <w:r>
        <w:rPr>
          <w:color w:val="231F20"/>
        </w:rPr>
        <w:t>power</w:t>
      </w:r>
      <w:r>
        <w:rPr>
          <w:color w:val="231F20"/>
          <w:spacing w:val="-5"/>
        </w:rPr>
        <w:t xml:space="preserve"> </w:t>
      </w:r>
      <w:r>
        <w:rPr>
          <w:color w:val="231F20"/>
        </w:rPr>
        <w:t>to</w:t>
      </w:r>
      <w:r>
        <w:rPr>
          <w:color w:val="231F20"/>
          <w:spacing w:val="-5"/>
        </w:rPr>
        <w:t xml:space="preserve"> </w:t>
      </w:r>
      <w:r>
        <w:rPr>
          <w:color w:val="231F20"/>
        </w:rPr>
        <w:t>make</w:t>
      </w:r>
      <w:r>
        <w:rPr>
          <w:color w:val="231F20"/>
          <w:spacing w:val="-5"/>
        </w:rPr>
        <w:t xml:space="preserve"> </w:t>
      </w:r>
      <w:r>
        <w:rPr>
          <w:color w:val="231F20"/>
        </w:rPr>
        <w:t>the</w:t>
      </w:r>
      <w:r>
        <w:rPr>
          <w:color w:val="231F20"/>
          <w:spacing w:val="-5"/>
        </w:rPr>
        <w:t xml:space="preserve"> </w:t>
      </w:r>
      <w:r>
        <w:rPr>
          <w:color w:val="231F20"/>
        </w:rPr>
        <w:t>salute</w:t>
      </w:r>
      <w:r>
        <w:rPr>
          <w:color w:val="231F20"/>
          <w:spacing w:val="-5"/>
        </w:rPr>
        <w:t xml:space="preserve"> </w:t>
      </w:r>
      <w:r>
        <w:rPr>
          <w:color w:val="231F20"/>
        </w:rPr>
        <w:t>a</w:t>
      </w:r>
      <w:r>
        <w:rPr>
          <w:color w:val="231F20"/>
          <w:spacing w:val="-5"/>
        </w:rPr>
        <w:t xml:space="preserve"> </w:t>
      </w:r>
      <w:r>
        <w:rPr>
          <w:color w:val="231F20"/>
        </w:rPr>
        <w:t>legal</w:t>
      </w:r>
      <w:r>
        <w:rPr>
          <w:color w:val="231F20"/>
          <w:spacing w:val="-5"/>
        </w:rPr>
        <w:t xml:space="preserve"> </w:t>
      </w:r>
      <w:r>
        <w:rPr>
          <w:color w:val="231F20"/>
          <w:spacing w:val="-6"/>
        </w:rPr>
        <w:t>duty.</w:t>
      </w:r>
    </w:p>
    <w:p w:rsidR="00E82A7D" w:rsidRDefault="00E82A7D" w:rsidP="00E82A7D">
      <w:pPr>
        <w:pStyle w:val="BodyText"/>
        <w:kinsoku w:val="0"/>
        <w:overflowPunct w:val="0"/>
        <w:ind w:left="100" w:right="111" w:firstLine="240"/>
        <w:rPr>
          <w:color w:val="231F20"/>
        </w:rPr>
      </w:pPr>
      <w:r>
        <w:rPr>
          <w:color w:val="231F20"/>
          <w:spacing w:val="4"/>
        </w:rPr>
        <w:t xml:space="preserve">The </w:t>
      </w:r>
      <w:r>
        <w:rPr>
          <w:i/>
          <w:iCs/>
          <w:color w:val="231F20"/>
          <w:spacing w:val="5"/>
        </w:rPr>
        <w:t xml:space="preserve">Gobitis </w:t>
      </w:r>
      <w:r>
        <w:rPr>
          <w:color w:val="231F20"/>
          <w:spacing w:val="5"/>
        </w:rPr>
        <w:t xml:space="preserve">decision, </w:t>
      </w:r>
      <w:r>
        <w:rPr>
          <w:color w:val="231F20"/>
          <w:spacing w:val="3"/>
        </w:rPr>
        <w:t xml:space="preserve">however, </w:t>
      </w:r>
      <w:r>
        <w:rPr>
          <w:i/>
          <w:iCs/>
          <w:color w:val="231F20"/>
          <w:spacing w:val="5"/>
        </w:rPr>
        <w:t xml:space="preserve">assumed, </w:t>
      </w:r>
      <w:r>
        <w:rPr>
          <w:color w:val="231F20"/>
          <w:spacing w:val="6"/>
        </w:rPr>
        <w:t>as</w:t>
      </w:r>
      <w:r>
        <w:rPr>
          <w:color w:val="231F20"/>
          <w:spacing w:val="59"/>
        </w:rPr>
        <w:t xml:space="preserve"> </w:t>
      </w:r>
      <w:r>
        <w:rPr>
          <w:color w:val="231F20"/>
          <w:spacing w:val="2"/>
        </w:rPr>
        <w:t xml:space="preserve">did the </w:t>
      </w:r>
      <w:r>
        <w:rPr>
          <w:color w:val="231F20"/>
          <w:spacing w:val="3"/>
        </w:rPr>
        <w:t xml:space="preserve">argument </w:t>
      </w:r>
      <w:r>
        <w:rPr>
          <w:color w:val="231F20"/>
        </w:rPr>
        <w:t xml:space="preserve">in </w:t>
      </w:r>
      <w:r>
        <w:rPr>
          <w:color w:val="231F20"/>
          <w:spacing w:val="3"/>
        </w:rPr>
        <w:t xml:space="preserve">that case </w:t>
      </w:r>
      <w:r>
        <w:rPr>
          <w:color w:val="231F20"/>
          <w:spacing w:val="2"/>
        </w:rPr>
        <w:t xml:space="preserve">and </w:t>
      </w:r>
      <w:r>
        <w:rPr>
          <w:color w:val="231F20"/>
        </w:rPr>
        <w:t xml:space="preserve">in </w:t>
      </w:r>
      <w:r>
        <w:rPr>
          <w:color w:val="231F20"/>
          <w:spacing w:val="3"/>
        </w:rPr>
        <w:t xml:space="preserve">this, </w:t>
      </w:r>
      <w:r>
        <w:rPr>
          <w:color w:val="231F20"/>
          <w:spacing w:val="4"/>
        </w:rPr>
        <w:t xml:space="preserve">that </w:t>
      </w:r>
      <w:r>
        <w:rPr>
          <w:color w:val="231F20"/>
          <w:spacing w:val="2"/>
        </w:rPr>
        <w:t xml:space="preserve">power exists </w:t>
      </w:r>
      <w:r>
        <w:rPr>
          <w:color w:val="231F20"/>
        </w:rPr>
        <w:t xml:space="preserve">in the </w:t>
      </w:r>
      <w:r>
        <w:rPr>
          <w:color w:val="231F20"/>
          <w:spacing w:val="2"/>
        </w:rPr>
        <w:t xml:space="preserve">State </w:t>
      </w:r>
      <w:r>
        <w:rPr>
          <w:color w:val="231F20"/>
        </w:rPr>
        <w:t xml:space="preserve">to </w:t>
      </w:r>
      <w:r>
        <w:rPr>
          <w:color w:val="231F20"/>
          <w:spacing w:val="2"/>
        </w:rPr>
        <w:t xml:space="preserve">impose </w:t>
      </w:r>
      <w:r>
        <w:rPr>
          <w:color w:val="231F20"/>
        </w:rPr>
        <w:t xml:space="preserve">the </w:t>
      </w:r>
      <w:r>
        <w:rPr>
          <w:color w:val="231F20"/>
          <w:spacing w:val="2"/>
        </w:rPr>
        <w:t xml:space="preserve">flag </w:t>
      </w:r>
      <w:r>
        <w:rPr>
          <w:color w:val="231F20"/>
          <w:spacing w:val="3"/>
        </w:rPr>
        <w:t xml:space="preserve">sa- </w:t>
      </w:r>
      <w:r>
        <w:rPr>
          <w:color w:val="231F20"/>
        </w:rPr>
        <w:t xml:space="preserve">lute discipline upon school children in general. The </w:t>
      </w:r>
      <w:r>
        <w:rPr>
          <w:color w:val="231F20"/>
          <w:spacing w:val="2"/>
        </w:rPr>
        <w:t xml:space="preserve">Court only examined </w:t>
      </w:r>
      <w:r>
        <w:rPr>
          <w:color w:val="231F20"/>
        </w:rPr>
        <w:t xml:space="preserve">and </w:t>
      </w:r>
      <w:r>
        <w:rPr>
          <w:color w:val="231F20"/>
          <w:spacing w:val="2"/>
        </w:rPr>
        <w:t xml:space="preserve">rejected </w:t>
      </w:r>
      <w:r>
        <w:rPr>
          <w:color w:val="231F20"/>
        </w:rPr>
        <w:t xml:space="preserve">a </w:t>
      </w:r>
      <w:r>
        <w:rPr>
          <w:color w:val="231F20"/>
          <w:spacing w:val="3"/>
        </w:rPr>
        <w:t xml:space="preserve">claim </w:t>
      </w:r>
      <w:r>
        <w:rPr>
          <w:color w:val="231F20"/>
        </w:rPr>
        <w:t xml:space="preserve">based on religious beliefs of immunity from an unquestioned general rule. The question which underlies the flag salute controversy is whether such a ceremony so touching matters of opinion and political attitude may be imposed upon the </w:t>
      </w:r>
      <w:r>
        <w:rPr>
          <w:color w:val="231F20"/>
          <w:spacing w:val="4"/>
        </w:rPr>
        <w:t xml:space="preserve">individual </w:t>
      </w:r>
      <w:r>
        <w:rPr>
          <w:color w:val="231F20"/>
          <w:spacing w:val="2"/>
        </w:rPr>
        <w:t xml:space="preserve">by </w:t>
      </w:r>
      <w:r>
        <w:rPr>
          <w:color w:val="231F20"/>
          <w:spacing w:val="3"/>
        </w:rPr>
        <w:t xml:space="preserve">official </w:t>
      </w:r>
      <w:r>
        <w:rPr>
          <w:color w:val="231F20"/>
          <w:spacing w:val="4"/>
        </w:rPr>
        <w:t xml:space="preserve">authority under </w:t>
      </w:r>
      <w:r>
        <w:rPr>
          <w:color w:val="231F20"/>
          <w:spacing w:val="5"/>
        </w:rPr>
        <w:t xml:space="preserve">powers </w:t>
      </w:r>
      <w:r>
        <w:rPr>
          <w:color w:val="231F20"/>
          <w:spacing w:val="2"/>
        </w:rPr>
        <w:t xml:space="preserve">committed </w:t>
      </w:r>
      <w:r>
        <w:rPr>
          <w:color w:val="231F20"/>
        </w:rPr>
        <w:t xml:space="preserve">to any </w:t>
      </w:r>
      <w:r>
        <w:rPr>
          <w:color w:val="231F20"/>
          <w:spacing w:val="2"/>
        </w:rPr>
        <w:t xml:space="preserve">political organization </w:t>
      </w:r>
      <w:r>
        <w:rPr>
          <w:color w:val="231F20"/>
          <w:spacing w:val="3"/>
        </w:rPr>
        <w:t xml:space="preserve">under </w:t>
      </w:r>
      <w:r>
        <w:rPr>
          <w:color w:val="231F20"/>
        </w:rPr>
        <w:t>our Constitution. . . .</w:t>
      </w:r>
    </w:p>
    <w:p w:rsidR="00E82A7D" w:rsidRDefault="00E82A7D" w:rsidP="00E82A7D">
      <w:pPr>
        <w:pStyle w:val="BodyText"/>
        <w:kinsoku w:val="0"/>
        <w:overflowPunct w:val="0"/>
        <w:ind w:left="100" w:right="115" w:firstLine="240"/>
        <w:rPr>
          <w:color w:val="231F20"/>
        </w:rPr>
      </w:pPr>
      <w:r>
        <w:rPr>
          <w:color w:val="231F20"/>
          <w:spacing w:val="-3"/>
        </w:rPr>
        <w:t xml:space="preserve">The </w:t>
      </w:r>
      <w:r>
        <w:rPr>
          <w:color w:val="231F20"/>
          <w:spacing w:val="-4"/>
        </w:rPr>
        <w:t xml:space="preserve">Fourteenth Amendment, </w:t>
      </w:r>
      <w:r>
        <w:rPr>
          <w:color w:val="231F20"/>
        </w:rPr>
        <w:t xml:space="preserve">as </w:t>
      </w:r>
      <w:r>
        <w:rPr>
          <w:color w:val="231F20"/>
          <w:spacing w:val="-3"/>
        </w:rPr>
        <w:t xml:space="preserve">now </w:t>
      </w:r>
      <w:r>
        <w:rPr>
          <w:color w:val="231F20"/>
          <w:spacing w:val="-4"/>
        </w:rPr>
        <w:t>applied</w:t>
      </w:r>
      <w:r>
        <w:rPr>
          <w:color w:val="231F20"/>
          <w:spacing w:val="-32"/>
        </w:rPr>
        <w:t xml:space="preserve"> </w:t>
      </w:r>
      <w:r>
        <w:rPr>
          <w:color w:val="231F20"/>
          <w:spacing w:val="-4"/>
        </w:rPr>
        <w:t xml:space="preserve">to </w:t>
      </w:r>
      <w:r>
        <w:rPr>
          <w:color w:val="231F20"/>
          <w:spacing w:val="-3"/>
        </w:rPr>
        <w:t>the</w:t>
      </w:r>
      <w:r>
        <w:rPr>
          <w:color w:val="231F20"/>
          <w:spacing w:val="-15"/>
        </w:rPr>
        <w:t xml:space="preserve"> </w:t>
      </w:r>
      <w:r>
        <w:rPr>
          <w:color w:val="231F20"/>
          <w:spacing w:val="-4"/>
        </w:rPr>
        <w:t>States,</w:t>
      </w:r>
      <w:r>
        <w:rPr>
          <w:color w:val="231F20"/>
          <w:spacing w:val="-15"/>
        </w:rPr>
        <w:t xml:space="preserve"> </w:t>
      </w:r>
      <w:r>
        <w:rPr>
          <w:color w:val="231F20"/>
          <w:spacing w:val="-4"/>
        </w:rPr>
        <w:t>protects</w:t>
      </w:r>
      <w:r>
        <w:rPr>
          <w:color w:val="231F20"/>
          <w:spacing w:val="-15"/>
        </w:rPr>
        <w:t xml:space="preserve"> </w:t>
      </w:r>
      <w:r>
        <w:rPr>
          <w:color w:val="231F20"/>
          <w:spacing w:val="-3"/>
        </w:rPr>
        <w:t>the</w:t>
      </w:r>
      <w:r>
        <w:rPr>
          <w:color w:val="231F20"/>
          <w:spacing w:val="-15"/>
        </w:rPr>
        <w:t xml:space="preserve"> </w:t>
      </w:r>
      <w:r>
        <w:rPr>
          <w:color w:val="231F20"/>
          <w:spacing w:val="-4"/>
        </w:rPr>
        <w:t>citizen</w:t>
      </w:r>
      <w:r>
        <w:rPr>
          <w:color w:val="231F20"/>
          <w:spacing w:val="-15"/>
        </w:rPr>
        <w:t xml:space="preserve"> </w:t>
      </w:r>
      <w:r>
        <w:rPr>
          <w:color w:val="231F20"/>
          <w:spacing w:val="-4"/>
        </w:rPr>
        <w:t>against</w:t>
      </w:r>
      <w:r>
        <w:rPr>
          <w:color w:val="231F20"/>
          <w:spacing w:val="-15"/>
        </w:rPr>
        <w:t xml:space="preserve"> </w:t>
      </w:r>
      <w:r>
        <w:rPr>
          <w:color w:val="231F20"/>
          <w:spacing w:val="-3"/>
        </w:rPr>
        <w:t>the</w:t>
      </w:r>
      <w:r>
        <w:rPr>
          <w:color w:val="231F20"/>
          <w:spacing w:val="-15"/>
        </w:rPr>
        <w:t xml:space="preserve"> </w:t>
      </w:r>
      <w:r>
        <w:rPr>
          <w:color w:val="231F20"/>
          <w:spacing w:val="-4"/>
        </w:rPr>
        <w:t>State</w:t>
      </w:r>
      <w:r>
        <w:rPr>
          <w:color w:val="231F20"/>
          <w:spacing w:val="-15"/>
        </w:rPr>
        <w:t xml:space="preserve"> </w:t>
      </w:r>
      <w:r>
        <w:rPr>
          <w:color w:val="231F20"/>
          <w:spacing w:val="-4"/>
        </w:rPr>
        <w:t xml:space="preserve">itself </w:t>
      </w:r>
      <w:r>
        <w:rPr>
          <w:color w:val="231F20"/>
        </w:rPr>
        <w:t xml:space="preserve">and all of its creatures—Boards of Education not excepted. These have, of course, important, deli- </w:t>
      </w:r>
      <w:r>
        <w:rPr>
          <w:color w:val="231F20"/>
          <w:spacing w:val="-3"/>
        </w:rPr>
        <w:t xml:space="preserve">cate, </w:t>
      </w:r>
      <w:r>
        <w:rPr>
          <w:color w:val="231F20"/>
        </w:rPr>
        <w:t xml:space="preserve">and </w:t>
      </w:r>
      <w:r>
        <w:rPr>
          <w:color w:val="231F20"/>
          <w:spacing w:val="-3"/>
        </w:rPr>
        <w:t xml:space="preserve">highly discretionary functions, </w:t>
      </w:r>
      <w:r>
        <w:rPr>
          <w:color w:val="231F20"/>
        </w:rPr>
        <w:t xml:space="preserve">but </w:t>
      </w:r>
      <w:r>
        <w:rPr>
          <w:color w:val="231F20"/>
          <w:spacing w:val="-3"/>
        </w:rPr>
        <w:t xml:space="preserve">none that they </w:t>
      </w:r>
      <w:r>
        <w:rPr>
          <w:color w:val="231F20"/>
        </w:rPr>
        <w:t xml:space="preserve">may not </w:t>
      </w:r>
      <w:r>
        <w:rPr>
          <w:color w:val="231F20"/>
          <w:spacing w:val="-3"/>
        </w:rPr>
        <w:t xml:space="preserve">perform within </w:t>
      </w:r>
      <w:r>
        <w:rPr>
          <w:color w:val="231F20"/>
        </w:rPr>
        <w:t xml:space="preserve">the </w:t>
      </w:r>
      <w:r>
        <w:rPr>
          <w:color w:val="231F20"/>
          <w:spacing w:val="-3"/>
        </w:rPr>
        <w:t xml:space="preserve">limits </w:t>
      </w:r>
      <w:r>
        <w:rPr>
          <w:color w:val="231F20"/>
        </w:rPr>
        <w:t xml:space="preserve">of </w:t>
      </w:r>
      <w:r>
        <w:rPr>
          <w:color w:val="231F20"/>
          <w:spacing w:val="-3"/>
        </w:rPr>
        <w:t xml:space="preserve">the </w:t>
      </w:r>
      <w:r>
        <w:rPr>
          <w:color w:val="231F20"/>
        </w:rPr>
        <w:t>Bill of Rights. That they are educating the young for</w:t>
      </w:r>
      <w:r>
        <w:rPr>
          <w:color w:val="231F20"/>
          <w:spacing w:val="-9"/>
        </w:rPr>
        <w:t xml:space="preserve"> </w:t>
      </w:r>
      <w:r>
        <w:rPr>
          <w:color w:val="231F20"/>
        </w:rPr>
        <w:t>citizenship</w:t>
      </w:r>
      <w:r>
        <w:rPr>
          <w:color w:val="231F20"/>
          <w:spacing w:val="-9"/>
        </w:rPr>
        <w:t xml:space="preserve"> </w:t>
      </w:r>
      <w:r>
        <w:rPr>
          <w:color w:val="231F20"/>
        </w:rPr>
        <w:t>is</w:t>
      </w:r>
      <w:r>
        <w:rPr>
          <w:color w:val="231F20"/>
          <w:spacing w:val="-9"/>
        </w:rPr>
        <w:t xml:space="preserve"> </w:t>
      </w:r>
      <w:r>
        <w:rPr>
          <w:color w:val="231F20"/>
          <w:spacing w:val="-3"/>
        </w:rPr>
        <w:t>reason</w:t>
      </w:r>
      <w:r>
        <w:rPr>
          <w:color w:val="231F20"/>
          <w:spacing w:val="-9"/>
        </w:rPr>
        <w:t xml:space="preserve"> </w:t>
      </w:r>
      <w:r>
        <w:rPr>
          <w:color w:val="231F20"/>
        </w:rPr>
        <w:t>for</w:t>
      </w:r>
      <w:r>
        <w:rPr>
          <w:color w:val="231F20"/>
          <w:spacing w:val="-9"/>
        </w:rPr>
        <w:t xml:space="preserve"> </w:t>
      </w:r>
      <w:r>
        <w:rPr>
          <w:color w:val="231F20"/>
        </w:rPr>
        <w:t>scrupulous</w:t>
      </w:r>
      <w:r>
        <w:rPr>
          <w:color w:val="231F20"/>
          <w:spacing w:val="-9"/>
        </w:rPr>
        <w:t xml:space="preserve"> </w:t>
      </w:r>
      <w:r>
        <w:rPr>
          <w:color w:val="231F20"/>
          <w:spacing w:val="-3"/>
        </w:rPr>
        <w:t xml:space="preserve">protection </w:t>
      </w:r>
      <w:r>
        <w:rPr>
          <w:color w:val="231F20"/>
        </w:rPr>
        <w:t>of Constitutional freedoms of the individual, if we are not to strangle the free mind at its source and</w:t>
      </w:r>
      <w:r>
        <w:rPr>
          <w:color w:val="231F20"/>
          <w:spacing w:val="-11"/>
        </w:rPr>
        <w:t xml:space="preserve"> </w:t>
      </w:r>
      <w:r>
        <w:rPr>
          <w:color w:val="231F20"/>
        </w:rPr>
        <w:t>teach</w:t>
      </w:r>
      <w:r>
        <w:rPr>
          <w:color w:val="231F20"/>
          <w:spacing w:val="-11"/>
        </w:rPr>
        <w:t xml:space="preserve"> </w:t>
      </w:r>
      <w:r>
        <w:rPr>
          <w:color w:val="231F20"/>
        </w:rPr>
        <w:t>youth</w:t>
      </w:r>
      <w:r>
        <w:rPr>
          <w:color w:val="231F20"/>
          <w:spacing w:val="-11"/>
        </w:rPr>
        <w:t xml:space="preserve"> </w:t>
      </w:r>
      <w:r>
        <w:rPr>
          <w:color w:val="231F20"/>
        </w:rPr>
        <w:t>to</w:t>
      </w:r>
      <w:r>
        <w:rPr>
          <w:color w:val="231F20"/>
          <w:spacing w:val="-11"/>
        </w:rPr>
        <w:t xml:space="preserve"> </w:t>
      </w:r>
      <w:r>
        <w:rPr>
          <w:color w:val="231F20"/>
        </w:rPr>
        <w:t>discount</w:t>
      </w:r>
      <w:r>
        <w:rPr>
          <w:color w:val="231F20"/>
          <w:spacing w:val="-11"/>
        </w:rPr>
        <w:t xml:space="preserve"> </w:t>
      </w:r>
      <w:r>
        <w:rPr>
          <w:color w:val="231F20"/>
        </w:rPr>
        <w:t>important</w:t>
      </w:r>
      <w:r>
        <w:rPr>
          <w:color w:val="231F20"/>
          <w:spacing w:val="-11"/>
        </w:rPr>
        <w:t xml:space="preserve"> </w:t>
      </w:r>
      <w:r>
        <w:rPr>
          <w:color w:val="231F20"/>
        </w:rPr>
        <w:t>principles of</w:t>
      </w:r>
      <w:r>
        <w:rPr>
          <w:color w:val="231F20"/>
          <w:spacing w:val="-7"/>
        </w:rPr>
        <w:t xml:space="preserve"> </w:t>
      </w:r>
      <w:r>
        <w:rPr>
          <w:color w:val="231F20"/>
          <w:spacing w:val="-3"/>
        </w:rPr>
        <w:t>our</w:t>
      </w:r>
      <w:r>
        <w:rPr>
          <w:color w:val="231F20"/>
          <w:spacing w:val="-7"/>
        </w:rPr>
        <w:t xml:space="preserve"> </w:t>
      </w:r>
      <w:r>
        <w:rPr>
          <w:color w:val="231F20"/>
          <w:spacing w:val="-4"/>
        </w:rPr>
        <w:t>government</w:t>
      </w:r>
      <w:r>
        <w:rPr>
          <w:color w:val="231F20"/>
          <w:spacing w:val="-7"/>
        </w:rPr>
        <w:t xml:space="preserve"> </w:t>
      </w:r>
      <w:r>
        <w:rPr>
          <w:color w:val="231F20"/>
        </w:rPr>
        <w:t>as</w:t>
      </w:r>
      <w:r>
        <w:rPr>
          <w:color w:val="231F20"/>
          <w:spacing w:val="-7"/>
        </w:rPr>
        <w:t xml:space="preserve"> </w:t>
      </w:r>
      <w:r>
        <w:rPr>
          <w:color w:val="231F20"/>
          <w:spacing w:val="-4"/>
        </w:rPr>
        <w:t>mere</w:t>
      </w:r>
      <w:r>
        <w:rPr>
          <w:color w:val="231F20"/>
          <w:spacing w:val="-7"/>
        </w:rPr>
        <w:t xml:space="preserve"> </w:t>
      </w:r>
      <w:r>
        <w:rPr>
          <w:color w:val="231F20"/>
          <w:spacing w:val="-4"/>
        </w:rPr>
        <w:t>platitudes.</w:t>
      </w:r>
      <w:r>
        <w:rPr>
          <w:color w:val="231F20"/>
          <w:spacing w:val="-7"/>
        </w:rPr>
        <w:t xml:space="preserve"> </w:t>
      </w:r>
      <w:r>
        <w:rPr>
          <w:color w:val="231F20"/>
        </w:rPr>
        <w:t>.</w:t>
      </w:r>
      <w:r>
        <w:rPr>
          <w:color w:val="231F20"/>
          <w:spacing w:val="-7"/>
        </w:rPr>
        <w:t xml:space="preserve"> </w:t>
      </w:r>
      <w:r>
        <w:rPr>
          <w:color w:val="231F20"/>
        </w:rPr>
        <w:t>.</w:t>
      </w:r>
      <w:r>
        <w:rPr>
          <w:color w:val="231F20"/>
          <w:spacing w:val="-7"/>
        </w:rPr>
        <w:t xml:space="preserve"> </w:t>
      </w:r>
      <w:r>
        <w:rPr>
          <w:color w:val="231F20"/>
        </w:rPr>
        <w:t>.</w:t>
      </w:r>
    </w:p>
    <w:p w:rsidR="00E82A7D" w:rsidRDefault="00E82A7D" w:rsidP="00E82A7D">
      <w:pPr>
        <w:pStyle w:val="BodyText"/>
        <w:kinsoku w:val="0"/>
        <w:overflowPunct w:val="0"/>
        <w:ind w:left="100" w:right="110" w:firstLine="240"/>
        <w:rPr>
          <w:color w:val="231F20"/>
        </w:rPr>
      </w:pPr>
      <w:r>
        <w:rPr>
          <w:color w:val="231F20"/>
        </w:rPr>
        <w:t>The very purpose of a Bill of Rights was to withdraw certain subjects from the vicissitudes of political controversy, to place them beyond the reach of majorities and officials and to estab- lish them as legal principles to be applied by the courts. One’s right to life, liberty, and property, to free speech, a free press, freedom of worship and assembly, and other fundamental rights may not be submitted to vote; they depend on the outcome of no elections. . . .</w:t>
      </w:r>
    </w:p>
    <w:p w:rsidR="00E82A7D" w:rsidRDefault="00E82A7D" w:rsidP="00E82A7D">
      <w:pPr>
        <w:pStyle w:val="BodyText"/>
        <w:kinsoku w:val="0"/>
        <w:overflowPunct w:val="0"/>
        <w:ind w:left="100" w:right="107" w:firstLine="240"/>
        <w:rPr>
          <w:color w:val="231F20"/>
        </w:rPr>
      </w:pPr>
      <w:r>
        <w:rPr>
          <w:color w:val="231F20"/>
          <w:spacing w:val="8"/>
        </w:rPr>
        <w:t xml:space="preserve">National unity </w:t>
      </w:r>
      <w:r>
        <w:rPr>
          <w:color w:val="231F20"/>
          <w:spacing w:val="5"/>
        </w:rPr>
        <w:t xml:space="preserve">as an </w:t>
      </w:r>
      <w:r>
        <w:rPr>
          <w:color w:val="231F20"/>
          <w:spacing w:val="6"/>
        </w:rPr>
        <w:t xml:space="preserve">end </w:t>
      </w:r>
      <w:r>
        <w:rPr>
          <w:color w:val="231F20"/>
          <w:spacing w:val="8"/>
        </w:rPr>
        <w:t xml:space="preserve">which </w:t>
      </w:r>
      <w:r>
        <w:rPr>
          <w:color w:val="231F20"/>
          <w:spacing w:val="9"/>
        </w:rPr>
        <w:t xml:space="preserve">officials </w:t>
      </w:r>
      <w:r>
        <w:rPr>
          <w:color w:val="231F20"/>
          <w:spacing w:val="4"/>
        </w:rPr>
        <w:t xml:space="preserve">may </w:t>
      </w:r>
      <w:r>
        <w:rPr>
          <w:color w:val="231F20"/>
          <w:spacing w:val="5"/>
        </w:rPr>
        <w:t xml:space="preserve">foster </w:t>
      </w:r>
      <w:r>
        <w:rPr>
          <w:color w:val="231F20"/>
          <w:spacing w:val="3"/>
        </w:rPr>
        <w:t xml:space="preserve">by </w:t>
      </w:r>
      <w:r>
        <w:rPr>
          <w:color w:val="231F20"/>
          <w:spacing w:val="5"/>
        </w:rPr>
        <w:t xml:space="preserve">persuasion </w:t>
      </w:r>
      <w:r>
        <w:rPr>
          <w:color w:val="231F20"/>
          <w:spacing w:val="4"/>
        </w:rPr>
        <w:t xml:space="preserve">and </w:t>
      </w:r>
      <w:r>
        <w:rPr>
          <w:color w:val="231F20"/>
          <w:spacing w:val="5"/>
        </w:rPr>
        <w:t xml:space="preserve">example </w:t>
      </w:r>
      <w:r>
        <w:rPr>
          <w:color w:val="231F20"/>
          <w:spacing w:val="3"/>
        </w:rPr>
        <w:t xml:space="preserve">is </w:t>
      </w:r>
      <w:r>
        <w:rPr>
          <w:color w:val="231F20"/>
          <w:spacing w:val="6"/>
        </w:rPr>
        <w:t>not</w:t>
      </w:r>
      <w:r>
        <w:rPr>
          <w:color w:val="231F20"/>
          <w:spacing w:val="59"/>
        </w:rPr>
        <w:t xml:space="preserve"> </w:t>
      </w:r>
      <w:r>
        <w:rPr>
          <w:color w:val="231F20"/>
        </w:rPr>
        <w:t xml:space="preserve">in question. The problem is whether under </w:t>
      </w:r>
      <w:r>
        <w:rPr>
          <w:color w:val="231F20"/>
          <w:spacing w:val="2"/>
        </w:rPr>
        <w:t xml:space="preserve">our </w:t>
      </w:r>
      <w:r>
        <w:rPr>
          <w:color w:val="231F20"/>
        </w:rPr>
        <w:t>Constitution compulsion as here employed is a permissible means for its achievement. . . .</w:t>
      </w:r>
    </w:p>
    <w:p w:rsidR="00E82A7D" w:rsidRDefault="00E82A7D" w:rsidP="00E82A7D">
      <w:pPr>
        <w:pStyle w:val="BodyText"/>
        <w:kinsoku w:val="0"/>
        <w:overflowPunct w:val="0"/>
        <w:ind w:left="100" w:right="116" w:firstLine="240"/>
        <w:rPr>
          <w:color w:val="231F20"/>
        </w:rPr>
      </w:pPr>
      <w:r>
        <w:rPr>
          <w:color w:val="231F20"/>
        </w:rPr>
        <w:t>If there is any fixed star in our constitutional constellation, it is that no official, high or   petty,</w:t>
      </w:r>
    </w:p>
    <w:p w:rsidR="00E82A7D" w:rsidRDefault="00E82A7D" w:rsidP="00E82A7D">
      <w:pPr>
        <w:pStyle w:val="BodyText"/>
        <w:kinsoku w:val="0"/>
        <w:overflowPunct w:val="0"/>
        <w:ind w:left="100" w:right="116" w:firstLine="240"/>
        <w:rPr>
          <w:color w:val="231F20"/>
        </w:rPr>
        <w:sectPr w:rsidR="00E82A7D">
          <w:type w:val="continuous"/>
          <w:pgSz w:w="11520" w:h="14400"/>
          <w:pgMar w:top="340" w:right="1440" w:bottom="280" w:left="1340" w:header="720" w:footer="720" w:gutter="0"/>
          <w:cols w:num="2" w:space="720" w:equalWidth="0">
            <w:col w:w="4190" w:space="250"/>
            <w:col w:w="430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pgSz w:w="11520" w:h="14400"/>
          <w:pgMar w:top="980" w:right="1320" w:bottom="280" w:left="1440" w:header="751" w:footer="0" w:gutter="0"/>
          <w:cols w:space="720" w:equalWidth="0">
            <w:col w:w="8760"/>
          </w:cols>
          <w:noEndnote/>
        </w:sectPr>
      </w:pPr>
    </w:p>
    <w:p w:rsidR="00E82A7D" w:rsidRDefault="00E82A7D" w:rsidP="00E82A7D">
      <w:pPr>
        <w:pStyle w:val="BodyText"/>
        <w:kinsoku w:val="0"/>
        <w:overflowPunct w:val="0"/>
        <w:spacing w:before="85"/>
        <w:ind w:left="120" w:right="1"/>
        <w:rPr>
          <w:color w:val="231F20"/>
        </w:rPr>
      </w:pPr>
      <w:r>
        <w:rPr>
          <w:color w:val="231F20"/>
        </w:rPr>
        <w:t xml:space="preserve">can prescribe what shall be orthodox in politics, </w:t>
      </w:r>
      <w:r>
        <w:rPr>
          <w:color w:val="231F20"/>
          <w:spacing w:val="2"/>
        </w:rPr>
        <w:t xml:space="preserve">nationalism, religion, </w:t>
      </w:r>
      <w:r>
        <w:rPr>
          <w:color w:val="231F20"/>
        </w:rPr>
        <w:t xml:space="preserve">or </w:t>
      </w:r>
      <w:r>
        <w:rPr>
          <w:color w:val="231F20"/>
          <w:spacing w:val="2"/>
        </w:rPr>
        <w:t xml:space="preserve">other matters </w:t>
      </w:r>
      <w:r>
        <w:rPr>
          <w:color w:val="231F20"/>
        </w:rPr>
        <w:t xml:space="preserve">of </w:t>
      </w:r>
      <w:r>
        <w:rPr>
          <w:color w:val="231F20"/>
          <w:spacing w:val="3"/>
        </w:rPr>
        <w:t xml:space="preserve">opin- </w:t>
      </w:r>
      <w:r>
        <w:rPr>
          <w:color w:val="231F20"/>
          <w:spacing w:val="2"/>
        </w:rPr>
        <w:t xml:space="preserve">ion </w:t>
      </w:r>
      <w:r>
        <w:rPr>
          <w:color w:val="231F20"/>
        </w:rPr>
        <w:t xml:space="preserve">or </w:t>
      </w:r>
      <w:r>
        <w:rPr>
          <w:color w:val="231F20"/>
          <w:spacing w:val="2"/>
        </w:rPr>
        <w:t xml:space="preserve">force </w:t>
      </w:r>
      <w:r>
        <w:rPr>
          <w:color w:val="231F20"/>
          <w:spacing w:val="3"/>
        </w:rPr>
        <w:t xml:space="preserve">citizens </w:t>
      </w:r>
      <w:r>
        <w:rPr>
          <w:color w:val="231F20"/>
        </w:rPr>
        <w:t xml:space="preserve">to </w:t>
      </w:r>
      <w:r>
        <w:rPr>
          <w:color w:val="231F20"/>
          <w:spacing w:val="3"/>
        </w:rPr>
        <w:t xml:space="preserve">confess </w:t>
      </w:r>
      <w:r>
        <w:rPr>
          <w:color w:val="231F20"/>
        </w:rPr>
        <w:t xml:space="preserve">by </w:t>
      </w:r>
      <w:r>
        <w:rPr>
          <w:color w:val="231F20"/>
          <w:spacing w:val="2"/>
        </w:rPr>
        <w:t xml:space="preserve">word </w:t>
      </w:r>
      <w:r>
        <w:rPr>
          <w:color w:val="231F20"/>
        </w:rPr>
        <w:t xml:space="preserve">or </w:t>
      </w:r>
      <w:r>
        <w:rPr>
          <w:color w:val="231F20"/>
          <w:spacing w:val="4"/>
        </w:rPr>
        <w:t xml:space="preserve">act </w:t>
      </w:r>
      <w:r>
        <w:rPr>
          <w:color w:val="231F20"/>
        </w:rPr>
        <w:t xml:space="preserve">their faith therein. If there are any circumstances </w:t>
      </w:r>
      <w:r>
        <w:rPr>
          <w:color w:val="231F20"/>
          <w:spacing w:val="4"/>
        </w:rPr>
        <w:t xml:space="preserve">which </w:t>
      </w:r>
      <w:r>
        <w:rPr>
          <w:color w:val="231F20"/>
          <w:spacing w:val="5"/>
        </w:rPr>
        <w:t xml:space="preserve">permit </w:t>
      </w:r>
      <w:r>
        <w:rPr>
          <w:color w:val="231F20"/>
          <w:spacing w:val="3"/>
        </w:rPr>
        <w:t xml:space="preserve">an </w:t>
      </w:r>
      <w:r>
        <w:rPr>
          <w:color w:val="231F20"/>
          <w:spacing w:val="5"/>
        </w:rPr>
        <w:t xml:space="preserve">exception, </w:t>
      </w:r>
      <w:r>
        <w:rPr>
          <w:color w:val="231F20"/>
          <w:spacing w:val="4"/>
        </w:rPr>
        <w:t xml:space="preserve">they </w:t>
      </w:r>
      <w:r>
        <w:rPr>
          <w:color w:val="231F20"/>
          <w:spacing w:val="3"/>
        </w:rPr>
        <w:t xml:space="preserve">do </w:t>
      </w:r>
      <w:r>
        <w:rPr>
          <w:color w:val="231F20"/>
          <w:spacing w:val="4"/>
        </w:rPr>
        <w:t xml:space="preserve">not </w:t>
      </w:r>
      <w:r>
        <w:rPr>
          <w:color w:val="231F20"/>
          <w:spacing w:val="6"/>
        </w:rPr>
        <w:t>now</w:t>
      </w:r>
      <w:r>
        <w:rPr>
          <w:color w:val="231F20"/>
          <w:spacing w:val="59"/>
        </w:rPr>
        <w:t xml:space="preserve"> </w:t>
      </w:r>
      <w:r>
        <w:rPr>
          <w:color w:val="231F20"/>
        </w:rPr>
        <w:t>occur to us.</w:t>
      </w:r>
    </w:p>
    <w:p w:rsidR="00E82A7D" w:rsidRDefault="00E82A7D" w:rsidP="00E82A7D">
      <w:pPr>
        <w:pStyle w:val="BodyText"/>
        <w:kinsoku w:val="0"/>
        <w:overflowPunct w:val="0"/>
        <w:ind w:left="120" w:right="4" w:firstLine="240"/>
        <w:rPr>
          <w:color w:val="231F20"/>
        </w:rPr>
      </w:pPr>
      <w:r>
        <w:rPr>
          <w:color w:val="231F20"/>
          <w:spacing w:val="-9"/>
        </w:rPr>
        <w:t xml:space="preserve">We </w:t>
      </w:r>
      <w:r>
        <w:rPr>
          <w:color w:val="231F20"/>
        </w:rPr>
        <w:t>think the action of the local authorities in compelling the flag salute and pledge</w:t>
      </w:r>
      <w:r>
        <w:rPr>
          <w:color w:val="231F20"/>
          <w:spacing w:val="-31"/>
        </w:rPr>
        <w:t xml:space="preserve"> </w:t>
      </w:r>
      <w:r>
        <w:rPr>
          <w:color w:val="231F20"/>
        </w:rPr>
        <w:t>transcends constitutional limitations on their power and in- vades</w:t>
      </w:r>
      <w:r>
        <w:rPr>
          <w:color w:val="231F20"/>
          <w:spacing w:val="-5"/>
        </w:rPr>
        <w:t xml:space="preserve"> </w:t>
      </w:r>
      <w:r>
        <w:rPr>
          <w:color w:val="231F20"/>
        </w:rPr>
        <w:t>the</w:t>
      </w:r>
      <w:r>
        <w:rPr>
          <w:color w:val="231F20"/>
          <w:spacing w:val="-5"/>
        </w:rPr>
        <w:t xml:space="preserve"> </w:t>
      </w:r>
      <w:r>
        <w:rPr>
          <w:color w:val="231F20"/>
        </w:rPr>
        <w:t>sphere</w:t>
      </w:r>
      <w:r>
        <w:rPr>
          <w:color w:val="231F20"/>
          <w:spacing w:val="-5"/>
        </w:rPr>
        <w:t xml:space="preserve"> </w:t>
      </w:r>
      <w:r>
        <w:rPr>
          <w:color w:val="231F20"/>
        </w:rPr>
        <w:t>of</w:t>
      </w:r>
      <w:r>
        <w:rPr>
          <w:color w:val="231F20"/>
          <w:spacing w:val="-5"/>
        </w:rPr>
        <w:t xml:space="preserve"> </w:t>
      </w:r>
      <w:r>
        <w:rPr>
          <w:color w:val="231F20"/>
        </w:rPr>
        <w:t>intellect</w:t>
      </w:r>
      <w:r>
        <w:rPr>
          <w:color w:val="231F20"/>
          <w:spacing w:val="-5"/>
        </w:rPr>
        <w:t xml:space="preserve"> </w:t>
      </w:r>
      <w:r>
        <w:rPr>
          <w:color w:val="231F20"/>
        </w:rPr>
        <w:t>and</w:t>
      </w:r>
      <w:r>
        <w:rPr>
          <w:color w:val="231F20"/>
          <w:spacing w:val="-5"/>
        </w:rPr>
        <w:t xml:space="preserve"> </w:t>
      </w:r>
      <w:r>
        <w:rPr>
          <w:color w:val="231F20"/>
        </w:rPr>
        <w:t>spirit</w:t>
      </w:r>
      <w:r>
        <w:rPr>
          <w:color w:val="231F20"/>
          <w:spacing w:val="-5"/>
        </w:rPr>
        <w:t xml:space="preserve"> </w:t>
      </w:r>
      <w:r>
        <w:rPr>
          <w:color w:val="231F20"/>
        </w:rPr>
        <w:t>which</w:t>
      </w:r>
      <w:r>
        <w:rPr>
          <w:color w:val="231F20"/>
          <w:spacing w:val="-5"/>
        </w:rPr>
        <w:t xml:space="preserve"> </w:t>
      </w:r>
      <w:r>
        <w:rPr>
          <w:color w:val="231F20"/>
        </w:rPr>
        <w:t>it</w:t>
      </w:r>
      <w:r>
        <w:rPr>
          <w:color w:val="231F20"/>
          <w:spacing w:val="-5"/>
        </w:rPr>
        <w:t xml:space="preserve"> </w:t>
      </w:r>
      <w:r>
        <w:rPr>
          <w:color w:val="231F20"/>
        </w:rPr>
        <w:t>is the purpose of the First Amendment to our Con- stitution to reserve from all official</w:t>
      </w:r>
      <w:r>
        <w:rPr>
          <w:color w:val="231F20"/>
          <w:spacing w:val="-16"/>
        </w:rPr>
        <w:t xml:space="preserve"> </w:t>
      </w:r>
      <w:r>
        <w:rPr>
          <w:color w:val="231F20"/>
        </w:rPr>
        <w:t>control.</w:t>
      </w:r>
    </w:p>
    <w:p w:rsidR="00E82A7D" w:rsidRDefault="00E82A7D" w:rsidP="00E82A7D">
      <w:pPr>
        <w:pStyle w:val="BodyText"/>
        <w:kinsoku w:val="0"/>
        <w:overflowPunct w:val="0"/>
        <w:ind w:left="120" w:right="3" w:firstLine="240"/>
        <w:rPr>
          <w:color w:val="231F20"/>
        </w:rPr>
      </w:pPr>
      <w:r>
        <w:rPr>
          <w:color w:val="231F20"/>
        </w:rPr>
        <w:t xml:space="preserve">The decision of this Court in </w:t>
      </w:r>
      <w:r>
        <w:rPr>
          <w:i/>
          <w:iCs/>
          <w:color w:val="231F20"/>
        </w:rPr>
        <w:t>Minersville</w:t>
      </w:r>
      <w:r>
        <w:rPr>
          <w:i/>
          <w:iCs/>
          <w:color w:val="231F20"/>
          <w:spacing w:val="-28"/>
        </w:rPr>
        <w:t xml:space="preserve"> </w:t>
      </w:r>
      <w:r>
        <w:rPr>
          <w:i/>
          <w:iCs/>
          <w:color w:val="231F20"/>
        </w:rPr>
        <w:t>School District</w:t>
      </w:r>
      <w:r>
        <w:rPr>
          <w:i/>
          <w:iCs/>
          <w:color w:val="231F20"/>
          <w:spacing w:val="-6"/>
        </w:rPr>
        <w:t xml:space="preserve"> v. </w:t>
      </w:r>
      <w:r>
        <w:rPr>
          <w:i/>
          <w:iCs/>
          <w:color w:val="231F20"/>
        </w:rPr>
        <w:t>Gobitis</w:t>
      </w:r>
      <w:r>
        <w:rPr>
          <w:i/>
          <w:iCs/>
          <w:color w:val="231F20"/>
          <w:spacing w:val="-6"/>
        </w:rPr>
        <w:t xml:space="preserve"> </w:t>
      </w:r>
      <w:r>
        <w:rPr>
          <w:color w:val="231F20"/>
        </w:rPr>
        <w:t>and</w:t>
      </w:r>
      <w:r>
        <w:rPr>
          <w:color w:val="231F20"/>
          <w:spacing w:val="-6"/>
        </w:rPr>
        <w:t xml:space="preserve"> </w:t>
      </w:r>
      <w:r>
        <w:rPr>
          <w:color w:val="231F20"/>
        </w:rPr>
        <w:t>the</w:t>
      </w:r>
      <w:r>
        <w:rPr>
          <w:color w:val="231F20"/>
          <w:spacing w:val="-6"/>
        </w:rPr>
        <w:t xml:space="preserve"> </w:t>
      </w:r>
      <w:r>
        <w:rPr>
          <w:color w:val="231F20"/>
        </w:rPr>
        <w:t>holding</w:t>
      </w:r>
      <w:r>
        <w:rPr>
          <w:color w:val="231F20"/>
          <w:spacing w:val="-6"/>
        </w:rPr>
        <w:t xml:space="preserve"> </w:t>
      </w:r>
      <w:r>
        <w:rPr>
          <w:color w:val="231F20"/>
        </w:rPr>
        <w:t>of</w:t>
      </w:r>
      <w:r>
        <w:rPr>
          <w:color w:val="231F20"/>
          <w:spacing w:val="-6"/>
        </w:rPr>
        <w:t xml:space="preserve"> </w:t>
      </w:r>
      <w:r>
        <w:rPr>
          <w:color w:val="231F20"/>
        </w:rPr>
        <w:t>those</w:t>
      </w:r>
      <w:r>
        <w:rPr>
          <w:color w:val="231F20"/>
          <w:spacing w:val="-6"/>
        </w:rPr>
        <w:t xml:space="preserve"> </w:t>
      </w:r>
      <w:r>
        <w:rPr>
          <w:color w:val="231F20"/>
        </w:rPr>
        <w:t>few</w:t>
      </w:r>
      <w:r>
        <w:rPr>
          <w:color w:val="231F20"/>
          <w:spacing w:val="-6"/>
        </w:rPr>
        <w:t xml:space="preserve"> </w:t>
      </w:r>
      <w:r>
        <w:rPr>
          <w:i/>
          <w:iCs/>
          <w:color w:val="231F20"/>
        </w:rPr>
        <w:t xml:space="preserve">per curiam </w:t>
      </w:r>
      <w:r>
        <w:rPr>
          <w:color w:val="231F20"/>
        </w:rPr>
        <w:t xml:space="preserve">decisions which preceded and foreshad- owed it are overruled, and the judgment enjoin- ing enforcement of the </w:t>
      </w:r>
      <w:r>
        <w:rPr>
          <w:color w:val="231F20"/>
          <w:spacing w:val="-5"/>
        </w:rPr>
        <w:t xml:space="preserve">West </w:t>
      </w:r>
      <w:r>
        <w:rPr>
          <w:color w:val="231F20"/>
        </w:rPr>
        <w:t>Virginia Regulation is affirmed. . .</w:t>
      </w:r>
      <w:r>
        <w:rPr>
          <w:color w:val="231F20"/>
          <w:spacing w:val="-4"/>
        </w:rPr>
        <w:t xml:space="preserve"> </w:t>
      </w:r>
      <w:r>
        <w:rPr>
          <w:color w:val="231F20"/>
        </w:rPr>
        <w:t>.</w:t>
      </w:r>
    </w:p>
    <w:p w:rsidR="00E82A7D" w:rsidRDefault="00E82A7D" w:rsidP="00E82A7D">
      <w:pPr>
        <w:pStyle w:val="BodyText"/>
        <w:kinsoku w:val="0"/>
        <w:overflowPunct w:val="0"/>
        <w:spacing w:before="2" w:line="240" w:lineRule="auto"/>
        <w:jc w:val="left"/>
        <w:rPr>
          <w:sz w:val="18"/>
          <w:szCs w:val="18"/>
        </w:rPr>
      </w:pPr>
      <w:r>
        <w:rPr>
          <w:noProof/>
        </w:rPr>
        <mc:AlternateContent>
          <mc:Choice Requires="wps">
            <w:drawing>
              <wp:anchor distT="0" distB="0" distL="0" distR="0" simplePos="0" relativeHeight="251731968" behindDoc="0" locked="0" layoutInCell="0" allowOverlap="1">
                <wp:simplePos x="0" y="0"/>
                <wp:positionH relativeFrom="page">
                  <wp:posOffset>990600</wp:posOffset>
                </wp:positionH>
                <wp:positionV relativeFrom="paragraph">
                  <wp:posOffset>183515</wp:posOffset>
                </wp:positionV>
                <wp:extent cx="829310" cy="12700"/>
                <wp:effectExtent l="9525" t="6350" r="8890" b="0"/>
                <wp:wrapTopAndBottom/>
                <wp:docPr id="38"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9310" cy="12700"/>
                        </a:xfrm>
                        <a:custGeom>
                          <a:avLst/>
                          <a:gdLst>
                            <a:gd name="T0" fmla="*/ 0 w 1306"/>
                            <a:gd name="T1" fmla="*/ 0 h 20"/>
                            <a:gd name="T2" fmla="*/ 1305 w 1306"/>
                            <a:gd name="T3" fmla="*/ 0 h 20"/>
                          </a:gdLst>
                          <a:ahLst/>
                          <a:cxnLst>
                            <a:cxn ang="0">
                              <a:pos x="T0" y="T1"/>
                            </a:cxn>
                            <a:cxn ang="0">
                              <a:pos x="T2" y="T3"/>
                            </a:cxn>
                          </a:cxnLst>
                          <a:rect l="0" t="0" r="r" b="b"/>
                          <a:pathLst>
                            <a:path w="1306" h="20">
                              <a:moveTo>
                                <a:pt x="0" y="0"/>
                              </a:moveTo>
                              <a:lnTo>
                                <a:pt x="130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1E6E11C" id="Freeform 38" o:spid="_x0000_s1026" style="position:absolute;z-index:251731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8pt,14.45pt,143.25pt,14.45pt" coordsize="13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" o:allowincell="f" filled="f" strokecolor="#231f20" strokeweight=".5pt">
                <v:path arrowok="t" o:connecttype="custom" o:connectlocs="0,0;828675,0" o:connectangles="0,0"/>
                <w10:wrap type="topAndBottom" anchorx="page"/>
              </v:polyline>
            </w:pict>
          </mc:Fallback>
        </mc:AlternateContent>
      </w:r>
    </w:p>
    <w:p w:rsidR="00E82A7D" w:rsidRDefault="00E82A7D" w:rsidP="00E82A7D">
      <w:pPr>
        <w:pStyle w:val="Heading6"/>
        <w:kinsoku w:val="0"/>
        <w:overflowPunct w:val="0"/>
        <w:spacing w:line="194" w:lineRule="exact"/>
        <w:rPr>
          <w:color w:val="231F20"/>
        </w:rPr>
      </w:pPr>
      <w:r>
        <w:rPr>
          <w:color w:val="231F20"/>
        </w:rPr>
        <w:t>CASE NOTES</w:t>
      </w:r>
    </w:p>
    <w:p w:rsidR="00E82A7D" w:rsidRDefault="00E82A7D" w:rsidP="00E82A7D">
      <w:pPr>
        <w:pStyle w:val="ListParagraph"/>
        <w:numPr>
          <w:ilvl w:val="0"/>
          <w:numId w:val="55"/>
        </w:numPr>
        <w:tabs>
          <w:tab w:val="left" w:pos="360"/>
        </w:tabs>
        <w:kinsoku w:val="0"/>
        <w:overflowPunct w:val="0"/>
        <w:spacing w:before="4" w:line="240" w:lineRule="exact"/>
        <w:rPr>
          <w:color w:val="231F20"/>
          <w:sz w:val="19"/>
          <w:szCs w:val="19"/>
        </w:rPr>
      </w:pPr>
      <w:r>
        <w:rPr>
          <w:color w:val="231F20"/>
          <w:spacing w:val="5"/>
          <w:sz w:val="19"/>
          <w:szCs w:val="19"/>
        </w:rPr>
        <w:t xml:space="preserve">When </w:t>
      </w:r>
      <w:r>
        <w:rPr>
          <w:color w:val="231F20"/>
          <w:sz w:val="19"/>
          <w:szCs w:val="19"/>
        </w:rPr>
        <w:t xml:space="preserve">a </w:t>
      </w:r>
      <w:r>
        <w:rPr>
          <w:color w:val="231F20"/>
          <w:spacing w:val="6"/>
          <w:sz w:val="19"/>
          <w:szCs w:val="19"/>
        </w:rPr>
        <w:t xml:space="preserve">student </w:t>
      </w:r>
      <w:r>
        <w:rPr>
          <w:color w:val="231F20"/>
          <w:spacing w:val="4"/>
          <w:sz w:val="19"/>
          <w:szCs w:val="19"/>
        </w:rPr>
        <w:t xml:space="preserve">was offered the </w:t>
      </w:r>
      <w:r>
        <w:rPr>
          <w:color w:val="231F20"/>
          <w:spacing w:val="5"/>
          <w:sz w:val="19"/>
          <w:szCs w:val="19"/>
        </w:rPr>
        <w:t xml:space="preserve">option </w:t>
      </w:r>
      <w:r>
        <w:rPr>
          <w:color w:val="231F20"/>
          <w:spacing w:val="7"/>
          <w:sz w:val="19"/>
          <w:szCs w:val="19"/>
        </w:rPr>
        <w:t xml:space="preserve">of </w:t>
      </w:r>
      <w:r>
        <w:rPr>
          <w:color w:val="231F20"/>
          <w:spacing w:val="3"/>
          <w:sz w:val="19"/>
          <w:szCs w:val="19"/>
        </w:rPr>
        <w:t xml:space="preserve">either leaving </w:t>
      </w:r>
      <w:r>
        <w:rPr>
          <w:color w:val="231F20"/>
          <w:spacing w:val="2"/>
          <w:sz w:val="19"/>
          <w:szCs w:val="19"/>
        </w:rPr>
        <w:t xml:space="preserve">the </w:t>
      </w:r>
      <w:r>
        <w:rPr>
          <w:color w:val="231F20"/>
          <w:spacing w:val="3"/>
          <w:sz w:val="19"/>
          <w:szCs w:val="19"/>
        </w:rPr>
        <w:t xml:space="preserve">classroom </w:t>
      </w:r>
      <w:r>
        <w:rPr>
          <w:color w:val="231F20"/>
          <w:sz w:val="19"/>
          <w:szCs w:val="19"/>
        </w:rPr>
        <w:t xml:space="preserve">or </w:t>
      </w:r>
      <w:r>
        <w:rPr>
          <w:color w:val="231F20"/>
          <w:spacing w:val="3"/>
          <w:sz w:val="19"/>
          <w:szCs w:val="19"/>
        </w:rPr>
        <w:t xml:space="preserve">standing </w:t>
      </w:r>
      <w:r>
        <w:rPr>
          <w:color w:val="231F20"/>
          <w:spacing w:val="4"/>
          <w:sz w:val="19"/>
          <w:szCs w:val="19"/>
        </w:rPr>
        <w:t xml:space="preserve">si- lently during </w:t>
      </w:r>
      <w:r>
        <w:rPr>
          <w:color w:val="231F20"/>
          <w:spacing w:val="3"/>
          <w:sz w:val="19"/>
          <w:szCs w:val="19"/>
        </w:rPr>
        <w:t xml:space="preserve">the </w:t>
      </w:r>
      <w:r>
        <w:rPr>
          <w:color w:val="231F20"/>
          <w:spacing w:val="4"/>
          <w:sz w:val="19"/>
          <w:szCs w:val="19"/>
        </w:rPr>
        <w:t xml:space="preserve">Pledge </w:t>
      </w:r>
      <w:r>
        <w:rPr>
          <w:color w:val="231F20"/>
          <w:spacing w:val="2"/>
          <w:sz w:val="19"/>
          <w:szCs w:val="19"/>
        </w:rPr>
        <w:t xml:space="preserve">of </w:t>
      </w:r>
      <w:r>
        <w:rPr>
          <w:color w:val="231F20"/>
          <w:spacing w:val="4"/>
          <w:sz w:val="19"/>
          <w:szCs w:val="19"/>
        </w:rPr>
        <w:t xml:space="preserve">Allegiance, </w:t>
      </w:r>
      <w:r>
        <w:rPr>
          <w:color w:val="231F20"/>
          <w:spacing w:val="5"/>
          <w:sz w:val="19"/>
          <w:szCs w:val="19"/>
        </w:rPr>
        <w:t xml:space="preserve">the </w:t>
      </w:r>
      <w:r>
        <w:rPr>
          <w:color w:val="231F20"/>
          <w:spacing w:val="4"/>
          <w:sz w:val="19"/>
          <w:szCs w:val="19"/>
        </w:rPr>
        <w:t xml:space="preserve">court held that </w:t>
      </w:r>
      <w:r>
        <w:rPr>
          <w:color w:val="231F20"/>
          <w:spacing w:val="3"/>
          <w:sz w:val="19"/>
          <w:szCs w:val="19"/>
        </w:rPr>
        <w:t xml:space="preserve">to </w:t>
      </w:r>
      <w:r>
        <w:rPr>
          <w:color w:val="231F20"/>
          <w:spacing w:val="4"/>
          <w:sz w:val="19"/>
          <w:szCs w:val="19"/>
        </w:rPr>
        <w:t xml:space="preserve">leave the </w:t>
      </w:r>
      <w:r>
        <w:rPr>
          <w:color w:val="231F20"/>
          <w:spacing w:val="5"/>
          <w:sz w:val="19"/>
          <w:szCs w:val="19"/>
        </w:rPr>
        <w:t xml:space="preserve">classroom </w:t>
      </w:r>
      <w:r>
        <w:rPr>
          <w:color w:val="231F20"/>
          <w:spacing w:val="3"/>
          <w:sz w:val="19"/>
          <w:szCs w:val="19"/>
        </w:rPr>
        <w:t xml:space="preserve">is </w:t>
      </w:r>
      <w:r>
        <w:rPr>
          <w:color w:val="231F20"/>
          <w:sz w:val="19"/>
          <w:szCs w:val="19"/>
        </w:rPr>
        <w:t xml:space="preserve">a benign type of punishment for nonparticipa- tion, whereas to compel the student to stand in silence was to compel an act of acceptance of the pledge over the student’s deeply held contrary convictions. The requirement of </w:t>
      </w:r>
      <w:r>
        <w:rPr>
          <w:color w:val="231F20"/>
          <w:spacing w:val="2"/>
          <w:sz w:val="19"/>
          <w:szCs w:val="19"/>
        </w:rPr>
        <w:t xml:space="preserve">the </w:t>
      </w:r>
      <w:r>
        <w:rPr>
          <w:color w:val="231F20"/>
          <w:spacing w:val="5"/>
          <w:sz w:val="19"/>
          <w:szCs w:val="19"/>
        </w:rPr>
        <w:t xml:space="preserve">school </w:t>
      </w:r>
      <w:r>
        <w:rPr>
          <w:color w:val="231F20"/>
          <w:spacing w:val="4"/>
          <w:sz w:val="19"/>
          <w:szCs w:val="19"/>
        </w:rPr>
        <w:t xml:space="preserve">was </w:t>
      </w:r>
      <w:r>
        <w:rPr>
          <w:color w:val="231F20"/>
          <w:spacing w:val="5"/>
          <w:sz w:val="19"/>
          <w:szCs w:val="19"/>
        </w:rPr>
        <w:t xml:space="preserve">therefore </w:t>
      </w:r>
      <w:r>
        <w:rPr>
          <w:color w:val="231F20"/>
          <w:spacing w:val="6"/>
          <w:sz w:val="19"/>
          <w:szCs w:val="19"/>
        </w:rPr>
        <w:t>unconstitutional, re-</w:t>
      </w:r>
      <w:r>
        <w:rPr>
          <w:color w:val="231F20"/>
          <w:spacing w:val="59"/>
          <w:sz w:val="19"/>
          <w:szCs w:val="19"/>
        </w:rPr>
        <w:t xml:space="preserve"> </w:t>
      </w:r>
      <w:r>
        <w:rPr>
          <w:color w:val="231F20"/>
          <w:spacing w:val="3"/>
          <w:sz w:val="19"/>
          <w:szCs w:val="19"/>
        </w:rPr>
        <w:t xml:space="preserve">gardless </w:t>
      </w:r>
      <w:r>
        <w:rPr>
          <w:color w:val="231F20"/>
          <w:spacing w:val="2"/>
          <w:sz w:val="19"/>
          <w:szCs w:val="19"/>
        </w:rPr>
        <w:t xml:space="preserve">of </w:t>
      </w:r>
      <w:r>
        <w:rPr>
          <w:color w:val="231F20"/>
          <w:spacing w:val="4"/>
          <w:sz w:val="19"/>
          <w:szCs w:val="19"/>
        </w:rPr>
        <w:t xml:space="preserve">option. </w:t>
      </w:r>
      <w:r>
        <w:rPr>
          <w:i/>
          <w:iCs/>
          <w:color w:val="231F20"/>
          <w:spacing w:val="4"/>
          <w:sz w:val="19"/>
          <w:szCs w:val="19"/>
        </w:rPr>
        <w:t xml:space="preserve">Goetz </w:t>
      </w:r>
      <w:r>
        <w:rPr>
          <w:i/>
          <w:iCs/>
          <w:color w:val="231F20"/>
          <w:spacing w:val="-3"/>
          <w:sz w:val="19"/>
          <w:szCs w:val="19"/>
        </w:rPr>
        <w:t xml:space="preserve">v. </w:t>
      </w:r>
      <w:r>
        <w:rPr>
          <w:i/>
          <w:iCs/>
          <w:color w:val="231F20"/>
          <w:spacing w:val="4"/>
          <w:sz w:val="19"/>
          <w:szCs w:val="19"/>
        </w:rPr>
        <w:t xml:space="preserve">Ansell, </w:t>
      </w:r>
      <w:r>
        <w:rPr>
          <w:color w:val="231F20"/>
          <w:spacing w:val="3"/>
          <w:sz w:val="19"/>
          <w:szCs w:val="19"/>
        </w:rPr>
        <w:t xml:space="preserve">477 </w:t>
      </w:r>
      <w:r>
        <w:rPr>
          <w:color w:val="231F20"/>
          <w:sz w:val="19"/>
          <w:szCs w:val="19"/>
        </w:rPr>
        <w:t xml:space="preserve">F.2d </w:t>
      </w:r>
      <w:r>
        <w:rPr>
          <w:color w:val="231F20"/>
          <w:spacing w:val="4"/>
          <w:sz w:val="19"/>
          <w:szCs w:val="19"/>
        </w:rPr>
        <w:t xml:space="preserve">636 </w:t>
      </w:r>
      <w:r>
        <w:rPr>
          <w:color w:val="231F20"/>
          <w:spacing w:val="5"/>
          <w:sz w:val="19"/>
          <w:szCs w:val="19"/>
        </w:rPr>
        <w:t xml:space="preserve">(2nd </w:t>
      </w:r>
      <w:r>
        <w:rPr>
          <w:color w:val="231F20"/>
          <w:sz w:val="19"/>
          <w:szCs w:val="19"/>
        </w:rPr>
        <w:t xml:space="preserve">Cir. </w:t>
      </w:r>
      <w:r>
        <w:rPr>
          <w:color w:val="231F20"/>
          <w:spacing w:val="5"/>
          <w:sz w:val="19"/>
          <w:szCs w:val="19"/>
        </w:rPr>
        <w:t xml:space="preserve">1973). </w:t>
      </w:r>
      <w:r>
        <w:rPr>
          <w:color w:val="231F20"/>
          <w:spacing w:val="4"/>
          <w:sz w:val="19"/>
          <w:szCs w:val="19"/>
        </w:rPr>
        <w:t xml:space="preserve">See </w:t>
      </w:r>
      <w:r>
        <w:rPr>
          <w:color w:val="231F20"/>
          <w:spacing w:val="5"/>
          <w:sz w:val="19"/>
          <w:szCs w:val="19"/>
        </w:rPr>
        <w:t xml:space="preserve">also: </w:t>
      </w:r>
      <w:r>
        <w:rPr>
          <w:i/>
          <w:iCs/>
          <w:color w:val="231F20"/>
          <w:spacing w:val="5"/>
          <w:sz w:val="19"/>
          <w:szCs w:val="19"/>
        </w:rPr>
        <w:t xml:space="preserve">Freedom </w:t>
      </w:r>
      <w:r>
        <w:rPr>
          <w:i/>
          <w:iCs/>
          <w:color w:val="231F20"/>
          <w:spacing w:val="6"/>
          <w:sz w:val="19"/>
          <w:szCs w:val="19"/>
        </w:rPr>
        <w:t>from</w:t>
      </w:r>
      <w:r>
        <w:rPr>
          <w:i/>
          <w:iCs/>
          <w:color w:val="231F20"/>
          <w:spacing w:val="59"/>
          <w:sz w:val="19"/>
          <w:szCs w:val="19"/>
        </w:rPr>
        <w:t xml:space="preserve"> </w:t>
      </w:r>
      <w:r>
        <w:rPr>
          <w:i/>
          <w:iCs/>
          <w:color w:val="231F20"/>
          <w:sz w:val="19"/>
          <w:szCs w:val="19"/>
        </w:rPr>
        <w:t xml:space="preserve">Religion Foundation </w:t>
      </w:r>
      <w:r>
        <w:rPr>
          <w:i/>
          <w:iCs/>
          <w:color w:val="231F20"/>
          <w:spacing w:val="-6"/>
          <w:sz w:val="19"/>
          <w:szCs w:val="19"/>
        </w:rPr>
        <w:t xml:space="preserve">v. </w:t>
      </w:r>
      <w:r>
        <w:rPr>
          <w:i/>
          <w:iCs/>
          <w:color w:val="231F20"/>
          <w:sz w:val="19"/>
          <w:szCs w:val="19"/>
        </w:rPr>
        <w:t xml:space="preserve">Hanover School Dist., </w:t>
      </w:r>
      <w:r>
        <w:rPr>
          <w:color w:val="231F20"/>
          <w:sz w:val="19"/>
          <w:szCs w:val="19"/>
        </w:rPr>
        <w:t>665 F.Supp.2d 58 (D.N.H.</w:t>
      </w:r>
      <w:r>
        <w:rPr>
          <w:color w:val="231F20"/>
          <w:spacing w:val="-18"/>
          <w:sz w:val="19"/>
          <w:szCs w:val="19"/>
        </w:rPr>
        <w:t xml:space="preserve"> </w:t>
      </w:r>
      <w:r>
        <w:rPr>
          <w:color w:val="231F20"/>
          <w:sz w:val="19"/>
          <w:szCs w:val="19"/>
        </w:rPr>
        <w:t>2009).</w:t>
      </w:r>
    </w:p>
    <w:p w:rsidR="00E82A7D" w:rsidRDefault="00E82A7D" w:rsidP="00E82A7D">
      <w:pPr>
        <w:pStyle w:val="ListParagraph"/>
        <w:numPr>
          <w:ilvl w:val="0"/>
          <w:numId w:val="55"/>
        </w:numPr>
        <w:tabs>
          <w:tab w:val="left" w:pos="360"/>
        </w:tabs>
        <w:kinsoku w:val="0"/>
        <w:overflowPunct w:val="0"/>
        <w:spacing w:line="240" w:lineRule="exact"/>
        <w:rPr>
          <w:color w:val="231F20"/>
          <w:sz w:val="19"/>
          <w:szCs w:val="19"/>
        </w:rPr>
      </w:pPr>
      <w:r>
        <w:rPr>
          <w:color w:val="231F20"/>
          <w:sz w:val="19"/>
          <w:szCs w:val="19"/>
        </w:rPr>
        <w:t xml:space="preserve">It is clear under </w:t>
      </w:r>
      <w:r>
        <w:rPr>
          <w:i/>
          <w:iCs/>
          <w:color w:val="231F20"/>
          <w:sz w:val="19"/>
          <w:szCs w:val="19"/>
        </w:rPr>
        <w:t xml:space="preserve">Barnette </w:t>
      </w:r>
      <w:r>
        <w:rPr>
          <w:color w:val="231F20"/>
          <w:sz w:val="19"/>
          <w:szCs w:val="19"/>
        </w:rPr>
        <w:t xml:space="preserve">that the state cannot compel a student to recite the Pledge of Alle- </w:t>
      </w:r>
      <w:r>
        <w:rPr>
          <w:color w:val="231F20"/>
          <w:spacing w:val="2"/>
          <w:sz w:val="19"/>
          <w:szCs w:val="19"/>
        </w:rPr>
        <w:t xml:space="preserve">giance, </w:t>
      </w:r>
      <w:r>
        <w:rPr>
          <w:color w:val="231F20"/>
          <w:sz w:val="19"/>
          <w:szCs w:val="19"/>
        </w:rPr>
        <w:t xml:space="preserve">but can a </w:t>
      </w:r>
      <w:r>
        <w:rPr>
          <w:color w:val="231F20"/>
          <w:spacing w:val="2"/>
          <w:sz w:val="19"/>
          <w:szCs w:val="19"/>
        </w:rPr>
        <w:t xml:space="preserve">student </w:t>
      </w:r>
      <w:r>
        <w:rPr>
          <w:color w:val="231F20"/>
          <w:sz w:val="19"/>
          <w:szCs w:val="19"/>
        </w:rPr>
        <w:t xml:space="preserve">who </w:t>
      </w:r>
      <w:r>
        <w:rPr>
          <w:color w:val="231F20"/>
          <w:spacing w:val="2"/>
          <w:sz w:val="19"/>
          <w:szCs w:val="19"/>
        </w:rPr>
        <w:t xml:space="preserve">objects </w:t>
      </w:r>
      <w:r>
        <w:rPr>
          <w:color w:val="231F20"/>
          <w:sz w:val="19"/>
          <w:szCs w:val="19"/>
        </w:rPr>
        <w:t xml:space="preserve">to </w:t>
      </w:r>
      <w:r>
        <w:rPr>
          <w:color w:val="231F20"/>
          <w:spacing w:val="3"/>
          <w:sz w:val="19"/>
          <w:szCs w:val="19"/>
        </w:rPr>
        <w:t xml:space="preserve">the </w:t>
      </w:r>
      <w:r>
        <w:rPr>
          <w:color w:val="231F20"/>
          <w:sz w:val="19"/>
          <w:szCs w:val="19"/>
        </w:rPr>
        <w:t xml:space="preserve">content of the Pledge prevent the teacher and </w:t>
      </w:r>
      <w:r>
        <w:rPr>
          <w:color w:val="231F20"/>
          <w:spacing w:val="3"/>
          <w:sz w:val="19"/>
          <w:szCs w:val="19"/>
        </w:rPr>
        <w:t xml:space="preserve">other students </w:t>
      </w:r>
      <w:r>
        <w:rPr>
          <w:color w:val="231F20"/>
          <w:spacing w:val="2"/>
          <w:sz w:val="19"/>
          <w:szCs w:val="19"/>
        </w:rPr>
        <w:t xml:space="preserve">from </w:t>
      </w:r>
      <w:r>
        <w:rPr>
          <w:color w:val="231F20"/>
          <w:spacing w:val="3"/>
          <w:sz w:val="19"/>
          <w:szCs w:val="19"/>
        </w:rPr>
        <w:t xml:space="preserve">reciting </w:t>
      </w:r>
      <w:r>
        <w:rPr>
          <w:color w:val="231F20"/>
          <w:sz w:val="19"/>
          <w:szCs w:val="19"/>
        </w:rPr>
        <w:t xml:space="preserve">it in </w:t>
      </w:r>
      <w:r>
        <w:rPr>
          <w:color w:val="231F20"/>
          <w:spacing w:val="2"/>
          <w:sz w:val="19"/>
          <w:szCs w:val="19"/>
        </w:rPr>
        <w:t xml:space="preserve">his </w:t>
      </w:r>
      <w:r>
        <w:rPr>
          <w:color w:val="231F20"/>
          <w:sz w:val="19"/>
          <w:szCs w:val="19"/>
        </w:rPr>
        <w:t xml:space="preserve">or </w:t>
      </w:r>
      <w:r>
        <w:rPr>
          <w:color w:val="231F20"/>
          <w:spacing w:val="4"/>
          <w:sz w:val="19"/>
          <w:szCs w:val="19"/>
        </w:rPr>
        <w:t xml:space="preserve">her </w:t>
      </w:r>
      <w:r>
        <w:rPr>
          <w:color w:val="231F20"/>
          <w:sz w:val="19"/>
          <w:szCs w:val="19"/>
        </w:rPr>
        <w:t xml:space="preserve">presence? The U.S. Court of Appeals, Seventh </w:t>
      </w:r>
      <w:r>
        <w:rPr>
          <w:color w:val="231F20"/>
          <w:spacing w:val="5"/>
          <w:sz w:val="19"/>
          <w:szCs w:val="19"/>
        </w:rPr>
        <w:t xml:space="preserve">Circuit, </w:t>
      </w:r>
      <w:r>
        <w:rPr>
          <w:color w:val="231F20"/>
          <w:spacing w:val="4"/>
          <w:sz w:val="19"/>
          <w:szCs w:val="19"/>
        </w:rPr>
        <w:t xml:space="preserve">has </w:t>
      </w:r>
      <w:r>
        <w:rPr>
          <w:color w:val="231F20"/>
          <w:spacing w:val="5"/>
          <w:sz w:val="19"/>
          <w:szCs w:val="19"/>
        </w:rPr>
        <w:t xml:space="preserve">answered this </w:t>
      </w:r>
      <w:r>
        <w:rPr>
          <w:color w:val="231F20"/>
          <w:spacing w:val="6"/>
          <w:sz w:val="19"/>
          <w:szCs w:val="19"/>
        </w:rPr>
        <w:t xml:space="preserve">question </w:t>
      </w:r>
      <w:r>
        <w:rPr>
          <w:color w:val="231F20"/>
          <w:spacing w:val="3"/>
          <w:sz w:val="19"/>
          <w:szCs w:val="19"/>
        </w:rPr>
        <w:t xml:space="preserve">in </w:t>
      </w:r>
      <w:r>
        <w:rPr>
          <w:color w:val="231F20"/>
          <w:spacing w:val="7"/>
          <w:sz w:val="19"/>
          <w:szCs w:val="19"/>
        </w:rPr>
        <w:t xml:space="preserve">the </w:t>
      </w:r>
      <w:r>
        <w:rPr>
          <w:color w:val="231F20"/>
          <w:sz w:val="19"/>
          <w:szCs w:val="19"/>
        </w:rPr>
        <w:t>negative. This court said:</w:t>
      </w:r>
    </w:p>
    <w:p w:rsidR="00E82A7D" w:rsidRDefault="00E82A7D" w:rsidP="00E82A7D">
      <w:pPr>
        <w:pStyle w:val="BodyText"/>
        <w:kinsoku w:val="0"/>
        <w:overflowPunct w:val="0"/>
        <w:spacing w:before="136" w:line="220" w:lineRule="exact"/>
        <w:ind w:left="360" w:right="2"/>
        <w:rPr>
          <w:color w:val="231F20"/>
          <w:sz w:val="17"/>
          <w:szCs w:val="17"/>
        </w:rPr>
      </w:pPr>
      <w:r>
        <w:rPr>
          <w:color w:val="231F20"/>
          <w:sz w:val="17"/>
          <w:szCs w:val="17"/>
        </w:rPr>
        <w:t xml:space="preserve">By remaining neutral on religious issues, the state </w:t>
      </w:r>
      <w:r>
        <w:rPr>
          <w:color w:val="231F20"/>
          <w:spacing w:val="2"/>
          <w:sz w:val="17"/>
          <w:szCs w:val="17"/>
        </w:rPr>
        <w:t xml:space="preserve">satisfies </w:t>
      </w:r>
      <w:r>
        <w:rPr>
          <w:color w:val="231F20"/>
          <w:sz w:val="17"/>
          <w:szCs w:val="17"/>
        </w:rPr>
        <w:t xml:space="preserve">its </w:t>
      </w:r>
      <w:r>
        <w:rPr>
          <w:color w:val="231F20"/>
          <w:spacing w:val="2"/>
          <w:sz w:val="17"/>
          <w:szCs w:val="17"/>
        </w:rPr>
        <w:t xml:space="preserve">duties under </w:t>
      </w:r>
      <w:r>
        <w:rPr>
          <w:color w:val="231F20"/>
          <w:sz w:val="17"/>
          <w:szCs w:val="17"/>
        </w:rPr>
        <w:t xml:space="preserve">the free </w:t>
      </w:r>
      <w:r>
        <w:rPr>
          <w:color w:val="231F20"/>
          <w:spacing w:val="2"/>
          <w:sz w:val="17"/>
          <w:szCs w:val="17"/>
        </w:rPr>
        <w:t xml:space="preserve">exercise </w:t>
      </w:r>
      <w:r>
        <w:rPr>
          <w:color w:val="231F20"/>
          <w:spacing w:val="3"/>
          <w:sz w:val="17"/>
          <w:szCs w:val="17"/>
        </w:rPr>
        <w:t xml:space="preserve">clause. </w:t>
      </w:r>
      <w:r>
        <w:rPr>
          <w:color w:val="231F20"/>
          <w:sz w:val="17"/>
          <w:szCs w:val="17"/>
        </w:rPr>
        <w:t xml:space="preserve">All that remains is </w:t>
      </w:r>
      <w:r>
        <w:rPr>
          <w:i/>
          <w:iCs/>
          <w:color w:val="231F20"/>
          <w:sz w:val="17"/>
          <w:szCs w:val="17"/>
        </w:rPr>
        <w:t xml:space="preserve">Barnette </w:t>
      </w:r>
      <w:r>
        <w:rPr>
          <w:color w:val="231F20"/>
          <w:sz w:val="17"/>
          <w:szCs w:val="17"/>
        </w:rPr>
        <w:t>itself, and so long as</w:t>
      </w:r>
      <w:r>
        <w:rPr>
          <w:color w:val="231F20"/>
          <w:spacing w:val="-29"/>
          <w:sz w:val="17"/>
          <w:szCs w:val="17"/>
        </w:rPr>
        <w:t xml:space="preserve"> </w:t>
      </w:r>
      <w:r>
        <w:rPr>
          <w:color w:val="231F20"/>
          <w:sz w:val="17"/>
          <w:szCs w:val="17"/>
        </w:rPr>
        <w:t xml:space="preserve">the school does not compel pupils to espouse the con- tent of the Pledge as their own belief, it may carry on </w:t>
      </w:r>
      <w:r>
        <w:rPr>
          <w:color w:val="231F20"/>
          <w:spacing w:val="3"/>
          <w:sz w:val="17"/>
          <w:szCs w:val="17"/>
        </w:rPr>
        <w:t xml:space="preserve">with patriotic exercises. Objection </w:t>
      </w:r>
      <w:r>
        <w:rPr>
          <w:color w:val="231F20"/>
          <w:sz w:val="17"/>
          <w:szCs w:val="17"/>
        </w:rPr>
        <w:t xml:space="preserve">by </w:t>
      </w:r>
      <w:r>
        <w:rPr>
          <w:color w:val="231F20"/>
          <w:spacing w:val="2"/>
          <w:sz w:val="17"/>
          <w:szCs w:val="17"/>
        </w:rPr>
        <w:t xml:space="preserve">the </w:t>
      </w:r>
      <w:r>
        <w:rPr>
          <w:color w:val="231F20"/>
          <w:spacing w:val="4"/>
          <w:sz w:val="17"/>
          <w:szCs w:val="17"/>
        </w:rPr>
        <w:t xml:space="preserve">few </w:t>
      </w:r>
      <w:r>
        <w:rPr>
          <w:color w:val="231F20"/>
          <w:sz w:val="17"/>
          <w:szCs w:val="17"/>
        </w:rPr>
        <w:t>does not reduce to silence the many who want to pledge allegiance to the flag “and to the Republic for which it</w:t>
      </w:r>
      <w:r>
        <w:rPr>
          <w:color w:val="231F20"/>
          <w:spacing w:val="-1"/>
          <w:sz w:val="17"/>
          <w:szCs w:val="17"/>
        </w:rPr>
        <w:t xml:space="preserve"> </w:t>
      </w:r>
      <w:r>
        <w:rPr>
          <w:color w:val="231F20"/>
          <w:sz w:val="17"/>
          <w:szCs w:val="17"/>
        </w:rPr>
        <w:t>stands.”</w:t>
      </w:r>
    </w:p>
    <w:p w:rsidR="00E82A7D" w:rsidRDefault="00E82A7D" w:rsidP="00E82A7D">
      <w:pPr>
        <w:pStyle w:val="BodyText"/>
        <w:kinsoku w:val="0"/>
        <w:overflowPunct w:val="0"/>
        <w:spacing w:before="85"/>
        <w:ind w:left="360" w:right="104" w:firstLine="240"/>
        <w:rPr>
          <w:color w:val="231F20"/>
        </w:rPr>
      </w:pPr>
      <w:r>
        <w:rPr>
          <w:rFonts w:ascii="Times New Roman" w:hAnsi="Times New Roman" w:cs="Times New Roman"/>
          <w:sz w:val="24"/>
          <w:szCs w:val="24"/>
        </w:rPr>
        <w:br w:type="column"/>
      </w:r>
      <w:r>
        <w:rPr>
          <w:color w:val="231F20"/>
        </w:rPr>
        <w:t xml:space="preserve">According to this court, the reference “under God,” because of its “history and ubiquity,” is not understood to convey approval of any particular religious belief. </w:t>
      </w:r>
      <w:r>
        <w:rPr>
          <w:i/>
          <w:iCs/>
          <w:color w:val="231F20"/>
        </w:rPr>
        <w:t xml:space="preserve">Sherman v. Community Consolidated School District 21, </w:t>
      </w:r>
      <w:r>
        <w:rPr>
          <w:color w:val="231F20"/>
        </w:rPr>
        <w:t>980 F.2d 437 (7th Cir. 1992).</w:t>
      </w:r>
    </w:p>
    <w:p w:rsidR="00E82A7D" w:rsidRDefault="00E82A7D" w:rsidP="00E82A7D">
      <w:pPr>
        <w:pStyle w:val="ListParagraph"/>
        <w:numPr>
          <w:ilvl w:val="0"/>
          <w:numId w:val="55"/>
        </w:numPr>
        <w:tabs>
          <w:tab w:val="left" w:pos="360"/>
        </w:tabs>
        <w:kinsoku w:val="0"/>
        <w:overflowPunct w:val="0"/>
        <w:spacing w:line="240" w:lineRule="exact"/>
        <w:ind w:right="110"/>
        <w:rPr>
          <w:color w:val="231F20"/>
          <w:sz w:val="19"/>
          <w:szCs w:val="19"/>
        </w:rPr>
      </w:pPr>
      <w:r>
        <w:rPr>
          <w:color w:val="231F20"/>
          <w:sz w:val="19"/>
          <w:szCs w:val="19"/>
        </w:rPr>
        <w:t xml:space="preserve">A </w:t>
      </w:r>
      <w:r>
        <w:rPr>
          <w:color w:val="231F20"/>
          <w:spacing w:val="3"/>
          <w:sz w:val="19"/>
          <w:szCs w:val="19"/>
        </w:rPr>
        <w:t xml:space="preserve">student cannot </w:t>
      </w:r>
      <w:r>
        <w:rPr>
          <w:color w:val="231F20"/>
          <w:sz w:val="19"/>
          <w:szCs w:val="19"/>
        </w:rPr>
        <w:t xml:space="preserve">be </w:t>
      </w:r>
      <w:r>
        <w:rPr>
          <w:color w:val="231F20"/>
          <w:spacing w:val="3"/>
          <w:sz w:val="19"/>
          <w:szCs w:val="19"/>
        </w:rPr>
        <w:t xml:space="preserve">punished </w:t>
      </w:r>
      <w:r>
        <w:rPr>
          <w:color w:val="231F20"/>
          <w:spacing w:val="2"/>
          <w:sz w:val="19"/>
          <w:szCs w:val="19"/>
        </w:rPr>
        <w:t xml:space="preserve">for </w:t>
      </w:r>
      <w:r>
        <w:rPr>
          <w:color w:val="231F20"/>
          <w:spacing w:val="4"/>
          <w:sz w:val="19"/>
          <w:szCs w:val="19"/>
        </w:rPr>
        <w:t xml:space="preserve">“unpatri- </w:t>
      </w:r>
      <w:r>
        <w:rPr>
          <w:color w:val="231F20"/>
          <w:spacing w:val="3"/>
          <w:sz w:val="19"/>
          <w:szCs w:val="19"/>
        </w:rPr>
        <w:t xml:space="preserve">otic views.” </w:t>
      </w:r>
      <w:r>
        <w:rPr>
          <w:color w:val="231F20"/>
          <w:spacing w:val="2"/>
          <w:sz w:val="19"/>
          <w:szCs w:val="19"/>
        </w:rPr>
        <w:t xml:space="preserve">Where </w:t>
      </w:r>
      <w:r>
        <w:rPr>
          <w:color w:val="231F20"/>
          <w:sz w:val="19"/>
          <w:szCs w:val="19"/>
        </w:rPr>
        <w:t xml:space="preserve">a </w:t>
      </w:r>
      <w:r>
        <w:rPr>
          <w:color w:val="231F20"/>
          <w:spacing w:val="3"/>
          <w:sz w:val="19"/>
          <w:szCs w:val="19"/>
        </w:rPr>
        <w:t xml:space="preserve">student raised </w:t>
      </w:r>
      <w:r>
        <w:rPr>
          <w:color w:val="231F20"/>
          <w:spacing w:val="2"/>
          <w:sz w:val="19"/>
          <w:szCs w:val="19"/>
        </w:rPr>
        <w:t xml:space="preserve">his </w:t>
      </w:r>
      <w:r>
        <w:rPr>
          <w:color w:val="231F20"/>
          <w:spacing w:val="4"/>
          <w:sz w:val="19"/>
          <w:szCs w:val="19"/>
        </w:rPr>
        <w:t xml:space="preserve">fist </w:t>
      </w:r>
      <w:r>
        <w:rPr>
          <w:color w:val="231F20"/>
          <w:sz w:val="19"/>
          <w:szCs w:val="19"/>
        </w:rPr>
        <w:t xml:space="preserve">but </w:t>
      </w:r>
      <w:r>
        <w:rPr>
          <w:color w:val="231F20"/>
          <w:spacing w:val="2"/>
          <w:sz w:val="19"/>
          <w:szCs w:val="19"/>
        </w:rPr>
        <w:t xml:space="preserve">remained silent while others </w:t>
      </w:r>
      <w:r>
        <w:rPr>
          <w:color w:val="231F20"/>
          <w:sz w:val="19"/>
          <w:szCs w:val="19"/>
        </w:rPr>
        <w:t xml:space="preserve">in </w:t>
      </w:r>
      <w:r>
        <w:rPr>
          <w:color w:val="231F20"/>
          <w:spacing w:val="2"/>
          <w:sz w:val="19"/>
          <w:szCs w:val="19"/>
        </w:rPr>
        <w:t xml:space="preserve">class </w:t>
      </w:r>
      <w:r>
        <w:rPr>
          <w:color w:val="231F20"/>
          <w:sz w:val="19"/>
          <w:szCs w:val="19"/>
        </w:rPr>
        <w:t xml:space="preserve">re- cited the Pledge and was subsequently pun- </w:t>
      </w:r>
      <w:r>
        <w:rPr>
          <w:color w:val="231F20"/>
          <w:spacing w:val="4"/>
          <w:sz w:val="19"/>
          <w:szCs w:val="19"/>
        </w:rPr>
        <w:t xml:space="preserve">ished </w:t>
      </w:r>
      <w:r>
        <w:rPr>
          <w:color w:val="231F20"/>
          <w:spacing w:val="2"/>
          <w:sz w:val="19"/>
          <w:szCs w:val="19"/>
        </w:rPr>
        <w:t xml:space="preserve">by </w:t>
      </w:r>
      <w:r>
        <w:rPr>
          <w:color w:val="231F20"/>
          <w:spacing w:val="4"/>
          <w:sz w:val="19"/>
          <w:szCs w:val="19"/>
        </w:rPr>
        <w:t xml:space="preserve">paddling, </w:t>
      </w:r>
      <w:r>
        <w:rPr>
          <w:color w:val="231F20"/>
          <w:spacing w:val="3"/>
          <w:sz w:val="19"/>
          <w:szCs w:val="19"/>
        </w:rPr>
        <w:t xml:space="preserve">the </w:t>
      </w:r>
      <w:r>
        <w:rPr>
          <w:color w:val="231F20"/>
          <w:spacing w:val="4"/>
          <w:sz w:val="19"/>
          <w:szCs w:val="19"/>
        </w:rPr>
        <w:t xml:space="preserve">federal </w:t>
      </w:r>
      <w:r>
        <w:rPr>
          <w:color w:val="231F20"/>
          <w:spacing w:val="3"/>
          <w:sz w:val="19"/>
          <w:szCs w:val="19"/>
        </w:rPr>
        <w:t xml:space="preserve">circuit </w:t>
      </w:r>
      <w:r>
        <w:rPr>
          <w:color w:val="231F20"/>
          <w:spacing w:val="5"/>
          <w:sz w:val="19"/>
          <w:szCs w:val="19"/>
        </w:rPr>
        <w:t xml:space="preserve">court ruled that </w:t>
      </w:r>
      <w:r>
        <w:rPr>
          <w:color w:val="231F20"/>
          <w:spacing w:val="4"/>
          <w:sz w:val="19"/>
          <w:szCs w:val="19"/>
        </w:rPr>
        <w:t xml:space="preserve">the </w:t>
      </w:r>
      <w:r>
        <w:rPr>
          <w:color w:val="231F20"/>
          <w:spacing w:val="6"/>
          <w:sz w:val="19"/>
          <w:szCs w:val="19"/>
        </w:rPr>
        <w:t xml:space="preserve">student’s </w:t>
      </w:r>
      <w:r>
        <w:rPr>
          <w:color w:val="231F20"/>
          <w:spacing w:val="4"/>
          <w:sz w:val="19"/>
          <w:szCs w:val="19"/>
        </w:rPr>
        <w:t xml:space="preserve">free </w:t>
      </w:r>
      <w:r>
        <w:rPr>
          <w:color w:val="231F20"/>
          <w:spacing w:val="5"/>
          <w:sz w:val="19"/>
          <w:szCs w:val="19"/>
        </w:rPr>
        <w:t xml:space="preserve">speech </w:t>
      </w:r>
      <w:r>
        <w:rPr>
          <w:color w:val="231F20"/>
          <w:spacing w:val="7"/>
          <w:sz w:val="19"/>
          <w:szCs w:val="19"/>
        </w:rPr>
        <w:t xml:space="preserve">rights </w:t>
      </w:r>
      <w:r>
        <w:rPr>
          <w:color w:val="231F20"/>
          <w:sz w:val="19"/>
          <w:szCs w:val="19"/>
        </w:rPr>
        <w:t xml:space="preserve">had been violated. The student’s actions </w:t>
      </w:r>
      <w:r>
        <w:rPr>
          <w:color w:val="231F20"/>
          <w:spacing w:val="2"/>
          <w:sz w:val="19"/>
          <w:szCs w:val="19"/>
        </w:rPr>
        <w:t xml:space="preserve">did </w:t>
      </w:r>
      <w:r>
        <w:rPr>
          <w:color w:val="231F20"/>
          <w:sz w:val="19"/>
          <w:szCs w:val="19"/>
        </w:rPr>
        <w:t xml:space="preserve">not constitute a disruption of the school </w:t>
      </w:r>
      <w:r>
        <w:rPr>
          <w:color w:val="231F20"/>
          <w:spacing w:val="2"/>
          <w:sz w:val="19"/>
          <w:szCs w:val="19"/>
        </w:rPr>
        <w:t xml:space="preserve">and </w:t>
      </w:r>
      <w:r>
        <w:rPr>
          <w:color w:val="231F20"/>
          <w:sz w:val="19"/>
          <w:szCs w:val="19"/>
        </w:rPr>
        <w:t xml:space="preserve">he could not be punished simply for his “un- patriotic views.” </w:t>
      </w:r>
      <w:r>
        <w:rPr>
          <w:i/>
          <w:iCs/>
          <w:color w:val="231F20"/>
          <w:sz w:val="19"/>
          <w:szCs w:val="19"/>
        </w:rPr>
        <w:t xml:space="preserve">Holloman </w:t>
      </w:r>
      <w:r>
        <w:rPr>
          <w:i/>
          <w:iCs/>
          <w:color w:val="231F20"/>
          <w:spacing w:val="-5"/>
          <w:sz w:val="19"/>
          <w:szCs w:val="19"/>
        </w:rPr>
        <w:t xml:space="preserve">v. </w:t>
      </w:r>
      <w:r>
        <w:rPr>
          <w:i/>
          <w:iCs/>
          <w:color w:val="231F20"/>
          <w:sz w:val="19"/>
          <w:szCs w:val="19"/>
        </w:rPr>
        <w:t xml:space="preserve">Harland, </w:t>
      </w:r>
      <w:r>
        <w:rPr>
          <w:color w:val="231F20"/>
          <w:sz w:val="19"/>
          <w:szCs w:val="19"/>
        </w:rPr>
        <w:t xml:space="preserve">370 </w:t>
      </w:r>
      <w:r>
        <w:rPr>
          <w:color w:val="231F20"/>
          <w:spacing w:val="-5"/>
          <w:sz w:val="19"/>
          <w:szCs w:val="19"/>
        </w:rPr>
        <w:t xml:space="preserve">F.3d </w:t>
      </w:r>
      <w:r>
        <w:rPr>
          <w:color w:val="231F20"/>
          <w:sz w:val="19"/>
          <w:szCs w:val="19"/>
        </w:rPr>
        <w:t xml:space="preserve">1252 (11th </w:t>
      </w:r>
      <w:r>
        <w:rPr>
          <w:color w:val="231F20"/>
          <w:spacing w:val="-4"/>
          <w:sz w:val="19"/>
          <w:szCs w:val="19"/>
        </w:rPr>
        <w:t>Cir.</w:t>
      </w:r>
      <w:r>
        <w:rPr>
          <w:color w:val="231F20"/>
          <w:spacing w:val="-6"/>
          <w:sz w:val="19"/>
          <w:szCs w:val="19"/>
        </w:rPr>
        <w:t xml:space="preserve"> </w:t>
      </w:r>
      <w:r>
        <w:rPr>
          <w:color w:val="231F20"/>
          <w:sz w:val="19"/>
          <w:szCs w:val="19"/>
        </w:rPr>
        <w:t>2004).</w:t>
      </w:r>
    </w:p>
    <w:p w:rsidR="00E82A7D" w:rsidRDefault="00E82A7D" w:rsidP="00E82A7D">
      <w:pPr>
        <w:pStyle w:val="ListParagraph"/>
        <w:numPr>
          <w:ilvl w:val="0"/>
          <w:numId w:val="55"/>
        </w:numPr>
        <w:tabs>
          <w:tab w:val="left" w:pos="360"/>
        </w:tabs>
        <w:kinsoku w:val="0"/>
        <w:overflowPunct w:val="0"/>
        <w:spacing w:line="240" w:lineRule="exact"/>
        <w:ind w:right="107"/>
        <w:rPr>
          <w:color w:val="231F20"/>
          <w:sz w:val="19"/>
          <w:szCs w:val="19"/>
        </w:rPr>
      </w:pPr>
      <w:r>
        <w:rPr>
          <w:color w:val="231F20"/>
          <w:spacing w:val="8"/>
          <w:sz w:val="19"/>
          <w:szCs w:val="19"/>
        </w:rPr>
        <w:t xml:space="preserve">According </w:t>
      </w:r>
      <w:r>
        <w:rPr>
          <w:color w:val="231F20"/>
          <w:spacing w:val="5"/>
          <w:sz w:val="19"/>
          <w:szCs w:val="19"/>
        </w:rPr>
        <w:t xml:space="preserve">to </w:t>
      </w:r>
      <w:r>
        <w:rPr>
          <w:color w:val="231F20"/>
          <w:spacing w:val="6"/>
          <w:sz w:val="19"/>
          <w:szCs w:val="19"/>
        </w:rPr>
        <w:t xml:space="preserve">the </w:t>
      </w:r>
      <w:r>
        <w:rPr>
          <w:color w:val="231F20"/>
          <w:spacing w:val="7"/>
          <w:sz w:val="19"/>
          <w:szCs w:val="19"/>
        </w:rPr>
        <w:t xml:space="preserve">U.S. </w:t>
      </w:r>
      <w:r>
        <w:rPr>
          <w:color w:val="231F20"/>
          <w:spacing w:val="8"/>
          <w:sz w:val="19"/>
          <w:szCs w:val="19"/>
        </w:rPr>
        <w:t xml:space="preserve">Court </w:t>
      </w:r>
      <w:r>
        <w:rPr>
          <w:color w:val="231F20"/>
          <w:spacing w:val="5"/>
          <w:sz w:val="19"/>
          <w:szCs w:val="19"/>
        </w:rPr>
        <w:t xml:space="preserve">of </w:t>
      </w:r>
      <w:r>
        <w:rPr>
          <w:color w:val="231F20"/>
          <w:spacing w:val="10"/>
          <w:sz w:val="19"/>
          <w:szCs w:val="19"/>
        </w:rPr>
        <w:t xml:space="preserve">Appeals, </w:t>
      </w:r>
      <w:r>
        <w:rPr>
          <w:color w:val="231F20"/>
          <w:sz w:val="19"/>
          <w:szCs w:val="19"/>
        </w:rPr>
        <w:t xml:space="preserve">Fourth Circuit, the Pledge of Allegiance, with </w:t>
      </w:r>
      <w:r>
        <w:rPr>
          <w:color w:val="231F20"/>
          <w:spacing w:val="3"/>
          <w:sz w:val="19"/>
          <w:szCs w:val="19"/>
        </w:rPr>
        <w:t xml:space="preserve">the words </w:t>
      </w:r>
      <w:r>
        <w:rPr>
          <w:i/>
          <w:iCs/>
          <w:color w:val="231F20"/>
          <w:spacing w:val="4"/>
          <w:sz w:val="19"/>
          <w:szCs w:val="19"/>
        </w:rPr>
        <w:t xml:space="preserve">under </w:t>
      </w:r>
      <w:r>
        <w:rPr>
          <w:i/>
          <w:iCs/>
          <w:color w:val="231F20"/>
          <w:spacing w:val="3"/>
          <w:sz w:val="19"/>
          <w:szCs w:val="19"/>
        </w:rPr>
        <w:t xml:space="preserve">God, </w:t>
      </w:r>
      <w:r>
        <w:rPr>
          <w:color w:val="231F20"/>
          <w:spacing w:val="3"/>
          <w:sz w:val="19"/>
          <w:szCs w:val="19"/>
        </w:rPr>
        <w:t xml:space="preserve">does not </w:t>
      </w:r>
      <w:r>
        <w:rPr>
          <w:color w:val="231F20"/>
          <w:spacing w:val="4"/>
          <w:sz w:val="19"/>
          <w:szCs w:val="19"/>
        </w:rPr>
        <w:t xml:space="preserve">constitute </w:t>
      </w:r>
      <w:r>
        <w:rPr>
          <w:color w:val="231F20"/>
          <w:sz w:val="19"/>
          <w:szCs w:val="19"/>
        </w:rPr>
        <w:t>a prayer and does not violate the</w:t>
      </w:r>
      <w:r>
        <w:rPr>
          <w:color w:val="231F20"/>
          <w:spacing w:val="-18"/>
          <w:sz w:val="19"/>
          <w:szCs w:val="19"/>
        </w:rPr>
        <w:t xml:space="preserve"> </w:t>
      </w:r>
      <w:r>
        <w:rPr>
          <w:color w:val="231F20"/>
          <w:sz w:val="19"/>
          <w:szCs w:val="19"/>
        </w:rPr>
        <w:t xml:space="preserve">Establishment </w:t>
      </w:r>
      <w:r>
        <w:rPr>
          <w:color w:val="231F20"/>
          <w:spacing w:val="2"/>
          <w:sz w:val="19"/>
          <w:szCs w:val="19"/>
        </w:rPr>
        <w:t xml:space="preserve">Clause. </w:t>
      </w:r>
      <w:r>
        <w:rPr>
          <w:color w:val="231F20"/>
          <w:sz w:val="19"/>
          <w:szCs w:val="19"/>
        </w:rPr>
        <w:t xml:space="preserve">In Virginia a law </w:t>
      </w:r>
      <w:r>
        <w:rPr>
          <w:color w:val="231F20"/>
          <w:spacing w:val="2"/>
          <w:sz w:val="19"/>
          <w:szCs w:val="19"/>
        </w:rPr>
        <w:t xml:space="preserve">provides </w:t>
      </w:r>
      <w:r>
        <w:rPr>
          <w:color w:val="231F20"/>
          <w:sz w:val="19"/>
          <w:szCs w:val="19"/>
        </w:rPr>
        <w:t xml:space="preserve">for daily, voluntary recitation of the Pledge and place- </w:t>
      </w:r>
      <w:r>
        <w:rPr>
          <w:color w:val="231F20"/>
          <w:spacing w:val="3"/>
          <w:sz w:val="19"/>
          <w:szCs w:val="19"/>
        </w:rPr>
        <w:t xml:space="preserve">ment </w:t>
      </w:r>
      <w:r>
        <w:rPr>
          <w:color w:val="231F20"/>
          <w:sz w:val="19"/>
          <w:szCs w:val="19"/>
        </w:rPr>
        <w:t xml:space="preserve">of </w:t>
      </w:r>
      <w:r>
        <w:rPr>
          <w:color w:val="231F20"/>
          <w:spacing w:val="2"/>
          <w:sz w:val="19"/>
          <w:szCs w:val="19"/>
        </w:rPr>
        <w:t xml:space="preserve">the </w:t>
      </w:r>
      <w:r>
        <w:rPr>
          <w:color w:val="231F20"/>
          <w:spacing w:val="3"/>
          <w:sz w:val="19"/>
          <w:szCs w:val="19"/>
        </w:rPr>
        <w:t xml:space="preserve">U.S. flags </w:t>
      </w:r>
      <w:r>
        <w:rPr>
          <w:color w:val="231F20"/>
          <w:sz w:val="19"/>
          <w:szCs w:val="19"/>
        </w:rPr>
        <w:t xml:space="preserve">in </w:t>
      </w:r>
      <w:r>
        <w:rPr>
          <w:color w:val="231F20"/>
          <w:spacing w:val="3"/>
          <w:sz w:val="19"/>
          <w:szCs w:val="19"/>
        </w:rPr>
        <w:t xml:space="preserve">each public </w:t>
      </w:r>
      <w:r>
        <w:rPr>
          <w:color w:val="231F20"/>
          <w:spacing w:val="4"/>
          <w:sz w:val="19"/>
          <w:szCs w:val="19"/>
        </w:rPr>
        <w:t xml:space="preserve">school </w:t>
      </w:r>
      <w:r>
        <w:rPr>
          <w:color w:val="231F20"/>
          <w:spacing w:val="3"/>
          <w:sz w:val="19"/>
          <w:szCs w:val="19"/>
        </w:rPr>
        <w:t xml:space="preserve">classroom. </w:t>
      </w:r>
      <w:r>
        <w:rPr>
          <w:color w:val="231F20"/>
          <w:sz w:val="19"/>
          <w:szCs w:val="19"/>
        </w:rPr>
        <w:t xml:space="preserve">A </w:t>
      </w:r>
      <w:r>
        <w:rPr>
          <w:color w:val="231F20"/>
          <w:spacing w:val="2"/>
          <w:sz w:val="19"/>
          <w:szCs w:val="19"/>
        </w:rPr>
        <w:t xml:space="preserve">parent, </w:t>
      </w:r>
      <w:r>
        <w:rPr>
          <w:color w:val="231F20"/>
          <w:sz w:val="19"/>
          <w:szCs w:val="19"/>
        </w:rPr>
        <w:t xml:space="preserve">an </w:t>
      </w:r>
      <w:r>
        <w:rPr>
          <w:color w:val="231F20"/>
          <w:spacing w:val="3"/>
          <w:sz w:val="19"/>
          <w:szCs w:val="19"/>
        </w:rPr>
        <w:t xml:space="preserve">Anabaptist </w:t>
      </w:r>
      <w:r>
        <w:rPr>
          <w:color w:val="231F20"/>
          <w:spacing w:val="4"/>
          <w:sz w:val="19"/>
          <w:szCs w:val="19"/>
        </w:rPr>
        <w:t xml:space="preserve">Menno- </w:t>
      </w:r>
      <w:r>
        <w:rPr>
          <w:color w:val="231F20"/>
          <w:sz w:val="19"/>
          <w:szCs w:val="19"/>
        </w:rPr>
        <w:t xml:space="preserve">nite, sued claiming that the Pledge was state </w:t>
      </w:r>
      <w:r>
        <w:rPr>
          <w:color w:val="231F20"/>
          <w:spacing w:val="3"/>
          <w:sz w:val="19"/>
          <w:szCs w:val="19"/>
        </w:rPr>
        <w:t xml:space="preserve">indoctrination </w:t>
      </w:r>
      <w:r>
        <w:rPr>
          <w:color w:val="231F20"/>
          <w:sz w:val="19"/>
          <w:szCs w:val="19"/>
        </w:rPr>
        <w:t xml:space="preserve">of </w:t>
      </w:r>
      <w:r>
        <w:rPr>
          <w:color w:val="231F20"/>
          <w:spacing w:val="3"/>
          <w:sz w:val="19"/>
          <w:szCs w:val="19"/>
        </w:rPr>
        <w:t xml:space="preserve">children with </w:t>
      </w:r>
      <w:r>
        <w:rPr>
          <w:color w:val="231F20"/>
          <w:sz w:val="19"/>
          <w:szCs w:val="19"/>
        </w:rPr>
        <w:t xml:space="preserve">a </w:t>
      </w:r>
      <w:r>
        <w:rPr>
          <w:color w:val="231F20"/>
          <w:spacing w:val="3"/>
          <w:sz w:val="19"/>
          <w:szCs w:val="19"/>
        </w:rPr>
        <w:t xml:space="preserve">“God </w:t>
      </w:r>
      <w:r>
        <w:rPr>
          <w:color w:val="231F20"/>
          <w:spacing w:val="4"/>
          <w:sz w:val="19"/>
          <w:szCs w:val="19"/>
        </w:rPr>
        <w:t xml:space="preserve">and </w:t>
      </w:r>
      <w:r>
        <w:rPr>
          <w:color w:val="231F20"/>
          <w:spacing w:val="3"/>
          <w:sz w:val="19"/>
          <w:szCs w:val="19"/>
        </w:rPr>
        <w:t xml:space="preserve">Country” worldview that violated tenets </w:t>
      </w:r>
      <w:r>
        <w:rPr>
          <w:color w:val="231F20"/>
          <w:spacing w:val="4"/>
          <w:sz w:val="19"/>
          <w:szCs w:val="19"/>
        </w:rPr>
        <w:t xml:space="preserve">of </w:t>
      </w:r>
      <w:r>
        <w:rPr>
          <w:color w:val="231F20"/>
          <w:sz w:val="19"/>
          <w:szCs w:val="19"/>
        </w:rPr>
        <w:t xml:space="preserve">the Mennonite Confession of Faith. The fed- </w:t>
      </w:r>
      <w:r>
        <w:rPr>
          <w:color w:val="231F20"/>
          <w:spacing w:val="3"/>
          <w:sz w:val="19"/>
          <w:szCs w:val="19"/>
        </w:rPr>
        <w:t xml:space="preserve">eral </w:t>
      </w:r>
      <w:r>
        <w:rPr>
          <w:color w:val="231F20"/>
          <w:spacing w:val="4"/>
          <w:sz w:val="19"/>
          <w:szCs w:val="19"/>
        </w:rPr>
        <w:t xml:space="preserve">court </w:t>
      </w:r>
      <w:r>
        <w:rPr>
          <w:color w:val="231F20"/>
          <w:spacing w:val="3"/>
          <w:sz w:val="19"/>
          <w:szCs w:val="19"/>
        </w:rPr>
        <w:t xml:space="preserve">held </w:t>
      </w:r>
      <w:r>
        <w:rPr>
          <w:color w:val="231F20"/>
          <w:spacing w:val="4"/>
          <w:sz w:val="19"/>
          <w:szCs w:val="19"/>
        </w:rPr>
        <w:t xml:space="preserve">against </w:t>
      </w:r>
      <w:r>
        <w:rPr>
          <w:color w:val="231F20"/>
          <w:spacing w:val="3"/>
          <w:sz w:val="19"/>
          <w:szCs w:val="19"/>
        </w:rPr>
        <w:t xml:space="preserve">the parent </w:t>
      </w:r>
      <w:r>
        <w:rPr>
          <w:color w:val="231F20"/>
          <w:spacing w:val="5"/>
          <w:sz w:val="19"/>
          <w:szCs w:val="19"/>
        </w:rPr>
        <w:t xml:space="preserve">conclud- </w:t>
      </w:r>
      <w:r>
        <w:rPr>
          <w:color w:val="231F20"/>
          <w:sz w:val="19"/>
          <w:szCs w:val="19"/>
        </w:rPr>
        <w:t xml:space="preserve">ing that the fleeting reference to God did not make the Pledge a daily prayer. Citing Justice </w:t>
      </w:r>
      <w:r>
        <w:rPr>
          <w:color w:val="231F20"/>
          <w:spacing w:val="5"/>
          <w:sz w:val="19"/>
          <w:szCs w:val="19"/>
        </w:rPr>
        <w:t xml:space="preserve">Sandra </w:t>
      </w:r>
      <w:r>
        <w:rPr>
          <w:color w:val="231F20"/>
          <w:spacing w:val="4"/>
          <w:sz w:val="19"/>
          <w:szCs w:val="19"/>
        </w:rPr>
        <w:t xml:space="preserve">Day </w:t>
      </w:r>
      <w:r>
        <w:rPr>
          <w:color w:val="231F20"/>
          <w:spacing w:val="6"/>
          <w:sz w:val="19"/>
          <w:szCs w:val="19"/>
        </w:rPr>
        <w:t xml:space="preserve">O’Connor characterization </w:t>
      </w:r>
      <w:r>
        <w:rPr>
          <w:color w:val="231F20"/>
          <w:spacing w:val="7"/>
          <w:sz w:val="19"/>
          <w:szCs w:val="19"/>
        </w:rPr>
        <w:t xml:space="preserve">of </w:t>
      </w:r>
      <w:r>
        <w:rPr>
          <w:color w:val="231F20"/>
          <w:sz w:val="19"/>
          <w:szCs w:val="19"/>
        </w:rPr>
        <w:t xml:space="preserve">the words </w:t>
      </w:r>
      <w:r>
        <w:rPr>
          <w:i/>
          <w:iCs/>
          <w:color w:val="231F20"/>
          <w:sz w:val="19"/>
          <w:szCs w:val="19"/>
        </w:rPr>
        <w:t xml:space="preserve">under God </w:t>
      </w:r>
      <w:r>
        <w:rPr>
          <w:color w:val="231F20"/>
          <w:sz w:val="19"/>
          <w:szCs w:val="19"/>
        </w:rPr>
        <w:t xml:space="preserve">as a “legitimate secular </w:t>
      </w:r>
      <w:r>
        <w:rPr>
          <w:color w:val="231F20"/>
          <w:spacing w:val="4"/>
          <w:sz w:val="19"/>
          <w:szCs w:val="19"/>
        </w:rPr>
        <w:t xml:space="preserve">way </w:t>
      </w:r>
      <w:r>
        <w:rPr>
          <w:color w:val="231F20"/>
          <w:spacing w:val="3"/>
          <w:sz w:val="19"/>
          <w:szCs w:val="19"/>
        </w:rPr>
        <w:t xml:space="preserve">of </w:t>
      </w:r>
      <w:r>
        <w:rPr>
          <w:color w:val="231F20"/>
          <w:spacing w:val="5"/>
          <w:sz w:val="19"/>
          <w:szCs w:val="19"/>
        </w:rPr>
        <w:t xml:space="preserve">solemnizing public occasions,” </w:t>
      </w:r>
      <w:r>
        <w:rPr>
          <w:color w:val="231F20"/>
          <w:spacing w:val="6"/>
          <w:sz w:val="19"/>
          <w:szCs w:val="19"/>
        </w:rPr>
        <w:t xml:space="preserve">the </w:t>
      </w:r>
      <w:r>
        <w:rPr>
          <w:color w:val="231F20"/>
          <w:spacing w:val="2"/>
          <w:sz w:val="19"/>
          <w:szCs w:val="19"/>
        </w:rPr>
        <w:t xml:space="preserve">court noted that </w:t>
      </w:r>
      <w:r>
        <w:rPr>
          <w:color w:val="231F20"/>
          <w:sz w:val="19"/>
          <w:szCs w:val="19"/>
        </w:rPr>
        <w:t xml:space="preserve">the </w:t>
      </w:r>
      <w:r>
        <w:rPr>
          <w:color w:val="231F20"/>
          <w:spacing w:val="2"/>
          <w:sz w:val="19"/>
          <w:szCs w:val="19"/>
        </w:rPr>
        <w:t xml:space="preserve">Pledge </w:t>
      </w:r>
      <w:r>
        <w:rPr>
          <w:color w:val="231F20"/>
          <w:sz w:val="19"/>
          <w:szCs w:val="19"/>
        </w:rPr>
        <w:t xml:space="preserve">was a </w:t>
      </w:r>
      <w:r>
        <w:rPr>
          <w:color w:val="231F20"/>
          <w:spacing w:val="3"/>
          <w:sz w:val="19"/>
          <w:szCs w:val="19"/>
        </w:rPr>
        <w:t xml:space="preserve">statement </w:t>
      </w:r>
      <w:r>
        <w:rPr>
          <w:color w:val="231F20"/>
          <w:sz w:val="19"/>
          <w:szCs w:val="19"/>
        </w:rPr>
        <w:t xml:space="preserve">of loyalty to the United States and its flag and </w:t>
      </w:r>
      <w:r>
        <w:rPr>
          <w:color w:val="231F20"/>
          <w:spacing w:val="3"/>
          <w:sz w:val="19"/>
          <w:szCs w:val="19"/>
        </w:rPr>
        <w:t xml:space="preserve">should </w:t>
      </w:r>
      <w:r>
        <w:rPr>
          <w:color w:val="231F20"/>
          <w:spacing w:val="2"/>
          <w:sz w:val="19"/>
          <w:szCs w:val="19"/>
        </w:rPr>
        <w:t xml:space="preserve">not </w:t>
      </w:r>
      <w:r>
        <w:rPr>
          <w:color w:val="231F20"/>
          <w:sz w:val="19"/>
          <w:szCs w:val="19"/>
        </w:rPr>
        <w:t xml:space="preserve">be </w:t>
      </w:r>
      <w:r>
        <w:rPr>
          <w:color w:val="231F20"/>
          <w:spacing w:val="3"/>
          <w:sz w:val="19"/>
          <w:szCs w:val="19"/>
        </w:rPr>
        <w:t xml:space="preserve">viewed </w:t>
      </w:r>
      <w:r>
        <w:rPr>
          <w:color w:val="231F20"/>
          <w:sz w:val="19"/>
          <w:szCs w:val="19"/>
        </w:rPr>
        <w:t xml:space="preserve">as </w:t>
      </w:r>
      <w:r>
        <w:rPr>
          <w:color w:val="231F20"/>
          <w:spacing w:val="3"/>
          <w:sz w:val="19"/>
          <w:szCs w:val="19"/>
        </w:rPr>
        <w:t xml:space="preserve">religious </w:t>
      </w:r>
      <w:r>
        <w:rPr>
          <w:color w:val="231F20"/>
          <w:spacing w:val="4"/>
          <w:sz w:val="19"/>
          <w:szCs w:val="19"/>
        </w:rPr>
        <w:t xml:space="preserve">worship. </w:t>
      </w:r>
      <w:r>
        <w:rPr>
          <w:i/>
          <w:iCs/>
          <w:color w:val="231F20"/>
          <w:spacing w:val="4"/>
          <w:sz w:val="19"/>
          <w:szCs w:val="19"/>
        </w:rPr>
        <w:t xml:space="preserve">Myers </w:t>
      </w:r>
      <w:r>
        <w:rPr>
          <w:i/>
          <w:iCs/>
          <w:color w:val="231F20"/>
          <w:spacing w:val="-3"/>
          <w:sz w:val="19"/>
          <w:szCs w:val="19"/>
        </w:rPr>
        <w:t xml:space="preserve">v. </w:t>
      </w:r>
      <w:r>
        <w:rPr>
          <w:i/>
          <w:iCs/>
          <w:color w:val="231F20"/>
          <w:spacing w:val="4"/>
          <w:sz w:val="19"/>
          <w:szCs w:val="19"/>
        </w:rPr>
        <w:t xml:space="preserve">Loudoun County Public Schools, </w:t>
      </w:r>
      <w:r>
        <w:rPr>
          <w:color w:val="231F20"/>
          <w:spacing w:val="5"/>
          <w:sz w:val="19"/>
          <w:szCs w:val="19"/>
        </w:rPr>
        <w:t xml:space="preserve">418 </w:t>
      </w:r>
      <w:r>
        <w:rPr>
          <w:color w:val="231F20"/>
          <w:spacing w:val="-5"/>
          <w:sz w:val="19"/>
          <w:szCs w:val="19"/>
        </w:rPr>
        <w:t xml:space="preserve">F.3d </w:t>
      </w:r>
      <w:r>
        <w:rPr>
          <w:color w:val="231F20"/>
          <w:sz w:val="19"/>
          <w:szCs w:val="19"/>
        </w:rPr>
        <w:t xml:space="preserve">395 (4th </w:t>
      </w:r>
      <w:r>
        <w:rPr>
          <w:color w:val="231F20"/>
          <w:spacing w:val="-4"/>
          <w:sz w:val="19"/>
          <w:szCs w:val="19"/>
        </w:rPr>
        <w:t>Cir.</w:t>
      </w:r>
      <w:r>
        <w:rPr>
          <w:color w:val="231F20"/>
          <w:spacing w:val="7"/>
          <w:sz w:val="19"/>
          <w:szCs w:val="19"/>
        </w:rPr>
        <w:t xml:space="preserve"> </w:t>
      </w:r>
      <w:r>
        <w:rPr>
          <w:color w:val="231F20"/>
          <w:sz w:val="19"/>
          <w:szCs w:val="19"/>
        </w:rPr>
        <w:t>2005).</w:t>
      </w:r>
    </w:p>
    <w:p w:rsidR="00E82A7D" w:rsidRDefault="00E82A7D" w:rsidP="00E82A7D">
      <w:pPr>
        <w:pStyle w:val="BodyText"/>
        <w:kinsoku w:val="0"/>
        <w:overflowPunct w:val="0"/>
        <w:spacing w:line="240" w:lineRule="auto"/>
        <w:jc w:val="left"/>
        <w:rPr>
          <w:sz w:val="20"/>
          <w:szCs w:val="20"/>
        </w:rPr>
      </w:pPr>
    </w:p>
    <w:p w:rsidR="00E82A7D" w:rsidRDefault="00E82A7D" w:rsidP="00E82A7D">
      <w:pPr>
        <w:pStyle w:val="BodyText"/>
        <w:kinsoku w:val="0"/>
        <w:overflowPunct w:val="0"/>
        <w:spacing w:line="240" w:lineRule="auto"/>
        <w:jc w:val="left"/>
        <w:rPr>
          <w:sz w:val="20"/>
          <w:szCs w:val="20"/>
        </w:rPr>
      </w:pPr>
    </w:p>
    <w:p w:rsidR="00E82A7D" w:rsidRDefault="00E82A7D" w:rsidP="00E82A7D">
      <w:pPr>
        <w:pStyle w:val="BodyText"/>
        <w:kinsoku w:val="0"/>
        <w:overflowPunct w:val="0"/>
        <w:spacing w:before="8" w:line="240" w:lineRule="auto"/>
        <w:jc w:val="left"/>
        <w:rPr>
          <w:sz w:val="10"/>
          <w:szCs w:val="10"/>
        </w:rPr>
      </w:pPr>
      <w:r>
        <w:rPr>
          <w:noProof/>
        </w:rPr>
        <mc:AlternateContent>
          <mc:Choice Requires="wps">
            <w:drawing>
              <wp:anchor distT="0" distB="0" distL="0" distR="0" simplePos="0" relativeHeight="251732992" behindDoc="0" locked="0" layoutInCell="0" allowOverlap="1">
                <wp:simplePos x="0" y="0"/>
                <wp:positionH relativeFrom="page">
                  <wp:posOffset>3810000</wp:posOffset>
                </wp:positionH>
                <wp:positionV relativeFrom="paragraph">
                  <wp:posOffset>118745</wp:posOffset>
                </wp:positionV>
                <wp:extent cx="2590800" cy="12700"/>
                <wp:effectExtent l="9525" t="8255" r="9525" b="0"/>
                <wp:wrapTopAndBottom/>
                <wp:docPr id="37"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800" cy="12700"/>
                        </a:xfrm>
                        <a:custGeom>
                          <a:avLst/>
                          <a:gdLst>
                            <a:gd name="T0" fmla="*/ 0 w 4080"/>
                            <a:gd name="T1" fmla="*/ 0 h 20"/>
                            <a:gd name="T2" fmla="*/ 4080 w 4080"/>
                            <a:gd name="T3" fmla="*/ 0 h 20"/>
                          </a:gdLst>
                          <a:ahLst/>
                          <a:cxnLst>
                            <a:cxn ang="0">
                              <a:pos x="T0" y="T1"/>
                            </a:cxn>
                            <a:cxn ang="0">
                              <a:pos x="T2" y="T3"/>
                            </a:cxn>
                          </a:cxnLst>
                          <a:rect l="0" t="0" r="r" b="b"/>
                          <a:pathLst>
                            <a:path w="4080" h="20">
                              <a:moveTo>
                                <a:pt x="0" y="0"/>
                              </a:moveTo>
                              <a:lnTo>
                                <a:pt x="408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F97057F" id="Freeform 37" o:spid="_x0000_s1026" style="position:absolute;z-index:251732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00pt,9.35pt,7in,9.35pt" coordsize="4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" o:allowincell="f" filled="f" strokecolor="#231f20" strokeweight=".5pt">
                <v:path arrowok="t" o:connecttype="custom" o:connectlocs="0,0;2590800,0" o:connectangles="0,0"/>
                <w10:wrap type="topAndBottom" anchorx="page"/>
              </v:polyline>
            </w:pict>
          </mc:Fallback>
        </mc:AlternateContent>
      </w:r>
    </w:p>
    <w:p w:rsidR="00E82A7D" w:rsidRDefault="00E82A7D" w:rsidP="00E82A7D">
      <w:pPr>
        <w:pStyle w:val="Heading3"/>
        <w:numPr>
          <w:ilvl w:val="0"/>
          <w:numId w:val="1"/>
        </w:numPr>
        <w:tabs>
          <w:tab w:val="left" w:pos="420"/>
        </w:tabs>
        <w:kinsoku w:val="0"/>
        <w:overflowPunct w:val="0"/>
        <w:rPr>
          <w:rFonts w:ascii="Arial" w:hAnsi="Arial" w:cs="Arial"/>
          <w:color w:val="231F20"/>
          <w:w w:val="110"/>
          <w:sz w:val="20"/>
          <w:szCs w:val="20"/>
        </w:rPr>
      </w:pPr>
      <w:r>
        <w:rPr>
          <w:color w:val="231F20"/>
          <w:w w:val="110"/>
        </w:rPr>
        <w:t>Summation</w:t>
      </w:r>
      <w:r>
        <w:rPr>
          <w:color w:val="231F20"/>
          <w:spacing w:val="-60"/>
          <w:w w:val="110"/>
        </w:rPr>
        <w:t xml:space="preserve"> </w:t>
      </w:r>
      <w:r>
        <w:rPr>
          <w:color w:val="231F20"/>
          <w:w w:val="110"/>
        </w:rPr>
        <w:t>of</w:t>
      </w:r>
      <w:r>
        <w:rPr>
          <w:color w:val="231F20"/>
          <w:spacing w:val="-60"/>
          <w:w w:val="110"/>
        </w:rPr>
        <w:t xml:space="preserve"> </w:t>
      </w:r>
      <w:r>
        <w:rPr>
          <w:color w:val="231F20"/>
          <w:w w:val="110"/>
        </w:rPr>
        <w:t>Case</w:t>
      </w:r>
      <w:r>
        <w:rPr>
          <w:color w:val="231F20"/>
          <w:spacing w:val="-60"/>
          <w:w w:val="110"/>
        </w:rPr>
        <w:t xml:space="preserve"> </w:t>
      </w:r>
      <w:r>
        <w:rPr>
          <w:color w:val="231F20"/>
          <w:w w:val="110"/>
        </w:rPr>
        <w:t>Law</w:t>
      </w:r>
    </w:p>
    <w:p w:rsidR="00E82A7D" w:rsidRDefault="00E82A7D" w:rsidP="00E82A7D">
      <w:pPr>
        <w:pStyle w:val="BodyText"/>
        <w:kinsoku w:val="0"/>
        <w:overflowPunct w:val="0"/>
        <w:spacing w:before="36" w:line="240" w:lineRule="auto"/>
        <w:ind w:left="120"/>
        <w:jc w:val="left"/>
        <w:rPr>
          <w:i/>
          <w:iCs/>
          <w:color w:val="231F20"/>
        </w:rPr>
      </w:pPr>
      <w:r>
        <w:rPr>
          <w:i/>
          <w:iCs/>
          <w:color w:val="231F20"/>
        </w:rPr>
        <w:t>Public Funding of Religion: Establishment Clause</w:t>
      </w:r>
    </w:p>
    <w:p w:rsidR="00E82A7D" w:rsidRDefault="00E82A7D" w:rsidP="00E82A7D">
      <w:pPr>
        <w:pStyle w:val="BodyText"/>
        <w:kinsoku w:val="0"/>
        <w:overflowPunct w:val="0"/>
        <w:spacing w:before="103" w:line="248" w:lineRule="exact"/>
        <w:ind w:left="120"/>
        <w:jc w:val="left"/>
        <w:rPr>
          <w:i/>
          <w:iCs/>
          <w:color w:val="231F20"/>
        </w:rPr>
      </w:pPr>
      <w:r>
        <w:rPr>
          <w:i/>
          <w:iCs/>
          <w:color w:val="231F20"/>
        </w:rPr>
        <w:t>Everson</w:t>
      </w:r>
    </w:p>
    <w:p w:rsidR="00E82A7D" w:rsidRDefault="00E82A7D" w:rsidP="00E82A7D">
      <w:pPr>
        <w:pStyle w:val="ListParagraph"/>
        <w:numPr>
          <w:ilvl w:val="0"/>
          <w:numId w:val="54"/>
        </w:numPr>
        <w:tabs>
          <w:tab w:val="left" w:pos="361"/>
        </w:tabs>
        <w:kinsoku w:val="0"/>
        <w:overflowPunct w:val="0"/>
        <w:spacing w:before="3" w:line="225" w:lineRule="auto"/>
        <w:ind w:right="114"/>
        <w:rPr>
          <w:color w:val="231F20"/>
          <w:spacing w:val="2"/>
          <w:sz w:val="19"/>
          <w:szCs w:val="19"/>
        </w:rPr>
      </w:pPr>
      <w:r>
        <w:rPr>
          <w:color w:val="231F20"/>
          <w:sz w:val="19"/>
          <w:szCs w:val="19"/>
        </w:rPr>
        <w:t xml:space="preserve">The “establishment of religion” clause of </w:t>
      </w:r>
      <w:r>
        <w:rPr>
          <w:color w:val="231F20"/>
          <w:spacing w:val="2"/>
          <w:sz w:val="19"/>
          <w:szCs w:val="19"/>
        </w:rPr>
        <w:t xml:space="preserve">the First Amendment means that neither </w:t>
      </w:r>
      <w:r>
        <w:rPr>
          <w:color w:val="231F20"/>
          <w:sz w:val="19"/>
          <w:szCs w:val="19"/>
        </w:rPr>
        <w:t xml:space="preserve">a </w:t>
      </w:r>
      <w:r>
        <w:rPr>
          <w:color w:val="231F20"/>
          <w:spacing w:val="3"/>
          <w:sz w:val="19"/>
          <w:szCs w:val="19"/>
        </w:rPr>
        <w:t xml:space="preserve">state </w:t>
      </w:r>
      <w:r>
        <w:rPr>
          <w:color w:val="231F20"/>
          <w:spacing w:val="6"/>
          <w:sz w:val="19"/>
          <w:szCs w:val="19"/>
        </w:rPr>
        <w:t xml:space="preserve">nor the </w:t>
      </w:r>
      <w:r>
        <w:rPr>
          <w:color w:val="231F20"/>
          <w:spacing w:val="8"/>
          <w:sz w:val="19"/>
          <w:szCs w:val="19"/>
        </w:rPr>
        <w:t xml:space="preserve">federal </w:t>
      </w:r>
      <w:r>
        <w:rPr>
          <w:color w:val="231F20"/>
          <w:spacing w:val="9"/>
          <w:sz w:val="19"/>
          <w:szCs w:val="19"/>
        </w:rPr>
        <w:t xml:space="preserve">government </w:t>
      </w:r>
      <w:r>
        <w:rPr>
          <w:color w:val="231F20"/>
          <w:spacing w:val="6"/>
          <w:sz w:val="19"/>
          <w:szCs w:val="19"/>
        </w:rPr>
        <w:t xml:space="preserve">can set </w:t>
      </w:r>
      <w:r>
        <w:rPr>
          <w:color w:val="231F20"/>
          <w:spacing w:val="5"/>
          <w:sz w:val="19"/>
          <w:szCs w:val="19"/>
        </w:rPr>
        <w:t xml:space="preserve">up </w:t>
      </w:r>
      <w:r>
        <w:rPr>
          <w:color w:val="231F20"/>
          <w:sz w:val="19"/>
          <w:szCs w:val="19"/>
        </w:rPr>
        <w:t xml:space="preserve">a church, and neither can pass laws which  </w:t>
      </w:r>
      <w:r>
        <w:rPr>
          <w:color w:val="231F20"/>
          <w:spacing w:val="16"/>
          <w:sz w:val="19"/>
          <w:szCs w:val="19"/>
        </w:rPr>
        <w:t xml:space="preserve"> </w:t>
      </w:r>
      <w:r>
        <w:rPr>
          <w:color w:val="231F20"/>
          <w:spacing w:val="2"/>
          <w:sz w:val="19"/>
          <w:szCs w:val="19"/>
        </w:rPr>
        <w:t>aid</w:t>
      </w:r>
    </w:p>
    <w:p w:rsidR="00E82A7D" w:rsidRDefault="00E82A7D" w:rsidP="00E82A7D">
      <w:pPr>
        <w:pStyle w:val="ListParagraph"/>
        <w:numPr>
          <w:ilvl w:val="0"/>
          <w:numId w:val="54"/>
        </w:numPr>
        <w:tabs>
          <w:tab w:val="left" w:pos="361"/>
        </w:tabs>
        <w:kinsoku w:val="0"/>
        <w:overflowPunct w:val="0"/>
        <w:spacing w:before="3" w:line="225" w:lineRule="auto"/>
        <w:ind w:right="114"/>
        <w:rPr>
          <w:color w:val="231F20"/>
          <w:spacing w:val="2"/>
          <w:sz w:val="19"/>
          <w:szCs w:val="19"/>
        </w:rPr>
        <w:sectPr w:rsidR="00E82A7D">
          <w:type w:val="continuous"/>
          <w:pgSz w:w="11520" w:h="14400"/>
          <w:pgMar w:top="340" w:right="1320" w:bottom="280" w:left="1440" w:header="720" w:footer="720" w:gutter="0"/>
          <w:cols w:num="2" w:space="720" w:equalWidth="0">
            <w:col w:w="4208" w:space="232"/>
            <w:col w:w="432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headerReference w:type="even" r:id="rId167"/>
          <w:headerReference w:type="default" r:id="rId168"/>
          <w:pgSz w:w="11520" w:h="14400"/>
          <w:pgMar w:top="980" w:right="1440" w:bottom="280" w:left="1340" w:header="751" w:footer="0" w:gutter="0"/>
          <w:pgNumType w:start="273"/>
          <w:cols w:space="720" w:equalWidth="0">
            <w:col w:w="8740"/>
          </w:cols>
          <w:noEndnote/>
        </w:sectPr>
      </w:pPr>
    </w:p>
    <w:p w:rsidR="00E82A7D" w:rsidRDefault="00E82A7D" w:rsidP="00E82A7D">
      <w:pPr>
        <w:pStyle w:val="BodyText"/>
        <w:kinsoku w:val="0"/>
        <w:overflowPunct w:val="0"/>
        <w:spacing w:before="85"/>
        <w:ind w:left="340" w:right="10"/>
        <w:rPr>
          <w:color w:val="231F20"/>
        </w:rPr>
      </w:pPr>
      <w:r>
        <w:rPr>
          <w:color w:val="231F20"/>
        </w:rPr>
        <w:t>one religion, aid all religions, or prefer one</w:t>
      </w:r>
      <w:r>
        <w:rPr>
          <w:color w:val="231F20"/>
          <w:spacing w:val="-24"/>
        </w:rPr>
        <w:t xml:space="preserve"> </w:t>
      </w:r>
      <w:r>
        <w:rPr>
          <w:color w:val="231F20"/>
        </w:rPr>
        <w:t>re- ligion over</w:t>
      </w:r>
      <w:r>
        <w:rPr>
          <w:color w:val="231F20"/>
          <w:spacing w:val="-15"/>
        </w:rPr>
        <w:t xml:space="preserve"> </w:t>
      </w:r>
      <w:r>
        <w:rPr>
          <w:color w:val="231F20"/>
        </w:rPr>
        <w:t>another.</w:t>
      </w:r>
    </w:p>
    <w:p w:rsidR="00E82A7D" w:rsidRDefault="00E82A7D" w:rsidP="00E82A7D">
      <w:pPr>
        <w:pStyle w:val="ListParagraph"/>
        <w:numPr>
          <w:ilvl w:val="0"/>
          <w:numId w:val="54"/>
        </w:numPr>
        <w:tabs>
          <w:tab w:val="left" w:pos="340"/>
        </w:tabs>
        <w:kinsoku w:val="0"/>
        <w:overflowPunct w:val="0"/>
        <w:spacing w:line="240" w:lineRule="exact"/>
        <w:ind w:left="340" w:right="6"/>
        <w:rPr>
          <w:color w:val="231F20"/>
          <w:sz w:val="19"/>
          <w:szCs w:val="19"/>
        </w:rPr>
      </w:pPr>
      <w:r>
        <w:rPr>
          <w:color w:val="231F20"/>
          <w:sz w:val="19"/>
          <w:szCs w:val="19"/>
        </w:rPr>
        <w:t xml:space="preserve">The “establishment of religion” clause of </w:t>
      </w:r>
      <w:r>
        <w:rPr>
          <w:color w:val="231F20"/>
          <w:spacing w:val="2"/>
          <w:sz w:val="19"/>
          <w:szCs w:val="19"/>
        </w:rPr>
        <w:t xml:space="preserve">the First Amendment means that neither </w:t>
      </w:r>
      <w:r>
        <w:rPr>
          <w:color w:val="231F20"/>
          <w:sz w:val="19"/>
          <w:szCs w:val="19"/>
        </w:rPr>
        <w:t xml:space="preserve">a </w:t>
      </w:r>
      <w:r>
        <w:rPr>
          <w:color w:val="231F20"/>
          <w:spacing w:val="3"/>
          <w:sz w:val="19"/>
          <w:szCs w:val="19"/>
        </w:rPr>
        <w:t xml:space="preserve">state </w:t>
      </w:r>
      <w:r>
        <w:rPr>
          <w:color w:val="231F20"/>
          <w:sz w:val="19"/>
          <w:szCs w:val="19"/>
        </w:rPr>
        <w:t xml:space="preserve">nor the federal government can force nor </w:t>
      </w:r>
      <w:r>
        <w:rPr>
          <w:color w:val="231F20"/>
          <w:spacing w:val="2"/>
          <w:sz w:val="19"/>
          <w:szCs w:val="19"/>
        </w:rPr>
        <w:t xml:space="preserve">in- fluence </w:t>
      </w:r>
      <w:r>
        <w:rPr>
          <w:color w:val="231F20"/>
          <w:sz w:val="19"/>
          <w:szCs w:val="19"/>
        </w:rPr>
        <w:t xml:space="preserve">a </w:t>
      </w:r>
      <w:r>
        <w:rPr>
          <w:color w:val="231F20"/>
          <w:spacing w:val="2"/>
          <w:sz w:val="19"/>
          <w:szCs w:val="19"/>
        </w:rPr>
        <w:t xml:space="preserve">person </w:t>
      </w:r>
      <w:r>
        <w:rPr>
          <w:color w:val="231F20"/>
          <w:sz w:val="19"/>
          <w:szCs w:val="19"/>
        </w:rPr>
        <w:t xml:space="preserve">to go to or to remain </w:t>
      </w:r>
      <w:r>
        <w:rPr>
          <w:color w:val="231F20"/>
          <w:spacing w:val="3"/>
          <w:sz w:val="19"/>
          <w:szCs w:val="19"/>
        </w:rPr>
        <w:t xml:space="preserve">away </w:t>
      </w:r>
      <w:r>
        <w:rPr>
          <w:color w:val="231F20"/>
          <w:sz w:val="19"/>
          <w:szCs w:val="19"/>
        </w:rPr>
        <w:t xml:space="preserve">from church </w:t>
      </w:r>
      <w:r>
        <w:rPr>
          <w:color w:val="231F20"/>
          <w:spacing w:val="2"/>
          <w:sz w:val="19"/>
          <w:szCs w:val="19"/>
        </w:rPr>
        <w:t xml:space="preserve">against </w:t>
      </w:r>
      <w:r>
        <w:rPr>
          <w:color w:val="231F20"/>
          <w:sz w:val="19"/>
          <w:szCs w:val="19"/>
        </w:rPr>
        <w:t xml:space="preserve">his </w:t>
      </w:r>
      <w:r>
        <w:rPr>
          <w:color w:val="231F20"/>
          <w:spacing w:val="2"/>
          <w:sz w:val="19"/>
          <w:szCs w:val="19"/>
        </w:rPr>
        <w:t xml:space="preserve">will </w:t>
      </w:r>
      <w:r>
        <w:rPr>
          <w:color w:val="231F20"/>
          <w:sz w:val="19"/>
          <w:szCs w:val="19"/>
        </w:rPr>
        <w:t xml:space="preserve">or force him </w:t>
      </w:r>
      <w:r>
        <w:rPr>
          <w:color w:val="231F20"/>
          <w:spacing w:val="3"/>
          <w:sz w:val="19"/>
          <w:szCs w:val="19"/>
        </w:rPr>
        <w:t xml:space="preserve">to </w:t>
      </w:r>
      <w:r>
        <w:rPr>
          <w:color w:val="231F20"/>
          <w:sz w:val="19"/>
          <w:szCs w:val="19"/>
        </w:rPr>
        <w:t>confess a belief or disbelief in any</w:t>
      </w:r>
      <w:r>
        <w:rPr>
          <w:color w:val="231F20"/>
          <w:spacing w:val="-4"/>
          <w:sz w:val="19"/>
          <w:szCs w:val="19"/>
        </w:rPr>
        <w:t xml:space="preserve"> </w:t>
      </w:r>
      <w:r>
        <w:rPr>
          <w:color w:val="231F20"/>
          <w:sz w:val="19"/>
          <w:szCs w:val="19"/>
        </w:rPr>
        <w:t>religion.</w:t>
      </w:r>
    </w:p>
    <w:p w:rsidR="00E82A7D" w:rsidRDefault="00E82A7D" w:rsidP="00E82A7D">
      <w:pPr>
        <w:pStyle w:val="ListParagraph"/>
        <w:numPr>
          <w:ilvl w:val="0"/>
          <w:numId w:val="54"/>
        </w:numPr>
        <w:tabs>
          <w:tab w:val="left" w:pos="340"/>
        </w:tabs>
        <w:kinsoku w:val="0"/>
        <w:overflowPunct w:val="0"/>
        <w:spacing w:line="240" w:lineRule="exact"/>
        <w:ind w:left="340" w:right="5"/>
        <w:rPr>
          <w:color w:val="231F20"/>
          <w:sz w:val="19"/>
          <w:szCs w:val="19"/>
        </w:rPr>
      </w:pPr>
      <w:r>
        <w:rPr>
          <w:color w:val="231F20"/>
          <w:sz w:val="19"/>
          <w:szCs w:val="19"/>
        </w:rPr>
        <w:t xml:space="preserve">The “establishment of religion” clause of </w:t>
      </w:r>
      <w:r>
        <w:rPr>
          <w:color w:val="231F20"/>
          <w:spacing w:val="2"/>
          <w:sz w:val="19"/>
          <w:szCs w:val="19"/>
        </w:rPr>
        <w:t xml:space="preserve">the </w:t>
      </w:r>
      <w:r>
        <w:rPr>
          <w:color w:val="231F20"/>
          <w:spacing w:val="3"/>
          <w:sz w:val="19"/>
          <w:szCs w:val="19"/>
        </w:rPr>
        <w:t xml:space="preserve">First Amendment means that </w:t>
      </w:r>
      <w:r>
        <w:rPr>
          <w:color w:val="231F20"/>
          <w:sz w:val="19"/>
          <w:szCs w:val="19"/>
        </w:rPr>
        <w:t xml:space="preserve">no </w:t>
      </w:r>
      <w:r>
        <w:rPr>
          <w:color w:val="231F20"/>
          <w:spacing w:val="2"/>
          <w:sz w:val="19"/>
          <w:szCs w:val="19"/>
        </w:rPr>
        <w:t xml:space="preserve">tax </w:t>
      </w:r>
      <w:r>
        <w:rPr>
          <w:color w:val="231F20"/>
          <w:sz w:val="19"/>
          <w:szCs w:val="19"/>
        </w:rPr>
        <w:t xml:space="preserve">in </w:t>
      </w:r>
      <w:r>
        <w:rPr>
          <w:color w:val="231F20"/>
          <w:spacing w:val="4"/>
          <w:sz w:val="19"/>
          <w:szCs w:val="19"/>
        </w:rPr>
        <w:t xml:space="preserve">any </w:t>
      </w:r>
      <w:r>
        <w:rPr>
          <w:color w:val="231F20"/>
          <w:sz w:val="19"/>
          <w:szCs w:val="19"/>
        </w:rPr>
        <w:t>amount can be levied to support any</w:t>
      </w:r>
      <w:r>
        <w:rPr>
          <w:color w:val="231F20"/>
          <w:spacing w:val="-32"/>
          <w:sz w:val="19"/>
          <w:szCs w:val="19"/>
        </w:rPr>
        <w:t xml:space="preserve"> </w:t>
      </w:r>
      <w:r>
        <w:rPr>
          <w:color w:val="231F20"/>
          <w:sz w:val="19"/>
          <w:szCs w:val="19"/>
        </w:rPr>
        <w:t xml:space="preserve">religious activities or institutions, whatever they </w:t>
      </w:r>
      <w:r>
        <w:rPr>
          <w:color w:val="231F20"/>
          <w:spacing w:val="2"/>
          <w:sz w:val="19"/>
          <w:szCs w:val="19"/>
        </w:rPr>
        <w:t xml:space="preserve">may </w:t>
      </w:r>
      <w:r>
        <w:rPr>
          <w:color w:val="231F20"/>
          <w:sz w:val="19"/>
          <w:szCs w:val="19"/>
        </w:rPr>
        <w:t xml:space="preserve">be </w:t>
      </w:r>
      <w:r>
        <w:rPr>
          <w:color w:val="231F20"/>
          <w:spacing w:val="2"/>
          <w:sz w:val="19"/>
          <w:szCs w:val="19"/>
        </w:rPr>
        <w:t xml:space="preserve">called, </w:t>
      </w:r>
      <w:r>
        <w:rPr>
          <w:color w:val="231F20"/>
          <w:sz w:val="19"/>
          <w:szCs w:val="19"/>
        </w:rPr>
        <w:t xml:space="preserve">or </w:t>
      </w:r>
      <w:r>
        <w:rPr>
          <w:color w:val="231F20"/>
          <w:spacing w:val="2"/>
          <w:sz w:val="19"/>
          <w:szCs w:val="19"/>
        </w:rPr>
        <w:t xml:space="preserve">whatever form they </w:t>
      </w:r>
      <w:r>
        <w:rPr>
          <w:color w:val="231F20"/>
          <w:sz w:val="19"/>
          <w:szCs w:val="19"/>
        </w:rPr>
        <w:t xml:space="preserve">may </w:t>
      </w:r>
      <w:r>
        <w:rPr>
          <w:color w:val="231F20"/>
          <w:spacing w:val="3"/>
          <w:sz w:val="19"/>
          <w:szCs w:val="19"/>
        </w:rPr>
        <w:t xml:space="preserve">adopt </w:t>
      </w:r>
      <w:r>
        <w:rPr>
          <w:color w:val="231F20"/>
          <w:sz w:val="19"/>
          <w:szCs w:val="19"/>
        </w:rPr>
        <w:t>to teach or practice</w:t>
      </w:r>
      <w:r>
        <w:rPr>
          <w:color w:val="231F20"/>
          <w:spacing w:val="-4"/>
          <w:sz w:val="19"/>
          <w:szCs w:val="19"/>
        </w:rPr>
        <w:t xml:space="preserve"> </w:t>
      </w:r>
      <w:r>
        <w:rPr>
          <w:color w:val="231F20"/>
          <w:sz w:val="19"/>
          <w:szCs w:val="19"/>
        </w:rPr>
        <w:t>religion.</w:t>
      </w:r>
    </w:p>
    <w:p w:rsidR="00E82A7D" w:rsidRDefault="00E82A7D" w:rsidP="00E82A7D">
      <w:pPr>
        <w:pStyle w:val="ListParagraph"/>
        <w:numPr>
          <w:ilvl w:val="0"/>
          <w:numId w:val="54"/>
        </w:numPr>
        <w:tabs>
          <w:tab w:val="left" w:pos="340"/>
        </w:tabs>
        <w:kinsoku w:val="0"/>
        <w:overflowPunct w:val="0"/>
        <w:spacing w:line="240" w:lineRule="exact"/>
        <w:ind w:left="340" w:right="4"/>
        <w:rPr>
          <w:color w:val="231F20"/>
          <w:sz w:val="19"/>
          <w:szCs w:val="19"/>
        </w:rPr>
      </w:pPr>
      <w:r>
        <w:rPr>
          <w:color w:val="231F20"/>
          <w:sz w:val="19"/>
          <w:szCs w:val="19"/>
        </w:rPr>
        <w:t xml:space="preserve">The “establishment of religion” clause of </w:t>
      </w:r>
      <w:r>
        <w:rPr>
          <w:color w:val="231F20"/>
          <w:spacing w:val="2"/>
          <w:sz w:val="19"/>
          <w:szCs w:val="19"/>
        </w:rPr>
        <w:t xml:space="preserve">the </w:t>
      </w:r>
      <w:r>
        <w:rPr>
          <w:color w:val="231F20"/>
          <w:spacing w:val="4"/>
          <w:sz w:val="19"/>
          <w:szCs w:val="19"/>
        </w:rPr>
        <w:t xml:space="preserve">First Amendment </w:t>
      </w:r>
      <w:r>
        <w:rPr>
          <w:color w:val="231F20"/>
          <w:spacing w:val="3"/>
          <w:sz w:val="19"/>
          <w:szCs w:val="19"/>
        </w:rPr>
        <w:t xml:space="preserve">does not </w:t>
      </w:r>
      <w:r>
        <w:rPr>
          <w:color w:val="231F20"/>
          <w:spacing w:val="4"/>
          <w:sz w:val="19"/>
          <w:szCs w:val="19"/>
        </w:rPr>
        <w:t xml:space="preserve">prohibit </w:t>
      </w:r>
      <w:r>
        <w:rPr>
          <w:color w:val="231F20"/>
          <w:sz w:val="19"/>
          <w:szCs w:val="19"/>
        </w:rPr>
        <w:t xml:space="preserve">a </w:t>
      </w:r>
      <w:r>
        <w:rPr>
          <w:color w:val="231F20"/>
          <w:spacing w:val="5"/>
          <w:sz w:val="19"/>
          <w:szCs w:val="19"/>
        </w:rPr>
        <w:t xml:space="preserve">state </w:t>
      </w:r>
      <w:r>
        <w:rPr>
          <w:color w:val="231F20"/>
          <w:sz w:val="19"/>
          <w:szCs w:val="19"/>
        </w:rPr>
        <w:t>from</w:t>
      </w:r>
      <w:r>
        <w:rPr>
          <w:color w:val="231F20"/>
          <w:spacing w:val="-8"/>
          <w:sz w:val="19"/>
          <w:szCs w:val="19"/>
        </w:rPr>
        <w:t xml:space="preserve"> </w:t>
      </w:r>
      <w:r>
        <w:rPr>
          <w:color w:val="231F20"/>
          <w:sz w:val="19"/>
          <w:szCs w:val="19"/>
        </w:rPr>
        <w:t>spending</w:t>
      </w:r>
      <w:r>
        <w:rPr>
          <w:color w:val="231F20"/>
          <w:spacing w:val="-8"/>
          <w:sz w:val="19"/>
          <w:szCs w:val="19"/>
        </w:rPr>
        <w:t xml:space="preserve"> </w:t>
      </w:r>
      <w:r>
        <w:rPr>
          <w:color w:val="231F20"/>
          <w:sz w:val="19"/>
          <w:szCs w:val="19"/>
        </w:rPr>
        <w:t>tax-raised</w:t>
      </w:r>
      <w:r>
        <w:rPr>
          <w:color w:val="231F20"/>
          <w:spacing w:val="-8"/>
          <w:sz w:val="19"/>
          <w:szCs w:val="19"/>
        </w:rPr>
        <w:t xml:space="preserve"> </w:t>
      </w:r>
      <w:r>
        <w:rPr>
          <w:color w:val="231F20"/>
          <w:sz w:val="19"/>
          <w:szCs w:val="19"/>
        </w:rPr>
        <w:t>funds</w:t>
      </w:r>
      <w:r>
        <w:rPr>
          <w:color w:val="231F20"/>
          <w:spacing w:val="-8"/>
          <w:sz w:val="19"/>
          <w:szCs w:val="19"/>
        </w:rPr>
        <w:t xml:space="preserve"> </w:t>
      </w:r>
      <w:r>
        <w:rPr>
          <w:color w:val="231F20"/>
          <w:sz w:val="19"/>
          <w:szCs w:val="19"/>
        </w:rPr>
        <w:t>to</w:t>
      </w:r>
      <w:r>
        <w:rPr>
          <w:color w:val="231F20"/>
          <w:spacing w:val="-8"/>
          <w:sz w:val="19"/>
          <w:szCs w:val="19"/>
        </w:rPr>
        <w:t xml:space="preserve"> </w:t>
      </w:r>
      <w:r>
        <w:rPr>
          <w:color w:val="231F20"/>
          <w:sz w:val="19"/>
          <w:szCs w:val="19"/>
        </w:rPr>
        <w:t>pay</w:t>
      </w:r>
      <w:r>
        <w:rPr>
          <w:color w:val="231F20"/>
          <w:spacing w:val="-8"/>
          <w:sz w:val="19"/>
          <w:szCs w:val="19"/>
        </w:rPr>
        <w:t xml:space="preserve"> </w:t>
      </w:r>
      <w:r>
        <w:rPr>
          <w:color w:val="231F20"/>
          <w:sz w:val="19"/>
          <w:szCs w:val="19"/>
        </w:rPr>
        <w:t>the</w:t>
      </w:r>
      <w:r>
        <w:rPr>
          <w:color w:val="231F20"/>
          <w:spacing w:val="-8"/>
          <w:sz w:val="19"/>
          <w:szCs w:val="19"/>
        </w:rPr>
        <w:t xml:space="preserve"> </w:t>
      </w:r>
      <w:r>
        <w:rPr>
          <w:color w:val="231F20"/>
          <w:sz w:val="19"/>
          <w:szCs w:val="19"/>
        </w:rPr>
        <w:t>bus fares for parochial school pupils as a part of a general program under which the state pays the fares of pupils attending public and other schools.</w:t>
      </w:r>
    </w:p>
    <w:p w:rsidR="00E82A7D" w:rsidRDefault="00E82A7D" w:rsidP="00E82A7D">
      <w:pPr>
        <w:pStyle w:val="BodyText"/>
        <w:kinsoku w:val="0"/>
        <w:overflowPunct w:val="0"/>
        <w:spacing w:before="13" w:line="240" w:lineRule="auto"/>
        <w:jc w:val="left"/>
        <w:rPr>
          <w:sz w:val="17"/>
          <w:szCs w:val="17"/>
        </w:rPr>
      </w:pPr>
    </w:p>
    <w:p w:rsidR="00E82A7D" w:rsidRDefault="00E82A7D" w:rsidP="00E82A7D">
      <w:pPr>
        <w:pStyle w:val="BodyText"/>
        <w:kinsoku w:val="0"/>
        <w:overflowPunct w:val="0"/>
        <w:spacing w:line="236" w:lineRule="exact"/>
        <w:ind w:left="100"/>
        <w:rPr>
          <w:i/>
          <w:iCs/>
          <w:color w:val="231F20"/>
          <w:sz w:val="18"/>
          <w:szCs w:val="18"/>
        </w:rPr>
      </w:pPr>
      <w:r>
        <w:rPr>
          <w:i/>
          <w:iCs/>
          <w:color w:val="231F20"/>
          <w:sz w:val="18"/>
          <w:szCs w:val="18"/>
        </w:rPr>
        <w:t>Allen</w:t>
      </w:r>
    </w:p>
    <w:p w:rsidR="00E82A7D" w:rsidRDefault="00E82A7D" w:rsidP="00E82A7D">
      <w:pPr>
        <w:pStyle w:val="BodyText"/>
        <w:kinsoku w:val="0"/>
        <w:overflowPunct w:val="0"/>
        <w:ind w:left="100" w:right="6"/>
        <w:rPr>
          <w:color w:val="231F20"/>
        </w:rPr>
      </w:pPr>
      <w:r>
        <w:rPr>
          <w:color w:val="231F20"/>
        </w:rPr>
        <w:t>A state statute requiring a public school author- ity to lend textbooks free of charge to students in parochial schools was not a “law respecting an establishment of religion, or prohibiting the free exercise thereof” in conflict with the federal Constitution.</w:t>
      </w:r>
    </w:p>
    <w:p w:rsidR="00E82A7D" w:rsidRDefault="00E82A7D" w:rsidP="00E82A7D">
      <w:pPr>
        <w:pStyle w:val="BodyText"/>
        <w:kinsoku w:val="0"/>
        <w:overflowPunct w:val="0"/>
        <w:spacing w:before="13" w:line="240" w:lineRule="auto"/>
        <w:jc w:val="left"/>
        <w:rPr>
          <w:sz w:val="17"/>
          <w:szCs w:val="17"/>
        </w:rPr>
      </w:pPr>
    </w:p>
    <w:p w:rsidR="00E82A7D" w:rsidRDefault="00E82A7D" w:rsidP="00E82A7D">
      <w:pPr>
        <w:pStyle w:val="BodyText"/>
        <w:kinsoku w:val="0"/>
        <w:overflowPunct w:val="0"/>
        <w:spacing w:line="236" w:lineRule="exact"/>
        <w:ind w:left="100"/>
        <w:rPr>
          <w:i/>
          <w:iCs/>
          <w:color w:val="231F20"/>
          <w:sz w:val="18"/>
          <w:szCs w:val="18"/>
        </w:rPr>
      </w:pPr>
      <w:r>
        <w:rPr>
          <w:i/>
          <w:iCs/>
          <w:color w:val="231F20"/>
          <w:sz w:val="18"/>
          <w:szCs w:val="18"/>
        </w:rPr>
        <w:t>Lemon</w:t>
      </w:r>
    </w:p>
    <w:p w:rsidR="00E82A7D" w:rsidRDefault="00E82A7D" w:rsidP="00E82A7D">
      <w:pPr>
        <w:pStyle w:val="ListParagraph"/>
        <w:numPr>
          <w:ilvl w:val="0"/>
          <w:numId w:val="53"/>
        </w:numPr>
        <w:tabs>
          <w:tab w:val="left" w:pos="340"/>
        </w:tabs>
        <w:kinsoku w:val="0"/>
        <w:overflowPunct w:val="0"/>
        <w:spacing w:line="240" w:lineRule="exact"/>
        <w:rPr>
          <w:color w:val="231F20"/>
          <w:spacing w:val="-3"/>
          <w:sz w:val="19"/>
          <w:szCs w:val="19"/>
        </w:rPr>
      </w:pPr>
      <w:r>
        <w:rPr>
          <w:color w:val="231F20"/>
          <w:sz w:val="19"/>
          <w:szCs w:val="19"/>
        </w:rPr>
        <w:t>The</w:t>
      </w:r>
      <w:r>
        <w:rPr>
          <w:color w:val="231F20"/>
          <w:spacing w:val="-5"/>
          <w:sz w:val="19"/>
          <w:szCs w:val="19"/>
        </w:rPr>
        <w:t xml:space="preserve"> </w:t>
      </w:r>
      <w:r>
        <w:rPr>
          <w:color w:val="231F20"/>
          <w:sz w:val="19"/>
          <w:szCs w:val="19"/>
        </w:rPr>
        <w:t>Establishment</w:t>
      </w:r>
      <w:r>
        <w:rPr>
          <w:color w:val="231F20"/>
          <w:spacing w:val="-5"/>
          <w:sz w:val="19"/>
          <w:szCs w:val="19"/>
        </w:rPr>
        <w:t xml:space="preserve"> </w:t>
      </w:r>
      <w:r>
        <w:rPr>
          <w:color w:val="231F20"/>
          <w:sz w:val="19"/>
          <w:szCs w:val="19"/>
        </w:rPr>
        <w:t>Clause</w:t>
      </w:r>
      <w:r>
        <w:rPr>
          <w:color w:val="231F20"/>
          <w:spacing w:val="-5"/>
          <w:sz w:val="19"/>
          <w:szCs w:val="19"/>
        </w:rPr>
        <w:t xml:space="preserve"> </w:t>
      </w:r>
      <w:r>
        <w:rPr>
          <w:color w:val="231F20"/>
          <w:sz w:val="19"/>
          <w:szCs w:val="19"/>
        </w:rPr>
        <w:t>of</w:t>
      </w:r>
      <w:r>
        <w:rPr>
          <w:color w:val="231F20"/>
          <w:spacing w:val="-5"/>
          <w:sz w:val="19"/>
          <w:szCs w:val="19"/>
        </w:rPr>
        <w:t xml:space="preserve"> </w:t>
      </w:r>
      <w:r>
        <w:rPr>
          <w:color w:val="231F20"/>
          <w:sz w:val="19"/>
          <w:szCs w:val="19"/>
        </w:rPr>
        <w:t>the</w:t>
      </w:r>
      <w:r>
        <w:rPr>
          <w:color w:val="231F20"/>
          <w:spacing w:val="-5"/>
          <w:sz w:val="19"/>
          <w:szCs w:val="19"/>
        </w:rPr>
        <w:t xml:space="preserve"> </w:t>
      </w:r>
      <w:r>
        <w:rPr>
          <w:color w:val="231F20"/>
          <w:sz w:val="19"/>
          <w:szCs w:val="19"/>
        </w:rPr>
        <w:t>First</w:t>
      </w:r>
      <w:r>
        <w:rPr>
          <w:color w:val="231F20"/>
          <w:spacing w:val="-12"/>
          <w:sz w:val="19"/>
          <w:szCs w:val="19"/>
        </w:rPr>
        <w:t xml:space="preserve"> </w:t>
      </w:r>
      <w:r>
        <w:rPr>
          <w:color w:val="231F20"/>
          <w:sz w:val="19"/>
          <w:szCs w:val="19"/>
        </w:rPr>
        <w:t xml:space="preserve">Amend- </w:t>
      </w:r>
      <w:r>
        <w:rPr>
          <w:color w:val="231F20"/>
          <w:spacing w:val="9"/>
          <w:sz w:val="19"/>
          <w:szCs w:val="19"/>
        </w:rPr>
        <w:t xml:space="preserve">ment </w:t>
      </w:r>
      <w:r>
        <w:rPr>
          <w:color w:val="231F20"/>
          <w:spacing w:val="8"/>
          <w:sz w:val="19"/>
          <w:szCs w:val="19"/>
        </w:rPr>
        <w:t xml:space="preserve">was </w:t>
      </w:r>
      <w:r>
        <w:rPr>
          <w:color w:val="231F20"/>
          <w:spacing w:val="10"/>
          <w:sz w:val="19"/>
          <w:szCs w:val="19"/>
        </w:rPr>
        <w:t xml:space="preserve">intended </w:t>
      </w:r>
      <w:r>
        <w:rPr>
          <w:color w:val="231F20"/>
          <w:spacing w:val="6"/>
          <w:sz w:val="19"/>
          <w:szCs w:val="19"/>
        </w:rPr>
        <w:t xml:space="preserve">to </w:t>
      </w:r>
      <w:r>
        <w:rPr>
          <w:color w:val="231F20"/>
          <w:spacing w:val="8"/>
          <w:sz w:val="19"/>
          <w:szCs w:val="19"/>
        </w:rPr>
        <w:t xml:space="preserve">afford </w:t>
      </w:r>
      <w:r>
        <w:rPr>
          <w:color w:val="231F20"/>
          <w:spacing w:val="11"/>
          <w:sz w:val="19"/>
          <w:szCs w:val="19"/>
        </w:rPr>
        <w:t xml:space="preserve">protection </w:t>
      </w:r>
      <w:r>
        <w:rPr>
          <w:color w:val="231F20"/>
          <w:spacing w:val="3"/>
          <w:sz w:val="19"/>
          <w:szCs w:val="19"/>
        </w:rPr>
        <w:t xml:space="preserve">against sponsorship, financial support, </w:t>
      </w:r>
      <w:r>
        <w:rPr>
          <w:color w:val="231F20"/>
          <w:spacing w:val="4"/>
          <w:sz w:val="19"/>
          <w:szCs w:val="19"/>
        </w:rPr>
        <w:t xml:space="preserve">and </w:t>
      </w:r>
      <w:r>
        <w:rPr>
          <w:color w:val="231F20"/>
          <w:spacing w:val="3"/>
          <w:sz w:val="19"/>
          <w:szCs w:val="19"/>
        </w:rPr>
        <w:t xml:space="preserve">active involvement </w:t>
      </w:r>
      <w:r>
        <w:rPr>
          <w:color w:val="231F20"/>
          <w:sz w:val="19"/>
          <w:szCs w:val="19"/>
        </w:rPr>
        <w:t xml:space="preserve">of </w:t>
      </w:r>
      <w:r>
        <w:rPr>
          <w:color w:val="231F20"/>
          <w:spacing w:val="2"/>
          <w:sz w:val="19"/>
          <w:szCs w:val="19"/>
        </w:rPr>
        <w:t xml:space="preserve">the </w:t>
      </w:r>
      <w:r>
        <w:rPr>
          <w:color w:val="231F20"/>
          <w:spacing w:val="3"/>
          <w:sz w:val="19"/>
          <w:szCs w:val="19"/>
        </w:rPr>
        <w:t xml:space="preserve">sovereign </w:t>
      </w:r>
      <w:r>
        <w:rPr>
          <w:color w:val="231F20"/>
          <w:sz w:val="19"/>
          <w:szCs w:val="19"/>
        </w:rPr>
        <w:t xml:space="preserve">in </w:t>
      </w:r>
      <w:r>
        <w:rPr>
          <w:color w:val="231F20"/>
          <w:spacing w:val="3"/>
          <w:sz w:val="19"/>
          <w:szCs w:val="19"/>
        </w:rPr>
        <w:t xml:space="preserve">reli- </w:t>
      </w:r>
      <w:r>
        <w:rPr>
          <w:color w:val="231F20"/>
          <w:sz w:val="19"/>
          <w:szCs w:val="19"/>
        </w:rPr>
        <w:t>gious</w:t>
      </w:r>
      <w:r>
        <w:rPr>
          <w:color w:val="231F20"/>
          <w:spacing w:val="4"/>
          <w:sz w:val="19"/>
          <w:szCs w:val="19"/>
        </w:rPr>
        <w:t xml:space="preserve"> </w:t>
      </w:r>
      <w:r>
        <w:rPr>
          <w:color w:val="231F20"/>
          <w:spacing w:val="-3"/>
          <w:sz w:val="19"/>
          <w:szCs w:val="19"/>
        </w:rPr>
        <w:t>activity.</w:t>
      </w:r>
    </w:p>
    <w:p w:rsidR="00E82A7D" w:rsidRDefault="00E82A7D" w:rsidP="00E82A7D">
      <w:pPr>
        <w:pStyle w:val="ListParagraph"/>
        <w:numPr>
          <w:ilvl w:val="0"/>
          <w:numId w:val="53"/>
        </w:numPr>
        <w:tabs>
          <w:tab w:val="left" w:pos="340"/>
        </w:tabs>
        <w:kinsoku w:val="0"/>
        <w:overflowPunct w:val="0"/>
        <w:spacing w:line="240" w:lineRule="exact"/>
        <w:ind w:right="3"/>
        <w:rPr>
          <w:color w:val="231F20"/>
          <w:spacing w:val="6"/>
          <w:sz w:val="19"/>
          <w:szCs w:val="19"/>
        </w:rPr>
      </w:pPr>
      <w:r>
        <w:rPr>
          <w:color w:val="231F20"/>
          <w:spacing w:val="-8"/>
          <w:sz w:val="19"/>
          <w:szCs w:val="19"/>
        </w:rPr>
        <w:t xml:space="preserve">To </w:t>
      </w:r>
      <w:r>
        <w:rPr>
          <w:color w:val="231F20"/>
          <w:sz w:val="19"/>
          <w:szCs w:val="19"/>
        </w:rPr>
        <w:t xml:space="preserve">avoid conflict with the religion clauses of </w:t>
      </w:r>
      <w:r>
        <w:rPr>
          <w:color w:val="231F20"/>
          <w:spacing w:val="4"/>
          <w:sz w:val="19"/>
          <w:szCs w:val="19"/>
        </w:rPr>
        <w:t xml:space="preserve">the First </w:t>
      </w:r>
      <w:r>
        <w:rPr>
          <w:color w:val="231F20"/>
          <w:spacing w:val="5"/>
          <w:sz w:val="19"/>
          <w:szCs w:val="19"/>
        </w:rPr>
        <w:t xml:space="preserve">Amendment, </w:t>
      </w:r>
      <w:r>
        <w:rPr>
          <w:color w:val="231F20"/>
          <w:sz w:val="19"/>
          <w:szCs w:val="19"/>
        </w:rPr>
        <w:t xml:space="preserve">a  </w:t>
      </w:r>
      <w:r>
        <w:rPr>
          <w:color w:val="231F20"/>
          <w:spacing w:val="5"/>
          <w:sz w:val="19"/>
          <w:szCs w:val="19"/>
        </w:rPr>
        <w:t xml:space="preserve">statute </w:t>
      </w:r>
      <w:r>
        <w:rPr>
          <w:color w:val="231F20"/>
          <w:spacing w:val="4"/>
          <w:sz w:val="19"/>
          <w:szCs w:val="19"/>
        </w:rPr>
        <w:t xml:space="preserve">must </w:t>
      </w:r>
      <w:r>
        <w:rPr>
          <w:color w:val="231F20"/>
          <w:spacing w:val="27"/>
          <w:sz w:val="19"/>
          <w:szCs w:val="19"/>
        </w:rPr>
        <w:t xml:space="preserve"> </w:t>
      </w:r>
      <w:r>
        <w:rPr>
          <w:color w:val="231F20"/>
          <w:spacing w:val="6"/>
          <w:sz w:val="19"/>
          <w:szCs w:val="19"/>
        </w:rPr>
        <w:t>have</w:t>
      </w:r>
    </w:p>
    <w:p w:rsidR="00E82A7D" w:rsidRDefault="00E82A7D" w:rsidP="00E82A7D">
      <w:pPr>
        <w:pStyle w:val="ListParagraph"/>
        <w:numPr>
          <w:ilvl w:val="1"/>
          <w:numId w:val="53"/>
        </w:numPr>
        <w:tabs>
          <w:tab w:val="left" w:pos="626"/>
        </w:tabs>
        <w:kinsoku w:val="0"/>
        <w:overflowPunct w:val="0"/>
        <w:spacing w:line="240" w:lineRule="exact"/>
        <w:ind w:right="3" w:firstLine="0"/>
        <w:rPr>
          <w:color w:val="231F20"/>
          <w:sz w:val="19"/>
          <w:szCs w:val="19"/>
        </w:rPr>
      </w:pPr>
      <w:r>
        <w:rPr>
          <w:color w:val="231F20"/>
          <w:sz w:val="19"/>
          <w:szCs w:val="19"/>
        </w:rPr>
        <w:t xml:space="preserve">secular legislative purpose, (2) its princi- pal or primary effect must be one that neither advances nor inhibits religion, and (3) it must </w:t>
      </w:r>
      <w:r>
        <w:rPr>
          <w:color w:val="231F20"/>
          <w:spacing w:val="4"/>
          <w:sz w:val="19"/>
          <w:szCs w:val="19"/>
        </w:rPr>
        <w:t xml:space="preserve">not </w:t>
      </w:r>
      <w:r>
        <w:rPr>
          <w:color w:val="231F20"/>
          <w:spacing w:val="5"/>
          <w:sz w:val="19"/>
          <w:szCs w:val="19"/>
        </w:rPr>
        <w:t xml:space="preserve">foster excessive government </w:t>
      </w:r>
      <w:r>
        <w:rPr>
          <w:color w:val="231F20"/>
          <w:spacing w:val="6"/>
          <w:sz w:val="19"/>
          <w:szCs w:val="19"/>
        </w:rPr>
        <w:t xml:space="preserve">entangle- </w:t>
      </w:r>
      <w:r>
        <w:rPr>
          <w:color w:val="231F20"/>
          <w:sz w:val="19"/>
          <w:szCs w:val="19"/>
        </w:rPr>
        <w:t>ment with</w:t>
      </w:r>
      <w:r>
        <w:rPr>
          <w:color w:val="231F20"/>
          <w:spacing w:val="-4"/>
          <w:sz w:val="19"/>
          <w:szCs w:val="19"/>
        </w:rPr>
        <w:t xml:space="preserve"> </w:t>
      </w:r>
      <w:r>
        <w:rPr>
          <w:color w:val="231F20"/>
          <w:sz w:val="19"/>
          <w:szCs w:val="19"/>
        </w:rPr>
        <w:t>religion.</w:t>
      </w:r>
    </w:p>
    <w:p w:rsidR="00E82A7D" w:rsidRDefault="00E82A7D" w:rsidP="00E82A7D">
      <w:pPr>
        <w:pStyle w:val="ListParagraph"/>
        <w:numPr>
          <w:ilvl w:val="0"/>
          <w:numId w:val="53"/>
        </w:numPr>
        <w:tabs>
          <w:tab w:val="left" w:pos="340"/>
        </w:tabs>
        <w:kinsoku w:val="0"/>
        <w:overflowPunct w:val="0"/>
        <w:spacing w:line="240" w:lineRule="exact"/>
        <w:ind w:right="1"/>
        <w:rPr>
          <w:color w:val="231F20"/>
          <w:sz w:val="19"/>
          <w:szCs w:val="19"/>
        </w:rPr>
      </w:pPr>
      <w:r>
        <w:rPr>
          <w:color w:val="231F20"/>
          <w:spacing w:val="2"/>
          <w:sz w:val="19"/>
          <w:szCs w:val="19"/>
        </w:rPr>
        <w:t xml:space="preserve">Programs </w:t>
      </w:r>
      <w:r>
        <w:rPr>
          <w:color w:val="231F20"/>
          <w:sz w:val="19"/>
          <w:szCs w:val="19"/>
        </w:rPr>
        <w:t xml:space="preserve">of </w:t>
      </w:r>
      <w:r>
        <w:rPr>
          <w:color w:val="231F20"/>
          <w:spacing w:val="2"/>
          <w:sz w:val="19"/>
          <w:szCs w:val="19"/>
        </w:rPr>
        <w:t xml:space="preserve">state financial </w:t>
      </w:r>
      <w:r>
        <w:rPr>
          <w:color w:val="231F20"/>
          <w:sz w:val="19"/>
          <w:szCs w:val="19"/>
        </w:rPr>
        <w:t xml:space="preserve">aid to </w:t>
      </w:r>
      <w:r>
        <w:rPr>
          <w:color w:val="231F20"/>
          <w:spacing w:val="3"/>
          <w:sz w:val="19"/>
          <w:szCs w:val="19"/>
        </w:rPr>
        <w:t xml:space="preserve">nonpublic </w:t>
      </w:r>
      <w:r>
        <w:rPr>
          <w:color w:val="231F20"/>
          <w:spacing w:val="4"/>
          <w:sz w:val="19"/>
          <w:szCs w:val="19"/>
        </w:rPr>
        <w:t xml:space="preserve">schools, having self-perpetuating </w:t>
      </w:r>
      <w:r>
        <w:rPr>
          <w:color w:val="231F20"/>
          <w:spacing w:val="3"/>
          <w:sz w:val="19"/>
          <w:szCs w:val="19"/>
        </w:rPr>
        <w:t xml:space="preserve">and </w:t>
      </w:r>
      <w:r>
        <w:rPr>
          <w:color w:val="231F20"/>
          <w:spacing w:val="5"/>
          <w:sz w:val="19"/>
          <w:szCs w:val="19"/>
        </w:rPr>
        <w:t xml:space="preserve">self- </w:t>
      </w:r>
      <w:r>
        <w:rPr>
          <w:color w:val="231F20"/>
          <w:sz w:val="19"/>
          <w:szCs w:val="19"/>
        </w:rPr>
        <w:t xml:space="preserve">expanding propensities, present more danger </w:t>
      </w:r>
      <w:r>
        <w:rPr>
          <w:color w:val="231F20"/>
          <w:spacing w:val="3"/>
          <w:sz w:val="19"/>
          <w:szCs w:val="19"/>
        </w:rPr>
        <w:t xml:space="preserve">that they will, contrary </w:t>
      </w:r>
      <w:r>
        <w:rPr>
          <w:color w:val="231F20"/>
          <w:sz w:val="19"/>
          <w:szCs w:val="19"/>
        </w:rPr>
        <w:t xml:space="preserve">to </w:t>
      </w:r>
      <w:r>
        <w:rPr>
          <w:color w:val="231F20"/>
          <w:spacing w:val="2"/>
          <w:sz w:val="19"/>
          <w:szCs w:val="19"/>
        </w:rPr>
        <w:t xml:space="preserve">the </w:t>
      </w:r>
      <w:r>
        <w:rPr>
          <w:color w:val="231F20"/>
          <w:spacing w:val="3"/>
          <w:sz w:val="19"/>
          <w:szCs w:val="19"/>
        </w:rPr>
        <w:t xml:space="preserve">First </w:t>
      </w:r>
      <w:r>
        <w:rPr>
          <w:color w:val="231F20"/>
          <w:spacing w:val="4"/>
          <w:sz w:val="19"/>
          <w:szCs w:val="19"/>
        </w:rPr>
        <w:t xml:space="preserve">Amend- </w:t>
      </w:r>
      <w:r>
        <w:rPr>
          <w:color w:val="231F20"/>
          <w:spacing w:val="8"/>
          <w:sz w:val="19"/>
          <w:szCs w:val="19"/>
        </w:rPr>
        <w:t xml:space="preserve">ment, lead </w:t>
      </w:r>
      <w:r>
        <w:rPr>
          <w:color w:val="231F20"/>
          <w:spacing w:val="5"/>
          <w:sz w:val="19"/>
          <w:szCs w:val="19"/>
        </w:rPr>
        <w:t xml:space="preserve">to </w:t>
      </w:r>
      <w:r>
        <w:rPr>
          <w:color w:val="231F20"/>
          <w:spacing w:val="7"/>
          <w:sz w:val="19"/>
          <w:szCs w:val="19"/>
        </w:rPr>
        <w:t xml:space="preserve">the </w:t>
      </w:r>
      <w:r>
        <w:rPr>
          <w:color w:val="231F20"/>
          <w:spacing w:val="10"/>
          <w:sz w:val="19"/>
          <w:szCs w:val="19"/>
        </w:rPr>
        <w:t xml:space="preserve">establishment </w:t>
      </w:r>
      <w:r>
        <w:rPr>
          <w:color w:val="231F20"/>
          <w:spacing w:val="5"/>
          <w:sz w:val="19"/>
          <w:szCs w:val="19"/>
        </w:rPr>
        <w:t xml:space="preserve">of </w:t>
      </w:r>
      <w:r>
        <w:rPr>
          <w:color w:val="231F20"/>
          <w:spacing w:val="11"/>
          <w:sz w:val="19"/>
          <w:szCs w:val="19"/>
        </w:rPr>
        <w:t xml:space="preserve">state </w:t>
      </w:r>
      <w:r>
        <w:rPr>
          <w:color w:val="231F20"/>
          <w:sz w:val="19"/>
          <w:szCs w:val="19"/>
        </w:rPr>
        <w:t xml:space="preserve">churches and state religion than do the long- </w:t>
      </w:r>
      <w:r>
        <w:rPr>
          <w:color w:val="231F20"/>
          <w:spacing w:val="3"/>
          <w:sz w:val="19"/>
          <w:szCs w:val="19"/>
        </w:rPr>
        <w:t xml:space="preserve">established benefits involved </w:t>
      </w:r>
      <w:r>
        <w:rPr>
          <w:color w:val="231F20"/>
          <w:sz w:val="19"/>
          <w:szCs w:val="19"/>
        </w:rPr>
        <w:t xml:space="preserve">in </w:t>
      </w:r>
      <w:r>
        <w:rPr>
          <w:color w:val="231F20"/>
          <w:spacing w:val="2"/>
          <w:sz w:val="19"/>
          <w:szCs w:val="19"/>
        </w:rPr>
        <w:t xml:space="preserve">tax </w:t>
      </w:r>
      <w:r>
        <w:rPr>
          <w:color w:val="231F20"/>
          <w:spacing w:val="4"/>
          <w:sz w:val="19"/>
          <w:szCs w:val="19"/>
        </w:rPr>
        <w:t xml:space="preserve">exemp- </w:t>
      </w:r>
      <w:r>
        <w:rPr>
          <w:color w:val="231F20"/>
          <w:sz w:val="19"/>
          <w:szCs w:val="19"/>
        </w:rPr>
        <w:t>tion for places of religious</w:t>
      </w:r>
      <w:r>
        <w:rPr>
          <w:color w:val="231F20"/>
          <w:spacing w:val="-5"/>
          <w:sz w:val="19"/>
          <w:szCs w:val="19"/>
        </w:rPr>
        <w:t xml:space="preserve"> </w:t>
      </w:r>
      <w:r>
        <w:rPr>
          <w:color w:val="231F20"/>
          <w:sz w:val="19"/>
          <w:szCs w:val="19"/>
        </w:rPr>
        <w:t>worship.</w:t>
      </w:r>
    </w:p>
    <w:p w:rsidR="00E82A7D" w:rsidRDefault="00E82A7D" w:rsidP="00E82A7D">
      <w:pPr>
        <w:pStyle w:val="BodyText"/>
        <w:kinsoku w:val="0"/>
        <w:overflowPunct w:val="0"/>
        <w:spacing w:before="80" w:line="236" w:lineRule="exact"/>
        <w:ind w:left="100"/>
        <w:jc w:val="left"/>
        <w:rPr>
          <w:i/>
          <w:iCs/>
          <w:color w:val="231F20"/>
          <w:sz w:val="18"/>
          <w:szCs w:val="18"/>
        </w:rPr>
      </w:pPr>
      <w:r>
        <w:rPr>
          <w:rFonts w:ascii="Times New Roman" w:hAnsi="Times New Roman" w:cs="Times New Roman"/>
          <w:sz w:val="24"/>
          <w:szCs w:val="24"/>
        </w:rPr>
        <w:br w:type="column"/>
      </w:r>
      <w:r>
        <w:rPr>
          <w:i/>
          <w:iCs/>
          <w:color w:val="231F20"/>
          <w:sz w:val="18"/>
          <w:szCs w:val="18"/>
        </w:rPr>
        <w:t>Mueller</w:t>
      </w:r>
    </w:p>
    <w:p w:rsidR="00E82A7D" w:rsidRDefault="00E82A7D" w:rsidP="00E82A7D">
      <w:pPr>
        <w:pStyle w:val="ListParagraph"/>
        <w:numPr>
          <w:ilvl w:val="0"/>
          <w:numId w:val="52"/>
        </w:numPr>
        <w:tabs>
          <w:tab w:val="left" w:pos="340"/>
        </w:tabs>
        <w:kinsoku w:val="0"/>
        <w:overflowPunct w:val="0"/>
        <w:spacing w:line="240" w:lineRule="exact"/>
        <w:ind w:right="113"/>
        <w:rPr>
          <w:color w:val="231F20"/>
          <w:sz w:val="19"/>
          <w:szCs w:val="19"/>
        </w:rPr>
      </w:pPr>
      <w:r>
        <w:rPr>
          <w:color w:val="231F20"/>
          <w:sz w:val="19"/>
          <w:szCs w:val="19"/>
        </w:rPr>
        <w:t xml:space="preserve">Any program which in some manner aids in- </w:t>
      </w:r>
      <w:r>
        <w:rPr>
          <w:color w:val="231F20"/>
          <w:spacing w:val="3"/>
          <w:sz w:val="19"/>
          <w:szCs w:val="19"/>
        </w:rPr>
        <w:t xml:space="preserve">stitutions with religious affiliation does </w:t>
      </w:r>
      <w:r>
        <w:rPr>
          <w:color w:val="231F20"/>
          <w:spacing w:val="4"/>
          <w:sz w:val="19"/>
          <w:szCs w:val="19"/>
        </w:rPr>
        <w:t xml:space="preserve">not </w:t>
      </w:r>
      <w:r>
        <w:rPr>
          <w:color w:val="231F20"/>
          <w:sz w:val="19"/>
          <w:szCs w:val="19"/>
        </w:rPr>
        <w:t>necessarily violate the Establishment</w:t>
      </w:r>
      <w:r>
        <w:rPr>
          <w:color w:val="231F20"/>
          <w:spacing w:val="-1"/>
          <w:sz w:val="19"/>
          <w:szCs w:val="19"/>
        </w:rPr>
        <w:t xml:space="preserve"> </w:t>
      </w:r>
      <w:r>
        <w:rPr>
          <w:color w:val="231F20"/>
          <w:sz w:val="19"/>
          <w:szCs w:val="19"/>
        </w:rPr>
        <w:t>Clause.</w:t>
      </w:r>
    </w:p>
    <w:p w:rsidR="00E82A7D" w:rsidRDefault="00E82A7D" w:rsidP="00E82A7D">
      <w:pPr>
        <w:pStyle w:val="ListParagraph"/>
        <w:numPr>
          <w:ilvl w:val="0"/>
          <w:numId w:val="52"/>
        </w:numPr>
        <w:tabs>
          <w:tab w:val="left" w:pos="339"/>
        </w:tabs>
        <w:kinsoku w:val="0"/>
        <w:overflowPunct w:val="0"/>
        <w:spacing w:line="240" w:lineRule="exact"/>
        <w:ind w:right="112"/>
        <w:rPr>
          <w:color w:val="231F20"/>
          <w:sz w:val="19"/>
          <w:szCs w:val="19"/>
        </w:rPr>
      </w:pPr>
      <w:r>
        <w:rPr>
          <w:color w:val="231F20"/>
          <w:sz w:val="19"/>
          <w:szCs w:val="19"/>
        </w:rPr>
        <w:t>A</w:t>
      </w:r>
      <w:r>
        <w:rPr>
          <w:color w:val="231F20"/>
          <w:spacing w:val="-28"/>
          <w:sz w:val="19"/>
          <w:szCs w:val="19"/>
        </w:rPr>
        <w:t xml:space="preserve"> </w:t>
      </w:r>
      <w:r>
        <w:rPr>
          <w:color w:val="231F20"/>
          <w:sz w:val="19"/>
          <w:szCs w:val="19"/>
        </w:rPr>
        <w:t>state</w:t>
      </w:r>
      <w:r>
        <w:rPr>
          <w:color w:val="231F20"/>
          <w:spacing w:val="-20"/>
          <w:sz w:val="19"/>
          <w:szCs w:val="19"/>
        </w:rPr>
        <w:t xml:space="preserve"> </w:t>
      </w:r>
      <w:r>
        <w:rPr>
          <w:color w:val="231F20"/>
          <w:sz w:val="19"/>
          <w:szCs w:val="19"/>
        </w:rPr>
        <w:t>may</w:t>
      </w:r>
      <w:r>
        <w:rPr>
          <w:color w:val="231F20"/>
          <w:spacing w:val="-20"/>
          <w:sz w:val="19"/>
          <w:szCs w:val="19"/>
        </w:rPr>
        <w:t xml:space="preserve"> </w:t>
      </w:r>
      <w:r>
        <w:rPr>
          <w:color w:val="231F20"/>
          <w:sz w:val="19"/>
          <w:szCs w:val="19"/>
        </w:rPr>
        <w:t>constitutionally</w:t>
      </w:r>
      <w:r>
        <w:rPr>
          <w:color w:val="231F20"/>
          <w:spacing w:val="-20"/>
          <w:sz w:val="19"/>
          <w:szCs w:val="19"/>
        </w:rPr>
        <w:t xml:space="preserve"> </w:t>
      </w:r>
      <w:r>
        <w:rPr>
          <w:color w:val="231F20"/>
          <w:sz w:val="19"/>
          <w:szCs w:val="19"/>
        </w:rPr>
        <w:t>reimburse</w:t>
      </w:r>
      <w:r>
        <w:rPr>
          <w:color w:val="231F20"/>
          <w:spacing w:val="-20"/>
          <w:sz w:val="19"/>
          <w:szCs w:val="19"/>
        </w:rPr>
        <w:t xml:space="preserve"> </w:t>
      </w:r>
      <w:r>
        <w:rPr>
          <w:color w:val="231F20"/>
          <w:sz w:val="19"/>
          <w:szCs w:val="19"/>
        </w:rPr>
        <w:t xml:space="preserve">parents </w:t>
      </w:r>
      <w:r>
        <w:rPr>
          <w:color w:val="231F20"/>
          <w:spacing w:val="3"/>
          <w:sz w:val="19"/>
          <w:szCs w:val="19"/>
        </w:rPr>
        <w:t xml:space="preserve">for </w:t>
      </w:r>
      <w:r>
        <w:rPr>
          <w:color w:val="231F20"/>
          <w:spacing w:val="4"/>
          <w:sz w:val="19"/>
          <w:szCs w:val="19"/>
        </w:rPr>
        <w:t xml:space="preserve">expenses </w:t>
      </w:r>
      <w:r>
        <w:rPr>
          <w:color w:val="231F20"/>
          <w:spacing w:val="3"/>
          <w:sz w:val="19"/>
          <w:szCs w:val="19"/>
        </w:rPr>
        <w:t xml:space="preserve">incurred </w:t>
      </w:r>
      <w:r>
        <w:rPr>
          <w:color w:val="231F20"/>
          <w:spacing w:val="2"/>
          <w:sz w:val="19"/>
          <w:szCs w:val="19"/>
        </w:rPr>
        <w:t xml:space="preserve">in </w:t>
      </w:r>
      <w:r>
        <w:rPr>
          <w:color w:val="231F20"/>
          <w:spacing w:val="4"/>
          <w:sz w:val="19"/>
          <w:szCs w:val="19"/>
        </w:rPr>
        <w:t xml:space="preserve">transporting </w:t>
      </w:r>
      <w:r>
        <w:rPr>
          <w:color w:val="231F20"/>
          <w:spacing w:val="5"/>
          <w:sz w:val="19"/>
          <w:szCs w:val="19"/>
        </w:rPr>
        <w:t xml:space="preserve">their </w:t>
      </w:r>
      <w:r>
        <w:rPr>
          <w:color w:val="231F20"/>
          <w:sz w:val="19"/>
          <w:szCs w:val="19"/>
        </w:rPr>
        <w:t>children to school and may loan secular text- books</w:t>
      </w:r>
      <w:r>
        <w:rPr>
          <w:color w:val="231F20"/>
          <w:spacing w:val="-9"/>
          <w:sz w:val="19"/>
          <w:szCs w:val="19"/>
        </w:rPr>
        <w:t xml:space="preserve"> </w:t>
      </w:r>
      <w:r>
        <w:rPr>
          <w:color w:val="231F20"/>
          <w:sz w:val="19"/>
          <w:szCs w:val="19"/>
        </w:rPr>
        <w:t>to</w:t>
      </w:r>
      <w:r>
        <w:rPr>
          <w:color w:val="231F20"/>
          <w:spacing w:val="-9"/>
          <w:sz w:val="19"/>
          <w:szCs w:val="19"/>
        </w:rPr>
        <w:t xml:space="preserve"> </w:t>
      </w:r>
      <w:r>
        <w:rPr>
          <w:color w:val="231F20"/>
          <w:sz w:val="19"/>
          <w:szCs w:val="19"/>
        </w:rPr>
        <w:t>all</w:t>
      </w:r>
      <w:r>
        <w:rPr>
          <w:color w:val="231F20"/>
          <w:spacing w:val="-9"/>
          <w:sz w:val="19"/>
          <w:szCs w:val="19"/>
        </w:rPr>
        <w:t xml:space="preserve"> </w:t>
      </w:r>
      <w:r>
        <w:rPr>
          <w:color w:val="231F20"/>
          <w:sz w:val="19"/>
          <w:szCs w:val="19"/>
        </w:rPr>
        <w:t>schoolchildren</w:t>
      </w:r>
      <w:r>
        <w:rPr>
          <w:color w:val="231F20"/>
          <w:spacing w:val="-9"/>
          <w:sz w:val="19"/>
          <w:szCs w:val="19"/>
        </w:rPr>
        <w:t xml:space="preserve"> </w:t>
      </w:r>
      <w:r>
        <w:rPr>
          <w:color w:val="231F20"/>
          <w:sz w:val="19"/>
          <w:szCs w:val="19"/>
        </w:rPr>
        <w:t>within</w:t>
      </w:r>
      <w:r>
        <w:rPr>
          <w:color w:val="231F20"/>
          <w:spacing w:val="-9"/>
          <w:sz w:val="19"/>
          <w:szCs w:val="19"/>
        </w:rPr>
        <w:t xml:space="preserve"> </w:t>
      </w:r>
      <w:r>
        <w:rPr>
          <w:color w:val="231F20"/>
          <w:sz w:val="19"/>
          <w:szCs w:val="19"/>
        </w:rPr>
        <w:t>the</w:t>
      </w:r>
      <w:r>
        <w:rPr>
          <w:color w:val="231F20"/>
          <w:spacing w:val="-9"/>
          <w:sz w:val="19"/>
          <w:szCs w:val="19"/>
        </w:rPr>
        <w:t xml:space="preserve"> </w:t>
      </w:r>
      <w:r>
        <w:rPr>
          <w:color w:val="231F20"/>
          <w:sz w:val="19"/>
          <w:szCs w:val="19"/>
        </w:rPr>
        <w:t>state.</w:t>
      </w:r>
    </w:p>
    <w:p w:rsidR="00E82A7D" w:rsidRDefault="00E82A7D" w:rsidP="00E82A7D">
      <w:pPr>
        <w:pStyle w:val="ListParagraph"/>
        <w:numPr>
          <w:ilvl w:val="0"/>
          <w:numId w:val="52"/>
        </w:numPr>
        <w:tabs>
          <w:tab w:val="left" w:pos="340"/>
        </w:tabs>
        <w:kinsoku w:val="0"/>
        <w:overflowPunct w:val="0"/>
        <w:spacing w:line="240" w:lineRule="exact"/>
        <w:ind w:right="111"/>
        <w:rPr>
          <w:color w:val="231F20"/>
          <w:sz w:val="19"/>
          <w:szCs w:val="19"/>
        </w:rPr>
      </w:pPr>
      <w:r>
        <w:rPr>
          <w:color w:val="231F20"/>
          <w:spacing w:val="3"/>
          <w:sz w:val="19"/>
          <w:szCs w:val="19"/>
        </w:rPr>
        <w:t xml:space="preserve">Where aid </w:t>
      </w:r>
      <w:r>
        <w:rPr>
          <w:color w:val="231F20"/>
          <w:spacing w:val="2"/>
          <w:sz w:val="19"/>
          <w:szCs w:val="19"/>
        </w:rPr>
        <w:t xml:space="preserve">to </w:t>
      </w:r>
      <w:r>
        <w:rPr>
          <w:color w:val="231F20"/>
          <w:spacing w:val="4"/>
          <w:sz w:val="19"/>
          <w:szCs w:val="19"/>
        </w:rPr>
        <w:t xml:space="preserve">parochial schools </w:t>
      </w:r>
      <w:r>
        <w:rPr>
          <w:color w:val="231F20"/>
          <w:spacing w:val="2"/>
          <w:sz w:val="19"/>
          <w:szCs w:val="19"/>
        </w:rPr>
        <w:t xml:space="preserve">is </w:t>
      </w:r>
      <w:r>
        <w:rPr>
          <w:color w:val="231F20"/>
          <w:spacing w:val="5"/>
          <w:sz w:val="19"/>
          <w:szCs w:val="19"/>
        </w:rPr>
        <w:t xml:space="preserve">available </w:t>
      </w:r>
      <w:r>
        <w:rPr>
          <w:color w:val="231F20"/>
          <w:sz w:val="19"/>
          <w:szCs w:val="19"/>
        </w:rPr>
        <w:t xml:space="preserve">only as result of decisions of individual par- ents, no “imprimatur of State approval” </w:t>
      </w:r>
      <w:r>
        <w:rPr>
          <w:color w:val="231F20"/>
          <w:spacing w:val="2"/>
          <w:sz w:val="19"/>
          <w:szCs w:val="19"/>
        </w:rPr>
        <w:t xml:space="preserve">can </w:t>
      </w:r>
      <w:r>
        <w:rPr>
          <w:color w:val="231F20"/>
          <w:spacing w:val="3"/>
          <w:sz w:val="19"/>
          <w:szCs w:val="19"/>
        </w:rPr>
        <w:t xml:space="preserve">be </w:t>
      </w:r>
      <w:r>
        <w:rPr>
          <w:color w:val="231F20"/>
          <w:spacing w:val="5"/>
          <w:sz w:val="19"/>
          <w:szCs w:val="19"/>
        </w:rPr>
        <w:t xml:space="preserve">deemed </w:t>
      </w:r>
      <w:r>
        <w:rPr>
          <w:color w:val="231F20"/>
          <w:spacing w:val="3"/>
          <w:sz w:val="19"/>
          <w:szCs w:val="19"/>
        </w:rPr>
        <w:t xml:space="preserve">to </w:t>
      </w:r>
      <w:r>
        <w:rPr>
          <w:color w:val="231F20"/>
          <w:spacing w:val="4"/>
          <w:sz w:val="19"/>
          <w:szCs w:val="19"/>
        </w:rPr>
        <w:t xml:space="preserve">have been </w:t>
      </w:r>
      <w:r>
        <w:rPr>
          <w:color w:val="231F20"/>
          <w:spacing w:val="5"/>
          <w:sz w:val="19"/>
          <w:szCs w:val="19"/>
        </w:rPr>
        <w:t xml:space="preserve">conferred </w:t>
      </w:r>
      <w:r>
        <w:rPr>
          <w:color w:val="231F20"/>
          <w:spacing w:val="3"/>
          <w:sz w:val="19"/>
          <w:szCs w:val="19"/>
        </w:rPr>
        <w:t xml:space="preserve">on </w:t>
      </w:r>
      <w:r>
        <w:rPr>
          <w:color w:val="231F20"/>
          <w:spacing w:val="6"/>
          <w:sz w:val="19"/>
          <w:szCs w:val="19"/>
        </w:rPr>
        <w:t>any</w:t>
      </w:r>
      <w:r>
        <w:rPr>
          <w:color w:val="231F20"/>
          <w:spacing w:val="59"/>
          <w:sz w:val="19"/>
          <w:szCs w:val="19"/>
        </w:rPr>
        <w:t xml:space="preserve"> </w:t>
      </w:r>
      <w:r>
        <w:rPr>
          <w:color w:val="231F20"/>
          <w:sz w:val="19"/>
          <w:szCs w:val="19"/>
        </w:rPr>
        <w:t xml:space="preserve">particular religion, or on religion </w:t>
      </w:r>
      <w:r>
        <w:rPr>
          <w:color w:val="231F20"/>
          <w:spacing w:val="-3"/>
          <w:sz w:val="19"/>
          <w:szCs w:val="19"/>
        </w:rPr>
        <w:t xml:space="preserve">generally, </w:t>
      </w:r>
      <w:r>
        <w:rPr>
          <w:color w:val="231F20"/>
          <w:sz w:val="19"/>
          <w:szCs w:val="19"/>
        </w:rPr>
        <w:t>in violation of the Establishment</w:t>
      </w:r>
      <w:r>
        <w:rPr>
          <w:color w:val="231F20"/>
          <w:spacing w:val="-1"/>
          <w:sz w:val="19"/>
          <w:szCs w:val="19"/>
        </w:rPr>
        <w:t xml:space="preserve"> </w:t>
      </w:r>
      <w:r>
        <w:rPr>
          <w:color w:val="231F20"/>
          <w:sz w:val="19"/>
          <w:szCs w:val="19"/>
        </w:rPr>
        <w:t>Clause.</w:t>
      </w:r>
    </w:p>
    <w:p w:rsidR="00E82A7D" w:rsidRDefault="00E82A7D" w:rsidP="00E82A7D">
      <w:pPr>
        <w:pStyle w:val="ListParagraph"/>
        <w:numPr>
          <w:ilvl w:val="0"/>
          <w:numId w:val="52"/>
        </w:numPr>
        <w:tabs>
          <w:tab w:val="left" w:pos="340"/>
        </w:tabs>
        <w:kinsoku w:val="0"/>
        <w:overflowPunct w:val="0"/>
        <w:spacing w:line="240" w:lineRule="exact"/>
        <w:ind w:right="114"/>
        <w:rPr>
          <w:color w:val="231F20"/>
          <w:sz w:val="19"/>
          <w:szCs w:val="19"/>
        </w:rPr>
      </w:pPr>
      <w:r>
        <w:rPr>
          <w:color w:val="231F20"/>
          <w:sz w:val="19"/>
          <w:szCs w:val="19"/>
        </w:rPr>
        <w:t xml:space="preserve">The “divisive political potential” test of con- stitutionality under the Establishment Clause is confined to cases in which direct financial </w:t>
      </w:r>
      <w:r>
        <w:rPr>
          <w:color w:val="231F20"/>
          <w:spacing w:val="2"/>
          <w:sz w:val="19"/>
          <w:szCs w:val="19"/>
        </w:rPr>
        <w:t xml:space="preserve">subsidies </w:t>
      </w:r>
      <w:r>
        <w:rPr>
          <w:color w:val="231F20"/>
          <w:sz w:val="19"/>
          <w:szCs w:val="19"/>
        </w:rPr>
        <w:t xml:space="preserve">are </w:t>
      </w:r>
      <w:r>
        <w:rPr>
          <w:color w:val="231F20"/>
          <w:spacing w:val="2"/>
          <w:sz w:val="19"/>
          <w:szCs w:val="19"/>
        </w:rPr>
        <w:t xml:space="preserve">paid </w:t>
      </w:r>
      <w:r>
        <w:rPr>
          <w:color w:val="231F20"/>
          <w:sz w:val="19"/>
          <w:szCs w:val="19"/>
        </w:rPr>
        <w:t xml:space="preserve">to </w:t>
      </w:r>
      <w:r>
        <w:rPr>
          <w:color w:val="231F20"/>
          <w:spacing w:val="2"/>
          <w:sz w:val="19"/>
          <w:szCs w:val="19"/>
        </w:rPr>
        <w:t xml:space="preserve">parochial schools </w:t>
      </w:r>
      <w:r>
        <w:rPr>
          <w:color w:val="231F20"/>
          <w:sz w:val="19"/>
          <w:szCs w:val="19"/>
        </w:rPr>
        <w:t xml:space="preserve">or </w:t>
      </w:r>
      <w:r>
        <w:rPr>
          <w:color w:val="231F20"/>
          <w:spacing w:val="3"/>
          <w:sz w:val="19"/>
          <w:szCs w:val="19"/>
        </w:rPr>
        <w:t xml:space="preserve">to </w:t>
      </w:r>
      <w:r>
        <w:rPr>
          <w:color w:val="231F20"/>
          <w:sz w:val="19"/>
          <w:szCs w:val="19"/>
        </w:rPr>
        <w:t>teachers in parochial</w:t>
      </w:r>
      <w:r>
        <w:rPr>
          <w:color w:val="231F20"/>
          <w:spacing w:val="-4"/>
          <w:sz w:val="19"/>
          <w:szCs w:val="19"/>
        </w:rPr>
        <w:t xml:space="preserve"> </w:t>
      </w:r>
      <w:r>
        <w:rPr>
          <w:color w:val="231F20"/>
          <w:sz w:val="19"/>
          <w:szCs w:val="19"/>
        </w:rPr>
        <w:t>schools.</w:t>
      </w:r>
    </w:p>
    <w:p w:rsidR="00E82A7D" w:rsidRDefault="00E82A7D" w:rsidP="00E82A7D">
      <w:pPr>
        <w:pStyle w:val="BodyText"/>
        <w:kinsoku w:val="0"/>
        <w:overflowPunct w:val="0"/>
        <w:spacing w:line="240" w:lineRule="auto"/>
        <w:jc w:val="left"/>
        <w:rPr>
          <w:sz w:val="18"/>
          <w:szCs w:val="18"/>
        </w:rPr>
      </w:pPr>
    </w:p>
    <w:p w:rsidR="00E82A7D" w:rsidRDefault="00E82A7D" w:rsidP="00E82A7D">
      <w:pPr>
        <w:pStyle w:val="BodyText"/>
        <w:kinsoku w:val="0"/>
        <w:overflowPunct w:val="0"/>
        <w:spacing w:line="236" w:lineRule="exact"/>
        <w:ind w:left="100"/>
        <w:jc w:val="left"/>
        <w:rPr>
          <w:i/>
          <w:iCs/>
          <w:color w:val="231F20"/>
          <w:sz w:val="18"/>
          <w:szCs w:val="18"/>
        </w:rPr>
      </w:pPr>
      <w:r>
        <w:rPr>
          <w:i/>
          <w:iCs/>
          <w:color w:val="231F20"/>
          <w:sz w:val="18"/>
          <w:szCs w:val="18"/>
        </w:rPr>
        <w:t>Agostini</w:t>
      </w:r>
    </w:p>
    <w:p w:rsidR="00E82A7D" w:rsidRDefault="00E82A7D" w:rsidP="00E82A7D">
      <w:pPr>
        <w:pStyle w:val="ListParagraph"/>
        <w:numPr>
          <w:ilvl w:val="0"/>
          <w:numId w:val="51"/>
        </w:numPr>
        <w:tabs>
          <w:tab w:val="left" w:pos="340"/>
        </w:tabs>
        <w:kinsoku w:val="0"/>
        <w:overflowPunct w:val="0"/>
        <w:spacing w:line="240" w:lineRule="exact"/>
        <w:ind w:right="116"/>
        <w:rPr>
          <w:color w:val="231F20"/>
          <w:sz w:val="19"/>
          <w:szCs w:val="19"/>
        </w:rPr>
      </w:pPr>
      <w:r>
        <w:rPr>
          <w:color w:val="231F20"/>
          <w:sz w:val="19"/>
          <w:szCs w:val="19"/>
        </w:rPr>
        <w:t>Entanglement between church and state must be excessive before it runs afoul of the Estab- lishment Clause.</w:t>
      </w:r>
    </w:p>
    <w:p w:rsidR="00E82A7D" w:rsidRDefault="00E82A7D" w:rsidP="00E82A7D">
      <w:pPr>
        <w:pStyle w:val="ListParagraph"/>
        <w:numPr>
          <w:ilvl w:val="0"/>
          <w:numId w:val="51"/>
        </w:numPr>
        <w:tabs>
          <w:tab w:val="left" w:pos="342"/>
        </w:tabs>
        <w:kinsoku w:val="0"/>
        <w:overflowPunct w:val="0"/>
        <w:spacing w:line="240" w:lineRule="exact"/>
        <w:ind w:right="114"/>
        <w:rPr>
          <w:color w:val="231F20"/>
          <w:sz w:val="19"/>
          <w:szCs w:val="19"/>
        </w:rPr>
      </w:pPr>
      <w:r>
        <w:rPr>
          <w:color w:val="231F20"/>
          <w:sz w:val="19"/>
          <w:szCs w:val="19"/>
        </w:rPr>
        <w:t xml:space="preserve">The </w:t>
      </w:r>
      <w:r>
        <w:rPr>
          <w:i/>
          <w:iCs/>
          <w:color w:val="231F20"/>
          <w:sz w:val="19"/>
          <w:szCs w:val="19"/>
        </w:rPr>
        <w:t xml:space="preserve">stare decisis </w:t>
      </w:r>
      <w:r>
        <w:rPr>
          <w:color w:val="231F20"/>
          <w:sz w:val="19"/>
          <w:szCs w:val="19"/>
        </w:rPr>
        <w:t>doctrine did not preclude the Supreme Court from recognizing substantial change</w:t>
      </w:r>
      <w:r>
        <w:rPr>
          <w:color w:val="231F20"/>
          <w:spacing w:val="-12"/>
          <w:sz w:val="19"/>
          <w:szCs w:val="19"/>
        </w:rPr>
        <w:t xml:space="preserve"> </w:t>
      </w:r>
      <w:r>
        <w:rPr>
          <w:color w:val="231F20"/>
          <w:sz w:val="19"/>
          <w:szCs w:val="19"/>
        </w:rPr>
        <w:t>in</w:t>
      </w:r>
      <w:r>
        <w:rPr>
          <w:color w:val="231F20"/>
          <w:spacing w:val="-12"/>
          <w:sz w:val="19"/>
          <w:szCs w:val="19"/>
        </w:rPr>
        <w:t xml:space="preserve"> </w:t>
      </w:r>
      <w:r>
        <w:rPr>
          <w:color w:val="231F20"/>
          <w:sz w:val="19"/>
          <w:szCs w:val="19"/>
        </w:rPr>
        <w:t>Establishment</w:t>
      </w:r>
      <w:r>
        <w:rPr>
          <w:color w:val="231F20"/>
          <w:spacing w:val="-12"/>
          <w:sz w:val="19"/>
          <w:szCs w:val="19"/>
        </w:rPr>
        <w:t xml:space="preserve"> </w:t>
      </w:r>
      <w:r>
        <w:rPr>
          <w:color w:val="231F20"/>
          <w:sz w:val="19"/>
          <w:szCs w:val="19"/>
        </w:rPr>
        <w:t>Clause</w:t>
      </w:r>
      <w:r>
        <w:rPr>
          <w:color w:val="231F20"/>
          <w:spacing w:val="-12"/>
          <w:sz w:val="19"/>
          <w:szCs w:val="19"/>
        </w:rPr>
        <w:t xml:space="preserve"> </w:t>
      </w:r>
      <w:r>
        <w:rPr>
          <w:color w:val="231F20"/>
          <w:sz w:val="19"/>
          <w:szCs w:val="19"/>
        </w:rPr>
        <w:t xml:space="preserve">jurisprudence and overruling earlier cases inconsistent with </w:t>
      </w:r>
      <w:r>
        <w:rPr>
          <w:color w:val="231F20"/>
          <w:spacing w:val="2"/>
          <w:sz w:val="19"/>
          <w:szCs w:val="19"/>
        </w:rPr>
        <w:t xml:space="preserve">the Supreme </w:t>
      </w:r>
      <w:r>
        <w:rPr>
          <w:color w:val="231F20"/>
          <w:spacing w:val="3"/>
          <w:sz w:val="19"/>
          <w:szCs w:val="19"/>
        </w:rPr>
        <w:t xml:space="preserve">Court’s </w:t>
      </w:r>
      <w:r>
        <w:rPr>
          <w:color w:val="231F20"/>
          <w:sz w:val="19"/>
          <w:szCs w:val="19"/>
        </w:rPr>
        <w:t xml:space="preserve">more </w:t>
      </w:r>
      <w:r>
        <w:rPr>
          <w:color w:val="231F20"/>
          <w:spacing w:val="2"/>
          <w:sz w:val="19"/>
          <w:szCs w:val="19"/>
        </w:rPr>
        <w:t xml:space="preserve">recent </w:t>
      </w:r>
      <w:r>
        <w:rPr>
          <w:color w:val="231F20"/>
          <w:spacing w:val="4"/>
          <w:sz w:val="19"/>
          <w:szCs w:val="19"/>
        </w:rPr>
        <w:t xml:space="preserve">Establish- </w:t>
      </w:r>
      <w:r>
        <w:rPr>
          <w:color w:val="231F20"/>
          <w:sz w:val="19"/>
          <w:szCs w:val="19"/>
        </w:rPr>
        <w:t>ment Clause decisions that permit state</w:t>
      </w:r>
      <w:r>
        <w:rPr>
          <w:color w:val="231F20"/>
          <w:spacing w:val="-12"/>
          <w:sz w:val="19"/>
          <w:szCs w:val="19"/>
        </w:rPr>
        <w:t xml:space="preserve"> </w:t>
      </w:r>
      <w:r>
        <w:rPr>
          <w:color w:val="231F20"/>
          <w:sz w:val="19"/>
          <w:szCs w:val="19"/>
        </w:rPr>
        <w:t>finan- cial aid to parochial</w:t>
      </w:r>
      <w:r>
        <w:rPr>
          <w:color w:val="231F20"/>
          <w:spacing w:val="-4"/>
          <w:sz w:val="19"/>
          <w:szCs w:val="19"/>
        </w:rPr>
        <w:t xml:space="preserve"> </w:t>
      </w:r>
      <w:r>
        <w:rPr>
          <w:color w:val="231F20"/>
          <w:sz w:val="19"/>
          <w:szCs w:val="19"/>
        </w:rPr>
        <w:t>schools.</w:t>
      </w:r>
    </w:p>
    <w:p w:rsidR="00E82A7D" w:rsidRDefault="00E82A7D" w:rsidP="00E82A7D">
      <w:pPr>
        <w:pStyle w:val="ListParagraph"/>
        <w:numPr>
          <w:ilvl w:val="0"/>
          <w:numId w:val="51"/>
        </w:numPr>
        <w:tabs>
          <w:tab w:val="left" w:pos="340"/>
        </w:tabs>
        <w:kinsoku w:val="0"/>
        <w:overflowPunct w:val="0"/>
        <w:spacing w:line="240" w:lineRule="exact"/>
        <w:ind w:right="112"/>
        <w:rPr>
          <w:color w:val="231F20"/>
          <w:sz w:val="19"/>
          <w:szCs w:val="19"/>
        </w:rPr>
      </w:pPr>
      <w:r>
        <w:rPr>
          <w:color w:val="231F20"/>
          <w:sz w:val="19"/>
          <w:szCs w:val="19"/>
        </w:rPr>
        <w:t xml:space="preserve">The </w:t>
      </w:r>
      <w:r>
        <w:rPr>
          <w:i/>
          <w:iCs/>
          <w:color w:val="231F20"/>
          <w:sz w:val="19"/>
          <w:szCs w:val="19"/>
        </w:rPr>
        <w:t xml:space="preserve">stare decisis </w:t>
      </w:r>
      <w:r>
        <w:rPr>
          <w:color w:val="231F20"/>
          <w:sz w:val="19"/>
          <w:szCs w:val="19"/>
        </w:rPr>
        <w:t xml:space="preserve">doctrine is not an inexorable </w:t>
      </w:r>
      <w:r>
        <w:rPr>
          <w:color w:val="231F20"/>
          <w:spacing w:val="4"/>
          <w:sz w:val="19"/>
          <w:szCs w:val="19"/>
        </w:rPr>
        <w:t xml:space="preserve">command, </w:t>
      </w:r>
      <w:r>
        <w:rPr>
          <w:color w:val="231F20"/>
          <w:spacing w:val="3"/>
          <w:sz w:val="19"/>
          <w:szCs w:val="19"/>
        </w:rPr>
        <w:t xml:space="preserve">but </w:t>
      </w:r>
      <w:r>
        <w:rPr>
          <w:color w:val="231F20"/>
          <w:spacing w:val="4"/>
          <w:sz w:val="19"/>
          <w:szCs w:val="19"/>
        </w:rPr>
        <w:t xml:space="preserve">instead </w:t>
      </w:r>
      <w:r>
        <w:rPr>
          <w:color w:val="231F20"/>
          <w:spacing w:val="3"/>
          <w:sz w:val="19"/>
          <w:szCs w:val="19"/>
        </w:rPr>
        <w:t xml:space="preserve">reflects </w:t>
      </w:r>
      <w:r>
        <w:rPr>
          <w:color w:val="231F20"/>
          <w:spacing w:val="4"/>
          <w:sz w:val="19"/>
          <w:szCs w:val="19"/>
        </w:rPr>
        <w:t xml:space="preserve">policy </w:t>
      </w:r>
      <w:r>
        <w:rPr>
          <w:color w:val="231F20"/>
          <w:spacing w:val="5"/>
          <w:sz w:val="19"/>
          <w:szCs w:val="19"/>
        </w:rPr>
        <w:t xml:space="preserve">judg- </w:t>
      </w:r>
      <w:r>
        <w:rPr>
          <w:color w:val="231F20"/>
          <w:spacing w:val="3"/>
          <w:sz w:val="19"/>
          <w:szCs w:val="19"/>
        </w:rPr>
        <w:t xml:space="preserve">ment that </w:t>
      </w:r>
      <w:r>
        <w:rPr>
          <w:color w:val="231F20"/>
          <w:sz w:val="19"/>
          <w:szCs w:val="19"/>
        </w:rPr>
        <w:t xml:space="preserve">in </w:t>
      </w:r>
      <w:r>
        <w:rPr>
          <w:color w:val="231F20"/>
          <w:spacing w:val="3"/>
          <w:sz w:val="19"/>
          <w:szCs w:val="19"/>
        </w:rPr>
        <w:t xml:space="preserve">most matters </w:t>
      </w:r>
      <w:r>
        <w:rPr>
          <w:color w:val="231F20"/>
          <w:sz w:val="19"/>
          <w:szCs w:val="19"/>
        </w:rPr>
        <w:t xml:space="preserve">it is more </w:t>
      </w:r>
      <w:r>
        <w:rPr>
          <w:color w:val="231F20"/>
          <w:spacing w:val="2"/>
          <w:sz w:val="19"/>
          <w:szCs w:val="19"/>
        </w:rPr>
        <w:t xml:space="preserve">impor- </w:t>
      </w:r>
      <w:r>
        <w:rPr>
          <w:color w:val="231F20"/>
          <w:sz w:val="19"/>
          <w:szCs w:val="19"/>
        </w:rPr>
        <w:t>tant that applicable rule of law be settled</w:t>
      </w:r>
      <w:r>
        <w:rPr>
          <w:color w:val="231F20"/>
          <w:spacing w:val="-11"/>
          <w:sz w:val="19"/>
          <w:szCs w:val="19"/>
        </w:rPr>
        <w:t xml:space="preserve"> </w:t>
      </w:r>
      <w:r>
        <w:rPr>
          <w:color w:val="231F20"/>
          <w:sz w:val="19"/>
          <w:szCs w:val="19"/>
        </w:rPr>
        <w:t>than that it be settled</w:t>
      </w:r>
      <w:r>
        <w:rPr>
          <w:color w:val="231F20"/>
          <w:spacing w:val="-1"/>
          <w:sz w:val="19"/>
          <w:szCs w:val="19"/>
        </w:rPr>
        <w:t xml:space="preserve"> </w:t>
      </w:r>
      <w:r>
        <w:rPr>
          <w:color w:val="231F20"/>
          <w:sz w:val="19"/>
          <w:szCs w:val="19"/>
        </w:rPr>
        <w:t>right.</w:t>
      </w:r>
    </w:p>
    <w:p w:rsidR="00E82A7D" w:rsidRDefault="00E82A7D" w:rsidP="00E82A7D">
      <w:pPr>
        <w:pStyle w:val="ListParagraph"/>
        <w:numPr>
          <w:ilvl w:val="0"/>
          <w:numId w:val="51"/>
        </w:numPr>
        <w:tabs>
          <w:tab w:val="left" w:pos="340"/>
        </w:tabs>
        <w:kinsoku w:val="0"/>
        <w:overflowPunct w:val="0"/>
        <w:spacing w:line="240" w:lineRule="exact"/>
        <w:ind w:right="113"/>
        <w:rPr>
          <w:color w:val="231F20"/>
          <w:sz w:val="19"/>
          <w:szCs w:val="19"/>
        </w:rPr>
      </w:pPr>
      <w:r>
        <w:rPr>
          <w:color w:val="231F20"/>
          <w:sz w:val="19"/>
          <w:szCs w:val="19"/>
        </w:rPr>
        <w:t xml:space="preserve">A </w:t>
      </w:r>
      <w:r>
        <w:rPr>
          <w:color w:val="231F20"/>
          <w:spacing w:val="2"/>
          <w:sz w:val="19"/>
          <w:szCs w:val="19"/>
        </w:rPr>
        <w:t xml:space="preserve">board </w:t>
      </w:r>
      <w:r>
        <w:rPr>
          <w:color w:val="231F20"/>
          <w:sz w:val="19"/>
          <w:szCs w:val="19"/>
        </w:rPr>
        <w:t xml:space="preserve">of </w:t>
      </w:r>
      <w:r>
        <w:rPr>
          <w:color w:val="231F20"/>
          <w:spacing w:val="3"/>
          <w:sz w:val="19"/>
          <w:szCs w:val="19"/>
        </w:rPr>
        <w:t xml:space="preserve">education’s </w:t>
      </w:r>
      <w:r>
        <w:rPr>
          <w:color w:val="231F20"/>
          <w:spacing w:val="2"/>
          <w:sz w:val="19"/>
          <w:szCs w:val="19"/>
        </w:rPr>
        <w:t xml:space="preserve">program </w:t>
      </w:r>
      <w:r>
        <w:rPr>
          <w:color w:val="231F20"/>
          <w:sz w:val="19"/>
          <w:szCs w:val="19"/>
        </w:rPr>
        <w:t xml:space="preserve">of </w:t>
      </w:r>
      <w:r>
        <w:rPr>
          <w:color w:val="231F20"/>
          <w:spacing w:val="4"/>
          <w:sz w:val="19"/>
          <w:szCs w:val="19"/>
        </w:rPr>
        <w:t xml:space="preserve">sending </w:t>
      </w:r>
      <w:r>
        <w:rPr>
          <w:color w:val="231F20"/>
          <w:sz w:val="19"/>
          <w:szCs w:val="19"/>
        </w:rPr>
        <w:t>public</w:t>
      </w:r>
      <w:r>
        <w:rPr>
          <w:color w:val="231F20"/>
          <w:spacing w:val="-19"/>
          <w:sz w:val="19"/>
          <w:szCs w:val="19"/>
        </w:rPr>
        <w:t xml:space="preserve"> </w:t>
      </w:r>
      <w:r>
        <w:rPr>
          <w:color w:val="231F20"/>
          <w:sz w:val="19"/>
          <w:szCs w:val="19"/>
        </w:rPr>
        <w:t>school</w:t>
      </w:r>
      <w:r>
        <w:rPr>
          <w:color w:val="231F20"/>
          <w:spacing w:val="-19"/>
          <w:sz w:val="19"/>
          <w:szCs w:val="19"/>
        </w:rPr>
        <w:t xml:space="preserve"> </w:t>
      </w:r>
      <w:r>
        <w:rPr>
          <w:color w:val="231F20"/>
          <w:sz w:val="19"/>
          <w:szCs w:val="19"/>
        </w:rPr>
        <w:t>teachers</w:t>
      </w:r>
      <w:r>
        <w:rPr>
          <w:color w:val="231F20"/>
          <w:spacing w:val="-19"/>
          <w:sz w:val="19"/>
          <w:szCs w:val="19"/>
        </w:rPr>
        <w:t xml:space="preserve"> </w:t>
      </w:r>
      <w:r>
        <w:rPr>
          <w:color w:val="231F20"/>
          <w:sz w:val="19"/>
          <w:szCs w:val="19"/>
        </w:rPr>
        <w:t>into</w:t>
      </w:r>
      <w:r>
        <w:rPr>
          <w:color w:val="231F20"/>
          <w:spacing w:val="-19"/>
          <w:sz w:val="19"/>
          <w:szCs w:val="19"/>
        </w:rPr>
        <w:t xml:space="preserve"> </w:t>
      </w:r>
      <w:r>
        <w:rPr>
          <w:color w:val="231F20"/>
          <w:sz w:val="19"/>
          <w:szCs w:val="19"/>
        </w:rPr>
        <w:t>parochial</w:t>
      </w:r>
      <w:r>
        <w:rPr>
          <w:color w:val="231F20"/>
          <w:spacing w:val="-19"/>
          <w:sz w:val="19"/>
          <w:szCs w:val="19"/>
        </w:rPr>
        <w:t xml:space="preserve"> </w:t>
      </w:r>
      <w:r>
        <w:rPr>
          <w:color w:val="231F20"/>
          <w:sz w:val="19"/>
          <w:szCs w:val="19"/>
        </w:rPr>
        <w:t>schools</w:t>
      </w:r>
      <w:r>
        <w:rPr>
          <w:color w:val="231F20"/>
          <w:spacing w:val="-19"/>
          <w:sz w:val="19"/>
          <w:szCs w:val="19"/>
        </w:rPr>
        <w:t xml:space="preserve"> </w:t>
      </w:r>
      <w:r>
        <w:rPr>
          <w:color w:val="231F20"/>
          <w:sz w:val="19"/>
          <w:szCs w:val="19"/>
        </w:rPr>
        <w:t xml:space="preserve">to provide remedial education to disadvantaged children pursuant to a program mandated by Title I of the ESEA did not violate the </w:t>
      </w:r>
      <w:r>
        <w:rPr>
          <w:color w:val="231F20"/>
          <w:spacing w:val="2"/>
          <w:sz w:val="19"/>
          <w:szCs w:val="19"/>
        </w:rPr>
        <w:t xml:space="preserve">Estab- </w:t>
      </w:r>
      <w:r>
        <w:rPr>
          <w:color w:val="231F20"/>
          <w:sz w:val="19"/>
          <w:szCs w:val="19"/>
        </w:rPr>
        <w:t>lishment Clause. The program did not result in governmental indoctrination, define its re- cipients by reference to religion, or create ex- cessive entanglement, and the program could not</w:t>
      </w:r>
      <w:r>
        <w:rPr>
          <w:color w:val="231F20"/>
          <w:spacing w:val="-7"/>
          <w:sz w:val="19"/>
          <w:szCs w:val="19"/>
        </w:rPr>
        <w:t xml:space="preserve"> </w:t>
      </w:r>
      <w:r>
        <w:rPr>
          <w:color w:val="231F20"/>
          <w:sz w:val="19"/>
          <w:szCs w:val="19"/>
        </w:rPr>
        <w:t>be</w:t>
      </w:r>
      <w:r>
        <w:rPr>
          <w:color w:val="231F20"/>
          <w:spacing w:val="-7"/>
          <w:sz w:val="19"/>
          <w:szCs w:val="19"/>
        </w:rPr>
        <w:t xml:space="preserve"> </w:t>
      </w:r>
      <w:r>
        <w:rPr>
          <w:color w:val="231F20"/>
          <w:sz w:val="19"/>
          <w:szCs w:val="19"/>
        </w:rPr>
        <w:t>viewed</w:t>
      </w:r>
      <w:r>
        <w:rPr>
          <w:color w:val="231F20"/>
          <w:spacing w:val="-7"/>
          <w:sz w:val="19"/>
          <w:szCs w:val="19"/>
        </w:rPr>
        <w:t xml:space="preserve"> </w:t>
      </w:r>
      <w:r>
        <w:rPr>
          <w:color w:val="231F20"/>
          <w:sz w:val="19"/>
          <w:szCs w:val="19"/>
        </w:rPr>
        <w:t>as</w:t>
      </w:r>
      <w:r>
        <w:rPr>
          <w:color w:val="231F20"/>
          <w:spacing w:val="-7"/>
          <w:sz w:val="19"/>
          <w:szCs w:val="19"/>
        </w:rPr>
        <w:t xml:space="preserve"> </w:t>
      </w:r>
      <w:r>
        <w:rPr>
          <w:color w:val="231F20"/>
          <w:sz w:val="19"/>
          <w:szCs w:val="19"/>
        </w:rPr>
        <w:t>an</w:t>
      </w:r>
      <w:r>
        <w:rPr>
          <w:color w:val="231F20"/>
          <w:spacing w:val="-7"/>
          <w:sz w:val="19"/>
          <w:szCs w:val="19"/>
        </w:rPr>
        <w:t xml:space="preserve"> </w:t>
      </w:r>
      <w:r>
        <w:rPr>
          <w:color w:val="231F20"/>
          <w:sz w:val="19"/>
          <w:szCs w:val="19"/>
        </w:rPr>
        <w:t>endorsement</w:t>
      </w:r>
      <w:r>
        <w:rPr>
          <w:color w:val="231F20"/>
          <w:spacing w:val="-7"/>
          <w:sz w:val="19"/>
          <w:szCs w:val="19"/>
        </w:rPr>
        <w:t xml:space="preserve"> </w:t>
      </w:r>
      <w:r>
        <w:rPr>
          <w:color w:val="231F20"/>
          <w:sz w:val="19"/>
          <w:szCs w:val="19"/>
        </w:rPr>
        <w:t>of</w:t>
      </w:r>
      <w:r>
        <w:rPr>
          <w:color w:val="231F20"/>
          <w:spacing w:val="-7"/>
          <w:sz w:val="19"/>
          <w:szCs w:val="19"/>
        </w:rPr>
        <w:t xml:space="preserve"> </w:t>
      </w:r>
      <w:r>
        <w:rPr>
          <w:color w:val="231F20"/>
          <w:sz w:val="19"/>
          <w:szCs w:val="19"/>
        </w:rPr>
        <w:t>religion.</w:t>
      </w:r>
    </w:p>
    <w:p w:rsidR="00E82A7D" w:rsidRDefault="00E82A7D" w:rsidP="00E82A7D">
      <w:pPr>
        <w:pStyle w:val="BodyText"/>
        <w:kinsoku w:val="0"/>
        <w:overflowPunct w:val="0"/>
        <w:spacing w:line="240" w:lineRule="auto"/>
        <w:jc w:val="left"/>
        <w:rPr>
          <w:sz w:val="18"/>
          <w:szCs w:val="18"/>
        </w:rPr>
      </w:pPr>
    </w:p>
    <w:p w:rsidR="00E82A7D" w:rsidRDefault="00E82A7D" w:rsidP="00E82A7D">
      <w:pPr>
        <w:pStyle w:val="BodyText"/>
        <w:kinsoku w:val="0"/>
        <w:overflowPunct w:val="0"/>
        <w:spacing w:line="236" w:lineRule="exact"/>
        <w:ind w:left="100"/>
        <w:jc w:val="left"/>
        <w:rPr>
          <w:i/>
          <w:iCs/>
          <w:color w:val="231F20"/>
          <w:sz w:val="18"/>
          <w:szCs w:val="18"/>
        </w:rPr>
      </w:pPr>
      <w:r>
        <w:rPr>
          <w:i/>
          <w:iCs/>
          <w:color w:val="231F20"/>
          <w:sz w:val="18"/>
          <w:szCs w:val="18"/>
        </w:rPr>
        <w:t>Helms</w:t>
      </w:r>
    </w:p>
    <w:p w:rsidR="00E82A7D" w:rsidRDefault="00E82A7D" w:rsidP="00E82A7D">
      <w:pPr>
        <w:pStyle w:val="ListParagraph"/>
        <w:numPr>
          <w:ilvl w:val="0"/>
          <w:numId w:val="50"/>
        </w:numPr>
        <w:tabs>
          <w:tab w:val="left" w:pos="339"/>
        </w:tabs>
        <w:kinsoku w:val="0"/>
        <w:overflowPunct w:val="0"/>
        <w:spacing w:line="240" w:lineRule="exact"/>
        <w:ind w:right="117" w:hanging="240"/>
        <w:rPr>
          <w:color w:val="231F20"/>
          <w:sz w:val="19"/>
          <w:szCs w:val="19"/>
        </w:rPr>
      </w:pPr>
      <w:r>
        <w:rPr>
          <w:color w:val="231F20"/>
          <w:sz w:val="19"/>
          <w:szCs w:val="19"/>
        </w:rPr>
        <w:t>The</w:t>
      </w:r>
      <w:r>
        <w:rPr>
          <w:color w:val="231F20"/>
          <w:spacing w:val="-12"/>
          <w:sz w:val="19"/>
          <w:szCs w:val="19"/>
        </w:rPr>
        <w:t xml:space="preserve"> </w:t>
      </w:r>
      <w:r>
        <w:rPr>
          <w:color w:val="231F20"/>
          <w:sz w:val="19"/>
          <w:szCs w:val="19"/>
        </w:rPr>
        <w:t>Establishment</w:t>
      </w:r>
      <w:r>
        <w:rPr>
          <w:color w:val="231F20"/>
          <w:spacing w:val="-12"/>
          <w:sz w:val="19"/>
          <w:szCs w:val="19"/>
        </w:rPr>
        <w:t xml:space="preserve"> </w:t>
      </w:r>
      <w:r>
        <w:rPr>
          <w:color w:val="231F20"/>
          <w:sz w:val="19"/>
          <w:szCs w:val="19"/>
        </w:rPr>
        <w:t>Clause</w:t>
      </w:r>
      <w:r>
        <w:rPr>
          <w:color w:val="231F20"/>
          <w:spacing w:val="-12"/>
          <w:sz w:val="19"/>
          <w:szCs w:val="19"/>
        </w:rPr>
        <w:t xml:space="preserve"> </w:t>
      </w:r>
      <w:r>
        <w:rPr>
          <w:color w:val="231F20"/>
          <w:sz w:val="19"/>
          <w:szCs w:val="19"/>
        </w:rPr>
        <w:t>does</w:t>
      </w:r>
      <w:r>
        <w:rPr>
          <w:color w:val="231F20"/>
          <w:spacing w:val="-12"/>
          <w:sz w:val="19"/>
          <w:szCs w:val="19"/>
        </w:rPr>
        <w:t xml:space="preserve"> </w:t>
      </w:r>
      <w:r>
        <w:rPr>
          <w:color w:val="231F20"/>
          <w:sz w:val="19"/>
          <w:szCs w:val="19"/>
        </w:rPr>
        <w:t>not</w:t>
      </w:r>
      <w:r>
        <w:rPr>
          <w:color w:val="231F20"/>
          <w:spacing w:val="-12"/>
          <w:sz w:val="19"/>
          <w:szCs w:val="19"/>
        </w:rPr>
        <w:t xml:space="preserve"> </w:t>
      </w:r>
      <w:r>
        <w:rPr>
          <w:color w:val="231F20"/>
          <w:sz w:val="19"/>
          <w:szCs w:val="19"/>
        </w:rPr>
        <w:t>require</w:t>
      </w:r>
      <w:r>
        <w:rPr>
          <w:color w:val="231F20"/>
          <w:spacing w:val="-12"/>
          <w:sz w:val="19"/>
          <w:szCs w:val="19"/>
        </w:rPr>
        <w:t xml:space="preserve"> </w:t>
      </w:r>
      <w:r>
        <w:rPr>
          <w:color w:val="231F20"/>
          <w:sz w:val="19"/>
          <w:szCs w:val="19"/>
        </w:rPr>
        <w:t>the exclusion</w:t>
      </w:r>
      <w:r>
        <w:rPr>
          <w:color w:val="231F20"/>
          <w:spacing w:val="-24"/>
          <w:sz w:val="19"/>
          <w:szCs w:val="19"/>
        </w:rPr>
        <w:t xml:space="preserve"> </w:t>
      </w:r>
      <w:r>
        <w:rPr>
          <w:color w:val="231F20"/>
          <w:sz w:val="19"/>
          <w:szCs w:val="19"/>
        </w:rPr>
        <w:t>of</w:t>
      </w:r>
      <w:r>
        <w:rPr>
          <w:color w:val="231F20"/>
          <w:spacing w:val="-24"/>
          <w:sz w:val="19"/>
          <w:szCs w:val="19"/>
        </w:rPr>
        <w:t xml:space="preserve"> </w:t>
      </w:r>
      <w:r>
        <w:rPr>
          <w:color w:val="231F20"/>
          <w:sz w:val="19"/>
          <w:szCs w:val="19"/>
        </w:rPr>
        <w:t>pervasively</w:t>
      </w:r>
      <w:r>
        <w:rPr>
          <w:color w:val="231F20"/>
          <w:spacing w:val="-24"/>
          <w:sz w:val="19"/>
          <w:szCs w:val="19"/>
        </w:rPr>
        <w:t xml:space="preserve"> </w:t>
      </w:r>
      <w:r>
        <w:rPr>
          <w:color w:val="231F20"/>
          <w:sz w:val="19"/>
          <w:szCs w:val="19"/>
        </w:rPr>
        <w:t>sectarian</w:t>
      </w:r>
      <w:r>
        <w:rPr>
          <w:color w:val="231F20"/>
          <w:spacing w:val="-24"/>
          <w:sz w:val="19"/>
          <w:szCs w:val="19"/>
        </w:rPr>
        <w:t xml:space="preserve"> </w:t>
      </w:r>
      <w:r>
        <w:rPr>
          <w:color w:val="231F20"/>
          <w:sz w:val="19"/>
          <w:szCs w:val="19"/>
        </w:rPr>
        <w:t>schools</w:t>
      </w:r>
      <w:r>
        <w:rPr>
          <w:color w:val="231F20"/>
          <w:spacing w:val="-24"/>
          <w:sz w:val="19"/>
          <w:szCs w:val="19"/>
        </w:rPr>
        <w:t xml:space="preserve"> </w:t>
      </w:r>
      <w:r>
        <w:rPr>
          <w:color w:val="231F20"/>
          <w:sz w:val="19"/>
          <w:szCs w:val="19"/>
        </w:rPr>
        <w:t>from otherwise</w:t>
      </w:r>
      <w:r>
        <w:rPr>
          <w:color w:val="231F20"/>
          <w:spacing w:val="-12"/>
          <w:sz w:val="19"/>
          <w:szCs w:val="19"/>
        </w:rPr>
        <w:t xml:space="preserve"> </w:t>
      </w:r>
      <w:r>
        <w:rPr>
          <w:color w:val="231F20"/>
          <w:sz w:val="19"/>
          <w:szCs w:val="19"/>
        </w:rPr>
        <w:t>permissible</w:t>
      </w:r>
      <w:r>
        <w:rPr>
          <w:color w:val="231F20"/>
          <w:spacing w:val="-12"/>
          <w:sz w:val="19"/>
          <w:szCs w:val="19"/>
        </w:rPr>
        <w:t xml:space="preserve"> </w:t>
      </w:r>
      <w:r>
        <w:rPr>
          <w:color w:val="231F20"/>
          <w:sz w:val="19"/>
          <w:szCs w:val="19"/>
        </w:rPr>
        <w:t>public</w:t>
      </w:r>
      <w:r>
        <w:rPr>
          <w:color w:val="231F20"/>
          <w:spacing w:val="-12"/>
          <w:sz w:val="19"/>
          <w:szCs w:val="19"/>
        </w:rPr>
        <w:t xml:space="preserve"> </w:t>
      </w:r>
      <w:r>
        <w:rPr>
          <w:color w:val="231F20"/>
          <w:sz w:val="19"/>
          <w:szCs w:val="19"/>
        </w:rPr>
        <w:t>aid</w:t>
      </w:r>
      <w:r>
        <w:rPr>
          <w:color w:val="231F20"/>
          <w:spacing w:val="-12"/>
          <w:sz w:val="19"/>
          <w:szCs w:val="19"/>
        </w:rPr>
        <w:t xml:space="preserve"> </w:t>
      </w:r>
      <w:r>
        <w:rPr>
          <w:color w:val="231F20"/>
          <w:sz w:val="19"/>
          <w:szCs w:val="19"/>
        </w:rPr>
        <w:t>programs.</w:t>
      </w:r>
    </w:p>
    <w:p w:rsidR="00E82A7D" w:rsidRDefault="00E82A7D" w:rsidP="00E82A7D">
      <w:pPr>
        <w:pStyle w:val="ListParagraph"/>
        <w:numPr>
          <w:ilvl w:val="0"/>
          <w:numId w:val="50"/>
        </w:numPr>
        <w:tabs>
          <w:tab w:val="left" w:pos="339"/>
        </w:tabs>
        <w:kinsoku w:val="0"/>
        <w:overflowPunct w:val="0"/>
        <w:spacing w:line="240" w:lineRule="exact"/>
        <w:ind w:right="117" w:hanging="240"/>
        <w:rPr>
          <w:color w:val="231F20"/>
          <w:sz w:val="19"/>
          <w:szCs w:val="19"/>
        </w:rPr>
        <w:sectPr w:rsidR="00E82A7D">
          <w:type w:val="continuous"/>
          <w:pgSz w:w="11520" w:h="14400"/>
          <w:pgMar w:top="340" w:right="1440" w:bottom="280" w:left="1340" w:header="720" w:footer="720" w:gutter="0"/>
          <w:cols w:num="2" w:space="720" w:equalWidth="0">
            <w:col w:w="4193" w:space="247"/>
            <w:col w:w="430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pgSz w:w="11520" w:h="14400"/>
          <w:pgMar w:top="980" w:right="1320" w:bottom="280" w:left="1460" w:header="751" w:footer="0" w:gutter="0"/>
          <w:cols w:space="720" w:equalWidth="0">
            <w:col w:w="8740"/>
          </w:cols>
          <w:noEndnote/>
        </w:sectPr>
      </w:pPr>
    </w:p>
    <w:p w:rsidR="00E82A7D" w:rsidRDefault="00E82A7D" w:rsidP="00E82A7D">
      <w:pPr>
        <w:pStyle w:val="ListParagraph"/>
        <w:numPr>
          <w:ilvl w:val="0"/>
          <w:numId w:val="50"/>
        </w:numPr>
        <w:tabs>
          <w:tab w:val="left" w:pos="340"/>
        </w:tabs>
        <w:kinsoku w:val="0"/>
        <w:overflowPunct w:val="0"/>
        <w:spacing w:before="85" w:line="240" w:lineRule="exact"/>
        <w:ind w:right="4" w:hanging="240"/>
        <w:rPr>
          <w:color w:val="231F20"/>
          <w:sz w:val="19"/>
          <w:szCs w:val="19"/>
        </w:rPr>
      </w:pPr>
      <w:r>
        <w:rPr>
          <w:color w:val="231F20"/>
          <w:sz w:val="19"/>
          <w:szCs w:val="19"/>
        </w:rPr>
        <w:t xml:space="preserve">If </w:t>
      </w:r>
      <w:r>
        <w:rPr>
          <w:color w:val="231F20"/>
          <w:spacing w:val="2"/>
          <w:sz w:val="19"/>
          <w:szCs w:val="19"/>
        </w:rPr>
        <w:t xml:space="preserve">public </w:t>
      </w:r>
      <w:r>
        <w:rPr>
          <w:color w:val="231F20"/>
          <w:sz w:val="19"/>
          <w:szCs w:val="19"/>
        </w:rPr>
        <w:t xml:space="preserve">aid to </w:t>
      </w:r>
      <w:r>
        <w:rPr>
          <w:color w:val="231F20"/>
          <w:spacing w:val="2"/>
          <w:sz w:val="19"/>
          <w:szCs w:val="19"/>
        </w:rPr>
        <w:t xml:space="preserve">schools, even </w:t>
      </w:r>
      <w:r>
        <w:rPr>
          <w:color w:val="231F20"/>
          <w:sz w:val="19"/>
          <w:szCs w:val="19"/>
        </w:rPr>
        <w:t xml:space="preserve">“direct </w:t>
      </w:r>
      <w:r>
        <w:rPr>
          <w:color w:val="231F20"/>
          <w:spacing w:val="2"/>
          <w:sz w:val="19"/>
          <w:szCs w:val="19"/>
        </w:rPr>
        <w:t xml:space="preserve">aid,” </w:t>
      </w:r>
      <w:r>
        <w:rPr>
          <w:color w:val="231F20"/>
          <w:spacing w:val="3"/>
          <w:sz w:val="19"/>
          <w:szCs w:val="19"/>
        </w:rPr>
        <w:t xml:space="preserve">is </w:t>
      </w:r>
      <w:r>
        <w:rPr>
          <w:color w:val="231F20"/>
          <w:spacing w:val="4"/>
          <w:sz w:val="19"/>
          <w:szCs w:val="19"/>
        </w:rPr>
        <w:t xml:space="preserve">neutrally available </w:t>
      </w:r>
      <w:r>
        <w:rPr>
          <w:color w:val="231F20"/>
          <w:spacing w:val="3"/>
          <w:sz w:val="19"/>
          <w:szCs w:val="19"/>
        </w:rPr>
        <w:t xml:space="preserve">and, before </w:t>
      </w:r>
      <w:r>
        <w:rPr>
          <w:color w:val="231F20"/>
          <w:spacing w:val="4"/>
          <w:sz w:val="19"/>
          <w:szCs w:val="19"/>
        </w:rPr>
        <w:t xml:space="preserve">reaching </w:t>
      </w:r>
      <w:r>
        <w:rPr>
          <w:color w:val="231F20"/>
          <w:spacing w:val="5"/>
          <w:sz w:val="19"/>
          <w:szCs w:val="19"/>
        </w:rPr>
        <w:t xml:space="preserve">or </w:t>
      </w:r>
      <w:r>
        <w:rPr>
          <w:color w:val="231F20"/>
          <w:spacing w:val="2"/>
          <w:sz w:val="19"/>
          <w:szCs w:val="19"/>
        </w:rPr>
        <w:t xml:space="preserve">benefiting </w:t>
      </w:r>
      <w:r>
        <w:rPr>
          <w:color w:val="231F20"/>
          <w:sz w:val="19"/>
          <w:szCs w:val="19"/>
        </w:rPr>
        <w:t xml:space="preserve">any </w:t>
      </w:r>
      <w:r>
        <w:rPr>
          <w:color w:val="231F20"/>
          <w:spacing w:val="2"/>
          <w:sz w:val="19"/>
          <w:szCs w:val="19"/>
        </w:rPr>
        <w:t xml:space="preserve">clerical school, </w:t>
      </w:r>
      <w:r>
        <w:rPr>
          <w:color w:val="231F20"/>
          <w:sz w:val="19"/>
          <w:szCs w:val="19"/>
        </w:rPr>
        <w:t xml:space="preserve">it </w:t>
      </w:r>
      <w:r>
        <w:rPr>
          <w:color w:val="231F20"/>
          <w:spacing w:val="2"/>
          <w:sz w:val="19"/>
          <w:szCs w:val="19"/>
        </w:rPr>
        <w:t xml:space="preserve">first </w:t>
      </w:r>
      <w:r>
        <w:rPr>
          <w:color w:val="231F20"/>
          <w:spacing w:val="3"/>
          <w:sz w:val="19"/>
          <w:szCs w:val="19"/>
        </w:rPr>
        <w:t xml:space="preserve">passes through </w:t>
      </w:r>
      <w:r>
        <w:rPr>
          <w:color w:val="231F20"/>
          <w:spacing w:val="2"/>
          <w:sz w:val="19"/>
          <w:szCs w:val="19"/>
        </w:rPr>
        <w:t xml:space="preserve">the </w:t>
      </w:r>
      <w:r>
        <w:rPr>
          <w:color w:val="231F20"/>
          <w:spacing w:val="3"/>
          <w:sz w:val="19"/>
          <w:szCs w:val="19"/>
        </w:rPr>
        <w:t xml:space="preserve">hands, literally </w:t>
      </w:r>
      <w:r>
        <w:rPr>
          <w:color w:val="231F20"/>
          <w:sz w:val="19"/>
          <w:szCs w:val="19"/>
        </w:rPr>
        <w:t xml:space="preserve">or </w:t>
      </w:r>
      <w:r>
        <w:rPr>
          <w:color w:val="231F20"/>
          <w:spacing w:val="2"/>
          <w:sz w:val="19"/>
          <w:szCs w:val="19"/>
        </w:rPr>
        <w:t xml:space="preserve">figuratively, </w:t>
      </w:r>
      <w:r>
        <w:rPr>
          <w:color w:val="231F20"/>
          <w:sz w:val="19"/>
          <w:szCs w:val="19"/>
        </w:rPr>
        <w:t>of numerous private citizens who are free to direct the aid elsewhere, the government has not provided “support of religion” for Estab- lishment Clause purposes.</w:t>
      </w:r>
    </w:p>
    <w:p w:rsidR="00E82A7D" w:rsidRDefault="00E82A7D" w:rsidP="00E82A7D">
      <w:pPr>
        <w:pStyle w:val="BodyText"/>
        <w:kinsoku w:val="0"/>
        <w:overflowPunct w:val="0"/>
        <w:spacing w:before="6" w:line="240" w:lineRule="auto"/>
        <w:jc w:val="left"/>
      </w:pPr>
    </w:p>
    <w:p w:rsidR="00E82A7D" w:rsidRDefault="00E82A7D" w:rsidP="00E82A7D">
      <w:pPr>
        <w:pStyle w:val="BodyText"/>
        <w:kinsoku w:val="0"/>
        <w:overflowPunct w:val="0"/>
        <w:spacing w:line="236" w:lineRule="exact"/>
        <w:ind w:left="100"/>
        <w:jc w:val="left"/>
        <w:rPr>
          <w:i/>
          <w:iCs/>
          <w:color w:val="231F20"/>
          <w:sz w:val="18"/>
          <w:szCs w:val="18"/>
        </w:rPr>
      </w:pPr>
      <w:r>
        <w:rPr>
          <w:i/>
          <w:iCs/>
          <w:color w:val="231F20"/>
          <w:sz w:val="18"/>
          <w:szCs w:val="18"/>
        </w:rPr>
        <w:t>Zelman</w:t>
      </w:r>
    </w:p>
    <w:p w:rsidR="00E82A7D" w:rsidRDefault="00E82A7D" w:rsidP="00E82A7D">
      <w:pPr>
        <w:pStyle w:val="ListParagraph"/>
        <w:numPr>
          <w:ilvl w:val="0"/>
          <w:numId w:val="49"/>
        </w:numPr>
        <w:tabs>
          <w:tab w:val="left" w:pos="340"/>
        </w:tabs>
        <w:kinsoku w:val="0"/>
        <w:overflowPunct w:val="0"/>
        <w:spacing w:line="240" w:lineRule="exact"/>
        <w:ind w:right="6"/>
        <w:rPr>
          <w:color w:val="231F20"/>
          <w:sz w:val="19"/>
          <w:szCs w:val="19"/>
        </w:rPr>
      </w:pPr>
      <w:r>
        <w:rPr>
          <w:color w:val="231F20"/>
          <w:sz w:val="19"/>
          <w:szCs w:val="19"/>
        </w:rPr>
        <w:t>A</w:t>
      </w:r>
      <w:r>
        <w:rPr>
          <w:color w:val="231F20"/>
          <w:spacing w:val="-19"/>
          <w:sz w:val="19"/>
          <w:szCs w:val="19"/>
        </w:rPr>
        <w:t xml:space="preserve"> </w:t>
      </w:r>
      <w:r>
        <w:rPr>
          <w:color w:val="231F20"/>
          <w:sz w:val="19"/>
          <w:szCs w:val="19"/>
        </w:rPr>
        <w:t>school</w:t>
      </w:r>
      <w:r>
        <w:rPr>
          <w:color w:val="231F20"/>
          <w:spacing w:val="-9"/>
          <w:sz w:val="19"/>
          <w:szCs w:val="19"/>
        </w:rPr>
        <w:t xml:space="preserve"> </w:t>
      </w:r>
      <w:r>
        <w:rPr>
          <w:color w:val="231F20"/>
          <w:sz w:val="19"/>
          <w:szCs w:val="19"/>
        </w:rPr>
        <w:t>voucher</w:t>
      </w:r>
      <w:r>
        <w:rPr>
          <w:color w:val="231F20"/>
          <w:spacing w:val="-9"/>
          <w:sz w:val="19"/>
          <w:szCs w:val="19"/>
        </w:rPr>
        <w:t xml:space="preserve"> </w:t>
      </w:r>
      <w:r>
        <w:rPr>
          <w:color w:val="231F20"/>
          <w:sz w:val="19"/>
          <w:szCs w:val="19"/>
        </w:rPr>
        <w:t>program,</w:t>
      </w:r>
      <w:r>
        <w:rPr>
          <w:color w:val="231F20"/>
          <w:spacing w:val="-9"/>
          <w:sz w:val="19"/>
          <w:szCs w:val="19"/>
        </w:rPr>
        <w:t xml:space="preserve"> </w:t>
      </w:r>
      <w:r>
        <w:rPr>
          <w:color w:val="231F20"/>
          <w:sz w:val="19"/>
          <w:szCs w:val="19"/>
        </w:rPr>
        <w:t>enacted</w:t>
      </w:r>
      <w:r>
        <w:rPr>
          <w:color w:val="231F20"/>
          <w:spacing w:val="-9"/>
          <w:sz w:val="19"/>
          <w:szCs w:val="19"/>
        </w:rPr>
        <w:t xml:space="preserve"> </w:t>
      </w:r>
      <w:r>
        <w:rPr>
          <w:color w:val="231F20"/>
          <w:sz w:val="19"/>
          <w:szCs w:val="19"/>
        </w:rPr>
        <w:t>for</w:t>
      </w:r>
      <w:r>
        <w:rPr>
          <w:color w:val="231F20"/>
          <w:spacing w:val="-9"/>
          <w:sz w:val="19"/>
          <w:szCs w:val="19"/>
        </w:rPr>
        <w:t xml:space="preserve"> </w:t>
      </w:r>
      <w:r>
        <w:rPr>
          <w:color w:val="231F20"/>
          <w:sz w:val="19"/>
          <w:szCs w:val="19"/>
        </w:rPr>
        <w:t>a</w:t>
      </w:r>
      <w:r>
        <w:rPr>
          <w:color w:val="231F20"/>
          <w:spacing w:val="-9"/>
          <w:sz w:val="19"/>
          <w:szCs w:val="19"/>
        </w:rPr>
        <w:t xml:space="preserve"> </w:t>
      </w:r>
      <w:r>
        <w:rPr>
          <w:color w:val="231F20"/>
          <w:sz w:val="19"/>
          <w:szCs w:val="19"/>
        </w:rPr>
        <w:t xml:space="preserve">valid secular purpose of providing educational as- sistance to poor children, did not violate </w:t>
      </w:r>
      <w:r>
        <w:rPr>
          <w:color w:val="231F20"/>
          <w:spacing w:val="2"/>
          <w:sz w:val="19"/>
          <w:szCs w:val="19"/>
        </w:rPr>
        <w:t xml:space="preserve">the </w:t>
      </w:r>
      <w:r>
        <w:rPr>
          <w:color w:val="231F20"/>
          <w:spacing w:val="3"/>
          <w:sz w:val="19"/>
          <w:szCs w:val="19"/>
        </w:rPr>
        <w:t xml:space="preserve">Establishment Clause, even though </w:t>
      </w:r>
      <w:r>
        <w:rPr>
          <w:color w:val="231F20"/>
          <w:spacing w:val="2"/>
          <w:sz w:val="19"/>
          <w:szCs w:val="19"/>
        </w:rPr>
        <w:t xml:space="preserve">the </w:t>
      </w:r>
      <w:r>
        <w:rPr>
          <w:color w:val="231F20"/>
          <w:spacing w:val="4"/>
          <w:sz w:val="19"/>
          <w:szCs w:val="19"/>
        </w:rPr>
        <w:t xml:space="preserve">ma- </w:t>
      </w:r>
      <w:r>
        <w:rPr>
          <w:color w:val="231F20"/>
          <w:spacing w:val="2"/>
          <w:sz w:val="19"/>
          <w:szCs w:val="19"/>
        </w:rPr>
        <w:t xml:space="preserve">jority </w:t>
      </w:r>
      <w:r>
        <w:rPr>
          <w:color w:val="231F20"/>
          <w:sz w:val="19"/>
          <w:szCs w:val="19"/>
        </w:rPr>
        <w:t xml:space="preserve">of </w:t>
      </w:r>
      <w:r>
        <w:rPr>
          <w:color w:val="231F20"/>
          <w:spacing w:val="2"/>
          <w:sz w:val="19"/>
          <w:szCs w:val="19"/>
        </w:rPr>
        <w:t xml:space="preserve">participating students </w:t>
      </w:r>
      <w:r>
        <w:rPr>
          <w:color w:val="231F20"/>
          <w:sz w:val="19"/>
          <w:szCs w:val="19"/>
        </w:rPr>
        <w:t xml:space="preserve">had </w:t>
      </w:r>
      <w:r>
        <w:rPr>
          <w:color w:val="231F20"/>
          <w:spacing w:val="2"/>
          <w:sz w:val="19"/>
          <w:szCs w:val="19"/>
        </w:rPr>
        <w:t xml:space="preserve">enrolled </w:t>
      </w:r>
      <w:r>
        <w:rPr>
          <w:color w:val="231F20"/>
          <w:sz w:val="19"/>
          <w:szCs w:val="19"/>
        </w:rPr>
        <w:t>in Catholic schools.</w:t>
      </w:r>
    </w:p>
    <w:p w:rsidR="00E82A7D" w:rsidRDefault="00E82A7D" w:rsidP="00E82A7D">
      <w:pPr>
        <w:pStyle w:val="ListParagraph"/>
        <w:numPr>
          <w:ilvl w:val="0"/>
          <w:numId w:val="49"/>
        </w:numPr>
        <w:tabs>
          <w:tab w:val="left" w:pos="340"/>
        </w:tabs>
        <w:kinsoku w:val="0"/>
        <w:overflowPunct w:val="0"/>
        <w:spacing w:line="240" w:lineRule="exact"/>
        <w:ind w:right="2"/>
        <w:rPr>
          <w:color w:val="231F20"/>
          <w:sz w:val="19"/>
          <w:szCs w:val="19"/>
        </w:rPr>
      </w:pPr>
      <w:r>
        <w:rPr>
          <w:color w:val="231F20"/>
          <w:sz w:val="19"/>
          <w:szCs w:val="19"/>
        </w:rPr>
        <w:t xml:space="preserve">Where a government aid program is neutral </w:t>
      </w:r>
      <w:r>
        <w:rPr>
          <w:color w:val="231F20"/>
          <w:spacing w:val="6"/>
          <w:sz w:val="19"/>
          <w:szCs w:val="19"/>
        </w:rPr>
        <w:t xml:space="preserve">with respect </w:t>
      </w:r>
      <w:r>
        <w:rPr>
          <w:color w:val="231F20"/>
          <w:spacing w:val="4"/>
          <w:sz w:val="19"/>
          <w:szCs w:val="19"/>
        </w:rPr>
        <w:t xml:space="preserve">to </w:t>
      </w:r>
      <w:r>
        <w:rPr>
          <w:color w:val="231F20"/>
          <w:spacing w:val="6"/>
          <w:sz w:val="19"/>
          <w:szCs w:val="19"/>
        </w:rPr>
        <w:t xml:space="preserve">religion, </w:t>
      </w:r>
      <w:r>
        <w:rPr>
          <w:color w:val="231F20"/>
          <w:spacing w:val="5"/>
          <w:sz w:val="19"/>
          <w:szCs w:val="19"/>
        </w:rPr>
        <w:t xml:space="preserve">and </w:t>
      </w:r>
      <w:r>
        <w:rPr>
          <w:color w:val="231F20"/>
          <w:spacing w:val="6"/>
          <w:sz w:val="19"/>
          <w:szCs w:val="19"/>
        </w:rPr>
        <w:t xml:space="preserve">provides </w:t>
      </w:r>
      <w:r>
        <w:rPr>
          <w:color w:val="231F20"/>
          <w:spacing w:val="8"/>
          <w:sz w:val="19"/>
          <w:szCs w:val="19"/>
        </w:rPr>
        <w:t xml:space="preserve">as- </w:t>
      </w:r>
      <w:r>
        <w:rPr>
          <w:color w:val="231F20"/>
          <w:spacing w:val="3"/>
          <w:sz w:val="19"/>
          <w:szCs w:val="19"/>
        </w:rPr>
        <w:t xml:space="preserve">sistance directly </w:t>
      </w:r>
      <w:r>
        <w:rPr>
          <w:color w:val="231F20"/>
          <w:sz w:val="19"/>
          <w:szCs w:val="19"/>
        </w:rPr>
        <w:t xml:space="preserve">to a </w:t>
      </w:r>
      <w:r>
        <w:rPr>
          <w:color w:val="231F20"/>
          <w:spacing w:val="2"/>
          <w:sz w:val="19"/>
          <w:szCs w:val="19"/>
        </w:rPr>
        <w:t xml:space="preserve">broad </w:t>
      </w:r>
      <w:r>
        <w:rPr>
          <w:color w:val="231F20"/>
          <w:spacing w:val="3"/>
          <w:sz w:val="19"/>
          <w:szCs w:val="19"/>
        </w:rPr>
        <w:t xml:space="preserve">class </w:t>
      </w:r>
      <w:r>
        <w:rPr>
          <w:color w:val="231F20"/>
          <w:sz w:val="19"/>
          <w:szCs w:val="19"/>
        </w:rPr>
        <w:t xml:space="preserve">of </w:t>
      </w:r>
      <w:r>
        <w:rPr>
          <w:color w:val="231F20"/>
          <w:spacing w:val="4"/>
          <w:sz w:val="19"/>
          <w:szCs w:val="19"/>
        </w:rPr>
        <w:t xml:space="preserve">citizens </w:t>
      </w:r>
      <w:r>
        <w:rPr>
          <w:color w:val="231F20"/>
          <w:spacing w:val="3"/>
          <w:sz w:val="19"/>
          <w:szCs w:val="19"/>
        </w:rPr>
        <w:t xml:space="preserve">who, </w:t>
      </w:r>
      <w:r>
        <w:rPr>
          <w:color w:val="231F20"/>
          <w:sz w:val="19"/>
          <w:szCs w:val="19"/>
        </w:rPr>
        <w:t xml:space="preserve">in </w:t>
      </w:r>
      <w:r>
        <w:rPr>
          <w:color w:val="231F20"/>
          <w:spacing w:val="3"/>
          <w:sz w:val="19"/>
          <w:szCs w:val="19"/>
        </w:rPr>
        <w:t xml:space="preserve">turn, </w:t>
      </w:r>
      <w:r>
        <w:rPr>
          <w:color w:val="231F20"/>
          <w:spacing w:val="2"/>
          <w:sz w:val="19"/>
          <w:szCs w:val="19"/>
        </w:rPr>
        <w:t xml:space="preserve">direct </w:t>
      </w:r>
      <w:r>
        <w:rPr>
          <w:color w:val="231F20"/>
          <w:spacing w:val="3"/>
          <w:sz w:val="19"/>
          <w:szCs w:val="19"/>
        </w:rPr>
        <w:t xml:space="preserve">government </w:t>
      </w:r>
      <w:r>
        <w:rPr>
          <w:color w:val="231F20"/>
          <w:spacing w:val="2"/>
          <w:sz w:val="19"/>
          <w:szCs w:val="19"/>
        </w:rPr>
        <w:t xml:space="preserve">aid </w:t>
      </w:r>
      <w:r>
        <w:rPr>
          <w:color w:val="231F20"/>
          <w:sz w:val="19"/>
          <w:szCs w:val="19"/>
        </w:rPr>
        <w:t xml:space="preserve">to </w:t>
      </w:r>
      <w:r>
        <w:rPr>
          <w:color w:val="231F20"/>
          <w:spacing w:val="3"/>
          <w:sz w:val="19"/>
          <w:szCs w:val="19"/>
        </w:rPr>
        <w:t xml:space="preserve">reli- </w:t>
      </w:r>
      <w:r>
        <w:rPr>
          <w:color w:val="231F20"/>
          <w:sz w:val="19"/>
          <w:szCs w:val="19"/>
        </w:rPr>
        <w:t>gious schools wholly as a result of their own genuine and independent private choice, the program is not subject to challenge under the Establishment Clause.</w:t>
      </w:r>
    </w:p>
    <w:p w:rsidR="00E82A7D" w:rsidRDefault="00E82A7D" w:rsidP="00E82A7D">
      <w:pPr>
        <w:pStyle w:val="BodyText"/>
        <w:kinsoku w:val="0"/>
        <w:overflowPunct w:val="0"/>
        <w:spacing w:before="9" w:line="240" w:lineRule="auto"/>
        <w:jc w:val="left"/>
        <w:rPr>
          <w:sz w:val="21"/>
          <w:szCs w:val="21"/>
        </w:rPr>
      </w:pPr>
    </w:p>
    <w:p w:rsidR="00E82A7D" w:rsidRDefault="00E82A7D" w:rsidP="00E82A7D">
      <w:pPr>
        <w:pStyle w:val="BodyText"/>
        <w:kinsoku w:val="0"/>
        <w:overflowPunct w:val="0"/>
        <w:spacing w:line="240" w:lineRule="auto"/>
        <w:ind w:left="100"/>
        <w:jc w:val="left"/>
        <w:rPr>
          <w:i/>
          <w:iCs/>
          <w:color w:val="231F20"/>
        </w:rPr>
      </w:pPr>
      <w:r>
        <w:rPr>
          <w:i/>
          <w:iCs/>
          <w:color w:val="231F20"/>
        </w:rPr>
        <w:t>Independent Vitality of State Constitution</w:t>
      </w:r>
    </w:p>
    <w:p w:rsidR="00E82A7D" w:rsidRDefault="00E82A7D" w:rsidP="00E82A7D">
      <w:pPr>
        <w:pStyle w:val="BodyText"/>
        <w:kinsoku w:val="0"/>
        <w:overflowPunct w:val="0"/>
        <w:spacing w:before="113" w:line="236" w:lineRule="exact"/>
        <w:ind w:left="100"/>
        <w:jc w:val="left"/>
        <w:rPr>
          <w:i/>
          <w:iCs/>
          <w:color w:val="231F20"/>
          <w:sz w:val="18"/>
          <w:szCs w:val="18"/>
        </w:rPr>
      </w:pPr>
      <w:r>
        <w:rPr>
          <w:i/>
          <w:iCs/>
          <w:color w:val="231F20"/>
          <w:sz w:val="18"/>
          <w:szCs w:val="18"/>
        </w:rPr>
        <w:t>Chittenden</w:t>
      </w:r>
    </w:p>
    <w:p w:rsidR="00E82A7D" w:rsidRDefault="00E82A7D" w:rsidP="00E82A7D">
      <w:pPr>
        <w:pStyle w:val="ListParagraph"/>
        <w:numPr>
          <w:ilvl w:val="0"/>
          <w:numId w:val="48"/>
        </w:numPr>
        <w:tabs>
          <w:tab w:val="left" w:pos="340"/>
        </w:tabs>
        <w:kinsoku w:val="0"/>
        <w:overflowPunct w:val="0"/>
        <w:spacing w:line="240" w:lineRule="exact"/>
        <w:ind w:right="6"/>
        <w:rPr>
          <w:color w:val="231F20"/>
          <w:sz w:val="19"/>
          <w:szCs w:val="19"/>
        </w:rPr>
      </w:pPr>
      <w:r>
        <w:rPr>
          <w:color w:val="231F20"/>
          <w:spacing w:val="2"/>
          <w:sz w:val="19"/>
          <w:szCs w:val="19"/>
        </w:rPr>
        <w:t xml:space="preserve">Public funds </w:t>
      </w:r>
      <w:r>
        <w:rPr>
          <w:color w:val="231F20"/>
          <w:sz w:val="19"/>
          <w:szCs w:val="19"/>
        </w:rPr>
        <w:t xml:space="preserve">may not pay for </w:t>
      </w:r>
      <w:r>
        <w:rPr>
          <w:color w:val="231F20"/>
          <w:spacing w:val="2"/>
          <w:sz w:val="19"/>
          <w:szCs w:val="19"/>
        </w:rPr>
        <w:t xml:space="preserve">religious </w:t>
      </w:r>
      <w:r>
        <w:rPr>
          <w:color w:val="231F20"/>
          <w:sz w:val="19"/>
          <w:szCs w:val="19"/>
        </w:rPr>
        <w:t xml:space="preserve">wor- </w:t>
      </w:r>
      <w:r>
        <w:rPr>
          <w:color w:val="231F20"/>
          <w:spacing w:val="2"/>
          <w:sz w:val="19"/>
          <w:szCs w:val="19"/>
        </w:rPr>
        <w:t xml:space="preserve">ship within </w:t>
      </w:r>
      <w:r>
        <w:rPr>
          <w:color w:val="231F20"/>
          <w:sz w:val="19"/>
          <w:szCs w:val="19"/>
        </w:rPr>
        <w:t xml:space="preserve">the </w:t>
      </w:r>
      <w:r>
        <w:rPr>
          <w:color w:val="231F20"/>
          <w:spacing w:val="2"/>
          <w:sz w:val="19"/>
          <w:szCs w:val="19"/>
        </w:rPr>
        <w:t xml:space="preserve">meaning </w:t>
      </w:r>
      <w:r>
        <w:rPr>
          <w:color w:val="231F20"/>
          <w:sz w:val="19"/>
          <w:szCs w:val="19"/>
        </w:rPr>
        <w:t xml:space="preserve">of a </w:t>
      </w:r>
      <w:r>
        <w:rPr>
          <w:color w:val="231F20"/>
          <w:spacing w:val="2"/>
          <w:sz w:val="19"/>
          <w:szCs w:val="19"/>
        </w:rPr>
        <w:t xml:space="preserve">state </w:t>
      </w:r>
      <w:r>
        <w:rPr>
          <w:color w:val="231F20"/>
          <w:spacing w:val="3"/>
          <w:sz w:val="19"/>
          <w:szCs w:val="19"/>
        </w:rPr>
        <w:t xml:space="preserve">constitu- </w:t>
      </w:r>
      <w:r>
        <w:rPr>
          <w:color w:val="231F20"/>
          <w:sz w:val="19"/>
          <w:szCs w:val="19"/>
        </w:rPr>
        <w:t>tion’s</w:t>
      </w:r>
      <w:r>
        <w:rPr>
          <w:color w:val="231F20"/>
          <w:spacing w:val="-10"/>
          <w:sz w:val="19"/>
          <w:szCs w:val="19"/>
        </w:rPr>
        <w:t xml:space="preserve"> </w:t>
      </w:r>
      <w:r>
        <w:rPr>
          <w:color w:val="231F20"/>
          <w:sz w:val="19"/>
          <w:szCs w:val="19"/>
        </w:rPr>
        <w:t>compelled</w:t>
      </w:r>
      <w:r>
        <w:rPr>
          <w:color w:val="231F20"/>
          <w:spacing w:val="-10"/>
          <w:sz w:val="19"/>
          <w:szCs w:val="19"/>
        </w:rPr>
        <w:t xml:space="preserve"> </w:t>
      </w:r>
      <w:r>
        <w:rPr>
          <w:color w:val="231F20"/>
          <w:sz w:val="19"/>
          <w:szCs w:val="19"/>
        </w:rPr>
        <w:t>support</w:t>
      </w:r>
      <w:r>
        <w:rPr>
          <w:color w:val="231F20"/>
          <w:spacing w:val="-10"/>
          <w:sz w:val="19"/>
          <w:szCs w:val="19"/>
        </w:rPr>
        <w:t xml:space="preserve"> </w:t>
      </w:r>
      <w:r>
        <w:rPr>
          <w:color w:val="231F20"/>
          <w:sz w:val="19"/>
          <w:szCs w:val="19"/>
        </w:rPr>
        <w:t>clause,</w:t>
      </w:r>
      <w:r>
        <w:rPr>
          <w:color w:val="231F20"/>
          <w:spacing w:val="-10"/>
          <w:sz w:val="19"/>
          <w:szCs w:val="19"/>
        </w:rPr>
        <w:t xml:space="preserve"> </w:t>
      </w:r>
      <w:r>
        <w:rPr>
          <w:color w:val="231F20"/>
          <w:sz w:val="19"/>
          <w:szCs w:val="19"/>
        </w:rPr>
        <w:t>that</w:t>
      </w:r>
      <w:r>
        <w:rPr>
          <w:color w:val="231F20"/>
          <w:spacing w:val="-10"/>
          <w:sz w:val="19"/>
          <w:szCs w:val="19"/>
        </w:rPr>
        <w:t xml:space="preserve"> </w:t>
      </w:r>
      <w:r>
        <w:rPr>
          <w:color w:val="231F20"/>
          <w:sz w:val="19"/>
          <w:szCs w:val="19"/>
        </w:rPr>
        <w:t xml:space="preserve">provides </w:t>
      </w:r>
      <w:r>
        <w:rPr>
          <w:color w:val="231F20"/>
          <w:spacing w:val="2"/>
          <w:sz w:val="19"/>
          <w:szCs w:val="19"/>
        </w:rPr>
        <w:t xml:space="preserve">that </w:t>
      </w:r>
      <w:r>
        <w:rPr>
          <w:color w:val="231F20"/>
          <w:sz w:val="19"/>
          <w:szCs w:val="19"/>
        </w:rPr>
        <w:t xml:space="preserve">no </w:t>
      </w:r>
      <w:r>
        <w:rPr>
          <w:color w:val="231F20"/>
          <w:spacing w:val="2"/>
          <w:sz w:val="19"/>
          <w:szCs w:val="19"/>
        </w:rPr>
        <w:t xml:space="preserve">person </w:t>
      </w:r>
      <w:r>
        <w:rPr>
          <w:color w:val="231F20"/>
          <w:sz w:val="19"/>
          <w:szCs w:val="19"/>
        </w:rPr>
        <w:t xml:space="preserve">can be </w:t>
      </w:r>
      <w:r>
        <w:rPr>
          <w:color w:val="231F20"/>
          <w:spacing w:val="2"/>
          <w:sz w:val="19"/>
          <w:szCs w:val="19"/>
        </w:rPr>
        <w:t xml:space="preserve">compelled </w:t>
      </w:r>
      <w:r>
        <w:rPr>
          <w:color w:val="231F20"/>
          <w:sz w:val="19"/>
          <w:szCs w:val="19"/>
        </w:rPr>
        <w:t xml:space="preserve">to </w:t>
      </w:r>
      <w:r>
        <w:rPr>
          <w:color w:val="231F20"/>
          <w:spacing w:val="3"/>
          <w:sz w:val="19"/>
          <w:szCs w:val="19"/>
        </w:rPr>
        <w:t xml:space="preserve">support </w:t>
      </w:r>
      <w:r>
        <w:rPr>
          <w:color w:val="231F20"/>
          <w:sz w:val="19"/>
          <w:szCs w:val="19"/>
        </w:rPr>
        <w:t>any</w:t>
      </w:r>
      <w:r>
        <w:rPr>
          <w:color w:val="231F20"/>
          <w:spacing w:val="-7"/>
          <w:sz w:val="19"/>
          <w:szCs w:val="19"/>
        </w:rPr>
        <w:t xml:space="preserve"> </w:t>
      </w:r>
      <w:r>
        <w:rPr>
          <w:color w:val="231F20"/>
          <w:sz w:val="19"/>
          <w:szCs w:val="19"/>
        </w:rPr>
        <w:t>place</w:t>
      </w:r>
      <w:r>
        <w:rPr>
          <w:color w:val="231F20"/>
          <w:spacing w:val="-7"/>
          <w:sz w:val="19"/>
          <w:szCs w:val="19"/>
        </w:rPr>
        <w:t xml:space="preserve"> </w:t>
      </w:r>
      <w:r>
        <w:rPr>
          <w:color w:val="231F20"/>
          <w:sz w:val="19"/>
          <w:szCs w:val="19"/>
        </w:rPr>
        <w:t>of</w:t>
      </w:r>
      <w:r>
        <w:rPr>
          <w:color w:val="231F20"/>
          <w:spacing w:val="-7"/>
          <w:sz w:val="19"/>
          <w:szCs w:val="19"/>
        </w:rPr>
        <w:t xml:space="preserve"> </w:t>
      </w:r>
      <w:r>
        <w:rPr>
          <w:color w:val="231F20"/>
          <w:sz w:val="19"/>
          <w:szCs w:val="19"/>
        </w:rPr>
        <w:t>religious</w:t>
      </w:r>
      <w:r>
        <w:rPr>
          <w:color w:val="231F20"/>
          <w:spacing w:val="-7"/>
          <w:sz w:val="19"/>
          <w:szCs w:val="19"/>
        </w:rPr>
        <w:t xml:space="preserve"> </w:t>
      </w:r>
      <w:r>
        <w:rPr>
          <w:color w:val="231F20"/>
          <w:sz w:val="19"/>
          <w:szCs w:val="19"/>
        </w:rPr>
        <w:t>worship,</w:t>
      </w:r>
      <w:r>
        <w:rPr>
          <w:color w:val="231F20"/>
          <w:spacing w:val="-7"/>
          <w:sz w:val="19"/>
          <w:szCs w:val="19"/>
        </w:rPr>
        <w:t xml:space="preserve"> </w:t>
      </w:r>
      <w:r>
        <w:rPr>
          <w:color w:val="231F20"/>
          <w:sz w:val="19"/>
          <w:szCs w:val="19"/>
        </w:rPr>
        <w:t>wherever</w:t>
      </w:r>
      <w:r>
        <w:rPr>
          <w:color w:val="231F20"/>
          <w:spacing w:val="-7"/>
          <w:sz w:val="19"/>
          <w:szCs w:val="19"/>
        </w:rPr>
        <w:t xml:space="preserve"> </w:t>
      </w:r>
      <w:r>
        <w:rPr>
          <w:color w:val="231F20"/>
          <w:sz w:val="19"/>
          <w:szCs w:val="19"/>
        </w:rPr>
        <w:t>such worship occurs.</w:t>
      </w:r>
    </w:p>
    <w:p w:rsidR="00E82A7D" w:rsidRDefault="00E82A7D" w:rsidP="00E82A7D">
      <w:pPr>
        <w:pStyle w:val="ListParagraph"/>
        <w:numPr>
          <w:ilvl w:val="0"/>
          <w:numId w:val="48"/>
        </w:numPr>
        <w:tabs>
          <w:tab w:val="left" w:pos="340"/>
        </w:tabs>
        <w:kinsoku w:val="0"/>
        <w:overflowPunct w:val="0"/>
        <w:spacing w:line="240" w:lineRule="exact"/>
        <w:rPr>
          <w:color w:val="231F20"/>
          <w:sz w:val="19"/>
          <w:szCs w:val="19"/>
        </w:rPr>
      </w:pPr>
      <w:r>
        <w:rPr>
          <w:color w:val="231F20"/>
          <w:sz w:val="19"/>
          <w:szCs w:val="19"/>
        </w:rPr>
        <w:t xml:space="preserve">A </w:t>
      </w:r>
      <w:r>
        <w:rPr>
          <w:color w:val="231F20"/>
          <w:spacing w:val="9"/>
          <w:sz w:val="19"/>
          <w:szCs w:val="19"/>
        </w:rPr>
        <w:t xml:space="preserve">tuition payment scheme </w:t>
      </w:r>
      <w:r>
        <w:rPr>
          <w:color w:val="231F20"/>
          <w:spacing w:val="7"/>
          <w:sz w:val="19"/>
          <w:szCs w:val="19"/>
        </w:rPr>
        <w:t xml:space="preserve">for </w:t>
      </w:r>
      <w:r>
        <w:rPr>
          <w:color w:val="231F20"/>
          <w:spacing w:val="11"/>
          <w:sz w:val="19"/>
          <w:szCs w:val="19"/>
        </w:rPr>
        <w:t>sectarian</w:t>
      </w:r>
      <w:r>
        <w:rPr>
          <w:color w:val="231F20"/>
          <w:spacing w:val="69"/>
          <w:sz w:val="19"/>
          <w:szCs w:val="19"/>
        </w:rPr>
        <w:t xml:space="preserve"> </w:t>
      </w:r>
      <w:r>
        <w:rPr>
          <w:color w:val="231F20"/>
          <w:sz w:val="19"/>
          <w:szCs w:val="19"/>
        </w:rPr>
        <w:t xml:space="preserve">schools that does not offend the First Amend- </w:t>
      </w:r>
      <w:r>
        <w:rPr>
          <w:color w:val="231F20"/>
          <w:spacing w:val="4"/>
          <w:sz w:val="19"/>
          <w:szCs w:val="19"/>
        </w:rPr>
        <w:t xml:space="preserve">ment </w:t>
      </w:r>
      <w:r>
        <w:rPr>
          <w:color w:val="231F20"/>
          <w:spacing w:val="3"/>
          <w:sz w:val="19"/>
          <w:szCs w:val="19"/>
        </w:rPr>
        <w:t xml:space="preserve">is </w:t>
      </w:r>
      <w:r>
        <w:rPr>
          <w:color w:val="231F20"/>
          <w:spacing w:val="4"/>
          <w:sz w:val="19"/>
          <w:szCs w:val="19"/>
        </w:rPr>
        <w:t xml:space="preserve">not </w:t>
      </w:r>
      <w:r>
        <w:rPr>
          <w:color w:val="231F20"/>
          <w:spacing w:val="5"/>
          <w:sz w:val="19"/>
          <w:szCs w:val="19"/>
        </w:rPr>
        <w:t xml:space="preserve">consistent </w:t>
      </w:r>
      <w:r>
        <w:rPr>
          <w:color w:val="231F20"/>
          <w:spacing w:val="4"/>
          <w:sz w:val="19"/>
          <w:szCs w:val="19"/>
        </w:rPr>
        <w:t xml:space="preserve">with the </w:t>
      </w:r>
      <w:r>
        <w:rPr>
          <w:color w:val="231F20"/>
          <w:spacing w:val="6"/>
          <w:sz w:val="19"/>
          <w:szCs w:val="19"/>
        </w:rPr>
        <w:t>compelled</w:t>
      </w:r>
      <w:r>
        <w:rPr>
          <w:color w:val="231F20"/>
          <w:spacing w:val="59"/>
          <w:sz w:val="19"/>
          <w:szCs w:val="19"/>
        </w:rPr>
        <w:t xml:space="preserve"> </w:t>
      </w:r>
      <w:r>
        <w:rPr>
          <w:color w:val="231F20"/>
          <w:spacing w:val="2"/>
          <w:sz w:val="19"/>
          <w:szCs w:val="19"/>
        </w:rPr>
        <w:t xml:space="preserve">support clause </w:t>
      </w:r>
      <w:r>
        <w:rPr>
          <w:color w:val="231F20"/>
          <w:sz w:val="19"/>
          <w:szCs w:val="19"/>
        </w:rPr>
        <w:t xml:space="preserve">of a </w:t>
      </w:r>
      <w:r>
        <w:rPr>
          <w:color w:val="231F20"/>
          <w:spacing w:val="2"/>
          <w:sz w:val="19"/>
          <w:szCs w:val="19"/>
        </w:rPr>
        <w:t xml:space="preserve">state constitution, </w:t>
      </w:r>
      <w:r>
        <w:rPr>
          <w:color w:val="231F20"/>
          <w:spacing w:val="3"/>
          <w:sz w:val="19"/>
          <w:szCs w:val="19"/>
        </w:rPr>
        <w:t xml:space="preserve">what- </w:t>
      </w:r>
      <w:r>
        <w:rPr>
          <w:color w:val="231F20"/>
          <w:sz w:val="19"/>
          <w:szCs w:val="19"/>
        </w:rPr>
        <w:t>ever their</w:t>
      </w:r>
      <w:r>
        <w:rPr>
          <w:color w:val="231F20"/>
          <w:spacing w:val="-5"/>
          <w:sz w:val="19"/>
          <w:szCs w:val="19"/>
        </w:rPr>
        <w:t xml:space="preserve"> </w:t>
      </w:r>
      <w:r>
        <w:rPr>
          <w:color w:val="231F20"/>
          <w:sz w:val="19"/>
          <w:szCs w:val="19"/>
        </w:rPr>
        <w:t>interrelationship.</w:t>
      </w:r>
    </w:p>
    <w:p w:rsidR="00E82A7D" w:rsidRDefault="00E82A7D" w:rsidP="00E82A7D">
      <w:pPr>
        <w:pStyle w:val="ListParagraph"/>
        <w:numPr>
          <w:ilvl w:val="0"/>
          <w:numId w:val="48"/>
        </w:numPr>
        <w:tabs>
          <w:tab w:val="left" w:pos="340"/>
        </w:tabs>
        <w:kinsoku w:val="0"/>
        <w:overflowPunct w:val="0"/>
        <w:spacing w:line="240" w:lineRule="exact"/>
        <w:ind w:right="8"/>
        <w:rPr>
          <w:color w:val="231F20"/>
          <w:spacing w:val="-3"/>
          <w:sz w:val="19"/>
          <w:szCs w:val="19"/>
        </w:rPr>
      </w:pPr>
      <w:r>
        <w:rPr>
          <w:color w:val="231F20"/>
          <w:spacing w:val="-4"/>
          <w:sz w:val="19"/>
          <w:szCs w:val="19"/>
        </w:rPr>
        <w:t>There</w:t>
      </w:r>
      <w:r>
        <w:rPr>
          <w:color w:val="231F20"/>
          <w:spacing w:val="-14"/>
          <w:sz w:val="19"/>
          <w:szCs w:val="19"/>
        </w:rPr>
        <w:t xml:space="preserve"> </w:t>
      </w:r>
      <w:r>
        <w:rPr>
          <w:color w:val="231F20"/>
          <w:sz w:val="19"/>
          <w:szCs w:val="19"/>
        </w:rPr>
        <w:t>is</w:t>
      </w:r>
      <w:r>
        <w:rPr>
          <w:color w:val="231F20"/>
          <w:spacing w:val="-14"/>
          <w:sz w:val="19"/>
          <w:szCs w:val="19"/>
        </w:rPr>
        <w:t xml:space="preserve"> </w:t>
      </w:r>
      <w:r>
        <w:rPr>
          <w:color w:val="231F20"/>
          <w:sz w:val="19"/>
          <w:szCs w:val="19"/>
        </w:rPr>
        <w:t>no</w:t>
      </w:r>
      <w:r>
        <w:rPr>
          <w:color w:val="231F20"/>
          <w:spacing w:val="-14"/>
          <w:sz w:val="19"/>
          <w:szCs w:val="19"/>
        </w:rPr>
        <w:t xml:space="preserve"> </w:t>
      </w:r>
      <w:r>
        <w:rPr>
          <w:color w:val="231F20"/>
          <w:sz w:val="19"/>
          <w:szCs w:val="19"/>
        </w:rPr>
        <w:t>way</w:t>
      </w:r>
      <w:r>
        <w:rPr>
          <w:color w:val="231F20"/>
          <w:spacing w:val="-14"/>
          <w:sz w:val="19"/>
          <w:szCs w:val="19"/>
        </w:rPr>
        <w:t xml:space="preserve"> </w:t>
      </w:r>
      <w:r>
        <w:rPr>
          <w:color w:val="231F20"/>
          <w:sz w:val="19"/>
          <w:szCs w:val="19"/>
        </w:rPr>
        <w:t>to</w:t>
      </w:r>
      <w:r>
        <w:rPr>
          <w:color w:val="231F20"/>
          <w:spacing w:val="-14"/>
          <w:sz w:val="19"/>
          <w:szCs w:val="19"/>
        </w:rPr>
        <w:t xml:space="preserve"> </w:t>
      </w:r>
      <w:r>
        <w:rPr>
          <w:color w:val="231F20"/>
          <w:spacing w:val="-3"/>
          <w:sz w:val="19"/>
          <w:szCs w:val="19"/>
        </w:rPr>
        <w:t>separate</w:t>
      </w:r>
      <w:r>
        <w:rPr>
          <w:color w:val="231F20"/>
          <w:spacing w:val="-14"/>
          <w:sz w:val="19"/>
          <w:szCs w:val="19"/>
        </w:rPr>
        <w:t xml:space="preserve"> </w:t>
      </w:r>
      <w:r>
        <w:rPr>
          <w:color w:val="231F20"/>
          <w:spacing w:val="-4"/>
          <w:sz w:val="19"/>
          <w:szCs w:val="19"/>
        </w:rPr>
        <w:t>religious</w:t>
      </w:r>
      <w:r>
        <w:rPr>
          <w:color w:val="231F20"/>
          <w:spacing w:val="-14"/>
          <w:sz w:val="19"/>
          <w:szCs w:val="19"/>
        </w:rPr>
        <w:t xml:space="preserve"> </w:t>
      </w:r>
      <w:r>
        <w:rPr>
          <w:color w:val="231F20"/>
          <w:spacing w:val="-4"/>
          <w:sz w:val="19"/>
          <w:szCs w:val="19"/>
        </w:rPr>
        <w:t xml:space="preserve">instruction </w:t>
      </w:r>
      <w:r>
        <w:rPr>
          <w:color w:val="231F20"/>
          <w:spacing w:val="-3"/>
          <w:sz w:val="19"/>
          <w:szCs w:val="19"/>
        </w:rPr>
        <w:t xml:space="preserve">from religious </w:t>
      </w:r>
      <w:r>
        <w:rPr>
          <w:color w:val="231F20"/>
          <w:sz w:val="19"/>
          <w:szCs w:val="19"/>
        </w:rPr>
        <w:t xml:space="preserve">worship for purposes of a com- pelled support clause of a state constitution, providing that no person can be compelled to </w:t>
      </w:r>
      <w:r>
        <w:rPr>
          <w:color w:val="231F20"/>
          <w:spacing w:val="-3"/>
          <w:sz w:val="19"/>
          <w:szCs w:val="19"/>
        </w:rPr>
        <w:t xml:space="preserve">support </w:t>
      </w:r>
      <w:r>
        <w:rPr>
          <w:color w:val="231F20"/>
          <w:sz w:val="19"/>
          <w:szCs w:val="19"/>
        </w:rPr>
        <w:t xml:space="preserve">any </w:t>
      </w:r>
      <w:r>
        <w:rPr>
          <w:color w:val="231F20"/>
          <w:spacing w:val="-3"/>
          <w:sz w:val="19"/>
          <w:szCs w:val="19"/>
        </w:rPr>
        <w:t xml:space="preserve">place </w:t>
      </w:r>
      <w:r>
        <w:rPr>
          <w:color w:val="231F20"/>
          <w:sz w:val="19"/>
          <w:szCs w:val="19"/>
        </w:rPr>
        <w:t xml:space="preserve">of </w:t>
      </w:r>
      <w:r>
        <w:rPr>
          <w:color w:val="231F20"/>
          <w:spacing w:val="-4"/>
          <w:sz w:val="19"/>
          <w:szCs w:val="19"/>
        </w:rPr>
        <w:t>religious</w:t>
      </w:r>
      <w:r>
        <w:rPr>
          <w:color w:val="231F20"/>
          <w:spacing w:val="-19"/>
          <w:sz w:val="19"/>
          <w:szCs w:val="19"/>
        </w:rPr>
        <w:t xml:space="preserve"> </w:t>
      </w:r>
      <w:r>
        <w:rPr>
          <w:color w:val="231F20"/>
          <w:spacing w:val="-3"/>
          <w:sz w:val="19"/>
          <w:szCs w:val="19"/>
        </w:rPr>
        <w:t>worship.</w:t>
      </w:r>
    </w:p>
    <w:p w:rsidR="00E82A7D" w:rsidRDefault="00E82A7D" w:rsidP="00E82A7D">
      <w:pPr>
        <w:pStyle w:val="BodyText"/>
        <w:kinsoku w:val="0"/>
        <w:overflowPunct w:val="0"/>
        <w:spacing w:before="13" w:line="240" w:lineRule="auto"/>
        <w:jc w:val="left"/>
        <w:rPr>
          <w:sz w:val="20"/>
          <w:szCs w:val="20"/>
        </w:rPr>
      </w:pPr>
    </w:p>
    <w:p w:rsidR="00E82A7D" w:rsidRDefault="00E82A7D" w:rsidP="00E82A7D">
      <w:pPr>
        <w:pStyle w:val="BodyText"/>
        <w:kinsoku w:val="0"/>
        <w:overflowPunct w:val="0"/>
        <w:spacing w:line="236" w:lineRule="exact"/>
        <w:ind w:left="100"/>
        <w:jc w:val="left"/>
        <w:rPr>
          <w:i/>
          <w:iCs/>
          <w:color w:val="231F20"/>
          <w:sz w:val="18"/>
          <w:szCs w:val="18"/>
        </w:rPr>
      </w:pPr>
      <w:r>
        <w:rPr>
          <w:i/>
          <w:iCs/>
          <w:color w:val="231F20"/>
          <w:sz w:val="18"/>
          <w:szCs w:val="18"/>
        </w:rPr>
        <w:t>Dickman</w:t>
      </w:r>
    </w:p>
    <w:p w:rsidR="00E82A7D" w:rsidRDefault="00E82A7D" w:rsidP="00E82A7D">
      <w:pPr>
        <w:pStyle w:val="ListParagraph"/>
        <w:numPr>
          <w:ilvl w:val="0"/>
          <w:numId w:val="47"/>
        </w:numPr>
        <w:tabs>
          <w:tab w:val="left" w:pos="340"/>
        </w:tabs>
        <w:kinsoku w:val="0"/>
        <w:overflowPunct w:val="0"/>
        <w:spacing w:line="240" w:lineRule="exact"/>
        <w:rPr>
          <w:color w:val="231F20"/>
          <w:sz w:val="19"/>
          <w:szCs w:val="19"/>
        </w:rPr>
      </w:pPr>
      <w:r>
        <w:rPr>
          <w:color w:val="231F20"/>
          <w:sz w:val="19"/>
          <w:szCs w:val="19"/>
        </w:rPr>
        <w:t xml:space="preserve">A </w:t>
      </w:r>
      <w:r>
        <w:rPr>
          <w:color w:val="231F20"/>
          <w:spacing w:val="10"/>
          <w:sz w:val="19"/>
          <w:szCs w:val="19"/>
        </w:rPr>
        <w:t xml:space="preserve">constitutional </w:t>
      </w:r>
      <w:r>
        <w:rPr>
          <w:color w:val="231F20"/>
          <w:spacing w:val="9"/>
          <w:sz w:val="19"/>
          <w:szCs w:val="19"/>
        </w:rPr>
        <w:t xml:space="preserve">prohibition against </w:t>
      </w:r>
      <w:r>
        <w:rPr>
          <w:color w:val="231F20"/>
          <w:spacing w:val="11"/>
          <w:sz w:val="19"/>
          <w:szCs w:val="19"/>
        </w:rPr>
        <w:t xml:space="preserve">the </w:t>
      </w:r>
      <w:r>
        <w:rPr>
          <w:color w:val="231F20"/>
          <w:spacing w:val="5"/>
          <w:sz w:val="19"/>
          <w:szCs w:val="19"/>
        </w:rPr>
        <w:t xml:space="preserve">use </w:t>
      </w:r>
      <w:r>
        <w:rPr>
          <w:color w:val="231F20"/>
          <w:spacing w:val="4"/>
          <w:sz w:val="19"/>
          <w:szCs w:val="19"/>
        </w:rPr>
        <w:t xml:space="preserve">of </w:t>
      </w:r>
      <w:r>
        <w:rPr>
          <w:color w:val="231F20"/>
          <w:spacing w:val="6"/>
          <w:sz w:val="19"/>
          <w:szCs w:val="19"/>
        </w:rPr>
        <w:t xml:space="preserve">public money </w:t>
      </w:r>
      <w:r>
        <w:rPr>
          <w:color w:val="231F20"/>
          <w:spacing w:val="5"/>
          <w:sz w:val="19"/>
          <w:szCs w:val="19"/>
        </w:rPr>
        <w:t xml:space="preserve">for </w:t>
      </w:r>
      <w:r>
        <w:rPr>
          <w:color w:val="231F20"/>
          <w:spacing w:val="6"/>
          <w:sz w:val="19"/>
          <w:szCs w:val="19"/>
        </w:rPr>
        <w:t xml:space="preserve">religious </w:t>
      </w:r>
      <w:r>
        <w:rPr>
          <w:color w:val="231F20"/>
          <w:spacing w:val="8"/>
          <w:sz w:val="19"/>
          <w:szCs w:val="19"/>
        </w:rPr>
        <w:t xml:space="preserve">institu- </w:t>
      </w:r>
      <w:r>
        <w:rPr>
          <w:color w:val="231F20"/>
          <w:sz w:val="19"/>
          <w:szCs w:val="19"/>
        </w:rPr>
        <w:t xml:space="preserve">tions requires a state to be neutral in its rela- </w:t>
      </w:r>
      <w:r>
        <w:rPr>
          <w:color w:val="231F20"/>
          <w:spacing w:val="2"/>
          <w:sz w:val="19"/>
          <w:szCs w:val="19"/>
        </w:rPr>
        <w:t xml:space="preserve">tions with </w:t>
      </w:r>
      <w:r>
        <w:rPr>
          <w:color w:val="231F20"/>
          <w:sz w:val="19"/>
          <w:szCs w:val="19"/>
        </w:rPr>
        <w:t xml:space="preserve">groups of </w:t>
      </w:r>
      <w:r>
        <w:rPr>
          <w:color w:val="231F20"/>
          <w:spacing w:val="2"/>
          <w:sz w:val="19"/>
          <w:szCs w:val="19"/>
        </w:rPr>
        <w:t xml:space="preserve">religious believers </w:t>
      </w:r>
      <w:r>
        <w:rPr>
          <w:color w:val="231F20"/>
          <w:spacing w:val="3"/>
          <w:sz w:val="19"/>
          <w:szCs w:val="19"/>
        </w:rPr>
        <w:t xml:space="preserve">and </w:t>
      </w:r>
      <w:r>
        <w:rPr>
          <w:color w:val="231F20"/>
          <w:sz w:val="19"/>
          <w:szCs w:val="19"/>
        </w:rPr>
        <w:t>nonbelievers.</w:t>
      </w:r>
    </w:p>
    <w:p w:rsidR="00E82A7D" w:rsidRDefault="00E82A7D" w:rsidP="00E82A7D">
      <w:pPr>
        <w:pStyle w:val="ListParagraph"/>
        <w:numPr>
          <w:ilvl w:val="0"/>
          <w:numId w:val="47"/>
        </w:numPr>
        <w:tabs>
          <w:tab w:val="left" w:pos="340"/>
        </w:tabs>
        <w:kinsoku w:val="0"/>
        <w:overflowPunct w:val="0"/>
        <w:spacing w:before="85" w:line="240" w:lineRule="exact"/>
        <w:ind w:right="114"/>
        <w:rPr>
          <w:color w:val="231F20"/>
          <w:sz w:val="19"/>
          <w:szCs w:val="19"/>
        </w:rPr>
      </w:pPr>
      <w:r>
        <w:rPr>
          <w:color w:val="231F20"/>
          <w:sz w:val="19"/>
          <w:szCs w:val="19"/>
        </w:rPr>
        <w:br w:type="column"/>
      </w:r>
      <w:r>
        <w:rPr>
          <w:color w:val="231F20"/>
          <w:sz w:val="19"/>
          <w:szCs w:val="19"/>
        </w:rPr>
        <w:t>An</w:t>
      </w:r>
      <w:r>
        <w:rPr>
          <w:color w:val="231F20"/>
          <w:spacing w:val="-10"/>
          <w:sz w:val="19"/>
          <w:szCs w:val="19"/>
        </w:rPr>
        <w:t xml:space="preserve"> </w:t>
      </w:r>
      <w:r>
        <w:rPr>
          <w:color w:val="231F20"/>
          <w:sz w:val="19"/>
          <w:szCs w:val="19"/>
        </w:rPr>
        <w:t>expenditure</w:t>
      </w:r>
      <w:r>
        <w:rPr>
          <w:color w:val="231F20"/>
          <w:spacing w:val="-10"/>
          <w:sz w:val="19"/>
          <w:szCs w:val="19"/>
        </w:rPr>
        <w:t xml:space="preserve"> </w:t>
      </w:r>
      <w:r>
        <w:rPr>
          <w:color w:val="231F20"/>
          <w:sz w:val="19"/>
          <w:szCs w:val="19"/>
        </w:rPr>
        <w:t>under</w:t>
      </w:r>
      <w:r>
        <w:rPr>
          <w:color w:val="231F20"/>
          <w:spacing w:val="-10"/>
          <w:sz w:val="19"/>
          <w:szCs w:val="19"/>
        </w:rPr>
        <w:t xml:space="preserve"> </w:t>
      </w:r>
      <w:r>
        <w:rPr>
          <w:color w:val="231F20"/>
          <w:sz w:val="19"/>
          <w:szCs w:val="19"/>
        </w:rPr>
        <w:t>statute</w:t>
      </w:r>
      <w:r>
        <w:rPr>
          <w:color w:val="231F20"/>
          <w:spacing w:val="-10"/>
          <w:sz w:val="19"/>
          <w:szCs w:val="19"/>
        </w:rPr>
        <w:t xml:space="preserve"> </w:t>
      </w:r>
      <w:r>
        <w:rPr>
          <w:color w:val="231F20"/>
          <w:sz w:val="19"/>
          <w:szCs w:val="19"/>
        </w:rPr>
        <w:t>authorizing</w:t>
      </w:r>
      <w:r>
        <w:rPr>
          <w:color w:val="231F20"/>
          <w:spacing w:val="-10"/>
          <w:sz w:val="19"/>
          <w:szCs w:val="19"/>
        </w:rPr>
        <w:t xml:space="preserve"> </w:t>
      </w:r>
      <w:r>
        <w:rPr>
          <w:color w:val="231F20"/>
          <w:sz w:val="19"/>
          <w:szCs w:val="19"/>
        </w:rPr>
        <w:t xml:space="preserve">dis- tribution of free textbooks to Catholic schools </w:t>
      </w:r>
      <w:r>
        <w:rPr>
          <w:color w:val="231F20"/>
          <w:spacing w:val="3"/>
          <w:sz w:val="19"/>
          <w:szCs w:val="19"/>
        </w:rPr>
        <w:t xml:space="preserve">violates </w:t>
      </w:r>
      <w:r>
        <w:rPr>
          <w:color w:val="231F20"/>
          <w:spacing w:val="2"/>
          <w:sz w:val="19"/>
          <w:szCs w:val="19"/>
        </w:rPr>
        <w:t xml:space="preserve">the </w:t>
      </w:r>
      <w:r>
        <w:rPr>
          <w:color w:val="231F20"/>
          <w:spacing w:val="3"/>
          <w:sz w:val="19"/>
          <w:szCs w:val="19"/>
        </w:rPr>
        <w:t xml:space="preserve">section </w:t>
      </w:r>
      <w:r>
        <w:rPr>
          <w:color w:val="231F20"/>
          <w:sz w:val="19"/>
          <w:szCs w:val="19"/>
        </w:rPr>
        <w:t xml:space="preserve">of </w:t>
      </w:r>
      <w:r>
        <w:rPr>
          <w:color w:val="231F20"/>
          <w:spacing w:val="2"/>
          <w:sz w:val="19"/>
          <w:szCs w:val="19"/>
        </w:rPr>
        <w:t xml:space="preserve">the </w:t>
      </w:r>
      <w:r>
        <w:rPr>
          <w:color w:val="231F20"/>
          <w:spacing w:val="3"/>
          <w:sz w:val="19"/>
          <w:szCs w:val="19"/>
        </w:rPr>
        <w:t xml:space="preserve">state </w:t>
      </w:r>
      <w:r>
        <w:rPr>
          <w:color w:val="231F20"/>
          <w:spacing w:val="4"/>
          <w:sz w:val="19"/>
          <w:szCs w:val="19"/>
        </w:rPr>
        <w:t xml:space="preserve">constitution </w:t>
      </w:r>
      <w:r>
        <w:rPr>
          <w:color w:val="231F20"/>
          <w:sz w:val="19"/>
          <w:szCs w:val="19"/>
        </w:rPr>
        <w:t>prohibiting use of public money for benefit of any religious</w:t>
      </w:r>
      <w:r>
        <w:rPr>
          <w:color w:val="231F20"/>
          <w:spacing w:val="-5"/>
          <w:sz w:val="19"/>
          <w:szCs w:val="19"/>
        </w:rPr>
        <w:t xml:space="preserve"> </w:t>
      </w:r>
      <w:r>
        <w:rPr>
          <w:color w:val="231F20"/>
          <w:sz w:val="19"/>
          <w:szCs w:val="19"/>
        </w:rPr>
        <w:t>institution.</w:t>
      </w:r>
    </w:p>
    <w:p w:rsidR="00E82A7D" w:rsidRDefault="00E82A7D" w:rsidP="00E82A7D">
      <w:pPr>
        <w:pStyle w:val="ListParagraph"/>
        <w:numPr>
          <w:ilvl w:val="0"/>
          <w:numId w:val="47"/>
        </w:numPr>
        <w:tabs>
          <w:tab w:val="left" w:pos="340"/>
        </w:tabs>
        <w:kinsoku w:val="0"/>
        <w:overflowPunct w:val="0"/>
        <w:spacing w:line="240" w:lineRule="exact"/>
        <w:ind w:right="109"/>
        <w:rPr>
          <w:color w:val="231F20"/>
          <w:sz w:val="19"/>
          <w:szCs w:val="19"/>
        </w:rPr>
      </w:pPr>
      <w:r>
        <w:rPr>
          <w:color w:val="231F20"/>
          <w:spacing w:val="5"/>
          <w:sz w:val="19"/>
          <w:szCs w:val="19"/>
        </w:rPr>
        <w:t xml:space="preserve">The </w:t>
      </w:r>
      <w:r>
        <w:rPr>
          <w:color w:val="231F20"/>
          <w:spacing w:val="6"/>
          <w:sz w:val="19"/>
          <w:szCs w:val="19"/>
        </w:rPr>
        <w:t xml:space="preserve">denial </w:t>
      </w:r>
      <w:r>
        <w:rPr>
          <w:color w:val="231F20"/>
          <w:spacing w:val="4"/>
          <w:sz w:val="19"/>
          <w:szCs w:val="19"/>
        </w:rPr>
        <w:t xml:space="preserve">of </w:t>
      </w:r>
      <w:r>
        <w:rPr>
          <w:color w:val="231F20"/>
          <w:spacing w:val="5"/>
          <w:sz w:val="19"/>
          <w:szCs w:val="19"/>
        </w:rPr>
        <w:t xml:space="preserve">the use </w:t>
      </w:r>
      <w:r>
        <w:rPr>
          <w:color w:val="231F20"/>
          <w:spacing w:val="4"/>
          <w:sz w:val="19"/>
          <w:szCs w:val="19"/>
        </w:rPr>
        <w:t xml:space="preserve">of </w:t>
      </w:r>
      <w:r>
        <w:rPr>
          <w:color w:val="231F20"/>
          <w:spacing w:val="5"/>
          <w:sz w:val="19"/>
          <w:szCs w:val="19"/>
        </w:rPr>
        <w:t xml:space="preserve">free </w:t>
      </w:r>
      <w:r>
        <w:rPr>
          <w:color w:val="231F20"/>
          <w:spacing w:val="7"/>
          <w:sz w:val="19"/>
          <w:szCs w:val="19"/>
        </w:rPr>
        <w:t xml:space="preserve">textbooks </w:t>
      </w:r>
      <w:r>
        <w:rPr>
          <w:color w:val="231F20"/>
          <w:spacing w:val="8"/>
          <w:sz w:val="19"/>
          <w:szCs w:val="19"/>
        </w:rPr>
        <w:t xml:space="preserve">to </w:t>
      </w:r>
      <w:r>
        <w:rPr>
          <w:color w:val="231F20"/>
          <w:spacing w:val="5"/>
          <w:sz w:val="19"/>
          <w:szCs w:val="19"/>
        </w:rPr>
        <w:t xml:space="preserve">pupils solely because </w:t>
      </w:r>
      <w:r>
        <w:rPr>
          <w:color w:val="231F20"/>
          <w:spacing w:val="4"/>
          <w:sz w:val="19"/>
          <w:szCs w:val="19"/>
        </w:rPr>
        <w:t xml:space="preserve">they </w:t>
      </w:r>
      <w:r>
        <w:rPr>
          <w:color w:val="231F20"/>
          <w:spacing w:val="5"/>
          <w:sz w:val="19"/>
          <w:szCs w:val="19"/>
        </w:rPr>
        <w:t xml:space="preserve">attend </w:t>
      </w:r>
      <w:r>
        <w:rPr>
          <w:color w:val="231F20"/>
          <w:spacing w:val="6"/>
          <w:sz w:val="19"/>
          <w:szCs w:val="19"/>
        </w:rPr>
        <w:t xml:space="preserve">Catholic schools </w:t>
      </w:r>
      <w:r>
        <w:rPr>
          <w:color w:val="231F20"/>
          <w:spacing w:val="5"/>
          <w:sz w:val="19"/>
          <w:szCs w:val="19"/>
        </w:rPr>
        <w:t xml:space="preserve">does </w:t>
      </w:r>
      <w:r>
        <w:rPr>
          <w:color w:val="231F20"/>
          <w:spacing w:val="4"/>
          <w:sz w:val="19"/>
          <w:szCs w:val="19"/>
        </w:rPr>
        <w:t xml:space="preserve">not </w:t>
      </w:r>
      <w:r>
        <w:rPr>
          <w:color w:val="231F20"/>
          <w:spacing w:val="5"/>
          <w:sz w:val="19"/>
          <w:szCs w:val="19"/>
        </w:rPr>
        <w:t xml:space="preserve">deny those pupils </w:t>
      </w:r>
      <w:r>
        <w:rPr>
          <w:color w:val="231F20"/>
          <w:spacing w:val="7"/>
          <w:sz w:val="19"/>
          <w:szCs w:val="19"/>
        </w:rPr>
        <w:t xml:space="preserve">Equal </w:t>
      </w:r>
      <w:r>
        <w:rPr>
          <w:color w:val="231F20"/>
          <w:sz w:val="19"/>
          <w:szCs w:val="19"/>
        </w:rPr>
        <w:t>Protection.</w:t>
      </w:r>
    </w:p>
    <w:p w:rsidR="00E82A7D" w:rsidRDefault="00E82A7D" w:rsidP="00E82A7D">
      <w:pPr>
        <w:pStyle w:val="BodyText"/>
        <w:kinsoku w:val="0"/>
        <w:overflowPunct w:val="0"/>
        <w:spacing w:before="10" w:line="240" w:lineRule="auto"/>
        <w:jc w:val="left"/>
        <w:rPr>
          <w:sz w:val="17"/>
          <w:szCs w:val="17"/>
        </w:rPr>
      </w:pPr>
    </w:p>
    <w:p w:rsidR="00E82A7D" w:rsidRDefault="00E82A7D" w:rsidP="00E82A7D">
      <w:pPr>
        <w:pStyle w:val="BodyText"/>
        <w:kinsoku w:val="0"/>
        <w:overflowPunct w:val="0"/>
        <w:ind w:left="100" w:right="999"/>
        <w:jc w:val="left"/>
        <w:rPr>
          <w:i/>
          <w:iCs/>
          <w:color w:val="231F20"/>
        </w:rPr>
      </w:pPr>
      <w:r>
        <w:rPr>
          <w:i/>
          <w:iCs/>
          <w:color w:val="231F20"/>
        </w:rPr>
        <w:t>Released Time for Religious Services in Public Schools</w:t>
      </w:r>
    </w:p>
    <w:p w:rsidR="00E82A7D" w:rsidRDefault="00E82A7D" w:rsidP="00E82A7D">
      <w:pPr>
        <w:pStyle w:val="BodyText"/>
        <w:kinsoku w:val="0"/>
        <w:overflowPunct w:val="0"/>
        <w:spacing w:before="122" w:line="236" w:lineRule="exact"/>
        <w:ind w:left="100"/>
        <w:jc w:val="left"/>
        <w:rPr>
          <w:i/>
          <w:iCs/>
          <w:color w:val="231F20"/>
          <w:sz w:val="18"/>
          <w:szCs w:val="18"/>
        </w:rPr>
      </w:pPr>
      <w:r>
        <w:rPr>
          <w:i/>
          <w:iCs/>
          <w:color w:val="231F20"/>
          <w:sz w:val="18"/>
          <w:szCs w:val="18"/>
        </w:rPr>
        <w:t>McCollum</w:t>
      </w:r>
    </w:p>
    <w:p w:rsidR="00E82A7D" w:rsidRDefault="00E82A7D" w:rsidP="00E82A7D">
      <w:pPr>
        <w:pStyle w:val="ListParagraph"/>
        <w:numPr>
          <w:ilvl w:val="0"/>
          <w:numId w:val="46"/>
        </w:numPr>
        <w:tabs>
          <w:tab w:val="left" w:pos="340"/>
        </w:tabs>
        <w:kinsoku w:val="0"/>
        <w:overflowPunct w:val="0"/>
        <w:spacing w:line="240" w:lineRule="exact"/>
        <w:ind w:right="112"/>
        <w:rPr>
          <w:color w:val="231F20"/>
          <w:sz w:val="19"/>
          <w:szCs w:val="19"/>
        </w:rPr>
      </w:pPr>
      <w:r>
        <w:rPr>
          <w:color w:val="231F20"/>
          <w:sz w:val="19"/>
          <w:szCs w:val="19"/>
        </w:rPr>
        <w:t xml:space="preserve">A </w:t>
      </w:r>
      <w:r>
        <w:rPr>
          <w:color w:val="231F20"/>
          <w:spacing w:val="2"/>
          <w:sz w:val="19"/>
          <w:szCs w:val="19"/>
        </w:rPr>
        <w:t xml:space="preserve">program whereby pupils </w:t>
      </w:r>
      <w:r>
        <w:rPr>
          <w:color w:val="231F20"/>
          <w:sz w:val="19"/>
          <w:szCs w:val="19"/>
        </w:rPr>
        <w:t xml:space="preserve">were </w:t>
      </w:r>
      <w:r>
        <w:rPr>
          <w:color w:val="231F20"/>
          <w:spacing w:val="3"/>
          <w:sz w:val="19"/>
          <w:szCs w:val="19"/>
        </w:rPr>
        <w:t xml:space="preserve">compelled </w:t>
      </w:r>
      <w:r>
        <w:rPr>
          <w:color w:val="231F20"/>
          <w:sz w:val="19"/>
          <w:szCs w:val="19"/>
        </w:rPr>
        <w:t xml:space="preserve">by a state’s compulsory education system to go to </w:t>
      </w:r>
      <w:r>
        <w:rPr>
          <w:color w:val="231F20"/>
          <w:spacing w:val="2"/>
          <w:sz w:val="19"/>
          <w:szCs w:val="19"/>
        </w:rPr>
        <w:t xml:space="preserve">school </w:t>
      </w:r>
      <w:r>
        <w:rPr>
          <w:color w:val="231F20"/>
          <w:sz w:val="19"/>
          <w:szCs w:val="19"/>
        </w:rPr>
        <w:t xml:space="preserve">for </w:t>
      </w:r>
      <w:r>
        <w:rPr>
          <w:color w:val="231F20"/>
          <w:spacing w:val="2"/>
          <w:sz w:val="19"/>
          <w:szCs w:val="19"/>
        </w:rPr>
        <w:t xml:space="preserve">secular education, </w:t>
      </w:r>
      <w:r>
        <w:rPr>
          <w:color w:val="231F20"/>
          <w:sz w:val="19"/>
          <w:szCs w:val="19"/>
        </w:rPr>
        <w:t xml:space="preserve">but were </w:t>
      </w:r>
      <w:r>
        <w:rPr>
          <w:color w:val="231F20"/>
          <w:spacing w:val="3"/>
          <w:sz w:val="19"/>
          <w:szCs w:val="19"/>
        </w:rPr>
        <w:t xml:space="preserve">released temporarily </w:t>
      </w:r>
      <w:r>
        <w:rPr>
          <w:color w:val="231F20"/>
          <w:sz w:val="19"/>
          <w:szCs w:val="19"/>
        </w:rPr>
        <w:t xml:space="preserve">from </w:t>
      </w:r>
      <w:r>
        <w:rPr>
          <w:color w:val="231F20"/>
          <w:spacing w:val="3"/>
          <w:sz w:val="19"/>
          <w:szCs w:val="19"/>
        </w:rPr>
        <w:t xml:space="preserve">secular study </w:t>
      </w:r>
      <w:r>
        <w:rPr>
          <w:color w:val="231F20"/>
          <w:spacing w:val="4"/>
          <w:sz w:val="19"/>
          <w:szCs w:val="19"/>
        </w:rPr>
        <w:t xml:space="preserve">on condition </w:t>
      </w:r>
      <w:r>
        <w:rPr>
          <w:color w:val="231F20"/>
          <w:spacing w:val="3"/>
          <w:sz w:val="19"/>
          <w:szCs w:val="19"/>
        </w:rPr>
        <w:t xml:space="preserve">that they </w:t>
      </w:r>
      <w:r>
        <w:rPr>
          <w:color w:val="231F20"/>
          <w:spacing w:val="4"/>
          <w:sz w:val="19"/>
          <w:szCs w:val="19"/>
        </w:rPr>
        <w:t xml:space="preserve">attend religious </w:t>
      </w:r>
      <w:r>
        <w:rPr>
          <w:color w:val="231F20"/>
          <w:spacing w:val="5"/>
          <w:sz w:val="19"/>
          <w:szCs w:val="19"/>
        </w:rPr>
        <w:t xml:space="preserve">classes </w:t>
      </w:r>
      <w:r>
        <w:rPr>
          <w:color w:val="231F20"/>
          <w:spacing w:val="3"/>
          <w:sz w:val="19"/>
          <w:szCs w:val="19"/>
        </w:rPr>
        <w:t xml:space="preserve">conducted </w:t>
      </w:r>
      <w:r>
        <w:rPr>
          <w:color w:val="231F20"/>
          <w:sz w:val="19"/>
          <w:szCs w:val="19"/>
        </w:rPr>
        <w:t xml:space="preserve">in </w:t>
      </w:r>
      <w:r>
        <w:rPr>
          <w:color w:val="231F20"/>
          <w:spacing w:val="2"/>
          <w:sz w:val="19"/>
          <w:szCs w:val="19"/>
        </w:rPr>
        <w:t xml:space="preserve">the </w:t>
      </w:r>
      <w:r>
        <w:rPr>
          <w:color w:val="231F20"/>
          <w:spacing w:val="3"/>
          <w:sz w:val="19"/>
          <w:szCs w:val="19"/>
        </w:rPr>
        <w:t xml:space="preserve">public school building </w:t>
      </w:r>
      <w:r>
        <w:rPr>
          <w:color w:val="231F20"/>
          <w:spacing w:val="4"/>
          <w:sz w:val="19"/>
          <w:szCs w:val="19"/>
        </w:rPr>
        <w:t xml:space="preserve">in- </w:t>
      </w:r>
      <w:r>
        <w:rPr>
          <w:color w:val="231F20"/>
          <w:sz w:val="19"/>
          <w:szCs w:val="19"/>
        </w:rPr>
        <w:t>volved a utilization of a tax-supported public school</w:t>
      </w:r>
      <w:r>
        <w:rPr>
          <w:color w:val="231F20"/>
          <w:spacing w:val="-18"/>
          <w:sz w:val="19"/>
          <w:szCs w:val="19"/>
        </w:rPr>
        <w:t xml:space="preserve"> </w:t>
      </w:r>
      <w:r>
        <w:rPr>
          <w:color w:val="231F20"/>
          <w:sz w:val="19"/>
          <w:szCs w:val="19"/>
        </w:rPr>
        <w:t>system</w:t>
      </w:r>
      <w:r>
        <w:rPr>
          <w:color w:val="231F20"/>
          <w:spacing w:val="-18"/>
          <w:sz w:val="19"/>
          <w:szCs w:val="19"/>
        </w:rPr>
        <w:t xml:space="preserve"> </w:t>
      </w:r>
      <w:r>
        <w:rPr>
          <w:color w:val="231F20"/>
          <w:sz w:val="19"/>
          <w:szCs w:val="19"/>
        </w:rPr>
        <w:t>to</w:t>
      </w:r>
      <w:r>
        <w:rPr>
          <w:color w:val="231F20"/>
          <w:spacing w:val="-18"/>
          <w:sz w:val="19"/>
          <w:szCs w:val="19"/>
        </w:rPr>
        <w:t xml:space="preserve"> </w:t>
      </w:r>
      <w:r>
        <w:rPr>
          <w:color w:val="231F20"/>
          <w:sz w:val="19"/>
          <w:szCs w:val="19"/>
        </w:rPr>
        <w:t>aid</w:t>
      </w:r>
      <w:r>
        <w:rPr>
          <w:color w:val="231F20"/>
          <w:spacing w:val="-18"/>
          <w:sz w:val="19"/>
          <w:szCs w:val="19"/>
        </w:rPr>
        <w:t xml:space="preserve"> </w:t>
      </w:r>
      <w:r>
        <w:rPr>
          <w:color w:val="231F20"/>
          <w:sz w:val="19"/>
          <w:szCs w:val="19"/>
        </w:rPr>
        <w:t>religious</w:t>
      </w:r>
      <w:r>
        <w:rPr>
          <w:color w:val="231F20"/>
          <w:spacing w:val="-18"/>
          <w:sz w:val="19"/>
          <w:szCs w:val="19"/>
        </w:rPr>
        <w:t xml:space="preserve"> </w:t>
      </w:r>
      <w:r>
        <w:rPr>
          <w:color w:val="231F20"/>
          <w:sz w:val="19"/>
          <w:szCs w:val="19"/>
        </w:rPr>
        <w:t>groups</w:t>
      </w:r>
      <w:r>
        <w:rPr>
          <w:color w:val="231F20"/>
          <w:spacing w:val="-18"/>
          <w:sz w:val="19"/>
          <w:szCs w:val="19"/>
        </w:rPr>
        <w:t xml:space="preserve"> </w:t>
      </w:r>
      <w:r>
        <w:rPr>
          <w:color w:val="231F20"/>
          <w:sz w:val="19"/>
          <w:szCs w:val="19"/>
        </w:rPr>
        <w:t>to</w:t>
      </w:r>
      <w:r>
        <w:rPr>
          <w:color w:val="231F20"/>
          <w:spacing w:val="-18"/>
          <w:sz w:val="19"/>
          <w:szCs w:val="19"/>
        </w:rPr>
        <w:t xml:space="preserve"> </w:t>
      </w:r>
      <w:r>
        <w:rPr>
          <w:color w:val="231F20"/>
          <w:sz w:val="19"/>
          <w:szCs w:val="19"/>
        </w:rPr>
        <w:t xml:space="preserve">spread </w:t>
      </w:r>
      <w:r>
        <w:rPr>
          <w:color w:val="231F20"/>
          <w:spacing w:val="2"/>
          <w:sz w:val="19"/>
          <w:szCs w:val="19"/>
        </w:rPr>
        <w:t xml:space="preserve">their faith </w:t>
      </w:r>
      <w:r>
        <w:rPr>
          <w:color w:val="231F20"/>
          <w:sz w:val="19"/>
          <w:szCs w:val="19"/>
        </w:rPr>
        <w:t xml:space="preserve">and </w:t>
      </w:r>
      <w:r>
        <w:rPr>
          <w:color w:val="231F20"/>
          <w:spacing w:val="2"/>
          <w:sz w:val="19"/>
          <w:szCs w:val="19"/>
        </w:rPr>
        <w:t xml:space="preserve">violated </w:t>
      </w:r>
      <w:r>
        <w:rPr>
          <w:color w:val="231F20"/>
          <w:sz w:val="19"/>
          <w:szCs w:val="19"/>
        </w:rPr>
        <w:t xml:space="preserve">the </w:t>
      </w:r>
      <w:r>
        <w:rPr>
          <w:color w:val="231F20"/>
          <w:spacing w:val="2"/>
          <w:sz w:val="19"/>
          <w:szCs w:val="19"/>
        </w:rPr>
        <w:t xml:space="preserve">establishment </w:t>
      </w:r>
      <w:r>
        <w:rPr>
          <w:color w:val="231F20"/>
          <w:spacing w:val="3"/>
          <w:sz w:val="19"/>
          <w:szCs w:val="19"/>
        </w:rPr>
        <w:t xml:space="preserve">of </w:t>
      </w:r>
      <w:r>
        <w:rPr>
          <w:color w:val="231F20"/>
          <w:sz w:val="19"/>
          <w:szCs w:val="19"/>
        </w:rPr>
        <w:t>religious clause of the First</w:t>
      </w:r>
      <w:r>
        <w:rPr>
          <w:color w:val="231F20"/>
          <w:spacing w:val="-12"/>
          <w:sz w:val="19"/>
          <w:szCs w:val="19"/>
        </w:rPr>
        <w:t xml:space="preserve"> </w:t>
      </w:r>
      <w:r>
        <w:rPr>
          <w:color w:val="231F20"/>
          <w:sz w:val="19"/>
          <w:szCs w:val="19"/>
        </w:rPr>
        <w:t>Amendment.</w:t>
      </w:r>
    </w:p>
    <w:p w:rsidR="00E82A7D" w:rsidRDefault="00E82A7D" w:rsidP="00E82A7D">
      <w:pPr>
        <w:pStyle w:val="ListParagraph"/>
        <w:numPr>
          <w:ilvl w:val="0"/>
          <w:numId w:val="46"/>
        </w:numPr>
        <w:tabs>
          <w:tab w:val="left" w:pos="340"/>
        </w:tabs>
        <w:kinsoku w:val="0"/>
        <w:overflowPunct w:val="0"/>
        <w:spacing w:line="240" w:lineRule="exact"/>
        <w:ind w:right="108"/>
        <w:rPr>
          <w:color w:val="231F20"/>
          <w:sz w:val="19"/>
          <w:szCs w:val="19"/>
        </w:rPr>
      </w:pPr>
      <w:r>
        <w:rPr>
          <w:color w:val="231F20"/>
          <w:sz w:val="19"/>
          <w:szCs w:val="19"/>
        </w:rPr>
        <w:t xml:space="preserve">The </w:t>
      </w:r>
      <w:r>
        <w:rPr>
          <w:color w:val="231F20"/>
          <w:spacing w:val="2"/>
          <w:sz w:val="19"/>
          <w:szCs w:val="19"/>
        </w:rPr>
        <w:t xml:space="preserve">federal constitutional principle </w:t>
      </w:r>
      <w:r>
        <w:rPr>
          <w:color w:val="231F20"/>
          <w:sz w:val="19"/>
          <w:szCs w:val="19"/>
        </w:rPr>
        <w:t xml:space="preserve">of </w:t>
      </w:r>
      <w:r>
        <w:rPr>
          <w:color w:val="231F20"/>
          <w:spacing w:val="3"/>
          <w:sz w:val="19"/>
          <w:szCs w:val="19"/>
        </w:rPr>
        <w:t xml:space="preserve">sepa- </w:t>
      </w:r>
      <w:r>
        <w:rPr>
          <w:color w:val="231F20"/>
          <w:spacing w:val="2"/>
          <w:sz w:val="19"/>
          <w:szCs w:val="19"/>
        </w:rPr>
        <w:t xml:space="preserve">ration </w:t>
      </w:r>
      <w:r>
        <w:rPr>
          <w:color w:val="231F20"/>
          <w:sz w:val="19"/>
          <w:szCs w:val="19"/>
        </w:rPr>
        <w:t xml:space="preserve">of church and </w:t>
      </w:r>
      <w:r>
        <w:rPr>
          <w:color w:val="231F20"/>
          <w:spacing w:val="2"/>
          <w:sz w:val="19"/>
          <w:szCs w:val="19"/>
        </w:rPr>
        <w:t xml:space="preserve">state </w:t>
      </w:r>
      <w:r>
        <w:rPr>
          <w:color w:val="231F20"/>
          <w:sz w:val="19"/>
          <w:szCs w:val="19"/>
        </w:rPr>
        <w:t xml:space="preserve">is </w:t>
      </w:r>
      <w:r>
        <w:rPr>
          <w:color w:val="231F20"/>
          <w:spacing w:val="2"/>
          <w:sz w:val="19"/>
          <w:szCs w:val="19"/>
        </w:rPr>
        <w:t xml:space="preserve">violated </w:t>
      </w:r>
      <w:r>
        <w:rPr>
          <w:color w:val="231F20"/>
          <w:sz w:val="19"/>
          <w:szCs w:val="19"/>
        </w:rPr>
        <w:t xml:space="preserve">where </w:t>
      </w:r>
      <w:r>
        <w:rPr>
          <w:color w:val="231F20"/>
          <w:spacing w:val="7"/>
          <w:sz w:val="19"/>
          <w:szCs w:val="19"/>
        </w:rPr>
        <w:t xml:space="preserve">public school </w:t>
      </w:r>
      <w:r>
        <w:rPr>
          <w:color w:val="231F20"/>
          <w:spacing w:val="8"/>
          <w:sz w:val="19"/>
          <w:szCs w:val="19"/>
        </w:rPr>
        <w:t xml:space="preserve">buildings </w:t>
      </w:r>
      <w:r>
        <w:rPr>
          <w:color w:val="231F20"/>
          <w:spacing w:val="5"/>
          <w:sz w:val="19"/>
          <w:szCs w:val="19"/>
        </w:rPr>
        <w:t xml:space="preserve">are </w:t>
      </w:r>
      <w:r>
        <w:rPr>
          <w:color w:val="231F20"/>
          <w:spacing w:val="6"/>
          <w:sz w:val="19"/>
          <w:szCs w:val="19"/>
        </w:rPr>
        <w:t xml:space="preserve">used for </w:t>
      </w:r>
      <w:r>
        <w:rPr>
          <w:color w:val="231F20"/>
          <w:spacing w:val="9"/>
          <w:sz w:val="19"/>
          <w:szCs w:val="19"/>
        </w:rPr>
        <w:t xml:space="preserve">dis- </w:t>
      </w:r>
      <w:r>
        <w:rPr>
          <w:color w:val="231F20"/>
          <w:sz w:val="19"/>
          <w:szCs w:val="19"/>
        </w:rPr>
        <w:t xml:space="preserve">semination of religious doctrines and state’s compulsory education system helped to pro- </w:t>
      </w:r>
      <w:r>
        <w:rPr>
          <w:color w:val="231F20"/>
          <w:spacing w:val="2"/>
          <w:sz w:val="19"/>
          <w:szCs w:val="19"/>
        </w:rPr>
        <w:t xml:space="preserve">vide pupils </w:t>
      </w:r>
      <w:r>
        <w:rPr>
          <w:color w:val="231F20"/>
          <w:sz w:val="19"/>
          <w:szCs w:val="19"/>
        </w:rPr>
        <w:t xml:space="preserve">for </w:t>
      </w:r>
      <w:r>
        <w:rPr>
          <w:color w:val="231F20"/>
          <w:spacing w:val="2"/>
          <w:sz w:val="19"/>
          <w:szCs w:val="19"/>
        </w:rPr>
        <w:t xml:space="preserve">religious classes </w:t>
      </w:r>
      <w:r>
        <w:rPr>
          <w:color w:val="231F20"/>
          <w:sz w:val="19"/>
          <w:szCs w:val="19"/>
        </w:rPr>
        <w:t xml:space="preserve">of </w:t>
      </w:r>
      <w:r>
        <w:rPr>
          <w:color w:val="231F20"/>
          <w:spacing w:val="3"/>
          <w:sz w:val="19"/>
          <w:szCs w:val="19"/>
        </w:rPr>
        <w:t xml:space="preserve">sectarian </w:t>
      </w:r>
      <w:r>
        <w:rPr>
          <w:color w:val="231F20"/>
          <w:sz w:val="19"/>
          <w:szCs w:val="19"/>
        </w:rPr>
        <w:t>groups.</w:t>
      </w:r>
    </w:p>
    <w:p w:rsidR="00E82A7D" w:rsidRDefault="00E82A7D" w:rsidP="00E82A7D">
      <w:pPr>
        <w:pStyle w:val="BodyText"/>
        <w:kinsoku w:val="0"/>
        <w:overflowPunct w:val="0"/>
        <w:spacing w:line="240" w:lineRule="auto"/>
        <w:jc w:val="left"/>
        <w:rPr>
          <w:sz w:val="18"/>
          <w:szCs w:val="18"/>
        </w:rPr>
      </w:pPr>
    </w:p>
    <w:p w:rsidR="00E82A7D" w:rsidRDefault="00E82A7D" w:rsidP="00E82A7D">
      <w:pPr>
        <w:pStyle w:val="BodyText"/>
        <w:kinsoku w:val="0"/>
        <w:overflowPunct w:val="0"/>
        <w:spacing w:line="236" w:lineRule="exact"/>
        <w:ind w:left="100"/>
        <w:jc w:val="left"/>
        <w:rPr>
          <w:i/>
          <w:iCs/>
          <w:color w:val="231F20"/>
          <w:sz w:val="18"/>
          <w:szCs w:val="18"/>
        </w:rPr>
      </w:pPr>
      <w:r>
        <w:rPr>
          <w:i/>
          <w:iCs/>
          <w:color w:val="231F20"/>
          <w:sz w:val="18"/>
          <w:szCs w:val="18"/>
        </w:rPr>
        <w:t>Zorach</w:t>
      </w:r>
    </w:p>
    <w:p w:rsidR="00E82A7D" w:rsidRDefault="00E82A7D" w:rsidP="00E82A7D">
      <w:pPr>
        <w:pStyle w:val="ListParagraph"/>
        <w:numPr>
          <w:ilvl w:val="0"/>
          <w:numId w:val="45"/>
        </w:numPr>
        <w:tabs>
          <w:tab w:val="left" w:pos="340"/>
        </w:tabs>
        <w:kinsoku w:val="0"/>
        <w:overflowPunct w:val="0"/>
        <w:spacing w:line="240" w:lineRule="exact"/>
        <w:ind w:right="111"/>
        <w:rPr>
          <w:color w:val="231F20"/>
          <w:sz w:val="19"/>
          <w:szCs w:val="19"/>
        </w:rPr>
      </w:pPr>
      <w:r>
        <w:rPr>
          <w:color w:val="231F20"/>
          <w:sz w:val="19"/>
          <w:szCs w:val="19"/>
        </w:rPr>
        <w:t xml:space="preserve">A </w:t>
      </w:r>
      <w:r>
        <w:rPr>
          <w:color w:val="231F20"/>
          <w:spacing w:val="4"/>
          <w:sz w:val="19"/>
          <w:szCs w:val="19"/>
        </w:rPr>
        <w:t xml:space="preserve">state statute providing </w:t>
      </w:r>
      <w:r>
        <w:rPr>
          <w:color w:val="231F20"/>
          <w:spacing w:val="3"/>
          <w:sz w:val="19"/>
          <w:szCs w:val="19"/>
        </w:rPr>
        <w:t xml:space="preserve">for the release </w:t>
      </w:r>
      <w:r>
        <w:rPr>
          <w:color w:val="231F20"/>
          <w:spacing w:val="5"/>
          <w:sz w:val="19"/>
          <w:szCs w:val="19"/>
        </w:rPr>
        <w:t xml:space="preserve">of </w:t>
      </w:r>
      <w:r>
        <w:rPr>
          <w:color w:val="231F20"/>
          <w:sz w:val="19"/>
          <w:szCs w:val="19"/>
        </w:rPr>
        <w:t>public school pupils from school attendance to attend religious classes is</w:t>
      </w:r>
      <w:r>
        <w:rPr>
          <w:color w:val="231F20"/>
          <w:spacing w:val="-4"/>
          <w:sz w:val="19"/>
          <w:szCs w:val="19"/>
        </w:rPr>
        <w:t xml:space="preserve"> </w:t>
      </w:r>
      <w:r>
        <w:rPr>
          <w:color w:val="231F20"/>
          <w:sz w:val="19"/>
          <w:szCs w:val="19"/>
        </w:rPr>
        <w:t>constitutional.</w:t>
      </w:r>
    </w:p>
    <w:p w:rsidR="00E82A7D" w:rsidRDefault="00E82A7D" w:rsidP="00E82A7D">
      <w:pPr>
        <w:pStyle w:val="ListParagraph"/>
        <w:numPr>
          <w:ilvl w:val="0"/>
          <w:numId w:val="45"/>
        </w:numPr>
        <w:tabs>
          <w:tab w:val="left" w:pos="340"/>
        </w:tabs>
        <w:kinsoku w:val="0"/>
        <w:overflowPunct w:val="0"/>
        <w:spacing w:line="240" w:lineRule="exact"/>
        <w:ind w:right="116"/>
        <w:rPr>
          <w:color w:val="231F20"/>
          <w:sz w:val="19"/>
          <w:szCs w:val="19"/>
        </w:rPr>
      </w:pPr>
      <w:r>
        <w:rPr>
          <w:color w:val="231F20"/>
          <w:sz w:val="19"/>
          <w:szCs w:val="19"/>
        </w:rPr>
        <w:t>The</w:t>
      </w:r>
      <w:r>
        <w:rPr>
          <w:color w:val="231F20"/>
          <w:spacing w:val="-18"/>
          <w:sz w:val="19"/>
          <w:szCs w:val="19"/>
        </w:rPr>
        <w:t xml:space="preserve"> </w:t>
      </w:r>
      <w:r>
        <w:rPr>
          <w:color w:val="231F20"/>
          <w:sz w:val="19"/>
          <w:szCs w:val="19"/>
        </w:rPr>
        <w:t>validity</w:t>
      </w:r>
      <w:r>
        <w:rPr>
          <w:color w:val="231F20"/>
          <w:spacing w:val="-18"/>
          <w:sz w:val="19"/>
          <w:szCs w:val="19"/>
        </w:rPr>
        <w:t xml:space="preserve"> </w:t>
      </w:r>
      <w:r>
        <w:rPr>
          <w:color w:val="231F20"/>
          <w:sz w:val="19"/>
          <w:szCs w:val="19"/>
        </w:rPr>
        <w:t>of</w:t>
      </w:r>
      <w:r>
        <w:rPr>
          <w:color w:val="231F20"/>
          <w:spacing w:val="-18"/>
          <w:sz w:val="19"/>
          <w:szCs w:val="19"/>
        </w:rPr>
        <w:t xml:space="preserve"> </w:t>
      </w:r>
      <w:r>
        <w:rPr>
          <w:color w:val="231F20"/>
          <w:sz w:val="19"/>
          <w:szCs w:val="19"/>
        </w:rPr>
        <w:t>a</w:t>
      </w:r>
      <w:r>
        <w:rPr>
          <w:color w:val="231F20"/>
          <w:spacing w:val="-18"/>
          <w:sz w:val="19"/>
          <w:szCs w:val="19"/>
        </w:rPr>
        <w:t xml:space="preserve"> </w:t>
      </w:r>
      <w:r>
        <w:rPr>
          <w:color w:val="231F20"/>
          <w:sz w:val="19"/>
          <w:szCs w:val="19"/>
        </w:rPr>
        <w:t>statutory</w:t>
      </w:r>
      <w:r>
        <w:rPr>
          <w:color w:val="231F20"/>
          <w:spacing w:val="-18"/>
          <w:sz w:val="19"/>
          <w:szCs w:val="19"/>
        </w:rPr>
        <w:t xml:space="preserve"> </w:t>
      </w:r>
      <w:r>
        <w:rPr>
          <w:color w:val="231F20"/>
          <w:sz w:val="19"/>
          <w:szCs w:val="19"/>
        </w:rPr>
        <w:t>“released</w:t>
      </w:r>
      <w:r>
        <w:rPr>
          <w:color w:val="231F20"/>
          <w:spacing w:val="-18"/>
          <w:sz w:val="19"/>
          <w:szCs w:val="19"/>
        </w:rPr>
        <w:t xml:space="preserve"> </w:t>
      </w:r>
      <w:r>
        <w:rPr>
          <w:color w:val="231F20"/>
          <w:sz w:val="19"/>
          <w:szCs w:val="19"/>
        </w:rPr>
        <w:t>time”</w:t>
      </w:r>
      <w:r>
        <w:rPr>
          <w:color w:val="231F20"/>
          <w:spacing w:val="-18"/>
          <w:sz w:val="19"/>
          <w:szCs w:val="19"/>
        </w:rPr>
        <w:t xml:space="preserve"> </w:t>
      </w:r>
      <w:r>
        <w:rPr>
          <w:color w:val="231F20"/>
          <w:sz w:val="19"/>
          <w:szCs w:val="19"/>
        </w:rPr>
        <w:t>pro- gram</w:t>
      </w:r>
      <w:r>
        <w:rPr>
          <w:color w:val="231F20"/>
          <w:spacing w:val="-6"/>
          <w:sz w:val="19"/>
          <w:szCs w:val="19"/>
        </w:rPr>
        <w:t xml:space="preserve"> </w:t>
      </w:r>
      <w:r>
        <w:rPr>
          <w:color w:val="231F20"/>
          <w:sz w:val="19"/>
          <w:szCs w:val="19"/>
        </w:rPr>
        <w:t>for</w:t>
      </w:r>
      <w:r>
        <w:rPr>
          <w:color w:val="231F20"/>
          <w:spacing w:val="-6"/>
          <w:sz w:val="19"/>
          <w:szCs w:val="19"/>
        </w:rPr>
        <w:t xml:space="preserve"> </w:t>
      </w:r>
      <w:r>
        <w:rPr>
          <w:color w:val="231F20"/>
          <w:sz w:val="19"/>
          <w:szCs w:val="19"/>
        </w:rPr>
        <w:t>religious</w:t>
      </w:r>
      <w:r>
        <w:rPr>
          <w:color w:val="231F20"/>
          <w:spacing w:val="-6"/>
          <w:sz w:val="19"/>
          <w:szCs w:val="19"/>
        </w:rPr>
        <w:t xml:space="preserve"> </w:t>
      </w:r>
      <w:r>
        <w:rPr>
          <w:color w:val="231F20"/>
          <w:sz w:val="19"/>
          <w:szCs w:val="19"/>
        </w:rPr>
        <w:t>instruction</w:t>
      </w:r>
      <w:r>
        <w:rPr>
          <w:color w:val="231F20"/>
          <w:spacing w:val="-6"/>
          <w:sz w:val="19"/>
          <w:szCs w:val="19"/>
        </w:rPr>
        <w:t xml:space="preserve"> </w:t>
      </w:r>
      <w:r>
        <w:rPr>
          <w:color w:val="231F20"/>
          <w:sz w:val="19"/>
          <w:szCs w:val="19"/>
        </w:rPr>
        <w:t>of</w:t>
      </w:r>
      <w:r>
        <w:rPr>
          <w:color w:val="231F20"/>
          <w:spacing w:val="-6"/>
          <w:sz w:val="19"/>
          <w:szCs w:val="19"/>
        </w:rPr>
        <w:t xml:space="preserve"> </w:t>
      </w:r>
      <w:r>
        <w:rPr>
          <w:color w:val="231F20"/>
          <w:sz w:val="19"/>
          <w:szCs w:val="19"/>
        </w:rPr>
        <w:t>public</w:t>
      </w:r>
      <w:r>
        <w:rPr>
          <w:color w:val="231F20"/>
          <w:spacing w:val="-6"/>
          <w:sz w:val="19"/>
          <w:szCs w:val="19"/>
        </w:rPr>
        <w:t xml:space="preserve"> </w:t>
      </w:r>
      <w:r>
        <w:rPr>
          <w:color w:val="231F20"/>
          <w:sz w:val="19"/>
          <w:szCs w:val="19"/>
        </w:rPr>
        <w:t>school children,</w:t>
      </w:r>
      <w:r>
        <w:rPr>
          <w:color w:val="231F20"/>
          <w:spacing w:val="-13"/>
          <w:sz w:val="19"/>
          <w:szCs w:val="19"/>
        </w:rPr>
        <w:t xml:space="preserve"> </w:t>
      </w:r>
      <w:r>
        <w:rPr>
          <w:color w:val="231F20"/>
          <w:sz w:val="19"/>
          <w:szCs w:val="19"/>
        </w:rPr>
        <w:t>off</w:t>
      </w:r>
      <w:r>
        <w:rPr>
          <w:color w:val="231F20"/>
          <w:spacing w:val="-13"/>
          <w:sz w:val="19"/>
          <w:szCs w:val="19"/>
        </w:rPr>
        <w:t xml:space="preserve"> </w:t>
      </w:r>
      <w:r>
        <w:rPr>
          <w:color w:val="231F20"/>
          <w:sz w:val="19"/>
          <w:szCs w:val="19"/>
        </w:rPr>
        <w:t>school</w:t>
      </w:r>
      <w:r>
        <w:rPr>
          <w:color w:val="231F20"/>
          <w:spacing w:val="-13"/>
          <w:sz w:val="19"/>
          <w:szCs w:val="19"/>
        </w:rPr>
        <w:t xml:space="preserve"> </w:t>
      </w:r>
      <w:r>
        <w:rPr>
          <w:color w:val="231F20"/>
          <w:sz w:val="19"/>
          <w:szCs w:val="19"/>
        </w:rPr>
        <w:t>grounds,</w:t>
      </w:r>
      <w:r>
        <w:rPr>
          <w:color w:val="231F20"/>
          <w:spacing w:val="-13"/>
          <w:sz w:val="19"/>
          <w:szCs w:val="19"/>
        </w:rPr>
        <w:t xml:space="preserve"> </w:t>
      </w:r>
      <w:r>
        <w:rPr>
          <w:color w:val="231F20"/>
          <w:sz w:val="19"/>
          <w:szCs w:val="19"/>
        </w:rPr>
        <w:t>did</w:t>
      </w:r>
      <w:r>
        <w:rPr>
          <w:color w:val="231F20"/>
          <w:spacing w:val="-13"/>
          <w:sz w:val="19"/>
          <w:szCs w:val="19"/>
        </w:rPr>
        <w:t xml:space="preserve"> </w:t>
      </w:r>
      <w:r>
        <w:rPr>
          <w:color w:val="231F20"/>
          <w:sz w:val="19"/>
          <w:szCs w:val="19"/>
        </w:rPr>
        <w:t>not</w:t>
      </w:r>
      <w:r>
        <w:rPr>
          <w:color w:val="231F20"/>
          <w:spacing w:val="-13"/>
          <w:sz w:val="19"/>
          <w:szCs w:val="19"/>
        </w:rPr>
        <w:t xml:space="preserve"> </w:t>
      </w:r>
      <w:r>
        <w:rPr>
          <w:color w:val="231F20"/>
          <w:sz w:val="19"/>
          <w:szCs w:val="19"/>
        </w:rPr>
        <w:t>implicate school authorities in use of coercion and was not</w:t>
      </w:r>
      <w:r>
        <w:rPr>
          <w:color w:val="231F20"/>
          <w:spacing w:val="-7"/>
          <w:sz w:val="19"/>
          <w:szCs w:val="19"/>
        </w:rPr>
        <w:t xml:space="preserve"> </w:t>
      </w:r>
      <w:r>
        <w:rPr>
          <w:color w:val="231F20"/>
          <w:sz w:val="19"/>
          <w:szCs w:val="19"/>
        </w:rPr>
        <w:t>violative</w:t>
      </w:r>
      <w:r>
        <w:rPr>
          <w:color w:val="231F20"/>
          <w:spacing w:val="-7"/>
          <w:sz w:val="19"/>
          <w:szCs w:val="19"/>
        </w:rPr>
        <w:t xml:space="preserve"> </w:t>
      </w:r>
      <w:r>
        <w:rPr>
          <w:color w:val="231F20"/>
          <w:sz w:val="19"/>
          <w:szCs w:val="19"/>
        </w:rPr>
        <w:t>of</w:t>
      </w:r>
      <w:r>
        <w:rPr>
          <w:color w:val="231F20"/>
          <w:spacing w:val="-7"/>
          <w:sz w:val="19"/>
          <w:szCs w:val="19"/>
        </w:rPr>
        <w:t xml:space="preserve"> </w:t>
      </w:r>
      <w:r>
        <w:rPr>
          <w:color w:val="231F20"/>
          <w:sz w:val="19"/>
          <w:szCs w:val="19"/>
        </w:rPr>
        <w:t>the</w:t>
      </w:r>
      <w:r>
        <w:rPr>
          <w:color w:val="231F20"/>
          <w:spacing w:val="-7"/>
          <w:sz w:val="19"/>
          <w:szCs w:val="19"/>
        </w:rPr>
        <w:t xml:space="preserve"> </w:t>
      </w:r>
      <w:r>
        <w:rPr>
          <w:color w:val="231F20"/>
          <w:sz w:val="19"/>
          <w:szCs w:val="19"/>
        </w:rPr>
        <w:t>Free</w:t>
      </w:r>
      <w:r>
        <w:rPr>
          <w:color w:val="231F20"/>
          <w:spacing w:val="-7"/>
          <w:sz w:val="19"/>
          <w:szCs w:val="19"/>
        </w:rPr>
        <w:t xml:space="preserve"> </w:t>
      </w:r>
      <w:r>
        <w:rPr>
          <w:color w:val="231F20"/>
          <w:sz w:val="19"/>
          <w:szCs w:val="19"/>
        </w:rPr>
        <w:t>Exercise</w:t>
      </w:r>
      <w:r>
        <w:rPr>
          <w:color w:val="231F20"/>
          <w:spacing w:val="-7"/>
          <w:sz w:val="19"/>
          <w:szCs w:val="19"/>
        </w:rPr>
        <w:t xml:space="preserve"> </w:t>
      </w:r>
      <w:r>
        <w:rPr>
          <w:color w:val="231F20"/>
          <w:sz w:val="19"/>
          <w:szCs w:val="19"/>
        </w:rPr>
        <w:t>Clause.</w:t>
      </w:r>
    </w:p>
    <w:p w:rsidR="00E82A7D" w:rsidRDefault="00E82A7D" w:rsidP="00E82A7D">
      <w:pPr>
        <w:pStyle w:val="BodyText"/>
        <w:kinsoku w:val="0"/>
        <w:overflowPunct w:val="0"/>
        <w:spacing w:before="3" w:line="240" w:lineRule="auto"/>
        <w:jc w:val="left"/>
        <w:rPr>
          <w:sz w:val="17"/>
          <w:szCs w:val="17"/>
        </w:rPr>
      </w:pPr>
    </w:p>
    <w:p w:rsidR="00E82A7D" w:rsidRDefault="00E82A7D" w:rsidP="00E82A7D">
      <w:pPr>
        <w:pStyle w:val="BodyText"/>
        <w:kinsoku w:val="0"/>
        <w:overflowPunct w:val="0"/>
        <w:spacing w:line="240" w:lineRule="auto"/>
        <w:ind w:left="100"/>
        <w:jc w:val="left"/>
        <w:rPr>
          <w:i/>
          <w:iCs/>
          <w:color w:val="231F20"/>
        </w:rPr>
      </w:pPr>
      <w:r>
        <w:rPr>
          <w:i/>
          <w:iCs/>
          <w:color w:val="231F20"/>
        </w:rPr>
        <w:t>Prayer and Bible Reading</w:t>
      </w:r>
    </w:p>
    <w:p w:rsidR="00E82A7D" w:rsidRDefault="00E82A7D" w:rsidP="00E82A7D">
      <w:pPr>
        <w:pStyle w:val="BodyText"/>
        <w:kinsoku w:val="0"/>
        <w:overflowPunct w:val="0"/>
        <w:spacing w:before="113" w:line="236" w:lineRule="exact"/>
        <w:ind w:left="100"/>
        <w:jc w:val="left"/>
        <w:rPr>
          <w:i/>
          <w:iCs/>
          <w:color w:val="231F20"/>
          <w:sz w:val="18"/>
          <w:szCs w:val="18"/>
        </w:rPr>
      </w:pPr>
      <w:r>
        <w:rPr>
          <w:i/>
          <w:iCs/>
          <w:color w:val="231F20"/>
          <w:sz w:val="18"/>
          <w:szCs w:val="18"/>
        </w:rPr>
        <w:t>Abington Township</w:t>
      </w:r>
    </w:p>
    <w:p w:rsidR="00E82A7D" w:rsidRDefault="00E82A7D" w:rsidP="00E82A7D">
      <w:pPr>
        <w:pStyle w:val="ListParagraph"/>
        <w:numPr>
          <w:ilvl w:val="0"/>
          <w:numId w:val="44"/>
        </w:numPr>
        <w:tabs>
          <w:tab w:val="left" w:pos="340"/>
        </w:tabs>
        <w:kinsoku w:val="0"/>
        <w:overflowPunct w:val="0"/>
        <w:spacing w:line="240" w:lineRule="exact"/>
        <w:ind w:right="106"/>
        <w:rPr>
          <w:color w:val="231F20"/>
          <w:sz w:val="19"/>
          <w:szCs w:val="19"/>
        </w:rPr>
      </w:pPr>
      <w:r>
        <w:rPr>
          <w:color w:val="231F20"/>
          <w:sz w:val="19"/>
          <w:szCs w:val="19"/>
        </w:rPr>
        <w:t xml:space="preserve">The Free Exercise Clause of the First Amend- </w:t>
      </w:r>
      <w:r>
        <w:rPr>
          <w:color w:val="231F20"/>
          <w:spacing w:val="4"/>
          <w:sz w:val="19"/>
          <w:szCs w:val="19"/>
        </w:rPr>
        <w:t xml:space="preserve">ment, </w:t>
      </w:r>
      <w:r>
        <w:rPr>
          <w:color w:val="231F20"/>
          <w:spacing w:val="3"/>
          <w:sz w:val="19"/>
          <w:szCs w:val="19"/>
        </w:rPr>
        <w:t xml:space="preserve">like the </w:t>
      </w:r>
      <w:r>
        <w:rPr>
          <w:color w:val="231F20"/>
          <w:spacing w:val="4"/>
          <w:sz w:val="19"/>
          <w:szCs w:val="19"/>
        </w:rPr>
        <w:t xml:space="preserve">Establishment Clause, </w:t>
      </w:r>
      <w:r>
        <w:rPr>
          <w:color w:val="231F20"/>
          <w:spacing w:val="5"/>
          <w:sz w:val="19"/>
          <w:szCs w:val="19"/>
        </w:rPr>
        <w:t xml:space="preserve">with- </w:t>
      </w:r>
      <w:r>
        <w:rPr>
          <w:color w:val="231F20"/>
          <w:spacing w:val="8"/>
          <w:sz w:val="19"/>
          <w:szCs w:val="19"/>
        </w:rPr>
        <w:t xml:space="preserve">draws </w:t>
      </w:r>
      <w:r>
        <w:rPr>
          <w:color w:val="231F20"/>
          <w:spacing w:val="7"/>
          <w:sz w:val="19"/>
          <w:szCs w:val="19"/>
        </w:rPr>
        <w:t xml:space="preserve">from </w:t>
      </w:r>
      <w:r>
        <w:rPr>
          <w:color w:val="231F20"/>
          <w:spacing w:val="10"/>
          <w:sz w:val="19"/>
          <w:szCs w:val="19"/>
        </w:rPr>
        <w:t xml:space="preserve">legislative </w:t>
      </w:r>
      <w:r>
        <w:rPr>
          <w:color w:val="231F20"/>
          <w:spacing w:val="6"/>
          <w:sz w:val="19"/>
          <w:szCs w:val="19"/>
        </w:rPr>
        <w:t xml:space="preserve">power, </w:t>
      </w:r>
      <w:r>
        <w:rPr>
          <w:color w:val="231F20"/>
          <w:spacing w:val="8"/>
          <w:sz w:val="19"/>
          <w:szCs w:val="19"/>
        </w:rPr>
        <w:t xml:space="preserve">state </w:t>
      </w:r>
      <w:r>
        <w:rPr>
          <w:color w:val="231F20"/>
          <w:spacing w:val="11"/>
          <w:sz w:val="19"/>
          <w:szCs w:val="19"/>
        </w:rPr>
        <w:t>and</w:t>
      </w:r>
      <w:r>
        <w:rPr>
          <w:color w:val="231F20"/>
          <w:spacing w:val="69"/>
          <w:sz w:val="19"/>
          <w:szCs w:val="19"/>
        </w:rPr>
        <w:t xml:space="preserve"> </w:t>
      </w:r>
      <w:r>
        <w:rPr>
          <w:color w:val="231F20"/>
          <w:spacing w:val="2"/>
          <w:sz w:val="19"/>
          <w:szCs w:val="19"/>
        </w:rPr>
        <w:t xml:space="preserve">federal, </w:t>
      </w:r>
      <w:r>
        <w:rPr>
          <w:color w:val="231F20"/>
          <w:sz w:val="19"/>
          <w:szCs w:val="19"/>
        </w:rPr>
        <w:t xml:space="preserve">the </w:t>
      </w:r>
      <w:r>
        <w:rPr>
          <w:color w:val="231F20"/>
          <w:spacing w:val="2"/>
          <w:sz w:val="19"/>
          <w:szCs w:val="19"/>
        </w:rPr>
        <w:t xml:space="preserve">exertion </w:t>
      </w:r>
      <w:r>
        <w:rPr>
          <w:color w:val="231F20"/>
          <w:sz w:val="19"/>
          <w:szCs w:val="19"/>
        </w:rPr>
        <w:t xml:space="preserve">of any </w:t>
      </w:r>
      <w:r>
        <w:rPr>
          <w:color w:val="231F20"/>
          <w:spacing w:val="2"/>
          <w:sz w:val="19"/>
          <w:szCs w:val="19"/>
        </w:rPr>
        <w:t xml:space="preserve">restraint </w:t>
      </w:r>
      <w:r>
        <w:rPr>
          <w:color w:val="231F20"/>
          <w:sz w:val="19"/>
          <w:szCs w:val="19"/>
        </w:rPr>
        <w:t xml:space="preserve">on </w:t>
      </w:r>
      <w:r>
        <w:rPr>
          <w:color w:val="231F20"/>
          <w:spacing w:val="2"/>
          <w:sz w:val="19"/>
          <w:szCs w:val="19"/>
        </w:rPr>
        <w:t xml:space="preserve">free </w:t>
      </w:r>
      <w:r>
        <w:rPr>
          <w:color w:val="231F20"/>
          <w:sz w:val="19"/>
          <w:szCs w:val="19"/>
        </w:rPr>
        <w:t>exercise of</w:t>
      </w:r>
      <w:r>
        <w:rPr>
          <w:color w:val="231F20"/>
          <w:spacing w:val="-8"/>
          <w:sz w:val="19"/>
          <w:szCs w:val="19"/>
        </w:rPr>
        <w:t xml:space="preserve"> </w:t>
      </w:r>
      <w:r>
        <w:rPr>
          <w:color w:val="231F20"/>
          <w:sz w:val="19"/>
          <w:szCs w:val="19"/>
        </w:rPr>
        <w:t>religion.</w:t>
      </w:r>
    </w:p>
    <w:p w:rsidR="00E82A7D" w:rsidRDefault="00E82A7D" w:rsidP="00E82A7D">
      <w:pPr>
        <w:pStyle w:val="ListParagraph"/>
        <w:numPr>
          <w:ilvl w:val="0"/>
          <w:numId w:val="44"/>
        </w:numPr>
        <w:tabs>
          <w:tab w:val="left" w:pos="340"/>
        </w:tabs>
        <w:kinsoku w:val="0"/>
        <w:overflowPunct w:val="0"/>
        <w:spacing w:line="240" w:lineRule="exact"/>
        <w:ind w:right="117"/>
        <w:rPr>
          <w:color w:val="231F20"/>
          <w:sz w:val="19"/>
          <w:szCs w:val="19"/>
        </w:rPr>
      </w:pPr>
      <w:r>
        <w:rPr>
          <w:color w:val="231F20"/>
          <w:sz w:val="19"/>
          <w:szCs w:val="19"/>
        </w:rPr>
        <w:t>The</w:t>
      </w:r>
      <w:r>
        <w:rPr>
          <w:color w:val="231F20"/>
          <w:spacing w:val="-5"/>
          <w:sz w:val="19"/>
          <w:szCs w:val="19"/>
        </w:rPr>
        <w:t xml:space="preserve"> </w:t>
      </w:r>
      <w:r>
        <w:rPr>
          <w:color w:val="231F20"/>
          <w:sz w:val="19"/>
          <w:szCs w:val="19"/>
        </w:rPr>
        <w:t>purpose</w:t>
      </w:r>
      <w:r>
        <w:rPr>
          <w:color w:val="231F20"/>
          <w:spacing w:val="-5"/>
          <w:sz w:val="19"/>
          <w:szCs w:val="19"/>
        </w:rPr>
        <w:t xml:space="preserve"> </w:t>
      </w:r>
      <w:r>
        <w:rPr>
          <w:color w:val="231F20"/>
          <w:sz w:val="19"/>
          <w:szCs w:val="19"/>
        </w:rPr>
        <w:t>of</w:t>
      </w:r>
      <w:r>
        <w:rPr>
          <w:color w:val="231F20"/>
          <w:spacing w:val="-5"/>
          <w:sz w:val="19"/>
          <w:szCs w:val="19"/>
        </w:rPr>
        <w:t xml:space="preserve"> </w:t>
      </w:r>
      <w:r>
        <w:rPr>
          <w:color w:val="231F20"/>
          <w:sz w:val="19"/>
          <w:szCs w:val="19"/>
        </w:rPr>
        <w:t>the</w:t>
      </w:r>
      <w:r>
        <w:rPr>
          <w:color w:val="231F20"/>
          <w:spacing w:val="-5"/>
          <w:sz w:val="19"/>
          <w:szCs w:val="19"/>
        </w:rPr>
        <w:t xml:space="preserve"> </w:t>
      </w:r>
      <w:r>
        <w:rPr>
          <w:color w:val="231F20"/>
          <w:sz w:val="19"/>
          <w:szCs w:val="19"/>
        </w:rPr>
        <w:t>Free</w:t>
      </w:r>
      <w:r>
        <w:rPr>
          <w:color w:val="231F20"/>
          <w:spacing w:val="-5"/>
          <w:sz w:val="19"/>
          <w:szCs w:val="19"/>
        </w:rPr>
        <w:t xml:space="preserve"> </w:t>
      </w:r>
      <w:r>
        <w:rPr>
          <w:color w:val="231F20"/>
          <w:sz w:val="19"/>
          <w:szCs w:val="19"/>
        </w:rPr>
        <w:t>Exercise</w:t>
      </w:r>
      <w:r>
        <w:rPr>
          <w:color w:val="231F20"/>
          <w:spacing w:val="-5"/>
          <w:sz w:val="19"/>
          <w:szCs w:val="19"/>
        </w:rPr>
        <w:t xml:space="preserve"> </w:t>
      </w:r>
      <w:r>
        <w:rPr>
          <w:color w:val="231F20"/>
          <w:sz w:val="19"/>
          <w:szCs w:val="19"/>
        </w:rPr>
        <w:t>Clause</w:t>
      </w:r>
      <w:r>
        <w:rPr>
          <w:color w:val="231F20"/>
          <w:spacing w:val="-5"/>
          <w:sz w:val="19"/>
          <w:szCs w:val="19"/>
        </w:rPr>
        <w:t xml:space="preserve"> </w:t>
      </w:r>
      <w:r>
        <w:rPr>
          <w:color w:val="231F20"/>
          <w:sz w:val="19"/>
          <w:szCs w:val="19"/>
        </w:rPr>
        <w:t>of</w:t>
      </w:r>
      <w:r>
        <w:rPr>
          <w:color w:val="231F20"/>
          <w:spacing w:val="-5"/>
          <w:sz w:val="19"/>
          <w:szCs w:val="19"/>
        </w:rPr>
        <w:t xml:space="preserve"> </w:t>
      </w:r>
      <w:r>
        <w:rPr>
          <w:color w:val="231F20"/>
          <w:sz w:val="19"/>
          <w:szCs w:val="19"/>
        </w:rPr>
        <w:t>the First Amendment is to secure religious</w:t>
      </w:r>
      <w:r>
        <w:rPr>
          <w:color w:val="231F20"/>
          <w:spacing w:val="-16"/>
          <w:sz w:val="19"/>
          <w:szCs w:val="19"/>
        </w:rPr>
        <w:t xml:space="preserve"> </w:t>
      </w:r>
      <w:r>
        <w:rPr>
          <w:color w:val="231F20"/>
          <w:sz w:val="19"/>
          <w:szCs w:val="19"/>
        </w:rPr>
        <w:t>liberty</w:t>
      </w:r>
    </w:p>
    <w:p w:rsidR="00E82A7D" w:rsidRDefault="00E82A7D" w:rsidP="00E82A7D">
      <w:pPr>
        <w:pStyle w:val="ListParagraph"/>
        <w:numPr>
          <w:ilvl w:val="0"/>
          <w:numId w:val="44"/>
        </w:numPr>
        <w:tabs>
          <w:tab w:val="left" w:pos="340"/>
        </w:tabs>
        <w:kinsoku w:val="0"/>
        <w:overflowPunct w:val="0"/>
        <w:spacing w:line="240" w:lineRule="exact"/>
        <w:ind w:right="117"/>
        <w:rPr>
          <w:color w:val="231F20"/>
          <w:sz w:val="19"/>
          <w:szCs w:val="19"/>
        </w:rPr>
        <w:sectPr w:rsidR="00E82A7D">
          <w:type w:val="continuous"/>
          <w:pgSz w:w="11520" w:h="14400"/>
          <w:pgMar w:top="340" w:right="1320" w:bottom="280" w:left="1460" w:header="720" w:footer="720" w:gutter="0"/>
          <w:cols w:num="2" w:space="720" w:equalWidth="0">
            <w:col w:w="4193" w:space="247"/>
            <w:col w:w="430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pgSz w:w="11520" w:h="14400"/>
          <w:pgMar w:top="980" w:right="1440" w:bottom="280" w:left="1340" w:header="751" w:footer="0" w:gutter="0"/>
          <w:cols w:space="720" w:equalWidth="0">
            <w:col w:w="8740"/>
          </w:cols>
          <w:noEndnote/>
        </w:sectPr>
      </w:pPr>
    </w:p>
    <w:p w:rsidR="00E82A7D" w:rsidRDefault="00E82A7D" w:rsidP="00E82A7D">
      <w:pPr>
        <w:pStyle w:val="BodyText"/>
        <w:kinsoku w:val="0"/>
        <w:overflowPunct w:val="0"/>
        <w:spacing w:before="85"/>
        <w:ind w:left="340"/>
        <w:jc w:val="left"/>
        <w:rPr>
          <w:color w:val="231F20"/>
        </w:rPr>
      </w:pPr>
      <w:r>
        <w:rPr>
          <w:color w:val="231F20"/>
        </w:rPr>
        <w:t>in the individual by prohibiting any invasion thereof by civil authority.</w:t>
      </w:r>
    </w:p>
    <w:p w:rsidR="00E82A7D" w:rsidRDefault="00E82A7D" w:rsidP="00E82A7D">
      <w:pPr>
        <w:pStyle w:val="ListParagraph"/>
        <w:numPr>
          <w:ilvl w:val="0"/>
          <w:numId w:val="44"/>
        </w:numPr>
        <w:tabs>
          <w:tab w:val="left" w:pos="340"/>
        </w:tabs>
        <w:kinsoku w:val="0"/>
        <w:overflowPunct w:val="0"/>
        <w:spacing w:line="240" w:lineRule="exact"/>
        <w:rPr>
          <w:color w:val="231F20"/>
          <w:sz w:val="19"/>
          <w:szCs w:val="19"/>
        </w:rPr>
      </w:pPr>
      <w:r>
        <w:rPr>
          <w:color w:val="231F20"/>
          <w:sz w:val="19"/>
          <w:szCs w:val="19"/>
        </w:rPr>
        <w:t xml:space="preserve">It is necessary in a case under the Free Exer- </w:t>
      </w:r>
      <w:r>
        <w:rPr>
          <w:color w:val="231F20"/>
          <w:spacing w:val="2"/>
          <w:sz w:val="19"/>
          <w:szCs w:val="19"/>
        </w:rPr>
        <w:t xml:space="preserve">cise Clause </w:t>
      </w:r>
      <w:r>
        <w:rPr>
          <w:color w:val="231F20"/>
          <w:sz w:val="19"/>
          <w:szCs w:val="19"/>
        </w:rPr>
        <w:t xml:space="preserve">for one to </w:t>
      </w:r>
      <w:r>
        <w:rPr>
          <w:color w:val="231F20"/>
          <w:spacing w:val="2"/>
          <w:sz w:val="19"/>
          <w:szCs w:val="19"/>
        </w:rPr>
        <w:t xml:space="preserve">show </w:t>
      </w:r>
      <w:r>
        <w:rPr>
          <w:color w:val="231F20"/>
          <w:sz w:val="19"/>
          <w:szCs w:val="19"/>
        </w:rPr>
        <w:t xml:space="preserve">a </w:t>
      </w:r>
      <w:r>
        <w:rPr>
          <w:color w:val="231F20"/>
          <w:spacing w:val="2"/>
          <w:sz w:val="19"/>
          <w:szCs w:val="19"/>
        </w:rPr>
        <w:t xml:space="preserve">coercive effect </w:t>
      </w:r>
      <w:r>
        <w:rPr>
          <w:color w:val="231F20"/>
          <w:spacing w:val="3"/>
          <w:sz w:val="19"/>
          <w:szCs w:val="19"/>
        </w:rPr>
        <w:t xml:space="preserve">of </w:t>
      </w:r>
      <w:r>
        <w:rPr>
          <w:color w:val="231F20"/>
          <w:sz w:val="19"/>
          <w:szCs w:val="19"/>
        </w:rPr>
        <w:t xml:space="preserve">a </w:t>
      </w:r>
      <w:r>
        <w:rPr>
          <w:color w:val="231F20"/>
          <w:spacing w:val="4"/>
          <w:sz w:val="19"/>
          <w:szCs w:val="19"/>
        </w:rPr>
        <w:t xml:space="preserve">state </w:t>
      </w:r>
      <w:r>
        <w:rPr>
          <w:color w:val="231F20"/>
          <w:spacing w:val="5"/>
          <w:sz w:val="19"/>
          <w:szCs w:val="19"/>
        </w:rPr>
        <w:t xml:space="preserve">enactment </w:t>
      </w:r>
      <w:r>
        <w:rPr>
          <w:color w:val="231F20"/>
          <w:spacing w:val="3"/>
          <w:sz w:val="19"/>
          <w:szCs w:val="19"/>
        </w:rPr>
        <w:t xml:space="preserve">as it </w:t>
      </w:r>
      <w:r>
        <w:rPr>
          <w:color w:val="231F20"/>
          <w:spacing w:val="5"/>
          <w:sz w:val="19"/>
          <w:szCs w:val="19"/>
        </w:rPr>
        <w:t xml:space="preserve">operates </w:t>
      </w:r>
      <w:r>
        <w:rPr>
          <w:color w:val="231F20"/>
          <w:spacing w:val="6"/>
          <w:sz w:val="19"/>
          <w:szCs w:val="19"/>
        </w:rPr>
        <w:t>against</w:t>
      </w:r>
      <w:r>
        <w:rPr>
          <w:color w:val="231F20"/>
          <w:spacing w:val="59"/>
          <w:sz w:val="19"/>
          <w:szCs w:val="19"/>
        </w:rPr>
        <w:t xml:space="preserve"> </w:t>
      </w:r>
      <w:r>
        <w:rPr>
          <w:color w:val="231F20"/>
          <w:sz w:val="19"/>
          <w:szCs w:val="19"/>
        </w:rPr>
        <w:t xml:space="preserve">him or her in the practice of religion and </w:t>
      </w:r>
      <w:r>
        <w:rPr>
          <w:color w:val="231F20"/>
          <w:spacing w:val="2"/>
          <w:sz w:val="19"/>
          <w:szCs w:val="19"/>
        </w:rPr>
        <w:t xml:space="preserve">the </w:t>
      </w:r>
      <w:r>
        <w:rPr>
          <w:color w:val="231F20"/>
          <w:sz w:val="19"/>
          <w:szCs w:val="19"/>
        </w:rPr>
        <w:t>violation of the Free Exercise Clause is predi- cated on coercion, whereas the Establishment Clause violation need not be so attended.</w:t>
      </w:r>
    </w:p>
    <w:p w:rsidR="00E82A7D" w:rsidRDefault="00E82A7D" w:rsidP="00E82A7D">
      <w:pPr>
        <w:pStyle w:val="ListParagraph"/>
        <w:numPr>
          <w:ilvl w:val="0"/>
          <w:numId w:val="44"/>
        </w:numPr>
        <w:tabs>
          <w:tab w:val="left" w:pos="340"/>
        </w:tabs>
        <w:kinsoku w:val="0"/>
        <w:overflowPunct w:val="0"/>
        <w:spacing w:line="240" w:lineRule="exact"/>
        <w:ind w:right="1"/>
        <w:rPr>
          <w:color w:val="231F20"/>
          <w:sz w:val="19"/>
          <w:szCs w:val="19"/>
        </w:rPr>
      </w:pPr>
      <w:r>
        <w:rPr>
          <w:color w:val="231F20"/>
          <w:sz w:val="19"/>
          <w:szCs w:val="19"/>
        </w:rPr>
        <w:t>The</w:t>
      </w:r>
      <w:r>
        <w:rPr>
          <w:color w:val="231F20"/>
          <w:spacing w:val="-14"/>
          <w:sz w:val="19"/>
          <w:szCs w:val="19"/>
        </w:rPr>
        <w:t xml:space="preserve"> </w:t>
      </w:r>
      <w:r>
        <w:rPr>
          <w:color w:val="231F20"/>
          <w:sz w:val="19"/>
          <w:szCs w:val="19"/>
        </w:rPr>
        <w:t>practices</w:t>
      </w:r>
      <w:r>
        <w:rPr>
          <w:color w:val="231F20"/>
          <w:spacing w:val="-14"/>
          <w:sz w:val="19"/>
          <w:szCs w:val="19"/>
        </w:rPr>
        <w:t xml:space="preserve"> </w:t>
      </w:r>
      <w:r>
        <w:rPr>
          <w:color w:val="231F20"/>
          <w:sz w:val="19"/>
          <w:szCs w:val="19"/>
        </w:rPr>
        <w:t>of</w:t>
      </w:r>
      <w:r>
        <w:rPr>
          <w:color w:val="231F20"/>
          <w:spacing w:val="-14"/>
          <w:sz w:val="19"/>
          <w:szCs w:val="19"/>
        </w:rPr>
        <w:t xml:space="preserve"> </w:t>
      </w:r>
      <w:r>
        <w:rPr>
          <w:color w:val="231F20"/>
          <w:sz w:val="19"/>
          <w:szCs w:val="19"/>
        </w:rPr>
        <w:t>selection</w:t>
      </w:r>
      <w:r>
        <w:rPr>
          <w:color w:val="231F20"/>
          <w:spacing w:val="-14"/>
          <w:sz w:val="19"/>
          <w:szCs w:val="19"/>
        </w:rPr>
        <w:t xml:space="preserve"> </w:t>
      </w:r>
      <w:r>
        <w:rPr>
          <w:color w:val="231F20"/>
          <w:sz w:val="19"/>
          <w:szCs w:val="19"/>
        </w:rPr>
        <w:t>and</w:t>
      </w:r>
      <w:r>
        <w:rPr>
          <w:color w:val="231F20"/>
          <w:spacing w:val="-14"/>
          <w:sz w:val="19"/>
          <w:szCs w:val="19"/>
        </w:rPr>
        <w:t xml:space="preserve"> </w:t>
      </w:r>
      <w:r>
        <w:rPr>
          <w:color w:val="231F20"/>
          <w:spacing w:val="-3"/>
          <w:sz w:val="19"/>
          <w:szCs w:val="19"/>
        </w:rPr>
        <w:t>reading</w:t>
      </w:r>
      <w:r>
        <w:rPr>
          <w:color w:val="231F20"/>
          <w:spacing w:val="-14"/>
          <w:sz w:val="19"/>
          <w:szCs w:val="19"/>
        </w:rPr>
        <w:t xml:space="preserve"> </w:t>
      </w:r>
      <w:r>
        <w:rPr>
          <w:color w:val="231F20"/>
          <w:sz w:val="19"/>
          <w:szCs w:val="19"/>
        </w:rPr>
        <w:t>of</w:t>
      </w:r>
      <w:r>
        <w:rPr>
          <w:color w:val="231F20"/>
          <w:spacing w:val="-14"/>
          <w:sz w:val="19"/>
          <w:szCs w:val="19"/>
        </w:rPr>
        <w:t xml:space="preserve"> </w:t>
      </w:r>
      <w:r>
        <w:rPr>
          <w:color w:val="231F20"/>
          <w:spacing w:val="-2"/>
          <w:sz w:val="19"/>
          <w:szCs w:val="19"/>
        </w:rPr>
        <w:t xml:space="preserve">verses </w:t>
      </w:r>
      <w:r>
        <w:rPr>
          <w:color w:val="231F20"/>
          <w:sz w:val="19"/>
          <w:szCs w:val="19"/>
        </w:rPr>
        <w:t xml:space="preserve">of the Bible and the recitation, by students in </w:t>
      </w:r>
      <w:r>
        <w:rPr>
          <w:color w:val="231F20"/>
          <w:spacing w:val="4"/>
          <w:sz w:val="19"/>
          <w:szCs w:val="19"/>
        </w:rPr>
        <w:t xml:space="preserve">unison, </w:t>
      </w:r>
      <w:r>
        <w:rPr>
          <w:color w:val="231F20"/>
          <w:spacing w:val="2"/>
          <w:sz w:val="19"/>
          <w:szCs w:val="19"/>
        </w:rPr>
        <w:t xml:space="preserve">of </w:t>
      </w:r>
      <w:r>
        <w:rPr>
          <w:color w:val="231F20"/>
          <w:spacing w:val="3"/>
          <w:sz w:val="19"/>
          <w:szCs w:val="19"/>
        </w:rPr>
        <w:t xml:space="preserve">the Lord’s </w:t>
      </w:r>
      <w:r>
        <w:rPr>
          <w:color w:val="231F20"/>
          <w:spacing w:val="2"/>
          <w:sz w:val="19"/>
          <w:szCs w:val="19"/>
        </w:rPr>
        <w:t xml:space="preserve">Prayer, at </w:t>
      </w:r>
      <w:r>
        <w:rPr>
          <w:color w:val="231F20"/>
          <w:spacing w:val="4"/>
          <w:sz w:val="19"/>
          <w:szCs w:val="19"/>
        </w:rPr>
        <w:t xml:space="preserve">opening </w:t>
      </w:r>
      <w:r>
        <w:rPr>
          <w:color w:val="231F20"/>
          <w:spacing w:val="5"/>
          <w:sz w:val="19"/>
          <w:szCs w:val="19"/>
        </w:rPr>
        <w:t xml:space="preserve">of </w:t>
      </w:r>
      <w:r>
        <w:rPr>
          <w:color w:val="231F20"/>
          <w:spacing w:val="2"/>
          <w:sz w:val="19"/>
          <w:szCs w:val="19"/>
        </w:rPr>
        <w:t xml:space="preserve">school </w:t>
      </w:r>
      <w:r>
        <w:rPr>
          <w:color w:val="231F20"/>
          <w:spacing w:val="-4"/>
          <w:sz w:val="19"/>
          <w:szCs w:val="19"/>
        </w:rPr>
        <w:t xml:space="preserve">day, </w:t>
      </w:r>
      <w:r>
        <w:rPr>
          <w:color w:val="231F20"/>
          <w:sz w:val="19"/>
          <w:szCs w:val="19"/>
        </w:rPr>
        <w:t xml:space="preserve">as </w:t>
      </w:r>
      <w:r>
        <w:rPr>
          <w:color w:val="231F20"/>
          <w:spacing w:val="2"/>
          <w:sz w:val="19"/>
          <w:szCs w:val="19"/>
        </w:rPr>
        <w:t xml:space="preserve">part </w:t>
      </w:r>
      <w:r>
        <w:rPr>
          <w:color w:val="231F20"/>
          <w:sz w:val="19"/>
          <w:szCs w:val="19"/>
        </w:rPr>
        <w:t xml:space="preserve">of </w:t>
      </w:r>
      <w:r>
        <w:rPr>
          <w:color w:val="231F20"/>
          <w:spacing w:val="2"/>
          <w:sz w:val="19"/>
          <w:szCs w:val="19"/>
        </w:rPr>
        <w:t xml:space="preserve">curricular activities </w:t>
      </w:r>
      <w:r>
        <w:rPr>
          <w:color w:val="231F20"/>
          <w:spacing w:val="3"/>
          <w:sz w:val="19"/>
          <w:szCs w:val="19"/>
        </w:rPr>
        <w:t xml:space="preserve">of </w:t>
      </w:r>
      <w:r>
        <w:rPr>
          <w:color w:val="231F20"/>
          <w:sz w:val="19"/>
          <w:szCs w:val="19"/>
        </w:rPr>
        <w:t>students</w:t>
      </w:r>
      <w:r>
        <w:rPr>
          <w:color w:val="231F20"/>
          <w:spacing w:val="-19"/>
          <w:sz w:val="19"/>
          <w:szCs w:val="19"/>
        </w:rPr>
        <w:t xml:space="preserve"> </w:t>
      </w:r>
      <w:r>
        <w:rPr>
          <w:color w:val="231F20"/>
          <w:spacing w:val="-3"/>
          <w:sz w:val="19"/>
          <w:szCs w:val="19"/>
        </w:rPr>
        <w:t>required</w:t>
      </w:r>
      <w:r>
        <w:rPr>
          <w:color w:val="231F20"/>
          <w:spacing w:val="-19"/>
          <w:sz w:val="19"/>
          <w:szCs w:val="19"/>
        </w:rPr>
        <w:t xml:space="preserve"> </w:t>
      </w:r>
      <w:r>
        <w:rPr>
          <w:color w:val="231F20"/>
          <w:sz w:val="19"/>
          <w:szCs w:val="19"/>
        </w:rPr>
        <w:t>by</w:t>
      </w:r>
      <w:r>
        <w:rPr>
          <w:color w:val="231F20"/>
          <w:spacing w:val="-19"/>
          <w:sz w:val="19"/>
          <w:szCs w:val="19"/>
        </w:rPr>
        <w:t xml:space="preserve"> </w:t>
      </w:r>
      <w:r>
        <w:rPr>
          <w:color w:val="231F20"/>
          <w:sz w:val="19"/>
          <w:szCs w:val="19"/>
        </w:rPr>
        <w:t>law</w:t>
      </w:r>
      <w:r>
        <w:rPr>
          <w:color w:val="231F20"/>
          <w:spacing w:val="-19"/>
          <w:sz w:val="19"/>
          <w:szCs w:val="19"/>
        </w:rPr>
        <w:t xml:space="preserve"> </w:t>
      </w:r>
      <w:r>
        <w:rPr>
          <w:color w:val="231F20"/>
          <w:sz w:val="19"/>
          <w:szCs w:val="19"/>
        </w:rPr>
        <w:t>to</w:t>
      </w:r>
      <w:r>
        <w:rPr>
          <w:color w:val="231F20"/>
          <w:spacing w:val="-19"/>
          <w:sz w:val="19"/>
          <w:szCs w:val="19"/>
        </w:rPr>
        <w:t xml:space="preserve"> </w:t>
      </w:r>
      <w:r>
        <w:rPr>
          <w:color w:val="231F20"/>
          <w:sz w:val="19"/>
          <w:szCs w:val="19"/>
        </w:rPr>
        <w:t>attend</w:t>
      </w:r>
      <w:r>
        <w:rPr>
          <w:color w:val="231F20"/>
          <w:spacing w:val="-19"/>
          <w:sz w:val="19"/>
          <w:szCs w:val="19"/>
        </w:rPr>
        <w:t xml:space="preserve"> </w:t>
      </w:r>
      <w:r>
        <w:rPr>
          <w:color w:val="231F20"/>
          <w:sz w:val="19"/>
          <w:szCs w:val="19"/>
        </w:rPr>
        <w:t>school,</w:t>
      </w:r>
      <w:r>
        <w:rPr>
          <w:color w:val="231F20"/>
          <w:spacing w:val="-19"/>
          <w:sz w:val="19"/>
          <w:szCs w:val="19"/>
        </w:rPr>
        <w:t xml:space="preserve"> </w:t>
      </w:r>
      <w:r>
        <w:rPr>
          <w:color w:val="231F20"/>
          <w:spacing w:val="-3"/>
          <w:sz w:val="19"/>
          <w:szCs w:val="19"/>
        </w:rPr>
        <w:t>were religious</w:t>
      </w:r>
      <w:r>
        <w:rPr>
          <w:color w:val="231F20"/>
          <w:spacing w:val="-10"/>
          <w:sz w:val="19"/>
          <w:szCs w:val="19"/>
        </w:rPr>
        <w:t xml:space="preserve"> </w:t>
      </w:r>
      <w:r>
        <w:rPr>
          <w:color w:val="231F20"/>
          <w:sz w:val="19"/>
          <w:szCs w:val="19"/>
        </w:rPr>
        <w:t>in</w:t>
      </w:r>
      <w:r>
        <w:rPr>
          <w:color w:val="231F20"/>
          <w:spacing w:val="-10"/>
          <w:sz w:val="19"/>
          <w:szCs w:val="19"/>
        </w:rPr>
        <w:t xml:space="preserve"> </w:t>
      </w:r>
      <w:r>
        <w:rPr>
          <w:color w:val="231F20"/>
          <w:sz w:val="19"/>
          <w:szCs w:val="19"/>
        </w:rPr>
        <w:t>character</w:t>
      </w:r>
      <w:r>
        <w:rPr>
          <w:color w:val="231F20"/>
          <w:spacing w:val="-10"/>
          <w:sz w:val="19"/>
          <w:szCs w:val="19"/>
        </w:rPr>
        <w:t xml:space="preserve"> </w:t>
      </w:r>
      <w:r>
        <w:rPr>
          <w:color w:val="231F20"/>
          <w:sz w:val="19"/>
          <w:szCs w:val="19"/>
        </w:rPr>
        <w:t>and</w:t>
      </w:r>
      <w:r>
        <w:rPr>
          <w:color w:val="231F20"/>
          <w:spacing w:val="-10"/>
          <w:sz w:val="19"/>
          <w:szCs w:val="19"/>
        </w:rPr>
        <w:t xml:space="preserve"> </w:t>
      </w:r>
      <w:r>
        <w:rPr>
          <w:color w:val="231F20"/>
          <w:sz w:val="19"/>
          <w:szCs w:val="19"/>
        </w:rPr>
        <w:t>they</w:t>
      </w:r>
      <w:r>
        <w:rPr>
          <w:color w:val="231F20"/>
          <w:spacing w:val="-10"/>
          <w:sz w:val="19"/>
          <w:szCs w:val="19"/>
        </w:rPr>
        <w:t xml:space="preserve"> </w:t>
      </w:r>
      <w:r>
        <w:rPr>
          <w:color w:val="231F20"/>
          <w:sz w:val="19"/>
          <w:szCs w:val="19"/>
        </w:rPr>
        <w:t>and</w:t>
      </w:r>
      <w:r>
        <w:rPr>
          <w:color w:val="231F20"/>
          <w:spacing w:val="-10"/>
          <w:sz w:val="19"/>
          <w:szCs w:val="19"/>
        </w:rPr>
        <w:t xml:space="preserve"> </w:t>
      </w:r>
      <w:r>
        <w:rPr>
          <w:color w:val="231F20"/>
          <w:sz w:val="19"/>
          <w:szCs w:val="19"/>
        </w:rPr>
        <w:t>the</w:t>
      </w:r>
      <w:r>
        <w:rPr>
          <w:color w:val="231F20"/>
          <w:spacing w:val="-10"/>
          <w:sz w:val="19"/>
          <w:szCs w:val="19"/>
        </w:rPr>
        <w:t xml:space="preserve"> </w:t>
      </w:r>
      <w:r>
        <w:rPr>
          <w:color w:val="231F20"/>
          <w:sz w:val="19"/>
          <w:szCs w:val="19"/>
        </w:rPr>
        <w:t>laws</w:t>
      </w:r>
      <w:r>
        <w:rPr>
          <w:color w:val="231F20"/>
          <w:spacing w:val="-10"/>
          <w:sz w:val="19"/>
          <w:szCs w:val="19"/>
        </w:rPr>
        <w:t xml:space="preserve"> </w:t>
      </w:r>
      <w:r>
        <w:rPr>
          <w:color w:val="231F20"/>
          <w:spacing w:val="-4"/>
          <w:sz w:val="19"/>
          <w:szCs w:val="19"/>
        </w:rPr>
        <w:t xml:space="preserve">re- </w:t>
      </w:r>
      <w:r>
        <w:rPr>
          <w:color w:val="231F20"/>
          <w:sz w:val="19"/>
          <w:szCs w:val="19"/>
        </w:rPr>
        <w:t>quiring them were unconstitutional under</w:t>
      </w:r>
      <w:r>
        <w:rPr>
          <w:color w:val="231F20"/>
          <w:spacing w:val="-30"/>
          <w:sz w:val="19"/>
          <w:szCs w:val="19"/>
        </w:rPr>
        <w:t xml:space="preserve"> </w:t>
      </w:r>
      <w:r>
        <w:rPr>
          <w:color w:val="231F20"/>
          <w:sz w:val="19"/>
          <w:szCs w:val="19"/>
        </w:rPr>
        <w:t>the Establishment</w:t>
      </w:r>
      <w:r>
        <w:rPr>
          <w:color w:val="231F20"/>
          <w:spacing w:val="-18"/>
          <w:sz w:val="19"/>
          <w:szCs w:val="19"/>
        </w:rPr>
        <w:t xml:space="preserve"> </w:t>
      </w:r>
      <w:r>
        <w:rPr>
          <w:color w:val="231F20"/>
          <w:sz w:val="19"/>
          <w:szCs w:val="19"/>
        </w:rPr>
        <w:t>Clause</w:t>
      </w:r>
      <w:r>
        <w:rPr>
          <w:color w:val="231F20"/>
          <w:spacing w:val="-18"/>
          <w:sz w:val="19"/>
          <w:szCs w:val="19"/>
        </w:rPr>
        <w:t xml:space="preserve"> </w:t>
      </w:r>
      <w:r>
        <w:rPr>
          <w:color w:val="231F20"/>
          <w:sz w:val="19"/>
          <w:szCs w:val="19"/>
        </w:rPr>
        <w:t>of</w:t>
      </w:r>
      <w:r>
        <w:rPr>
          <w:color w:val="231F20"/>
          <w:spacing w:val="-18"/>
          <w:sz w:val="19"/>
          <w:szCs w:val="19"/>
        </w:rPr>
        <w:t xml:space="preserve"> </w:t>
      </w:r>
      <w:r>
        <w:rPr>
          <w:color w:val="231F20"/>
          <w:sz w:val="19"/>
          <w:szCs w:val="19"/>
        </w:rPr>
        <w:t>the</w:t>
      </w:r>
      <w:r>
        <w:rPr>
          <w:color w:val="231F20"/>
          <w:spacing w:val="-18"/>
          <w:sz w:val="19"/>
          <w:szCs w:val="19"/>
        </w:rPr>
        <w:t xml:space="preserve"> </w:t>
      </w:r>
      <w:r>
        <w:rPr>
          <w:color w:val="231F20"/>
          <w:sz w:val="19"/>
          <w:szCs w:val="19"/>
        </w:rPr>
        <w:t>First</w:t>
      </w:r>
      <w:r>
        <w:rPr>
          <w:color w:val="231F20"/>
          <w:spacing w:val="-23"/>
          <w:sz w:val="19"/>
          <w:szCs w:val="19"/>
        </w:rPr>
        <w:t xml:space="preserve"> </w:t>
      </w:r>
      <w:r>
        <w:rPr>
          <w:color w:val="231F20"/>
          <w:sz w:val="19"/>
          <w:szCs w:val="19"/>
        </w:rPr>
        <w:t>Amendment.</w:t>
      </w:r>
    </w:p>
    <w:p w:rsidR="00E82A7D" w:rsidRDefault="00E82A7D" w:rsidP="00E82A7D">
      <w:pPr>
        <w:pStyle w:val="ListParagraph"/>
        <w:numPr>
          <w:ilvl w:val="0"/>
          <w:numId w:val="44"/>
        </w:numPr>
        <w:tabs>
          <w:tab w:val="left" w:pos="340"/>
        </w:tabs>
        <w:kinsoku w:val="0"/>
        <w:overflowPunct w:val="0"/>
        <w:spacing w:line="240" w:lineRule="exact"/>
        <w:rPr>
          <w:color w:val="231F20"/>
          <w:sz w:val="19"/>
          <w:szCs w:val="19"/>
        </w:rPr>
      </w:pPr>
      <w:r>
        <w:rPr>
          <w:color w:val="231F20"/>
          <w:sz w:val="19"/>
          <w:szCs w:val="19"/>
        </w:rPr>
        <w:t>The fact that individual students could</w:t>
      </w:r>
      <w:r>
        <w:rPr>
          <w:color w:val="231F20"/>
          <w:spacing w:val="-18"/>
          <w:sz w:val="19"/>
          <w:szCs w:val="19"/>
        </w:rPr>
        <w:t xml:space="preserve"> </w:t>
      </w:r>
      <w:r>
        <w:rPr>
          <w:color w:val="231F20"/>
          <w:sz w:val="19"/>
          <w:szCs w:val="19"/>
        </w:rPr>
        <w:t xml:space="preserve">absent themselves from religious exercises in public </w:t>
      </w:r>
      <w:r>
        <w:rPr>
          <w:color w:val="231F20"/>
          <w:spacing w:val="3"/>
          <w:sz w:val="19"/>
          <w:szCs w:val="19"/>
        </w:rPr>
        <w:t xml:space="preserve">schools upon parental </w:t>
      </w:r>
      <w:r>
        <w:rPr>
          <w:color w:val="231F20"/>
          <w:spacing w:val="2"/>
          <w:sz w:val="19"/>
          <w:szCs w:val="19"/>
        </w:rPr>
        <w:t xml:space="preserve">request </w:t>
      </w:r>
      <w:r>
        <w:rPr>
          <w:color w:val="231F20"/>
          <w:spacing w:val="3"/>
          <w:sz w:val="19"/>
          <w:szCs w:val="19"/>
        </w:rPr>
        <w:t xml:space="preserve">furnished </w:t>
      </w:r>
      <w:r>
        <w:rPr>
          <w:color w:val="231F20"/>
          <w:spacing w:val="4"/>
          <w:sz w:val="19"/>
          <w:szCs w:val="19"/>
        </w:rPr>
        <w:t xml:space="preserve">no </w:t>
      </w:r>
      <w:r>
        <w:rPr>
          <w:color w:val="231F20"/>
          <w:spacing w:val="5"/>
          <w:sz w:val="19"/>
          <w:szCs w:val="19"/>
        </w:rPr>
        <w:t xml:space="preserve">defense </w:t>
      </w:r>
      <w:r>
        <w:rPr>
          <w:color w:val="231F20"/>
          <w:spacing w:val="3"/>
          <w:sz w:val="19"/>
          <w:szCs w:val="19"/>
        </w:rPr>
        <w:t xml:space="preserve">to </w:t>
      </w:r>
      <w:r>
        <w:rPr>
          <w:color w:val="231F20"/>
          <w:spacing w:val="4"/>
          <w:sz w:val="19"/>
          <w:szCs w:val="19"/>
        </w:rPr>
        <w:t>the claim</w:t>
      </w:r>
      <w:r>
        <w:rPr>
          <w:color w:val="231F20"/>
          <w:spacing w:val="28"/>
          <w:sz w:val="19"/>
          <w:szCs w:val="19"/>
        </w:rPr>
        <w:t xml:space="preserve"> </w:t>
      </w:r>
      <w:r>
        <w:rPr>
          <w:color w:val="231F20"/>
          <w:spacing w:val="3"/>
          <w:sz w:val="19"/>
          <w:szCs w:val="19"/>
        </w:rPr>
        <w:t>of</w:t>
      </w:r>
      <w:r>
        <w:rPr>
          <w:color w:val="231F20"/>
          <w:spacing w:val="22"/>
          <w:sz w:val="19"/>
          <w:szCs w:val="19"/>
        </w:rPr>
        <w:t xml:space="preserve"> </w:t>
      </w:r>
      <w:r>
        <w:rPr>
          <w:color w:val="231F20"/>
          <w:spacing w:val="6"/>
          <w:sz w:val="19"/>
          <w:szCs w:val="19"/>
        </w:rPr>
        <w:t>unconstitutionality</w:t>
      </w:r>
      <w:r>
        <w:rPr>
          <w:color w:val="231F20"/>
          <w:spacing w:val="6"/>
          <w:w w:val="99"/>
          <w:sz w:val="19"/>
          <w:szCs w:val="19"/>
        </w:rPr>
        <w:t xml:space="preserve"> </w:t>
      </w:r>
      <w:r>
        <w:rPr>
          <w:color w:val="231F20"/>
          <w:sz w:val="19"/>
          <w:szCs w:val="19"/>
        </w:rPr>
        <w:t>under the Establishment</w:t>
      </w:r>
      <w:r>
        <w:rPr>
          <w:color w:val="231F20"/>
          <w:spacing w:val="-1"/>
          <w:sz w:val="19"/>
          <w:szCs w:val="19"/>
        </w:rPr>
        <w:t xml:space="preserve"> </w:t>
      </w:r>
      <w:r>
        <w:rPr>
          <w:color w:val="231F20"/>
          <w:sz w:val="19"/>
          <w:szCs w:val="19"/>
        </w:rPr>
        <w:t>Clause.</w:t>
      </w:r>
    </w:p>
    <w:p w:rsidR="00E82A7D" w:rsidRDefault="00E82A7D" w:rsidP="00E82A7D">
      <w:pPr>
        <w:pStyle w:val="ListParagraph"/>
        <w:numPr>
          <w:ilvl w:val="0"/>
          <w:numId w:val="44"/>
        </w:numPr>
        <w:tabs>
          <w:tab w:val="left" w:pos="340"/>
        </w:tabs>
        <w:kinsoku w:val="0"/>
        <w:overflowPunct w:val="0"/>
        <w:spacing w:line="240" w:lineRule="exact"/>
        <w:rPr>
          <w:color w:val="231F20"/>
          <w:sz w:val="19"/>
          <w:szCs w:val="19"/>
        </w:rPr>
      </w:pPr>
      <w:r>
        <w:rPr>
          <w:color w:val="231F20"/>
          <w:sz w:val="19"/>
          <w:szCs w:val="19"/>
        </w:rPr>
        <w:t xml:space="preserve">The study of the Bible for its literary and his- </w:t>
      </w:r>
      <w:r>
        <w:rPr>
          <w:color w:val="231F20"/>
          <w:spacing w:val="4"/>
          <w:sz w:val="19"/>
          <w:szCs w:val="19"/>
        </w:rPr>
        <w:t xml:space="preserve">toric </w:t>
      </w:r>
      <w:r>
        <w:rPr>
          <w:color w:val="231F20"/>
          <w:spacing w:val="5"/>
          <w:sz w:val="19"/>
          <w:szCs w:val="19"/>
        </w:rPr>
        <w:t xml:space="preserve">qualities </w:t>
      </w:r>
      <w:r>
        <w:rPr>
          <w:color w:val="231F20"/>
          <w:spacing w:val="4"/>
          <w:sz w:val="19"/>
          <w:szCs w:val="19"/>
        </w:rPr>
        <w:t xml:space="preserve">and study </w:t>
      </w:r>
      <w:r>
        <w:rPr>
          <w:color w:val="231F20"/>
          <w:spacing w:val="3"/>
          <w:sz w:val="19"/>
          <w:szCs w:val="19"/>
        </w:rPr>
        <w:t xml:space="preserve">of </w:t>
      </w:r>
      <w:r>
        <w:rPr>
          <w:color w:val="231F20"/>
          <w:spacing w:val="4"/>
          <w:sz w:val="19"/>
          <w:szCs w:val="19"/>
        </w:rPr>
        <w:t xml:space="preserve">religion, </w:t>
      </w:r>
      <w:r>
        <w:rPr>
          <w:color w:val="231F20"/>
          <w:spacing w:val="6"/>
          <w:sz w:val="19"/>
          <w:szCs w:val="19"/>
        </w:rPr>
        <w:t>when</w:t>
      </w:r>
      <w:r>
        <w:rPr>
          <w:color w:val="231F20"/>
          <w:spacing w:val="59"/>
          <w:sz w:val="19"/>
          <w:szCs w:val="19"/>
        </w:rPr>
        <w:t xml:space="preserve"> </w:t>
      </w:r>
      <w:r>
        <w:rPr>
          <w:color w:val="231F20"/>
          <w:spacing w:val="2"/>
          <w:sz w:val="19"/>
          <w:szCs w:val="19"/>
        </w:rPr>
        <w:t xml:space="preserve">presented objectively </w:t>
      </w:r>
      <w:r>
        <w:rPr>
          <w:color w:val="231F20"/>
          <w:sz w:val="19"/>
          <w:szCs w:val="19"/>
        </w:rPr>
        <w:t xml:space="preserve">as </w:t>
      </w:r>
      <w:r>
        <w:rPr>
          <w:color w:val="231F20"/>
          <w:spacing w:val="2"/>
          <w:sz w:val="19"/>
          <w:szCs w:val="19"/>
        </w:rPr>
        <w:t xml:space="preserve">part </w:t>
      </w:r>
      <w:r>
        <w:rPr>
          <w:color w:val="231F20"/>
          <w:sz w:val="19"/>
          <w:szCs w:val="19"/>
        </w:rPr>
        <w:t xml:space="preserve">of </w:t>
      </w:r>
      <w:r>
        <w:rPr>
          <w:color w:val="231F20"/>
          <w:spacing w:val="2"/>
          <w:sz w:val="19"/>
          <w:szCs w:val="19"/>
        </w:rPr>
        <w:t xml:space="preserve">secular pro- </w:t>
      </w:r>
      <w:r>
        <w:rPr>
          <w:color w:val="231F20"/>
          <w:sz w:val="19"/>
          <w:szCs w:val="19"/>
        </w:rPr>
        <w:t>gram of education, may be effected consistent with the First</w:t>
      </w:r>
      <w:r>
        <w:rPr>
          <w:color w:val="231F20"/>
          <w:spacing w:val="-9"/>
          <w:sz w:val="19"/>
          <w:szCs w:val="19"/>
        </w:rPr>
        <w:t xml:space="preserve"> </w:t>
      </w:r>
      <w:r>
        <w:rPr>
          <w:color w:val="231F20"/>
          <w:sz w:val="19"/>
          <w:szCs w:val="19"/>
        </w:rPr>
        <w:t>Amendment.</w:t>
      </w:r>
    </w:p>
    <w:p w:rsidR="00E82A7D" w:rsidRDefault="00E82A7D" w:rsidP="00E82A7D">
      <w:pPr>
        <w:pStyle w:val="BodyText"/>
        <w:kinsoku w:val="0"/>
        <w:overflowPunct w:val="0"/>
        <w:spacing w:before="3" w:line="240" w:lineRule="auto"/>
        <w:jc w:val="left"/>
        <w:rPr>
          <w:sz w:val="17"/>
          <w:szCs w:val="17"/>
        </w:rPr>
      </w:pPr>
    </w:p>
    <w:p w:rsidR="00E82A7D" w:rsidRDefault="00E82A7D" w:rsidP="00E82A7D">
      <w:pPr>
        <w:pStyle w:val="BodyText"/>
        <w:kinsoku w:val="0"/>
        <w:overflowPunct w:val="0"/>
        <w:spacing w:line="240" w:lineRule="auto"/>
        <w:ind w:left="100"/>
        <w:jc w:val="left"/>
        <w:rPr>
          <w:i/>
          <w:iCs/>
          <w:color w:val="231F20"/>
        </w:rPr>
      </w:pPr>
      <w:r>
        <w:rPr>
          <w:i/>
          <w:iCs/>
          <w:color w:val="231F20"/>
        </w:rPr>
        <w:t>Ten Commandments in Public School</w:t>
      </w:r>
    </w:p>
    <w:p w:rsidR="00E82A7D" w:rsidRDefault="00E82A7D" w:rsidP="00E82A7D">
      <w:pPr>
        <w:pStyle w:val="BodyText"/>
        <w:kinsoku w:val="0"/>
        <w:overflowPunct w:val="0"/>
        <w:spacing w:before="113" w:line="236" w:lineRule="exact"/>
        <w:ind w:left="100"/>
        <w:jc w:val="left"/>
        <w:rPr>
          <w:i/>
          <w:iCs/>
          <w:color w:val="231F20"/>
          <w:sz w:val="18"/>
          <w:szCs w:val="18"/>
        </w:rPr>
      </w:pPr>
      <w:r>
        <w:rPr>
          <w:i/>
          <w:iCs/>
          <w:color w:val="231F20"/>
          <w:sz w:val="18"/>
          <w:szCs w:val="18"/>
        </w:rPr>
        <w:t>Stone</w:t>
      </w:r>
    </w:p>
    <w:p w:rsidR="00E82A7D" w:rsidRDefault="00E82A7D" w:rsidP="00E82A7D">
      <w:pPr>
        <w:pStyle w:val="ListParagraph"/>
        <w:numPr>
          <w:ilvl w:val="0"/>
          <w:numId w:val="43"/>
        </w:numPr>
        <w:tabs>
          <w:tab w:val="left" w:pos="340"/>
        </w:tabs>
        <w:kinsoku w:val="0"/>
        <w:overflowPunct w:val="0"/>
        <w:spacing w:line="240" w:lineRule="exact"/>
        <w:ind w:right="1"/>
        <w:rPr>
          <w:color w:val="231F20"/>
          <w:sz w:val="19"/>
          <w:szCs w:val="19"/>
        </w:rPr>
      </w:pPr>
      <w:r>
        <w:rPr>
          <w:color w:val="231F20"/>
          <w:sz w:val="19"/>
          <w:szCs w:val="19"/>
        </w:rPr>
        <w:t xml:space="preserve">A state statute requiring the posting of a copy </w:t>
      </w:r>
      <w:r>
        <w:rPr>
          <w:color w:val="231F20"/>
          <w:spacing w:val="2"/>
          <w:sz w:val="19"/>
          <w:szCs w:val="19"/>
        </w:rPr>
        <w:t xml:space="preserve">of </w:t>
      </w:r>
      <w:r>
        <w:rPr>
          <w:color w:val="231F20"/>
          <w:spacing w:val="3"/>
          <w:sz w:val="19"/>
          <w:szCs w:val="19"/>
        </w:rPr>
        <w:t xml:space="preserve">the </w:t>
      </w:r>
      <w:r>
        <w:rPr>
          <w:color w:val="231F20"/>
          <w:spacing w:val="-3"/>
          <w:sz w:val="19"/>
          <w:szCs w:val="19"/>
        </w:rPr>
        <w:t xml:space="preserve">Ten </w:t>
      </w:r>
      <w:r>
        <w:rPr>
          <w:color w:val="231F20"/>
          <w:spacing w:val="4"/>
          <w:sz w:val="19"/>
          <w:szCs w:val="19"/>
        </w:rPr>
        <w:t xml:space="preserve">Commandments </w:t>
      </w:r>
      <w:r>
        <w:rPr>
          <w:color w:val="231F20"/>
          <w:spacing w:val="2"/>
          <w:sz w:val="19"/>
          <w:szCs w:val="19"/>
        </w:rPr>
        <w:t xml:space="preserve">on </w:t>
      </w:r>
      <w:r>
        <w:rPr>
          <w:color w:val="231F20"/>
          <w:spacing w:val="3"/>
          <w:sz w:val="19"/>
          <w:szCs w:val="19"/>
        </w:rPr>
        <w:t xml:space="preserve">the </w:t>
      </w:r>
      <w:r>
        <w:rPr>
          <w:color w:val="231F20"/>
          <w:spacing w:val="4"/>
          <w:sz w:val="19"/>
          <w:szCs w:val="19"/>
        </w:rPr>
        <w:t xml:space="preserve">walls </w:t>
      </w:r>
      <w:r>
        <w:rPr>
          <w:color w:val="231F20"/>
          <w:spacing w:val="5"/>
          <w:sz w:val="19"/>
          <w:szCs w:val="19"/>
        </w:rPr>
        <w:t xml:space="preserve">of </w:t>
      </w:r>
      <w:r>
        <w:rPr>
          <w:color w:val="231F20"/>
          <w:sz w:val="19"/>
          <w:szCs w:val="19"/>
        </w:rPr>
        <w:t>each public school classroom in the state had a preeminent purpose which was plainly reli- gious in nature, and the statute was thus vio- lative of the Establishment</w:t>
      </w:r>
      <w:r>
        <w:rPr>
          <w:color w:val="231F20"/>
          <w:spacing w:val="-1"/>
          <w:sz w:val="19"/>
          <w:szCs w:val="19"/>
        </w:rPr>
        <w:t xml:space="preserve"> </w:t>
      </w:r>
      <w:r>
        <w:rPr>
          <w:color w:val="231F20"/>
          <w:sz w:val="19"/>
          <w:szCs w:val="19"/>
        </w:rPr>
        <w:t>Clause.</w:t>
      </w:r>
    </w:p>
    <w:p w:rsidR="00E82A7D" w:rsidRDefault="00E82A7D" w:rsidP="00E82A7D">
      <w:pPr>
        <w:pStyle w:val="ListParagraph"/>
        <w:numPr>
          <w:ilvl w:val="0"/>
          <w:numId w:val="43"/>
        </w:numPr>
        <w:tabs>
          <w:tab w:val="left" w:pos="340"/>
        </w:tabs>
        <w:kinsoku w:val="0"/>
        <w:overflowPunct w:val="0"/>
        <w:spacing w:line="240" w:lineRule="exact"/>
        <w:ind w:right="1"/>
        <w:rPr>
          <w:color w:val="231F20"/>
          <w:sz w:val="19"/>
          <w:szCs w:val="19"/>
        </w:rPr>
      </w:pPr>
      <w:r>
        <w:rPr>
          <w:color w:val="231F20"/>
          <w:spacing w:val="-7"/>
          <w:sz w:val="19"/>
          <w:szCs w:val="19"/>
        </w:rPr>
        <w:t xml:space="preserve">To </w:t>
      </w:r>
      <w:r>
        <w:rPr>
          <w:color w:val="231F20"/>
          <w:spacing w:val="4"/>
          <w:sz w:val="19"/>
          <w:szCs w:val="19"/>
        </w:rPr>
        <w:t xml:space="preserve">induce schoolchildren </w:t>
      </w:r>
      <w:r>
        <w:rPr>
          <w:color w:val="231F20"/>
          <w:spacing w:val="2"/>
          <w:sz w:val="19"/>
          <w:szCs w:val="19"/>
        </w:rPr>
        <w:t xml:space="preserve">to </w:t>
      </w:r>
      <w:r>
        <w:rPr>
          <w:color w:val="231F20"/>
          <w:spacing w:val="3"/>
          <w:sz w:val="19"/>
          <w:szCs w:val="19"/>
        </w:rPr>
        <w:t xml:space="preserve">read, </w:t>
      </w:r>
      <w:r>
        <w:rPr>
          <w:color w:val="231F20"/>
          <w:spacing w:val="5"/>
          <w:sz w:val="19"/>
          <w:szCs w:val="19"/>
        </w:rPr>
        <w:t xml:space="preserve">meditate </w:t>
      </w:r>
      <w:r>
        <w:rPr>
          <w:color w:val="231F20"/>
          <w:sz w:val="19"/>
          <w:szCs w:val="19"/>
        </w:rPr>
        <w:t xml:space="preserve">upon, perhaps to venerate and </w:t>
      </w:r>
      <w:r>
        <w:rPr>
          <w:color w:val="231F20"/>
          <w:spacing w:val="-3"/>
          <w:sz w:val="19"/>
          <w:szCs w:val="19"/>
        </w:rPr>
        <w:t xml:space="preserve">obey, </w:t>
      </w:r>
      <w:r>
        <w:rPr>
          <w:color w:val="231F20"/>
          <w:sz w:val="19"/>
          <w:szCs w:val="19"/>
        </w:rPr>
        <w:t xml:space="preserve">the </w:t>
      </w:r>
      <w:r>
        <w:rPr>
          <w:color w:val="231F20"/>
          <w:spacing w:val="-4"/>
          <w:sz w:val="19"/>
          <w:szCs w:val="19"/>
        </w:rPr>
        <w:t xml:space="preserve">Ten </w:t>
      </w:r>
      <w:r>
        <w:rPr>
          <w:color w:val="231F20"/>
          <w:sz w:val="19"/>
          <w:szCs w:val="19"/>
        </w:rPr>
        <w:t>Commandments is not a permissible state ob- jective under the Establishment</w:t>
      </w:r>
      <w:r>
        <w:rPr>
          <w:color w:val="231F20"/>
          <w:spacing w:val="-1"/>
          <w:sz w:val="19"/>
          <w:szCs w:val="19"/>
        </w:rPr>
        <w:t xml:space="preserve"> </w:t>
      </w:r>
      <w:r>
        <w:rPr>
          <w:color w:val="231F20"/>
          <w:sz w:val="19"/>
          <w:szCs w:val="19"/>
        </w:rPr>
        <w:t>Clause.</w:t>
      </w:r>
    </w:p>
    <w:p w:rsidR="00E82A7D" w:rsidRDefault="00E82A7D" w:rsidP="00E82A7D">
      <w:pPr>
        <w:pStyle w:val="BodyText"/>
        <w:kinsoku w:val="0"/>
        <w:overflowPunct w:val="0"/>
        <w:spacing w:before="3" w:line="240" w:lineRule="auto"/>
        <w:jc w:val="left"/>
        <w:rPr>
          <w:sz w:val="17"/>
          <w:szCs w:val="17"/>
        </w:rPr>
      </w:pPr>
    </w:p>
    <w:p w:rsidR="00E82A7D" w:rsidRDefault="00E82A7D" w:rsidP="00E82A7D">
      <w:pPr>
        <w:pStyle w:val="BodyText"/>
        <w:kinsoku w:val="0"/>
        <w:overflowPunct w:val="0"/>
        <w:spacing w:line="240" w:lineRule="auto"/>
        <w:ind w:left="100"/>
        <w:jc w:val="left"/>
        <w:rPr>
          <w:i/>
          <w:iCs/>
          <w:color w:val="231F20"/>
        </w:rPr>
      </w:pPr>
      <w:r>
        <w:rPr>
          <w:i/>
          <w:iCs/>
          <w:color w:val="231F20"/>
        </w:rPr>
        <w:t>Meditation</w:t>
      </w:r>
    </w:p>
    <w:p w:rsidR="00E82A7D" w:rsidRDefault="00E82A7D" w:rsidP="00E82A7D">
      <w:pPr>
        <w:pStyle w:val="BodyText"/>
        <w:kinsoku w:val="0"/>
        <w:overflowPunct w:val="0"/>
        <w:spacing w:before="113" w:line="236" w:lineRule="exact"/>
        <w:ind w:left="100"/>
        <w:jc w:val="left"/>
        <w:rPr>
          <w:i/>
          <w:iCs/>
          <w:color w:val="231F20"/>
          <w:sz w:val="18"/>
          <w:szCs w:val="18"/>
        </w:rPr>
      </w:pPr>
      <w:r>
        <w:rPr>
          <w:i/>
          <w:iCs/>
          <w:color w:val="231F20"/>
          <w:sz w:val="18"/>
          <w:szCs w:val="18"/>
        </w:rPr>
        <w:t>Jaffree</w:t>
      </w:r>
    </w:p>
    <w:p w:rsidR="00E82A7D" w:rsidRDefault="00E82A7D" w:rsidP="00E82A7D">
      <w:pPr>
        <w:pStyle w:val="ListParagraph"/>
        <w:numPr>
          <w:ilvl w:val="0"/>
          <w:numId w:val="42"/>
        </w:numPr>
        <w:tabs>
          <w:tab w:val="left" w:pos="340"/>
        </w:tabs>
        <w:kinsoku w:val="0"/>
        <w:overflowPunct w:val="0"/>
        <w:spacing w:line="240" w:lineRule="exact"/>
        <w:ind w:right="3"/>
        <w:rPr>
          <w:color w:val="231F20"/>
          <w:spacing w:val="-3"/>
          <w:sz w:val="19"/>
          <w:szCs w:val="19"/>
        </w:rPr>
      </w:pPr>
      <w:r>
        <w:rPr>
          <w:color w:val="231F20"/>
          <w:sz w:val="19"/>
          <w:szCs w:val="19"/>
        </w:rPr>
        <w:t>An individual’s freedom to choose his or her own creed is counterpart of his or her right to refrain from accepting a creed established by the</w:t>
      </w:r>
      <w:r>
        <w:rPr>
          <w:color w:val="231F20"/>
          <w:spacing w:val="4"/>
          <w:sz w:val="19"/>
          <w:szCs w:val="19"/>
        </w:rPr>
        <w:t xml:space="preserve"> </w:t>
      </w:r>
      <w:r>
        <w:rPr>
          <w:color w:val="231F20"/>
          <w:spacing w:val="-3"/>
          <w:sz w:val="19"/>
          <w:szCs w:val="19"/>
        </w:rPr>
        <w:t>majority.</w:t>
      </w:r>
    </w:p>
    <w:p w:rsidR="00E82A7D" w:rsidRDefault="00E82A7D" w:rsidP="00E82A7D">
      <w:pPr>
        <w:pStyle w:val="ListParagraph"/>
        <w:numPr>
          <w:ilvl w:val="0"/>
          <w:numId w:val="42"/>
        </w:numPr>
        <w:tabs>
          <w:tab w:val="left" w:pos="340"/>
        </w:tabs>
        <w:kinsoku w:val="0"/>
        <w:overflowPunct w:val="0"/>
        <w:spacing w:line="240" w:lineRule="exact"/>
        <w:ind w:right="1"/>
        <w:rPr>
          <w:color w:val="231F20"/>
          <w:sz w:val="19"/>
          <w:szCs w:val="19"/>
        </w:rPr>
      </w:pPr>
      <w:r>
        <w:rPr>
          <w:color w:val="231F20"/>
          <w:spacing w:val="3"/>
          <w:sz w:val="19"/>
          <w:szCs w:val="19"/>
        </w:rPr>
        <w:t xml:space="preserve">The </w:t>
      </w:r>
      <w:r>
        <w:rPr>
          <w:color w:val="231F20"/>
          <w:spacing w:val="4"/>
          <w:sz w:val="19"/>
          <w:szCs w:val="19"/>
        </w:rPr>
        <w:t xml:space="preserve">individual </w:t>
      </w:r>
      <w:r>
        <w:rPr>
          <w:color w:val="231F20"/>
          <w:spacing w:val="3"/>
          <w:sz w:val="19"/>
          <w:szCs w:val="19"/>
        </w:rPr>
        <w:t xml:space="preserve">freedom </w:t>
      </w:r>
      <w:r>
        <w:rPr>
          <w:color w:val="231F20"/>
          <w:spacing w:val="2"/>
          <w:sz w:val="19"/>
          <w:szCs w:val="19"/>
        </w:rPr>
        <w:t xml:space="preserve">of </w:t>
      </w:r>
      <w:r>
        <w:rPr>
          <w:color w:val="231F20"/>
          <w:spacing w:val="4"/>
          <w:sz w:val="19"/>
          <w:szCs w:val="19"/>
        </w:rPr>
        <w:t xml:space="preserve">conscience pro- </w:t>
      </w:r>
      <w:r>
        <w:rPr>
          <w:color w:val="231F20"/>
          <w:sz w:val="19"/>
          <w:szCs w:val="19"/>
        </w:rPr>
        <w:t>tected by the First Amendment embraces the right</w:t>
      </w:r>
      <w:r>
        <w:rPr>
          <w:color w:val="231F20"/>
          <w:spacing w:val="-9"/>
          <w:sz w:val="19"/>
          <w:szCs w:val="19"/>
        </w:rPr>
        <w:t xml:space="preserve"> </w:t>
      </w:r>
      <w:r>
        <w:rPr>
          <w:color w:val="231F20"/>
          <w:sz w:val="19"/>
          <w:szCs w:val="19"/>
        </w:rPr>
        <w:t>to</w:t>
      </w:r>
      <w:r>
        <w:rPr>
          <w:color w:val="231F20"/>
          <w:spacing w:val="-9"/>
          <w:sz w:val="19"/>
          <w:szCs w:val="19"/>
        </w:rPr>
        <w:t xml:space="preserve"> </w:t>
      </w:r>
      <w:r>
        <w:rPr>
          <w:color w:val="231F20"/>
          <w:sz w:val="19"/>
          <w:szCs w:val="19"/>
        </w:rPr>
        <w:t>select</w:t>
      </w:r>
      <w:r>
        <w:rPr>
          <w:color w:val="231F20"/>
          <w:spacing w:val="-9"/>
          <w:sz w:val="19"/>
          <w:szCs w:val="19"/>
        </w:rPr>
        <w:t xml:space="preserve"> </w:t>
      </w:r>
      <w:r>
        <w:rPr>
          <w:color w:val="231F20"/>
          <w:sz w:val="19"/>
          <w:szCs w:val="19"/>
        </w:rPr>
        <w:t>any</w:t>
      </w:r>
      <w:r>
        <w:rPr>
          <w:color w:val="231F20"/>
          <w:spacing w:val="-9"/>
          <w:sz w:val="19"/>
          <w:szCs w:val="19"/>
        </w:rPr>
        <w:t xml:space="preserve"> </w:t>
      </w:r>
      <w:r>
        <w:rPr>
          <w:color w:val="231F20"/>
          <w:spacing w:val="-3"/>
          <w:sz w:val="19"/>
          <w:szCs w:val="19"/>
        </w:rPr>
        <w:t>religious</w:t>
      </w:r>
      <w:r>
        <w:rPr>
          <w:color w:val="231F20"/>
          <w:spacing w:val="-9"/>
          <w:sz w:val="19"/>
          <w:szCs w:val="19"/>
        </w:rPr>
        <w:t xml:space="preserve"> </w:t>
      </w:r>
      <w:r>
        <w:rPr>
          <w:color w:val="231F20"/>
          <w:sz w:val="19"/>
          <w:szCs w:val="19"/>
        </w:rPr>
        <w:t>faith</w:t>
      </w:r>
      <w:r>
        <w:rPr>
          <w:color w:val="231F20"/>
          <w:spacing w:val="-9"/>
          <w:sz w:val="19"/>
          <w:szCs w:val="19"/>
        </w:rPr>
        <w:t xml:space="preserve"> </w:t>
      </w:r>
      <w:r>
        <w:rPr>
          <w:color w:val="231F20"/>
          <w:sz w:val="19"/>
          <w:szCs w:val="19"/>
        </w:rPr>
        <w:t>or</w:t>
      </w:r>
      <w:r>
        <w:rPr>
          <w:color w:val="231F20"/>
          <w:spacing w:val="-9"/>
          <w:sz w:val="19"/>
          <w:szCs w:val="19"/>
        </w:rPr>
        <w:t xml:space="preserve"> </w:t>
      </w:r>
      <w:r>
        <w:rPr>
          <w:color w:val="231F20"/>
          <w:sz w:val="19"/>
          <w:szCs w:val="19"/>
        </w:rPr>
        <w:t>none</w:t>
      </w:r>
      <w:r>
        <w:rPr>
          <w:color w:val="231F20"/>
          <w:spacing w:val="-9"/>
          <w:sz w:val="19"/>
          <w:szCs w:val="19"/>
        </w:rPr>
        <w:t xml:space="preserve"> </w:t>
      </w:r>
      <w:r>
        <w:rPr>
          <w:color w:val="231F20"/>
          <w:sz w:val="19"/>
          <w:szCs w:val="19"/>
        </w:rPr>
        <w:t>at</w:t>
      </w:r>
      <w:r>
        <w:rPr>
          <w:color w:val="231F20"/>
          <w:spacing w:val="-9"/>
          <w:sz w:val="19"/>
          <w:szCs w:val="19"/>
        </w:rPr>
        <w:t xml:space="preserve"> </w:t>
      </w:r>
      <w:r>
        <w:rPr>
          <w:color w:val="231F20"/>
          <w:sz w:val="19"/>
          <w:szCs w:val="19"/>
        </w:rPr>
        <w:t>all.</w:t>
      </w:r>
    </w:p>
    <w:p w:rsidR="00E82A7D" w:rsidRDefault="00E82A7D" w:rsidP="00E82A7D">
      <w:pPr>
        <w:pStyle w:val="ListParagraph"/>
        <w:numPr>
          <w:ilvl w:val="0"/>
          <w:numId w:val="42"/>
        </w:numPr>
        <w:tabs>
          <w:tab w:val="left" w:pos="340"/>
        </w:tabs>
        <w:kinsoku w:val="0"/>
        <w:overflowPunct w:val="0"/>
        <w:spacing w:before="85" w:line="240" w:lineRule="exact"/>
        <w:ind w:right="114"/>
        <w:rPr>
          <w:color w:val="231F20"/>
          <w:sz w:val="19"/>
          <w:szCs w:val="19"/>
        </w:rPr>
      </w:pPr>
      <w:r>
        <w:rPr>
          <w:color w:val="231F20"/>
          <w:sz w:val="19"/>
          <w:szCs w:val="19"/>
        </w:rPr>
        <w:br w:type="column"/>
      </w:r>
      <w:r>
        <w:rPr>
          <w:color w:val="231F20"/>
          <w:sz w:val="19"/>
          <w:szCs w:val="19"/>
        </w:rPr>
        <w:t xml:space="preserve">A </w:t>
      </w:r>
      <w:r>
        <w:rPr>
          <w:color w:val="231F20"/>
          <w:spacing w:val="2"/>
          <w:sz w:val="19"/>
          <w:szCs w:val="19"/>
        </w:rPr>
        <w:t xml:space="preserve">state statute authorizing </w:t>
      </w:r>
      <w:r>
        <w:rPr>
          <w:color w:val="231F20"/>
          <w:sz w:val="19"/>
          <w:szCs w:val="19"/>
        </w:rPr>
        <w:t xml:space="preserve">a </w:t>
      </w:r>
      <w:r>
        <w:rPr>
          <w:color w:val="231F20"/>
          <w:spacing w:val="2"/>
          <w:sz w:val="19"/>
          <w:szCs w:val="19"/>
        </w:rPr>
        <w:t xml:space="preserve">daily period </w:t>
      </w:r>
      <w:r>
        <w:rPr>
          <w:color w:val="231F20"/>
          <w:spacing w:val="3"/>
          <w:sz w:val="19"/>
          <w:szCs w:val="19"/>
        </w:rPr>
        <w:t xml:space="preserve">of </w:t>
      </w:r>
      <w:r>
        <w:rPr>
          <w:color w:val="231F20"/>
          <w:sz w:val="19"/>
          <w:szCs w:val="19"/>
        </w:rPr>
        <w:t>silence</w:t>
      </w:r>
      <w:r>
        <w:rPr>
          <w:color w:val="231F20"/>
          <w:spacing w:val="-7"/>
          <w:sz w:val="19"/>
          <w:szCs w:val="19"/>
        </w:rPr>
        <w:t xml:space="preserve"> </w:t>
      </w:r>
      <w:r>
        <w:rPr>
          <w:color w:val="231F20"/>
          <w:sz w:val="19"/>
          <w:szCs w:val="19"/>
        </w:rPr>
        <w:t>in</w:t>
      </w:r>
      <w:r>
        <w:rPr>
          <w:color w:val="231F20"/>
          <w:spacing w:val="-7"/>
          <w:sz w:val="19"/>
          <w:szCs w:val="19"/>
        </w:rPr>
        <w:t xml:space="preserve"> </w:t>
      </w:r>
      <w:r>
        <w:rPr>
          <w:color w:val="231F20"/>
          <w:sz w:val="19"/>
          <w:szCs w:val="19"/>
        </w:rPr>
        <w:t>public</w:t>
      </w:r>
      <w:r>
        <w:rPr>
          <w:color w:val="231F20"/>
          <w:spacing w:val="-7"/>
          <w:sz w:val="19"/>
          <w:szCs w:val="19"/>
        </w:rPr>
        <w:t xml:space="preserve"> </w:t>
      </w:r>
      <w:r>
        <w:rPr>
          <w:color w:val="231F20"/>
          <w:sz w:val="19"/>
          <w:szCs w:val="19"/>
        </w:rPr>
        <w:t>schools</w:t>
      </w:r>
      <w:r>
        <w:rPr>
          <w:color w:val="231F20"/>
          <w:spacing w:val="-7"/>
          <w:sz w:val="19"/>
          <w:szCs w:val="19"/>
        </w:rPr>
        <w:t xml:space="preserve"> </w:t>
      </w:r>
      <w:r>
        <w:rPr>
          <w:color w:val="231F20"/>
          <w:sz w:val="19"/>
          <w:szCs w:val="19"/>
        </w:rPr>
        <w:t>for</w:t>
      </w:r>
      <w:r>
        <w:rPr>
          <w:color w:val="231F20"/>
          <w:spacing w:val="-7"/>
          <w:sz w:val="19"/>
          <w:szCs w:val="19"/>
        </w:rPr>
        <w:t xml:space="preserve"> </w:t>
      </w:r>
      <w:r>
        <w:rPr>
          <w:color w:val="231F20"/>
          <w:sz w:val="19"/>
          <w:szCs w:val="19"/>
        </w:rPr>
        <w:t>meditation</w:t>
      </w:r>
      <w:r>
        <w:rPr>
          <w:color w:val="231F20"/>
          <w:spacing w:val="-7"/>
          <w:sz w:val="19"/>
          <w:szCs w:val="19"/>
        </w:rPr>
        <w:t xml:space="preserve"> </w:t>
      </w:r>
      <w:r>
        <w:rPr>
          <w:color w:val="231F20"/>
          <w:sz w:val="19"/>
          <w:szCs w:val="19"/>
        </w:rPr>
        <w:t>or</w:t>
      </w:r>
      <w:r>
        <w:rPr>
          <w:color w:val="231F20"/>
          <w:spacing w:val="-7"/>
          <w:sz w:val="19"/>
          <w:szCs w:val="19"/>
        </w:rPr>
        <w:t xml:space="preserve"> </w:t>
      </w:r>
      <w:r>
        <w:rPr>
          <w:color w:val="231F20"/>
          <w:sz w:val="19"/>
          <w:szCs w:val="19"/>
        </w:rPr>
        <w:t>vol- untary prayer was an endorsement of</w:t>
      </w:r>
      <w:r>
        <w:rPr>
          <w:color w:val="231F20"/>
          <w:spacing w:val="-28"/>
          <w:sz w:val="19"/>
          <w:szCs w:val="19"/>
        </w:rPr>
        <w:t xml:space="preserve"> </w:t>
      </w:r>
      <w:r>
        <w:rPr>
          <w:color w:val="231F20"/>
          <w:sz w:val="19"/>
          <w:szCs w:val="19"/>
        </w:rPr>
        <w:t>religion lacking any clearly secular purpose, and thus was</w:t>
      </w:r>
      <w:r>
        <w:rPr>
          <w:color w:val="231F20"/>
          <w:spacing w:val="-7"/>
          <w:sz w:val="19"/>
          <w:szCs w:val="19"/>
        </w:rPr>
        <w:t xml:space="preserve"> </w:t>
      </w:r>
      <w:r>
        <w:rPr>
          <w:color w:val="231F20"/>
          <w:sz w:val="19"/>
          <w:szCs w:val="19"/>
        </w:rPr>
        <w:t>a</w:t>
      </w:r>
      <w:r>
        <w:rPr>
          <w:color w:val="231F20"/>
          <w:spacing w:val="-7"/>
          <w:sz w:val="19"/>
          <w:szCs w:val="19"/>
        </w:rPr>
        <w:t xml:space="preserve"> </w:t>
      </w:r>
      <w:r>
        <w:rPr>
          <w:color w:val="231F20"/>
          <w:sz w:val="19"/>
          <w:szCs w:val="19"/>
        </w:rPr>
        <w:t>law</w:t>
      </w:r>
      <w:r>
        <w:rPr>
          <w:color w:val="231F20"/>
          <w:spacing w:val="-7"/>
          <w:sz w:val="19"/>
          <w:szCs w:val="19"/>
        </w:rPr>
        <w:t xml:space="preserve"> </w:t>
      </w:r>
      <w:r>
        <w:rPr>
          <w:color w:val="231F20"/>
          <w:sz w:val="19"/>
          <w:szCs w:val="19"/>
        </w:rPr>
        <w:t>respecting</w:t>
      </w:r>
      <w:r>
        <w:rPr>
          <w:color w:val="231F20"/>
          <w:spacing w:val="-7"/>
          <w:sz w:val="19"/>
          <w:szCs w:val="19"/>
        </w:rPr>
        <w:t xml:space="preserve"> </w:t>
      </w:r>
      <w:r>
        <w:rPr>
          <w:color w:val="231F20"/>
          <w:sz w:val="19"/>
          <w:szCs w:val="19"/>
        </w:rPr>
        <w:t>the</w:t>
      </w:r>
      <w:r>
        <w:rPr>
          <w:color w:val="231F20"/>
          <w:spacing w:val="-7"/>
          <w:sz w:val="19"/>
          <w:szCs w:val="19"/>
        </w:rPr>
        <w:t xml:space="preserve"> </w:t>
      </w:r>
      <w:r>
        <w:rPr>
          <w:color w:val="231F20"/>
          <w:sz w:val="19"/>
          <w:szCs w:val="19"/>
        </w:rPr>
        <w:t>establishment</w:t>
      </w:r>
      <w:r>
        <w:rPr>
          <w:color w:val="231F20"/>
          <w:spacing w:val="-7"/>
          <w:sz w:val="19"/>
          <w:szCs w:val="19"/>
        </w:rPr>
        <w:t xml:space="preserve"> </w:t>
      </w:r>
      <w:r>
        <w:rPr>
          <w:color w:val="231F20"/>
          <w:sz w:val="19"/>
          <w:szCs w:val="19"/>
        </w:rPr>
        <w:t>of</w:t>
      </w:r>
      <w:r>
        <w:rPr>
          <w:color w:val="231F20"/>
          <w:spacing w:val="-7"/>
          <w:sz w:val="19"/>
          <w:szCs w:val="19"/>
        </w:rPr>
        <w:t xml:space="preserve"> </w:t>
      </w:r>
      <w:r>
        <w:rPr>
          <w:color w:val="231F20"/>
          <w:sz w:val="19"/>
          <w:szCs w:val="19"/>
        </w:rPr>
        <w:t>reli- gion in violation of the First</w:t>
      </w:r>
      <w:r>
        <w:rPr>
          <w:color w:val="231F20"/>
          <w:spacing w:val="-9"/>
          <w:sz w:val="19"/>
          <w:szCs w:val="19"/>
        </w:rPr>
        <w:t xml:space="preserve"> </w:t>
      </w:r>
      <w:r>
        <w:rPr>
          <w:color w:val="231F20"/>
          <w:sz w:val="19"/>
          <w:szCs w:val="19"/>
        </w:rPr>
        <w:t>Amendment.</w:t>
      </w:r>
    </w:p>
    <w:p w:rsidR="00E82A7D" w:rsidRDefault="00E82A7D" w:rsidP="00E82A7D">
      <w:pPr>
        <w:pStyle w:val="BodyText"/>
        <w:kinsoku w:val="0"/>
        <w:overflowPunct w:val="0"/>
        <w:spacing w:before="3" w:line="240" w:lineRule="auto"/>
        <w:jc w:val="left"/>
        <w:rPr>
          <w:sz w:val="17"/>
          <w:szCs w:val="17"/>
        </w:rPr>
      </w:pPr>
    </w:p>
    <w:p w:rsidR="00E82A7D" w:rsidRDefault="00E82A7D" w:rsidP="00E82A7D">
      <w:pPr>
        <w:pStyle w:val="BodyText"/>
        <w:kinsoku w:val="0"/>
        <w:overflowPunct w:val="0"/>
        <w:spacing w:line="240" w:lineRule="auto"/>
        <w:ind w:left="100"/>
        <w:jc w:val="left"/>
        <w:rPr>
          <w:i/>
          <w:iCs/>
          <w:color w:val="231F20"/>
        </w:rPr>
      </w:pPr>
      <w:r>
        <w:rPr>
          <w:i/>
          <w:iCs/>
          <w:color w:val="231F20"/>
        </w:rPr>
        <w:t>Nonsectarian Prayer by Clergy</w:t>
      </w:r>
    </w:p>
    <w:p w:rsidR="00E82A7D" w:rsidRDefault="00E82A7D" w:rsidP="00E82A7D">
      <w:pPr>
        <w:pStyle w:val="BodyText"/>
        <w:kinsoku w:val="0"/>
        <w:overflowPunct w:val="0"/>
        <w:spacing w:before="113" w:line="236" w:lineRule="exact"/>
        <w:ind w:left="100"/>
        <w:jc w:val="left"/>
        <w:rPr>
          <w:i/>
          <w:iCs/>
          <w:color w:val="231F20"/>
          <w:sz w:val="18"/>
          <w:szCs w:val="18"/>
        </w:rPr>
      </w:pPr>
      <w:r>
        <w:rPr>
          <w:i/>
          <w:iCs/>
          <w:color w:val="231F20"/>
          <w:sz w:val="18"/>
          <w:szCs w:val="18"/>
        </w:rPr>
        <w:t>Weisman</w:t>
      </w:r>
    </w:p>
    <w:p w:rsidR="00E82A7D" w:rsidRDefault="00E82A7D" w:rsidP="00E82A7D">
      <w:pPr>
        <w:pStyle w:val="ListParagraph"/>
        <w:numPr>
          <w:ilvl w:val="0"/>
          <w:numId w:val="41"/>
        </w:numPr>
        <w:tabs>
          <w:tab w:val="left" w:pos="340"/>
        </w:tabs>
        <w:kinsoku w:val="0"/>
        <w:overflowPunct w:val="0"/>
        <w:spacing w:line="240" w:lineRule="exact"/>
        <w:ind w:right="113"/>
        <w:rPr>
          <w:color w:val="231F20"/>
          <w:sz w:val="19"/>
          <w:szCs w:val="19"/>
        </w:rPr>
      </w:pPr>
      <w:r>
        <w:rPr>
          <w:color w:val="231F20"/>
          <w:sz w:val="19"/>
          <w:szCs w:val="19"/>
        </w:rPr>
        <w:t xml:space="preserve">It is beyond dispute that, at a minimum, </w:t>
      </w:r>
      <w:r>
        <w:rPr>
          <w:color w:val="231F20"/>
          <w:spacing w:val="2"/>
          <w:sz w:val="19"/>
          <w:szCs w:val="19"/>
        </w:rPr>
        <w:t xml:space="preserve">the </w:t>
      </w:r>
      <w:r>
        <w:rPr>
          <w:color w:val="231F20"/>
          <w:sz w:val="19"/>
          <w:szCs w:val="19"/>
        </w:rPr>
        <w:t xml:space="preserve">Constitution guarantees that the government may not coerce anyone to support or partici- </w:t>
      </w:r>
      <w:r>
        <w:rPr>
          <w:color w:val="231F20"/>
          <w:spacing w:val="3"/>
          <w:sz w:val="19"/>
          <w:szCs w:val="19"/>
        </w:rPr>
        <w:t xml:space="preserve">pate </w:t>
      </w:r>
      <w:r>
        <w:rPr>
          <w:color w:val="231F20"/>
          <w:sz w:val="19"/>
          <w:szCs w:val="19"/>
        </w:rPr>
        <w:t xml:space="preserve">in </w:t>
      </w:r>
      <w:r>
        <w:rPr>
          <w:color w:val="231F20"/>
          <w:spacing w:val="3"/>
          <w:sz w:val="19"/>
          <w:szCs w:val="19"/>
        </w:rPr>
        <w:t xml:space="preserve">religion </w:t>
      </w:r>
      <w:r>
        <w:rPr>
          <w:color w:val="231F20"/>
          <w:sz w:val="19"/>
          <w:szCs w:val="19"/>
        </w:rPr>
        <w:t xml:space="preserve">or </w:t>
      </w:r>
      <w:r>
        <w:rPr>
          <w:color w:val="231F20"/>
          <w:spacing w:val="2"/>
          <w:sz w:val="19"/>
          <w:szCs w:val="19"/>
        </w:rPr>
        <w:t xml:space="preserve">its </w:t>
      </w:r>
      <w:r>
        <w:rPr>
          <w:color w:val="231F20"/>
          <w:spacing w:val="3"/>
          <w:sz w:val="19"/>
          <w:szCs w:val="19"/>
        </w:rPr>
        <w:t xml:space="preserve">exercise, </w:t>
      </w:r>
      <w:r>
        <w:rPr>
          <w:color w:val="231F20"/>
          <w:sz w:val="19"/>
          <w:szCs w:val="19"/>
        </w:rPr>
        <w:t xml:space="preserve">or </w:t>
      </w:r>
      <w:r>
        <w:rPr>
          <w:color w:val="231F20"/>
          <w:spacing w:val="4"/>
          <w:sz w:val="19"/>
          <w:szCs w:val="19"/>
        </w:rPr>
        <w:t xml:space="preserve">otherwise </w:t>
      </w:r>
      <w:r>
        <w:rPr>
          <w:color w:val="231F20"/>
          <w:sz w:val="19"/>
          <w:szCs w:val="19"/>
        </w:rPr>
        <w:t xml:space="preserve">act in a way </w:t>
      </w:r>
      <w:r>
        <w:rPr>
          <w:color w:val="231F20"/>
          <w:spacing w:val="2"/>
          <w:sz w:val="19"/>
          <w:szCs w:val="19"/>
        </w:rPr>
        <w:t xml:space="preserve">which establishes state religion </w:t>
      </w:r>
      <w:r>
        <w:rPr>
          <w:color w:val="231F20"/>
          <w:sz w:val="19"/>
          <w:szCs w:val="19"/>
        </w:rPr>
        <w:t>or religious faith or tends to do</w:t>
      </w:r>
      <w:r>
        <w:rPr>
          <w:color w:val="231F20"/>
          <w:spacing w:val="-4"/>
          <w:sz w:val="19"/>
          <w:szCs w:val="19"/>
        </w:rPr>
        <w:t xml:space="preserve"> </w:t>
      </w:r>
      <w:r>
        <w:rPr>
          <w:color w:val="231F20"/>
          <w:sz w:val="19"/>
          <w:szCs w:val="19"/>
        </w:rPr>
        <w:t>so.</w:t>
      </w:r>
    </w:p>
    <w:p w:rsidR="00E82A7D" w:rsidRDefault="00E82A7D" w:rsidP="00E82A7D">
      <w:pPr>
        <w:pStyle w:val="ListParagraph"/>
        <w:numPr>
          <w:ilvl w:val="0"/>
          <w:numId w:val="41"/>
        </w:numPr>
        <w:tabs>
          <w:tab w:val="left" w:pos="340"/>
        </w:tabs>
        <w:kinsoku w:val="0"/>
        <w:overflowPunct w:val="0"/>
        <w:spacing w:line="240" w:lineRule="exact"/>
        <w:ind w:right="111"/>
        <w:rPr>
          <w:color w:val="231F20"/>
          <w:spacing w:val="-3"/>
          <w:sz w:val="19"/>
          <w:szCs w:val="19"/>
        </w:rPr>
      </w:pPr>
      <w:r>
        <w:rPr>
          <w:color w:val="231F20"/>
          <w:spacing w:val="4"/>
          <w:sz w:val="19"/>
          <w:szCs w:val="19"/>
        </w:rPr>
        <w:t xml:space="preserve">The </w:t>
      </w:r>
      <w:r>
        <w:rPr>
          <w:color w:val="231F20"/>
          <w:spacing w:val="5"/>
          <w:sz w:val="19"/>
          <w:szCs w:val="19"/>
        </w:rPr>
        <w:t xml:space="preserve">Establishment Clause </w:t>
      </w:r>
      <w:r>
        <w:rPr>
          <w:color w:val="231F20"/>
          <w:spacing w:val="4"/>
          <w:sz w:val="19"/>
          <w:szCs w:val="19"/>
        </w:rPr>
        <w:t xml:space="preserve">prohibits </w:t>
      </w:r>
      <w:r>
        <w:rPr>
          <w:color w:val="231F20"/>
          <w:spacing w:val="6"/>
          <w:sz w:val="19"/>
          <w:szCs w:val="19"/>
        </w:rPr>
        <w:t xml:space="preserve">public </w:t>
      </w:r>
      <w:r>
        <w:rPr>
          <w:color w:val="231F20"/>
          <w:spacing w:val="5"/>
          <w:sz w:val="19"/>
          <w:szCs w:val="19"/>
        </w:rPr>
        <w:t xml:space="preserve">school students </w:t>
      </w:r>
      <w:r>
        <w:rPr>
          <w:color w:val="231F20"/>
          <w:spacing w:val="3"/>
          <w:sz w:val="19"/>
          <w:szCs w:val="19"/>
        </w:rPr>
        <w:t xml:space="preserve">from </w:t>
      </w:r>
      <w:r>
        <w:rPr>
          <w:color w:val="231F20"/>
          <w:spacing w:val="4"/>
          <w:sz w:val="19"/>
          <w:szCs w:val="19"/>
        </w:rPr>
        <w:t xml:space="preserve">being </w:t>
      </w:r>
      <w:r>
        <w:rPr>
          <w:color w:val="231F20"/>
          <w:spacing w:val="5"/>
          <w:sz w:val="19"/>
          <w:szCs w:val="19"/>
        </w:rPr>
        <w:t xml:space="preserve">exposed </w:t>
      </w:r>
      <w:r>
        <w:rPr>
          <w:color w:val="231F20"/>
          <w:spacing w:val="3"/>
          <w:sz w:val="19"/>
          <w:szCs w:val="19"/>
        </w:rPr>
        <w:t xml:space="preserve">to </w:t>
      </w:r>
      <w:r>
        <w:rPr>
          <w:color w:val="231F20"/>
          <w:spacing w:val="5"/>
          <w:sz w:val="19"/>
          <w:szCs w:val="19"/>
        </w:rPr>
        <w:t xml:space="preserve">re- </w:t>
      </w:r>
      <w:r>
        <w:rPr>
          <w:color w:val="231F20"/>
          <w:spacing w:val="3"/>
          <w:sz w:val="19"/>
          <w:szCs w:val="19"/>
        </w:rPr>
        <w:t xml:space="preserve">ligion </w:t>
      </w:r>
      <w:r>
        <w:rPr>
          <w:color w:val="231F20"/>
          <w:sz w:val="19"/>
          <w:szCs w:val="19"/>
        </w:rPr>
        <w:t xml:space="preserve">in </w:t>
      </w:r>
      <w:r>
        <w:rPr>
          <w:color w:val="231F20"/>
          <w:spacing w:val="2"/>
          <w:sz w:val="19"/>
          <w:szCs w:val="19"/>
        </w:rPr>
        <w:t xml:space="preserve">the </w:t>
      </w:r>
      <w:r>
        <w:rPr>
          <w:color w:val="231F20"/>
          <w:spacing w:val="3"/>
          <w:sz w:val="19"/>
          <w:szCs w:val="19"/>
        </w:rPr>
        <w:t xml:space="preserve">form </w:t>
      </w:r>
      <w:r>
        <w:rPr>
          <w:color w:val="231F20"/>
          <w:sz w:val="19"/>
          <w:szCs w:val="19"/>
        </w:rPr>
        <w:t xml:space="preserve">of </w:t>
      </w:r>
      <w:r>
        <w:rPr>
          <w:color w:val="231F20"/>
          <w:spacing w:val="3"/>
          <w:sz w:val="19"/>
          <w:szCs w:val="19"/>
        </w:rPr>
        <w:t xml:space="preserve">“nonsectarian” </w:t>
      </w:r>
      <w:r>
        <w:rPr>
          <w:color w:val="231F20"/>
          <w:spacing w:val="4"/>
          <w:sz w:val="19"/>
          <w:szCs w:val="19"/>
        </w:rPr>
        <w:t xml:space="preserve">prayer </w:t>
      </w:r>
      <w:r>
        <w:rPr>
          <w:color w:val="231F20"/>
          <w:spacing w:val="2"/>
          <w:sz w:val="19"/>
          <w:szCs w:val="19"/>
        </w:rPr>
        <w:t xml:space="preserve">given </w:t>
      </w:r>
      <w:r>
        <w:rPr>
          <w:color w:val="231F20"/>
          <w:sz w:val="19"/>
          <w:szCs w:val="19"/>
        </w:rPr>
        <w:t xml:space="preserve">by a </w:t>
      </w:r>
      <w:r>
        <w:rPr>
          <w:color w:val="231F20"/>
          <w:spacing w:val="2"/>
          <w:sz w:val="19"/>
          <w:szCs w:val="19"/>
        </w:rPr>
        <w:t xml:space="preserve">school-selected clergyman </w:t>
      </w:r>
      <w:r>
        <w:rPr>
          <w:color w:val="231F20"/>
          <w:sz w:val="19"/>
          <w:szCs w:val="19"/>
        </w:rPr>
        <w:t xml:space="preserve">at </w:t>
      </w:r>
      <w:r>
        <w:rPr>
          <w:color w:val="231F20"/>
          <w:spacing w:val="3"/>
          <w:sz w:val="19"/>
          <w:szCs w:val="19"/>
        </w:rPr>
        <w:t xml:space="preserve">the </w:t>
      </w:r>
      <w:r>
        <w:rPr>
          <w:color w:val="231F20"/>
          <w:sz w:val="19"/>
          <w:szCs w:val="19"/>
        </w:rPr>
        <w:t>graduation</w:t>
      </w:r>
      <w:r>
        <w:rPr>
          <w:color w:val="231F20"/>
          <w:spacing w:val="1"/>
          <w:sz w:val="19"/>
          <w:szCs w:val="19"/>
        </w:rPr>
        <w:t xml:space="preserve"> </w:t>
      </w:r>
      <w:r>
        <w:rPr>
          <w:color w:val="231F20"/>
          <w:spacing w:val="-3"/>
          <w:sz w:val="19"/>
          <w:szCs w:val="19"/>
        </w:rPr>
        <w:t>ceremony.</w:t>
      </w:r>
    </w:p>
    <w:p w:rsidR="00E82A7D" w:rsidRDefault="00E82A7D" w:rsidP="00E82A7D">
      <w:pPr>
        <w:pStyle w:val="ListParagraph"/>
        <w:numPr>
          <w:ilvl w:val="0"/>
          <w:numId w:val="41"/>
        </w:numPr>
        <w:tabs>
          <w:tab w:val="left" w:pos="340"/>
        </w:tabs>
        <w:kinsoku w:val="0"/>
        <w:overflowPunct w:val="0"/>
        <w:spacing w:line="240" w:lineRule="exact"/>
        <w:ind w:right="110"/>
        <w:rPr>
          <w:color w:val="231F20"/>
          <w:sz w:val="19"/>
          <w:szCs w:val="19"/>
        </w:rPr>
      </w:pPr>
      <w:r>
        <w:rPr>
          <w:color w:val="231F20"/>
          <w:sz w:val="19"/>
          <w:szCs w:val="19"/>
        </w:rPr>
        <w:t>A</w:t>
      </w:r>
      <w:r>
        <w:rPr>
          <w:color w:val="231F20"/>
          <w:spacing w:val="-19"/>
          <w:sz w:val="19"/>
          <w:szCs w:val="19"/>
        </w:rPr>
        <w:t xml:space="preserve"> </w:t>
      </w:r>
      <w:r>
        <w:rPr>
          <w:color w:val="231F20"/>
          <w:sz w:val="19"/>
          <w:szCs w:val="19"/>
        </w:rPr>
        <w:t>requirement</w:t>
      </w:r>
      <w:r>
        <w:rPr>
          <w:color w:val="231F20"/>
          <w:spacing w:val="-9"/>
          <w:sz w:val="19"/>
          <w:szCs w:val="19"/>
        </w:rPr>
        <w:t xml:space="preserve"> </w:t>
      </w:r>
      <w:r>
        <w:rPr>
          <w:color w:val="231F20"/>
          <w:sz w:val="19"/>
          <w:szCs w:val="19"/>
        </w:rPr>
        <w:t>that</w:t>
      </w:r>
      <w:r>
        <w:rPr>
          <w:color w:val="231F20"/>
          <w:spacing w:val="-9"/>
          <w:sz w:val="19"/>
          <w:szCs w:val="19"/>
        </w:rPr>
        <w:t xml:space="preserve"> </w:t>
      </w:r>
      <w:r>
        <w:rPr>
          <w:color w:val="231F20"/>
          <w:sz w:val="19"/>
          <w:szCs w:val="19"/>
        </w:rPr>
        <w:t>students</w:t>
      </w:r>
      <w:r>
        <w:rPr>
          <w:color w:val="231F20"/>
          <w:spacing w:val="-9"/>
          <w:sz w:val="19"/>
          <w:szCs w:val="19"/>
        </w:rPr>
        <w:t xml:space="preserve"> </w:t>
      </w:r>
      <w:r>
        <w:rPr>
          <w:color w:val="231F20"/>
          <w:sz w:val="19"/>
          <w:szCs w:val="19"/>
        </w:rPr>
        <w:t>stand</w:t>
      </w:r>
      <w:r>
        <w:rPr>
          <w:color w:val="231F20"/>
          <w:spacing w:val="-9"/>
          <w:sz w:val="19"/>
          <w:szCs w:val="19"/>
        </w:rPr>
        <w:t xml:space="preserve"> </w:t>
      </w:r>
      <w:r>
        <w:rPr>
          <w:color w:val="231F20"/>
          <w:sz w:val="19"/>
          <w:szCs w:val="19"/>
        </w:rPr>
        <w:t>and</w:t>
      </w:r>
      <w:r>
        <w:rPr>
          <w:color w:val="231F20"/>
          <w:spacing w:val="-9"/>
          <w:sz w:val="19"/>
          <w:szCs w:val="19"/>
        </w:rPr>
        <w:t xml:space="preserve"> </w:t>
      </w:r>
      <w:r>
        <w:rPr>
          <w:color w:val="231F20"/>
          <w:sz w:val="19"/>
          <w:szCs w:val="19"/>
        </w:rPr>
        <w:t xml:space="preserve">remain </w:t>
      </w:r>
      <w:r>
        <w:rPr>
          <w:color w:val="231F20"/>
          <w:spacing w:val="5"/>
          <w:sz w:val="19"/>
          <w:szCs w:val="19"/>
        </w:rPr>
        <w:t xml:space="preserve">silent during </w:t>
      </w:r>
      <w:r>
        <w:rPr>
          <w:color w:val="231F20"/>
          <w:spacing w:val="4"/>
          <w:sz w:val="19"/>
          <w:szCs w:val="19"/>
        </w:rPr>
        <w:t xml:space="preserve">the </w:t>
      </w:r>
      <w:r>
        <w:rPr>
          <w:color w:val="231F20"/>
          <w:spacing w:val="5"/>
          <w:sz w:val="19"/>
          <w:szCs w:val="19"/>
        </w:rPr>
        <w:t xml:space="preserve">giving </w:t>
      </w:r>
      <w:r>
        <w:rPr>
          <w:color w:val="231F20"/>
          <w:spacing w:val="3"/>
          <w:sz w:val="19"/>
          <w:szCs w:val="19"/>
        </w:rPr>
        <w:t xml:space="preserve">of </w:t>
      </w:r>
      <w:r>
        <w:rPr>
          <w:color w:val="231F20"/>
          <w:spacing w:val="6"/>
          <w:sz w:val="19"/>
          <w:szCs w:val="19"/>
        </w:rPr>
        <w:t xml:space="preserve">“nonsectarian” </w:t>
      </w:r>
      <w:r>
        <w:rPr>
          <w:color w:val="231F20"/>
          <w:spacing w:val="4"/>
          <w:sz w:val="19"/>
          <w:szCs w:val="19"/>
        </w:rPr>
        <w:t xml:space="preserve">prayer </w:t>
      </w:r>
      <w:r>
        <w:rPr>
          <w:color w:val="231F20"/>
          <w:spacing w:val="2"/>
          <w:sz w:val="19"/>
          <w:szCs w:val="19"/>
        </w:rPr>
        <w:t xml:space="preserve">at </w:t>
      </w:r>
      <w:r>
        <w:rPr>
          <w:color w:val="231F20"/>
          <w:sz w:val="19"/>
          <w:szCs w:val="19"/>
        </w:rPr>
        <w:t xml:space="preserve">a </w:t>
      </w:r>
      <w:r>
        <w:rPr>
          <w:color w:val="231F20"/>
          <w:spacing w:val="4"/>
          <w:sz w:val="19"/>
          <w:szCs w:val="19"/>
        </w:rPr>
        <w:t xml:space="preserve">graduation ceremony </w:t>
      </w:r>
      <w:r>
        <w:rPr>
          <w:color w:val="231F20"/>
          <w:spacing w:val="2"/>
          <w:sz w:val="19"/>
          <w:szCs w:val="19"/>
        </w:rPr>
        <w:t xml:space="preserve">in </w:t>
      </w:r>
      <w:r>
        <w:rPr>
          <w:color w:val="231F20"/>
          <w:sz w:val="19"/>
          <w:szCs w:val="19"/>
        </w:rPr>
        <w:t xml:space="preserve">a </w:t>
      </w:r>
      <w:r>
        <w:rPr>
          <w:color w:val="231F20"/>
          <w:spacing w:val="5"/>
          <w:sz w:val="19"/>
          <w:szCs w:val="19"/>
        </w:rPr>
        <w:t xml:space="preserve">pub- </w:t>
      </w:r>
      <w:r>
        <w:rPr>
          <w:color w:val="231F20"/>
          <w:sz w:val="19"/>
          <w:szCs w:val="19"/>
        </w:rPr>
        <w:t xml:space="preserve">lic school violates the Establishment Clause, </w:t>
      </w:r>
      <w:r>
        <w:rPr>
          <w:color w:val="231F20"/>
          <w:spacing w:val="3"/>
          <w:sz w:val="19"/>
          <w:szCs w:val="19"/>
        </w:rPr>
        <w:t xml:space="preserve">even though attendance </w:t>
      </w:r>
      <w:r>
        <w:rPr>
          <w:color w:val="231F20"/>
          <w:sz w:val="19"/>
          <w:szCs w:val="19"/>
        </w:rPr>
        <w:t xml:space="preserve">at </w:t>
      </w:r>
      <w:r>
        <w:rPr>
          <w:color w:val="231F20"/>
          <w:spacing w:val="2"/>
          <w:sz w:val="19"/>
          <w:szCs w:val="19"/>
        </w:rPr>
        <w:t xml:space="preserve">the </w:t>
      </w:r>
      <w:r>
        <w:rPr>
          <w:color w:val="231F20"/>
          <w:spacing w:val="3"/>
          <w:sz w:val="19"/>
          <w:szCs w:val="19"/>
        </w:rPr>
        <w:t xml:space="preserve">ceremony </w:t>
      </w:r>
      <w:r>
        <w:rPr>
          <w:color w:val="231F20"/>
          <w:spacing w:val="4"/>
          <w:sz w:val="19"/>
          <w:szCs w:val="19"/>
        </w:rPr>
        <w:t xml:space="preserve">is </w:t>
      </w:r>
      <w:r>
        <w:rPr>
          <w:color w:val="231F20"/>
          <w:spacing w:val="6"/>
          <w:sz w:val="19"/>
          <w:szCs w:val="19"/>
        </w:rPr>
        <w:t xml:space="preserve">completely </w:t>
      </w:r>
      <w:r>
        <w:rPr>
          <w:color w:val="231F20"/>
          <w:spacing w:val="4"/>
          <w:sz w:val="19"/>
          <w:szCs w:val="19"/>
        </w:rPr>
        <w:t xml:space="preserve">voluntary. </w:t>
      </w:r>
      <w:r>
        <w:rPr>
          <w:color w:val="231F20"/>
          <w:sz w:val="19"/>
          <w:szCs w:val="19"/>
        </w:rPr>
        <w:t xml:space="preserve">A </w:t>
      </w:r>
      <w:r>
        <w:rPr>
          <w:color w:val="231F20"/>
          <w:spacing w:val="6"/>
          <w:sz w:val="19"/>
          <w:szCs w:val="19"/>
        </w:rPr>
        <w:t xml:space="preserve">student </w:t>
      </w:r>
      <w:r>
        <w:rPr>
          <w:color w:val="231F20"/>
          <w:spacing w:val="3"/>
          <w:sz w:val="19"/>
          <w:szCs w:val="19"/>
        </w:rPr>
        <w:t xml:space="preserve">is </w:t>
      </w:r>
      <w:r>
        <w:rPr>
          <w:color w:val="231F20"/>
          <w:spacing w:val="4"/>
          <w:sz w:val="19"/>
          <w:szCs w:val="19"/>
        </w:rPr>
        <w:t xml:space="preserve">not </w:t>
      </w:r>
      <w:r>
        <w:rPr>
          <w:color w:val="231F20"/>
          <w:spacing w:val="5"/>
          <w:sz w:val="19"/>
          <w:szCs w:val="19"/>
        </w:rPr>
        <w:t xml:space="preserve">re- </w:t>
      </w:r>
      <w:r>
        <w:rPr>
          <w:color w:val="231F20"/>
          <w:sz w:val="19"/>
          <w:szCs w:val="19"/>
        </w:rPr>
        <w:t xml:space="preserve">quired to </w:t>
      </w:r>
      <w:r>
        <w:rPr>
          <w:color w:val="231F20"/>
          <w:spacing w:val="2"/>
          <w:sz w:val="19"/>
          <w:szCs w:val="19"/>
        </w:rPr>
        <w:t xml:space="preserve">give </w:t>
      </w:r>
      <w:r>
        <w:rPr>
          <w:color w:val="231F20"/>
          <w:sz w:val="19"/>
          <w:szCs w:val="19"/>
        </w:rPr>
        <w:t xml:space="preserve">up </w:t>
      </w:r>
      <w:r>
        <w:rPr>
          <w:color w:val="231F20"/>
          <w:spacing w:val="2"/>
          <w:sz w:val="19"/>
          <w:szCs w:val="19"/>
        </w:rPr>
        <w:t xml:space="preserve">attendance </w:t>
      </w:r>
      <w:r>
        <w:rPr>
          <w:color w:val="231F20"/>
          <w:sz w:val="19"/>
          <w:szCs w:val="19"/>
        </w:rPr>
        <w:t>at a ceremony, an important event in his or her life, in order to avoid unwanted exposure to</w:t>
      </w:r>
      <w:r>
        <w:rPr>
          <w:color w:val="231F20"/>
          <w:spacing w:val="-8"/>
          <w:sz w:val="19"/>
          <w:szCs w:val="19"/>
        </w:rPr>
        <w:t xml:space="preserve"> </w:t>
      </w:r>
      <w:r>
        <w:rPr>
          <w:color w:val="231F20"/>
          <w:sz w:val="19"/>
          <w:szCs w:val="19"/>
        </w:rPr>
        <w:t>religion.</w:t>
      </w:r>
    </w:p>
    <w:p w:rsidR="00E82A7D" w:rsidRDefault="00E82A7D" w:rsidP="00E82A7D">
      <w:pPr>
        <w:pStyle w:val="BodyText"/>
        <w:kinsoku w:val="0"/>
        <w:overflowPunct w:val="0"/>
        <w:spacing w:before="3" w:line="240" w:lineRule="auto"/>
        <w:jc w:val="left"/>
        <w:rPr>
          <w:sz w:val="17"/>
          <w:szCs w:val="17"/>
        </w:rPr>
      </w:pPr>
    </w:p>
    <w:p w:rsidR="00E82A7D" w:rsidRDefault="00E82A7D" w:rsidP="00E82A7D">
      <w:pPr>
        <w:pStyle w:val="BodyText"/>
        <w:kinsoku w:val="0"/>
        <w:overflowPunct w:val="0"/>
        <w:spacing w:line="240" w:lineRule="auto"/>
        <w:ind w:left="100"/>
        <w:jc w:val="left"/>
        <w:rPr>
          <w:i/>
          <w:iCs/>
          <w:color w:val="231F20"/>
        </w:rPr>
      </w:pPr>
      <w:r>
        <w:rPr>
          <w:i/>
          <w:iCs/>
          <w:color w:val="231F20"/>
        </w:rPr>
        <w:t>Student-Led Invocations</w:t>
      </w:r>
    </w:p>
    <w:p w:rsidR="00E82A7D" w:rsidRDefault="00E82A7D" w:rsidP="00E82A7D">
      <w:pPr>
        <w:pStyle w:val="BodyText"/>
        <w:kinsoku w:val="0"/>
        <w:overflowPunct w:val="0"/>
        <w:spacing w:before="114" w:line="236" w:lineRule="exact"/>
        <w:ind w:left="100"/>
        <w:jc w:val="left"/>
        <w:rPr>
          <w:i/>
          <w:iCs/>
          <w:color w:val="231F20"/>
          <w:sz w:val="18"/>
          <w:szCs w:val="18"/>
        </w:rPr>
      </w:pPr>
      <w:r>
        <w:rPr>
          <w:i/>
          <w:iCs/>
          <w:color w:val="231F20"/>
          <w:sz w:val="18"/>
          <w:szCs w:val="18"/>
        </w:rPr>
        <w:t>Santa Fe</w:t>
      </w:r>
    </w:p>
    <w:p w:rsidR="00E82A7D" w:rsidRDefault="00E82A7D" w:rsidP="00E82A7D">
      <w:pPr>
        <w:pStyle w:val="ListParagraph"/>
        <w:numPr>
          <w:ilvl w:val="0"/>
          <w:numId w:val="40"/>
        </w:numPr>
        <w:tabs>
          <w:tab w:val="left" w:pos="340"/>
        </w:tabs>
        <w:kinsoku w:val="0"/>
        <w:overflowPunct w:val="0"/>
        <w:spacing w:before="1" w:line="240" w:lineRule="exact"/>
        <w:ind w:right="112"/>
        <w:rPr>
          <w:color w:val="231F20"/>
          <w:sz w:val="19"/>
          <w:szCs w:val="19"/>
        </w:rPr>
      </w:pPr>
      <w:r>
        <w:rPr>
          <w:color w:val="231F20"/>
          <w:spacing w:val="3"/>
          <w:sz w:val="19"/>
          <w:szCs w:val="19"/>
        </w:rPr>
        <w:t xml:space="preserve">Freedom </w:t>
      </w:r>
      <w:r>
        <w:rPr>
          <w:color w:val="231F20"/>
          <w:spacing w:val="2"/>
          <w:sz w:val="19"/>
          <w:szCs w:val="19"/>
        </w:rPr>
        <w:t xml:space="preserve">of </w:t>
      </w:r>
      <w:r>
        <w:rPr>
          <w:color w:val="231F20"/>
          <w:spacing w:val="3"/>
          <w:sz w:val="19"/>
          <w:szCs w:val="19"/>
        </w:rPr>
        <w:t xml:space="preserve">religion </w:t>
      </w:r>
      <w:r>
        <w:rPr>
          <w:color w:val="231F20"/>
          <w:spacing w:val="2"/>
          <w:sz w:val="19"/>
          <w:szCs w:val="19"/>
        </w:rPr>
        <w:t xml:space="preserve">is </w:t>
      </w:r>
      <w:r>
        <w:rPr>
          <w:color w:val="231F20"/>
          <w:sz w:val="19"/>
          <w:szCs w:val="19"/>
        </w:rPr>
        <w:t xml:space="preserve">a </w:t>
      </w:r>
      <w:r>
        <w:rPr>
          <w:color w:val="231F20"/>
          <w:spacing w:val="4"/>
          <w:sz w:val="19"/>
          <w:szCs w:val="19"/>
        </w:rPr>
        <w:t xml:space="preserve">fundamental </w:t>
      </w:r>
      <w:r>
        <w:rPr>
          <w:color w:val="231F20"/>
          <w:spacing w:val="5"/>
          <w:sz w:val="19"/>
          <w:szCs w:val="19"/>
        </w:rPr>
        <w:t xml:space="preserve">right </w:t>
      </w:r>
      <w:r>
        <w:rPr>
          <w:color w:val="231F20"/>
          <w:sz w:val="19"/>
          <w:szCs w:val="19"/>
        </w:rPr>
        <w:t xml:space="preserve">and </w:t>
      </w:r>
      <w:r>
        <w:rPr>
          <w:color w:val="231F20"/>
          <w:spacing w:val="2"/>
          <w:sz w:val="19"/>
          <w:szCs w:val="19"/>
        </w:rPr>
        <w:t xml:space="preserve">fundamental rights </w:t>
      </w:r>
      <w:r>
        <w:rPr>
          <w:color w:val="231F20"/>
          <w:sz w:val="19"/>
          <w:szCs w:val="19"/>
        </w:rPr>
        <w:t xml:space="preserve">may not be </w:t>
      </w:r>
      <w:r>
        <w:rPr>
          <w:color w:val="231F20"/>
          <w:spacing w:val="3"/>
          <w:sz w:val="19"/>
          <w:szCs w:val="19"/>
        </w:rPr>
        <w:t xml:space="preserve">submit- </w:t>
      </w:r>
      <w:r>
        <w:rPr>
          <w:color w:val="231F20"/>
          <w:sz w:val="19"/>
          <w:szCs w:val="19"/>
        </w:rPr>
        <w:t>ted</w:t>
      </w:r>
      <w:r>
        <w:rPr>
          <w:color w:val="231F20"/>
          <w:spacing w:val="-4"/>
          <w:sz w:val="19"/>
          <w:szCs w:val="19"/>
        </w:rPr>
        <w:t xml:space="preserve"> </w:t>
      </w:r>
      <w:r>
        <w:rPr>
          <w:color w:val="231F20"/>
          <w:sz w:val="19"/>
          <w:szCs w:val="19"/>
        </w:rPr>
        <w:t>to</w:t>
      </w:r>
      <w:r>
        <w:rPr>
          <w:color w:val="231F20"/>
          <w:spacing w:val="-4"/>
          <w:sz w:val="19"/>
          <w:szCs w:val="19"/>
        </w:rPr>
        <w:t xml:space="preserve"> </w:t>
      </w:r>
      <w:r>
        <w:rPr>
          <w:color w:val="231F20"/>
          <w:sz w:val="19"/>
          <w:szCs w:val="19"/>
        </w:rPr>
        <w:t>vote;</w:t>
      </w:r>
      <w:r>
        <w:rPr>
          <w:color w:val="231F20"/>
          <w:spacing w:val="-4"/>
          <w:sz w:val="19"/>
          <w:szCs w:val="19"/>
        </w:rPr>
        <w:t xml:space="preserve"> </w:t>
      </w:r>
      <w:r>
        <w:rPr>
          <w:color w:val="231F20"/>
          <w:sz w:val="19"/>
          <w:szCs w:val="19"/>
        </w:rPr>
        <w:t>they</w:t>
      </w:r>
      <w:r>
        <w:rPr>
          <w:color w:val="231F20"/>
          <w:spacing w:val="-4"/>
          <w:sz w:val="19"/>
          <w:szCs w:val="19"/>
        </w:rPr>
        <w:t xml:space="preserve"> </w:t>
      </w:r>
      <w:r>
        <w:rPr>
          <w:color w:val="231F20"/>
          <w:sz w:val="19"/>
          <w:szCs w:val="19"/>
        </w:rPr>
        <w:t>depend</w:t>
      </w:r>
      <w:r>
        <w:rPr>
          <w:color w:val="231F20"/>
          <w:spacing w:val="-4"/>
          <w:sz w:val="19"/>
          <w:szCs w:val="19"/>
        </w:rPr>
        <w:t xml:space="preserve"> </w:t>
      </w:r>
      <w:r>
        <w:rPr>
          <w:color w:val="231F20"/>
          <w:sz w:val="19"/>
          <w:szCs w:val="19"/>
        </w:rPr>
        <w:t>on</w:t>
      </w:r>
      <w:r>
        <w:rPr>
          <w:color w:val="231F20"/>
          <w:spacing w:val="-4"/>
          <w:sz w:val="19"/>
          <w:szCs w:val="19"/>
        </w:rPr>
        <w:t xml:space="preserve"> </w:t>
      </w:r>
      <w:r>
        <w:rPr>
          <w:color w:val="231F20"/>
          <w:sz w:val="19"/>
          <w:szCs w:val="19"/>
        </w:rPr>
        <w:t>the</w:t>
      </w:r>
      <w:r>
        <w:rPr>
          <w:color w:val="231F20"/>
          <w:spacing w:val="-4"/>
          <w:sz w:val="19"/>
          <w:szCs w:val="19"/>
        </w:rPr>
        <w:t xml:space="preserve"> </w:t>
      </w:r>
      <w:r>
        <w:rPr>
          <w:color w:val="231F20"/>
          <w:sz w:val="19"/>
          <w:szCs w:val="19"/>
        </w:rPr>
        <w:t>outcome</w:t>
      </w:r>
      <w:r>
        <w:rPr>
          <w:color w:val="231F20"/>
          <w:spacing w:val="-4"/>
          <w:sz w:val="19"/>
          <w:szCs w:val="19"/>
        </w:rPr>
        <w:t xml:space="preserve"> </w:t>
      </w:r>
      <w:r>
        <w:rPr>
          <w:color w:val="231F20"/>
          <w:sz w:val="19"/>
          <w:szCs w:val="19"/>
        </w:rPr>
        <w:t>of</w:t>
      </w:r>
      <w:r>
        <w:rPr>
          <w:color w:val="231F20"/>
          <w:spacing w:val="-4"/>
          <w:sz w:val="19"/>
          <w:szCs w:val="19"/>
        </w:rPr>
        <w:t xml:space="preserve"> </w:t>
      </w:r>
      <w:r>
        <w:rPr>
          <w:color w:val="231F20"/>
          <w:sz w:val="19"/>
          <w:szCs w:val="19"/>
        </w:rPr>
        <w:t>no elections.</w:t>
      </w:r>
    </w:p>
    <w:p w:rsidR="00E82A7D" w:rsidRDefault="00E82A7D" w:rsidP="00E82A7D">
      <w:pPr>
        <w:pStyle w:val="ListParagraph"/>
        <w:numPr>
          <w:ilvl w:val="0"/>
          <w:numId w:val="40"/>
        </w:numPr>
        <w:tabs>
          <w:tab w:val="left" w:pos="340"/>
        </w:tabs>
        <w:kinsoku w:val="0"/>
        <w:overflowPunct w:val="0"/>
        <w:spacing w:line="240" w:lineRule="exact"/>
        <w:ind w:right="113"/>
        <w:rPr>
          <w:color w:val="231F20"/>
          <w:sz w:val="19"/>
          <w:szCs w:val="19"/>
        </w:rPr>
      </w:pPr>
      <w:r>
        <w:rPr>
          <w:color w:val="231F20"/>
          <w:spacing w:val="2"/>
          <w:sz w:val="19"/>
          <w:szCs w:val="19"/>
        </w:rPr>
        <w:t xml:space="preserve">The </w:t>
      </w:r>
      <w:r>
        <w:rPr>
          <w:color w:val="231F20"/>
          <w:spacing w:val="3"/>
          <w:sz w:val="19"/>
          <w:szCs w:val="19"/>
        </w:rPr>
        <w:t xml:space="preserve">Establishment Clause forbids </w:t>
      </w:r>
      <w:r>
        <w:rPr>
          <w:color w:val="231F20"/>
          <w:sz w:val="19"/>
          <w:szCs w:val="19"/>
        </w:rPr>
        <w:t xml:space="preserve">a </w:t>
      </w:r>
      <w:r>
        <w:rPr>
          <w:color w:val="231F20"/>
          <w:spacing w:val="3"/>
          <w:sz w:val="19"/>
          <w:szCs w:val="19"/>
        </w:rPr>
        <w:t xml:space="preserve">state </w:t>
      </w:r>
      <w:r>
        <w:rPr>
          <w:color w:val="231F20"/>
          <w:spacing w:val="4"/>
          <w:sz w:val="19"/>
          <w:szCs w:val="19"/>
        </w:rPr>
        <w:t xml:space="preserve">to </w:t>
      </w:r>
      <w:r>
        <w:rPr>
          <w:color w:val="231F20"/>
          <w:sz w:val="19"/>
          <w:szCs w:val="19"/>
        </w:rPr>
        <w:t>hide behind the application of formally neu- tral criteria and remain studiously oblivious to the effects of its</w:t>
      </w:r>
      <w:r>
        <w:rPr>
          <w:color w:val="231F20"/>
          <w:spacing w:val="-4"/>
          <w:sz w:val="19"/>
          <w:szCs w:val="19"/>
        </w:rPr>
        <w:t xml:space="preserve"> </w:t>
      </w:r>
      <w:r>
        <w:rPr>
          <w:color w:val="231F20"/>
          <w:sz w:val="19"/>
          <w:szCs w:val="19"/>
        </w:rPr>
        <w:t>actions.</w:t>
      </w:r>
    </w:p>
    <w:p w:rsidR="00E82A7D" w:rsidRDefault="00E82A7D" w:rsidP="00E82A7D">
      <w:pPr>
        <w:pStyle w:val="ListParagraph"/>
        <w:numPr>
          <w:ilvl w:val="0"/>
          <w:numId w:val="40"/>
        </w:numPr>
        <w:tabs>
          <w:tab w:val="left" w:pos="340"/>
        </w:tabs>
        <w:kinsoku w:val="0"/>
        <w:overflowPunct w:val="0"/>
        <w:spacing w:line="240" w:lineRule="exact"/>
        <w:ind w:right="114"/>
        <w:rPr>
          <w:color w:val="231F20"/>
          <w:sz w:val="19"/>
          <w:szCs w:val="19"/>
        </w:rPr>
      </w:pPr>
      <w:r>
        <w:rPr>
          <w:color w:val="231F20"/>
          <w:sz w:val="19"/>
          <w:szCs w:val="19"/>
        </w:rPr>
        <w:t xml:space="preserve">In cases involving state participation in a re- ligious activity, one of the relevant questions is whether an objective observer, acquainted </w:t>
      </w:r>
      <w:r>
        <w:rPr>
          <w:color w:val="231F20"/>
          <w:spacing w:val="2"/>
          <w:sz w:val="19"/>
          <w:szCs w:val="19"/>
        </w:rPr>
        <w:t xml:space="preserve">with </w:t>
      </w:r>
      <w:r>
        <w:rPr>
          <w:color w:val="231F20"/>
          <w:sz w:val="19"/>
          <w:szCs w:val="19"/>
        </w:rPr>
        <w:t xml:space="preserve">the </w:t>
      </w:r>
      <w:r>
        <w:rPr>
          <w:color w:val="231F20"/>
          <w:spacing w:val="2"/>
          <w:sz w:val="19"/>
          <w:szCs w:val="19"/>
        </w:rPr>
        <w:t xml:space="preserve">text, legislative </w:t>
      </w:r>
      <w:r>
        <w:rPr>
          <w:color w:val="231F20"/>
          <w:sz w:val="19"/>
          <w:szCs w:val="19"/>
        </w:rPr>
        <w:t xml:space="preserve">history, and </w:t>
      </w:r>
      <w:r>
        <w:rPr>
          <w:color w:val="231F20"/>
          <w:spacing w:val="3"/>
          <w:sz w:val="19"/>
          <w:szCs w:val="19"/>
        </w:rPr>
        <w:t xml:space="preserve">imple- </w:t>
      </w:r>
      <w:r>
        <w:rPr>
          <w:color w:val="231F20"/>
          <w:sz w:val="19"/>
          <w:szCs w:val="19"/>
        </w:rPr>
        <w:t>mentation</w:t>
      </w:r>
      <w:r>
        <w:rPr>
          <w:color w:val="231F20"/>
          <w:spacing w:val="-13"/>
          <w:sz w:val="19"/>
          <w:szCs w:val="19"/>
        </w:rPr>
        <w:t xml:space="preserve"> </w:t>
      </w:r>
      <w:r>
        <w:rPr>
          <w:color w:val="231F20"/>
          <w:sz w:val="19"/>
          <w:szCs w:val="19"/>
        </w:rPr>
        <w:t>of</w:t>
      </w:r>
      <w:r>
        <w:rPr>
          <w:color w:val="231F20"/>
          <w:spacing w:val="-13"/>
          <w:sz w:val="19"/>
          <w:szCs w:val="19"/>
        </w:rPr>
        <w:t xml:space="preserve"> </w:t>
      </w:r>
      <w:r>
        <w:rPr>
          <w:color w:val="231F20"/>
          <w:sz w:val="19"/>
          <w:szCs w:val="19"/>
        </w:rPr>
        <w:t>the</w:t>
      </w:r>
      <w:r>
        <w:rPr>
          <w:color w:val="231F20"/>
          <w:spacing w:val="-13"/>
          <w:sz w:val="19"/>
          <w:szCs w:val="19"/>
        </w:rPr>
        <w:t xml:space="preserve"> </w:t>
      </w:r>
      <w:r>
        <w:rPr>
          <w:color w:val="231F20"/>
          <w:sz w:val="19"/>
          <w:szCs w:val="19"/>
        </w:rPr>
        <w:t>statute,</w:t>
      </w:r>
      <w:r>
        <w:rPr>
          <w:color w:val="231F20"/>
          <w:spacing w:val="-13"/>
          <w:sz w:val="19"/>
          <w:szCs w:val="19"/>
        </w:rPr>
        <w:t xml:space="preserve"> </w:t>
      </w:r>
      <w:r>
        <w:rPr>
          <w:color w:val="231F20"/>
          <w:sz w:val="19"/>
          <w:szCs w:val="19"/>
        </w:rPr>
        <w:t>would</w:t>
      </w:r>
      <w:r>
        <w:rPr>
          <w:color w:val="231F20"/>
          <w:spacing w:val="-13"/>
          <w:sz w:val="19"/>
          <w:szCs w:val="19"/>
        </w:rPr>
        <w:t xml:space="preserve"> </w:t>
      </w:r>
      <w:r>
        <w:rPr>
          <w:color w:val="231F20"/>
          <w:sz w:val="19"/>
          <w:szCs w:val="19"/>
        </w:rPr>
        <w:t>perceive</w:t>
      </w:r>
      <w:r>
        <w:rPr>
          <w:color w:val="231F20"/>
          <w:spacing w:val="-13"/>
          <w:sz w:val="19"/>
          <w:szCs w:val="19"/>
        </w:rPr>
        <w:t xml:space="preserve"> </w:t>
      </w:r>
      <w:r>
        <w:rPr>
          <w:color w:val="231F20"/>
          <w:sz w:val="19"/>
          <w:szCs w:val="19"/>
        </w:rPr>
        <w:t>it</w:t>
      </w:r>
      <w:r>
        <w:rPr>
          <w:color w:val="231F20"/>
          <w:spacing w:val="-13"/>
          <w:sz w:val="19"/>
          <w:szCs w:val="19"/>
        </w:rPr>
        <w:t xml:space="preserve"> </w:t>
      </w:r>
      <w:r>
        <w:rPr>
          <w:color w:val="231F20"/>
          <w:sz w:val="19"/>
          <w:szCs w:val="19"/>
        </w:rPr>
        <w:t>as</w:t>
      </w:r>
      <w:r>
        <w:rPr>
          <w:color w:val="231F20"/>
          <w:spacing w:val="-13"/>
          <w:sz w:val="19"/>
          <w:szCs w:val="19"/>
        </w:rPr>
        <w:t xml:space="preserve"> </w:t>
      </w:r>
      <w:r>
        <w:rPr>
          <w:color w:val="231F20"/>
          <w:sz w:val="19"/>
          <w:szCs w:val="19"/>
        </w:rPr>
        <w:t>a state</w:t>
      </w:r>
      <w:r>
        <w:rPr>
          <w:color w:val="231F20"/>
          <w:spacing w:val="-8"/>
          <w:sz w:val="19"/>
          <w:szCs w:val="19"/>
        </w:rPr>
        <w:t xml:space="preserve"> </w:t>
      </w:r>
      <w:r>
        <w:rPr>
          <w:color w:val="231F20"/>
          <w:sz w:val="19"/>
          <w:szCs w:val="19"/>
        </w:rPr>
        <w:t>endorsement</w:t>
      </w:r>
      <w:r>
        <w:rPr>
          <w:color w:val="231F20"/>
          <w:spacing w:val="-8"/>
          <w:sz w:val="19"/>
          <w:szCs w:val="19"/>
        </w:rPr>
        <w:t xml:space="preserve"> </w:t>
      </w:r>
      <w:r>
        <w:rPr>
          <w:color w:val="231F20"/>
          <w:sz w:val="19"/>
          <w:szCs w:val="19"/>
        </w:rPr>
        <w:t>of</w:t>
      </w:r>
      <w:r>
        <w:rPr>
          <w:color w:val="231F20"/>
          <w:spacing w:val="-8"/>
          <w:sz w:val="19"/>
          <w:szCs w:val="19"/>
        </w:rPr>
        <w:t xml:space="preserve"> </w:t>
      </w:r>
      <w:r>
        <w:rPr>
          <w:color w:val="231F20"/>
          <w:sz w:val="19"/>
          <w:szCs w:val="19"/>
        </w:rPr>
        <w:t>prayer</w:t>
      </w:r>
      <w:r>
        <w:rPr>
          <w:color w:val="231F20"/>
          <w:spacing w:val="-8"/>
          <w:sz w:val="19"/>
          <w:szCs w:val="19"/>
        </w:rPr>
        <w:t xml:space="preserve"> </w:t>
      </w:r>
      <w:r>
        <w:rPr>
          <w:color w:val="231F20"/>
          <w:sz w:val="19"/>
          <w:szCs w:val="19"/>
        </w:rPr>
        <w:t>in</w:t>
      </w:r>
      <w:r>
        <w:rPr>
          <w:color w:val="231F20"/>
          <w:spacing w:val="-8"/>
          <w:sz w:val="19"/>
          <w:szCs w:val="19"/>
        </w:rPr>
        <w:t xml:space="preserve"> </w:t>
      </w:r>
      <w:r>
        <w:rPr>
          <w:color w:val="231F20"/>
          <w:sz w:val="19"/>
          <w:szCs w:val="19"/>
        </w:rPr>
        <w:t>public</w:t>
      </w:r>
      <w:r>
        <w:rPr>
          <w:color w:val="231F20"/>
          <w:spacing w:val="-8"/>
          <w:sz w:val="19"/>
          <w:szCs w:val="19"/>
        </w:rPr>
        <w:t xml:space="preserve"> </w:t>
      </w:r>
      <w:r>
        <w:rPr>
          <w:color w:val="231F20"/>
          <w:sz w:val="19"/>
          <w:szCs w:val="19"/>
        </w:rPr>
        <w:t>schools.</w:t>
      </w:r>
    </w:p>
    <w:p w:rsidR="00E82A7D" w:rsidRDefault="00E82A7D" w:rsidP="00E82A7D">
      <w:pPr>
        <w:pStyle w:val="ListParagraph"/>
        <w:numPr>
          <w:ilvl w:val="0"/>
          <w:numId w:val="40"/>
        </w:numPr>
        <w:tabs>
          <w:tab w:val="left" w:pos="340"/>
        </w:tabs>
        <w:kinsoku w:val="0"/>
        <w:overflowPunct w:val="0"/>
        <w:spacing w:line="240" w:lineRule="exact"/>
        <w:ind w:right="110"/>
        <w:rPr>
          <w:color w:val="231F20"/>
          <w:sz w:val="19"/>
          <w:szCs w:val="19"/>
        </w:rPr>
      </w:pPr>
      <w:r>
        <w:rPr>
          <w:color w:val="231F20"/>
          <w:sz w:val="19"/>
          <w:szCs w:val="19"/>
        </w:rPr>
        <w:t xml:space="preserve">A </w:t>
      </w:r>
      <w:r>
        <w:rPr>
          <w:color w:val="231F20"/>
          <w:spacing w:val="4"/>
          <w:sz w:val="19"/>
          <w:szCs w:val="19"/>
        </w:rPr>
        <w:t xml:space="preserve">public school district’s policy </w:t>
      </w:r>
      <w:r>
        <w:rPr>
          <w:color w:val="231F20"/>
          <w:spacing w:val="2"/>
          <w:sz w:val="19"/>
          <w:szCs w:val="19"/>
        </w:rPr>
        <w:t xml:space="preserve">of </w:t>
      </w:r>
      <w:r>
        <w:rPr>
          <w:color w:val="231F20"/>
          <w:spacing w:val="5"/>
          <w:sz w:val="19"/>
          <w:szCs w:val="19"/>
        </w:rPr>
        <w:t xml:space="preserve">permit- </w:t>
      </w:r>
      <w:r>
        <w:rPr>
          <w:color w:val="231F20"/>
          <w:spacing w:val="4"/>
          <w:sz w:val="19"/>
          <w:szCs w:val="19"/>
        </w:rPr>
        <w:t xml:space="preserve">ting </w:t>
      </w:r>
      <w:r>
        <w:rPr>
          <w:color w:val="231F20"/>
          <w:spacing w:val="5"/>
          <w:sz w:val="19"/>
          <w:szCs w:val="19"/>
        </w:rPr>
        <w:t xml:space="preserve">student-led, student-initiated </w:t>
      </w:r>
      <w:r>
        <w:rPr>
          <w:color w:val="231F20"/>
          <w:spacing w:val="6"/>
          <w:sz w:val="19"/>
          <w:szCs w:val="19"/>
        </w:rPr>
        <w:t xml:space="preserve">invoca- </w:t>
      </w:r>
      <w:r>
        <w:rPr>
          <w:color w:val="231F20"/>
          <w:sz w:val="19"/>
          <w:szCs w:val="19"/>
        </w:rPr>
        <w:t>tions</w:t>
      </w:r>
      <w:r>
        <w:rPr>
          <w:color w:val="231F20"/>
          <w:spacing w:val="-7"/>
          <w:sz w:val="19"/>
          <w:szCs w:val="19"/>
        </w:rPr>
        <w:t xml:space="preserve"> </w:t>
      </w:r>
      <w:r>
        <w:rPr>
          <w:color w:val="231F20"/>
          <w:sz w:val="19"/>
          <w:szCs w:val="19"/>
        </w:rPr>
        <w:t>or</w:t>
      </w:r>
      <w:r>
        <w:rPr>
          <w:color w:val="231F20"/>
          <w:spacing w:val="-7"/>
          <w:sz w:val="19"/>
          <w:szCs w:val="19"/>
        </w:rPr>
        <w:t xml:space="preserve"> </w:t>
      </w:r>
      <w:r>
        <w:rPr>
          <w:color w:val="231F20"/>
          <w:sz w:val="19"/>
          <w:szCs w:val="19"/>
        </w:rPr>
        <w:t>statements</w:t>
      </w:r>
      <w:r>
        <w:rPr>
          <w:color w:val="231F20"/>
          <w:spacing w:val="-7"/>
          <w:sz w:val="19"/>
          <w:szCs w:val="19"/>
        </w:rPr>
        <w:t xml:space="preserve"> </w:t>
      </w:r>
      <w:r>
        <w:rPr>
          <w:color w:val="231F20"/>
          <w:sz w:val="19"/>
          <w:szCs w:val="19"/>
        </w:rPr>
        <w:t>before</w:t>
      </w:r>
      <w:r>
        <w:rPr>
          <w:color w:val="231F20"/>
          <w:spacing w:val="-7"/>
          <w:sz w:val="19"/>
          <w:szCs w:val="19"/>
        </w:rPr>
        <w:t xml:space="preserve"> </w:t>
      </w:r>
      <w:r>
        <w:rPr>
          <w:color w:val="231F20"/>
          <w:sz w:val="19"/>
          <w:szCs w:val="19"/>
        </w:rPr>
        <w:t>high</w:t>
      </w:r>
      <w:r>
        <w:rPr>
          <w:color w:val="231F20"/>
          <w:spacing w:val="-7"/>
          <w:sz w:val="19"/>
          <w:szCs w:val="19"/>
        </w:rPr>
        <w:t xml:space="preserve"> </w:t>
      </w:r>
      <w:r>
        <w:rPr>
          <w:color w:val="231F20"/>
          <w:sz w:val="19"/>
          <w:szCs w:val="19"/>
        </w:rPr>
        <w:t>school</w:t>
      </w:r>
      <w:r>
        <w:rPr>
          <w:color w:val="231F20"/>
          <w:spacing w:val="-7"/>
          <w:sz w:val="19"/>
          <w:szCs w:val="19"/>
        </w:rPr>
        <w:t xml:space="preserve"> </w:t>
      </w:r>
      <w:r>
        <w:rPr>
          <w:color w:val="231F20"/>
          <w:sz w:val="19"/>
          <w:szCs w:val="19"/>
        </w:rPr>
        <w:t>football games</w:t>
      </w:r>
      <w:r>
        <w:rPr>
          <w:color w:val="231F20"/>
          <w:spacing w:val="-9"/>
          <w:sz w:val="19"/>
          <w:szCs w:val="19"/>
        </w:rPr>
        <w:t xml:space="preserve"> </w:t>
      </w:r>
      <w:r>
        <w:rPr>
          <w:color w:val="231F20"/>
          <w:sz w:val="19"/>
          <w:szCs w:val="19"/>
        </w:rPr>
        <w:t>lacked</w:t>
      </w:r>
      <w:r>
        <w:rPr>
          <w:color w:val="231F20"/>
          <w:spacing w:val="-9"/>
          <w:sz w:val="19"/>
          <w:szCs w:val="19"/>
        </w:rPr>
        <w:t xml:space="preserve"> </w:t>
      </w:r>
      <w:r>
        <w:rPr>
          <w:color w:val="231F20"/>
          <w:sz w:val="19"/>
          <w:szCs w:val="19"/>
        </w:rPr>
        <w:t>a</w:t>
      </w:r>
      <w:r>
        <w:rPr>
          <w:color w:val="231F20"/>
          <w:spacing w:val="-9"/>
          <w:sz w:val="19"/>
          <w:szCs w:val="19"/>
        </w:rPr>
        <w:t xml:space="preserve"> </w:t>
      </w:r>
      <w:r>
        <w:rPr>
          <w:color w:val="231F20"/>
          <w:sz w:val="19"/>
          <w:szCs w:val="19"/>
        </w:rPr>
        <w:t>valid</w:t>
      </w:r>
      <w:r>
        <w:rPr>
          <w:color w:val="231F20"/>
          <w:spacing w:val="-9"/>
          <w:sz w:val="19"/>
          <w:szCs w:val="19"/>
        </w:rPr>
        <w:t xml:space="preserve"> </w:t>
      </w:r>
      <w:r>
        <w:rPr>
          <w:color w:val="231F20"/>
          <w:sz w:val="19"/>
          <w:szCs w:val="19"/>
        </w:rPr>
        <w:t>secular</w:t>
      </w:r>
      <w:r>
        <w:rPr>
          <w:color w:val="231F20"/>
          <w:spacing w:val="-9"/>
          <w:sz w:val="19"/>
          <w:szCs w:val="19"/>
        </w:rPr>
        <w:t xml:space="preserve"> </w:t>
      </w:r>
      <w:r>
        <w:rPr>
          <w:color w:val="231F20"/>
          <w:sz w:val="19"/>
          <w:szCs w:val="19"/>
        </w:rPr>
        <w:t>purpose,</w:t>
      </w:r>
      <w:r>
        <w:rPr>
          <w:color w:val="231F20"/>
          <w:spacing w:val="-9"/>
          <w:sz w:val="19"/>
          <w:szCs w:val="19"/>
        </w:rPr>
        <w:t xml:space="preserve"> </w:t>
      </w:r>
      <w:r>
        <w:rPr>
          <w:color w:val="231F20"/>
          <w:sz w:val="19"/>
          <w:szCs w:val="19"/>
        </w:rPr>
        <w:t>but</w:t>
      </w:r>
      <w:r>
        <w:rPr>
          <w:color w:val="231F20"/>
          <w:spacing w:val="-9"/>
          <w:sz w:val="19"/>
          <w:szCs w:val="19"/>
        </w:rPr>
        <w:t xml:space="preserve"> </w:t>
      </w:r>
      <w:r>
        <w:rPr>
          <w:color w:val="231F20"/>
          <w:sz w:val="19"/>
          <w:szCs w:val="19"/>
        </w:rPr>
        <w:t>was</w:t>
      </w:r>
    </w:p>
    <w:p w:rsidR="00E82A7D" w:rsidRDefault="00E82A7D" w:rsidP="00E82A7D">
      <w:pPr>
        <w:pStyle w:val="ListParagraph"/>
        <w:numPr>
          <w:ilvl w:val="0"/>
          <w:numId w:val="40"/>
        </w:numPr>
        <w:tabs>
          <w:tab w:val="left" w:pos="340"/>
        </w:tabs>
        <w:kinsoku w:val="0"/>
        <w:overflowPunct w:val="0"/>
        <w:spacing w:line="240" w:lineRule="exact"/>
        <w:ind w:right="110"/>
        <w:rPr>
          <w:color w:val="231F20"/>
          <w:sz w:val="19"/>
          <w:szCs w:val="19"/>
        </w:rPr>
        <w:sectPr w:rsidR="00E82A7D">
          <w:type w:val="continuous"/>
          <w:pgSz w:w="11520" w:h="14400"/>
          <w:pgMar w:top="340" w:right="1440" w:bottom="280" w:left="1340" w:header="720" w:footer="720" w:gutter="0"/>
          <w:cols w:num="2" w:space="720" w:equalWidth="0">
            <w:col w:w="4187" w:space="253"/>
            <w:col w:w="430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pgSz w:w="11520" w:h="14400"/>
          <w:pgMar w:top="980" w:right="1320" w:bottom="280" w:left="1440" w:header="751" w:footer="0" w:gutter="0"/>
          <w:cols w:space="720" w:equalWidth="0">
            <w:col w:w="8760"/>
          </w:cols>
          <w:noEndnote/>
        </w:sectPr>
      </w:pPr>
    </w:p>
    <w:p w:rsidR="00E82A7D" w:rsidRDefault="00E82A7D" w:rsidP="00E82A7D">
      <w:pPr>
        <w:pStyle w:val="BodyText"/>
        <w:kinsoku w:val="0"/>
        <w:overflowPunct w:val="0"/>
        <w:spacing w:before="85"/>
        <w:ind w:left="359" w:right="3"/>
        <w:rPr>
          <w:color w:val="231F20"/>
          <w:spacing w:val="-5"/>
        </w:rPr>
      </w:pPr>
      <w:r>
        <w:rPr>
          <w:color w:val="231F20"/>
        </w:rPr>
        <w:t>instead implemented with purpose of</w:t>
      </w:r>
      <w:r>
        <w:rPr>
          <w:color w:val="231F20"/>
          <w:spacing w:val="-23"/>
        </w:rPr>
        <w:t xml:space="preserve"> </w:t>
      </w:r>
      <w:r>
        <w:rPr>
          <w:color w:val="231F20"/>
        </w:rPr>
        <w:t xml:space="preserve">endors- ing school </w:t>
      </w:r>
      <w:r>
        <w:rPr>
          <w:color w:val="231F20"/>
          <w:spacing w:val="-3"/>
        </w:rPr>
        <w:t xml:space="preserve">prayer, </w:t>
      </w:r>
      <w:r>
        <w:rPr>
          <w:color w:val="231F20"/>
        </w:rPr>
        <w:t xml:space="preserve">in light of text of the </w:t>
      </w:r>
      <w:r>
        <w:rPr>
          <w:color w:val="231F20"/>
          <w:spacing w:val="-4"/>
        </w:rPr>
        <w:t xml:space="preserve">policy, </w:t>
      </w:r>
      <w:r>
        <w:rPr>
          <w:color w:val="231F20"/>
        </w:rPr>
        <w:t>which reflected district’s involvement in elec- tion</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speaker</w:t>
      </w:r>
      <w:r>
        <w:rPr>
          <w:color w:val="231F20"/>
          <w:spacing w:val="-8"/>
        </w:rPr>
        <w:t xml:space="preserve"> </w:t>
      </w:r>
      <w:r>
        <w:rPr>
          <w:color w:val="231F20"/>
        </w:rPr>
        <w:t>and</w:t>
      </w:r>
      <w:r>
        <w:rPr>
          <w:color w:val="231F20"/>
          <w:spacing w:val="-8"/>
        </w:rPr>
        <w:t xml:space="preserve"> </w:t>
      </w:r>
      <w:r>
        <w:rPr>
          <w:color w:val="231F20"/>
        </w:rPr>
        <w:t>content</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 xml:space="preserve">message </w:t>
      </w:r>
      <w:r>
        <w:rPr>
          <w:color w:val="231F20"/>
          <w:spacing w:val="3"/>
        </w:rPr>
        <w:t xml:space="preserve">and the </w:t>
      </w:r>
      <w:r>
        <w:rPr>
          <w:color w:val="231F20"/>
          <w:spacing w:val="4"/>
        </w:rPr>
        <w:t xml:space="preserve">evolution </w:t>
      </w:r>
      <w:r>
        <w:rPr>
          <w:color w:val="231F20"/>
          <w:spacing w:val="2"/>
        </w:rPr>
        <w:t xml:space="preserve">of </w:t>
      </w:r>
      <w:r>
        <w:rPr>
          <w:color w:val="231F20"/>
          <w:spacing w:val="3"/>
        </w:rPr>
        <w:t xml:space="preserve">the </w:t>
      </w:r>
      <w:r>
        <w:rPr>
          <w:color w:val="231F20"/>
        </w:rPr>
        <w:t xml:space="preserve">policy, </w:t>
      </w:r>
      <w:r>
        <w:rPr>
          <w:color w:val="231F20"/>
          <w:spacing w:val="4"/>
        </w:rPr>
        <w:t xml:space="preserve">which </w:t>
      </w:r>
      <w:r>
        <w:rPr>
          <w:color w:val="231F20"/>
          <w:spacing w:val="5"/>
        </w:rPr>
        <w:t xml:space="preserve">had </w:t>
      </w:r>
      <w:r>
        <w:rPr>
          <w:color w:val="231F20"/>
          <w:spacing w:val="-3"/>
        </w:rPr>
        <w:t xml:space="preserve">arisen </w:t>
      </w:r>
      <w:r>
        <w:rPr>
          <w:color w:val="231F20"/>
        </w:rPr>
        <w:t xml:space="preserve">in </w:t>
      </w:r>
      <w:r>
        <w:rPr>
          <w:color w:val="231F20"/>
          <w:spacing w:val="-3"/>
        </w:rPr>
        <w:t xml:space="preserve">response </w:t>
      </w:r>
      <w:r>
        <w:rPr>
          <w:color w:val="231F20"/>
        </w:rPr>
        <w:t xml:space="preserve">to the </w:t>
      </w:r>
      <w:r>
        <w:rPr>
          <w:color w:val="231F20"/>
          <w:spacing w:val="-3"/>
        </w:rPr>
        <w:t xml:space="preserve">issue </w:t>
      </w:r>
      <w:r>
        <w:rPr>
          <w:color w:val="231F20"/>
        </w:rPr>
        <w:t>of</w:t>
      </w:r>
      <w:r>
        <w:rPr>
          <w:color w:val="231F20"/>
          <w:spacing w:val="-31"/>
        </w:rPr>
        <w:t xml:space="preserve"> </w:t>
      </w:r>
      <w:r>
        <w:rPr>
          <w:color w:val="231F20"/>
          <w:spacing w:val="-3"/>
        </w:rPr>
        <w:t xml:space="preserve">school </w:t>
      </w:r>
      <w:r>
        <w:rPr>
          <w:color w:val="231F20"/>
          <w:spacing w:val="-5"/>
        </w:rPr>
        <w:t>prayer.</w:t>
      </w:r>
    </w:p>
    <w:p w:rsidR="00E82A7D" w:rsidRDefault="00E82A7D" w:rsidP="00E82A7D">
      <w:pPr>
        <w:pStyle w:val="BodyText"/>
        <w:kinsoku w:val="0"/>
        <w:overflowPunct w:val="0"/>
        <w:spacing w:before="172" w:line="240" w:lineRule="auto"/>
        <w:ind w:left="119"/>
        <w:jc w:val="left"/>
        <w:rPr>
          <w:i/>
          <w:iCs/>
          <w:color w:val="231F20"/>
        </w:rPr>
      </w:pPr>
      <w:r>
        <w:rPr>
          <w:i/>
          <w:iCs/>
          <w:color w:val="231F20"/>
        </w:rPr>
        <w:t>Equal Access Act</w:t>
      </w:r>
    </w:p>
    <w:p w:rsidR="00E82A7D" w:rsidRDefault="00E82A7D" w:rsidP="00E82A7D">
      <w:pPr>
        <w:pStyle w:val="BodyText"/>
        <w:kinsoku w:val="0"/>
        <w:overflowPunct w:val="0"/>
        <w:spacing w:before="113" w:line="236" w:lineRule="exact"/>
        <w:ind w:left="120"/>
        <w:jc w:val="left"/>
        <w:rPr>
          <w:i/>
          <w:iCs/>
          <w:color w:val="231F20"/>
          <w:sz w:val="18"/>
          <w:szCs w:val="18"/>
        </w:rPr>
      </w:pPr>
      <w:r>
        <w:rPr>
          <w:i/>
          <w:iCs/>
          <w:color w:val="231F20"/>
          <w:sz w:val="18"/>
          <w:szCs w:val="18"/>
        </w:rPr>
        <w:t>Mergens</w:t>
      </w:r>
    </w:p>
    <w:p w:rsidR="00E82A7D" w:rsidRDefault="00E82A7D" w:rsidP="00E82A7D">
      <w:pPr>
        <w:pStyle w:val="ListParagraph"/>
        <w:numPr>
          <w:ilvl w:val="0"/>
          <w:numId w:val="39"/>
        </w:numPr>
        <w:tabs>
          <w:tab w:val="left" w:pos="360"/>
        </w:tabs>
        <w:kinsoku w:val="0"/>
        <w:overflowPunct w:val="0"/>
        <w:spacing w:line="240" w:lineRule="exact"/>
        <w:ind w:right="6"/>
        <w:rPr>
          <w:color w:val="231F20"/>
          <w:sz w:val="19"/>
          <w:szCs w:val="19"/>
        </w:rPr>
      </w:pPr>
      <w:r>
        <w:rPr>
          <w:color w:val="231F20"/>
          <w:sz w:val="19"/>
          <w:szCs w:val="19"/>
        </w:rPr>
        <w:t>The</w:t>
      </w:r>
      <w:r>
        <w:rPr>
          <w:color w:val="231F20"/>
          <w:spacing w:val="-22"/>
          <w:sz w:val="19"/>
          <w:szCs w:val="19"/>
        </w:rPr>
        <w:t xml:space="preserve"> </w:t>
      </w:r>
      <w:r>
        <w:rPr>
          <w:color w:val="231F20"/>
          <w:sz w:val="19"/>
          <w:szCs w:val="19"/>
        </w:rPr>
        <w:t>Equal</w:t>
      </w:r>
      <w:r>
        <w:rPr>
          <w:color w:val="231F20"/>
          <w:spacing w:val="-28"/>
          <w:sz w:val="19"/>
          <w:szCs w:val="19"/>
        </w:rPr>
        <w:t xml:space="preserve"> </w:t>
      </w:r>
      <w:r>
        <w:rPr>
          <w:color w:val="231F20"/>
          <w:sz w:val="19"/>
          <w:szCs w:val="19"/>
        </w:rPr>
        <w:t>Access</w:t>
      </w:r>
      <w:r>
        <w:rPr>
          <w:color w:val="231F20"/>
          <w:spacing w:val="-28"/>
          <w:sz w:val="19"/>
          <w:szCs w:val="19"/>
        </w:rPr>
        <w:t xml:space="preserve"> </w:t>
      </w:r>
      <w:r>
        <w:rPr>
          <w:color w:val="231F20"/>
          <w:sz w:val="19"/>
          <w:szCs w:val="19"/>
        </w:rPr>
        <w:t>Act</w:t>
      </w:r>
      <w:r>
        <w:rPr>
          <w:color w:val="231F20"/>
          <w:spacing w:val="-22"/>
          <w:sz w:val="19"/>
          <w:szCs w:val="19"/>
        </w:rPr>
        <w:t xml:space="preserve"> </w:t>
      </w:r>
      <w:r>
        <w:rPr>
          <w:color w:val="231F20"/>
          <w:sz w:val="19"/>
          <w:szCs w:val="19"/>
        </w:rPr>
        <w:t>requirement</w:t>
      </w:r>
      <w:r>
        <w:rPr>
          <w:color w:val="231F20"/>
          <w:spacing w:val="-22"/>
          <w:sz w:val="19"/>
          <w:szCs w:val="19"/>
        </w:rPr>
        <w:t xml:space="preserve"> </w:t>
      </w:r>
      <w:r>
        <w:rPr>
          <w:color w:val="231F20"/>
          <w:sz w:val="19"/>
          <w:szCs w:val="19"/>
        </w:rPr>
        <w:t>that</w:t>
      </w:r>
      <w:r>
        <w:rPr>
          <w:color w:val="231F20"/>
          <w:spacing w:val="-22"/>
          <w:sz w:val="19"/>
          <w:szCs w:val="19"/>
        </w:rPr>
        <w:t xml:space="preserve"> </w:t>
      </w:r>
      <w:r>
        <w:rPr>
          <w:color w:val="231F20"/>
          <w:sz w:val="19"/>
          <w:szCs w:val="19"/>
        </w:rPr>
        <w:t xml:space="preserve">student religious groups be given the same access to </w:t>
      </w:r>
      <w:r>
        <w:rPr>
          <w:color w:val="231F20"/>
          <w:spacing w:val="2"/>
          <w:sz w:val="19"/>
          <w:szCs w:val="19"/>
        </w:rPr>
        <w:t xml:space="preserve">schools </w:t>
      </w:r>
      <w:r>
        <w:rPr>
          <w:color w:val="231F20"/>
          <w:sz w:val="19"/>
          <w:szCs w:val="19"/>
        </w:rPr>
        <w:t xml:space="preserve">as </w:t>
      </w:r>
      <w:r>
        <w:rPr>
          <w:color w:val="231F20"/>
          <w:spacing w:val="2"/>
          <w:sz w:val="19"/>
          <w:szCs w:val="19"/>
        </w:rPr>
        <w:t xml:space="preserve">other noncurriculum-related </w:t>
      </w:r>
      <w:r>
        <w:rPr>
          <w:color w:val="231F20"/>
          <w:spacing w:val="3"/>
          <w:sz w:val="19"/>
          <w:szCs w:val="19"/>
        </w:rPr>
        <w:t xml:space="preserve">stu- </w:t>
      </w:r>
      <w:r>
        <w:rPr>
          <w:color w:val="231F20"/>
          <w:sz w:val="19"/>
          <w:szCs w:val="19"/>
        </w:rPr>
        <w:t>dent groups does not risk excessive entangle- ment</w:t>
      </w:r>
      <w:r>
        <w:rPr>
          <w:color w:val="231F20"/>
          <w:spacing w:val="-9"/>
          <w:sz w:val="19"/>
          <w:szCs w:val="19"/>
        </w:rPr>
        <w:t xml:space="preserve"> </w:t>
      </w:r>
      <w:r>
        <w:rPr>
          <w:color w:val="231F20"/>
          <w:sz w:val="19"/>
          <w:szCs w:val="19"/>
        </w:rPr>
        <w:t>between</w:t>
      </w:r>
      <w:r>
        <w:rPr>
          <w:color w:val="231F20"/>
          <w:spacing w:val="-9"/>
          <w:sz w:val="19"/>
          <w:szCs w:val="19"/>
        </w:rPr>
        <w:t xml:space="preserve"> </w:t>
      </w:r>
      <w:r>
        <w:rPr>
          <w:color w:val="231F20"/>
          <w:sz w:val="19"/>
          <w:szCs w:val="19"/>
        </w:rPr>
        <w:t>government</w:t>
      </w:r>
      <w:r>
        <w:rPr>
          <w:color w:val="231F20"/>
          <w:spacing w:val="-9"/>
          <w:sz w:val="19"/>
          <w:szCs w:val="19"/>
        </w:rPr>
        <w:t xml:space="preserve"> </w:t>
      </w:r>
      <w:r>
        <w:rPr>
          <w:color w:val="231F20"/>
          <w:sz w:val="19"/>
          <w:szCs w:val="19"/>
        </w:rPr>
        <w:t>and</w:t>
      </w:r>
      <w:r>
        <w:rPr>
          <w:color w:val="231F20"/>
          <w:spacing w:val="-9"/>
          <w:sz w:val="19"/>
          <w:szCs w:val="19"/>
        </w:rPr>
        <w:t xml:space="preserve"> </w:t>
      </w:r>
      <w:r>
        <w:rPr>
          <w:color w:val="231F20"/>
          <w:sz w:val="19"/>
          <w:szCs w:val="19"/>
        </w:rPr>
        <w:t>religion.</w:t>
      </w:r>
    </w:p>
    <w:p w:rsidR="00E82A7D" w:rsidRDefault="00E82A7D" w:rsidP="00E82A7D">
      <w:pPr>
        <w:pStyle w:val="ListParagraph"/>
        <w:numPr>
          <w:ilvl w:val="0"/>
          <w:numId w:val="39"/>
        </w:numPr>
        <w:tabs>
          <w:tab w:val="left" w:pos="360"/>
        </w:tabs>
        <w:kinsoku w:val="0"/>
        <w:overflowPunct w:val="0"/>
        <w:spacing w:line="240" w:lineRule="exact"/>
        <w:rPr>
          <w:color w:val="231F20"/>
          <w:sz w:val="19"/>
          <w:szCs w:val="19"/>
        </w:rPr>
      </w:pPr>
      <w:r>
        <w:rPr>
          <w:color w:val="231F20"/>
          <w:spacing w:val="3"/>
          <w:sz w:val="19"/>
          <w:szCs w:val="19"/>
        </w:rPr>
        <w:t xml:space="preserve">The </w:t>
      </w:r>
      <w:r>
        <w:rPr>
          <w:color w:val="231F20"/>
          <w:spacing w:val="4"/>
          <w:sz w:val="19"/>
          <w:szCs w:val="19"/>
        </w:rPr>
        <w:t xml:space="preserve">prohibition </w:t>
      </w:r>
      <w:r>
        <w:rPr>
          <w:color w:val="231F20"/>
          <w:spacing w:val="2"/>
          <w:sz w:val="19"/>
          <w:szCs w:val="19"/>
        </w:rPr>
        <w:t xml:space="preserve">of </w:t>
      </w:r>
      <w:r>
        <w:rPr>
          <w:color w:val="231F20"/>
          <w:spacing w:val="3"/>
          <w:sz w:val="19"/>
          <w:szCs w:val="19"/>
        </w:rPr>
        <w:t xml:space="preserve">the </w:t>
      </w:r>
      <w:r>
        <w:rPr>
          <w:color w:val="231F20"/>
          <w:spacing w:val="4"/>
          <w:sz w:val="19"/>
          <w:szCs w:val="19"/>
        </w:rPr>
        <w:t xml:space="preserve">Equal Access </w:t>
      </w:r>
      <w:r>
        <w:rPr>
          <w:color w:val="231F20"/>
          <w:spacing w:val="3"/>
          <w:sz w:val="19"/>
          <w:szCs w:val="19"/>
        </w:rPr>
        <w:t xml:space="preserve">Act </w:t>
      </w:r>
      <w:r>
        <w:rPr>
          <w:color w:val="231F20"/>
          <w:spacing w:val="5"/>
          <w:sz w:val="19"/>
          <w:szCs w:val="19"/>
        </w:rPr>
        <w:t xml:space="preserve">of </w:t>
      </w:r>
      <w:r>
        <w:rPr>
          <w:color w:val="231F20"/>
          <w:spacing w:val="7"/>
          <w:sz w:val="19"/>
          <w:szCs w:val="19"/>
        </w:rPr>
        <w:t xml:space="preserve">discrimination </w:t>
      </w:r>
      <w:r>
        <w:rPr>
          <w:color w:val="231F20"/>
          <w:spacing w:val="6"/>
          <w:sz w:val="19"/>
          <w:szCs w:val="19"/>
        </w:rPr>
        <w:t xml:space="preserve">against student groups </w:t>
      </w:r>
      <w:r>
        <w:rPr>
          <w:color w:val="231F20"/>
          <w:spacing w:val="8"/>
          <w:sz w:val="19"/>
          <w:szCs w:val="19"/>
        </w:rPr>
        <w:t xml:space="preserve">on </w:t>
      </w:r>
      <w:r>
        <w:rPr>
          <w:color w:val="231F20"/>
          <w:sz w:val="19"/>
          <w:szCs w:val="19"/>
        </w:rPr>
        <w:t xml:space="preserve">the </w:t>
      </w:r>
      <w:r>
        <w:rPr>
          <w:color w:val="231F20"/>
          <w:spacing w:val="2"/>
          <w:sz w:val="19"/>
          <w:szCs w:val="19"/>
        </w:rPr>
        <w:t xml:space="preserve">basis </w:t>
      </w:r>
      <w:r>
        <w:rPr>
          <w:color w:val="231F20"/>
          <w:sz w:val="19"/>
          <w:szCs w:val="19"/>
        </w:rPr>
        <w:t xml:space="preserve">of </w:t>
      </w:r>
      <w:r>
        <w:rPr>
          <w:color w:val="231F20"/>
          <w:spacing w:val="2"/>
          <w:sz w:val="19"/>
          <w:szCs w:val="19"/>
        </w:rPr>
        <w:t xml:space="preserve">political, philosophical, </w:t>
      </w:r>
      <w:r>
        <w:rPr>
          <w:color w:val="231F20"/>
          <w:sz w:val="19"/>
          <w:szCs w:val="19"/>
        </w:rPr>
        <w:t xml:space="preserve">or </w:t>
      </w:r>
      <w:r>
        <w:rPr>
          <w:color w:val="231F20"/>
          <w:spacing w:val="3"/>
          <w:sz w:val="19"/>
          <w:szCs w:val="19"/>
        </w:rPr>
        <w:t xml:space="preserve">other </w:t>
      </w:r>
      <w:r>
        <w:rPr>
          <w:color w:val="231F20"/>
          <w:sz w:val="19"/>
          <w:szCs w:val="19"/>
        </w:rPr>
        <w:t>speech, as well as religious speech, showed a secular purpose for the</w:t>
      </w:r>
      <w:r>
        <w:rPr>
          <w:color w:val="231F20"/>
          <w:spacing w:val="-9"/>
          <w:sz w:val="19"/>
          <w:szCs w:val="19"/>
        </w:rPr>
        <w:t xml:space="preserve"> </w:t>
      </w:r>
      <w:r>
        <w:rPr>
          <w:color w:val="231F20"/>
          <w:sz w:val="19"/>
          <w:szCs w:val="19"/>
        </w:rPr>
        <w:t>Act.</w:t>
      </w:r>
    </w:p>
    <w:p w:rsidR="00E82A7D" w:rsidRDefault="00E82A7D" w:rsidP="00E82A7D">
      <w:pPr>
        <w:pStyle w:val="ListParagraph"/>
        <w:numPr>
          <w:ilvl w:val="0"/>
          <w:numId w:val="39"/>
        </w:numPr>
        <w:tabs>
          <w:tab w:val="left" w:pos="360"/>
        </w:tabs>
        <w:kinsoku w:val="0"/>
        <w:overflowPunct w:val="0"/>
        <w:spacing w:line="240" w:lineRule="exact"/>
        <w:ind w:right="1"/>
        <w:rPr>
          <w:color w:val="231F20"/>
          <w:sz w:val="19"/>
          <w:szCs w:val="19"/>
        </w:rPr>
      </w:pPr>
      <w:r>
        <w:rPr>
          <w:color w:val="231F20"/>
          <w:spacing w:val="6"/>
          <w:sz w:val="19"/>
          <w:szCs w:val="19"/>
        </w:rPr>
        <w:t xml:space="preserve">Even </w:t>
      </w:r>
      <w:r>
        <w:rPr>
          <w:color w:val="231F20"/>
          <w:spacing w:val="7"/>
          <w:sz w:val="19"/>
          <w:szCs w:val="19"/>
        </w:rPr>
        <w:t xml:space="preserve">though </w:t>
      </w:r>
      <w:r>
        <w:rPr>
          <w:color w:val="231F20"/>
          <w:spacing w:val="6"/>
          <w:sz w:val="19"/>
          <w:szCs w:val="19"/>
        </w:rPr>
        <w:t xml:space="preserve">some </w:t>
      </w:r>
      <w:r>
        <w:rPr>
          <w:color w:val="231F20"/>
          <w:spacing w:val="7"/>
          <w:sz w:val="19"/>
          <w:szCs w:val="19"/>
        </w:rPr>
        <w:t xml:space="preserve">members </w:t>
      </w:r>
      <w:r>
        <w:rPr>
          <w:color w:val="231F20"/>
          <w:spacing w:val="4"/>
          <w:sz w:val="19"/>
          <w:szCs w:val="19"/>
        </w:rPr>
        <w:t xml:space="preserve">of </w:t>
      </w:r>
      <w:r>
        <w:rPr>
          <w:color w:val="231F20"/>
          <w:spacing w:val="8"/>
          <w:sz w:val="19"/>
          <w:szCs w:val="19"/>
        </w:rPr>
        <w:t xml:space="preserve">Congress </w:t>
      </w:r>
      <w:r>
        <w:rPr>
          <w:color w:val="231F20"/>
          <w:sz w:val="19"/>
          <w:szCs w:val="19"/>
        </w:rPr>
        <w:t xml:space="preserve">were motivated by a conviction that religious </w:t>
      </w:r>
      <w:r>
        <w:rPr>
          <w:color w:val="231F20"/>
          <w:spacing w:val="2"/>
          <w:sz w:val="19"/>
          <w:szCs w:val="19"/>
        </w:rPr>
        <w:t xml:space="preserve">speech </w:t>
      </w:r>
      <w:r>
        <w:rPr>
          <w:color w:val="231F20"/>
          <w:sz w:val="19"/>
          <w:szCs w:val="19"/>
        </w:rPr>
        <w:t xml:space="preserve">in </w:t>
      </w:r>
      <w:r>
        <w:rPr>
          <w:color w:val="231F20"/>
          <w:spacing w:val="2"/>
          <w:sz w:val="19"/>
          <w:szCs w:val="19"/>
        </w:rPr>
        <w:t xml:space="preserve">particular </w:t>
      </w:r>
      <w:r>
        <w:rPr>
          <w:color w:val="231F20"/>
          <w:sz w:val="19"/>
          <w:szCs w:val="19"/>
        </w:rPr>
        <w:t xml:space="preserve">is </w:t>
      </w:r>
      <w:r>
        <w:rPr>
          <w:color w:val="231F20"/>
          <w:spacing w:val="2"/>
          <w:sz w:val="19"/>
          <w:szCs w:val="19"/>
        </w:rPr>
        <w:t xml:space="preserve">valuable </w:t>
      </w:r>
      <w:r>
        <w:rPr>
          <w:color w:val="231F20"/>
          <w:sz w:val="19"/>
          <w:szCs w:val="19"/>
        </w:rPr>
        <w:t xml:space="preserve">and </w:t>
      </w:r>
      <w:r>
        <w:rPr>
          <w:color w:val="231F20"/>
          <w:spacing w:val="3"/>
          <w:sz w:val="19"/>
          <w:szCs w:val="19"/>
        </w:rPr>
        <w:t xml:space="preserve">worthy </w:t>
      </w:r>
      <w:r>
        <w:rPr>
          <w:color w:val="231F20"/>
          <w:sz w:val="19"/>
          <w:szCs w:val="19"/>
        </w:rPr>
        <w:t>of protection, that alone would not invalidate the Equal Access</w:t>
      </w:r>
      <w:r>
        <w:rPr>
          <w:color w:val="231F20"/>
          <w:spacing w:val="-16"/>
          <w:sz w:val="19"/>
          <w:szCs w:val="19"/>
        </w:rPr>
        <w:t xml:space="preserve"> </w:t>
      </w:r>
      <w:r>
        <w:rPr>
          <w:color w:val="231F20"/>
          <w:sz w:val="19"/>
          <w:szCs w:val="19"/>
        </w:rPr>
        <w:t>Act.</w:t>
      </w:r>
    </w:p>
    <w:p w:rsidR="00E82A7D" w:rsidRDefault="00E82A7D" w:rsidP="00E82A7D">
      <w:pPr>
        <w:pStyle w:val="ListParagraph"/>
        <w:numPr>
          <w:ilvl w:val="0"/>
          <w:numId w:val="39"/>
        </w:numPr>
        <w:tabs>
          <w:tab w:val="left" w:pos="360"/>
        </w:tabs>
        <w:kinsoku w:val="0"/>
        <w:overflowPunct w:val="0"/>
        <w:spacing w:line="240" w:lineRule="exact"/>
        <w:rPr>
          <w:color w:val="231F20"/>
          <w:sz w:val="19"/>
          <w:szCs w:val="19"/>
        </w:rPr>
      </w:pPr>
      <w:r>
        <w:rPr>
          <w:color w:val="231F20"/>
          <w:spacing w:val="6"/>
          <w:sz w:val="19"/>
          <w:szCs w:val="19"/>
        </w:rPr>
        <w:t xml:space="preserve">The </w:t>
      </w:r>
      <w:r>
        <w:rPr>
          <w:color w:val="231F20"/>
          <w:spacing w:val="8"/>
          <w:sz w:val="19"/>
          <w:szCs w:val="19"/>
        </w:rPr>
        <w:t xml:space="preserve">Equal Access </w:t>
      </w:r>
      <w:r>
        <w:rPr>
          <w:color w:val="231F20"/>
          <w:spacing w:val="6"/>
          <w:sz w:val="19"/>
          <w:szCs w:val="19"/>
        </w:rPr>
        <w:t xml:space="preserve">Act </w:t>
      </w:r>
      <w:r>
        <w:rPr>
          <w:color w:val="231F20"/>
          <w:spacing w:val="7"/>
          <w:sz w:val="19"/>
          <w:szCs w:val="19"/>
        </w:rPr>
        <w:t xml:space="preserve">does </w:t>
      </w:r>
      <w:r>
        <w:rPr>
          <w:color w:val="231F20"/>
          <w:spacing w:val="6"/>
          <w:sz w:val="19"/>
          <w:szCs w:val="19"/>
        </w:rPr>
        <w:t xml:space="preserve">not </w:t>
      </w:r>
      <w:r>
        <w:rPr>
          <w:color w:val="231F20"/>
          <w:spacing w:val="7"/>
          <w:sz w:val="19"/>
          <w:szCs w:val="19"/>
        </w:rPr>
        <w:t xml:space="preserve">have </w:t>
      </w:r>
      <w:r>
        <w:rPr>
          <w:color w:val="231F20"/>
          <w:spacing w:val="10"/>
          <w:sz w:val="19"/>
          <w:szCs w:val="19"/>
        </w:rPr>
        <w:t xml:space="preserve">the </w:t>
      </w:r>
      <w:r>
        <w:rPr>
          <w:color w:val="231F20"/>
          <w:spacing w:val="5"/>
          <w:sz w:val="19"/>
          <w:szCs w:val="19"/>
        </w:rPr>
        <w:t xml:space="preserve">primary </w:t>
      </w:r>
      <w:r>
        <w:rPr>
          <w:color w:val="231F20"/>
          <w:spacing w:val="4"/>
          <w:sz w:val="19"/>
          <w:szCs w:val="19"/>
        </w:rPr>
        <w:t xml:space="preserve">effect </w:t>
      </w:r>
      <w:r>
        <w:rPr>
          <w:color w:val="231F20"/>
          <w:spacing w:val="3"/>
          <w:sz w:val="19"/>
          <w:szCs w:val="19"/>
        </w:rPr>
        <w:t xml:space="preserve">of </w:t>
      </w:r>
      <w:r>
        <w:rPr>
          <w:color w:val="231F20"/>
          <w:spacing w:val="5"/>
          <w:sz w:val="19"/>
          <w:szCs w:val="19"/>
        </w:rPr>
        <w:t xml:space="preserve">advancing religion, </w:t>
      </w:r>
      <w:r>
        <w:rPr>
          <w:color w:val="231F20"/>
          <w:spacing w:val="6"/>
          <w:sz w:val="19"/>
          <w:szCs w:val="19"/>
        </w:rPr>
        <w:t xml:space="preserve">even </w:t>
      </w:r>
      <w:r>
        <w:rPr>
          <w:color w:val="231F20"/>
          <w:sz w:val="19"/>
          <w:szCs w:val="19"/>
        </w:rPr>
        <w:t>though student religious meetings would be held under school aegis and state compulsory attendance laws bring the students</w:t>
      </w:r>
      <w:r>
        <w:rPr>
          <w:color w:val="231F20"/>
          <w:spacing w:val="-16"/>
          <w:sz w:val="19"/>
          <w:szCs w:val="19"/>
        </w:rPr>
        <w:t xml:space="preserve"> </w:t>
      </w:r>
      <w:r>
        <w:rPr>
          <w:color w:val="231F20"/>
          <w:sz w:val="19"/>
          <w:szCs w:val="19"/>
        </w:rPr>
        <w:t>together.</w:t>
      </w:r>
    </w:p>
    <w:p w:rsidR="00E82A7D" w:rsidRDefault="00E82A7D" w:rsidP="00E82A7D">
      <w:pPr>
        <w:pStyle w:val="ListParagraph"/>
        <w:numPr>
          <w:ilvl w:val="0"/>
          <w:numId w:val="39"/>
        </w:numPr>
        <w:tabs>
          <w:tab w:val="left" w:pos="361"/>
        </w:tabs>
        <w:kinsoku w:val="0"/>
        <w:overflowPunct w:val="0"/>
        <w:spacing w:line="240" w:lineRule="exact"/>
        <w:ind w:right="8"/>
        <w:rPr>
          <w:color w:val="231F20"/>
          <w:sz w:val="19"/>
          <w:szCs w:val="19"/>
        </w:rPr>
      </w:pPr>
      <w:r>
        <w:rPr>
          <w:color w:val="231F20"/>
          <w:sz w:val="19"/>
          <w:szCs w:val="19"/>
        </w:rPr>
        <w:t>The</w:t>
      </w:r>
      <w:r>
        <w:rPr>
          <w:color w:val="231F20"/>
          <w:spacing w:val="-17"/>
          <w:sz w:val="19"/>
          <w:szCs w:val="19"/>
        </w:rPr>
        <w:t xml:space="preserve"> </w:t>
      </w:r>
      <w:r>
        <w:rPr>
          <w:color w:val="231F20"/>
          <w:sz w:val="19"/>
          <w:szCs w:val="19"/>
        </w:rPr>
        <w:t>Equal</w:t>
      </w:r>
      <w:r>
        <w:rPr>
          <w:color w:val="231F20"/>
          <w:spacing w:val="-23"/>
          <w:sz w:val="19"/>
          <w:szCs w:val="19"/>
        </w:rPr>
        <w:t xml:space="preserve"> </w:t>
      </w:r>
      <w:r>
        <w:rPr>
          <w:color w:val="231F20"/>
          <w:sz w:val="19"/>
          <w:szCs w:val="19"/>
        </w:rPr>
        <w:t>Access</w:t>
      </w:r>
      <w:r>
        <w:rPr>
          <w:color w:val="231F20"/>
          <w:spacing w:val="-23"/>
          <w:sz w:val="19"/>
          <w:szCs w:val="19"/>
        </w:rPr>
        <w:t xml:space="preserve"> </w:t>
      </w:r>
      <w:r>
        <w:rPr>
          <w:color w:val="231F20"/>
          <w:sz w:val="19"/>
          <w:szCs w:val="19"/>
        </w:rPr>
        <w:t>Act</w:t>
      </w:r>
      <w:r>
        <w:rPr>
          <w:color w:val="231F20"/>
          <w:spacing w:val="-17"/>
          <w:sz w:val="19"/>
          <w:szCs w:val="19"/>
        </w:rPr>
        <w:t xml:space="preserve"> </w:t>
      </w:r>
      <w:r>
        <w:rPr>
          <w:color w:val="231F20"/>
          <w:sz w:val="19"/>
          <w:szCs w:val="19"/>
        </w:rPr>
        <w:t>requirement</w:t>
      </w:r>
      <w:r>
        <w:rPr>
          <w:color w:val="231F20"/>
          <w:spacing w:val="-17"/>
          <w:sz w:val="19"/>
          <w:szCs w:val="19"/>
        </w:rPr>
        <w:t xml:space="preserve"> </w:t>
      </w:r>
      <w:r>
        <w:rPr>
          <w:color w:val="231F20"/>
          <w:sz w:val="19"/>
          <w:szCs w:val="19"/>
        </w:rPr>
        <w:t>that</w:t>
      </w:r>
      <w:r>
        <w:rPr>
          <w:color w:val="231F20"/>
          <w:spacing w:val="-17"/>
          <w:sz w:val="19"/>
          <w:szCs w:val="19"/>
        </w:rPr>
        <w:t xml:space="preserve"> </w:t>
      </w:r>
      <w:r>
        <w:rPr>
          <w:color w:val="231F20"/>
          <w:sz w:val="19"/>
          <w:szCs w:val="19"/>
        </w:rPr>
        <w:t>schools which</w:t>
      </w:r>
      <w:r>
        <w:rPr>
          <w:color w:val="231F20"/>
          <w:spacing w:val="-10"/>
          <w:sz w:val="19"/>
          <w:szCs w:val="19"/>
        </w:rPr>
        <w:t xml:space="preserve"> </w:t>
      </w:r>
      <w:r>
        <w:rPr>
          <w:color w:val="231F20"/>
          <w:sz w:val="19"/>
          <w:szCs w:val="19"/>
        </w:rPr>
        <w:t>create</w:t>
      </w:r>
      <w:r>
        <w:rPr>
          <w:color w:val="231F20"/>
          <w:spacing w:val="-10"/>
          <w:sz w:val="19"/>
          <w:szCs w:val="19"/>
        </w:rPr>
        <w:t xml:space="preserve"> </w:t>
      </w:r>
      <w:r>
        <w:rPr>
          <w:color w:val="231F20"/>
          <w:sz w:val="19"/>
          <w:szCs w:val="19"/>
        </w:rPr>
        <w:t>a</w:t>
      </w:r>
      <w:r>
        <w:rPr>
          <w:color w:val="231F20"/>
          <w:spacing w:val="-10"/>
          <w:sz w:val="19"/>
          <w:szCs w:val="19"/>
        </w:rPr>
        <w:t xml:space="preserve"> </w:t>
      </w:r>
      <w:r>
        <w:rPr>
          <w:color w:val="231F20"/>
          <w:sz w:val="19"/>
          <w:szCs w:val="19"/>
        </w:rPr>
        <w:t>limited</w:t>
      </w:r>
      <w:r>
        <w:rPr>
          <w:color w:val="231F20"/>
          <w:spacing w:val="-10"/>
          <w:sz w:val="19"/>
          <w:szCs w:val="19"/>
        </w:rPr>
        <w:t xml:space="preserve"> </w:t>
      </w:r>
      <w:r>
        <w:rPr>
          <w:color w:val="231F20"/>
          <w:sz w:val="19"/>
          <w:szCs w:val="19"/>
        </w:rPr>
        <w:t>open</w:t>
      </w:r>
      <w:r>
        <w:rPr>
          <w:color w:val="231F20"/>
          <w:spacing w:val="-10"/>
          <w:sz w:val="19"/>
          <w:szCs w:val="19"/>
        </w:rPr>
        <w:t xml:space="preserve"> </w:t>
      </w:r>
      <w:r>
        <w:rPr>
          <w:color w:val="231F20"/>
          <w:sz w:val="19"/>
          <w:szCs w:val="19"/>
        </w:rPr>
        <w:t>forum</w:t>
      </w:r>
      <w:r>
        <w:rPr>
          <w:color w:val="231F20"/>
          <w:spacing w:val="-10"/>
          <w:sz w:val="19"/>
          <w:szCs w:val="19"/>
        </w:rPr>
        <w:t xml:space="preserve"> </w:t>
      </w:r>
      <w:r>
        <w:rPr>
          <w:color w:val="231F20"/>
          <w:sz w:val="19"/>
          <w:szCs w:val="19"/>
        </w:rPr>
        <w:t>for</w:t>
      </w:r>
      <w:r>
        <w:rPr>
          <w:color w:val="231F20"/>
          <w:spacing w:val="-10"/>
          <w:sz w:val="19"/>
          <w:szCs w:val="19"/>
        </w:rPr>
        <w:t xml:space="preserve"> </w:t>
      </w:r>
      <w:r>
        <w:rPr>
          <w:color w:val="231F20"/>
          <w:sz w:val="19"/>
          <w:szCs w:val="19"/>
        </w:rPr>
        <w:t>noncur- riculum-related</w:t>
      </w:r>
      <w:r>
        <w:rPr>
          <w:color w:val="231F20"/>
          <w:spacing w:val="-21"/>
          <w:sz w:val="19"/>
          <w:szCs w:val="19"/>
        </w:rPr>
        <w:t xml:space="preserve"> </w:t>
      </w:r>
      <w:r>
        <w:rPr>
          <w:color w:val="231F20"/>
          <w:sz w:val="19"/>
          <w:szCs w:val="19"/>
        </w:rPr>
        <w:t>student</w:t>
      </w:r>
      <w:r>
        <w:rPr>
          <w:color w:val="231F20"/>
          <w:spacing w:val="-21"/>
          <w:sz w:val="19"/>
          <w:szCs w:val="19"/>
        </w:rPr>
        <w:t xml:space="preserve"> </w:t>
      </w:r>
      <w:r>
        <w:rPr>
          <w:color w:val="231F20"/>
          <w:sz w:val="19"/>
          <w:szCs w:val="19"/>
        </w:rPr>
        <w:t>groups,</w:t>
      </w:r>
      <w:r>
        <w:rPr>
          <w:color w:val="231F20"/>
          <w:spacing w:val="-21"/>
          <w:sz w:val="19"/>
          <w:szCs w:val="19"/>
        </w:rPr>
        <w:t xml:space="preserve"> </w:t>
      </w:r>
      <w:r>
        <w:rPr>
          <w:color w:val="231F20"/>
          <w:sz w:val="19"/>
          <w:szCs w:val="19"/>
        </w:rPr>
        <w:t>and</w:t>
      </w:r>
      <w:r>
        <w:rPr>
          <w:color w:val="231F20"/>
          <w:spacing w:val="-21"/>
          <w:sz w:val="19"/>
          <w:szCs w:val="19"/>
        </w:rPr>
        <w:t xml:space="preserve"> </w:t>
      </w:r>
      <w:r>
        <w:rPr>
          <w:color w:val="231F20"/>
          <w:sz w:val="19"/>
          <w:szCs w:val="19"/>
        </w:rPr>
        <w:t>must</w:t>
      </w:r>
      <w:r>
        <w:rPr>
          <w:color w:val="231F20"/>
          <w:spacing w:val="-21"/>
          <w:sz w:val="19"/>
          <w:szCs w:val="19"/>
        </w:rPr>
        <w:t xml:space="preserve"> </w:t>
      </w:r>
      <w:r>
        <w:rPr>
          <w:color w:val="231F20"/>
          <w:sz w:val="19"/>
          <w:szCs w:val="19"/>
        </w:rPr>
        <w:t>pro- vide equal access to student religious groups, does</w:t>
      </w:r>
      <w:r>
        <w:rPr>
          <w:color w:val="231F20"/>
          <w:spacing w:val="-9"/>
          <w:sz w:val="19"/>
          <w:szCs w:val="19"/>
        </w:rPr>
        <w:t xml:space="preserve"> </w:t>
      </w:r>
      <w:r>
        <w:rPr>
          <w:color w:val="231F20"/>
          <w:sz w:val="19"/>
          <w:szCs w:val="19"/>
        </w:rPr>
        <w:t>not</w:t>
      </w:r>
      <w:r>
        <w:rPr>
          <w:color w:val="231F20"/>
          <w:spacing w:val="-9"/>
          <w:sz w:val="19"/>
          <w:szCs w:val="19"/>
        </w:rPr>
        <w:t xml:space="preserve"> </w:t>
      </w:r>
      <w:r>
        <w:rPr>
          <w:color w:val="231F20"/>
          <w:sz w:val="19"/>
          <w:szCs w:val="19"/>
        </w:rPr>
        <w:t>violate</w:t>
      </w:r>
      <w:r>
        <w:rPr>
          <w:color w:val="231F20"/>
          <w:spacing w:val="-9"/>
          <w:sz w:val="19"/>
          <w:szCs w:val="19"/>
        </w:rPr>
        <w:t xml:space="preserve"> </w:t>
      </w:r>
      <w:r>
        <w:rPr>
          <w:color w:val="231F20"/>
          <w:sz w:val="19"/>
          <w:szCs w:val="19"/>
        </w:rPr>
        <w:t>the</w:t>
      </w:r>
      <w:r>
        <w:rPr>
          <w:color w:val="231F20"/>
          <w:spacing w:val="-9"/>
          <w:sz w:val="19"/>
          <w:szCs w:val="19"/>
        </w:rPr>
        <w:t xml:space="preserve"> </w:t>
      </w:r>
      <w:r>
        <w:rPr>
          <w:color w:val="231F20"/>
          <w:sz w:val="19"/>
          <w:szCs w:val="19"/>
        </w:rPr>
        <w:t>Establishment</w:t>
      </w:r>
      <w:r>
        <w:rPr>
          <w:color w:val="231F20"/>
          <w:spacing w:val="-9"/>
          <w:sz w:val="19"/>
          <w:szCs w:val="19"/>
        </w:rPr>
        <w:t xml:space="preserve"> </w:t>
      </w:r>
      <w:r>
        <w:rPr>
          <w:color w:val="231F20"/>
          <w:sz w:val="19"/>
          <w:szCs w:val="19"/>
        </w:rPr>
        <w:t>Clause.</w:t>
      </w:r>
    </w:p>
    <w:p w:rsidR="00E82A7D" w:rsidRDefault="00E82A7D" w:rsidP="00E82A7D">
      <w:pPr>
        <w:pStyle w:val="ListParagraph"/>
        <w:numPr>
          <w:ilvl w:val="0"/>
          <w:numId w:val="39"/>
        </w:numPr>
        <w:tabs>
          <w:tab w:val="left" w:pos="360"/>
        </w:tabs>
        <w:kinsoku w:val="0"/>
        <w:overflowPunct w:val="0"/>
        <w:spacing w:line="240" w:lineRule="exact"/>
        <w:ind w:right="1"/>
        <w:rPr>
          <w:color w:val="231F20"/>
          <w:sz w:val="19"/>
          <w:szCs w:val="19"/>
        </w:rPr>
      </w:pPr>
      <w:r>
        <w:rPr>
          <w:color w:val="231F20"/>
          <w:spacing w:val="4"/>
          <w:sz w:val="19"/>
          <w:szCs w:val="19"/>
        </w:rPr>
        <w:t xml:space="preserve">The </w:t>
      </w:r>
      <w:r>
        <w:rPr>
          <w:color w:val="231F20"/>
          <w:spacing w:val="5"/>
          <w:sz w:val="19"/>
          <w:szCs w:val="19"/>
        </w:rPr>
        <w:t xml:space="preserve">term </w:t>
      </w:r>
      <w:r>
        <w:rPr>
          <w:i/>
          <w:iCs/>
          <w:color w:val="231F20"/>
          <w:spacing w:val="6"/>
          <w:sz w:val="19"/>
          <w:szCs w:val="19"/>
        </w:rPr>
        <w:t xml:space="preserve">curriculum </w:t>
      </w:r>
      <w:r>
        <w:rPr>
          <w:i/>
          <w:iCs/>
          <w:color w:val="231F20"/>
          <w:spacing w:val="5"/>
          <w:sz w:val="19"/>
          <w:szCs w:val="19"/>
        </w:rPr>
        <w:t xml:space="preserve">related </w:t>
      </w:r>
      <w:r>
        <w:rPr>
          <w:color w:val="231F20"/>
          <w:spacing w:val="3"/>
          <w:sz w:val="19"/>
          <w:szCs w:val="19"/>
        </w:rPr>
        <w:t xml:space="preserve">as </w:t>
      </w:r>
      <w:r>
        <w:rPr>
          <w:color w:val="231F20"/>
          <w:spacing w:val="5"/>
          <w:sz w:val="19"/>
          <w:szCs w:val="19"/>
        </w:rPr>
        <w:t xml:space="preserve">used </w:t>
      </w:r>
      <w:r>
        <w:rPr>
          <w:color w:val="231F20"/>
          <w:spacing w:val="3"/>
          <w:sz w:val="19"/>
          <w:szCs w:val="19"/>
        </w:rPr>
        <w:t xml:space="preserve">in </w:t>
      </w:r>
      <w:r>
        <w:rPr>
          <w:color w:val="231F20"/>
          <w:spacing w:val="7"/>
          <w:sz w:val="19"/>
          <w:szCs w:val="19"/>
        </w:rPr>
        <w:t xml:space="preserve">the </w:t>
      </w:r>
      <w:r>
        <w:rPr>
          <w:color w:val="231F20"/>
          <w:sz w:val="19"/>
          <w:szCs w:val="19"/>
        </w:rPr>
        <w:t>Equal Access Act does not include everything remotely</w:t>
      </w:r>
      <w:r>
        <w:rPr>
          <w:color w:val="231F20"/>
          <w:spacing w:val="-11"/>
          <w:sz w:val="19"/>
          <w:szCs w:val="19"/>
        </w:rPr>
        <w:t xml:space="preserve"> </w:t>
      </w:r>
      <w:r>
        <w:rPr>
          <w:color w:val="231F20"/>
          <w:sz w:val="19"/>
          <w:szCs w:val="19"/>
        </w:rPr>
        <w:t>related</w:t>
      </w:r>
      <w:r>
        <w:rPr>
          <w:color w:val="231F20"/>
          <w:spacing w:val="-11"/>
          <w:sz w:val="19"/>
          <w:szCs w:val="19"/>
        </w:rPr>
        <w:t xml:space="preserve"> </w:t>
      </w:r>
      <w:r>
        <w:rPr>
          <w:color w:val="231F20"/>
          <w:sz w:val="19"/>
          <w:szCs w:val="19"/>
        </w:rPr>
        <w:t>to</w:t>
      </w:r>
      <w:r>
        <w:rPr>
          <w:color w:val="231F20"/>
          <w:spacing w:val="-11"/>
          <w:sz w:val="19"/>
          <w:szCs w:val="19"/>
        </w:rPr>
        <w:t xml:space="preserve"> </w:t>
      </w:r>
      <w:r>
        <w:rPr>
          <w:color w:val="231F20"/>
          <w:sz w:val="19"/>
          <w:szCs w:val="19"/>
        </w:rPr>
        <w:t>abstract</w:t>
      </w:r>
      <w:r>
        <w:rPr>
          <w:color w:val="231F20"/>
          <w:spacing w:val="-11"/>
          <w:sz w:val="19"/>
          <w:szCs w:val="19"/>
        </w:rPr>
        <w:t xml:space="preserve"> </w:t>
      </w:r>
      <w:r>
        <w:rPr>
          <w:color w:val="231F20"/>
          <w:sz w:val="19"/>
          <w:szCs w:val="19"/>
        </w:rPr>
        <w:t>educational</w:t>
      </w:r>
      <w:r>
        <w:rPr>
          <w:color w:val="231F20"/>
          <w:spacing w:val="-11"/>
          <w:sz w:val="19"/>
          <w:szCs w:val="19"/>
        </w:rPr>
        <w:t xml:space="preserve"> </w:t>
      </w:r>
      <w:r>
        <w:rPr>
          <w:color w:val="231F20"/>
          <w:sz w:val="19"/>
          <w:szCs w:val="19"/>
        </w:rPr>
        <w:t>goals.</w:t>
      </w:r>
    </w:p>
    <w:p w:rsidR="00E82A7D" w:rsidRDefault="00E82A7D" w:rsidP="00E82A7D">
      <w:pPr>
        <w:pStyle w:val="ListParagraph"/>
        <w:numPr>
          <w:ilvl w:val="0"/>
          <w:numId w:val="39"/>
        </w:numPr>
        <w:tabs>
          <w:tab w:val="left" w:pos="360"/>
        </w:tabs>
        <w:kinsoku w:val="0"/>
        <w:overflowPunct w:val="0"/>
        <w:spacing w:line="240" w:lineRule="exact"/>
        <w:ind w:right="5"/>
        <w:rPr>
          <w:color w:val="231F20"/>
          <w:sz w:val="19"/>
          <w:szCs w:val="19"/>
        </w:rPr>
      </w:pPr>
      <w:r>
        <w:rPr>
          <w:color w:val="231F20"/>
          <w:sz w:val="19"/>
          <w:szCs w:val="19"/>
        </w:rPr>
        <w:t xml:space="preserve">A scuba diving club for high school students did not directly relate to the curriculum </w:t>
      </w:r>
      <w:r>
        <w:rPr>
          <w:color w:val="231F20"/>
          <w:spacing w:val="2"/>
          <w:sz w:val="19"/>
          <w:szCs w:val="19"/>
        </w:rPr>
        <w:t xml:space="preserve">and </w:t>
      </w:r>
      <w:r>
        <w:rPr>
          <w:color w:val="231F20"/>
          <w:sz w:val="19"/>
          <w:szCs w:val="19"/>
        </w:rPr>
        <w:t>was</w:t>
      </w:r>
      <w:r>
        <w:rPr>
          <w:color w:val="231F20"/>
          <w:spacing w:val="-9"/>
          <w:sz w:val="19"/>
          <w:szCs w:val="19"/>
        </w:rPr>
        <w:t xml:space="preserve"> </w:t>
      </w:r>
      <w:r>
        <w:rPr>
          <w:color w:val="231F20"/>
          <w:sz w:val="19"/>
          <w:szCs w:val="19"/>
        </w:rPr>
        <w:t>a</w:t>
      </w:r>
      <w:r>
        <w:rPr>
          <w:color w:val="231F20"/>
          <w:spacing w:val="-9"/>
          <w:sz w:val="19"/>
          <w:szCs w:val="19"/>
        </w:rPr>
        <w:t xml:space="preserve"> </w:t>
      </w:r>
      <w:r>
        <w:rPr>
          <w:color w:val="231F20"/>
          <w:sz w:val="19"/>
          <w:szCs w:val="19"/>
        </w:rPr>
        <w:t>“noncurriculum-related</w:t>
      </w:r>
      <w:r>
        <w:rPr>
          <w:color w:val="231F20"/>
          <w:spacing w:val="-9"/>
          <w:sz w:val="19"/>
          <w:szCs w:val="19"/>
        </w:rPr>
        <w:t xml:space="preserve"> </w:t>
      </w:r>
      <w:r>
        <w:rPr>
          <w:color w:val="231F20"/>
          <w:sz w:val="19"/>
          <w:szCs w:val="19"/>
        </w:rPr>
        <w:t>student</w:t>
      </w:r>
      <w:r>
        <w:rPr>
          <w:color w:val="231F20"/>
          <w:spacing w:val="-9"/>
          <w:sz w:val="19"/>
          <w:szCs w:val="19"/>
        </w:rPr>
        <w:t xml:space="preserve"> </w:t>
      </w:r>
      <w:r>
        <w:rPr>
          <w:color w:val="231F20"/>
          <w:sz w:val="19"/>
          <w:szCs w:val="19"/>
        </w:rPr>
        <w:t>group” whose existence triggered the school’s obliga- tions under the Equal Access</w:t>
      </w:r>
      <w:r>
        <w:rPr>
          <w:color w:val="231F20"/>
          <w:spacing w:val="-16"/>
          <w:sz w:val="19"/>
          <w:szCs w:val="19"/>
        </w:rPr>
        <w:t xml:space="preserve"> </w:t>
      </w:r>
      <w:r>
        <w:rPr>
          <w:color w:val="231F20"/>
          <w:sz w:val="19"/>
          <w:szCs w:val="19"/>
        </w:rPr>
        <w:t>Act.</w:t>
      </w:r>
    </w:p>
    <w:p w:rsidR="00E82A7D" w:rsidRDefault="00E82A7D" w:rsidP="00E82A7D">
      <w:pPr>
        <w:pStyle w:val="BodyText"/>
        <w:kinsoku w:val="0"/>
        <w:overflowPunct w:val="0"/>
        <w:spacing w:before="182" w:line="236" w:lineRule="exact"/>
        <w:ind w:left="120"/>
        <w:jc w:val="left"/>
        <w:rPr>
          <w:i/>
          <w:iCs/>
          <w:color w:val="231F20"/>
          <w:sz w:val="18"/>
          <w:szCs w:val="18"/>
        </w:rPr>
      </w:pPr>
      <w:r>
        <w:rPr>
          <w:i/>
          <w:iCs/>
          <w:color w:val="231F20"/>
          <w:sz w:val="18"/>
          <w:szCs w:val="18"/>
        </w:rPr>
        <w:t>Good News Club</w:t>
      </w:r>
    </w:p>
    <w:p w:rsidR="00E82A7D" w:rsidRDefault="00E82A7D" w:rsidP="00E82A7D">
      <w:pPr>
        <w:pStyle w:val="ListParagraph"/>
        <w:numPr>
          <w:ilvl w:val="0"/>
          <w:numId w:val="38"/>
        </w:numPr>
        <w:tabs>
          <w:tab w:val="left" w:pos="360"/>
        </w:tabs>
        <w:kinsoku w:val="0"/>
        <w:overflowPunct w:val="0"/>
        <w:spacing w:line="240" w:lineRule="exact"/>
        <w:ind w:right="6"/>
        <w:rPr>
          <w:color w:val="231F20"/>
          <w:sz w:val="19"/>
          <w:szCs w:val="19"/>
        </w:rPr>
      </w:pPr>
      <w:r>
        <w:rPr>
          <w:color w:val="231F20"/>
          <w:sz w:val="19"/>
          <w:szCs w:val="19"/>
        </w:rPr>
        <w:t xml:space="preserve">If a forum is a </w:t>
      </w:r>
      <w:r>
        <w:rPr>
          <w:i/>
          <w:iCs/>
          <w:color w:val="231F20"/>
          <w:sz w:val="19"/>
          <w:szCs w:val="19"/>
        </w:rPr>
        <w:t xml:space="preserve">traditional </w:t>
      </w:r>
      <w:r>
        <w:rPr>
          <w:color w:val="231F20"/>
          <w:sz w:val="19"/>
          <w:szCs w:val="19"/>
        </w:rPr>
        <w:t xml:space="preserve">or </w:t>
      </w:r>
      <w:r>
        <w:rPr>
          <w:i/>
          <w:iCs/>
          <w:color w:val="231F20"/>
          <w:sz w:val="19"/>
          <w:szCs w:val="19"/>
        </w:rPr>
        <w:t>open public forum</w:t>
      </w:r>
      <w:r>
        <w:rPr>
          <w:color w:val="231F20"/>
          <w:sz w:val="19"/>
          <w:szCs w:val="19"/>
        </w:rPr>
        <w:t>, the state’s restrictions on speech are subject</w:t>
      </w:r>
      <w:r>
        <w:rPr>
          <w:color w:val="231F20"/>
          <w:spacing w:val="-15"/>
          <w:sz w:val="19"/>
          <w:szCs w:val="19"/>
        </w:rPr>
        <w:t xml:space="preserve"> </w:t>
      </w:r>
      <w:r>
        <w:rPr>
          <w:color w:val="231F20"/>
          <w:sz w:val="19"/>
          <w:szCs w:val="19"/>
        </w:rPr>
        <w:t xml:space="preserve">to stricter scrutiny than are restrictions in a </w:t>
      </w:r>
      <w:r>
        <w:rPr>
          <w:i/>
          <w:iCs/>
          <w:color w:val="231F20"/>
          <w:sz w:val="19"/>
          <w:szCs w:val="19"/>
        </w:rPr>
        <w:t>lim- ited public forum</w:t>
      </w:r>
      <w:r>
        <w:rPr>
          <w:color w:val="231F20"/>
          <w:sz w:val="19"/>
          <w:szCs w:val="19"/>
        </w:rPr>
        <w:t>.</w:t>
      </w:r>
    </w:p>
    <w:p w:rsidR="00E82A7D" w:rsidRDefault="00E82A7D" w:rsidP="00E82A7D">
      <w:pPr>
        <w:pStyle w:val="ListParagraph"/>
        <w:numPr>
          <w:ilvl w:val="0"/>
          <w:numId w:val="38"/>
        </w:numPr>
        <w:tabs>
          <w:tab w:val="left" w:pos="360"/>
        </w:tabs>
        <w:kinsoku w:val="0"/>
        <w:overflowPunct w:val="0"/>
        <w:spacing w:line="240" w:lineRule="exact"/>
        <w:ind w:right="3"/>
        <w:rPr>
          <w:color w:val="231F20"/>
          <w:sz w:val="19"/>
          <w:szCs w:val="19"/>
        </w:rPr>
      </w:pPr>
      <w:r>
        <w:rPr>
          <w:color w:val="231F20"/>
          <w:spacing w:val="3"/>
          <w:sz w:val="19"/>
          <w:szCs w:val="19"/>
        </w:rPr>
        <w:t xml:space="preserve">When the </w:t>
      </w:r>
      <w:r>
        <w:rPr>
          <w:color w:val="231F20"/>
          <w:spacing w:val="4"/>
          <w:sz w:val="19"/>
          <w:szCs w:val="19"/>
        </w:rPr>
        <w:t xml:space="preserve">state establishes </w:t>
      </w:r>
      <w:r>
        <w:rPr>
          <w:color w:val="231F20"/>
          <w:sz w:val="19"/>
          <w:szCs w:val="19"/>
        </w:rPr>
        <w:t xml:space="preserve">a </w:t>
      </w:r>
      <w:r>
        <w:rPr>
          <w:color w:val="231F20"/>
          <w:spacing w:val="4"/>
          <w:sz w:val="19"/>
          <w:szCs w:val="19"/>
        </w:rPr>
        <w:t xml:space="preserve">limited </w:t>
      </w:r>
      <w:r>
        <w:rPr>
          <w:color w:val="231F20"/>
          <w:spacing w:val="5"/>
          <w:sz w:val="19"/>
          <w:szCs w:val="19"/>
        </w:rPr>
        <w:t xml:space="preserve">public </w:t>
      </w:r>
      <w:r>
        <w:rPr>
          <w:color w:val="231F20"/>
          <w:spacing w:val="3"/>
          <w:sz w:val="19"/>
          <w:szCs w:val="19"/>
        </w:rPr>
        <w:t xml:space="preserve">forum, </w:t>
      </w:r>
      <w:r>
        <w:rPr>
          <w:color w:val="231F20"/>
          <w:spacing w:val="2"/>
          <w:sz w:val="19"/>
          <w:szCs w:val="19"/>
        </w:rPr>
        <w:t xml:space="preserve">the </w:t>
      </w:r>
      <w:r>
        <w:rPr>
          <w:color w:val="231F20"/>
          <w:spacing w:val="3"/>
          <w:sz w:val="19"/>
          <w:szCs w:val="19"/>
        </w:rPr>
        <w:t xml:space="preserve">state </w:t>
      </w:r>
      <w:r>
        <w:rPr>
          <w:color w:val="231F20"/>
          <w:sz w:val="19"/>
          <w:szCs w:val="19"/>
        </w:rPr>
        <w:t xml:space="preserve">is </w:t>
      </w:r>
      <w:r>
        <w:rPr>
          <w:color w:val="231F20"/>
          <w:spacing w:val="2"/>
          <w:sz w:val="19"/>
          <w:szCs w:val="19"/>
        </w:rPr>
        <w:t xml:space="preserve">not required </w:t>
      </w:r>
      <w:r>
        <w:rPr>
          <w:color w:val="231F20"/>
          <w:sz w:val="19"/>
          <w:szCs w:val="19"/>
        </w:rPr>
        <w:t xml:space="preserve">to </w:t>
      </w:r>
      <w:r>
        <w:rPr>
          <w:color w:val="231F20"/>
          <w:spacing w:val="2"/>
          <w:sz w:val="19"/>
          <w:szCs w:val="19"/>
        </w:rPr>
        <w:t xml:space="preserve">and </w:t>
      </w:r>
      <w:r>
        <w:rPr>
          <w:color w:val="231F20"/>
          <w:spacing w:val="4"/>
          <w:sz w:val="19"/>
          <w:szCs w:val="19"/>
        </w:rPr>
        <w:t xml:space="preserve">does </w:t>
      </w:r>
      <w:r>
        <w:rPr>
          <w:color w:val="231F20"/>
          <w:sz w:val="19"/>
          <w:szCs w:val="19"/>
        </w:rPr>
        <w:t xml:space="preserve">not allow persons to engage in every type  </w:t>
      </w:r>
      <w:r>
        <w:rPr>
          <w:color w:val="231F20"/>
          <w:spacing w:val="16"/>
          <w:sz w:val="19"/>
          <w:szCs w:val="19"/>
        </w:rPr>
        <w:t xml:space="preserve"> </w:t>
      </w:r>
      <w:r>
        <w:rPr>
          <w:color w:val="231F20"/>
          <w:sz w:val="19"/>
          <w:szCs w:val="19"/>
        </w:rPr>
        <w:t>of</w:t>
      </w:r>
    </w:p>
    <w:p w:rsidR="00E82A7D" w:rsidRDefault="00E82A7D" w:rsidP="00E82A7D">
      <w:pPr>
        <w:pStyle w:val="BodyText"/>
        <w:kinsoku w:val="0"/>
        <w:overflowPunct w:val="0"/>
        <w:spacing w:before="85"/>
        <w:ind w:left="359" w:right="112"/>
        <w:rPr>
          <w:color w:val="231F20"/>
        </w:rPr>
      </w:pPr>
      <w:r>
        <w:rPr>
          <w:rFonts w:ascii="Times New Roman" w:hAnsi="Times New Roman" w:cs="Times New Roman"/>
          <w:sz w:val="24"/>
          <w:szCs w:val="24"/>
        </w:rPr>
        <w:br w:type="column"/>
      </w:r>
      <w:r>
        <w:rPr>
          <w:color w:val="231F20"/>
        </w:rPr>
        <w:t>speech, and may be justified in reserving its forum for certain groups or for the discussion of certain topics, but the restriction must not discriminate against speech on the basis of viewpoint, and must be reasonable in light of the purpose served by the forum.</w:t>
      </w:r>
    </w:p>
    <w:p w:rsidR="00E82A7D" w:rsidRDefault="00E82A7D" w:rsidP="00E82A7D">
      <w:pPr>
        <w:pStyle w:val="ListParagraph"/>
        <w:numPr>
          <w:ilvl w:val="0"/>
          <w:numId w:val="38"/>
        </w:numPr>
        <w:tabs>
          <w:tab w:val="left" w:pos="360"/>
        </w:tabs>
        <w:kinsoku w:val="0"/>
        <w:overflowPunct w:val="0"/>
        <w:spacing w:line="240" w:lineRule="exact"/>
        <w:ind w:right="115"/>
        <w:rPr>
          <w:color w:val="231F20"/>
          <w:sz w:val="19"/>
          <w:szCs w:val="19"/>
        </w:rPr>
      </w:pPr>
      <w:r>
        <w:rPr>
          <w:color w:val="231F20"/>
          <w:sz w:val="19"/>
          <w:szCs w:val="19"/>
        </w:rPr>
        <w:t>Public school’s exclusion of a Christian chil- dren’s</w:t>
      </w:r>
      <w:r>
        <w:rPr>
          <w:color w:val="231F20"/>
          <w:spacing w:val="-7"/>
          <w:sz w:val="19"/>
          <w:szCs w:val="19"/>
        </w:rPr>
        <w:t xml:space="preserve"> </w:t>
      </w:r>
      <w:r>
        <w:rPr>
          <w:color w:val="231F20"/>
          <w:sz w:val="19"/>
          <w:szCs w:val="19"/>
        </w:rPr>
        <w:t>club</w:t>
      </w:r>
      <w:r>
        <w:rPr>
          <w:color w:val="231F20"/>
          <w:spacing w:val="-7"/>
          <w:sz w:val="19"/>
          <w:szCs w:val="19"/>
        </w:rPr>
        <w:t xml:space="preserve"> </w:t>
      </w:r>
      <w:r>
        <w:rPr>
          <w:color w:val="231F20"/>
          <w:sz w:val="19"/>
          <w:szCs w:val="19"/>
        </w:rPr>
        <w:t>from</w:t>
      </w:r>
      <w:r>
        <w:rPr>
          <w:color w:val="231F20"/>
          <w:spacing w:val="-7"/>
          <w:sz w:val="19"/>
          <w:szCs w:val="19"/>
        </w:rPr>
        <w:t xml:space="preserve"> </w:t>
      </w:r>
      <w:r>
        <w:rPr>
          <w:color w:val="231F20"/>
          <w:sz w:val="19"/>
          <w:szCs w:val="19"/>
        </w:rPr>
        <w:t>meeting</w:t>
      </w:r>
      <w:r>
        <w:rPr>
          <w:color w:val="231F20"/>
          <w:spacing w:val="-7"/>
          <w:sz w:val="19"/>
          <w:szCs w:val="19"/>
        </w:rPr>
        <w:t xml:space="preserve"> </w:t>
      </w:r>
      <w:r>
        <w:rPr>
          <w:color w:val="231F20"/>
          <w:sz w:val="19"/>
          <w:szCs w:val="19"/>
        </w:rPr>
        <w:t>after</w:t>
      </w:r>
      <w:r>
        <w:rPr>
          <w:color w:val="231F20"/>
          <w:spacing w:val="-7"/>
          <w:sz w:val="19"/>
          <w:szCs w:val="19"/>
        </w:rPr>
        <w:t xml:space="preserve"> </w:t>
      </w:r>
      <w:r>
        <w:rPr>
          <w:color w:val="231F20"/>
          <w:sz w:val="19"/>
          <w:szCs w:val="19"/>
        </w:rPr>
        <w:t>hours</w:t>
      </w:r>
      <w:r>
        <w:rPr>
          <w:color w:val="231F20"/>
          <w:spacing w:val="-7"/>
          <w:sz w:val="19"/>
          <w:szCs w:val="19"/>
        </w:rPr>
        <w:t xml:space="preserve"> </w:t>
      </w:r>
      <w:r>
        <w:rPr>
          <w:color w:val="231F20"/>
          <w:sz w:val="19"/>
          <w:szCs w:val="19"/>
        </w:rPr>
        <w:t>at</w:t>
      </w:r>
      <w:r>
        <w:rPr>
          <w:color w:val="231F20"/>
          <w:spacing w:val="-7"/>
          <w:sz w:val="19"/>
          <w:szCs w:val="19"/>
        </w:rPr>
        <w:t xml:space="preserve"> </w:t>
      </w:r>
      <w:r>
        <w:rPr>
          <w:color w:val="231F20"/>
          <w:sz w:val="19"/>
          <w:szCs w:val="19"/>
        </w:rPr>
        <w:t>school based on its religious nature was unconstitu- tional viewpoint discrimination, where</w:t>
      </w:r>
      <w:r>
        <w:rPr>
          <w:color w:val="231F20"/>
          <w:spacing w:val="-32"/>
          <w:sz w:val="19"/>
          <w:szCs w:val="19"/>
        </w:rPr>
        <w:t xml:space="preserve"> </w:t>
      </w:r>
      <w:r>
        <w:rPr>
          <w:color w:val="231F20"/>
          <w:sz w:val="19"/>
          <w:szCs w:val="19"/>
        </w:rPr>
        <w:t>school had opened its limited public forum to activi- ties that served a variety of purposes.</w:t>
      </w:r>
    </w:p>
    <w:p w:rsidR="00E82A7D" w:rsidRDefault="00E82A7D" w:rsidP="00E82A7D">
      <w:pPr>
        <w:pStyle w:val="ListParagraph"/>
        <w:numPr>
          <w:ilvl w:val="0"/>
          <w:numId w:val="38"/>
        </w:numPr>
        <w:tabs>
          <w:tab w:val="left" w:pos="360"/>
        </w:tabs>
        <w:kinsoku w:val="0"/>
        <w:overflowPunct w:val="0"/>
        <w:spacing w:line="240" w:lineRule="exact"/>
        <w:ind w:right="112"/>
        <w:rPr>
          <w:color w:val="231F20"/>
          <w:sz w:val="19"/>
          <w:szCs w:val="19"/>
        </w:rPr>
      </w:pPr>
      <w:r>
        <w:rPr>
          <w:color w:val="231F20"/>
          <w:sz w:val="19"/>
          <w:szCs w:val="19"/>
        </w:rPr>
        <w:t xml:space="preserve">A </w:t>
      </w:r>
      <w:r>
        <w:rPr>
          <w:color w:val="231F20"/>
          <w:spacing w:val="4"/>
          <w:sz w:val="19"/>
          <w:szCs w:val="19"/>
        </w:rPr>
        <w:t xml:space="preserve">speech discussing otherwise </w:t>
      </w:r>
      <w:r>
        <w:rPr>
          <w:color w:val="231F20"/>
          <w:spacing w:val="5"/>
          <w:sz w:val="19"/>
          <w:szCs w:val="19"/>
        </w:rPr>
        <w:t xml:space="preserve">permissible </w:t>
      </w:r>
      <w:r>
        <w:rPr>
          <w:color w:val="231F20"/>
          <w:spacing w:val="4"/>
          <w:sz w:val="19"/>
          <w:szCs w:val="19"/>
        </w:rPr>
        <w:t xml:space="preserve">subjects cannot </w:t>
      </w:r>
      <w:r>
        <w:rPr>
          <w:color w:val="231F20"/>
          <w:spacing w:val="2"/>
          <w:sz w:val="19"/>
          <w:szCs w:val="19"/>
        </w:rPr>
        <w:t xml:space="preserve">be </w:t>
      </w:r>
      <w:r>
        <w:rPr>
          <w:color w:val="231F20"/>
          <w:spacing w:val="4"/>
          <w:sz w:val="19"/>
          <w:szCs w:val="19"/>
        </w:rPr>
        <w:t xml:space="preserve">excluded </w:t>
      </w:r>
      <w:r>
        <w:rPr>
          <w:color w:val="231F20"/>
          <w:spacing w:val="2"/>
          <w:sz w:val="19"/>
          <w:szCs w:val="19"/>
        </w:rPr>
        <w:t xml:space="preserve">from </w:t>
      </w:r>
      <w:r>
        <w:rPr>
          <w:color w:val="231F20"/>
          <w:sz w:val="19"/>
          <w:szCs w:val="19"/>
        </w:rPr>
        <w:t xml:space="preserve">a </w:t>
      </w:r>
      <w:r>
        <w:rPr>
          <w:color w:val="231F20"/>
          <w:spacing w:val="5"/>
          <w:sz w:val="19"/>
          <w:szCs w:val="19"/>
        </w:rPr>
        <w:t xml:space="preserve">limited </w:t>
      </w:r>
      <w:r>
        <w:rPr>
          <w:color w:val="231F20"/>
          <w:sz w:val="19"/>
          <w:szCs w:val="19"/>
        </w:rPr>
        <w:t>public forum on the ground that the subject</w:t>
      </w:r>
      <w:r>
        <w:rPr>
          <w:color w:val="231F20"/>
          <w:spacing w:val="-14"/>
          <w:sz w:val="19"/>
          <w:szCs w:val="19"/>
        </w:rPr>
        <w:t xml:space="preserve"> </w:t>
      </w:r>
      <w:r>
        <w:rPr>
          <w:color w:val="231F20"/>
          <w:sz w:val="19"/>
          <w:szCs w:val="19"/>
        </w:rPr>
        <w:t>is discussed from a religious</w:t>
      </w:r>
      <w:r>
        <w:rPr>
          <w:color w:val="231F20"/>
          <w:spacing w:val="-8"/>
          <w:sz w:val="19"/>
          <w:szCs w:val="19"/>
        </w:rPr>
        <w:t xml:space="preserve"> </w:t>
      </w:r>
      <w:r>
        <w:rPr>
          <w:color w:val="231F20"/>
          <w:sz w:val="19"/>
          <w:szCs w:val="19"/>
        </w:rPr>
        <w:t>viewpoint.</w:t>
      </w:r>
    </w:p>
    <w:p w:rsidR="00E82A7D" w:rsidRDefault="00E82A7D" w:rsidP="00E82A7D">
      <w:pPr>
        <w:pStyle w:val="BodyText"/>
        <w:kinsoku w:val="0"/>
        <w:overflowPunct w:val="0"/>
        <w:spacing w:before="3" w:line="240" w:lineRule="auto"/>
        <w:jc w:val="left"/>
        <w:rPr>
          <w:sz w:val="17"/>
          <w:szCs w:val="17"/>
        </w:rPr>
      </w:pPr>
    </w:p>
    <w:p w:rsidR="00E82A7D" w:rsidRDefault="00E82A7D" w:rsidP="00E82A7D">
      <w:pPr>
        <w:pStyle w:val="BodyText"/>
        <w:kinsoku w:val="0"/>
        <w:overflowPunct w:val="0"/>
        <w:spacing w:line="240" w:lineRule="auto"/>
        <w:ind w:left="119"/>
        <w:rPr>
          <w:i/>
          <w:iCs/>
          <w:color w:val="231F20"/>
        </w:rPr>
      </w:pPr>
      <w:r>
        <w:rPr>
          <w:i/>
          <w:iCs/>
          <w:color w:val="231F20"/>
        </w:rPr>
        <w:t>Flag Salute</w:t>
      </w:r>
    </w:p>
    <w:p w:rsidR="00E82A7D" w:rsidRDefault="00E82A7D" w:rsidP="00E82A7D">
      <w:pPr>
        <w:pStyle w:val="BodyText"/>
        <w:kinsoku w:val="0"/>
        <w:overflowPunct w:val="0"/>
        <w:spacing w:before="113" w:line="236" w:lineRule="exact"/>
        <w:ind w:left="119"/>
        <w:rPr>
          <w:i/>
          <w:iCs/>
          <w:color w:val="231F20"/>
          <w:sz w:val="18"/>
          <w:szCs w:val="18"/>
        </w:rPr>
      </w:pPr>
      <w:r>
        <w:rPr>
          <w:i/>
          <w:iCs/>
          <w:color w:val="231F20"/>
          <w:sz w:val="18"/>
          <w:szCs w:val="18"/>
        </w:rPr>
        <w:t>Barnette</w:t>
      </w:r>
    </w:p>
    <w:p w:rsidR="00E82A7D" w:rsidRDefault="00E82A7D" w:rsidP="00E82A7D">
      <w:pPr>
        <w:pStyle w:val="ListParagraph"/>
        <w:numPr>
          <w:ilvl w:val="0"/>
          <w:numId w:val="37"/>
        </w:numPr>
        <w:tabs>
          <w:tab w:val="left" w:pos="360"/>
        </w:tabs>
        <w:kinsoku w:val="0"/>
        <w:overflowPunct w:val="0"/>
        <w:spacing w:line="240" w:lineRule="exact"/>
        <w:ind w:right="113"/>
        <w:rPr>
          <w:color w:val="231F20"/>
          <w:sz w:val="19"/>
          <w:szCs w:val="19"/>
        </w:rPr>
      </w:pPr>
      <w:r>
        <w:rPr>
          <w:color w:val="231F20"/>
          <w:sz w:val="19"/>
          <w:szCs w:val="19"/>
        </w:rPr>
        <w:t xml:space="preserve">The </w:t>
      </w:r>
      <w:r>
        <w:rPr>
          <w:color w:val="231F20"/>
          <w:spacing w:val="2"/>
          <w:sz w:val="19"/>
          <w:szCs w:val="19"/>
        </w:rPr>
        <w:t xml:space="preserve">purpose </w:t>
      </w:r>
      <w:r>
        <w:rPr>
          <w:color w:val="231F20"/>
          <w:sz w:val="19"/>
          <w:szCs w:val="19"/>
        </w:rPr>
        <w:t xml:space="preserve">of the </w:t>
      </w:r>
      <w:r>
        <w:rPr>
          <w:color w:val="231F20"/>
          <w:spacing w:val="2"/>
          <w:sz w:val="19"/>
          <w:szCs w:val="19"/>
        </w:rPr>
        <w:t xml:space="preserve">Bill </w:t>
      </w:r>
      <w:r>
        <w:rPr>
          <w:color w:val="231F20"/>
          <w:sz w:val="19"/>
          <w:szCs w:val="19"/>
        </w:rPr>
        <w:t xml:space="preserve">of </w:t>
      </w:r>
      <w:r>
        <w:rPr>
          <w:color w:val="231F20"/>
          <w:spacing w:val="2"/>
          <w:sz w:val="19"/>
          <w:szCs w:val="19"/>
        </w:rPr>
        <w:t xml:space="preserve">Rights </w:t>
      </w:r>
      <w:r>
        <w:rPr>
          <w:color w:val="231F20"/>
          <w:sz w:val="19"/>
          <w:szCs w:val="19"/>
        </w:rPr>
        <w:t xml:space="preserve">is to </w:t>
      </w:r>
      <w:r>
        <w:rPr>
          <w:color w:val="231F20"/>
          <w:spacing w:val="3"/>
          <w:sz w:val="19"/>
          <w:szCs w:val="19"/>
        </w:rPr>
        <w:t xml:space="preserve">with- </w:t>
      </w:r>
      <w:r>
        <w:rPr>
          <w:color w:val="231F20"/>
          <w:sz w:val="19"/>
          <w:szCs w:val="19"/>
        </w:rPr>
        <w:t xml:space="preserve">draw certain subjects from the vicissitudes of </w:t>
      </w:r>
      <w:r>
        <w:rPr>
          <w:color w:val="231F20"/>
          <w:spacing w:val="2"/>
          <w:sz w:val="19"/>
          <w:szCs w:val="19"/>
        </w:rPr>
        <w:t xml:space="preserve">the </w:t>
      </w:r>
      <w:r>
        <w:rPr>
          <w:color w:val="231F20"/>
          <w:spacing w:val="3"/>
          <w:sz w:val="19"/>
          <w:szCs w:val="19"/>
        </w:rPr>
        <w:t xml:space="preserve">political controversy </w:t>
      </w:r>
      <w:r>
        <w:rPr>
          <w:color w:val="231F20"/>
          <w:spacing w:val="2"/>
          <w:sz w:val="19"/>
          <w:szCs w:val="19"/>
        </w:rPr>
        <w:t xml:space="preserve">and </w:t>
      </w:r>
      <w:r>
        <w:rPr>
          <w:color w:val="231F20"/>
          <w:sz w:val="19"/>
          <w:szCs w:val="19"/>
        </w:rPr>
        <w:t xml:space="preserve">to </w:t>
      </w:r>
      <w:r>
        <w:rPr>
          <w:color w:val="231F20"/>
          <w:spacing w:val="3"/>
          <w:sz w:val="19"/>
          <w:szCs w:val="19"/>
        </w:rPr>
        <w:t xml:space="preserve">place </w:t>
      </w:r>
      <w:r>
        <w:rPr>
          <w:color w:val="231F20"/>
          <w:spacing w:val="4"/>
          <w:sz w:val="19"/>
          <w:szCs w:val="19"/>
        </w:rPr>
        <w:t xml:space="preserve">them </w:t>
      </w:r>
      <w:r>
        <w:rPr>
          <w:color w:val="231F20"/>
          <w:spacing w:val="3"/>
          <w:sz w:val="19"/>
          <w:szCs w:val="19"/>
        </w:rPr>
        <w:t xml:space="preserve">beyond </w:t>
      </w:r>
      <w:r>
        <w:rPr>
          <w:color w:val="231F20"/>
          <w:spacing w:val="2"/>
          <w:sz w:val="19"/>
          <w:szCs w:val="19"/>
        </w:rPr>
        <w:t xml:space="preserve">the reach </w:t>
      </w:r>
      <w:r>
        <w:rPr>
          <w:color w:val="231F20"/>
          <w:sz w:val="19"/>
          <w:szCs w:val="19"/>
        </w:rPr>
        <w:t xml:space="preserve">of </w:t>
      </w:r>
      <w:r>
        <w:rPr>
          <w:color w:val="231F20"/>
          <w:spacing w:val="3"/>
          <w:sz w:val="19"/>
          <w:szCs w:val="19"/>
        </w:rPr>
        <w:t xml:space="preserve">majorities </w:t>
      </w:r>
      <w:r>
        <w:rPr>
          <w:color w:val="231F20"/>
          <w:spacing w:val="2"/>
          <w:sz w:val="19"/>
          <w:szCs w:val="19"/>
        </w:rPr>
        <w:t xml:space="preserve">and </w:t>
      </w:r>
      <w:r>
        <w:rPr>
          <w:color w:val="231F20"/>
          <w:spacing w:val="3"/>
          <w:sz w:val="19"/>
          <w:szCs w:val="19"/>
        </w:rPr>
        <w:t xml:space="preserve">officials </w:t>
      </w:r>
      <w:r>
        <w:rPr>
          <w:color w:val="231F20"/>
          <w:sz w:val="19"/>
          <w:szCs w:val="19"/>
        </w:rPr>
        <w:t>and to establish them as legal principles to be applied by the</w:t>
      </w:r>
      <w:r>
        <w:rPr>
          <w:color w:val="231F20"/>
          <w:spacing w:val="-1"/>
          <w:sz w:val="19"/>
          <w:szCs w:val="19"/>
        </w:rPr>
        <w:t xml:space="preserve"> </w:t>
      </w:r>
      <w:r>
        <w:rPr>
          <w:color w:val="231F20"/>
          <w:sz w:val="19"/>
          <w:szCs w:val="19"/>
        </w:rPr>
        <w:t>courts.</w:t>
      </w:r>
    </w:p>
    <w:p w:rsidR="00E82A7D" w:rsidRDefault="00E82A7D" w:rsidP="00E82A7D">
      <w:pPr>
        <w:pStyle w:val="ListParagraph"/>
        <w:numPr>
          <w:ilvl w:val="0"/>
          <w:numId w:val="37"/>
        </w:numPr>
        <w:tabs>
          <w:tab w:val="left" w:pos="360"/>
        </w:tabs>
        <w:kinsoku w:val="0"/>
        <w:overflowPunct w:val="0"/>
        <w:spacing w:line="240" w:lineRule="exact"/>
        <w:ind w:right="113"/>
        <w:rPr>
          <w:color w:val="231F20"/>
          <w:sz w:val="19"/>
          <w:szCs w:val="19"/>
        </w:rPr>
      </w:pPr>
      <w:r>
        <w:rPr>
          <w:color w:val="231F20"/>
          <w:spacing w:val="4"/>
          <w:sz w:val="19"/>
          <w:szCs w:val="19"/>
        </w:rPr>
        <w:t xml:space="preserve">One’s right </w:t>
      </w:r>
      <w:r>
        <w:rPr>
          <w:color w:val="231F20"/>
          <w:spacing w:val="2"/>
          <w:sz w:val="19"/>
          <w:szCs w:val="19"/>
        </w:rPr>
        <w:t xml:space="preserve">to </w:t>
      </w:r>
      <w:r>
        <w:rPr>
          <w:color w:val="231F20"/>
          <w:spacing w:val="4"/>
          <w:sz w:val="19"/>
          <w:szCs w:val="19"/>
        </w:rPr>
        <w:t xml:space="preserve">life, </w:t>
      </w:r>
      <w:r>
        <w:rPr>
          <w:color w:val="231F20"/>
          <w:sz w:val="19"/>
          <w:szCs w:val="19"/>
        </w:rPr>
        <w:t xml:space="preserve">liberty, </w:t>
      </w:r>
      <w:r>
        <w:rPr>
          <w:color w:val="231F20"/>
          <w:spacing w:val="3"/>
          <w:sz w:val="19"/>
          <w:szCs w:val="19"/>
        </w:rPr>
        <w:t xml:space="preserve">and </w:t>
      </w:r>
      <w:r>
        <w:rPr>
          <w:color w:val="231F20"/>
          <w:spacing w:val="4"/>
          <w:sz w:val="19"/>
          <w:szCs w:val="19"/>
        </w:rPr>
        <w:t xml:space="preserve">property; </w:t>
      </w:r>
      <w:r>
        <w:rPr>
          <w:color w:val="231F20"/>
          <w:spacing w:val="5"/>
          <w:sz w:val="19"/>
          <w:szCs w:val="19"/>
        </w:rPr>
        <w:t xml:space="preserve">to </w:t>
      </w:r>
      <w:r>
        <w:rPr>
          <w:color w:val="231F20"/>
          <w:sz w:val="19"/>
          <w:szCs w:val="19"/>
        </w:rPr>
        <w:t xml:space="preserve">free speech; a free press; freedom of worship and assembly; and other fundamental </w:t>
      </w:r>
      <w:r>
        <w:rPr>
          <w:color w:val="231F20"/>
          <w:spacing w:val="2"/>
          <w:sz w:val="19"/>
          <w:szCs w:val="19"/>
        </w:rPr>
        <w:t xml:space="preserve">rights may not </w:t>
      </w:r>
      <w:r>
        <w:rPr>
          <w:color w:val="231F20"/>
          <w:sz w:val="19"/>
          <w:szCs w:val="19"/>
        </w:rPr>
        <w:t xml:space="preserve">be </w:t>
      </w:r>
      <w:r>
        <w:rPr>
          <w:color w:val="231F20"/>
          <w:spacing w:val="3"/>
          <w:sz w:val="19"/>
          <w:szCs w:val="19"/>
        </w:rPr>
        <w:t xml:space="preserve">submitted </w:t>
      </w:r>
      <w:r>
        <w:rPr>
          <w:color w:val="231F20"/>
          <w:sz w:val="19"/>
          <w:szCs w:val="19"/>
        </w:rPr>
        <w:t xml:space="preserve">to </w:t>
      </w:r>
      <w:r>
        <w:rPr>
          <w:color w:val="231F20"/>
          <w:spacing w:val="3"/>
          <w:sz w:val="19"/>
          <w:szCs w:val="19"/>
        </w:rPr>
        <w:t xml:space="preserve">vote, </w:t>
      </w:r>
      <w:r>
        <w:rPr>
          <w:color w:val="231F20"/>
          <w:spacing w:val="2"/>
          <w:sz w:val="19"/>
          <w:szCs w:val="19"/>
        </w:rPr>
        <w:t xml:space="preserve">and </w:t>
      </w:r>
      <w:r>
        <w:rPr>
          <w:color w:val="231F20"/>
          <w:spacing w:val="3"/>
          <w:sz w:val="19"/>
          <w:szCs w:val="19"/>
        </w:rPr>
        <w:t xml:space="preserve">they </w:t>
      </w:r>
      <w:r>
        <w:rPr>
          <w:color w:val="231F20"/>
          <w:spacing w:val="4"/>
          <w:sz w:val="19"/>
          <w:szCs w:val="19"/>
        </w:rPr>
        <w:t xml:space="preserve">de- </w:t>
      </w:r>
      <w:r>
        <w:rPr>
          <w:color w:val="231F20"/>
          <w:sz w:val="19"/>
          <w:szCs w:val="19"/>
        </w:rPr>
        <w:t>pend on the outcome of no election.</w:t>
      </w:r>
    </w:p>
    <w:p w:rsidR="00E82A7D" w:rsidRDefault="00E82A7D" w:rsidP="00E82A7D">
      <w:pPr>
        <w:pStyle w:val="ListParagraph"/>
        <w:numPr>
          <w:ilvl w:val="0"/>
          <w:numId w:val="37"/>
        </w:numPr>
        <w:tabs>
          <w:tab w:val="left" w:pos="360"/>
        </w:tabs>
        <w:kinsoku w:val="0"/>
        <w:overflowPunct w:val="0"/>
        <w:spacing w:line="240" w:lineRule="exact"/>
        <w:ind w:right="110"/>
        <w:rPr>
          <w:color w:val="231F20"/>
          <w:sz w:val="19"/>
          <w:szCs w:val="19"/>
        </w:rPr>
      </w:pPr>
      <w:r>
        <w:rPr>
          <w:color w:val="231F20"/>
          <w:sz w:val="19"/>
          <w:szCs w:val="19"/>
        </w:rPr>
        <w:t xml:space="preserve">A </w:t>
      </w:r>
      <w:r>
        <w:rPr>
          <w:color w:val="231F20"/>
          <w:spacing w:val="5"/>
          <w:sz w:val="19"/>
          <w:szCs w:val="19"/>
        </w:rPr>
        <w:t xml:space="preserve">resolution </w:t>
      </w:r>
      <w:r>
        <w:rPr>
          <w:color w:val="231F20"/>
          <w:spacing w:val="3"/>
          <w:sz w:val="19"/>
          <w:szCs w:val="19"/>
        </w:rPr>
        <w:t xml:space="preserve">of </w:t>
      </w:r>
      <w:r>
        <w:rPr>
          <w:color w:val="231F20"/>
          <w:sz w:val="19"/>
          <w:szCs w:val="19"/>
        </w:rPr>
        <w:t xml:space="preserve">a </w:t>
      </w:r>
      <w:r>
        <w:rPr>
          <w:color w:val="231F20"/>
          <w:spacing w:val="5"/>
          <w:sz w:val="19"/>
          <w:szCs w:val="19"/>
        </w:rPr>
        <w:t xml:space="preserve">state </w:t>
      </w:r>
      <w:r>
        <w:rPr>
          <w:color w:val="231F20"/>
          <w:spacing w:val="4"/>
          <w:sz w:val="19"/>
          <w:szCs w:val="19"/>
        </w:rPr>
        <w:t xml:space="preserve">board </w:t>
      </w:r>
      <w:r>
        <w:rPr>
          <w:color w:val="231F20"/>
          <w:spacing w:val="3"/>
          <w:sz w:val="19"/>
          <w:szCs w:val="19"/>
        </w:rPr>
        <w:t xml:space="preserve">of </w:t>
      </w:r>
      <w:r>
        <w:rPr>
          <w:color w:val="231F20"/>
          <w:spacing w:val="7"/>
          <w:sz w:val="19"/>
          <w:szCs w:val="19"/>
        </w:rPr>
        <w:t xml:space="preserve">education </w:t>
      </w:r>
      <w:r>
        <w:rPr>
          <w:color w:val="231F20"/>
          <w:sz w:val="19"/>
          <w:szCs w:val="19"/>
        </w:rPr>
        <w:t>requiring children, as prerequisite to contin- ued attendance at public school, to salute the American flag and give pledge, is invalid.</w:t>
      </w:r>
    </w:p>
    <w:p w:rsidR="00E82A7D" w:rsidRDefault="00E82A7D" w:rsidP="00E82A7D">
      <w:pPr>
        <w:pStyle w:val="BodyText"/>
        <w:kinsoku w:val="0"/>
        <w:overflowPunct w:val="0"/>
        <w:spacing w:line="240" w:lineRule="auto"/>
        <w:jc w:val="left"/>
        <w:rPr>
          <w:sz w:val="20"/>
          <w:szCs w:val="20"/>
        </w:rPr>
      </w:pPr>
    </w:p>
    <w:p w:rsidR="00E82A7D" w:rsidRDefault="00E82A7D" w:rsidP="00E82A7D">
      <w:pPr>
        <w:pStyle w:val="BodyText"/>
        <w:kinsoku w:val="0"/>
        <w:overflowPunct w:val="0"/>
        <w:spacing w:line="240" w:lineRule="auto"/>
        <w:jc w:val="left"/>
        <w:rPr>
          <w:sz w:val="20"/>
          <w:szCs w:val="20"/>
        </w:rPr>
      </w:pPr>
    </w:p>
    <w:p w:rsidR="00E82A7D" w:rsidRDefault="00E82A7D" w:rsidP="00E82A7D">
      <w:pPr>
        <w:pStyle w:val="BodyText"/>
        <w:kinsoku w:val="0"/>
        <w:overflowPunct w:val="0"/>
        <w:spacing w:before="8" w:line="240" w:lineRule="auto"/>
        <w:jc w:val="left"/>
        <w:rPr>
          <w:sz w:val="10"/>
          <w:szCs w:val="10"/>
        </w:rPr>
      </w:pPr>
      <w:r>
        <w:rPr>
          <w:noProof/>
        </w:rPr>
        <mc:AlternateContent>
          <mc:Choice Requires="wps">
            <w:drawing>
              <wp:anchor distT="0" distB="0" distL="0" distR="0" simplePos="0" relativeHeight="251734016" behindDoc="0" locked="0" layoutInCell="0" allowOverlap="1">
                <wp:simplePos x="0" y="0"/>
                <wp:positionH relativeFrom="page">
                  <wp:posOffset>3810000</wp:posOffset>
                </wp:positionH>
                <wp:positionV relativeFrom="paragraph">
                  <wp:posOffset>118745</wp:posOffset>
                </wp:positionV>
                <wp:extent cx="2590800" cy="12700"/>
                <wp:effectExtent l="9525" t="6985" r="9525" b="0"/>
                <wp:wrapTopAndBottom/>
                <wp:docPr id="36"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800" cy="12700"/>
                        </a:xfrm>
                        <a:custGeom>
                          <a:avLst/>
                          <a:gdLst>
                            <a:gd name="T0" fmla="*/ 0 w 4080"/>
                            <a:gd name="T1" fmla="*/ 0 h 20"/>
                            <a:gd name="T2" fmla="*/ 4080 w 4080"/>
                            <a:gd name="T3" fmla="*/ 0 h 20"/>
                          </a:gdLst>
                          <a:ahLst/>
                          <a:cxnLst>
                            <a:cxn ang="0">
                              <a:pos x="T0" y="T1"/>
                            </a:cxn>
                            <a:cxn ang="0">
                              <a:pos x="T2" y="T3"/>
                            </a:cxn>
                          </a:cxnLst>
                          <a:rect l="0" t="0" r="r" b="b"/>
                          <a:pathLst>
                            <a:path w="4080" h="20">
                              <a:moveTo>
                                <a:pt x="0" y="0"/>
                              </a:moveTo>
                              <a:lnTo>
                                <a:pt x="408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D531D40" id="Freeform 36" o:spid="_x0000_s1026" style="position:absolute;z-index:251734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00pt,9.35pt,7in,9.35pt" coordsize="4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" o:allowincell="f" filled="f" strokecolor="#231f20" strokeweight=".5pt">
                <v:path arrowok="t" o:connecttype="custom" o:connectlocs="0,0;2590800,0" o:connectangles="0,0"/>
                <w10:wrap type="topAndBottom" anchorx="page"/>
              </v:polyline>
            </w:pict>
          </mc:Fallback>
        </mc:AlternateContent>
      </w:r>
    </w:p>
    <w:p w:rsidR="00E82A7D" w:rsidRDefault="00E82A7D" w:rsidP="00E82A7D">
      <w:pPr>
        <w:pStyle w:val="Heading3"/>
        <w:numPr>
          <w:ilvl w:val="0"/>
          <w:numId w:val="1"/>
        </w:numPr>
        <w:tabs>
          <w:tab w:val="left" w:pos="420"/>
        </w:tabs>
        <w:kinsoku w:val="0"/>
        <w:overflowPunct w:val="0"/>
        <w:jc w:val="both"/>
        <w:rPr>
          <w:rFonts w:ascii="Arial" w:hAnsi="Arial" w:cs="Arial"/>
          <w:color w:val="231F20"/>
          <w:w w:val="110"/>
          <w:sz w:val="20"/>
          <w:szCs w:val="20"/>
        </w:rPr>
      </w:pPr>
      <w:r>
        <w:rPr>
          <w:color w:val="231F20"/>
          <w:w w:val="110"/>
        </w:rPr>
        <w:t>Research</w:t>
      </w:r>
      <w:r>
        <w:rPr>
          <w:color w:val="231F20"/>
          <w:spacing w:val="-10"/>
          <w:w w:val="110"/>
        </w:rPr>
        <w:t xml:space="preserve"> </w:t>
      </w:r>
      <w:r>
        <w:rPr>
          <w:color w:val="231F20"/>
          <w:w w:val="110"/>
        </w:rPr>
        <w:t>Aids</w:t>
      </w:r>
    </w:p>
    <w:p w:rsidR="00E82A7D" w:rsidRDefault="00E82A7D" w:rsidP="00E82A7D">
      <w:pPr>
        <w:pStyle w:val="BodyText"/>
        <w:kinsoku w:val="0"/>
        <w:overflowPunct w:val="0"/>
        <w:spacing w:before="43"/>
        <w:ind w:left="119" w:right="103"/>
        <w:rPr>
          <w:color w:val="231F20"/>
        </w:rPr>
      </w:pPr>
      <w:r>
        <w:rPr>
          <w:color w:val="231F20"/>
        </w:rPr>
        <w:t xml:space="preserve">Research citations below are abbreviated as: </w:t>
      </w:r>
      <w:r>
        <w:rPr>
          <w:i/>
          <w:iCs/>
          <w:color w:val="231F20"/>
        </w:rPr>
        <w:t xml:space="preserve">American Law Reports </w:t>
      </w:r>
      <w:r>
        <w:rPr>
          <w:color w:val="231F20"/>
        </w:rPr>
        <w:t xml:space="preserve">(A.L.R.), </w:t>
      </w:r>
      <w:r>
        <w:rPr>
          <w:i/>
          <w:iCs/>
          <w:color w:val="231F20"/>
        </w:rPr>
        <w:t xml:space="preserve">American Jurisprudence </w:t>
      </w:r>
      <w:r>
        <w:rPr>
          <w:color w:val="231F20"/>
        </w:rPr>
        <w:t xml:space="preserve">(Am.Jur.), </w:t>
      </w:r>
      <w:r>
        <w:rPr>
          <w:i/>
          <w:iCs/>
          <w:color w:val="231F20"/>
        </w:rPr>
        <w:t xml:space="preserve">Corpus Juris Secundum </w:t>
      </w:r>
      <w:r>
        <w:rPr>
          <w:color w:val="231F20"/>
        </w:rPr>
        <w:t xml:space="preserve">(C.J.S.), and </w:t>
      </w:r>
      <w:r>
        <w:rPr>
          <w:i/>
          <w:iCs/>
          <w:color w:val="231F20"/>
        </w:rPr>
        <w:t xml:space="preserve">McQuillen Municipal Corporations </w:t>
      </w:r>
      <w:r>
        <w:rPr>
          <w:color w:val="231F20"/>
        </w:rPr>
        <w:t>(McQuillen Mun.Corp.). Explanations for each of these sources of law are found in Chapter 1 of this text. Also, see Appendix B of this book.</w:t>
      </w:r>
    </w:p>
    <w:p w:rsidR="00E82A7D" w:rsidRDefault="00E82A7D" w:rsidP="00E82A7D">
      <w:pPr>
        <w:pStyle w:val="BodyText"/>
        <w:kinsoku w:val="0"/>
        <w:overflowPunct w:val="0"/>
        <w:ind w:left="119" w:right="105" w:firstLine="240"/>
        <w:rPr>
          <w:color w:val="231F20"/>
        </w:rPr>
      </w:pPr>
      <w:r>
        <w:rPr>
          <w:color w:val="231F20"/>
        </w:rPr>
        <w:t>41 A.L.R.3d. 344. Constitutionality, Un- der State Constitutional Provision Forbidding Financial Aid to Religious Sects, of Public Provision of School Bus Service for Private School Pupils.</w:t>
      </w:r>
    </w:p>
    <w:p w:rsidR="00E82A7D" w:rsidRDefault="00E82A7D" w:rsidP="00E82A7D">
      <w:pPr>
        <w:pStyle w:val="BodyText"/>
        <w:kinsoku w:val="0"/>
        <w:overflowPunct w:val="0"/>
        <w:ind w:left="119" w:right="105" w:firstLine="240"/>
        <w:rPr>
          <w:color w:val="231F20"/>
        </w:rPr>
        <w:sectPr w:rsidR="00E82A7D">
          <w:type w:val="continuous"/>
          <w:pgSz w:w="11520" w:h="14400"/>
          <w:pgMar w:top="340" w:right="1320" w:bottom="280" w:left="1440" w:header="720" w:footer="720" w:gutter="0"/>
          <w:cols w:num="2" w:space="720" w:equalWidth="0">
            <w:col w:w="4211" w:space="229"/>
            <w:col w:w="4320"/>
          </w:cols>
          <w:noEndnote/>
        </w:sectPr>
      </w:pPr>
    </w:p>
    <w:p w:rsidR="00E82A7D" w:rsidRDefault="00E82A7D" w:rsidP="00E82A7D">
      <w:pPr>
        <w:pStyle w:val="BodyText"/>
        <w:kinsoku w:val="0"/>
        <w:overflowPunct w:val="0"/>
        <w:spacing w:before="11" w:line="240" w:lineRule="auto"/>
        <w:jc w:val="left"/>
        <w:rPr>
          <w:sz w:val="13"/>
          <w:szCs w:val="13"/>
        </w:rPr>
      </w:pPr>
    </w:p>
    <w:p w:rsidR="00E82A7D" w:rsidRDefault="00E82A7D" w:rsidP="00E82A7D">
      <w:pPr>
        <w:pStyle w:val="BodyText"/>
        <w:kinsoku w:val="0"/>
        <w:overflowPunct w:val="0"/>
        <w:spacing w:before="11" w:line="240" w:lineRule="auto"/>
        <w:jc w:val="left"/>
        <w:rPr>
          <w:sz w:val="13"/>
          <w:szCs w:val="13"/>
        </w:rPr>
        <w:sectPr w:rsidR="00E82A7D">
          <w:headerReference w:type="even" r:id="rId169"/>
          <w:headerReference w:type="default" r:id="rId170"/>
          <w:pgSz w:w="11520" w:h="14400"/>
          <w:pgMar w:top="980" w:right="1440" w:bottom="280" w:left="1320" w:header="751" w:footer="0" w:gutter="0"/>
          <w:pgNumType w:start="277"/>
          <w:cols w:space="720" w:equalWidth="0">
            <w:col w:w="8760"/>
          </w:cols>
          <w:noEndnote/>
        </w:sectPr>
      </w:pPr>
    </w:p>
    <w:p w:rsidR="00E82A7D" w:rsidRDefault="00E82A7D" w:rsidP="00E82A7D">
      <w:pPr>
        <w:pStyle w:val="BodyText"/>
        <w:kinsoku w:val="0"/>
        <w:overflowPunct w:val="0"/>
        <w:spacing w:before="77" w:line="250" w:lineRule="exact"/>
        <w:ind w:left="119" w:right="4" w:firstLine="240"/>
        <w:rPr>
          <w:color w:val="231F20"/>
        </w:rPr>
      </w:pPr>
      <w:r>
        <w:rPr>
          <w:color w:val="231F20"/>
        </w:rPr>
        <w:t>68 Am.Jur.2d Schools § 456. Schools, Religion and the First Amendment: State Aid to and Reg- ulation of Religiously Oriented Schools.</w:t>
      </w:r>
    </w:p>
    <w:p w:rsidR="00E82A7D" w:rsidRDefault="00E82A7D" w:rsidP="00E82A7D">
      <w:pPr>
        <w:pStyle w:val="BodyText"/>
        <w:kinsoku w:val="0"/>
        <w:overflowPunct w:val="0"/>
        <w:spacing w:line="253" w:lineRule="exact"/>
        <w:ind w:left="360"/>
        <w:jc w:val="left"/>
        <w:rPr>
          <w:color w:val="231F20"/>
          <w:spacing w:val="-5"/>
        </w:rPr>
      </w:pPr>
      <w:r>
        <w:rPr>
          <w:color w:val="231F20"/>
        </w:rPr>
        <w:t xml:space="preserve">78A C.J.S. Schools and School Districts § </w:t>
      </w:r>
      <w:r>
        <w:rPr>
          <w:color w:val="231F20"/>
          <w:spacing w:val="-5"/>
        </w:rPr>
        <w:t>1116.</w:t>
      </w:r>
    </w:p>
    <w:p w:rsidR="00E82A7D" w:rsidRDefault="00E82A7D" w:rsidP="00E82A7D">
      <w:pPr>
        <w:pStyle w:val="BodyText"/>
        <w:kinsoku w:val="0"/>
        <w:overflowPunct w:val="0"/>
        <w:spacing w:line="250" w:lineRule="exact"/>
        <w:ind w:left="119"/>
        <w:jc w:val="left"/>
        <w:rPr>
          <w:color w:val="231F20"/>
        </w:rPr>
      </w:pPr>
      <w:r>
        <w:rPr>
          <w:color w:val="231F20"/>
        </w:rPr>
        <w:t>Private Schools, Public Aid: Transportation.</w:t>
      </w:r>
    </w:p>
    <w:p w:rsidR="00E82A7D" w:rsidRDefault="00E82A7D" w:rsidP="00E82A7D">
      <w:pPr>
        <w:pStyle w:val="BodyText"/>
        <w:kinsoku w:val="0"/>
        <w:overflowPunct w:val="0"/>
        <w:spacing w:before="1" w:line="235" w:lineRule="auto"/>
        <w:ind w:left="119" w:right="5" w:firstLine="240"/>
        <w:rPr>
          <w:color w:val="231F20"/>
        </w:rPr>
      </w:pPr>
      <w:r>
        <w:rPr>
          <w:color w:val="231F20"/>
        </w:rPr>
        <w:t>16A C.J.S. Constitutional Law § 753.</w:t>
      </w:r>
      <w:r>
        <w:rPr>
          <w:color w:val="231F20"/>
          <w:spacing w:val="-16"/>
        </w:rPr>
        <w:t xml:space="preserve"> </w:t>
      </w:r>
      <w:r>
        <w:rPr>
          <w:color w:val="231F20"/>
        </w:rPr>
        <w:t>Religious Liberty and Freedom of Conscience: In</w:t>
      </w:r>
      <w:r>
        <w:rPr>
          <w:color w:val="231F20"/>
          <w:spacing w:val="-4"/>
        </w:rPr>
        <w:t xml:space="preserve"> </w:t>
      </w:r>
      <w:r>
        <w:rPr>
          <w:color w:val="231F20"/>
        </w:rPr>
        <w:t>General.</w:t>
      </w:r>
    </w:p>
    <w:p w:rsidR="00E82A7D" w:rsidRDefault="00E82A7D" w:rsidP="00E82A7D">
      <w:pPr>
        <w:pStyle w:val="BodyText"/>
        <w:kinsoku w:val="0"/>
        <w:overflowPunct w:val="0"/>
        <w:spacing w:line="235" w:lineRule="auto"/>
        <w:ind w:left="119" w:right="3" w:firstLine="240"/>
        <w:rPr>
          <w:color w:val="231F20"/>
        </w:rPr>
      </w:pPr>
      <w:r>
        <w:rPr>
          <w:color w:val="231F20"/>
        </w:rPr>
        <w:t>16A</w:t>
      </w:r>
      <w:r>
        <w:rPr>
          <w:color w:val="231F20"/>
          <w:spacing w:val="-24"/>
        </w:rPr>
        <w:t xml:space="preserve"> </w:t>
      </w:r>
      <w:r>
        <w:rPr>
          <w:color w:val="231F20"/>
        </w:rPr>
        <w:t>Am.Jur.2d</w:t>
      </w:r>
      <w:r>
        <w:rPr>
          <w:color w:val="231F20"/>
          <w:spacing w:val="-7"/>
        </w:rPr>
        <w:t xml:space="preserve"> </w:t>
      </w:r>
      <w:r>
        <w:rPr>
          <w:color w:val="231F20"/>
        </w:rPr>
        <w:t>Constitutional</w:t>
      </w:r>
      <w:r>
        <w:rPr>
          <w:color w:val="231F20"/>
          <w:spacing w:val="-7"/>
        </w:rPr>
        <w:t xml:space="preserve"> </w:t>
      </w:r>
      <w:r>
        <w:rPr>
          <w:color w:val="231F20"/>
        </w:rPr>
        <w:t>Law</w:t>
      </w:r>
      <w:r>
        <w:rPr>
          <w:color w:val="231F20"/>
          <w:spacing w:val="-7"/>
        </w:rPr>
        <w:t xml:space="preserve"> </w:t>
      </w:r>
      <w:r>
        <w:rPr>
          <w:color w:val="231F20"/>
        </w:rPr>
        <w:t>§</w:t>
      </w:r>
      <w:r>
        <w:rPr>
          <w:color w:val="231F20"/>
          <w:spacing w:val="-7"/>
        </w:rPr>
        <w:t xml:space="preserve"> </w:t>
      </w:r>
      <w:r>
        <w:rPr>
          <w:color w:val="231F20"/>
        </w:rPr>
        <w:t>417.</w:t>
      </w:r>
      <w:r>
        <w:rPr>
          <w:color w:val="231F20"/>
          <w:spacing w:val="-7"/>
        </w:rPr>
        <w:t xml:space="preserve"> </w:t>
      </w:r>
      <w:r>
        <w:rPr>
          <w:color w:val="231F20"/>
        </w:rPr>
        <w:t>Fun- damental Rights and Privileges: Federal Consti- tutional</w:t>
      </w:r>
      <w:r>
        <w:rPr>
          <w:color w:val="231F20"/>
          <w:spacing w:val="-1"/>
        </w:rPr>
        <w:t xml:space="preserve"> </w:t>
      </w:r>
      <w:r>
        <w:rPr>
          <w:color w:val="231F20"/>
        </w:rPr>
        <w:t>Guarantees.</w:t>
      </w:r>
    </w:p>
    <w:p w:rsidR="00E82A7D" w:rsidRDefault="00E82A7D" w:rsidP="00E82A7D">
      <w:pPr>
        <w:pStyle w:val="BodyText"/>
        <w:kinsoku w:val="0"/>
        <w:overflowPunct w:val="0"/>
        <w:spacing w:line="235" w:lineRule="auto"/>
        <w:ind w:left="119" w:right="5" w:firstLine="240"/>
        <w:rPr>
          <w:color w:val="231F20"/>
        </w:rPr>
      </w:pPr>
      <w:r>
        <w:rPr>
          <w:color w:val="231F20"/>
        </w:rPr>
        <w:t>15</w:t>
      </w:r>
      <w:r>
        <w:rPr>
          <w:color w:val="231F20"/>
          <w:spacing w:val="-13"/>
        </w:rPr>
        <w:t xml:space="preserve"> </w:t>
      </w:r>
      <w:r>
        <w:rPr>
          <w:color w:val="231F20"/>
        </w:rPr>
        <w:t>A.L.R.</w:t>
      </w:r>
      <w:r>
        <w:rPr>
          <w:color w:val="231F20"/>
          <w:spacing w:val="-6"/>
        </w:rPr>
        <w:t xml:space="preserve"> </w:t>
      </w:r>
      <w:r>
        <w:rPr>
          <w:color w:val="231F20"/>
        </w:rPr>
        <w:t>Fed.2d</w:t>
      </w:r>
      <w:r>
        <w:rPr>
          <w:color w:val="231F20"/>
          <w:spacing w:val="-6"/>
        </w:rPr>
        <w:t xml:space="preserve"> </w:t>
      </w:r>
      <w:r>
        <w:rPr>
          <w:color w:val="231F20"/>
        </w:rPr>
        <w:t>573.</w:t>
      </w:r>
      <w:r>
        <w:rPr>
          <w:color w:val="231F20"/>
          <w:spacing w:val="-6"/>
        </w:rPr>
        <w:t xml:space="preserve"> </w:t>
      </w:r>
      <w:r>
        <w:rPr>
          <w:color w:val="231F20"/>
        </w:rPr>
        <w:t>Construction</w:t>
      </w:r>
      <w:r>
        <w:rPr>
          <w:color w:val="231F20"/>
          <w:spacing w:val="-6"/>
        </w:rPr>
        <w:t xml:space="preserve"> </w:t>
      </w:r>
      <w:r>
        <w:rPr>
          <w:color w:val="231F20"/>
        </w:rPr>
        <w:t>and</w:t>
      </w:r>
      <w:r>
        <w:rPr>
          <w:color w:val="231F20"/>
          <w:spacing w:val="-13"/>
        </w:rPr>
        <w:t xml:space="preserve"> </w:t>
      </w:r>
      <w:r>
        <w:rPr>
          <w:color w:val="231F20"/>
        </w:rPr>
        <w:t>Appli- cation of Establishment Clause—Supreme Court Cases.</w:t>
      </w:r>
    </w:p>
    <w:p w:rsidR="00E82A7D" w:rsidRDefault="00E82A7D" w:rsidP="00E82A7D">
      <w:pPr>
        <w:pStyle w:val="BodyText"/>
        <w:kinsoku w:val="0"/>
        <w:overflowPunct w:val="0"/>
        <w:spacing w:line="235" w:lineRule="auto"/>
        <w:ind w:left="119" w:right="5" w:firstLine="240"/>
        <w:rPr>
          <w:color w:val="231F20"/>
        </w:rPr>
      </w:pPr>
      <w:r>
        <w:rPr>
          <w:color w:val="231F20"/>
        </w:rPr>
        <w:t>93</w:t>
      </w:r>
      <w:r>
        <w:rPr>
          <w:color w:val="231F20"/>
          <w:spacing w:val="-35"/>
        </w:rPr>
        <w:t xml:space="preserve"> </w:t>
      </w:r>
      <w:r>
        <w:rPr>
          <w:color w:val="231F20"/>
        </w:rPr>
        <w:t>A.L.R.2d 986. Furnishing Free Textbooks to Sectarian Schools or Students</w:t>
      </w:r>
      <w:r>
        <w:rPr>
          <w:color w:val="231F20"/>
          <w:spacing w:val="-4"/>
        </w:rPr>
        <w:t xml:space="preserve"> </w:t>
      </w:r>
      <w:r>
        <w:rPr>
          <w:color w:val="231F20"/>
        </w:rPr>
        <w:t>Therein.</w:t>
      </w:r>
    </w:p>
    <w:p w:rsidR="00E82A7D" w:rsidRDefault="00E82A7D" w:rsidP="00E82A7D">
      <w:pPr>
        <w:pStyle w:val="BodyText"/>
        <w:kinsoku w:val="0"/>
        <w:overflowPunct w:val="0"/>
        <w:spacing w:before="1" w:line="248" w:lineRule="exact"/>
        <w:ind w:left="360"/>
        <w:jc w:val="left"/>
        <w:rPr>
          <w:color w:val="231F20"/>
        </w:rPr>
      </w:pPr>
      <w:r>
        <w:rPr>
          <w:color w:val="231F20"/>
        </w:rPr>
        <w:t>16B</w:t>
      </w:r>
      <w:r>
        <w:rPr>
          <w:color w:val="231F20"/>
          <w:spacing w:val="-9"/>
        </w:rPr>
        <w:t xml:space="preserve"> </w:t>
      </w:r>
      <w:r>
        <w:rPr>
          <w:color w:val="231F20"/>
        </w:rPr>
        <w:t>McQuillen</w:t>
      </w:r>
      <w:r>
        <w:rPr>
          <w:color w:val="231F20"/>
          <w:spacing w:val="-9"/>
        </w:rPr>
        <w:t xml:space="preserve"> </w:t>
      </w:r>
      <w:r>
        <w:rPr>
          <w:color w:val="231F20"/>
        </w:rPr>
        <w:t>Mun.Corp.</w:t>
      </w:r>
      <w:r>
        <w:rPr>
          <w:color w:val="231F20"/>
          <w:spacing w:val="-9"/>
        </w:rPr>
        <w:t xml:space="preserve"> </w:t>
      </w:r>
      <w:r>
        <w:rPr>
          <w:color w:val="231F20"/>
        </w:rPr>
        <w:t>§</w:t>
      </w:r>
      <w:r>
        <w:rPr>
          <w:color w:val="231F20"/>
          <w:spacing w:val="-9"/>
        </w:rPr>
        <w:t xml:space="preserve"> </w:t>
      </w:r>
      <w:r>
        <w:rPr>
          <w:color w:val="231F20"/>
        </w:rPr>
        <w:t>46.02.40</w:t>
      </w:r>
      <w:r>
        <w:rPr>
          <w:color w:val="231F20"/>
          <w:spacing w:val="-9"/>
        </w:rPr>
        <w:t xml:space="preserve"> </w:t>
      </w:r>
      <w:r>
        <w:rPr>
          <w:color w:val="231F20"/>
        </w:rPr>
        <w:t>(3rd</w:t>
      </w:r>
      <w:r>
        <w:rPr>
          <w:color w:val="231F20"/>
          <w:spacing w:val="-9"/>
        </w:rPr>
        <w:t xml:space="preserve"> </w:t>
      </w:r>
      <w:r>
        <w:rPr>
          <w:color w:val="231F20"/>
        </w:rPr>
        <w:t>ed.).</w:t>
      </w:r>
    </w:p>
    <w:p w:rsidR="00E82A7D" w:rsidRDefault="00E82A7D" w:rsidP="00E82A7D">
      <w:pPr>
        <w:pStyle w:val="BodyText"/>
        <w:kinsoku w:val="0"/>
        <w:overflowPunct w:val="0"/>
        <w:spacing w:line="250" w:lineRule="exact"/>
        <w:ind w:left="119"/>
        <w:jc w:val="left"/>
        <w:rPr>
          <w:color w:val="231F20"/>
        </w:rPr>
      </w:pPr>
      <w:r>
        <w:rPr>
          <w:color w:val="231F20"/>
        </w:rPr>
        <w:t>Public Schools and Religion.</w:t>
      </w:r>
    </w:p>
    <w:p w:rsidR="00E82A7D" w:rsidRDefault="00E82A7D" w:rsidP="00E82A7D">
      <w:pPr>
        <w:pStyle w:val="BodyText"/>
        <w:kinsoku w:val="0"/>
        <w:overflowPunct w:val="0"/>
        <w:spacing w:before="1" w:line="235" w:lineRule="auto"/>
        <w:ind w:left="119" w:right="1" w:firstLine="240"/>
        <w:rPr>
          <w:color w:val="231F20"/>
        </w:rPr>
      </w:pPr>
      <w:r>
        <w:rPr>
          <w:color w:val="231F20"/>
        </w:rPr>
        <w:t>16A C.J.S. Constitutional Law § 764.</w:t>
      </w:r>
      <w:r>
        <w:rPr>
          <w:color w:val="231F20"/>
          <w:spacing w:val="-16"/>
        </w:rPr>
        <w:t xml:space="preserve"> </w:t>
      </w:r>
      <w:r>
        <w:rPr>
          <w:color w:val="231F20"/>
        </w:rPr>
        <w:t xml:space="preserve">Religious </w:t>
      </w:r>
      <w:r>
        <w:rPr>
          <w:color w:val="231F20"/>
          <w:spacing w:val="2"/>
        </w:rPr>
        <w:t xml:space="preserve">Liberty </w:t>
      </w:r>
      <w:r>
        <w:rPr>
          <w:color w:val="231F20"/>
        </w:rPr>
        <w:t xml:space="preserve">and Freedom of </w:t>
      </w:r>
      <w:r>
        <w:rPr>
          <w:color w:val="231F20"/>
          <w:spacing w:val="2"/>
        </w:rPr>
        <w:t xml:space="preserve">Conscience: </w:t>
      </w:r>
      <w:r>
        <w:rPr>
          <w:color w:val="231F20"/>
          <w:spacing w:val="3"/>
        </w:rPr>
        <w:t xml:space="preserve">Particular </w:t>
      </w:r>
      <w:r>
        <w:rPr>
          <w:color w:val="231F20"/>
        </w:rPr>
        <w:t>Subjects Affected,</w:t>
      </w:r>
      <w:r>
        <w:rPr>
          <w:color w:val="231F20"/>
          <w:spacing w:val="-12"/>
        </w:rPr>
        <w:t xml:space="preserve"> </w:t>
      </w:r>
      <w:r>
        <w:rPr>
          <w:color w:val="231F20"/>
        </w:rPr>
        <w:t>Education.</w:t>
      </w:r>
    </w:p>
    <w:p w:rsidR="00E82A7D" w:rsidRDefault="00E82A7D" w:rsidP="00E82A7D">
      <w:pPr>
        <w:pStyle w:val="BodyText"/>
        <w:kinsoku w:val="0"/>
        <w:overflowPunct w:val="0"/>
        <w:spacing w:line="235" w:lineRule="auto"/>
        <w:ind w:left="119" w:right="5" w:firstLine="240"/>
        <w:rPr>
          <w:color w:val="231F20"/>
          <w:spacing w:val="-4"/>
        </w:rPr>
      </w:pPr>
      <w:r>
        <w:rPr>
          <w:color w:val="231F20"/>
        </w:rPr>
        <w:t>16A</w:t>
      </w:r>
      <w:r>
        <w:rPr>
          <w:color w:val="231F20"/>
          <w:spacing w:val="-17"/>
        </w:rPr>
        <w:t xml:space="preserve"> </w:t>
      </w:r>
      <w:r>
        <w:rPr>
          <w:color w:val="231F20"/>
        </w:rPr>
        <w:t>C.J.S.</w:t>
      </w:r>
      <w:r>
        <w:rPr>
          <w:color w:val="231F20"/>
          <w:spacing w:val="-7"/>
        </w:rPr>
        <w:t xml:space="preserve"> </w:t>
      </w:r>
      <w:r>
        <w:rPr>
          <w:color w:val="231F20"/>
        </w:rPr>
        <w:t>Constitutional</w:t>
      </w:r>
      <w:r>
        <w:rPr>
          <w:color w:val="231F20"/>
          <w:spacing w:val="-7"/>
        </w:rPr>
        <w:t xml:space="preserve"> </w:t>
      </w:r>
      <w:r>
        <w:rPr>
          <w:color w:val="231F20"/>
        </w:rPr>
        <w:t>Law</w:t>
      </w:r>
      <w:r>
        <w:rPr>
          <w:color w:val="231F20"/>
          <w:spacing w:val="-7"/>
        </w:rPr>
        <w:t xml:space="preserve"> </w:t>
      </w:r>
      <w:r>
        <w:rPr>
          <w:color w:val="231F20"/>
        </w:rPr>
        <w:t>§</w:t>
      </w:r>
      <w:r>
        <w:rPr>
          <w:color w:val="231F20"/>
          <w:spacing w:val="-7"/>
        </w:rPr>
        <w:t xml:space="preserve"> </w:t>
      </w:r>
      <w:r>
        <w:rPr>
          <w:color w:val="231F20"/>
        </w:rPr>
        <w:t>754.</w:t>
      </w:r>
      <w:r>
        <w:rPr>
          <w:color w:val="231F20"/>
          <w:spacing w:val="-7"/>
        </w:rPr>
        <w:t xml:space="preserve"> </w:t>
      </w:r>
      <w:r>
        <w:rPr>
          <w:color w:val="231F20"/>
        </w:rPr>
        <w:t xml:space="preserve">Establish- ment of Religion: </w:t>
      </w:r>
      <w:r>
        <w:rPr>
          <w:i/>
          <w:iCs/>
          <w:color w:val="231F20"/>
        </w:rPr>
        <w:t xml:space="preserve">Lemon </w:t>
      </w:r>
      <w:r>
        <w:rPr>
          <w:color w:val="231F20"/>
        </w:rPr>
        <w:t>Three-part</w:t>
      </w:r>
      <w:r>
        <w:rPr>
          <w:color w:val="231F20"/>
          <w:spacing w:val="-3"/>
        </w:rPr>
        <w:t xml:space="preserve"> </w:t>
      </w:r>
      <w:r>
        <w:rPr>
          <w:color w:val="231F20"/>
          <w:spacing w:val="-4"/>
        </w:rPr>
        <w:t>Test.</w:t>
      </w:r>
    </w:p>
    <w:p w:rsidR="00E82A7D" w:rsidRDefault="00E82A7D" w:rsidP="00E82A7D">
      <w:pPr>
        <w:pStyle w:val="BodyText"/>
        <w:kinsoku w:val="0"/>
        <w:overflowPunct w:val="0"/>
        <w:spacing w:line="235" w:lineRule="auto"/>
        <w:ind w:left="119" w:right="1" w:firstLine="240"/>
        <w:rPr>
          <w:color w:val="231F20"/>
        </w:rPr>
      </w:pPr>
      <w:r>
        <w:rPr>
          <w:color w:val="231F20"/>
        </w:rPr>
        <w:t>16A</w:t>
      </w:r>
      <w:r>
        <w:rPr>
          <w:color w:val="231F20"/>
          <w:spacing w:val="-24"/>
        </w:rPr>
        <w:t xml:space="preserve"> </w:t>
      </w:r>
      <w:r>
        <w:rPr>
          <w:color w:val="231F20"/>
        </w:rPr>
        <w:t>Am.Jur.2d</w:t>
      </w:r>
      <w:r>
        <w:rPr>
          <w:color w:val="231F20"/>
          <w:spacing w:val="-7"/>
        </w:rPr>
        <w:t xml:space="preserve"> </w:t>
      </w:r>
      <w:r>
        <w:rPr>
          <w:color w:val="231F20"/>
        </w:rPr>
        <w:t>Constitutional</w:t>
      </w:r>
      <w:r>
        <w:rPr>
          <w:color w:val="231F20"/>
          <w:spacing w:val="-7"/>
        </w:rPr>
        <w:t xml:space="preserve"> </w:t>
      </w:r>
      <w:r>
        <w:rPr>
          <w:color w:val="231F20"/>
        </w:rPr>
        <w:t>Law</w:t>
      </w:r>
      <w:r>
        <w:rPr>
          <w:color w:val="231F20"/>
          <w:spacing w:val="-7"/>
        </w:rPr>
        <w:t xml:space="preserve"> </w:t>
      </w:r>
      <w:r>
        <w:rPr>
          <w:color w:val="231F20"/>
        </w:rPr>
        <w:t>§</w:t>
      </w:r>
      <w:r>
        <w:rPr>
          <w:color w:val="231F20"/>
          <w:spacing w:val="-7"/>
        </w:rPr>
        <w:t xml:space="preserve"> </w:t>
      </w:r>
      <w:r>
        <w:rPr>
          <w:color w:val="231F20"/>
        </w:rPr>
        <w:t>438.</w:t>
      </w:r>
      <w:r>
        <w:rPr>
          <w:color w:val="231F20"/>
          <w:spacing w:val="-7"/>
        </w:rPr>
        <w:t xml:space="preserve"> </w:t>
      </w:r>
      <w:r>
        <w:rPr>
          <w:color w:val="231F20"/>
        </w:rPr>
        <w:t xml:space="preserve">Fun- </w:t>
      </w:r>
      <w:r>
        <w:rPr>
          <w:color w:val="231F20"/>
          <w:spacing w:val="2"/>
        </w:rPr>
        <w:t xml:space="preserve">damental Rights </w:t>
      </w:r>
      <w:r>
        <w:rPr>
          <w:color w:val="231F20"/>
        </w:rPr>
        <w:t xml:space="preserve">and </w:t>
      </w:r>
      <w:r>
        <w:rPr>
          <w:color w:val="231F20"/>
          <w:spacing w:val="2"/>
        </w:rPr>
        <w:t xml:space="preserve">Privileges: </w:t>
      </w:r>
      <w:r>
        <w:rPr>
          <w:color w:val="231F20"/>
          <w:spacing w:val="3"/>
        </w:rPr>
        <w:t xml:space="preserve">Establishment </w:t>
      </w:r>
      <w:r>
        <w:rPr>
          <w:color w:val="231F20"/>
        </w:rPr>
        <w:t xml:space="preserve">of Religion, </w:t>
      </w:r>
      <w:r>
        <w:rPr>
          <w:i/>
          <w:iCs/>
          <w:color w:val="231F20"/>
        </w:rPr>
        <w:t xml:space="preserve">Lemon </w:t>
      </w:r>
      <w:r>
        <w:rPr>
          <w:color w:val="231F20"/>
          <w:spacing w:val="-5"/>
        </w:rPr>
        <w:t xml:space="preserve">Test </w:t>
      </w:r>
      <w:r>
        <w:rPr>
          <w:color w:val="231F20"/>
        </w:rPr>
        <w:t>and its</w:t>
      </w:r>
      <w:r>
        <w:rPr>
          <w:color w:val="231F20"/>
          <w:spacing w:val="7"/>
        </w:rPr>
        <w:t xml:space="preserve"> </w:t>
      </w:r>
      <w:r>
        <w:rPr>
          <w:color w:val="231F20"/>
        </w:rPr>
        <w:t>Modifications.</w:t>
      </w:r>
    </w:p>
    <w:p w:rsidR="00E82A7D" w:rsidRDefault="00E82A7D" w:rsidP="00E82A7D">
      <w:pPr>
        <w:pStyle w:val="BodyText"/>
        <w:kinsoku w:val="0"/>
        <w:overflowPunct w:val="0"/>
        <w:spacing w:line="235" w:lineRule="auto"/>
        <w:ind w:left="119" w:right="5" w:firstLine="240"/>
        <w:rPr>
          <w:color w:val="231F20"/>
        </w:rPr>
      </w:pPr>
      <w:r>
        <w:rPr>
          <w:color w:val="231F20"/>
        </w:rPr>
        <w:t xml:space="preserve">78 A.L.R.5th 133. </w:t>
      </w:r>
      <w:r>
        <w:rPr>
          <w:color w:val="231F20"/>
          <w:spacing w:val="-3"/>
        </w:rPr>
        <w:t xml:space="preserve">Validity </w:t>
      </w:r>
      <w:r>
        <w:rPr>
          <w:color w:val="231F20"/>
        </w:rPr>
        <w:t>and Construction</w:t>
      </w:r>
      <w:r>
        <w:rPr>
          <w:color w:val="231F20"/>
          <w:spacing w:val="-12"/>
        </w:rPr>
        <w:t xml:space="preserve"> </w:t>
      </w:r>
      <w:r>
        <w:rPr>
          <w:color w:val="231F20"/>
        </w:rPr>
        <w:t>of School Choice Programs:</w:t>
      </w:r>
      <w:r>
        <w:rPr>
          <w:color w:val="231F20"/>
          <w:spacing w:val="-5"/>
        </w:rPr>
        <w:t xml:space="preserve"> </w:t>
      </w:r>
      <w:r>
        <w:rPr>
          <w:color w:val="231F20"/>
        </w:rPr>
        <w:t>Post-</w:t>
      </w:r>
      <w:r>
        <w:rPr>
          <w:i/>
          <w:iCs/>
          <w:color w:val="231F20"/>
        </w:rPr>
        <w:t>Lemon</w:t>
      </w:r>
      <w:r>
        <w:rPr>
          <w:color w:val="231F20"/>
        </w:rPr>
        <w:t>.</w:t>
      </w:r>
    </w:p>
    <w:p w:rsidR="00E82A7D" w:rsidRDefault="00E82A7D" w:rsidP="00E82A7D">
      <w:pPr>
        <w:pStyle w:val="BodyText"/>
        <w:kinsoku w:val="0"/>
        <w:overflowPunct w:val="0"/>
        <w:spacing w:line="235" w:lineRule="auto"/>
        <w:ind w:left="119" w:right="3" w:firstLine="240"/>
        <w:rPr>
          <w:color w:val="231F20"/>
        </w:rPr>
      </w:pPr>
      <w:r>
        <w:rPr>
          <w:color w:val="231F20"/>
        </w:rPr>
        <w:t>81 A.L.R.2d 1309. Public Payment of Tuition, Scholarship—as Respects Sectarian Schools.</w:t>
      </w:r>
    </w:p>
    <w:p w:rsidR="00E82A7D" w:rsidRDefault="00E82A7D" w:rsidP="00E82A7D">
      <w:pPr>
        <w:pStyle w:val="BodyText"/>
        <w:kinsoku w:val="0"/>
        <w:overflowPunct w:val="0"/>
        <w:spacing w:line="248" w:lineRule="exact"/>
        <w:ind w:left="359"/>
        <w:jc w:val="left"/>
        <w:rPr>
          <w:color w:val="231F20"/>
        </w:rPr>
      </w:pPr>
      <w:r>
        <w:rPr>
          <w:color w:val="231F20"/>
        </w:rPr>
        <w:t>71 Am.Jur.2d State and Local Taxation §  480.</w:t>
      </w:r>
    </w:p>
    <w:p w:rsidR="00E82A7D" w:rsidRDefault="00E82A7D" w:rsidP="00E82A7D">
      <w:pPr>
        <w:pStyle w:val="BodyText"/>
        <w:kinsoku w:val="0"/>
        <w:overflowPunct w:val="0"/>
        <w:spacing w:line="250" w:lineRule="exact"/>
        <w:ind w:left="119"/>
        <w:jc w:val="left"/>
        <w:rPr>
          <w:color w:val="231F20"/>
        </w:rPr>
      </w:pPr>
      <w:r>
        <w:rPr>
          <w:color w:val="231F20"/>
        </w:rPr>
        <w:t>Income Taxes: Personal Deductions.</w:t>
      </w:r>
    </w:p>
    <w:p w:rsidR="00E82A7D" w:rsidRDefault="00E82A7D" w:rsidP="00E82A7D">
      <w:pPr>
        <w:pStyle w:val="BodyText"/>
        <w:kinsoku w:val="0"/>
        <w:overflowPunct w:val="0"/>
        <w:spacing w:line="235" w:lineRule="auto"/>
        <w:ind w:left="119" w:right="1" w:firstLine="240"/>
        <w:rPr>
          <w:color w:val="231F20"/>
        </w:rPr>
      </w:pPr>
      <w:r>
        <w:rPr>
          <w:color w:val="231F20"/>
        </w:rPr>
        <w:t>67B Am.Jur.2d Schools § 379. Federal Assis- tance Mandates: No Child Left Behind Act.</w:t>
      </w:r>
    </w:p>
    <w:p w:rsidR="00E82A7D" w:rsidRDefault="00E82A7D" w:rsidP="00E82A7D">
      <w:pPr>
        <w:pStyle w:val="BodyText"/>
        <w:kinsoku w:val="0"/>
        <w:overflowPunct w:val="0"/>
        <w:spacing w:line="235" w:lineRule="auto"/>
        <w:ind w:left="119" w:right="2" w:firstLine="240"/>
        <w:rPr>
          <w:color w:val="231F20"/>
        </w:rPr>
      </w:pPr>
      <w:r>
        <w:rPr>
          <w:color w:val="231F20"/>
        </w:rPr>
        <w:t>78A C.J.S. Schools and School Districts §</w:t>
      </w:r>
      <w:r>
        <w:rPr>
          <w:color w:val="231F20"/>
          <w:spacing w:val="-17"/>
        </w:rPr>
        <w:t xml:space="preserve"> </w:t>
      </w:r>
      <w:r>
        <w:rPr>
          <w:color w:val="231F20"/>
        </w:rPr>
        <w:t xml:space="preserve">1012. Admission and Attendance of Pupils: Payment for </w:t>
      </w:r>
      <w:r>
        <w:rPr>
          <w:color w:val="231F20"/>
          <w:spacing w:val="-3"/>
        </w:rPr>
        <w:t xml:space="preserve">Tuition </w:t>
      </w:r>
      <w:r>
        <w:rPr>
          <w:color w:val="231F20"/>
        </w:rPr>
        <w:t>and Other School</w:t>
      </w:r>
      <w:r>
        <w:rPr>
          <w:color w:val="231F20"/>
          <w:spacing w:val="6"/>
        </w:rPr>
        <w:t xml:space="preserve"> </w:t>
      </w:r>
      <w:r>
        <w:rPr>
          <w:color w:val="231F20"/>
        </w:rPr>
        <w:t>Purposes.</w:t>
      </w:r>
    </w:p>
    <w:p w:rsidR="00E82A7D" w:rsidRDefault="00E82A7D" w:rsidP="00E82A7D">
      <w:pPr>
        <w:pStyle w:val="BodyText"/>
        <w:kinsoku w:val="0"/>
        <w:overflowPunct w:val="0"/>
        <w:spacing w:line="235" w:lineRule="auto"/>
        <w:ind w:left="119" w:right="2" w:firstLine="240"/>
        <w:rPr>
          <w:color w:val="231F20"/>
        </w:rPr>
      </w:pPr>
      <w:r>
        <w:rPr>
          <w:color w:val="231F20"/>
        </w:rPr>
        <w:t xml:space="preserve">39 Am.Jur. Colleges § 39. Governmental </w:t>
      </w:r>
      <w:r>
        <w:rPr>
          <w:color w:val="231F20"/>
          <w:spacing w:val="2"/>
        </w:rPr>
        <w:t xml:space="preserve">Ap- </w:t>
      </w:r>
      <w:r>
        <w:rPr>
          <w:color w:val="231F20"/>
        </w:rPr>
        <w:t>propriations:</w:t>
      </w:r>
      <w:r>
        <w:rPr>
          <w:color w:val="231F20"/>
          <w:spacing w:val="-7"/>
        </w:rPr>
        <w:t xml:space="preserve"> </w:t>
      </w:r>
      <w:r>
        <w:rPr>
          <w:color w:val="231F20"/>
        </w:rPr>
        <w:t>Public</w:t>
      </w:r>
      <w:r>
        <w:rPr>
          <w:color w:val="231F20"/>
          <w:spacing w:val="-14"/>
        </w:rPr>
        <w:t xml:space="preserve"> </w:t>
      </w:r>
      <w:r>
        <w:rPr>
          <w:color w:val="231F20"/>
        </w:rPr>
        <w:t>Aid</w:t>
      </w:r>
      <w:r>
        <w:rPr>
          <w:color w:val="231F20"/>
          <w:spacing w:val="-7"/>
        </w:rPr>
        <w:t xml:space="preserve"> </w:t>
      </w:r>
      <w:r>
        <w:rPr>
          <w:color w:val="231F20"/>
        </w:rPr>
        <w:t>to</w:t>
      </w:r>
      <w:r>
        <w:rPr>
          <w:color w:val="231F20"/>
          <w:spacing w:val="-7"/>
        </w:rPr>
        <w:t xml:space="preserve"> </w:t>
      </w:r>
      <w:r>
        <w:rPr>
          <w:color w:val="231F20"/>
        </w:rPr>
        <w:t>Sectarian</w:t>
      </w:r>
      <w:r>
        <w:rPr>
          <w:color w:val="231F20"/>
          <w:spacing w:val="-7"/>
        </w:rPr>
        <w:t xml:space="preserve"> </w:t>
      </w:r>
      <w:r>
        <w:rPr>
          <w:color w:val="231F20"/>
        </w:rPr>
        <w:t>Institutions, Aid to Religion.</w:t>
      </w:r>
    </w:p>
    <w:p w:rsidR="00E82A7D" w:rsidRDefault="00E82A7D" w:rsidP="00E82A7D">
      <w:pPr>
        <w:pStyle w:val="BodyText"/>
        <w:kinsoku w:val="0"/>
        <w:overflowPunct w:val="0"/>
        <w:spacing w:line="235" w:lineRule="auto"/>
        <w:ind w:left="119" w:firstLine="240"/>
        <w:rPr>
          <w:color w:val="231F20"/>
        </w:rPr>
      </w:pPr>
      <w:r>
        <w:rPr>
          <w:color w:val="231F20"/>
        </w:rPr>
        <w:t>81 C.J.S. States § 333. Fiscal Management: Legislative Power—Limitations on Use of Funds or Credit.</w:t>
      </w:r>
    </w:p>
    <w:p w:rsidR="00E82A7D" w:rsidRDefault="00E82A7D" w:rsidP="00E82A7D">
      <w:pPr>
        <w:pStyle w:val="BodyText"/>
        <w:kinsoku w:val="0"/>
        <w:overflowPunct w:val="0"/>
        <w:spacing w:line="235" w:lineRule="auto"/>
        <w:ind w:left="119" w:right="2" w:firstLine="240"/>
        <w:rPr>
          <w:color w:val="231F20"/>
        </w:rPr>
      </w:pPr>
      <w:r>
        <w:rPr>
          <w:color w:val="231F20"/>
        </w:rPr>
        <w:t>2 A.L.R.2d 1371. Right of School Authorities to Release Pupils During School Hours for Pur- pose of Attending Religious Education Classes.</w:t>
      </w:r>
    </w:p>
    <w:p w:rsidR="00E82A7D" w:rsidRDefault="00E82A7D" w:rsidP="00E82A7D">
      <w:pPr>
        <w:pStyle w:val="BodyText"/>
        <w:kinsoku w:val="0"/>
        <w:overflowPunct w:val="0"/>
        <w:spacing w:line="235" w:lineRule="auto"/>
        <w:ind w:left="119" w:right="3" w:firstLine="240"/>
        <w:rPr>
          <w:color w:val="231F20"/>
        </w:rPr>
      </w:pPr>
      <w:r>
        <w:rPr>
          <w:color w:val="231F20"/>
        </w:rPr>
        <w:t>68 Am.Jur.2d Schools § 454. “Released Time” Programs for Religious Instruction.</w:t>
      </w:r>
    </w:p>
    <w:p w:rsidR="00E82A7D" w:rsidRDefault="00E82A7D" w:rsidP="00E82A7D">
      <w:pPr>
        <w:pStyle w:val="BodyText"/>
        <w:kinsoku w:val="0"/>
        <w:overflowPunct w:val="0"/>
        <w:spacing w:line="235" w:lineRule="auto"/>
        <w:ind w:left="119" w:right="3" w:firstLine="240"/>
        <w:rPr>
          <w:color w:val="231F20"/>
        </w:rPr>
      </w:pPr>
      <w:r>
        <w:rPr>
          <w:color w:val="231F20"/>
        </w:rPr>
        <w:t>63 Am.Jur. Proof of Facts 3d 195. Interference with the Right to Free Exercise of Religion.</w:t>
      </w:r>
    </w:p>
    <w:p w:rsidR="00E82A7D" w:rsidRDefault="00E82A7D" w:rsidP="00E82A7D">
      <w:pPr>
        <w:pStyle w:val="BodyText"/>
        <w:kinsoku w:val="0"/>
        <w:overflowPunct w:val="0"/>
        <w:spacing w:before="85"/>
        <w:ind w:left="119" w:right="114" w:firstLine="240"/>
        <w:rPr>
          <w:color w:val="231F20"/>
        </w:rPr>
      </w:pPr>
      <w:r>
        <w:rPr>
          <w:rFonts w:ascii="Times New Roman" w:hAnsi="Times New Roman" w:cs="Times New Roman"/>
          <w:sz w:val="24"/>
          <w:szCs w:val="24"/>
        </w:rPr>
        <w:br w:type="column"/>
      </w:r>
      <w:r>
        <w:rPr>
          <w:color w:val="231F20"/>
        </w:rPr>
        <w:t>25 Causes of Action 2d 221. Cause of Action to Prevent the Display of Religious Symbols on Public Property.</w:t>
      </w:r>
    </w:p>
    <w:p w:rsidR="00E82A7D" w:rsidRDefault="00E82A7D" w:rsidP="00E82A7D">
      <w:pPr>
        <w:pStyle w:val="BodyText"/>
        <w:kinsoku w:val="0"/>
        <w:overflowPunct w:val="0"/>
        <w:ind w:left="119" w:right="115" w:firstLine="240"/>
        <w:rPr>
          <w:color w:val="231F20"/>
        </w:rPr>
      </w:pPr>
      <w:r>
        <w:rPr>
          <w:color w:val="231F20"/>
        </w:rPr>
        <w:t>16 Am.Jur.2d Constitutional Law § 452. Erec- tion, Maintenance or Display of Religious Sym- bols on Public Property.</w:t>
      </w:r>
    </w:p>
    <w:p w:rsidR="00E82A7D" w:rsidRDefault="00E82A7D" w:rsidP="00E82A7D">
      <w:pPr>
        <w:pStyle w:val="BodyText"/>
        <w:kinsoku w:val="0"/>
        <w:overflowPunct w:val="0"/>
        <w:ind w:left="119" w:right="108" w:firstLine="240"/>
        <w:rPr>
          <w:color w:val="231F20"/>
          <w:spacing w:val="-3"/>
        </w:rPr>
      </w:pPr>
      <w:r>
        <w:rPr>
          <w:color w:val="231F20"/>
          <w:spacing w:val="6"/>
        </w:rPr>
        <w:t xml:space="preserve">107 </w:t>
      </w:r>
      <w:r>
        <w:rPr>
          <w:color w:val="231F20"/>
          <w:spacing w:val="8"/>
        </w:rPr>
        <w:t xml:space="preserve">A.L.R.5th </w:t>
      </w:r>
      <w:r>
        <w:rPr>
          <w:color w:val="231F20"/>
          <w:spacing w:val="5"/>
        </w:rPr>
        <w:t xml:space="preserve">1. </w:t>
      </w:r>
      <w:r>
        <w:rPr>
          <w:color w:val="231F20"/>
          <w:spacing w:val="8"/>
        </w:rPr>
        <w:t xml:space="preserve">First Amendment </w:t>
      </w:r>
      <w:r>
        <w:rPr>
          <w:color w:val="231F20"/>
          <w:spacing w:val="10"/>
        </w:rPr>
        <w:t xml:space="preserve">Chal- </w:t>
      </w:r>
      <w:r>
        <w:rPr>
          <w:color w:val="231F20"/>
        </w:rPr>
        <w:t>lenges to Display of Religious Symbols on</w:t>
      </w:r>
      <w:r>
        <w:rPr>
          <w:color w:val="231F20"/>
          <w:spacing w:val="-28"/>
        </w:rPr>
        <w:t xml:space="preserve"> </w:t>
      </w:r>
      <w:r>
        <w:rPr>
          <w:color w:val="231F20"/>
        </w:rPr>
        <w:t xml:space="preserve">Public </w:t>
      </w:r>
      <w:r>
        <w:rPr>
          <w:color w:val="231F20"/>
          <w:spacing w:val="-3"/>
        </w:rPr>
        <w:t>Property.</w:t>
      </w:r>
    </w:p>
    <w:p w:rsidR="00E82A7D" w:rsidRDefault="00E82A7D" w:rsidP="00E82A7D">
      <w:pPr>
        <w:pStyle w:val="BodyText"/>
        <w:kinsoku w:val="0"/>
        <w:overflowPunct w:val="0"/>
        <w:ind w:left="119" w:right="117" w:firstLine="240"/>
        <w:rPr>
          <w:color w:val="231F20"/>
        </w:rPr>
      </w:pPr>
      <w:r>
        <w:rPr>
          <w:color w:val="231F20"/>
          <w:spacing w:val="-4"/>
        </w:rPr>
        <w:t xml:space="preserve">110 </w:t>
      </w:r>
      <w:r>
        <w:rPr>
          <w:color w:val="231F20"/>
        </w:rPr>
        <w:t xml:space="preserve">A.L.R. Fed. </w:t>
      </w:r>
      <w:r>
        <w:rPr>
          <w:color w:val="231F20"/>
          <w:spacing w:val="-3"/>
        </w:rPr>
        <w:t xml:space="preserve">211. </w:t>
      </w:r>
      <w:r>
        <w:rPr>
          <w:color w:val="231F20"/>
        </w:rPr>
        <w:t>Constitutionality of</w:t>
      </w:r>
      <w:r>
        <w:rPr>
          <w:color w:val="231F20"/>
          <w:spacing w:val="-28"/>
        </w:rPr>
        <w:t xml:space="preserve"> </w:t>
      </w:r>
      <w:r>
        <w:rPr>
          <w:color w:val="231F20"/>
        </w:rPr>
        <w:t xml:space="preserve">Regu- lation or Policy Governing </w:t>
      </w:r>
      <w:r>
        <w:rPr>
          <w:color w:val="231F20"/>
          <w:spacing w:val="-3"/>
        </w:rPr>
        <w:t xml:space="preserve">Prayer, </w:t>
      </w:r>
      <w:r>
        <w:rPr>
          <w:color w:val="231F20"/>
        </w:rPr>
        <w:t>Meditation or “Moment of Silence” in Public Schools.</w:t>
      </w:r>
    </w:p>
    <w:p w:rsidR="00E82A7D" w:rsidRDefault="00E82A7D" w:rsidP="00E82A7D">
      <w:pPr>
        <w:pStyle w:val="BodyText"/>
        <w:kinsoku w:val="0"/>
        <w:overflowPunct w:val="0"/>
        <w:ind w:left="119" w:right="107" w:firstLine="240"/>
        <w:rPr>
          <w:color w:val="231F20"/>
        </w:rPr>
      </w:pPr>
      <w:r>
        <w:rPr>
          <w:color w:val="231F20"/>
        </w:rPr>
        <w:t>68 Am.Jur.2d Schools § 437. Moment-of- Silence Provisions.</w:t>
      </w:r>
    </w:p>
    <w:p w:rsidR="00E82A7D" w:rsidRDefault="00E82A7D" w:rsidP="00E82A7D">
      <w:pPr>
        <w:pStyle w:val="BodyText"/>
        <w:kinsoku w:val="0"/>
        <w:overflowPunct w:val="0"/>
        <w:ind w:left="119" w:right="116" w:firstLine="240"/>
        <w:rPr>
          <w:color w:val="231F20"/>
        </w:rPr>
      </w:pPr>
      <w:r>
        <w:rPr>
          <w:color w:val="231F20"/>
        </w:rPr>
        <w:t>98 A.L.R. Fed. 206. Giving of Invocation with Religious Content at Public Schools.</w:t>
      </w:r>
    </w:p>
    <w:p w:rsidR="00E82A7D" w:rsidRDefault="00E82A7D" w:rsidP="00E82A7D">
      <w:pPr>
        <w:pStyle w:val="BodyText"/>
        <w:kinsoku w:val="0"/>
        <w:overflowPunct w:val="0"/>
        <w:ind w:left="119" w:right="112" w:firstLine="240"/>
        <w:rPr>
          <w:color w:val="231F20"/>
        </w:rPr>
      </w:pPr>
      <w:r>
        <w:rPr>
          <w:color w:val="231F20"/>
        </w:rPr>
        <w:t>762 C.J.S. Constitutional Law § 762. Prayer and Other Religious Observances.</w:t>
      </w:r>
    </w:p>
    <w:p w:rsidR="00E82A7D" w:rsidRDefault="00E82A7D" w:rsidP="00E82A7D">
      <w:pPr>
        <w:pStyle w:val="BodyText"/>
        <w:kinsoku w:val="0"/>
        <w:overflowPunct w:val="0"/>
        <w:ind w:left="119" w:right="113" w:firstLine="240"/>
        <w:rPr>
          <w:color w:val="231F20"/>
        </w:rPr>
      </w:pPr>
      <w:r>
        <w:rPr>
          <w:color w:val="231F20"/>
        </w:rPr>
        <w:t>174 A.L.R. Fed. 407. Validity, Construction, and Application of Equal Access Act.</w:t>
      </w:r>
    </w:p>
    <w:p w:rsidR="00E82A7D" w:rsidRDefault="00E82A7D" w:rsidP="00E82A7D">
      <w:pPr>
        <w:pStyle w:val="BodyText"/>
        <w:kinsoku w:val="0"/>
        <w:overflowPunct w:val="0"/>
        <w:ind w:left="119" w:right="113" w:firstLine="240"/>
        <w:rPr>
          <w:color w:val="231F20"/>
        </w:rPr>
      </w:pPr>
      <w:r>
        <w:rPr>
          <w:color w:val="231F20"/>
        </w:rPr>
        <w:t>67B Am.Jur.2d Schools § 104. Limited Open Forum: Equal Access Act.</w:t>
      </w:r>
    </w:p>
    <w:p w:rsidR="00E82A7D" w:rsidRDefault="00E82A7D" w:rsidP="00E82A7D">
      <w:pPr>
        <w:pStyle w:val="BodyText"/>
        <w:kinsoku w:val="0"/>
        <w:overflowPunct w:val="0"/>
        <w:ind w:left="119" w:right="114" w:firstLine="240"/>
        <w:rPr>
          <w:color w:val="231F20"/>
        </w:rPr>
      </w:pPr>
      <w:r>
        <w:rPr>
          <w:color w:val="231F20"/>
        </w:rPr>
        <w:t>66 Am.Jur.2d Religious Societies § 31. Meet- ings in Public Schools.</w:t>
      </w:r>
    </w:p>
    <w:p w:rsidR="00E82A7D" w:rsidRDefault="00E82A7D" w:rsidP="00E82A7D">
      <w:pPr>
        <w:pStyle w:val="BodyText"/>
        <w:kinsoku w:val="0"/>
        <w:overflowPunct w:val="0"/>
        <w:spacing w:line="240" w:lineRule="auto"/>
        <w:jc w:val="left"/>
        <w:rPr>
          <w:sz w:val="20"/>
          <w:szCs w:val="20"/>
        </w:rPr>
      </w:pPr>
    </w:p>
    <w:p w:rsidR="00E82A7D" w:rsidRDefault="00E82A7D" w:rsidP="00E82A7D">
      <w:pPr>
        <w:pStyle w:val="BodyText"/>
        <w:kinsoku w:val="0"/>
        <w:overflowPunct w:val="0"/>
        <w:spacing w:before="10" w:line="240" w:lineRule="auto"/>
        <w:jc w:val="left"/>
        <w:rPr>
          <w:sz w:val="15"/>
          <w:szCs w:val="15"/>
        </w:rPr>
      </w:pPr>
      <w:r>
        <w:rPr>
          <w:noProof/>
        </w:rPr>
        <mc:AlternateContent>
          <mc:Choice Requires="wps">
            <w:drawing>
              <wp:anchor distT="0" distB="0" distL="0" distR="0" simplePos="0" relativeHeight="251735040" behindDoc="0" locked="0" layoutInCell="0" allowOverlap="1">
                <wp:simplePos x="0" y="0"/>
                <wp:positionH relativeFrom="page">
                  <wp:posOffset>3733800</wp:posOffset>
                </wp:positionH>
                <wp:positionV relativeFrom="paragraph">
                  <wp:posOffset>162560</wp:posOffset>
                </wp:positionV>
                <wp:extent cx="2590800" cy="12700"/>
                <wp:effectExtent l="9525" t="13970" r="9525" b="0"/>
                <wp:wrapTopAndBottom/>
                <wp:docPr id="35"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800" cy="12700"/>
                        </a:xfrm>
                        <a:custGeom>
                          <a:avLst/>
                          <a:gdLst>
                            <a:gd name="T0" fmla="*/ 0 w 4080"/>
                            <a:gd name="T1" fmla="*/ 0 h 20"/>
                            <a:gd name="T2" fmla="*/ 4080 w 4080"/>
                            <a:gd name="T3" fmla="*/ 0 h 20"/>
                          </a:gdLst>
                          <a:ahLst/>
                          <a:cxnLst>
                            <a:cxn ang="0">
                              <a:pos x="T0" y="T1"/>
                            </a:cxn>
                            <a:cxn ang="0">
                              <a:pos x="T2" y="T3"/>
                            </a:cxn>
                          </a:cxnLst>
                          <a:rect l="0" t="0" r="r" b="b"/>
                          <a:pathLst>
                            <a:path w="4080" h="20">
                              <a:moveTo>
                                <a:pt x="0" y="0"/>
                              </a:moveTo>
                              <a:lnTo>
                                <a:pt x="408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0A7733F" id="Freeform 35" o:spid="_x0000_s1026" style="position:absolute;z-index:251735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294pt,12.8pt,498pt,12.8pt" coordsize="4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" o:allowincell="f" filled="f" strokecolor="#231f20" strokeweight=".5pt">
                <v:path arrowok="t" o:connecttype="custom" o:connectlocs="0,0;2590800,0" o:connectangles="0,0"/>
                <w10:wrap type="topAndBottom" anchorx="page"/>
              </v:polyline>
            </w:pict>
          </mc:Fallback>
        </mc:AlternateContent>
      </w:r>
    </w:p>
    <w:p w:rsidR="00E82A7D" w:rsidRDefault="00E82A7D" w:rsidP="00E82A7D">
      <w:pPr>
        <w:pStyle w:val="Heading3"/>
        <w:kinsoku w:val="0"/>
        <w:overflowPunct w:val="0"/>
        <w:ind w:left="119" w:firstLine="0"/>
        <w:jc w:val="both"/>
        <w:rPr>
          <w:color w:val="231F20"/>
          <w:w w:val="110"/>
        </w:rPr>
      </w:pPr>
      <w:r>
        <w:rPr>
          <w:rFonts w:ascii="Arial" w:hAnsi="Arial" w:cs="Arial"/>
          <w:color w:val="231F20"/>
          <w:w w:val="110"/>
          <w:sz w:val="20"/>
          <w:szCs w:val="20"/>
        </w:rPr>
        <w:t xml:space="preserve">■ </w:t>
      </w:r>
      <w:r>
        <w:rPr>
          <w:color w:val="231F20"/>
          <w:w w:val="110"/>
        </w:rPr>
        <w:t>Endnotes</w:t>
      </w:r>
    </w:p>
    <w:p w:rsidR="00E82A7D" w:rsidRDefault="00E82A7D" w:rsidP="00E82A7D">
      <w:pPr>
        <w:pStyle w:val="ListParagraph"/>
        <w:numPr>
          <w:ilvl w:val="1"/>
          <w:numId w:val="37"/>
        </w:numPr>
        <w:tabs>
          <w:tab w:val="left" w:pos="400"/>
        </w:tabs>
        <w:kinsoku w:val="0"/>
        <w:overflowPunct w:val="0"/>
        <w:spacing w:before="35"/>
        <w:ind w:right="108" w:firstLine="80"/>
        <w:rPr>
          <w:color w:val="231F20"/>
          <w:sz w:val="16"/>
          <w:szCs w:val="16"/>
        </w:rPr>
      </w:pPr>
      <w:r>
        <w:rPr>
          <w:color w:val="231F20"/>
          <w:spacing w:val="6"/>
          <w:sz w:val="16"/>
          <w:szCs w:val="16"/>
        </w:rPr>
        <w:t xml:space="preserve">The </w:t>
      </w:r>
      <w:r>
        <w:rPr>
          <w:color w:val="231F20"/>
          <w:spacing w:val="7"/>
          <w:sz w:val="16"/>
          <w:szCs w:val="16"/>
        </w:rPr>
        <w:t xml:space="preserve">authors </w:t>
      </w:r>
      <w:r>
        <w:rPr>
          <w:color w:val="231F20"/>
          <w:spacing w:val="5"/>
          <w:sz w:val="16"/>
          <w:szCs w:val="16"/>
        </w:rPr>
        <w:t xml:space="preserve">are </w:t>
      </w:r>
      <w:r>
        <w:rPr>
          <w:color w:val="231F20"/>
          <w:spacing w:val="7"/>
          <w:sz w:val="16"/>
          <w:szCs w:val="16"/>
        </w:rPr>
        <w:t xml:space="preserve">indebted </w:t>
      </w:r>
      <w:r>
        <w:rPr>
          <w:color w:val="231F20"/>
          <w:spacing w:val="4"/>
          <w:sz w:val="16"/>
          <w:szCs w:val="16"/>
        </w:rPr>
        <w:t xml:space="preserve">to </w:t>
      </w:r>
      <w:r>
        <w:rPr>
          <w:color w:val="231F20"/>
          <w:spacing w:val="7"/>
          <w:sz w:val="16"/>
          <w:szCs w:val="16"/>
        </w:rPr>
        <w:t xml:space="preserve">Professor </w:t>
      </w:r>
      <w:r>
        <w:rPr>
          <w:color w:val="231F20"/>
          <w:spacing w:val="6"/>
          <w:sz w:val="16"/>
          <w:szCs w:val="16"/>
        </w:rPr>
        <w:t xml:space="preserve">Paul </w:t>
      </w:r>
      <w:r>
        <w:rPr>
          <w:color w:val="231F20"/>
          <w:spacing w:val="9"/>
          <w:sz w:val="16"/>
          <w:szCs w:val="16"/>
        </w:rPr>
        <w:t xml:space="preserve">M. </w:t>
      </w:r>
      <w:r>
        <w:rPr>
          <w:color w:val="231F20"/>
          <w:sz w:val="16"/>
          <w:szCs w:val="16"/>
        </w:rPr>
        <w:t>Secunda for providing this clarifying statement regarding world religious</w:t>
      </w:r>
      <w:r>
        <w:rPr>
          <w:color w:val="231F20"/>
          <w:spacing w:val="-3"/>
          <w:sz w:val="16"/>
          <w:szCs w:val="16"/>
        </w:rPr>
        <w:t xml:space="preserve"> </w:t>
      </w:r>
      <w:r>
        <w:rPr>
          <w:color w:val="231F20"/>
          <w:sz w:val="16"/>
          <w:szCs w:val="16"/>
        </w:rPr>
        <w:t>strife.</w:t>
      </w:r>
    </w:p>
    <w:p w:rsidR="00E82A7D" w:rsidRDefault="00E82A7D" w:rsidP="00E82A7D">
      <w:pPr>
        <w:pStyle w:val="BodyText"/>
        <w:kinsoku w:val="0"/>
        <w:overflowPunct w:val="0"/>
        <w:spacing w:line="200" w:lineRule="exact"/>
        <w:ind w:left="199"/>
        <w:rPr>
          <w:color w:val="231F20"/>
          <w:sz w:val="16"/>
          <w:szCs w:val="16"/>
        </w:rPr>
      </w:pPr>
      <w:r>
        <w:rPr>
          <w:rFonts w:ascii="Book Antiqua" w:hAnsi="Book Antiqua" w:cs="Book Antiqua"/>
          <w:b/>
          <w:bCs/>
          <w:color w:val="231F20"/>
          <w:sz w:val="16"/>
          <w:szCs w:val="16"/>
        </w:rPr>
        <w:t xml:space="preserve">2.  </w:t>
      </w:r>
      <w:r>
        <w:rPr>
          <w:i/>
          <w:iCs/>
          <w:color w:val="231F20"/>
          <w:sz w:val="16"/>
          <w:szCs w:val="16"/>
        </w:rPr>
        <w:t xml:space="preserve">The Economist, </w:t>
      </w:r>
      <w:r>
        <w:rPr>
          <w:color w:val="231F20"/>
          <w:sz w:val="16"/>
          <w:szCs w:val="16"/>
        </w:rPr>
        <w:t>July 22–28, 1995, pp. 15–16.</w:t>
      </w:r>
    </w:p>
    <w:p w:rsidR="00E82A7D" w:rsidRDefault="00E82A7D" w:rsidP="00E82A7D">
      <w:pPr>
        <w:pStyle w:val="BodyText"/>
        <w:kinsoku w:val="0"/>
        <w:overflowPunct w:val="0"/>
        <w:spacing w:line="200" w:lineRule="exact"/>
        <w:ind w:left="119" w:right="117" w:firstLine="80"/>
        <w:rPr>
          <w:color w:val="231F20"/>
          <w:sz w:val="16"/>
          <w:szCs w:val="16"/>
        </w:rPr>
      </w:pPr>
      <w:r>
        <w:rPr>
          <w:rFonts w:ascii="Book Antiqua" w:hAnsi="Book Antiqua" w:cs="Book Antiqua"/>
          <w:b/>
          <w:bCs/>
          <w:color w:val="231F20"/>
          <w:sz w:val="16"/>
          <w:szCs w:val="16"/>
        </w:rPr>
        <w:t xml:space="preserve">3. </w:t>
      </w:r>
      <w:r>
        <w:rPr>
          <w:color w:val="231F20"/>
          <w:sz w:val="16"/>
          <w:szCs w:val="16"/>
        </w:rPr>
        <w:t xml:space="preserve">Samuel P. Huntington, </w:t>
      </w:r>
      <w:r>
        <w:rPr>
          <w:i/>
          <w:iCs/>
          <w:color w:val="231F20"/>
          <w:sz w:val="16"/>
          <w:szCs w:val="16"/>
        </w:rPr>
        <w:t xml:space="preserve">The Clash of Civilizations and the Remaking of the World Order </w:t>
      </w:r>
      <w:r>
        <w:rPr>
          <w:color w:val="231F20"/>
          <w:sz w:val="16"/>
          <w:szCs w:val="16"/>
        </w:rPr>
        <w:t>(London: Simon &amp; Schuster, 1997), p. 47.</w:t>
      </w:r>
    </w:p>
    <w:p w:rsidR="00E82A7D" w:rsidRDefault="00E82A7D" w:rsidP="00E82A7D">
      <w:pPr>
        <w:pStyle w:val="BodyText"/>
        <w:kinsoku w:val="0"/>
        <w:overflowPunct w:val="0"/>
        <w:spacing w:line="200" w:lineRule="exact"/>
        <w:ind w:left="199"/>
        <w:rPr>
          <w:color w:val="231F20"/>
          <w:sz w:val="16"/>
          <w:szCs w:val="16"/>
        </w:rPr>
      </w:pPr>
      <w:r>
        <w:rPr>
          <w:rFonts w:ascii="Book Antiqua" w:hAnsi="Book Antiqua" w:cs="Book Antiqua"/>
          <w:b/>
          <w:bCs/>
          <w:color w:val="231F20"/>
          <w:sz w:val="16"/>
          <w:szCs w:val="16"/>
        </w:rPr>
        <w:t xml:space="preserve">4.  </w:t>
      </w:r>
      <w:r>
        <w:rPr>
          <w:color w:val="231F20"/>
          <w:sz w:val="16"/>
          <w:szCs w:val="16"/>
        </w:rPr>
        <w:t>Ibid., p. 208.</w:t>
      </w:r>
    </w:p>
    <w:p w:rsidR="00E82A7D" w:rsidRDefault="00E82A7D" w:rsidP="00E82A7D">
      <w:pPr>
        <w:pStyle w:val="ListParagraph"/>
        <w:numPr>
          <w:ilvl w:val="0"/>
          <w:numId w:val="36"/>
        </w:numPr>
        <w:tabs>
          <w:tab w:val="left" w:pos="400"/>
        </w:tabs>
        <w:kinsoku w:val="0"/>
        <w:overflowPunct w:val="0"/>
        <w:ind w:right="117" w:firstLine="80"/>
        <w:rPr>
          <w:color w:val="231F20"/>
          <w:sz w:val="16"/>
          <w:szCs w:val="16"/>
        </w:rPr>
      </w:pPr>
      <w:r>
        <w:rPr>
          <w:i/>
          <w:iCs/>
          <w:color w:val="231F20"/>
          <w:sz w:val="16"/>
          <w:szCs w:val="16"/>
        </w:rPr>
        <w:t>The</w:t>
      </w:r>
      <w:r>
        <w:rPr>
          <w:i/>
          <w:iCs/>
          <w:color w:val="231F20"/>
          <w:spacing w:val="-8"/>
          <w:sz w:val="16"/>
          <w:szCs w:val="16"/>
        </w:rPr>
        <w:t xml:space="preserve"> </w:t>
      </w:r>
      <w:r>
        <w:rPr>
          <w:i/>
          <w:iCs/>
          <w:color w:val="231F20"/>
          <w:sz w:val="16"/>
          <w:szCs w:val="16"/>
        </w:rPr>
        <w:t>Economist</w:t>
      </w:r>
      <w:r>
        <w:rPr>
          <w:color w:val="231F20"/>
          <w:sz w:val="16"/>
          <w:szCs w:val="16"/>
        </w:rPr>
        <w:t>,</w:t>
      </w:r>
      <w:r>
        <w:rPr>
          <w:color w:val="231F20"/>
          <w:spacing w:val="-8"/>
          <w:sz w:val="16"/>
          <w:szCs w:val="16"/>
        </w:rPr>
        <w:t xml:space="preserve"> </w:t>
      </w:r>
      <w:r>
        <w:rPr>
          <w:color w:val="231F20"/>
          <w:sz w:val="16"/>
          <w:szCs w:val="16"/>
        </w:rPr>
        <w:t>“God</w:t>
      </w:r>
      <w:r>
        <w:rPr>
          <w:color w:val="231F20"/>
          <w:spacing w:val="-8"/>
          <w:sz w:val="16"/>
          <w:szCs w:val="16"/>
        </w:rPr>
        <w:t xml:space="preserve"> </w:t>
      </w:r>
      <w:r>
        <w:rPr>
          <w:color w:val="231F20"/>
          <w:sz w:val="16"/>
          <w:szCs w:val="16"/>
        </w:rPr>
        <w:t>Meets</w:t>
      </w:r>
      <w:r>
        <w:rPr>
          <w:color w:val="231F20"/>
          <w:spacing w:val="-8"/>
          <w:sz w:val="16"/>
          <w:szCs w:val="16"/>
        </w:rPr>
        <w:t xml:space="preserve"> </w:t>
      </w:r>
      <w:r>
        <w:rPr>
          <w:color w:val="231F20"/>
          <w:sz w:val="16"/>
          <w:szCs w:val="16"/>
        </w:rPr>
        <w:t>the</w:t>
      </w:r>
      <w:r>
        <w:rPr>
          <w:color w:val="231F20"/>
          <w:spacing w:val="-8"/>
          <w:sz w:val="16"/>
          <w:szCs w:val="16"/>
        </w:rPr>
        <w:t xml:space="preserve"> </w:t>
      </w:r>
      <w:r>
        <w:rPr>
          <w:color w:val="231F20"/>
          <w:sz w:val="16"/>
          <w:szCs w:val="16"/>
        </w:rPr>
        <w:t>Lawyers,”</w:t>
      </w:r>
      <w:r>
        <w:rPr>
          <w:color w:val="231F20"/>
          <w:spacing w:val="-8"/>
          <w:sz w:val="16"/>
          <w:szCs w:val="16"/>
        </w:rPr>
        <w:t xml:space="preserve"> </w:t>
      </w:r>
      <w:r>
        <w:rPr>
          <w:color w:val="231F20"/>
          <w:sz w:val="16"/>
          <w:szCs w:val="16"/>
        </w:rPr>
        <w:t>December</w:t>
      </w:r>
      <w:r>
        <w:rPr>
          <w:color w:val="231F20"/>
          <w:spacing w:val="-8"/>
          <w:sz w:val="16"/>
          <w:szCs w:val="16"/>
        </w:rPr>
        <w:t xml:space="preserve"> </w:t>
      </w:r>
      <w:r>
        <w:rPr>
          <w:color w:val="231F20"/>
          <w:sz w:val="16"/>
          <w:szCs w:val="16"/>
        </w:rPr>
        <w:t>6, 2003, p. 48.</w:t>
      </w:r>
    </w:p>
    <w:p w:rsidR="00E82A7D" w:rsidRDefault="00E82A7D" w:rsidP="00E82A7D">
      <w:pPr>
        <w:pStyle w:val="ListParagraph"/>
        <w:numPr>
          <w:ilvl w:val="0"/>
          <w:numId w:val="36"/>
        </w:numPr>
        <w:tabs>
          <w:tab w:val="left" w:pos="400"/>
        </w:tabs>
        <w:kinsoku w:val="0"/>
        <w:overflowPunct w:val="0"/>
        <w:ind w:left="399" w:hanging="200"/>
        <w:rPr>
          <w:color w:val="231F20"/>
          <w:sz w:val="16"/>
          <w:szCs w:val="16"/>
        </w:rPr>
      </w:pPr>
      <w:r>
        <w:rPr>
          <w:color w:val="231F20"/>
          <w:sz w:val="16"/>
          <w:szCs w:val="16"/>
        </w:rPr>
        <w:t>Ibid.</w:t>
      </w:r>
    </w:p>
    <w:p w:rsidR="00E82A7D" w:rsidRDefault="00E82A7D" w:rsidP="00E82A7D">
      <w:pPr>
        <w:pStyle w:val="ListParagraph"/>
        <w:numPr>
          <w:ilvl w:val="0"/>
          <w:numId w:val="36"/>
        </w:numPr>
        <w:tabs>
          <w:tab w:val="left" w:pos="400"/>
        </w:tabs>
        <w:kinsoku w:val="0"/>
        <w:overflowPunct w:val="0"/>
        <w:ind w:left="399" w:hanging="200"/>
        <w:rPr>
          <w:color w:val="231F20"/>
          <w:sz w:val="16"/>
          <w:szCs w:val="16"/>
        </w:rPr>
      </w:pPr>
      <w:r>
        <w:rPr>
          <w:i/>
          <w:iCs/>
          <w:color w:val="231F20"/>
          <w:sz w:val="16"/>
          <w:szCs w:val="16"/>
        </w:rPr>
        <w:t xml:space="preserve">The Economist, </w:t>
      </w:r>
      <w:r>
        <w:rPr>
          <w:color w:val="231F20"/>
          <w:sz w:val="16"/>
          <w:szCs w:val="16"/>
        </w:rPr>
        <w:t>October 7–13, 1995, p. 58.</w:t>
      </w:r>
    </w:p>
    <w:p w:rsidR="00E82A7D" w:rsidRDefault="00E82A7D" w:rsidP="00E82A7D">
      <w:pPr>
        <w:pStyle w:val="ListParagraph"/>
        <w:numPr>
          <w:ilvl w:val="0"/>
          <w:numId w:val="36"/>
        </w:numPr>
        <w:tabs>
          <w:tab w:val="left" w:pos="400"/>
        </w:tabs>
        <w:kinsoku w:val="0"/>
        <w:overflowPunct w:val="0"/>
        <w:ind w:right="114" w:firstLine="80"/>
        <w:rPr>
          <w:color w:val="231F20"/>
          <w:sz w:val="16"/>
          <w:szCs w:val="16"/>
        </w:rPr>
      </w:pPr>
      <w:r>
        <w:rPr>
          <w:color w:val="231F20"/>
          <w:spacing w:val="2"/>
          <w:sz w:val="16"/>
          <w:szCs w:val="16"/>
        </w:rPr>
        <w:t xml:space="preserve">Harvey Cox, “The </w:t>
      </w:r>
      <w:r>
        <w:rPr>
          <w:color w:val="231F20"/>
          <w:sz w:val="16"/>
          <w:szCs w:val="16"/>
        </w:rPr>
        <w:t xml:space="preserve">Warring Visions of the </w:t>
      </w:r>
      <w:r>
        <w:rPr>
          <w:color w:val="231F20"/>
          <w:spacing w:val="3"/>
          <w:sz w:val="16"/>
          <w:szCs w:val="16"/>
        </w:rPr>
        <w:t xml:space="preserve">Religious </w:t>
      </w:r>
      <w:r>
        <w:rPr>
          <w:color w:val="231F20"/>
          <w:sz w:val="16"/>
          <w:szCs w:val="16"/>
        </w:rPr>
        <w:t xml:space="preserve">Right,” </w:t>
      </w:r>
      <w:r>
        <w:rPr>
          <w:i/>
          <w:iCs/>
          <w:color w:val="231F20"/>
          <w:sz w:val="16"/>
          <w:szCs w:val="16"/>
        </w:rPr>
        <w:t xml:space="preserve">Atlantic Monthly, </w:t>
      </w:r>
      <w:r>
        <w:rPr>
          <w:color w:val="231F20"/>
          <w:sz w:val="16"/>
          <w:szCs w:val="16"/>
        </w:rPr>
        <w:t>November 1995, pp.</w:t>
      </w:r>
      <w:r>
        <w:rPr>
          <w:color w:val="231F20"/>
          <w:spacing w:val="-6"/>
          <w:sz w:val="16"/>
          <w:szCs w:val="16"/>
        </w:rPr>
        <w:t xml:space="preserve"> </w:t>
      </w:r>
      <w:r>
        <w:rPr>
          <w:color w:val="231F20"/>
          <w:sz w:val="16"/>
          <w:szCs w:val="16"/>
        </w:rPr>
        <w:t>59–69.</w:t>
      </w:r>
    </w:p>
    <w:p w:rsidR="00E82A7D" w:rsidRDefault="00E82A7D" w:rsidP="00E82A7D">
      <w:pPr>
        <w:pStyle w:val="ListParagraph"/>
        <w:numPr>
          <w:ilvl w:val="0"/>
          <w:numId w:val="36"/>
        </w:numPr>
        <w:tabs>
          <w:tab w:val="left" w:pos="400"/>
        </w:tabs>
        <w:kinsoku w:val="0"/>
        <w:overflowPunct w:val="0"/>
        <w:ind w:left="399" w:hanging="200"/>
        <w:rPr>
          <w:color w:val="231F20"/>
          <w:sz w:val="16"/>
          <w:szCs w:val="16"/>
        </w:rPr>
      </w:pPr>
      <w:r>
        <w:rPr>
          <w:i/>
          <w:iCs/>
          <w:color w:val="231F20"/>
          <w:sz w:val="16"/>
          <w:szCs w:val="16"/>
        </w:rPr>
        <w:t xml:space="preserve">Reynolds </w:t>
      </w:r>
      <w:r>
        <w:rPr>
          <w:i/>
          <w:iCs/>
          <w:color w:val="231F20"/>
          <w:spacing w:val="-5"/>
          <w:sz w:val="16"/>
          <w:szCs w:val="16"/>
        </w:rPr>
        <w:t xml:space="preserve">v. </w:t>
      </w:r>
      <w:r>
        <w:rPr>
          <w:i/>
          <w:iCs/>
          <w:color w:val="231F20"/>
          <w:sz w:val="16"/>
          <w:szCs w:val="16"/>
        </w:rPr>
        <w:t xml:space="preserve">United States, </w:t>
      </w:r>
      <w:r>
        <w:rPr>
          <w:color w:val="231F20"/>
          <w:sz w:val="16"/>
          <w:szCs w:val="16"/>
        </w:rPr>
        <w:t>98 U.S. (8 Otto) 145</w:t>
      </w:r>
      <w:r>
        <w:rPr>
          <w:color w:val="231F20"/>
          <w:spacing w:val="6"/>
          <w:sz w:val="16"/>
          <w:szCs w:val="16"/>
        </w:rPr>
        <w:t xml:space="preserve"> </w:t>
      </w:r>
      <w:r>
        <w:rPr>
          <w:color w:val="231F20"/>
          <w:sz w:val="16"/>
          <w:szCs w:val="16"/>
        </w:rPr>
        <w:t>(1879).</w:t>
      </w:r>
    </w:p>
    <w:p w:rsidR="00E82A7D" w:rsidRDefault="00E82A7D" w:rsidP="00E82A7D">
      <w:pPr>
        <w:pStyle w:val="ListParagraph"/>
        <w:numPr>
          <w:ilvl w:val="0"/>
          <w:numId w:val="36"/>
        </w:numPr>
        <w:tabs>
          <w:tab w:val="left" w:pos="400"/>
        </w:tabs>
        <w:kinsoku w:val="0"/>
        <w:overflowPunct w:val="0"/>
        <w:ind w:right="116" w:firstLine="0"/>
        <w:rPr>
          <w:color w:val="231F20"/>
          <w:sz w:val="16"/>
          <w:szCs w:val="16"/>
        </w:rPr>
      </w:pPr>
      <w:r>
        <w:rPr>
          <w:i/>
          <w:iCs/>
          <w:color w:val="231F20"/>
          <w:sz w:val="16"/>
          <w:szCs w:val="16"/>
        </w:rPr>
        <w:t xml:space="preserve">Everson </w:t>
      </w:r>
      <w:r>
        <w:rPr>
          <w:i/>
          <w:iCs/>
          <w:color w:val="231F20"/>
          <w:spacing w:val="-4"/>
          <w:sz w:val="16"/>
          <w:szCs w:val="16"/>
        </w:rPr>
        <w:t xml:space="preserve">v. </w:t>
      </w:r>
      <w:r>
        <w:rPr>
          <w:i/>
          <w:iCs/>
          <w:color w:val="231F20"/>
          <w:sz w:val="16"/>
          <w:szCs w:val="16"/>
        </w:rPr>
        <w:t xml:space="preserve">Board of Education, </w:t>
      </w:r>
      <w:r>
        <w:rPr>
          <w:color w:val="231F20"/>
          <w:sz w:val="16"/>
          <w:szCs w:val="16"/>
        </w:rPr>
        <w:t xml:space="preserve">330 U.S. 1, 67 S. Ct. </w:t>
      </w:r>
      <w:r>
        <w:rPr>
          <w:color w:val="231F20"/>
          <w:spacing w:val="2"/>
          <w:sz w:val="16"/>
          <w:szCs w:val="16"/>
        </w:rPr>
        <w:t xml:space="preserve">504 </w:t>
      </w:r>
      <w:r>
        <w:rPr>
          <w:color w:val="231F20"/>
          <w:sz w:val="16"/>
          <w:szCs w:val="16"/>
        </w:rPr>
        <w:t>(1947).</w:t>
      </w:r>
    </w:p>
    <w:p w:rsidR="00E82A7D" w:rsidRDefault="00E82A7D" w:rsidP="00E82A7D">
      <w:pPr>
        <w:pStyle w:val="BodyText"/>
        <w:kinsoku w:val="0"/>
        <w:overflowPunct w:val="0"/>
        <w:spacing w:line="200" w:lineRule="exact"/>
        <w:ind w:left="119"/>
        <w:rPr>
          <w:color w:val="231F20"/>
          <w:sz w:val="16"/>
          <w:szCs w:val="16"/>
        </w:rPr>
      </w:pPr>
      <w:r>
        <w:rPr>
          <w:rFonts w:ascii="Book Antiqua" w:hAnsi="Book Antiqua" w:cs="Book Antiqua"/>
          <w:b/>
          <w:bCs/>
          <w:color w:val="231F20"/>
          <w:sz w:val="16"/>
          <w:szCs w:val="16"/>
        </w:rPr>
        <w:t xml:space="preserve">11.  </w:t>
      </w:r>
      <w:r>
        <w:rPr>
          <w:i/>
          <w:iCs/>
          <w:color w:val="231F20"/>
          <w:sz w:val="16"/>
          <w:szCs w:val="16"/>
        </w:rPr>
        <w:t xml:space="preserve">Wallace v. Jaffree, </w:t>
      </w:r>
      <w:r>
        <w:rPr>
          <w:color w:val="231F20"/>
          <w:sz w:val="16"/>
          <w:szCs w:val="16"/>
        </w:rPr>
        <w:t>472 U.S. 38, 107, 105 S. Ct. 2517.</w:t>
      </w:r>
    </w:p>
    <w:p w:rsidR="00E82A7D" w:rsidRDefault="00E82A7D" w:rsidP="00E82A7D">
      <w:pPr>
        <w:pStyle w:val="ListParagraph"/>
        <w:numPr>
          <w:ilvl w:val="0"/>
          <w:numId w:val="35"/>
        </w:numPr>
        <w:tabs>
          <w:tab w:val="left" w:pos="400"/>
        </w:tabs>
        <w:kinsoku w:val="0"/>
        <w:overflowPunct w:val="0"/>
        <w:ind w:right="119" w:firstLine="0"/>
        <w:rPr>
          <w:color w:val="231F20"/>
          <w:sz w:val="16"/>
          <w:szCs w:val="16"/>
        </w:rPr>
      </w:pPr>
      <w:r>
        <w:rPr>
          <w:color w:val="231F20"/>
          <w:sz w:val="16"/>
          <w:szCs w:val="16"/>
        </w:rPr>
        <w:t xml:space="preserve">Evarts B. Green, </w:t>
      </w:r>
      <w:r>
        <w:rPr>
          <w:i/>
          <w:iCs/>
          <w:color w:val="231F20"/>
          <w:sz w:val="16"/>
          <w:szCs w:val="16"/>
        </w:rPr>
        <w:t>Religion and the State in America</w:t>
      </w:r>
      <w:r>
        <w:rPr>
          <w:i/>
          <w:iCs/>
          <w:color w:val="231F20"/>
          <w:spacing w:val="-3"/>
          <w:sz w:val="16"/>
          <w:szCs w:val="16"/>
        </w:rPr>
        <w:t xml:space="preserve"> </w:t>
      </w:r>
      <w:r>
        <w:rPr>
          <w:color w:val="231F20"/>
          <w:sz w:val="16"/>
          <w:szCs w:val="16"/>
        </w:rPr>
        <w:t xml:space="preserve">(New </w:t>
      </w:r>
      <w:r>
        <w:rPr>
          <w:color w:val="231F20"/>
          <w:spacing w:val="-3"/>
          <w:sz w:val="16"/>
          <w:szCs w:val="16"/>
        </w:rPr>
        <w:t xml:space="preserve">York: </w:t>
      </w:r>
      <w:r>
        <w:rPr>
          <w:color w:val="231F20"/>
          <w:sz w:val="16"/>
          <w:szCs w:val="16"/>
        </w:rPr>
        <w:t xml:space="preserve">New </w:t>
      </w:r>
      <w:r>
        <w:rPr>
          <w:color w:val="231F20"/>
          <w:spacing w:val="-4"/>
          <w:sz w:val="16"/>
          <w:szCs w:val="16"/>
        </w:rPr>
        <w:t xml:space="preserve">York </w:t>
      </w:r>
      <w:r>
        <w:rPr>
          <w:color w:val="231F20"/>
          <w:sz w:val="16"/>
          <w:szCs w:val="16"/>
        </w:rPr>
        <w:t>University Press, 1941), p.</w:t>
      </w:r>
      <w:r>
        <w:rPr>
          <w:color w:val="231F20"/>
          <w:spacing w:val="2"/>
          <w:sz w:val="16"/>
          <w:szCs w:val="16"/>
        </w:rPr>
        <w:t xml:space="preserve"> </w:t>
      </w:r>
      <w:r>
        <w:rPr>
          <w:color w:val="231F20"/>
          <w:sz w:val="16"/>
          <w:szCs w:val="16"/>
        </w:rPr>
        <w:t>83.</w:t>
      </w:r>
    </w:p>
    <w:p w:rsidR="00E82A7D" w:rsidRDefault="00E82A7D" w:rsidP="00E82A7D">
      <w:pPr>
        <w:pStyle w:val="ListParagraph"/>
        <w:numPr>
          <w:ilvl w:val="0"/>
          <w:numId w:val="35"/>
        </w:numPr>
        <w:tabs>
          <w:tab w:val="left" w:pos="400"/>
        </w:tabs>
        <w:kinsoku w:val="0"/>
        <w:overflowPunct w:val="0"/>
        <w:ind w:right="108" w:firstLine="0"/>
        <w:rPr>
          <w:color w:val="231F20"/>
          <w:sz w:val="16"/>
          <w:szCs w:val="16"/>
        </w:rPr>
      </w:pPr>
      <w:r>
        <w:rPr>
          <w:color w:val="231F20"/>
          <w:spacing w:val="7"/>
          <w:sz w:val="16"/>
          <w:szCs w:val="16"/>
        </w:rPr>
        <w:t xml:space="preserve">Jonathan Elliot, </w:t>
      </w:r>
      <w:r>
        <w:rPr>
          <w:i/>
          <w:iCs/>
          <w:color w:val="231F20"/>
          <w:spacing w:val="6"/>
          <w:sz w:val="16"/>
          <w:szCs w:val="16"/>
        </w:rPr>
        <w:t xml:space="preserve">The </w:t>
      </w:r>
      <w:r>
        <w:rPr>
          <w:i/>
          <w:iCs/>
          <w:color w:val="231F20"/>
          <w:spacing w:val="7"/>
          <w:sz w:val="16"/>
          <w:szCs w:val="16"/>
        </w:rPr>
        <w:t xml:space="preserve">Debates </w:t>
      </w:r>
      <w:r>
        <w:rPr>
          <w:i/>
          <w:iCs/>
          <w:color w:val="231F20"/>
          <w:spacing w:val="4"/>
          <w:sz w:val="16"/>
          <w:szCs w:val="16"/>
        </w:rPr>
        <w:t xml:space="preserve">in </w:t>
      </w:r>
      <w:r>
        <w:rPr>
          <w:i/>
          <w:iCs/>
          <w:color w:val="231F20"/>
          <w:spacing w:val="6"/>
          <w:sz w:val="16"/>
          <w:szCs w:val="16"/>
        </w:rPr>
        <w:t xml:space="preserve">the </w:t>
      </w:r>
      <w:r>
        <w:rPr>
          <w:i/>
          <w:iCs/>
          <w:color w:val="231F20"/>
          <w:spacing w:val="7"/>
          <w:sz w:val="16"/>
          <w:szCs w:val="16"/>
        </w:rPr>
        <w:t xml:space="preserve">Several </w:t>
      </w:r>
      <w:r>
        <w:rPr>
          <w:i/>
          <w:iCs/>
          <w:color w:val="231F20"/>
          <w:spacing w:val="9"/>
          <w:sz w:val="16"/>
          <w:szCs w:val="16"/>
        </w:rPr>
        <w:t xml:space="preserve">State </w:t>
      </w:r>
      <w:r>
        <w:rPr>
          <w:i/>
          <w:iCs/>
          <w:color w:val="231F20"/>
          <w:sz w:val="16"/>
          <w:szCs w:val="16"/>
        </w:rPr>
        <w:t xml:space="preserve">Conventions on the Adoption of the Federal Constitution, </w:t>
      </w:r>
      <w:r>
        <w:rPr>
          <w:color w:val="231F20"/>
          <w:sz w:val="16"/>
          <w:szCs w:val="16"/>
        </w:rPr>
        <w:t xml:space="preserve">2nd </w:t>
      </w:r>
      <w:r>
        <w:rPr>
          <w:color w:val="231F20"/>
          <w:spacing w:val="2"/>
          <w:sz w:val="16"/>
          <w:szCs w:val="16"/>
        </w:rPr>
        <w:t xml:space="preserve">ed. </w:t>
      </w:r>
      <w:r>
        <w:rPr>
          <w:color w:val="231F20"/>
          <w:spacing w:val="3"/>
          <w:sz w:val="16"/>
          <w:szCs w:val="16"/>
        </w:rPr>
        <w:t xml:space="preserve">(Philadelphia, Penn.: </w:t>
      </w:r>
      <w:r>
        <w:rPr>
          <w:color w:val="231F20"/>
          <w:sz w:val="16"/>
          <w:szCs w:val="16"/>
        </w:rPr>
        <w:t xml:space="preserve">J. B. </w:t>
      </w:r>
      <w:r>
        <w:rPr>
          <w:color w:val="231F20"/>
          <w:spacing w:val="3"/>
          <w:sz w:val="16"/>
          <w:szCs w:val="16"/>
        </w:rPr>
        <w:t xml:space="preserve">Lippincott </w:t>
      </w:r>
      <w:r>
        <w:rPr>
          <w:color w:val="231F20"/>
          <w:sz w:val="16"/>
          <w:szCs w:val="16"/>
        </w:rPr>
        <w:t xml:space="preserve">&amp;  </w:t>
      </w:r>
      <w:r>
        <w:rPr>
          <w:color w:val="231F20"/>
          <w:spacing w:val="3"/>
          <w:sz w:val="16"/>
          <w:szCs w:val="16"/>
        </w:rPr>
        <w:t xml:space="preserve">Co., </w:t>
      </w:r>
      <w:r>
        <w:rPr>
          <w:color w:val="231F20"/>
          <w:spacing w:val="4"/>
          <w:sz w:val="16"/>
          <w:szCs w:val="16"/>
        </w:rPr>
        <w:t xml:space="preserve">1988), </w:t>
      </w:r>
      <w:r>
        <w:rPr>
          <w:color w:val="231F20"/>
          <w:sz w:val="16"/>
          <w:szCs w:val="16"/>
        </w:rPr>
        <w:t>p. 131.</w:t>
      </w:r>
    </w:p>
    <w:p w:rsidR="00E82A7D" w:rsidRDefault="00E82A7D" w:rsidP="00E82A7D">
      <w:pPr>
        <w:pStyle w:val="ListParagraph"/>
        <w:numPr>
          <w:ilvl w:val="0"/>
          <w:numId w:val="35"/>
        </w:numPr>
        <w:tabs>
          <w:tab w:val="left" w:pos="400"/>
        </w:tabs>
        <w:kinsoku w:val="0"/>
        <w:overflowPunct w:val="0"/>
        <w:ind w:right="118" w:firstLine="0"/>
        <w:rPr>
          <w:color w:val="231F20"/>
          <w:sz w:val="16"/>
          <w:szCs w:val="16"/>
        </w:rPr>
      </w:pPr>
      <w:r>
        <w:rPr>
          <w:color w:val="231F20"/>
          <w:sz w:val="16"/>
          <w:szCs w:val="16"/>
        </w:rPr>
        <w:t xml:space="preserve">Leo Pfeffer, </w:t>
      </w:r>
      <w:r>
        <w:rPr>
          <w:i/>
          <w:iCs/>
          <w:color w:val="231F20"/>
          <w:sz w:val="16"/>
          <w:szCs w:val="16"/>
        </w:rPr>
        <w:t xml:space="preserve">Church, State and Freedom </w:t>
      </w:r>
      <w:r>
        <w:rPr>
          <w:color w:val="231F20"/>
          <w:sz w:val="16"/>
          <w:szCs w:val="16"/>
        </w:rPr>
        <w:t>(Boston: Beacon Press, 1967), p.</w:t>
      </w:r>
      <w:r>
        <w:rPr>
          <w:color w:val="231F20"/>
          <w:spacing w:val="-3"/>
          <w:sz w:val="16"/>
          <w:szCs w:val="16"/>
        </w:rPr>
        <w:t xml:space="preserve"> </w:t>
      </w:r>
      <w:r>
        <w:rPr>
          <w:color w:val="231F20"/>
          <w:sz w:val="16"/>
          <w:szCs w:val="16"/>
        </w:rPr>
        <w:t>123.</w:t>
      </w:r>
    </w:p>
    <w:p w:rsidR="00E82A7D" w:rsidRDefault="00E82A7D" w:rsidP="00E82A7D">
      <w:pPr>
        <w:pStyle w:val="ListParagraph"/>
        <w:numPr>
          <w:ilvl w:val="0"/>
          <w:numId w:val="35"/>
        </w:numPr>
        <w:tabs>
          <w:tab w:val="left" w:pos="400"/>
        </w:tabs>
        <w:kinsoku w:val="0"/>
        <w:overflowPunct w:val="0"/>
        <w:ind w:right="114" w:firstLine="0"/>
        <w:rPr>
          <w:color w:val="231F20"/>
          <w:sz w:val="16"/>
          <w:szCs w:val="16"/>
        </w:rPr>
      </w:pPr>
      <w:r>
        <w:rPr>
          <w:color w:val="231F20"/>
          <w:sz w:val="16"/>
          <w:szCs w:val="16"/>
        </w:rPr>
        <w:t xml:space="preserve">R. </w:t>
      </w:r>
      <w:r>
        <w:rPr>
          <w:color w:val="231F20"/>
          <w:spacing w:val="2"/>
          <w:sz w:val="16"/>
          <w:szCs w:val="16"/>
        </w:rPr>
        <w:t xml:space="preserve">Freeman Butts, </w:t>
      </w:r>
      <w:r>
        <w:rPr>
          <w:i/>
          <w:iCs/>
          <w:color w:val="231F20"/>
          <w:sz w:val="16"/>
          <w:szCs w:val="16"/>
        </w:rPr>
        <w:t xml:space="preserve">The </w:t>
      </w:r>
      <w:r>
        <w:rPr>
          <w:i/>
          <w:iCs/>
          <w:color w:val="231F20"/>
          <w:spacing w:val="2"/>
          <w:sz w:val="16"/>
          <w:szCs w:val="16"/>
        </w:rPr>
        <w:t xml:space="preserve">American </w:t>
      </w:r>
      <w:r>
        <w:rPr>
          <w:i/>
          <w:iCs/>
          <w:color w:val="231F20"/>
          <w:sz w:val="16"/>
          <w:szCs w:val="16"/>
        </w:rPr>
        <w:t xml:space="preserve">Tradition in </w:t>
      </w:r>
      <w:r>
        <w:rPr>
          <w:i/>
          <w:iCs/>
          <w:color w:val="231F20"/>
          <w:spacing w:val="3"/>
          <w:sz w:val="16"/>
          <w:szCs w:val="16"/>
        </w:rPr>
        <w:t xml:space="preserve">Religion </w:t>
      </w:r>
      <w:r>
        <w:rPr>
          <w:i/>
          <w:iCs/>
          <w:color w:val="231F20"/>
          <w:sz w:val="16"/>
          <w:szCs w:val="16"/>
        </w:rPr>
        <w:t xml:space="preserve">and Education </w:t>
      </w:r>
      <w:r>
        <w:rPr>
          <w:color w:val="231F20"/>
          <w:sz w:val="16"/>
          <w:szCs w:val="16"/>
        </w:rPr>
        <w:t>(Boston: Beacon Press, 1950), p.</w:t>
      </w:r>
      <w:r>
        <w:rPr>
          <w:color w:val="231F20"/>
          <w:spacing w:val="-3"/>
          <w:sz w:val="16"/>
          <w:szCs w:val="16"/>
        </w:rPr>
        <w:t xml:space="preserve"> </w:t>
      </w:r>
      <w:r>
        <w:rPr>
          <w:color w:val="231F20"/>
          <w:sz w:val="16"/>
          <w:szCs w:val="16"/>
        </w:rPr>
        <w:t>72.</w:t>
      </w:r>
    </w:p>
    <w:p w:rsidR="00E82A7D" w:rsidRDefault="00E82A7D" w:rsidP="00E82A7D">
      <w:pPr>
        <w:pStyle w:val="ListParagraph"/>
        <w:numPr>
          <w:ilvl w:val="0"/>
          <w:numId w:val="35"/>
        </w:numPr>
        <w:tabs>
          <w:tab w:val="left" w:pos="400"/>
        </w:tabs>
        <w:kinsoku w:val="0"/>
        <w:overflowPunct w:val="0"/>
        <w:ind w:right="114" w:firstLine="0"/>
        <w:rPr>
          <w:color w:val="231F20"/>
          <w:sz w:val="16"/>
          <w:szCs w:val="16"/>
        </w:rPr>
        <w:sectPr w:rsidR="00E82A7D">
          <w:type w:val="continuous"/>
          <w:pgSz w:w="11520" w:h="14400"/>
          <w:pgMar w:top="340" w:right="1440" w:bottom="280" w:left="1320" w:header="720" w:footer="720" w:gutter="0"/>
          <w:cols w:num="2" w:space="720" w:equalWidth="0">
            <w:col w:w="4208" w:space="232"/>
            <w:col w:w="4320"/>
          </w:cols>
          <w:noEndnote/>
        </w:sectPr>
      </w:pPr>
    </w:p>
    <w:p w:rsidR="00E82A7D" w:rsidRDefault="00E82A7D" w:rsidP="00E82A7D">
      <w:pPr>
        <w:pStyle w:val="BodyText"/>
        <w:kinsoku w:val="0"/>
        <w:overflowPunct w:val="0"/>
        <w:spacing w:before="4" w:line="240" w:lineRule="auto"/>
        <w:jc w:val="left"/>
        <w:rPr>
          <w:sz w:val="14"/>
          <w:szCs w:val="14"/>
        </w:rPr>
      </w:pPr>
    </w:p>
    <w:p w:rsidR="00E82A7D" w:rsidRDefault="00E82A7D" w:rsidP="00E82A7D">
      <w:pPr>
        <w:pStyle w:val="BodyText"/>
        <w:kinsoku w:val="0"/>
        <w:overflowPunct w:val="0"/>
        <w:spacing w:before="4" w:line="240" w:lineRule="auto"/>
        <w:jc w:val="left"/>
        <w:rPr>
          <w:sz w:val="14"/>
          <w:szCs w:val="14"/>
        </w:rPr>
        <w:sectPr w:rsidR="00E82A7D">
          <w:pgSz w:w="11520" w:h="14400"/>
          <w:pgMar w:top="980" w:right="1320" w:bottom="280" w:left="1440" w:header="751" w:footer="0" w:gutter="0"/>
          <w:cols w:space="720" w:equalWidth="0">
            <w:col w:w="8760"/>
          </w:cols>
          <w:noEndnote/>
        </w:sectPr>
      </w:pPr>
    </w:p>
    <w:p w:rsidR="00E82A7D" w:rsidRDefault="00E82A7D" w:rsidP="00E82A7D">
      <w:pPr>
        <w:pStyle w:val="ListParagraph"/>
        <w:numPr>
          <w:ilvl w:val="0"/>
          <w:numId w:val="35"/>
        </w:numPr>
        <w:tabs>
          <w:tab w:val="left" w:pos="400"/>
        </w:tabs>
        <w:kinsoku w:val="0"/>
        <w:overflowPunct w:val="0"/>
        <w:spacing w:before="80" w:line="208" w:lineRule="exact"/>
        <w:ind w:left="400"/>
        <w:rPr>
          <w:color w:val="231F20"/>
          <w:sz w:val="16"/>
          <w:szCs w:val="16"/>
        </w:rPr>
      </w:pPr>
      <w:r>
        <w:rPr>
          <w:color w:val="231F20"/>
          <w:sz w:val="16"/>
          <w:szCs w:val="16"/>
        </w:rPr>
        <w:t xml:space="preserve">Pfeffer, </w:t>
      </w:r>
      <w:r>
        <w:rPr>
          <w:i/>
          <w:iCs/>
          <w:color w:val="231F20"/>
          <w:sz w:val="16"/>
          <w:szCs w:val="16"/>
        </w:rPr>
        <w:t xml:space="preserve">Church, State and Freedom, </w:t>
      </w:r>
      <w:r>
        <w:rPr>
          <w:color w:val="231F20"/>
          <w:sz w:val="16"/>
          <w:szCs w:val="16"/>
        </w:rPr>
        <w:t>p.</w:t>
      </w:r>
      <w:r>
        <w:rPr>
          <w:color w:val="231F20"/>
          <w:spacing w:val="-21"/>
          <w:sz w:val="16"/>
          <w:szCs w:val="16"/>
        </w:rPr>
        <w:t xml:space="preserve"> </w:t>
      </w:r>
      <w:r>
        <w:rPr>
          <w:color w:val="231F20"/>
          <w:sz w:val="16"/>
          <w:szCs w:val="16"/>
        </w:rPr>
        <w:t>125.</w:t>
      </w:r>
    </w:p>
    <w:p w:rsidR="00E82A7D" w:rsidRDefault="00E82A7D" w:rsidP="00E82A7D">
      <w:pPr>
        <w:pStyle w:val="ListParagraph"/>
        <w:numPr>
          <w:ilvl w:val="0"/>
          <w:numId w:val="35"/>
        </w:numPr>
        <w:tabs>
          <w:tab w:val="left" w:pos="400"/>
        </w:tabs>
        <w:kinsoku w:val="0"/>
        <w:overflowPunct w:val="0"/>
        <w:ind w:left="400"/>
        <w:rPr>
          <w:color w:val="231F20"/>
          <w:sz w:val="16"/>
          <w:szCs w:val="16"/>
        </w:rPr>
      </w:pPr>
      <w:r>
        <w:rPr>
          <w:color w:val="231F20"/>
          <w:sz w:val="16"/>
          <w:szCs w:val="16"/>
        </w:rPr>
        <w:t>Ibid.</w:t>
      </w:r>
    </w:p>
    <w:p w:rsidR="00E82A7D" w:rsidRDefault="00E82A7D" w:rsidP="00E82A7D">
      <w:pPr>
        <w:pStyle w:val="BodyText"/>
        <w:kinsoku w:val="0"/>
        <w:overflowPunct w:val="0"/>
        <w:spacing w:line="200" w:lineRule="exact"/>
        <w:ind w:left="119"/>
        <w:rPr>
          <w:color w:val="231F20"/>
          <w:sz w:val="16"/>
          <w:szCs w:val="16"/>
        </w:rPr>
      </w:pPr>
      <w:r>
        <w:rPr>
          <w:rFonts w:ascii="Book Antiqua" w:hAnsi="Book Antiqua" w:cs="Book Antiqua"/>
          <w:b/>
          <w:bCs/>
          <w:color w:val="231F20"/>
          <w:sz w:val="16"/>
          <w:szCs w:val="16"/>
        </w:rPr>
        <w:t xml:space="preserve">18.  </w:t>
      </w:r>
      <w:r>
        <w:rPr>
          <w:color w:val="231F20"/>
          <w:sz w:val="16"/>
          <w:szCs w:val="16"/>
        </w:rPr>
        <w:t>Ibid., p. 126.</w:t>
      </w:r>
    </w:p>
    <w:p w:rsidR="00E82A7D" w:rsidRDefault="00E82A7D" w:rsidP="00E82A7D">
      <w:pPr>
        <w:pStyle w:val="BodyText"/>
        <w:kinsoku w:val="0"/>
        <w:overflowPunct w:val="0"/>
        <w:spacing w:line="200" w:lineRule="exact"/>
        <w:ind w:left="119" w:right="8"/>
        <w:rPr>
          <w:color w:val="231F20"/>
          <w:sz w:val="16"/>
          <w:szCs w:val="16"/>
        </w:rPr>
      </w:pPr>
      <w:r>
        <w:rPr>
          <w:rFonts w:ascii="Book Antiqua" w:hAnsi="Book Antiqua" w:cs="Book Antiqua"/>
          <w:b/>
          <w:bCs/>
          <w:color w:val="231F20"/>
          <w:sz w:val="16"/>
          <w:szCs w:val="16"/>
        </w:rPr>
        <w:t xml:space="preserve">19. </w:t>
      </w:r>
      <w:r>
        <w:rPr>
          <w:color w:val="231F20"/>
          <w:sz w:val="16"/>
          <w:szCs w:val="16"/>
        </w:rPr>
        <w:t xml:space="preserve">R. Freeman Butts and Lawrence A. Cremin, </w:t>
      </w:r>
      <w:r>
        <w:rPr>
          <w:i/>
          <w:iCs/>
          <w:color w:val="231F20"/>
          <w:sz w:val="16"/>
          <w:szCs w:val="16"/>
        </w:rPr>
        <w:t xml:space="preserve">A History of Education in American Culture </w:t>
      </w:r>
      <w:r>
        <w:rPr>
          <w:color w:val="231F20"/>
          <w:sz w:val="16"/>
          <w:szCs w:val="16"/>
        </w:rPr>
        <w:t>(New York: Henry Holt and Co., 1953), p. 15.</w:t>
      </w:r>
    </w:p>
    <w:p w:rsidR="00E82A7D" w:rsidRDefault="00E82A7D" w:rsidP="00E82A7D">
      <w:pPr>
        <w:pStyle w:val="BodyText"/>
        <w:kinsoku w:val="0"/>
        <w:overflowPunct w:val="0"/>
        <w:spacing w:line="200" w:lineRule="exact"/>
        <w:ind w:left="119"/>
        <w:rPr>
          <w:color w:val="231F20"/>
          <w:sz w:val="16"/>
          <w:szCs w:val="16"/>
        </w:rPr>
      </w:pPr>
      <w:r>
        <w:rPr>
          <w:rFonts w:ascii="Book Antiqua" w:hAnsi="Book Antiqua" w:cs="Book Antiqua"/>
          <w:b/>
          <w:bCs/>
          <w:color w:val="231F20"/>
          <w:sz w:val="16"/>
          <w:szCs w:val="16"/>
        </w:rPr>
        <w:t xml:space="preserve">20.  </w:t>
      </w:r>
      <w:r>
        <w:rPr>
          <w:color w:val="231F20"/>
          <w:sz w:val="16"/>
          <w:szCs w:val="16"/>
        </w:rPr>
        <w:t>Ibid., p. 22.</w:t>
      </w:r>
    </w:p>
    <w:p w:rsidR="00E82A7D" w:rsidRDefault="00E82A7D" w:rsidP="00E82A7D">
      <w:pPr>
        <w:pStyle w:val="BodyText"/>
        <w:kinsoku w:val="0"/>
        <w:overflowPunct w:val="0"/>
        <w:spacing w:line="200" w:lineRule="exact"/>
        <w:ind w:left="119"/>
        <w:rPr>
          <w:color w:val="231F20"/>
          <w:sz w:val="16"/>
          <w:szCs w:val="16"/>
        </w:rPr>
      </w:pPr>
      <w:r>
        <w:rPr>
          <w:rFonts w:ascii="Book Antiqua" w:hAnsi="Book Antiqua" w:cs="Book Antiqua"/>
          <w:b/>
          <w:bCs/>
          <w:color w:val="231F20"/>
          <w:sz w:val="16"/>
          <w:szCs w:val="16"/>
        </w:rPr>
        <w:t xml:space="preserve">21.  </w:t>
      </w:r>
      <w:r>
        <w:rPr>
          <w:color w:val="231F20"/>
          <w:sz w:val="16"/>
          <w:szCs w:val="16"/>
        </w:rPr>
        <w:t>Ibid., p. 21.</w:t>
      </w:r>
    </w:p>
    <w:p w:rsidR="00E82A7D" w:rsidRDefault="00E82A7D" w:rsidP="00E82A7D">
      <w:pPr>
        <w:pStyle w:val="ListParagraph"/>
        <w:numPr>
          <w:ilvl w:val="0"/>
          <w:numId w:val="34"/>
        </w:numPr>
        <w:tabs>
          <w:tab w:val="left" w:pos="400"/>
        </w:tabs>
        <w:kinsoku w:val="0"/>
        <w:overflowPunct w:val="0"/>
        <w:ind w:firstLine="0"/>
        <w:rPr>
          <w:color w:val="231F20"/>
          <w:sz w:val="16"/>
          <w:szCs w:val="16"/>
        </w:rPr>
      </w:pPr>
      <w:r>
        <w:rPr>
          <w:color w:val="231F20"/>
          <w:sz w:val="16"/>
          <w:szCs w:val="16"/>
        </w:rPr>
        <w:t>Ibid.</w:t>
      </w:r>
    </w:p>
    <w:p w:rsidR="00E82A7D" w:rsidRDefault="00E82A7D" w:rsidP="00E82A7D">
      <w:pPr>
        <w:pStyle w:val="ListParagraph"/>
        <w:numPr>
          <w:ilvl w:val="0"/>
          <w:numId w:val="34"/>
        </w:numPr>
        <w:tabs>
          <w:tab w:val="left" w:pos="400"/>
        </w:tabs>
        <w:kinsoku w:val="0"/>
        <w:overflowPunct w:val="0"/>
        <w:ind w:left="400"/>
        <w:rPr>
          <w:color w:val="231F20"/>
          <w:sz w:val="16"/>
          <w:szCs w:val="16"/>
        </w:rPr>
      </w:pPr>
      <w:r>
        <w:rPr>
          <w:color w:val="231F20"/>
          <w:sz w:val="16"/>
          <w:szCs w:val="16"/>
        </w:rPr>
        <w:t xml:space="preserve">Pfeffer, </w:t>
      </w:r>
      <w:r>
        <w:rPr>
          <w:i/>
          <w:iCs/>
          <w:color w:val="231F20"/>
          <w:sz w:val="16"/>
          <w:szCs w:val="16"/>
        </w:rPr>
        <w:t xml:space="preserve">Church, State and Freedom, </w:t>
      </w:r>
      <w:r>
        <w:rPr>
          <w:color w:val="231F20"/>
          <w:sz w:val="16"/>
          <w:szCs w:val="16"/>
        </w:rPr>
        <w:t>p.</w:t>
      </w:r>
      <w:r>
        <w:rPr>
          <w:color w:val="231F20"/>
          <w:spacing w:val="-21"/>
          <w:sz w:val="16"/>
          <w:szCs w:val="16"/>
        </w:rPr>
        <w:t xml:space="preserve"> </w:t>
      </w:r>
      <w:r>
        <w:rPr>
          <w:color w:val="231F20"/>
          <w:sz w:val="16"/>
          <w:szCs w:val="16"/>
        </w:rPr>
        <w:t>26.</w:t>
      </w:r>
    </w:p>
    <w:p w:rsidR="00E82A7D" w:rsidRDefault="00E82A7D" w:rsidP="00E82A7D">
      <w:pPr>
        <w:pStyle w:val="ListParagraph"/>
        <w:numPr>
          <w:ilvl w:val="0"/>
          <w:numId w:val="34"/>
        </w:numPr>
        <w:tabs>
          <w:tab w:val="left" w:pos="400"/>
        </w:tabs>
        <w:kinsoku w:val="0"/>
        <w:overflowPunct w:val="0"/>
        <w:ind w:firstLine="0"/>
        <w:rPr>
          <w:color w:val="231F20"/>
          <w:sz w:val="16"/>
          <w:szCs w:val="16"/>
        </w:rPr>
      </w:pPr>
      <w:r>
        <w:rPr>
          <w:color w:val="231F20"/>
          <w:spacing w:val="8"/>
          <w:sz w:val="16"/>
          <w:szCs w:val="16"/>
        </w:rPr>
        <w:t xml:space="preserve">John </w:t>
      </w:r>
      <w:r>
        <w:rPr>
          <w:color w:val="231F20"/>
          <w:spacing w:val="9"/>
          <w:sz w:val="16"/>
          <w:szCs w:val="16"/>
        </w:rPr>
        <w:t xml:space="preserve">Locke, </w:t>
      </w:r>
      <w:r>
        <w:rPr>
          <w:i/>
          <w:iCs/>
          <w:color w:val="231F20"/>
          <w:spacing w:val="9"/>
          <w:sz w:val="16"/>
          <w:szCs w:val="16"/>
        </w:rPr>
        <w:t xml:space="preserve">Letter Concerning </w:t>
      </w:r>
      <w:r>
        <w:rPr>
          <w:i/>
          <w:iCs/>
          <w:color w:val="231F20"/>
          <w:spacing w:val="8"/>
          <w:sz w:val="16"/>
          <w:szCs w:val="16"/>
        </w:rPr>
        <w:t xml:space="preserve">Toleration, </w:t>
      </w:r>
      <w:r>
        <w:rPr>
          <w:color w:val="231F20"/>
          <w:spacing w:val="8"/>
          <w:sz w:val="16"/>
          <w:szCs w:val="16"/>
        </w:rPr>
        <w:t>1679</w:t>
      </w:r>
      <w:r>
        <w:rPr>
          <w:i/>
          <w:iCs/>
          <w:color w:val="231F20"/>
          <w:spacing w:val="8"/>
          <w:sz w:val="16"/>
          <w:szCs w:val="16"/>
        </w:rPr>
        <w:t xml:space="preserve">. </w:t>
      </w:r>
      <w:r>
        <w:rPr>
          <w:color w:val="231F20"/>
          <w:spacing w:val="7"/>
          <w:sz w:val="16"/>
          <w:szCs w:val="16"/>
        </w:rPr>
        <w:t xml:space="preserve">Reprinted </w:t>
      </w:r>
      <w:r>
        <w:rPr>
          <w:color w:val="231F20"/>
          <w:spacing w:val="4"/>
          <w:sz w:val="16"/>
          <w:szCs w:val="16"/>
        </w:rPr>
        <w:t xml:space="preserve">in </w:t>
      </w:r>
      <w:r>
        <w:rPr>
          <w:i/>
          <w:iCs/>
          <w:color w:val="231F20"/>
          <w:spacing w:val="6"/>
          <w:sz w:val="16"/>
          <w:szCs w:val="16"/>
        </w:rPr>
        <w:t xml:space="preserve">Locke </w:t>
      </w:r>
      <w:r>
        <w:rPr>
          <w:i/>
          <w:iCs/>
          <w:color w:val="231F20"/>
          <w:spacing w:val="7"/>
          <w:sz w:val="16"/>
          <w:szCs w:val="16"/>
        </w:rPr>
        <w:t xml:space="preserve">Political </w:t>
      </w:r>
      <w:r>
        <w:rPr>
          <w:i/>
          <w:iCs/>
          <w:color w:val="231F20"/>
          <w:spacing w:val="6"/>
          <w:sz w:val="16"/>
          <w:szCs w:val="16"/>
        </w:rPr>
        <w:t xml:space="preserve">Essays, </w:t>
      </w:r>
      <w:r>
        <w:rPr>
          <w:color w:val="231F20"/>
          <w:spacing w:val="5"/>
          <w:sz w:val="16"/>
          <w:szCs w:val="16"/>
        </w:rPr>
        <w:t xml:space="preserve">ed. </w:t>
      </w:r>
      <w:r>
        <w:rPr>
          <w:color w:val="231F20"/>
          <w:spacing w:val="6"/>
          <w:sz w:val="16"/>
          <w:szCs w:val="16"/>
        </w:rPr>
        <w:t xml:space="preserve">Mark </w:t>
      </w:r>
      <w:r>
        <w:rPr>
          <w:color w:val="231F20"/>
          <w:spacing w:val="8"/>
          <w:sz w:val="16"/>
          <w:szCs w:val="16"/>
        </w:rPr>
        <w:t xml:space="preserve">Goldie </w:t>
      </w:r>
      <w:r>
        <w:rPr>
          <w:color w:val="231F20"/>
          <w:spacing w:val="11"/>
          <w:sz w:val="16"/>
          <w:szCs w:val="16"/>
        </w:rPr>
        <w:t xml:space="preserve">(Cambridge: Cambridge University </w:t>
      </w:r>
      <w:r>
        <w:rPr>
          <w:color w:val="231F20"/>
          <w:spacing w:val="10"/>
          <w:sz w:val="16"/>
          <w:szCs w:val="16"/>
        </w:rPr>
        <w:t xml:space="preserve">Press,  </w:t>
      </w:r>
      <w:r>
        <w:rPr>
          <w:color w:val="231F20"/>
          <w:spacing w:val="13"/>
          <w:sz w:val="16"/>
          <w:szCs w:val="16"/>
        </w:rPr>
        <w:t xml:space="preserve">2002) </w:t>
      </w:r>
      <w:r>
        <w:rPr>
          <w:color w:val="231F20"/>
          <w:sz w:val="16"/>
          <w:szCs w:val="16"/>
        </w:rPr>
        <w:t>pp.</w:t>
      </w:r>
      <w:r>
        <w:rPr>
          <w:color w:val="231F20"/>
          <w:spacing w:val="-1"/>
          <w:sz w:val="16"/>
          <w:szCs w:val="16"/>
        </w:rPr>
        <w:t xml:space="preserve"> </w:t>
      </w:r>
      <w:r>
        <w:rPr>
          <w:color w:val="231F20"/>
          <w:sz w:val="16"/>
          <w:szCs w:val="16"/>
        </w:rPr>
        <w:t>276–277.</w:t>
      </w:r>
    </w:p>
    <w:p w:rsidR="00E82A7D" w:rsidRDefault="00E82A7D" w:rsidP="00E82A7D">
      <w:pPr>
        <w:pStyle w:val="ListParagraph"/>
        <w:numPr>
          <w:ilvl w:val="0"/>
          <w:numId w:val="34"/>
        </w:numPr>
        <w:tabs>
          <w:tab w:val="left" w:pos="400"/>
        </w:tabs>
        <w:kinsoku w:val="0"/>
        <w:overflowPunct w:val="0"/>
        <w:ind w:right="7" w:firstLine="0"/>
        <w:jc w:val="left"/>
        <w:rPr>
          <w:color w:val="231F20"/>
          <w:sz w:val="16"/>
          <w:szCs w:val="16"/>
        </w:rPr>
      </w:pPr>
      <w:r>
        <w:rPr>
          <w:color w:val="231F20"/>
          <w:spacing w:val="3"/>
          <w:sz w:val="16"/>
          <w:szCs w:val="16"/>
        </w:rPr>
        <w:t xml:space="preserve">Saul </w:t>
      </w:r>
      <w:r>
        <w:rPr>
          <w:color w:val="231F20"/>
          <w:sz w:val="16"/>
          <w:szCs w:val="16"/>
        </w:rPr>
        <w:t xml:space="preserve">K. </w:t>
      </w:r>
      <w:r>
        <w:rPr>
          <w:color w:val="231F20"/>
          <w:spacing w:val="2"/>
          <w:sz w:val="16"/>
          <w:szCs w:val="16"/>
        </w:rPr>
        <w:t xml:space="preserve">Padover, </w:t>
      </w:r>
      <w:r>
        <w:rPr>
          <w:i/>
          <w:iCs/>
          <w:color w:val="231F20"/>
          <w:spacing w:val="2"/>
          <w:sz w:val="16"/>
          <w:szCs w:val="16"/>
        </w:rPr>
        <w:t xml:space="preserve">The </w:t>
      </w:r>
      <w:r>
        <w:rPr>
          <w:i/>
          <w:iCs/>
          <w:color w:val="231F20"/>
          <w:spacing w:val="3"/>
          <w:sz w:val="16"/>
          <w:szCs w:val="16"/>
        </w:rPr>
        <w:t xml:space="preserve">Complete Jefferson </w:t>
      </w:r>
      <w:r>
        <w:rPr>
          <w:color w:val="231F20"/>
          <w:spacing w:val="3"/>
          <w:sz w:val="16"/>
          <w:szCs w:val="16"/>
        </w:rPr>
        <w:t xml:space="preserve">(New </w:t>
      </w:r>
      <w:r>
        <w:rPr>
          <w:color w:val="231F20"/>
          <w:sz w:val="16"/>
          <w:szCs w:val="16"/>
        </w:rPr>
        <w:t>York: Duell, Sloan &amp; Pearce,</w:t>
      </w:r>
      <w:r>
        <w:rPr>
          <w:color w:val="231F20"/>
          <w:spacing w:val="-3"/>
          <w:sz w:val="16"/>
          <w:szCs w:val="16"/>
        </w:rPr>
        <w:t xml:space="preserve"> </w:t>
      </w:r>
      <w:r>
        <w:rPr>
          <w:color w:val="231F20"/>
          <w:sz w:val="16"/>
          <w:szCs w:val="16"/>
        </w:rPr>
        <w:t>1943).</w:t>
      </w:r>
    </w:p>
    <w:p w:rsidR="00E82A7D" w:rsidRDefault="00E82A7D" w:rsidP="00E82A7D">
      <w:pPr>
        <w:pStyle w:val="ListParagraph"/>
        <w:numPr>
          <w:ilvl w:val="0"/>
          <w:numId w:val="34"/>
        </w:numPr>
        <w:tabs>
          <w:tab w:val="left" w:pos="400"/>
        </w:tabs>
        <w:kinsoku w:val="0"/>
        <w:overflowPunct w:val="0"/>
        <w:ind w:left="400"/>
        <w:rPr>
          <w:color w:val="231F20"/>
          <w:sz w:val="16"/>
          <w:szCs w:val="16"/>
        </w:rPr>
      </w:pPr>
      <w:r>
        <w:rPr>
          <w:color w:val="231F20"/>
          <w:sz w:val="16"/>
          <w:szCs w:val="16"/>
        </w:rPr>
        <w:t>Ibid.</w:t>
      </w:r>
    </w:p>
    <w:p w:rsidR="00E82A7D" w:rsidRDefault="00E82A7D" w:rsidP="00E82A7D">
      <w:pPr>
        <w:pStyle w:val="ListParagraph"/>
        <w:numPr>
          <w:ilvl w:val="0"/>
          <w:numId w:val="34"/>
        </w:numPr>
        <w:tabs>
          <w:tab w:val="left" w:pos="400"/>
        </w:tabs>
        <w:kinsoku w:val="0"/>
        <w:overflowPunct w:val="0"/>
        <w:ind w:left="400"/>
        <w:rPr>
          <w:color w:val="231F20"/>
          <w:sz w:val="16"/>
          <w:szCs w:val="16"/>
        </w:rPr>
      </w:pPr>
      <w:r>
        <w:rPr>
          <w:color w:val="231F20"/>
          <w:sz w:val="16"/>
          <w:szCs w:val="16"/>
        </w:rPr>
        <w:t xml:space="preserve">Pfeffer, </w:t>
      </w:r>
      <w:r>
        <w:rPr>
          <w:i/>
          <w:iCs/>
          <w:color w:val="231F20"/>
          <w:sz w:val="16"/>
          <w:szCs w:val="16"/>
        </w:rPr>
        <w:t xml:space="preserve">Church, State and Freedom, </w:t>
      </w:r>
      <w:r>
        <w:rPr>
          <w:color w:val="231F20"/>
          <w:sz w:val="16"/>
          <w:szCs w:val="16"/>
        </w:rPr>
        <w:t>p.</w:t>
      </w:r>
      <w:r>
        <w:rPr>
          <w:color w:val="231F20"/>
          <w:spacing w:val="-21"/>
          <w:sz w:val="16"/>
          <w:szCs w:val="16"/>
        </w:rPr>
        <w:t xml:space="preserve"> </w:t>
      </w:r>
      <w:r>
        <w:rPr>
          <w:color w:val="231F20"/>
          <w:sz w:val="16"/>
          <w:szCs w:val="16"/>
        </w:rPr>
        <w:t>109.</w:t>
      </w:r>
    </w:p>
    <w:p w:rsidR="00E82A7D" w:rsidRDefault="00E82A7D" w:rsidP="00E82A7D">
      <w:pPr>
        <w:pStyle w:val="ListParagraph"/>
        <w:numPr>
          <w:ilvl w:val="0"/>
          <w:numId w:val="34"/>
        </w:numPr>
        <w:tabs>
          <w:tab w:val="left" w:pos="400"/>
        </w:tabs>
        <w:kinsoku w:val="0"/>
        <w:overflowPunct w:val="0"/>
        <w:ind w:left="400"/>
        <w:rPr>
          <w:color w:val="231F20"/>
          <w:sz w:val="16"/>
          <w:szCs w:val="16"/>
        </w:rPr>
      </w:pPr>
      <w:r>
        <w:rPr>
          <w:color w:val="231F20"/>
          <w:sz w:val="16"/>
          <w:szCs w:val="16"/>
        </w:rPr>
        <w:t>Decl. Rights, Art. 16. [Note in the</w:t>
      </w:r>
      <w:r>
        <w:rPr>
          <w:color w:val="231F20"/>
          <w:spacing w:val="-7"/>
          <w:sz w:val="16"/>
          <w:szCs w:val="16"/>
        </w:rPr>
        <w:t xml:space="preserve"> </w:t>
      </w:r>
      <w:r>
        <w:rPr>
          <w:color w:val="231F20"/>
          <w:sz w:val="16"/>
          <w:szCs w:val="16"/>
        </w:rPr>
        <w:t>original.]</w:t>
      </w:r>
    </w:p>
    <w:p w:rsidR="00E82A7D" w:rsidRDefault="00E82A7D" w:rsidP="00E82A7D">
      <w:pPr>
        <w:pStyle w:val="ListParagraph"/>
        <w:numPr>
          <w:ilvl w:val="0"/>
          <w:numId w:val="34"/>
        </w:numPr>
        <w:tabs>
          <w:tab w:val="left" w:pos="400"/>
        </w:tabs>
        <w:kinsoku w:val="0"/>
        <w:overflowPunct w:val="0"/>
        <w:ind w:left="400"/>
        <w:rPr>
          <w:color w:val="231F20"/>
          <w:sz w:val="16"/>
          <w:szCs w:val="16"/>
        </w:rPr>
      </w:pPr>
      <w:r>
        <w:rPr>
          <w:color w:val="231F20"/>
          <w:sz w:val="16"/>
          <w:szCs w:val="16"/>
        </w:rPr>
        <w:t>Ibid.</w:t>
      </w:r>
    </w:p>
    <w:p w:rsidR="00E82A7D" w:rsidRDefault="00E82A7D" w:rsidP="00E82A7D">
      <w:pPr>
        <w:pStyle w:val="ListParagraph"/>
        <w:numPr>
          <w:ilvl w:val="0"/>
          <w:numId w:val="34"/>
        </w:numPr>
        <w:tabs>
          <w:tab w:val="left" w:pos="400"/>
        </w:tabs>
        <w:kinsoku w:val="0"/>
        <w:overflowPunct w:val="0"/>
        <w:ind w:right="3" w:firstLine="0"/>
        <w:rPr>
          <w:color w:val="231F20"/>
          <w:sz w:val="16"/>
          <w:szCs w:val="16"/>
        </w:rPr>
      </w:pPr>
      <w:r>
        <w:rPr>
          <w:color w:val="231F20"/>
          <w:spacing w:val="5"/>
          <w:sz w:val="16"/>
          <w:szCs w:val="16"/>
        </w:rPr>
        <w:t xml:space="preserve">Daniel Roche, </w:t>
      </w:r>
      <w:r>
        <w:rPr>
          <w:i/>
          <w:iCs/>
          <w:color w:val="231F20"/>
          <w:spacing w:val="5"/>
          <w:sz w:val="16"/>
          <w:szCs w:val="16"/>
        </w:rPr>
        <w:t xml:space="preserve">France </w:t>
      </w:r>
      <w:r>
        <w:rPr>
          <w:i/>
          <w:iCs/>
          <w:color w:val="231F20"/>
          <w:spacing w:val="3"/>
          <w:sz w:val="16"/>
          <w:szCs w:val="16"/>
        </w:rPr>
        <w:t xml:space="preserve">in </w:t>
      </w:r>
      <w:r>
        <w:rPr>
          <w:i/>
          <w:iCs/>
          <w:color w:val="231F20"/>
          <w:spacing w:val="4"/>
          <w:sz w:val="16"/>
          <w:szCs w:val="16"/>
        </w:rPr>
        <w:t xml:space="preserve">the </w:t>
      </w:r>
      <w:r>
        <w:rPr>
          <w:i/>
          <w:iCs/>
          <w:color w:val="231F20"/>
          <w:spacing w:val="6"/>
          <w:sz w:val="16"/>
          <w:szCs w:val="16"/>
        </w:rPr>
        <w:t>Enlightenment</w:t>
      </w:r>
      <w:r>
        <w:rPr>
          <w:color w:val="231F20"/>
          <w:spacing w:val="6"/>
          <w:sz w:val="16"/>
          <w:szCs w:val="16"/>
        </w:rPr>
        <w:t xml:space="preserve">, </w:t>
      </w:r>
      <w:r>
        <w:rPr>
          <w:color w:val="231F20"/>
          <w:spacing w:val="7"/>
          <w:sz w:val="16"/>
          <w:szCs w:val="16"/>
        </w:rPr>
        <w:t xml:space="preserve">trans. </w:t>
      </w:r>
      <w:r>
        <w:rPr>
          <w:color w:val="231F20"/>
          <w:spacing w:val="8"/>
          <w:sz w:val="16"/>
          <w:szCs w:val="16"/>
        </w:rPr>
        <w:t xml:space="preserve">Arthur </w:t>
      </w:r>
      <w:r>
        <w:rPr>
          <w:color w:val="231F20"/>
          <w:spacing w:val="9"/>
          <w:sz w:val="16"/>
          <w:szCs w:val="16"/>
        </w:rPr>
        <w:t xml:space="preserve">Goldhammer (Cambridge, </w:t>
      </w:r>
      <w:r>
        <w:rPr>
          <w:color w:val="231F20"/>
          <w:spacing w:val="8"/>
          <w:sz w:val="16"/>
          <w:szCs w:val="16"/>
        </w:rPr>
        <w:t xml:space="preserve">Mass.: Harvard </w:t>
      </w:r>
      <w:r>
        <w:rPr>
          <w:color w:val="231F20"/>
          <w:sz w:val="16"/>
          <w:szCs w:val="16"/>
        </w:rPr>
        <w:t>University Press, 1998), p.</w:t>
      </w:r>
      <w:r>
        <w:rPr>
          <w:color w:val="231F20"/>
          <w:spacing w:val="-3"/>
          <w:sz w:val="16"/>
          <w:szCs w:val="16"/>
        </w:rPr>
        <w:t xml:space="preserve"> </w:t>
      </w:r>
      <w:r>
        <w:rPr>
          <w:color w:val="231F20"/>
          <w:sz w:val="16"/>
          <w:szCs w:val="16"/>
        </w:rPr>
        <w:t>339.</w:t>
      </w:r>
    </w:p>
    <w:p w:rsidR="00E82A7D" w:rsidRDefault="00E82A7D" w:rsidP="00E82A7D">
      <w:pPr>
        <w:pStyle w:val="ListParagraph"/>
        <w:numPr>
          <w:ilvl w:val="0"/>
          <w:numId w:val="34"/>
        </w:numPr>
        <w:tabs>
          <w:tab w:val="left" w:pos="400"/>
        </w:tabs>
        <w:kinsoku w:val="0"/>
        <w:overflowPunct w:val="0"/>
        <w:ind w:right="8" w:firstLine="0"/>
        <w:rPr>
          <w:color w:val="231F20"/>
          <w:sz w:val="16"/>
          <w:szCs w:val="16"/>
        </w:rPr>
      </w:pPr>
      <w:r>
        <w:rPr>
          <w:color w:val="231F20"/>
          <w:spacing w:val="2"/>
          <w:sz w:val="16"/>
          <w:szCs w:val="16"/>
        </w:rPr>
        <w:t xml:space="preserve">Isser </w:t>
      </w:r>
      <w:r>
        <w:rPr>
          <w:color w:val="231F20"/>
          <w:sz w:val="16"/>
          <w:szCs w:val="16"/>
        </w:rPr>
        <w:t xml:space="preserve">Woloch, </w:t>
      </w:r>
      <w:r>
        <w:rPr>
          <w:i/>
          <w:iCs/>
          <w:color w:val="231F20"/>
          <w:sz w:val="16"/>
          <w:szCs w:val="16"/>
        </w:rPr>
        <w:t xml:space="preserve">The New </w:t>
      </w:r>
      <w:r>
        <w:rPr>
          <w:i/>
          <w:iCs/>
          <w:color w:val="231F20"/>
          <w:spacing w:val="2"/>
          <w:sz w:val="16"/>
          <w:szCs w:val="16"/>
        </w:rPr>
        <w:t xml:space="preserve">Regime: </w:t>
      </w:r>
      <w:r>
        <w:rPr>
          <w:i/>
          <w:iCs/>
          <w:color w:val="231F20"/>
          <w:sz w:val="16"/>
          <w:szCs w:val="16"/>
        </w:rPr>
        <w:t xml:space="preserve">Transformations of </w:t>
      </w:r>
      <w:r>
        <w:rPr>
          <w:i/>
          <w:iCs/>
          <w:color w:val="231F20"/>
          <w:spacing w:val="3"/>
          <w:sz w:val="16"/>
          <w:szCs w:val="16"/>
        </w:rPr>
        <w:t xml:space="preserve">the </w:t>
      </w:r>
      <w:r>
        <w:rPr>
          <w:i/>
          <w:iCs/>
          <w:color w:val="231F20"/>
          <w:sz w:val="16"/>
          <w:szCs w:val="16"/>
        </w:rPr>
        <w:t xml:space="preserve">French Civic Order, 1789–1820’s </w:t>
      </w:r>
      <w:r>
        <w:rPr>
          <w:color w:val="231F20"/>
          <w:sz w:val="16"/>
          <w:szCs w:val="16"/>
        </w:rPr>
        <w:t xml:space="preserve">(New </w:t>
      </w:r>
      <w:r>
        <w:rPr>
          <w:color w:val="231F20"/>
          <w:spacing w:val="-3"/>
          <w:sz w:val="16"/>
          <w:szCs w:val="16"/>
        </w:rPr>
        <w:t xml:space="preserve">York: </w:t>
      </w:r>
      <w:r>
        <w:rPr>
          <w:color w:val="231F20"/>
          <w:spacing w:val="-8"/>
          <w:sz w:val="16"/>
          <w:szCs w:val="16"/>
        </w:rPr>
        <w:t xml:space="preserve">W. W. </w:t>
      </w:r>
      <w:r>
        <w:rPr>
          <w:color w:val="231F20"/>
          <w:sz w:val="16"/>
          <w:szCs w:val="16"/>
        </w:rPr>
        <w:t>Norton, 1994), p. 174.</w:t>
      </w:r>
    </w:p>
    <w:p w:rsidR="00E82A7D" w:rsidRDefault="00E82A7D" w:rsidP="00E82A7D">
      <w:pPr>
        <w:pStyle w:val="ListParagraph"/>
        <w:numPr>
          <w:ilvl w:val="0"/>
          <w:numId w:val="34"/>
        </w:numPr>
        <w:tabs>
          <w:tab w:val="left" w:pos="400"/>
        </w:tabs>
        <w:kinsoku w:val="0"/>
        <w:overflowPunct w:val="0"/>
        <w:ind w:left="400"/>
        <w:rPr>
          <w:color w:val="231F20"/>
          <w:sz w:val="16"/>
          <w:szCs w:val="16"/>
        </w:rPr>
      </w:pPr>
      <w:r>
        <w:rPr>
          <w:color w:val="231F20"/>
          <w:sz w:val="16"/>
          <w:szCs w:val="16"/>
        </w:rPr>
        <w:t>Ibid.</w:t>
      </w:r>
    </w:p>
    <w:p w:rsidR="00E82A7D" w:rsidRDefault="00E82A7D" w:rsidP="00E82A7D">
      <w:pPr>
        <w:pStyle w:val="ListParagraph"/>
        <w:numPr>
          <w:ilvl w:val="0"/>
          <w:numId w:val="34"/>
        </w:numPr>
        <w:tabs>
          <w:tab w:val="left" w:pos="400"/>
        </w:tabs>
        <w:kinsoku w:val="0"/>
        <w:overflowPunct w:val="0"/>
        <w:ind w:left="400"/>
        <w:rPr>
          <w:color w:val="231F20"/>
          <w:sz w:val="16"/>
          <w:szCs w:val="16"/>
        </w:rPr>
      </w:pPr>
      <w:r>
        <w:rPr>
          <w:color w:val="231F20"/>
          <w:sz w:val="16"/>
          <w:szCs w:val="16"/>
        </w:rPr>
        <w:t>Ibid.</w:t>
      </w:r>
    </w:p>
    <w:p w:rsidR="00E82A7D" w:rsidRDefault="00E82A7D" w:rsidP="00E82A7D">
      <w:pPr>
        <w:pStyle w:val="ListParagraph"/>
        <w:numPr>
          <w:ilvl w:val="0"/>
          <w:numId w:val="34"/>
        </w:numPr>
        <w:tabs>
          <w:tab w:val="left" w:pos="400"/>
        </w:tabs>
        <w:kinsoku w:val="0"/>
        <w:overflowPunct w:val="0"/>
        <w:ind w:left="400"/>
        <w:rPr>
          <w:color w:val="231F20"/>
          <w:sz w:val="16"/>
          <w:szCs w:val="16"/>
        </w:rPr>
      </w:pPr>
      <w:r>
        <w:rPr>
          <w:color w:val="231F20"/>
          <w:sz w:val="16"/>
          <w:szCs w:val="16"/>
        </w:rPr>
        <w:t>Ibid.</w:t>
      </w:r>
    </w:p>
    <w:p w:rsidR="00E82A7D" w:rsidRDefault="00E82A7D" w:rsidP="00E82A7D">
      <w:pPr>
        <w:pStyle w:val="BodyText"/>
        <w:kinsoku w:val="0"/>
        <w:overflowPunct w:val="0"/>
        <w:spacing w:line="200" w:lineRule="exact"/>
        <w:ind w:left="120"/>
        <w:rPr>
          <w:color w:val="231F20"/>
          <w:sz w:val="16"/>
          <w:szCs w:val="16"/>
        </w:rPr>
      </w:pPr>
      <w:r>
        <w:rPr>
          <w:rFonts w:ascii="Book Antiqua" w:hAnsi="Book Antiqua" w:cs="Book Antiqua"/>
          <w:b/>
          <w:bCs/>
          <w:color w:val="231F20"/>
          <w:sz w:val="16"/>
          <w:szCs w:val="16"/>
        </w:rPr>
        <w:t xml:space="preserve">35.  </w:t>
      </w:r>
      <w:r>
        <w:rPr>
          <w:color w:val="231F20"/>
          <w:sz w:val="16"/>
          <w:szCs w:val="16"/>
        </w:rPr>
        <w:t>Ibid., p. 195.</w:t>
      </w:r>
    </w:p>
    <w:p w:rsidR="00E82A7D" w:rsidRDefault="00E82A7D" w:rsidP="00E82A7D">
      <w:pPr>
        <w:pStyle w:val="ListParagraph"/>
        <w:numPr>
          <w:ilvl w:val="0"/>
          <w:numId w:val="33"/>
        </w:numPr>
        <w:tabs>
          <w:tab w:val="left" w:pos="400"/>
        </w:tabs>
        <w:kinsoku w:val="0"/>
        <w:overflowPunct w:val="0"/>
        <w:ind w:firstLine="0"/>
        <w:rPr>
          <w:color w:val="231F20"/>
          <w:sz w:val="16"/>
          <w:szCs w:val="16"/>
        </w:rPr>
      </w:pPr>
      <w:r>
        <w:rPr>
          <w:color w:val="231F20"/>
          <w:sz w:val="16"/>
          <w:szCs w:val="16"/>
        </w:rPr>
        <w:t>Ibid.</w:t>
      </w:r>
    </w:p>
    <w:p w:rsidR="00E82A7D" w:rsidRDefault="00E82A7D" w:rsidP="00E82A7D">
      <w:pPr>
        <w:pStyle w:val="ListParagraph"/>
        <w:numPr>
          <w:ilvl w:val="0"/>
          <w:numId w:val="33"/>
        </w:numPr>
        <w:tabs>
          <w:tab w:val="left" w:pos="400"/>
        </w:tabs>
        <w:kinsoku w:val="0"/>
        <w:overflowPunct w:val="0"/>
        <w:ind w:left="400"/>
        <w:rPr>
          <w:color w:val="231F20"/>
          <w:sz w:val="16"/>
          <w:szCs w:val="16"/>
        </w:rPr>
      </w:pPr>
      <w:r>
        <w:rPr>
          <w:color w:val="231F20"/>
          <w:sz w:val="16"/>
          <w:szCs w:val="16"/>
        </w:rPr>
        <w:t>Ibid.</w:t>
      </w:r>
    </w:p>
    <w:p w:rsidR="00E82A7D" w:rsidRDefault="00E82A7D" w:rsidP="00E82A7D">
      <w:pPr>
        <w:pStyle w:val="ListParagraph"/>
        <w:numPr>
          <w:ilvl w:val="0"/>
          <w:numId w:val="33"/>
        </w:numPr>
        <w:tabs>
          <w:tab w:val="left" w:pos="400"/>
        </w:tabs>
        <w:kinsoku w:val="0"/>
        <w:overflowPunct w:val="0"/>
        <w:ind w:left="400"/>
        <w:rPr>
          <w:color w:val="231F20"/>
          <w:sz w:val="16"/>
          <w:szCs w:val="16"/>
        </w:rPr>
      </w:pPr>
      <w:r>
        <w:rPr>
          <w:color w:val="231F20"/>
          <w:sz w:val="16"/>
          <w:szCs w:val="16"/>
        </w:rPr>
        <w:t>Ibid.</w:t>
      </w:r>
    </w:p>
    <w:p w:rsidR="00E82A7D" w:rsidRDefault="00E82A7D" w:rsidP="00E82A7D">
      <w:pPr>
        <w:pStyle w:val="ListParagraph"/>
        <w:numPr>
          <w:ilvl w:val="0"/>
          <w:numId w:val="33"/>
        </w:numPr>
        <w:tabs>
          <w:tab w:val="left" w:pos="400"/>
        </w:tabs>
        <w:kinsoku w:val="0"/>
        <w:overflowPunct w:val="0"/>
        <w:ind w:left="400"/>
        <w:rPr>
          <w:color w:val="231F20"/>
          <w:sz w:val="16"/>
          <w:szCs w:val="16"/>
        </w:rPr>
      </w:pPr>
      <w:r>
        <w:rPr>
          <w:color w:val="231F20"/>
          <w:sz w:val="16"/>
          <w:szCs w:val="16"/>
        </w:rPr>
        <w:t>Ibid.</w:t>
      </w:r>
    </w:p>
    <w:p w:rsidR="00E82A7D" w:rsidRDefault="00E82A7D" w:rsidP="00E82A7D">
      <w:pPr>
        <w:pStyle w:val="ListParagraph"/>
        <w:numPr>
          <w:ilvl w:val="0"/>
          <w:numId w:val="33"/>
        </w:numPr>
        <w:tabs>
          <w:tab w:val="left" w:pos="400"/>
        </w:tabs>
        <w:kinsoku w:val="0"/>
        <w:overflowPunct w:val="0"/>
        <w:ind w:right="6" w:firstLine="0"/>
        <w:rPr>
          <w:color w:val="231F20"/>
          <w:sz w:val="16"/>
          <w:szCs w:val="16"/>
        </w:rPr>
      </w:pPr>
      <w:r>
        <w:rPr>
          <w:color w:val="231F20"/>
          <w:spacing w:val="2"/>
          <w:sz w:val="16"/>
          <w:szCs w:val="16"/>
        </w:rPr>
        <w:t xml:space="preserve">Henry Steele </w:t>
      </w:r>
      <w:r>
        <w:rPr>
          <w:color w:val="231F20"/>
          <w:sz w:val="16"/>
          <w:szCs w:val="16"/>
        </w:rPr>
        <w:t xml:space="preserve">Commager, </w:t>
      </w:r>
      <w:r>
        <w:rPr>
          <w:i/>
          <w:iCs/>
          <w:color w:val="231F20"/>
          <w:sz w:val="16"/>
          <w:szCs w:val="16"/>
        </w:rPr>
        <w:t xml:space="preserve">The Empire of </w:t>
      </w:r>
      <w:r>
        <w:rPr>
          <w:i/>
          <w:iCs/>
          <w:color w:val="231F20"/>
          <w:spacing w:val="2"/>
          <w:sz w:val="16"/>
          <w:szCs w:val="16"/>
        </w:rPr>
        <w:t xml:space="preserve">Reason: </w:t>
      </w:r>
      <w:r>
        <w:rPr>
          <w:i/>
          <w:iCs/>
          <w:color w:val="231F20"/>
          <w:spacing w:val="3"/>
          <w:sz w:val="16"/>
          <w:szCs w:val="16"/>
        </w:rPr>
        <w:t xml:space="preserve">How </w:t>
      </w:r>
      <w:r>
        <w:rPr>
          <w:i/>
          <w:iCs/>
          <w:color w:val="231F20"/>
          <w:spacing w:val="2"/>
          <w:sz w:val="16"/>
          <w:szCs w:val="16"/>
        </w:rPr>
        <w:t xml:space="preserve">Europe </w:t>
      </w:r>
      <w:r>
        <w:rPr>
          <w:i/>
          <w:iCs/>
          <w:color w:val="231F20"/>
          <w:spacing w:val="3"/>
          <w:sz w:val="16"/>
          <w:szCs w:val="16"/>
        </w:rPr>
        <w:t xml:space="preserve">Imagined </w:t>
      </w:r>
      <w:r>
        <w:rPr>
          <w:i/>
          <w:iCs/>
          <w:color w:val="231F20"/>
          <w:spacing w:val="2"/>
          <w:sz w:val="16"/>
          <w:szCs w:val="16"/>
        </w:rPr>
        <w:t xml:space="preserve">and </w:t>
      </w:r>
      <w:r>
        <w:rPr>
          <w:i/>
          <w:iCs/>
          <w:color w:val="231F20"/>
          <w:spacing w:val="3"/>
          <w:sz w:val="16"/>
          <w:szCs w:val="16"/>
        </w:rPr>
        <w:t xml:space="preserve">America Realized </w:t>
      </w:r>
      <w:r>
        <w:rPr>
          <w:i/>
          <w:iCs/>
          <w:color w:val="231F20"/>
          <w:spacing w:val="2"/>
          <w:sz w:val="16"/>
          <w:szCs w:val="16"/>
        </w:rPr>
        <w:t xml:space="preserve">the </w:t>
      </w:r>
      <w:r>
        <w:rPr>
          <w:i/>
          <w:iCs/>
          <w:color w:val="231F20"/>
          <w:spacing w:val="4"/>
          <w:sz w:val="16"/>
          <w:szCs w:val="16"/>
        </w:rPr>
        <w:t xml:space="preserve">Enlightenment </w:t>
      </w:r>
      <w:r>
        <w:rPr>
          <w:color w:val="231F20"/>
          <w:sz w:val="16"/>
          <w:szCs w:val="16"/>
        </w:rPr>
        <w:t xml:space="preserve">(Garden </w:t>
      </w:r>
      <w:r>
        <w:rPr>
          <w:color w:val="231F20"/>
          <w:spacing w:val="-4"/>
          <w:sz w:val="16"/>
          <w:szCs w:val="16"/>
        </w:rPr>
        <w:t xml:space="preserve">City, N.Y.: </w:t>
      </w:r>
      <w:r>
        <w:rPr>
          <w:color w:val="231F20"/>
          <w:sz w:val="16"/>
          <w:szCs w:val="16"/>
        </w:rPr>
        <w:t>Anchor Press/Doubleday,</w:t>
      </w:r>
      <w:r>
        <w:rPr>
          <w:color w:val="231F20"/>
          <w:spacing w:val="27"/>
          <w:sz w:val="16"/>
          <w:szCs w:val="16"/>
        </w:rPr>
        <w:t xml:space="preserve"> </w:t>
      </w:r>
      <w:r>
        <w:rPr>
          <w:color w:val="231F20"/>
          <w:sz w:val="16"/>
          <w:szCs w:val="16"/>
        </w:rPr>
        <w:t>1978).</w:t>
      </w:r>
    </w:p>
    <w:p w:rsidR="00E82A7D" w:rsidRDefault="00E82A7D" w:rsidP="00E82A7D">
      <w:pPr>
        <w:pStyle w:val="BodyText"/>
        <w:kinsoku w:val="0"/>
        <w:overflowPunct w:val="0"/>
        <w:spacing w:line="200" w:lineRule="exact"/>
        <w:ind w:left="120"/>
        <w:rPr>
          <w:color w:val="231F20"/>
          <w:sz w:val="16"/>
          <w:szCs w:val="16"/>
        </w:rPr>
      </w:pPr>
      <w:r>
        <w:rPr>
          <w:rFonts w:ascii="Book Antiqua" w:hAnsi="Book Antiqua" w:cs="Book Antiqua"/>
          <w:b/>
          <w:bCs/>
          <w:color w:val="231F20"/>
          <w:sz w:val="16"/>
          <w:szCs w:val="16"/>
        </w:rPr>
        <w:t xml:space="preserve">41.  </w:t>
      </w:r>
      <w:r>
        <w:rPr>
          <w:color w:val="231F20"/>
          <w:sz w:val="16"/>
          <w:szCs w:val="16"/>
        </w:rPr>
        <w:t>Ibid., p. 250.</w:t>
      </w:r>
    </w:p>
    <w:p w:rsidR="00E82A7D" w:rsidRDefault="00E82A7D" w:rsidP="00E82A7D">
      <w:pPr>
        <w:pStyle w:val="BodyText"/>
        <w:kinsoku w:val="0"/>
        <w:overflowPunct w:val="0"/>
        <w:spacing w:line="200" w:lineRule="exact"/>
        <w:ind w:left="120"/>
        <w:rPr>
          <w:color w:val="231F20"/>
          <w:sz w:val="16"/>
          <w:szCs w:val="16"/>
        </w:rPr>
      </w:pPr>
      <w:r>
        <w:rPr>
          <w:rFonts w:ascii="Book Antiqua" w:hAnsi="Book Antiqua" w:cs="Book Antiqua"/>
          <w:b/>
          <w:bCs/>
          <w:color w:val="231F20"/>
          <w:sz w:val="16"/>
          <w:szCs w:val="16"/>
        </w:rPr>
        <w:t xml:space="preserve">42.  </w:t>
      </w:r>
      <w:r>
        <w:rPr>
          <w:color w:val="231F20"/>
          <w:sz w:val="16"/>
          <w:szCs w:val="16"/>
        </w:rPr>
        <w:t>Ibid., p. 229.</w:t>
      </w:r>
    </w:p>
    <w:p w:rsidR="00E82A7D" w:rsidRDefault="00E82A7D" w:rsidP="00E82A7D">
      <w:pPr>
        <w:pStyle w:val="BodyText"/>
        <w:kinsoku w:val="0"/>
        <w:overflowPunct w:val="0"/>
        <w:spacing w:line="200" w:lineRule="exact"/>
        <w:ind w:left="120"/>
        <w:rPr>
          <w:color w:val="231F20"/>
          <w:sz w:val="16"/>
          <w:szCs w:val="16"/>
        </w:rPr>
      </w:pPr>
      <w:r>
        <w:rPr>
          <w:rFonts w:ascii="Book Antiqua" w:hAnsi="Book Antiqua" w:cs="Book Antiqua"/>
          <w:b/>
          <w:bCs/>
          <w:color w:val="231F20"/>
          <w:sz w:val="16"/>
          <w:szCs w:val="16"/>
        </w:rPr>
        <w:t xml:space="preserve">43.  </w:t>
      </w:r>
      <w:r>
        <w:rPr>
          <w:color w:val="231F20"/>
          <w:sz w:val="16"/>
          <w:szCs w:val="16"/>
        </w:rPr>
        <w:t>Ibid.</w:t>
      </w:r>
    </w:p>
    <w:p w:rsidR="00E82A7D" w:rsidRDefault="00E82A7D" w:rsidP="00E82A7D">
      <w:pPr>
        <w:pStyle w:val="BodyText"/>
        <w:kinsoku w:val="0"/>
        <w:overflowPunct w:val="0"/>
        <w:spacing w:line="200" w:lineRule="exact"/>
        <w:ind w:left="120"/>
        <w:rPr>
          <w:color w:val="231F20"/>
          <w:sz w:val="16"/>
          <w:szCs w:val="16"/>
        </w:rPr>
      </w:pPr>
      <w:r>
        <w:rPr>
          <w:rFonts w:ascii="Book Antiqua" w:hAnsi="Book Antiqua" w:cs="Book Antiqua"/>
          <w:b/>
          <w:bCs/>
          <w:color w:val="231F20"/>
          <w:sz w:val="16"/>
          <w:szCs w:val="16"/>
        </w:rPr>
        <w:t xml:space="preserve">44.  </w:t>
      </w:r>
      <w:r>
        <w:rPr>
          <w:color w:val="231F20"/>
          <w:sz w:val="16"/>
          <w:szCs w:val="16"/>
        </w:rPr>
        <w:t>Ibid., p. 230.</w:t>
      </w:r>
    </w:p>
    <w:p w:rsidR="00E82A7D" w:rsidRDefault="00E82A7D" w:rsidP="00E82A7D">
      <w:pPr>
        <w:pStyle w:val="BodyText"/>
        <w:kinsoku w:val="0"/>
        <w:overflowPunct w:val="0"/>
        <w:spacing w:line="200" w:lineRule="exact"/>
        <w:ind w:left="120"/>
        <w:jc w:val="left"/>
        <w:rPr>
          <w:color w:val="231F20"/>
          <w:sz w:val="16"/>
          <w:szCs w:val="16"/>
        </w:rPr>
      </w:pPr>
      <w:r>
        <w:rPr>
          <w:rFonts w:ascii="Book Antiqua" w:hAnsi="Book Antiqua" w:cs="Book Antiqua"/>
          <w:b/>
          <w:bCs/>
          <w:color w:val="231F20"/>
          <w:sz w:val="16"/>
          <w:szCs w:val="16"/>
        </w:rPr>
        <w:t xml:space="preserve">45. </w:t>
      </w:r>
      <w:r>
        <w:rPr>
          <w:color w:val="231F20"/>
          <w:sz w:val="16"/>
          <w:szCs w:val="16"/>
        </w:rPr>
        <w:t xml:space="preserve">Ellwood P. Cubberley, </w:t>
      </w:r>
      <w:r>
        <w:rPr>
          <w:i/>
          <w:iCs/>
          <w:color w:val="231F20"/>
          <w:sz w:val="16"/>
          <w:szCs w:val="16"/>
        </w:rPr>
        <w:t xml:space="preserve">Public Education in the United States </w:t>
      </w:r>
      <w:r>
        <w:rPr>
          <w:color w:val="231F20"/>
          <w:sz w:val="16"/>
          <w:szCs w:val="16"/>
        </w:rPr>
        <w:t>(Boston: Houghton Mifflin, 1934), p. 163.</w:t>
      </w:r>
    </w:p>
    <w:p w:rsidR="00E82A7D" w:rsidRDefault="00E82A7D" w:rsidP="00E82A7D">
      <w:pPr>
        <w:pStyle w:val="BodyText"/>
        <w:kinsoku w:val="0"/>
        <w:overflowPunct w:val="0"/>
        <w:spacing w:line="200" w:lineRule="exact"/>
        <w:ind w:left="120"/>
        <w:rPr>
          <w:color w:val="231F20"/>
          <w:sz w:val="16"/>
          <w:szCs w:val="16"/>
        </w:rPr>
      </w:pPr>
      <w:r>
        <w:rPr>
          <w:rFonts w:ascii="Book Antiqua" w:hAnsi="Book Antiqua" w:cs="Book Antiqua"/>
          <w:b/>
          <w:bCs/>
          <w:color w:val="231F20"/>
          <w:sz w:val="16"/>
          <w:szCs w:val="16"/>
        </w:rPr>
        <w:t xml:space="preserve">46.  </w:t>
      </w:r>
      <w:r>
        <w:rPr>
          <w:color w:val="231F20"/>
          <w:sz w:val="16"/>
          <w:szCs w:val="16"/>
        </w:rPr>
        <w:t>Ibid., p. 166.</w:t>
      </w:r>
    </w:p>
    <w:p w:rsidR="00E82A7D" w:rsidRDefault="00E82A7D" w:rsidP="00E82A7D">
      <w:pPr>
        <w:pStyle w:val="BodyText"/>
        <w:kinsoku w:val="0"/>
        <w:overflowPunct w:val="0"/>
        <w:spacing w:line="200" w:lineRule="exact"/>
        <w:ind w:left="120"/>
        <w:rPr>
          <w:color w:val="231F20"/>
          <w:sz w:val="16"/>
          <w:szCs w:val="16"/>
        </w:rPr>
      </w:pPr>
      <w:r>
        <w:rPr>
          <w:rFonts w:ascii="Book Antiqua" w:hAnsi="Book Antiqua" w:cs="Book Antiqua"/>
          <w:b/>
          <w:bCs/>
          <w:color w:val="231F20"/>
          <w:sz w:val="16"/>
          <w:szCs w:val="16"/>
        </w:rPr>
        <w:t xml:space="preserve">47.  </w:t>
      </w:r>
      <w:r>
        <w:rPr>
          <w:color w:val="231F20"/>
          <w:sz w:val="16"/>
          <w:szCs w:val="16"/>
        </w:rPr>
        <w:t>Ibid., p. 234.</w:t>
      </w:r>
    </w:p>
    <w:p w:rsidR="00E82A7D" w:rsidRDefault="00E82A7D" w:rsidP="00E82A7D">
      <w:pPr>
        <w:pStyle w:val="ListParagraph"/>
        <w:numPr>
          <w:ilvl w:val="0"/>
          <w:numId w:val="32"/>
        </w:numPr>
        <w:tabs>
          <w:tab w:val="left" w:pos="400"/>
        </w:tabs>
        <w:kinsoku w:val="0"/>
        <w:overflowPunct w:val="0"/>
        <w:ind w:firstLine="0"/>
        <w:rPr>
          <w:color w:val="231F20"/>
          <w:sz w:val="16"/>
          <w:szCs w:val="16"/>
        </w:rPr>
      </w:pPr>
      <w:r>
        <w:rPr>
          <w:color w:val="231F20"/>
          <w:sz w:val="16"/>
          <w:szCs w:val="16"/>
        </w:rPr>
        <w:t>Ibid.</w:t>
      </w:r>
    </w:p>
    <w:p w:rsidR="00E82A7D" w:rsidRDefault="00E82A7D" w:rsidP="00E82A7D">
      <w:pPr>
        <w:pStyle w:val="ListParagraph"/>
        <w:numPr>
          <w:ilvl w:val="0"/>
          <w:numId w:val="32"/>
        </w:numPr>
        <w:tabs>
          <w:tab w:val="left" w:pos="400"/>
        </w:tabs>
        <w:kinsoku w:val="0"/>
        <w:overflowPunct w:val="0"/>
        <w:ind w:left="400"/>
        <w:rPr>
          <w:color w:val="231F20"/>
          <w:sz w:val="16"/>
          <w:szCs w:val="16"/>
        </w:rPr>
      </w:pPr>
      <w:r>
        <w:rPr>
          <w:color w:val="231F20"/>
          <w:sz w:val="16"/>
          <w:szCs w:val="16"/>
        </w:rPr>
        <w:t>Ibid.</w:t>
      </w:r>
    </w:p>
    <w:p w:rsidR="00E82A7D" w:rsidRDefault="00E82A7D" w:rsidP="00E82A7D">
      <w:pPr>
        <w:pStyle w:val="ListParagraph"/>
        <w:numPr>
          <w:ilvl w:val="0"/>
          <w:numId w:val="32"/>
        </w:numPr>
        <w:tabs>
          <w:tab w:val="left" w:pos="400"/>
        </w:tabs>
        <w:kinsoku w:val="0"/>
        <w:overflowPunct w:val="0"/>
        <w:ind w:left="400"/>
        <w:rPr>
          <w:color w:val="231F20"/>
          <w:sz w:val="16"/>
          <w:szCs w:val="16"/>
        </w:rPr>
      </w:pPr>
      <w:r>
        <w:rPr>
          <w:color w:val="231F20"/>
          <w:sz w:val="16"/>
          <w:szCs w:val="16"/>
        </w:rPr>
        <w:t>Ibid.</w:t>
      </w:r>
    </w:p>
    <w:p w:rsidR="00E82A7D" w:rsidRDefault="00E82A7D" w:rsidP="00E82A7D">
      <w:pPr>
        <w:pStyle w:val="ListParagraph"/>
        <w:numPr>
          <w:ilvl w:val="0"/>
          <w:numId w:val="32"/>
        </w:numPr>
        <w:tabs>
          <w:tab w:val="left" w:pos="400"/>
        </w:tabs>
        <w:kinsoku w:val="0"/>
        <w:overflowPunct w:val="0"/>
        <w:ind w:firstLine="0"/>
        <w:rPr>
          <w:color w:val="231F20"/>
          <w:sz w:val="16"/>
          <w:szCs w:val="16"/>
        </w:rPr>
      </w:pPr>
      <w:r>
        <w:rPr>
          <w:color w:val="231F20"/>
          <w:sz w:val="16"/>
          <w:szCs w:val="16"/>
        </w:rPr>
        <w:t>Vincent</w:t>
      </w:r>
      <w:r>
        <w:rPr>
          <w:color w:val="231F20"/>
          <w:spacing w:val="-8"/>
          <w:sz w:val="16"/>
          <w:szCs w:val="16"/>
        </w:rPr>
        <w:t xml:space="preserve"> </w:t>
      </w:r>
      <w:r>
        <w:rPr>
          <w:color w:val="231F20"/>
          <w:spacing w:val="-11"/>
          <w:sz w:val="16"/>
          <w:szCs w:val="16"/>
        </w:rPr>
        <w:t>P.</w:t>
      </w:r>
      <w:r>
        <w:rPr>
          <w:color w:val="231F20"/>
          <w:spacing w:val="-8"/>
          <w:sz w:val="16"/>
          <w:szCs w:val="16"/>
        </w:rPr>
        <w:t xml:space="preserve"> </w:t>
      </w:r>
      <w:r>
        <w:rPr>
          <w:color w:val="231F20"/>
          <w:sz w:val="16"/>
          <w:szCs w:val="16"/>
        </w:rPr>
        <w:t>Lannie,</w:t>
      </w:r>
      <w:r>
        <w:rPr>
          <w:color w:val="231F20"/>
          <w:spacing w:val="-8"/>
          <w:sz w:val="16"/>
          <w:szCs w:val="16"/>
        </w:rPr>
        <w:t xml:space="preserve"> </w:t>
      </w:r>
      <w:r>
        <w:rPr>
          <w:i/>
          <w:iCs/>
          <w:color w:val="231F20"/>
          <w:sz w:val="16"/>
          <w:szCs w:val="16"/>
        </w:rPr>
        <w:t>Public</w:t>
      </w:r>
      <w:r>
        <w:rPr>
          <w:i/>
          <w:iCs/>
          <w:color w:val="231F20"/>
          <w:spacing w:val="-8"/>
          <w:sz w:val="16"/>
          <w:szCs w:val="16"/>
        </w:rPr>
        <w:t xml:space="preserve"> </w:t>
      </w:r>
      <w:r>
        <w:rPr>
          <w:i/>
          <w:iCs/>
          <w:color w:val="231F20"/>
          <w:sz w:val="16"/>
          <w:szCs w:val="16"/>
        </w:rPr>
        <w:t>Money</w:t>
      </w:r>
      <w:r>
        <w:rPr>
          <w:i/>
          <w:iCs/>
          <w:color w:val="231F20"/>
          <w:spacing w:val="-8"/>
          <w:sz w:val="16"/>
          <w:szCs w:val="16"/>
        </w:rPr>
        <w:t xml:space="preserve"> </w:t>
      </w:r>
      <w:r>
        <w:rPr>
          <w:i/>
          <w:iCs/>
          <w:color w:val="231F20"/>
          <w:sz w:val="16"/>
          <w:szCs w:val="16"/>
        </w:rPr>
        <w:t>and</w:t>
      </w:r>
      <w:r>
        <w:rPr>
          <w:i/>
          <w:iCs/>
          <w:color w:val="231F20"/>
          <w:spacing w:val="-8"/>
          <w:sz w:val="16"/>
          <w:szCs w:val="16"/>
        </w:rPr>
        <w:t xml:space="preserve"> </w:t>
      </w:r>
      <w:r>
        <w:rPr>
          <w:i/>
          <w:iCs/>
          <w:color w:val="231F20"/>
          <w:sz w:val="16"/>
          <w:szCs w:val="16"/>
        </w:rPr>
        <w:t>Parochial</w:t>
      </w:r>
      <w:r>
        <w:rPr>
          <w:i/>
          <w:iCs/>
          <w:color w:val="231F20"/>
          <w:spacing w:val="-8"/>
          <w:sz w:val="16"/>
          <w:szCs w:val="16"/>
        </w:rPr>
        <w:t xml:space="preserve"> </w:t>
      </w:r>
      <w:r>
        <w:rPr>
          <w:i/>
          <w:iCs/>
          <w:color w:val="231F20"/>
          <w:sz w:val="16"/>
          <w:szCs w:val="16"/>
        </w:rPr>
        <w:t xml:space="preserve">Education </w:t>
      </w:r>
      <w:r>
        <w:rPr>
          <w:color w:val="231F20"/>
          <w:spacing w:val="10"/>
          <w:sz w:val="16"/>
          <w:szCs w:val="16"/>
        </w:rPr>
        <w:t xml:space="preserve">(Cleveland, </w:t>
      </w:r>
      <w:r>
        <w:rPr>
          <w:color w:val="231F20"/>
          <w:spacing w:val="8"/>
          <w:sz w:val="16"/>
          <w:szCs w:val="16"/>
        </w:rPr>
        <w:t xml:space="preserve">Ohio: Press </w:t>
      </w:r>
      <w:r>
        <w:rPr>
          <w:color w:val="231F20"/>
          <w:spacing w:val="5"/>
          <w:sz w:val="16"/>
          <w:szCs w:val="16"/>
        </w:rPr>
        <w:t xml:space="preserve">of </w:t>
      </w:r>
      <w:r>
        <w:rPr>
          <w:color w:val="231F20"/>
          <w:spacing w:val="8"/>
          <w:sz w:val="16"/>
          <w:szCs w:val="16"/>
        </w:rPr>
        <w:t xml:space="preserve">Case </w:t>
      </w:r>
      <w:r>
        <w:rPr>
          <w:color w:val="231F20"/>
          <w:spacing w:val="7"/>
          <w:sz w:val="16"/>
          <w:szCs w:val="16"/>
        </w:rPr>
        <w:t xml:space="preserve">Western </w:t>
      </w:r>
      <w:r>
        <w:rPr>
          <w:color w:val="231F20"/>
          <w:spacing w:val="11"/>
          <w:sz w:val="16"/>
          <w:szCs w:val="16"/>
        </w:rPr>
        <w:t xml:space="preserve">Reserve </w:t>
      </w:r>
      <w:r>
        <w:rPr>
          <w:color w:val="231F20"/>
          <w:sz w:val="16"/>
          <w:szCs w:val="16"/>
        </w:rPr>
        <w:t>University, 1968), p.</w:t>
      </w:r>
      <w:r>
        <w:rPr>
          <w:color w:val="231F20"/>
          <w:spacing w:val="-19"/>
          <w:sz w:val="16"/>
          <w:szCs w:val="16"/>
        </w:rPr>
        <w:t xml:space="preserve"> </w:t>
      </w:r>
      <w:r>
        <w:rPr>
          <w:color w:val="231F20"/>
          <w:sz w:val="16"/>
          <w:szCs w:val="16"/>
        </w:rPr>
        <w:t>62.</w:t>
      </w:r>
    </w:p>
    <w:p w:rsidR="00E82A7D" w:rsidRDefault="00E82A7D" w:rsidP="00E82A7D">
      <w:pPr>
        <w:pStyle w:val="BodyText"/>
        <w:kinsoku w:val="0"/>
        <w:overflowPunct w:val="0"/>
        <w:spacing w:line="200" w:lineRule="exact"/>
        <w:ind w:left="120"/>
        <w:rPr>
          <w:color w:val="231F20"/>
          <w:sz w:val="16"/>
          <w:szCs w:val="16"/>
        </w:rPr>
      </w:pPr>
      <w:r>
        <w:rPr>
          <w:rFonts w:ascii="Book Antiqua" w:hAnsi="Book Antiqua" w:cs="Book Antiqua"/>
          <w:b/>
          <w:bCs/>
          <w:color w:val="231F20"/>
          <w:sz w:val="16"/>
          <w:szCs w:val="16"/>
        </w:rPr>
        <w:t xml:space="preserve">52.  </w:t>
      </w:r>
      <w:r>
        <w:rPr>
          <w:color w:val="231F20"/>
          <w:sz w:val="16"/>
          <w:szCs w:val="16"/>
        </w:rPr>
        <w:t>Ibid., p. 88.</w:t>
      </w:r>
    </w:p>
    <w:p w:rsidR="00E82A7D" w:rsidRDefault="00E82A7D" w:rsidP="00E82A7D">
      <w:pPr>
        <w:pStyle w:val="BodyText"/>
        <w:kinsoku w:val="0"/>
        <w:overflowPunct w:val="0"/>
        <w:spacing w:line="200" w:lineRule="exact"/>
        <w:ind w:left="120"/>
        <w:rPr>
          <w:color w:val="231F20"/>
          <w:sz w:val="16"/>
          <w:szCs w:val="16"/>
        </w:rPr>
      </w:pPr>
      <w:r>
        <w:rPr>
          <w:rFonts w:ascii="Book Antiqua" w:hAnsi="Book Antiqua" w:cs="Book Antiqua"/>
          <w:b/>
          <w:bCs/>
          <w:color w:val="231F20"/>
          <w:sz w:val="16"/>
          <w:szCs w:val="16"/>
        </w:rPr>
        <w:t xml:space="preserve">53.  </w:t>
      </w:r>
      <w:r>
        <w:rPr>
          <w:color w:val="231F20"/>
          <w:sz w:val="16"/>
          <w:szCs w:val="16"/>
        </w:rPr>
        <w:t>Ibid., p. 90.</w:t>
      </w:r>
    </w:p>
    <w:p w:rsidR="00E82A7D" w:rsidRDefault="00E82A7D" w:rsidP="00E82A7D">
      <w:pPr>
        <w:pStyle w:val="BodyText"/>
        <w:kinsoku w:val="0"/>
        <w:overflowPunct w:val="0"/>
        <w:spacing w:line="200" w:lineRule="exact"/>
        <w:ind w:left="120"/>
        <w:rPr>
          <w:color w:val="231F20"/>
          <w:sz w:val="16"/>
          <w:szCs w:val="16"/>
        </w:rPr>
      </w:pPr>
      <w:r>
        <w:rPr>
          <w:rFonts w:ascii="Book Antiqua" w:hAnsi="Book Antiqua" w:cs="Book Antiqua"/>
          <w:b/>
          <w:bCs/>
          <w:color w:val="231F20"/>
          <w:sz w:val="16"/>
          <w:szCs w:val="16"/>
        </w:rPr>
        <w:t xml:space="preserve">54.  </w:t>
      </w:r>
      <w:r>
        <w:rPr>
          <w:i/>
          <w:iCs/>
          <w:color w:val="231F20"/>
          <w:sz w:val="16"/>
          <w:szCs w:val="16"/>
        </w:rPr>
        <w:t xml:space="preserve">Agostini v. Felton, </w:t>
      </w:r>
      <w:r>
        <w:rPr>
          <w:color w:val="231F20"/>
          <w:sz w:val="16"/>
          <w:szCs w:val="16"/>
        </w:rPr>
        <w:t>521 U.S. 203, 117 S. Ct. 1997 (1997).</w:t>
      </w:r>
    </w:p>
    <w:p w:rsidR="00E82A7D" w:rsidRDefault="00E82A7D" w:rsidP="00E82A7D">
      <w:pPr>
        <w:pStyle w:val="BodyText"/>
        <w:kinsoku w:val="0"/>
        <w:overflowPunct w:val="0"/>
        <w:spacing w:line="200" w:lineRule="exact"/>
        <w:ind w:left="120" w:right="1"/>
        <w:jc w:val="left"/>
        <w:rPr>
          <w:color w:val="231F20"/>
          <w:sz w:val="16"/>
          <w:szCs w:val="16"/>
        </w:rPr>
      </w:pPr>
      <w:r>
        <w:rPr>
          <w:rFonts w:ascii="Book Antiqua" w:hAnsi="Book Antiqua" w:cs="Book Antiqua"/>
          <w:b/>
          <w:bCs/>
          <w:color w:val="231F20"/>
          <w:sz w:val="16"/>
          <w:szCs w:val="16"/>
        </w:rPr>
        <w:t xml:space="preserve">55. </w:t>
      </w:r>
      <w:r>
        <w:rPr>
          <w:i/>
          <w:iCs/>
          <w:color w:val="231F20"/>
          <w:sz w:val="16"/>
          <w:szCs w:val="16"/>
        </w:rPr>
        <w:t xml:space="preserve">Mitchell v. Helms, </w:t>
      </w:r>
      <w:r>
        <w:rPr>
          <w:color w:val="231F20"/>
          <w:sz w:val="16"/>
          <w:szCs w:val="16"/>
        </w:rPr>
        <w:t>530 U.S. 793, 120 S. Ct. 2530 (2000).</w:t>
      </w:r>
    </w:p>
    <w:p w:rsidR="00E82A7D" w:rsidRDefault="00E82A7D" w:rsidP="00E82A7D">
      <w:pPr>
        <w:pStyle w:val="ListParagraph"/>
        <w:numPr>
          <w:ilvl w:val="0"/>
          <w:numId w:val="31"/>
        </w:numPr>
        <w:tabs>
          <w:tab w:val="left" w:pos="400"/>
        </w:tabs>
        <w:kinsoku w:val="0"/>
        <w:overflowPunct w:val="0"/>
        <w:ind w:right="11" w:firstLine="0"/>
        <w:jc w:val="left"/>
        <w:rPr>
          <w:color w:val="231F20"/>
          <w:sz w:val="16"/>
          <w:szCs w:val="16"/>
        </w:rPr>
      </w:pPr>
      <w:r>
        <w:rPr>
          <w:i/>
          <w:iCs/>
          <w:color w:val="231F20"/>
          <w:sz w:val="16"/>
          <w:szCs w:val="16"/>
        </w:rPr>
        <w:t xml:space="preserve">Zelman </w:t>
      </w:r>
      <w:r>
        <w:rPr>
          <w:i/>
          <w:iCs/>
          <w:color w:val="231F20"/>
          <w:spacing w:val="-5"/>
          <w:sz w:val="16"/>
          <w:szCs w:val="16"/>
        </w:rPr>
        <w:t xml:space="preserve">v. </w:t>
      </w:r>
      <w:r>
        <w:rPr>
          <w:i/>
          <w:iCs/>
          <w:color w:val="231F20"/>
          <w:sz w:val="16"/>
          <w:szCs w:val="16"/>
        </w:rPr>
        <w:t>Simmons-Harris</w:t>
      </w:r>
      <w:r>
        <w:rPr>
          <w:color w:val="231F20"/>
          <w:sz w:val="16"/>
          <w:szCs w:val="16"/>
        </w:rPr>
        <w:t>, 536 U.S. 639, 122 S. Ct. 2460 (2002).</w:t>
      </w:r>
    </w:p>
    <w:p w:rsidR="00E82A7D" w:rsidRDefault="00E82A7D" w:rsidP="00E82A7D">
      <w:pPr>
        <w:pStyle w:val="ListParagraph"/>
        <w:numPr>
          <w:ilvl w:val="0"/>
          <w:numId w:val="31"/>
        </w:numPr>
        <w:tabs>
          <w:tab w:val="left" w:pos="400"/>
        </w:tabs>
        <w:kinsoku w:val="0"/>
        <w:overflowPunct w:val="0"/>
        <w:ind w:right="7" w:firstLine="0"/>
        <w:jc w:val="left"/>
        <w:rPr>
          <w:color w:val="231F20"/>
          <w:sz w:val="16"/>
          <w:szCs w:val="16"/>
        </w:rPr>
      </w:pPr>
      <w:r>
        <w:rPr>
          <w:i/>
          <w:iCs/>
          <w:color w:val="231F20"/>
          <w:spacing w:val="3"/>
          <w:sz w:val="16"/>
          <w:szCs w:val="16"/>
        </w:rPr>
        <w:t xml:space="preserve">Knowlton </w:t>
      </w:r>
      <w:r>
        <w:rPr>
          <w:i/>
          <w:iCs/>
          <w:color w:val="231F20"/>
          <w:spacing w:val="-3"/>
          <w:sz w:val="16"/>
          <w:szCs w:val="16"/>
        </w:rPr>
        <w:t xml:space="preserve">v. </w:t>
      </w:r>
      <w:r>
        <w:rPr>
          <w:i/>
          <w:iCs/>
          <w:color w:val="231F20"/>
          <w:spacing w:val="2"/>
          <w:sz w:val="16"/>
          <w:szCs w:val="16"/>
        </w:rPr>
        <w:t xml:space="preserve">Baumhover, </w:t>
      </w:r>
      <w:r>
        <w:rPr>
          <w:color w:val="231F20"/>
          <w:spacing w:val="2"/>
          <w:sz w:val="16"/>
          <w:szCs w:val="16"/>
        </w:rPr>
        <w:t xml:space="preserve">182 </w:t>
      </w:r>
      <w:r>
        <w:rPr>
          <w:color w:val="231F20"/>
          <w:spacing w:val="3"/>
          <w:sz w:val="16"/>
          <w:szCs w:val="16"/>
        </w:rPr>
        <w:t xml:space="preserve">Iowa 691, </w:t>
      </w:r>
      <w:r>
        <w:rPr>
          <w:color w:val="231F20"/>
          <w:spacing w:val="2"/>
          <w:sz w:val="16"/>
          <w:szCs w:val="16"/>
        </w:rPr>
        <w:t xml:space="preserve">166 </w:t>
      </w:r>
      <w:r>
        <w:rPr>
          <w:color w:val="231F20"/>
          <w:sz w:val="16"/>
          <w:szCs w:val="16"/>
        </w:rPr>
        <w:t xml:space="preserve">N.W. </w:t>
      </w:r>
      <w:r>
        <w:rPr>
          <w:color w:val="231F20"/>
          <w:spacing w:val="4"/>
          <w:sz w:val="16"/>
          <w:szCs w:val="16"/>
        </w:rPr>
        <w:t xml:space="preserve">202 </w:t>
      </w:r>
      <w:r>
        <w:rPr>
          <w:color w:val="231F20"/>
          <w:sz w:val="16"/>
          <w:szCs w:val="16"/>
        </w:rPr>
        <w:t>(1918).</w:t>
      </w:r>
    </w:p>
    <w:p w:rsidR="00E82A7D" w:rsidRDefault="00E82A7D" w:rsidP="00E82A7D">
      <w:pPr>
        <w:pStyle w:val="ListParagraph"/>
        <w:numPr>
          <w:ilvl w:val="0"/>
          <w:numId w:val="31"/>
        </w:numPr>
        <w:tabs>
          <w:tab w:val="left" w:pos="400"/>
        </w:tabs>
        <w:kinsoku w:val="0"/>
        <w:overflowPunct w:val="0"/>
        <w:spacing w:line="208" w:lineRule="exact"/>
        <w:ind w:left="400"/>
        <w:rPr>
          <w:color w:val="231F20"/>
          <w:sz w:val="16"/>
          <w:szCs w:val="16"/>
        </w:rPr>
      </w:pPr>
      <w:r>
        <w:rPr>
          <w:color w:val="231F20"/>
          <w:sz w:val="16"/>
          <w:szCs w:val="16"/>
        </w:rPr>
        <w:t>Ibid.</w:t>
      </w:r>
    </w:p>
    <w:p w:rsidR="00E82A7D" w:rsidRDefault="00E82A7D" w:rsidP="00E82A7D">
      <w:pPr>
        <w:pStyle w:val="ListParagraph"/>
        <w:numPr>
          <w:ilvl w:val="0"/>
          <w:numId w:val="31"/>
        </w:numPr>
        <w:tabs>
          <w:tab w:val="left" w:pos="400"/>
        </w:tabs>
        <w:kinsoku w:val="0"/>
        <w:overflowPunct w:val="0"/>
        <w:spacing w:before="88"/>
        <w:ind w:right="112" w:firstLine="0"/>
        <w:jc w:val="left"/>
        <w:rPr>
          <w:color w:val="231F20"/>
          <w:sz w:val="16"/>
          <w:szCs w:val="16"/>
        </w:rPr>
      </w:pPr>
      <w:r>
        <w:rPr>
          <w:i/>
          <w:iCs/>
          <w:color w:val="231F20"/>
          <w:spacing w:val="5"/>
          <w:sz w:val="16"/>
          <w:szCs w:val="16"/>
        </w:rPr>
        <w:br w:type="column"/>
      </w:r>
      <w:r>
        <w:rPr>
          <w:i/>
          <w:iCs/>
          <w:color w:val="231F20"/>
          <w:spacing w:val="4"/>
          <w:sz w:val="16"/>
          <w:szCs w:val="16"/>
        </w:rPr>
        <w:t xml:space="preserve">Prince </w:t>
      </w:r>
      <w:r>
        <w:rPr>
          <w:i/>
          <w:iCs/>
          <w:color w:val="231F20"/>
          <w:sz w:val="16"/>
          <w:szCs w:val="16"/>
        </w:rPr>
        <w:t xml:space="preserve">v. </w:t>
      </w:r>
      <w:r>
        <w:rPr>
          <w:i/>
          <w:iCs/>
          <w:color w:val="231F20"/>
          <w:spacing w:val="4"/>
          <w:sz w:val="16"/>
          <w:szCs w:val="16"/>
        </w:rPr>
        <w:t xml:space="preserve">Massachusetts, </w:t>
      </w:r>
      <w:r>
        <w:rPr>
          <w:color w:val="231F20"/>
          <w:spacing w:val="3"/>
          <w:sz w:val="16"/>
          <w:szCs w:val="16"/>
        </w:rPr>
        <w:t xml:space="preserve">321 U.S. 158, </w:t>
      </w:r>
      <w:r>
        <w:rPr>
          <w:color w:val="231F20"/>
          <w:spacing w:val="2"/>
          <w:sz w:val="16"/>
          <w:szCs w:val="16"/>
        </w:rPr>
        <w:t xml:space="preserve">64 S. </w:t>
      </w:r>
      <w:r>
        <w:rPr>
          <w:color w:val="231F20"/>
          <w:spacing w:val="3"/>
          <w:sz w:val="16"/>
          <w:szCs w:val="16"/>
        </w:rPr>
        <w:t xml:space="preserve">Ct. </w:t>
      </w:r>
      <w:r>
        <w:rPr>
          <w:color w:val="231F20"/>
          <w:spacing w:val="5"/>
          <w:sz w:val="16"/>
          <w:szCs w:val="16"/>
        </w:rPr>
        <w:t xml:space="preserve">438 </w:t>
      </w:r>
      <w:r>
        <w:rPr>
          <w:color w:val="231F20"/>
          <w:sz w:val="16"/>
          <w:szCs w:val="16"/>
        </w:rPr>
        <w:t>(1944).</w:t>
      </w:r>
    </w:p>
    <w:p w:rsidR="00E82A7D" w:rsidRDefault="00E82A7D" w:rsidP="00E82A7D">
      <w:pPr>
        <w:pStyle w:val="ListParagraph"/>
        <w:numPr>
          <w:ilvl w:val="0"/>
          <w:numId w:val="31"/>
        </w:numPr>
        <w:tabs>
          <w:tab w:val="left" w:pos="400"/>
        </w:tabs>
        <w:kinsoku w:val="0"/>
        <w:overflowPunct w:val="0"/>
        <w:ind w:left="400"/>
        <w:rPr>
          <w:color w:val="231F20"/>
          <w:sz w:val="16"/>
          <w:szCs w:val="16"/>
        </w:rPr>
      </w:pPr>
      <w:r>
        <w:rPr>
          <w:color w:val="231F20"/>
          <w:sz w:val="16"/>
          <w:szCs w:val="16"/>
        </w:rPr>
        <w:t xml:space="preserve">Pfeffer, </w:t>
      </w:r>
      <w:r>
        <w:rPr>
          <w:i/>
          <w:iCs/>
          <w:color w:val="231F20"/>
          <w:sz w:val="16"/>
          <w:szCs w:val="16"/>
        </w:rPr>
        <w:t xml:space="preserve">op. cit., </w:t>
      </w:r>
      <w:r>
        <w:rPr>
          <w:color w:val="231F20"/>
          <w:sz w:val="16"/>
          <w:szCs w:val="16"/>
        </w:rPr>
        <w:t>p.</w:t>
      </w:r>
      <w:r>
        <w:rPr>
          <w:color w:val="231F20"/>
          <w:spacing w:val="-15"/>
          <w:sz w:val="16"/>
          <w:szCs w:val="16"/>
        </w:rPr>
        <w:t xml:space="preserve"> </w:t>
      </w:r>
      <w:r>
        <w:rPr>
          <w:color w:val="231F20"/>
          <w:sz w:val="16"/>
          <w:szCs w:val="16"/>
        </w:rPr>
        <w:t>338.</w:t>
      </w:r>
    </w:p>
    <w:p w:rsidR="00E82A7D" w:rsidRDefault="00E82A7D" w:rsidP="00E82A7D">
      <w:pPr>
        <w:pStyle w:val="BodyText"/>
        <w:kinsoku w:val="0"/>
        <w:overflowPunct w:val="0"/>
        <w:spacing w:line="200" w:lineRule="exact"/>
        <w:ind w:left="120"/>
        <w:rPr>
          <w:color w:val="231F20"/>
          <w:sz w:val="16"/>
          <w:szCs w:val="16"/>
        </w:rPr>
      </w:pPr>
      <w:r>
        <w:rPr>
          <w:rFonts w:ascii="Book Antiqua" w:hAnsi="Book Antiqua" w:cs="Book Antiqua"/>
          <w:b/>
          <w:bCs/>
          <w:color w:val="231F20"/>
          <w:sz w:val="16"/>
          <w:szCs w:val="16"/>
        </w:rPr>
        <w:t xml:space="preserve">61.  </w:t>
      </w:r>
      <w:r>
        <w:rPr>
          <w:i/>
          <w:iCs/>
          <w:color w:val="231F20"/>
          <w:sz w:val="16"/>
          <w:szCs w:val="16"/>
        </w:rPr>
        <w:t xml:space="preserve">Wisconsin v. Yoder, </w:t>
      </w:r>
      <w:r>
        <w:rPr>
          <w:color w:val="231F20"/>
          <w:sz w:val="16"/>
          <w:szCs w:val="16"/>
        </w:rPr>
        <w:t>406 U.S. 205, 92 S. Ct. 1526 (1972).</w:t>
      </w:r>
    </w:p>
    <w:p w:rsidR="00E82A7D" w:rsidRDefault="00E82A7D" w:rsidP="00E82A7D">
      <w:pPr>
        <w:pStyle w:val="ListParagraph"/>
        <w:numPr>
          <w:ilvl w:val="0"/>
          <w:numId w:val="30"/>
        </w:numPr>
        <w:tabs>
          <w:tab w:val="left" w:pos="400"/>
        </w:tabs>
        <w:kinsoku w:val="0"/>
        <w:overflowPunct w:val="0"/>
        <w:ind w:right="117" w:firstLine="0"/>
        <w:jc w:val="left"/>
        <w:rPr>
          <w:color w:val="231F20"/>
          <w:sz w:val="16"/>
          <w:szCs w:val="16"/>
        </w:rPr>
      </w:pPr>
      <w:r>
        <w:rPr>
          <w:i/>
          <w:iCs/>
          <w:color w:val="231F20"/>
          <w:sz w:val="16"/>
          <w:szCs w:val="16"/>
        </w:rPr>
        <w:t xml:space="preserve">Cochran </w:t>
      </w:r>
      <w:r>
        <w:rPr>
          <w:i/>
          <w:iCs/>
          <w:color w:val="231F20"/>
          <w:spacing w:val="-4"/>
          <w:sz w:val="16"/>
          <w:szCs w:val="16"/>
        </w:rPr>
        <w:t xml:space="preserve">v. </w:t>
      </w:r>
      <w:r>
        <w:rPr>
          <w:i/>
          <w:iCs/>
          <w:color w:val="231F20"/>
          <w:sz w:val="16"/>
          <w:szCs w:val="16"/>
        </w:rPr>
        <w:t xml:space="preserve">Louisiana State Board of Education, </w:t>
      </w:r>
      <w:r>
        <w:rPr>
          <w:color w:val="231F20"/>
          <w:sz w:val="16"/>
          <w:szCs w:val="16"/>
        </w:rPr>
        <w:t>281 U.S. 270, 50 S. Ct. 335 (1930).</w:t>
      </w:r>
    </w:p>
    <w:p w:rsidR="00E82A7D" w:rsidRDefault="00E82A7D" w:rsidP="00E82A7D">
      <w:pPr>
        <w:pStyle w:val="ListParagraph"/>
        <w:numPr>
          <w:ilvl w:val="0"/>
          <w:numId w:val="30"/>
        </w:numPr>
        <w:tabs>
          <w:tab w:val="left" w:pos="400"/>
        </w:tabs>
        <w:kinsoku w:val="0"/>
        <w:overflowPunct w:val="0"/>
        <w:ind w:left="400"/>
        <w:rPr>
          <w:color w:val="231F20"/>
          <w:spacing w:val="-3"/>
          <w:sz w:val="16"/>
          <w:szCs w:val="16"/>
        </w:rPr>
      </w:pPr>
      <w:r>
        <w:rPr>
          <w:i/>
          <w:iCs/>
          <w:color w:val="231F20"/>
          <w:spacing w:val="-3"/>
          <w:sz w:val="16"/>
          <w:szCs w:val="16"/>
        </w:rPr>
        <w:t>Cantwell</w:t>
      </w:r>
      <w:r>
        <w:rPr>
          <w:i/>
          <w:iCs/>
          <w:color w:val="231F20"/>
          <w:spacing w:val="-7"/>
          <w:sz w:val="16"/>
          <w:szCs w:val="16"/>
        </w:rPr>
        <w:t xml:space="preserve"> </w:t>
      </w:r>
      <w:r>
        <w:rPr>
          <w:i/>
          <w:iCs/>
          <w:color w:val="231F20"/>
          <w:spacing w:val="-6"/>
          <w:sz w:val="16"/>
          <w:szCs w:val="16"/>
        </w:rPr>
        <w:t>v.</w:t>
      </w:r>
      <w:r>
        <w:rPr>
          <w:i/>
          <w:iCs/>
          <w:color w:val="231F20"/>
          <w:spacing w:val="-7"/>
          <w:sz w:val="16"/>
          <w:szCs w:val="16"/>
        </w:rPr>
        <w:t xml:space="preserve"> </w:t>
      </w:r>
      <w:r>
        <w:rPr>
          <w:i/>
          <w:iCs/>
          <w:color w:val="231F20"/>
          <w:spacing w:val="-3"/>
          <w:sz w:val="16"/>
          <w:szCs w:val="16"/>
        </w:rPr>
        <w:t>Connecticut,</w:t>
      </w:r>
      <w:r>
        <w:rPr>
          <w:i/>
          <w:iCs/>
          <w:color w:val="231F20"/>
          <w:spacing w:val="-7"/>
          <w:sz w:val="16"/>
          <w:szCs w:val="16"/>
        </w:rPr>
        <w:t xml:space="preserve"> </w:t>
      </w:r>
      <w:r>
        <w:rPr>
          <w:color w:val="231F20"/>
          <w:sz w:val="16"/>
          <w:szCs w:val="16"/>
        </w:rPr>
        <w:t>310</w:t>
      </w:r>
      <w:r>
        <w:rPr>
          <w:color w:val="231F20"/>
          <w:spacing w:val="-7"/>
          <w:sz w:val="16"/>
          <w:szCs w:val="16"/>
        </w:rPr>
        <w:t xml:space="preserve"> </w:t>
      </w:r>
      <w:r>
        <w:rPr>
          <w:color w:val="231F20"/>
          <w:spacing w:val="-3"/>
          <w:sz w:val="16"/>
          <w:szCs w:val="16"/>
        </w:rPr>
        <w:t>U.S.</w:t>
      </w:r>
      <w:r>
        <w:rPr>
          <w:color w:val="231F20"/>
          <w:spacing w:val="-7"/>
          <w:sz w:val="16"/>
          <w:szCs w:val="16"/>
        </w:rPr>
        <w:t xml:space="preserve"> </w:t>
      </w:r>
      <w:r>
        <w:rPr>
          <w:color w:val="231F20"/>
          <w:spacing w:val="-3"/>
          <w:sz w:val="16"/>
          <w:szCs w:val="16"/>
        </w:rPr>
        <w:t>296,</w:t>
      </w:r>
      <w:r>
        <w:rPr>
          <w:color w:val="231F20"/>
          <w:spacing w:val="-7"/>
          <w:sz w:val="16"/>
          <w:szCs w:val="16"/>
        </w:rPr>
        <w:t xml:space="preserve"> </w:t>
      </w:r>
      <w:r>
        <w:rPr>
          <w:color w:val="231F20"/>
          <w:sz w:val="16"/>
          <w:szCs w:val="16"/>
        </w:rPr>
        <w:t>60</w:t>
      </w:r>
      <w:r>
        <w:rPr>
          <w:color w:val="231F20"/>
          <w:spacing w:val="-7"/>
          <w:sz w:val="16"/>
          <w:szCs w:val="16"/>
        </w:rPr>
        <w:t xml:space="preserve"> </w:t>
      </w:r>
      <w:r>
        <w:rPr>
          <w:color w:val="231F20"/>
          <w:sz w:val="16"/>
          <w:szCs w:val="16"/>
        </w:rPr>
        <w:t>S.</w:t>
      </w:r>
      <w:r>
        <w:rPr>
          <w:color w:val="231F20"/>
          <w:spacing w:val="-7"/>
          <w:sz w:val="16"/>
          <w:szCs w:val="16"/>
        </w:rPr>
        <w:t xml:space="preserve"> </w:t>
      </w:r>
      <w:r>
        <w:rPr>
          <w:color w:val="231F20"/>
          <w:sz w:val="16"/>
          <w:szCs w:val="16"/>
        </w:rPr>
        <w:t>Ct.</w:t>
      </w:r>
      <w:r>
        <w:rPr>
          <w:color w:val="231F20"/>
          <w:spacing w:val="-7"/>
          <w:sz w:val="16"/>
          <w:szCs w:val="16"/>
        </w:rPr>
        <w:t xml:space="preserve"> </w:t>
      </w:r>
      <w:r>
        <w:rPr>
          <w:color w:val="231F20"/>
          <w:sz w:val="16"/>
          <w:szCs w:val="16"/>
        </w:rPr>
        <w:t>900</w:t>
      </w:r>
      <w:r>
        <w:rPr>
          <w:color w:val="231F20"/>
          <w:spacing w:val="-7"/>
          <w:sz w:val="16"/>
          <w:szCs w:val="16"/>
        </w:rPr>
        <w:t xml:space="preserve"> </w:t>
      </w:r>
      <w:r>
        <w:rPr>
          <w:color w:val="231F20"/>
          <w:spacing w:val="-3"/>
          <w:sz w:val="16"/>
          <w:szCs w:val="16"/>
        </w:rPr>
        <w:t>(1940).</w:t>
      </w:r>
    </w:p>
    <w:p w:rsidR="00E82A7D" w:rsidRDefault="00E82A7D" w:rsidP="00E82A7D">
      <w:pPr>
        <w:pStyle w:val="ListParagraph"/>
        <w:numPr>
          <w:ilvl w:val="0"/>
          <w:numId w:val="30"/>
        </w:numPr>
        <w:tabs>
          <w:tab w:val="left" w:pos="400"/>
        </w:tabs>
        <w:kinsoku w:val="0"/>
        <w:overflowPunct w:val="0"/>
        <w:ind w:right="118" w:firstLine="0"/>
        <w:jc w:val="left"/>
        <w:rPr>
          <w:color w:val="231F20"/>
          <w:sz w:val="16"/>
          <w:szCs w:val="16"/>
        </w:rPr>
      </w:pPr>
      <w:r>
        <w:rPr>
          <w:i/>
          <w:iCs/>
          <w:color w:val="231F20"/>
          <w:spacing w:val="3"/>
          <w:sz w:val="16"/>
          <w:szCs w:val="16"/>
        </w:rPr>
        <w:t xml:space="preserve">Board </w:t>
      </w:r>
      <w:r>
        <w:rPr>
          <w:i/>
          <w:iCs/>
          <w:color w:val="231F20"/>
          <w:sz w:val="16"/>
          <w:szCs w:val="16"/>
        </w:rPr>
        <w:t xml:space="preserve">of </w:t>
      </w:r>
      <w:r>
        <w:rPr>
          <w:i/>
          <w:iCs/>
          <w:color w:val="231F20"/>
          <w:spacing w:val="3"/>
          <w:sz w:val="16"/>
          <w:szCs w:val="16"/>
        </w:rPr>
        <w:t xml:space="preserve">Education </w:t>
      </w:r>
      <w:r>
        <w:rPr>
          <w:i/>
          <w:iCs/>
          <w:color w:val="231F20"/>
          <w:sz w:val="16"/>
          <w:szCs w:val="16"/>
        </w:rPr>
        <w:t xml:space="preserve">of </w:t>
      </w:r>
      <w:r>
        <w:rPr>
          <w:i/>
          <w:iCs/>
          <w:color w:val="231F20"/>
          <w:spacing w:val="3"/>
          <w:sz w:val="16"/>
          <w:szCs w:val="16"/>
        </w:rPr>
        <w:t xml:space="preserve">Central School District </w:t>
      </w:r>
      <w:r>
        <w:rPr>
          <w:i/>
          <w:iCs/>
          <w:color w:val="231F20"/>
          <w:spacing w:val="2"/>
          <w:sz w:val="16"/>
          <w:szCs w:val="16"/>
        </w:rPr>
        <w:t xml:space="preserve">No. </w:t>
      </w:r>
      <w:r>
        <w:rPr>
          <w:i/>
          <w:iCs/>
          <w:color w:val="231F20"/>
          <w:sz w:val="16"/>
          <w:szCs w:val="16"/>
        </w:rPr>
        <w:t xml:space="preserve">1 </w:t>
      </w:r>
      <w:r>
        <w:rPr>
          <w:i/>
          <w:iCs/>
          <w:color w:val="231F20"/>
          <w:spacing w:val="-3"/>
          <w:sz w:val="16"/>
          <w:szCs w:val="16"/>
        </w:rPr>
        <w:t xml:space="preserve">v. </w:t>
      </w:r>
      <w:r>
        <w:rPr>
          <w:i/>
          <w:iCs/>
          <w:color w:val="231F20"/>
          <w:sz w:val="16"/>
          <w:szCs w:val="16"/>
        </w:rPr>
        <w:t xml:space="preserve">Allen, </w:t>
      </w:r>
      <w:r>
        <w:rPr>
          <w:color w:val="231F20"/>
          <w:sz w:val="16"/>
          <w:szCs w:val="16"/>
        </w:rPr>
        <w:t>392 U.S. 236, 88 S. Ct. 1923 (1968).</w:t>
      </w:r>
    </w:p>
    <w:p w:rsidR="00E82A7D" w:rsidRDefault="00E82A7D" w:rsidP="00E82A7D">
      <w:pPr>
        <w:pStyle w:val="ListParagraph"/>
        <w:numPr>
          <w:ilvl w:val="0"/>
          <w:numId w:val="30"/>
        </w:numPr>
        <w:tabs>
          <w:tab w:val="left" w:pos="400"/>
        </w:tabs>
        <w:kinsoku w:val="0"/>
        <w:overflowPunct w:val="0"/>
        <w:ind w:right="118" w:firstLine="0"/>
        <w:jc w:val="left"/>
        <w:rPr>
          <w:color w:val="231F20"/>
          <w:sz w:val="16"/>
          <w:szCs w:val="16"/>
        </w:rPr>
      </w:pPr>
      <w:r>
        <w:rPr>
          <w:i/>
          <w:iCs/>
          <w:color w:val="231F20"/>
          <w:spacing w:val="3"/>
          <w:sz w:val="16"/>
          <w:szCs w:val="16"/>
        </w:rPr>
        <w:t xml:space="preserve">Board </w:t>
      </w:r>
      <w:r>
        <w:rPr>
          <w:i/>
          <w:iCs/>
          <w:color w:val="231F20"/>
          <w:sz w:val="16"/>
          <w:szCs w:val="16"/>
        </w:rPr>
        <w:t xml:space="preserve">of </w:t>
      </w:r>
      <w:r>
        <w:rPr>
          <w:i/>
          <w:iCs/>
          <w:color w:val="231F20"/>
          <w:spacing w:val="3"/>
          <w:sz w:val="16"/>
          <w:szCs w:val="16"/>
        </w:rPr>
        <w:t xml:space="preserve">Education </w:t>
      </w:r>
      <w:r>
        <w:rPr>
          <w:i/>
          <w:iCs/>
          <w:color w:val="231F20"/>
          <w:sz w:val="16"/>
          <w:szCs w:val="16"/>
        </w:rPr>
        <w:t xml:space="preserve">of </w:t>
      </w:r>
      <w:r>
        <w:rPr>
          <w:i/>
          <w:iCs/>
          <w:color w:val="231F20"/>
          <w:spacing w:val="3"/>
          <w:sz w:val="16"/>
          <w:szCs w:val="16"/>
        </w:rPr>
        <w:t xml:space="preserve">Central School District </w:t>
      </w:r>
      <w:r>
        <w:rPr>
          <w:i/>
          <w:iCs/>
          <w:color w:val="231F20"/>
          <w:spacing w:val="2"/>
          <w:sz w:val="16"/>
          <w:szCs w:val="16"/>
        </w:rPr>
        <w:t xml:space="preserve">No. </w:t>
      </w:r>
      <w:r>
        <w:rPr>
          <w:i/>
          <w:iCs/>
          <w:color w:val="231F20"/>
          <w:sz w:val="16"/>
          <w:szCs w:val="16"/>
        </w:rPr>
        <w:t xml:space="preserve">1 </w:t>
      </w:r>
      <w:r>
        <w:rPr>
          <w:i/>
          <w:iCs/>
          <w:color w:val="231F20"/>
          <w:spacing w:val="-3"/>
          <w:sz w:val="16"/>
          <w:szCs w:val="16"/>
        </w:rPr>
        <w:t xml:space="preserve">v. </w:t>
      </w:r>
      <w:r>
        <w:rPr>
          <w:i/>
          <w:iCs/>
          <w:color w:val="231F20"/>
          <w:sz w:val="16"/>
          <w:szCs w:val="16"/>
        </w:rPr>
        <w:t xml:space="preserve">Allen, </w:t>
      </w:r>
      <w:r>
        <w:rPr>
          <w:color w:val="231F20"/>
          <w:sz w:val="16"/>
          <w:szCs w:val="16"/>
        </w:rPr>
        <w:t>392 U.S. 236, 88 S. Ct. 1923 (1968).</w:t>
      </w:r>
    </w:p>
    <w:p w:rsidR="00E82A7D" w:rsidRDefault="00E82A7D" w:rsidP="00E82A7D">
      <w:pPr>
        <w:pStyle w:val="ListParagraph"/>
        <w:numPr>
          <w:ilvl w:val="0"/>
          <w:numId w:val="30"/>
        </w:numPr>
        <w:tabs>
          <w:tab w:val="left" w:pos="400"/>
        </w:tabs>
        <w:kinsoku w:val="0"/>
        <w:overflowPunct w:val="0"/>
        <w:ind w:left="400"/>
        <w:rPr>
          <w:color w:val="231F20"/>
          <w:sz w:val="16"/>
          <w:szCs w:val="16"/>
        </w:rPr>
      </w:pPr>
      <w:r>
        <w:rPr>
          <w:color w:val="231F20"/>
          <w:sz w:val="16"/>
          <w:szCs w:val="16"/>
        </w:rPr>
        <w:t>Ibid.</w:t>
      </w:r>
    </w:p>
    <w:p w:rsidR="00E82A7D" w:rsidRDefault="00E82A7D" w:rsidP="00E82A7D">
      <w:pPr>
        <w:pStyle w:val="ListParagraph"/>
        <w:numPr>
          <w:ilvl w:val="0"/>
          <w:numId w:val="30"/>
        </w:numPr>
        <w:tabs>
          <w:tab w:val="left" w:pos="400"/>
        </w:tabs>
        <w:kinsoku w:val="0"/>
        <w:overflowPunct w:val="0"/>
        <w:ind w:right="114" w:firstLine="0"/>
        <w:rPr>
          <w:color w:val="231F20"/>
          <w:sz w:val="16"/>
          <w:szCs w:val="16"/>
        </w:rPr>
      </w:pPr>
      <w:r>
        <w:rPr>
          <w:i/>
          <w:iCs/>
          <w:color w:val="231F20"/>
          <w:spacing w:val="2"/>
          <w:sz w:val="16"/>
          <w:szCs w:val="16"/>
        </w:rPr>
        <w:t xml:space="preserve">Sloan </w:t>
      </w:r>
      <w:r>
        <w:rPr>
          <w:i/>
          <w:iCs/>
          <w:color w:val="231F20"/>
          <w:spacing w:val="-3"/>
          <w:sz w:val="16"/>
          <w:szCs w:val="16"/>
        </w:rPr>
        <w:t xml:space="preserve">v. </w:t>
      </w:r>
      <w:r>
        <w:rPr>
          <w:i/>
          <w:iCs/>
          <w:color w:val="231F20"/>
          <w:spacing w:val="2"/>
          <w:sz w:val="16"/>
          <w:szCs w:val="16"/>
        </w:rPr>
        <w:t xml:space="preserve">Lemon, </w:t>
      </w:r>
      <w:r>
        <w:rPr>
          <w:color w:val="231F20"/>
          <w:sz w:val="16"/>
          <w:szCs w:val="16"/>
        </w:rPr>
        <w:t xml:space="preserve">413 </w:t>
      </w:r>
      <w:r>
        <w:rPr>
          <w:color w:val="231F20"/>
          <w:spacing w:val="2"/>
          <w:sz w:val="16"/>
          <w:szCs w:val="16"/>
        </w:rPr>
        <w:t xml:space="preserve">U.S. 825, </w:t>
      </w:r>
      <w:r>
        <w:rPr>
          <w:color w:val="231F20"/>
          <w:sz w:val="16"/>
          <w:szCs w:val="16"/>
        </w:rPr>
        <w:t xml:space="preserve">93 S. Ct. </w:t>
      </w:r>
      <w:r>
        <w:rPr>
          <w:color w:val="231F20"/>
          <w:spacing w:val="2"/>
          <w:sz w:val="16"/>
          <w:szCs w:val="16"/>
        </w:rPr>
        <w:t xml:space="preserve">2982, </w:t>
      </w:r>
      <w:r>
        <w:rPr>
          <w:i/>
          <w:iCs/>
          <w:color w:val="231F20"/>
          <w:sz w:val="16"/>
          <w:szCs w:val="16"/>
        </w:rPr>
        <w:t xml:space="preserve">reh’g </w:t>
      </w:r>
      <w:r>
        <w:rPr>
          <w:i/>
          <w:iCs/>
          <w:color w:val="231F20"/>
          <w:spacing w:val="3"/>
          <w:sz w:val="16"/>
          <w:szCs w:val="16"/>
        </w:rPr>
        <w:t xml:space="preserve">de- </w:t>
      </w:r>
      <w:r>
        <w:rPr>
          <w:i/>
          <w:iCs/>
          <w:color w:val="231F20"/>
          <w:sz w:val="16"/>
          <w:szCs w:val="16"/>
        </w:rPr>
        <w:t xml:space="preserve">nied, </w:t>
      </w:r>
      <w:r>
        <w:rPr>
          <w:color w:val="231F20"/>
          <w:sz w:val="16"/>
          <w:szCs w:val="16"/>
        </w:rPr>
        <w:t xml:space="preserve">414 U.S. 881, 94 S. Ct. 30 (1973); </w:t>
      </w:r>
      <w:r>
        <w:rPr>
          <w:i/>
          <w:iCs/>
          <w:color w:val="231F20"/>
          <w:sz w:val="16"/>
          <w:szCs w:val="16"/>
        </w:rPr>
        <w:t xml:space="preserve">Committee for Public Education and Religious Liberty </w:t>
      </w:r>
      <w:r>
        <w:rPr>
          <w:i/>
          <w:iCs/>
          <w:color w:val="231F20"/>
          <w:spacing w:val="-4"/>
          <w:sz w:val="16"/>
          <w:szCs w:val="16"/>
        </w:rPr>
        <w:t xml:space="preserve">v. </w:t>
      </w:r>
      <w:r>
        <w:rPr>
          <w:i/>
          <w:iCs/>
          <w:color w:val="231F20"/>
          <w:sz w:val="16"/>
          <w:szCs w:val="16"/>
        </w:rPr>
        <w:t>Nyquist</w:t>
      </w:r>
      <w:r>
        <w:rPr>
          <w:color w:val="231F20"/>
          <w:sz w:val="16"/>
          <w:szCs w:val="16"/>
        </w:rPr>
        <w:t>, 413 U.S. 756, 93 S. Ct. 2955 (1973).</w:t>
      </w:r>
    </w:p>
    <w:p w:rsidR="00E82A7D" w:rsidRDefault="00E82A7D" w:rsidP="00E82A7D">
      <w:pPr>
        <w:pStyle w:val="ListParagraph"/>
        <w:numPr>
          <w:ilvl w:val="0"/>
          <w:numId w:val="30"/>
        </w:numPr>
        <w:tabs>
          <w:tab w:val="left" w:pos="400"/>
        </w:tabs>
        <w:kinsoku w:val="0"/>
        <w:overflowPunct w:val="0"/>
        <w:ind w:left="400"/>
        <w:rPr>
          <w:color w:val="231F20"/>
          <w:sz w:val="16"/>
          <w:szCs w:val="16"/>
        </w:rPr>
      </w:pPr>
      <w:r>
        <w:rPr>
          <w:i/>
          <w:iCs/>
          <w:color w:val="231F20"/>
          <w:sz w:val="16"/>
          <w:szCs w:val="16"/>
        </w:rPr>
        <w:t xml:space="preserve">Kosydar </w:t>
      </w:r>
      <w:r>
        <w:rPr>
          <w:i/>
          <w:iCs/>
          <w:color w:val="231F20"/>
          <w:spacing w:val="-5"/>
          <w:sz w:val="16"/>
          <w:szCs w:val="16"/>
        </w:rPr>
        <w:t xml:space="preserve">v. </w:t>
      </w:r>
      <w:r>
        <w:rPr>
          <w:i/>
          <w:iCs/>
          <w:color w:val="231F20"/>
          <w:sz w:val="16"/>
          <w:szCs w:val="16"/>
        </w:rPr>
        <w:t>Wolman</w:t>
      </w:r>
      <w:r>
        <w:rPr>
          <w:color w:val="231F20"/>
          <w:sz w:val="16"/>
          <w:szCs w:val="16"/>
        </w:rPr>
        <w:t xml:space="preserve">, 353 </w:t>
      </w:r>
      <w:r>
        <w:rPr>
          <w:color w:val="231F20"/>
          <w:spacing w:val="-8"/>
          <w:sz w:val="16"/>
          <w:szCs w:val="16"/>
        </w:rPr>
        <w:t xml:space="preserve">F. </w:t>
      </w:r>
      <w:r>
        <w:rPr>
          <w:color w:val="231F20"/>
          <w:sz w:val="16"/>
          <w:szCs w:val="16"/>
        </w:rPr>
        <w:t>Supp. 744 (S.D. Ohio</w:t>
      </w:r>
      <w:r>
        <w:rPr>
          <w:color w:val="231F20"/>
          <w:spacing w:val="11"/>
          <w:sz w:val="16"/>
          <w:szCs w:val="16"/>
        </w:rPr>
        <w:t xml:space="preserve"> </w:t>
      </w:r>
      <w:r>
        <w:rPr>
          <w:color w:val="231F20"/>
          <w:sz w:val="16"/>
          <w:szCs w:val="16"/>
        </w:rPr>
        <w:t>1972).</w:t>
      </w:r>
    </w:p>
    <w:p w:rsidR="00E82A7D" w:rsidRDefault="00E82A7D" w:rsidP="00E82A7D">
      <w:pPr>
        <w:pStyle w:val="ListParagraph"/>
        <w:numPr>
          <w:ilvl w:val="0"/>
          <w:numId w:val="30"/>
        </w:numPr>
        <w:tabs>
          <w:tab w:val="left" w:pos="400"/>
        </w:tabs>
        <w:kinsoku w:val="0"/>
        <w:overflowPunct w:val="0"/>
        <w:ind w:right="118" w:firstLine="0"/>
        <w:jc w:val="left"/>
        <w:rPr>
          <w:color w:val="231F20"/>
          <w:sz w:val="16"/>
          <w:szCs w:val="16"/>
        </w:rPr>
      </w:pPr>
      <w:r>
        <w:rPr>
          <w:color w:val="231F20"/>
          <w:sz w:val="16"/>
          <w:szCs w:val="16"/>
        </w:rPr>
        <w:t xml:space="preserve">Ibid., </w:t>
      </w:r>
      <w:r>
        <w:rPr>
          <w:i/>
          <w:iCs/>
          <w:color w:val="231F20"/>
          <w:sz w:val="16"/>
          <w:szCs w:val="16"/>
        </w:rPr>
        <w:t xml:space="preserve">aff’d sub nom., Grit </w:t>
      </w:r>
      <w:r>
        <w:rPr>
          <w:i/>
          <w:iCs/>
          <w:color w:val="231F20"/>
          <w:spacing w:val="-5"/>
          <w:sz w:val="16"/>
          <w:szCs w:val="16"/>
        </w:rPr>
        <w:t xml:space="preserve">v. </w:t>
      </w:r>
      <w:r>
        <w:rPr>
          <w:i/>
          <w:iCs/>
          <w:color w:val="231F20"/>
          <w:sz w:val="16"/>
          <w:szCs w:val="16"/>
        </w:rPr>
        <w:t>Wolman</w:t>
      </w:r>
      <w:r>
        <w:rPr>
          <w:color w:val="231F20"/>
          <w:sz w:val="16"/>
          <w:szCs w:val="16"/>
        </w:rPr>
        <w:t>, 413 U.S. 901, 93 S. Ct. 3062</w:t>
      </w:r>
      <w:r>
        <w:rPr>
          <w:color w:val="231F20"/>
          <w:spacing w:val="-1"/>
          <w:sz w:val="16"/>
          <w:szCs w:val="16"/>
        </w:rPr>
        <w:t xml:space="preserve"> </w:t>
      </w:r>
      <w:r>
        <w:rPr>
          <w:color w:val="231F20"/>
          <w:sz w:val="16"/>
          <w:szCs w:val="16"/>
        </w:rPr>
        <w:t>(1973).</w:t>
      </w:r>
    </w:p>
    <w:p w:rsidR="00E82A7D" w:rsidRDefault="00E82A7D" w:rsidP="00E82A7D">
      <w:pPr>
        <w:pStyle w:val="ListParagraph"/>
        <w:numPr>
          <w:ilvl w:val="0"/>
          <w:numId w:val="30"/>
        </w:numPr>
        <w:tabs>
          <w:tab w:val="left" w:pos="400"/>
        </w:tabs>
        <w:kinsoku w:val="0"/>
        <w:overflowPunct w:val="0"/>
        <w:ind w:right="118" w:firstLine="0"/>
        <w:jc w:val="left"/>
        <w:rPr>
          <w:color w:val="231F20"/>
          <w:sz w:val="16"/>
          <w:szCs w:val="16"/>
        </w:rPr>
      </w:pPr>
      <w:r>
        <w:rPr>
          <w:i/>
          <w:iCs/>
          <w:color w:val="231F20"/>
          <w:sz w:val="16"/>
          <w:szCs w:val="16"/>
        </w:rPr>
        <w:t xml:space="preserve">Committee for Public Education and Religious Liberty </w:t>
      </w:r>
      <w:r>
        <w:rPr>
          <w:i/>
          <w:iCs/>
          <w:color w:val="231F20"/>
          <w:spacing w:val="-4"/>
          <w:sz w:val="16"/>
          <w:szCs w:val="16"/>
        </w:rPr>
        <w:t xml:space="preserve">v. </w:t>
      </w:r>
      <w:r>
        <w:rPr>
          <w:i/>
          <w:iCs/>
          <w:color w:val="231F20"/>
          <w:sz w:val="16"/>
          <w:szCs w:val="16"/>
        </w:rPr>
        <w:t>Nyquist</w:t>
      </w:r>
      <w:r>
        <w:rPr>
          <w:color w:val="231F20"/>
          <w:sz w:val="16"/>
          <w:szCs w:val="16"/>
        </w:rPr>
        <w:t>, 413 U.S. 756, 93 S. Ct. 2955 (1973).</w:t>
      </w:r>
    </w:p>
    <w:p w:rsidR="00E82A7D" w:rsidRDefault="00E82A7D" w:rsidP="00E82A7D">
      <w:pPr>
        <w:pStyle w:val="ListParagraph"/>
        <w:numPr>
          <w:ilvl w:val="0"/>
          <w:numId w:val="30"/>
        </w:numPr>
        <w:tabs>
          <w:tab w:val="left" w:pos="400"/>
        </w:tabs>
        <w:kinsoku w:val="0"/>
        <w:overflowPunct w:val="0"/>
        <w:ind w:right="118" w:firstLine="0"/>
        <w:jc w:val="left"/>
        <w:rPr>
          <w:color w:val="231F20"/>
          <w:sz w:val="16"/>
          <w:szCs w:val="16"/>
        </w:rPr>
      </w:pPr>
      <w:r>
        <w:rPr>
          <w:i/>
          <w:iCs/>
          <w:color w:val="231F20"/>
          <w:sz w:val="16"/>
          <w:szCs w:val="16"/>
        </w:rPr>
        <w:t xml:space="preserve">Byrne </w:t>
      </w:r>
      <w:r>
        <w:rPr>
          <w:i/>
          <w:iCs/>
          <w:color w:val="231F20"/>
          <w:spacing w:val="-5"/>
          <w:sz w:val="16"/>
          <w:szCs w:val="16"/>
        </w:rPr>
        <w:t xml:space="preserve">v. </w:t>
      </w:r>
      <w:r>
        <w:rPr>
          <w:i/>
          <w:iCs/>
          <w:color w:val="231F20"/>
          <w:sz w:val="16"/>
          <w:szCs w:val="16"/>
        </w:rPr>
        <w:t>Public Funds for Public Schools</w:t>
      </w:r>
      <w:r>
        <w:rPr>
          <w:color w:val="231F20"/>
          <w:sz w:val="16"/>
          <w:szCs w:val="16"/>
        </w:rPr>
        <w:t>, 442 U.S. 907,</w:t>
      </w:r>
      <w:r>
        <w:rPr>
          <w:color w:val="231F20"/>
          <w:spacing w:val="-14"/>
          <w:sz w:val="16"/>
          <w:szCs w:val="16"/>
        </w:rPr>
        <w:t xml:space="preserve"> </w:t>
      </w:r>
      <w:r>
        <w:rPr>
          <w:color w:val="231F20"/>
          <w:sz w:val="16"/>
          <w:szCs w:val="16"/>
        </w:rPr>
        <w:t xml:space="preserve">99 S. Ct. 2818 (1979), </w:t>
      </w:r>
      <w:r>
        <w:rPr>
          <w:i/>
          <w:iCs/>
          <w:color w:val="231F20"/>
          <w:sz w:val="16"/>
          <w:szCs w:val="16"/>
        </w:rPr>
        <w:t xml:space="preserve">aff’g </w:t>
      </w:r>
      <w:r>
        <w:rPr>
          <w:color w:val="231F20"/>
          <w:sz w:val="16"/>
          <w:szCs w:val="16"/>
        </w:rPr>
        <w:t xml:space="preserve">590 </w:t>
      </w:r>
      <w:r>
        <w:rPr>
          <w:color w:val="231F20"/>
          <w:spacing w:val="-4"/>
          <w:sz w:val="16"/>
          <w:szCs w:val="16"/>
        </w:rPr>
        <w:t xml:space="preserve">F.2d </w:t>
      </w:r>
      <w:r>
        <w:rPr>
          <w:color w:val="231F20"/>
          <w:sz w:val="16"/>
          <w:szCs w:val="16"/>
        </w:rPr>
        <w:t xml:space="preserve">514 (3d </w:t>
      </w:r>
      <w:r>
        <w:rPr>
          <w:color w:val="231F20"/>
          <w:spacing w:val="-3"/>
          <w:sz w:val="16"/>
          <w:szCs w:val="16"/>
        </w:rPr>
        <w:t>Cir.</w:t>
      </w:r>
      <w:r>
        <w:rPr>
          <w:color w:val="231F20"/>
          <w:spacing w:val="13"/>
          <w:sz w:val="16"/>
          <w:szCs w:val="16"/>
        </w:rPr>
        <w:t xml:space="preserve"> </w:t>
      </w:r>
      <w:r>
        <w:rPr>
          <w:color w:val="231F20"/>
          <w:sz w:val="16"/>
          <w:szCs w:val="16"/>
        </w:rPr>
        <w:t>1979).</w:t>
      </w:r>
    </w:p>
    <w:p w:rsidR="00E82A7D" w:rsidRDefault="00E82A7D" w:rsidP="00E82A7D">
      <w:pPr>
        <w:pStyle w:val="BodyText"/>
        <w:kinsoku w:val="0"/>
        <w:overflowPunct w:val="0"/>
        <w:spacing w:line="200" w:lineRule="exact"/>
        <w:ind w:left="119"/>
        <w:rPr>
          <w:color w:val="231F20"/>
          <w:sz w:val="16"/>
          <w:szCs w:val="16"/>
        </w:rPr>
      </w:pPr>
      <w:r>
        <w:rPr>
          <w:rFonts w:ascii="Book Antiqua" w:hAnsi="Book Antiqua" w:cs="Book Antiqua"/>
          <w:b/>
          <w:bCs/>
          <w:color w:val="231F20"/>
          <w:sz w:val="16"/>
          <w:szCs w:val="16"/>
        </w:rPr>
        <w:t xml:space="preserve">72.  </w:t>
      </w:r>
      <w:r>
        <w:rPr>
          <w:i/>
          <w:iCs/>
          <w:color w:val="231F20"/>
          <w:sz w:val="16"/>
          <w:szCs w:val="16"/>
        </w:rPr>
        <w:t>Mueller v. Allen</w:t>
      </w:r>
      <w:r>
        <w:rPr>
          <w:color w:val="231F20"/>
          <w:sz w:val="16"/>
          <w:szCs w:val="16"/>
        </w:rPr>
        <w:t>, 463 U.S. 388, 103 S. Ct. 3062 (1983).</w:t>
      </w:r>
    </w:p>
    <w:p w:rsidR="00E82A7D" w:rsidRDefault="00E82A7D" w:rsidP="00E82A7D">
      <w:pPr>
        <w:pStyle w:val="ListParagraph"/>
        <w:numPr>
          <w:ilvl w:val="0"/>
          <w:numId w:val="29"/>
        </w:numPr>
        <w:tabs>
          <w:tab w:val="left" w:pos="400"/>
        </w:tabs>
        <w:kinsoku w:val="0"/>
        <w:overflowPunct w:val="0"/>
        <w:ind w:firstLine="0"/>
        <w:rPr>
          <w:color w:val="231F20"/>
          <w:sz w:val="16"/>
          <w:szCs w:val="16"/>
        </w:rPr>
      </w:pPr>
      <w:r>
        <w:rPr>
          <w:color w:val="231F20"/>
          <w:sz w:val="16"/>
          <w:szCs w:val="16"/>
        </w:rPr>
        <w:t>Ibid.</w:t>
      </w:r>
    </w:p>
    <w:p w:rsidR="00E82A7D" w:rsidRDefault="00E82A7D" w:rsidP="00E82A7D">
      <w:pPr>
        <w:pStyle w:val="ListParagraph"/>
        <w:numPr>
          <w:ilvl w:val="0"/>
          <w:numId w:val="29"/>
        </w:numPr>
        <w:tabs>
          <w:tab w:val="left" w:pos="400"/>
        </w:tabs>
        <w:kinsoku w:val="0"/>
        <w:overflowPunct w:val="0"/>
        <w:ind w:right="117" w:firstLine="0"/>
        <w:jc w:val="left"/>
        <w:rPr>
          <w:color w:val="231F20"/>
          <w:sz w:val="16"/>
          <w:szCs w:val="16"/>
        </w:rPr>
      </w:pPr>
      <w:r>
        <w:rPr>
          <w:i/>
          <w:iCs/>
          <w:color w:val="231F20"/>
          <w:spacing w:val="4"/>
          <w:sz w:val="16"/>
          <w:szCs w:val="16"/>
        </w:rPr>
        <w:t xml:space="preserve">Board </w:t>
      </w:r>
      <w:r>
        <w:rPr>
          <w:i/>
          <w:iCs/>
          <w:color w:val="231F20"/>
          <w:spacing w:val="2"/>
          <w:sz w:val="16"/>
          <w:szCs w:val="16"/>
        </w:rPr>
        <w:t xml:space="preserve">of </w:t>
      </w:r>
      <w:r>
        <w:rPr>
          <w:i/>
          <w:iCs/>
          <w:color w:val="231F20"/>
          <w:spacing w:val="4"/>
          <w:sz w:val="16"/>
          <w:szCs w:val="16"/>
        </w:rPr>
        <w:t xml:space="preserve">Education </w:t>
      </w:r>
      <w:r>
        <w:rPr>
          <w:i/>
          <w:iCs/>
          <w:color w:val="231F20"/>
          <w:spacing w:val="2"/>
          <w:sz w:val="16"/>
          <w:szCs w:val="16"/>
        </w:rPr>
        <w:t xml:space="preserve">of </w:t>
      </w:r>
      <w:r>
        <w:rPr>
          <w:i/>
          <w:iCs/>
          <w:color w:val="231F20"/>
          <w:spacing w:val="4"/>
          <w:sz w:val="16"/>
          <w:szCs w:val="16"/>
        </w:rPr>
        <w:t xml:space="preserve">Central School District </w:t>
      </w:r>
      <w:r>
        <w:rPr>
          <w:i/>
          <w:iCs/>
          <w:color w:val="231F20"/>
          <w:spacing w:val="3"/>
          <w:sz w:val="16"/>
          <w:szCs w:val="16"/>
        </w:rPr>
        <w:t xml:space="preserve">No.1 </w:t>
      </w:r>
      <w:r>
        <w:rPr>
          <w:i/>
          <w:iCs/>
          <w:color w:val="231F20"/>
          <w:sz w:val="16"/>
          <w:szCs w:val="16"/>
        </w:rPr>
        <w:t xml:space="preserve">v. Allen, </w:t>
      </w:r>
      <w:r>
        <w:rPr>
          <w:color w:val="231F20"/>
          <w:sz w:val="16"/>
          <w:szCs w:val="16"/>
        </w:rPr>
        <w:t>392 U.S. 236, 88 S. Ct. 1923 (1968).</w:t>
      </w:r>
    </w:p>
    <w:p w:rsidR="00E82A7D" w:rsidRDefault="00E82A7D" w:rsidP="00E82A7D">
      <w:pPr>
        <w:pStyle w:val="ListParagraph"/>
        <w:numPr>
          <w:ilvl w:val="0"/>
          <w:numId w:val="29"/>
        </w:numPr>
        <w:tabs>
          <w:tab w:val="left" w:pos="400"/>
        </w:tabs>
        <w:kinsoku w:val="0"/>
        <w:overflowPunct w:val="0"/>
        <w:ind w:right="114" w:firstLine="0"/>
        <w:jc w:val="left"/>
        <w:rPr>
          <w:color w:val="231F20"/>
          <w:sz w:val="16"/>
          <w:szCs w:val="16"/>
        </w:rPr>
      </w:pPr>
      <w:r>
        <w:rPr>
          <w:i/>
          <w:iCs/>
          <w:color w:val="231F20"/>
          <w:spacing w:val="2"/>
          <w:sz w:val="16"/>
          <w:szCs w:val="16"/>
        </w:rPr>
        <w:t xml:space="preserve">School District </w:t>
      </w:r>
      <w:r>
        <w:rPr>
          <w:i/>
          <w:iCs/>
          <w:color w:val="231F20"/>
          <w:sz w:val="16"/>
          <w:szCs w:val="16"/>
        </w:rPr>
        <w:t xml:space="preserve">of the </w:t>
      </w:r>
      <w:r>
        <w:rPr>
          <w:i/>
          <w:iCs/>
          <w:color w:val="231F20"/>
          <w:spacing w:val="2"/>
          <w:sz w:val="16"/>
          <w:szCs w:val="16"/>
        </w:rPr>
        <w:t xml:space="preserve">City </w:t>
      </w:r>
      <w:r>
        <w:rPr>
          <w:i/>
          <w:iCs/>
          <w:color w:val="231F20"/>
          <w:sz w:val="16"/>
          <w:szCs w:val="16"/>
        </w:rPr>
        <w:t xml:space="preserve">of </w:t>
      </w:r>
      <w:r>
        <w:rPr>
          <w:i/>
          <w:iCs/>
          <w:color w:val="231F20"/>
          <w:spacing w:val="2"/>
          <w:sz w:val="16"/>
          <w:szCs w:val="16"/>
        </w:rPr>
        <w:t xml:space="preserve">Grand Rapids </w:t>
      </w:r>
      <w:r>
        <w:rPr>
          <w:i/>
          <w:iCs/>
          <w:color w:val="231F20"/>
          <w:spacing w:val="-3"/>
          <w:sz w:val="16"/>
          <w:szCs w:val="16"/>
        </w:rPr>
        <w:t xml:space="preserve">v. </w:t>
      </w:r>
      <w:r>
        <w:rPr>
          <w:i/>
          <w:iCs/>
          <w:color w:val="231F20"/>
          <w:spacing w:val="2"/>
          <w:sz w:val="16"/>
          <w:szCs w:val="16"/>
        </w:rPr>
        <w:t xml:space="preserve">Ball, </w:t>
      </w:r>
      <w:r>
        <w:rPr>
          <w:color w:val="231F20"/>
          <w:spacing w:val="3"/>
          <w:sz w:val="16"/>
          <w:szCs w:val="16"/>
        </w:rPr>
        <w:t xml:space="preserve">473 </w:t>
      </w:r>
      <w:r>
        <w:rPr>
          <w:color w:val="231F20"/>
          <w:sz w:val="16"/>
          <w:szCs w:val="16"/>
        </w:rPr>
        <w:t>U.S. 373, 105 S. Ct. 3216 (1985).</w:t>
      </w:r>
    </w:p>
    <w:p w:rsidR="00E82A7D" w:rsidRDefault="00E82A7D" w:rsidP="00E82A7D">
      <w:pPr>
        <w:pStyle w:val="BodyText"/>
        <w:kinsoku w:val="0"/>
        <w:overflowPunct w:val="0"/>
        <w:spacing w:line="200" w:lineRule="exact"/>
        <w:ind w:left="120"/>
        <w:rPr>
          <w:color w:val="231F20"/>
          <w:sz w:val="16"/>
          <w:szCs w:val="16"/>
        </w:rPr>
      </w:pPr>
      <w:r>
        <w:rPr>
          <w:rFonts w:ascii="Book Antiqua" w:hAnsi="Book Antiqua" w:cs="Book Antiqua"/>
          <w:b/>
          <w:bCs/>
          <w:color w:val="231F20"/>
          <w:sz w:val="16"/>
          <w:szCs w:val="16"/>
        </w:rPr>
        <w:t xml:space="preserve">76.  </w:t>
      </w:r>
      <w:r>
        <w:rPr>
          <w:i/>
          <w:iCs/>
          <w:color w:val="231F20"/>
          <w:sz w:val="16"/>
          <w:szCs w:val="16"/>
        </w:rPr>
        <w:t>Aguilar v. Felton</w:t>
      </w:r>
      <w:r>
        <w:rPr>
          <w:color w:val="231F20"/>
          <w:sz w:val="16"/>
          <w:szCs w:val="16"/>
        </w:rPr>
        <w:t>, 473 U.S. 402, 105 S. Ct. 3232(1985).</w:t>
      </w:r>
    </w:p>
    <w:p w:rsidR="00E82A7D" w:rsidRDefault="00E82A7D" w:rsidP="00E82A7D">
      <w:pPr>
        <w:pStyle w:val="BodyText"/>
        <w:kinsoku w:val="0"/>
        <w:overflowPunct w:val="0"/>
        <w:spacing w:line="200" w:lineRule="exact"/>
        <w:ind w:left="120"/>
        <w:rPr>
          <w:color w:val="231F20"/>
          <w:sz w:val="16"/>
          <w:szCs w:val="16"/>
        </w:rPr>
      </w:pPr>
      <w:r>
        <w:rPr>
          <w:rFonts w:ascii="Book Antiqua" w:hAnsi="Book Antiqua" w:cs="Book Antiqua"/>
          <w:b/>
          <w:bCs/>
          <w:color w:val="231F20"/>
          <w:sz w:val="16"/>
          <w:szCs w:val="16"/>
        </w:rPr>
        <w:t xml:space="preserve">77.  </w:t>
      </w:r>
      <w:r>
        <w:rPr>
          <w:i/>
          <w:iCs/>
          <w:color w:val="231F20"/>
          <w:sz w:val="16"/>
          <w:szCs w:val="16"/>
        </w:rPr>
        <w:t>Wallace v. Jaffree</w:t>
      </w:r>
      <w:r>
        <w:rPr>
          <w:color w:val="231F20"/>
          <w:sz w:val="16"/>
          <w:szCs w:val="16"/>
        </w:rPr>
        <w:t>, 472 U.S. 38, 107, 114, 105 S. Ct.  2479,</w:t>
      </w:r>
    </w:p>
    <w:p w:rsidR="00E82A7D" w:rsidRDefault="00E82A7D" w:rsidP="00E82A7D">
      <w:pPr>
        <w:pStyle w:val="BodyText"/>
        <w:kinsoku w:val="0"/>
        <w:overflowPunct w:val="0"/>
        <w:spacing w:line="200" w:lineRule="exact"/>
        <w:ind w:left="120"/>
        <w:rPr>
          <w:color w:val="231F20"/>
          <w:sz w:val="16"/>
          <w:szCs w:val="16"/>
        </w:rPr>
      </w:pPr>
      <w:r>
        <w:rPr>
          <w:color w:val="231F20"/>
          <w:sz w:val="16"/>
          <w:szCs w:val="16"/>
        </w:rPr>
        <w:t>2516, 2519 (1985).</w:t>
      </w:r>
    </w:p>
    <w:p w:rsidR="00E82A7D" w:rsidRDefault="00E82A7D" w:rsidP="00E82A7D">
      <w:pPr>
        <w:pStyle w:val="ListParagraph"/>
        <w:numPr>
          <w:ilvl w:val="0"/>
          <w:numId w:val="28"/>
        </w:numPr>
        <w:tabs>
          <w:tab w:val="left" w:pos="400"/>
        </w:tabs>
        <w:kinsoku w:val="0"/>
        <w:overflowPunct w:val="0"/>
        <w:ind w:firstLine="0"/>
        <w:rPr>
          <w:color w:val="231F20"/>
          <w:sz w:val="16"/>
          <w:szCs w:val="16"/>
        </w:rPr>
      </w:pPr>
      <w:r>
        <w:rPr>
          <w:color w:val="231F20"/>
          <w:sz w:val="16"/>
          <w:szCs w:val="16"/>
        </w:rPr>
        <w:t>Ibid.</w:t>
      </w:r>
    </w:p>
    <w:p w:rsidR="00E82A7D" w:rsidRDefault="00E82A7D" w:rsidP="00E82A7D">
      <w:pPr>
        <w:pStyle w:val="ListParagraph"/>
        <w:numPr>
          <w:ilvl w:val="0"/>
          <w:numId w:val="28"/>
        </w:numPr>
        <w:tabs>
          <w:tab w:val="left" w:pos="400"/>
        </w:tabs>
        <w:kinsoku w:val="0"/>
        <w:overflowPunct w:val="0"/>
        <w:ind w:right="113" w:firstLine="0"/>
        <w:rPr>
          <w:color w:val="231F20"/>
          <w:sz w:val="16"/>
          <w:szCs w:val="16"/>
        </w:rPr>
      </w:pPr>
      <w:r>
        <w:rPr>
          <w:color w:val="231F20"/>
          <w:sz w:val="16"/>
          <w:szCs w:val="16"/>
        </w:rPr>
        <w:t xml:space="preserve">Leonard Levy, </w:t>
      </w:r>
      <w:r>
        <w:rPr>
          <w:i/>
          <w:iCs/>
          <w:color w:val="231F20"/>
          <w:sz w:val="16"/>
          <w:szCs w:val="16"/>
        </w:rPr>
        <w:t xml:space="preserve">The Establishment Clause, Religion </w:t>
      </w:r>
      <w:r>
        <w:rPr>
          <w:i/>
          <w:iCs/>
          <w:color w:val="231F20"/>
          <w:spacing w:val="2"/>
          <w:sz w:val="16"/>
          <w:szCs w:val="16"/>
        </w:rPr>
        <w:t xml:space="preserve">and the </w:t>
      </w:r>
      <w:r>
        <w:rPr>
          <w:i/>
          <w:iCs/>
          <w:color w:val="231F20"/>
          <w:spacing w:val="3"/>
          <w:sz w:val="16"/>
          <w:szCs w:val="16"/>
        </w:rPr>
        <w:t xml:space="preserve">First Amendment </w:t>
      </w:r>
      <w:r>
        <w:rPr>
          <w:color w:val="231F20"/>
          <w:spacing w:val="3"/>
          <w:sz w:val="16"/>
          <w:szCs w:val="16"/>
        </w:rPr>
        <w:t xml:space="preserve">(New </w:t>
      </w:r>
      <w:r>
        <w:rPr>
          <w:color w:val="231F20"/>
          <w:sz w:val="16"/>
          <w:szCs w:val="16"/>
        </w:rPr>
        <w:t xml:space="preserve">York: </w:t>
      </w:r>
      <w:r>
        <w:rPr>
          <w:color w:val="231F20"/>
          <w:spacing w:val="3"/>
          <w:sz w:val="16"/>
          <w:szCs w:val="16"/>
        </w:rPr>
        <w:t xml:space="preserve">Macmillan </w:t>
      </w:r>
      <w:r>
        <w:rPr>
          <w:color w:val="231F20"/>
          <w:spacing w:val="4"/>
          <w:sz w:val="16"/>
          <w:szCs w:val="16"/>
        </w:rPr>
        <w:t xml:space="preserve">Publishing </w:t>
      </w:r>
      <w:r>
        <w:rPr>
          <w:color w:val="231F20"/>
          <w:sz w:val="16"/>
          <w:szCs w:val="16"/>
        </w:rPr>
        <w:t>Co., 1986), p. 92.</w:t>
      </w:r>
    </w:p>
    <w:p w:rsidR="00E82A7D" w:rsidRDefault="00E82A7D" w:rsidP="00E82A7D">
      <w:pPr>
        <w:pStyle w:val="BodyText"/>
        <w:kinsoku w:val="0"/>
        <w:overflowPunct w:val="0"/>
        <w:spacing w:line="200" w:lineRule="exact"/>
        <w:ind w:left="120"/>
        <w:rPr>
          <w:color w:val="231F20"/>
          <w:sz w:val="16"/>
          <w:szCs w:val="16"/>
        </w:rPr>
      </w:pPr>
      <w:r>
        <w:rPr>
          <w:rFonts w:ascii="Book Antiqua" w:hAnsi="Book Antiqua" w:cs="Book Antiqua"/>
          <w:b/>
          <w:bCs/>
          <w:color w:val="231F20"/>
          <w:sz w:val="16"/>
          <w:szCs w:val="16"/>
        </w:rPr>
        <w:t xml:space="preserve">80. </w:t>
      </w:r>
      <w:r>
        <w:rPr>
          <w:i/>
          <w:iCs/>
          <w:color w:val="231F20"/>
          <w:sz w:val="16"/>
          <w:szCs w:val="16"/>
        </w:rPr>
        <w:t xml:space="preserve">Marsh v. Chambers, </w:t>
      </w:r>
      <w:r>
        <w:rPr>
          <w:color w:val="231F20"/>
          <w:sz w:val="16"/>
          <w:szCs w:val="16"/>
        </w:rPr>
        <w:t>463 U.S. 783, 103 S. Ct. 3330 (1983).</w:t>
      </w:r>
    </w:p>
    <w:p w:rsidR="00E82A7D" w:rsidRDefault="00E82A7D" w:rsidP="00E82A7D">
      <w:pPr>
        <w:pStyle w:val="BodyText"/>
        <w:kinsoku w:val="0"/>
        <w:overflowPunct w:val="0"/>
        <w:spacing w:line="200" w:lineRule="exact"/>
        <w:ind w:left="120"/>
        <w:rPr>
          <w:color w:val="231F20"/>
          <w:sz w:val="16"/>
          <w:szCs w:val="16"/>
        </w:rPr>
      </w:pPr>
      <w:r>
        <w:rPr>
          <w:rFonts w:ascii="Book Antiqua" w:hAnsi="Book Antiqua" w:cs="Book Antiqua"/>
          <w:b/>
          <w:bCs/>
          <w:color w:val="231F20"/>
          <w:sz w:val="16"/>
          <w:szCs w:val="16"/>
        </w:rPr>
        <w:t xml:space="preserve">81.  </w:t>
      </w:r>
      <w:r>
        <w:rPr>
          <w:i/>
          <w:iCs/>
          <w:color w:val="231F20"/>
          <w:sz w:val="16"/>
          <w:szCs w:val="16"/>
        </w:rPr>
        <w:t xml:space="preserve">Larson v. Valente, </w:t>
      </w:r>
      <w:r>
        <w:rPr>
          <w:color w:val="231F20"/>
          <w:sz w:val="16"/>
          <w:szCs w:val="16"/>
        </w:rPr>
        <w:t>456 U.S. 228, 102 S. Ct. 1673(1982).</w:t>
      </w:r>
    </w:p>
    <w:p w:rsidR="00E82A7D" w:rsidRDefault="00E82A7D" w:rsidP="00E82A7D">
      <w:pPr>
        <w:pStyle w:val="ListParagraph"/>
        <w:numPr>
          <w:ilvl w:val="0"/>
          <w:numId w:val="27"/>
        </w:numPr>
        <w:tabs>
          <w:tab w:val="left" w:pos="400"/>
        </w:tabs>
        <w:kinsoku w:val="0"/>
        <w:overflowPunct w:val="0"/>
        <w:ind w:right="118" w:firstLine="0"/>
        <w:jc w:val="left"/>
        <w:rPr>
          <w:i/>
          <w:iCs/>
          <w:color w:val="231F20"/>
          <w:sz w:val="16"/>
          <w:szCs w:val="16"/>
        </w:rPr>
      </w:pPr>
      <w:r>
        <w:rPr>
          <w:i/>
          <w:iCs/>
          <w:color w:val="231F20"/>
          <w:sz w:val="16"/>
          <w:szCs w:val="16"/>
        </w:rPr>
        <w:t xml:space="preserve">Committee for Public Education and Religious Liberty </w:t>
      </w:r>
      <w:r>
        <w:rPr>
          <w:i/>
          <w:iCs/>
          <w:color w:val="231F20"/>
          <w:spacing w:val="-4"/>
          <w:sz w:val="16"/>
          <w:szCs w:val="16"/>
        </w:rPr>
        <w:t xml:space="preserve">v. </w:t>
      </w:r>
      <w:r>
        <w:rPr>
          <w:i/>
          <w:iCs/>
          <w:color w:val="231F20"/>
          <w:sz w:val="16"/>
          <w:szCs w:val="16"/>
        </w:rPr>
        <w:t>Nyquist, op. cit.</w:t>
      </w:r>
    </w:p>
    <w:p w:rsidR="00E82A7D" w:rsidRDefault="00E82A7D" w:rsidP="00E82A7D">
      <w:pPr>
        <w:pStyle w:val="ListParagraph"/>
        <w:numPr>
          <w:ilvl w:val="0"/>
          <w:numId w:val="27"/>
        </w:numPr>
        <w:tabs>
          <w:tab w:val="left" w:pos="400"/>
        </w:tabs>
        <w:kinsoku w:val="0"/>
        <w:overflowPunct w:val="0"/>
        <w:ind w:left="400"/>
        <w:rPr>
          <w:i/>
          <w:iCs/>
          <w:color w:val="231F20"/>
          <w:sz w:val="16"/>
          <w:szCs w:val="16"/>
        </w:rPr>
      </w:pPr>
      <w:r>
        <w:rPr>
          <w:i/>
          <w:iCs/>
          <w:color w:val="231F20"/>
          <w:sz w:val="16"/>
          <w:szCs w:val="16"/>
        </w:rPr>
        <w:t xml:space="preserve">Mueller </w:t>
      </w:r>
      <w:r>
        <w:rPr>
          <w:i/>
          <w:iCs/>
          <w:color w:val="231F20"/>
          <w:spacing w:val="-5"/>
          <w:sz w:val="16"/>
          <w:szCs w:val="16"/>
        </w:rPr>
        <w:t xml:space="preserve">v. </w:t>
      </w:r>
      <w:r>
        <w:rPr>
          <w:i/>
          <w:iCs/>
          <w:color w:val="231F20"/>
          <w:sz w:val="16"/>
          <w:szCs w:val="16"/>
        </w:rPr>
        <w:t>Allen, op.</w:t>
      </w:r>
      <w:r>
        <w:rPr>
          <w:i/>
          <w:iCs/>
          <w:color w:val="231F20"/>
          <w:spacing w:val="6"/>
          <w:sz w:val="16"/>
          <w:szCs w:val="16"/>
        </w:rPr>
        <w:t xml:space="preserve"> </w:t>
      </w:r>
      <w:r>
        <w:rPr>
          <w:i/>
          <w:iCs/>
          <w:color w:val="231F20"/>
          <w:sz w:val="16"/>
          <w:szCs w:val="16"/>
        </w:rPr>
        <w:t>cit.</w:t>
      </w:r>
    </w:p>
    <w:p w:rsidR="00E82A7D" w:rsidRDefault="00E82A7D" w:rsidP="00E82A7D">
      <w:pPr>
        <w:pStyle w:val="BodyText"/>
        <w:kinsoku w:val="0"/>
        <w:overflowPunct w:val="0"/>
        <w:spacing w:line="200" w:lineRule="exact"/>
        <w:ind w:left="120"/>
        <w:rPr>
          <w:color w:val="231F20"/>
          <w:sz w:val="16"/>
          <w:szCs w:val="16"/>
        </w:rPr>
      </w:pPr>
      <w:r>
        <w:rPr>
          <w:rFonts w:ascii="Book Antiqua" w:hAnsi="Book Antiqua" w:cs="Book Antiqua"/>
          <w:b/>
          <w:bCs/>
          <w:color w:val="231F20"/>
          <w:sz w:val="16"/>
          <w:szCs w:val="16"/>
        </w:rPr>
        <w:t xml:space="preserve">84.  </w:t>
      </w:r>
      <w:r>
        <w:rPr>
          <w:i/>
          <w:iCs/>
          <w:color w:val="231F20"/>
          <w:sz w:val="16"/>
          <w:szCs w:val="16"/>
        </w:rPr>
        <w:t xml:space="preserve">Lynch v. Donnelly, </w:t>
      </w:r>
      <w:r>
        <w:rPr>
          <w:color w:val="231F20"/>
          <w:sz w:val="16"/>
          <w:szCs w:val="16"/>
        </w:rPr>
        <w:t>465 U.S. 668, 104 S. Ct. 1355(1984).</w:t>
      </w:r>
    </w:p>
    <w:p w:rsidR="00E82A7D" w:rsidRDefault="00E82A7D" w:rsidP="00E82A7D">
      <w:pPr>
        <w:pStyle w:val="BodyText"/>
        <w:kinsoku w:val="0"/>
        <w:overflowPunct w:val="0"/>
        <w:spacing w:line="200" w:lineRule="exact"/>
        <w:ind w:left="120"/>
        <w:rPr>
          <w:color w:val="231F20"/>
          <w:sz w:val="16"/>
          <w:szCs w:val="16"/>
        </w:rPr>
      </w:pPr>
      <w:r>
        <w:rPr>
          <w:rFonts w:ascii="Book Antiqua" w:hAnsi="Book Antiqua" w:cs="Book Antiqua"/>
          <w:b/>
          <w:bCs/>
          <w:color w:val="231F20"/>
          <w:sz w:val="16"/>
          <w:szCs w:val="16"/>
        </w:rPr>
        <w:t xml:space="preserve">85.  </w:t>
      </w:r>
      <w:r>
        <w:rPr>
          <w:i/>
          <w:iCs/>
          <w:color w:val="231F20"/>
          <w:sz w:val="16"/>
          <w:szCs w:val="16"/>
        </w:rPr>
        <w:t xml:space="preserve">Lee v. Weisman, </w:t>
      </w:r>
      <w:r>
        <w:rPr>
          <w:color w:val="231F20"/>
          <w:sz w:val="16"/>
          <w:szCs w:val="16"/>
        </w:rPr>
        <w:t>505 U.S. 577, 112 S. Ct. 2649 (1992).</w:t>
      </w:r>
    </w:p>
    <w:p w:rsidR="00E82A7D" w:rsidRDefault="00E82A7D" w:rsidP="00E82A7D">
      <w:pPr>
        <w:pStyle w:val="BodyText"/>
        <w:kinsoku w:val="0"/>
        <w:overflowPunct w:val="0"/>
        <w:spacing w:line="200" w:lineRule="exact"/>
        <w:ind w:left="120"/>
        <w:rPr>
          <w:color w:val="231F20"/>
          <w:sz w:val="16"/>
          <w:szCs w:val="16"/>
        </w:rPr>
      </w:pPr>
      <w:r>
        <w:rPr>
          <w:rFonts w:ascii="Book Antiqua" w:hAnsi="Book Antiqua" w:cs="Book Antiqua"/>
          <w:b/>
          <w:bCs/>
          <w:color w:val="231F20"/>
          <w:sz w:val="16"/>
          <w:szCs w:val="16"/>
        </w:rPr>
        <w:t xml:space="preserve">86.  </w:t>
      </w:r>
      <w:r>
        <w:rPr>
          <w:color w:val="231F20"/>
          <w:sz w:val="16"/>
          <w:szCs w:val="16"/>
        </w:rPr>
        <w:t>Ibid., 112 S. Ct. at 2650.</w:t>
      </w:r>
    </w:p>
    <w:p w:rsidR="00E82A7D" w:rsidRDefault="00E82A7D" w:rsidP="00E82A7D">
      <w:pPr>
        <w:pStyle w:val="BodyText"/>
        <w:kinsoku w:val="0"/>
        <w:overflowPunct w:val="0"/>
        <w:spacing w:line="200" w:lineRule="exact"/>
        <w:ind w:left="120"/>
        <w:rPr>
          <w:color w:val="231F20"/>
          <w:sz w:val="16"/>
          <w:szCs w:val="16"/>
        </w:rPr>
      </w:pPr>
      <w:r>
        <w:rPr>
          <w:rFonts w:ascii="Book Antiqua" w:hAnsi="Book Antiqua" w:cs="Book Antiqua"/>
          <w:b/>
          <w:bCs/>
          <w:color w:val="231F20"/>
          <w:sz w:val="16"/>
          <w:szCs w:val="16"/>
        </w:rPr>
        <w:t xml:space="preserve">87.  </w:t>
      </w:r>
      <w:r>
        <w:rPr>
          <w:color w:val="231F20"/>
          <w:sz w:val="16"/>
          <w:szCs w:val="16"/>
        </w:rPr>
        <w:t>Ibid., 112 S. Ct. at 2655.</w:t>
      </w:r>
    </w:p>
    <w:p w:rsidR="00E82A7D" w:rsidRDefault="00E82A7D" w:rsidP="00E82A7D">
      <w:pPr>
        <w:pStyle w:val="BodyText"/>
        <w:kinsoku w:val="0"/>
        <w:overflowPunct w:val="0"/>
        <w:spacing w:line="200" w:lineRule="exact"/>
        <w:ind w:left="120"/>
        <w:jc w:val="left"/>
        <w:rPr>
          <w:color w:val="231F20"/>
          <w:sz w:val="16"/>
          <w:szCs w:val="16"/>
        </w:rPr>
      </w:pPr>
      <w:r>
        <w:rPr>
          <w:rFonts w:ascii="Book Antiqua" w:hAnsi="Book Antiqua" w:cs="Book Antiqua"/>
          <w:b/>
          <w:bCs/>
          <w:color w:val="231F20"/>
          <w:sz w:val="16"/>
          <w:szCs w:val="16"/>
        </w:rPr>
        <w:t xml:space="preserve">88. </w:t>
      </w:r>
      <w:r>
        <w:rPr>
          <w:i/>
          <w:iCs/>
          <w:color w:val="231F20"/>
          <w:sz w:val="16"/>
          <w:szCs w:val="16"/>
        </w:rPr>
        <w:t xml:space="preserve">Lamb’s Chapel v. Center Moriches Union Free School District, </w:t>
      </w:r>
      <w:r>
        <w:rPr>
          <w:color w:val="231F20"/>
          <w:sz w:val="16"/>
          <w:szCs w:val="16"/>
        </w:rPr>
        <w:t>508 U.S. 384, 113 S. Ct. 2141 (1993).</w:t>
      </w:r>
    </w:p>
    <w:p w:rsidR="00E82A7D" w:rsidRDefault="00E82A7D" w:rsidP="00E82A7D">
      <w:pPr>
        <w:pStyle w:val="BodyText"/>
        <w:kinsoku w:val="0"/>
        <w:overflowPunct w:val="0"/>
        <w:spacing w:line="200" w:lineRule="exact"/>
        <w:ind w:left="120"/>
        <w:rPr>
          <w:color w:val="231F20"/>
          <w:sz w:val="16"/>
          <w:szCs w:val="16"/>
        </w:rPr>
      </w:pPr>
      <w:r>
        <w:rPr>
          <w:rFonts w:ascii="Book Antiqua" w:hAnsi="Book Antiqua" w:cs="Book Antiqua"/>
          <w:b/>
          <w:bCs/>
          <w:color w:val="231F20"/>
          <w:sz w:val="16"/>
          <w:szCs w:val="16"/>
        </w:rPr>
        <w:t xml:space="preserve">89.  </w:t>
      </w:r>
      <w:r>
        <w:rPr>
          <w:color w:val="231F20"/>
          <w:sz w:val="16"/>
          <w:szCs w:val="16"/>
        </w:rPr>
        <w:t>Ibid., 113 S. Ct. at 2149–50.</w:t>
      </w:r>
    </w:p>
    <w:p w:rsidR="00E82A7D" w:rsidRDefault="00E82A7D" w:rsidP="00E82A7D">
      <w:pPr>
        <w:pStyle w:val="BodyText"/>
        <w:kinsoku w:val="0"/>
        <w:overflowPunct w:val="0"/>
        <w:spacing w:line="200" w:lineRule="exact"/>
        <w:ind w:left="120"/>
        <w:jc w:val="left"/>
        <w:rPr>
          <w:color w:val="231F20"/>
          <w:sz w:val="16"/>
          <w:szCs w:val="16"/>
        </w:rPr>
      </w:pPr>
      <w:r>
        <w:rPr>
          <w:rFonts w:ascii="Book Antiqua" w:hAnsi="Book Antiqua" w:cs="Book Antiqua"/>
          <w:b/>
          <w:bCs/>
          <w:color w:val="231F20"/>
          <w:sz w:val="16"/>
          <w:szCs w:val="16"/>
        </w:rPr>
        <w:t xml:space="preserve">90. </w:t>
      </w:r>
      <w:r>
        <w:rPr>
          <w:i/>
          <w:iCs/>
          <w:color w:val="231F20"/>
          <w:sz w:val="16"/>
          <w:szCs w:val="16"/>
        </w:rPr>
        <w:t xml:space="preserve">Board of Education of Kiryas Joel Village School District v. Grumet, </w:t>
      </w:r>
      <w:r>
        <w:rPr>
          <w:color w:val="231F20"/>
          <w:sz w:val="16"/>
          <w:szCs w:val="16"/>
        </w:rPr>
        <w:t>62 U.S. 4665, 114 S. Ct. 2481 (1994).</w:t>
      </w:r>
    </w:p>
    <w:p w:rsidR="00E82A7D" w:rsidRDefault="00E82A7D" w:rsidP="00E82A7D">
      <w:pPr>
        <w:pStyle w:val="BodyText"/>
        <w:kinsoku w:val="0"/>
        <w:overflowPunct w:val="0"/>
        <w:spacing w:line="200" w:lineRule="exact"/>
        <w:ind w:left="120"/>
        <w:rPr>
          <w:color w:val="231F20"/>
          <w:sz w:val="16"/>
          <w:szCs w:val="16"/>
        </w:rPr>
      </w:pPr>
      <w:r>
        <w:rPr>
          <w:rFonts w:ascii="Book Antiqua" w:hAnsi="Book Antiqua" w:cs="Book Antiqua"/>
          <w:b/>
          <w:bCs/>
          <w:color w:val="231F20"/>
          <w:sz w:val="16"/>
          <w:szCs w:val="16"/>
        </w:rPr>
        <w:t xml:space="preserve">91.  </w:t>
      </w:r>
      <w:r>
        <w:rPr>
          <w:color w:val="231F20"/>
          <w:sz w:val="16"/>
          <w:szCs w:val="16"/>
        </w:rPr>
        <w:t>Ibid., 114 S. Ct. at 2487.</w:t>
      </w:r>
    </w:p>
    <w:p w:rsidR="00E82A7D" w:rsidRDefault="00E82A7D" w:rsidP="00E82A7D">
      <w:pPr>
        <w:pStyle w:val="BodyText"/>
        <w:kinsoku w:val="0"/>
        <w:overflowPunct w:val="0"/>
        <w:spacing w:line="200" w:lineRule="exact"/>
        <w:ind w:left="120"/>
        <w:rPr>
          <w:color w:val="231F20"/>
          <w:sz w:val="16"/>
          <w:szCs w:val="16"/>
        </w:rPr>
      </w:pPr>
      <w:r>
        <w:rPr>
          <w:rFonts w:ascii="Book Antiqua" w:hAnsi="Book Antiqua" w:cs="Book Antiqua"/>
          <w:b/>
          <w:bCs/>
          <w:color w:val="231F20"/>
          <w:sz w:val="16"/>
          <w:szCs w:val="16"/>
        </w:rPr>
        <w:t xml:space="preserve">92.  </w:t>
      </w:r>
      <w:r>
        <w:rPr>
          <w:color w:val="231F20"/>
          <w:sz w:val="16"/>
          <w:szCs w:val="16"/>
        </w:rPr>
        <w:t>Ibid., 114 S. Ct. at 2483.</w:t>
      </w:r>
    </w:p>
    <w:p w:rsidR="00E82A7D" w:rsidRDefault="00E82A7D" w:rsidP="00E82A7D">
      <w:pPr>
        <w:pStyle w:val="BodyText"/>
        <w:kinsoku w:val="0"/>
        <w:overflowPunct w:val="0"/>
        <w:spacing w:line="200" w:lineRule="exact"/>
        <w:ind w:left="120"/>
        <w:rPr>
          <w:color w:val="231F20"/>
          <w:sz w:val="16"/>
          <w:szCs w:val="16"/>
        </w:rPr>
      </w:pPr>
      <w:r>
        <w:rPr>
          <w:rFonts w:ascii="Book Antiqua" w:hAnsi="Book Antiqua" w:cs="Book Antiqua"/>
          <w:b/>
          <w:bCs/>
          <w:color w:val="231F20"/>
          <w:sz w:val="16"/>
          <w:szCs w:val="16"/>
        </w:rPr>
        <w:t xml:space="preserve">93.  </w:t>
      </w:r>
      <w:r>
        <w:rPr>
          <w:color w:val="231F20"/>
          <w:sz w:val="16"/>
          <w:szCs w:val="16"/>
        </w:rPr>
        <w:t>Ibid., 114 S. Ct. at 2484.</w:t>
      </w:r>
    </w:p>
    <w:p w:rsidR="00E82A7D" w:rsidRDefault="00E82A7D" w:rsidP="00E82A7D">
      <w:pPr>
        <w:pStyle w:val="BodyText"/>
        <w:kinsoku w:val="0"/>
        <w:overflowPunct w:val="0"/>
        <w:spacing w:line="200" w:lineRule="exact"/>
        <w:ind w:left="120"/>
        <w:rPr>
          <w:color w:val="231F20"/>
          <w:sz w:val="16"/>
          <w:szCs w:val="16"/>
        </w:rPr>
      </w:pPr>
      <w:r>
        <w:rPr>
          <w:rFonts w:ascii="Book Antiqua" w:hAnsi="Book Antiqua" w:cs="Book Antiqua"/>
          <w:b/>
          <w:bCs/>
          <w:color w:val="231F20"/>
          <w:sz w:val="16"/>
          <w:szCs w:val="16"/>
        </w:rPr>
        <w:t xml:space="preserve">94.  </w:t>
      </w:r>
      <w:r>
        <w:rPr>
          <w:color w:val="231F20"/>
          <w:sz w:val="16"/>
          <w:szCs w:val="16"/>
        </w:rPr>
        <w:t>1997 WL 338583 (U.S.), June 23, 1997, 97 Cal.   Daily</w:t>
      </w:r>
    </w:p>
    <w:p w:rsidR="00E82A7D" w:rsidRDefault="00E82A7D" w:rsidP="00E82A7D">
      <w:pPr>
        <w:pStyle w:val="BodyText"/>
        <w:kinsoku w:val="0"/>
        <w:overflowPunct w:val="0"/>
        <w:spacing w:line="200" w:lineRule="exact"/>
        <w:ind w:left="120"/>
        <w:rPr>
          <w:color w:val="231F20"/>
          <w:sz w:val="16"/>
          <w:szCs w:val="16"/>
        </w:rPr>
      </w:pPr>
      <w:r>
        <w:rPr>
          <w:color w:val="231F20"/>
          <w:sz w:val="16"/>
          <w:szCs w:val="16"/>
        </w:rPr>
        <w:t>Op. Serv. 4765, Daily Journal D.A.K. 7843.</w:t>
      </w:r>
    </w:p>
    <w:p w:rsidR="00E82A7D" w:rsidRDefault="00E82A7D" w:rsidP="00E82A7D">
      <w:pPr>
        <w:pStyle w:val="ListParagraph"/>
        <w:numPr>
          <w:ilvl w:val="0"/>
          <w:numId w:val="26"/>
        </w:numPr>
        <w:tabs>
          <w:tab w:val="left" w:pos="400"/>
        </w:tabs>
        <w:kinsoku w:val="0"/>
        <w:overflowPunct w:val="0"/>
        <w:ind w:right="112" w:firstLine="0"/>
        <w:jc w:val="left"/>
        <w:rPr>
          <w:color w:val="231F20"/>
          <w:sz w:val="16"/>
          <w:szCs w:val="16"/>
        </w:rPr>
      </w:pPr>
      <w:r>
        <w:rPr>
          <w:i/>
          <w:iCs/>
          <w:color w:val="231F20"/>
          <w:spacing w:val="3"/>
          <w:sz w:val="16"/>
          <w:szCs w:val="16"/>
        </w:rPr>
        <w:t xml:space="preserve">Witters </w:t>
      </w:r>
      <w:r>
        <w:rPr>
          <w:i/>
          <w:iCs/>
          <w:color w:val="231F20"/>
          <w:sz w:val="16"/>
          <w:szCs w:val="16"/>
        </w:rPr>
        <w:t xml:space="preserve">v. </w:t>
      </w:r>
      <w:r>
        <w:rPr>
          <w:i/>
          <w:iCs/>
          <w:color w:val="231F20"/>
          <w:spacing w:val="4"/>
          <w:sz w:val="16"/>
          <w:szCs w:val="16"/>
        </w:rPr>
        <w:t xml:space="preserve">Washington Department </w:t>
      </w:r>
      <w:r>
        <w:rPr>
          <w:i/>
          <w:iCs/>
          <w:color w:val="231F20"/>
          <w:spacing w:val="2"/>
          <w:sz w:val="16"/>
          <w:szCs w:val="16"/>
        </w:rPr>
        <w:t xml:space="preserve">of </w:t>
      </w:r>
      <w:r>
        <w:rPr>
          <w:i/>
          <w:iCs/>
          <w:color w:val="231F20"/>
          <w:spacing w:val="4"/>
          <w:sz w:val="16"/>
          <w:szCs w:val="16"/>
        </w:rPr>
        <w:t xml:space="preserve">Services </w:t>
      </w:r>
      <w:r>
        <w:rPr>
          <w:i/>
          <w:iCs/>
          <w:color w:val="231F20"/>
          <w:spacing w:val="3"/>
          <w:sz w:val="16"/>
          <w:szCs w:val="16"/>
        </w:rPr>
        <w:t xml:space="preserve">for </w:t>
      </w:r>
      <w:r>
        <w:rPr>
          <w:i/>
          <w:iCs/>
          <w:color w:val="231F20"/>
          <w:spacing w:val="5"/>
          <w:sz w:val="16"/>
          <w:szCs w:val="16"/>
        </w:rPr>
        <w:t xml:space="preserve">the </w:t>
      </w:r>
      <w:r>
        <w:rPr>
          <w:i/>
          <w:iCs/>
          <w:color w:val="231F20"/>
          <w:sz w:val="16"/>
          <w:szCs w:val="16"/>
        </w:rPr>
        <w:t xml:space="preserve">Blind, </w:t>
      </w:r>
      <w:r>
        <w:rPr>
          <w:color w:val="231F20"/>
          <w:sz w:val="16"/>
          <w:szCs w:val="16"/>
        </w:rPr>
        <w:t>474 U.S. 481, 106 S. Ct. 748 (1986).</w:t>
      </w:r>
    </w:p>
    <w:p w:rsidR="00E82A7D" w:rsidRDefault="00E82A7D" w:rsidP="00E82A7D">
      <w:pPr>
        <w:pStyle w:val="ListParagraph"/>
        <w:numPr>
          <w:ilvl w:val="0"/>
          <w:numId w:val="26"/>
        </w:numPr>
        <w:tabs>
          <w:tab w:val="left" w:pos="400"/>
        </w:tabs>
        <w:kinsoku w:val="0"/>
        <w:overflowPunct w:val="0"/>
        <w:ind w:right="115" w:firstLine="0"/>
        <w:jc w:val="left"/>
        <w:rPr>
          <w:color w:val="231F20"/>
          <w:sz w:val="16"/>
          <w:szCs w:val="16"/>
        </w:rPr>
      </w:pPr>
      <w:r>
        <w:rPr>
          <w:i/>
          <w:iCs/>
          <w:color w:val="231F20"/>
          <w:sz w:val="16"/>
          <w:szCs w:val="16"/>
        </w:rPr>
        <w:t xml:space="preserve">Zobrest </w:t>
      </w:r>
      <w:r>
        <w:rPr>
          <w:i/>
          <w:iCs/>
          <w:color w:val="231F20"/>
          <w:spacing w:val="-4"/>
          <w:sz w:val="16"/>
          <w:szCs w:val="16"/>
        </w:rPr>
        <w:t xml:space="preserve">v. </w:t>
      </w:r>
      <w:r>
        <w:rPr>
          <w:i/>
          <w:iCs/>
          <w:color w:val="231F20"/>
          <w:sz w:val="16"/>
          <w:szCs w:val="16"/>
        </w:rPr>
        <w:t xml:space="preserve">Catalina Foothills School District, </w:t>
      </w:r>
      <w:r>
        <w:rPr>
          <w:color w:val="231F20"/>
          <w:sz w:val="16"/>
          <w:szCs w:val="16"/>
        </w:rPr>
        <w:t xml:space="preserve">509 U.S. 1, </w:t>
      </w:r>
      <w:r>
        <w:rPr>
          <w:color w:val="231F20"/>
          <w:spacing w:val="-3"/>
          <w:sz w:val="16"/>
          <w:szCs w:val="16"/>
        </w:rPr>
        <w:t xml:space="preserve">113 </w:t>
      </w:r>
      <w:r>
        <w:rPr>
          <w:color w:val="231F20"/>
          <w:sz w:val="16"/>
          <w:szCs w:val="16"/>
        </w:rPr>
        <w:t>S. Ct. 2462</w:t>
      </w:r>
      <w:r>
        <w:rPr>
          <w:color w:val="231F20"/>
          <w:spacing w:val="3"/>
          <w:sz w:val="16"/>
          <w:szCs w:val="16"/>
        </w:rPr>
        <w:t xml:space="preserve"> </w:t>
      </w:r>
      <w:r>
        <w:rPr>
          <w:color w:val="231F20"/>
          <w:sz w:val="16"/>
          <w:szCs w:val="16"/>
        </w:rPr>
        <w:t>(1993).</w:t>
      </w:r>
    </w:p>
    <w:p w:rsidR="00E82A7D" w:rsidRDefault="00E82A7D" w:rsidP="00E82A7D">
      <w:pPr>
        <w:pStyle w:val="ListParagraph"/>
        <w:numPr>
          <w:ilvl w:val="0"/>
          <w:numId w:val="26"/>
        </w:numPr>
        <w:tabs>
          <w:tab w:val="left" w:pos="400"/>
        </w:tabs>
        <w:kinsoku w:val="0"/>
        <w:overflowPunct w:val="0"/>
        <w:ind w:right="113" w:firstLine="0"/>
        <w:jc w:val="left"/>
        <w:rPr>
          <w:color w:val="231F20"/>
          <w:sz w:val="16"/>
          <w:szCs w:val="16"/>
        </w:rPr>
      </w:pPr>
      <w:r>
        <w:rPr>
          <w:i/>
          <w:iCs/>
          <w:color w:val="231F20"/>
          <w:spacing w:val="3"/>
          <w:sz w:val="16"/>
          <w:szCs w:val="16"/>
        </w:rPr>
        <w:t xml:space="preserve">Rosenberger </w:t>
      </w:r>
      <w:r>
        <w:rPr>
          <w:i/>
          <w:iCs/>
          <w:color w:val="231F20"/>
          <w:spacing w:val="-3"/>
          <w:sz w:val="16"/>
          <w:szCs w:val="16"/>
        </w:rPr>
        <w:t xml:space="preserve">v. </w:t>
      </w:r>
      <w:r>
        <w:rPr>
          <w:i/>
          <w:iCs/>
          <w:color w:val="231F20"/>
          <w:spacing w:val="3"/>
          <w:sz w:val="16"/>
          <w:szCs w:val="16"/>
        </w:rPr>
        <w:t xml:space="preserve">Rector </w:t>
      </w:r>
      <w:r>
        <w:rPr>
          <w:i/>
          <w:iCs/>
          <w:color w:val="231F20"/>
          <w:spacing w:val="2"/>
          <w:sz w:val="16"/>
          <w:szCs w:val="16"/>
        </w:rPr>
        <w:t xml:space="preserve">and Visitors </w:t>
      </w:r>
      <w:r>
        <w:rPr>
          <w:i/>
          <w:iCs/>
          <w:color w:val="231F20"/>
          <w:sz w:val="16"/>
          <w:szCs w:val="16"/>
        </w:rPr>
        <w:t xml:space="preserve">of </w:t>
      </w:r>
      <w:r>
        <w:rPr>
          <w:i/>
          <w:iCs/>
          <w:color w:val="231F20"/>
          <w:spacing w:val="2"/>
          <w:sz w:val="16"/>
          <w:szCs w:val="16"/>
        </w:rPr>
        <w:t xml:space="preserve">the </w:t>
      </w:r>
      <w:r>
        <w:rPr>
          <w:i/>
          <w:iCs/>
          <w:color w:val="231F20"/>
          <w:spacing w:val="3"/>
          <w:sz w:val="16"/>
          <w:szCs w:val="16"/>
        </w:rPr>
        <w:t xml:space="preserve">University </w:t>
      </w:r>
      <w:r>
        <w:rPr>
          <w:i/>
          <w:iCs/>
          <w:color w:val="231F20"/>
          <w:spacing w:val="4"/>
          <w:sz w:val="16"/>
          <w:szCs w:val="16"/>
        </w:rPr>
        <w:t xml:space="preserve">of </w:t>
      </w:r>
      <w:r>
        <w:rPr>
          <w:i/>
          <w:iCs/>
          <w:color w:val="231F20"/>
          <w:sz w:val="16"/>
          <w:szCs w:val="16"/>
        </w:rPr>
        <w:t xml:space="preserve">Virginia, </w:t>
      </w:r>
      <w:r>
        <w:rPr>
          <w:color w:val="231F20"/>
          <w:sz w:val="16"/>
          <w:szCs w:val="16"/>
        </w:rPr>
        <w:t xml:space="preserve">515 U.S. 819, </w:t>
      </w:r>
      <w:r>
        <w:rPr>
          <w:color w:val="231F20"/>
          <w:spacing w:val="-3"/>
          <w:sz w:val="16"/>
          <w:szCs w:val="16"/>
        </w:rPr>
        <w:t xml:space="preserve">115 </w:t>
      </w:r>
      <w:r>
        <w:rPr>
          <w:color w:val="231F20"/>
          <w:sz w:val="16"/>
          <w:szCs w:val="16"/>
        </w:rPr>
        <w:t>S. Ct. 2510</w:t>
      </w:r>
      <w:r>
        <w:rPr>
          <w:color w:val="231F20"/>
          <w:spacing w:val="-2"/>
          <w:sz w:val="16"/>
          <w:szCs w:val="16"/>
        </w:rPr>
        <w:t xml:space="preserve"> </w:t>
      </w:r>
      <w:r>
        <w:rPr>
          <w:color w:val="231F20"/>
          <w:sz w:val="16"/>
          <w:szCs w:val="16"/>
        </w:rPr>
        <w:t>(1995).</w:t>
      </w:r>
    </w:p>
    <w:p w:rsidR="00E82A7D" w:rsidRDefault="00E82A7D" w:rsidP="00E82A7D">
      <w:pPr>
        <w:pStyle w:val="ListParagraph"/>
        <w:numPr>
          <w:ilvl w:val="0"/>
          <w:numId w:val="26"/>
        </w:numPr>
        <w:tabs>
          <w:tab w:val="left" w:pos="400"/>
        </w:tabs>
        <w:kinsoku w:val="0"/>
        <w:overflowPunct w:val="0"/>
        <w:ind w:right="113" w:firstLine="0"/>
        <w:jc w:val="left"/>
        <w:rPr>
          <w:color w:val="231F20"/>
          <w:sz w:val="16"/>
          <w:szCs w:val="16"/>
        </w:rPr>
        <w:sectPr w:rsidR="00E82A7D">
          <w:type w:val="continuous"/>
          <w:pgSz w:w="11520" w:h="14400"/>
          <w:pgMar w:top="340" w:right="1320" w:bottom="280" w:left="1440" w:header="720" w:footer="720" w:gutter="0"/>
          <w:cols w:num="2" w:space="720" w:equalWidth="0">
            <w:col w:w="4214" w:space="226"/>
            <w:col w:w="4320"/>
          </w:cols>
          <w:noEndnote/>
        </w:sectPr>
      </w:pPr>
    </w:p>
    <w:p w:rsidR="00E82A7D" w:rsidRDefault="00E82A7D" w:rsidP="00E82A7D">
      <w:pPr>
        <w:pStyle w:val="BodyText"/>
        <w:kinsoku w:val="0"/>
        <w:overflowPunct w:val="0"/>
        <w:spacing w:before="4" w:line="240" w:lineRule="auto"/>
        <w:jc w:val="left"/>
        <w:rPr>
          <w:sz w:val="14"/>
          <w:szCs w:val="14"/>
        </w:rPr>
      </w:pPr>
    </w:p>
    <w:p w:rsidR="00E82A7D" w:rsidRDefault="00E82A7D" w:rsidP="00E82A7D">
      <w:pPr>
        <w:pStyle w:val="BodyText"/>
        <w:kinsoku w:val="0"/>
        <w:overflowPunct w:val="0"/>
        <w:spacing w:before="4" w:line="240" w:lineRule="auto"/>
        <w:jc w:val="left"/>
        <w:rPr>
          <w:sz w:val="14"/>
          <w:szCs w:val="14"/>
        </w:rPr>
        <w:sectPr w:rsidR="00E82A7D">
          <w:pgSz w:w="11520" w:h="14400"/>
          <w:pgMar w:top="980" w:right="1440" w:bottom="280" w:left="1340" w:header="751" w:footer="0" w:gutter="0"/>
          <w:cols w:space="720" w:equalWidth="0">
            <w:col w:w="8740"/>
          </w:cols>
          <w:noEndnote/>
        </w:sectPr>
      </w:pPr>
    </w:p>
    <w:p w:rsidR="00E82A7D" w:rsidRDefault="00E82A7D" w:rsidP="00E82A7D">
      <w:pPr>
        <w:pStyle w:val="ListParagraph"/>
        <w:numPr>
          <w:ilvl w:val="0"/>
          <w:numId w:val="26"/>
        </w:numPr>
        <w:tabs>
          <w:tab w:val="left" w:pos="460"/>
        </w:tabs>
        <w:kinsoku w:val="0"/>
        <w:overflowPunct w:val="0"/>
        <w:spacing w:before="88"/>
        <w:ind w:left="100" w:right="6" w:firstLine="80"/>
        <w:rPr>
          <w:color w:val="231F20"/>
          <w:sz w:val="16"/>
          <w:szCs w:val="16"/>
        </w:rPr>
      </w:pPr>
      <w:r>
        <w:rPr>
          <w:i/>
          <w:iCs/>
          <w:color w:val="231F20"/>
          <w:sz w:val="16"/>
          <w:szCs w:val="16"/>
        </w:rPr>
        <w:t>Board</w:t>
      </w:r>
      <w:r>
        <w:rPr>
          <w:i/>
          <w:iCs/>
          <w:color w:val="231F20"/>
          <w:spacing w:val="-8"/>
          <w:sz w:val="16"/>
          <w:szCs w:val="16"/>
        </w:rPr>
        <w:t xml:space="preserve"> </w:t>
      </w:r>
      <w:r>
        <w:rPr>
          <w:i/>
          <w:iCs/>
          <w:color w:val="231F20"/>
          <w:sz w:val="16"/>
          <w:szCs w:val="16"/>
        </w:rPr>
        <w:t>of</w:t>
      </w:r>
      <w:r>
        <w:rPr>
          <w:i/>
          <w:iCs/>
          <w:color w:val="231F20"/>
          <w:spacing w:val="-8"/>
          <w:sz w:val="16"/>
          <w:szCs w:val="16"/>
        </w:rPr>
        <w:t xml:space="preserve"> </w:t>
      </w:r>
      <w:r>
        <w:rPr>
          <w:i/>
          <w:iCs/>
          <w:color w:val="231F20"/>
          <w:sz w:val="16"/>
          <w:szCs w:val="16"/>
        </w:rPr>
        <w:t>Education</w:t>
      </w:r>
      <w:r>
        <w:rPr>
          <w:i/>
          <w:iCs/>
          <w:color w:val="231F20"/>
          <w:spacing w:val="-8"/>
          <w:sz w:val="16"/>
          <w:szCs w:val="16"/>
        </w:rPr>
        <w:t xml:space="preserve"> </w:t>
      </w:r>
      <w:r>
        <w:rPr>
          <w:i/>
          <w:iCs/>
          <w:color w:val="231F20"/>
          <w:sz w:val="16"/>
          <w:szCs w:val="16"/>
        </w:rPr>
        <w:t>of</w:t>
      </w:r>
      <w:r>
        <w:rPr>
          <w:i/>
          <w:iCs/>
          <w:color w:val="231F20"/>
          <w:spacing w:val="-8"/>
          <w:sz w:val="16"/>
          <w:szCs w:val="16"/>
        </w:rPr>
        <w:t xml:space="preserve"> </w:t>
      </w:r>
      <w:r>
        <w:rPr>
          <w:i/>
          <w:iCs/>
          <w:color w:val="231F20"/>
          <w:sz w:val="16"/>
          <w:szCs w:val="16"/>
        </w:rPr>
        <w:t>Kiryas</w:t>
      </w:r>
      <w:r>
        <w:rPr>
          <w:i/>
          <w:iCs/>
          <w:color w:val="231F20"/>
          <w:spacing w:val="-8"/>
          <w:sz w:val="16"/>
          <w:szCs w:val="16"/>
        </w:rPr>
        <w:t xml:space="preserve"> </w:t>
      </w:r>
      <w:r>
        <w:rPr>
          <w:i/>
          <w:iCs/>
          <w:color w:val="231F20"/>
          <w:sz w:val="16"/>
          <w:szCs w:val="16"/>
        </w:rPr>
        <w:t>Joel</w:t>
      </w:r>
      <w:r>
        <w:rPr>
          <w:i/>
          <w:iCs/>
          <w:color w:val="231F20"/>
          <w:spacing w:val="-8"/>
          <w:sz w:val="16"/>
          <w:szCs w:val="16"/>
        </w:rPr>
        <w:t xml:space="preserve"> </w:t>
      </w:r>
      <w:r>
        <w:rPr>
          <w:i/>
          <w:iCs/>
          <w:color w:val="231F20"/>
          <w:spacing w:val="-3"/>
          <w:sz w:val="16"/>
          <w:szCs w:val="16"/>
        </w:rPr>
        <w:t>Village</w:t>
      </w:r>
      <w:r>
        <w:rPr>
          <w:i/>
          <w:iCs/>
          <w:color w:val="231F20"/>
          <w:spacing w:val="-8"/>
          <w:sz w:val="16"/>
          <w:szCs w:val="16"/>
        </w:rPr>
        <w:t xml:space="preserve"> </w:t>
      </w:r>
      <w:r>
        <w:rPr>
          <w:i/>
          <w:iCs/>
          <w:color w:val="231F20"/>
          <w:sz w:val="16"/>
          <w:szCs w:val="16"/>
        </w:rPr>
        <w:t>School</w:t>
      </w:r>
      <w:r>
        <w:rPr>
          <w:i/>
          <w:iCs/>
          <w:color w:val="231F20"/>
          <w:spacing w:val="-8"/>
          <w:sz w:val="16"/>
          <w:szCs w:val="16"/>
        </w:rPr>
        <w:t xml:space="preserve"> </w:t>
      </w:r>
      <w:r>
        <w:rPr>
          <w:i/>
          <w:iCs/>
          <w:color w:val="231F20"/>
          <w:sz w:val="16"/>
          <w:szCs w:val="16"/>
        </w:rPr>
        <w:t>District</w:t>
      </w:r>
      <w:r>
        <w:rPr>
          <w:i/>
          <w:iCs/>
          <w:color w:val="231F20"/>
          <w:spacing w:val="-8"/>
          <w:sz w:val="16"/>
          <w:szCs w:val="16"/>
        </w:rPr>
        <w:t xml:space="preserve"> </w:t>
      </w:r>
      <w:r>
        <w:rPr>
          <w:i/>
          <w:iCs/>
          <w:color w:val="231F20"/>
          <w:spacing w:val="-5"/>
          <w:sz w:val="16"/>
          <w:szCs w:val="16"/>
        </w:rPr>
        <w:t xml:space="preserve">v. </w:t>
      </w:r>
      <w:r>
        <w:rPr>
          <w:i/>
          <w:iCs/>
          <w:color w:val="231F20"/>
          <w:sz w:val="16"/>
          <w:szCs w:val="16"/>
        </w:rPr>
        <w:t xml:space="preserve">Grumet, </w:t>
      </w:r>
      <w:r>
        <w:rPr>
          <w:color w:val="231F20"/>
          <w:sz w:val="16"/>
          <w:szCs w:val="16"/>
        </w:rPr>
        <w:t xml:space="preserve">512 U.S. 687, </w:t>
      </w:r>
      <w:r>
        <w:rPr>
          <w:color w:val="231F20"/>
          <w:spacing w:val="-3"/>
          <w:sz w:val="16"/>
          <w:szCs w:val="16"/>
        </w:rPr>
        <w:t xml:space="preserve">114 </w:t>
      </w:r>
      <w:r>
        <w:rPr>
          <w:color w:val="231F20"/>
          <w:sz w:val="16"/>
          <w:szCs w:val="16"/>
        </w:rPr>
        <w:t>S. Ct. 2481</w:t>
      </w:r>
      <w:r>
        <w:rPr>
          <w:color w:val="231F20"/>
          <w:spacing w:val="2"/>
          <w:sz w:val="16"/>
          <w:szCs w:val="16"/>
        </w:rPr>
        <w:t xml:space="preserve"> </w:t>
      </w:r>
      <w:r>
        <w:rPr>
          <w:color w:val="231F20"/>
          <w:sz w:val="16"/>
          <w:szCs w:val="16"/>
        </w:rPr>
        <w:t>(1994).</w:t>
      </w:r>
    </w:p>
    <w:p w:rsidR="00E82A7D" w:rsidRDefault="00E82A7D" w:rsidP="00E82A7D">
      <w:pPr>
        <w:pStyle w:val="BodyText"/>
        <w:kinsoku w:val="0"/>
        <w:overflowPunct w:val="0"/>
        <w:spacing w:line="200" w:lineRule="exact"/>
        <w:ind w:left="180"/>
        <w:rPr>
          <w:color w:val="231F20"/>
          <w:sz w:val="16"/>
          <w:szCs w:val="16"/>
        </w:rPr>
      </w:pPr>
      <w:r>
        <w:rPr>
          <w:rFonts w:ascii="Book Antiqua" w:hAnsi="Book Antiqua" w:cs="Book Antiqua"/>
          <w:b/>
          <w:bCs/>
          <w:color w:val="231F20"/>
          <w:sz w:val="16"/>
          <w:szCs w:val="16"/>
        </w:rPr>
        <w:t xml:space="preserve">99.  </w:t>
      </w:r>
      <w:r>
        <w:rPr>
          <w:i/>
          <w:iCs/>
          <w:color w:val="231F20"/>
          <w:sz w:val="16"/>
          <w:szCs w:val="16"/>
        </w:rPr>
        <w:t xml:space="preserve">Aguilar v. Felton, </w:t>
      </w:r>
      <w:r>
        <w:rPr>
          <w:color w:val="231F20"/>
          <w:sz w:val="16"/>
          <w:szCs w:val="16"/>
        </w:rPr>
        <w:t>473 U.S. 402, 105 S. Ct. 3232 (1985).</w:t>
      </w:r>
    </w:p>
    <w:p w:rsidR="00E82A7D" w:rsidRDefault="00E82A7D" w:rsidP="00E82A7D">
      <w:pPr>
        <w:pStyle w:val="ListParagraph"/>
        <w:numPr>
          <w:ilvl w:val="0"/>
          <w:numId w:val="25"/>
        </w:numPr>
        <w:tabs>
          <w:tab w:val="left" w:pos="460"/>
        </w:tabs>
        <w:kinsoku w:val="0"/>
        <w:overflowPunct w:val="0"/>
        <w:ind w:right="3" w:firstLine="0"/>
        <w:rPr>
          <w:color w:val="231F20"/>
          <w:sz w:val="16"/>
          <w:szCs w:val="16"/>
        </w:rPr>
      </w:pPr>
      <w:r>
        <w:rPr>
          <w:i/>
          <w:iCs/>
          <w:color w:val="231F20"/>
          <w:sz w:val="16"/>
          <w:szCs w:val="16"/>
        </w:rPr>
        <w:t xml:space="preserve">School District of the City of Grand Rapids </w:t>
      </w:r>
      <w:r>
        <w:rPr>
          <w:i/>
          <w:iCs/>
          <w:color w:val="231F20"/>
          <w:spacing w:val="-4"/>
          <w:sz w:val="16"/>
          <w:szCs w:val="16"/>
        </w:rPr>
        <w:t xml:space="preserve">v. </w:t>
      </w:r>
      <w:r>
        <w:rPr>
          <w:i/>
          <w:iCs/>
          <w:color w:val="231F20"/>
          <w:sz w:val="16"/>
          <w:szCs w:val="16"/>
        </w:rPr>
        <w:t xml:space="preserve">Ball, </w:t>
      </w:r>
      <w:r>
        <w:rPr>
          <w:color w:val="231F20"/>
          <w:spacing w:val="2"/>
          <w:sz w:val="16"/>
          <w:szCs w:val="16"/>
        </w:rPr>
        <w:t xml:space="preserve">473 </w:t>
      </w:r>
      <w:r>
        <w:rPr>
          <w:color w:val="231F20"/>
          <w:sz w:val="16"/>
          <w:szCs w:val="16"/>
        </w:rPr>
        <w:t>U.S. 373, 105 S. Ct. 3216 (1985).</w:t>
      </w:r>
    </w:p>
    <w:p w:rsidR="00E82A7D" w:rsidRDefault="00E82A7D" w:rsidP="00E82A7D">
      <w:pPr>
        <w:pStyle w:val="ListParagraph"/>
        <w:numPr>
          <w:ilvl w:val="0"/>
          <w:numId w:val="25"/>
        </w:numPr>
        <w:tabs>
          <w:tab w:val="left" w:pos="460"/>
        </w:tabs>
        <w:kinsoku w:val="0"/>
        <w:overflowPunct w:val="0"/>
        <w:ind w:firstLine="0"/>
        <w:rPr>
          <w:color w:val="231F20"/>
          <w:sz w:val="16"/>
          <w:szCs w:val="16"/>
        </w:rPr>
      </w:pPr>
      <w:r>
        <w:rPr>
          <w:i/>
          <w:iCs/>
          <w:color w:val="231F20"/>
          <w:spacing w:val="5"/>
          <w:sz w:val="16"/>
          <w:szCs w:val="16"/>
        </w:rPr>
        <w:t xml:space="preserve">See </w:t>
      </w:r>
      <w:r>
        <w:rPr>
          <w:i/>
          <w:iCs/>
          <w:color w:val="231F20"/>
          <w:spacing w:val="6"/>
          <w:sz w:val="16"/>
          <w:szCs w:val="16"/>
        </w:rPr>
        <w:t xml:space="preserve">Witters </w:t>
      </w:r>
      <w:r>
        <w:rPr>
          <w:i/>
          <w:iCs/>
          <w:color w:val="231F20"/>
          <w:sz w:val="16"/>
          <w:szCs w:val="16"/>
        </w:rPr>
        <w:t xml:space="preserve">v. </w:t>
      </w:r>
      <w:r>
        <w:rPr>
          <w:i/>
          <w:iCs/>
          <w:color w:val="231F20"/>
          <w:spacing w:val="6"/>
          <w:sz w:val="16"/>
          <w:szCs w:val="16"/>
        </w:rPr>
        <w:t xml:space="preserve">Washington </w:t>
      </w:r>
      <w:r>
        <w:rPr>
          <w:i/>
          <w:iCs/>
          <w:color w:val="231F20"/>
          <w:spacing w:val="7"/>
          <w:sz w:val="16"/>
          <w:szCs w:val="16"/>
        </w:rPr>
        <w:t xml:space="preserve">Department </w:t>
      </w:r>
      <w:r>
        <w:rPr>
          <w:i/>
          <w:iCs/>
          <w:color w:val="231F20"/>
          <w:spacing w:val="4"/>
          <w:sz w:val="16"/>
          <w:szCs w:val="16"/>
        </w:rPr>
        <w:t xml:space="preserve">of </w:t>
      </w:r>
      <w:r>
        <w:rPr>
          <w:i/>
          <w:iCs/>
          <w:color w:val="231F20"/>
          <w:spacing w:val="8"/>
          <w:sz w:val="16"/>
          <w:szCs w:val="16"/>
        </w:rPr>
        <w:t xml:space="preserve">Services </w:t>
      </w:r>
      <w:r>
        <w:rPr>
          <w:i/>
          <w:iCs/>
          <w:color w:val="231F20"/>
          <w:spacing w:val="2"/>
          <w:sz w:val="16"/>
          <w:szCs w:val="16"/>
        </w:rPr>
        <w:t xml:space="preserve">for the </w:t>
      </w:r>
      <w:r>
        <w:rPr>
          <w:i/>
          <w:iCs/>
          <w:color w:val="231F20"/>
          <w:spacing w:val="3"/>
          <w:sz w:val="16"/>
          <w:szCs w:val="16"/>
        </w:rPr>
        <w:t xml:space="preserve">Blind, </w:t>
      </w:r>
      <w:r>
        <w:rPr>
          <w:color w:val="231F20"/>
          <w:spacing w:val="2"/>
          <w:sz w:val="16"/>
          <w:szCs w:val="16"/>
        </w:rPr>
        <w:t xml:space="preserve">474 </w:t>
      </w:r>
      <w:r>
        <w:rPr>
          <w:color w:val="231F20"/>
          <w:spacing w:val="3"/>
          <w:sz w:val="16"/>
          <w:szCs w:val="16"/>
        </w:rPr>
        <w:t xml:space="preserve">U.S. 481, 485, </w:t>
      </w:r>
      <w:r>
        <w:rPr>
          <w:color w:val="231F20"/>
          <w:spacing w:val="2"/>
          <w:sz w:val="16"/>
          <w:szCs w:val="16"/>
        </w:rPr>
        <w:t xml:space="preserve">106 </w:t>
      </w:r>
      <w:r>
        <w:rPr>
          <w:color w:val="231F20"/>
          <w:sz w:val="16"/>
          <w:szCs w:val="16"/>
        </w:rPr>
        <w:t xml:space="preserve">S. </w:t>
      </w:r>
      <w:r>
        <w:rPr>
          <w:color w:val="231F20"/>
          <w:spacing w:val="2"/>
          <w:sz w:val="16"/>
          <w:szCs w:val="16"/>
        </w:rPr>
        <w:t xml:space="preserve">Ct. </w:t>
      </w:r>
      <w:r>
        <w:rPr>
          <w:color w:val="231F20"/>
          <w:sz w:val="16"/>
          <w:szCs w:val="16"/>
        </w:rPr>
        <w:t xml:space="preserve">at </w:t>
      </w:r>
      <w:r>
        <w:rPr>
          <w:color w:val="231F20"/>
          <w:spacing w:val="2"/>
          <w:sz w:val="16"/>
          <w:szCs w:val="16"/>
        </w:rPr>
        <w:t xml:space="preserve">750 </w:t>
      </w:r>
      <w:r>
        <w:rPr>
          <w:color w:val="231F20"/>
          <w:spacing w:val="4"/>
          <w:sz w:val="16"/>
          <w:szCs w:val="16"/>
        </w:rPr>
        <w:t xml:space="preserve">(1986); </w:t>
      </w:r>
      <w:r>
        <w:rPr>
          <w:i/>
          <w:iCs/>
          <w:color w:val="231F20"/>
          <w:sz w:val="16"/>
          <w:szCs w:val="16"/>
        </w:rPr>
        <w:t>Bowen</w:t>
      </w:r>
      <w:r>
        <w:rPr>
          <w:i/>
          <w:iCs/>
          <w:color w:val="231F20"/>
          <w:spacing w:val="-7"/>
          <w:sz w:val="16"/>
          <w:szCs w:val="16"/>
        </w:rPr>
        <w:t xml:space="preserve"> </w:t>
      </w:r>
      <w:r>
        <w:rPr>
          <w:i/>
          <w:iCs/>
          <w:color w:val="231F20"/>
          <w:spacing w:val="-5"/>
          <w:sz w:val="16"/>
          <w:szCs w:val="16"/>
        </w:rPr>
        <w:t>v.</w:t>
      </w:r>
      <w:r>
        <w:rPr>
          <w:i/>
          <w:iCs/>
          <w:color w:val="231F20"/>
          <w:spacing w:val="-7"/>
          <w:sz w:val="16"/>
          <w:szCs w:val="16"/>
        </w:rPr>
        <w:t xml:space="preserve"> </w:t>
      </w:r>
      <w:r>
        <w:rPr>
          <w:i/>
          <w:iCs/>
          <w:color w:val="231F20"/>
          <w:sz w:val="16"/>
          <w:szCs w:val="16"/>
        </w:rPr>
        <w:t>Kendrick,</w:t>
      </w:r>
      <w:r>
        <w:rPr>
          <w:i/>
          <w:iCs/>
          <w:color w:val="231F20"/>
          <w:spacing w:val="-7"/>
          <w:sz w:val="16"/>
          <w:szCs w:val="16"/>
        </w:rPr>
        <w:t xml:space="preserve"> </w:t>
      </w:r>
      <w:r>
        <w:rPr>
          <w:color w:val="231F20"/>
          <w:sz w:val="16"/>
          <w:szCs w:val="16"/>
        </w:rPr>
        <w:t>487</w:t>
      </w:r>
      <w:r>
        <w:rPr>
          <w:color w:val="231F20"/>
          <w:spacing w:val="-7"/>
          <w:sz w:val="16"/>
          <w:szCs w:val="16"/>
        </w:rPr>
        <w:t xml:space="preserve"> </w:t>
      </w:r>
      <w:r>
        <w:rPr>
          <w:color w:val="231F20"/>
          <w:sz w:val="16"/>
          <w:szCs w:val="16"/>
        </w:rPr>
        <w:t>U.S.</w:t>
      </w:r>
      <w:r>
        <w:rPr>
          <w:color w:val="231F20"/>
          <w:spacing w:val="-7"/>
          <w:sz w:val="16"/>
          <w:szCs w:val="16"/>
        </w:rPr>
        <w:t xml:space="preserve"> </w:t>
      </w:r>
      <w:r>
        <w:rPr>
          <w:color w:val="231F20"/>
          <w:sz w:val="16"/>
          <w:szCs w:val="16"/>
        </w:rPr>
        <w:t>589,</w:t>
      </w:r>
      <w:r>
        <w:rPr>
          <w:color w:val="231F20"/>
          <w:spacing w:val="-7"/>
          <w:sz w:val="16"/>
          <w:szCs w:val="16"/>
        </w:rPr>
        <w:t xml:space="preserve"> </w:t>
      </w:r>
      <w:r>
        <w:rPr>
          <w:color w:val="231F20"/>
          <w:sz w:val="16"/>
          <w:szCs w:val="16"/>
        </w:rPr>
        <w:t>108</w:t>
      </w:r>
      <w:r>
        <w:rPr>
          <w:color w:val="231F20"/>
          <w:spacing w:val="-7"/>
          <w:sz w:val="16"/>
          <w:szCs w:val="16"/>
        </w:rPr>
        <w:t xml:space="preserve"> </w:t>
      </w:r>
      <w:r>
        <w:rPr>
          <w:color w:val="231F20"/>
          <w:sz w:val="16"/>
          <w:szCs w:val="16"/>
        </w:rPr>
        <w:t>S.</w:t>
      </w:r>
      <w:r>
        <w:rPr>
          <w:color w:val="231F20"/>
          <w:spacing w:val="-7"/>
          <w:sz w:val="16"/>
          <w:szCs w:val="16"/>
        </w:rPr>
        <w:t xml:space="preserve"> </w:t>
      </w:r>
      <w:r>
        <w:rPr>
          <w:color w:val="231F20"/>
          <w:sz w:val="16"/>
          <w:szCs w:val="16"/>
        </w:rPr>
        <w:t>Ct.</w:t>
      </w:r>
      <w:r>
        <w:rPr>
          <w:color w:val="231F20"/>
          <w:spacing w:val="-7"/>
          <w:sz w:val="16"/>
          <w:szCs w:val="16"/>
        </w:rPr>
        <w:t xml:space="preserve"> </w:t>
      </w:r>
      <w:r>
        <w:rPr>
          <w:color w:val="231F20"/>
          <w:sz w:val="16"/>
          <w:szCs w:val="16"/>
        </w:rPr>
        <w:t>2562</w:t>
      </w:r>
      <w:r>
        <w:rPr>
          <w:color w:val="231F20"/>
          <w:spacing w:val="-7"/>
          <w:sz w:val="16"/>
          <w:szCs w:val="16"/>
        </w:rPr>
        <w:t xml:space="preserve"> </w:t>
      </w:r>
      <w:r>
        <w:rPr>
          <w:color w:val="231F20"/>
          <w:sz w:val="16"/>
          <w:szCs w:val="16"/>
        </w:rPr>
        <w:t>(1988);</w:t>
      </w:r>
      <w:r>
        <w:rPr>
          <w:color w:val="231F20"/>
          <w:spacing w:val="-7"/>
          <w:sz w:val="16"/>
          <w:szCs w:val="16"/>
        </w:rPr>
        <w:t xml:space="preserve"> </w:t>
      </w:r>
      <w:r>
        <w:rPr>
          <w:i/>
          <w:iCs/>
          <w:color w:val="231F20"/>
          <w:sz w:val="16"/>
          <w:szCs w:val="16"/>
        </w:rPr>
        <w:t xml:space="preserve">Board of Education of Westside Community Schools </w:t>
      </w:r>
      <w:r>
        <w:rPr>
          <w:i/>
          <w:iCs/>
          <w:color w:val="231F20"/>
          <w:spacing w:val="-4"/>
          <w:sz w:val="16"/>
          <w:szCs w:val="16"/>
        </w:rPr>
        <w:t xml:space="preserve">v. </w:t>
      </w:r>
      <w:r>
        <w:rPr>
          <w:i/>
          <w:iCs/>
          <w:color w:val="231F20"/>
          <w:sz w:val="16"/>
          <w:szCs w:val="16"/>
        </w:rPr>
        <w:t xml:space="preserve">Mergens, </w:t>
      </w:r>
      <w:r>
        <w:rPr>
          <w:color w:val="231F20"/>
          <w:sz w:val="16"/>
          <w:szCs w:val="16"/>
        </w:rPr>
        <w:t xml:space="preserve">496 U.S. 226, </w:t>
      </w:r>
      <w:r>
        <w:rPr>
          <w:color w:val="231F20"/>
          <w:spacing w:val="-3"/>
          <w:sz w:val="16"/>
          <w:szCs w:val="16"/>
        </w:rPr>
        <w:t xml:space="preserve">115 </w:t>
      </w:r>
      <w:r>
        <w:rPr>
          <w:color w:val="231F20"/>
          <w:sz w:val="16"/>
          <w:szCs w:val="16"/>
        </w:rPr>
        <w:t>S. Ct. 2356</w:t>
      </w:r>
      <w:r>
        <w:rPr>
          <w:color w:val="231F20"/>
          <w:spacing w:val="3"/>
          <w:sz w:val="16"/>
          <w:szCs w:val="16"/>
        </w:rPr>
        <w:t xml:space="preserve"> </w:t>
      </w:r>
      <w:r>
        <w:rPr>
          <w:color w:val="231F20"/>
          <w:sz w:val="16"/>
          <w:szCs w:val="16"/>
        </w:rPr>
        <w:t>(1990).</w:t>
      </w:r>
    </w:p>
    <w:p w:rsidR="00E82A7D" w:rsidRDefault="00E82A7D" w:rsidP="00E82A7D">
      <w:pPr>
        <w:pStyle w:val="ListParagraph"/>
        <w:numPr>
          <w:ilvl w:val="0"/>
          <w:numId w:val="25"/>
        </w:numPr>
        <w:tabs>
          <w:tab w:val="left" w:pos="460"/>
        </w:tabs>
        <w:kinsoku w:val="0"/>
        <w:overflowPunct w:val="0"/>
        <w:ind w:left="460"/>
        <w:rPr>
          <w:i/>
          <w:iCs/>
          <w:color w:val="231F20"/>
          <w:sz w:val="16"/>
          <w:szCs w:val="16"/>
        </w:rPr>
      </w:pPr>
      <w:r>
        <w:rPr>
          <w:i/>
          <w:iCs/>
          <w:color w:val="231F20"/>
          <w:sz w:val="16"/>
          <w:szCs w:val="16"/>
        </w:rPr>
        <w:t xml:space="preserve">Mitchell </w:t>
      </w:r>
      <w:r>
        <w:rPr>
          <w:i/>
          <w:iCs/>
          <w:color w:val="231F20"/>
          <w:spacing w:val="-5"/>
          <w:sz w:val="16"/>
          <w:szCs w:val="16"/>
        </w:rPr>
        <w:t xml:space="preserve">v. </w:t>
      </w:r>
      <w:r>
        <w:rPr>
          <w:i/>
          <w:iCs/>
          <w:color w:val="231F20"/>
          <w:sz w:val="16"/>
          <w:szCs w:val="16"/>
        </w:rPr>
        <w:t>Helms, op.</w:t>
      </w:r>
      <w:r>
        <w:rPr>
          <w:i/>
          <w:iCs/>
          <w:color w:val="231F20"/>
          <w:spacing w:val="6"/>
          <w:sz w:val="16"/>
          <w:szCs w:val="16"/>
        </w:rPr>
        <w:t xml:space="preserve"> </w:t>
      </w:r>
      <w:r>
        <w:rPr>
          <w:i/>
          <w:iCs/>
          <w:color w:val="231F20"/>
          <w:sz w:val="16"/>
          <w:szCs w:val="16"/>
        </w:rPr>
        <w:t>cit.</w:t>
      </w:r>
    </w:p>
    <w:p w:rsidR="00E82A7D" w:rsidRDefault="00E82A7D" w:rsidP="00E82A7D">
      <w:pPr>
        <w:pStyle w:val="BodyText"/>
        <w:kinsoku w:val="0"/>
        <w:overflowPunct w:val="0"/>
        <w:spacing w:line="200" w:lineRule="exact"/>
        <w:ind w:left="100"/>
        <w:rPr>
          <w:color w:val="231F20"/>
          <w:sz w:val="16"/>
          <w:szCs w:val="16"/>
        </w:rPr>
      </w:pPr>
      <w:r>
        <w:rPr>
          <w:rFonts w:ascii="Book Antiqua" w:hAnsi="Book Antiqua" w:cs="Book Antiqua"/>
          <w:b/>
          <w:bCs/>
          <w:color w:val="231F20"/>
          <w:sz w:val="16"/>
          <w:szCs w:val="16"/>
        </w:rPr>
        <w:t xml:space="preserve">103.  </w:t>
      </w:r>
      <w:r>
        <w:rPr>
          <w:i/>
          <w:iCs/>
          <w:color w:val="231F20"/>
          <w:sz w:val="16"/>
          <w:szCs w:val="16"/>
        </w:rPr>
        <w:t xml:space="preserve">Agostini v. Felton, </w:t>
      </w:r>
      <w:r>
        <w:rPr>
          <w:color w:val="231F20"/>
          <w:sz w:val="16"/>
          <w:szCs w:val="16"/>
        </w:rPr>
        <w:t>521 U.S. 203, 117 S. Ct. 1997 (1997).</w:t>
      </w:r>
    </w:p>
    <w:p w:rsidR="00E82A7D" w:rsidRDefault="00E82A7D" w:rsidP="00E82A7D">
      <w:pPr>
        <w:pStyle w:val="BodyText"/>
        <w:kinsoku w:val="0"/>
        <w:overflowPunct w:val="0"/>
        <w:spacing w:line="200" w:lineRule="exact"/>
        <w:ind w:left="100"/>
        <w:rPr>
          <w:color w:val="231F20"/>
          <w:sz w:val="16"/>
          <w:szCs w:val="16"/>
        </w:rPr>
      </w:pPr>
      <w:r>
        <w:rPr>
          <w:rFonts w:ascii="Book Antiqua" w:hAnsi="Book Antiqua" w:cs="Book Antiqua"/>
          <w:b/>
          <w:bCs/>
          <w:color w:val="231F20"/>
          <w:sz w:val="16"/>
          <w:szCs w:val="16"/>
        </w:rPr>
        <w:t xml:space="preserve">104.  </w:t>
      </w:r>
      <w:r>
        <w:rPr>
          <w:color w:val="231F20"/>
          <w:sz w:val="16"/>
          <w:szCs w:val="16"/>
        </w:rPr>
        <w:t>503 U.S. 793, 120 S. Ct. 2530 (2000).</w:t>
      </w:r>
    </w:p>
    <w:p w:rsidR="00E82A7D" w:rsidRDefault="00E82A7D" w:rsidP="00E82A7D">
      <w:pPr>
        <w:pStyle w:val="BodyText"/>
        <w:kinsoku w:val="0"/>
        <w:overflowPunct w:val="0"/>
        <w:spacing w:line="200" w:lineRule="exact"/>
        <w:ind w:left="100"/>
        <w:rPr>
          <w:color w:val="231F20"/>
          <w:sz w:val="16"/>
          <w:szCs w:val="16"/>
        </w:rPr>
      </w:pPr>
      <w:r>
        <w:rPr>
          <w:rFonts w:ascii="Book Antiqua" w:hAnsi="Book Antiqua" w:cs="Book Antiqua"/>
          <w:b/>
          <w:bCs/>
          <w:color w:val="231F20"/>
          <w:sz w:val="16"/>
          <w:szCs w:val="16"/>
        </w:rPr>
        <w:t xml:space="preserve">105.   </w:t>
      </w:r>
      <w:r>
        <w:rPr>
          <w:color w:val="231F20"/>
          <w:sz w:val="16"/>
          <w:szCs w:val="16"/>
        </w:rPr>
        <w:t>540 U.S. 712, 124 S. Ct. 1307 (2004). The Plaintiff    in</w:t>
      </w:r>
    </w:p>
    <w:p w:rsidR="00E82A7D" w:rsidRDefault="00E82A7D" w:rsidP="00E82A7D">
      <w:pPr>
        <w:pStyle w:val="BodyText"/>
        <w:kinsoku w:val="0"/>
        <w:overflowPunct w:val="0"/>
        <w:spacing w:line="200" w:lineRule="exact"/>
        <w:ind w:left="100" w:right="1"/>
        <w:rPr>
          <w:color w:val="231F20"/>
          <w:spacing w:val="-3"/>
          <w:sz w:val="16"/>
          <w:szCs w:val="16"/>
        </w:rPr>
      </w:pPr>
      <w:r>
        <w:rPr>
          <w:i/>
          <w:iCs/>
          <w:color w:val="231F20"/>
          <w:spacing w:val="3"/>
          <w:sz w:val="16"/>
          <w:szCs w:val="16"/>
        </w:rPr>
        <w:t xml:space="preserve">Davey </w:t>
      </w:r>
      <w:r>
        <w:rPr>
          <w:color w:val="231F20"/>
          <w:spacing w:val="3"/>
          <w:sz w:val="16"/>
          <w:szCs w:val="16"/>
        </w:rPr>
        <w:t xml:space="preserve">sought </w:t>
      </w:r>
      <w:r>
        <w:rPr>
          <w:color w:val="231F20"/>
          <w:sz w:val="16"/>
          <w:szCs w:val="16"/>
        </w:rPr>
        <w:t xml:space="preserve">to </w:t>
      </w:r>
      <w:r>
        <w:rPr>
          <w:color w:val="231F20"/>
          <w:spacing w:val="3"/>
          <w:sz w:val="16"/>
          <w:szCs w:val="16"/>
        </w:rPr>
        <w:t xml:space="preserve">have </w:t>
      </w:r>
      <w:r>
        <w:rPr>
          <w:color w:val="231F20"/>
          <w:sz w:val="16"/>
          <w:szCs w:val="16"/>
        </w:rPr>
        <w:t xml:space="preserve">a </w:t>
      </w:r>
      <w:r>
        <w:rPr>
          <w:color w:val="231F20"/>
          <w:spacing w:val="3"/>
          <w:sz w:val="16"/>
          <w:szCs w:val="16"/>
        </w:rPr>
        <w:t xml:space="preserve">state scholarship program </w:t>
      </w:r>
      <w:r>
        <w:rPr>
          <w:color w:val="231F20"/>
          <w:spacing w:val="4"/>
          <w:sz w:val="16"/>
          <w:szCs w:val="16"/>
        </w:rPr>
        <w:t xml:space="preserve">de- </w:t>
      </w:r>
      <w:r>
        <w:rPr>
          <w:color w:val="231F20"/>
          <w:sz w:val="16"/>
          <w:szCs w:val="16"/>
        </w:rPr>
        <w:t>clared unconstitutional as violative of the Free Exercise and Establishment Clauses because it excluded funding of</w:t>
      </w:r>
      <w:r>
        <w:rPr>
          <w:color w:val="231F20"/>
          <w:spacing w:val="-5"/>
          <w:sz w:val="16"/>
          <w:szCs w:val="16"/>
        </w:rPr>
        <w:t xml:space="preserve"> </w:t>
      </w:r>
      <w:r>
        <w:rPr>
          <w:color w:val="231F20"/>
          <w:sz w:val="16"/>
          <w:szCs w:val="16"/>
        </w:rPr>
        <w:t>scholarships</w:t>
      </w:r>
      <w:r>
        <w:rPr>
          <w:color w:val="231F20"/>
          <w:spacing w:val="-5"/>
          <w:sz w:val="16"/>
          <w:szCs w:val="16"/>
        </w:rPr>
        <w:t xml:space="preserve"> </w:t>
      </w:r>
      <w:r>
        <w:rPr>
          <w:color w:val="231F20"/>
          <w:sz w:val="16"/>
          <w:szCs w:val="16"/>
        </w:rPr>
        <w:t>for</w:t>
      </w:r>
      <w:r>
        <w:rPr>
          <w:color w:val="231F20"/>
          <w:spacing w:val="-5"/>
          <w:sz w:val="16"/>
          <w:szCs w:val="16"/>
        </w:rPr>
        <w:t xml:space="preserve"> </w:t>
      </w:r>
      <w:r>
        <w:rPr>
          <w:color w:val="231F20"/>
          <w:sz w:val="16"/>
          <w:szCs w:val="16"/>
        </w:rPr>
        <w:t>students</w:t>
      </w:r>
      <w:r>
        <w:rPr>
          <w:color w:val="231F20"/>
          <w:spacing w:val="-5"/>
          <w:sz w:val="16"/>
          <w:szCs w:val="16"/>
        </w:rPr>
        <w:t xml:space="preserve"> </w:t>
      </w:r>
      <w:r>
        <w:rPr>
          <w:color w:val="231F20"/>
          <w:sz w:val="16"/>
          <w:szCs w:val="16"/>
        </w:rPr>
        <w:t>pursuing</w:t>
      </w:r>
      <w:r>
        <w:rPr>
          <w:color w:val="231F20"/>
          <w:spacing w:val="-5"/>
          <w:sz w:val="16"/>
          <w:szCs w:val="16"/>
        </w:rPr>
        <w:t xml:space="preserve"> </w:t>
      </w:r>
      <w:r>
        <w:rPr>
          <w:color w:val="231F20"/>
          <w:sz w:val="16"/>
          <w:szCs w:val="16"/>
        </w:rPr>
        <w:t>devotional</w:t>
      </w:r>
      <w:r>
        <w:rPr>
          <w:color w:val="231F20"/>
          <w:spacing w:val="-5"/>
          <w:sz w:val="16"/>
          <w:szCs w:val="16"/>
        </w:rPr>
        <w:t xml:space="preserve"> </w:t>
      </w:r>
      <w:r>
        <w:rPr>
          <w:color w:val="231F20"/>
          <w:sz w:val="16"/>
          <w:szCs w:val="16"/>
        </w:rPr>
        <w:t>theology degrees. The plaintiff claimed that for the state not to</w:t>
      </w:r>
      <w:r>
        <w:rPr>
          <w:color w:val="231F20"/>
          <w:spacing w:val="-25"/>
          <w:sz w:val="16"/>
          <w:szCs w:val="16"/>
        </w:rPr>
        <w:t xml:space="preserve"> </w:t>
      </w:r>
      <w:r>
        <w:rPr>
          <w:color w:val="231F20"/>
          <w:sz w:val="16"/>
          <w:szCs w:val="16"/>
        </w:rPr>
        <w:t xml:space="preserve">give </w:t>
      </w:r>
      <w:r>
        <w:rPr>
          <w:color w:val="231F20"/>
          <w:spacing w:val="-3"/>
          <w:sz w:val="16"/>
          <w:szCs w:val="16"/>
        </w:rPr>
        <w:t xml:space="preserve">scholarship money </w:t>
      </w:r>
      <w:r>
        <w:rPr>
          <w:color w:val="231F20"/>
          <w:sz w:val="16"/>
          <w:szCs w:val="16"/>
        </w:rPr>
        <w:t xml:space="preserve">for a </w:t>
      </w:r>
      <w:r>
        <w:rPr>
          <w:color w:val="231F20"/>
          <w:spacing w:val="-3"/>
          <w:sz w:val="16"/>
          <w:szCs w:val="16"/>
        </w:rPr>
        <w:t xml:space="preserve">religious purpose violated </w:t>
      </w:r>
      <w:r>
        <w:rPr>
          <w:color w:val="231F20"/>
          <w:sz w:val="16"/>
          <w:szCs w:val="16"/>
        </w:rPr>
        <w:t xml:space="preserve">the </w:t>
      </w:r>
      <w:r>
        <w:rPr>
          <w:color w:val="231F20"/>
          <w:spacing w:val="-3"/>
          <w:sz w:val="16"/>
          <w:szCs w:val="16"/>
        </w:rPr>
        <w:t>U.S. Constitution.</w:t>
      </w:r>
      <w:r>
        <w:rPr>
          <w:color w:val="231F20"/>
          <w:spacing w:val="-10"/>
          <w:sz w:val="16"/>
          <w:szCs w:val="16"/>
        </w:rPr>
        <w:t xml:space="preserve"> </w:t>
      </w:r>
      <w:r>
        <w:rPr>
          <w:color w:val="231F20"/>
          <w:spacing w:val="-3"/>
          <w:sz w:val="16"/>
          <w:szCs w:val="16"/>
        </w:rPr>
        <w:t>Even</w:t>
      </w:r>
      <w:r>
        <w:rPr>
          <w:color w:val="231F20"/>
          <w:spacing w:val="-10"/>
          <w:sz w:val="16"/>
          <w:szCs w:val="16"/>
        </w:rPr>
        <w:t xml:space="preserve"> </w:t>
      </w:r>
      <w:r>
        <w:rPr>
          <w:color w:val="231F20"/>
          <w:spacing w:val="-3"/>
          <w:sz w:val="16"/>
          <w:szCs w:val="16"/>
        </w:rPr>
        <w:t>though</w:t>
      </w:r>
      <w:r>
        <w:rPr>
          <w:color w:val="231F20"/>
          <w:spacing w:val="-10"/>
          <w:sz w:val="16"/>
          <w:szCs w:val="16"/>
        </w:rPr>
        <w:t xml:space="preserve"> </w:t>
      </w:r>
      <w:r>
        <w:rPr>
          <w:color w:val="231F20"/>
          <w:sz w:val="16"/>
          <w:szCs w:val="16"/>
        </w:rPr>
        <w:t>the</w:t>
      </w:r>
      <w:r>
        <w:rPr>
          <w:color w:val="231F20"/>
          <w:spacing w:val="-10"/>
          <w:sz w:val="16"/>
          <w:szCs w:val="16"/>
        </w:rPr>
        <w:t xml:space="preserve"> </w:t>
      </w:r>
      <w:r>
        <w:rPr>
          <w:color w:val="231F20"/>
          <w:spacing w:val="-3"/>
          <w:sz w:val="16"/>
          <w:szCs w:val="16"/>
        </w:rPr>
        <w:t>Court</w:t>
      </w:r>
      <w:r>
        <w:rPr>
          <w:color w:val="231F20"/>
          <w:spacing w:val="-10"/>
          <w:sz w:val="16"/>
          <w:szCs w:val="16"/>
        </w:rPr>
        <w:t xml:space="preserve"> </w:t>
      </w:r>
      <w:r>
        <w:rPr>
          <w:color w:val="231F20"/>
          <w:spacing w:val="-3"/>
          <w:sz w:val="16"/>
          <w:szCs w:val="16"/>
        </w:rPr>
        <w:t>ruled</w:t>
      </w:r>
      <w:r>
        <w:rPr>
          <w:color w:val="231F20"/>
          <w:spacing w:val="-10"/>
          <w:sz w:val="16"/>
          <w:szCs w:val="16"/>
        </w:rPr>
        <w:t xml:space="preserve"> </w:t>
      </w:r>
      <w:r>
        <w:rPr>
          <w:color w:val="231F20"/>
          <w:spacing w:val="-3"/>
          <w:sz w:val="16"/>
          <w:szCs w:val="16"/>
        </w:rPr>
        <w:t>against</w:t>
      </w:r>
      <w:r>
        <w:rPr>
          <w:color w:val="231F20"/>
          <w:spacing w:val="-10"/>
          <w:sz w:val="16"/>
          <w:szCs w:val="16"/>
        </w:rPr>
        <w:t xml:space="preserve"> </w:t>
      </w:r>
      <w:r>
        <w:rPr>
          <w:color w:val="231F20"/>
          <w:sz w:val="16"/>
          <w:szCs w:val="16"/>
        </w:rPr>
        <w:t>the</w:t>
      </w:r>
      <w:r>
        <w:rPr>
          <w:color w:val="231F20"/>
          <w:spacing w:val="-10"/>
          <w:sz w:val="16"/>
          <w:szCs w:val="16"/>
        </w:rPr>
        <w:t xml:space="preserve"> </w:t>
      </w:r>
      <w:r>
        <w:rPr>
          <w:color w:val="231F20"/>
          <w:spacing w:val="-3"/>
          <w:sz w:val="16"/>
          <w:szCs w:val="16"/>
        </w:rPr>
        <w:t>plain- tiff,</w:t>
      </w:r>
      <w:r>
        <w:rPr>
          <w:color w:val="231F20"/>
          <w:spacing w:val="-12"/>
          <w:sz w:val="16"/>
          <w:szCs w:val="16"/>
        </w:rPr>
        <w:t xml:space="preserve"> </w:t>
      </w:r>
      <w:r>
        <w:rPr>
          <w:color w:val="231F20"/>
          <w:sz w:val="16"/>
          <w:szCs w:val="16"/>
        </w:rPr>
        <w:t>the</w:t>
      </w:r>
      <w:r>
        <w:rPr>
          <w:color w:val="231F20"/>
          <w:spacing w:val="-12"/>
          <w:sz w:val="16"/>
          <w:szCs w:val="16"/>
        </w:rPr>
        <w:t xml:space="preserve"> </w:t>
      </w:r>
      <w:r>
        <w:rPr>
          <w:color w:val="231F20"/>
          <w:spacing w:val="-3"/>
          <w:sz w:val="16"/>
          <w:szCs w:val="16"/>
        </w:rPr>
        <w:t>fact</w:t>
      </w:r>
      <w:r>
        <w:rPr>
          <w:color w:val="231F20"/>
          <w:spacing w:val="-12"/>
          <w:sz w:val="16"/>
          <w:szCs w:val="16"/>
        </w:rPr>
        <w:t xml:space="preserve"> </w:t>
      </w:r>
      <w:r>
        <w:rPr>
          <w:color w:val="231F20"/>
          <w:spacing w:val="-3"/>
          <w:sz w:val="16"/>
          <w:szCs w:val="16"/>
        </w:rPr>
        <w:t>that</w:t>
      </w:r>
      <w:r>
        <w:rPr>
          <w:color w:val="231F20"/>
          <w:spacing w:val="-12"/>
          <w:sz w:val="16"/>
          <w:szCs w:val="16"/>
        </w:rPr>
        <w:t xml:space="preserve"> </w:t>
      </w:r>
      <w:r>
        <w:rPr>
          <w:color w:val="231F20"/>
          <w:sz w:val="16"/>
          <w:szCs w:val="16"/>
        </w:rPr>
        <w:t>the</w:t>
      </w:r>
      <w:r>
        <w:rPr>
          <w:color w:val="231F20"/>
          <w:spacing w:val="-12"/>
          <w:sz w:val="16"/>
          <w:szCs w:val="16"/>
        </w:rPr>
        <w:t xml:space="preserve"> </w:t>
      </w:r>
      <w:r>
        <w:rPr>
          <w:color w:val="231F20"/>
          <w:spacing w:val="-3"/>
          <w:sz w:val="16"/>
          <w:szCs w:val="16"/>
        </w:rPr>
        <w:t>case</w:t>
      </w:r>
      <w:r>
        <w:rPr>
          <w:color w:val="231F20"/>
          <w:spacing w:val="-12"/>
          <w:sz w:val="16"/>
          <w:szCs w:val="16"/>
        </w:rPr>
        <w:t xml:space="preserve"> </w:t>
      </w:r>
      <w:r>
        <w:rPr>
          <w:color w:val="231F20"/>
          <w:sz w:val="16"/>
          <w:szCs w:val="16"/>
        </w:rPr>
        <w:t>was</w:t>
      </w:r>
      <w:r>
        <w:rPr>
          <w:color w:val="231F20"/>
          <w:spacing w:val="-12"/>
          <w:sz w:val="16"/>
          <w:szCs w:val="16"/>
        </w:rPr>
        <w:t xml:space="preserve"> </w:t>
      </w:r>
      <w:r>
        <w:rPr>
          <w:color w:val="231F20"/>
          <w:spacing w:val="-3"/>
          <w:sz w:val="16"/>
          <w:szCs w:val="16"/>
        </w:rPr>
        <w:t>accepted</w:t>
      </w:r>
      <w:r>
        <w:rPr>
          <w:color w:val="231F20"/>
          <w:spacing w:val="-12"/>
          <w:sz w:val="16"/>
          <w:szCs w:val="16"/>
        </w:rPr>
        <w:t xml:space="preserve"> </w:t>
      </w:r>
      <w:r>
        <w:rPr>
          <w:color w:val="231F20"/>
          <w:sz w:val="16"/>
          <w:szCs w:val="16"/>
        </w:rPr>
        <w:t>by</w:t>
      </w:r>
      <w:r>
        <w:rPr>
          <w:color w:val="231F20"/>
          <w:spacing w:val="-12"/>
          <w:sz w:val="16"/>
          <w:szCs w:val="16"/>
        </w:rPr>
        <w:t xml:space="preserve"> </w:t>
      </w:r>
      <w:r>
        <w:rPr>
          <w:color w:val="231F20"/>
          <w:sz w:val="16"/>
          <w:szCs w:val="16"/>
        </w:rPr>
        <w:t>the</w:t>
      </w:r>
      <w:r>
        <w:rPr>
          <w:color w:val="231F20"/>
          <w:spacing w:val="-12"/>
          <w:sz w:val="16"/>
          <w:szCs w:val="16"/>
        </w:rPr>
        <w:t xml:space="preserve"> </w:t>
      </w:r>
      <w:r>
        <w:rPr>
          <w:color w:val="231F20"/>
          <w:spacing w:val="-3"/>
          <w:sz w:val="16"/>
          <w:szCs w:val="16"/>
        </w:rPr>
        <w:t>Supreme</w:t>
      </w:r>
      <w:r>
        <w:rPr>
          <w:color w:val="231F20"/>
          <w:spacing w:val="-12"/>
          <w:sz w:val="16"/>
          <w:szCs w:val="16"/>
        </w:rPr>
        <w:t xml:space="preserve"> </w:t>
      </w:r>
      <w:r>
        <w:rPr>
          <w:color w:val="231F20"/>
          <w:spacing w:val="-3"/>
          <w:sz w:val="16"/>
          <w:szCs w:val="16"/>
        </w:rPr>
        <w:t xml:space="preserve">Court </w:t>
      </w:r>
      <w:r>
        <w:rPr>
          <w:color w:val="231F20"/>
          <w:sz w:val="16"/>
          <w:szCs w:val="16"/>
        </w:rPr>
        <w:t>and</w:t>
      </w:r>
      <w:r>
        <w:rPr>
          <w:color w:val="231F20"/>
          <w:spacing w:val="-7"/>
          <w:sz w:val="16"/>
          <w:szCs w:val="16"/>
        </w:rPr>
        <w:t xml:space="preserve"> </w:t>
      </w:r>
      <w:r>
        <w:rPr>
          <w:color w:val="231F20"/>
          <w:sz w:val="16"/>
          <w:szCs w:val="16"/>
        </w:rPr>
        <w:t>even</w:t>
      </w:r>
      <w:r>
        <w:rPr>
          <w:color w:val="231F20"/>
          <w:spacing w:val="-7"/>
          <w:sz w:val="16"/>
          <w:szCs w:val="16"/>
        </w:rPr>
        <w:t xml:space="preserve"> </w:t>
      </w:r>
      <w:r>
        <w:rPr>
          <w:color w:val="231F20"/>
          <w:spacing w:val="-3"/>
          <w:sz w:val="16"/>
          <w:szCs w:val="16"/>
        </w:rPr>
        <w:t>considered</w:t>
      </w:r>
      <w:r>
        <w:rPr>
          <w:color w:val="231F20"/>
          <w:spacing w:val="-7"/>
          <w:sz w:val="16"/>
          <w:szCs w:val="16"/>
        </w:rPr>
        <w:t xml:space="preserve"> </w:t>
      </w:r>
      <w:r>
        <w:rPr>
          <w:color w:val="231F20"/>
          <w:sz w:val="16"/>
          <w:szCs w:val="16"/>
        </w:rPr>
        <w:t>evidences</w:t>
      </w:r>
      <w:r>
        <w:rPr>
          <w:color w:val="231F20"/>
          <w:spacing w:val="-7"/>
          <w:sz w:val="16"/>
          <w:szCs w:val="16"/>
        </w:rPr>
        <w:t xml:space="preserve"> </w:t>
      </w:r>
      <w:r>
        <w:rPr>
          <w:color w:val="231F20"/>
          <w:sz w:val="16"/>
          <w:szCs w:val="16"/>
        </w:rPr>
        <w:t>an</w:t>
      </w:r>
      <w:r>
        <w:rPr>
          <w:color w:val="231F20"/>
          <w:spacing w:val="-7"/>
          <w:sz w:val="16"/>
          <w:szCs w:val="16"/>
        </w:rPr>
        <w:t xml:space="preserve"> </w:t>
      </w:r>
      <w:r>
        <w:rPr>
          <w:color w:val="231F20"/>
          <w:sz w:val="16"/>
          <w:szCs w:val="16"/>
        </w:rPr>
        <w:t>important</w:t>
      </w:r>
      <w:r>
        <w:rPr>
          <w:color w:val="231F20"/>
          <w:spacing w:val="-7"/>
          <w:sz w:val="16"/>
          <w:szCs w:val="16"/>
        </w:rPr>
        <w:t xml:space="preserve"> </w:t>
      </w:r>
      <w:r>
        <w:rPr>
          <w:color w:val="231F20"/>
          <w:sz w:val="16"/>
          <w:szCs w:val="16"/>
        </w:rPr>
        <w:t>change</w:t>
      </w:r>
      <w:r>
        <w:rPr>
          <w:color w:val="231F20"/>
          <w:spacing w:val="-7"/>
          <w:sz w:val="16"/>
          <w:szCs w:val="16"/>
        </w:rPr>
        <w:t xml:space="preserve"> </w:t>
      </w:r>
      <w:r>
        <w:rPr>
          <w:color w:val="231F20"/>
          <w:sz w:val="16"/>
          <w:szCs w:val="16"/>
        </w:rPr>
        <w:t>in</w:t>
      </w:r>
      <w:r>
        <w:rPr>
          <w:color w:val="231F20"/>
          <w:spacing w:val="-7"/>
          <w:sz w:val="16"/>
          <w:szCs w:val="16"/>
        </w:rPr>
        <w:t xml:space="preserve"> </w:t>
      </w:r>
      <w:r>
        <w:rPr>
          <w:color w:val="231F20"/>
          <w:spacing w:val="-2"/>
          <w:sz w:val="16"/>
          <w:szCs w:val="16"/>
        </w:rPr>
        <w:t xml:space="preserve">the </w:t>
      </w:r>
      <w:r>
        <w:rPr>
          <w:color w:val="231F20"/>
          <w:spacing w:val="-3"/>
          <w:sz w:val="16"/>
          <w:szCs w:val="16"/>
        </w:rPr>
        <w:t>Supreme</w:t>
      </w:r>
      <w:r>
        <w:rPr>
          <w:color w:val="231F20"/>
          <w:spacing w:val="-7"/>
          <w:sz w:val="16"/>
          <w:szCs w:val="16"/>
        </w:rPr>
        <w:t xml:space="preserve"> </w:t>
      </w:r>
      <w:r>
        <w:rPr>
          <w:color w:val="231F20"/>
          <w:spacing w:val="-3"/>
          <w:sz w:val="16"/>
          <w:szCs w:val="16"/>
        </w:rPr>
        <w:t>Court’s</w:t>
      </w:r>
      <w:r>
        <w:rPr>
          <w:color w:val="231F20"/>
          <w:spacing w:val="-7"/>
          <w:sz w:val="16"/>
          <w:szCs w:val="16"/>
        </w:rPr>
        <w:t xml:space="preserve"> </w:t>
      </w:r>
      <w:r>
        <w:rPr>
          <w:color w:val="231F20"/>
          <w:spacing w:val="-3"/>
          <w:sz w:val="16"/>
          <w:szCs w:val="16"/>
        </w:rPr>
        <w:t>view</w:t>
      </w:r>
      <w:r>
        <w:rPr>
          <w:color w:val="231F20"/>
          <w:spacing w:val="-7"/>
          <w:sz w:val="16"/>
          <w:szCs w:val="16"/>
        </w:rPr>
        <w:t xml:space="preserve"> </w:t>
      </w:r>
      <w:r>
        <w:rPr>
          <w:color w:val="231F20"/>
          <w:sz w:val="16"/>
          <w:szCs w:val="16"/>
        </w:rPr>
        <w:t>of</w:t>
      </w:r>
      <w:r>
        <w:rPr>
          <w:color w:val="231F20"/>
          <w:spacing w:val="-7"/>
          <w:sz w:val="16"/>
          <w:szCs w:val="16"/>
        </w:rPr>
        <w:t xml:space="preserve"> </w:t>
      </w:r>
      <w:r>
        <w:rPr>
          <w:color w:val="231F20"/>
          <w:spacing w:val="-3"/>
          <w:sz w:val="16"/>
          <w:szCs w:val="16"/>
        </w:rPr>
        <w:t>separation</w:t>
      </w:r>
      <w:r>
        <w:rPr>
          <w:color w:val="231F20"/>
          <w:spacing w:val="-7"/>
          <w:sz w:val="16"/>
          <w:szCs w:val="16"/>
        </w:rPr>
        <w:t xml:space="preserve"> </w:t>
      </w:r>
      <w:r>
        <w:rPr>
          <w:color w:val="231F20"/>
          <w:sz w:val="16"/>
          <w:szCs w:val="16"/>
        </w:rPr>
        <w:t>of</w:t>
      </w:r>
      <w:r>
        <w:rPr>
          <w:color w:val="231F20"/>
          <w:spacing w:val="-7"/>
          <w:sz w:val="16"/>
          <w:szCs w:val="16"/>
        </w:rPr>
        <w:t xml:space="preserve"> </w:t>
      </w:r>
      <w:r>
        <w:rPr>
          <w:color w:val="231F20"/>
          <w:spacing w:val="-3"/>
          <w:sz w:val="16"/>
          <w:szCs w:val="16"/>
        </w:rPr>
        <w:t>church</w:t>
      </w:r>
      <w:r>
        <w:rPr>
          <w:color w:val="231F20"/>
          <w:spacing w:val="-7"/>
          <w:sz w:val="16"/>
          <w:szCs w:val="16"/>
        </w:rPr>
        <w:t xml:space="preserve"> </w:t>
      </w:r>
      <w:r>
        <w:rPr>
          <w:color w:val="231F20"/>
          <w:sz w:val="16"/>
          <w:szCs w:val="16"/>
        </w:rPr>
        <w:t>and</w:t>
      </w:r>
      <w:r>
        <w:rPr>
          <w:color w:val="231F20"/>
          <w:spacing w:val="-7"/>
          <w:sz w:val="16"/>
          <w:szCs w:val="16"/>
        </w:rPr>
        <w:t xml:space="preserve"> </w:t>
      </w:r>
      <w:r>
        <w:rPr>
          <w:color w:val="231F20"/>
          <w:spacing w:val="-3"/>
          <w:sz w:val="16"/>
          <w:szCs w:val="16"/>
        </w:rPr>
        <w:t>state.</w:t>
      </w:r>
    </w:p>
    <w:p w:rsidR="00E82A7D" w:rsidRDefault="00E82A7D" w:rsidP="00E82A7D">
      <w:pPr>
        <w:pStyle w:val="ListParagraph"/>
        <w:numPr>
          <w:ilvl w:val="0"/>
          <w:numId w:val="24"/>
        </w:numPr>
        <w:tabs>
          <w:tab w:val="left" w:pos="460"/>
        </w:tabs>
        <w:kinsoku w:val="0"/>
        <w:overflowPunct w:val="0"/>
        <w:ind w:right="6" w:firstLine="0"/>
        <w:rPr>
          <w:color w:val="231F20"/>
          <w:sz w:val="16"/>
          <w:szCs w:val="16"/>
        </w:rPr>
      </w:pPr>
      <w:r>
        <w:rPr>
          <w:color w:val="231F20"/>
          <w:sz w:val="16"/>
          <w:szCs w:val="16"/>
        </w:rPr>
        <w:t>Washington is one of the states that have a very spe- cific prohibition against aid to</w:t>
      </w:r>
      <w:r>
        <w:rPr>
          <w:color w:val="231F20"/>
          <w:spacing w:val="-6"/>
          <w:sz w:val="16"/>
          <w:szCs w:val="16"/>
        </w:rPr>
        <w:t xml:space="preserve"> </w:t>
      </w:r>
      <w:r>
        <w:rPr>
          <w:color w:val="231F20"/>
          <w:sz w:val="16"/>
          <w:szCs w:val="16"/>
        </w:rPr>
        <w:t>religion.</w:t>
      </w:r>
    </w:p>
    <w:p w:rsidR="00E82A7D" w:rsidRDefault="00E82A7D" w:rsidP="00E82A7D">
      <w:pPr>
        <w:pStyle w:val="ListParagraph"/>
        <w:numPr>
          <w:ilvl w:val="0"/>
          <w:numId w:val="24"/>
        </w:numPr>
        <w:tabs>
          <w:tab w:val="left" w:pos="460"/>
        </w:tabs>
        <w:kinsoku w:val="0"/>
        <w:overflowPunct w:val="0"/>
        <w:ind w:right="2" w:firstLine="0"/>
        <w:rPr>
          <w:color w:val="231F20"/>
          <w:sz w:val="16"/>
          <w:szCs w:val="16"/>
        </w:rPr>
      </w:pPr>
      <w:r>
        <w:rPr>
          <w:i/>
          <w:iCs/>
          <w:color w:val="231F20"/>
          <w:spacing w:val="2"/>
          <w:sz w:val="16"/>
          <w:szCs w:val="16"/>
        </w:rPr>
        <w:t xml:space="preserve">Witters </w:t>
      </w:r>
      <w:r>
        <w:rPr>
          <w:i/>
          <w:iCs/>
          <w:color w:val="231F20"/>
          <w:spacing w:val="-3"/>
          <w:sz w:val="16"/>
          <w:szCs w:val="16"/>
        </w:rPr>
        <w:t xml:space="preserve">v. </w:t>
      </w:r>
      <w:r>
        <w:rPr>
          <w:i/>
          <w:iCs/>
          <w:color w:val="231F20"/>
          <w:spacing w:val="2"/>
          <w:sz w:val="16"/>
          <w:szCs w:val="16"/>
        </w:rPr>
        <w:t xml:space="preserve">Washington Department </w:t>
      </w:r>
      <w:r>
        <w:rPr>
          <w:i/>
          <w:iCs/>
          <w:color w:val="231F20"/>
          <w:sz w:val="16"/>
          <w:szCs w:val="16"/>
        </w:rPr>
        <w:t xml:space="preserve">of </w:t>
      </w:r>
      <w:r>
        <w:rPr>
          <w:i/>
          <w:iCs/>
          <w:color w:val="231F20"/>
          <w:spacing w:val="2"/>
          <w:sz w:val="16"/>
          <w:szCs w:val="16"/>
        </w:rPr>
        <w:t xml:space="preserve">Services </w:t>
      </w:r>
      <w:r>
        <w:rPr>
          <w:i/>
          <w:iCs/>
          <w:color w:val="231F20"/>
          <w:sz w:val="16"/>
          <w:szCs w:val="16"/>
        </w:rPr>
        <w:t xml:space="preserve">for </w:t>
      </w:r>
      <w:r>
        <w:rPr>
          <w:i/>
          <w:iCs/>
          <w:color w:val="231F20"/>
          <w:spacing w:val="3"/>
          <w:sz w:val="16"/>
          <w:szCs w:val="16"/>
        </w:rPr>
        <w:t xml:space="preserve">the </w:t>
      </w:r>
      <w:r>
        <w:rPr>
          <w:i/>
          <w:iCs/>
          <w:color w:val="231F20"/>
          <w:sz w:val="16"/>
          <w:szCs w:val="16"/>
        </w:rPr>
        <w:t xml:space="preserve">Blind, op. cit.; Zobrest </w:t>
      </w:r>
      <w:r>
        <w:rPr>
          <w:i/>
          <w:iCs/>
          <w:color w:val="231F20"/>
          <w:spacing w:val="-3"/>
          <w:sz w:val="16"/>
          <w:szCs w:val="16"/>
        </w:rPr>
        <w:t xml:space="preserve">v.  </w:t>
      </w:r>
      <w:r>
        <w:rPr>
          <w:i/>
          <w:iCs/>
          <w:color w:val="231F20"/>
          <w:sz w:val="16"/>
          <w:szCs w:val="16"/>
        </w:rPr>
        <w:t xml:space="preserve">Catalina Foothills School District,  op. cit.; Agostini </w:t>
      </w:r>
      <w:r>
        <w:rPr>
          <w:i/>
          <w:iCs/>
          <w:color w:val="231F20"/>
          <w:spacing w:val="-4"/>
          <w:sz w:val="16"/>
          <w:szCs w:val="16"/>
        </w:rPr>
        <w:t xml:space="preserve">v. </w:t>
      </w:r>
      <w:r>
        <w:rPr>
          <w:i/>
          <w:iCs/>
          <w:color w:val="231F20"/>
          <w:sz w:val="16"/>
          <w:szCs w:val="16"/>
        </w:rPr>
        <w:t>Felton</w:t>
      </w:r>
      <w:r>
        <w:rPr>
          <w:color w:val="231F20"/>
          <w:sz w:val="16"/>
          <w:szCs w:val="16"/>
        </w:rPr>
        <w:t xml:space="preserve">, </w:t>
      </w:r>
      <w:r>
        <w:rPr>
          <w:i/>
          <w:iCs/>
          <w:color w:val="231F20"/>
          <w:sz w:val="16"/>
          <w:szCs w:val="16"/>
        </w:rPr>
        <w:t xml:space="preserve">op. cit.; Mitchell </w:t>
      </w:r>
      <w:r>
        <w:rPr>
          <w:i/>
          <w:iCs/>
          <w:color w:val="231F20"/>
          <w:spacing w:val="-4"/>
          <w:sz w:val="16"/>
          <w:szCs w:val="16"/>
        </w:rPr>
        <w:t xml:space="preserve">v. </w:t>
      </w:r>
      <w:r>
        <w:rPr>
          <w:i/>
          <w:iCs/>
          <w:color w:val="231F20"/>
          <w:sz w:val="16"/>
          <w:szCs w:val="16"/>
        </w:rPr>
        <w:t>Helms</w:t>
      </w:r>
      <w:r>
        <w:rPr>
          <w:color w:val="231F20"/>
          <w:sz w:val="16"/>
          <w:szCs w:val="16"/>
        </w:rPr>
        <w:t xml:space="preserve">, </w:t>
      </w:r>
      <w:r>
        <w:rPr>
          <w:i/>
          <w:iCs/>
          <w:color w:val="231F20"/>
          <w:sz w:val="16"/>
          <w:szCs w:val="16"/>
        </w:rPr>
        <w:t>op. cit.; Zelman</w:t>
      </w:r>
      <w:r>
        <w:rPr>
          <w:i/>
          <w:iCs/>
          <w:color w:val="231F20"/>
          <w:spacing w:val="-16"/>
          <w:sz w:val="16"/>
          <w:szCs w:val="16"/>
        </w:rPr>
        <w:t xml:space="preserve"> </w:t>
      </w:r>
      <w:r>
        <w:rPr>
          <w:i/>
          <w:iCs/>
          <w:color w:val="231F20"/>
          <w:spacing w:val="-6"/>
          <w:sz w:val="16"/>
          <w:szCs w:val="16"/>
        </w:rPr>
        <w:t>v.</w:t>
      </w:r>
      <w:r>
        <w:rPr>
          <w:i/>
          <w:iCs/>
          <w:color w:val="231F20"/>
          <w:spacing w:val="-16"/>
          <w:sz w:val="16"/>
          <w:szCs w:val="16"/>
        </w:rPr>
        <w:t xml:space="preserve"> </w:t>
      </w:r>
      <w:r>
        <w:rPr>
          <w:i/>
          <w:iCs/>
          <w:color w:val="231F20"/>
          <w:sz w:val="16"/>
          <w:szCs w:val="16"/>
        </w:rPr>
        <w:t>Simmons-Harris</w:t>
      </w:r>
      <w:r>
        <w:rPr>
          <w:color w:val="231F20"/>
          <w:sz w:val="16"/>
          <w:szCs w:val="16"/>
        </w:rPr>
        <w:t>,</w:t>
      </w:r>
      <w:r>
        <w:rPr>
          <w:color w:val="231F20"/>
          <w:spacing w:val="-16"/>
          <w:sz w:val="16"/>
          <w:szCs w:val="16"/>
        </w:rPr>
        <w:t xml:space="preserve"> </w:t>
      </w:r>
      <w:r>
        <w:rPr>
          <w:i/>
          <w:iCs/>
          <w:color w:val="231F20"/>
          <w:sz w:val="16"/>
          <w:szCs w:val="16"/>
        </w:rPr>
        <w:t>op.</w:t>
      </w:r>
      <w:r>
        <w:rPr>
          <w:i/>
          <w:iCs/>
          <w:color w:val="231F20"/>
          <w:spacing w:val="-16"/>
          <w:sz w:val="16"/>
          <w:szCs w:val="16"/>
        </w:rPr>
        <w:t xml:space="preserve"> </w:t>
      </w:r>
      <w:r>
        <w:rPr>
          <w:i/>
          <w:iCs/>
          <w:color w:val="231F20"/>
          <w:sz w:val="16"/>
          <w:szCs w:val="16"/>
        </w:rPr>
        <w:t>cit</w:t>
      </w:r>
      <w:r>
        <w:rPr>
          <w:color w:val="231F20"/>
          <w:sz w:val="16"/>
          <w:szCs w:val="16"/>
        </w:rPr>
        <w:t>.</w:t>
      </w:r>
    </w:p>
    <w:p w:rsidR="00E82A7D" w:rsidRDefault="00E82A7D" w:rsidP="00E82A7D">
      <w:pPr>
        <w:pStyle w:val="ListParagraph"/>
        <w:numPr>
          <w:ilvl w:val="0"/>
          <w:numId w:val="24"/>
        </w:numPr>
        <w:tabs>
          <w:tab w:val="left" w:pos="460"/>
        </w:tabs>
        <w:kinsoku w:val="0"/>
        <w:overflowPunct w:val="0"/>
        <w:ind w:left="460"/>
        <w:rPr>
          <w:color w:val="231F20"/>
          <w:sz w:val="16"/>
          <w:szCs w:val="16"/>
        </w:rPr>
      </w:pPr>
      <w:r>
        <w:rPr>
          <w:i/>
          <w:iCs/>
          <w:color w:val="231F20"/>
          <w:sz w:val="16"/>
          <w:szCs w:val="16"/>
        </w:rPr>
        <w:t xml:space="preserve">Mitchell </w:t>
      </w:r>
      <w:r>
        <w:rPr>
          <w:i/>
          <w:iCs/>
          <w:color w:val="231F20"/>
          <w:spacing w:val="-5"/>
          <w:sz w:val="16"/>
          <w:szCs w:val="16"/>
        </w:rPr>
        <w:t xml:space="preserve">v. </w:t>
      </w:r>
      <w:r>
        <w:rPr>
          <w:i/>
          <w:iCs/>
          <w:color w:val="231F20"/>
          <w:sz w:val="16"/>
          <w:szCs w:val="16"/>
        </w:rPr>
        <w:t>Helms</w:t>
      </w:r>
      <w:r>
        <w:rPr>
          <w:color w:val="231F20"/>
          <w:sz w:val="16"/>
          <w:szCs w:val="16"/>
        </w:rPr>
        <w:t xml:space="preserve">, </w:t>
      </w:r>
      <w:r>
        <w:rPr>
          <w:i/>
          <w:iCs/>
          <w:color w:val="231F20"/>
          <w:sz w:val="16"/>
          <w:szCs w:val="16"/>
        </w:rPr>
        <w:t>op</w:t>
      </w:r>
      <w:r>
        <w:rPr>
          <w:i/>
          <w:iCs/>
          <w:color w:val="231F20"/>
          <w:spacing w:val="6"/>
          <w:sz w:val="16"/>
          <w:szCs w:val="16"/>
        </w:rPr>
        <w:t xml:space="preserve"> </w:t>
      </w:r>
      <w:r>
        <w:rPr>
          <w:i/>
          <w:iCs/>
          <w:color w:val="231F20"/>
          <w:sz w:val="16"/>
          <w:szCs w:val="16"/>
        </w:rPr>
        <w:t>cit</w:t>
      </w:r>
      <w:r>
        <w:rPr>
          <w:color w:val="231F20"/>
          <w:sz w:val="16"/>
          <w:szCs w:val="16"/>
        </w:rPr>
        <w:t>.</w:t>
      </w:r>
    </w:p>
    <w:p w:rsidR="00E82A7D" w:rsidRDefault="00E82A7D" w:rsidP="00E82A7D">
      <w:pPr>
        <w:pStyle w:val="ListParagraph"/>
        <w:numPr>
          <w:ilvl w:val="0"/>
          <w:numId w:val="24"/>
        </w:numPr>
        <w:tabs>
          <w:tab w:val="left" w:pos="460"/>
        </w:tabs>
        <w:kinsoku w:val="0"/>
        <w:overflowPunct w:val="0"/>
        <w:ind w:right="2" w:firstLine="0"/>
        <w:rPr>
          <w:color w:val="231F20"/>
          <w:sz w:val="16"/>
          <w:szCs w:val="16"/>
        </w:rPr>
      </w:pPr>
      <w:r>
        <w:rPr>
          <w:color w:val="231F20"/>
          <w:sz w:val="16"/>
          <w:szCs w:val="16"/>
        </w:rPr>
        <w:t xml:space="preserve">44 </w:t>
      </w:r>
      <w:r>
        <w:rPr>
          <w:color w:val="231F20"/>
          <w:spacing w:val="2"/>
          <w:sz w:val="16"/>
          <w:szCs w:val="16"/>
        </w:rPr>
        <w:t xml:space="preserve">Congressional Record, December </w:t>
      </w:r>
      <w:r>
        <w:rPr>
          <w:color w:val="231F20"/>
          <w:sz w:val="16"/>
          <w:szCs w:val="16"/>
        </w:rPr>
        <w:t xml:space="preserve">14, </w:t>
      </w:r>
      <w:r>
        <w:rPr>
          <w:color w:val="231F20"/>
          <w:spacing w:val="2"/>
          <w:sz w:val="16"/>
          <w:szCs w:val="16"/>
        </w:rPr>
        <w:t xml:space="preserve">1875, </w:t>
      </w:r>
      <w:r>
        <w:rPr>
          <w:color w:val="231F20"/>
          <w:spacing w:val="3"/>
          <w:sz w:val="16"/>
          <w:szCs w:val="16"/>
        </w:rPr>
        <w:t xml:space="preserve">44th </w:t>
      </w:r>
      <w:r>
        <w:rPr>
          <w:color w:val="231F20"/>
          <w:sz w:val="16"/>
          <w:szCs w:val="16"/>
        </w:rPr>
        <w:t>Congress,</w:t>
      </w:r>
      <w:r>
        <w:rPr>
          <w:color w:val="231F20"/>
          <w:spacing w:val="-6"/>
          <w:sz w:val="16"/>
          <w:szCs w:val="16"/>
        </w:rPr>
        <w:t xml:space="preserve"> </w:t>
      </w:r>
      <w:r>
        <w:rPr>
          <w:color w:val="231F20"/>
          <w:sz w:val="16"/>
          <w:szCs w:val="16"/>
        </w:rPr>
        <w:t>1st</w:t>
      </w:r>
      <w:r>
        <w:rPr>
          <w:color w:val="231F20"/>
          <w:spacing w:val="-6"/>
          <w:sz w:val="16"/>
          <w:szCs w:val="16"/>
        </w:rPr>
        <w:t xml:space="preserve"> </w:t>
      </w:r>
      <w:r>
        <w:rPr>
          <w:color w:val="231F20"/>
          <w:sz w:val="16"/>
          <w:szCs w:val="16"/>
        </w:rPr>
        <w:t>Session,</w:t>
      </w:r>
      <w:r>
        <w:rPr>
          <w:color w:val="231F20"/>
          <w:spacing w:val="-12"/>
          <w:sz w:val="16"/>
          <w:szCs w:val="16"/>
        </w:rPr>
        <w:t xml:space="preserve"> </w:t>
      </w:r>
      <w:r>
        <w:rPr>
          <w:color w:val="231F20"/>
          <w:sz w:val="16"/>
          <w:szCs w:val="16"/>
        </w:rPr>
        <w:t>Amendment</w:t>
      </w:r>
      <w:r>
        <w:rPr>
          <w:color w:val="231F20"/>
          <w:spacing w:val="-6"/>
          <w:sz w:val="16"/>
          <w:szCs w:val="16"/>
        </w:rPr>
        <w:t xml:space="preserve"> </w:t>
      </w:r>
      <w:r>
        <w:rPr>
          <w:color w:val="231F20"/>
          <w:sz w:val="16"/>
          <w:szCs w:val="16"/>
        </w:rPr>
        <w:t>Congressional</w:t>
      </w:r>
      <w:r>
        <w:rPr>
          <w:color w:val="231F20"/>
          <w:spacing w:val="-6"/>
          <w:sz w:val="16"/>
          <w:szCs w:val="16"/>
        </w:rPr>
        <w:t xml:space="preserve"> </w:t>
      </w:r>
      <w:r>
        <w:rPr>
          <w:color w:val="231F20"/>
          <w:sz w:val="16"/>
          <w:szCs w:val="16"/>
        </w:rPr>
        <w:t>Record, 1875.</w:t>
      </w:r>
    </w:p>
    <w:p w:rsidR="00E82A7D" w:rsidRDefault="00E82A7D" w:rsidP="00E82A7D">
      <w:pPr>
        <w:pStyle w:val="ListParagraph"/>
        <w:numPr>
          <w:ilvl w:val="0"/>
          <w:numId w:val="24"/>
        </w:numPr>
        <w:tabs>
          <w:tab w:val="left" w:pos="460"/>
        </w:tabs>
        <w:kinsoku w:val="0"/>
        <w:overflowPunct w:val="0"/>
        <w:ind w:right="6" w:firstLine="0"/>
        <w:rPr>
          <w:color w:val="231F20"/>
          <w:sz w:val="16"/>
          <w:szCs w:val="16"/>
        </w:rPr>
      </w:pPr>
      <w:r>
        <w:rPr>
          <w:color w:val="231F20"/>
          <w:sz w:val="16"/>
          <w:szCs w:val="16"/>
        </w:rPr>
        <w:t xml:space="preserve">Edward </w:t>
      </w:r>
      <w:r>
        <w:rPr>
          <w:color w:val="231F20"/>
          <w:spacing w:val="-11"/>
          <w:sz w:val="16"/>
          <w:szCs w:val="16"/>
        </w:rPr>
        <w:t xml:space="preserve">P. </w:t>
      </w:r>
      <w:r>
        <w:rPr>
          <w:color w:val="231F20"/>
          <w:sz w:val="16"/>
          <w:szCs w:val="16"/>
        </w:rPr>
        <w:t xml:space="preserve">Carpol, </w:t>
      </w:r>
      <w:r>
        <w:rPr>
          <w:i/>
          <w:iCs/>
          <w:color w:val="231F20"/>
          <w:sz w:val="16"/>
          <w:szCs w:val="16"/>
        </w:rPr>
        <w:t>James G. Blaine: Architect of</w:t>
      </w:r>
      <w:r>
        <w:rPr>
          <w:i/>
          <w:iCs/>
          <w:color w:val="231F20"/>
          <w:spacing w:val="-13"/>
          <w:sz w:val="16"/>
          <w:szCs w:val="16"/>
        </w:rPr>
        <w:t xml:space="preserve"> </w:t>
      </w:r>
      <w:r>
        <w:rPr>
          <w:i/>
          <w:iCs/>
          <w:color w:val="231F20"/>
          <w:sz w:val="16"/>
          <w:szCs w:val="16"/>
        </w:rPr>
        <w:t>Empire</w:t>
      </w:r>
      <w:r>
        <w:rPr>
          <w:color w:val="231F20"/>
          <w:sz w:val="16"/>
          <w:szCs w:val="16"/>
        </w:rPr>
        <w:t>, (Wilmington, Delaware: SR Books,</w:t>
      </w:r>
      <w:r>
        <w:rPr>
          <w:color w:val="231F20"/>
          <w:spacing w:val="-12"/>
          <w:sz w:val="16"/>
          <w:szCs w:val="16"/>
        </w:rPr>
        <w:t xml:space="preserve"> </w:t>
      </w:r>
      <w:r>
        <w:rPr>
          <w:color w:val="231F20"/>
          <w:sz w:val="16"/>
          <w:szCs w:val="16"/>
        </w:rPr>
        <w:t>2000).</w:t>
      </w:r>
    </w:p>
    <w:p w:rsidR="00E82A7D" w:rsidRDefault="00E82A7D" w:rsidP="00E82A7D">
      <w:pPr>
        <w:pStyle w:val="BodyText"/>
        <w:kinsoku w:val="0"/>
        <w:overflowPunct w:val="0"/>
        <w:spacing w:line="200" w:lineRule="exact"/>
        <w:ind w:left="100"/>
        <w:rPr>
          <w:color w:val="231F20"/>
          <w:sz w:val="16"/>
          <w:szCs w:val="16"/>
        </w:rPr>
      </w:pPr>
      <w:r>
        <w:rPr>
          <w:rFonts w:ascii="Book Antiqua" w:hAnsi="Book Antiqua" w:cs="Book Antiqua"/>
          <w:b/>
          <w:bCs/>
          <w:color w:val="231F20"/>
          <w:sz w:val="16"/>
          <w:szCs w:val="16"/>
        </w:rPr>
        <w:t xml:space="preserve">111.  </w:t>
      </w:r>
      <w:r>
        <w:rPr>
          <w:color w:val="231F20"/>
          <w:sz w:val="16"/>
          <w:szCs w:val="16"/>
        </w:rPr>
        <w:t>Ibid., p. 20.</w:t>
      </w:r>
    </w:p>
    <w:p w:rsidR="00E82A7D" w:rsidRDefault="00E82A7D" w:rsidP="00E82A7D">
      <w:pPr>
        <w:pStyle w:val="ListParagraph"/>
        <w:numPr>
          <w:ilvl w:val="0"/>
          <w:numId w:val="23"/>
        </w:numPr>
        <w:tabs>
          <w:tab w:val="left" w:pos="460"/>
        </w:tabs>
        <w:kinsoku w:val="0"/>
        <w:overflowPunct w:val="0"/>
        <w:ind w:firstLine="0"/>
        <w:rPr>
          <w:color w:val="231F20"/>
          <w:sz w:val="16"/>
          <w:szCs w:val="16"/>
        </w:rPr>
      </w:pPr>
      <w:r>
        <w:rPr>
          <w:color w:val="231F20"/>
          <w:sz w:val="16"/>
          <w:szCs w:val="16"/>
        </w:rPr>
        <w:t>Ibid.</w:t>
      </w:r>
    </w:p>
    <w:p w:rsidR="00E82A7D" w:rsidRDefault="00E82A7D" w:rsidP="00E82A7D">
      <w:pPr>
        <w:pStyle w:val="ListParagraph"/>
        <w:numPr>
          <w:ilvl w:val="0"/>
          <w:numId w:val="23"/>
        </w:numPr>
        <w:tabs>
          <w:tab w:val="left" w:pos="460"/>
        </w:tabs>
        <w:kinsoku w:val="0"/>
        <w:overflowPunct w:val="0"/>
        <w:ind w:right="4" w:firstLine="0"/>
        <w:rPr>
          <w:color w:val="231F20"/>
          <w:sz w:val="16"/>
          <w:szCs w:val="16"/>
        </w:rPr>
      </w:pPr>
      <w:r>
        <w:rPr>
          <w:color w:val="231F20"/>
          <w:sz w:val="16"/>
          <w:szCs w:val="16"/>
        </w:rPr>
        <w:t xml:space="preserve">Ibid., p. 21., See: </w:t>
      </w:r>
      <w:r>
        <w:rPr>
          <w:i/>
          <w:iCs/>
          <w:color w:val="231F20"/>
          <w:sz w:val="16"/>
          <w:szCs w:val="16"/>
        </w:rPr>
        <w:t xml:space="preserve">Congressional Globe, </w:t>
      </w:r>
      <w:r>
        <w:rPr>
          <w:color w:val="231F20"/>
          <w:sz w:val="16"/>
          <w:szCs w:val="16"/>
        </w:rPr>
        <w:t>38th Congress, 1st</w:t>
      </w:r>
      <w:r>
        <w:rPr>
          <w:color w:val="231F20"/>
          <w:spacing w:val="-6"/>
          <w:sz w:val="16"/>
          <w:szCs w:val="16"/>
        </w:rPr>
        <w:t xml:space="preserve"> </w:t>
      </w:r>
      <w:r>
        <w:rPr>
          <w:color w:val="231F20"/>
          <w:sz w:val="16"/>
          <w:szCs w:val="16"/>
        </w:rPr>
        <w:t>Session,</w:t>
      </w:r>
      <w:r>
        <w:rPr>
          <w:color w:val="231F20"/>
          <w:spacing w:val="-6"/>
          <w:sz w:val="16"/>
          <w:szCs w:val="16"/>
        </w:rPr>
        <w:t xml:space="preserve"> </w:t>
      </w:r>
      <w:r>
        <w:rPr>
          <w:color w:val="231F20"/>
          <w:sz w:val="16"/>
          <w:szCs w:val="16"/>
        </w:rPr>
        <w:t>Part</w:t>
      </w:r>
      <w:r>
        <w:rPr>
          <w:color w:val="231F20"/>
          <w:spacing w:val="-6"/>
          <w:sz w:val="16"/>
          <w:szCs w:val="16"/>
        </w:rPr>
        <w:t xml:space="preserve"> </w:t>
      </w:r>
      <w:r>
        <w:rPr>
          <w:color w:val="231F20"/>
          <w:sz w:val="16"/>
          <w:szCs w:val="16"/>
        </w:rPr>
        <w:t>2,</w:t>
      </w:r>
      <w:r>
        <w:rPr>
          <w:color w:val="231F20"/>
          <w:spacing w:val="-6"/>
          <w:sz w:val="16"/>
          <w:szCs w:val="16"/>
        </w:rPr>
        <w:t xml:space="preserve"> </w:t>
      </w:r>
      <w:r>
        <w:rPr>
          <w:color w:val="231F20"/>
          <w:spacing w:val="-3"/>
          <w:sz w:val="16"/>
          <w:szCs w:val="16"/>
        </w:rPr>
        <w:t>(Washington,</w:t>
      </w:r>
      <w:r>
        <w:rPr>
          <w:color w:val="231F20"/>
          <w:spacing w:val="-6"/>
          <w:sz w:val="16"/>
          <w:szCs w:val="16"/>
        </w:rPr>
        <w:t xml:space="preserve"> </w:t>
      </w:r>
      <w:r>
        <w:rPr>
          <w:color w:val="231F20"/>
          <w:sz w:val="16"/>
          <w:szCs w:val="16"/>
        </w:rPr>
        <w:t>DC,</w:t>
      </w:r>
      <w:r>
        <w:rPr>
          <w:color w:val="231F20"/>
          <w:spacing w:val="-6"/>
          <w:sz w:val="16"/>
          <w:szCs w:val="16"/>
        </w:rPr>
        <w:t xml:space="preserve"> </w:t>
      </w:r>
      <w:r>
        <w:rPr>
          <w:color w:val="231F20"/>
          <w:sz w:val="16"/>
          <w:szCs w:val="16"/>
        </w:rPr>
        <w:t>1864),</w:t>
      </w:r>
      <w:r>
        <w:rPr>
          <w:color w:val="231F20"/>
          <w:spacing w:val="-6"/>
          <w:sz w:val="16"/>
          <w:szCs w:val="16"/>
        </w:rPr>
        <w:t xml:space="preserve"> </w:t>
      </w:r>
      <w:r>
        <w:rPr>
          <w:color w:val="231F20"/>
          <w:sz w:val="16"/>
          <w:szCs w:val="16"/>
        </w:rPr>
        <w:t>pp.</w:t>
      </w:r>
      <w:r>
        <w:rPr>
          <w:color w:val="231F20"/>
          <w:spacing w:val="-6"/>
          <w:sz w:val="16"/>
          <w:szCs w:val="16"/>
        </w:rPr>
        <w:t xml:space="preserve"> </w:t>
      </w:r>
      <w:r>
        <w:rPr>
          <w:color w:val="231F20"/>
          <w:sz w:val="16"/>
          <w:szCs w:val="16"/>
        </w:rPr>
        <w:t>1797–1800.</w:t>
      </w:r>
    </w:p>
    <w:p w:rsidR="00E82A7D" w:rsidRDefault="00E82A7D" w:rsidP="00E82A7D">
      <w:pPr>
        <w:pStyle w:val="ListParagraph"/>
        <w:numPr>
          <w:ilvl w:val="0"/>
          <w:numId w:val="23"/>
        </w:numPr>
        <w:tabs>
          <w:tab w:val="left" w:pos="460"/>
        </w:tabs>
        <w:kinsoku w:val="0"/>
        <w:overflowPunct w:val="0"/>
        <w:ind w:firstLine="0"/>
        <w:rPr>
          <w:color w:val="231F20"/>
          <w:sz w:val="16"/>
          <w:szCs w:val="16"/>
        </w:rPr>
      </w:pPr>
      <w:r>
        <w:rPr>
          <w:color w:val="231F20"/>
          <w:spacing w:val="4"/>
          <w:sz w:val="16"/>
          <w:szCs w:val="16"/>
        </w:rPr>
        <w:t xml:space="preserve">Lewis </w:t>
      </w:r>
      <w:r>
        <w:rPr>
          <w:color w:val="231F20"/>
          <w:spacing w:val="2"/>
          <w:sz w:val="16"/>
          <w:szCs w:val="16"/>
        </w:rPr>
        <w:t xml:space="preserve">L. </w:t>
      </w:r>
      <w:r>
        <w:rPr>
          <w:color w:val="231F20"/>
          <w:spacing w:val="4"/>
          <w:sz w:val="16"/>
          <w:szCs w:val="16"/>
        </w:rPr>
        <w:t xml:space="preserve">Gould, </w:t>
      </w:r>
      <w:r>
        <w:rPr>
          <w:i/>
          <w:iCs/>
          <w:color w:val="231F20"/>
          <w:spacing w:val="4"/>
          <w:sz w:val="16"/>
          <w:szCs w:val="16"/>
        </w:rPr>
        <w:t xml:space="preserve">Grand </w:t>
      </w:r>
      <w:r>
        <w:rPr>
          <w:i/>
          <w:iCs/>
          <w:color w:val="231F20"/>
          <w:spacing w:val="3"/>
          <w:sz w:val="16"/>
          <w:szCs w:val="16"/>
        </w:rPr>
        <w:t xml:space="preserve">Old </w:t>
      </w:r>
      <w:r>
        <w:rPr>
          <w:i/>
          <w:iCs/>
          <w:color w:val="231F20"/>
          <w:spacing w:val="4"/>
          <w:sz w:val="16"/>
          <w:szCs w:val="16"/>
        </w:rPr>
        <w:t xml:space="preserve">Party: </w:t>
      </w:r>
      <w:r>
        <w:rPr>
          <w:i/>
          <w:iCs/>
          <w:color w:val="231F20"/>
          <w:sz w:val="16"/>
          <w:szCs w:val="16"/>
        </w:rPr>
        <w:t xml:space="preserve">A </w:t>
      </w:r>
      <w:r>
        <w:rPr>
          <w:i/>
          <w:iCs/>
          <w:color w:val="231F20"/>
          <w:spacing w:val="4"/>
          <w:sz w:val="16"/>
          <w:szCs w:val="16"/>
        </w:rPr>
        <w:t xml:space="preserve">History </w:t>
      </w:r>
      <w:r>
        <w:rPr>
          <w:i/>
          <w:iCs/>
          <w:color w:val="231F20"/>
          <w:spacing w:val="2"/>
          <w:sz w:val="16"/>
          <w:szCs w:val="16"/>
        </w:rPr>
        <w:t xml:space="preserve">of </w:t>
      </w:r>
      <w:r>
        <w:rPr>
          <w:i/>
          <w:iCs/>
          <w:color w:val="231F20"/>
          <w:spacing w:val="5"/>
          <w:sz w:val="16"/>
          <w:szCs w:val="16"/>
        </w:rPr>
        <w:t xml:space="preserve">the </w:t>
      </w:r>
      <w:r>
        <w:rPr>
          <w:i/>
          <w:iCs/>
          <w:color w:val="231F20"/>
          <w:sz w:val="16"/>
          <w:szCs w:val="16"/>
        </w:rPr>
        <w:t xml:space="preserve">Republicans </w:t>
      </w:r>
      <w:r>
        <w:rPr>
          <w:color w:val="231F20"/>
          <w:sz w:val="16"/>
          <w:szCs w:val="16"/>
        </w:rPr>
        <w:t xml:space="preserve">(New </w:t>
      </w:r>
      <w:r>
        <w:rPr>
          <w:color w:val="231F20"/>
          <w:spacing w:val="-3"/>
          <w:sz w:val="16"/>
          <w:szCs w:val="16"/>
        </w:rPr>
        <w:t xml:space="preserve">York: </w:t>
      </w:r>
      <w:r>
        <w:rPr>
          <w:color w:val="231F20"/>
          <w:sz w:val="16"/>
          <w:szCs w:val="16"/>
        </w:rPr>
        <w:t>Random House, 2003), p. 49.</w:t>
      </w:r>
    </w:p>
    <w:p w:rsidR="00E82A7D" w:rsidRDefault="00E82A7D" w:rsidP="00E82A7D">
      <w:pPr>
        <w:pStyle w:val="ListParagraph"/>
        <w:numPr>
          <w:ilvl w:val="0"/>
          <w:numId w:val="23"/>
        </w:numPr>
        <w:tabs>
          <w:tab w:val="left" w:pos="460"/>
        </w:tabs>
        <w:kinsoku w:val="0"/>
        <w:overflowPunct w:val="0"/>
        <w:ind w:right="6" w:firstLine="0"/>
        <w:rPr>
          <w:color w:val="231F20"/>
          <w:sz w:val="16"/>
          <w:szCs w:val="16"/>
        </w:rPr>
      </w:pPr>
      <w:r>
        <w:rPr>
          <w:color w:val="231F20"/>
          <w:sz w:val="16"/>
          <w:szCs w:val="16"/>
        </w:rPr>
        <w:t xml:space="preserve">James G. Blaine, </w:t>
      </w:r>
      <w:r>
        <w:rPr>
          <w:i/>
          <w:iCs/>
          <w:color w:val="231F20"/>
          <w:spacing w:val="-3"/>
          <w:sz w:val="16"/>
          <w:szCs w:val="16"/>
        </w:rPr>
        <w:t xml:space="preserve">Twenty </w:t>
      </w:r>
      <w:r>
        <w:rPr>
          <w:i/>
          <w:iCs/>
          <w:color w:val="231F20"/>
          <w:spacing w:val="-5"/>
          <w:sz w:val="16"/>
          <w:szCs w:val="16"/>
        </w:rPr>
        <w:t xml:space="preserve">Year </w:t>
      </w:r>
      <w:r>
        <w:rPr>
          <w:i/>
          <w:iCs/>
          <w:color w:val="231F20"/>
          <w:sz w:val="16"/>
          <w:szCs w:val="16"/>
        </w:rPr>
        <w:t>of Congress: From</w:t>
      </w:r>
      <w:r>
        <w:rPr>
          <w:i/>
          <w:iCs/>
          <w:color w:val="231F20"/>
          <w:spacing w:val="-9"/>
          <w:sz w:val="16"/>
          <w:szCs w:val="16"/>
        </w:rPr>
        <w:t xml:space="preserve"> </w:t>
      </w:r>
      <w:r>
        <w:rPr>
          <w:i/>
          <w:iCs/>
          <w:color w:val="231F20"/>
          <w:sz w:val="16"/>
          <w:szCs w:val="16"/>
        </w:rPr>
        <w:t xml:space="preserve">Lincoln to Garfield </w:t>
      </w:r>
      <w:r>
        <w:rPr>
          <w:color w:val="231F20"/>
          <w:sz w:val="16"/>
          <w:szCs w:val="16"/>
        </w:rPr>
        <w:t xml:space="preserve">(Norwich, </w:t>
      </w:r>
      <w:r>
        <w:rPr>
          <w:color w:val="231F20"/>
          <w:spacing w:val="-3"/>
          <w:sz w:val="16"/>
          <w:szCs w:val="16"/>
        </w:rPr>
        <w:t xml:space="preserve">CT.; </w:t>
      </w:r>
      <w:r>
        <w:rPr>
          <w:color w:val="231F20"/>
          <w:sz w:val="16"/>
          <w:szCs w:val="16"/>
        </w:rPr>
        <w:t>Henry Bill Publishing</w:t>
      </w:r>
      <w:r>
        <w:rPr>
          <w:color w:val="231F20"/>
          <w:spacing w:val="-27"/>
          <w:sz w:val="16"/>
          <w:szCs w:val="16"/>
        </w:rPr>
        <w:t xml:space="preserve"> </w:t>
      </w:r>
      <w:r>
        <w:rPr>
          <w:color w:val="231F20"/>
          <w:spacing w:val="-3"/>
          <w:sz w:val="16"/>
          <w:szCs w:val="16"/>
        </w:rPr>
        <w:t xml:space="preserve">Company, </w:t>
      </w:r>
      <w:r>
        <w:rPr>
          <w:color w:val="231F20"/>
          <w:sz w:val="16"/>
          <w:szCs w:val="16"/>
        </w:rPr>
        <w:t>1886), vol. 2, p. 340.</w:t>
      </w:r>
    </w:p>
    <w:p w:rsidR="00E82A7D" w:rsidRDefault="00E82A7D" w:rsidP="00E82A7D">
      <w:pPr>
        <w:pStyle w:val="ListParagraph"/>
        <w:numPr>
          <w:ilvl w:val="0"/>
          <w:numId w:val="23"/>
        </w:numPr>
        <w:tabs>
          <w:tab w:val="left" w:pos="460"/>
        </w:tabs>
        <w:kinsoku w:val="0"/>
        <w:overflowPunct w:val="0"/>
        <w:ind w:left="460"/>
        <w:rPr>
          <w:color w:val="231F20"/>
          <w:sz w:val="16"/>
          <w:szCs w:val="16"/>
        </w:rPr>
      </w:pPr>
      <w:r>
        <w:rPr>
          <w:color w:val="231F20"/>
          <w:sz w:val="16"/>
          <w:szCs w:val="16"/>
        </w:rPr>
        <w:t xml:space="preserve">Amendment </w:t>
      </w:r>
      <w:r>
        <w:rPr>
          <w:i/>
          <w:iCs/>
          <w:color w:val="231F20"/>
          <w:spacing w:val="-6"/>
          <w:sz w:val="16"/>
          <w:szCs w:val="16"/>
        </w:rPr>
        <w:t xml:space="preserve">XIV, </w:t>
      </w:r>
      <w:r>
        <w:rPr>
          <w:color w:val="231F20"/>
          <w:sz w:val="16"/>
          <w:szCs w:val="16"/>
        </w:rPr>
        <w:t>Sec. 2</w:t>
      </w:r>
      <w:r>
        <w:rPr>
          <w:color w:val="231F20"/>
          <w:spacing w:val="19"/>
          <w:sz w:val="16"/>
          <w:szCs w:val="16"/>
        </w:rPr>
        <w:t xml:space="preserve"> </w:t>
      </w:r>
      <w:r>
        <w:rPr>
          <w:color w:val="231F20"/>
          <w:sz w:val="16"/>
          <w:szCs w:val="16"/>
        </w:rPr>
        <w:t>(1868).</w:t>
      </w:r>
    </w:p>
    <w:p w:rsidR="00E82A7D" w:rsidRDefault="00E82A7D" w:rsidP="00E82A7D">
      <w:pPr>
        <w:pStyle w:val="ListParagraph"/>
        <w:numPr>
          <w:ilvl w:val="0"/>
          <w:numId w:val="23"/>
        </w:numPr>
        <w:tabs>
          <w:tab w:val="left" w:pos="460"/>
        </w:tabs>
        <w:kinsoku w:val="0"/>
        <w:overflowPunct w:val="0"/>
        <w:ind w:firstLine="0"/>
        <w:rPr>
          <w:color w:val="231F20"/>
          <w:sz w:val="16"/>
          <w:szCs w:val="16"/>
        </w:rPr>
      </w:pPr>
      <w:r>
        <w:rPr>
          <w:color w:val="231F20"/>
          <w:spacing w:val="6"/>
          <w:sz w:val="16"/>
          <w:szCs w:val="16"/>
        </w:rPr>
        <w:t xml:space="preserve">Kenneth </w:t>
      </w:r>
      <w:r>
        <w:rPr>
          <w:color w:val="231F20"/>
          <w:spacing w:val="3"/>
          <w:sz w:val="16"/>
          <w:szCs w:val="16"/>
        </w:rPr>
        <w:t xml:space="preserve">D. </w:t>
      </w:r>
      <w:r>
        <w:rPr>
          <w:color w:val="231F20"/>
          <w:spacing w:val="6"/>
          <w:sz w:val="16"/>
          <w:szCs w:val="16"/>
        </w:rPr>
        <w:t xml:space="preserve">Ackerman, </w:t>
      </w:r>
      <w:r>
        <w:rPr>
          <w:i/>
          <w:iCs/>
          <w:color w:val="231F20"/>
          <w:spacing w:val="5"/>
          <w:sz w:val="16"/>
          <w:szCs w:val="16"/>
        </w:rPr>
        <w:t xml:space="preserve">Dark Horse: </w:t>
      </w:r>
      <w:r>
        <w:rPr>
          <w:i/>
          <w:iCs/>
          <w:color w:val="231F20"/>
          <w:spacing w:val="4"/>
          <w:sz w:val="16"/>
          <w:szCs w:val="16"/>
        </w:rPr>
        <w:t xml:space="preserve">The </w:t>
      </w:r>
      <w:r>
        <w:rPr>
          <w:i/>
          <w:iCs/>
          <w:color w:val="231F20"/>
          <w:spacing w:val="7"/>
          <w:sz w:val="16"/>
          <w:szCs w:val="16"/>
        </w:rPr>
        <w:t xml:space="preserve">Surprise </w:t>
      </w:r>
      <w:r>
        <w:rPr>
          <w:i/>
          <w:iCs/>
          <w:color w:val="231F20"/>
          <w:sz w:val="16"/>
          <w:szCs w:val="16"/>
        </w:rPr>
        <w:t xml:space="preserve">Election and Political Murder of President James A. Garfield </w:t>
      </w:r>
      <w:r>
        <w:rPr>
          <w:color w:val="231F20"/>
          <w:sz w:val="16"/>
          <w:szCs w:val="16"/>
        </w:rPr>
        <w:t xml:space="preserve">(New </w:t>
      </w:r>
      <w:r>
        <w:rPr>
          <w:color w:val="231F20"/>
          <w:spacing w:val="-3"/>
          <w:sz w:val="16"/>
          <w:szCs w:val="16"/>
        </w:rPr>
        <w:t xml:space="preserve">York: </w:t>
      </w:r>
      <w:r>
        <w:rPr>
          <w:color w:val="231F20"/>
          <w:sz w:val="16"/>
          <w:szCs w:val="16"/>
        </w:rPr>
        <w:t>Carroll &amp; Graf Publishers, 2004), p.</w:t>
      </w:r>
      <w:r>
        <w:rPr>
          <w:color w:val="231F20"/>
          <w:spacing w:val="-3"/>
          <w:sz w:val="16"/>
          <w:szCs w:val="16"/>
        </w:rPr>
        <w:t xml:space="preserve"> </w:t>
      </w:r>
      <w:r>
        <w:rPr>
          <w:color w:val="231F20"/>
          <w:sz w:val="16"/>
          <w:szCs w:val="16"/>
        </w:rPr>
        <w:t>486.</w:t>
      </w:r>
    </w:p>
    <w:p w:rsidR="00E82A7D" w:rsidRDefault="00E82A7D" w:rsidP="00E82A7D">
      <w:pPr>
        <w:pStyle w:val="ListParagraph"/>
        <w:numPr>
          <w:ilvl w:val="0"/>
          <w:numId w:val="23"/>
        </w:numPr>
        <w:tabs>
          <w:tab w:val="left" w:pos="460"/>
        </w:tabs>
        <w:kinsoku w:val="0"/>
        <w:overflowPunct w:val="0"/>
        <w:ind w:left="460"/>
        <w:rPr>
          <w:color w:val="231F20"/>
          <w:sz w:val="16"/>
          <w:szCs w:val="16"/>
        </w:rPr>
      </w:pPr>
      <w:r>
        <w:rPr>
          <w:color w:val="231F20"/>
          <w:sz w:val="16"/>
          <w:szCs w:val="16"/>
        </w:rPr>
        <w:t xml:space="preserve">Robert Kagan, </w:t>
      </w:r>
      <w:r>
        <w:rPr>
          <w:i/>
          <w:iCs/>
          <w:color w:val="231F20"/>
          <w:sz w:val="16"/>
          <w:szCs w:val="16"/>
        </w:rPr>
        <w:t xml:space="preserve">Dangerous Nation </w:t>
      </w:r>
      <w:r>
        <w:rPr>
          <w:color w:val="231F20"/>
          <w:sz w:val="16"/>
          <w:szCs w:val="16"/>
        </w:rPr>
        <w:t xml:space="preserve">(New York:  </w:t>
      </w:r>
      <w:r>
        <w:rPr>
          <w:color w:val="231F20"/>
          <w:spacing w:val="9"/>
          <w:sz w:val="16"/>
          <w:szCs w:val="16"/>
        </w:rPr>
        <w:t xml:space="preserve"> </w:t>
      </w:r>
      <w:r>
        <w:rPr>
          <w:color w:val="231F20"/>
          <w:sz w:val="16"/>
          <w:szCs w:val="16"/>
        </w:rPr>
        <w:t>Alfred</w:t>
      </w:r>
    </w:p>
    <w:p w:rsidR="00E82A7D" w:rsidRDefault="00E82A7D" w:rsidP="00E82A7D">
      <w:pPr>
        <w:pStyle w:val="BodyText"/>
        <w:kinsoku w:val="0"/>
        <w:overflowPunct w:val="0"/>
        <w:spacing w:line="200" w:lineRule="exact"/>
        <w:ind w:left="100"/>
        <w:rPr>
          <w:color w:val="231F20"/>
          <w:sz w:val="16"/>
          <w:szCs w:val="16"/>
        </w:rPr>
      </w:pPr>
      <w:r>
        <w:rPr>
          <w:color w:val="231F20"/>
          <w:sz w:val="16"/>
          <w:szCs w:val="16"/>
        </w:rPr>
        <w:t>A. Knopf, 2006).</w:t>
      </w:r>
    </w:p>
    <w:p w:rsidR="00E82A7D" w:rsidRDefault="00E82A7D" w:rsidP="00E82A7D">
      <w:pPr>
        <w:pStyle w:val="ListParagraph"/>
        <w:numPr>
          <w:ilvl w:val="0"/>
          <w:numId w:val="23"/>
        </w:numPr>
        <w:tabs>
          <w:tab w:val="left" w:pos="460"/>
        </w:tabs>
        <w:kinsoku w:val="0"/>
        <w:overflowPunct w:val="0"/>
        <w:ind w:left="460"/>
        <w:rPr>
          <w:color w:val="231F20"/>
          <w:sz w:val="16"/>
          <w:szCs w:val="16"/>
        </w:rPr>
      </w:pPr>
      <w:r>
        <w:rPr>
          <w:color w:val="231F20"/>
          <w:sz w:val="16"/>
          <w:szCs w:val="16"/>
        </w:rPr>
        <w:t>Ibid.</w:t>
      </w:r>
    </w:p>
    <w:p w:rsidR="00E82A7D" w:rsidRDefault="00E82A7D" w:rsidP="00E82A7D">
      <w:pPr>
        <w:pStyle w:val="ListParagraph"/>
        <w:numPr>
          <w:ilvl w:val="0"/>
          <w:numId w:val="23"/>
        </w:numPr>
        <w:tabs>
          <w:tab w:val="left" w:pos="460"/>
        </w:tabs>
        <w:kinsoku w:val="0"/>
        <w:overflowPunct w:val="0"/>
        <w:ind w:right="1" w:firstLine="0"/>
        <w:rPr>
          <w:color w:val="231F20"/>
          <w:sz w:val="16"/>
          <w:szCs w:val="16"/>
        </w:rPr>
      </w:pPr>
      <w:r>
        <w:rPr>
          <w:color w:val="231F20"/>
          <w:spacing w:val="5"/>
          <w:sz w:val="16"/>
          <w:szCs w:val="16"/>
        </w:rPr>
        <w:t xml:space="preserve">Morton </w:t>
      </w:r>
      <w:r>
        <w:rPr>
          <w:color w:val="231F20"/>
          <w:spacing w:val="3"/>
          <w:sz w:val="16"/>
          <w:szCs w:val="16"/>
        </w:rPr>
        <w:t xml:space="preserve">Keller, </w:t>
      </w:r>
      <w:r>
        <w:rPr>
          <w:i/>
          <w:iCs/>
          <w:color w:val="231F20"/>
          <w:spacing w:val="5"/>
          <w:sz w:val="16"/>
          <w:szCs w:val="16"/>
        </w:rPr>
        <w:t xml:space="preserve">Affairs </w:t>
      </w:r>
      <w:r>
        <w:rPr>
          <w:i/>
          <w:iCs/>
          <w:color w:val="231F20"/>
          <w:spacing w:val="3"/>
          <w:sz w:val="16"/>
          <w:szCs w:val="16"/>
        </w:rPr>
        <w:t xml:space="preserve">of </w:t>
      </w:r>
      <w:r>
        <w:rPr>
          <w:i/>
          <w:iCs/>
          <w:color w:val="231F20"/>
          <w:spacing w:val="5"/>
          <w:sz w:val="16"/>
          <w:szCs w:val="16"/>
        </w:rPr>
        <w:t xml:space="preserve">State: Public </w:t>
      </w:r>
      <w:r>
        <w:rPr>
          <w:i/>
          <w:iCs/>
          <w:color w:val="231F20"/>
          <w:spacing w:val="4"/>
          <w:sz w:val="16"/>
          <w:szCs w:val="16"/>
        </w:rPr>
        <w:t xml:space="preserve">Life </w:t>
      </w:r>
      <w:r>
        <w:rPr>
          <w:i/>
          <w:iCs/>
          <w:color w:val="231F20"/>
          <w:spacing w:val="3"/>
          <w:sz w:val="16"/>
          <w:szCs w:val="16"/>
        </w:rPr>
        <w:t xml:space="preserve">in </w:t>
      </w:r>
      <w:r>
        <w:rPr>
          <w:i/>
          <w:iCs/>
          <w:color w:val="231F20"/>
          <w:spacing w:val="6"/>
          <w:sz w:val="16"/>
          <w:szCs w:val="16"/>
        </w:rPr>
        <w:t xml:space="preserve">Late </w:t>
      </w:r>
      <w:r>
        <w:rPr>
          <w:i/>
          <w:iCs/>
          <w:color w:val="231F20"/>
          <w:sz w:val="16"/>
          <w:szCs w:val="16"/>
        </w:rPr>
        <w:t xml:space="preserve">Nineteenth Century America </w:t>
      </w:r>
      <w:r>
        <w:rPr>
          <w:color w:val="231F20"/>
          <w:sz w:val="16"/>
          <w:szCs w:val="16"/>
        </w:rPr>
        <w:t>(Cambridge, Mass.: Harvard University Press, 1977), p.</w:t>
      </w:r>
      <w:r>
        <w:rPr>
          <w:color w:val="231F20"/>
          <w:spacing w:val="-3"/>
          <w:sz w:val="16"/>
          <w:szCs w:val="16"/>
        </w:rPr>
        <w:t xml:space="preserve"> </w:t>
      </w:r>
      <w:r>
        <w:rPr>
          <w:color w:val="231F20"/>
          <w:sz w:val="16"/>
          <w:szCs w:val="16"/>
        </w:rPr>
        <w:t>4.</w:t>
      </w:r>
    </w:p>
    <w:p w:rsidR="00E82A7D" w:rsidRDefault="00E82A7D" w:rsidP="00E82A7D">
      <w:pPr>
        <w:pStyle w:val="ListParagraph"/>
        <w:numPr>
          <w:ilvl w:val="0"/>
          <w:numId w:val="23"/>
        </w:numPr>
        <w:tabs>
          <w:tab w:val="left" w:pos="460"/>
        </w:tabs>
        <w:kinsoku w:val="0"/>
        <w:overflowPunct w:val="0"/>
        <w:ind w:left="460"/>
        <w:rPr>
          <w:color w:val="231F20"/>
          <w:sz w:val="16"/>
          <w:szCs w:val="16"/>
        </w:rPr>
      </w:pPr>
      <w:r>
        <w:rPr>
          <w:color w:val="231F20"/>
          <w:sz w:val="16"/>
          <w:szCs w:val="16"/>
        </w:rPr>
        <w:t xml:space="preserve">Kagan, </w:t>
      </w:r>
      <w:r>
        <w:rPr>
          <w:i/>
          <w:iCs/>
          <w:color w:val="231F20"/>
          <w:sz w:val="16"/>
          <w:szCs w:val="16"/>
        </w:rPr>
        <w:t xml:space="preserve">op. cit., </w:t>
      </w:r>
      <w:r>
        <w:rPr>
          <w:color w:val="231F20"/>
          <w:sz w:val="16"/>
          <w:szCs w:val="16"/>
        </w:rPr>
        <w:t>p. 281.</w:t>
      </w:r>
    </w:p>
    <w:p w:rsidR="00E82A7D" w:rsidRDefault="00E82A7D" w:rsidP="00E82A7D">
      <w:pPr>
        <w:pStyle w:val="ListParagraph"/>
        <w:numPr>
          <w:ilvl w:val="0"/>
          <w:numId w:val="23"/>
        </w:numPr>
        <w:tabs>
          <w:tab w:val="left" w:pos="460"/>
        </w:tabs>
        <w:kinsoku w:val="0"/>
        <w:overflowPunct w:val="0"/>
        <w:spacing w:before="1"/>
        <w:ind w:right="1" w:firstLine="0"/>
        <w:rPr>
          <w:color w:val="231F20"/>
          <w:sz w:val="16"/>
          <w:szCs w:val="16"/>
        </w:rPr>
      </w:pPr>
      <w:r>
        <w:rPr>
          <w:color w:val="231F20"/>
          <w:sz w:val="16"/>
          <w:szCs w:val="16"/>
        </w:rPr>
        <w:t xml:space="preserve">Henry Blumenthal, </w:t>
      </w:r>
      <w:r>
        <w:rPr>
          <w:i/>
          <w:iCs/>
          <w:color w:val="231F20"/>
          <w:sz w:val="16"/>
          <w:szCs w:val="16"/>
        </w:rPr>
        <w:t xml:space="preserve">A Reappraisal of Franco-American </w:t>
      </w:r>
      <w:r>
        <w:rPr>
          <w:i/>
          <w:iCs/>
          <w:color w:val="231F20"/>
          <w:spacing w:val="3"/>
          <w:sz w:val="16"/>
          <w:szCs w:val="16"/>
        </w:rPr>
        <w:t xml:space="preserve">Relations, 1830–1871 </w:t>
      </w:r>
      <w:r>
        <w:rPr>
          <w:color w:val="231F20"/>
          <w:spacing w:val="3"/>
          <w:sz w:val="16"/>
          <w:szCs w:val="16"/>
        </w:rPr>
        <w:t xml:space="preserve">(Chapel Hill: University </w:t>
      </w:r>
      <w:r>
        <w:rPr>
          <w:color w:val="231F20"/>
          <w:sz w:val="16"/>
          <w:szCs w:val="16"/>
        </w:rPr>
        <w:t xml:space="preserve">of </w:t>
      </w:r>
      <w:r>
        <w:rPr>
          <w:color w:val="231F20"/>
          <w:spacing w:val="4"/>
          <w:sz w:val="16"/>
          <w:szCs w:val="16"/>
        </w:rPr>
        <w:t xml:space="preserve">North </w:t>
      </w:r>
      <w:r>
        <w:rPr>
          <w:color w:val="231F20"/>
          <w:sz w:val="16"/>
          <w:szCs w:val="16"/>
        </w:rPr>
        <w:t>Carolina Press, 1959), p.</w:t>
      </w:r>
      <w:r>
        <w:rPr>
          <w:color w:val="231F20"/>
          <w:spacing w:val="-6"/>
          <w:sz w:val="16"/>
          <w:szCs w:val="16"/>
        </w:rPr>
        <w:t xml:space="preserve"> </w:t>
      </w:r>
      <w:r>
        <w:rPr>
          <w:color w:val="231F20"/>
          <w:sz w:val="16"/>
          <w:szCs w:val="16"/>
        </w:rPr>
        <w:t>189.</w:t>
      </w:r>
    </w:p>
    <w:p w:rsidR="00E82A7D" w:rsidRDefault="00E82A7D" w:rsidP="00E82A7D">
      <w:pPr>
        <w:pStyle w:val="ListParagraph"/>
        <w:numPr>
          <w:ilvl w:val="0"/>
          <w:numId w:val="23"/>
        </w:numPr>
        <w:tabs>
          <w:tab w:val="left" w:pos="460"/>
        </w:tabs>
        <w:kinsoku w:val="0"/>
        <w:overflowPunct w:val="0"/>
        <w:ind w:left="460"/>
        <w:rPr>
          <w:color w:val="231F20"/>
          <w:sz w:val="16"/>
          <w:szCs w:val="16"/>
        </w:rPr>
      </w:pPr>
      <w:r>
        <w:rPr>
          <w:color w:val="231F20"/>
          <w:sz w:val="16"/>
          <w:szCs w:val="16"/>
        </w:rPr>
        <w:t xml:space="preserve">Smith, </w:t>
      </w:r>
      <w:r>
        <w:rPr>
          <w:i/>
          <w:iCs/>
          <w:color w:val="231F20"/>
          <w:sz w:val="16"/>
          <w:szCs w:val="16"/>
        </w:rPr>
        <w:t>op cit</w:t>
      </w:r>
      <w:r>
        <w:rPr>
          <w:color w:val="231F20"/>
          <w:sz w:val="16"/>
          <w:szCs w:val="16"/>
        </w:rPr>
        <w:t>.</w:t>
      </w:r>
      <w:r>
        <w:rPr>
          <w:i/>
          <w:iCs/>
          <w:color w:val="231F20"/>
          <w:sz w:val="16"/>
          <w:szCs w:val="16"/>
        </w:rPr>
        <w:t xml:space="preserve">, </w:t>
      </w:r>
      <w:r>
        <w:rPr>
          <w:color w:val="231F20"/>
          <w:sz w:val="16"/>
          <w:szCs w:val="16"/>
        </w:rPr>
        <w:t>pp. 568–569.</w:t>
      </w:r>
    </w:p>
    <w:p w:rsidR="00E82A7D" w:rsidRDefault="00E82A7D" w:rsidP="00E82A7D">
      <w:pPr>
        <w:pStyle w:val="ListParagraph"/>
        <w:numPr>
          <w:ilvl w:val="0"/>
          <w:numId w:val="23"/>
        </w:numPr>
        <w:tabs>
          <w:tab w:val="left" w:pos="460"/>
        </w:tabs>
        <w:kinsoku w:val="0"/>
        <w:overflowPunct w:val="0"/>
        <w:spacing w:line="208" w:lineRule="exact"/>
        <w:ind w:left="460"/>
        <w:rPr>
          <w:color w:val="231F20"/>
          <w:sz w:val="16"/>
          <w:szCs w:val="16"/>
        </w:rPr>
      </w:pPr>
      <w:r>
        <w:rPr>
          <w:color w:val="231F20"/>
          <w:sz w:val="16"/>
          <w:szCs w:val="16"/>
        </w:rPr>
        <w:t>Ibid.</w:t>
      </w:r>
    </w:p>
    <w:p w:rsidR="00E82A7D" w:rsidRDefault="00E82A7D" w:rsidP="00E82A7D">
      <w:pPr>
        <w:pStyle w:val="ListParagraph"/>
        <w:numPr>
          <w:ilvl w:val="0"/>
          <w:numId w:val="23"/>
        </w:numPr>
        <w:tabs>
          <w:tab w:val="left" w:pos="460"/>
        </w:tabs>
        <w:kinsoku w:val="0"/>
        <w:overflowPunct w:val="0"/>
        <w:spacing w:before="80" w:line="208" w:lineRule="exact"/>
        <w:ind w:left="460"/>
        <w:rPr>
          <w:color w:val="231F20"/>
          <w:sz w:val="16"/>
          <w:szCs w:val="16"/>
        </w:rPr>
      </w:pPr>
      <w:r>
        <w:rPr>
          <w:color w:val="231F20"/>
          <w:sz w:val="16"/>
          <w:szCs w:val="16"/>
        </w:rPr>
        <w:br w:type="column"/>
      </w:r>
      <w:r>
        <w:rPr>
          <w:color w:val="231F20"/>
          <w:sz w:val="16"/>
          <w:szCs w:val="16"/>
        </w:rPr>
        <w:t>Ibid.</w:t>
      </w:r>
    </w:p>
    <w:p w:rsidR="00E82A7D" w:rsidRDefault="00E82A7D" w:rsidP="00E82A7D">
      <w:pPr>
        <w:pStyle w:val="BodyText"/>
        <w:kinsoku w:val="0"/>
        <w:overflowPunct w:val="0"/>
        <w:spacing w:line="200" w:lineRule="exact"/>
        <w:ind w:left="100"/>
        <w:rPr>
          <w:color w:val="231F20"/>
          <w:sz w:val="16"/>
          <w:szCs w:val="16"/>
        </w:rPr>
      </w:pPr>
      <w:r>
        <w:rPr>
          <w:rFonts w:ascii="Book Antiqua" w:hAnsi="Book Antiqua" w:cs="Book Antiqua"/>
          <w:b/>
          <w:bCs/>
          <w:color w:val="231F20"/>
          <w:sz w:val="16"/>
          <w:szCs w:val="16"/>
        </w:rPr>
        <w:t xml:space="preserve">126.  </w:t>
      </w:r>
      <w:r>
        <w:rPr>
          <w:color w:val="231F20"/>
          <w:sz w:val="16"/>
          <w:szCs w:val="16"/>
        </w:rPr>
        <w:t>Ibid., p. 569.</w:t>
      </w:r>
    </w:p>
    <w:p w:rsidR="00E82A7D" w:rsidRDefault="00E82A7D" w:rsidP="00E82A7D">
      <w:pPr>
        <w:pStyle w:val="ListParagraph"/>
        <w:numPr>
          <w:ilvl w:val="0"/>
          <w:numId w:val="22"/>
        </w:numPr>
        <w:tabs>
          <w:tab w:val="left" w:pos="460"/>
        </w:tabs>
        <w:kinsoku w:val="0"/>
        <w:overflowPunct w:val="0"/>
        <w:ind w:right="101" w:firstLine="0"/>
        <w:rPr>
          <w:color w:val="231F20"/>
          <w:sz w:val="16"/>
          <w:szCs w:val="16"/>
        </w:rPr>
      </w:pPr>
      <w:r>
        <w:rPr>
          <w:color w:val="231F20"/>
          <w:spacing w:val="13"/>
          <w:sz w:val="16"/>
          <w:szCs w:val="16"/>
        </w:rPr>
        <w:t xml:space="preserve">Steven </w:t>
      </w:r>
      <w:r>
        <w:rPr>
          <w:color w:val="231F20"/>
          <w:spacing w:val="8"/>
          <w:sz w:val="16"/>
          <w:szCs w:val="16"/>
        </w:rPr>
        <w:t xml:space="preserve">K. </w:t>
      </w:r>
      <w:r>
        <w:rPr>
          <w:color w:val="231F20"/>
          <w:spacing w:val="12"/>
          <w:sz w:val="16"/>
          <w:szCs w:val="16"/>
        </w:rPr>
        <w:t xml:space="preserve">Green, “The </w:t>
      </w:r>
      <w:r>
        <w:rPr>
          <w:color w:val="231F20"/>
          <w:spacing w:val="13"/>
          <w:sz w:val="16"/>
          <w:szCs w:val="16"/>
        </w:rPr>
        <w:t xml:space="preserve">Blaine </w:t>
      </w:r>
      <w:r>
        <w:rPr>
          <w:color w:val="231F20"/>
          <w:spacing w:val="14"/>
          <w:sz w:val="16"/>
          <w:szCs w:val="16"/>
        </w:rPr>
        <w:t xml:space="preserve">Amendment </w:t>
      </w:r>
      <w:r>
        <w:rPr>
          <w:color w:val="231F20"/>
          <w:spacing w:val="7"/>
          <w:sz w:val="16"/>
          <w:szCs w:val="16"/>
        </w:rPr>
        <w:t xml:space="preserve">Reconsidered,” </w:t>
      </w:r>
      <w:r>
        <w:rPr>
          <w:color w:val="231F20"/>
          <w:spacing w:val="4"/>
          <w:sz w:val="16"/>
          <w:szCs w:val="16"/>
        </w:rPr>
        <w:t xml:space="preserve">36 </w:t>
      </w:r>
      <w:r>
        <w:rPr>
          <w:i/>
          <w:iCs/>
          <w:color w:val="231F20"/>
          <w:spacing w:val="7"/>
          <w:sz w:val="16"/>
          <w:szCs w:val="16"/>
        </w:rPr>
        <w:t xml:space="preserve">American </w:t>
      </w:r>
      <w:r>
        <w:rPr>
          <w:i/>
          <w:iCs/>
          <w:color w:val="231F20"/>
          <w:spacing w:val="6"/>
          <w:sz w:val="16"/>
          <w:szCs w:val="16"/>
        </w:rPr>
        <w:t xml:space="preserve">Journal </w:t>
      </w:r>
      <w:r>
        <w:rPr>
          <w:i/>
          <w:iCs/>
          <w:color w:val="231F20"/>
          <w:spacing w:val="4"/>
          <w:sz w:val="16"/>
          <w:szCs w:val="16"/>
        </w:rPr>
        <w:t xml:space="preserve">of </w:t>
      </w:r>
      <w:r>
        <w:rPr>
          <w:i/>
          <w:iCs/>
          <w:color w:val="231F20"/>
          <w:spacing w:val="6"/>
          <w:sz w:val="16"/>
          <w:szCs w:val="16"/>
        </w:rPr>
        <w:t xml:space="preserve">Legal </w:t>
      </w:r>
      <w:r>
        <w:rPr>
          <w:i/>
          <w:iCs/>
          <w:color w:val="231F20"/>
          <w:spacing w:val="7"/>
          <w:sz w:val="16"/>
          <w:szCs w:val="16"/>
        </w:rPr>
        <w:t>History</w:t>
      </w:r>
      <w:r>
        <w:rPr>
          <w:color w:val="231F20"/>
          <w:spacing w:val="7"/>
          <w:sz w:val="16"/>
          <w:szCs w:val="16"/>
        </w:rPr>
        <w:t xml:space="preserve">, </w:t>
      </w:r>
      <w:r>
        <w:rPr>
          <w:color w:val="231F20"/>
          <w:sz w:val="16"/>
          <w:szCs w:val="16"/>
        </w:rPr>
        <w:t>pp. 38–39</w:t>
      </w:r>
      <w:r>
        <w:rPr>
          <w:color w:val="231F20"/>
          <w:spacing w:val="-1"/>
          <w:sz w:val="16"/>
          <w:szCs w:val="16"/>
        </w:rPr>
        <w:t xml:space="preserve"> </w:t>
      </w:r>
      <w:r>
        <w:rPr>
          <w:color w:val="231F20"/>
          <w:sz w:val="16"/>
          <w:szCs w:val="16"/>
        </w:rPr>
        <w:t>(1992).</w:t>
      </w:r>
    </w:p>
    <w:p w:rsidR="00E82A7D" w:rsidRDefault="00E82A7D" w:rsidP="00E82A7D">
      <w:pPr>
        <w:pStyle w:val="ListParagraph"/>
        <w:numPr>
          <w:ilvl w:val="0"/>
          <w:numId w:val="22"/>
        </w:numPr>
        <w:tabs>
          <w:tab w:val="left" w:pos="460"/>
        </w:tabs>
        <w:kinsoku w:val="0"/>
        <w:overflowPunct w:val="0"/>
        <w:ind w:right="111" w:firstLine="0"/>
        <w:rPr>
          <w:color w:val="231F20"/>
          <w:sz w:val="16"/>
          <w:szCs w:val="16"/>
        </w:rPr>
      </w:pPr>
      <w:r>
        <w:rPr>
          <w:color w:val="231F20"/>
          <w:spacing w:val="2"/>
          <w:sz w:val="16"/>
          <w:szCs w:val="16"/>
        </w:rPr>
        <w:t xml:space="preserve">Smith, </w:t>
      </w:r>
      <w:r>
        <w:rPr>
          <w:i/>
          <w:iCs/>
          <w:color w:val="231F20"/>
          <w:sz w:val="16"/>
          <w:szCs w:val="16"/>
        </w:rPr>
        <w:t xml:space="preserve">op </w:t>
      </w:r>
      <w:r>
        <w:rPr>
          <w:i/>
          <w:iCs/>
          <w:color w:val="231F20"/>
          <w:spacing w:val="2"/>
          <w:sz w:val="16"/>
          <w:szCs w:val="16"/>
        </w:rPr>
        <w:t xml:space="preserve">cit., </w:t>
      </w:r>
      <w:r>
        <w:rPr>
          <w:color w:val="231F20"/>
          <w:sz w:val="16"/>
          <w:szCs w:val="16"/>
        </w:rPr>
        <w:t xml:space="preserve">p. </w:t>
      </w:r>
      <w:r>
        <w:rPr>
          <w:color w:val="231F20"/>
          <w:spacing w:val="2"/>
          <w:sz w:val="16"/>
          <w:szCs w:val="16"/>
        </w:rPr>
        <w:t xml:space="preserve">569, cited </w:t>
      </w:r>
      <w:r>
        <w:rPr>
          <w:color w:val="231F20"/>
          <w:sz w:val="16"/>
          <w:szCs w:val="16"/>
        </w:rPr>
        <w:t xml:space="preserve">from the </w:t>
      </w:r>
      <w:r>
        <w:rPr>
          <w:color w:val="231F20"/>
          <w:spacing w:val="2"/>
          <w:sz w:val="16"/>
          <w:szCs w:val="16"/>
        </w:rPr>
        <w:t xml:space="preserve">text </w:t>
      </w:r>
      <w:r>
        <w:rPr>
          <w:color w:val="231F20"/>
          <w:sz w:val="16"/>
          <w:szCs w:val="16"/>
        </w:rPr>
        <w:t xml:space="preserve">of </w:t>
      </w:r>
      <w:r>
        <w:rPr>
          <w:color w:val="231F20"/>
          <w:spacing w:val="3"/>
          <w:sz w:val="16"/>
          <w:szCs w:val="16"/>
        </w:rPr>
        <w:t xml:space="preserve">Grant’s </w:t>
      </w:r>
      <w:r>
        <w:rPr>
          <w:color w:val="231F20"/>
          <w:spacing w:val="5"/>
          <w:sz w:val="16"/>
          <w:szCs w:val="16"/>
        </w:rPr>
        <w:t xml:space="preserve">speech </w:t>
      </w:r>
      <w:r>
        <w:rPr>
          <w:color w:val="231F20"/>
          <w:spacing w:val="3"/>
          <w:sz w:val="16"/>
          <w:szCs w:val="16"/>
        </w:rPr>
        <w:t xml:space="preserve">to </w:t>
      </w:r>
      <w:r>
        <w:rPr>
          <w:color w:val="231F20"/>
          <w:spacing w:val="4"/>
          <w:sz w:val="16"/>
          <w:szCs w:val="16"/>
        </w:rPr>
        <w:t xml:space="preserve">the army </w:t>
      </w:r>
      <w:r>
        <w:rPr>
          <w:color w:val="231F20"/>
          <w:spacing w:val="3"/>
          <w:sz w:val="16"/>
          <w:szCs w:val="16"/>
        </w:rPr>
        <w:t xml:space="preserve">of </w:t>
      </w:r>
      <w:r>
        <w:rPr>
          <w:color w:val="231F20"/>
          <w:spacing w:val="4"/>
          <w:sz w:val="16"/>
          <w:szCs w:val="16"/>
        </w:rPr>
        <w:t xml:space="preserve">Tennessee, Des </w:t>
      </w:r>
      <w:r>
        <w:rPr>
          <w:color w:val="231F20"/>
          <w:spacing w:val="5"/>
          <w:sz w:val="16"/>
          <w:szCs w:val="16"/>
        </w:rPr>
        <w:t xml:space="preserve">Moines, </w:t>
      </w:r>
      <w:r>
        <w:rPr>
          <w:color w:val="231F20"/>
          <w:spacing w:val="6"/>
          <w:sz w:val="16"/>
          <w:szCs w:val="16"/>
        </w:rPr>
        <w:t xml:space="preserve">Iowa, </w:t>
      </w:r>
      <w:r>
        <w:rPr>
          <w:color w:val="231F20"/>
          <w:sz w:val="16"/>
          <w:szCs w:val="16"/>
        </w:rPr>
        <w:t xml:space="preserve">September 30, 1875, reprinted in </w:t>
      </w:r>
      <w:r>
        <w:rPr>
          <w:i/>
          <w:iCs/>
          <w:color w:val="231F20"/>
          <w:sz w:val="16"/>
          <w:szCs w:val="16"/>
        </w:rPr>
        <w:t xml:space="preserve">Harper’s Weekly, </w:t>
      </w:r>
      <w:r>
        <w:rPr>
          <w:color w:val="231F20"/>
          <w:sz w:val="16"/>
          <w:szCs w:val="16"/>
        </w:rPr>
        <w:t>October 30, 1875.</w:t>
      </w:r>
    </w:p>
    <w:p w:rsidR="00E82A7D" w:rsidRDefault="00E82A7D" w:rsidP="00E82A7D">
      <w:pPr>
        <w:pStyle w:val="ListParagraph"/>
        <w:numPr>
          <w:ilvl w:val="0"/>
          <w:numId w:val="22"/>
        </w:numPr>
        <w:tabs>
          <w:tab w:val="left" w:pos="460"/>
        </w:tabs>
        <w:kinsoku w:val="0"/>
        <w:overflowPunct w:val="0"/>
        <w:ind w:left="460"/>
        <w:rPr>
          <w:color w:val="231F20"/>
          <w:sz w:val="16"/>
          <w:szCs w:val="16"/>
        </w:rPr>
      </w:pPr>
      <w:r>
        <w:rPr>
          <w:color w:val="231F20"/>
          <w:sz w:val="16"/>
          <w:szCs w:val="16"/>
        </w:rPr>
        <w:t xml:space="preserve">Ibid., p. 569, citing Grant, </w:t>
      </w:r>
      <w:r>
        <w:rPr>
          <w:i/>
          <w:iCs/>
          <w:color w:val="231F20"/>
          <w:sz w:val="16"/>
          <w:szCs w:val="16"/>
        </w:rPr>
        <w:t>op cit</w:t>
      </w:r>
      <w:r>
        <w:rPr>
          <w:color w:val="231F20"/>
          <w:sz w:val="16"/>
          <w:szCs w:val="16"/>
        </w:rPr>
        <w:t>.</w:t>
      </w:r>
    </w:p>
    <w:p w:rsidR="00E82A7D" w:rsidRDefault="00E82A7D" w:rsidP="00E82A7D">
      <w:pPr>
        <w:pStyle w:val="ListParagraph"/>
        <w:numPr>
          <w:ilvl w:val="0"/>
          <w:numId w:val="22"/>
        </w:numPr>
        <w:tabs>
          <w:tab w:val="left" w:pos="460"/>
        </w:tabs>
        <w:kinsoku w:val="0"/>
        <w:overflowPunct w:val="0"/>
        <w:ind w:left="460"/>
        <w:rPr>
          <w:color w:val="231F20"/>
          <w:sz w:val="16"/>
          <w:szCs w:val="16"/>
        </w:rPr>
      </w:pPr>
      <w:r>
        <w:rPr>
          <w:color w:val="231F20"/>
          <w:sz w:val="16"/>
          <w:szCs w:val="16"/>
        </w:rPr>
        <w:t>Ibid.</w:t>
      </w:r>
    </w:p>
    <w:p w:rsidR="00E82A7D" w:rsidRDefault="00E82A7D" w:rsidP="00E82A7D">
      <w:pPr>
        <w:pStyle w:val="ListParagraph"/>
        <w:numPr>
          <w:ilvl w:val="0"/>
          <w:numId w:val="22"/>
        </w:numPr>
        <w:tabs>
          <w:tab w:val="left" w:pos="460"/>
        </w:tabs>
        <w:kinsoku w:val="0"/>
        <w:overflowPunct w:val="0"/>
        <w:ind w:left="460"/>
        <w:rPr>
          <w:color w:val="231F20"/>
          <w:sz w:val="16"/>
          <w:szCs w:val="16"/>
        </w:rPr>
      </w:pPr>
      <w:r>
        <w:rPr>
          <w:color w:val="231F20"/>
          <w:sz w:val="16"/>
          <w:szCs w:val="16"/>
        </w:rPr>
        <w:t>Ibid.</w:t>
      </w:r>
    </w:p>
    <w:p w:rsidR="00E82A7D" w:rsidRDefault="00E82A7D" w:rsidP="00E82A7D">
      <w:pPr>
        <w:pStyle w:val="BodyText"/>
        <w:kinsoku w:val="0"/>
        <w:overflowPunct w:val="0"/>
        <w:spacing w:line="200" w:lineRule="exact"/>
        <w:ind w:left="100"/>
        <w:rPr>
          <w:i/>
          <w:iCs/>
          <w:color w:val="231F20"/>
          <w:sz w:val="16"/>
          <w:szCs w:val="16"/>
        </w:rPr>
      </w:pPr>
      <w:r>
        <w:rPr>
          <w:rFonts w:ascii="Book Antiqua" w:hAnsi="Book Antiqua" w:cs="Book Antiqua"/>
          <w:b/>
          <w:bCs/>
          <w:color w:val="231F20"/>
          <w:sz w:val="16"/>
          <w:szCs w:val="16"/>
        </w:rPr>
        <w:t xml:space="preserve">132.  </w:t>
      </w:r>
      <w:r>
        <w:rPr>
          <w:color w:val="231F20"/>
          <w:sz w:val="16"/>
          <w:szCs w:val="16"/>
        </w:rPr>
        <w:t>Ibid., pp. 569–570</w:t>
      </w:r>
      <w:r>
        <w:rPr>
          <w:i/>
          <w:iCs/>
          <w:color w:val="231F20"/>
          <w:sz w:val="16"/>
          <w:szCs w:val="16"/>
        </w:rPr>
        <w:t>.</w:t>
      </w:r>
    </w:p>
    <w:p w:rsidR="00E82A7D" w:rsidRDefault="00E82A7D" w:rsidP="00E82A7D">
      <w:pPr>
        <w:pStyle w:val="BodyText"/>
        <w:kinsoku w:val="0"/>
        <w:overflowPunct w:val="0"/>
        <w:spacing w:line="200" w:lineRule="exact"/>
        <w:ind w:left="100"/>
        <w:rPr>
          <w:color w:val="231F20"/>
          <w:sz w:val="16"/>
          <w:szCs w:val="16"/>
        </w:rPr>
      </w:pPr>
      <w:r>
        <w:rPr>
          <w:rFonts w:ascii="Book Antiqua" w:hAnsi="Book Antiqua" w:cs="Book Antiqua"/>
          <w:b/>
          <w:bCs/>
          <w:color w:val="231F20"/>
          <w:sz w:val="16"/>
          <w:szCs w:val="16"/>
        </w:rPr>
        <w:t xml:space="preserve">133.  </w:t>
      </w:r>
      <w:r>
        <w:rPr>
          <w:color w:val="231F20"/>
          <w:sz w:val="16"/>
          <w:szCs w:val="16"/>
        </w:rPr>
        <w:t>Ibid., p. 570.</w:t>
      </w:r>
    </w:p>
    <w:p w:rsidR="00E82A7D" w:rsidRDefault="00E82A7D" w:rsidP="00E82A7D">
      <w:pPr>
        <w:pStyle w:val="BodyText"/>
        <w:kinsoku w:val="0"/>
        <w:overflowPunct w:val="0"/>
        <w:spacing w:line="200" w:lineRule="exact"/>
        <w:ind w:left="100"/>
        <w:rPr>
          <w:color w:val="231F20"/>
          <w:sz w:val="16"/>
          <w:szCs w:val="16"/>
        </w:rPr>
      </w:pPr>
      <w:r>
        <w:rPr>
          <w:rFonts w:ascii="Book Antiqua" w:hAnsi="Book Antiqua" w:cs="Book Antiqua"/>
          <w:b/>
          <w:bCs/>
          <w:color w:val="231F20"/>
          <w:sz w:val="16"/>
          <w:szCs w:val="16"/>
        </w:rPr>
        <w:t xml:space="preserve">134.  </w:t>
      </w:r>
      <w:r>
        <w:rPr>
          <w:color w:val="231F20"/>
          <w:sz w:val="16"/>
          <w:szCs w:val="16"/>
        </w:rPr>
        <w:t>Ibid., p. 571.</w:t>
      </w:r>
    </w:p>
    <w:p w:rsidR="00E82A7D" w:rsidRDefault="00E82A7D" w:rsidP="00E82A7D">
      <w:pPr>
        <w:pStyle w:val="ListParagraph"/>
        <w:numPr>
          <w:ilvl w:val="0"/>
          <w:numId w:val="21"/>
        </w:numPr>
        <w:tabs>
          <w:tab w:val="left" w:pos="460"/>
        </w:tabs>
        <w:kinsoku w:val="0"/>
        <w:overflowPunct w:val="0"/>
        <w:ind w:right="114" w:firstLine="0"/>
        <w:rPr>
          <w:color w:val="231F20"/>
          <w:sz w:val="16"/>
          <w:szCs w:val="16"/>
        </w:rPr>
      </w:pPr>
      <w:r>
        <w:rPr>
          <w:color w:val="231F20"/>
          <w:sz w:val="16"/>
          <w:szCs w:val="16"/>
        </w:rPr>
        <w:t>The</w:t>
      </w:r>
      <w:r>
        <w:rPr>
          <w:color w:val="231F20"/>
          <w:spacing w:val="-12"/>
          <w:sz w:val="16"/>
          <w:szCs w:val="16"/>
        </w:rPr>
        <w:t xml:space="preserve"> </w:t>
      </w:r>
      <w:r>
        <w:rPr>
          <w:color w:val="231F20"/>
          <w:sz w:val="16"/>
          <w:szCs w:val="16"/>
        </w:rPr>
        <w:t>text</w:t>
      </w:r>
      <w:r>
        <w:rPr>
          <w:color w:val="231F20"/>
          <w:spacing w:val="-12"/>
          <w:sz w:val="16"/>
          <w:szCs w:val="16"/>
        </w:rPr>
        <w:t xml:space="preserve"> </w:t>
      </w:r>
      <w:r>
        <w:rPr>
          <w:color w:val="231F20"/>
          <w:sz w:val="16"/>
          <w:szCs w:val="16"/>
        </w:rPr>
        <w:t>of</w:t>
      </w:r>
      <w:r>
        <w:rPr>
          <w:color w:val="231F20"/>
          <w:spacing w:val="-12"/>
          <w:sz w:val="16"/>
          <w:szCs w:val="16"/>
        </w:rPr>
        <w:t xml:space="preserve"> </w:t>
      </w:r>
      <w:r>
        <w:rPr>
          <w:color w:val="231F20"/>
          <w:sz w:val="16"/>
          <w:szCs w:val="16"/>
        </w:rPr>
        <w:t>the</w:t>
      </w:r>
      <w:r>
        <w:rPr>
          <w:color w:val="231F20"/>
          <w:spacing w:val="-12"/>
          <w:sz w:val="16"/>
          <w:szCs w:val="16"/>
        </w:rPr>
        <w:t xml:space="preserve"> </w:t>
      </w:r>
      <w:r>
        <w:rPr>
          <w:color w:val="231F20"/>
          <w:sz w:val="16"/>
          <w:szCs w:val="16"/>
        </w:rPr>
        <w:t>Blaine</w:t>
      </w:r>
      <w:r>
        <w:rPr>
          <w:color w:val="231F20"/>
          <w:spacing w:val="-17"/>
          <w:sz w:val="16"/>
          <w:szCs w:val="16"/>
        </w:rPr>
        <w:t xml:space="preserve"> </w:t>
      </w:r>
      <w:r>
        <w:rPr>
          <w:color w:val="231F20"/>
          <w:sz w:val="16"/>
          <w:szCs w:val="16"/>
        </w:rPr>
        <w:t>Amendment</w:t>
      </w:r>
      <w:r>
        <w:rPr>
          <w:color w:val="231F20"/>
          <w:spacing w:val="-12"/>
          <w:sz w:val="16"/>
          <w:szCs w:val="16"/>
        </w:rPr>
        <w:t xml:space="preserve"> </w:t>
      </w:r>
      <w:r>
        <w:rPr>
          <w:color w:val="231F20"/>
          <w:sz w:val="16"/>
          <w:szCs w:val="16"/>
        </w:rPr>
        <w:t>provided:</w:t>
      </w:r>
      <w:r>
        <w:rPr>
          <w:color w:val="231F20"/>
          <w:spacing w:val="-12"/>
          <w:sz w:val="16"/>
          <w:szCs w:val="16"/>
        </w:rPr>
        <w:t xml:space="preserve"> </w:t>
      </w:r>
      <w:r>
        <w:rPr>
          <w:color w:val="231F20"/>
          <w:sz w:val="16"/>
          <w:szCs w:val="16"/>
        </w:rPr>
        <w:t>No</w:t>
      </w:r>
      <w:r>
        <w:rPr>
          <w:color w:val="231F20"/>
          <w:spacing w:val="-12"/>
          <w:sz w:val="16"/>
          <w:szCs w:val="16"/>
        </w:rPr>
        <w:t xml:space="preserve"> </w:t>
      </w:r>
      <w:r>
        <w:rPr>
          <w:color w:val="231F20"/>
          <w:sz w:val="16"/>
          <w:szCs w:val="16"/>
        </w:rPr>
        <w:t>State shall</w:t>
      </w:r>
      <w:r>
        <w:rPr>
          <w:color w:val="231F20"/>
          <w:spacing w:val="-13"/>
          <w:sz w:val="16"/>
          <w:szCs w:val="16"/>
        </w:rPr>
        <w:t xml:space="preserve"> </w:t>
      </w:r>
      <w:r>
        <w:rPr>
          <w:color w:val="231F20"/>
          <w:sz w:val="16"/>
          <w:szCs w:val="16"/>
        </w:rPr>
        <w:t>make</w:t>
      </w:r>
      <w:r>
        <w:rPr>
          <w:color w:val="231F20"/>
          <w:spacing w:val="-13"/>
          <w:sz w:val="16"/>
          <w:szCs w:val="16"/>
        </w:rPr>
        <w:t xml:space="preserve"> </w:t>
      </w:r>
      <w:r>
        <w:rPr>
          <w:color w:val="231F20"/>
          <w:sz w:val="16"/>
          <w:szCs w:val="16"/>
        </w:rPr>
        <w:t>any</w:t>
      </w:r>
      <w:r>
        <w:rPr>
          <w:color w:val="231F20"/>
          <w:spacing w:val="-13"/>
          <w:sz w:val="16"/>
          <w:szCs w:val="16"/>
        </w:rPr>
        <w:t xml:space="preserve"> </w:t>
      </w:r>
      <w:r>
        <w:rPr>
          <w:color w:val="231F20"/>
          <w:sz w:val="16"/>
          <w:szCs w:val="16"/>
        </w:rPr>
        <w:t>law</w:t>
      </w:r>
      <w:r>
        <w:rPr>
          <w:color w:val="231F20"/>
          <w:spacing w:val="-13"/>
          <w:sz w:val="16"/>
          <w:szCs w:val="16"/>
        </w:rPr>
        <w:t xml:space="preserve"> </w:t>
      </w:r>
      <w:r>
        <w:rPr>
          <w:color w:val="231F20"/>
          <w:sz w:val="16"/>
          <w:szCs w:val="16"/>
        </w:rPr>
        <w:t>respecting</w:t>
      </w:r>
      <w:r>
        <w:rPr>
          <w:color w:val="231F20"/>
          <w:spacing w:val="-13"/>
          <w:sz w:val="16"/>
          <w:szCs w:val="16"/>
        </w:rPr>
        <w:t xml:space="preserve"> </w:t>
      </w:r>
      <w:r>
        <w:rPr>
          <w:color w:val="231F20"/>
          <w:sz w:val="16"/>
          <w:szCs w:val="16"/>
        </w:rPr>
        <w:t>an</w:t>
      </w:r>
      <w:r>
        <w:rPr>
          <w:color w:val="231F20"/>
          <w:spacing w:val="-13"/>
          <w:sz w:val="16"/>
          <w:szCs w:val="16"/>
        </w:rPr>
        <w:t xml:space="preserve"> </w:t>
      </w:r>
      <w:r>
        <w:rPr>
          <w:color w:val="231F20"/>
          <w:sz w:val="16"/>
          <w:szCs w:val="16"/>
        </w:rPr>
        <w:t>establishment</w:t>
      </w:r>
      <w:r>
        <w:rPr>
          <w:color w:val="231F20"/>
          <w:spacing w:val="-13"/>
          <w:sz w:val="16"/>
          <w:szCs w:val="16"/>
        </w:rPr>
        <w:t xml:space="preserve"> </w:t>
      </w:r>
      <w:r>
        <w:rPr>
          <w:color w:val="231F20"/>
          <w:sz w:val="16"/>
          <w:szCs w:val="16"/>
        </w:rPr>
        <w:t>of</w:t>
      </w:r>
      <w:r>
        <w:rPr>
          <w:color w:val="231F20"/>
          <w:spacing w:val="-13"/>
          <w:sz w:val="16"/>
          <w:szCs w:val="16"/>
        </w:rPr>
        <w:t xml:space="preserve"> </w:t>
      </w:r>
      <w:r>
        <w:rPr>
          <w:color w:val="231F20"/>
          <w:sz w:val="16"/>
          <w:szCs w:val="16"/>
        </w:rPr>
        <w:t xml:space="preserve">religion, or </w:t>
      </w:r>
      <w:r>
        <w:rPr>
          <w:color w:val="231F20"/>
          <w:spacing w:val="3"/>
          <w:sz w:val="16"/>
          <w:szCs w:val="16"/>
        </w:rPr>
        <w:t xml:space="preserve">prohibiting </w:t>
      </w:r>
      <w:r>
        <w:rPr>
          <w:color w:val="231F20"/>
          <w:spacing w:val="2"/>
          <w:sz w:val="16"/>
          <w:szCs w:val="16"/>
        </w:rPr>
        <w:t xml:space="preserve">the free </w:t>
      </w:r>
      <w:r>
        <w:rPr>
          <w:color w:val="231F20"/>
          <w:spacing w:val="3"/>
          <w:sz w:val="16"/>
          <w:szCs w:val="16"/>
        </w:rPr>
        <w:t xml:space="preserve">exercise thereof; </w:t>
      </w:r>
      <w:r>
        <w:rPr>
          <w:color w:val="231F20"/>
          <w:spacing w:val="2"/>
          <w:sz w:val="16"/>
          <w:szCs w:val="16"/>
        </w:rPr>
        <w:t xml:space="preserve">and </w:t>
      </w:r>
      <w:r>
        <w:rPr>
          <w:color w:val="231F20"/>
          <w:sz w:val="16"/>
          <w:szCs w:val="16"/>
        </w:rPr>
        <w:t xml:space="preserve">no </w:t>
      </w:r>
      <w:r>
        <w:rPr>
          <w:color w:val="231F20"/>
          <w:spacing w:val="4"/>
          <w:sz w:val="16"/>
          <w:szCs w:val="16"/>
        </w:rPr>
        <w:t xml:space="preserve">money </w:t>
      </w:r>
      <w:r>
        <w:rPr>
          <w:color w:val="231F20"/>
          <w:sz w:val="16"/>
          <w:szCs w:val="16"/>
        </w:rPr>
        <w:t xml:space="preserve">raised by taxation in any State for the support of </w:t>
      </w:r>
      <w:r>
        <w:rPr>
          <w:color w:val="231F20"/>
          <w:spacing w:val="2"/>
          <w:sz w:val="16"/>
          <w:szCs w:val="16"/>
        </w:rPr>
        <w:t xml:space="preserve">public </w:t>
      </w:r>
      <w:r>
        <w:rPr>
          <w:color w:val="231F20"/>
          <w:sz w:val="16"/>
          <w:szCs w:val="16"/>
        </w:rPr>
        <w:t xml:space="preserve">schools, or derived from any public fund therefore, </w:t>
      </w:r>
      <w:r>
        <w:rPr>
          <w:color w:val="231F20"/>
          <w:spacing w:val="2"/>
          <w:sz w:val="16"/>
          <w:szCs w:val="16"/>
        </w:rPr>
        <w:t xml:space="preserve">nor </w:t>
      </w:r>
      <w:r>
        <w:rPr>
          <w:color w:val="231F20"/>
          <w:sz w:val="16"/>
          <w:szCs w:val="16"/>
        </w:rPr>
        <w:t>any public lands devoted thereto, shall ever be under the control</w:t>
      </w:r>
      <w:r>
        <w:rPr>
          <w:color w:val="231F20"/>
          <w:spacing w:val="-12"/>
          <w:sz w:val="16"/>
          <w:szCs w:val="16"/>
        </w:rPr>
        <w:t xml:space="preserve"> </w:t>
      </w:r>
      <w:r>
        <w:rPr>
          <w:color w:val="231F20"/>
          <w:sz w:val="16"/>
          <w:szCs w:val="16"/>
        </w:rPr>
        <w:t>of</w:t>
      </w:r>
      <w:r>
        <w:rPr>
          <w:color w:val="231F20"/>
          <w:spacing w:val="-12"/>
          <w:sz w:val="16"/>
          <w:szCs w:val="16"/>
        </w:rPr>
        <w:t xml:space="preserve"> </w:t>
      </w:r>
      <w:r>
        <w:rPr>
          <w:color w:val="231F20"/>
          <w:sz w:val="16"/>
          <w:szCs w:val="16"/>
        </w:rPr>
        <w:t>any</w:t>
      </w:r>
      <w:r>
        <w:rPr>
          <w:color w:val="231F20"/>
          <w:spacing w:val="-12"/>
          <w:sz w:val="16"/>
          <w:szCs w:val="16"/>
        </w:rPr>
        <w:t xml:space="preserve"> </w:t>
      </w:r>
      <w:r>
        <w:rPr>
          <w:color w:val="231F20"/>
          <w:sz w:val="16"/>
          <w:szCs w:val="16"/>
        </w:rPr>
        <w:t>religious</w:t>
      </w:r>
      <w:r>
        <w:rPr>
          <w:color w:val="231F20"/>
          <w:spacing w:val="-12"/>
          <w:sz w:val="16"/>
          <w:szCs w:val="16"/>
        </w:rPr>
        <w:t xml:space="preserve"> </w:t>
      </w:r>
      <w:r>
        <w:rPr>
          <w:color w:val="231F20"/>
          <w:sz w:val="16"/>
          <w:szCs w:val="16"/>
        </w:rPr>
        <w:t>sect</w:t>
      </w:r>
      <w:r>
        <w:rPr>
          <w:color w:val="231F20"/>
          <w:spacing w:val="-12"/>
          <w:sz w:val="16"/>
          <w:szCs w:val="16"/>
        </w:rPr>
        <w:t xml:space="preserve"> </w:t>
      </w:r>
      <w:r>
        <w:rPr>
          <w:color w:val="231F20"/>
          <w:sz w:val="16"/>
          <w:szCs w:val="16"/>
        </w:rPr>
        <w:t>or</w:t>
      </w:r>
      <w:r>
        <w:rPr>
          <w:color w:val="231F20"/>
          <w:spacing w:val="-12"/>
          <w:sz w:val="16"/>
          <w:szCs w:val="16"/>
        </w:rPr>
        <w:t xml:space="preserve"> </w:t>
      </w:r>
      <w:r>
        <w:rPr>
          <w:color w:val="231F20"/>
          <w:sz w:val="16"/>
          <w:szCs w:val="16"/>
        </w:rPr>
        <w:t>denomination;</w:t>
      </w:r>
      <w:r>
        <w:rPr>
          <w:color w:val="231F20"/>
          <w:spacing w:val="-12"/>
          <w:sz w:val="16"/>
          <w:szCs w:val="16"/>
        </w:rPr>
        <w:t xml:space="preserve"> </w:t>
      </w:r>
      <w:r>
        <w:rPr>
          <w:color w:val="231F20"/>
          <w:sz w:val="16"/>
          <w:szCs w:val="16"/>
        </w:rPr>
        <w:t>nor</w:t>
      </w:r>
      <w:r>
        <w:rPr>
          <w:color w:val="231F20"/>
          <w:spacing w:val="-12"/>
          <w:sz w:val="16"/>
          <w:szCs w:val="16"/>
        </w:rPr>
        <w:t xml:space="preserve"> </w:t>
      </w:r>
      <w:r>
        <w:rPr>
          <w:color w:val="231F20"/>
          <w:sz w:val="16"/>
          <w:szCs w:val="16"/>
        </w:rPr>
        <w:t>shall</w:t>
      </w:r>
      <w:r>
        <w:rPr>
          <w:color w:val="231F20"/>
          <w:spacing w:val="-12"/>
          <w:sz w:val="16"/>
          <w:szCs w:val="16"/>
        </w:rPr>
        <w:t xml:space="preserve"> </w:t>
      </w:r>
      <w:r>
        <w:rPr>
          <w:color w:val="231F20"/>
          <w:sz w:val="16"/>
          <w:szCs w:val="16"/>
        </w:rPr>
        <w:t>any money so raised or lands so devoted be divided between religious</w:t>
      </w:r>
      <w:r>
        <w:rPr>
          <w:color w:val="231F20"/>
          <w:spacing w:val="-11"/>
          <w:sz w:val="16"/>
          <w:szCs w:val="16"/>
        </w:rPr>
        <w:t xml:space="preserve"> </w:t>
      </w:r>
      <w:r>
        <w:rPr>
          <w:color w:val="231F20"/>
          <w:sz w:val="16"/>
          <w:szCs w:val="16"/>
        </w:rPr>
        <w:t>sects</w:t>
      </w:r>
      <w:r>
        <w:rPr>
          <w:color w:val="231F20"/>
          <w:spacing w:val="-11"/>
          <w:sz w:val="16"/>
          <w:szCs w:val="16"/>
        </w:rPr>
        <w:t xml:space="preserve"> </w:t>
      </w:r>
      <w:r>
        <w:rPr>
          <w:color w:val="231F20"/>
          <w:sz w:val="16"/>
          <w:szCs w:val="16"/>
        </w:rPr>
        <w:t>or</w:t>
      </w:r>
      <w:r>
        <w:rPr>
          <w:color w:val="231F20"/>
          <w:spacing w:val="-11"/>
          <w:sz w:val="16"/>
          <w:szCs w:val="16"/>
        </w:rPr>
        <w:t xml:space="preserve"> </w:t>
      </w:r>
      <w:r>
        <w:rPr>
          <w:color w:val="231F20"/>
          <w:sz w:val="16"/>
          <w:szCs w:val="16"/>
        </w:rPr>
        <w:t>denominations.</w:t>
      </w:r>
      <w:r>
        <w:rPr>
          <w:color w:val="231F20"/>
          <w:spacing w:val="-11"/>
          <w:sz w:val="16"/>
          <w:szCs w:val="16"/>
        </w:rPr>
        <w:t xml:space="preserve"> </w:t>
      </w:r>
      <w:r>
        <w:rPr>
          <w:color w:val="231F20"/>
          <w:sz w:val="16"/>
          <w:szCs w:val="16"/>
        </w:rPr>
        <w:t>This</w:t>
      </w:r>
      <w:r>
        <w:rPr>
          <w:color w:val="231F20"/>
          <w:spacing w:val="-11"/>
          <w:sz w:val="16"/>
          <w:szCs w:val="16"/>
        </w:rPr>
        <w:t xml:space="preserve"> </w:t>
      </w:r>
      <w:r>
        <w:rPr>
          <w:color w:val="231F20"/>
          <w:sz w:val="16"/>
          <w:szCs w:val="16"/>
        </w:rPr>
        <w:t>article</w:t>
      </w:r>
      <w:r>
        <w:rPr>
          <w:color w:val="231F20"/>
          <w:spacing w:val="-11"/>
          <w:sz w:val="16"/>
          <w:szCs w:val="16"/>
        </w:rPr>
        <w:t xml:space="preserve"> </w:t>
      </w:r>
      <w:r>
        <w:rPr>
          <w:color w:val="231F20"/>
          <w:sz w:val="16"/>
          <w:szCs w:val="16"/>
        </w:rPr>
        <w:t>shall</w:t>
      </w:r>
      <w:r>
        <w:rPr>
          <w:color w:val="231F20"/>
          <w:spacing w:val="-11"/>
          <w:sz w:val="16"/>
          <w:szCs w:val="16"/>
        </w:rPr>
        <w:t xml:space="preserve"> </w:t>
      </w:r>
      <w:r>
        <w:rPr>
          <w:color w:val="231F20"/>
          <w:sz w:val="16"/>
          <w:szCs w:val="16"/>
        </w:rPr>
        <w:t>not</w:t>
      </w:r>
      <w:r>
        <w:rPr>
          <w:color w:val="231F20"/>
          <w:spacing w:val="-11"/>
          <w:sz w:val="16"/>
          <w:szCs w:val="16"/>
        </w:rPr>
        <w:t xml:space="preserve"> </w:t>
      </w:r>
      <w:r>
        <w:rPr>
          <w:color w:val="231F20"/>
          <w:sz w:val="16"/>
          <w:szCs w:val="16"/>
        </w:rPr>
        <w:t>vest, enlarge,</w:t>
      </w:r>
      <w:r>
        <w:rPr>
          <w:color w:val="231F20"/>
          <w:spacing w:val="-9"/>
          <w:sz w:val="16"/>
          <w:szCs w:val="16"/>
        </w:rPr>
        <w:t xml:space="preserve"> </w:t>
      </w:r>
      <w:r>
        <w:rPr>
          <w:color w:val="231F20"/>
          <w:sz w:val="16"/>
          <w:szCs w:val="16"/>
        </w:rPr>
        <w:t>or</w:t>
      </w:r>
      <w:r>
        <w:rPr>
          <w:color w:val="231F20"/>
          <w:spacing w:val="-9"/>
          <w:sz w:val="16"/>
          <w:szCs w:val="16"/>
        </w:rPr>
        <w:t xml:space="preserve"> </w:t>
      </w:r>
      <w:r>
        <w:rPr>
          <w:color w:val="231F20"/>
          <w:sz w:val="16"/>
          <w:szCs w:val="16"/>
        </w:rPr>
        <w:t>diminish</w:t>
      </w:r>
      <w:r>
        <w:rPr>
          <w:color w:val="231F20"/>
          <w:spacing w:val="-9"/>
          <w:sz w:val="16"/>
          <w:szCs w:val="16"/>
        </w:rPr>
        <w:t xml:space="preserve"> </w:t>
      </w:r>
      <w:r>
        <w:rPr>
          <w:color w:val="231F20"/>
          <w:sz w:val="16"/>
          <w:szCs w:val="16"/>
        </w:rPr>
        <w:t>legislative</w:t>
      </w:r>
      <w:r>
        <w:rPr>
          <w:color w:val="231F20"/>
          <w:spacing w:val="-9"/>
          <w:sz w:val="16"/>
          <w:szCs w:val="16"/>
        </w:rPr>
        <w:t xml:space="preserve"> </w:t>
      </w:r>
      <w:r>
        <w:rPr>
          <w:color w:val="231F20"/>
          <w:sz w:val="16"/>
          <w:szCs w:val="16"/>
        </w:rPr>
        <w:t>power</w:t>
      </w:r>
      <w:r>
        <w:rPr>
          <w:color w:val="231F20"/>
          <w:spacing w:val="-9"/>
          <w:sz w:val="16"/>
          <w:szCs w:val="16"/>
        </w:rPr>
        <w:t xml:space="preserve"> </w:t>
      </w:r>
      <w:r>
        <w:rPr>
          <w:color w:val="231F20"/>
          <w:sz w:val="16"/>
          <w:szCs w:val="16"/>
        </w:rPr>
        <w:t>in</w:t>
      </w:r>
      <w:r>
        <w:rPr>
          <w:color w:val="231F20"/>
          <w:spacing w:val="-9"/>
          <w:sz w:val="16"/>
          <w:szCs w:val="16"/>
        </w:rPr>
        <w:t xml:space="preserve"> </w:t>
      </w:r>
      <w:r>
        <w:rPr>
          <w:color w:val="231F20"/>
          <w:sz w:val="16"/>
          <w:szCs w:val="16"/>
        </w:rPr>
        <w:t>the</w:t>
      </w:r>
      <w:r>
        <w:rPr>
          <w:color w:val="231F20"/>
          <w:spacing w:val="-9"/>
          <w:sz w:val="16"/>
          <w:szCs w:val="16"/>
        </w:rPr>
        <w:t xml:space="preserve"> </w:t>
      </w:r>
      <w:r>
        <w:rPr>
          <w:color w:val="231F20"/>
          <w:sz w:val="16"/>
          <w:szCs w:val="16"/>
        </w:rPr>
        <w:t>Congress.</w:t>
      </w:r>
    </w:p>
    <w:p w:rsidR="00E82A7D" w:rsidRDefault="00E82A7D" w:rsidP="00E82A7D">
      <w:pPr>
        <w:pStyle w:val="ListParagraph"/>
        <w:numPr>
          <w:ilvl w:val="0"/>
          <w:numId w:val="21"/>
        </w:numPr>
        <w:tabs>
          <w:tab w:val="left" w:pos="460"/>
        </w:tabs>
        <w:kinsoku w:val="0"/>
        <w:overflowPunct w:val="0"/>
        <w:ind w:right="119" w:firstLine="0"/>
        <w:rPr>
          <w:color w:val="231F20"/>
          <w:sz w:val="16"/>
          <w:szCs w:val="16"/>
        </w:rPr>
      </w:pPr>
      <w:r>
        <w:rPr>
          <w:color w:val="231F20"/>
          <w:sz w:val="16"/>
          <w:szCs w:val="16"/>
        </w:rPr>
        <w:t xml:space="preserve">See: </w:t>
      </w:r>
      <w:r>
        <w:rPr>
          <w:i/>
          <w:iCs/>
          <w:color w:val="231F20"/>
          <w:sz w:val="16"/>
          <w:szCs w:val="16"/>
        </w:rPr>
        <w:t xml:space="preserve">Santa Fe Independent School District </w:t>
      </w:r>
      <w:r>
        <w:rPr>
          <w:i/>
          <w:iCs/>
          <w:color w:val="231F20"/>
          <w:spacing w:val="-5"/>
          <w:sz w:val="16"/>
          <w:szCs w:val="16"/>
        </w:rPr>
        <w:t xml:space="preserve">v. </w:t>
      </w:r>
      <w:r>
        <w:rPr>
          <w:i/>
          <w:iCs/>
          <w:color w:val="231F20"/>
          <w:sz w:val="16"/>
          <w:szCs w:val="16"/>
        </w:rPr>
        <w:t>Doe</w:t>
      </w:r>
      <w:r>
        <w:rPr>
          <w:color w:val="231F20"/>
          <w:sz w:val="16"/>
          <w:szCs w:val="16"/>
        </w:rPr>
        <w:t xml:space="preserve">, </w:t>
      </w:r>
      <w:r>
        <w:rPr>
          <w:i/>
          <w:iCs/>
          <w:color w:val="231F20"/>
          <w:sz w:val="16"/>
          <w:szCs w:val="16"/>
        </w:rPr>
        <w:t xml:space="preserve">530 vs. 290 </w:t>
      </w:r>
      <w:r>
        <w:rPr>
          <w:color w:val="231F20"/>
          <w:sz w:val="16"/>
          <w:szCs w:val="16"/>
        </w:rPr>
        <w:t xml:space="preserve">(2000), and </w:t>
      </w:r>
      <w:r>
        <w:rPr>
          <w:i/>
          <w:iCs/>
          <w:color w:val="231F20"/>
          <w:sz w:val="16"/>
          <w:szCs w:val="16"/>
        </w:rPr>
        <w:t xml:space="preserve">Lee </w:t>
      </w:r>
      <w:r>
        <w:rPr>
          <w:i/>
          <w:iCs/>
          <w:color w:val="231F20"/>
          <w:spacing w:val="-5"/>
          <w:sz w:val="16"/>
          <w:szCs w:val="16"/>
        </w:rPr>
        <w:t xml:space="preserve">v. </w:t>
      </w:r>
      <w:r>
        <w:rPr>
          <w:i/>
          <w:iCs/>
          <w:color w:val="231F20"/>
          <w:sz w:val="16"/>
          <w:szCs w:val="16"/>
        </w:rPr>
        <w:t>Weisman</w:t>
      </w:r>
      <w:r>
        <w:rPr>
          <w:color w:val="231F20"/>
          <w:sz w:val="16"/>
          <w:szCs w:val="16"/>
        </w:rPr>
        <w:t>, 505 U.S. 577</w:t>
      </w:r>
      <w:r>
        <w:rPr>
          <w:color w:val="231F20"/>
          <w:spacing w:val="2"/>
          <w:sz w:val="16"/>
          <w:szCs w:val="16"/>
        </w:rPr>
        <w:t xml:space="preserve"> </w:t>
      </w:r>
      <w:r>
        <w:rPr>
          <w:color w:val="231F20"/>
          <w:sz w:val="16"/>
          <w:szCs w:val="16"/>
        </w:rPr>
        <w:t>(1992).</w:t>
      </w:r>
    </w:p>
    <w:p w:rsidR="00E82A7D" w:rsidRDefault="00E82A7D" w:rsidP="00E82A7D">
      <w:pPr>
        <w:pStyle w:val="ListParagraph"/>
        <w:numPr>
          <w:ilvl w:val="0"/>
          <w:numId w:val="21"/>
        </w:numPr>
        <w:tabs>
          <w:tab w:val="left" w:pos="460"/>
        </w:tabs>
        <w:kinsoku w:val="0"/>
        <w:overflowPunct w:val="0"/>
        <w:ind w:right="104" w:firstLine="0"/>
        <w:rPr>
          <w:color w:val="231F20"/>
          <w:spacing w:val="-4"/>
          <w:sz w:val="16"/>
          <w:szCs w:val="16"/>
        </w:rPr>
      </w:pPr>
      <w:r>
        <w:rPr>
          <w:color w:val="231F20"/>
          <w:spacing w:val="9"/>
          <w:sz w:val="16"/>
          <w:szCs w:val="16"/>
        </w:rPr>
        <w:t xml:space="preserve">John </w:t>
      </w:r>
      <w:r>
        <w:rPr>
          <w:color w:val="231F20"/>
          <w:sz w:val="16"/>
          <w:szCs w:val="16"/>
        </w:rPr>
        <w:t xml:space="preserve">T. </w:t>
      </w:r>
      <w:r>
        <w:rPr>
          <w:color w:val="231F20"/>
          <w:spacing w:val="9"/>
          <w:sz w:val="16"/>
          <w:szCs w:val="16"/>
        </w:rPr>
        <w:t xml:space="preserve">McGreevy, </w:t>
      </w:r>
      <w:r>
        <w:rPr>
          <w:i/>
          <w:iCs/>
          <w:color w:val="231F20"/>
          <w:spacing w:val="11"/>
          <w:sz w:val="16"/>
          <w:szCs w:val="16"/>
        </w:rPr>
        <w:t xml:space="preserve">Catholicism </w:t>
      </w:r>
      <w:r>
        <w:rPr>
          <w:i/>
          <w:iCs/>
          <w:color w:val="231F20"/>
          <w:spacing w:val="8"/>
          <w:sz w:val="16"/>
          <w:szCs w:val="16"/>
        </w:rPr>
        <w:t xml:space="preserve">and </w:t>
      </w:r>
      <w:r>
        <w:rPr>
          <w:i/>
          <w:iCs/>
          <w:color w:val="231F20"/>
          <w:spacing w:val="13"/>
          <w:sz w:val="16"/>
          <w:szCs w:val="16"/>
        </w:rPr>
        <w:t xml:space="preserve">American </w:t>
      </w:r>
      <w:r>
        <w:rPr>
          <w:i/>
          <w:iCs/>
          <w:color w:val="231F20"/>
          <w:spacing w:val="2"/>
          <w:sz w:val="16"/>
          <w:szCs w:val="16"/>
        </w:rPr>
        <w:t xml:space="preserve">Freedom </w:t>
      </w:r>
      <w:r>
        <w:rPr>
          <w:color w:val="231F20"/>
          <w:spacing w:val="2"/>
          <w:sz w:val="16"/>
          <w:szCs w:val="16"/>
        </w:rPr>
        <w:t xml:space="preserve">(New </w:t>
      </w:r>
      <w:r>
        <w:rPr>
          <w:color w:val="231F20"/>
          <w:sz w:val="16"/>
          <w:szCs w:val="16"/>
        </w:rPr>
        <w:t xml:space="preserve">York: </w:t>
      </w:r>
      <w:r>
        <w:rPr>
          <w:color w:val="231F20"/>
          <w:spacing w:val="-6"/>
          <w:sz w:val="16"/>
          <w:szCs w:val="16"/>
        </w:rPr>
        <w:t xml:space="preserve">W.W. </w:t>
      </w:r>
      <w:r>
        <w:rPr>
          <w:color w:val="231F20"/>
          <w:spacing w:val="2"/>
          <w:sz w:val="16"/>
          <w:szCs w:val="16"/>
        </w:rPr>
        <w:t xml:space="preserve">Norton </w:t>
      </w:r>
      <w:r>
        <w:rPr>
          <w:color w:val="231F20"/>
          <w:sz w:val="16"/>
          <w:szCs w:val="16"/>
        </w:rPr>
        <w:t xml:space="preserve">and Company, </w:t>
      </w:r>
      <w:r>
        <w:rPr>
          <w:color w:val="231F20"/>
          <w:spacing w:val="3"/>
          <w:sz w:val="16"/>
          <w:szCs w:val="16"/>
        </w:rPr>
        <w:t xml:space="preserve">2003), </w:t>
      </w:r>
      <w:r>
        <w:rPr>
          <w:color w:val="231F20"/>
          <w:sz w:val="16"/>
          <w:szCs w:val="16"/>
        </w:rPr>
        <w:t>pp.</w:t>
      </w:r>
      <w:r>
        <w:rPr>
          <w:color w:val="231F20"/>
          <w:spacing w:val="5"/>
          <w:sz w:val="16"/>
          <w:szCs w:val="16"/>
        </w:rPr>
        <w:t xml:space="preserve"> </w:t>
      </w:r>
      <w:r>
        <w:rPr>
          <w:color w:val="231F20"/>
          <w:spacing w:val="-4"/>
          <w:sz w:val="16"/>
          <w:szCs w:val="16"/>
        </w:rPr>
        <w:t>110–111.</w:t>
      </w:r>
    </w:p>
    <w:p w:rsidR="00E82A7D" w:rsidRDefault="00E82A7D" w:rsidP="00E82A7D">
      <w:pPr>
        <w:pStyle w:val="BodyText"/>
        <w:kinsoku w:val="0"/>
        <w:overflowPunct w:val="0"/>
        <w:spacing w:line="200" w:lineRule="exact"/>
        <w:ind w:left="100"/>
        <w:rPr>
          <w:color w:val="231F20"/>
          <w:sz w:val="16"/>
          <w:szCs w:val="16"/>
        </w:rPr>
      </w:pPr>
      <w:r>
        <w:rPr>
          <w:rFonts w:ascii="Book Antiqua" w:hAnsi="Book Antiqua" w:cs="Book Antiqua"/>
          <w:b/>
          <w:bCs/>
          <w:color w:val="231F20"/>
          <w:sz w:val="16"/>
          <w:szCs w:val="16"/>
        </w:rPr>
        <w:t xml:space="preserve">138.  </w:t>
      </w:r>
      <w:r>
        <w:rPr>
          <w:color w:val="231F20"/>
          <w:sz w:val="16"/>
          <w:szCs w:val="16"/>
        </w:rPr>
        <w:t>Ibid, p. 111.</w:t>
      </w:r>
    </w:p>
    <w:p w:rsidR="00E82A7D" w:rsidRDefault="00E82A7D" w:rsidP="00E82A7D">
      <w:pPr>
        <w:pStyle w:val="ListParagraph"/>
        <w:numPr>
          <w:ilvl w:val="0"/>
          <w:numId w:val="20"/>
        </w:numPr>
        <w:tabs>
          <w:tab w:val="left" w:pos="460"/>
        </w:tabs>
        <w:kinsoku w:val="0"/>
        <w:overflowPunct w:val="0"/>
        <w:ind w:firstLine="0"/>
        <w:rPr>
          <w:color w:val="231F20"/>
          <w:sz w:val="16"/>
          <w:szCs w:val="16"/>
        </w:rPr>
      </w:pPr>
      <w:r>
        <w:rPr>
          <w:color w:val="231F20"/>
          <w:sz w:val="16"/>
          <w:szCs w:val="16"/>
        </w:rPr>
        <w:t>Ibid.</w:t>
      </w:r>
    </w:p>
    <w:p w:rsidR="00E82A7D" w:rsidRDefault="00E82A7D" w:rsidP="00E82A7D">
      <w:pPr>
        <w:pStyle w:val="ListParagraph"/>
        <w:numPr>
          <w:ilvl w:val="0"/>
          <w:numId w:val="20"/>
        </w:numPr>
        <w:tabs>
          <w:tab w:val="left" w:pos="460"/>
        </w:tabs>
        <w:kinsoku w:val="0"/>
        <w:overflowPunct w:val="0"/>
        <w:ind w:left="460"/>
        <w:rPr>
          <w:color w:val="231F20"/>
          <w:sz w:val="16"/>
          <w:szCs w:val="16"/>
        </w:rPr>
      </w:pPr>
      <w:r>
        <w:rPr>
          <w:color w:val="231F20"/>
          <w:sz w:val="16"/>
          <w:szCs w:val="16"/>
        </w:rPr>
        <w:t xml:space="preserve">Slaughterhouse Cases, 16 </w:t>
      </w:r>
      <w:r>
        <w:rPr>
          <w:color w:val="231F20"/>
          <w:spacing w:val="-3"/>
          <w:sz w:val="16"/>
          <w:szCs w:val="16"/>
        </w:rPr>
        <w:t xml:space="preserve">Wall. </w:t>
      </w:r>
      <w:r>
        <w:rPr>
          <w:color w:val="231F20"/>
          <w:sz w:val="16"/>
          <w:szCs w:val="16"/>
        </w:rPr>
        <w:t>(83 U.S.) 36 (1873).</w:t>
      </w:r>
    </w:p>
    <w:p w:rsidR="00E82A7D" w:rsidRDefault="00E82A7D" w:rsidP="00E82A7D">
      <w:pPr>
        <w:pStyle w:val="ListParagraph"/>
        <w:numPr>
          <w:ilvl w:val="0"/>
          <w:numId w:val="20"/>
        </w:numPr>
        <w:tabs>
          <w:tab w:val="left" w:pos="460"/>
        </w:tabs>
        <w:kinsoku w:val="0"/>
        <w:overflowPunct w:val="0"/>
        <w:ind w:right="116" w:firstLine="0"/>
        <w:rPr>
          <w:color w:val="231F20"/>
          <w:sz w:val="16"/>
          <w:szCs w:val="16"/>
        </w:rPr>
      </w:pPr>
      <w:r>
        <w:rPr>
          <w:color w:val="231F20"/>
          <w:sz w:val="16"/>
          <w:szCs w:val="16"/>
        </w:rPr>
        <w:t xml:space="preserve">Kermit L. Hall, et al. (eds.), </w:t>
      </w:r>
      <w:r>
        <w:rPr>
          <w:i/>
          <w:iCs/>
          <w:color w:val="231F20"/>
          <w:sz w:val="16"/>
          <w:szCs w:val="16"/>
        </w:rPr>
        <w:t xml:space="preserve">The Oxford Companion to the Supreme Court of the United States </w:t>
      </w:r>
      <w:r>
        <w:rPr>
          <w:color w:val="231F20"/>
          <w:sz w:val="16"/>
          <w:szCs w:val="16"/>
        </w:rPr>
        <w:t>(New York: Oxford University Press, 1992), p.</w:t>
      </w:r>
      <w:r>
        <w:rPr>
          <w:color w:val="231F20"/>
          <w:spacing w:val="-3"/>
          <w:sz w:val="16"/>
          <w:szCs w:val="16"/>
        </w:rPr>
        <w:t xml:space="preserve"> </w:t>
      </w:r>
      <w:r>
        <w:rPr>
          <w:color w:val="231F20"/>
          <w:sz w:val="16"/>
          <w:szCs w:val="16"/>
        </w:rPr>
        <w:t>310.</w:t>
      </w:r>
    </w:p>
    <w:p w:rsidR="00E82A7D" w:rsidRDefault="00E82A7D" w:rsidP="00E82A7D">
      <w:pPr>
        <w:pStyle w:val="ListParagraph"/>
        <w:numPr>
          <w:ilvl w:val="0"/>
          <w:numId w:val="20"/>
        </w:numPr>
        <w:tabs>
          <w:tab w:val="left" w:pos="460"/>
        </w:tabs>
        <w:kinsoku w:val="0"/>
        <w:overflowPunct w:val="0"/>
        <w:ind w:right="111" w:firstLine="0"/>
        <w:rPr>
          <w:color w:val="231F20"/>
          <w:sz w:val="16"/>
          <w:szCs w:val="16"/>
        </w:rPr>
      </w:pPr>
      <w:r>
        <w:rPr>
          <w:i/>
          <w:iCs/>
          <w:color w:val="231F20"/>
          <w:spacing w:val="4"/>
          <w:sz w:val="16"/>
          <w:szCs w:val="16"/>
        </w:rPr>
        <w:t xml:space="preserve">Frank Lambert, </w:t>
      </w:r>
      <w:r>
        <w:rPr>
          <w:i/>
          <w:iCs/>
          <w:color w:val="231F20"/>
          <w:spacing w:val="3"/>
          <w:sz w:val="16"/>
          <w:szCs w:val="16"/>
        </w:rPr>
        <w:t xml:space="preserve">The </w:t>
      </w:r>
      <w:r>
        <w:rPr>
          <w:i/>
          <w:iCs/>
          <w:color w:val="231F20"/>
          <w:spacing w:val="4"/>
          <w:sz w:val="16"/>
          <w:szCs w:val="16"/>
        </w:rPr>
        <w:t xml:space="preserve">Founding Fathers </w:t>
      </w:r>
      <w:r>
        <w:rPr>
          <w:i/>
          <w:iCs/>
          <w:color w:val="231F20"/>
          <w:spacing w:val="3"/>
          <w:sz w:val="16"/>
          <w:szCs w:val="16"/>
        </w:rPr>
        <w:t xml:space="preserve">and the </w:t>
      </w:r>
      <w:r>
        <w:rPr>
          <w:i/>
          <w:iCs/>
          <w:color w:val="231F20"/>
          <w:spacing w:val="5"/>
          <w:sz w:val="16"/>
          <w:szCs w:val="16"/>
        </w:rPr>
        <w:t xml:space="preserve">Place  </w:t>
      </w:r>
      <w:r>
        <w:rPr>
          <w:i/>
          <w:iCs/>
          <w:color w:val="231F20"/>
          <w:sz w:val="16"/>
          <w:szCs w:val="16"/>
        </w:rPr>
        <w:t xml:space="preserve">of </w:t>
      </w:r>
      <w:r>
        <w:rPr>
          <w:i/>
          <w:iCs/>
          <w:color w:val="231F20"/>
          <w:spacing w:val="2"/>
          <w:sz w:val="16"/>
          <w:szCs w:val="16"/>
        </w:rPr>
        <w:t xml:space="preserve">Religion </w:t>
      </w:r>
      <w:r>
        <w:rPr>
          <w:i/>
          <w:iCs/>
          <w:color w:val="231F20"/>
          <w:sz w:val="16"/>
          <w:szCs w:val="16"/>
        </w:rPr>
        <w:t xml:space="preserve">in </w:t>
      </w:r>
      <w:r>
        <w:rPr>
          <w:i/>
          <w:iCs/>
          <w:color w:val="231F20"/>
          <w:spacing w:val="2"/>
          <w:sz w:val="16"/>
          <w:szCs w:val="16"/>
        </w:rPr>
        <w:t xml:space="preserve">America </w:t>
      </w:r>
      <w:r>
        <w:rPr>
          <w:color w:val="231F20"/>
          <w:spacing w:val="2"/>
          <w:sz w:val="16"/>
          <w:szCs w:val="16"/>
        </w:rPr>
        <w:t xml:space="preserve">(Princeton </w:t>
      </w:r>
      <w:r>
        <w:rPr>
          <w:color w:val="231F20"/>
          <w:sz w:val="16"/>
          <w:szCs w:val="16"/>
        </w:rPr>
        <w:t xml:space="preserve">and </w:t>
      </w:r>
      <w:r>
        <w:rPr>
          <w:color w:val="231F20"/>
          <w:spacing w:val="2"/>
          <w:sz w:val="16"/>
          <w:szCs w:val="16"/>
        </w:rPr>
        <w:t xml:space="preserve">Oxford: </w:t>
      </w:r>
      <w:r>
        <w:rPr>
          <w:color w:val="231F20"/>
          <w:spacing w:val="3"/>
          <w:sz w:val="16"/>
          <w:szCs w:val="16"/>
        </w:rPr>
        <w:t xml:space="preserve">Princeton </w:t>
      </w:r>
      <w:r>
        <w:rPr>
          <w:color w:val="231F20"/>
          <w:sz w:val="16"/>
          <w:szCs w:val="16"/>
        </w:rPr>
        <w:t>University Press, 2003), p.</w:t>
      </w:r>
      <w:r>
        <w:rPr>
          <w:color w:val="231F20"/>
          <w:spacing w:val="-3"/>
          <w:sz w:val="16"/>
          <w:szCs w:val="16"/>
        </w:rPr>
        <w:t xml:space="preserve"> </w:t>
      </w:r>
      <w:r>
        <w:rPr>
          <w:color w:val="231F20"/>
          <w:sz w:val="16"/>
          <w:szCs w:val="16"/>
        </w:rPr>
        <w:t>238.</w:t>
      </w:r>
    </w:p>
    <w:p w:rsidR="00E82A7D" w:rsidRDefault="00E82A7D" w:rsidP="00E82A7D">
      <w:pPr>
        <w:pStyle w:val="BodyText"/>
        <w:kinsoku w:val="0"/>
        <w:overflowPunct w:val="0"/>
        <w:spacing w:line="200" w:lineRule="exact"/>
        <w:ind w:left="100"/>
        <w:rPr>
          <w:color w:val="231F20"/>
          <w:sz w:val="16"/>
          <w:szCs w:val="16"/>
        </w:rPr>
      </w:pPr>
      <w:r>
        <w:rPr>
          <w:rFonts w:ascii="Book Antiqua" w:hAnsi="Book Antiqua" w:cs="Book Antiqua"/>
          <w:b/>
          <w:bCs/>
          <w:color w:val="231F20"/>
          <w:sz w:val="16"/>
          <w:szCs w:val="16"/>
        </w:rPr>
        <w:t xml:space="preserve">143.  </w:t>
      </w:r>
      <w:r>
        <w:rPr>
          <w:color w:val="231F20"/>
          <w:sz w:val="16"/>
          <w:szCs w:val="16"/>
        </w:rPr>
        <w:t>Ibid., p. 238.</w:t>
      </w:r>
    </w:p>
    <w:p w:rsidR="00E82A7D" w:rsidRDefault="00E82A7D" w:rsidP="00E82A7D">
      <w:pPr>
        <w:pStyle w:val="BodyText"/>
        <w:kinsoku w:val="0"/>
        <w:overflowPunct w:val="0"/>
        <w:spacing w:line="200" w:lineRule="exact"/>
        <w:ind w:left="100"/>
        <w:rPr>
          <w:color w:val="231F20"/>
          <w:sz w:val="16"/>
          <w:szCs w:val="16"/>
        </w:rPr>
      </w:pPr>
      <w:r>
        <w:rPr>
          <w:rFonts w:ascii="Book Antiqua" w:hAnsi="Book Antiqua" w:cs="Book Antiqua"/>
          <w:b/>
          <w:bCs/>
          <w:color w:val="231F20"/>
          <w:sz w:val="16"/>
          <w:szCs w:val="16"/>
        </w:rPr>
        <w:t xml:space="preserve">144.  </w:t>
      </w:r>
      <w:r>
        <w:rPr>
          <w:color w:val="231F20"/>
          <w:sz w:val="16"/>
          <w:szCs w:val="16"/>
        </w:rPr>
        <w:t>Ibid., p. 270.</w:t>
      </w:r>
    </w:p>
    <w:p w:rsidR="00E82A7D" w:rsidRDefault="00E82A7D" w:rsidP="00E82A7D">
      <w:pPr>
        <w:pStyle w:val="BodyText"/>
        <w:kinsoku w:val="0"/>
        <w:overflowPunct w:val="0"/>
        <w:spacing w:line="200" w:lineRule="exact"/>
        <w:ind w:left="100"/>
        <w:rPr>
          <w:color w:val="231F20"/>
          <w:sz w:val="16"/>
          <w:szCs w:val="16"/>
        </w:rPr>
      </w:pPr>
      <w:r>
        <w:rPr>
          <w:rFonts w:ascii="Book Antiqua" w:hAnsi="Book Antiqua" w:cs="Book Antiqua"/>
          <w:b/>
          <w:bCs/>
          <w:color w:val="231F20"/>
          <w:sz w:val="16"/>
          <w:szCs w:val="16"/>
        </w:rPr>
        <w:t xml:space="preserve">145.  </w:t>
      </w:r>
      <w:r>
        <w:rPr>
          <w:color w:val="231F20"/>
          <w:sz w:val="16"/>
          <w:szCs w:val="16"/>
        </w:rPr>
        <w:t>Ibid., p. 238.</w:t>
      </w:r>
    </w:p>
    <w:p w:rsidR="00E82A7D" w:rsidRDefault="00E82A7D" w:rsidP="00E82A7D">
      <w:pPr>
        <w:pStyle w:val="ListParagraph"/>
        <w:numPr>
          <w:ilvl w:val="0"/>
          <w:numId w:val="19"/>
        </w:numPr>
        <w:tabs>
          <w:tab w:val="left" w:pos="460"/>
        </w:tabs>
        <w:kinsoku w:val="0"/>
        <w:overflowPunct w:val="0"/>
        <w:ind w:right="115" w:firstLine="0"/>
        <w:rPr>
          <w:color w:val="231F20"/>
          <w:sz w:val="16"/>
          <w:szCs w:val="16"/>
        </w:rPr>
      </w:pPr>
      <w:r>
        <w:rPr>
          <w:color w:val="231F20"/>
          <w:sz w:val="16"/>
          <w:szCs w:val="16"/>
        </w:rPr>
        <w:t xml:space="preserve">Leonard </w:t>
      </w:r>
      <w:r>
        <w:rPr>
          <w:color w:val="231F20"/>
          <w:spacing w:val="-7"/>
          <w:sz w:val="16"/>
          <w:szCs w:val="16"/>
        </w:rPr>
        <w:t xml:space="preserve">W. </w:t>
      </w:r>
      <w:r>
        <w:rPr>
          <w:color w:val="231F20"/>
          <w:sz w:val="16"/>
          <w:szCs w:val="16"/>
        </w:rPr>
        <w:t xml:space="preserve">Levy, </w:t>
      </w:r>
      <w:r>
        <w:rPr>
          <w:i/>
          <w:iCs/>
          <w:color w:val="231F20"/>
          <w:sz w:val="16"/>
          <w:szCs w:val="16"/>
        </w:rPr>
        <w:t xml:space="preserve">Origins of The Bill of Rights </w:t>
      </w:r>
      <w:r>
        <w:rPr>
          <w:color w:val="231F20"/>
          <w:sz w:val="16"/>
          <w:szCs w:val="16"/>
        </w:rPr>
        <w:t xml:space="preserve">(New Haven and London: </w:t>
      </w:r>
      <w:r>
        <w:rPr>
          <w:color w:val="231F20"/>
          <w:spacing w:val="-4"/>
          <w:sz w:val="16"/>
          <w:szCs w:val="16"/>
        </w:rPr>
        <w:t xml:space="preserve">Yale </w:t>
      </w:r>
      <w:r>
        <w:rPr>
          <w:color w:val="231F20"/>
          <w:sz w:val="16"/>
          <w:szCs w:val="16"/>
        </w:rPr>
        <w:t>University Press, 1999), p.</w:t>
      </w:r>
      <w:r>
        <w:rPr>
          <w:color w:val="231F20"/>
          <w:spacing w:val="-1"/>
          <w:sz w:val="16"/>
          <w:szCs w:val="16"/>
        </w:rPr>
        <w:t xml:space="preserve"> </w:t>
      </w:r>
      <w:r>
        <w:rPr>
          <w:color w:val="231F20"/>
          <w:sz w:val="16"/>
          <w:szCs w:val="16"/>
        </w:rPr>
        <w:t>102.</w:t>
      </w:r>
    </w:p>
    <w:p w:rsidR="00E82A7D" w:rsidRDefault="00E82A7D" w:rsidP="00E82A7D">
      <w:pPr>
        <w:pStyle w:val="ListParagraph"/>
        <w:numPr>
          <w:ilvl w:val="0"/>
          <w:numId w:val="19"/>
        </w:numPr>
        <w:tabs>
          <w:tab w:val="left" w:pos="460"/>
        </w:tabs>
        <w:kinsoku w:val="0"/>
        <w:overflowPunct w:val="0"/>
        <w:ind w:right="112" w:firstLine="0"/>
        <w:rPr>
          <w:color w:val="231F20"/>
          <w:sz w:val="16"/>
          <w:szCs w:val="16"/>
        </w:rPr>
      </w:pPr>
      <w:r>
        <w:rPr>
          <w:color w:val="231F20"/>
          <w:spacing w:val="3"/>
          <w:sz w:val="16"/>
          <w:szCs w:val="16"/>
        </w:rPr>
        <w:t xml:space="preserve">Leonard </w:t>
      </w:r>
      <w:r>
        <w:rPr>
          <w:color w:val="231F20"/>
          <w:spacing w:val="-5"/>
          <w:sz w:val="16"/>
          <w:szCs w:val="16"/>
        </w:rPr>
        <w:t xml:space="preserve">W. </w:t>
      </w:r>
      <w:r>
        <w:rPr>
          <w:color w:val="231F20"/>
          <w:sz w:val="16"/>
          <w:szCs w:val="16"/>
        </w:rPr>
        <w:t xml:space="preserve">Levy,  </w:t>
      </w:r>
      <w:r>
        <w:rPr>
          <w:i/>
          <w:iCs/>
          <w:color w:val="231F20"/>
          <w:spacing w:val="3"/>
          <w:sz w:val="16"/>
          <w:szCs w:val="16"/>
        </w:rPr>
        <w:t xml:space="preserve">Constitutional Opinions: </w:t>
      </w:r>
      <w:r>
        <w:rPr>
          <w:i/>
          <w:iCs/>
          <w:color w:val="231F20"/>
          <w:spacing w:val="4"/>
          <w:sz w:val="16"/>
          <w:szCs w:val="16"/>
        </w:rPr>
        <w:t xml:space="preserve">Aspects </w:t>
      </w:r>
      <w:r>
        <w:rPr>
          <w:i/>
          <w:iCs/>
          <w:color w:val="231F20"/>
          <w:sz w:val="16"/>
          <w:szCs w:val="16"/>
        </w:rPr>
        <w:t xml:space="preserve">of the Bill of Rights </w:t>
      </w:r>
      <w:r>
        <w:rPr>
          <w:color w:val="231F20"/>
          <w:sz w:val="16"/>
          <w:szCs w:val="16"/>
        </w:rPr>
        <w:t>(New York: Oxford University Press, 1986), p. 142.</w:t>
      </w:r>
    </w:p>
    <w:p w:rsidR="00E82A7D" w:rsidRDefault="00E82A7D" w:rsidP="00E82A7D">
      <w:pPr>
        <w:pStyle w:val="BodyText"/>
        <w:kinsoku w:val="0"/>
        <w:overflowPunct w:val="0"/>
        <w:spacing w:line="200" w:lineRule="exact"/>
        <w:ind w:left="100"/>
        <w:rPr>
          <w:color w:val="231F20"/>
          <w:sz w:val="16"/>
          <w:szCs w:val="16"/>
        </w:rPr>
      </w:pPr>
      <w:r>
        <w:rPr>
          <w:rFonts w:ascii="Book Antiqua" w:hAnsi="Book Antiqua" w:cs="Book Antiqua"/>
          <w:b/>
          <w:bCs/>
          <w:color w:val="231F20"/>
          <w:sz w:val="16"/>
          <w:szCs w:val="16"/>
        </w:rPr>
        <w:t xml:space="preserve">148.  </w:t>
      </w:r>
      <w:r>
        <w:rPr>
          <w:color w:val="231F20"/>
          <w:sz w:val="16"/>
          <w:szCs w:val="16"/>
        </w:rPr>
        <w:t>Ibid., p. 144.</w:t>
      </w:r>
    </w:p>
    <w:p w:rsidR="00E82A7D" w:rsidRDefault="00E82A7D" w:rsidP="00E82A7D">
      <w:pPr>
        <w:pStyle w:val="ListParagraph"/>
        <w:numPr>
          <w:ilvl w:val="0"/>
          <w:numId w:val="18"/>
        </w:numPr>
        <w:tabs>
          <w:tab w:val="left" w:pos="460"/>
        </w:tabs>
        <w:kinsoku w:val="0"/>
        <w:overflowPunct w:val="0"/>
        <w:rPr>
          <w:color w:val="231F20"/>
          <w:sz w:val="16"/>
          <w:szCs w:val="16"/>
        </w:rPr>
      </w:pPr>
      <w:r>
        <w:rPr>
          <w:color w:val="231F20"/>
          <w:sz w:val="16"/>
          <w:szCs w:val="16"/>
        </w:rPr>
        <w:t>Ibid.</w:t>
      </w:r>
    </w:p>
    <w:p w:rsidR="00E82A7D" w:rsidRDefault="00E82A7D" w:rsidP="00E82A7D">
      <w:pPr>
        <w:pStyle w:val="ListParagraph"/>
        <w:numPr>
          <w:ilvl w:val="0"/>
          <w:numId w:val="18"/>
        </w:numPr>
        <w:tabs>
          <w:tab w:val="left" w:pos="460"/>
        </w:tabs>
        <w:kinsoku w:val="0"/>
        <w:overflowPunct w:val="0"/>
        <w:rPr>
          <w:i/>
          <w:iCs/>
          <w:color w:val="231F20"/>
          <w:sz w:val="16"/>
          <w:szCs w:val="16"/>
        </w:rPr>
      </w:pPr>
      <w:r>
        <w:rPr>
          <w:color w:val="231F20"/>
          <w:sz w:val="16"/>
          <w:szCs w:val="16"/>
        </w:rPr>
        <w:t>Ibid</w:t>
      </w:r>
      <w:r>
        <w:rPr>
          <w:i/>
          <w:iCs/>
          <w:color w:val="231F20"/>
          <w:sz w:val="16"/>
          <w:szCs w:val="16"/>
        </w:rPr>
        <w:t>.</w:t>
      </w:r>
    </w:p>
    <w:p w:rsidR="00E82A7D" w:rsidRDefault="00E82A7D" w:rsidP="00E82A7D">
      <w:pPr>
        <w:pStyle w:val="BodyText"/>
        <w:kinsoku w:val="0"/>
        <w:overflowPunct w:val="0"/>
        <w:spacing w:line="200" w:lineRule="exact"/>
        <w:ind w:left="100"/>
        <w:rPr>
          <w:color w:val="231F20"/>
          <w:sz w:val="16"/>
          <w:szCs w:val="16"/>
        </w:rPr>
      </w:pPr>
      <w:r>
        <w:rPr>
          <w:rFonts w:ascii="Book Antiqua" w:hAnsi="Book Antiqua" w:cs="Book Antiqua"/>
          <w:b/>
          <w:bCs/>
          <w:color w:val="231F20"/>
          <w:sz w:val="16"/>
          <w:szCs w:val="16"/>
        </w:rPr>
        <w:t xml:space="preserve">151.  </w:t>
      </w:r>
      <w:r>
        <w:rPr>
          <w:color w:val="231F20"/>
          <w:sz w:val="16"/>
          <w:szCs w:val="16"/>
        </w:rPr>
        <w:t>Ibid., p. 148.</w:t>
      </w:r>
    </w:p>
    <w:p w:rsidR="00E82A7D" w:rsidRDefault="00E82A7D" w:rsidP="00E82A7D">
      <w:pPr>
        <w:pStyle w:val="ListParagraph"/>
        <w:numPr>
          <w:ilvl w:val="0"/>
          <w:numId w:val="17"/>
        </w:numPr>
        <w:tabs>
          <w:tab w:val="left" w:pos="460"/>
        </w:tabs>
        <w:kinsoku w:val="0"/>
        <w:overflowPunct w:val="0"/>
        <w:ind w:firstLine="0"/>
        <w:rPr>
          <w:color w:val="231F20"/>
          <w:sz w:val="16"/>
          <w:szCs w:val="16"/>
        </w:rPr>
      </w:pPr>
      <w:r>
        <w:rPr>
          <w:color w:val="231F20"/>
          <w:sz w:val="16"/>
          <w:szCs w:val="16"/>
        </w:rPr>
        <w:t>Ibid.</w:t>
      </w:r>
    </w:p>
    <w:p w:rsidR="00E82A7D" w:rsidRDefault="00E82A7D" w:rsidP="00E82A7D">
      <w:pPr>
        <w:pStyle w:val="ListParagraph"/>
        <w:numPr>
          <w:ilvl w:val="0"/>
          <w:numId w:val="17"/>
        </w:numPr>
        <w:tabs>
          <w:tab w:val="left" w:pos="460"/>
        </w:tabs>
        <w:kinsoku w:val="0"/>
        <w:overflowPunct w:val="0"/>
        <w:ind w:right="116" w:firstLine="0"/>
        <w:rPr>
          <w:color w:val="231F20"/>
          <w:sz w:val="16"/>
          <w:szCs w:val="16"/>
        </w:rPr>
      </w:pPr>
      <w:r>
        <w:rPr>
          <w:color w:val="231F20"/>
          <w:sz w:val="16"/>
          <w:szCs w:val="16"/>
        </w:rPr>
        <w:t xml:space="preserve">Jack N. Rakove, </w:t>
      </w:r>
      <w:r>
        <w:rPr>
          <w:i/>
          <w:iCs/>
          <w:color w:val="231F20"/>
          <w:sz w:val="16"/>
          <w:szCs w:val="16"/>
        </w:rPr>
        <w:t>Original Meanings: Politics and Ideas in</w:t>
      </w:r>
      <w:r>
        <w:rPr>
          <w:i/>
          <w:iCs/>
          <w:color w:val="231F20"/>
          <w:spacing w:val="-5"/>
          <w:sz w:val="16"/>
          <w:szCs w:val="16"/>
        </w:rPr>
        <w:t xml:space="preserve"> </w:t>
      </w:r>
      <w:r>
        <w:rPr>
          <w:i/>
          <w:iCs/>
          <w:color w:val="231F20"/>
          <w:sz w:val="16"/>
          <w:szCs w:val="16"/>
        </w:rPr>
        <w:t>the</w:t>
      </w:r>
      <w:r>
        <w:rPr>
          <w:i/>
          <w:iCs/>
          <w:color w:val="231F20"/>
          <w:spacing w:val="-5"/>
          <w:sz w:val="16"/>
          <w:szCs w:val="16"/>
        </w:rPr>
        <w:t xml:space="preserve"> </w:t>
      </w:r>
      <w:r>
        <w:rPr>
          <w:i/>
          <w:iCs/>
          <w:color w:val="231F20"/>
          <w:sz w:val="16"/>
          <w:szCs w:val="16"/>
        </w:rPr>
        <w:t>Making</w:t>
      </w:r>
      <w:r>
        <w:rPr>
          <w:i/>
          <w:iCs/>
          <w:color w:val="231F20"/>
          <w:spacing w:val="-5"/>
          <w:sz w:val="16"/>
          <w:szCs w:val="16"/>
        </w:rPr>
        <w:t xml:space="preserve"> </w:t>
      </w:r>
      <w:r>
        <w:rPr>
          <w:i/>
          <w:iCs/>
          <w:color w:val="231F20"/>
          <w:sz w:val="16"/>
          <w:szCs w:val="16"/>
        </w:rPr>
        <w:t>of</w:t>
      </w:r>
      <w:r>
        <w:rPr>
          <w:i/>
          <w:iCs/>
          <w:color w:val="231F20"/>
          <w:spacing w:val="-5"/>
          <w:sz w:val="16"/>
          <w:szCs w:val="16"/>
        </w:rPr>
        <w:t xml:space="preserve"> </w:t>
      </w:r>
      <w:r>
        <w:rPr>
          <w:i/>
          <w:iCs/>
          <w:color w:val="231F20"/>
          <w:sz w:val="16"/>
          <w:szCs w:val="16"/>
        </w:rPr>
        <w:t>the</w:t>
      </w:r>
      <w:r>
        <w:rPr>
          <w:i/>
          <w:iCs/>
          <w:color w:val="231F20"/>
          <w:spacing w:val="-5"/>
          <w:sz w:val="16"/>
          <w:szCs w:val="16"/>
        </w:rPr>
        <w:t xml:space="preserve"> </w:t>
      </w:r>
      <w:r>
        <w:rPr>
          <w:i/>
          <w:iCs/>
          <w:color w:val="231F20"/>
          <w:sz w:val="16"/>
          <w:szCs w:val="16"/>
        </w:rPr>
        <w:t>Constitution</w:t>
      </w:r>
      <w:r>
        <w:rPr>
          <w:i/>
          <w:iCs/>
          <w:color w:val="231F20"/>
          <w:spacing w:val="-5"/>
          <w:sz w:val="16"/>
          <w:szCs w:val="16"/>
        </w:rPr>
        <w:t xml:space="preserve"> </w:t>
      </w:r>
      <w:r>
        <w:rPr>
          <w:color w:val="231F20"/>
          <w:sz w:val="16"/>
          <w:szCs w:val="16"/>
        </w:rPr>
        <w:t>(New</w:t>
      </w:r>
      <w:r>
        <w:rPr>
          <w:color w:val="231F20"/>
          <w:spacing w:val="-8"/>
          <w:sz w:val="16"/>
          <w:szCs w:val="16"/>
        </w:rPr>
        <w:t xml:space="preserve"> </w:t>
      </w:r>
      <w:r>
        <w:rPr>
          <w:color w:val="231F20"/>
          <w:spacing w:val="-3"/>
          <w:sz w:val="16"/>
          <w:szCs w:val="16"/>
        </w:rPr>
        <w:t>York:</w:t>
      </w:r>
      <w:r>
        <w:rPr>
          <w:color w:val="231F20"/>
          <w:spacing w:val="-5"/>
          <w:sz w:val="16"/>
          <w:szCs w:val="16"/>
        </w:rPr>
        <w:t xml:space="preserve"> </w:t>
      </w:r>
      <w:r>
        <w:rPr>
          <w:color w:val="231F20"/>
          <w:sz w:val="16"/>
          <w:szCs w:val="16"/>
        </w:rPr>
        <w:t>Vintage</w:t>
      </w:r>
      <w:r>
        <w:rPr>
          <w:color w:val="231F20"/>
          <w:spacing w:val="-5"/>
          <w:sz w:val="16"/>
          <w:szCs w:val="16"/>
        </w:rPr>
        <w:t xml:space="preserve"> </w:t>
      </w:r>
      <w:r>
        <w:rPr>
          <w:color w:val="231F20"/>
          <w:sz w:val="16"/>
          <w:szCs w:val="16"/>
        </w:rPr>
        <w:t>Books, A Division of Random House, Inc., 1997), p.</w:t>
      </w:r>
      <w:r>
        <w:rPr>
          <w:color w:val="231F20"/>
          <w:spacing w:val="-9"/>
          <w:sz w:val="16"/>
          <w:szCs w:val="16"/>
        </w:rPr>
        <w:t xml:space="preserve"> </w:t>
      </w:r>
      <w:r>
        <w:rPr>
          <w:color w:val="231F20"/>
          <w:sz w:val="16"/>
          <w:szCs w:val="16"/>
        </w:rPr>
        <w:t>312.</w:t>
      </w:r>
    </w:p>
    <w:p w:rsidR="00E82A7D" w:rsidRDefault="00E82A7D" w:rsidP="00E82A7D">
      <w:pPr>
        <w:pStyle w:val="ListParagraph"/>
        <w:numPr>
          <w:ilvl w:val="0"/>
          <w:numId w:val="17"/>
        </w:numPr>
        <w:tabs>
          <w:tab w:val="left" w:pos="460"/>
        </w:tabs>
        <w:kinsoku w:val="0"/>
        <w:overflowPunct w:val="0"/>
        <w:ind w:left="460"/>
        <w:rPr>
          <w:color w:val="231F20"/>
          <w:sz w:val="16"/>
          <w:szCs w:val="16"/>
        </w:rPr>
      </w:pPr>
      <w:r>
        <w:rPr>
          <w:color w:val="231F20"/>
          <w:sz w:val="16"/>
          <w:szCs w:val="16"/>
        </w:rPr>
        <w:t>Ibid.</w:t>
      </w:r>
    </w:p>
    <w:p w:rsidR="00E82A7D" w:rsidRDefault="00E82A7D" w:rsidP="00E82A7D">
      <w:pPr>
        <w:pStyle w:val="ListParagraph"/>
        <w:numPr>
          <w:ilvl w:val="0"/>
          <w:numId w:val="17"/>
        </w:numPr>
        <w:tabs>
          <w:tab w:val="left" w:pos="460"/>
        </w:tabs>
        <w:kinsoku w:val="0"/>
        <w:overflowPunct w:val="0"/>
        <w:ind w:right="113" w:firstLine="0"/>
        <w:rPr>
          <w:color w:val="231F20"/>
          <w:sz w:val="16"/>
          <w:szCs w:val="16"/>
        </w:rPr>
      </w:pPr>
      <w:r>
        <w:rPr>
          <w:i/>
          <w:iCs/>
          <w:color w:val="231F20"/>
          <w:sz w:val="16"/>
          <w:szCs w:val="16"/>
        </w:rPr>
        <w:t xml:space="preserve">See </w:t>
      </w:r>
      <w:r>
        <w:rPr>
          <w:color w:val="231F20"/>
          <w:sz w:val="16"/>
          <w:szCs w:val="16"/>
        </w:rPr>
        <w:t xml:space="preserve">Erwin Chemerinsky, </w:t>
      </w:r>
      <w:r>
        <w:rPr>
          <w:i/>
          <w:iCs/>
          <w:color w:val="231F20"/>
          <w:sz w:val="16"/>
          <w:szCs w:val="16"/>
        </w:rPr>
        <w:t xml:space="preserve">Constitutional </w:t>
      </w:r>
      <w:r>
        <w:rPr>
          <w:i/>
          <w:iCs/>
          <w:color w:val="231F20"/>
          <w:spacing w:val="-3"/>
          <w:sz w:val="16"/>
          <w:szCs w:val="16"/>
        </w:rPr>
        <w:t>Law,</w:t>
      </w:r>
      <w:r>
        <w:rPr>
          <w:i/>
          <w:iCs/>
          <w:color w:val="231F20"/>
          <w:spacing w:val="-20"/>
          <w:sz w:val="16"/>
          <w:szCs w:val="16"/>
        </w:rPr>
        <w:t xml:space="preserve"> </w:t>
      </w:r>
      <w:r>
        <w:rPr>
          <w:i/>
          <w:iCs/>
          <w:color w:val="231F20"/>
          <w:sz w:val="16"/>
          <w:szCs w:val="16"/>
        </w:rPr>
        <w:t xml:space="preserve">Principles </w:t>
      </w:r>
      <w:r>
        <w:rPr>
          <w:i/>
          <w:iCs/>
          <w:color w:val="231F20"/>
          <w:spacing w:val="2"/>
          <w:sz w:val="16"/>
          <w:szCs w:val="16"/>
        </w:rPr>
        <w:t xml:space="preserve">and </w:t>
      </w:r>
      <w:r>
        <w:rPr>
          <w:i/>
          <w:iCs/>
          <w:color w:val="231F20"/>
          <w:spacing w:val="3"/>
          <w:sz w:val="16"/>
          <w:szCs w:val="16"/>
        </w:rPr>
        <w:t xml:space="preserve">Policies </w:t>
      </w:r>
      <w:r>
        <w:rPr>
          <w:color w:val="231F20"/>
          <w:spacing w:val="3"/>
          <w:sz w:val="16"/>
          <w:szCs w:val="16"/>
        </w:rPr>
        <w:t xml:space="preserve">(New </w:t>
      </w:r>
      <w:r>
        <w:rPr>
          <w:color w:val="231F20"/>
          <w:sz w:val="16"/>
          <w:szCs w:val="16"/>
        </w:rPr>
        <w:t xml:space="preserve">York: </w:t>
      </w:r>
      <w:r>
        <w:rPr>
          <w:color w:val="231F20"/>
          <w:spacing w:val="3"/>
          <w:sz w:val="16"/>
          <w:szCs w:val="16"/>
        </w:rPr>
        <w:t xml:space="preserve">Aspen </w:t>
      </w:r>
      <w:r>
        <w:rPr>
          <w:color w:val="231F20"/>
          <w:spacing w:val="2"/>
          <w:sz w:val="16"/>
          <w:szCs w:val="16"/>
        </w:rPr>
        <w:t xml:space="preserve">Law </w:t>
      </w:r>
      <w:r>
        <w:rPr>
          <w:color w:val="231F20"/>
          <w:sz w:val="16"/>
          <w:szCs w:val="16"/>
        </w:rPr>
        <w:t xml:space="preserve">&amp; </w:t>
      </w:r>
      <w:r>
        <w:rPr>
          <w:color w:val="231F20"/>
          <w:spacing w:val="3"/>
          <w:sz w:val="16"/>
          <w:szCs w:val="16"/>
        </w:rPr>
        <w:t xml:space="preserve">Business, </w:t>
      </w:r>
      <w:r>
        <w:rPr>
          <w:color w:val="231F20"/>
          <w:spacing w:val="4"/>
          <w:sz w:val="16"/>
          <w:szCs w:val="16"/>
        </w:rPr>
        <w:t xml:space="preserve">2002), </w:t>
      </w:r>
      <w:r>
        <w:rPr>
          <w:color w:val="231F20"/>
          <w:sz w:val="16"/>
          <w:szCs w:val="16"/>
        </w:rPr>
        <w:t>p.</w:t>
      </w:r>
      <w:r>
        <w:rPr>
          <w:color w:val="231F20"/>
          <w:spacing w:val="-9"/>
          <w:sz w:val="16"/>
          <w:szCs w:val="16"/>
        </w:rPr>
        <w:t xml:space="preserve"> </w:t>
      </w:r>
      <w:r>
        <w:rPr>
          <w:color w:val="231F20"/>
          <w:sz w:val="16"/>
          <w:szCs w:val="16"/>
        </w:rPr>
        <w:t>1149.</w:t>
      </w:r>
    </w:p>
    <w:p w:rsidR="00E82A7D" w:rsidRDefault="00E82A7D" w:rsidP="00E82A7D">
      <w:pPr>
        <w:pStyle w:val="ListParagraph"/>
        <w:numPr>
          <w:ilvl w:val="0"/>
          <w:numId w:val="17"/>
        </w:numPr>
        <w:tabs>
          <w:tab w:val="left" w:pos="460"/>
        </w:tabs>
        <w:kinsoku w:val="0"/>
        <w:overflowPunct w:val="0"/>
        <w:ind w:right="117" w:firstLine="0"/>
        <w:rPr>
          <w:color w:val="231F20"/>
          <w:sz w:val="16"/>
          <w:szCs w:val="16"/>
        </w:rPr>
      </w:pPr>
      <w:r>
        <w:rPr>
          <w:i/>
          <w:iCs/>
          <w:color w:val="231F20"/>
          <w:sz w:val="16"/>
          <w:szCs w:val="16"/>
        </w:rPr>
        <w:t xml:space="preserve">Everson </w:t>
      </w:r>
      <w:r>
        <w:rPr>
          <w:i/>
          <w:iCs/>
          <w:color w:val="231F20"/>
          <w:spacing w:val="-4"/>
          <w:sz w:val="16"/>
          <w:szCs w:val="16"/>
        </w:rPr>
        <w:t xml:space="preserve">v. </w:t>
      </w:r>
      <w:r>
        <w:rPr>
          <w:i/>
          <w:iCs/>
          <w:color w:val="231F20"/>
          <w:sz w:val="16"/>
          <w:szCs w:val="16"/>
        </w:rPr>
        <w:t xml:space="preserve">Board of Education, </w:t>
      </w:r>
      <w:r>
        <w:rPr>
          <w:color w:val="231F20"/>
          <w:sz w:val="16"/>
          <w:szCs w:val="16"/>
        </w:rPr>
        <w:t>330 U.S. 1, 67 S. Ct. 504 (1947).</w:t>
      </w:r>
    </w:p>
    <w:p w:rsidR="00E82A7D" w:rsidRDefault="00E82A7D" w:rsidP="00E82A7D">
      <w:pPr>
        <w:pStyle w:val="ListParagraph"/>
        <w:numPr>
          <w:ilvl w:val="0"/>
          <w:numId w:val="17"/>
        </w:numPr>
        <w:tabs>
          <w:tab w:val="left" w:pos="460"/>
        </w:tabs>
        <w:kinsoku w:val="0"/>
        <w:overflowPunct w:val="0"/>
        <w:ind w:right="117" w:firstLine="0"/>
        <w:rPr>
          <w:color w:val="231F20"/>
          <w:sz w:val="16"/>
          <w:szCs w:val="16"/>
        </w:rPr>
        <w:sectPr w:rsidR="00E82A7D">
          <w:type w:val="continuous"/>
          <w:pgSz w:w="11520" w:h="14400"/>
          <w:pgMar w:top="340" w:right="1440" w:bottom="280" w:left="1340" w:header="720" w:footer="720" w:gutter="0"/>
          <w:cols w:num="2" w:space="720" w:equalWidth="0">
            <w:col w:w="4189" w:space="251"/>
            <w:col w:w="4300"/>
          </w:cols>
          <w:noEndnote/>
        </w:sectPr>
      </w:pPr>
    </w:p>
    <w:p w:rsidR="00E82A7D" w:rsidRDefault="00E82A7D" w:rsidP="00E82A7D">
      <w:pPr>
        <w:pStyle w:val="BodyText"/>
        <w:kinsoku w:val="0"/>
        <w:overflowPunct w:val="0"/>
        <w:spacing w:before="4" w:line="240" w:lineRule="auto"/>
        <w:jc w:val="left"/>
        <w:rPr>
          <w:sz w:val="14"/>
          <w:szCs w:val="14"/>
        </w:rPr>
      </w:pPr>
    </w:p>
    <w:p w:rsidR="00E82A7D" w:rsidRDefault="00E82A7D" w:rsidP="00E82A7D">
      <w:pPr>
        <w:pStyle w:val="BodyText"/>
        <w:kinsoku w:val="0"/>
        <w:overflowPunct w:val="0"/>
        <w:spacing w:before="4" w:line="240" w:lineRule="auto"/>
        <w:jc w:val="left"/>
        <w:rPr>
          <w:sz w:val="14"/>
          <w:szCs w:val="14"/>
        </w:rPr>
        <w:sectPr w:rsidR="00E82A7D">
          <w:headerReference w:type="even" r:id="rId171"/>
          <w:headerReference w:type="default" r:id="rId172"/>
          <w:pgSz w:w="11520" w:h="14400"/>
          <w:pgMar w:top="980" w:right="1320" w:bottom="280" w:left="1440" w:header="751" w:footer="0" w:gutter="0"/>
          <w:cols w:space="720" w:equalWidth="0">
            <w:col w:w="8760"/>
          </w:cols>
          <w:noEndnote/>
        </w:sectPr>
      </w:pPr>
    </w:p>
    <w:p w:rsidR="00E82A7D" w:rsidRDefault="00E82A7D" w:rsidP="00E82A7D">
      <w:pPr>
        <w:pStyle w:val="ListParagraph"/>
        <w:numPr>
          <w:ilvl w:val="0"/>
          <w:numId w:val="17"/>
        </w:numPr>
        <w:tabs>
          <w:tab w:val="left" w:pos="480"/>
        </w:tabs>
        <w:kinsoku w:val="0"/>
        <w:overflowPunct w:val="0"/>
        <w:spacing w:before="88"/>
        <w:ind w:left="120" w:right="10" w:firstLine="0"/>
        <w:rPr>
          <w:color w:val="231F20"/>
          <w:sz w:val="16"/>
          <w:szCs w:val="16"/>
        </w:rPr>
      </w:pPr>
      <w:r>
        <w:rPr>
          <w:i/>
          <w:iCs/>
          <w:color w:val="231F20"/>
          <w:sz w:val="16"/>
          <w:szCs w:val="16"/>
        </w:rPr>
        <w:t xml:space="preserve">Reynolds </w:t>
      </w:r>
      <w:r>
        <w:rPr>
          <w:i/>
          <w:iCs/>
          <w:color w:val="231F20"/>
          <w:spacing w:val="-5"/>
          <w:sz w:val="16"/>
          <w:szCs w:val="16"/>
        </w:rPr>
        <w:t xml:space="preserve">v. </w:t>
      </w:r>
      <w:r>
        <w:rPr>
          <w:i/>
          <w:iCs/>
          <w:color w:val="231F20"/>
          <w:sz w:val="16"/>
          <w:szCs w:val="16"/>
        </w:rPr>
        <w:t xml:space="preserve">United States, </w:t>
      </w:r>
      <w:r>
        <w:rPr>
          <w:color w:val="231F20"/>
          <w:sz w:val="16"/>
          <w:szCs w:val="16"/>
        </w:rPr>
        <w:t>98 U.S. 145, 8 Otto 145, 25</w:t>
      </w:r>
      <w:r>
        <w:rPr>
          <w:color w:val="231F20"/>
          <w:spacing w:val="-16"/>
          <w:sz w:val="16"/>
          <w:szCs w:val="16"/>
        </w:rPr>
        <w:t xml:space="preserve"> </w:t>
      </w:r>
      <w:r>
        <w:rPr>
          <w:color w:val="231F20"/>
          <w:sz w:val="16"/>
          <w:szCs w:val="16"/>
        </w:rPr>
        <w:t>L. Ed. 244 (1878).</w:t>
      </w:r>
    </w:p>
    <w:p w:rsidR="00E82A7D" w:rsidRDefault="00E82A7D" w:rsidP="00E82A7D">
      <w:pPr>
        <w:pStyle w:val="ListParagraph"/>
        <w:numPr>
          <w:ilvl w:val="0"/>
          <w:numId w:val="17"/>
        </w:numPr>
        <w:tabs>
          <w:tab w:val="left" w:pos="480"/>
        </w:tabs>
        <w:kinsoku w:val="0"/>
        <w:overflowPunct w:val="0"/>
        <w:ind w:left="480"/>
        <w:rPr>
          <w:i/>
          <w:iCs/>
          <w:color w:val="231F20"/>
          <w:sz w:val="16"/>
          <w:szCs w:val="16"/>
        </w:rPr>
      </w:pPr>
      <w:r>
        <w:rPr>
          <w:i/>
          <w:iCs/>
          <w:color w:val="231F20"/>
          <w:sz w:val="16"/>
          <w:szCs w:val="16"/>
        </w:rPr>
        <w:t xml:space="preserve">Everson </w:t>
      </w:r>
      <w:r>
        <w:rPr>
          <w:i/>
          <w:iCs/>
          <w:color w:val="231F20"/>
          <w:spacing w:val="-5"/>
          <w:sz w:val="16"/>
          <w:szCs w:val="16"/>
        </w:rPr>
        <w:t xml:space="preserve">v. </w:t>
      </w:r>
      <w:r>
        <w:rPr>
          <w:i/>
          <w:iCs/>
          <w:color w:val="231F20"/>
          <w:sz w:val="16"/>
          <w:szCs w:val="16"/>
        </w:rPr>
        <w:t>Board of Education, op.</w:t>
      </w:r>
      <w:r>
        <w:rPr>
          <w:i/>
          <w:iCs/>
          <w:color w:val="231F20"/>
          <w:spacing w:val="6"/>
          <w:sz w:val="16"/>
          <w:szCs w:val="16"/>
        </w:rPr>
        <w:t xml:space="preserve"> </w:t>
      </w:r>
      <w:r>
        <w:rPr>
          <w:i/>
          <w:iCs/>
          <w:color w:val="231F20"/>
          <w:sz w:val="16"/>
          <w:szCs w:val="16"/>
        </w:rPr>
        <w:t>cit.</w:t>
      </w:r>
    </w:p>
    <w:p w:rsidR="00E82A7D" w:rsidRDefault="00E82A7D" w:rsidP="00E82A7D">
      <w:pPr>
        <w:pStyle w:val="ListParagraph"/>
        <w:numPr>
          <w:ilvl w:val="0"/>
          <w:numId w:val="17"/>
        </w:numPr>
        <w:tabs>
          <w:tab w:val="left" w:pos="480"/>
        </w:tabs>
        <w:kinsoku w:val="0"/>
        <w:overflowPunct w:val="0"/>
        <w:ind w:left="480"/>
        <w:rPr>
          <w:color w:val="231F20"/>
          <w:sz w:val="16"/>
          <w:szCs w:val="16"/>
        </w:rPr>
      </w:pPr>
      <w:r>
        <w:rPr>
          <w:color w:val="231F20"/>
          <w:sz w:val="16"/>
          <w:szCs w:val="16"/>
        </w:rPr>
        <w:t>Ibid.</w:t>
      </w:r>
    </w:p>
    <w:p w:rsidR="00E82A7D" w:rsidRDefault="00E82A7D" w:rsidP="00E82A7D">
      <w:pPr>
        <w:pStyle w:val="BodyText"/>
        <w:kinsoku w:val="0"/>
        <w:overflowPunct w:val="0"/>
        <w:spacing w:line="200" w:lineRule="exact"/>
        <w:ind w:left="119"/>
        <w:rPr>
          <w:color w:val="231F20"/>
          <w:sz w:val="16"/>
          <w:szCs w:val="16"/>
        </w:rPr>
      </w:pPr>
      <w:r>
        <w:rPr>
          <w:rFonts w:ascii="Book Antiqua" w:hAnsi="Book Antiqua" w:cs="Book Antiqua"/>
          <w:b/>
          <w:bCs/>
          <w:color w:val="231F20"/>
          <w:sz w:val="16"/>
          <w:szCs w:val="16"/>
        </w:rPr>
        <w:t>160.</w:t>
      </w:r>
      <w:r>
        <w:rPr>
          <w:rFonts w:ascii="Book Antiqua" w:hAnsi="Book Antiqua" w:cs="Book Antiqua"/>
          <w:b/>
          <w:bCs/>
          <w:color w:val="231F20"/>
          <w:spacing w:val="29"/>
          <w:sz w:val="16"/>
          <w:szCs w:val="16"/>
        </w:rPr>
        <w:t xml:space="preserve"> </w:t>
      </w:r>
      <w:r>
        <w:rPr>
          <w:i/>
          <w:iCs/>
          <w:color w:val="231F20"/>
          <w:sz w:val="16"/>
          <w:szCs w:val="16"/>
        </w:rPr>
        <w:t>Marsh</w:t>
      </w:r>
      <w:r>
        <w:rPr>
          <w:i/>
          <w:iCs/>
          <w:color w:val="231F20"/>
          <w:spacing w:val="-10"/>
          <w:sz w:val="16"/>
          <w:szCs w:val="16"/>
        </w:rPr>
        <w:t xml:space="preserve"> </w:t>
      </w:r>
      <w:r>
        <w:rPr>
          <w:i/>
          <w:iCs/>
          <w:color w:val="231F20"/>
          <w:spacing w:val="-6"/>
          <w:sz w:val="16"/>
          <w:szCs w:val="16"/>
        </w:rPr>
        <w:t>v.</w:t>
      </w:r>
      <w:r>
        <w:rPr>
          <w:i/>
          <w:iCs/>
          <w:color w:val="231F20"/>
          <w:spacing w:val="-10"/>
          <w:sz w:val="16"/>
          <w:szCs w:val="16"/>
        </w:rPr>
        <w:t xml:space="preserve"> </w:t>
      </w:r>
      <w:r>
        <w:rPr>
          <w:i/>
          <w:iCs/>
          <w:color w:val="231F20"/>
          <w:sz w:val="16"/>
          <w:szCs w:val="16"/>
        </w:rPr>
        <w:t>Chambers,</w:t>
      </w:r>
      <w:r>
        <w:rPr>
          <w:i/>
          <w:iCs/>
          <w:color w:val="231F20"/>
          <w:spacing w:val="-10"/>
          <w:sz w:val="16"/>
          <w:szCs w:val="16"/>
        </w:rPr>
        <w:t xml:space="preserve"> </w:t>
      </w:r>
      <w:r>
        <w:rPr>
          <w:color w:val="231F20"/>
          <w:sz w:val="16"/>
          <w:szCs w:val="16"/>
        </w:rPr>
        <w:t>463</w:t>
      </w:r>
      <w:r>
        <w:rPr>
          <w:color w:val="231F20"/>
          <w:spacing w:val="-10"/>
          <w:sz w:val="16"/>
          <w:szCs w:val="16"/>
        </w:rPr>
        <w:t xml:space="preserve"> </w:t>
      </w:r>
      <w:r>
        <w:rPr>
          <w:color w:val="231F20"/>
          <w:sz w:val="16"/>
          <w:szCs w:val="16"/>
        </w:rPr>
        <w:t>U.S.</w:t>
      </w:r>
      <w:r>
        <w:rPr>
          <w:color w:val="231F20"/>
          <w:spacing w:val="-10"/>
          <w:sz w:val="16"/>
          <w:szCs w:val="16"/>
        </w:rPr>
        <w:t xml:space="preserve"> </w:t>
      </w:r>
      <w:r>
        <w:rPr>
          <w:color w:val="231F20"/>
          <w:sz w:val="16"/>
          <w:szCs w:val="16"/>
        </w:rPr>
        <w:t>783,</w:t>
      </w:r>
      <w:r>
        <w:rPr>
          <w:color w:val="231F20"/>
          <w:spacing w:val="-10"/>
          <w:sz w:val="16"/>
          <w:szCs w:val="16"/>
        </w:rPr>
        <w:t xml:space="preserve"> </w:t>
      </w:r>
      <w:r>
        <w:rPr>
          <w:color w:val="231F20"/>
          <w:sz w:val="16"/>
          <w:szCs w:val="16"/>
        </w:rPr>
        <w:t>103</w:t>
      </w:r>
      <w:r>
        <w:rPr>
          <w:color w:val="231F20"/>
          <w:spacing w:val="-10"/>
          <w:sz w:val="16"/>
          <w:szCs w:val="16"/>
        </w:rPr>
        <w:t xml:space="preserve"> </w:t>
      </w:r>
      <w:r>
        <w:rPr>
          <w:color w:val="231F20"/>
          <w:sz w:val="16"/>
          <w:szCs w:val="16"/>
        </w:rPr>
        <w:t>S.</w:t>
      </w:r>
      <w:r>
        <w:rPr>
          <w:color w:val="231F20"/>
          <w:spacing w:val="-10"/>
          <w:sz w:val="16"/>
          <w:szCs w:val="16"/>
        </w:rPr>
        <w:t xml:space="preserve"> </w:t>
      </w:r>
      <w:r>
        <w:rPr>
          <w:color w:val="231F20"/>
          <w:sz w:val="16"/>
          <w:szCs w:val="16"/>
        </w:rPr>
        <w:t>Ct.</w:t>
      </w:r>
      <w:r>
        <w:rPr>
          <w:color w:val="231F20"/>
          <w:spacing w:val="-10"/>
          <w:sz w:val="16"/>
          <w:szCs w:val="16"/>
        </w:rPr>
        <w:t xml:space="preserve"> </w:t>
      </w:r>
      <w:r>
        <w:rPr>
          <w:color w:val="231F20"/>
          <w:sz w:val="16"/>
          <w:szCs w:val="16"/>
        </w:rPr>
        <w:t>3330</w:t>
      </w:r>
      <w:r>
        <w:rPr>
          <w:color w:val="231F20"/>
          <w:spacing w:val="-10"/>
          <w:sz w:val="16"/>
          <w:szCs w:val="16"/>
        </w:rPr>
        <w:t xml:space="preserve"> </w:t>
      </w:r>
      <w:r>
        <w:rPr>
          <w:color w:val="231F20"/>
          <w:sz w:val="16"/>
          <w:szCs w:val="16"/>
        </w:rPr>
        <w:t>(1983).</w:t>
      </w:r>
    </w:p>
    <w:p w:rsidR="00E82A7D" w:rsidRDefault="00E82A7D" w:rsidP="00E82A7D">
      <w:pPr>
        <w:pStyle w:val="ListParagraph"/>
        <w:numPr>
          <w:ilvl w:val="0"/>
          <w:numId w:val="16"/>
        </w:numPr>
        <w:tabs>
          <w:tab w:val="left" w:pos="480"/>
        </w:tabs>
        <w:kinsoku w:val="0"/>
        <w:overflowPunct w:val="0"/>
        <w:ind w:firstLine="0"/>
        <w:rPr>
          <w:color w:val="231F20"/>
          <w:sz w:val="16"/>
          <w:szCs w:val="16"/>
        </w:rPr>
      </w:pPr>
      <w:r>
        <w:rPr>
          <w:color w:val="231F20"/>
          <w:sz w:val="16"/>
          <w:szCs w:val="16"/>
        </w:rPr>
        <w:t>Ibid.</w:t>
      </w:r>
    </w:p>
    <w:p w:rsidR="00E82A7D" w:rsidRDefault="00E82A7D" w:rsidP="00E82A7D">
      <w:pPr>
        <w:pStyle w:val="ListParagraph"/>
        <w:numPr>
          <w:ilvl w:val="0"/>
          <w:numId w:val="16"/>
        </w:numPr>
        <w:tabs>
          <w:tab w:val="left" w:pos="480"/>
        </w:tabs>
        <w:kinsoku w:val="0"/>
        <w:overflowPunct w:val="0"/>
        <w:ind w:left="480"/>
        <w:rPr>
          <w:i/>
          <w:iCs/>
          <w:color w:val="231F20"/>
          <w:sz w:val="16"/>
          <w:szCs w:val="16"/>
        </w:rPr>
      </w:pPr>
      <w:r>
        <w:rPr>
          <w:i/>
          <w:iCs/>
          <w:color w:val="231F20"/>
          <w:sz w:val="16"/>
          <w:szCs w:val="16"/>
        </w:rPr>
        <w:t xml:space="preserve">Mueller </w:t>
      </w:r>
      <w:r>
        <w:rPr>
          <w:i/>
          <w:iCs/>
          <w:color w:val="231F20"/>
          <w:spacing w:val="-5"/>
          <w:sz w:val="16"/>
          <w:szCs w:val="16"/>
        </w:rPr>
        <w:t xml:space="preserve">v. </w:t>
      </w:r>
      <w:r>
        <w:rPr>
          <w:i/>
          <w:iCs/>
          <w:color w:val="231F20"/>
          <w:sz w:val="16"/>
          <w:szCs w:val="16"/>
        </w:rPr>
        <w:t>Allen, op.</w:t>
      </w:r>
      <w:r>
        <w:rPr>
          <w:i/>
          <w:iCs/>
          <w:color w:val="231F20"/>
          <w:spacing w:val="6"/>
          <w:sz w:val="16"/>
          <w:szCs w:val="16"/>
        </w:rPr>
        <w:t xml:space="preserve"> </w:t>
      </w:r>
      <w:r>
        <w:rPr>
          <w:i/>
          <w:iCs/>
          <w:color w:val="231F20"/>
          <w:sz w:val="16"/>
          <w:szCs w:val="16"/>
        </w:rPr>
        <w:t>cit.</w:t>
      </w:r>
    </w:p>
    <w:p w:rsidR="00E82A7D" w:rsidRDefault="00E82A7D" w:rsidP="00E82A7D">
      <w:pPr>
        <w:pStyle w:val="ListParagraph"/>
        <w:numPr>
          <w:ilvl w:val="0"/>
          <w:numId w:val="16"/>
        </w:numPr>
        <w:tabs>
          <w:tab w:val="left" w:pos="480"/>
        </w:tabs>
        <w:kinsoku w:val="0"/>
        <w:overflowPunct w:val="0"/>
        <w:ind w:right="1" w:firstLine="0"/>
        <w:rPr>
          <w:color w:val="231F20"/>
          <w:sz w:val="16"/>
          <w:szCs w:val="16"/>
        </w:rPr>
      </w:pPr>
      <w:r>
        <w:rPr>
          <w:color w:val="231F20"/>
          <w:spacing w:val="6"/>
          <w:sz w:val="16"/>
          <w:szCs w:val="16"/>
        </w:rPr>
        <w:t xml:space="preserve">Philip </w:t>
      </w:r>
      <w:r>
        <w:rPr>
          <w:color w:val="231F20"/>
          <w:spacing w:val="7"/>
          <w:sz w:val="16"/>
          <w:szCs w:val="16"/>
        </w:rPr>
        <w:t xml:space="preserve">Kurland, </w:t>
      </w:r>
      <w:r>
        <w:rPr>
          <w:color w:val="231F20"/>
          <w:spacing w:val="5"/>
          <w:sz w:val="16"/>
          <w:szCs w:val="16"/>
        </w:rPr>
        <w:t xml:space="preserve">“Of </w:t>
      </w:r>
      <w:r>
        <w:rPr>
          <w:color w:val="231F20"/>
          <w:spacing w:val="6"/>
          <w:sz w:val="16"/>
          <w:szCs w:val="16"/>
        </w:rPr>
        <w:t xml:space="preserve">Church </w:t>
      </w:r>
      <w:r>
        <w:rPr>
          <w:color w:val="231F20"/>
          <w:spacing w:val="5"/>
          <w:sz w:val="16"/>
          <w:szCs w:val="16"/>
        </w:rPr>
        <w:t xml:space="preserve">and </w:t>
      </w:r>
      <w:r>
        <w:rPr>
          <w:color w:val="231F20"/>
          <w:spacing w:val="6"/>
          <w:sz w:val="16"/>
          <w:szCs w:val="16"/>
        </w:rPr>
        <w:t xml:space="preserve">State </w:t>
      </w:r>
      <w:r>
        <w:rPr>
          <w:color w:val="231F20"/>
          <w:spacing w:val="5"/>
          <w:sz w:val="16"/>
          <w:szCs w:val="16"/>
        </w:rPr>
        <w:t xml:space="preserve">and </w:t>
      </w:r>
      <w:r>
        <w:rPr>
          <w:color w:val="231F20"/>
          <w:spacing w:val="8"/>
          <w:sz w:val="16"/>
          <w:szCs w:val="16"/>
        </w:rPr>
        <w:t xml:space="preserve">the </w:t>
      </w:r>
      <w:r>
        <w:rPr>
          <w:color w:val="231F20"/>
          <w:sz w:val="16"/>
          <w:szCs w:val="16"/>
        </w:rPr>
        <w:t xml:space="preserve">Supreme Court,” 29 </w:t>
      </w:r>
      <w:r>
        <w:rPr>
          <w:i/>
          <w:iCs/>
          <w:color w:val="231F20"/>
          <w:sz w:val="16"/>
          <w:szCs w:val="16"/>
        </w:rPr>
        <w:t xml:space="preserve">U. Chi. L. </w:t>
      </w:r>
      <w:r>
        <w:rPr>
          <w:i/>
          <w:iCs/>
          <w:color w:val="231F20"/>
          <w:spacing w:val="-3"/>
          <w:sz w:val="16"/>
          <w:szCs w:val="16"/>
        </w:rPr>
        <w:t xml:space="preserve">Rev. </w:t>
      </w:r>
      <w:r>
        <w:rPr>
          <w:color w:val="231F20"/>
          <w:sz w:val="16"/>
          <w:szCs w:val="16"/>
        </w:rPr>
        <w:t>1, 96</w:t>
      </w:r>
      <w:r>
        <w:rPr>
          <w:color w:val="231F20"/>
          <w:spacing w:val="3"/>
          <w:sz w:val="16"/>
          <w:szCs w:val="16"/>
        </w:rPr>
        <w:t xml:space="preserve"> </w:t>
      </w:r>
      <w:r>
        <w:rPr>
          <w:color w:val="231F20"/>
          <w:sz w:val="16"/>
          <w:szCs w:val="16"/>
        </w:rPr>
        <w:t>(1961).</w:t>
      </w:r>
    </w:p>
    <w:p w:rsidR="00E82A7D" w:rsidRDefault="00E82A7D" w:rsidP="00E82A7D">
      <w:pPr>
        <w:pStyle w:val="BodyText"/>
        <w:kinsoku w:val="0"/>
        <w:overflowPunct w:val="0"/>
        <w:spacing w:line="200" w:lineRule="exact"/>
        <w:ind w:left="119"/>
        <w:rPr>
          <w:color w:val="231F20"/>
          <w:sz w:val="16"/>
          <w:szCs w:val="16"/>
        </w:rPr>
      </w:pPr>
      <w:r>
        <w:rPr>
          <w:rFonts w:ascii="Book Antiqua" w:hAnsi="Book Antiqua" w:cs="Book Antiqua"/>
          <w:b/>
          <w:bCs/>
          <w:color w:val="231F20"/>
          <w:sz w:val="16"/>
          <w:szCs w:val="16"/>
        </w:rPr>
        <w:t xml:space="preserve">164.  </w:t>
      </w:r>
      <w:r>
        <w:rPr>
          <w:i/>
          <w:iCs/>
          <w:color w:val="231F20"/>
          <w:sz w:val="16"/>
          <w:szCs w:val="16"/>
        </w:rPr>
        <w:t xml:space="preserve">Wallace v. Jaffree, </w:t>
      </w:r>
      <w:r>
        <w:rPr>
          <w:color w:val="231F20"/>
          <w:sz w:val="16"/>
          <w:szCs w:val="16"/>
        </w:rPr>
        <w:t>472 U.S. 38, 105 S. Ct. 2479 (1985).</w:t>
      </w:r>
    </w:p>
    <w:p w:rsidR="00E82A7D" w:rsidRDefault="00E82A7D" w:rsidP="00E82A7D">
      <w:pPr>
        <w:pStyle w:val="BodyText"/>
        <w:kinsoku w:val="0"/>
        <w:overflowPunct w:val="0"/>
        <w:spacing w:line="200" w:lineRule="exact"/>
        <w:ind w:left="119"/>
        <w:rPr>
          <w:color w:val="231F20"/>
          <w:sz w:val="16"/>
          <w:szCs w:val="16"/>
        </w:rPr>
      </w:pPr>
      <w:r>
        <w:rPr>
          <w:rFonts w:ascii="Book Antiqua" w:hAnsi="Book Antiqua" w:cs="Book Antiqua"/>
          <w:b/>
          <w:bCs/>
          <w:color w:val="231F20"/>
          <w:sz w:val="16"/>
          <w:szCs w:val="16"/>
        </w:rPr>
        <w:t xml:space="preserve">165.  </w:t>
      </w:r>
      <w:r>
        <w:rPr>
          <w:color w:val="231F20"/>
          <w:sz w:val="16"/>
          <w:szCs w:val="16"/>
        </w:rPr>
        <w:t>Ibid.</w:t>
      </w:r>
    </w:p>
    <w:p w:rsidR="00E82A7D" w:rsidRDefault="00E82A7D" w:rsidP="00E82A7D">
      <w:pPr>
        <w:pStyle w:val="BodyText"/>
        <w:kinsoku w:val="0"/>
        <w:overflowPunct w:val="0"/>
        <w:spacing w:line="200" w:lineRule="exact"/>
        <w:ind w:left="119"/>
        <w:rPr>
          <w:color w:val="231F20"/>
          <w:sz w:val="16"/>
          <w:szCs w:val="16"/>
        </w:rPr>
      </w:pPr>
      <w:r>
        <w:rPr>
          <w:rFonts w:ascii="Book Antiqua" w:hAnsi="Book Antiqua" w:cs="Book Antiqua"/>
          <w:b/>
          <w:bCs/>
          <w:color w:val="231F20"/>
          <w:sz w:val="16"/>
          <w:szCs w:val="16"/>
        </w:rPr>
        <w:t xml:space="preserve">166.  </w:t>
      </w:r>
      <w:r>
        <w:rPr>
          <w:i/>
          <w:iCs/>
          <w:color w:val="231F20"/>
          <w:sz w:val="16"/>
          <w:szCs w:val="16"/>
        </w:rPr>
        <w:t xml:space="preserve">Lynch v. Donnelly, </w:t>
      </w:r>
      <w:r>
        <w:rPr>
          <w:color w:val="231F20"/>
          <w:sz w:val="16"/>
          <w:szCs w:val="16"/>
        </w:rPr>
        <w:t>465 U.S. 668, 104 S. Ct. 1355 (1984).</w:t>
      </w:r>
    </w:p>
    <w:p w:rsidR="00E82A7D" w:rsidRDefault="00E82A7D" w:rsidP="00E82A7D">
      <w:pPr>
        <w:pStyle w:val="ListParagraph"/>
        <w:numPr>
          <w:ilvl w:val="0"/>
          <w:numId w:val="15"/>
        </w:numPr>
        <w:tabs>
          <w:tab w:val="left" w:pos="480"/>
        </w:tabs>
        <w:kinsoku w:val="0"/>
        <w:overflowPunct w:val="0"/>
        <w:ind w:right="8" w:firstLine="0"/>
        <w:rPr>
          <w:color w:val="231F20"/>
          <w:sz w:val="16"/>
          <w:szCs w:val="16"/>
        </w:rPr>
      </w:pPr>
      <w:r>
        <w:rPr>
          <w:color w:val="231F20"/>
          <w:sz w:val="16"/>
          <w:szCs w:val="16"/>
        </w:rPr>
        <w:t>Erwin</w:t>
      </w:r>
      <w:r>
        <w:rPr>
          <w:color w:val="231F20"/>
          <w:spacing w:val="-12"/>
          <w:sz w:val="16"/>
          <w:szCs w:val="16"/>
        </w:rPr>
        <w:t xml:space="preserve"> </w:t>
      </w:r>
      <w:r>
        <w:rPr>
          <w:color w:val="231F20"/>
          <w:sz w:val="16"/>
          <w:szCs w:val="16"/>
        </w:rPr>
        <w:t>Chemerinsky,</w:t>
      </w:r>
      <w:r>
        <w:rPr>
          <w:color w:val="231F20"/>
          <w:spacing w:val="-12"/>
          <w:sz w:val="16"/>
          <w:szCs w:val="16"/>
        </w:rPr>
        <w:t xml:space="preserve"> </w:t>
      </w:r>
      <w:r>
        <w:rPr>
          <w:i/>
          <w:iCs/>
          <w:color w:val="231F20"/>
          <w:sz w:val="16"/>
          <w:szCs w:val="16"/>
        </w:rPr>
        <w:t>Constitutional</w:t>
      </w:r>
      <w:r>
        <w:rPr>
          <w:i/>
          <w:iCs/>
          <w:color w:val="231F20"/>
          <w:spacing w:val="-12"/>
          <w:sz w:val="16"/>
          <w:szCs w:val="16"/>
        </w:rPr>
        <w:t xml:space="preserve"> </w:t>
      </w:r>
      <w:r>
        <w:rPr>
          <w:i/>
          <w:iCs/>
          <w:color w:val="231F20"/>
          <w:sz w:val="16"/>
          <w:szCs w:val="16"/>
        </w:rPr>
        <w:t>Law:</w:t>
      </w:r>
      <w:r>
        <w:rPr>
          <w:i/>
          <w:iCs/>
          <w:color w:val="231F20"/>
          <w:spacing w:val="-12"/>
          <w:sz w:val="16"/>
          <w:szCs w:val="16"/>
        </w:rPr>
        <w:t xml:space="preserve"> </w:t>
      </w:r>
      <w:r>
        <w:rPr>
          <w:i/>
          <w:iCs/>
          <w:color w:val="231F20"/>
          <w:sz w:val="16"/>
          <w:szCs w:val="16"/>
        </w:rPr>
        <w:t>Principles</w:t>
      </w:r>
      <w:r>
        <w:rPr>
          <w:i/>
          <w:iCs/>
          <w:color w:val="231F20"/>
          <w:spacing w:val="-12"/>
          <w:sz w:val="16"/>
          <w:szCs w:val="16"/>
        </w:rPr>
        <w:t xml:space="preserve"> </w:t>
      </w:r>
      <w:r>
        <w:rPr>
          <w:i/>
          <w:iCs/>
          <w:color w:val="231F20"/>
          <w:sz w:val="16"/>
          <w:szCs w:val="16"/>
        </w:rPr>
        <w:t xml:space="preserve">and Policies, </w:t>
      </w:r>
      <w:r>
        <w:rPr>
          <w:color w:val="231F20"/>
          <w:sz w:val="16"/>
          <w:szCs w:val="16"/>
        </w:rPr>
        <w:t xml:space="preserve">2d ed. (New </w:t>
      </w:r>
      <w:r>
        <w:rPr>
          <w:color w:val="231F20"/>
          <w:spacing w:val="-3"/>
          <w:sz w:val="16"/>
          <w:szCs w:val="16"/>
        </w:rPr>
        <w:t xml:space="preserve">York: </w:t>
      </w:r>
      <w:r>
        <w:rPr>
          <w:color w:val="231F20"/>
          <w:sz w:val="16"/>
          <w:szCs w:val="16"/>
        </w:rPr>
        <w:t>Aspen Law &amp; Business, 2002), p.</w:t>
      </w:r>
      <w:r>
        <w:rPr>
          <w:color w:val="231F20"/>
          <w:spacing w:val="-9"/>
          <w:sz w:val="16"/>
          <w:szCs w:val="16"/>
        </w:rPr>
        <w:t xml:space="preserve"> </w:t>
      </w:r>
      <w:r>
        <w:rPr>
          <w:color w:val="231F20"/>
          <w:sz w:val="16"/>
          <w:szCs w:val="16"/>
        </w:rPr>
        <w:t>1153.</w:t>
      </w:r>
    </w:p>
    <w:p w:rsidR="00E82A7D" w:rsidRDefault="00E82A7D" w:rsidP="00E82A7D">
      <w:pPr>
        <w:pStyle w:val="ListParagraph"/>
        <w:numPr>
          <w:ilvl w:val="0"/>
          <w:numId w:val="15"/>
        </w:numPr>
        <w:tabs>
          <w:tab w:val="left" w:pos="480"/>
        </w:tabs>
        <w:kinsoku w:val="0"/>
        <w:overflowPunct w:val="0"/>
        <w:ind w:right="6" w:firstLine="0"/>
        <w:rPr>
          <w:color w:val="231F20"/>
          <w:sz w:val="16"/>
          <w:szCs w:val="16"/>
        </w:rPr>
      </w:pPr>
      <w:r>
        <w:rPr>
          <w:color w:val="231F20"/>
          <w:spacing w:val="2"/>
          <w:sz w:val="16"/>
          <w:szCs w:val="16"/>
        </w:rPr>
        <w:t xml:space="preserve">Leonard </w:t>
      </w:r>
      <w:r>
        <w:rPr>
          <w:color w:val="231F20"/>
          <w:spacing w:val="-6"/>
          <w:sz w:val="16"/>
          <w:szCs w:val="16"/>
        </w:rPr>
        <w:t xml:space="preserve">W. </w:t>
      </w:r>
      <w:r>
        <w:rPr>
          <w:color w:val="231F20"/>
          <w:sz w:val="16"/>
          <w:szCs w:val="16"/>
        </w:rPr>
        <w:t xml:space="preserve">Levy, </w:t>
      </w:r>
      <w:r>
        <w:rPr>
          <w:i/>
          <w:iCs/>
          <w:color w:val="231F20"/>
          <w:spacing w:val="2"/>
          <w:sz w:val="16"/>
          <w:szCs w:val="16"/>
        </w:rPr>
        <w:t xml:space="preserve">Origins </w:t>
      </w:r>
      <w:r>
        <w:rPr>
          <w:i/>
          <w:iCs/>
          <w:color w:val="231F20"/>
          <w:sz w:val="16"/>
          <w:szCs w:val="16"/>
        </w:rPr>
        <w:t xml:space="preserve">of the </w:t>
      </w:r>
      <w:r>
        <w:rPr>
          <w:i/>
          <w:iCs/>
          <w:color w:val="231F20"/>
          <w:spacing w:val="2"/>
          <w:sz w:val="16"/>
          <w:szCs w:val="16"/>
        </w:rPr>
        <w:t xml:space="preserve">Bill </w:t>
      </w:r>
      <w:r>
        <w:rPr>
          <w:i/>
          <w:iCs/>
          <w:color w:val="231F20"/>
          <w:sz w:val="16"/>
          <w:szCs w:val="16"/>
        </w:rPr>
        <w:t xml:space="preserve">of </w:t>
      </w:r>
      <w:r>
        <w:rPr>
          <w:i/>
          <w:iCs/>
          <w:color w:val="231F20"/>
          <w:spacing w:val="2"/>
          <w:sz w:val="16"/>
          <w:szCs w:val="16"/>
        </w:rPr>
        <w:t xml:space="preserve">Rights </w:t>
      </w:r>
      <w:r>
        <w:rPr>
          <w:color w:val="231F20"/>
          <w:spacing w:val="3"/>
          <w:sz w:val="16"/>
          <w:szCs w:val="16"/>
        </w:rPr>
        <w:t xml:space="preserve">(New </w:t>
      </w:r>
      <w:r>
        <w:rPr>
          <w:color w:val="231F20"/>
          <w:sz w:val="16"/>
          <w:szCs w:val="16"/>
        </w:rPr>
        <w:t xml:space="preserve">Haven: </w:t>
      </w:r>
      <w:r>
        <w:rPr>
          <w:color w:val="231F20"/>
          <w:spacing w:val="-4"/>
          <w:sz w:val="16"/>
          <w:szCs w:val="16"/>
        </w:rPr>
        <w:t xml:space="preserve">Yale </w:t>
      </w:r>
      <w:r>
        <w:rPr>
          <w:color w:val="231F20"/>
          <w:sz w:val="16"/>
          <w:szCs w:val="16"/>
        </w:rPr>
        <w:t>University Press, 2001), p.</w:t>
      </w:r>
      <w:r>
        <w:rPr>
          <w:color w:val="231F20"/>
          <w:spacing w:val="-1"/>
          <w:sz w:val="16"/>
          <w:szCs w:val="16"/>
        </w:rPr>
        <w:t xml:space="preserve"> </w:t>
      </w:r>
      <w:r>
        <w:rPr>
          <w:color w:val="231F20"/>
          <w:sz w:val="16"/>
          <w:szCs w:val="16"/>
        </w:rPr>
        <w:t>87.</w:t>
      </w:r>
    </w:p>
    <w:p w:rsidR="00E82A7D" w:rsidRDefault="00E82A7D" w:rsidP="00E82A7D">
      <w:pPr>
        <w:pStyle w:val="BodyText"/>
        <w:kinsoku w:val="0"/>
        <w:overflowPunct w:val="0"/>
        <w:spacing w:line="200" w:lineRule="exact"/>
        <w:ind w:left="119"/>
        <w:rPr>
          <w:color w:val="231F20"/>
          <w:sz w:val="16"/>
          <w:szCs w:val="16"/>
        </w:rPr>
      </w:pPr>
      <w:r>
        <w:rPr>
          <w:rFonts w:ascii="Book Antiqua" w:hAnsi="Book Antiqua" w:cs="Book Antiqua"/>
          <w:b/>
          <w:bCs/>
          <w:color w:val="231F20"/>
          <w:sz w:val="16"/>
          <w:szCs w:val="16"/>
        </w:rPr>
        <w:t xml:space="preserve">169.  </w:t>
      </w:r>
      <w:r>
        <w:rPr>
          <w:color w:val="231F20"/>
          <w:sz w:val="16"/>
          <w:szCs w:val="16"/>
        </w:rPr>
        <w:t>Ibid., p. 87.</w:t>
      </w:r>
    </w:p>
    <w:p w:rsidR="00E82A7D" w:rsidRDefault="00E82A7D" w:rsidP="00E82A7D">
      <w:pPr>
        <w:pStyle w:val="BodyText"/>
        <w:kinsoku w:val="0"/>
        <w:overflowPunct w:val="0"/>
        <w:spacing w:line="200" w:lineRule="exact"/>
        <w:ind w:left="119"/>
        <w:rPr>
          <w:color w:val="231F20"/>
          <w:sz w:val="16"/>
          <w:szCs w:val="16"/>
        </w:rPr>
      </w:pPr>
      <w:r>
        <w:rPr>
          <w:rFonts w:ascii="Book Antiqua" w:hAnsi="Book Antiqua" w:cs="Book Antiqua"/>
          <w:b/>
          <w:bCs/>
          <w:color w:val="231F20"/>
          <w:sz w:val="16"/>
          <w:szCs w:val="16"/>
        </w:rPr>
        <w:t xml:space="preserve">170.  </w:t>
      </w:r>
      <w:r>
        <w:rPr>
          <w:color w:val="231F20"/>
          <w:sz w:val="16"/>
          <w:szCs w:val="16"/>
        </w:rPr>
        <w:t>Ibid., p. 92.</w:t>
      </w:r>
    </w:p>
    <w:p w:rsidR="00E82A7D" w:rsidRDefault="00E82A7D" w:rsidP="00E82A7D">
      <w:pPr>
        <w:pStyle w:val="BodyText"/>
        <w:kinsoku w:val="0"/>
        <w:overflowPunct w:val="0"/>
        <w:spacing w:line="200" w:lineRule="exact"/>
        <w:ind w:left="119"/>
        <w:rPr>
          <w:color w:val="231F20"/>
          <w:sz w:val="16"/>
          <w:szCs w:val="16"/>
        </w:rPr>
      </w:pPr>
      <w:r>
        <w:rPr>
          <w:rFonts w:ascii="Book Antiqua" w:hAnsi="Book Antiqua" w:cs="Book Antiqua"/>
          <w:b/>
          <w:bCs/>
          <w:color w:val="231F20"/>
          <w:sz w:val="16"/>
          <w:szCs w:val="16"/>
        </w:rPr>
        <w:t xml:space="preserve">171.  </w:t>
      </w:r>
      <w:r>
        <w:rPr>
          <w:color w:val="231F20"/>
          <w:sz w:val="16"/>
          <w:szCs w:val="16"/>
        </w:rPr>
        <w:t xml:space="preserve">Chemerinsky, </w:t>
      </w:r>
      <w:r>
        <w:rPr>
          <w:i/>
          <w:iCs/>
          <w:color w:val="231F20"/>
          <w:sz w:val="16"/>
          <w:szCs w:val="16"/>
        </w:rPr>
        <w:t xml:space="preserve">op. cit., </w:t>
      </w:r>
      <w:r>
        <w:rPr>
          <w:color w:val="231F20"/>
          <w:sz w:val="16"/>
          <w:szCs w:val="16"/>
        </w:rPr>
        <w:t>p. 1153.</w:t>
      </w:r>
    </w:p>
    <w:p w:rsidR="00E82A7D" w:rsidRDefault="00E82A7D" w:rsidP="00E82A7D">
      <w:pPr>
        <w:pStyle w:val="BodyText"/>
        <w:kinsoku w:val="0"/>
        <w:overflowPunct w:val="0"/>
        <w:spacing w:line="200" w:lineRule="exact"/>
        <w:ind w:left="119"/>
        <w:rPr>
          <w:color w:val="231F20"/>
          <w:sz w:val="16"/>
          <w:szCs w:val="16"/>
        </w:rPr>
      </w:pPr>
      <w:r>
        <w:rPr>
          <w:rFonts w:ascii="Book Antiqua" w:hAnsi="Book Antiqua" w:cs="Book Antiqua"/>
          <w:b/>
          <w:bCs/>
          <w:color w:val="231F20"/>
          <w:sz w:val="16"/>
          <w:szCs w:val="16"/>
        </w:rPr>
        <w:t xml:space="preserve">172.  </w:t>
      </w:r>
      <w:r>
        <w:rPr>
          <w:i/>
          <w:iCs/>
          <w:color w:val="231F20"/>
          <w:sz w:val="16"/>
          <w:szCs w:val="16"/>
        </w:rPr>
        <w:t xml:space="preserve">Lee v. Wisconsin, </w:t>
      </w:r>
      <w:r>
        <w:rPr>
          <w:color w:val="231F20"/>
          <w:sz w:val="16"/>
          <w:szCs w:val="16"/>
        </w:rPr>
        <w:t>505 U.S. 577, 112 S. Ct. 2469 (1992).</w:t>
      </w:r>
    </w:p>
    <w:p w:rsidR="00E82A7D" w:rsidRDefault="00E82A7D" w:rsidP="00E82A7D">
      <w:pPr>
        <w:pStyle w:val="BodyText"/>
        <w:kinsoku w:val="0"/>
        <w:overflowPunct w:val="0"/>
        <w:spacing w:line="200" w:lineRule="exact"/>
        <w:ind w:left="120"/>
        <w:rPr>
          <w:color w:val="231F20"/>
          <w:sz w:val="16"/>
          <w:szCs w:val="16"/>
        </w:rPr>
      </w:pPr>
      <w:r>
        <w:rPr>
          <w:rFonts w:ascii="Book Antiqua" w:hAnsi="Book Antiqua" w:cs="Book Antiqua"/>
          <w:b/>
          <w:bCs/>
          <w:color w:val="231F20"/>
          <w:sz w:val="16"/>
          <w:szCs w:val="16"/>
        </w:rPr>
        <w:t xml:space="preserve">173.  </w:t>
      </w:r>
      <w:r>
        <w:rPr>
          <w:color w:val="231F20"/>
          <w:sz w:val="16"/>
          <w:szCs w:val="16"/>
        </w:rPr>
        <w:t>Ibid.</w:t>
      </w:r>
    </w:p>
    <w:p w:rsidR="00E82A7D" w:rsidRDefault="00E82A7D" w:rsidP="00E82A7D">
      <w:pPr>
        <w:pStyle w:val="BodyText"/>
        <w:kinsoku w:val="0"/>
        <w:overflowPunct w:val="0"/>
        <w:spacing w:line="200" w:lineRule="exact"/>
        <w:ind w:left="120"/>
        <w:rPr>
          <w:color w:val="231F20"/>
          <w:sz w:val="16"/>
          <w:szCs w:val="16"/>
        </w:rPr>
      </w:pPr>
      <w:r>
        <w:rPr>
          <w:rFonts w:ascii="Book Antiqua" w:hAnsi="Book Antiqua" w:cs="Book Antiqua"/>
          <w:b/>
          <w:bCs/>
          <w:color w:val="231F20"/>
          <w:sz w:val="16"/>
          <w:szCs w:val="16"/>
        </w:rPr>
        <w:t xml:space="preserve">174.  </w:t>
      </w:r>
      <w:r>
        <w:rPr>
          <w:i/>
          <w:iCs/>
          <w:color w:val="231F20"/>
          <w:sz w:val="16"/>
          <w:szCs w:val="16"/>
        </w:rPr>
        <w:t xml:space="preserve">Locke v. Davey, </w:t>
      </w:r>
      <w:r>
        <w:rPr>
          <w:color w:val="231F20"/>
          <w:sz w:val="16"/>
          <w:szCs w:val="16"/>
        </w:rPr>
        <w:t>540 U.S. 712, 124 S. Ct. 1307 (2004).</w:t>
      </w:r>
    </w:p>
    <w:p w:rsidR="00E82A7D" w:rsidRDefault="00E82A7D" w:rsidP="00E82A7D">
      <w:pPr>
        <w:pStyle w:val="ListParagraph"/>
        <w:numPr>
          <w:ilvl w:val="0"/>
          <w:numId w:val="14"/>
        </w:numPr>
        <w:tabs>
          <w:tab w:val="left" w:pos="480"/>
        </w:tabs>
        <w:kinsoku w:val="0"/>
        <w:overflowPunct w:val="0"/>
        <w:ind w:right="8" w:firstLine="0"/>
        <w:rPr>
          <w:color w:val="231F20"/>
          <w:sz w:val="16"/>
          <w:szCs w:val="16"/>
        </w:rPr>
      </w:pPr>
      <w:r>
        <w:rPr>
          <w:color w:val="231F20"/>
          <w:sz w:val="16"/>
          <w:szCs w:val="16"/>
        </w:rPr>
        <w:t xml:space="preserve">Isser Woloch, </w:t>
      </w:r>
      <w:r>
        <w:rPr>
          <w:i/>
          <w:iCs/>
          <w:color w:val="231F20"/>
          <w:sz w:val="16"/>
          <w:szCs w:val="16"/>
        </w:rPr>
        <w:t>The New Regime, Transformations of the French</w:t>
      </w:r>
      <w:r>
        <w:rPr>
          <w:i/>
          <w:iCs/>
          <w:color w:val="231F20"/>
          <w:spacing w:val="-8"/>
          <w:sz w:val="16"/>
          <w:szCs w:val="16"/>
        </w:rPr>
        <w:t xml:space="preserve"> </w:t>
      </w:r>
      <w:r>
        <w:rPr>
          <w:i/>
          <w:iCs/>
          <w:color w:val="231F20"/>
          <w:sz w:val="16"/>
          <w:szCs w:val="16"/>
        </w:rPr>
        <w:t>Civic</w:t>
      </w:r>
      <w:r>
        <w:rPr>
          <w:i/>
          <w:iCs/>
          <w:color w:val="231F20"/>
          <w:spacing w:val="-8"/>
          <w:sz w:val="16"/>
          <w:szCs w:val="16"/>
        </w:rPr>
        <w:t xml:space="preserve"> </w:t>
      </w:r>
      <w:r>
        <w:rPr>
          <w:i/>
          <w:iCs/>
          <w:color w:val="231F20"/>
          <w:sz w:val="16"/>
          <w:szCs w:val="16"/>
        </w:rPr>
        <w:t>Order,</w:t>
      </w:r>
      <w:r>
        <w:rPr>
          <w:i/>
          <w:iCs/>
          <w:color w:val="231F20"/>
          <w:spacing w:val="-8"/>
          <w:sz w:val="16"/>
          <w:szCs w:val="16"/>
        </w:rPr>
        <w:t xml:space="preserve"> </w:t>
      </w:r>
      <w:r>
        <w:rPr>
          <w:i/>
          <w:iCs/>
          <w:color w:val="231F20"/>
          <w:sz w:val="16"/>
          <w:szCs w:val="16"/>
        </w:rPr>
        <w:t>1789–1820’s</w:t>
      </w:r>
      <w:r>
        <w:rPr>
          <w:i/>
          <w:iCs/>
          <w:color w:val="231F20"/>
          <w:spacing w:val="-8"/>
          <w:sz w:val="16"/>
          <w:szCs w:val="16"/>
        </w:rPr>
        <w:t xml:space="preserve"> </w:t>
      </w:r>
      <w:r>
        <w:rPr>
          <w:color w:val="231F20"/>
          <w:sz w:val="16"/>
          <w:szCs w:val="16"/>
        </w:rPr>
        <w:t>(New</w:t>
      </w:r>
      <w:r>
        <w:rPr>
          <w:color w:val="231F20"/>
          <w:spacing w:val="-11"/>
          <w:sz w:val="16"/>
          <w:szCs w:val="16"/>
        </w:rPr>
        <w:t xml:space="preserve"> </w:t>
      </w:r>
      <w:r>
        <w:rPr>
          <w:color w:val="231F20"/>
          <w:spacing w:val="-3"/>
          <w:sz w:val="16"/>
          <w:szCs w:val="16"/>
        </w:rPr>
        <w:t>York:</w:t>
      </w:r>
      <w:r>
        <w:rPr>
          <w:color w:val="231F20"/>
          <w:spacing w:val="-8"/>
          <w:sz w:val="16"/>
          <w:szCs w:val="16"/>
        </w:rPr>
        <w:t xml:space="preserve"> W.W. </w:t>
      </w:r>
      <w:r>
        <w:rPr>
          <w:color w:val="231F20"/>
          <w:sz w:val="16"/>
          <w:szCs w:val="16"/>
        </w:rPr>
        <w:t>Norton</w:t>
      </w:r>
      <w:r>
        <w:rPr>
          <w:color w:val="231F20"/>
          <w:spacing w:val="-8"/>
          <w:sz w:val="16"/>
          <w:szCs w:val="16"/>
        </w:rPr>
        <w:t xml:space="preserve"> </w:t>
      </w:r>
      <w:r>
        <w:rPr>
          <w:color w:val="231F20"/>
          <w:sz w:val="16"/>
          <w:szCs w:val="16"/>
        </w:rPr>
        <w:t xml:space="preserve">&amp; Co., 1994), p. 180. The Bougier Law was adopted by </w:t>
      </w:r>
      <w:r>
        <w:rPr>
          <w:color w:val="231F20"/>
          <w:spacing w:val="2"/>
          <w:sz w:val="16"/>
          <w:szCs w:val="16"/>
        </w:rPr>
        <w:t xml:space="preserve">the </w:t>
      </w:r>
      <w:r>
        <w:rPr>
          <w:color w:val="231F20"/>
          <w:sz w:val="16"/>
          <w:szCs w:val="16"/>
        </w:rPr>
        <w:t>Convention on December 19,</w:t>
      </w:r>
      <w:r>
        <w:rPr>
          <w:color w:val="231F20"/>
          <w:spacing w:val="-1"/>
          <w:sz w:val="16"/>
          <w:szCs w:val="16"/>
        </w:rPr>
        <w:t xml:space="preserve"> </w:t>
      </w:r>
      <w:r>
        <w:rPr>
          <w:color w:val="231F20"/>
          <w:sz w:val="16"/>
          <w:szCs w:val="16"/>
        </w:rPr>
        <w:t>1793.</w:t>
      </w:r>
    </w:p>
    <w:p w:rsidR="00E82A7D" w:rsidRDefault="00E82A7D" w:rsidP="00E82A7D">
      <w:pPr>
        <w:pStyle w:val="ListParagraph"/>
        <w:numPr>
          <w:ilvl w:val="0"/>
          <w:numId w:val="14"/>
        </w:numPr>
        <w:tabs>
          <w:tab w:val="left" w:pos="480"/>
        </w:tabs>
        <w:kinsoku w:val="0"/>
        <w:overflowPunct w:val="0"/>
        <w:ind w:right="10" w:firstLine="0"/>
        <w:rPr>
          <w:color w:val="231F20"/>
          <w:sz w:val="16"/>
          <w:szCs w:val="16"/>
        </w:rPr>
      </w:pPr>
      <w:r>
        <w:rPr>
          <w:i/>
          <w:iCs/>
          <w:color w:val="231F20"/>
          <w:sz w:val="16"/>
          <w:szCs w:val="16"/>
        </w:rPr>
        <w:t xml:space="preserve">Brown </w:t>
      </w:r>
      <w:r>
        <w:rPr>
          <w:i/>
          <w:iCs/>
          <w:color w:val="231F20"/>
          <w:spacing w:val="-5"/>
          <w:sz w:val="16"/>
          <w:szCs w:val="16"/>
        </w:rPr>
        <w:t xml:space="preserve">v. </w:t>
      </w:r>
      <w:r>
        <w:rPr>
          <w:i/>
          <w:iCs/>
          <w:color w:val="231F20"/>
          <w:sz w:val="16"/>
          <w:szCs w:val="16"/>
        </w:rPr>
        <w:t>Board of Education</w:t>
      </w:r>
      <w:r>
        <w:rPr>
          <w:color w:val="231F20"/>
          <w:sz w:val="16"/>
          <w:szCs w:val="16"/>
        </w:rPr>
        <w:t>, 347 U.S. 483, 74 S. Ct. 686 (1954).</w:t>
      </w:r>
    </w:p>
    <w:p w:rsidR="00E82A7D" w:rsidRDefault="00E82A7D" w:rsidP="00E82A7D">
      <w:pPr>
        <w:pStyle w:val="ListParagraph"/>
        <w:numPr>
          <w:ilvl w:val="0"/>
          <w:numId w:val="14"/>
        </w:numPr>
        <w:tabs>
          <w:tab w:val="left" w:pos="480"/>
        </w:tabs>
        <w:kinsoku w:val="0"/>
        <w:overflowPunct w:val="0"/>
        <w:ind w:right="5" w:firstLine="0"/>
        <w:rPr>
          <w:color w:val="231F20"/>
          <w:sz w:val="16"/>
          <w:szCs w:val="16"/>
        </w:rPr>
      </w:pPr>
      <w:r>
        <w:rPr>
          <w:i/>
          <w:iCs/>
          <w:color w:val="231F20"/>
          <w:sz w:val="16"/>
          <w:szCs w:val="16"/>
        </w:rPr>
        <w:t xml:space="preserve">Griffin </w:t>
      </w:r>
      <w:r>
        <w:rPr>
          <w:i/>
          <w:iCs/>
          <w:color w:val="231F20"/>
          <w:spacing w:val="-5"/>
          <w:sz w:val="16"/>
          <w:szCs w:val="16"/>
        </w:rPr>
        <w:t xml:space="preserve">v. </w:t>
      </w:r>
      <w:r>
        <w:rPr>
          <w:i/>
          <w:iCs/>
          <w:color w:val="231F20"/>
          <w:sz w:val="16"/>
          <w:szCs w:val="16"/>
        </w:rPr>
        <w:t>County School Board of Prince Edward</w:t>
      </w:r>
      <w:r>
        <w:rPr>
          <w:i/>
          <w:iCs/>
          <w:color w:val="231F20"/>
          <w:spacing w:val="-19"/>
          <w:sz w:val="16"/>
          <w:szCs w:val="16"/>
        </w:rPr>
        <w:t xml:space="preserve"> </w:t>
      </w:r>
      <w:r>
        <w:rPr>
          <w:i/>
          <w:iCs/>
          <w:color w:val="231F20"/>
          <w:sz w:val="16"/>
          <w:szCs w:val="16"/>
        </w:rPr>
        <w:t>County</w:t>
      </w:r>
      <w:r>
        <w:rPr>
          <w:color w:val="231F20"/>
          <w:sz w:val="16"/>
          <w:szCs w:val="16"/>
        </w:rPr>
        <w:t xml:space="preserve">, </w:t>
      </w:r>
      <w:r>
        <w:rPr>
          <w:color w:val="231F20"/>
          <w:spacing w:val="3"/>
          <w:sz w:val="16"/>
          <w:szCs w:val="16"/>
        </w:rPr>
        <w:t xml:space="preserve">377 U.S. 218, </w:t>
      </w:r>
      <w:r>
        <w:rPr>
          <w:color w:val="231F20"/>
          <w:spacing w:val="2"/>
          <w:sz w:val="16"/>
          <w:szCs w:val="16"/>
        </w:rPr>
        <w:t xml:space="preserve">84 S. </w:t>
      </w:r>
      <w:r>
        <w:rPr>
          <w:color w:val="231F20"/>
          <w:spacing w:val="3"/>
          <w:sz w:val="16"/>
          <w:szCs w:val="16"/>
        </w:rPr>
        <w:t xml:space="preserve">Ct. 1226 </w:t>
      </w:r>
      <w:r>
        <w:rPr>
          <w:color w:val="231F20"/>
          <w:spacing w:val="4"/>
          <w:sz w:val="16"/>
          <w:szCs w:val="16"/>
        </w:rPr>
        <w:t xml:space="preserve">(1964), </w:t>
      </w:r>
      <w:r>
        <w:rPr>
          <w:i/>
          <w:iCs/>
          <w:color w:val="231F20"/>
          <w:spacing w:val="3"/>
          <w:sz w:val="16"/>
          <w:szCs w:val="16"/>
        </w:rPr>
        <w:t xml:space="preserve">rev’g </w:t>
      </w:r>
      <w:r>
        <w:rPr>
          <w:i/>
          <w:iCs/>
          <w:color w:val="231F20"/>
          <w:spacing w:val="4"/>
          <w:sz w:val="16"/>
          <w:szCs w:val="16"/>
        </w:rPr>
        <w:t xml:space="preserve">County </w:t>
      </w:r>
      <w:r>
        <w:rPr>
          <w:i/>
          <w:iCs/>
          <w:color w:val="231F20"/>
          <w:spacing w:val="5"/>
          <w:sz w:val="16"/>
          <w:szCs w:val="16"/>
        </w:rPr>
        <w:t xml:space="preserve">School </w:t>
      </w:r>
      <w:r>
        <w:rPr>
          <w:i/>
          <w:iCs/>
          <w:color w:val="231F20"/>
          <w:sz w:val="16"/>
          <w:szCs w:val="16"/>
        </w:rPr>
        <w:t xml:space="preserve">Board of Prince Edward County </w:t>
      </w:r>
      <w:r>
        <w:rPr>
          <w:i/>
          <w:iCs/>
          <w:color w:val="231F20"/>
          <w:spacing w:val="-4"/>
          <w:sz w:val="16"/>
          <w:szCs w:val="16"/>
        </w:rPr>
        <w:t xml:space="preserve">v. </w:t>
      </w:r>
      <w:r>
        <w:rPr>
          <w:i/>
          <w:iCs/>
          <w:color w:val="231F20"/>
          <w:sz w:val="16"/>
          <w:szCs w:val="16"/>
        </w:rPr>
        <w:t>Griffin</w:t>
      </w:r>
      <w:r>
        <w:rPr>
          <w:color w:val="231F20"/>
          <w:sz w:val="16"/>
          <w:szCs w:val="16"/>
        </w:rPr>
        <w:t xml:space="preserve">, 204 </w:t>
      </w:r>
      <w:r>
        <w:rPr>
          <w:color w:val="231F20"/>
          <w:spacing w:val="-4"/>
          <w:sz w:val="16"/>
          <w:szCs w:val="16"/>
        </w:rPr>
        <w:t xml:space="preserve">Va. </w:t>
      </w:r>
      <w:r>
        <w:rPr>
          <w:color w:val="231F20"/>
          <w:sz w:val="16"/>
          <w:szCs w:val="16"/>
        </w:rPr>
        <w:t xml:space="preserve">650, </w:t>
      </w:r>
      <w:r>
        <w:rPr>
          <w:color w:val="231F20"/>
          <w:spacing w:val="2"/>
          <w:sz w:val="16"/>
          <w:szCs w:val="16"/>
        </w:rPr>
        <w:t xml:space="preserve">133 </w:t>
      </w:r>
      <w:r>
        <w:rPr>
          <w:color w:val="231F20"/>
          <w:sz w:val="16"/>
          <w:szCs w:val="16"/>
        </w:rPr>
        <w:t>S.E.2d 565 (1963).</w:t>
      </w:r>
    </w:p>
    <w:p w:rsidR="00E82A7D" w:rsidRDefault="00E82A7D" w:rsidP="00E82A7D">
      <w:pPr>
        <w:pStyle w:val="ListParagraph"/>
        <w:numPr>
          <w:ilvl w:val="0"/>
          <w:numId w:val="14"/>
        </w:numPr>
        <w:tabs>
          <w:tab w:val="left" w:pos="480"/>
        </w:tabs>
        <w:kinsoku w:val="0"/>
        <w:overflowPunct w:val="0"/>
        <w:ind w:right="10" w:firstLine="0"/>
        <w:rPr>
          <w:color w:val="231F20"/>
          <w:sz w:val="16"/>
          <w:szCs w:val="16"/>
        </w:rPr>
      </w:pPr>
      <w:r>
        <w:rPr>
          <w:i/>
          <w:iCs/>
          <w:color w:val="231F20"/>
          <w:sz w:val="16"/>
          <w:szCs w:val="16"/>
        </w:rPr>
        <w:t xml:space="preserve">County School Board of Prince Edward County </w:t>
      </w:r>
      <w:r>
        <w:rPr>
          <w:i/>
          <w:iCs/>
          <w:color w:val="231F20"/>
          <w:spacing w:val="-5"/>
          <w:sz w:val="16"/>
          <w:szCs w:val="16"/>
        </w:rPr>
        <w:t>v.</w:t>
      </w:r>
      <w:r>
        <w:rPr>
          <w:i/>
          <w:iCs/>
          <w:color w:val="231F20"/>
          <w:spacing w:val="-24"/>
          <w:sz w:val="16"/>
          <w:szCs w:val="16"/>
        </w:rPr>
        <w:t xml:space="preserve"> </w:t>
      </w:r>
      <w:r>
        <w:rPr>
          <w:i/>
          <w:iCs/>
          <w:color w:val="231F20"/>
          <w:sz w:val="16"/>
          <w:szCs w:val="16"/>
        </w:rPr>
        <w:t>Griffin</w:t>
      </w:r>
      <w:r>
        <w:rPr>
          <w:color w:val="231F20"/>
          <w:sz w:val="16"/>
          <w:szCs w:val="16"/>
        </w:rPr>
        <w:t xml:space="preserve">, 204 </w:t>
      </w:r>
      <w:r>
        <w:rPr>
          <w:color w:val="231F20"/>
          <w:spacing w:val="-5"/>
          <w:sz w:val="16"/>
          <w:szCs w:val="16"/>
        </w:rPr>
        <w:t xml:space="preserve">Va. </w:t>
      </w:r>
      <w:r>
        <w:rPr>
          <w:color w:val="231F20"/>
          <w:sz w:val="16"/>
          <w:szCs w:val="16"/>
        </w:rPr>
        <w:t xml:space="preserve">650, 133 S.E.2d 565 (1963), </w:t>
      </w:r>
      <w:r>
        <w:rPr>
          <w:i/>
          <w:iCs/>
          <w:color w:val="231F20"/>
          <w:sz w:val="16"/>
          <w:szCs w:val="16"/>
        </w:rPr>
        <w:t xml:space="preserve">rev’d sub. nom., Griffin </w:t>
      </w:r>
      <w:r>
        <w:rPr>
          <w:i/>
          <w:iCs/>
          <w:color w:val="231F20"/>
          <w:spacing w:val="-5"/>
          <w:sz w:val="16"/>
          <w:szCs w:val="16"/>
        </w:rPr>
        <w:t xml:space="preserve">v. </w:t>
      </w:r>
      <w:r>
        <w:rPr>
          <w:i/>
          <w:iCs/>
          <w:color w:val="231F20"/>
          <w:sz w:val="16"/>
          <w:szCs w:val="16"/>
        </w:rPr>
        <w:t xml:space="preserve">County School Board of Prince Edward County, </w:t>
      </w:r>
      <w:r>
        <w:rPr>
          <w:color w:val="231F20"/>
          <w:sz w:val="16"/>
          <w:szCs w:val="16"/>
        </w:rPr>
        <w:t>377 U.S. 218, 84 S. Ct. 1226 (1964).</w:t>
      </w:r>
    </w:p>
    <w:p w:rsidR="00E82A7D" w:rsidRDefault="00E82A7D" w:rsidP="00E82A7D">
      <w:pPr>
        <w:pStyle w:val="ListParagraph"/>
        <w:numPr>
          <w:ilvl w:val="0"/>
          <w:numId w:val="14"/>
        </w:numPr>
        <w:tabs>
          <w:tab w:val="left" w:pos="480"/>
        </w:tabs>
        <w:kinsoku w:val="0"/>
        <w:overflowPunct w:val="0"/>
        <w:ind w:right="10" w:firstLine="0"/>
        <w:rPr>
          <w:i/>
          <w:iCs/>
          <w:color w:val="231F20"/>
          <w:sz w:val="16"/>
          <w:szCs w:val="16"/>
        </w:rPr>
      </w:pPr>
      <w:r>
        <w:rPr>
          <w:i/>
          <w:iCs/>
          <w:color w:val="231F20"/>
          <w:sz w:val="16"/>
          <w:szCs w:val="16"/>
        </w:rPr>
        <w:t xml:space="preserve">Griffin </w:t>
      </w:r>
      <w:r>
        <w:rPr>
          <w:i/>
          <w:iCs/>
          <w:color w:val="231F20"/>
          <w:spacing w:val="-5"/>
          <w:sz w:val="16"/>
          <w:szCs w:val="16"/>
        </w:rPr>
        <w:t xml:space="preserve">v. </w:t>
      </w:r>
      <w:r>
        <w:rPr>
          <w:i/>
          <w:iCs/>
          <w:color w:val="231F20"/>
          <w:sz w:val="16"/>
          <w:szCs w:val="16"/>
        </w:rPr>
        <w:t>County School Board of Prince Edward</w:t>
      </w:r>
      <w:r>
        <w:rPr>
          <w:i/>
          <w:iCs/>
          <w:color w:val="231F20"/>
          <w:spacing w:val="-16"/>
          <w:sz w:val="16"/>
          <w:szCs w:val="16"/>
        </w:rPr>
        <w:t xml:space="preserve"> </w:t>
      </w:r>
      <w:r>
        <w:rPr>
          <w:i/>
          <w:iCs/>
          <w:color w:val="231F20"/>
          <w:sz w:val="16"/>
          <w:szCs w:val="16"/>
        </w:rPr>
        <w:t>County, op. cit., rev’g County School Board of Prince Edward County</w:t>
      </w:r>
      <w:r>
        <w:rPr>
          <w:i/>
          <w:iCs/>
          <w:color w:val="231F20"/>
          <w:spacing w:val="-22"/>
          <w:sz w:val="16"/>
          <w:szCs w:val="16"/>
        </w:rPr>
        <w:t xml:space="preserve"> </w:t>
      </w:r>
      <w:r>
        <w:rPr>
          <w:i/>
          <w:iCs/>
          <w:color w:val="231F20"/>
          <w:spacing w:val="-5"/>
          <w:sz w:val="16"/>
          <w:szCs w:val="16"/>
        </w:rPr>
        <w:t xml:space="preserve">v. </w:t>
      </w:r>
      <w:r>
        <w:rPr>
          <w:i/>
          <w:iCs/>
          <w:color w:val="231F20"/>
          <w:sz w:val="16"/>
          <w:szCs w:val="16"/>
        </w:rPr>
        <w:t>Griffin, op. cit.</w:t>
      </w:r>
    </w:p>
    <w:p w:rsidR="00E82A7D" w:rsidRDefault="00E82A7D" w:rsidP="00E82A7D">
      <w:pPr>
        <w:pStyle w:val="ListParagraph"/>
        <w:numPr>
          <w:ilvl w:val="0"/>
          <w:numId w:val="14"/>
        </w:numPr>
        <w:tabs>
          <w:tab w:val="left" w:pos="480"/>
        </w:tabs>
        <w:kinsoku w:val="0"/>
        <w:overflowPunct w:val="0"/>
        <w:ind w:right="10" w:firstLine="0"/>
        <w:rPr>
          <w:color w:val="231F20"/>
          <w:sz w:val="16"/>
          <w:szCs w:val="16"/>
        </w:rPr>
      </w:pPr>
      <w:r>
        <w:rPr>
          <w:color w:val="231F20"/>
          <w:sz w:val="16"/>
          <w:szCs w:val="16"/>
        </w:rPr>
        <w:t xml:space="preserve">James S. Coleman, Thomas </w:t>
      </w:r>
      <w:r>
        <w:rPr>
          <w:color w:val="231F20"/>
          <w:spacing w:val="-3"/>
          <w:sz w:val="16"/>
          <w:szCs w:val="16"/>
        </w:rPr>
        <w:t xml:space="preserve">Hoffer, </w:t>
      </w:r>
      <w:r>
        <w:rPr>
          <w:color w:val="231F20"/>
          <w:sz w:val="16"/>
          <w:szCs w:val="16"/>
        </w:rPr>
        <w:t>and Sally</w:t>
      </w:r>
      <w:r>
        <w:rPr>
          <w:color w:val="231F20"/>
          <w:spacing w:val="-15"/>
          <w:sz w:val="16"/>
          <w:szCs w:val="16"/>
        </w:rPr>
        <w:t xml:space="preserve"> </w:t>
      </w:r>
      <w:r>
        <w:rPr>
          <w:color w:val="231F20"/>
          <w:sz w:val="16"/>
          <w:szCs w:val="16"/>
        </w:rPr>
        <w:t xml:space="preserve">Kilgore, </w:t>
      </w:r>
      <w:r>
        <w:rPr>
          <w:i/>
          <w:iCs/>
          <w:color w:val="231F20"/>
          <w:sz w:val="16"/>
          <w:szCs w:val="16"/>
        </w:rPr>
        <w:t>High School Achievement, Public, Catholic and Private</w:t>
      </w:r>
      <w:r>
        <w:rPr>
          <w:i/>
          <w:iCs/>
          <w:color w:val="231F20"/>
          <w:spacing w:val="-14"/>
          <w:sz w:val="16"/>
          <w:szCs w:val="16"/>
        </w:rPr>
        <w:t xml:space="preserve"> </w:t>
      </w:r>
      <w:r>
        <w:rPr>
          <w:i/>
          <w:iCs/>
          <w:color w:val="231F20"/>
          <w:sz w:val="16"/>
          <w:szCs w:val="16"/>
        </w:rPr>
        <w:t xml:space="preserve">Schools Compared </w:t>
      </w:r>
      <w:r>
        <w:rPr>
          <w:color w:val="231F20"/>
          <w:sz w:val="16"/>
          <w:szCs w:val="16"/>
        </w:rPr>
        <w:t xml:space="preserve">(New </w:t>
      </w:r>
      <w:r>
        <w:rPr>
          <w:color w:val="231F20"/>
          <w:spacing w:val="-3"/>
          <w:sz w:val="16"/>
          <w:szCs w:val="16"/>
        </w:rPr>
        <w:t xml:space="preserve">York: </w:t>
      </w:r>
      <w:r>
        <w:rPr>
          <w:color w:val="231F20"/>
          <w:sz w:val="16"/>
          <w:szCs w:val="16"/>
        </w:rPr>
        <w:t>Basic Books, Inc.,</w:t>
      </w:r>
      <w:r>
        <w:rPr>
          <w:color w:val="231F20"/>
          <w:spacing w:val="-3"/>
          <w:sz w:val="16"/>
          <w:szCs w:val="16"/>
        </w:rPr>
        <w:t xml:space="preserve"> </w:t>
      </w:r>
      <w:r>
        <w:rPr>
          <w:color w:val="231F20"/>
          <w:sz w:val="16"/>
          <w:szCs w:val="16"/>
        </w:rPr>
        <w:t>1982).</w:t>
      </w:r>
    </w:p>
    <w:p w:rsidR="00E82A7D" w:rsidRDefault="00E82A7D" w:rsidP="00E82A7D">
      <w:pPr>
        <w:pStyle w:val="ListParagraph"/>
        <w:numPr>
          <w:ilvl w:val="0"/>
          <w:numId w:val="14"/>
        </w:numPr>
        <w:tabs>
          <w:tab w:val="left" w:pos="480"/>
        </w:tabs>
        <w:kinsoku w:val="0"/>
        <w:overflowPunct w:val="0"/>
        <w:ind w:right="7" w:firstLine="0"/>
        <w:rPr>
          <w:color w:val="231F20"/>
          <w:sz w:val="16"/>
          <w:szCs w:val="16"/>
        </w:rPr>
      </w:pPr>
      <w:r>
        <w:rPr>
          <w:i/>
          <w:iCs/>
          <w:color w:val="231F20"/>
          <w:sz w:val="16"/>
          <w:szCs w:val="16"/>
        </w:rPr>
        <w:t xml:space="preserve">See </w:t>
      </w:r>
      <w:r>
        <w:rPr>
          <w:color w:val="231F20"/>
          <w:sz w:val="16"/>
          <w:szCs w:val="16"/>
        </w:rPr>
        <w:t xml:space="preserve">Joseph E. Stiglitz, </w:t>
      </w:r>
      <w:r>
        <w:rPr>
          <w:i/>
          <w:iCs/>
          <w:color w:val="231F20"/>
          <w:sz w:val="16"/>
          <w:szCs w:val="16"/>
        </w:rPr>
        <w:t xml:space="preserve">Whither Socialism? </w:t>
      </w:r>
      <w:r>
        <w:rPr>
          <w:color w:val="231F20"/>
          <w:sz w:val="16"/>
          <w:szCs w:val="16"/>
        </w:rPr>
        <w:t xml:space="preserve">(Cambridge, Mass.: The M.I.T. Press, 1996), pp. 173–178, 262. </w:t>
      </w:r>
      <w:r>
        <w:rPr>
          <w:i/>
          <w:iCs/>
          <w:color w:val="231F20"/>
          <w:sz w:val="16"/>
          <w:szCs w:val="16"/>
        </w:rPr>
        <w:t xml:space="preserve">See also </w:t>
      </w:r>
      <w:r>
        <w:rPr>
          <w:color w:val="231F20"/>
          <w:sz w:val="16"/>
          <w:szCs w:val="16"/>
        </w:rPr>
        <w:t xml:space="preserve">Joseph E. Stiglitz, </w:t>
      </w:r>
      <w:r>
        <w:rPr>
          <w:i/>
          <w:iCs/>
          <w:color w:val="231F20"/>
          <w:sz w:val="16"/>
          <w:szCs w:val="16"/>
        </w:rPr>
        <w:t xml:space="preserve">Globalization and Its Discontents </w:t>
      </w:r>
      <w:r>
        <w:rPr>
          <w:color w:val="231F20"/>
          <w:sz w:val="16"/>
          <w:szCs w:val="16"/>
        </w:rPr>
        <w:t xml:space="preserve">(New </w:t>
      </w:r>
      <w:r>
        <w:rPr>
          <w:color w:val="231F20"/>
          <w:spacing w:val="-3"/>
          <w:sz w:val="16"/>
          <w:szCs w:val="16"/>
        </w:rPr>
        <w:t xml:space="preserve">York: </w:t>
      </w:r>
      <w:r>
        <w:rPr>
          <w:color w:val="231F20"/>
          <w:spacing w:val="-8"/>
          <w:sz w:val="16"/>
          <w:szCs w:val="16"/>
        </w:rPr>
        <w:t xml:space="preserve">W.W. </w:t>
      </w:r>
      <w:r>
        <w:rPr>
          <w:color w:val="231F20"/>
          <w:sz w:val="16"/>
          <w:szCs w:val="16"/>
        </w:rPr>
        <w:t>Norton &amp; Co., 2003), p.</w:t>
      </w:r>
      <w:r>
        <w:rPr>
          <w:color w:val="231F20"/>
          <w:spacing w:val="13"/>
          <w:sz w:val="16"/>
          <w:szCs w:val="16"/>
        </w:rPr>
        <w:t xml:space="preserve"> </w:t>
      </w:r>
      <w:r>
        <w:rPr>
          <w:color w:val="231F20"/>
          <w:sz w:val="16"/>
          <w:szCs w:val="16"/>
        </w:rPr>
        <w:t>76.</w:t>
      </w:r>
    </w:p>
    <w:p w:rsidR="00E82A7D" w:rsidRDefault="00E82A7D" w:rsidP="00E82A7D">
      <w:pPr>
        <w:pStyle w:val="ListParagraph"/>
        <w:numPr>
          <w:ilvl w:val="0"/>
          <w:numId w:val="14"/>
        </w:numPr>
        <w:tabs>
          <w:tab w:val="left" w:pos="480"/>
        </w:tabs>
        <w:kinsoku w:val="0"/>
        <w:overflowPunct w:val="0"/>
        <w:ind w:right="1" w:firstLine="0"/>
        <w:rPr>
          <w:color w:val="231F20"/>
          <w:sz w:val="16"/>
          <w:szCs w:val="16"/>
        </w:rPr>
      </w:pPr>
      <w:r>
        <w:rPr>
          <w:i/>
          <w:iCs/>
          <w:color w:val="231F20"/>
          <w:spacing w:val="6"/>
          <w:sz w:val="16"/>
          <w:szCs w:val="16"/>
        </w:rPr>
        <w:t xml:space="preserve">See </w:t>
      </w:r>
      <w:r>
        <w:rPr>
          <w:color w:val="231F20"/>
          <w:spacing w:val="8"/>
          <w:sz w:val="16"/>
          <w:szCs w:val="16"/>
        </w:rPr>
        <w:t xml:space="preserve">Craig </w:t>
      </w:r>
      <w:r>
        <w:rPr>
          <w:color w:val="231F20"/>
          <w:spacing w:val="7"/>
          <w:sz w:val="16"/>
          <w:szCs w:val="16"/>
        </w:rPr>
        <w:t xml:space="preserve">Timberg, “Williams </w:t>
      </w:r>
      <w:r>
        <w:rPr>
          <w:color w:val="231F20"/>
          <w:spacing w:val="8"/>
          <w:sz w:val="16"/>
          <w:szCs w:val="16"/>
        </w:rPr>
        <w:t xml:space="preserve">Sheds Light </w:t>
      </w:r>
      <w:r>
        <w:rPr>
          <w:color w:val="231F20"/>
          <w:spacing w:val="10"/>
          <w:sz w:val="16"/>
          <w:szCs w:val="16"/>
        </w:rPr>
        <w:t xml:space="preserve">on </w:t>
      </w:r>
      <w:r>
        <w:rPr>
          <w:color w:val="231F20"/>
          <w:sz w:val="16"/>
          <w:szCs w:val="16"/>
        </w:rPr>
        <w:t xml:space="preserve">Vouchers’ Stance,” </w:t>
      </w:r>
      <w:r>
        <w:rPr>
          <w:i/>
          <w:iCs/>
          <w:color w:val="231F20"/>
          <w:sz w:val="16"/>
          <w:szCs w:val="16"/>
        </w:rPr>
        <w:t>Washington Post</w:t>
      </w:r>
      <w:r>
        <w:rPr>
          <w:color w:val="231F20"/>
          <w:sz w:val="16"/>
          <w:szCs w:val="16"/>
        </w:rPr>
        <w:t>, May 3, 2003, p.</w:t>
      </w:r>
      <w:r>
        <w:rPr>
          <w:color w:val="231F20"/>
          <w:spacing w:val="-22"/>
          <w:sz w:val="16"/>
          <w:szCs w:val="16"/>
        </w:rPr>
        <w:t xml:space="preserve"> </w:t>
      </w:r>
      <w:r>
        <w:rPr>
          <w:color w:val="231F20"/>
          <w:sz w:val="16"/>
          <w:szCs w:val="16"/>
        </w:rPr>
        <w:t>B1.</w:t>
      </w:r>
    </w:p>
    <w:p w:rsidR="00E82A7D" w:rsidRDefault="00E82A7D" w:rsidP="00E82A7D">
      <w:pPr>
        <w:pStyle w:val="ListParagraph"/>
        <w:numPr>
          <w:ilvl w:val="0"/>
          <w:numId w:val="14"/>
        </w:numPr>
        <w:tabs>
          <w:tab w:val="left" w:pos="480"/>
        </w:tabs>
        <w:kinsoku w:val="0"/>
        <w:overflowPunct w:val="0"/>
        <w:ind w:firstLine="0"/>
        <w:rPr>
          <w:color w:val="231F20"/>
          <w:sz w:val="16"/>
          <w:szCs w:val="16"/>
        </w:rPr>
      </w:pPr>
      <w:r>
        <w:rPr>
          <w:color w:val="231F20"/>
          <w:spacing w:val="9"/>
          <w:sz w:val="16"/>
          <w:szCs w:val="16"/>
        </w:rPr>
        <w:t xml:space="preserve">U.S. </w:t>
      </w:r>
      <w:r>
        <w:rPr>
          <w:color w:val="231F20"/>
          <w:spacing w:val="10"/>
          <w:sz w:val="16"/>
          <w:szCs w:val="16"/>
        </w:rPr>
        <w:t xml:space="preserve">Department </w:t>
      </w:r>
      <w:r>
        <w:rPr>
          <w:color w:val="231F20"/>
          <w:spacing w:val="6"/>
          <w:sz w:val="16"/>
          <w:szCs w:val="16"/>
        </w:rPr>
        <w:t xml:space="preserve">of </w:t>
      </w:r>
      <w:r>
        <w:rPr>
          <w:color w:val="231F20"/>
          <w:spacing w:val="10"/>
          <w:sz w:val="16"/>
          <w:szCs w:val="16"/>
        </w:rPr>
        <w:t xml:space="preserve">Education, </w:t>
      </w:r>
      <w:r>
        <w:rPr>
          <w:color w:val="231F20"/>
          <w:spacing w:val="6"/>
          <w:sz w:val="16"/>
          <w:szCs w:val="16"/>
        </w:rPr>
        <w:t xml:space="preserve">“A </w:t>
      </w:r>
      <w:r>
        <w:rPr>
          <w:color w:val="231F20"/>
          <w:spacing w:val="8"/>
          <w:sz w:val="16"/>
          <w:szCs w:val="16"/>
        </w:rPr>
        <w:t xml:space="preserve">New </w:t>
      </w:r>
      <w:r>
        <w:rPr>
          <w:color w:val="231F20"/>
          <w:spacing w:val="12"/>
          <w:sz w:val="16"/>
          <w:szCs w:val="16"/>
        </w:rPr>
        <w:t xml:space="preserve">Era: </w:t>
      </w:r>
      <w:r>
        <w:rPr>
          <w:color w:val="231F20"/>
          <w:sz w:val="16"/>
          <w:szCs w:val="16"/>
        </w:rPr>
        <w:t>Revitalizing</w:t>
      </w:r>
      <w:r>
        <w:rPr>
          <w:color w:val="231F20"/>
          <w:spacing w:val="-11"/>
          <w:sz w:val="16"/>
          <w:szCs w:val="16"/>
        </w:rPr>
        <w:t xml:space="preserve"> </w:t>
      </w:r>
      <w:r>
        <w:rPr>
          <w:color w:val="231F20"/>
          <w:sz w:val="16"/>
          <w:szCs w:val="16"/>
        </w:rPr>
        <w:t>Special</w:t>
      </w:r>
      <w:r>
        <w:rPr>
          <w:color w:val="231F20"/>
          <w:spacing w:val="-11"/>
          <w:sz w:val="16"/>
          <w:szCs w:val="16"/>
        </w:rPr>
        <w:t xml:space="preserve"> </w:t>
      </w:r>
      <w:r>
        <w:rPr>
          <w:color w:val="231F20"/>
          <w:sz w:val="16"/>
          <w:szCs w:val="16"/>
        </w:rPr>
        <w:t>Education</w:t>
      </w:r>
      <w:r>
        <w:rPr>
          <w:color w:val="231F20"/>
          <w:spacing w:val="-11"/>
          <w:sz w:val="16"/>
          <w:szCs w:val="16"/>
        </w:rPr>
        <w:t xml:space="preserve"> </w:t>
      </w:r>
      <w:r>
        <w:rPr>
          <w:color w:val="231F20"/>
          <w:sz w:val="16"/>
          <w:szCs w:val="16"/>
        </w:rPr>
        <w:t>for</w:t>
      </w:r>
      <w:r>
        <w:rPr>
          <w:color w:val="231F20"/>
          <w:spacing w:val="-11"/>
          <w:sz w:val="16"/>
          <w:szCs w:val="16"/>
        </w:rPr>
        <w:t xml:space="preserve"> </w:t>
      </w:r>
      <w:r>
        <w:rPr>
          <w:color w:val="231F20"/>
          <w:sz w:val="16"/>
          <w:szCs w:val="16"/>
        </w:rPr>
        <w:t>Children</w:t>
      </w:r>
      <w:r>
        <w:rPr>
          <w:color w:val="231F20"/>
          <w:spacing w:val="-11"/>
          <w:sz w:val="16"/>
          <w:szCs w:val="16"/>
        </w:rPr>
        <w:t xml:space="preserve"> </w:t>
      </w:r>
      <w:r>
        <w:rPr>
          <w:color w:val="231F20"/>
          <w:sz w:val="16"/>
          <w:szCs w:val="16"/>
        </w:rPr>
        <w:t>and</w:t>
      </w:r>
      <w:r>
        <w:rPr>
          <w:color w:val="231F20"/>
          <w:spacing w:val="-11"/>
          <w:sz w:val="16"/>
          <w:szCs w:val="16"/>
        </w:rPr>
        <w:t xml:space="preserve"> </w:t>
      </w:r>
      <w:r>
        <w:rPr>
          <w:color w:val="231F20"/>
          <w:sz w:val="16"/>
          <w:szCs w:val="16"/>
        </w:rPr>
        <w:t xml:space="preserve">Families,” </w:t>
      </w:r>
      <w:r>
        <w:rPr>
          <w:color w:val="231F20"/>
          <w:spacing w:val="8"/>
          <w:sz w:val="16"/>
          <w:szCs w:val="16"/>
        </w:rPr>
        <w:t xml:space="preserve">Presidential </w:t>
      </w:r>
      <w:r>
        <w:rPr>
          <w:color w:val="231F20"/>
          <w:spacing w:val="9"/>
          <w:sz w:val="16"/>
          <w:szCs w:val="16"/>
        </w:rPr>
        <w:t xml:space="preserve">Commission </w:t>
      </w:r>
      <w:r>
        <w:rPr>
          <w:color w:val="231F20"/>
          <w:spacing w:val="5"/>
          <w:sz w:val="16"/>
          <w:szCs w:val="16"/>
        </w:rPr>
        <w:t xml:space="preserve">on </w:t>
      </w:r>
      <w:r>
        <w:rPr>
          <w:color w:val="231F20"/>
          <w:spacing w:val="9"/>
          <w:sz w:val="16"/>
          <w:szCs w:val="16"/>
        </w:rPr>
        <w:t xml:space="preserve">Excellence </w:t>
      </w:r>
      <w:r>
        <w:rPr>
          <w:color w:val="231F20"/>
          <w:spacing w:val="5"/>
          <w:sz w:val="16"/>
          <w:szCs w:val="16"/>
        </w:rPr>
        <w:t xml:space="preserve">in </w:t>
      </w:r>
      <w:r>
        <w:rPr>
          <w:color w:val="231F20"/>
          <w:spacing w:val="10"/>
          <w:sz w:val="16"/>
          <w:szCs w:val="16"/>
        </w:rPr>
        <w:t xml:space="preserve">Special </w:t>
      </w:r>
      <w:r>
        <w:rPr>
          <w:color w:val="231F20"/>
          <w:sz w:val="16"/>
          <w:szCs w:val="16"/>
        </w:rPr>
        <w:t>Education, July</w:t>
      </w:r>
      <w:r>
        <w:rPr>
          <w:color w:val="231F20"/>
          <w:spacing w:val="-1"/>
          <w:sz w:val="16"/>
          <w:szCs w:val="16"/>
        </w:rPr>
        <w:t xml:space="preserve"> </w:t>
      </w:r>
      <w:r>
        <w:rPr>
          <w:color w:val="231F20"/>
          <w:sz w:val="16"/>
          <w:szCs w:val="16"/>
        </w:rPr>
        <w:t>2002.</w:t>
      </w:r>
    </w:p>
    <w:p w:rsidR="00E82A7D" w:rsidRDefault="00E82A7D" w:rsidP="00E82A7D">
      <w:pPr>
        <w:pStyle w:val="ListParagraph"/>
        <w:numPr>
          <w:ilvl w:val="0"/>
          <w:numId w:val="14"/>
        </w:numPr>
        <w:tabs>
          <w:tab w:val="left" w:pos="480"/>
        </w:tabs>
        <w:kinsoku w:val="0"/>
        <w:overflowPunct w:val="0"/>
        <w:ind w:right="6" w:firstLine="0"/>
        <w:rPr>
          <w:color w:val="231F20"/>
          <w:sz w:val="16"/>
          <w:szCs w:val="16"/>
        </w:rPr>
      </w:pPr>
      <w:r>
        <w:rPr>
          <w:i/>
          <w:iCs/>
          <w:color w:val="231F20"/>
          <w:spacing w:val="2"/>
          <w:sz w:val="16"/>
          <w:szCs w:val="16"/>
        </w:rPr>
        <w:t xml:space="preserve">Jackson </w:t>
      </w:r>
      <w:r>
        <w:rPr>
          <w:i/>
          <w:iCs/>
          <w:color w:val="231F20"/>
          <w:spacing w:val="-3"/>
          <w:sz w:val="16"/>
          <w:szCs w:val="16"/>
        </w:rPr>
        <w:t xml:space="preserve">v. </w:t>
      </w:r>
      <w:r>
        <w:rPr>
          <w:i/>
          <w:iCs/>
          <w:color w:val="231F20"/>
          <w:spacing w:val="2"/>
          <w:sz w:val="16"/>
          <w:szCs w:val="16"/>
        </w:rPr>
        <w:t xml:space="preserve">Benson, </w:t>
      </w:r>
      <w:r>
        <w:rPr>
          <w:color w:val="231F20"/>
          <w:sz w:val="16"/>
          <w:szCs w:val="16"/>
        </w:rPr>
        <w:t xml:space="preserve">578 N.W.2d 602 (Wis. </w:t>
      </w:r>
      <w:r>
        <w:rPr>
          <w:color w:val="231F20"/>
          <w:spacing w:val="2"/>
          <w:sz w:val="16"/>
          <w:szCs w:val="16"/>
        </w:rPr>
        <w:t xml:space="preserve">1998), </w:t>
      </w:r>
      <w:r>
        <w:rPr>
          <w:i/>
          <w:iCs/>
          <w:color w:val="231F20"/>
          <w:spacing w:val="3"/>
          <w:sz w:val="16"/>
          <w:szCs w:val="16"/>
        </w:rPr>
        <w:t xml:space="preserve">cert. </w:t>
      </w:r>
      <w:r>
        <w:rPr>
          <w:i/>
          <w:iCs/>
          <w:color w:val="231F20"/>
          <w:sz w:val="16"/>
          <w:szCs w:val="16"/>
        </w:rPr>
        <w:t xml:space="preserve">denied, </w:t>
      </w:r>
      <w:r>
        <w:rPr>
          <w:color w:val="231F20"/>
          <w:sz w:val="16"/>
          <w:szCs w:val="16"/>
        </w:rPr>
        <w:t>537 U.S. 1106, 123 S. Ct. 851</w:t>
      </w:r>
      <w:r>
        <w:rPr>
          <w:color w:val="231F20"/>
          <w:spacing w:val="-9"/>
          <w:sz w:val="16"/>
          <w:szCs w:val="16"/>
        </w:rPr>
        <w:t xml:space="preserve"> </w:t>
      </w:r>
      <w:r>
        <w:rPr>
          <w:color w:val="231F20"/>
          <w:sz w:val="16"/>
          <w:szCs w:val="16"/>
        </w:rPr>
        <w:t>(2003).</w:t>
      </w:r>
    </w:p>
    <w:p w:rsidR="00E82A7D" w:rsidRDefault="00E82A7D" w:rsidP="00E82A7D">
      <w:pPr>
        <w:pStyle w:val="ListParagraph"/>
        <w:numPr>
          <w:ilvl w:val="0"/>
          <w:numId w:val="14"/>
        </w:numPr>
        <w:tabs>
          <w:tab w:val="left" w:pos="480"/>
        </w:tabs>
        <w:kinsoku w:val="0"/>
        <w:overflowPunct w:val="0"/>
        <w:ind w:left="480"/>
        <w:rPr>
          <w:color w:val="231F20"/>
          <w:sz w:val="16"/>
          <w:szCs w:val="16"/>
        </w:rPr>
      </w:pPr>
      <w:r>
        <w:rPr>
          <w:color w:val="231F20"/>
          <w:sz w:val="16"/>
          <w:szCs w:val="16"/>
        </w:rPr>
        <w:t>Ibid.</w:t>
      </w:r>
    </w:p>
    <w:p w:rsidR="00E82A7D" w:rsidRDefault="00E82A7D" w:rsidP="00E82A7D">
      <w:pPr>
        <w:pStyle w:val="ListParagraph"/>
        <w:numPr>
          <w:ilvl w:val="0"/>
          <w:numId w:val="14"/>
        </w:numPr>
        <w:tabs>
          <w:tab w:val="left" w:pos="480"/>
        </w:tabs>
        <w:kinsoku w:val="0"/>
        <w:overflowPunct w:val="0"/>
        <w:ind w:left="480"/>
        <w:rPr>
          <w:color w:val="231F20"/>
          <w:sz w:val="16"/>
          <w:szCs w:val="16"/>
        </w:rPr>
      </w:pPr>
      <w:r>
        <w:rPr>
          <w:color w:val="231F20"/>
          <w:sz w:val="16"/>
          <w:szCs w:val="16"/>
        </w:rPr>
        <w:t>Ibid.</w:t>
      </w:r>
    </w:p>
    <w:p w:rsidR="00E82A7D" w:rsidRDefault="00E82A7D" w:rsidP="00E82A7D">
      <w:pPr>
        <w:pStyle w:val="ListParagraph"/>
        <w:numPr>
          <w:ilvl w:val="0"/>
          <w:numId w:val="14"/>
        </w:numPr>
        <w:tabs>
          <w:tab w:val="left" w:pos="480"/>
        </w:tabs>
        <w:kinsoku w:val="0"/>
        <w:overflowPunct w:val="0"/>
        <w:ind w:right="5" w:firstLine="0"/>
        <w:rPr>
          <w:color w:val="231F20"/>
          <w:sz w:val="16"/>
          <w:szCs w:val="16"/>
        </w:rPr>
      </w:pPr>
      <w:r>
        <w:rPr>
          <w:i/>
          <w:iCs/>
          <w:color w:val="231F20"/>
          <w:spacing w:val="3"/>
          <w:sz w:val="16"/>
          <w:szCs w:val="16"/>
        </w:rPr>
        <w:t xml:space="preserve">Zelman </w:t>
      </w:r>
      <w:r>
        <w:rPr>
          <w:i/>
          <w:iCs/>
          <w:color w:val="231F20"/>
          <w:spacing w:val="-3"/>
          <w:sz w:val="16"/>
          <w:szCs w:val="16"/>
        </w:rPr>
        <w:t xml:space="preserve">v. </w:t>
      </w:r>
      <w:r>
        <w:rPr>
          <w:i/>
          <w:iCs/>
          <w:color w:val="231F20"/>
          <w:spacing w:val="3"/>
          <w:sz w:val="16"/>
          <w:szCs w:val="16"/>
        </w:rPr>
        <w:t xml:space="preserve">Simmons-Harris, </w:t>
      </w:r>
      <w:r>
        <w:rPr>
          <w:color w:val="231F20"/>
          <w:spacing w:val="2"/>
          <w:sz w:val="16"/>
          <w:szCs w:val="16"/>
        </w:rPr>
        <w:t xml:space="preserve">536 </w:t>
      </w:r>
      <w:r>
        <w:rPr>
          <w:color w:val="231F20"/>
          <w:spacing w:val="3"/>
          <w:sz w:val="16"/>
          <w:szCs w:val="16"/>
        </w:rPr>
        <w:t xml:space="preserve">U.S. 639, </w:t>
      </w:r>
      <w:r>
        <w:rPr>
          <w:color w:val="231F20"/>
          <w:spacing w:val="2"/>
          <w:sz w:val="16"/>
          <w:szCs w:val="16"/>
        </w:rPr>
        <w:t xml:space="preserve">122 </w:t>
      </w:r>
      <w:r>
        <w:rPr>
          <w:color w:val="231F20"/>
          <w:sz w:val="16"/>
          <w:szCs w:val="16"/>
        </w:rPr>
        <w:t xml:space="preserve">S. </w:t>
      </w:r>
      <w:r>
        <w:rPr>
          <w:color w:val="231F20"/>
          <w:spacing w:val="4"/>
          <w:sz w:val="16"/>
          <w:szCs w:val="16"/>
        </w:rPr>
        <w:t xml:space="preserve">Ct. </w:t>
      </w:r>
      <w:r>
        <w:rPr>
          <w:color w:val="231F20"/>
          <w:sz w:val="16"/>
          <w:szCs w:val="16"/>
        </w:rPr>
        <w:t>2460 (2002).</w:t>
      </w:r>
    </w:p>
    <w:p w:rsidR="00E82A7D" w:rsidRDefault="00E82A7D" w:rsidP="00E82A7D">
      <w:pPr>
        <w:pStyle w:val="ListParagraph"/>
        <w:numPr>
          <w:ilvl w:val="0"/>
          <w:numId w:val="14"/>
        </w:numPr>
        <w:tabs>
          <w:tab w:val="left" w:pos="480"/>
        </w:tabs>
        <w:kinsoku w:val="0"/>
        <w:overflowPunct w:val="0"/>
        <w:ind w:left="480"/>
        <w:rPr>
          <w:color w:val="231F20"/>
          <w:sz w:val="16"/>
          <w:szCs w:val="16"/>
        </w:rPr>
      </w:pPr>
      <w:r>
        <w:rPr>
          <w:color w:val="231F20"/>
          <w:sz w:val="16"/>
          <w:szCs w:val="16"/>
        </w:rPr>
        <w:t>Ibid.</w:t>
      </w:r>
    </w:p>
    <w:p w:rsidR="00E82A7D" w:rsidRDefault="00E82A7D" w:rsidP="00E82A7D">
      <w:pPr>
        <w:pStyle w:val="ListParagraph"/>
        <w:numPr>
          <w:ilvl w:val="0"/>
          <w:numId w:val="14"/>
        </w:numPr>
        <w:tabs>
          <w:tab w:val="left" w:pos="480"/>
        </w:tabs>
        <w:kinsoku w:val="0"/>
        <w:overflowPunct w:val="0"/>
        <w:spacing w:line="208" w:lineRule="exact"/>
        <w:ind w:left="480"/>
        <w:rPr>
          <w:color w:val="231F20"/>
          <w:sz w:val="16"/>
          <w:szCs w:val="16"/>
        </w:rPr>
      </w:pPr>
      <w:r>
        <w:rPr>
          <w:color w:val="231F20"/>
          <w:sz w:val="16"/>
          <w:szCs w:val="16"/>
        </w:rPr>
        <w:t>Ibid.</w:t>
      </w:r>
    </w:p>
    <w:p w:rsidR="00E82A7D" w:rsidRDefault="00E82A7D" w:rsidP="00E82A7D">
      <w:pPr>
        <w:pStyle w:val="ListParagraph"/>
        <w:numPr>
          <w:ilvl w:val="0"/>
          <w:numId w:val="14"/>
        </w:numPr>
        <w:tabs>
          <w:tab w:val="left" w:pos="480"/>
        </w:tabs>
        <w:kinsoku w:val="0"/>
        <w:overflowPunct w:val="0"/>
        <w:spacing w:before="88"/>
        <w:ind w:right="112" w:firstLine="0"/>
        <w:rPr>
          <w:color w:val="231F20"/>
          <w:spacing w:val="-4"/>
          <w:sz w:val="16"/>
          <w:szCs w:val="16"/>
        </w:rPr>
      </w:pPr>
      <w:r>
        <w:rPr>
          <w:color w:val="231F20"/>
          <w:spacing w:val="-4"/>
          <w:sz w:val="16"/>
          <w:szCs w:val="16"/>
        </w:rPr>
        <w:br w:type="column"/>
      </w:r>
      <w:r>
        <w:rPr>
          <w:color w:val="231F20"/>
          <w:spacing w:val="3"/>
          <w:sz w:val="16"/>
          <w:szCs w:val="16"/>
        </w:rPr>
        <w:t xml:space="preserve">William </w:t>
      </w:r>
      <w:r>
        <w:rPr>
          <w:color w:val="231F20"/>
          <w:spacing w:val="2"/>
          <w:sz w:val="16"/>
          <w:szCs w:val="16"/>
        </w:rPr>
        <w:t xml:space="preserve">J. </w:t>
      </w:r>
      <w:r>
        <w:rPr>
          <w:color w:val="231F20"/>
          <w:spacing w:val="4"/>
          <w:sz w:val="16"/>
          <w:szCs w:val="16"/>
        </w:rPr>
        <w:t xml:space="preserve">Brennan, </w:t>
      </w:r>
      <w:r>
        <w:rPr>
          <w:color w:val="231F20"/>
          <w:sz w:val="16"/>
          <w:szCs w:val="16"/>
        </w:rPr>
        <w:t xml:space="preserve">Jr., </w:t>
      </w:r>
      <w:r>
        <w:rPr>
          <w:color w:val="231F20"/>
          <w:spacing w:val="4"/>
          <w:sz w:val="16"/>
          <w:szCs w:val="16"/>
        </w:rPr>
        <w:t xml:space="preserve">“State Constitutions </w:t>
      </w:r>
      <w:r>
        <w:rPr>
          <w:color w:val="231F20"/>
          <w:spacing w:val="5"/>
          <w:sz w:val="16"/>
          <w:szCs w:val="16"/>
        </w:rPr>
        <w:t xml:space="preserve">and </w:t>
      </w:r>
      <w:r>
        <w:rPr>
          <w:color w:val="231F20"/>
          <w:sz w:val="16"/>
          <w:szCs w:val="16"/>
        </w:rPr>
        <w:t xml:space="preserve">the Protection of Individual Rights,” 90 </w:t>
      </w:r>
      <w:r>
        <w:rPr>
          <w:color w:val="231F20"/>
          <w:spacing w:val="-4"/>
          <w:sz w:val="16"/>
          <w:szCs w:val="16"/>
        </w:rPr>
        <w:t xml:space="preserve">Harv. </w:t>
      </w:r>
      <w:r>
        <w:rPr>
          <w:color w:val="231F20"/>
          <w:spacing w:val="-3"/>
          <w:sz w:val="16"/>
          <w:szCs w:val="16"/>
        </w:rPr>
        <w:t xml:space="preserve">L.Rev. </w:t>
      </w:r>
      <w:r>
        <w:rPr>
          <w:color w:val="231F20"/>
          <w:sz w:val="16"/>
          <w:szCs w:val="16"/>
        </w:rPr>
        <w:t xml:space="preserve">489, </w:t>
      </w:r>
      <w:r>
        <w:rPr>
          <w:color w:val="231F20"/>
          <w:spacing w:val="-4"/>
          <w:sz w:val="16"/>
          <w:szCs w:val="16"/>
        </w:rPr>
        <w:t>(1977).</w:t>
      </w:r>
    </w:p>
    <w:p w:rsidR="00E82A7D" w:rsidRDefault="00E82A7D" w:rsidP="00E82A7D">
      <w:pPr>
        <w:pStyle w:val="ListParagraph"/>
        <w:numPr>
          <w:ilvl w:val="0"/>
          <w:numId w:val="14"/>
        </w:numPr>
        <w:tabs>
          <w:tab w:val="left" w:pos="480"/>
        </w:tabs>
        <w:kinsoku w:val="0"/>
        <w:overflowPunct w:val="0"/>
        <w:ind w:right="115" w:firstLine="0"/>
        <w:rPr>
          <w:color w:val="231F20"/>
          <w:sz w:val="16"/>
          <w:szCs w:val="16"/>
        </w:rPr>
      </w:pPr>
      <w:r>
        <w:rPr>
          <w:color w:val="231F20"/>
          <w:sz w:val="16"/>
          <w:szCs w:val="16"/>
        </w:rPr>
        <w:t xml:space="preserve">Clint Bolick, “Brennan’s Epiphany: The Necessity of Invoking State Constitutions to Protect Freedom,” </w:t>
      </w:r>
      <w:r>
        <w:rPr>
          <w:i/>
          <w:iCs/>
          <w:color w:val="231F20"/>
          <w:sz w:val="16"/>
          <w:szCs w:val="16"/>
        </w:rPr>
        <w:t xml:space="preserve">Texas Review of Law and Politics, </w:t>
      </w:r>
      <w:r>
        <w:rPr>
          <w:color w:val="231F20"/>
          <w:spacing w:val="-6"/>
          <w:sz w:val="16"/>
          <w:szCs w:val="16"/>
        </w:rPr>
        <w:t xml:space="preserve">Vol </w:t>
      </w:r>
      <w:r>
        <w:rPr>
          <w:color w:val="231F20"/>
          <w:sz w:val="16"/>
          <w:szCs w:val="16"/>
        </w:rPr>
        <w:t>12, p. 137</w:t>
      </w:r>
      <w:r>
        <w:rPr>
          <w:color w:val="231F20"/>
          <w:spacing w:val="6"/>
          <w:sz w:val="16"/>
          <w:szCs w:val="16"/>
        </w:rPr>
        <w:t xml:space="preserve"> </w:t>
      </w:r>
      <w:r>
        <w:rPr>
          <w:color w:val="231F20"/>
          <w:sz w:val="16"/>
          <w:szCs w:val="16"/>
        </w:rPr>
        <w:t>(2007).</w:t>
      </w:r>
    </w:p>
    <w:p w:rsidR="00E82A7D" w:rsidRDefault="00E82A7D" w:rsidP="00E82A7D">
      <w:pPr>
        <w:pStyle w:val="ListParagraph"/>
        <w:numPr>
          <w:ilvl w:val="0"/>
          <w:numId w:val="14"/>
        </w:numPr>
        <w:tabs>
          <w:tab w:val="left" w:pos="480"/>
        </w:tabs>
        <w:kinsoku w:val="0"/>
        <w:overflowPunct w:val="0"/>
        <w:ind w:left="480"/>
        <w:rPr>
          <w:rFonts w:ascii="Book Antiqua" w:hAnsi="Book Antiqua" w:cs="Book Antiqua"/>
          <w:b/>
          <w:bCs/>
          <w:color w:val="231F20"/>
          <w:sz w:val="16"/>
          <w:szCs w:val="16"/>
        </w:rPr>
      </w:pPr>
      <w:r>
        <w:rPr>
          <w:color w:val="231F20"/>
          <w:sz w:val="16"/>
          <w:szCs w:val="16"/>
        </w:rPr>
        <w:t xml:space="preserve">Brennan, </w:t>
      </w:r>
      <w:r>
        <w:rPr>
          <w:i/>
          <w:iCs/>
          <w:color w:val="231F20"/>
          <w:sz w:val="16"/>
          <w:szCs w:val="16"/>
        </w:rPr>
        <w:t xml:space="preserve">op. cit., </w:t>
      </w:r>
      <w:r>
        <w:rPr>
          <w:rFonts w:ascii="Book Antiqua" w:hAnsi="Book Antiqua" w:cs="Book Antiqua"/>
          <w:b/>
          <w:bCs/>
          <w:color w:val="231F20"/>
          <w:sz w:val="16"/>
          <w:szCs w:val="16"/>
        </w:rPr>
        <w:t>p.</w:t>
      </w:r>
      <w:r>
        <w:rPr>
          <w:rFonts w:ascii="Book Antiqua" w:hAnsi="Book Antiqua" w:cs="Book Antiqua"/>
          <w:b/>
          <w:bCs/>
          <w:color w:val="231F20"/>
          <w:spacing w:val="-3"/>
          <w:sz w:val="16"/>
          <w:szCs w:val="16"/>
        </w:rPr>
        <w:t xml:space="preserve"> </w:t>
      </w:r>
      <w:r>
        <w:rPr>
          <w:rFonts w:ascii="Book Antiqua" w:hAnsi="Book Antiqua" w:cs="Book Antiqua"/>
          <w:b/>
          <w:bCs/>
          <w:color w:val="231F20"/>
          <w:sz w:val="16"/>
          <w:szCs w:val="16"/>
        </w:rPr>
        <w:t>550.</w:t>
      </w:r>
    </w:p>
    <w:p w:rsidR="00E82A7D" w:rsidRDefault="00E82A7D" w:rsidP="00E82A7D">
      <w:pPr>
        <w:pStyle w:val="ListParagraph"/>
        <w:numPr>
          <w:ilvl w:val="0"/>
          <w:numId w:val="14"/>
        </w:numPr>
        <w:tabs>
          <w:tab w:val="left" w:pos="480"/>
        </w:tabs>
        <w:kinsoku w:val="0"/>
        <w:overflowPunct w:val="0"/>
        <w:ind w:left="480"/>
        <w:rPr>
          <w:color w:val="231F20"/>
          <w:sz w:val="16"/>
          <w:szCs w:val="16"/>
        </w:rPr>
      </w:pPr>
      <w:r>
        <w:rPr>
          <w:color w:val="231F20"/>
          <w:sz w:val="16"/>
          <w:szCs w:val="16"/>
        </w:rPr>
        <w:t>Rhode Island Constitution, Article 1, §</w:t>
      </w:r>
      <w:r>
        <w:rPr>
          <w:color w:val="231F20"/>
          <w:spacing w:val="-6"/>
          <w:sz w:val="16"/>
          <w:szCs w:val="16"/>
        </w:rPr>
        <w:t xml:space="preserve"> </w:t>
      </w:r>
      <w:r>
        <w:rPr>
          <w:color w:val="231F20"/>
          <w:sz w:val="16"/>
          <w:szCs w:val="16"/>
        </w:rPr>
        <w:t>3.</w:t>
      </w:r>
    </w:p>
    <w:p w:rsidR="00E82A7D" w:rsidRDefault="00E82A7D" w:rsidP="00E82A7D">
      <w:pPr>
        <w:pStyle w:val="BodyText"/>
        <w:kinsoku w:val="0"/>
        <w:overflowPunct w:val="0"/>
        <w:spacing w:line="200" w:lineRule="exact"/>
        <w:ind w:left="120"/>
        <w:rPr>
          <w:color w:val="231F20"/>
          <w:spacing w:val="-3"/>
          <w:sz w:val="16"/>
          <w:szCs w:val="16"/>
        </w:rPr>
      </w:pPr>
      <w:r>
        <w:rPr>
          <w:rFonts w:ascii="Book Antiqua" w:hAnsi="Book Antiqua" w:cs="Book Antiqua"/>
          <w:b/>
          <w:bCs/>
          <w:color w:val="231F20"/>
          <w:spacing w:val="-3"/>
          <w:sz w:val="16"/>
          <w:szCs w:val="16"/>
        </w:rPr>
        <w:t xml:space="preserve">194.  </w:t>
      </w:r>
      <w:r>
        <w:rPr>
          <w:i/>
          <w:iCs/>
          <w:color w:val="231F20"/>
          <w:spacing w:val="-3"/>
          <w:sz w:val="16"/>
          <w:szCs w:val="16"/>
        </w:rPr>
        <w:t xml:space="preserve">Bowerman </w:t>
      </w:r>
      <w:r>
        <w:rPr>
          <w:i/>
          <w:iCs/>
          <w:color w:val="231F20"/>
          <w:spacing w:val="-6"/>
          <w:sz w:val="16"/>
          <w:szCs w:val="16"/>
        </w:rPr>
        <w:t xml:space="preserve">v. </w:t>
      </w:r>
      <w:r>
        <w:rPr>
          <w:i/>
          <w:iCs/>
          <w:color w:val="231F20"/>
          <w:spacing w:val="-4"/>
          <w:sz w:val="16"/>
          <w:szCs w:val="16"/>
        </w:rPr>
        <w:t xml:space="preserve">O’Connor, </w:t>
      </w:r>
      <w:r>
        <w:rPr>
          <w:color w:val="231F20"/>
          <w:sz w:val="16"/>
          <w:szCs w:val="16"/>
        </w:rPr>
        <w:t xml:space="preserve">104 </w:t>
      </w:r>
      <w:r>
        <w:rPr>
          <w:color w:val="231F20"/>
          <w:spacing w:val="-3"/>
          <w:sz w:val="16"/>
          <w:szCs w:val="16"/>
        </w:rPr>
        <w:t xml:space="preserve">R.I. 519, </w:t>
      </w:r>
      <w:r>
        <w:rPr>
          <w:color w:val="231F20"/>
          <w:sz w:val="16"/>
          <w:szCs w:val="16"/>
        </w:rPr>
        <w:t xml:space="preserve">247 </w:t>
      </w:r>
      <w:r>
        <w:rPr>
          <w:color w:val="231F20"/>
          <w:spacing w:val="-3"/>
          <w:sz w:val="16"/>
          <w:szCs w:val="16"/>
        </w:rPr>
        <w:t xml:space="preserve">A.2d </w:t>
      </w:r>
      <w:r>
        <w:rPr>
          <w:color w:val="231F20"/>
          <w:sz w:val="16"/>
          <w:szCs w:val="16"/>
        </w:rPr>
        <w:t xml:space="preserve">82 </w:t>
      </w:r>
      <w:r>
        <w:rPr>
          <w:color w:val="231F20"/>
          <w:spacing w:val="-3"/>
          <w:sz w:val="16"/>
          <w:szCs w:val="16"/>
        </w:rPr>
        <w:t>(1968).</w:t>
      </w:r>
    </w:p>
    <w:p w:rsidR="00E82A7D" w:rsidRDefault="00E82A7D" w:rsidP="00E82A7D">
      <w:pPr>
        <w:pStyle w:val="ListParagraph"/>
        <w:numPr>
          <w:ilvl w:val="0"/>
          <w:numId w:val="13"/>
        </w:numPr>
        <w:tabs>
          <w:tab w:val="left" w:pos="480"/>
        </w:tabs>
        <w:kinsoku w:val="0"/>
        <w:overflowPunct w:val="0"/>
        <w:ind w:firstLine="0"/>
        <w:rPr>
          <w:color w:val="231F20"/>
          <w:sz w:val="16"/>
          <w:szCs w:val="16"/>
        </w:rPr>
      </w:pPr>
      <w:r>
        <w:rPr>
          <w:color w:val="231F20"/>
          <w:sz w:val="16"/>
          <w:szCs w:val="16"/>
        </w:rPr>
        <w:t>Constitution of Illinois, Article 1, §</w:t>
      </w:r>
      <w:r>
        <w:rPr>
          <w:color w:val="231F20"/>
          <w:spacing w:val="-6"/>
          <w:sz w:val="16"/>
          <w:szCs w:val="16"/>
        </w:rPr>
        <w:t xml:space="preserve"> </w:t>
      </w:r>
      <w:r>
        <w:rPr>
          <w:color w:val="231F20"/>
          <w:sz w:val="16"/>
          <w:szCs w:val="16"/>
        </w:rPr>
        <w:t>3.</w:t>
      </w:r>
    </w:p>
    <w:p w:rsidR="00E82A7D" w:rsidRDefault="00E82A7D" w:rsidP="00E82A7D">
      <w:pPr>
        <w:pStyle w:val="ListParagraph"/>
        <w:numPr>
          <w:ilvl w:val="0"/>
          <w:numId w:val="13"/>
        </w:numPr>
        <w:tabs>
          <w:tab w:val="left" w:pos="480"/>
        </w:tabs>
        <w:kinsoku w:val="0"/>
        <w:overflowPunct w:val="0"/>
        <w:ind w:right="118" w:firstLine="0"/>
        <w:rPr>
          <w:color w:val="231F20"/>
          <w:sz w:val="16"/>
          <w:szCs w:val="16"/>
        </w:rPr>
      </w:pPr>
      <w:r>
        <w:rPr>
          <w:i/>
          <w:iCs/>
          <w:color w:val="231F20"/>
          <w:sz w:val="16"/>
          <w:szCs w:val="16"/>
        </w:rPr>
        <w:t xml:space="preserve">Board of Education </w:t>
      </w:r>
      <w:r>
        <w:rPr>
          <w:i/>
          <w:iCs/>
          <w:color w:val="231F20"/>
          <w:spacing w:val="-5"/>
          <w:sz w:val="16"/>
          <w:szCs w:val="16"/>
        </w:rPr>
        <w:t xml:space="preserve">v. </w:t>
      </w:r>
      <w:r>
        <w:rPr>
          <w:i/>
          <w:iCs/>
          <w:color w:val="231F20"/>
          <w:sz w:val="16"/>
          <w:szCs w:val="16"/>
        </w:rPr>
        <w:t xml:space="preserve">Bakalis, </w:t>
      </w:r>
      <w:r>
        <w:rPr>
          <w:color w:val="231F20"/>
          <w:sz w:val="16"/>
          <w:szCs w:val="16"/>
        </w:rPr>
        <w:t>54 Ill. 2d 448, 299 N.E.2d 737</w:t>
      </w:r>
      <w:r>
        <w:rPr>
          <w:color w:val="231F20"/>
          <w:spacing w:val="-15"/>
          <w:sz w:val="16"/>
          <w:szCs w:val="16"/>
        </w:rPr>
        <w:t xml:space="preserve"> </w:t>
      </w:r>
      <w:r>
        <w:rPr>
          <w:color w:val="231F20"/>
          <w:sz w:val="16"/>
          <w:szCs w:val="16"/>
        </w:rPr>
        <w:t>(1973).</w:t>
      </w:r>
      <w:r>
        <w:rPr>
          <w:color w:val="231F20"/>
          <w:spacing w:val="-15"/>
          <w:sz w:val="16"/>
          <w:szCs w:val="16"/>
        </w:rPr>
        <w:t xml:space="preserve"> </w:t>
      </w:r>
      <w:r>
        <w:rPr>
          <w:i/>
          <w:iCs/>
          <w:color w:val="231F20"/>
          <w:sz w:val="16"/>
          <w:szCs w:val="16"/>
        </w:rPr>
        <w:t>See</w:t>
      </w:r>
      <w:r>
        <w:rPr>
          <w:i/>
          <w:iCs/>
          <w:color w:val="231F20"/>
          <w:spacing w:val="-15"/>
          <w:sz w:val="16"/>
          <w:szCs w:val="16"/>
        </w:rPr>
        <w:t xml:space="preserve"> </w:t>
      </w:r>
      <w:r>
        <w:rPr>
          <w:color w:val="231F20"/>
          <w:sz w:val="16"/>
          <w:szCs w:val="16"/>
        </w:rPr>
        <w:t>A.</w:t>
      </w:r>
      <w:r>
        <w:rPr>
          <w:color w:val="231F20"/>
          <w:spacing w:val="-15"/>
          <w:sz w:val="16"/>
          <w:szCs w:val="16"/>
        </w:rPr>
        <w:t xml:space="preserve"> </w:t>
      </w:r>
      <w:r>
        <w:rPr>
          <w:color w:val="231F20"/>
          <w:sz w:val="16"/>
          <w:szCs w:val="16"/>
        </w:rPr>
        <w:t>E.</w:t>
      </w:r>
      <w:r>
        <w:rPr>
          <w:color w:val="231F20"/>
          <w:spacing w:val="-15"/>
          <w:sz w:val="16"/>
          <w:szCs w:val="16"/>
        </w:rPr>
        <w:t xml:space="preserve"> </w:t>
      </w:r>
      <w:r>
        <w:rPr>
          <w:color w:val="231F20"/>
          <w:sz w:val="16"/>
          <w:szCs w:val="16"/>
        </w:rPr>
        <w:t>Dick</w:t>
      </w:r>
      <w:r>
        <w:rPr>
          <w:color w:val="231F20"/>
          <w:spacing w:val="-15"/>
          <w:sz w:val="16"/>
          <w:szCs w:val="16"/>
        </w:rPr>
        <w:t xml:space="preserve"> </w:t>
      </w:r>
      <w:r>
        <w:rPr>
          <w:color w:val="231F20"/>
          <w:spacing w:val="-3"/>
          <w:sz w:val="16"/>
          <w:szCs w:val="16"/>
        </w:rPr>
        <w:t>Howard,</w:t>
      </w:r>
      <w:r>
        <w:rPr>
          <w:color w:val="231F20"/>
          <w:spacing w:val="-15"/>
          <w:sz w:val="16"/>
          <w:szCs w:val="16"/>
        </w:rPr>
        <w:t xml:space="preserve"> </w:t>
      </w:r>
      <w:r>
        <w:rPr>
          <w:i/>
          <w:iCs/>
          <w:color w:val="231F20"/>
          <w:sz w:val="16"/>
          <w:szCs w:val="16"/>
        </w:rPr>
        <w:t>State</w:t>
      </w:r>
      <w:r>
        <w:rPr>
          <w:i/>
          <w:iCs/>
          <w:color w:val="231F20"/>
          <w:spacing w:val="-15"/>
          <w:sz w:val="16"/>
          <w:szCs w:val="16"/>
        </w:rPr>
        <w:t xml:space="preserve"> </w:t>
      </w:r>
      <w:r>
        <w:rPr>
          <w:i/>
          <w:iCs/>
          <w:color w:val="231F20"/>
          <w:sz w:val="16"/>
          <w:szCs w:val="16"/>
        </w:rPr>
        <w:t>Aid</w:t>
      </w:r>
      <w:r>
        <w:rPr>
          <w:i/>
          <w:iCs/>
          <w:color w:val="231F20"/>
          <w:spacing w:val="-15"/>
          <w:sz w:val="16"/>
          <w:szCs w:val="16"/>
        </w:rPr>
        <w:t xml:space="preserve"> </w:t>
      </w:r>
      <w:r>
        <w:rPr>
          <w:i/>
          <w:iCs/>
          <w:color w:val="231F20"/>
          <w:sz w:val="16"/>
          <w:szCs w:val="16"/>
        </w:rPr>
        <w:t>to</w:t>
      </w:r>
      <w:r>
        <w:rPr>
          <w:i/>
          <w:iCs/>
          <w:color w:val="231F20"/>
          <w:spacing w:val="-15"/>
          <w:sz w:val="16"/>
          <w:szCs w:val="16"/>
        </w:rPr>
        <w:t xml:space="preserve"> </w:t>
      </w:r>
      <w:r>
        <w:rPr>
          <w:i/>
          <w:iCs/>
          <w:color w:val="231F20"/>
          <w:sz w:val="16"/>
          <w:szCs w:val="16"/>
        </w:rPr>
        <w:t>Private</w:t>
      </w:r>
      <w:r>
        <w:rPr>
          <w:i/>
          <w:iCs/>
          <w:color w:val="231F20"/>
          <w:spacing w:val="-15"/>
          <w:sz w:val="16"/>
          <w:szCs w:val="16"/>
        </w:rPr>
        <w:t xml:space="preserve"> </w:t>
      </w:r>
      <w:r>
        <w:rPr>
          <w:i/>
          <w:iCs/>
          <w:color w:val="231F20"/>
          <w:spacing w:val="-2"/>
          <w:sz w:val="16"/>
          <w:szCs w:val="16"/>
        </w:rPr>
        <w:t xml:space="preserve">Higher </w:t>
      </w:r>
      <w:r>
        <w:rPr>
          <w:i/>
          <w:iCs/>
          <w:color w:val="231F20"/>
          <w:sz w:val="16"/>
          <w:szCs w:val="16"/>
        </w:rPr>
        <w:t>Education</w:t>
      </w:r>
      <w:r>
        <w:rPr>
          <w:i/>
          <w:iCs/>
          <w:color w:val="231F20"/>
          <w:spacing w:val="-17"/>
          <w:sz w:val="16"/>
          <w:szCs w:val="16"/>
        </w:rPr>
        <w:t xml:space="preserve"> </w:t>
      </w:r>
      <w:r>
        <w:rPr>
          <w:color w:val="231F20"/>
          <w:sz w:val="16"/>
          <w:szCs w:val="16"/>
        </w:rPr>
        <w:t>(Charlottesville,</w:t>
      </w:r>
      <w:r>
        <w:rPr>
          <w:color w:val="231F20"/>
          <w:spacing w:val="-17"/>
          <w:sz w:val="16"/>
          <w:szCs w:val="16"/>
        </w:rPr>
        <w:t xml:space="preserve"> </w:t>
      </w:r>
      <w:r>
        <w:rPr>
          <w:color w:val="231F20"/>
          <w:spacing w:val="-6"/>
          <w:sz w:val="16"/>
          <w:szCs w:val="16"/>
        </w:rPr>
        <w:t>Va.:</w:t>
      </w:r>
      <w:r>
        <w:rPr>
          <w:color w:val="231F20"/>
          <w:spacing w:val="-17"/>
          <w:sz w:val="16"/>
          <w:szCs w:val="16"/>
        </w:rPr>
        <w:t xml:space="preserve"> </w:t>
      </w:r>
      <w:r>
        <w:rPr>
          <w:color w:val="231F20"/>
          <w:sz w:val="16"/>
          <w:szCs w:val="16"/>
        </w:rPr>
        <w:t>Michie,</w:t>
      </w:r>
      <w:r>
        <w:rPr>
          <w:color w:val="231F20"/>
          <w:spacing w:val="-17"/>
          <w:sz w:val="16"/>
          <w:szCs w:val="16"/>
        </w:rPr>
        <w:t xml:space="preserve"> </w:t>
      </w:r>
      <w:r>
        <w:rPr>
          <w:color w:val="231F20"/>
          <w:sz w:val="16"/>
          <w:szCs w:val="16"/>
        </w:rPr>
        <w:t>1977),</w:t>
      </w:r>
      <w:r>
        <w:rPr>
          <w:color w:val="231F20"/>
          <w:spacing w:val="-17"/>
          <w:sz w:val="16"/>
          <w:szCs w:val="16"/>
        </w:rPr>
        <w:t xml:space="preserve"> </w:t>
      </w:r>
      <w:r>
        <w:rPr>
          <w:color w:val="231F20"/>
          <w:sz w:val="16"/>
          <w:szCs w:val="16"/>
        </w:rPr>
        <w:t>p.</w:t>
      </w:r>
      <w:r>
        <w:rPr>
          <w:color w:val="231F20"/>
          <w:spacing w:val="-17"/>
          <w:sz w:val="16"/>
          <w:szCs w:val="16"/>
        </w:rPr>
        <w:t xml:space="preserve"> </w:t>
      </w:r>
      <w:r>
        <w:rPr>
          <w:color w:val="231F20"/>
          <w:sz w:val="16"/>
          <w:szCs w:val="16"/>
        </w:rPr>
        <w:t>254.</w:t>
      </w:r>
    </w:p>
    <w:p w:rsidR="00E82A7D" w:rsidRDefault="00E82A7D" w:rsidP="00E82A7D">
      <w:pPr>
        <w:pStyle w:val="ListParagraph"/>
        <w:numPr>
          <w:ilvl w:val="0"/>
          <w:numId w:val="13"/>
        </w:numPr>
        <w:tabs>
          <w:tab w:val="left" w:pos="480"/>
        </w:tabs>
        <w:kinsoku w:val="0"/>
        <w:overflowPunct w:val="0"/>
        <w:ind w:left="480"/>
        <w:rPr>
          <w:i/>
          <w:iCs/>
          <w:color w:val="231F20"/>
          <w:sz w:val="16"/>
          <w:szCs w:val="16"/>
        </w:rPr>
      </w:pPr>
      <w:r>
        <w:rPr>
          <w:i/>
          <w:iCs/>
          <w:color w:val="231F20"/>
          <w:sz w:val="16"/>
          <w:szCs w:val="16"/>
        </w:rPr>
        <w:t xml:space="preserve">Lemon </w:t>
      </w:r>
      <w:r>
        <w:rPr>
          <w:i/>
          <w:iCs/>
          <w:color w:val="231F20"/>
          <w:spacing w:val="-5"/>
          <w:sz w:val="16"/>
          <w:szCs w:val="16"/>
        </w:rPr>
        <w:t xml:space="preserve">v. </w:t>
      </w:r>
      <w:r>
        <w:rPr>
          <w:i/>
          <w:iCs/>
          <w:color w:val="231F20"/>
          <w:sz w:val="16"/>
          <w:szCs w:val="16"/>
        </w:rPr>
        <w:t>Kurtzman</w:t>
      </w:r>
      <w:r>
        <w:rPr>
          <w:color w:val="231F20"/>
          <w:sz w:val="16"/>
          <w:szCs w:val="16"/>
        </w:rPr>
        <w:t xml:space="preserve">, </w:t>
      </w:r>
      <w:r>
        <w:rPr>
          <w:i/>
          <w:iCs/>
          <w:color w:val="231F20"/>
          <w:sz w:val="16"/>
          <w:szCs w:val="16"/>
        </w:rPr>
        <w:t>op.</w:t>
      </w:r>
      <w:r>
        <w:rPr>
          <w:i/>
          <w:iCs/>
          <w:color w:val="231F20"/>
          <w:spacing w:val="6"/>
          <w:sz w:val="16"/>
          <w:szCs w:val="16"/>
        </w:rPr>
        <w:t xml:space="preserve"> </w:t>
      </w:r>
      <w:r>
        <w:rPr>
          <w:i/>
          <w:iCs/>
          <w:color w:val="231F20"/>
          <w:sz w:val="16"/>
          <w:szCs w:val="16"/>
        </w:rPr>
        <w:t>cit.</w:t>
      </w:r>
    </w:p>
    <w:p w:rsidR="00E82A7D" w:rsidRDefault="00E82A7D" w:rsidP="00E82A7D">
      <w:pPr>
        <w:pStyle w:val="ListParagraph"/>
        <w:numPr>
          <w:ilvl w:val="0"/>
          <w:numId w:val="13"/>
        </w:numPr>
        <w:tabs>
          <w:tab w:val="left" w:pos="480"/>
        </w:tabs>
        <w:kinsoku w:val="0"/>
        <w:overflowPunct w:val="0"/>
        <w:ind w:right="118" w:firstLine="0"/>
        <w:jc w:val="left"/>
        <w:rPr>
          <w:color w:val="231F20"/>
          <w:sz w:val="16"/>
          <w:szCs w:val="16"/>
        </w:rPr>
      </w:pPr>
      <w:r>
        <w:rPr>
          <w:i/>
          <w:iCs/>
          <w:color w:val="231F20"/>
          <w:sz w:val="16"/>
          <w:szCs w:val="16"/>
        </w:rPr>
        <w:t>Snyder</w:t>
      </w:r>
      <w:r>
        <w:rPr>
          <w:i/>
          <w:iCs/>
          <w:color w:val="231F20"/>
          <w:spacing w:val="-5"/>
          <w:sz w:val="16"/>
          <w:szCs w:val="16"/>
        </w:rPr>
        <w:t xml:space="preserve"> v. Town </w:t>
      </w:r>
      <w:r>
        <w:rPr>
          <w:i/>
          <w:iCs/>
          <w:color w:val="231F20"/>
          <w:sz w:val="16"/>
          <w:szCs w:val="16"/>
        </w:rPr>
        <w:t>of</w:t>
      </w:r>
      <w:r>
        <w:rPr>
          <w:i/>
          <w:iCs/>
          <w:color w:val="231F20"/>
          <w:spacing w:val="-5"/>
          <w:sz w:val="16"/>
          <w:szCs w:val="16"/>
        </w:rPr>
        <w:t xml:space="preserve"> </w:t>
      </w:r>
      <w:r>
        <w:rPr>
          <w:i/>
          <w:iCs/>
          <w:color w:val="231F20"/>
          <w:sz w:val="16"/>
          <w:szCs w:val="16"/>
        </w:rPr>
        <w:t>Newton,</w:t>
      </w:r>
      <w:r>
        <w:rPr>
          <w:i/>
          <w:iCs/>
          <w:color w:val="231F20"/>
          <w:spacing w:val="-5"/>
          <w:sz w:val="16"/>
          <w:szCs w:val="16"/>
        </w:rPr>
        <w:t xml:space="preserve"> </w:t>
      </w:r>
      <w:r>
        <w:rPr>
          <w:color w:val="231F20"/>
          <w:sz w:val="16"/>
          <w:szCs w:val="16"/>
        </w:rPr>
        <w:t>147</w:t>
      </w:r>
      <w:r>
        <w:rPr>
          <w:color w:val="231F20"/>
          <w:spacing w:val="-5"/>
          <w:sz w:val="16"/>
          <w:szCs w:val="16"/>
        </w:rPr>
        <w:t xml:space="preserve"> </w:t>
      </w:r>
      <w:r>
        <w:rPr>
          <w:color w:val="231F20"/>
          <w:sz w:val="16"/>
          <w:szCs w:val="16"/>
        </w:rPr>
        <w:t>Conn.</w:t>
      </w:r>
      <w:r>
        <w:rPr>
          <w:color w:val="231F20"/>
          <w:spacing w:val="-5"/>
          <w:sz w:val="16"/>
          <w:szCs w:val="16"/>
        </w:rPr>
        <w:t xml:space="preserve"> </w:t>
      </w:r>
      <w:r>
        <w:rPr>
          <w:color w:val="231F20"/>
          <w:sz w:val="16"/>
          <w:szCs w:val="16"/>
        </w:rPr>
        <w:t>374,</w:t>
      </w:r>
      <w:r>
        <w:rPr>
          <w:color w:val="231F20"/>
          <w:spacing w:val="-5"/>
          <w:sz w:val="16"/>
          <w:szCs w:val="16"/>
        </w:rPr>
        <w:t xml:space="preserve"> </w:t>
      </w:r>
      <w:r>
        <w:rPr>
          <w:color w:val="231F20"/>
          <w:sz w:val="16"/>
          <w:szCs w:val="16"/>
        </w:rPr>
        <w:t>161</w:t>
      </w:r>
      <w:r>
        <w:rPr>
          <w:color w:val="231F20"/>
          <w:spacing w:val="-11"/>
          <w:sz w:val="16"/>
          <w:szCs w:val="16"/>
        </w:rPr>
        <w:t xml:space="preserve"> </w:t>
      </w:r>
      <w:r>
        <w:rPr>
          <w:color w:val="231F20"/>
          <w:sz w:val="16"/>
          <w:szCs w:val="16"/>
        </w:rPr>
        <w:t>A.2d</w:t>
      </w:r>
      <w:r>
        <w:rPr>
          <w:color w:val="231F20"/>
          <w:spacing w:val="-5"/>
          <w:sz w:val="16"/>
          <w:szCs w:val="16"/>
        </w:rPr>
        <w:t xml:space="preserve"> </w:t>
      </w:r>
      <w:r>
        <w:rPr>
          <w:color w:val="231F20"/>
          <w:sz w:val="16"/>
          <w:szCs w:val="16"/>
        </w:rPr>
        <w:t xml:space="preserve">770 (1960), </w:t>
      </w:r>
      <w:r>
        <w:rPr>
          <w:i/>
          <w:iCs/>
          <w:color w:val="231F20"/>
          <w:sz w:val="16"/>
          <w:szCs w:val="16"/>
        </w:rPr>
        <w:t xml:space="preserve">appeal dismissed, </w:t>
      </w:r>
      <w:r>
        <w:rPr>
          <w:color w:val="231F20"/>
          <w:sz w:val="16"/>
          <w:szCs w:val="16"/>
        </w:rPr>
        <w:t xml:space="preserve">365 U.S. 299, 81 S. Ct. 692 (1961). </w:t>
      </w:r>
      <w:r>
        <w:rPr>
          <w:rFonts w:ascii="Book Antiqua" w:hAnsi="Book Antiqua" w:cs="Book Antiqua"/>
          <w:b/>
          <w:bCs/>
          <w:color w:val="231F20"/>
          <w:sz w:val="16"/>
          <w:szCs w:val="16"/>
        </w:rPr>
        <w:t xml:space="preserve">199.  </w:t>
      </w:r>
      <w:r>
        <w:rPr>
          <w:color w:val="231F20"/>
          <w:sz w:val="16"/>
          <w:szCs w:val="16"/>
        </w:rPr>
        <w:t>Ibid., 161 A.2d at</w:t>
      </w:r>
      <w:r>
        <w:rPr>
          <w:color w:val="231F20"/>
          <w:spacing w:val="-6"/>
          <w:sz w:val="16"/>
          <w:szCs w:val="16"/>
        </w:rPr>
        <w:t xml:space="preserve"> </w:t>
      </w:r>
      <w:r>
        <w:rPr>
          <w:color w:val="231F20"/>
          <w:sz w:val="16"/>
          <w:szCs w:val="16"/>
        </w:rPr>
        <w:t>774–75.</w:t>
      </w:r>
    </w:p>
    <w:p w:rsidR="00E82A7D" w:rsidRDefault="00E82A7D" w:rsidP="00E82A7D">
      <w:pPr>
        <w:pStyle w:val="ListParagraph"/>
        <w:numPr>
          <w:ilvl w:val="0"/>
          <w:numId w:val="12"/>
        </w:numPr>
        <w:tabs>
          <w:tab w:val="left" w:pos="480"/>
        </w:tabs>
        <w:kinsoku w:val="0"/>
        <w:overflowPunct w:val="0"/>
        <w:ind w:firstLine="0"/>
        <w:rPr>
          <w:color w:val="231F20"/>
          <w:sz w:val="16"/>
          <w:szCs w:val="16"/>
        </w:rPr>
      </w:pPr>
      <w:r>
        <w:rPr>
          <w:color w:val="231F20"/>
          <w:sz w:val="16"/>
          <w:szCs w:val="16"/>
        </w:rPr>
        <w:t>Ibid.</w:t>
      </w:r>
    </w:p>
    <w:p w:rsidR="00E82A7D" w:rsidRDefault="00E82A7D" w:rsidP="00E82A7D">
      <w:pPr>
        <w:pStyle w:val="ListParagraph"/>
        <w:numPr>
          <w:ilvl w:val="0"/>
          <w:numId w:val="12"/>
        </w:numPr>
        <w:tabs>
          <w:tab w:val="left" w:pos="480"/>
        </w:tabs>
        <w:kinsoku w:val="0"/>
        <w:overflowPunct w:val="0"/>
        <w:ind w:right="111" w:firstLine="0"/>
        <w:rPr>
          <w:color w:val="231F20"/>
          <w:sz w:val="16"/>
          <w:szCs w:val="16"/>
        </w:rPr>
      </w:pPr>
      <w:r>
        <w:rPr>
          <w:color w:val="231F20"/>
          <w:spacing w:val="6"/>
          <w:sz w:val="16"/>
          <w:szCs w:val="16"/>
        </w:rPr>
        <w:t xml:space="preserve">Article </w:t>
      </w:r>
      <w:r>
        <w:rPr>
          <w:color w:val="231F20"/>
          <w:spacing w:val="3"/>
          <w:sz w:val="16"/>
          <w:szCs w:val="16"/>
        </w:rPr>
        <w:t xml:space="preserve">I, </w:t>
      </w:r>
      <w:r>
        <w:rPr>
          <w:color w:val="231F20"/>
          <w:sz w:val="16"/>
          <w:szCs w:val="16"/>
        </w:rPr>
        <w:t xml:space="preserve">§ </w:t>
      </w:r>
      <w:r>
        <w:rPr>
          <w:color w:val="231F20"/>
          <w:spacing w:val="3"/>
          <w:sz w:val="16"/>
          <w:szCs w:val="16"/>
        </w:rPr>
        <w:t xml:space="preserve">3, </w:t>
      </w:r>
      <w:r>
        <w:rPr>
          <w:color w:val="231F20"/>
          <w:spacing w:val="6"/>
          <w:sz w:val="16"/>
          <w:szCs w:val="16"/>
        </w:rPr>
        <w:t xml:space="preserve">Constitution </w:t>
      </w:r>
      <w:r>
        <w:rPr>
          <w:color w:val="231F20"/>
          <w:spacing w:val="3"/>
          <w:sz w:val="16"/>
          <w:szCs w:val="16"/>
        </w:rPr>
        <w:t xml:space="preserve">of </w:t>
      </w:r>
      <w:r>
        <w:rPr>
          <w:color w:val="231F20"/>
          <w:spacing w:val="5"/>
          <w:sz w:val="16"/>
          <w:szCs w:val="16"/>
        </w:rPr>
        <w:t xml:space="preserve">Iowa; </w:t>
      </w:r>
      <w:r>
        <w:rPr>
          <w:i/>
          <w:iCs/>
          <w:color w:val="231F20"/>
          <w:spacing w:val="6"/>
          <w:sz w:val="16"/>
          <w:szCs w:val="16"/>
        </w:rPr>
        <w:t xml:space="preserve">Knowlton </w:t>
      </w:r>
      <w:r>
        <w:rPr>
          <w:i/>
          <w:iCs/>
          <w:color w:val="231F20"/>
          <w:sz w:val="16"/>
          <w:szCs w:val="16"/>
        </w:rPr>
        <w:t xml:space="preserve">v. Baumhover, </w:t>
      </w:r>
      <w:r>
        <w:rPr>
          <w:color w:val="231F20"/>
          <w:sz w:val="16"/>
          <w:szCs w:val="16"/>
        </w:rPr>
        <w:t xml:space="preserve">166 N.W. 202 </w:t>
      </w:r>
      <w:r>
        <w:rPr>
          <w:color w:val="231F20"/>
          <w:spacing w:val="2"/>
          <w:sz w:val="16"/>
          <w:szCs w:val="16"/>
        </w:rPr>
        <w:t xml:space="preserve">(Iowa 1918). </w:t>
      </w:r>
      <w:r>
        <w:rPr>
          <w:i/>
          <w:iCs/>
          <w:color w:val="231F20"/>
          <w:sz w:val="16"/>
          <w:szCs w:val="16"/>
        </w:rPr>
        <w:t xml:space="preserve">See </w:t>
      </w:r>
      <w:r>
        <w:rPr>
          <w:i/>
          <w:iCs/>
          <w:color w:val="231F20"/>
          <w:spacing w:val="2"/>
          <w:sz w:val="16"/>
          <w:szCs w:val="16"/>
        </w:rPr>
        <w:t xml:space="preserve">also </w:t>
      </w:r>
      <w:r>
        <w:rPr>
          <w:color w:val="231F20"/>
          <w:spacing w:val="2"/>
          <w:sz w:val="16"/>
          <w:szCs w:val="16"/>
        </w:rPr>
        <w:t xml:space="preserve">Howard, </w:t>
      </w:r>
      <w:r>
        <w:rPr>
          <w:i/>
          <w:iCs/>
          <w:color w:val="231F20"/>
          <w:sz w:val="16"/>
          <w:szCs w:val="16"/>
        </w:rPr>
        <w:t xml:space="preserve">State Aid, </w:t>
      </w:r>
      <w:r>
        <w:rPr>
          <w:color w:val="231F20"/>
          <w:sz w:val="16"/>
          <w:szCs w:val="16"/>
        </w:rPr>
        <w:t xml:space="preserve">p. 303. Howard states that Article I, § 3 of </w:t>
      </w:r>
      <w:r>
        <w:rPr>
          <w:color w:val="231F20"/>
          <w:spacing w:val="2"/>
          <w:sz w:val="16"/>
          <w:szCs w:val="16"/>
        </w:rPr>
        <w:t xml:space="preserve">the </w:t>
      </w:r>
      <w:r>
        <w:rPr>
          <w:color w:val="231F20"/>
          <w:spacing w:val="4"/>
          <w:sz w:val="16"/>
          <w:szCs w:val="16"/>
        </w:rPr>
        <w:t xml:space="preserve">Iowa </w:t>
      </w:r>
      <w:r>
        <w:rPr>
          <w:color w:val="231F20"/>
          <w:spacing w:val="5"/>
          <w:sz w:val="16"/>
          <w:szCs w:val="16"/>
        </w:rPr>
        <w:t xml:space="preserve">Constitution </w:t>
      </w:r>
      <w:r>
        <w:rPr>
          <w:color w:val="231F20"/>
          <w:spacing w:val="4"/>
          <w:sz w:val="16"/>
          <w:szCs w:val="16"/>
        </w:rPr>
        <w:t xml:space="preserve">has the same </w:t>
      </w:r>
      <w:r>
        <w:rPr>
          <w:color w:val="231F20"/>
          <w:spacing w:val="5"/>
          <w:sz w:val="16"/>
          <w:szCs w:val="16"/>
        </w:rPr>
        <w:t xml:space="preserve">meaning </w:t>
      </w:r>
      <w:r>
        <w:rPr>
          <w:color w:val="231F20"/>
          <w:spacing w:val="3"/>
          <w:sz w:val="16"/>
          <w:szCs w:val="16"/>
        </w:rPr>
        <w:t xml:space="preserve">as </w:t>
      </w:r>
      <w:r>
        <w:rPr>
          <w:color w:val="231F20"/>
          <w:spacing w:val="4"/>
          <w:sz w:val="16"/>
          <w:szCs w:val="16"/>
        </w:rPr>
        <w:t xml:space="preserve">the </w:t>
      </w:r>
      <w:r>
        <w:rPr>
          <w:color w:val="231F20"/>
          <w:spacing w:val="6"/>
          <w:sz w:val="16"/>
          <w:szCs w:val="16"/>
        </w:rPr>
        <w:t xml:space="preserve">U.S. </w:t>
      </w:r>
      <w:r>
        <w:rPr>
          <w:color w:val="231F20"/>
          <w:sz w:val="16"/>
          <w:szCs w:val="16"/>
        </w:rPr>
        <w:t>Supreme Court’s interpretation of the First</w:t>
      </w:r>
      <w:r>
        <w:rPr>
          <w:color w:val="231F20"/>
          <w:spacing w:val="-13"/>
          <w:sz w:val="16"/>
          <w:szCs w:val="16"/>
        </w:rPr>
        <w:t xml:space="preserve"> </w:t>
      </w:r>
      <w:r>
        <w:rPr>
          <w:color w:val="231F20"/>
          <w:sz w:val="16"/>
          <w:szCs w:val="16"/>
        </w:rPr>
        <w:t>Amendment.</w:t>
      </w:r>
    </w:p>
    <w:p w:rsidR="00E82A7D" w:rsidRDefault="00E82A7D" w:rsidP="00E82A7D">
      <w:pPr>
        <w:pStyle w:val="ListParagraph"/>
        <w:numPr>
          <w:ilvl w:val="0"/>
          <w:numId w:val="12"/>
        </w:numPr>
        <w:tabs>
          <w:tab w:val="left" w:pos="480"/>
        </w:tabs>
        <w:kinsoku w:val="0"/>
        <w:overflowPunct w:val="0"/>
        <w:ind w:left="480"/>
        <w:rPr>
          <w:i/>
          <w:iCs/>
          <w:color w:val="231F20"/>
          <w:sz w:val="16"/>
          <w:szCs w:val="16"/>
        </w:rPr>
      </w:pPr>
      <w:r>
        <w:rPr>
          <w:color w:val="231F20"/>
          <w:sz w:val="16"/>
          <w:szCs w:val="16"/>
        </w:rPr>
        <w:t>Howard,</w:t>
      </w:r>
      <w:r>
        <w:rPr>
          <w:color w:val="231F20"/>
          <w:spacing w:val="-5"/>
          <w:sz w:val="16"/>
          <w:szCs w:val="16"/>
        </w:rPr>
        <w:t xml:space="preserve"> </w:t>
      </w:r>
      <w:r>
        <w:rPr>
          <w:i/>
          <w:iCs/>
          <w:color w:val="231F20"/>
          <w:sz w:val="16"/>
          <w:szCs w:val="16"/>
        </w:rPr>
        <w:t>State</w:t>
      </w:r>
      <w:r>
        <w:rPr>
          <w:i/>
          <w:iCs/>
          <w:color w:val="231F20"/>
          <w:spacing w:val="-5"/>
          <w:sz w:val="16"/>
          <w:szCs w:val="16"/>
        </w:rPr>
        <w:t xml:space="preserve"> </w:t>
      </w:r>
      <w:r>
        <w:rPr>
          <w:i/>
          <w:iCs/>
          <w:color w:val="231F20"/>
          <w:sz w:val="16"/>
          <w:szCs w:val="16"/>
        </w:rPr>
        <w:t>Aid,</w:t>
      </w:r>
      <w:r>
        <w:rPr>
          <w:i/>
          <w:iCs/>
          <w:color w:val="231F20"/>
          <w:spacing w:val="-5"/>
          <w:sz w:val="16"/>
          <w:szCs w:val="16"/>
        </w:rPr>
        <w:t xml:space="preserve"> </w:t>
      </w:r>
      <w:r>
        <w:rPr>
          <w:color w:val="231F20"/>
          <w:sz w:val="16"/>
          <w:szCs w:val="16"/>
        </w:rPr>
        <w:t>p.</w:t>
      </w:r>
      <w:r>
        <w:rPr>
          <w:color w:val="231F20"/>
          <w:spacing w:val="-5"/>
          <w:sz w:val="16"/>
          <w:szCs w:val="16"/>
        </w:rPr>
        <w:t xml:space="preserve"> </w:t>
      </w:r>
      <w:r>
        <w:rPr>
          <w:color w:val="231F20"/>
          <w:sz w:val="16"/>
          <w:szCs w:val="16"/>
        </w:rPr>
        <w:t>314;</w:t>
      </w:r>
      <w:r>
        <w:rPr>
          <w:color w:val="231F20"/>
          <w:spacing w:val="-5"/>
          <w:sz w:val="16"/>
          <w:szCs w:val="16"/>
        </w:rPr>
        <w:t xml:space="preserve"> </w:t>
      </w:r>
      <w:r>
        <w:rPr>
          <w:i/>
          <w:iCs/>
          <w:color w:val="231F20"/>
          <w:sz w:val="16"/>
          <w:szCs w:val="16"/>
        </w:rPr>
        <w:t>see</w:t>
      </w:r>
      <w:r>
        <w:rPr>
          <w:i/>
          <w:iCs/>
          <w:color w:val="231F20"/>
          <w:spacing w:val="-5"/>
          <w:sz w:val="16"/>
          <w:szCs w:val="16"/>
        </w:rPr>
        <w:t xml:space="preserve"> </w:t>
      </w:r>
      <w:r>
        <w:rPr>
          <w:i/>
          <w:iCs/>
          <w:color w:val="231F20"/>
          <w:sz w:val="16"/>
          <w:szCs w:val="16"/>
        </w:rPr>
        <w:t>Wright</w:t>
      </w:r>
      <w:r>
        <w:rPr>
          <w:i/>
          <w:iCs/>
          <w:color w:val="231F20"/>
          <w:spacing w:val="-5"/>
          <w:sz w:val="16"/>
          <w:szCs w:val="16"/>
        </w:rPr>
        <w:t xml:space="preserve"> v. </w:t>
      </w:r>
      <w:r>
        <w:rPr>
          <w:i/>
          <w:iCs/>
          <w:color w:val="231F20"/>
          <w:sz w:val="16"/>
          <w:szCs w:val="16"/>
        </w:rPr>
        <w:t>School</w:t>
      </w:r>
      <w:r>
        <w:rPr>
          <w:i/>
          <w:iCs/>
          <w:color w:val="231F20"/>
          <w:spacing w:val="-5"/>
          <w:sz w:val="16"/>
          <w:szCs w:val="16"/>
        </w:rPr>
        <w:t xml:space="preserve"> </w:t>
      </w:r>
      <w:r>
        <w:rPr>
          <w:i/>
          <w:iCs/>
          <w:color w:val="231F20"/>
          <w:sz w:val="16"/>
          <w:szCs w:val="16"/>
        </w:rPr>
        <w:t>District,</w:t>
      </w:r>
    </w:p>
    <w:p w:rsidR="00E82A7D" w:rsidRDefault="00E82A7D" w:rsidP="00E82A7D">
      <w:pPr>
        <w:pStyle w:val="BodyText"/>
        <w:kinsoku w:val="0"/>
        <w:overflowPunct w:val="0"/>
        <w:spacing w:line="200" w:lineRule="exact"/>
        <w:ind w:left="119"/>
        <w:rPr>
          <w:color w:val="231F20"/>
          <w:sz w:val="16"/>
          <w:szCs w:val="16"/>
        </w:rPr>
      </w:pPr>
      <w:r>
        <w:rPr>
          <w:color w:val="231F20"/>
          <w:sz w:val="16"/>
          <w:szCs w:val="16"/>
        </w:rPr>
        <w:t>151 Kan. 485, 99 P.2d 737 (1940).</w:t>
      </w:r>
    </w:p>
    <w:p w:rsidR="00E82A7D" w:rsidRDefault="00E82A7D" w:rsidP="00E82A7D">
      <w:pPr>
        <w:pStyle w:val="ListParagraph"/>
        <w:numPr>
          <w:ilvl w:val="0"/>
          <w:numId w:val="12"/>
        </w:numPr>
        <w:tabs>
          <w:tab w:val="left" w:pos="480"/>
        </w:tabs>
        <w:kinsoku w:val="0"/>
        <w:overflowPunct w:val="0"/>
        <w:ind w:right="114" w:firstLine="0"/>
        <w:rPr>
          <w:color w:val="231F20"/>
          <w:sz w:val="16"/>
          <w:szCs w:val="16"/>
        </w:rPr>
      </w:pPr>
      <w:r>
        <w:rPr>
          <w:i/>
          <w:iCs/>
          <w:color w:val="231F20"/>
          <w:spacing w:val="2"/>
          <w:sz w:val="16"/>
          <w:szCs w:val="16"/>
        </w:rPr>
        <w:t xml:space="preserve">Squires </w:t>
      </w:r>
      <w:r>
        <w:rPr>
          <w:i/>
          <w:iCs/>
          <w:color w:val="231F20"/>
          <w:spacing w:val="-3"/>
          <w:sz w:val="16"/>
          <w:szCs w:val="16"/>
        </w:rPr>
        <w:t xml:space="preserve">v. </w:t>
      </w:r>
      <w:r>
        <w:rPr>
          <w:i/>
          <w:iCs/>
          <w:color w:val="231F20"/>
          <w:spacing w:val="2"/>
          <w:sz w:val="16"/>
          <w:szCs w:val="16"/>
        </w:rPr>
        <w:t xml:space="preserve">City </w:t>
      </w:r>
      <w:r>
        <w:rPr>
          <w:i/>
          <w:iCs/>
          <w:color w:val="231F20"/>
          <w:sz w:val="16"/>
          <w:szCs w:val="16"/>
        </w:rPr>
        <w:t xml:space="preserve">of </w:t>
      </w:r>
      <w:r>
        <w:rPr>
          <w:i/>
          <w:iCs/>
          <w:color w:val="231F20"/>
          <w:spacing w:val="2"/>
          <w:sz w:val="16"/>
          <w:szCs w:val="16"/>
        </w:rPr>
        <w:t xml:space="preserve">Augusta, </w:t>
      </w:r>
      <w:r>
        <w:rPr>
          <w:color w:val="231F20"/>
          <w:sz w:val="16"/>
          <w:szCs w:val="16"/>
        </w:rPr>
        <w:t xml:space="preserve">155 Me. </w:t>
      </w:r>
      <w:r>
        <w:rPr>
          <w:color w:val="231F20"/>
          <w:spacing w:val="2"/>
          <w:sz w:val="16"/>
          <w:szCs w:val="16"/>
        </w:rPr>
        <w:t xml:space="preserve">151, </w:t>
      </w:r>
      <w:r>
        <w:rPr>
          <w:color w:val="231F20"/>
          <w:sz w:val="16"/>
          <w:szCs w:val="16"/>
        </w:rPr>
        <w:t xml:space="preserve">153 </w:t>
      </w:r>
      <w:r>
        <w:rPr>
          <w:color w:val="231F20"/>
          <w:spacing w:val="2"/>
          <w:sz w:val="16"/>
          <w:szCs w:val="16"/>
        </w:rPr>
        <w:t xml:space="preserve">A.2d </w:t>
      </w:r>
      <w:r>
        <w:rPr>
          <w:color w:val="231F20"/>
          <w:spacing w:val="3"/>
          <w:sz w:val="16"/>
          <w:szCs w:val="16"/>
        </w:rPr>
        <w:t xml:space="preserve">80 </w:t>
      </w:r>
      <w:r>
        <w:rPr>
          <w:color w:val="231F20"/>
          <w:sz w:val="16"/>
          <w:szCs w:val="16"/>
        </w:rPr>
        <w:t>(1959); Opinion of the Justices, 261 A.2d 58 (Me.</w:t>
      </w:r>
      <w:r>
        <w:rPr>
          <w:color w:val="231F20"/>
          <w:spacing w:val="-6"/>
          <w:sz w:val="16"/>
          <w:szCs w:val="16"/>
        </w:rPr>
        <w:t xml:space="preserve"> </w:t>
      </w:r>
      <w:r>
        <w:rPr>
          <w:color w:val="231F20"/>
          <w:sz w:val="16"/>
          <w:szCs w:val="16"/>
        </w:rPr>
        <w:t>1970).</w:t>
      </w:r>
    </w:p>
    <w:p w:rsidR="00E82A7D" w:rsidRDefault="00E82A7D" w:rsidP="00E82A7D">
      <w:pPr>
        <w:pStyle w:val="ListParagraph"/>
        <w:numPr>
          <w:ilvl w:val="0"/>
          <w:numId w:val="12"/>
        </w:numPr>
        <w:tabs>
          <w:tab w:val="left" w:pos="480"/>
        </w:tabs>
        <w:kinsoku w:val="0"/>
        <w:overflowPunct w:val="0"/>
        <w:ind w:right="114" w:firstLine="0"/>
        <w:rPr>
          <w:color w:val="231F20"/>
          <w:sz w:val="16"/>
          <w:szCs w:val="16"/>
        </w:rPr>
      </w:pPr>
      <w:r>
        <w:rPr>
          <w:i/>
          <w:iCs/>
          <w:color w:val="231F20"/>
          <w:sz w:val="16"/>
          <w:szCs w:val="16"/>
        </w:rPr>
        <w:t xml:space="preserve">In re </w:t>
      </w:r>
      <w:r>
        <w:rPr>
          <w:i/>
          <w:iCs/>
          <w:color w:val="231F20"/>
          <w:spacing w:val="2"/>
          <w:sz w:val="16"/>
          <w:szCs w:val="16"/>
        </w:rPr>
        <w:t xml:space="preserve">Opinion </w:t>
      </w:r>
      <w:r>
        <w:rPr>
          <w:i/>
          <w:iCs/>
          <w:color w:val="231F20"/>
          <w:sz w:val="16"/>
          <w:szCs w:val="16"/>
        </w:rPr>
        <w:t xml:space="preserve">on the </w:t>
      </w:r>
      <w:r>
        <w:rPr>
          <w:i/>
          <w:iCs/>
          <w:color w:val="231F20"/>
          <w:spacing w:val="2"/>
          <w:sz w:val="16"/>
          <w:szCs w:val="16"/>
        </w:rPr>
        <w:t xml:space="preserve">Constitutionality </w:t>
      </w:r>
      <w:r>
        <w:rPr>
          <w:i/>
          <w:iCs/>
          <w:color w:val="231F20"/>
          <w:sz w:val="16"/>
          <w:szCs w:val="16"/>
        </w:rPr>
        <w:t xml:space="preserve">of </w:t>
      </w:r>
      <w:r>
        <w:rPr>
          <w:i/>
          <w:iCs/>
          <w:color w:val="231F20"/>
          <w:spacing w:val="3"/>
          <w:sz w:val="16"/>
          <w:szCs w:val="16"/>
        </w:rPr>
        <w:t xml:space="preserve">Amendatory </w:t>
      </w:r>
      <w:r>
        <w:rPr>
          <w:i/>
          <w:iCs/>
          <w:color w:val="231F20"/>
          <w:spacing w:val="2"/>
          <w:sz w:val="16"/>
          <w:szCs w:val="16"/>
        </w:rPr>
        <w:t xml:space="preserve">Act. </w:t>
      </w:r>
      <w:r>
        <w:rPr>
          <w:i/>
          <w:iCs/>
          <w:color w:val="231F20"/>
          <w:sz w:val="16"/>
          <w:szCs w:val="16"/>
        </w:rPr>
        <w:t xml:space="preserve">No. 100 in the </w:t>
      </w:r>
      <w:r>
        <w:rPr>
          <w:i/>
          <w:iCs/>
          <w:color w:val="231F20"/>
          <w:spacing w:val="2"/>
          <w:sz w:val="16"/>
          <w:szCs w:val="16"/>
        </w:rPr>
        <w:t xml:space="preserve">Public Acts </w:t>
      </w:r>
      <w:r>
        <w:rPr>
          <w:i/>
          <w:iCs/>
          <w:color w:val="231F20"/>
          <w:sz w:val="16"/>
          <w:szCs w:val="16"/>
        </w:rPr>
        <w:t xml:space="preserve">of </w:t>
      </w:r>
      <w:r>
        <w:rPr>
          <w:i/>
          <w:iCs/>
          <w:color w:val="231F20"/>
          <w:spacing w:val="2"/>
          <w:sz w:val="16"/>
          <w:szCs w:val="16"/>
        </w:rPr>
        <w:t xml:space="preserve">1970, </w:t>
      </w:r>
      <w:r>
        <w:rPr>
          <w:color w:val="231F20"/>
          <w:sz w:val="16"/>
          <w:szCs w:val="16"/>
        </w:rPr>
        <w:t xml:space="preserve">384 </w:t>
      </w:r>
      <w:r>
        <w:rPr>
          <w:color w:val="231F20"/>
          <w:spacing w:val="2"/>
          <w:sz w:val="16"/>
          <w:szCs w:val="16"/>
        </w:rPr>
        <w:t xml:space="preserve">Mich. </w:t>
      </w:r>
      <w:r>
        <w:rPr>
          <w:color w:val="231F20"/>
          <w:sz w:val="16"/>
          <w:szCs w:val="16"/>
        </w:rPr>
        <w:t xml:space="preserve">82, </w:t>
      </w:r>
      <w:r>
        <w:rPr>
          <w:color w:val="231F20"/>
          <w:spacing w:val="3"/>
          <w:sz w:val="16"/>
          <w:szCs w:val="16"/>
        </w:rPr>
        <w:t xml:space="preserve">180 </w:t>
      </w:r>
      <w:r>
        <w:rPr>
          <w:color w:val="231F20"/>
          <w:spacing w:val="-3"/>
          <w:sz w:val="16"/>
          <w:szCs w:val="16"/>
        </w:rPr>
        <w:t xml:space="preserve">N.W.2d </w:t>
      </w:r>
      <w:r>
        <w:rPr>
          <w:color w:val="231F20"/>
          <w:sz w:val="16"/>
          <w:szCs w:val="16"/>
        </w:rPr>
        <w:t>265</w:t>
      </w:r>
      <w:r>
        <w:rPr>
          <w:color w:val="231F20"/>
          <w:spacing w:val="6"/>
          <w:sz w:val="16"/>
          <w:szCs w:val="16"/>
        </w:rPr>
        <w:t xml:space="preserve"> </w:t>
      </w:r>
      <w:r>
        <w:rPr>
          <w:color w:val="231F20"/>
          <w:sz w:val="16"/>
          <w:szCs w:val="16"/>
        </w:rPr>
        <w:t>(1970).</w:t>
      </w:r>
    </w:p>
    <w:p w:rsidR="00E82A7D" w:rsidRDefault="00E82A7D" w:rsidP="00E82A7D">
      <w:pPr>
        <w:pStyle w:val="ListParagraph"/>
        <w:numPr>
          <w:ilvl w:val="0"/>
          <w:numId w:val="12"/>
        </w:numPr>
        <w:tabs>
          <w:tab w:val="left" w:pos="480"/>
        </w:tabs>
        <w:kinsoku w:val="0"/>
        <w:overflowPunct w:val="0"/>
        <w:ind w:right="114" w:firstLine="0"/>
        <w:rPr>
          <w:color w:val="231F20"/>
          <w:sz w:val="16"/>
          <w:szCs w:val="16"/>
        </w:rPr>
      </w:pPr>
      <w:r>
        <w:rPr>
          <w:i/>
          <w:iCs/>
          <w:color w:val="231F20"/>
          <w:spacing w:val="2"/>
          <w:sz w:val="16"/>
          <w:szCs w:val="16"/>
        </w:rPr>
        <w:t xml:space="preserve">Americans United Inc. </w:t>
      </w:r>
      <w:r>
        <w:rPr>
          <w:i/>
          <w:iCs/>
          <w:color w:val="231F20"/>
          <w:spacing w:val="-3"/>
          <w:sz w:val="16"/>
          <w:szCs w:val="16"/>
        </w:rPr>
        <w:t xml:space="preserve">v. </w:t>
      </w:r>
      <w:r>
        <w:rPr>
          <w:i/>
          <w:iCs/>
          <w:color w:val="231F20"/>
          <w:spacing w:val="2"/>
          <w:sz w:val="16"/>
          <w:szCs w:val="16"/>
        </w:rPr>
        <w:t xml:space="preserve">Independent School </w:t>
      </w:r>
      <w:r>
        <w:rPr>
          <w:i/>
          <w:iCs/>
          <w:color w:val="231F20"/>
          <w:spacing w:val="3"/>
          <w:sz w:val="16"/>
          <w:szCs w:val="16"/>
        </w:rPr>
        <w:t xml:space="preserve">District </w:t>
      </w:r>
      <w:r>
        <w:rPr>
          <w:i/>
          <w:iCs/>
          <w:color w:val="231F20"/>
          <w:sz w:val="16"/>
          <w:szCs w:val="16"/>
        </w:rPr>
        <w:t xml:space="preserve">No. 622, </w:t>
      </w:r>
      <w:r>
        <w:rPr>
          <w:color w:val="231F20"/>
          <w:sz w:val="16"/>
          <w:szCs w:val="16"/>
        </w:rPr>
        <w:t xml:space="preserve">288 Minn. 196, 179 </w:t>
      </w:r>
      <w:r>
        <w:rPr>
          <w:color w:val="231F20"/>
          <w:spacing w:val="-3"/>
          <w:sz w:val="16"/>
          <w:szCs w:val="16"/>
        </w:rPr>
        <w:t xml:space="preserve">N.W.2d </w:t>
      </w:r>
      <w:r>
        <w:rPr>
          <w:color w:val="231F20"/>
          <w:sz w:val="16"/>
          <w:szCs w:val="16"/>
        </w:rPr>
        <w:t>146</w:t>
      </w:r>
      <w:r>
        <w:rPr>
          <w:color w:val="231F20"/>
          <w:spacing w:val="6"/>
          <w:sz w:val="16"/>
          <w:szCs w:val="16"/>
        </w:rPr>
        <w:t xml:space="preserve"> </w:t>
      </w:r>
      <w:r>
        <w:rPr>
          <w:color w:val="231F20"/>
          <w:sz w:val="16"/>
          <w:szCs w:val="16"/>
        </w:rPr>
        <w:t>(1970).</w:t>
      </w:r>
    </w:p>
    <w:p w:rsidR="00E82A7D" w:rsidRDefault="00E82A7D" w:rsidP="00E82A7D">
      <w:pPr>
        <w:pStyle w:val="ListParagraph"/>
        <w:numPr>
          <w:ilvl w:val="0"/>
          <w:numId w:val="12"/>
        </w:numPr>
        <w:tabs>
          <w:tab w:val="left" w:pos="480"/>
        </w:tabs>
        <w:kinsoku w:val="0"/>
        <w:overflowPunct w:val="0"/>
        <w:ind w:left="480"/>
        <w:rPr>
          <w:i/>
          <w:iCs/>
          <w:color w:val="231F20"/>
          <w:sz w:val="16"/>
          <w:szCs w:val="16"/>
        </w:rPr>
      </w:pPr>
      <w:r>
        <w:rPr>
          <w:i/>
          <w:iCs/>
          <w:color w:val="231F20"/>
          <w:sz w:val="16"/>
          <w:szCs w:val="16"/>
        </w:rPr>
        <w:t xml:space="preserve">Everson </w:t>
      </w:r>
      <w:r>
        <w:rPr>
          <w:i/>
          <w:iCs/>
          <w:color w:val="231F20"/>
          <w:spacing w:val="-5"/>
          <w:sz w:val="16"/>
          <w:szCs w:val="16"/>
        </w:rPr>
        <w:t xml:space="preserve">v. </w:t>
      </w:r>
      <w:r>
        <w:rPr>
          <w:i/>
          <w:iCs/>
          <w:color w:val="231F20"/>
          <w:sz w:val="16"/>
          <w:szCs w:val="16"/>
        </w:rPr>
        <w:t>Board of Education</w:t>
      </w:r>
      <w:r>
        <w:rPr>
          <w:color w:val="231F20"/>
          <w:sz w:val="16"/>
          <w:szCs w:val="16"/>
        </w:rPr>
        <w:t xml:space="preserve">, </w:t>
      </w:r>
      <w:r>
        <w:rPr>
          <w:i/>
          <w:iCs/>
          <w:color w:val="231F20"/>
          <w:sz w:val="16"/>
          <w:szCs w:val="16"/>
        </w:rPr>
        <w:t>op.</w:t>
      </w:r>
      <w:r>
        <w:rPr>
          <w:i/>
          <w:iCs/>
          <w:color w:val="231F20"/>
          <w:spacing w:val="6"/>
          <w:sz w:val="16"/>
          <w:szCs w:val="16"/>
        </w:rPr>
        <w:t xml:space="preserve"> </w:t>
      </w:r>
      <w:r>
        <w:rPr>
          <w:i/>
          <w:iCs/>
          <w:color w:val="231F20"/>
          <w:sz w:val="16"/>
          <w:szCs w:val="16"/>
        </w:rPr>
        <w:t>cit.</w:t>
      </w:r>
    </w:p>
    <w:p w:rsidR="00E82A7D" w:rsidRDefault="00E82A7D" w:rsidP="00E82A7D">
      <w:pPr>
        <w:pStyle w:val="ListParagraph"/>
        <w:numPr>
          <w:ilvl w:val="0"/>
          <w:numId w:val="12"/>
        </w:numPr>
        <w:tabs>
          <w:tab w:val="left" w:pos="480"/>
        </w:tabs>
        <w:kinsoku w:val="0"/>
        <w:overflowPunct w:val="0"/>
        <w:ind w:right="115" w:firstLine="0"/>
        <w:rPr>
          <w:color w:val="231F20"/>
          <w:sz w:val="16"/>
          <w:szCs w:val="16"/>
        </w:rPr>
      </w:pPr>
      <w:r>
        <w:rPr>
          <w:color w:val="231F20"/>
          <w:sz w:val="16"/>
          <w:szCs w:val="16"/>
        </w:rPr>
        <w:t xml:space="preserve">State </w:t>
      </w:r>
      <w:r>
        <w:rPr>
          <w:i/>
          <w:iCs/>
          <w:color w:val="231F20"/>
          <w:sz w:val="16"/>
          <w:szCs w:val="16"/>
        </w:rPr>
        <w:t xml:space="preserve">ex rel. Warren </w:t>
      </w:r>
      <w:r>
        <w:rPr>
          <w:i/>
          <w:iCs/>
          <w:color w:val="231F20"/>
          <w:spacing w:val="-4"/>
          <w:sz w:val="16"/>
          <w:szCs w:val="16"/>
        </w:rPr>
        <w:t xml:space="preserve">v. </w:t>
      </w:r>
      <w:r>
        <w:rPr>
          <w:i/>
          <w:iCs/>
          <w:color w:val="231F20"/>
          <w:sz w:val="16"/>
          <w:szCs w:val="16"/>
        </w:rPr>
        <w:t xml:space="preserve">Nusbaum (III), </w:t>
      </w:r>
      <w:r>
        <w:rPr>
          <w:color w:val="231F20"/>
          <w:sz w:val="16"/>
          <w:szCs w:val="16"/>
        </w:rPr>
        <w:t xml:space="preserve">64 Wis. 2d 314, 219 </w:t>
      </w:r>
      <w:r>
        <w:rPr>
          <w:color w:val="231F20"/>
          <w:spacing w:val="-3"/>
          <w:sz w:val="16"/>
          <w:szCs w:val="16"/>
        </w:rPr>
        <w:t xml:space="preserve">N.W.2d </w:t>
      </w:r>
      <w:r>
        <w:rPr>
          <w:color w:val="231F20"/>
          <w:sz w:val="16"/>
          <w:szCs w:val="16"/>
        </w:rPr>
        <w:t>577</w:t>
      </w:r>
      <w:r>
        <w:rPr>
          <w:color w:val="231F20"/>
          <w:spacing w:val="6"/>
          <w:sz w:val="16"/>
          <w:szCs w:val="16"/>
        </w:rPr>
        <w:t xml:space="preserve"> </w:t>
      </w:r>
      <w:r>
        <w:rPr>
          <w:color w:val="231F20"/>
          <w:sz w:val="16"/>
          <w:szCs w:val="16"/>
        </w:rPr>
        <w:t>(1974).</w:t>
      </w:r>
    </w:p>
    <w:p w:rsidR="00E82A7D" w:rsidRDefault="00E82A7D" w:rsidP="00E82A7D">
      <w:pPr>
        <w:pStyle w:val="ListParagraph"/>
        <w:numPr>
          <w:ilvl w:val="0"/>
          <w:numId w:val="12"/>
        </w:numPr>
        <w:tabs>
          <w:tab w:val="left" w:pos="480"/>
        </w:tabs>
        <w:kinsoku w:val="0"/>
        <w:overflowPunct w:val="0"/>
        <w:ind w:left="480"/>
        <w:rPr>
          <w:color w:val="231F20"/>
          <w:sz w:val="16"/>
          <w:szCs w:val="16"/>
        </w:rPr>
      </w:pPr>
      <w:r>
        <w:rPr>
          <w:i/>
          <w:iCs/>
          <w:color w:val="231F20"/>
          <w:sz w:val="16"/>
          <w:szCs w:val="16"/>
        </w:rPr>
        <w:t xml:space="preserve">Mueller </w:t>
      </w:r>
      <w:r>
        <w:rPr>
          <w:i/>
          <w:iCs/>
          <w:color w:val="231F20"/>
          <w:spacing w:val="-5"/>
          <w:sz w:val="16"/>
          <w:szCs w:val="16"/>
        </w:rPr>
        <w:t xml:space="preserve">v. </w:t>
      </w:r>
      <w:r>
        <w:rPr>
          <w:i/>
          <w:iCs/>
          <w:color w:val="231F20"/>
          <w:sz w:val="16"/>
          <w:szCs w:val="16"/>
        </w:rPr>
        <w:t>Allen, op.</w:t>
      </w:r>
      <w:r>
        <w:rPr>
          <w:i/>
          <w:iCs/>
          <w:color w:val="231F20"/>
          <w:spacing w:val="6"/>
          <w:sz w:val="16"/>
          <w:szCs w:val="16"/>
        </w:rPr>
        <w:t xml:space="preserve"> </w:t>
      </w:r>
      <w:r>
        <w:rPr>
          <w:i/>
          <w:iCs/>
          <w:color w:val="231F20"/>
          <w:sz w:val="16"/>
          <w:szCs w:val="16"/>
        </w:rPr>
        <w:t>cit</w:t>
      </w:r>
      <w:r>
        <w:rPr>
          <w:color w:val="231F20"/>
          <w:sz w:val="16"/>
          <w:szCs w:val="16"/>
        </w:rPr>
        <w:t>.</w:t>
      </w:r>
    </w:p>
    <w:p w:rsidR="00E82A7D" w:rsidRDefault="00E82A7D" w:rsidP="00E82A7D">
      <w:pPr>
        <w:pStyle w:val="ListParagraph"/>
        <w:numPr>
          <w:ilvl w:val="0"/>
          <w:numId w:val="12"/>
        </w:numPr>
        <w:tabs>
          <w:tab w:val="left" w:pos="480"/>
        </w:tabs>
        <w:kinsoku w:val="0"/>
        <w:overflowPunct w:val="0"/>
        <w:ind w:right="115" w:firstLine="0"/>
        <w:rPr>
          <w:color w:val="231F20"/>
          <w:sz w:val="16"/>
          <w:szCs w:val="16"/>
        </w:rPr>
      </w:pPr>
      <w:r>
        <w:rPr>
          <w:i/>
          <w:iCs/>
          <w:color w:val="231F20"/>
          <w:sz w:val="16"/>
          <w:szCs w:val="16"/>
        </w:rPr>
        <w:t xml:space="preserve">San Antonio Independent School District </w:t>
      </w:r>
      <w:r>
        <w:rPr>
          <w:i/>
          <w:iCs/>
          <w:color w:val="231F20"/>
          <w:spacing w:val="-4"/>
          <w:sz w:val="16"/>
          <w:szCs w:val="16"/>
        </w:rPr>
        <w:t xml:space="preserve">v. </w:t>
      </w:r>
      <w:r>
        <w:rPr>
          <w:i/>
          <w:iCs/>
          <w:color w:val="231F20"/>
          <w:sz w:val="16"/>
          <w:szCs w:val="16"/>
        </w:rPr>
        <w:t xml:space="preserve">Rodriguez, </w:t>
      </w:r>
      <w:r>
        <w:rPr>
          <w:color w:val="231F20"/>
          <w:spacing w:val="-3"/>
          <w:sz w:val="16"/>
          <w:szCs w:val="16"/>
        </w:rPr>
        <w:t>411</w:t>
      </w:r>
      <w:r>
        <w:rPr>
          <w:color w:val="231F20"/>
          <w:spacing w:val="-5"/>
          <w:sz w:val="16"/>
          <w:szCs w:val="16"/>
        </w:rPr>
        <w:t xml:space="preserve"> </w:t>
      </w:r>
      <w:r>
        <w:rPr>
          <w:color w:val="231F20"/>
          <w:sz w:val="16"/>
          <w:szCs w:val="16"/>
        </w:rPr>
        <w:t>U.S.</w:t>
      </w:r>
      <w:r>
        <w:rPr>
          <w:color w:val="231F20"/>
          <w:spacing w:val="-5"/>
          <w:sz w:val="16"/>
          <w:szCs w:val="16"/>
        </w:rPr>
        <w:t xml:space="preserve"> </w:t>
      </w:r>
      <w:r>
        <w:rPr>
          <w:color w:val="231F20"/>
          <w:sz w:val="16"/>
          <w:szCs w:val="16"/>
        </w:rPr>
        <w:t>1,</w:t>
      </w:r>
      <w:r>
        <w:rPr>
          <w:color w:val="231F20"/>
          <w:spacing w:val="-5"/>
          <w:sz w:val="16"/>
          <w:szCs w:val="16"/>
        </w:rPr>
        <w:t xml:space="preserve"> </w:t>
      </w:r>
      <w:r>
        <w:rPr>
          <w:color w:val="231F20"/>
          <w:sz w:val="16"/>
          <w:szCs w:val="16"/>
        </w:rPr>
        <w:t>93</w:t>
      </w:r>
      <w:r>
        <w:rPr>
          <w:color w:val="231F20"/>
          <w:spacing w:val="-5"/>
          <w:sz w:val="16"/>
          <w:szCs w:val="16"/>
        </w:rPr>
        <w:t xml:space="preserve"> </w:t>
      </w:r>
      <w:r>
        <w:rPr>
          <w:color w:val="231F20"/>
          <w:sz w:val="16"/>
          <w:szCs w:val="16"/>
        </w:rPr>
        <w:t>S.</w:t>
      </w:r>
      <w:r>
        <w:rPr>
          <w:color w:val="231F20"/>
          <w:spacing w:val="-5"/>
          <w:sz w:val="16"/>
          <w:szCs w:val="16"/>
        </w:rPr>
        <w:t xml:space="preserve"> </w:t>
      </w:r>
      <w:r>
        <w:rPr>
          <w:color w:val="231F20"/>
          <w:sz w:val="16"/>
          <w:szCs w:val="16"/>
        </w:rPr>
        <w:t>Ct.</w:t>
      </w:r>
      <w:r>
        <w:rPr>
          <w:color w:val="231F20"/>
          <w:spacing w:val="-5"/>
          <w:sz w:val="16"/>
          <w:szCs w:val="16"/>
        </w:rPr>
        <w:t xml:space="preserve"> </w:t>
      </w:r>
      <w:r>
        <w:rPr>
          <w:color w:val="231F20"/>
          <w:sz w:val="16"/>
          <w:szCs w:val="16"/>
        </w:rPr>
        <w:t>1278,</w:t>
      </w:r>
      <w:r>
        <w:rPr>
          <w:color w:val="231F20"/>
          <w:spacing w:val="-5"/>
          <w:sz w:val="16"/>
          <w:szCs w:val="16"/>
        </w:rPr>
        <w:t xml:space="preserve"> </w:t>
      </w:r>
      <w:r>
        <w:rPr>
          <w:i/>
          <w:iCs/>
          <w:color w:val="231F20"/>
          <w:sz w:val="16"/>
          <w:szCs w:val="16"/>
        </w:rPr>
        <w:t>reh’g</w:t>
      </w:r>
      <w:r>
        <w:rPr>
          <w:i/>
          <w:iCs/>
          <w:color w:val="231F20"/>
          <w:spacing w:val="-5"/>
          <w:sz w:val="16"/>
          <w:szCs w:val="16"/>
        </w:rPr>
        <w:t xml:space="preserve"> </w:t>
      </w:r>
      <w:r>
        <w:rPr>
          <w:i/>
          <w:iCs/>
          <w:color w:val="231F20"/>
          <w:sz w:val="16"/>
          <w:szCs w:val="16"/>
        </w:rPr>
        <w:t>denied,</w:t>
      </w:r>
      <w:r>
        <w:rPr>
          <w:i/>
          <w:iCs/>
          <w:color w:val="231F20"/>
          <w:spacing w:val="-5"/>
          <w:sz w:val="16"/>
          <w:szCs w:val="16"/>
        </w:rPr>
        <w:t xml:space="preserve"> </w:t>
      </w:r>
      <w:r>
        <w:rPr>
          <w:color w:val="231F20"/>
          <w:spacing w:val="-3"/>
          <w:sz w:val="16"/>
          <w:szCs w:val="16"/>
        </w:rPr>
        <w:t>411</w:t>
      </w:r>
      <w:r>
        <w:rPr>
          <w:color w:val="231F20"/>
          <w:spacing w:val="-5"/>
          <w:sz w:val="16"/>
          <w:szCs w:val="16"/>
        </w:rPr>
        <w:t xml:space="preserve"> </w:t>
      </w:r>
      <w:r>
        <w:rPr>
          <w:color w:val="231F20"/>
          <w:sz w:val="16"/>
          <w:szCs w:val="16"/>
        </w:rPr>
        <w:t>U.S.</w:t>
      </w:r>
      <w:r>
        <w:rPr>
          <w:color w:val="231F20"/>
          <w:spacing w:val="-5"/>
          <w:sz w:val="16"/>
          <w:szCs w:val="16"/>
        </w:rPr>
        <w:t xml:space="preserve"> </w:t>
      </w:r>
      <w:r>
        <w:rPr>
          <w:color w:val="231F20"/>
          <w:sz w:val="16"/>
          <w:szCs w:val="16"/>
        </w:rPr>
        <w:t>959,</w:t>
      </w:r>
      <w:r>
        <w:rPr>
          <w:color w:val="231F20"/>
          <w:spacing w:val="-5"/>
          <w:sz w:val="16"/>
          <w:szCs w:val="16"/>
        </w:rPr>
        <w:t xml:space="preserve"> </w:t>
      </w:r>
      <w:r>
        <w:rPr>
          <w:color w:val="231F20"/>
          <w:sz w:val="16"/>
          <w:szCs w:val="16"/>
        </w:rPr>
        <w:t>93</w:t>
      </w:r>
      <w:r>
        <w:rPr>
          <w:color w:val="231F20"/>
          <w:spacing w:val="-5"/>
          <w:sz w:val="16"/>
          <w:szCs w:val="16"/>
        </w:rPr>
        <w:t xml:space="preserve"> </w:t>
      </w:r>
      <w:r>
        <w:rPr>
          <w:color w:val="231F20"/>
          <w:sz w:val="16"/>
          <w:szCs w:val="16"/>
        </w:rPr>
        <w:t>S.</w:t>
      </w:r>
      <w:r>
        <w:rPr>
          <w:color w:val="231F20"/>
          <w:spacing w:val="-5"/>
          <w:sz w:val="16"/>
          <w:szCs w:val="16"/>
        </w:rPr>
        <w:t xml:space="preserve"> </w:t>
      </w:r>
      <w:r>
        <w:rPr>
          <w:color w:val="231F20"/>
          <w:sz w:val="16"/>
          <w:szCs w:val="16"/>
        </w:rPr>
        <w:t>Ct. 1919 (1973).</w:t>
      </w:r>
    </w:p>
    <w:p w:rsidR="00E82A7D" w:rsidRDefault="00E82A7D" w:rsidP="00E82A7D">
      <w:pPr>
        <w:pStyle w:val="ListParagraph"/>
        <w:numPr>
          <w:ilvl w:val="0"/>
          <w:numId w:val="12"/>
        </w:numPr>
        <w:tabs>
          <w:tab w:val="left" w:pos="480"/>
        </w:tabs>
        <w:kinsoku w:val="0"/>
        <w:overflowPunct w:val="0"/>
        <w:ind w:right="108" w:firstLine="0"/>
        <w:rPr>
          <w:color w:val="231F20"/>
          <w:sz w:val="16"/>
          <w:szCs w:val="16"/>
        </w:rPr>
      </w:pPr>
      <w:r>
        <w:rPr>
          <w:i/>
          <w:iCs/>
          <w:color w:val="231F20"/>
          <w:spacing w:val="8"/>
          <w:sz w:val="16"/>
          <w:szCs w:val="16"/>
        </w:rPr>
        <w:t xml:space="preserve">University </w:t>
      </w:r>
      <w:r>
        <w:rPr>
          <w:i/>
          <w:iCs/>
          <w:color w:val="231F20"/>
          <w:spacing w:val="4"/>
          <w:sz w:val="16"/>
          <w:szCs w:val="16"/>
        </w:rPr>
        <w:t xml:space="preserve">of </w:t>
      </w:r>
      <w:r>
        <w:rPr>
          <w:i/>
          <w:iCs/>
          <w:color w:val="231F20"/>
          <w:spacing w:val="6"/>
          <w:sz w:val="16"/>
          <w:szCs w:val="16"/>
        </w:rPr>
        <w:t xml:space="preserve">the </w:t>
      </w:r>
      <w:r>
        <w:rPr>
          <w:i/>
          <w:iCs/>
          <w:color w:val="231F20"/>
          <w:spacing w:val="8"/>
          <w:sz w:val="16"/>
          <w:szCs w:val="16"/>
        </w:rPr>
        <w:t xml:space="preserve">Cumberlands </w:t>
      </w:r>
      <w:r>
        <w:rPr>
          <w:i/>
          <w:iCs/>
          <w:color w:val="231F20"/>
          <w:sz w:val="16"/>
          <w:szCs w:val="16"/>
        </w:rPr>
        <w:t xml:space="preserve">v. </w:t>
      </w:r>
      <w:r>
        <w:rPr>
          <w:i/>
          <w:iCs/>
          <w:color w:val="231F20"/>
          <w:spacing w:val="4"/>
          <w:sz w:val="16"/>
          <w:szCs w:val="16"/>
        </w:rPr>
        <w:t xml:space="preserve">Rev. </w:t>
      </w:r>
      <w:r>
        <w:rPr>
          <w:i/>
          <w:iCs/>
          <w:color w:val="231F20"/>
          <w:spacing w:val="7"/>
          <w:sz w:val="16"/>
          <w:szCs w:val="16"/>
        </w:rPr>
        <w:t xml:space="preserve">Albert </w:t>
      </w:r>
      <w:r>
        <w:rPr>
          <w:i/>
          <w:iCs/>
          <w:color w:val="231F20"/>
          <w:spacing w:val="9"/>
          <w:sz w:val="16"/>
          <w:szCs w:val="16"/>
        </w:rPr>
        <w:t xml:space="preserve">M. </w:t>
      </w:r>
      <w:r>
        <w:rPr>
          <w:i/>
          <w:iCs/>
          <w:color w:val="231F20"/>
          <w:spacing w:val="2"/>
          <w:sz w:val="16"/>
          <w:szCs w:val="16"/>
        </w:rPr>
        <w:t xml:space="preserve">Pennypacker, </w:t>
      </w:r>
      <w:r>
        <w:rPr>
          <w:i/>
          <w:iCs/>
          <w:color w:val="231F20"/>
          <w:sz w:val="16"/>
          <w:szCs w:val="16"/>
        </w:rPr>
        <w:t xml:space="preserve">et </w:t>
      </w:r>
      <w:r>
        <w:rPr>
          <w:i/>
          <w:iCs/>
          <w:color w:val="231F20"/>
          <w:spacing w:val="3"/>
          <w:sz w:val="16"/>
          <w:szCs w:val="16"/>
        </w:rPr>
        <w:t>al</w:t>
      </w:r>
      <w:r>
        <w:rPr>
          <w:color w:val="231F20"/>
          <w:spacing w:val="3"/>
          <w:sz w:val="16"/>
          <w:szCs w:val="16"/>
        </w:rPr>
        <w:t xml:space="preserve">., </w:t>
      </w:r>
      <w:r>
        <w:rPr>
          <w:i/>
          <w:iCs/>
          <w:color w:val="231F20"/>
          <w:spacing w:val="3"/>
          <w:sz w:val="16"/>
          <w:szCs w:val="16"/>
        </w:rPr>
        <w:t xml:space="preserve">University </w:t>
      </w:r>
      <w:r>
        <w:rPr>
          <w:i/>
          <w:iCs/>
          <w:color w:val="231F20"/>
          <w:sz w:val="16"/>
          <w:szCs w:val="16"/>
        </w:rPr>
        <w:t xml:space="preserve">of </w:t>
      </w:r>
      <w:r>
        <w:rPr>
          <w:i/>
          <w:iCs/>
          <w:color w:val="231F20"/>
          <w:spacing w:val="2"/>
          <w:sz w:val="16"/>
          <w:szCs w:val="16"/>
        </w:rPr>
        <w:t xml:space="preserve">the </w:t>
      </w:r>
      <w:r>
        <w:rPr>
          <w:i/>
          <w:iCs/>
          <w:color w:val="231F20"/>
          <w:spacing w:val="3"/>
          <w:sz w:val="16"/>
          <w:szCs w:val="16"/>
        </w:rPr>
        <w:t xml:space="preserve">Cumberlands </w:t>
      </w:r>
      <w:r>
        <w:rPr>
          <w:i/>
          <w:iCs/>
          <w:color w:val="231F20"/>
          <w:spacing w:val="-3"/>
          <w:sz w:val="16"/>
          <w:szCs w:val="16"/>
        </w:rPr>
        <w:t xml:space="preserve">v. </w:t>
      </w:r>
      <w:r>
        <w:rPr>
          <w:i/>
          <w:iCs/>
          <w:color w:val="231F20"/>
          <w:sz w:val="16"/>
          <w:szCs w:val="16"/>
        </w:rPr>
        <w:t xml:space="preserve">Rev. Albert M. Pennypacker, et al., </w:t>
      </w:r>
      <w:r>
        <w:rPr>
          <w:color w:val="231F20"/>
          <w:sz w:val="16"/>
          <w:szCs w:val="16"/>
        </w:rPr>
        <w:t xml:space="preserve">308 </w:t>
      </w:r>
      <w:r>
        <w:rPr>
          <w:color w:val="231F20"/>
          <w:spacing w:val="-4"/>
          <w:sz w:val="16"/>
          <w:szCs w:val="16"/>
        </w:rPr>
        <w:t xml:space="preserve">S.W. </w:t>
      </w:r>
      <w:r>
        <w:rPr>
          <w:color w:val="231F20"/>
          <w:sz w:val="16"/>
          <w:szCs w:val="16"/>
        </w:rPr>
        <w:t xml:space="preserve">668 </w:t>
      </w:r>
      <w:r>
        <w:rPr>
          <w:color w:val="231F20"/>
          <w:spacing w:val="-5"/>
          <w:sz w:val="16"/>
          <w:szCs w:val="16"/>
        </w:rPr>
        <w:t xml:space="preserve">(Ky. </w:t>
      </w:r>
      <w:r>
        <w:rPr>
          <w:color w:val="231F20"/>
          <w:sz w:val="16"/>
          <w:szCs w:val="16"/>
        </w:rPr>
        <w:t>S. Ct. 2010).</w:t>
      </w:r>
    </w:p>
    <w:p w:rsidR="00E82A7D" w:rsidRDefault="00E82A7D" w:rsidP="00E82A7D">
      <w:pPr>
        <w:pStyle w:val="ListParagraph"/>
        <w:numPr>
          <w:ilvl w:val="0"/>
          <w:numId w:val="12"/>
        </w:numPr>
        <w:tabs>
          <w:tab w:val="left" w:pos="480"/>
        </w:tabs>
        <w:kinsoku w:val="0"/>
        <w:overflowPunct w:val="0"/>
        <w:ind w:left="480"/>
        <w:rPr>
          <w:color w:val="231F20"/>
          <w:sz w:val="16"/>
          <w:szCs w:val="16"/>
        </w:rPr>
      </w:pPr>
      <w:r>
        <w:rPr>
          <w:color w:val="231F20"/>
          <w:sz w:val="16"/>
          <w:szCs w:val="16"/>
        </w:rPr>
        <w:t>Ibid.</w:t>
      </w:r>
    </w:p>
    <w:p w:rsidR="00E82A7D" w:rsidRDefault="00E82A7D" w:rsidP="00E82A7D">
      <w:pPr>
        <w:pStyle w:val="BodyText"/>
        <w:kinsoku w:val="0"/>
        <w:overflowPunct w:val="0"/>
        <w:spacing w:line="200" w:lineRule="exact"/>
        <w:ind w:left="120"/>
        <w:rPr>
          <w:color w:val="231F20"/>
          <w:sz w:val="16"/>
          <w:szCs w:val="16"/>
        </w:rPr>
      </w:pPr>
      <w:r>
        <w:rPr>
          <w:rFonts w:ascii="Book Antiqua" w:hAnsi="Book Antiqua" w:cs="Book Antiqua"/>
          <w:b/>
          <w:bCs/>
          <w:color w:val="231F20"/>
          <w:sz w:val="16"/>
          <w:szCs w:val="16"/>
        </w:rPr>
        <w:t xml:space="preserve">212.  </w:t>
      </w:r>
      <w:r>
        <w:rPr>
          <w:i/>
          <w:iCs/>
          <w:color w:val="231F20"/>
          <w:sz w:val="16"/>
          <w:szCs w:val="16"/>
        </w:rPr>
        <w:t xml:space="preserve">Mitchell v. Helms, </w:t>
      </w:r>
      <w:r>
        <w:rPr>
          <w:color w:val="231F20"/>
          <w:sz w:val="16"/>
          <w:szCs w:val="16"/>
        </w:rPr>
        <w:t>530 U.S. 793, 120 S. Ct. 2530 (2000).</w:t>
      </w:r>
    </w:p>
    <w:p w:rsidR="00E82A7D" w:rsidRDefault="00E82A7D" w:rsidP="00E82A7D">
      <w:pPr>
        <w:pStyle w:val="ListParagraph"/>
        <w:numPr>
          <w:ilvl w:val="0"/>
          <w:numId w:val="11"/>
        </w:numPr>
        <w:tabs>
          <w:tab w:val="left" w:pos="480"/>
        </w:tabs>
        <w:kinsoku w:val="0"/>
        <w:overflowPunct w:val="0"/>
        <w:ind w:right="118" w:firstLine="0"/>
        <w:rPr>
          <w:color w:val="231F20"/>
          <w:sz w:val="16"/>
          <w:szCs w:val="16"/>
        </w:rPr>
      </w:pPr>
      <w:r>
        <w:rPr>
          <w:i/>
          <w:iCs/>
          <w:color w:val="231F20"/>
          <w:sz w:val="16"/>
          <w:szCs w:val="16"/>
        </w:rPr>
        <w:t xml:space="preserve">Matthews </w:t>
      </w:r>
      <w:r>
        <w:rPr>
          <w:i/>
          <w:iCs/>
          <w:color w:val="231F20"/>
          <w:spacing w:val="-5"/>
          <w:sz w:val="16"/>
          <w:szCs w:val="16"/>
        </w:rPr>
        <w:t xml:space="preserve">v. </w:t>
      </w:r>
      <w:r>
        <w:rPr>
          <w:i/>
          <w:iCs/>
          <w:color w:val="231F20"/>
          <w:sz w:val="16"/>
          <w:szCs w:val="16"/>
        </w:rPr>
        <w:t xml:space="preserve">Quinton, </w:t>
      </w:r>
      <w:r>
        <w:rPr>
          <w:color w:val="231F20"/>
          <w:sz w:val="16"/>
          <w:szCs w:val="16"/>
        </w:rPr>
        <w:t xml:space="preserve">362 </w:t>
      </w:r>
      <w:r>
        <w:rPr>
          <w:color w:val="231F20"/>
          <w:spacing w:val="-6"/>
          <w:sz w:val="16"/>
          <w:szCs w:val="16"/>
        </w:rPr>
        <w:t xml:space="preserve">P.2d </w:t>
      </w:r>
      <w:r>
        <w:rPr>
          <w:color w:val="231F20"/>
          <w:sz w:val="16"/>
          <w:szCs w:val="16"/>
        </w:rPr>
        <w:t xml:space="preserve">932 (Alaska 1961), </w:t>
      </w:r>
      <w:r>
        <w:rPr>
          <w:i/>
          <w:iCs/>
          <w:color w:val="231F20"/>
          <w:sz w:val="16"/>
          <w:szCs w:val="16"/>
        </w:rPr>
        <w:t xml:space="preserve">cert. denied, appeal dismissed, </w:t>
      </w:r>
      <w:r>
        <w:rPr>
          <w:color w:val="231F20"/>
          <w:sz w:val="16"/>
          <w:szCs w:val="16"/>
        </w:rPr>
        <w:t>368 U.S. 517, 82 S. Ct. 530 (1961).</w:t>
      </w:r>
    </w:p>
    <w:p w:rsidR="00E82A7D" w:rsidRDefault="00E82A7D" w:rsidP="00E82A7D">
      <w:pPr>
        <w:pStyle w:val="ListParagraph"/>
        <w:numPr>
          <w:ilvl w:val="0"/>
          <w:numId w:val="11"/>
        </w:numPr>
        <w:tabs>
          <w:tab w:val="left" w:pos="480"/>
        </w:tabs>
        <w:kinsoku w:val="0"/>
        <w:overflowPunct w:val="0"/>
        <w:ind w:left="480"/>
        <w:rPr>
          <w:color w:val="231F20"/>
          <w:sz w:val="16"/>
          <w:szCs w:val="16"/>
        </w:rPr>
      </w:pPr>
      <w:r>
        <w:rPr>
          <w:color w:val="231F20"/>
          <w:sz w:val="16"/>
          <w:szCs w:val="16"/>
        </w:rPr>
        <w:t>Ibid.</w:t>
      </w:r>
    </w:p>
    <w:p w:rsidR="00E82A7D" w:rsidRDefault="00E82A7D" w:rsidP="00E82A7D">
      <w:pPr>
        <w:pStyle w:val="ListParagraph"/>
        <w:numPr>
          <w:ilvl w:val="0"/>
          <w:numId w:val="11"/>
        </w:numPr>
        <w:tabs>
          <w:tab w:val="left" w:pos="480"/>
        </w:tabs>
        <w:kinsoku w:val="0"/>
        <w:overflowPunct w:val="0"/>
        <w:ind w:right="113" w:firstLine="0"/>
        <w:rPr>
          <w:color w:val="231F20"/>
          <w:sz w:val="16"/>
          <w:szCs w:val="16"/>
        </w:rPr>
      </w:pPr>
      <w:r>
        <w:rPr>
          <w:color w:val="231F20"/>
          <w:spacing w:val="3"/>
          <w:sz w:val="16"/>
          <w:szCs w:val="16"/>
        </w:rPr>
        <w:t xml:space="preserve">Alaska Constitution, Article VII, </w:t>
      </w:r>
      <w:r>
        <w:rPr>
          <w:color w:val="231F20"/>
          <w:sz w:val="16"/>
          <w:szCs w:val="16"/>
        </w:rPr>
        <w:t xml:space="preserve">§ 1. </w:t>
      </w:r>
      <w:r>
        <w:rPr>
          <w:i/>
          <w:iCs/>
          <w:color w:val="231F20"/>
          <w:spacing w:val="2"/>
          <w:sz w:val="16"/>
          <w:szCs w:val="16"/>
        </w:rPr>
        <w:t xml:space="preserve">See </w:t>
      </w:r>
      <w:r>
        <w:rPr>
          <w:color w:val="231F20"/>
          <w:spacing w:val="3"/>
          <w:sz w:val="16"/>
          <w:szCs w:val="16"/>
        </w:rPr>
        <w:t xml:space="preserve">Howard, </w:t>
      </w:r>
      <w:r>
        <w:rPr>
          <w:i/>
          <w:iCs/>
          <w:color w:val="231F20"/>
          <w:spacing w:val="2"/>
          <w:sz w:val="16"/>
          <w:szCs w:val="16"/>
        </w:rPr>
        <w:t xml:space="preserve">State Aid, </w:t>
      </w:r>
      <w:r>
        <w:rPr>
          <w:color w:val="231F20"/>
          <w:sz w:val="16"/>
          <w:szCs w:val="16"/>
        </w:rPr>
        <w:t xml:space="preserve">pp. </w:t>
      </w:r>
      <w:r>
        <w:rPr>
          <w:color w:val="231F20"/>
          <w:spacing w:val="2"/>
          <w:sz w:val="16"/>
          <w:szCs w:val="16"/>
        </w:rPr>
        <w:t xml:space="preserve">98–99. </w:t>
      </w:r>
      <w:r>
        <w:rPr>
          <w:color w:val="231F20"/>
          <w:sz w:val="16"/>
          <w:szCs w:val="16"/>
        </w:rPr>
        <w:t xml:space="preserve">It </w:t>
      </w:r>
      <w:r>
        <w:rPr>
          <w:color w:val="231F20"/>
          <w:spacing w:val="2"/>
          <w:sz w:val="16"/>
          <w:szCs w:val="16"/>
        </w:rPr>
        <w:t xml:space="preserve">should </w:t>
      </w:r>
      <w:r>
        <w:rPr>
          <w:color w:val="231F20"/>
          <w:sz w:val="16"/>
          <w:szCs w:val="16"/>
        </w:rPr>
        <w:t xml:space="preserve">be </w:t>
      </w:r>
      <w:r>
        <w:rPr>
          <w:color w:val="231F20"/>
          <w:spacing w:val="2"/>
          <w:sz w:val="16"/>
          <w:szCs w:val="16"/>
        </w:rPr>
        <w:t xml:space="preserve">noted that </w:t>
      </w:r>
      <w:r>
        <w:rPr>
          <w:color w:val="231F20"/>
          <w:sz w:val="16"/>
          <w:szCs w:val="16"/>
        </w:rPr>
        <w:t xml:space="preserve">the </w:t>
      </w:r>
      <w:r>
        <w:rPr>
          <w:color w:val="231F20"/>
          <w:spacing w:val="3"/>
          <w:sz w:val="16"/>
          <w:szCs w:val="16"/>
        </w:rPr>
        <w:t xml:space="preserve">Alaska </w:t>
      </w:r>
      <w:r>
        <w:rPr>
          <w:color w:val="231F20"/>
          <w:sz w:val="16"/>
          <w:szCs w:val="16"/>
        </w:rPr>
        <w:t>legislature apparently violated this constitutional provi- sion when, in 1972, it enacted a law that provided aid for transportation of children attending non-public</w:t>
      </w:r>
      <w:r>
        <w:rPr>
          <w:color w:val="231F20"/>
          <w:spacing w:val="-3"/>
          <w:sz w:val="16"/>
          <w:szCs w:val="16"/>
        </w:rPr>
        <w:t xml:space="preserve"> </w:t>
      </w:r>
      <w:r>
        <w:rPr>
          <w:color w:val="231F20"/>
          <w:sz w:val="16"/>
          <w:szCs w:val="16"/>
        </w:rPr>
        <w:t>school.</w:t>
      </w:r>
    </w:p>
    <w:p w:rsidR="00E82A7D" w:rsidRDefault="00E82A7D" w:rsidP="00E82A7D">
      <w:pPr>
        <w:pStyle w:val="ListParagraph"/>
        <w:numPr>
          <w:ilvl w:val="0"/>
          <w:numId w:val="11"/>
        </w:numPr>
        <w:tabs>
          <w:tab w:val="left" w:pos="480"/>
        </w:tabs>
        <w:kinsoku w:val="0"/>
        <w:overflowPunct w:val="0"/>
        <w:ind w:right="118" w:firstLine="0"/>
        <w:rPr>
          <w:color w:val="231F20"/>
          <w:sz w:val="16"/>
          <w:szCs w:val="16"/>
        </w:rPr>
      </w:pPr>
      <w:r>
        <w:rPr>
          <w:color w:val="231F20"/>
          <w:sz w:val="16"/>
          <w:szCs w:val="16"/>
        </w:rPr>
        <w:t xml:space="preserve">People </w:t>
      </w:r>
      <w:r>
        <w:rPr>
          <w:i/>
          <w:iCs/>
          <w:color w:val="231F20"/>
          <w:sz w:val="16"/>
          <w:szCs w:val="16"/>
        </w:rPr>
        <w:t xml:space="preserve">ex rel. Vollmar </w:t>
      </w:r>
      <w:r>
        <w:rPr>
          <w:i/>
          <w:iCs/>
          <w:color w:val="231F20"/>
          <w:spacing w:val="-4"/>
          <w:sz w:val="16"/>
          <w:szCs w:val="16"/>
        </w:rPr>
        <w:t xml:space="preserve">v. </w:t>
      </w:r>
      <w:r>
        <w:rPr>
          <w:i/>
          <w:iCs/>
          <w:color w:val="231F20"/>
          <w:sz w:val="16"/>
          <w:szCs w:val="16"/>
        </w:rPr>
        <w:t xml:space="preserve">Stanley, </w:t>
      </w:r>
      <w:r>
        <w:rPr>
          <w:color w:val="231F20"/>
          <w:sz w:val="16"/>
          <w:szCs w:val="16"/>
        </w:rPr>
        <w:t xml:space="preserve">81 Colo. 276, 255 </w:t>
      </w:r>
      <w:r>
        <w:rPr>
          <w:color w:val="231F20"/>
          <w:spacing w:val="-10"/>
          <w:sz w:val="16"/>
          <w:szCs w:val="16"/>
        </w:rPr>
        <w:t xml:space="preserve">P. </w:t>
      </w:r>
      <w:r>
        <w:rPr>
          <w:color w:val="231F20"/>
          <w:sz w:val="16"/>
          <w:szCs w:val="16"/>
        </w:rPr>
        <w:t xml:space="preserve">610 (1927); Howard, </w:t>
      </w:r>
      <w:r>
        <w:rPr>
          <w:i/>
          <w:iCs/>
          <w:color w:val="231F20"/>
          <w:sz w:val="16"/>
          <w:szCs w:val="16"/>
        </w:rPr>
        <w:t xml:space="preserve">State Aid, </w:t>
      </w:r>
      <w:r>
        <w:rPr>
          <w:color w:val="231F20"/>
          <w:sz w:val="16"/>
          <w:szCs w:val="16"/>
        </w:rPr>
        <w:t>pp.</w:t>
      </w:r>
      <w:r>
        <w:rPr>
          <w:color w:val="231F20"/>
          <w:spacing w:val="-3"/>
          <w:sz w:val="16"/>
          <w:szCs w:val="16"/>
        </w:rPr>
        <w:t xml:space="preserve"> </w:t>
      </w:r>
      <w:r>
        <w:rPr>
          <w:color w:val="231F20"/>
          <w:sz w:val="16"/>
          <w:szCs w:val="16"/>
        </w:rPr>
        <w:t>154–157.</w:t>
      </w:r>
    </w:p>
    <w:p w:rsidR="00E82A7D" w:rsidRDefault="00E82A7D" w:rsidP="00E82A7D">
      <w:pPr>
        <w:pStyle w:val="ListParagraph"/>
        <w:numPr>
          <w:ilvl w:val="0"/>
          <w:numId w:val="11"/>
        </w:numPr>
        <w:tabs>
          <w:tab w:val="left" w:pos="480"/>
        </w:tabs>
        <w:kinsoku w:val="0"/>
        <w:overflowPunct w:val="0"/>
        <w:ind w:left="480"/>
        <w:rPr>
          <w:color w:val="231F20"/>
          <w:spacing w:val="-4"/>
          <w:sz w:val="16"/>
          <w:szCs w:val="16"/>
        </w:rPr>
      </w:pPr>
      <w:r>
        <w:rPr>
          <w:color w:val="231F20"/>
          <w:spacing w:val="-6"/>
          <w:sz w:val="16"/>
          <w:szCs w:val="16"/>
        </w:rPr>
        <w:t xml:space="preserve">West’s </w:t>
      </w:r>
      <w:r>
        <w:rPr>
          <w:color w:val="231F20"/>
          <w:spacing w:val="-4"/>
          <w:sz w:val="16"/>
          <w:szCs w:val="16"/>
        </w:rPr>
        <w:t xml:space="preserve">Colo. </w:t>
      </w:r>
      <w:r>
        <w:rPr>
          <w:color w:val="231F20"/>
          <w:spacing w:val="-8"/>
          <w:sz w:val="16"/>
          <w:szCs w:val="16"/>
        </w:rPr>
        <w:t xml:space="preserve">Rev. </w:t>
      </w:r>
      <w:r>
        <w:rPr>
          <w:color w:val="231F20"/>
          <w:spacing w:val="-4"/>
          <w:sz w:val="16"/>
          <w:szCs w:val="16"/>
        </w:rPr>
        <w:t xml:space="preserve">Stat. </w:t>
      </w:r>
      <w:r>
        <w:rPr>
          <w:color w:val="231F20"/>
          <w:spacing w:val="-3"/>
          <w:sz w:val="16"/>
          <w:szCs w:val="16"/>
        </w:rPr>
        <w:t xml:space="preserve">Ann. </w:t>
      </w:r>
      <w:r>
        <w:rPr>
          <w:color w:val="231F20"/>
          <w:spacing w:val="-4"/>
          <w:sz w:val="16"/>
          <w:szCs w:val="16"/>
        </w:rPr>
        <w:t xml:space="preserve">Constitution, Article </w:t>
      </w:r>
      <w:r>
        <w:rPr>
          <w:color w:val="231F20"/>
          <w:spacing w:val="-3"/>
          <w:sz w:val="16"/>
          <w:szCs w:val="16"/>
        </w:rPr>
        <w:t xml:space="preserve">IX, </w:t>
      </w:r>
      <w:r>
        <w:rPr>
          <w:color w:val="231F20"/>
          <w:sz w:val="16"/>
          <w:szCs w:val="16"/>
        </w:rPr>
        <w:t>§</w:t>
      </w:r>
      <w:r>
        <w:rPr>
          <w:color w:val="231F20"/>
          <w:spacing w:val="-28"/>
          <w:sz w:val="16"/>
          <w:szCs w:val="16"/>
        </w:rPr>
        <w:t xml:space="preserve"> </w:t>
      </w:r>
      <w:r>
        <w:rPr>
          <w:color w:val="231F20"/>
          <w:spacing w:val="-4"/>
          <w:sz w:val="16"/>
          <w:szCs w:val="16"/>
        </w:rPr>
        <w:t>7.</w:t>
      </w:r>
    </w:p>
    <w:p w:rsidR="00E82A7D" w:rsidRDefault="00E82A7D" w:rsidP="00E82A7D">
      <w:pPr>
        <w:pStyle w:val="BodyText"/>
        <w:kinsoku w:val="0"/>
        <w:overflowPunct w:val="0"/>
        <w:spacing w:line="200" w:lineRule="exact"/>
        <w:ind w:left="120"/>
        <w:rPr>
          <w:color w:val="231F20"/>
          <w:sz w:val="16"/>
          <w:szCs w:val="16"/>
        </w:rPr>
      </w:pPr>
      <w:r>
        <w:rPr>
          <w:rFonts w:ascii="Book Antiqua" w:hAnsi="Book Antiqua" w:cs="Book Antiqua"/>
          <w:b/>
          <w:bCs/>
          <w:color w:val="231F20"/>
          <w:sz w:val="16"/>
          <w:szCs w:val="16"/>
        </w:rPr>
        <w:t xml:space="preserve">218.  </w:t>
      </w:r>
      <w:r>
        <w:rPr>
          <w:i/>
          <w:iCs/>
          <w:color w:val="231F20"/>
          <w:sz w:val="16"/>
          <w:szCs w:val="16"/>
        </w:rPr>
        <w:t xml:space="preserve">Spears v. Honda, </w:t>
      </w:r>
      <w:r>
        <w:rPr>
          <w:color w:val="231F20"/>
          <w:sz w:val="16"/>
          <w:szCs w:val="16"/>
        </w:rPr>
        <w:t>51 Haw. 1, 449 P.2d 130 (1968).</w:t>
      </w:r>
    </w:p>
    <w:p w:rsidR="00E82A7D" w:rsidRDefault="00E82A7D" w:rsidP="00E82A7D">
      <w:pPr>
        <w:pStyle w:val="ListParagraph"/>
        <w:numPr>
          <w:ilvl w:val="0"/>
          <w:numId w:val="10"/>
        </w:numPr>
        <w:tabs>
          <w:tab w:val="left" w:pos="480"/>
        </w:tabs>
        <w:kinsoku w:val="0"/>
        <w:overflowPunct w:val="0"/>
        <w:ind w:firstLine="0"/>
        <w:rPr>
          <w:color w:val="231F20"/>
          <w:sz w:val="16"/>
          <w:szCs w:val="16"/>
        </w:rPr>
      </w:pPr>
      <w:r>
        <w:rPr>
          <w:color w:val="231F20"/>
          <w:sz w:val="16"/>
          <w:szCs w:val="16"/>
        </w:rPr>
        <w:t>Ibid.</w:t>
      </w:r>
    </w:p>
    <w:p w:rsidR="00E82A7D" w:rsidRDefault="00E82A7D" w:rsidP="00E82A7D">
      <w:pPr>
        <w:pStyle w:val="ListParagraph"/>
        <w:numPr>
          <w:ilvl w:val="0"/>
          <w:numId w:val="10"/>
        </w:numPr>
        <w:tabs>
          <w:tab w:val="left" w:pos="480"/>
        </w:tabs>
        <w:kinsoku w:val="0"/>
        <w:overflowPunct w:val="0"/>
        <w:ind w:right="117" w:firstLine="0"/>
        <w:rPr>
          <w:color w:val="231F20"/>
          <w:sz w:val="16"/>
          <w:szCs w:val="16"/>
        </w:rPr>
      </w:pPr>
      <w:r>
        <w:rPr>
          <w:i/>
          <w:iCs/>
          <w:color w:val="231F20"/>
          <w:sz w:val="16"/>
          <w:szCs w:val="16"/>
        </w:rPr>
        <w:t xml:space="preserve">Board of County Commissioners </w:t>
      </w:r>
      <w:r>
        <w:rPr>
          <w:i/>
          <w:iCs/>
          <w:color w:val="231F20"/>
          <w:spacing w:val="-5"/>
          <w:sz w:val="16"/>
          <w:szCs w:val="16"/>
        </w:rPr>
        <w:t xml:space="preserve">v. </w:t>
      </w:r>
      <w:r>
        <w:rPr>
          <w:i/>
          <w:iCs/>
          <w:color w:val="231F20"/>
          <w:sz w:val="16"/>
          <w:szCs w:val="16"/>
        </w:rPr>
        <w:t>Idaho Health</w:t>
      </w:r>
      <w:r>
        <w:rPr>
          <w:i/>
          <w:iCs/>
          <w:color w:val="231F20"/>
          <w:spacing w:val="-15"/>
          <w:sz w:val="16"/>
          <w:szCs w:val="16"/>
        </w:rPr>
        <w:t xml:space="preserve"> </w:t>
      </w:r>
      <w:r>
        <w:rPr>
          <w:i/>
          <w:iCs/>
          <w:color w:val="231F20"/>
          <w:sz w:val="16"/>
          <w:szCs w:val="16"/>
        </w:rPr>
        <w:t xml:space="preserve">Facilities Authority, </w:t>
      </w:r>
      <w:r>
        <w:rPr>
          <w:color w:val="231F20"/>
          <w:sz w:val="16"/>
          <w:szCs w:val="16"/>
        </w:rPr>
        <w:t xml:space="preserve">96 Idaho 498, 531 </w:t>
      </w:r>
      <w:r>
        <w:rPr>
          <w:color w:val="231F20"/>
          <w:spacing w:val="-6"/>
          <w:sz w:val="16"/>
          <w:szCs w:val="16"/>
        </w:rPr>
        <w:t xml:space="preserve">P.2d </w:t>
      </w:r>
      <w:r>
        <w:rPr>
          <w:color w:val="231F20"/>
          <w:sz w:val="16"/>
          <w:szCs w:val="16"/>
        </w:rPr>
        <w:t>588</w:t>
      </w:r>
      <w:r>
        <w:rPr>
          <w:color w:val="231F20"/>
          <w:spacing w:val="3"/>
          <w:sz w:val="16"/>
          <w:szCs w:val="16"/>
        </w:rPr>
        <w:t xml:space="preserve"> </w:t>
      </w:r>
      <w:r>
        <w:rPr>
          <w:color w:val="231F20"/>
          <w:sz w:val="16"/>
          <w:szCs w:val="16"/>
        </w:rPr>
        <w:t>(1974).</w:t>
      </w:r>
    </w:p>
    <w:p w:rsidR="00E82A7D" w:rsidRDefault="00E82A7D" w:rsidP="00E82A7D">
      <w:pPr>
        <w:pStyle w:val="ListParagraph"/>
        <w:numPr>
          <w:ilvl w:val="0"/>
          <w:numId w:val="10"/>
        </w:numPr>
        <w:tabs>
          <w:tab w:val="left" w:pos="480"/>
        </w:tabs>
        <w:kinsoku w:val="0"/>
        <w:overflowPunct w:val="0"/>
        <w:ind w:right="118" w:firstLine="0"/>
        <w:rPr>
          <w:color w:val="231F20"/>
          <w:sz w:val="16"/>
          <w:szCs w:val="16"/>
        </w:rPr>
      </w:pPr>
      <w:r>
        <w:rPr>
          <w:i/>
          <w:iCs/>
          <w:color w:val="231F20"/>
          <w:spacing w:val="7"/>
          <w:sz w:val="16"/>
          <w:szCs w:val="16"/>
        </w:rPr>
        <w:t xml:space="preserve">Knowlton </w:t>
      </w:r>
      <w:r>
        <w:rPr>
          <w:i/>
          <w:iCs/>
          <w:color w:val="231F20"/>
          <w:sz w:val="16"/>
          <w:szCs w:val="16"/>
        </w:rPr>
        <w:t xml:space="preserve">v. </w:t>
      </w:r>
      <w:r>
        <w:rPr>
          <w:i/>
          <w:iCs/>
          <w:color w:val="231F20"/>
          <w:spacing w:val="6"/>
          <w:sz w:val="16"/>
          <w:szCs w:val="16"/>
        </w:rPr>
        <w:t xml:space="preserve">Baumhover, </w:t>
      </w:r>
      <w:r>
        <w:rPr>
          <w:color w:val="231F20"/>
          <w:spacing w:val="5"/>
          <w:sz w:val="16"/>
          <w:szCs w:val="16"/>
        </w:rPr>
        <w:t xml:space="preserve">182 </w:t>
      </w:r>
      <w:r>
        <w:rPr>
          <w:color w:val="231F20"/>
          <w:spacing w:val="6"/>
          <w:sz w:val="16"/>
          <w:szCs w:val="16"/>
        </w:rPr>
        <w:t xml:space="preserve">Iowa 691, </w:t>
      </w:r>
      <w:r>
        <w:rPr>
          <w:color w:val="231F20"/>
          <w:spacing w:val="5"/>
          <w:sz w:val="16"/>
          <w:szCs w:val="16"/>
        </w:rPr>
        <w:t xml:space="preserve">166 </w:t>
      </w:r>
      <w:r>
        <w:rPr>
          <w:color w:val="231F20"/>
          <w:spacing w:val="2"/>
          <w:sz w:val="16"/>
          <w:szCs w:val="16"/>
        </w:rPr>
        <w:t xml:space="preserve">N.W. </w:t>
      </w:r>
      <w:r>
        <w:rPr>
          <w:color w:val="231F20"/>
          <w:sz w:val="16"/>
          <w:szCs w:val="16"/>
        </w:rPr>
        <w:t>202 (1918).</w:t>
      </w:r>
    </w:p>
    <w:p w:rsidR="00E82A7D" w:rsidRDefault="00E82A7D" w:rsidP="00E82A7D">
      <w:pPr>
        <w:pStyle w:val="ListParagraph"/>
        <w:numPr>
          <w:ilvl w:val="0"/>
          <w:numId w:val="10"/>
        </w:numPr>
        <w:tabs>
          <w:tab w:val="left" w:pos="480"/>
        </w:tabs>
        <w:kinsoku w:val="0"/>
        <w:overflowPunct w:val="0"/>
        <w:ind w:right="118" w:firstLine="0"/>
        <w:rPr>
          <w:color w:val="231F20"/>
          <w:sz w:val="16"/>
          <w:szCs w:val="16"/>
        </w:rPr>
        <w:sectPr w:rsidR="00E82A7D">
          <w:type w:val="continuous"/>
          <w:pgSz w:w="11520" w:h="14400"/>
          <w:pgMar w:top="340" w:right="1320" w:bottom="280" w:left="1440" w:header="720" w:footer="720" w:gutter="0"/>
          <w:cols w:num="2" w:space="720" w:equalWidth="0">
            <w:col w:w="4213" w:space="227"/>
            <w:col w:w="4320"/>
          </w:cols>
          <w:noEndnote/>
        </w:sectPr>
      </w:pPr>
    </w:p>
    <w:p w:rsidR="00E82A7D" w:rsidRDefault="00E82A7D" w:rsidP="00E82A7D">
      <w:pPr>
        <w:pStyle w:val="BodyText"/>
        <w:kinsoku w:val="0"/>
        <w:overflowPunct w:val="0"/>
        <w:spacing w:before="4" w:line="240" w:lineRule="auto"/>
        <w:jc w:val="left"/>
        <w:rPr>
          <w:sz w:val="14"/>
          <w:szCs w:val="14"/>
        </w:rPr>
      </w:pPr>
    </w:p>
    <w:p w:rsidR="00E82A7D" w:rsidRDefault="00E82A7D" w:rsidP="00E82A7D">
      <w:pPr>
        <w:pStyle w:val="BodyText"/>
        <w:kinsoku w:val="0"/>
        <w:overflowPunct w:val="0"/>
        <w:spacing w:before="4" w:line="240" w:lineRule="auto"/>
        <w:jc w:val="left"/>
        <w:rPr>
          <w:sz w:val="14"/>
          <w:szCs w:val="14"/>
        </w:rPr>
        <w:sectPr w:rsidR="00E82A7D">
          <w:pgSz w:w="11520" w:h="14400"/>
          <w:pgMar w:top="980" w:right="1440" w:bottom="280" w:left="1320" w:header="751" w:footer="0" w:gutter="0"/>
          <w:cols w:space="720" w:equalWidth="0">
            <w:col w:w="8760"/>
          </w:cols>
          <w:noEndnote/>
        </w:sectPr>
      </w:pPr>
    </w:p>
    <w:p w:rsidR="00E82A7D" w:rsidRDefault="00E82A7D" w:rsidP="00E82A7D">
      <w:pPr>
        <w:pStyle w:val="ListParagraph"/>
        <w:numPr>
          <w:ilvl w:val="0"/>
          <w:numId w:val="10"/>
        </w:numPr>
        <w:tabs>
          <w:tab w:val="left" w:pos="480"/>
        </w:tabs>
        <w:kinsoku w:val="0"/>
        <w:overflowPunct w:val="0"/>
        <w:spacing w:before="88"/>
        <w:ind w:right="6" w:firstLine="0"/>
        <w:jc w:val="left"/>
        <w:rPr>
          <w:color w:val="231F20"/>
          <w:sz w:val="16"/>
          <w:szCs w:val="16"/>
        </w:rPr>
      </w:pPr>
      <w:r>
        <w:rPr>
          <w:i/>
          <w:iCs/>
          <w:color w:val="231F20"/>
          <w:spacing w:val="2"/>
          <w:sz w:val="16"/>
          <w:szCs w:val="16"/>
        </w:rPr>
        <w:t xml:space="preserve">Board </w:t>
      </w:r>
      <w:r>
        <w:rPr>
          <w:i/>
          <w:iCs/>
          <w:color w:val="231F20"/>
          <w:sz w:val="16"/>
          <w:szCs w:val="16"/>
        </w:rPr>
        <w:t xml:space="preserve">of </w:t>
      </w:r>
      <w:r>
        <w:rPr>
          <w:i/>
          <w:iCs/>
          <w:color w:val="231F20"/>
          <w:spacing w:val="2"/>
          <w:sz w:val="16"/>
          <w:szCs w:val="16"/>
        </w:rPr>
        <w:t xml:space="preserve">Education </w:t>
      </w:r>
      <w:r>
        <w:rPr>
          <w:i/>
          <w:iCs/>
          <w:color w:val="231F20"/>
          <w:sz w:val="16"/>
          <w:szCs w:val="16"/>
        </w:rPr>
        <w:t xml:space="preserve">of </w:t>
      </w:r>
      <w:r>
        <w:rPr>
          <w:i/>
          <w:iCs/>
          <w:color w:val="231F20"/>
          <w:spacing w:val="2"/>
          <w:sz w:val="16"/>
          <w:szCs w:val="16"/>
        </w:rPr>
        <w:t xml:space="preserve">Central School District </w:t>
      </w:r>
      <w:r>
        <w:rPr>
          <w:i/>
          <w:iCs/>
          <w:color w:val="231F20"/>
          <w:sz w:val="16"/>
          <w:szCs w:val="16"/>
        </w:rPr>
        <w:t xml:space="preserve">No. 1 </w:t>
      </w:r>
      <w:r>
        <w:rPr>
          <w:i/>
          <w:iCs/>
          <w:color w:val="231F20"/>
          <w:spacing w:val="-3"/>
          <w:sz w:val="16"/>
          <w:szCs w:val="16"/>
        </w:rPr>
        <w:t xml:space="preserve">v. </w:t>
      </w:r>
      <w:r>
        <w:rPr>
          <w:i/>
          <w:iCs/>
          <w:color w:val="231F20"/>
          <w:sz w:val="16"/>
          <w:szCs w:val="16"/>
        </w:rPr>
        <w:t xml:space="preserve">Allen, </w:t>
      </w:r>
      <w:r>
        <w:rPr>
          <w:color w:val="231F20"/>
          <w:sz w:val="16"/>
          <w:szCs w:val="16"/>
        </w:rPr>
        <w:t>392 U.S. 236, 88 S. Ct. 1923 (1968).</w:t>
      </w:r>
    </w:p>
    <w:p w:rsidR="00E82A7D" w:rsidRDefault="00E82A7D" w:rsidP="00E82A7D">
      <w:pPr>
        <w:pStyle w:val="ListParagraph"/>
        <w:numPr>
          <w:ilvl w:val="0"/>
          <w:numId w:val="10"/>
        </w:numPr>
        <w:tabs>
          <w:tab w:val="left" w:pos="480"/>
        </w:tabs>
        <w:kinsoku w:val="0"/>
        <w:overflowPunct w:val="0"/>
        <w:ind w:left="480"/>
        <w:rPr>
          <w:color w:val="231F20"/>
          <w:sz w:val="16"/>
          <w:szCs w:val="16"/>
        </w:rPr>
      </w:pPr>
      <w:r>
        <w:rPr>
          <w:i/>
          <w:iCs/>
          <w:color w:val="231F20"/>
          <w:sz w:val="16"/>
          <w:szCs w:val="16"/>
        </w:rPr>
        <w:t xml:space="preserve">See </w:t>
      </w:r>
      <w:r>
        <w:rPr>
          <w:color w:val="231F20"/>
          <w:sz w:val="16"/>
          <w:szCs w:val="16"/>
        </w:rPr>
        <w:t xml:space="preserve">Howard, </w:t>
      </w:r>
      <w:r>
        <w:rPr>
          <w:i/>
          <w:iCs/>
          <w:color w:val="231F20"/>
          <w:sz w:val="16"/>
          <w:szCs w:val="16"/>
        </w:rPr>
        <w:t xml:space="preserve">State Aid, </w:t>
      </w:r>
      <w:r>
        <w:rPr>
          <w:color w:val="231F20"/>
          <w:sz w:val="16"/>
          <w:szCs w:val="16"/>
        </w:rPr>
        <w:t>p.</w:t>
      </w:r>
      <w:r>
        <w:rPr>
          <w:color w:val="231F20"/>
          <w:spacing w:val="-3"/>
          <w:sz w:val="16"/>
          <w:szCs w:val="16"/>
        </w:rPr>
        <w:t xml:space="preserve"> </w:t>
      </w:r>
      <w:r>
        <w:rPr>
          <w:color w:val="231F20"/>
          <w:sz w:val="16"/>
          <w:szCs w:val="16"/>
        </w:rPr>
        <w:t>300.</w:t>
      </w:r>
    </w:p>
    <w:p w:rsidR="00E82A7D" w:rsidRDefault="00E82A7D" w:rsidP="00E82A7D">
      <w:pPr>
        <w:pStyle w:val="ListParagraph"/>
        <w:numPr>
          <w:ilvl w:val="0"/>
          <w:numId w:val="10"/>
        </w:numPr>
        <w:tabs>
          <w:tab w:val="left" w:pos="480"/>
        </w:tabs>
        <w:kinsoku w:val="0"/>
        <w:overflowPunct w:val="0"/>
        <w:ind w:left="480"/>
        <w:rPr>
          <w:i/>
          <w:iCs/>
          <w:color w:val="231F20"/>
          <w:sz w:val="16"/>
          <w:szCs w:val="16"/>
        </w:rPr>
      </w:pPr>
      <w:r>
        <w:rPr>
          <w:i/>
          <w:iCs/>
          <w:color w:val="231F20"/>
          <w:sz w:val="16"/>
          <w:szCs w:val="16"/>
        </w:rPr>
        <w:t xml:space="preserve">Knowlton </w:t>
      </w:r>
      <w:r>
        <w:rPr>
          <w:i/>
          <w:iCs/>
          <w:color w:val="231F20"/>
          <w:spacing w:val="-5"/>
          <w:sz w:val="16"/>
          <w:szCs w:val="16"/>
        </w:rPr>
        <w:t xml:space="preserve">v. </w:t>
      </w:r>
      <w:r>
        <w:rPr>
          <w:i/>
          <w:iCs/>
          <w:color w:val="231F20"/>
          <w:sz w:val="16"/>
          <w:szCs w:val="16"/>
        </w:rPr>
        <w:t>Baumhover, op.</w:t>
      </w:r>
      <w:r>
        <w:rPr>
          <w:i/>
          <w:iCs/>
          <w:color w:val="231F20"/>
          <w:spacing w:val="-6"/>
          <w:sz w:val="16"/>
          <w:szCs w:val="16"/>
        </w:rPr>
        <w:t xml:space="preserve"> </w:t>
      </w:r>
      <w:r>
        <w:rPr>
          <w:i/>
          <w:iCs/>
          <w:color w:val="231F20"/>
          <w:sz w:val="16"/>
          <w:szCs w:val="16"/>
        </w:rPr>
        <w:t>cit.</w:t>
      </w:r>
    </w:p>
    <w:p w:rsidR="00E82A7D" w:rsidRDefault="00E82A7D" w:rsidP="00E82A7D">
      <w:pPr>
        <w:pStyle w:val="ListParagraph"/>
        <w:numPr>
          <w:ilvl w:val="0"/>
          <w:numId w:val="10"/>
        </w:numPr>
        <w:tabs>
          <w:tab w:val="left" w:pos="480"/>
        </w:tabs>
        <w:kinsoku w:val="0"/>
        <w:overflowPunct w:val="0"/>
        <w:ind w:right="6" w:firstLine="0"/>
        <w:jc w:val="left"/>
        <w:rPr>
          <w:color w:val="231F20"/>
          <w:sz w:val="16"/>
          <w:szCs w:val="16"/>
        </w:rPr>
      </w:pPr>
      <w:r>
        <w:rPr>
          <w:color w:val="231F20"/>
          <w:sz w:val="16"/>
          <w:szCs w:val="16"/>
        </w:rPr>
        <w:t>Opinion of the Justices to the Senate, 401 Mass. 1201, 514 N.E.2d 353 (1987).</w:t>
      </w:r>
    </w:p>
    <w:p w:rsidR="00E82A7D" w:rsidRDefault="00E82A7D" w:rsidP="00E82A7D">
      <w:pPr>
        <w:pStyle w:val="ListParagraph"/>
        <w:numPr>
          <w:ilvl w:val="0"/>
          <w:numId w:val="10"/>
        </w:numPr>
        <w:tabs>
          <w:tab w:val="left" w:pos="480"/>
        </w:tabs>
        <w:kinsoku w:val="0"/>
        <w:overflowPunct w:val="0"/>
        <w:ind w:right="2" w:firstLine="0"/>
        <w:jc w:val="left"/>
        <w:rPr>
          <w:color w:val="231F20"/>
          <w:sz w:val="16"/>
          <w:szCs w:val="16"/>
        </w:rPr>
      </w:pPr>
      <w:r>
        <w:rPr>
          <w:color w:val="231F20"/>
          <w:spacing w:val="2"/>
          <w:sz w:val="16"/>
          <w:szCs w:val="16"/>
        </w:rPr>
        <w:t xml:space="preserve">Opinion </w:t>
      </w:r>
      <w:r>
        <w:rPr>
          <w:color w:val="231F20"/>
          <w:sz w:val="16"/>
          <w:szCs w:val="16"/>
        </w:rPr>
        <w:t xml:space="preserve">of the </w:t>
      </w:r>
      <w:r>
        <w:rPr>
          <w:color w:val="231F20"/>
          <w:spacing w:val="2"/>
          <w:sz w:val="16"/>
          <w:szCs w:val="16"/>
        </w:rPr>
        <w:t xml:space="preserve">Justices, </w:t>
      </w:r>
      <w:r>
        <w:rPr>
          <w:color w:val="231F20"/>
          <w:sz w:val="16"/>
          <w:szCs w:val="16"/>
        </w:rPr>
        <w:t xml:space="preserve">357 </w:t>
      </w:r>
      <w:r>
        <w:rPr>
          <w:color w:val="231F20"/>
          <w:spacing w:val="2"/>
          <w:sz w:val="16"/>
          <w:szCs w:val="16"/>
        </w:rPr>
        <w:t xml:space="preserve">Mass. 836, </w:t>
      </w:r>
      <w:r>
        <w:rPr>
          <w:color w:val="231F20"/>
          <w:sz w:val="16"/>
          <w:szCs w:val="16"/>
        </w:rPr>
        <w:t xml:space="preserve">258 </w:t>
      </w:r>
      <w:r>
        <w:rPr>
          <w:color w:val="231F20"/>
          <w:spacing w:val="3"/>
          <w:sz w:val="16"/>
          <w:szCs w:val="16"/>
        </w:rPr>
        <w:t xml:space="preserve">N.E.2d </w:t>
      </w:r>
      <w:r>
        <w:rPr>
          <w:color w:val="231F20"/>
          <w:sz w:val="16"/>
          <w:szCs w:val="16"/>
        </w:rPr>
        <w:t>779 (1970).</w:t>
      </w:r>
    </w:p>
    <w:p w:rsidR="00E82A7D" w:rsidRDefault="00E82A7D" w:rsidP="00E82A7D">
      <w:pPr>
        <w:pStyle w:val="ListParagraph"/>
        <w:numPr>
          <w:ilvl w:val="0"/>
          <w:numId w:val="10"/>
        </w:numPr>
        <w:tabs>
          <w:tab w:val="left" w:pos="480"/>
        </w:tabs>
        <w:kinsoku w:val="0"/>
        <w:overflowPunct w:val="0"/>
        <w:ind w:firstLine="0"/>
        <w:jc w:val="left"/>
        <w:rPr>
          <w:color w:val="231F20"/>
          <w:sz w:val="16"/>
          <w:szCs w:val="16"/>
        </w:rPr>
      </w:pPr>
      <w:r>
        <w:rPr>
          <w:i/>
          <w:iCs/>
          <w:color w:val="231F20"/>
          <w:spacing w:val="4"/>
          <w:sz w:val="16"/>
          <w:szCs w:val="16"/>
        </w:rPr>
        <w:t xml:space="preserve">Attorney General </w:t>
      </w:r>
      <w:r>
        <w:rPr>
          <w:i/>
          <w:iCs/>
          <w:color w:val="231F20"/>
          <w:sz w:val="16"/>
          <w:szCs w:val="16"/>
        </w:rPr>
        <w:t xml:space="preserve">v. </w:t>
      </w:r>
      <w:r>
        <w:rPr>
          <w:i/>
          <w:iCs/>
          <w:color w:val="231F20"/>
          <w:spacing w:val="4"/>
          <w:sz w:val="16"/>
          <w:szCs w:val="16"/>
        </w:rPr>
        <w:t xml:space="preserve">School Committee </w:t>
      </w:r>
      <w:r>
        <w:rPr>
          <w:i/>
          <w:iCs/>
          <w:color w:val="231F20"/>
          <w:spacing w:val="2"/>
          <w:sz w:val="16"/>
          <w:szCs w:val="16"/>
        </w:rPr>
        <w:t xml:space="preserve">of </w:t>
      </w:r>
      <w:r>
        <w:rPr>
          <w:i/>
          <w:iCs/>
          <w:color w:val="231F20"/>
          <w:spacing w:val="4"/>
          <w:sz w:val="16"/>
          <w:szCs w:val="16"/>
        </w:rPr>
        <w:t xml:space="preserve">Essex, </w:t>
      </w:r>
      <w:r>
        <w:rPr>
          <w:color w:val="231F20"/>
          <w:spacing w:val="5"/>
          <w:sz w:val="16"/>
          <w:szCs w:val="16"/>
        </w:rPr>
        <w:t xml:space="preserve">387 </w:t>
      </w:r>
      <w:r>
        <w:rPr>
          <w:color w:val="231F20"/>
          <w:sz w:val="16"/>
          <w:szCs w:val="16"/>
        </w:rPr>
        <w:t>Mass. 326, 439 N.E.2d 770 (1982).</w:t>
      </w:r>
    </w:p>
    <w:p w:rsidR="00E82A7D" w:rsidRDefault="00E82A7D" w:rsidP="00E82A7D">
      <w:pPr>
        <w:pStyle w:val="ListParagraph"/>
        <w:numPr>
          <w:ilvl w:val="0"/>
          <w:numId w:val="10"/>
        </w:numPr>
        <w:tabs>
          <w:tab w:val="left" w:pos="480"/>
        </w:tabs>
        <w:kinsoku w:val="0"/>
        <w:overflowPunct w:val="0"/>
        <w:ind w:left="480"/>
        <w:rPr>
          <w:color w:val="231F20"/>
          <w:sz w:val="16"/>
          <w:szCs w:val="16"/>
        </w:rPr>
      </w:pPr>
      <w:r>
        <w:rPr>
          <w:color w:val="231F20"/>
          <w:sz w:val="16"/>
          <w:szCs w:val="16"/>
        </w:rPr>
        <w:t xml:space="preserve">Opinion of the Justices to the Senate, </w:t>
      </w:r>
      <w:r>
        <w:rPr>
          <w:i/>
          <w:iCs/>
          <w:color w:val="231F20"/>
          <w:sz w:val="16"/>
          <w:szCs w:val="16"/>
        </w:rPr>
        <w:t>op.</w:t>
      </w:r>
      <w:r>
        <w:rPr>
          <w:i/>
          <w:iCs/>
          <w:color w:val="231F20"/>
          <w:spacing w:val="-1"/>
          <w:sz w:val="16"/>
          <w:szCs w:val="16"/>
        </w:rPr>
        <w:t xml:space="preserve"> </w:t>
      </w:r>
      <w:r>
        <w:rPr>
          <w:i/>
          <w:iCs/>
          <w:color w:val="231F20"/>
          <w:sz w:val="16"/>
          <w:szCs w:val="16"/>
        </w:rPr>
        <w:t>cit</w:t>
      </w:r>
      <w:r>
        <w:rPr>
          <w:color w:val="231F20"/>
          <w:sz w:val="16"/>
          <w:szCs w:val="16"/>
        </w:rPr>
        <w:t>.</w:t>
      </w:r>
    </w:p>
    <w:p w:rsidR="00E82A7D" w:rsidRDefault="00E82A7D" w:rsidP="00E82A7D">
      <w:pPr>
        <w:pStyle w:val="ListParagraph"/>
        <w:numPr>
          <w:ilvl w:val="0"/>
          <w:numId w:val="10"/>
        </w:numPr>
        <w:tabs>
          <w:tab w:val="left" w:pos="480"/>
        </w:tabs>
        <w:kinsoku w:val="0"/>
        <w:overflowPunct w:val="0"/>
        <w:ind w:right="6" w:firstLine="0"/>
        <w:jc w:val="left"/>
        <w:rPr>
          <w:color w:val="231F20"/>
          <w:sz w:val="16"/>
          <w:szCs w:val="16"/>
        </w:rPr>
      </w:pPr>
      <w:r>
        <w:rPr>
          <w:color w:val="231F20"/>
          <w:sz w:val="16"/>
          <w:szCs w:val="16"/>
        </w:rPr>
        <w:t>Opinion of the Justices, 357 Mass 846, 259 N.E.2d</w:t>
      </w:r>
      <w:r>
        <w:rPr>
          <w:color w:val="231F20"/>
          <w:spacing w:val="-27"/>
          <w:sz w:val="16"/>
          <w:szCs w:val="16"/>
        </w:rPr>
        <w:t xml:space="preserve"> </w:t>
      </w:r>
      <w:r>
        <w:rPr>
          <w:color w:val="231F20"/>
          <w:sz w:val="16"/>
          <w:szCs w:val="16"/>
        </w:rPr>
        <w:t>564 (1970).</w:t>
      </w:r>
    </w:p>
    <w:p w:rsidR="00E82A7D" w:rsidRDefault="00E82A7D" w:rsidP="00E82A7D">
      <w:pPr>
        <w:pStyle w:val="ListParagraph"/>
        <w:numPr>
          <w:ilvl w:val="0"/>
          <w:numId w:val="10"/>
        </w:numPr>
        <w:tabs>
          <w:tab w:val="left" w:pos="480"/>
        </w:tabs>
        <w:kinsoku w:val="0"/>
        <w:overflowPunct w:val="0"/>
        <w:ind w:left="480"/>
        <w:rPr>
          <w:color w:val="231F20"/>
          <w:sz w:val="16"/>
          <w:szCs w:val="16"/>
        </w:rPr>
      </w:pPr>
      <w:r>
        <w:rPr>
          <w:color w:val="231F20"/>
          <w:sz w:val="16"/>
          <w:szCs w:val="16"/>
        </w:rPr>
        <w:t>Ibid.</w:t>
      </w:r>
    </w:p>
    <w:p w:rsidR="00E82A7D" w:rsidRDefault="00E82A7D" w:rsidP="00E82A7D">
      <w:pPr>
        <w:pStyle w:val="ListParagraph"/>
        <w:numPr>
          <w:ilvl w:val="0"/>
          <w:numId w:val="10"/>
        </w:numPr>
        <w:tabs>
          <w:tab w:val="left" w:pos="480"/>
        </w:tabs>
        <w:kinsoku w:val="0"/>
        <w:overflowPunct w:val="0"/>
        <w:ind w:left="480"/>
        <w:rPr>
          <w:i/>
          <w:iCs/>
          <w:color w:val="231F20"/>
          <w:sz w:val="16"/>
          <w:szCs w:val="16"/>
        </w:rPr>
      </w:pPr>
      <w:r>
        <w:rPr>
          <w:i/>
          <w:iCs/>
          <w:color w:val="231F20"/>
          <w:sz w:val="16"/>
          <w:szCs w:val="16"/>
        </w:rPr>
        <w:t xml:space="preserve">Paster </w:t>
      </w:r>
      <w:r>
        <w:rPr>
          <w:i/>
          <w:iCs/>
          <w:color w:val="231F20"/>
          <w:spacing w:val="-5"/>
          <w:sz w:val="16"/>
          <w:szCs w:val="16"/>
        </w:rPr>
        <w:t xml:space="preserve">v. </w:t>
      </w:r>
      <w:r>
        <w:rPr>
          <w:i/>
          <w:iCs/>
          <w:color w:val="231F20"/>
          <w:spacing w:val="-4"/>
          <w:sz w:val="16"/>
          <w:szCs w:val="16"/>
        </w:rPr>
        <w:t xml:space="preserve">Tussey, </w:t>
      </w:r>
      <w:r>
        <w:rPr>
          <w:color w:val="231F20"/>
          <w:sz w:val="16"/>
          <w:szCs w:val="16"/>
        </w:rPr>
        <w:t xml:space="preserve">512 </w:t>
      </w:r>
      <w:r>
        <w:rPr>
          <w:color w:val="231F20"/>
          <w:spacing w:val="-3"/>
          <w:sz w:val="16"/>
          <w:szCs w:val="16"/>
        </w:rPr>
        <w:t xml:space="preserve">S.W.2d </w:t>
      </w:r>
      <w:r>
        <w:rPr>
          <w:color w:val="231F20"/>
          <w:sz w:val="16"/>
          <w:szCs w:val="16"/>
        </w:rPr>
        <w:t xml:space="preserve">97 (Mo. 1974), </w:t>
      </w:r>
      <w:r>
        <w:rPr>
          <w:i/>
          <w:iCs/>
          <w:color w:val="231F20"/>
          <w:sz w:val="16"/>
          <w:szCs w:val="16"/>
        </w:rPr>
        <w:t>cert.</w:t>
      </w:r>
      <w:r>
        <w:rPr>
          <w:i/>
          <w:iCs/>
          <w:color w:val="231F20"/>
          <w:spacing w:val="10"/>
          <w:sz w:val="16"/>
          <w:szCs w:val="16"/>
        </w:rPr>
        <w:t xml:space="preserve"> </w:t>
      </w:r>
      <w:r>
        <w:rPr>
          <w:i/>
          <w:iCs/>
          <w:color w:val="231F20"/>
          <w:sz w:val="16"/>
          <w:szCs w:val="16"/>
        </w:rPr>
        <w:t>denied,</w:t>
      </w:r>
    </w:p>
    <w:p w:rsidR="00E82A7D" w:rsidRDefault="00E82A7D" w:rsidP="00E82A7D">
      <w:pPr>
        <w:pStyle w:val="BodyText"/>
        <w:kinsoku w:val="0"/>
        <w:overflowPunct w:val="0"/>
        <w:spacing w:line="200" w:lineRule="exact"/>
        <w:ind w:left="119"/>
        <w:rPr>
          <w:color w:val="231F20"/>
          <w:sz w:val="16"/>
          <w:szCs w:val="16"/>
        </w:rPr>
      </w:pPr>
      <w:r>
        <w:rPr>
          <w:color w:val="231F20"/>
          <w:sz w:val="16"/>
          <w:szCs w:val="16"/>
        </w:rPr>
        <w:t>419 U.S. 1111, 95 S. Ct. 785 (1975).</w:t>
      </w:r>
    </w:p>
    <w:p w:rsidR="00E82A7D" w:rsidRDefault="00E82A7D" w:rsidP="00E82A7D">
      <w:pPr>
        <w:pStyle w:val="BodyText"/>
        <w:kinsoku w:val="0"/>
        <w:overflowPunct w:val="0"/>
        <w:spacing w:line="200" w:lineRule="exact"/>
        <w:ind w:left="119"/>
        <w:rPr>
          <w:color w:val="231F20"/>
          <w:sz w:val="16"/>
          <w:szCs w:val="16"/>
        </w:rPr>
      </w:pPr>
      <w:r>
        <w:rPr>
          <w:rFonts w:ascii="Book Antiqua" w:hAnsi="Book Antiqua" w:cs="Book Antiqua"/>
          <w:b/>
          <w:bCs/>
          <w:color w:val="231F20"/>
          <w:sz w:val="16"/>
          <w:szCs w:val="16"/>
        </w:rPr>
        <w:t xml:space="preserve">232.  </w:t>
      </w:r>
      <w:r>
        <w:rPr>
          <w:i/>
          <w:iCs/>
          <w:color w:val="231F20"/>
          <w:sz w:val="16"/>
          <w:szCs w:val="16"/>
        </w:rPr>
        <w:t xml:space="preserve">Harfst v.  Hoegen, </w:t>
      </w:r>
      <w:r>
        <w:rPr>
          <w:color w:val="231F20"/>
          <w:sz w:val="16"/>
          <w:szCs w:val="16"/>
        </w:rPr>
        <w:t>349 Mo. 808, 163 S.W.2d 609,   614</w:t>
      </w:r>
    </w:p>
    <w:p w:rsidR="00E82A7D" w:rsidRDefault="00E82A7D" w:rsidP="00E82A7D">
      <w:pPr>
        <w:pStyle w:val="BodyText"/>
        <w:kinsoku w:val="0"/>
        <w:overflowPunct w:val="0"/>
        <w:spacing w:line="200" w:lineRule="exact"/>
        <w:ind w:left="119"/>
        <w:rPr>
          <w:color w:val="231F20"/>
          <w:sz w:val="16"/>
          <w:szCs w:val="16"/>
        </w:rPr>
      </w:pPr>
      <w:r>
        <w:rPr>
          <w:color w:val="231F20"/>
          <w:sz w:val="16"/>
          <w:szCs w:val="16"/>
        </w:rPr>
        <w:t xml:space="preserve">(1941), </w:t>
      </w:r>
      <w:r>
        <w:rPr>
          <w:i/>
          <w:iCs/>
          <w:color w:val="231F20"/>
          <w:sz w:val="16"/>
          <w:szCs w:val="16"/>
        </w:rPr>
        <w:t xml:space="preserve">Berghorn v.  Reorganized School District No. 8,   </w:t>
      </w:r>
      <w:r>
        <w:rPr>
          <w:color w:val="231F20"/>
          <w:sz w:val="16"/>
          <w:szCs w:val="16"/>
        </w:rPr>
        <w:t>364</w:t>
      </w:r>
    </w:p>
    <w:p w:rsidR="00E82A7D" w:rsidRDefault="00E82A7D" w:rsidP="00E82A7D">
      <w:pPr>
        <w:pStyle w:val="BodyText"/>
        <w:kinsoku w:val="0"/>
        <w:overflowPunct w:val="0"/>
        <w:spacing w:line="200" w:lineRule="exact"/>
        <w:ind w:left="119"/>
        <w:rPr>
          <w:color w:val="231F20"/>
          <w:sz w:val="16"/>
          <w:szCs w:val="16"/>
        </w:rPr>
      </w:pPr>
      <w:r>
        <w:rPr>
          <w:color w:val="231F20"/>
          <w:sz w:val="16"/>
          <w:szCs w:val="16"/>
        </w:rPr>
        <w:t>Mo. 121, 260 S.W.2d 573, 582-83 (1953).</w:t>
      </w:r>
    </w:p>
    <w:p w:rsidR="00E82A7D" w:rsidRDefault="00E82A7D" w:rsidP="00E82A7D">
      <w:pPr>
        <w:pStyle w:val="ListParagraph"/>
        <w:numPr>
          <w:ilvl w:val="0"/>
          <w:numId w:val="9"/>
        </w:numPr>
        <w:tabs>
          <w:tab w:val="left" w:pos="480"/>
        </w:tabs>
        <w:kinsoku w:val="0"/>
        <w:overflowPunct w:val="0"/>
        <w:ind w:firstLine="0"/>
        <w:rPr>
          <w:color w:val="231F20"/>
          <w:sz w:val="16"/>
          <w:szCs w:val="16"/>
        </w:rPr>
      </w:pPr>
      <w:r>
        <w:rPr>
          <w:i/>
          <w:iCs/>
          <w:color w:val="231F20"/>
          <w:sz w:val="16"/>
          <w:szCs w:val="16"/>
        </w:rPr>
        <w:t xml:space="preserve">Paster </w:t>
      </w:r>
      <w:r>
        <w:rPr>
          <w:i/>
          <w:iCs/>
          <w:color w:val="231F20"/>
          <w:spacing w:val="-5"/>
          <w:sz w:val="16"/>
          <w:szCs w:val="16"/>
        </w:rPr>
        <w:t xml:space="preserve">v. </w:t>
      </w:r>
      <w:r>
        <w:rPr>
          <w:i/>
          <w:iCs/>
          <w:color w:val="231F20"/>
          <w:spacing w:val="-4"/>
          <w:sz w:val="16"/>
          <w:szCs w:val="16"/>
        </w:rPr>
        <w:t xml:space="preserve">Tussey, </w:t>
      </w:r>
      <w:r>
        <w:rPr>
          <w:color w:val="231F20"/>
          <w:sz w:val="16"/>
          <w:szCs w:val="16"/>
        </w:rPr>
        <w:t xml:space="preserve">512 </w:t>
      </w:r>
      <w:r>
        <w:rPr>
          <w:color w:val="231F20"/>
          <w:spacing w:val="-3"/>
          <w:sz w:val="16"/>
          <w:szCs w:val="16"/>
        </w:rPr>
        <w:t xml:space="preserve">S.W.2d </w:t>
      </w:r>
      <w:r>
        <w:rPr>
          <w:color w:val="231F20"/>
          <w:sz w:val="16"/>
          <w:szCs w:val="16"/>
        </w:rPr>
        <w:t>at</w:t>
      </w:r>
      <w:r>
        <w:rPr>
          <w:color w:val="231F20"/>
          <w:spacing w:val="19"/>
          <w:sz w:val="16"/>
          <w:szCs w:val="16"/>
        </w:rPr>
        <w:t xml:space="preserve"> </w:t>
      </w:r>
      <w:r>
        <w:rPr>
          <w:color w:val="231F20"/>
          <w:sz w:val="16"/>
          <w:szCs w:val="16"/>
        </w:rPr>
        <w:t>101–2.</w:t>
      </w:r>
    </w:p>
    <w:p w:rsidR="00E82A7D" w:rsidRDefault="00E82A7D" w:rsidP="00E82A7D">
      <w:pPr>
        <w:pStyle w:val="ListParagraph"/>
        <w:numPr>
          <w:ilvl w:val="0"/>
          <w:numId w:val="9"/>
        </w:numPr>
        <w:tabs>
          <w:tab w:val="left" w:pos="480"/>
        </w:tabs>
        <w:kinsoku w:val="0"/>
        <w:overflowPunct w:val="0"/>
        <w:ind w:right="1" w:firstLine="0"/>
        <w:jc w:val="left"/>
        <w:rPr>
          <w:color w:val="231F20"/>
          <w:sz w:val="16"/>
          <w:szCs w:val="16"/>
        </w:rPr>
      </w:pPr>
      <w:r>
        <w:rPr>
          <w:color w:val="231F20"/>
          <w:spacing w:val="3"/>
          <w:sz w:val="16"/>
          <w:szCs w:val="16"/>
        </w:rPr>
        <w:t xml:space="preserve">State </w:t>
      </w:r>
      <w:r>
        <w:rPr>
          <w:i/>
          <w:iCs/>
          <w:color w:val="231F20"/>
          <w:sz w:val="16"/>
          <w:szCs w:val="16"/>
        </w:rPr>
        <w:t xml:space="preserve">ex </w:t>
      </w:r>
      <w:r>
        <w:rPr>
          <w:i/>
          <w:iCs/>
          <w:color w:val="231F20"/>
          <w:spacing w:val="2"/>
          <w:sz w:val="16"/>
          <w:szCs w:val="16"/>
        </w:rPr>
        <w:t xml:space="preserve">rel. </w:t>
      </w:r>
      <w:r>
        <w:rPr>
          <w:i/>
          <w:iCs/>
          <w:color w:val="231F20"/>
          <w:spacing w:val="3"/>
          <w:sz w:val="16"/>
          <w:szCs w:val="16"/>
        </w:rPr>
        <w:t xml:space="preserve">Chambers </w:t>
      </w:r>
      <w:r>
        <w:rPr>
          <w:i/>
          <w:iCs/>
          <w:color w:val="231F20"/>
          <w:spacing w:val="-3"/>
          <w:sz w:val="16"/>
          <w:szCs w:val="16"/>
        </w:rPr>
        <w:t xml:space="preserve">v. </w:t>
      </w:r>
      <w:r>
        <w:rPr>
          <w:i/>
          <w:iCs/>
          <w:color w:val="231F20"/>
          <w:spacing w:val="3"/>
          <w:sz w:val="16"/>
          <w:szCs w:val="16"/>
        </w:rPr>
        <w:t xml:space="preserve">School District </w:t>
      </w:r>
      <w:r>
        <w:rPr>
          <w:i/>
          <w:iCs/>
          <w:color w:val="231F20"/>
          <w:spacing w:val="2"/>
          <w:sz w:val="16"/>
          <w:szCs w:val="16"/>
        </w:rPr>
        <w:t xml:space="preserve">No. 10, </w:t>
      </w:r>
      <w:r>
        <w:rPr>
          <w:color w:val="231F20"/>
          <w:spacing w:val="4"/>
          <w:sz w:val="16"/>
          <w:szCs w:val="16"/>
        </w:rPr>
        <w:t xml:space="preserve">155 </w:t>
      </w:r>
      <w:r>
        <w:rPr>
          <w:color w:val="231F20"/>
          <w:sz w:val="16"/>
          <w:szCs w:val="16"/>
        </w:rPr>
        <w:t xml:space="preserve">Mont. 422, 472 </w:t>
      </w:r>
      <w:r>
        <w:rPr>
          <w:color w:val="231F20"/>
          <w:spacing w:val="-6"/>
          <w:sz w:val="16"/>
          <w:szCs w:val="16"/>
        </w:rPr>
        <w:t xml:space="preserve">P.2d </w:t>
      </w:r>
      <w:r>
        <w:rPr>
          <w:color w:val="231F20"/>
          <w:sz w:val="16"/>
          <w:szCs w:val="16"/>
        </w:rPr>
        <w:t>1013</w:t>
      </w:r>
      <w:r>
        <w:rPr>
          <w:color w:val="231F20"/>
          <w:spacing w:val="9"/>
          <w:sz w:val="16"/>
          <w:szCs w:val="16"/>
        </w:rPr>
        <w:t xml:space="preserve"> </w:t>
      </w:r>
      <w:r>
        <w:rPr>
          <w:color w:val="231F20"/>
          <w:sz w:val="16"/>
          <w:szCs w:val="16"/>
        </w:rPr>
        <w:t>(1970).</w:t>
      </w:r>
    </w:p>
    <w:p w:rsidR="00E82A7D" w:rsidRDefault="00E82A7D" w:rsidP="00E82A7D">
      <w:pPr>
        <w:pStyle w:val="BodyText"/>
        <w:kinsoku w:val="0"/>
        <w:overflowPunct w:val="0"/>
        <w:spacing w:line="200" w:lineRule="exact"/>
        <w:ind w:left="119"/>
        <w:rPr>
          <w:color w:val="231F20"/>
          <w:sz w:val="16"/>
          <w:szCs w:val="16"/>
        </w:rPr>
      </w:pPr>
      <w:r>
        <w:rPr>
          <w:rFonts w:ascii="Book Antiqua" w:hAnsi="Book Antiqua" w:cs="Book Antiqua"/>
          <w:b/>
          <w:bCs/>
          <w:color w:val="231F20"/>
          <w:sz w:val="16"/>
          <w:szCs w:val="16"/>
        </w:rPr>
        <w:t xml:space="preserve">235. </w:t>
      </w:r>
      <w:r>
        <w:rPr>
          <w:i/>
          <w:iCs/>
          <w:color w:val="231F20"/>
          <w:sz w:val="16"/>
          <w:szCs w:val="16"/>
        </w:rPr>
        <w:t xml:space="preserve">Lemon v. Kurtzman, </w:t>
      </w:r>
      <w:r>
        <w:rPr>
          <w:color w:val="231F20"/>
          <w:sz w:val="16"/>
          <w:szCs w:val="16"/>
        </w:rPr>
        <w:t>403 U.S. 602, 91 S. Ct. 2105 (1971).</w:t>
      </w:r>
    </w:p>
    <w:p w:rsidR="00E82A7D" w:rsidRDefault="00E82A7D" w:rsidP="00E82A7D">
      <w:pPr>
        <w:pStyle w:val="ListParagraph"/>
        <w:numPr>
          <w:ilvl w:val="0"/>
          <w:numId w:val="8"/>
        </w:numPr>
        <w:tabs>
          <w:tab w:val="left" w:pos="480"/>
        </w:tabs>
        <w:kinsoku w:val="0"/>
        <w:overflowPunct w:val="0"/>
        <w:rPr>
          <w:color w:val="231F20"/>
          <w:sz w:val="16"/>
          <w:szCs w:val="16"/>
        </w:rPr>
      </w:pPr>
      <w:r>
        <w:rPr>
          <w:color w:val="231F20"/>
          <w:sz w:val="16"/>
          <w:szCs w:val="16"/>
        </w:rPr>
        <w:t xml:space="preserve">Article </w:t>
      </w:r>
      <w:r>
        <w:rPr>
          <w:color w:val="231F20"/>
          <w:spacing w:val="-11"/>
          <w:sz w:val="16"/>
          <w:szCs w:val="16"/>
        </w:rPr>
        <w:t xml:space="preserve">V, </w:t>
      </w:r>
      <w:r>
        <w:rPr>
          <w:color w:val="231F20"/>
          <w:sz w:val="16"/>
          <w:szCs w:val="16"/>
        </w:rPr>
        <w:t>§</w:t>
      </w:r>
      <w:r>
        <w:rPr>
          <w:color w:val="231F20"/>
          <w:spacing w:val="11"/>
          <w:sz w:val="16"/>
          <w:szCs w:val="16"/>
        </w:rPr>
        <w:t xml:space="preserve"> </w:t>
      </w:r>
      <w:r>
        <w:rPr>
          <w:color w:val="231F20"/>
          <w:sz w:val="16"/>
          <w:szCs w:val="16"/>
        </w:rPr>
        <w:t>II(5).</w:t>
      </w:r>
    </w:p>
    <w:p w:rsidR="00E82A7D" w:rsidRDefault="00E82A7D" w:rsidP="00E82A7D">
      <w:pPr>
        <w:pStyle w:val="ListParagraph"/>
        <w:numPr>
          <w:ilvl w:val="0"/>
          <w:numId w:val="8"/>
        </w:numPr>
        <w:tabs>
          <w:tab w:val="left" w:pos="480"/>
        </w:tabs>
        <w:kinsoku w:val="0"/>
        <w:overflowPunct w:val="0"/>
        <w:rPr>
          <w:color w:val="231F20"/>
          <w:sz w:val="16"/>
          <w:szCs w:val="16"/>
        </w:rPr>
      </w:pPr>
      <w:r>
        <w:rPr>
          <w:color w:val="231F20"/>
          <w:sz w:val="16"/>
          <w:szCs w:val="16"/>
        </w:rPr>
        <w:t xml:space="preserve">Howard, </w:t>
      </w:r>
      <w:r>
        <w:rPr>
          <w:i/>
          <w:iCs/>
          <w:color w:val="231F20"/>
          <w:sz w:val="16"/>
          <w:szCs w:val="16"/>
        </w:rPr>
        <w:t xml:space="preserve">State Aid, </w:t>
      </w:r>
      <w:r>
        <w:rPr>
          <w:color w:val="231F20"/>
          <w:sz w:val="16"/>
          <w:szCs w:val="16"/>
        </w:rPr>
        <w:t>p.</w:t>
      </w:r>
      <w:r>
        <w:rPr>
          <w:color w:val="231F20"/>
          <w:spacing w:val="-3"/>
          <w:sz w:val="16"/>
          <w:szCs w:val="16"/>
        </w:rPr>
        <w:t xml:space="preserve"> </w:t>
      </w:r>
      <w:r>
        <w:rPr>
          <w:color w:val="231F20"/>
          <w:sz w:val="16"/>
          <w:szCs w:val="16"/>
        </w:rPr>
        <w:t>250.</w:t>
      </w:r>
    </w:p>
    <w:p w:rsidR="00E82A7D" w:rsidRDefault="00E82A7D" w:rsidP="00E82A7D">
      <w:pPr>
        <w:pStyle w:val="BodyText"/>
        <w:kinsoku w:val="0"/>
        <w:overflowPunct w:val="0"/>
        <w:spacing w:line="200" w:lineRule="exact"/>
        <w:ind w:left="120"/>
        <w:rPr>
          <w:color w:val="231F20"/>
          <w:sz w:val="16"/>
          <w:szCs w:val="16"/>
        </w:rPr>
      </w:pPr>
      <w:r>
        <w:rPr>
          <w:rFonts w:ascii="Book Antiqua" w:hAnsi="Book Antiqua" w:cs="Book Antiqua"/>
          <w:b/>
          <w:bCs/>
          <w:color w:val="231F20"/>
          <w:sz w:val="16"/>
          <w:szCs w:val="16"/>
        </w:rPr>
        <w:t xml:space="preserve">238.  </w:t>
      </w:r>
      <w:r>
        <w:rPr>
          <w:color w:val="231F20"/>
          <w:sz w:val="16"/>
          <w:szCs w:val="16"/>
        </w:rPr>
        <w:t>Ibid., p. 987.</w:t>
      </w:r>
    </w:p>
    <w:p w:rsidR="00E82A7D" w:rsidRDefault="00E82A7D" w:rsidP="00E82A7D">
      <w:pPr>
        <w:pStyle w:val="ListParagraph"/>
        <w:numPr>
          <w:ilvl w:val="0"/>
          <w:numId w:val="7"/>
        </w:numPr>
        <w:tabs>
          <w:tab w:val="left" w:pos="480"/>
        </w:tabs>
        <w:kinsoku w:val="0"/>
        <w:overflowPunct w:val="0"/>
        <w:ind w:right="3" w:firstLine="0"/>
        <w:rPr>
          <w:color w:val="231F20"/>
          <w:sz w:val="16"/>
          <w:szCs w:val="16"/>
        </w:rPr>
      </w:pPr>
      <w:r>
        <w:rPr>
          <w:i/>
          <w:iCs/>
          <w:color w:val="231F20"/>
          <w:sz w:val="16"/>
          <w:szCs w:val="16"/>
        </w:rPr>
        <w:t xml:space="preserve">Dickman </w:t>
      </w:r>
      <w:r>
        <w:rPr>
          <w:i/>
          <w:iCs/>
          <w:color w:val="231F20"/>
          <w:spacing w:val="-4"/>
          <w:sz w:val="16"/>
          <w:szCs w:val="16"/>
        </w:rPr>
        <w:t xml:space="preserve">v. </w:t>
      </w:r>
      <w:r>
        <w:rPr>
          <w:i/>
          <w:iCs/>
          <w:color w:val="231F20"/>
          <w:sz w:val="16"/>
          <w:szCs w:val="16"/>
        </w:rPr>
        <w:t xml:space="preserve">School District No. 62 C, </w:t>
      </w:r>
      <w:r>
        <w:rPr>
          <w:color w:val="231F20"/>
          <w:sz w:val="16"/>
          <w:szCs w:val="16"/>
        </w:rPr>
        <w:t xml:space="preserve">232 </w:t>
      </w:r>
      <w:r>
        <w:rPr>
          <w:color w:val="231F20"/>
          <w:spacing w:val="-3"/>
          <w:sz w:val="16"/>
          <w:szCs w:val="16"/>
        </w:rPr>
        <w:t xml:space="preserve">Or. </w:t>
      </w:r>
      <w:r>
        <w:rPr>
          <w:color w:val="231F20"/>
          <w:sz w:val="16"/>
          <w:szCs w:val="16"/>
        </w:rPr>
        <w:t xml:space="preserve">238, </w:t>
      </w:r>
      <w:r>
        <w:rPr>
          <w:color w:val="231F20"/>
          <w:spacing w:val="2"/>
          <w:sz w:val="16"/>
          <w:szCs w:val="16"/>
        </w:rPr>
        <w:t xml:space="preserve">366 </w:t>
      </w:r>
      <w:r>
        <w:rPr>
          <w:color w:val="231F20"/>
          <w:spacing w:val="-6"/>
          <w:sz w:val="16"/>
          <w:szCs w:val="16"/>
        </w:rPr>
        <w:t xml:space="preserve">P.2d </w:t>
      </w:r>
      <w:r>
        <w:rPr>
          <w:color w:val="231F20"/>
          <w:sz w:val="16"/>
          <w:szCs w:val="16"/>
        </w:rPr>
        <w:t>533</w:t>
      </w:r>
      <w:r>
        <w:rPr>
          <w:color w:val="231F20"/>
          <w:spacing w:val="-6"/>
          <w:sz w:val="16"/>
          <w:szCs w:val="16"/>
        </w:rPr>
        <w:t xml:space="preserve"> </w:t>
      </w:r>
      <w:r>
        <w:rPr>
          <w:color w:val="231F20"/>
          <w:sz w:val="16"/>
          <w:szCs w:val="16"/>
        </w:rPr>
        <w:t>(1961),</w:t>
      </w:r>
      <w:r>
        <w:rPr>
          <w:color w:val="231F20"/>
          <w:spacing w:val="-6"/>
          <w:sz w:val="16"/>
          <w:szCs w:val="16"/>
        </w:rPr>
        <w:t xml:space="preserve"> </w:t>
      </w:r>
      <w:r>
        <w:rPr>
          <w:i/>
          <w:iCs/>
          <w:color w:val="231F20"/>
          <w:sz w:val="16"/>
          <w:szCs w:val="16"/>
        </w:rPr>
        <w:t>cert.</w:t>
      </w:r>
      <w:r>
        <w:rPr>
          <w:i/>
          <w:iCs/>
          <w:color w:val="231F20"/>
          <w:spacing w:val="-6"/>
          <w:sz w:val="16"/>
          <w:szCs w:val="16"/>
        </w:rPr>
        <w:t xml:space="preserve"> </w:t>
      </w:r>
      <w:r>
        <w:rPr>
          <w:i/>
          <w:iCs/>
          <w:color w:val="231F20"/>
          <w:sz w:val="16"/>
          <w:szCs w:val="16"/>
        </w:rPr>
        <w:t>denied,</w:t>
      </w:r>
      <w:r>
        <w:rPr>
          <w:i/>
          <w:iCs/>
          <w:color w:val="231F20"/>
          <w:spacing w:val="-6"/>
          <w:sz w:val="16"/>
          <w:szCs w:val="16"/>
        </w:rPr>
        <w:t xml:space="preserve"> </w:t>
      </w:r>
      <w:r>
        <w:rPr>
          <w:color w:val="231F20"/>
          <w:sz w:val="16"/>
          <w:szCs w:val="16"/>
        </w:rPr>
        <w:t>371</w:t>
      </w:r>
      <w:r>
        <w:rPr>
          <w:color w:val="231F20"/>
          <w:spacing w:val="-6"/>
          <w:sz w:val="16"/>
          <w:szCs w:val="16"/>
        </w:rPr>
        <w:t xml:space="preserve"> </w:t>
      </w:r>
      <w:r>
        <w:rPr>
          <w:color w:val="231F20"/>
          <w:sz w:val="16"/>
          <w:szCs w:val="16"/>
        </w:rPr>
        <w:t>U.S.</w:t>
      </w:r>
      <w:r>
        <w:rPr>
          <w:color w:val="231F20"/>
          <w:spacing w:val="-6"/>
          <w:sz w:val="16"/>
          <w:szCs w:val="16"/>
        </w:rPr>
        <w:t xml:space="preserve"> </w:t>
      </w:r>
      <w:r>
        <w:rPr>
          <w:color w:val="231F20"/>
          <w:sz w:val="16"/>
          <w:szCs w:val="16"/>
        </w:rPr>
        <w:t>823,</w:t>
      </w:r>
      <w:r>
        <w:rPr>
          <w:color w:val="231F20"/>
          <w:spacing w:val="-6"/>
          <w:sz w:val="16"/>
          <w:szCs w:val="16"/>
        </w:rPr>
        <w:t xml:space="preserve"> </w:t>
      </w:r>
      <w:r>
        <w:rPr>
          <w:color w:val="231F20"/>
          <w:sz w:val="16"/>
          <w:szCs w:val="16"/>
        </w:rPr>
        <w:t>83</w:t>
      </w:r>
      <w:r>
        <w:rPr>
          <w:color w:val="231F20"/>
          <w:spacing w:val="-6"/>
          <w:sz w:val="16"/>
          <w:szCs w:val="16"/>
        </w:rPr>
        <w:t xml:space="preserve"> </w:t>
      </w:r>
      <w:r>
        <w:rPr>
          <w:color w:val="231F20"/>
          <w:sz w:val="16"/>
          <w:szCs w:val="16"/>
        </w:rPr>
        <w:t>S.</w:t>
      </w:r>
      <w:r>
        <w:rPr>
          <w:color w:val="231F20"/>
          <w:spacing w:val="-6"/>
          <w:sz w:val="16"/>
          <w:szCs w:val="16"/>
        </w:rPr>
        <w:t xml:space="preserve"> </w:t>
      </w:r>
      <w:r>
        <w:rPr>
          <w:color w:val="231F20"/>
          <w:sz w:val="16"/>
          <w:szCs w:val="16"/>
        </w:rPr>
        <w:t>Ct.</w:t>
      </w:r>
      <w:r>
        <w:rPr>
          <w:color w:val="231F20"/>
          <w:spacing w:val="-6"/>
          <w:sz w:val="16"/>
          <w:szCs w:val="16"/>
        </w:rPr>
        <w:t xml:space="preserve"> </w:t>
      </w:r>
      <w:r>
        <w:rPr>
          <w:color w:val="231F20"/>
          <w:sz w:val="16"/>
          <w:szCs w:val="16"/>
        </w:rPr>
        <w:t>41</w:t>
      </w:r>
      <w:r>
        <w:rPr>
          <w:color w:val="231F20"/>
          <w:spacing w:val="-6"/>
          <w:sz w:val="16"/>
          <w:szCs w:val="16"/>
        </w:rPr>
        <w:t xml:space="preserve"> </w:t>
      </w:r>
      <w:r>
        <w:rPr>
          <w:color w:val="231F20"/>
          <w:sz w:val="16"/>
          <w:szCs w:val="16"/>
        </w:rPr>
        <w:t xml:space="preserve">(1962); </w:t>
      </w:r>
      <w:r>
        <w:rPr>
          <w:i/>
          <w:iCs/>
          <w:color w:val="231F20"/>
          <w:sz w:val="16"/>
          <w:szCs w:val="16"/>
        </w:rPr>
        <w:t xml:space="preserve">see also Fisher </w:t>
      </w:r>
      <w:r>
        <w:rPr>
          <w:i/>
          <w:iCs/>
          <w:color w:val="231F20"/>
          <w:spacing w:val="-4"/>
          <w:sz w:val="16"/>
          <w:szCs w:val="16"/>
        </w:rPr>
        <w:t xml:space="preserve">v. </w:t>
      </w:r>
      <w:r>
        <w:rPr>
          <w:i/>
          <w:iCs/>
          <w:color w:val="231F20"/>
          <w:sz w:val="16"/>
          <w:szCs w:val="16"/>
        </w:rPr>
        <w:t xml:space="preserve">Clackamas County School, </w:t>
      </w:r>
      <w:r>
        <w:rPr>
          <w:color w:val="231F20"/>
          <w:sz w:val="16"/>
          <w:szCs w:val="16"/>
        </w:rPr>
        <w:t xml:space="preserve">13 </w:t>
      </w:r>
      <w:r>
        <w:rPr>
          <w:color w:val="231F20"/>
          <w:spacing w:val="-3"/>
          <w:sz w:val="16"/>
          <w:szCs w:val="16"/>
        </w:rPr>
        <w:t xml:space="preserve">Or. </w:t>
      </w:r>
      <w:r>
        <w:rPr>
          <w:color w:val="231F20"/>
          <w:sz w:val="16"/>
          <w:szCs w:val="16"/>
        </w:rPr>
        <w:t xml:space="preserve">App. </w:t>
      </w:r>
      <w:r>
        <w:rPr>
          <w:color w:val="231F20"/>
          <w:spacing w:val="2"/>
          <w:sz w:val="16"/>
          <w:szCs w:val="16"/>
        </w:rPr>
        <w:t xml:space="preserve">56, </w:t>
      </w:r>
      <w:r>
        <w:rPr>
          <w:color w:val="231F20"/>
          <w:sz w:val="16"/>
          <w:szCs w:val="16"/>
        </w:rPr>
        <w:t xml:space="preserve">507 </w:t>
      </w:r>
      <w:r>
        <w:rPr>
          <w:color w:val="231F20"/>
          <w:spacing w:val="-6"/>
          <w:sz w:val="16"/>
          <w:szCs w:val="16"/>
        </w:rPr>
        <w:t xml:space="preserve">P.2d </w:t>
      </w:r>
      <w:r>
        <w:rPr>
          <w:color w:val="231F20"/>
          <w:sz w:val="16"/>
          <w:szCs w:val="16"/>
        </w:rPr>
        <w:t>839</w:t>
      </w:r>
      <w:r>
        <w:rPr>
          <w:color w:val="231F20"/>
          <w:spacing w:val="9"/>
          <w:sz w:val="16"/>
          <w:szCs w:val="16"/>
        </w:rPr>
        <w:t xml:space="preserve"> </w:t>
      </w:r>
      <w:r>
        <w:rPr>
          <w:color w:val="231F20"/>
          <w:sz w:val="16"/>
          <w:szCs w:val="16"/>
        </w:rPr>
        <w:t>(1973).</w:t>
      </w:r>
    </w:p>
    <w:p w:rsidR="00E82A7D" w:rsidRDefault="00E82A7D" w:rsidP="00E82A7D">
      <w:pPr>
        <w:pStyle w:val="ListParagraph"/>
        <w:numPr>
          <w:ilvl w:val="0"/>
          <w:numId w:val="7"/>
        </w:numPr>
        <w:tabs>
          <w:tab w:val="left" w:pos="480"/>
        </w:tabs>
        <w:kinsoku w:val="0"/>
        <w:overflowPunct w:val="0"/>
        <w:ind w:right="5" w:firstLine="0"/>
        <w:jc w:val="left"/>
        <w:rPr>
          <w:color w:val="231F20"/>
          <w:sz w:val="16"/>
          <w:szCs w:val="16"/>
        </w:rPr>
      </w:pPr>
      <w:r>
        <w:rPr>
          <w:i/>
          <w:iCs/>
          <w:color w:val="231F20"/>
          <w:sz w:val="16"/>
          <w:szCs w:val="16"/>
        </w:rPr>
        <w:t xml:space="preserve">Abington Township </w:t>
      </w:r>
      <w:r>
        <w:rPr>
          <w:i/>
          <w:iCs/>
          <w:color w:val="231F20"/>
          <w:spacing w:val="-4"/>
          <w:sz w:val="16"/>
          <w:szCs w:val="16"/>
        </w:rPr>
        <w:t xml:space="preserve">v. </w:t>
      </w:r>
      <w:r>
        <w:rPr>
          <w:i/>
          <w:iCs/>
          <w:color w:val="231F20"/>
          <w:sz w:val="16"/>
          <w:szCs w:val="16"/>
        </w:rPr>
        <w:t xml:space="preserve">Schempp, </w:t>
      </w:r>
      <w:r>
        <w:rPr>
          <w:color w:val="231F20"/>
          <w:sz w:val="16"/>
          <w:szCs w:val="16"/>
        </w:rPr>
        <w:t>374 U.S. 203, 83 S. Ct. 1560 (1963).</w:t>
      </w:r>
    </w:p>
    <w:p w:rsidR="00E82A7D" w:rsidRDefault="00E82A7D" w:rsidP="00E82A7D">
      <w:pPr>
        <w:pStyle w:val="BodyText"/>
        <w:kinsoku w:val="0"/>
        <w:overflowPunct w:val="0"/>
        <w:spacing w:line="200" w:lineRule="exact"/>
        <w:ind w:left="120"/>
        <w:rPr>
          <w:color w:val="231F20"/>
          <w:sz w:val="16"/>
          <w:szCs w:val="16"/>
        </w:rPr>
      </w:pPr>
      <w:r>
        <w:rPr>
          <w:rFonts w:ascii="Book Antiqua" w:hAnsi="Book Antiqua" w:cs="Book Antiqua"/>
          <w:b/>
          <w:bCs/>
          <w:color w:val="231F20"/>
          <w:sz w:val="16"/>
          <w:szCs w:val="16"/>
        </w:rPr>
        <w:t xml:space="preserve">241.  </w:t>
      </w:r>
      <w:r>
        <w:rPr>
          <w:i/>
          <w:iCs/>
          <w:color w:val="231F20"/>
          <w:sz w:val="16"/>
          <w:szCs w:val="16"/>
        </w:rPr>
        <w:t xml:space="preserve">Stone v. Graham, </w:t>
      </w:r>
      <w:r>
        <w:rPr>
          <w:color w:val="231F20"/>
          <w:sz w:val="16"/>
          <w:szCs w:val="16"/>
        </w:rPr>
        <w:t>449 U.S. 39, 101 S. Ct. 192 (1981).</w:t>
      </w:r>
    </w:p>
    <w:p w:rsidR="00E82A7D" w:rsidRDefault="00E82A7D" w:rsidP="00E82A7D">
      <w:pPr>
        <w:pStyle w:val="ListParagraph"/>
        <w:numPr>
          <w:ilvl w:val="0"/>
          <w:numId w:val="6"/>
        </w:numPr>
        <w:tabs>
          <w:tab w:val="left" w:pos="480"/>
        </w:tabs>
        <w:kinsoku w:val="0"/>
        <w:overflowPunct w:val="0"/>
        <w:ind w:firstLine="0"/>
        <w:rPr>
          <w:i/>
          <w:iCs/>
          <w:color w:val="231F20"/>
          <w:sz w:val="16"/>
          <w:szCs w:val="16"/>
        </w:rPr>
      </w:pPr>
      <w:r>
        <w:rPr>
          <w:i/>
          <w:iCs/>
          <w:color w:val="231F20"/>
          <w:sz w:val="16"/>
          <w:szCs w:val="16"/>
        </w:rPr>
        <w:t xml:space="preserve">Lee </w:t>
      </w:r>
      <w:r>
        <w:rPr>
          <w:i/>
          <w:iCs/>
          <w:color w:val="231F20"/>
          <w:spacing w:val="-5"/>
          <w:sz w:val="16"/>
          <w:szCs w:val="16"/>
        </w:rPr>
        <w:t xml:space="preserve">v. </w:t>
      </w:r>
      <w:r>
        <w:rPr>
          <w:i/>
          <w:iCs/>
          <w:color w:val="231F20"/>
          <w:sz w:val="16"/>
          <w:szCs w:val="16"/>
        </w:rPr>
        <w:t>Weisman</w:t>
      </w:r>
      <w:r>
        <w:rPr>
          <w:color w:val="231F20"/>
          <w:sz w:val="16"/>
          <w:szCs w:val="16"/>
        </w:rPr>
        <w:t xml:space="preserve">, </w:t>
      </w:r>
      <w:r>
        <w:rPr>
          <w:i/>
          <w:iCs/>
          <w:color w:val="231F20"/>
          <w:sz w:val="16"/>
          <w:szCs w:val="16"/>
        </w:rPr>
        <w:t>op.</w:t>
      </w:r>
      <w:r>
        <w:rPr>
          <w:i/>
          <w:iCs/>
          <w:color w:val="231F20"/>
          <w:spacing w:val="2"/>
          <w:sz w:val="16"/>
          <w:szCs w:val="16"/>
        </w:rPr>
        <w:t xml:space="preserve"> </w:t>
      </w:r>
      <w:r>
        <w:rPr>
          <w:i/>
          <w:iCs/>
          <w:color w:val="231F20"/>
          <w:sz w:val="16"/>
          <w:szCs w:val="16"/>
        </w:rPr>
        <w:t>cit.</w:t>
      </w:r>
    </w:p>
    <w:p w:rsidR="00E82A7D" w:rsidRDefault="00E82A7D" w:rsidP="00E82A7D">
      <w:pPr>
        <w:pStyle w:val="ListParagraph"/>
        <w:numPr>
          <w:ilvl w:val="0"/>
          <w:numId w:val="6"/>
        </w:numPr>
        <w:tabs>
          <w:tab w:val="left" w:pos="480"/>
        </w:tabs>
        <w:kinsoku w:val="0"/>
        <w:overflowPunct w:val="0"/>
        <w:ind w:right="3" w:firstLine="0"/>
        <w:jc w:val="left"/>
        <w:rPr>
          <w:color w:val="231F20"/>
          <w:sz w:val="16"/>
          <w:szCs w:val="16"/>
        </w:rPr>
      </w:pPr>
      <w:r>
        <w:rPr>
          <w:i/>
          <w:iCs/>
          <w:color w:val="231F20"/>
          <w:spacing w:val="2"/>
          <w:sz w:val="16"/>
          <w:szCs w:val="16"/>
        </w:rPr>
        <w:t xml:space="preserve">Santa </w:t>
      </w:r>
      <w:r>
        <w:rPr>
          <w:i/>
          <w:iCs/>
          <w:color w:val="231F20"/>
          <w:sz w:val="16"/>
          <w:szCs w:val="16"/>
        </w:rPr>
        <w:t xml:space="preserve">Fe </w:t>
      </w:r>
      <w:r>
        <w:rPr>
          <w:i/>
          <w:iCs/>
          <w:color w:val="231F20"/>
          <w:spacing w:val="2"/>
          <w:sz w:val="16"/>
          <w:szCs w:val="16"/>
        </w:rPr>
        <w:t xml:space="preserve">Independent School District </w:t>
      </w:r>
      <w:r>
        <w:rPr>
          <w:i/>
          <w:iCs/>
          <w:color w:val="231F20"/>
          <w:spacing w:val="-3"/>
          <w:sz w:val="16"/>
          <w:szCs w:val="16"/>
        </w:rPr>
        <w:t xml:space="preserve">v. </w:t>
      </w:r>
      <w:r>
        <w:rPr>
          <w:i/>
          <w:iCs/>
          <w:color w:val="231F20"/>
          <w:spacing w:val="2"/>
          <w:sz w:val="16"/>
          <w:szCs w:val="16"/>
        </w:rPr>
        <w:t xml:space="preserve">Doe, </w:t>
      </w:r>
      <w:r>
        <w:rPr>
          <w:color w:val="231F20"/>
          <w:sz w:val="16"/>
          <w:szCs w:val="16"/>
        </w:rPr>
        <w:t xml:space="preserve">530 </w:t>
      </w:r>
      <w:r>
        <w:rPr>
          <w:color w:val="231F20"/>
          <w:spacing w:val="3"/>
          <w:sz w:val="16"/>
          <w:szCs w:val="16"/>
        </w:rPr>
        <w:t xml:space="preserve">U.S. </w:t>
      </w:r>
      <w:r>
        <w:rPr>
          <w:color w:val="231F20"/>
          <w:sz w:val="16"/>
          <w:szCs w:val="16"/>
        </w:rPr>
        <w:t>290, 120 S. Ct. 2266 (2000).</w:t>
      </w:r>
    </w:p>
    <w:p w:rsidR="00E82A7D" w:rsidRDefault="00E82A7D" w:rsidP="00E82A7D">
      <w:pPr>
        <w:pStyle w:val="ListParagraph"/>
        <w:numPr>
          <w:ilvl w:val="0"/>
          <w:numId w:val="6"/>
        </w:numPr>
        <w:tabs>
          <w:tab w:val="left" w:pos="480"/>
        </w:tabs>
        <w:kinsoku w:val="0"/>
        <w:overflowPunct w:val="0"/>
        <w:ind w:left="480"/>
        <w:rPr>
          <w:i/>
          <w:iCs/>
          <w:color w:val="231F20"/>
          <w:sz w:val="16"/>
          <w:szCs w:val="16"/>
        </w:rPr>
      </w:pPr>
      <w:r>
        <w:rPr>
          <w:i/>
          <w:iCs/>
          <w:color w:val="231F20"/>
          <w:sz w:val="16"/>
          <w:szCs w:val="16"/>
        </w:rPr>
        <w:t xml:space="preserve">Mueller </w:t>
      </w:r>
      <w:r>
        <w:rPr>
          <w:i/>
          <w:iCs/>
          <w:color w:val="231F20"/>
          <w:spacing w:val="-5"/>
          <w:sz w:val="16"/>
          <w:szCs w:val="16"/>
        </w:rPr>
        <w:t xml:space="preserve">v. </w:t>
      </w:r>
      <w:r>
        <w:rPr>
          <w:i/>
          <w:iCs/>
          <w:color w:val="231F20"/>
          <w:sz w:val="16"/>
          <w:szCs w:val="16"/>
        </w:rPr>
        <w:t>Allen, op.</w:t>
      </w:r>
      <w:r>
        <w:rPr>
          <w:i/>
          <w:iCs/>
          <w:color w:val="231F20"/>
          <w:spacing w:val="6"/>
          <w:sz w:val="16"/>
          <w:szCs w:val="16"/>
        </w:rPr>
        <w:t xml:space="preserve"> </w:t>
      </w:r>
      <w:r>
        <w:rPr>
          <w:i/>
          <w:iCs/>
          <w:color w:val="231F20"/>
          <w:sz w:val="16"/>
          <w:szCs w:val="16"/>
        </w:rPr>
        <w:t>cit.</w:t>
      </w:r>
    </w:p>
    <w:p w:rsidR="00E82A7D" w:rsidRDefault="00E82A7D" w:rsidP="00E82A7D">
      <w:pPr>
        <w:pStyle w:val="ListParagraph"/>
        <w:numPr>
          <w:ilvl w:val="0"/>
          <w:numId w:val="6"/>
        </w:numPr>
        <w:tabs>
          <w:tab w:val="left" w:pos="480"/>
        </w:tabs>
        <w:kinsoku w:val="0"/>
        <w:overflowPunct w:val="0"/>
        <w:ind w:left="480"/>
        <w:rPr>
          <w:i/>
          <w:iCs/>
          <w:color w:val="231F20"/>
          <w:sz w:val="16"/>
          <w:szCs w:val="16"/>
        </w:rPr>
      </w:pPr>
      <w:r>
        <w:rPr>
          <w:i/>
          <w:iCs/>
          <w:color w:val="231F20"/>
          <w:sz w:val="16"/>
          <w:szCs w:val="16"/>
        </w:rPr>
        <w:t xml:space="preserve">Zobrest </w:t>
      </w:r>
      <w:r>
        <w:rPr>
          <w:i/>
          <w:iCs/>
          <w:color w:val="231F20"/>
          <w:spacing w:val="-5"/>
          <w:sz w:val="16"/>
          <w:szCs w:val="16"/>
        </w:rPr>
        <w:t xml:space="preserve">v. </w:t>
      </w:r>
      <w:r>
        <w:rPr>
          <w:i/>
          <w:iCs/>
          <w:color w:val="231F20"/>
          <w:sz w:val="16"/>
          <w:szCs w:val="16"/>
        </w:rPr>
        <w:t>Catalina Foothills School District, op.</w:t>
      </w:r>
      <w:r>
        <w:rPr>
          <w:i/>
          <w:iCs/>
          <w:color w:val="231F20"/>
          <w:spacing w:val="3"/>
          <w:sz w:val="16"/>
          <w:szCs w:val="16"/>
        </w:rPr>
        <w:t xml:space="preserve"> </w:t>
      </w:r>
      <w:r>
        <w:rPr>
          <w:i/>
          <w:iCs/>
          <w:color w:val="231F20"/>
          <w:sz w:val="16"/>
          <w:szCs w:val="16"/>
        </w:rPr>
        <w:t>cit.</w:t>
      </w:r>
    </w:p>
    <w:p w:rsidR="00E82A7D" w:rsidRDefault="00E82A7D" w:rsidP="00E82A7D">
      <w:pPr>
        <w:pStyle w:val="ListParagraph"/>
        <w:numPr>
          <w:ilvl w:val="0"/>
          <w:numId w:val="6"/>
        </w:numPr>
        <w:tabs>
          <w:tab w:val="left" w:pos="480"/>
        </w:tabs>
        <w:kinsoku w:val="0"/>
        <w:overflowPunct w:val="0"/>
        <w:ind w:left="480"/>
        <w:rPr>
          <w:i/>
          <w:iCs/>
          <w:color w:val="231F20"/>
          <w:sz w:val="16"/>
          <w:szCs w:val="16"/>
        </w:rPr>
      </w:pPr>
      <w:r>
        <w:rPr>
          <w:i/>
          <w:iCs/>
          <w:color w:val="231F20"/>
          <w:sz w:val="16"/>
          <w:szCs w:val="16"/>
        </w:rPr>
        <w:t xml:space="preserve">Agostini </w:t>
      </w:r>
      <w:r>
        <w:rPr>
          <w:i/>
          <w:iCs/>
          <w:color w:val="231F20"/>
          <w:spacing w:val="-5"/>
          <w:sz w:val="16"/>
          <w:szCs w:val="16"/>
        </w:rPr>
        <w:t xml:space="preserve">v. </w:t>
      </w:r>
      <w:r>
        <w:rPr>
          <w:i/>
          <w:iCs/>
          <w:color w:val="231F20"/>
          <w:sz w:val="16"/>
          <w:szCs w:val="16"/>
        </w:rPr>
        <w:t>Felton, op.</w:t>
      </w:r>
      <w:r>
        <w:rPr>
          <w:i/>
          <w:iCs/>
          <w:color w:val="231F20"/>
          <w:spacing w:val="6"/>
          <w:sz w:val="16"/>
          <w:szCs w:val="16"/>
        </w:rPr>
        <w:t xml:space="preserve"> </w:t>
      </w:r>
      <w:r>
        <w:rPr>
          <w:i/>
          <w:iCs/>
          <w:color w:val="231F20"/>
          <w:sz w:val="16"/>
          <w:szCs w:val="16"/>
        </w:rPr>
        <w:t>cit.</w:t>
      </w:r>
    </w:p>
    <w:p w:rsidR="00E82A7D" w:rsidRDefault="00E82A7D" w:rsidP="00E82A7D">
      <w:pPr>
        <w:pStyle w:val="ListParagraph"/>
        <w:numPr>
          <w:ilvl w:val="0"/>
          <w:numId w:val="6"/>
        </w:numPr>
        <w:tabs>
          <w:tab w:val="left" w:pos="480"/>
        </w:tabs>
        <w:kinsoku w:val="0"/>
        <w:overflowPunct w:val="0"/>
        <w:ind w:left="480"/>
        <w:rPr>
          <w:i/>
          <w:iCs/>
          <w:color w:val="231F20"/>
          <w:sz w:val="16"/>
          <w:szCs w:val="16"/>
        </w:rPr>
      </w:pPr>
      <w:r>
        <w:rPr>
          <w:i/>
          <w:iCs/>
          <w:color w:val="231F20"/>
          <w:sz w:val="16"/>
          <w:szCs w:val="16"/>
        </w:rPr>
        <w:t xml:space="preserve">Mitchell </w:t>
      </w:r>
      <w:r>
        <w:rPr>
          <w:i/>
          <w:iCs/>
          <w:color w:val="231F20"/>
          <w:spacing w:val="-5"/>
          <w:sz w:val="16"/>
          <w:szCs w:val="16"/>
        </w:rPr>
        <w:t xml:space="preserve">v. </w:t>
      </w:r>
      <w:r>
        <w:rPr>
          <w:i/>
          <w:iCs/>
          <w:color w:val="231F20"/>
          <w:sz w:val="16"/>
          <w:szCs w:val="16"/>
        </w:rPr>
        <w:t>Helms, op.</w:t>
      </w:r>
      <w:r>
        <w:rPr>
          <w:i/>
          <w:iCs/>
          <w:color w:val="231F20"/>
          <w:spacing w:val="6"/>
          <w:sz w:val="16"/>
          <w:szCs w:val="16"/>
        </w:rPr>
        <w:t xml:space="preserve"> </w:t>
      </w:r>
      <w:r>
        <w:rPr>
          <w:i/>
          <w:iCs/>
          <w:color w:val="231F20"/>
          <w:sz w:val="16"/>
          <w:szCs w:val="16"/>
        </w:rPr>
        <w:t>cit.</w:t>
      </w:r>
    </w:p>
    <w:p w:rsidR="00E82A7D" w:rsidRDefault="00E82A7D" w:rsidP="00E82A7D">
      <w:pPr>
        <w:pStyle w:val="ListParagraph"/>
        <w:numPr>
          <w:ilvl w:val="0"/>
          <w:numId w:val="6"/>
        </w:numPr>
        <w:tabs>
          <w:tab w:val="left" w:pos="480"/>
        </w:tabs>
        <w:kinsoku w:val="0"/>
        <w:overflowPunct w:val="0"/>
        <w:ind w:left="480"/>
        <w:rPr>
          <w:color w:val="231F20"/>
          <w:sz w:val="16"/>
          <w:szCs w:val="16"/>
        </w:rPr>
      </w:pPr>
      <w:r>
        <w:rPr>
          <w:i/>
          <w:iCs/>
          <w:color w:val="231F20"/>
          <w:sz w:val="16"/>
          <w:szCs w:val="16"/>
        </w:rPr>
        <w:t xml:space="preserve">Zelman </w:t>
      </w:r>
      <w:r>
        <w:rPr>
          <w:i/>
          <w:iCs/>
          <w:color w:val="231F20"/>
          <w:spacing w:val="-5"/>
          <w:sz w:val="16"/>
          <w:szCs w:val="16"/>
        </w:rPr>
        <w:t xml:space="preserve">v. </w:t>
      </w:r>
      <w:r>
        <w:rPr>
          <w:i/>
          <w:iCs/>
          <w:color w:val="231F20"/>
          <w:sz w:val="16"/>
          <w:szCs w:val="16"/>
        </w:rPr>
        <w:t>Simmons-Harris, op.</w:t>
      </w:r>
      <w:r>
        <w:rPr>
          <w:i/>
          <w:iCs/>
          <w:color w:val="231F20"/>
          <w:spacing w:val="6"/>
          <w:sz w:val="16"/>
          <w:szCs w:val="16"/>
        </w:rPr>
        <w:t xml:space="preserve"> </w:t>
      </w:r>
      <w:r>
        <w:rPr>
          <w:i/>
          <w:iCs/>
          <w:color w:val="231F20"/>
          <w:sz w:val="16"/>
          <w:szCs w:val="16"/>
        </w:rPr>
        <w:t>cit</w:t>
      </w:r>
      <w:r>
        <w:rPr>
          <w:color w:val="231F20"/>
          <w:sz w:val="16"/>
          <w:szCs w:val="16"/>
        </w:rPr>
        <w:t>.</w:t>
      </w:r>
    </w:p>
    <w:p w:rsidR="00E82A7D" w:rsidRDefault="00E82A7D" w:rsidP="00E82A7D">
      <w:pPr>
        <w:pStyle w:val="ListParagraph"/>
        <w:numPr>
          <w:ilvl w:val="0"/>
          <w:numId w:val="6"/>
        </w:numPr>
        <w:tabs>
          <w:tab w:val="left" w:pos="480"/>
        </w:tabs>
        <w:kinsoku w:val="0"/>
        <w:overflowPunct w:val="0"/>
        <w:ind w:right="6" w:firstLine="0"/>
        <w:jc w:val="left"/>
        <w:rPr>
          <w:color w:val="231F20"/>
          <w:sz w:val="16"/>
          <w:szCs w:val="16"/>
        </w:rPr>
      </w:pPr>
      <w:r>
        <w:rPr>
          <w:i/>
          <w:iCs/>
          <w:color w:val="231F20"/>
          <w:spacing w:val="2"/>
          <w:sz w:val="16"/>
          <w:szCs w:val="16"/>
        </w:rPr>
        <w:t xml:space="preserve">Hackett </w:t>
      </w:r>
      <w:r>
        <w:rPr>
          <w:i/>
          <w:iCs/>
          <w:color w:val="231F20"/>
          <w:spacing w:val="-3"/>
          <w:sz w:val="16"/>
          <w:szCs w:val="16"/>
        </w:rPr>
        <w:t xml:space="preserve">v. </w:t>
      </w:r>
      <w:r>
        <w:rPr>
          <w:i/>
          <w:iCs/>
          <w:color w:val="231F20"/>
          <w:spacing w:val="2"/>
          <w:sz w:val="16"/>
          <w:szCs w:val="16"/>
        </w:rPr>
        <w:t xml:space="preserve">Brooksville Graded School District, </w:t>
      </w:r>
      <w:r>
        <w:rPr>
          <w:color w:val="231F20"/>
          <w:sz w:val="16"/>
          <w:szCs w:val="16"/>
        </w:rPr>
        <w:t xml:space="preserve">120 </w:t>
      </w:r>
      <w:r>
        <w:rPr>
          <w:color w:val="231F20"/>
          <w:spacing w:val="-4"/>
          <w:sz w:val="16"/>
          <w:szCs w:val="16"/>
        </w:rPr>
        <w:t xml:space="preserve">Ky. </w:t>
      </w:r>
      <w:r>
        <w:rPr>
          <w:color w:val="231F20"/>
          <w:sz w:val="16"/>
          <w:szCs w:val="16"/>
        </w:rPr>
        <w:t xml:space="preserve">608, 87 </w:t>
      </w:r>
      <w:r>
        <w:rPr>
          <w:color w:val="231F20"/>
          <w:spacing w:val="-4"/>
          <w:sz w:val="16"/>
          <w:szCs w:val="16"/>
        </w:rPr>
        <w:t xml:space="preserve">S.W. </w:t>
      </w:r>
      <w:r>
        <w:rPr>
          <w:color w:val="231F20"/>
          <w:sz w:val="16"/>
          <w:szCs w:val="16"/>
        </w:rPr>
        <w:t>792</w:t>
      </w:r>
      <w:r>
        <w:rPr>
          <w:color w:val="231F20"/>
          <w:spacing w:val="5"/>
          <w:sz w:val="16"/>
          <w:szCs w:val="16"/>
        </w:rPr>
        <w:t xml:space="preserve"> </w:t>
      </w:r>
      <w:r>
        <w:rPr>
          <w:color w:val="231F20"/>
          <w:sz w:val="16"/>
          <w:szCs w:val="16"/>
        </w:rPr>
        <w:t>(1905).</w:t>
      </w:r>
    </w:p>
    <w:p w:rsidR="00E82A7D" w:rsidRDefault="00E82A7D" w:rsidP="00E82A7D">
      <w:pPr>
        <w:pStyle w:val="ListParagraph"/>
        <w:numPr>
          <w:ilvl w:val="0"/>
          <w:numId w:val="6"/>
        </w:numPr>
        <w:tabs>
          <w:tab w:val="left" w:pos="480"/>
        </w:tabs>
        <w:kinsoku w:val="0"/>
        <w:overflowPunct w:val="0"/>
        <w:ind w:left="480"/>
        <w:rPr>
          <w:color w:val="231F20"/>
          <w:sz w:val="16"/>
          <w:szCs w:val="16"/>
        </w:rPr>
      </w:pPr>
      <w:r>
        <w:rPr>
          <w:color w:val="231F20"/>
          <w:sz w:val="16"/>
          <w:szCs w:val="16"/>
        </w:rPr>
        <w:t>North Dakota Compiled Laws, § 1388 (1913).</w:t>
      </w:r>
    </w:p>
    <w:p w:rsidR="00E82A7D" w:rsidRDefault="00E82A7D" w:rsidP="00E82A7D">
      <w:pPr>
        <w:pStyle w:val="ListParagraph"/>
        <w:numPr>
          <w:ilvl w:val="0"/>
          <w:numId w:val="6"/>
        </w:numPr>
        <w:tabs>
          <w:tab w:val="left" w:pos="480"/>
        </w:tabs>
        <w:kinsoku w:val="0"/>
        <w:overflowPunct w:val="0"/>
        <w:ind w:right="6" w:firstLine="0"/>
        <w:jc w:val="left"/>
        <w:rPr>
          <w:color w:val="231F20"/>
          <w:sz w:val="16"/>
          <w:szCs w:val="16"/>
        </w:rPr>
      </w:pPr>
      <w:r>
        <w:rPr>
          <w:color w:val="231F20"/>
          <w:sz w:val="16"/>
          <w:szCs w:val="16"/>
        </w:rPr>
        <w:t xml:space="preserve">Illinois </w:t>
      </w:r>
      <w:r>
        <w:rPr>
          <w:i/>
          <w:iCs/>
          <w:color w:val="231F20"/>
          <w:sz w:val="16"/>
          <w:szCs w:val="16"/>
        </w:rPr>
        <w:t xml:space="preserve">ex rel. McCollum </w:t>
      </w:r>
      <w:r>
        <w:rPr>
          <w:i/>
          <w:iCs/>
          <w:color w:val="231F20"/>
          <w:spacing w:val="-5"/>
          <w:sz w:val="16"/>
          <w:szCs w:val="16"/>
        </w:rPr>
        <w:t xml:space="preserve">v. </w:t>
      </w:r>
      <w:r>
        <w:rPr>
          <w:i/>
          <w:iCs/>
          <w:color w:val="231F20"/>
          <w:sz w:val="16"/>
          <w:szCs w:val="16"/>
        </w:rPr>
        <w:t xml:space="preserve">Board of Education of School District No. 71, </w:t>
      </w:r>
      <w:r>
        <w:rPr>
          <w:color w:val="231F20"/>
          <w:sz w:val="16"/>
          <w:szCs w:val="16"/>
        </w:rPr>
        <w:t>333 U.S. 203, 68 S. Ct. 461 (1948).</w:t>
      </w:r>
    </w:p>
    <w:p w:rsidR="00E82A7D" w:rsidRDefault="00E82A7D" w:rsidP="00E82A7D">
      <w:pPr>
        <w:pStyle w:val="BodyText"/>
        <w:kinsoku w:val="0"/>
        <w:overflowPunct w:val="0"/>
        <w:spacing w:line="200" w:lineRule="exact"/>
        <w:ind w:left="120"/>
        <w:rPr>
          <w:color w:val="231F20"/>
          <w:sz w:val="16"/>
          <w:szCs w:val="16"/>
        </w:rPr>
      </w:pPr>
      <w:r>
        <w:rPr>
          <w:rFonts w:ascii="Book Antiqua" w:hAnsi="Book Antiqua" w:cs="Book Antiqua"/>
          <w:b/>
          <w:bCs/>
          <w:color w:val="231F20"/>
          <w:sz w:val="16"/>
          <w:szCs w:val="16"/>
        </w:rPr>
        <w:t xml:space="preserve">252.  </w:t>
      </w:r>
      <w:r>
        <w:rPr>
          <w:i/>
          <w:iCs/>
          <w:color w:val="231F20"/>
          <w:sz w:val="16"/>
          <w:szCs w:val="16"/>
        </w:rPr>
        <w:t xml:space="preserve">Zorach v. Clauson, </w:t>
      </w:r>
      <w:r>
        <w:rPr>
          <w:color w:val="231F20"/>
          <w:sz w:val="16"/>
          <w:szCs w:val="16"/>
        </w:rPr>
        <w:t>343 U.S. 306, 72 S. Ct. 679 (1952).</w:t>
      </w:r>
    </w:p>
    <w:p w:rsidR="00E82A7D" w:rsidRDefault="00E82A7D" w:rsidP="00E82A7D">
      <w:pPr>
        <w:pStyle w:val="BodyText"/>
        <w:kinsoku w:val="0"/>
        <w:overflowPunct w:val="0"/>
        <w:spacing w:line="200" w:lineRule="exact"/>
        <w:ind w:left="120"/>
        <w:rPr>
          <w:color w:val="231F20"/>
          <w:sz w:val="16"/>
          <w:szCs w:val="16"/>
        </w:rPr>
      </w:pPr>
      <w:r>
        <w:rPr>
          <w:rFonts w:ascii="Book Antiqua" w:hAnsi="Book Antiqua" w:cs="Book Antiqua"/>
          <w:b/>
          <w:bCs/>
          <w:color w:val="231F20"/>
          <w:sz w:val="16"/>
          <w:szCs w:val="16"/>
        </w:rPr>
        <w:t xml:space="preserve">253.  </w:t>
      </w:r>
      <w:r>
        <w:rPr>
          <w:i/>
          <w:iCs/>
          <w:color w:val="231F20"/>
          <w:sz w:val="16"/>
          <w:szCs w:val="16"/>
        </w:rPr>
        <w:t xml:space="preserve">Engel v. Vitale, </w:t>
      </w:r>
      <w:r>
        <w:rPr>
          <w:color w:val="231F20"/>
          <w:sz w:val="16"/>
          <w:szCs w:val="16"/>
        </w:rPr>
        <w:t>370 U.S. 421, 82 S. Ct. 1261 (1962).</w:t>
      </w:r>
    </w:p>
    <w:p w:rsidR="00E82A7D" w:rsidRDefault="00E82A7D" w:rsidP="00E82A7D">
      <w:pPr>
        <w:pStyle w:val="ListParagraph"/>
        <w:numPr>
          <w:ilvl w:val="0"/>
          <w:numId w:val="5"/>
        </w:numPr>
        <w:tabs>
          <w:tab w:val="left" w:pos="480"/>
        </w:tabs>
        <w:kinsoku w:val="0"/>
        <w:overflowPunct w:val="0"/>
        <w:rPr>
          <w:i/>
          <w:iCs/>
          <w:color w:val="231F20"/>
          <w:sz w:val="16"/>
          <w:szCs w:val="16"/>
        </w:rPr>
      </w:pPr>
      <w:r>
        <w:rPr>
          <w:color w:val="231F20"/>
          <w:sz w:val="16"/>
          <w:szCs w:val="16"/>
        </w:rPr>
        <w:t xml:space="preserve">Illinois </w:t>
      </w:r>
      <w:r>
        <w:rPr>
          <w:i/>
          <w:iCs/>
          <w:color w:val="231F20"/>
          <w:sz w:val="16"/>
          <w:szCs w:val="16"/>
        </w:rPr>
        <w:t xml:space="preserve">ex rel. McCollum </w:t>
      </w:r>
      <w:r>
        <w:rPr>
          <w:i/>
          <w:iCs/>
          <w:color w:val="231F20"/>
          <w:spacing w:val="-5"/>
          <w:sz w:val="16"/>
          <w:szCs w:val="16"/>
        </w:rPr>
        <w:t xml:space="preserve">v. </w:t>
      </w:r>
      <w:r>
        <w:rPr>
          <w:i/>
          <w:iCs/>
          <w:color w:val="231F20"/>
          <w:sz w:val="16"/>
          <w:szCs w:val="16"/>
        </w:rPr>
        <w:t>Board of Education, op.</w:t>
      </w:r>
      <w:r>
        <w:rPr>
          <w:i/>
          <w:iCs/>
          <w:color w:val="231F20"/>
          <w:spacing w:val="3"/>
          <w:sz w:val="16"/>
          <w:szCs w:val="16"/>
        </w:rPr>
        <w:t xml:space="preserve"> </w:t>
      </w:r>
      <w:r>
        <w:rPr>
          <w:i/>
          <w:iCs/>
          <w:color w:val="231F20"/>
          <w:sz w:val="16"/>
          <w:szCs w:val="16"/>
        </w:rPr>
        <w:t>cit.</w:t>
      </w:r>
    </w:p>
    <w:p w:rsidR="00E82A7D" w:rsidRDefault="00E82A7D" w:rsidP="00E82A7D">
      <w:pPr>
        <w:pStyle w:val="ListParagraph"/>
        <w:numPr>
          <w:ilvl w:val="0"/>
          <w:numId w:val="5"/>
        </w:numPr>
        <w:tabs>
          <w:tab w:val="left" w:pos="480"/>
        </w:tabs>
        <w:kinsoku w:val="0"/>
        <w:overflowPunct w:val="0"/>
        <w:rPr>
          <w:i/>
          <w:iCs/>
          <w:color w:val="231F20"/>
          <w:sz w:val="16"/>
          <w:szCs w:val="16"/>
        </w:rPr>
      </w:pPr>
      <w:r>
        <w:rPr>
          <w:i/>
          <w:iCs/>
          <w:color w:val="231F20"/>
          <w:sz w:val="16"/>
          <w:szCs w:val="16"/>
        </w:rPr>
        <w:t xml:space="preserve">Engel </w:t>
      </w:r>
      <w:r>
        <w:rPr>
          <w:i/>
          <w:iCs/>
          <w:color w:val="231F20"/>
          <w:spacing w:val="-5"/>
          <w:sz w:val="16"/>
          <w:szCs w:val="16"/>
        </w:rPr>
        <w:t xml:space="preserve">v. </w:t>
      </w:r>
      <w:r>
        <w:rPr>
          <w:i/>
          <w:iCs/>
          <w:color w:val="231F20"/>
          <w:sz w:val="16"/>
          <w:szCs w:val="16"/>
        </w:rPr>
        <w:t>Vitale, op.</w:t>
      </w:r>
      <w:r>
        <w:rPr>
          <w:i/>
          <w:iCs/>
          <w:color w:val="231F20"/>
          <w:spacing w:val="4"/>
          <w:sz w:val="16"/>
          <w:szCs w:val="16"/>
        </w:rPr>
        <w:t xml:space="preserve"> </w:t>
      </w:r>
      <w:r>
        <w:rPr>
          <w:i/>
          <w:iCs/>
          <w:color w:val="231F20"/>
          <w:sz w:val="16"/>
          <w:szCs w:val="16"/>
        </w:rPr>
        <w:t>cit.</w:t>
      </w:r>
    </w:p>
    <w:p w:rsidR="00E82A7D" w:rsidRDefault="00E82A7D" w:rsidP="00E82A7D">
      <w:pPr>
        <w:pStyle w:val="ListParagraph"/>
        <w:numPr>
          <w:ilvl w:val="0"/>
          <w:numId w:val="5"/>
        </w:numPr>
        <w:tabs>
          <w:tab w:val="left" w:pos="480"/>
        </w:tabs>
        <w:kinsoku w:val="0"/>
        <w:overflowPunct w:val="0"/>
        <w:rPr>
          <w:color w:val="231F20"/>
          <w:spacing w:val="3"/>
          <w:sz w:val="16"/>
          <w:szCs w:val="16"/>
        </w:rPr>
      </w:pPr>
      <w:r>
        <w:rPr>
          <w:i/>
          <w:iCs/>
          <w:color w:val="231F20"/>
          <w:spacing w:val="2"/>
          <w:sz w:val="16"/>
          <w:szCs w:val="16"/>
        </w:rPr>
        <w:t xml:space="preserve">School District </w:t>
      </w:r>
      <w:r>
        <w:rPr>
          <w:i/>
          <w:iCs/>
          <w:color w:val="231F20"/>
          <w:sz w:val="16"/>
          <w:szCs w:val="16"/>
        </w:rPr>
        <w:t xml:space="preserve">of </w:t>
      </w:r>
      <w:r>
        <w:rPr>
          <w:i/>
          <w:iCs/>
          <w:color w:val="231F20"/>
          <w:spacing w:val="2"/>
          <w:sz w:val="16"/>
          <w:szCs w:val="16"/>
        </w:rPr>
        <w:t xml:space="preserve">Abington </w:t>
      </w:r>
      <w:r>
        <w:rPr>
          <w:i/>
          <w:iCs/>
          <w:color w:val="231F20"/>
          <w:sz w:val="16"/>
          <w:szCs w:val="16"/>
        </w:rPr>
        <w:t xml:space="preserve">Township </w:t>
      </w:r>
      <w:r>
        <w:rPr>
          <w:i/>
          <w:iCs/>
          <w:color w:val="231F20"/>
          <w:spacing w:val="-3"/>
          <w:sz w:val="16"/>
          <w:szCs w:val="16"/>
        </w:rPr>
        <w:t xml:space="preserve">v. </w:t>
      </w:r>
      <w:r>
        <w:rPr>
          <w:i/>
          <w:iCs/>
          <w:color w:val="231F20"/>
          <w:spacing w:val="2"/>
          <w:sz w:val="16"/>
          <w:szCs w:val="16"/>
        </w:rPr>
        <w:t xml:space="preserve">Schempp  </w:t>
      </w:r>
      <w:r>
        <w:rPr>
          <w:i/>
          <w:iCs/>
          <w:color w:val="231F20"/>
          <w:spacing w:val="12"/>
          <w:sz w:val="16"/>
          <w:szCs w:val="16"/>
        </w:rPr>
        <w:t xml:space="preserve"> </w:t>
      </w:r>
      <w:r>
        <w:rPr>
          <w:color w:val="231F20"/>
          <w:spacing w:val="3"/>
          <w:sz w:val="16"/>
          <w:szCs w:val="16"/>
        </w:rPr>
        <w:t>and</w:t>
      </w:r>
    </w:p>
    <w:p w:rsidR="00E82A7D" w:rsidRDefault="00E82A7D" w:rsidP="00E82A7D">
      <w:pPr>
        <w:pStyle w:val="BodyText"/>
        <w:kinsoku w:val="0"/>
        <w:overflowPunct w:val="0"/>
        <w:spacing w:line="200" w:lineRule="exact"/>
        <w:ind w:left="120"/>
        <w:rPr>
          <w:color w:val="231F20"/>
          <w:sz w:val="16"/>
          <w:szCs w:val="16"/>
        </w:rPr>
      </w:pPr>
      <w:r>
        <w:rPr>
          <w:i/>
          <w:iCs/>
          <w:color w:val="231F20"/>
          <w:sz w:val="16"/>
          <w:szCs w:val="16"/>
        </w:rPr>
        <w:t xml:space="preserve">Murray v. Curlett, </w:t>
      </w:r>
      <w:r>
        <w:rPr>
          <w:color w:val="231F20"/>
          <w:sz w:val="16"/>
          <w:szCs w:val="16"/>
        </w:rPr>
        <w:t>374 U.S. 203, 83 S. Ct. 1560 (1963).</w:t>
      </w:r>
    </w:p>
    <w:p w:rsidR="00E82A7D" w:rsidRDefault="00E82A7D" w:rsidP="00E82A7D">
      <w:pPr>
        <w:pStyle w:val="BodyText"/>
        <w:kinsoku w:val="0"/>
        <w:overflowPunct w:val="0"/>
        <w:spacing w:line="200" w:lineRule="exact"/>
        <w:ind w:left="120"/>
        <w:rPr>
          <w:color w:val="231F20"/>
          <w:sz w:val="16"/>
          <w:szCs w:val="16"/>
        </w:rPr>
      </w:pPr>
      <w:r>
        <w:rPr>
          <w:rFonts w:ascii="Book Antiqua" w:hAnsi="Book Antiqua" w:cs="Book Antiqua"/>
          <w:b/>
          <w:bCs/>
          <w:color w:val="231F20"/>
          <w:sz w:val="16"/>
          <w:szCs w:val="16"/>
        </w:rPr>
        <w:t xml:space="preserve">257.  </w:t>
      </w:r>
      <w:r>
        <w:rPr>
          <w:i/>
          <w:iCs/>
          <w:color w:val="231F20"/>
          <w:sz w:val="16"/>
          <w:szCs w:val="16"/>
        </w:rPr>
        <w:t xml:space="preserve">Stone v. Graham, </w:t>
      </w:r>
      <w:r>
        <w:rPr>
          <w:color w:val="231F20"/>
          <w:sz w:val="16"/>
          <w:szCs w:val="16"/>
        </w:rPr>
        <w:t>449 U.S. 39, 101 S. Ct. 192 (1980).</w:t>
      </w:r>
    </w:p>
    <w:p w:rsidR="00E82A7D" w:rsidRDefault="00E82A7D" w:rsidP="00E82A7D">
      <w:pPr>
        <w:pStyle w:val="BodyText"/>
        <w:kinsoku w:val="0"/>
        <w:overflowPunct w:val="0"/>
        <w:spacing w:line="200" w:lineRule="exact"/>
        <w:ind w:left="120"/>
        <w:rPr>
          <w:i/>
          <w:iCs/>
          <w:color w:val="231F20"/>
          <w:spacing w:val="-5"/>
          <w:sz w:val="16"/>
          <w:szCs w:val="16"/>
        </w:rPr>
      </w:pPr>
      <w:r>
        <w:rPr>
          <w:rFonts w:ascii="Book Antiqua" w:hAnsi="Book Antiqua" w:cs="Book Antiqua"/>
          <w:b/>
          <w:bCs/>
          <w:color w:val="231F20"/>
          <w:sz w:val="16"/>
          <w:szCs w:val="16"/>
        </w:rPr>
        <w:t xml:space="preserve">258. </w:t>
      </w:r>
      <w:r>
        <w:rPr>
          <w:color w:val="231F20"/>
          <w:spacing w:val="3"/>
          <w:sz w:val="16"/>
          <w:szCs w:val="16"/>
        </w:rPr>
        <w:t xml:space="preserve">In </w:t>
      </w:r>
      <w:r>
        <w:rPr>
          <w:color w:val="231F20"/>
          <w:spacing w:val="4"/>
          <w:sz w:val="16"/>
          <w:szCs w:val="16"/>
        </w:rPr>
        <w:t xml:space="preserve">spite </w:t>
      </w:r>
      <w:r>
        <w:rPr>
          <w:color w:val="231F20"/>
          <w:spacing w:val="3"/>
          <w:sz w:val="16"/>
          <w:szCs w:val="16"/>
        </w:rPr>
        <w:t xml:space="preserve">of </w:t>
      </w:r>
      <w:r>
        <w:rPr>
          <w:color w:val="231F20"/>
          <w:spacing w:val="4"/>
          <w:sz w:val="16"/>
          <w:szCs w:val="16"/>
        </w:rPr>
        <w:t xml:space="preserve">the Supreme </w:t>
      </w:r>
      <w:r>
        <w:rPr>
          <w:color w:val="231F20"/>
          <w:spacing w:val="5"/>
          <w:sz w:val="16"/>
          <w:szCs w:val="16"/>
        </w:rPr>
        <w:t xml:space="preserve">Court’s </w:t>
      </w:r>
      <w:r>
        <w:rPr>
          <w:color w:val="231F20"/>
          <w:spacing w:val="4"/>
          <w:sz w:val="16"/>
          <w:szCs w:val="16"/>
        </w:rPr>
        <w:t xml:space="preserve">ruling </w:t>
      </w:r>
      <w:r>
        <w:rPr>
          <w:color w:val="231F20"/>
          <w:spacing w:val="3"/>
          <w:sz w:val="16"/>
          <w:szCs w:val="16"/>
        </w:rPr>
        <w:t xml:space="preserve">in </w:t>
      </w:r>
      <w:r>
        <w:rPr>
          <w:i/>
          <w:iCs/>
          <w:color w:val="231F20"/>
          <w:spacing w:val="6"/>
          <w:sz w:val="16"/>
          <w:szCs w:val="16"/>
        </w:rPr>
        <w:t xml:space="preserve">Stone, </w:t>
      </w:r>
      <w:r>
        <w:rPr>
          <w:color w:val="231F20"/>
          <w:spacing w:val="2"/>
          <w:sz w:val="16"/>
          <w:szCs w:val="16"/>
        </w:rPr>
        <w:t xml:space="preserve">both local school district </w:t>
      </w:r>
      <w:r>
        <w:rPr>
          <w:color w:val="231F20"/>
          <w:sz w:val="16"/>
          <w:szCs w:val="16"/>
        </w:rPr>
        <w:t xml:space="preserve">and </w:t>
      </w:r>
      <w:r>
        <w:rPr>
          <w:color w:val="231F20"/>
          <w:spacing w:val="2"/>
          <w:sz w:val="16"/>
          <w:szCs w:val="16"/>
        </w:rPr>
        <w:t xml:space="preserve">local governmental </w:t>
      </w:r>
      <w:r>
        <w:rPr>
          <w:color w:val="231F20"/>
          <w:spacing w:val="3"/>
          <w:sz w:val="16"/>
          <w:szCs w:val="16"/>
        </w:rPr>
        <w:t xml:space="preserve">agen- </w:t>
      </w:r>
      <w:r>
        <w:rPr>
          <w:color w:val="231F20"/>
          <w:spacing w:val="4"/>
          <w:sz w:val="16"/>
          <w:szCs w:val="16"/>
        </w:rPr>
        <w:t xml:space="preserve">cies </w:t>
      </w:r>
      <w:r>
        <w:rPr>
          <w:color w:val="231F20"/>
          <w:spacing w:val="3"/>
          <w:sz w:val="16"/>
          <w:szCs w:val="16"/>
        </w:rPr>
        <w:t xml:space="preserve">in </w:t>
      </w:r>
      <w:r>
        <w:rPr>
          <w:color w:val="231F20"/>
          <w:spacing w:val="5"/>
          <w:sz w:val="16"/>
          <w:szCs w:val="16"/>
        </w:rPr>
        <w:t xml:space="preserve">several states </w:t>
      </w:r>
      <w:r>
        <w:rPr>
          <w:color w:val="231F20"/>
          <w:spacing w:val="4"/>
          <w:sz w:val="16"/>
          <w:szCs w:val="16"/>
        </w:rPr>
        <w:t xml:space="preserve">have </w:t>
      </w:r>
      <w:r>
        <w:rPr>
          <w:color w:val="231F20"/>
          <w:spacing w:val="5"/>
          <w:sz w:val="16"/>
          <w:szCs w:val="16"/>
        </w:rPr>
        <w:t xml:space="preserve">continued </w:t>
      </w:r>
      <w:r>
        <w:rPr>
          <w:color w:val="231F20"/>
          <w:spacing w:val="3"/>
          <w:sz w:val="16"/>
          <w:szCs w:val="16"/>
        </w:rPr>
        <w:t xml:space="preserve">to </w:t>
      </w:r>
      <w:r>
        <w:rPr>
          <w:color w:val="231F20"/>
          <w:spacing w:val="4"/>
          <w:sz w:val="16"/>
          <w:szCs w:val="16"/>
        </w:rPr>
        <w:t xml:space="preserve">post the </w:t>
      </w:r>
      <w:r>
        <w:rPr>
          <w:color w:val="231F20"/>
          <w:sz w:val="16"/>
          <w:szCs w:val="16"/>
        </w:rPr>
        <w:t xml:space="preserve">Ten </w:t>
      </w:r>
      <w:r>
        <w:rPr>
          <w:color w:val="231F20"/>
          <w:spacing w:val="2"/>
          <w:sz w:val="16"/>
          <w:szCs w:val="16"/>
        </w:rPr>
        <w:t xml:space="preserve">Commandments. When these practices </w:t>
      </w:r>
      <w:r>
        <w:rPr>
          <w:color w:val="231F20"/>
          <w:sz w:val="16"/>
          <w:szCs w:val="16"/>
        </w:rPr>
        <w:t xml:space="preserve">are </w:t>
      </w:r>
      <w:r>
        <w:rPr>
          <w:color w:val="231F20"/>
          <w:spacing w:val="3"/>
          <w:sz w:val="16"/>
          <w:szCs w:val="16"/>
        </w:rPr>
        <w:t xml:space="preserve">challenged, </w:t>
      </w:r>
      <w:r>
        <w:rPr>
          <w:color w:val="231F20"/>
          <w:sz w:val="16"/>
          <w:szCs w:val="16"/>
        </w:rPr>
        <w:t xml:space="preserve">the </w:t>
      </w:r>
      <w:r>
        <w:rPr>
          <w:color w:val="231F20"/>
          <w:spacing w:val="2"/>
          <w:sz w:val="16"/>
          <w:szCs w:val="16"/>
        </w:rPr>
        <w:t xml:space="preserve">courts have followed </w:t>
      </w:r>
      <w:r>
        <w:rPr>
          <w:i/>
          <w:iCs/>
          <w:color w:val="231F20"/>
          <w:spacing w:val="2"/>
          <w:sz w:val="16"/>
          <w:szCs w:val="16"/>
        </w:rPr>
        <w:t>Stone</w:t>
      </w:r>
      <w:r>
        <w:rPr>
          <w:color w:val="231F20"/>
          <w:spacing w:val="2"/>
          <w:sz w:val="16"/>
          <w:szCs w:val="16"/>
        </w:rPr>
        <w:t xml:space="preserve">. </w:t>
      </w:r>
      <w:r>
        <w:rPr>
          <w:color w:val="231F20"/>
          <w:sz w:val="16"/>
          <w:szCs w:val="16"/>
        </w:rPr>
        <w:t xml:space="preserve">A </w:t>
      </w:r>
      <w:r>
        <w:rPr>
          <w:color w:val="231F20"/>
          <w:spacing w:val="2"/>
          <w:sz w:val="16"/>
          <w:szCs w:val="16"/>
        </w:rPr>
        <w:t xml:space="preserve">federal district </w:t>
      </w:r>
      <w:r>
        <w:rPr>
          <w:color w:val="231F20"/>
          <w:spacing w:val="3"/>
          <w:sz w:val="16"/>
          <w:szCs w:val="16"/>
        </w:rPr>
        <w:t xml:space="preserve">court, </w:t>
      </w:r>
      <w:r>
        <w:rPr>
          <w:color w:val="231F20"/>
          <w:spacing w:val="6"/>
          <w:sz w:val="16"/>
          <w:szCs w:val="16"/>
        </w:rPr>
        <w:t xml:space="preserve">using </w:t>
      </w:r>
      <w:r>
        <w:rPr>
          <w:color w:val="231F20"/>
          <w:spacing w:val="5"/>
          <w:sz w:val="16"/>
          <w:szCs w:val="16"/>
        </w:rPr>
        <w:t xml:space="preserve">the </w:t>
      </w:r>
      <w:r>
        <w:rPr>
          <w:i/>
          <w:iCs/>
          <w:color w:val="231F20"/>
          <w:spacing w:val="6"/>
          <w:sz w:val="16"/>
          <w:szCs w:val="16"/>
        </w:rPr>
        <w:t xml:space="preserve">Lemon </w:t>
      </w:r>
      <w:r>
        <w:rPr>
          <w:color w:val="231F20"/>
          <w:spacing w:val="6"/>
          <w:sz w:val="16"/>
          <w:szCs w:val="16"/>
        </w:rPr>
        <w:t xml:space="preserve">test, ruled that </w:t>
      </w:r>
      <w:r>
        <w:rPr>
          <w:color w:val="231F20"/>
          <w:spacing w:val="7"/>
          <w:sz w:val="16"/>
          <w:szCs w:val="16"/>
        </w:rPr>
        <w:t xml:space="preserve">displaying </w:t>
      </w:r>
      <w:r>
        <w:rPr>
          <w:color w:val="231F20"/>
          <w:spacing w:val="5"/>
          <w:sz w:val="16"/>
          <w:szCs w:val="16"/>
        </w:rPr>
        <w:t xml:space="preserve">the </w:t>
      </w:r>
      <w:r>
        <w:rPr>
          <w:color w:val="231F20"/>
          <w:spacing w:val="3"/>
          <w:sz w:val="16"/>
          <w:szCs w:val="16"/>
        </w:rPr>
        <w:t xml:space="preserve">Ten </w:t>
      </w:r>
      <w:r>
        <w:rPr>
          <w:color w:val="231F20"/>
          <w:spacing w:val="4"/>
          <w:sz w:val="16"/>
          <w:szCs w:val="16"/>
        </w:rPr>
        <w:t xml:space="preserve">Commandments </w:t>
      </w:r>
      <w:r>
        <w:rPr>
          <w:color w:val="231F20"/>
          <w:spacing w:val="3"/>
          <w:sz w:val="16"/>
          <w:szCs w:val="16"/>
        </w:rPr>
        <w:t xml:space="preserve">was </w:t>
      </w:r>
      <w:r>
        <w:rPr>
          <w:color w:val="231F20"/>
          <w:spacing w:val="4"/>
          <w:sz w:val="16"/>
          <w:szCs w:val="16"/>
        </w:rPr>
        <w:t xml:space="preserve">unconstitutional. </w:t>
      </w:r>
      <w:r>
        <w:rPr>
          <w:i/>
          <w:iCs/>
          <w:color w:val="231F20"/>
          <w:spacing w:val="4"/>
          <w:sz w:val="16"/>
          <w:szCs w:val="16"/>
        </w:rPr>
        <w:t xml:space="preserve">Baker </w:t>
      </w:r>
      <w:r>
        <w:rPr>
          <w:i/>
          <w:iCs/>
          <w:color w:val="231F20"/>
          <w:sz w:val="16"/>
          <w:szCs w:val="16"/>
        </w:rPr>
        <w:t xml:space="preserve">v. </w:t>
      </w:r>
      <w:r>
        <w:rPr>
          <w:i/>
          <w:iCs/>
          <w:color w:val="231F20"/>
          <w:spacing w:val="5"/>
          <w:sz w:val="16"/>
          <w:szCs w:val="16"/>
        </w:rPr>
        <w:t xml:space="preserve">Adams </w:t>
      </w:r>
      <w:r>
        <w:rPr>
          <w:i/>
          <w:iCs/>
          <w:color w:val="231F20"/>
          <w:sz w:val="16"/>
          <w:szCs w:val="16"/>
        </w:rPr>
        <w:t>County/Ohio</w:t>
      </w:r>
      <w:r>
        <w:rPr>
          <w:i/>
          <w:iCs/>
          <w:color w:val="231F20"/>
          <w:spacing w:val="-17"/>
          <w:sz w:val="16"/>
          <w:szCs w:val="16"/>
        </w:rPr>
        <w:t xml:space="preserve"> </w:t>
      </w:r>
      <w:r>
        <w:rPr>
          <w:i/>
          <w:iCs/>
          <w:color w:val="231F20"/>
          <w:sz w:val="16"/>
          <w:szCs w:val="16"/>
        </w:rPr>
        <w:t>Valley</w:t>
      </w:r>
      <w:r>
        <w:rPr>
          <w:i/>
          <w:iCs/>
          <w:color w:val="231F20"/>
          <w:spacing w:val="-17"/>
          <w:sz w:val="16"/>
          <w:szCs w:val="16"/>
        </w:rPr>
        <w:t xml:space="preserve"> </w:t>
      </w:r>
      <w:r>
        <w:rPr>
          <w:i/>
          <w:iCs/>
          <w:color w:val="231F20"/>
          <w:sz w:val="16"/>
          <w:szCs w:val="16"/>
        </w:rPr>
        <w:t>School</w:t>
      </w:r>
      <w:r>
        <w:rPr>
          <w:i/>
          <w:iCs/>
          <w:color w:val="231F20"/>
          <w:spacing w:val="-17"/>
          <w:sz w:val="16"/>
          <w:szCs w:val="16"/>
        </w:rPr>
        <w:t xml:space="preserve"> </w:t>
      </w:r>
      <w:r>
        <w:rPr>
          <w:i/>
          <w:iCs/>
          <w:color w:val="231F20"/>
          <w:sz w:val="16"/>
          <w:szCs w:val="16"/>
        </w:rPr>
        <w:t>Board</w:t>
      </w:r>
      <w:r>
        <w:rPr>
          <w:i/>
          <w:iCs/>
          <w:color w:val="231F20"/>
          <w:spacing w:val="-17"/>
          <w:sz w:val="16"/>
          <w:szCs w:val="16"/>
        </w:rPr>
        <w:t xml:space="preserve"> </w:t>
      </w:r>
      <w:r>
        <w:rPr>
          <w:color w:val="231F20"/>
          <w:sz w:val="16"/>
          <w:szCs w:val="16"/>
        </w:rPr>
        <w:t>(6th</w:t>
      </w:r>
      <w:r>
        <w:rPr>
          <w:color w:val="231F20"/>
          <w:spacing w:val="-17"/>
          <w:sz w:val="16"/>
          <w:szCs w:val="16"/>
        </w:rPr>
        <w:t xml:space="preserve"> </w:t>
      </w:r>
      <w:r>
        <w:rPr>
          <w:color w:val="231F20"/>
          <w:spacing w:val="-3"/>
          <w:sz w:val="16"/>
          <w:szCs w:val="16"/>
        </w:rPr>
        <w:t>Cir.</w:t>
      </w:r>
      <w:r>
        <w:rPr>
          <w:color w:val="231F20"/>
          <w:spacing w:val="-17"/>
          <w:sz w:val="16"/>
          <w:szCs w:val="16"/>
        </w:rPr>
        <w:t xml:space="preserve"> </w:t>
      </w:r>
      <w:r>
        <w:rPr>
          <w:color w:val="231F20"/>
          <w:sz w:val="16"/>
          <w:szCs w:val="16"/>
        </w:rPr>
        <w:t>2002).</w:t>
      </w:r>
      <w:r>
        <w:rPr>
          <w:color w:val="231F20"/>
          <w:spacing w:val="-17"/>
          <w:sz w:val="16"/>
          <w:szCs w:val="16"/>
        </w:rPr>
        <w:t xml:space="preserve"> </w:t>
      </w:r>
      <w:r>
        <w:rPr>
          <w:i/>
          <w:iCs/>
          <w:color w:val="231F20"/>
          <w:sz w:val="16"/>
          <w:szCs w:val="16"/>
        </w:rPr>
        <w:t>See</w:t>
      </w:r>
      <w:r>
        <w:rPr>
          <w:i/>
          <w:iCs/>
          <w:color w:val="231F20"/>
          <w:spacing w:val="-17"/>
          <w:sz w:val="16"/>
          <w:szCs w:val="16"/>
        </w:rPr>
        <w:t xml:space="preserve"> </w:t>
      </w:r>
      <w:r>
        <w:rPr>
          <w:i/>
          <w:iCs/>
          <w:color w:val="231F20"/>
          <w:sz w:val="16"/>
          <w:szCs w:val="16"/>
        </w:rPr>
        <w:t>also</w:t>
      </w:r>
      <w:r>
        <w:rPr>
          <w:i/>
          <w:iCs/>
          <w:color w:val="231F20"/>
          <w:spacing w:val="-17"/>
          <w:sz w:val="16"/>
          <w:szCs w:val="16"/>
        </w:rPr>
        <w:t xml:space="preserve"> </w:t>
      </w:r>
      <w:r>
        <w:rPr>
          <w:i/>
          <w:iCs/>
          <w:color w:val="231F20"/>
          <w:sz w:val="16"/>
          <w:szCs w:val="16"/>
        </w:rPr>
        <w:t>Doe</w:t>
      </w:r>
      <w:r>
        <w:rPr>
          <w:i/>
          <w:iCs/>
          <w:color w:val="231F20"/>
          <w:spacing w:val="-17"/>
          <w:sz w:val="16"/>
          <w:szCs w:val="16"/>
        </w:rPr>
        <w:t xml:space="preserve"> </w:t>
      </w:r>
      <w:r>
        <w:rPr>
          <w:i/>
          <w:iCs/>
          <w:color w:val="231F20"/>
          <w:spacing w:val="-5"/>
          <w:sz w:val="16"/>
          <w:szCs w:val="16"/>
        </w:rPr>
        <w:t>v.</w:t>
      </w:r>
    </w:p>
    <w:p w:rsidR="00E82A7D" w:rsidRDefault="00E82A7D" w:rsidP="00E82A7D">
      <w:pPr>
        <w:pStyle w:val="BodyText"/>
        <w:kinsoku w:val="0"/>
        <w:overflowPunct w:val="0"/>
        <w:spacing w:before="88" w:line="200" w:lineRule="exact"/>
        <w:ind w:left="120" w:right="113"/>
        <w:rPr>
          <w:color w:val="231F20"/>
          <w:sz w:val="16"/>
          <w:szCs w:val="16"/>
        </w:rPr>
      </w:pPr>
      <w:r>
        <w:rPr>
          <w:rFonts w:ascii="Times New Roman" w:hAnsi="Times New Roman" w:cs="Times New Roman"/>
          <w:sz w:val="24"/>
          <w:szCs w:val="24"/>
        </w:rPr>
        <w:br w:type="column"/>
      </w:r>
      <w:r>
        <w:rPr>
          <w:i/>
          <w:iCs/>
          <w:color w:val="231F20"/>
          <w:sz w:val="16"/>
          <w:szCs w:val="16"/>
        </w:rPr>
        <w:t>Harlan County School District</w:t>
      </w:r>
      <w:r>
        <w:rPr>
          <w:color w:val="231F20"/>
          <w:sz w:val="16"/>
          <w:szCs w:val="16"/>
        </w:rPr>
        <w:t xml:space="preserve">, 96 </w:t>
      </w:r>
      <w:r>
        <w:rPr>
          <w:color w:val="231F20"/>
          <w:spacing w:val="-7"/>
          <w:sz w:val="16"/>
          <w:szCs w:val="16"/>
        </w:rPr>
        <w:t xml:space="preserve">F. </w:t>
      </w:r>
      <w:r>
        <w:rPr>
          <w:color w:val="231F20"/>
          <w:sz w:val="16"/>
          <w:szCs w:val="16"/>
        </w:rPr>
        <w:t xml:space="preserve">Supp. 2d 677 (E.D. </w:t>
      </w:r>
      <w:r>
        <w:rPr>
          <w:color w:val="231F20"/>
          <w:spacing w:val="-6"/>
          <w:sz w:val="16"/>
          <w:szCs w:val="16"/>
        </w:rPr>
        <w:t xml:space="preserve">Ky. </w:t>
      </w:r>
      <w:r>
        <w:rPr>
          <w:color w:val="231F20"/>
          <w:sz w:val="16"/>
          <w:szCs w:val="16"/>
        </w:rPr>
        <w:t xml:space="preserve">2000) (multiple displays with </w:t>
      </w:r>
      <w:r>
        <w:rPr>
          <w:color w:val="231F20"/>
          <w:spacing w:val="-4"/>
          <w:sz w:val="16"/>
          <w:szCs w:val="16"/>
        </w:rPr>
        <w:t xml:space="preserve">Ten </w:t>
      </w:r>
      <w:r>
        <w:rPr>
          <w:color w:val="231F20"/>
          <w:sz w:val="16"/>
          <w:szCs w:val="16"/>
        </w:rPr>
        <w:t>Commandments vio- lated</w:t>
      </w:r>
      <w:r>
        <w:rPr>
          <w:color w:val="231F20"/>
          <w:spacing w:val="-11"/>
          <w:sz w:val="16"/>
          <w:szCs w:val="16"/>
        </w:rPr>
        <w:t xml:space="preserve"> </w:t>
      </w:r>
      <w:r>
        <w:rPr>
          <w:color w:val="231F20"/>
          <w:sz w:val="16"/>
          <w:szCs w:val="16"/>
        </w:rPr>
        <w:t>Establishment</w:t>
      </w:r>
      <w:r>
        <w:rPr>
          <w:color w:val="231F20"/>
          <w:spacing w:val="-11"/>
          <w:sz w:val="16"/>
          <w:szCs w:val="16"/>
        </w:rPr>
        <w:t xml:space="preserve"> </w:t>
      </w:r>
      <w:r>
        <w:rPr>
          <w:color w:val="231F20"/>
          <w:sz w:val="16"/>
          <w:szCs w:val="16"/>
        </w:rPr>
        <w:t>Clause);</w:t>
      </w:r>
      <w:r>
        <w:rPr>
          <w:color w:val="231F20"/>
          <w:spacing w:val="-11"/>
          <w:sz w:val="16"/>
          <w:szCs w:val="16"/>
        </w:rPr>
        <w:t xml:space="preserve"> </w:t>
      </w:r>
      <w:r>
        <w:rPr>
          <w:i/>
          <w:iCs/>
          <w:color w:val="231F20"/>
          <w:sz w:val="16"/>
          <w:szCs w:val="16"/>
        </w:rPr>
        <w:t>ACLU</w:t>
      </w:r>
      <w:r>
        <w:rPr>
          <w:i/>
          <w:iCs/>
          <w:color w:val="231F20"/>
          <w:spacing w:val="-11"/>
          <w:sz w:val="16"/>
          <w:szCs w:val="16"/>
        </w:rPr>
        <w:t xml:space="preserve"> </w:t>
      </w:r>
      <w:r>
        <w:rPr>
          <w:i/>
          <w:iCs/>
          <w:color w:val="231F20"/>
          <w:sz w:val="16"/>
          <w:szCs w:val="16"/>
        </w:rPr>
        <w:t>of</w:t>
      </w:r>
      <w:r>
        <w:rPr>
          <w:i/>
          <w:iCs/>
          <w:color w:val="231F20"/>
          <w:spacing w:val="-11"/>
          <w:sz w:val="16"/>
          <w:szCs w:val="16"/>
        </w:rPr>
        <w:t xml:space="preserve"> </w:t>
      </w:r>
      <w:r>
        <w:rPr>
          <w:i/>
          <w:iCs/>
          <w:color w:val="231F20"/>
          <w:sz w:val="16"/>
          <w:szCs w:val="16"/>
        </w:rPr>
        <w:t>Kentucky</w:t>
      </w:r>
      <w:r>
        <w:rPr>
          <w:i/>
          <w:iCs/>
          <w:color w:val="231F20"/>
          <w:spacing w:val="-11"/>
          <w:sz w:val="16"/>
          <w:szCs w:val="16"/>
        </w:rPr>
        <w:t xml:space="preserve"> </w:t>
      </w:r>
      <w:r>
        <w:rPr>
          <w:i/>
          <w:iCs/>
          <w:color w:val="231F20"/>
          <w:spacing w:val="-5"/>
          <w:sz w:val="16"/>
          <w:szCs w:val="16"/>
        </w:rPr>
        <w:t>v.</w:t>
      </w:r>
      <w:r>
        <w:rPr>
          <w:i/>
          <w:iCs/>
          <w:color w:val="231F20"/>
          <w:spacing w:val="-11"/>
          <w:sz w:val="16"/>
          <w:szCs w:val="16"/>
        </w:rPr>
        <w:t xml:space="preserve"> </w:t>
      </w:r>
      <w:r>
        <w:rPr>
          <w:i/>
          <w:iCs/>
          <w:color w:val="231F20"/>
          <w:sz w:val="16"/>
          <w:szCs w:val="16"/>
        </w:rPr>
        <w:t xml:space="preserve">McCreary County, </w:t>
      </w:r>
      <w:r>
        <w:rPr>
          <w:color w:val="231F20"/>
          <w:sz w:val="16"/>
          <w:szCs w:val="16"/>
        </w:rPr>
        <w:t xml:space="preserve">2003 WL 23014362 (6th Cir. 2003) (including </w:t>
      </w:r>
      <w:r>
        <w:rPr>
          <w:color w:val="231F20"/>
          <w:spacing w:val="-3"/>
          <w:sz w:val="16"/>
          <w:szCs w:val="16"/>
        </w:rPr>
        <w:t xml:space="preserve">Ten </w:t>
      </w:r>
      <w:r>
        <w:rPr>
          <w:color w:val="231F20"/>
          <w:sz w:val="16"/>
          <w:szCs w:val="16"/>
        </w:rPr>
        <w:t xml:space="preserve">Commandments along with documents of American his- </w:t>
      </w:r>
      <w:r>
        <w:rPr>
          <w:color w:val="231F20"/>
          <w:spacing w:val="3"/>
          <w:sz w:val="16"/>
          <w:szCs w:val="16"/>
        </w:rPr>
        <w:t xml:space="preserve">tory </w:t>
      </w:r>
      <w:r>
        <w:rPr>
          <w:color w:val="231F20"/>
          <w:sz w:val="16"/>
          <w:szCs w:val="16"/>
        </w:rPr>
        <w:t xml:space="preserve">in </w:t>
      </w:r>
      <w:r>
        <w:rPr>
          <w:color w:val="231F20"/>
          <w:spacing w:val="2"/>
          <w:sz w:val="16"/>
          <w:szCs w:val="16"/>
        </w:rPr>
        <w:t xml:space="preserve">the </w:t>
      </w:r>
      <w:r>
        <w:rPr>
          <w:color w:val="231F20"/>
          <w:spacing w:val="3"/>
          <w:sz w:val="16"/>
          <w:szCs w:val="16"/>
        </w:rPr>
        <w:t xml:space="preserve">courthouse </w:t>
      </w:r>
      <w:r>
        <w:rPr>
          <w:color w:val="231F20"/>
          <w:spacing w:val="2"/>
          <w:sz w:val="16"/>
          <w:szCs w:val="16"/>
        </w:rPr>
        <w:t xml:space="preserve">and </w:t>
      </w:r>
      <w:r>
        <w:rPr>
          <w:color w:val="231F20"/>
          <w:spacing w:val="3"/>
          <w:sz w:val="16"/>
          <w:szCs w:val="16"/>
        </w:rPr>
        <w:t xml:space="preserve">school classrooms </w:t>
      </w:r>
      <w:r>
        <w:rPr>
          <w:color w:val="231F20"/>
          <w:spacing w:val="4"/>
          <w:sz w:val="16"/>
          <w:szCs w:val="16"/>
        </w:rPr>
        <w:t xml:space="preserve">violated </w:t>
      </w:r>
      <w:r>
        <w:rPr>
          <w:color w:val="231F20"/>
          <w:sz w:val="16"/>
          <w:szCs w:val="16"/>
        </w:rPr>
        <w:t>First</w:t>
      </w:r>
      <w:r>
        <w:rPr>
          <w:color w:val="231F20"/>
          <w:spacing w:val="-6"/>
          <w:sz w:val="16"/>
          <w:szCs w:val="16"/>
        </w:rPr>
        <w:t xml:space="preserve"> </w:t>
      </w:r>
      <w:r>
        <w:rPr>
          <w:color w:val="231F20"/>
          <w:sz w:val="16"/>
          <w:szCs w:val="16"/>
        </w:rPr>
        <w:t>Amendment).</w:t>
      </w:r>
    </w:p>
    <w:p w:rsidR="00E82A7D" w:rsidRDefault="00E82A7D" w:rsidP="00E82A7D">
      <w:pPr>
        <w:pStyle w:val="BodyText"/>
        <w:kinsoku w:val="0"/>
        <w:overflowPunct w:val="0"/>
        <w:spacing w:line="200" w:lineRule="exact"/>
        <w:ind w:left="120"/>
        <w:rPr>
          <w:i/>
          <w:iCs/>
          <w:color w:val="231F20"/>
          <w:spacing w:val="-4"/>
          <w:sz w:val="16"/>
          <w:szCs w:val="16"/>
        </w:rPr>
      </w:pPr>
      <w:r>
        <w:rPr>
          <w:rFonts w:ascii="Book Antiqua" w:hAnsi="Book Antiqua" w:cs="Book Antiqua"/>
          <w:b/>
          <w:bCs/>
          <w:color w:val="231F20"/>
          <w:sz w:val="16"/>
          <w:szCs w:val="16"/>
        </w:rPr>
        <w:t xml:space="preserve">259.  </w:t>
      </w:r>
      <w:r>
        <w:rPr>
          <w:i/>
          <w:iCs/>
          <w:color w:val="231F20"/>
          <w:spacing w:val="-4"/>
          <w:sz w:val="16"/>
          <w:szCs w:val="16"/>
        </w:rPr>
        <w:t xml:space="preserve">Wallace </w:t>
      </w:r>
      <w:r>
        <w:rPr>
          <w:i/>
          <w:iCs/>
          <w:color w:val="231F20"/>
          <w:spacing w:val="-6"/>
          <w:sz w:val="16"/>
          <w:szCs w:val="16"/>
        </w:rPr>
        <w:t xml:space="preserve">v. </w:t>
      </w:r>
      <w:r>
        <w:rPr>
          <w:i/>
          <w:iCs/>
          <w:color w:val="231F20"/>
          <w:spacing w:val="-4"/>
          <w:sz w:val="16"/>
          <w:szCs w:val="16"/>
        </w:rPr>
        <w:t xml:space="preserve">Jaffree, </w:t>
      </w:r>
      <w:r>
        <w:rPr>
          <w:color w:val="231F20"/>
          <w:spacing w:val="-3"/>
          <w:sz w:val="16"/>
          <w:szCs w:val="16"/>
        </w:rPr>
        <w:t xml:space="preserve">472 U.S. 38, 105 </w:t>
      </w:r>
      <w:r>
        <w:rPr>
          <w:color w:val="231F20"/>
          <w:sz w:val="16"/>
          <w:szCs w:val="16"/>
        </w:rPr>
        <w:t xml:space="preserve">S. </w:t>
      </w:r>
      <w:r>
        <w:rPr>
          <w:color w:val="231F20"/>
          <w:spacing w:val="-3"/>
          <w:sz w:val="16"/>
          <w:szCs w:val="16"/>
        </w:rPr>
        <w:t xml:space="preserve">Ct. 2479 </w:t>
      </w:r>
      <w:r>
        <w:rPr>
          <w:color w:val="231F20"/>
          <w:spacing w:val="-4"/>
          <w:sz w:val="16"/>
          <w:szCs w:val="16"/>
        </w:rPr>
        <w:t xml:space="preserve">(1985); </w:t>
      </w:r>
      <w:r>
        <w:rPr>
          <w:i/>
          <w:iCs/>
          <w:color w:val="231F20"/>
          <w:spacing w:val="-4"/>
          <w:sz w:val="16"/>
          <w:szCs w:val="16"/>
        </w:rPr>
        <w:t>Duffy</w:t>
      </w:r>
    </w:p>
    <w:p w:rsidR="00E82A7D" w:rsidRDefault="00E82A7D" w:rsidP="00E82A7D">
      <w:pPr>
        <w:pStyle w:val="BodyText"/>
        <w:kinsoku w:val="0"/>
        <w:overflowPunct w:val="0"/>
        <w:spacing w:line="200" w:lineRule="exact"/>
        <w:ind w:left="120"/>
        <w:rPr>
          <w:color w:val="231F20"/>
          <w:spacing w:val="-4"/>
          <w:sz w:val="16"/>
          <w:szCs w:val="16"/>
        </w:rPr>
      </w:pPr>
      <w:r>
        <w:rPr>
          <w:i/>
          <w:iCs/>
          <w:color w:val="231F20"/>
          <w:spacing w:val="-6"/>
          <w:sz w:val="16"/>
          <w:szCs w:val="16"/>
        </w:rPr>
        <w:t xml:space="preserve">v. </w:t>
      </w:r>
      <w:r>
        <w:rPr>
          <w:i/>
          <w:iCs/>
          <w:color w:val="231F20"/>
          <w:spacing w:val="-3"/>
          <w:sz w:val="16"/>
          <w:szCs w:val="16"/>
        </w:rPr>
        <w:t xml:space="preserve">Las </w:t>
      </w:r>
      <w:r>
        <w:rPr>
          <w:i/>
          <w:iCs/>
          <w:color w:val="231F20"/>
          <w:spacing w:val="-4"/>
          <w:sz w:val="16"/>
          <w:szCs w:val="16"/>
        </w:rPr>
        <w:t xml:space="preserve">Cruces Public Schools, </w:t>
      </w:r>
      <w:r>
        <w:rPr>
          <w:color w:val="231F20"/>
          <w:spacing w:val="-3"/>
          <w:sz w:val="16"/>
          <w:szCs w:val="16"/>
        </w:rPr>
        <w:t xml:space="preserve">557 </w:t>
      </w:r>
      <w:r>
        <w:rPr>
          <w:color w:val="231F20"/>
          <w:spacing w:val="-9"/>
          <w:sz w:val="16"/>
          <w:szCs w:val="16"/>
        </w:rPr>
        <w:t xml:space="preserve">F. </w:t>
      </w:r>
      <w:r>
        <w:rPr>
          <w:color w:val="231F20"/>
          <w:spacing w:val="-4"/>
          <w:sz w:val="16"/>
          <w:szCs w:val="16"/>
        </w:rPr>
        <w:t xml:space="preserve">Supp. </w:t>
      </w:r>
      <w:r>
        <w:rPr>
          <w:color w:val="231F20"/>
          <w:spacing w:val="-3"/>
          <w:sz w:val="16"/>
          <w:szCs w:val="16"/>
        </w:rPr>
        <w:t xml:space="preserve">1013 (D. </w:t>
      </w:r>
      <w:r>
        <w:rPr>
          <w:color w:val="231F20"/>
          <w:sz w:val="16"/>
          <w:szCs w:val="16"/>
        </w:rPr>
        <w:t xml:space="preserve">N. M. </w:t>
      </w:r>
      <w:r>
        <w:rPr>
          <w:color w:val="231F20"/>
          <w:spacing w:val="-4"/>
          <w:sz w:val="16"/>
          <w:szCs w:val="16"/>
        </w:rPr>
        <w:t>1983).</w:t>
      </w:r>
    </w:p>
    <w:p w:rsidR="00E82A7D" w:rsidRDefault="00E82A7D" w:rsidP="00E82A7D">
      <w:pPr>
        <w:pStyle w:val="ListParagraph"/>
        <w:numPr>
          <w:ilvl w:val="0"/>
          <w:numId w:val="4"/>
        </w:numPr>
        <w:tabs>
          <w:tab w:val="left" w:pos="480"/>
        </w:tabs>
        <w:kinsoku w:val="0"/>
        <w:overflowPunct w:val="0"/>
        <w:ind w:right="119" w:firstLine="0"/>
        <w:rPr>
          <w:color w:val="231F20"/>
          <w:sz w:val="16"/>
          <w:szCs w:val="16"/>
        </w:rPr>
      </w:pPr>
      <w:r>
        <w:rPr>
          <w:i/>
          <w:iCs/>
          <w:color w:val="231F20"/>
          <w:sz w:val="16"/>
          <w:szCs w:val="16"/>
        </w:rPr>
        <w:t xml:space="preserve">Walter </w:t>
      </w:r>
      <w:r>
        <w:rPr>
          <w:i/>
          <w:iCs/>
          <w:color w:val="231F20"/>
          <w:spacing w:val="-5"/>
          <w:sz w:val="16"/>
          <w:szCs w:val="16"/>
        </w:rPr>
        <w:t xml:space="preserve">v. </w:t>
      </w:r>
      <w:r>
        <w:rPr>
          <w:i/>
          <w:iCs/>
          <w:color w:val="231F20"/>
          <w:sz w:val="16"/>
          <w:szCs w:val="16"/>
        </w:rPr>
        <w:t xml:space="preserve">West Virginia Board of Education, </w:t>
      </w:r>
      <w:r>
        <w:rPr>
          <w:color w:val="231F20"/>
          <w:sz w:val="16"/>
          <w:szCs w:val="16"/>
        </w:rPr>
        <w:t>610</w:t>
      </w:r>
      <w:r>
        <w:rPr>
          <w:color w:val="231F20"/>
          <w:spacing w:val="-24"/>
          <w:sz w:val="16"/>
          <w:szCs w:val="16"/>
        </w:rPr>
        <w:t xml:space="preserve"> </w:t>
      </w:r>
      <w:r>
        <w:rPr>
          <w:color w:val="231F20"/>
          <w:spacing w:val="-8"/>
          <w:sz w:val="16"/>
          <w:szCs w:val="16"/>
        </w:rPr>
        <w:t xml:space="preserve">F. </w:t>
      </w:r>
      <w:r>
        <w:rPr>
          <w:color w:val="231F20"/>
          <w:sz w:val="16"/>
          <w:szCs w:val="16"/>
        </w:rPr>
        <w:t xml:space="preserve">Supp. </w:t>
      </w:r>
      <w:r>
        <w:rPr>
          <w:color w:val="231F20"/>
          <w:spacing w:val="-3"/>
          <w:sz w:val="16"/>
          <w:szCs w:val="16"/>
        </w:rPr>
        <w:t xml:space="preserve">1169 </w:t>
      </w:r>
      <w:r>
        <w:rPr>
          <w:color w:val="231F20"/>
          <w:sz w:val="16"/>
          <w:szCs w:val="16"/>
        </w:rPr>
        <w:t xml:space="preserve">(S.D. </w:t>
      </w:r>
      <w:r>
        <w:rPr>
          <w:color w:val="231F20"/>
          <w:spacing w:val="-6"/>
          <w:sz w:val="16"/>
          <w:szCs w:val="16"/>
        </w:rPr>
        <w:t>W.Va.</w:t>
      </w:r>
      <w:r>
        <w:rPr>
          <w:color w:val="231F20"/>
          <w:spacing w:val="6"/>
          <w:sz w:val="16"/>
          <w:szCs w:val="16"/>
        </w:rPr>
        <w:t xml:space="preserve"> </w:t>
      </w:r>
      <w:r>
        <w:rPr>
          <w:color w:val="231F20"/>
          <w:sz w:val="16"/>
          <w:szCs w:val="16"/>
        </w:rPr>
        <w:t>1985).</w:t>
      </w:r>
    </w:p>
    <w:p w:rsidR="00E82A7D" w:rsidRDefault="00E82A7D" w:rsidP="00E82A7D">
      <w:pPr>
        <w:pStyle w:val="ListParagraph"/>
        <w:numPr>
          <w:ilvl w:val="0"/>
          <w:numId w:val="4"/>
        </w:numPr>
        <w:tabs>
          <w:tab w:val="left" w:pos="480"/>
        </w:tabs>
        <w:kinsoku w:val="0"/>
        <w:overflowPunct w:val="0"/>
        <w:ind w:right="115" w:firstLine="0"/>
        <w:rPr>
          <w:color w:val="231F20"/>
          <w:sz w:val="16"/>
          <w:szCs w:val="16"/>
        </w:rPr>
      </w:pPr>
      <w:r>
        <w:rPr>
          <w:i/>
          <w:iCs/>
          <w:color w:val="231F20"/>
          <w:sz w:val="16"/>
          <w:szCs w:val="16"/>
        </w:rPr>
        <w:t xml:space="preserve">Jager </w:t>
      </w:r>
      <w:r>
        <w:rPr>
          <w:i/>
          <w:iCs/>
          <w:color w:val="231F20"/>
          <w:spacing w:val="-3"/>
          <w:sz w:val="16"/>
          <w:szCs w:val="16"/>
        </w:rPr>
        <w:t xml:space="preserve">v. </w:t>
      </w:r>
      <w:r>
        <w:rPr>
          <w:i/>
          <w:iCs/>
          <w:color w:val="231F20"/>
          <w:sz w:val="16"/>
          <w:szCs w:val="16"/>
        </w:rPr>
        <w:t xml:space="preserve">Douglas County School District, </w:t>
      </w:r>
      <w:r>
        <w:rPr>
          <w:color w:val="231F20"/>
          <w:sz w:val="16"/>
          <w:szCs w:val="16"/>
        </w:rPr>
        <w:t xml:space="preserve">862 F.2d </w:t>
      </w:r>
      <w:r>
        <w:rPr>
          <w:color w:val="231F20"/>
          <w:spacing w:val="2"/>
          <w:sz w:val="16"/>
          <w:szCs w:val="16"/>
        </w:rPr>
        <w:t xml:space="preserve">824 </w:t>
      </w:r>
      <w:r>
        <w:rPr>
          <w:color w:val="231F20"/>
          <w:sz w:val="16"/>
          <w:szCs w:val="16"/>
        </w:rPr>
        <w:t xml:space="preserve">(11th </w:t>
      </w:r>
      <w:r>
        <w:rPr>
          <w:color w:val="231F20"/>
          <w:spacing w:val="-3"/>
          <w:sz w:val="16"/>
          <w:szCs w:val="16"/>
        </w:rPr>
        <w:t>Cir.</w:t>
      </w:r>
      <w:r>
        <w:rPr>
          <w:color w:val="231F20"/>
          <w:spacing w:val="-9"/>
          <w:sz w:val="16"/>
          <w:szCs w:val="16"/>
        </w:rPr>
        <w:t xml:space="preserve"> </w:t>
      </w:r>
      <w:r>
        <w:rPr>
          <w:color w:val="231F20"/>
          <w:sz w:val="16"/>
          <w:szCs w:val="16"/>
        </w:rPr>
        <w:t>1989).</w:t>
      </w:r>
    </w:p>
    <w:p w:rsidR="00E82A7D" w:rsidRDefault="00E82A7D" w:rsidP="00E82A7D">
      <w:pPr>
        <w:pStyle w:val="ListParagraph"/>
        <w:numPr>
          <w:ilvl w:val="0"/>
          <w:numId w:val="4"/>
        </w:numPr>
        <w:tabs>
          <w:tab w:val="left" w:pos="480"/>
        </w:tabs>
        <w:kinsoku w:val="0"/>
        <w:overflowPunct w:val="0"/>
        <w:ind w:right="115" w:firstLine="0"/>
        <w:rPr>
          <w:color w:val="231F20"/>
          <w:sz w:val="16"/>
          <w:szCs w:val="16"/>
        </w:rPr>
      </w:pPr>
      <w:r>
        <w:rPr>
          <w:i/>
          <w:iCs/>
          <w:color w:val="231F20"/>
          <w:sz w:val="16"/>
          <w:szCs w:val="16"/>
        </w:rPr>
        <w:t xml:space="preserve">Breen </w:t>
      </w:r>
      <w:r>
        <w:rPr>
          <w:i/>
          <w:iCs/>
          <w:color w:val="231F20"/>
          <w:spacing w:val="-4"/>
          <w:sz w:val="16"/>
          <w:szCs w:val="16"/>
        </w:rPr>
        <w:t xml:space="preserve">v. </w:t>
      </w:r>
      <w:r>
        <w:rPr>
          <w:i/>
          <w:iCs/>
          <w:color w:val="231F20"/>
          <w:sz w:val="16"/>
          <w:szCs w:val="16"/>
        </w:rPr>
        <w:t xml:space="preserve">Runkel, </w:t>
      </w:r>
      <w:r>
        <w:rPr>
          <w:color w:val="231F20"/>
          <w:sz w:val="16"/>
          <w:szCs w:val="16"/>
        </w:rPr>
        <w:t xml:space="preserve">614 </w:t>
      </w:r>
      <w:r>
        <w:rPr>
          <w:color w:val="231F20"/>
          <w:spacing w:val="-7"/>
          <w:sz w:val="16"/>
          <w:szCs w:val="16"/>
        </w:rPr>
        <w:t xml:space="preserve">F. </w:t>
      </w:r>
      <w:r>
        <w:rPr>
          <w:color w:val="231F20"/>
          <w:sz w:val="16"/>
          <w:szCs w:val="16"/>
        </w:rPr>
        <w:t xml:space="preserve">Supp. 355 (W.D. Mich. </w:t>
      </w:r>
      <w:r>
        <w:rPr>
          <w:color w:val="231F20"/>
          <w:spacing w:val="2"/>
          <w:sz w:val="16"/>
          <w:szCs w:val="16"/>
        </w:rPr>
        <w:t xml:space="preserve">1985); </w:t>
      </w:r>
      <w:r>
        <w:rPr>
          <w:i/>
          <w:iCs/>
          <w:color w:val="231F20"/>
          <w:sz w:val="16"/>
          <w:szCs w:val="16"/>
        </w:rPr>
        <w:t xml:space="preserve">May </w:t>
      </w:r>
      <w:r>
        <w:rPr>
          <w:i/>
          <w:iCs/>
          <w:color w:val="231F20"/>
          <w:spacing w:val="-4"/>
          <w:sz w:val="16"/>
          <w:szCs w:val="16"/>
        </w:rPr>
        <w:t xml:space="preserve">v. </w:t>
      </w:r>
      <w:r>
        <w:rPr>
          <w:i/>
          <w:iCs/>
          <w:color w:val="231F20"/>
          <w:sz w:val="16"/>
          <w:szCs w:val="16"/>
        </w:rPr>
        <w:t>Evansville-Vanderburgh School Corp</w:t>
      </w:r>
      <w:r>
        <w:rPr>
          <w:color w:val="231F20"/>
          <w:sz w:val="16"/>
          <w:szCs w:val="16"/>
        </w:rPr>
        <w:t>.</w:t>
      </w:r>
      <w:r>
        <w:rPr>
          <w:i/>
          <w:iCs/>
          <w:color w:val="231F20"/>
          <w:sz w:val="16"/>
          <w:szCs w:val="16"/>
        </w:rPr>
        <w:t xml:space="preserve">, </w:t>
      </w:r>
      <w:r>
        <w:rPr>
          <w:color w:val="231F20"/>
          <w:sz w:val="16"/>
          <w:szCs w:val="16"/>
        </w:rPr>
        <w:t xml:space="preserve">787 </w:t>
      </w:r>
      <w:r>
        <w:rPr>
          <w:color w:val="231F20"/>
          <w:spacing w:val="-3"/>
          <w:sz w:val="16"/>
          <w:szCs w:val="16"/>
        </w:rPr>
        <w:t xml:space="preserve">F.2d </w:t>
      </w:r>
      <w:r>
        <w:rPr>
          <w:color w:val="231F20"/>
          <w:sz w:val="16"/>
          <w:szCs w:val="16"/>
        </w:rPr>
        <w:t xml:space="preserve">1105 (7th </w:t>
      </w:r>
      <w:r>
        <w:rPr>
          <w:color w:val="231F20"/>
          <w:spacing w:val="-3"/>
          <w:sz w:val="16"/>
          <w:szCs w:val="16"/>
        </w:rPr>
        <w:t>Cir.</w:t>
      </w:r>
      <w:r>
        <w:rPr>
          <w:color w:val="231F20"/>
          <w:spacing w:val="-1"/>
          <w:sz w:val="16"/>
          <w:szCs w:val="16"/>
        </w:rPr>
        <w:t xml:space="preserve"> </w:t>
      </w:r>
      <w:r>
        <w:rPr>
          <w:color w:val="231F20"/>
          <w:sz w:val="16"/>
          <w:szCs w:val="16"/>
        </w:rPr>
        <w:t>1986).</w:t>
      </w:r>
    </w:p>
    <w:p w:rsidR="00E82A7D" w:rsidRDefault="00E82A7D" w:rsidP="00E82A7D">
      <w:pPr>
        <w:pStyle w:val="ListParagraph"/>
        <w:numPr>
          <w:ilvl w:val="0"/>
          <w:numId w:val="4"/>
        </w:numPr>
        <w:tabs>
          <w:tab w:val="left" w:pos="480"/>
        </w:tabs>
        <w:kinsoku w:val="0"/>
        <w:overflowPunct w:val="0"/>
        <w:ind w:left="480"/>
        <w:rPr>
          <w:i/>
          <w:iCs/>
          <w:color w:val="231F20"/>
          <w:sz w:val="16"/>
          <w:szCs w:val="16"/>
        </w:rPr>
      </w:pPr>
      <w:r>
        <w:rPr>
          <w:i/>
          <w:iCs/>
          <w:color w:val="231F20"/>
          <w:sz w:val="16"/>
          <w:szCs w:val="16"/>
        </w:rPr>
        <w:t xml:space="preserve">Wallace </w:t>
      </w:r>
      <w:r>
        <w:rPr>
          <w:i/>
          <w:iCs/>
          <w:color w:val="231F20"/>
          <w:spacing w:val="-5"/>
          <w:sz w:val="16"/>
          <w:szCs w:val="16"/>
        </w:rPr>
        <w:t xml:space="preserve">v. </w:t>
      </w:r>
      <w:r>
        <w:rPr>
          <w:i/>
          <w:iCs/>
          <w:color w:val="231F20"/>
          <w:sz w:val="16"/>
          <w:szCs w:val="16"/>
        </w:rPr>
        <w:t>Jaffree, op.</w:t>
      </w:r>
      <w:r>
        <w:rPr>
          <w:i/>
          <w:iCs/>
          <w:color w:val="231F20"/>
          <w:spacing w:val="-1"/>
          <w:sz w:val="16"/>
          <w:szCs w:val="16"/>
        </w:rPr>
        <w:t xml:space="preserve"> </w:t>
      </w:r>
      <w:r>
        <w:rPr>
          <w:i/>
          <w:iCs/>
          <w:color w:val="231F20"/>
          <w:sz w:val="16"/>
          <w:szCs w:val="16"/>
        </w:rPr>
        <w:t>cit.</w:t>
      </w:r>
    </w:p>
    <w:p w:rsidR="00E82A7D" w:rsidRDefault="00E82A7D" w:rsidP="00E82A7D">
      <w:pPr>
        <w:pStyle w:val="ListParagraph"/>
        <w:numPr>
          <w:ilvl w:val="0"/>
          <w:numId w:val="4"/>
        </w:numPr>
        <w:tabs>
          <w:tab w:val="left" w:pos="480"/>
        </w:tabs>
        <w:kinsoku w:val="0"/>
        <w:overflowPunct w:val="0"/>
        <w:ind w:left="480"/>
        <w:rPr>
          <w:i/>
          <w:iCs/>
          <w:color w:val="231F20"/>
          <w:sz w:val="16"/>
          <w:szCs w:val="16"/>
        </w:rPr>
      </w:pPr>
      <w:r>
        <w:rPr>
          <w:i/>
          <w:iCs/>
          <w:color w:val="231F20"/>
          <w:sz w:val="16"/>
          <w:szCs w:val="16"/>
        </w:rPr>
        <w:t xml:space="preserve">Walter </w:t>
      </w:r>
      <w:r>
        <w:rPr>
          <w:i/>
          <w:iCs/>
          <w:color w:val="231F20"/>
          <w:spacing w:val="-5"/>
          <w:sz w:val="16"/>
          <w:szCs w:val="16"/>
        </w:rPr>
        <w:t xml:space="preserve">v. </w:t>
      </w:r>
      <w:r>
        <w:rPr>
          <w:i/>
          <w:iCs/>
          <w:color w:val="231F20"/>
          <w:sz w:val="16"/>
          <w:szCs w:val="16"/>
        </w:rPr>
        <w:t>West Virginia Board of Education, op.</w:t>
      </w:r>
      <w:r>
        <w:rPr>
          <w:i/>
          <w:iCs/>
          <w:color w:val="231F20"/>
          <w:spacing w:val="-7"/>
          <w:sz w:val="16"/>
          <w:szCs w:val="16"/>
        </w:rPr>
        <w:t xml:space="preserve"> </w:t>
      </w:r>
      <w:r>
        <w:rPr>
          <w:i/>
          <w:iCs/>
          <w:color w:val="231F20"/>
          <w:sz w:val="16"/>
          <w:szCs w:val="16"/>
        </w:rPr>
        <w:t>cit.</w:t>
      </w:r>
    </w:p>
    <w:p w:rsidR="00E82A7D" w:rsidRDefault="00E82A7D" w:rsidP="00E82A7D">
      <w:pPr>
        <w:pStyle w:val="BodyText"/>
        <w:kinsoku w:val="0"/>
        <w:overflowPunct w:val="0"/>
        <w:spacing w:line="200" w:lineRule="exact"/>
        <w:ind w:left="119"/>
        <w:rPr>
          <w:color w:val="231F20"/>
          <w:sz w:val="16"/>
          <w:szCs w:val="16"/>
        </w:rPr>
      </w:pPr>
      <w:r>
        <w:rPr>
          <w:rFonts w:ascii="Book Antiqua" w:hAnsi="Book Antiqua" w:cs="Book Antiqua"/>
          <w:b/>
          <w:bCs/>
          <w:color w:val="231F20"/>
          <w:sz w:val="16"/>
          <w:szCs w:val="16"/>
        </w:rPr>
        <w:t xml:space="preserve">265.  </w:t>
      </w:r>
      <w:r>
        <w:rPr>
          <w:i/>
          <w:iCs/>
          <w:color w:val="231F20"/>
          <w:sz w:val="16"/>
          <w:szCs w:val="16"/>
        </w:rPr>
        <w:t xml:space="preserve">Chandler v. Jones, </w:t>
      </w:r>
      <w:r>
        <w:rPr>
          <w:color w:val="231F20"/>
          <w:sz w:val="16"/>
          <w:szCs w:val="16"/>
        </w:rPr>
        <w:t>180 F.3d 1254 (1999).</w:t>
      </w:r>
    </w:p>
    <w:p w:rsidR="00E82A7D" w:rsidRDefault="00E82A7D" w:rsidP="00E82A7D">
      <w:pPr>
        <w:pStyle w:val="BodyText"/>
        <w:kinsoku w:val="0"/>
        <w:overflowPunct w:val="0"/>
        <w:spacing w:line="200" w:lineRule="exact"/>
        <w:ind w:left="119"/>
        <w:rPr>
          <w:color w:val="231F20"/>
          <w:sz w:val="16"/>
          <w:szCs w:val="16"/>
        </w:rPr>
      </w:pPr>
      <w:r>
        <w:rPr>
          <w:rFonts w:ascii="Book Antiqua" w:hAnsi="Book Antiqua" w:cs="Book Antiqua"/>
          <w:b/>
          <w:bCs/>
          <w:color w:val="231F20"/>
          <w:sz w:val="16"/>
          <w:szCs w:val="16"/>
        </w:rPr>
        <w:t xml:space="preserve">266.  </w:t>
      </w:r>
      <w:r>
        <w:rPr>
          <w:i/>
          <w:iCs/>
          <w:color w:val="231F20"/>
          <w:sz w:val="16"/>
          <w:szCs w:val="16"/>
        </w:rPr>
        <w:t xml:space="preserve">Lynch v. Donnelly, </w:t>
      </w:r>
      <w:r>
        <w:rPr>
          <w:color w:val="231F20"/>
          <w:sz w:val="16"/>
          <w:szCs w:val="16"/>
        </w:rPr>
        <w:t>465 U.S. 668, 104 S. Ct. 1355 (1984).</w:t>
      </w:r>
    </w:p>
    <w:p w:rsidR="00E82A7D" w:rsidRDefault="00E82A7D" w:rsidP="00E82A7D">
      <w:pPr>
        <w:pStyle w:val="BodyText"/>
        <w:kinsoku w:val="0"/>
        <w:overflowPunct w:val="0"/>
        <w:spacing w:line="200" w:lineRule="exact"/>
        <w:ind w:left="119"/>
        <w:rPr>
          <w:color w:val="231F20"/>
          <w:sz w:val="16"/>
          <w:szCs w:val="16"/>
        </w:rPr>
      </w:pPr>
      <w:r>
        <w:rPr>
          <w:rFonts w:ascii="Book Antiqua" w:hAnsi="Book Antiqua" w:cs="Book Antiqua"/>
          <w:b/>
          <w:bCs/>
          <w:color w:val="231F20"/>
          <w:sz w:val="16"/>
          <w:szCs w:val="16"/>
        </w:rPr>
        <w:t xml:space="preserve">267.     </w:t>
      </w:r>
      <w:r>
        <w:rPr>
          <w:i/>
          <w:iCs/>
          <w:color w:val="231F20"/>
          <w:sz w:val="16"/>
          <w:szCs w:val="16"/>
        </w:rPr>
        <w:t xml:space="preserve">Lee v. Weisman, </w:t>
      </w:r>
      <w:r>
        <w:rPr>
          <w:color w:val="231F20"/>
          <w:sz w:val="16"/>
          <w:szCs w:val="16"/>
        </w:rPr>
        <w:t>505 U.S. 577, 112 S. Ct. 2649 (1992);</w:t>
      </w:r>
    </w:p>
    <w:p w:rsidR="00E82A7D" w:rsidRDefault="00E82A7D" w:rsidP="00E82A7D">
      <w:pPr>
        <w:pStyle w:val="BodyText"/>
        <w:kinsoku w:val="0"/>
        <w:overflowPunct w:val="0"/>
        <w:spacing w:line="200" w:lineRule="exact"/>
        <w:ind w:left="119" w:right="114"/>
        <w:rPr>
          <w:color w:val="231F20"/>
          <w:sz w:val="16"/>
          <w:szCs w:val="16"/>
        </w:rPr>
      </w:pPr>
      <w:r>
        <w:rPr>
          <w:i/>
          <w:iCs/>
          <w:color w:val="231F20"/>
          <w:sz w:val="16"/>
          <w:szCs w:val="16"/>
        </w:rPr>
        <w:t>County of Alleghany v. ACLU</w:t>
      </w:r>
      <w:r>
        <w:rPr>
          <w:color w:val="231F20"/>
          <w:sz w:val="16"/>
          <w:szCs w:val="16"/>
        </w:rPr>
        <w:t xml:space="preserve">, 492 U.S. 573, 109 S. Ct. 3086 (1989); </w:t>
      </w:r>
      <w:r>
        <w:rPr>
          <w:i/>
          <w:iCs/>
          <w:color w:val="231F20"/>
          <w:sz w:val="16"/>
          <w:szCs w:val="16"/>
        </w:rPr>
        <w:t xml:space="preserve">Doe v. Duncanville Independent School District, </w:t>
      </w:r>
      <w:r>
        <w:rPr>
          <w:color w:val="231F20"/>
          <w:sz w:val="16"/>
          <w:szCs w:val="16"/>
        </w:rPr>
        <w:t>70 F.3d 402 (5th Cir. 1995).</w:t>
      </w:r>
    </w:p>
    <w:p w:rsidR="00E82A7D" w:rsidRDefault="00E82A7D" w:rsidP="00E82A7D">
      <w:pPr>
        <w:pStyle w:val="BodyText"/>
        <w:kinsoku w:val="0"/>
        <w:overflowPunct w:val="0"/>
        <w:spacing w:line="200" w:lineRule="exact"/>
        <w:ind w:left="119"/>
        <w:rPr>
          <w:color w:val="231F20"/>
          <w:sz w:val="16"/>
          <w:szCs w:val="16"/>
        </w:rPr>
      </w:pPr>
      <w:r>
        <w:rPr>
          <w:rFonts w:ascii="Book Antiqua" w:hAnsi="Book Antiqua" w:cs="Book Antiqua"/>
          <w:b/>
          <w:bCs/>
          <w:color w:val="231F20"/>
          <w:sz w:val="16"/>
          <w:szCs w:val="16"/>
        </w:rPr>
        <w:t xml:space="preserve">268.  </w:t>
      </w:r>
      <w:r>
        <w:rPr>
          <w:i/>
          <w:iCs/>
          <w:color w:val="231F20"/>
          <w:sz w:val="16"/>
          <w:szCs w:val="16"/>
        </w:rPr>
        <w:t xml:space="preserve">Lynch v. Donnelly, </w:t>
      </w:r>
      <w:r>
        <w:rPr>
          <w:color w:val="231F20"/>
          <w:sz w:val="16"/>
          <w:szCs w:val="16"/>
        </w:rPr>
        <w:t>465 U.S. 668, 104 S. Ct. 1355 (1984).</w:t>
      </w:r>
    </w:p>
    <w:p w:rsidR="00E82A7D" w:rsidRDefault="00E82A7D" w:rsidP="00E82A7D">
      <w:pPr>
        <w:pStyle w:val="ListParagraph"/>
        <w:numPr>
          <w:ilvl w:val="0"/>
          <w:numId w:val="3"/>
        </w:numPr>
        <w:tabs>
          <w:tab w:val="left" w:pos="480"/>
        </w:tabs>
        <w:kinsoku w:val="0"/>
        <w:overflowPunct w:val="0"/>
        <w:ind w:firstLine="0"/>
        <w:rPr>
          <w:color w:val="231F20"/>
          <w:sz w:val="16"/>
          <w:szCs w:val="16"/>
        </w:rPr>
      </w:pPr>
      <w:r>
        <w:rPr>
          <w:color w:val="231F20"/>
          <w:sz w:val="16"/>
          <w:szCs w:val="16"/>
        </w:rPr>
        <w:t>Ibid.</w:t>
      </w:r>
    </w:p>
    <w:p w:rsidR="00E82A7D" w:rsidRDefault="00E82A7D" w:rsidP="00E82A7D">
      <w:pPr>
        <w:pStyle w:val="ListParagraph"/>
        <w:numPr>
          <w:ilvl w:val="0"/>
          <w:numId w:val="3"/>
        </w:numPr>
        <w:tabs>
          <w:tab w:val="left" w:pos="480"/>
        </w:tabs>
        <w:kinsoku w:val="0"/>
        <w:overflowPunct w:val="0"/>
        <w:ind w:right="118" w:firstLine="0"/>
        <w:rPr>
          <w:i/>
          <w:iCs/>
          <w:color w:val="231F20"/>
          <w:sz w:val="16"/>
          <w:szCs w:val="16"/>
        </w:rPr>
      </w:pPr>
      <w:r>
        <w:rPr>
          <w:i/>
          <w:iCs/>
          <w:color w:val="231F20"/>
          <w:spacing w:val="2"/>
          <w:sz w:val="16"/>
          <w:szCs w:val="16"/>
        </w:rPr>
        <w:t xml:space="preserve">Board </w:t>
      </w:r>
      <w:r>
        <w:rPr>
          <w:i/>
          <w:iCs/>
          <w:color w:val="231F20"/>
          <w:sz w:val="16"/>
          <w:szCs w:val="16"/>
        </w:rPr>
        <w:t xml:space="preserve">of </w:t>
      </w:r>
      <w:r>
        <w:rPr>
          <w:i/>
          <w:iCs/>
          <w:color w:val="231F20"/>
          <w:spacing w:val="2"/>
          <w:sz w:val="16"/>
          <w:szCs w:val="16"/>
        </w:rPr>
        <w:t xml:space="preserve">Education </w:t>
      </w:r>
      <w:r>
        <w:rPr>
          <w:i/>
          <w:iCs/>
          <w:color w:val="231F20"/>
          <w:sz w:val="16"/>
          <w:szCs w:val="16"/>
        </w:rPr>
        <w:t xml:space="preserve">of </w:t>
      </w:r>
      <w:r>
        <w:rPr>
          <w:i/>
          <w:iCs/>
          <w:color w:val="231F20"/>
          <w:spacing w:val="2"/>
          <w:sz w:val="16"/>
          <w:szCs w:val="16"/>
        </w:rPr>
        <w:t xml:space="preserve">Westside Community Schools </w:t>
      </w:r>
      <w:r>
        <w:rPr>
          <w:i/>
          <w:iCs/>
          <w:color w:val="231F20"/>
          <w:spacing w:val="-3"/>
          <w:sz w:val="16"/>
          <w:szCs w:val="16"/>
        </w:rPr>
        <w:t xml:space="preserve">v. </w:t>
      </w:r>
      <w:r>
        <w:rPr>
          <w:i/>
          <w:iCs/>
          <w:color w:val="231F20"/>
          <w:sz w:val="16"/>
          <w:szCs w:val="16"/>
        </w:rPr>
        <w:t>Mergens, op.</w:t>
      </w:r>
      <w:r>
        <w:rPr>
          <w:i/>
          <w:iCs/>
          <w:color w:val="231F20"/>
          <w:spacing w:val="-3"/>
          <w:sz w:val="16"/>
          <w:szCs w:val="16"/>
        </w:rPr>
        <w:t xml:space="preserve"> </w:t>
      </w:r>
      <w:r>
        <w:rPr>
          <w:i/>
          <w:iCs/>
          <w:color w:val="231F20"/>
          <w:sz w:val="16"/>
          <w:szCs w:val="16"/>
        </w:rPr>
        <w:t>cit.</w:t>
      </w:r>
    </w:p>
    <w:p w:rsidR="00E82A7D" w:rsidRDefault="00E82A7D" w:rsidP="00E82A7D">
      <w:pPr>
        <w:pStyle w:val="ListParagraph"/>
        <w:numPr>
          <w:ilvl w:val="0"/>
          <w:numId w:val="3"/>
        </w:numPr>
        <w:tabs>
          <w:tab w:val="left" w:pos="480"/>
        </w:tabs>
        <w:kinsoku w:val="0"/>
        <w:overflowPunct w:val="0"/>
        <w:ind w:right="113" w:firstLine="0"/>
        <w:rPr>
          <w:color w:val="231F20"/>
          <w:sz w:val="16"/>
          <w:szCs w:val="16"/>
        </w:rPr>
      </w:pPr>
      <w:r>
        <w:rPr>
          <w:i/>
          <w:iCs/>
          <w:color w:val="231F20"/>
          <w:sz w:val="16"/>
          <w:szCs w:val="16"/>
        </w:rPr>
        <w:t xml:space="preserve">Lamb’s </w:t>
      </w:r>
      <w:r>
        <w:rPr>
          <w:i/>
          <w:iCs/>
          <w:color w:val="231F20"/>
          <w:spacing w:val="3"/>
          <w:sz w:val="16"/>
          <w:szCs w:val="16"/>
        </w:rPr>
        <w:t xml:space="preserve">Chapel </w:t>
      </w:r>
      <w:r>
        <w:rPr>
          <w:i/>
          <w:iCs/>
          <w:color w:val="231F20"/>
          <w:spacing w:val="-3"/>
          <w:sz w:val="16"/>
          <w:szCs w:val="16"/>
        </w:rPr>
        <w:t xml:space="preserve">v. </w:t>
      </w:r>
      <w:r>
        <w:rPr>
          <w:i/>
          <w:iCs/>
          <w:color w:val="231F20"/>
          <w:spacing w:val="3"/>
          <w:sz w:val="16"/>
          <w:szCs w:val="16"/>
        </w:rPr>
        <w:t xml:space="preserve">Center Moriches Union </w:t>
      </w:r>
      <w:r>
        <w:rPr>
          <w:i/>
          <w:iCs/>
          <w:color w:val="231F20"/>
          <w:spacing w:val="2"/>
          <w:sz w:val="16"/>
          <w:szCs w:val="16"/>
        </w:rPr>
        <w:t xml:space="preserve">Free </w:t>
      </w:r>
      <w:r>
        <w:rPr>
          <w:i/>
          <w:iCs/>
          <w:color w:val="231F20"/>
          <w:spacing w:val="4"/>
          <w:sz w:val="16"/>
          <w:szCs w:val="16"/>
        </w:rPr>
        <w:t xml:space="preserve">School </w:t>
      </w:r>
      <w:r>
        <w:rPr>
          <w:i/>
          <w:iCs/>
          <w:color w:val="231F20"/>
          <w:sz w:val="16"/>
          <w:szCs w:val="16"/>
        </w:rPr>
        <w:t xml:space="preserve">District, </w:t>
      </w:r>
      <w:r>
        <w:rPr>
          <w:color w:val="231F20"/>
          <w:sz w:val="16"/>
          <w:szCs w:val="16"/>
        </w:rPr>
        <w:t xml:space="preserve">508 U.S. 384, </w:t>
      </w:r>
      <w:r>
        <w:rPr>
          <w:color w:val="231F20"/>
          <w:spacing w:val="-3"/>
          <w:sz w:val="16"/>
          <w:szCs w:val="16"/>
        </w:rPr>
        <w:t xml:space="preserve">113 </w:t>
      </w:r>
      <w:r>
        <w:rPr>
          <w:color w:val="231F20"/>
          <w:sz w:val="16"/>
          <w:szCs w:val="16"/>
        </w:rPr>
        <w:t>S. Ct. 2141</w:t>
      </w:r>
      <w:r>
        <w:rPr>
          <w:color w:val="231F20"/>
          <w:spacing w:val="3"/>
          <w:sz w:val="16"/>
          <w:szCs w:val="16"/>
        </w:rPr>
        <w:t xml:space="preserve"> </w:t>
      </w:r>
      <w:r>
        <w:rPr>
          <w:color w:val="231F20"/>
          <w:sz w:val="16"/>
          <w:szCs w:val="16"/>
        </w:rPr>
        <w:t>(1993).</w:t>
      </w:r>
    </w:p>
    <w:p w:rsidR="00E82A7D" w:rsidRDefault="00E82A7D" w:rsidP="00E82A7D">
      <w:pPr>
        <w:pStyle w:val="ListParagraph"/>
        <w:numPr>
          <w:ilvl w:val="0"/>
          <w:numId w:val="3"/>
        </w:numPr>
        <w:tabs>
          <w:tab w:val="left" w:pos="480"/>
        </w:tabs>
        <w:kinsoku w:val="0"/>
        <w:overflowPunct w:val="0"/>
        <w:ind w:right="119" w:firstLine="0"/>
        <w:rPr>
          <w:color w:val="231F20"/>
          <w:sz w:val="16"/>
          <w:szCs w:val="16"/>
        </w:rPr>
      </w:pPr>
      <w:r>
        <w:rPr>
          <w:i/>
          <w:iCs/>
          <w:color w:val="231F20"/>
          <w:sz w:val="16"/>
          <w:szCs w:val="16"/>
        </w:rPr>
        <w:t xml:space="preserve">Doe </w:t>
      </w:r>
      <w:r>
        <w:rPr>
          <w:i/>
          <w:iCs/>
          <w:color w:val="231F20"/>
          <w:spacing w:val="-5"/>
          <w:sz w:val="16"/>
          <w:szCs w:val="16"/>
        </w:rPr>
        <w:t xml:space="preserve">v. </w:t>
      </w:r>
      <w:r>
        <w:rPr>
          <w:i/>
          <w:iCs/>
          <w:color w:val="231F20"/>
          <w:sz w:val="16"/>
          <w:szCs w:val="16"/>
        </w:rPr>
        <w:t xml:space="preserve">Duncanville Independent School District, </w:t>
      </w:r>
      <w:r>
        <w:rPr>
          <w:color w:val="231F20"/>
          <w:sz w:val="16"/>
          <w:szCs w:val="16"/>
        </w:rPr>
        <w:t xml:space="preserve">70 </w:t>
      </w:r>
      <w:r>
        <w:rPr>
          <w:color w:val="231F20"/>
          <w:spacing w:val="-4"/>
          <w:sz w:val="16"/>
          <w:szCs w:val="16"/>
        </w:rPr>
        <w:t xml:space="preserve">F.3d </w:t>
      </w:r>
      <w:r>
        <w:rPr>
          <w:color w:val="231F20"/>
          <w:sz w:val="16"/>
          <w:szCs w:val="16"/>
        </w:rPr>
        <w:t>at</w:t>
      </w:r>
      <w:r>
        <w:rPr>
          <w:color w:val="231F20"/>
          <w:spacing w:val="-1"/>
          <w:sz w:val="16"/>
          <w:szCs w:val="16"/>
        </w:rPr>
        <w:t xml:space="preserve"> </w:t>
      </w:r>
      <w:r>
        <w:rPr>
          <w:color w:val="231F20"/>
          <w:sz w:val="16"/>
          <w:szCs w:val="16"/>
        </w:rPr>
        <w:t>406–7.</w:t>
      </w:r>
    </w:p>
    <w:p w:rsidR="00E82A7D" w:rsidRDefault="00E82A7D" w:rsidP="00E82A7D">
      <w:pPr>
        <w:pStyle w:val="ListParagraph"/>
        <w:numPr>
          <w:ilvl w:val="0"/>
          <w:numId w:val="3"/>
        </w:numPr>
        <w:tabs>
          <w:tab w:val="left" w:pos="480"/>
        </w:tabs>
        <w:kinsoku w:val="0"/>
        <w:overflowPunct w:val="0"/>
        <w:ind w:right="118" w:firstLine="0"/>
        <w:rPr>
          <w:color w:val="231F20"/>
          <w:sz w:val="16"/>
          <w:szCs w:val="16"/>
        </w:rPr>
      </w:pPr>
      <w:r>
        <w:rPr>
          <w:i/>
          <w:iCs/>
          <w:color w:val="231F20"/>
          <w:spacing w:val="2"/>
          <w:sz w:val="16"/>
          <w:szCs w:val="16"/>
        </w:rPr>
        <w:t xml:space="preserve">Board </w:t>
      </w:r>
      <w:r>
        <w:rPr>
          <w:i/>
          <w:iCs/>
          <w:color w:val="231F20"/>
          <w:sz w:val="16"/>
          <w:szCs w:val="16"/>
        </w:rPr>
        <w:t xml:space="preserve">of </w:t>
      </w:r>
      <w:r>
        <w:rPr>
          <w:i/>
          <w:iCs/>
          <w:color w:val="231F20"/>
          <w:spacing w:val="2"/>
          <w:sz w:val="16"/>
          <w:szCs w:val="16"/>
        </w:rPr>
        <w:t xml:space="preserve">Education </w:t>
      </w:r>
      <w:r>
        <w:rPr>
          <w:i/>
          <w:iCs/>
          <w:color w:val="231F20"/>
          <w:sz w:val="16"/>
          <w:szCs w:val="16"/>
        </w:rPr>
        <w:t xml:space="preserve">of </w:t>
      </w:r>
      <w:r>
        <w:rPr>
          <w:i/>
          <w:iCs/>
          <w:color w:val="231F20"/>
          <w:spacing w:val="2"/>
          <w:sz w:val="16"/>
          <w:szCs w:val="16"/>
        </w:rPr>
        <w:t xml:space="preserve">Westside Community Schools </w:t>
      </w:r>
      <w:r>
        <w:rPr>
          <w:i/>
          <w:iCs/>
          <w:color w:val="231F20"/>
          <w:spacing w:val="-3"/>
          <w:sz w:val="16"/>
          <w:szCs w:val="16"/>
        </w:rPr>
        <w:t xml:space="preserve">v. </w:t>
      </w:r>
      <w:r>
        <w:rPr>
          <w:i/>
          <w:iCs/>
          <w:color w:val="231F20"/>
          <w:sz w:val="16"/>
          <w:szCs w:val="16"/>
        </w:rPr>
        <w:t xml:space="preserve">Mergens, </w:t>
      </w:r>
      <w:r>
        <w:rPr>
          <w:color w:val="231F20"/>
          <w:sz w:val="16"/>
          <w:szCs w:val="16"/>
        </w:rPr>
        <w:t xml:space="preserve">496 U.S. at 251, </w:t>
      </w:r>
      <w:r>
        <w:rPr>
          <w:color w:val="231F20"/>
          <w:spacing w:val="-3"/>
          <w:sz w:val="16"/>
          <w:szCs w:val="16"/>
        </w:rPr>
        <w:t xml:space="preserve">110 </w:t>
      </w:r>
      <w:r>
        <w:rPr>
          <w:color w:val="231F20"/>
          <w:sz w:val="16"/>
          <w:szCs w:val="16"/>
        </w:rPr>
        <w:t>S. Ct.</w:t>
      </w:r>
      <w:r>
        <w:rPr>
          <w:color w:val="231F20"/>
          <w:spacing w:val="-1"/>
          <w:sz w:val="16"/>
          <w:szCs w:val="16"/>
        </w:rPr>
        <w:t xml:space="preserve"> </w:t>
      </w:r>
      <w:r>
        <w:rPr>
          <w:color w:val="231F20"/>
          <w:sz w:val="16"/>
          <w:szCs w:val="16"/>
        </w:rPr>
        <w:t>2356.</w:t>
      </w:r>
    </w:p>
    <w:p w:rsidR="00E82A7D" w:rsidRDefault="00E82A7D" w:rsidP="00E82A7D">
      <w:pPr>
        <w:pStyle w:val="ListParagraph"/>
        <w:numPr>
          <w:ilvl w:val="0"/>
          <w:numId w:val="3"/>
        </w:numPr>
        <w:tabs>
          <w:tab w:val="left" w:pos="480"/>
        </w:tabs>
        <w:kinsoku w:val="0"/>
        <w:overflowPunct w:val="0"/>
        <w:ind w:right="113" w:firstLine="0"/>
        <w:rPr>
          <w:color w:val="231F20"/>
          <w:sz w:val="16"/>
          <w:szCs w:val="16"/>
        </w:rPr>
      </w:pPr>
      <w:r>
        <w:rPr>
          <w:i/>
          <w:iCs/>
          <w:color w:val="231F20"/>
          <w:spacing w:val="3"/>
          <w:sz w:val="16"/>
          <w:szCs w:val="16"/>
        </w:rPr>
        <w:t xml:space="preserve">Edwards </w:t>
      </w:r>
      <w:r>
        <w:rPr>
          <w:i/>
          <w:iCs/>
          <w:color w:val="231F20"/>
          <w:sz w:val="16"/>
          <w:szCs w:val="16"/>
        </w:rPr>
        <w:t xml:space="preserve">v. </w:t>
      </w:r>
      <w:r>
        <w:rPr>
          <w:i/>
          <w:iCs/>
          <w:color w:val="231F20"/>
          <w:spacing w:val="3"/>
          <w:sz w:val="16"/>
          <w:szCs w:val="16"/>
        </w:rPr>
        <w:t xml:space="preserve">Aguillard, </w:t>
      </w:r>
      <w:r>
        <w:rPr>
          <w:color w:val="231F20"/>
          <w:spacing w:val="2"/>
          <w:sz w:val="16"/>
          <w:szCs w:val="16"/>
        </w:rPr>
        <w:t xml:space="preserve">482 </w:t>
      </w:r>
      <w:r>
        <w:rPr>
          <w:color w:val="231F20"/>
          <w:spacing w:val="3"/>
          <w:sz w:val="16"/>
          <w:szCs w:val="16"/>
        </w:rPr>
        <w:t xml:space="preserve">U.S. 578, </w:t>
      </w:r>
      <w:r>
        <w:rPr>
          <w:color w:val="231F20"/>
          <w:spacing w:val="2"/>
          <w:sz w:val="16"/>
          <w:szCs w:val="16"/>
        </w:rPr>
        <w:t xml:space="preserve">107 </w:t>
      </w:r>
      <w:r>
        <w:rPr>
          <w:color w:val="231F20"/>
          <w:sz w:val="16"/>
          <w:szCs w:val="16"/>
        </w:rPr>
        <w:t xml:space="preserve">S. </w:t>
      </w:r>
      <w:r>
        <w:rPr>
          <w:color w:val="231F20"/>
          <w:spacing w:val="2"/>
          <w:sz w:val="16"/>
          <w:szCs w:val="16"/>
        </w:rPr>
        <w:t xml:space="preserve">Ct. </w:t>
      </w:r>
      <w:r>
        <w:rPr>
          <w:color w:val="231F20"/>
          <w:spacing w:val="4"/>
          <w:sz w:val="16"/>
          <w:szCs w:val="16"/>
        </w:rPr>
        <w:t xml:space="preserve">2573 </w:t>
      </w:r>
      <w:r>
        <w:rPr>
          <w:color w:val="231F20"/>
          <w:sz w:val="16"/>
          <w:szCs w:val="16"/>
        </w:rPr>
        <w:t>(1987).</w:t>
      </w:r>
    </w:p>
    <w:p w:rsidR="00E82A7D" w:rsidRDefault="00E82A7D" w:rsidP="00E82A7D">
      <w:pPr>
        <w:pStyle w:val="ListParagraph"/>
        <w:numPr>
          <w:ilvl w:val="0"/>
          <w:numId w:val="3"/>
        </w:numPr>
        <w:tabs>
          <w:tab w:val="left" w:pos="480"/>
        </w:tabs>
        <w:kinsoku w:val="0"/>
        <w:overflowPunct w:val="0"/>
        <w:ind w:left="480"/>
        <w:rPr>
          <w:color w:val="231F20"/>
          <w:sz w:val="16"/>
          <w:szCs w:val="16"/>
        </w:rPr>
      </w:pPr>
      <w:r>
        <w:rPr>
          <w:color w:val="231F20"/>
          <w:sz w:val="16"/>
          <w:szCs w:val="16"/>
        </w:rPr>
        <w:t>Ibid.</w:t>
      </w:r>
    </w:p>
    <w:p w:rsidR="00E82A7D" w:rsidRDefault="00E82A7D" w:rsidP="00E82A7D">
      <w:pPr>
        <w:pStyle w:val="ListParagraph"/>
        <w:numPr>
          <w:ilvl w:val="0"/>
          <w:numId w:val="3"/>
        </w:numPr>
        <w:tabs>
          <w:tab w:val="left" w:pos="480"/>
        </w:tabs>
        <w:kinsoku w:val="0"/>
        <w:overflowPunct w:val="0"/>
        <w:ind w:right="118" w:firstLine="0"/>
        <w:rPr>
          <w:i/>
          <w:iCs/>
          <w:color w:val="231F20"/>
          <w:sz w:val="16"/>
          <w:szCs w:val="16"/>
        </w:rPr>
      </w:pPr>
      <w:r>
        <w:rPr>
          <w:i/>
          <w:iCs/>
          <w:color w:val="231F20"/>
          <w:spacing w:val="2"/>
          <w:sz w:val="16"/>
          <w:szCs w:val="16"/>
        </w:rPr>
        <w:t xml:space="preserve">Board </w:t>
      </w:r>
      <w:r>
        <w:rPr>
          <w:i/>
          <w:iCs/>
          <w:color w:val="231F20"/>
          <w:sz w:val="16"/>
          <w:szCs w:val="16"/>
        </w:rPr>
        <w:t xml:space="preserve">of </w:t>
      </w:r>
      <w:r>
        <w:rPr>
          <w:i/>
          <w:iCs/>
          <w:color w:val="231F20"/>
          <w:spacing w:val="2"/>
          <w:sz w:val="16"/>
          <w:szCs w:val="16"/>
        </w:rPr>
        <w:t xml:space="preserve">Education </w:t>
      </w:r>
      <w:r>
        <w:rPr>
          <w:i/>
          <w:iCs/>
          <w:color w:val="231F20"/>
          <w:sz w:val="16"/>
          <w:szCs w:val="16"/>
        </w:rPr>
        <w:t xml:space="preserve">of </w:t>
      </w:r>
      <w:r>
        <w:rPr>
          <w:i/>
          <w:iCs/>
          <w:color w:val="231F20"/>
          <w:spacing w:val="2"/>
          <w:sz w:val="16"/>
          <w:szCs w:val="16"/>
        </w:rPr>
        <w:t xml:space="preserve">Westside Community Schools </w:t>
      </w:r>
      <w:r>
        <w:rPr>
          <w:i/>
          <w:iCs/>
          <w:color w:val="231F20"/>
          <w:spacing w:val="-3"/>
          <w:sz w:val="16"/>
          <w:szCs w:val="16"/>
        </w:rPr>
        <w:t xml:space="preserve">v. </w:t>
      </w:r>
      <w:r>
        <w:rPr>
          <w:i/>
          <w:iCs/>
          <w:color w:val="231F20"/>
          <w:sz w:val="16"/>
          <w:szCs w:val="16"/>
        </w:rPr>
        <w:t>Mergens, op.</w:t>
      </w:r>
      <w:r>
        <w:rPr>
          <w:i/>
          <w:iCs/>
          <w:color w:val="231F20"/>
          <w:spacing w:val="-3"/>
          <w:sz w:val="16"/>
          <w:szCs w:val="16"/>
        </w:rPr>
        <w:t xml:space="preserve"> </w:t>
      </w:r>
      <w:r>
        <w:rPr>
          <w:i/>
          <w:iCs/>
          <w:color w:val="231F20"/>
          <w:sz w:val="16"/>
          <w:szCs w:val="16"/>
        </w:rPr>
        <w:t>cit.</w:t>
      </w:r>
    </w:p>
    <w:p w:rsidR="00E82A7D" w:rsidRDefault="00E82A7D" w:rsidP="00E82A7D">
      <w:pPr>
        <w:pStyle w:val="ListParagraph"/>
        <w:numPr>
          <w:ilvl w:val="0"/>
          <w:numId w:val="3"/>
        </w:numPr>
        <w:tabs>
          <w:tab w:val="left" w:pos="480"/>
        </w:tabs>
        <w:kinsoku w:val="0"/>
        <w:overflowPunct w:val="0"/>
        <w:ind w:left="480"/>
        <w:rPr>
          <w:color w:val="231F20"/>
          <w:sz w:val="16"/>
          <w:szCs w:val="16"/>
        </w:rPr>
      </w:pPr>
      <w:r>
        <w:rPr>
          <w:color w:val="231F20"/>
          <w:sz w:val="16"/>
          <w:szCs w:val="16"/>
        </w:rPr>
        <w:t>Ibid.</w:t>
      </w:r>
    </w:p>
    <w:p w:rsidR="00E82A7D" w:rsidRDefault="00E82A7D" w:rsidP="00E82A7D">
      <w:pPr>
        <w:pStyle w:val="ListParagraph"/>
        <w:numPr>
          <w:ilvl w:val="0"/>
          <w:numId w:val="3"/>
        </w:numPr>
        <w:tabs>
          <w:tab w:val="left" w:pos="480"/>
        </w:tabs>
        <w:kinsoku w:val="0"/>
        <w:overflowPunct w:val="0"/>
        <w:ind w:right="115" w:firstLine="0"/>
        <w:rPr>
          <w:color w:val="231F20"/>
          <w:sz w:val="16"/>
          <w:szCs w:val="16"/>
        </w:rPr>
      </w:pPr>
      <w:r>
        <w:rPr>
          <w:i/>
          <w:iCs/>
          <w:color w:val="231F20"/>
          <w:sz w:val="16"/>
          <w:szCs w:val="16"/>
        </w:rPr>
        <w:t xml:space="preserve">School District of Abington Township </w:t>
      </w:r>
      <w:r>
        <w:rPr>
          <w:i/>
          <w:iCs/>
          <w:color w:val="231F20"/>
          <w:spacing w:val="-3"/>
          <w:sz w:val="16"/>
          <w:szCs w:val="16"/>
        </w:rPr>
        <w:t xml:space="preserve">v. </w:t>
      </w:r>
      <w:r>
        <w:rPr>
          <w:i/>
          <w:iCs/>
          <w:color w:val="231F20"/>
          <w:sz w:val="16"/>
          <w:szCs w:val="16"/>
        </w:rPr>
        <w:t xml:space="preserve">Schempp, </w:t>
      </w:r>
      <w:r>
        <w:rPr>
          <w:color w:val="231F20"/>
          <w:spacing w:val="2"/>
          <w:sz w:val="16"/>
          <w:szCs w:val="16"/>
        </w:rPr>
        <w:t xml:space="preserve">374 </w:t>
      </w:r>
      <w:r>
        <w:rPr>
          <w:color w:val="231F20"/>
          <w:sz w:val="16"/>
          <w:szCs w:val="16"/>
        </w:rPr>
        <w:t>U.S. 203, 83 S. Ct. 1560 (1963).</w:t>
      </w:r>
    </w:p>
    <w:p w:rsidR="00E82A7D" w:rsidRDefault="00E82A7D" w:rsidP="00E82A7D">
      <w:pPr>
        <w:pStyle w:val="ListParagraph"/>
        <w:numPr>
          <w:ilvl w:val="0"/>
          <w:numId w:val="3"/>
        </w:numPr>
        <w:tabs>
          <w:tab w:val="left" w:pos="480"/>
        </w:tabs>
        <w:kinsoku w:val="0"/>
        <w:overflowPunct w:val="0"/>
        <w:ind w:left="480"/>
        <w:rPr>
          <w:i/>
          <w:iCs/>
          <w:color w:val="231F20"/>
          <w:sz w:val="16"/>
          <w:szCs w:val="16"/>
        </w:rPr>
      </w:pPr>
      <w:r>
        <w:rPr>
          <w:i/>
          <w:iCs/>
          <w:color w:val="231F20"/>
          <w:sz w:val="16"/>
          <w:szCs w:val="16"/>
        </w:rPr>
        <w:t xml:space="preserve">Lee </w:t>
      </w:r>
      <w:r>
        <w:rPr>
          <w:i/>
          <w:iCs/>
          <w:color w:val="231F20"/>
          <w:spacing w:val="-5"/>
          <w:sz w:val="16"/>
          <w:szCs w:val="16"/>
        </w:rPr>
        <w:t xml:space="preserve">v. </w:t>
      </w:r>
      <w:r>
        <w:rPr>
          <w:i/>
          <w:iCs/>
          <w:color w:val="231F20"/>
          <w:sz w:val="16"/>
          <w:szCs w:val="16"/>
        </w:rPr>
        <w:t>Weisman, op.</w:t>
      </w:r>
      <w:r>
        <w:rPr>
          <w:i/>
          <w:iCs/>
          <w:color w:val="231F20"/>
          <w:spacing w:val="2"/>
          <w:sz w:val="16"/>
          <w:szCs w:val="16"/>
        </w:rPr>
        <w:t xml:space="preserve"> </w:t>
      </w:r>
      <w:r>
        <w:rPr>
          <w:i/>
          <w:iCs/>
          <w:color w:val="231F20"/>
          <w:sz w:val="16"/>
          <w:szCs w:val="16"/>
        </w:rPr>
        <w:t>cit.</w:t>
      </w:r>
    </w:p>
    <w:p w:rsidR="00E82A7D" w:rsidRDefault="00E82A7D" w:rsidP="00E82A7D">
      <w:pPr>
        <w:pStyle w:val="ListParagraph"/>
        <w:numPr>
          <w:ilvl w:val="0"/>
          <w:numId w:val="3"/>
        </w:numPr>
        <w:tabs>
          <w:tab w:val="left" w:pos="480"/>
        </w:tabs>
        <w:kinsoku w:val="0"/>
        <w:overflowPunct w:val="0"/>
        <w:ind w:left="480"/>
        <w:rPr>
          <w:color w:val="231F20"/>
          <w:sz w:val="16"/>
          <w:szCs w:val="16"/>
        </w:rPr>
      </w:pPr>
      <w:r>
        <w:rPr>
          <w:color w:val="231F20"/>
          <w:sz w:val="16"/>
          <w:szCs w:val="16"/>
        </w:rPr>
        <w:t>Ibid.</w:t>
      </w:r>
    </w:p>
    <w:p w:rsidR="00E82A7D" w:rsidRDefault="00E82A7D" w:rsidP="00E82A7D">
      <w:pPr>
        <w:pStyle w:val="ListParagraph"/>
        <w:numPr>
          <w:ilvl w:val="0"/>
          <w:numId w:val="3"/>
        </w:numPr>
        <w:tabs>
          <w:tab w:val="left" w:pos="480"/>
        </w:tabs>
        <w:kinsoku w:val="0"/>
        <w:overflowPunct w:val="0"/>
        <w:ind w:right="106" w:firstLine="0"/>
        <w:rPr>
          <w:color w:val="231F20"/>
          <w:sz w:val="16"/>
          <w:szCs w:val="16"/>
        </w:rPr>
      </w:pPr>
      <w:r>
        <w:rPr>
          <w:i/>
          <w:iCs/>
          <w:color w:val="231F20"/>
          <w:spacing w:val="7"/>
          <w:sz w:val="16"/>
          <w:szCs w:val="16"/>
        </w:rPr>
        <w:t xml:space="preserve">Jones </w:t>
      </w:r>
      <w:r>
        <w:rPr>
          <w:i/>
          <w:iCs/>
          <w:color w:val="231F20"/>
          <w:sz w:val="16"/>
          <w:szCs w:val="16"/>
        </w:rPr>
        <w:t xml:space="preserve">v. </w:t>
      </w:r>
      <w:r>
        <w:rPr>
          <w:i/>
          <w:iCs/>
          <w:color w:val="231F20"/>
          <w:spacing w:val="7"/>
          <w:sz w:val="16"/>
          <w:szCs w:val="16"/>
        </w:rPr>
        <w:t xml:space="preserve">Clear </w:t>
      </w:r>
      <w:r>
        <w:rPr>
          <w:i/>
          <w:iCs/>
          <w:color w:val="231F20"/>
          <w:spacing w:val="6"/>
          <w:sz w:val="16"/>
          <w:szCs w:val="16"/>
        </w:rPr>
        <w:t xml:space="preserve">Creek </w:t>
      </w:r>
      <w:r>
        <w:rPr>
          <w:i/>
          <w:iCs/>
          <w:color w:val="231F20"/>
          <w:spacing w:val="8"/>
          <w:sz w:val="16"/>
          <w:szCs w:val="16"/>
        </w:rPr>
        <w:t xml:space="preserve">Independent </w:t>
      </w:r>
      <w:r>
        <w:rPr>
          <w:i/>
          <w:iCs/>
          <w:color w:val="231F20"/>
          <w:spacing w:val="7"/>
          <w:sz w:val="16"/>
          <w:szCs w:val="16"/>
        </w:rPr>
        <w:t xml:space="preserve">School </w:t>
      </w:r>
      <w:r>
        <w:rPr>
          <w:i/>
          <w:iCs/>
          <w:color w:val="231F20"/>
          <w:spacing w:val="9"/>
          <w:sz w:val="16"/>
          <w:szCs w:val="16"/>
        </w:rPr>
        <w:t xml:space="preserve">District, </w:t>
      </w:r>
      <w:r>
        <w:rPr>
          <w:color w:val="231F20"/>
          <w:spacing w:val="7"/>
          <w:sz w:val="16"/>
          <w:szCs w:val="16"/>
        </w:rPr>
        <w:t xml:space="preserve">977 </w:t>
      </w:r>
      <w:r>
        <w:rPr>
          <w:color w:val="231F20"/>
          <w:spacing w:val="4"/>
          <w:sz w:val="16"/>
          <w:szCs w:val="16"/>
        </w:rPr>
        <w:t xml:space="preserve">F.2d </w:t>
      </w:r>
      <w:r>
        <w:rPr>
          <w:color w:val="231F20"/>
          <w:spacing w:val="7"/>
          <w:sz w:val="16"/>
          <w:szCs w:val="16"/>
        </w:rPr>
        <w:t xml:space="preserve">963 </w:t>
      </w:r>
      <w:r>
        <w:rPr>
          <w:color w:val="231F20"/>
          <w:spacing w:val="8"/>
          <w:sz w:val="16"/>
          <w:szCs w:val="16"/>
        </w:rPr>
        <w:t xml:space="preserve">(5th </w:t>
      </w:r>
      <w:r>
        <w:rPr>
          <w:color w:val="231F20"/>
          <w:spacing w:val="7"/>
          <w:sz w:val="16"/>
          <w:szCs w:val="16"/>
        </w:rPr>
        <w:t xml:space="preserve">Cir.), </w:t>
      </w:r>
      <w:r>
        <w:rPr>
          <w:i/>
          <w:iCs/>
          <w:color w:val="231F20"/>
          <w:spacing w:val="8"/>
          <w:sz w:val="16"/>
          <w:szCs w:val="16"/>
        </w:rPr>
        <w:t xml:space="preserve">reh’g </w:t>
      </w:r>
      <w:r>
        <w:rPr>
          <w:i/>
          <w:iCs/>
          <w:color w:val="231F20"/>
          <w:spacing w:val="9"/>
          <w:sz w:val="16"/>
          <w:szCs w:val="16"/>
        </w:rPr>
        <w:t xml:space="preserve">denied, </w:t>
      </w:r>
      <w:r>
        <w:rPr>
          <w:color w:val="231F20"/>
          <w:spacing w:val="7"/>
          <w:sz w:val="16"/>
          <w:szCs w:val="16"/>
        </w:rPr>
        <w:t xml:space="preserve">983 </w:t>
      </w:r>
      <w:r>
        <w:rPr>
          <w:color w:val="231F20"/>
          <w:spacing w:val="4"/>
          <w:sz w:val="16"/>
          <w:szCs w:val="16"/>
        </w:rPr>
        <w:t xml:space="preserve">F.2d  </w:t>
      </w:r>
      <w:r>
        <w:rPr>
          <w:color w:val="231F20"/>
          <w:spacing w:val="11"/>
          <w:sz w:val="16"/>
          <w:szCs w:val="16"/>
        </w:rPr>
        <w:t xml:space="preserve">234  </w:t>
      </w:r>
      <w:r>
        <w:rPr>
          <w:color w:val="231F20"/>
          <w:spacing w:val="2"/>
          <w:sz w:val="16"/>
          <w:szCs w:val="16"/>
        </w:rPr>
        <w:t xml:space="preserve">(5th </w:t>
      </w:r>
      <w:r>
        <w:rPr>
          <w:color w:val="231F20"/>
          <w:sz w:val="16"/>
          <w:szCs w:val="16"/>
        </w:rPr>
        <w:t xml:space="preserve">Cir. </w:t>
      </w:r>
      <w:r>
        <w:rPr>
          <w:color w:val="231F20"/>
          <w:spacing w:val="2"/>
          <w:sz w:val="16"/>
          <w:szCs w:val="16"/>
        </w:rPr>
        <w:t xml:space="preserve">1992), </w:t>
      </w:r>
      <w:r>
        <w:rPr>
          <w:i/>
          <w:iCs/>
          <w:color w:val="231F20"/>
          <w:spacing w:val="2"/>
          <w:sz w:val="16"/>
          <w:szCs w:val="16"/>
        </w:rPr>
        <w:t xml:space="preserve">cert. denied, </w:t>
      </w:r>
      <w:r>
        <w:rPr>
          <w:color w:val="231F20"/>
          <w:sz w:val="16"/>
          <w:szCs w:val="16"/>
        </w:rPr>
        <w:t xml:space="preserve">508 </w:t>
      </w:r>
      <w:r>
        <w:rPr>
          <w:color w:val="231F20"/>
          <w:spacing w:val="2"/>
          <w:sz w:val="16"/>
          <w:szCs w:val="16"/>
        </w:rPr>
        <w:t xml:space="preserve">U.S. 967, </w:t>
      </w:r>
      <w:r>
        <w:rPr>
          <w:color w:val="231F20"/>
          <w:sz w:val="16"/>
          <w:szCs w:val="16"/>
        </w:rPr>
        <w:t xml:space="preserve">113 S. Ct. </w:t>
      </w:r>
      <w:r>
        <w:rPr>
          <w:color w:val="231F20"/>
          <w:spacing w:val="3"/>
          <w:sz w:val="16"/>
          <w:szCs w:val="16"/>
        </w:rPr>
        <w:t xml:space="preserve">2950 </w:t>
      </w:r>
      <w:r>
        <w:rPr>
          <w:color w:val="231F20"/>
          <w:sz w:val="16"/>
          <w:szCs w:val="16"/>
        </w:rPr>
        <w:t>(1993).</w:t>
      </w:r>
    </w:p>
    <w:p w:rsidR="00E82A7D" w:rsidRDefault="00E82A7D" w:rsidP="00E82A7D">
      <w:pPr>
        <w:pStyle w:val="ListParagraph"/>
        <w:numPr>
          <w:ilvl w:val="0"/>
          <w:numId w:val="3"/>
        </w:numPr>
        <w:tabs>
          <w:tab w:val="left" w:pos="481"/>
        </w:tabs>
        <w:kinsoku w:val="0"/>
        <w:overflowPunct w:val="0"/>
        <w:ind w:left="480"/>
        <w:rPr>
          <w:i/>
          <w:iCs/>
          <w:color w:val="231F20"/>
          <w:sz w:val="16"/>
          <w:szCs w:val="16"/>
        </w:rPr>
      </w:pPr>
      <w:r>
        <w:rPr>
          <w:i/>
          <w:iCs/>
          <w:color w:val="231F20"/>
          <w:sz w:val="16"/>
          <w:szCs w:val="16"/>
        </w:rPr>
        <w:t xml:space="preserve">Santa Fe Independent School District </w:t>
      </w:r>
      <w:r>
        <w:rPr>
          <w:i/>
          <w:iCs/>
          <w:color w:val="231F20"/>
          <w:spacing w:val="-5"/>
          <w:sz w:val="16"/>
          <w:szCs w:val="16"/>
        </w:rPr>
        <w:t xml:space="preserve">v. </w:t>
      </w:r>
      <w:r>
        <w:rPr>
          <w:i/>
          <w:iCs/>
          <w:color w:val="231F20"/>
          <w:sz w:val="16"/>
          <w:szCs w:val="16"/>
        </w:rPr>
        <w:t>Doe, op.</w:t>
      </w:r>
      <w:r>
        <w:rPr>
          <w:i/>
          <w:iCs/>
          <w:color w:val="231F20"/>
          <w:spacing w:val="6"/>
          <w:sz w:val="16"/>
          <w:szCs w:val="16"/>
        </w:rPr>
        <w:t xml:space="preserve"> </w:t>
      </w:r>
      <w:r>
        <w:rPr>
          <w:i/>
          <w:iCs/>
          <w:color w:val="231F20"/>
          <w:sz w:val="16"/>
          <w:szCs w:val="16"/>
        </w:rPr>
        <w:t>cit.</w:t>
      </w:r>
    </w:p>
    <w:p w:rsidR="00E82A7D" w:rsidRDefault="00E82A7D" w:rsidP="00E82A7D">
      <w:pPr>
        <w:pStyle w:val="BodyText"/>
        <w:kinsoku w:val="0"/>
        <w:overflowPunct w:val="0"/>
        <w:spacing w:line="200" w:lineRule="exact"/>
        <w:ind w:left="120"/>
        <w:rPr>
          <w:color w:val="231F20"/>
          <w:sz w:val="16"/>
          <w:szCs w:val="16"/>
        </w:rPr>
      </w:pPr>
      <w:r>
        <w:rPr>
          <w:rFonts w:ascii="Book Antiqua" w:hAnsi="Book Antiqua" w:cs="Book Antiqua"/>
          <w:b/>
          <w:bCs/>
          <w:color w:val="231F20"/>
          <w:sz w:val="16"/>
          <w:szCs w:val="16"/>
        </w:rPr>
        <w:t xml:space="preserve">283.  </w:t>
      </w:r>
      <w:r>
        <w:rPr>
          <w:i/>
          <w:iCs/>
          <w:color w:val="231F20"/>
          <w:sz w:val="16"/>
          <w:szCs w:val="16"/>
        </w:rPr>
        <w:t xml:space="preserve">Widmar v. Vincent, </w:t>
      </w:r>
      <w:r>
        <w:rPr>
          <w:color w:val="231F20"/>
          <w:sz w:val="16"/>
          <w:szCs w:val="16"/>
        </w:rPr>
        <w:t>454 U.S. 263, 102 S. Ct. 269 (1981).</w:t>
      </w:r>
    </w:p>
    <w:p w:rsidR="00E82A7D" w:rsidRDefault="00E82A7D" w:rsidP="00E82A7D">
      <w:pPr>
        <w:pStyle w:val="ListParagraph"/>
        <w:numPr>
          <w:ilvl w:val="0"/>
          <w:numId w:val="2"/>
        </w:numPr>
        <w:tabs>
          <w:tab w:val="left" w:pos="481"/>
        </w:tabs>
        <w:kinsoku w:val="0"/>
        <w:overflowPunct w:val="0"/>
        <w:ind w:right="117" w:firstLine="0"/>
        <w:rPr>
          <w:color w:val="231F20"/>
          <w:sz w:val="16"/>
          <w:szCs w:val="16"/>
        </w:rPr>
      </w:pPr>
      <w:r>
        <w:rPr>
          <w:i/>
          <w:iCs/>
          <w:color w:val="231F20"/>
          <w:sz w:val="16"/>
          <w:szCs w:val="16"/>
        </w:rPr>
        <w:t>Board of Education of the Westside Community Schools</w:t>
      </w:r>
      <w:r>
        <w:rPr>
          <w:i/>
          <w:iCs/>
          <w:color w:val="231F20"/>
          <w:spacing w:val="-27"/>
          <w:sz w:val="16"/>
          <w:szCs w:val="16"/>
        </w:rPr>
        <w:t xml:space="preserve"> </w:t>
      </w:r>
      <w:r>
        <w:rPr>
          <w:i/>
          <w:iCs/>
          <w:color w:val="231F20"/>
          <w:spacing w:val="-5"/>
          <w:sz w:val="16"/>
          <w:szCs w:val="16"/>
        </w:rPr>
        <w:t xml:space="preserve">v. </w:t>
      </w:r>
      <w:r>
        <w:rPr>
          <w:i/>
          <w:iCs/>
          <w:color w:val="231F20"/>
          <w:sz w:val="16"/>
          <w:szCs w:val="16"/>
        </w:rPr>
        <w:t xml:space="preserve">Mergens, </w:t>
      </w:r>
      <w:r>
        <w:rPr>
          <w:color w:val="231F20"/>
          <w:sz w:val="16"/>
          <w:szCs w:val="16"/>
        </w:rPr>
        <w:t xml:space="preserve">496 U.S. 226, </w:t>
      </w:r>
      <w:r>
        <w:rPr>
          <w:color w:val="231F20"/>
          <w:spacing w:val="-3"/>
          <w:sz w:val="16"/>
          <w:szCs w:val="16"/>
        </w:rPr>
        <w:t xml:space="preserve">110 </w:t>
      </w:r>
      <w:r>
        <w:rPr>
          <w:color w:val="231F20"/>
          <w:sz w:val="16"/>
          <w:szCs w:val="16"/>
        </w:rPr>
        <w:t>S. Ct. 2356</w:t>
      </w:r>
      <w:r>
        <w:rPr>
          <w:color w:val="231F20"/>
          <w:spacing w:val="-1"/>
          <w:sz w:val="16"/>
          <w:szCs w:val="16"/>
        </w:rPr>
        <w:t xml:space="preserve"> </w:t>
      </w:r>
      <w:r>
        <w:rPr>
          <w:color w:val="231F20"/>
          <w:sz w:val="16"/>
          <w:szCs w:val="16"/>
        </w:rPr>
        <w:t>(1990).</w:t>
      </w:r>
    </w:p>
    <w:p w:rsidR="00E82A7D" w:rsidRDefault="00E82A7D" w:rsidP="00E82A7D">
      <w:pPr>
        <w:pStyle w:val="ListParagraph"/>
        <w:numPr>
          <w:ilvl w:val="0"/>
          <w:numId w:val="2"/>
        </w:numPr>
        <w:tabs>
          <w:tab w:val="left" w:pos="481"/>
        </w:tabs>
        <w:kinsoku w:val="0"/>
        <w:overflowPunct w:val="0"/>
        <w:ind w:right="113" w:firstLine="0"/>
        <w:rPr>
          <w:color w:val="231F20"/>
          <w:sz w:val="16"/>
          <w:szCs w:val="16"/>
        </w:rPr>
      </w:pPr>
      <w:r>
        <w:rPr>
          <w:i/>
          <w:iCs/>
          <w:color w:val="231F20"/>
          <w:sz w:val="16"/>
          <w:szCs w:val="16"/>
        </w:rPr>
        <w:t xml:space="preserve">Lamb’s </w:t>
      </w:r>
      <w:r>
        <w:rPr>
          <w:i/>
          <w:iCs/>
          <w:color w:val="231F20"/>
          <w:spacing w:val="3"/>
          <w:sz w:val="16"/>
          <w:szCs w:val="16"/>
        </w:rPr>
        <w:t xml:space="preserve">Chapel </w:t>
      </w:r>
      <w:r>
        <w:rPr>
          <w:i/>
          <w:iCs/>
          <w:color w:val="231F20"/>
          <w:spacing w:val="-3"/>
          <w:sz w:val="16"/>
          <w:szCs w:val="16"/>
        </w:rPr>
        <w:t xml:space="preserve">v. </w:t>
      </w:r>
      <w:r>
        <w:rPr>
          <w:i/>
          <w:iCs/>
          <w:color w:val="231F20"/>
          <w:spacing w:val="3"/>
          <w:sz w:val="16"/>
          <w:szCs w:val="16"/>
        </w:rPr>
        <w:t xml:space="preserve">Center Moriches Union </w:t>
      </w:r>
      <w:r>
        <w:rPr>
          <w:i/>
          <w:iCs/>
          <w:color w:val="231F20"/>
          <w:spacing w:val="2"/>
          <w:sz w:val="16"/>
          <w:szCs w:val="16"/>
        </w:rPr>
        <w:t xml:space="preserve">Free </w:t>
      </w:r>
      <w:r>
        <w:rPr>
          <w:i/>
          <w:iCs/>
          <w:color w:val="231F20"/>
          <w:spacing w:val="4"/>
          <w:sz w:val="16"/>
          <w:szCs w:val="16"/>
        </w:rPr>
        <w:t xml:space="preserve">School </w:t>
      </w:r>
      <w:r>
        <w:rPr>
          <w:i/>
          <w:iCs/>
          <w:color w:val="231F20"/>
          <w:sz w:val="16"/>
          <w:szCs w:val="16"/>
        </w:rPr>
        <w:t xml:space="preserve">District, </w:t>
      </w:r>
      <w:r>
        <w:rPr>
          <w:color w:val="231F20"/>
          <w:sz w:val="16"/>
          <w:szCs w:val="16"/>
        </w:rPr>
        <w:t xml:space="preserve">508 U.S. 384, </w:t>
      </w:r>
      <w:r>
        <w:rPr>
          <w:color w:val="231F20"/>
          <w:spacing w:val="-3"/>
          <w:sz w:val="16"/>
          <w:szCs w:val="16"/>
        </w:rPr>
        <w:t xml:space="preserve">113 </w:t>
      </w:r>
      <w:r>
        <w:rPr>
          <w:color w:val="231F20"/>
          <w:sz w:val="16"/>
          <w:szCs w:val="16"/>
        </w:rPr>
        <w:t>S. Ct. 2141</w:t>
      </w:r>
      <w:r>
        <w:rPr>
          <w:color w:val="231F20"/>
          <w:spacing w:val="3"/>
          <w:sz w:val="16"/>
          <w:szCs w:val="16"/>
        </w:rPr>
        <w:t xml:space="preserve"> </w:t>
      </w:r>
      <w:r>
        <w:rPr>
          <w:color w:val="231F20"/>
          <w:sz w:val="16"/>
          <w:szCs w:val="16"/>
        </w:rPr>
        <w:t>(1993).</w:t>
      </w:r>
    </w:p>
    <w:p w:rsidR="00E82A7D" w:rsidRDefault="00E82A7D" w:rsidP="00E82A7D">
      <w:pPr>
        <w:pStyle w:val="ListParagraph"/>
        <w:numPr>
          <w:ilvl w:val="0"/>
          <w:numId w:val="2"/>
        </w:numPr>
        <w:tabs>
          <w:tab w:val="left" w:pos="481"/>
        </w:tabs>
        <w:kinsoku w:val="0"/>
        <w:overflowPunct w:val="0"/>
        <w:ind w:left="480"/>
        <w:rPr>
          <w:i/>
          <w:iCs/>
          <w:color w:val="231F20"/>
          <w:sz w:val="16"/>
          <w:szCs w:val="16"/>
        </w:rPr>
      </w:pPr>
      <w:r>
        <w:rPr>
          <w:i/>
          <w:iCs/>
          <w:color w:val="231F20"/>
          <w:sz w:val="16"/>
          <w:szCs w:val="16"/>
        </w:rPr>
        <w:t xml:space="preserve">Grace Bible Fellowship </w:t>
      </w:r>
      <w:r>
        <w:rPr>
          <w:i/>
          <w:iCs/>
          <w:color w:val="231F20"/>
          <w:spacing w:val="-4"/>
          <w:sz w:val="16"/>
          <w:szCs w:val="16"/>
        </w:rPr>
        <w:t xml:space="preserve">v.  </w:t>
      </w:r>
      <w:r>
        <w:rPr>
          <w:i/>
          <w:iCs/>
          <w:color w:val="231F20"/>
          <w:sz w:val="16"/>
          <w:szCs w:val="16"/>
        </w:rPr>
        <w:t xml:space="preserve">Maine School  </w:t>
      </w:r>
      <w:r>
        <w:rPr>
          <w:i/>
          <w:iCs/>
          <w:color w:val="231F20"/>
          <w:spacing w:val="10"/>
          <w:sz w:val="16"/>
          <w:szCs w:val="16"/>
        </w:rPr>
        <w:t xml:space="preserve"> </w:t>
      </w:r>
      <w:r>
        <w:rPr>
          <w:i/>
          <w:iCs/>
          <w:color w:val="231F20"/>
          <w:sz w:val="16"/>
          <w:szCs w:val="16"/>
        </w:rPr>
        <w:t>Administration</w:t>
      </w:r>
    </w:p>
    <w:p w:rsidR="00E82A7D" w:rsidRDefault="00E82A7D" w:rsidP="00E82A7D">
      <w:pPr>
        <w:pStyle w:val="BodyText"/>
        <w:kinsoku w:val="0"/>
        <w:overflowPunct w:val="0"/>
        <w:spacing w:line="200" w:lineRule="exact"/>
        <w:ind w:left="120"/>
        <w:rPr>
          <w:color w:val="231F20"/>
          <w:sz w:val="16"/>
          <w:szCs w:val="16"/>
        </w:rPr>
      </w:pPr>
      <w:r>
        <w:rPr>
          <w:i/>
          <w:iCs/>
          <w:color w:val="231F20"/>
          <w:sz w:val="16"/>
          <w:szCs w:val="16"/>
        </w:rPr>
        <w:t xml:space="preserve">#5, </w:t>
      </w:r>
      <w:r>
        <w:rPr>
          <w:color w:val="231F20"/>
          <w:sz w:val="16"/>
          <w:szCs w:val="16"/>
        </w:rPr>
        <w:t>941 F.2d 45 (1st Cir. 1991).</w:t>
      </w:r>
    </w:p>
    <w:p w:rsidR="00E82A7D" w:rsidRDefault="00E82A7D" w:rsidP="00E82A7D">
      <w:pPr>
        <w:pStyle w:val="ListParagraph"/>
        <w:numPr>
          <w:ilvl w:val="0"/>
          <w:numId w:val="2"/>
        </w:numPr>
        <w:tabs>
          <w:tab w:val="left" w:pos="481"/>
        </w:tabs>
        <w:kinsoku w:val="0"/>
        <w:overflowPunct w:val="0"/>
        <w:ind w:right="118" w:firstLine="0"/>
        <w:rPr>
          <w:color w:val="231F20"/>
          <w:sz w:val="16"/>
          <w:szCs w:val="16"/>
        </w:rPr>
      </w:pPr>
      <w:r>
        <w:rPr>
          <w:i/>
          <w:iCs/>
          <w:color w:val="231F20"/>
          <w:sz w:val="16"/>
          <w:szCs w:val="16"/>
        </w:rPr>
        <w:t xml:space="preserve">Shumway </w:t>
      </w:r>
      <w:r>
        <w:rPr>
          <w:i/>
          <w:iCs/>
          <w:color w:val="231F20"/>
          <w:spacing w:val="-5"/>
          <w:sz w:val="16"/>
          <w:szCs w:val="16"/>
        </w:rPr>
        <w:t xml:space="preserve">v. </w:t>
      </w:r>
      <w:r>
        <w:rPr>
          <w:i/>
          <w:iCs/>
          <w:color w:val="231F20"/>
          <w:sz w:val="16"/>
          <w:szCs w:val="16"/>
        </w:rPr>
        <w:t xml:space="preserve">Albany County School District No. 1 Board of Education, </w:t>
      </w:r>
      <w:r>
        <w:rPr>
          <w:color w:val="231F20"/>
          <w:sz w:val="16"/>
          <w:szCs w:val="16"/>
        </w:rPr>
        <w:t xml:space="preserve">826 </w:t>
      </w:r>
      <w:r>
        <w:rPr>
          <w:color w:val="231F20"/>
          <w:spacing w:val="-8"/>
          <w:sz w:val="16"/>
          <w:szCs w:val="16"/>
        </w:rPr>
        <w:t xml:space="preserve">F. </w:t>
      </w:r>
      <w:r>
        <w:rPr>
          <w:color w:val="231F20"/>
          <w:sz w:val="16"/>
          <w:szCs w:val="16"/>
        </w:rPr>
        <w:t>Supp. 1320 (D. Wyo.</w:t>
      </w:r>
      <w:r>
        <w:rPr>
          <w:color w:val="231F20"/>
          <w:spacing w:val="1"/>
          <w:sz w:val="16"/>
          <w:szCs w:val="16"/>
        </w:rPr>
        <w:t xml:space="preserve"> </w:t>
      </w:r>
      <w:r>
        <w:rPr>
          <w:color w:val="231F20"/>
          <w:sz w:val="16"/>
          <w:szCs w:val="16"/>
        </w:rPr>
        <w:t>1993).</w:t>
      </w:r>
    </w:p>
    <w:p w:rsidR="00E82A7D" w:rsidRDefault="00E82A7D" w:rsidP="00E82A7D">
      <w:pPr>
        <w:pStyle w:val="ListParagraph"/>
        <w:numPr>
          <w:ilvl w:val="0"/>
          <w:numId w:val="2"/>
        </w:numPr>
        <w:tabs>
          <w:tab w:val="left" w:pos="481"/>
        </w:tabs>
        <w:kinsoku w:val="0"/>
        <w:overflowPunct w:val="0"/>
        <w:ind w:left="480"/>
        <w:rPr>
          <w:color w:val="231F20"/>
          <w:sz w:val="16"/>
          <w:szCs w:val="16"/>
        </w:rPr>
      </w:pPr>
      <w:r>
        <w:rPr>
          <w:color w:val="231F20"/>
          <w:sz w:val="16"/>
          <w:szCs w:val="16"/>
        </w:rPr>
        <w:t xml:space="preserve">Boles, </w:t>
      </w:r>
      <w:r>
        <w:rPr>
          <w:i/>
          <w:iCs/>
          <w:color w:val="231F20"/>
          <w:sz w:val="16"/>
          <w:szCs w:val="16"/>
        </w:rPr>
        <w:t xml:space="preserve">op. cit., </w:t>
      </w:r>
      <w:r>
        <w:rPr>
          <w:color w:val="231F20"/>
          <w:sz w:val="16"/>
          <w:szCs w:val="16"/>
        </w:rPr>
        <w:t>p. 139.</w:t>
      </w:r>
    </w:p>
    <w:p w:rsidR="00E82A7D" w:rsidRDefault="00E82A7D" w:rsidP="00E82A7D">
      <w:pPr>
        <w:pStyle w:val="ListParagraph"/>
        <w:numPr>
          <w:ilvl w:val="0"/>
          <w:numId w:val="2"/>
        </w:numPr>
        <w:tabs>
          <w:tab w:val="left" w:pos="481"/>
        </w:tabs>
        <w:kinsoku w:val="0"/>
        <w:overflowPunct w:val="0"/>
        <w:ind w:right="118" w:firstLine="0"/>
        <w:rPr>
          <w:color w:val="231F20"/>
          <w:sz w:val="16"/>
          <w:szCs w:val="16"/>
        </w:rPr>
      </w:pPr>
      <w:r>
        <w:rPr>
          <w:color w:val="231F20"/>
          <w:sz w:val="16"/>
          <w:szCs w:val="16"/>
        </w:rPr>
        <w:t xml:space="preserve">D. R. Manwaring, </w:t>
      </w:r>
      <w:r>
        <w:rPr>
          <w:i/>
          <w:iCs/>
          <w:color w:val="231F20"/>
          <w:sz w:val="16"/>
          <w:szCs w:val="16"/>
        </w:rPr>
        <w:t xml:space="preserve">Render unto Caesar: The Flag-Salute Controversy </w:t>
      </w:r>
      <w:r>
        <w:rPr>
          <w:color w:val="231F20"/>
          <w:sz w:val="16"/>
          <w:szCs w:val="16"/>
        </w:rPr>
        <w:t>(Chicago: University of Chicago Press,</w:t>
      </w:r>
      <w:r>
        <w:rPr>
          <w:color w:val="231F20"/>
          <w:spacing w:val="-6"/>
          <w:sz w:val="16"/>
          <w:szCs w:val="16"/>
        </w:rPr>
        <w:t xml:space="preserve"> </w:t>
      </w:r>
      <w:r>
        <w:rPr>
          <w:color w:val="231F20"/>
          <w:sz w:val="16"/>
          <w:szCs w:val="16"/>
        </w:rPr>
        <w:t>1962).</w:t>
      </w:r>
    </w:p>
    <w:p w:rsidR="00E82A7D" w:rsidRDefault="00E82A7D" w:rsidP="00E82A7D">
      <w:pPr>
        <w:pStyle w:val="ListParagraph"/>
        <w:numPr>
          <w:ilvl w:val="0"/>
          <w:numId w:val="2"/>
        </w:numPr>
        <w:tabs>
          <w:tab w:val="left" w:pos="481"/>
        </w:tabs>
        <w:kinsoku w:val="0"/>
        <w:overflowPunct w:val="0"/>
        <w:ind w:right="118" w:firstLine="0"/>
        <w:rPr>
          <w:color w:val="231F20"/>
          <w:sz w:val="16"/>
          <w:szCs w:val="16"/>
        </w:rPr>
        <w:sectPr w:rsidR="00E82A7D">
          <w:type w:val="continuous"/>
          <w:pgSz w:w="11520" w:h="14400"/>
          <w:pgMar w:top="340" w:right="1440" w:bottom="280" w:left="1320" w:header="720" w:footer="720" w:gutter="0"/>
          <w:cols w:num="2" w:space="720" w:equalWidth="0">
            <w:col w:w="4209" w:space="231"/>
            <w:col w:w="4320"/>
          </w:cols>
          <w:noEndnote/>
        </w:sectPr>
      </w:pPr>
    </w:p>
    <w:p w:rsidR="00E82A7D" w:rsidRDefault="00E82A7D" w:rsidP="00E82A7D">
      <w:pPr>
        <w:pStyle w:val="BodyText"/>
        <w:kinsoku w:val="0"/>
        <w:overflowPunct w:val="0"/>
        <w:spacing w:before="4" w:line="240" w:lineRule="auto"/>
        <w:jc w:val="left"/>
        <w:rPr>
          <w:sz w:val="14"/>
          <w:szCs w:val="14"/>
        </w:rPr>
      </w:pPr>
    </w:p>
    <w:p w:rsidR="00E82A7D" w:rsidRDefault="00E82A7D" w:rsidP="00E82A7D">
      <w:pPr>
        <w:pStyle w:val="BodyText"/>
        <w:kinsoku w:val="0"/>
        <w:overflowPunct w:val="0"/>
        <w:spacing w:before="4" w:line="240" w:lineRule="auto"/>
        <w:jc w:val="left"/>
        <w:rPr>
          <w:sz w:val="14"/>
          <w:szCs w:val="14"/>
        </w:rPr>
        <w:sectPr w:rsidR="00E82A7D">
          <w:headerReference w:type="even" r:id="rId173"/>
          <w:headerReference w:type="default" r:id="rId174"/>
          <w:pgSz w:w="11520" w:h="14400"/>
          <w:pgMar w:top="980" w:right="1320" w:bottom="280" w:left="1440" w:header="751" w:footer="0" w:gutter="0"/>
          <w:cols w:space="720" w:equalWidth="0">
            <w:col w:w="8760"/>
          </w:cols>
          <w:noEndnote/>
        </w:sectPr>
      </w:pPr>
    </w:p>
    <w:p w:rsidR="00E82A7D" w:rsidRDefault="00E82A7D" w:rsidP="00E82A7D">
      <w:pPr>
        <w:pStyle w:val="ListParagraph"/>
        <w:numPr>
          <w:ilvl w:val="0"/>
          <w:numId w:val="2"/>
        </w:numPr>
        <w:tabs>
          <w:tab w:val="left" w:pos="480"/>
        </w:tabs>
        <w:kinsoku w:val="0"/>
        <w:overflowPunct w:val="0"/>
        <w:spacing w:before="80" w:line="208" w:lineRule="exact"/>
        <w:ind w:left="480"/>
        <w:jc w:val="left"/>
        <w:rPr>
          <w:color w:val="231F20"/>
          <w:sz w:val="16"/>
          <w:szCs w:val="16"/>
        </w:rPr>
      </w:pPr>
      <w:r>
        <w:rPr>
          <w:color w:val="231F20"/>
          <w:sz w:val="16"/>
          <w:szCs w:val="16"/>
        </w:rPr>
        <w:t>Ibid.</w:t>
      </w:r>
    </w:p>
    <w:p w:rsidR="00E82A7D" w:rsidRDefault="00E82A7D" w:rsidP="00E82A7D">
      <w:pPr>
        <w:pStyle w:val="ListParagraph"/>
        <w:numPr>
          <w:ilvl w:val="0"/>
          <w:numId w:val="2"/>
        </w:numPr>
        <w:tabs>
          <w:tab w:val="left" w:pos="480"/>
        </w:tabs>
        <w:kinsoku w:val="0"/>
        <w:overflowPunct w:val="0"/>
        <w:ind w:right="3" w:firstLine="0"/>
        <w:jc w:val="left"/>
        <w:rPr>
          <w:color w:val="231F20"/>
          <w:sz w:val="16"/>
          <w:szCs w:val="16"/>
        </w:rPr>
      </w:pPr>
      <w:r>
        <w:rPr>
          <w:i/>
          <w:iCs/>
          <w:color w:val="231F20"/>
          <w:sz w:val="16"/>
          <w:szCs w:val="16"/>
        </w:rPr>
        <w:t xml:space="preserve">Leoles </w:t>
      </w:r>
      <w:r>
        <w:rPr>
          <w:i/>
          <w:iCs/>
          <w:color w:val="231F20"/>
          <w:spacing w:val="-4"/>
          <w:sz w:val="16"/>
          <w:szCs w:val="16"/>
        </w:rPr>
        <w:t xml:space="preserve">v. </w:t>
      </w:r>
      <w:r>
        <w:rPr>
          <w:i/>
          <w:iCs/>
          <w:color w:val="231F20"/>
          <w:sz w:val="16"/>
          <w:szCs w:val="16"/>
        </w:rPr>
        <w:t xml:space="preserve">Landers, </w:t>
      </w:r>
      <w:r>
        <w:rPr>
          <w:color w:val="231F20"/>
          <w:sz w:val="16"/>
          <w:szCs w:val="16"/>
        </w:rPr>
        <w:t xml:space="preserve">184 Ga. 580, 192 S.E. 218, </w:t>
      </w:r>
      <w:r>
        <w:rPr>
          <w:i/>
          <w:iCs/>
          <w:color w:val="231F20"/>
          <w:sz w:val="16"/>
          <w:szCs w:val="16"/>
        </w:rPr>
        <w:t xml:space="preserve">appeal dis- missed, </w:t>
      </w:r>
      <w:r>
        <w:rPr>
          <w:color w:val="231F20"/>
          <w:sz w:val="16"/>
          <w:szCs w:val="16"/>
        </w:rPr>
        <w:t>302 U.S. 656, 58 S. Ct. 364 (1937).</w:t>
      </w:r>
    </w:p>
    <w:p w:rsidR="00E82A7D" w:rsidRDefault="00E82A7D" w:rsidP="00E82A7D">
      <w:pPr>
        <w:pStyle w:val="ListParagraph"/>
        <w:numPr>
          <w:ilvl w:val="0"/>
          <w:numId w:val="2"/>
        </w:numPr>
        <w:tabs>
          <w:tab w:val="left" w:pos="480"/>
        </w:tabs>
        <w:kinsoku w:val="0"/>
        <w:overflowPunct w:val="0"/>
        <w:ind w:right="2" w:firstLine="0"/>
        <w:jc w:val="left"/>
        <w:rPr>
          <w:color w:val="231F20"/>
          <w:sz w:val="16"/>
          <w:szCs w:val="16"/>
        </w:rPr>
      </w:pPr>
      <w:r>
        <w:rPr>
          <w:i/>
          <w:iCs/>
          <w:color w:val="231F20"/>
          <w:sz w:val="16"/>
          <w:szCs w:val="16"/>
        </w:rPr>
        <w:t xml:space="preserve">Hering </w:t>
      </w:r>
      <w:r>
        <w:rPr>
          <w:i/>
          <w:iCs/>
          <w:color w:val="231F20"/>
          <w:spacing w:val="-4"/>
          <w:sz w:val="16"/>
          <w:szCs w:val="16"/>
        </w:rPr>
        <w:t xml:space="preserve">v. </w:t>
      </w:r>
      <w:r>
        <w:rPr>
          <w:i/>
          <w:iCs/>
          <w:color w:val="231F20"/>
          <w:sz w:val="16"/>
          <w:szCs w:val="16"/>
        </w:rPr>
        <w:t xml:space="preserve">State Board of Education, </w:t>
      </w:r>
      <w:r>
        <w:rPr>
          <w:color w:val="231F20"/>
          <w:spacing w:val="-3"/>
          <w:sz w:val="16"/>
          <w:szCs w:val="16"/>
        </w:rPr>
        <w:t xml:space="preserve">117 </w:t>
      </w:r>
      <w:r>
        <w:rPr>
          <w:color w:val="231F20"/>
          <w:sz w:val="16"/>
          <w:szCs w:val="16"/>
        </w:rPr>
        <w:t>N.J.L. 455, 189 A. 629 (1937).</w:t>
      </w:r>
    </w:p>
    <w:p w:rsidR="00E82A7D" w:rsidRDefault="00E82A7D" w:rsidP="00E82A7D">
      <w:pPr>
        <w:pStyle w:val="ListParagraph"/>
        <w:numPr>
          <w:ilvl w:val="0"/>
          <w:numId w:val="2"/>
        </w:numPr>
        <w:tabs>
          <w:tab w:val="left" w:pos="480"/>
        </w:tabs>
        <w:kinsoku w:val="0"/>
        <w:overflowPunct w:val="0"/>
        <w:ind w:firstLine="0"/>
        <w:jc w:val="left"/>
        <w:rPr>
          <w:color w:val="231F20"/>
          <w:sz w:val="16"/>
          <w:szCs w:val="16"/>
        </w:rPr>
      </w:pPr>
      <w:r>
        <w:rPr>
          <w:i/>
          <w:iCs/>
          <w:color w:val="231F20"/>
          <w:spacing w:val="2"/>
          <w:sz w:val="16"/>
          <w:szCs w:val="16"/>
        </w:rPr>
        <w:t xml:space="preserve">Gabrielli </w:t>
      </w:r>
      <w:r>
        <w:rPr>
          <w:i/>
          <w:iCs/>
          <w:color w:val="231F20"/>
          <w:spacing w:val="-3"/>
          <w:sz w:val="16"/>
          <w:szCs w:val="16"/>
        </w:rPr>
        <w:t xml:space="preserve">v. </w:t>
      </w:r>
      <w:r>
        <w:rPr>
          <w:i/>
          <w:iCs/>
          <w:color w:val="231F20"/>
          <w:sz w:val="16"/>
          <w:szCs w:val="16"/>
        </w:rPr>
        <w:t xml:space="preserve">Knickerbocker, </w:t>
      </w:r>
      <w:r>
        <w:rPr>
          <w:color w:val="231F20"/>
          <w:sz w:val="16"/>
          <w:szCs w:val="16"/>
        </w:rPr>
        <w:t xml:space="preserve">12 </w:t>
      </w:r>
      <w:r>
        <w:rPr>
          <w:color w:val="231F20"/>
          <w:spacing w:val="2"/>
          <w:sz w:val="16"/>
          <w:szCs w:val="16"/>
        </w:rPr>
        <w:t xml:space="preserve">Cal. </w:t>
      </w:r>
      <w:r>
        <w:rPr>
          <w:color w:val="231F20"/>
          <w:sz w:val="16"/>
          <w:szCs w:val="16"/>
        </w:rPr>
        <w:t xml:space="preserve">2d 85, 82 </w:t>
      </w:r>
      <w:r>
        <w:rPr>
          <w:color w:val="231F20"/>
          <w:spacing w:val="-3"/>
          <w:sz w:val="16"/>
          <w:szCs w:val="16"/>
        </w:rPr>
        <w:t xml:space="preserve">P.2d </w:t>
      </w:r>
      <w:r>
        <w:rPr>
          <w:color w:val="231F20"/>
          <w:spacing w:val="3"/>
          <w:sz w:val="16"/>
          <w:szCs w:val="16"/>
        </w:rPr>
        <w:t xml:space="preserve">391 </w:t>
      </w:r>
      <w:r>
        <w:rPr>
          <w:color w:val="231F20"/>
          <w:sz w:val="16"/>
          <w:szCs w:val="16"/>
        </w:rPr>
        <w:t>(1938).</w:t>
      </w:r>
    </w:p>
    <w:p w:rsidR="00E82A7D" w:rsidRDefault="00E82A7D" w:rsidP="00E82A7D">
      <w:pPr>
        <w:pStyle w:val="ListParagraph"/>
        <w:numPr>
          <w:ilvl w:val="0"/>
          <w:numId w:val="2"/>
        </w:numPr>
        <w:tabs>
          <w:tab w:val="left" w:pos="480"/>
        </w:tabs>
        <w:kinsoku w:val="0"/>
        <w:overflowPunct w:val="0"/>
        <w:ind w:right="4" w:firstLine="0"/>
        <w:jc w:val="left"/>
        <w:rPr>
          <w:color w:val="231F20"/>
          <w:sz w:val="16"/>
          <w:szCs w:val="16"/>
        </w:rPr>
      </w:pPr>
      <w:r>
        <w:rPr>
          <w:i/>
          <w:iCs/>
          <w:color w:val="231F20"/>
          <w:sz w:val="16"/>
          <w:szCs w:val="16"/>
        </w:rPr>
        <w:t>People</w:t>
      </w:r>
      <w:r>
        <w:rPr>
          <w:i/>
          <w:iCs/>
          <w:color w:val="231F20"/>
          <w:spacing w:val="-6"/>
          <w:sz w:val="16"/>
          <w:szCs w:val="16"/>
        </w:rPr>
        <w:t xml:space="preserve"> </w:t>
      </w:r>
      <w:r>
        <w:rPr>
          <w:i/>
          <w:iCs/>
          <w:color w:val="231F20"/>
          <w:sz w:val="16"/>
          <w:szCs w:val="16"/>
        </w:rPr>
        <w:t>ex</w:t>
      </w:r>
      <w:r>
        <w:rPr>
          <w:i/>
          <w:iCs/>
          <w:color w:val="231F20"/>
          <w:spacing w:val="-6"/>
          <w:sz w:val="16"/>
          <w:szCs w:val="16"/>
        </w:rPr>
        <w:t xml:space="preserve"> </w:t>
      </w:r>
      <w:r>
        <w:rPr>
          <w:i/>
          <w:iCs/>
          <w:color w:val="231F20"/>
          <w:sz w:val="16"/>
          <w:szCs w:val="16"/>
        </w:rPr>
        <w:t>rel.</w:t>
      </w:r>
      <w:r>
        <w:rPr>
          <w:i/>
          <w:iCs/>
          <w:color w:val="231F20"/>
          <w:spacing w:val="-6"/>
          <w:sz w:val="16"/>
          <w:szCs w:val="16"/>
        </w:rPr>
        <w:t xml:space="preserve"> </w:t>
      </w:r>
      <w:r>
        <w:rPr>
          <w:i/>
          <w:iCs/>
          <w:color w:val="231F20"/>
          <w:sz w:val="16"/>
          <w:szCs w:val="16"/>
        </w:rPr>
        <w:t>Fish</w:t>
      </w:r>
      <w:r>
        <w:rPr>
          <w:i/>
          <w:iCs/>
          <w:color w:val="231F20"/>
          <w:spacing w:val="-6"/>
          <w:sz w:val="16"/>
          <w:szCs w:val="16"/>
        </w:rPr>
        <w:t xml:space="preserve"> </w:t>
      </w:r>
      <w:r>
        <w:rPr>
          <w:i/>
          <w:iCs/>
          <w:color w:val="231F20"/>
          <w:spacing w:val="-5"/>
          <w:sz w:val="16"/>
          <w:szCs w:val="16"/>
        </w:rPr>
        <w:t>v.</w:t>
      </w:r>
      <w:r>
        <w:rPr>
          <w:i/>
          <w:iCs/>
          <w:color w:val="231F20"/>
          <w:spacing w:val="-6"/>
          <w:sz w:val="16"/>
          <w:szCs w:val="16"/>
        </w:rPr>
        <w:t xml:space="preserve"> </w:t>
      </w:r>
      <w:r>
        <w:rPr>
          <w:i/>
          <w:iCs/>
          <w:color w:val="231F20"/>
          <w:sz w:val="16"/>
          <w:szCs w:val="16"/>
        </w:rPr>
        <w:t>Sandstrom,</w:t>
      </w:r>
      <w:r>
        <w:rPr>
          <w:i/>
          <w:iCs/>
          <w:color w:val="231F20"/>
          <w:spacing w:val="-6"/>
          <w:sz w:val="16"/>
          <w:szCs w:val="16"/>
        </w:rPr>
        <w:t xml:space="preserve"> </w:t>
      </w:r>
      <w:r>
        <w:rPr>
          <w:color w:val="231F20"/>
          <w:sz w:val="16"/>
          <w:szCs w:val="16"/>
        </w:rPr>
        <w:t>279</w:t>
      </w:r>
      <w:r>
        <w:rPr>
          <w:color w:val="231F20"/>
          <w:spacing w:val="-6"/>
          <w:sz w:val="16"/>
          <w:szCs w:val="16"/>
        </w:rPr>
        <w:t xml:space="preserve"> </w:t>
      </w:r>
      <w:r>
        <w:rPr>
          <w:color w:val="231F20"/>
          <w:spacing w:val="-5"/>
          <w:sz w:val="16"/>
          <w:szCs w:val="16"/>
        </w:rPr>
        <w:t>N.Y.</w:t>
      </w:r>
      <w:r>
        <w:rPr>
          <w:color w:val="231F20"/>
          <w:spacing w:val="-6"/>
          <w:sz w:val="16"/>
          <w:szCs w:val="16"/>
        </w:rPr>
        <w:t xml:space="preserve"> </w:t>
      </w:r>
      <w:r>
        <w:rPr>
          <w:color w:val="231F20"/>
          <w:sz w:val="16"/>
          <w:szCs w:val="16"/>
        </w:rPr>
        <w:t>523,</w:t>
      </w:r>
      <w:r>
        <w:rPr>
          <w:color w:val="231F20"/>
          <w:spacing w:val="-6"/>
          <w:sz w:val="16"/>
          <w:szCs w:val="16"/>
        </w:rPr>
        <w:t xml:space="preserve"> </w:t>
      </w:r>
      <w:r>
        <w:rPr>
          <w:color w:val="231F20"/>
          <w:sz w:val="16"/>
          <w:szCs w:val="16"/>
        </w:rPr>
        <w:t>18</w:t>
      </w:r>
      <w:r>
        <w:rPr>
          <w:color w:val="231F20"/>
          <w:spacing w:val="-6"/>
          <w:sz w:val="16"/>
          <w:szCs w:val="16"/>
        </w:rPr>
        <w:t xml:space="preserve"> </w:t>
      </w:r>
      <w:r>
        <w:rPr>
          <w:color w:val="231F20"/>
          <w:sz w:val="16"/>
          <w:szCs w:val="16"/>
        </w:rPr>
        <w:t>N.E.2d 840 (1939).</w:t>
      </w:r>
    </w:p>
    <w:p w:rsidR="00E82A7D" w:rsidRDefault="00E82A7D" w:rsidP="00E82A7D">
      <w:pPr>
        <w:pStyle w:val="ListParagraph"/>
        <w:numPr>
          <w:ilvl w:val="0"/>
          <w:numId w:val="2"/>
        </w:numPr>
        <w:tabs>
          <w:tab w:val="left" w:pos="480"/>
        </w:tabs>
        <w:kinsoku w:val="0"/>
        <w:overflowPunct w:val="0"/>
        <w:ind w:right="4" w:firstLine="0"/>
        <w:jc w:val="left"/>
        <w:rPr>
          <w:color w:val="231F20"/>
          <w:sz w:val="16"/>
          <w:szCs w:val="16"/>
        </w:rPr>
      </w:pPr>
      <w:r>
        <w:rPr>
          <w:i/>
          <w:iCs/>
          <w:color w:val="231F20"/>
          <w:sz w:val="16"/>
          <w:szCs w:val="16"/>
        </w:rPr>
        <w:t xml:space="preserve">Minersville School District </w:t>
      </w:r>
      <w:r>
        <w:rPr>
          <w:i/>
          <w:iCs/>
          <w:color w:val="231F20"/>
          <w:spacing w:val="-5"/>
          <w:sz w:val="16"/>
          <w:szCs w:val="16"/>
        </w:rPr>
        <w:t xml:space="preserve">v. </w:t>
      </w:r>
      <w:r>
        <w:rPr>
          <w:i/>
          <w:iCs/>
          <w:color w:val="231F20"/>
          <w:sz w:val="16"/>
          <w:szCs w:val="16"/>
        </w:rPr>
        <w:t xml:space="preserve">Gobitis, </w:t>
      </w:r>
      <w:r>
        <w:rPr>
          <w:color w:val="231F20"/>
          <w:sz w:val="16"/>
          <w:szCs w:val="16"/>
        </w:rPr>
        <w:t>310 U.S. 586, 60</w:t>
      </w:r>
      <w:r>
        <w:rPr>
          <w:color w:val="231F20"/>
          <w:spacing w:val="-21"/>
          <w:sz w:val="16"/>
          <w:szCs w:val="16"/>
        </w:rPr>
        <w:t xml:space="preserve"> </w:t>
      </w:r>
      <w:r>
        <w:rPr>
          <w:color w:val="231F20"/>
          <w:sz w:val="16"/>
          <w:szCs w:val="16"/>
        </w:rPr>
        <w:t>S. Ct. 1010</w:t>
      </w:r>
      <w:r>
        <w:rPr>
          <w:color w:val="231F20"/>
          <w:spacing w:val="-1"/>
          <w:sz w:val="16"/>
          <w:szCs w:val="16"/>
        </w:rPr>
        <w:t xml:space="preserve"> </w:t>
      </w:r>
      <w:r>
        <w:rPr>
          <w:color w:val="231F20"/>
          <w:sz w:val="16"/>
          <w:szCs w:val="16"/>
        </w:rPr>
        <w:t>(1940).</w:t>
      </w:r>
    </w:p>
    <w:p w:rsidR="00E82A7D" w:rsidRDefault="00E82A7D" w:rsidP="00E82A7D">
      <w:pPr>
        <w:pStyle w:val="ListParagraph"/>
        <w:numPr>
          <w:ilvl w:val="0"/>
          <w:numId w:val="2"/>
        </w:numPr>
        <w:tabs>
          <w:tab w:val="left" w:pos="480"/>
        </w:tabs>
        <w:kinsoku w:val="0"/>
        <w:overflowPunct w:val="0"/>
        <w:ind w:left="480"/>
        <w:jc w:val="left"/>
        <w:rPr>
          <w:color w:val="231F20"/>
          <w:sz w:val="16"/>
          <w:szCs w:val="16"/>
        </w:rPr>
      </w:pPr>
      <w:r>
        <w:rPr>
          <w:color w:val="231F20"/>
          <w:sz w:val="16"/>
          <w:szCs w:val="16"/>
        </w:rPr>
        <w:t xml:space="preserve">Boles, </w:t>
      </w:r>
      <w:r>
        <w:rPr>
          <w:i/>
          <w:iCs/>
          <w:color w:val="231F20"/>
          <w:sz w:val="16"/>
          <w:szCs w:val="16"/>
        </w:rPr>
        <w:t xml:space="preserve">op. cit., </w:t>
      </w:r>
      <w:r>
        <w:rPr>
          <w:color w:val="231F20"/>
          <w:sz w:val="16"/>
          <w:szCs w:val="16"/>
        </w:rPr>
        <w:t>p. 148.</w:t>
      </w:r>
    </w:p>
    <w:p w:rsidR="00E82A7D" w:rsidRDefault="00E82A7D" w:rsidP="00E82A7D">
      <w:pPr>
        <w:pStyle w:val="BodyText"/>
        <w:kinsoku w:val="0"/>
        <w:overflowPunct w:val="0"/>
        <w:spacing w:line="200" w:lineRule="exact"/>
        <w:ind w:left="119"/>
        <w:jc w:val="left"/>
        <w:rPr>
          <w:color w:val="231F20"/>
          <w:sz w:val="16"/>
          <w:szCs w:val="16"/>
        </w:rPr>
      </w:pPr>
      <w:r>
        <w:rPr>
          <w:rFonts w:ascii="Book Antiqua" w:hAnsi="Book Antiqua" w:cs="Book Antiqua"/>
          <w:b/>
          <w:bCs/>
          <w:color w:val="231F20"/>
          <w:sz w:val="16"/>
          <w:szCs w:val="16"/>
        </w:rPr>
        <w:t xml:space="preserve">297.  </w:t>
      </w:r>
      <w:r>
        <w:rPr>
          <w:i/>
          <w:iCs/>
          <w:color w:val="231F20"/>
          <w:sz w:val="16"/>
          <w:szCs w:val="16"/>
        </w:rPr>
        <w:t xml:space="preserve">State v.  Smith, </w:t>
      </w:r>
      <w:r>
        <w:rPr>
          <w:color w:val="231F20"/>
          <w:sz w:val="16"/>
          <w:szCs w:val="16"/>
        </w:rPr>
        <w:t>155 Kan. 588, 127 P.2d  518   (1942);</w:t>
      </w:r>
    </w:p>
    <w:p w:rsidR="00E82A7D" w:rsidRDefault="00E82A7D" w:rsidP="00E82A7D">
      <w:pPr>
        <w:pStyle w:val="BodyText"/>
        <w:kinsoku w:val="0"/>
        <w:overflowPunct w:val="0"/>
        <w:spacing w:line="200" w:lineRule="exact"/>
        <w:ind w:left="119"/>
        <w:jc w:val="left"/>
        <w:rPr>
          <w:color w:val="231F20"/>
          <w:sz w:val="16"/>
          <w:szCs w:val="16"/>
        </w:rPr>
      </w:pPr>
      <w:r>
        <w:rPr>
          <w:i/>
          <w:iCs/>
          <w:color w:val="231F20"/>
          <w:sz w:val="16"/>
          <w:szCs w:val="16"/>
        </w:rPr>
        <w:t xml:space="preserve">Bolling v.  Superior Court, </w:t>
      </w:r>
      <w:r>
        <w:rPr>
          <w:color w:val="231F20"/>
          <w:sz w:val="16"/>
          <w:szCs w:val="16"/>
        </w:rPr>
        <w:t>16 Wash. 2d 373, 133 P.2d    803</w:t>
      </w:r>
    </w:p>
    <w:p w:rsidR="00E82A7D" w:rsidRDefault="00E82A7D" w:rsidP="00E82A7D">
      <w:pPr>
        <w:pStyle w:val="BodyText"/>
        <w:kinsoku w:val="0"/>
        <w:overflowPunct w:val="0"/>
        <w:spacing w:line="200" w:lineRule="exact"/>
        <w:ind w:left="119"/>
        <w:jc w:val="left"/>
        <w:rPr>
          <w:color w:val="231F20"/>
          <w:sz w:val="16"/>
          <w:szCs w:val="16"/>
        </w:rPr>
      </w:pPr>
      <w:r>
        <w:rPr>
          <w:color w:val="231F20"/>
          <w:sz w:val="16"/>
          <w:szCs w:val="16"/>
        </w:rPr>
        <w:t>(1943).</w:t>
      </w:r>
    </w:p>
    <w:p w:rsidR="00E82A7D" w:rsidRDefault="00E82A7D" w:rsidP="00E82A7D">
      <w:pPr>
        <w:pStyle w:val="BodyText"/>
        <w:kinsoku w:val="0"/>
        <w:overflowPunct w:val="0"/>
        <w:spacing w:line="200" w:lineRule="exact"/>
        <w:ind w:left="119"/>
        <w:jc w:val="left"/>
        <w:rPr>
          <w:color w:val="231F20"/>
          <w:sz w:val="16"/>
          <w:szCs w:val="16"/>
        </w:rPr>
      </w:pPr>
      <w:r>
        <w:rPr>
          <w:rFonts w:ascii="Book Antiqua" w:hAnsi="Book Antiqua" w:cs="Book Antiqua"/>
          <w:b/>
          <w:bCs/>
          <w:color w:val="231F20"/>
          <w:sz w:val="16"/>
          <w:szCs w:val="16"/>
        </w:rPr>
        <w:t xml:space="preserve">298.  </w:t>
      </w:r>
      <w:r>
        <w:rPr>
          <w:i/>
          <w:iCs/>
          <w:color w:val="231F20"/>
          <w:sz w:val="16"/>
          <w:szCs w:val="16"/>
        </w:rPr>
        <w:t xml:space="preserve">In re Latrecchia, </w:t>
      </w:r>
      <w:r>
        <w:rPr>
          <w:color w:val="231F20"/>
          <w:sz w:val="16"/>
          <w:szCs w:val="16"/>
        </w:rPr>
        <w:t>128 N.J.L. 472, 26 A.2d 881   (1942);</w:t>
      </w:r>
    </w:p>
    <w:p w:rsidR="00E82A7D" w:rsidRDefault="00E82A7D" w:rsidP="00E82A7D">
      <w:pPr>
        <w:pStyle w:val="BodyText"/>
        <w:kinsoku w:val="0"/>
        <w:overflowPunct w:val="0"/>
        <w:spacing w:line="200" w:lineRule="exact"/>
        <w:ind w:left="119"/>
        <w:jc w:val="left"/>
        <w:rPr>
          <w:color w:val="231F20"/>
          <w:sz w:val="16"/>
          <w:szCs w:val="16"/>
        </w:rPr>
      </w:pPr>
      <w:r>
        <w:rPr>
          <w:i/>
          <w:iCs/>
          <w:color w:val="231F20"/>
          <w:sz w:val="16"/>
          <w:szCs w:val="16"/>
        </w:rPr>
        <w:t xml:space="preserve">State v. Davis, </w:t>
      </w:r>
      <w:r>
        <w:rPr>
          <w:color w:val="231F20"/>
          <w:sz w:val="16"/>
          <w:szCs w:val="16"/>
        </w:rPr>
        <w:t>58 Ariz. 444, 120 P.2d 808 (1942).</w:t>
      </w:r>
    </w:p>
    <w:p w:rsidR="00E82A7D" w:rsidRDefault="00E82A7D" w:rsidP="00E82A7D">
      <w:pPr>
        <w:pStyle w:val="BodyText"/>
        <w:kinsoku w:val="0"/>
        <w:overflowPunct w:val="0"/>
        <w:spacing w:line="200" w:lineRule="exact"/>
        <w:ind w:left="119" w:right="-1"/>
        <w:jc w:val="left"/>
        <w:rPr>
          <w:color w:val="231F20"/>
          <w:sz w:val="16"/>
          <w:szCs w:val="16"/>
        </w:rPr>
      </w:pPr>
      <w:r>
        <w:rPr>
          <w:rFonts w:ascii="Book Antiqua" w:hAnsi="Book Antiqua" w:cs="Book Antiqua"/>
          <w:b/>
          <w:bCs/>
          <w:color w:val="231F20"/>
          <w:sz w:val="16"/>
          <w:szCs w:val="16"/>
        </w:rPr>
        <w:t xml:space="preserve">299. </w:t>
      </w:r>
      <w:r>
        <w:rPr>
          <w:i/>
          <w:iCs/>
          <w:color w:val="231F20"/>
          <w:sz w:val="16"/>
          <w:szCs w:val="16"/>
        </w:rPr>
        <w:t xml:space="preserve">West Virginia State Board of Education v. Barnette, </w:t>
      </w:r>
      <w:r>
        <w:rPr>
          <w:color w:val="231F20"/>
          <w:sz w:val="16"/>
          <w:szCs w:val="16"/>
        </w:rPr>
        <w:t>319 U.S. 624, 63 S. Ct. 1178 (1943).</w:t>
      </w:r>
    </w:p>
    <w:p w:rsidR="00E82A7D" w:rsidRDefault="00E82A7D" w:rsidP="00E82A7D">
      <w:pPr>
        <w:pStyle w:val="BodyText"/>
        <w:kinsoku w:val="0"/>
        <w:overflowPunct w:val="0"/>
        <w:spacing w:line="200" w:lineRule="exact"/>
        <w:ind w:left="119"/>
        <w:jc w:val="left"/>
        <w:rPr>
          <w:i/>
          <w:iCs/>
          <w:color w:val="231F20"/>
          <w:sz w:val="16"/>
          <w:szCs w:val="16"/>
        </w:rPr>
      </w:pPr>
      <w:r>
        <w:rPr>
          <w:rFonts w:ascii="Book Antiqua" w:hAnsi="Book Antiqua" w:cs="Book Antiqua"/>
          <w:b/>
          <w:bCs/>
          <w:color w:val="231F20"/>
          <w:sz w:val="16"/>
          <w:szCs w:val="16"/>
        </w:rPr>
        <w:t xml:space="preserve">300.  </w:t>
      </w:r>
      <w:r>
        <w:rPr>
          <w:i/>
          <w:iCs/>
          <w:color w:val="231F20"/>
          <w:sz w:val="16"/>
          <w:szCs w:val="16"/>
        </w:rPr>
        <w:t xml:space="preserve">Jones v. Opelika, </w:t>
      </w:r>
      <w:r>
        <w:rPr>
          <w:color w:val="231F20"/>
          <w:sz w:val="16"/>
          <w:szCs w:val="16"/>
        </w:rPr>
        <w:t xml:space="preserve">316 U.S. 584, 62 S. Ct. 1231 (1942); </w:t>
      </w:r>
      <w:r>
        <w:rPr>
          <w:i/>
          <w:iCs/>
          <w:color w:val="231F20"/>
          <w:sz w:val="16"/>
          <w:szCs w:val="16"/>
        </w:rPr>
        <w:t>see</w:t>
      </w:r>
    </w:p>
    <w:p w:rsidR="00E82A7D" w:rsidRDefault="00E82A7D" w:rsidP="00E82A7D">
      <w:pPr>
        <w:pStyle w:val="BodyText"/>
        <w:kinsoku w:val="0"/>
        <w:overflowPunct w:val="0"/>
        <w:spacing w:line="200" w:lineRule="exact"/>
        <w:ind w:left="119"/>
        <w:jc w:val="left"/>
        <w:rPr>
          <w:color w:val="231F20"/>
          <w:sz w:val="16"/>
          <w:szCs w:val="16"/>
        </w:rPr>
      </w:pPr>
      <w:r>
        <w:rPr>
          <w:color w:val="231F20"/>
          <w:sz w:val="16"/>
          <w:szCs w:val="16"/>
        </w:rPr>
        <w:t xml:space="preserve">Bates, </w:t>
      </w:r>
      <w:r>
        <w:rPr>
          <w:i/>
          <w:iCs/>
          <w:color w:val="231F20"/>
          <w:sz w:val="16"/>
          <w:szCs w:val="16"/>
        </w:rPr>
        <w:t xml:space="preserve">op. cit., </w:t>
      </w:r>
      <w:r>
        <w:rPr>
          <w:color w:val="231F20"/>
          <w:sz w:val="16"/>
          <w:szCs w:val="16"/>
        </w:rPr>
        <w:t>pp. 151–152.</w:t>
      </w:r>
    </w:p>
    <w:p w:rsidR="00E82A7D" w:rsidRDefault="00E82A7D" w:rsidP="00E82A7D">
      <w:pPr>
        <w:pStyle w:val="BodyText"/>
        <w:kinsoku w:val="0"/>
        <w:overflowPunct w:val="0"/>
        <w:spacing w:line="200" w:lineRule="exact"/>
        <w:ind w:left="119" w:right="4"/>
        <w:jc w:val="left"/>
        <w:rPr>
          <w:color w:val="231F20"/>
          <w:sz w:val="16"/>
          <w:szCs w:val="16"/>
        </w:rPr>
      </w:pPr>
      <w:r>
        <w:rPr>
          <w:rFonts w:ascii="Book Antiqua" w:hAnsi="Book Antiqua" w:cs="Book Antiqua"/>
          <w:b/>
          <w:bCs/>
          <w:color w:val="231F20"/>
          <w:sz w:val="16"/>
          <w:szCs w:val="16"/>
        </w:rPr>
        <w:t xml:space="preserve">301. </w:t>
      </w:r>
      <w:r>
        <w:rPr>
          <w:i/>
          <w:iCs/>
          <w:color w:val="231F20"/>
          <w:sz w:val="16"/>
          <w:szCs w:val="16"/>
        </w:rPr>
        <w:t xml:space="preserve">Newdow v. U.S. Congress, </w:t>
      </w:r>
      <w:r>
        <w:rPr>
          <w:color w:val="231F20"/>
          <w:sz w:val="16"/>
          <w:szCs w:val="16"/>
        </w:rPr>
        <w:t>328 F.3d 466, (9th Cir. 2002.)</w:t>
      </w:r>
    </w:p>
    <w:p w:rsidR="00E82A7D" w:rsidRDefault="00E82A7D" w:rsidP="00E82A7D">
      <w:pPr>
        <w:pStyle w:val="BodyText"/>
        <w:kinsoku w:val="0"/>
        <w:overflowPunct w:val="0"/>
        <w:spacing w:before="4" w:line="240" w:lineRule="auto"/>
        <w:jc w:val="left"/>
        <w:rPr>
          <w:sz w:val="9"/>
          <w:szCs w:val="9"/>
        </w:rPr>
      </w:pPr>
      <w:r>
        <w:rPr>
          <w:rFonts w:ascii="Times New Roman" w:hAnsi="Times New Roman" w:cs="Times New Roman"/>
          <w:sz w:val="24"/>
          <w:szCs w:val="24"/>
        </w:rPr>
        <w:br w:type="column"/>
      </w:r>
    </w:p>
    <w:p w:rsidR="00E82A7D" w:rsidRDefault="00E82A7D" w:rsidP="00E82A7D">
      <w:pPr>
        <w:pStyle w:val="BodyText"/>
        <w:kinsoku w:val="0"/>
        <w:overflowPunct w:val="0"/>
        <w:spacing w:line="20" w:lineRule="exact"/>
        <w:ind w:left="115"/>
        <w:jc w:val="left"/>
        <w:rPr>
          <w:sz w:val="2"/>
          <w:szCs w:val="2"/>
        </w:rPr>
      </w:pPr>
      <w:r>
        <w:rPr>
          <w:noProof/>
          <w:sz w:val="2"/>
          <w:szCs w:val="2"/>
        </w:rPr>
        <mc:AlternateContent>
          <mc:Choice Requires="wpg">
            <w:drawing>
              <wp:inline distT="0" distB="0" distL="0" distR="0">
                <wp:extent cx="2597150" cy="12700"/>
                <wp:effectExtent l="6350" t="2540" r="6350" b="3810"/>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7150" cy="12700"/>
                          <a:chOff x="0" y="0"/>
                          <a:chExt cx="4090" cy="20"/>
                        </a:xfrm>
                      </wpg:grpSpPr>
                      <wps:wsp>
                        <wps:cNvPr id="34" name="Freeform 34"/>
                        <wps:cNvSpPr>
                          <a:spLocks/>
                        </wps:cNvSpPr>
                        <wps:spPr bwMode="auto">
                          <a:xfrm>
                            <a:off x="5" y="5"/>
                            <a:ext cx="4080" cy="20"/>
                          </a:xfrm>
                          <a:custGeom>
                            <a:avLst/>
                            <a:gdLst>
                              <a:gd name="T0" fmla="*/ 0 w 4080"/>
                              <a:gd name="T1" fmla="*/ 0 h 20"/>
                              <a:gd name="T2" fmla="*/ 4080 w 4080"/>
                              <a:gd name="T3" fmla="*/ 0 h 20"/>
                            </a:gdLst>
                            <a:ahLst/>
                            <a:cxnLst>
                              <a:cxn ang="0">
                                <a:pos x="T0" y="T1"/>
                              </a:cxn>
                              <a:cxn ang="0">
                                <a:pos x="T2" y="T3"/>
                              </a:cxn>
                            </a:cxnLst>
                            <a:rect l="0" t="0" r="r" b="b"/>
                            <a:pathLst>
                              <a:path w="4080" h="20">
                                <a:moveTo>
                                  <a:pt x="0" y="0"/>
                                </a:moveTo>
                                <a:lnTo>
                                  <a:pt x="408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571CC28" id="Group 33" o:spid="_x0000_s1026" style="width:204.5pt;height:1pt;mso-position-horizontal-relative:char;mso-position-vertical-relative:line" coordsize="40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">
                <v:shape id="Freeform 34" o:spid="_x0000_s1027" style="position:absolute;left:5;top:5;width:4080;height:20;visibility:visible;mso-wrap-style:square;v-text-anchor:top" coordsize="4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G4MMUA&#10;AADbAAAADwAAAGRycy9kb3ducmV2LnhtbESPT2vCQBTE70K/w/IK3uomtRaJriL+KaWnNhX0+Mg+&#10;k9Ds27i7xvTbd4WCx2FmfsPMl71pREfO15YVpKMEBHFhdc2lgv337mkKwgdkjY1lUvBLHpaLh8Ec&#10;M22v/EVdHkoRIewzVFCF0GZS+qIig35kW+LonawzGKJ0pdQOrxFuGvmcJK/SYM1xocKW1hUVP/nF&#10;KCjWm+5tf5661XGyqe3HoUy36adSw8d+NQMRqA/38H/7XSsYv8DtS/wB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0bgwxQAAANsAAAAPAAAAAAAAAAAAAAAAAJgCAABkcnMv&#10;ZG93bnJldi54bWxQSwUGAAAAAAQABAD1AAAAigMAAAAA&#10;" path="m,l4080,e" filled="f" strokecolor="#231f20" strokeweight=".5pt">
                  <v:path arrowok="t" o:connecttype="custom" o:connectlocs="0,0;4080,0" o:connectangles="0,0"/>
                </v:shape>
                <w10:anchorlock/>
              </v:group>
            </w:pict>
          </mc:Fallback>
        </mc:AlternateContent>
      </w:r>
    </w:p>
    <w:p w:rsidR="00E82A7D" w:rsidRDefault="00E82A7D" w:rsidP="00E82A7D">
      <w:pPr>
        <w:pStyle w:val="Heading3"/>
        <w:kinsoku w:val="0"/>
        <w:overflowPunct w:val="0"/>
        <w:ind w:left="120" w:firstLine="0"/>
        <w:jc w:val="both"/>
        <w:rPr>
          <w:color w:val="231F20"/>
          <w:w w:val="115"/>
        </w:rPr>
      </w:pPr>
      <w:r>
        <w:rPr>
          <w:rFonts w:ascii="Arial" w:hAnsi="Arial" w:cs="Arial"/>
          <w:color w:val="231F20"/>
          <w:w w:val="115"/>
          <w:sz w:val="20"/>
          <w:szCs w:val="20"/>
        </w:rPr>
        <w:t xml:space="preserve">■ </w:t>
      </w:r>
      <w:r>
        <w:rPr>
          <w:color w:val="231F20"/>
          <w:w w:val="115"/>
        </w:rPr>
        <w:t>Quoted</w:t>
      </w:r>
      <w:r>
        <w:rPr>
          <w:color w:val="231F20"/>
          <w:spacing w:val="-66"/>
          <w:w w:val="115"/>
        </w:rPr>
        <w:t xml:space="preserve"> </w:t>
      </w:r>
      <w:r>
        <w:rPr>
          <w:color w:val="231F20"/>
          <w:w w:val="115"/>
        </w:rPr>
        <w:t>Box</w:t>
      </w:r>
      <w:r>
        <w:rPr>
          <w:color w:val="231F20"/>
          <w:spacing w:val="-66"/>
          <w:w w:val="115"/>
        </w:rPr>
        <w:t xml:space="preserve"> </w:t>
      </w:r>
      <w:r>
        <w:rPr>
          <w:color w:val="231F20"/>
          <w:w w:val="115"/>
        </w:rPr>
        <w:t>Citations</w:t>
      </w:r>
    </w:p>
    <w:p w:rsidR="00E82A7D" w:rsidRDefault="00E82A7D" w:rsidP="00E82A7D">
      <w:pPr>
        <w:pStyle w:val="BodyText"/>
        <w:kinsoku w:val="0"/>
        <w:overflowPunct w:val="0"/>
        <w:spacing w:before="95" w:line="200" w:lineRule="exact"/>
        <w:ind w:left="120" w:right="114"/>
        <w:rPr>
          <w:color w:val="231F20"/>
          <w:sz w:val="16"/>
          <w:szCs w:val="16"/>
        </w:rPr>
      </w:pPr>
      <w:r>
        <w:rPr>
          <w:i/>
          <w:iCs/>
          <w:color w:val="231F20"/>
          <w:sz w:val="16"/>
          <w:szCs w:val="16"/>
        </w:rPr>
        <w:t xml:space="preserve">Works of Benjamin Franklin </w:t>
      </w:r>
      <w:r>
        <w:rPr>
          <w:color w:val="231F20"/>
          <w:sz w:val="16"/>
          <w:szCs w:val="16"/>
        </w:rPr>
        <w:t xml:space="preserve">(Sparks ed.), VIII, pp. 505–506; in </w:t>
      </w:r>
      <w:r>
        <w:rPr>
          <w:color w:val="231F20"/>
          <w:spacing w:val="2"/>
          <w:sz w:val="16"/>
          <w:szCs w:val="16"/>
        </w:rPr>
        <w:t xml:space="preserve">Bigelow ed., VII, </w:t>
      </w:r>
      <w:r>
        <w:rPr>
          <w:color w:val="231F20"/>
          <w:sz w:val="16"/>
          <w:szCs w:val="16"/>
        </w:rPr>
        <w:t xml:space="preserve">pp. </w:t>
      </w:r>
      <w:r>
        <w:rPr>
          <w:color w:val="231F20"/>
          <w:spacing w:val="2"/>
          <w:sz w:val="16"/>
          <w:szCs w:val="16"/>
        </w:rPr>
        <w:t xml:space="preserve">139–140. Cited </w:t>
      </w:r>
      <w:r>
        <w:rPr>
          <w:color w:val="231F20"/>
          <w:sz w:val="16"/>
          <w:szCs w:val="16"/>
        </w:rPr>
        <w:t xml:space="preserve">in </w:t>
      </w:r>
      <w:r>
        <w:rPr>
          <w:color w:val="231F20"/>
          <w:spacing w:val="2"/>
          <w:sz w:val="16"/>
          <w:szCs w:val="16"/>
        </w:rPr>
        <w:t xml:space="preserve">Anson </w:t>
      </w:r>
      <w:r>
        <w:rPr>
          <w:color w:val="231F20"/>
          <w:spacing w:val="3"/>
          <w:sz w:val="16"/>
          <w:szCs w:val="16"/>
        </w:rPr>
        <w:t xml:space="preserve">Phelp </w:t>
      </w:r>
      <w:r>
        <w:rPr>
          <w:color w:val="231F20"/>
          <w:sz w:val="16"/>
          <w:szCs w:val="16"/>
        </w:rPr>
        <w:t>Stokes</w:t>
      </w:r>
      <w:r>
        <w:rPr>
          <w:color w:val="231F20"/>
          <w:spacing w:val="-6"/>
          <w:sz w:val="16"/>
          <w:szCs w:val="16"/>
        </w:rPr>
        <w:t xml:space="preserve"> </w:t>
      </w:r>
      <w:r>
        <w:rPr>
          <w:color w:val="231F20"/>
          <w:sz w:val="16"/>
          <w:szCs w:val="16"/>
        </w:rPr>
        <w:t>and</w:t>
      </w:r>
      <w:r>
        <w:rPr>
          <w:color w:val="231F20"/>
          <w:spacing w:val="-6"/>
          <w:sz w:val="16"/>
          <w:szCs w:val="16"/>
        </w:rPr>
        <w:t xml:space="preserve"> </w:t>
      </w:r>
      <w:r>
        <w:rPr>
          <w:color w:val="231F20"/>
          <w:sz w:val="16"/>
          <w:szCs w:val="16"/>
        </w:rPr>
        <w:t>Leo</w:t>
      </w:r>
      <w:r>
        <w:rPr>
          <w:color w:val="231F20"/>
          <w:spacing w:val="-6"/>
          <w:sz w:val="16"/>
          <w:szCs w:val="16"/>
        </w:rPr>
        <w:t xml:space="preserve"> </w:t>
      </w:r>
      <w:r>
        <w:rPr>
          <w:color w:val="231F20"/>
          <w:sz w:val="16"/>
          <w:szCs w:val="16"/>
        </w:rPr>
        <w:t>Pfeffer,</w:t>
      </w:r>
      <w:r>
        <w:rPr>
          <w:color w:val="231F20"/>
          <w:spacing w:val="-6"/>
          <w:sz w:val="16"/>
          <w:szCs w:val="16"/>
        </w:rPr>
        <w:t xml:space="preserve"> </w:t>
      </w:r>
      <w:r>
        <w:rPr>
          <w:i/>
          <w:iCs/>
          <w:color w:val="231F20"/>
          <w:sz w:val="16"/>
          <w:szCs w:val="16"/>
        </w:rPr>
        <w:t>Church</w:t>
      </w:r>
      <w:r>
        <w:rPr>
          <w:i/>
          <w:iCs/>
          <w:color w:val="231F20"/>
          <w:spacing w:val="-6"/>
          <w:sz w:val="16"/>
          <w:szCs w:val="16"/>
        </w:rPr>
        <w:t xml:space="preserve"> </w:t>
      </w:r>
      <w:r>
        <w:rPr>
          <w:i/>
          <w:iCs/>
          <w:color w:val="231F20"/>
          <w:sz w:val="16"/>
          <w:szCs w:val="16"/>
        </w:rPr>
        <w:t>and</w:t>
      </w:r>
      <w:r>
        <w:rPr>
          <w:i/>
          <w:iCs/>
          <w:color w:val="231F20"/>
          <w:spacing w:val="-6"/>
          <w:sz w:val="16"/>
          <w:szCs w:val="16"/>
        </w:rPr>
        <w:t xml:space="preserve"> </w:t>
      </w:r>
      <w:r>
        <w:rPr>
          <w:i/>
          <w:iCs/>
          <w:color w:val="231F20"/>
          <w:sz w:val="16"/>
          <w:szCs w:val="16"/>
        </w:rPr>
        <w:t>State</w:t>
      </w:r>
      <w:r>
        <w:rPr>
          <w:i/>
          <w:iCs/>
          <w:color w:val="231F20"/>
          <w:spacing w:val="-6"/>
          <w:sz w:val="16"/>
          <w:szCs w:val="16"/>
        </w:rPr>
        <w:t xml:space="preserve"> </w:t>
      </w:r>
      <w:r>
        <w:rPr>
          <w:i/>
          <w:iCs/>
          <w:color w:val="231F20"/>
          <w:sz w:val="16"/>
          <w:szCs w:val="16"/>
        </w:rPr>
        <w:t>in</w:t>
      </w:r>
      <w:r>
        <w:rPr>
          <w:i/>
          <w:iCs/>
          <w:color w:val="231F20"/>
          <w:spacing w:val="-6"/>
          <w:sz w:val="16"/>
          <w:szCs w:val="16"/>
        </w:rPr>
        <w:t xml:space="preserve"> </w:t>
      </w:r>
      <w:r>
        <w:rPr>
          <w:i/>
          <w:iCs/>
          <w:color w:val="231F20"/>
          <w:sz w:val="16"/>
          <w:szCs w:val="16"/>
        </w:rPr>
        <w:t>the</w:t>
      </w:r>
      <w:r>
        <w:rPr>
          <w:i/>
          <w:iCs/>
          <w:color w:val="231F20"/>
          <w:spacing w:val="-6"/>
          <w:sz w:val="16"/>
          <w:szCs w:val="16"/>
        </w:rPr>
        <w:t xml:space="preserve"> </w:t>
      </w:r>
      <w:r>
        <w:rPr>
          <w:i/>
          <w:iCs/>
          <w:color w:val="231F20"/>
          <w:sz w:val="16"/>
          <w:szCs w:val="16"/>
        </w:rPr>
        <w:t>United</w:t>
      </w:r>
      <w:r>
        <w:rPr>
          <w:i/>
          <w:iCs/>
          <w:color w:val="231F20"/>
          <w:spacing w:val="-6"/>
          <w:sz w:val="16"/>
          <w:szCs w:val="16"/>
        </w:rPr>
        <w:t xml:space="preserve"> </w:t>
      </w:r>
      <w:r>
        <w:rPr>
          <w:i/>
          <w:iCs/>
          <w:color w:val="231F20"/>
          <w:sz w:val="16"/>
          <w:szCs w:val="16"/>
        </w:rPr>
        <w:t xml:space="preserve">States </w:t>
      </w:r>
      <w:r>
        <w:rPr>
          <w:color w:val="231F20"/>
          <w:sz w:val="16"/>
          <w:szCs w:val="16"/>
        </w:rPr>
        <w:t xml:space="preserve">(New </w:t>
      </w:r>
      <w:r>
        <w:rPr>
          <w:color w:val="231F20"/>
          <w:spacing w:val="-3"/>
          <w:sz w:val="16"/>
          <w:szCs w:val="16"/>
        </w:rPr>
        <w:t xml:space="preserve">York: </w:t>
      </w:r>
      <w:r>
        <w:rPr>
          <w:color w:val="231F20"/>
          <w:sz w:val="16"/>
          <w:szCs w:val="16"/>
        </w:rPr>
        <w:t xml:space="preserve">Harper &amp; </w:t>
      </w:r>
      <w:r>
        <w:rPr>
          <w:color w:val="231F20"/>
          <w:spacing w:val="-4"/>
          <w:sz w:val="16"/>
          <w:szCs w:val="16"/>
        </w:rPr>
        <w:t xml:space="preserve">Row, </w:t>
      </w:r>
      <w:r>
        <w:rPr>
          <w:color w:val="231F20"/>
          <w:sz w:val="16"/>
          <w:szCs w:val="16"/>
        </w:rPr>
        <w:t>Publisher, 1964), p.</w:t>
      </w:r>
      <w:r>
        <w:rPr>
          <w:color w:val="231F20"/>
          <w:spacing w:val="-7"/>
          <w:sz w:val="16"/>
          <w:szCs w:val="16"/>
        </w:rPr>
        <w:t xml:space="preserve"> </w:t>
      </w:r>
      <w:r>
        <w:rPr>
          <w:color w:val="231F20"/>
          <w:sz w:val="16"/>
          <w:szCs w:val="16"/>
        </w:rPr>
        <w:t>41.</w:t>
      </w:r>
    </w:p>
    <w:p w:rsidR="00E82A7D" w:rsidRDefault="00E82A7D" w:rsidP="00E82A7D">
      <w:pPr>
        <w:pStyle w:val="BodyText"/>
        <w:kinsoku w:val="0"/>
        <w:overflowPunct w:val="0"/>
        <w:spacing w:before="59" w:line="200" w:lineRule="exact"/>
        <w:ind w:left="119" w:right="115"/>
        <w:rPr>
          <w:color w:val="231F20"/>
          <w:sz w:val="16"/>
          <w:szCs w:val="16"/>
        </w:rPr>
      </w:pPr>
      <w:r>
        <w:rPr>
          <w:color w:val="231F20"/>
          <w:sz w:val="16"/>
          <w:szCs w:val="16"/>
        </w:rPr>
        <w:t xml:space="preserve">Richard Hooker, </w:t>
      </w:r>
      <w:r>
        <w:rPr>
          <w:i/>
          <w:iCs/>
          <w:color w:val="231F20"/>
          <w:sz w:val="16"/>
          <w:szCs w:val="16"/>
        </w:rPr>
        <w:t>Of the Lawes of Ecclesiasticall Politie; The Sixth and Eighth Books</w:t>
      </w:r>
      <w:r>
        <w:rPr>
          <w:color w:val="231F20"/>
          <w:sz w:val="16"/>
          <w:szCs w:val="16"/>
        </w:rPr>
        <w:t xml:space="preserve">, in </w:t>
      </w:r>
      <w:r>
        <w:rPr>
          <w:i/>
          <w:iCs/>
          <w:color w:val="231F20"/>
          <w:sz w:val="16"/>
          <w:szCs w:val="16"/>
        </w:rPr>
        <w:t>Devine Right and Democracy: An Anthology of Political Writings in Stuart England</w:t>
      </w:r>
      <w:r>
        <w:rPr>
          <w:color w:val="231F20"/>
          <w:sz w:val="16"/>
          <w:szCs w:val="16"/>
        </w:rPr>
        <w:t>, ed. David Wooten (Harmondsworth, Middlesex, England: Penguin Books, 1986), p. 219.</w:t>
      </w:r>
    </w:p>
    <w:p w:rsidR="00E82A7D" w:rsidRDefault="00E82A7D" w:rsidP="00E82A7D">
      <w:pPr>
        <w:pStyle w:val="BodyText"/>
        <w:kinsoku w:val="0"/>
        <w:overflowPunct w:val="0"/>
        <w:spacing w:before="59" w:line="200" w:lineRule="exact"/>
        <w:ind w:left="119" w:right="117"/>
        <w:rPr>
          <w:color w:val="231F20"/>
          <w:sz w:val="16"/>
          <w:szCs w:val="16"/>
        </w:rPr>
      </w:pPr>
      <w:r>
        <w:rPr>
          <w:color w:val="231F20"/>
          <w:sz w:val="16"/>
          <w:szCs w:val="16"/>
        </w:rPr>
        <w:t xml:space="preserve">Isser </w:t>
      </w:r>
      <w:r>
        <w:rPr>
          <w:color w:val="231F20"/>
          <w:spacing w:val="-3"/>
          <w:sz w:val="16"/>
          <w:szCs w:val="16"/>
        </w:rPr>
        <w:t xml:space="preserve">Woloch, </w:t>
      </w:r>
      <w:r>
        <w:rPr>
          <w:i/>
          <w:iCs/>
          <w:color w:val="231F20"/>
          <w:sz w:val="16"/>
          <w:szCs w:val="16"/>
        </w:rPr>
        <w:t>The New Regime: Transformations of the</w:t>
      </w:r>
      <w:r>
        <w:rPr>
          <w:i/>
          <w:iCs/>
          <w:color w:val="231F20"/>
          <w:spacing w:val="-28"/>
          <w:sz w:val="16"/>
          <w:szCs w:val="16"/>
        </w:rPr>
        <w:t xml:space="preserve"> </w:t>
      </w:r>
      <w:r>
        <w:rPr>
          <w:i/>
          <w:iCs/>
          <w:color w:val="231F20"/>
          <w:sz w:val="16"/>
          <w:szCs w:val="16"/>
        </w:rPr>
        <w:t xml:space="preserve">French </w:t>
      </w:r>
      <w:r>
        <w:rPr>
          <w:i/>
          <w:iCs/>
          <w:color w:val="231F20"/>
          <w:spacing w:val="5"/>
          <w:sz w:val="16"/>
          <w:szCs w:val="16"/>
        </w:rPr>
        <w:t xml:space="preserve">Civic </w:t>
      </w:r>
      <w:r>
        <w:rPr>
          <w:i/>
          <w:iCs/>
          <w:color w:val="231F20"/>
          <w:spacing w:val="3"/>
          <w:sz w:val="16"/>
          <w:szCs w:val="16"/>
        </w:rPr>
        <w:t xml:space="preserve">Order, </w:t>
      </w:r>
      <w:r>
        <w:rPr>
          <w:i/>
          <w:iCs/>
          <w:color w:val="231F20"/>
          <w:spacing w:val="6"/>
          <w:sz w:val="16"/>
          <w:szCs w:val="16"/>
        </w:rPr>
        <w:t xml:space="preserve">1789–1820s </w:t>
      </w:r>
      <w:r>
        <w:rPr>
          <w:color w:val="231F20"/>
          <w:spacing w:val="5"/>
          <w:sz w:val="16"/>
          <w:szCs w:val="16"/>
        </w:rPr>
        <w:t xml:space="preserve">(New </w:t>
      </w:r>
      <w:r>
        <w:rPr>
          <w:color w:val="231F20"/>
          <w:spacing w:val="2"/>
          <w:sz w:val="16"/>
          <w:szCs w:val="16"/>
        </w:rPr>
        <w:t xml:space="preserve">York: </w:t>
      </w:r>
      <w:r>
        <w:rPr>
          <w:color w:val="231F20"/>
          <w:spacing w:val="-4"/>
          <w:sz w:val="16"/>
          <w:szCs w:val="16"/>
        </w:rPr>
        <w:t xml:space="preserve">W. W. </w:t>
      </w:r>
      <w:r>
        <w:rPr>
          <w:color w:val="231F20"/>
          <w:spacing w:val="5"/>
          <w:sz w:val="16"/>
          <w:szCs w:val="16"/>
        </w:rPr>
        <w:t xml:space="preserve">Norton </w:t>
      </w:r>
      <w:r>
        <w:rPr>
          <w:color w:val="231F20"/>
          <w:sz w:val="16"/>
          <w:szCs w:val="16"/>
        </w:rPr>
        <w:t xml:space="preserve">&amp; </w:t>
      </w:r>
      <w:r>
        <w:rPr>
          <w:color w:val="231F20"/>
          <w:spacing w:val="-3"/>
          <w:sz w:val="16"/>
          <w:szCs w:val="16"/>
        </w:rPr>
        <w:t xml:space="preserve">Company, </w:t>
      </w:r>
      <w:r>
        <w:rPr>
          <w:color w:val="231F20"/>
          <w:sz w:val="16"/>
          <w:szCs w:val="16"/>
        </w:rPr>
        <w:t>1994), p.</w:t>
      </w:r>
      <w:r>
        <w:rPr>
          <w:color w:val="231F20"/>
          <w:spacing w:val="9"/>
          <w:sz w:val="16"/>
          <w:szCs w:val="16"/>
        </w:rPr>
        <w:t xml:space="preserve"> </w:t>
      </w:r>
      <w:r>
        <w:rPr>
          <w:color w:val="231F20"/>
          <w:sz w:val="16"/>
          <w:szCs w:val="16"/>
        </w:rPr>
        <w:t>194.</w:t>
      </w:r>
    </w:p>
    <w:p w:rsidR="00E82A7D" w:rsidRDefault="00E82A7D" w:rsidP="00E82A7D">
      <w:pPr>
        <w:pStyle w:val="BodyText"/>
        <w:kinsoku w:val="0"/>
        <w:overflowPunct w:val="0"/>
        <w:spacing w:before="51" w:line="208" w:lineRule="exact"/>
        <w:ind w:left="119"/>
        <w:rPr>
          <w:i/>
          <w:iCs/>
          <w:color w:val="231F20"/>
          <w:sz w:val="16"/>
          <w:szCs w:val="16"/>
        </w:rPr>
      </w:pPr>
      <w:r>
        <w:rPr>
          <w:color w:val="231F20"/>
          <w:sz w:val="16"/>
          <w:szCs w:val="16"/>
        </w:rPr>
        <w:t xml:space="preserve">John T.  McGreevy, </w:t>
      </w:r>
      <w:r>
        <w:rPr>
          <w:i/>
          <w:iCs/>
          <w:color w:val="231F20"/>
          <w:sz w:val="16"/>
          <w:szCs w:val="16"/>
        </w:rPr>
        <w:t>Catholicism and American   Freedoms</w:t>
      </w:r>
    </w:p>
    <w:p w:rsidR="00E82A7D" w:rsidRDefault="00E82A7D" w:rsidP="00E82A7D">
      <w:pPr>
        <w:pStyle w:val="BodyText"/>
        <w:kinsoku w:val="0"/>
        <w:overflowPunct w:val="0"/>
        <w:spacing w:line="208" w:lineRule="exact"/>
        <w:ind w:left="119"/>
        <w:rPr>
          <w:color w:val="231F20"/>
          <w:sz w:val="16"/>
          <w:szCs w:val="16"/>
        </w:rPr>
      </w:pPr>
      <w:r>
        <w:rPr>
          <w:color w:val="231F20"/>
          <w:sz w:val="16"/>
          <w:szCs w:val="16"/>
        </w:rPr>
        <w:t>(New York: W. W. Norton &amp; Company, 2003), pp. 37–38.</w:t>
      </w:r>
    </w:p>
    <w:p w:rsidR="00E82A7D" w:rsidRDefault="00E82A7D" w:rsidP="00E82A7D">
      <w:pPr>
        <w:pStyle w:val="BodyText"/>
        <w:kinsoku w:val="0"/>
        <w:overflowPunct w:val="0"/>
        <w:spacing w:before="45" w:line="240" w:lineRule="auto"/>
        <w:ind w:left="119"/>
        <w:rPr>
          <w:color w:val="231F20"/>
          <w:sz w:val="16"/>
          <w:szCs w:val="16"/>
        </w:rPr>
      </w:pPr>
      <w:r>
        <w:rPr>
          <w:i/>
          <w:iCs/>
          <w:color w:val="231F20"/>
          <w:sz w:val="16"/>
          <w:szCs w:val="16"/>
        </w:rPr>
        <w:t xml:space="preserve">Locke v. Davey, </w:t>
      </w:r>
      <w:r>
        <w:rPr>
          <w:color w:val="231F20"/>
          <w:sz w:val="16"/>
          <w:szCs w:val="16"/>
        </w:rPr>
        <w:t>540 U.S. 712, 124 S.Ct. 1307 (2004).</w:t>
      </w:r>
    </w:p>
    <w:p w:rsidR="00E82A7D" w:rsidRDefault="00E82A7D" w:rsidP="00E82A7D">
      <w:pPr>
        <w:pStyle w:val="BodyText"/>
        <w:kinsoku w:val="0"/>
        <w:overflowPunct w:val="0"/>
        <w:spacing w:before="44" w:line="208" w:lineRule="exact"/>
        <w:ind w:left="119"/>
        <w:rPr>
          <w:color w:val="231F20"/>
          <w:sz w:val="16"/>
          <w:szCs w:val="16"/>
        </w:rPr>
      </w:pPr>
      <w:r>
        <w:rPr>
          <w:color w:val="231F20"/>
          <w:sz w:val="16"/>
          <w:szCs w:val="16"/>
        </w:rPr>
        <w:t>© Copyright 2006 Pat Bagley—All Rights Reserved / www</w:t>
      </w:r>
    </w:p>
    <w:p w:rsidR="00E82A7D" w:rsidRDefault="00E82A7D" w:rsidP="00E82A7D">
      <w:pPr>
        <w:pStyle w:val="BodyText"/>
        <w:kinsoku w:val="0"/>
        <w:overflowPunct w:val="0"/>
        <w:spacing w:line="208" w:lineRule="exact"/>
        <w:ind w:left="119"/>
        <w:rPr>
          <w:color w:val="231F20"/>
          <w:sz w:val="16"/>
          <w:szCs w:val="16"/>
        </w:rPr>
      </w:pPr>
      <w:r>
        <w:rPr>
          <w:color w:val="231F20"/>
          <w:sz w:val="16"/>
          <w:szCs w:val="16"/>
        </w:rPr>
        <w:t>.Politicalcartoons.com</w:t>
      </w:r>
    </w:p>
    <w:p w:rsidR="00E82A7D" w:rsidRDefault="00E82A7D" w:rsidP="00E82A7D">
      <w:pPr>
        <w:pStyle w:val="BodyText"/>
        <w:kinsoku w:val="0"/>
        <w:overflowPunct w:val="0"/>
        <w:spacing w:before="52" w:line="200" w:lineRule="exact"/>
        <w:ind w:left="119" w:right="104"/>
        <w:rPr>
          <w:color w:val="231F20"/>
          <w:sz w:val="16"/>
          <w:szCs w:val="16"/>
        </w:rPr>
      </w:pPr>
      <w:r>
        <w:rPr>
          <w:color w:val="231F20"/>
          <w:w w:val="105"/>
          <w:sz w:val="16"/>
          <w:szCs w:val="16"/>
        </w:rPr>
        <w:t xml:space="preserve">© Copyright 2001 Brian Fairrington—All Rights </w:t>
      </w:r>
      <w:r>
        <w:rPr>
          <w:color w:val="231F20"/>
          <w:sz w:val="16"/>
          <w:szCs w:val="16"/>
        </w:rPr>
        <w:t xml:space="preserve">Reserved  / </w:t>
      </w:r>
      <w:hyperlink r:id="rId175" w:history="1">
        <w:r>
          <w:rPr>
            <w:color w:val="231F20"/>
            <w:sz w:val="16"/>
            <w:szCs w:val="16"/>
          </w:rPr>
          <w:t>www.Politicalcartoons.com</w:t>
        </w:r>
      </w:hyperlink>
    </w:p>
    <w:p w:rsidR="00E82A7D" w:rsidRDefault="00E82A7D" w:rsidP="00E82A7D">
      <w:pPr>
        <w:pStyle w:val="BodyText"/>
        <w:kinsoku w:val="0"/>
        <w:overflowPunct w:val="0"/>
        <w:spacing w:before="52" w:line="200" w:lineRule="exact"/>
        <w:ind w:left="119" w:right="104"/>
        <w:rPr>
          <w:color w:val="231F20"/>
          <w:sz w:val="16"/>
          <w:szCs w:val="16"/>
        </w:rPr>
        <w:sectPr w:rsidR="00E82A7D">
          <w:type w:val="continuous"/>
          <w:pgSz w:w="11520" w:h="14400"/>
          <w:pgMar w:top="340" w:right="1320" w:bottom="280" w:left="1440" w:header="720" w:footer="720" w:gutter="0"/>
          <w:cols w:num="2" w:space="720" w:equalWidth="0">
            <w:col w:w="4207" w:space="233"/>
            <w:col w:w="4320"/>
          </w:cols>
          <w:noEndnote/>
        </w:sectPr>
      </w:pPr>
    </w:p>
    <w:p w:rsidR="00E82A7D" w:rsidRDefault="00E82A7D" w:rsidP="00E82A7D">
      <w:pPr>
        <w:pStyle w:val="BodyText"/>
        <w:kinsoku w:val="0"/>
        <w:overflowPunct w:val="0"/>
        <w:spacing w:line="240" w:lineRule="auto"/>
        <w:jc w:val="left"/>
        <w:rPr>
          <w:sz w:val="20"/>
          <w:szCs w:val="20"/>
        </w:rPr>
      </w:pPr>
      <w:bookmarkStart w:id="0" w:name="_GoBack"/>
      <w:bookmarkEnd w:id="0"/>
    </w:p>
    <w:p w:rsidR="00E82A7D" w:rsidRDefault="00E82A7D" w:rsidP="00E82A7D">
      <w:pPr>
        <w:pStyle w:val="BodyText"/>
        <w:kinsoku w:val="0"/>
        <w:overflowPunct w:val="0"/>
        <w:spacing w:line="240" w:lineRule="auto"/>
        <w:jc w:val="left"/>
        <w:rPr>
          <w:sz w:val="20"/>
          <w:szCs w:val="20"/>
        </w:rPr>
      </w:pPr>
    </w:p>
    <w:p w:rsidR="00E82A7D" w:rsidRDefault="00E82A7D" w:rsidP="00E82A7D">
      <w:pPr>
        <w:pStyle w:val="BodyText"/>
        <w:kinsoku w:val="0"/>
        <w:overflowPunct w:val="0"/>
        <w:spacing w:before="5" w:line="240" w:lineRule="auto"/>
        <w:jc w:val="left"/>
        <w:rPr>
          <w:sz w:val="16"/>
          <w:szCs w:val="16"/>
        </w:rPr>
      </w:pPr>
    </w:p>
    <w:sectPr w:rsidR="00E82A7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
        <w:szCs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0"/>
        <w:szCs w:val="20"/>
      </w:rPr>
    </w:pPr>
    <w:r>
      <w:rPr>
        <w:noProof/>
      </w:rPr>
      <mc:AlternateContent>
        <mc:Choice Requires="wps">
          <w:drawing>
            <wp:anchor distT="0" distB="0" distL="114300" distR="114300" simplePos="0" relativeHeight="251663360" behindDoc="1" locked="0" layoutInCell="0" allowOverlap="1">
              <wp:simplePos x="0" y="0"/>
              <wp:positionH relativeFrom="page">
                <wp:posOffset>1003300</wp:posOffset>
              </wp:positionH>
              <wp:positionV relativeFrom="page">
                <wp:posOffset>464185</wp:posOffset>
              </wp:positionV>
              <wp:extent cx="304800" cy="180975"/>
              <wp:effectExtent l="3175" t="0" r="0" b="2540"/>
              <wp:wrapNone/>
              <wp:docPr id="1688" name="Text Box 1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60" w:lineRule="exact"/>
                            <w:ind w:left="2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t>180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8" o:spid="_x0000_s1039" type="#_x0000_t202" style="position:absolute;margin-left:79pt;margin-top:36.55pt;width:24pt;height:14.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" o:allowincell="f" filled="f" stroked="f">
              <v:textbox inset="0,0,0,0">
                <w:txbxContent>
                  <w:p w:rsidR="00000000" w:rsidRDefault="00E82A7D">
                    <w:pPr>
                      <w:pStyle w:val="BodyText"/>
                      <w:kinsoku w:val="0"/>
                      <w:overflowPunct w:val="0"/>
                      <w:spacing w:line="260" w:lineRule="exact"/>
                      <w:ind w:left="2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t>180</w:t>
                    </w:r>
                  </w:p>
                </w:txbxContent>
              </v:textbox>
              <w10:wrap anchorx="page" anchory="page"/>
            </v:shape>
          </w:pict>
        </mc:Fallback>
      </mc:AlternateContent>
    </w:r>
    <w:r>
      <w:rPr>
        <w:noProof/>
      </w:rPr>
      <mc:AlternateContent>
        <mc:Choice Requires="wps">
          <w:drawing>
            <wp:anchor distT="0" distB="0" distL="114300" distR="114300" simplePos="0" relativeHeight="251664384" behindDoc="1" locked="0" layoutInCell="0" allowOverlap="1">
              <wp:simplePos x="0" y="0"/>
              <wp:positionH relativeFrom="page">
                <wp:posOffset>1568450</wp:posOffset>
              </wp:positionH>
              <wp:positionV relativeFrom="page">
                <wp:posOffset>474980</wp:posOffset>
              </wp:positionV>
              <wp:extent cx="1682115" cy="163830"/>
              <wp:effectExtent l="0" t="0" r="0" b="0"/>
              <wp:wrapNone/>
              <wp:docPr id="1687" name="Text Box 1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 xml:space="preserve">Chapter 5   Church and </w:t>
                          </w:r>
                          <w:r>
                            <w:rPr>
                              <w:color w:val="231F20"/>
                              <w:spacing w:val="-3"/>
                              <w:w w:val="115"/>
                              <w:sz w:val="18"/>
                              <w:szCs w:val="18"/>
                            </w:rPr>
                            <w:t>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7" o:spid="_x0000_s1040" type="#_x0000_t202" style="position:absolute;margin-left:123.5pt;margin-top:37.4pt;width:132.45pt;height:12.9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ODStAIAALY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" o:allowincell="f" filled="f" stroked="f">
              <v:textbox inset="0,0,0,0">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 xml:space="preserve">Chapter 5   Church and </w:t>
                    </w:r>
                    <w:r>
                      <w:rPr>
                        <w:color w:val="231F20"/>
                        <w:spacing w:val="-3"/>
                        <w:w w:val="115"/>
                        <w:sz w:val="18"/>
                        <w:szCs w:val="18"/>
                      </w:rPr>
                      <w:t>State</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
        <w:szCs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
        <w:szCs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0"/>
        <w:szCs w:val="20"/>
      </w:rPr>
    </w:pPr>
    <w:r>
      <w:rPr>
        <w:noProof/>
      </w:rPr>
      <mc:AlternateContent>
        <mc:Choice Requires="wps">
          <w:drawing>
            <wp:anchor distT="0" distB="0" distL="114300" distR="114300" simplePos="0" relativeHeight="251667456" behindDoc="1" locked="0" layoutInCell="0" allowOverlap="1">
              <wp:simplePos x="0" y="0"/>
              <wp:positionH relativeFrom="page">
                <wp:posOffset>990600</wp:posOffset>
              </wp:positionH>
              <wp:positionV relativeFrom="page">
                <wp:posOffset>464185</wp:posOffset>
              </wp:positionV>
              <wp:extent cx="330200" cy="180975"/>
              <wp:effectExtent l="0" t="0" r="3175" b="2540"/>
              <wp:wrapNone/>
              <wp:docPr id="1686" name="Text Box 1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60" w:lineRule="exact"/>
                            <w:ind w:left="4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fldChar w:fldCharType="begin"/>
                          </w:r>
                          <w:r>
                            <w:rPr>
                              <w:rFonts w:ascii="Bookman Old Style" w:hAnsi="Bookman Old Style" w:cs="Bookman Old Style"/>
                              <w:color w:val="231F20"/>
                              <w:sz w:val="24"/>
                              <w:szCs w:val="24"/>
                            </w:rPr>
                            <w:instrText xml:space="preserve"> PAGE </w:instrText>
                          </w:r>
                          <w:r>
                            <w:rPr>
                              <w:rFonts w:ascii="Bookman Old Style" w:hAnsi="Bookman Old Style" w:cs="Bookman Old Style"/>
                              <w:color w:val="231F20"/>
                              <w:sz w:val="24"/>
                              <w:szCs w:val="24"/>
                            </w:rPr>
                            <w:fldChar w:fldCharType="separate"/>
                          </w:r>
                          <w:r>
                            <w:rPr>
                              <w:rFonts w:ascii="Bookman Old Style" w:hAnsi="Bookman Old Style" w:cs="Bookman Old Style"/>
                              <w:noProof/>
                              <w:color w:val="231F20"/>
                              <w:sz w:val="24"/>
                              <w:szCs w:val="24"/>
                            </w:rPr>
                            <w:t>182</w:t>
                          </w:r>
                          <w:r>
                            <w:rPr>
                              <w:rFonts w:ascii="Bookman Old Style" w:hAnsi="Bookman Old Style" w:cs="Bookman Old Style"/>
                              <w:color w:val="231F20"/>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6" o:spid="_x0000_s1041" type="#_x0000_t202" style="position:absolute;margin-left:78pt;margin-top:36.55pt;width:26pt;height:14.2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3JssgIAALU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" o:allowincell="f" filled="f" stroked="f">
              <v:textbox inset="0,0,0,0">
                <w:txbxContent>
                  <w:p w:rsidR="00000000" w:rsidRDefault="00E82A7D">
                    <w:pPr>
                      <w:pStyle w:val="BodyText"/>
                      <w:kinsoku w:val="0"/>
                      <w:overflowPunct w:val="0"/>
                      <w:spacing w:line="260" w:lineRule="exact"/>
                      <w:ind w:left="4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fldChar w:fldCharType="begin"/>
                    </w:r>
                    <w:r>
                      <w:rPr>
                        <w:rFonts w:ascii="Bookman Old Style" w:hAnsi="Bookman Old Style" w:cs="Bookman Old Style"/>
                        <w:color w:val="231F20"/>
                        <w:sz w:val="24"/>
                        <w:szCs w:val="24"/>
                      </w:rPr>
                      <w:instrText xml:space="preserve"> PAGE </w:instrText>
                    </w:r>
                    <w:r>
                      <w:rPr>
                        <w:rFonts w:ascii="Bookman Old Style" w:hAnsi="Bookman Old Style" w:cs="Bookman Old Style"/>
                        <w:color w:val="231F20"/>
                        <w:sz w:val="24"/>
                        <w:szCs w:val="24"/>
                      </w:rPr>
                      <w:fldChar w:fldCharType="separate"/>
                    </w:r>
                    <w:r>
                      <w:rPr>
                        <w:rFonts w:ascii="Bookman Old Style" w:hAnsi="Bookman Old Style" w:cs="Bookman Old Style"/>
                        <w:noProof/>
                        <w:color w:val="231F20"/>
                        <w:sz w:val="24"/>
                        <w:szCs w:val="24"/>
                      </w:rPr>
                      <w:t>182</w:t>
                    </w:r>
                    <w:r>
                      <w:rPr>
                        <w:rFonts w:ascii="Bookman Old Style" w:hAnsi="Bookman Old Style" w:cs="Bookman Old Style"/>
                        <w:color w:val="231F20"/>
                        <w:sz w:val="24"/>
                        <w:szCs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8480" behindDoc="1" locked="0" layoutInCell="0" allowOverlap="1">
              <wp:simplePos x="0" y="0"/>
              <wp:positionH relativeFrom="page">
                <wp:posOffset>1568450</wp:posOffset>
              </wp:positionH>
              <wp:positionV relativeFrom="page">
                <wp:posOffset>474980</wp:posOffset>
              </wp:positionV>
              <wp:extent cx="1682115" cy="163830"/>
              <wp:effectExtent l="0" t="0" r="0" b="0"/>
              <wp:wrapNone/>
              <wp:docPr id="1685" name="Text Box 1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 xml:space="preserve">Chapter 5   Church and </w:t>
                          </w:r>
                          <w:r>
                            <w:rPr>
                              <w:color w:val="231F20"/>
                              <w:spacing w:val="-3"/>
                              <w:w w:val="115"/>
                              <w:sz w:val="18"/>
                              <w:szCs w:val="18"/>
                            </w:rPr>
                            <w:t>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5" o:spid="_x0000_s1042" type="#_x0000_t202" style="position:absolute;margin-left:123.5pt;margin-top:37.4pt;width:132.45pt;height:12.9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MEztQIAALY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" o:allowincell="f" filled="f" stroked="f">
              <v:textbox inset="0,0,0,0">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 xml:space="preserve">Chapter 5   Church and </w:t>
                    </w:r>
                    <w:r>
                      <w:rPr>
                        <w:color w:val="231F20"/>
                        <w:spacing w:val="-3"/>
                        <w:w w:val="115"/>
                        <w:sz w:val="18"/>
                        <w:szCs w:val="18"/>
                      </w:rPr>
                      <w:t>State</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0"/>
        <w:szCs w:val="20"/>
      </w:rPr>
    </w:pPr>
    <w:r>
      <w:rPr>
        <w:noProof/>
      </w:rPr>
      <mc:AlternateContent>
        <mc:Choice Requires="wps">
          <w:drawing>
            <wp:anchor distT="0" distB="0" distL="114300" distR="114300" simplePos="0" relativeHeight="251669504" behindDoc="1" locked="0" layoutInCell="0" allowOverlap="1">
              <wp:simplePos x="0" y="0"/>
              <wp:positionH relativeFrom="page">
                <wp:posOffset>990600</wp:posOffset>
              </wp:positionH>
              <wp:positionV relativeFrom="page">
                <wp:posOffset>464185</wp:posOffset>
              </wp:positionV>
              <wp:extent cx="330200" cy="180975"/>
              <wp:effectExtent l="0" t="0" r="3175" b="2540"/>
              <wp:wrapNone/>
              <wp:docPr id="1684" name="Text Box 1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60" w:lineRule="exact"/>
                            <w:ind w:left="4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fldChar w:fldCharType="begin"/>
                          </w:r>
                          <w:r>
                            <w:rPr>
                              <w:rFonts w:ascii="Bookman Old Style" w:hAnsi="Bookman Old Style" w:cs="Bookman Old Style"/>
                              <w:color w:val="231F20"/>
                              <w:sz w:val="24"/>
                              <w:szCs w:val="24"/>
                            </w:rPr>
                            <w:instrText xml:space="preserve"> PAGE </w:instrText>
                          </w:r>
                          <w:r>
                            <w:rPr>
                              <w:rFonts w:ascii="Bookman Old Style" w:hAnsi="Bookman Old Style" w:cs="Bookman Old Style"/>
                              <w:color w:val="231F20"/>
                              <w:sz w:val="24"/>
                              <w:szCs w:val="24"/>
                            </w:rPr>
                            <w:fldChar w:fldCharType="separate"/>
                          </w:r>
                          <w:r>
                            <w:rPr>
                              <w:rFonts w:ascii="Bookman Old Style" w:hAnsi="Bookman Old Style" w:cs="Bookman Old Style"/>
                              <w:noProof/>
                              <w:color w:val="231F20"/>
                              <w:sz w:val="24"/>
                              <w:szCs w:val="24"/>
                            </w:rPr>
                            <w:t>182</w:t>
                          </w:r>
                          <w:r>
                            <w:rPr>
                              <w:rFonts w:ascii="Bookman Old Style" w:hAnsi="Bookman Old Style" w:cs="Bookman Old Style"/>
                              <w:color w:val="231F20"/>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4" o:spid="_x0000_s1043" type="#_x0000_t202" style="position:absolute;margin-left:78pt;margin-top:36.55pt;width:26pt;height:14.2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" o:allowincell="f" filled="f" stroked="f">
              <v:textbox inset="0,0,0,0">
                <w:txbxContent>
                  <w:p w:rsidR="00000000" w:rsidRDefault="00E82A7D">
                    <w:pPr>
                      <w:pStyle w:val="BodyText"/>
                      <w:kinsoku w:val="0"/>
                      <w:overflowPunct w:val="0"/>
                      <w:spacing w:line="260" w:lineRule="exact"/>
                      <w:ind w:left="4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fldChar w:fldCharType="begin"/>
                    </w:r>
                    <w:r>
                      <w:rPr>
                        <w:rFonts w:ascii="Bookman Old Style" w:hAnsi="Bookman Old Style" w:cs="Bookman Old Style"/>
                        <w:color w:val="231F20"/>
                        <w:sz w:val="24"/>
                        <w:szCs w:val="24"/>
                      </w:rPr>
                      <w:instrText xml:space="preserve"> PAGE </w:instrText>
                    </w:r>
                    <w:r>
                      <w:rPr>
                        <w:rFonts w:ascii="Bookman Old Style" w:hAnsi="Bookman Old Style" w:cs="Bookman Old Style"/>
                        <w:color w:val="231F20"/>
                        <w:sz w:val="24"/>
                        <w:szCs w:val="24"/>
                      </w:rPr>
                      <w:fldChar w:fldCharType="separate"/>
                    </w:r>
                    <w:r>
                      <w:rPr>
                        <w:rFonts w:ascii="Bookman Old Style" w:hAnsi="Bookman Old Style" w:cs="Bookman Old Style"/>
                        <w:noProof/>
                        <w:color w:val="231F20"/>
                        <w:sz w:val="24"/>
                        <w:szCs w:val="24"/>
                      </w:rPr>
                      <w:t>182</w:t>
                    </w:r>
                    <w:r>
                      <w:rPr>
                        <w:rFonts w:ascii="Bookman Old Style" w:hAnsi="Bookman Old Style" w:cs="Bookman Old Style"/>
                        <w:color w:val="231F20"/>
                        <w:sz w:val="24"/>
                        <w:szCs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70528" behindDoc="1" locked="0" layoutInCell="0" allowOverlap="1">
              <wp:simplePos x="0" y="0"/>
              <wp:positionH relativeFrom="page">
                <wp:posOffset>1568450</wp:posOffset>
              </wp:positionH>
              <wp:positionV relativeFrom="page">
                <wp:posOffset>474980</wp:posOffset>
              </wp:positionV>
              <wp:extent cx="1682115" cy="163830"/>
              <wp:effectExtent l="0" t="0" r="0" b="0"/>
              <wp:wrapNone/>
              <wp:docPr id="1683" name="Text Box 1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 xml:space="preserve">Chapter 5   Church and </w:t>
                          </w:r>
                          <w:r>
                            <w:rPr>
                              <w:color w:val="231F20"/>
                              <w:spacing w:val="-3"/>
                              <w:w w:val="115"/>
                              <w:sz w:val="18"/>
                              <w:szCs w:val="18"/>
                            </w:rPr>
                            <w:t>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3" o:spid="_x0000_s1044" type="#_x0000_t202" style="position:absolute;margin-left:123.5pt;margin-top:37.4pt;width:132.45pt;height:12.9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AUtAIAALc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" o:allowincell="f" filled="f" stroked="f">
              <v:textbox inset="0,0,0,0">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 xml:space="preserve">Chapter 5   Church and </w:t>
                    </w:r>
                    <w:r>
                      <w:rPr>
                        <w:color w:val="231F20"/>
                        <w:spacing w:val="-3"/>
                        <w:w w:val="115"/>
                        <w:sz w:val="18"/>
                        <w:szCs w:val="18"/>
                      </w:rPr>
                      <w:t>State</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
        <w:szCs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
        <w:szCs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0"/>
        <w:szCs w:val="20"/>
      </w:rPr>
    </w:pPr>
    <w:r>
      <w:rPr>
        <w:noProof/>
      </w:rPr>
      <mc:AlternateContent>
        <mc:Choice Requires="wps">
          <w:drawing>
            <wp:anchor distT="0" distB="0" distL="114300" distR="114300" simplePos="0" relativeHeight="251671552" behindDoc="1" locked="0" layoutInCell="0" allowOverlap="1">
              <wp:simplePos x="0" y="0"/>
              <wp:positionH relativeFrom="page">
                <wp:posOffset>990600</wp:posOffset>
              </wp:positionH>
              <wp:positionV relativeFrom="page">
                <wp:posOffset>464185</wp:posOffset>
              </wp:positionV>
              <wp:extent cx="330200" cy="180975"/>
              <wp:effectExtent l="0" t="0" r="3175" b="2540"/>
              <wp:wrapNone/>
              <wp:docPr id="1682" name="Text Box 1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60" w:lineRule="exact"/>
                            <w:ind w:left="4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fldChar w:fldCharType="begin"/>
                          </w:r>
                          <w:r>
                            <w:rPr>
                              <w:rFonts w:ascii="Bookman Old Style" w:hAnsi="Bookman Old Style" w:cs="Bookman Old Style"/>
                              <w:color w:val="231F20"/>
                              <w:sz w:val="24"/>
                              <w:szCs w:val="24"/>
                            </w:rPr>
                            <w:instrText xml:space="preserve"> PAGE </w:instrText>
                          </w:r>
                          <w:r>
                            <w:rPr>
                              <w:rFonts w:ascii="Bookman Old Style" w:hAnsi="Bookman Old Style" w:cs="Bookman Old Style"/>
                              <w:color w:val="231F20"/>
                              <w:sz w:val="24"/>
                              <w:szCs w:val="24"/>
                            </w:rPr>
                            <w:fldChar w:fldCharType="separate"/>
                          </w:r>
                          <w:r>
                            <w:rPr>
                              <w:rFonts w:ascii="Bookman Old Style" w:hAnsi="Bookman Old Style" w:cs="Bookman Old Style"/>
                              <w:noProof/>
                              <w:color w:val="231F20"/>
                              <w:sz w:val="24"/>
                              <w:szCs w:val="24"/>
                            </w:rPr>
                            <w:t>184</w:t>
                          </w:r>
                          <w:r>
                            <w:rPr>
                              <w:rFonts w:ascii="Bookman Old Style" w:hAnsi="Bookman Old Style" w:cs="Bookman Old Style"/>
                              <w:color w:val="231F20"/>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2" o:spid="_x0000_s1045" type="#_x0000_t202" style="position:absolute;margin-left:78pt;margin-top:36.55pt;width:26pt;height:14.2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HfQsg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" o:allowincell="f" filled="f" stroked="f">
              <v:textbox inset="0,0,0,0">
                <w:txbxContent>
                  <w:p w:rsidR="00000000" w:rsidRDefault="00E82A7D">
                    <w:pPr>
                      <w:pStyle w:val="BodyText"/>
                      <w:kinsoku w:val="0"/>
                      <w:overflowPunct w:val="0"/>
                      <w:spacing w:line="260" w:lineRule="exact"/>
                      <w:ind w:left="4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fldChar w:fldCharType="begin"/>
                    </w:r>
                    <w:r>
                      <w:rPr>
                        <w:rFonts w:ascii="Bookman Old Style" w:hAnsi="Bookman Old Style" w:cs="Bookman Old Style"/>
                        <w:color w:val="231F20"/>
                        <w:sz w:val="24"/>
                        <w:szCs w:val="24"/>
                      </w:rPr>
                      <w:instrText xml:space="preserve"> PAGE </w:instrText>
                    </w:r>
                    <w:r>
                      <w:rPr>
                        <w:rFonts w:ascii="Bookman Old Style" w:hAnsi="Bookman Old Style" w:cs="Bookman Old Style"/>
                        <w:color w:val="231F20"/>
                        <w:sz w:val="24"/>
                        <w:szCs w:val="24"/>
                      </w:rPr>
                      <w:fldChar w:fldCharType="separate"/>
                    </w:r>
                    <w:r>
                      <w:rPr>
                        <w:rFonts w:ascii="Bookman Old Style" w:hAnsi="Bookman Old Style" w:cs="Bookman Old Style"/>
                        <w:noProof/>
                        <w:color w:val="231F20"/>
                        <w:sz w:val="24"/>
                        <w:szCs w:val="24"/>
                      </w:rPr>
                      <w:t>184</w:t>
                    </w:r>
                    <w:r>
                      <w:rPr>
                        <w:rFonts w:ascii="Bookman Old Style" w:hAnsi="Bookman Old Style" w:cs="Bookman Old Style"/>
                        <w:color w:val="231F20"/>
                        <w:sz w:val="24"/>
                        <w:szCs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72576" behindDoc="1" locked="0" layoutInCell="0" allowOverlap="1">
              <wp:simplePos x="0" y="0"/>
              <wp:positionH relativeFrom="page">
                <wp:posOffset>1568450</wp:posOffset>
              </wp:positionH>
              <wp:positionV relativeFrom="page">
                <wp:posOffset>474980</wp:posOffset>
              </wp:positionV>
              <wp:extent cx="1682115" cy="163830"/>
              <wp:effectExtent l="0" t="0" r="0" b="0"/>
              <wp:wrapNone/>
              <wp:docPr id="1681" name="Text Box 1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 xml:space="preserve">Chapter 5   Church and </w:t>
                          </w:r>
                          <w:r>
                            <w:rPr>
                              <w:color w:val="231F20"/>
                              <w:spacing w:val="-3"/>
                              <w:w w:val="115"/>
                              <w:sz w:val="18"/>
                              <w:szCs w:val="18"/>
                            </w:rPr>
                            <w:t>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1" o:spid="_x0000_s1046" type="#_x0000_t202" style="position:absolute;margin-left:123.5pt;margin-top:37.4pt;width:132.45pt;height:12.9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QYrtQIAALc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" o:allowincell="f" filled="f" stroked="f">
              <v:textbox inset="0,0,0,0">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 xml:space="preserve">Chapter 5   Church and </w:t>
                    </w:r>
                    <w:r>
                      <w:rPr>
                        <w:color w:val="231F20"/>
                        <w:spacing w:val="-3"/>
                        <w:w w:val="115"/>
                        <w:sz w:val="18"/>
                        <w:szCs w:val="18"/>
                      </w:rPr>
                      <w:t>State</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0"/>
        <w:szCs w:val="20"/>
      </w:rPr>
    </w:pPr>
    <w:r>
      <w:rPr>
        <w:noProof/>
      </w:rPr>
      <mc:AlternateContent>
        <mc:Choice Requires="wps">
          <w:drawing>
            <wp:anchor distT="0" distB="0" distL="114300" distR="114300" simplePos="0" relativeHeight="251673600" behindDoc="1" locked="0" layoutInCell="0" allowOverlap="1">
              <wp:simplePos x="0" y="0"/>
              <wp:positionH relativeFrom="page">
                <wp:posOffset>990600</wp:posOffset>
              </wp:positionH>
              <wp:positionV relativeFrom="page">
                <wp:posOffset>464185</wp:posOffset>
              </wp:positionV>
              <wp:extent cx="330200" cy="180975"/>
              <wp:effectExtent l="0" t="0" r="3175" b="2540"/>
              <wp:wrapNone/>
              <wp:docPr id="1680" name="Text Box 1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60" w:lineRule="exact"/>
                            <w:ind w:left="4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fldChar w:fldCharType="begin"/>
                          </w:r>
                          <w:r>
                            <w:rPr>
                              <w:rFonts w:ascii="Bookman Old Style" w:hAnsi="Bookman Old Style" w:cs="Bookman Old Style"/>
                              <w:color w:val="231F20"/>
                              <w:sz w:val="24"/>
                              <w:szCs w:val="24"/>
                            </w:rPr>
                            <w:instrText xml:space="preserve"> PAGE </w:instrText>
                          </w:r>
                          <w:r>
                            <w:rPr>
                              <w:rFonts w:ascii="Bookman Old Style" w:hAnsi="Bookman Old Style" w:cs="Bookman Old Style"/>
                              <w:color w:val="231F20"/>
                              <w:sz w:val="24"/>
                              <w:szCs w:val="24"/>
                            </w:rPr>
                            <w:fldChar w:fldCharType="separate"/>
                          </w:r>
                          <w:r>
                            <w:rPr>
                              <w:rFonts w:ascii="Bookman Old Style" w:hAnsi="Bookman Old Style" w:cs="Bookman Old Style"/>
                              <w:noProof/>
                              <w:color w:val="231F20"/>
                              <w:sz w:val="24"/>
                              <w:szCs w:val="24"/>
                            </w:rPr>
                            <w:t>184</w:t>
                          </w:r>
                          <w:r>
                            <w:rPr>
                              <w:rFonts w:ascii="Bookman Old Style" w:hAnsi="Bookman Old Style" w:cs="Bookman Old Style"/>
                              <w:color w:val="231F20"/>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0" o:spid="_x0000_s1047" type="#_x0000_t202" style="position:absolute;margin-left:78pt;margin-top:36.55pt;width:26pt;height:14.2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" o:allowincell="f" filled="f" stroked="f">
              <v:textbox inset="0,0,0,0">
                <w:txbxContent>
                  <w:p w:rsidR="00000000" w:rsidRDefault="00E82A7D">
                    <w:pPr>
                      <w:pStyle w:val="BodyText"/>
                      <w:kinsoku w:val="0"/>
                      <w:overflowPunct w:val="0"/>
                      <w:spacing w:line="260" w:lineRule="exact"/>
                      <w:ind w:left="4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fldChar w:fldCharType="begin"/>
                    </w:r>
                    <w:r>
                      <w:rPr>
                        <w:rFonts w:ascii="Bookman Old Style" w:hAnsi="Bookman Old Style" w:cs="Bookman Old Style"/>
                        <w:color w:val="231F20"/>
                        <w:sz w:val="24"/>
                        <w:szCs w:val="24"/>
                      </w:rPr>
                      <w:instrText xml:space="preserve"> PAGE </w:instrText>
                    </w:r>
                    <w:r>
                      <w:rPr>
                        <w:rFonts w:ascii="Bookman Old Style" w:hAnsi="Bookman Old Style" w:cs="Bookman Old Style"/>
                        <w:color w:val="231F20"/>
                        <w:sz w:val="24"/>
                        <w:szCs w:val="24"/>
                      </w:rPr>
                      <w:fldChar w:fldCharType="separate"/>
                    </w:r>
                    <w:r>
                      <w:rPr>
                        <w:rFonts w:ascii="Bookman Old Style" w:hAnsi="Bookman Old Style" w:cs="Bookman Old Style"/>
                        <w:noProof/>
                        <w:color w:val="231F20"/>
                        <w:sz w:val="24"/>
                        <w:szCs w:val="24"/>
                      </w:rPr>
                      <w:t>184</w:t>
                    </w:r>
                    <w:r>
                      <w:rPr>
                        <w:rFonts w:ascii="Bookman Old Style" w:hAnsi="Bookman Old Style" w:cs="Bookman Old Style"/>
                        <w:color w:val="231F20"/>
                        <w:sz w:val="24"/>
                        <w:szCs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74624" behindDoc="1" locked="0" layoutInCell="0" allowOverlap="1">
              <wp:simplePos x="0" y="0"/>
              <wp:positionH relativeFrom="page">
                <wp:posOffset>1568450</wp:posOffset>
              </wp:positionH>
              <wp:positionV relativeFrom="page">
                <wp:posOffset>474980</wp:posOffset>
              </wp:positionV>
              <wp:extent cx="1682115" cy="163830"/>
              <wp:effectExtent l="0" t="0" r="0" b="0"/>
              <wp:wrapNone/>
              <wp:docPr id="1679" name="Text Box 1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 xml:space="preserve">Chapter 5   Church and </w:t>
                          </w:r>
                          <w:r>
                            <w:rPr>
                              <w:color w:val="231F20"/>
                              <w:spacing w:val="-3"/>
                              <w:w w:val="115"/>
                              <w:sz w:val="18"/>
                              <w:szCs w:val="18"/>
                            </w:rPr>
                            <w:t>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9" o:spid="_x0000_s1048" type="#_x0000_t202" style="position:absolute;margin-left:123.5pt;margin-top:37.4pt;width:132.45pt;height:12.9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FH2tQIAALc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" o:allowincell="f" filled="f" stroked="f">
              <v:textbox inset="0,0,0,0">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 xml:space="preserve">Chapter 5   Church and </w:t>
                    </w:r>
                    <w:r>
                      <w:rPr>
                        <w:color w:val="231F20"/>
                        <w:spacing w:val="-3"/>
                        <w:w w:val="115"/>
                        <w:sz w:val="18"/>
                        <w:szCs w:val="18"/>
                      </w:rPr>
                      <w:t>State</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
        <w:szCs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
        <w:szCs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0"/>
        <w:szCs w:val="20"/>
      </w:rPr>
    </w:pPr>
    <w:r>
      <w:rPr>
        <w:noProof/>
      </w:rPr>
      <mc:AlternateContent>
        <mc:Choice Requires="wps">
          <w:drawing>
            <wp:anchor distT="0" distB="0" distL="114300" distR="114300" simplePos="0" relativeHeight="251675648" behindDoc="1" locked="0" layoutInCell="0" allowOverlap="1">
              <wp:simplePos x="0" y="0"/>
              <wp:positionH relativeFrom="page">
                <wp:posOffset>990600</wp:posOffset>
              </wp:positionH>
              <wp:positionV relativeFrom="page">
                <wp:posOffset>464185</wp:posOffset>
              </wp:positionV>
              <wp:extent cx="330200" cy="180975"/>
              <wp:effectExtent l="0" t="0" r="3175" b="2540"/>
              <wp:wrapNone/>
              <wp:docPr id="1678" name="Text Box 1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60" w:lineRule="exact"/>
                            <w:ind w:left="4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fldChar w:fldCharType="begin"/>
                          </w:r>
                          <w:r>
                            <w:rPr>
                              <w:rFonts w:ascii="Bookman Old Style" w:hAnsi="Bookman Old Style" w:cs="Bookman Old Style"/>
                              <w:color w:val="231F20"/>
                              <w:sz w:val="24"/>
                              <w:szCs w:val="24"/>
                            </w:rPr>
                            <w:instrText xml:space="preserve"> PAGE </w:instrText>
                          </w:r>
                          <w:r>
                            <w:rPr>
                              <w:rFonts w:ascii="Bookman Old Style" w:hAnsi="Bookman Old Style" w:cs="Bookman Old Style"/>
                              <w:color w:val="231F20"/>
                              <w:sz w:val="24"/>
                              <w:szCs w:val="24"/>
                            </w:rPr>
                            <w:fldChar w:fldCharType="separate"/>
                          </w:r>
                          <w:r>
                            <w:rPr>
                              <w:rFonts w:ascii="Bookman Old Style" w:hAnsi="Bookman Old Style" w:cs="Bookman Old Style"/>
                              <w:noProof/>
                              <w:color w:val="231F20"/>
                              <w:sz w:val="24"/>
                              <w:szCs w:val="24"/>
                            </w:rPr>
                            <w:t>188</w:t>
                          </w:r>
                          <w:r>
                            <w:rPr>
                              <w:rFonts w:ascii="Bookman Old Style" w:hAnsi="Bookman Old Style" w:cs="Bookman Old Style"/>
                              <w:color w:val="231F20"/>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8" o:spid="_x0000_s1049" type="#_x0000_t202" style="position:absolute;margin-left:78pt;margin-top:36.55pt;width:26pt;height:14.2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" o:allowincell="f" filled="f" stroked="f">
              <v:textbox inset="0,0,0,0">
                <w:txbxContent>
                  <w:p w:rsidR="00000000" w:rsidRDefault="00E82A7D">
                    <w:pPr>
                      <w:pStyle w:val="BodyText"/>
                      <w:kinsoku w:val="0"/>
                      <w:overflowPunct w:val="0"/>
                      <w:spacing w:line="260" w:lineRule="exact"/>
                      <w:ind w:left="4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fldChar w:fldCharType="begin"/>
                    </w:r>
                    <w:r>
                      <w:rPr>
                        <w:rFonts w:ascii="Bookman Old Style" w:hAnsi="Bookman Old Style" w:cs="Bookman Old Style"/>
                        <w:color w:val="231F20"/>
                        <w:sz w:val="24"/>
                        <w:szCs w:val="24"/>
                      </w:rPr>
                      <w:instrText xml:space="preserve"> PAGE </w:instrText>
                    </w:r>
                    <w:r>
                      <w:rPr>
                        <w:rFonts w:ascii="Bookman Old Style" w:hAnsi="Bookman Old Style" w:cs="Bookman Old Style"/>
                        <w:color w:val="231F20"/>
                        <w:sz w:val="24"/>
                        <w:szCs w:val="24"/>
                      </w:rPr>
                      <w:fldChar w:fldCharType="separate"/>
                    </w:r>
                    <w:r>
                      <w:rPr>
                        <w:rFonts w:ascii="Bookman Old Style" w:hAnsi="Bookman Old Style" w:cs="Bookman Old Style"/>
                        <w:noProof/>
                        <w:color w:val="231F20"/>
                        <w:sz w:val="24"/>
                        <w:szCs w:val="24"/>
                      </w:rPr>
                      <w:t>188</w:t>
                    </w:r>
                    <w:r>
                      <w:rPr>
                        <w:rFonts w:ascii="Bookman Old Style" w:hAnsi="Bookman Old Style" w:cs="Bookman Old Style"/>
                        <w:color w:val="231F20"/>
                        <w:sz w:val="24"/>
                        <w:szCs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76672" behindDoc="1" locked="0" layoutInCell="0" allowOverlap="1">
              <wp:simplePos x="0" y="0"/>
              <wp:positionH relativeFrom="page">
                <wp:posOffset>1568450</wp:posOffset>
              </wp:positionH>
              <wp:positionV relativeFrom="page">
                <wp:posOffset>474980</wp:posOffset>
              </wp:positionV>
              <wp:extent cx="1682115" cy="163830"/>
              <wp:effectExtent l="0" t="0" r="0" b="0"/>
              <wp:wrapNone/>
              <wp:docPr id="1677" name="Text Box 1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 xml:space="preserve">Chapter 5   Church and </w:t>
                          </w:r>
                          <w:r>
                            <w:rPr>
                              <w:color w:val="231F20"/>
                              <w:spacing w:val="-3"/>
                              <w:w w:val="115"/>
                              <w:sz w:val="18"/>
                              <w:szCs w:val="18"/>
                            </w:rPr>
                            <w:t>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7" o:spid="_x0000_s1050" type="#_x0000_t202" style="position:absolute;margin-left:123.5pt;margin-top:37.4pt;width:132.45pt;height:12.9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84GtQIAALc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" o:allowincell="f" filled="f" stroked="f">
              <v:textbox inset="0,0,0,0">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 xml:space="preserve">Chapter 5   Church and </w:t>
                    </w:r>
                    <w:r>
                      <w:rPr>
                        <w:color w:val="231F20"/>
                        <w:spacing w:val="-3"/>
                        <w:w w:val="115"/>
                        <w:sz w:val="18"/>
                        <w:szCs w:val="18"/>
                      </w:rPr>
                      <w:t>State</w:t>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0"/>
        <w:szCs w:val="20"/>
      </w:rPr>
    </w:pPr>
    <w:r>
      <w:rPr>
        <w:noProof/>
      </w:rPr>
      <mc:AlternateContent>
        <mc:Choice Requires="wps">
          <w:drawing>
            <wp:anchor distT="0" distB="0" distL="114300" distR="114300" simplePos="0" relativeHeight="251677696" behindDoc="1" locked="0" layoutInCell="0" allowOverlap="1">
              <wp:simplePos x="0" y="0"/>
              <wp:positionH relativeFrom="page">
                <wp:posOffset>3641725</wp:posOffset>
              </wp:positionH>
              <wp:positionV relativeFrom="page">
                <wp:posOffset>475615</wp:posOffset>
              </wp:positionV>
              <wp:extent cx="2105025" cy="161925"/>
              <wp:effectExtent l="3175" t="0" r="0" b="635"/>
              <wp:wrapNone/>
              <wp:docPr id="1676" name="Text Box 1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39" w:lineRule="exact"/>
                            <w:ind w:left="20"/>
                            <w:jc w:val="left"/>
                            <w:rPr>
                              <w:i/>
                              <w:iCs/>
                              <w:color w:val="231F20"/>
                              <w:sz w:val="18"/>
                              <w:szCs w:val="18"/>
                            </w:rPr>
                          </w:pPr>
                          <w:r>
                            <w:rPr>
                              <w:i/>
                              <w:iCs/>
                              <w:color w:val="231F20"/>
                              <w:sz w:val="18"/>
                              <w:szCs w:val="18"/>
                            </w:rPr>
                            <w:t>Public Taxation to Support Religious Schools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6" o:spid="_x0000_s1051" type="#_x0000_t202" style="position:absolute;margin-left:286.75pt;margin-top:37.45pt;width:165.75pt;height:12.7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cldsgIAALc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" o:allowincell="f" filled="f" stroked="f">
              <v:textbox inset="0,0,0,0">
                <w:txbxContent>
                  <w:p w:rsidR="00000000" w:rsidRDefault="00E82A7D">
                    <w:pPr>
                      <w:pStyle w:val="BodyText"/>
                      <w:kinsoku w:val="0"/>
                      <w:overflowPunct w:val="0"/>
                      <w:spacing w:line="239" w:lineRule="exact"/>
                      <w:ind w:left="20"/>
                      <w:jc w:val="left"/>
                      <w:rPr>
                        <w:i/>
                        <w:iCs/>
                        <w:color w:val="231F20"/>
                        <w:sz w:val="18"/>
                        <w:szCs w:val="18"/>
                      </w:rPr>
                    </w:pPr>
                    <w:r>
                      <w:rPr>
                        <w:i/>
                        <w:iCs/>
                        <w:color w:val="231F20"/>
                        <w:sz w:val="18"/>
                        <w:szCs w:val="18"/>
                      </w:rPr>
                      <w:t>Public Taxation to Support Religious Schools</w:t>
                    </w:r>
                  </w:p>
                </w:txbxContent>
              </v:textbox>
              <w10:wrap anchorx="page" anchory="page"/>
            </v:shape>
          </w:pict>
        </mc:Fallback>
      </mc:AlternateContent>
    </w:r>
    <w:r>
      <w:rPr>
        <w:noProof/>
      </w:rPr>
      <mc:AlternateContent>
        <mc:Choice Requires="wps">
          <w:drawing>
            <wp:anchor distT="0" distB="0" distL="114300" distR="114300" simplePos="0" relativeHeight="251678720" behindDoc="1" locked="0" layoutInCell="0" allowOverlap="1">
              <wp:simplePos x="0" y="0"/>
              <wp:positionH relativeFrom="page">
                <wp:posOffset>5994400</wp:posOffset>
              </wp:positionH>
              <wp:positionV relativeFrom="page">
                <wp:posOffset>464185</wp:posOffset>
              </wp:positionV>
              <wp:extent cx="330200" cy="180975"/>
              <wp:effectExtent l="3175" t="0" r="0" b="2540"/>
              <wp:wrapNone/>
              <wp:docPr id="1675" name="Text Box 1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60" w:lineRule="exact"/>
                            <w:ind w:left="4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fldChar w:fldCharType="begin"/>
                          </w:r>
                          <w:r>
                            <w:rPr>
                              <w:rFonts w:ascii="Bookman Old Style" w:hAnsi="Bookman Old Style" w:cs="Bookman Old Style"/>
                              <w:color w:val="231F20"/>
                              <w:sz w:val="24"/>
                              <w:szCs w:val="24"/>
                            </w:rPr>
                            <w:instrText xml:space="preserve"> PAGE </w:instrText>
                          </w:r>
                          <w:r>
                            <w:rPr>
                              <w:rFonts w:ascii="Bookman Old Style" w:hAnsi="Bookman Old Style" w:cs="Bookman Old Style"/>
                              <w:color w:val="231F20"/>
                              <w:sz w:val="24"/>
                              <w:szCs w:val="24"/>
                            </w:rPr>
                            <w:fldChar w:fldCharType="separate"/>
                          </w:r>
                          <w:r>
                            <w:rPr>
                              <w:rFonts w:ascii="Bookman Old Style" w:hAnsi="Bookman Old Style" w:cs="Bookman Old Style"/>
                              <w:noProof/>
                              <w:color w:val="231F20"/>
                              <w:sz w:val="24"/>
                              <w:szCs w:val="24"/>
                            </w:rPr>
                            <w:t>189</w:t>
                          </w:r>
                          <w:r>
                            <w:rPr>
                              <w:rFonts w:ascii="Bookman Old Style" w:hAnsi="Bookman Old Style" w:cs="Bookman Old Style"/>
                              <w:color w:val="231F20"/>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5" o:spid="_x0000_s1052" type="#_x0000_t202" style="position:absolute;margin-left:472pt;margin-top:36.55pt;width:26pt;height:14.2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" o:allowincell="f" filled="f" stroked="f">
              <v:textbox inset="0,0,0,0">
                <w:txbxContent>
                  <w:p w:rsidR="00000000" w:rsidRDefault="00E82A7D">
                    <w:pPr>
                      <w:pStyle w:val="BodyText"/>
                      <w:kinsoku w:val="0"/>
                      <w:overflowPunct w:val="0"/>
                      <w:spacing w:line="260" w:lineRule="exact"/>
                      <w:ind w:left="4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fldChar w:fldCharType="begin"/>
                    </w:r>
                    <w:r>
                      <w:rPr>
                        <w:rFonts w:ascii="Bookman Old Style" w:hAnsi="Bookman Old Style" w:cs="Bookman Old Style"/>
                        <w:color w:val="231F20"/>
                        <w:sz w:val="24"/>
                        <w:szCs w:val="24"/>
                      </w:rPr>
                      <w:instrText xml:space="preserve"> PAGE </w:instrText>
                    </w:r>
                    <w:r>
                      <w:rPr>
                        <w:rFonts w:ascii="Bookman Old Style" w:hAnsi="Bookman Old Style" w:cs="Bookman Old Style"/>
                        <w:color w:val="231F20"/>
                        <w:sz w:val="24"/>
                        <w:szCs w:val="24"/>
                      </w:rPr>
                      <w:fldChar w:fldCharType="separate"/>
                    </w:r>
                    <w:r>
                      <w:rPr>
                        <w:rFonts w:ascii="Bookman Old Style" w:hAnsi="Bookman Old Style" w:cs="Bookman Old Style"/>
                        <w:noProof/>
                        <w:color w:val="231F20"/>
                        <w:sz w:val="24"/>
                        <w:szCs w:val="24"/>
                      </w:rPr>
                      <w:t>189</w:t>
                    </w:r>
                    <w:r>
                      <w:rPr>
                        <w:rFonts w:ascii="Bookman Old Style" w:hAnsi="Bookman Old Style" w:cs="Bookman Old Style"/>
                        <w:color w:val="231F20"/>
                        <w:sz w:val="24"/>
                        <w:szCs w:val="24"/>
                      </w:rPr>
                      <w:fldChar w:fldCharType="end"/>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0"/>
        <w:szCs w:val="20"/>
      </w:rPr>
    </w:pPr>
    <w:r>
      <w:rPr>
        <w:noProof/>
      </w:rPr>
      <mc:AlternateContent>
        <mc:Choice Requires="wps">
          <w:drawing>
            <wp:anchor distT="0" distB="0" distL="114300" distR="114300" simplePos="0" relativeHeight="251681792" behindDoc="1" locked="0" layoutInCell="0" allowOverlap="1">
              <wp:simplePos x="0" y="0"/>
              <wp:positionH relativeFrom="page">
                <wp:posOffset>3641725</wp:posOffset>
              </wp:positionH>
              <wp:positionV relativeFrom="page">
                <wp:posOffset>475615</wp:posOffset>
              </wp:positionV>
              <wp:extent cx="2105025" cy="161925"/>
              <wp:effectExtent l="3175" t="0" r="0" b="635"/>
              <wp:wrapNone/>
              <wp:docPr id="1674" name="Text Box 1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39" w:lineRule="exact"/>
                            <w:ind w:left="20"/>
                            <w:jc w:val="left"/>
                            <w:rPr>
                              <w:i/>
                              <w:iCs/>
                              <w:color w:val="231F20"/>
                              <w:sz w:val="18"/>
                              <w:szCs w:val="18"/>
                            </w:rPr>
                          </w:pPr>
                          <w:r>
                            <w:rPr>
                              <w:i/>
                              <w:iCs/>
                              <w:color w:val="231F20"/>
                              <w:sz w:val="18"/>
                              <w:szCs w:val="18"/>
                            </w:rPr>
                            <w:t>Public Taxation to Support Religious Schools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4" o:spid="_x0000_s1053" type="#_x0000_t202" style="position:absolute;margin-left:286.75pt;margin-top:37.45pt;width:165.75pt;height:12.7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in/sgIAALc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" o:allowincell="f" filled="f" stroked="f">
              <v:textbox inset="0,0,0,0">
                <w:txbxContent>
                  <w:p w:rsidR="00000000" w:rsidRDefault="00E82A7D">
                    <w:pPr>
                      <w:pStyle w:val="BodyText"/>
                      <w:kinsoku w:val="0"/>
                      <w:overflowPunct w:val="0"/>
                      <w:spacing w:line="239" w:lineRule="exact"/>
                      <w:ind w:left="20"/>
                      <w:jc w:val="left"/>
                      <w:rPr>
                        <w:i/>
                        <w:iCs/>
                        <w:color w:val="231F20"/>
                        <w:sz w:val="18"/>
                        <w:szCs w:val="18"/>
                      </w:rPr>
                    </w:pPr>
                    <w:r>
                      <w:rPr>
                        <w:i/>
                        <w:iCs/>
                        <w:color w:val="231F20"/>
                        <w:sz w:val="18"/>
                        <w:szCs w:val="18"/>
                      </w:rPr>
                      <w:t>Public Taxation to Support Religious Schools</w:t>
                    </w:r>
                  </w:p>
                </w:txbxContent>
              </v:textbox>
              <w10:wrap anchorx="page" anchory="page"/>
            </v:shape>
          </w:pict>
        </mc:Fallback>
      </mc:AlternateContent>
    </w:r>
    <w:r>
      <w:rPr>
        <w:noProof/>
      </w:rPr>
      <mc:AlternateContent>
        <mc:Choice Requires="wps">
          <w:drawing>
            <wp:anchor distT="0" distB="0" distL="114300" distR="114300" simplePos="0" relativeHeight="251682816" behindDoc="1" locked="0" layoutInCell="0" allowOverlap="1">
              <wp:simplePos x="0" y="0"/>
              <wp:positionH relativeFrom="page">
                <wp:posOffset>6007100</wp:posOffset>
              </wp:positionH>
              <wp:positionV relativeFrom="page">
                <wp:posOffset>464185</wp:posOffset>
              </wp:positionV>
              <wp:extent cx="304800" cy="180975"/>
              <wp:effectExtent l="0" t="0" r="3175" b="2540"/>
              <wp:wrapNone/>
              <wp:docPr id="1673" name="Text Box 1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60" w:lineRule="exact"/>
                            <w:ind w:left="2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t>191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3" o:spid="_x0000_s1054" type="#_x0000_t202" style="position:absolute;margin-left:473pt;margin-top:36.55pt;width:24pt;height:14.2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kRfswIAALY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" o:allowincell="f" filled="f" stroked="f">
              <v:textbox inset="0,0,0,0">
                <w:txbxContent>
                  <w:p w:rsidR="00000000" w:rsidRDefault="00E82A7D">
                    <w:pPr>
                      <w:pStyle w:val="BodyText"/>
                      <w:kinsoku w:val="0"/>
                      <w:overflowPunct w:val="0"/>
                      <w:spacing w:line="260" w:lineRule="exact"/>
                      <w:ind w:left="2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t>191</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0"/>
        <w:szCs w:val="20"/>
      </w:rPr>
    </w:pPr>
    <w:r>
      <w:rPr>
        <w:noProof/>
      </w:rPr>
      <mc:AlternateContent>
        <mc:Choice Requires="wps">
          <w:drawing>
            <wp:anchor distT="0" distB="0" distL="114300" distR="114300" simplePos="0" relativeHeight="251679744" behindDoc="1" locked="0" layoutInCell="0" allowOverlap="1">
              <wp:simplePos x="0" y="0"/>
              <wp:positionH relativeFrom="page">
                <wp:posOffset>1003300</wp:posOffset>
              </wp:positionH>
              <wp:positionV relativeFrom="page">
                <wp:posOffset>464185</wp:posOffset>
              </wp:positionV>
              <wp:extent cx="304800" cy="180975"/>
              <wp:effectExtent l="3175" t="0" r="0" b="2540"/>
              <wp:wrapNone/>
              <wp:docPr id="1672" name="Text Box 1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60" w:lineRule="exact"/>
                            <w:ind w:left="2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t>190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2" o:spid="_x0000_s1055" type="#_x0000_t202" style="position:absolute;margin-left:79pt;margin-top:36.55pt;width:24pt;height:14.2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7ZPtAIAALY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" o:allowincell="f" filled="f" stroked="f">
              <v:textbox inset="0,0,0,0">
                <w:txbxContent>
                  <w:p w:rsidR="00000000" w:rsidRDefault="00E82A7D">
                    <w:pPr>
                      <w:pStyle w:val="BodyText"/>
                      <w:kinsoku w:val="0"/>
                      <w:overflowPunct w:val="0"/>
                      <w:spacing w:line="260" w:lineRule="exact"/>
                      <w:ind w:left="2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t>190</w:t>
                    </w:r>
                  </w:p>
                </w:txbxContent>
              </v:textbox>
              <w10:wrap anchorx="page" anchory="page"/>
            </v:shape>
          </w:pict>
        </mc:Fallback>
      </mc:AlternateContent>
    </w:r>
    <w:r>
      <w:rPr>
        <w:noProof/>
      </w:rPr>
      <mc:AlternateContent>
        <mc:Choice Requires="wps">
          <w:drawing>
            <wp:anchor distT="0" distB="0" distL="114300" distR="114300" simplePos="0" relativeHeight="251680768" behindDoc="1" locked="0" layoutInCell="0" allowOverlap="1">
              <wp:simplePos x="0" y="0"/>
              <wp:positionH relativeFrom="page">
                <wp:posOffset>1568450</wp:posOffset>
              </wp:positionH>
              <wp:positionV relativeFrom="page">
                <wp:posOffset>474980</wp:posOffset>
              </wp:positionV>
              <wp:extent cx="1682115" cy="163830"/>
              <wp:effectExtent l="0" t="0" r="0" b="0"/>
              <wp:wrapNone/>
              <wp:docPr id="1671" name="Text Box 1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 xml:space="preserve">Chapter 5   Church and </w:t>
                          </w:r>
                          <w:r>
                            <w:rPr>
                              <w:color w:val="231F20"/>
                              <w:spacing w:val="-3"/>
                              <w:w w:val="115"/>
                              <w:sz w:val="18"/>
                              <w:szCs w:val="18"/>
                            </w:rPr>
                            <w:t>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1" o:spid="_x0000_s1056" type="#_x0000_t202" style="position:absolute;margin-left:123.5pt;margin-top:37.4pt;width:132.45pt;height:12.9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4catQIAALc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" o:allowincell="f" filled="f" stroked="f">
              <v:textbox inset="0,0,0,0">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 xml:space="preserve">Chapter 5   Church and </w:t>
                    </w:r>
                    <w:r>
                      <w:rPr>
                        <w:color w:val="231F20"/>
                        <w:spacing w:val="-3"/>
                        <w:w w:val="115"/>
                        <w:sz w:val="18"/>
                        <w:szCs w:val="18"/>
                      </w:rPr>
                      <w:t>State</w:t>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0"/>
        <w:szCs w:val="20"/>
      </w:rPr>
    </w:pPr>
    <w:r>
      <w:rPr>
        <w:noProof/>
      </w:rPr>
      <mc:AlternateContent>
        <mc:Choice Requires="wps">
          <w:drawing>
            <wp:anchor distT="0" distB="0" distL="114300" distR="114300" simplePos="0" relativeHeight="251683840" behindDoc="1" locked="0" layoutInCell="0" allowOverlap="1">
              <wp:simplePos x="0" y="0"/>
              <wp:positionH relativeFrom="page">
                <wp:posOffset>990600</wp:posOffset>
              </wp:positionH>
              <wp:positionV relativeFrom="page">
                <wp:posOffset>464185</wp:posOffset>
              </wp:positionV>
              <wp:extent cx="330200" cy="180975"/>
              <wp:effectExtent l="0" t="0" r="3175" b="2540"/>
              <wp:wrapNone/>
              <wp:docPr id="1670" name="Text Box 1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60" w:lineRule="exact"/>
                            <w:ind w:left="4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fldChar w:fldCharType="begin"/>
                          </w:r>
                          <w:r>
                            <w:rPr>
                              <w:rFonts w:ascii="Bookman Old Style" w:hAnsi="Bookman Old Style" w:cs="Bookman Old Style"/>
                              <w:color w:val="231F20"/>
                              <w:sz w:val="24"/>
                              <w:szCs w:val="24"/>
                            </w:rPr>
                            <w:instrText xml:space="preserve"> PAGE </w:instrText>
                          </w:r>
                          <w:r>
                            <w:rPr>
                              <w:rFonts w:ascii="Bookman Old Style" w:hAnsi="Bookman Old Style" w:cs="Bookman Old Style"/>
                              <w:color w:val="231F20"/>
                              <w:sz w:val="24"/>
                              <w:szCs w:val="24"/>
                            </w:rPr>
                            <w:fldChar w:fldCharType="separate"/>
                          </w:r>
                          <w:r>
                            <w:rPr>
                              <w:rFonts w:ascii="Bookman Old Style" w:hAnsi="Bookman Old Style" w:cs="Bookman Old Style"/>
                              <w:noProof/>
                              <w:color w:val="231F20"/>
                              <w:sz w:val="24"/>
                              <w:szCs w:val="24"/>
                            </w:rPr>
                            <w:t>198</w:t>
                          </w:r>
                          <w:r>
                            <w:rPr>
                              <w:rFonts w:ascii="Bookman Old Style" w:hAnsi="Bookman Old Style" w:cs="Bookman Old Style"/>
                              <w:color w:val="231F20"/>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0" o:spid="_x0000_s1057" type="#_x0000_t202" style="position:absolute;margin-left:78pt;margin-top:36.55pt;width:26pt;height:14.2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C4Wsg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" o:allowincell="f" filled="f" stroked="f">
              <v:textbox inset="0,0,0,0">
                <w:txbxContent>
                  <w:p w:rsidR="00000000" w:rsidRDefault="00E82A7D">
                    <w:pPr>
                      <w:pStyle w:val="BodyText"/>
                      <w:kinsoku w:val="0"/>
                      <w:overflowPunct w:val="0"/>
                      <w:spacing w:line="260" w:lineRule="exact"/>
                      <w:ind w:left="4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fldChar w:fldCharType="begin"/>
                    </w:r>
                    <w:r>
                      <w:rPr>
                        <w:rFonts w:ascii="Bookman Old Style" w:hAnsi="Bookman Old Style" w:cs="Bookman Old Style"/>
                        <w:color w:val="231F20"/>
                        <w:sz w:val="24"/>
                        <w:szCs w:val="24"/>
                      </w:rPr>
                      <w:instrText xml:space="preserve"> PAGE </w:instrText>
                    </w:r>
                    <w:r>
                      <w:rPr>
                        <w:rFonts w:ascii="Bookman Old Style" w:hAnsi="Bookman Old Style" w:cs="Bookman Old Style"/>
                        <w:color w:val="231F20"/>
                        <w:sz w:val="24"/>
                        <w:szCs w:val="24"/>
                      </w:rPr>
                      <w:fldChar w:fldCharType="separate"/>
                    </w:r>
                    <w:r>
                      <w:rPr>
                        <w:rFonts w:ascii="Bookman Old Style" w:hAnsi="Bookman Old Style" w:cs="Bookman Old Style"/>
                        <w:noProof/>
                        <w:color w:val="231F20"/>
                        <w:sz w:val="24"/>
                        <w:szCs w:val="24"/>
                      </w:rPr>
                      <w:t>198</w:t>
                    </w:r>
                    <w:r>
                      <w:rPr>
                        <w:rFonts w:ascii="Bookman Old Style" w:hAnsi="Bookman Old Style" w:cs="Bookman Old Style"/>
                        <w:color w:val="231F20"/>
                        <w:sz w:val="24"/>
                        <w:szCs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84864" behindDoc="1" locked="0" layoutInCell="0" allowOverlap="1">
              <wp:simplePos x="0" y="0"/>
              <wp:positionH relativeFrom="page">
                <wp:posOffset>1568450</wp:posOffset>
              </wp:positionH>
              <wp:positionV relativeFrom="page">
                <wp:posOffset>474980</wp:posOffset>
              </wp:positionV>
              <wp:extent cx="1682115" cy="163830"/>
              <wp:effectExtent l="0" t="0" r="0" b="0"/>
              <wp:wrapNone/>
              <wp:docPr id="1669" name="Text Box 1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 xml:space="preserve">Chapter 5   Church and </w:t>
                          </w:r>
                          <w:r>
                            <w:rPr>
                              <w:color w:val="231F20"/>
                              <w:spacing w:val="-3"/>
                              <w:w w:val="115"/>
                              <w:sz w:val="18"/>
                              <w:szCs w:val="18"/>
                            </w:rPr>
                            <w:t>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9" o:spid="_x0000_s1058" type="#_x0000_t202" style="position:absolute;margin-left:123.5pt;margin-top:37.4pt;width:132.45pt;height:12.9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u9ctgIAALc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" o:allowincell="f" filled="f" stroked="f">
              <v:textbox inset="0,0,0,0">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 xml:space="preserve">Chapter 5   Church and </w:t>
                    </w:r>
                    <w:r>
                      <w:rPr>
                        <w:color w:val="231F20"/>
                        <w:spacing w:val="-3"/>
                        <w:w w:val="115"/>
                        <w:sz w:val="18"/>
                        <w:szCs w:val="18"/>
                      </w:rPr>
                      <w:t>State</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0"/>
        <w:szCs w:val="20"/>
      </w:rPr>
    </w:pPr>
    <w:r>
      <w:rPr>
        <w:noProof/>
      </w:rPr>
      <mc:AlternateContent>
        <mc:Choice Requires="wps">
          <w:drawing>
            <wp:anchor distT="0" distB="0" distL="114300" distR="114300" simplePos="0" relativeHeight="251685888" behindDoc="1" locked="0" layoutInCell="0" allowOverlap="1">
              <wp:simplePos x="0" y="0"/>
              <wp:positionH relativeFrom="page">
                <wp:posOffset>3561080</wp:posOffset>
              </wp:positionH>
              <wp:positionV relativeFrom="page">
                <wp:posOffset>474980</wp:posOffset>
              </wp:positionV>
              <wp:extent cx="2185670" cy="163830"/>
              <wp:effectExtent l="0" t="0" r="0" b="0"/>
              <wp:wrapNone/>
              <wp:docPr id="1668" name="Text Box 1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67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41" w:lineRule="exact"/>
                            <w:ind w:left="20"/>
                            <w:jc w:val="left"/>
                            <w:rPr>
                              <w:i/>
                              <w:iCs/>
                              <w:color w:val="231F20"/>
                              <w:sz w:val="18"/>
                              <w:szCs w:val="18"/>
                            </w:rPr>
                          </w:pPr>
                          <w:r>
                            <w:rPr>
                              <w:i/>
                              <w:iCs/>
                              <w:color w:val="231F20"/>
                              <w:sz w:val="18"/>
                              <w:szCs w:val="18"/>
                            </w:rPr>
                            <w:t>The Est</w:t>
                          </w:r>
                          <w:r>
                            <w:rPr>
                              <w:i/>
                              <w:iCs/>
                              <w:color w:val="231F20"/>
                              <w:sz w:val="18"/>
                              <w:szCs w:val="18"/>
                            </w:rPr>
                            <w:t xml:space="preserve">ablishment Clause and the </w:t>
                          </w:r>
                          <w:r>
                            <w:rPr>
                              <w:color w:val="231F20"/>
                              <w:sz w:val="18"/>
                              <w:szCs w:val="18"/>
                            </w:rPr>
                            <w:t xml:space="preserve">Lemon </w:t>
                          </w:r>
                          <w:r>
                            <w:rPr>
                              <w:i/>
                              <w:iCs/>
                              <w:color w:val="231F20"/>
                              <w:sz w:val="18"/>
                              <w:szCs w:val="18"/>
                            </w:rPr>
                            <w:t>Test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8" o:spid="_x0000_s1059" type="#_x0000_t202" style="position:absolute;margin-left:280.4pt;margin-top:37.4pt;width:172.1pt;height:12.9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wf9tA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" o:allowincell="f" filled="f" stroked="f">
              <v:textbox inset="0,0,0,0">
                <w:txbxContent>
                  <w:p w:rsidR="00000000" w:rsidRDefault="00E82A7D">
                    <w:pPr>
                      <w:pStyle w:val="BodyText"/>
                      <w:kinsoku w:val="0"/>
                      <w:overflowPunct w:val="0"/>
                      <w:spacing w:line="241" w:lineRule="exact"/>
                      <w:ind w:left="20"/>
                      <w:jc w:val="left"/>
                      <w:rPr>
                        <w:i/>
                        <w:iCs/>
                        <w:color w:val="231F20"/>
                        <w:sz w:val="18"/>
                        <w:szCs w:val="18"/>
                      </w:rPr>
                    </w:pPr>
                    <w:r>
                      <w:rPr>
                        <w:i/>
                        <w:iCs/>
                        <w:color w:val="231F20"/>
                        <w:sz w:val="18"/>
                        <w:szCs w:val="18"/>
                      </w:rPr>
                      <w:t>The Est</w:t>
                    </w:r>
                    <w:r>
                      <w:rPr>
                        <w:i/>
                        <w:iCs/>
                        <w:color w:val="231F20"/>
                        <w:sz w:val="18"/>
                        <w:szCs w:val="18"/>
                      </w:rPr>
                      <w:t xml:space="preserve">ablishment Clause and the </w:t>
                    </w:r>
                    <w:r>
                      <w:rPr>
                        <w:color w:val="231F20"/>
                        <w:sz w:val="18"/>
                        <w:szCs w:val="18"/>
                      </w:rPr>
                      <w:t xml:space="preserve">Lemon </w:t>
                    </w:r>
                    <w:r>
                      <w:rPr>
                        <w:i/>
                        <w:iCs/>
                        <w:color w:val="231F20"/>
                        <w:sz w:val="18"/>
                        <w:szCs w:val="18"/>
                      </w:rPr>
                      <w:t>Test</w:t>
                    </w:r>
                  </w:p>
                </w:txbxContent>
              </v:textbox>
              <w10:wrap anchorx="page" anchory="page"/>
            </v:shape>
          </w:pict>
        </mc:Fallback>
      </mc:AlternateContent>
    </w:r>
    <w:r>
      <w:rPr>
        <w:noProof/>
      </w:rPr>
      <mc:AlternateContent>
        <mc:Choice Requires="wps">
          <w:drawing>
            <wp:anchor distT="0" distB="0" distL="114300" distR="114300" simplePos="0" relativeHeight="251686912" behindDoc="1" locked="0" layoutInCell="0" allowOverlap="1">
              <wp:simplePos x="0" y="0"/>
              <wp:positionH relativeFrom="page">
                <wp:posOffset>5994400</wp:posOffset>
              </wp:positionH>
              <wp:positionV relativeFrom="page">
                <wp:posOffset>464185</wp:posOffset>
              </wp:positionV>
              <wp:extent cx="330200" cy="180975"/>
              <wp:effectExtent l="3175" t="0" r="0" b="2540"/>
              <wp:wrapNone/>
              <wp:docPr id="1667" name="Text Box 1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60" w:lineRule="exact"/>
                            <w:ind w:left="4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fldChar w:fldCharType="begin"/>
                          </w:r>
                          <w:r>
                            <w:rPr>
                              <w:rFonts w:ascii="Bookman Old Style" w:hAnsi="Bookman Old Style" w:cs="Bookman Old Style"/>
                              <w:color w:val="231F20"/>
                              <w:sz w:val="24"/>
                              <w:szCs w:val="24"/>
                            </w:rPr>
                            <w:instrText xml:space="preserve"> PAGE </w:instrText>
                          </w:r>
                          <w:r>
                            <w:rPr>
                              <w:rFonts w:ascii="Bookman Old Style" w:hAnsi="Bookman Old Style" w:cs="Bookman Old Style"/>
                              <w:color w:val="231F20"/>
                              <w:sz w:val="24"/>
                              <w:szCs w:val="24"/>
                            </w:rPr>
                            <w:fldChar w:fldCharType="separate"/>
                          </w:r>
                          <w:r>
                            <w:rPr>
                              <w:rFonts w:ascii="Bookman Old Style" w:hAnsi="Bookman Old Style" w:cs="Bookman Old Style"/>
                              <w:noProof/>
                              <w:color w:val="231F20"/>
                              <w:sz w:val="24"/>
                              <w:szCs w:val="24"/>
                            </w:rPr>
                            <w:t>199</w:t>
                          </w:r>
                          <w:r>
                            <w:rPr>
                              <w:rFonts w:ascii="Bookman Old Style" w:hAnsi="Bookman Old Style" w:cs="Bookman Old Style"/>
                              <w:color w:val="231F20"/>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7" o:spid="_x0000_s1060" type="#_x0000_t202" style="position:absolute;margin-left:472pt;margin-top:36.55pt;width:26pt;height:14.2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lJF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" o:allowincell="f" filled="f" stroked="f">
              <v:textbox inset="0,0,0,0">
                <w:txbxContent>
                  <w:p w:rsidR="00000000" w:rsidRDefault="00E82A7D">
                    <w:pPr>
                      <w:pStyle w:val="BodyText"/>
                      <w:kinsoku w:val="0"/>
                      <w:overflowPunct w:val="0"/>
                      <w:spacing w:line="260" w:lineRule="exact"/>
                      <w:ind w:left="4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fldChar w:fldCharType="begin"/>
                    </w:r>
                    <w:r>
                      <w:rPr>
                        <w:rFonts w:ascii="Bookman Old Style" w:hAnsi="Bookman Old Style" w:cs="Bookman Old Style"/>
                        <w:color w:val="231F20"/>
                        <w:sz w:val="24"/>
                        <w:szCs w:val="24"/>
                      </w:rPr>
                      <w:instrText xml:space="preserve"> PAGE </w:instrText>
                    </w:r>
                    <w:r>
                      <w:rPr>
                        <w:rFonts w:ascii="Bookman Old Style" w:hAnsi="Bookman Old Style" w:cs="Bookman Old Style"/>
                        <w:color w:val="231F20"/>
                        <w:sz w:val="24"/>
                        <w:szCs w:val="24"/>
                      </w:rPr>
                      <w:fldChar w:fldCharType="separate"/>
                    </w:r>
                    <w:r>
                      <w:rPr>
                        <w:rFonts w:ascii="Bookman Old Style" w:hAnsi="Bookman Old Style" w:cs="Bookman Old Style"/>
                        <w:noProof/>
                        <w:color w:val="231F20"/>
                        <w:sz w:val="24"/>
                        <w:szCs w:val="24"/>
                      </w:rPr>
                      <w:t>199</w:t>
                    </w:r>
                    <w:r>
                      <w:rPr>
                        <w:rFonts w:ascii="Bookman Old Style" w:hAnsi="Bookman Old Style" w:cs="Bookman Old Style"/>
                        <w:color w:val="231F20"/>
                        <w:sz w:val="24"/>
                        <w:szCs w:val="24"/>
                      </w:rPr>
                      <w:fldChar w:fldCharType="end"/>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0"/>
        <w:szCs w:val="20"/>
      </w:rPr>
    </w:pPr>
    <w:r>
      <w:rPr>
        <w:noProof/>
      </w:rPr>
      <mc:AlternateContent>
        <mc:Choice Requires="wps">
          <w:drawing>
            <wp:anchor distT="0" distB="0" distL="114300" distR="114300" simplePos="0" relativeHeight="251689984" behindDoc="1" locked="0" layoutInCell="0" allowOverlap="1">
              <wp:simplePos x="0" y="0"/>
              <wp:positionH relativeFrom="page">
                <wp:posOffset>3561080</wp:posOffset>
              </wp:positionH>
              <wp:positionV relativeFrom="page">
                <wp:posOffset>474980</wp:posOffset>
              </wp:positionV>
              <wp:extent cx="2185670" cy="163830"/>
              <wp:effectExtent l="0" t="0" r="0" b="0"/>
              <wp:wrapNone/>
              <wp:docPr id="1666" name="Text Box 1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67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41" w:lineRule="exact"/>
                            <w:ind w:left="20"/>
                            <w:jc w:val="left"/>
                            <w:rPr>
                              <w:i/>
                              <w:iCs/>
                              <w:color w:val="231F20"/>
                              <w:sz w:val="18"/>
                              <w:szCs w:val="18"/>
                            </w:rPr>
                          </w:pPr>
                          <w:r>
                            <w:rPr>
                              <w:i/>
                              <w:iCs/>
                              <w:color w:val="231F20"/>
                              <w:sz w:val="18"/>
                              <w:szCs w:val="18"/>
                            </w:rPr>
                            <w:t xml:space="preserve">The Establishment Clause and the </w:t>
                          </w:r>
                          <w:r>
                            <w:rPr>
                              <w:color w:val="231F20"/>
                              <w:sz w:val="18"/>
                              <w:szCs w:val="18"/>
                            </w:rPr>
                            <w:t xml:space="preserve">Lemon </w:t>
                          </w:r>
                          <w:r>
                            <w:rPr>
                              <w:i/>
                              <w:iCs/>
                              <w:color w:val="231F20"/>
                              <w:sz w:val="18"/>
                              <w:szCs w:val="18"/>
                            </w:rPr>
                            <w:t>Test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6" o:spid="_x0000_s1061" type="#_x0000_t202" style="position:absolute;margin-left:280.4pt;margin-top:37.4pt;width:172.1pt;height:12.9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4ZAtQ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" o:allowincell="f" filled="f" stroked="f">
              <v:textbox inset="0,0,0,0">
                <w:txbxContent>
                  <w:p w:rsidR="00000000" w:rsidRDefault="00E82A7D">
                    <w:pPr>
                      <w:pStyle w:val="BodyText"/>
                      <w:kinsoku w:val="0"/>
                      <w:overflowPunct w:val="0"/>
                      <w:spacing w:line="241" w:lineRule="exact"/>
                      <w:ind w:left="20"/>
                      <w:jc w:val="left"/>
                      <w:rPr>
                        <w:i/>
                        <w:iCs/>
                        <w:color w:val="231F20"/>
                        <w:sz w:val="18"/>
                        <w:szCs w:val="18"/>
                      </w:rPr>
                    </w:pPr>
                    <w:r>
                      <w:rPr>
                        <w:i/>
                        <w:iCs/>
                        <w:color w:val="231F20"/>
                        <w:sz w:val="18"/>
                        <w:szCs w:val="18"/>
                      </w:rPr>
                      <w:t xml:space="preserve">The Establishment Clause and the </w:t>
                    </w:r>
                    <w:r>
                      <w:rPr>
                        <w:color w:val="231F20"/>
                        <w:sz w:val="18"/>
                        <w:szCs w:val="18"/>
                      </w:rPr>
                      <w:t xml:space="preserve">Lemon </w:t>
                    </w:r>
                    <w:r>
                      <w:rPr>
                        <w:i/>
                        <w:iCs/>
                        <w:color w:val="231F20"/>
                        <w:sz w:val="18"/>
                        <w:szCs w:val="18"/>
                      </w:rPr>
                      <w:t>Test</w:t>
                    </w:r>
                  </w:p>
                </w:txbxContent>
              </v:textbox>
              <w10:wrap anchorx="page" anchory="page"/>
            </v:shape>
          </w:pict>
        </mc:Fallback>
      </mc:AlternateContent>
    </w:r>
    <w:r>
      <w:rPr>
        <w:noProof/>
      </w:rPr>
      <mc:AlternateContent>
        <mc:Choice Requires="wps">
          <w:drawing>
            <wp:anchor distT="0" distB="0" distL="114300" distR="114300" simplePos="0" relativeHeight="251691008" behindDoc="1" locked="0" layoutInCell="0" allowOverlap="1">
              <wp:simplePos x="0" y="0"/>
              <wp:positionH relativeFrom="page">
                <wp:posOffset>6007100</wp:posOffset>
              </wp:positionH>
              <wp:positionV relativeFrom="page">
                <wp:posOffset>464185</wp:posOffset>
              </wp:positionV>
              <wp:extent cx="304800" cy="180975"/>
              <wp:effectExtent l="0" t="0" r="3175" b="2540"/>
              <wp:wrapNone/>
              <wp:docPr id="1665" name="Text Box 1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60" w:lineRule="exact"/>
                            <w:ind w:left="2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t>201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5" o:spid="_x0000_s1062" type="#_x0000_t202" style="position:absolute;margin-left:473pt;margin-top:36.55pt;width:24pt;height:14.2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g7c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" o:allowincell="f" filled="f" stroked="f">
              <v:textbox inset="0,0,0,0">
                <w:txbxContent>
                  <w:p w:rsidR="00000000" w:rsidRDefault="00E82A7D">
                    <w:pPr>
                      <w:pStyle w:val="BodyText"/>
                      <w:kinsoku w:val="0"/>
                      <w:overflowPunct w:val="0"/>
                      <w:spacing w:line="260" w:lineRule="exact"/>
                      <w:ind w:left="2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t>201</w:t>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0"/>
        <w:szCs w:val="20"/>
      </w:rPr>
    </w:pPr>
    <w:r>
      <w:rPr>
        <w:noProof/>
      </w:rPr>
      <mc:AlternateContent>
        <mc:Choice Requires="wps">
          <w:drawing>
            <wp:anchor distT="0" distB="0" distL="114300" distR="114300" simplePos="0" relativeHeight="251687936" behindDoc="1" locked="0" layoutInCell="0" allowOverlap="1">
              <wp:simplePos x="0" y="0"/>
              <wp:positionH relativeFrom="page">
                <wp:posOffset>1003300</wp:posOffset>
              </wp:positionH>
              <wp:positionV relativeFrom="page">
                <wp:posOffset>464185</wp:posOffset>
              </wp:positionV>
              <wp:extent cx="304800" cy="180975"/>
              <wp:effectExtent l="3175" t="0" r="0" b="2540"/>
              <wp:wrapNone/>
              <wp:docPr id="1664" name="Text Box 1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60" w:lineRule="exact"/>
                            <w:ind w:left="2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t>200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4" o:spid="_x0000_s1063" type="#_x0000_t202" style="position:absolute;margin-left:79pt;margin-top:36.55pt;width:24pt;height:14.2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" o:allowincell="f" filled="f" stroked="f">
              <v:textbox inset="0,0,0,0">
                <w:txbxContent>
                  <w:p w:rsidR="00000000" w:rsidRDefault="00E82A7D">
                    <w:pPr>
                      <w:pStyle w:val="BodyText"/>
                      <w:kinsoku w:val="0"/>
                      <w:overflowPunct w:val="0"/>
                      <w:spacing w:line="260" w:lineRule="exact"/>
                      <w:ind w:left="2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t>200</w:t>
                    </w:r>
                  </w:p>
                </w:txbxContent>
              </v:textbox>
              <w10:wrap anchorx="page" anchory="page"/>
            </v:shape>
          </w:pict>
        </mc:Fallback>
      </mc:AlternateContent>
    </w:r>
    <w:r>
      <w:rPr>
        <w:noProof/>
      </w:rPr>
      <mc:AlternateContent>
        <mc:Choice Requires="wps">
          <w:drawing>
            <wp:anchor distT="0" distB="0" distL="114300" distR="114300" simplePos="0" relativeHeight="251688960" behindDoc="1" locked="0" layoutInCell="0" allowOverlap="1">
              <wp:simplePos x="0" y="0"/>
              <wp:positionH relativeFrom="page">
                <wp:posOffset>1568450</wp:posOffset>
              </wp:positionH>
              <wp:positionV relativeFrom="page">
                <wp:posOffset>474980</wp:posOffset>
              </wp:positionV>
              <wp:extent cx="1682115" cy="163830"/>
              <wp:effectExtent l="0" t="0" r="0" b="0"/>
              <wp:wrapNone/>
              <wp:docPr id="1663" name="Text Box 1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 xml:space="preserve">Chapter 5   Church and </w:t>
                          </w:r>
                          <w:r>
                            <w:rPr>
                              <w:color w:val="231F20"/>
                              <w:spacing w:val="-3"/>
                              <w:w w:val="115"/>
                              <w:sz w:val="18"/>
                              <w:szCs w:val="18"/>
                            </w:rPr>
                            <w:t>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3" o:spid="_x0000_s1064" type="#_x0000_t202" style="position:absolute;margin-left:123.5pt;margin-top:37.4pt;width:132.45pt;height:12.9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HUrtQIAALc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" o:allowincell="f" filled="f" stroked="f">
              <v:textbox inset="0,0,0,0">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 xml:space="preserve">Chapter 5   Church and </w:t>
                    </w:r>
                    <w:r>
                      <w:rPr>
                        <w:color w:val="231F20"/>
                        <w:spacing w:val="-3"/>
                        <w:w w:val="115"/>
                        <w:sz w:val="18"/>
                        <w:szCs w:val="18"/>
                      </w:rPr>
                      <w:t>State</w:t>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0"/>
        <w:szCs w:val="20"/>
      </w:rPr>
    </w:pPr>
    <w:r>
      <w:rPr>
        <w:noProof/>
      </w:rPr>
      <mc:AlternateContent>
        <mc:Choice Requires="wps">
          <w:drawing>
            <wp:anchor distT="0" distB="0" distL="114300" distR="114300" simplePos="0" relativeHeight="251692032" behindDoc="1" locked="0" layoutInCell="0" allowOverlap="1">
              <wp:simplePos x="0" y="0"/>
              <wp:positionH relativeFrom="page">
                <wp:posOffset>990600</wp:posOffset>
              </wp:positionH>
              <wp:positionV relativeFrom="page">
                <wp:posOffset>464185</wp:posOffset>
              </wp:positionV>
              <wp:extent cx="330200" cy="180975"/>
              <wp:effectExtent l="0" t="0" r="3175" b="2540"/>
              <wp:wrapNone/>
              <wp:docPr id="1662" name="Text Box 1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60" w:lineRule="exact"/>
                            <w:ind w:left="4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fldChar w:fldCharType="begin"/>
                          </w:r>
                          <w:r>
                            <w:rPr>
                              <w:rFonts w:ascii="Bookman Old Style" w:hAnsi="Bookman Old Style" w:cs="Bookman Old Style"/>
                              <w:color w:val="231F20"/>
                              <w:sz w:val="24"/>
                              <w:szCs w:val="24"/>
                            </w:rPr>
                            <w:instrText xml:space="preserve"> PAG</w:instrText>
                          </w:r>
                          <w:r>
                            <w:rPr>
                              <w:rFonts w:ascii="Bookman Old Style" w:hAnsi="Bookman Old Style" w:cs="Bookman Old Style"/>
                              <w:color w:val="231F20"/>
                              <w:sz w:val="24"/>
                              <w:szCs w:val="24"/>
                            </w:rPr>
                            <w:instrText xml:space="preserve">E </w:instrText>
                          </w:r>
                          <w:r>
                            <w:rPr>
                              <w:rFonts w:ascii="Bookman Old Style" w:hAnsi="Bookman Old Style" w:cs="Bookman Old Style"/>
                              <w:color w:val="231F20"/>
                              <w:sz w:val="24"/>
                              <w:szCs w:val="24"/>
                            </w:rPr>
                            <w:fldChar w:fldCharType="separate"/>
                          </w:r>
                          <w:r>
                            <w:rPr>
                              <w:rFonts w:ascii="Bookman Old Style" w:hAnsi="Bookman Old Style" w:cs="Bookman Old Style"/>
                              <w:noProof/>
                              <w:color w:val="231F20"/>
                              <w:sz w:val="24"/>
                              <w:szCs w:val="24"/>
                            </w:rPr>
                            <w:t>208</w:t>
                          </w:r>
                          <w:r>
                            <w:rPr>
                              <w:rFonts w:ascii="Bookman Old Style" w:hAnsi="Bookman Old Style" w:cs="Bookman Old Style"/>
                              <w:color w:val="231F20"/>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2" o:spid="_x0000_s1065" type="#_x0000_t202" style="position:absolute;margin-left:78pt;margin-top:36.55pt;width:26pt;height:14.2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8cvsw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" o:allowincell="f" filled="f" stroked="f">
              <v:textbox inset="0,0,0,0">
                <w:txbxContent>
                  <w:p w:rsidR="00000000" w:rsidRDefault="00E82A7D">
                    <w:pPr>
                      <w:pStyle w:val="BodyText"/>
                      <w:kinsoku w:val="0"/>
                      <w:overflowPunct w:val="0"/>
                      <w:spacing w:line="260" w:lineRule="exact"/>
                      <w:ind w:left="4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fldChar w:fldCharType="begin"/>
                    </w:r>
                    <w:r>
                      <w:rPr>
                        <w:rFonts w:ascii="Bookman Old Style" w:hAnsi="Bookman Old Style" w:cs="Bookman Old Style"/>
                        <w:color w:val="231F20"/>
                        <w:sz w:val="24"/>
                        <w:szCs w:val="24"/>
                      </w:rPr>
                      <w:instrText xml:space="preserve"> PAG</w:instrText>
                    </w:r>
                    <w:r>
                      <w:rPr>
                        <w:rFonts w:ascii="Bookman Old Style" w:hAnsi="Bookman Old Style" w:cs="Bookman Old Style"/>
                        <w:color w:val="231F20"/>
                        <w:sz w:val="24"/>
                        <w:szCs w:val="24"/>
                      </w:rPr>
                      <w:instrText xml:space="preserve">E </w:instrText>
                    </w:r>
                    <w:r>
                      <w:rPr>
                        <w:rFonts w:ascii="Bookman Old Style" w:hAnsi="Bookman Old Style" w:cs="Bookman Old Style"/>
                        <w:color w:val="231F20"/>
                        <w:sz w:val="24"/>
                        <w:szCs w:val="24"/>
                      </w:rPr>
                      <w:fldChar w:fldCharType="separate"/>
                    </w:r>
                    <w:r>
                      <w:rPr>
                        <w:rFonts w:ascii="Bookman Old Style" w:hAnsi="Bookman Old Style" w:cs="Bookman Old Style"/>
                        <w:noProof/>
                        <w:color w:val="231F20"/>
                        <w:sz w:val="24"/>
                        <w:szCs w:val="24"/>
                      </w:rPr>
                      <w:t>208</w:t>
                    </w:r>
                    <w:r>
                      <w:rPr>
                        <w:rFonts w:ascii="Bookman Old Style" w:hAnsi="Bookman Old Style" w:cs="Bookman Old Style"/>
                        <w:color w:val="231F20"/>
                        <w:sz w:val="24"/>
                        <w:szCs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93056" behindDoc="1" locked="0" layoutInCell="0" allowOverlap="1">
              <wp:simplePos x="0" y="0"/>
              <wp:positionH relativeFrom="page">
                <wp:posOffset>1568450</wp:posOffset>
              </wp:positionH>
              <wp:positionV relativeFrom="page">
                <wp:posOffset>474980</wp:posOffset>
              </wp:positionV>
              <wp:extent cx="1682115" cy="163830"/>
              <wp:effectExtent l="0" t="0" r="0" b="0"/>
              <wp:wrapNone/>
              <wp:docPr id="1661" name="Text Box 1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 xml:space="preserve">Chapter 5   Church and </w:t>
                          </w:r>
                          <w:r>
                            <w:rPr>
                              <w:color w:val="231F20"/>
                              <w:spacing w:val="-3"/>
                              <w:w w:val="115"/>
                              <w:sz w:val="18"/>
                              <w:szCs w:val="18"/>
                            </w:rPr>
                            <w:t>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1" o:spid="_x0000_s1066" type="#_x0000_t202" style="position:absolute;margin-left:123.5pt;margin-top:37.4pt;width:132.45pt;height:12.9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MUtgIAALc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" o:allowincell="f" filled="f" stroked="f">
              <v:textbox inset="0,0,0,0">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 xml:space="preserve">Chapter 5   Church and </w:t>
                    </w:r>
                    <w:r>
                      <w:rPr>
                        <w:color w:val="231F20"/>
                        <w:spacing w:val="-3"/>
                        <w:w w:val="115"/>
                        <w:sz w:val="18"/>
                        <w:szCs w:val="18"/>
                      </w:rPr>
                      <w:t>State</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
        <w:szCs w:val="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0"/>
        <w:szCs w:val="20"/>
      </w:rPr>
    </w:pPr>
    <w:r>
      <w:rPr>
        <w:noProof/>
      </w:rPr>
      <mc:AlternateContent>
        <mc:Choice Requires="wps">
          <w:drawing>
            <wp:anchor distT="0" distB="0" distL="114300" distR="114300" simplePos="0" relativeHeight="251694080" behindDoc="1" locked="0" layoutInCell="0" allowOverlap="1">
              <wp:simplePos x="0" y="0"/>
              <wp:positionH relativeFrom="page">
                <wp:posOffset>3561080</wp:posOffset>
              </wp:positionH>
              <wp:positionV relativeFrom="page">
                <wp:posOffset>474980</wp:posOffset>
              </wp:positionV>
              <wp:extent cx="2185670" cy="163830"/>
              <wp:effectExtent l="0" t="0" r="0" b="0"/>
              <wp:wrapNone/>
              <wp:docPr id="1660" name="Text Box 1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67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41" w:lineRule="exact"/>
                            <w:ind w:left="20"/>
                            <w:jc w:val="left"/>
                            <w:rPr>
                              <w:i/>
                              <w:iCs/>
                              <w:color w:val="231F20"/>
                              <w:sz w:val="18"/>
                              <w:szCs w:val="18"/>
                            </w:rPr>
                          </w:pPr>
                          <w:r>
                            <w:rPr>
                              <w:i/>
                              <w:iCs/>
                              <w:color w:val="231F20"/>
                              <w:sz w:val="18"/>
                              <w:szCs w:val="18"/>
                            </w:rPr>
                            <w:t xml:space="preserve">The Establishment Clause and the </w:t>
                          </w:r>
                          <w:r>
                            <w:rPr>
                              <w:color w:val="231F20"/>
                              <w:sz w:val="18"/>
                              <w:szCs w:val="18"/>
                            </w:rPr>
                            <w:t xml:space="preserve">Lemon </w:t>
                          </w:r>
                          <w:r>
                            <w:rPr>
                              <w:i/>
                              <w:iCs/>
                              <w:color w:val="231F20"/>
                              <w:sz w:val="18"/>
                              <w:szCs w:val="18"/>
                            </w:rPr>
                            <w:t>Test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0" o:spid="_x0000_s1067" type="#_x0000_t202" style="position:absolute;margin-left:280.4pt;margin-top:37.4pt;width:172.1pt;height:12.9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" o:allowincell="f" filled="f" stroked="f">
              <v:textbox inset="0,0,0,0">
                <w:txbxContent>
                  <w:p w:rsidR="00000000" w:rsidRDefault="00E82A7D">
                    <w:pPr>
                      <w:pStyle w:val="BodyText"/>
                      <w:kinsoku w:val="0"/>
                      <w:overflowPunct w:val="0"/>
                      <w:spacing w:line="241" w:lineRule="exact"/>
                      <w:ind w:left="20"/>
                      <w:jc w:val="left"/>
                      <w:rPr>
                        <w:i/>
                        <w:iCs/>
                        <w:color w:val="231F20"/>
                        <w:sz w:val="18"/>
                        <w:szCs w:val="18"/>
                      </w:rPr>
                    </w:pPr>
                    <w:r>
                      <w:rPr>
                        <w:i/>
                        <w:iCs/>
                        <w:color w:val="231F20"/>
                        <w:sz w:val="18"/>
                        <w:szCs w:val="18"/>
                      </w:rPr>
                      <w:t xml:space="preserve">The Establishment Clause and the </w:t>
                    </w:r>
                    <w:r>
                      <w:rPr>
                        <w:color w:val="231F20"/>
                        <w:sz w:val="18"/>
                        <w:szCs w:val="18"/>
                      </w:rPr>
                      <w:t xml:space="preserve">Lemon </w:t>
                    </w:r>
                    <w:r>
                      <w:rPr>
                        <w:i/>
                        <w:iCs/>
                        <w:color w:val="231F20"/>
                        <w:sz w:val="18"/>
                        <w:szCs w:val="18"/>
                      </w:rPr>
                      <w:t>Test</w:t>
                    </w:r>
                  </w:p>
                </w:txbxContent>
              </v:textbox>
              <w10:wrap anchorx="page" anchory="page"/>
            </v:shape>
          </w:pict>
        </mc:Fallback>
      </mc:AlternateContent>
    </w:r>
    <w:r>
      <w:rPr>
        <w:noProof/>
      </w:rPr>
      <mc:AlternateContent>
        <mc:Choice Requires="wps">
          <w:drawing>
            <wp:anchor distT="0" distB="0" distL="114300" distR="114300" simplePos="0" relativeHeight="251695104" behindDoc="1" locked="0" layoutInCell="0" allowOverlap="1">
              <wp:simplePos x="0" y="0"/>
              <wp:positionH relativeFrom="page">
                <wp:posOffset>5994400</wp:posOffset>
              </wp:positionH>
              <wp:positionV relativeFrom="page">
                <wp:posOffset>464185</wp:posOffset>
              </wp:positionV>
              <wp:extent cx="330200" cy="180975"/>
              <wp:effectExtent l="3175" t="0" r="0" b="2540"/>
              <wp:wrapNone/>
              <wp:docPr id="1659" name="Text Box 1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60" w:lineRule="exact"/>
                            <w:ind w:left="4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fldChar w:fldCharType="begin"/>
                          </w:r>
                          <w:r>
                            <w:rPr>
                              <w:rFonts w:ascii="Bookman Old Style" w:hAnsi="Bookman Old Style" w:cs="Bookman Old Style"/>
                              <w:color w:val="231F20"/>
                              <w:sz w:val="24"/>
                              <w:szCs w:val="24"/>
                            </w:rPr>
                            <w:instrText xml:space="preserve"> PAGE </w:instrText>
                          </w:r>
                          <w:r>
                            <w:rPr>
                              <w:rFonts w:ascii="Bookman Old Style" w:hAnsi="Bookman Old Style" w:cs="Bookman Old Style"/>
                              <w:color w:val="231F20"/>
                              <w:sz w:val="24"/>
                              <w:szCs w:val="24"/>
                            </w:rPr>
                            <w:fldChar w:fldCharType="separate"/>
                          </w:r>
                          <w:r>
                            <w:rPr>
                              <w:rFonts w:ascii="Bookman Old Style" w:hAnsi="Bookman Old Style" w:cs="Bookman Old Style"/>
                              <w:noProof/>
                              <w:color w:val="231F20"/>
                              <w:sz w:val="24"/>
                              <w:szCs w:val="24"/>
                            </w:rPr>
                            <w:t>209</w:t>
                          </w:r>
                          <w:r>
                            <w:rPr>
                              <w:rFonts w:ascii="Bookman Old Style" w:hAnsi="Bookman Old Style" w:cs="Bookman Old Style"/>
                              <w:color w:val="231F20"/>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9" o:spid="_x0000_s1068" type="#_x0000_t202" style="position:absolute;margin-left:472pt;margin-top:36.55pt;width:26pt;height:14.2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3x2sgIAALY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" o:allowincell="f" filled="f" stroked="f">
              <v:textbox inset="0,0,0,0">
                <w:txbxContent>
                  <w:p w:rsidR="00000000" w:rsidRDefault="00E82A7D">
                    <w:pPr>
                      <w:pStyle w:val="BodyText"/>
                      <w:kinsoku w:val="0"/>
                      <w:overflowPunct w:val="0"/>
                      <w:spacing w:line="260" w:lineRule="exact"/>
                      <w:ind w:left="4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fldChar w:fldCharType="begin"/>
                    </w:r>
                    <w:r>
                      <w:rPr>
                        <w:rFonts w:ascii="Bookman Old Style" w:hAnsi="Bookman Old Style" w:cs="Bookman Old Style"/>
                        <w:color w:val="231F20"/>
                        <w:sz w:val="24"/>
                        <w:szCs w:val="24"/>
                      </w:rPr>
                      <w:instrText xml:space="preserve"> PAGE </w:instrText>
                    </w:r>
                    <w:r>
                      <w:rPr>
                        <w:rFonts w:ascii="Bookman Old Style" w:hAnsi="Bookman Old Style" w:cs="Bookman Old Style"/>
                        <w:color w:val="231F20"/>
                        <w:sz w:val="24"/>
                        <w:szCs w:val="24"/>
                      </w:rPr>
                      <w:fldChar w:fldCharType="separate"/>
                    </w:r>
                    <w:r>
                      <w:rPr>
                        <w:rFonts w:ascii="Bookman Old Style" w:hAnsi="Bookman Old Style" w:cs="Bookman Old Style"/>
                        <w:noProof/>
                        <w:color w:val="231F20"/>
                        <w:sz w:val="24"/>
                        <w:szCs w:val="24"/>
                      </w:rPr>
                      <w:t>209</w:t>
                    </w:r>
                    <w:r>
                      <w:rPr>
                        <w:rFonts w:ascii="Bookman Old Style" w:hAnsi="Bookman Old Style" w:cs="Bookman Old Style"/>
                        <w:color w:val="231F20"/>
                        <w:sz w:val="24"/>
                        <w:szCs w:val="24"/>
                      </w:rPr>
                      <w:fldChar w:fldCharType="end"/>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0"/>
        <w:szCs w:val="20"/>
      </w:rPr>
    </w:pPr>
    <w:r>
      <w:rPr>
        <w:noProof/>
      </w:rPr>
      <mc:AlternateContent>
        <mc:Choice Requires="wps">
          <w:drawing>
            <wp:anchor distT="0" distB="0" distL="114300" distR="114300" simplePos="0" relativeHeight="251698176" behindDoc="1" locked="0" layoutInCell="0" allowOverlap="1">
              <wp:simplePos x="0" y="0"/>
              <wp:positionH relativeFrom="page">
                <wp:posOffset>3183255</wp:posOffset>
              </wp:positionH>
              <wp:positionV relativeFrom="page">
                <wp:posOffset>475615</wp:posOffset>
              </wp:positionV>
              <wp:extent cx="2563495" cy="161925"/>
              <wp:effectExtent l="1905" t="0" r="0" b="635"/>
              <wp:wrapNone/>
              <wp:docPr id="1658" name="Text Box 1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39" w:lineRule="exact"/>
                            <w:ind w:left="20"/>
                            <w:jc w:val="left"/>
                            <w:rPr>
                              <w:i/>
                              <w:iCs/>
                              <w:color w:val="231F20"/>
                              <w:sz w:val="18"/>
                              <w:szCs w:val="18"/>
                            </w:rPr>
                          </w:pPr>
                          <w:r>
                            <w:rPr>
                              <w:i/>
                              <w:iCs/>
                              <w:color w:val="231F20"/>
                              <w:sz w:val="18"/>
                              <w:szCs w:val="18"/>
                            </w:rPr>
                            <w:t>Religion and the Reconstruction Era: Grant and Blaine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8" o:spid="_x0000_s1069" type="#_x0000_t202" style="position:absolute;margin-left:250.65pt;margin-top:37.45pt;width:201.85pt;height:12.7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jLsswIAALc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" o:allowincell="f" filled="f" stroked="f">
              <v:textbox inset="0,0,0,0">
                <w:txbxContent>
                  <w:p w:rsidR="00000000" w:rsidRDefault="00E82A7D">
                    <w:pPr>
                      <w:pStyle w:val="BodyText"/>
                      <w:kinsoku w:val="0"/>
                      <w:overflowPunct w:val="0"/>
                      <w:spacing w:line="239" w:lineRule="exact"/>
                      <w:ind w:left="20"/>
                      <w:jc w:val="left"/>
                      <w:rPr>
                        <w:i/>
                        <w:iCs/>
                        <w:color w:val="231F20"/>
                        <w:sz w:val="18"/>
                        <w:szCs w:val="18"/>
                      </w:rPr>
                    </w:pPr>
                    <w:r>
                      <w:rPr>
                        <w:i/>
                        <w:iCs/>
                        <w:color w:val="231F20"/>
                        <w:sz w:val="18"/>
                        <w:szCs w:val="18"/>
                      </w:rPr>
                      <w:t>Religion and the Reconstruction Era: Grant and Blaine</w:t>
                    </w:r>
                  </w:p>
                </w:txbxContent>
              </v:textbox>
              <w10:wrap anchorx="page" anchory="page"/>
            </v:shape>
          </w:pict>
        </mc:Fallback>
      </mc:AlternateContent>
    </w:r>
    <w:r>
      <w:rPr>
        <w:noProof/>
      </w:rPr>
      <mc:AlternateContent>
        <mc:Choice Requires="wps">
          <w:drawing>
            <wp:anchor distT="0" distB="0" distL="114300" distR="114300" simplePos="0" relativeHeight="251699200" behindDoc="1" locked="0" layoutInCell="0" allowOverlap="1">
              <wp:simplePos x="0" y="0"/>
              <wp:positionH relativeFrom="page">
                <wp:posOffset>5994400</wp:posOffset>
              </wp:positionH>
              <wp:positionV relativeFrom="page">
                <wp:posOffset>464185</wp:posOffset>
              </wp:positionV>
              <wp:extent cx="330200" cy="180975"/>
              <wp:effectExtent l="3175" t="0" r="0" b="2540"/>
              <wp:wrapNone/>
              <wp:docPr id="1657" name="Text Box 1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60" w:lineRule="exact"/>
                            <w:ind w:left="4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t>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7" o:spid="_x0000_s1070" type="#_x0000_t202" style="position:absolute;margin-left:472pt;margin-top:36.55pt;width:26pt;height:14.2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z3JswIAALY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" o:allowincell="f" filled="f" stroked="f">
              <v:textbox inset="0,0,0,0">
                <w:txbxContent>
                  <w:p w:rsidR="00000000" w:rsidRDefault="00E82A7D">
                    <w:pPr>
                      <w:pStyle w:val="BodyText"/>
                      <w:kinsoku w:val="0"/>
                      <w:overflowPunct w:val="0"/>
                      <w:spacing w:line="260" w:lineRule="exact"/>
                      <w:ind w:left="4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t>211</w:t>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0"/>
        <w:szCs w:val="20"/>
      </w:rPr>
    </w:pPr>
    <w:r>
      <w:rPr>
        <w:noProof/>
      </w:rPr>
      <mc:AlternateContent>
        <mc:Choice Requires="wps">
          <w:drawing>
            <wp:anchor distT="0" distB="0" distL="114300" distR="114300" simplePos="0" relativeHeight="251696128" behindDoc="1" locked="0" layoutInCell="0" allowOverlap="1">
              <wp:simplePos x="0" y="0"/>
              <wp:positionH relativeFrom="page">
                <wp:posOffset>1003300</wp:posOffset>
              </wp:positionH>
              <wp:positionV relativeFrom="page">
                <wp:posOffset>464185</wp:posOffset>
              </wp:positionV>
              <wp:extent cx="304800" cy="180975"/>
              <wp:effectExtent l="3175" t="0" r="0" b="2540"/>
              <wp:wrapNone/>
              <wp:docPr id="1656" name="Text Box 1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60" w:lineRule="exact"/>
                            <w:ind w:left="2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t>210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6" o:spid="_x0000_s1071" type="#_x0000_t202" style="position:absolute;margin-left:79pt;margin-top:36.55pt;width:24pt;height:14.2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" o:allowincell="f" filled="f" stroked="f">
              <v:textbox inset="0,0,0,0">
                <w:txbxContent>
                  <w:p w:rsidR="00000000" w:rsidRDefault="00E82A7D">
                    <w:pPr>
                      <w:pStyle w:val="BodyText"/>
                      <w:kinsoku w:val="0"/>
                      <w:overflowPunct w:val="0"/>
                      <w:spacing w:line="260" w:lineRule="exact"/>
                      <w:ind w:left="2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t>210</w:t>
                    </w:r>
                  </w:p>
                </w:txbxContent>
              </v:textbox>
              <w10:wrap anchorx="page" anchory="page"/>
            </v:shape>
          </w:pict>
        </mc:Fallback>
      </mc:AlternateContent>
    </w:r>
    <w:r>
      <w:rPr>
        <w:noProof/>
      </w:rPr>
      <mc:AlternateContent>
        <mc:Choice Requires="wps">
          <w:drawing>
            <wp:anchor distT="0" distB="0" distL="114300" distR="114300" simplePos="0" relativeHeight="251697152" behindDoc="1" locked="0" layoutInCell="0" allowOverlap="1">
              <wp:simplePos x="0" y="0"/>
              <wp:positionH relativeFrom="page">
                <wp:posOffset>1568450</wp:posOffset>
              </wp:positionH>
              <wp:positionV relativeFrom="page">
                <wp:posOffset>474980</wp:posOffset>
              </wp:positionV>
              <wp:extent cx="1682115" cy="163830"/>
              <wp:effectExtent l="0" t="0" r="0" b="0"/>
              <wp:wrapNone/>
              <wp:docPr id="1655" name="Text Box 1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 xml:space="preserve">Chapter 5   Church and </w:t>
                          </w:r>
                          <w:r>
                            <w:rPr>
                              <w:color w:val="231F20"/>
                              <w:spacing w:val="-3"/>
                              <w:w w:val="115"/>
                              <w:sz w:val="18"/>
                              <w:szCs w:val="18"/>
                            </w:rPr>
                            <w:t>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5" o:spid="_x0000_s1072" type="#_x0000_t202" style="position:absolute;margin-left:123.5pt;margin-top:37.4pt;width:132.45pt;height:12.9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m5ptQIAALc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" o:allowincell="f" filled="f" stroked="f">
              <v:textbox inset="0,0,0,0">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 xml:space="preserve">Chapter 5   Church and </w:t>
                    </w:r>
                    <w:r>
                      <w:rPr>
                        <w:color w:val="231F20"/>
                        <w:spacing w:val="-3"/>
                        <w:w w:val="115"/>
                        <w:sz w:val="18"/>
                        <w:szCs w:val="18"/>
                      </w:rPr>
                      <w:t>State</w:t>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0"/>
        <w:szCs w:val="20"/>
      </w:rPr>
    </w:pPr>
    <w:r>
      <w:rPr>
        <w:noProof/>
      </w:rPr>
      <mc:AlternateContent>
        <mc:Choice Requires="wps">
          <w:drawing>
            <wp:anchor distT="0" distB="0" distL="114300" distR="114300" simplePos="0" relativeHeight="251700224" behindDoc="1" locked="0" layoutInCell="0" allowOverlap="1">
              <wp:simplePos x="0" y="0"/>
              <wp:positionH relativeFrom="page">
                <wp:posOffset>990600</wp:posOffset>
              </wp:positionH>
              <wp:positionV relativeFrom="page">
                <wp:posOffset>464185</wp:posOffset>
              </wp:positionV>
              <wp:extent cx="330200" cy="180975"/>
              <wp:effectExtent l="0" t="0" r="3175" b="2540"/>
              <wp:wrapNone/>
              <wp:docPr id="1654" name="Text Box 1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60" w:lineRule="exact"/>
                            <w:ind w:left="4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fldChar w:fldCharType="begin"/>
                          </w:r>
                          <w:r>
                            <w:rPr>
                              <w:rFonts w:ascii="Bookman Old Style" w:hAnsi="Bookman Old Style" w:cs="Bookman Old Style"/>
                              <w:color w:val="231F20"/>
                              <w:sz w:val="24"/>
                              <w:szCs w:val="24"/>
                            </w:rPr>
                            <w:instrText xml:space="preserve"> PAGE </w:instrText>
                          </w:r>
                          <w:r>
                            <w:rPr>
                              <w:rFonts w:ascii="Bookman Old Style" w:hAnsi="Bookman Old Style" w:cs="Bookman Old Style"/>
                              <w:color w:val="231F20"/>
                              <w:sz w:val="24"/>
                              <w:szCs w:val="24"/>
                            </w:rPr>
                            <w:fldChar w:fldCharType="separate"/>
                          </w:r>
                          <w:r>
                            <w:rPr>
                              <w:rFonts w:ascii="Bookman Old Style" w:hAnsi="Bookman Old Style" w:cs="Bookman Old Style"/>
                              <w:noProof/>
                              <w:color w:val="231F20"/>
                              <w:sz w:val="24"/>
                              <w:szCs w:val="24"/>
                            </w:rPr>
                            <w:t>214</w:t>
                          </w:r>
                          <w:r>
                            <w:rPr>
                              <w:rFonts w:ascii="Bookman Old Style" w:hAnsi="Bookman Old Style" w:cs="Bookman Old Style"/>
                              <w:color w:val="231F20"/>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4" o:spid="_x0000_s1073" type="#_x0000_t202" style="position:absolute;margin-left:78pt;margin-top:36.55pt;width:26pt;height:14.2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" o:allowincell="f" filled="f" stroked="f">
              <v:textbox inset="0,0,0,0">
                <w:txbxContent>
                  <w:p w:rsidR="00000000" w:rsidRDefault="00E82A7D">
                    <w:pPr>
                      <w:pStyle w:val="BodyText"/>
                      <w:kinsoku w:val="0"/>
                      <w:overflowPunct w:val="0"/>
                      <w:spacing w:line="260" w:lineRule="exact"/>
                      <w:ind w:left="4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fldChar w:fldCharType="begin"/>
                    </w:r>
                    <w:r>
                      <w:rPr>
                        <w:rFonts w:ascii="Bookman Old Style" w:hAnsi="Bookman Old Style" w:cs="Bookman Old Style"/>
                        <w:color w:val="231F20"/>
                        <w:sz w:val="24"/>
                        <w:szCs w:val="24"/>
                      </w:rPr>
                      <w:instrText xml:space="preserve"> PAGE </w:instrText>
                    </w:r>
                    <w:r>
                      <w:rPr>
                        <w:rFonts w:ascii="Bookman Old Style" w:hAnsi="Bookman Old Style" w:cs="Bookman Old Style"/>
                        <w:color w:val="231F20"/>
                        <w:sz w:val="24"/>
                        <w:szCs w:val="24"/>
                      </w:rPr>
                      <w:fldChar w:fldCharType="separate"/>
                    </w:r>
                    <w:r>
                      <w:rPr>
                        <w:rFonts w:ascii="Bookman Old Style" w:hAnsi="Bookman Old Style" w:cs="Bookman Old Style"/>
                        <w:noProof/>
                        <w:color w:val="231F20"/>
                        <w:sz w:val="24"/>
                        <w:szCs w:val="24"/>
                      </w:rPr>
                      <w:t>214</w:t>
                    </w:r>
                    <w:r>
                      <w:rPr>
                        <w:rFonts w:ascii="Bookman Old Style" w:hAnsi="Bookman Old Style" w:cs="Bookman Old Style"/>
                        <w:color w:val="231F20"/>
                        <w:sz w:val="24"/>
                        <w:szCs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01248" behindDoc="1" locked="0" layoutInCell="0" allowOverlap="1">
              <wp:simplePos x="0" y="0"/>
              <wp:positionH relativeFrom="page">
                <wp:posOffset>1568450</wp:posOffset>
              </wp:positionH>
              <wp:positionV relativeFrom="page">
                <wp:posOffset>474980</wp:posOffset>
              </wp:positionV>
              <wp:extent cx="1682115" cy="163830"/>
              <wp:effectExtent l="0" t="0" r="0" b="0"/>
              <wp:wrapNone/>
              <wp:docPr id="1653" name="Text Box 1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 xml:space="preserve">Chapter 5   Church and </w:t>
                          </w:r>
                          <w:r>
                            <w:rPr>
                              <w:color w:val="231F20"/>
                              <w:spacing w:val="-3"/>
                              <w:w w:val="115"/>
                              <w:sz w:val="18"/>
                              <w:szCs w:val="18"/>
                            </w:rPr>
                            <w:t>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3" o:spid="_x0000_s1074" type="#_x0000_t202" style="position:absolute;margin-left:123.5pt;margin-top:37.4pt;width:132.45pt;height:12.9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L2rtQIAALc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" o:allowincell="f" filled="f" stroked="f">
              <v:textbox inset="0,0,0,0">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 xml:space="preserve">Chapter 5   Church and </w:t>
                    </w:r>
                    <w:r>
                      <w:rPr>
                        <w:color w:val="231F20"/>
                        <w:spacing w:val="-3"/>
                        <w:w w:val="115"/>
                        <w:sz w:val="18"/>
                        <w:szCs w:val="18"/>
                      </w:rPr>
                      <w:t>State</w:t>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0"/>
        <w:szCs w:val="20"/>
      </w:rPr>
    </w:pPr>
    <w:r>
      <w:rPr>
        <w:noProof/>
      </w:rPr>
      <mc:AlternateContent>
        <mc:Choice Requires="wps">
          <w:drawing>
            <wp:anchor distT="0" distB="0" distL="114300" distR="114300" simplePos="0" relativeHeight="251702272" behindDoc="1" locked="0" layoutInCell="0" allowOverlap="1">
              <wp:simplePos x="0" y="0"/>
              <wp:positionH relativeFrom="page">
                <wp:posOffset>3183255</wp:posOffset>
              </wp:positionH>
              <wp:positionV relativeFrom="page">
                <wp:posOffset>475615</wp:posOffset>
              </wp:positionV>
              <wp:extent cx="2563495" cy="161925"/>
              <wp:effectExtent l="1905" t="0" r="0" b="635"/>
              <wp:wrapNone/>
              <wp:docPr id="1652" name="Text Box 1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39" w:lineRule="exact"/>
                            <w:ind w:left="20"/>
                            <w:jc w:val="left"/>
                            <w:rPr>
                              <w:i/>
                              <w:iCs/>
                              <w:color w:val="231F20"/>
                              <w:sz w:val="18"/>
                              <w:szCs w:val="18"/>
                            </w:rPr>
                          </w:pPr>
                          <w:r>
                            <w:rPr>
                              <w:i/>
                              <w:iCs/>
                              <w:color w:val="231F20"/>
                              <w:sz w:val="18"/>
                              <w:szCs w:val="18"/>
                            </w:rPr>
                            <w:t>Religion and the Reconstruction Era: Grant and Blaine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2" o:spid="_x0000_s1075" type="#_x0000_t202" style="position:absolute;margin-left:250.65pt;margin-top:37.45pt;width:201.85pt;height:12.7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FasswIAALc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" o:allowincell="f" filled="f" stroked="f">
              <v:textbox inset="0,0,0,0">
                <w:txbxContent>
                  <w:p w:rsidR="00000000" w:rsidRDefault="00E82A7D">
                    <w:pPr>
                      <w:pStyle w:val="BodyText"/>
                      <w:kinsoku w:val="0"/>
                      <w:overflowPunct w:val="0"/>
                      <w:spacing w:line="239" w:lineRule="exact"/>
                      <w:ind w:left="20"/>
                      <w:jc w:val="left"/>
                      <w:rPr>
                        <w:i/>
                        <w:iCs/>
                        <w:color w:val="231F20"/>
                        <w:sz w:val="18"/>
                        <w:szCs w:val="18"/>
                      </w:rPr>
                    </w:pPr>
                    <w:r>
                      <w:rPr>
                        <w:i/>
                        <w:iCs/>
                        <w:color w:val="231F20"/>
                        <w:sz w:val="18"/>
                        <w:szCs w:val="18"/>
                      </w:rPr>
                      <w:t>Religion and the Reconstruction Era: Grant and Blaine</w:t>
                    </w:r>
                  </w:p>
                </w:txbxContent>
              </v:textbox>
              <w10:wrap anchorx="page" anchory="page"/>
            </v:shape>
          </w:pict>
        </mc:Fallback>
      </mc:AlternateContent>
    </w:r>
    <w:r>
      <w:rPr>
        <w:noProof/>
      </w:rPr>
      <mc:AlternateContent>
        <mc:Choice Requires="wps">
          <w:drawing>
            <wp:anchor distT="0" distB="0" distL="114300" distR="114300" simplePos="0" relativeHeight="251703296" behindDoc="1" locked="0" layoutInCell="0" allowOverlap="1">
              <wp:simplePos x="0" y="0"/>
              <wp:positionH relativeFrom="page">
                <wp:posOffset>5994400</wp:posOffset>
              </wp:positionH>
              <wp:positionV relativeFrom="page">
                <wp:posOffset>464185</wp:posOffset>
              </wp:positionV>
              <wp:extent cx="330200" cy="180975"/>
              <wp:effectExtent l="3175" t="0" r="0" b="2540"/>
              <wp:wrapNone/>
              <wp:docPr id="1651" name="Text Box 1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60" w:lineRule="exact"/>
                            <w:ind w:left="4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fldChar w:fldCharType="begin"/>
                          </w:r>
                          <w:r>
                            <w:rPr>
                              <w:rFonts w:ascii="Bookman Old Style" w:hAnsi="Bookman Old Style" w:cs="Bookman Old Style"/>
                              <w:color w:val="231F20"/>
                              <w:sz w:val="24"/>
                              <w:szCs w:val="24"/>
                            </w:rPr>
                            <w:instrText xml:space="preserve"> PAGE </w:instrText>
                          </w:r>
                          <w:r>
                            <w:rPr>
                              <w:rFonts w:ascii="Bookman Old Style" w:hAnsi="Bookman Old Style" w:cs="Bookman Old Style"/>
                              <w:color w:val="231F20"/>
                              <w:sz w:val="24"/>
                              <w:szCs w:val="24"/>
                            </w:rPr>
                            <w:fldChar w:fldCharType="separate"/>
                          </w:r>
                          <w:r>
                            <w:rPr>
                              <w:rFonts w:ascii="Bookman Old Style" w:hAnsi="Bookman Old Style" w:cs="Bookman Old Style"/>
                              <w:noProof/>
                              <w:color w:val="231F20"/>
                              <w:sz w:val="24"/>
                              <w:szCs w:val="24"/>
                            </w:rPr>
                            <w:t>214</w:t>
                          </w:r>
                          <w:r>
                            <w:rPr>
                              <w:rFonts w:ascii="Bookman Old Style" w:hAnsi="Bookman Old Style" w:cs="Bookman Old Style"/>
                              <w:color w:val="231F20"/>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1" o:spid="_x0000_s1076" type="#_x0000_t202" style="position:absolute;margin-left:472pt;margin-top:36.55pt;width:26pt;height:14.2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JsoswIAALY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" o:allowincell="f" filled="f" stroked="f">
              <v:textbox inset="0,0,0,0">
                <w:txbxContent>
                  <w:p w:rsidR="00000000" w:rsidRDefault="00E82A7D">
                    <w:pPr>
                      <w:pStyle w:val="BodyText"/>
                      <w:kinsoku w:val="0"/>
                      <w:overflowPunct w:val="0"/>
                      <w:spacing w:line="260" w:lineRule="exact"/>
                      <w:ind w:left="4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fldChar w:fldCharType="begin"/>
                    </w:r>
                    <w:r>
                      <w:rPr>
                        <w:rFonts w:ascii="Bookman Old Style" w:hAnsi="Bookman Old Style" w:cs="Bookman Old Style"/>
                        <w:color w:val="231F20"/>
                        <w:sz w:val="24"/>
                        <w:szCs w:val="24"/>
                      </w:rPr>
                      <w:instrText xml:space="preserve"> PAGE </w:instrText>
                    </w:r>
                    <w:r>
                      <w:rPr>
                        <w:rFonts w:ascii="Bookman Old Style" w:hAnsi="Bookman Old Style" w:cs="Bookman Old Style"/>
                        <w:color w:val="231F20"/>
                        <w:sz w:val="24"/>
                        <w:szCs w:val="24"/>
                      </w:rPr>
                      <w:fldChar w:fldCharType="separate"/>
                    </w:r>
                    <w:r>
                      <w:rPr>
                        <w:rFonts w:ascii="Bookman Old Style" w:hAnsi="Bookman Old Style" w:cs="Bookman Old Style"/>
                        <w:noProof/>
                        <w:color w:val="231F20"/>
                        <w:sz w:val="24"/>
                        <w:szCs w:val="24"/>
                      </w:rPr>
                      <w:t>214</w:t>
                    </w:r>
                    <w:r>
                      <w:rPr>
                        <w:rFonts w:ascii="Bookman Old Style" w:hAnsi="Bookman Old Style" w:cs="Bookman Old Style"/>
                        <w:color w:val="231F20"/>
                        <w:sz w:val="24"/>
                        <w:szCs w:val="24"/>
                      </w:rPr>
                      <w:fldChar w:fldCharType="end"/>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
        <w:szCs w:val="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
        <w:szCs w:val="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0"/>
        <w:szCs w:val="20"/>
      </w:rPr>
    </w:pPr>
    <w:r>
      <w:rPr>
        <w:noProof/>
      </w:rPr>
      <mc:AlternateContent>
        <mc:Choice Requires="wps">
          <w:drawing>
            <wp:anchor distT="0" distB="0" distL="114300" distR="114300" simplePos="0" relativeHeight="251704320" behindDoc="1" locked="0" layoutInCell="0" allowOverlap="1">
              <wp:simplePos x="0" y="0"/>
              <wp:positionH relativeFrom="page">
                <wp:posOffset>990600</wp:posOffset>
              </wp:positionH>
              <wp:positionV relativeFrom="page">
                <wp:posOffset>464185</wp:posOffset>
              </wp:positionV>
              <wp:extent cx="330200" cy="180975"/>
              <wp:effectExtent l="0" t="0" r="3175" b="2540"/>
              <wp:wrapNone/>
              <wp:docPr id="1650" name="Text Box 1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60" w:lineRule="exact"/>
                            <w:ind w:left="4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fldChar w:fldCharType="begin"/>
                          </w:r>
                          <w:r>
                            <w:rPr>
                              <w:rFonts w:ascii="Bookman Old Style" w:hAnsi="Bookman Old Style" w:cs="Bookman Old Style"/>
                              <w:color w:val="231F20"/>
                              <w:sz w:val="24"/>
                              <w:szCs w:val="24"/>
                            </w:rPr>
                            <w:instrText xml:space="preserve"> PAGE </w:instrText>
                          </w:r>
                          <w:r>
                            <w:rPr>
                              <w:rFonts w:ascii="Bookman Old Style" w:hAnsi="Bookman Old Style" w:cs="Bookman Old Style"/>
                              <w:color w:val="231F20"/>
                              <w:sz w:val="24"/>
                              <w:szCs w:val="24"/>
                            </w:rPr>
                            <w:fldChar w:fldCharType="separate"/>
                          </w:r>
                          <w:r>
                            <w:rPr>
                              <w:rFonts w:ascii="Bookman Old Style" w:hAnsi="Bookman Old Style" w:cs="Bookman Old Style"/>
                              <w:noProof/>
                              <w:color w:val="231F20"/>
                              <w:sz w:val="24"/>
                              <w:szCs w:val="24"/>
                            </w:rPr>
                            <w:t>216</w:t>
                          </w:r>
                          <w:r>
                            <w:rPr>
                              <w:rFonts w:ascii="Bookman Old Style" w:hAnsi="Bookman Old Style" w:cs="Bookman Old Style"/>
                              <w:color w:val="231F20"/>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0" o:spid="_x0000_s1077" type="#_x0000_t202" style="position:absolute;margin-left:78pt;margin-top:36.55pt;width:26pt;height:14.2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" o:allowincell="f" filled="f" stroked="f">
              <v:textbox inset="0,0,0,0">
                <w:txbxContent>
                  <w:p w:rsidR="00000000" w:rsidRDefault="00E82A7D">
                    <w:pPr>
                      <w:pStyle w:val="BodyText"/>
                      <w:kinsoku w:val="0"/>
                      <w:overflowPunct w:val="0"/>
                      <w:spacing w:line="260" w:lineRule="exact"/>
                      <w:ind w:left="4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fldChar w:fldCharType="begin"/>
                    </w:r>
                    <w:r>
                      <w:rPr>
                        <w:rFonts w:ascii="Bookman Old Style" w:hAnsi="Bookman Old Style" w:cs="Bookman Old Style"/>
                        <w:color w:val="231F20"/>
                        <w:sz w:val="24"/>
                        <w:szCs w:val="24"/>
                      </w:rPr>
                      <w:instrText xml:space="preserve"> PAGE </w:instrText>
                    </w:r>
                    <w:r>
                      <w:rPr>
                        <w:rFonts w:ascii="Bookman Old Style" w:hAnsi="Bookman Old Style" w:cs="Bookman Old Style"/>
                        <w:color w:val="231F20"/>
                        <w:sz w:val="24"/>
                        <w:szCs w:val="24"/>
                      </w:rPr>
                      <w:fldChar w:fldCharType="separate"/>
                    </w:r>
                    <w:r>
                      <w:rPr>
                        <w:rFonts w:ascii="Bookman Old Style" w:hAnsi="Bookman Old Style" w:cs="Bookman Old Style"/>
                        <w:noProof/>
                        <w:color w:val="231F20"/>
                        <w:sz w:val="24"/>
                        <w:szCs w:val="24"/>
                      </w:rPr>
                      <w:t>216</w:t>
                    </w:r>
                    <w:r>
                      <w:rPr>
                        <w:rFonts w:ascii="Bookman Old Style" w:hAnsi="Bookman Old Style" w:cs="Bookman Old Style"/>
                        <w:color w:val="231F20"/>
                        <w:sz w:val="24"/>
                        <w:szCs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05344" behindDoc="1" locked="0" layoutInCell="0" allowOverlap="1">
              <wp:simplePos x="0" y="0"/>
              <wp:positionH relativeFrom="page">
                <wp:posOffset>1568450</wp:posOffset>
              </wp:positionH>
              <wp:positionV relativeFrom="page">
                <wp:posOffset>474980</wp:posOffset>
              </wp:positionV>
              <wp:extent cx="1682115" cy="163830"/>
              <wp:effectExtent l="0" t="0" r="0" b="0"/>
              <wp:wrapNone/>
              <wp:docPr id="1649" name="Text Box 1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 xml:space="preserve">Chapter 5   Church and </w:t>
                          </w:r>
                          <w:r>
                            <w:rPr>
                              <w:color w:val="231F20"/>
                              <w:spacing w:val="-3"/>
                              <w:w w:val="115"/>
                              <w:sz w:val="18"/>
                              <w:szCs w:val="18"/>
                            </w:rPr>
                            <w:t>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9" o:spid="_x0000_s1078" type="#_x0000_t202" style="position:absolute;margin-left:123.5pt;margin-top:37.4pt;width:132.45pt;height:12.9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ePStgIAALc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" o:allowincell="f" filled="f" stroked="f">
              <v:textbox inset="0,0,0,0">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 xml:space="preserve">Chapter 5   Church and </w:t>
                    </w:r>
                    <w:r>
                      <w:rPr>
                        <w:color w:val="231F20"/>
                        <w:spacing w:val="-3"/>
                        <w:w w:val="115"/>
                        <w:sz w:val="18"/>
                        <w:szCs w:val="18"/>
                      </w:rPr>
                      <w:t>State</w:t>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0"/>
        <w:szCs w:val="20"/>
      </w:rPr>
    </w:pPr>
    <w:r>
      <w:rPr>
        <w:noProof/>
      </w:rPr>
      <mc:AlternateContent>
        <mc:Choice Requires="wps">
          <w:drawing>
            <wp:anchor distT="0" distB="0" distL="114300" distR="114300" simplePos="0" relativeHeight="251706368" behindDoc="1" locked="0" layoutInCell="0" allowOverlap="1">
              <wp:simplePos x="0" y="0"/>
              <wp:positionH relativeFrom="page">
                <wp:posOffset>990600</wp:posOffset>
              </wp:positionH>
              <wp:positionV relativeFrom="page">
                <wp:posOffset>464185</wp:posOffset>
              </wp:positionV>
              <wp:extent cx="330200" cy="180975"/>
              <wp:effectExtent l="0" t="0" r="3175" b="2540"/>
              <wp:wrapNone/>
              <wp:docPr id="1648" name="Text Box 1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60" w:lineRule="exact"/>
                            <w:ind w:left="4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fldChar w:fldCharType="begin"/>
                          </w:r>
                          <w:r>
                            <w:rPr>
                              <w:rFonts w:ascii="Bookman Old Style" w:hAnsi="Bookman Old Style" w:cs="Bookman Old Style"/>
                              <w:color w:val="231F20"/>
                              <w:sz w:val="24"/>
                              <w:szCs w:val="24"/>
                            </w:rPr>
                            <w:instrText xml:space="preserve"> PAGE </w:instrText>
                          </w:r>
                          <w:r>
                            <w:rPr>
                              <w:rFonts w:ascii="Bookman Old Style" w:hAnsi="Bookman Old Style" w:cs="Bookman Old Style"/>
                              <w:color w:val="231F20"/>
                              <w:sz w:val="24"/>
                              <w:szCs w:val="24"/>
                            </w:rPr>
                            <w:fldChar w:fldCharType="separate"/>
                          </w:r>
                          <w:r>
                            <w:rPr>
                              <w:rFonts w:ascii="Bookman Old Style" w:hAnsi="Bookman Old Style" w:cs="Bookman Old Style"/>
                              <w:noProof/>
                              <w:color w:val="231F20"/>
                              <w:sz w:val="24"/>
                              <w:szCs w:val="24"/>
                            </w:rPr>
                            <w:t>216</w:t>
                          </w:r>
                          <w:r>
                            <w:rPr>
                              <w:rFonts w:ascii="Bookman Old Style" w:hAnsi="Bookman Old Style" w:cs="Bookman Old Style"/>
                              <w:color w:val="231F20"/>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8" o:spid="_x0000_s1079" type="#_x0000_t202" style="position:absolute;margin-left:78pt;margin-top:36.55pt;width:26pt;height:14.2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" o:allowincell="f" filled="f" stroked="f">
              <v:textbox inset="0,0,0,0">
                <w:txbxContent>
                  <w:p w:rsidR="00000000" w:rsidRDefault="00E82A7D">
                    <w:pPr>
                      <w:pStyle w:val="BodyText"/>
                      <w:kinsoku w:val="0"/>
                      <w:overflowPunct w:val="0"/>
                      <w:spacing w:line="260" w:lineRule="exact"/>
                      <w:ind w:left="4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fldChar w:fldCharType="begin"/>
                    </w:r>
                    <w:r>
                      <w:rPr>
                        <w:rFonts w:ascii="Bookman Old Style" w:hAnsi="Bookman Old Style" w:cs="Bookman Old Style"/>
                        <w:color w:val="231F20"/>
                        <w:sz w:val="24"/>
                        <w:szCs w:val="24"/>
                      </w:rPr>
                      <w:instrText xml:space="preserve"> PAGE </w:instrText>
                    </w:r>
                    <w:r>
                      <w:rPr>
                        <w:rFonts w:ascii="Bookman Old Style" w:hAnsi="Bookman Old Style" w:cs="Bookman Old Style"/>
                        <w:color w:val="231F20"/>
                        <w:sz w:val="24"/>
                        <w:szCs w:val="24"/>
                      </w:rPr>
                      <w:fldChar w:fldCharType="separate"/>
                    </w:r>
                    <w:r>
                      <w:rPr>
                        <w:rFonts w:ascii="Bookman Old Style" w:hAnsi="Bookman Old Style" w:cs="Bookman Old Style"/>
                        <w:noProof/>
                        <w:color w:val="231F20"/>
                        <w:sz w:val="24"/>
                        <w:szCs w:val="24"/>
                      </w:rPr>
                      <w:t>216</w:t>
                    </w:r>
                    <w:r>
                      <w:rPr>
                        <w:rFonts w:ascii="Bookman Old Style" w:hAnsi="Bookman Old Style" w:cs="Bookman Old Style"/>
                        <w:color w:val="231F20"/>
                        <w:sz w:val="24"/>
                        <w:szCs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07392" behindDoc="1" locked="0" layoutInCell="0" allowOverlap="1">
              <wp:simplePos x="0" y="0"/>
              <wp:positionH relativeFrom="page">
                <wp:posOffset>1568450</wp:posOffset>
              </wp:positionH>
              <wp:positionV relativeFrom="page">
                <wp:posOffset>474980</wp:posOffset>
              </wp:positionV>
              <wp:extent cx="1682115" cy="163830"/>
              <wp:effectExtent l="0" t="0" r="0" b="0"/>
              <wp:wrapNone/>
              <wp:docPr id="1647" name="Text Box 1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 xml:space="preserve">Chapter 5   Church and </w:t>
                          </w:r>
                          <w:r>
                            <w:rPr>
                              <w:color w:val="231F20"/>
                              <w:spacing w:val="-3"/>
                              <w:w w:val="115"/>
                              <w:sz w:val="18"/>
                              <w:szCs w:val="18"/>
                            </w:rPr>
                            <w:t>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7" o:spid="_x0000_s1080" type="#_x0000_t202" style="position:absolute;margin-left:123.5pt;margin-top:37.4pt;width:132.45pt;height:12.9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witQ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" o:allowincell="f" filled="f" stroked="f">
              <v:textbox inset="0,0,0,0">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 xml:space="preserve">Chapter 5   Church and </w:t>
                    </w:r>
                    <w:r>
                      <w:rPr>
                        <w:color w:val="231F20"/>
                        <w:spacing w:val="-3"/>
                        <w:w w:val="115"/>
                        <w:sz w:val="18"/>
                        <w:szCs w:val="18"/>
                      </w:rPr>
                      <w:t>State</w:t>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
        <w:szCs w:val="2"/>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
        <w:szCs w:val="2"/>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0"/>
        <w:szCs w:val="20"/>
      </w:rPr>
    </w:pPr>
    <w:r>
      <w:rPr>
        <w:noProof/>
      </w:rPr>
      <mc:AlternateContent>
        <mc:Choice Requires="wps">
          <w:drawing>
            <wp:anchor distT="0" distB="0" distL="114300" distR="114300" simplePos="0" relativeHeight="251708416" behindDoc="1" locked="0" layoutInCell="0" allowOverlap="1">
              <wp:simplePos x="0" y="0"/>
              <wp:positionH relativeFrom="page">
                <wp:posOffset>990600</wp:posOffset>
              </wp:positionH>
              <wp:positionV relativeFrom="page">
                <wp:posOffset>464185</wp:posOffset>
              </wp:positionV>
              <wp:extent cx="330200" cy="180975"/>
              <wp:effectExtent l="0" t="0" r="3175" b="2540"/>
              <wp:wrapNone/>
              <wp:docPr id="1646" name="Text Box 1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60" w:lineRule="exact"/>
                            <w:ind w:left="4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fldChar w:fldCharType="begin"/>
                          </w:r>
                          <w:r>
                            <w:rPr>
                              <w:rFonts w:ascii="Bookman Old Style" w:hAnsi="Bookman Old Style" w:cs="Bookman Old Style"/>
                              <w:color w:val="231F20"/>
                              <w:sz w:val="24"/>
                              <w:szCs w:val="24"/>
                            </w:rPr>
                            <w:instrText xml:space="preserve"> PAGE </w:instrText>
                          </w:r>
                          <w:r>
                            <w:rPr>
                              <w:rFonts w:ascii="Bookman Old Style" w:hAnsi="Bookman Old Style" w:cs="Bookman Old Style"/>
                              <w:color w:val="231F20"/>
                              <w:sz w:val="24"/>
                              <w:szCs w:val="24"/>
                            </w:rPr>
                            <w:fldChar w:fldCharType="separate"/>
                          </w:r>
                          <w:r>
                            <w:rPr>
                              <w:rFonts w:ascii="Bookman Old Style" w:hAnsi="Bookman Old Style" w:cs="Bookman Old Style"/>
                              <w:noProof/>
                              <w:color w:val="231F20"/>
                              <w:sz w:val="24"/>
                              <w:szCs w:val="24"/>
                            </w:rPr>
                            <w:t>218</w:t>
                          </w:r>
                          <w:r>
                            <w:rPr>
                              <w:rFonts w:ascii="Bookman Old Style" w:hAnsi="Bookman Old Style" w:cs="Bookman Old Style"/>
                              <w:color w:val="231F20"/>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6" o:spid="_x0000_s1081" type="#_x0000_t202" style="position:absolute;margin-left:78pt;margin-top:36.55pt;width:26pt;height:14.2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SO7sgIAALY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" o:allowincell="f" filled="f" stroked="f">
              <v:textbox inset="0,0,0,0">
                <w:txbxContent>
                  <w:p w:rsidR="00000000" w:rsidRDefault="00E82A7D">
                    <w:pPr>
                      <w:pStyle w:val="BodyText"/>
                      <w:kinsoku w:val="0"/>
                      <w:overflowPunct w:val="0"/>
                      <w:spacing w:line="260" w:lineRule="exact"/>
                      <w:ind w:left="4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fldChar w:fldCharType="begin"/>
                    </w:r>
                    <w:r>
                      <w:rPr>
                        <w:rFonts w:ascii="Bookman Old Style" w:hAnsi="Bookman Old Style" w:cs="Bookman Old Style"/>
                        <w:color w:val="231F20"/>
                        <w:sz w:val="24"/>
                        <w:szCs w:val="24"/>
                      </w:rPr>
                      <w:instrText xml:space="preserve"> PAGE </w:instrText>
                    </w:r>
                    <w:r>
                      <w:rPr>
                        <w:rFonts w:ascii="Bookman Old Style" w:hAnsi="Bookman Old Style" w:cs="Bookman Old Style"/>
                        <w:color w:val="231F20"/>
                        <w:sz w:val="24"/>
                        <w:szCs w:val="24"/>
                      </w:rPr>
                      <w:fldChar w:fldCharType="separate"/>
                    </w:r>
                    <w:r>
                      <w:rPr>
                        <w:rFonts w:ascii="Bookman Old Style" w:hAnsi="Bookman Old Style" w:cs="Bookman Old Style"/>
                        <w:noProof/>
                        <w:color w:val="231F20"/>
                        <w:sz w:val="24"/>
                        <w:szCs w:val="24"/>
                      </w:rPr>
                      <w:t>218</w:t>
                    </w:r>
                    <w:r>
                      <w:rPr>
                        <w:rFonts w:ascii="Bookman Old Style" w:hAnsi="Bookman Old Style" w:cs="Bookman Old Style"/>
                        <w:color w:val="231F20"/>
                        <w:sz w:val="24"/>
                        <w:szCs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09440" behindDoc="1" locked="0" layoutInCell="0" allowOverlap="1">
              <wp:simplePos x="0" y="0"/>
              <wp:positionH relativeFrom="page">
                <wp:posOffset>1568450</wp:posOffset>
              </wp:positionH>
              <wp:positionV relativeFrom="page">
                <wp:posOffset>474980</wp:posOffset>
              </wp:positionV>
              <wp:extent cx="1682115" cy="163830"/>
              <wp:effectExtent l="0" t="0" r="0" b="0"/>
              <wp:wrapNone/>
              <wp:docPr id="1645" name="Text Box 1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 xml:space="preserve">Chapter 5   Church and </w:t>
                          </w:r>
                          <w:r>
                            <w:rPr>
                              <w:color w:val="231F20"/>
                              <w:spacing w:val="-3"/>
                              <w:w w:val="115"/>
                              <w:sz w:val="18"/>
                              <w:szCs w:val="18"/>
                            </w:rPr>
                            <w:t>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5" o:spid="_x0000_s1082" type="#_x0000_t202" style="position:absolute;margin-left:123.5pt;margin-top:37.4pt;width:132.45pt;height:12.9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VRQtQIAALc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" o:allowincell="f" filled="f" stroked="f">
              <v:textbox inset="0,0,0,0">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 xml:space="preserve">Chapter 5   Church and </w:t>
                    </w:r>
                    <w:r>
                      <w:rPr>
                        <w:color w:val="231F20"/>
                        <w:spacing w:val="-3"/>
                        <w:w w:val="115"/>
                        <w:sz w:val="18"/>
                        <w:szCs w:val="18"/>
                      </w:rPr>
                      <w:t>State</w:t>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0"/>
        <w:szCs w:val="20"/>
      </w:rPr>
    </w:pPr>
    <w:r>
      <w:rPr>
        <w:noProof/>
      </w:rPr>
      <mc:AlternateContent>
        <mc:Choice Requires="wps">
          <w:drawing>
            <wp:anchor distT="0" distB="0" distL="114300" distR="114300" simplePos="0" relativeHeight="251710464" behindDoc="1" locked="0" layoutInCell="0" allowOverlap="1">
              <wp:simplePos x="0" y="0"/>
              <wp:positionH relativeFrom="page">
                <wp:posOffset>5295900</wp:posOffset>
              </wp:positionH>
              <wp:positionV relativeFrom="page">
                <wp:posOffset>475615</wp:posOffset>
              </wp:positionV>
              <wp:extent cx="450850" cy="161925"/>
              <wp:effectExtent l="0" t="0" r="0" b="635"/>
              <wp:wrapNone/>
              <wp:docPr id="1644" name="Text Box 1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39" w:lineRule="exact"/>
                            <w:ind w:left="20"/>
                            <w:jc w:val="left"/>
                            <w:rPr>
                              <w:i/>
                              <w:iCs/>
                              <w:color w:val="231F20"/>
                              <w:sz w:val="18"/>
                              <w:szCs w:val="18"/>
                            </w:rPr>
                          </w:pPr>
                          <w:r>
                            <w:rPr>
                              <w:i/>
                              <w:iCs/>
                              <w:color w:val="231F20"/>
                              <w:sz w:val="18"/>
                              <w:szCs w:val="18"/>
                            </w:rPr>
                            <w:t>Vouchers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4" o:spid="_x0000_s1083" type="#_x0000_t202" style="position:absolute;margin-left:417pt;margin-top:37.45pt;width:35.5pt;height:12.7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" o:allowincell="f" filled="f" stroked="f">
              <v:textbox inset="0,0,0,0">
                <w:txbxContent>
                  <w:p w:rsidR="00000000" w:rsidRDefault="00E82A7D">
                    <w:pPr>
                      <w:pStyle w:val="BodyText"/>
                      <w:kinsoku w:val="0"/>
                      <w:overflowPunct w:val="0"/>
                      <w:spacing w:line="239" w:lineRule="exact"/>
                      <w:ind w:left="20"/>
                      <w:jc w:val="left"/>
                      <w:rPr>
                        <w:i/>
                        <w:iCs/>
                        <w:color w:val="231F20"/>
                        <w:sz w:val="18"/>
                        <w:szCs w:val="18"/>
                      </w:rPr>
                    </w:pPr>
                    <w:r>
                      <w:rPr>
                        <w:i/>
                        <w:iCs/>
                        <w:color w:val="231F20"/>
                        <w:sz w:val="18"/>
                        <w:szCs w:val="18"/>
                      </w:rPr>
                      <w:t>Vouchers</w:t>
                    </w:r>
                  </w:p>
                </w:txbxContent>
              </v:textbox>
              <w10:wrap anchorx="page" anchory="page"/>
            </v:shape>
          </w:pict>
        </mc:Fallback>
      </mc:AlternateContent>
    </w:r>
    <w:r>
      <w:rPr>
        <w:noProof/>
      </w:rPr>
      <mc:AlternateContent>
        <mc:Choice Requires="wps">
          <w:drawing>
            <wp:anchor distT="0" distB="0" distL="114300" distR="114300" simplePos="0" relativeHeight="251711488" behindDoc="1" locked="0" layoutInCell="0" allowOverlap="1">
              <wp:simplePos x="0" y="0"/>
              <wp:positionH relativeFrom="page">
                <wp:posOffset>6007100</wp:posOffset>
              </wp:positionH>
              <wp:positionV relativeFrom="page">
                <wp:posOffset>464185</wp:posOffset>
              </wp:positionV>
              <wp:extent cx="304800" cy="180975"/>
              <wp:effectExtent l="0" t="0" r="3175" b="2540"/>
              <wp:wrapNone/>
              <wp:docPr id="1643" name="Text Box 1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60" w:lineRule="exact"/>
                            <w:ind w:left="2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t>219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3" o:spid="_x0000_s1084" type="#_x0000_t202" style="position:absolute;margin-left:473pt;margin-top:36.55pt;width:24pt;height:14.2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" o:allowincell="f" filled="f" stroked="f">
              <v:textbox inset="0,0,0,0">
                <w:txbxContent>
                  <w:p w:rsidR="00000000" w:rsidRDefault="00E82A7D">
                    <w:pPr>
                      <w:pStyle w:val="BodyText"/>
                      <w:kinsoku w:val="0"/>
                      <w:overflowPunct w:val="0"/>
                      <w:spacing w:line="260" w:lineRule="exact"/>
                      <w:ind w:left="2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t>219</w:t>
                    </w:r>
                  </w:p>
                </w:txbxContent>
              </v:textbox>
              <w10:wrap anchorx="page" anchory="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0"/>
        <w:szCs w:val="20"/>
      </w:rPr>
    </w:pPr>
    <w:r>
      <w:rPr>
        <w:noProof/>
      </w:rPr>
      <mc:AlternateContent>
        <mc:Choice Requires="wps">
          <w:drawing>
            <wp:anchor distT="0" distB="0" distL="114300" distR="114300" simplePos="0" relativeHeight="251714560" behindDoc="1" locked="0" layoutInCell="0" allowOverlap="1">
              <wp:simplePos x="0" y="0"/>
              <wp:positionH relativeFrom="page">
                <wp:posOffset>5295900</wp:posOffset>
              </wp:positionH>
              <wp:positionV relativeFrom="page">
                <wp:posOffset>475615</wp:posOffset>
              </wp:positionV>
              <wp:extent cx="450850" cy="161925"/>
              <wp:effectExtent l="0" t="0" r="0" b="635"/>
              <wp:wrapNone/>
              <wp:docPr id="1642" name="Text Box 1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39" w:lineRule="exact"/>
                            <w:ind w:left="20"/>
                            <w:jc w:val="left"/>
                            <w:rPr>
                              <w:i/>
                              <w:iCs/>
                              <w:color w:val="231F20"/>
                              <w:sz w:val="18"/>
                              <w:szCs w:val="18"/>
                            </w:rPr>
                          </w:pPr>
                          <w:r>
                            <w:rPr>
                              <w:i/>
                              <w:iCs/>
                              <w:color w:val="231F20"/>
                              <w:sz w:val="18"/>
                              <w:szCs w:val="18"/>
                            </w:rPr>
                            <w:t>Vouchers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2" o:spid="_x0000_s1085" type="#_x0000_t202" style="position:absolute;margin-left:417pt;margin-top:37.45pt;width:35.5pt;height:12.7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OlLsgIAALY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" o:allowincell="f" filled="f" stroked="f">
              <v:textbox inset="0,0,0,0">
                <w:txbxContent>
                  <w:p w:rsidR="00000000" w:rsidRDefault="00E82A7D">
                    <w:pPr>
                      <w:pStyle w:val="BodyText"/>
                      <w:kinsoku w:val="0"/>
                      <w:overflowPunct w:val="0"/>
                      <w:spacing w:line="239" w:lineRule="exact"/>
                      <w:ind w:left="20"/>
                      <w:jc w:val="left"/>
                      <w:rPr>
                        <w:i/>
                        <w:iCs/>
                        <w:color w:val="231F20"/>
                        <w:sz w:val="18"/>
                        <w:szCs w:val="18"/>
                      </w:rPr>
                    </w:pPr>
                    <w:r>
                      <w:rPr>
                        <w:i/>
                        <w:iCs/>
                        <w:color w:val="231F20"/>
                        <w:sz w:val="18"/>
                        <w:szCs w:val="18"/>
                      </w:rPr>
                      <w:t>Vouchers</w:t>
                    </w:r>
                  </w:p>
                </w:txbxContent>
              </v:textbox>
              <w10:wrap anchorx="page" anchory="page"/>
            </v:shape>
          </w:pict>
        </mc:Fallback>
      </mc:AlternateContent>
    </w:r>
    <w:r>
      <w:rPr>
        <w:noProof/>
      </w:rPr>
      <mc:AlternateContent>
        <mc:Choice Requires="wps">
          <w:drawing>
            <wp:anchor distT="0" distB="0" distL="114300" distR="114300" simplePos="0" relativeHeight="251715584" behindDoc="1" locked="0" layoutInCell="0" allowOverlap="1">
              <wp:simplePos x="0" y="0"/>
              <wp:positionH relativeFrom="page">
                <wp:posOffset>6007100</wp:posOffset>
              </wp:positionH>
              <wp:positionV relativeFrom="page">
                <wp:posOffset>464185</wp:posOffset>
              </wp:positionV>
              <wp:extent cx="304800" cy="180975"/>
              <wp:effectExtent l="0" t="0" r="3175" b="2540"/>
              <wp:wrapNone/>
              <wp:docPr id="1641" name="Text Box 1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60" w:lineRule="exact"/>
                            <w:ind w:left="2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t>221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1" o:spid="_x0000_s1086" type="#_x0000_t202" style="position:absolute;margin-left:473pt;margin-top:36.55pt;width:24pt;height:14.2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" o:allowincell="f" filled="f" stroked="f">
              <v:textbox inset="0,0,0,0">
                <w:txbxContent>
                  <w:p w:rsidR="00000000" w:rsidRDefault="00E82A7D">
                    <w:pPr>
                      <w:pStyle w:val="BodyText"/>
                      <w:kinsoku w:val="0"/>
                      <w:overflowPunct w:val="0"/>
                      <w:spacing w:line="260" w:lineRule="exact"/>
                      <w:ind w:left="2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t>221</w:t>
                    </w:r>
                  </w:p>
                </w:txbxContent>
              </v:textbox>
              <w10:wrap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0"/>
        <w:szCs w:val="20"/>
      </w:rPr>
    </w:pPr>
    <w:r>
      <w:rPr>
        <w:noProof/>
      </w:rPr>
      <mc:AlternateContent>
        <mc:Choice Requires="wps">
          <w:drawing>
            <wp:anchor distT="0" distB="0" distL="114300" distR="114300" simplePos="0" relativeHeight="251712512" behindDoc="1" locked="0" layoutInCell="0" allowOverlap="1">
              <wp:simplePos x="0" y="0"/>
              <wp:positionH relativeFrom="page">
                <wp:posOffset>1003300</wp:posOffset>
              </wp:positionH>
              <wp:positionV relativeFrom="page">
                <wp:posOffset>464185</wp:posOffset>
              </wp:positionV>
              <wp:extent cx="304800" cy="180975"/>
              <wp:effectExtent l="3175" t="0" r="0" b="2540"/>
              <wp:wrapNone/>
              <wp:docPr id="1640" name="Text Box 1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60" w:lineRule="exact"/>
                            <w:ind w:left="2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t>220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0" o:spid="_x0000_s1087" type="#_x0000_t202" style="position:absolute;margin-left:79pt;margin-top:36.55pt;width:24pt;height:14.2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" o:allowincell="f" filled="f" stroked="f">
              <v:textbox inset="0,0,0,0">
                <w:txbxContent>
                  <w:p w:rsidR="00000000" w:rsidRDefault="00E82A7D">
                    <w:pPr>
                      <w:pStyle w:val="BodyText"/>
                      <w:kinsoku w:val="0"/>
                      <w:overflowPunct w:val="0"/>
                      <w:spacing w:line="260" w:lineRule="exact"/>
                      <w:ind w:left="2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t>220</w:t>
                    </w:r>
                  </w:p>
                </w:txbxContent>
              </v:textbox>
              <w10:wrap anchorx="page" anchory="page"/>
            </v:shape>
          </w:pict>
        </mc:Fallback>
      </mc:AlternateContent>
    </w:r>
    <w:r>
      <w:rPr>
        <w:noProof/>
      </w:rPr>
      <mc:AlternateContent>
        <mc:Choice Requires="wps">
          <w:drawing>
            <wp:anchor distT="0" distB="0" distL="114300" distR="114300" simplePos="0" relativeHeight="251713536" behindDoc="1" locked="0" layoutInCell="0" allowOverlap="1">
              <wp:simplePos x="0" y="0"/>
              <wp:positionH relativeFrom="page">
                <wp:posOffset>1568450</wp:posOffset>
              </wp:positionH>
              <wp:positionV relativeFrom="page">
                <wp:posOffset>474980</wp:posOffset>
              </wp:positionV>
              <wp:extent cx="1682115" cy="163830"/>
              <wp:effectExtent l="0" t="0" r="0" b="0"/>
              <wp:wrapNone/>
              <wp:docPr id="1639" name="Text Box 1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 xml:space="preserve">Chapter 5   Church and </w:t>
                          </w:r>
                          <w:r>
                            <w:rPr>
                              <w:color w:val="231F20"/>
                              <w:spacing w:val="-3"/>
                              <w:w w:val="115"/>
                              <w:sz w:val="18"/>
                              <w:szCs w:val="18"/>
                            </w:rPr>
                            <w:t>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9" o:spid="_x0000_s1088" type="#_x0000_t202" style="position:absolute;margin-left:123.5pt;margin-top:37.4pt;width:132.45pt;height:12.9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" o:allowincell="f" filled="f" stroked="f">
              <v:textbox inset="0,0,0,0">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 xml:space="preserve">Chapter 5   Church and </w:t>
                    </w:r>
                    <w:r>
                      <w:rPr>
                        <w:color w:val="231F20"/>
                        <w:spacing w:val="-3"/>
                        <w:w w:val="115"/>
                        <w:sz w:val="18"/>
                        <w:szCs w:val="18"/>
                      </w:rPr>
                      <w:t>State</w:t>
                    </w:r>
                  </w:p>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0"/>
        <w:szCs w:val="20"/>
      </w:rPr>
    </w:pPr>
    <w:r>
      <w:rPr>
        <w:noProof/>
      </w:rPr>
      <mc:AlternateContent>
        <mc:Choice Requires="wps">
          <w:drawing>
            <wp:anchor distT="0" distB="0" distL="114300" distR="114300" simplePos="0" relativeHeight="251716608" behindDoc="1" locked="0" layoutInCell="0" allowOverlap="1">
              <wp:simplePos x="0" y="0"/>
              <wp:positionH relativeFrom="page">
                <wp:posOffset>990600</wp:posOffset>
              </wp:positionH>
              <wp:positionV relativeFrom="page">
                <wp:posOffset>464185</wp:posOffset>
              </wp:positionV>
              <wp:extent cx="330200" cy="180975"/>
              <wp:effectExtent l="0" t="0" r="3175" b="2540"/>
              <wp:wrapNone/>
              <wp:docPr id="1638" name="Text Box 1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60" w:lineRule="exact"/>
                            <w:ind w:left="4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fldChar w:fldCharType="begin"/>
                          </w:r>
                          <w:r>
                            <w:rPr>
                              <w:rFonts w:ascii="Bookman Old Style" w:hAnsi="Bookman Old Style" w:cs="Bookman Old Style"/>
                              <w:color w:val="231F20"/>
                              <w:sz w:val="24"/>
                              <w:szCs w:val="24"/>
                            </w:rPr>
                            <w:instrText xml:space="preserve"> PAGE </w:instrText>
                          </w:r>
                          <w:r>
                            <w:rPr>
                              <w:rFonts w:ascii="Bookman Old Style" w:hAnsi="Bookman Old Style" w:cs="Bookman Old Style"/>
                              <w:color w:val="231F20"/>
                              <w:sz w:val="24"/>
                              <w:szCs w:val="24"/>
                            </w:rPr>
                            <w:fldChar w:fldCharType="separate"/>
                          </w:r>
                          <w:r>
                            <w:rPr>
                              <w:rFonts w:ascii="Bookman Old Style" w:hAnsi="Bookman Old Style" w:cs="Bookman Old Style"/>
                              <w:noProof/>
                              <w:color w:val="231F20"/>
                              <w:sz w:val="24"/>
                              <w:szCs w:val="24"/>
                            </w:rPr>
                            <w:t>228</w:t>
                          </w:r>
                          <w:r>
                            <w:rPr>
                              <w:rFonts w:ascii="Bookman Old Style" w:hAnsi="Bookman Old Style" w:cs="Bookman Old Style"/>
                              <w:color w:val="231F20"/>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38" o:spid="_x0000_s1089" type="#_x0000_t202" style="position:absolute;margin-left:78pt;margin-top:36.55pt;width:26pt;height:14.25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" o:allowincell="f" filled="f" stroked="f">
              <v:textbox inset="0,0,0,0">
                <w:txbxContent>
                  <w:p w:rsidR="00000000" w:rsidRDefault="00E82A7D">
                    <w:pPr>
                      <w:pStyle w:val="BodyText"/>
                      <w:kinsoku w:val="0"/>
                      <w:overflowPunct w:val="0"/>
                      <w:spacing w:line="260" w:lineRule="exact"/>
                      <w:ind w:left="4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fldChar w:fldCharType="begin"/>
                    </w:r>
                    <w:r>
                      <w:rPr>
                        <w:rFonts w:ascii="Bookman Old Style" w:hAnsi="Bookman Old Style" w:cs="Bookman Old Style"/>
                        <w:color w:val="231F20"/>
                        <w:sz w:val="24"/>
                        <w:szCs w:val="24"/>
                      </w:rPr>
                      <w:instrText xml:space="preserve"> PAGE </w:instrText>
                    </w:r>
                    <w:r>
                      <w:rPr>
                        <w:rFonts w:ascii="Bookman Old Style" w:hAnsi="Bookman Old Style" w:cs="Bookman Old Style"/>
                        <w:color w:val="231F20"/>
                        <w:sz w:val="24"/>
                        <w:szCs w:val="24"/>
                      </w:rPr>
                      <w:fldChar w:fldCharType="separate"/>
                    </w:r>
                    <w:r>
                      <w:rPr>
                        <w:rFonts w:ascii="Bookman Old Style" w:hAnsi="Bookman Old Style" w:cs="Bookman Old Style"/>
                        <w:noProof/>
                        <w:color w:val="231F20"/>
                        <w:sz w:val="24"/>
                        <w:szCs w:val="24"/>
                      </w:rPr>
                      <w:t>228</w:t>
                    </w:r>
                    <w:r>
                      <w:rPr>
                        <w:rFonts w:ascii="Bookman Old Style" w:hAnsi="Bookman Old Style" w:cs="Bookman Old Style"/>
                        <w:color w:val="231F20"/>
                        <w:sz w:val="24"/>
                        <w:szCs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17632" behindDoc="1" locked="0" layoutInCell="0" allowOverlap="1">
              <wp:simplePos x="0" y="0"/>
              <wp:positionH relativeFrom="page">
                <wp:posOffset>1568450</wp:posOffset>
              </wp:positionH>
              <wp:positionV relativeFrom="page">
                <wp:posOffset>474980</wp:posOffset>
              </wp:positionV>
              <wp:extent cx="1682115" cy="163830"/>
              <wp:effectExtent l="0" t="0" r="0" b="0"/>
              <wp:wrapNone/>
              <wp:docPr id="1637" name="Text Box 1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 xml:space="preserve">Chapter 5   Church and </w:t>
                          </w:r>
                          <w:r>
                            <w:rPr>
                              <w:color w:val="231F20"/>
                              <w:spacing w:val="-3"/>
                              <w:w w:val="115"/>
                              <w:sz w:val="18"/>
                              <w:szCs w:val="18"/>
                            </w:rPr>
                            <w:t>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7" o:spid="_x0000_s1090" type="#_x0000_t202" style="position:absolute;margin-left:123.5pt;margin-top:37.4pt;width:132.45pt;height:12.9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49tQIAALc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" o:allowincell="f" filled="f" stroked="f">
              <v:textbox inset="0,0,0,0">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 xml:space="preserve">Chapter 5   Church and </w:t>
                    </w:r>
                    <w:r>
                      <w:rPr>
                        <w:color w:val="231F20"/>
                        <w:spacing w:val="-3"/>
                        <w:w w:val="115"/>
                        <w:sz w:val="18"/>
                        <w:szCs w:val="18"/>
                      </w:rPr>
                      <w:t>State</w:t>
                    </w:r>
                  </w:p>
                </w:txbxContent>
              </v:textbox>
              <w10:wrap anchorx="page" anchory="pag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0"/>
        <w:szCs w:val="20"/>
      </w:rPr>
    </w:pPr>
    <w:r>
      <w:rPr>
        <w:noProof/>
      </w:rPr>
      <mc:AlternateContent>
        <mc:Choice Requires="wps">
          <w:drawing>
            <wp:anchor distT="0" distB="0" distL="114300" distR="114300" simplePos="0" relativeHeight="251718656" behindDoc="1" locked="0" layoutInCell="0" allowOverlap="1">
              <wp:simplePos x="0" y="0"/>
              <wp:positionH relativeFrom="page">
                <wp:posOffset>3729355</wp:posOffset>
              </wp:positionH>
              <wp:positionV relativeFrom="page">
                <wp:posOffset>475615</wp:posOffset>
              </wp:positionV>
              <wp:extent cx="2017395" cy="161925"/>
              <wp:effectExtent l="0" t="0" r="0" b="635"/>
              <wp:wrapNone/>
              <wp:docPr id="1636" name="Text Box 1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739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39" w:lineRule="exact"/>
                            <w:ind w:left="20"/>
                            <w:jc w:val="left"/>
                            <w:rPr>
                              <w:i/>
                              <w:iCs/>
                              <w:color w:val="231F20"/>
                              <w:sz w:val="18"/>
                              <w:szCs w:val="18"/>
                            </w:rPr>
                          </w:pPr>
                          <w:r>
                            <w:rPr>
                              <w:i/>
                              <w:iCs/>
                              <w:color w:val="231F20"/>
                              <w:sz w:val="18"/>
                              <w:szCs w:val="18"/>
                            </w:rPr>
                            <w:t>Independent Vitality of State Constitutions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36" o:spid="_x0000_s1091" type="#_x0000_t202" style="position:absolute;margin-left:293.65pt;margin-top:37.45pt;width:158.85pt;height:12.7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3HFswIAALc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" o:allowincell="f" filled="f" stroked="f">
              <v:textbox inset="0,0,0,0">
                <w:txbxContent>
                  <w:p w:rsidR="00000000" w:rsidRDefault="00E82A7D">
                    <w:pPr>
                      <w:pStyle w:val="BodyText"/>
                      <w:kinsoku w:val="0"/>
                      <w:overflowPunct w:val="0"/>
                      <w:spacing w:line="239" w:lineRule="exact"/>
                      <w:ind w:left="20"/>
                      <w:jc w:val="left"/>
                      <w:rPr>
                        <w:i/>
                        <w:iCs/>
                        <w:color w:val="231F20"/>
                        <w:sz w:val="18"/>
                        <w:szCs w:val="18"/>
                      </w:rPr>
                    </w:pPr>
                    <w:r>
                      <w:rPr>
                        <w:i/>
                        <w:iCs/>
                        <w:color w:val="231F20"/>
                        <w:sz w:val="18"/>
                        <w:szCs w:val="18"/>
                      </w:rPr>
                      <w:t>Independent Vitality of State Constitutions</w:t>
                    </w:r>
                  </w:p>
                </w:txbxContent>
              </v:textbox>
              <w10:wrap anchorx="page" anchory="page"/>
            </v:shape>
          </w:pict>
        </mc:Fallback>
      </mc:AlternateContent>
    </w:r>
    <w:r>
      <w:rPr>
        <w:noProof/>
      </w:rPr>
      <mc:AlternateContent>
        <mc:Choice Requires="wps">
          <w:drawing>
            <wp:anchor distT="0" distB="0" distL="114300" distR="114300" simplePos="0" relativeHeight="251719680" behindDoc="1" locked="0" layoutInCell="0" allowOverlap="1">
              <wp:simplePos x="0" y="0"/>
              <wp:positionH relativeFrom="page">
                <wp:posOffset>5994400</wp:posOffset>
              </wp:positionH>
              <wp:positionV relativeFrom="page">
                <wp:posOffset>464185</wp:posOffset>
              </wp:positionV>
              <wp:extent cx="330200" cy="180975"/>
              <wp:effectExtent l="3175" t="0" r="0" b="2540"/>
              <wp:wrapNone/>
              <wp:docPr id="1635" name="Text Box 1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60" w:lineRule="exact"/>
                            <w:ind w:left="4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fldChar w:fldCharType="begin"/>
                          </w:r>
                          <w:r>
                            <w:rPr>
                              <w:rFonts w:ascii="Bookman Old Style" w:hAnsi="Bookman Old Style" w:cs="Bookman Old Style"/>
                              <w:color w:val="231F20"/>
                              <w:sz w:val="24"/>
                              <w:szCs w:val="24"/>
                            </w:rPr>
                            <w:instrText xml:space="preserve"> PAGE </w:instrText>
                          </w:r>
                          <w:r>
                            <w:rPr>
                              <w:rFonts w:ascii="Bookman Old Style" w:hAnsi="Bookman Old Style" w:cs="Bookman Old Style"/>
                              <w:color w:val="231F20"/>
                              <w:sz w:val="24"/>
                              <w:szCs w:val="24"/>
                            </w:rPr>
                            <w:fldChar w:fldCharType="separate"/>
                          </w:r>
                          <w:r>
                            <w:rPr>
                              <w:rFonts w:ascii="Bookman Old Style" w:hAnsi="Bookman Old Style" w:cs="Bookman Old Style"/>
                              <w:noProof/>
                              <w:color w:val="231F20"/>
                              <w:sz w:val="24"/>
                              <w:szCs w:val="24"/>
                            </w:rPr>
                            <w:t>229</w:t>
                          </w:r>
                          <w:r>
                            <w:rPr>
                              <w:rFonts w:ascii="Bookman Old Style" w:hAnsi="Bookman Old Style" w:cs="Bookman Old Style"/>
                              <w:color w:val="231F20"/>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5" o:spid="_x0000_s1092" type="#_x0000_t202" style="position:absolute;margin-left:472pt;margin-top:36.55pt;width:26pt;height:14.25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jZ4swIAALY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" o:allowincell="f" filled="f" stroked="f">
              <v:textbox inset="0,0,0,0">
                <w:txbxContent>
                  <w:p w:rsidR="00000000" w:rsidRDefault="00E82A7D">
                    <w:pPr>
                      <w:pStyle w:val="BodyText"/>
                      <w:kinsoku w:val="0"/>
                      <w:overflowPunct w:val="0"/>
                      <w:spacing w:line="260" w:lineRule="exact"/>
                      <w:ind w:left="4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fldChar w:fldCharType="begin"/>
                    </w:r>
                    <w:r>
                      <w:rPr>
                        <w:rFonts w:ascii="Bookman Old Style" w:hAnsi="Bookman Old Style" w:cs="Bookman Old Style"/>
                        <w:color w:val="231F20"/>
                        <w:sz w:val="24"/>
                        <w:szCs w:val="24"/>
                      </w:rPr>
                      <w:instrText xml:space="preserve"> PAGE </w:instrText>
                    </w:r>
                    <w:r>
                      <w:rPr>
                        <w:rFonts w:ascii="Bookman Old Style" w:hAnsi="Bookman Old Style" w:cs="Bookman Old Style"/>
                        <w:color w:val="231F20"/>
                        <w:sz w:val="24"/>
                        <w:szCs w:val="24"/>
                      </w:rPr>
                      <w:fldChar w:fldCharType="separate"/>
                    </w:r>
                    <w:r>
                      <w:rPr>
                        <w:rFonts w:ascii="Bookman Old Style" w:hAnsi="Bookman Old Style" w:cs="Bookman Old Style"/>
                        <w:noProof/>
                        <w:color w:val="231F20"/>
                        <w:sz w:val="24"/>
                        <w:szCs w:val="24"/>
                      </w:rPr>
                      <w:t>229</w:t>
                    </w:r>
                    <w:r>
                      <w:rPr>
                        <w:rFonts w:ascii="Bookman Old Style" w:hAnsi="Bookman Old Style" w:cs="Bookman Old Style"/>
                        <w:color w:val="231F20"/>
                        <w:sz w:val="24"/>
                        <w:szCs w:val="24"/>
                      </w:rPr>
                      <w:fldChar w:fldCharType="end"/>
                    </w:r>
                  </w:p>
                </w:txbxContent>
              </v:textbox>
              <w10:wrap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0"/>
        <w:szCs w:val="20"/>
      </w:rPr>
    </w:pPr>
    <w:r>
      <w:rPr>
        <w:noProof/>
      </w:rPr>
      <mc:AlternateContent>
        <mc:Choice Requires="wps">
          <w:drawing>
            <wp:anchor distT="0" distB="0" distL="114300" distR="114300" simplePos="0" relativeHeight="251722752" behindDoc="1" locked="0" layoutInCell="0" allowOverlap="1">
              <wp:simplePos x="0" y="0"/>
              <wp:positionH relativeFrom="page">
                <wp:posOffset>3729355</wp:posOffset>
              </wp:positionH>
              <wp:positionV relativeFrom="page">
                <wp:posOffset>475615</wp:posOffset>
              </wp:positionV>
              <wp:extent cx="2017395" cy="161925"/>
              <wp:effectExtent l="0" t="0" r="0" b="635"/>
              <wp:wrapNone/>
              <wp:docPr id="1634" name="Text Box 1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739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39" w:lineRule="exact"/>
                            <w:ind w:left="20"/>
                            <w:jc w:val="left"/>
                            <w:rPr>
                              <w:i/>
                              <w:iCs/>
                              <w:color w:val="231F20"/>
                              <w:sz w:val="18"/>
                              <w:szCs w:val="18"/>
                            </w:rPr>
                          </w:pPr>
                          <w:r>
                            <w:rPr>
                              <w:i/>
                              <w:iCs/>
                              <w:color w:val="231F20"/>
                              <w:sz w:val="18"/>
                              <w:szCs w:val="18"/>
                            </w:rPr>
                            <w:t>Independent Vitality of State Constitutions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34" o:spid="_x0000_s1093" type="#_x0000_t202" style="position:absolute;margin-left:293.65pt;margin-top:37.45pt;width:158.85pt;height:12.75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" o:allowincell="f" filled="f" stroked="f">
              <v:textbox inset="0,0,0,0">
                <w:txbxContent>
                  <w:p w:rsidR="00000000" w:rsidRDefault="00E82A7D">
                    <w:pPr>
                      <w:pStyle w:val="BodyText"/>
                      <w:kinsoku w:val="0"/>
                      <w:overflowPunct w:val="0"/>
                      <w:spacing w:line="239" w:lineRule="exact"/>
                      <w:ind w:left="20"/>
                      <w:jc w:val="left"/>
                      <w:rPr>
                        <w:i/>
                        <w:iCs/>
                        <w:color w:val="231F20"/>
                        <w:sz w:val="18"/>
                        <w:szCs w:val="18"/>
                      </w:rPr>
                    </w:pPr>
                    <w:r>
                      <w:rPr>
                        <w:i/>
                        <w:iCs/>
                        <w:color w:val="231F20"/>
                        <w:sz w:val="18"/>
                        <w:szCs w:val="18"/>
                      </w:rPr>
                      <w:t>Independent Vitality of State Constitutions</w:t>
                    </w:r>
                  </w:p>
                </w:txbxContent>
              </v:textbox>
              <w10:wrap anchorx="page" anchory="page"/>
            </v:shape>
          </w:pict>
        </mc:Fallback>
      </mc:AlternateContent>
    </w:r>
    <w:r>
      <w:rPr>
        <w:noProof/>
      </w:rPr>
      <mc:AlternateContent>
        <mc:Choice Requires="wps">
          <w:drawing>
            <wp:anchor distT="0" distB="0" distL="114300" distR="114300" simplePos="0" relativeHeight="251723776" behindDoc="1" locked="0" layoutInCell="0" allowOverlap="1">
              <wp:simplePos x="0" y="0"/>
              <wp:positionH relativeFrom="page">
                <wp:posOffset>6007100</wp:posOffset>
              </wp:positionH>
              <wp:positionV relativeFrom="page">
                <wp:posOffset>464185</wp:posOffset>
              </wp:positionV>
              <wp:extent cx="304800" cy="180975"/>
              <wp:effectExtent l="0" t="0" r="3175" b="2540"/>
              <wp:wrapNone/>
              <wp:docPr id="1633" name="Text Box 1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60" w:lineRule="exact"/>
                            <w:ind w:left="2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t>231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3" o:spid="_x0000_s1094" type="#_x0000_t202" style="position:absolute;margin-left:473pt;margin-top:36.55pt;width:24pt;height:14.25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3c/swIAALY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" o:allowincell="f" filled="f" stroked="f">
              <v:textbox inset="0,0,0,0">
                <w:txbxContent>
                  <w:p w:rsidR="00000000" w:rsidRDefault="00E82A7D">
                    <w:pPr>
                      <w:pStyle w:val="BodyText"/>
                      <w:kinsoku w:val="0"/>
                      <w:overflowPunct w:val="0"/>
                      <w:spacing w:line="260" w:lineRule="exact"/>
                      <w:ind w:left="2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t>231</w:t>
                    </w:r>
                  </w:p>
                </w:txbxContent>
              </v:textbox>
              <w10:wrap anchorx="page" anchory="page"/>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0"/>
        <w:szCs w:val="20"/>
      </w:rPr>
    </w:pPr>
    <w:r>
      <w:rPr>
        <w:noProof/>
      </w:rPr>
      <mc:AlternateContent>
        <mc:Choice Requires="wps">
          <w:drawing>
            <wp:anchor distT="0" distB="0" distL="114300" distR="114300" simplePos="0" relativeHeight="251720704" behindDoc="1" locked="0" layoutInCell="0" allowOverlap="1">
              <wp:simplePos x="0" y="0"/>
              <wp:positionH relativeFrom="page">
                <wp:posOffset>1003300</wp:posOffset>
              </wp:positionH>
              <wp:positionV relativeFrom="page">
                <wp:posOffset>464185</wp:posOffset>
              </wp:positionV>
              <wp:extent cx="304800" cy="180975"/>
              <wp:effectExtent l="3175" t="0" r="0" b="2540"/>
              <wp:wrapNone/>
              <wp:docPr id="1632" name="Text Box 1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60" w:lineRule="exact"/>
                            <w:ind w:left="2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t>230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32" o:spid="_x0000_s1095" type="#_x0000_t202" style="position:absolute;margin-left:79pt;margin-top:36.55pt;width:24pt;height:14.25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oUv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" o:allowincell="f" filled="f" stroked="f">
              <v:textbox inset="0,0,0,0">
                <w:txbxContent>
                  <w:p w:rsidR="00000000" w:rsidRDefault="00E82A7D">
                    <w:pPr>
                      <w:pStyle w:val="BodyText"/>
                      <w:kinsoku w:val="0"/>
                      <w:overflowPunct w:val="0"/>
                      <w:spacing w:line="260" w:lineRule="exact"/>
                      <w:ind w:left="2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t>230</w:t>
                    </w:r>
                  </w:p>
                </w:txbxContent>
              </v:textbox>
              <w10:wrap anchorx="page" anchory="page"/>
            </v:shape>
          </w:pict>
        </mc:Fallback>
      </mc:AlternateContent>
    </w:r>
    <w:r>
      <w:rPr>
        <w:noProof/>
      </w:rPr>
      <mc:AlternateContent>
        <mc:Choice Requires="wps">
          <w:drawing>
            <wp:anchor distT="0" distB="0" distL="114300" distR="114300" simplePos="0" relativeHeight="251721728" behindDoc="1" locked="0" layoutInCell="0" allowOverlap="1">
              <wp:simplePos x="0" y="0"/>
              <wp:positionH relativeFrom="page">
                <wp:posOffset>1568450</wp:posOffset>
              </wp:positionH>
              <wp:positionV relativeFrom="page">
                <wp:posOffset>474980</wp:posOffset>
              </wp:positionV>
              <wp:extent cx="1682115" cy="163830"/>
              <wp:effectExtent l="0" t="0" r="0" b="0"/>
              <wp:wrapNone/>
              <wp:docPr id="1631" name="Text Box 1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 xml:space="preserve">Chapter 5   Church and </w:t>
                          </w:r>
                          <w:r>
                            <w:rPr>
                              <w:color w:val="231F20"/>
                              <w:spacing w:val="-3"/>
                              <w:w w:val="115"/>
                              <w:sz w:val="18"/>
                              <w:szCs w:val="18"/>
                            </w:rPr>
                            <w:t>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1" o:spid="_x0000_s1096" type="#_x0000_t202" style="position:absolute;margin-left:123.5pt;margin-top:37.4pt;width:132.45pt;height:12.9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pchtQIAALc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" o:allowincell="f" filled="f" stroked="f">
              <v:textbox inset="0,0,0,0">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 xml:space="preserve">Chapter 5   Church and </w:t>
                    </w:r>
                    <w:r>
                      <w:rPr>
                        <w:color w:val="231F20"/>
                        <w:spacing w:val="-3"/>
                        <w:w w:val="115"/>
                        <w:sz w:val="18"/>
                        <w:szCs w:val="18"/>
                      </w:rPr>
                      <w:t>State</w:t>
                    </w:r>
                  </w:p>
                </w:txbxContent>
              </v:textbox>
              <w10:wrap anchorx="page" anchory="page"/>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0"/>
        <w:szCs w:val="20"/>
      </w:rPr>
    </w:pPr>
    <w:r>
      <w:rPr>
        <w:noProof/>
      </w:rPr>
      <mc:AlternateContent>
        <mc:Choice Requires="wps">
          <w:drawing>
            <wp:anchor distT="0" distB="0" distL="114300" distR="114300" simplePos="0" relativeHeight="251724800" behindDoc="1" locked="0" layoutInCell="0" allowOverlap="1">
              <wp:simplePos x="0" y="0"/>
              <wp:positionH relativeFrom="page">
                <wp:posOffset>990600</wp:posOffset>
              </wp:positionH>
              <wp:positionV relativeFrom="page">
                <wp:posOffset>464185</wp:posOffset>
              </wp:positionV>
              <wp:extent cx="330200" cy="180975"/>
              <wp:effectExtent l="0" t="0" r="3175" b="2540"/>
              <wp:wrapNone/>
              <wp:docPr id="1630" name="Text Box 1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60" w:lineRule="exact"/>
                            <w:ind w:left="4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fldChar w:fldCharType="begin"/>
                          </w:r>
                          <w:r>
                            <w:rPr>
                              <w:rFonts w:ascii="Bookman Old Style" w:hAnsi="Bookman Old Style" w:cs="Bookman Old Style"/>
                              <w:color w:val="231F20"/>
                              <w:sz w:val="24"/>
                              <w:szCs w:val="24"/>
                            </w:rPr>
                            <w:instrText xml:space="preserve"> PAGE </w:instrText>
                          </w:r>
                          <w:r>
                            <w:rPr>
                              <w:rFonts w:ascii="Bookman Old Style" w:hAnsi="Bookman Old Style" w:cs="Bookman Old Style"/>
                              <w:color w:val="231F20"/>
                              <w:sz w:val="24"/>
                              <w:szCs w:val="24"/>
                            </w:rPr>
                            <w:fldChar w:fldCharType="separate"/>
                          </w:r>
                          <w:r>
                            <w:rPr>
                              <w:rFonts w:ascii="Bookman Old Style" w:hAnsi="Bookman Old Style" w:cs="Bookman Old Style"/>
                              <w:noProof/>
                              <w:color w:val="231F20"/>
                              <w:sz w:val="24"/>
                              <w:szCs w:val="24"/>
                            </w:rPr>
                            <w:t>238</w:t>
                          </w:r>
                          <w:r>
                            <w:rPr>
                              <w:rFonts w:ascii="Bookman Old Style" w:hAnsi="Bookman Old Style" w:cs="Bookman Old Style"/>
                              <w:color w:val="231F20"/>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30" o:spid="_x0000_s1097" type="#_x0000_t202" style="position:absolute;margin-left:78pt;margin-top:36.55pt;width:26pt;height:14.25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R12sgIAALY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" o:allowincell="f" filled="f" stroked="f">
              <v:textbox inset="0,0,0,0">
                <w:txbxContent>
                  <w:p w:rsidR="00000000" w:rsidRDefault="00E82A7D">
                    <w:pPr>
                      <w:pStyle w:val="BodyText"/>
                      <w:kinsoku w:val="0"/>
                      <w:overflowPunct w:val="0"/>
                      <w:spacing w:line="260" w:lineRule="exact"/>
                      <w:ind w:left="4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fldChar w:fldCharType="begin"/>
                    </w:r>
                    <w:r>
                      <w:rPr>
                        <w:rFonts w:ascii="Bookman Old Style" w:hAnsi="Bookman Old Style" w:cs="Bookman Old Style"/>
                        <w:color w:val="231F20"/>
                        <w:sz w:val="24"/>
                        <w:szCs w:val="24"/>
                      </w:rPr>
                      <w:instrText xml:space="preserve"> PAGE </w:instrText>
                    </w:r>
                    <w:r>
                      <w:rPr>
                        <w:rFonts w:ascii="Bookman Old Style" w:hAnsi="Bookman Old Style" w:cs="Bookman Old Style"/>
                        <w:color w:val="231F20"/>
                        <w:sz w:val="24"/>
                        <w:szCs w:val="24"/>
                      </w:rPr>
                      <w:fldChar w:fldCharType="separate"/>
                    </w:r>
                    <w:r>
                      <w:rPr>
                        <w:rFonts w:ascii="Bookman Old Style" w:hAnsi="Bookman Old Style" w:cs="Bookman Old Style"/>
                        <w:noProof/>
                        <w:color w:val="231F20"/>
                        <w:sz w:val="24"/>
                        <w:szCs w:val="24"/>
                      </w:rPr>
                      <w:t>238</w:t>
                    </w:r>
                    <w:r>
                      <w:rPr>
                        <w:rFonts w:ascii="Bookman Old Style" w:hAnsi="Bookman Old Style" w:cs="Bookman Old Style"/>
                        <w:color w:val="231F20"/>
                        <w:sz w:val="24"/>
                        <w:szCs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25824" behindDoc="1" locked="0" layoutInCell="0" allowOverlap="1">
              <wp:simplePos x="0" y="0"/>
              <wp:positionH relativeFrom="page">
                <wp:posOffset>1568450</wp:posOffset>
              </wp:positionH>
              <wp:positionV relativeFrom="page">
                <wp:posOffset>474980</wp:posOffset>
              </wp:positionV>
              <wp:extent cx="1682115" cy="163830"/>
              <wp:effectExtent l="0" t="0" r="0" b="0"/>
              <wp:wrapNone/>
              <wp:docPr id="1629" name="Text Box 1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 xml:space="preserve">Chapter 5   Church and </w:t>
                          </w:r>
                          <w:r>
                            <w:rPr>
                              <w:color w:val="231F20"/>
                              <w:spacing w:val="-3"/>
                              <w:w w:val="115"/>
                              <w:sz w:val="18"/>
                              <w:szCs w:val="18"/>
                            </w:rPr>
                            <w:t>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9" o:spid="_x0000_s1098" type="#_x0000_t202" style="position:absolute;margin-left:123.5pt;margin-top:37.4pt;width:132.45pt;height:12.9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9ntgIAALc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" o:allowincell="f" filled="f" stroked="f">
              <v:textbox inset="0,0,0,0">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 xml:space="preserve">Chapter 5   Church and </w:t>
                    </w:r>
                    <w:r>
                      <w:rPr>
                        <w:color w:val="231F20"/>
                        <w:spacing w:val="-3"/>
                        <w:w w:val="115"/>
                        <w:sz w:val="18"/>
                        <w:szCs w:val="18"/>
                      </w:rPr>
                      <w:t>State</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0"/>
        <w:szCs w:val="20"/>
      </w:rPr>
    </w:pPr>
    <w:r>
      <w:rPr>
        <w:noProof/>
      </w:rPr>
      <mc:AlternateContent>
        <mc:Choice Requires="wps">
          <w:drawing>
            <wp:anchor distT="0" distB="0" distL="114300" distR="114300" simplePos="0" relativeHeight="251661312" behindDoc="1" locked="0" layoutInCell="0" allowOverlap="1">
              <wp:simplePos x="0" y="0"/>
              <wp:positionH relativeFrom="page">
                <wp:posOffset>1003300</wp:posOffset>
              </wp:positionH>
              <wp:positionV relativeFrom="page">
                <wp:posOffset>464185</wp:posOffset>
              </wp:positionV>
              <wp:extent cx="304800" cy="180975"/>
              <wp:effectExtent l="3175" t="0" r="0" b="2540"/>
              <wp:wrapNone/>
              <wp:docPr id="1694" name="Text Box 1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60" w:lineRule="exact"/>
                            <w:ind w:left="2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t>178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94" o:spid="_x0000_s1033" type="#_x0000_t202" style="position:absolute;margin-left:79pt;margin-top:36.55pt;width:24pt;height:14.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" o:allowincell="f" filled="f" stroked="f">
              <v:textbox inset="0,0,0,0">
                <w:txbxContent>
                  <w:p w:rsidR="00000000" w:rsidRDefault="00E82A7D">
                    <w:pPr>
                      <w:pStyle w:val="BodyText"/>
                      <w:kinsoku w:val="0"/>
                      <w:overflowPunct w:val="0"/>
                      <w:spacing w:line="260" w:lineRule="exact"/>
                      <w:ind w:left="2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t>178</w:t>
                    </w: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0" allowOverlap="1">
              <wp:simplePos x="0" y="0"/>
              <wp:positionH relativeFrom="page">
                <wp:posOffset>1568450</wp:posOffset>
              </wp:positionH>
              <wp:positionV relativeFrom="page">
                <wp:posOffset>474980</wp:posOffset>
              </wp:positionV>
              <wp:extent cx="1682115" cy="163830"/>
              <wp:effectExtent l="0" t="0" r="0" b="0"/>
              <wp:wrapNone/>
              <wp:docPr id="1693" name="Text Box 1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 xml:space="preserve">Chapter 5   Church and </w:t>
                          </w:r>
                          <w:r>
                            <w:rPr>
                              <w:color w:val="231F20"/>
                              <w:spacing w:val="-3"/>
                              <w:w w:val="115"/>
                              <w:sz w:val="18"/>
                              <w:szCs w:val="18"/>
                            </w:rPr>
                            <w:t>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3" o:spid="_x0000_s1034" type="#_x0000_t202" style="position:absolute;margin-left:123.5pt;margin-top:37.4pt;width:132.45pt;height:12.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IuwtAIAALY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" o:allowincell="f" filled="f" stroked="f">
              <v:textbox inset="0,0,0,0">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 xml:space="preserve">Chapter 5   Church and </w:t>
                    </w:r>
                    <w:r>
                      <w:rPr>
                        <w:color w:val="231F20"/>
                        <w:spacing w:val="-3"/>
                        <w:w w:val="115"/>
                        <w:sz w:val="18"/>
                        <w:szCs w:val="18"/>
                      </w:rPr>
                      <w:t>State</w:t>
                    </w:r>
                  </w:p>
                </w:txbxContent>
              </v:textbox>
              <w10:wrap anchorx="page" anchory="page"/>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0"/>
        <w:szCs w:val="20"/>
      </w:rPr>
    </w:pPr>
    <w:r>
      <w:rPr>
        <w:noProof/>
      </w:rPr>
      <mc:AlternateContent>
        <mc:Choice Requires="wps">
          <w:drawing>
            <wp:anchor distT="0" distB="0" distL="114300" distR="114300" simplePos="0" relativeHeight="251726848" behindDoc="1" locked="0" layoutInCell="0" allowOverlap="1">
              <wp:simplePos x="0" y="0"/>
              <wp:positionH relativeFrom="page">
                <wp:posOffset>2350135</wp:posOffset>
              </wp:positionH>
              <wp:positionV relativeFrom="page">
                <wp:posOffset>475615</wp:posOffset>
              </wp:positionV>
              <wp:extent cx="3396615" cy="161925"/>
              <wp:effectExtent l="0" t="0" r="0" b="635"/>
              <wp:wrapNone/>
              <wp:docPr id="1628" name="Text Box 1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661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39" w:lineRule="exact"/>
                            <w:ind w:left="20"/>
                            <w:jc w:val="left"/>
                            <w:rPr>
                              <w:i/>
                              <w:iCs/>
                              <w:color w:val="231F20"/>
                              <w:sz w:val="18"/>
                              <w:szCs w:val="18"/>
                            </w:rPr>
                          </w:pPr>
                          <w:r>
                            <w:rPr>
                              <w:i/>
                              <w:iCs/>
                              <w:color w:val="231F20"/>
                              <w:sz w:val="18"/>
                              <w:szCs w:val="18"/>
                            </w:rPr>
                            <w:t>Supreme Court’s Secularization of Public Schools: A Bifurcated</w:t>
                          </w:r>
                          <w:r>
                            <w:rPr>
                              <w:i/>
                              <w:iCs/>
                              <w:color w:val="231F20"/>
                              <w:spacing w:val="-25"/>
                              <w:sz w:val="18"/>
                              <w:szCs w:val="18"/>
                            </w:rPr>
                            <w:t xml:space="preserve"> </w:t>
                          </w:r>
                          <w:r>
                            <w:rPr>
                              <w:i/>
                              <w:iCs/>
                              <w:color w:val="231F20"/>
                              <w:sz w:val="18"/>
                              <w:szCs w:val="18"/>
                            </w:rPr>
                            <w:t>Standard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28" o:spid="_x0000_s1099" type="#_x0000_t202" style="position:absolute;margin-left:185.05pt;margin-top:37.45pt;width:267.45pt;height:12.75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2HsswIAALc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" o:allowincell="f" filled="f" stroked="f">
              <v:textbox inset="0,0,0,0">
                <w:txbxContent>
                  <w:p w:rsidR="00000000" w:rsidRDefault="00E82A7D">
                    <w:pPr>
                      <w:pStyle w:val="BodyText"/>
                      <w:kinsoku w:val="0"/>
                      <w:overflowPunct w:val="0"/>
                      <w:spacing w:line="239" w:lineRule="exact"/>
                      <w:ind w:left="20"/>
                      <w:jc w:val="left"/>
                      <w:rPr>
                        <w:i/>
                        <w:iCs/>
                        <w:color w:val="231F20"/>
                        <w:sz w:val="18"/>
                        <w:szCs w:val="18"/>
                      </w:rPr>
                    </w:pPr>
                    <w:r>
                      <w:rPr>
                        <w:i/>
                        <w:iCs/>
                        <w:color w:val="231F20"/>
                        <w:sz w:val="18"/>
                        <w:szCs w:val="18"/>
                      </w:rPr>
                      <w:t>Supreme Court’s Secularization of Public Schools: A Bifurcated</w:t>
                    </w:r>
                    <w:r>
                      <w:rPr>
                        <w:i/>
                        <w:iCs/>
                        <w:color w:val="231F20"/>
                        <w:spacing w:val="-25"/>
                        <w:sz w:val="18"/>
                        <w:szCs w:val="18"/>
                      </w:rPr>
                      <w:t xml:space="preserve"> </w:t>
                    </w:r>
                    <w:r>
                      <w:rPr>
                        <w:i/>
                        <w:iCs/>
                        <w:color w:val="231F20"/>
                        <w:sz w:val="18"/>
                        <w:szCs w:val="18"/>
                      </w:rPr>
                      <w:t>Standard</w:t>
                    </w:r>
                  </w:p>
                </w:txbxContent>
              </v:textbox>
              <w10:wrap anchorx="page" anchory="page"/>
            </v:shape>
          </w:pict>
        </mc:Fallback>
      </mc:AlternateContent>
    </w:r>
    <w:r>
      <w:rPr>
        <w:noProof/>
      </w:rPr>
      <mc:AlternateContent>
        <mc:Choice Requires="wps">
          <w:drawing>
            <wp:anchor distT="0" distB="0" distL="114300" distR="114300" simplePos="0" relativeHeight="251727872" behindDoc="1" locked="0" layoutInCell="0" allowOverlap="1">
              <wp:simplePos x="0" y="0"/>
              <wp:positionH relativeFrom="page">
                <wp:posOffset>5994400</wp:posOffset>
              </wp:positionH>
              <wp:positionV relativeFrom="page">
                <wp:posOffset>464185</wp:posOffset>
              </wp:positionV>
              <wp:extent cx="330200" cy="180975"/>
              <wp:effectExtent l="3175" t="0" r="0" b="2540"/>
              <wp:wrapNone/>
              <wp:docPr id="1627" name="Text Box 1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60" w:lineRule="exact"/>
                            <w:ind w:left="4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fldChar w:fldCharType="begin"/>
                          </w:r>
                          <w:r>
                            <w:rPr>
                              <w:rFonts w:ascii="Bookman Old Style" w:hAnsi="Bookman Old Style" w:cs="Bookman Old Style"/>
                              <w:color w:val="231F20"/>
                              <w:sz w:val="24"/>
                              <w:szCs w:val="24"/>
                            </w:rPr>
                            <w:instrText xml:space="preserve"> PAGE </w:instrText>
                          </w:r>
                          <w:r>
                            <w:rPr>
                              <w:rFonts w:ascii="Bookman Old Style" w:hAnsi="Bookman Old Style" w:cs="Bookman Old Style"/>
                              <w:color w:val="231F20"/>
                              <w:sz w:val="24"/>
                              <w:szCs w:val="24"/>
                            </w:rPr>
                            <w:fldChar w:fldCharType="separate"/>
                          </w:r>
                          <w:r>
                            <w:rPr>
                              <w:rFonts w:ascii="Bookman Old Style" w:hAnsi="Bookman Old Style" w:cs="Bookman Old Style"/>
                              <w:noProof/>
                              <w:color w:val="231F20"/>
                              <w:sz w:val="24"/>
                              <w:szCs w:val="24"/>
                            </w:rPr>
                            <w:t>239</w:t>
                          </w:r>
                          <w:r>
                            <w:rPr>
                              <w:rFonts w:ascii="Bookman Old Style" w:hAnsi="Bookman Old Style" w:cs="Bookman Old Style"/>
                              <w:color w:val="231F20"/>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7" o:spid="_x0000_s1100" type="#_x0000_t202" style="position:absolute;margin-left:472pt;margin-top:36.55pt;width:26pt;height:14.25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2El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" o:allowincell="f" filled="f" stroked="f">
              <v:textbox inset="0,0,0,0">
                <w:txbxContent>
                  <w:p w:rsidR="00000000" w:rsidRDefault="00E82A7D">
                    <w:pPr>
                      <w:pStyle w:val="BodyText"/>
                      <w:kinsoku w:val="0"/>
                      <w:overflowPunct w:val="0"/>
                      <w:spacing w:line="260" w:lineRule="exact"/>
                      <w:ind w:left="4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fldChar w:fldCharType="begin"/>
                    </w:r>
                    <w:r>
                      <w:rPr>
                        <w:rFonts w:ascii="Bookman Old Style" w:hAnsi="Bookman Old Style" w:cs="Bookman Old Style"/>
                        <w:color w:val="231F20"/>
                        <w:sz w:val="24"/>
                        <w:szCs w:val="24"/>
                      </w:rPr>
                      <w:instrText xml:space="preserve"> PAGE </w:instrText>
                    </w:r>
                    <w:r>
                      <w:rPr>
                        <w:rFonts w:ascii="Bookman Old Style" w:hAnsi="Bookman Old Style" w:cs="Bookman Old Style"/>
                        <w:color w:val="231F20"/>
                        <w:sz w:val="24"/>
                        <w:szCs w:val="24"/>
                      </w:rPr>
                      <w:fldChar w:fldCharType="separate"/>
                    </w:r>
                    <w:r>
                      <w:rPr>
                        <w:rFonts w:ascii="Bookman Old Style" w:hAnsi="Bookman Old Style" w:cs="Bookman Old Style"/>
                        <w:noProof/>
                        <w:color w:val="231F20"/>
                        <w:sz w:val="24"/>
                        <w:szCs w:val="24"/>
                      </w:rPr>
                      <w:t>239</w:t>
                    </w:r>
                    <w:r>
                      <w:rPr>
                        <w:rFonts w:ascii="Bookman Old Style" w:hAnsi="Bookman Old Style" w:cs="Bookman Old Style"/>
                        <w:color w:val="231F20"/>
                        <w:sz w:val="24"/>
                        <w:szCs w:val="24"/>
                      </w:rPr>
                      <w:fldChar w:fldCharType="end"/>
                    </w:r>
                  </w:p>
                </w:txbxContent>
              </v:textbox>
              <w10:wrap anchorx="page" anchory="page"/>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0"/>
        <w:szCs w:val="20"/>
      </w:rPr>
    </w:pPr>
    <w:r>
      <w:rPr>
        <w:noProof/>
      </w:rPr>
      <mc:AlternateContent>
        <mc:Choice Requires="wps">
          <w:drawing>
            <wp:anchor distT="0" distB="0" distL="114300" distR="114300" simplePos="0" relativeHeight="251730944" behindDoc="1" locked="0" layoutInCell="0" allowOverlap="1">
              <wp:simplePos x="0" y="0"/>
              <wp:positionH relativeFrom="page">
                <wp:posOffset>2350135</wp:posOffset>
              </wp:positionH>
              <wp:positionV relativeFrom="page">
                <wp:posOffset>475615</wp:posOffset>
              </wp:positionV>
              <wp:extent cx="3396615" cy="161925"/>
              <wp:effectExtent l="0" t="0" r="0" b="635"/>
              <wp:wrapNone/>
              <wp:docPr id="1626" name="Text Box 1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661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39" w:lineRule="exact"/>
                            <w:ind w:left="20"/>
                            <w:jc w:val="left"/>
                            <w:rPr>
                              <w:i/>
                              <w:iCs/>
                              <w:color w:val="231F20"/>
                              <w:sz w:val="18"/>
                              <w:szCs w:val="18"/>
                            </w:rPr>
                          </w:pPr>
                          <w:r>
                            <w:rPr>
                              <w:i/>
                              <w:iCs/>
                              <w:color w:val="231F20"/>
                              <w:sz w:val="18"/>
                              <w:szCs w:val="18"/>
                            </w:rPr>
                            <w:t>Supreme Court’s Secularization of Public Schools: A Bifurcated</w:t>
                          </w:r>
                          <w:r>
                            <w:rPr>
                              <w:i/>
                              <w:iCs/>
                              <w:color w:val="231F20"/>
                              <w:spacing w:val="-25"/>
                              <w:sz w:val="18"/>
                              <w:szCs w:val="18"/>
                            </w:rPr>
                            <w:t xml:space="preserve"> </w:t>
                          </w:r>
                          <w:r>
                            <w:rPr>
                              <w:i/>
                              <w:iCs/>
                              <w:color w:val="231F20"/>
                              <w:sz w:val="18"/>
                              <w:szCs w:val="18"/>
                            </w:rPr>
                            <w:t>Standard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26" o:spid="_x0000_s1101" type="#_x0000_t202" style="position:absolute;margin-left:185.05pt;margin-top:37.45pt;width:267.45pt;height:12.75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BRswIAALc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" o:allowincell="f" filled="f" stroked="f">
              <v:textbox inset="0,0,0,0">
                <w:txbxContent>
                  <w:p w:rsidR="00000000" w:rsidRDefault="00E82A7D">
                    <w:pPr>
                      <w:pStyle w:val="BodyText"/>
                      <w:kinsoku w:val="0"/>
                      <w:overflowPunct w:val="0"/>
                      <w:spacing w:line="239" w:lineRule="exact"/>
                      <w:ind w:left="20"/>
                      <w:jc w:val="left"/>
                      <w:rPr>
                        <w:i/>
                        <w:iCs/>
                        <w:color w:val="231F20"/>
                        <w:sz w:val="18"/>
                        <w:szCs w:val="18"/>
                      </w:rPr>
                    </w:pPr>
                    <w:r>
                      <w:rPr>
                        <w:i/>
                        <w:iCs/>
                        <w:color w:val="231F20"/>
                        <w:sz w:val="18"/>
                        <w:szCs w:val="18"/>
                      </w:rPr>
                      <w:t>Supreme Court’s Secularization of Public Schools: A Bifurcated</w:t>
                    </w:r>
                    <w:r>
                      <w:rPr>
                        <w:i/>
                        <w:iCs/>
                        <w:color w:val="231F20"/>
                        <w:spacing w:val="-25"/>
                        <w:sz w:val="18"/>
                        <w:szCs w:val="18"/>
                      </w:rPr>
                      <w:t xml:space="preserve"> </w:t>
                    </w:r>
                    <w:r>
                      <w:rPr>
                        <w:i/>
                        <w:iCs/>
                        <w:color w:val="231F20"/>
                        <w:sz w:val="18"/>
                        <w:szCs w:val="18"/>
                      </w:rPr>
                      <w:t>Standard</w:t>
                    </w:r>
                  </w:p>
                </w:txbxContent>
              </v:textbox>
              <w10:wrap anchorx="page" anchory="page"/>
            </v:shape>
          </w:pict>
        </mc:Fallback>
      </mc:AlternateContent>
    </w:r>
    <w:r>
      <w:rPr>
        <w:noProof/>
      </w:rPr>
      <mc:AlternateContent>
        <mc:Choice Requires="wps">
          <w:drawing>
            <wp:anchor distT="0" distB="0" distL="114300" distR="114300" simplePos="0" relativeHeight="251731968" behindDoc="1" locked="0" layoutInCell="0" allowOverlap="1">
              <wp:simplePos x="0" y="0"/>
              <wp:positionH relativeFrom="page">
                <wp:posOffset>6007100</wp:posOffset>
              </wp:positionH>
              <wp:positionV relativeFrom="page">
                <wp:posOffset>464185</wp:posOffset>
              </wp:positionV>
              <wp:extent cx="304800" cy="180975"/>
              <wp:effectExtent l="0" t="0" r="3175" b="2540"/>
              <wp:wrapNone/>
              <wp:docPr id="1625" name="Text Box 1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60" w:lineRule="exact"/>
                            <w:ind w:left="2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t>241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5" o:spid="_x0000_s1102" type="#_x0000_t202" style="position:absolute;margin-left:473pt;margin-top:36.55pt;width:24pt;height:14.25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" o:allowincell="f" filled="f" stroked="f">
              <v:textbox inset="0,0,0,0">
                <w:txbxContent>
                  <w:p w:rsidR="00000000" w:rsidRDefault="00E82A7D">
                    <w:pPr>
                      <w:pStyle w:val="BodyText"/>
                      <w:kinsoku w:val="0"/>
                      <w:overflowPunct w:val="0"/>
                      <w:spacing w:line="260" w:lineRule="exact"/>
                      <w:ind w:left="2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t>241</w:t>
                    </w:r>
                  </w:p>
                </w:txbxContent>
              </v:textbox>
              <w10:wrap anchorx="page" anchory="page"/>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0"/>
        <w:szCs w:val="20"/>
      </w:rPr>
    </w:pPr>
    <w:r>
      <w:rPr>
        <w:noProof/>
      </w:rPr>
      <mc:AlternateContent>
        <mc:Choice Requires="wps">
          <w:drawing>
            <wp:anchor distT="0" distB="0" distL="114300" distR="114300" simplePos="0" relativeHeight="251728896" behindDoc="1" locked="0" layoutInCell="0" allowOverlap="1">
              <wp:simplePos x="0" y="0"/>
              <wp:positionH relativeFrom="page">
                <wp:posOffset>1003300</wp:posOffset>
              </wp:positionH>
              <wp:positionV relativeFrom="page">
                <wp:posOffset>464185</wp:posOffset>
              </wp:positionV>
              <wp:extent cx="304800" cy="180975"/>
              <wp:effectExtent l="3175" t="0" r="0" b="2540"/>
              <wp:wrapNone/>
              <wp:docPr id="1624" name="Text Box 1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60" w:lineRule="exact"/>
                            <w:ind w:left="2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t>240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24" o:spid="_x0000_s1103" type="#_x0000_t202" style="position:absolute;margin-left:79pt;margin-top:36.55pt;width:24pt;height:14.25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GOVswIAALY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" o:allowincell="f" filled="f" stroked="f">
              <v:textbox inset="0,0,0,0">
                <w:txbxContent>
                  <w:p w:rsidR="00000000" w:rsidRDefault="00E82A7D">
                    <w:pPr>
                      <w:pStyle w:val="BodyText"/>
                      <w:kinsoku w:val="0"/>
                      <w:overflowPunct w:val="0"/>
                      <w:spacing w:line="260" w:lineRule="exact"/>
                      <w:ind w:left="2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t>240</w:t>
                    </w:r>
                  </w:p>
                </w:txbxContent>
              </v:textbox>
              <w10:wrap anchorx="page" anchory="page"/>
            </v:shape>
          </w:pict>
        </mc:Fallback>
      </mc:AlternateContent>
    </w:r>
    <w:r>
      <w:rPr>
        <w:noProof/>
      </w:rPr>
      <mc:AlternateContent>
        <mc:Choice Requires="wps">
          <w:drawing>
            <wp:anchor distT="0" distB="0" distL="114300" distR="114300" simplePos="0" relativeHeight="251729920" behindDoc="1" locked="0" layoutInCell="0" allowOverlap="1">
              <wp:simplePos x="0" y="0"/>
              <wp:positionH relativeFrom="page">
                <wp:posOffset>1568450</wp:posOffset>
              </wp:positionH>
              <wp:positionV relativeFrom="page">
                <wp:posOffset>474980</wp:posOffset>
              </wp:positionV>
              <wp:extent cx="1682115" cy="163830"/>
              <wp:effectExtent l="0" t="0" r="0" b="0"/>
              <wp:wrapNone/>
              <wp:docPr id="1623" name="Text Box 1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 xml:space="preserve">Chapter 5   Church and </w:t>
                          </w:r>
                          <w:r>
                            <w:rPr>
                              <w:color w:val="231F20"/>
                              <w:spacing w:val="-3"/>
                              <w:w w:val="115"/>
                              <w:sz w:val="18"/>
                              <w:szCs w:val="18"/>
                            </w:rPr>
                            <w:t>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3" o:spid="_x0000_s1104" type="#_x0000_t202" style="position:absolute;margin-left:123.5pt;margin-top:37.4pt;width:132.45pt;height:12.9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WUQtQIAALc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" o:allowincell="f" filled="f" stroked="f">
              <v:textbox inset="0,0,0,0">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 xml:space="preserve">Chapter 5   Church and </w:t>
                    </w:r>
                    <w:r>
                      <w:rPr>
                        <w:color w:val="231F20"/>
                        <w:spacing w:val="-3"/>
                        <w:w w:val="115"/>
                        <w:sz w:val="18"/>
                        <w:szCs w:val="18"/>
                      </w:rPr>
                      <w:t>State</w:t>
                    </w:r>
                  </w:p>
                </w:txbxContent>
              </v:textbox>
              <w10:wrap anchorx="page" anchory="page"/>
            </v:shap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0"/>
        <w:szCs w:val="20"/>
      </w:rPr>
    </w:pPr>
    <w:r>
      <w:rPr>
        <w:noProof/>
      </w:rPr>
      <mc:AlternateContent>
        <mc:Choice Requires="wps">
          <w:drawing>
            <wp:anchor distT="0" distB="0" distL="114300" distR="114300" simplePos="0" relativeHeight="251732992" behindDoc="1" locked="0" layoutInCell="0" allowOverlap="1">
              <wp:simplePos x="0" y="0"/>
              <wp:positionH relativeFrom="page">
                <wp:posOffset>990600</wp:posOffset>
              </wp:positionH>
              <wp:positionV relativeFrom="page">
                <wp:posOffset>464185</wp:posOffset>
              </wp:positionV>
              <wp:extent cx="330200" cy="180975"/>
              <wp:effectExtent l="0" t="0" r="3175" b="2540"/>
              <wp:wrapNone/>
              <wp:docPr id="1622" name="Text Box 1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60" w:lineRule="exact"/>
                            <w:ind w:left="4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fldChar w:fldCharType="begin"/>
                          </w:r>
                          <w:r>
                            <w:rPr>
                              <w:rFonts w:ascii="Bookman Old Style" w:hAnsi="Bookman Old Style" w:cs="Bookman Old Style"/>
                              <w:color w:val="231F20"/>
                              <w:sz w:val="24"/>
                              <w:szCs w:val="24"/>
                            </w:rPr>
                            <w:instrText xml:space="preserve"> PAGE </w:instrText>
                          </w:r>
                          <w:r>
                            <w:rPr>
                              <w:rFonts w:ascii="Bookman Old Style" w:hAnsi="Bookman Old Style" w:cs="Bookman Old Style"/>
                              <w:color w:val="231F20"/>
                              <w:sz w:val="24"/>
                              <w:szCs w:val="24"/>
                            </w:rPr>
                            <w:fldChar w:fldCharType="separate"/>
                          </w:r>
                          <w:r>
                            <w:rPr>
                              <w:rFonts w:ascii="Bookman Old Style" w:hAnsi="Bookman Old Style" w:cs="Bookman Old Style"/>
                              <w:noProof/>
                              <w:color w:val="231F20"/>
                              <w:sz w:val="24"/>
                              <w:szCs w:val="24"/>
                            </w:rPr>
                            <w:t>248</w:t>
                          </w:r>
                          <w:r>
                            <w:rPr>
                              <w:rFonts w:ascii="Bookman Old Style" w:hAnsi="Bookman Old Style" w:cs="Bookman Old Style"/>
                              <w:color w:val="231F20"/>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22" o:spid="_x0000_s1105" type="#_x0000_t202" style="position:absolute;margin-left:78pt;margin-top:36.55pt;width:26pt;height:14.25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vRPsw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" o:allowincell="f" filled="f" stroked="f">
              <v:textbox inset="0,0,0,0">
                <w:txbxContent>
                  <w:p w:rsidR="00000000" w:rsidRDefault="00E82A7D">
                    <w:pPr>
                      <w:pStyle w:val="BodyText"/>
                      <w:kinsoku w:val="0"/>
                      <w:overflowPunct w:val="0"/>
                      <w:spacing w:line="260" w:lineRule="exact"/>
                      <w:ind w:left="4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fldChar w:fldCharType="begin"/>
                    </w:r>
                    <w:r>
                      <w:rPr>
                        <w:rFonts w:ascii="Bookman Old Style" w:hAnsi="Bookman Old Style" w:cs="Bookman Old Style"/>
                        <w:color w:val="231F20"/>
                        <w:sz w:val="24"/>
                        <w:szCs w:val="24"/>
                      </w:rPr>
                      <w:instrText xml:space="preserve"> PAGE </w:instrText>
                    </w:r>
                    <w:r>
                      <w:rPr>
                        <w:rFonts w:ascii="Bookman Old Style" w:hAnsi="Bookman Old Style" w:cs="Bookman Old Style"/>
                        <w:color w:val="231F20"/>
                        <w:sz w:val="24"/>
                        <w:szCs w:val="24"/>
                      </w:rPr>
                      <w:fldChar w:fldCharType="separate"/>
                    </w:r>
                    <w:r>
                      <w:rPr>
                        <w:rFonts w:ascii="Bookman Old Style" w:hAnsi="Bookman Old Style" w:cs="Bookman Old Style"/>
                        <w:noProof/>
                        <w:color w:val="231F20"/>
                        <w:sz w:val="24"/>
                        <w:szCs w:val="24"/>
                      </w:rPr>
                      <w:t>248</w:t>
                    </w:r>
                    <w:r>
                      <w:rPr>
                        <w:rFonts w:ascii="Bookman Old Style" w:hAnsi="Bookman Old Style" w:cs="Bookman Old Style"/>
                        <w:color w:val="231F20"/>
                        <w:sz w:val="24"/>
                        <w:szCs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34016" behindDoc="1" locked="0" layoutInCell="0" allowOverlap="1">
              <wp:simplePos x="0" y="0"/>
              <wp:positionH relativeFrom="page">
                <wp:posOffset>1568450</wp:posOffset>
              </wp:positionH>
              <wp:positionV relativeFrom="page">
                <wp:posOffset>474980</wp:posOffset>
              </wp:positionV>
              <wp:extent cx="1682115" cy="163830"/>
              <wp:effectExtent l="0" t="0" r="0" b="0"/>
              <wp:wrapNone/>
              <wp:docPr id="1621" name="Text Box 1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Chapter 5   Church</w:t>
                          </w:r>
                          <w:r>
                            <w:rPr>
                              <w:color w:val="231F20"/>
                              <w:w w:val="115"/>
                              <w:sz w:val="18"/>
                              <w:szCs w:val="18"/>
                            </w:rPr>
                            <w:t xml:space="preserve"> and </w:t>
                          </w:r>
                          <w:r>
                            <w:rPr>
                              <w:color w:val="231F20"/>
                              <w:spacing w:val="-3"/>
                              <w:w w:val="115"/>
                              <w:sz w:val="18"/>
                              <w:szCs w:val="18"/>
                            </w:rPr>
                            <w:t>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1" o:spid="_x0000_s1106" type="#_x0000_t202" style="position:absolute;margin-left:123.5pt;margin-top:37.4pt;width:132.45pt;height:12.9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VMvtQIAALc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" o:allowincell="f" filled="f" stroked="f">
              <v:textbox inset="0,0,0,0">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Chapter 5   Church</w:t>
                    </w:r>
                    <w:r>
                      <w:rPr>
                        <w:color w:val="231F20"/>
                        <w:w w:val="115"/>
                        <w:sz w:val="18"/>
                        <w:szCs w:val="18"/>
                      </w:rPr>
                      <w:t xml:space="preserve"> and </w:t>
                    </w:r>
                    <w:r>
                      <w:rPr>
                        <w:color w:val="231F20"/>
                        <w:spacing w:val="-3"/>
                        <w:w w:val="115"/>
                        <w:sz w:val="18"/>
                        <w:szCs w:val="18"/>
                      </w:rPr>
                      <w:t>State</w:t>
                    </w:r>
                  </w:p>
                </w:txbxContent>
              </v:textbox>
              <w10:wrap anchorx="page" anchory="page"/>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0"/>
        <w:szCs w:val="20"/>
      </w:rPr>
    </w:pPr>
    <w:r>
      <w:rPr>
        <w:noProof/>
      </w:rPr>
      <mc:AlternateContent>
        <mc:Choice Requires="wps">
          <w:drawing>
            <wp:anchor distT="0" distB="0" distL="114300" distR="114300" simplePos="0" relativeHeight="251735040" behindDoc="1" locked="0" layoutInCell="0" allowOverlap="1">
              <wp:simplePos x="0" y="0"/>
              <wp:positionH relativeFrom="page">
                <wp:posOffset>2350135</wp:posOffset>
              </wp:positionH>
              <wp:positionV relativeFrom="page">
                <wp:posOffset>475615</wp:posOffset>
              </wp:positionV>
              <wp:extent cx="3396615" cy="161925"/>
              <wp:effectExtent l="0" t="0" r="0" b="635"/>
              <wp:wrapNone/>
              <wp:docPr id="1620" name="Text Box 1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661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39" w:lineRule="exact"/>
                            <w:ind w:left="20"/>
                            <w:jc w:val="left"/>
                            <w:rPr>
                              <w:i/>
                              <w:iCs/>
                              <w:color w:val="231F20"/>
                              <w:sz w:val="18"/>
                              <w:szCs w:val="18"/>
                            </w:rPr>
                          </w:pPr>
                          <w:r>
                            <w:rPr>
                              <w:i/>
                              <w:iCs/>
                              <w:color w:val="231F20"/>
                              <w:sz w:val="18"/>
                              <w:szCs w:val="18"/>
                            </w:rPr>
                            <w:t>Supreme Court’s Secularization of Public Schools: A Bifurcated</w:t>
                          </w:r>
                          <w:r>
                            <w:rPr>
                              <w:i/>
                              <w:iCs/>
                              <w:color w:val="231F20"/>
                              <w:spacing w:val="-25"/>
                              <w:sz w:val="18"/>
                              <w:szCs w:val="18"/>
                            </w:rPr>
                            <w:t xml:space="preserve"> </w:t>
                          </w:r>
                          <w:r>
                            <w:rPr>
                              <w:i/>
                              <w:iCs/>
                              <w:color w:val="231F20"/>
                              <w:sz w:val="18"/>
                              <w:szCs w:val="18"/>
                            </w:rPr>
                            <w:t>Standard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20" o:spid="_x0000_s1107" type="#_x0000_t202" style="position:absolute;margin-left:185.05pt;margin-top:37.45pt;width:267.45pt;height:12.75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RcpswIAALc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" o:allowincell="f" filled="f" stroked="f">
              <v:textbox inset="0,0,0,0">
                <w:txbxContent>
                  <w:p w:rsidR="00000000" w:rsidRDefault="00E82A7D">
                    <w:pPr>
                      <w:pStyle w:val="BodyText"/>
                      <w:kinsoku w:val="0"/>
                      <w:overflowPunct w:val="0"/>
                      <w:spacing w:line="239" w:lineRule="exact"/>
                      <w:ind w:left="20"/>
                      <w:jc w:val="left"/>
                      <w:rPr>
                        <w:i/>
                        <w:iCs/>
                        <w:color w:val="231F20"/>
                        <w:sz w:val="18"/>
                        <w:szCs w:val="18"/>
                      </w:rPr>
                    </w:pPr>
                    <w:r>
                      <w:rPr>
                        <w:i/>
                        <w:iCs/>
                        <w:color w:val="231F20"/>
                        <w:sz w:val="18"/>
                        <w:szCs w:val="18"/>
                      </w:rPr>
                      <w:t>Supreme Court’s Secularization of Public Schools: A Bifurcated</w:t>
                    </w:r>
                    <w:r>
                      <w:rPr>
                        <w:i/>
                        <w:iCs/>
                        <w:color w:val="231F20"/>
                        <w:spacing w:val="-25"/>
                        <w:sz w:val="18"/>
                        <w:szCs w:val="18"/>
                      </w:rPr>
                      <w:t xml:space="preserve"> </w:t>
                    </w:r>
                    <w:r>
                      <w:rPr>
                        <w:i/>
                        <w:iCs/>
                        <w:color w:val="231F20"/>
                        <w:sz w:val="18"/>
                        <w:szCs w:val="18"/>
                      </w:rPr>
                      <w:t>Standard</w:t>
                    </w:r>
                  </w:p>
                </w:txbxContent>
              </v:textbox>
              <w10:wrap anchorx="page" anchory="page"/>
            </v:shape>
          </w:pict>
        </mc:Fallback>
      </mc:AlternateContent>
    </w:r>
    <w:r>
      <w:rPr>
        <w:noProof/>
      </w:rPr>
      <mc:AlternateContent>
        <mc:Choice Requires="wps">
          <w:drawing>
            <wp:anchor distT="0" distB="0" distL="114300" distR="114300" simplePos="0" relativeHeight="251736064" behindDoc="1" locked="0" layoutInCell="0" allowOverlap="1">
              <wp:simplePos x="0" y="0"/>
              <wp:positionH relativeFrom="page">
                <wp:posOffset>5994400</wp:posOffset>
              </wp:positionH>
              <wp:positionV relativeFrom="page">
                <wp:posOffset>464185</wp:posOffset>
              </wp:positionV>
              <wp:extent cx="330200" cy="180975"/>
              <wp:effectExtent l="3175" t="0" r="0" b="2540"/>
              <wp:wrapNone/>
              <wp:docPr id="1619" name="Text Box 1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60" w:lineRule="exact"/>
                            <w:ind w:left="4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fldChar w:fldCharType="begin"/>
                          </w:r>
                          <w:r>
                            <w:rPr>
                              <w:rFonts w:ascii="Bookman Old Style" w:hAnsi="Bookman Old Style" w:cs="Bookman Old Style"/>
                              <w:color w:val="231F20"/>
                              <w:sz w:val="24"/>
                              <w:szCs w:val="24"/>
                            </w:rPr>
                            <w:instrText xml:space="preserve"> PAGE </w:instrText>
                          </w:r>
                          <w:r>
                            <w:rPr>
                              <w:rFonts w:ascii="Bookman Old Style" w:hAnsi="Bookman Old Style" w:cs="Bookman Old Style"/>
                              <w:color w:val="231F20"/>
                              <w:sz w:val="24"/>
                              <w:szCs w:val="24"/>
                            </w:rPr>
                            <w:fldChar w:fldCharType="separate"/>
                          </w:r>
                          <w:r>
                            <w:rPr>
                              <w:rFonts w:ascii="Bookman Old Style" w:hAnsi="Bookman Old Style" w:cs="Bookman Old Style"/>
                              <w:noProof/>
                              <w:color w:val="231F20"/>
                              <w:sz w:val="24"/>
                              <w:szCs w:val="24"/>
                            </w:rPr>
                            <w:t>249</w:t>
                          </w:r>
                          <w:r>
                            <w:rPr>
                              <w:rFonts w:ascii="Bookman Old Style" w:hAnsi="Bookman Old Style" w:cs="Bookman Old Style"/>
                              <w:color w:val="231F20"/>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9" o:spid="_x0000_s1108" type="#_x0000_t202" style="position:absolute;margin-left:472pt;margin-top:36.55pt;width:26pt;height:14.25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" o:allowincell="f" filled="f" stroked="f">
              <v:textbox inset="0,0,0,0">
                <w:txbxContent>
                  <w:p w:rsidR="00000000" w:rsidRDefault="00E82A7D">
                    <w:pPr>
                      <w:pStyle w:val="BodyText"/>
                      <w:kinsoku w:val="0"/>
                      <w:overflowPunct w:val="0"/>
                      <w:spacing w:line="260" w:lineRule="exact"/>
                      <w:ind w:left="4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fldChar w:fldCharType="begin"/>
                    </w:r>
                    <w:r>
                      <w:rPr>
                        <w:rFonts w:ascii="Bookman Old Style" w:hAnsi="Bookman Old Style" w:cs="Bookman Old Style"/>
                        <w:color w:val="231F20"/>
                        <w:sz w:val="24"/>
                        <w:szCs w:val="24"/>
                      </w:rPr>
                      <w:instrText xml:space="preserve"> PAGE </w:instrText>
                    </w:r>
                    <w:r>
                      <w:rPr>
                        <w:rFonts w:ascii="Bookman Old Style" w:hAnsi="Bookman Old Style" w:cs="Bookman Old Style"/>
                        <w:color w:val="231F20"/>
                        <w:sz w:val="24"/>
                        <w:szCs w:val="24"/>
                      </w:rPr>
                      <w:fldChar w:fldCharType="separate"/>
                    </w:r>
                    <w:r>
                      <w:rPr>
                        <w:rFonts w:ascii="Bookman Old Style" w:hAnsi="Bookman Old Style" w:cs="Bookman Old Style"/>
                        <w:noProof/>
                        <w:color w:val="231F20"/>
                        <w:sz w:val="24"/>
                        <w:szCs w:val="24"/>
                      </w:rPr>
                      <w:t>249</w:t>
                    </w:r>
                    <w:r>
                      <w:rPr>
                        <w:rFonts w:ascii="Bookman Old Style" w:hAnsi="Bookman Old Style" w:cs="Bookman Old Style"/>
                        <w:color w:val="231F20"/>
                        <w:sz w:val="24"/>
                        <w:szCs w:val="24"/>
                      </w:rPr>
                      <w:fldChar w:fldCharType="end"/>
                    </w:r>
                  </w:p>
                </w:txbxContent>
              </v:textbox>
              <w10:wrap anchorx="page" anchory="page"/>
            </v:shap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0"/>
        <w:szCs w:val="20"/>
      </w:rPr>
    </w:pPr>
    <w:r>
      <w:rPr>
        <w:noProof/>
      </w:rPr>
      <mc:AlternateContent>
        <mc:Choice Requires="wps">
          <w:drawing>
            <wp:anchor distT="0" distB="0" distL="114300" distR="114300" simplePos="0" relativeHeight="251739136" behindDoc="1" locked="0" layoutInCell="0" allowOverlap="1">
              <wp:simplePos x="0" y="0"/>
              <wp:positionH relativeFrom="page">
                <wp:posOffset>2350135</wp:posOffset>
              </wp:positionH>
              <wp:positionV relativeFrom="page">
                <wp:posOffset>475615</wp:posOffset>
              </wp:positionV>
              <wp:extent cx="3396615" cy="161925"/>
              <wp:effectExtent l="0" t="0" r="0" b="635"/>
              <wp:wrapNone/>
              <wp:docPr id="1618" name="Text Box 1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661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39" w:lineRule="exact"/>
                            <w:ind w:left="20"/>
                            <w:jc w:val="left"/>
                            <w:rPr>
                              <w:i/>
                              <w:iCs/>
                              <w:color w:val="231F20"/>
                              <w:sz w:val="18"/>
                              <w:szCs w:val="18"/>
                            </w:rPr>
                          </w:pPr>
                          <w:r>
                            <w:rPr>
                              <w:i/>
                              <w:iCs/>
                              <w:color w:val="231F20"/>
                              <w:sz w:val="18"/>
                              <w:szCs w:val="18"/>
                            </w:rPr>
                            <w:t>Supreme Court’s Secularization of Public Schools: A Bifurcated</w:t>
                          </w:r>
                          <w:r>
                            <w:rPr>
                              <w:i/>
                              <w:iCs/>
                              <w:color w:val="231F20"/>
                              <w:spacing w:val="-25"/>
                              <w:sz w:val="18"/>
                              <w:szCs w:val="18"/>
                            </w:rPr>
                            <w:t xml:space="preserve"> </w:t>
                          </w:r>
                          <w:r>
                            <w:rPr>
                              <w:i/>
                              <w:iCs/>
                              <w:color w:val="231F20"/>
                              <w:sz w:val="18"/>
                              <w:szCs w:val="18"/>
                            </w:rPr>
                            <w:t>Standard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8" o:spid="_x0000_s1109" type="#_x0000_t202" style="position:absolute;margin-left:185.05pt;margin-top:37.45pt;width:267.45pt;height:12.75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1dbswIAALc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" o:allowincell="f" filled="f" stroked="f">
              <v:textbox inset="0,0,0,0">
                <w:txbxContent>
                  <w:p w:rsidR="00000000" w:rsidRDefault="00E82A7D">
                    <w:pPr>
                      <w:pStyle w:val="BodyText"/>
                      <w:kinsoku w:val="0"/>
                      <w:overflowPunct w:val="0"/>
                      <w:spacing w:line="239" w:lineRule="exact"/>
                      <w:ind w:left="20"/>
                      <w:jc w:val="left"/>
                      <w:rPr>
                        <w:i/>
                        <w:iCs/>
                        <w:color w:val="231F20"/>
                        <w:sz w:val="18"/>
                        <w:szCs w:val="18"/>
                      </w:rPr>
                    </w:pPr>
                    <w:r>
                      <w:rPr>
                        <w:i/>
                        <w:iCs/>
                        <w:color w:val="231F20"/>
                        <w:sz w:val="18"/>
                        <w:szCs w:val="18"/>
                      </w:rPr>
                      <w:t>Supreme Court’s Secularization of Public Schools: A Bifurcated</w:t>
                    </w:r>
                    <w:r>
                      <w:rPr>
                        <w:i/>
                        <w:iCs/>
                        <w:color w:val="231F20"/>
                        <w:spacing w:val="-25"/>
                        <w:sz w:val="18"/>
                        <w:szCs w:val="18"/>
                      </w:rPr>
                      <w:t xml:space="preserve"> </w:t>
                    </w:r>
                    <w:r>
                      <w:rPr>
                        <w:i/>
                        <w:iCs/>
                        <w:color w:val="231F20"/>
                        <w:sz w:val="18"/>
                        <w:szCs w:val="18"/>
                      </w:rPr>
                      <w:t>Standard</w:t>
                    </w:r>
                  </w:p>
                </w:txbxContent>
              </v:textbox>
              <w10:wrap anchorx="page" anchory="page"/>
            </v:shape>
          </w:pict>
        </mc:Fallback>
      </mc:AlternateContent>
    </w:r>
    <w:r>
      <w:rPr>
        <w:noProof/>
      </w:rPr>
      <mc:AlternateContent>
        <mc:Choice Requires="wps">
          <w:drawing>
            <wp:anchor distT="0" distB="0" distL="114300" distR="114300" simplePos="0" relativeHeight="251740160" behindDoc="1" locked="0" layoutInCell="0" allowOverlap="1">
              <wp:simplePos x="0" y="0"/>
              <wp:positionH relativeFrom="page">
                <wp:posOffset>6007100</wp:posOffset>
              </wp:positionH>
              <wp:positionV relativeFrom="page">
                <wp:posOffset>464185</wp:posOffset>
              </wp:positionV>
              <wp:extent cx="304800" cy="180975"/>
              <wp:effectExtent l="0" t="0" r="3175" b="2540"/>
              <wp:wrapNone/>
              <wp:docPr id="1617" name="Text Box 1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60" w:lineRule="exact"/>
                            <w:ind w:left="2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t>251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7" o:spid="_x0000_s1110" type="#_x0000_t202" style="position:absolute;margin-left:473pt;margin-top:36.55pt;width:24pt;height:14.25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" o:allowincell="f" filled="f" stroked="f">
              <v:textbox inset="0,0,0,0">
                <w:txbxContent>
                  <w:p w:rsidR="00000000" w:rsidRDefault="00E82A7D">
                    <w:pPr>
                      <w:pStyle w:val="BodyText"/>
                      <w:kinsoku w:val="0"/>
                      <w:overflowPunct w:val="0"/>
                      <w:spacing w:line="260" w:lineRule="exact"/>
                      <w:ind w:left="2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t>251</w:t>
                    </w:r>
                  </w:p>
                </w:txbxContent>
              </v:textbox>
              <w10:wrap anchorx="page" anchory="page"/>
            </v:shape>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0"/>
        <w:szCs w:val="20"/>
      </w:rPr>
    </w:pPr>
    <w:r>
      <w:rPr>
        <w:noProof/>
      </w:rPr>
      <mc:AlternateContent>
        <mc:Choice Requires="wps">
          <w:drawing>
            <wp:anchor distT="0" distB="0" distL="114300" distR="114300" simplePos="0" relativeHeight="251737088" behindDoc="1" locked="0" layoutInCell="0" allowOverlap="1">
              <wp:simplePos x="0" y="0"/>
              <wp:positionH relativeFrom="page">
                <wp:posOffset>1003300</wp:posOffset>
              </wp:positionH>
              <wp:positionV relativeFrom="page">
                <wp:posOffset>464185</wp:posOffset>
              </wp:positionV>
              <wp:extent cx="304800" cy="180975"/>
              <wp:effectExtent l="3175" t="0" r="0" b="2540"/>
              <wp:wrapNone/>
              <wp:docPr id="1616" name="Text Box 1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60" w:lineRule="exact"/>
                            <w:ind w:left="2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t>250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6" o:spid="_x0000_s1111" type="#_x0000_t202" style="position:absolute;margin-left:79pt;margin-top:36.55pt;width:24pt;height:14.25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" o:allowincell="f" filled="f" stroked="f">
              <v:textbox inset="0,0,0,0">
                <w:txbxContent>
                  <w:p w:rsidR="00000000" w:rsidRDefault="00E82A7D">
                    <w:pPr>
                      <w:pStyle w:val="BodyText"/>
                      <w:kinsoku w:val="0"/>
                      <w:overflowPunct w:val="0"/>
                      <w:spacing w:line="260" w:lineRule="exact"/>
                      <w:ind w:left="2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t>250</w:t>
                    </w:r>
                  </w:p>
                </w:txbxContent>
              </v:textbox>
              <w10:wrap anchorx="page" anchory="page"/>
            </v:shape>
          </w:pict>
        </mc:Fallback>
      </mc:AlternateContent>
    </w:r>
    <w:r>
      <w:rPr>
        <w:noProof/>
      </w:rPr>
      <mc:AlternateContent>
        <mc:Choice Requires="wps">
          <w:drawing>
            <wp:anchor distT="0" distB="0" distL="114300" distR="114300" simplePos="0" relativeHeight="251738112" behindDoc="1" locked="0" layoutInCell="0" allowOverlap="1">
              <wp:simplePos x="0" y="0"/>
              <wp:positionH relativeFrom="page">
                <wp:posOffset>1568450</wp:posOffset>
              </wp:positionH>
              <wp:positionV relativeFrom="page">
                <wp:posOffset>474980</wp:posOffset>
              </wp:positionV>
              <wp:extent cx="1682115" cy="163830"/>
              <wp:effectExtent l="0" t="0" r="0" b="0"/>
              <wp:wrapNone/>
              <wp:docPr id="1615" name="Text Box 1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 xml:space="preserve">Chapter 5   Church and </w:t>
                          </w:r>
                          <w:r>
                            <w:rPr>
                              <w:color w:val="231F20"/>
                              <w:spacing w:val="-3"/>
                              <w:w w:val="115"/>
                              <w:sz w:val="18"/>
                              <w:szCs w:val="18"/>
                            </w:rPr>
                            <w:t>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5" o:spid="_x0000_s1112" type="#_x0000_t202" style="position:absolute;margin-left:123.5pt;margin-top:37.4pt;width:132.45pt;height:12.9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35StQIAALc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" o:allowincell="f" filled="f" stroked="f">
              <v:textbox inset="0,0,0,0">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 xml:space="preserve">Chapter 5   Church and </w:t>
                    </w:r>
                    <w:r>
                      <w:rPr>
                        <w:color w:val="231F20"/>
                        <w:spacing w:val="-3"/>
                        <w:w w:val="115"/>
                        <w:sz w:val="18"/>
                        <w:szCs w:val="18"/>
                      </w:rPr>
                      <w:t>State</w:t>
                    </w:r>
                  </w:p>
                </w:txbxContent>
              </v:textbox>
              <w10:wrap anchorx="page" anchory="page"/>
            </v:shap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0"/>
        <w:szCs w:val="20"/>
      </w:rPr>
    </w:pPr>
    <w:r>
      <w:rPr>
        <w:noProof/>
      </w:rPr>
      <mc:AlternateContent>
        <mc:Choice Requires="wps">
          <w:drawing>
            <wp:anchor distT="0" distB="0" distL="114300" distR="114300" simplePos="0" relativeHeight="251741184" behindDoc="1" locked="0" layoutInCell="0" allowOverlap="1">
              <wp:simplePos x="0" y="0"/>
              <wp:positionH relativeFrom="page">
                <wp:posOffset>990600</wp:posOffset>
              </wp:positionH>
              <wp:positionV relativeFrom="page">
                <wp:posOffset>464185</wp:posOffset>
              </wp:positionV>
              <wp:extent cx="330200" cy="180975"/>
              <wp:effectExtent l="0" t="0" r="3175" b="2540"/>
              <wp:wrapNone/>
              <wp:docPr id="1614" name="Text Box 1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60" w:lineRule="exact"/>
                            <w:ind w:left="4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fldChar w:fldCharType="begin"/>
                          </w:r>
                          <w:r>
                            <w:rPr>
                              <w:rFonts w:ascii="Bookman Old Style" w:hAnsi="Bookman Old Style" w:cs="Bookman Old Style"/>
                              <w:color w:val="231F20"/>
                              <w:sz w:val="24"/>
                              <w:szCs w:val="24"/>
                            </w:rPr>
                            <w:instrText xml:space="preserve"> PAGE </w:instrText>
                          </w:r>
                          <w:r>
                            <w:rPr>
                              <w:rFonts w:ascii="Bookman Old Style" w:hAnsi="Bookman Old Style" w:cs="Bookman Old Style"/>
                              <w:color w:val="231F20"/>
                              <w:sz w:val="24"/>
                              <w:szCs w:val="24"/>
                            </w:rPr>
                            <w:fldChar w:fldCharType="separate"/>
                          </w:r>
                          <w:r>
                            <w:rPr>
                              <w:rFonts w:ascii="Bookman Old Style" w:hAnsi="Bookman Old Style" w:cs="Bookman Old Style"/>
                              <w:noProof/>
                              <w:color w:val="231F20"/>
                              <w:sz w:val="24"/>
                              <w:szCs w:val="24"/>
                            </w:rPr>
                            <w:t>258</w:t>
                          </w:r>
                          <w:r>
                            <w:rPr>
                              <w:rFonts w:ascii="Bookman Old Style" w:hAnsi="Bookman Old Style" w:cs="Bookman Old Style"/>
                              <w:color w:val="231F20"/>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4" o:spid="_x0000_s1113" type="#_x0000_t202" style="position:absolute;margin-left:78pt;margin-top:36.55pt;width:26pt;height:14.25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" o:allowincell="f" filled="f" stroked="f">
              <v:textbox inset="0,0,0,0">
                <w:txbxContent>
                  <w:p w:rsidR="00000000" w:rsidRDefault="00E82A7D">
                    <w:pPr>
                      <w:pStyle w:val="BodyText"/>
                      <w:kinsoku w:val="0"/>
                      <w:overflowPunct w:val="0"/>
                      <w:spacing w:line="260" w:lineRule="exact"/>
                      <w:ind w:left="4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fldChar w:fldCharType="begin"/>
                    </w:r>
                    <w:r>
                      <w:rPr>
                        <w:rFonts w:ascii="Bookman Old Style" w:hAnsi="Bookman Old Style" w:cs="Bookman Old Style"/>
                        <w:color w:val="231F20"/>
                        <w:sz w:val="24"/>
                        <w:szCs w:val="24"/>
                      </w:rPr>
                      <w:instrText xml:space="preserve"> PAGE </w:instrText>
                    </w:r>
                    <w:r>
                      <w:rPr>
                        <w:rFonts w:ascii="Bookman Old Style" w:hAnsi="Bookman Old Style" w:cs="Bookman Old Style"/>
                        <w:color w:val="231F20"/>
                        <w:sz w:val="24"/>
                        <w:szCs w:val="24"/>
                      </w:rPr>
                      <w:fldChar w:fldCharType="separate"/>
                    </w:r>
                    <w:r>
                      <w:rPr>
                        <w:rFonts w:ascii="Bookman Old Style" w:hAnsi="Bookman Old Style" w:cs="Bookman Old Style"/>
                        <w:noProof/>
                        <w:color w:val="231F20"/>
                        <w:sz w:val="24"/>
                        <w:szCs w:val="24"/>
                      </w:rPr>
                      <w:t>258</w:t>
                    </w:r>
                    <w:r>
                      <w:rPr>
                        <w:rFonts w:ascii="Bookman Old Style" w:hAnsi="Bookman Old Style" w:cs="Bookman Old Style"/>
                        <w:color w:val="231F20"/>
                        <w:sz w:val="24"/>
                        <w:szCs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42208" behindDoc="1" locked="0" layoutInCell="0" allowOverlap="1">
              <wp:simplePos x="0" y="0"/>
              <wp:positionH relativeFrom="page">
                <wp:posOffset>1568450</wp:posOffset>
              </wp:positionH>
              <wp:positionV relativeFrom="page">
                <wp:posOffset>474980</wp:posOffset>
              </wp:positionV>
              <wp:extent cx="1682115" cy="163830"/>
              <wp:effectExtent l="0" t="0" r="0" b="0"/>
              <wp:wrapNone/>
              <wp:docPr id="1613" name="Text Box 1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 xml:space="preserve">Chapter 5   Church and </w:t>
                          </w:r>
                          <w:r>
                            <w:rPr>
                              <w:color w:val="231F20"/>
                              <w:spacing w:val="-3"/>
                              <w:w w:val="115"/>
                              <w:sz w:val="18"/>
                              <w:szCs w:val="18"/>
                            </w:rPr>
                            <w:t>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3" o:spid="_x0000_s1114" type="#_x0000_t202" style="position:absolute;margin-left:123.5pt;margin-top:37.4pt;width:132.45pt;height:12.9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dRstQIAALc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" o:allowincell="f" filled="f" stroked="f">
              <v:textbox inset="0,0,0,0">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 xml:space="preserve">Chapter 5   Church and </w:t>
                    </w:r>
                    <w:r>
                      <w:rPr>
                        <w:color w:val="231F20"/>
                        <w:spacing w:val="-3"/>
                        <w:w w:val="115"/>
                        <w:sz w:val="18"/>
                        <w:szCs w:val="18"/>
                      </w:rPr>
                      <w:t>State</w:t>
                    </w:r>
                  </w:p>
                </w:txbxContent>
              </v:textbox>
              <w10:wrap anchorx="page" anchory="page"/>
            </v:shape>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0"/>
        <w:szCs w:val="20"/>
      </w:rPr>
    </w:pPr>
    <w:r>
      <w:rPr>
        <w:noProof/>
      </w:rPr>
      <mc:AlternateContent>
        <mc:Choice Requires="wps">
          <w:drawing>
            <wp:anchor distT="0" distB="0" distL="114300" distR="114300" simplePos="0" relativeHeight="251743232" behindDoc="1" locked="0" layoutInCell="0" allowOverlap="1">
              <wp:simplePos x="0" y="0"/>
              <wp:positionH relativeFrom="page">
                <wp:posOffset>2350135</wp:posOffset>
              </wp:positionH>
              <wp:positionV relativeFrom="page">
                <wp:posOffset>475615</wp:posOffset>
              </wp:positionV>
              <wp:extent cx="3396615" cy="161925"/>
              <wp:effectExtent l="0" t="0" r="0" b="635"/>
              <wp:wrapNone/>
              <wp:docPr id="1612" name="Text Box 1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661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39" w:lineRule="exact"/>
                            <w:ind w:left="20"/>
                            <w:jc w:val="left"/>
                            <w:rPr>
                              <w:i/>
                              <w:iCs/>
                              <w:color w:val="231F20"/>
                              <w:sz w:val="18"/>
                              <w:szCs w:val="18"/>
                            </w:rPr>
                          </w:pPr>
                          <w:r>
                            <w:rPr>
                              <w:i/>
                              <w:iCs/>
                              <w:color w:val="231F20"/>
                              <w:sz w:val="18"/>
                              <w:szCs w:val="18"/>
                            </w:rPr>
                            <w:t>Supreme Court’s Secularization of Public Schools: A Bifurcated</w:t>
                          </w:r>
                          <w:r>
                            <w:rPr>
                              <w:i/>
                              <w:iCs/>
                              <w:color w:val="231F20"/>
                              <w:spacing w:val="-25"/>
                              <w:sz w:val="18"/>
                              <w:szCs w:val="18"/>
                            </w:rPr>
                            <w:t xml:space="preserve"> </w:t>
                          </w:r>
                          <w:r>
                            <w:rPr>
                              <w:i/>
                              <w:iCs/>
                              <w:color w:val="231F20"/>
                              <w:sz w:val="18"/>
                              <w:szCs w:val="18"/>
                            </w:rPr>
                            <w:t>Standard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2" o:spid="_x0000_s1115" type="#_x0000_t202" style="position:absolute;margin-left:185.05pt;margin-top:37.45pt;width:267.45pt;height:12.75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rnswIAALc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" o:allowincell="f" filled="f" stroked="f">
              <v:textbox inset="0,0,0,0">
                <w:txbxContent>
                  <w:p w:rsidR="00000000" w:rsidRDefault="00E82A7D">
                    <w:pPr>
                      <w:pStyle w:val="BodyText"/>
                      <w:kinsoku w:val="0"/>
                      <w:overflowPunct w:val="0"/>
                      <w:spacing w:line="239" w:lineRule="exact"/>
                      <w:ind w:left="20"/>
                      <w:jc w:val="left"/>
                      <w:rPr>
                        <w:i/>
                        <w:iCs/>
                        <w:color w:val="231F20"/>
                        <w:sz w:val="18"/>
                        <w:szCs w:val="18"/>
                      </w:rPr>
                    </w:pPr>
                    <w:r>
                      <w:rPr>
                        <w:i/>
                        <w:iCs/>
                        <w:color w:val="231F20"/>
                        <w:sz w:val="18"/>
                        <w:szCs w:val="18"/>
                      </w:rPr>
                      <w:t>Supreme Court’s Secularization of Public Schools: A Bifurcated</w:t>
                    </w:r>
                    <w:r>
                      <w:rPr>
                        <w:i/>
                        <w:iCs/>
                        <w:color w:val="231F20"/>
                        <w:spacing w:val="-25"/>
                        <w:sz w:val="18"/>
                        <w:szCs w:val="18"/>
                      </w:rPr>
                      <w:t xml:space="preserve"> </w:t>
                    </w:r>
                    <w:r>
                      <w:rPr>
                        <w:i/>
                        <w:iCs/>
                        <w:color w:val="231F20"/>
                        <w:sz w:val="18"/>
                        <w:szCs w:val="18"/>
                      </w:rPr>
                      <w:t>Standard</w:t>
                    </w:r>
                  </w:p>
                </w:txbxContent>
              </v:textbox>
              <w10:wrap anchorx="page" anchory="page"/>
            </v:shape>
          </w:pict>
        </mc:Fallback>
      </mc:AlternateContent>
    </w:r>
    <w:r>
      <w:rPr>
        <w:noProof/>
      </w:rPr>
      <mc:AlternateContent>
        <mc:Choice Requires="wps">
          <w:drawing>
            <wp:anchor distT="0" distB="0" distL="114300" distR="114300" simplePos="0" relativeHeight="251744256" behindDoc="1" locked="0" layoutInCell="0" allowOverlap="1">
              <wp:simplePos x="0" y="0"/>
              <wp:positionH relativeFrom="page">
                <wp:posOffset>5994400</wp:posOffset>
              </wp:positionH>
              <wp:positionV relativeFrom="page">
                <wp:posOffset>464185</wp:posOffset>
              </wp:positionV>
              <wp:extent cx="330200" cy="180975"/>
              <wp:effectExtent l="3175" t="0" r="0" b="2540"/>
              <wp:wrapNone/>
              <wp:docPr id="1611" name="Text Box 1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60" w:lineRule="exact"/>
                            <w:ind w:left="4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fldChar w:fldCharType="begin"/>
                          </w:r>
                          <w:r>
                            <w:rPr>
                              <w:rFonts w:ascii="Bookman Old Style" w:hAnsi="Bookman Old Style" w:cs="Bookman Old Style"/>
                              <w:color w:val="231F20"/>
                              <w:sz w:val="24"/>
                              <w:szCs w:val="24"/>
                            </w:rPr>
                            <w:instrText xml:space="preserve"> PAGE </w:instrText>
                          </w:r>
                          <w:r>
                            <w:rPr>
                              <w:rFonts w:ascii="Bookman Old Style" w:hAnsi="Bookman Old Style" w:cs="Bookman Old Style"/>
                              <w:color w:val="231F20"/>
                              <w:sz w:val="24"/>
                              <w:szCs w:val="24"/>
                            </w:rPr>
                            <w:fldChar w:fldCharType="separate"/>
                          </w:r>
                          <w:r>
                            <w:rPr>
                              <w:rFonts w:ascii="Bookman Old Style" w:hAnsi="Bookman Old Style" w:cs="Bookman Old Style"/>
                              <w:noProof/>
                              <w:color w:val="231F20"/>
                              <w:sz w:val="24"/>
                              <w:szCs w:val="24"/>
                            </w:rPr>
                            <w:t>258</w:t>
                          </w:r>
                          <w:r>
                            <w:rPr>
                              <w:rFonts w:ascii="Bookman Old Style" w:hAnsi="Bookman Old Style" w:cs="Bookman Old Style"/>
                              <w:color w:val="231F20"/>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1" o:spid="_x0000_s1116" type="#_x0000_t202" style="position:absolute;margin-left:472pt;margin-top:36.55pt;width:26pt;height:14.25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dG0swIAALY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" o:allowincell="f" filled="f" stroked="f">
              <v:textbox inset="0,0,0,0">
                <w:txbxContent>
                  <w:p w:rsidR="00000000" w:rsidRDefault="00E82A7D">
                    <w:pPr>
                      <w:pStyle w:val="BodyText"/>
                      <w:kinsoku w:val="0"/>
                      <w:overflowPunct w:val="0"/>
                      <w:spacing w:line="260" w:lineRule="exact"/>
                      <w:ind w:left="4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fldChar w:fldCharType="begin"/>
                    </w:r>
                    <w:r>
                      <w:rPr>
                        <w:rFonts w:ascii="Bookman Old Style" w:hAnsi="Bookman Old Style" w:cs="Bookman Old Style"/>
                        <w:color w:val="231F20"/>
                        <w:sz w:val="24"/>
                        <w:szCs w:val="24"/>
                      </w:rPr>
                      <w:instrText xml:space="preserve"> PAGE </w:instrText>
                    </w:r>
                    <w:r>
                      <w:rPr>
                        <w:rFonts w:ascii="Bookman Old Style" w:hAnsi="Bookman Old Style" w:cs="Bookman Old Style"/>
                        <w:color w:val="231F20"/>
                        <w:sz w:val="24"/>
                        <w:szCs w:val="24"/>
                      </w:rPr>
                      <w:fldChar w:fldCharType="separate"/>
                    </w:r>
                    <w:r>
                      <w:rPr>
                        <w:rFonts w:ascii="Bookman Old Style" w:hAnsi="Bookman Old Style" w:cs="Bookman Old Style"/>
                        <w:noProof/>
                        <w:color w:val="231F20"/>
                        <w:sz w:val="24"/>
                        <w:szCs w:val="24"/>
                      </w:rPr>
                      <w:t>258</w:t>
                    </w:r>
                    <w:r>
                      <w:rPr>
                        <w:rFonts w:ascii="Bookman Old Style" w:hAnsi="Bookman Old Style" w:cs="Bookman Old Style"/>
                        <w:color w:val="231F20"/>
                        <w:sz w:val="24"/>
                        <w:szCs w:val="24"/>
                      </w:rPr>
                      <w:fldChar w:fldCharType="end"/>
                    </w:r>
                  </w:p>
                </w:txbxContent>
              </v:textbox>
              <w10:wrap anchorx="page" anchory="page"/>
            </v:shape>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0"/>
        <w:szCs w:val="20"/>
      </w:rPr>
    </w:pPr>
    <w:r>
      <w:rPr>
        <w:noProof/>
      </w:rPr>
      <mc:AlternateContent>
        <mc:Choice Requires="wps">
          <w:drawing>
            <wp:anchor distT="0" distB="0" distL="114300" distR="114300" simplePos="0" relativeHeight="251745280" behindDoc="1" locked="0" layoutInCell="0" allowOverlap="1">
              <wp:simplePos x="0" y="0"/>
              <wp:positionH relativeFrom="page">
                <wp:posOffset>4919345</wp:posOffset>
              </wp:positionH>
              <wp:positionV relativeFrom="page">
                <wp:posOffset>475615</wp:posOffset>
              </wp:positionV>
              <wp:extent cx="828040" cy="161925"/>
              <wp:effectExtent l="4445" t="0" r="0" b="635"/>
              <wp:wrapNone/>
              <wp:docPr id="1610" name="Text Box 1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39" w:lineRule="exact"/>
                            <w:ind w:left="20"/>
                            <w:jc w:val="left"/>
                            <w:rPr>
                              <w:i/>
                              <w:iCs/>
                              <w:color w:val="231F20"/>
                              <w:sz w:val="18"/>
                              <w:szCs w:val="18"/>
                            </w:rPr>
                          </w:pPr>
                          <w:r>
                            <w:rPr>
                              <w:i/>
                              <w:iCs/>
                              <w:color w:val="231F20"/>
                              <w:sz w:val="18"/>
                              <w:szCs w:val="18"/>
                            </w:rPr>
                            <w:t>Equal Access 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0" o:spid="_x0000_s1117" type="#_x0000_t202" style="position:absolute;margin-left:387.35pt;margin-top:37.45pt;width:65.2pt;height:12.75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" o:allowincell="f" filled="f" stroked="f">
              <v:textbox inset="0,0,0,0">
                <w:txbxContent>
                  <w:p w:rsidR="00000000" w:rsidRDefault="00E82A7D">
                    <w:pPr>
                      <w:pStyle w:val="BodyText"/>
                      <w:kinsoku w:val="0"/>
                      <w:overflowPunct w:val="0"/>
                      <w:spacing w:line="239" w:lineRule="exact"/>
                      <w:ind w:left="20"/>
                      <w:jc w:val="left"/>
                      <w:rPr>
                        <w:i/>
                        <w:iCs/>
                        <w:color w:val="231F20"/>
                        <w:sz w:val="18"/>
                        <w:szCs w:val="18"/>
                      </w:rPr>
                    </w:pPr>
                    <w:r>
                      <w:rPr>
                        <w:i/>
                        <w:iCs/>
                        <w:color w:val="231F20"/>
                        <w:sz w:val="18"/>
                        <w:szCs w:val="18"/>
                      </w:rPr>
                      <w:t>Equal Access Act</w:t>
                    </w:r>
                  </w:p>
                </w:txbxContent>
              </v:textbox>
              <w10:wrap anchorx="page" anchory="page"/>
            </v:shape>
          </w:pict>
        </mc:Fallback>
      </mc:AlternateContent>
    </w:r>
    <w:r>
      <w:rPr>
        <w:noProof/>
      </w:rPr>
      <mc:AlternateContent>
        <mc:Choice Requires="wps">
          <w:drawing>
            <wp:anchor distT="0" distB="0" distL="114300" distR="114300" simplePos="0" relativeHeight="251746304" behindDoc="1" locked="0" layoutInCell="0" allowOverlap="1">
              <wp:simplePos x="0" y="0"/>
              <wp:positionH relativeFrom="page">
                <wp:posOffset>6007100</wp:posOffset>
              </wp:positionH>
              <wp:positionV relativeFrom="page">
                <wp:posOffset>464185</wp:posOffset>
              </wp:positionV>
              <wp:extent cx="304800" cy="180975"/>
              <wp:effectExtent l="0" t="0" r="3175" b="2540"/>
              <wp:wrapNone/>
              <wp:docPr id="1609" name="Text Box 1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60" w:lineRule="exact"/>
                            <w:ind w:left="2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t>259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9" o:spid="_x0000_s1118" type="#_x0000_t202" style="position:absolute;margin-left:473pt;margin-top:36.55pt;width:24pt;height:14.25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" o:allowincell="f" filled="f" stroked="f">
              <v:textbox inset="0,0,0,0">
                <w:txbxContent>
                  <w:p w:rsidR="00000000" w:rsidRDefault="00E82A7D">
                    <w:pPr>
                      <w:pStyle w:val="BodyText"/>
                      <w:kinsoku w:val="0"/>
                      <w:overflowPunct w:val="0"/>
                      <w:spacing w:line="260" w:lineRule="exact"/>
                      <w:ind w:left="2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t>259</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0"/>
        <w:szCs w:val="20"/>
      </w:rPr>
    </w:pPr>
    <w:r>
      <w:rPr>
        <w:noProof/>
      </w:rPr>
      <mc:AlternateContent>
        <mc:Choice Requires="wps">
          <w:drawing>
            <wp:anchor distT="0" distB="0" distL="114300" distR="114300" simplePos="0" relativeHeight="251659264" behindDoc="1" locked="0" layoutInCell="0" allowOverlap="1">
              <wp:simplePos x="0" y="0"/>
              <wp:positionH relativeFrom="page">
                <wp:posOffset>1003300</wp:posOffset>
              </wp:positionH>
              <wp:positionV relativeFrom="page">
                <wp:posOffset>464185</wp:posOffset>
              </wp:positionV>
              <wp:extent cx="304800" cy="180975"/>
              <wp:effectExtent l="3175" t="0" r="0" b="2540"/>
              <wp:wrapNone/>
              <wp:docPr id="1692" name="Text Box 1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60" w:lineRule="exact"/>
                            <w:ind w:left="2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t>178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92" o:spid="_x0000_s1035" type="#_x0000_t202" style="position:absolute;margin-left:79pt;margin-top:36.55pt;width:24pt;height:14.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ZqdswIAALU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" o:allowincell="f" filled="f" stroked="f">
              <v:textbox inset="0,0,0,0">
                <w:txbxContent>
                  <w:p w:rsidR="00000000" w:rsidRDefault="00E82A7D">
                    <w:pPr>
                      <w:pStyle w:val="BodyText"/>
                      <w:kinsoku w:val="0"/>
                      <w:overflowPunct w:val="0"/>
                      <w:spacing w:line="260" w:lineRule="exact"/>
                      <w:ind w:left="2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t>178</w:t>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0" allowOverlap="1">
              <wp:simplePos x="0" y="0"/>
              <wp:positionH relativeFrom="page">
                <wp:posOffset>1568450</wp:posOffset>
              </wp:positionH>
              <wp:positionV relativeFrom="page">
                <wp:posOffset>474980</wp:posOffset>
              </wp:positionV>
              <wp:extent cx="1682115" cy="163830"/>
              <wp:effectExtent l="0" t="0" r="0" b="0"/>
              <wp:wrapNone/>
              <wp:docPr id="1691" name="Text Box 1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 xml:space="preserve">Chapter 5   Church and </w:t>
                          </w:r>
                          <w:r>
                            <w:rPr>
                              <w:color w:val="231F20"/>
                              <w:spacing w:val="-3"/>
                              <w:w w:val="115"/>
                              <w:sz w:val="18"/>
                              <w:szCs w:val="18"/>
                            </w:rPr>
                            <w:t>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1" o:spid="_x0000_s1036" type="#_x0000_t202" style="position:absolute;margin-left:123.5pt;margin-top:37.4pt;width:132.45pt;height:12.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7QctQIAALY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" o:allowincell="f" filled="f" stroked="f">
              <v:textbox inset="0,0,0,0">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 xml:space="preserve">Chapter 5   Church and </w:t>
                    </w:r>
                    <w:r>
                      <w:rPr>
                        <w:color w:val="231F20"/>
                        <w:spacing w:val="-3"/>
                        <w:w w:val="115"/>
                        <w:sz w:val="18"/>
                        <w:szCs w:val="18"/>
                      </w:rPr>
                      <w:t>State</w:t>
                    </w:r>
                  </w:p>
                </w:txbxContent>
              </v:textbox>
              <w10:wrap anchorx="page" anchory="page"/>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0"/>
        <w:szCs w:val="20"/>
      </w:rPr>
    </w:pPr>
    <w:r>
      <w:rPr>
        <w:noProof/>
      </w:rPr>
      <mc:AlternateContent>
        <mc:Choice Requires="wps">
          <w:drawing>
            <wp:anchor distT="0" distB="0" distL="114300" distR="114300" simplePos="0" relativeHeight="251747328" behindDoc="1" locked="0" layoutInCell="0" allowOverlap="1">
              <wp:simplePos x="0" y="0"/>
              <wp:positionH relativeFrom="page">
                <wp:posOffset>1003300</wp:posOffset>
              </wp:positionH>
              <wp:positionV relativeFrom="page">
                <wp:posOffset>464185</wp:posOffset>
              </wp:positionV>
              <wp:extent cx="304800" cy="180975"/>
              <wp:effectExtent l="3175" t="0" r="0" b="2540"/>
              <wp:wrapNone/>
              <wp:docPr id="1608" name="Text Box 1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60" w:lineRule="exact"/>
                            <w:ind w:left="2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t>260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8" o:spid="_x0000_s1119" type="#_x0000_t202" style="position:absolute;margin-left:79pt;margin-top:36.55pt;width:24pt;height:14.25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" o:allowincell="f" filled="f" stroked="f">
              <v:textbox inset="0,0,0,0">
                <w:txbxContent>
                  <w:p w:rsidR="00000000" w:rsidRDefault="00E82A7D">
                    <w:pPr>
                      <w:pStyle w:val="BodyText"/>
                      <w:kinsoku w:val="0"/>
                      <w:overflowPunct w:val="0"/>
                      <w:spacing w:line="260" w:lineRule="exact"/>
                      <w:ind w:left="2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t>260</w:t>
                    </w:r>
                  </w:p>
                </w:txbxContent>
              </v:textbox>
              <w10:wrap anchorx="page" anchory="page"/>
            </v:shape>
          </w:pict>
        </mc:Fallback>
      </mc:AlternateContent>
    </w:r>
    <w:r>
      <w:rPr>
        <w:noProof/>
      </w:rPr>
      <mc:AlternateContent>
        <mc:Choice Requires="wps">
          <w:drawing>
            <wp:anchor distT="0" distB="0" distL="114300" distR="114300" simplePos="0" relativeHeight="251748352" behindDoc="1" locked="0" layoutInCell="0" allowOverlap="1">
              <wp:simplePos x="0" y="0"/>
              <wp:positionH relativeFrom="page">
                <wp:posOffset>1568450</wp:posOffset>
              </wp:positionH>
              <wp:positionV relativeFrom="page">
                <wp:posOffset>474980</wp:posOffset>
              </wp:positionV>
              <wp:extent cx="1682115" cy="163830"/>
              <wp:effectExtent l="0" t="0" r="0" b="0"/>
              <wp:wrapNone/>
              <wp:docPr id="1607" name="Text Box 1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 xml:space="preserve">Chapter 5   Church and </w:t>
                          </w:r>
                          <w:r>
                            <w:rPr>
                              <w:color w:val="231F20"/>
                              <w:spacing w:val="-3"/>
                              <w:w w:val="115"/>
                              <w:sz w:val="18"/>
                              <w:szCs w:val="18"/>
                            </w:rPr>
                            <w:t>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7" o:spid="_x0000_s1120" type="#_x0000_t202" style="position:absolute;margin-left:123.5pt;margin-top:37.4pt;width:132.45pt;height:12.9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xXltgIAALc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" o:allowincell="f" filled="f" stroked="f">
              <v:textbox inset="0,0,0,0">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 xml:space="preserve">Chapter 5   Church and </w:t>
                    </w:r>
                    <w:r>
                      <w:rPr>
                        <w:color w:val="231F20"/>
                        <w:spacing w:val="-3"/>
                        <w:w w:val="115"/>
                        <w:sz w:val="18"/>
                        <w:szCs w:val="18"/>
                      </w:rPr>
                      <w:t>State</w:t>
                    </w:r>
                  </w:p>
                </w:txbxContent>
              </v:textbox>
              <w10:wrap anchorx="page" anchory="page"/>
            </v:shape>
          </w:pict>
        </mc:Fallback>
      </mc:AlternateConten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0"/>
        <w:szCs w:val="20"/>
      </w:rPr>
    </w:pPr>
    <w:r>
      <w:rPr>
        <w:noProof/>
      </w:rPr>
      <mc:AlternateContent>
        <mc:Choice Requires="wps">
          <w:drawing>
            <wp:anchor distT="0" distB="0" distL="114300" distR="114300" simplePos="0" relativeHeight="251749376" behindDoc="1" locked="0" layoutInCell="0" allowOverlap="1">
              <wp:simplePos x="0" y="0"/>
              <wp:positionH relativeFrom="page">
                <wp:posOffset>4919345</wp:posOffset>
              </wp:positionH>
              <wp:positionV relativeFrom="page">
                <wp:posOffset>475615</wp:posOffset>
              </wp:positionV>
              <wp:extent cx="828040" cy="161925"/>
              <wp:effectExtent l="4445" t="0" r="0" b="635"/>
              <wp:wrapNone/>
              <wp:docPr id="1606" name="Text Box 1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39" w:lineRule="exact"/>
                            <w:ind w:left="20"/>
                            <w:jc w:val="left"/>
                            <w:rPr>
                              <w:i/>
                              <w:iCs/>
                              <w:color w:val="231F20"/>
                              <w:sz w:val="18"/>
                              <w:szCs w:val="18"/>
                            </w:rPr>
                          </w:pPr>
                          <w:r>
                            <w:rPr>
                              <w:i/>
                              <w:iCs/>
                              <w:color w:val="231F20"/>
                              <w:sz w:val="18"/>
                              <w:szCs w:val="18"/>
                            </w:rPr>
                            <w:t>Equal Access 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6" o:spid="_x0000_s1121" type="#_x0000_t202" style="position:absolute;margin-left:387.35pt;margin-top:37.45pt;width:65.2pt;height:12.75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BFMsQIAALY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" o:allowincell="f" filled="f" stroked="f">
              <v:textbox inset="0,0,0,0">
                <w:txbxContent>
                  <w:p w:rsidR="00000000" w:rsidRDefault="00E82A7D">
                    <w:pPr>
                      <w:pStyle w:val="BodyText"/>
                      <w:kinsoku w:val="0"/>
                      <w:overflowPunct w:val="0"/>
                      <w:spacing w:line="239" w:lineRule="exact"/>
                      <w:ind w:left="20"/>
                      <w:jc w:val="left"/>
                      <w:rPr>
                        <w:i/>
                        <w:iCs/>
                        <w:color w:val="231F20"/>
                        <w:sz w:val="18"/>
                        <w:szCs w:val="18"/>
                      </w:rPr>
                    </w:pPr>
                    <w:r>
                      <w:rPr>
                        <w:i/>
                        <w:iCs/>
                        <w:color w:val="231F20"/>
                        <w:sz w:val="18"/>
                        <w:szCs w:val="18"/>
                      </w:rPr>
                      <w:t>Equal Access Act</w:t>
                    </w:r>
                  </w:p>
                </w:txbxContent>
              </v:textbox>
              <w10:wrap anchorx="page" anchory="page"/>
            </v:shape>
          </w:pict>
        </mc:Fallback>
      </mc:AlternateContent>
    </w:r>
    <w:r>
      <w:rPr>
        <w:noProof/>
      </w:rPr>
      <mc:AlternateContent>
        <mc:Choice Requires="wps">
          <w:drawing>
            <wp:anchor distT="0" distB="0" distL="114300" distR="114300" simplePos="0" relativeHeight="251750400" behindDoc="1" locked="0" layoutInCell="0" allowOverlap="1">
              <wp:simplePos x="0" y="0"/>
              <wp:positionH relativeFrom="page">
                <wp:posOffset>6007100</wp:posOffset>
              </wp:positionH>
              <wp:positionV relativeFrom="page">
                <wp:posOffset>464185</wp:posOffset>
              </wp:positionV>
              <wp:extent cx="304800" cy="180975"/>
              <wp:effectExtent l="0" t="0" r="3175" b="2540"/>
              <wp:wrapNone/>
              <wp:docPr id="1605" name="Text Box 1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60" w:lineRule="exact"/>
                            <w:ind w:left="2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t>261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5" o:spid="_x0000_s1122" type="#_x0000_t202" style="position:absolute;margin-left:473pt;margin-top:36.55pt;width:24pt;height:14.25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" o:allowincell="f" filled="f" stroked="f">
              <v:textbox inset="0,0,0,0">
                <w:txbxContent>
                  <w:p w:rsidR="00000000" w:rsidRDefault="00E82A7D">
                    <w:pPr>
                      <w:pStyle w:val="BodyText"/>
                      <w:kinsoku w:val="0"/>
                      <w:overflowPunct w:val="0"/>
                      <w:spacing w:line="260" w:lineRule="exact"/>
                      <w:ind w:left="2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t>261</w:t>
                    </w:r>
                  </w:p>
                </w:txbxContent>
              </v:textbox>
              <w10:wrap anchorx="page" anchory="page"/>
            </v:shape>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0"/>
        <w:szCs w:val="20"/>
      </w:rPr>
    </w:pPr>
    <w:r>
      <w:rPr>
        <w:noProof/>
      </w:rPr>
      <mc:AlternateContent>
        <mc:Choice Requires="wps">
          <w:drawing>
            <wp:anchor distT="0" distB="0" distL="114300" distR="114300" simplePos="0" relativeHeight="251751424" behindDoc="1" locked="0" layoutInCell="0" allowOverlap="1">
              <wp:simplePos x="0" y="0"/>
              <wp:positionH relativeFrom="page">
                <wp:posOffset>990600</wp:posOffset>
              </wp:positionH>
              <wp:positionV relativeFrom="page">
                <wp:posOffset>464185</wp:posOffset>
              </wp:positionV>
              <wp:extent cx="330200" cy="180975"/>
              <wp:effectExtent l="0" t="0" r="3175" b="2540"/>
              <wp:wrapNone/>
              <wp:docPr id="1604" name="Text Box 1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60" w:lineRule="exact"/>
                            <w:ind w:left="4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t>262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4" o:spid="_x0000_s1123" type="#_x0000_t202" style="position:absolute;margin-left:78pt;margin-top:36.55pt;width:26pt;height:14.25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" o:allowincell="f" filled="f" stroked="f">
              <v:textbox inset="0,0,0,0">
                <w:txbxContent>
                  <w:p w:rsidR="00000000" w:rsidRDefault="00E82A7D">
                    <w:pPr>
                      <w:pStyle w:val="BodyText"/>
                      <w:kinsoku w:val="0"/>
                      <w:overflowPunct w:val="0"/>
                      <w:spacing w:line="260" w:lineRule="exact"/>
                      <w:ind w:left="4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t>262</w:t>
                    </w:r>
                  </w:p>
                </w:txbxContent>
              </v:textbox>
              <w10:wrap anchorx="page" anchory="page"/>
            </v:shape>
          </w:pict>
        </mc:Fallback>
      </mc:AlternateContent>
    </w:r>
    <w:r>
      <w:rPr>
        <w:noProof/>
      </w:rPr>
      <mc:AlternateContent>
        <mc:Choice Requires="wps">
          <w:drawing>
            <wp:anchor distT="0" distB="0" distL="114300" distR="114300" simplePos="0" relativeHeight="251752448" behindDoc="1" locked="0" layoutInCell="0" allowOverlap="1">
              <wp:simplePos x="0" y="0"/>
              <wp:positionH relativeFrom="page">
                <wp:posOffset>1568450</wp:posOffset>
              </wp:positionH>
              <wp:positionV relativeFrom="page">
                <wp:posOffset>474980</wp:posOffset>
              </wp:positionV>
              <wp:extent cx="1682115" cy="163830"/>
              <wp:effectExtent l="0" t="0" r="0" b="0"/>
              <wp:wrapNone/>
              <wp:docPr id="1603" name="Text Box 1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 xml:space="preserve">Chapter 5   Church and </w:t>
                          </w:r>
                          <w:r>
                            <w:rPr>
                              <w:color w:val="231F20"/>
                              <w:spacing w:val="-3"/>
                              <w:w w:val="115"/>
                              <w:sz w:val="18"/>
                              <w:szCs w:val="18"/>
                            </w:rPr>
                            <w:t>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3" o:spid="_x0000_s1124" type="#_x0000_t202" style="position:absolute;margin-left:123.5pt;margin-top:37.4pt;width:132.45pt;height:12.9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BitQIAALc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" o:allowincell="f" filled="f" stroked="f">
              <v:textbox inset="0,0,0,0">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 xml:space="preserve">Chapter 5   Church and </w:t>
                    </w:r>
                    <w:r>
                      <w:rPr>
                        <w:color w:val="231F20"/>
                        <w:spacing w:val="-3"/>
                        <w:w w:val="115"/>
                        <w:sz w:val="18"/>
                        <w:szCs w:val="18"/>
                      </w:rPr>
                      <w:t>State</w:t>
                    </w:r>
                  </w:p>
                </w:txbxContent>
              </v:textbox>
              <w10:wrap anchorx="page" anchory="page"/>
            </v:shap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0"/>
        <w:szCs w:val="20"/>
      </w:rPr>
    </w:pPr>
    <w:r>
      <w:rPr>
        <w:noProof/>
      </w:rPr>
      <mc:AlternateContent>
        <mc:Choice Requires="wps">
          <w:drawing>
            <wp:anchor distT="0" distB="0" distL="114300" distR="114300" simplePos="0" relativeHeight="251753472" behindDoc="1" locked="0" layoutInCell="0" allowOverlap="1">
              <wp:simplePos x="0" y="0"/>
              <wp:positionH relativeFrom="page">
                <wp:posOffset>4919345</wp:posOffset>
              </wp:positionH>
              <wp:positionV relativeFrom="page">
                <wp:posOffset>475615</wp:posOffset>
              </wp:positionV>
              <wp:extent cx="828040" cy="161925"/>
              <wp:effectExtent l="4445" t="0" r="0" b="635"/>
              <wp:wrapNone/>
              <wp:docPr id="1602" name="Text Box 1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39" w:lineRule="exact"/>
                            <w:ind w:left="20"/>
                            <w:jc w:val="left"/>
                            <w:rPr>
                              <w:i/>
                              <w:iCs/>
                              <w:color w:val="231F20"/>
                              <w:sz w:val="18"/>
                              <w:szCs w:val="18"/>
                            </w:rPr>
                          </w:pPr>
                          <w:r>
                            <w:rPr>
                              <w:i/>
                              <w:iCs/>
                              <w:color w:val="231F20"/>
                              <w:sz w:val="18"/>
                              <w:szCs w:val="18"/>
                            </w:rPr>
                            <w:t>Equal Access 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2" o:spid="_x0000_s1125" type="#_x0000_t202" style="position:absolute;margin-left:387.35pt;margin-top:37.45pt;width:65.2pt;height:12.75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2h7sQIAALY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" o:allowincell="f" filled="f" stroked="f">
              <v:textbox inset="0,0,0,0">
                <w:txbxContent>
                  <w:p w:rsidR="00000000" w:rsidRDefault="00E82A7D">
                    <w:pPr>
                      <w:pStyle w:val="BodyText"/>
                      <w:kinsoku w:val="0"/>
                      <w:overflowPunct w:val="0"/>
                      <w:spacing w:line="239" w:lineRule="exact"/>
                      <w:ind w:left="20"/>
                      <w:jc w:val="left"/>
                      <w:rPr>
                        <w:i/>
                        <w:iCs/>
                        <w:color w:val="231F20"/>
                        <w:sz w:val="18"/>
                        <w:szCs w:val="18"/>
                      </w:rPr>
                    </w:pPr>
                    <w:r>
                      <w:rPr>
                        <w:i/>
                        <w:iCs/>
                        <w:color w:val="231F20"/>
                        <w:sz w:val="18"/>
                        <w:szCs w:val="18"/>
                      </w:rPr>
                      <w:t>Equal Access Act</w:t>
                    </w:r>
                  </w:p>
                </w:txbxContent>
              </v:textbox>
              <w10:wrap anchorx="page" anchory="page"/>
            </v:shape>
          </w:pict>
        </mc:Fallback>
      </mc:AlternateContent>
    </w:r>
    <w:r>
      <w:rPr>
        <w:noProof/>
      </w:rPr>
      <mc:AlternateContent>
        <mc:Choice Requires="wps">
          <w:drawing>
            <wp:anchor distT="0" distB="0" distL="114300" distR="114300" simplePos="0" relativeHeight="251754496" behindDoc="1" locked="0" layoutInCell="0" allowOverlap="1">
              <wp:simplePos x="0" y="0"/>
              <wp:positionH relativeFrom="page">
                <wp:posOffset>6007100</wp:posOffset>
              </wp:positionH>
              <wp:positionV relativeFrom="page">
                <wp:posOffset>464185</wp:posOffset>
              </wp:positionV>
              <wp:extent cx="304800" cy="180975"/>
              <wp:effectExtent l="0" t="0" r="3175" b="2540"/>
              <wp:wrapNone/>
              <wp:docPr id="1601" name="Text Box 1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60" w:lineRule="exact"/>
                            <w:ind w:left="2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t>263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1" o:spid="_x0000_s1126" type="#_x0000_t202" style="position:absolute;margin-left:473pt;margin-top:36.55pt;width:24pt;height:14.25pt;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" o:allowincell="f" filled="f" stroked="f">
              <v:textbox inset="0,0,0,0">
                <w:txbxContent>
                  <w:p w:rsidR="00000000" w:rsidRDefault="00E82A7D">
                    <w:pPr>
                      <w:pStyle w:val="BodyText"/>
                      <w:kinsoku w:val="0"/>
                      <w:overflowPunct w:val="0"/>
                      <w:spacing w:line="260" w:lineRule="exact"/>
                      <w:ind w:left="2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t>263</w:t>
                    </w:r>
                  </w:p>
                </w:txbxContent>
              </v:textbox>
              <w10:wrap anchorx="page" anchory="page"/>
            </v:shape>
          </w:pict>
        </mc:Fallback>
      </mc:AlternateConten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0"/>
        <w:szCs w:val="20"/>
      </w:rPr>
    </w:pPr>
    <w:r>
      <w:rPr>
        <w:noProof/>
      </w:rPr>
      <mc:AlternateContent>
        <mc:Choice Requires="wps">
          <w:drawing>
            <wp:anchor distT="0" distB="0" distL="114300" distR="114300" simplePos="0" relativeHeight="251755520" behindDoc="1" locked="0" layoutInCell="0" allowOverlap="1">
              <wp:simplePos x="0" y="0"/>
              <wp:positionH relativeFrom="page">
                <wp:posOffset>990600</wp:posOffset>
              </wp:positionH>
              <wp:positionV relativeFrom="page">
                <wp:posOffset>464185</wp:posOffset>
              </wp:positionV>
              <wp:extent cx="330200" cy="180975"/>
              <wp:effectExtent l="0" t="0" r="3175" b="2540"/>
              <wp:wrapNone/>
              <wp:docPr id="1600" name="Text Box 1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60" w:lineRule="exact"/>
                            <w:ind w:left="4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t>264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0" o:spid="_x0000_s1127" type="#_x0000_t202" style="position:absolute;margin-left:78pt;margin-top:36.55pt;width:26pt;height:14.25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" o:allowincell="f" filled="f" stroked="f">
              <v:textbox inset="0,0,0,0">
                <w:txbxContent>
                  <w:p w:rsidR="00000000" w:rsidRDefault="00E82A7D">
                    <w:pPr>
                      <w:pStyle w:val="BodyText"/>
                      <w:kinsoku w:val="0"/>
                      <w:overflowPunct w:val="0"/>
                      <w:spacing w:line="260" w:lineRule="exact"/>
                      <w:ind w:left="4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t>264</w:t>
                    </w:r>
                  </w:p>
                </w:txbxContent>
              </v:textbox>
              <w10:wrap anchorx="page" anchory="page"/>
            </v:shape>
          </w:pict>
        </mc:Fallback>
      </mc:AlternateContent>
    </w:r>
    <w:r>
      <w:rPr>
        <w:noProof/>
      </w:rPr>
      <mc:AlternateContent>
        <mc:Choice Requires="wps">
          <w:drawing>
            <wp:anchor distT="0" distB="0" distL="114300" distR="114300" simplePos="0" relativeHeight="251756544" behindDoc="1" locked="0" layoutInCell="0" allowOverlap="1">
              <wp:simplePos x="0" y="0"/>
              <wp:positionH relativeFrom="page">
                <wp:posOffset>1568450</wp:posOffset>
              </wp:positionH>
              <wp:positionV relativeFrom="page">
                <wp:posOffset>474980</wp:posOffset>
              </wp:positionV>
              <wp:extent cx="1682115" cy="163830"/>
              <wp:effectExtent l="0" t="0" r="0" b="0"/>
              <wp:wrapNone/>
              <wp:docPr id="1599" name="Text Box 1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 xml:space="preserve">Chapter 5   Church and </w:t>
                          </w:r>
                          <w:r>
                            <w:rPr>
                              <w:color w:val="231F20"/>
                              <w:spacing w:val="-3"/>
                              <w:w w:val="115"/>
                              <w:sz w:val="18"/>
                              <w:szCs w:val="18"/>
                            </w:rPr>
                            <w:t>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9" o:spid="_x0000_s1128" type="#_x0000_t202" style="position:absolute;margin-left:123.5pt;margin-top:37.4pt;width:132.45pt;height:12.9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" o:allowincell="f" filled="f" stroked="f">
              <v:textbox inset="0,0,0,0">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 xml:space="preserve">Chapter 5   Church and </w:t>
                    </w:r>
                    <w:r>
                      <w:rPr>
                        <w:color w:val="231F20"/>
                        <w:spacing w:val="-3"/>
                        <w:w w:val="115"/>
                        <w:sz w:val="18"/>
                        <w:szCs w:val="18"/>
                      </w:rPr>
                      <w:t>State</w:t>
                    </w:r>
                  </w:p>
                </w:txbxContent>
              </v:textbox>
              <w10:wrap anchorx="page" anchory="page"/>
            </v:shape>
          </w:pict>
        </mc:Fallback>
      </mc:AlternateConten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0"/>
        <w:szCs w:val="20"/>
      </w:rPr>
    </w:pPr>
    <w:r>
      <w:rPr>
        <w:noProof/>
      </w:rPr>
      <mc:AlternateContent>
        <mc:Choice Requires="wps">
          <w:drawing>
            <wp:anchor distT="0" distB="0" distL="114300" distR="114300" simplePos="0" relativeHeight="251759616" behindDoc="1" locked="0" layoutInCell="0" allowOverlap="1">
              <wp:simplePos x="0" y="0"/>
              <wp:positionH relativeFrom="page">
                <wp:posOffset>990600</wp:posOffset>
              </wp:positionH>
              <wp:positionV relativeFrom="page">
                <wp:posOffset>464185</wp:posOffset>
              </wp:positionV>
              <wp:extent cx="330200" cy="180975"/>
              <wp:effectExtent l="0" t="0" r="3175" b="2540"/>
              <wp:wrapNone/>
              <wp:docPr id="1598" name="Text Box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60" w:lineRule="exact"/>
                            <w:ind w:left="4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fldChar w:fldCharType="begin"/>
                          </w:r>
                          <w:r>
                            <w:rPr>
                              <w:rFonts w:ascii="Bookman Old Style" w:hAnsi="Bookman Old Style" w:cs="Bookman Old Style"/>
                              <w:color w:val="231F20"/>
                              <w:sz w:val="24"/>
                              <w:szCs w:val="24"/>
                            </w:rPr>
                            <w:instrText xml:space="preserve"> PAGE </w:instrText>
                          </w:r>
                          <w:r>
                            <w:rPr>
                              <w:rFonts w:ascii="Bookman Old Style" w:hAnsi="Bookman Old Style" w:cs="Bookman Old Style"/>
                              <w:color w:val="231F20"/>
                              <w:sz w:val="24"/>
                              <w:szCs w:val="24"/>
                            </w:rPr>
                            <w:fldChar w:fldCharType="separate"/>
                          </w:r>
                          <w:r>
                            <w:rPr>
                              <w:rFonts w:ascii="Bookman Old Style" w:hAnsi="Bookman Old Style" w:cs="Bookman Old Style"/>
                              <w:noProof/>
                              <w:color w:val="231F20"/>
                              <w:sz w:val="24"/>
                              <w:szCs w:val="24"/>
                            </w:rPr>
                            <w:t>268</w:t>
                          </w:r>
                          <w:r>
                            <w:rPr>
                              <w:rFonts w:ascii="Bookman Old Style" w:hAnsi="Bookman Old Style" w:cs="Bookman Old Style"/>
                              <w:color w:val="231F20"/>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8" o:spid="_x0000_s1129" type="#_x0000_t202" style="position:absolute;margin-left:78pt;margin-top:36.55pt;width:26pt;height:14.25pt;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" o:allowincell="f" filled="f" stroked="f">
              <v:textbox inset="0,0,0,0">
                <w:txbxContent>
                  <w:p w:rsidR="00000000" w:rsidRDefault="00E82A7D">
                    <w:pPr>
                      <w:pStyle w:val="BodyText"/>
                      <w:kinsoku w:val="0"/>
                      <w:overflowPunct w:val="0"/>
                      <w:spacing w:line="260" w:lineRule="exact"/>
                      <w:ind w:left="4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fldChar w:fldCharType="begin"/>
                    </w:r>
                    <w:r>
                      <w:rPr>
                        <w:rFonts w:ascii="Bookman Old Style" w:hAnsi="Bookman Old Style" w:cs="Bookman Old Style"/>
                        <w:color w:val="231F20"/>
                        <w:sz w:val="24"/>
                        <w:szCs w:val="24"/>
                      </w:rPr>
                      <w:instrText xml:space="preserve"> PAGE </w:instrText>
                    </w:r>
                    <w:r>
                      <w:rPr>
                        <w:rFonts w:ascii="Bookman Old Style" w:hAnsi="Bookman Old Style" w:cs="Bookman Old Style"/>
                        <w:color w:val="231F20"/>
                        <w:sz w:val="24"/>
                        <w:szCs w:val="24"/>
                      </w:rPr>
                      <w:fldChar w:fldCharType="separate"/>
                    </w:r>
                    <w:r>
                      <w:rPr>
                        <w:rFonts w:ascii="Bookman Old Style" w:hAnsi="Bookman Old Style" w:cs="Bookman Old Style"/>
                        <w:noProof/>
                        <w:color w:val="231F20"/>
                        <w:sz w:val="24"/>
                        <w:szCs w:val="24"/>
                      </w:rPr>
                      <w:t>268</w:t>
                    </w:r>
                    <w:r>
                      <w:rPr>
                        <w:rFonts w:ascii="Bookman Old Style" w:hAnsi="Bookman Old Style" w:cs="Bookman Old Style"/>
                        <w:color w:val="231F20"/>
                        <w:sz w:val="24"/>
                        <w:szCs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60640" behindDoc="1" locked="0" layoutInCell="0" allowOverlap="1">
              <wp:simplePos x="0" y="0"/>
              <wp:positionH relativeFrom="page">
                <wp:posOffset>1568450</wp:posOffset>
              </wp:positionH>
              <wp:positionV relativeFrom="page">
                <wp:posOffset>474980</wp:posOffset>
              </wp:positionV>
              <wp:extent cx="1682115" cy="163830"/>
              <wp:effectExtent l="0" t="0" r="0" b="0"/>
              <wp:wrapNone/>
              <wp:docPr id="1597" name="Text Box 1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 xml:space="preserve">Chapter 5   Church and </w:t>
                          </w:r>
                          <w:r>
                            <w:rPr>
                              <w:color w:val="231F20"/>
                              <w:spacing w:val="-3"/>
                              <w:w w:val="115"/>
                              <w:sz w:val="18"/>
                              <w:szCs w:val="18"/>
                            </w:rPr>
                            <w:t>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7" o:spid="_x0000_s1130" type="#_x0000_t202" style="position:absolute;margin-left:123.5pt;margin-top:37.4pt;width:132.45pt;height:12.9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r3btQ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" o:allowincell="f" filled="f" stroked="f">
              <v:textbox inset="0,0,0,0">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 xml:space="preserve">Chapter 5   Church and </w:t>
                    </w:r>
                    <w:r>
                      <w:rPr>
                        <w:color w:val="231F20"/>
                        <w:spacing w:val="-3"/>
                        <w:w w:val="115"/>
                        <w:sz w:val="18"/>
                        <w:szCs w:val="18"/>
                      </w:rPr>
                      <w:t>State</w:t>
                    </w:r>
                  </w:p>
                </w:txbxContent>
              </v:textbox>
              <w10:wrap anchorx="page" anchory="page"/>
            </v:shape>
          </w:pict>
        </mc:Fallback>
      </mc:AlternateConten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0"/>
        <w:szCs w:val="20"/>
      </w:rPr>
    </w:pPr>
    <w:r>
      <w:rPr>
        <w:noProof/>
      </w:rPr>
      <mc:AlternateContent>
        <mc:Choice Requires="wps">
          <w:drawing>
            <wp:anchor distT="0" distB="0" distL="114300" distR="114300" simplePos="0" relativeHeight="251757568" behindDoc="1" locked="0" layoutInCell="0" allowOverlap="1">
              <wp:simplePos x="0" y="0"/>
              <wp:positionH relativeFrom="page">
                <wp:posOffset>5306695</wp:posOffset>
              </wp:positionH>
              <wp:positionV relativeFrom="page">
                <wp:posOffset>475615</wp:posOffset>
              </wp:positionV>
              <wp:extent cx="440690" cy="161925"/>
              <wp:effectExtent l="1270" t="0" r="0" b="635"/>
              <wp:wrapNone/>
              <wp:docPr id="1596" name="Text Box 1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39" w:lineRule="exact"/>
                            <w:ind w:left="20"/>
                            <w:jc w:val="left"/>
                            <w:rPr>
                              <w:i/>
                              <w:iCs/>
                              <w:color w:val="231F20"/>
                              <w:sz w:val="18"/>
                              <w:szCs w:val="18"/>
                            </w:rPr>
                          </w:pPr>
                          <w:r>
                            <w:rPr>
                              <w:i/>
                              <w:iCs/>
                              <w:color w:val="231F20"/>
                              <w:sz w:val="18"/>
                              <w:szCs w:val="18"/>
                            </w:rPr>
                            <w:t>Facilities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6" o:spid="_x0000_s1131" type="#_x0000_t202" style="position:absolute;margin-left:417.85pt;margin-top:37.45pt;width:34.7pt;height:12.75pt;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" o:allowincell="f" filled="f" stroked="f">
              <v:textbox inset="0,0,0,0">
                <w:txbxContent>
                  <w:p w:rsidR="00000000" w:rsidRDefault="00E82A7D">
                    <w:pPr>
                      <w:pStyle w:val="BodyText"/>
                      <w:kinsoku w:val="0"/>
                      <w:overflowPunct w:val="0"/>
                      <w:spacing w:line="239" w:lineRule="exact"/>
                      <w:ind w:left="20"/>
                      <w:jc w:val="left"/>
                      <w:rPr>
                        <w:i/>
                        <w:iCs/>
                        <w:color w:val="231F20"/>
                        <w:sz w:val="18"/>
                        <w:szCs w:val="18"/>
                      </w:rPr>
                    </w:pPr>
                    <w:r>
                      <w:rPr>
                        <w:i/>
                        <w:iCs/>
                        <w:color w:val="231F20"/>
                        <w:sz w:val="18"/>
                        <w:szCs w:val="18"/>
                      </w:rPr>
                      <w:t>Facilities</w:t>
                    </w:r>
                  </w:p>
                </w:txbxContent>
              </v:textbox>
              <w10:wrap anchorx="page" anchory="page"/>
            </v:shape>
          </w:pict>
        </mc:Fallback>
      </mc:AlternateContent>
    </w:r>
    <w:r>
      <w:rPr>
        <w:noProof/>
      </w:rPr>
      <mc:AlternateContent>
        <mc:Choice Requires="wps">
          <w:drawing>
            <wp:anchor distT="0" distB="0" distL="114300" distR="114300" simplePos="0" relativeHeight="251758592" behindDoc="1" locked="0" layoutInCell="0" allowOverlap="1">
              <wp:simplePos x="0" y="0"/>
              <wp:positionH relativeFrom="page">
                <wp:posOffset>5994400</wp:posOffset>
              </wp:positionH>
              <wp:positionV relativeFrom="page">
                <wp:posOffset>464185</wp:posOffset>
              </wp:positionV>
              <wp:extent cx="330200" cy="180975"/>
              <wp:effectExtent l="3175" t="0" r="0" b="2540"/>
              <wp:wrapNone/>
              <wp:docPr id="1595" name="Text Box 1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60" w:lineRule="exact"/>
                            <w:ind w:left="4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fldChar w:fldCharType="begin"/>
                          </w:r>
                          <w:r>
                            <w:rPr>
                              <w:rFonts w:ascii="Bookman Old Style" w:hAnsi="Bookman Old Style" w:cs="Bookman Old Style"/>
                              <w:color w:val="231F20"/>
                              <w:sz w:val="24"/>
                              <w:szCs w:val="24"/>
                            </w:rPr>
                            <w:instrText xml:space="preserve"> PAGE </w:instrText>
                          </w:r>
                          <w:r>
                            <w:rPr>
                              <w:rFonts w:ascii="Bookman Old Style" w:hAnsi="Bookman Old Style" w:cs="Bookman Old Style"/>
                              <w:color w:val="231F20"/>
                              <w:sz w:val="24"/>
                              <w:szCs w:val="24"/>
                            </w:rPr>
                            <w:fldChar w:fldCharType="separate"/>
                          </w:r>
                          <w:r>
                            <w:rPr>
                              <w:rFonts w:ascii="Bookman Old Style" w:hAnsi="Bookman Old Style" w:cs="Bookman Old Style"/>
                              <w:noProof/>
                              <w:color w:val="231F20"/>
                              <w:sz w:val="24"/>
                              <w:szCs w:val="24"/>
                            </w:rPr>
                            <w:t>268</w:t>
                          </w:r>
                          <w:r>
                            <w:rPr>
                              <w:rFonts w:ascii="Bookman Old Style" w:hAnsi="Bookman Old Style" w:cs="Bookman Old Style"/>
                              <w:color w:val="231F20"/>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5" o:spid="_x0000_s1132" type="#_x0000_t202" style="position:absolute;margin-left:472pt;margin-top:36.55pt;width:26pt;height:14.25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" o:allowincell="f" filled="f" stroked="f">
              <v:textbox inset="0,0,0,0">
                <w:txbxContent>
                  <w:p w:rsidR="00000000" w:rsidRDefault="00E82A7D">
                    <w:pPr>
                      <w:pStyle w:val="BodyText"/>
                      <w:kinsoku w:val="0"/>
                      <w:overflowPunct w:val="0"/>
                      <w:spacing w:line="260" w:lineRule="exact"/>
                      <w:ind w:left="4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fldChar w:fldCharType="begin"/>
                    </w:r>
                    <w:r>
                      <w:rPr>
                        <w:rFonts w:ascii="Bookman Old Style" w:hAnsi="Bookman Old Style" w:cs="Bookman Old Style"/>
                        <w:color w:val="231F20"/>
                        <w:sz w:val="24"/>
                        <w:szCs w:val="24"/>
                      </w:rPr>
                      <w:instrText xml:space="preserve"> PAGE </w:instrText>
                    </w:r>
                    <w:r>
                      <w:rPr>
                        <w:rFonts w:ascii="Bookman Old Style" w:hAnsi="Bookman Old Style" w:cs="Bookman Old Style"/>
                        <w:color w:val="231F20"/>
                        <w:sz w:val="24"/>
                        <w:szCs w:val="24"/>
                      </w:rPr>
                      <w:fldChar w:fldCharType="separate"/>
                    </w:r>
                    <w:r>
                      <w:rPr>
                        <w:rFonts w:ascii="Bookman Old Style" w:hAnsi="Bookman Old Style" w:cs="Bookman Old Style"/>
                        <w:noProof/>
                        <w:color w:val="231F20"/>
                        <w:sz w:val="24"/>
                        <w:szCs w:val="24"/>
                      </w:rPr>
                      <w:t>268</w:t>
                    </w:r>
                    <w:r>
                      <w:rPr>
                        <w:rFonts w:ascii="Bookman Old Style" w:hAnsi="Bookman Old Style" w:cs="Bookman Old Style"/>
                        <w:color w:val="231F20"/>
                        <w:sz w:val="24"/>
                        <w:szCs w:val="24"/>
                      </w:rPr>
                      <w:fldChar w:fldCharType="end"/>
                    </w:r>
                  </w:p>
                </w:txbxContent>
              </v:textbox>
              <w10:wrap anchorx="page" anchory="page"/>
            </v:shape>
          </w:pict>
        </mc:Fallback>
      </mc:AlternateConten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0"/>
        <w:szCs w:val="20"/>
      </w:rPr>
    </w:pPr>
    <w:r>
      <w:rPr>
        <w:noProof/>
      </w:rPr>
      <mc:AlternateContent>
        <mc:Choice Requires="wps">
          <w:drawing>
            <wp:anchor distT="0" distB="0" distL="114300" distR="114300" simplePos="0" relativeHeight="251761664" behindDoc="1" locked="0" layoutInCell="0" allowOverlap="1">
              <wp:simplePos x="0" y="0"/>
              <wp:positionH relativeFrom="page">
                <wp:posOffset>5197475</wp:posOffset>
              </wp:positionH>
              <wp:positionV relativeFrom="page">
                <wp:posOffset>475615</wp:posOffset>
              </wp:positionV>
              <wp:extent cx="549910" cy="161925"/>
              <wp:effectExtent l="0" t="0" r="0" b="635"/>
              <wp:wrapNone/>
              <wp:docPr id="1594" name="Text Box 1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39" w:lineRule="exact"/>
                            <w:ind w:left="20"/>
                            <w:jc w:val="left"/>
                            <w:rPr>
                              <w:i/>
                              <w:iCs/>
                              <w:color w:val="231F20"/>
                              <w:sz w:val="18"/>
                              <w:szCs w:val="18"/>
                            </w:rPr>
                          </w:pPr>
                          <w:r>
                            <w:rPr>
                              <w:i/>
                              <w:iCs/>
                              <w:color w:val="231F20"/>
                              <w:sz w:val="18"/>
                              <w:szCs w:val="18"/>
                            </w:rPr>
                            <w:t>Flag Salute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4" o:spid="_x0000_s1133" type="#_x0000_t202" style="position:absolute;margin-left:409.25pt;margin-top:37.45pt;width:43.3pt;height:12.75pt;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" o:allowincell="f" filled="f" stroked="f">
              <v:textbox inset="0,0,0,0">
                <w:txbxContent>
                  <w:p w:rsidR="00000000" w:rsidRDefault="00E82A7D">
                    <w:pPr>
                      <w:pStyle w:val="BodyText"/>
                      <w:kinsoku w:val="0"/>
                      <w:overflowPunct w:val="0"/>
                      <w:spacing w:line="239" w:lineRule="exact"/>
                      <w:ind w:left="20"/>
                      <w:jc w:val="left"/>
                      <w:rPr>
                        <w:i/>
                        <w:iCs/>
                        <w:color w:val="231F20"/>
                        <w:sz w:val="18"/>
                        <w:szCs w:val="18"/>
                      </w:rPr>
                    </w:pPr>
                    <w:r>
                      <w:rPr>
                        <w:i/>
                        <w:iCs/>
                        <w:color w:val="231F20"/>
                        <w:sz w:val="18"/>
                        <w:szCs w:val="18"/>
                      </w:rPr>
                      <w:t>Flag Salute</w:t>
                    </w:r>
                  </w:p>
                </w:txbxContent>
              </v:textbox>
              <w10:wrap anchorx="page" anchory="page"/>
            </v:shape>
          </w:pict>
        </mc:Fallback>
      </mc:AlternateContent>
    </w:r>
    <w:r>
      <w:rPr>
        <w:noProof/>
      </w:rPr>
      <mc:AlternateContent>
        <mc:Choice Requires="wps">
          <w:drawing>
            <wp:anchor distT="0" distB="0" distL="114300" distR="114300" simplePos="0" relativeHeight="251762688" behindDoc="1" locked="0" layoutInCell="0" allowOverlap="1">
              <wp:simplePos x="0" y="0"/>
              <wp:positionH relativeFrom="page">
                <wp:posOffset>6007100</wp:posOffset>
              </wp:positionH>
              <wp:positionV relativeFrom="page">
                <wp:posOffset>464185</wp:posOffset>
              </wp:positionV>
              <wp:extent cx="304800" cy="180975"/>
              <wp:effectExtent l="0" t="0" r="3175" b="2540"/>
              <wp:wrapNone/>
              <wp:docPr id="1593" name="Text Box 1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60" w:lineRule="exact"/>
                            <w:ind w:left="2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t>269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3" o:spid="_x0000_s1134" type="#_x0000_t202" style="position:absolute;margin-left:473pt;margin-top:36.55pt;width:24pt;height:14.25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" o:allowincell="f" filled="f" stroked="f">
              <v:textbox inset="0,0,0,0">
                <w:txbxContent>
                  <w:p w:rsidR="00000000" w:rsidRDefault="00E82A7D">
                    <w:pPr>
                      <w:pStyle w:val="BodyText"/>
                      <w:kinsoku w:val="0"/>
                      <w:overflowPunct w:val="0"/>
                      <w:spacing w:line="260" w:lineRule="exact"/>
                      <w:ind w:left="2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t>269</w:t>
                    </w:r>
                  </w:p>
                </w:txbxContent>
              </v:textbox>
              <w10:wrap anchorx="page" anchory="page"/>
            </v:shape>
          </w:pict>
        </mc:Fallback>
      </mc:AlternateConten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0"/>
        <w:szCs w:val="20"/>
      </w:rPr>
    </w:pPr>
    <w:r>
      <w:rPr>
        <w:noProof/>
      </w:rPr>
      <mc:AlternateContent>
        <mc:Choice Requires="wps">
          <w:drawing>
            <wp:anchor distT="0" distB="0" distL="114300" distR="114300" simplePos="0" relativeHeight="251763712" behindDoc="1" locked="0" layoutInCell="0" allowOverlap="1">
              <wp:simplePos x="0" y="0"/>
              <wp:positionH relativeFrom="page">
                <wp:posOffset>1003300</wp:posOffset>
              </wp:positionH>
              <wp:positionV relativeFrom="page">
                <wp:posOffset>464185</wp:posOffset>
              </wp:positionV>
              <wp:extent cx="304800" cy="180975"/>
              <wp:effectExtent l="3175" t="0" r="0" b="2540"/>
              <wp:wrapNone/>
              <wp:docPr id="1592" name="Text Box 1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60" w:lineRule="exact"/>
                            <w:ind w:left="2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t>270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2" o:spid="_x0000_s1135" type="#_x0000_t202" style="position:absolute;margin-left:79pt;margin-top:36.55pt;width:24pt;height:14.25pt;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ElVswIAALc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" o:allowincell="f" filled="f" stroked="f">
              <v:textbox inset="0,0,0,0">
                <w:txbxContent>
                  <w:p w:rsidR="00000000" w:rsidRDefault="00E82A7D">
                    <w:pPr>
                      <w:pStyle w:val="BodyText"/>
                      <w:kinsoku w:val="0"/>
                      <w:overflowPunct w:val="0"/>
                      <w:spacing w:line="260" w:lineRule="exact"/>
                      <w:ind w:left="2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t>270</w:t>
                    </w:r>
                  </w:p>
                </w:txbxContent>
              </v:textbox>
              <w10:wrap anchorx="page" anchory="page"/>
            </v:shape>
          </w:pict>
        </mc:Fallback>
      </mc:AlternateContent>
    </w:r>
    <w:r>
      <w:rPr>
        <w:noProof/>
      </w:rPr>
      <mc:AlternateContent>
        <mc:Choice Requires="wps">
          <w:drawing>
            <wp:anchor distT="0" distB="0" distL="114300" distR="114300" simplePos="0" relativeHeight="251764736" behindDoc="1" locked="0" layoutInCell="0" allowOverlap="1">
              <wp:simplePos x="0" y="0"/>
              <wp:positionH relativeFrom="page">
                <wp:posOffset>1568450</wp:posOffset>
              </wp:positionH>
              <wp:positionV relativeFrom="page">
                <wp:posOffset>474980</wp:posOffset>
              </wp:positionV>
              <wp:extent cx="1682115" cy="163830"/>
              <wp:effectExtent l="0" t="0" r="0" b="0"/>
              <wp:wrapNone/>
              <wp:docPr id="1591" name="Text Box 1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 xml:space="preserve">Chapter 5   Church and </w:t>
                          </w:r>
                          <w:r>
                            <w:rPr>
                              <w:color w:val="231F20"/>
                              <w:spacing w:val="-3"/>
                              <w:w w:val="115"/>
                              <w:sz w:val="18"/>
                              <w:szCs w:val="18"/>
                            </w:rPr>
                            <w:t>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1" o:spid="_x0000_s1136" type="#_x0000_t202" style="position:absolute;margin-left:123.5pt;margin-top:37.4pt;width:132.45pt;height:12.9pt;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XDMtgIAALg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" o:allowincell="f" filled="f" stroked="f">
              <v:textbox inset="0,0,0,0">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 xml:space="preserve">Chapter 5   Church and </w:t>
                    </w:r>
                    <w:r>
                      <w:rPr>
                        <w:color w:val="231F20"/>
                        <w:spacing w:val="-3"/>
                        <w:w w:val="115"/>
                        <w:sz w:val="18"/>
                        <w:szCs w:val="18"/>
                      </w:rPr>
                      <w:t>State</w:t>
                    </w:r>
                  </w:p>
                </w:txbxContent>
              </v:textbox>
              <w10:wrap anchorx="page" anchory="page"/>
            </v:shape>
          </w:pict>
        </mc:Fallback>
      </mc:AlternateConten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0"/>
        <w:szCs w:val="20"/>
      </w:rPr>
    </w:pPr>
    <w:r>
      <w:rPr>
        <w:noProof/>
      </w:rPr>
      <mc:AlternateContent>
        <mc:Choice Requires="wps">
          <w:drawing>
            <wp:anchor distT="0" distB="0" distL="114300" distR="114300" simplePos="0" relativeHeight="251765760" behindDoc="1" locked="0" layoutInCell="0" allowOverlap="1">
              <wp:simplePos x="0" y="0"/>
              <wp:positionH relativeFrom="page">
                <wp:posOffset>5197475</wp:posOffset>
              </wp:positionH>
              <wp:positionV relativeFrom="page">
                <wp:posOffset>475615</wp:posOffset>
              </wp:positionV>
              <wp:extent cx="549910" cy="161925"/>
              <wp:effectExtent l="0" t="0" r="0" b="635"/>
              <wp:wrapNone/>
              <wp:docPr id="1590" name="Text Box 1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39" w:lineRule="exact"/>
                            <w:ind w:left="20"/>
                            <w:jc w:val="left"/>
                            <w:rPr>
                              <w:i/>
                              <w:iCs/>
                              <w:color w:val="231F20"/>
                              <w:sz w:val="18"/>
                              <w:szCs w:val="18"/>
                            </w:rPr>
                          </w:pPr>
                          <w:r>
                            <w:rPr>
                              <w:i/>
                              <w:iCs/>
                              <w:color w:val="231F20"/>
                              <w:sz w:val="18"/>
                              <w:szCs w:val="18"/>
                            </w:rPr>
                            <w:t>Flag Salute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0" o:spid="_x0000_s1137" type="#_x0000_t202" style="position:absolute;margin-left:409.25pt;margin-top:37.45pt;width:43.3pt;height:12.75pt;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" o:allowincell="f" filled="f" stroked="f">
              <v:textbox inset="0,0,0,0">
                <w:txbxContent>
                  <w:p w:rsidR="00000000" w:rsidRDefault="00E82A7D">
                    <w:pPr>
                      <w:pStyle w:val="BodyText"/>
                      <w:kinsoku w:val="0"/>
                      <w:overflowPunct w:val="0"/>
                      <w:spacing w:line="239" w:lineRule="exact"/>
                      <w:ind w:left="20"/>
                      <w:jc w:val="left"/>
                      <w:rPr>
                        <w:i/>
                        <w:iCs/>
                        <w:color w:val="231F20"/>
                        <w:sz w:val="18"/>
                        <w:szCs w:val="18"/>
                      </w:rPr>
                    </w:pPr>
                    <w:r>
                      <w:rPr>
                        <w:i/>
                        <w:iCs/>
                        <w:color w:val="231F20"/>
                        <w:sz w:val="18"/>
                        <w:szCs w:val="18"/>
                      </w:rPr>
                      <w:t>Flag Salute</w:t>
                    </w:r>
                  </w:p>
                </w:txbxContent>
              </v:textbox>
              <w10:wrap anchorx="page" anchory="page"/>
            </v:shape>
          </w:pict>
        </mc:Fallback>
      </mc:AlternateContent>
    </w:r>
    <w:r>
      <w:rPr>
        <w:noProof/>
      </w:rPr>
      <mc:AlternateContent>
        <mc:Choice Requires="wps">
          <w:drawing>
            <wp:anchor distT="0" distB="0" distL="114300" distR="114300" simplePos="0" relativeHeight="251766784" behindDoc="1" locked="0" layoutInCell="0" allowOverlap="1">
              <wp:simplePos x="0" y="0"/>
              <wp:positionH relativeFrom="page">
                <wp:posOffset>6007100</wp:posOffset>
              </wp:positionH>
              <wp:positionV relativeFrom="page">
                <wp:posOffset>464185</wp:posOffset>
              </wp:positionV>
              <wp:extent cx="304800" cy="180975"/>
              <wp:effectExtent l="0" t="0" r="3175" b="2540"/>
              <wp:wrapNone/>
              <wp:docPr id="1589" name="Text Box 1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60" w:lineRule="exact"/>
                            <w:ind w:left="2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t>271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9" o:spid="_x0000_s1138" type="#_x0000_t202" style="position:absolute;margin-left:473pt;margin-top:36.55pt;width:24pt;height:14.25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" o:allowincell="f" filled="f" stroked="f">
              <v:textbox inset="0,0,0,0">
                <w:txbxContent>
                  <w:p w:rsidR="00000000" w:rsidRDefault="00E82A7D">
                    <w:pPr>
                      <w:pStyle w:val="BodyText"/>
                      <w:kinsoku w:val="0"/>
                      <w:overflowPunct w:val="0"/>
                      <w:spacing w:line="260" w:lineRule="exact"/>
                      <w:ind w:left="2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t>271</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
        <w:szCs w:val="2"/>
      </w:rP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0"/>
        <w:szCs w:val="20"/>
      </w:rPr>
    </w:pPr>
    <w:r>
      <w:rPr>
        <w:noProof/>
      </w:rPr>
      <mc:AlternateContent>
        <mc:Choice Requires="wps">
          <w:drawing>
            <wp:anchor distT="0" distB="0" distL="114300" distR="114300" simplePos="0" relativeHeight="251767808" behindDoc="1" locked="0" layoutInCell="0" allowOverlap="1">
              <wp:simplePos x="0" y="0"/>
              <wp:positionH relativeFrom="page">
                <wp:posOffset>990600</wp:posOffset>
              </wp:positionH>
              <wp:positionV relativeFrom="page">
                <wp:posOffset>464185</wp:posOffset>
              </wp:positionV>
              <wp:extent cx="330200" cy="180975"/>
              <wp:effectExtent l="0" t="0" r="3175" b="2540"/>
              <wp:wrapNone/>
              <wp:docPr id="1588" name="Text Box 1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60" w:lineRule="exact"/>
                            <w:ind w:left="4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t>272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8" o:spid="_x0000_s1139" type="#_x0000_t202" style="position:absolute;margin-left:78pt;margin-top:36.55pt;width:26pt;height:14.25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" o:allowincell="f" filled="f" stroked="f">
              <v:textbox inset="0,0,0,0">
                <w:txbxContent>
                  <w:p w:rsidR="00000000" w:rsidRDefault="00E82A7D">
                    <w:pPr>
                      <w:pStyle w:val="BodyText"/>
                      <w:kinsoku w:val="0"/>
                      <w:overflowPunct w:val="0"/>
                      <w:spacing w:line="260" w:lineRule="exact"/>
                      <w:ind w:left="4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t>272</w:t>
                    </w:r>
                  </w:p>
                </w:txbxContent>
              </v:textbox>
              <w10:wrap anchorx="page" anchory="page"/>
            </v:shape>
          </w:pict>
        </mc:Fallback>
      </mc:AlternateContent>
    </w:r>
    <w:r>
      <w:rPr>
        <w:noProof/>
      </w:rPr>
      <mc:AlternateContent>
        <mc:Choice Requires="wps">
          <w:drawing>
            <wp:anchor distT="0" distB="0" distL="114300" distR="114300" simplePos="0" relativeHeight="251768832" behindDoc="1" locked="0" layoutInCell="0" allowOverlap="1">
              <wp:simplePos x="0" y="0"/>
              <wp:positionH relativeFrom="page">
                <wp:posOffset>1568450</wp:posOffset>
              </wp:positionH>
              <wp:positionV relativeFrom="page">
                <wp:posOffset>474980</wp:posOffset>
              </wp:positionV>
              <wp:extent cx="1682115" cy="163830"/>
              <wp:effectExtent l="0" t="0" r="0" b="0"/>
              <wp:wrapNone/>
              <wp:docPr id="1587" name="Text Box 1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 xml:space="preserve">Chapter 5   Church and </w:t>
                          </w:r>
                          <w:r>
                            <w:rPr>
                              <w:color w:val="231F20"/>
                              <w:spacing w:val="-3"/>
                              <w:w w:val="115"/>
                              <w:sz w:val="18"/>
                              <w:szCs w:val="18"/>
                            </w:rPr>
                            <w:t>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7" o:spid="_x0000_s1140" type="#_x0000_t202" style="position:absolute;margin-left:123.5pt;margin-top:37.4pt;width:132.45pt;height:12.9pt;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PCPtgIAALg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" o:allowincell="f" filled="f" stroked="f">
              <v:textbox inset="0,0,0,0">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 xml:space="preserve">Chapter 5   Church and </w:t>
                    </w:r>
                    <w:r>
                      <w:rPr>
                        <w:color w:val="231F20"/>
                        <w:spacing w:val="-3"/>
                        <w:w w:val="115"/>
                        <w:sz w:val="18"/>
                        <w:szCs w:val="18"/>
                      </w:rPr>
                      <w:t>State</w:t>
                    </w:r>
                  </w:p>
                </w:txbxContent>
              </v:textbox>
              <w10:wrap anchorx="page" anchory="page"/>
            </v:shape>
          </w:pict>
        </mc:Fallback>
      </mc:AlternateConten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0"/>
        <w:szCs w:val="20"/>
      </w:rPr>
    </w:pPr>
    <w:r>
      <w:rPr>
        <w:noProof/>
      </w:rPr>
      <mc:AlternateContent>
        <mc:Choice Requires="wps">
          <w:drawing>
            <wp:anchor distT="0" distB="0" distL="114300" distR="114300" simplePos="0" relativeHeight="251771904" behindDoc="1" locked="0" layoutInCell="0" allowOverlap="1">
              <wp:simplePos x="0" y="0"/>
              <wp:positionH relativeFrom="page">
                <wp:posOffset>990600</wp:posOffset>
              </wp:positionH>
              <wp:positionV relativeFrom="page">
                <wp:posOffset>464185</wp:posOffset>
              </wp:positionV>
              <wp:extent cx="330200" cy="180975"/>
              <wp:effectExtent l="0" t="0" r="3175" b="2540"/>
              <wp:wrapNone/>
              <wp:docPr id="1586" name="Text Box 1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60" w:lineRule="exact"/>
                            <w:ind w:left="4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fldChar w:fldCharType="begin"/>
                          </w:r>
                          <w:r>
                            <w:rPr>
                              <w:rFonts w:ascii="Bookman Old Style" w:hAnsi="Bookman Old Style" w:cs="Bookman Old Style"/>
                              <w:color w:val="231F20"/>
                              <w:sz w:val="24"/>
                              <w:szCs w:val="24"/>
                            </w:rPr>
                            <w:instrText xml:space="preserve"> PAGE </w:instrText>
                          </w:r>
                          <w:r>
                            <w:rPr>
                              <w:rFonts w:ascii="Bookman Old Style" w:hAnsi="Bookman Old Style" w:cs="Bookman Old Style"/>
                              <w:color w:val="231F20"/>
                              <w:sz w:val="24"/>
                              <w:szCs w:val="24"/>
                            </w:rPr>
                            <w:fldChar w:fldCharType="separate"/>
                          </w:r>
                          <w:r>
                            <w:rPr>
                              <w:rFonts w:ascii="Bookman Old Style" w:hAnsi="Bookman Old Style" w:cs="Bookman Old Style"/>
                              <w:noProof/>
                              <w:color w:val="231F20"/>
                              <w:sz w:val="24"/>
                              <w:szCs w:val="24"/>
                            </w:rPr>
                            <w:t>276</w:t>
                          </w:r>
                          <w:r>
                            <w:rPr>
                              <w:rFonts w:ascii="Bookman Old Style" w:hAnsi="Bookman Old Style" w:cs="Bookman Old Style"/>
                              <w:color w:val="231F20"/>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6" o:spid="_x0000_s1141" type="#_x0000_t202" style="position:absolute;margin-left:78pt;margin-top:36.55pt;width:26pt;height:14.25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" o:allowincell="f" filled="f" stroked="f">
              <v:textbox inset="0,0,0,0">
                <w:txbxContent>
                  <w:p w:rsidR="00000000" w:rsidRDefault="00E82A7D">
                    <w:pPr>
                      <w:pStyle w:val="BodyText"/>
                      <w:kinsoku w:val="0"/>
                      <w:overflowPunct w:val="0"/>
                      <w:spacing w:line="260" w:lineRule="exact"/>
                      <w:ind w:left="4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fldChar w:fldCharType="begin"/>
                    </w:r>
                    <w:r>
                      <w:rPr>
                        <w:rFonts w:ascii="Bookman Old Style" w:hAnsi="Bookman Old Style" w:cs="Bookman Old Style"/>
                        <w:color w:val="231F20"/>
                        <w:sz w:val="24"/>
                        <w:szCs w:val="24"/>
                      </w:rPr>
                      <w:instrText xml:space="preserve"> PAGE </w:instrText>
                    </w:r>
                    <w:r>
                      <w:rPr>
                        <w:rFonts w:ascii="Bookman Old Style" w:hAnsi="Bookman Old Style" w:cs="Bookman Old Style"/>
                        <w:color w:val="231F20"/>
                        <w:sz w:val="24"/>
                        <w:szCs w:val="24"/>
                      </w:rPr>
                      <w:fldChar w:fldCharType="separate"/>
                    </w:r>
                    <w:r>
                      <w:rPr>
                        <w:rFonts w:ascii="Bookman Old Style" w:hAnsi="Bookman Old Style" w:cs="Bookman Old Style"/>
                        <w:noProof/>
                        <w:color w:val="231F20"/>
                        <w:sz w:val="24"/>
                        <w:szCs w:val="24"/>
                      </w:rPr>
                      <w:t>276</w:t>
                    </w:r>
                    <w:r>
                      <w:rPr>
                        <w:rFonts w:ascii="Bookman Old Style" w:hAnsi="Bookman Old Style" w:cs="Bookman Old Style"/>
                        <w:color w:val="231F20"/>
                        <w:sz w:val="24"/>
                        <w:szCs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72928" behindDoc="1" locked="0" layoutInCell="0" allowOverlap="1">
              <wp:simplePos x="0" y="0"/>
              <wp:positionH relativeFrom="page">
                <wp:posOffset>1568450</wp:posOffset>
              </wp:positionH>
              <wp:positionV relativeFrom="page">
                <wp:posOffset>474980</wp:posOffset>
              </wp:positionV>
              <wp:extent cx="1682115" cy="163830"/>
              <wp:effectExtent l="0" t="0" r="0" b="0"/>
              <wp:wrapNone/>
              <wp:docPr id="1585" name="Text Box 1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 xml:space="preserve">Chapter 5   Church and </w:t>
                          </w:r>
                          <w:r>
                            <w:rPr>
                              <w:color w:val="231F20"/>
                              <w:spacing w:val="-3"/>
                              <w:w w:val="115"/>
                              <w:sz w:val="18"/>
                              <w:szCs w:val="18"/>
                            </w:rPr>
                            <w:t>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5" o:spid="_x0000_s1142" type="#_x0000_t202" style="position:absolute;margin-left:123.5pt;margin-top:37.4pt;width:132.45pt;height:12.9pt;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UnQtgIAALg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" o:allowincell="f" filled="f" stroked="f">
              <v:textbox inset="0,0,0,0">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 xml:space="preserve">Chapter 5   Church and </w:t>
                    </w:r>
                    <w:r>
                      <w:rPr>
                        <w:color w:val="231F20"/>
                        <w:spacing w:val="-3"/>
                        <w:w w:val="115"/>
                        <w:sz w:val="18"/>
                        <w:szCs w:val="18"/>
                      </w:rPr>
                      <w:t>State</w:t>
                    </w:r>
                  </w:p>
                </w:txbxContent>
              </v:textbox>
              <w10:wrap anchorx="page" anchory="page"/>
            </v:shape>
          </w:pict>
        </mc:Fallback>
      </mc:AlternateConten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0"/>
        <w:szCs w:val="20"/>
      </w:rPr>
    </w:pPr>
    <w:r>
      <w:rPr>
        <w:noProof/>
      </w:rPr>
      <mc:AlternateContent>
        <mc:Choice Requires="wps">
          <w:drawing>
            <wp:anchor distT="0" distB="0" distL="114300" distR="114300" simplePos="0" relativeHeight="251769856" behindDoc="1" locked="0" layoutInCell="0" allowOverlap="1">
              <wp:simplePos x="0" y="0"/>
              <wp:positionH relativeFrom="page">
                <wp:posOffset>4600575</wp:posOffset>
              </wp:positionH>
              <wp:positionV relativeFrom="page">
                <wp:posOffset>475615</wp:posOffset>
              </wp:positionV>
              <wp:extent cx="1146810" cy="161925"/>
              <wp:effectExtent l="0" t="0" r="0" b="635"/>
              <wp:wrapNone/>
              <wp:docPr id="1584" name="Text Box 1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81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39" w:lineRule="exact"/>
                            <w:ind w:left="20"/>
                            <w:jc w:val="left"/>
                            <w:rPr>
                              <w:i/>
                              <w:iCs/>
                              <w:color w:val="231F20"/>
                              <w:sz w:val="18"/>
                              <w:szCs w:val="18"/>
                            </w:rPr>
                          </w:pPr>
                          <w:r>
                            <w:rPr>
                              <w:i/>
                              <w:iCs/>
                              <w:color w:val="231F20"/>
                              <w:sz w:val="18"/>
                              <w:szCs w:val="18"/>
                            </w:rPr>
                            <w:t>Summation of Case Law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4" o:spid="_x0000_s1143" type="#_x0000_t202" style="position:absolute;margin-left:362.25pt;margin-top:37.45pt;width:90.3pt;height:12.75pt;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" o:allowincell="f" filled="f" stroked="f">
              <v:textbox inset="0,0,0,0">
                <w:txbxContent>
                  <w:p w:rsidR="00000000" w:rsidRDefault="00E82A7D">
                    <w:pPr>
                      <w:pStyle w:val="BodyText"/>
                      <w:kinsoku w:val="0"/>
                      <w:overflowPunct w:val="0"/>
                      <w:spacing w:line="239" w:lineRule="exact"/>
                      <w:ind w:left="20"/>
                      <w:jc w:val="left"/>
                      <w:rPr>
                        <w:i/>
                        <w:iCs/>
                        <w:color w:val="231F20"/>
                        <w:sz w:val="18"/>
                        <w:szCs w:val="18"/>
                      </w:rPr>
                    </w:pPr>
                    <w:r>
                      <w:rPr>
                        <w:i/>
                        <w:iCs/>
                        <w:color w:val="231F20"/>
                        <w:sz w:val="18"/>
                        <w:szCs w:val="18"/>
                      </w:rPr>
                      <w:t>Summation of Case Law</w:t>
                    </w:r>
                  </w:p>
                </w:txbxContent>
              </v:textbox>
              <w10:wrap anchorx="page" anchory="page"/>
            </v:shape>
          </w:pict>
        </mc:Fallback>
      </mc:AlternateContent>
    </w:r>
    <w:r>
      <w:rPr>
        <w:noProof/>
      </w:rPr>
      <mc:AlternateContent>
        <mc:Choice Requires="wps">
          <w:drawing>
            <wp:anchor distT="0" distB="0" distL="114300" distR="114300" simplePos="0" relativeHeight="251770880" behindDoc="1" locked="0" layoutInCell="0" allowOverlap="1">
              <wp:simplePos x="0" y="0"/>
              <wp:positionH relativeFrom="page">
                <wp:posOffset>5994400</wp:posOffset>
              </wp:positionH>
              <wp:positionV relativeFrom="page">
                <wp:posOffset>464185</wp:posOffset>
              </wp:positionV>
              <wp:extent cx="330200" cy="180975"/>
              <wp:effectExtent l="3175" t="0" r="0" b="2540"/>
              <wp:wrapNone/>
              <wp:docPr id="1583" name="Text Box 1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60" w:lineRule="exact"/>
                            <w:ind w:left="4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fldChar w:fldCharType="begin"/>
                          </w:r>
                          <w:r>
                            <w:rPr>
                              <w:rFonts w:ascii="Bookman Old Style" w:hAnsi="Bookman Old Style" w:cs="Bookman Old Style"/>
                              <w:color w:val="231F20"/>
                              <w:sz w:val="24"/>
                              <w:szCs w:val="24"/>
                            </w:rPr>
                            <w:instrText xml:space="preserve"> PAGE </w:instrText>
                          </w:r>
                          <w:r>
                            <w:rPr>
                              <w:rFonts w:ascii="Bookman Old Style" w:hAnsi="Bookman Old Style" w:cs="Bookman Old Style"/>
                              <w:color w:val="231F20"/>
                              <w:sz w:val="24"/>
                              <w:szCs w:val="24"/>
                            </w:rPr>
                            <w:fldChar w:fldCharType="separate"/>
                          </w:r>
                          <w:r>
                            <w:rPr>
                              <w:rFonts w:ascii="Bookman Old Style" w:hAnsi="Bookman Old Style" w:cs="Bookman Old Style"/>
                              <w:noProof/>
                              <w:color w:val="231F20"/>
                              <w:sz w:val="24"/>
                              <w:szCs w:val="24"/>
                            </w:rPr>
                            <w:t>276</w:t>
                          </w:r>
                          <w:r>
                            <w:rPr>
                              <w:rFonts w:ascii="Bookman Old Style" w:hAnsi="Bookman Old Style" w:cs="Bookman Old Style"/>
                              <w:color w:val="231F20"/>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3" o:spid="_x0000_s1144" type="#_x0000_t202" style="position:absolute;margin-left:472pt;margin-top:36.55pt;width:26pt;height:14.25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4ZSsgIAALc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" o:allowincell="f" filled="f" stroked="f">
              <v:textbox inset="0,0,0,0">
                <w:txbxContent>
                  <w:p w:rsidR="00000000" w:rsidRDefault="00E82A7D">
                    <w:pPr>
                      <w:pStyle w:val="BodyText"/>
                      <w:kinsoku w:val="0"/>
                      <w:overflowPunct w:val="0"/>
                      <w:spacing w:line="260" w:lineRule="exact"/>
                      <w:ind w:left="4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fldChar w:fldCharType="begin"/>
                    </w:r>
                    <w:r>
                      <w:rPr>
                        <w:rFonts w:ascii="Bookman Old Style" w:hAnsi="Bookman Old Style" w:cs="Bookman Old Style"/>
                        <w:color w:val="231F20"/>
                        <w:sz w:val="24"/>
                        <w:szCs w:val="24"/>
                      </w:rPr>
                      <w:instrText xml:space="preserve"> PAGE </w:instrText>
                    </w:r>
                    <w:r>
                      <w:rPr>
                        <w:rFonts w:ascii="Bookman Old Style" w:hAnsi="Bookman Old Style" w:cs="Bookman Old Style"/>
                        <w:color w:val="231F20"/>
                        <w:sz w:val="24"/>
                        <w:szCs w:val="24"/>
                      </w:rPr>
                      <w:fldChar w:fldCharType="separate"/>
                    </w:r>
                    <w:r>
                      <w:rPr>
                        <w:rFonts w:ascii="Bookman Old Style" w:hAnsi="Bookman Old Style" w:cs="Bookman Old Style"/>
                        <w:noProof/>
                        <w:color w:val="231F20"/>
                        <w:sz w:val="24"/>
                        <w:szCs w:val="24"/>
                      </w:rPr>
                      <w:t>276</w:t>
                    </w:r>
                    <w:r>
                      <w:rPr>
                        <w:rFonts w:ascii="Bookman Old Style" w:hAnsi="Bookman Old Style" w:cs="Bookman Old Style"/>
                        <w:color w:val="231F20"/>
                        <w:sz w:val="24"/>
                        <w:szCs w:val="24"/>
                      </w:rPr>
                      <w:fldChar w:fldCharType="end"/>
                    </w:r>
                  </w:p>
                </w:txbxContent>
              </v:textbox>
              <w10:wrap anchorx="page" anchory="page"/>
            </v:shape>
          </w:pict>
        </mc:Fallback>
      </mc:AlternateConten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0"/>
        <w:szCs w:val="20"/>
      </w:rPr>
    </w:pPr>
    <w:r>
      <w:rPr>
        <w:noProof/>
      </w:rPr>
      <mc:AlternateContent>
        <mc:Choice Requires="wps">
          <w:drawing>
            <wp:anchor distT="0" distB="0" distL="114300" distR="114300" simplePos="0" relativeHeight="251776000" behindDoc="1" locked="0" layoutInCell="0" allowOverlap="1">
              <wp:simplePos x="0" y="0"/>
              <wp:positionH relativeFrom="page">
                <wp:posOffset>990600</wp:posOffset>
              </wp:positionH>
              <wp:positionV relativeFrom="page">
                <wp:posOffset>464185</wp:posOffset>
              </wp:positionV>
              <wp:extent cx="330200" cy="180975"/>
              <wp:effectExtent l="0" t="0" r="3175" b="2540"/>
              <wp:wrapNone/>
              <wp:docPr id="1582" name="Text Box 1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60" w:lineRule="exact"/>
                            <w:ind w:left="4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fldChar w:fldCharType="begin"/>
                          </w:r>
                          <w:r>
                            <w:rPr>
                              <w:rFonts w:ascii="Bookman Old Style" w:hAnsi="Bookman Old Style" w:cs="Bookman Old Style"/>
                              <w:color w:val="231F20"/>
                              <w:sz w:val="24"/>
                              <w:szCs w:val="24"/>
                            </w:rPr>
                            <w:instrText xml:space="preserve"> PAGE </w:instrText>
                          </w:r>
                          <w:r>
                            <w:rPr>
                              <w:rFonts w:ascii="Bookman Old Style" w:hAnsi="Bookman Old Style" w:cs="Bookman Old Style"/>
                              <w:color w:val="231F20"/>
                              <w:sz w:val="24"/>
                              <w:szCs w:val="24"/>
                            </w:rPr>
                            <w:fldChar w:fldCharType="separate"/>
                          </w:r>
                          <w:r>
                            <w:rPr>
                              <w:rFonts w:ascii="Bookman Old Style" w:hAnsi="Bookman Old Style" w:cs="Bookman Old Style"/>
                              <w:noProof/>
                              <w:color w:val="231F20"/>
                              <w:sz w:val="24"/>
                              <w:szCs w:val="24"/>
                            </w:rPr>
                            <w:t>278</w:t>
                          </w:r>
                          <w:r>
                            <w:rPr>
                              <w:rFonts w:ascii="Bookman Old Style" w:hAnsi="Bookman Old Style" w:cs="Bookman Old Style"/>
                              <w:color w:val="231F20"/>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2" o:spid="_x0000_s1145" type="#_x0000_t202" style="position:absolute;margin-left:78pt;margin-top:36.55pt;width:26pt;height:14.25pt;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EjmswIAALc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" o:allowincell="f" filled="f" stroked="f">
              <v:textbox inset="0,0,0,0">
                <w:txbxContent>
                  <w:p w:rsidR="00000000" w:rsidRDefault="00E82A7D">
                    <w:pPr>
                      <w:pStyle w:val="BodyText"/>
                      <w:kinsoku w:val="0"/>
                      <w:overflowPunct w:val="0"/>
                      <w:spacing w:line="260" w:lineRule="exact"/>
                      <w:ind w:left="4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fldChar w:fldCharType="begin"/>
                    </w:r>
                    <w:r>
                      <w:rPr>
                        <w:rFonts w:ascii="Bookman Old Style" w:hAnsi="Bookman Old Style" w:cs="Bookman Old Style"/>
                        <w:color w:val="231F20"/>
                        <w:sz w:val="24"/>
                        <w:szCs w:val="24"/>
                      </w:rPr>
                      <w:instrText xml:space="preserve"> PAGE </w:instrText>
                    </w:r>
                    <w:r>
                      <w:rPr>
                        <w:rFonts w:ascii="Bookman Old Style" w:hAnsi="Bookman Old Style" w:cs="Bookman Old Style"/>
                        <w:color w:val="231F20"/>
                        <w:sz w:val="24"/>
                        <w:szCs w:val="24"/>
                      </w:rPr>
                      <w:fldChar w:fldCharType="separate"/>
                    </w:r>
                    <w:r>
                      <w:rPr>
                        <w:rFonts w:ascii="Bookman Old Style" w:hAnsi="Bookman Old Style" w:cs="Bookman Old Style"/>
                        <w:noProof/>
                        <w:color w:val="231F20"/>
                        <w:sz w:val="24"/>
                        <w:szCs w:val="24"/>
                      </w:rPr>
                      <w:t>278</w:t>
                    </w:r>
                    <w:r>
                      <w:rPr>
                        <w:rFonts w:ascii="Bookman Old Style" w:hAnsi="Bookman Old Style" w:cs="Bookman Old Style"/>
                        <w:color w:val="231F20"/>
                        <w:sz w:val="24"/>
                        <w:szCs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77024" behindDoc="1" locked="0" layoutInCell="0" allowOverlap="1">
              <wp:simplePos x="0" y="0"/>
              <wp:positionH relativeFrom="page">
                <wp:posOffset>1568450</wp:posOffset>
              </wp:positionH>
              <wp:positionV relativeFrom="page">
                <wp:posOffset>474980</wp:posOffset>
              </wp:positionV>
              <wp:extent cx="1682115" cy="163830"/>
              <wp:effectExtent l="0" t="0" r="0" b="0"/>
              <wp:wrapNone/>
              <wp:docPr id="1581" name="Text Box 1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 xml:space="preserve">Chapter 5   Church and </w:t>
                          </w:r>
                          <w:r>
                            <w:rPr>
                              <w:color w:val="231F20"/>
                              <w:spacing w:val="-3"/>
                              <w:w w:val="115"/>
                              <w:sz w:val="18"/>
                              <w:szCs w:val="18"/>
                            </w:rPr>
                            <w:t>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1" o:spid="_x0000_s1146" type="#_x0000_t202" style="position:absolute;margin-left:123.5pt;margin-top:37.4pt;width:132.45pt;height:12.9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3FBtgIAALg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" o:allowincell="f" filled="f" stroked="f">
              <v:textbox inset="0,0,0,0">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 xml:space="preserve">Chapter 5   Church and </w:t>
                    </w:r>
                    <w:r>
                      <w:rPr>
                        <w:color w:val="231F20"/>
                        <w:spacing w:val="-3"/>
                        <w:w w:val="115"/>
                        <w:sz w:val="18"/>
                        <w:szCs w:val="18"/>
                      </w:rPr>
                      <w:t>State</w:t>
                    </w:r>
                  </w:p>
                </w:txbxContent>
              </v:textbox>
              <w10:wrap anchorx="page" anchory="page"/>
            </v:shape>
          </w:pict>
        </mc:Fallback>
      </mc:AlternateConten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0"/>
        <w:szCs w:val="20"/>
      </w:rPr>
    </w:pPr>
    <w:r>
      <w:rPr>
        <w:noProof/>
      </w:rPr>
      <mc:AlternateContent>
        <mc:Choice Requires="wps">
          <w:drawing>
            <wp:anchor distT="0" distB="0" distL="114300" distR="114300" simplePos="0" relativeHeight="251773952" behindDoc="1" locked="0" layoutInCell="0" allowOverlap="1">
              <wp:simplePos x="0" y="0"/>
              <wp:positionH relativeFrom="page">
                <wp:posOffset>5289550</wp:posOffset>
              </wp:positionH>
              <wp:positionV relativeFrom="page">
                <wp:posOffset>475615</wp:posOffset>
              </wp:positionV>
              <wp:extent cx="457835" cy="161925"/>
              <wp:effectExtent l="3175" t="0" r="0" b="635"/>
              <wp:wrapNone/>
              <wp:docPr id="1580" name="Text Box 1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39" w:lineRule="exact"/>
                            <w:ind w:left="20"/>
                            <w:jc w:val="left"/>
                            <w:rPr>
                              <w:i/>
                              <w:iCs/>
                              <w:color w:val="231F20"/>
                              <w:sz w:val="18"/>
                              <w:szCs w:val="18"/>
                            </w:rPr>
                          </w:pPr>
                          <w:r>
                            <w:rPr>
                              <w:i/>
                              <w:iCs/>
                              <w:color w:val="231F20"/>
                              <w:sz w:val="18"/>
                              <w:szCs w:val="18"/>
                            </w:rPr>
                            <w:t>Endnotes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0" o:spid="_x0000_s1147" type="#_x0000_t202" style="position:absolute;margin-left:416.5pt;margin-top:37.45pt;width:36.05pt;height:12.75pt;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" o:allowincell="f" filled="f" stroked="f">
              <v:textbox inset="0,0,0,0">
                <w:txbxContent>
                  <w:p w:rsidR="00000000" w:rsidRDefault="00E82A7D">
                    <w:pPr>
                      <w:pStyle w:val="BodyText"/>
                      <w:kinsoku w:val="0"/>
                      <w:overflowPunct w:val="0"/>
                      <w:spacing w:line="239" w:lineRule="exact"/>
                      <w:ind w:left="20"/>
                      <w:jc w:val="left"/>
                      <w:rPr>
                        <w:i/>
                        <w:iCs/>
                        <w:color w:val="231F20"/>
                        <w:sz w:val="18"/>
                        <w:szCs w:val="18"/>
                      </w:rPr>
                    </w:pPr>
                    <w:r>
                      <w:rPr>
                        <w:i/>
                        <w:iCs/>
                        <w:color w:val="231F20"/>
                        <w:sz w:val="18"/>
                        <w:szCs w:val="18"/>
                      </w:rPr>
                      <w:t>Endnotes</w:t>
                    </w:r>
                  </w:p>
                </w:txbxContent>
              </v:textbox>
              <w10:wrap anchorx="page" anchory="page"/>
            </v:shape>
          </w:pict>
        </mc:Fallback>
      </mc:AlternateContent>
    </w:r>
    <w:r>
      <w:rPr>
        <w:noProof/>
      </w:rPr>
      <mc:AlternateContent>
        <mc:Choice Requires="wps">
          <w:drawing>
            <wp:anchor distT="0" distB="0" distL="114300" distR="114300" simplePos="0" relativeHeight="251774976" behindDoc="1" locked="0" layoutInCell="0" allowOverlap="1">
              <wp:simplePos x="0" y="0"/>
              <wp:positionH relativeFrom="page">
                <wp:posOffset>5994400</wp:posOffset>
              </wp:positionH>
              <wp:positionV relativeFrom="page">
                <wp:posOffset>464185</wp:posOffset>
              </wp:positionV>
              <wp:extent cx="330200" cy="180975"/>
              <wp:effectExtent l="3175" t="0" r="0" b="2540"/>
              <wp:wrapNone/>
              <wp:docPr id="1579" name="Text Box 1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60" w:lineRule="exact"/>
                            <w:ind w:left="4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fldChar w:fldCharType="begin"/>
                          </w:r>
                          <w:r>
                            <w:rPr>
                              <w:rFonts w:ascii="Bookman Old Style" w:hAnsi="Bookman Old Style" w:cs="Bookman Old Style"/>
                              <w:color w:val="231F20"/>
                              <w:sz w:val="24"/>
                              <w:szCs w:val="24"/>
                            </w:rPr>
                            <w:instrText xml:space="preserve"> PAGE </w:instrText>
                          </w:r>
                          <w:r>
                            <w:rPr>
                              <w:rFonts w:ascii="Bookman Old Style" w:hAnsi="Bookman Old Style" w:cs="Bookman Old Style"/>
                              <w:color w:val="231F20"/>
                              <w:sz w:val="24"/>
                              <w:szCs w:val="24"/>
                            </w:rPr>
                            <w:fldChar w:fldCharType="separate"/>
                          </w:r>
                          <w:r>
                            <w:rPr>
                              <w:rFonts w:ascii="Bookman Old Style" w:hAnsi="Bookman Old Style" w:cs="Bookman Old Style"/>
                              <w:noProof/>
                              <w:color w:val="231F20"/>
                              <w:sz w:val="24"/>
                              <w:szCs w:val="24"/>
                            </w:rPr>
                            <w:t>279</w:t>
                          </w:r>
                          <w:r>
                            <w:rPr>
                              <w:rFonts w:ascii="Bookman Old Style" w:hAnsi="Bookman Old Style" w:cs="Bookman Old Style"/>
                              <w:color w:val="231F20"/>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9" o:spid="_x0000_s1148" type="#_x0000_t202" style="position:absolute;margin-left:472pt;margin-top:36.55pt;width:26pt;height:14.25pt;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" o:allowincell="f" filled="f" stroked="f">
              <v:textbox inset="0,0,0,0">
                <w:txbxContent>
                  <w:p w:rsidR="00000000" w:rsidRDefault="00E82A7D">
                    <w:pPr>
                      <w:pStyle w:val="BodyText"/>
                      <w:kinsoku w:val="0"/>
                      <w:overflowPunct w:val="0"/>
                      <w:spacing w:line="260" w:lineRule="exact"/>
                      <w:ind w:left="4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fldChar w:fldCharType="begin"/>
                    </w:r>
                    <w:r>
                      <w:rPr>
                        <w:rFonts w:ascii="Bookman Old Style" w:hAnsi="Bookman Old Style" w:cs="Bookman Old Style"/>
                        <w:color w:val="231F20"/>
                        <w:sz w:val="24"/>
                        <w:szCs w:val="24"/>
                      </w:rPr>
                      <w:instrText xml:space="preserve"> PAGE </w:instrText>
                    </w:r>
                    <w:r>
                      <w:rPr>
                        <w:rFonts w:ascii="Bookman Old Style" w:hAnsi="Bookman Old Style" w:cs="Bookman Old Style"/>
                        <w:color w:val="231F20"/>
                        <w:sz w:val="24"/>
                        <w:szCs w:val="24"/>
                      </w:rPr>
                      <w:fldChar w:fldCharType="separate"/>
                    </w:r>
                    <w:r>
                      <w:rPr>
                        <w:rFonts w:ascii="Bookman Old Style" w:hAnsi="Bookman Old Style" w:cs="Bookman Old Style"/>
                        <w:noProof/>
                        <w:color w:val="231F20"/>
                        <w:sz w:val="24"/>
                        <w:szCs w:val="24"/>
                      </w:rPr>
                      <w:t>279</w:t>
                    </w:r>
                    <w:r>
                      <w:rPr>
                        <w:rFonts w:ascii="Bookman Old Style" w:hAnsi="Bookman Old Style" w:cs="Bookman Old Style"/>
                        <w:color w:val="231F20"/>
                        <w:sz w:val="24"/>
                        <w:szCs w:val="24"/>
                      </w:rPr>
                      <w:fldChar w:fldCharType="end"/>
                    </w:r>
                  </w:p>
                </w:txbxContent>
              </v:textbox>
              <w10:wrap anchorx="page" anchory="page"/>
            </v:shape>
          </w:pict>
        </mc:Fallback>
      </mc:AlternateConten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0"/>
        <w:szCs w:val="20"/>
      </w:rPr>
    </w:pPr>
    <w:r>
      <w:rPr>
        <w:noProof/>
      </w:rPr>
      <mc:AlternateContent>
        <mc:Choice Requires="wps">
          <w:drawing>
            <wp:anchor distT="0" distB="0" distL="114300" distR="114300" simplePos="0" relativeHeight="251780096" behindDoc="1" locked="0" layoutInCell="0" allowOverlap="1">
              <wp:simplePos x="0" y="0"/>
              <wp:positionH relativeFrom="page">
                <wp:posOffset>5289550</wp:posOffset>
              </wp:positionH>
              <wp:positionV relativeFrom="page">
                <wp:posOffset>475615</wp:posOffset>
              </wp:positionV>
              <wp:extent cx="457835" cy="161925"/>
              <wp:effectExtent l="3175" t="0" r="0" b="635"/>
              <wp:wrapNone/>
              <wp:docPr id="1578" name="Text Box 1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39" w:lineRule="exact"/>
                            <w:ind w:left="20"/>
                            <w:jc w:val="left"/>
                            <w:rPr>
                              <w:i/>
                              <w:iCs/>
                              <w:color w:val="231F20"/>
                              <w:sz w:val="18"/>
                              <w:szCs w:val="18"/>
                            </w:rPr>
                          </w:pPr>
                          <w:r>
                            <w:rPr>
                              <w:i/>
                              <w:iCs/>
                              <w:color w:val="231F20"/>
                              <w:sz w:val="18"/>
                              <w:szCs w:val="18"/>
                            </w:rPr>
                            <w:t>Endnotes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8" o:spid="_x0000_s1149" type="#_x0000_t202" style="position:absolute;margin-left:416.5pt;margin-top:37.45pt;width:36.05pt;height:12.75pt;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" o:allowincell="f" filled="f" stroked="f">
              <v:textbox inset="0,0,0,0">
                <w:txbxContent>
                  <w:p w:rsidR="00000000" w:rsidRDefault="00E82A7D">
                    <w:pPr>
                      <w:pStyle w:val="BodyText"/>
                      <w:kinsoku w:val="0"/>
                      <w:overflowPunct w:val="0"/>
                      <w:spacing w:line="239" w:lineRule="exact"/>
                      <w:ind w:left="20"/>
                      <w:jc w:val="left"/>
                      <w:rPr>
                        <w:i/>
                        <w:iCs/>
                        <w:color w:val="231F20"/>
                        <w:sz w:val="18"/>
                        <w:szCs w:val="18"/>
                      </w:rPr>
                    </w:pPr>
                    <w:r>
                      <w:rPr>
                        <w:i/>
                        <w:iCs/>
                        <w:color w:val="231F20"/>
                        <w:sz w:val="18"/>
                        <w:szCs w:val="18"/>
                      </w:rPr>
                      <w:t>Endnotes</w:t>
                    </w:r>
                  </w:p>
                </w:txbxContent>
              </v:textbox>
              <w10:wrap anchorx="page" anchory="page"/>
            </v:shape>
          </w:pict>
        </mc:Fallback>
      </mc:AlternateContent>
    </w:r>
    <w:r>
      <w:rPr>
        <w:noProof/>
      </w:rPr>
      <mc:AlternateContent>
        <mc:Choice Requires="wps">
          <w:drawing>
            <wp:anchor distT="0" distB="0" distL="114300" distR="114300" simplePos="0" relativeHeight="251781120" behindDoc="1" locked="0" layoutInCell="0" allowOverlap="1">
              <wp:simplePos x="0" y="0"/>
              <wp:positionH relativeFrom="page">
                <wp:posOffset>6007100</wp:posOffset>
              </wp:positionH>
              <wp:positionV relativeFrom="page">
                <wp:posOffset>464185</wp:posOffset>
              </wp:positionV>
              <wp:extent cx="304800" cy="180975"/>
              <wp:effectExtent l="0" t="0" r="3175" b="2540"/>
              <wp:wrapNone/>
              <wp:docPr id="1577" name="Text Box 1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60" w:lineRule="exact"/>
                            <w:ind w:left="2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t>281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7" o:spid="_x0000_s1150" type="#_x0000_t202" style="position:absolute;margin-left:473pt;margin-top:36.55pt;width:24pt;height:14.25pt;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" o:allowincell="f" filled="f" stroked="f">
              <v:textbox inset="0,0,0,0">
                <w:txbxContent>
                  <w:p w:rsidR="00000000" w:rsidRDefault="00E82A7D">
                    <w:pPr>
                      <w:pStyle w:val="BodyText"/>
                      <w:kinsoku w:val="0"/>
                      <w:overflowPunct w:val="0"/>
                      <w:spacing w:line="260" w:lineRule="exact"/>
                      <w:ind w:left="2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t>281</w:t>
                    </w:r>
                  </w:p>
                </w:txbxContent>
              </v:textbox>
              <w10:wrap anchorx="page" anchory="page"/>
            </v:shape>
          </w:pict>
        </mc:Fallback>
      </mc:AlternateConten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0"/>
        <w:szCs w:val="20"/>
      </w:rPr>
    </w:pPr>
    <w:r>
      <w:rPr>
        <w:noProof/>
      </w:rPr>
      <mc:AlternateContent>
        <mc:Choice Requires="wps">
          <w:drawing>
            <wp:anchor distT="0" distB="0" distL="114300" distR="114300" simplePos="0" relativeHeight="251778048" behindDoc="1" locked="0" layoutInCell="0" allowOverlap="1">
              <wp:simplePos x="0" y="0"/>
              <wp:positionH relativeFrom="page">
                <wp:posOffset>1003300</wp:posOffset>
              </wp:positionH>
              <wp:positionV relativeFrom="page">
                <wp:posOffset>464185</wp:posOffset>
              </wp:positionV>
              <wp:extent cx="304800" cy="180975"/>
              <wp:effectExtent l="3175" t="0" r="0" b="2540"/>
              <wp:wrapNone/>
              <wp:docPr id="1576" name="Text Box 1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60" w:lineRule="exact"/>
                            <w:ind w:left="2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t>280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6" o:spid="_x0000_s1151" type="#_x0000_t202" style="position:absolute;margin-left:79pt;margin-top:36.55pt;width:24pt;height:14.25pt;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" o:allowincell="f" filled="f" stroked="f">
              <v:textbox inset="0,0,0,0">
                <w:txbxContent>
                  <w:p w:rsidR="00000000" w:rsidRDefault="00E82A7D">
                    <w:pPr>
                      <w:pStyle w:val="BodyText"/>
                      <w:kinsoku w:val="0"/>
                      <w:overflowPunct w:val="0"/>
                      <w:spacing w:line="260" w:lineRule="exact"/>
                      <w:ind w:left="2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t>280</w:t>
                    </w:r>
                  </w:p>
                </w:txbxContent>
              </v:textbox>
              <w10:wrap anchorx="page" anchory="page"/>
            </v:shape>
          </w:pict>
        </mc:Fallback>
      </mc:AlternateContent>
    </w:r>
    <w:r>
      <w:rPr>
        <w:noProof/>
      </w:rPr>
      <mc:AlternateContent>
        <mc:Choice Requires="wps">
          <w:drawing>
            <wp:anchor distT="0" distB="0" distL="114300" distR="114300" simplePos="0" relativeHeight="251779072" behindDoc="1" locked="0" layoutInCell="0" allowOverlap="1">
              <wp:simplePos x="0" y="0"/>
              <wp:positionH relativeFrom="page">
                <wp:posOffset>1568450</wp:posOffset>
              </wp:positionH>
              <wp:positionV relativeFrom="page">
                <wp:posOffset>474980</wp:posOffset>
              </wp:positionV>
              <wp:extent cx="1682115" cy="163830"/>
              <wp:effectExtent l="0" t="0" r="0" b="0"/>
              <wp:wrapNone/>
              <wp:docPr id="1575" name="Text Box 1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 xml:space="preserve">Chapter 5   Church and </w:t>
                          </w:r>
                          <w:r>
                            <w:rPr>
                              <w:color w:val="231F20"/>
                              <w:spacing w:val="-3"/>
                              <w:w w:val="115"/>
                              <w:sz w:val="18"/>
                              <w:szCs w:val="18"/>
                            </w:rPr>
                            <w:t>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5" o:spid="_x0000_s1152" type="#_x0000_t202" style="position:absolute;margin-left:123.5pt;margin-top:37.4pt;width:132.45pt;height:12.9pt;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Qa9tQIAALg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" o:allowincell="f" filled="f" stroked="f">
              <v:textbox inset="0,0,0,0">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 xml:space="preserve">Chapter 5   Church and </w:t>
                    </w:r>
                    <w:r>
                      <w:rPr>
                        <w:color w:val="231F20"/>
                        <w:spacing w:val="-3"/>
                        <w:w w:val="115"/>
                        <w:sz w:val="18"/>
                        <w:szCs w:val="18"/>
                      </w:rPr>
                      <w:t>State</w:t>
                    </w:r>
                  </w:p>
                </w:txbxContent>
              </v:textbox>
              <w10:wrap anchorx="page" anchory="page"/>
            </v:shape>
          </w:pict>
        </mc:Fallback>
      </mc:AlternateConten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0"/>
        <w:szCs w:val="20"/>
      </w:rPr>
    </w:pPr>
    <w:r>
      <w:rPr>
        <w:noProof/>
      </w:rPr>
      <mc:AlternateContent>
        <mc:Choice Requires="wps">
          <w:drawing>
            <wp:anchor distT="0" distB="0" distL="114300" distR="114300" simplePos="0" relativeHeight="251784192" behindDoc="1" locked="0" layoutInCell="0" allowOverlap="1">
              <wp:simplePos x="0" y="0"/>
              <wp:positionH relativeFrom="page">
                <wp:posOffset>1003300</wp:posOffset>
              </wp:positionH>
              <wp:positionV relativeFrom="page">
                <wp:posOffset>464185</wp:posOffset>
              </wp:positionV>
              <wp:extent cx="304800" cy="180975"/>
              <wp:effectExtent l="3175" t="0" r="0" b="2540"/>
              <wp:wrapNone/>
              <wp:docPr id="1574" name="Text Box 1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60" w:lineRule="exact"/>
                            <w:ind w:left="2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t>282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4" o:spid="_x0000_s1153" type="#_x0000_t202" style="position:absolute;margin-left:79pt;margin-top:36.55pt;width:24pt;height:14.25pt;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Y2mswIAALc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" o:allowincell="f" filled="f" stroked="f">
              <v:textbox inset="0,0,0,0">
                <w:txbxContent>
                  <w:p w:rsidR="00000000" w:rsidRDefault="00E82A7D">
                    <w:pPr>
                      <w:pStyle w:val="BodyText"/>
                      <w:kinsoku w:val="0"/>
                      <w:overflowPunct w:val="0"/>
                      <w:spacing w:line="260" w:lineRule="exact"/>
                      <w:ind w:left="2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t>282</w:t>
                    </w:r>
                  </w:p>
                </w:txbxContent>
              </v:textbox>
              <w10:wrap anchorx="page" anchory="page"/>
            </v:shape>
          </w:pict>
        </mc:Fallback>
      </mc:AlternateContent>
    </w:r>
    <w:r>
      <w:rPr>
        <w:noProof/>
      </w:rPr>
      <mc:AlternateContent>
        <mc:Choice Requires="wps">
          <w:drawing>
            <wp:anchor distT="0" distB="0" distL="114300" distR="114300" simplePos="0" relativeHeight="251785216" behindDoc="1" locked="0" layoutInCell="0" allowOverlap="1">
              <wp:simplePos x="0" y="0"/>
              <wp:positionH relativeFrom="page">
                <wp:posOffset>1568450</wp:posOffset>
              </wp:positionH>
              <wp:positionV relativeFrom="page">
                <wp:posOffset>474980</wp:posOffset>
              </wp:positionV>
              <wp:extent cx="1682115" cy="163830"/>
              <wp:effectExtent l="0" t="0" r="0" b="0"/>
              <wp:wrapNone/>
              <wp:docPr id="1573" name="Text Box 1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 xml:space="preserve">Chapter 5   Church and </w:t>
                          </w:r>
                          <w:r>
                            <w:rPr>
                              <w:color w:val="231F20"/>
                              <w:spacing w:val="-3"/>
                              <w:w w:val="115"/>
                              <w:sz w:val="18"/>
                              <w:szCs w:val="18"/>
                            </w:rPr>
                            <w:t>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3" o:spid="_x0000_s1154" type="#_x0000_t202" style="position:absolute;margin-left:123.5pt;margin-top:37.4pt;width:132.45pt;height:12.9pt;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OOatQIAALg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" o:allowincell="f" filled="f" stroked="f">
              <v:textbox inset="0,0,0,0">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 xml:space="preserve">Chapter 5   Church and </w:t>
                    </w:r>
                    <w:r>
                      <w:rPr>
                        <w:color w:val="231F20"/>
                        <w:spacing w:val="-3"/>
                        <w:w w:val="115"/>
                        <w:sz w:val="18"/>
                        <w:szCs w:val="18"/>
                      </w:rPr>
                      <w:t>State</w:t>
                    </w:r>
                  </w:p>
                </w:txbxContent>
              </v:textbox>
              <w10:wrap anchorx="page" anchory="page"/>
            </v:shape>
          </w:pict>
        </mc:Fallback>
      </mc:AlternateConten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0"/>
        <w:szCs w:val="20"/>
      </w:rPr>
    </w:pPr>
    <w:r>
      <w:rPr>
        <w:noProof/>
      </w:rPr>
      <mc:AlternateContent>
        <mc:Choice Requires="wps">
          <w:drawing>
            <wp:anchor distT="0" distB="0" distL="114300" distR="114300" simplePos="0" relativeHeight="251782144" behindDoc="1" locked="0" layoutInCell="0" allowOverlap="1">
              <wp:simplePos x="0" y="0"/>
              <wp:positionH relativeFrom="page">
                <wp:posOffset>1003300</wp:posOffset>
              </wp:positionH>
              <wp:positionV relativeFrom="page">
                <wp:posOffset>464185</wp:posOffset>
              </wp:positionV>
              <wp:extent cx="304800" cy="180975"/>
              <wp:effectExtent l="3175" t="0" r="0" b="2540"/>
              <wp:wrapNone/>
              <wp:docPr id="1572" name="Text Box 1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60" w:lineRule="exact"/>
                            <w:ind w:left="2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t>282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2" o:spid="_x0000_s1155" type="#_x0000_t202" style="position:absolute;margin-left:79pt;margin-top:36.55pt;width:24pt;height:14.25pt;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QxqtAIAALc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" o:allowincell="f" filled="f" stroked="f">
              <v:textbox inset="0,0,0,0">
                <w:txbxContent>
                  <w:p w:rsidR="00000000" w:rsidRDefault="00E82A7D">
                    <w:pPr>
                      <w:pStyle w:val="BodyText"/>
                      <w:kinsoku w:val="0"/>
                      <w:overflowPunct w:val="0"/>
                      <w:spacing w:line="260" w:lineRule="exact"/>
                      <w:ind w:left="2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t>282</w:t>
                    </w:r>
                  </w:p>
                </w:txbxContent>
              </v:textbox>
              <w10:wrap anchorx="page" anchory="page"/>
            </v:shape>
          </w:pict>
        </mc:Fallback>
      </mc:AlternateContent>
    </w:r>
    <w:r>
      <w:rPr>
        <w:noProof/>
      </w:rPr>
      <mc:AlternateContent>
        <mc:Choice Requires="wps">
          <w:drawing>
            <wp:anchor distT="0" distB="0" distL="114300" distR="114300" simplePos="0" relativeHeight="251783168" behindDoc="1" locked="0" layoutInCell="0" allowOverlap="1">
              <wp:simplePos x="0" y="0"/>
              <wp:positionH relativeFrom="page">
                <wp:posOffset>1568450</wp:posOffset>
              </wp:positionH>
              <wp:positionV relativeFrom="page">
                <wp:posOffset>474980</wp:posOffset>
              </wp:positionV>
              <wp:extent cx="1682115" cy="163830"/>
              <wp:effectExtent l="0" t="0" r="0" b="0"/>
              <wp:wrapNone/>
              <wp:docPr id="1571" name="Text Box 1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 xml:space="preserve">Chapter 5   Church and </w:t>
                          </w:r>
                          <w:r>
                            <w:rPr>
                              <w:color w:val="231F20"/>
                              <w:spacing w:val="-3"/>
                              <w:w w:val="115"/>
                              <w:sz w:val="18"/>
                              <w:szCs w:val="18"/>
                            </w:rPr>
                            <w:t>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1" o:spid="_x0000_s1156" type="#_x0000_t202" style="position:absolute;margin-left:123.5pt;margin-top:37.4pt;width:132.45pt;height:12.9pt;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kSItgIAALg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" o:allowincell="f" filled="f" stroked="f">
              <v:textbox inset="0,0,0,0">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 xml:space="preserve">Chapter 5   Church and </w:t>
                    </w:r>
                    <w:r>
                      <w:rPr>
                        <w:color w:val="231F20"/>
                        <w:spacing w:val="-3"/>
                        <w:w w:val="115"/>
                        <w:sz w:val="18"/>
                        <w:szCs w:val="18"/>
                      </w:rPr>
                      <w:t>State</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
        <w:szCs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82A7D">
    <w:pPr>
      <w:pStyle w:val="BodyText"/>
      <w:kinsoku w:val="0"/>
      <w:overflowPunct w:val="0"/>
      <w:spacing w:line="14" w:lineRule="auto"/>
      <w:jc w:val="left"/>
      <w:rPr>
        <w:rFonts w:ascii="Times New Roman" w:hAnsi="Times New Roman" w:cs="Times New Roman"/>
        <w:sz w:val="20"/>
        <w:szCs w:val="20"/>
      </w:rPr>
    </w:pPr>
    <w:r>
      <w:rPr>
        <w:noProof/>
      </w:rPr>
      <mc:AlternateContent>
        <mc:Choice Requires="wps">
          <w:drawing>
            <wp:anchor distT="0" distB="0" distL="114300" distR="114300" simplePos="0" relativeHeight="251665408" behindDoc="1" locked="0" layoutInCell="0" allowOverlap="1">
              <wp:simplePos x="0" y="0"/>
              <wp:positionH relativeFrom="page">
                <wp:posOffset>1003300</wp:posOffset>
              </wp:positionH>
              <wp:positionV relativeFrom="page">
                <wp:posOffset>464185</wp:posOffset>
              </wp:positionV>
              <wp:extent cx="304800" cy="180975"/>
              <wp:effectExtent l="3175" t="0" r="0" b="2540"/>
              <wp:wrapNone/>
              <wp:docPr id="1690" name="Text Box 1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60" w:lineRule="exact"/>
                            <w:ind w:left="2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t>180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90" o:spid="_x0000_s1037" type="#_x0000_t202" style="position:absolute;margin-left:79pt;margin-top:36.55pt;width:24pt;height:14.2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" o:allowincell="f" filled="f" stroked="f">
              <v:textbox inset="0,0,0,0">
                <w:txbxContent>
                  <w:p w:rsidR="00000000" w:rsidRDefault="00E82A7D">
                    <w:pPr>
                      <w:pStyle w:val="BodyText"/>
                      <w:kinsoku w:val="0"/>
                      <w:overflowPunct w:val="0"/>
                      <w:spacing w:line="260" w:lineRule="exact"/>
                      <w:ind w:left="20"/>
                      <w:jc w:val="left"/>
                      <w:rPr>
                        <w:rFonts w:ascii="Bookman Old Style" w:hAnsi="Bookman Old Style" w:cs="Bookman Old Style"/>
                        <w:color w:val="231F20"/>
                        <w:sz w:val="24"/>
                        <w:szCs w:val="24"/>
                      </w:rPr>
                    </w:pPr>
                    <w:r>
                      <w:rPr>
                        <w:rFonts w:ascii="Bookman Old Style" w:hAnsi="Bookman Old Style" w:cs="Bookman Old Style"/>
                        <w:color w:val="231F20"/>
                        <w:sz w:val="24"/>
                        <w:szCs w:val="24"/>
                      </w:rPr>
                      <w:t>180</w:t>
                    </w:r>
                  </w:p>
                </w:txbxContent>
              </v:textbox>
              <w10:wrap anchorx="page" anchory="page"/>
            </v:shape>
          </w:pict>
        </mc:Fallback>
      </mc:AlternateContent>
    </w:r>
    <w:r>
      <w:rPr>
        <w:noProof/>
      </w:rPr>
      <mc:AlternateContent>
        <mc:Choice Requires="wps">
          <w:drawing>
            <wp:anchor distT="0" distB="0" distL="114300" distR="114300" simplePos="0" relativeHeight="251666432" behindDoc="1" locked="0" layoutInCell="0" allowOverlap="1">
              <wp:simplePos x="0" y="0"/>
              <wp:positionH relativeFrom="page">
                <wp:posOffset>1568450</wp:posOffset>
              </wp:positionH>
              <wp:positionV relativeFrom="page">
                <wp:posOffset>474980</wp:posOffset>
              </wp:positionV>
              <wp:extent cx="1682115" cy="163830"/>
              <wp:effectExtent l="0" t="0" r="0" b="0"/>
              <wp:wrapNone/>
              <wp:docPr id="1689" name="Text Box 1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 xml:space="preserve">Chapter 5   Church and </w:t>
                          </w:r>
                          <w:r>
                            <w:rPr>
                              <w:color w:val="231F20"/>
                              <w:spacing w:val="-3"/>
                              <w:w w:val="115"/>
                              <w:sz w:val="18"/>
                              <w:szCs w:val="18"/>
                            </w:rPr>
                            <w:t>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9" o:spid="_x0000_s1038" type="#_x0000_t202" style="position:absolute;margin-left:123.5pt;margin-top:37.4pt;width:132.45pt;height:12.9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KFttQIAALY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" o:allowincell="f" filled="f" stroked="f">
              <v:textbox inset="0,0,0,0">
                <w:txbxContent>
                  <w:p w:rsidR="00000000" w:rsidRDefault="00E82A7D">
                    <w:pPr>
                      <w:pStyle w:val="BodyText"/>
                      <w:kinsoku w:val="0"/>
                      <w:overflowPunct w:val="0"/>
                      <w:spacing w:line="241" w:lineRule="exact"/>
                      <w:ind w:left="20"/>
                      <w:jc w:val="left"/>
                      <w:rPr>
                        <w:color w:val="231F20"/>
                        <w:spacing w:val="-3"/>
                        <w:w w:val="115"/>
                        <w:sz w:val="18"/>
                        <w:szCs w:val="18"/>
                      </w:rPr>
                    </w:pPr>
                    <w:r>
                      <w:rPr>
                        <w:color w:val="231F20"/>
                        <w:w w:val="115"/>
                        <w:sz w:val="18"/>
                        <w:szCs w:val="18"/>
                      </w:rPr>
                      <w:t xml:space="preserve">Chapter 5   Church and </w:t>
                    </w:r>
                    <w:r>
                      <w:rPr>
                        <w:color w:val="231F20"/>
                        <w:spacing w:val="-3"/>
                        <w:w w:val="115"/>
                        <w:sz w:val="18"/>
                        <w:szCs w:val="18"/>
                      </w:rPr>
                      <w:t>State</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66"/>
    <w:multiLevelType w:val="multilevel"/>
    <w:tmpl w:val="000008E9"/>
    <w:lvl w:ilvl="0">
      <w:start w:val="1"/>
      <w:numFmt w:val="decimal"/>
      <w:lvlText w:val="%1."/>
      <w:lvlJc w:val="left"/>
      <w:pPr>
        <w:ind w:left="360" w:hanging="240"/>
      </w:pPr>
      <w:rPr>
        <w:rFonts w:ascii="Palatino Linotype" w:hAnsi="Palatino Linotype" w:cs="Palatino Linotype"/>
        <w:b w:val="0"/>
        <w:bCs w:val="0"/>
        <w:color w:val="231F20"/>
        <w:spacing w:val="-20"/>
        <w:w w:val="99"/>
        <w:sz w:val="19"/>
        <w:szCs w:val="19"/>
      </w:rPr>
    </w:lvl>
    <w:lvl w:ilvl="1">
      <w:numFmt w:val="bullet"/>
      <w:lvlText w:val="•"/>
      <w:lvlJc w:val="left"/>
      <w:pPr>
        <w:ind w:left="744" w:hanging="240"/>
      </w:pPr>
    </w:lvl>
    <w:lvl w:ilvl="2">
      <w:numFmt w:val="bullet"/>
      <w:lvlText w:val="•"/>
      <w:lvlJc w:val="left"/>
      <w:pPr>
        <w:ind w:left="1129" w:hanging="240"/>
      </w:pPr>
    </w:lvl>
    <w:lvl w:ilvl="3">
      <w:numFmt w:val="bullet"/>
      <w:lvlText w:val="•"/>
      <w:lvlJc w:val="left"/>
      <w:pPr>
        <w:ind w:left="1514" w:hanging="240"/>
      </w:pPr>
    </w:lvl>
    <w:lvl w:ilvl="4">
      <w:numFmt w:val="bullet"/>
      <w:lvlText w:val="•"/>
      <w:lvlJc w:val="left"/>
      <w:pPr>
        <w:ind w:left="1899" w:hanging="240"/>
      </w:pPr>
    </w:lvl>
    <w:lvl w:ilvl="5">
      <w:numFmt w:val="bullet"/>
      <w:lvlText w:val="•"/>
      <w:lvlJc w:val="left"/>
      <w:pPr>
        <w:ind w:left="2284" w:hanging="240"/>
      </w:pPr>
    </w:lvl>
    <w:lvl w:ilvl="6">
      <w:numFmt w:val="bullet"/>
      <w:lvlText w:val="•"/>
      <w:lvlJc w:val="left"/>
      <w:pPr>
        <w:ind w:left="2669" w:hanging="240"/>
      </w:pPr>
    </w:lvl>
    <w:lvl w:ilvl="7">
      <w:numFmt w:val="bullet"/>
      <w:lvlText w:val="•"/>
      <w:lvlJc w:val="left"/>
      <w:pPr>
        <w:ind w:left="3054" w:hanging="240"/>
      </w:pPr>
    </w:lvl>
    <w:lvl w:ilvl="8">
      <w:numFmt w:val="bullet"/>
      <w:lvlText w:val="•"/>
      <w:lvlJc w:val="left"/>
      <w:pPr>
        <w:ind w:left="3439" w:hanging="240"/>
      </w:pPr>
    </w:lvl>
  </w:abstractNum>
  <w:abstractNum w:abstractNumId="1" w15:restartNumberingAfterBreak="0">
    <w:nsid w:val="00000467"/>
    <w:multiLevelType w:val="multilevel"/>
    <w:tmpl w:val="000008EA"/>
    <w:lvl w:ilvl="0">
      <w:start w:val="1"/>
      <w:numFmt w:val="decimal"/>
      <w:lvlText w:val="%1."/>
      <w:lvlJc w:val="left"/>
      <w:pPr>
        <w:ind w:left="360" w:hanging="240"/>
      </w:pPr>
      <w:rPr>
        <w:rFonts w:ascii="Palatino Linotype" w:hAnsi="Palatino Linotype" w:cs="Palatino Linotype"/>
        <w:b w:val="0"/>
        <w:bCs w:val="0"/>
        <w:color w:val="231F20"/>
        <w:spacing w:val="-6"/>
        <w:w w:val="99"/>
        <w:sz w:val="19"/>
        <w:szCs w:val="19"/>
      </w:rPr>
    </w:lvl>
    <w:lvl w:ilvl="1">
      <w:numFmt w:val="bullet"/>
      <w:lvlText w:val="•"/>
      <w:lvlJc w:val="left"/>
      <w:pPr>
        <w:ind w:left="744" w:hanging="240"/>
      </w:pPr>
    </w:lvl>
    <w:lvl w:ilvl="2">
      <w:numFmt w:val="bullet"/>
      <w:lvlText w:val="•"/>
      <w:lvlJc w:val="left"/>
      <w:pPr>
        <w:ind w:left="1129" w:hanging="240"/>
      </w:pPr>
    </w:lvl>
    <w:lvl w:ilvl="3">
      <w:numFmt w:val="bullet"/>
      <w:lvlText w:val="•"/>
      <w:lvlJc w:val="left"/>
      <w:pPr>
        <w:ind w:left="1514" w:hanging="240"/>
      </w:pPr>
    </w:lvl>
    <w:lvl w:ilvl="4">
      <w:numFmt w:val="bullet"/>
      <w:lvlText w:val="•"/>
      <w:lvlJc w:val="left"/>
      <w:pPr>
        <w:ind w:left="1899" w:hanging="240"/>
      </w:pPr>
    </w:lvl>
    <w:lvl w:ilvl="5">
      <w:numFmt w:val="bullet"/>
      <w:lvlText w:val="•"/>
      <w:lvlJc w:val="left"/>
      <w:pPr>
        <w:ind w:left="2284" w:hanging="240"/>
      </w:pPr>
    </w:lvl>
    <w:lvl w:ilvl="6">
      <w:numFmt w:val="bullet"/>
      <w:lvlText w:val="•"/>
      <w:lvlJc w:val="left"/>
      <w:pPr>
        <w:ind w:left="2668" w:hanging="240"/>
      </w:pPr>
    </w:lvl>
    <w:lvl w:ilvl="7">
      <w:numFmt w:val="bullet"/>
      <w:lvlText w:val="•"/>
      <w:lvlJc w:val="left"/>
      <w:pPr>
        <w:ind w:left="3053" w:hanging="240"/>
      </w:pPr>
    </w:lvl>
    <w:lvl w:ilvl="8">
      <w:numFmt w:val="bullet"/>
      <w:lvlText w:val="•"/>
      <w:lvlJc w:val="left"/>
      <w:pPr>
        <w:ind w:left="3438" w:hanging="240"/>
      </w:pPr>
    </w:lvl>
  </w:abstractNum>
  <w:abstractNum w:abstractNumId="2" w15:restartNumberingAfterBreak="0">
    <w:nsid w:val="00000468"/>
    <w:multiLevelType w:val="multilevel"/>
    <w:tmpl w:val="000008EB"/>
    <w:lvl w:ilvl="0">
      <w:start w:val="1"/>
      <w:numFmt w:val="decimal"/>
      <w:lvlText w:val="%1."/>
      <w:lvlJc w:val="left"/>
      <w:pPr>
        <w:ind w:left="360" w:hanging="240"/>
      </w:pPr>
      <w:rPr>
        <w:rFonts w:ascii="Palatino Linotype" w:hAnsi="Palatino Linotype" w:cs="Palatino Linotype"/>
        <w:b w:val="0"/>
        <w:bCs w:val="0"/>
        <w:color w:val="231F20"/>
        <w:spacing w:val="-9"/>
        <w:w w:val="99"/>
        <w:sz w:val="19"/>
        <w:szCs w:val="19"/>
      </w:rPr>
    </w:lvl>
    <w:lvl w:ilvl="1">
      <w:numFmt w:val="bullet"/>
      <w:lvlText w:val="•"/>
      <w:lvlJc w:val="left"/>
      <w:pPr>
        <w:ind w:left="745" w:hanging="240"/>
      </w:pPr>
    </w:lvl>
    <w:lvl w:ilvl="2">
      <w:numFmt w:val="bullet"/>
      <w:lvlText w:val="•"/>
      <w:lvlJc w:val="left"/>
      <w:pPr>
        <w:ind w:left="1130" w:hanging="240"/>
      </w:pPr>
    </w:lvl>
    <w:lvl w:ilvl="3">
      <w:numFmt w:val="bullet"/>
      <w:lvlText w:val="•"/>
      <w:lvlJc w:val="left"/>
      <w:pPr>
        <w:ind w:left="1515" w:hanging="240"/>
      </w:pPr>
    </w:lvl>
    <w:lvl w:ilvl="4">
      <w:numFmt w:val="bullet"/>
      <w:lvlText w:val="•"/>
      <w:lvlJc w:val="left"/>
      <w:pPr>
        <w:ind w:left="1900" w:hanging="240"/>
      </w:pPr>
    </w:lvl>
    <w:lvl w:ilvl="5">
      <w:numFmt w:val="bullet"/>
      <w:lvlText w:val="•"/>
      <w:lvlJc w:val="left"/>
      <w:pPr>
        <w:ind w:left="2285" w:hanging="240"/>
      </w:pPr>
    </w:lvl>
    <w:lvl w:ilvl="6">
      <w:numFmt w:val="bullet"/>
      <w:lvlText w:val="•"/>
      <w:lvlJc w:val="left"/>
      <w:pPr>
        <w:ind w:left="2670" w:hanging="240"/>
      </w:pPr>
    </w:lvl>
    <w:lvl w:ilvl="7">
      <w:numFmt w:val="bullet"/>
      <w:lvlText w:val="•"/>
      <w:lvlJc w:val="left"/>
      <w:pPr>
        <w:ind w:left="3055" w:hanging="240"/>
      </w:pPr>
    </w:lvl>
    <w:lvl w:ilvl="8">
      <w:numFmt w:val="bullet"/>
      <w:lvlText w:val="•"/>
      <w:lvlJc w:val="left"/>
      <w:pPr>
        <w:ind w:left="3440" w:hanging="240"/>
      </w:pPr>
    </w:lvl>
  </w:abstractNum>
  <w:abstractNum w:abstractNumId="3" w15:restartNumberingAfterBreak="0">
    <w:nsid w:val="00000469"/>
    <w:multiLevelType w:val="multilevel"/>
    <w:tmpl w:val="000008EC"/>
    <w:lvl w:ilvl="0">
      <w:start w:val="1"/>
      <w:numFmt w:val="decimal"/>
      <w:lvlText w:val="%1."/>
      <w:lvlJc w:val="left"/>
      <w:pPr>
        <w:ind w:left="360" w:hanging="240"/>
      </w:pPr>
      <w:rPr>
        <w:rFonts w:ascii="Palatino Linotype" w:hAnsi="Palatino Linotype" w:cs="Palatino Linotype"/>
        <w:b w:val="0"/>
        <w:bCs w:val="0"/>
        <w:color w:val="231F20"/>
        <w:spacing w:val="-22"/>
        <w:w w:val="99"/>
        <w:sz w:val="19"/>
        <w:szCs w:val="19"/>
      </w:rPr>
    </w:lvl>
    <w:lvl w:ilvl="1">
      <w:numFmt w:val="bullet"/>
      <w:lvlText w:val="•"/>
      <w:lvlJc w:val="left"/>
      <w:pPr>
        <w:ind w:left="744" w:hanging="240"/>
      </w:pPr>
    </w:lvl>
    <w:lvl w:ilvl="2">
      <w:numFmt w:val="bullet"/>
      <w:lvlText w:val="•"/>
      <w:lvlJc w:val="left"/>
      <w:pPr>
        <w:ind w:left="1129" w:hanging="240"/>
      </w:pPr>
    </w:lvl>
    <w:lvl w:ilvl="3">
      <w:numFmt w:val="bullet"/>
      <w:lvlText w:val="•"/>
      <w:lvlJc w:val="left"/>
      <w:pPr>
        <w:ind w:left="1514" w:hanging="240"/>
      </w:pPr>
    </w:lvl>
    <w:lvl w:ilvl="4">
      <w:numFmt w:val="bullet"/>
      <w:lvlText w:val="•"/>
      <w:lvlJc w:val="left"/>
      <w:pPr>
        <w:ind w:left="1899" w:hanging="240"/>
      </w:pPr>
    </w:lvl>
    <w:lvl w:ilvl="5">
      <w:numFmt w:val="bullet"/>
      <w:lvlText w:val="•"/>
      <w:lvlJc w:val="left"/>
      <w:pPr>
        <w:ind w:left="2284" w:hanging="240"/>
      </w:pPr>
    </w:lvl>
    <w:lvl w:ilvl="6">
      <w:numFmt w:val="bullet"/>
      <w:lvlText w:val="•"/>
      <w:lvlJc w:val="left"/>
      <w:pPr>
        <w:ind w:left="2669" w:hanging="240"/>
      </w:pPr>
    </w:lvl>
    <w:lvl w:ilvl="7">
      <w:numFmt w:val="bullet"/>
      <w:lvlText w:val="•"/>
      <w:lvlJc w:val="left"/>
      <w:pPr>
        <w:ind w:left="3054" w:hanging="240"/>
      </w:pPr>
    </w:lvl>
    <w:lvl w:ilvl="8">
      <w:numFmt w:val="bullet"/>
      <w:lvlText w:val="•"/>
      <w:lvlJc w:val="left"/>
      <w:pPr>
        <w:ind w:left="3439" w:hanging="240"/>
      </w:pPr>
    </w:lvl>
  </w:abstractNum>
  <w:abstractNum w:abstractNumId="4" w15:restartNumberingAfterBreak="0">
    <w:nsid w:val="0000046A"/>
    <w:multiLevelType w:val="multilevel"/>
    <w:tmpl w:val="000008ED"/>
    <w:lvl w:ilvl="0">
      <w:start w:val="1"/>
      <w:numFmt w:val="decimal"/>
      <w:lvlText w:val="%1."/>
      <w:lvlJc w:val="left"/>
      <w:pPr>
        <w:ind w:left="360" w:hanging="240"/>
      </w:pPr>
      <w:rPr>
        <w:rFonts w:ascii="Palatino Linotype" w:hAnsi="Palatino Linotype" w:cs="Palatino Linotype"/>
        <w:b w:val="0"/>
        <w:bCs w:val="0"/>
        <w:color w:val="231F20"/>
        <w:spacing w:val="-16"/>
        <w:w w:val="99"/>
        <w:sz w:val="19"/>
        <w:szCs w:val="19"/>
      </w:rPr>
    </w:lvl>
    <w:lvl w:ilvl="1">
      <w:start w:val="1"/>
      <w:numFmt w:val="decimal"/>
      <w:lvlText w:val="(%2)"/>
      <w:lvlJc w:val="left"/>
      <w:pPr>
        <w:ind w:left="360" w:hanging="303"/>
      </w:pPr>
      <w:rPr>
        <w:rFonts w:ascii="Palatino Linotype" w:hAnsi="Palatino Linotype" w:cs="Palatino Linotype"/>
        <w:b w:val="0"/>
        <w:bCs w:val="0"/>
        <w:color w:val="231F20"/>
        <w:spacing w:val="0"/>
        <w:w w:val="99"/>
        <w:sz w:val="19"/>
        <w:szCs w:val="19"/>
      </w:rPr>
    </w:lvl>
    <w:lvl w:ilvl="2">
      <w:numFmt w:val="bullet"/>
      <w:lvlText w:val="•"/>
      <w:lvlJc w:val="left"/>
      <w:pPr>
        <w:ind w:left="242" w:hanging="303"/>
      </w:pPr>
    </w:lvl>
    <w:lvl w:ilvl="3">
      <w:numFmt w:val="bullet"/>
      <w:lvlText w:val="•"/>
      <w:lvlJc w:val="left"/>
      <w:pPr>
        <w:ind w:left="183" w:hanging="303"/>
      </w:pPr>
    </w:lvl>
    <w:lvl w:ilvl="4">
      <w:numFmt w:val="bullet"/>
      <w:lvlText w:val="•"/>
      <w:lvlJc w:val="left"/>
      <w:pPr>
        <w:ind w:left="125" w:hanging="303"/>
      </w:pPr>
    </w:lvl>
    <w:lvl w:ilvl="5">
      <w:numFmt w:val="bullet"/>
      <w:lvlText w:val="•"/>
      <w:lvlJc w:val="left"/>
      <w:pPr>
        <w:ind w:left="66" w:hanging="303"/>
      </w:pPr>
    </w:lvl>
    <w:lvl w:ilvl="6">
      <w:numFmt w:val="bullet"/>
      <w:lvlText w:val="•"/>
      <w:lvlJc w:val="left"/>
      <w:pPr>
        <w:ind w:left="7" w:hanging="303"/>
      </w:pPr>
    </w:lvl>
    <w:lvl w:ilvl="7">
      <w:numFmt w:val="bullet"/>
      <w:lvlText w:val="•"/>
      <w:lvlJc w:val="left"/>
      <w:pPr>
        <w:ind w:hanging="303"/>
      </w:pPr>
    </w:lvl>
    <w:lvl w:ilvl="8">
      <w:numFmt w:val="bullet"/>
      <w:lvlText w:val="•"/>
      <w:lvlJc w:val="left"/>
      <w:pPr>
        <w:ind w:hanging="303"/>
      </w:pPr>
    </w:lvl>
  </w:abstractNum>
  <w:abstractNum w:abstractNumId="5" w15:restartNumberingAfterBreak="0">
    <w:nsid w:val="0000046B"/>
    <w:multiLevelType w:val="multilevel"/>
    <w:tmpl w:val="000008EE"/>
    <w:lvl w:ilvl="0">
      <w:start w:val="1"/>
      <w:numFmt w:val="decimal"/>
      <w:lvlText w:val="(%1)"/>
      <w:lvlJc w:val="left"/>
      <w:pPr>
        <w:ind w:left="360" w:hanging="235"/>
      </w:pPr>
      <w:rPr>
        <w:rFonts w:ascii="Palatino Linotype" w:hAnsi="Palatino Linotype" w:cs="Palatino Linotype"/>
        <w:b w:val="0"/>
        <w:bCs w:val="0"/>
        <w:color w:val="231F20"/>
        <w:w w:val="99"/>
        <w:sz w:val="17"/>
        <w:szCs w:val="17"/>
      </w:rPr>
    </w:lvl>
    <w:lvl w:ilvl="1">
      <w:numFmt w:val="bullet"/>
      <w:lvlText w:val="•"/>
      <w:lvlJc w:val="left"/>
      <w:pPr>
        <w:ind w:left="756" w:hanging="235"/>
      </w:pPr>
    </w:lvl>
    <w:lvl w:ilvl="2">
      <w:numFmt w:val="bullet"/>
      <w:lvlText w:val="•"/>
      <w:lvlJc w:val="left"/>
      <w:pPr>
        <w:ind w:left="1152" w:hanging="235"/>
      </w:pPr>
    </w:lvl>
    <w:lvl w:ilvl="3">
      <w:numFmt w:val="bullet"/>
      <w:lvlText w:val="•"/>
      <w:lvlJc w:val="left"/>
      <w:pPr>
        <w:ind w:left="1548" w:hanging="235"/>
      </w:pPr>
    </w:lvl>
    <w:lvl w:ilvl="4">
      <w:numFmt w:val="bullet"/>
      <w:lvlText w:val="•"/>
      <w:lvlJc w:val="left"/>
      <w:pPr>
        <w:ind w:left="1944" w:hanging="235"/>
      </w:pPr>
    </w:lvl>
    <w:lvl w:ilvl="5">
      <w:numFmt w:val="bullet"/>
      <w:lvlText w:val="•"/>
      <w:lvlJc w:val="left"/>
      <w:pPr>
        <w:ind w:left="2340" w:hanging="235"/>
      </w:pPr>
    </w:lvl>
    <w:lvl w:ilvl="6">
      <w:numFmt w:val="bullet"/>
      <w:lvlText w:val="•"/>
      <w:lvlJc w:val="left"/>
      <w:pPr>
        <w:ind w:left="2736" w:hanging="235"/>
      </w:pPr>
    </w:lvl>
    <w:lvl w:ilvl="7">
      <w:numFmt w:val="bullet"/>
      <w:lvlText w:val="•"/>
      <w:lvlJc w:val="left"/>
      <w:pPr>
        <w:ind w:left="3132" w:hanging="235"/>
      </w:pPr>
    </w:lvl>
    <w:lvl w:ilvl="8">
      <w:numFmt w:val="bullet"/>
      <w:lvlText w:val="•"/>
      <w:lvlJc w:val="left"/>
      <w:pPr>
        <w:ind w:left="3528" w:hanging="235"/>
      </w:pPr>
    </w:lvl>
  </w:abstractNum>
  <w:abstractNum w:abstractNumId="6" w15:restartNumberingAfterBreak="0">
    <w:nsid w:val="0000046C"/>
    <w:multiLevelType w:val="multilevel"/>
    <w:tmpl w:val="000008EF"/>
    <w:lvl w:ilvl="0">
      <w:start w:val="1"/>
      <w:numFmt w:val="decimal"/>
      <w:lvlText w:val="%1."/>
      <w:lvlJc w:val="left"/>
      <w:pPr>
        <w:ind w:left="360" w:hanging="239"/>
      </w:pPr>
      <w:rPr>
        <w:rFonts w:ascii="Palatino Linotype" w:hAnsi="Palatino Linotype" w:cs="Palatino Linotype"/>
        <w:b w:val="0"/>
        <w:bCs w:val="0"/>
        <w:color w:val="231F20"/>
        <w:spacing w:val="-19"/>
        <w:w w:val="99"/>
        <w:sz w:val="19"/>
        <w:szCs w:val="19"/>
      </w:rPr>
    </w:lvl>
    <w:lvl w:ilvl="1">
      <w:numFmt w:val="bullet"/>
      <w:lvlText w:val="•"/>
      <w:lvlJc w:val="left"/>
      <w:pPr>
        <w:ind w:left="360" w:hanging="239"/>
      </w:pPr>
    </w:lvl>
    <w:lvl w:ilvl="2">
      <w:numFmt w:val="bullet"/>
      <w:lvlText w:val="•"/>
      <w:lvlJc w:val="left"/>
      <w:pPr>
        <w:ind w:left="294" w:hanging="239"/>
      </w:pPr>
    </w:lvl>
    <w:lvl w:ilvl="3">
      <w:numFmt w:val="bullet"/>
      <w:lvlText w:val="•"/>
      <w:lvlJc w:val="left"/>
      <w:pPr>
        <w:ind w:left="228" w:hanging="239"/>
      </w:pPr>
    </w:lvl>
    <w:lvl w:ilvl="4">
      <w:numFmt w:val="bullet"/>
      <w:lvlText w:val="•"/>
      <w:lvlJc w:val="left"/>
      <w:pPr>
        <w:ind w:left="162" w:hanging="239"/>
      </w:pPr>
    </w:lvl>
    <w:lvl w:ilvl="5">
      <w:numFmt w:val="bullet"/>
      <w:lvlText w:val="•"/>
      <w:lvlJc w:val="left"/>
      <w:pPr>
        <w:ind w:left="96" w:hanging="239"/>
      </w:pPr>
    </w:lvl>
    <w:lvl w:ilvl="6">
      <w:numFmt w:val="bullet"/>
      <w:lvlText w:val="•"/>
      <w:lvlJc w:val="left"/>
      <w:pPr>
        <w:ind w:left="30" w:hanging="239"/>
      </w:pPr>
    </w:lvl>
    <w:lvl w:ilvl="7">
      <w:numFmt w:val="bullet"/>
      <w:lvlText w:val="•"/>
      <w:lvlJc w:val="left"/>
      <w:pPr>
        <w:ind w:hanging="239"/>
      </w:pPr>
    </w:lvl>
    <w:lvl w:ilvl="8">
      <w:numFmt w:val="bullet"/>
      <w:lvlText w:val="•"/>
      <w:lvlJc w:val="left"/>
      <w:pPr>
        <w:ind w:hanging="239"/>
      </w:pPr>
    </w:lvl>
  </w:abstractNum>
  <w:abstractNum w:abstractNumId="7" w15:restartNumberingAfterBreak="0">
    <w:nsid w:val="0000046D"/>
    <w:multiLevelType w:val="multilevel"/>
    <w:tmpl w:val="000008F0"/>
    <w:lvl w:ilvl="0">
      <w:start w:val="1"/>
      <w:numFmt w:val="decimal"/>
      <w:lvlText w:val="%1."/>
      <w:lvlJc w:val="left"/>
      <w:pPr>
        <w:ind w:left="360" w:hanging="240"/>
      </w:pPr>
      <w:rPr>
        <w:rFonts w:ascii="Palatino Linotype" w:hAnsi="Palatino Linotype" w:cs="Palatino Linotype"/>
        <w:b w:val="0"/>
        <w:bCs w:val="0"/>
        <w:color w:val="231F20"/>
        <w:spacing w:val="-17"/>
        <w:w w:val="99"/>
        <w:sz w:val="19"/>
        <w:szCs w:val="19"/>
      </w:rPr>
    </w:lvl>
    <w:lvl w:ilvl="1">
      <w:numFmt w:val="bullet"/>
      <w:lvlText w:val="•"/>
      <w:lvlJc w:val="left"/>
      <w:pPr>
        <w:ind w:left="745" w:hanging="240"/>
      </w:pPr>
    </w:lvl>
    <w:lvl w:ilvl="2">
      <w:numFmt w:val="bullet"/>
      <w:lvlText w:val="•"/>
      <w:lvlJc w:val="left"/>
      <w:pPr>
        <w:ind w:left="1130" w:hanging="240"/>
      </w:pPr>
    </w:lvl>
    <w:lvl w:ilvl="3">
      <w:numFmt w:val="bullet"/>
      <w:lvlText w:val="•"/>
      <w:lvlJc w:val="left"/>
      <w:pPr>
        <w:ind w:left="1515" w:hanging="240"/>
      </w:pPr>
    </w:lvl>
    <w:lvl w:ilvl="4">
      <w:numFmt w:val="bullet"/>
      <w:lvlText w:val="•"/>
      <w:lvlJc w:val="left"/>
      <w:pPr>
        <w:ind w:left="1900" w:hanging="240"/>
      </w:pPr>
    </w:lvl>
    <w:lvl w:ilvl="5">
      <w:numFmt w:val="bullet"/>
      <w:lvlText w:val="•"/>
      <w:lvlJc w:val="left"/>
      <w:pPr>
        <w:ind w:left="2285" w:hanging="240"/>
      </w:pPr>
    </w:lvl>
    <w:lvl w:ilvl="6">
      <w:numFmt w:val="bullet"/>
      <w:lvlText w:val="•"/>
      <w:lvlJc w:val="left"/>
      <w:pPr>
        <w:ind w:left="2671" w:hanging="240"/>
      </w:pPr>
    </w:lvl>
    <w:lvl w:ilvl="7">
      <w:numFmt w:val="bullet"/>
      <w:lvlText w:val="•"/>
      <w:lvlJc w:val="left"/>
      <w:pPr>
        <w:ind w:left="3056" w:hanging="240"/>
      </w:pPr>
    </w:lvl>
    <w:lvl w:ilvl="8">
      <w:numFmt w:val="bullet"/>
      <w:lvlText w:val="•"/>
      <w:lvlJc w:val="left"/>
      <w:pPr>
        <w:ind w:left="3441" w:hanging="240"/>
      </w:pPr>
    </w:lvl>
  </w:abstractNum>
  <w:abstractNum w:abstractNumId="8" w15:restartNumberingAfterBreak="0">
    <w:nsid w:val="0000046E"/>
    <w:multiLevelType w:val="multilevel"/>
    <w:tmpl w:val="000008F1"/>
    <w:lvl w:ilvl="0">
      <w:start w:val="1"/>
      <w:numFmt w:val="decimal"/>
      <w:lvlText w:val="%1."/>
      <w:lvlJc w:val="left"/>
      <w:pPr>
        <w:ind w:left="340" w:hanging="240"/>
      </w:pPr>
      <w:rPr>
        <w:rFonts w:ascii="Palatino Linotype" w:hAnsi="Palatino Linotype" w:cs="Palatino Linotype"/>
        <w:b w:val="0"/>
        <w:bCs w:val="0"/>
        <w:color w:val="231F20"/>
        <w:spacing w:val="-24"/>
        <w:w w:val="99"/>
        <w:sz w:val="19"/>
        <w:szCs w:val="19"/>
      </w:rPr>
    </w:lvl>
    <w:lvl w:ilvl="1">
      <w:start w:val="1"/>
      <w:numFmt w:val="decimal"/>
      <w:lvlText w:val="(%2)"/>
      <w:lvlJc w:val="left"/>
      <w:pPr>
        <w:ind w:left="313" w:hanging="273"/>
      </w:pPr>
      <w:rPr>
        <w:rFonts w:ascii="Palatino Linotype" w:hAnsi="Palatino Linotype" w:cs="Palatino Linotype"/>
        <w:b w:val="0"/>
        <w:bCs w:val="0"/>
        <w:color w:val="231F20"/>
        <w:spacing w:val="-1"/>
        <w:w w:val="99"/>
        <w:sz w:val="19"/>
        <w:szCs w:val="19"/>
      </w:rPr>
    </w:lvl>
    <w:lvl w:ilvl="2">
      <w:numFmt w:val="bullet"/>
      <w:lvlText w:val="•"/>
      <w:lvlJc w:val="left"/>
      <w:pPr>
        <w:ind w:left="780" w:hanging="273"/>
      </w:pPr>
    </w:lvl>
    <w:lvl w:ilvl="3">
      <w:numFmt w:val="bullet"/>
      <w:lvlText w:val="•"/>
      <w:lvlJc w:val="left"/>
      <w:pPr>
        <w:ind w:left="1220" w:hanging="273"/>
      </w:pPr>
    </w:lvl>
    <w:lvl w:ilvl="4">
      <w:numFmt w:val="bullet"/>
      <w:lvlText w:val="•"/>
      <w:lvlJc w:val="left"/>
      <w:pPr>
        <w:ind w:left="1660" w:hanging="273"/>
      </w:pPr>
    </w:lvl>
    <w:lvl w:ilvl="5">
      <w:numFmt w:val="bullet"/>
      <w:lvlText w:val="•"/>
      <w:lvlJc w:val="left"/>
      <w:pPr>
        <w:ind w:left="2100" w:hanging="273"/>
      </w:pPr>
    </w:lvl>
    <w:lvl w:ilvl="6">
      <w:numFmt w:val="bullet"/>
      <w:lvlText w:val="•"/>
      <w:lvlJc w:val="left"/>
      <w:pPr>
        <w:ind w:left="2540" w:hanging="273"/>
      </w:pPr>
    </w:lvl>
    <w:lvl w:ilvl="7">
      <w:numFmt w:val="bullet"/>
      <w:lvlText w:val="•"/>
      <w:lvlJc w:val="left"/>
      <w:pPr>
        <w:ind w:left="2980" w:hanging="273"/>
      </w:pPr>
    </w:lvl>
    <w:lvl w:ilvl="8">
      <w:numFmt w:val="bullet"/>
      <w:lvlText w:val="•"/>
      <w:lvlJc w:val="left"/>
      <w:pPr>
        <w:ind w:left="3420" w:hanging="273"/>
      </w:pPr>
    </w:lvl>
  </w:abstractNum>
  <w:abstractNum w:abstractNumId="9" w15:restartNumberingAfterBreak="0">
    <w:nsid w:val="0000046F"/>
    <w:multiLevelType w:val="multilevel"/>
    <w:tmpl w:val="000008F2"/>
    <w:lvl w:ilvl="0">
      <w:start w:val="1"/>
      <w:numFmt w:val="decimal"/>
      <w:lvlText w:val="%1."/>
      <w:lvlJc w:val="left"/>
      <w:pPr>
        <w:ind w:left="360" w:hanging="240"/>
      </w:pPr>
      <w:rPr>
        <w:rFonts w:ascii="Palatino Linotype" w:hAnsi="Palatino Linotype" w:cs="Palatino Linotype"/>
        <w:b w:val="0"/>
        <w:bCs w:val="0"/>
        <w:color w:val="231F20"/>
        <w:spacing w:val="-24"/>
        <w:w w:val="99"/>
        <w:sz w:val="19"/>
        <w:szCs w:val="19"/>
      </w:rPr>
    </w:lvl>
    <w:lvl w:ilvl="1">
      <w:numFmt w:val="bullet"/>
      <w:lvlText w:val="•"/>
      <w:lvlJc w:val="left"/>
      <w:pPr>
        <w:ind w:left="744" w:hanging="240"/>
      </w:pPr>
    </w:lvl>
    <w:lvl w:ilvl="2">
      <w:numFmt w:val="bullet"/>
      <w:lvlText w:val="•"/>
      <w:lvlJc w:val="left"/>
      <w:pPr>
        <w:ind w:left="1129" w:hanging="240"/>
      </w:pPr>
    </w:lvl>
    <w:lvl w:ilvl="3">
      <w:numFmt w:val="bullet"/>
      <w:lvlText w:val="•"/>
      <w:lvlJc w:val="left"/>
      <w:pPr>
        <w:ind w:left="1514" w:hanging="240"/>
      </w:pPr>
    </w:lvl>
    <w:lvl w:ilvl="4">
      <w:numFmt w:val="bullet"/>
      <w:lvlText w:val="•"/>
      <w:lvlJc w:val="left"/>
      <w:pPr>
        <w:ind w:left="1898" w:hanging="240"/>
      </w:pPr>
    </w:lvl>
    <w:lvl w:ilvl="5">
      <w:numFmt w:val="bullet"/>
      <w:lvlText w:val="•"/>
      <w:lvlJc w:val="left"/>
      <w:pPr>
        <w:ind w:left="2283" w:hanging="240"/>
      </w:pPr>
    </w:lvl>
    <w:lvl w:ilvl="6">
      <w:numFmt w:val="bullet"/>
      <w:lvlText w:val="•"/>
      <w:lvlJc w:val="left"/>
      <w:pPr>
        <w:ind w:left="2668" w:hanging="240"/>
      </w:pPr>
    </w:lvl>
    <w:lvl w:ilvl="7">
      <w:numFmt w:val="bullet"/>
      <w:lvlText w:val="•"/>
      <w:lvlJc w:val="left"/>
      <w:pPr>
        <w:ind w:left="3052" w:hanging="240"/>
      </w:pPr>
    </w:lvl>
    <w:lvl w:ilvl="8">
      <w:numFmt w:val="bullet"/>
      <w:lvlText w:val="•"/>
      <w:lvlJc w:val="left"/>
      <w:pPr>
        <w:ind w:left="3437" w:hanging="240"/>
      </w:pPr>
    </w:lvl>
  </w:abstractNum>
  <w:abstractNum w:abstractNumId="10" w15:restartNumberingAfterBreak="0">
    <w:nsid w:val="00000470"/>
    <w:multiLevelType w:val="multilevel"/>
    <w:tmpl w:val="000008F3"/>
    <w:lvl w:ilvl="0">
      <w:start w:val="1"/>
      <w:numFmt w:val="decimal"/>
      <w:lvlText w:val="%1."/>
      <w:lvlJc w:val="left"/>
      <w:pPr>
        <w:ind w:left="360" w:hanging="240"/>
      </w:pPr>
      <w:rPr>
        <w:rFonts w:ascii="Palatino Linotype" w:hAnsi="Palatino Linotype" w:cs="Palatino Linotype"/>
        <w:b w:val="0"/>
        <w:bCs w:val="0"/>
        <w:color w:val="231F20"/>
        <w:spacing w:val="-20"/>
        <w:w w:val="99"/>
        <w:sz w:val="19"/>
        <w:szCs w:val="19"/>
      </w:rPr>
    </w:lvl>
    <w:lvl w:ilvl="1">
      <w:numFmt w:val="bullet"/>
      <w:lvlText w:val="•"/>
      <w:lvlJc w:val="left"/>
      <w:pPr>
        <w:ind w:left="745" w:hanging="240"/>
      </w:pPr>
    </w:lvl>
    <w:lvl w:ilvl="2">
      <w:numFmt w:val="bullet"/>
      <w:lvlText w:val="•"/>
      <w:lvlJc w:val="left"/>
      <w:pPr>
        <w:ind w:left="1130" w:hanging="240"/>
      </w:pPr>
    </w:lvl>
    <w:lvl w:ilvl="3">
      <w:numFmt w:val="bullet"/>
      <w:lvlText w:val="•"/>
      <w:lvlJc w:val="left"/>
      <w:pPr>
        <w:ind w:left="1515" w:hanging="240"/>
      </w:pPr>
    </w:lvl>
    <w:lvl w:ilvl="4">
      <w:numFmt w:val="bullet"/>
      <w:lvlText w:val="•"/>
      <w:lvlJc w:val="left"/>
      <w:pPr>
        <w:ind w:left="1900" w:hanging="240"/>
      </w:pPr>
    </w:lvl>
    <w:lvl w:ilvl="5">
      <w:numFmt w:val="bullet"/>
      <w:lvlText w:val="•"/>
      <w:lvlJc w:val="left"/>
      <w:pPr>
        <w:ind w:left="2286" w:hanging="240"/>
      </w:pPr>
    </w:lvl>
    <w:lvl w:ilvl="6">
      <w:numFmt w:val="bullet"/>
      <w:lvlText w:val="•"/>
      <w:lvlJc w:val="left"/>
      <w:pPr>
        <w:ind w:left="2671" w:hanging="240"/>
      </w:pPr>
    </w:lvl>
    <w:lvl w:ilvl="7">
      <w:numFmt w:val="bullet"/>
      <w:lvlText w:val="•"/>
      <w:lvlJc w:val="left"/>
      <w:pPr>
        <w:ind w:left="3056" w:hanging="240"/>
      </w:pPr>
    </w:lvl>
    <w:lvl w:ilvl="8">
      <w:numFmt w:val="bullet"/>
      <w:lvlText w:val="•"/>
      <w:lvlJc w:val="left"/>
      <w:pPr>
        <w:ind w:left="3441" w:hanging="240"/>
      </w:pPr>
    </w:lvl>
  </w:abstractNum>
  <w:abstractNum w:abstractNumId="11" w15:restartNumberingAfterBreak="0">
    <w:nsid w:val="00000471"/>
    <w:multiLevelType w:val="multilevel"/>
    <w:tmpl w:val="000008F4"/>
    <w:lvl w:ilvl="0">
      <w:start w:val="1"/>
      <w:numFmt w:val="decimal"/>
      <w:lvlText w:val="%1."/>
      <w:lvlJc w:val="left"/>
      <w:pPr>
        <w:ind w:left="360" w:hanging="240"/>
      </w:pPr>
      <w:rPr>
        <w:rFonts w:ascii="Palatino Linotype" w:hAnsi="Palatino Linotype" w:cs="Palatino Linotype"/>
        <w:b w:val="0"/>
        <w:bCs w:val="0"/>
        <w:color w:val="231F20"/>
        <w:spacing w:val="-23"/>
        <w:w w:val="99"/>
        <w:sz w:val="19"/>
        <w:szCs w:val="19"/>
      </w:rPr>
    </w:lvl>
    <w:lvl w:ilvl="1">
      <w:numFmt w:val="bullet"/>
      <w:lvlText w:val="•"/>
      <w:lvlJc w:val="left"/>
      <w:pPr>
        <w:ind w:left="744" w:hanging="240"/>
      </w:pPr>
    </w:lvl>
    <w:lvl w:ilvl="2">
      <w:numFmt w:val="bullet"/>
      <w:lvlText w:val="•"/>
      <w:lvlJc w:val="left"/>
      <w:pPr>
        <w:ind w:left="1129" w:hanging="240"/>
      </w:pPr>
    </w:lvl>
    <w:lvl w:ilvl="3">
      <w:numFmt w:val="bullet"/>
      <w:lvlText w:val="•"/>
      <w:lvlJc w:val="left"/>
      <w:pPr>
        <w:ind w:left="1514" w:hanging="240"/>
      </w:pPr>
    </w:lvl>
    <w:lvl w:ilvl="4">
      <w:numFmt w:val="bullet"/>
      <w:lvlText w:val="•"/>
      <w:lvlJc w:val="left"/>
      <w:pPr>
        <w:ind w:left="1899" w:hanging="240"/>
      </w:pPr>
    </w:lvl>
    <w:lvl w:ilvl="5">
      <w:numFmt w:val="bullet"/>
      <w:lvlText w:val="•"/>
      <w:lvlJc w:val="left"/>
      <w:pPr>
        <w:ind w:left="2283" w:hanging="240"/>
      </w:pPr>
    </w:lvl>
    <w:lvl w:ilvl="6">
      <w:numFmt w:val="bullet"/>
      <w:lvlText w:val="•"/>
      <w:lvlJc w:val="left"/>
      <w:pPr>
        <w:ind w:left="2668" w:hanging="240"/>
      </w:pPr>
    </w:lvl>
    <w:lvl w:ilvl="7">
      <w:numFmt w:val="bullet"/>
      <w:lvlText w:val="•"/>
      <w:lvlJc w:val="left"/>
      <w:pPr>
        <w:ind w:left="3053" w:hanging="240"/>
      </w:pPr>
    </w:lvl>
    <w:lvl w:ilvl="8">
      <w:numFmt w:val="bullet"/>
      <w:lvlText w:val="•"/>
      <w:lvlJc w:val="left"/>
      <w:pPr>
        <w:ind w:left="3438" w:hanging="240"/>
      </w:pPr>
    </w:lvl>
  </w:abstractNum>
  <w:abstractNum w:abstractNumId="12" w15:restartNumberingAfterBreak="0">
    <w:nsid w:val="00000472"/>
    <w:multiLevelType w:val="multilevel"/>
    <w:tmpl w:val="000008F5"/>
    <w:lvl w:ilvl="0">
      <w:start w:val="1"/>
      <w:numFmt w:val="decimal"/>
      <w:lvlText w:val="%1."/>
      <w:lvlJc w:val="left"/>
      <w:pPr>
        <w:ind w:left="360" w:hanging="240"/>
      </w:pPr>
      <w:rPr>
        <w:rFonts w:ascii="Palatino Linotype" w:hAnsi="Palatino Linotype" w:cs="Palatino Linotype"/>
        <w:b w:val="0"/>
        <w:bCs w:val="0"/>
        <w:color w:val="231F20"/>
        <w:spacing w:val="-11"/>
        <w:w w:val="99"/>
        <w:sz w:val="19"/>
        <w:szCs w:val="19"/>
      </w:rPr>
    </w:lvl>
    <w:lvl w:ilvl="1">
      <w:numFmt w:val="bullet"/>
      <w:lvlText w:val="•"/>
      <w:lvlJc w:val="left"/>
      <w:pPr>
        <w:ind w:left="756" w:hanging="240"/>
      </w:pPr>
    </w:lvl>
    <w:lvl w:ilvl="2">
      <w:numFmt w:val="bullet"/>
      <w:lvlText w:val="•"/>
      <w:lvlJc w:val="left"/>
      <w:pPr>
        <w:ind w:left="1152" w:hanging="240"/>
      </w:pPr>
    </w:lvl>
    <w:lvl w:ilvl="3">
      <w:numFmt w:val="bullet"/>
      <w:lvlText w:val="•"/>
      <w:lvlJc w:val="left"/>
      <w:pPr>
        <w:ind w:left="1548" w:hanging="240"/>
      </w:pPr>
    </w:lvl>
    <w:lvl w:ilvl="4">
      <w:numFmt w:val="bullet"/>
      <w:lvlText w:val="•"/>
      <w:lvlJc w:val="left"/>
      <w:pPr>
        <w:ind w:left="1944" w:hanging="240"/>
      </w:pPr>
    </w:lvl>
    <w:lvl w:ilvl="5">
      <w:numFmt w:val="bullet"/>
      <w:lvlText w:val="•"/>
      <w:lvlJc w:val="left"/>
      <w:pPr>
        <w:ind w:left="2340" w:hanging="240"/>
      </w:pPr>
    </w:lvl>
    <w:lvl w:ilvl="6">
      <w:numFmt w:val="bullet"/>
      <w:lvlText w:val="•"/>
      <w:lvlJc w:val="left"/>
      <w:pPr>
        <w:ind w:left="2736" w:hanging="240"/>
      </w:pPr>
    </w:lvl>
    <w:lvl w:ilvl="7">
      <w:numFmt w:val="bullet"/>
      <w:lvlText w:val="•"/>
      <w:lvlJc w:val="left"/>
      <w:pPr>
        <w:ind w:left="3132" w:hanging="240"/>
      </w:pPr>
    </w:lvl>
    <w:lvl w:ilvl="8">
      <w:numFmt w:val="bullet"/>
      <w:lvlText w:val="•"/>
      <w:lvlJc w:val="left"/>
      <w:pPr>
        <w:ind w:left="3528" w:hanging="240"/>
      </w:pPr>
    </w:lvl>
  </w:abstractNum>
  <w:abstractNum w:abstractNumId="13" w15:restartNumberingAfterBreak="0">
    <w:nsid w:val="00000473"/>
    <w:multiLevelType w:val="multilevel"/>
    <w:tmpl w:val="000008F6"/>
    <w:lvl w:ilvl="0">
      <w:start w:val="1"/>
      <w:numFmt w:val="decimal"/>
      <w:lvlText w:val="%1."/>
      <w:lvlJc w:val="left"/>
      <w:pPr>
        <w:ind w:left="340" w:hanging="240"/>
      </w:pPr>
      <w:rPr>
        <w:rFonts w:ascii="Palatino Linotype" w:hAnsi="Palatino Linotype" w:cs="Palatino Linotype"/>
        <w:b w:val="0"/>
        <w:bCs w:val="0"/>
        <w:color w:val="231F20"/>
        <w:spacing w:val="-22"/>
        <w:w w:val="99"/>
        <w:sz w:val="19"/>
        <w:szCs w:val="19"/>
      </w:rPr>
    </w:lvl>
    <w:lvl w:ilvl="1">
      <w:start w:val="1"/>
      <w:numFmt w:val="decimal"/>
      <w:lvlText w:val="(%2)"/>
      <w:lvlJc w:val="left"/>
      <w:pPr>
        <w:ind w:left="340" w:hanging="286"/>
      </w:pPr>
      <w:rPr>
        <w:rFonts w:ascii="Palatino Linotype" w:hAnsi="Palatino Linotype" w:cs="Palatino Linotype"/>
        <w:b w:val="0"/>
        <w:bCs w:val="0"/>
        <w:color w:val="231F20"/>
        <w:spacing w:val="0"/>
        <w:w w:val="99"/>
        <w:sz w:val="19"/>
        <w:szCs w:val="19"/>
      </w:rPr>
    </w:lvl>
    <w:lvl w:ilvl="2">
      <w:numFmt w:val="bullet"/>
      <w:lvlText w:val="•"/>
      <w:lvlJc w:val="left"/>
      <w:pPr>
        <w:ind w:left="1110" w:hanging="286"/>
      </w:pPr>
    </w:lvl>
    <w:lvl w:ilvl="3">
      <w:numFmt w:val="bullet"/>
      <w:lvlText w:val="•"/>
      <w:lvlJc w:val="left"/>
      <w:pPr>
        <w:ind w:left="1495" w:hanging="286"/>
      </w:pPr>
    </w:lvl>
    <w:lvl w:ilvl="4">
      <w:numFmt w:val="bullet"/>
      <w:lvlText w:val="•"/>
      <w:lvlJc w:val="left"/>
      <w:pPr>
        <w:ind w:left="1880" w:hanging="286"/>
      </w:pPr>
    </w:lvl>
    <w:lvl w:ilvl="5">
      <w:numFmt w:val="bullet"/>
      <w:lvlText w:val="•"/>
      <w:lvlJc w:val="left"/>
      <w:pPr>
        <w:ind w:left="2266" w:hanging="286"/>
      </w:pPr>
    </w:lvl>
    <w:lvl w:ilvl="6">
      <w:numFmt w:val="bullet"/>
      <w:lvlText w:val="•"/>
      <w:lvlJc w:val="left"/>
      <w:pPr>
        <w:ind w:left="2651" w:hanging="286"/>
      </w:pPr>
    </w:lvl>
    <w:lvl w:ilvl="7">
      <w:numFmt w:val="bullet"/>
      <w:lvlText w:val="•"/>
      <w:lvlJc w:val="left"/>
      <w:pPr>
        <w:ind w:left="3036" w:hanging="286"/>
      </w:pPr>
    </w:lvl>
    <w:lvl w:ilvl="8">
      <w:numFmt w:val="bullet"/>
      <w:lvlText w:val="•"/>
      <w:lvlJc w:val="left"/>
      <w:pPr>
        <w:ind w:left="3421" w:hanging="286"/>
      </w:pPr>
    </w:lvl>
  </w:abstractNum>
  <w:abstractNum w:abstractNumId="14" w15:restartNumberingAfterBreak="0">
    <w:nsid w:val="00000474"/>
    <w:multiLevelType w:val="multilevel"/>
    <w:tmpl w:val="000008F7"/>
    <w:lvl w:ilvl="0">
      <w:start w:val="1"/>
      <w:numFmt w:val="decimal"/>
      <w:lvlText w:val="%1."/>
      <w:lvlJc w:val="left"/>
      <w:pPr>
        <w:ind w:left="340" w:hanging="240"/>
      </w:pPr>
      <w:rPr>
        <w:rFonts w:ascii="Palatino Linotype" w:hAnsi="Palatino Linotype" w:cs="Palatino Linotype"/>
        <w:b w:val="0"/>
        <w:bCs w:val="0"/>
        <w:color w:val="231F20"/>
        <w:spacing w:val="-3"/>
        <w:w w:val="99"/>
        <w:sz w:val="19"/>
        <w:szCs w:val="19"/>
      </w:rPr>
    </w:lvl>
    <w:lvl w:ilvl="1">
      <w:numFmt w:val="bullet"/>
      <w:lvlText w:val="•"/>
      <w:lvlJc w:val="left"/>
      <w:pPr>
        <w:ind w:left="736" w:hanging="240"/>
      </w:pPr>
    </w:lvl>
    <w:lvl w:ilvl="2">
      <w:numFmt w:val="bullet"/>
      <w:lvlText w:val="•"/>
      <w:lvlJc w:val="left"/>
      <w:pPr>
        <w:ind w:left="1132" w:hanging="240"/>
      </w:pPr>
    </w:lvl>
    <w:lvl w:ilvl="3">
      <w:numFmt w:val="bullet"/>
      <w:lvlText w:val="•"/>
      <w:lvlJc w:val="left"/>
      <w:pPr>
        <w:ind w:left="1528" w:hanging="240"/>
      </w:pPr>
    </w:lvl>
    <w:lvl w:ilvl="4">
      <w:numFmt w:val="bullet"/>
      <w:lvlText w:val="•"/>
      <w:lvlJc w:val="left"/>
      <w:pPr>
        <w:ind w:left="1924" w:hanging="240"/>
      </w:pPr>
    </w:lvl>
    <w:lvl w:ilvl="5">
      <w:numFmt w:val="bullet"/>
      <w:lvlText w:val="•"/>
      <w:lvlJc w:val="left"/>
      <w:pPr>
        <w:ind w:left="2320" w:hanging="240"/>
      </w:pPr>
    </w:lvl>
    <w:lvl w:ilvl="6">
      <w:numFmt w:val="bullet"/>
      <w:lvlText w:val="•"/>
      <w:lvlJc w:val="left"/>
      <w:pPr>
        <w:ind w:left="2716" w:hanging="240"/>
      </w:pPr>
    </w:lvl>
    <w:lvl w:ilvl="7">
      <w:numFmt w:val="bullet"/>
      <w:lvlText w:val="•"/>
      <w:lvlJc w:val="left"/>
      <w:pPr>
        <w:ind w:left="3112" w:hanging="240"/>
      </w:pPr>
    </w:lvl>
    <w:lvl w:ilvl="8">
      <w:numFmt w:val="bullet"/>
      <w:lvlText w:val="•"/>
      <w:lvlJc w:val="left"/>
      <w:pPr>
        <w:ind w:left="3508" w:hanging="240"/>
      </w:pPr>
    </w:lvl>
  </w:abstractNum>
  <w:abstractNum w:abstractNumId="15" w15:restartNumberingAfterBreak="0">
    <w:nsid w:val="00000475"/>
    <w:multiLevelType w:val="multilevel"/>
    <w:tmpl w:val="000008F8"/>
    <w:lvl w:ilvl="0">
      <w:start w:val="1"/>
      <w:numFmt w:val="decimal"/>
      <w:lvlText w:val="%1."/>
      <w:lvlJc w:val="left"/>
      <w:pPr>
        <w:ind w:left="340" w:hanging="240"/>
      </w:pPr>
      <w:rPr>
        <w:rFonts w:ascii="Palatino Linotype" w:hAnsi="Palatino Linotype" w:cs="Palatino Linotype"/>
        <w:b w:val="0"/>
        <w:bCs w:val="0"/>
        <w:color w:val="231F20"/>
        <w:spacing w:val="-4"/>
        <w:w w:val="99"/>
        <w:sz w:val="19"/>
        <w:szCs w:val="19"/>
      </w:rPr>
    </w:lvl>
    <w:lvl w:ilvl="1">
      <w:numFmt w:val="bullet"/>
      <w:lvlText w:val="•"/>
      <w:lvlJc w:val="left"/>
      <w:pPr>
        <w:ind w:left="736" w:hanging="240"/>
      </w:pPr>
    </w:lvl>
    <w:lvl w:ilvl="2">
      <w:numFmt w:val="bullet"/>
      <w:lvlText w:val="•"/>
      <w:lvlJc w:val="left"/>
      <w:pPr>
        <w:ind w:left="1132" w:hanging="240"/>
      </w:pPr>
    </w:lvl>
    <w:lvl w:ilvl="3">
      <w:numFmt w:val="bullet"/>
      <w:lvlText w:val="•"/>
      <w:lvlJc w:val="left"/>
      <w:pPr>
        <w:ind w:left="1528" w:hanging="240"/>
      </w:pPr>
    </w:lvl>
    <w:lvl w:ilvl="4">
      <w:numFmt w:val="bullet"/>
      <w:lvlText w:val="•"/>
      <w:lvlJc w:val="left"/>
      <w:pPr>
        <w:ind w:left="1924" w:hanging="240"/>
      </w:pPr>
    </w:lvl>
    <w:lvl w:ilvl="5">
      <w:numFmt w:val="bullet"/>
      <w:lvlText w:val="•"/>
      <w:lvlJc w:val="left"/>
      <w:pPr>
        <w:ind w:left="2320" w:hanging="240"/>
      </w:pPr>
    </w:lvl>
    <w:lvl w:ilvl="6">
      <w:numFmt w:val="bullet"/>
      <w:lvlText w:val="•"/>
      <w:lvlJc w:val="left"/>
      <w:pPr>
        <w:ind w:left="2716" w:hanging="240"/>
      </w:pPr>
    </w:lvl>
    <w:lvl w:ilvl="7">
      <w:numFmt w:val="bullet"/>
      <w:lvlText w:val="•"/>
      <w:lvlJc w:val="left"/>
      <w:pPr>
        <w:ind w:left="3112" w:hanging="240"/>
      </w:pPr>
    </w:lvl>
    <w:lvl w:ilvl="8">
      <w:numFmt w:val="bullet"/>
      <w:lvlText w:val="•"/>
      <w:lvlJc w:val="left"/>
      <w:pPr>
        <w:ind w:left="3508" w:hanging="240"/>
      </w:pPr>
    </w:lvl>
  </w:abstractNum>
  <w:abstractNum w:abstractNumId="16" w15:restartNumberingAfterBreak="0">
    <w:nsid w:val="00000476"/>
    <w:multiLevelType w:val="multilevel"/>
    <w:tmpl w:val="000008F9"/>
    <w:lvl w:ilvl="0">
      <w:start w:val="1"/>
      <w:numFmt w:val="decimal"/>
      <w:lvlText w:val="%1."/>
      <w:lvlJc w:val="left"/>
      <w:pPr>
        <w:ind w:left="340" w:hanging="239"/>
      </w:pPr>
      <w:rPr>
        <w:rFonts w:ascii="Palatino Linotype" w:hAnsi="Palatino Linotype" w:cs="Palatino Linotype"/>
        <w:b w:val="0"/>
        <w:bCs w:val="0"/>
        <w:color w:val="231F20"/>
        <w:spacing w:val="-16"/>
        <w:w w:val="99"/>
        <w:sz w:val="19"/>
        <w:szCs w:val="19"/>
      </w:rPr>
    </w:lvl>
    <w:lvl w:ilvl="1">
      <w:numFmt w:val="bullet"/>
      <w:lvlText w:val="•"/>
      <w:lvlJc w:val="left"/>
      <w:pPr>
        <w:ind w:left="736" w:hanging="239"/>
      </w:pPr>
    </w:lvl>
    <w:lvl w:ilvl="2">
      <w:numFmt w:val="bullet"/>
      <w:lvlText w:val="•"/>
      <w:lvlJc w:val="left"/>
      <w:pPr>
        <w:ind w:left="1132" w:hanging="239"/>
      </w:pPr>
    </w:lvl>
    <w:lvl w:ilvl="3">
      <w:numFmt w:val="bullet"/>
      <w:lvlText w:val="•"/>
      <w:lvlJc w:val="left"/>
      <w:pPr>
        <w:ind w:left="1528" w:hanging="239"/>
      </w:pPr>
    </w:lvl>
    <w:lvl w:ilvl="4">
      <w:numFmt w:val="bullet"/>
      <w:lvlText w:val="•"/>
      <w:lvlJc w:val="left"/>
      <w:pPr>
        <w:ind w:left="1924" w:hanging="239"/>
      </w:pPr>
    </w:lvl>
    <w:lvl w:ilvl="5">
      <w:numFmt w:val="bullet"/>
      <w:lvlText w:val="•"/>
      <w:lvlJc w:val="left"/>
      <w:pPr>
        <w:ind w:left="2320" w:hanging="239"/>
      </w:pPr>
    </w:lvl>
    <w:lvl w:ilvl="6">
      <w:numFmt w:val="bullet"/>
      <w:lvlText w:val="•"/>
      <w:lvlJc w:val="left"/>
      <w:pPr>
        <w:ind w:left="2716" w:hanging="239"/>
      </w:pPr>
    </w:lvl>
    <w:lvl w:ilvl="7">
      <w:numFmt w:val="bullet"/>
      <w:lvlText w:val="•"/>
      <w:lvlJc w:val="left"/>
      <w:pPr>
        <w:ind w:left="3112" w:hanging="239"/>
      </w:pPr>
    </w:lvl>
    <w:lvl w:ilvl="8">
      <w:numFmt w:val="bullet"/>
      <w:lvlText w:val="•"/>
      <w:lvlJc w:val="left"/>
      <w:pPr>
        <w:ind w:left="3508" w:hanging="239"/>
      </w:pPr>
    </w:lvl>
  </w:abstractNum>
  <w:abstractNum w:abstractNumId="17" w15:restartNumberingAfterBreak="0">
    <w:nsid w:val="00000477"/>
    <w:multiLevelType w:val="multilevel"/>
    <w:tmpl w:val="000008FA"/>
    <w:lvl w:ilvl="0">
      <w:start w:val="1"/>
      <w:numFmt w:val="decimal"/>
      <w:lvlText w:val="%1."/>
      <w:lvlJc w:val="left"/>
      <w:pPr>
        <w:ind w:left="340" w:hanging="240"/>
      </w:pPr>
      <w:rPr>
        <w:rFonts w:ascii="Palatino Linotype" w:hAnsi="Palatino Linotype" w:cs="Palatino Linotype"/>
        <w:b w:val="0"/>
        <w:bCs w:val="0"/>
        <w:color w:val="231F20"/>
        <w:spacing w:val="-18"/>
        <w:w w:val="99"/>
        <w:sz w:val="19"/>
        <w:szCs w:val="19"/>
      </w:rPr>
    </w:lvl>
    <w:lvl w:ilvl="1">
      <w:numFmt w:val="bullet"/>
      <w:lvlText w:val="•"/>
      <w:lvlJc w:val="left"/>
      <w:pPr>
        <w:ind w:left="725" w:hanging="240"/>
      </w:pPr>
    </w:lvl>
    <w:lvl w:ilvl="2">
      <w:numFmt w:val="bullet"/>
      <w:lvlText w:val="•"/>
      <w:lvlJc w:val="left"/>
      <w:pPr>
        <w:ind w:left="1110" w:hanging="240"/>
      </w:pPr>
    </w:lvl>
    <w:lvl w:ilvl="3">
      <w:numFmt w:val="bullet"/>
      <w:lvlText w:val="•"/>
      <w:lvlJc w:val="left"/>
      <w:pPr>
        <w:ind w:left="1495" w:hanging="240"/>
      </w:pPr>
    </w:lvl>
    <w:lvl w:ilvl="4">
      <w:numFmt w:val="bullet"/>
      <w:lvlText w:val="•"/>
      <w:lvlJc w:val="left"/>
      <w:pPr>
        <w:ind w:left="1880" w:hanging="240"/>
      </w:pPr>
    </w:lvl>
    <w:lvl w:ilvl="5">
      <w:numFmt w:val="bullet"/>
      <w:lvlText w:val="•"/>
      <w:lvlJc w:val="left"/>
      <w:pPr>
        <w:ind w:left="2266" w:hanging="240"/>
      </w:pPr>
    </w:lvl>
    <w:lvl w:ilvl="6">
      <w:numFmt w:val="bullet"/>
      <w:lvlText w:val="•"/>
      <w:lvlJc w:val="left"/>
      <w:pPr>
        <w:ind w:left="2651" w:hanging="240"/>
      </w:pPr>
    </w:lvl>
    <w:lvl w:ilvl="7">
      <w:numFmt w:val="bullet"/>
      <w:lvlText w:val="•"/>
      <w:lvlJc w:val="left"/>
      <w:pPr>
        <w:ind w:left="3036" w:hanging="240"/>
      </w:pPr>
    </w:lvl>
    <w:lvl w:ilvl="8">
      <w:numFmt w:val="bullet"/>
      <w:lvlText w:val="•"/>
      <w:lvlJc w:val="left"/>
      <w:pPr>
        <w:ind w:left="3421" w:hanging="240"/>
      </w:pPr>
    </w:lvl>
  </w:abstractNum>
  <w:abstractNum w:abstractNumId="18" w15:restartNumberingAfterBreak="0">
    <w:nsid w:val="00000478"/>
    <w:multiLevelType w:val="multilevel"/>
    <w:tmpl w:val="000008FB"/>
    <w:lvl w:ilvl="0">
      <w:start w:val="1"/>
      <w:numFmt w:val="decimal"/>
      <w:lvlText w:val="%1."/>
      <w:lvlJc w:val="left"/>
      <w:pPr>
        <w:ind w:left="340" w:hanging="240"/>
      </w:pPr>
      <w:rPr>
        <w:rFonts w:ascii="Palatino Linotype" w:hAnsi="Palatino Linotype" w:cs="Palatino Linotype"/>
        <w:b w:val="0"/>
        <w:bCs w:val="0"/>
        <w:color w:val="231F20"/>
        <w:spacing w:val="-9"/>
        <w:w w:val="99"/>
        <w:sz w:val="19"/>
        <w:szCs w:val="19"/>
      </w:rPr>
    </w:lvl>
    <w:lvl w:ilvl="1">
      <w:numFmt w:val="bullet"/>
      <w:lvlText w:val="•"/>
      <w:lvlJc w:val="left"/>
      <w:pPr>
        <w:ind w:left="725" w:hanging="240"/>
      </w:pPr>
    </w:lvl>
    <w:lvl w:ilvl="2">
      <w:numFmt w:val="bullet"/>
      <w:lvlText w:val="•"/>
      <w:lvlJc w:val="left"/>
      <w:pPr>
        <w:ind w:left="1110" w:hanging="240"/>
      </w:pPr>
    </w:lvl>
    <w:lvl w:ilvl="3">
      <w:numFmt w:val="bullet"/>
      <w:lvlText w:val="•"/>
      <w:lvlJc w:val="left"/>
      <w:pPr>
        <w:ind w:left="1495" w:hanging="240"/>
      </w:pPr>
    </w:lvl>
    <w:lvl w:ilvl="4">
      <w:numFmt w:val="bullet"/>
      <w:lvlText w:val="•"/>
      <w:lvlJc w:val="left"/>
      <w:pPr>
        <w:ind w:left="1880" w:hanging="240"/>
      </w:pPr>
    </w:lvl>
    <w:lvl w:ilvl="5">
      <w:numFmt w:val="bullet"/>
      <w:lvlText w:val="•"/>
      <w:lvlJc w:val="left"/>
      <w:pPr>
        <w:ind w:left="2266" w:hanging="240"/>
      </w:pPr>
    </w:lvl>
    <w:lvl w:ilvl="6">
      <w:numFmt w:val="bullet"/>
      <w:lvlText w:val="•"/>
      <w:lvlJc w:val="left"/>
      <w:pPr>
        <w:ind w:left="2651" w:hanging="240"/>
      </w:pPr>
    </w:lvl>
    <w:lvl w:ilvl="7">
      <w:numFmt w:val="bullet"/>
      <w:lvlText w:val="•"/>
      <w:lvlJc w:val="left"/>
      <w:pPr>
        <w:ind w:left="3036" w:hanging="240"/>
      </w:pPr>
    </w:lvl>
    <w:lvl w:ilvl="8">
      <w:numFmt w:val="bullet"/>
      <w:lvlText w:val="•"/>
      <w:lvlJc w:val="left"/>
      <w:pPr>
        <w:ind w:left="3421" w:hanging="240"/>
      </w:pPr>
    </w:lvl>
  </w:abstractNum>
  <w:abstractNum w:abstractNumId="19" w15:restartNumberingAfterBreak="0">
    <w:nsid w:val="00000479"/>
    <w:multiLevelType w:val="multilevel"/>
    <w:tmpl w:val="000008FC"/>
    <w:lvl w:ilvl="0">
      <w:start w:val="1"/>
      <w:numFmt w:val="decimal"/>
      <w:lvlText w:val="%1."/>
      <w:lvlJc w:val="left"/>
      <w:pPr>
        <w:ind w:left="340" w:hanging="240"/>
      </w:pPr>
      <w:rPr>
        <w:rFonts w:ascii="Palatino Linotype" w:hAnsi="Palatino Linotype" w:cs="Palatino Linotype"/>
        <w:b w:val="0"/>
        <w:bCs w:val="0"/>
        <w:color w:val="231F20"/>
        <w:spacing w:val="-18"/>
        <w:w w:val="99"/>
        <w:sz w:val="19"/>
        <w:szCs w:val="19"/>
      </w:rPr>
    </w:lvl>
    <w:lvl w:ilvl="1">
      <w:numFmt w:val="bullet"/>
      <w:lvlText w:val="•"/>
      <w:lvlJc w:val="left"/>
      <w:pPr>
        <w:ind w:left="725" w:hanging="240"/>
      </w:pPr>
    </w:lvl>
    <w:lvl w:ilvl="2">
      <w:numFmt w:val="bullet"/>
      <w:lvlText w:val="•"/>
      <w:lvlJc w:val="left"/>
      <w:pPr>
        <w:ind w:left="1110" w:hanging="240"/>
      </w:pPr>
    </w:lvl>
    <w:lvl w:ilvl="3">
      <w:numFmt w:val="bullet"/>
      <w:lvlText w:val="•"/>
      <w:lvlJc w:val="left"/>
      <w:pPr>
        <w:ind w:left="1495" w:hanging="240"/>
      </w:pPr>
    </w:lvl>
    <w:lvl w:ilvl="4">
      <w:numFmt w:val="bullet"/>
      <w:lvlText w:val="•"/>
      <w:lvlJc w:val="left"/>
      <w:pPr>
        <w:ind w:left="1880" w:hanging="240"/>
      </w:pPr>
    </w:lvl>
    <w:lvl w:ilvl="5">
      <w:numFmt w:val="bullet"/>
      <w:lvlText w:val="•"/>
      <w:lvlJc w:val="left"/>
      <w:pPr>
        <w:ind w:left="2266" w:hanging="240"/>
      </w:pPr>
    </w:lvl>
    <w:lvl w:ilvl="6">
      <w:numFmt w:val="bullet"/>
      <w:lvlText w:val="•"/>
      <w:lvlJc w:val="left"/>
      <w:pPr>
        <w:ind w:left="2651" w:hanging="240"/>
      </w:pPr>
    </w:lvl>
    <w:lvl w:ilvl="7">
      <w:numFmt w:val="bullet"/>
      <w:lvlText w:val="•"/>
      <w:lvlJc w:val="left"/>
      <w:pPr>
        <w:ind w:left="3036" w:hanging="240"/>
      </w:pPr>
    </w:lvl>
    <w:lvl w:ilvl="8">
      <w:numFmt w:val="bullet"/>
      <w:lvlText w:val="•"/>
      <w:lvlJc w:val="left"/>
      <w:pPr>
        <w:ind w:left="3421" w:hanging="240"/>
      </w:pPr>
    </w:lvl>
  </w:abstractNum>
  <w:abstractNum w:abstractNumId="20" w15:restartNumberingAfterBreak="0">
    <w:nsid w:val="0000047A"/>
    <w:multiLevelType w:val="multilevel"/>
    <w:tmpl w:val="000008FD"/>
    <w:lvl w:ilvl="0">
      <w:start w:val="1"/>
      <w:numFmt w:val="decimal"/>
      <w:lvlText w:val="%1."/>
      <w:lvlJc w:val="left"/>
      <w:pPr>
        <w:ind w:left="340" w:hanging="240"/>
      </w:pPr>
      <w:rPr>
        <w:rFonts w:ascii="Palatino Linotype" w:hAnsi="Palatino Linotype" w:cs="Palatino Linotype"/>
        <w:b w:val="0"/>
        <w:bCs w:val="0"/>
        <w:color w:val="231F20"/>
        <w:spacing w:val="-16"/>
        <w:w w:val="99"/>
        <w:sz w:val="19"/>
        <w:szCs w:val="19"/>
      </w:rPr>
    </w:lvl>
    <w:lvl w:ilvl="1">
      <w:numFmt w:val="bullet"/>
      <w:lvlText w:val="•"/>
      <w:lvlJc w:val="left"/>
      <w:pPr>
        <w:ind w:left="736" w:hanging="240"/>
      </w:pPr>
    </w:lvl>
    <w:lvl w:ilvl="2">
      <w:numFmt w:val="bullet"/>
      <w:lvlText w:val="•"/>
      <w:lvlJc w:val="left"/>
      <w:pPr>
        <w:ind w:left="1132" w:hanging="240"/>
      </w:pPr>
    </w:lvl>
    <w:lvl w:ilvl="3">
      <w:numFmt w:val="bullet"/>
      <w:lvlText w:val="•"/>
      <w:lvlJc w:val="left"/>
      <w:pPr>
        <w:ind w:left="1528" w:hanging="240"/>
      </w:pPr>
    </w:lvl>
    <w:lvl w:ilvl="4">
      <w:numFmt w:val="bullet"/>
      <w:lvlText w:val="•"/>
      <w:lvlJc w:val="left"/>
      <w:pPr>
        <w:ind w:left="1924" w:hanging="240"/>
      </w:pPr>
    </w:lvl>
    <w:lvl w:ilvl="5">
      <w:numFmt w:val="bullet"/>
      <w:lvlText w:val="•"/>
      <w:lvlJc w:val="left"/>
      <w:pPr>
        <w:ind w:left="2320" w:hanging="240"/>
      </w:pPr>
    </w:lvl>
    <w:lvl w:ilvl="6">
      <w:numFmt w:val="bullet"/>
      <w:lvlText w:val="•"/>
      <w:lvlJc w:val="left"/>
      <w:pPr>
        <w:ind w:left="2716" w:hanging="240"/>
      </w:pPr>
    </w:lvl>
    <w:lvl w:ilvl="7">
      <w:numFmt w:val="bullet"/>
      <w:lvlText w:val="•"/>
      <w:lvlJc w:val="left"/>
      <w:pPr>
        <w:ind w:left="3112" w:hanging="240"/>
      </w:pPr>
    </w:lvl>
    <w:lvl w:ilvl="8">
      <w:numFmt w:val="bullet"/>
      <w:lvlText w:val="•"/>
      <w:lvlJc w:val="left"/>
      <w:pPr>
        <w:ind w:left="3508" w:hanging="240"/>
      </w:pPr>
    </w:lvl>
  </w:abstractNum>
  <w:abstractNum w:abstractNumId="21" w15:restartNumberingAfterBreak="0">
    <w:nsid w:val="0000047B"/>
    <w:multiLevelType w:val="multilevel"/>
    <w:tmpl w:val="000008FE"/>
    <w:lvl w:ilvl="0">
      <w:start w:val="1"/>
      <w:numFmt w:val="decimal"/>
      <w:lvlText w:val="%1."/>
      <w:lvlJc w:val="left"/>
      <w:pPr>
        <w:ind w:left="340" w:hanging="240"/>
      </w:pPr>
      <w:rPr>
        <w:rFonts w:ascii="Palatino Linotype" w:hAnsi="Palatino Linotype" w:cs="Palatino Linotype"/>
        <w:b w:val="0"/>
        <w:bCs w:val="0"/>
        <w:color w:val="231F20"/>
        <w:spacing w:val="-4"/>
        <w:w w:val="99"/>
        <w:sz w:val="19"/>
        <w:szCs w:val="19"/>
      </w:rPr>
    </w:lvl>
    <w:lvl w:ilvl="1">
      <w:numFmt w:val="bullet"/>
      <w:lvlText w:val="•"/>
      <w:lvlJc w:val="left"/>
      <w:pPr>
        <w:ind w:left="736" w:hanging="240"/>
      </w:pPr>
    </w:lvl>
    <w:lvl w:ilvl="2">
      <w:numFmt w:val="bullet"/>
      <w:lvlText w:val="•"/>
      <w:lvlJc w:val="left"/>
      <w:pPr>
        <w:ind w:left="1132" w:hanging="240"/>
      </w:pPr>
    </w:lvl>
    <w:lvl w:ilvl="3">
      <w:numFmt w:val="bullet"/>
      <w:lvlText w:val="•"/>
      <w:lvlJc w:val="left"/>
      <w:pPr>
        <w:ind w:left="1528" w:hanging="240"/>
      </w:pPr>
    </w:lvl>
    <w:lvl w:ilvl="4">
      <w:numFmt w:val="bullet"/>
      <w:lvlText w:val="•"/>
      <w:lvlJc w:val="left"/>
      <w:pPr>
        <w:ind w:left="1924" w:hanging="240"/>
      </w:pPr>
    </w:lvl>
    <w:lvl w:ilvl="5">
      <w:numFmt w:val="bullet"/>
      <w:lvlText w:val="•"/>
      <w:lvlJc w:val="left"/>
      <w:pPr>
        <w:ind w:left="2320" w:hanging="240"/>
      </w:pPr>
    </w:lvl>
    <w:lvl w:ilvl="6">
      <w:numFmt w:val="bullet"/>
      <w:lvlText w:val="•"/>
      <w:lvlJc w:val="left"/>
      <w:pPr>
        <w:ind w:left="2716" w:hanging="240"/>
      </w:pPr>
    </w:lvl>
    <w:lvl w:ilvl="7">
      <w:numFmt w:val="bullet"/>
      <w:lvlText w:val="•"/>
      <w:lvlJc w:val="left"/>
      <w:pPr>
        <w:ind w:left="3112" w:hanging="240"/>
      </w:pPr>
    </w:lvl>
    <w:lvl w:ilvl="8">
      <w:numFmt w:val="bullet"/>
      <w:lvlText w:val="•"/>
      <w:lvlJc w:val="left"/>
      <w:pPr>
        <w:ind w:left="3508" w:hanging="240"/>
      </w:pPr>
    </w:lvl>
  </w:abstractNum>
  <w:abstractNum w:abstractNumId="22" w15:restartNumberingAfterBreak="0">
    <w:nsid w:val="0000047C"/>
    <w:multiLevelType w:val="multilevel"/>
    <w:tmpl w:val="000008FF"/>
    <w:lvl w:ilvl="0">
      <w:start w:val="1"/>
      <w:numFmt w:val="decimal"/>
      <w:lvlText w:val="%1."/>
      <w:lvlJc w:val="left"/>
      <w:pPr>
        <w:ind w:left="340" w:hanging="240"/>
      </w:pPr>
      <w:rPr>
        <w:rFonts w:ascii="Palatino Linotype" w:hAnsi="Palatino Linotype" w:cs="Palatino Linotype"/>
        <w:b w:val="0"/>
        <w:bCs w:val="0"/>
        <w:color w:val="231F20"/>
        <w:spacing w:val="-6"/>
        <w:w w:val="99"/>
        <w:sz w:val="19"/>
        <w:szCs w:val="19"/>
      </w:rPr>
    </w:lvl>
    <w:lvl w:ilvl="1">
      <w:numFmt w:val="bullet"/>
      <w:lvlText w:val="•"/>
      <w:lvlJc w:val="left"/>
      <w:pPr>
        <w:ind w:left="736" w:hanging="240"/>
      </w:pPr>
    </w:lvl>
    <w:lvl w:ilvl="2">
      <w:numFmt w:val="bullet"/>
      <w:lvlText w:val="•"/>
      <w:lvlJc w:val="left"/>
      <w:pPr>
        <w:ind w:left="1132" w:hanging="240"/>
      </w:pPr>
    </w:lvl>
    <w:lvl w:ilvl="3">
      <w:numFmt w:val="bullet"/>
      <w:lvlText w:val="•"/>
      <w:lvlJc w:val="left"/>
      <w:pPr>
        <w:ind w:left="1528" w:hanging="240"/>
      </w:pPr>
    </w:lvl>
    <w:lvl w:ilvl="4">
      <w:numFmt w:val="bullet"/>
      <w:lvlText w:val="•"/>
      <w:lvlJc w:val="left"/>
      <w:pPr>
        <w:ind w:left="1924" w:hanging="240"/>
      </w:pPr>
    </w:lvl>
    <w:lvl w:ilvl="5">
      <w:numFmt w:val="bullet"/>
      <w:lvlText w:val="•"/>
      <w:lvlJc w:val="left"/>
      <w:pPr>
        <w:ind w:left="2320" w:hanging="240"/>
      </w:pPr>
    </w:lvl>
    <w:lvl w:ilvl="6">
      <w:numFmt w:val="bullet"/>
      <w:lvlText w:val="•"/>
      <w:lvlJc w:val="left"/>
      <w:pPr>
        <w:ind w:left="2716" w:hanging="240"/>
      </w:pPr>
    </w:lvl>
    <w:lvl w:ilvl="7">
      <w:numFmt w:val="bullet"/>
      <w:lvlText w:val="•"/>
      <w:lvlJc w:val="left"/>
      <w:pPr>
        <w:ind w:left="3112" w:hanging="240"/>
      </w:pPr>
    </w:lvl>
    <w:lvl w:ilvl="8">
      <w:numFmt w:val="bullet"/>
      <w:lvlText w:val="•"/>
      <w:lvlJc w:val="left"/>
      <w:pPr>
        <w:ind w:left="3508" w:hanging="240"/>
      </w:pPr>
    </w:lvl>
  </w:abstractNum>
  <w:abstractNum w:abstractNumId="23" w15:restartNumberingAfterBreak="0">
    <w:nsid w:val="0000047D"/>
    <w:multiLevelType w:val="multilevel"/>
    <w:tmpl w:val="00000900"/>
    <w:lvl w:ilvl="0">
      <w:start w:val="1"/>
      <w:numFmt w:val="decimal"/>
      <w:lvlText w:val="%1."/>
      <w:lvlJc w:val="left"/>
      <w:pPr>
        <w:ind w:left="340" w:hanging="240"/>
      </w:pPr>
      <w:rPr>
        <w:rFonts w:ascii="Palatino Linotype" w:hAnsi="Palatino Linotype" w:cs="Palatino Linotype"/>
        <w:b w:val="0"/>
        <w:bCs w:val="0"/>
        <w:color w:val="231F20"/>
        <w:spacing w:val="-12"/>
        <w:w w:val="99"/>
        <w:sz w:val="19"/>
        <w:szCs w:val="19"/>
      </w:rPr>
    </w:lvl>
    <w:lvl w:ilvl="1">
      <w:numFmt w:val="bullet"/>
      <w:lvlText w:val="•"/>
      <w:lvlJc w:val="left"/>
      <w:pPr>
        <w:ind w:left="724" w:hanging="240"/>
      </w:pPr>
    </w:lvl>
    <w:lvl w:ilvl="2">
      <w:numFmt w:val="bullet"/>
      <w:lvlText w:val="•"/>
      <w:lvlJc w:val="left"/>
      <w:pPr>
        <w:ind w:left="1109" w:hanging="240"/>
      </w:pPr>
    </w:lvl>
    <w:lvl w:ilvl="3">
      <w:numFmt w:val="bullet"/>
      <w:lvlText w:val="•"/>
      <w:lvlJc w:val="left"/>
      <w:pPr>
        <w:ind w:left="1494" w:hanging="240"/>
      </w:pPr>
    </w:lvl>
    <w:lvl w:ilvl="4">
      <w:numFmt w:val="bullet"/>
      <w:lvlText w:val="•"/>
      <w:lvlJc w:val="left"/>
      <w:pPr>
        <w:ind w:left="1878" w:hanging="240"/>
      </w:pPr>
    </w:lvl>
    <w:lvl w:ilvl="5">
      <w:numFmt w:val="bullet"/>
      <w:lvlText w:val="•"/>
      <w:lvlJc w:val="left"/>
      <w:pPr>
        <w:ind w:left="2263" w:hanging="240"/>
      </w:pPr>
    </w:lvl>
    <w:lvl w:ilvl="6">
      <w:numFmt w:val="bullet"/>
      <w:lvlText w:val="•"/>
      <w:lvlJc w:val="left"/>
      <w:pPr>
        <w:ind w:left="2648" w:hanging="240"/>
      </w:pPr>
    </w:lvl>
    <w:lvl w:ilvl="7">
      <w:numFmt w:val="bullet"/>
      <w:lvlText w:val="•"/>
      <w:lvlJc w:val="left"/>
      <w:pPr>
        <w:ind w:left="3032" w:hanging="240"/>
      </w:pPr>
    </w:lvl>
    <w:lvl w:ilvl="8">
      <w:numFmt w:val="bullet"/>
      <w:lvlText w:val="•"/>
      <w:lvlJc w:val="left"/>
      <w:pPr>
        <w:ind w:left="3417" w:hanging="240"/>
      </w:pPr>
    </w:lvl>
  </w:abstractNum>
  <w:abstractNum w:abstractNumId="24" w15:restartNumberingAfterBreak="0">
    <w:nsid w:val="0000047E"/>
    <w:multiLevelType w:val="multilevel"/>
    <w:tmpl w:val="00000901"/>
    <w:lvl w:ilvl="0">
      <w:start w:val="1"/>
      <w:numFmt w:val="decimal"/>
      <w:lvlText w:val="%1."/>
      <w:lvlJc w:val="left"/>
      <w:pPr>
        <w:ind w:left="340" w:hanging="240"/>
      </w:pPr>
      <w:rPr>
        <w:rFonts w:ascii="Palatino Linotype" w:hAnsi="Palatino Linotype" w:cs="Palatino Linotype"/>
        <w:b w:val="0"/>
        <w:bCs w:val="0"/>
        <w:color w:val="231F20"/>
        <w:spacing w:val="-22"/>
        <w:w w:val="99"/>
        <w:sz w:val="19"/>
        <w:szCs w:val="19"/>
      </w:rPr>
    </w:lvl>
    <w:lvl w:ilvl="1">
      <w:numFmt w:val="bullet"/>
      <w:lvlText w:val="•"/>
      <w:lvlJc w:val="left"/>
      <w:pPr>
        <w:ind w:left="724" w:hanging="240"/>
      </w:pPr>
    </w:lvl>
    <w:lvl w:ilvl="2">
      <w:numFmt w:val="bullet"/>
      <w:lvlText w:val="•"/>
      <w:lvlJc w:val="left"/>
      <w:pPr>
        <w:ind w:left="1109" w:hanging="240"/>
      </w:pPr>
    </w:lvl>
    <w:lvl w:ilvl="3">
      <w:numFmt w:val="bullet"/>
      <w:lvlText w:val="•"/>
      <w:lvlJc w:val="left"/>
      <w:pPr>
        <w:ind w:left="1494" w:hanging="240"/>
      </w:pPr>
    </w:lvl>
    <w:lvl w:ilvl="4">
      <w:numFmt w:val="bullet"/>
      <w:lvlText w:val="•"/>
      <w:lvlJc w:val="left"/>
      <w:pPr>
        <w:ind w:left="1878" w:hanging="240"/>
      </w:pPr>
    </w:lvl>
    <w:lvl w:ilvl="5">
      <w:numFmt w:val="bullet"/>
      <w:lvlText w:val="•"/>
      <w:lvlJc w:val="left"/>
      <w:pPr>
        <w:ind w:left="2263" w:hanging="240"/>
      </w:pPr>
    </w:lvl>
    <w:lvl w:ilvl="6">
      <w:numFmt w:val="bullet"/>
      <w:lvlText w:val="•"/>
      <w:lvlJc w:val="left"/>
      <w:pPr>
        <w:ind w:left="2648" w:hanging="240"/>
      </w:pPr>
    </w:lvl>
    <w:lvl w:ilvl="7">
      <w:numFmt w:val="bullet"/>
      <w:lvlText w:val="•"/>
      <w:lvlJc w:val="left"/>
      <w:pPr>
        <w:ind w:left="3032" w:hanging="240"/>
      </w:pPr>
    </w:lvl>
    <w:lvl w:ilvl="8">
      <w:numFmt w:val="bullet"/>
      <w:lvlText w:val="•"/>
      <w:lvlJc w:val="left"/>
      <w:pPr>
        <w:ind w:left="3417" w:hanging="240"/>
      </w:pPr>
    </w:lvl>
  </w:abstractNum>
  <w:abstractNum w:abstractNumId="25" w15:restartNumberingAfterBreak="0">
    <w:nsid w:val="0000047F"/>
    <w:multiLevelType w:val="multilevel"/>
    <w:tmpl w:val="00000902"/>
    <w:lvl w:ilvl="0">
      <w:start w:val="1"/>
      <w:numFmt w:val="decimal"/>
      <w:lvlText w:val="%1."/>
      <w:lvlJc w:val="left"/>
      <w:pPr>
        <w:ind w:left="340" w:hanging="240"/>
      </w:pPr>
      <w:rPr>
        <w:rFonts w:ascii="Palatino Linotype" w:hAnsi="Palatino Linotype" w:cs="Palatino Linotype"/>
        <w:b w:val="0"/>
        <w:bCs w:val="0"/>
        <w:color w:val="231F20"/>
        <w:spacing w:val="-4"/>
        <w:w w:val="99"/>
        <w:sz w:val="19"/>
        <w:szCs w:val="19"/>
      </w:rPr>
    </w:lvl>
    <w:lvl w:ilvl="1">
      <w:numFmt w:val="bullet"/>
      <w:lvlText w:val="•"/>
      <w:lvlJc w:val="left"/>
      <w:pPr>
        <w:ind w:left="736" w:hanging="240"/>
      </w:pPr>
    </w:lvl>
    <w:lvl w:ilvl="2">
      <w:numFmt w:val="bullet"/>
      <w:lvlText w:val="•"/>
      <w:lvlJc w:val="left"/>
      <w:pPr>
        <w:ind w:left="1132" w:hanging="240"/>
      </w:pPr>
    </w:lvl>
    <w:lvl w:ilvl="3">
      <w:numFmt w:val="bullet"/>
      <w:lvlText w:val="•"/>
      <w:lvlJc w:val="left"/>
      <w:pPr>
        <w:ind w:left="1528" w:hanging="240"/>
      </w:pPr>
    </w:lvl>
    <w:lvl w:ilvl="4">
      <w:numFmt w:val="bullet"/>
      <w:lvlText w:val="•"/>
      <w:lvlJc w:val="left"/>
      <w:pPr>
        <w:ind w:left="1924" w:hanging="240"/>
      </w:pPr>
    </w:lvl>
    <w:lvl w:ilvl="5">
      <w:numFmt w:val="bullet"/>
      <w:lvlText w:val="•"/>
      <w:lvlJc w:val="left"/>
      <w:pPr>
        <w:ind w:left="2320" w:hanging="240"/>
      </w:pPr>
    </w:lvl>
    <w:lvl w:ilvl="6">
      <w:numFmt w:val="bullet"/>
      <w:lvlText w:val="•"/>
      <w:lvlJc w:val="left"/>
      <w:pPr>
        <w:ind w:left="2716" w:hanging="240"/>
      </w:pPr>
    </w:lvl>
    <w:lvl w:ilvl="7">
      <w:numFmt w:val="bullet"/>
      <w:lvlText w:val="•"/>
      <w:lvlJc w:val="left"/>
      <w:pPr>
        <w:ind w:left="3112" w:hanging="240"/>
      </w:pPr>
    </w:lvl>
    <w:lvl w:ilvl="8">
      <w:numFmt w:val="bullet"/>
      <w:lvlText w:val="•"/>
      <w:lvlJc w:val="left"/>
      <w:pPr>
        <w:ind w:left="3508" w:hanging="240"/>
      </w:pPr>
    </w:lvl>
  </w:abstractNum>
  <w:abstractNum w:abstractNumId="26" w15:restartNumberingAfterBreak="0">
    <w:nsid w:val="00000480"/>
    <w:multiLevelType w:val="multilevel"/>
    <w:tmpl w:val="00000903"/>
    <w:lvl w:ilvl="0">
      <w:start w:val="1"/>
      <w:numFmt w:val="decimal"/>
      <w:lvlText w:val="%1."/>
      <w:lvlJc w:val="left"/>
      <w:pPr>
        <w:ind w:left="340" w:hanging="240"/>
      </w:pPr>
      <w:rPr>
        <w:rFonts w:ascii="Palatino Linotype" w:hAnsi="Palatino Linotype" w:cs="Palatino Linotype"/>
        <w:b w:val="0"/>
        <w:bCs w:val="0"/>
        <w:color w:val="231F20"/>
        <w:spacing w:val="-4"/>
        <w:w w:val="99"/>
        <w:sz w:val="19"/>
        <w:szCs w:val="19"/>
      </w:rPr>
    </w:lvl>
    <w:lvl w:ilvl="1">
      <w:numFmt w:val="bullet"/>
      <w:lvlText w:val="•"/>
      <w:lvlJc w:val="left"/>
      <w:pPr>
        <w:ind w:left="736" w:hanging="240"/>
      </w:pPr>
    </w:lvl>
    <w:lvl w:ilvl="2">
      <w:numFmt w:val="bullet"/>
      <w:lvlText w:val="•"/>
      <w:lvlJc w:val="left"/>
      <w:pPr>
        <w:ind w:left="1132" w:hanging="240"/>
      </w:pPr>
    </w:lvl>
    <w:lvl w:ilvl="3">
      <w:numFmt w:val="bullet"/>
      <w:lvlText w:val="•"/>
      <w:lvlJc w:val="left"/>
      <w:pPr>
        <w:ind w:left="1528" w:hanging="240"/>
      </w:pPr>
    </w:lvl>
    <w:lvl w:ilvl="4">
      <w:numFmt w:val="bullet"/>
      <w:lvlText w:val="•"/>
      <w:lvlJc w:val="left"/>
      <w:pPr>
        <w:ind w:left="1924" w:hanging="240"/>
      </w:pPr>
    </w:lvl>
    <w:lvl w:ilvl="5">
      <w:numFmt w:val="bullet"/>
      <w:lvlText w:val="•"/>
      <w:lvlJc w:val="left"/>
      <w:pPr>
        <w:ind w:left="2320" w:hanging="240"/>
      </w:pPr>
    </w:lvl>
    <w:lvl w:ilvl="6">
      <w:numFmt w:val="bullet"/>
      <w:lvlText w:val="•"/>
      <w:lvlJc w:val="left"/>
      <w:pPr>
        <w:ind w:left="2716" w:hanging="240"/>
      </w:pPr>
    </w:lvl>
    <w:lvl w:ilvl="7">
      <w:numFmt w:val="bullet"/>
      <w:lvlText w:val="•"/>
      <w:lvlJc w:val="left"/>
      <w:pPr>
        <w:ind w:left="3112" w:hanging="240"/>
      </w:pPr>
    </w:lvl>
    <w:lvl w:ilvl="8">
      <w:numFmt w:val="bullet"/>
      <w:lvlText w:val="•"/>
      <w:lvlJc w:val="left"/>
      <w:pPr>
        <w:ind w:left="3508" w:hanging="240"/>
      </w:pPr>
    </w:lvl>
  </w:abstractNum>
  <w:abstractNum w:abstractNumId="27" w15:restartNumberingAfterBreak="0">
    <w:nsid w:val="00000481"/>
    <w:multiLevelType w:val="multilevel"/>
    <w:tmpl w:val="00000904"/>
    <w:lvl w:ilvl="0">
      <w:start w:val="1"/>
      <w:numFmt w:val="decimal"/>
      <w:lvlText w:val="%1."/>
      <w:lvlJc w:val="left"/>
      <w:pPr>
        <w:ind w:left="360" w:hanging="240"/>
      </w:pPr>
      <w:rPr>
        <w:rFonts w:ascii="Palatino Linotype" w:hAnsi="Palatino Linotype" w:cs="Palatino Linotype"/>
        <w:b w:val="0"/>
        <w:bCs w:val="0"/>
        <w:color w:val="231F20"/>
        <w:spacing w:val="-23"/>
        <w:w w:val="99"/>
        <w:sz w:val="19"/>
        <w:szCs w:val="19"/>
      </w:rPr>
    </w:lvl>
    <w:lvl w:ilvl="1">
      <w:numFmt w:val="bullet"/>
      <w:lvlText w:val="•"/>
      <w:lvlJc w:val="left"/>
      <w:pPr>
        <w:ind w:left="745" w:hanging="240"/>
      </w:pPr>
    </w:lvl>
    <w:lvl w:ilvl="2">
      <w:numFmt w:val="bullet"/>
      <w:lvlText w:val="•"/>
      <w:lvlJc w:val="left"/>
      <w:pPr>
        <w:ind w:left="1130" w:hanging="240"/>
      </w:pPr>
    </w:lvl>
    <w:lvl w:ilvl="3">
      <w:numFmt w:val="bullet"/>
      <w:lvlText w:val="•"/>
      <w:lvlJc w:val="left"/>
      <w:pPr>
        <w:ind w:left="1515" w:hanging="240"/>
      </w:pPr>
    </w:lvl>
    <w:lvl w:ilvl="4">
      <w:numFmt w:val="bullet"/>
      <w:lvlText w:val="•"/>
      <w:lvlJc w:val="left"/>
      <w:pPr>
        <w:ind w:left="1900" w:hanging="240"/>
      </w:pPr>
    </w:lvl>
    <w:lvl w:ilvl="5">
      <w:numFmt w:val="bullet"/>
      <w:lvlText w:val="•"/>
      <w:lvlJc w:val="left"/>
      <w:pPr>
        <w:ind w:left="2285" w:hanging="240"/>
      </w:pPr>
    </w:lvl>
    <w:lvl w:ilvl="6">
      <w:numFmt w:val="bullet"/>
      <w:lvlText w:val="•"/>
      <w:lvlJc w:val="left"/>
      <w:pPr>
        <w:ind w:left="2670" w:hanging="240"/>
      </w:pPr>
    </w:lvl>
    <w:lvl w:ilvl="7">
      <w:numFmt w:val="bullet"/>
      <w:lvlText w:val="•"/>
      <w:lvlJc w:val="left"/>
      <w:pPr>
        <w:ind w:left="3055" w:hanging="240"/>
      </w:pPr>
    </w:lvl>
    <w:lvl w:ilvl="8">
      <w:numFmt w:val="bullet"/>
      <w:lvlText w:val="•"/>
      <w:lvlJc w:val="left"/>
      <w:pPr>
        <w:ind w:left="3440" w:hanging="240"/>
      </w:pPr>
    </w:lvl>
  </w:abstractNum>
  <w:abstractNum w:abstractNumId="28" w15:restartNumberingAfterBreak="0">
    <w:nsid w:val="00000482"/>
    <w:multiLevelType w:val="multilevel"/>
    <w:tmpl w:val="00000905"/>
    <w:lvl w:ilvl="0">
      <w:start w:val="1"/>
      <w:numFmt w:val="decimal"/>
      <w:lvlText w:val="%1."/>
      <w:lvlJc w:val="left"/>
      <w:pPr>
        <w:ind w:left="360" w:hanging="240"/>
      </w:pPr>
      <w:rPr>
        <w:rFonts w:ascii="Palatino Linotype" w:hAnsi="Palatino Linotype" w:cs="Palatino Linotype"/>
        <w:b w:val="0"/>
        <w:bCs w:val="0"/>
        <w:color w:val="231F20"/>
        <w:spacing w:val="-4"/>
        <w:w w:val="99"/>
        <w:sz w:val="19"/>
        <w:szCs w:val="19"/>
      </w:rPr>
    </w:lvl>
    <w:lvl w:ilvl="1">
      <w:numFmt w:val="bullet"/>
      <w:lvlText w:val="•"/>
      <w:lvlJc w:val="left"/>
      <w:pPr>
        <w:ind w:left="745" w:hanging="240"/>
      </w:pPr>
    </w:lvl>
    <w:lvl w:ilvl="2">
      <w:numFmt w:val="bullet"/>
      <w:lvlText w:val="•"/>
      <w:lvlJc w:val="left"/>
      <w:pPr>
        <w:ind w:left="1130" w:hanging="240"/>
      </w:pPr>
    </w:lvl>
    <w:lvl w:ilvl="3">
      <w:numFmt w:val="bullet"/>
      <w:lvlText w:val="•"/>
      <w:lvlJc w:val="left"/>
      <w:pPr>
        <w:ind w:left="1515" w:hanging="240"/>
      </w:pPr>
    </w:lvl>
    <w:lvl w:ilvl="4">
      <w:numFmt w:val="bullet"/>
      <w:lvlText w:val="•"/>
      <w:lvlJc w:val="left"/>
      <w:pPr>
        <w:ind w:left="1900" w:hanging="240"/>
      </w:pPr>
    </w:lvl>
    <w:lvl w:ilvl="5">
      <w:numFmt w:val="bullet"/>
      <w:lvlText w:val="•"/>
      <w:lvlJc w:val="left"/>
      <w:pPr>
        <w:ind w:left="2285" w:hanging="240"/>
      </w:pPr>
    </w:lvl>
    <w:lvl w:ilvl="6">
      <w:numFmt w:val="bullet"/>
      <w:lvlText w:val="•"/>
      <w:lvlJc w:val="left"/>
      <w:pPr>
        <w:ind w:left="2670" w:hanging="240"/>
      </w:pPr>
    </w:lvl>
    <w:lvl w:ilvl="7">
      <w:numFmt w:val="bullet"/>
      <w:lvlText w:val="•"/>
      <w:lvlJc w:val="left"/>
      <w:pPr>
        <w:ind w:left="3055" w:hanging="240"/>
      </w:pPr>
    </w:lvl>
    <w:lvl w:ilvl="8">
      <w:numFmt w:val="bullet"/>
      <w:lvlText w:val="•"/>
      <w:lvlJc w:val="left"/>
      <w:pPr>
        <w:ind w:left="3440" w:hanging="240"/>
      </w:pPr>
    </w:lvl>
  </w:abstractNum>
  <w:abstractNum w:abstractNumId="29" w15:restartNumberingAfterBreak="0">
    <w:nsid w:val="00000483"/>
    <w:multiLevelType w:val="multilevel"/>
    <w:tmpl w:val="00000906"/>
    <w:lvl w:ilvl="0">
      <w:start w:val="1"/>
      <w:numFmt w:val="decimal"/>
      <w:lvlText w:val="%1."/>
      <w:lvlJc w:val="left"/>
      <w:pPr>
        <w:ind w:left="360" w:hanging="240"/>
      </w:pPr>
      <w:rPr>
        <w:rFonts w:ascii="Palatino Linotype" w:hAnsi="Palatino Linotype" w:cs="Palatino Linotype"/>
        <w:b w:val="0"/>
        <w:bCs w:val="0"/>
        <w:color w:val="231F20"/>
        <w:spacing w:val="-3"/>
        <w:w w:val="99"/>
        <w:sz w:val="19"/>
        <w:szCs w:val="19"/>
      </w:rPr>
    </w:lvl>
    <w:lvl w:ilvl="1">
      <w:start w:val="1"/>
      <w:numFmt w:val="decimal"/>
      <w:lvlText w:val="%2."/>
      <w:lvlJc w:val="left"/>
      <w:pPr>
        <w:ind w:left="119" w:hanging="200"/>
      </w:pPr>
      <w:rPr>
        <w:rFonts w:ascii="Book Antiqua" w:hAnsi="Book Antiqua" w:cs="Book Antiqua"/>
        <w:b/>
        <w:bCs/>
        <w:color w:val="231F20"/>
        <w:spacing w:val="-4"/>
        <w:w w:val="99"/>
        <w:sz w:val="16"/>
        <w:szCs w:val="16"/>
      </w:rPr>
    </w:lvl>
    <w:lvl w:ilvl="2">
      <w:numFmt w:val="bullet"/>
      <w:lvlText w:val="•"/>
      <w:lvlJc w:val="left"/>
      <w:pPr>
        <w:ind w:left="786" w:hanging="200"/>
      </w:pPr>
    </w:lvl>
    <w:lvl w:ilvl="3">
      <w:numFmt w:val="bullet"/>
      <w:lvlText w:val="•"/>
      <w:lvlJc w:val="left"/>
      <w:pPr>
        <w:ind w:left="1213" w:hanging="200"/>
      </w:pPr>
    </w:lvl>
    <w:lvl w:ilvl="4">
      <w:numFmt w:val="bullet"/>
      <w:lvlText w:val="•"/>
      <w:lvlJc w:val="left"/>
      <w:pPr>
        <w:ind w:left="1640" w:hanging="200"/>
      </w:pPr>
    </w:lvl>
    <w:lvl w:ilvl="5">
      <w:numFmt w:val="bullet"/>
      <w:lvlText w:val="•"/>
      <w:lvlJc w:val="left"/>
      <w:pPr>
        <w:ind w:left="2066" w:hanging="200"/>
      </w:pPr>
    </w:lvl>
    <w:lvl w:ilvl="6">
      <w:numFmt w:val="bullet"/>
      <w:lvlText w:val="•"/>
      <w:lvlJc w:val="left"/>
      <w:pPr>
        <w:ind w:left="2493" w:hanging="200"/>
      </w:pPr>
    </w:lvl>
    <w:lvl w:ilvl="7">
      <w:numFmt w:val="bullet"/>
      <w:lvlText w:val="•"/>
      <w:lvlJc w:val="left"/>
      <w:pPr>
        <w:ind w:left="2920" w:hanging="200"/>
      </w:pPr>
    </w:lvl>
    <w:lvl w:ilvl="8">
      <w:numFmt w:val="bullet"/>
      <w:lvlText w:val="•"/>
      <w:lvlJc w:val="left"/>
      <w:pPr>
        <w:ind w:left="3346" w:hanging="200"/>
      </w:pPr>
    </w:lvl>
  </w:abstractNum>
  <w:abstractNum w:abstractNumId="30" w15:restartNumberingAfterBreak="0">
    <w:nsid w:val="00000484"/>
    <w:multiLevelType w:val="multilevel"/>
    <w:tmpl w:val="00000907"/>
    <w:lvl w:ilvl="0">
      <w:start w:val="5"/>
      <w:numFmt w:val="decimal"/>
      <w:lvlText w:val="%1."/>
      <w:lvlJc w:val="left"/>
      <w:pPr>
        <w:ind w:left="119" w:hanging="201"/>
      </w:pPr>
      <w:rPr>
        <w:rFonts w:ascii="Book Antiqua" w:hAnsi="Book Antiqua" w:cs="Book Antiqua"/>
        <w:b/>
        <w:bCs/>
        <w:color w:val="231F20"/>
        <w:spacing w:val="-3"/>
        <w:w w:val="99"/>
        <w:sz w:val="16"/>
        <w:szCs w:val="16"/>
      </w:rPr>
    </w:lvl>
    <w:lvl w:ilvl="1">
      <w:numFmt w:val="bullet"/>
      <w:lvlText w:val="•"/>
      <w:lvlJc w:val="left"/>
      <w:pPr>
        <w:ind w:left="540" w:hanging="201"/>
      </w:pPr>
    </w:lvl>
    <w:lvl w:ilvl="2">
      <w:numFmt w:val="bullet"/>
      <w:lvlText w:val="•"/>
      <w:lvlJc w:val="left"/>
      <w:pPr>
        <w:ind w:left="960" w:hanging="201"/>
      </w:pPr>
    </w:lvl>
    <w:lvl w:ilvl="3">
      <w:numFmt w:val="bullet"/>
      <w:lvlText w:val="•"/>
      <w:lvlJc w:val="left"/>
      <w:pPr>
        <w:ind w:left="1380" w:hanging="201"/>
      </w:pPr>
    </w:lvl>
    <w:lvl w:ilvl="4">
      <w:numFmt w:val="bullet"/>
      <w:lvlText w:val="•"/>
      <w:lvlJc w:val="left"/>
      <w:pPr>
        <w:ind w:left="1800" w:hanging="201"/>
      </w:pPr>
    </w:lvl>
    <w:lvl w:ilvl="5">
      <w:numFmt w:val="bullet"/>
      <w:lvlText w:val="•"/>
      <w:lvlJc w:val="left"/>
      <w:pPr>
        <w:ind w:left="2220" w:hanging="201"/>
      </w:pPr>
    </w:lvl>
    <w:lvl w:ilvl="6">
      <w:numFmt w:val="bullet"/>
      <w:lvlText w:val="•"/>
      <w:lvlJc w:val="left"/>
      <w:pPr>
        <w:ind w:left="2639" w:hanging="201"/>
      </w:pPr>
    </w:lvl>
    <w:lvl w:ilvl="7">
      <w:numFmt w:val="bullet"/>
      <w:lvlText w:val="•"/>
      <w:lvlJc w:val="left"/>
      <w:pPr>
        <w:ind w:left="3059" w:hanging="201"/>
      </w:pPr>
    </w:lvl>
    <w:lvl w:ilvl="8">
      <w:numFmt w:val="bullet"/>
      <w:lvlText w:val="•"/>
      <w:lvlJc w:val="left"/>
      <w:pPr>
        <w:ind w:left="3479" w:hanging="201"/>
      </w:pPr>
    </w:lvl>
  </w:abstractNum>
  <w:abstractNum w:abstractNumId="31" w15:restartNumberingAfterBreak="0">
    <w:nsid w:val="00000485"/>
    <w:multiLevelType w:val="multilevel"/>
    <w:tmpl w:val="00000908"/>
    <w:lvl w:ilvl="0">
      <w:start w:val="12"/>
      <w:numFmt w:val="decimal"/>
      <w:lvlText w:val="%1."/>
      <w:lvlJc w:val="left"/>
      <w:pPr>
        <w:ind w:left="119" w:hanging="280"/>
      </w:pPr>
      <w:rPr>
        <w:rFonts w:ascii="Book Antiqua" w:hAnsi="Book Antiqua" w:cs="Book Antiqua"/>
        <w:b/>
        <w:bCs/>
        <w:color w:val="231F20"/>
        <w:spacing w:val="-15"/>
        <w:w w:val="99"/>
        <w:sz w:val="16"/>
        <w:szCs w:val="16"/>
      </w:rPr>
    </w:lvl>
    <w:lvl w:ilvl="1">
      <w:numFmt w:val="bullet"/>
      <w:lvlText w:val="•"/>
      <w:lvlJc w:val="left"/>
      <w:pPr>
        <w:ind w:left="540" w:hanging="280"/>
      </w:pPr>
    </w:lvl>
    <w:lvl w:ilvl="2">
      <w:numFmt w:val="bullet"/>
      <w:lvlText w:val="•"/>
      <w:lvlJc w:val="left"/>
      <w:pPr>
        <w:ind w:left="960" w:hanging="280"/>
      </w:pPr>
    </w:lvl>
    <w:lvl w:ilvl="3">
      <w:numFmt w:val="bullet"/>
      <w:lvlText w:val="•"/>
      <w:lvlJc w:val="left"/>
      <w:pPr>
        <w:ind w:left="1380" w:hanging="280"/>
      </w:pPr>
    </w:lvl>
    <w:lvl w:ilvl="4">
      <w:numFmt w:val="bullet"/>
      <w:lvlText w:val="•"/>
      <w:lvlJc w:val="left"/>
      <w:pPr>
        <w:ind w:left="1800" w:hanging="280"/>
      </w:pPr>
    </w:lvl>
    <w:lvl w:ilvl="5">
      <w:numFmt w:val="bullet"/>
      <w:lvlText w:val="•"/>
      <w:lvlJc w:val="left"/>
      <w:pPr>
        <w:ind w:left="2220" w:hanging="280"/>
      </w:pPr>
    </w:lvl>
    <w:lvl w:ilvl="6">
      <w:numFmt w:val="bullet"/>
      <w:lvlText w:val="•"/>
      <w:lvlJc w:val="left"/>
      <w:pPr>
        <w:ind w:left="2639" w:hanging="280"/>
      </w:pPr>
    </w:lvl>
    <w:lvl w:ilvl="7">
      <w:numFmt w:val="bullet"/>
      <w:lvlText w:val="•"/>
      <w:lvlJc w:val="left"/>
      <w:pPr>
        <w:ind w:left="3059" w:hanging="280"/>
      </w:pPr>
    </w:lvl>
    <w:lvl w:ilvl="8">
      <w:numFmt w:val="bullet"/>
      <w:lvlText w:val="•"/>
      <w:lvlJc w:val="left"/>
      <w:pPr>
        <w:ind w:left="3479" w:hanging="280"/>
      </w:pPr>
    </w:lvl>
  </w:abstractNum>
  <w:abstractNum w:abstractNumId="32" w15:restartNumberingAfterBreak="0">
    <w:nsid w:val="00000486"/>
    <w:multiLevelType w:val="multilevel"/>
    <w:tmpl w:val="00000909"/>
    <w:lvl w:ilvl="0">
      <w:start w:val="22"/>
      <w:numFmt w:val="decimal"/>
      <w:lvlText w:val="%1."/>
      <w:lvlJc w:val="left"/>
      <w:pPr>
        <w:ind w:left="120" w:hanging="280"/>
      </w:pPr>
      <w:rPr>
        <w:rFonts w:ascii="Book Antiqua" w:hAnsi="Book Antiqua" w:cs="Book Antiqua"/>
        <w:b/>
        <w:bCs/>
        <w:color w:val="231F20"/>
        <w:w w:val="100"/>
        <w:sz w:val="16"/>
        <w:szCs w:val="16"/>
      </w:rPr>
    </w:lvl>
    <w:lvl w:ilvl="1">
      <w:numFmt w:val="bullet"/>
      <w:lvlText w:val="•"/>
      <w:lvlJc w:val="left"/>
      <w:pPr>
        <w:ind w:left="529" w:hanging="280"/>
      </w:pPr>
    </w:lvl>
    <w:lvl w:ilvl="2">
      <w:numFmt w:val="bullet"/>
      <w:lvlText w:val="•"/>
      <w:lvlJc w:val="left"/>
      <w:pPr>
        <w:ind w:left="938" w:hanging="280"/>
      </w:pPr>
    </w:lvl>
    <w:lvl w:ilvl="3">
      <w:numFmt w:val="bullet"/>
      <w:lvlText w:val="•"/>
      <w:lvlJc w:val="left"/>
      <w:pPr>
        <w:ind w:left="1348" w:hanging="280"/>
      </w:pPr>
    </w:lvl>
    <w:lvl w:ilvl="4">
      <w:numFmt w:val="bullet"/>
      <w:lvlText w:val="•"/>
      <w:lvlJc w:val="left"/>
      <w:pPr>
        <w:ind w:left="1757" w:hanging="280"/>
      </w:pPr>
    </w:lvl>
    <w:lvl w:ilvl="5">
      <w:numFmt w:val="bullet"/>
      <w:lvlText w:val="•"/>
      <w:lvlJc w:val="left"/>
      <w:pPr>
        <w:ind w:left="2166" w:hanging="280"/>
      </w:pPr>
    </w:lvl>
    <w:lvl w:ilvl="6">
      <w:numFmt w:val="bullet"/>
      <w:lvlText w:val="•"/>
      <w:lvlJc w:val="left"/>
      <w:pPr>
        <w:ind w:left="2576" w:hanging="280"/>
      </w:pPr>
    </w:lvl>
    <w:lvl w:ilvl="7">
      <w:numFmt w:val="bullet"/>
      <w:lvlText w:val="•"/>
      <w:lvlJc w:val="left"/>
      <w:pPr>
        <w:ind w:left="2985" w:hanging="280"/>
      </w:pPr>
    </w:lvl>
    <w:lvl w:ilvl="8">
      <w:numFmt w:val="bullet"/>
      <w:lvlText w:val="•"/>
      <w:lvlJc w:val="left"/>
      <w:pPr>
        <w:ind w:left="3394" w:hanging="280"/>
      </w:pPr>
    </w:lvl>
  </w:abstractNum>
  <w:abstractNum w:abstractNumId="33" w15:restartNumberingAfterBreak="0">
    <w:nsid w:val="00000487"/>
    <w:multiLevelType w:val="multilevel"/>
    <w:tmpl w:val="0000090A"/>
    <w:lvl w:ilvl="0">
      <w:start w:val="36"/>
      <w:numFmt w:val="decimal"/>
      <w:lvlText w:val="%1."/>
      <w:lvlJc w:val="left"/>
      <w:pPr>
        <w:ind w:left="120" w:hanging="280"/>
      </w:pPr>
      <w:rPr>
        <w:rFonts w:ascii="Book Antiqua" w:hAnsi="Book Antiqua" w:cs="Book Antiqua"/>
        <w:b/>
        <w:bCs/>
        <w:color w:val="231F20"/>
        <w:w w:val="100"/>
        <w:sz w:val="16"/>
        <w:szCs w:val="16"/>
      </w:rPr>
    </w:lvl>
    <w:lvl w:ilvl="1">
      <w:numFmt w:val="bullet"/>
      <w:lvlText w:val="•"/>
      <w:lvlJc w:val="left"/>
      <w:pPr>
        <w:ind w:left="529" w:hanging="280"/>
      </w:pPr>
    </w:lvl>
    <w:lvl w:ilvl="2">
      <w:numFmt w:val="bullet"/>
      <w:lvlText w:val="•"/>
      <w:lvlJc w:val="left"/>
      <w:pPr>
        <w:ind w:left="938" w:hanging="280"/>
      </w:pPr>
    </w:lvl>
    <w:lvl w:ilvl="3">
      <w:numFmt w:val="bullet"/>
      <w:lvlText w:val="•"/>
      <w:lvlJc w:val="left"/>
      <w:pPr>
        <w:ind w:left="1348" w:hanging="280"/>
      </w:pPr>
    </w:lvl>
    <w:lvl w:ilvl="4">
      <w:numFmt w:val="bullet"/>
      <w:lvlText w:val="•"/>
      <w:lvlJc w:val="left"/>
      <w:pPr>
        <w:ind w:left="1757" w:hanging="280"/>
      </w:pPr>
    </w:lvl>
    <w:lvl w:ilvl="5">
      <w:numFmt w:val="bullet"/>
      <w:lvlText w:val="•"/>
      <w:lvlJc w:val="left"/>
      <w:pPr>
        <w:ind w:left="2166" w:hanging="280"/>
      </w:pPr>
    </w:lvl>
    <w:lvl w:ilvl="6">
      <w:numFmt w:val="bullet"/>
      <w:lvlText w:val="•"/>
      <w:lvlJc w:val="left"/>
      <w:pPr>
        <w:ind w:left="2576" w:hanging="280"/>
      </w:pPr>
    </w:lvl>
    <w:lvl w:ilvl="7">
      <w:numFmt w:val="bullet"/>
      <w:lvlText w:val="•"/>
      <w:lvlJc w:val="left"/>
      <w:pPr>
        <w:ind w:left="2985" w:hanging="280"/>
      </w:pPr>
    </w:lvl>
    <w:lvl w:ilvl="8">
      <w:numFmt w:val="bullet"/>
      <w:lvlText w:val="•"/>
      <w:lvlJc w:val="left"/>
      <w:pPr>
        <w:ind w:left="3394" w:hanging="280"/>
      </w:pPr>
    </w:lvl>
  </w:abstractNum>
  <w:abstractNum w:abstractNumId="34" w15:restartNumberingAfterBreak="0">
    <w:nsid w:val="00000488"/>
    <w:multiLevelType w:val="multilevel"/>
    <w:tmpl w:val="0000090B"/>
    <w:lvl w:ilvl="0">
      <w:start w:val="48"/>
      <w:numFmt w:val="decimal"/>
      <w:lvlText w:val="%1."/>
      <w:lvlJc w:val="left"/>
      <w:pPr>
        <w:ind w:left="120" w:hanging="280"/>
      </w:pPr>
      <w:rPr>
        <w:rFonts w:ascii="Book Antiqua" w:hAnsi="Book Antiqua" w:cs="Book Antiqua"/>
        <w:b/>
        <w:bCs/>
        <w:color w:val="231F20"/>
        <w:w w:val="100"/>
        <w:sz w:val="16"/>
        <w:szCs w:val="16"/>
      </w:rPr>
    </w:lvl>
    <w:lvl w:ilvl="1">
      <w:numFmt w:val="bullet"/>
      <w:lvlText w:val="•"/>
      <w:lvlJc w:val="left"/>
      <w:pPr>
        <w:ind w:left="529" w:hanging="280"/>
      </w:pPr>
    </w:lvl>
    <w:lvl w:ilvl="2">
      <w:numFmt w:val="bullet"/>
      <w:lvlText w:val="•"/>
      <w:lvlJc w:val="left"/>
      <w:pPr>
        <w:ind w:left="938" w:hanging="280"/>
      </w:pPr>
    </w:lvl>
    <w:lvl w:ilvl="3">
      <w:numFmt w:val="bullet"/>
      <w:lvlText w:val="•"/>
      <w:lvlJc w:val="left"/>
      <w:pPr>
        <w:ind w:left="1348" w:hanging="280"/>
      </w:pPr>
    </w:lvl>
    <w:lvl w:ilvl="4">
      <w:numFmt w:val="bullet"/>
      <w:lvlText w:val="•"/>
      <w:lvlJc w:val="left"/>
      <w:pPr>
        <w:ind w:left="1757" w:hanging="280"/>
      </w:pPr>
    </w:lvl>
    <w:lvl w:ilvl="5">
      <w:numFmt w:val="bullet"/>
      <w:lvlText w:val="•"/>
      <w:lvlJc w:val="left"/>
      <w:pPr>
        <w:ind w:left="2166" w:hanging="280"/>
      </w:pPr>
    </w:lvl>
    <w:lvl w:ilvl="6">
      <w:numFmt w:val="bullet"/>
      <w:lvlText w:val="•"/>
      <w:lvlJc w:val="left"/>
      <w:pPr>
        <w:ind w:left="2576" w:hanging="280"/>
      </w:pPr>
    </w:lvl>
    <w:lvl w:ilvl="7">
      <w:numFmt w:val="bullet"/>
      <w:lvlText w:val="•"/>
      <w:lvlJc w:val="left"/>
      <w:pPr>
        <w:ind w:left="2985" w:hanging="280"/>
      </w:pPr>
    </w:lvl>
    <w:lvl w:ilvl="8">
      <w:numFmt w:val="bullet"/>
      <w:lvlText w:val="•"/>
      <w:lvlJc w:val="left"/>
      <w:pPr>
        <w:ind w:left="3394" w:hanging="280"/>
      </w:pPr>
    </w:lvl>
  </w:abstractNum>
  <w:abstractNum w:abstractNumId="35" w15:restartNumberingAfterBreak="0">
    <w:nsid w:val="00000489"/>
    <w:multiLevelType w:val="multilevel"/>
    <w:tmpl w:val="0000090C"/>
    <w:lvl w:ilvl="0">
      <w:start w:val="56"/>
      <w:numFmt w:val="decimal"/>
      <w:lvlText w:val="%1."/>
      <w:lvlJc w:val="left"/>
      <w:pPr>
        <w:ind w:left="120" w:hanging="280"/>
      </w:pPr>
      <w:rPr>
        <w:rFonts w:ascii="Book Antiqua" w:hAnsi="Book Antiqua" w:cs="Book Antiqua"/>
        <w:b/>
        <w:bCs/>
        <w:color w:val="231F20"/>
        <w:spacing w:val="-9"/>
        <w:w w:val="99"/>
        <w:sz w:val="16"/>
        <w:szCs w:val="16"/>
      </w:rPr>
    </w:lvl>
    <w:lvl w:ilvl="1">
      <w:numFmt w:val="bullet"/>
      <w:lvlText w:val="•"/>
      <w:lvlJc w:val="left"/>
      <w:pPr>
        <w:ind w:left="529" w:hanging="280"/>
      </w:pPr>
    </w:lvl>
    <w:lvl w:ilvl="2">
      <w:numFmt w:val="bullet"/>
      <w:lvlText w:val="•"/>
      <w:lvlJc w:val="left"/>
      <w:pPr>
        <w:ind w:left="938" w:hanging="280"/>
      </w:pPr>
    </w:lvl>
    <w:lvl w:ilvl="3">
      <w:numFmt w:val="bullet"/>
      <w:lvlText w:val="•"/>
      <w:lvlJc w:val="left"/>
      <w:pPr>
        <w:ind w:left="1348" w:hanging="280"/>
      </w:pPr>
    </w:lvl>
    <w:lvl w:ilvl="4">
      <w:numFmt w:val="bullet"/>
      <w:lvlText w:val="•"/>
      <w:lvlJc w:val="left"/>
      <w:pPr>
        <w:ind w:left="1757" w:hanging="280"/>
      </w:pPr>
    </w:lvl>
    <w:lvl w:ilvl="5">
      <w:numFmt w:val="bullet"/>
      <w:lvlText w:val="•"/>
      <w:lvlJc w:val="left"/>
      <w:pPr>
        <w:ind w:left="2166" w:hanging="280"/>
      </w:pPr>
    </w:lvl>
    <w:lvl w:ilvl="6">
      <w:numFmt w:val="bullet"/>
      <w:lvlText w:val="•"/>
      <w:lvlJc w:val="left"/>
      <w:pPr>
        <w:ind w:left="2576" w:hanging="280"/>
      </w:pPr>
    </w:lvl>
    <w:lvl w:ilvl="7">
      <w:numFmt w:val="bullet"/>
      <w:lvlText w:val="•"/>
      <w:lvlJc w:val="left"/>
      <w:pPr>
        <w:ind w:left="2985" w:hanging="280"/>
      </w:pPr>
    </w:lvl>
    <w:lvl w:ilvl="8">
      <w:numFmt w:val="bullet"/>
      <w:lvlText w:val="•"/>
      <w:lvlJc w:val="left"/>
      <w:pPr>
        <w:ind w:left="3394" w:hanging="280"/>
      </w:pPr>
    </w:lvl>
  </w:abstractNum>
  <w:abstractNum w:abstractNumId="36" w15:restartNumberingAfterBreak="0">
    <w:nsid w:val="0000048A"/>
    <w:multiLevelType w:val="multilevel"/>
    <w:tmpl w:val="0000090D"/>
    <w:lvl w:ilvl="0">
      <w:start w:val="62"/>
      <w:numFmt w:val="decimal"/>
      <w:lvlText w:val="%1."/>
      <w:lvlJc w:val="left"/>
      <w:pPr>
        <w:ind w:left="120" w:hanging="280"/>
      </w:pPr>
      <w:rPr>
        <w:rFonts w:ascii="Book Antiqua" w:hAnsi="Book Antiqua" w:cs="Book Antiqua"/>
        <w:b/>
        <w:bCs/>
        <w:color w:val="231F20"/>
        <w:spacing w:val="-7"/>
        <w:w w:val="99"/>
        <w:sz w:val="16"/>
        <w:szCs w:val="16"/>
      </w:rPr>
    </w:lvl>
    <w:lvl w:ilvl="1">
      <w:numFmt w:val="bullet"/>
      <w:lvlText w:val="•"/>
      <w:lvlJc w:val="left"/>
      <w:pPr>
        <w:ind w:left="540" w:hanging="280"/>
      </w:pPr>
    </w:lvl>
    <w:lvl w:ilvl="2">
      <w:numFmt w:val="bullet"/>
      <w:lvlText w:val="•"/>
      <w:lvlJc w:val="left"/>
      <w:pPr>
        <w:ind w:left="960" w:hanging="280"/>
      </w:pPr>
    </w:lvl>
    <w:lvl w:ilvl="3">
      <w:numFmt w:val="bullet"/>
      <w:lvlText w:val="•"/>
      <w:lvlJc w:val="left"/>
      <w:pPr>
        <w:ind w:left="1380" w:hanging="280"/>
      </w:pPr>
    </w:lvl>
    <w:lvl w:ilvl="4">
      <w:numFmt w:val="bullet"/>
      <w:lvlText w:val="•"/>
      <w:lvlJc w:val="left"/>
      <w:pPr>
        <w:ind w:left="1800" w:hanging="280"/>
      </w:pPr>
    </w:lvl>
    <w:lvl w:ilvl="5">
      <w:numFmt w:val="bullet"/>
      <w:lvlText w:val="•"/>
      <w:lvlJc w:val="left"/>
      <w:pPr>
        <w:ind w:left="2220" w:hanging="280"/>
      </w:pPr>
    </w:lvl>
    <w:lvl w:ilvl="6">
      <w:numFmt w:val="bullet"/>
      <w:lvlText w:val="•"/>
      <w:lvlJc w:val="left"/>
      <w:pPr>
        <w:ind w:left="2640" w:hanging="280"/>
      </w:pPr>
    </w:lvl>
    <w:lvl w:ilvl="7">
      <w:numFmt w:val="bullet"/>
      <w:lvlText w:val="•"/>
      <w:lvlJc w:val="left"/>
      <w:pPr>
        <w:ind w:left="3060" w:hanging="280"/>
      </w:pPr>
    </w:lvl>
    <w:lvl w:ilvl="8">
      <w:numFmt w:val="bullet"/>
      <w:lvlText w:val="•"/>
      <w:lvlJc w:val="left"/>
      <w:pPr>
        <w:ind w:left="3480" w:hanging="280"/>
      </w:pPr>
    </w:lvl>
  </w:abstractNum>
  <w:abstractNum w:abstractNumId="37" w15:restartNumberingAfterBreak="0">
    <w:nsid w:val="0000048B"/>
    <w:multiLevelType w:val="multilevel"/>
    <w:tmpl w:val="0000090E"/>
    <w:lvl w:ilvl="0">
      <w:start w:val="73"/>
      <w:numFmt w:val="decimal"/>
      <w:lvlText w:val="%1."/>
      <w:lvlJc w:val="left"/>
      <w:pPr>
        <w:ind w:left="120" w:hanging="280"/>
      </w:pPr>
      <w:rPr>
        <w:rFonts w:ascii="Book Antiqua" w:hAnsi="Book Antiqua" w:cs="Book Antiqua"/>
        <w:b/>
        <w:bCs/>
        <w:color w:val="231F20"/>
        <w:w w:val="100"/>
        <w:sz w:val="16"/>
        <w:szCs w:val="16"/>
      </w:rPr>
    </w:lvl>
    <w:lvl w:ilvl="1">
      <w:numFmt w:val="bullet"/>
      <w:lvlText w:val="•"/>
      <w:lvlJc w:val="left"/>
      <w:pPr>
        <w:ind w:left="540" w:hanging="280"/>
      </w:pPr>
    </w:lvl>
    <w:lvl w:ilvl="2">
      <w:numFmt w:val="bullet"/>
      <w:lvlText w:val="•"/>
      <w:lvlJc w:val="left"/>
      <w:pPr>
        <w:ind w:left="960" w:hanging="280"/>
      </w:pPr>
    </w:lvl>
    <w:lvl w:ilvl="3">
      <w:numFmt w:val="bullet"/>
      <w:lvlText w:val="•"/>
      <w:lvlJc w:val="left"/>
      <w:pPr>
        <w:ind w:left="1380" w:hanging="280"/>
      </w:pPr>
    </w:lvl>
    <w:lvl w:ilvl="4">
      <w:numFmt w:val="bullet"/>
      <w:lvlText w:val="•"/>
      <w:lvlJc w:val="left"/>
      <w:pPr>
        <w:ind w:left="1800" w:hanging="280"/>
      </w:pPr>
    </w:lvl>
    <w:lvl w:ilvl="5">
      <w:numFmt w:val="bullet"/>
      <w:lvlText w:val="•"/>
      <w:lvlJc w:val="left"/>
      <w:pPr>
        <w:ind w:left="2220" w:hanging="280"/>
      </w:pPr>
    </w:lvl>
    <w:lvl w:ilvl="6">
      <w:numFmt w:val="bullet"/>
      <w:lvlText w:val="•"/>
      <w:lvlJc w:val="left"/>
      <w:pPr>
        <w:ind w:left="2640" w:hanging="280"/>
      </w:pPr>
    </w:lvl>
    <w:lvl w:ilvl="7">
      <w:numFmt w:val="bullet"/>
      <w:lvlText w:val="•"/>
      <w:lvlJc w:val="left"/>
      <w:pPr>
        <w:ind w:left="3060" w:hanging="280"/>
      </w:pPr>
    </w:lvl>
    <w:lvl w:ilvl="8">
      <w:numFmt w:val="bullet"/>
      <w:lvlText w:val="•"/>
      <w:lvlJc w:val="left"/>
      <w:pPr>
        <w:ind w:left="3480" w:hanging="280"/>
      </w:pPr>
    </w:lvl>
  </w:abstractNum>
  <w:abstractNum w:abstractNumId="38" w15:restartNumberingAfterBreak="0">
    <w:nsid w:val="0000048C"/>
    <w:multiLevelType w:val="multilevel"/>
    <w:tmpl w:val="0000090F"/>
    <w:lvl w:ilvl="0">
      <w:start w:val="78"/>
      <w:numFmt w:val="decimal"/>
      <w:lvlText w:val="%1."/>
      <w:lvlJc w:val="left"/>
      <w:pPr>
        <w:ind w:left="120" w:hanging="280"/>
      </w:pPr>
      <w:rPr>
        <w:rFonts w:ascii="Book Antiqua" w:hAnsi="Book Antiqua" w:cs="Book Antiqua"/>
        <w:b/>
        <w:bCs/>
        <w:color w:val="231F20"/>
        <w:w w:val="100"/>
        <w:sz w:val="16"/>
        <w:szCs w:val="16"/>
      </w:rPr>
    </w:lvl>
    <w:lvl w:ilvl="1">
      <w:numFmt w:val="bullet"/>
      <w:lvlText w:val="•"/>
      <w:lvlJc w:val="left"/>
      <w:pPr>
        <w:ind w:left="540" w:hanging="280"/>
      </w:pPr>
    </w:lvl>
    <w:lvl w:ilvl="2">
      <w:numFmt w:val="bullet"/>
      <w:lvlText w:val="•"/>
      <w:lvlJc w:val="left"/>
      <w:pPr>
        <w:ind w:left="960" w:hanging="280"/>
      </w:pPr>
    </w:lvl>
    <w:lvl w:ilvl="3">
      <w:numFmt w:val="bullet"/>
      <w:lvlText w:val="•"/>
      <w:lvlJc w:val="left"/>
      <w:pPr>
        <w:ind w:left="1380" w:hanging="280"/>
      </w:pPr>
    </w:lvl>
    <w:lvl w:ilvl="4">
      <w:numFmt w:val="bullet"/>
      <w:lvlText w:val="•"/>
      <w:lvlJc w:val="left"/>
      <w:pPr>
        <w:ind w:left="1800" w:hanging="280"/>
      </w:pPr>
    </w:lvl>
    <w:lvl w:ilvl="5">
      <w:numFmt w:val="bullet"/>
      <w:lvlText w:val="•"/>
      <w:lvlJc w:val="left"/>
      <w:pPr>
        <w:ind w:left="2220" w:hanging="280"/>
      </w:pPr>
    </w:lvl>
    <w:lvl w:ilvl="6">
      <w:numFmt w:val="bullet"/>
      <w:lvlText w:val="•"/>
      <w:lvlJc w:val="left"/>
      <w:pPr>
        <w:ind w:left="2640" w:hanging="280"/>
      </w:pPr>
    </w:lvl>
    <w:lvl w:ilvl="7">
      <w:numFmt w:val="bullet"/>
      <w:lvlText w:val="•"/>
      <w:lvlJc w:val="left"/>
      <w:pPr>
        <w:ind w:left="3060" w:hanging="280"/>
      </w:pPr>
    </w:lvl>
    <w:lvl w:ilvl="8">
      <w:numFmt w:val="bullet"/>
      <w:lvlText w:val="•"/>
      <w:lvlJc w:val="left"/>
      <w:pPr>
        <w:ind w:left="3480" w:hanging="280"/>
      </w:pPr>
    </w:lvl>
  </w:abstractNum>
  <w:abstractNum w:abstractNumId="39" w15:restartNumberingAfterBreak="0">
    <w:nsid w:val="0000048D"/>
    <w:multiLevelType w:val="multilevel"/>
    <w:tmpl w:val="00000910"/>
    <w:lvl w:ilvl="0">
      <w:start w:val="82"/>
      <w:numFmt w:val="decimal"/>
      <w:lvlText w:val="%1."/>
      <w:lvlJc w:val="left"/>
      <w:pPr>
        <w:ind w:left="120" w:hanging="280"/>
      </w:pPr>
      <w:rPr>
        <w:rFonts w:ascii="Book Antiqua" w:hAnsi="Book Antiqua" w:cs="Book Antiqua"/>
        <w:b/>
        <w:bCs/>
        <w:color w:val="231F20"/>
        <w:spacing w:val="-7"/>
        <w:w w:val="100"/>
        <w:sz w:val="16"/>
        <w:szCs w:val="16"/>
      </w:rPr>
    </w:lvl>
    <w:lvl w:ilvl="1">
      <w:numFmt w:val="bullet"/>
      <w:lvlText w:val="•"/>
      <w:lvlJc w:val="left"/>
      <w:pPr>
        <w:ind w:left="540" w:hanging="280"/>
      </w:pPr>
    </w:lvl>
    <w:lvl w:ilvl="2">
      <w:numFmt w:val="bullet"/>
      <w:lvlText w:val="•"/>
      <w:lvlJc w:val="left"/>
      <w:pPr>
        <w:ind w:left="960" w:hanging="280"/>
      </w:pPr>
    </w:lvl>
    <w:lvl w:ilvl="3">
      <w:numFmt w:val="bullet"/>
      <w:lvlText w:val="•"/>
      <w:lvlJc w:val="left"/>
      <w:pPr>
        <w:ind w:left="1380" w:hanging="280"/>
      </w:pPr>
    </w:lvl>
    <w:lvl w:ilvl="4">
      <w:numFmt w:val="bullet"/>
      <w:lvlText w:val="•"/>
      <w:lvlJc w:val="left"/>
      <w:pPr>
        <w:ind w:left="1800" w:hanging="280"/>
      </w:pPr>
    </w:lvl>
    <w:lvl w:ilvl="5">
      <w:numFmt w:val="bullet"/>
      <w:lvlText w:val="•"/>
      <w:lvlJc w:val="left"/>
      <w:pPr>
        <w:ind w:left="2220" w:hanging="280"/>
      </w:pPr>
    </w:lvl>
    <w:lvl w:ilvl="6">
      <w:numFmt w:val="bullet"/>
      <w:lvlText w:val="•"/>
      <w:lvlJc w:val="left"/>
      <w:pPr>
        <w:ind w:left="2640" w:hanging="280"/>
      </w:pPr>
    </w:lvl>
    <w:lvl w:ilvl="7">
      <w:numFmt w:val="bullet"/>
      <w:lvlText w:val="•"/>
      <w:lvlJc w:val="left"/>
      <w:pPr>
        <w:ind w:left="3060" w:hanging="280"/>
      </w:pPr>
    </w:lvl>
    <w:lvl w:ilvl="8">
      <w:numFmt w:val="bullet"/>
      <w:lvlText w:val="•"/>
      <w:lvlJc w:val="left"/>
      <w:pPr>
        <w:ind w:left="3480" w:hanging="280"/>
      </w:pPr>
    </w:lvl>
  </w:abstractNum>
  <w:abstractNum w:abstractNumId="40" w15:restartNumberingAfterBreak="0">
    <w:nsid w:val="0000048E"/>
    <w:multiLevelType w:val="multilevel"/>
    <w:tmpl w:val="00000911"/>
    <w:lvl w:ilvl="0">
      <w:start w:val="95"/>
      <w:numFmt w:val="decimal"/>
      <w:lvlText w:val="%1."/>
      <w:lvlJc w:val="left"/>
      <w:pPr>
        <w:ind w:left="120" w:hanging="280"/>
      </w:pPr>
      <w:rPr>
        <w:rFonts w:ascii="Book Antiqua" w:hAnsi="Book Antiqua" w:cs="Book Antiqua"/>
        <w:b/>
        <w:bCs/>
        <w:color w:val="231F20"/>
        <w:spacing w:val="-4"/>
        <w:w w:val="99"/>
        <w:sz w:val="16"/>
        <w:szCs w:val="16"/>
      </w:rPr>
    </w:lvl>
    <w:lvl w:ilvl="1">
      <w:numFmt w:val="bullet"/>
      <w:lvlText w:val="•"/>
      <w:lvlJc w:val="left"/>
      <w:pPr>
        <w:ind w:left="540" w:hanging="280"/>
      </w:pPr>
    </w:lvl>
    <w:lvl w:ilvl="2">
      <w:numFmt w:val="bullet"/>
      <w:lvlText w:val="•"/>
      <w:lvlJc w:val="left"/>
      <w:pPr>
        <w:ind w:left="960" w:hanging="280"/>
      </w:pPr>
    </w:lvl>
    <w:lvl w:ilvl="3">
      <w:numFmt w:val="bullet"/>
      <w:lvlText w:val="•"/>
      <w:lvlJc w:val="left"/>
      <w:pPr>
        <w:ind w:left="1380" w:hanging="280"/>
      </w:pPr>
    </w:lvl>
    <w:lvl w:ilvl="4">
      <w:numFmt w:val="bullet"/>
      <w:lvlText w:val="•"/>
      <w:lvlJc w:val="left"/>
      <w:pPr>
        <w:ind w:left="1800" w:hanging="280"/>
      </w:pPr>
    </w:lvl>
    <w:lvl w:ilvl="5">
      <w:numFmt w:val="bullet"/>
      <w:lvlText w:val="•"/>
      <w:lvlJc w:val="left"/>
      <w:pPr>
        <w:ind w:left="2220" w:hanging="280"/>
      </w:pPr>
    </w:lvl>
    <w:lvl w:ilvl="6">
      <w:numFmt w:val="bullet"/>
      <w:lvlText w:val="•"/>
      <w:lvlJc w:val="left"/>
      <w:pPr>
        <w:ind w:left="2640" w:hanging="280"/>
      </w:pPr>
    </w:lvl>
    <w:lvl w:ilvl="7">
      <w:numFmt w:val="bullet"/>
      <w:lvlText w:val="•"/>
      <w:lvlJc w:val="left"/>
      <w:pPr>
        <w:ind w:left="3060" w:hanging="280"/>
      </w:pPr>
    </w:lvl>
    <w:lvl w:ilvl="8">
      <w:numFmt w:val="bullet"/>
      <w:lvlText w:val="•"/>
      <w:lvlJc w:val="left"/>
      <w:pPr>
        <w:ind w:left="3480" w:hanging="280"/>
      </w:pPr>
    </w:lvl>
  </w:abstractNum>
  <w:abstractNum w:abstractNumId="41" w15:restartNumberingAfterBreak="0">
    <w:nsid w:val="0000048F"/>
    <w:multiLevelType w:val="multilevel"/>
    <w:tmpl w:val="00000912"/>
    <w:lvl w:ilvl="0">
      <w:start w:val="100"/>
      <w:numFmt w:val="decimal"/>
      <w:lvlText w:val="%1."/>
      <w:lvlJc w:val="left"/>
      <w:pPr>
        <w:ind w:left="100" w:hanging="360"/>
      </w:pPr>
      <w:rPr>
        <w:rFonts w:ascii="Book Antiqua" w:hAnsi="Book Antiqua" w:cs="Book Antiqua"/>
        <w:b/>
        <w:bCs/>
        <w:color w:val="231F20"/>
        <w:spacing w:val="-7"/>
        <w:w w:val="99"/>
        <w:sz w:val="16"/>
        <w:szCs w:val="16"/>
      </w:rPr>
    </w:lvl>
    <w:lvl w:ilvl="1">
      <w:numFmt w:val="bullet"/>
      <w:lvlText w:val="•"/>
      <w:lvlJc w:val="left"/>
      <w:pPr>
        <w:ind w:left="508" w:hanging="360"/>
      </w:pPr>
    </w:lvl>
    <w:lvl w:ilvl="2">
      <w:numFmt w:val="bullet"/>
      <w:lvlText w:val="•"/>
      <w:lvlJc w:val="left"/>
      <w:pPr>
        <w:ind w:left="917" w:hanging="360"/>
      </w:pPr>
    </w:lvl>
    <w:lvl w:ilvl="3">
      <w:numFmt w:val="bullet"/>
      <w:lvlText w:val="•"/>
      <w:lvlJc w:val="left"/>
      <w:pPr>
        <w:ind w:left="1326" w:hanging="360"/>
      </w:pPr>
    </w:lvl>
    <w:lvl w:ilvl="4">
      <w:numFmt w:val="bullet"/>
      <w:lvlText w:val="•"/>
      <w:lvlJc w:val="left"/>
      <w:pPr>
        <w:ind w:left="1735" w:hanging="360"/>
      </w:pPr>
    </w:lvl>
    <w:lvl w:ilvl="5">
      <w:numFmt w:val="bullet"/>
      <w:lvlText w:val="•"/>
      <w:lvlJc w:val="left"/>
      <w:pPr>
        <w:ind w:left="2144" w:hanging="360"/>
      </w:pPr>
    </w:lvl>
    <w:lvl w:ilvl="6">
      <w:numFmt w:val="bullet"/>
      <w:lvlText w:val="•"/>
      <w:lvlJc w:val="left"/>
      <w:pPr>
        <w:ind w:left="2552" w:hanging="360"/>
      </w:pPr>
    </w:lvl>
    <w:lvl w:ilvl="7">
      <w:numFmt w:val="bullet"/>
      <w:lvlText w:val="•"/>
      <w:lvlJc w:val="left"/>
      <w:pPr>
        <w:ind w:left="2961" w:hanging="360"/>
      </w:pPr>
    </w:lvl>
    <w:lvl w:ilvl="8">
      <w:numFmt w:val="bullet"/>
      <w:lvlText w:val="•"/>
      <w:lvlJc w:val="left"/>
      <w:pPr>
        <w:ind w:left="3370" w:hanging="360"/>
      </w:pPr>
    </w:lvl>
  </w:abstractNum>
  <w:abstractNum w:abstractNumId="42" w15:restartNumberingAfterBreak="0">
    <w:nsid w:val="00000490"/>
    <w:multiLevelType w:val="multilevel"/>
    <w:tmpl w:val="00000913"/>
    <w:lvl w:ilvl="0">
      <w:start w:val="106"/>
      <w:numFmt w:val="decimal"/>
      <w:lvlText w:val="%1."/>
      <w:lvlJc w:val="left"/>
      <w:pPr>
        <w:ind w:left="100" w:hanging="360"/>
      </w:pPr>
      <w:rPr>
        <w:rFonts w:ascii="Book Antiqua" w:hAnsi="Book Antiqua" w:cs="Book Antiqua"/>
        <w:b/>
        <w:bCs/>
        <w:color w:val="231F20"/>
        <w:spacing w:val="-15"/>
        <w:w w:val="99"/>
        <w:sz w:val="16"/>
        <w:szCs w:val="16"/>
      </w:rPr>
    </w:lvl>
    <w:lvl w:ilvl="1">
      <w:numFmt w:val="bullet"/>
      <w:lvlText w:val="•"/>
      <w:lvlJc w:val="left"/>
      <w:pPr>
        <w:ind w:left="508" w:hanging="360"/>
      </w:pPr>
    </w:lvl>
    <w:lvl w:ilvl="2">
      <w:numFmt w:val="bullet"/>
      <w:lvlText w:val="•"/>
      <w:lvlJc w:val="left"/>
      <w:pPr>
        <w:ind w:left="917" w:hanging="360"/>
      </w:pPr>
    </w:lvl>
    <w:lvl w:ilvl="3">
      <w:numFmt w:val="bullet"/>
      <w:lvlText w:val="•"/>
      <w:lvlJc w:val="left"/>
      <w:pPr>
        <w:ind w:left="1326" w:hanging="360"/>
      </w:pPr>
    </w:lvl>
    <w:lvl w:ilvl="4">
      <w:numFmt w:val="bullet"/>
      <w:lvlText w:val="•"/>
      <w:lvlJc w:val="left"/>
      <w:pPr>
        <w:ind w:left="1735" w:hanging="360"/>
      </w:pPr>
    </w:lvl>
    <w:lvl w:ilvl="5">
      <w:numFmt w:val="bullet"/>
      <w:lvlText w:val="•"/>
      <w:lvlJc w:val="left"/>
      <w:pPr>
        <w:ind w:left="2144" w:hanging="360"/>
      </w:pPr>
    </w:lvl>
    <w:lvl w:ilvl="6">
      <w:numFmt w:val="bullet"/>
      <w:lvlText w:val="•"/>
      <w:lvlJc w:val="left"/>
      <w:pPr>
        <w:ind w:left="2552" w:hanging="360"/>
      </w:pPr>
    </w:lvl>
    <w:lvl w:ilvl="7">
      <w:numFmt w:val="bullet"/>
      <w:lvlText w:val="•"/>
      <w:lvlJc w:val="left"/>
      <w:pPr>
        <w:ind w:left="2961" w:hanging="360"/>
      </w:pPr>
    </w:lvl>
    <w:lvl w:ilvl="8">
      <w:numFmt w:val="bullet"/>
      <w:lvlText w:val="•"/>
      <w:lvlJc w:val="left"/>
      <w:pPr>
        <w:ind w:left="3370" w:hanging="360"/>
      </w:pPr>
    </w:lvl>
  </w:abstractNum>
  <w:abstractNum w:abstractNumId="43" w15:restartNumberingAfterBreak="0">
    <w:nsid w:val="00000491"/>
    <w:multiLevelType w:val="multilevel"/>
    <w:tmpl w:val="00000914"/>
    <w:lvl w:ilvl="0">
      <w:start w:val="112"/>
      <w:numFmt w:val="decimal"/>
      <w:lvlText w:val="%1."/>
      <w:lvlJc w:val="left"/>
      <w:pPr>
        <w:ind w:left="100" w:hanging="360"/>
      </w:pPr>
      <w:rPr>
        <w:rFonts w:ascii="Book Antiqua" w:hAnsi="Book Antiqua" w:cs="Book Antiqua"/>
        <w:b/>
        <w:bCs/>
        <w:color w:val="231F20"/>
        <w:spacing w:val="-6"/>
        <w:w w:val="100"/>
        <w:sz w:val="16"/>
        <w:szCs w:val="16"/>
      </w:rPr>
    </w:lvl>
    <w:lvl w:ilvl="1">
      <w:numFmt w:val="bullet"/>
      <w:lvlText w:val="•"/>
      <w:lvlJc w:val="left"/>
      <w:pPr>
        <w:ind w:left="508" w:hanging="360"/>
      </w:pPr>
    </w:lvl>
    <w:lvl w:ilvl="2">
      <w:numFmt w:val="bullet"/>
      <w:lvlText w:val="•"/>
      <w:lvlJc w:val="left"/>
      <w:pPr>
        <w:ind w:left="917" w:hanging="360"/>
      </w:pPr>
    </w:lvl>
    <w:lvl w:ilvl="3">
      <w:numFmt w:val="bullet"/>
      <w:lvlText w:val="•"/>
      <w:lvlJc w:val="left"/>
      <w:pPr>
        <w:ind w:left="1326" w:hanging="360"/>
      </w:pPr>
    </w:lvl>
    <w:lvl w:ilvl="4">
      <w:numFmt w:val="bullet"/>
      <w:lvlText w:val="•"/>
      <w:lvlJc w:val="left"/>
      <w:pPr>
        <w:ind w:left="1735" w:hanging="360"/>
      </w:pPr>
    </w:lvl>
    <w:lvl w:ilvl="5">
      <w:numFmt w:val="bullet"/>
      <w:lvlText w:val="•"/>
      <w:lvlJc w:val="left"/>
      <w:pPr>
        <w:ind w:left="2144" w:hanging="360"/>
      </w:pPr>
    </w:lvl>
    <w:lvl w:ilvl="6">
      <w:numFmt w:val="bullet"/>
      <w:lvlText w:val="•"/>
      <w:lvlJc w:val="left"/>
      <w:pPr>
        <w:ind w:left="2552" w:hanging="360"/>
      </w:pPr>
    </w:lvl>
    <w:lvl w:ilvl="7">
      <w:numFmt w:val="bullet"/>
      <w:lvlText w:val="•"/>
      <w:lvlJc w:val="left"/>
      <w:pPr>
        <w:ind w:left="2961" w:hanging="360"/>
      </w:pPr>
    </w:lvl>
    <w:lvl w:ilvl="8">
      <w:numFmt w:val="bullet"/>
      <w:lvlText w:val="•"/>
      <w:lvlJc w:val="left"/>
      <w:pPr>
        <w:ind w:left="3370" w:hanging="360"/>
      </w:pPr>
    </w:lvl>
  </w:abstractNum>
  <w:abstractNum w:abstractNumId="44" w15:restartNumberingAfterBreak="0">
    <w:nsid w:val="00000492"/>
    <w:multiLevelType w:val="multilevel"/>
    <w:tmpl w:val="00000915"/>
    <w:lvl w:ilvl="0">
      <w:start w:val="127"/>
      <w:numFmt w:val="decimal"/>
      <w:lvlText w:val="%1."/>
      <w:lvlJc w:val="left"/>
      <w:pPr>
        <w:ind w:left="100" w:hanging="360"/>
      </w:pPr>
      <w:rPr>
        <w:rFonts w:ascii="Book Antiqua" w:hAnsi="Book Antiqua" w:cs="Book Antiqua"/>
        <w:b/>
        <w:bCs/>
        <w:color w:val="231F20"/>
        <w:spacing w:val="-24"/>
        <w:w w:val="99"/>
        <w:sz w:val="16"/>
        <w:szCs w:val="16"/>
      </w:rPr>
    </w:lvl>
    <w:lvl w:ilvl="1">
      <w:numFmt w:val="bullet"/>
      <w:lvlText w:val="•"/>
      <w:lvlJc w:val="left"/>
      <w:pPr>
        <w:ind w:left="520" w:hanging="360"/>
      </w:pPr>
    </w:lvl>
    <w:lvl w:ilvl="2">
      <w:numFmt w:val="bullet"/>
      <w:lvlText w:val="•"/>
      <w:lvlJc w:val="left"/>
      <w:pPr>
        <w:ind w:left="940" w:hanging="360"/>
      </w:pPr>
    </w:lvl>
    <w:lvl w:ilvl="3">
      <w:numFmt w:val="bullet"/>
      <w:lvlText w:val="•"/>
      <w:lvlJc w:val="left"/>
      <w:pPr>
        <w:ind w:left="1360" w:hanging="360"/>
      </w:pPr>
    </w:lvl>
    <w:lvl w:ilvl="4">
      <w:numFmt w:val="bullet"/>
      <w:lvlText w:val="•"/>
      <w:lvlJc w:val="left"/>
      <w:pPr>
        <w:ind w:left="1780" w:hanging="360"/>
      </w:pPr>
    </w:lvl>
    <w:lvl w:ilvl="5">
      <w:numFmt w:val="bullet"/>
      <w:lvlText w:val="•"/>
      <w:lvlJc w:val="left"/>
      <w:pPr>
        <w:ind w:left="2200" w:hanging="360"/>
      </w:pPr>
    </w:lvl>
    <w:lvl w:ilvl="6">
      <w:numFmt w:val="bullet"/>
      <w:lvlText w:val="•"/>
      <w:lvlJc w:val="left"/>
      <w:pPr>
        <w:ind w:left="2620" w:hanging="360"/>
      </w:pPr>
    </w:lvl>
    <w:lvl w:ilvl="7">
      <w:numFmt w:val="bullet"/>
      <w:lvlText w:val="•"/>
      <w:lvlJc w:val="left"/>
      <w:pPr>
        <w:ind w:left="3040" w:hanging="360"/>
      </w:pPr>
    </w:lvl>
    <w:lvl w:ilvl="8">
      <w:numFmt w:val="bullet"/>
      <w:lvlText w:val="•"/>
      <w:lvlJc w:val="left"/>
      <w:pPr>
        <w:ind w:left="3460" w:hanging="360"/>
      </w:pPr>
    </w:lvl>
  </w:abstractNum>
  <w:abstractNum w:abstractNumId="45" w15:restartNumberingAfterBreak="0">
    <w:nsid w:val="00000493"/>
    <w:multiLevelType w:val="multilevel"/>
    <w:tmpl w:val="00000916"/>
    <w:lvl w:ilvl="0">
      <w:start w:val="135"/>
      <w:numFmt w:val="decimal"/>
      <w:lvlText w:val="%1."/>
      <w:lvlJc w:val="left"/>
      <w:pPr>
        <w:ind w:left="100" w:hanging="360"/>
      </w:pPr>
      <w:rPr>
        <w:rFonts w:ascii="Book Antiqua" w:hAnsi="Book Antiqua" w:cs="Book Antiqua"/>
        <w:b/>
        <w:bCs/>
        <w:color w:val="231F20"/>
        <w:spacing w:val="-13"/>
        <w:w w:val="99"/>
        <w:sz w:val="16"/>
        <w:szCs w:val="16"/>
      </w:rPr>
    </w:lvl>
    <w:lvl w:ilvl="1">
      <w:numFmt w:val="bullet"/>
      <w:lvlText w:val="•"/>
      <w:lvlJc w:val="left"/>
      <w:pPr>
        <w:ind w:left="520" w:hanging="360"/>
      </w:pPr>
    </w:lvl>
    <w:lvl w:ilvl="2">
      <w:numFmt w:val="bullet"/>
      <w:lvlText w:val="•"/>
      <w:lvlJc w:val="left"/>
      <w:pPr>
        <w:ind w:left="940" w:hanging="360"/>
      </w:pPr>
    </w:lvl>
    <w:lvl w:ilvl="3">
      <w:numFmt w:val="bullet"/>
      <w:lvlText w:val="•"/>
      <w:lvlJc w:val="left"/>
      <w:pPr>
        <w:ind w:left="1360" w:hanging="360"/>
      </w:pPr>
    </w:lvl>
    <w:lvl w:ilvl="4">
      <w:numFmt w:val="bullet"/>
      <w:lvlText w:val="•"/>
      <w:lvlJc w:val="left"/>
      <w:pPr>
        <w:ind w:left="1780" w:hanging="360"/>
      </w:pPr>
    </w:lvl>
    <w:lvl w:ilvl="5">
      <w:numFmt w:val="bullet"/>
      <w:lvlText w:val="•"/>
      <w:lvlJc w:val="left"/>
      <w:pPr>
        <w:ind w:left="2200" w:hanging="360"/>
      </w:pPr>
    </w:lvl>
    <w:lvl w:ilvl="6">
      <w:numFmt w:val="bullet"/>
      <w:lvlText w:val="•"/>
      <w:lvlJc w:val="left"/>
      <w:pPr>
        <w:ind w:left="2620" w:hanging="360"/>
      </w:pPr>
    </w:lvl>
    <w:lvl w:ilvl="7">
      <w:numFmt w:val="bullet"/>
      <w:lvlText w:val="•"/>
      <w:lvlJc w:val="left"/>
      <w:pPr>
        <w:ind w:left="3040" w:hanging="360"/>
      </w:pPr>
    </w:lvl>
    <w:lvl w:ilvl="8">
      <w:numFmt w:val="bullet"/>
      <w:lvlText w:val="•"/>
      <w:lvlJc w:val="left"/>
      <w:pPr>
        <w:ind w:left="3460" w:hanging="360"/>
      </w:pPr>
    </w:lvl>
  </w:abstractNum>
  <w:abstractNum w:abstractNumId="46" w15:restartNumberingAfterBreak="0">
    <w:nsid w:val="00000494"/>
    <w:multiLevelType w:val="multilevel"/>
    <w:tmpl w:val="00000917"/>
    <w:lvl w:ilvl="0">
      <w:start w:val="139"/>
      <w:numFmt w:val="decimal"/>
      <w:lvlText w:val="%1."/>
      <w:lvlJc w:val="left"/>
      <w:pPr>
        <w:ind w:left="100" w:hanging="360"/>
      </w:pPr>
      <w:rPr>
        <w:rFonts w:ascii="Book Antiqua" w:hAnsi="Book Antiqua" w:cs="Book Antiqua"/>
        <w:b/>
        <w:bCs/>
        <w:color w:val="231F20"/>
        <w:w w:val="100"/>
        <w:sz w:val="16"/>
        <w:szCs w:val="16"/>
      </w:rPr>
    </w:lvl>
    <w:lvl w:ilvl="1">
      <w:numFmt w:val="bullet"/>
      <w:lvlText w:val="•"/>
      <w:lvlJc w:val="left"/>
      <w:pPr>
        <w:ind w:left="520" w:hanging="360"/>
      </w:pPr>
    </w:lvl>
    <w:lvl w:ilvl="2">
      <w:numFmt w:val="bullet"/>
      <w:lvlText w:val="•"/>
      <w:lvlJc w:val="left"/>
      <w:pPr>
        <w:ind w:left="940" w:hanging="360"/>
      </w:pPr>
    </w:lvl>
    <w:lvl w:ilvl="3">
      <w:numFmt w:val="bullet"/>
      <w:lvlText w:val="•"/>
      <w:lvlJc w:val="left"/>
      <w:pPr>
        <w:ind w:left="1360" w:hanging="360"/>
      </w:pPr>
    </w:lvl>
    <w:lvl w:ilvl="4">
      <w:numFmt w:val="bullet"/>
      <w:lvlText w:val="•"/>
      <w:lvlJc w:val="left"/>
      <w:pPr>
        <w:ind w:left="1780" w:hanging="360"/>
      </w:pPr>
    </w:lvl>
    <w:lvl w:ilvl="5">
      <w:numFmt w:val="bullet"/>
      <w:lvlText w:val="•"/>
      <w:lvlJc w:val="left"/>
      <w:pPr>
        <w:ind w:left="2200" w:hanging="360"/>
      </w:pPr>
    </w:lvl>
    <w:lvl w:ilvl="6">
      <w:numFmt w:val="bullet"/>
      <w:lvlText w:val="•"/>
      <w:lvlJc w:val="left"/>
      <w:pPr>
        <w:ind w:left="2620" w:hanging="360"/>
      </w:pPr>
    </w:lvl>
    <w:lvl w:ilvl="7">
      <w:numFmt w:val="bullet"/>
      <w:lvlText w:val="•"/>
      <w:lvlJc w:val="left"/>
      <w:pPr>
        <w:ind w:left="3040" w:hanging="360"/>
      </w:pPr>
    </w:lvl>
    <w:lvl w:ilvl="8">
      <w:numFmt w:val="bullet"/>
      <w:lvlText w:val="•"/>
      <w:lvlJc w:val="left"/>
      <w:pPr>
        <w:ind w:left="3460" w:hanging="360"/>
      </w:pPr>
    </w:lvl>
  </w:abstractNum>
  <w:abstractNum w:abstractNumId="47" w15:restartNumberingAfterBreak="0">
    <w:nsid w:val="00000495"/>
    <w:multiLevelType w:val="multilevel"/>
    <w:tmpl w:val="00000918"/>
    <w:lvl w:ilvl="0">
      <w:start w:val="146"/>
      <w:numFmt w:val="decimal"/>
      <w:lvlText w:val="%1."/>
      <w:lvlJc w:val="left"/>
      <w:pPr>
        <w:ind w:left="100" w:hanging="360"/>
      </w:pPr>
      <w:rPr>
        <w:rFonts w:ascii="Book Antiqua" w:hAnsi="Book Antiqua" w:cs="Book Antiqua"/>
        <w:b/>
        <w:bCs/>
        <w:color w:val="231F20"/>
        <w:spacing w:val="-16"/>
        <w:w w:val="99"/>
        <w:sz w:val="16"/>
        <w:szCs w:val="16"/>
      </w:rPr>
    </w:lvl>
    <w:lvl w:ilvl="1">
      <w:numFmt w:val="bullet"/>
      <w:lvlText w:val="•"/>
      <w:lvlJc w:val="left"/>
      <w:pPr>
        <w:ind w:left="520" w:hanging="360"/>
      </w:pPr>
    </w:lvl>
    <w:lvl w:ilvl="2">
      <w:numFmt w:val="bullet"/>
      <w:lvlText w:val="•"/>
      <w:lvlJc w:val="left"/>
      <w:pPr>
        <w:ind w:left="940" w:hanging="360"/>
      </w:pPr>
    </w:lvl>
    <w:lvl w:ilvl="3">
      <w:numFmt w:val="bullet"/>
      <w:lvlText w:val="•"/>
      <w:lvlJc w:val="left"/>
      <w:pPr>
        <w:ind w:left="1360" w:hanging="360"/>
      </w:pPr>
    </w:lvl>
    <w:lvl w:ilvl="4">
      <w:numFmt w:val="bullet"/>
      <w:lvlText w:val="•"/>
      <w:lvlJc w:val="left"/>
      <w:pPr>
        <w:ind w:left="1780" w:hanging="360"/>
      </w:pPr>
    </w:lvl>
    <w:lvl w:ilvl="5">
      <w:numFmt w:val="bullet"/>
      <w:lvlText w:val="•"/>
      <w:lvlJc w:val="left"/>
      <w:pPr>
        <w:ind w:left="2200" w:hanging="360"/>
      </w:pPr>
    </w:lvl>
    <w:lvl w:ilvl="6">
      <w:numFmt w:val="bullet"/>
      <w:lvlText w:val="•"/>
      <w:lvlJc w:val="left"/>
      <w:pPr>
        <w:ind w:left="2620" w:hanging="360"/>
      </w:pPr>
    </w:lvl>
    <w:lvl w:ilvl="7">
      <w:numFmt w:val="bullet"/>
      <w:lvlText w:val="•"/>
      <w:lvlJc w:val="left"/>
      <w:pPr>
        <w:ind w:left="3040" w:hanging="360"/>
      </w:pPr>
    </w:lvl>
    <w:lvl w:ilvl="8">
      <w:numFmt w:val="bullet"/>
      <w:lvlText w:val="•"/>
      <w:lvlJc w:val="left"/>
      <w:pPr>
        <w:ind w:left="3460" w:hanging="360"/>
      </w:pPr>
    </w:lvl>
  </w:abstractNum>
  <w:abstractNum w:abstractNumId="48" w15:restartNumberingAfterBreak="0">
    <w:nsid w:val="00000496"/>
    <w:multiLevelType w:val="multilevel"/>
    <w:tmpl w:val="00000919"/>
    <w:lvl w:ilvl="0">
      <w:start w:val="149"/>
      <w:numFmt w:val="decimal"/>
      <w:lvlText w:val="%1."/>
      <w:lvlJc w:val="left"/>
      <w:pPr>
        <w:ind w:left="460" w:hanging="360"/>
      </w:pPr>
      <w:rPr>
        <w:rFonts w:ascii="Book Antiqua" w:hAnsi="Book Antiqua" w:cs="Book Antiqua"/>
        <w:b/>
        <w:bCs/>
        <w:color w:val="231F20"/>
        <w:w w:val="100"/>
        <w:sz w:val="16"/>
        <w:szCs w:val="16"/>
      </w:rPr>
    </w:lvl>
    <w:lvl w:ilvl="1">
      <w:numFmt w:val="bullet"/>
      <w:lvlText w:val="•"/>
      <w:lvlJc w:val="left"/>
      <w:pPr>
        <w:ind w:left="844" w:hanging="360"/>
      </w:pPr>
    </w:lvl>
    <w:lvl w:ilvl="2">
      <w:numFmt w:val="bullet"/>
      <w:lvlText w:val="•"/>
      <w:lvlJc w:val="left"/>
      <w:pPr>
        <w:ind w:left="1228" w:hanging="360"/>
      </w:pPr>
    </w:lvl>
    <w:lvl w:ilvl="3">
      <w:numFmt w:val="bullet"/>
      <w:lvlText w:val="•"/>
      <w:lvlJc w:val="left"/>
      <w:pPr>
        <w:ind w:left="1612" w:hanging="360"/>
      </w:pPr>
    </w:lvl>
    <w:lvl w:ilvl="4">
      <w:numFmt w:val="bullet"/>
      <w:lvlText w:val="•"/>
      <w:lvlJc w:val="left"/>
      <w:pPr>
        <w:ind w:left="1996" w:hanging="360"/>
      </w:pPr>
    </w:lvl>
    <w:lvl w:ilvl="5">
      <w:numFmt w:val="bullet"/>
      <w:lvlText w:val="•"/>
      <w:lvlJc w:val="left"/>
      <w:pPr>
        <w:ind w:left="2380" w:hanging="360"/>
      </w:pPr>
    </w:lvl>
    <w:lvl w:ilvl="6">
      <w:numFmt w:val="bullet"/>
      <w:lvlText w:val="•"/>
      <w:lvlJc w:val="left"/>
      <w:pPr>
        <w:ind w:left="2764" w:hanging="360"/>
      </w:pPr>
    </w:lvl>
    <w:lvl w:ilvl="7">
      <w:numFmt w:val="bullet"/>
      <w:lvlText w:val="•"/>
      <w:lvlJc w:val="left"/>
      <w:pPr>
        <w:ind w:left="3148" w:hanging="360"/>
      </w:pPr>
    </w:lvl>
    <w:lvl w:ilvl="8">
      <w:numFmt w:val="bullet"/>
      <w:lvlText w:val="•"/>
      <w:lvlJc w:val="left"/>
      <w:pPr>
        <w:ind w:left="3532" w:hanging="360"/>
      </w:pPr>
    </w:lvl>
  </w:abstractNum>
  <w:abstractNum w:abstractNumId="49" w15:restartNumberingAfterBreak="0">
    <w:nsid w:val="00000497"/>
    <w:multiLevelType w:val="multilevel"/>
    <w:tmpl w:val="0000091A"/>
    <w:lvl w:ilvl="0">
      <w:start w:val="152"/>
      <w:numFmt w:val="decimal"/>
      <w:lvlText w:val="%1."/>
      <w:lvlJc w:val="left"/>
      <w:pPr>
        <w:ind w:left="100" w:hanging="360"/>
      </w:pPr>
      <w:rPr>
        <w:rFonts w:ascii="Book Antiqua" w:hAnsi="Book Antiqua" w:cs="Book Antiqua"/>
        <w:b/>
        <w:bCs/>
        <w:color w:val="231F20"/>
        <w:w w:val="100"/>
        <w:sz w:val="16"/>
        <w:szCs w:val="16"/>
      </w:rPr>
    </w:lvl>
    <w:lvl w:ilvl="1">
      <w:numFmt w:val="bullet"/>
      <w:lvlText w:val="•"/>
      <w:lvlJc w:val="left"/>
      <w:pPr>
        <w:ind w:left="520" w:hanging="360"/>
      </w:pPr>
    </w:lvl>
    <w:lvl w:ilvl="2">
      <w:numFmt w:val="bullet"/>
      <w:lvlText w:val="•"/>
      <w:lvlJc w:val="left"/>
      <w:pPr>
        <w:ind w:left="940" w:hanging="360"/>
      </w:pPr>
    </w:lvl>
    <w:lvl w:ilvl="3">
      <w:numFmt w:val="bullet"/>
      <w:lvlText w:val="•"/>
      <w:lvlJc w:val="left"/>
      <w:pPr>
        <w:ind w:left="1360" w:hanging="360"/>
      </w:pPr>
    </w:lvl>
    <w:lvl w:ilvl="4">
      <w:numFmt w:val="bullet"/>
      <w:lvlText w:val="•"/>
      <w:lvlJc w:val="left"/>
      <w:pPr>
        <w:ind w:left="1780" w:hanging="360"/>
      </w:pPr>
    </w:lvl>
    <w:lvl w:ilvl="5">
      <w:numFmt w:val="bullet"/>
      <w:lvlText w:val="•"/>
      <w:lvlJc w:val="left"/>
      <w:pPr>
        <w:ind w:left="2200" w:hanging="360"/>
      </w:pPr>
    </w:lvl>
    <w:lvl w:ilvl="6">
      <w:numFmt w:val="bullet"/>
      <w:lvlText w:val="•"/>
      <w:lvlJc w:val="left"/>
      <w:pPr>
        <w:ind w:left="2620" w:hanging="360"/>
      </w:pPr>
    </w:lvl>
    <w:lvl w:ilvl="7">
      <w:numFmt w:val="bullet"/>
      <w:lvlText w:val="•"/>
      <w:lvlJc w:val="left"/>
      <w:pPr>
        <w:ind w:left="3040" w:hanging="360"/>
      </w:pPr>
    </w:lvl>
    <w:lvl w:ilvl="8">
      <w:numFmt w:val="bullet"/>
      <w:lvlText w:val="•"/>
      <w:lvlJc w:val="left"/>
      <w:pPr>
        <w:ind w:left="3460" w:hanging="360"/>
      </w:pPr>
    </w:lvl>
  </w:abstractNum>
  <w:abstractNum w:abstractNumId="50" w15:restartNumberingAfterBreak="0">
    <w:nsid w:val="00000498"/>
    <w:multiLevelType w:val="multilevel"/>
    <w:tmpl w:val="0000091B"/>
    <w:lvl w:ilvl="0">
      <w:start w:val="161"/>
      <w:numFmt w:val="decimal"/>
      <w:lvlText w:val="%1."/>
      <w:lvlJc w:val="left"/>
      <w:pPr>
        <w:ind w:left="120" w:hanging="360"/>
      </w:pPr>
      <w:rPr>
        <w:rFonts w:ascii="Book Antiqua" w:hAnsi="Book Antiqua" w:cs="Book Antiqua"/>
        <w:b/>
        <w:bCs/>
        <w:color w:val="231F20"/>
        <w:w w:val="100"/>
        <w:sz w:val="16"/>
        <w:szCs w:val="16"/>
      </w:rPr>
    </w:lvl>
    <w:lvl w:ilvl="1">
      <w:numFmt w:val="bullet"/>
      <w:lvlText w:val="•"/>
      <w:lvlJc w:val="left"/>
      <w:pPr>
        <w:ind w:left="529" w:hanging="360"/>
      </w:pPr>
    </w:lvl>
    <w:lvl w:ilvl="2">
      <w:numFmt w:val="bullet"/>
      <w:lvlText w:val="•"/>
      <w:lvlJc w:val="left"/>
      <w:pPr>
        <w:ind w:left="938" w:hanging="360"/>
      </w:pPr>
    </w:lvl>
    <w:lvl w:ilvl="3">
      <w:numFmt w:val="bullet"/>
      <w:lvlText w:val="•"/>
      <w:lvlJc w:val="left"/>
      <w:pPr>
        <w:ind w:left="1347" w:hanging="360"/>
      </w:pPr>
    </w:lvl>
    <w:lvl w:ilvl="4">
      <w:numFmt w:val="bullet"/>
      <w:lvlText w:val="•"/>
      <w:lvlJc w:val="left"/>
      <w:pPr>
        <w:ind w:left="1756" w:hanging="360"/>
      </w:pPr>
    </w:lvl>
    <w:lvl w:ilvl="5">
      <w:numFmt w:val="bullet"/>
      <w:lvlText w:val="•"/>
      <w:lvlJc w:val="left"/>
      <w:pPr>
        <w:ind w:left="2166" w:hanging="360"/>
      </w:pPr>
    </w:lvl>
    <w:lvl w:ilvl="6">
      <w:numFmt w:val="bullet"/>
      <w:lvlText w:val="•"/>
      <w:lvlJc w:val="left"/>
      <w:pPr>
        <w:ind w:left="2575" w:hanging="360"/>
      </w:pPr>
    </w:lvl>
    <w:lvl w:ilvl="7">
      <w:numFmt w:val="bullet"/>
      <w:lvlText w:val="•"/>
      <w:lvlJc w:val="left"/>
      <w:pPr>
        <w:ind w:left="2984" w:hanging="360"/>
      </w:pPr>
    </w:lvl>
    <w:lvl w:ilvl="8">
      <w:numFmt w:val="bullet"/>
      <w:lvlText w:val="•"/>
      <w:lvlJc w:val="left"/>
      <w:pPr>
        <w:ind w:left="3393" w:hanging="360"/>
      </w:pPr>
    </w:lvl>
  </w:abstractNum>
  <w:abstractNum w:abstractNumId="51" w15:restartNumberingAfterBreak="0">
    <w:nsid w:val="00000499"/>
    <w:multiLevelType w:val="multilevel"/>
    <w:tmpl w:val="0000091C"/>
    <w:lvl w:ilvl="0">
      <w:start w:val="167"/>
      <w:numFmt w:val="decimal"/>
      <w:lvlText w:val="%1."/>
      <w:lvlJc w:val="left"/>
      <w:pPr>
        <w:ind w:left="120" w:hanging="360"/>
      </w:pPr>
      <w:rPr>
        <w:rFonts w:ascii="Book Antiqua" w:hAnsi="Book Antiqua" w:cs="Book Antiqua"/>
        <w:b/>
        <w:bCs/>
        <w:color w:val="231F20"/>
        <w:spacing w:val="-18"/>
        <w:w w:val="100"/>
        <w:sz w:val="16"/>
        <w:szCs w:val="16"/>
      </w:rPr>
    </w:lvl>
    <w:lvl w:ilvl="1">
      <w:numFmt w:val="bullet"/>
      <w:lvlText w:val="•"/>
      <w:lvlJc w:val="left"/>
      <w:pPr>
        <w:ind w:left="529" w:hanging="360"/>
      </w:pPr>
    </w:lvl>
    <w:lvl w:ilvl="2">
      <w:numFmt w:val="bullet"/>
      <w:lvlText w:val="•"/>
      <w:lvlJc w:val="left"/>
      <w:pPr>
        <w:ind w:left="938" w:hanging="360"/>
      </w:pPr>
    </w:lvl>
    <w:lvl w:ilvl="3">
      <w:numFmt w:val="bullet"/>
      <w:lvlText w:val="•"/>
      <w:lvlJc w:val="left"/>
      <w:pPr>
        <w:ind w:left="1347" w:hanging="360"/>
      </w:pPr>
    </w:lvl>
    <w:lvl w:ilvl="4">
      <w:numFmt w:val="bullet"/>
      <w:lvlText w:val="•"/>
      <w:lvlJc w:val="left"/>
      <w:pPr>
        <w:ind w:left="1756" w:hanging="360"/>
      </w:pPr>
    </w:lvl>
    <w:lvl w:ilvl="5">
      <w:numFmt w:val="bullet"/>
      <w:lvlText w:val="•"/>
      <w:lvlJc w:val="left"/>
      <w:pPr>
        <w:ind w:left="2166" w:hanging="360"/>
      </w:pPr>
    </w:lvl>
    <w:lvl w:ilvl="6">
      <w:numFmt w:val="bullet"/>
      <w:lvlText w:val="•"/>
      <w:lvlJc w:val="left"/>
      <w:pPr>
        <w:ind w:left="2575" w:hanging="360"/>
      </w:pPr>
    </w:lvl>
    <w:lvl w:ilvl="7">
      <w:numFmt w:val="bullet"/>
      <w:lvlText w:val="•"/>
      <w:lvlJc w:val="left"/>
      <w:pPr>
        <w:ind w:left="2984" w:hanging="360"/>
      </w:pPr>
    </w:lvl>
    <w:lvl w:ilvl="8">
      <w:numFmt w:val="bullet"/>
      <w:lvlText w:val="•"/>
      <w:lvlJc w:val="left"/>
      <w:pPr>
        <w:ind w:left="3393" w:hanging="360"/>
      </w:pPr>
    </w:lvl>
  </w:abstractNum>
  <w:abstractNum w:abstractNumId="52" w15:restartNumberingAfterBreak="0">
    <w:nsid w:val="0000049A"/>
    <w:multiLevelType w:val="multilevel"/>
    <w:tmpl w:val="0000091D"/>
    <w:lvl w:ilvl="0">
      <w:start w:val="175"/>
      <w:numFmt w:val="decimal"/>
      <w:lvlText w:val="%1."/>
      <w:lvlJc w:val="left"/>
      <w:pPr>
        <w:ind w:left="120" w:hanging="360"/>
      </w:pPr>
      <w:rPr>
        <w:rFonts w:ascii="Book Antiqua" w:hAnsi="Book Antiqua" w:cs="Book Antiqua"/>
        <w:b/>
        <w:bCs/>
        <w:color w:val="231F20"/>
        <w:spacing w:val="-17"/>
        <w:w w:val="99"/>
        <w:sz w:val="16"/>
        <w:szCs w:val="16"/>
      </w:rPr>
    </w:lvl>
    <w:lvl w:ilvl="1">
      <w:numFmt w:val="bullet"/>
      <w:lvlText w:val="•"/>
      <w:lvlJc w:val="left"/>
      <w:pPr>
        <w:ind w:left="529" w:hanging="360"/>
      </w:pPr>
    </w:lvl>
    <w:lvl w:ilvl="2">
      <w:numFmt w:val="bullet"/>
      <w:lvlText w:val="•"/>
      <w:lvlJc w:val="left"/>
      <w:pPr>
        <w:ind w:left="938" w:hanging="360"/>
      </w:pPr>
    </w:lvl>
    <w:lvl w:ilvl="3">
      <w:numFmt w:val="bullet"/>
      <w:lvlText w:val="•"/>
      <w:lvlJc w:val="left"/>
      <w:pPr>
        <w:ind w:left="1347" w:hanging="360"/>
      </w:pPr>
    </w:lvl>
    <w:lvl w:ilvl="4">
      <w:numFmt w:val="bullet"/>
      <w:lvlText w:val="•"/>
      <w:lvlJc w:val="left"/>
      <w:pPr>
        <w:ind w:left="1756" w:hanging="360"/>
      </w:pPr>
    </w:lvl>
    <w:lvl w:ilvl="5">
      <w:numFmt w:val="bullet"/>
      <w:lvlText w:val="•"/>
      <w:lvlJc w:val="left"/>
      <w:pPr>
        <w:ind w:left="2166" w:hanging="360"/>
      </w:pPr>
    </w:lvl>
    <w:lvl w:ilvl="6">
      <w:numFmt w:val="bullet"/>
      <w:lvlText w:val="•"/>
      <w:lvlJc w:val="left"/>
      <w:pPr>
        <w:ind w:left="2575" w:hanging="360"/>
      </w:pPr>
    </w:lvl>
    <w:lvl w:ilvl="7">
      <w:numFmt w:val="bullet"/>
      <w:lvlText w:val="•"/>
      <w:lvlJc w:val="left"/>
      <w:pPr>
        <w:ind w:left="2984" w:hanging="360"/>
      </w:pPr>
    </w:lvl>
    <w:lvl w:ilvl="8">
      <w:numFmt w:val="bullet"/>
      <w:lvlText w:val="•"/>
      <w:lvlJc w:val="left"/>
      <w:pPr>
        <w:ind w:left="3393" w:hanging="360"/>
      </w:pPr>
    </w:lvl>
  </w:abstractNum>
  <w:abstractNum w:abstractNumId="53" w15:restartNumberingAfterBreak="0">
    <w:nsid w:val="0000049B"/>
    <w:multiLevelType w:val="multilevel"/>
    <w:tmpl w:val="0000091E"/>
    <w:lvl w:ilvl="0">
      <w:start w:val="195"/>
      <w:numFmt w:val="decimal"/>
      <w:lvlText w:val="%1."/>
      <w:lvlJc w:val="left"/>
      <w:pPr>
        <w:ind w:left="120" w:hanging="360"/>
      </w:pPr>
      <w:rPr>
        <w:rFonts w:ascii="Book Antiqua" w:hAnsi="Book Antiqua" w:cs="Book Antiqua"/>
        <w:b/>
        <w:bCs/>
        <w:color w:val="231F20"/>
        <w:spacing w:val="-6"/>
        <w:w w:val="100"/>
        <w:sz w:val="16"/>
        <w:szCs w:val="16"/>
      </w:rPr>
    </w:lvl>
    <w:lvl w:ilvl="1">
      <w:numFmt w:val="bullet"/>
      <w:lvlText w:val="•"/>
      <w:lvlJc w:val="left"/>
      <w:pPr>
        <w:ind w:left="540" w:hanging="360"/>
      </w:pPr>
    </w:lvl>
    <w:lvl w:ilvl="2">
      <w:numFmt w:val="bullet"/>
      <w:lvlText w:val="•"/>
      <w:lvlJc w:val="left"/>
      <w:pPr>
        <w:ind w:left="960" w:hanging="360"/>
      </w:pPr>
    </w:lvl>
    <w:lvl w:ilvl="3">
      <w:numFmt w:val="bullet"/>
      <w:lvlText w:val="•"/>
      <w:lvlJc w:val="left"/>
      <w:pPr>
        <w:ind w:left="1380" w:hanging="360"/>
      </w:pPr>
    </w:lvl>
    <w:lvl w:ilvl="4">
      <w:numFmt w:val="bullet"/>
      <w:lvlText w:val="•"/>
      <w:lvlJc w:val="left"/>
      <w:pPr>
        <w:ind w:left="1800" w:hanging="360"/>
      </w:pPr>
    </w:lvl>
    <w:lvl w:ilvl="5">
      <w:numFmt w:val="bullet"/>
      <w:lvlText w:val="•"/>
      <w:lvlJc w:val="left"/>
      <w:pPr>
        <w:ind w:left="2220" w:hanging="360"/>
      </w:pPr>
    </w:lvl>
    <w:lvl w:ilvl="6">
      <w:numFmt w:val="bullet"/>
      <w:lvlText w:val="•"/>
      <w:lvlJc w:val="left"/>
      <w:pPr>
        <w:ind w:left="2640" w:hanging="360"/>
      </w:pPr>
    </w:lvl>
    <w:lvl w:ilvl="7">
      <w:numFmt w:val="bullet"/>
      <w:lvlText w:val="•"/>
      <w:lvlJc w:val="left"/>
      <w:pPr>
        <w:ind w:left="3060" w:hanging="360"/>
      </w:pPr>
    </w:lvl>
    <w:lvl w:ilvl="8">
      <w:numFmt w:val="bullet"/>
      <w:lvlText w:val="•"/>
      <w:lvlJc w:val="left"/>
      <w:pPr>
        <w:ind w:left="3480" w:hanging="360"/>
      </w:pPr>
    </w:lvl>
  </w:abstractNum>
  <w:abstractNum w:abstractNumId="54" w15:restartNumberingAfterBreak="0">
    <w:nsid w:val="0000049C"/>
    <w:multiLevelType w:val="multilevel"/>
    <w:tmpl w:val="0000091F"/>
    <w:lvl w:ilvl="0">
      <w:start w:val="200"/>
      <w:numFmt w:val="decimal"/>
      <w:lvlText w:val="%1."/>
      <w:lvlJc w:val="left"/>
      <w:pPr>
        <w:ind w:left="120" w:hanging="360"/>
      </w:pPr>
      <w:rPr>
        <w:rFonts w:ascii="Book Antiqua" w:hAnsi="Book Antiqua" w:cs="Book Antiqua"/>
        <w:b/>
        <w:bCs/>
        <w:color w:val="231F20"/>
        <w:w w:val="100"/>
        <w:sz w:val="16"/>
        <w:szCs w:val="16"/>
      </w:rPr>
    </w:lvl>
    <w:lvl w:ilvl="1">
      <w:numFmt w:val="bullet"/>
      <w:lvlText w:val="•"/>
      <w:lvlJc w:val="left"/>
      <w:pPr>
        <w:ind w:left="540" w:hanging="360"/>
      </w:pPr>
    </w:lvl>
    <w:lvl w:ilvl="2">
      <w:numFmt w:val="bullet"/>
      <w:lvlText w:val="•"/>
      <w:lvlJc w:val="left"/>
      <w:pPr>
        <w:ind w:left="960" w:hanging="360"/>
      </w:pPr>
    </w:lvl>
    <w:lvl w:ilvl="3">
      <w:numFmt w:val="bullet"/>
      <w:lvlText w:val="•"/>
      <w:lvlJc w:val="left"/>
      <w:pPr>
        <w:ind w:left="1380" w:hanging="360"/>
      </w:pPr>
    </w:lvl>
    <w:lvl w:ilvl="4">
      <w:numFmt w:val="bullet"/>
      <w:lvlText w:val="•"/>
      <w:lvlJc w:val="left"/>
      <w:pPr>
        <w:ind w:left="1800" w:hanging="360"/>
      </w:pPr>
    </w:lvl>
    <w:lvl w:ilvl="5">
      <w:numFmt w:val="bullet"/>
      <w:lvlText w:val="•"/>
      <w:lvlJc w:val="left"/>
      <w:pPr>
        <w:ind w:left="2220" w:hanging="360"/>
      </w:pPr>
    </w:lvl>
    <w:lvl w:ilvl="6">
      <w:numFmt w:val="bullet"/>
      <w:lvlText w:val="•"/>
      <w:lvlJc w:val="left"/>
      <w:pPr>
        <w:ind w:left="2640" w:hanging="360"/>
      </w:pPr>
    </w:lvl>
    <w:lvl w:ilvl="7">
      <w:numFmt w:val="bullet"/>
      <w:lvlText w:val="•"/>
      <w:lvlJc w:val="left"/>
      <w:pPr>
        <w:ind w:left="3060" w:hanging="360"/>
      </w:pPr>
    </w:lvl>
    <w:lvl w:ilvl="8">
      <w:numFmt w:val="bullet"/>
      <w:lvlText w:val="•"/>
      <w:lvlJc w:val="left"/>
      <w:pPr>
        <w:ind w:left="3480" w:hanging="360"/>
      </w:pPr>
    </w:lvl>
  </w:abstractNum>
  <w:abstractNum w:abstractNumId="55" w15:restartNumberingAfterBreak="0">
    <w:nsid w:val="0000049D"/>
    <w:multiLevelType w:val="multilevel"/>
    <w:tmpl w:val="00000920"/>
    <w:lvl w:ilvl="0">
      <w:start w:val="213"/>
      <w:numFmt w:val="decimal"/>
      <w:lvlText w:val="%1."/>
      <w:lvlJc w:val="left"/>
      <w:pPr>
        <w:ind w:left="120" w:hanging="360"/>
      </w:pPr>
      <w:rPr>
        <w:rFonts w:ascii="Book Antiqua" w:hAnsi="Book Antiqua" w:cs="Book Antiqua"/>
        <w:b/>
        <w:bCs/>
        <w:color w:val="231F20"/>
        <w:spacing w:val="-21"/>
        <w:w w:val="99"/>
        <w:sz w:val="16"/>
        <w:szCs w:val="16"/>
      </w:rPr>
    </w:lvl>
    <w:lvl w:ilvl="1">
      <w:numFmt w:val="bullet"/>
      <w:lvlText w:val="•"/>
      <w:lvlJc w:val="left"/>
      <w:pPr>
        <w:ind w:left="540" w:hanging="360"/>
      </w:pPr>
    </w:lvl>
    <w:lvl w:ilvl="2">
      <w:numFmt w:val="bullet"/>
      <w:lvlText w:val="•"/>
      <w:lvlJc w:val="left"/>
      <w:pPr>
        <w:ind w:left="960" w:hanging="360"/>
      </w:pPr>
    </w:lvl>
    <w:lvl w:ilvl="3">
      <w:numFmt w:val="bullet"/>
      <w:lvlText w:val="•"/>
      <w:lvlJc w:val="left"/>
      <w:pPr>
        <w:ind w:left="1380" w:hanging="360"/>
      </w:pPr>
    </w:lvl>
    <w:lvl w:ilvl="4">
      <w:numFmt w:val="bullet"/>
      <w:lvlText w:val="•"/>
      <w:lvlJc w:val="left"/>
      <w:pPr>
        <w:ind w:left="1800" w:hanging="360"/>
      </w:pPr>
    </w:lvl>
    <w:lvl w:ilvl="5">
      <w:numFmt w:val="bullet"/>
      <w:lvlText w:val="•"/>
      <w:lvlJc w:val="left"/>
      <w:pPr>
        <w:ind w:left="2220" w:hanging="360"/>
      </w:pPr>
    </w:lvl>
    <w:lvl w:ilvl="6">
      <w:numFmt w:val="bullet"/>
      <w:lvlText w:val="•"/>
      <w:lvlJc w:val="left"/>
      <w:pPr>
        <w:ind w:left="2640" w:hanging="360"/>
      </w:pPr>
    </w:lvl>
    <w:lvl w:ilvl="7">
      <w:numFmt w:val="bullet"/>
      <w:lvlText w:val="•"/>
      <w:lvlJc w:val="left"/>
      <w:pPr>
        <w:ind w:left="3060" w:hanging="360"/>
      </w:pPr>
    </w:lvl>
    <w:lvl w:ilvl="8">
      <w:numFmt w:val="bullet"/>
      <w:lvlText w:val="•"/>
      <w:lvlJc w:val="left"/>
      <w:pPr>
        <w:ind w:left="3480" w:hanging="360"/>
      </w:pPr>
    </w:lvl>
  </w:abstractNum>
  <w:abstractNum w:abstractNumId="56" w15:restartNumberingAfterBreak="0">
    <w:nsid w:val="0000049E"/>
    <w:multiLevelType w:val="multilevel"/>
    <w:tmpl w:val="00000921"/>
    <w:lvl w:ilvl="0">
      <w:start w:val="219"/>
      <w:numFmt w:val="decimal"/>
      <w:lvlText w:val="%1."/>
      <w:lvlJc w:val="left"/>
      <w:pPr>
        <w:ind w:left="120" w:hanging="360"/>
      </w:pPr>
      <w:rPr>
        <w:rFonts w:ascii="Book Antiqua" w:hAnsi="Book Antiqua" w:cs="Book Antiqua"/>
        <w:b/>
        <w:bCs/>
        <w:color w:val="231F20"/>
        <w:w w:val="100"/>
        <w:sz w:val="16"/>
        <w:szCs w:val="16"/>
      </w:rPr>
    </w:lvl>
    <w:lvl w:ilvl="1">
      <w:numFmt w:val="bullet"/>
      <w:lvlText w:val="•"/>
      <w:lvlJc w:val="left"/>
      <w:pPr>
        <w:ind w:left="540" w:hanging="360"/>
      </w:pPr>
    </w:lvl>
    <w:lvl w:ilvl="2">
      <w:numFmt w:val="bullet"/>
      <w:lvlText w:val="•"/>
      <w:lvlJc w:val="left"/>
      <w:pPr>
        <w:ind w:left="960" w:hanging="360"/>
      </w:pPr>
    </w:lvl>
    <w:lvl w:ilvl="3">
      <w:numFmt w:val="bullet"/>
      <w:lvlText w:val="•"/>
      <w:lvlJc w:val="left"/>
      <w:pPr>
        <w:ind w:left="1380" w:hanging="360"/>
      </w:pPr>
    </w:lvl>
    <w:lvl w:ilvl="4">
      <w:numFmt w:val="bullet"/>
      <w:lvlText w:val="•"/>
      <w:lvlJc w:val="left"/>
      <w:pPr>
        <w:ind w:left="1800" w:hanging="360"/>
      </w:pPr>
    </w:lvl>
    <w:lvl w:ilvl="5">
      <w:numFmt w:val="bullet"/>
      <w:lvlText w:val="•"/>
      <w:lvlJc w:val="left"/>
      <w:pPr>
        <w:ind w:left="2220" w:hanging="360"/>
      </w:pPr>
    </w:lvl>
    <w:lvl w:ilvl="6">
      <w:numFmt w:val="bullet"/>
      <w:lvlText w:val="•"/>
      <w:lvlJc w:val="left"/>
      <w:pPr>
        <w:ind w:left="2640" w:hanging="360"/>
      </w:pPr>
    </w:lvl>
    <w:lvl w:ilvl="7">
      <w:numFmt w:val="bullet"/>
      <w:lvlText w:val="•"/>
      <w:lvlJc w:val="left"/>
      <w:pPr>
        <w:ind w:left="3060" w:hanging="360"/>
      </w:pPr>
    </w:lvl>
    <w:lvl w:ilvl="8">
      <w:numFmt w:val="bullet"/>
      <w:lvlText w:val="•"/>
      <w:lvlJc w:val="left"/>
      <w:pPr>
        <w:ind w:left="3480" w:hanging="360"/>
      </w:pPr>
    </w:lvl>
  </w:abstractNum>
  <w:abstractNum w:abstractNumId="57" w15:restartNumberingAfterBreak="0">
    <w:nsid w:val="0000049F"/>
    <w:multiLevelType w:val="multilevel"/>
    <w:tmpl w:val="00000922"/>
    <w:lvl w:ilvl="0">
      <w:start w:val="233"/>
      <w:numFmt w:val="decimal"/>
      <w:lvlText w:val="%1."/>
      <w:lvlJc w:val="left"/>
      <w:pPr>
        <w:ind w:left="120" w:hanging="360"/>
      </w:pPr>
      <w:rPr>
        <w:rFonts w:ascii="Book Antiqua" w:hAnsi="Book Antiqua" w:cs="Book Antiqua"/>
        <w:b/>
        <w:bCs/>
        <w:color w:val="231F20"/>
        <w:spacing w:val="-18"/>
        <w:w w:val="99"/>
        <w:sz w:val="16"/>
        <w:szCs w:val="16"/>
      </w:rPr>
    </w:lvl>
    <w:lvl w:ilvl="1">
      <w:numFmt w:val="bullet"/>
      <w:lvlText w:val="•"/>
      <w:lvlJc w:val="left"/>
      <w:pPr>
        <w:ind w:left="528" w:hanging="360"/>
      </w:pPr>
    </w:lvl>
    <w:lvl w:ilvl="2">
      <w:numFmt w:val="bullet"/>
      <w:lvlText w:val="•"/>
      <w:lvlJc w:val="left"/>
      <w:pPr>
        <w:ind w:left="937" w:hanging="360"/>
      </w:pPr>
    </w:lvl>
    <w:lvl w:ilvl="3">
      <w:numFmt w:val="bullet"/>
      <w:lvlText w:val="•"/>
      <w:lvlJc w:val="left"/>
      <w:pPr>
        <w:ind w:left="1346" w:hanging="360"/>
      </w:pPr>
    </w:lvl>
    <w:lvl w:ilvl="4">
      <w:numFmt w:val="bullet"/>
      <w:lvlText w:val="•"/>
      <w:lvlJc w:val="left"/>
      <w:pPr>
        <w:ind w:left="1755" w:hanging="360"/>
      </w:pPr>
    </w:lvl>
    <w:lvl w:ilvl="5">
      <w:numFmt w:val="bullet"/>
      <w:lvlText w:val="•"/>
      <w:lvlJc w:val="left"/>
      <w:pPr>
        <w:ind w:left="2164" w:hanging="360"/>
      </w:pPr>
    </w:lvl>
    <w:lvl w:ilvl="6">
      <w:numFmt w:val="bullet"/>
      <w:lvlText w:val="•"/>
      <w:lvlJc w:val="left"/>
      <w:pPr>
        <w:ind w:left="2573" w:hanging="360"/>
      </w:pPr>
    </w:lvl>
    <w:lvl w:ilvl="7">
      <w:numFmt w:val="bullet"/>
      <w:lvlText w:val="•"/>
      <w:lvlJc w:val="left"/>
      <w:pPr>
        <w:ind w:left="2981" w:hanging="360"/>
      </w:pPr>
    </w:lvl>
    <w:lvl w:ilvl="8">
      <w:numFmt w:val="bullet"/>
      <w:lvlText w:val="•"/>
      <w:lvlJc w:val="left"/>
      <w:pPr>
        <w:ind w:left="3390" w:hanging="360"/>
      </w:pPr>
    </w:lvl>
  </w:abstractNum>
  <w:abstractNum w:abstractNumId="58" w15:restartNumberingAfterBreak="0">
    <w:nsid w:val="000004A0"/>
    <w:multiLevelType w:val="multilevel"/>
    <w:tmpl w:val="00000923"/>
    <w:lvl w:ilvl="0">
      <w:start w:val="236"/>
      <w:numFmt w:val="decimal"/>
      <w:lvlText w:val="%1."/>
      <w:lvlJc w:val="left"/>
      <w:pPr>
        <w:ind w:left="480" w:hanging="360"/>
      </w:pPr>
      <w:rPr>
        <w:rFonts w:ascii="Book Antiqua" w:hAnsi="Book Antiqua" w:cs="Book Antiqua"/>
        <w:b/>
        <w:bCs/>
        <w:color w:val="231F20"/>
        <w:spacing w:val="-21"/>
        <w:w w:val="99"/>
        <w:sz w:val="16"/>
        <w:szCs w:val="16"/>
      </w:rPr>
    </w:lvl>
    <w:lvl w:ilvl="1">
      <w:numFmt w:val="bullet"/>
      <w:lvlText w:val="•"/>
      <w:lvlJc w:val="left"/>
      <w:pPr>
        <w:ind w:left="852" w:hanging="360"/>
      </w:pPr>
    </w:lvl>
    <w:lvl w:ilvl="2">
      <w:numFmt w:val="bullet"/>
      <w:lvlText w:val="•"/>
      <w:lvlJc w:val="left"/>
      <w:pPr>
        <w:ind w:left="1225" w:hanging="360"/>
      </w:pPr>
    </w:lvl>
    <w:lvl w:ilvl="3">
      <w:numFmt w:val="bullet"/>
      <w:lvlText w:val="•"/>
      <w:lvlJc w:val="left"/>
      <w:pPr>
        <w:ind w:left="1598" w:hanging="360"/>
      </w:pPr>
    </w:lvl>
    <w:lvl w:ilvl="4">
      <w:numFmt w:val="bullet"/>
      <w:lvlText w:val="•"/>
      <w:lvlJc w:val="left"/>
      <w:pPr>
        <w:ind w:left="1971" w:hanging="360"/>
      </w:pPr>
    </w:lvl>
    <w:lvl w:ilvl="5">
      <w:numFmt w:val="bullet"/>
      <w:lvlText w:val="•"/>
      <w:lvlJc w:val="left"/>
      <w:pPr>
        <w:ind w:left="2344" w:hanging="360"/>
      </w:pPr>
    </w:lvl>
    <w:lvl w:ilvl="6">
      <w:numFmt w:val="bullet"/>
      <w:lvlText w:val="•"/>
      <w:lvlJc w:val="left"/>
      <w:pPr>
        <w:ind w:left="2717" w:hanging="360"/>
      </w:pPr>
    </w:lvl>
    <w:lvl w:ilvl="7">
      <w:numFmt w:val="bullet"/>
      <w:lvlText w:val="•"/>
      <w:lvlJc w:val="left"/>
      <w:pPr>
        <w:ind w:left="3089" w:hanging="360"/>
      </w:pPr>
    </w:lvl>
    <w:lvl w:ilvl="8">
      <w:numFmt w:val="bullet"/>
      <w:lvlText w:val="•"/>
      <w:lvlJc w:val="left"/>
      <w:pPr>
        <w:ind w:left="3462" w:hanging="360"/>
      </w:pPr>
    </w:lvl>
  </w:abstractNum>
  <w:abstractNum w:abstractNumId="59" w15:restartNumberingAfterBreak="0">
    <w:nsid w:val="000004A1"/>
    <w:multiLevelType w:val="multilevel"/>
    <w:tmpl w:val="00000924"/>
    <w:lvl w:ilvl="0">
      <w:start w:val="239"/>
      <w:numFmt w:val="decimal"/>
      <w:lvlText w:val="%1."/>
      <w:lvlJc w:val="left"/>
      <w:pPr>
        <w:ind w:left="120" w:hanging="360"/>
      </w:pPr>
      <w:rPr>
        <w:rFonts w:ascii="Book Antiqua" w:hAnsi="Book Antiqua" w:cs="Book Antiqua"/>
        <w:b/>
        <w:bCs/>
        <w:color w:val="231F20"/>
        <w:spacing w:val="-21"/>
        <w:w w:val="99"/>
        <w:sz w:val="16"/>
        <w:szCs w:val="16"/>
      </w:rPr>
    </w:lvl>
    <w:lvl w:ilvl="1">
      <w:numFmt w:val="bullet"/>
      <w:lvlText w:val="•"/>
      <w:lvlJc w:val="left"/>
      <w:pPr>
        <w:ind w:left="528" w:hanging="360"/>
      </w:pPr>
    </w:lvl>
    <w:lvl w:ilvl="2">
      <w:numFmt w:val="bullet"/>
      <w:lvlText w:val="•"/>
      <w:lvlJc w:val="left"/>
      <w:pPr>
        <w:ind w:left="937" w:hanging="360"/>
      </w:pPr>
    </w:lvl>
    <w:lvl w:ilvl="3">
      <w:numFmt w:val="bullet"/>
      <w:lvlText w:val="•"/>
      <w:lvlJc w:val="left"/>
      <w:pPr>
        <w:ind w:left="1346" w:hanging="360"/>
      </w:pPr>
    </w:lvl>
    <w:lvl w:ilvl="4">
      <w:numFmt w:val="bullet"/>
      <w:lvlText w:val="•"/>
      <w:lvlJc w:val="left"/>
      <w:pPr>
        <w:ind w:left="1755" w:hanging="360"/>
      </w:pPr>
    </w:lvl>
    <w:lvl w:ilvl="5">
      <w:numFmt w:val="bullet"/>
      <w:lvlText w:val="•"/>
      <w:lvlJc w:val="left"/>
      <w:pPr>
        <w:ind w:left="2164" w:hanging="360"/>
      </w:pPr>
    </w:lvl>
    <w:lvl w:ilvl="6">
      <w:numFmt w:val="bullet"/>
      <w:lvlText w:val="•"/>
      <w:lvlJc w:val="left"/>
      <w:pPr>
        <w:ind w:left="2573" w:hanging="360"/>
      </w:pPr>
    </w:lvl>
    <w:lvl w:ilvl="7">
      <w:numFmt w:val="bullet"/>
      <w:lvlText w:val="•"/>
      <w:lvlJc w:val="left"/>
      <w:pPr>
        <w:ind w:left="2981" w:hanging="360"/>
      </w:pPr>
    </w:lvl>
    <w:lvl w:ilvl="8">
      <w:numFmt w:val="bullet"/>
      <w:lvlText w:val="•"/>
      <w:lvlJc w:val="left"/>
      <w:pPr>
        <w:ind w:left="3390" w:hanging="360"/>
      </w:pPr>
    </w:lvl>
  </w:abstractNum>
  <w:abstractNum w:abstractNumId="60" w15:restartNumberingAfterBreak="0">
    <w:nsid w:val="000004A2"/>
    <w:multiLevelType w:val="multilevel"/>
    <w:tmpl w:val="00000925"/>
    <w:lvl w:ilvl="0">
      <w:start w:val="242"/>
      <w:numFmt w:val="decimal"/>
      <w:lvlText w:val="%1."/>
      <w:lvlJc w:val="left"/>
      <w:pPr>
        <w:ind w:left="120" w:hanging="360"/>
      </w:pPr>
      <w:rPr>
        <w:rFonts w:ascii="Book Antiqua" w:hAnsi="Book Antiqua" w:cs="Book Antiqua"/>
        <w:b/>
        <w:bCs/>
        <w:color w:val="231F20"/>
        <w:spacing w:val="-9"/>
        <w:w w:val="99"/>
        <w:sz w:val="16"/>
        <w:szCs w:val="16"/>
      </w:rPr>
    </w:lvl>
    <w:lvl w:ilvl="1">
      <w:numFmt w:val="bullet"/>
      <w:lvlText w:val="•"/>
      <w:lvlJc w:val="left"/>
      <w:pPr>
        <w:ind w:left="528" w:hanging="360"/>
      </w:pPr>
    </w:lvl>
    <w:lvl w:ilvl="2">
      <w:numFmt w:val="bullet"/>
      <w:lvlText w:val="•"/>
      <w:lvlJc w:val="left"/>
      <w:pPr>
        <w:ind w:left="937" w:hanging="360"/>
      </w:pPr>
    </w:lvl>
    <w:lvl w:ilvl="3">
      <w:numFmt w:val="bullet"/>
      <w:lvlText w:val="•"/>
      <w:lvlJc w:val="left"/>
      <w:pPr>
        <w:ind w:left="1346" w:hanging="360"/>
      </w:pPr>
    </w:lvl>
    <w:lvl w:ilvl="4">
      <w:numFmt w:val="bullet"/>
      <w:lvlText w:val="•"/>
      <w:lvlJc w:val="left"/>
      <w:pPr>
        <w:ind w:left="1755" w:hanging="360"/>
      </w:pPr>
    </w:lvl>
    <w:lvl w:ilvl="5">
      <w:numFmt w:val="bullet"/>
      <w:lvlText w:val="•"/>
      <w:lvlJc w:val="left"/>
      <w:pPr>
        <w:ind w:left="2164" w:hanging="360"/>
      </w:pPr>
    </w:lvl>
    <w:lvl w:ilvl="6">
      <w:numFmt w:val="bullet"/>
      <w:lvlText w:val="•"/>
      <w:lvlJc w:val="left"/>
      <w:pPr>
        <w:ind w:left="2573" w:hanging="360"/>
      </w:pPr>
    </w:lvl>
    <w:lvl w:ilvl="7">
      <w:numFmt w:val="bullet"/>
      <w:lvlText w:val="•"/>
      <w:lvlJc w:val="left"/>
      <w:pPr>
        <w:ind w:left="2981" w:hanging="360"/>
      </w:pPr>
    </w:lvl>
    <w:lvl w:ilvl="8">
      <w:numFmt w:val="bullet"/>
      <w:lvlText w:val="•"/>
      <w:lvlJc w:val="left"/>
      <w:pPr>
        <w:ind w:left="3390" w:hanging="360"/>
      </w:pPr>
    </w:lvl>
  </w:abstractNum>
  <w:abstractNum w:abstractNumId="61" w15:restartNumberingAfterBreak="0">
    <w:nsid w:val="000004A3"/>
    <w:multiLevelType w:val="multilevel"/>
    <w:tmpl w:val="00000926"/>
    <w:lvl w:ilvl="0">
      <w:start w:val="254"/>
      <w:numFmt w:val="decimal"/>
      <w:lvlText w:val="%1."/>
      <w:lvlJc w:val="left"/>
      <w:pPr>
        <w:ind w:left="480" w:hanging="360"/>
      </w:pPr>
      <w:rPr>
        <w:rFonts w:ascii="Book Antiqua" w:hAnsi="Book Antiqua" w:cs="Book Antiqua"/>
        <w:b/>
        <w:bCs/>
        <w:color w:val="231F20"/>
        <w:spacing w:val="-9"/>
        <w:w w:val="99"/>
        <w:sz w:val="16"/>
        <w:szCs w:val="16"/>
      </w:rPr>
    </w:lvl>
    <w:lvl w:ilvl="1">
      <w:numFmt w:val="bullet"/>
      <w:lvlText w:val="•"/>
      <w:lvlJc w:val="left"/>
      <w:pPr>
        <w:ind w:left="852" w:hanging="360"/>
      </w:pPr>
    </w:lvl>
    <w:lvl w:ilvl="2">
      <w:numFmt w:val="bullet"/>
      <w:lvlText w:val="•"/>
      <w:lvlJc w:val="left"/>
      <w:pPr>
        <w:ind w:left="1225" w:hanging="360"/>
      </w:pPr>
    </w:lvl>
    <w:lvl w:ilvl="3">
      <w:numFmt w:val="bullet"/>
      <w:lvlText w:val="•"/>
      <w:lvlJc w:val="left"/>
      <w:pPr>
        <w:ind w:left="1598" w:hanging="360"/>
      </w:pPr>
    </w:lvl>
    <w:lvl w:ilvl="4">
      <w:numFmt w:val="bullet"/>
      <w:lvlText w:val="•"/>
      <w:lvlJc w:val="left"/>
      <w:pPr>
        <w:ind w:left="1971" w:hanging="360"/>
      </w:pPr>
    </w:lvl>
    <w:lvl w:ilvl="5">
      <w:numFmt w:val="bullet"/>
      <w:lvlText w:val="•"/>
      <w:lvlJc w:val="left"/>
      <w:pPr>
        <w:ind w:left="2344" w:hanging="360"/>
      </w:pPr>
    </w:lvl>
    <w:lvl w:ilvl="6">
      <w:numFmt w:val="bullet"/>
      <w:lvlText w:val="•"/>
      <w:lvlJc w:val="left"/>
      <w:pPr>
        <w:ind w:left="2717" w:hanging="360"/>
      </w:pPr>
    </w:lvl>
    <w:lvl w:ilvl="7">
      <w:numFmt w:val="bullet"/>
      <w:lvlText w:val="•"/>
      <w:lvlJc w:val="left"/>
      <w:pPr>
        <w:ind w:left="3089" w:hanging="360"/>
      </w:pPr>
    </w:lvl>
    <w:lvl w:ilvl="8">
      <w:numFmt w:val="bullet"/>
      <w:lvlText w:val="•"/>
      <w:lvlJc w:val="left"/>
      <w:pPr>
        <w:ind w:left="3462" w:hanging="360"/>
      </w:pPr>
    </w:lvl>
  </w:abstractNum>
  <w:abstractNum w:abstractNumId="62" w15:restartNumberingAfterBreak="0">
    <w:nsid w:val="000004A4"/>
    <w:multiLevelType w:val="multilevel"/>
    <w:tmpl w:val="00000927"/>
    <w:lvl w:ilvl="0">
      <w:start w:val="260"/>
      <w:numFmt w:val="decimal"/>
      <w:lvlText w:val="%1."/>
      <w:lvlJc w:val="left"/>
      <w:pPr>
        <w:ind w:left="120" w:hanging="360"/>
      </w:pPr>
      <w:rPr>
        <w:rFonts w:ascii="Book Antiqua" w:hAnsi="Book Antiqua" w:cs="Book Antiqua"/>
        <w:b/>
        <w:bCs/>
        <w:color w:val="231F20"/>
        <w:spacing w:val="-15"/>
        <w:w w:val="99"/>
        <w:sz w:val="16"/>
        <w:szCs w:val="16"/>
      </w:rPr>
    </w:lvl>
    <w:lvl w:ilvl="1">
      <w:numFmt w:val="bullet"/>
      <w:lvlText w:val="•"/>
      <w:lvlJc w:val="left"/>
      <w:pPr>
        <w:ind w:left="540" w:hanging="360"/>
      </w:pPr>
    </w:lvl>
    <w:lvl w:ilvl="2">
      <w:numFmt w:val="bullet"/>
      <w:lvlText w:val="•"/>
      <w:lvlJc w:val="left"/>
      <w:pPr>
        <w:ind w:left="960" w:hanging="360"/>
      </w:pPr>
    </w:lvl>
    <w:lvl w:ilvl="3">
      <w:numFmt w:val="bullet"/>
      <w:lvlText w:val="•"/>
      <w:lvlJc w:val="left"/>
      <w:pPr>
        <w:ind w:left="1380" w:hanging="360"/>
      </w:pPr>
    </w:lvl>
    <w:lvl w:ilvl="4">
      <w:numFmt w:val="bullet"/>
      <w:lvlText w:val="•"/>
      <w:lvlJc w:val="left"/>
      <w:pPr>
        <w:ind w:left="1800" w:hanging="360"/>
      </w:pPr>
    </w:lvl>
    <w:lvl w:ilvl="5">
      <w:numFmt w:val="bullet"/>
      <w:lvlText w:val="•"/>
      <w:lvlJc w:val="left"/>
      <w:pPr>
        <w:ind w:left="2220" w:hanging="360"/>
      </w:pPr>
    </w:lvl>
    <w:lvl w:ilvl="6">
      <w:numFmt w:val="bullet"/>
      <w:lvlText w:val="•"/>
      <w:lvlJc w:val="left"/>
      <w:pPr>
        <w:ind w:left="2640" w:hanging="360"/>
      </w:pPr>
    </w:lvl>
    <w:lvl w:ilvl="7">
      <w:numFmt w:val="bullet"/>
      <w:lvlText w:val="•"/>
      <w:lvlJc w:val="left"/>
      <w:pPr>
        <w:ind w:left="3060" w:hanging="360"/>
      </w:pPr>
    </w:lvl>
    <w:lvl w:ilvl="8">
      <w:numFmt w:val="bullet"/>
      <w:lvlText w:val="•"/>
      <w:lvlJc w:val="left"/>
      <w:pPr>
        <w:ind w:left="3480" w:hanging="360"/>
      </w:pPr>
    </w:lvl>
  </w:abstractNum>
  <w:abstractNum w:abstractNumId="63" w15:restartNumberingAfterBreak="0">
    <w:nsid w:val="000004A5"/>
    <w:multiLevelType w:val="multilevel"/>
    <w:tmpl w:val="00000928"/>
    <w:lvl w:ilvl="0">
      <w:start w:val="269"/>
      <w:numFmt w:val="decimal"/>
      <w:lvlText w:val="%1."/>
      <w:lvlJc w:val="left"/>
      <w:pPr>
        <w:ind w:left="120" w:hanging="360"/>
      </w:pPr>
      <w:rPr>
        <w:rFonts w:ascii="Book Antiqua" w:hAnsi="Book Antiqua" w:cs="Book Antiqua"/>
        <w:b/>
        <w:bCs/>
        <w:color w:val="231F20"/>
        <w:w w:val="100"/>
        <w:sz w:val="16"/>
        <w:szCs w:val="16"/>
      </w:rPr>
    </w:lvl>
    <w:lvl w:ilvl="1">
      <w:numFmt w:val="bullet"/>
      <w:lvlText w:val="•"/>
      <w:lvlJc w:val="left"/>
      <w:pPr>
        <w:ind w:left="540" w:hanging="360"/>
      </w:pPr>
    </w:lvl>
    <w:lvl w:ilvl="2">
      <w:numFmt w:val="bullet"/>
      <w:lvlText w:val="•"/>
      <w:lvlJc w:val="left"/>
      <w:pPr>
        <w:ind w:left="960" w:hanging="360"/>
      </w:pPr>
    </w:lvl>
    <w:lvl w:ilvl="3">
      <w:numFmt w:val="bullet"/>
      <w:lvlText w:val="•"/>
      <w:lvlJc w:val="left"/>
      <w:pPr>
        <w:ind w:left="1380" w:hanging="360"/>
      </w:pPr>
    </w:lvl>
    <w:lvl w:ilvl="4">
      <w:numFmt w:val="bullet"/>
      <w:lvlText w:val="•"/>
      <w:lvlJc w:val="left"/>
      <w:pPr>
        <w:ind w:left="1800" w:hanging="360"/>
      </w:pPr>
    </w:lvl>
    <w:lvl w:ilvl="5">
      <w:numFmt w:val="bullet"/>
      <w:lvlText w:val="•"/>
      <w:lvlJc w:val="left"/>
      <w:pPr>
        <w:ind w:left="2220" w:hanging="360"/>
      </w:pPr>
    </w:lvl>
    <w:lvl w:ilvl="6">
      <w:numFmt w:val="bullet"/>
      <w:lvlText w:val="•"/>
      <w:lvlJc w:val="left"/>
      <w:pPr>
        <w:ind w:left="2640" w:hanging="360"/>
      </w:pPr>
    </w:lvl>
    <w:lvl w:ilvl="7">
      <w:numFmt w:val="bullet"/>
      <w:lvlText w:val="•"/>
      <w:lvlJc w:val="left"/>
      <w:pPr>
        <w:ind w:left="3060" w:hanging="360"/>
      </w:pPr>
    </w:lvl>
    <w:lvl w:ilvl="8">
      <w:numFmt w:val="bullet"/>
      <w:lvlText w:val="•"/>
      <w:lvlJc w:val="left"/>
      <w:pPr>
        <w:ind w:left="3480" w:hanging="360"/>
      </w:pPr>
    </w:lvl>
  </w:abstractNum>
  <w:abstractNum w:abstractNumId="64" w15:restartNumberingAfterBreak="0">
    <w:nsid w:val="000004A6"/>
    <w:multiLevelType w:val="multilevel"/>
    <w:tmpl w:val="00000929"/>
    <w:lvl w:ilvl="0">
      <w:start w:val="284"/>
      <w:numFmt w:val="decimal"/>
      <w:lvlText w:val="%1."/>
      <w:lvlJc w:val="left"/>
      <w:pPr>
        <w:ind w:left="120" w:hanging="360"/>
      </w:pPr>
      <w:rPr>
        <w:rFonts w:ascii="Book Antiqua" w:hAnsi="Book Antiqua" w:cs="Book Antiqua"/>
        <w:b/>
        <w:bCs/>
        <w:color w:val="231F20"/>
        <w:spacing w:val="-9"/>
        <w:w w:val="99"/>
        <w:sz w:val="16"/>
        <w:szCs w:val="16"/>
      </w:rPr>
    </w:lvl>
    <w:lvl w:ilvl="1">
      <w:numFmt w:val="bullet"/>
      <w:lvlText w:val="•"/>
      <w:lvlJc w:val="left"/>
      <w:pPr>
        <w:ind w:left="540" w:hanging="360"/>
      </w:pPr>
    </w:lvl>
    <w:lvl w:ilvl="2">
      <w:numFmt w:val="bullet"/>
      <w:lvlText w:val="•"/>
      <w:lvlJc w:val="left"/>
      <w:pPr>
        <w:ind w:left="960" w:hanging="360"/>
      </w:pPr>
    </w:lvl>
    <w:lvl w:ilvl="3">
      <w:numFmt w:val="bullet"/>
      <w:lvlText w:val="•"/>
      <w:lvlJc w:val="left"/>
      <w:pPr>
        <w:ind w:left="1380" w:hanging="360"/>
      </w:pPr>
    </w:lvl>
    <w:lvl w:ilvl="4">
      <w:numFmt w:val="bullet"/>
      <w:lvlText w:val="•"/>
      <w:lvlJc w:val="left"/>
      <w:pPr>
        <w:ind w:left="1800" w:hanging="360"/>
      </w:pPr>
    </w:lvl>
    <w:lvl w:ilvl="5">
      <w:numFmt w:val="bullet"/>
      <w:lvlText w:val="•"/>
      <w:lvlJc w:val="left"/>
      <w:pPr>
        <w:ind w:left="2220" w:hanging="360"/>
      </w:pPr>
    </w:lvl>
    <w:lvl w:ilvl="6">
      <w:numFmt w:val="bullet"/>
      <w:lvlText w:val="•"/>
      <w:lvlJc w:val="left"/>
      <w:pPr>
        <w:ind w:left="2640" w:hanging="360"/>
      </w:pPr>
    </w:lvl>
    <w:lvl w:ilvl="7">
      <w:numFmt w:val="bullet"/>
      <w:lvlText w:val="•"/>
      <w:lvlJc w:val="left"/>
      <w:pPr>
        <w:ind w:left="3060" w:hanging="360"/>
      </w:pPr>
    </w:lvl>
    <w:lvl w:ilvl="8">
      <w:numFmt w:val="bullet"/>
      <w:lvlText w:val="•"/>
      <w:lvlJc w:val="left"/>
      <w:pPr>
        <w:ind w:left="3480" w:hanging="360"/>
      </w:pPr>
    </w:lvl>
  </w:abstractNum>
  <w:abstractNum w:abstractNumId="65" w15:restartNumberingAfterBreak="0">
    <w:nsid w:val="00000670"/>
    <w:multiLevelType w:val="multilevel"/>
    <w:tmpl w:val="00000AF3"/>
    <w:lvl w:ilvl="0">
      <w:numFmt w:val="bullet"/>
      <w:lvlText w:val="■"/>
      <w:lvlJc w:val="left"/>
      <w:pPr>
        <w:ind w:left="420" w:hanging="300"/>
      </w:pPr>
      <w:rPr>
        <w:b w:val="0"/>
        <w:bCs w:val="0"/>
        <w:w w:val="125"/>
      </w:rPr>
    </w:lvl>
    <w:lvl w:ilvl="1">
      <w:numFmt w:val="bullet"/>
      <w:lvlText w:val="■"/>
      <w:lvlJc w:val="left"/>
      <w:pPr>
        <w:ind w:left="4840" w:hanging="300"/>
      </w:pPr>
      <w:rPr>
        <w:rFonts w:ascii="Arial" w:hAnsi="Arial" w:cs="Arial"/>
        <w:b w:val="0"/>
        <w:bCs w:val="0"/>
        <w:color w:val="231F20"/>
        <w:w w:val="125"/>
        <w:sz w:val="20"/>
        <w:szCs w:val="20"/>
      </w:rPr>
    </w:lvl>
    <w:lvl w:ilvl="2">
      <w:numFmt w:val="bullet"/>
      <w:lvlText w:val="•"/>
      <w:lvlJc w:val="left"/>
      <w:pPr>
        <w:ind w:left="4782" w:hanging="300"/>
      </w:pPr>
    </w:lvl>
    <w:lvl w:ilvl="3">
      <w:numFmt w:val="bullet"/>
      <w:lvlText w:val="•"/>
      <w:lvlJc w:val="left"/>
      <w:pPr>
        <w:ind w:left="4724" w:hanging="300"/>
      </w:pPr>
    </w:lvl>
    <w:lvl w:ilvl="4">
      <w:numFmt w:val="bullet"/>
      <w:lvlText w:val="•"/>
      <w:lvlJc w:val="left"/>
      <w:pPr>
        <w:ind w:left="4666" w:hanging="300"/>
      </w:pPr>
    </w:lvl>
    <w:lvl w:ilvl="5">
      <w:numFmt w:val="bullet"/>
      <w:lvlText w:val="•"/>
      <w:lvlJc w:val="left"/>
      <w:pPr>
        <w:ind w:left="4608" w:hanging="300"/>
      </w:pPr>
    </w:lvl>
    <w:lvl w:ilvl="6">
      <w:numFmt w:val="bullet"/>
      <w:lvlText w:val="•"/>
      <w:lvlJc w:val="left"/>
      <w:pPr>
        <w:ind w:left="4551" w:hanging="300"/>
      </w:pPr>
    </w:lvl>
    <w:lvl w:ilvl="7">
      <w:numFmt w:val="bullet"/>
      <w:lvlText w:val="•"/>
      <w:lvlJc w:val="left"/>
      <w:pPr>
        <w:ind w:left="4493" w:hanging="300"/>
      </w:pPr>
    </w:lvl>
    <w:lvl w:ilvl="8">
      <w:numFmt w:val="bullet"/>
      <w:lvlText w:val="•"/>
      <w:lvlJc w:val="left"/>
      <w:pPr>
        <w:ind w:left="4435" w:hanging="300"/>
      </w:pPr>
    </w:lvl>
  </w:abstractNum>
  <w:num w:numId="1">
    <w:abstractNumId w:val="65"/>
  </w:num>
  <w:num w:numId="2">
    <w:abstractNumId w:val="64"/>
  </w:num>
  <w:num w:numId="3">
    <w:abstractNumId w:val="63"/>
  </w:num>
  <w:num w:numId="4">
    <w:abstractNumId w:val="62"/>
  </w:num>
  <w:num w:numId="5">
    <w:abstractNumId w:val="61"/>
  </w:num>
  <w:num w:numId="6">
    <w:abstractNumId w:val="60"/>
  </w:num>
  <w:num w:numId="7">
    <w:abstractNumId w:val="59"/>
  </w:num>
  <w:num w:numId="8">
    <w:abstractNumId w:val="58"/>
  </w:num>
  <w:num w:numId="9">
    <w:abstractNumId w:val="57"/>
  </w:num>
  <w:num w:numId="10">
    <w:abstractNumId w:val="56"/>
  </w:num>
  <w:num w:numId="11">
    <w:abstractNumId w:val="55"/>
  </w:num>
  <w:num w:numId="12">
    <w:abstractNumId w:val="54"/>
  </w:num>
  <w:num w:numId="13">
    <w:abstractNumId w:val="53"/>
  </w:num>
  <w:num w:numId="14">
    <w:abstractNumId w:val="52"/>
  </w:num>
  <w:num w:numId="15">
    <w:abstractNumId w:val="51"/>
  </w:num>
  <w:num w:numId="16">
    <w:abstractNumId w:val="50"/>
  </w:num>
  <w:num w:numId="17">
    <w:abstractNumId w:val="49"/>
  </w:num>
  <w:num w:numId="18">
    <w:abstractNumId w:val="48"/>
  </w:num>
  <w:num w:numId="19">
    <w:abstractNumId w:val="47"/>
  </w:num>
  <w:num w:numId="20">
    <w:abstractNumId w:val="46"/>
  </w:num>
  <w:num w:numId="21">
    <w:abstractNumId w:val="45"/>
  </w:num>
  <w:num w:numId="22">
    <w:abstractNumId w:val="44"/>
  </w:num>
  <w:num w:numId="23">
    <w:abstractNumId w:val="43"/>
  </w:num>
  <w:num w:numId="24">
    <w:abstractNumId w:val="42"/>
  </w:num>
  <w:num w:numId="25">
    <w:abstractNumId w:val="41"/>
  </w:num>
  <w:num w:numId="26">
    <w:abstractNumId w:val="40"/>
  </w:num>
  <w:num w:numId="27">
    <w:abstractNumId w:val="39"/>
  </w:num>
  <w:num w:numId="28">
    <w:abstractNumId w:val="38"/>
  </w:num>
  <w:num w:numId="29">
    <w:abstractNumId w:val="37"/>
  </w:num>
  <w:num w:numId="30">
    <w:abstractNumId w:val="36"/>
  </w:num>
  <w:num w:numId="31">
    <w:abstractNumId w:val="35"/>
  </w:num>
  <w:num w:numId="32">
    <w:abstractNumId w:val="34"/>
  </w:num>
  <w:num w:numId="33">
    <w:abstractNumId w:val="33"/>
  </w:num>
  <w:num w:numId="34">
    <w:abstractNumId w:val="32"/>
  </w:num>
  <w:num w:numId="35">
    <w:abstractNumId w:val="31"/>
  </w:num>
  <w:num w:numId="36">
    <w:abstractNumId w:val="30"/>
  </w:num>
  <w:num w:numId="37">
    <w:abstractNumId w:val="29"/>
  </w:num>
  <w:num w:numId="38">
    <w:abstractNumId w:val="28"/>
  </w:num>
  <w:num w:numId="39">
    <w:abstractNumId w:val="27"/>
  </w:num>
  <w:num w:numId="40">
    <w:abstractNumId w:val="26"/>
  </w:num>
  <w:num w:numId="41">
    <w:abstractNumId w:val="25"/>
  </w:num>
  <w:num w:numId="42">
    <w:abstractNumId w:val="24"/>
  </w:num>
  <w:num w:numId="43">
    <w:abstractNumId w:val="23"/>
  </w:num>
  <w:num w:numId="44">
    <w:abstractNumId w:val="22"/>
  </w:num>
  <w:num w:numId="45">
    <w:abstractNumId w:val="21"/>
  </w:num>
  <w:num w:numId="46">
    <w:abstractNumId w:val="20"/>
  </w:num>
  <w:num w:numId="47">
    <w:abstractNumId w:val="19"/>
  </w:num>
  <w:num w:numId="48">
    <w:abstractNumId w:val="18"/>
  </w:num>
  <w:num w:numId="49">
    <w:abstractNumId w:val="17"/>
  </w:num>
  <w:num w:numId="50">
    <w:abstractNumId w:val="16"/>
  </w:num>
  <w:num w:numId="51">
    <w:abstractNumId w:val="15"/>
  </w:num>
  <w:num w:numId="52">
    <w:abstractNumId w:val="14"/>
  </w:num>
  <w:num w:numId="53">
    <w:abstractNumId w:val="13"/>
  </w:num>
  <w:num w:numId="54">
    <w:abstractNumId w:val="12"/>
  </w:num>
  <w:num w:numId="55">
    <w:abstractNumId w:val="11"/>
  </w:num>
  <w:num w:numId="56">
    <w:abstractNumId w:val="10"/>
  </w:num>
  <w:num w:numId="57">
    <w:abstractNumId w:val="9"/>
  </w:num>
  <w:num w:numId="58">
    <w:abstractNumId w:val="8"/>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hdrShapeDefaults>
    <o:shapedefaults v:ext="edit" spidmax="3197"/>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2A7D"/>
    <w:rsid w:val="00E82A7D"/>
    <w:rsid w:val="00E82D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197"/>
    <o:shapelayout v:ext="edit">
      <o:idmap v:ext="edit" data="1,2"/>
    </o:shapelayout>
  </w:shapeDefaults>
  <w:decimalSymbol w:val="."/>
  <w:listSeparator w:val=","/>
  <w15:chartTrackingRefBased/>
  <w15:docId w15:val="{BA53D218-0513-4347-9938-9C4B4700D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E82A7D"/>
    <w:pPr>
      <w:widowControl w:val="0"/>
      <w:autoSpaceDE w:val="0"/>
      <w:autoSpaceDN w:val="0"/>
      <w:adjustRightInd w:val="0"/>
      <w:spacing w:after="0" w:line="240" w:lineRule="auto"/>
    </w:pPr>
    <w:rPr>
      <w:rFonts w:ascii="Palatino Linotype" w:eastAsiaTheme="minorEastAsia" w:hAnsi="Palatino Linotype" w:cs="Palatino Linotype"/>
      <w:sz w:val="24"/>
      <w:szCs w:val="24"/>
    </w:rPr>
  </w:style>
  <w:style w:type="paragraph" w:styleId="Heading1">
    <w:name w:val="heading 1"/>
    <w:basedOn w:val="Normal"/>
    <w:next w:val="Normal"/>
    <w:link w:val="Heading1Char"/>
    <w:uiPriority w:val="1"/>
    <w:qFormat/>
    <w:rsid w:val="00E82A7D"/>
    <w:pPr>
      <w:spacing w:before="45" w:line="720" w:lineRule="exact"/>
      <w:jc w:val="center"/>
      <w:outlineLvl w:val="0"/>
    </w:pPr>
    <w:rPr>
      <w:rFonts w:ascii="Book Antiqua" w:hAnsi="Book Antiqua" w:cs="Book Antiqua"/>
      <w:b/>
      <w:bCs/>
      <w:sz w:val="60"/>
      <w:szCs w:val="60"/>
    </w:rPr>
  </w:style>
  <w:style w:type="paragraph" w:styleId="Heading2">
    <w:name w:val="heading 2"/>
    <w:basedOn w:val="Normal"/>
    <w:next w:val="Normal"/>
    <w:link w:val="Heading2Char"/>
    <w:uiPriority w:val="1"/>
    <w:qFormat/>
    <w:rsid w:val="00E82A7D"/>
    <w:pPr>
      <w:spacing w:before="36"/>
      <w:ind w:left="46"/>
      <w:jc w:val="center"/>
      <w:outlineLvl w:val="1"/>
    </w:pPr>
    <w:rPr>
      <w:rFonts w:ascii="Book Antiqua" w:hAnsi="Book Antiqua" w:cs="Book Antiqua"/>
      <w:b/>
      <w:bCs/>
      <w:sz w:val="36"/>
      <w:szCs w:val="36"/>
    </w:rPr>
  </w:style>
  <w:style w:type="paragraph" w:styleId="Heading3">
    <w:name w:val="heading 3"/>
    <w:basedOn w:val="Normal"/>
    <w:next w:val="Normal"/>
    <w:link w:val="Heading3Char"/>
    <w:uiPriority w:val="1"/>
    <w:qFormat/>
    <w:rsid w:val="00E82A7D"/>
    <w:pPr>
      <w:ind w:left="420" w:hanging="300"/>
      <w:outlineLvl w:val="2"/>
    </w:pPr>
    <w:rPr>
      <w:rFonts w:ascii="Bookman Old Style" w:hAnsi="Bookman Old Style" w:cs="Bookman Old Style"/>
      <w:sz w:val="28"/>
      <w:szCs w:val="28"/>
    </w:rPr>
  </w:style>
  <w:style w:type="paragraph" w:styleId="Heading4">
    <w:name w:val="heading 4"/>
    <w:basedOn w:val="Normal"/>
    <w:next w:val="Normal"/>
    <w:link w:val="Heading4Char"/>
    <w:uiPriority w:val="1"/>
    <w:qFormat/>
    <w:rsid w:val="00E82A7D"/>
    <w:pPr>
      <w:spacing w:line="280" w:lineRule="exact"/>
      <w:ind w:left="115" w:right="115"/>
      <w:jc w:val="center"/>
      <w:outlineLvl w:val="3"/>
    </w:pPr>
    <w:rPr>
      <w:rFonts w:ascii="Book Antiqua" w:hAnsi="Book Antiqua" w:cs="Book Antiqua"/>
      <w:b/>
      <w:bCs/>
    </w:rPr>
  </w:style>
  <w:style w:type="paragraph" w:styleId="Heading5">
    <w:name w:val="heading 5"/>
    <w:basedOn w:val="Normal"/>
    <w:next w:val="Normal"/>
    <w:link w:val="Heading5Char"/>
    <w:uiPriority w:val="1"/>
    <w:qFormat/>
    <w:rsid w:val="00E82A7D"/>
    <w:pPr>
      <w:spacing w:line="260" w:lineRule="exact"/>
      <w:ind w:left="40"/>
      <w:outlineLvl w:val="4"/>
    </w:pPr>
    <w:rPr>
      <w:rFonts w:ascii="Bookman Old Style" w:hAnsi="Bookman Old Style" w:cs="Bookman Old Style"/>
    </w:rPr>
  </w:style>
  <w:style w:type="paragraph" w:styleId="Heading6">
    <w:name w:val="heading 6"/>
    <w:basedOn w:val="Normal"/>
    <w:next w:val="Normal"/>
    <w:link w:val="Heading6Char"/>
    <w:uiPriority w:val="1"/>
    <w:qFormat/>
    <w:rsid w:val="00E82A7D"/>
    <w:pPr>
      <w:spacing w:line="232" w:lineRule="exact"/>
      <w:ind w:left="120"/>
      <w:jc w:val="both"/>
      <w:outlineLvl w:val="5"/>
    </w:pPr>
    <w:rPr>
      <w:rFonts w:ascii="Bookman Old Style" w:hAnsi="Bookman Old Style" w:cs="Bookman Old Style"/>
      <w:sz w:val="20"/>
      <w:szCs w:val="20"/>
    </w:rPr>
  </w:style>
  <w:style w:type="paragraph" w:styleId="Heading7">
    <w:name w:val="heading 7"/>
    <w:basedOn w:val="Normal"/>
    <w:next w:val="Normal"/>
    <w:link w:val="Heading7Char"/>
    <w:uiPriority w:val="1"/>
    <w:qFormat/>
    <w:rsid w:val="00E82A7D"/>
    <w:pPr>
      <w:spacing w:before="1" w:line="232" w:lineRule="exact"/>
      <w:ind w:left="120"/>
      <w:jc w:val="both"/>
      <w:outlineLvl w:val="6"/>
    </w:pPr>
    <w:rPr>
      <w:rFonts w:ascii="Bookman Old Style" w:hAnsi="Bookman Old Style" w:cs="Bookman Old Style"/>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82A7D"/>
    <w:rPr>
      <w:rFonts w:ascii="Book Antiqua" w:eastAsiaTheme="minorEastAsia" w:hAnsi="Book Antiqua" w:cs="Book Antiqua"/>
      <w:b/>
      <w:bCs/>
      <w:sz w:val="60"/>
      <w:szCs w:val="60"/>
    </w:rPr>
  </w:style>
  <w:style w:type="character" w:customStyle="1" w:styleId="Heading2Char">
    <w:name w:val="Heading 2 Char"/>
    <w:basedOn w:val="DefaultParagraphFont"/>
    <w:link w:val="Heading2"/>
    <w:uiPriority w:val="1"/>
    <w:rsid w:val="00E82A7D"/>
    <w:rPr>
      <w:rFonts w:ascii="Book Antiqua" w:eastAsiaTheme="minorEastAsia" w:hAnsi="Book Antiqua" w:cs="Book Antiqua"/>
      <w:b/>
      <w:bCs/>
      <w:sz w:val="36"/>
      <w:szCs w:val="36"/>
    </w:rPr>
  </w:style>
  <w:style w:type="character" w:customStyle="1" w:styleId="Heading3Char">
    <w:name w:val="Heading 3 Char"/>
    <w:basedOn w:val="DefaultParagraphFont"/>
    <w:link w:val="Heading3"/>
    <w:uiPriority w:val="1"/>
    <w:rsid w:val="00E82A7D"/>
    <w:rPr>
      <w:rFonts w:ascii="Bookman Old Style" w:eastAsiaTheme="minorEastAsia" w:hAnsi="Bookman Old Style" w:cs="Bookman Old Style"/>
      <w:sz w:val="28"/>
      <w:szCs w:val="28"/>
    </w:rPr>
  </w:style>
  <w:style w:type="character" w:customStyle="1" w:styleId="Heading4Char">
    <w:name w:val="Heading 4 Char"/>
    <w:basedOn w:val="DefaultParagraphFont"/>
    <w:link w:val="Heading4"/>
    <w:uiPriority w:val="1"/>
    <w:rsid w:val="00E82A7D"/>
    <w:rPr>
      <w:rFonts w:ascii="Book Antiqua" w:eastAsiaTheme="minorEastAsia" w:hAnsi="Book Antiqua" w:cs="Book Antiqua"/>
      <w:b/>
      <w:bCs/>
      <w:sz w:val="24"/>
      <w:szCs w:val="24"/>
    </w:rPr>
  </w:style>
  <w:style w:type="character" w:customStyle="1" w:styleId="Heading5Char">
    <w:name w:val="Heading 5 Char"/>
    <w:basedOn w:val="DefaultParagraphFont"/>
    <w:link w:val="Heading5"/>
    <w:uiPriority w:val="1"/>
    <w:rsid w:val="00E82A7D"/>
    <w:rPr>
      <w:rFonts w:ascii="Bookman Old Style" w:eastAsiaTheme="minorEastAsia" w:hAnsi="Bookman Old Style" w:cs="Bookman Old Style"/>
      <w:sz w:val="24"/>
      <w:szCs w:val="24"/>
    </w:rPr>
  </w:style>
  <w:style w:type="character" w:customStyle="1" w:styleId="Heading6Char">
    <w:name w:val="Heading 6 Char"/>
    <w:basedOn w:val="DefaultParagraphFont"/>
    <w:link w:val="Heading6"/>
    <w:uiPriority w:val="1"/>
    <w:rsid w:val="00E82A7D"/>
    <w:rPr>
      <w:rFonts w:ascii="Bookman Old Style" w:eastAsiaTheme="minorEastAsia" w:hAnsi="Bookman Old Style" w:cs="Bookman Old Style"/>
      <w:sz w:val="20"/>
      <w:szCs w:val="20"/>
    </w:rPr>
  </w:style>
  <w:style w:type="character" w:customStyle="1" w:styleId="Heading7Char">
    <w:name w:val="Heading 7 Char"/>
    <w:basedOn w:val="DefaultParagraphFont"/>
    <w:link w:val="Heading7"/>
    <w:uiPriority w:val="1"/>
    <w:rsid w:val="00E82A7D"/>
    <w:rPr>
      <w:rFonts w:ascii="Bookman Old Style" w:eastAsiaTheme="minorEastAsia" w:hAnsi="Bookman Old Style" w:cs="Bookman Old Style"/>
      <w:i/>
      <w:iCs/>
      <w:sz w:val="20"/>
      <w:szCs w:val="20"/>
    </w:rPr>
  </w:style>
  <w:style w:type="paragraph" w:styleId="BodyText">
    <w:name w:val="Body Text"/>
    <w:basedOn w:val="Normal"/>
    <w:link w:val="BodyTextChar"/>
    <w:uiPriority w:val="1"/>
    <w:qFormat/>
    <w:rsid w:val="00E82A7D"/>
    <w:pPr>
      <w:spacing w:line="240" w:lineRule="exact"/>
      <w:jc w:val="both"/>
    </w:pPr>
    <w:rPr>
      <w:sz w:val="19"/>
      <w:szCs w:val="19"/>
    </w:rPr>
  </w:style>
  <w:style w:type="character" w:customStyle="1" w:styleId="BodyTextChar">
    <w:name w:val="Body Text Char"/>
    <w:basedOn w:val="DefaultParagraphFont"/>
    <w:link w:val="BodyText"/>
    <w:uiPriority w:val="1"/>
    <w:rsid w:val="00E82A7D"/>
    <w:rPr>
      <w:rFonts w:ascii="Palatino Linotype" w:eastAsiaTheme="minorEastAsia" w:hAnsi="Palatino Linotype" w:cs="Palatino Linotype"/>
      <w:sz w:val="19"/>
      <w:szCs w:val="19"/>
    </w:rPr>
  </w:style>
  <w:style w:type="paragraph" w:styleId="ListParagraph">
    <w:name w:val="List Paragraph"/>
    <w:basedOn w:val="Normal"/>
    <w:uiPriority w:val="1"/>
    <w:qFormat/>
    <w:rsid w:val="00E82A7D"/>
    <w:pPr>
      <w:spacing w:line="200" w:lineRule="exact"/>
      <w:ind w:left="120"/>
      <w:jc w:val="both"/>
    </w:pPr>
  </w:style>
  <w:style w:type="paragraph" w:customStyle="1" w:styleId="TableParagraph">
    <w:name w:val="Table Paragraph"/>
    <w:basedOn w:val="Normal"/>
    <w:uiPriority w:val="1"/>
    <w:qFormat/>
    <w:rsid w:val="00E82A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22.xml"/><Relationship Id="rId117" Type="http://schemas.openxmlformats.org/officeDocument/2006/relationships/image" Target="media/image63.png"/><Relationship Id="rId21" Type="http://schemas.openxmlformats.org/officeDocument/2006/relationships/header" Target="header17.xml"/><Relationship Id="rId42" Type="http://schemas.openxmlformats.org/officeDocument/2006/relationships/image" Target="media/image14.png"/><Relationship Id="rId47" Type="http://schemas.openxmlformats.org/officeDocument/2006/relationships/image" Target="media/image19.png"/><Relationship Id="rId63" Type="http://schemas.openxmlformats.org/officeDocument/2006/relationships/image" Target="media/image33.png"/><Relationship Id="rId68" Type="http://schemas.openxmlformats.org/officeDocument/2006/relationships/header" Target="header28.xml"/><Relationship Id="rId84" Type="http://schemas.openxmlformats.org/officeDocument/2006/relationships/image" Target="media/image50.png"/><Relationship Id="rId89" Type="http://schemas.openxmlformats.org/officeDocument/2006/relationships/header" Target="header33.xml"/><Relationship Id="rId112" Type="http://schemas.openxmlformats.org/officeDocument/2006/relationships/header" Target="header50.xml"/><Relationship Id="rId133" Type="http://schemas.openxmlformats.org/officeDocument/2006/relationships/image" Target="media/image75.png"/><Relationship Id="rId138" Type="http://schemas.openxmlformats.org/officeDocument/2006/relationships/image" Target="media/image80.png"/><Relationship Id="rId154" Type="http://schemas.openxmlformats.org/officeDocument/2006/relationships/header" Target="header64.xml"/><Relationship Id="rId159" Type="http://schemas.openxmlformats.org/officeDocument/2006/relationships/header" Target="header67.xml"/><Relationship Id="rId175" Type="http://schemas.openxmlformats.org/officeDocument/2006/relationships/hyperlink" Target="http://www.Politicalcartoons.com/" TargetMode="External"/><Relationship Id="rId170" Type="http://schemas.openxmlformats.org/officeDocument/2006/relationships/header" Target="header74.xml"/><Relationship Id="rId16" Type="http://schemas.openxmlformats.org/officeDocument/2006/relationships/header" Target="header12.xml"/><Relationship Id="rId107" Type="http://schemas.openxmlformats.org/officeDocument/2006/relationships/image" Target="media/image55.png"/><Relationship Id="rId11" Type="http://schemas.openxmlformats.org/officeDocument/2006/relationships/header" Target="header7.xml"/><Relationship Id="rId32" Type="http://schemas.openxmlformats.org/officeDocument/2006/relationships/image" Target="media/image6.png"/><Relationship Id="rId37" Type="http://schemas.openxmlformats.org/officeDocument/2006/relationships/header" Target="header23.xml"/><Relationship Id="rId53" Type="http://schemas.openxmlformats.org/officeDocument/2006/relationships/image" Target="media/image23.png"/><Relationship Id="rId58" Type="http://schemas.openxmlformats.org/officeDocument/2006/relationships/image" Target="media/image28.png"/><Relationship Id="rId74" Type="http://schemas.openxmlformats.org/officeDocument/2006/relationships/image" Target="media/image40.png"/><Relationship Id="rId79" Type="http://schemas.openxmlformats.org/officeDocument/2006/relationships/image" Target="media/image45.png"/><Relationship Id="rId102" Type="http://schemas.openxmlformats.org/officeDocument/2006/relationships/image" Target="media/image54.png"/><Relationship Id="rId123" Type="http://schemas.openxmlformats.org/officeDocument/2006/relationships/image" Target="media/image67.png"/><Relationship Id="rId128" Type="http://schemas.openxmlformats.org/officeDocument/2006/relationships/image" Target="media/image70.png"/><Relationship Id="rId144" Type="http://schemas.openxmlformats.org/officeDocument/2006/relationships/header" Target="header58.xml"/><Relationship Id="rId149" Type="http://schemas.openxmlformats.org/officeDocument/2006/relationships/header" Target="header59.xml"/><Relationship Id="rId5" Type="http://schemas.openxmlformats.org/officeDocument/2006/relationships/header" Target="header1.xml"/><Relationship Id="rId90" Type="http://schemas.openxmlformats.org/officeDocument/2006/relationships/header" Target="header34.xml"/><Relationship Id="rId95" Type="http://schemas.openxmlformats.org/officeDocument/2006/relationships/header" Target="header39.xml"/><Relationship Id="rId160" Type="http://schemas.openxmlformats.org/officeDocument/2006/relationships/header" Target="header68.xml"/><Relationship Id="rId165" Type="http://schemas.openxmlformats.org/officeDocument/2006/relationships/header" Target="header69.xml"/><Relationship Id="rId22" Type="http://schemas.openxmlformats.org/officeDocument/2006/relationships/header" Target="header18.xml"/><Relationship Id="rId27" Type="http://schemas.openxmlformats.org/officeDocument/2006/relationships/image" Target="media/image1.png"/><Relationship Id="rId43" Type="http://schemas.openxmlformats.org/officeDocument/2006/relationships/image" Target="media/image15.png"/><Relationship Id="rId48" Type="http://schemas.openxmlformats.org/officeDocument/2006/relationships/image" Target="media/image20.png"/><Relationship Id="rId64" Type="http://schemas.openxmlformats.org/officeDocument/2006/relationships/image" Target="media/image34.png"/><Relationship Id="rId69" Type="http://schemas.openxmlformats.org/officeDocument/2006/relationships/header" Target="header29.xml"/><Relationship Id="rId113" Type="http://schemas.openxmlformats.org/officeDocument/2006/relationships/image" Target="media/image59.png"/><Relationship Id="rId118" Type="http://schemas.openxmlformats.org/officeDocument/2006/relationships/header" Target="header51.xml"/><Relationship Id="rId134" Type="http://schemas.openxmlformats.org/officeDocument/2006/relationships/image" Target="media/image76.png"/><Relationship Id="rId139" Type="http://schemas.openxmlformats.org/officeDocument/2006/relationships/header" Target="header55.xml"/><Relationship Id="rId80" Type="http://schemas.openxmlformats.org/officeDocument/2006/relationships/image" Target="media/image46.png"/><Relationship Id="rId85" Type="http://schemas.openxmlformats.org/officeDocument/2006/relationships/image" Target="media/image51.png"/><Relationship Id="rId150" Type="http://schemas.openxmlformats.org/officeDocument/2006/relationships/header" Target="header60.xml"/><Relationship Id="rId155" Type="http://schemas.openxmlformats.org/officeDocument/2006/relationships/header" Target="header65.xml"/><Relationship Id="rId171" Type="http://schemas.openxmlformats.org/officeDocument/2006/relationships/header" Target="header75.xml"/><Relationship Id="rId176" Type="http://schemas.openxmlformats.org/officeDocument/2006/relationships/fontTable" Target="fontTable.xml"/><Relationship Id="rId12" Type="http://schemas.openxmlformats.org/officeDocument/2006/relationships/header" Target="header8.xml"/><Relationship Id="rId17" Type="http://schemas.openxmlformats.org/officeDocument/2006/relationships/header" Target="header13.xml"/><Relationship Id="rId33" Type="http://schemas.openxmlformats.org/officeDocument/2006/relationships/image" Target="media/image7.png"/><Relationship Id="rId38" Type="http://schemas.openxmlformats.org/officeDocument/2006/relationships/header" Target="header24.xml"/><Relationship Id="rId59" Type="http://schemas.openxmlformats.org/officeDocument/2006/relationships/image" Target="media/image29.png"/><Relationship Id="rId103" Type="http://schemas.openxmlformats.org/officeDocument/2006/relationships/header" Target="header45.xml"/><Relationship Id="rId108" Type="http://schemas.openxmlformats.org/officeDocument/2006/relationships/image" Target="media/image56.png"/><Relationship Id="rId124" Type="http://schemas.openxmlformats.org/officeDocument/2006/relationships/header" Target="header53.xml"/><Relationship Id="rId129" Type="http://schemas.openxmlformats.org/officeDocument/2006/relationships/image" Target="media/image71.png"/><Relationship Id="rId54" Type="http://schemas.openxmlformats.org/officeDocument/2006/relationships/image" Target="media/image24.png"/><Relationship Id="rId70" Type="http://schemas.openxmlformats.org/officeDocument/2006/relationships/header" Target="header30.xml"/><Relationship Id="rId75" Type="http://schemas.openxmlformats.org/officeDocument/2006/relationships/image" Target="media/image41.png"/><Relationship Id="rId91" Type="http://schemas.openxmlformats.org/officeDocument/2006/relationships/header" Target="header35.xml"/><Relationship Id="rId96" Type="http://schemas.openxmlformats.org/officeDocument/2006/relationships/header" Target="header40.xml"/><Relationship Id="rId140" Type="http://schemas.openxmlformats.org/officeDocument/2006/relationships/header" Target="header56.xml"/><Relationship Id="rId145" Type="http://schemas.openxmlformats.org/officeDocument/2006/relationships/image" Target="media/image83.png"/><Relationship Id="rId161" Type="http://schemas.openxmlformats.org/officeDocument/2006/relationships/image" Target="media/image89.png"/><Relationship Id="rId166" Type="http://schemas.openxmlformats.org/officeDocument/2006/relationships/header" Target="header70.xml"/><Relationship Id="rId1" Type="http://schemas.openxmlformats.org/officeDocument/2006/relationships/numbering" Target="numbering.xml"/><Relationship Id="rId6" Type="http://schemas.openxmlformats.org/officeDocument/2006/relationships/header" Target="header2.xml"/><Relationship Id="rId23" Type="http://schemas.openxmlformats.org/officeDocument/2006/relationships/header" Target="header19.xml"/><Relationship Id="rId28" Type="http://schemas.openxmlformats.org/officeDocument/2006/relationships/image" Target="media/image2.png"/><Relationship Id="rId49" Type="http://schemas.openxmlformats.org/officeDocument/2006/relationships/image" Target="media/image21.png"/><Relationship Id="rId114" Type="http://schemas.openxmlformats.org/officeDocument/2006/relationships/image" Target="media/image60.png"/><Relationship Id="rId119" Type="http://schemas.openxmlformats.org/officeDocument/2006/relationships/header" Target="header52.xml"/><Relationship Id="rId10" Type="http://schemas.openxmlformats.org/officeDocument/2006/relationships/header" Target="header6.xml"/><Relationship Id="rId31" Type="http://schemas.openxmlformats.org/officeDocument/2006/relationships/image" Target="media/image5.png"/><Relationship Id="rId44" Type="http://schemas.openxmlformats.org/officeDocument/2006/relationships/image" Target="media/image16.png"/><Relationship Id="rId52" Type="http://schemas.openxmlformats.org/officeDocument/2006/relationships/header" Target="header26.xml"/><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image" Target="media/image39.png"/><Relationship Id="rId78" Type="http://schemas.openxmlformats.org/officeDocument/2006/relationships/image" Target="media/image44.png"/><Relationship Id="rId81" Type="http://schemas.openxmlformats.org/officeDocument/2006/relationships/image" Target="media/image47.png"/><Relationship Id="rId86" Type="http://schemas.openxmlformats.org/officeDocument/2006/relationships/image" Target="media/image52.png"/><Relationship Id="rId94" Type="http://schemas.openxmlformats.org/officeDocument/2006/relationships/header" Target="header38.xml"/><Relationship Id="rId99" Type="http://schemas.openxmlformats.org/officeDocument/2006/relationships/header" Target="header43.xml"/><Relationship Id="rId101" Type="http://schemas.openxmlformats.org/officeDocument/2006/relationships/image" Target="media/image53.png"/><Relationship Id="rId122" Type="http://schemas.openxmlformats.org/officeDocument/2006/relationships/image" Target="media/image66.png"/><Relationship Id="rId130" Type="http://schemas.openxmlformats.org/officeDocument/2006/relationships/image" Target="media/image72.png"/><Relationship Id="rId135" Type="http://schemas.openxmlformats.org/officeDocument/2006/relationships/image" Target="media/image77.png"/><Relationship Id="rId143" Type="http://schemas.openxmlformats.org/officeDocument/2006/relationships/header" Target="header57.xml"/><Relationship Id="rId148" Type="http://schemas.openxmlformats.org/officeDocument/2006/relationships/image" Target="media/image86.png"/><Relationship Id="rId151" Type="http://schemas.openxmlformats.org/officeDocument/2006/relationships/header" Target="header61.xml"/><Relationship Id="rId156" Type="http://schemas.openxmlformats.org/officeDocument/2006/relationships/header" Target="header66.xml"/><Relationship Id="rId164" Type="http://schemas.openxmlformats.org/officeDocument/2006/relationships/image" Target="media/image92.png"/><Relationship Id="rId169" Type="http://schemas.openxmlformats.org/officeDocument/2006/relationships/header" Target="header73.xml"/><Relationship Id="rId177"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5.xml"/><Relationship Id="rId172" Type="http://schemas.openxmlformats.org/officeDocument/2006/relationships/header" Target="header76.xml"/><Relationship Id="rId13" Type="http://schemas.openxmlformats.org/officeDocument/2006/relationships/header" Target="header9.xml"/><Relationship Id="rId18" Type="http://schemas.openxmlformats.org/officeDocument/2006/relationships/header" Target="header14.xml"/><Relationship Id="rId39" Type="http://schemas.openxmlformats.org/officeDocument/2006/relationships/image" Target="media/image11.png"/><Relationship Id="rId109" Type="http://schemas.openxmlformats.org/officeDocument/2006/relationships/image" Target="media/image57.png"/><Relationship Id="rId34" Type="http://schemas.openxmlformats.org/officeDocument/2006/relationships/image" Target="media/image8.png"/><Relationship Id="rId50" Type="http://schemas.openxmlformats.org/officeDocument/2006/relationships/image" Target="media/image22.png"/><Relationship Id="rId55" Type="http://schemas.openxmlformats.org/officeDocument/2006/relationships/image" Target="media/image25.png"/><Relationship Id="rId76" Type="http://schemas.openxmlformats.org/officeDocument/2006/relationships/image" Target="media/image42.png"/><Relationship Id="rId97" Type="http://schemas.openxmlformats.org/officeDocument/2006/relationships/header" Target="header41.xml"/><Relationship Id="rId104" Type="http://schemas.openxmlformats.org/officeDocument/2006/relationships/header" Target="header46.xml"/><Relationship Id="rId120" Type="http://schemas.openxmlformats.org/officeDocument/2006/relationships/image" Target="media/image64.png"/><Relationship Id="rId125" Type="http://schemas.openxmlformats.org/officeDocument/2006/relationships/header" Target="header54.xml"/><Relationship Id="rId141" Type="http://schemas.openxmlformats.org/officeDocument/2006/relationships/image" Target="media/image81.png"/><Relationship Id="rId146" Type="http://schemas.openxmlformats.org/officeDocument/2006/relationships/image" Target="media/image84.png"/><Relationship Id="rId167" Type="http://schemas.openxmlformats.org/officeDocument/2006/relationships/header" Target="header71.xml"/><Relationship Id="rId7" Type="http://schemas.openxmlformats.org/officeDocument/2006/relationships/header" Target="header3.xml"/><Relationship Id="rId71" Type="http://schemas.openxmlformats.org/officeDocument/2006/relationships/image" Target="media/image37.png"/><Relationship Id="rId92" Type="http://schemas.openxmlformats.org/officeDocument/2006/relationships/header" Target="header36.xml"/><Relationship Id="rId162" Type="http://schemas.openxmlformats.org/officeDocument/2006/relationships/image" Target="media/image90.png"/><Relationship Id="rId2" Type="http://schemas.openxmlformats.org/officeDocument/2006/relationships/styles" Target="styles.xml"/><Relationship Id="rId29" Type="http://schemas.openxmlformats.org/officeDocument/2006/relationships/image" Target="media/image3.png"/><Relationship Id="rId24" Type="http://schemas.openxmlformats.org/officeDocument/2006/relationships/header" Target="header20.xml"/><Relationship Id="rId40" Type="http://schemas.openxmlformats.org/officeDocument/2006/relationships/image" Target="media/image12.png"/><Relationship Id="rId45" Type="http://schemas.openxmlformats.org/officeDocument/2006/relationships/image" Target="media/image17.png"/><Relationship Id="rId66" Type="http://schemas.openxmlformats.org/officeDocument/2006/relationships/image" Target="media/image36.png"/><Relationship Id="rId87" Type="http://schemas.openxmlformats.org/officeDocument/2006/relationships/header" Target="header31.xml"/><Relationship Id="rId110" Type="http://schemas.openxmlformats.org/officeDocument/2006/relationships/image" Target="media/image58.png"/><Relationship Id="rId115" Type="http://schemas.openxmlformats.org/officeDocument/2006/relationships/image" Target="media/image61.png"/><Relationship Id="rId131" Type="http://schemas.openxmlformats.org/officeDocument/2006/relationships/image" Target="media/image73.png"/><Relationship Id="rId136" Type="http://schemas.openxmlformats.org/officeDocument/2006/relationships/image" Target="media/image78.png"/><Relationship Id="rId157" Type="http://schemas.openxmlformats.org/officeDocument/2006/relationships/image" Target="media/image87.png"/><Relationship Id="rId61" Type="http://schemas.openxmlformats.org/officeDocument/2006/relationships/image" Target="media/image31.png"/><Relationship Id="rId82" Type="http://schemas.openxmlformats.org/officeDocument/2006/relationships/image" Target="media/image48.png"/><Relationship Id="rId152" Type="http://schemas.openxmlformats.org/officeDocument/2006/relationships/header" Target="header62.xml"/><Relationship Id="rId173" Type="http://schemas.openxmlformats.org/officeDocument/2006/relationships/header" Target="header77.xml"/><Relationship Id="rId19" Type="http://schemas.openxmlformats.org/officeDocument/2006/relationships/header" Target="header15.xml"/><Relationship Id="rId14" Type="http://schemas.openxmlformats.org/officeDocument/2006/relationships/header" Target="header10.xml"/><Relationship Id="rId30" Type="http://schemas.openxmlformats.org/officeDocument/2006/relationships/image" Target="media/image4.png"/><Relationship Id="rId35" Type="http://schemas.openxmlformats.org/officeDocument/2006/relationships/image" Target="media/image9.png"/><Relationship Id="rId56" Type="http://schemas.openxmlformats.org/officeDocument/2006/relationships/image" Target="media/image26.png"/><Relationship Id="rId77" Type="http://schemas.openxmlformats.org/officeDocument/2006/relationships/image" Target="media/image43.png"/><Relationship Id="rId100" Type="http://schemas.openxmlformats.org/officeDocument/2006/relationships/header" Target="header44.xml"/><Relationship Id="rId105" Type="http://schemas.openxmlformats.org/officeDocument/2006/relationships/header" Target="header47.xml"/><Relationship Id="rId126" Type="http://schemas.openxmlformats.org/officeDocument/2006/relationships/image" Target="media/image68.png"/><Relationship Id="rId147" Type="http://schemas.openxmlformats.org/officeDocument/2006/relationships/image" Target="media/image85.png"/><Relationship Id="rId168" Type="http://schemas.openxmlformats.org/officeDocument/2006/relationships/header" Target="header72.xml"/><Relationship Id="rId8" Type="http://schemas.openxmlformats.org/officeDocument/2006/relationships/header" Target="header4.xml"/><Relationship Id="rId51" Type="http://schemas.openxmlformats.org/officeDocument/2006/relationships/header" Target="header25.xml"/><Relationship Id="rId72" Type="http://schemas.openxmlformats.org/officeDocument/2006/relationships/image" Target="media/image38.png"/><Relationship Id="rId93" Type="http://schemas.openxmlformats.org/officeDocument/2006/relationships/header" Target="header37.xml"/><Relationship Id="rId98" Type="http://schemas.openxmlformats.org/officeDocument/2006/relationships/header" Target="header42.xml"/><Relationship Id="rId121" Type="http://schemas.openxmlformats.org/officeDocument/2006/relationships/image" Target="media/image65.png"/><Relationship Id="rId142" Type="http://schemas.openxmlformats.org/officeDocument/2006/relationships/image" Target="media/image82.png"/><Relationship Id="rId163" Type="http://schemas.openxmlformats.org/officeDocument/2006/relationships/image" Target="media/image91.png"/><Relationship Id="rId3" Type="http://schemas.openxmlformats.org/officeDocument/2006/relationships/settings" Target="settings.xml"/><Relationship Id="rId25" Type="http://schemas.openxmlformats.org/officeDocument/2006/relationships/header" Target="header21.xml"/><Relationship Id="rId46" Type="http://schemas.openxmlformats.org/officeDocument/2006/relationships/image" Target="media/image18.png"/><Relationship Id="rId67" Type="http://schemas.openxmlformats.org/officeDocument/2006/relationships/header" Target="header27.xml"/><Relationship Id="rId116" Type="http://schemas.openxmlformats.org/officeDocument/2006/relationships/image" Target="media/image62.png"/><Relationship Id="rId137" Type="http://schemas.openxmlformats.org/officeDocument/2006/relationships/image" Target="media/image79.png"/><Relationship Id="rId158" Type="http://schemas.openxmlformats.org/officeDocument/2006/relationships/image" Target="media/image88.png"/><Relationship Id="rId20" Type="http://schemas.openxmlformats.org/officeDocument/2006/relationships/header" Target="header16.xml"/><Relationship Id="rId41" Type="http://schemas.openxmlformats.org/officeDocument/2006/relationships/image" Target="media/image13.png"/><Relationship Id="rId62" Type="http://schemas.openxmlformats.org/officeDocument/2006/relationships/image" Target="media/image32.png"/><Relationship Id="rId83" Type="http://schemas.openxmlformats.org/officeDocument/2006/relationships/image" Target="media/image49.png"/><Relationship Id="rId88" Type="http://schemas.openxmlformats.org/officeDocument/2006/relationships/header" Target="header32.xml"/><Relationship Id="rId111" Type="http://schemas.openxmlformats.org/officeDocument/2006/relationships/header" Target="header49.xml"/><Relationship Id="rId132" Type="http://schemas.openxmlformats.org/officeDocument/2006/relationships/image" Target="media/image74.png"/><Relationship Id="rId153" Type="http://schemas.openxmlformats.org/officeDocument/2006/relationships/header" Target="header63.xml"/><Relationship Id="rId174" Type="http://schemas.openxmlformats.org/officeDocument/2006/relationships/header" Target="header78.xml"/><Relationship Id="rId15" Type="http://schemas.openxmlformats.org/officeDocument/2006/relationships/header" Target="header11.xml"/><Relationship Id="rId36" Type="http://schemas.openxmlformats.org/officeDocument/2006/relationships/image" Target="media/image10.png"/><Relationship Id="rId57" Type="http://schemas.openxmlformats.org/officeDocument/2006/relationships/image" Target="media/image27.png"/><Relationship Id="rId106" Type="http://schemas.openxmlformats.org/officeDocument/2006/relationships/header" Target="header48.xml"/><Relationship Id="rId127" Type="http://schemas.openxmlformats.org/officeDocument/2006/relationships/image" Target="media/image6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108</Pages>
  <Words>71304</Words>
  <Characters>406439</Characters>
  <Application>Microsoft Office Word</Application>
  <DocSecurity>0</DocSecurity>
  <Lines>3386</Lines>
  <Paragraphs>953</Paragraphs>
  <ScaleCrop>false</ScaleCrop>
  <HeadingPairs>
    <vt:vector size="2" baseType="variant">
      <vt:variant>
        <vt:lpstr>Title</vt:lpstr>
      </vt:variant>
      <vt:variant>
        <vt:i4>1</vt:i4>
      </vt:variant>
    </vt:vector>
  </HeadingPairs>
  <TitlesOfParts>
    <vt:vector size="1" baseType="lpstr">
      <vt:lpstr/>
    </vt:vector>
  </TitlesOfParts>
  <Company>Virginia Tech</Company>
  <LinksUpToDate>false</LinksUpToDate>
  <CharactersWithSpaces>476790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M. David</dc:creator>
  <cp:keywords/>
  <dc:description/>
  <cp:lastModifiedBy>Alexander, M. David</cp:lastModifiedBy>
  <cp:revision>1</cp:revision>
  <dcterms:created xsi:type="dcterms:W3CDTF">2018-08-29T20:14:00Z</dcterms:created>
  <dcterms:modified xsi:type="dcterms:W3CDTF">2018-08-29T20:15:00Z</dcterms:modified>
</cp:coreProperties>
</file>